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17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logged_in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dst_host_srv_diff_host_rate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7.42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24376               96.7609 %</w:t>
      </w:r>
    </w:p>
    <w:p>
      <w:pPr>
        <w:rPr>
          <w:rFonts w:hint="default"/>
        </w:rPr>
      </w:pPr>
      <w:r>
        <w:rPr>
          <w:rFonts w:hint="default"/>
        </w:rPr>
        <w:t>Incorrectly Classified Instances       816                3.2391 %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0.9426</w:t>
      </w:r>
    </w:p>
    <w:p>
      <w:pPr>
        <w:rPr>
          <w:rFonts w:hint="default"/>
        </w:rPr>
      </w:pPr>
      <w:r>
        <w:rPr>
          <w:rFonts w:hint="default"/>
        </w:rPr>
        <w:t xml:space="preserve">Mean absolute error                      0.013 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0.1138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5.6592 %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33.6443 %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0.993    0.061    0.949      0.993    0.970      0.936    0.966     0.946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0.960    0.001    0.998      0.960    0.979      0.968    0.980     0.973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0.411    0.001    0.819      0.411    0.548      0.578    0.705     0.342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0.903    0.003    0.971      0.903    0.936      0.931    0.950     0.886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0.968    0.033    ?          0.968    ?          ?        0.967     0.945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13357    13    18    61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368  8866     0     0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123     0    86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221     1     0  2067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0     1     0     0 |     e = u2r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21F05983"/>
    <w:rsid w:val="27C64087"/>
    <w:rsid w:val="2E3752A0"/>
    <w:rsid w:val="45F0135F"/>
    <w:rsid w:val="4F8C085E"/>
    <w:rsid w:val="558E1BFF"/>
    <w:rsid w:val="718D1A3A"/>
    <w:rsid w:val="75202B8A"/>
    <w:rsid w:val="75C3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2021-12-07T16:23:14Z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