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9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11.49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23374               92.7834 %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1818                7.2166 %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0.8682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0.0289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0.1699</w:t>
      </w:r>
    </w:p>
    <w:p>
      <w:pPr>
        <w:rPr>
          <w:rFonts w:hint="default"/>
        </w:rPr>
      </w:pPr>
      <w:r>
        <w:rPr>
          <w:rFonts w:hint="default"/>
        </w:rPr>
        <w:t>Relative absolute error                 12.6084 %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50.2185 %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0.996    0.149    0.885      0.996    0.937      0.864    0.924     0.883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0.943    0.002    0.997      0.943    0.969      0.953    0.971     0.961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0.086    0.000    0.900      0.086    0.157      0.277    0.543     0.085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0.547    0.002    0.965      0.547    0.699      0.709    0.773     0.570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0.928    0.080    ?          0.928    ?          ?        0.924     0.876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13398    13     2    36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520  8705     0     9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191     0    18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1023    13     0  1253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11     0     0     0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E400062"/>
    <w:rsid w:val="1EC2588C"/>
    <w:rsid w:val="27C64087"/>
    <w:rsid w:val="45F0135F"/>
    <w:rsid w:val="4F8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