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10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dst_bytes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8.78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23413               92.9382 %</w:t>
      </w:r>
    </w:p>
    <w:p>
      <w:pPr>
        <w:rPr>
          <w:rFonts w:hint="default"/>
        </w:rPr>
      </w:pPr>
      <w:r>
        <w:rPr>
          <w:rFonts w:hint="default"/>
        </w:rPr>
        <w:t>Incorrectly Classified Instances      1779                7.0618 %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0.8711</w:t>
      </w:r>
    </w:p>
    <w:p>
      <w:pPr>
        <w:rPr>
          <w:rFonts w:hint="default"/>
        </w:rPr>
      </w:pPr>
      <w:r>
        <w:rPr>
          <w:rFonts w:hint="default"/>
        </w:rPr>
        <w:t>Mean absolute error                      0.0282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0.1681</w:t>
      </w:r>
    </w:p>
    <w:p>
      <w:pPr>
        <w:rPr>
          <w:rFonts w:hint="default"/>
        </w:rPr>
      </w:pPr>
      <w:r>
        <w:rPr>
          <w:rFonts w:hint="default"/>
        </w:rPr>
        <w:t>Relative absolute error                 12.3379 %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49.6769 %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0.996    0.146    0.887      0.996    0.938      0.866    0.925     0.885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0.947    0.001    0.998      0.947    0.971      0.956    0.973     0.964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0.081    0.000    0.895      0.081    0.149      0.268    0.541     0.080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0.550    0.002    0.966      0.550    0.701      0.712    0.774     0.573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0.929    0.078    ?          0.929    ?          ?        0.925     0.879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13395    14     2    38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487  8741     0     6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192     0    17     0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1022     7     0  1260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11     0     0     0     0 |     e = u2r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682"/>
    <w:rsid w:val="1E400062"/>
    <w:rsid w:val="1EC2588C"/>
    <w:rsid w:val="27C64087"/>
    <w:rsid w:val="45F0135F"/>
    <w:rsid w:val="4F8C085E"/>
    <w:rsid w:val="7520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2021-12-07T15:46:58Z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