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esta fase hemos logrado avanzar de manera constante con las actividades planificadas para GROWDER, aunque algunas tareas han requerido más tiempo del previsto debido a correcciones y ajustes realizados durante las revisiones con la docente. Entre los principales avances se encuentran la elaboración y corrección de la documentación de gestión, definición de requerimientos, actualización del EDT, elaboración de diagramas de arquitectura y procesos, y avance en los componentes Web, móvil y base de datos.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br w:type="textWrapping"/>
              <w:br w:type="textWrapping"/>
              <w:t xml:space="preserve">Las dificultades se han enfrentado principalmente mediante la comunicación directa entre los integrantes del equipo y la realización de reuniones para revisar problemas específicos. Cuando se detecta una diferencia entre la documentación, los requerimientos o el desarrollo, se analiza en conjunto antes de realizar modificaciones. </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Evalúo mi trabajo durante esta fase de manera positiva, ya que he participado activamente en la planificación, revisión y coordinación general del proyecto, además de apoyar aspectos relacionados con el backend, requerimientos, documentación y definición de la solución.</w:t>
            </w:r>
          </w:p>
          <w:p w:rsidR="00000000" w:rsidDel="00000000" w:rsidP="00000000" w:rsidRDefault="00000000" w:rsidRPr="00000000" w14:paraId="0000001D">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Destaco principalmente la comunicación constante con el equipo y la capacidad de ir adaptando el proyecto según las observaciones realizadas durante las clases. También considero positivo haber mantenido una visión general de GROWDER para procurar que los requerimientos, reglas de negocio, documentación y desarrollo mantengan coherencia entre sí.</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Una de las principales inquietudes para las siguientes etapas corresponde a cómo mantener un equilibrio adecuado entre el avance del desarrollo técnico y la documentación requerida para el proyecto, considerando que ambos elementos deben mantenerse actualizados y consistentes.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color w:val="767171"/>
                <w:sz w:val="24"/>
                <w:szCs w:val="24"/>
                <w:rtl w:val="0"/>
              </w:rPr>
              <w:t xml:space="preserve">Actualmente no consideramos necesaria una redistribución completa de las actividades, debido a que los integrantes ya poseen responsabilidades definidas según sus áreas principales de trabajo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w9fdrmz557x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Como equipo evaluamos positivamente el trabajo realizado durante la Fase 2. Uno de los principales aspectos destacados ha sido la capacidad de distribuir las tareas de acuerdo con las fortalezas y responsabilidades de cada integrante, manteniendo comunicación constante para coordinar los avances. </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95mfOvHMfQGMv9GoBk4cgZdBQ==">CgMxLjAyDmgudzlmZHJtejU1N3g4OAByITFEMzV0V3hqX2hmd1JIRGRTbWJvc2V0N0FKVE5EZnNUNQ==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