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Plan de dirección </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de proyecto</w:t>
      </w:r>
    </w:p>
    <w:p w:rsidR="00000000" w:rsidDel="00000000" w:rsidP="00000000" w:rsidRDefault="00000000" w:rsidRPr="00000000" w14:paraId="0000000D">
      <w:pPr>
        <w:spacing w:after="0" w:line="240" w:lineRule="auto"/>
        <w:jc w:val="right"/>
        <w:rPr>
          <w:b w:val="1"/>
          <w:bCs w:val="1"/>
          <w:i w:val="1"/>
          <w:iCs w:val="1"/>
          <w:color w:val="00b050"/>
          <w:sz w:val="36"/>
          <w:szCs w:val="36"/>
        </w:rPr>
      </w:pPr>
      <w:r w:rsidDel="00000000" w:rsidR="00000000" w:rsidRPr="00000000">
        <w:rPr>
          <w:rFonts w:ascii="Lato" w:cs="Lato" w:eastAsia="Lato" w:hAnsi="Lato"/>
          <w:b w:val="1"/>
          <w:bCs w:val="1"/>
          <w:color w:val="002e4e"/>
          <w:sz w:val="32"/>
          <w:szCs w:val="32"/>
          <w:rtl w:val="0"/>
        </w:rPr>
        <w:t xml:space="preserve">GROWDER: Ecosistema Omnicanal para la Gestión Comercial y Logística de SuMateCL</w:t>
      </w:r>
      <w:r w:rsidDel="00000000" w:rsidR="00000000" w:rsidRPr="00000000">
        <w:rPr>
          <w:rtl w:val="0"/>
        </w:rPr>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color w:val="365f91"/>
          <w:sz w:val="36"/>
          <w:szCs w:val="36"/>
        </w:rPr>
      </w:pPr>
      <w:r w:rsidDel="00000000" w:rsidR="00000000" w:rsidRPr="00000000">
        <w:rPr>
          <w:rFonts w:ascii="Lato" w:cs="Lato" w:eastAsia="Lato" w:hAnsi="Lato"/>
          <w:color w:val="666666"/>
          <w:sz w:val="22"/>
          <w:szCs w:val="22"/>
          <w:rtl w:val="0"/>
        </w:rPr>
        <w:t xml:space="preserve">Fecha: 25/08/2026</w:t>
      </w:r>
      <w:r w:rsidDel="00000000" w:rsidR="00000000" w:rsidRPr="00000000">
        <w:rPr>
          <w:rtl w:val="0"/>
        </w:rPr>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sz w:val="32"/>
          <w:szCs w:val="32"/>
        </w:rPr>
      </w:pPr>
      <w:r w:rsidDel="00000000" w:rsidR="00000000" w:rsidRPr="00000000">
        <w:rPr>
          <w:b w:val="1"/>
          <w:bCs w:val="1"/>
          <w:color w:val="365f91"/>
          <w:sz w:val="32"/>
          <w:szCs w:val="32"/>
          <w:rtl w:val="0"/>
        </w:rPr>
        <w:t xml:space="preserve">Tabla de contenido</w:t>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sdt>
      <w:sdtPr>
        <w:id w:val="2120639352"/>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_heading=h.6t842iz025xi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"_heading=h.6t842iz025xi"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_heading=h.w8rxjanl1tjk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"_heading=h.w8rxjanl1tjk"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tab/>
          </w:r>
          <w:r w:rsidDel="00000000" w:rsidR="00000000" w:rsidRPr="00000000">
            <w:fldChar w:fldCharType="begin"/>
            <w:instrText xml:space="preserve"> PAGEREF _heading=h.ka1m75qogn9v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begin"/>
            <w:instrText xml:space="preserve"> HYPERLINK \l "_heading=h.ka1m75qogn9v"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Planes de gestión de proyecto subsidiarios</w:t>
            <w:tab/>
          </w:r>
          <w:r w:rsidDel="00000000" w:rsidR="00000000" w:rsidRPr="00000000">
            <w:fldChar w:fldCharType="begin"/>
            <w:instrText xml:space="preserve"> PAGEREF _heading=h.9cernbit8sey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"_heading=h.9cernbit8sey"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del alcance</w:t>
            <w:tab/>
          </w:r>
          <w:r w:rsidDel="00000000" w:rsidR="00000000" w:rsidRPr="00000000">
            <w:fldChar w:fldCharType="begin"/>
            <w:instrText xml:space="preserve"> PAGEREF _heading=h.sbi73t73okny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"_heading=h.sbi73t73okny"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requerimientos</w:t>
            <w:tab/>
          </w:r>
          <w:r w:rsidDel="00000000" w:rsidR="00000000" w:rsidRPr="00000000">
            <w:fldChar w:fldCharType="begin"/>
            <w:instrText xml:space="preserve"> PAGEREF _heading=h.hxd1k6bwvggv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begin"/>
            <w:instrText xml:space="preserve"> HYPERLINK \l "_heading=h.hxd1k6bwvggv"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del cronograma</w:t>
            <w:tab/>
          </w:r>
          <w:r w:rsidDel="00000000" w:rsidR="00000000" w:rsidRPr="00000000">
            <w:fldChar w:fldCharType="begin"/>
            <w:instrText xml:space="preserve"> PAGEREF _heading=h.qe17nectlx2g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begin"/>
            <w:instrText xml:space="preserve"> HYPERLINK \l "_heading=h.qe17nectlx2g"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costos</w:t>
            <w:tab/>
          </w:r>
          <w:r w:rsidDel="00000000" w:rsidR="00000000" w:rsidRPr="00000000">
            <w:fldChar w:fldCharType="begin"/>
            <w:instrText xml:space="preserve"> PAGEREF _heading=h.udlkhskaw80d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begin"/>
            <w:instrText xml:space="preserve"> HYPERLINK \l "_heading=h.udlkhskaw80d"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calidad</w:t>
            <w:tab/>
          </w:r>
          <w:r w:rsidDel="00000000" w:rsidR="00000000" w:rsidRPr="00000000">
            <w:fldChar w:fldCharType="begin"/>
            <w:instrText xml:space="preserve"> PAGEREF _heading=h.cj157ux4h7r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begin"/>
            <w:instrText xml:space="preserve"> HYPERLINK \l "_heading=h.cj157ux4h7r"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recursos</w:t>
            <w:tab/>
          </w:r>
          <w:r w:rsidDel="00000000" w:rsidR="00000000" w:rsidRPr="00000000">
            <w:fldChar w:fldCharType="begin"/>
            <w:instrText xml:space="preserve"> PAGEREF _heading=h.5p6rflcxsfa7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begin"/>
            <w:instrText xml:space="preserve"> HYPERLINK \l "_heading=h.5p6rflcxsfa7"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comunicaciones</w:t>
            <w:tab/>
          </w:r>
          <w:r w:rsidDel="00000000" w:rsidR="00000000" w:rsidRPr="00000000">
            <w:fldChar w:fldCharType="begin"/>
            <w:instrText xml:space="preserve"> PAGEREF _heading=h.9mgorwwmnu05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"_heading=h.9mgorwwmnu05"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riesgos de un proyecto</w:t>
            <w:tab/>
          </w:r>
          <w:r w:rsidDel="00000000" w:rsidR="00000000" w:rsidRPr="00000000">
            <w:fldChar w:fldCharType="begin"/>
            <w:instrText xml:space="preserve"> PAGEREF _heading=h.kemsuvx2dshn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begin"/>
            <w:instrText xml:space="preserve"> HYPERLINK \l "_heading=h.kemsuvx2dshn"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adquisiciones</w:t>
            <w:tab/>
          </w:r>
          <w:r w:rsidDel="00000000" w:rsidR="00000000" w:rsidRPr="00000000">
            <w:fldChar w:fldCharType="begin"/>
            <w:instrText xml:space="preserve"> PAGEREF _heading=h.it8d5uqmpcx5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begin"/>
            <w:instrText xml:space="preserve"> HYPERLINK \l "_heading=h.it8d5uqmpcx5"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los interesados</w:t>
            <w:tab/>
          </w:r>
          <w:r w:rsidDel="00000000" w:rsidR="00000000" w:rsidRPr="00000000">
            <w:fldChar w:fldCharType="begin"/>
            <w:instrText xml:space="preserve"> PAGEREF _heading=h.x4m2uy75fw5s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"_heading=h.x4m2uy75fw5s"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Líneas base del proyecto</w:t>
            <w:tab/>
          </w:r>
          <w:r w:rsidDel="00000000" w:rsidR="00000000" w:rsidRPr="00000000">
            <w:fldChar w:fldCharType="begin"/>
            <w:instrText xml:space="preserve"> PAGEREF _heading=h.f8ogxo5m03p4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"_heading=h.f8ogxo5m03p4"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Línea base de alcance</w:t>
            <w:tab/>
          </w:r>
          <w:r w:rsidDel="00000000" w:rsidR="00000000" w:rsidRPr="00000000">
            <w:fldChar w:fldCharType="begin"/>
            <w:instrText xml:space="preserve"> PAGEREF _heading=h.3w7rk1yhf0k2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"_heading=h.3w7rk1yhf0k2"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Línea base de cronograma</w:t>
            <w:tab/>
          </w:r>
          <w:r w:rsidDel="00000000" w:rsidR="00000000" w:rsidRPr="00000000">
            <w:fldChar w:fldCharType="begin"/>
            <w:instrText xml:space="preserve"> PAGEREF _heading=h.kvrthiq4ql46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"_heading=h.kvrthiq4ql46"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Línea base de costo</w:t>
            <w:tab/>
          </w:r>
          <w:r w:rsidDel="00000000" w:rsidR="00000000" w:rsidRPr="00000000">
            <w:fldChar w:fldCharType="begin"/>
            <w:instrText xml:space="preserve"> PAGEREF _heading=h.mtdpduohfjfc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"_heading=h.mtdpduohfjfc"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Línea base para la medición del desempeño</w:t>
            <w:tab/>
          </w:r>
          <w:r w:rsidDel="00000000" w:rsidR="00000000" w:rsidRPr="00000000">
            <w:fldChar w:fldCharType="begin"/>
            <w:instrText xml:space="preserve"> PAGEREF _heading=h.ap7mt2nun0tm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begin"/>
            <w:instrText xml:space="preserve"> HYPERLINK \l "_heading=h.ap7mt2nun0tm"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Componentes adicionales del plan de gestión de proyectos</w:t>
            <w:tab/>
          </w:r>
          <w:r w:rsidDel="00000000" w:rsidR="00000000" w:rsidRPr="00000000">
            <w:fldChar w:fldCharType="begin"/>
            <w:instrText xml:space="preserve"> PAGEREF _heading=h.w5daz5u1j9xx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begin"/>
            <w:instrText xml:space="preserve"> HYPERLINK \l "_heading=h.w5daz5u1j9xx"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cambios</w:t>
            <w:tab/>
          </w:r>
          <w:r w:rsidDel="00000000" w:rsidR="00000000" w:rsidRPr="00000000">
            <w:fldChar w:fldCharType="begin"/>
            <w:instrText xml:space="preserve"> PAGEREF _heading=h.u3mh6b2a8v0t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begin"/>
            <w:instrText xml:space="preserve"> HYPERLINK \l "_heading=h.u3mh6b2a8v0t"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gestión de configuración</w:t>
            <w:tab/>
          </w:r>
          <w:r w:rsidDel="00000000" w:rsidR="00000000" w:rsidRPr="00000000">
            <w:fldChar w:fldCharType="begin"/>
            <w:instrText xml:space="preserve"> PAGEREF _heading=h.5qb0abuhl24r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begin"/>
            <w:instrText xml:space="preserve"> HYPERLINK \l "_heading=h.5qb0abuhl24r"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del ciclo de vida del proyecto</w:t>
            <w:tab/>
          </w:r>
          <w:r w:rsidDel="00000000" w:rsidR="00000000" w:rsidRPr="00000000">
            <w:fldChar w:fldCharType="begin"/>
            <w:instrText xml:space="preserve"> PAGEREF _heading=h.2kt9cb4ddavw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begin"/>
            <w:instrText xml:space="preserve"> HYPERLINK \l "_heading=h.2kt9cb4ddavw"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Enfoque de desarrollo del plan de proyecto</w:t>
            <w:tab/>
          </w:r>
          <w:r w:rsidDel="00000000" w:rsidR="00000000" w:rsidRPr="00000000">
            <w:fldChar w:fldCharType="begin"/>
            <w:instrText xml:space="preserve"> PAGEREF _heading=h.vnq4zuxrzpcg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begin"/>
            <w:instrText xml:space="preserve"> HYPERLINK \l "_heading=h.vnq4zuxrzpcg"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Evaluaciones de la gerencia</w:t>
            <w:tab/>
          </w:r>
          <w:r w:rsidDel="00000000" w:rsidR="00000000" w:rsidRPr="00000000">
            <w:fldChar w:fldCharType="begin"/>
            <w:instrText xml:space="preserve"> PAGEREF _heading=h.vdfficcz0gpw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r w:rsidDel="00000000" w:rsidR="00000000" w:rsidRPr="00000000">
            <w:fldChar w:fldCharType="begin"/>
            <w:instrText xml:space="preserve"> HYPERLINK \l "_heading=h.vdfficcz0gpw"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spacing w:after="0" w:line="240" w:lineRule="auto"/>
            <w:rPr>
              <w:b w:val="1"/>
              <w:bCs w:val="1"/>
              <w:color w:val="365f9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5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6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6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6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6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6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6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6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67">
      <w:pPr>
        <w:pStyle w:val="Heading1"/>
        <w:rPr/>
      </w:pPr>
      <w:bookmarkStart w:colFirst="0" w:colLast="0" w:name="_heading=h.6t842iz025xi" w:id="0"/>
      <w:bookmarkEnd w:id="0"/>
      <w:r w:rsidDel="00000000" w:rsidR="00000000" w:rsidRPr="00000000">
        <w:rPr>
          <w:rtl w:val="0"/>
        </w:rPr>
        <w:t xml:space="preserve">Información del proyecto</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Datos</w:t>
      </w:r>
    </w:p>
    <w:tbl>
      <w:tblPr>
        <w:tblStyle w:val="Table1"/>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d9e1f2" w:val="clear"/>
          </w:tcPr>
          <w:p w:rsidR="00000000" w:rsidDel="00000000" w:rsidP="00000000" w:rsidRDefault="00000000" w:rsidRPr="00000000" w14:paraId="0000006A">
            <w:pPr>
              <w:rPr/>
            </w:pPr>
            <w:r w:rsidDel="00000000" w:rsidR="00000000" w:rsidRPr="00000000">
              <w:rPr>
                <w:rFonts w:ascii="Lato" w:cs="Lato" w:eastAsia="Lato" w:hAnsi="Lato"/>
                <w:b w:val="1"/>
                <w:bCs w:val="1"/>
                <w:color w:val="002e4e"/>
                <w:sz w:val="19"/>
                <w:szCs w:val="19"/>
                <w:rtl w:val="0"/>
              </w:rPr>
              <w:t xml:space="preserve">Empresa / Organización</w:t>
            </w:r>
            <w:r w:rsidDel="00000000" w:rsidR="00000000" w:rsidRPr="00000000">
              <w:rPr>
                <w:rtl w:val="0"/>
              </w:rPr>
            </w:r>
          </w:p>
        </w:tc>
        <w:tc>
          <w:tcPr>
            <w:shd w:fill="auto" w:val="clear"/>
          </w:tcPr>
          <w:p w:rsidR="00000000" w:rsidDel="00000000" w:rsidP="00000000" w:rsidRDefault="00000000" w:rsidRPr="00000000" w14:paraId="0000006B">
            <w:pPr>
              <w:rPr/>
            </w:pPr>
            <w:r w:rsidDel="00000000" w:rsidR="00000000" w:rsidRPr="00000000">
              <w:rPr>
                <w:rFonts w:ascii="Lato" w:cs="Lato" w:eastAsia="Lato" w:hAnsi="Lato"/>
                <w:color w:val="333333"/>
                <w:sz w:val="19"/>
                <w:szCs w:val="19"/>
                <w:rtl w:val="0"/>
              </w:rPr>
              <w:t xml:space="preserve">Duoc UC - Escuela de Informática y Telecomunicaciones </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6C">
            <w:pPr>
              <w:rPr/>
            </w:pPr>
            <w:r w:rsidDel="00000000" w:rsidR="00000000" w:rsidRPr="00000000">
              <w:rPr>
                <w:rFonts w:ascii="Lato" w:cs="Lato" w:eastAsia="Lato" w:hAnsi="Lato"/>
                <w:b w:val="1"/>
                <w:bCs w:val="1"/>
                <w:color w:val="002e4e"/>
                <w:sz w:val="19"/>
                <w:szCs w:val="19"/>
                <w:rtl w:val="0"/>
              </w:rPr>
              <w:t xml:space="preserve">Proyecto</w:t>
            </w:r>
            <w:r w:rsidDel="00000000" w:rsidR="00000000" w:rsidRPr="00000000">
              <w:rPr>
                <w:rtl w:val="0"/>
              </w:rPr>
            </w:r>
          </w:p>
        </w:tc>
        <w:tc>
          <w:tcPr>
            <w:shd w:fill="auto" w:val="clear"/>
          </w:tcPr>
          <w:p w:rsidR="00000000" w:rsidDel="00000000" w:rsidP="00000000" w:rsidRDefault="00000000" w:rsidRPr="00000000" w14:paraId="0000006D">
            <w:pPr>
              <w:rPr/>
            </w:pPr>
            <w:r w:rsidDel="00000000" w:rsidR="00000000" w:rsidRPr="00000000">
              <w:rPr>
                <w:rFonts w:ascii="Lato" w:cs="Lato" w:eastAsia="Lato" w:hAnsi="Lato"/>
                <w:color w:val="333333"/>
                <w:sz w:val="19"/>
                <w:szCs w:val="19"/>
                <w:rtl w:val="0"/>
              </w:rPr>
              <w:t xml:space="preserve">GROWDER </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6E">
            <w:pPr>
              <w:rPr/>
            </w:pPr>
            <w:r w:rsidDel="00000000" w:rsidR="00000000" w:rsidRPr="00000000">
              <w:rPr>
                <w:rFonts w:ascii="Lato" w:cs="Lato" w:eastAsia="Lato" w:hAnsi="Lato"/>
                <w:b w:val="1"/>
                <w:bCs w:val="1"/>
                <w:color w:val="002e4e"/>
                <w:sz w:val="19"/>
                <w:szCs w:val="19"/>
                <w:rtl w:val="0"/>
              </w:rPr>
              <w:t xml:space="preserve">Fecha de preparación</w:t>
            </w:r>
            <w:r w:rsidDel="00000000" w:rsidR="00000000" w:rsidRPr="00000000">
              <w:rPr>
                <w:rtl w:val="0"/>
              </w:rPr>
            </w:r>
          </w:p>
        </w:tc>
        <w:tc>
          <w:tcPr>
            <w:shd w:fill="auto" w:val="clear"/>
          </w:tcPr>
          <w:p w:rsidR="00000000" w:rsidDel="00000000" w:rsidP="00000000" w:rsidRDefault="00000000" w:rsidRPr="00000000" w14:paraId="0000006F">
            <w:pPr>
              <w:rPr/>
            </w:pPr>
            <w:r w:rsidDel="00000000" w:rsidR="00000000" w:rsidRPr="00000000">
              <w:rPr>
                <w:rFonts w:ascii="Lato" w:cs="Lato" w:eastAsia="Lato" w:hAnsi="Lato"/>
                <w:color w:val="333333"/>
                <w:sz w:val="19"/>
                <w:szCs w:val="19"/>
                <w:rtl w:val="0"/>
              </w:rPr>
              <w:t xml:space="preserve">25 / 08 / 2026</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70">
            <w:pPr>
              <w:rPr/>
            </w:pPr>
            <w:r w:rsidDel="00000000" w:rsidR="00000000" w:rsidRPr="00000000">
              <w:rPr>
                <w:rFonts w:ascii="Lato" w:cs="Lato" w:eastAsia="Lato" w:hAnsi="Lato"/>
                <w:b w:val="1"/>
                <w:bCs w:val="1"/>
                <w:color w:val="002e4e"/>
                <w:sz w:val="19"/>
                <w:szCs w:val="19"/>
                <w:rtl w:val="0"/>
              </w:rPr>
              <w:t xml:space="preserve">Cliente</w:t>
            </w:r>
            <w:r w:rsidDel="00000000" w:rsidR="00000000" w:rsidRPr="00000000">
              <w:rPr>
                <w:rtl w:val="0"/>
              </w:rPr>
            </w:r>
          </w:p>
        </w:tc>
        <w:tc>
          <w:tcPr>
            <w:shd w:fill="auto" w:val="clear"/>
          </w:tcPr>
          <w:p w:rsidR="00000000" w:rsidDel="00000000" w:rsidP="00000000" w:rsidRDefault="00000000" w:rsidRPr="00000000" w14:paraId="00000071">
            <w:pPr>
              <w:rPr/>
            </w:pPr>
            <w:r w:rsidDel="00000000" w:rsidR="00000000" w:rsidRPr="00000000">
              <w:rPr>
                <w:rFonts w:ascii="Lato" w:cs="Lato" w:eastAsia="Lato" w:hAnsi="Lato"/>
                <w:color w:val="333333"/>
                <w:sz w:val="19"/>
                <w:szCs w:val="19"/>
                <w:rtl w:val="0"/>
              </w:rPr>
              <w:t xml:space="preserve">SuMateCL (Comercializadora de productos relacionados con el mate y accesorios)</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72">
            <w:pPr>
              <w:rPr/>
            </w:pPr>
            <w:r w:rsidDel="00000000" w:rsidR="00000000" w:rsidRPr="00000000">
              <w:rPr>
                <w:rFonts w:ascii="Lato" w:cs="Lato" w:eastAsia="Lato" w:hAnsi="Lato"/>
                <w:b w:val="1"/>
                <w:bCs w:val="1"/>
                <w:color w:val="002e4e"/>
                <w:sz w:val="19"/>
                <w:szCs w:val="19"/>
                <w:rtl w:val="0"/>
              </w:rPr>
              <w:t xml:space="preserve">Patrocinador principal</w:t>
            </w:r>
            <w:r w:rsidDel="00000000" w:rsidR="00000000" w:rsidRPr="00000000">
              <w:rPr>
                <w:rtl w:val="0"/>
              </w:rPr>
            </w:r>
          </w:p>
        </w:tc>
        <w:tc>
          <w:tcPr>
            <w:shd w:fill="auto" w:val="clear"/>
          </w:tcPr>
          <w:p w:rsidR="00000000" w:rsidDel="00000000" w:rsidP="00000000" w:rsidRDefault="00000000" w:rsidRPr="00000000" w14:paraId="00000073">
            <w:pPr>
              <w:rPr/>
            </w:pPr>
            <w:r w:rsidDel="00000000" w:rsidR="00000000" w:rsidRPr="00000000">
              <w:rPr>
                <w:rFonts w:ascii="Lato" w:cs="Lato" w:eastAsia="Lato" w:hAnsi="Lato"/>
                <w:color w:val="333333"/>
                <w:sz w:val="19"/>
                <w:szCs w:val="19"/>
                <w:rtl w:val="0"/>
              </w:rPr>
              <w:t xml:space="preserve">Dueño / Representante Legal de SuMateCL</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74">
            <w:pPr>
              <w:rPr/>
            </w:pPr>
            <w:r w:rsidDel="00000000" w:rsidR="00000000" w:rsidRPr="00000000">
              <w:rPr>
                <w:rFonts w:ascii="Lato" w:cs="Lato" w:eastAsia="Lato" w:hAnsi="Lato"/>
                <w:b w:val="1"/>
                <w:bCs w:val="1"/>
                <w:color w:val="002e4e"/>
                <w:sz w:val="19"/>
                <w:szCs w:val="19"/>
                <w:rtl w:val="0"/>
              </w:rPr>
              <w:t xml:space="preserve">Gerente de Proyecto</w:t>
            </w:r>
            <w:r w:rsidDel="00000000" w:rsidR="00000000" w:rsidRPr="00000000">
              <w:rPr>
                <w:rtl w:val="0"/>
              </w:rPr>
            </w:r>
          </w:p>
        </w:tc>
        <w:tc>
          <w:tcPr>
            <w:shd w:fill="auto" w:val="clear"/>
          </w:tcPr>
          <w:p w:rsidR="00000000" w:rsidDel="00000000" w:rsidP="00000000" w:rsidRDefault="00000000" w:rsidRPr="00000000" w14:paraId="00000075">
            <w:pPr>
              <w:rPr/>
            </w:pPr>
            <w:r w:rsidDel="00000000" w:rsidR="00000000" w:rsidRPr="00000000">
              <w:rPr>
                <w:rFonts w:ascii="Lato" w:cs="Lato" w:eastAsia="Lato" w:hAnsi="Lato"/>
                <w:color w:val="333333"/>
                <w:sz w:val="19"/>
                <w:szCs w:val="19"/>
                <w:rtl w:val="0"/>
              </w:rPr>
              <w:t xml:space="preserve">Ignacio Manriquez (Gerente de Proyecto / Product Owner GROWDER) </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Patrocinador / Patrocinadores</w:t>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244"/>
        <w:gridCol w:w="2245"/>
        <w:gridCol w:w="2245"/>
        <w:tblGridChange w:id="0">
          <w:tblGrid>
            <w:gridCol w:w="2136"/>
            <w:gridCol w:w="2244"/>
            <w:gridCol w:w="2245"/>
            <w:gridCol w:w="2245"/>
          </w:tblGrid>
        </w:tblGridChange>
      </w:tblGrid>
      <w:tr>
        <w:trPr>
          <w:cantSplit w:val="1"/>
          <w:tblHeader w:val="1"/>
        </w:trPr>
        <w:tc>
          <w:tcPr>
            <w:shd w:fill="002e4e" w:val="clear"/>
          </w:tcPr>
          <w:p w:rsidR="00000000" w:rsidDel="00000000" w:rsidP="00000000" w:rsidRDefault="00000000" w:rsidRPr="00000000" w14:paraId="00000078">
            <w:pPr>
              <w:jc w:val="center"/>
              <w:rPr/>
            </w:pPr>
            <w:r w:rsidDel="00000000" w:rsidR="00000000" w:rsidRPr="00000000">
              <w:rPr>
                <w:rFonts w:ascii="Lato" w:cs="Lato" w:eastAsia="Lato" w:hAnsi="Lato"/>
                <w:b w:val="1"/>
                <w:bCs w:val="1"/>
                <w:color w:val="ffffff"/>
                <w:sz w:val="19"/>
                <w:szCs w:val="19"/>
                <w:rtl w:val="0"/>
              </w:rPr>
              <w:t xml:space="preserve">Nombre</w:t>
            </w:r>
            <w:r w:rsidDel="00000000" w:rsidR="00000000" w:rsidRPr="00000000">
              <w:rPr>
                <w:rtl w:val="0"/>
              </w:rPr>
            </w:r>
          </w:p>
        </w:tc>
        <w:tc>
          <w:tcPr>
            <w:shd w:fill="002e4e" w:val="clear"/>
          </w:tcPr>
          <w:p w:rsidR="00000000" w:rsidDel="00000000" w:rsidP="00000000" w:rsidRDefault="00000000" w:rsidRPr="00000000" w14:paraId="00000079">
            <w:pPr>
              <w:jc w:val="center"/>
              <w:rPr/>
            </w:pPr>
            <w:r w:rsidDel="00000000" w:rsidR="00000000" w:rsidRPr="00000000">
              <w:rPr>
                <w:rFonts w:ascii="Lato" w:cs="Lato" w:eastAsia="Lato" w:hAnsi="Lato"/>
                <w:b w:val="1"/>
                <w:bCs w:val="1"/>
                <w:color w:val="ffffff"/>
                <w:sz w:val="19"/>
                <w:szCs w:val="19"/>
                <w:rtl w:val="0"/>
              </w:rPr>
              <w:t xml:space="preserve">Cargo</w:t>
            </w:r>
            <w:r w:rsidDel="00000000" w:rsidR="00000000" w:rsidRPr="00000000">
              <w:rPr>
                <w:rtl w:val="0"/>
              </w:rPr>
            </w:r>
          </w:p>
        </w:tc>
        <w:tc>
          <w:tcPr>
            <w:shd w:fill="002e4e" w:val="clear"/>
          </w:tcPr>
          <w:p w:rsidR="00000000" w:rsidDel="00000000" w:rsidP="00000000" w:rsidRDefault="00000000" w:rsidRPr="00000000" w14:paraId="0000007A">
            <w:pPr>
              <w:jc w:val="center"/>
              <w:rPr/>
            </w:pPr>
            <w:r w:rsidDel="00000000" w:rsidR="00000000" w:rsidRPr="00000000">
              <w:rPr>
                <w:rFonts w:ascii="Lato" w:cs="Lato" w:eastAsia="Lato" w:hAnsi="Lato"/>
                <w:b w:val="1"/>
                <w:bCs w:val="1"/>
                <w:color w:val="ffffff"/>
                <w:sz w:val="19"/>
                <w:szCs w:val="19"/>
                <w:rtl w:val="0"/>
              </w:rPr>
              <w:t xml:space="preserve">Departamento / División</w:t>
            </w:r>
            <w:r w:rsidDel="00000000" w:rsidR="00000000" w:rsidRPr="00000000">
              <w:rPr>
                <w:rtl w:val="0"/>
              </w:rPr>
            </w:r>
          </w:p>
        </w:tc>
        <w:tc>
          <w:tcPr>
            <w:shd w:fill="002e4e" w:val="clear"/>
          </w:tcPr>
          <w:p w:rsidR="00000000" w:rsidDel="00000000" w:rsidP="00000000" w:rsidRDefault="00000000" w:rsidRPr="00000000" w14:paraId="0000007B">
            <w:pPr>
              <w:jc w:val="center"/>
              <w:rPr/>
            </w:pPr>
            <w:r w:rsidDel="00000000" w:rsidR="00000000" w:rsidRPr="00000000">
              <w:rPr>
                <w:rFonts w:ascii="Lato" w:cs="Lato" w:eastAsia="Lato" w:hAnsi="Lato"/>
                <w:b w:val="1"/>
                <w:bCs w:val="1"/>
                <w:color w:val="ffffff"/>
                <w:sz w:val="19"/>
                <w:szCs w:val="19"/>
                <w:rtl w:val="0"/>
              </w:rPr>
              <w:t xml:space="preserve">Rama ejecutiva (Rol en Proyecto)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C">
            <w:pPr>
              <w:rPr/>
            </w:pPr>
            <w:r w:rsidDel="00000000" w:rsidR="00000000" w:rsidRPr="00000000">
              <w:rPr>
                <w:rFonts w:ascii="Lato" w:cs="Lato" w:eastAsia="Lato" w:hAnsi="Lato"/>
                <w:b w:val="1"/>
                <w:bCs w:val="1"/>
                <w:color w:val="333333"/>
                <w:sz w:val="19"/>
                <w:szCs w:val="19"/>
                <w:rtl w:val="0"/>
              </w:rPr>
              <w:t xml:space="preserve">Dueño / Representante Legal SuMateCL</w:t>
            </w:r>
            <w:r w:rsidDel="00000000" w:rsidR="00000000" w:rsidRPr="00000000">
              <w:rPr>
                <w:rtl w:val="0"/>
              </w:rPr>
            </w:r>
          </w:p>
        </w:tc>
        <w:tc>
          <w:tcPr>
            <w:shd w:fill="ffffff" w:val="clear"/>
          </w:tcPr>
          <w:p w:rsidR="00000000" w:rsidDel="00000000" w:rsidP="00000000" w:rsidRDefault="00000000" w:rsidRPr="00000000" w14:paraId="0000007D">
            <w:pPr>
              <w:rPr/>
            </w:pPr>
            <w:r w:rsidDel="00000000" w:rsidR="00000000" w:rsidRPr="00000000">
              <w:rPr>
                <w:rFonts w:ascii="Lato" w:cs="Lato" w:eastAsia="Lato" w:hAnsi="Lato"/>
                <w:color w:val="333333"/>
                <w:sz w:val="19"/>
                <w:szCs w:val="19"/>
                <w:rtl w:val="0"/>
              </w:rPr>
              <w:t xml:space="preserve">Dueño y Administrador General</w:t>
            </w:r>
            <w:r w:rsidDel="00000000" w:rsidR="00000000" w:rsidRPr="00000000">
              <w:rPr>
                <w:rtl w:val="0"/>
              </w:rPr>
            </w:r>
          </w:p>
        </w:tc>
        <w:tc>
          <w:tcPr>
            <w:shd w:fill="ffffff" w:val="clear"/>
          </w:tcPr>
          <w:p w:rsidR="00000000" w:rsidDel="00000000" w:rsidP="00000000" w:rsidRDefault="00000000" w:rsidRPr="00000000" w14:paraId="0000007E">
            <w:pPr>
              <w:rPr/>
            </w:pPr>
            <w:r w:rsidDel="00000000" w:rsidR="00000000" w:rsidRPr="00000000">
              <w:rPr>
                <w:rFonts w:ascii="Lato" w:cs="Lato" w:eastAsia="Lato" w:hAnsi="Lato"/>
                <w:color w:val="333333"/>
                <w:sz w:val="19"/>
                <w:szCs w:val="19"/>
                <w:rtl w:val="0"/>
              </w:rPr>
              <w:t xml:space="preserve">Dirección General - SuMateCL</w:t>
            </w:r>
            <w:r w:rsidDel="00000000" w:rsidR="00000000" w:rsidRPr="00000000">
              <w:rPr>
                <w:rtl w:val="0"/>
              </w:rPr>
            </w:r>
          </w:p>
        </w:tc>
        <w:tc>
          <w:tcPr>
            <w:shd w:fill="ffffff" w:val="clear"/>
          </w:tcPr>
          <w:p w:rsidR="00000000" w:rsidDel="00000000" w:rsidP="00000000" w:rsidRDefault="00000000" w:rsidRPr="00000000" w14:paraId="0000007F">
            <w:pPr>
              <w:rPr/>
            </w:pPr>
            <w:r w:rsidDel="00000000" w:rsidR="00000000" w:rsidRPr="00000000">
              <w:rPr>
                <w:rFonts w:ascii="Lato" w:cs="Lato" w:eastAsia="Lato" w:hAnsi="Lato"/>
                <w:color w:val="333333"/>
                <w:sz w:val="19"/>
                <w:szCs w:val="19"/>
                <w:rtl w:val="0"/>
              </w:rPr>
              <w:t xml:space="preserve">Patrocinador Principal (Sponsor Mandante)</w:t>
            </w:r>
            <w:r w:rsidDel="00000000" w:rsidR="00000000" w:rsidRPr="00000000">
              <w:rPr>
                <w:rtl w:val="0"/>
              </w:rPr>
            </w:r>
          </w:p>
        </w:tc>
      </w:tr>
    </w:tbl>
    <w:p w:rsidR="00000000" w:rsidDel="00000000" w:rsidP="00000000" w:rsidRDefault="00000000" w:rsidRPr="00000000" w14:paraId="00000080">
      <w:pPr>
        <w:pStyle w:val="Heading1"/>
        <w:rPr/>
      </w:pPr>
      <w:bookmarkStart w:colFirst="0" w:colLast="0" w:name="_heading=h.w8rxjanl1tjk" w:id="1"/>
      <w:bookmarkEnd w:id="1"/>
      <w:r w:rsidDel="00000000" w:rsidR="00000000" w:rsidRPr="00000000">
        <w:rPr>
          <w:rtl w:val="0"/>
        </w:rPr>
        <w:t xml:space="preserve">Aprobaciones</w:t>
      </w:r>
    </w:p>
    <w:p w:rsidR="00000000" w:rsidDel="00000000" w:rsidP="00000000" w:rsidRDefault="00000000" w:rsidRPr="00000000" w14:paraId="00000081">
      <w:pPr>
        <w:rPr/>
      </w:pPr>
      <w:r w:rsidDel="00000000" w:rsidR="00000000" w:rsidRPr="00000000">
        <w:rPr>
          <w:rtl w:val="0"/>
        </w:rPr>
      </w:r>
    </w:p>
    <w:tbl>
      <w:tblPr>
        <w:tblStyle w:val="Table3"/>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1766"/>
        <w:gridCol w:w="2993"/>
        <w:tblGridChange w:id="0">
          <w:tblGrid>
            <w:gridCol w:w="4111"/>
            <w:gridCol w:w="1766"/>
            <w:gridCol w:w="2993"/>
          </w:tblGrid>
        </w:tblGridChange>
      </w:tblGrid>
      <w:tr>
        <w:trPr>
          <w:cantSplit w:val="0"/>
          <w:tblHeader w:val="0"/>
        </w:trPr>
        <w:tc>
          <w:tcPr>
            <w:shd w:fill="002e4e" w:val="clear"/>
          </w:tcPr>
          <w:p w:rsidR="00000000" w:rsidDel="00000000" w:rsidP="00000000" w:rsidRDefault="00000000" w:rsidRPr="00000000" w14:paraId="00000082">
            <w:pPr>
              <w:jc w:val="center"/>
              <w:rPr/>
            </w:pPr>
            <w:r w:rsidDel="00000000" w:rsidR="00000000" w:rsidRPr="00000000">
              <w:rPr>
                <w:rFonts w:ascii="Lato" w:cs="Lato" w:eastAsia="Lato" w:hAnsi="Lato"/>
                <w:b w:val="1"/>
                <w:bCs w:val="1"/>
                <w:color w:val="ffffff"/>
                <w:sz w:val="19"/>
                <w:szCs w:val="19"/>
                <w:rtl w:val="0"/>
              </w:rPr>
              <w:t xml:space="preserve">Nombre / Cargo</w:t>
            </w:r>
            <w:r w:rsidDel="00000000" w:rsidR="00000000" w:rsidRPr="00000000">
              <w:rPr>
                <w:rtl w:val="0"/>
              </w:rPr>
            </w:r>
          </w:p>
        </w:tc>
        <w:tc>
          <w:tcPr>
            <w:shd w:fill="002e4e" w:val="clear"/>
          </w:tcPr>
          <w:p w:rsidR="00000000" w:rsidDel="00000000" w:rsidP="00000000" w:rsidRDefault="00000000" w:rsidRPr="00000000" w14:paraId="00000083">
            <w:pPr>
              <w:jc w:val="center"/>
              <w:rPr/>
            </w:pPr>
            <w:r w:rsidDel="00000000" w:rsidR="00000000" w:rsidRPr="00000000">
              <w:rPr>
                <w:rFonts w:ascii="Lato" w:cs="Lato" w:eastAsia="Lato" w:hAnsi="Lato"/>
                <w:b w:val="1"/>
                <w:bCs w:val="1"/>
                <w:color w:val="ffffff"/>
                <w:sz w:val="19"/>
                <w:szCs w:val="19"/>
                <w:rtl w:val="0"/>
              </w:rPr>
              <w:t xml:space="preserve">Fecha</w:t>
            </w:r>
            <w:r w:rsidDel="00000000" w:rsidR="00000000" w:rsidRPr="00000000">
              <w:rPr>
                <w:rtl w:val="0"/>
              </w:rPr>
            </w:r>
          </w:p>
        </w:tc>
        <w:tc>
          <w:tcPr>
            <w:shd w:fill="002e4e" w:val="clear"/>
          </w:tcPr>
          <w:p w:rsidR="00000000" w:rsidDel="00000000" w:rsidP="00000000" w:rsidRDefault="00000000" w:rsidRPr="00000000" w14:paraId="00000084">
            <w:pPr>
              <w:jc w:val="center"/>
              <w:rPr/>
            </w:pPr>
            <w:r w:rsidDel="00000000" w:rsidR="00000000" w:rsidRPr="00000000">
              <w:rPr>
                <w:rFonts w:ascii="Lato" w:cs="Lato" w:eastAsia="Lato" w:hAnsi="Lato"/>
                <w:b w:val="1"/>
                <w:bCs w:val="1"/>
                <w:color w:val="ffffff"/>
                <w:sz w:val="19"/>
                <w:szCs w:val="19"/>
                <w:rtl w:val="0"/>
              </w:rPr>
              <w:t xml:space="preserve">Firma / Estado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5">
            <w:pPr>
              <w:rPr/>
            </w:pPr>
            <w:r w:rsidDel="00000000" w:rsidR="00000000" w:rsidRPr="00000000">
              <w:rPr>
                <w:rFonts w:ascii="Lato" w:cs="Lato" w:eastAsia="Lato" w:hAnsi="Lato"/>
                <w:b w:val="1"/>
                <w:bCs w:val="1"/>
                <w:color w:val="333333"/>
                <w:sz w:val="19"/>
                <w:szCs w:val="19"/>
                <w:rtl w:val="0"/>
              </w:rPr>
              <w:t xml:space="preserve">Dueño / Representante Legal de SuMateCL </w:t>
            </w:r>
            <w:r w:rsidDel="00000000" w:rsidR="00000000" w:rsidRPr="00000000">
              <w:rPr>
                <w:rtl w:val="0"/>
              </w:rPr>
            </w:r>
          </w:p>
        </w:tc>
        <w:tc>
          <w:tcPr>
            <w:shd w:fill="ffffff" w:val="clear"/>
          </w:tcPr>
          <w:p w:rsidR="00000000" w:rsidDel="00000000" w:rsidP="00000000" w:rsidRDefault="00000000" w:rsidRPr="00000000" w14:paraId="00000086">
            <w:pPr>
              <w:jc w:val="center"/>
              <w:rPr/>
            </w:pPr>
            <w:r w:rsidDel="00000000" w:rsidR="00000000" w:rsidRPr="00000000">
              <w:rPr>
                <w:rFonts w:ascii="Lato" w:cs="Lato" w:eastAsia="Lato" w:hAnsi="Lato"/>
                <w:color w:val="333333"/>
                <w:sz w:val="19"/>
                <w:szCs w:val="19"/>
                <w:rtl w:val="0"/>
              </w:rPr>
              <w:t xml:space="preserve">Por confirmar</w:t>
            </w:r>
            <w:r w:rsidDel="00000000" w:rsidR="00000000" w:rsidRPr="00000000">
              <w:rPr>
                <w:rtl w:val="0"/>
              </w:rPr>
            </w:r>
          </w:p>
        </w:tc>
        <w:tc>
          <w:tcPr>
            <w:shd w:fill="ffffff" w:val="clear"/>
          </w:tcPr>
          <w:p w:rsidR="00000000" w:rsidDel="00000000" w:rsidP="00000000" w:rsidRDefault="00000000" w:rsidRPr="00000000" w14:paraId="00000087">
            <w:pPr>
              <w:jc w:val="center"/>
              <w:rPr/>
            </w:pPr>
            <w:r w:rsidDel="00000000" w:rsidR="00000000" w:rsidRPr="00000000">
              <w:rPr>
                <w:rFonts w:ascii="Lato" w:cs="Lato" w:eastAsia="Lato" w:hAnsi="Lato"/>
                <w:b w:val="1"/>
                <w:bCs w:val="1"/>
                <w:color w:val="1e8449"/>
                <w:sz w:val="19"/>
                <w:szCs w:val="19"/>
                <w:rtl w:val="0"/>
              </w:rPr>
              <w:t xml:space="preserve">Pendiente de aprobación </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88">
            <w:pPr>
              <w:rPr/>
            </w:pPr>
            <w:r w:rsidDel="00000000" w:rsidR="00000000" w:rsidRPr="00000000">
              <w:rPr>
                <w:rFonts w:ascii="Lato" w:cs="Lato" w:eastAsia="Lato" w:hAnsi="Lato"/>
                <w:b w:val="1"/>
                <w:bCs w:val="1"/>
                <w:color w:val="333333"/>
                <w:sz w:val="19"/>
                <w:szCs w:val="19"/>
                <w:rtl w:val="0"/>
              </w:rPr>
              <w:t xml:space="preserve">Osnellys E. Andrade D. – Docente Guía / Evaluadora Académica </w:t>
            </w:r>
            <w:r w:rsidDel="00000000" w:rsidR="00000000" w:rsidRPr="00000000">
              <w:rPr>
                <w:rtl w:val="0"/>
              </w:rPr>
            </w:r>
          </w:p>
        </w:tc>
        <w:tc>
          <w:tcPr>
            <w:shd w:fill="f9fafb" w:val="clear"/>
          </w:tcPr>
          <w:p w:rsidR="00000000" w:rsidDel="00000000" w:rsidP="00000000" w:rsidRDefault="00000000" w:rsidRPr="00000000" w14:paraId="00000089">
            <w:pPr>
              <w:jc w:val="center"/>
              <w:rPr/>
            </w:pPr>
            <w:r w:rsidDel="00000000" w:rsidR="00000000" w:rsidRPr="00000000">
              <w:rPr>
                <w:rFonts w:ascii="Lato" w:cs="Lato" w:eastAsia="Lato" w:hAnsi="Lato"/>
                <w:color w:val="333333"/>
                <w:sz w:val="19"/>
                <w:szCs w:val="19"/>
                <w:rtl w:val="0"/>
              </w:rPr>
              <w:t xml:space="preserve">Por confirmar</w:t>
            </w:r>
            <w:r w:rsidDel="00000000" w:rsidR="00000000" w:rsidRPr="00000000">
              <w:rPr>
                <w:rtl w:val="0"/>
              </w:rPr>
            </w:r>
          </w:p>
        </w:tc>
        <w:tc>
          <w:tcPr>
            <w:shd w:fill="f9fafb" w:val="clear"/>
          </w:tcPr>
          <w:p w:rsidR="00000000" w:rsidDel="00000000" w:rsidP="00000000" w:rsidRDefault="00000000" w:rsidRPr="00000000" w14:paraId="0000008A">
            <w:pPr>
              <w:jc w:val="center"/>
              <w:rPr/>
            </w:pPr>
            <w:r w:rsidDel="00000000" w:rsidR="00000000" w:rsidRPr="00000000">
              <w:rPr>
                <w:rFonts w:ascii="Lato" w:cs="Lato" w:eastAsia="Lato" w:hAnsi="Lato"/>
                <w:b w:val="1"/>
                <w:bCs w:val="1"/>
                <w:color w:val="1e8449"/>
                <w:sz w:val="19"/>
                <w:szCs w:val="19"/>
                <w:rtl w:val="0"/>
              </w:rPr>
              <w:t xml:space="preserve">Pendiente de aprobación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B">
            <w:pPr>
              <w:rPr/>
            </w:pPr>
            <w:r w:rsidDel="00000000" w:rsidR="00000000" w:rsidRPr="00000000">
              <w:rPr>
                <w:rFonts w:ascii="Lato" w:cs="Lato" w:eastAsia="Lato" w:hAnsi="Lato"/>
                <w:b w:val="1"/>
                <w:bCs w:val="1"/>
                <w:color w:val="333333"/>
                <w:sz w:val="19"/>
                <w:szCs w:val="19"/>
                <w:rtl w:val="0"/>
              </w:rPr>
              <w:t xml:space="preserve">Ignacio Manriquez – Gerente de Proyecto / Product Owner </w:t>
            </w:r>
            <w:r w:rsidDel="00000000" w:rsidR="00000000" w:rsidRPr="00000000">
              <w:rPr>
                <w:rtl w:val="0"/>
              </w:rPr>
            </w:r>
          </w:p>
        </w:tc>
        <w:tc>
          <w:tcPr>
            <w:shd w:fill="ffffff" w:val="clear"/>
          </w:tcPr>
          <w:p w:rsidR="00000000" w:rsidDel="00000000" w:rsidP="00000000" w:rsidRDefault="00000000" w:rsidRPr="00000000" w14:paraId="0000008C">
            <w:pPr>
              <w:jc w:val="center"/>
              <w:rPr/>
            </w:pPr>
            <w:r w:rsidDel="00000000" w:rsidR="00000000" w:rsidRPr="00000000">
              <w:rPr>
                <w:rFonts w:ascii="Lato" w:cs="Lato" w:eastAsia="Lato" w:hAnsi="Lato"/>
                <w:color w:val="333333"/>
                <w:sz w:val="19"/>
                <w:szCs w:val="19"/>
                <w:rtl w:val="0"/>
              </w:rPr>
              <w:t xml:space="preserve">25 / 08 / 2026</w:t>
            </w:r>
            <w:r w:rsidDel="00000000" w:rsidR="00000000" w:rsidRPr="00000000">
              <w:rPr>
                <w:rtl w:val="0"/>
              </w:rPr>
            </w:r>
          </w:p>
        </w:tc>
        <w:tc>
          <w:tcPr>
            <w:shd w:fill="ffffff" w:val="clear"/>
          </w:tcPr>
          <w:p w:rsidR="00000000" w:rsidDel="00000000" w:rsidP="00000000" w:rsidRDefault="00000000" w:rsidRPr="00000000" w14:paraId="0000008D">
            <w:pPr>
              <w:jc w:val="center"/>
              <w:rPr/>
            </w:pPr>
            <w:r w:rsidDel="00000000" w:rsidR="00000000" w:rsidRPr="00000000">
              <w:rPr>
                <w:rFonts w:ascii="Lato" w:cs="Lato" w:eastAsia="Lato" w:hAnsi="Lato"/>
                <w:b w:val="1"/>
                <w:bCs w:val="1"/>
                <w:color w:val="1e8449"/>
                <w:sz w:val="19"/>
                <w:szCs w:val="19"/>
                <w:rtl w:val="0"/>
              </w:rPr>
              <w:t xml:space="preserve">Elaborado / Revisado</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8E">
            <w:pPr>
              <w:rPr/>
            </w:pPr>
            <w:r w:rsidDel="00000000" w:rsidR="00000000" w:rsidRPr="00000000">
              <w:rPr>
                <w:rFonts w:ascii="Lato" w:cs="Lato" w:eastAsia="Lato" w:hAnsi="Lato"/>
                <w:b w:val="1"/>
                <w:bCs w:val="1"/>
                <w:color w:val="333333"/>
                <w:sz w:val="19"/>
                <w:szCs w:val="19"/>
                <w:rtl w:val="0"/>
              </w:rPr>
              <w:t xml:space="preserve">Bryan Silva – Scrum Master &amp; Arquitecto de Base de Datos </w:t>
            </w:r>
            <w:r w:rsidDel="00000000" w:rsidR="00000000" w:rsidRPr="00000000">
              <w:rPr>
                <w:rtl w:val="0"/>
              </w:rPr>
            </w:r>
          </w:p>
        </w:tc>
        <w:tc>
          <w:tcPr>
            <w:shd w:fill="f9fafb" w:val="clear"/>
          </w:tcPr>
          <w:p w:rsidR="00000000" w:rsidDel="00000000" w:rsidP="00000000" w:rsidRDefault="00000000" w:rsidRPr="00000000" w14:paraId="0000008F">
            <w:pPr>
              <w:jc w:val="center"/>
              <w:rPr/>
            </w:pPr>
            <w:r w:rsidDel="00000000" w:rsidR="00000000" w:rsidRPr="00000000">
              <w:rPr>
                <w:rFonts w:ascii="Lato" w:cs="Lato" w:eastAsia="Lato" w:hAnsi="Lato"/>
                <w:color w:val="333333"/>
                <w:sz w:val="19"/>
                <w:szCs w:val="19"/>
                <w:rtl w:val="0"/>
              </w:rPr>
              <w:t xml:space="preserve">25 / 08 / 2026</w:t>
            </w:r>
            <w:r w:rsidDel="00000000" w:rsidR="00000000" w:rsidRPr="00000000">
              <w:rPr>
                <w:rtl w:val="0"/>
              </w:rPr>
            </w:r>
          </w:p>
        </w:tc>
        <w:tc>
          <w:tcPr>
            <w:shd w:fill="f9fafb" w:val="clear"/>
          </w:tcPr>
          <w:p w:rsidR="00000000" w:rsidDel="00000000" w:rsidP="00000000" w:rsidRDefault="00000000" w:rsidRPr="00000000" w14:paraId="00000090">
            <w:pPr>
              <w:jc w:val="center"/>
              <w:rPr/>
            </w:pPr>
            <w:r w:rsidDel="00000000" w:rsidR="00000000" w:rsidRPr="00000000">
              <w:rPr>
                <w:rFonts w:ascii="Lato" w:cs="Lato" w:eastAsia="Lato" w:hAnsi="Lato"/>
                <w:b w:val="1"/>
                <w:bCs w:val="1"/>
                <w:color w:val="1e8449"/>
                <w:sz w:val="19"/>
                <w:szCs w:val="19"/>
                <w:rtl w:val="0"/>
              </w:rPr>
              <w:t xml:space="preserve">Revisado</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Introducción</w:t>
      </w:r>
    </w:p>
    <w:p w:rsidR="00000000" w:rsidDel="00000000" w:rsidP="00000000" w:rsidRDefault="00000000" w:rsidRPr="00000000" w14:paraId="00000095">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Propósito del Plan:</w:t>
      </w:r>
    </w:p>
    <w:p w:rsidR="00000000" w:rsidDel="00000000" w:rsidP="00000000" w:rsidRDefault="00000000" w:rsidRPr="00000000" w14:paraId="00000096">
      <w:pPr>
        <w:spacing w:after="80" w:before="60" w:lineRule="auto"/>
        <w:rPr>
          <w:rFonts w:ascii="Lato" w:cs="Lato" w:eastAsia="Lato" w:hAnsi="Lato"/>
          <w:sz w:val="20"/>
          <w:szCs w:val="20"/>
        </w:rPr>
      </w:pPr>
      <w:r w:rsidDel="00000000" w:rsidR="00000000" w:rsidRPr="00000000">
        <w:rPr>
          <w:rFonts w:ascii="Lato" w:cs="Lato" w:eastAsia="Lato" w:hAnsi="Lato"/>
          <w:sz w:val="20"/>
          <w:szCs w:val="20"/>
          <w:rtl w:val="0"/>
        </w:rPr>
        <w:t xml:space="preserve">El presente Plan de Dirección de Proyecto establece los lineamientos utilizados para planificar, ejecutar, supervisar, controlar y cerrar el proyecto GROWDER. El documento integra las principales decisiones de gestión, considerando lineamientos de dirección de proyectos y prácticas ágiles aplicadas por el equipo durante el desarrollo de la solución para SuMateCL.</w:t>
      </w:r>
    </w:p>
    <w:p w:rsidR="00000000" w:rsidDel="00000000" w:rsidP="00000000" w:rsidRDefault="00000000" w:rsidRPr="00000000" w14:paraId="00000097">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098">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Contexto y Problemática:</w:t>
      </w:r>
    </w:p>
    <w:p w:rsidR="00000000" w:rsidDel="00000000" w:rsidP="00000000" w:rsidRDefault="00000000" w:rsidRPr="00000000" w14:paraId="00000099">
      <w:pPr>
        <w:spacing w:after="80" w:before="60" w:lineRule="auto"/>
        <w:rPr>
          <w:rFonts w:ascii="Lato" w:cs="Lato" w:eastAsia="Lato" w:hAnsi="Lato"/>
          <w:sz w:val="20"/>
          <w:szCs w:val="20"/>
        </w:rPr>
      </w:pPr>
      <w:r w:rsidDel="00000000" w:rsidR="00000000" w:rsidRPr="00000000">
        <w:rPr>
          <w:rFonts w:ascii="Lato" w:cs="Lato" w:eastAsia="Lato" w:hAnsi="Lato"/>
          <w:sz w:val="20"/>
          <w:szCs w:val="20"/>
          <w:rtl w:val="0"/>
        </w:rPr>
        <w:t xml:space="preserve">SuMateCL es una empresa chilena dedicada a la comercialización de productos relacionados con el consumo de mate, tales como mates, bombillas, termos, bolsos y yerba mate. Actualmente, parte de la gestión de ventas, inventario y pedidos se realiza mediante canales y registros que requieren actualizaciones manuales, incluyendo planillas de cálculo y distintos medios digitales de venta. Esta situación puede generar inconsistencias en la información de stock, dificultades en el seguimiento de pedidos y una mayor carga operativa para el personal encargado de la gestión del negocio.</w:t>
      </w:r>
    </w:p>
    <w:p w:rsidR="00000000" w:rsidDel="00000000" w:rsidP="00000000" w:rsidRDefault="00000000" w:rsidRPr="00000000" w14:paraId="0000009A">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09B">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Solución GROWDER:</w:t>
      </w:r>
    </w:p>
    <w:p w:rsidR="00000000" w:rsidDel="00000000" w:rsidP="00000000" w:rsidRDefault="00000000" w:rsidRPr="00000000" w14:paraId="0000009C">
      <w:pPr>
        <w:spacing w:after="80" w:before="60" w:lineRule="auto"/>
        <w:rPr>
          <w:rFonts w:ascii="Lato" w:cs="Lato" w:eastAsia="Lato" w:hAnsi="Lato"/>
          <w:sz w:val="20"/>
          <w:szCs w:val="20"/>
        </w:rPr>
      </w:pPr>
      <w:r w:rsidDel="00000000" w:rsidR="00000000" w:rsidRPr="00000000">
        <w:rPr>
          <w:rFonts w:ascii="Lato" w:cs="Lato" w:eastAsia="Lato" w:hAnsi="Lato"/>
          <w:sz w:val="20"/>
          <w:szCs w:val="20"/>
          <w:rtl w:val="0"/>
        </w:rPr>
        <w:t xml:space="preserve">GROWDER propone una solución de comercio electrónico integrada y centralizada en la nube. La solución contempla una plataforma Web que incluye un área orientada a clientes y un panel administrativo protegido por roles, además de una aplicación móvil para dispositivos Android. Ambos canales utilizarán servicios centralizados mediante Supabase para gestionar información relacionada con usuarios, productos, inventario y pedidos. Asimismo, el proyecto contempla la simulación del proceso de pago mediante Webpay Plus y/o Mercado Pago en ambiente Sandbox, sin realizar transacciones con dinero real.</w:t>
      </w:r>
    </w:p>
    <w:p w:rsidR="00000000" w:rsidDel="00000000" w:rsidP="00000000" w:rsidRDefault="00000000" w:rsidRPr="00000000" w14:paraId="0000009D">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09E">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Alineación Documental:</w:t>
      </w:r>
    </w:p>
    <w:p w:rsidR="00000000" w:rsidDel="00000000" w:rsidP="00000000" w:rsidRDefault="00000000" w:rsidRPr="00000000" w14:paraId="0000009F">
      <w:pPr>
        <w:spacing w:after="80" w:before="60" w:lineRule="auto"/>
        <w:rPr>
          <w:rFonts w:ascii="Lato" w:cs="Lato" w:eastAsia="Lato" w:hAnsi="Lato"/>
          <w:sz w:val="20"/>
          <w:szCs w:val="20"/>
        </w:rPr>
      </w:pPr>
      <w:r w:rsidDel="00000000" w:rsidR="00000000" w:rsidRPr="00000000">
        <w:rPr>
          <w:rFonts w:ascii="Lato" w:cs="Lato" w:eastAsia="Lato" w:hAnsi="Lato"/>
          <w:sz w:val="20"/>
          <w:szCs w:val="20"/>
          <w:rtl w:val="0"/>
        </w:rPr>
        <w:t xml:space="preserve">El presente Plan de Dirección de Proyecto se relaciona con los demás documentos de gestión y desarrollo elaborados para GROWDER, entre ellos el Acta de Constitución, la Matriz de Responsabilidad RACI, el Registro de Interesados, la planificación del proyecto, la gestión de requerimientos y los demás documentos definidos para el desarrollo y seguimiento del proyecto.</w:t>
      </w:r>
    </w:p>
    <w:p w:rsidR="00000000" w:rsidDel="00000000" w:rsidP="00000000" w:rsidRDefault="00000000" w:rsidRPr="00000000" w14:paraId="000000A0">
      <w:pPr>
        <w:spacing w:after="80" w:before="60" w:lineRule="auto"/>
        <w:rPr>
          <w:rFonts w:ascii="Lato" w:cs="Lato" w:eastAsia="Lato" w:hAnsi="Lato"/>
          <w:sz w:val="20"/>
          <w:szCs w:val="20"/>
        </w:rPr>
      </w:pPr>
      <w:r w:rsidDel="00000000" w:rsidR="00000000" w:rsidRPr="00000000">
        <w:rPr>
          <w:rtl w:val="0"/>
        </w:rPr>
      </w:r>
    </w:p>
    <w:p w:rsidR="00000000" w:rsidDel="00000000" w:rsidP="00000000" w:rsidRDefault="00000000" w:rsidRPr="00000000" w14:paraId="000000A1">
      <w:pPr>
        <w:pStyle w:val="Heading1"/>
        <w:rPr>
          <w:rFonts w:ascii="Times New Roman" w:cs="Times New Roman" w:eastAsia="Times New Roman" w:hAnsi="Times New Roman"/>
          <w:sz w:val="27"/>
          <w:szCs w:val="27"/>
        </w:rPr>
      </w:pPr>
      <w:bookmarkStart w:colFirst="0" w:colLast="0" w:name="_heading=h.9cernbit8sey" w:id="2"/>
      <w:bookmarkEnd w:id="2"/>
      <w:r w:rsidDel="00000000" w:rsidR="00000000" w:rsidRPr="00000000">
        <w:rPr>
          <w:rtl w:val="0"/>
        </w:rPr>
        <w:t xml:space="preserve">Planes de gestión de proyecto subsidiarios</w:t>
      </w:r>
      <w:r w:rsidDel="00000000" w:rsidR="00000000" w:rsidRPr="00000000">
        <w:rPr>
          <w:rtl w:val="0"/>
        </w:rPr>
      </w:r>
    </w:p>
    <w:p w:rsidR="00000000" w:rsidDel="00000000" w:rsidP="00000000" w:rsidRDefault="00000000" w:rsidRPr="00000000" w14:paraId="000000A2">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Para garantizar una dirección rigurosa y ordenada del proyecto, se definen a continuación los diez planes de gestión subsidiarios requeridos por el estándar PMBOK, adaptados a la naturaleza iterativa y tecnológica del proyecto GROWDER.</w:t>
      </w:r>
    </w:p>
    <w:p w:rsidR="00000000" w:rsidDel="00000000" w:rsidP="00000000" w:rsidRDefault="00000000" w:rsidRPr="00000000" w14:paraId="000000A3">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A4">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A5">
      <w:pPr>
        <w:pStyle w:val="Heading2"/>
        <w:rPr/>
      </w:pPr>
      <w:bookmarkStart w:colFirst="0" w:colLast="0" w:name="_heading=h.sbi73t73okny" w:id="3"/>
      <w:bookmarkEnd w:id="3"/>
      <w:r w:rsidDel="00000000" w:rsidR="00000000" w:rsidRPr="00000000">
        <w:rPr>
          <w:rtl w:val="0"/>
        </w:rPr>
        <w:t xml:space="preserve">Plan de gestión del alcance</w:t>
      </w:r>
    </w:p>
    <w:p w:rsidR="00000000" w:rsidDel="00000000" w:rsidP="00000000" w:rsidRDefault="00000000" w:rsidRPr="00000000" w14:paraId="000000A6">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Definición del Alcance: </w:t>
      </w:r>
      <w:r w:rsidDel="00000000" w:rsidR="00000000" w:rsidRPr="00000000">
        <w:rPr>
          <w:rFonts w:ascii="Lato" w:cs="Lato" w:eastAsia="Lato" w:hAnsi="Lato"/>
          <w:color w:val="333333"/>
          <w:sz w:val="20"/>
          <w:szCs w:val="20"/>
          <w:rtl w:val="0"/>
        </w:rPr>
        <w:t xml:space="preserve">El alcance de GROWDER se gestionará mediante un enfoque iterativo, considerando los requerimientos levantados para SuMateCL, las prioridades definidas para el MVP y las restricciones propias del período académico. Las funcionalidades serán organizadas mediante requerimientos e Historias de Usuario, permitiendo al equipo priorizar el desarrollo de aquellas que aporten directamente a la gestión de productos, inventario, usuarios, pedidos y proceso de compra. </w:t>
      </w:r>
    </w:p>
    <w:p w:rsidR="00000000" w:rsidDel="00000000" w:rsidP="00000000" w:rsidRDefault="00000000" w:rsidRPr="00000000" w14:paraId="000000A7">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A8">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Límites del MVP: </w:t>
      </w:r>
      <w:r w:rsidDel="00000000" w:rsidR="00000000" w:rsidRPr="00000000">
        <w:rPr>
          <w:rFonts w:ascii="Lato" w:cs="Lato" w:eastAsia="Lato" w:hAnsi="Lato"/>
          <w:color w:val="333333"/>
          <w:sz w:val="20"/>
          <w:szCs w:val="20"/>
          <w:rtl w:val="0"/>
        </w:rPr>
        <w:t xml:space="preserve">El Producto Mínimo Viable de GROWDER contempla una plataforma Web para clientes con registro e inicio de sesión, consulta de productos, carrito de compras, generación de pedidos y seguimiento de su estado; un panel administrativo integrado a la misma plataforma Web para la gestión de productos, inventario, usuarios y pedidos según los roles definidos; y una aplicación móvil Android orientada a clientes. La solución utilizará una base de datos centralizada en Supabase y contempla la simulación del proceso de pago mediante Webpay Plus y/o Mercado Pago en ambiente Sandbox. </w:t>
      </w:r>
    </w:p>
    <w:p w:rsidR="00000000" w:rsidDel="00000000" w:rsidP="00000000" w:rsidRDefault="00000000" w:rsidRPr="00000000" w14:paraId="000000A9">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AA">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Exclusiones Explícitas: </w:t>
      </w:r>
      <w:r w:rsidDel="00000000" w:rsidR="00000000" w:rsidRPr="00000000">
        <w:rPr>
          <w:rFonts w:ascii="Lato" w:cs="Lato" w:eastAsia="Lato" w:hAnsi="Lato"/>
          <w:color w:val="333333"/>
          <w:sz w:val="20"/>
          <w:szCs w:val="20"/>
          <w:rtl w:val="0"/>
        </w:rPr>
        <w:t xml:space="preserve">Quedan fuera del alcance del MVP las transacciones financieras con dinero real mediante pasarelas de pago en producción, la integración directa con empresas externas de transporte o courier, la facturación electrónica integrada con el Servicio de Impuestos Internos, el desarrollo de una aplicación para iOS y aquellas funcionalidades adicionales que no correspondan a los requerimientos priorizados para el período académico. </w:t>
      </w:r>
    </w:p>
    <w:p w:rsidR="00000000" w:rsidDel="00000000" w:rsidP="00000000" w:rsidRDefault="00000000" w:rsidRPr="00000000" w14:paraId="000000AB">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AC">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Control de Alcance: </w:t>
      </w:r>
      <w:r w:rsidDel="00000000" w:rsidR="00000000" w:rsidRPr="00000000">
        <w:rPr>
          <w:rFonts w:ascii="Lato" w:cs="Lato" w:eastAsia="Lato" w:hAnsi="Lato"/>
          <w:color w:val="333333"/>
          <w:sz w:val="20"/>
          <w:szCs w:val="20"/>
          <w:rtl w:val="0"/>
        </w:rPr>
        <w:t xml:space="preserve">Las solicitudes de modificación o incorporación de nuevas funcionalidades deberán ser evaluadas antes de ser incluidas en el proyecto, considerando su impacto sobre el alcance, tiempo, recursos y estabilidad del MVP. El Gerente de Proyecto y el equipo responsable analizarán cada solicitud y, cuando implique cambios relevantes en los requerimientos acordados con SuMateCL o en los compromisos académicos, se deberá consultar al mandante y/o a la docente guía según corresponda. </w:t>
      </w:r>
    </w:p>
    <w:p w:rsidR="00000000" w:rsidDel="00000000" w:rsidP="00000000" w:rsidRDefault="00000000" w:rsidRPr="00000000" w14:paraId="000000AD">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AE">
      <w:pPr>
        <w:pStyle w:val="Heading2"/>
        <w:rPr/>
      </w:pPr>
      <w:bookmarkStart w:colFirst="0" w:colLast="0" w:name="_heading=h.kx2izn6t7iuj" w:id="4"/>
      <w:bookmarkEnd w:id="4"/>
      <w:r w:rsidDel="00000000" w:rsidR="00000000" w:rsidRPr="00000000">
        <w:rPr>
          <w:rtl w:val="0"/>
        </w:rPr>
      </w:r>
    </w:p>
    <w:p w:rsidR="00000000" w:rsidDel="00000000" w:rsidP="00000000" w:rsidRDefault="00000000" w:rsidRPr="00000000" w14:paraId="000000AF">
      <w:pPr>
        <w:pStyle w:val="Heading2"/>
        <w:rPr/>
      </w:pPr>
      <w:bookmarkStart w:colFirst="0" w:colLast="0" w:name="_heading=h.quko99f0t8jc" w:id="5"/>
      <w:bookmarkEnd w:id="5"/>
      <w:r w:rsidDel="00000000" w:rsidR="00000000" w:rsidRPr="00000000">
        <w:rPr>
          <w:rtl w:val="0"/>
        </w:rPr>
      </w:r>
    </w:p>
    <w:p w:rsidR="00000000" w:rsidDel="00000000" w:rsidP="00000000" w:rsidRDefault="00000000" w:rsidRPr="00000000" w14:paraId="000000B0">
      <w:pPr>
        <w:pStyle w:val="Heading2"/>
        <w:rPr/>
      </w:pPr>
      <w:bookmarkStart w:colFirst="0" w:colLast="0" w:name="_heading=h.pchpgp5hdge0" w:id="6"/>
      <w:bookmarkEnd w:id="6"/>
      <w:r w:rsidDel="00000000" w:rsidR="00000000" w:rsidRPr="00000000">
        <w:rPr>
          <w:rtl w:val="0"/>
        </w:rPr>
      </w:r>
    </w:p>
    <w:p w:rsidR="00000000" w:rsidDel="00000000" w:rsidP="00000000" w:rsidRDefault="00000000" w:rsidRPr="00000000" w14:paraId="000000B1">
      <w:pPr>
        <w:pStyle w:val="Heading2"/>
        <w:rPr/>
      </w:pPr>
      <w:bookmarkStart w:colFirst="0" w:colLast="0" w:name="_heading=h.qqv90730s31i" w:id="7"/>
      <w:bookmarkEnd w:id="7"/>
      <w:r w:rsidDel="00000000" w:rsidR="00000000" w:rsidRPr="00000000">
        <w:rPr>
          <w:rtl w:val="0"/>
        </w:rPr>
      </w:r>
    </w:p>
    <w:p w:rsidR="00000000" w:rsidDel="00000000" w:rsidP="00000000" w:rsidRDefault="00000000" w:rsidRPr="00000000" w14:paraId="000000B2">
      <w:pPr>
        <w:pStyle w:val="Heading2"/>
        <w:rPr/>
      </w:pPr>
      <w:bookmarkStart w:colFirst="0" w:colLast="0" w:name="_heading=h.yf7ita2hgud3" w:id="8"/>
      <w:bookmarkEnd w:id="8"/>
      <w:r w:rsidDel="00000000" w:rsidR="00000000" w:rsidRPr="00000000">
        <w:rPr>
          <w:rtl w:val="0"/>
        </w:rPr>
      </w:r>
    </w:p>
    <w:p w:rsidR="00000000" w:rsidDel="00000000" w:rsidP="00000000" w:rsidRDefault="00000000" w:rsidRPr="00000000" w14:paraId="000000B3">
      <w:pPr>
        <w:pStyle w:val="Heading2"/>
        <w:rPr/>
      </w:pPr>
      <w:bookmarkStart w:colFirst="0" w:colLast="0" w:name="_heading=h.une0o782eum4" w:id="9"/>
      <w:bookmarkEnd w:id="9"/>
      <w:r w:rsidDel="00000000" w:rsidR="00000000" w:rsidRPr="00000000">
        <w:rPr>
          <w:rtl w:val="0"/>
        </w:rPr>
      </w:r>
    </w:p>
    <w:p w:rsidR="00000000" w:rsidDel="00000000" w:rsidP="00000000" w:rsidRDefault="00000000" w:rsidRPr="00000000" w14:paraId="000000B4">
      <w:pPr>
        <w:pStyle w:val="Heading2"/>
        <w:rPr/>
      </w:pPr>
      <w:bookmarkStart w:colFirst="0" w:colLast="0" w:name="_heading=h.87p0dw3lvli9" w:id="10"/>
      <w:bookmarkEnd w:id="10"/>
      <w:r w:rsidDel="00000000" w:rsidR="00000000" w:rsidRPr="00000000">
        <w:rPr>
          <w:rtl w:val="0"/>
        </w:rPr>
      </w:r>
    </w:p>
    <w:p w:rsidR="00000000" w:rsidDel="00000000" w:rsidP="00000000" w:rsidRDefault="00000000" w:rsidRPr="00000000" w14:paraId="000000B5">
      <w:pPr>
        <w:pStyle w:val="Heading2"/>
        <w:rPr/>
      </w:pPr>
      <w:bookmarkStart w:colFirst="0" w:colLast="0" w:name="_heading=h.x9aa22wz2zyk" w:id="11"/>
      <w:bookmarkEnd w:id="11"/>
      <w:r w:rsidDel="00000000" w:rsidR="00000000" w:rsidRPr="00000000">
        <w:rPr>
          <w:rtl w:val="0"/>
        </w:rPr>
      </w:r>
    </w:p>
    <w:p w:rsidR="00000000" w:rsidDel="00000000" w:rsidP="00000000" w:rsidRDefault="00000000" w:rsidRPr="00000000" w14:paraId="000000B6">
      <w:pPr>
        <w:pStyle w:val="Heading2"/>
        <w:rPr/>
      </w:pPr>
      <w:bookmarkStart w:colFirst="0" w:colLast="0" w:name="_heading=h.q9qj8npobhs2" w:id="12"/>
      <w:bookmarkEnd w:id="12"/>
      <w:r w:rsidDel="00000000" w:rsidR="00000000" w:rsidRPr="00000000">
        <w:rPr>
          <w:rtl w:val="0"/>
        </w:rPr>
      </w:r>
    </w:p>
    <w:p w:rsidR="00000000" w:rsidDel="00000000" w:rsidP="00000000" w:rsidRDefault="00000000" w:rsidRPr="00000000" w14:paraId="000000B7">
      <w:pPr>
        <w:pStyle w:val="Heading2"/>
        <w:rPr/>
      </w:pPr>
      <w:bookmarkStart w:colFirst="0" w:colLast="0" w:name="_heading=h.hxd1k6bwvggv" w:id="13"/>
      <w:bookmarkEnd w:id="13"/>
      <w:r w:rsidDel="00000000" w:rsidR="00000000" w:rsidRPr="00000000">
        <w:rPr>
          <w:rtl w:val="0"/>
        </w:rPr>
        <w:t xml:space="preserve">Plan de gestión de requerimientos</w:t>
      </w:r>
    </w:p>
    <w:p w:rsidR="00000000" w:rsidDel="00000000" w:rsidP="00000000" w:rsidRDefault="00000000" w:rsidRPr="00000000" w14:paraId="000000B8">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Elicitación y Priorización: </w:t>
      </w:r>
      <w:r w:rsidDel="00000000" w:rsidR="00000000" w:rsidRPr="00000000">
        <w:rPr>
          <w:rFonts w:ascii="Lato" w:cs="Lato" w:eastAsia="Lato" w:hAnsi="Lato"/>
          <w:color w:val="333333"/>
          <w:sz w:val="20"/>
          <w:szCs w:val="20"/>
          <w:rtl w:val="0"/>
        </w:rPr>
        <w:t xml:space="preserve">Los requerimientos de GROWDER fueron definidos a partir de la información recopilada mediante reuniones y comunicaciones con representantes de SuMateCL, revisión de los registros utilizados actualmente para la gestión de ventas e inventario y análisis de las necesidades identificadas para el proyecto. La priorización considera la importancia de cada funcionalidad para el MVP, su dependencia con otros componentes, el valor aportado al proceso de compra y gestión interna, y la factibilidad de implementación dentro del período académico. </w:t>
      </w:r>
    </w:p>
    <w:p w:rsidR="00000000" w:rsidDel="00000000" w:rsidP="00000000" w:rsidRDefault="00000000" w:rsidRPr="00000000" w14:paraId="000000B9">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BA">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Requerimientos Funcionales y No Funcionales:</w:t>
      </w:r>
      <w:r w:rsidDel="00000000" w:rsidR="00000000" w:rsidRPr="00000000">
        <w:rPr>
          <w:rFonts w:ascii="Lato" w:cs="Lato" w:eastAsia="Lato" w:hAnsi="Lato"/>
          <w:color w:val="333333"/>
          <w:sz w:val="20"/>
          <w:szCs w:val="20"/>
          <w:rtl w:val="0"/>
        </w:rPr>
        <w:t xml:space="preserve"> Para el MVP se definieron siete requerimientos funcionales prioritarios: registro e inicio de sesión de usuarios; consulta del catálogo de productos; gestión del carrito de compras; generación de pedidos y simulación de pago en ambiente Sandbox; gestión centralizada del inventario y validación de disponibilidad de stock; administración de productos, inventario y pedidos mediante el panel Web; y consulta y actualización del estado de los pedidos. Asimismo, se establecieron requisitos no funcionales asociados a seguridad, rendimiento, usabilidad, compatibilidad y mantenibilidad de la solución. </w:t>
      </w:r>
    </w:p>
    <w:p w:rsidR="00000000" w:rsidDel="00000000" w:rsidP="00000000" w:rsidRDefault="00000000" w:rsidRPr="00000000" w14:paraId="000000BB">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BC">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Criterios de Aceptación y Trazabilidad: </w:t>
      </w:r>
      <w:r w:rsidDel="00000000" w:rsidR="00000000" w:rsidRPr="00000000">
        <w:rPr>
          <w:rFonts w:ascii="Lato" w:cs="Lato" w:eastAsia="Lato" w:hAnsi="Lato"/>
          <w:color w:val="333333"/>
          <w:sz w:val="20"/>
          <w:szCs w:val="20"/>
          <w:rtl w:val="0"/>
        </w:rPr>
        <w:t xml:space="preserve">Los requerimientos funcionales se relacionan con las Historias de Usuario HU01 a HU07, cada una de las cuales cuenta con criterios de aceptación que permiten establecer las condiciones necesarias para considerar correctamente implementada una funcionalidad. Durante las etapas de desarrollo y pruebas se mantendrá la trazabilidad entre requerimientos, Historias de Usuario, criterios de aceptación y evidencias de prueba, facilitando la verificación del cumplimiento del alcance definido. </w:t>
      </w:r>
    </w:p>
    <w:p w:rsidR="00000000" w:rsidDel="00000000" w:rsidP="00000000" w:rsidRDefault="00000000" w:rsidRPr="00000000" w14:paraId="000000BD">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BE">
      <w:pPr>
        <w:pStyle w:val="Heading2"/>
        <w:rPr/>
      </w:pPr>
      <w:bookmarkStart w:colFirst="0" w:colLast="0" w:name="_heading=h.tcsx5ju3vebj" w:id="14"/>
      <w:bookmarkEnd w:id="14"/>
      <w:r w:rsidDel="00000000" w:rsidR="00000000" w:rsidRPr="00000000">
        <w:rPr>
          <w:rtl w:val="0"/>
        </w:rPr>
      </w:r>
    </w:p>
    <w:p w:rsidR="00000000" w:rsidDel="00000000" w:rsidP="00000000" w:rsidRDefault="00000000" w:rsidRPr="00000000" w14:paraId="000000BF">
      <w:pPr>
        <w:pStyle w:val="Heading2"/>
        <w:rPr/>
      </w:pPr>
      <w:bookmarkStart w:colFirst="0" w:colLast="0" w:name="_heading=h.i5pfki52z592" w:id="15"/>
      <w:bookmarkEnd w:id="15"/>
      <w:r w:rsidDel="00000000" w:rsidR="00000000" w:rsidRPr="00000000">
        <w:rPr>
          <w:rtl w:val="0"/>
        </w:rPr>
      </w:r>
    </w:p>
    <w:p w:rsidR="00000000" w:rsidDel="00000000" w:rsidP="00000000" w:rsidRDefault="00000000" w:rsidRPr="00000000" w14:paraId="000000C0">
      <w:pPr>
        <w:pStyle w:val="Heading2"/>
        <w:rPr/>
      </w:pPr>
      <w:bookmarkStart w:colFirst="0" w:colLast="0" w:name="_heading=h.k8i7umnf5730" w:id="16"/>
      <w:bookmarkEnd w:id="16"/>
      <w:r w:rsidDel="00000000" w:rsidR="00000000" w:rsidRPr="00000000">
        <w:rPr>
          <w:rtl w:val="0"/>
        </w:rPr>
      </w:r>
    </w:p>
    <w:p w:rsidR="00000000" w:rsidDel="00000000" w:rsidP="00000000" w:rsidRDefault="00000000" w:rsidRPr="00000000" w14:paraId="000000C1">
      <w:pPr>
        <w:pStyle w:val="Heading2"/>
        <w:rPr/>
      </w:pPr>
      <w:bookmarkStart w:colFirst="0" w:colLast="0" w:name="_heading=h.3m7rn8ljzwuc" w:id="17"/>
      <w:bookmarkEnd w:id="17"/>
      <w:r w:rsidDel="00000000" w:rsidR="00000000" w:rsidRPr="00000000">
        <w:rPr>
          <w:rtl w:val="0"/>
        </w:rPr>
      </w:r>
    </w:p>
    <w:p w:rsidR="00000000" w:rsidDel="00000000" w:rsidP="00000000" w:rsidRDefault="00000000" w:rsidRPr="00000000" w14:paraId="000000C2">
      <w:pPr>
        <w:pStyle w:val="Heading2"/>
        <w:rPr/>
      </w:pPr>
      <w:bookmarkStart w:colFirst="0" w:colLast="0" w:name="_heading=h.2gj8s9clcdm3" w:id="18"/>
      <w:bookmarkEnd w:id="18"/>
      <w:r w:rsidDel="00000000" w:rsidR="00000000" w:rsidRPr="00000000">
        <w:rPr>
          <w:rtl w:val="0"/>
        </w:rPr>
      </w:r>
    </w:p>
    <w:p w:rsidR="00000000" w:rsidDel="00000000" w:rsidP="00000000" w:rsidRDefault="00000000" w:rsidRPr="00000000" w14:paraId="000000C3">
      <w:pPr>
        <w:pStyle w:val="Heading2"/>
        <w:rPr/>
      </w:pPr>
      <w:bookmarkStart w:colFirst="0" w:colLast="0" w:name="_heading=h.tod9d2mzia66" w:id="19"/>
      <w:bookmarkEnd w:id="19"/>
      <w:r w:rsidDel="00000000" w:rsidR="00000000" w:rsidRPr="00000000">
        <w:rPr>
          <w:rtl w:val="0"/>
        </w:rPr>
      </w:r>
    </w:p>
    <w:p w:rsidR="00000000" w:rsidDel="00000000" w:rsidP="00000000" w:rsidRDefault="00000000" w:rsidRPr="00000000" w14:paraId="000000C4">
      <w:pPr>
        <w:pStyle w:val="Heading2"/>
        <w:rPr/>
      </w:pPr>
      <w:bookmarkStart w:colFirst="0" w:colLast="0" w:name="_heading=h.rxir0pm0oqd6" w:id="20"/>
      <w:bookmarkEnd w:id="20"/>
      <w:r w:rsidDel="00000000" w:rsidR="00000000" w:rsidRPr="00000000">
        <w:rPr>
          <w:rtl w:val="0"/>
        </w:rPr>
      </w:r>
    </w:p>
    <w:p w:rsidR="00000000" w:rsidDel="00000000" w:rsidP="00000000" w:rsidRDefault="00000000" w:rsidRPr="00000000" w14:paraId="000000C5">
      <w:pPr>
        <w:pStyle w:val="Heading2"/>
        <w:rPr/>
      </w:pPr>
      <w:bookmarkStart w:colFirst="0" w:colLast="0" w:name="_heading=h.aifwq2iw3x5t" w:id="21"/>
      <w:bookmarkEnd w:id="21"/>
      <w:r w:rsidDel="00000000" w:rsidR="00000000" w:rsidRPr="00000000">
        <w:rPr>
          <w:rtl w:val="0"/>
        </w:rPr>
      </w:r>
    </w:p>
    <w:p w:rsidR="00000000" w:rsidDel="00000000" w:rsidP="00000000" w:rsidRDefault="00000000" w:rsidRPr="00000000" w14:paraId="000000C6">
      <w:pPr>
        <w:pStyle w:val="Heading2"/>
        <w:rPr/>
      </w:pPr>
      <w:bookmarkStart w:colFirst="0" w:colLast="0" w:name="_heading=h.6l17wcmarhaw" w:id="22"/>
      <w:bookmarkEnd w:id="22"/>
      <w:r w:rsidDel="00000000" w:rsidR="00000000" w:rsidRPr="00000000">
        <w:rPr>
          <w:rtl w:val="0"/>
        </w:rPr>
      </w:r>
    </w:p>
    <w:p w:rsidR="00000000" w:rsidDel="00000000" w:rsidP="00000000" w:rsidRDefault="00000000" w:rsidRPr="00000000" w14:paraId="000000C7">
      <w:pPr>
        <w:pStyle w:val="Heading2"/>
        <w:rPr/>
      </w:pPr>
      <w:bookmarkStart w:colFirst="0" w:colLast="0" w:name="_heading=h.xoodgmh6er0r" w:id="23"/>
      <w:bookmarkEnd w:id="23"/>
      <w:r w:rsidDel="00000000" w:rsidR="00000000" w:rsidRPr="00000000">
        <w:rPr>
          <w:rtl w:val="0"/>
        </w:rPr>
      </w:r>
    </w:p>
    <w:p w:rsidR="00000000" w:rsidDel="00000000" w:rsidP="00000000" w:rsidRDefault="00000000" w:rsidRPr="00000000" w14:paraId="000000C8">
      <w:pPr>
        <w:pStyle w:val="Heading2"/>
        <w:rPr/>
      </w:pPr>
      <w:bookmarkStart w:colFirst="0" w:colLast="0" w:name="_heading=h.mtlni9s3o5ns" w:id="24"/>
      <w:bookmarkEnd w:id="24"/>
      <w:r w:rsidDel="00000000" w:rsidR="00000000" w:rsidRPr="00000000">
        <w:rPr>
          <w:rtl w:val="0"/>
        </w:rPr>
      </w:r>
    </w:p>
    <w:p w:rsidR="00000000" w:rsidDel="00000000" w:rsidP="00000000" w:rsidRDefault="00000000" w:rsidRPr="00000000" w14:paraId="000000C9">
      <w:pPr>
        <w:pStyle w:val="Heading2"/>
        <w:rPr/>
      </w:pPr>
      <w:bookmarkStart w:colFirst="0" w:colLast="0" w:name="_heading=h.qe17nectlx2g" w:id="25"/>
      <w:bookmarkEnd w:id="25"/>
      <w:r w:rsidDel="00000000" w:rsidR="00000000" w:rsidRPr="00000000">
        <w:rPr>
          <w:rtl w:val="0"/>
        </w:rPr>
        <w:t xml:space="preserve">Plan de gestión del cronograma</w:t>
      </w:r>
    </w:p>
    <w:p w:rsidR="00000000" w:rsidDel="00000000" w:rsidP="00000000" w:rsidRDefault="00000000" w:rsidRPr="00000000" w14:paraId="000000CA">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Estructura Temporal: </w:t>
      </w:r>
      <w:r w:rsidDel="00000000" w:rsidR="00000000" w:rsidRPr="00000000">
        <w:rPr>
          <w:rFonts w:ascii="Lato" w:cs="Lato" w:eastAsia="Lato" w:hAnsi="Lato"/>
          <w:color w:val="333333"/>
          <w:sz w:val="20"/>
          <w:szCs w:val="20"/>
          <w:rtl w:val="0"/>
        </w:rPr>
        <w:t xml:space="preserve">El proyecto GROWDER se desarrollará dentro del período académico comprendido entre el 13 de agosto y el 26 de noviembre de 2026, considerando aproximadamente 14 semanas efectivas de trabajo. La planificación se organiza mediante actividades y entregables asociados a las etapas de definición, diseño, configuración, desarrollo, integración, pruebas y cierre del proyecto. El detalle de las actividades, responsables, dependencias y fechas se mantendrá en la Carta Gantt y en los instrumentos de seguimiento definidos por el equipo. </w:t>
      </w:r>
    </w:p>
    <w:p w:rsidR="00000000" w:rsidDel="00000000" w:rsidP="00000000" w:rsidRDefault="00000000" w:rsidRPr="00000000" w14:paraId="000000CB">
      <w:pPr>
        <w:spacing w:after="80" w:before="60" w:lineRule="auto"/>
        <w:rPr>
          <w:rFonts w:ascii="Lato" w:cs="Lato" w:eastAsia="Lato" w:hAnsi="Lato"/>
          <w:color w:val="002e4e"/>
          <w:sz w:val="20"/>
          <w:szCs w:val="20"/>
        </w:rPr>
      </w:pPr>
      <w:r w:rsidDel="00000000" w:rsidR="00000000" w:rsidRPr="00000000">
        <w:rPr>
          <w:rtl w:val="0"/>
        </w:rPr>
      </w:r>
    </w:p>
    <w:p w:rsidR="00000000" w:rsidDel="00000000" w:rsidP="00000000" w:rsidRDefault="00000000" w:rsidRPr="00000000" w14:paraId="000000CC">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Hitos Principales: </w:t>
      </w:r>
      <w:r w:rsidDel="00000000" w:rsidR="00000000" w:rsidRPr="00000000">
        <w:rPr>
          <w:rFonts w:ascii="Lato" w:cs="Lato" w:eastAsia="Lato" w:hAnsi="Lato"/>
          <w:color w:val="333333"/>
          <w:sz w:val="20"/>
          <w:szCs w:val="20"/>
          <w:rtl w:val="0"/>
        </w:rPr>
        <w:t xml:space="preserve">El seguimiento del proyecto considera como hitos principales la definición y planificación inicial del proyecto; el levantamiento y formalización de requerimientos; el diseño de la arquitectura, modelo de datos e interfaces; la configuración de los servicios y ambientes tecnológicos; el desarrollo e integración de la plataforma Web, aplicación Android y servicios centralizados; la ejecución de pruebas y validaciones; y finalmente la preparación de la demostración, documentación y cierre académico del proyecto. Las fechas específicas de cada actividad e hito deberán mantenerse alineadas con la Carta Gantt vigente. </w:t>
      </w:r>
    </w:p>
    <w:p w:rsidR="00000000" w:rsidDel="00000000" w:rsidP="00000000" w:rsidRDefault="00000000" w:rsidRPr="00000000" w14:paraId="000000CD">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CE">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Monitoreo y Control: </w:t>
      </w:r>
      <w:r w:rsidDel="00000000" w:rsidR="00000000" w:rsidRPr="00000000">
        <w:rPr>
          <w:rFonts w:ascii="Lato" w:cs="Lato" w:eastAsia="Lato" w:hAnsi="Lato"/>
          <w:color w:val="333333"/>
          <w:sz w:val="20"/>
          <w:szCs w:val="20"/>
          <w:rtl w:val="0"/>
        </w:rPr>
        <w:t xml:space="preserve">El avance del cronograma será revisado periódicamente por el equipo, comparando las actividades planificadas con el trabajo efectivamente realizado. Cuando se identifiquen retrasos, dependencias pendientes o impedimentos que puedan afectar los entregables, se evaluará su impacto y se ajustará la distribución del trabajo o la planificación cuando corresponda. Los cambios relevantes que afecten las fechas comprometidas deberán quedar registrados mediante los mecanismos de control definidos para el proyecto. </w:t>
      </w:r>
    </w:p>
    <w:p w:rsidR="00000000" w:rsidDel="00000000" w:rsidP="00000000" w:rsidRDefault="00000000" w:rsidRPr="00000000" w14:paraId="000000CF">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D0">
      <w:pPr>
        <w:pStyle w:val="Heading2"/>
        <w:rPr/>
      </w:pPr>
      <w:bookmarkStart w:colFirst="0" w:colLast="0" w:name="_heading=h.hhqby6vl145o" w:id="26"/>
      <w:bookmarkEnd w:id="26"/>
      <w:r w:rsidDel="00000000" w:rsidR="00000000" w:rsidRPr="00000000">
        <w:rPr>
          <w:rtl w:val="0"/>
        </w:rPr>
      </w:r>
    </w:p>
    <w:p w:rsidR="00000000" w:rsidDel="00000000" w:rsidP="00000000" w:rsidRDefault="00000000" w:rsidRPr="00000000" w14:paraId="000000D1">
      <w:pPr>
        <w:pStyle w:val="Heading2"/>
        <w:rPr/>
      </w:pPr>
      <w:bookmarkStart w:colFirst="0" w:colLast="0" w:name="_heading=h.ng2pz21ru8ci" w:id="27"/>
      <w:bookmarkEnd w:id="27"/>
      <w:r w:rsidDel="00000000" w:rsidR="00000000" w:rsidRPr="00000000">
        <w:rPr>
          <w:rtl w:val="0"/>
        </w:rPr>
      </w:r>
    </w:p>
    <w:p w:rsidR="00000000" w:rsidDel="00000000" w:rsidP="00000000" w:rsidRDefault="00000000" w:rsidRPr="00000000" w14:paraId="000000D2">
      <w:pPr>
        <w:pStyle w:val="Heading2"/>
        <w:rPr/>
      </w:pPr>
      <w:bookmarkStart w:colFirst="0" w:colLast="0" w:name="_heading=h.4o4kfqg4x32f" w:id="28"/>
      <w:bookmarkEnd w:id="28"/>
      <w:r w:rsidDel="00000000" w:rsidR="00000000" w:rsidRPr="00000000">
        <w:rPr>
          <w:rtl w:val="0"/>
        </w:rPr>
      </w:r>
    </w:p>
    <w:p w:rsidR="00000000" w:rsidDel="00000000" w:rsidP="00000000" w:rsidRDefault="00000000" w:rsidRPr="00000000" w14:paraId="000000D3">
      <w:pPr>
        <w:pStyle w:val="Heading2"/>
        <w:rPr/>
      </w:pPr>
      <w:bookmarkStart w:colFirst="0" w:colLast="0" w:name="_heading=h.3eyczsi63wxl" w:id="29"/>
      <w:bookmarkEnd w:id="29"/>
      <w:r w:rsidDel="00000000" w:rsidR="00000000" w:rsidRPr="00000000">
        <w:rPr>
          <w:rtl w:val="0"/>
        </w:rPr>
      </w:r>
    </w:p>
    <w:p w:rsidR="00000000" w:rsidDel="00000000" w:rsidP="00000000" w:rsidRDefault="00000000" w:rsidRPr="00000000" w14:paraId="000000D4">
      <w:pPr>
        <w:pStyle w:val="Heading2"/>
        <w:rPr/>
      </w:pPr>
      <w:bookmarkStart w:colFirst="0" w:colLast="0" w:name="_heading=h.gg4sttxa3ypi" w:id="30"/>
      <w:bookmarkEnd w:id="30"/>
      <w:r w:rsidDel="00000000" w:rsidR="00000000" w:rsidRPr="00000000">
        <w:rPr>
          <w:rtl w:val="0"/>
        </w:rPr>
      </w:r>
    </w:p>
    <w:p w:rsidR="00000000" w:rsidDel="00000000" w:rsidP="00000000" w:rsidRDefault="00000000" w:rsidRPr="00000000" w14:paraId="000000D5">
      <w:pPr>
        <w:pStyle w:val="Heading2"/>
        <w:rPr/>
      </w:pPr>
      <w:bookmarkStart w:colFirst="0" w:colLast="0" w:name="_heading=h.i3c6844pxnbo" w:id="31"/>
      <w:bookmarkEnd w:id="31"/>
      <w:r w:rsidDel="00000000" w:rsidR="00000000" w:rsidRPr="00000000">
        <w:rPr>
          <w:rtl w:val="0"/>
        </w:rPr>
      </w:r>
    </w:p>
    <w:p w:rsidR="00000000" w:rsidDel="00000000" w:rsidP="00000000" w:rsidRDefault="00000000" w:rsidRPr="00000000" w14:paraId="000000D6">
      <w:pPr>
        <w:pStyle w:val="Heading2"/>
        <w:rPr/>
      </w:pPr>
      <w:bookmarkStart w:colFirst="0" w:colLast="0" w:name="_heading=h.7xlv03nqjwf9" w:id="32"/>
      <w:bookmarkEnd w:id="32"/>
      <w:r w:rsidDel="00000000" w:rsidR="00000000" w:rsidRPr="00000000">
        <w:rPr>
          <w:rtl w:val="0"/>
        </w:rPr>
      </w:r>
    </w:p>
    <w:p w:rsidR="00000000" w:rsidDel="00000000" w:rsidP="00000000" w:rsidRDefault="00000000" w:rsidRPr="00000000" w14:paraId="000000D7">
      <w:pPr>
        <w:pStyle w:val="Heading2"/>
        <w:rPr/>
      </w:pPr>
      <w:bookmarkStart w:colFirst="0" w:colLast="0" w:name="_heading=h.fsu3tk1029cv" w:id="33"/>
      <w:bookmarkEnd w:id="33"/>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udlkhskaw80d" w:id="34"/>
      <w:bookmarkEnd w:id="34"/>
      <w:r w:rsidDel="00000000" w:rsidR="00000000" w:rsidRPr="00000000">
        <w:rPr>
          <w:rtl w:val="0"/>
        </w:rPr>
        <w:t xml:space="preserve">Plan de gestión de costos</w:t>
      </w:r>
    </w:p>
    <w:p w:rsidR="00000000" w:rsidDel="00000000" w:rsidP="00000000" w:rsidRDefault="00000000" w:rsidRPr="00000000" w14:paraId="000000DB">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Modelo de Licenciamiento: </w:t>
      </w:r>
      <w:r w:rsidDel="00000000" w:rsidR="00000000" w:rsidRPr="00000000">
        <w:rPr>
          <w:rFonts w:ascii="Lato" w:cs="Lato" w:eastAsia="Lato" w:hAnsi="Lato"/>
          <w:color w:val="333333"/>
          <w:sz w:val="20"/>
          <w:szCs w:val="20"/>
          <w:rtl w:val="0"/>
        </w:rPr>
        <w:t xml:space="preserve">El proyecto GROWDER prioriza el uso de herramientas, tecnologías y servicios disponibles mediante planes gratuitos, licencias sin costo y ambientes de prueba durante el desarrollo del MVP. Para efectos académicos se considera una estimación económica que incorpora la valorización de las horas de trabajo del equipo, recursos tecnológicos, gastos operativos y una reserva de contingencia. Esta estimación representa el costo referencial del proyecto y no implica necesariamente un desembolso real por parte de SuMateCL. </w:t>
      </w:r>
    </w:p>
    <w:p w:rsidR="00000000" w:rsidDel="00000000" w:rsidP="00000000" w:rsidRDefault="00000000" w:rsidRPr="00000000" w14:paraId="000000DC">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DD">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Presupuesto de Recursos Tecnológicos y Operativos : </w:t>
      </w:r>
      <w:r w:rsidDel="00000000" w:rsidR="00000000" w:rsidRPr="00000000">
        <w:rPr>
          <w:rFonts w:ascii="Lato" w:cs="Lato" w:eastAsia="Lato" w:hAnsi="Lato"/>
          <w:color w:val="333333"/>
          <w:sz w:val="20"/>
          <w:szCs w:val="20"/>
          <w:rtl w:val="0"/>
        </w:rPr>
        <w:t xml:space="preserve">Se estima un costo de $86.490 CLP asociado a recursos tecnológicos, compuesto por el registro de dominio Web </w:t>
      </w:r>
      <w:r w:rsidDel="00000000" w:rsidR="00000000" w:rsidRPr="00000000">
        <w:rPr>
          <w:rFonts w:ascii="Roboto Mono" w:cs="Roboto Mono" w:eastAsia="Roboto Mono" w:hAnsi="Roboto Mono"/>
          <w:color w:val="333333"/>
          <w:sz w:val="20"/>
          <w:szCs w:val="20"/>
          <w:rtl w:val="0"/>
        </w:rPr>
        <w:t xml:space="preserve">.cl</w:t>
      </w:r>
      <w:r w:rsidDel="00000000" w:rsidR="00000000" w:rsidRPr="00000000">
        <w:rPr>
          <w:rFonts w:ascii="Lato" w:cs="Lato" w:eastAsia="Lato" w:hAnsi="Lato"/>
          <w:color w:val="333333"/>
          <w:sz w:val="20"/>
          <w:szCs w:val="20"/>
          <w:rtl w:val="0"/>
        </w:rPr>
        <w:t xml:space="preserve"> por $11.990 CLP, una eventual cuenta de desarrollador de Google Play Console por $24.500 CLP y un fondo de reserva Cloud de $50.000 CLP. Adicionalmente, se consideran $240.000 CLP en gastos operativos relacionados con movilización, conectividad móvil y actividades de validación, junto con una reserva de contingencia de $40.000 CLP. El subtotal estimado correspondiente a recursos tecnológicos, gastos operativos y contingencia asciende a $366.490 CLP. </w:t>
      </w:r>
    </w:p>
    <w:p w:rsidR="00000000" w:rsidDel="00000000" w:rsidP="00000000" w:rsidRDefault="00000000" w:rsidRPr="00000000" w14:paraId="000000DE">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DF">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Valorización de Horas Hombre (HH): </w:t>
      </w:r>
      <w:r w:rsidDel="00000000" w:rsidR="00000000" w:rsidRPr="00000000">
        <w:rPr>
          <w:rFonts w:ascii="Lato" w:cs="Lato" w:eastAsia="Lato" w:hAnsi="Lato"/>
          <w:color w:val="333333"/>
          <w:sz w:val="20"/>
          <w:szCs w:val="20"/>
          <w:rtl w:val="0"/>
        </w:rPr>
        <w:t xml:space="preserve">El proyecto considera aproximadamente 840 horas de trabajo, correspondientes a cuatro integrantes con una dedicación estimada de 210 horas por persona durante las 14 semanas efectivas del proyecto. Para la valorización académica se utilizan tarifas referenciales diferenciadas según las responsabilidades asignadas: Ignacio Manriquez, $12.000 CLP/h; Bryan Silva, $12.240 CLP/h; Matías Medina, $11.700 CLP/h; y Matías Ríos, $11.700 CLP/h. La valorización total estimada de horas hombre corresponde a $10.004.400 CLP. </w:t>
      </w:r>
    </w:p>
    <w:p w:rsidR="00000000" w:rsidDel="00000000" w:rsidP="00000000" w:rsidRDefault="00000000" w:rsidRPr="00000000" w14:paraId="000000E0">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E1">
      <w:pPr>
        <w:spacing w:after="80" w:before="60" w:lineRule="auto"/>
        <w:rPr>
          <w:rFonts w:ascii="Lato" w:cs="Lato" w:eastAsia="Lato" w:hAnsi="Lato"/>
          <w:b w:val="1"/>
          <w:bCs w:val="1"/>
          <w:color w:val="333333"/>
          <w:sz w:val="20"/>
          <w:szCs w:val="20"/>
        </w:rPr>
      </w:pPr>
      <w:r w:rsidDel="00000000" w:rsidR="00000000" w:rsidRPr="00000000">
        <w:rPr>
          <w:rFonts w:ascii="Lato" w:cs="Lato" w:eastAsia="Lato" w:hAnsi="Lato"/>
          <w:b w:val="1"/>
          <w:bCs w:val="1"/>
          <w:color w:val="002e4e"/>
          <w:sz w:val="20"/>
          <w:szCs w:val="20"/>
          <w:rtl w:val="0"/>
        </w:rPr>
        <w:t xml:space="preserve">Presupuesto Total Estimado</w:t>
      </w:r>
      <w:r w:rsidDel="00000000" w:rsidR="00000000" w:rsidRPr="00000000">
        <w:rPr>
          <w:rFonts w:ascii="Lato" w:cs="Lato" w:eastAsia="Lato" w:hAnsi="Lato"/>
          <w:b w:val="1"/>
          <w:bCs w:val="1"/>
          <w:color w:val="333333"/>
          <w:sz w:val="20"/>
          <w:szCs w:val="20"/>
          <w:rtl w:val="0"/>
        </w:rPr>
        <w:t xml:space="preserve">:</w:t>
      </w:r>
    </w:p>
    <w:p w:rsidR="00000000" w:rsidDel="00000000" w:rsidP="00000000" w:rsidRDefault="00000000" w:rsidRPr="00000000" w14:paraId="000000E2">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Considerando la valorización de horas hombre, los recursos tecnológicos, gastos operativos y la reserva de contingencia, el presupuesto académico estimado del proyecto GROWDER asciende a </w:t>
      </w:r>
      <w:r w:rsidDel="00000000" w:rsidR="00000000" w:rsidRPr="00000000">
        <w:rPr>
          <w:rFonts w:ascii="Lato" w:cs="Lato" w:eastAsia="Lato" w:hAnsi="Lato"/>
          <w:b w:val="1"/>
          <w:bCs w:val="1"/>
          <w:color w:val="333333"/>
          <w:sz w:val="20"/>
          <w:szCs w:val="20"/>
          <w:rtl w:val="0"/>
        </w:rPr>
        <w:t xml:space="preserve">$10.370.890 CLP</w:t>
      </w:r>
      <w:r w:rsidDel="00000000" w:rsidR="00000000" w:rsidRPr="00000000">
        <w:rPr>
          <w:rFonts w:ascii="Lato" w:cs="Lato" w:eastAsia="Lato" w:hAnsi="Lato"/>
          <w:color w:val="333333"/>
          <w:sz w:val="20"/>
          <w:szCs w:val="20"/>
          <w:rtl w:val="0"/>
        </w:rPr>
        <w:t xml:space="preserve">. </w:t>
      </w:r>
    </w:p>
    <w:p w:rsidR="00000000" w:rsidDel="00000000" w:rsidP="00000000" w:rsidRDefault="00000000" w:rsidRPr="00000000" w14:paraId="000000E3">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0E4">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Control Presupuestario: </w:t>
      </w:r>
      <w:r w:rsidDel="00000000" w:rsidR="00000000" w:rsidRPr="00000000">
        <w:rPr>
          <w:rFonts w:ascii="Lato" w:cs="Lato" w:eastAsia="Lato" w:hAnsi="Lato"/>
          <w:color w:val="333333"/>
          <w:sz w:val="20"/>
          <w:szCs w:val="20"/>
          <w:rtl w:val="0"/>
        </w:rPr>
        <w:t xml:space="preserve">El seguimiento de los costos será realizado durante el desarrollo del proyecto mediante el registro y comparación de los gastos estimados y aquellos que eventualmente se generen. También se supervisará el uso de los servicios Cloud utilizados por GROWDER con el propósito de mantener el desarrollo dentro de los límites disponibles en los planes gratuitos. Cualquier gasto adicional relevante deberá ser identificado, justificado y registrado dentro de la gestión de costos del proyecto. </w:t>
      </w:r>
    </w:p>
    <w:p w:rsidR="00000000" w:rsidDel="00000000" w:rsidP="00000000" w:rsidRDefault="00000000" w:rsidRPr="00000000" w14:paraId="000000E5">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E6">
      <w:pPr>
        <w:pStyle w:val="Heading2"/>
        <w:rPr/>
      </w:pPr>
      <w:bookmarkStart w:colFirst="0" w:colLast="0" w:name="_heading=h.bk0hrzvc81nj" w:id="35"/>
      <w:bookmarkEnd w:id="35"/>
      <w:r w:rsidDel="00000000" w:rsidR="00000000" w:rsidRPr="00000000">
        <w:rPr>
          <w:rtl w:val="0"/>
        </w:rPr>
      </w:r>
    </w:p>
    <w:p w:rsidR="00000000" w:rsidDel="00000000" w:rsidP="00000000" w:rsidRDefault="00000000" w:rsidRPr="00000000" w14:paraId="000000E7">
      <w:pPr>
        <w:pStyle w:val="Heading2"/>
        <w:rPr/>
      </w:pPr>
      <w:bookmarkStart w:colFirst="0" w:colLast="0" w:name="_heading=h.v3eds99erkle" w:id="36"/>
      <w:bookmarkEnd w:id="36"/>
      <w:r w:rsidDel="00000000" w:rsidR="00000000" w:rsidRPr="00000000">
        <w:rPr>
          <w:rtl w:val="0"/>
        </w:rPr>
      </w:r>
    </w:p>
    <w:p w:rsidR="00000000" w:rsidDel="00000000" w:rsidP="00000000" w:rsidRDefault="00000000" w:rsidRPr="00000000" w14:paraId="000000E8">
      <w:pPr>
        <w:pStyle w:val="Heading2"/>
        <w:rPr/>
      </w:pPr>
      <w:bookmarkStart w:colFirst="0" w:colLast="0" w:name="_heading=h.b5lhxm2brmv1" w:id="37"/>
      <w:bookmarkEnd w:id="37"/>
      <w:r w:rsidDel="00000000" w:rsidR="00000000" w:rsidRPr="00000000">
        <w:rPr>
          <w:rtl w:val="0"/>
        </w:rPr>
      </w:r>
    </w:p>
    <w:p w:rsidR="00000000" w:rsidDel="00000000" w:rsidP="00000000" w:rsidRDefault="00000000" w:rsidRPr="00000000" w14:paraId="000000E9">
      <w:pPr>
        <w:pStyle w:val="Heading2"/>
        <w:rPr/>
      </w:pPr>
      <w:bookmarkStart w:colFirst="0" w:colLast="0" w:name="_heading=h.kf933jpul3v3" w:id="38"/>
      <w:bookmarkEnd w:id="38"/>
      <w:r w:rsidDel="00000000" w:rsidR="00000000" w:rsidRPr="00000000">
        <w:rPr>
          <w:rtl w:val="0"/>
        </w:rPr>
      </w:r>
    </w:p>
    <w:p w:rsidR="00000000" w:rsidDel="00000000" w:rsidP="00000000" w:rsidRDefault="00000000" w:rsidRPr="00000000" w14:paraId="000000EA">
      <w:pPr>
        <w:pStyle w:val="Heading2"/>
        <w:rPr/>
      </w:pPr>
      <w:bookmarkStart w:colFirst="0" w:colLast="0" w:name="_heading=h.pdh3akxloojy" w:id="39"/>
      <w:bookmarkEnd w:id="39"/>
      <w:r w:rsidDel="00000000" w:rsidR="00000000" w:rsidRPr="00000000">
        <w:rPr>
          <w:rtl w:val="0"/>
        </w:rPr>
      </w:r>
    </w:p>
    <w:p w:rsidR="00000000" w:rsidDel="00000000" w:rsidP="00000000" w:rsidRDefault="00000000" w:rsidRPr="00000000" w14:paraId="000000EB">
      <w:pPr>
        <w:pStyle w:val="Heading2"/>
        <w:rPr/>
      </w:pPr>
      <w:bookmarkStart w:colFirst="0" w:colLast="0" w:name="_heading=h.cj157ux4h7r" w:id="40"/>
      <w:bookmarkEnd w:id="40"/>
      <w:r w:rsidDel="00000000" w:rsidR="00000000" w:rsidRPr="00000000">
        <w:rPr>
          <w:rtl w:val="0"/>
        </w:rPr>
        <w:t xml:space="preserve">Plan de gestión de calidad</w:t>
      </w:r>
    </w:p>
    <w:p w:rsidR="00000000" w:rsidDel="00000000" w:rsidP="00000000" w:rsidRDefault="00000000" w:rsidRPr="00000000" w14:paraId="000000EC">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Estándares y Criterios de Calidad : </w:t>
      </w:r>
      <w:r w:rsidDel="00000000" w:rsidR="00000000" w:rsidRPr="00000000">
        <w:rPr>
          <w:rFonts w:ascii="Lato" w:cs="Lato" w:eastAsia="Lato" w:hAnsi="Lato"/>
          <w:color w:val="333333"/>
          <w:sz w:val="20"/>
          <w:szCs w:val="20"/>
          <w:rtl w:val="0"/>
        </w:rPr>
        <w:t xml:space="preserve">El Plan de Gestión de Calidad de GROWDER tiene como objetivo verificar que la solución desarrollada cumpla con los requerimientos funcionales y no funcionales definidos para el MVP, mantenga consistencia en la información gestionada y pueda ser utilizada correctamente desde los canales Web y Android considerados dentro del alcance. La calidad será evaluada principalmente mediante pruebas funcionales, de integración, acceso, compatibilidad y validación de criterios de aceptación. </w:t>
      </w:r>
    </w:p>
    <w:p w:rsidR="00000000" w:rsidDel="00000000" w:rsidP="00000000" w:rsidRDefault="00000000" w:rsidRPr="00000000" w14:paraId="000000ED">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EE">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Aseguramiento de la Calidad (QA) : </w:t>
      </w:r>
      <w:r w:rsidDel="00000000" w:rsidR="00000000" w:rsidRPr="00000000">
        <w:rPr>
          <w:rFonts w:ascii="Lato" w:cs="Lato" w:eastAsia="Lato" w:hAnsi="Lato"/>
          <w:color w:val="333333"/>
          <w:sz w:val="20"/>
          <w:szCs w:val="20"/>
          <w:rtl w:val="0"/>
        </w:rPr>
        <w:t xml:space="preserve">El aseguramiento de la calidad será coordinado principalmente por Matías Ríos, en su rol de QA Engineer e Integrador. Las actividades de prueba se enfocarán en validar el correcto funcionamiento de las funcionalidades prioritarias, la integración entre la plataforma Web, la aplicación móvil y los servicios centralizados, el control de acceso según roles y la consistencia de la información relacionada con productos, inventario y pedidos. </w:t>
      </w:r>
    </w:p>
    <w:p w:rsidR="00000000" w:rsidDel="00000000" w:rsidP="00000000" w:rsidRDefault="00000000" w:rsidRPr="00000000" w14:paraId="000000EF">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F0">
      <w:pPr>
        <w:spacing w:after="80" w:before="60" w:lineRule="auto"/>
        <w:rPr>
          <w:rFonts w:ascii="Lato" w:cs="Lato" w:eastAsia="Lato" w:hAnsi="Lato"/>
          <w:b w:val="1"/>
          <w:bCs w:val="1"/>
          <w:color w:val="333333"/>
          <w:sz w:val="20"/>
          <w:szCs w:val="20"/>
        </w:rPr>
      </w:pPr>
      <w:r w:rsidDel="00000000" w:rsidR="00000000" w:rsidRPr="00000000">
        <w:rPr>
          <w:rFonts w:ascii="Lato" w:cs="Lato" w:eastAsia="Lato" w:hAnsi="Lato"/>
          <w:b w:val="1"/>
          <w:bCs w:val="1"/>
          <w:color w:val="002e4e"/>
          <w:sz w:val="20"/>
          <w:szCs w:val="20"/>
          <w:rtl w:val="0"/>
        </w:rPr>
        <w:t xml:space="preserve">Criterios de Verificación</w:t>
      </w:r>
      <w:r w:rsidDel="00000000" w:rsidR="00000000" w:rsidRPr="00000000">
        <w:rPr>
          <w:rFonts w:ascii="Lato" w:cs="Lato" w:eastAsia="Lato" w:hAnsi="Lato"/>
          <w:b w:val="1"/>
          <w:bCs w:val="1"/>
          <w:color w:val="333333"/>
          <w:sz w:val="20"/>
          <w:szCs w:val="20"/>
          <w:rtl w:val="0"/>
        </w:rPr>
        <w:t xml:space="preserve">:</w:t>
      </w:r>
    </w:p>
    <w:p w:rsidR="00000000" w:rsidDel="00000000" w:rsidP="00000000" w:rsidRDefault="00000000" w:rsidRPr="00000000" w14:paraId="000000F1">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Se considerará satisfactorio el resultado cuando las funcionalidades prioritarias puedan ejecutarse conforme a sus criterios de aceptación, no existan defectos críticos que impidan la demostración del flujo principal del sistema y los usuarios autenticados puedan acceder únicamente a la información y funcionalidades correspondientes a su rol. Asimismo, se verificará el funcionamiento de la plataforma Web en navegadores compatibles y de la aplicación móvil en dispositivos Android utilizados durante las pruebas. </w:t>
      </w:r>
    </w:p>
    <w:p w:rsidR="00000000" w:rsidDel="00000000" w:rsidP="00000000" w:rsidRDefault="00000000" w:rsidRPr="00000000" w14:paraId="000000F2">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F3">
      <w:pPr>
        <w:spacing w:after="80" w:before="60" w:lineRule="auto"/>
        <w:rPr/>
      </w:pPr>
      <w:r w:rsidDel="00000000" w:rsidR="00000000" w:rsidRPr="00000000">
        <w:rPr>
          <w:rFonts w:ascii="Lato" w:cs="Lato" w:eastAsia="Lato" w:hAnsi="Lato"/>
          <w:b w:val="1"/>
          <w:bCs w:val="1"/>
          <w:color w:val="002e4e"/>
          <w:sz w:val="20"/>
          <w:szCs w:val="20"/>
          <w:rtl w:val="0"/>
        </w:rPr>
        <w:t xml:space="preserve">Gestión de Defectos: </w:t>
      </w:r>
      <w:r w:rsidDel="00000000" w:rsidR="00000000" w:rsidRPr="00000000">
        <w:rPr>
          <w:rFonts w:ascii="Lato" w:cs="Lato" w:eastAsia="Lato" w:hAnsi="Lato"/>
          <w:color w:val="333333"/>
          <w:sz w:val="20"/>
          <w:szCs w:val="20"/>
          <w:rtl w:val="0"/>
        </w:rPr>
        <w:t xml:space="preserve">Los problemas detectados durante las pruebas serán registrados y clasificados según su impacto en el funcionamiento de la solución. Los defectos que impidan la ejecución de funcionalidades críticas o afecten la integridad de la información tendrán prioridad de corrección antes del cierre y demostración final del proyecto. Los defectos de menor impacto podrán ser documentados como observaciones o mejoras pendientes cuando no comprometan el cumplimiento del MVP. </w:t>
      </w:r>
      <w:r w:rsidDel="00000000" w:rsidR="00000000" w:rsidRPr="00000000">
        <w:rPr>
          <w:rtl w:val="0"/>
        </w:rPr>
      </w:r>
    </w:p>
    <w:p w:rsidR="00000000" w:rsidDel="00000000" w:rsidP="00000000" w:rsidRDefault="00000000" w:rsidRPr="00000000" w14:paraId="000000F4">
      <w:pPr>
        <w:pStyle w:val="Heading2"/>
        <w:rPr/>
      </w:pPr>
      <w:bookmarkStart w:colFirst="0" w:colLast="0" w:name="_heading=h.koe06is5lo1a" w:id="41"/>
      <w:bookmarkEnd w:id="41"/>
      <w:r w:rsidDel="00000000" w:rsidR="00000000" w:rsidRPr="00000000">
        <w:rPr>
          <w:rtl w:val="0"/>
        </w:rPr>
      </w:r>
    </w:p>
    <w:p w:rsidR="00000000" w:rsidDel="00000000" w:rsidP="00000000" w:rsidRDefault="00000000" w:rsidRPr="00000000" w14:paraId="000000F5">
      <w:pPr>
        <w:pStyle w:val="Heading2"/>
        <w:rPr/>
      </w:pPr>
      <w:bookmarkStart w:colFirst="0" w:colLast="0" w:name="_heading=h.j2l1zwcb36m" w:id="42"/>
      <w:bookmarkEnd w:id="42"/>
      <w:r w:rsidDel="00000000" w:rsidR="00000000" w:rsidRPr="00000000">
        <w:rPr>
          <w:rtl w:val="0"/>
        </w:rPr>
      </w:r>
    </w:p>
    <w:p w:rsidR="00000000" w:rsidDel="00000000" w:rsidP="00000000" w:rsidRDefault="00000000" w:rsidRPr="00000000" w14:paraId="000000F6">
      <w:pPr>
        <w:pStyle w:val="Heading2"/>
        <w:rPr/>
      </w:pPr>
      <w:bookmarkStart w:colFirst="0" w:colLast="0" w:name="_heading=h.txmfl3wuaowa" w:id="43"/>
      <w:bookmarkEnd w:id="43"/>
      <w:r w:rsidDel="00000000" w:rsidR="00000000" w:rsidRPr="00000000">
        <w:rPr>
          <w:rtl w:val="0"/>
        </w:rPr>
      </w:r>
    </w:p>
    <w:p w:rsidR="00000000" w:rsidDel="00000000" w:rsidP="00000000" w:rsidRDefault="00000000" w:rsidRPr="00000000" w14:paraId="000000F7">
      <w:pPr>
        <w:pStyle w:val="Heading2"/>
        <w:rPr/>
      </w:pPr>
      <w:bookmarkStart w:colFirst="0" w:colLast="0" w:name="_heading=h.pjbjl1npdfef" w:id="44"/>
      <w:bookmarkEnd w:id="44"/>
      <w:r w:rsidDel="00000000" w:rsidR="00000000" w:rsidRPr="00000000">
        <w:rPr>
          <w:rtl w:val="0"/>
        </w:rPr>
      </w:r>
    </w:p>
    <w:p w:rsidR="00000000" w:rsidDel="00000000" w:rsidP="00000000" w:rsidRDefault="00000000" w:rsidRPr="00000000" w14:paraId="000000F8">
      <w:pPr>
        <w:pStyle w:val="Heading2"/>
        <w:rPr/>
      </w:pPr>
      <w:bookmarkStart w:colFirst="0" w:colLast="0" w:name="_heading=h.rpxqu4oov9ot" w:id="45"/>
      <w:bookmarkEnd w:id="45"/>
      <w:r w:rsidDel="00000000" w:rsidR="00000000" w:rsidRPr="00000000">
        <w:rPr>
          <w:rtl w:val="0"/>
        </w:rPr>
      </w:r>
    </w:p>
    <w:p w:rsidR="00000000" w:rsidDel="00000000" w:rsidP="00000000" w:rsidRDefault="00000000" w:rsidRPr="00000000" w14:paraId="000000F9">
      <w:pPr>
        <w:pStyle w:val="Heading2"/>
        <w:rPr/>
      </w:pPr>
      <w:bookmarkStart w:colFirst="0" w:colLast="0" w:name="_heading=h.iyt00ma0db25" w:id="46"/>
      <w:bookmarkEnd w:id="46"/>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heading=h.5p6rflcxsfa7" w:id="47"/>
      <w:bookmarkEnd w:id="47"/>
      <w:r w:rsidDel="00000000" w:rsidR="00000000" w:rsidRPr="00000000">
        <w:rPr>
          <w:rtl w:val="0"/>
        </w:rPr>
        <w:t xml:space="preserve">Plan de gestión de recursos</w:t>
      </w:r>
      <w:r w:rsidDel="00000000" w:rsidR="00000000" w:rsidRPr="00000000">
        <w:rPr>
          <w:rtl w:val="0"/>
        </w:rPr>
      </w:r>
    </w:p>
    <w:p w:rsidR="00000000" w:rsidDel="00000000" w:rsidP="00000000" w:rsidRDefault="00000000" w:rsidRPr="00000000" w14:paraId="000000FC">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Estructura del Equipo: </w:t>
      </w:r>
      <w:r w:rsidDel="00000000" w:rsidR="00000000" w:rsidRPr="00000000">
        <w:rPr>
          <w:rFonts w:ascii="Lato" w:cs="Lato" w:eastAsia="Lato" w:hAnsi="Lato"/>
          <w:color w:val="333333"/>
          <w:sz w:val="20"/>
          <w:szCs w:val="20"/>
          <w:rtl w:val="0"/>
        </w:rPr>
        <w:t xml:space="preserve">El proyecto GROWDER será desarrollado por un equipo de cuatro estudiantes de Ingeniería en Informática de Duoc UC, con responsabilidades distribuidas según sus funciones principales dentro del proyecto. Ignacio Manriquez desempeña el rol de Gerente de Proyecto / Product Owner &amp; </w:t>
      </w:r>
      <w:r w:rsidDel="00000000" w:rsidR="00000000" w:rsidRPr="00000000">
        <w:rPr>
          <w:rFonts w:ascii="Lato" w:cs="Lato" w:eastAsia="Lato" w:hAnsi="Lato"/>
          <w:color w:val="333333"/>
          <w:sz w:val="20"/>
          <w:szCs w:val="20"/>
          <w:highlight w:val="yellow"/>
          <w:rtl w:val="0"/>
        </w:rPr>
        <w:t xml:space="preserve">Backend Developer</w:t>
      </w:r>
      <w:r w:rsidDel="00000000" w:rsidR="00000000" w:rsidRPr="00000000">
        <w:rPr>
          <w:rFonts w:ascii="Lato" w:cs="Lato" w:eastAsia="Lato" w:hAnsi="Lato"/>
          <w:color w:val="333333"/>
          <w:sz w:val="20"/>
          <w:szCs w:val="20"/>
          <w:rtl w:val="0"/>
        </w:rPr>
        <w:t xml:space="preserve">; Bryan Silva, Scrum Master &amp; Arquitecto de Base de Datos; Matías Medina, Frontend &amp; Mobile Developer; y Matías Ríos, QA Engineer &amp; Integrador Cloud. </w:t>
      </w:r>
    </w:p>
    <w:p w:rsidR="00000000" w:rsidDel="00000000" w:rsidP="00000000" w:rsidRDefault="00000000" w:rsidRPr="00000000" w14:paraId="000000FD">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0FE">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Asignación de Responsabilidades : </w:t>
      </w:r>
      <w:r w:rsidDel="00000000" w:rsidR="00000000" w:rsidRPr="00000000">
        <w:rPr>
          <w:rFonts w:ascii="Lato" w:cs="Lato" w:eastAsia="Lato" w:hAnsi="Lato"/>
          <w:color w:val="333333"/>
          <w:sz w:val="20"/>
          <w:szCs w:val="20"/>
          <w:rtl w:val="0"/>
        </w:rPr>
        <w:t xml:space="preserve">La distribución detallada de responsabilidades se encuentra definida en la Matriz RACI del proyecto, documento 1.3.1, en la cual se establece para cada actividad quién actúa como Responsable, Aprobador, Consultado e Informado. Esta matriz será utilizada como referencia para organizar el trabajo, evitar duplicidad de funciones y mantener claridad respecto de las responsabilidades de cada integrante e interesado involucrado. </w:t>
      </w:r>
    </w:p>
    <w:p w:rsidR="00000000" w:rsidDel="00000000" w:rsidP="00000000" w:rsidRDefault="00000000" w:rsidRPr="00000000" w14:paraId="000000FF">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00">
      <w:pPr>
        <w:spacing w:after="80" w:before="60" w:lineRule="auto"/>
        <w:rPr>
          <w:rFonts w:ascii="Lato" w:cs="Lato" w:eastAsia="Lato" w:hAnsi="Lato"/>
          <w:b w:val="1"/>
          <w:bCs w:val="1"/>
          <w:color w:val="333333"/>
          <w:sz w:val="20"/>
          <w:szCs w:val="20"/>
        </w:rPr>
      </w:pPr>
      <w:r w:rsidDel="00000000" w:rsidR="00000000" w:rsidRPr="00000000">
        <w:rPr>
          <w:rFonts w:ascii="Lato" w:cs="Lato" w:eastAsia="Lato" w:hAnsi="Lato"/>
          <w:b w:val="1"/>
          <w:bCs w:val="1"/>
          <w:color w:val="002e4e"/>
          <w:sz w:val="20"/>
          <w:szCs w:val="20"/>
          <w:rtl w:val="0"/>
        </w:rPr>
        <w:t xml:space="preserve">Disponibilidad del Equipo</w:t>
      </w:r>
      <w:r w:rsidDel="00000000" w:rsidR="00000000" w:rsidRPr="00000000">
        <w:rPr>
          <w:rFonts w:ascii="Lato" w:cs="Lato" w:eastAsia="Lato" w:hAnsi="Lato"/>
          <w:b w:val="1"/>
          <w:bCs w:val="1"/>
          <w:color w:val="333333"/>
          <w:sz w:val="20"/>
          <w:szCs w:val="20"/>
          <w:rtl w:val="0"/>
        </w:rPr>
        <w:t xml:space="preserve">:</w:t>
      </w:r>
    </w:p>
    <w:p w:rsidR="00000000" w:rsidDel="00000000" w:rsidP="00000000" w:rsidRDefault="00000000" w:rsidRPr="00000000" w14:paraId="00000101">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Para efectos de planificación académica se considera una dedicación estimada de </w:t>
      </w:r>
      <w:r w:rsidDel="00000000" w:rsidR="00000000" w:rsidRPr="00000000">
        <w:rPr>
          <w:rFonts w:ascii="Lato" w:cs="Lato" w:eastAsia="Lato" w:hAnsi="Lato"/>
          <w:b w:val="1"/>
          <w:bCs w:val="1"/>
          <w:color w:val="333333"/>
          <w:sz w:val="20"/>
          <w:szCs w:val="20"/>
          <w:rtl w:val="0"/>
        </w:rPr>
        <w:t xml:space="preserve">15 horas semanales por integrante durante 14 semanas efectivas</w:t>
      </w:r>
      <w:r w:rsidDel="00000000" w:rsidR="00000000" w:rsidRPr="00000000">
        <w:rPr>
          <w:rFonts w:ascii="Lato" w:cs="Lato" w:eastAsia="Lato" w:hAnsi="Lato"/>
          <w:color w:val="333333"/>
          <w:sz w:val="20"/>
          <w:szCs w:val="20"/>
          <w:rtl w:val="0"/>
        </w:rPr>
        <w:t xml:space="preserve">, equivalente a aproximadamente </w:t>
      </w:r>
      <w:r w:rsidDel="00000000" w:rsidR="00000000" w:rsidRPr="00000000">
        <w:rPr>
          <w:rFonts w:ascii="Lato" w:cs="Lato" w:eastAsia="Lato" w:hAnsi="Lato"/>
          <w:b w:val="1"/>
          <w:bCs w:val="1"/>
          <w:color w:val="333333"/>
          <w:sz w:val="20"/>
          <w:szCs w:val="20"/>
          <w:rtl w:val="0"/>
        </w:rPr>
        <w:t xml:space="preserve">210 horas por persona y 840 horas de trabajo total del equipo</w:t>
      </w:r>
      <w:r w:rsidDel="00000000" w:rsidR="00000000" w:rsidRPr="00000000">
        <w:rPr>
          <w:rFonts w:ascii="Lato" w:cs="Lato" w:eastAsia="Lato" w:hAnsi="Lato"/>
          <w:color w:val="333333"/>
          <w:sz w:val="20"/>
          <w:szCs w:val="20"/>
          <w:rtl w:val="0"/>
        </w:rPr>
        <w:t xml:space="preserve">. La distribución de estas horas podrá variar según las necesidades de cada etapa del proyecto y las actividades asignadas en la planificación. </w:t>
      </w:r>
    </w:p>
    <w:p w:rsidR="00000000" w:rsidDel="00000000" w:rsidP="00000000" w:rsidRDefault="00000000" w:rsidRPr="00000000" w14:paraId="00000102">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03">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Recursos Tecnológicos y de Trabajo: </w:t>
      </w:r>
      <w:r w:rsidDel="00000000" w:rsidR="00000000" w:rsidRPr="00000000">
        <w:rPr>
          <w:rFonts w:ascii="Lato" w:cs="Lato" w:eastAsia="Lato" w:hAnsi="Lato"/>
          <w:color w:val="333333"/>
          <w:sz w:val="20"/>
          <w:szCs w:val="20"/>
          <w:rtl w:val="0"/>
        </w:rPr>
        <w:t xml:space="preserve">El equipo utilizará equipos computacionales personales, dispositivos Android y/o emuladores disponibles para pruebas, repositorios de código y servicios tecnológicos necesarios para el desarrollo de GROWDER. Entre las principales herramientas consideradas se encuentran GitHub para control de versiones, Supabase para base de datos, autenticación y almacenamiento, y Vercel para el despliegue de la plataforma Web. El uso de recursos adicionales estará sujeto a las necesidades del desarrollo y a las restricciones presupuestarias definidas para el proyecto. </w:t>
      </w:r>
    </w:p>
    <w:p w:rsidR="00000000" w:rsidDel="00000000" w:rsidP="00000000" w:rsidRDefault="00000000" w:rsidRPr="00000000" w14:paraId="00000104">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05">
      <w:pPr>
        <w:pStyle w:val="Heading2"/>
        <w:rPr/>
      </w:pPr>
      <w:bookmarkStart w:colFirst="0" w:colLast="0" w:name="_heading=h.cupgh2x7l2jr" w:id="48"/>
      <w:bookmarkEnd w:id="48"/>
      <w:r w:rsidDel="00000000" w:rsidR="00000000" w:rsidRPr="00000000">
        <w:rPr>
          <w:rtl w:val="0"/>
        </w:rPr>
      </w:r>
    </w:p>
    <w:p w:rsidR="00000000" w:rsidDel="00000000" w:rsidP="00000000" w:rsidRDefault="00000000" w:rsidRPr="00000000" w14:paraId="00000106">
      <w:pPr>
        <w:pStyle w:val="Heading2"/>
        <w:rPr/>
      </w:pPr>
      <w:bookmarkStart w:colFirst="0" w:colLast="0" w:name="_heading=h.g2ao7qwq7wip" w:id="49"/>
      <w:bookmarkEnd w:id="49"/>
      <w:r w:rsidDel="00000000" w:rsidR="00000000" w:rsidRPr="00000000">
        <w:rPr>
          <w:rtl w:val="0"/>
        </w:rPr>
      </w:r>
    </w:p>
    <w:p w:rsidR="00000000" w:rsidDel="00000000" w:rsidP="00000000" w:rsidRDefault="00000000" w:rsidRPr="00000000" w14:paraId="00000107">
      <w:pPr>
        <w:pStyle w:val="Heading2"/>
        <w:rPr/>
      </w:pPr>
      <w:bookmarkStart w:colFirst="0" w:colLast="0" w:name="_heading=h.re7auh7p3wvp" w:id="50"/>
      <w:bookmarkEnd w:id="50"/>
      <w:r w:rsidDel="00000000" w:rsidR="00000000" w:rsidRPr="00000000">
        <w:rPr>
          <w:rtl w:val="0"/>
        </w:rPr>
      </w:r>
    </w:p>
    <w:p w:rsidR="00000000" w:rsidDel="00000000" w:rsidP="00000000" w:rsidRDefault="00000000" w:rsidRPr="00000000" w14:paraId="00000108">
      <w:pPr>
        <w:pStyle w:val="Heading2"/>
        <w:rPr/>
      </w:pPr>
      <w:bookmarkStart w:colFirst="0" w:colLast="0" w:name="_heading=h.tsw61plvjo0p" w:id="51"/>
      <w:bookmarkEnd w:id="51"/>
      <w:r w:rsidDel="00000000" w:rsidR="00000000" w:rsidRPr="00000000">
        <w:rPr>
          <w:rtl w:val="0"/>
        </w:rPr>
      </w:r>
    </w:p>
    <w:p w:rsidR="00000000" w:rsidDel="00000000" w:rsidP="00000000" w:rsidRDefault="00000000" w:rsidRPr="00000000" w14:paraId="00000109">
      <w:pPr>
        <w:pStyle w:val="Heading2"/>
        <w:rPr/>
      </w:pPr>
      <w:bookmarkStart w:colFirst="0" w:colLast="0" w:name="_heading=h.7j1mgzoeq9d6" w:id="52"/>
      <w:bookmarkEnd w:id="52"/>
      <w:r w:rsidDel="00000000" w:rsidR="00000000" w:rsidRPr="00000000">
        <w:rPr>
          <w:rtl w:val="0"/>
        </w:rPr>
      </w:r>
    </w:p>
    <w:p w:rsidR="00000000" w:rsidDel="00000000" w:rsidP="00000000" w:rsidRDefault="00000000" w:rsidRPr="00000000" w14:paraId="0000010A">
      <w:pPr>
        <w:pStyle w:val="Heading2"/>
        <w:rPr/>
      </w:pPr>
      <w:bookmarkStart w:colFirst="0" w:colLast="0" w:name="_heading=h.856s1flpz10b" w:id="53"/>
      <w:bookmarkEnd w:id="53"/>
      <w:r w:rsidDel="00000000" w:rsidR="00000000" w:rsidRPr="00000000">
        <w:rPr>
          <w:rtl w:val="0"/>
        </w:rPr>
      </w:r>
    </w:p>
    <w:p w:rsidR="00000000" w:rsidDel="00000000" w:rsidP="00000000" w:rsidRDefault="00000000" w:rsidRPr="00000000" w14:paraId="0000010B">
      <w:pPr>
        <w:pStyle w:val="Heading2"/>
        <w:rPr/>
      </w:pPr>
      <w:bookmarkStart w:colFirst="0" w:colLast="0" w:name="_heading=h.9mgorwwmnu05" w:id="54"/>
      <w:bookmarkEnd w:id="54"/>
      <w:r w:rsidDel="00000000" w:rsidR="00000000" w:rsidRPr="00000000">
        <w:rPr>
          <w:rtl w:val="0"/>
        </w:rPr>
        <w:t xml:space="preserve">Plan de gestión de comunicaciones</w:t>
      </w:r>
    </w:p>
    <w:p w:rsidR="00000000" w:rsidDel="00000000" w:rsidP="00000000" w:rsidRDefault="00000000" w:rsidRPr="00000000" w14:paraId="0000010C">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Objetivo y Enfoque: </w:t>
      </w:r>
      <w:r w:rsidDel="00000000" w:rsidR="00000000" w:rsidRPr="00000000">
        <w:rPr>
          <w:rFonts w:ascii="Lato" w:cs="Lato" w:eastAsia="Lato" w:hAnsi="Lato"/>
          <w:color w:val="333333"/>
          <w:sz w:val="20"/>
          <w:szCs w:val="20"/>
          <w:rtl w:val="0"/>
        </w:rPr>
        <w:t xml:space="preserve">El Plan de Gestión de Comunicaciones tiene como objetivo mantener una coordinación adecuada entre los integrantes del equipo y los principales interesados del proyecto, permitiendo compartir avances, resolver dudas, comunicar cambios y registrar información relevante durante el desarrollo de GROWDER. </w:t>
      </w:r>
    </w:p>
    <w:p w:rsidR="00000000" w:rsidDel="00000000" w:rsidP="00000000" w:rsidRDefault="00000000" w:rsidRPr="00000000" w14:paraId="0000010D">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0E">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Comunicación Interna del Equipo: </w:t>
      </w:r>
      <w:r w:rsidDel="00000000" w:rsidR="00000000" w:rsidRPr="00000000">
        <w:rPr>
          <w:rFonts w:ascii="Lato" w:cs="Lato" w:eastAsia="Lato" w:hAnsi="Lato"/>
          <w:color w:val="333333"/>
          <w:sz w:val="20"/>
          <w:szCs w:val="20"/>
          <w:rtl w:val="0"/>
        </w:rPr>
        <w:t xml:space="preserve">El equipo mantendrá comunicación periódica mediante los canales digitales acordados por sus integrantes, complementada con reuniones de coordinación cuando sea necesario. Estas instancias permitirán revisar el avance de las actividades, distribuir tareas, identificar impedimentos y coordinar decisiones técnicas relacionadas con el desarrollo del proyecto. </w:t>
      </w:r>
    </w:p>
    <w:p w:rsidR="00000000" w:rsidDel="00000000" w:rsidP="00000000" w:rsidRDefault="00000000" w:rsidRPr="00000000" w14:paraId="0000010F">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10">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Comunicación con SuMateCL : </w:t>
      </w:r>
      <w:r w:rsidDel="00000000" w:rsidR="00000000" w:rsidRPr="00000000">
        <w:rPr>
          <w:rFonts w:ascii="Lato" w:cs="Lato" w:eastAsia="Lato" w:hAnsi="Lato"/>
          <w:color w:val="333333"/>
          <w:sz w:val="20"/>
          <w:szCs w:val="20"/>
          <w:rtl w:val="0"/>
        </w:rPr>
        <w:t xml:space="preserve">La comunicación con el mandante se realizará principalmente para levantar y validar requerimientos, resolver consultas relacionadas con los procesos del negocio, presentar avances relevantes y solicitar retroalimentación sobre la solución. La frecuencia de estas comunicaciones dependerá de la disponibilidad del representante de SuMateCL y de las necesidades de cada etapa del proyecto. </w:t>
      </w:r>
    </w:p>
    <w:p w:rsidR="00000000" w:rsidDel="00000000" w:rsidP="00000000" w:rsidRDefault="00000000" w:rsidRPr="00000000" w14:paraId="00000111">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12">
      <w:pPr>
        <w:spacing w:after="80" w:before="60" w:lineRule="auto"/>
        <w:rPr>
          <w:rFonts w:ascii="Lato" w:cs="Lato" w:eastAsia="Lato" w:hAnsi="Lato"/>
          <w:b w:val="1"/>
          <w:bCs w:val="1"/>
          <w:color w:val="333333"/>
          <w:sz w:val="20"/>
          <w:szCs w:val="20"/>
        </w:rPr>
      </w:pPr>
      <w:r w:rsidDel="00000000" w:rsidR="00000000" w:rsidRPr="00000000">
        <w:rPr>
          <w:rFonts w:ascii="Lato" w:cs="Lato" w:eastAsia="Lato" w:hAnsi="Lato"/>
          <w:b w:val="1"/>
          <w:bCs w:val="1"/>
          <w:color w:val="002e4e"/>
          <w:sz w:val="20"/>
          <w:szCs w:val="20"/>
          <w:rtl w:val="0"/>
        </w:rPr>
        <w:t xml:space="preserve">Comunicación Académica</w:t>
      </w:r>
      <w:r w:rsidDel="00000000" w:rsidR="00000000" w:rsidRPr="00000000">
        <w:rPr>
          <w:rFonts w:ascii="Lato" w:cs="Lato" w:eastAsia="Lato" w:hAnsi="Lato"/>
          <w:b w:val="1"/>
          <w:bCs w:val="1"/>
          <w:color w:val="333333"/>
          <w:sz w:val="20"/>
          <w:szCs w:val="20"/>
          <w:rtl w:val="0"/>
        </w:rPr>
        <w:t xml:space="preserve">:</w:t>
      </w:r>
    </w:p>
    <w:p w:rsidR="00000000" w:rsidDel="00000000" w:rsidP="00000000" w:rsidRDefault="00000000" w:rsidRPr="00000000" w14:paraId="00000113">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El equipo mantendrá comunicación con la docente guía mediante las instancias definidas por la asignatura, con el propósito de recibir orientación, revisar avances y resolver observaciones relacionadas con los entregables y la gestión del proyecto. </w:t>
      </w:r>
    </w:p>
    <w:p w:rsidR="00000000" w:rsidDel="00000000" w:rsidP="00000000" w:rsidRDefault="00000000" w:rsidRPr="00000000" w14:paraId="00000114">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15">
      <w:pPr>
        <w:spacing w:after="80" w:before="60" w:lineRule="auto"/>
        <w:rPr>
          <w:rFonts w:ascii="Lato" w:cs="Lato" w:eastAsia="Lato" w:hAnsi="Lato"/>
          <w:b w:val="1"/>
          <w:bCs w:val="1"/>
          <w:color w:val="333333"/>
          <w:sz w:val="20"/>
          <w:szCs w:val="20"/>
        </w:rPr>
      </w:pPr>
      <w:r w:rsidDel="00000000" w:rsidR="00000000" w:rsidRPr="00000000">
        <w:rPr>
          <w:rFonts w:ascii="Lato" w:cs="Lato" w:eastAsia="Lato" w:hAnsi="Lato"/>
          <w:b w:val="1"/>
          <w:bCs w:val="1"/>
          <w:color w:val="002e4e"/>
          <w:sz w:val="20"/>
          <w:szCs w:val="20"/>
          <w:rtl w:val="0"/>
        </w:rPr>
        <w:t xml:space="preserve">Registro y Escalamiento</w:t>
      </w:r>
      <w:r w:rsidDel="00000000" w:rsidR="00000000" w:rsidRPr="00000000">
        <w:rPr>
          <w:rFonts w:ascii="Lato" w:cs="Lato" w:eastAsia="Lato" w:hAnsi="Lato"/>
          <w:b w:val="1"/>
          <w:bCs w:val="1"/>
          <w:color w:val="333333"/>
          <w:sz w:val="20"/>
          <w:szCs w:val="20"/>
          <w:rtl w:val="0"/>
        </w:rPr>
        <w:t xml:space="preserve">:</w:t>
      </w:r>
    </w:p>
    <w:p w:rsidR="00000000" w:rsidDel="00000000" w:rsidP="00000000" w:rsidRDefault="00000000" w:rsidRPr="00000000" w14:paraId="00000116">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Los acuerdos, cambios relevantes, observaciones y decisiones que puedan afectar el alcance, cronograma o desarrollo de GROWDER deberán quedar registrados mediante los medios utilizados por el equipo. En caso de presentarse una situación que no pueda ser resuelta internamente, será revisada por el Gerente de Proyecto y, cuando corresponda, se solicitará orientación al mandante o a la docente guía. </w:t>
      </w:r>
    </w:p>
    <w:p w:rsidR="00000000" w:rsidDel="00000000" w:rsidP="00000000" w:rsidRDefault="00000000" w:rsidRPr="00000000" w14:paraId="00000117">
      <w:pPr>
        <w:pStyle w:val="Heading2"/>
        <w:rPr/>
      </w:pPr>
      <w:bookmarkStart w:colFirst="0" w:colLast="0" w:name="_heading=h.ig32o5ywvejk" w:id="55"/>
      <w:bookmarkEnd w:id="55"/>
      <w:r w:rsidDel="00000000" w:rsidR="00000000" w:rsidRPr="00000000">
        <w:rPr>
          <w:rtl w:val="0"/>
        </w:rPr>
      </w:r>
    </w:p>
    <w:p w:rsidR="00000000" w:rsidDel="00000000" w:rsidP="00000000" w:rsidRDefault="00000000" w:rsidRPr="00000000" w14:paraId="00000118">
      <w:pPr>
        <w:pStyle w:val="Heading2"/>
        <w:rPr/>
      </w:pPr>
      <w:bookmarkStart w:colFirst="0" w:colLast="0" w:name="_heading=h.wpwaekp1agje" w:id="56"/>
      <w:bookmarkEnd w:id="56"/>
      <w:r w:rsidDel="00000000" w:rsidR="00000000" w:rsidRPr="00000000">
        <w:rPr>
          <w:rtl w:val="0"/>
        </w:rPr>
      </w:r>
    </w:p>
    <w:p w:rsidR="00000000" w:rsidDel="00000000" w:rsidP="00000000" w:rsidRDefault="00000000" w:rsidRPr="00000000" w14:paraId="00000119">
      <w:pPr>
        <w:pStyle w:val="Heading2"/>
        <w:rPr/>
      </w:pPr>
      <w:bookmarkStart w:colFirst="0" w:colLast="0" w:name="_heading=h.p34c7kzgv6ty" w:id="57"/>
      <w:bookmarkEnd w:id="57"/>
      <w:r w:rsidDel="00000000" w:rsidR="00000000" w:rsidRPr="00000000">
        <w:rPr>
          <w:rtl w:val="0"/>
        </w:rPr>
      </w:r>
    </w:p>
    <w:p w:rsidR="00000000" w:rsidDel="00000000" w:rsidP="00000000" w:rsidRDefault="00000000" w:rsidRPr="00000000" w14:paraId="0000011A">
      <w:pPr>
        <w:pStyle w:val="Heading2"/>
        <w:rPr/>
      </w:pPr>
      <w:bookmarkStart w:colFirst="0" w:colLast="0" w:name="_heading=h.kosbm4rflhqm" w:id="58"/>
      <w:bookmarkEnd w:id="58"/>
      <w:r w:rsidDel="00000000" w:rsidR="00000000" w:rsidRPr="00000000">
        <w:rPr>
          <w:rtl w:val="0"/>
        </w:rPr>
      </w:r>
    </w:p>
    <w:p w:rsidR="00000000" w:rsidDel="00000000" w:rsidP="00000000" w:rsidRDefault="00000000" w:rsidRPr="00000000" w14:paraId="0000011B">
      <w:pPr>
        <w:pStyle w:val="Heading2"/>
        <w:rPr/>
      </w:pPr>
      <w:bookmarkStart w:colFirst="0" w:colLast="0" w:name="_heading=h.m19sdvmbjbch" w:id="59"/>
      <w:bookmarkEnd w:id="59"/>
      <w:r w:rsidDel="00000000" w:rsidR="00000000" w:rsidRPr="00000000">
        <w:rPr>
          <w:rtl w:val="0"/>
        </w:rPr>
      </w:r>
    </w:p>
    <w:p w:rsidR="00000000" w:rsidDel="00000000" w:rsidP="00000000" w:rsidRDefault="00000000" w:rsidRPr="00000000" w14:paraId="0000011C">
      <w:pPr>
        <w:pStyle w:val="Heading2"/>
        <w:rPr/>
      </w:pPr>
      <w:bookmarkStart w:colFirst="0" w:colLast="0" w:name="_heading=h.s3pr1sibsa6q" w:id="60"/>
      <w:bookmarkEnd w:id="60"/>
      <w:r w:rsidDel="00000000" w:rsidR="00000000" w:rsidRPr="00000000">
        <w:rPr>
          <w:rtl w:val="0"/>
        </w:rPr>
      </w:r>
    </w:p>
    <w:p w:rsidR="00000000" w:rsidDel="00000000" w:rsidP="00000000" w:rsidRDefault="00000000" w:rsidRPr="00000000" w14:paraId="0000011D">
      <w:pPr>
        <w:pStyle w:val="Heading2"/>
        <w:rPr/>
      </w:pPr>
      <w:bookmarkStart w:colFirst="0" w:colLast="0" w:name="_heading=h.rpiyg6i0basi" w:id="61"/>
      <w:bookmarkEnd w:id="61"/>
      <w:r w:rsidDel="00000000" w:rsidR="00000000" w:rsidRPr="00000000">
        <w:rPr>
          <w:rtl w:val="0"/>
        </w:rPr>
      </w:r>
    </w:p>
    <w:p w:rsidR="00000000" w:rsidDel="00000000" w:rsidP="00000000" w:rsidRDefault="00000000" w:rsidRPr="00000000" w14:paraId="0000011E">
      <w:pPr>
        <w:pStyle w:val="Heading2"/>
        <w:rPr/>
      </w:pPr>
      <w:bookmarkStart w:colFirst="0" w:colLast="0" w:name="_heading=h.59xoydebu37z" w:id="62"/>
      <w:bookmarkEnd w:id="62"/>
      <w:r w:rsidDel="00000000" w:rsidR="00000000" w:rsidRPr="00000000">
        <w:rPr>
          <w:rtl w:val="0"/>
        </w:rPr>
      </w:r>
    </w:p>
    <w:p w:rsidR="00000000" w:rsidDel="00000000" w:rsidP="00000000" w:rsidRDefault="00000000" w:rsidRPr="00000000" w14:paraId="0000011F">
      <w:pPr>
        <w:pStyle w:val="Heading2"/>
        <w:rPr/>
      </w:pPr>
      <w:bookmarkStart w:colFirst="0" w:colLast="0" w:name="_heading=h.8gv0hx5b6kkg" w:id="63"/>
      <w:bookmarkEnd w:id="63"/>
      <w:r w:rsidDel="00000000" w:rsidR="00000000" w:rsidRPr="00000000">
        <w:rPr>
          <w:rtl w:val="0"/>
        </w:rPr>
      </w:r>
    </w:p>
    <w:p w:rsidR="00000000" w:rsidDel="00000000" w:rsidP="00000000" w:rsidRDefault="00000000" w:rsidRPr="00000000" w14:paraId="00000120">
      <w:pPr>
        <w:pStyle w:val="Heading2"/>
        <w:rPr>
          <w:rFonts w:ascii="Times New Roman" w:cs="Times New Roman" w:eastAsia="Times New Roman" w:hAnsi="Times New Roman"/>
        </w:rPr>
      </w:pPr>
      <w:bookmarkStart w:colFirst="0" w:colLast="0" w:name="_heading=h.kemsuvx2dshn" w:id="64"/>
      <w:bookmarkEnd w:id="64"/>
      <w:r w:rsidDel="00000000" w:rsidR="00000000" w:rsidRPr="00000000">
        <w:rPr>
          <w:rtl w:val="0"/>
        </w:rPr>
        <w:t xml:space="preserve">Plan de gestión de riesgos de un proyecto</w:t>
      </w:r>
      <w:r w:rsidDel="00000000" w:rsidR="00000000" w:rsidRPr="00000000">
        <w:rPr>
          <w:rtl w:val="0"/>
        </w:rPr>
      </w:r>
    </w:p>
    <w:p w:rsidR="00000000" w:rsidDel="00000000" w:rsidP="00000000" w:rsidRDefault="00000000" w:rsidRPr="00000000" w14:paraId="00000121">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Enfoque de Gestión de Riesgos: </w:t>
      </w:r>
      <w:r w:rsidDel="00000000" w:rsidR="00000000" w:rsidRPr="00000000">
        <w:rPr>
          <w:rFonts w:ascii="Lato" w:cs="Lato" w:eastAsia="Lato" w:hAnsi="Lato"/>
          <w:color w:val="333333"/>
          <w:sz w:val="20"/>
          <w:szCs w:val="20"/>
          <w:rtl w:val="0"/>
        </w:rPr>
        <w:t xml:space="preserve">La gestión de riesgos de GROWDER considera la identificación de situaciones que puedan afectar el alcance, cronograma, costos, calidad o funcionamiento de la solución. Los riesgos serán evaluados según su probabilidad e impacto, definiendo medidas de mitigación que permitan reducir sus efectos y realizando un seguimiento periódico durante el desarrollo del proyecto. </w:t>
      </w:r>
    </w:p>
    <w:p w:rsidR="00000000" w:rsidDel="00000000" w:rsidP="00000000" w:rsidRDefault="00000000" w:rsidRPr="00000000" w14:paraId="00000122">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23">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Riesgos Principales:</w:t>
      </w:r>
    </w:p>
    <w:p w:rsidR="00000000" w:rsidDel="00000000" w:rsidP="00000000" w:rsidRDefault="00000000" w:rsidRPr="00000000" w14:paraId="00000124">
      <w:pPr>
        <w:spacing w:after="80" w:before="60" w:lineRule="auto"/>
        <w:rPr>
          <w:rFonts w:ascii="Lato" w:cs="Lato" w:eastAsia="Lato" w:hAnsi="Lato"/>
          <w:color w:val="333333"/>
          <w:sz w:val="20"/>
          <w:szCs w:val="20"/>
        </w:rPr>
      </w:pPr>
      <w:r w:rsidDel="00000000" w:rsidR="00000000" w:rsidRPr="00000000">
        <w:rPr>
          <w:rFonts w:ascii="Lato" w:cs="Lato" w:eastAsia="Lato" w:hAnsi="Lato"/>
          <w:color w:val="002e4e"/>
          <w:sz w:val="20"/>
          <w:szCs w:val="20"/>
          <w:rtl w:val="0"/>
        </w:rPr>
        <w:t xml:space="preserve"> R01 – </w:t>
      </w:r>
      <w:r w:rsidDel="00000000" w:rsidR="00000000" w:rsidRPr="00000000">
        <w:rPr>
          <w:rFonts w:ascii="Lato" w:cs="Lato" w:eastAsia="Lato" w:hAnsi="Lato"/>
          <w:color w:val="333333"/>
          <w:sz w:val="20"/>
          <w:szCs w:val="20"/>
          <w:rtl w:val="0"/>
        </w:rPr>
        <w:t xml:space="preserve">Limitaciones de los servicios gratuitos utilizados. Existe el riesgo de alcanzar límites de almacenamiento, transferencia, procesamiento o solicitudes disponibles en los planes gratuitos de Supabase, Vercel u otros servicios utilizados. Probabilidad: Media. Impacto: Medio. Como mitigación se supervisará periódicamente el consumo de recursos, se optimizará el uso de almacenamiento y se dispone de una reserva Cloud estimada para eventuales necesidades adicionales.</w:t>
      </w:r>
    </w:p>
    <w:p w:rsidR="00000000" w:rsidDel="00000000" w:rsidP="00000000" w:rsidRDefault="00000000" w:rsidRPr="00000000" w14:paraId="00000125">
      <w:pPr>
        <w:spacing w:after="240" w:before="240" w:lineRule="auto"/>
        <w:rPr>
          <w:rFonts w:ascii="Lato" w:cs="Lato" w:eastAsia="Lato" w:hAnsi="Lato"/>
          <w:color w:val="333333"/>
          <w:sz w:val="20"/>
          <w:szCs w:val="20"/>
        </w:rPr>
      </w:pPr>
      <w:r w:rsidDel="00000000" w:rsidR="00000000" w:rsidRPr="00000000">
        <w:rPr>
          <w:rFonts w:ascii="Lato" w:cs="Lato" w:eastAsia="Lato" w:hAnsi="Lato"/>
          <w:color w:val="002e4e"/>
          <w:sz w:val="20"/>
          <w:szCs w:val="20"/>
          <w:rtl w:val="0"/>
        </w:rPr>
        <w:t xml:space="preserve">R02 –</w:t>
      </w:r>
      <w:r w:rsidDel="00000000" w:rsidR="00000000" w:rsidRPr="00000000">
        <w:rPr>
          <w:rFonts w:ascii="Lato" w:cs="Lato" w:eastAsia="Lato" w:hAnsi="Lato"/>
          <w:color w:val="333333"/>
          <w:sz w:val="20"/>
          <w:szCs w:val="20"/>
          <w:rtl w:val="0"/>
        </w:rPr>
        <w:t xml:space="preserve"> Inestabilidad de los ambientes Sandbox de pago. Los entornos de prueba de Webpay Plus o Mercado Pago pueden presentar interrupciones, cambios de configuración o problemas de disponibilidad. Probabilidad: Media. Impacto: Alto. Se realizarán pruebas anticipadas, se documentarán los escenarios principales de pago y se procurará mantener la lógica del sistema desacoplada de la pasarela utilizada para reducir el impacto de una eventual indisponibilidad.</w:t>
      </w:r>
    </w:p>
    <w:p w:rsidR="00000000" w:rsidDel="00000000" w:rsidP="00000000" w:rsidRDefault="00000000" w:rsidRPr="00000000" w14:paraId="00000126">
      <w:pPr>
        <w:spacing w:after="240" w:before="240" w:lineRule="auto"/>
        <w:rPr>
          <w:rFonts w:ascii="Lato" w:cs="Lato" w:eastAsia="Lato" w:hAnsi="Lato"/>
          <w:color w:val="333333"/>
          <w:sz w:val="20"/>
          <w:szCs w:val="20"/>
        </w:rPr>
      </w:pPr>
      <w:r w:rsidDel="00000000" w:rsidR="00000000" w:rsidRPr="00000000">
        <w:rPr>
          <w:rFonts w:ascii="Lato" w:cs="Lato" w:eastAsia="Lato" w:hAnsi="Lato"/>
          <w:color w:val="002e4e"/>
          <w:sz w:val="20"/>
          <w:szCs w:val="20"/>
          <w:rtl w:val="0"/>
        </w:rPr>
        <w:t xml:space="preserve">R03 – </w:t>
      </w:r>
      <w:r w:rsidDel="00000000" w:rsidR="00000000" w:rsidRPr="00000000">
        <w:rPr>
          <w:rFonts w:ascii="Lato" w:cs="Lato" w:eastAsia="Lato" w:hAnsi="Lato"/>
          <w:color w:val="333333"/>
          <w:sz w:val="20"/>
          <w:szCs w:val="20"/>
          <w:rtl w:val="0"/>
        </w:rPr>
        <w:t xml:space="preserve">Disponibilidad limitada del mandante. La disponibilidad de representantes de SuMateCL para responder consultas, revisar avances o participar en validaciones puede ser menor a la esperada. Probabilidad: Media. Impacto: Medio. Las consultas y solicitudes de validación se coordinarán con anticipación y se utilizarán mecanismos de comunicación asincrónica cuando sea necesario.</w:t>
      </w:r>
    </w:p>
    <w:p w:rsidR="00000000" w:rsidDel="00000000" w:rsidP="00000000" w:rsidRDefault="00000000" w:rsidRPr="00000000" w14:paraId="00000127">
      <w:pPr>
        <w:spacing w:after="240" w:before="240" w:lineRule="auto"/>
        <w:rPr>
          <w:rFonts w:ascii="Lato" w:cs="Lato" w:eastAsia="Lato" w:hAnsi="Lato"/>
          <w:color w:val="333333"/>
          <w:sz w:val="20"/>
          <w:szCs w:val="20"/>
        </w:rPr>
      </w:pPr>
      <w:r w:rsidDel="00000000" w:rsidR="00000000" w:rsidRPr="00000000">
        <w:rPr>
          <w:rFonts w:ascii="Lato" w:cs="Lato" w:eastAsia="Lato" w:hAnsi="Lato"/>
          <w:color w:val="002e4e"/>
          <w:sz w:val="20"/>
          <w:szCs w:val="20"/>
          <w:rtl w:val="0"/>
        </w:rPr>
        <w:t xml:space="preserve">R04 – </w:t>
      </w:r>
      <w:r w:rsidDel="00000000" w:rsidR="00000000" w:rsidRPr="00000000">
        <w:rPr>
          <w:rFonts w:ascii="Lato" w:cs="Lato" w:eastAsia="Lato" w:hAnsi="Lato"/>
          <w:color w:val="333333"/>
          <w:sz w:val="20"/>
          <w:szCs w:val="20"/>
          <w:rtl w:val="0"/>
        </w:rPr>
        <w:t xml:space="preserve">Problemas de compatibilidad o compilación de la aplicación Android. Pueden presentarse diferencias de funcionamiento entre dispositivos, versiones de Android o configuraciones utilizadas durante el desarrollo. Probabilidad: Baja. Impacto: Medio. Se realizarán pruebas progresivas en los dispositivos y/o emuladores disponibles y se verificará periódicamente la generación y ejecución de la aplicación durante el desarrollo.</w:t>
      </w:r>
    </w:p>
    <w:p w:rsidR="00000000" w:rsidDel="00000000" w:rsidP="00000000" w:rsidRDefault="00000000" w:rsidRPr="00000000" w14:paraId="00000128">
      <w:pPr>
        <w:spacing w:after="240" w:before="240" w:lineRule="auto"/>
        <w:rPr>
          <w:rFonts w:ascii="Lato" w:cs="Lato" w:eastAsia="Lato" w:hAnsi="Lato"/>
          <w:color w:val="333333"/>
          <w:sz w:val="20"/>
          <w:szCs w:val="20"/>
        </w:rPr>
      </w:pPr>
      <w:r w:rsidDel="00000000" w:rsidR="00000000" w:rsidRPr="00000000">
        <w:rPr>
          <w:rFonts w:ascii="Lato" w:cs="Lato" w:eastAsia="Lato" w:hAnsi="Lato"/>
          <w:color w:val="002e4e"/>
          <w:sz w:val="20"/>
          <w:szCs w:val="20"/>
          <w:rtl w:val="0"/>
        </w:rPr>
        <w:t xml:space="preserve">R05 –</w:t>
      </w:r>
      <w:r w:rsidDel="00000000" w:rsidR="00000000" w:rsidRPr="00000000">
        <w:rPr>
          <w:rFonts w:ascii="Lato" w:cs="Lato" w:eastAsia="Lato" w:hAnsi="Lato"/>
          <w:color w:val="333333"/>
          <w:sz w:val="20"/>
          <w:szCs w:val="20"/>
          <w:rtl w:val="0"/>
        </w:rPr>
        <w:t xml:space="preserve"> Inconsistencias de inventario ante operaciones simultáneas. La realización de compras o modificaciones de stock cercanas en el tiempo puede generar discrepancias si la disponibilidad no es validada correctamente. Probabilidad: Media. Impacto: Alto. El sistema deberá validar nuevamente la disponibilidad de stock antes de confirmar una compra, evitar valores negativos y aplicar las reglas definidas para reserva y liberación temporal de unidades durante el proceso de checkout.</w:t>
      </w:r>
    </w:p>
    <w:p w:rsidR="00000000" w:rsidDel="00000000" w:rsidP="00000000" w:rsidRDefault="00000000" w:rsidRPr="00000000" w14:paraId="00000129">
      <w:pPr>
        <w:spacing w:after="240" w:before="24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2A">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Seguimiento y Control: </w:t>
      </w:r>
      <w:r w:rsidDel="00000000" w:rsidR="00000000" w:rsidRPr="00000000">
        <w:rPr>
          <w:rFonts w:ascii="Lato" w:cs="Lato" w:eastAsia="Lato" w:hAnsi="Lato"/>
          <w:color w:val="333333"/>
          <w:sz w:val="20"/>
          <w:szCs w:val="20"/>
          <w:rtl w:val="0"/>
        </w:rPr>
        <w:t xml:space="preserve">Los riesgos identificados serán revisados periódicamente por Bryan Silva, en su rol de Scrum Master, junto con el resto del equipo. Cuando se detecte un cambio en su probabilidad, impacto o estado, se actualizarán las medidas de respuesta y se registrarán nuevos riesgos cuando corresponda. </w:t>
      </w:r>
    </w:p>
    <w:p w:rsidR="00000000" w:rsidDel="00000000" w:rsidP="00000000" w:rsidRDefault="00000000" w:rsidRPr="00000000" w14:paraId="0000012B">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2C">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2D">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2E">
      <w:pPr>
        <w:pStyle w:val="Heading2"/>
        <w:rPr>
          <w:rFonts w:ascii="Times New Roman" w:cs="Times New Roman" w:eastAsia="Times New Roman" w:hAnsi="Times New Roman"/>
        </w:rPr>
      </w:pPr>
      <w:bookmarkStart w:colFirst="0" w:colLast="0" w:name="_heading=h.it8d5uqmpcx5" w:id="65"/>
      <w:bookmarkEnd w:id="65"/>
      <w:r w:rsidDel="00000000" w:rsidR="00000000" w:rsidRPr="00000000">
        <w:rPr>
          <w:rtl w:val="0"/>
        </w:rPr>
        <w:t xml:space="preserve">Plan de gestión de adquisiciones</w:t>
      </w:r>
      <w:r w:rsidDel="00000000" w:rsidR="00000000" w:rsidRPr="00000000">
        <w:rPr>
          <w:rtl w:val="0"/>
        </w:rPr>
      </w:r>
    </w:p>
    <w:p w:rsidR="00000000" w:rsidDel="00000000" w:rsidP="00000000" w:rsidRDefault="00000000" w:rsidRPr="00000000" w14:paraId="0000012F">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Alcance de Adquisiciones: </w:t>
      </w:r>
      <w:r w:rsidDel="00000000" w:rsidR="00000000" w:rsidRPr="00000000">
        <w:rPr>
          <w:rFonts w:ascii="Lato" w:cs="Lato" w:eastAsia="Lato" w:hAnsi="Lato"/>
          <w:color w:val="333333"/>
          <w:sz w:val="20"/>
          <w:szCs w:val="20"/>
          <w:rtl w:val="0"/>
        </w:rPr>
        <w:t xml:space="preserve">La gestión de adquisiciones de GROWDER contempla los recursos y servicios externos que podrían ser necesarios durante el desarrollo, pruebas, demostración y eventual publicación de la solución. Para efectos académicos, estos elementos se consideran dentro del presupuesto estimado del proyecto y no representan necesariamente compras o desembolsos ya realizados por el equipo o por SuMateCL. </w:t>
      </w:r>
    </w:p>
    <w:p w:rsidR="00000000" w:rsidDel="00000000" w:rsidP="00000000" w:rsidRDefault="00000000" w:rsidRPr="00000000" w14:paraId="00000130">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31">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Recursos y Servicios Considerados : </w:t>
      </w:r>
      <w:r w:rsidDel="00000000" w:rsidR="00000000" w:rsidRPr="00000000">
        <w:rPr>
          <w:rFonts w:ascii="Lato" w:cs="Lato" w:eastAsia="Lato" w:hAnsi="Lato"/>
          <w:color w:val="333333"/>
          <w:sz w:val="20"/>
          <w:szCs w:val="20"/>
          <w:rtl w:val="0"/>
        </w:rPr>
        <w:t xml:space="preserve">Dentro de la estimación se contempla un posible registro de dominio Web </w:t>
      </w:r>
      <w:r w:rsidDel="00000000" w:rsidR="00000000" w:rsidRPr="00000000">
        <w:rPr>
          <w:rFonts w:ascii="Roboto Mono" w:cs="Roboto Mono" w:eastAsia="Roboto Mono" w:hAnsi="Roboto Mono"/>
          <w:color w:val="333333"/>
          <w:sz w:val="20"/>
          <w:szCs w:val="20"/>
          <w:rtl w:val="0"/>
        </w:rPr>
        <w:t xml:space="preserve">.cl</w:t>
      </w:r>
      <w:r w:rsidDel="00000000" w:rsidR="00000000" w:rsidRPr="00000000">
        <w:rPr>
          <w:rFonts w:ascii="Lato" w:cs="Lato" w:eastAsia="Lato" w:hAnsi="Lato"/>
          <w:color w:val="333333"/>
          <w:sz w:val="20"/>
          <w:szCs w:val="20"/>
          <w:rtl w:val="0"/>
        </w:rPr>
        <w:t xml:space="preserve"> por $11.990 CLP, una eventual cuenta de desarrollador de Google Play Console por $24.500 CLP, un fondo de reserva Cloud de $50.000 CLP para cubrir posibles necesidades adicionales asociadas a los servicios utilizados y gastos operativos estimados por $240.000 CLP, correspondientes a movilización, conectividad móvil y materiales o actividades de validación. Los servicios principales de Supabase y Vercel se utilizarán inicialmente mediante los planes gratuitos disponibles para el desarrollo del MVP. </w:t>
      </w:r>
    </w:p>
    <w:p w:rsidR="00000000" w:rsidDel="00000000" w:rsidP="00000000" w:rsidRDefault="00000000" w:rsidRPr="00000000" w14:paraId="00000132">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33">
      <w:pPr>
        <w:spacing w:after="80" w:before="60" w:lineRule="auto"/>
        <w:rPr>
          <w:rFonts w:ascii="Lato" w:cs="Lato" w:eastAsia="Lato" w:hAnsi="Lato"/>
          <w:b w:val="1"/>
          <w:bCs w:val="1"/>
          <w:color w:val="333333"/>
          <w:sz w:val="20"/>
          <w:szCs w:val="20"/>
        </w:rPr>
      </w:pPr>
      <w:r w:rsidDel="00000000" w:rsidR="00000000" w:rsidRPr="00000000">
        <w:rPr>
          <w:rFonts w:ascii="Lato" w:cs="Lato" w:eastAsia="Lato" w:hAnsi="Lato"/>
          <w:b w:val="1"/>
          <w:bCs w:val="1"/>
          <w:color w:val="002e4e"/>
          <w:sz w:val="20"/>
          <w:szCs w:val="20"/>
          <w:rtl w:val="0"/>
        </w:rPr>
        <w:t xml:space="preserve">Gestión y Autorización</w:t>
      </w:r>
      <w:r w:rsidDel="00000000" w:rsidR="00000000" w:rsidRPr="00000000">
        <w:rPr>
          <w:rFonts w:ascii="Lato" w:cs="Lato" w:eastAsia="Lato" w:hAnsi="Lato"/>
          <w:b w:val="1"/>
          <w:bCs w:val="1"/>
          <w:color w:val="333333"/>
          <w:sz w:val="20"/>
          <w:szCs w:val="20"/>
          <w:rtl w:val="0"/>
        </w:rPr>
        <w:t xml:space="preserve">:</w:t>
      </w:r>
    </w:p>
    <w:p w:rsidR="00000000" w:rsidDel="00000000" w:rsidP="00000000" w:rsidRDefault="00000000" w:rsidRPr="00000000" w14:paraId="00000134">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Antes de realizar cualquier adquisición o gasto real asociado al proyecto, se deberá verificar su necesidad, disponibilidad presupuestaria e impacto en el desarrollo. Los gastos relevantes deberán ser registrados dentro de la gestión de costos y coordinados por el Gerente de Proyecto junto con el equipo. Cuando un gasto implique un compromiso directo para SuMateCL, deberá ser previamente consultado con el mandante. </w:t>
      </w:r>
    </w:p>
    <w:p w:rsidR="00000000" w:rsidDel="00000000" w:rsidP="00000000" w:rsidRDefault="00000000" w:rsidRPr="00000000" w14:paraId="00000135">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36">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Seguimiento de Adquisiciones:</w:t>
      </w:r>
    </w:p>
    <w:p w:rsidR="00000000" w:rsidDel="00000000" w:rsidP="00000000" w:rsidRDefault="00000000" w:rsidRPr="00000000" w14:paraId="00000137">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Durante el proyecto se mantendrá registro de los recursos o servicios que eventualmente sean adquiridos, diferenciando entre los costos estimados académicamente y los gastos efectivamente realizados. Esto permitirá mantener la coherencia entre la Matriz de Adquisiciones, el Presupuesto del Proyecto y el Control de Costos.</w:t>
      </w:r>
    </w:p>
    <w:p w:rsidR="00000000" w:rsidDel="00000000" w:rsidP="00000000" w:rsidRDefault="00000000" w:rsidRPr="00000000" w14:paraId="00000138">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39">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3A">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3B">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3C">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3D">
      <w:pPr>
        <w:pStyle w:val="Heading2"/>
        <w:rPr/>
      </w:pPr>
      <w:bookmarkStart w:colFirst="0" w:colLast="0" w:name="_heading=h.y6uoz2nn19tg" w:id="66"/>
      <w:bookmarkEnd w:id="66"/>
      <w:r w:rsidDel="00000000" w:rsidR="00000000" w:rsidRPr="00000000">
        <w:rPr>
          <w:rtl w:val="0"/>
        </w:rPr>
      </w:r>
    </w:p>
    <w:p w:rsidR="00000000" w:rsidDel="00000000" w:rsidP="00000000" w:rsidRDefault="00000000" w:rsidRPr="00000000" w14:paraId="0000013E">
      <w:pPr>
        <w:pStyle w:val="Heading2"/>
        <w:rPr/>
      </w:pPr>
      <w:bookmarkStart w:colFirst="0" w:colLast="0" w:name="_heading=h.eslupdkzv1at" w:id="67"/>
      <w:bookmarkEnd w:id="67"/>
      <w:r w:rsidDel="00000000" w:rsidR="00000000" w:rsidRPr="00000000">
        <w:rPr>
          <w:rtl w:val="0"/>
        </w:rPr>
      </w:r>
    </w:p>
    <w:p w:rsidR="00000000" w:rsidDel="00000000" w:rsidP="00000000" w:rsidRDefault="00000000" w:rsidRPr="00000000" w14:paraId="0000013F">
      <w:pPr>
        <w:pStyle w:val="Heading2"/>
        <w:rPr/>
      </w:pPr>
      <w:bookmarkStart w:colFirst="0" w:colLast="0" w:name="_heading=h.g9ks0duujq09" w:id="68"/>
      <w:bookmarkEnd w:id="68"/>
      <w:r w:rsidDel="00000000" w:rsidR="00000000" w:rsidRPr="00000000">
        <w:rPr>
          <w:rtl w:val="0"/>
        </w:rPr>
      </w:r>
    </w:p>
    <w:p w:rsidR="00000000" w:rsidDel="00000000" w:rsidP="00000000" w:rsidRDefault="00000000" w:rsidRPr="00000000" w14:paraId="00000140">
      <w:pPr>
        <w:pStyle w:val="Heading2"/>
        <w:rPr>
          <w:rFonts w:ascii="Times New Roman" w:cs="Times New Roman" w:eastAsia="Times New Roman" w:hAnsi="Times New Roman"/>
        </w:rPr>
      </w:pPr>
      <w:bookmarkStart w:colFirst="0" w:colLast="0" w:name="_heading=h.x4m2uy75fw5s" w:id="69"/>
      <w:bookmarkEnd w:id="69"/>
      <w:r w:rsidDel="00000000" w:rsidR="00000000" w:rsidRPr="00000000">
        <w:rPr>
          <w:rtl w:val="0"/>
        </w:rPr>
        <w:t xml:space="preserve">Plan de gestión de los interesados</w:t>
      </w:r>
      <w:r w:rsidDel="00000000" w:rsidR="00000000" w:rsidRPr="00000000">
        <w:rPr>
          <w:rtl w:val="0"/>
        </w:rPr>
      </w:r>
    </w:p>
    <w:p w:rsidR="00000000" w:rsidDel="00000000" w:rsidP="00000000" w:rsidRDefault="00000000" w:rsidRPr="00000000" w14:paraId="00000141">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Estrategia de Involucramiento: </w:t>
      </w:r>
      <w:r w:rsidDel="00000000" w:rsidR="00000000" w:rsidRPr="00000000">
        <w:rPr>
          <w:rFonts w:ascii="Lato" w:cs="Lato" w:eastAsia="Lato" w:hAnsi="Lato"/>
          <w:color w:val="333333"/>
          <w:sz w:val="20"/>
          <w:szCs w:val="20"/>
          <w:rtl w:val="0"/>
        </w:rPr>
        <w:t xml:space="preserve">La gestión de los interesados de GROWDER se encuentra definida en el documento 1.3.2 Gestión de los Interesados, donde se identifican los principales actores internos y externos relacionados con el proyecto. La estrategia de gestión considera principalmente el grado de influencia, nivel de interés, rol dentro del proyecto y postura de cada interesado. </w:t>
      </w:r>
    </w:p>
    <w:p w:rsidR="00000000" w:rsidDel="00000000" w:rsidP="00000000" w:rsidRDefault="00000000" w:rsidRPr="00000000" w14:paraId="00000142">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43">
      <w:pPr>
        <w:spacing w:after="80" w:before="60" w:lineRule="auto"/>
        <w:rPr>
          <w:rFonts w:ascii="Lato" w:cs="Lato" w:eastAsia="Lato" w:hAnsi="Lato"/>
          <w:b w:val="1"/>
          <w:bCs w:val="1"/>
          <w:color w:val="002e4e"/>
          <w:sz w:val="20"/>
          <w:szCs w:val="20"/>
        </w:rPr>
      </w:pPr>
      <w:bookmarkStart w:colFirst="0" w:colLast="0" w:name="_heading=h.oukduwefawvj" w:id="70"/>
      <w:bookmarkEnd w:id="70"/>
      <w:r w:rsidDel="00000000" w:rsidR="00000000" w:rsidRPr="00000000">
        <w:rPr>
          <w:rFonts w:ascii="Lato" w:cs="Lato" w:eastAsia="Lato" w:hAnsi="Lato"/>
          <w:b w:val="1"/>
          <w:bCs w:val="1"/>
          <w:color w:val="002e4e"/>
          <w:sz w:val="20"/>
          <w:szCs w:val="20"/>
          <w:rtl w:val="0"/>
        </w:rPr>
        <w:t xml:space="preserve">Interesados de Alta Influencia e Interés:</w:t>
      </w:r>
    </w:p>
    <w:p w:rsidR="00000000" w:rsidDel="00000000" w:rsidP="00000000" w:rsidRDefault="00000000" w:rsidRPr="00000000" w14:paraId="00000144">
      <w:pPr>
        <w:spacing w:after="80" w:before="60" w:lineRule="auto"/>
        <w:rPr>
          <w:rFonts w:ascii="Lato" w:cs="Lato" w:eastAsia="Lato" w:hAnsi="Lato"/>
          <w:color w:val="333333"/>
          <w:sz w:val="20"/>
          <w:szCs w:val="20"/>
        </w:rPr>
      </w:pPr>
      <w:bookmarkStart w:colFirst="0" w:colLast="0" w:name="_heading=h.h9o9xslggn18" w:id="71"/>
      <w:bookmarkEnd w:id="71"/>
      <w:r w:rsidDel="00000000" w:rsidR="00000000" w:rsidRPr="00000000">
        <w:rPr>
          <w:rFonts w:ascii="Lato" w:cs="Lato" w:eastAsia="Lato" w:hAnsi="Lato"/>
          <w:color w:val="333333"/>
          <w:sz w:val="20"/>
          <w:szCs w:val="20"/>
          <w:rtl w:val="0"/>
        </w:rPr>
        <w:t xml:space="preserve">El Dueño o Representante Legal de SuMateCL, la Docente Guía y los integrantes con responsabilidades centrales de gestión y coordinación requieren un seguimiento cercano debido a su influencia sobre las decisiones del proyecto, requerimientos, entregables y desarrollo académico. La comunicación con estos actores se realizará de acuerdo con las necesidades y disponibilidad de cada etapa.</w:t>
      </w:r>
    </w:p>
    <w:p w:rsidR="00000000" w:rsidDel="00000000" w:rsidP="00000000" w:rsidRDefault="00000000" w:rsidRPr="00000000" w14:paraId="00000145">
      <w:pPr>
        <w:spacing w:after="80" w:before="60" w:lineRule="auto"/>
        <w:rPr>
          <w:rFonts w:ascii="Lato" w:cs="Lato" w:eastAsia="Lato" w:hAnsi="Lato"/>
          <w:color w:val="333333"/>
          <w:sz w:val="20"/>
          <w:szCs w:val="20"/>
        </w:rPr>
      </w:pPr>
      <w:bookmarkStart w:colFirst="0" w:colLast="0" w:name="_heading=h.7olf9dh3nboz" w:id="72"/>
      <w:bookmarkEnd w:id="72"/>
      <w:r w:rsidDel="00000000" w:rsidR="00000000" w:rsidRPr="00000000">
        <w:rPr>
          <w:rtl w:val="0"/>
        </w:rPr>
      </w:r>
    </w:p>
    <w:p w:rsidR="00000000" w:rsidDel="00000000" w:rsidP="00000000" w:rsidRDefault="00000000" w:rsidRPr="00000000" w14:paraId="00000146">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Usuarios y Actores Operativos:</w:t>
      </w:r>
    </w:p>
    <w:p w:rsidR="00000000" w:rsidDel="00000000" w:rsidP="00000000" w:rsidRDefault="00000000" w:rsidRPr="00000000" w14:paraId="00000147">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El Personal de Bodega y Despacho y los Clientes Finales B2C representan usuarios relevantes para la solución. Sus necesidades serán consideradas principalmente durante la definición de funcionalidades, diseño de interfaces y actividades de prueba o validación que puedan realizarse durante el proyecto.</w:t>
      </w:r>
    </w:p>
    <w:p w:rsidR="00000000" w:rsidDel="00000000" w:rsidP="00000000" w:rsidRDefault="00000000" w:rsidRPr="00000000" w14:paraId="00000148">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49">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Proveedores y Entidades Externas:</w:t>
      </w:r>
    </w:p>
    <w:p w:rsidR="00000000" w:rsidDel="00000000" w:rsidP="00000000" w:rsidRDefault="00000000" w:rsidRPr="00000000" w14:paraId="0000014A">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Los proveedores tecnológicos como Supabase, Vercel y las plataformas de pago Sandbox representan dependencias externas para el funcionamiento y desarrollo de la solución. Asimismo, proveedores de productos y entidades regulatorias como el SII y la municipalidad correspondiente forman parte del entorno externo de SuMateCL, aunque no participan directamente en el desarrollo del MVP.</w:t>
      </w:r>
    </w:p>
    <w:p w:rsidR="00000000" w:rsidDel="00000000" w:rsidP="00000000" w:rsidRDefault="00000000" w:rsidRPr="00000000" w14:paraId="0000014B">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4C">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Seguimiento de los Interesados:</w:t>
      </w:r>
    </w:p>
    <w:p w:rsidR="00000000" w:rsidDel="00000000" w:rsidP="00000000" w:rsidRDefault="00000000" w:rsidRPr="00000000" w14:paraId="0000014D">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El grado de influencia, interés y postura de los interesados podrá ser actualizado si se producen cambios durante el desarrollo del proyecto. Actualmente, algunos actores se consideran partidarios del proyecto, mientras que otros mantienen una postura neutral debido a que su participación es indirecta o aún no existe una validación suficiente para clasificarlos como favorables.</w:t>
      </w:r>
    </w:p>
    <w:p w:rsidR="00000000" w:rsidDel="00000000" w:rsidP="00000000" w:rsidRDefault="00000000" w:rsidRPr="00000000" w14:paraId="0000014E">
      <w:pPr>
        <w:pStyle w:val="Heading1"/>
        <w:rPr/>
      </w:pPr>
      <w:bookmarkStart w:colFirst="0" w:colLast="0" w:name="_heading=h.5ipu6a1r2fee" w:id="73"/>
      <w:bookmarkEnd w:id="73"/>
      <w:r w:rsidDel="00000000" w:rsidR="00000000" w:rsidRPr="00000000">
        <w:rPr>
          <w:rtl w:val="0"/>
        </w:rPr>
      </w:r>
    </w:p>
    <w:p w:rsidR="00000000" w:rsidDel="00000000" w:rsidP="00000000" w:rsidRDefault="00000000" w:rsidRPr="00000000" w14:paraId="0000014F">
      <w:pPr>
        <w:pStyle w:val="Heading1"/>
        <w:rPr/>
      </w:pPr>
      <w:bookmarkStart w:colFirst="0" w:colLast="0" w:name="_heading=h.5fetk3b42xkh" w:id="74"/>
      <w:bookmarkEnd w:id="74"/>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bookmarkStart w:colFirst="0" w:colLast="0" w:name="_heading=h.cexya7nq36p1" w:id="75"/>
      <w:bookmarkEnd w:id="75"/>
      <w:r w:rsidDel="00000000" w:rsidR="00000000" w:rsidRPr="00000000">
        <w:rPr>
          <w:rtl w:val="0"/>
        </w:rPr>
      </w:r>
    </w:p>
    <w:p w:rsidR="00000000" w:rsidDel="00000000" w:rsidP="00000000" w:rsidRDefault="00000000" w:rsidRPr="00000000" w14:paraId="00000153">
      <w:pPr>
        <w:pStyle w:val="Heading1"/>
        <w:rPr>
          <w:rFonts w:ascii="Times New Roman" w:cs="Times New Roman" w:eastAsia="Times New Roman" w:hAnsi="Times New Roman"/>
          <w:sz w:val="27"/>
          <w:szCs w:val="27"/>
        </w:rPr>
      </w:pPr>
      <w:bookmarkStart w:colFirst="0" w:colLast="0" w:name="_heading=h.f8ogxo5m03p4" w:id="76"/>
      <w:bookmarkEnd w:id="76"/>
      <w:r w:rsidDel="00000000" w:rsidR="00000000" w:rsidRPr="00000000">
        <w:rPr>
          <w:rtl w:val="0"/>
        </w:rPr>
        <w:t xml:space="preserve">Líneas base del proyecto</w:t>
      </w:r>
      <w:r w:rsidDel="00000000" w:rsidR="00000000" w:rsidRPr="00000000">
        <w:rPr>
          <w:rtl w:val="0"/>
        </w:rPr>
      </w:r>
    </w:p>
    <w:p w:rsidR="00000000" w:rsidDel="00000000" w:rsidP="00000000" w:rsidRDefault="00000000" w:rsidRPr="00000000" w14:paraId="00000154">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Las líneas base de alcance, cronograma y costo constituyen las referencias utilizadas para planificar y controlar el desarrollo de GROWDER. Estas permiten comparar el avance real del proyecto con lo planificado y detectar desviaciones que puedan afectar los entregables, fechas o presupuesto estimado. Cuando sea necesario modificar alguno de estos elementos, el cambio deberá ser evaluado y registrado mediante el procedimiento de control de cambios definido para el proyecto.</w:t>
      </w:r>
    </w:p>
    <w:p w:rsidR="00000000" w:rsidDel="00000000" w:rsidP="00000000" w:rsidRDefault="00000000" w:rsidRPr="00000000" w14:paraId="00000155">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56">
      <w:pPr>
        <w:pStyle w:val="Heading2"/>
        <w:rPr/>
      </w:pPr>
      <w:bookmarkStart w:colFirst="0" w:colLast="0" w:name="_heading=h.3w7rk1yhf0k2" w:id="77"/>
      <w:bookmarkEnd w:id="77"/>
      <w:r w:rsidDel="00000000" w:rsidR="00000000" w:rsidRPr="00000000">
        <w:rPr>
          <w:rtl w:val="0"/>
        </w:rPr>
        <w:t xml:space="preserve">Línea base de alcance</w:t>
      </w:r>
    </w:p>
    <w:p w:rsidR="00000000" w:rsidDel="00000000" w:rsidP="00000000" w:rsidRDefault="00000000" w:rsidRPr="00000000" w14:paraId="00000157">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Componentes de la Línea Base: </w:t>
      </w:r>
      <w:r w:rsidDel="00000000" w:rsidR="00000000" w:rsidRPr="00000000">
        <w:rPr>
          <w:rFonts w:ascii="Lato" w:cs="Lato" w:eastAsia="Lato" w:hAnsi="Lato"/>
          <w:color w:val="333333"/>
          <w:sz w:val="20"/>
          <w:szCs w:val="20"/>
          <w:rtl w:val="0"/>
        </w:rPr>
        <w:t xml:space="preserve">La Línea Base de Alcance de GROWDER está compuesta por el enunciado del alcance, los requerimientos funcionales y no funcionales priorizados para el MVP y la Estructura de Desglose del Trabajo (EDT), los cuales permiten establecer qué elementos serán desarrollados y cuáles quedan fuera del proyecto. </w:t>
      </w:r>
    </w:p>
    <w:p w:rsidR="00000000" w:rsidDel="00000000" w:rsidP="00000000" w:rsidRDefault="00000000" w:rsidRPr="00000000" w14:paraId="00000158">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59">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Enunciado del Alcance: </w:t>
      </w:r>
      <w:r w:rsidDel="00000000" w:rsidR="00000000" w:rsidRPr="00000000">
        <w:rPr>
          <w:rFonts w:ascii="Lato" w:cs="Lato" w:eastAsia="Lato" w:hAnsi="Lato"/>
          <w:color w:val="333333"/>
          <w:sz w:val="20"/>
          <w:szCs w:val="20"/>
          <w:rtl w:val="0"/>
        </w:rPr>
        <w:t xml:space="preserve">El alcance de GROWDER contempla el diseño, desarrollo, integración y demostración de una solución de comercio electrónico para SuMateCL. La solución estará compuesta por una plataforma Web que incluye un área orientada a clientes y un panel administrativo protegido por roles, una aplicación móvil para dispositivos Android y servicios centralizados en la nube mediante Supabase. La solución permitirá gestionar usuarios, productos, inventario, carrito de compras, pedidos y sus estados, además de incorporar la simulación de pagos mediante Webpay Plus y/o Mercado Pago en ambiente Sandbox. </w:t>
      </w:r>
    </w:p>
    <w:p w:rsidR="00000000" w:rsidDel="00000000" w:rsidP="00000000" w:rsidRDefault="00000000" w:rsidRPr="00000000" w14:paraId="0000015A">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5B">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Estructura de Desglose del Trabajo (EDT/WBS): </w:t>
      </w:r>
      <w:r w:rsidDel="00000000" w:rsidR="00000000" w:rsidRPr="00000000">
        <w:rPr>
          <w:rFonts w:ascii="Lato" w:cs="Lato" w:eastAsia="Lato" w:hAnsi="Lato"/>
          <w:color w:val="333333"/>
          <w:sz w:val="20"/>
          <w:szCs w:val="20"/>
          <w:rtl w:val="0"/>
        </w:rPr>
        <w:t xml:space="preserve">La EDT organiza el trabajo del proyecto en actividades asociadas a planificación, diseño, configuración, desarrollo, integración, pruebas y cierre. Entre las principales actividades se consideran la definición del alcance y requerimientos, diseño de la arquitectura y modelo de datos, preparación de los servicios tecnológicos, desarrollo de la plataforma Web y aplicación Android, implementación de las funcionalidades de catálogo, inventario, carrito, pedidos y pagos Sandbox, integración de los componentes, ejecución de pruebas, corrección de defectos, documentación y preparación de la demostración final. El detalle de actividades y responsables deberá mantenerse alineado con la EDT y la Matriz RACI vigentes. </w:t>
      </w:r>
    </w:p>
    <w:p w:rsidR="00000000" w:rsidDel="00000000" w:rsidP="00000000" w:rsidRDefault="00000000" w:rsidRPr="00000000" w14:paraId="0000015C">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5D">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Criterios de Verificación del Alcance:</w:t>
      </w:r>
    </w:p>
    <w:p w:rsidR="00000000" w:rsidDel="00000000" w:rsidP="00000000" w:rsidRDefault="00000000" w:rsidRPr="00000000" w14:paraId="0000015E">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El cumplimiento del alcance será verificado mediante los requerimientos definidos, las Historias de Usuario y sus criterios de aceptación, junto con las pruebas y evidencias generadas durante el desarrollo. Cualquier funcionalidad adicional que no forme parte del MVP deberá ser evaluada antes de incorporarse al proyecto.</w:t>
      </w:r>
    </w:p>
    <w:p w:rsidR="00000000" w:rsidDel="00000000" w:rsidP="00000000" w:rsidRDefault="00000000" w:rsidRPr="00000000" w14:paraId="0000015F">
      <w:pPr>
        <w:pStyle w:val="Heading2"/>
        <w:rPr/>
      </w:pPr>
      <w:bookmarkStart w:colFirst="0" w:colLast="0" w:name="_heading=h.kvrthiq4ql46" w:id="78"/>
      <w:bookmarkEnd w:id="78"/>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r>
    </w:p>
    <w:p w:rsidR="00000000" w:rsidDel="00000000" w:rsidP="00000000" w:rsidRDefault="00000000" w:rsidRPr="00000000" w14:paraId="00000163">
      <w:pPr>
        <w:pStyle w:val="Heading2"/>
        <w:rPr>
          <w:rFonts w:ascii="Times New Roman" w:cs="Times New Roman" w:eastAsia="Times New Roman" w:hAnsi="Times New Roman"/>
        </w:rPr>
      </w:pPr>
      <w:r w:rsidDel="00000000" w:rsidR="00000000" w:rsidRPr="00000000">
        <w:rPr>
          <w:rtl w:val="0"/>
        </w:rPr>
        <w:t xml:space="preserve">Línea base de cronograma</w:t>
      </w:r>
      <w:r w:rsidDel="00000000" w:rsidR="00000000" w:rsidRPr="00000000">
        <w:rPr>
          <w:rtl w:val="0"/>
        </w:rPr>
      </w:r>
    </w:p>
    <w:p w:rsidR="00000000" w:rsidDel="00000000" w:rsidP="00000000" w:rsidRDefault="00000000" w:rsidRPr="00000000" w14:paraId="00000164">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Cronograma de Referencia : </w:t>
      </w:r>
      <w:r w:rsidDel="00000000" w:rsidR="00000000" w:rsidRPr="00000000">
        <w:rPr>
          <w:rFonts w:ascii="Lato" w:cs="Lato" w:eastAsia="Lato" w:hAnsi="Lato"/>
          <w:color w:val="333333"/>
          <w:sz w:val="20"/>
          <w:szCs w:val="20"/>
          <w:rtl w:val="0"/>
        </w:rPr>
        <w:t xml:space="preserve">La Línea Base de Cronograma de GROWDER se encuentra representada mediante la Carta Gantt del proyecto, donde se organizan las actividades, dependencias, responsables y fechas planificadas. El período general considerado para el proyecto comprende desde el 13 de agosto hasta el 26 de noviembre de 2026, contemplando aproximadamente 14 semanas efectivas de trabajo dentro del período académico. </w:t>
      </w:r>
    </w:p>
    <w:p w:rsidR="00000000" w:rsidDel="00000000" w:rsidP="00000000" w:rsidRDefault="00000000" w:rsidRPr="00000000" w14:paraId="00000165">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66">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Dependencias y Actividades Críticas : </w:t>
      </w:r>
      <w:r w:rsidDel="00000000" w:rsidR="00000000" w:rsidRPr="00000000">
        <w:rPr>
          <w:rFonts w:ascii="Lato" w:cs="Lato" w:eastAsia="Lato" w:hAnsi="Lato"/>
          <w:color w:val="333333"/>
          <w:sz w:val="20"/>
          <w:szCs w:val="20"/>
          <w:rtl w:val="0"/>
        </w:rPr>
        <w:t xml:space="preserve">Las actividades del proyecto presentan dependencias relacionadas principalmente con la definición de requerimientos, diseño de la solución, configuración de servicios, desarrollo de funcionalidades, integración de componentes, ejecución de pruebas y preparación de la demostración final. Aquellas actividades cuya demora pueda afectar directamente entregables posteriores deberán ser monitoreadas con especial atención durante el seguimiento del cronograma. La ruta crítica formal, en caso de ser calculada, deberá obtenerse a partir de las dependencias y duraciones registradas en la Carta Gantt vigente. </w:t>
      </w:r>
    </w:p>
    <w:p w:rsidR="00000000" w:rsidDel="00000000" w:rsidP="00000000" w:rsidRDefault="00000000" w:rsidRPr="00000000" w14:paraId="00000167">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68">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Control de Línea Base: </w:t>
      </w:r>
      <w:r w:rsidDel="00000000" w:rsidR="00000000" w:rsidRPr="00000000">
        <w:rPr>
          <w:rFonts w:ascii="Lato" w:cs="Lato" w:eastAsia="Lato" w:hAnsi="Lato"/>
          <w:color w:val="333333"/>
          <w:sz w:val="20"/>
          <w:szCs w:val="20"/>
          <w:rtl w:val="0"/>
        </w:rPr>
        <w:t xml:space="preserve">El avance del cronograma será revisado periódicamente comparando las fechas y actividades planificadas con el progreso real del proyecto. Cuando se detectan retrasos o desviaciones relevantes, el equipo evaluará su impacto sobre las actividades dependientes y realizará los ajustes necesarios en la planificación. Los cambios que modifiquen fechas o hitos relevantes deberán ser registrados mediante el procedimiento de control de cambios definido para GROWDER. </w:t>
      </w:r>
    </w:p>
    <w:p w:rsidR="00000000" w:rsidDel="00000000" w:rsidP="00000000" w:rsidRDefault="00000000" w:rsidRPr="00000000" w14:paraId="00000169">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6A">
      <w:pPr>
        <w:pStyle w:val="Heading2"/>
        <w:rPr/>
      </w:pPr>
      <w:bookmarkStart w:colFirst="0" w:colLast="0" w:name="_heading=h.r6ar94lbprua" w:id="79"/>
      <w:bookmarkEnd w:id="79"/>
      <w:r w:rsidDel="00000000" w:rsidR="00000000" w:rsidRPr="00000000">
        <w:rPr>
          <w:rtl w:val="0"/>
        </w:rPr>
      </w:r>
    </w:p>
    <w:p w:rsidR="00000000" w:rsidDel="00000000" w:rsidP="00000000" w:rsidRDefault="00000000" w:rsidRPr="00000000" w14:paraId="0000016B">
      <w:pPr>
        <w:pStyle w:val="Heading2"/>
        <w:rPr/>
      </w:pPr>
      <w:bookmarkStart w:colFirst="0" w:colLast="0" w:name="_heading=h.7h32p7mcns4g" w:id="80"/>
      <w:bookmarkEnd w:id="80"/>
      <w:r w:rsidDel="00000000" w:rsidR="00000000" w:rsidRPr="00000000">
        <w:rPr>
          <w:rtl w:val="0"/>
        </w:rPr>
      </w:r>
    </w:p>
    <w:p w:rsidR="00000000" w:rsidDel="00000000" w:rsidP="00000000" w:rsidRDefault="00000000" w:rsidRPr="00000000" w14:paraId="0000016C">
      <w:pPr>
        <w:pStyle w:val="Heading2"/>
        <w:rPr/>
      </w:pPr>
      <w:bookmarkStart w:colFirst="0" w:colLast="0" w:name="_heading=h.j4gv2owdtc6g" w:id="81"/>
      <w:bookmarkEnd w:id="81"/>
      <w:r w:rsidDel="00000000" w:rsidR="00000000" w:rsidRPr="00000000">
        <w:rPr>
          <w:rtl w:val="0"/>
        </w:rPr>
      </w:r>
    </w:p>
    <w:p w:rsidR="00000000" w:rsidDel="00000000" w:rsidP="00000000" w:rsidRDefault="00000000" w:rsidRPr="00000000" w14:paraId="0000016D">
      <w:pPr>
        <w:pStyle w:val="Heading2"/>
        <w:rPr/>
      </w:pPr>
      <w:bookmarkStart w:colFirst="0" w:colLast="0" w:name="_heading=h.opyyllrojat9" w:id="82"/>
      <w:bookmarkEnd w:id="82"/>
      <w:r w:rsidDel="00000000" w:rsidR="00000000" w:rsidRPr="00000000">
        <w:rPr>
          <w:rtl w:val="0"/>
        </w:rPr>
      </w:r>
    </w:p>
    <w:p w:rsidR="00000000" w:rsidDel="00000000" w:rsidP="00000000" w:rsidRDefault="00000000" w:rsidRPr="00000000" w14:paraId="0000016E">
      <w:pPr>
        <w:pStyle w:val="Heading2"/>
        <w:rPr/>
      </w:pPr>
      <w:bookmarkStart w:colFirst="0" w:colLast="0" w:name="_heading=h.lbyy6q5ifnpr" w:id="83"/>
      <w:bookmarkEnd w:id="83"/>
      <w:r w:rsidDel="00000000" w:rsidR="00000000" w:rsidRPr="00000000">
        <w:rPr>
          <w:rtl w:val="0"/>
        </w:rPr>
      </w:r>
    </w:p>
    <w:p w:rsidR="00000000" w:rsidDel="00000000" w:rsidP="00000000" w:rsidRDefault="00000000" w:rsidRPr="00000000" w14:paraId="0000016F">
      <w:pPr>
        <w:pStyle w:val="Heading2"/>
        <w:rPr/>
      </w:pPr>
      <w:bookmarkStart w:colFirst="0" w:colLast="0" w:name="_heading=h.79fe6mgh6hpi" w:id="84"/>
      <w:bookmarkEnd w:id="84"/>
      <w:r w:rsidDel="00000000" w:rsidR="00000000" w:rsidRPr="00000000">
        <w:rPr>
          <w:rtl w:val="0"/>
        </w:rPr>
      </w:r>
    </w:p>
    <w:p w:rsidR="00000000" w:rsidDel="00000000" w:rsidP="00000000" w:rsidRDefault="00000000" w:rsidRPr="00000000" w14:paraId="00000170">
      <w:pPr>
        <w:pStyle w:val="Heading2"/>
        <w:rPr/>
      </w:pPr>
      <w:bookmarkStart w:colFirst="0" w:colLast="0" w:name="_heading=h.eooy2579zzzq" w:id="85"/>
      <w:bookmarkEnd w:id="85"/>
      <w:r w:rsidDel="00000000" w:rsidR="00000000" w:rsidRPr="00000000">
        <w:rPr>
          <w:rtl w:val="0"/>
        </w:rPr>
      </w:r>
    </w:p>
    <w:p w:rsidR="00000000" w:rsidDel="00000000" w:rsidP="00000000" w:rsidRDefault="00000000" w:rsidRPr="00000000" w14:paraId="00000171">
      <w:pPr>
        <w:pStyle w:val="Heading2"/>
        <w:rPr/>
      </w:pPr>
      <w:bookmarkStart w:colFirst="0" w:colLast="0" w:name="_heading=h.7pjo8q3nxf9i" w:id="86"/>
      <w:bookmarkEnd w:id="86"/>
      <w:r w:rsidDel="00000000" w:rsidR="00000000" w:rsidRPr="00000000">
        <w:rPr>
          <w:rtl w:val="0"/>
        </w:rPr>
      </w:r>
    </w:p>
    <w:p w:rsidR="00000000" w:rsidDel="00000000" w:rsidP="00000000" w:rsidRDefault="00000000" w:rsidRPr="00000000" w14:paraId="00000172">
      <w:pPr>
        <w:pStyle w:val="Heading2"/>
        <w:rPr/>
      </w:pPr>
      <w:bookmarkStart w:colFirst="0" w:colLast="0" w:name="_heading=h.fd7en6dsqbjm" w:id="87"/>
      <w:bookmarkEnd w:id="87"/>
      <w:r w:rsidDel="00000000" w:rsidR="00000000" w:rsidRPr="00000000">
        <w:rPr>
          <w:rtl w:val="0"/>
        </w:rPr>
      </w:r>
    </w:p>
    <w:p w:rsidR="00000000" w:rsidDel="00000000" w:rsidP="00000000" w:rsidRDefault="00000000" w:rsidRPr="00000000" w14:paraId="00000173">
      <w:pPr>
        <w:pStyle w:val="Heading2"/>
        <w:rPr/>
      </w:pPr>
      <w:bookmarkStart w:colFirst="0" w:colLast="0" w:name="_heading=h.v62od9w58va8" w:id="88"/>
      <w:bookmarkEnd w:id="88"/>
      <w:r w:rsidDel="00000000" w:rsidR="00000000" w:rsidRPr="00000000">
        <w:rPr>
          <w:rtl w:val="0"/>
        </w:rPr>
      </w:r>
    </w:p>
    <w:p w:rsidR="00000000" w:rsidDel="00000000" w:rsidP="00000000" w:rsidRDefault="00000000" w:rsidRPr="00000000" w14:paraId="00000174">
      <w:pPr>
        <w:pStyle w:val="Heading2"/>
        <w:rPr/>
      </w:pPr>
      <w:bookmarkStart w:colFirst="0" w:colLast="0" w:name="_heading=h.wn5xw21neo5c" w:id="89"/>
      <w:bookmarkEnd w:id="89"/>
      <w:r w:rsidDel="00000000" w:rsidR="00000000" w:rsidRPr="00000000">
        <w:rPr>
          <w:rtl w:val="0"/>
        </w:rPr>
      </w:r>
    </w:p>
    <w:p w:rsidR="00000000" w:rsidDel="00000000" w:rsidP="00000000" w:rsidRDefault="00000000" w:rsidRPr="00000000" w14:paraId="00000175">
      <w:pPr>
        <w:pStyle w:val="Heading2"/>
        <w:rPr>
          <w:rFonts w:ascii="Times New Roman" w:cs="Times New Roman" w:eastAsia="Times New Roman" w:hAnsi="Times New Roman"/>
        </w:rPr>
      </w:pPr>
      <w:bookmarkStart w:colFirst="0" w:colLast="0" w:name="_heading=h.mtdpduohfjfc" w:id="90"/>
      <w:bookmarkEnd w:id="90"/>
      <w:r w:rsidDel="00000000" w:rsidR="00000000" w:rsidRPr="00000000">
        <w:rPr>
          <w:rtl w:val="0"/>
        </w:rPr>
        <w:t xml:space="preserve">Línea base de costo</w:t>
      </w:r>
      <w:r w:rsidDel="00000000" w:rsidR="00000000" w:rsidRPr="00000000">
        <w:rPr>
          <w:rtl w:val="0"/>
        </w:rPr>
      </w:r>
    </w:p>
    <w:p w:rsidR="00000000" w:rsidDel="00000000" w:rsidP="00000000" w:rsidRDefault="00000000" w:rsidRPr="00000000" w14:paraId="00000176">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Presupuesto de referencia: </w:t>
      </w:r>
      <w:r w:rsidDel="00000000" w:rsidR="00000000" w:rsidRPr="00000000">
        <w:rPr>
          <w:rFonts w:ascii="Lato" w:cs="Lato" w:eastAsia="Lato" w:hAnsi="Lato"/>
          <w:color w:val="333333"/>
          <w:sz w:val="20"/>
          <w:szCs w:val="20"/>
          <w:rtl w:val="0"/>
        </w:rPr>
        <w:t xml:space="preserve">La Línea Base de Costo de GROWDER considera la estimación económica definida para el proyecto, incorporando la valorización de las horas de trabajo del equipo, recursos tecnológicos, gastos operativos y reserva de contingencia. El presupuesto académico estimado asciende a un total de $10.370.890 CLP. </w:t>
      </w:r>
    </w:p>
    <w:p w:rsidR="00000000" w:rsidDel="00000000" w:rsidP="00000000" w:rsidRDefault="00000000" w:rsidRPr="00000000" w14:paraId="00000177">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La valorización de horas hombre corresponde a $10.004.400 CLP, considerando aproximadamente 840 horas de trabajo distribuidas entre los cuatro integrantes del equipo. Adicionalmente, se estiman $86.490 CLP en recursos tecnológicos, $240.000 CLP en gastos operativos y $40.000 CLP correspondientes a la reserva de contingencia.</w:t>
      </w:r>
    </w:p>
    <w:p w:rsidR="00000000" w:rsidDel="00000000" w:rsidP="00000000" w:rsidRDefault="00000000" w:rsidRPr="00000000" w14:paraId="00000178">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79">
      <w:pPr>
        <w:spacing w:after="80" w:before="60" w:lineRule="auto"/>
        <w:rPr/>
      </w:pPr>
      <w:r w:rsidDel="00000000" w:rsidR="00000000" w:rsidRPr="00000000">
        <w:rPr>
          <w:rFonts w:ascii="Lato" w:cs="Lato" w:eastAsia="Lato" w:hAnsi="Lato"/>
          <w:b w:val="1"/>
          <w:bCs w:val="1"/>
          <w:color w:val="002e4e"/>
          <w:sz w:val="20"/>
          <w:szCs w:val="20"/>
          <w:rtl w:val="0"/>
        </w:rPr>
        <w:t xml:space="preserve">Distribución y Seguimiento de Costos: </w:t>
      </w:r>
      <w:r w:rsidDel="00000000" w:rsidR="00000000" w:rsidRPr="00000000">
        <w:rPr>
          <w:rFonts w:ascii="Lato" w:cs="Lato" w:eastAsia="Lato" w:hAnsi="Lato"/>
          <w:color w:val="333333"/>
          <w:sz w:val="20"/>
          <w:szCs w:val="20"/>
          <w:rtl w:val="0"/>
        </w:rPr>
        <w:t xml:space="preserve">Los costos estimados serán asociados a las distintas etapas del proyecto de acuerdo con el momento en que los recursos o gastos sean requeridos. Debido a que varios de los montos corresponden a estimaciones académicas y no necesariamente a desembolsos efectivos, la distribución temporal será actualizada según los gastos que realmente se produzcan durante el desarrollo. </w:t>
      </w:r>
      <w:r w:rsidDel="00000000" w:rsidR="00000000" w:rsidRPr="00000000">
        <w:rPr>
          <w:rtl w:val="0"/>
        </w:rPr>
      </w:r>
    </w:p>
    <w:p w:rsidR="00000000" w:rsidDel="00000000" w:rsidP="00000000" w:rsidRDefault="00000000" w:rsidRPr="00000000" w14:paraId="0000017A">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7B">
      <w:pPr>
        <w:spacing w:after="80" w:before="60" w:lineRule="auto"/>
        <w:rPr/>
      </w:pPr>
      <w:r w:rsidDel="00000000" w:rsidR="00000000" w:rsidRPr="00000000">
        <w:rPr>
          <w:rFonts w:ascii="Lato" w:cs="Lato" w:eastAsia="Lato" w:hAnsi="Lato"/>
          <w:b w:val="1"/>
          <w:bCs w:val="1"/>
          <w:color w:val="002e4e"/>
          <w:sz w:val="20"/>
          <w:szCs w:val="20"/>
          <w:rtl w:val="0"/>
        </w:rPr>
        <w:t xml:space="preserve">Control de Costos: </w:t>
      </w:r>
      <w:r w:rsidDel="00000000" w:rsidR="00000000" w:rsidRPr="00000000">
        <w:rPr>
          <w:rFonts w:ascii="Lato" w:cs="Lato" w:eastAsia="Lato" w:hAnsi="Lato"/>
          <w:color w:val="333333"/>
          <w:sz w:val="20"/>
          <w:szCs w:val="20"/>
          <w:rtl w:val="0"/>
        </w:rPr>
        <w:t xml:space="preserve">El control presupuestario se realizará comparando los costos estimados con los gastos efectivamente registrados durante el proyecto. Las variaciones relevantes deberán ser identificadas y justificadas, manteniendo coherencia con el Presupuesto del Proyecto, la Matriz de Adquisiciones y el documento de Control de Costos. Asimismo, cualquier gasto adicional que pueda afectar de manera significativa el presupuesto deberá ser evaluado antes de su incorporación. </w:t>
      </w:r>
      <w:r w:rsidDel="00000000" w:rsidR="00000000" w:rsidRPr="00000000">
        <w:rPr>
          <w:rtl w:val="0"/>
        </w:rPr>
      </w:r>
    </w:p>
    <w:p w:rsidR="00000000" w:rsidDel="00000000" w:rsidP="00000000" w:rsidRDefault="00000000" w:rsidRPr="00000000" w14:paraId="0000017C">
      <w:pPr>
        <w:pStyle w:val="Heading2"/>
        <w:rPr/>
      </w:pPr>
      <w:bookmarkStart w:colFirst="0" w:colLast="0" w:name="_heading=h.97bjwahgdcbp" w:id="91"/>
      <w:bookmarkEnd w:id="91"/>
      <w:r w:rsidDel="00000000" w:rsidR="00000000" w:rsidRPr="00000000">
        <w:rPr>
          <w:rtl w:val="0"/>
        </w:rPr>
      </w:r>
    </w:p>
    <w:p w:rsidR="00000000" w:rsidDel="00000000" w:rsidP="00000000" w:rsidRDefault="00000000" w:rsidRPr="00000000" w14:paraId="0000017D">
      <w:pPr>
        <w:pStyle w:val="Heading2"/>
        <w:rPr/>
      </w:pPr>
      <w:bookmarkStart w:colFirst="0" w:colLast="0" w:name="_heading=h.wqz4sgxzoxk6" w:id="92"/>
      <w:bookmarkEnd w:id="92"/>
      <w:r w:rsidDel="00000000" w:rsidR="00000000" w:rsidRPr="00000000">
        <w:rPr>
          <w:rtl w:val="0"/>
        </w:rPr>
      </w:r>
    </w:p>
    <w:p w:rsidR="00000000" w:rsidDel="00000000" w:rsidP="00000000" w:rsidRDefault="00000000" w:rsidRPr="00000000" w14:paraId="0000017E">
      <w:pPr>
        <w:pStyle w:val="Heading2"/>
        <w:rPr/>
      </w:pPr>
      <w:bookmarkStart w:colFirst="0" w:colLast="0" w:name="_heading=h.9kcllgpjx30" w:id="93"/>
      <w:bookmarkEnd w:id="93"/>
      <w:r w:rsidDel="00000000" w:rsidR="00000000" w:rsidRPr="00000000">
        <w:rPr>
          <w:rtl w:val="0"/>
        </w:rPr>
      </w:r>
    </w:p>
    <w:p w:rsidR="00000000" w:rsidDel="00000000" w:rsidP="00000000" w:rsidRDefault="00000000" w:rsidRPr="00000000" w14:paraId="0000017F">
      <w:pPr>
        <w:pStyle w:val="Heading2"/>
        <w:rPr/>
      </w:pPr>
      <w:bookmarkStart w:colFirst="0" w:colLast="0" w:name="_heading=h.5bzfqx5rmaoj" w:id="94"/>
      <w:bookmarkEnd w:id="94"/>
      <w:r w:rsidDel="00000000" w:rsidR="00000000" w:rsidRPr="00000000">
        <w:rPr>
          <w:rtl w:val="0"/>
        </w:rPr>
      </w:r>
    </w:p>
    <w:p w:rsidR="00000000" w:rsidDel="00000000" w:rsidP="00000000" w:rsidRDefault="00000000" w:rsidRPr="00000000" w14:paraId="00000180">
      <w:pPr>
        <w:pStyle w:val="Heading2"/>
        <w:rPr/>
      </w:pPr>
      <w:bookmarkStart w:colFirst="0" w:colLast="0" w:name="_heading=h.9e1nq5oxj7jm" w:id="95"/>
      <w:bookmarkEnd w:id="95"/>
      <w:r w:rsidDel="00000000" w:rsidR="00000000" w:rsidRPr="00000000">
        <w:rPr>
          <w:rtl w:val="0"/>
        </w:rPr>
      </w:r>
    </w:p>
    <w:p w:rsidR="00000000" w:rsidDel="00000000" w:rsidP="00000000" w:rsidRDefault="00000000" w:rsidRPr="00000000" w14:paraId="00000181">
      <w:pPr>
        <w:pStyle w:val="Heading2"/>
        <w:rPr/>
      </w:pPr>
      <w:bookmarkStart w:colFirst="0" w:colLast="0" w:name="_heading=h.r8ym8uj9892j" w:id="96"/>
      <w:bookmarkEnd w:id="96"/>
      <w:r w:rsidDel="00000000" w:rsidR="00000000" w:rsidRPr="00000000">
        <w:rPr>
          <w:rtl w:val="0"/>
        </w:rPr>
      </w:r>
    </w:p>
    <w:p w:rsidR="00000000" w:rsidDel="00000000" w:rsidP="00000000" w:rsidRDefault="00000000" w:rsidRPr="00000000" w14:paraId="00000182">
      <w:pPr>
        <w:pStyle w:val="Heading2"/>
        <w:rPr/>
      </w:pPr>
      <w:bookmarkStart w:colFirst="0" w:colLast="0" w:name="_heading=h.wusqh85zvojx" w:id="97"/>
      <w:bookmarkEnd w:id="97"/>
      <w:r w:rsidDel="00000000" w:rsidR="00000000" w:rsidRPr="00000000">
        <w:rPr>
          <w:rtl w:val="0"/>
        </w:rPr>
      </w:r>
    </w:p>
    <w:p w:rsidR="00000000" w:rsidDel="00000000" w:rsidP="00000000" w:rsidRDefault="00000000" w:rsidRPr="00000000" w14:paraId="00000183">
      <w:pPr>
        <w:pStyle w:val="Heading2"/>
        <w:rPr/>
      </w:pPr>
      <w:bookmarkStart w:colFirst="0" w:colLast="0" w:name="_heading=h.l83kbm9so6xz" w:id="98"/>
      <w:bookmarkEnd w:id="98"/>
      <w:r w:rsidDel="00000000" w:rsidR="00000000" w:rsidRPr="00000000">
        <w:rPr>
          <w:rtl w:val="0"/>
        </w:rPr>
      </w:r>
    </w:p>
    <w:p w:rsidR="00000000" w:rsidDel="00000000" w:rsidP="00000000" w:rsidRDefault="00000000" w:rsidRPr="00000000" w14:paraId="00000184">
      <w:pPr>
        <w:pStyle w:val="Heading2"/>
        <w:rPr/>
      </w:pPr>
      <w:bookmarkStart w:colFirst="0" w:colLast="0" w:name="_heading=h.a4qtp9x5m681" w:id="99"/>
      <w:bookmarkEnd w:id="99"/>
      <w:r w:rsidDel="00000000" w:rsidR="00000000" w:rsidRPr="00000000">
        <w:rPr>
          <w:rtl w:val="0"/>
        </w:rPr>
      </w:r>
    </w:p>
    <w:p w:rsidR="00000000" w:rsidDel="00000000" w:rsidP="00000000" w:rsidRDefault="00000000" w:rsidRPr="00000000" w14:paraId="00000185">
      <w:pPr>
        <w:pStyle w:val="Heading2"/>
        <w:rPr/>
      </w:pPr>
      <w:bookmarkStart w:colFirst="0" w:colLast="0" w:name="_heading=h.oercbdlfc6w4" w:id="100"/>
      <w:bookmarkEnd w:id="100"/>
      <w:r w:rsidDel="00000000" w:rsidR="00000000" w:rsidRPr="00000000">
        <w:rPr>
          <w:rtl w:val="0"/>
        </w:rPr>
      </w:r>
    </w:p>
    <w:p w:rsidR="00000000" w:rsidDel="00000000" w:rsidP="00000000" w:rsidRDefault="00000000" w:rsidRPr="00000000" w14:paraId="00000186">
      <w:pPr>
        <w:pStyle w:val="Heading2"/>
        <w:rPr/>
      </w:pPr>
      <w:bookmarkStart w:colFirst="0" w:colLast="0" w:name="_heading=h.bvzdtzvwg5zi" w:id="101"/>
      <w:bookmarkEnd w:id="101"/>
      <w:r w:rsidDel="00000000" w:rsidR="00000000" w:rsidRPr="00000000">
        <w:rPr>
          <w:rtl w:val="0"/>
        </w:rPr>
      </w:r>
    </w:p>
    <w:p w:rsidR="00000000" w:rsidDel="00000000" w:rsidP="00000000" w:rsidRDefault="00000000" w:rsidRPr="00000000" w14:paraId="00000187">
      <w:pPr>
        <w:pStyle w:val="Heading2"/>
        <w:rPr/>
      </w:pPr>
      <w:bookmarkStart w:colFirst="0" w:colLast="0" w:name="_heading=h.ie6hxmgy0cje" w:id="102"/>
      <w:bookmarkEnd w:id="102"/>
      <w:r w:rsidDel="00000000" w:rsidR="00000000" w:rsidRPr="00000000">
        <w:rPr>
          <w:rtl w:val="0"/>
        </w:rPr>
      </w:r>
    </w:p>
    <w:p w:rsidR="00000000" w:rsidDel="00000000" w:rsidP="00000000" w:rsidRDefault="00000000" w:rsidRPr="00000000" w14:paraId="00000188">
      <w:pPr>
        <w:pStyle w:val="Heading2"/>
        <w:rPr>
          <w:rFonts w:ascii="Times New Roman" w:cs="Times New Roman" w:eastAsia="Times New Roman" w:hAnsi="Times New Roman"/>
        </w:rPr>
      </w:pPr>
      <w:bookmarkStart w:colFirst="0" w:colLast="0" w:name="_heading=h.ap7mt2nun0tm" w:id="103"/>
      <w:bookmarkEnd w:id="103"/>
      <w:r w:rsidDel="00000000" w:rsidR="00000000" w:rsidRPr="00000000">
        <w:rPr>
          <w:rtl w:val="0"/>
        </w:rPr>
        <w:t xml:space="preserve">Línea base para la medición del desempeño</w:t>
      </w:r>
      <w:r w:rsidDel="00000000" w:rsidR="00000000" w:rsidRPr="00000000">
        <w:rPr>
          <w:rtl w:val="0"/>
        </w:rPr>
      </w:r>
    </w:p>
    <w:p w:rsidR="00000000" w:rsidDel="00000000" w:rsidP="00000000" w:rsidRDefault="00000000" w:rsidRPr="00000000" w14:paraId="00000189">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Definición del Desempeño: </w:t>
      </w:r>
      <w:r w:rsidDel="00000000" w:rsidR="00000000" w:rsidRPr="00000000">
        <w:rPr>
          <w:rFonts w:ascii="Lato" w:cs="Lato" w:eastAsia="Lato" w:hAnsi="Lato"/>
          <w:color w:val="333333"/>
          <w:sz w:val="20"/>
          <w:szCs w:val="20"/>
          <w:rtl w:val="0"/>
        </w:rPr>
        <w:t xml:space="preserve">La medición del desempeño de GROWDER permitirá comparar el avance real del proyecto con lo planificado en términos de alcance, tiempo, costos y calidad. Para ello se utilizarán indicadores simples y verificables mediante la planificación, requerimientos, pruebas y documentos de seguimiento desarrollados durante el proyecto. </w:t>
      </w:r>
    </w:p>
    <w:p w:rsidR="00000000" w:rsidDel="00000000" w:rsidP="00000000" w:rsidRDefault="00000000" w:rsidRPr="00000000" w14:paraId="0000018A">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8B">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Indicadores Clave de Rendimiento (KPIs): </w:t>
      </w:r>
    </w:p>
    <w:p w:rsidR="00000000" w:rsidDel="00000000" w:rsidP="00000000" w:rsidRDefault="00000000" w:rsidRPr="00000000" w14:paraId="0000018C">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Se considerarán los siguientes indicadores principales:</w:t>
      </w:r>
    </w:p>
    <w:p w:rsidR="00000000" w:rsidDel="00000000" w:rsidP="00000000" w:rsidRDefault="00000000" w:rsidRPr="00000000" w14:paraId="0000018D">
      <w:pPr>
        <w:numPr>
          <w:ilvl w:val="0"/>
          <w:numId w:val="1"/>
        </w:numPr>
        <w:spacing w:after="0" w:afterAutospacing="0" w:before="24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Cumplimiento de actividades: Porcentaje de actividades planificadas que han sido completadas dentro del período correspondiente.</w:t>
      </w:r>
    </w:p>
    <w:p w:rsidR="00000000" w:rsidDel="00000000" w:rsidP="00000000" w:rsidRDefault="00000000" w:rsidRPr="00000000" w14:paraId="0000018E">
      <w:pPr>
        <w:numPr>
          <w:ilvl w:val="0"/>
          <w:numId w:val="1"/>
        </w:numPr>
        <w:spacing w:after="0" w:afterAutospacing="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Cumplimiento de requerimientos: Cantidad de requerimientos funcionales e Historias de Usuario implementadas y verificadas respecto del total priorizado para el MVP.</w:t>
      </w:r>
    </w:p>
    <w:p w:rsidR="00000000" w:rsidDel="00000000" w:rsidP="00000000" w:rsidRDefault="00000000" w:rsidRPr="00000000" w14:paraId="0000018F">
      <w:pPr>
        <w:numPr>
          <w:ilvl w:val="0"/>
          <w:numId w:val="1"/>
        </w:numPr>
        <w:spacing w:after="0" w:afterAutospacing="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Estado de defectos: Cantidad de defectos críticos identificados y pendientes de resolución antes de la demostración final.</w:t>
      </w:r>
    </w:p>
    <w:p w:rsidR="00000000" w:rsidDel="00000000" w:rsidP="00000000" w:rsidRDefault="00000000" w:rsidRPr="00000000" w14:paraId="00000190">
      <w:pPr>
        <w:numPr>
          <w:ilvl w:val="0"/>
          <w:numId w:val="1"/>
        </w:numPr>
        <w:spacing w:after="0" w:afterAutospacing="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Consistencia de información: Verificación mediante pruebas de que productos, inventario y pedidos mantengan información coherente entre los componentes integrados de GROWDER.</w:t>
      </w:r>
    </w:p>
    <w:p w:rsidR="00000000" w:rsidDel="00000000" w:rsidP="00000000" w:rsidRDefault="00000000" w:rsidRPr="00000000" w14:paraId="00000191">
      <w:pPr>
        <w:numPr>
          <w:ilvl w:val="0"/>
          <w:numId w:val="1"/>
        </w:numPr>
        <w:spacing w:after="24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Control de costos: Comparación entre el presupuesto académico estimado y los gastos que efectivamente se registren durante el desarrollo.</w:t>
      </w:r>
    </w:p>
    <w:p w:rsidR="00000000" w:rsidDel="00000000" w:rsidP="00000000" w:rsidRDefault="00000000" w:rsidRPr="00000000" w14:paraId="00000192">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93">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Reporte de Desempeño: </w:t>
      </w:r>
      <w:r w:rsidDel="00000000" w:rsidR="00000000" w:rsidRPr="00000000">
        <w:rPr>
          <w:rFonts w:ascii="Lato" w:cs="Lato" w:eastAsia="Lato" w:hAnsi="Lato"/>
          <w:color w:val="333333"/>
          <w:sz w:val="20"/>
          <w:szCs w:val="20"/>
          <w:rtl w:val="0"/>
        </w:rPr>
        <w:t xml:space="preserve">El estado del proyecto será revisado periódicamente por el equipo y utilizado para preparar los avances y entregables académicos correspondientes. Cuando se identifiquen desviaciones relevantes en alcance, cronograma, costos o calidad, se evaluarán acciones de corrección y, cuando corresponda, se registrará mediante los mecanismos de control definidos para el proyecto. </w:t>
      </w:r>
    </w:p>
    <w:p w:rsidR="00000000" w:rsidDel="00000000" w:rsidP="00000000" w:rsidRDefault="00000000" w:rsidRPr="00000000" w14:paraId="00000194">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95">
      <w:pPr>
        <w:pStyle w:val="Heading1"/>
        <w:rPr/>
      </w:pPr>
      <w:bookmarkStart w:colFirst="0" w:colLast="0" w:name="_heading=h.mgcsj56gitee" w:id="104"/>
      <w:bookmarkEnd w:id="104"/>
      <w:r w:rsidDel="00000000" w:rsidR="00000000" w:rsidRPr="00000000">
        <w:rPr>
          <w:rtl w:val="0"/>
        </w:rPr>
      </w:r>
    </w:p>
    <w:p w:rsidR="00000000" w:rsidDel="00000000" w:rsidP="00000000" w:rsidRDefault="00000000" w:rsidRPr="00000000" w14:paraId="00000196">
      <w:pPr>
        <w:pStyle w:val="Heading1"/>
        <w:rPr/>
      </w:pPr>
      <w:bookmarkStart w:colFirst="0" w:colLast="0" w:name="_heading=h.qqajqxit9tam" w:id="105"/>
      <w:bookmarkEnd w:id="105"/>
      <w:r w:rsidDel="00000000" w:rsidR="00000000" w:rsidRPr="00000000">
        <w:rPr>
          <w:rtl w:val="0"/>
        </w:rPr>
      </w:r>
    </w:p>
    <w:p w:rsidR="00000000" w:rsidDel="00000000" w:rsidP="00000000" w:rsidRDefault="00000000" w:rsidRPr="00000000" w14:paraId="00000197">
      <w:pPr>
        <w:pStyle w:val="Heading1"/>
        <w:rPr/>
      </w:pPr>
      <w:bookmarkStart w:colFirst="0" w:colLast="0" w:name="_heading=h.yh9zs61kv43e" w:id="106"/>
      <w:bookmarkEnd w:id="106"/>
      <w:r w:rsidDel="00000000" w:rsidR="00000000" w:rsidRPr="00000000">
        <w:rPr>
          <w:rtl w:val="0"/>
        </w:rPr>
      </w:r>
    </w:p>
    <w:p w:rsidR="00000000" w:rsidDel="00000000" w:rsidP="00000000" w:rsidRDefault="00000000" w:rsidRPr="00000000" w14:paraId="00000198">
      <w:pPr>
        <w:pStyle w:val="Heading1"/>
        <w:rPr>
          <w:sz w:val="24"/>
          <w:szCs w:val="24"/>
        </w:rPr>
      </w:pPr>
      <w:bookmarkStart w:colFirst="0" w:colLast="0" w:name="_heading=h.ul83kw8glhn0" w:id="107"/>
      <w:bookmarkEnd w:id="107"/>
      <w:r w:rsidDel="00000000" w:rsidR="00000000" w:rsidRPr="00000000">
        <w:rPr>
          <w:rtl w:val="0"/>
        </w:rPr>
      </w:r>
    </w:p>
    <w:p w:rsidR="00000000" w:rsidDel="00000000" w:rsidP="00000000" w:rsidRDefault="00000000" w:rsidRPr="00000000" w14:paraId="00000199">
      <w:pPr>
        <w:pStyle w:val="Heading1"/>
        <w:rPr>
          <w:sz w:val="24"/>
          <w:szCs w:val="24"/>
        </w:rPr>
      </w:pPr>
      <w:bookmarkStart w:colFirst="0" w:colLast="0" w:name="_heading=h.qy34gm30krzb" w:id="108"/>
      <w:bookmarkEnd w:id="108"/>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sz w:val="24"/>
          <w:szCs w:val="24"/>
        </w:rPr>
      </w:pPr>
      <w:bookmarkStart w:colFirst="0" w:colLast="0" w:name="_heading=h.xpgkz2pl8p73" w:id="109"/>
      <w:bookmarkEnd w:id="109"/>
      <w:r w:rsidDel="00000000" w:rsidR="00000000" w:rsidRPr="00000000">
        <w:rPr>
          <w:rtl w:val="0"/>
        </w:rPr>
      </w:r>
    </w:p>
    <w:p w:rsidR="00000000" w:rsidDel="00000000" w:rsidP="00000000" w:rsidRDefault="00000000" w:rsidRPr="00000000" w14:paraId="0000019C">
      <w:pPr>
        <w:pStyle w:val="Heading1"/>
        <w:rPr>
          <w:sz w:val="24"/>
          <w:szCs w:val="24"/>
        </w:rPr>
      </w:pPr>
      <w:bookmarkStart w:colFirst="0" w:colLast="0" w:name="_heading=h.cyap316mokg7" w:id="110"/>
      <w:bookmarkEnd w:id="110"/>
      <w:r w:rsidDel="00000000" w:rsidR="00000000" w:rsidRPr="00000000">
        <w:rPr>
          <w:rtl w:val="0"/>
        </w:rPr>
      </w:r>
    </w:p>
    <w:p w:rsidR="00000000" w:rsidDel="00000000" w:rsidP="00000000" w:rsidRDefault="00000000" w:rsidRPr="00000000" w14:paraId="0000019D">
      <w:pPr>
        <w:pStyle w:val="Heading1"/>
        <w:rPr>
          <w:rFonts w:ascii="Times New Roman" w:cs="Times New Roman" w:eastAsia="Times New Roman" w:hAnsi="Times New Roman"/>
          <w:sz w:val="19"/>
          <w:szCs w:val="19"/>
        </w:rPr>
      </w:pPr>
      <w:bookmarkStart w:colFirst="0" w:colLast="0" w:name="_heading=h.w5daz5u1j9xx" w:id="111"/>
      <w:bookmarkEnd w:id="111"/>
      <w:r w:rsidDel="00000000" w:rsidR="00000000" w:rsidRPr="00000000">
        <w:rPr>
          <w:sz w:val="24"/>
          <w:szCs w:val="24"/>
          <w:rtl w:val="0"/>
        </w:rPr>
        <w:t xml:space="preserve">Componentes adicionales del plan de gestión de proyectos</w:t>
      </w:r>
      <w:r w:rsidDel="00000000" w:rsidR="00000000" w:rsidRPr="00000000">
        <w:rPr>
          <w:rtl w:val="0"/>
        </w:rPr>
      </w:r>
    </w:p>
    <w:p w:rsidR="00000000" w:rsidDel="00000000" w:rsidP="00000000" w:rsidRDefault="00000000" w:rsidRPr="00000000" w14:paraId="0000019E">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Para complementar la dirección integral del proyecto, se definen los planes de control de cambios, gestión de configuración, definición del ciclo de vida, enfoque metodológico y evaluaciones gerenciales.</w:t>
      </w:r>
    </w:p>
    <w:p w:rsidR="00000000" w:rsidDel="00000000" w:rsidP="00000000" w:rsidRDefault="00000000" w:rsidRPr="00000000" w14:paraId="0000019F">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A0">
      <w:pPr>
        <w:pStyle w:val="Heading2"/>
        <w:rPr/>
      </w:pPr>
      <w:bookmarkStart w:colFirst="0" w:colLast="0" w:name="_heading=h.u3mh6b2a8v0t" w:id="112"/>
      <w:bookmarkEnd w:id="112"/>
      <w:r w:rsidDel="00000000" w:rsidR="00000000" w:rsidRPr="00000000">
        <w:rPr>
          <w:rtl w:val="0"/>
        </w:rPr>
        <w:t xml:space="preserve">Plan de gestión de cambios</w:t>
      </w:r>
    </w:p>
    <w:p w:rsidR="00000000" w:rsidDel="00000000" w:rsidP="00000000" w:rsidRDefault="00000000" w:rsidRPr="00000000" w14:paraId="000001A1">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Objetivo del Control de Cambios: </w:t>
      </w:r>
      <w:r w:rsidDel="00000000" w:rsidR="00000000" w:rsidRPr="00000000">
        <w:rPr>
          <w:rFonts w:ascii="Lato" w:cs="Lato" w:eastAsia="Lato" w:hAnsi="Lato"/>
          <w:color w:val="333333"/>
          <w:sz w:val="20"/>
          <w:szCs w:val="20"/>
          <w:rtl w:val="0"/>
        </w:rPr>
        <w:t xml:space="preserve">El Plan de Gestión de Cambios tiene como objetivo evaluar y registrar las modificaciones que puedan afectar el alcance, cronograma, costos, requerimientos o componentes principales de GROWDER, evitando incorporar cambios sin analizar previamente su impacto en el proyecto. </w:t>
      </w:r>
    </w:p>
    <w:p w:rsidR="00000000" w:rsidDel="00000000" w:rsidP="00000000" w:rsidRDefault="00000000" w:rsidRPr="00000000" w14:paraId="000001A2">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A3">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Procedimiento de Gestión de Cambios:</w:t>
      </w:r>
    </w:p>
    <w:p w:rsidR="00000000" w:rsidDel="00000000" w:rsidP="00000000" w:rsidRDefault="00000000" w:rsidRPr="00000000" w14:paraId="000001A4">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Cuando se proponga un cambio relevante, se deberá identificar claramente la solicitud y su justificación. Posteriormente, el Gerente de Proyecto junto con los integrantes responsables analizarán su impacto técnico, temporal y, cuando corresponda, económico. En función de este análisis se determinará si el cambio puede ser incorporado, postergado o rechazado dentro del alcance del MVP.</w:t>
      </w:r>
    </w:p>
    <w:p w:rsidR="00000000" w:rsidDel="00000000" w:rsidP="00000000" w:rsidRDefault="00000000" w:rsidRPr="00000000" w14:paraId="000001A5">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A6">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Cuando una modificación afecte requerimientos acordados con SuMateCL o compromisos académicos relevantes, se deberá consultar al mandante y/o a la docente guía según corresponda. Los cambios aprobados deberán reflejarse en los documentos y herramientas afectadas, tales como requerimientos, planificación, EDT, RACI, Product Backlog u otros registros relacionados.</w:t>
      </w:r>
    </w:p>
    <w:p w:rsidR="00000000" w:rsidDel="00000000" w:rsidP="00000000" w:rsidRDefault="00000000" w:rsidRPr="00000000" w14:paraId="000001A7">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A8">
      <w:pPr>
        <w:spacing w:after="80" w:before="60" w:lineRule="auto"/>
        <w:rPr>
          <w:rFonts w:ascii="Lato" w:cs="Lato" w:eastAsia="Lato" w:hAnsi="Lato"/>
          <w:b w:val="1"/>
          <w:bCs w:val="1"/>
          <w:color w:val="333333"/>
          <w:sz w:val="20"/>
          <w:szCs w:val="20"/>
        </w:rPr>
      </w:pPr>
      <w:r w:rsidDel="00000000" w:rsidR="00000000" w:rsidRPr="00000000">
        <w:rPr>
          <w:rFonts w:ascii="Lato" w:cs="Lato" w:eastAsia="Lato" w:hAnsi="Lato"/>
          <w:b w:val="1"/>
          <w:bCs w:val="1"/>
          <w:color w:val="002e4e"/>
          <w:sz w:val="20"/>
          <w:szCs w:val="20"/>
          <w:rtl w:val="0"/>
        </w:rPr>
        <w:t xml:space="preserve">Registro y Comunicación</w:t>
      </w:r>
      <w:r w:rsidDel="00000000" w:rsidR="00000000" w:rsidRPr="00000000">
        <w:rPr>
          <w:rFonts w:ascii="Lato" w:cs="Lato" w:eastAsia="Lato" w:hAnsi="Lato"/>
          <w:b w:val="1"/>
          <w:bCs w:val="1"/>
          <w:color w:val="333333"/>
          <w:sz w:val="20"/>
          <w:szCs w:val="20"/>
          <w:rtl w:val="0"/>
        </w:rPr>
        <w:t xml:space="preserve">:</w:t>
      </w:r>
    </w:p>
    <w:p w:rsidR="00000000" w:rsidDel="00000000" w:rsidP="00000000" w:rsidRDefault="00000000" w:rsidRPr="00000000" w14:paraId="000001A9">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Las modificaciones relevantes deberán quedar registradas en el documento de Control de Cambios del proyecto, indicando al menos la descripción del cambio, motivo, impacto, decisión adoptada y responsable. Una vez definido el resultado, el cambio será comunicado a los integrantes que se vean afectados por su ejecución. </w:t>
      </w:r>
    </w:p>
    <w:p w:rsidR="00000000" w:rsidDel="00000000" w:rsidP="00000000" w:rsidRDefault="00000000" w:rsidRPr="00000000" w14:paraId="000001AA">
      <w:pPr>
        <w:spacing w:after="80" w:before="60" w:lineRule="auto"/>
        <w:rPr>
          <w:rFonts w:ascii="Lato" w:cs="Lato" w:eastAsia="Lato" w:hAnsi="Lato"/>
          <w:b w:val="1"/>
          <w:bCs w:val="1"/>
          <w:color w:val="002e4e"/>
          <w:sz w:val="20"/>
          <w:szCs w:val="20"/>
        </w:rPr>
      </w:pPr>
      <w:r w:rsidDel="00000000" w:rsidR="00000000" w:rsidRPr="00000000">
        <w:rPr>
          <w:rtl w:val="0"/>
        </w:rPr>
      </w:r>
    </w:p>
    <w:p w:rsidR="00000000" w:rsidDel="00000000" w:rsidP="00000000" w:rsidRDefault="00000000" w:rsidRPr="00000000" w14:paraId="000001AB">
      <w:pPr>
        <w:pStyle w:val="Heading2"/>
        <w:rPr/>
      </w:pPr>
      <w:bookmarkStart w:colFirst="0" w:colLast="0" w:name="_heading=h.puri6pavqhyf" w:id="113"/>
      <w:bookmarkEnd w:id="113"/>
      <w:r w:rsidDel="00000000" w:rsidR="00000000" w:rsidRPr="00000000">
        <w:rPr>
          <w:rtl w:val="0"/>
        </w:rPr>
      </w:r>
    </w:p>
    <w:p w:rsidR="00000000" w:rsidDel="00000000" w:rsidP="00000000" w:rsidRDefault="00000000" w:rsidRPr="00000000" w14:paraId="000001AC">
      <w:pPr>
        <w:pStyle w:val="Heading2"/>
        <w:rPr/>
      </w:pPr>
      <w:bookmarkStart w:colFirst="0" w:colLast="0" w:name="_heading=h.vca0iy3sqt49" w:id="114"/>
      <w:bookmarkEnd w:id="114"/>
      <w:r w:rsidDel="00000000" w:rsidR="00000000" w:rsidRPr="00000000">
        <w:rPr>
          <w:rtl w:val="0"/>
        </w:rPr>
      </w:r>
    </w:p>
    <w:p w:rsidR="00000000" w:rsidDel="00000000" w:rsidP="00000000" w:rsidRDefault="00000000" w:rsidRPr="00000000" w14:paraId="000001AD">
      <w:pPr>
        <w:pStyle w:val="Heading2"/>
        <w:rPr/>
      </w:pPr>
      <w:bookmarkStart w:colFirst="0" w:colLast="0" w:name="_heading=h.arwb2n5zfxg8" w:id="115"/>
      <w:bookmarkEnd w:id="115"/>
      <w:r w:rsidDel="00000000" w:rsidR="00000000" w:rsidRPr="00000000">
        <w:rPr>
          <w:rtl w:val="0"/>
        </w:rPr>
      </w:r>
    </w:p>
    <w:p w:rsidR="00000000" w:rsidDel="00000000" w:rsidP="00000000" w:rsidRDefault="00000000" w:rsidRPr="00000000" w14:paraId="000001AE">
      <w:pPr>
        <w:pStyle w:val="Heading2"/>
        <w:rPr/>
      </w:pPr>
      <w:bookmarkStart w:colFirst="0" w:colLast="0" w:name="_heading=h.v1igvs6n8h0p" w:id="116"/>
      <w:bookmarkEnd w:id="116"/>
      <w:r w:rsidDel="00000000" w:rsidR="00000000" w:rsidRPr="00000000">
        <w:rPr>
          <w:rtl w:val="0"/>
        </w:rPr>
      </w:r>
    </w:p>
    <w:p w:rsidR="00000000" w:rsidDel="00000000" w:rsidP="00000000" w:rsidRDefault="00000000" w:rsidRPr="00000000" w14:paraId="000001AF">
      <w:pPr>
        <w:pStyle w:val="Heading2"/>
        <w:rPr/>
      </w:pPr>
      <w:bookmarkStart w:colFirst="0" w:colLast="0" w:name="_heading=h.76mnk6sgymue" w:id="117"/>
      <w:bookmarkEnd w:id="117"/>
      <w:r w:rsidDel="00000000" w:rsidR="00000000" w:rsidRPr="00000000">
        <w:rPr>
          <w:rtl w:val="0"/>
        </w:rPr>
      </w:r>
    </w:p>
    <w:p w:rsidR="00000000" w:rsidDel="00000000" w:rsidP="00000000" w:rsidRDefault="00000000" w:rsidRPr="00000000" w14:paraId="000001B0">
      <w:pPr>
        <w:pStyle w:val="Heading2"/>
        <w:rPr/>
      </w:pPr>
      <w:bookmarkStart w:colFirst="0" w:colLast="0" w:name="_heading=h.uesyrelza6nm" w:id="118"/>
      <w:bookmarkEnd w:id="118"/>
      <w:r w:rsidDel="00000000" w:rsidR="00000000" w:rsidRPr="00000000">
        <w:rPr>
          <w:rtl w:val="0"/>
        </w:rPr>
      </w:r>
    </w:p>
    <w:p w:rsidR="00000000" w:rsidDel="00000000" w:rsidP="00000000" w:rsidRDefault="00000000" w:rsidRPr="00000000" w14:paraId="000001B1">
      <w:pPr>
        <w:pStyle w:val="Heading2"/>
        <w:rPr/>
      </w:pPr>
      <w:bookmarkStart w:colFirst="0" w:colLast="0" w:name="_heading=h.hb5wrfxq3173" w:id="119"/>
      <w:bookmarkEnd w:id="119"/>
      <w:r w:rsidDel="00000000" w:rsidR="00000000" w:rsidRPr="00000000">
        <w:rPr>
          <w:rtl w:val="0"/>
        </w:rPr>
      </w:r>
    </w:p>
    <w:p w:rsidR="00000000" w:rsidDel="00000000" w:rsidP="00000000" w:rsidRDefault="00000000" w:rsidRPr="00000000" w14:paraId="000001B2">
      <w:pPr>
        <w:pStyle w:val="Heading2"/>
        <w:rPr/>
      </w:pPr>
      <w:bookmarkStart w:colFirst="0" w:colLast="0" w:name="_heading=h.rf67hdtlkccw" w:id="120"/>
      <w:bookmarkEnd w:id="120"/>
      <w:r w:rsidDel="00000000" w:rsidR="00000000" w:rsidRPr="00000000">
        <w:rPr>
          <w:rtl w:val="0"/>
        </w:rPr>
      </w:r>
    </w:p>
    <w:p w:rsidR="00000000" w:rsidDel="00000000" w:rsidP="00000000" w:rsidRDefault="00000000" w:rsidRPr="00000000" w14:paraId="000001B3">
      <w:pPr>
        <w:pStyle w:val="Heading2"/>
        <w:rPr>
          <w:rFonts w:ascii="Times New Roman" w:cs="Times New Roman" w:eastAsia="Times New Roman" w:hAnsi="Times New Roman"/>
        </w:rPr>
      </w:pPr>
      <w:bookmarkStart w:colFirst="0" w:colLast="0" w:name="_heading=h.5qb0abuhl24r" w:id="121"/>
      <w:bookmarkEnd w:id="121"/>
      <w:r w:rsidDel="00000000" w:rsidR="00000000" w:rsidRPr="00000000">
        <w:rPr>
          <w:rtl w:val="0"/>
        </w:rPr>
        <w:t xml:space="preserve">Plan de gestión de configuración</w:t>
      </w:r>
      <w:r w:rsidDel="00000000" w:rsidR="00000000" w:rsidRPr="00000000">
        <w:rPr>
          <w:rtl w:val="0"/>
        </w:rPr>
      </w:r>
    </w:p>
    <w:p w:rsidR="00000000" w:rsidDel="00000000" w:rsidP="00000000" w:rsidRDefault="00000000" w:rsidRPr="00000000" w14:paraId="000001B4">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Control de Configuración: </w:t>
      </w:r>
      <w:r w:rsidDel="00000000" w:rsidR="00000000" w:rsidRPr="00000000">
        <w:rPr>
          <w:rFonts w:ascii="Lato" w:cs="Lato" w:eastAsia="Lato" w:hAnsi="Lato"/>
          <w:color w:val="333333"/>
          <w:sz w:val="20"/>
          <w:szCs w:val="20"/>
          <w:rtl w:val="0"/>
        </w:rPr>
        <w:t xml:space="preserve">El Plan de Gestión de Configuración tiene como objetivo mantener el control de las versiones del código fuente, documentación técnica, modelos de datos y demás artefactos relevantes de GROWDER, facilitando la trazabilidad de los cambios realizados durante el desarrollo. </w:t>
      </w:r>
    </w:p>
    <w:p w:rsidR="00000000" w:rsidDel="00000000" w:rsidP="00000000" w:rsidRDefault="00000000" w:rsidRPr="00000000" w14:paraId="000001B5">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B6">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Control de Versiones del Código: </w:t>
      </w:r>
      <w:r w:rsidDel="00000000" w:rsidR="00000000" w:rsidRPr="00000000">
        <w:rPr>
          <w:rFonts w:ascii="Lato" w:cs="Lato" w:eastAsia="Lato" w:hAnsi="Lato"/>
          <w:color w:val="333333"/>
          <w:sz w:val="20"/>
          <w:szCs w:val="20"/>
          <w:rtl w:val="0"/>
        </w:rPr>
        <w:t xml:space="preserve">El código fuente del proyecto será gestionado mediante repositorios Git, utilizando GitHub como plataforma de almacenamiento y colaboración. El equipo mantendrá una organización de ramas y registros de cambios que permita trabajar de forma coordinada, integrar modificaciones y conservar un historial de las versiones desarrolladas. </w:t>
      </w:r>
    </w:p>
    <w:p w:rsidR="00000000" w:rsidDel="00000000" w:rsidP="00000000" w:rsidRDefault="00000000" w:rsidRPr="00000000" w14:paraId="000001B7">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B8">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Gestión de Configuración y Credenciales: </w:t>
      </w:r>
      <w:r w:rsidDel="00000000" w:rsidR="00000000" w:rsidRPr="00000000">
        <w:rPr>
          <w:rFonts w:ascii="Lato" w:cs="Lato" w:eastAsia="Lato" w:hAnsi="Lato"/>
          <w:color w:val="333333"/>
          <w:sz w:val="20"/>
          <w:szCs w:val="20"/>
          <w:rtl w:val="0"/>
        </w:rPr>
        <w:t xml:space="preserve">Las variables sensibles, credenciales y claves utilizadas por los servicios externos deberán mantenerse fuera del código fuente público y ser administradas mediante mecanismos de configuración adecuados, como variables de entorno. Estos datos no deberán ser incluidos directamente en los repositorios del proyecto. </w:t>
      </w:r>
    </w:p>
    <w:p w:rsidR="00000000" w:rsidDel="00000000" w:rsidP="00000000" w:rsidRDefault="00000000" w:rsidRPr="00000000" w14:paraId="000001B9">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BA">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Configuración de Base de Datos y Documentación : </w:t>
      </w:r>
      <w:r w:rsidDel="00000000" w:rsidR="00000000" w:rsidRPr="00000000">
        <w:rPr>
          <w:rFonts w:ascii="Lato" w:cs="Lato" w:eastAsia="Lato" w:hAnsi="Lato"/>
          <w:color w:val="333333"/>
          <w:sz w:val="20"/>
          <w:szCs w:val="20"/>
          <w:rtl w:val="0"/>
        </w:rPr>
        <w:t xml:space="preserve">Los cambios relevantes realizados sobre la estructura de la base de datos, configuraciones de servicios y documentación técnica deberán ser registrados por el equipo para mantener coherencia entre los distintos ambientes y componentes de GROWDER. Cuando sea necesario, se conservarán scripts, respaldos o registros que permitan reproducir o verificar dichas configuraciones. </w:t>
      </w:r>
    </w:p>
    <w:p w:rsidR="00000000" w:rsidDel="00000000" w:rsidP="00000000" w:rsidRDefault="00000000" w:rsidRPr="00000000" w14:paraId="000001BB">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BC">
      <w:pPr>
        <w:pStyle w:val="Heading2"/>
        <w:rPr/>
      </w:pPr>
      <w:bookmarkStart w:colFirst="0" w:colLast="0" w:name="_heading=h.84ry8xws1frg" w:id="122"/>
      <w:bookmarkEnd w:id="122"/>
      <w:r w:rsidDel="00000000" w:rsidR="00000000" w:rsidRPr="00000000">
        <w:rPr>
          <w:rtl w:val="0"/>
        </w:rPr>
      </w:r>
    </w:p>
    <w:p w:rsidR="00000000" w:rsidDel="00000000" w:rsidP="00000000" w:rsidRDefault="00000000" w:rsidRPr="00000000" w14:paraId="000001BD">
      <w:pPr>
        <w:pStyle w:val="Heading2"/>
        <w:rPr/>
      </w:pPr>
      <w:bookmarkStart w:colFirst="0" w:colLast="0" w:name="_heading=h.it5u4jno90rb" w:id="123"/>
      <w:bookmarkEnd w:id="123"/>
      <w:r w:rsidDel="00000000" w:rsidR="00000000" w:rsidRPr="00000000">
        <w:rPr>
          <w:rtl w:val="0"/>
        </w:rPr>
      </w:r>
    </w:p>
    <w:p w:rsidR="00000000" w:rsidDel="00000000" w:rsidP="00000000" w:rsidRDefault="00000000" w:rsidRPr="00000000" w14:paraId="000001BE">
      <w:pPr>
        <w:pStyle w:val="Heading2"/>
        <w:rPr/>
      </w:pPr>
      <w:bookmarkStart w:colFirst="0" w:colLast="0" w:name="_heading=h.9imsxyrkfogv" w:id="124"/>
      <w:bookmarkEnd w:id="124"/>
      <w:r w:rsidDel="00000000" w:rsidR="00000000" w:rsidRPr="00000000">
        <w:rPr>
          <w:rtl w:val="0"/>
        </w:rPr>
      </w:r>
    </w:p>
    <w:p w:rsidR="00000000" w:rsidDel="00000000" w:rsidP="00000000" w:rsidRDefault="00000000" w:rsidRPr="00000000" w14:paraId="000001BF">
      <w:pPr>
        <w:pStyle w:val="Heading2"/>
        <w:rPr/>
      </w:pPr>
      <w:bookmarkStart w:colFirst="0" w:colLast="0" w:name="_heading=h.poav2m5wgw5j" w:id="125"/>
      <w:bookmarkEnd w:id="125"/>
      <w:r w:rsidDel="00000000" w:rsidR="00000000" w:rsidRPr="00000000">
        <w:rPr>
          <w:rtl w:val="0"/>
        </w:rPr>
      </w:r>
    </w:p>
    <w:p w:rsidR="00000000" w:rsidDel="00000000" w:rsidP="00000000" w:rsidRDefault="00000000" w:rsidRPr="00000000" w14:paraId="000001C0">
      <w:pPr>
        <w:pStyle w:val="Heading2"/>
        <w:rPr/>
      </w:pPr>
      <w:bookmarkStart w:colFirst="0" w:colLast="0" w:name="_heading=h.ixr1byukhmun" w:id="126"/>
      <w:bookmarkEnd w:id="126"/>
      <w:r w:rsidDel="00000000" w:rsidR="00000000" w:rsidRPr="00000000">
        <w:rPr>
          <w:rtl w:val="0"/>
        </w:rPr>
      </w:r>
    </w:p>
    <w:p w:rsidR="00000000" w:rsidDel="00000000" w:rsidP="00000000" w:rsidRDefault="00000000" w:rsidRPr="00000000" w14:paraId="000001C1">
      <w:pPr>
        <w:pStyle w:val="Heading2"/>
        <w:rPr/>
      </w:pPr>
      <w:bookmarkStart w:colFirst="0" w:colLast="0" w:name="_heading=h.2igki719g2kx" w:id="127"/>
      <w:bookmarkEnd w:id="127"/>
      <w:r w:rsidDel="00000000" w:rsidR="00000000" w:rsidRPr="00000000">
        <w:rPr>
          <w:rtl w:val="0"/>
        </w:rPr>
      </w:r>
    </w:p>
    <w:p w:rsidR="00000000" w:rsidDel="00000000" w:rsidP="00000000" w:rsidRDefault="00000000" w:rsidRPr="00000000" w14:paraId="000001C2">
      <w:pPr>
        <w:pStyle w:val="Heading2"/>
        <w:rPr/>
      </w:pPr>
      <w:bookmarkStart w:colFirst="0" w:colLast="0" w:name="_heading=h.j60qpehzw9ap" w:id="128"/>
      <w:bookmarkEnd w:id="128"/>
      <w:r w:rsidDel="00000000" w:rsidR="00000000" w:rsidRPr="00000000">
        <w:rPr>
          <w:rtl w:val="0"/>
        </w:rPr>
      </w:r>
    </w:p>
    <w:p w:rsidR="00000000" w:rsidDel="00000000" w:rsidP="00000000" w:rsidRDefault="00000000" w:rsidRPr="00000000" w14:paraId="000001C3">
      <w:pPr>
        <w:pStyle w:val="Heading2"/>
        <w:rPr/>
      </w:pPr>
      <w:bookmarkStart w:colFirst="0" w:colLast="0" w:name="_heading=h.yt9kbvwy1zzy" w:id="129"/>
      <w:bookmarkEnd w:id="129"/>
      <w:r w:rsidDel="00000000" w:rsidR="00000000" w:rsidRPr="00000000">
        <w:rPr>
          <w:rtl w:val="0"/>
        </w:rPr>
      </w:r>
    </w:p>
    <w:p w:rsidR="00000000" w:rsidDel="00000000" w:rsidP="00000000" w:rsidRDefault="00000000" w:rsidRPr="00000000" w14:paraId="000001C4">
      <w:pPr>
        <w:pStyle w:val="Heading2"/>
        <w:rPr/>
      </w:pPr>
      <w:bookmarkStart w:colFirst="0" w:colLast="0" w:name="_heading=h.bfmb8prq2sj0" w:id="130"/>
      <w:bookmarkEnd w:id="130"/>
      <w:r w:rsidDel="00000000" w:rsidR="00000000" w:rsidRPr="00000000">
        <w:rPr>
          <w:rtl w:val="0"/>
        </w:rPr>
      </w:r>
    </w:p>
    <w:p w:rsidR="00000000" w:rsidDel="00000000" w:rsidP="00000000" w:rsidRDefault="00000000" w:rsidRPr="00000000" w14:paraId="000001C5">
      <w:pPr>
        <w:pStyle w:val="Heading2"/>
        <w:rPr/>
      </w:pPr>
      <w:bookmarkStart w:colFirst="0" w:colLast="0" w:name="_heading=h.86p416i31z5j" w:id="131"/>
      <w:bookmarkEnd w:id="131"/>
      <w:r w:rsidDel="00000000" w:rsidR="00000000" w:rsidRPr="00000000">
        <w:rPr>
          <w:rtl w:val="0"/>
        </w:rPr>
      </w:r>
    </w:p>
    <w:p w:rsidR="00000000" w:rsidDel="00000000" w:rsidP="00000000" w:rsidRDefault="00000000" w:rsidRPr="00000000" w14:paraId="000001C6">
      <w:pPr>
        <w:pStyle w:val="Heading2"/>
        <w:rPr/>
      </w:pPr>
      <w:bookmarkStart w:colFirst="0" w:colLast="0" w:name="_heading=h.od1kmkdio5ak" w:id="132"/>
      <w:bookmarkEnd w:id="132"/>
      <w:r w:rsidDel="00000000" w:rsidR="00000000" w:rsidRPr="00000000">
        <w:rPr>
          <w:rtl w:val="0"/>
        </w:rPr>
      </w:r>
    </w:p>
    <w:p w:rsidR="00000000" w:rsidDel="00000000" w:rsidP="00000000" w:rsidRDefault="00000000" w:rsidRPr="00000000" w14:paraId="000001C7">
      <w:pPr>
        <w:pStyle w:val="Heading2"/>
        <w:rPr/>
      </w:pPr>
      <w:bookmarkStart w:colFirst="0" w:colLast="0" w:name="_heading=h.hpqzjctls643" w:id="133"/>
      <w:bookmarkEnd w:id="133"/>
      <w:r w:rsidDel="00000000" w:rsidR="00000000" w:rsidRPr="00000000">
        <w:rPr>
          <w:rtl w:val="0"/>
        </w:rPr>
      </w:r>
    </w:p>
    <w:p w:rsidR="00000000" w:rsidDel="00000000" w:rsidP="00000000" w:rsidRDefault="00000000" w:rsidRPr="00000000" w14:paraId="000001C8">
      <w:pPr>
        <w:pStyle w:val="Heading2"/>
        <w:rPr>
          <w:rFonts w:ascii="Times New Roman" w:cs="Times New Roman" w:eastAsia="Times New Roman" w:hAnsi="Times New Roman"/>
        </w:rPr>
      </w:pPr>
      <w:bookmarkStart w:colFirst="0" w:colLast="0" w:name="_heading=h.2kt9cb4ddavw" w:id="134"/>
      <w:bookmarkEnd w:id="134"/>
      <w:r w:rsidDel="00000000" w:rsidR="00000000" w:rsidRPr="00000000">
        <w:rPr>
          <w:rtl w:val="0"/>
        </w:rPr>
        <w:t xml:space="preserve">Descripción del ciclo de vida del proyecto</w:t>
      </w:r>
      <w:r w:rsidDel="00000000" w:rsidR="00000000" w:rsidRPr="00000000">
        <w:rPr>
          <w:rtl w:val="0"/>
        </w:rPr>
      </w:r>
    </w:p>
    <w:p w:rsidR="00000000" w:rsidDel="00000000" w:rsidP="00000000" w:rsidRDefault="00000000" w:rsidRPr="00000000" w14:paraId="000001C9">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Modelo de Ciclo de Vida: </w:t>
      </w:r>
      <w:r w:rsidDel="00000000" w:rsidR="00000000" w:rsidRPr="00000000">
        <w:rPr>
          <w:rFonts w:ascii="Lato" w:cs="Lato" w:eastAsia="Lato" w:hAnsi="Lato"/>
          <w:color w:val="333333"/>
          <w:sz w:val="20"/>
          <w:szCs w:val="20"/>
          <w:rtl w:val="0"/>
        </w:rPr>
        <w:t xml:space="preserve">El proyecto GROWDER utiliza un ciclo de vida adaptativo e iterativo, permitiendo desarrollar y revisar progresivamente los distintos componentes de la solución durante el período académico. Este enfoque facilita incorporar ajustes a partir de los avances técnicos, requerimientos priorizados y observaciones obtenidas durante el desarrollo, manteniendo al mismo tiempo la documentación necesaria para el Portafolio de Título. </w:t>
      </w:r>
    </w:p>
    <w:p w:rsidR="00000000" w:rsidDel="00000000" w:rsidP="00000000" w:rsidRDefault="00000000" w:rsidRPr="00000000" w14:paraId="000001CA">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CB">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Descripción de Fases: </w:t>
      </w:r>
    </w:p>
    <w:p w:rsidR="00000000" w:rsidDel="00000000" w:rsidP="00000000" w:rsidRDefault="00000000" w:rsidRPr="00000000" w14:paraId="000001CC">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br w:type="textWrapping"/>
      </w:r>
      <w:r w:rsidDel="00000000" w:rsidR="00000000" w:rsidRPr="00000000">
        <w:rPr>
          <w:rFonts w:ascii="Lato" w:cs="Lato" w:eastAsia="Lato" w:hAnsi="Lato"/>
          <w:color w:val="333333"/>
          <w:sz w:val="20"/>
          <w:szCs w:val="20"/>
          <w:rtl w:val="0"/>
        </w:rPr>
        <w:t xml:space="preserve"> El ciclo de vida del proyecto se organiza en las siguientes etapas principales:</w:t>
      </w:r>
    </w:p>
    <w:p w:rsidR="00000000" w:rsidDel="00000000" w:rsidP="00000000" w:rsidRDefault="00000000" w:rsidRPr="00000000" w14:paraId="000001CD">
      <w:pPr>
        <w:numPr>
          <w:ilvl w:val="0"/>
          <w:numId w:val="2"/>
        </w:numPr>
        <w:spacing w:after="0" w:afterAutospacing="0" w:before="24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Planificación: definición del problema, alcance, requerimientos, interesados, responsabilidades y lineamientos iniciales del proyecto.</w:t>
      </w:r>
    </w:p>
    <w:p w:rsidR="00000000" w:rsidDel="00000000" w:rsidP="00000000" w:rsidRDefault="00000000" w:rsidRPr="00000000" w14:paraId="000001CE">
      <w:pPr>
        <w:numPr>
          <w:ilvl w:val="0"/>
          <w:numId w:val="2"/>
        </w:numPr>
        <w:spacing w:after="0" w:afterAutospacing="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Diseño: definición de la arquitectura de la solución, modelo de datos, interfaces y principales flujos de navegación.</w:t>
      </w:r>
    </w:p>
    <w:p w:rsidR="00000000" w:rsidDel="00000000" w:rsidP="00000000" w:rsidRDefault="00000000" w:rsidRPr="00000000" w14:paraId="000001CF">
      <w:pPr>
        <w:numPr>
          <w:ilvl w:val="0"/>
          <w:numId w:val="2"/>
        </w:numPr>
        <w:spacing w:after="0" w:afterAutospacing="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Configuración y Preparación: preparación de repositorios, servicios Cloud, base de datos, autenticación y ambientes necesarios para el desarrollo.</w:t>
      </w:r>
    </w:p>
    <w:p w:rsidR="00000000" w:rsidDel="00000000" w:rsidP="00000000" w:rsidRDefault="00000000" w:rsidRPr="00000000" w14:paraId="000001D0">
      <w:pPr>
        <w:numPr>
          <w:ilvl w:val="0"/>
          <w:numId w:val="2"/>
        </w:numPr>
        <w:spacing w:after="0" w:afterAutospacing="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Desarrollo: implementación progresiva de la plataforma Web, panel administrativo, aplicación Android y funcionalidades relacionadas con usuarios, productos, inventario, carrito, pedidos y pagos en ambiente Sandbox.</w:t>
      </w:r>
    </w:p>
    <w:p w:rsidR="00000000" w:rsidDel="00000000" w:rsidP="00000000" w:rsidRDefault="00000000" w:rsidRPr="00000000" w14:paraId="000001D1">
      <w:pPr>
        <w:numPr>
          <w:ilvl w:val="0"/>
          <w:numId w:val="2"/>
        </w:numPr>
        <w:spacing w:after="0" w:afterAutospacing="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Integración y Pruebas: conexión y validación de los distintos componentes de GROWDER, ejecución de pruebas funcionales, control de accesos, revisión de consistencia de la información y corrección de defectos identificados.</w:t>
      </w:r>
    </w:p>
    <w:p w:rsidR="00000000" w:rsidDel="00000000" w:rsidP="00000000" w:rsidRDefault="00000000" w:rsidRPr="00000000" w14:paraId="000001D2">
      <w:pPr>
        <w:numPr>
          <w:ilvl w:val="0"/>
          <w:numId w:val="2"/>
        </w:numPr>
        <w:spacing w:after="24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Demostración y Cierre: preparación del ambiente de demostración, documentación técnica y de usuario, presentación de resultados y cierre académico del proyecto.</w:t>
      </w:r>
    </w:p>
    <w:p w:rsidR="00000000" w:rsidDel="00000000" w:rsidP="00000000" w:rsidRDefault="00000000" w:rsidRPr="00000000" w14:paraId="000001D3">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D4">
      <w:pPr>
        <w:pStyle w:val="Heading2"/>
        <w:rPr/>
      </w:pPr>
      <w:bookmarkStart w:colFirst="0" w:colLast="0" w:name="_heading=h.fbjz0qiqp5mq" w:id="135"/>
      <w:bookmarkEnd w:id="135"/>
      <w:r w:rsidDel="00000000" w:rsidR="00000000" w:rsidRPr="00000000">
        <w:rPr>
          <w:rtl w:val="0"/>
        </w:rPr>
      </w:r>
    </w:p>
    <w:p w:rsidR="00000000" w:rsidDel="00000000" w:rsidP="00000000" w:rsidRDefault="00000000" w:rsidRPr="00000000" w14:paraId="000001D5">
      <w:pPr>
        <w:pStyle w:val="Heading2"/>
        <w:rPr/>
      </w:pPr>
      <w:bookmarkStart w:colFirst="0" w:colLast="0" w:name="_heading=h.sowdjsni67l6" w:id="136"/>
      <w:bookmarkEnd w:id="136"/>
      <w:r w:rsidDel="00000000" w:rsidR="00000000" w:rsidRPr="00000000">
        <w:rPr>
          <w:rtl w:val="0"/>
        </w:rPr>
      </w:r>
    </w:p>
    <w:p w:rsidR="00000000" w:rsidDel="00000000" w:rsidP="00000000" w:rsidRDefault="00000000" w:rsidRPr="00000000" w14:paraId="000001D6">
      <w:pPr>
        <w:pStyle w:val="Heading2"/>
        <w:rPr/>
      </w:pPr>
      <w:bookmarkStart w:colFirst="0" w:colLast="0" w:name="_heading=h.bqou02cm7e1g" w:id="137"/>
      <w:bookmarkEnd w:id="137"/>
      <w:r w:rsidDel="00000000" w:rsidR="00000000" w:rsidRPr="00000000">
        <w:rPr>
          <w:rtl w:val="0"/>
        </w:rPr>
      </w:r>
    </w:p>
    <w:p w:rsidR="00000000" w:rsidDel="00000000" w:rsidP="00000000" w:rsidRDefault="00000000" w:rsidRPr="00000000" w14:paraId="000001D7">
      <w:pPr>
        <w:pStyle w:val="Heading2"/>
        <w:rPr/>
      </w:pPr>
      <w:bookmarkStart w:colFirst="0" w:colLast="0" w:name="_heading=h.5l3cu6wg6ybq" w:id="138"/>
      <w:bookmarkEnd w:id="138"/>
      <w:r w:rsidDel="00000000" w:rsidR="00000000" w:rsidRPr="00000000">
        <w:rPr>
          <w:rtl w:val="0"/>
        </w:rPr>
      </w:r>
    </w:p>
    <w:p w:rsidR="00000000" w:rsidDel="00000000" w:rsidP="00000000" w:rsidRDefault="00000000" w:rsidRPr="00000000" w14:paraId="000001D8">
      <w:pPr>
        <w:pStyle w:val="Heading2"/>
        <w:rPr/>
      </w:pPr>
      <w:bookmarkStart w:colFirst="0" w:colLast="0" w:name="_heading=h.mnnf3bhry7l4" w:id="139"/>
      <w:bookmarkEnd w:id="139"/>
      <w:r w:rsidDel="00000000" w:rsidR="00000000" w:rsidRPr="00000000">
        <w:rPr>
          <w:rtl w:val="0"/>
        </w:rPr>
      </w:r>
    </w:p>
    <w:p w:rsidR="00000000" w:rsidDel="00000000" w:rsidP="00000000" w:rsidRDefault="00000000" w:rsidRPr="00000000" w14:paraId="000001D9">
      <w:pPr>
        <w:pStyle w:val="Heading2"/>
        <w:rPr/>
      </w:pPr>
      <w:bookmarkStart w:colFirst="0" w:colLast="0" w:name="_heading=h.ifhexstbrx1k" w:id="140"/>
      <w:bookmarkEnd w:id="140"/>
      <w:r w:rsidDel="00000000" w:rsidR="00000000" w:rsidRPr="00000000">
        <w:rPr>
          <w:rtl w:val="0"/>
        </w:rPr>
      </w:r>
    </w:p>
    <w:p w:rsidR="00000000" w:rsidDel="00000000" w:rsidP="00000000" w:rsidRDefault="00000000" w:rsidRPr="00000000" w14:paraId="000001DA">
      <w:pPr>
        <w:pStyle w:val="Heading2"/>
        <w:rPr/>
      </w:pPr>
      <w:bookmarkStart w:colFirst="0" w:colLast="0" w:name="_heading=h.fr0tguwxokje" w:id="141"/>
      <w:bookmarkEnd w:id="141"/>
      <w:r w:rsidDel="00000000" w:rsidR="00000000" w:rsidRPr="00000000">
        <w:rPr>
          <w:rtl w:val="0"/>
        </w:rPr>
      </w:r>
    </w:p>
    <w:p w:rsidR="00000000" w:rsidDel="00000000" w:rsidP="00000000" w:rsidRDefault="00000000" w:rsidRPr="00000000" w14:paraId="000001DB">
      <w:pPr>
        <w:pStyle w:val="Heading2"/>
        <w:rPr/>
      </w:pPr>
      <w:bookmarkStart w:colFirst="0" w:colLast="0" w:name="_heading=h.c7ylia97y7rk" w:id="142"/>
      <w:bookmarkEnd w:id="142"/>
      <w:r w:rsidDel="00000000" w:rsidR="00000000" w:rsidRPr="00000000">
        <w:rPr>
          <w:rtl w:val="0"/>
        </w:rPr>
      </w:r>
    </w:p>
    <w:p w:rsidR="00000000" w:rsidDel="00000000" w:rsidP="00000000" w:rsidRDefault="00000000" w:rsidRPr="00000000" w14:paraId="000001DC">
      <w:pPr>
        <w:pStyle w:val="Heading2"/>
        <w:rPr/>
      </w:pPr>
      <w:bookmarkStart w:colFirst="0" w:colLast="0" w:name="_heading=h.42gne43h1j9w" w:id="143"/>
      <w:bookmarkEnd w:id="143"/>
      <w:r w:rsidDel="00000000" w:rsidR="00000000" w:rsidRPr="00000000">
        <w:rPr>
          <w:rtl w:val="0"/>
        </w:rPr>
      </w:r>
    </w:p>
    <w:p w:rsidR="00000000" w:rsidDel="00000000" w:rsidP="00000000" w:rsidRDefault="00000000" w:rsidRPr="00000000" w14:paraId="000001DD">
      <w:pPr>
        <w:pStyle w:val="Heading2"/>
        <w:rPr/>
      </w:pPr>
      <w:bookmarkStart w:colFirst="0" w:colLast="0" w:name="_heading=h.2h4qb4vx2d64" w:id="144"/>
      <w:bookmarkEnd w:id="144"/>
      <w:r w:rsidDel="00000000" w:rsidR="00000000" w:rsidRPr="00000000">
        <w:rPr>
          <w:rtl w:val="0"/>
        </w:rPr>
      </w:r>
    </w:p>
    <w:p w:rsidR="00000000" w:rsidDel="00000000" w:rsidP="00000000" w:rsidRDefault="00000000" w:rsidRPr="00000000" w14:paraId="000001DE">
      <w:pPr>
        <w:pStyle w:val="Heading2"/>
        <w:rPr/>
      </w:pPr>
      <w:bookmarkStart w:colFirst="0" w:colLast="0" w:name="_heading=h.48q5eppw7t8w" w:id="145"/>
      <w:bookmarkEnd w:id="145"/>
      <w:r w:rsidDel="00000000" w:rsidR="00000000" w:rsidRPr="00000000">
        <w:rPr>
          <w:rtl w:val="0"/>
        </w:rPr>
      </w:r>
    </w:p>
    <w:p w:rsidR="00000000" w:rsidDel="00000000" w:rsidP="00000000" w:rsidRDefault="00000000" w:rsidRPr="00000000" w14:paraId="000001DF">
      <w:pPr>
        <w:pStyle w:val="Heading2"/>
        <w:rPr>
          <w:rFonts w:ascii="Times New Roman" w:cs="Times New Roman" w:eastAsia="Times New Roman" w:hAnsi="Times New Roman"/>
        </w:rPr>
      </w:pPr>
      <w:bookmarkStart w:colFirst="0" w:colLast="0" w:name="_heading=h.vnq4zuxrzpcg" w:id="146"/>
      <w:bookmarkEnd w:id="146"/>
      <w:r w:rsidDel="00000000" w:rsidR="00000000" w:rsidRPr="00000000">
        <w:rPr>
          <w:rtl w:val="0"/>
        </w:rPr>
        <w:t xml:space="preserve">Enfoque de desarrollo del plan de proyecto</w:t>
      </w:r>
      <w:r w:rsidDel="00000000" w:rsidR="00000000" w:rsidRPr="00000000">
        <w:rPr>
          <w:rtl w:val="0"/>
        </w:rPr>
      </w:r>
    </w:p>
    <w:p w:rsidR="00000000" w:rsidDel="00000000" w:rsidP="00000000" w:rsidRDefault="00000000" w:rsidRPr="00000000" w14:paraId="000001E0">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Marco Metodológico: </w:t>
      </w:r>
      <w:r w:rsidDel="00000000" w:rsidR="00000000" w:rsidRPr="00000000">
        <w:rPr>
          <w:rFonts w:ascii="Lato" w:cs="Lato" w:eastAsia="Lato" w:hAnsi="Lato"/>
          <w:color w:val="333333"/>
          <w:sz w:val="20"/>
          <w:szCs w:val="20"/>
          <w:rtl w:val="0"/>
        </w:rPr>
        <w:t xml:space="preserve">GROWDER utilizará un enfoque de desarrollo ágil e iterativo, tomando como referencia prácticas del marco Scrum para organizar y dar seguimiento al trabajo del equipo. Las funcionalidades serán desarrolladas progresivamente según su prioridad, dependencia técnica y aporte al MVP, permitiendo realizar ajustes durante el proyecto cuando se identifiquen nuevas necesidades, impedimentos o cambios relevantes. </w:t>
      </w:r>
    </w:p>
    <w:p w:rsidR="00000000" w:rsidDel="00000000" w:rsidP="00000000" w:rsidRDefault="00000000" w:rsidRPr="00000000" w14:paraId="000001E1">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E2">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Organización del Trabajo : </w:t>
      </w:r>
      <w:r w:rsidDel="00000000" w:rsidR="00000000" w:rsidRPr="00000000">
        <w:rPr>
          <w:rFonts w:ascii="Lato" w:cs="Lato" w:eastAsia="Lato" w:hAnsi="Lato"/>
          <w:color w:val="333333"/>
          <w:sz w:val="20"/>
          <w:szCs w:val="20"/>
          <w:rtl w:val="0"/>
        </w:rPr>
        <w:t xml:space="preserve">Las actividades de desarrollo serán organizadas en períodos de trabajo definidos por el equipo, utilizando el Product Backlog, las Historias de Usuario y la planificación del proyecto como referencia. El equipo realizará reuniones de coordinación periódicas para revisar avances, distribuir tareas, identificar impedimentos y definir las actividades siguientes. </w:t>
      </w:r>
    </w:p>
    <w:p w:rsidR="00000000" w:rsidDel="00000000" w:rsidP="00000000" w:rsidRDefault="00000000" w:rsidRPr="00000000" w14:paraId="000001E3">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E4">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Criterio de Terminado: </w:t>
      </w:r>
      <w:r w:rsidDel="00000000" w:rsidR="00000000" w:rsidRPr="00000000">
        <w:rPr>
          <w:rFonts w:ascii="Lato" w:cs="Lato" w:eastAsia="Lato" w:hAnsi="Lato"/>
          <w:color w:val="333333"/>
          <w:sz w:val="20"/>
          <w:szCs w:val="20"/>
          <w:rtl w:val="0"/>
        </w:rPr>
        <w:t xml:space="preserve">Una Historia de Usuario se considerará terminada cuando la funcionalidad correspondiente haya sido implementada, integrada con los componentes necesarios, cumpla sus criterios de aceptación y no presente defectos críticos conocidos que impidan su uso dentro del flujo definido para el MVP. La validación deberá considerar únicamente las plataformas y componentes que correspondan a cada Historia de Usuario. </w:t>
      </w:r>
    </w:p>
    <w:p w:rsidR="00000000" w:rsidDel="00000000" w:rsidP="00000000" w:rsidRDefault="00000000" w:rsidRPr="00000000" w14:paraId="000001E5">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E6">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r>
    </w:p>
    <w:p w:rsidR="00000000" w:rsidDel="00000000" w:rsidP="00000000" w:rsidRDefault="00000000" w:rsidRPr="00000000" w14:paraId="000001F1">
      <w:pPr>
        <w:pStyle w:val="Heading2"/>
        <w:rPr>
          <w:rFonts w:ascii="Times New Roman" w:cs="Times New Roman" w:eastAsia="Times New Roman" w:hAnsi="Times New Roman"/>
        </w:rPr>
      </w:pPr>
      <w:r w:rsidDel="00000000" w:rsidR="00000000" w:rsidRPr="00000000">
        <w:rPr>
          <w:rtl w:val="0"/>
        </w:rPr>
        <w:t xml:space="preserve">Evaluaciones de la gerencia</w:t>
      </w:r>
      <w:r w:rsidDel="00000000" w:rsidR="00000000" w:rsidRPr="00000000">
        <w:rPr>
          <w:rtl w:val="0"/>
        </w:rPr>
      </w:r>
    </w:p>
    <w:p w:rsidR="00000000" w:rsidDel="00000000" w:rsidP="00000000" w:rsidRDefault="00000000" w:rsidRPr="00000000" w14:paraId="000001F2">
      <w:pPr>
        <w:spacing w:after="80" w:before="60" w:lineRule="auto"/>
        <w:rPr>
          <w:rFonts w:ascii="Lato" w:cs="Lato" w:eastAsia="Lato" w:hAnsi="Lato"/>
          <w:color w:val="333333"/>
          <w:sz w:val="20"/>
          <w:szCs w:val="20"/>
        </w:rPr>
      </w:pPr>
      <w:r w:rsidDel="00000000" w:rsidR="00000000" w:rsidRPr="00000000">
        <w:rPr>
          <w:rFonts w:ascii="Lato" w:cs="Lato" w:eastAsia="Lato" w:hAnsi="Lato"/>
          <w:b w:val="1"/>
          <w:bCs w:val="1"/>
          <w:color w:val="002e4e"/>
          <w:sz w:val="20"/>
          <w:szCs w:val="20"/>
          <w:rtl w:val="0"/>
        </w:rPr>
        <w:t xml:space="preserve">Propósito de las Evaluaciones: </w:t>
      </w:r>
      <w:r w:rsidDel="00000000" w:rsidR="00000000" w:rsidRPr="00000000">
        <w:rPr>
          <w:rFonts w:ascii="Lato" w:cs="Lato" w:eastAsia="Lato" w:hAnsi="Lato"/>
          <w:color w:val="333333"/>
          <w:sz w:val="20"/>
          <w:szCs w:val="20"/>
          <w:rtl w:val="0"/>
        </w:rPr>
        <w:t xml:space="preserve">Las evaluaciones del proyecto corresponden a instancias de revisión utilizadas para verificar el avance de GROWDER, identificar observaciones y comprobar el cumplimiento de los principales entregables definidos para cada etapa del Portafolio de Título. Estas revisiones permiten detectar aspectos pendientes y realizar ajustes antes de continuar con las siguientes actividades del proyecto. </w:t>
      </w:r>
    </w:p>
    <w:p w:rsidR="00000000" w:rsidDel="00000000" w:rsidP="00000000" w:rsidRDefault="00000000" w:rsidRPr="00000000" w14:paraId="000001F3">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F4">
      <w:pPr>
        <w:spacing w:after="80" w:before="60" w:lineRule="auto"/>
        <w:rPr>
          <w:rFonts w:ascii="Lato" w:cs="Lato" w:eastAsia="Lato" w:hAnsi="Lato"/>
          <w:b w:val="1"/>
          <w:bCs w:val="1"/>
          <w:color w:val="002e4e"/>
          <w:sz w:val="20"/>
          <w:szCs w:val="20"/>
        </w:rPr>
      </w:pPr>
      <w:r w:rsidDel="00000000" w:rsidR="00000000" w:rsidRPr="00000000">
        <w:rPr>
          <w:rFonts w:ascii="Lato" w:cs="Lato" w:eastAsia="Lato" w:hAnsi="Lato"/>
          <w:b w:val="1"/>
          <w:bCs w:val="1"/>
          <w:color w:val="002e4e"/>
          <w:sz w:val="20"/>
          <w:szCs w:val="20"/>
          <w:rtl w:val="0"/>
        </w:rPr>
        <w:t xml:space="preserve">Puntos de Control Formales: </w:t>
      </w:r>
    </w:p>
    <w:p w:rsidR="00000000" w:rsidDel="00000000" w:rsidP="00000000" w:rsidRDefault="00000000" w:rsidRPr="00000000" w14:paraId="000001F5">
      <w:pPr>
        <w:spacing w:after="80" w:before="60" w:lineRule="auto"/>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Se consideran tres instancias principales de evaluación asociadas al desarrollo académico del proyecto:</w:t>
      </w:r>
    </w:p>
    <w:p w:rsidR="00000000" w:rsidDel="00000000" w:rsidP="00000000" w:rsidRDefault="00000000" w:rsidRPr="00000000" w14:paraId="000001F6">
      <w:pPr>
        <w:numPr>
          <w:ilvl w:val="0"/>
          <w:numId w:val="3"/>
        </w:numPr>
        <w:spacing w:after="0" w:afterAutospacing="0" w:before="24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Evaluación de Fase 1 – Planificación y definición: revisión del problema, alcance, requerimientos, Acta de Constitución, interesados, responsabilidades y planificación inicial del proyecto.</w:t>
      </w:r>
    </w:p>
    <w:p w:rsidR="00000000" w:rsidDel="00000000" w:rsidP="00000000" w:rsidRDefault="00000000" w:rsidRPr="00000000" w14:paraId="000001F7">
      <w:pPr>
        <w:numPr>
          <w:ilvl w:val="0"/>
          <w:numId w:val="3"/>
        </w:numPr>
        <w:spacing w:after="0" w:afterAutospacing="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Evaluación de Fase 2 – Diseño, desarrollo e integración: revisión de la arquitectura de la solución, modelo de datos, diseño de interfaces, avance de las funcionalidades, integración de los componentes y evidencias de pruebas disponibles hasta esa etapa.</w:t>
      </w:r>
    </w:p>
    <w:p w:rsidR="00000000" w:rsidDel="00000000" w:rsidP="00000000" w:rsidRDefault="00000000" w:rsidRPr="00000000" w14:paraId="000001F8">
      <w:pPr>
        <w:numPr>
          <w:ilvl w:val="0"/>
          <w:numId w:val="3"/>
        </w:numPr>
        <w:spacing w:after="240" w:before="0" w:beforeAutospacing="0" w:lineRule="auto"/>
        <w:ind w:left="720" w:hanging="360"/>
        <w:rPr>
          <w:rFonts w:ascii="Lato" w:cs="Lato" w:eastAsia="Lato" w:hAnsi="Lato"/>
          <w:color w:val="333333"/>
          <w:sz w:val="20"/>
          <w:szCs w:val="20"/>
        </w:rPr>
      </w:pPr>
      <w:r w:rsidDel="00000000" w:rsidR="00000000" w:rsidRPr="00000000">
        <w:rPr>
          <w:rFonts w:ascii="Lato" w:cs="Lato" w:eastAsia="Lato" w:hAnsi="Lato"/>
          <w:color w:val="333333"/>
          <w:sz w:val="20"/>
          <w:szCs w:val="20"/>
          <w:rtl w:val="0"/>
        </w:rPr>
        <w:t xml:space="preserve">Evaluación de Fase 3 – Demostración y cierre: presentación de la solución desarrollada en un ambiente de demostración, revisión de la documentación final, manuales correspondientes, resultados obtenidos y defensa académica del proyecto.</w:t>
      </w:r>
    </w:p>
    <w:p w:rsidR="00000000" w:rsidDel="00000000" w:rsidP="00000000" w:rsidRDefault="00000000" w:rsidRPr="00000000" w14:paraId="000001F9">
      <w:pPr>
        <w:spacing w:after="80" w:before="60" w:lineRule="auto"/>
        <w:rPr>
          <w:rFonts w:ascii="Lato" w:cs="Lato" w:eastAsia="Lato" w:hAnsi="Lato"/>
          <w:color w:val="333333"/>
          <w:sz w:val="20"/>
          <w:szCs w:val="20"/>
        </w:rPr>
      </w:pPr>
      <w:r w:rsidDel="00000000" w:rsidR="00000000" w:rsidRPr="00000000">
        <w:rPr>
          <w:rtl w:val="0"/>
        </w:rPr>
      </w:r>
    </w:p>
    <w:p w:rsidR="00000000" w:rsidDel="00000000" w:rsidP="00000000" w:rsidRDefault="00000000" w:rsidRPr="00000000" w14:paraId="000001FA">
      <w:pPr>
        <w:spacing w:after="80" w:before="60" w:lineRule="auto"/>
        <w:rPr/>
      </w:pPr>
      <w:r w:rsidDel="00000000" w:rsidR="00000000" w:rsidRPr="00000000">
        <w:rPr>
          <w:rFonts w:ascii="Lato" w:cs="Lato" w:eastAsia="Lato" w:hAnsi="Lato"/>
          <w:b w:val="1"/>
          <w:bCs w:val="1"/>
          <w:color w:val="002e4e"/>
          <w:sz w:val="20"/>
          <w:szCs w:val="20"/>
          <w:rtl w:val="0"/>
        </w:rPr>
        <w:t xml:space="preserve">Criterios de Salida y Aprobación: </w:t>
      </w:r>
      <w:r w:rsidDel="00000000" w:rsidR="00000000" w:rsidRPr="00000000">
        <w:rPr>
          <w:rFonts w:ascii="Lato" w:cs="Lato" w:eastAsia="Lato" w:hAnsi="Lato"/>
          <w:color w:val="333333"/>
          <w:sz w:val="20"/>
          <w:szCs w:val="20"/>
          <w:rtl w:val="0"/>
        </w:rPr>
        <w:t xml:space="preserve">Las observaciones obtenidas en cada instancia serán utilizadas para identificar correcciones, mejoras o actividades pendientes. El cumplimiento académico de cada fase estará sujeto a los criterios y mecanismos de evaluación establecidos por la asignatura. Cuando exista participación del mandante en una revisión o demostración, su retroalimentación podrá ser registrada como evidencia del proyecto. </w:t>
      </w: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Georgia"/>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1"/>
        <w:bCs w:val="1"/>
        <w:i w:val="0"/>
        <w:iCs w:val="0"/>
        <w:smallCaps w:val="0"/>
        <w:strike w:val="0"/>
        <w:color w:val="0d0d0d"/>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1"/>
        <w:bCs w:val="1"/>
        <w:i w:val="1"/>
        <w:iCs w:val="1"/>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28576</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Arial" w:cs="Arial" w:eastAsia="Arial" w:hAnsi="Arial"/>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b w:val="1"/>
      <w:bCs w:val="1"/>
      <w:color w:val="365f91"/>
      <w:sz w:val="32"/>
      <w:szCs w:val="32"/>
    </w:rPr>
  </w:style>
  <w:style w:type="paragraph" w:styleId="Heading2">
    <w:name w:val="heading 2"/>
    <w:basedOn w:val="Normal"/>
    <w:next w:val="Normal"/>
    <w:pPr>
      <w:spacing w:line="240" w:lineRule="auto"/>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unhideWhenUsed w:val="1"/>
    <w:rsid w:val="00FC5152"/>
    <w:pPr>
      <w:spacing w:after="100" w:afterAutospacing="1" w:before="100" w:beforeAutospacing="1" w:line="240" w:lineRule="auto"/>
    </w:pPr>
    <w:rPr>
      <w:rFonts w:ascii="Times New Roman" w:eastAsia="Times New Roman" w:hAnsi="Times New Roman"/>
      <w:szCs w:val="24"/>
      <w:lang w:eastAsia="es-VE"/>
    </w:rPr>
  </w:style>
  <w:style w:type="character" w:styleId="apple-converted-space" w:customStyle="1">
    <w:name w:val="apple-converted-space"/>
    <w:basedOn w:val="Fuentedeprrafopredeter"/>
    <w:rsid w:val="00FC5152"/>
  </w:style>
  <w:style w:type="character" w:styleId="Textoennegrita">
    <w:name w:val="Strong"/>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pPr>
      <w:spacing w:after="0" w:line="240" w:lineRule="auto"/>
    </w:pPr>
    <w:rPr>
      <w:rFonts w:ascii="Times New Roman" w:eastAsia="Times New Roman" w:hAnsi="Times New Roman"/>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FD7899"/>
    <w:rPr>
      <w:rFonts w:ascii="Arial" w:eastAsia="Times New Roman" w:hAnsi="Arial"/>
      <w:b w:val="1"/>
      <w:bCs w:val="1"/>
      <w:color w:val="365f91"/>
      <w:kern w:val="36"/>
      <w:sz w:val="32"/>
      <w:szCs w:val="48"/>
    </w:rPr>
  </w:style>
  <w:style w:type="character" w:styleId="Ttulo2Car" w:customStyle="1">
    <w:name w:val="Título 2 Car"/>
    <w:link w:val="Ttulo2"/>
    <w:uiPriority w:val="9"/>
    <w:rsid w:val="001D487D"/>
    <w:rPr>
      <w:rFonts w:ascii="Arial" w:eastAsia="Times New Roman" w:hAnsi="Arial"/>
      <w:b w:val="1"/>
      <w:bCs w:val="1"/>
      <w:color w:val="365f91"/>
      <w:sz w:val="24"/>
      <w:szCs w:val="36"/>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pPr>
      <w:spacing w:after="0" w:line="240" w:lineRule="auto"/>
    </w:pPr>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TtulodeTDC" w:customStyle="1">
    <w:name w:val="Título de TDC"/>
    <w:basedOn w:val="Ttulo1"/>
    <w:next w:val="Normal"/>
    <w:uiPriority w:val="39"/>
    <w:semiHidden w:val="1"/>
    <w:unhideWhenUsed w:val="1"/>
    <w:qFormat w:val="1"/>
    <w:rsid w:val="00B94149"/>
    <w:pPr>
      <w:keepNext w:val="1"/>
      <w:keepLines w:val="1"/>
      <w:spacing w:after="0" w:afterAutospacing="0" w:before="480" w:beforeAutospacing="0" w:line="276" w:lineRule="auto"/>
      <w:outlineLvl w:val="9"/>
    </w:pPr>
    <w:rPr>
      <w:rFonts w:ascii="Cambria" w:hAnsi="Cambria"/>
      <w:kern w:val="0"/>
      <w:sz w:val="28"/>
      <w:szCs w:val="28"/>
    </w:rPr>
  </w:style>
  <w:style w:type="paragraph" w:styleId="TDC1">
    <w:name w:val="toc 1"/>
    <w:basedOn w:val="Normal"/>
    <w:next w:val="Normal"/>
    <w:autoRedefine w:val="1"/>
    <w:uiPriority w:val="39"/>
    <w:unhideWhenUsed w:val="1"/>
    <w:qFormat w:val="1"/>
    <w:rsid w:val="00B94149"/>
  </w:style>
  <w:style w:type="paragraph" w:styleId="TDC2">
    <w:name w:val="toc 2"/>
    <w:basedOn w:val="Normal"/>
    <w:next w:val="Normal"/>
    <w:autoRedefine w:val="1"/>
    <w:uiPriority w:val="39"/>
    <w:unhideWhenUsed w:val="1"/>
    <w:qFormat w:val="1"/>
    <w:rsid w:val="00B94149"/>
    <w:pPr>
      <w:ind w:left="220"/>
    </w:pPr>
  </w:style>
  <w:style w:type="paragraph" w:styleId="TDC3">
    <w:name w:val="toc 3"/>
    <w:basedOn w:val="Normal"/>
    <w:next w:val="Normal"/>
    <w:autoRedefine w:val="1"/>
    <w:uiPriority w:val="39"/>
    <w:semiHidden w:val="1"/>
    <w:unhideWhenUsed w:val="1"/>
    <w:qFormat w:val="1"/>
    <w:rsid w:val="00B94149"/>
    <w:pPr>
      <w:spacing w:after="100"/>
      <w:ind w:left="440"/>
    </w:pPr>
    <w:rPr>
      <w:rFonts w:ascii="Calibri" w:eastAsia="Times New Roman" w:hAnsi="Calibri"/>
      <w:lang w:eastAsia="es-VE"/>
    </w:rPr>
  </w:style>
  <w:style w:type="paragraph" w:styleId="Sinespaciado">
    <w:name w:val="No Spacing"/>
    <w:uiPriority w:val="1"/>
    <w:qFormat w:val="1"/>
    <w:rsid w:val="00F84943"/>
    <w:rPr>
      <w:rFonts w:ascii="Arial" w:hAnsi="Arial"/>
      <w:sz w:val="24"/>
      <w:szCs w:val="22"/>
      <w:lang w:eastAsia="en-US" w:val="es-VE"/>
    </w:rPr>
  </w:style>
  <w:style w:type="character" w:styleId="Ttulo4Car" w:customStyle="1">
    <w:name w:val="Título 4 Car"/>
    <w:link w:val="Ttulo4"/>
    <w:uiPriority w:val="9"/>
    <w:semiHidden w:val="1"/>
    <w:rsid w:val="007D5D85"/>
    <w:rPr>
      <w:rFonts w:ascii="Calibri" w:cs="Times New Roman" w:eastAsia="Times New Roman" w:hAnsi="Calibri"/>
      <w:b w:val="1"/>
      <w:bCs w:val="1"/>
      <w:sz w:val="28"/>
      <w:szCs w:val="28"/>
      <w:lang w:eastAsia="en-US"/>
    </w:rPr>
  </w:style>
  <w:style w:type="character" w:styleId="Hipervnculovisitado">
    <w:name w:val="FollowedHyperlink"/>
    <w:uiPriority w:val="99"/>
    <w:semiHidden w:val="1"/>
    <w:unhideWhenUsed w:val="1"/>
    <w:rsid w:val="005C415A"/>
    <w:rPr>
      <w:color w:val="954f72"/>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MnyUtlUVpZMsUrh1QQMRnf/Q==">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2026-09-11T13:29:00Z</dcterms:created>
  <dc:creator>admin</dc:creator>
</cp:coreProperties>
</file>