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gdqxwhcnqr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Ignacio Eduardo Manríquez Vásquez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 complejos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puedo manejar cualquier tipo de problema, con dificultades unos más que otros, por eso puse buen Dominio, porque me faltarían cosas.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y desarrollo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en esta área, no es de mis favoritas, pero tengo un alto dominio, y siento que al no ser unas de mis favoritas, me quedo un escalón bajo.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mis competencias favoritas, el recorrer cada documento, es leer cada parte del proyecto.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Infraestructura y arquitectura tecnológica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entiendo y sé sobre esta competencia, pero no me considero un experto, necesito practicar.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la información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básico de esta competencia, necesito refuerzo pero de igual manera tengo un dominio de no ser experto, pero tampoco es que sepa nada.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Innovación y adopción tecnológica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tengo un excelente dominio pero es algo que me gusta mucho, proponer ideas nuevas, automatizar, buscar formas, etc. Es de algo que me gusta mucho y tengo mucho dominio de esta.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equipos interdisciplinarios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gusta trabajar en equipo, la organización, las ganas de trabajar eficientemente, me considero alguien con excelente dominio en esta competencia.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Responsabilidad y ética profesional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eeqlto87fm7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dominio, cumplo responsablemente con mis tareas, respeto las normas y acuerdos de manera ética.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PuestoCar" w:customStyle="1">
    <w:name w:val="Puesto Car"/>
    <w:basedOn w:val="Fuentedeprrafopredeter"/>
    <w:link w:val="Puest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Ind w:w="0.0" w:type="dxa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Ind w:w="0.0" w:type="dxa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Ind w:w="0.0" w:type="dxa"/>
      <w:tblBorders>
        <w:insideH w:color="d9d9d9" w:space="0" w:sz="4" w:themeColor="background1" w:themeShade="0000D9" w:val="single"/>
      </w:tblBorders>
      <w:tblCellMar>
        <w:top w:w="0.0" w:type="dxa"/>
        <w:left w:w="0.0" w:type="dxa"/>
        <w:bottom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Ind w:w="0.0" w:type="dxa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Ind w:w="0.0" w:type="dxa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Ind w:w="0.0" w:type="dxa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Ind w:w="0.0" w:type="dxa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77q2EVleXsmIn8RT0yh/XEZrfQ==">CgMxLjAyDmguZWdkcXh3aGNucXJxMg5oLjJlZXFsdG84N2ZtNzgAciExbUtaSjVfdnM0Y1BJOFhETlphcS1EV0otMVpiNTF2Mng=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2026-08-17T02:46:00Z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