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8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96"/>
        <w:gridCol w:w="2021"/>
        <w:gridCol w:w="3871"/>
      </w:tblGrid>
      <w:tr>
        <w:trPr/>
        <w:tc>
          <w:tcPr>
            <w:tcW w:w="3996" w:type="dxa"/>
            <w:tcBorders/>
          </w:tcPr>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REPUBLIQUE DU  CAMEROUN</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Paix - Travail – Patrie</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MINISTERE DE L’ENSEIGNEMENT SUPERIEUR</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w:t>
            </w:r>
          </w:p>
          <w:p>
            <w:pPr>
              <w:pStyle w:val="Normal"/>
              <w:spacing w:lineRule="auto" w:line="240" w:before="0" w:after="0"/>
              <w:jc w:val="center"/>
              <w:rPr>
                <w:rFonts w:ascii="Times New Roman" w:hAnsi="Times New Roman"/>
                <w:b/>
                <w:bCs/>
                <w:sz w:val="16"/>
                <w:szCs w:val="16"/>
                <w:lang w:val="nl-NL"/>
              </w:rPr>
            </w:pPr>
            <w:r>
              <w:rPr>
                <w:rFonts w:ascii="Times New Roman" w:hAnsi="Times New Roman"/>
                <w:b/>
                <w:bCs/>
                <w:sz w:val="16"/>
                <w:szCs w:val="16"/>
                <w:lang w:val="nl-NL"/>
              </w:rPr>
              <w:t>UNIVERSITE DE NGAOUNDERE</w:t>
            </w:r>
          </w:p>
          <w:p>
            <w:pPr>
              <w:pStyle w:val="Normal"/>
              <w:spacing w:lineRule="auto" w:line="240" w:before="0" w:after="0"/>
              <w:jc w:val="center"/>
              <w:rPr>
                <w:rFonts w:ascii="Times New Roman" w:hAnsi="Times New Roman"/>
                <w:b/>
                <w:bCs/>
                <w:sz w:val="16"/>
                <w:szCs w:val="16"/>
                <w:lang w:val="nl-NL"/>
              </w:rPr>
            </w:pPr>
            <w:r>
              <w:rPr>
                <w:rFonts w:ascii="Times New Roman" w:hAnsi="Times New Roman"/>
                <w:b/>
                <w:bCs/>
                <w:sz w:val="16"/>
                <w:szCs w:val="16"/>
                <w:lang w:val="nl-NL"/>
              </w:rPr>
              <w:t>BP 454</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t>RECTORAT</w:t>
            </w:r>
          </w:p>
          <w:p>
            <w:pPr>
              <w:pStyle w:val="Normal"/>
              <w:spacing w:lineRule="auto" w:line="240" w:before="0" w:after="0"/>
              <w:jc w:val="center"/>
              <w:rPr>
                <w:rFonts w:ascii="Times New Roman" w:hAnsi="Times New Roman"/>
                <w:b/>
                <w:bCs/>
                <w:sz w:val="16"/>
                <w:szCs w:val="16"/>
                <w:lang w:val="fr-FR"/>
              </w:rPr>
            </w:pPr>
            <w:r>
              <w:rPr>
                <w:rFonts w:ascii="Times New Roman" w:hAnsi="Times New Roman"/>
                <w:b/>
                <w:bCs/>
                <w:sz w:val="16"/>
                <w:szCs w:val="16"/>
                <w:lang w:val="fr-FR"/>
              </w:rPr>
            </w:r>
          </w:p>
        </w:tc>
        <w:tc>
          <w:tcPr>
            <w:tcW w:w="2021" w:type="dxa"/>
            <w:tcBorders/>
          </w:tcPr>
          <w:p>
            <w:pPr>
              <w:pStyle w:val="Normal"/>
              <w:spacing w:lineRule="auto" w:line="240" w:before="0" w:after="0"/>
              <w:jc w:val="center"/>
              <w:rPr>
                <w:rFonts w:ascii="Times New Roman" w:hAnsi="Times New Roman"/>
                <w:sz w:val="16"/>
                <w:szCs w:val="16"/>
                <w:lang w:val="fr-FR"/>
              </w:rPr>
            </w:pPr>
            <w:r>
              <w:rPr>
                <w:rFonts w:ascii="Times New Roman" w:hAnsi="Times New Roman"/>
                <w:sz w:val="16"/>
                <w:szCs w:val="16"/>
                <w:lang w:val="fr-FR"/>
              </w:rPr>
              <w:drawing>
                <wp:anchor behindDoc="0" distT="0" distB="0" distL="0" distR="0" simplePos="0" locked="0" layoutInCell="1" allowOverlap="1" relativeHeight="2">
                  <wp:simplePos x="0" y="0"/>
                  <wp:positionH relativeFrom="column">
                    <wp:posOffset>213995</wp:posOffset>
                  </wp:positionH>
                  <wp:positionV relativeFrom="paragraph">
                    <wp:posOffset>45085</wp:posOffset>
                  </wp:positionV>
                  <wp:extent cx="747395" cy="780415"/>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747395" cy="780415"/>
                          </a:xfrm>
                          <a:prstGeom prst="rect">
                            <a:avLst/>
                          </a:prstGeom>
                        </pic:spPr>
                      </pic:pic>
                    </a:graphicData>
                  </a:graphic>
                </wp:anchor>
              </w:drawing>
            </w:r>
          </w:p>
          <w:p>
            <w:pPr>
              <w:pStyle w:val="Normal"/>
              <w:spacing w:lineRule="auto" w:line="240" w:before="0" w:after="0"/>
              <w:jc w:val="center"/>
              <w:rPr>
                <w:rFonts w:ascii="Times New Roman" w:hAnsi="Times New Roman"/>
                <w:sz w:val="16"/>
                <w:szCs w:val="16"/>
                <w:lang w:val="fr-FR"/>
              </w:rPr>
            </w:pPr>
            <w:r>
              <w:rPr>
                <w:rFonts w:ascii="Times New Roman" w:hAnsi="Times New Roman"/>
                <w:sz w:val="16"/>
                <w:szCs w:val="16"/>
                <w:lang w:val="fr-FR"/>
              </w:rPr>
            </w:r>
          </w:p>
        </w:tc>
        <w:tc>
          <w:tcPr>
            <w:tcW w:w="3871" w:type="dxa"/>
            <w:tcBorders/>
          </w:tcPr>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REPUBLIC OF CAMEROON</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Peace - Work – Fatherland</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MINISTRY OF HIGHER EDUCATION</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UNIVERSITY OF NGAOUNDERE</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P.O. Box 454</w:t>
            </w:r>
          </w:p>
          <w:p>
            <w:pPr>
              <w:pStyle w:val="Normal"/>
              <w:spacing w:lineRule="auto" w:line="240" w:before="0" w:after="0"/>
              <w:jc w:val="center"/>
              <w:rPr>
                <w:rFonts w:ascii="Times New Roman" w:hAnsi="Times New Roman"/>
                <w:b/>
                <w:bCs/>
                <w:sz w:val="16"/>
                <w:szCs w:val="16"/>
                <w:lang w:val="en-GB"/>
              </w:rPr>
            </w:pPr>
            <w:r>
              <w:rPr>
                <w:rFonts w:ascii="Times New Roman" w:hAnsi="Times New Roman"/>
                <w:b/>
                <w:bCs/>
                <w:sz w:val="16"/>
                <w:szCs w:val="16"/>
                <w:lang w:val="en-GB"/>
              </w:rPr>
              <w:t>RECTOR'S OFFICE</w:t>
            </w:r>
          </w:p>
        </w:tc>
      </w:tr>
    </w:tbl>
    <w:p>
      <w:pPr>
        <w:pStyle w:val="Normal"/>
        <w:tabs>
          <w:tab w:val="clear" w:pos="708"/>
          <w:tab w:val="left" w:pos="720" w:leader="none"/>
        </w:tabs>
        <w:spacing w:lineRule="auto" w:line="240" w:before="0" w:after="0"/>
        <w:jc w:val="center"/>
        <w:rPr>
          <w:rFonts w:ascii="Times New Roman" w:hAnsi="Times New Roman"/>
          <w:b/>
          <w:bCs/>
          <w:sz w:val="20"/>
          <w:szCs w:val="20"/>
        </w:rPr>
      </w:pPr>
      <w:r>
        <w:rPr>
          <w:rFonts w:ascii="Times New Roman" w:hAnsi="Times New Roman"/>
          <w:b/>
          <w:bCs/>
          <w:sz w:val="20"/>
          <w:szCs w:val="20"/>
        </w:rPr>
      </w:r>
    </w:p>
    <w:p>
      <w:pPr>
        <w:pStyle w:val="Normal"/>
        <w:tabs>
          <w:tab w:val="clear" w:pos="708"/>
          <w:tab w:val="left" w:pos="720" w:leader="none"/>
        </w:tabs>
        <w:spacing w:lineRule="auto" w:line="240" w:before="0" w:after="0"/>
        <w:jc w:val="center"/>
        <w:rPr>
          <w:rFonts w:ascii="Times New Roman" w:hAnsi="Times New Roman"/>
          <w:b/>
          <w:bCs/>
          <w:sz w:val="24"/>
          <w:szCs w:val="24"/>
          <w:lang w:val="fr-FR"/>
        </w:rPr>
      </w:pPr>
      <w:r>
        <w:rPr>
          <w:rFonts w:ascii="Times New Roman" w:hAnsi="Times New Roman"/>
          <w:b/>
          <w:bCs/>
          <w:sz w:val="24"/>
          <w:szCs w:val="24"/>
          <w:lang w:val="fr-FR"/>
        </w:rPr>
        <w:t>DECISION N°--------------------------/UN/R/VR-EPDTIC/SG/DAAC/DEPE/SSPE</w:t>
      </w:r>
    </w:p>
    <w:p>
      <w:pPr>
        <w:pStyle w:val="Normal"/>
        <w:spacing w:lineRule="auto" w:line="240" w:before="0" w:after="0"/>
        <w:jc w:val="center"/>
        <w:rPr/>
      </w:pPr>
      <w:r>
        <w:rPr>
          <w:rFonts w:ascii="Arial Narrow" w:hAnsi="Arial Narrow"/>
          <w:b/>
          <w:bCs/>
          <w:sz w:val="24"/>
          <w:szCs w:val="24"/>
          <w:lang w:val="fr-FR"/>
        </w:rPr>
        <w:t>Accordant un congé de maternité à Madame {nomComplet},</w:t>
      </w:r>
      <w:r>
        <w:rPr>
          <w:rFonts w:ascii="Arial Narrow" w:hAnsi="Arial Narrow"/>
          <w:b/>
          <w:color w:val="000000"/>
          <w:sz w:val="24"/>
          <w:szCs w:val="24"/>
          <w:lang w:val="fr-FR"/>
        </w:rPr>
        <w:t xml:space="preserve"> </w:t>
      </w:r>
      <w:r>
        <w:rPr>
          <w:rStyle w:val="SourceText"/>
          <w:rFonts w:ascii="Arial Narrow" w:hAnsi="Arial Narrow"/>
          <w:b/>
          <w:color w:val="000000"/>
          <w:sz w:val="24"/>
          <w:szCs w:val="24"/>
          <w:lang w:val="fr-FR"/>
        </w:rPr>
        <w:t>{gradeActuel}</w:t>
      </w:r>
      <w:r>
        <w:rPr>
          <w:rFonts w:ascii="Arial Narrow" w:hAnsi="Arial Narrow"/>
          <w:b/>
          <w:color w:val="000000"/>
          <w:sz w:val="24"/>
          <w:szCs w:val="24"/>
          <w:lang w:val="fr-FR"/>
        </w:rPr>
        <w:t xml:space="preserve"> au </w:t>
      </w:r>
      <w:r>
        <w:rPr>
          <w:rStyle w:val="SourceText"/>
          <w:rFonts w:ascii="Arial Narrow" w:hAnsi="Arial Narrow"/>
          <w:b/>
          <w:color w:val="000000"/>
          <w:sz w:val="24"/>
          <w:szCs w:val="24"/>
          <w:lang w:val="fr-FR"/>
        </w:rPr>
        <w:t>{nomDepartement}</w:t>
      </w:r>
      <w:r>
        <w:rPr>
          <w:rFonts w:ascii="Arial Narrow" w:hAnsi="Arial Narrow"/>
          <w:b/>
          <w:color w:val="000000"/>
          <w:sz w:val="24"/>
          <w:szCs w:val="24"/>
          <w:lang w:val="fr-FR"/>
        </w:rPr>
        <w:t xml:space="preserve"> de la </w:t>
      </w:r>
      <w:r>
        <w:rPr>
          <w:rStyle w:val="SourceText"/>
          <w:rFonts w:ascii="Arial Narrow" w:hAnsi="Arial Narrow"/>
          <w:b/>
          <w:color w:val="000000"/>
          <w:sz w:val="24"/>
          <w:szCs w:val="24"/>
          <w:lang w:val="fr-FR"/>
        </w:rPr>
        <w:t>{nomEtablissement}</w:t>
      </w:r>
      <w:r>
        <w:rPr>
          <w:rFonts w:ascii="Arial Narrow" w:hAnsi="Arial Narrow"/>
          <w:b/>
          <w:color w:val="000000"/>
          <w:sz w:val="24"/>
          <w:szCs w:val="24"/>
          <w:lang w:val="fr-FR"/>
        </w:rPr>
        <w:t xml:space="preserve"> de l'Université de Ngaoundéré</w:t>
      </w:r>
      <w:r>
        <w:rPr>
          <w:rFonts w:ascii="Arial Narrow" w:hAnsi="Arial Narrow"/>
          <w:b/>
          <w:color w:val="000000"/>
          <w:lang w:val="fr-FR"/>
        </w:rPr>
        <w:t>.</w:t>
      </w:r>
    </w:p>
    <w:p>
      <w:pPr>
        <w:pStyle w:val="Normal"/>
        <w:spacing w:lineRule="auto" w:line="240" w:before="0" w:after="0"/>
        <w:rPr>
          <w:rFonts w:ascii="Times New Roman" w:hAnsi="Times New Roman"/>
          <w:b/>
          <w:bCs/>
          <w:sz w:val="20"/>
          <w:szCs w:val="20"/>
          <w:lang w:val="fr-FR"/>
        </w:rPr>
      </w:pPr>
      <w:r>
        <w:rPr>
          <w:rFonts w:ascii="Times New Roman" w:hAnsi="Times New Roman"/>
          <w:b/>
          <w:bCs/>
          <w:sz w:val="20"/>
          <w:szCs w:val="20"/>
          <w:lang w:val="fr-FR"/>
        </w:rPr>
      </w:r>
    </w:p>
    <w:p>
      <w:pPr>
        <w:pStyle w:val="Normal"/>
        <w:tabs>
          <w:tab w:val="clear" w:pos="708"/>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uto" w:line="240" w:before="0" w:after="0"/>
        <w:jc w:val="center"/>
        <w:rPr>
          <w:rFonts w:ascii="Times New Roman" w:hAnsi="Times New Roman"/>
          <w:b/>
          <w:bCs/>
          <w:color w:val="000000"/>
          <w:sz w:val="24"/>
          <w:szCs w:val="24"/>
          <w:lang w:val="fr-FR"/>
        </w:rPr>
      </w:pPr>
      <w:r>
        <w:rPr>
          <w:rFonts w:ascii="Times New Roman" w:hAnsi="Times New Roman"/>
          <w:b/>
          <w:bCs/>
          <w:color w:val="000000"/>
          <w:sz w:val="24"/>
          <w:szCs w:val="24"/>
          <w:lang w:val="fr-FR"/>
        </w:rPr>
        <w:t>LE RECTEUR DE L’UNIVERSITE DE NGAOUNDERE,</w:t>
      </w:r>
    </w:p>
    <w:tbl>
      <w:tblPr>
        <w:tblW w:w="10632" w:type="dxa"/>
        <w:jc w:val="left"/>
        <w:tblInd w:w="-431" w:type="dxa"/>
        <w:tblLayout w:type="fixed"/>
        <w:tblCellMar>
          <w:top w:w="0" w:type="dxa"/>
          <w:left w:w="108" w:type="dxa"/>
          <w:bottom w:w="0" w:type="dxa"/>
          <w:right w:w="108" w:type="dxa"/>
        </w:tblCellMar>
        <w:tblLook w:val="0000" w:noHBand="0" w:noVBand="0" w:firstColumn="0" w:lastRow="0" w:lastColumn="0" w:firstRow="0"/>
      </w:tblPr>
      <w:tblGrid>
        <w:gridCol w:w="434"/>
        <w:gridCol w:w="10197"/>
      </w:tblGrid>
      <w:tr>
        <w:trPr>
          <w:trHeight w:val="227" w:hRule="exact"/>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p>
            <w:pPr>
              <w:pStyle w:val="Normal"/>
              <w:spacing w:lineRule="atLeast" w:line="240" w:before="0" w:after="0"/>
              <w:rPr>
                <w:rFonts w:ascii="Arial Narrow" w:hAnsi="Arial Narrow"/>
                <w:sz w:val="18"/>
                <w:szCs w:val="18"/>
              </w:rPr>
            </w:pPr>
            <w:r>
              <w:rPr>
                <w:rFonts w:ascii="Arial Narrow" w:hAnsi="Arial Narrow"/>
                <w:sz w:val="18"/>
                <w:szCs w:val="18"/>
              </w:rPr>
            </w:r>
          </w:p>
        </w:tc>
        <w:tc>
          <w:tcPr>
            <w:tcW w:w="10197" w:type="dxa"/>
            <w:tcBorders/>
          </w:tcPr>
          <w:p>
            <w:pPr>
              <w:pStyle w:val="Normal"/>
              <w:tabs>
                <w:tab w:val="clear" w:pos="708"/>
                <w:tab w:val="left" w:pos="360" w:leader="none"/>
              </w:tabs>
              <w:spacing w:lineRule="atLeast" w:line="240" w:before="0" w:after="0"/>
              <w:jc w:val="both"/>
              <w:rPr>
                <w:rFonts w:ascii="Arial Narrow" w:hAnsi="Arial Narrow"/>
                <w:color w:val="000000"/>
                <w:sz w:val="18"/>
                <w:szCs w:val="18"/>
              </w:rPr>
            </w:pPr>
            <w:r>
              <w:rPr>
                <w:rFonts w:ascii="Arial Narrow" w:hAnsi="Arial Narrow"/>
                <w:color w:val="000000"/>
                <w:sz w:val="18"/>
                <w:szCs w:val="18"/>
              </w:rPr>
              <w:t>la Constitution;</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BodyTextIndent2"/>
              <w:spacing w:lineRule="atLeast" w:line="240" w:before="0" w:after="0"/>
              <w:ind w:hanging="0" w:left="0"/>
              <w:rPr>
                <w:rFonts w:ascii="Arial Narrow" w:hAnsi="Arial Narrow"/>
                <w:i w:val="false"/>
                <w:i w:val="false"/>
                <w:color w:val="000000"/>
                <w:lang w:val="fr-FR"/>
              </w:rPr>
            </w:pPr>
            <w:r>
              <w:rPr>
                <w:rFonts w:ascii="Arial Narrow" w:hAnsi="Arial Narrow"/>
                <w:i w:val="false"/>
                <w:lang w:val="fr-FR"/>
              </w:rPr>
              <w:t>la loi n° 2018/012 du 11 juillet 2018, portant régime financier de l’Etat et des autres entités publiques;</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BodyTextIndent2"/>
              <w:spacing w:lineRule="atLeast" w:line="240" w:before="0" w:after="0"/>
              <w:ind w:hanging="0" w:left="0"/>
              <w:rPr>
                <w:rFonts w:ascii="Arial Narrow" w:hAnsi="Arial Narrow"/>
                <w:i w:val="false"/>
                <w:i w:val="false"/>
                <w:color w:val="000000"/>
                <w:lang w:val="fr-FR"/>
              </w:rPr>
            </w:pPr>
            <w:r>
              <w:rPr>
                <w:rFonts w:ascii="Arial Narrow" w:hAnsi="Arial Narrow"/>
                <w:i w:val="false"/>
                <w:lang w:val="fr-FR"/>
              </w:rPr>
              <w:t>la loi n° 2018/011 du 11 juillet 2018, portant code de transparence et de bonne gouvernance dans la gestion des finances publiques au Cameroun;</w:t>
            </w:r>
          </w:p>
        </w:tc>
      </w:tr>
      <w:tr>
        <w:trPr/>
        <w:tc>
          <w:tcPr>
            <w:tcW w:w="434" w:type="dxa"/>
            <w:tcBorders/>
          </w:tcPr>
          <w:p>
            <w:pPr>
              <w:pStyle w:val="Normal"/>
              <w:spacing w:lineRule="atLeast" w:line="240" w:before="0" w:after="0"/>
              <w:rPr>
                <w:rFonts w:ascii="Arial Narrow" w:hAnsi="Arial Narrow"/>
                <w:sz w:val="18"/>
                <w:szCs w:val="18"/>
                <w:lang w:val="fr-FR"/>
              </w:rPr>
            </w:pPr>
            <w:r>
              <w:rPr>
                <w:rFonts w:ascii="Arial Narrow" w:hAnsi="Arial Narrow"/>
                <w:sz w:val="18"/>
                <w:szCs w:val="18"/>
                <w:lang w:val="fr-FR"/>
              </w:rPr>
              <w:t>Vu</w:t>
            </w:r>
          </w:p>
        </w:tc>
        <w:tc>
          <w:tcPr>
            <w:tcW w:w="10197" w:type="dxa"/>
            <w:tcBorders/>
          </w:tcPr>
          <w:p>
            <w:pPr>
              <w:pStyle w:val="BodyTextIndent2"/>
              <w:spacing w:lineRule="atLeast" w:line="240" w:before="0" w:after="0"/>
              <w:ind w:hanging="0" w:left="0"/>
              <w:rPr>
                <w:rFonts w:ascii="Arial Narrow" w:hAnsi="Arial Narrow"/>
                <w:i w:val="false"/>
                <w:i w:val="false"/>
                <w:lang w:val="fr-FR"/>
              </w:rPr>
            </w:pPr>
            <w:r>
              <w:rPr>
                <w:rFonts w:ascii="Arial Narrow" w:hAnsi="Arial Narrow"/>
                <w:i w:val="false"/>
                <w:lang w:val="fr-FR"/>
              </w:rPr>
              <w:t>la loi n° 2023/007 du 25 juillet 2023 portant orientation de l’Enseignement Supérieur au Cameroun ;</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BodyTextIndent2"/>
              <w:spacing w:lineRule="atLeast" w:line="240" w:before="0" w:after="0"/>
              <w:ind w:hanging="0" w:left="0"/>
              <w:jc w:val="left"/>
              <w:rPr>
                <w:rFonts w:ascii="Arial Narrow" w:hAnsi="Arial Narrow"/>
                <w:i w:val="false"/>
                <w:i w:val="false"/>
                <w:lang w:val="fr-FR"/>
              </w:rPr>
            </w:pPr>
            <w:r>
              <w:rPr>
                <w:rFonts w:ascii="Arial Narrow" w:hAnsi="Arial Narrow"/>
                <w:i w:val="false"/>
                <w:lang w:val="fr-FR"/>
              </w:rPr>
              <w:t>la loi n° 2025/012 du 17 décembre 2025, portant loi de finances de la République du Cameroun pour l’exercice 2026;</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92/74 du 13 avril 1992, transformant les Centres Universitaires de Buéa et Ngaoundéré en Universités;</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93/026 du 19 janvier 1993, portant création d’Universités;</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p>
            <w:pPr>
              <w:pStyle w:val="Normal"/>
              <w:spacing w:lineRule="atLeast" w:line="240" w:before="0" w:after="0"/>
              <w:rPr>
                <w:rFonts w:ascii="Arial Narrow" w:hAnsi="Arial Narrow"/>
                <w:sz w:val="18"/>
                <w:szCs w:val="18"/>
              </w:rPr>
            </w:pPr>
            <w:r>
              <w:rPr>
                <w:rFonts w:ascii="Arial Narrow" w:hAnsi="Arial Narrow"/>
                <w:sz w:val="18"/>
                <w:szCs w:val="18"/>
              </w:rPr>
            </w:r>
          </w:p>
        </w:tc>
        <w:tc>
          <w:tcPr>
            <w:tcW w:w="10197" w:type="dxa"/>
            <w:tcBorders/>
          </w:tcPr>
          <w:p>
            <w:pPr>
              <w:pStyle w:val="Normal"/>
              <w:tabs>
                <w:tab w:val="clear" w:pos="708"/>
                <w:tab w:val="left" w:pos="9926"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93/027 du 19 janvier 1993, portant dispositions communes aux Universités, modifié et complété par le décret n° 2005/342 du 10 septembre 2005;</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9926"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93/028 du 19 janvier 1993, portant Organisation administrative et académique de l’Université de Ngaoundéré ;</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n°93 /035 du 19 janvier 1993, portant Statut Spécial des Personnels de l’Enseignement Supérieur, modifié et complété par le décret n°2000/048 du 15 mars 2000;</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40"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 w:val="left" w:pos="9217" w:leader="none"/>
                <w:tab w:val="left" w:pos="9926"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2000/049 du 15 mars 2000, fixant l’échelonnement indiciaire du corps de l’Enseignement Supérieur;</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40" w:leader="none"/>
                <w:tab w:val="left" w:pos="2127" w:leader="none"/>
                <w:tab w:val="left" w:pos="2836" w:leader="none"/>
                <w:tab w:val="left" w:pos="3545" w:leader="none"/>
                <w:tab w:val="left" w:pos="4254" w:leader="none"/>
                <w:tab w:val="left" w:pos="4963" w:leader="none"/>
                <w:tab w:val="left" w:pos="5672" w:leader="none"/>
                <w:tab w:val="left" w:pos="6381" w:leader="none"/>
                <w:tab w:val="left" w:pos="7090" w:leader="none"/>
                <w:tab w:val="left" w:pos="7799" w:leader="none"/>
                <w:tab w:val="left" w:pos="8508" w:leader="none"/>
                <w:tab w:val="left" w:pos="9217" w:leader="none"/>
                <w:tab w:val="left" w:pos="9926"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2005/383 du 17 octobre 2005, fixant les règles financières applicables aux universités;</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 2008/099 du 07 mars 2008, revalorisant la rémunération mensuelle de base des personnels civils et militaires;</w:t>
            </w:r>
          </w:p>
        </w:tc>
      </w:tr>
      <w:tr>
        <w:trPr/>
        <w:tc>
          <w:tcPr>
            <w:tcW w:w="434" w:type="dxa"/>
            <w:tcBorders/>
            <w:vAlign w:val="center"/>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spacing w:lineRule="atLeast" w:line="240" w:before="0" w:after="0"/>
              <w:rPr>
                <w:rFonts w:ascii="Arial Narrow" w:hAnsi="Arial Narrow"/>
                <w:sz w:val="18"/>
                <w:szCs w:val="18"/>
                <w:lang w:val="fr-FR"/>
              </w:rPr>
            </w:pPr>
            <w:r>
              <w:rPr>
                <w:rFonts w:ascii="Arial Narrow" w:hAnsi="Arial Narrow"/>
                <w:color w:val="000000"/>
                <w:sz w:val="18"/>
                <w:szCs w:val="18"/>
                <w:lang w:val="fr-FR"/>
              </w:rPr>
              <w:t>le décret n° 2008/100 du 07 mars 2008, revalorisant le taux d’indemnité de non logement servi aux personnels civils et militaires;</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 xml:space="preserve">le décret n° 2011/408 </w:t>
            </w:r>
            <w:r>
              <w:rPr>
                <w:rFonts w:ascii="Arial Narrow" w:hAnsi="Arial Narrow"/>
                <w:sz w:val="18"/>
                <w:szCs w:val="18"/>
                <w:lang w:val="fr-FR"/>
              </w:rPr>
              <w:t xml:space="preserve">09 décembre 2011, </w:t>
            </w:r>
            <w:r>
              <w:rPr>
                <w:rFonts w:ascii="Arial Narrow" w:hAnsi="Arial Narrow"/>
                <w:color w:val="000000"/>
                <w:sz w:val="18"/>
                <w:szCs w:val="18"/>
                <w:lang w:val="fr-FR"/>
              </w:rPr>
              <w:t>portant Organisation du Ministère de l’Enseignement Supérieur;</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le décret n°2023/384 du 30 août 2023, portant nomination du Recteur de l’Université de Ngaoundéré ;</w:t>
            </w:r>
          </w:p>
        </w:tc>
      </w:tr>
      <w:tr>
        <w:trPr/>
        <w:tc>
          <w:tcPr>
            <w:tcW w:w="434" w:type="dxa"/>
            <w:tcBorders/>
          </w:tcPr>
          <w:p>
            <w:pPr>
              <w:pStyle w:val="Normal"/>
              <w:spacing w:lineRule="atLeast" w:line="240" w:before="0" w:after="0"/>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1410" w:leader="none"/>
                <w:tab w:val="left" w:pos="2127" w:leader="none"/>
                <w:tab w:val="left" w:pos="2836" w:leader="none"/>
                <w:tab w:val="left" w:pos="3545" w:leader="none"/>
                <w:tab w:val="left" w:pos="4254" w:leader="none"/>
                <w:tab w:val="left" w:pos="4935" w:leader="none"/>
                <w:tab w:val="left" w:pos="5640" w:leader="none"/>
                <w:tab w:val="left" w:pos="6345" w:leader="none"/>
                <w:tab w:val="left" w:pos="7050" w:leader="none"/>
                <w:tab w:val="left" w:pos="7755" w:leader="none"/>
                <w:tab w:val="left" w:pos="8460" w:leader="none"/>
                <w:tab w:val="left" w:pos="9165" w:leader="none"/>
                <w:tab w:val="left" w:pos="987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l’arrêté n° 00000012/MINFI du 05 septembre 2023, portant nomination de Responsable dans les services déconcentrés du Ministère des Finances ;</w:t>
            </w:r>
          </w:p>
        </w:tc>
      </w:tr>
      <w:tr>
        <w:trPr/>
        <w:tc>
          <w:tcPr>
            <w:tcW w:w="434" w:type="dxa"/>
            <w:tcBorders/>
          </w:tcPr>
          <w:p>
            <w:pPr>
              <w:pStyle w:val="Normal"/>
              <w:spacing w:lineRule="atLeast" w:line="240" w:before="0" w:after="0"/>
              <w:jc w:val="center"/>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la circulaire n° 00001877/C/MINFI du 31 décembre 2025, portant Instructions relatives à l’Exécution des lois de finances, au suivi et au Contrôle de l’exécution du Budget de l’Etat, des Etablissements Publics Administratifs, des Collectivités Territoriales Décentralisées et des autres Organismes subventionnés, pour l’Exercice 2026;</w:t>
            </w:r>
          </w:p>
        </w:tc>
      </w:tr>
      <w:tr>
        <w:trPr/>
        <w:tc>
          <w:tcPr>
            <w:tcW w:w="434" w:type="dxa"/>
            <w:tcBorders/>
          </w:tcPr>
          <w:p>
            <w:pPr>
              <w:pStyle w:val="Normal"/>
              <w:spacing w:lineRule="atLeast" w:line="240" w:before="0" w:after="0"/>
              <w:jc w:val="center"/>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 xml:space="preserve">la correspondance </w:t>
            </w:r>
            <w:r>
              <w:rPr>
                <w:rStyle w:val="SourceText"/>
                <w:rFonts w:ascii="Arial Narrow" w:hAnsi="Arial Narrow"/>
                <w:color w:val="000000"/>
                <w:sz w:val="18"/>
                <w:szCs w:val="18"/>
                <w:lang w:val="fr-FR"/>
              </w:rPr>
              <w:t>{referenceCorrespondance}</w:t>
            </w:r>
            <w:r>
              <w:rPr>
                <w:rFonts w:ascii="Arial Narrow" w:hAnsi="Arial Narrow"/>
                <w:color w:val="000000"/>
                <w:sz w:val="18"/>
                <w:szCs w:val="18"/>
                <w:lang w:val="fr-FR"/>
              </w:rPr>
              <w:t xml:space="preserve"> du </w:t>
            </w:r>
            <w:r>
              <w:rPr>
                <w:rStyle w:val="SourceText"/>
                <w:rFonts w:ascii="Arial Narrow" w:hAnsi="Arial Narrow"/>
                <w:color w:val="000000"/>
                <w:sz w:val="18"/>
                <w:szCs w:val="18"/>
                <w:lang w:val="fr-FR"/>
              </w:rPr>
              <w:t>{titreResponsable}</w:t>
            </w:r>
            <w:r>
              <w:rPr>
                <w:rFonts w:ascii="Arial Narrow" w:hAnsi="Arial Narrow"/>
                <w:color w:val="000000"/>
                <w:sz w:val="18"/>
                <w:szCs w:val="18"/>
                <w:lang w:val="fr-FR"/>
              </w:rPr>
              <w:t xml:space="preserve"> de la </w:t>
            </w:r>
            <w:r>
              <w:rPr>
                <w:rStyle w:val="SourceText"/>
                <w:rFonts w:ascii="Arial Narrow" w:hAnsi="Arial Narrow"/>
                <w:color w:val="000000"/>
                <w:sz w:val="18"/>
                <w:szCs w:val="18"/>
                <w:lang w:val="fr-FR"/>
              </w:rPr>
              <w:t>{nomEtablissement}</w:t>
            </w:r>
            <w:r>
              <w:rPr>
                <w:rFonts w:ascii="Arial Narrow" w:hAnsi="Arial Narrow"/>
                <w:color w:val="000000"/>
                <w:sz w:val="18"/>
                <w:szCs w:val="18"/>
                <w:lang w:val="fr-FR"/>
              </w:rPr>
              <w:t xml:space="preserve"> au Recteur de l’Université Ngaoundéré ;</w:t>
            </w:r>
          </w:p>
        </w:tc>
      </w:tr>
      <w:tr>
        <w:trPr/>
        <w:tc>
          <w:tcPr>
            <w:tcW w:w="434" w:type="dxa"/>
            <w:tcBorders/>
          </w:tcPr>
          <w:p>
            <w:pPr>
              <w:pStyle w:val="Normal"/>
              <w:spacing w:lineRule="atLeast" w:line="240" w:before="0" w:after="0"/>
              <w:jc w:val="center"/>
              <w:rPr>
                <w:rFonts w:ascii="Arial Narrow" w:hAnsi="Arial Narrow"/>
                <w:sz w:val="18"/>
                <w:szCs w:val="18"/>
              </w:rPr>
            </w:pPr>
            <w:r>
              <w:rPr>
                <w:rFonts w:ascii="Arial Narrow" w:hAnsi="Arial Narrow"/>
                <w:sz w:val="18"/>
                <w:szCs w:val="18"/>
              </w:rPr>
              <w:t>Vu</w:t>
            </w:r>
          </w:p>
        </w:tc>
        <w:tc>
          <w:tcPr>
            <w:tcW w:w="10197" w:type="dxa"/>
            <w:tcBorders/>
          </w:tcPr>
          <w:p>
            <w:pPr>
              <w:pStyle w:val="Normal"/>
              <w:tabs>
                <w:tab w:val="clear" w:pos="708"/>
                <w:tab w:val="left" w:pos="36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 w:val="left" w:pos="3960" w:leader="none"/>
                <w:tab w:val="left" w:pos="4320" w:leader="none"/>
                <w:tab w:val="left" w:pos="4680" w:leader="none"/>
                <w:tab w:val="left" w:pos="5040" w:leader="none"/>
                <w:tab w:val="left" w:pos="5400" w:leader="none"/>
                <w:tab w:val="left" w:pos="5760" w:leader="none"/>
                <w:tab w:val="left" w:pos="6120" w:leader="none"/>
                <w:tab w:val="left" w:pos="6480" w:leader="none"/>
                <w:tab w:val="left" w:pos="6840" w:leader="none"/>
                <w:tab w:val="left" w:pos="7200" w:leader="none"/>
                <w:tab w:val="left" w:pos="7560" w:leader="none"/>
                <w:tab w:val="left" w:pos="7920" w:leader="none"/>
                <w:tab w:val="left" w:pos="8280" w:leader="none"/>
              </w:tabs>
              <w:spacing w:lineRule="atLeast" w:line="240" w:before="0" w:after="0"/>
              <w:jc w:val="both"/>
              <w:rPr>
                <w:rFonts w:ascii="Arial Narrow" w:hAnsi="Arial Narrow"/>
                <w:color w:val="000000"/>
                <w:sz w:val="18"/>
                <w:szCs w:val="18"/>
                <w:lang w:val="fr-FR"/>
              </w:rPr>
            </w:pPr>
            <w:r>
              <w:rPr>
                <w:rFonts w:ascii="Arial Narrow" w:hAnsi="Arial Narrow"/>
                <w:color w:val="000000"/>
                <w:sz w:val="18"/>
                <w:szCs w:val="18"/>
                <w:lang w:val="fr-FR"/>
              </w:rPr>
              <w:t xml:space="preserve">la demande de l’intéressée en date du {dateDemandeInteressee} et les pièces jointes au dossier </w:t>
            </w:r>
            <w:r>
              <w:rPr>
                <w:rFonts w:ascii="Arial Narrow" w:hAnsi="Arial Narrow"/>
                <w:bCs/>
                <w:color w:val="000000"/>
                <w:sz w:val="18"/>
                <w:szCs w:val="18"/>
                <w:lang w:val="fr-FR"/>
              </w:rPr>
              <w:t>;</w:t>
            </w:r>
          </w:p>
        </w:tc>
      </w:tr>
      <w:tr>
        <w:trPr/>
        <w:tc>
          <w:tcPr>
            <w:tcW w:w="434" w:type="dxa"/>
            <w:tcBorders/>
            <w:vAlign w:val="center"/>
          </w:tcPr>
          <w:p>
            <w:pPr>
              <w:pStyle w:val="Normal"/>
              <w:spacing w:lineRule="atLeast" w:line="240" w:before="0" w:after="0"/>
              <w:rPr>
                <w:rFonts w:ascii="Arial Narrow" w:hAnsi="Arial Narrow"/>
                <w:sz w:val="18"/>
                <w:szCs w:val="18"/>
                <w:lang w:val="fr-FR"/>
              </w:rPr>
            </w:pPr>
            <w:r>
              <w:rPr>
                <w:rFonts w:ascii="Arial Narrow" w:hAnsi="Arial Narrow"/>
                <w:sz w:val="18"/>
                <w:szCs w:val="18"/>
                <w:lang w:val="fr-FR"/>
              </w:rPr>
            </w:r>
          </w:p>
        </w:tc>
        <w:tc>
          <w:tcPr>
            <w:tcW w:w="10197" w:type="dxa"/>
            <w:tcBorders/>
          </w:tcPr>
          <w:p>
            <w:pPr>
              <w:pStyle w:val="Normal"/>
              <w:spacing w:lineRule="atLeast" w:line="240" w:before="0" w:after="0"/>
              <w:rPr>
                <w:rFonts w:ascii="Arial Narrow" w:hAnsi="Arial Narrow"/>
                <w:sz w:val="18"/>
                <w:szCs w:val="18"/>
                <w:lang w:val="fr-FR"/>
              </w:rPr>
            </w:pPr>
            <w:r>
              <w:rPr>
                <w:rFonts w:ascii="Arial Narrow" w:hAnsi="Arial Narrow"/>
                <w:color w:val="000000"/>
                <w:sz w:val="18"/>
                <w:szCs w:val="18"/>
                <w:lang w:val="fr-FR"/>
              </w:rPr>
              <w:t>Considérant les nécessités de service.</w:t>
            </w:r>
          </w:p>
        </w:tc>
      </w:tr>
    </w:tbl>
    <w:p>
      <w:pPr>
        <w:pStyle w:val="Normal"/>
        <w:spacing w:lineRule="atLeast" w:line="240" w:before="0" w:after="0"/>
        <w:rPr>
          <w:rFonts w:ascii="Times New Roman" w:hAnsi="Times New Roman"/>
          <w:color w:val="000000"/>
          <w:sz w:val="20"/>
          <w:szCs w:val="20"/>
          <w:lang w:val="fr-FR"/>
        </w:rPr>
      </w:pPr>
      <w:r>
        <w:rPr>
          <w:rFonts w:ascii="Times New Roman" w:hAnsi="Times New Roman"/>
          <w:color w:val="000000"/>
          <w:sz w:val="20"/>
          <w:szCs w:val="20"/>
          <w:lang w:val="fr-FR"/>
        </w:rPr>
      </w:r>
    </w:p>
    <w:p>
      <w:pPr>
        <w:pStyle w:val="Normal"/>
        <w:spacing w:before="0" w:after="0"/>
        <w:jc w:val="center"/>
        <w:rPr>
          <w:rFonts w:ascii="Times New Roman" w:hAnsi="Times New Roman"/>
          <w:b/>
          <w:bCs/>
          <w:color w:val="000000"/>
          <w:sz w:val="32"/>
          <w:szCs w:val="32"/>
          <w:lang w:val="fr-FR"/>
        </w:rPr>
      </w:pPr>
      <w:r>
        <w:rPr>
          <w:rFonts w:ascii="Times New Roman" w:hAnsi="Times New Roman"/>
          <w:b/>
          <w:bCs/>
          <w:color w:val="000000"/>
          <w:sz w:val="32"/>
          <w:szCs w:val="32"/>
          <w:lang w:val="fr-FR"/>
        </w:rPr>
        <w:t>DÉCIDE:</w:t>
      </w:r>
    </w:p>
    <w:p>
      <w:pPr>
        <w:pStyle w:val="Normal"/>
        <w:spacing w:before="0" w:after="0"/>
        <w:jc w:val="center"/>
        <w:rPr>
          <w:rFonts w:ascii="Times New Roman" w:hAnsi="Times New Roman"/>
          <w:b/>
          <w:bCs/>
          <w:color w:val="000000"/>
          <w:sz w:val="6"/>
          <w:szCs w:val="6"/>
          <w:lang w:val="fr-FR"/>
        </w:rPr>
      </w:pPr>
      <w:r>
        <w:rPr>
          <w:rFonts w:ascii="Times New Roman" w:hAnsi="Times New Roman"/>
          <w:b/>
          <w:bCs/>
          <w:color w:val="000000"/>
          <w:sz w:val="6"/>
          <w:szCs w:val="6"/>
          <w:lang w:val="fr-FR"/>
        </w:rPr>
      </w:r>
    </w:p>
    <w:p>
      <w:pPr>
        <w:pStyle w:val="Normal"/>
        <w:spacing w:lineRule="auto" w:line="240" w:before="0" w:after="0"/>
        <w:jc w:val="both"/>
        <w:rPr>
          <w:rFonts w:ascii="Arial Narrow" w:hAnsi="Arial Narrow"/>
          <w:bCs/>
          <w:sz w:val="24"/>
          <w:szCs w:val="24"/>
          <w:lang w:val="fr-FR"/>
        </w:rPr>
      </w:pPr>
      <w:r>
        <w:rPr>
          <w:rFonts w:ascii="Arial Narrow" w:hAnsi="Arial Narrow"/>
          <w:color w:val="000000"/>
          <w:sz w:val="24"/>
          <w:szCs w:val="24"/>
          <w:u w:val="single"/>
          <w:lang w:val="fr-FR"/>
        </w:rPr>
        <w:t>Article 1</w:t>
      </w:r>
      <w:r>
        <w:rPr>
          <w:rFonts w:ascii="Arial Narrow" w:hAnsi="Arial Narrow"/>
          <w:color w:val="000000"/>
          <w:sz w:val="24"/>
          <w:szCs w:val="24"/>
          <w:vertAlign w:val="superscript"/>
          <w:lang w:val="fr-FR"/>
        </w:rPr>
        <w:t>er</w:t>
      </w:r>
      <w:r>
        <w:rPr>
          <w:rFonts w:ascii="Arial Narrow" w:hAnsi="Arial Narrow"/>
          <w:color w:val="000000"/>
          <w:sz w:val="24"/>
          <w:szCs w:val="24"/>
          <w:lang w:val="fr-FR"/>
        </w:rPr>
        <w:t> :</w:t>
      </w:r>
      <w:r>
        <w:rPr>
          <w:rFonts w:ascii="Arial Narrow" w:hAnsi="Arial Narrow"/>
          <w:b/>
          <w:bCs/>
          <w:sz w:val="24"/>
          <w:szCs w:val="24"/>
          <w:lang w:val="fr-FR"/>
        </w:rPr>
        <w:t xml:space="preserve"> </w:t>
      </w:r>
      <w:r>
        <w:rPr>
          <w:rFonts w:ascii="Arial Narrow" w:hAnsi="Arial Narrow"/>
          <w:bCs/>
          <w:sz w:val="24"/>
          <w:szCs w:val="24"/>
          <w:lang w:val="fr-FR"/>
        </w:rPr>
        <w:t xml:space="preserve">Un congé de maternité de quatorze (14) semaines avec solde entière à raison de quatre (04) semaines avant et dix (10) semaines après la date présumée d’accouchement est pour compter du </w:t>
      </w:r>
      <w:r>
        <w:rPr>
          <w:rFonts w:ascii="Arial Narrow" w:hAnsi="Arial Narrow"/>
          <w:b/>
          <w:bCs/>
          <w:sz w:val="24"/>
          <w:szCs w:val="24"/>
          <w:lang w:val="fr-FR"/>
        </w:rPr>
        <w:t>{dateDebut}</w:t>
      </w:r>
      <w:r>
        <w:rPr>
          <w:rFonts w:ascii="Arial Narrow" w:hAnsi="Arial Narrow"/>
          <w:bCs/>
          <w:sz w:val="24"/>
          <w:szCs w:val="24"/>
          <w:lang w:val="fr-FR"/>
        </w:rPr>
        <w:t xml:space="preserve">, accordé à Madame </w:t>
      </w:r>
      <w:r>
        <w:rPr>
          <w:rFonts w:ascii="Arial Narrow" w:hAnsi="Arial Narrow"/>
          <w:b/>
          <w:bCs/>
          <w:sz w:val="24"/>
          <w:szCs w:val="24"/>
          <w:lang w:val="fr-FR"/>
        </w:rPr>
        <w:t>{nomComplet},</w:t>
      </w:r>
      <w:r>
        <w:rPr>
          <w:rFonts w:cs="Arial" w:ascii="Arial Narrow" w:hAnsi="Arial Narrow"/>
          <w:sz w:val="24"/>
          <w:szCs w:val="24"/>
          <w:lang w:val="fr-FR" w:eastAsia="fr-FR" w:bidi="ar-SA"/>
        </w:rPr>
        <w:t xml:space="preserve"> </w:t>
      </w:r>
      <w:r>
        <w:rPr>
          <w:rFonts w:cs="Arial" w:ascii="Arial Narrow" w:hAnsi="Arial Narrow"/>
          <w:b/>
          <w:color w:val="000000"/>
          <w:sz w:val="24"/>
          <w:szCs w:val="24"/>
          <w:lang w:val="fr-FR" w:eastAsia="fr-FR" w:bidi="ar-SA"/>
        </w:rPr>
        <w:t>{gradeActuel}</w:t>
      </w:r>
      <w:r>
        <w:rPr>
          <w:rFonts w:ascii="Arial Narrow" w:hAnsi="Arial Narrow"/>
          <w:b/>
          <w:color w:val="000000"/>
          <w:sz w:val="24"/>
          <w:szCs w:val="24"/>
          <w:lang w:val="fr-FR"/>
        </w:rPr>
        <w:t xml:space="preserve"> </w:t>
      </w:r>
      <w:r>
        <w:rPr>
          <w:rFonts w:ascii="Arial Narrow" w:hAnsi="Arial Narrow"/>
          <w:color w:val="000000"/>
          <w:sz w:val="24"/>
          <w:szCs w:val="24"/>
          <w:lang w:val="fr-FR"/>
        </w:rPr>
        <w:t>au Département {nomDepartement} de la {nomEtablissement} de</w:t>
      </w:r>
      <w:r>
        <w:rPr>
          <w:rFonts w:ascii="Arial Narrow" w:hAnsi="Arial Narrow"/>
          <w:bCs/>
          <w:sz w:val="24"/>
          <w:szCs w:val="24"/>
          <w:lang w:val="fr-FR"/>
        </w:rPr>
        <w:t xml:space="preserve"> </w:t>
      </w:r>
      <w:r>
        <w:rPr>
          <w:rFonts w:ascii="Arial Narrow" w:hAnsi="Arial Narrow"/>
          <w:color w:val="000000"/>
          <w:sz w:val="24"/>
          <w:szCs w:val="24"/>
          <w:lang w:val="fr-FR"/>
        </w:rPr>
        <w:t>l’Université de Ngaoundéré</w:t>
      </w:r>
      <w:r>
        <w:rPr>
          <w:rFonts w:ascii="Arial Narrow" w:hAnsi="Arial Narrow"/>
          <w:bCs/>
          <w:sz w:val="24"/>
          <w:szCs w:val="24"/>
          <w:lang w:val="fr-FR"/>
        </w:rPr>
        <w:t>.</w:t>
      </w:r>
    </w:p>
    <w:p>
      <w:pPr>
        <w:pStyle w:val="Normal"/>
        <w:spacing w:lineRule="auto" w:line="240" w:before="0" w:after="0"/>
        <w:jc w:val="both"/>
        <w:rPr>
          <w:rFonts w:ascii="Arial Narrow" w:hAnsi="Arial Narrow"/>
          <w:color w:val="000000"/>
          <w:sz w:val="24"/>
          <w:szCs w:val="24"/>
          <w:lang w:val="fr-FR"/>
        </w:rPr>
      </w:pPr>
      <w:r>
        <w:rPr>
          <w:rFonts w:ascii="Arial Narrow" w:hAnsi="Arial Narrow"/>
          <w:color w:val="000000"/>
          <w:sz w:val="24"/>
          <w:szCs w:val="24"/>
          <w:lang w:val="fr-FR"/>
        </w:rPr>
      </w:r>
    </w:p>
    <w:p>
      <w:pPr>
        <w:pStyle w:val="Normal"/>
        <w:spacing w:lineRule="auto" w:line="240" w:before="0" w:after="0"/>
        <w:ind w:right="424"/>
        <w:jc w:val="both"/>
        <w:rPr>
          <w:rFonts w:ascii="Arial Narrow" w:hAnsi="Arial Narrow"/>
          <w:color w:val="000000"/>
          <w:sz w:val="24"/>
          <w:szCs w:val="24"/>
          <w:lang w:val="fr-FR"/>
        </w:rPr>
      </w:pPr>
      <w:r>
        <w:rPr>
          <w:rFonts w:ascii="Arial Narrow" w:hAnsi="Arial Narrow"/>
          <w:color w:val="000000"/>
          <w:sz w:val="24"/>
          <w:szCs w:val="24"/>
          <w:u w:val="single"/>
          <w:lang w:val="fr-FR"/>
        </w:rPr>
        <w:t>Article 2</w:t>
      </w:r>
      <w:r>
        <w:rPr>
          <w:rFonts w:ascii="Arial Narrow" w:hAnsi="Arial Narrow"/>
          <w:color w:val="000000"/>
          <w:sz w:val="24"/>
          <w:szCs w:val="24"/>
          <w:lang w:val="fr-FR"/>
        </w:rPr>
        <w:t> : L'intéressée reprendra le service le</w:t>
      </w:r>
      <w:r>
        <w:rPr>
          <w:rFonts w:ascii="Arial Narrow" w:hAnsi="Arial Narrow"/>
          <w:b/>
          <w:bCs/>
          <w:sz w:val="24"/>
          <w:szCs w:val="24"/>
          <w:lang w:val="fr-FR"/>
        </w:rPr>
        <w:t xml:space="preserve"> {dateFin} </w:t>
      </w:r>
      <w:r>
        <w:rPr>
          <w:rFonts w:ascii="Arial Narrow" w:hAnsi="Arial Narrow"/>
          <w:b/>
          <w:color w:val="000000"/>
          <w:sz w:val="24"/>
          <w:szCs w:val="24"/>
          <w:lang w:val="fr-FR"/>
        </w:rPr>
        <w:t>à 7 heures 30 minutes</w:t>
      </w:r>
      <w:r>
        <w:rPr>
          <w:rFonts w:ascii="Arial Narrow" w:hAnsi="Arial Narrow"/>
          <w:color w:val="000000"/>
          <w:sz w:val="24"/>
          <w:szCs w:val="24"/>
          <w:lang w:val="fr-FR"/>
        </w:rPr>
        <w:t>.</w:t>
      </w:r>
    </w:p>
    <w:p>
      <w:pPr>
        <w:pStyle w:val="Normal"/>
        <w:spacing w:lineRule="auto" w:line="240" w:before="0" w:after="0"/>
        <w:ind w:right="424"/>
        <w:jc w:val="both"/>
        <w:rPr>
          <w:rFonts w:ascii="Arial Narrow" w:hAnsi="Arial Narrow"/>
          <w:color w:val="000000"/>
          <w:sz w:val="24"/>
          <w:szCs w:val="24"/>
          <w:lang w:val="fr-FR"/>
        </w:rPr>
      </w:pPr>
      <w:r>
        <w:rPr>
          <w:rFonts w:ascii="Arial Narrow" w:hAnsi="Arial Narrow"/>
          <w:color w:val="000000"/>
          <w:sz w:val="24"/>
          <w:szCs w:val="24"/>
          <w:lang w:val="fr-FR"/>
        </w:rPr>
      </w:r>
    </w:p>
    <w:p>
      <w:pPr>
        <w:pStyle w:val="Normal"/>
        <w:spacing w:before="0" w:after="0"/>
        <w:ind w:right="424"/>
        <w:jc w:val="both"/>
        <w:rPr>
          <w:rFonts w:ascii="Arial Narrow" w:hAnsi="Arial Narrow"/>
          <w:color w:val="000000"/>
          <w:sz w:val="24"/>
          <w:szCs w:val="24"/>
          <w:lang w:val="fr-FR"/>
        </w:rPr>
      </w:pPr>
      <w:r>
        <w:rPr>
          <w:rFonts w:ascii="Arial Narrow" w:hAnsi="Arial Narrow"/>
          <w:color w:val="000000"/>
          <w:sz w:val="24"/>
          <w:szCs w:val="24"/>
          <w:u w:val="single"/>
          <w:lang w:val="fr-FR"/>
        </w:rPr>
        <w:t>Article 3</w:t>
      </w:r>
      <w:r>
        <w:rPr>
          <w:rFonts w:ascii="Arial Narrow" w:hAnsi="Arial Narrow"/>
          <w:color w:val="000000"/>
          <w:sz w:val="24"/>
          <w:szCs w:val="24"/>
          <w:lang w:val="fr-FR"/>
        </w:rPr>
        <w:t> : La présente décision sera enregistrée et publiée partout où besoin sera. /-</w:t>
      </w:r>
    </w:p>
    <w:p>
      <w:pPr>
        <w:pStyle w:val="Normal"/>
        <w:spacing w:before="0" w:after="0"/>
        <w:ind w:firstLine="708" w:left="3540"/>
        <w:rPr>
          <w:rFonts w:ascii="Times New Roman" w:hAnsi="Times New Roman"/>
          <w:color w:val="000000"/>
          <w:sz w:val="20"/>
          <w:szCs w:val="20"/>
          <w:lang w:val="fr-FR"/>
        </w:rPr>
      </w:pPr>
      <w:r>
        <w:rPr>
          <w:rFonts w:ascii="Times New Roman" w:hAnsi="Times New Roman"/>
          <w:color w:val="000000"/>
          <w:sz w:val="20"/>
          <w:szCs w:val="20"/>
          <w:lang w:val="fr-FR"/>
        </w:rPr>
        <w:t xml:space="preserve">                </w:t>
      </w:r>
    </w:p>
    <w:p>
      <w:pPr>
        <w:pStyle w:val="Normal"/>
        <w:spacing w:before="0" w:after="0"/>
        <w:ind w:firstLine="708" w:left="4956"/>
        <w:rPr>
          <w:rFonts w:ascii="Times New Roman" w:hAnsi="Times New Roman"/>
          <w:color w:val="000000"/>
          <w:sz w:val="20"/>
          <w:szCs w:val="20"/>
          <w:lang w:val="fr-FR"/>
        </w:rPr>
      </w:pPr>
      <w:r>
        <w:rPr>
          <w:rFonts w:ascii="Times New Roman" w:hAnsi="Times New Roman"/>
          <w:color w:val="000000"/>
          <w:sz w:val="20"/>
          <w:szCs w:val="20"/>
          <w:lang w:val="fr-FR"/>
        </w:rPr>
      </w:r>
    </w:p>
    <w:p>
      <w:pPr>
        <w:pStyle w:val="Normal"/>
        <w:spacing w:before="0" w:after="0"/>
        <w:ind w:firstLine="708" w:left="4956"/>
        <w:rPr>
          <w:rFonts w:ascii="Times New Roman" w:hAnsi="Times New Roman"/>
          <w:color w:val="000000"/>
          <w:sz w:val="20"/>
          <w:szCs w:val="20"/>
          <w:lang w:val="fr-FR"/>
        </w:rPr>
      </w:pPr>
      <w:r>
        <w:rPr>
          <w:rFonts w:ascii="Times New Roman" w:hAnsi="Times New Roman"/>
          <w:color w:val="000000"/>
          <w:sz w:val="20"/>
          <w:szCs w:val="20"/>
          <w:lang w:val="fr-FR"/>
        </w:rPr>
        <w:t xml:space="preserve"> </w:t>
      </w:r>
      <w:r>
        <w:rPr>
          <w:rFonts w:ascii="Arial Narrow" w:hAnsi="Arial Narrow"/>
          <w:color w:val="000000"/>
          <w:sz w:val="24"/>
          <w:szCs w:val="24"/>
          <w:lang w:val="fr-FR"/>
        </w:rPr>
        <w:t>Fait à Ngaoundéré, le</w:t>
      </w:r>
      <w:r>
        <w:rPr>
          <w:rFonts w:ascii="Times New Roman" w:hAnsi="Times New Roman"/>
          <w:color w:val="000000"/>
          <w:sz w:val="20"/>
          <w:szCs w:val="20"/>
          <w:lang w:val="fr-FR"/>
        </w:rPr>
        <w:t>________________</w:t>
      </w:r>
    </w:p>
    <w:p>
      <w:pPr>
        <w:pStyle w:val="Normal"/>
        <w:spacing w:lineRule="auto" w:line="240" w:before="0" w:after="0"/>
        <w:ind w:right="424"/>
        <w:jc w:val="both"/>
        <w:rPr>
          <w:rFonts w:ascii="Times New Roman" w:hAnsi="Times New Roman"/>
          <w:color w:val="000000"/>
          <w:sz w:val="16"/>
          <w:szCs w:val="16"/>
          <w:lang w:val="fr-FR"/>
        </w:rPr>
      </w:pPr>
      <w:r>
        <w:rPr>
          <w:rFonts w:ascii="Times New Roman" w:hAnsi="Times New Roman"/>
          <w:color w:val="000000"/>
          <w:sz w:val="16"/>
          <w:szCs w:val="16"/>
          <w:lang w:val="fr-FR"/>
        </w:rPr>
      </w:r>
    </w:p>
    <w:p>
      <w:pPr>
        <w:pStyle w:val="Normal"/>
        <w:spacing w:before="0" w:after="0"/>
        <w:ind w:firstLine="708" w:left="4956"/>
        <w:rPr>
          <w:rFonts w:ascii="Arial Narrow" w:hAnsi="Arial Narrow"/>
          <w:color w:val="000000"/>
          <w:sz w:val="28"/>
          <w:szCs w:val="28"/>
          <w:lang w:val="fr-FR"/>
        </w:rPr>
      </w:pPr>
      <w:r>
        <w:rPr>
          <w:rFonts w:ascii="Times New Roman" w:hAnsi="Times New Roman"/>
          <w:b/>
          <w:color w:val="000000"/>
          <w:sz w:val="24"/>
          <w:szCs w:val="24"/>
          <w:lang w:val="fr-FR"/>
        </w:rPr>
        <w:t xml:space="preserve"> </w:t>
      </w:r>
      <w:r>
        <w:rPr>
          <w:rFonts w:ascii="Arial Narrow" w:hAnsi="Arial Narrow"/>
          <w:b/>
          <w:color w:val="000000"/>
          <w:sz w:val="28"/>
          <w:szCs w:val="28"/>
          <w:lang w:val="fr-FR"/>
        </w:rPr>
        <w:t>LE RECTEUR</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u w:val="single"/>
          <w:lang w:val="fr-FR"/>
        </w:rPr>
        <w:t>AMPLIATIONS</w:t>
      </w:r>
      <w:r>
        <w:rPr>
          <w:rFonts w:ascii="Times New Roman" w:hAnsi="Times New Roman"/>
          <w:color w:val="000000"/>
          <w:sz w:val="10"/>
          <w:szCs w:val="10"/>
          <w:lang w:val="fr-FR"/>
        </w:rPr>
        <w:t> :</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fr-FR"/>
        </w:rPr>
        <w:t>- MINESUP ;</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fr-FR"/>
        </w:rPr>
        <w:t xml:space="preserve">  </w:t>
      </w:r>
      <w:r>
        <w:rPr>
          <w:rFonts w:ascii="Times New Roman" w:hAnsi="Times New Roman"/>
          <w:color w:val="000000"/>
          <w:sz w:val="10"/>
          <w:szCs w:val="10"/>
          <w:lang w:val="fr-FR"/>
        </w:rPr>
        <w:t>- MINFI/SOLDE/TRÉSOR ;</w:t>
      </w:r>
    </w:p>
    <w:p>
      <w:pPr>
        <w:pStyle w:val="Normal"/>
        <w:spacing w:before="0" w:after="0"/>
        <w:rPr>
          <w:rFonts w:ascii="Times New Roman" w:hAnsi="Times New Roman"/>
          <w:b/>
          <w:color w:val="000000"/>
          <w:sz w:val="10"/>
          <w:szCs w:val="10"/>
          <w:lang w:val="fr-FR"/>
        </w:rPr>
      </w:pPr>
      <w:r>
        <w:rPr>
          <w:rFonts w:ascii="Times New Roman" w:hAnsi="Times New Roman"/>
          <w:color w:val="000000"/>
          <w:sz w:val="10"/>
          <w:szCs w:val="10"/>
          <w:lang w:val="fr-FR"/>
        </w:rPr>
        <w:t xml:space="preserve">    </w:t>
      </w:r>
      <w:r>
        <w:rPr>
          <w:rFonts w:ascii="Times New Roman" w:hAnsi="Times New Roman"/>
          <w:color w:val="000000"/>
          <w:sz w:val="10"/>
          <w:szCs w:val="10"/>
          <w:lang w:val="fr-FR"/>
        </w:rPr>
        <w:t>- MINFOPRA/DPE/SDPFSE/SAPE ;</w:t>
      </w:r>
    </w:p>
    <w:p>
      <w:pPr>
        <w:pStyle w:val="Normal"/>
        <w:spacing w:before="0" w:after="0"/>
        <w:rPr>
          <w:rFonts w:ascii="Times New Roman" w:hAnsi="Times New Roman"/>
          <w:color w:val="000000"/>
          <w:sz w:val="10"/>
          <w:szCs w:val="10"/>
          <w:lang w:val="nl-NL"/>
        </w:rPr>
      </w:pPr>
      <w:r>
        <w:rPr>
          <w:rFonts w:ascii="Times New Roman" w:hAnsi="Times New Roman"/>
          <w:color w:val="000000"/>
          <w:sz w:val="10"/>
          <w:szCs w:val="10"/>
          <w:lang w:val="fr-FR"/>
        </w:rPr>
        <w:t xml:space="preserve">      </w:t>
      </w:r>
      <w:r>
        <w:rPr>
          <w:rFonts w:ascii="Times New Roman" w:hAnsi="Times New Roman"/>
          <w:color w:val="000000"/>
          <w:sz w:val="10"/>
          <w:szCs w:val="10"/>
          <w:lang w:val="nl-NL"/>
        </w:rPr>
        <w:t>- RECTEUR;</w:t>
      </w:r>
    </w:p>
    <w:p>
      <w:pPr>
        <w:pStyle w:val="Normal"/>
        <w:spacing w:before="0" w:after="0"/>
        <w:rPr>
          <w:rFonts w:ascii="Times New Roman" w:hAnsi="Times New Roman"/>
          <w:color w:val="000000"/>
          <w:sz w:val="10"/>
          <w:szCs w:val="10"/>
          <w:lang w:val="nl-NL"/>
        </w:rPr>
      </w:pPr>
      <w:r>
        <w:rPr>
          <w:rFonts w:ascii="Times New Roman" w:hAnsi="Times New Roman"/>
          <w:color w:val="000000"/>
          <w:sz w:val="10"/>
          <w:szCs w:val="10"/>
          <w:lang w:val="nl-NL"/>
        </w:rPr>
        <w:t xml:space="preserve">       </w:t>
      </w:r>
      <w:r>
        <w:rPr>
          <w:rFonts w:ascii="Times New Roman" w:hAnsi="Times New Roman"/>
          <w:color w:val="000000"/>
          <w:sz w:val="10"/>
          <w:szCs w:val="10"/>
          <w:lang w:val="nl-NL"/>
        </w:rPr>
        <w:t>- VR-EPDTIC;</w:t>
      </w:r>
    </w:p>
    <w:p>
      <w:pPr>
        <w:pStyle w:val="Normal"/>
        <w:spacing w:before="0" w:after="0"/>
        <w:rPr>
          <w:rFonts w:ascii="Times New Roman" w:hAnsi="Times New Roman"/>
          <w:color w:val="000000"/>
          <w:sz w:val="10"/>
          <w:szCs w:val="10"/>
          <w:lang w:val="nl-NL"/>
        </w:rPr>
      </w:pPr>
      <w:r>
        <w:rPr>
          <w:rFonts w:ascii="Times New Roman" w:hAnsi="Times New Roman"/>
          <w:color w:val="000000"/>
          <w:sz w:val="10"/>
          <w:szCs w:val="10"/>
          <w:lang w:val="nl-NL"/>
        </w:rPr>
        <w:t xml:space="preserve">        </w:t>
      </w:r>
      <w:r>
        <w:rPr>
          <w:rFonts w:ascii="Times New Roman" w:hAnsi="Times New Roman"/>
          <w:color w:val="000000"/>
          <w:sz w:val="10"/>
          <w:szCs w:val="10"/>
          <w:lang w:val="nl-NL"/>
        </w:rPr>
        <w:t>- SG/ DAAF/ DAAC/DEPE/SSPE;</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nl-NL"/>
        </w:rPr>
        <w:t xml:space="preserve">          </w:t>
      </w:r>
      <w:r>
        <w:rPr>
          <w:rFonts w:ascii="Times New Roman" w:hAnsi="Times New Roman"/>
          <w:color w:val="000000"/>
          <w:sz w:val="10"/>
          <w:szCs w:val="10"/>
          <w:lang w:val="fr-FR"/>
        </w:rPr>
        <w:t>- CHEF D’ÉTABLISSEMENT ;</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fr-FR"/>
        </w:rPr>
        <w:t xml:space="preserve">           </w:t>
      </w:r>
      <w:r>
        <w:rPr>
          <w:rFonts w:ascii="Times New Roman" w:hAnsi="Times New Roman"/>
          <w:color w:val="000000"/>
          <w:sz w:val="10"/>
          <w:szCs w:val="10"/>
          <w:lang w:val="fr-FR"/>
        </w:rPr>
        <w:t>- CF/UN ;</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fr-FR"/>
        </w:rPr>
        <w:t xml:space="preserve">            </w:t>
      </w:r>
      <w:r>
        <w:rPr>
          <w:rFonts w:ascii="Times New Roman" w:hAnsi="Times New Roman"/>
          <w:color w:val="000000"/>
          <w:sz w:val="10"/>
          <w:szCs w:val="10"/>
          <w:lang w:val="fr-FR"/>
        </w:rPr>
        <w:t>- AC/UN ;</w:t>
      </w:r>
    </w:p>
    <w:p>
      <w:pPr>
        <w:pStyle w:val="Normal"/>
        <w:spacing w:before="0" w:after="0"/>
        <w:rPr>
          <w:rFonts w:ascii="Times New Roman" w:hAnsi="Times New Roman"/>
          <w:color w:val="000000"/>
          <w:sz w:val="10"/>
          <w:szCs w:val="10"/>
          <w:lang w:val="fr-FR"/>
        </w:rPr>
      </w:pPr>
      <w:r>
        <w:rPr>
          <w:rFonts w:ascii="Times New Roman" w:hAnsi="Times New Roman"/>
          <w:color w:val="000000"/>
          <w:sz w:val="10"/>
          <w:szCs w:val="10"/>
          <w:lang w:val="fr-FR"/>
        </w:rPr>
        <w:t xml:space="preserve">              </w:t>
      </w:r>
      <w:r>
        <w:rPr>
          <w:rFonts w:ascii="Times New Roman" w:hAnsi="Times New Roman"/>
          <w:color w:val="000000"/>
          <w:sz w:val="10"/>
          <w:szCs w:val="10"/>
          <w:lang w:val="fr-FR"/>
        </w:rPr>
        <w:t>- INTERRESSÉ;</w:t>
      </w:r>
    </w:p>
    <w:p>
      <w:pPr>
        <w:pStyle w:val="Normal"/>
        <w:spacing w:before="0" w:after="0"/>
        <w:rPr>
          <w:rFonts w:ascii="Times New Roman" w:hAnsi="Times New Roman"/>
          <w:color w:val="000000"/>
          <w:sz w:val="10"/>
          <w:szCs w:val="10"/>
        </w:rPr>
      </w:pPr>
      <w:r>
        <w:rPr>
          <w:rFonts w:ascii="Times New Roman" w:hAnsi="Times New Roman"/>
          <w:color w:val="000000"/>
          <w:sz w:val="10"/>
          <w:szCs w:val="10"/>
          <w:lang w:val="fr-FR"/>
        </w:rPr>
        <w:t xml:space="preserve">               </w:t>
      </w:r>
      <w:r>
        <w:rPr>
          <w:rFonts w:ascii="Times New Roman" w:hAnsi="Times New Roman"/>
          <w:color w:val="000000"/>
          <w:sz w:val="10"/>
          <w:szCs w:val="10"/>
        </w:rPr>
        <w:t xml:space="preserve">-ARCHIVES/CHRONO. </w:t>
      </w:r>
    </w:p>
    <w:sectPr>
      <w:type w:val="nextPage"/>
      <w:pgSz w:w="11906" w:h="16838"/>
      <w:pgMar w:left="993" w:right="849" w:gutter="0" w:header="0" w:top="426" w:footer="0" w:bottom="692"/>
      <w:pgNumType w:fmt="decimal"/>
      <w:formProt w:val="false"/>
      <w:textDirection w:val="lrTb"/>
      <w:docGrid w:type="default" w:linePitch="653"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Segoe UI">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Narrow">
    <w:charset w:val="01"/>
    <w:family w:val="swiss"/>
    <w:pitch w:val="default"/>
  </w:font>
  <w:font w:name="Arial Narrow">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47437"/>
    <w:pPr>
      <w:widowControl/>
      <w:suppressAutoHyphens w:val="true"/>
      <w:bidi w:val="0"/>
      <w:spacing w:lineRule="auto" w:line="276" w:before="0" w:after="200"/>
      <w:jc w:val="left"/>
    </w:pPr>
    <w:rPr>
      <w:rFonts w:ascii="Cambria" w:hAnsi="Cambria" w:eastAsia="Times New Roman" w:cs="Times New Roman"/>
      <w:color w:val="auto"/>
      <w:kern w:val="0"/>
      <w:sz w:val="22"/>
      <w:szCs w:val="22"/>
      <w:lang w:val="en-US" w:eastAsia="en-US" w:bidi="en-US"/>
    </w:rPr>
  </w:style>
  <w:style w:type="character" w:styleId="DefaultParagraphFont" w:default="1">
    <w:name w:val="Default Paragraph Font"/>
    <w:uiPriority w:val="1"/>
    <w:semiHidden/>
    <w:unhideWhenUsed/>
    <w:qFormat/>
    <w:rPr/>
  </w:style>
  <w:style w:type="character" w:styleId="Retraitcorpsdetexte2Car" w:customStyle="1">
    <w:name w:val="Retrait corps de texte 2 Car"/>
    <w:basedOn w:val="DefaultParagraphFont"/>
    <w:link w:val="BodyTextIndent2"/>
    <w:qFormat/>
    <w:rsid w:val="00047437"/>
    <w:rPr>
      <w:rFonts w:ascii="Times New Roman" w:hAnsi="Times New Roman" w:eastAsia="Times New Roman" w:cs="Times New Roman"/>
      <w:i/>
      <w:sz w:val="18"/>
      <w:szCs w:val="18"/>
      <w:lang w:val="en-US" w:bidi="en-US"/>
    </w:rPr>
  </w:style>
  <w:style w:type="character" w:styleId="TextedebullesCar" w:customStyle="1">
    <w:name w:val="Texte de bulles Car"/>
    <w:basedOn w:val="DefaultParagraphFont"/>
    <w:link w:val="BalloonText"/>
    <w:uiPriority w:val="99"/>
    <w:semiHidden/>
    <w:qFormat/>
    <w:rsid w:val="00d622bf"/>
    <w:rPr>
      <w:rFonts w:ascii="Segoe UI" w:hAnsi="Segoe UI" w:eastAsia="Times New Roman" w:cs="Segoe UI"/>
      <w:sz w:val="18"/>
      <w:szCs w:val="18"/>
      <w:lang w:val="en-US" w:bidi="en-U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2">
    <w:name w:val="Body Text Indent 2"/>
    <w:basedOn w:val="Normal"/>
    <w:link w:val="Retraitcorpsdetexte2Car"/>
    <w:qFormat/>
    <w:rsid w:val="00047437"/>
    <w:pPr>
      <w:tabs>
        <w:tab w:val="clear" w:pos="708"/>
        <w:tab w:val="left" w:pos="1410" w:leader="none"/>
        <w:tab w:val="left" w:pos="2820" w:leader="none"/>
        <w:tab w:val="left" w:pos="4230" w:leader="none"/>
        <w:tab w:val="left" w:pos="5640" w:leader="none"/>
        <w:tab w:val="left" w:pos="7050" w:leader="none"/>
        <w:tab w:val="left" w:pos="8460" w:leader="none"/>
        <w:tab w:val="left" w:pos="9870" w:leader="none"/>
      </w:tabs>
      <w:ind w:hanging="720" w:left="720"/>
      <w:jc w:val="both"/>
    </w:pPr>
    <w:rPr>
      <w:rFonts w:ascii="Times New Roman" w:hAnsi="Times New Roman"/>
      <w:i/>
      <w:sz w:val="18"/>
      <w:szCs w:val="18"/>
    </w:rPr>
  </w:style>
  <w:style w:type="paragraph" w:styleId="BalloonText">
    <w:name w:val="Balloon Text"/>
    <w:basedOn w:val="Normal"/>
    <w:link w:val="TextedebullesCar"/>
    <w:uiPriority w:val="99"/>
    <w:semiHidden/>
    <w:unhideWhenUsed/>
    <w:qFormat/>
    <w:rsid w:val="00d622bf"/>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ages>1</Pages>
  <Words>583</Words>
  <Characters>3317</Characters>
  <CharactersWithSpaces>3932</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2026-06-04T09:26:00Z</dcterms:created>
  <dc:creator>SSPE2018</dc:creator>
  <dc:description/>
  <dc:language>en-US</dc:language>
  <cp:lastModifiedBy/>
  <cp:lastPrinted>2026-03-12T09:46:00Z</cp:lastPrinted>
  <dcterms:modified xsi:type="dcterms:W3CDTF">2026-08-06T20:23:32Z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