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脑控游戏 · 运动想象在线解码模块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与天津大学脑机方向技术交流 · 问题清单（会前版 v0.1）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2161"/>
        <w:gridCol w:w="7251"/>
      </w:tblGrid>
      <w:tr>
        <w:tc>
          <w:tcPr>
            <w:tcW w:type="dxa" w:w="2161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项目信息</w:t>
            </w:r>
          </w:p>
        </w:tc>
        <w:tc>
          <w:tcPr>
            <w:tcW w:type="dxa" w:w="7250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216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文档定位</w:t>
            </w:r>
          </w:p>
        </w:tc>
        <w:tc>
          <w:tcPr>
            <w:tcW w:type="dxa" w:w="7250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会前准备材料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：交流当天照此提问，会后 24 h 内把答复归档</w:t>
            </w:r>
          </w:p>
        </w:tc>
      </w:tr>
      <w:tr>
        <w:tc>
          <w:tcPr>
            <w:tcW w:type="dxa" w:w="216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交流对象</w:t>
            </w:r>
          </w:p>
        </w:tc>
        <w:tc>
          <w:tcPr>
            <w:tcW w:type="dxa" w:w="7250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天津大学脑机接口方向老师（学术/科研视角）</w:t>
            </w:r>
          </w:p>
        </w:tc>
      </w:tr>
      <w:tr>
        <w:tc>
          <w:tcPr>
            <w:tcW w:type="dxa" w:w="216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我方参会</w:t>
            </w:r>
          </w:p>
        </w:tc>
        <w:tc>
          <w:tcPr>
            <w:tcW w:type="dxa" w:w="7250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蓝喜阳（主谈）、阎浩文（算法）、王释贤（工程/接口）、黄凯森（数据评测/游戏）</w:t>
            </w:r>
          </w:p>
        </w:tc>
      </w:tr>
      <w:tr>
        <w:tc>
          <w:tcPr>
            <w:tcW w:type="dxa" w:w="216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编制日期</w:t>
            </w:r>
          </w:p>
        </w:tc>
        <w:tc>
          <w:tcPr>
            <w:tcW w:type="dxa" w:w="7250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会前一天</w:t>
            </w:r>
          </w:p>
        </w:tc>
      </w:tr>
      <w:tr>
        <w:tc>
          <w:tcPr>
            <w:tcW w:type="dxa" w:w="216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文档状态</w:t>
            </w:r>
          </w:p>
        </w:tc>
        <w:tc>
          <w:tcPr>
            <w:tcW w:type="dxa" w:w="7250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v0.1 会前版；会后答复填入第 4 节"老师答复"栏并升版本</w:t>
            </w:r>
          </w:p>
        </w:tc>
      </w:tr>
      <w:tr>
        <w:tc>
          <w:tcPr>
            <w:tcW w:type="dxa" w:w="216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上游依据</w:t>
            </w:r>
          </w:p>
        </w:tc>
        <w:tc>
          <w:tcPr>
            <w:tcW w:type="dxa" w:w="7250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31D1D"/>
                <w:sz w:val="18"/>
              </w:rPr>
              <w:t>docs/项目计划书.md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（主文件）、</w:t>
            </w:r>
            <w:r>
              <w:rPr>
                <w:rFonts w:ascii="Consolas" w:hAnsi="Consolas" w:eastAsia="Consolas"/>
                <w:b w:val="0"/>
                <w:i w:val="0"/>
                <w:color w:val="A31D1D"/>
                <w:sz w:val="18"/>
              </w:rPr>
              <w:t>docs/MVP规格说明书.md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（范围唯一依据）、</w:t>
            </w:r>
            <w:r>
              <w:rPr>
                <w:rFonts w:ascii="Consolas" w:hAnsi="Consolas" w:eastAsia="Consolas"/>
                <w:b w:val="0"/>
                <w:i w:val="0"/>
                <w:color w:val="A31D1D"/>
                <w:sz w:val="18"/>
              </w:rPr>
              <w:t>docs/需求确认记录.md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（企业问题 Q1–Q10）</w:t>
            </w:r>
          </w:p>
        </w:tc>
      </w:tr>
      <w:tr>
        <w:tc>
          <w:tcPr>
            <w:tcW w:type="dxa" w:w="216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本文件不替代</w:t>
            </w:r>
          </w:p>
        </w:tc>
        <w:tc>
          <w:tcPr>
            <w:tcW w:type="dxa" w:w="7250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《需求确认记录》第 4 节的 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Q1–Q10 是问企业翔宇医疗的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（设备、验收、交付形式）；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本文件是问大学老师的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（范式、方向、学术口径、资源）。两套问题用途不同，不要混着问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宋体" w:hAnsi="宋体" w:eastAsia="宋体"/>
          <w:b/>
          <w:i w:val="0"/>
          <w:color w:val="404040"/>
          <w:sz w:val="20"/>
        </w:rPr>
        <w:t>这份文件解决什么问题</w:t>
      </w:r>
      <w:r>
        <w:rPr>
          <w:rFonts w:ascii="宋体" w:hAnsi="宋体" w:eastAsia="宋体"/>
          <w:b w:val="0"/>
          <w:i w:val="0"/>
          <w:color w:val="404040"/>
          <w:sz w:val="20"/>
        </w:rPr>
        <w:t>：</w:t>
      </w:r>
    </w:p>
    <w:p>
      <w:pPr>
        <w:spacing w:after="40"/>
        <w:ind w:left="283"/>
      </w:pPr>
      <w:r>
        <w:rPr>
          <w:rFonts w:ascii="宋体" w:hAnsi="宋体" w:eastAsia="宋体"/>
          <w:b w:val="0"/>
          <w:i w:val="0"/>
          <w:color w:val="404040"/>
          <w:sz w:val="20"/>
        </w:rPr>
        <w:t>我们 4 个人都是大一，缺计算机和脑机接口的基础知识。对企业我们只能问"要什么"，</w:t>
      </w:r>
    </w:p>
    <w:p>
      <w:pPr>
        <w:spacing w:after="40"/>
        <w:ind w:left="283"/>
      </w:pPr>
      <w:r>
        <w:rPr>
          <w:rFonts w:ascii="宋体" w:hAnsi="宋体" w:eastAsia="宋体"/>
          <w:b/>
          <w:i w:val="0"/>
          <w:color w:val="404040"/>
          <w:sz w:val="20"/>
        </w:rPr>
        <w:t>但"这条路走得通吗、能走多远、下一步该往哪走"只有学术方向的人能回答。</w:t>
      </w:r>
    </w:p>
    <w:p>
      <w:pPr>
        <w:spacing w:after="40"/>
        <w:ind w:left="283"/>
      </w:pPr>
      <w:r>
        <w:rPr>
          <w:rFonts w:ascii="宋体" w:hAnsi="宋体" w:eastAsia="宋体"/>
          <w:b w:val="0"/>
          <w:i w:val="0"/>
          <w:color w:val="404040"/>
          <w:sz w:val="20"/>
        </w:rPr>
        <w:t>所以这份清单里的问题</w:t>
      </w:r>
      <w:r>
        <w:rPr>
          <w:rFonts w:ascii="宋体" w:hAnsi="宋体" w:eastAsia="宋体"/>
          <w:b/>
          <w:i w:val="0"/>
          <w:color w:val="404040"/>
          <w:sz w:val="20"/>
        </w:rPr>
        <w:t>不是求代码，是求判断</w:t>
      </w:r>
      <w:r>
        <w:rPr>
          <w:rFonts w:ascii="宋体" w:hAnsi="宋体" w:eastAsia="宋体"/>
          <w:b w:val="0"/>
          <w:i w:val="0"/>
          <w:color w:val="404040"/>
          <w:sz w:val="20"/>
        </w:rPr>
        <w:t>——每一个问题都要能改变我们的技术路线或验收口径。</w:t>
      </w:r>
    </w:p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0. 一页现状卡（开场 3–5 分钟照着念）</w:t>
      </w:r>
    </w:p>
    <w:p>
      <w:pPr>
        <w:spacing w:after="40"/>
        <w:ind w:left="283"/>
      </w:pPr>
      <w:r>
        <w:rPr>
          <w:rFonts w:ascii="宋体" w:hAnsi="宋体" w:eastAsia="宋体"/>
          <w:b/>
          <w:i w:val="0"/>
          <w:color w:val="404040"/>
          <w:sz w:val="20"/>
        </w:rPr>
        <w:t>为什么要这张卡</w:t>
      </w:r>
      <w:r>
        <w:rPr>
          <w:rFonts w:ascii="宋体" w:hAnsi="宋体" w:eastAsia="宋体"/>
          <w:b w:val="0"/>
          <w:i w:val="0"/>
          <w:color w:val="404040"/>
          <w:sz w:val="20"/>
        </w:rPr>
        <w:t>：老师一天听好几拨人。前 3 分钟讲清楚"我们做了什么决策、卡在哪"，</w:t>
      </w:r>
    </w:p>
    <w:p>
      <w:pPr>
        <w:spacing w:after="40"/>
        <w:ind w:left="283"/>
      </w:pPr>
      <w:r>
        <w:rPr>
          <w:rFonts w:ascii="宋体" w:hAnsi="宋体" w:eastAsia="宋体"/>
          <w:b w:val="0"/>
          <w:i w:val="0"/>
          <w:color w:val="404040"/>
          <w:sz w:val="20"/>
        </w:rPr>
        <w:t>后面的问题才会被当成真问题回答，而不是被当成"学生来要代码"。</w:t>
      </w:r>
    </w:p>
    <w:p>
      <w:pPr>
        <w:spacing w:after="40"/>
      </w:pPr>
    </w:p>
    <w:p>
      <w:pPr>
        <w:spacing w:before="8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【项目】翔宇医疗合作 · 校企课程项目 · 4 名智能医学工程大一学生 · 10 周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【交付】一个"在线解码模块"：脑电 → 判断"想象左手 / 想象右手 / 不动" → 通过 WebSocket 驱动一个弹球游戏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【边界】不接真实设备（MVP 用 mock / replay）；不做深度学习；不做 4 分类；不采集患者数据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【已冻结】2 类 + idle｜滑窗 2.0 s｜步长 0.5 s｜250 Hz｜8 通道｜频带功率(16维) + LDA｜EMA + 连续 3 次投票 + 置信度门限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【必须守的红线】未训练时恒输出 idle；MVP 阶段不对外报任何准确率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【我们的核心判断】端到端 ≈ 2 s，其中 99.9% 是"等数据攒够 2 秒"，计算只占 0.1%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→ 瓶颈是窗口长度，不是算法；换深度模型/买显卡对延迟几乎没有帮助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【现状】图纸看懂了，还没开工；2 周后（10/27）要交可运行 MVP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【最想请教的三件事】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① 这个范式（运动想象 + 2 秒窗口）的能力上限在哪，我们的目标定得合不合理？</w:t>
      </w:r>
    </w:p>
    <w:p>
      <w:pPr>
        <w:spacing w:before="0" w:after="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② 在线评测该怎么做才算"学术上说得过去"？</w:t>
      </w:r>
    </w:p>
    <w:p>
      <w:pPr>
        <w:spacing w:before="0" w:after="80" w:line="240" w:lineRule="auto"/>
        <w:ind w:left="340" w:right="11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③ 如果要往下做一年，哪三个假设最该先验证？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i w:val="0"/>
        </w:rPr>
        <w:t>会前必须准备好的东西</w:t>
      </w:r>
      <w:r>
        <w:rPr>
          <w:rFonts w:ascii="宋体" w:hAnsi="宋体" w:eastAsia="宋体"/>
          <w:b w:val="0"/>
          <w:i w:val="0"/>
        </w:rPr>
        <w:t>（不然现场答不上来，老师会觉得我们没做功课后）：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>• □ 一页纸的架构图（</w:t>
      </w:r>
      <w:r>
        <w:rPr>
          <w:rFonts w:ascii="Consolas" w:hAnsi="Consolas" w:eastAsia="Consolas"/>
          <w:b w:val="0"/>
          <w:i w:val="0"/>
          <w:color w:val="A31D1D"/>
          <w:sz w:val="19"/>
        </w:rPr>
        <w:t>docs/MVP规格说明书.md</w:t>
      </w:r>
      <w:r>
        <w:rPr>
          <w:rFonts w:ascii="宋体" w:hAnsi="宋体" w:eastAsia="宋体"/>
          <w:b w:val="0"/>
          <w:i w:val="0"/>
        </w:rPr>
        <w:t xml:space="preserve"> 第 7.1 节的链路图，打印出来）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>• □ 3 个我们自己实测/文档里的数字：窗口 2.0 s、步长 0.5 s、计算耗时目标 p95 &lt; 50 ms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>• □ 团队 4 人的分工表（</w:t>
      </w:r>
      <w:r>
        <w:rPr>
          <w:rFonts w:ascii="Consolas" w:hAnsi="Consolas" w:eastAsia="Consolas"/>
          <w:b w:val="0"/>
          <w:i w:val="0"/>
          <w:color w:val="A31D1D"/>
          <w:sz w:val="19"/>
        </w:rPr>
        <w:t>docs/项目计划书.md</w:t>
      </w:r>
      <w:r>
        <w:rPr>
          <w:rFonts w:ascii="宋体" w:hAnsi="宋体" w:eastAsia="宋体"/>
          <w:b w:val="0"/>
          <w:i w:val="0"/>
        </w:rPr>
        <w:t xml:space="preserve"> 第 5 节）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□ 笔记本电脑里能跑起来的参考骨架 </w:t>
      </w:r>
      <w:r>
        <w:rPr>
          <w:rFonts w:ascii="Consolas" w:hAnsi="Consolas" w:eastAsia="Consolas"/>
          <w:b w:val="0"/>
          <w:i w:val="0"/>
          <w:color w:val="A31D1D"/>
          <w:sz w:val="19"/>
        </w:rPr>
        <w:t>bci-decoder/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1. 交流纪律（先说规矩，省时间）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834"/>
        <w:gridCol w:w="4224"/>
        <w:gridCol w:w="4354"/>
      </w:tblGrid>
      <w:tr>
        <w:tc>
          <w:tcPr>
            <w:tcW w:type="dxa" w:w="834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4223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规矩</w:t>
            </w:r>
          </w:p>
        </w:tc>
        <w:tc>
          <w:tcPr>
            <w:tcW w:type="dxa" w:w="4354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原因</w:t>
            </w:r>
          </w:p>
        </w:tc>
      </w:tr>
      <w:tr>
        <w:tc>
          <w:tcPr>
            <w:tcW w:type="dxa" w:w="83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422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先讲现状卡，再提问</w:t>
            </w:r>
          </w:p>
        </w:tc>
        <w:tc>
          <w:tcPr>
            <w:tcW w:type="dxa" w:w="435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老师需要知道我们的约束，才给得出可用的建议</w:t>
            </w:r>
          </w:p>
        </w:tc>
      </w:tr>
      <w:tr>
        <w:tc>
          <w:tcPr>
            <w:tcW w:type="dxa" w:w="83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22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一个时间段只问一类问题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：先方向与判断 → 再方法学 → 最后资源</w:t>
            </w:r>
          </w:p>
        </w:tc>
        <w:tc>
          <w:tcPr>
            <w:tcW w:type="dxa" w:w="435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别一上来问代码细节，方向错了代码白写</w:t>
            </w:r>
          </w:p>
        </w:tc>
      </w:tr>
      <w:tr>
        <w:tc>
          <w:tcPr>
            <w:tcW w:type="dxa" w:w="83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22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每个问题都要"追问到可执行"</w:t>
            </w:r>
          </w:p>
        </w:tc>
        <w:tc>
          <w:tcPr>
            <w:tcW w:type="dxa" w:w="435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老师答"这个方向有前景"没用；要追问"那第一篇该看哪篇、第一个实验该做什么"</w:t>
            </w:r>
          </w:p>
        </w:tc>
      </w:tr>
      <w:tr>
        <w:tc>
          <w:tcPr>
            <w:tcW w:type="dxa" w:w="83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22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凡听到论文/代码/数据集，当场记名字</w:t>
            </w:r>
          </w:p>
        </w:tc>
        <w:tc>
          <w:tcPr>
            <w:tcW w:type="dxa" w:w="435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会后 24 h 内检索；记不住名字等于没问</w:t>
            </w:r>
          </w:p>
        </w:tc>
      </w:tr>
      <w:tr>
        <w:tc>
          <w:tcPr>
            <w:tcW w:type="dxa" w:w="83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22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主动说清我们不做什么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（不接设备、不做 4 分类、不上深度学习）</w:t>
            </w:r>
          </w:p>
        </w:tc>
        <w:tc>
          <w:tcPr>
            <w:tcW w:type="dxa" w:w="435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明确边界比罗列愿望更能拿到有效建议</w:t>
            </w:r>
          </w:p>
        </w:tc>
      </w:tr>
      <w:tr>
        <w:tc>
          <w:tcPr>
            <w:tcW w:type="dxa" w:w="83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22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不谈"能不能帮我们写代码"</w:t>
            </w:r>
          </w:p>
        </w:tc>
        <w:tc>
          <w:tcPr>
            <w:tcW w:type="dxa" w:w="435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我们要的是判断标准；代码我们自己写</w:t>
            </w:r>
          </w:p>
        </w:tc>
      </w:tr>
      <w:tr>
        <w:tc>
          <w:tcPr>
            <w:tcW w:type="dxa" w:w="83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422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全程记录，会后 24 h 归档</w:t>
            </w:r>
          </w:p>
        </w:tc>
        <w:tc>
          <w:tcPr>
            <w:tcW w:type="dxa" w:w="435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录入手写笔记 + 关键结论，存入 </w:t>
            </w:r>
            <w:r>
              <w:rPr>
                <w:rFonts w:ascii="Consolas" w:hAnsi="Consolas" w:eastAsia="Consolas"/>
                <w:b w:val="0"/>
                <w:i w:val="0"/>
                <w:color w:val="A31D1D"/>
                <w:sz w:val="18"/>
              </w:rPr>
              <w:t>docs/evidence/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i w:val="0"/>
        </w:rPr>
        <w:t>时间分配建议（按 60 分钟算）</w:t>
      </w:r>
      <w:r>
        <w:rPr>
          <w:rFonts w:ascii="宋体" w:hAnsi="宋体" w:eastAsia="宋体"/>
          <w:b w:val="0"/>
          <w:i w:val="0"/>
        </w:rPr>
        <w:t>：现状卡 5 min ｜ 第一类（方向）20 min ｜ 第二类（方法学）15 min ｜ 第三类（资源）10 min ｜ 第四类（长期）10 min。</w:t>
      </w:r>
    </w:p>
    <w:p>
      <w:pPr>
        <w:spacing w:after="80"/>
      </w:pPr>
      <w:r>
        <w:rPr>
          <w:rFonts w:ascii="宋体" w:hAnsi="宋体" w:eastAsia="宋体"/>
          <w:b/>
          <w:i w:val="0"/>
        </w:rPr>
        <w:t>时间不够时只问带 ★ 的 5 个。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2. 第一类：方向与判断（★ 最优先 · 最可能改变我们的路线）</w:t>
      </w:r>
    </w:p>
    <w:p>
      <w:pPr>
        <w:spacing w:after="40"/>
        <w:ind w:left="283"/>
      </w:pPr>
      <w:r>
        <w:rPr>
          <w:rFonts w:ascii="宋体" w:hAnsi="宋体" w:eastAsia="宋体"/>
          <w:b w:val="0"/>
          <w:i w:val="0"/>
          <w:color w:val="404040"/>
          <w:sz w:val="20"/>
        </w:rPr>
        <w:t>这一类的价值最高：</w:t>
      </w:r>
      <w:r>
        <w:rPr>
          <w:rFonts w:ascii="宋体" w:hAnsi="宋体" w:eastAsia="宋体"/>
          <w:b/>
          <w:i w:val="0"/>
          <w:color w:val="404040"/>
          <w:sz w:val="20"/>
        </w:rPr>
        <w:t>老师的一句话可能让我们少走 4 周弯路，或者让我们把目标调到合理位置。</w:t>
      </w:r>
    </w:p>
    <w:p>
      <w:pPr>
        <w:spacing w:after="40"/>
      </w:pP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Q1 ★ 在"2 秒窗口 + 8 通道 + 2 分类"这个条件下，运动想象的现实上限大概是多少？Kappa 0.3 的及格线定得对不对？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：我们这个做法（想象动左手/右手，攒 2 秒数据再判断）到底能有多准？我们给自己定的及格线是 Kappa &gt; 0.3，这个数字是太低还是太高？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：我们的验收标准写在《MVP规格说明书》6.1，如果这条线定得脱离现实，后半程会一直"感觉自己很差"。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想拿到的答案</w:t>
      </w:r>
      <w:r>
        <w:rPr>
          <w:rFonts w:ascii="宋体" w:hAnsi="宋体" w:eastAsia="宋体"/>
          <w:b w:val="0"/>
          <w:i w:val="0"/>
        </w:rPr>
        <w:t>：① 相近条件下公开文献常见的 Kappa 区间；② 老师认为"课程项目做到什么程度算合理"；③ 如果老师说上限就在 0.3–0.5，我们就</w:t>
      </w:r>
      <w:r>
        <w:rPr>
          <w:rFonts w:ascii="宋体" w:hAnsi="宋体" w:eastAsia="宋体"/>
          <w:b/>
          <w:i w:val="0"/>
        </w:rPr>
        <w:t>把对企业的承诺改成体验导向</w:t>
      </w:r>
      <w:r>
        <w:rPr>
          <w:rFonts w:ascii="宋体" w:hAnsi="宋体" w:eastAsia="宋体"/>
          <w:b w:val="0"/>
          <w:i w:val="0"/>
        </w:rPr>
        <w:t>，不再背准确率的锅。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Q2 ★ 如果从整个系统看（不是单次判断），康复/游戏场景下最该优化的指标是什么？我们只报延迟和 Kappa 够不够？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：一次判断准不准，和"患者愿意用、用得下去"是不是一回事？我们是不是盯错了指标？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：我们的验收表（6.1/6.2）里几乎全是单次判断指标。老师如果说"临床看的是单次训练完成率和依从性"，我们的评测体系就要改。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准备追问</w:t>
      </w:r>
      <w:r>
        <w:rPr>
          <w:rFonts w:ascii="宋体" w:hAnsi="宋体" w:eastAsia="宋体"/>
          <w:b w:val="0"/>
          <w:i w:val="0"/>
        </w:rPr>
        <w:t>：如果答案是"要看信息传输率（每分钟能可靠传多少个命令）"，请老师给一个</w:t>
      </w:r>
      <w:r>
        <w:rPr>
          <w:rFonts w:ascii="宋体" w:hAnsi="宋体" w:eastAsia="宋体"/>
          <w:b/>
          <w:i w:val="0"/>
        </w:rPr>
        <w:t>可算的公式或口径</w:t>
      </w:r>
      <w:r>
        <w:rPr>
          <w:rFonts w:ascii="宋体" w:hAnsi="宋体" w:eastAsia="宋体"/>
          <w:b w:val="0"/>
          <w:i w:val="0"/>
        </w:rPr>
        <w:t>，我们回去就能算。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Q3 ★ 我们选"运动想象"作为第一个范式对不对？如果只为"能在 2 周内做出可演示闭环"，您会建议我们改用什么？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：脑机接口有好几种玩法（运动想象、看闪烁灯 SSVEP、看字母闪烁 P300……），我们挑了最难的这种，是不是选错了？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：这是</w:t>
      </w:r>
      <w:r>
        <w:rPr>
          <w:rFonts w:ascii="宋体" w:hAnsi="宋体" w:eastAsia="宋体"/>
          <w:b/>
          <w:i w:val="0"/>
        </w:rPr>
        <w:t>唯一一个可能推翻我们全部技术方案的问题</w:t>
      </w:r>
      <w:r>
        <w:rPr>
          <w:rFonts w:ascii="宋体" w:hAnsi="宋体" w:eastAsia="宋体"/>
          <w:b w:val="0"/>
          <w:i w:val="0"/>
        </w:rPr>
        <w:t>。老师若认为 SSVEP 更适合新手，我们至少要知道"换的成本有多大"，作为 ④ 阶段或下一期的备选。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背景（我们需要先懂的三个范式差别）</w:t>
      </w:r>
      <w:r>
        <w:rPr>
          <w:rFonts w:ascii="宋体" w:hAnsi="宋体" w:eastAsia="宋体"/>
          <w:b w:val="0"/>
          <w:i w:val="0"/>
        </w:rPr>
        <w:t>：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2496"/>
        <w:gridCol w:w="1872"/>
        <w:gridCol w:w="1456"/>
        <w:gridCol w:w="3588"/>
      </w:tblGrid>
      <w:tr>
        <w:tc>
          <w:tcPr>
            <w:tcW w:type="dxa" w:w="2496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范式</w:t>
            </w:r>
          </w:p>
        </w:tc>
        <w:tc>
          <w:tcPr>
            <w:tcW w:type="dxa" w:w="1872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用户要做什么</w:t>
            </w:r>
          </w:p>
        </w:tc>
        <w:tc>
          <w:tcPr>
            <w:tcW w:type="dxa" w:w="1456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大致通信速度</w:t>
            </w:r>
          </w:p>
        </w:tc>
        <w:tc>
          <w:tcPr>
            <w:tcW w:type="dxa" w:w="3588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主要代价</w:t>
            </w:r>
          </w:p>
        </w:tc>
      </w:tr>
      <w:tr>
        <w:tc>
          <w:tcPr>
            <w:tcW w:type="dxa" w:w="2496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运动想象（我们用的）</w:t>
            </w:r>
          </w:p>
        </w:tc>
        <w:tc>
          <w:tcPr>
            <w:tcW w:type="dxa" w:w="1872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想"动左手/右手"</w:t>
            </w:r>
          </w:p>
        </w:tc>
        <w:tc>
          <w:tcPr>
            <w:tcW w:type="dxa" w:w="1456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最慢（每分钟几条到十几条命令量级）</w:t>
            </w:r>
          </w:p>
        </w:tc>
        <w:tc>
          <w:tcPr>
            <w:tcW w:type="dxa" w:w="358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要训练、个体差异大、约 15%–30% 的人天生分不出来（脑机盲）</w:t>
            </w:r>
          </w:p>
        </w:tc>
      </w:tr>
      <w:tr>
        <w:tc>
          <w:tcPr>
            <w:tcW w:type="dxa" w:w="2496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SSVEP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（盯着闪烁的灯）</w:t>
            </w:r>
          </w:p>
        </w:tc>
        <w:tc>
          <w:tcPr>
            <w:tcW w:type="dxa" w:w="1872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盯着不同频率的闪烁目标</w:t>
            </w:r>
          </w:p>
        </w:tc>
        <w:tc>
          <w:tcPr>
            <w:tcW w:type="dxa" w:w="1456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快得多</w:t>
            </w:r>
          </w:p>
        </w:tc>
        <w:tc>
          <w:tcPr>
            <w:tcW w:type="dxa" w:w="358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必须盯屏幕、视觉疲劳、对视力/注意力有要求</w:t>
            </w:r>
          </w:p>
        </w:tc>
      </w:tr>
      <w:tr>
        <w:tc>
          <w:tcPr>
            <w:tcW w:type="dxa" w:w="2496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P300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（看闪烁序列）</w:t>
            </w:r>
          </w:p>
        </w:tc>
        <w:tc>
          <w:tcPr>
            <w:tcW w:type="dxa" w:w="1872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在闪烁序列里注意目标</w:t>
            </w:r>
          </w:p>
        </w:tc>
        <w:tc>
          <w:tcPr>
            <w:tcW w:type="dxa" w:w="1456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中等</w:t>
            </w:r>
          </w:p>
        </w:tc>
        <w:tc>
          <w:tcPr>
            <w:tcW w:type="dxa" w:w="358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需要多次重复，单次很慢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宋体" w:hAnsi="宋体" w:eastAsia="宋体"/>
          <w:b w:val="0"/>
          <w:i w:val="0"/>
          <w:color w:val="404040"/>
          <w:sz w:val="20"/>
        </w:rPr>
        <w:t>上表是</w:t>
      </w:r>
      <w:r>
        <w:rPr>
          <w:rFonts w:ascii="宋体" w:hAnsi="宋体" w:eastAsia="宋体"/>
          <w:b/>
          <w:i w:val="0"/>
          <w:color w:val="404040"/>
          <w:sz w:val="20"/>
        </w:rPr>
        <w:t>量级印象，不是精确数字</w:t>
      </w:r>
      <w:r>
        <w:rPr>
          <w:rFonts w:ascii="宋体" w:hAnsi="宋体" w:eastAsia="宋体"/>
          <w:b w:val="0"/>
          <w:i w:val="0"/>
          <w:color w:val="404040"/>
          <w:sz w:val="20"/>
        </w:rPr>
        <w:t>；精确对比要查老师推荐的综述（见 Q4）。</w:t>
      </w:r>
    </w:p>
    <w:p>
      <w:pPr>
        <w:spacing w:after="40"/>
      </w:pP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想拿到的答案</w:t>
      </w:r>
      <w:r>
        <w:rPr>
          <w:rFonts w:ascii="宋体" w:hAnsi="宋体" w:eastAsia="宋体"/>
          <w:b w:val="0"/>
          <w:i w:val="0"/>
        </w:rPr>
        <w:t>：老师认为"选 MI 是合理的教学/工程选择"还是"该换成更容易出结果的范式"；如果是后者，</w:t>
      </w:r>
      <w:r>
        <w:rPr>
          <w:rFonts w:ascii="宋体" w:hAnsi="宋体" w:eastAsia="宋体"/>
          <w:b/>
          <w:i w:val="0"/>
        </w:rPr>
        <w:t>换的成本落在哪一段</w:t>
      </w:r>
      <w:r>
        <w:rPr>
          <w:rFonts w:ascii="宋体" w:hAnsi="宋体" w:eastAsia="宋体"/>
          <w:b w:val="0"/>
          <w:i w:val="0"/>
        </w:rPr>
        <w:t>（采集？校准？游戏交互？）。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Q4 ★ 您能否推荐"当前的代表性做法"，让我们对着它做对标？——2–3 篇综述 + 1 个能跑的参考实现 + 1 套常见指标口径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：请老师直接告诉我们该看哪几篇、该跑哪个开源代码、该按什么标准报结果。别让我们自己去网上乱搜。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：我们最大的效率漏洞是"不知道什么是当前最好、什么是过时做法"。老师给的名字，就是我们的检索起点。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现场必须追问的三句</w:t>
      </w:r>
      <w:r>
        <w:rPr>
          <w:rFonts w:ascii="宋体" w:hAnsi="宋体" w:eastAsia="宋体"/>
          <w:b w:val="0"/>
          <w:i w:val="0"/>
        </w:rPr>
        <w:t>：</w:t>
      </w:r>
    </w:p>
    <w:p>
      <w:pPr>
        <w:spacing w:after="40"/>
        <w:ind w:left="510" w:hanging="340"/>
      </w:pPr>
      <w:r>
        <w:rPr>
          <w:rFonts w:ascii="宋体" w:hAnsi="宋体" w:eastAsia="宋体"/>
          <w:b w:val="0"/>
          <w:i w:val="0"/>
        </w:rPr>
        <w:t>1. "近三年这个方向最值得看的综述是哪一篇？"</w:t>
      </w:r>
    </w:p>
    <w:p>
      <w:pPr>
        <w:spacing w:after="40"/>
        <w:ind w:left="510" w:hanging="340"/>
      </w:pPr>
      <w:r>
        <w:rPr>
          <w:rFonts w:ascii="宋体" w:hAnsi="宋体" w:eastAsia="宋体"/>
          <w:b w:val="0"/>
          <w:i w:val="0"/>
        </w:rPr>
        <w:t>2. "有没有适合小团队跑、代码干净的开源实现（MOABB / Braindecode / MNE 这类里您推荐哪个起点）？"</w:t>
      </w:r>
    </w:p>
    <w:p>
      <w:pPr>
        <w:spacing w:after="40"/>
        <w:ind w:left="510" w:hanging="340"/>
      </w:pPr>
      <w:r>
        <w:rPr>
          <w:rFonts w:ascii="宋体" w:hAnsi="宋体" w:eastAsia="宋体"/>
          <w:b w:val="0"/>
          <w:i w:val="0"/>
        </w:rPr>
        <w:t>3. "报告结果时，学界默认用哪些指标、怎么划分训练/测试（LOSO？跨 session？）？"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3. 第二类：方法学（怎么做才算"学术上说得过去"）</w:t>
      </w:r>
    </w:p>
    <w:p>
      <w:pPr>
        <w:spacing w:after="40"/>
        <w:ind w:left="283"/>
      </w:pPr>
      <w:r>
        <w:rPr>
          <w:rFonts w:ascii="宋体" w:hAnsi="宋体" w:eastAsia="宋体"/>
          <w:b w:val="0"/>
          <w:i w:val="0"/>
          <w:color w:val="404040"/>
          <w:sz w:val="20"/>
        </w:rPr>
        <w:t>这一类的价值是</w:t>
      </w:r>
      <w:r>
        <w:rPr>
          <w:rFonts w:ascii="宋体" w:hAnsi="宋体" w:eastAsia="宋体"/>
          <w:b/>
          <w:i w:val="0"/>
          <w:color w:val="404040"/>
          <w:sz w:val="20"/>
        </w:rPr>
        <w:t>让我们的证据站得住</w:t>
      </w:r>
      <w:r>
        <w:rPr>
          <w:rFonts w:ascii="宋体" w:hAnsi="宋体" w:eastAsia="宋体"/>
          <w:b w:val="0"/>
          <w:i w:val="0"/>
          <w:color w:val="404040"/>
          <w:sz w:val="20"/>
        </w:rPr>
        <w:t>：11/10 中期评审、12/08 Demo Day 都会被追问"你这数字怎么来的"。</w:t>
      </w:r>
    </w:p>
    <w:p>
      <w:pPr>
        <w:spacing w:after="40"/>
      </w:pP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Q5 ★ "伪在线回放"的标准做法是什么？离线结果比在线好多少才算异常？我们的"差 &lt; 5%"是拍脑袋定的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：我们把录好的脑电数据一小块一小块地"假装实时"喂进去，看在线链路对不对。可"差多少算正常"我们不知道，5% 这个容差是猜的。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：这是</w:t>
      </w:r>
      <w:r>
        <w:rPr>
          <w:rFonts w:ascii="宋体" w:hAnsi="宋体" w:eastAsia="宋体"/>
          <w:b/>
          <w:i w:val="0"/>
        </w:rPr>
        <w:t>我们报告得最没底的一处</w:t>
      </w:r>
      <w:r>
        <w:rPr>
          <w:rFonts w:ascii="宋体" w:hAnsi="宋体" w:eastAsia="宋体"/>
          <w:b w:val="0"/>
          <w:i w:val="0"/>
        </w:rPr>
        <w:t>。《MVP规格说明书》6.3 已把伪在线回放列为测试层级，但判据是空的。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想拿到的答案</w:t>
      </w:r>
      <w:r>
        <w:rPr>
          <w:rFonts w:ascii="宋体" w:hAnsi="宋体" w:eastAsia="宋体"/>
          <w:b w:val="0"/>
          <w:i w:val="0"/>
        </w:rPr>
        <w:t>：① 伪在线该怎么造（分块大小、是否重放滤波状态）；② 离线 vs 在线的差异主要来自哪几个环节；③ 一个可以被老师认可的容差口径。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准备追问</w:t>
      </w:r>
      <w:r>
        <w:rPr>
          <w:rFonts w:ascii="宋体" w:hAnsi="宋体" w:eastAsia="宋体"/>
          <w:b w:val="0"/>
          <w:i w:val="0"/>
        </w:rPr>
        <w:t>：如果我们只做到"输出连续、无跳变"，够不够交课程/发论文的入门要求？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Q6 在线场景下，滤波器状态、重参考、滑窗归一化这三件事最容易在哪一步出错？我们用的是"因果滤波 + CAR + 固定 2 秒窗"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：我们是"边收边算"（不能用未来的数据），这和"把数据全录下来再算"不一样。这种"实时版"最容易在哪翻车？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 xml:space="preserve">：我们的 </w:t>
      </w:r>
      <w:r>
        <w:rPr>
          <w:rFonts w:ascii="Consolas" w:hAnsi="Consolas" w:eastAsia="Consolas"/>
          <w:b w:val="0"/>
          <w:i w:val="0"/>
          <w:color w:val="A31D1D"/>
          <w:sz w:val="19"/>
        </w:rPr>
        <w:t>F1.3 因果滤波链（带状态、不跳变）</w:t>
      </w:r>
      <w:r>
        <w:rPr>
          <w:rFonts w:ascii="宋体" w:hAnsi="宋体" w:eastAsia="宋体"/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A31D1D"/>
          <w:sz w:val="19"/>
        </w:rPr>
        <w:t>F1.4 CAR</w:t>
      </w:r>
      <w:r>
        <w:rPr>
          <w:rFonts w:ascii="宋体" w:hAnsi="宋体" w:eastAsia="宋体"/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A31D1D"/>
          <w:sz w:val="19"/>
        </w:rPr>
        <w:t>F3.1 EMA</w:t>
      </w:r>
      <w:r>
        <w:rPr>
          <w:rFonts w:ascii="宋体" w:hAnsi="宋体" w:eastAsia="宋体"/>
          <w:b w:val="0"/>
          <w:i w:val="0"/>
        </w:rPr>
        <w:t xml:space="preserve"> 都是自己设计的，</w:t>
      </w:r>
      <w:r>
        <w:rPr>
          <w:rFonts w:ascii="宋体" w:hAnsi="宋体" w:eastAsia="宋体"/>
          <w:b/>
          <w:i w:val="0"/>
        </w:rPr>
        <w:t>没有对照标准</w:t>
      </w:r>
      <w:r>
        <w:rPr>
          <w:rFonts w:ascii="宋体" w:hAnsi="宋体" w:eastAsia="宋体"/>
          <w:b w:val="0"/>
          <w:i w:val="0"/>
        </w:rPr>
        <w:t>。这是技术上最可能"自己骗自己"的地方。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准备追问</w:t>
      </w:r>
      <w:r>
        <w:rPr>
          <w:rFonts w:ascii="宋体" w:hAnsi="宋体" w:eastAsia="宋体"/>
          <w:b w:val="0"/>
          <w:i w:val="0"/>
        </w:rPr>
        <w:t>：CAR 在只有 8 个通道、且包含枕叶（Oz/P3/P4）时，会不会把运动区的信息"平均掉"？这种混合布局做 CAR 合适吗？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Q7 我们的 8 通道布局（C3, Cz, C4, CP3, CP4, P3, P4, Oz）合理吗？"多脑区融合（额叶+枕叶）"在运动想象任务上到底有没有用？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：企业希望我们把前额叶、枕叶的信息也融合进来（他们自己也不确定行不行）。这事儿靠谱吗？值得当"创新点"吗？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：这一条是</w:t>
      </w:r>
      <w:r>
        <w:rPr>
          <w:rFonts w:ascii="宋体" w:hAnsi="宋体" w:eastAsia="宋体"/>
          <w:b/>
          <w:i w:val="0"/>
        </w:rPr>
        <w:t>企业点名的探索性诉求</w:t>
      </w:r>
      <w:r>
        <w:rPr>
          <w:rFonts w:ascii="宋体" w:hAnsi="宋体" w:eastAsia="宋体"/>
          <w:b w:val="0"/>
          <w:i w:val="0"/>
        </w:rPr>
        <w:t>，也是我们唯一能拿出来的"创新加分项"（见《需求确认记录》R6 / 《MVP规格说明书》5.2）。老师的判断直接决定 ④ 阶段要不要投人。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想拿到的答案</w:t>
      </w:r>
      <w:r>
        <w:rPr>
          <w:rFonts w:ascii="宋体" w:hAnsi="宋体" w:eastAsia="宋体"/>
          <w:b w:val="0"/>
          <w:i w:val="0"/>
        </w:rPr>
        <w:t>：① 这种融合有文献支持还是基本没增益（</w:t>
      </w:r>
      <w:r>
        <w:rPr>
          <w:rFonts w:ascii="宋体" w:hAnsi="宋体" w:eastAsia="宋体"/>
          <w:b/>
          <w:i w:val="0"/>
        </w:rPr>
        <w:t>没增益也是有效结论</w:t>
      </w:r>
      <w:r>
        <w:rPr>
          <w:rFonts w:ascii="宋体" w:hAnsi="宋体" w:eastAsia="宋体"/>
          <w:b w:val="0"/>
          <w:i w:val="0"/>
        </w:rPr>
        <w:t>，我们照样能写进报告）；② 如果要做，最少要加哪几个电极、加在什么位置；③ 会不会因此拉长佩戴和校准时间、反而拖累体验。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Q8 我们这一步用"频带功率 + LDA"，下一步该走 CSP/FBCSP、黎曼几何，还是别的？从 LDA 到下一步，学习成本和预期收益各是多少？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：我们第一步故意用最简单的算法。第二步升级成什么最划算？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：《MVP规格说明书》7.2 已把黎曼（</w:t>
      </w:r>
      <w:r>
        <w:rPr>
          <w:rFonts w:ascii="Consolas" w:hAnsi="Consolas" w:eastAsia="Consolas"/>
          <w:b w:val="0"/>
          <w:i w:val="0"/>
          <w:color w:val="A31D1D"/>
          <w:sz w:val="19"/>
        </w:rPr>
        <w:t>pyRiemann</w:t>
      </w:r>
      <w:r>
        <w:rPr>
          <w:rFonts w:ascii="宋体" w:hAnsi="宋体" w:eastAsia="宋体"/>
          <w:b w:val="0"/>
          <w:i w:val="0"/>
        </w:rPr>
        <w:t>）排进 ④（12/01），但这个排序是</w:t>
      </w:r>
      <w:r>
        <w:rPr>
          <w:rFonts w:ascii="宋体" w:hAnsi="宋体" w:eastAsia="宋体"/>
          <w:b/>
          <w:i w:val="0"/>
        </w:rPr>
        <w:t>我们自己排的</w:t>
      </w:r>
      <w:r>
        <w:rPr>
          <w:rFonts w:ascii="宋体" w:hAnsi="宋体" w:eastAsia="宋体"/>
          <w:b w:val="0"/>
          <w:i w:val="0"/>
        </w:rPr>
        <w:t>。如果老师认为 FBCSP 更该先做，我们的 ④ 计划就要改。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准备追问</w:t>
      </w:r>
      <w:r>
        <w:rPr>
          <w:rFonts w:ascii="宋体" w:hAnsi="宋体" w:eastAsia="宋体"/>
          <w:b w:val="0"/>
          <w:i w:val="0"/>
        </w:rPr>
        <w:t>：有没有"必做的对照实验"清单？我们打算做 LDA vs 黎曼 的对比，够不够说明问题？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Q9 跨被试 / 跨次的性能掉到什么程度算"离落地太远"？我们该用什么协议来证明（LOSO？留一次 session？）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：同一个人今天戴和下周戴、或者换个人戴，准确率掉多少算正常、掉多少算"没法用"？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</w:t>
      </w:r>
      <w:r>
        <w:rPr>
          <w:rFonts w:ascii="宋体" w:hAnsi="宋体" w:eastAsia="宋体"/>
          <w:b/>
          <w:i w:val="0"/>
        </w:rPr>
        <w:t>个体差异与跨次漂移是康复/游戏落地的头号死因</w:t>
      </w:r>
      <w:r>
        <w:rPr>
          <w:rFonts w:ascii="宋体" w:hAnsi="宋体" w:eastAsia="宋体"/>
          <w:b w:val="0"/>
          <w:i w:val="0"/>
        </w:rPr>
        <w:t>，我们文档里已经把它列为风险但</w:t>
      </w:r>
      <w:r>
        <w:rPr>
          <w:rFonts w:ascii="宋体" w:hAnsi="宋体" w:eastAsia="宋体"/>
          <w:b/>
          <w:i w:val="0"/>
        </w:rPr>
        <w:t>没有量化标准</w:t>
      </w:r>
      <w:r>
        <w:rPr>
          <w:rFonts w:ascii="宋体" w:hAnsi="宋体" w:eastAsia="宋体"/>
          <w:b w:val="0"/>
          <w:i w:val="0"/>
        </w:rPr>
        <w:t>。没有标准，我们就无法判断"这次实验结果是失败还是正常波动"。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4. 第三类：资源与合规（能拿到什么、要守什么）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Q10 有没有我们可以申请使用的公开数据/公开代码/实验室已有数据的渠道？如果下一期要采自己人的数据，伦理流程怎么走、要多久？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：哪里能免费拿到脑电数据？以后要录同学的数据，得先办什么手续、等多久？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：数据决定我们能做多大实验；伦理周期决定 ③（11/10）之后能不能采真实数据。这是</w:t>
      </w:r>
      <w:r>
        <w:rPr>
          <w:rFonts w:ascii="宋体" w:hAnsi="宋体" w:eastAsia="宋体"/>
          <w:b/>
          <w:i w:val="0"/>
        </w:rPr>
        <w:t>排期问题，不是知识问题</w:t>
      </w:r>
      <w:r>
        <w:rPr>
          <w:rFonts w:ascii="宋体" w:hAnsi="宋体" w:eastAsia="宋体"/>
          <w:b w:val="0"/>
          <w:i w:val="0"/>
        </w:rPr>
        <w:t>——不知道周期就没法排计划。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想拿到的答案</w:t>
      </w:r>
      <w:r>
        <w:rPr>
          <w:rFonts w:ascii="宋体" w:hAnsi="宋体" w:eastAsia="宋体"/>
          <w:b w:val="0"/>
          <w:i w:val="0"/>
        </w:rPr>
        <w:t>：① 除 BCI IV 2a/2b 外，还有哪些公开数据适合我们（最好含多 session、便于做跨次实验）；② 数据使用许可（能不能写进课程报告、能不能发论文）；③ 校内伦理审查的大致周期与必备文件。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5. 第四类：长期走向（"项目未来走向"的核心问题）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Q11 ★ 如果这个项目要继续做一年，您认为最该先验证的三个假设是什么？哪些是死路？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：别问"我们还能加什么功能"，问"我们应该先证明什么、免得白干"。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：这是</w:t>
      </w:r>
      <w:r>
        <w:rPr>
          <w:rFonts w:ascii="宋体" w:hAnsi="宋体" w:eastAsia="宋体"/>
          <w:b/>
          <w:i w:val="0"/>
        </w:rPr>
        <w:t>本次交流最值钱的一个问题</w:t>
      </w:r>
      <w:r>
        <w:rPr>
          <w:rFonts w:ascii="宋体" w:hAnsi="宋体" w:eastAsia="宋体"/>
          <w:b w:val="0"/>
          <w:i w:val="0"/>
        </w:rPr>
        <w:t>。它把"未来走向"从"堆功能"变成"排验证顺序"。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准备追问</w:t>
      </w:r>
      <w:r>
        <w:rPr>
          <w:rFonts w:ascii="宋体" w:hAnsi="宋体" w:eastAsia="宋体"/>
          <w:b w:val="0"/>
          <w:i w:val="0"/>
        </w:rPr>
        <w:t>：三个假设里，哪一个</w:t>
      </w:r>
      <w:r>
        <w:rPr>
          <w:rFonts w:ascii="宋体" w:hAnsi="宋体" w:eastAsia="宋体"/>
          <w:b/>
          <w:i w:val="0"/>
        </w:rPr>
        <w:t>光靠公开数据就能验</w:t>
      </w:r>
      <w:r>
        <w:rPr>
          <w:rFonts w:ascii="宋体" w:hAnsi="宋体" w:eastAsia="宋体"/>
          <w:b w:val="0"/>
          <w:i w:val="0"/>
        </w:rPr>
        <w:t>（不需要设备和被试）？哪一个</w:t>
      </w:r>
      <w:r>
        <w:rPr>
          <w:rFonts w:ascii="宋体" w:hAnsi="宋体" w:eastAsia="宋体"/>
          <w:b/>
          <w:i w:val="0"/>
        </w:rPr>
        <w:t>必须先有设备</w:t>
      </w:r>
      <w:r>
        <w:rPr>
          <w:rFonts w:ascii="宋体" w:hAnsi="宋体" w:eastAsia="宋体"/>
          <w:b w:val="0"/>
          <w:i w:val="0"/>
        </w:rPr>
        <w:t>？——这条直接决定我们寒假的排期。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Q12 从"课程演示"走到"康复科里能用"，中间最硬的坎是什么？是算法、电极与阻抗、模型个体化管理，还是游戏/训练设计？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：做个能演示的 Demo 和做个能在康复科天天用的东西，差在哪？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：我们目前的所有工作都停在"演示"。老师如果点名"最硬的坎是校准与个体模型管理"，我们就该在 ④ 阶段把校准流程当成主要交付，而不是继续调算法。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Q13 运动想象在康复训练里的证据基础怎么样？把训练游戏化有没有支持？哪些游戏机制是被验证有效的（反馈方式、难度自适应、单次时长）？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：把康复训练做成游戏，真的有用吗？有证据吗？哪种设计是有依据的、哪种是拍脑袋？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：企业最看重的就是康复场景（翔宇医疗）。</w:t>
      </w:r>
      <w:r>
        <w:rPr>
          <w:rFonts w:ascii="宋体" w:hAnsi="宋体" w:eastAsia="宋体"/>
          <w:b/>
          <w:i w:val="0"/>
        </w:rPr>
        <w:t>我们的游戏设计目前全凭直觉</w:t>
      </w:r>
      <w:r>
        <w:rPr>
          <w:rFonts w:ascii="宋体" w:hAnsi="宋体" w:eastAsia="宋体"/>
          <w:b w:val="0"/>
          <w:i w:val="0"/>
        </w:rPr>
        <w:t>（见《脑控游戏方向专题建议》），老师能给文献依据，我们写报告和答辩就完全不一样了。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i w:val="0"/>
          <w:color w:val="1F3864"/>
        </w:rPr>
        <w:t>Q14 如果按我们的设想走下去（不做深度学习、不做 4 分类、窗口 2 秒），这个项目最可能的"天花板"是什么？要突破它，必须换掉哪一块？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大白话</w:t>
      </w:r>
      <w:r>
        <w:rPr>
          <w:rFonts w:ascii="宋体" w:hAnsi="宋体" w:eastAsia="宋体"/>
          <w:b w:val="0"/>
          <w:i w:val="0"/>
        </w:rPr>
        <w:t>：我们这条路的尽头在哪儿？想走更远，得先把哪个零件换掉？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为什么问</w:t>
      </w:r>
      <w:r>
        <w:rPr>
          <w:rFonts w:ascii="宋体" w:hAnsi="宋体" w:eastAsia="宋体"/>
          <w:b w:val="0"/>
          <w:i w:val="0"/>
        </w:rPr>
        <w:t>：这是"未来走向"的收口问题——</w:t>
      </w:r>
      <w:r>
        <w:rPr>
          <w:rFonts w:ascii="宋体" w:hAnsi="宋体" w:eastAsia="宋体"/>
          <w:b/>
          <w:i w:val="0"/>
        </w:rPr>
        <w:t>让老师替我们说出诚实的预期</w:t>
      </w:r>
      <w:r>
        <w:rPr>
          <w:rFonts w:ascii="宋体" w:hAnsi="宋体" w:eastAsia="宋体"/>
          <w:b w:val="0"/>
          <w:i w:val="0"/>
        </w:rPr>
        <w:t>，我们回去就能把《项目计划书》里的承诺调到不吹牛的位置。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</w:t>
      </w:r>
      <w:r>
        <w:rPr>
          <w:rFonts w:ascii="宋体" w:hAnsi="宋体" w:eastAsia="宋体"/>
          <w:b/>
          <w:i w:val="0"/>
        </w:rPr>
        <w:t>回答填写区</w:t>
      </w:r>
      <w:r>
        <w:rPr>
          <w:rFonts w:ascii="宋体" w:hAnsi="宋体" w:eastAsia="宋体"/>
          <w:b w:val="0"/>
          <w:i w:val="0"/>
        </w:rPr>
        <w:t>：老师答复 →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6. 机动区：时间允许时的补充问题（问不完就留给邮件/下次）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818"/>
        <w:gridCol w:w="5320"/>
        <w:gridCol w:w="3274"/>
      </w:tblGrid>
      <w:tr>
        <w:tc>
          <w:tcPr>
            <w:tcW w:type="dxa" w:w="818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5319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问题</w:t>
            </w:r>
          </w:p>
        </w:tc>
        <w:tc>
          <w:tcPr>
            <w:tcW w:type="dxa" w:w="3273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81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Q15</w:t>
            </w:r>
          </w:p>
        </w:tc>
        <w:tc>
          <w:tcPr>
            <w:tcW w:type="dxa" w:w="53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"脑机盲"（约 15%–30% 的人分不出来）在科研上怎么处理？有筛选被试的标准流程吗？</w:t>
            </w:r>
          </w:p>
        </w:tc>
        <w:tc>
          <w:tcPr>
            <w:tcW w:type="dxa" w:w="327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我们已把它列为演示风险，想知道科研界的标准应对</w:t>
            </w:r>
          </w:p>
        </w:tc>
      </w:tr>
      <w:tr>
        <w:tc>
          <w:tcPr>
            <w:tcW w:type="dxa" w:w="81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Q16</w:t>
            </w:r>
          </w:p>
        </w:tc>
        <w:tc>
          <w:tcPr>
            <w:tcW w:type="dxa" w:w="53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我们的"延迟"定义对吗？把滑窗长度算进响应时间，还是只算处理时间？</w:t>
            </w:r>
          </w:p>
        </w:tc>
        <w:tc>
          <w:tcPr>
            <w:tcW w:type="dxa" w:w="327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决定我们对外报的延迟数字怎么定义才不被挑刺</w:t>
            </w:r>
          </w:p>
        </w:tc>
      </w:tr>
      <w:tr>
        <w:tc>
          <w:tcPr>
            <w:tcW w:type="dxa" w:w="81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Q17</w:t>
            </w:r>
          </w:p>
        </w:tc>
        <w:tc>
          <w:tcPr>
            <w:tcW w:type="dxa" w:w="53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在线系统里，伪迹（眨眼/咬牙/体动）该丢弃、该标记，还是该插值？我们选了"只标记不丢弃"</w:t>
            </w:r>
          </w:p>
        </w:tc>
        <w:tc>
          <w:tcPr>
            <w:tcW w:type="dxa" w:w="327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我们的选择有依据但偏保守，想听反方意见</w:t>
            </w:r>
          </w:p>
        </w:tc>
      </w:tr>
      <w:tr>
        <w:tc>
          <w:tcPr>
            <w:tcW w:type="dxa" w:w="81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Q18</w:t>
            </w:r>
          </w:p>
        </w:tc>
        <w:tc>
          <w:tcPr>
            <w:tcW w:type="dxa" w:w="53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如果我们做不到"实时"，退一步做"准实时 + 提示"（先给提示再判断）在临床上能不能接受？</w:t>
            </w:r>
          </w:p>
        </w:tc>
        <w:tc>
          <w:tcPr>
            <w:tcW w:type="dxa" w:w="327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探索"降级路径"，避免死磕实时</w:t>
            </w:r>
          </w:p>
        </w:tc>
      </w:tr>
      <w:tr>
        <w:tc>
          <w:tcPr>
            <w:tcW w:type="dxa" w:w="81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Q19</w:t>
            </w:r>
          </w:p>
        </w:tc>
        <w:tc>
          <w:tcPr>
            <w:tcW w:type="dxa" w:w="53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您实验室有没有适合大一学生的入门训练题目或小实验？我们想用假期补基础</w:t>
            </w:r>
          </w:p>
        </w:tc>
        <w:tc>
          <w:tcPr>
            <w:tcW w:type="dxa" w:w="327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拿到可执行的补课清单，而不是泛泛的"多看书"</w:t>
            </w:r>
          </w:p>
        </w:tc>
      </w:tr>
      <w:tr>
        <w:tc>
          <w:tcPr>
            <w:tcW w:type="dxa" w:w="81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Q20</w:t>
            </w:r>
          </w:p>
        </w:tc>
        <w:tc>
          <w:tcPr>
            <w:tcW w:type="dxa" w:w="53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对"零基础 4 人 10 周"这样的团队，您最常见的失败模式是什么？</w:t>
            </w:r>
          </w:p>
        </w:tc>
        <w:tc>
          <w:tcPr>
            <w:tcW w:type="dxa" w:w="327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提前避开别人踩过的坑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7. 老师可能反问我们什么（提前备好答案）</w:t>
      </w:r>
    </w:p>
    <w:p>
      <w:pPr>
        <w:spacing w:after="40"/>
        <w:ind w:left="283"/>
      </w:pPr>
      <w:r>
        <w:rPr>
          <w:rFonts w:ascii="宋体" w:hAnsi="宋体" w:eastAsia="宋体"/>
          <w:b w:val="0"/>
          <w:i w:val="0"/>
          <w:color w:val="404040"/>
          <w:sz w:val="20"/>
        </w:rPr>
        <w:t>下面每条都写了</w:t>
      </w:r>
      <w:r>
        <w:rPr>
          <w:rFonts w:ascii="宋体" w:hAnsi="宋体" w:eastAsia="宋体"/>
          <w:b/>
          <w:i w:val="0"/>
          <w:color w:val="404040"/>
          <w:sz w:val="20"/>
        </w:rPr>
        <w:t>回答方向</w:t>
      </w:r>
      <w:r>
        <w:rPr>
          <w:rFonts w:ascii="宋体" w:hAnsi="宋体" w:eastAsia="宋体"/>
          <w:b w:val="0"/>
          <w:i w:val="0"/>
          <w:color w:val="404040"/>
          <w:sz w:val="20"/>
        </w:rPr>
        <w:t>，</w:t>
      </w:r>
      <w:r>
        <w:rPr>
          <w:rFonts w:ascii="Consolas" w:hAnsi="Consolas" w:eastAsia="Consolas"/>
          <w:b w:val="0"/>
          <w:i w:val="0"/>
          <w:color w:val="404040"/>
          <w:sz w:val="20"/>
        </w:rPr>
        <w:t>【我们目前的答案】</w:t>
      </w:r>
      <w:r>
        <w:rPr>
          <w:rFonts w:ascii="宋体" w:hAnsi="宋体" w:eastAsia="宋体"/>
          <w:b w:val="0"/>
          <w:i w:val="0"/>
          <w:color w:val="404040"/>
          <w:sz w:val="20"/>
        </w:rPr>
        <w:t xml:space="preserve"> 是简版口径。</w:t>
      </w:r>
      <w:r>
        <w:rPr>
          <w:rFonts w:ascii="宋体" w:hAnsi="宋体" w:eastAsia="宋体"/>
          <w:b/>
          <w:i w:val="0"/>
          <w:color w:val="404040"/>
          <w:sz w:val="20"/>
        </w:rPr>
        <w:t>注意：不要背书，讲得出逻辑就行。</w:t>
      </w:r>
    </w:p>
    <w:p>
      <w:pPr>
        <w:spacing w:after="40"/>
      </w:pP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741"/>
        <w:gridCol w:w="3851"/>
        <w:gridCol w:w="4819"/>
      </w:tblGrid>
      <w:tr>
        <w:tc>
          <w:tcPr>
            <w:tcW w:type="dxa" w:w="741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3851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老师可能问</w:t>
            </w:r>
          </w:p>
        </w:tc>
        <w:tc>
          <w:tcPr>
            <w:tcW w:type="dxa" w:w="4819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我们怎么答</w:t>
            </w:r>
          </w:p>
        </w:tc>
      </w:tr>
      <w:tr>
        <w:tc>
          <w:tcPr>
            <w:tcW w:type="dxa" w:w="74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85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"为什么不上深度学习？EEGNet 现在很成熟。"</w:t>
            </w:r>
          </w:p>
        </w:tc>
        <w:tc>
          <w:tcPr>
            <w:tcW w:type="dxa" w:w="48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三个理由：① 单被试只有几百个 trial，深度模型容易过拟合；② 小数据跨被试常打不过传统方法；③ 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对延迟没帮助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——计算只占端到端 0.1%，瓶颈是 2 秒窗口。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我们的路线是先用传统方法建立可信基线，再谈上不上深度。</w:t>
            </w:r>
          </w:p>
        </w:tc>
      </w:tr>
      <w:tr>
        <w:tc>
          <w:tcPr>
            <w:tcW w:type="dxa" w:w="74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85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"只报延迟不报准确率，这个交付有什么价值？"</w:t>
            </w:r>
          </w:p>
        </w:tc>
        <w:tc>
          <w:tcPr>
            <w:tcW w:type="dxa" w:w="48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我们的定位是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可行性研究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：在真实工程约束下做出可用的在线闭环，并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如实报告瓶颈在哪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。准确率按规定在 11/10 用公开数据集 + 标准评测给出，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在拿到真实数字前不对外报任何准确率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。</w:t>
            </w:r>
          </w:p>
        </w:tc>
      </w:tr>
      <w:tr>
        <w:tc>
          <w:tcPr>
            <w:tcW w:type="dxa" w:w="74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85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"运动想象反应 2 秒太慢了，能干什么？"</w:t>
            </w:r>
          </w:p>
        </w:tc>
        <w:tc>
          <w:tcPr>
            <w:tcW w:type="dxa" w:w="48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我们先定游戏节奏再倒推窗口：回合制/弹球/迷宫这类 2–3 秒可接受的玩法适合；射击格斗这类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运动想象根本做不到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，我们主动不接这种需求。如果要求更快，只能缩短窗口，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但必须重新训练模型且准确率会下降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——这是取舍，不是调参。</w:t>
            </w:r>
          </w:p>
        </w:tc>
      </w:tr>
      <w:tr>
        <w:tc>
          <w:tcPr>
            <w:tcW w:type="dxa" w:w="74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85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"通道顺序你们确认了吗？"</w:t>
            </w:r>
          </w:p>
        </w:tc>
        <w:tc>
          <w:tcPr>
            <w:tcW w:type="dxa" w:w="48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MVP 用 mock/replay，通道顺序由我们自己的 </w:t>
            </w:r>
            <w:r>
              <w:rPr>
                <w:rFonts w:ascii="Consolas" w:hAnsi="Consolas" w:eastAsia="Consolas"/>
                <w:b w:val="0"/>
                <w:i w:val="0"/>
                <w:color w:val="A31D1D"/>
                <w:sz w:val="18"/>
              </w:rPr>
              <w:t>ch_names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严格锁定；接真实设备前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必须让企业书面确认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，因为顺序错了 C3/C4 会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稳定输出相反结果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（看起来"很准"其实全反）。</w:t>
            </w:r>
          </w:p>
        </w:tc>
      </w:tr>
      <w:tr>
        <w:tc>
          <w:tcPr>
            <w:tcW w:type="dxa" w:w="74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85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"8 通道够吗？为什么不加前额叶？"</w:t>
            </w:r>
          </w:p>
        </w:tc>
        <w:tc>
          <w:tcPr>
            <w:tcW w:type="dxa" w:w="48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目前 8 通道含运动区 + 枕叶，是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为下一期预留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的布局，本期不做分区融合。加通道的代价是佩戴时间、阻抗稳定性和校准变长，我们要先确认增益是否值得这个代价——这正是本次想请教的问题之一。</w:t>
            </w:r>
          </w:p>
        </w:tc>
      </w:tr>
      <w:tr>
        <w:tc>
          <w:tcPr>
            <w:tcW w:type="dxa" w:w="74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85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"你们采谁的数据？伦理走了吗？"</w:t>
            </w:r>
          </w:p>
        </w:tc>
        <w:tc>
          <w:tcPr>
            <w:tcW w:type="dxa" w:w="48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本期（到 12/15）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不采集真实患者数据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，也不做真人采集；MVP 全部用公开数据与回放。今后要采同学数据，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先完成伦理审查 + 知情同意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。</w:t>
            </w:r>
          </w:p>
        </w:tc>
      </w:tr>
      <w:tr>
        <w:tc>
          <w:tcPr>
            <w:tcW w:type="dxa" w:w="74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385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"4 个大一，10 周，你们做得完吗？"</w:t>
            </w:r>
          </w:p>
        </w:tc>
        <w:tc>
          <w:tcPr>
            <w:tcW w:type="dxa" w:w="48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已按"先降功能不降节点"设计三级降级方案：最差也能交付"回放数据 → 解码 → 游戏可动"的现场闭环。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每周例会重新判断降级级别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，不等到最后 3 天。</w:t>
            </w:r>
          </w:p>
        </w:tc>
      </w:tr>
      <w:tr>
        <w:tc>
          <w:tcPr>
            <w:tcW w:type="dxa" w:w="74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85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"你们和企业到底确认了什么？"</w:t>
            </w:r>
          </w:p>
        </w:tc>
        <w:tc>
          <w:tcPr>
            <w:tcW w:type="dxa" w:w="4819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设备型号/类别数/响应时间/输出格式/验收方式这 5 项是待企业答复项，我们已写好默认值，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不因等待而停工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（见《需求确认记录》第 4 节 Q1–Q5）。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8. 我们自己的初步判断（给老师的备选答案，供其纠正）</w:t>
      </w:r>
    </w:p>
    <w:p>
      <w:pPr>
        <w:spacing w:after="40"/>
        <w:ind w:left="283"/>
      </w:pPr>
      <w:r>
        <w:rPr>
          <w:rFonts w:ascii="宋体" w:hAnsi="宋体" w:eastAsia="宋体"/>
          <w:b/>
          <w:i w:val="0"/>
          <w:color w:val="404040"/>
          <w:sz w:val="20"/>
        </w:rPr>
        <w:t>性质声明</w:t>
      </w:r>
      <w:r>
        <w:rPr>
          <w:rFonts w:ascii="宋体" w:hAnsi="宋体" w:eastAsia="宋体"/>
          <w:b w:val="0"/>
          <w:i w:val="0"/>
          <w:color w:val="404040"/>
          <w:sz w:val="20"/>
        </w:rPr>
        <w:t>：以下是我们根据项目文档整理的</w:t>
      </w:r>
      <w:r>
        <w:rPr>
          <w:rFonts w:ascii="宋体" w:hAnsi="宋体" w:eastAsia="宋体"/>
          <w:b/>
          <w:i w:val="0"/>
          <w:color w:val="404040"/>
          <w:sz w:val="20"/>
        </w:rPr>
        <w:t>初步理解，不是权威结论</w:t>
      </w:r>
      <w:r>
        <w:rPr>
          <w:rFonts w:ascii="宋体" w:hAnsi="宋体" w:eastAsia="宋体"/>
          <w:b w:val="0"/>
          <w:i w:val="0"/>
          <w:color w:val="404040"/>
          <w:sz w:val="20"/>
        </w:rPr>
        <w:t>。列出来的目的是</w:t>
      </w:r>
      <w:r>
        <w:rPr>
          <w:rFonts w:ascii="宋体" w:hAnsi="宋体" w:eastAsia="宋体"/>
          <w:b/>
          <w:i w:val="0"/>
          <w:color w:val="404040"/>
          <w:sz w:val="20"/>
        </w:rPr>
        <w:t>请老师当场纠正</w:t>
      </w:r>
      <w:r>
        <w:rPr>
          <w:rFonts w:ascii="宋体" w:hAnsi="宋体" w:eastAsia="宋体"/>
          <w:b w:val="0"/>
          <w:i w:val="0"/>
          <w:color w:val="404040"/>
          <w:sz w:val="20"/>
        </w:rPr>
        <w:t>——</w:t>
      </w:r>
    </w:p>
    <w:p>
      <w:pPr>
        <w:spacing w:after="40"/>
        <w:ind w:left="283"/>
      </w:pPr>
      <w:r>
        <w:rPr>
          <w:rFonts w:ascii="宋体" w:hAnsi="宋体" w:eastAsia="宋体"/>
          <w:b w:val="0"/>
          <w:i w:val="0"/>
          <w:color w:val="404040"/>
          <w:sz w:val="20"/>
        </w:rPr>
        <w:t>说得对，老师会确认；说得不对，老师会纠正，这比我们什么都没准备强得多。</w:t>
      </w:r>
    </w:p>
    <w:p>
      <w:pPr>
        <w:spacing w:after="40"/>
      </w:pP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983"/>
        <w:gridCol w:w="2037"/>
        <w:gridCol w:w="6392"/>
      </w:tblGrid>
      <w:tr>
        <w:tc>
          <w:tcPr>
            <w:tcW w:type="dxa" w:w="983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2037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问题</w:t>
            </w:r>
          </w:p>
        </w:tc>
        <w:tc>
          <w:tcPr>
            <w:tcW w:type="dxa" w:w="6391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我们的初步答案（请老师纠正）</w:t>
            </w:r>
          </w:p>
        </w:tc>
      </w:tr>
      <w:tr>
        <w:tc>
          <w:tcPr>
            <w:tcW w:type="dxa" w:w="98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37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现实上限大概多少？</w:t>
            </w:r>
          </w:p>
        </w:tc>
        <w:tc>
          <w:tcPr>
            <w:tcW w:type="dxa" w:w="639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2 分类、2 秒窗口、8 通道、不做个体化深度训练的条件下，公开文献里 Kappa 大致落在 0.3–0.6 区间；Kappa 0.3 是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课程及格线而非科研水平线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。个体差异极大，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同一个算法不同人差一倍是常见的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。</w:t>
            </w:r>
          </w:p>
        </w:tc>
      </w:tr>
      <w:tr>
        <w:tc>
          <w:tcPr>
            <w:tcW w:type="dxa" w:w="98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37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最该优化什么指标？</w:t>
            </w:r>
          </w:p>
        </w:tc>
        <w:tc>
          <w:tcPr>
            <w:tcW w:type="dxa" w:w="639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信息传输率（每分钟可靠命令数）+ 单次训练依从性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，比单次判断准确率更贴近真实价值。</w:t>
            </w:r>
          </w:p>
        </w:tc>
      </w:tr>
      <w:tr>
        <w:tc>
          <w:tcPr>
            <w:tcW w:type="dxa" w:w="98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37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选 MI 对不对？</w:t>
            </w:r>
          </w:p>
        </w:tc>
        <w:tc>
          <w:tcPr>
            <w:tcW w:type="dxa" w:w="639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对"教学 + 康复场景"是对的（患者不需要盯屏幕、不需要外部刺激）；但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对"最快做出好看 Demo"不是最优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（SSVEP 更快）。我们接受"慢"作为范式的固有代价。</w:t>
            </w:r>
          </w:p>
        </w:tc>
      </w:tr>
      <w:tr>
        <w:tc>
          <w:tcPr>
            <w:tcW w:type="dxa" w:w="98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37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伪在线该怎么做？</w:t>
            </w:r>
          </w:p>
        </w:tc>
        <w:tc>
          <w:tcPr>
            <w:tcW w:type="dxa" w:w="639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把录制数据按固定块（如 100 ms）喂入、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保持滤波状态连续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、比较离线与在线输出的逐 trial 一致率；差异主要来自滤波瞬态、滑窗边缘效应、伪迹处理差异。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"差 &lt; 5%"是我们拍的，需要权威口径。</w:t>
            </w:r>
          </w:p>
        </w:tc>
      </w:tr>
      <w:tr>
        <w:tc>
          <w:tcPr>
            <w:tcW w:type="dxa" w:w="98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37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跨被试掉多少算远？</w:t>
            </w:r>
          </w:p>
        </w:tc>
        <w:tc>
          <w:tcPr>
            <w:tcW w:type="dxa" w:w="639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从"本人数据训练、本人测试"换到"别人数据训练、本人测试"，准确率掉 10–20 个百分点是常见的；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这正是个体校准存在的理由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，不是算法失败的证据。</w:t>
            </w:r>
          </w:p>
        </w:tc>
      </w:tr>
      <w:tr>
        <w:tc>
          <w:tcPr>
            <w:tcW w:type="dxa" w:w="983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037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为什么只标记不丢弃伪迹？</w:t>
            </w:r>
          </w:p>
        </w:tc>
        <w:tc>
          <w:tcPr>
            <w:tcW w:type="dxa" w:w="6391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在线场景里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丢弃 = 输出中断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，游戏会卡顿；标记后降级为 </w:t>
            </w:r>
            <w:r>
              <w:rPr>
                <w:rFonts w:ascii="Consolas" w:hAnsi="Consolas" w:eastAsia="Consolas"/>
                <w:b w:val="0"/>
                <w:i w:val="0"/>
                <w:color w:val="A31D1D"/>
                <w:sz w:val="18"/>
              </w:rPr>
              <w:t>idle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更符合用户直觉（宁可不动，不可乱动）。ICA/ASR 的在线实现成本高于本期收益。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9. 会后 24 小时内必须做的事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>• □ 第 2–6 节的</w:t>
      </w:r>
      <w:r>
        <w:rPr>
          <w:rFonts w:ascii="宋体" w:hAnsi="宋体" w:eastAsia="宋体"/>
          <w:b/>
          <w:i w:val="0"/>
        </w:rPr>
        <w:t>"老师答复"栏全部填写</w:t>
      </w:r>
      <w:r>
        <w:rPr>
          <w:rFonts w:ascii="宋体" w:hAnsi="宋体" w:eastAsia="宋体"/>
          <w:b w:val="0"/>
          <w:i w:val="0"/>
        </w:rPr>
        <w:t>（没答的要标注"未答，需邮件追问"）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>• □ 老师提到的</w:t>
      </w:r>
      <w:r>
        <w:rPr>
          <w:rFonts w:ascii="宋体" w:hAnsi="宋体" w:eastAsia="宋体"/>
          <w:b/>
          <w:i w:val="0"/>
        </w:rPr>
        <w:t>论文 / 代码库 / 数据集名字</w:t>
      </w:r>
      <w:r>
        <w:rPr>
          <w:rFonts w:ascii="宋体" w:hAnsi="宋体" w:eastAsia="宋体"/>
          <w:b w:val="0"/>
          <w:i w:val="0"/>
        </w:rPr>
        <w:t>逐个检索，记录可获取性与许可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>• □ 若老师的判断与我们的冻结决策冲突 → 记入《需求确认记录》第 7 节"待决策栏"，</w:t>
      </w:r>
      <w:r>
        <w:rPr>
          <w:rFonts w:ascii="宋体" w:hAnsi="宋体" w:eastAsia="宋体"/>
          <w:b/>
          <w:i w:val="0"/>
        </w:rPr>
        <w:t>不在 MVP 内直接改代码</w:t>
      </w:r>
      <w:r>
        <w:rPr>
          <w:rFonts w:ascii="宋体" w:hAnsi="宋体" w:eastAsia="宋体"/>
          <w:b w:val="0"/>
          <w:i w:val="0"/>
        </w:rPr>
        <w:t>（走《MVP规格说明书》第 9 节变更流程）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>• □ 补充问题清单：老师反问出来的、我们答不上来的，全部列入下次追问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 xml:space="preserve">• □ 交流记录 + 关键结论截图存入 </w:t>
      </w:r>
      <w:r>
        <w:rPr>
          <w:rFonts w:ascii="Consolas" w:hAnsi="Consolas" w:eastAsia="Consolas"/>
          <w:b w:val="0"/>
          <w:i w:val="0"/>
          <w:color w:val="A31D1D"/>
          <w:sz w:val="19"/>
        </w:rPr>
        <w:t>docs/evidence/</w:t>
      </w:r>
    </w:p>
    <w:p>
      <w:pPr>
        <w:spacing w:after="40"/>
        <w:ind w:left="255" w:hanging="255"/>
      </w:pPr>
      <w:r>
        <w:rPr>
          <w:rFonts w:ascii="宋体" w:hAnsi="宋体" w:eastAsia="宋体"/>
          <w:b w:val="0"/>
          <w:i w:val="0"/>
        </w:rPr>
        <w:t>• □ 本文档升版本（v0.1 → v0.2），并同步《项目计划书》第 11 节配套文档表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i w:val="0"/>
          <w:color w:val="1F3864"/>
        </w:rPr>
        <w:t>变更记录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1214"/>
        <w:gridCol w:w="1214"/>
        <w:gridCol w:w="5769"/>
        <w:gridCol w:w="1214"/>
      </w:tblGrid>
      <w:tr>
        <w:tc>
          <w:tcPr>
            <w:tcW w:type="dxa" w:w="1214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版本</w:t>
            </w:r>
          </w:p>
        </w:tc>
        <w:tc>
          <w:tcPr>
            <w:tcW w:type="dxa" w:w="1214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日期</w:t>
            </w:r>
          </w:p>
        </w:tc>
        <w:tc>
          <w:tcPr>
            <w:tcW w:type="dxa" w:w="5768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变更内容</w:t>
            </w:r>
          </w:p>
        </w:tc>
        <w:tc>
          <w:tcPr>
            <w:tcW w:type="dxa" w:w="1214"/>
            <w:shd w:val="clear" w:color="auto" w:fill="DCE6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i w:val="0"/>
                <w:sz w:val="18"/>
              </w:rPr>
              <w:t>编制人</w:t>
            </w:r>
          </w:p>
        </w:tc>
      </w:tr>
      <w:tr>
        <w:tc>
          <w:tcPr>
            <w:tcW w:type="dxa" w:w="121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v0.1</w:t>
            </w:r>
          </w:p>
        </w:tc>
        <w:tc>
          <w:tcPr>
            <w:tcW w:type="dxa" w:w="121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会前一天</w:t>
            </w:r>
          </w:p>
        </w:tc>
        <w:tc>
          <w:tcPr>
            <w:tcW w:type="dxa" w:w="5768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首次发布；14 个主问题 + 6 个机动问题 + 8 条反问应答口径</w:t>
            </w:r>
          </w:p>
        </w:tc>
        <w:tc>
          <w:tcPr>
            <w:tcW w:type="dxa" w:w="1214"/>
          </w:tcPr>
          <w:p>
            <w:pPr>
              <w:spacing w:after="20" w:line="264" w:lineRule="auto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蓝喜阳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宋体" w:hAnsi="宋体" w:eastAsia="宋体"/>
          <w:b w:val="0"/>
          <w:i w:val="0"/>
        </w:rPr>
        <w:t>*本文件是</w:t>
      </w:r>
      <w:r>
        <w:rPr>
          <w:rFonts w:ascii="宋体" w:hAnsi="宋体" w:eastAsia="宋体"/>
          <w:b/>
          <w:i w:val="0"/>
        </w:rPr>
        <w:t>会前准备材料</w:t>
      </w:r>
      <w:r>
        <w:rPr>
          <w:rFonts w:ascii="宋体" w:hAnsi="宋体" w:eastAsia="宋体"/>
          <w:b w:val="0"/>
          <w:i w:val="0"/>
        </w:rPr>
        <w:t>，用于向学术方请教"方向、方法学、资源、长期走向"。*</w:t>
      </w:r>
    </w:p>
    <w:p>
      <w:pPr>
        <w:spacing w:after="80"/>
      </w:pPr>
      <w:r>
        <w:rPr>
          <w:rFonts w:ascii="宋体" w:hAnsi="宋体" w:eastAsia="宋体"/>
          <w:b w:val="0"/>
          <w:i w:val="0"/>
        </w:rPr>
        <w:t>*文中所有关于范式性能的表述均为</w:t>
      </w:r>
      <w:r>
        <w:rPr>
          <w:rFonts w:ascii="宋体" w:hAnsi="宋体" w:eastAsia="宋体"/>
          <w:b/>
          <w:i w:val="0"/>
        </w:rPr>
        <w:t>量级印象与团队初步判断</w:t>
      </w:r>
      <w:r>
        <w:rPr>
          <w:rFonts w:ascii="宋体" w:hAnsi="宋体" w:eastAsia="宋体"/>
          <w:b w:val="0"/>
          <w:i w:val="0"/>
        </w:rPr>
        <w:t>，不是权威结论，*</w:t>
      </w:r>
    </w:p>
    <w:p>
      <w:pPr>
        <w:spacing w:after="80"/>
      </w:pPr>
      <w:r>
        <w:rPr>
          <w:rFonts w:ascii="宋体" w:hAnsi="宋体" w:eastAsia="宋体"/>
          <w:b w:val="0"/>
          <w:i/>
        </w:rPr>
        <w:t>不作为项目技术指标，也不能对外引用；确切数字以老师指出的文献与我们自己的实测为准。</w:t>
      </w:r>
    </w:p>
    <w:p>
      <w:pPr>
        <w:spacing w:after="80"/>
      </w:pPr>
      <w:r>
        <w:rPr>
          <w:rFonts w:ascii="宋体" w:hAnsi="宋体" w:eastAsia="宋体"/>
          <w:b w:val="0"/>
          <w:i/>
        </w:rPr>
        <w:t>企业对接口径见 `docs/需求确认记录.md` 第 4 节；范围与验收以 `docs/MVP规格说明书.md` 为准。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