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0"/>
        <w:jc w:val="center"/>
      </w:pPr>
      <w:r>
        <w:rPr>
          <w:rFonts w:ascii="宋体" w:hAnsi="宋体" w:eastAsia="宋体"/>
          <w:b w:val="0"/>
          <w:sz w:val="21"/>
        </w:rPr>
        <w:t>脑控游戏 · 运动想象在线解码模块</w:t>
      </w:r>
    </w:p>
    <w:p>
      <w:pPr>
        <w:pStyle w:val="Heading2"/>
        <w:spacing w:after="160"/>
        <w:jc w:val="center"/>
      </w:pPr>
      <w:r>
        <w:rPr>
          <w:rFonts w:ascii="宋体" w:hAnsi="宋体" w:eastAsia="宋体"/>
          <w:b w:val="0"/>
          <w:sz w:val="21"/>
        </w:rPr>
        <w:t>团队自我介绍（30 秒版）</w:t>
      </w:r>
    </w:p>
    <w:tbl>
      <w:tblPr>
        <w:tblStyle w:val="TableGrid"/>
        <w:tblW w:type="dxa" w:w="9412"/>
        <w:jc w:val="center"/>
        <w:tblLook w:firstColumn="1" w:firstRow="1" w:lastColumn="0" w:lastRow="0" w:noHBand="0" w:noVBand="1" w:val="04A0"/>
        <w:tblLayout w:type="fixed"/>
      </w:tblPr>
      <w:tblGrid>
        <w:gridCol w:w="1588"/>
        <w:gridCol w:w="7825"/>
      </w:tblGrid>
      <w:tr>
        <w:tc>
          <w:tcPr>
            <w:tcW w:type="dxa" w:w="158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使用场合</w:t>
            </w:r>
          </w:p>
        </w:tc>
        <w:tc>
          <w:tcPr>
            <w:tcW w:type="dxa" w:w="7824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与天津大学脑机方向老师的技术交流会 · 开场自我介绍</w:t>
            </w:r>
          </w:p>
        </w:tc>
      </w:tr>
      <w:tr>
        <w:tc>
          <w:tcPr>
            <w:tcW w:type="dxa" w:w="158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团队</w:t>
            </w:r>
          </w:p>
        </w:tc>
        <w:tc>
          <w:tcPr>
            <w:tcW w:type="dxa" w:w="7824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智能医学工程专业大一学生团队（4 人）：蓝喜阳（组长）、阎浩文、黄凯森、王释贤</w:t>
            </w:r>
          </w:p>
        </w:tc>
      </w:tr>
      <w:tr>
        <w:tc>
          <w:tcPr>
            <w:tcW w:type="dxa" w:w="158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时长</w:t>
            </w:r>
          </w:p>
        </w:tc>
        <w:tc>
          <w:tcPr>
            <w:tcW w:type="dxa" w:w="7824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主体 30 秒（约 140 字，正常语速）；附备用加长版与精简版</w:t>
            </w:r>
          </w:p>
        </w:tc>
      </w:tr>
      <w:tr>
        <w:tc>
          <w:tcPr>
            <w:tcW w:type="dxa" w:w="158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合作企业</w:t>
            </w:r>
          </w:p>
        </w:tc>
        <w:tc>
          <w:tcPr>
            <w:tcW w:type="dxa" w:w="7824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翔宇医疗｜项目周期 10 周（10/13 – 12/15）</w:t>
            </w:r>
          </w:p>
        </w:tc>
      </w:tr>
    </w:tbl>
    <w:p/>
    <w:p>
      <w:pPr>
        <w:pStyle w:val="Heading2"/>
        <w:spacing w:after="80"/>
      </w:pPr>
      <w:r>
        <w:rPr>
          <w:rFonts w:ascii="宋体" w:hAnsi="宋体" w:eastAsia="宋体"/>
          <w:b w:val="0"/>
          <w:sz w:val="21"/>
        </w:rPr>
        <w:t>一、30 秒主体稿（照读即可）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老师好！我们是智能医学工程的大一团队，四个人，今天来请教方向。我们给翔宇医疗做“运动想象”在线解码：想象动左手或右手，就能控制小游戏。我们只学过一点 Python，基础比较弱，但愿意继续学。最担心三件事：脑电很弱，眨眼、晃一下就受干扰；设备型号和通道顺序还没确认；离第一版只有两周。我们希望准确率不低于 50%，正式评测争取 Kappa 大于 0.3，换设备换电脑都能跑。请老师看看我们哪里想错了、哪些坑能提前避开。谢谢老师！</w:t>
      </w:r>
    </w:p>
    <w:p>
      <w:pPr>
        <w:spacing w:after="160"/>
      </w:pPr>
      <w:r>
        <w:rPr>
          <w:rFonts w:ascii="宋体" w:hAnsi="宋体" w:eastAsia="宋体"/>
          <w:b w:val="0"/>
          <w:color w:val="595959"/>
          <w:sz w:val="18"/>
        </w:rPr>
        <w:t>（以上 167 个汉字。掐在 30 秒内需稍快（约 330 字/分钟），建议先掐表读两遍；若读下来超时，删掉“换设备换电脑都能跑”与“但愿意继续学”两句。）</w:t>
      </w:r>
    </w:p>
    <w:p>
      <w:pPr>
        <w:pStyle w:val="Heading2"/>
        <w:spacing w:after="80"/>
      </w:pPr>
      <w:r>
        <w:rPr>
          <w:rFonts w:ascii="宋体" w:hAnsi="宋体" w:eastAsia="宋体"/>
          <w:b w:val="0"/>
          <w:sz w:val="21"/>
        </w:rPr>
        <w:t>二、逐句拆解与时间分配</w:t>
      </w:r>
    </w:p>
    <w:tbl>
      <w:tblPr>
        <w:tblStyle w:val="TableGrid"/>
        <w:tblW w:type="dxa" w:w="9356"/>
        <w:jc w:val="center"/>
        <w:tblLook w:firstColumn="1" w:firstRow="1" w:lastColumn="0" w:lastRow="0" w:noHBand="0" w:noVBand="1" w:val="04A0"/>
        <w:tblLayout w:type="fixed"/>
      </w:tblPr>
      <w:tblGrid>
        <w:gridCol w:w="1077"/>
        <w:gridCol w:w="1928"/>
        <w:gridCol w:w="5103"/>
        <w:gridCol w:w="1247"/>
      </w:tblGrid>
      <w:tr>
        <w:tc>
          <w:tcPr>
            <w:tcW w:type="dxa" w:w="1077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段落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内容要点</w:t>
            </w:r>
          </w:p>
        </w:tc>
        <w:tc>
          <w:tcPr>
            <w:tcW w:type="dxa" w:w="5102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话术（可直接用）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用时</w:t>
            </w:r>
          </w:p>
        </w:tc>
      </w:tr>
      <w:tr>
        <w:tc>
          <w:tcPr>
            <w:tcW w:type="dxa" w:w="107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① 身份</w:t>
            </w:r>
          </w:p>
        </w:tc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专业、年级、人数、来意</w:t>
            </w:r>
          </w:p>
        </w:tc>
        <w:tc>
          <w:tcPr>
            <w:tcW w:type="dxa" w:w="5102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我们是智能医学工程的大一团队，四个人，今天来请教方向。</w:t>
            </w:r>
          </w:p>
        </w:tc>
        <w:tc>
          <w:tcPr>
            <w:tcW w:type="dxa" w:w="124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 s</w:t>
            </w:r>
          </w:p>
        </w:tc>
      </w:tr>
      <w:tr>
        <w:tc>
          <w:tcPr>
            <w:tcW w:type="dxa" w:w="107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② 在做什么</w:t>
            </w:r>
          </w:p>
        </w:tc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一句话说清项目</w:t>
            </w:r>
          </w:p>
        </w:tc>
        <w:tc>
          <w:tcPr>
            <w:tcW w:type="dxa" w:w="5102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给翔宇医疗做“运动想象”在线解码——想象动左手或右手，就能控制小游戏。</w:t>
            </w:r>
          </w:p>
        </w:tc>
        <w:tc>
          <w:tcPr>
            <w:tcW w:type="dxa" w:w="124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 s</w:t>
            </w:r>
          </w:p>
        </w:tc>
      </w:tr>
      <w:tr>
        <w:tc>
          <w:tcPr>
            <w:tcW w:type="dxa" w:w="107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③ 现状</w:t>
            </w:r>
          </w:p>
        </w:tc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大一、基础弱、已学什么、肯不肯学</w:t>
            </w:r>
          </w:p>
        </w:tc>
        <w:tc>
          <w:tcPr>
            <w:tcW w:type="dxa" w:w="5102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我们只学过一点 Python，基础比较弱，但愿意继续学。</w:t>
            </w:r>
          </w:p>
        </w:tc>
        <w:tc>
          <w:tcPr>
            <w:tcW w:type="dxa" w:w="124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 s</w:t>
            </w:r>
          </w:p>
        </w:tc>
      </w:tr>
      <w:tr>
        <w:tc>
          <w:tcPr>
            <w:tcW w:type="dxa" w:w="107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④ 技术痛点</w:t>
            </w:r>
          </w:p>
        </w:tc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三条最真实的风险</w:t>
            </w:r>
          </w:p>
        </w:tc>
        <w:tc>
          <w:tcPr>
            <w:tcW w:type="dxa" w:w="5102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脑电很弱，眨眼、晃一下就受干扰；设备型号和通道顺序还没确认；离第一版只有两周。</w:t>
            </w:r>
          </w:p>
        </w:tc>
        <w:tc>
          <w:tcPr>
            <w:tcW w:type="dxa" w:w="124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 s</w:t>
            </w:r>
          </w:p>
        </w:tc>
      </w:tr>
      <w:tr>
        <w:tc>
          <w:tcPr>
            <w:tcW w:type="dxa" w:w="107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⑤ 期望效果</w:t>
            </w:r>
          </w:p>
        </w:tc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准确性 + 兼容性</w:t>
            </w:r>
          </w:p>
        </w:tc>
        <w:tc>
          <w:tcPr>
            <w:tcW w:type="dxa" w:w="5102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希望做到准确率不低于 50%，正式评测争取 Kappa 大于 0.3，换设备、换电脑都能跑。</w:t>
            </w:r>
          </w:p>
        </w:tc>
        <w:tc>
          <w:tcPr>
            <w:tcW w:type="dxa" w:w="124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 s</w:t>
            </w:r>
          </w:p>
        </w:tc>
      </w:tr>
      <w:tr>
        <w:tc>
          <w:tcPr>
            <w:tcW w:type="dxa" w:w="107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⑥ 请求</w:t>
            </w:r>
          </w:p>
        </w:tc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明确我们要什么</w:t>
            </w:r>
          </w:p>
        </w:tc>
        <w:tc>
          <w:tcPr>
            <w:tcW w:type="dxa" w:w="5102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请老师帮我们看看，哪里想错了、哪些坑能提前避开。</w:t>
            </w:r>
          </w:p>
        </w:tc>
        <w:tc>
          <w:tcPr>
            <w:tcW w:type="dxa" w:w="124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 s</w:t>
            </w:r>
          </w:p>
        </w:tc>
      </w:tr>
      <w:tr>
        <w:tc>
          <w:tcPr>
            <w:tcW w:type="dxa" w:w="107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合计</w:t>
            </w:r>
          </w:p>
        </w:tc>
        <w:tc>
          <w:tcPr>
            <w:tcW w:type="dxa" w:w="1928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5102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≈ 30 s</w:t>
            </w:r>
          </w:p>
        </w:tc>
      </w:tr>
    </w:tbl>
    <w:p/>
    <w:p>
      <w:pPr>
        <w:pStyle w:val="Heading2"/>
        <w:spacing w:after="80"/>
      </w:pPr>
      <w:r>
        <w:rPr>
          <w:rFonts w:ascii="宋体" w:hAnsi="宋体" w:eastAsia="宋体"/>
          <w:b w:val="0"/>
          <w:sz w:val="21"/>
        </w:rPr>
        <w:t>三、备用版本</w:t>
      </w:r>
    </w:p>
    <w:p>
      <w:pPr>
        <w:pStyle w:val="Heading3"/>
        <w:spacing w:after="80"/>
      </w:pPr>
      <w:r>
        <w:rPr>
          <w:rFonts w:ascii="宋体" w:hAnsi="宋体" w:eastAsia="宋体"/>
          <w:b/>
          <w:sz w:val="21"/>
        </w:rPr>
        <w:t>A. 精简版（15 秒，时间被压缩时用）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老师好，我们是智能医学工程大一团队，四人在做翔宇医疗的“运动想象”在线解码模块——想象动左右手就能控制游戏。我们只初步学过 Python，基础比较弱。主要困难是脑电信号弱、干扰多，设备通道顺序还没确认，时间又紧。我们的目标是把解码做出来，准确率不低于 50% 作底线，兼容性尽量好，今天想请老师指指方向。谢谢！</w:t>
      </w:r>
    </w:p>
    <w:p>
      <w:pPr>
        <w:spacing w:after="160"/>
      </w:pPr>
      <w:r>
        <w:rPr>
          <w:rFonts w:ascii="宋体" w:hAnsi="宋体" w:eastAsia="宋体"/>
          <w:b w:val="0"/>
          <w:color w:val="595959"/>
          <w:sz w:val="18"/>
        </w:rPr>
        <w:t>（约 155 字，正常语速约 35 秒；若严格限 15 秒，只保留①②④⑥四句。）</w:t>
      </w:r>
    </w:p>
    <w:p>
      <w:pPr>
        <w:pStyle w:val="Heading3"/>
        <w:spacing w:after="80"/>
      </w:pPr>
      <w:r>
        <w:rPr>
          <w:rFonts w:ascii="宋体" w:hAnsi="宋体" w:eastAsia="宋体"/>
          <w:b/>
          <w:sz w:val="21"/>
        </w:rPr>
        <w:t>B. 加长版（约 60 秒，只在需要展开时用；正式开场仍用上面的 30 秒稿）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老师好，我们是智能医学工程专业的大一学生团队，四个人：我负责统筹和算法，一位同学主攻算法，一位做数据评测和游戏，一位负责工程与通信接口。项目是给翔宇医疗做“运动想象”的在线解码模块：用户想象动左手或右手，模块判断出“左 / 右 / 不动”，再通过 WebSocket 把结果送给一个小游戏。我们团队都是大一，基础相对比较弱，目前只初步学过 Python、有一点数理基础，但每天都在学，愿意为这个项目补齐信号处理和机器学习的基础。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我们预计会遇到三方面痛点。第一是信号本身：脑电非常微弱，眨眼、咬牙、身体晃动都会污染它，而我们要判断的“想象动作”只体现在很窄的频段上，信噪比很低，容易误判；同时不同人差别很大，还有一部分人天生对运动想象不敏感。第二是设备和工程：采集设备的型号、通道数和通道顺序还没拿到书面确认，顺序一旦弄错，左右会稳定地判断反；而且我们要做的是“边收边算”，不能用未来的数据，理论上比离线做实验容易掉精度。第三是团队和时间：算法、工程、游戏三条线要并行推进，我们既要补基础，又只有两周时间就要交出第一个可运行版本。</w:t>
      </w:r>
    </w:p>
    <w:p>
      <w:pPr>
        <w:spacing w:after="160"/>
      </w:pPr>
      <w:r>
        <w:rPr>
          <w:rFonts w:ascii="宋体" w:hAnsi="宋体" w:eastAsia="宋体"/>
          <w:b w:val="0"/>
          <w:sz w:val="21"/>
        </w:rPr>
        <w:t>我们希望达到的效果有三点：一是真的具备运动想象解码能力，能把“想象左手 / 想象右手 / 不动”分出来，准确率不低于 50% 作为底线，正式评测争取 Kappa 大于 0.3；二是兼容性比较好，尽量不绑定某一台设备或某一种电脑，换数据源、换机器都能跑；三是整个流程能现场演示，让老师或企业按文档就能启动。今天最想请教的是：我们这条技术路线有没有明显想错的地方，以及未来一年该先验证什么。谢谢老师！</w:t>
      </w:r>
    </w:p>
    <w:p>
      <w:pPr>
        <w:pStyle w:val="Heading2"/>
        <w:spacing w:after="80"/>
      </w:pPr>
      <w:r>
        <w:rPr>
          <w:rFonts w:ascii="宋体" w:hAnsi="宋体" w:eastAsia="宋体"/>
          <w:b w:val="0"/>
          <w:sz w:val="21"/>
        </w:rPr>
        <w:t>四、两个数字的口径说明（被追问时怎么讲）</w:t>
      </w:r>
    </w:p>
    <w:tbl>
      <w:tblPr>
        <w:tblStyle w:val="TableGrid"/>
        <w:tblW w:type="dxa" w:w="9412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7711"/>
      </w:tblGrid>
      <w:tr>
        <w:tc>
          <w:tcPr>
            <w:tcW w:type="dxa" w:w="1701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数字</w:t>
            </w:r>
          </w:p>
        </w:tc>
        <w:tc>
          <w:tcPr>
            <w:tcW w:type="dxa" w:w="7710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怎么解释（避免显得不懂）</w:t>
            </w:r>
          </w:p>
        </w:tc>
      </w:tr>
      <w:tr>
        <w:tc>
          <w:tcPr>
            <w:tcW w:type="dxa" w:w="1701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准确率</w:t>
              <w:br/>
              <w:t>不低于 50%</w:t>
            </w:r>
          </w:p>
        </w:tc>
        <w:tc>
          <w:tcPr>
            <w:tcW w:type="dxa" w:w="7710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先主动说明：二分类随机猜就是 50%，所以 50% 是“必须超过”的底线，不是成绩。我们的意思是：第一阶段先证明闭环真的能跑通、能超过瞎猜；在此基础上按标准口径评测，正式目标是 Kappa 大于 0.3。</w:t>
            </w:r>
          </w:p>
        </w:tc>
      </w:tr>
      <w:tr>
        <w:tc>
          <w:tcPr>
            <w:tcW w:type="dxa" w:w="1701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Kappa &gt; 0.3</w:t>
            </w:r>
          </w:p>
        </w:tc>
        <w:tc>
          <w:tcPr>
            <w:tcW w:type="dxa" w:w="7710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Kappa 是扣掉“瞎猜也能蒙对”之后的真实水平。0.3 是及格线，0.6 以上算好——这是我们课程项目的验收线，属于合理但不夸张的目标。</w:t>
            </w:r>
          </w:p>
        </w:tc>
      </w:tr>
      <w:tr>
        <w:tc>
          <w:tcPr>
            <w:tcW w:type="dxa" w:w="1701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兼容性比较好</w:t>
            </w:r>
          </w:p>
        </w:tc>
        <w:tc>
          <w:tcPr>
            <w:tcW w:type="dxa" w:w="7710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具体指三件事：不依赖显卡（普通笔记本能跑）；换数据源（模拟 / 回放 / 真实设备）不用改主流程；输出用 WebSocket + JSON，游戏、轮椅等外部程序都能订阅。</w:t>
            </w:r>
          </w:p>
        </w:tc>
      </w:tr>
    </w:tbl>
    <w:p/>
    <w:p>
      <w:pPr>
        <w:pStyle w:val="Heading2"/>
        <w:spacing w:after="80"/>
      </w:pPr>
      <w:r>
        <w:rPr>
          <w:rFonts w:ascii="宋体" w:hAnsi="宋体" w:eastAsia="宋体"/>
          <w:b w:val="0"/>
          <w:sz w:val="21"/>
        </w:rPr>
        <w:t>五、可能被追问的问题与简短应答</w:t>
      </w:r>
    </w:p>
    <w:tbl>
      <w:tblPr>
        <w:tblStyle w:val="TableGrid"/>
        <w:tblW w:type="dxa" w:w="9412"/>
        <w:jc w:val="center"/>
        <w:tblLook w:firstColumn="1" w:firstRow="1" w:lastColumn="0" w:lastRow="0" w:noHBand="0" w:noVBand="1" w:val="04A0"/>
        <w:tblLayout w:type="fixed"/>
      </w:tblPr>
      <w:tblGrid>
        <w:gridCol w:w="2608"/>
        <w:gridCol w:w="6804"/>
      </w:tblGrid>
      <w:tr>
        <w:tc>
          <w:tcPr>
            <w:tcW w:type="dxa" w:w="2608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老师可能问</w:t>
            </w:r>
          </w:p>
        </w:tc>
        <w:tc>
          <w:tcPr>
            <w:tcW w:type="dxa" w:w="680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我们怎么答（一句话）</w:t>
            </w:r>
          </w:p>
        </w:tc>
      </w:tr>
      <w:tr>
        <w:tc>
          <w:tcPr>
            <w:tcW w:type="dxa" w:w="2608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你们为什么要做运动想象，不做更快的？</w:t>
            </w:r>
          </w:p>
        </w:tc>
        <w:tc>
          <w:tcPr>
            <w:tcW w:type="dxa" w:w="6803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康复场景里患者不需要盯屏幕、不需要外部刺激，运动想象最贴合翔宇医疗的场景；慢是这个范式的固有代价，我们接受。</w:t>
            </w:r>
          </w:p>
        </w:tc>
      </w:tr>
      <w:tr>
        <w:tc>
          <w:tcPr>
            <w:tcW w:type="dxa" w:w="2608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50% 的目标是不是太低了？</w:t>
            </w:r>
          </w:p>
        </w:tc>
        <w:tc>
          <w:tcPr>
            <w:tcW w:type="dxa" w:w="6803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50% 是我们的底线而不是目标；正式评测按 Kappa 大于 0.3 要求，并且我们拿到真实数字之前不对外报准确率。</w:t>
            </w:r>
          </w:p>
        </w:tc>
      </w:tr>
      <w:tr>
        <w:tc>
          <w:tcPr>
            <w:tcW w:type="dxa" w:w="2608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打算用深度学习吗？</w:t>
            </w:r>
          </w:p>
        </w:tc>
        <w:tc>
          <w:tcPr>
            <w:tcW w:type="dxa" w:w="6803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本期不用。单被试数据只有几百个 trial，容易过拟合，跨被试常打不过传统方法；而且延迟瓶颈在“等够 2 秒数据”，换模型对速度几乎没帮助。</w:t>
            </w:r>
          </w:p>
        </w:tc>
      </w:tr>
      <w:tr>
        <w:tc>
          <w:tcPr>
            <w:tcW w:type="dxa" w:w="2608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两周能做完吗？</w:t>
            </w:r>
          </w:p>
        </w:tc>
        <w:tc>
          <w:tcPr>
            <w:tcW w:type="dxa" w:w="6803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已定“先降功能、不降节点”：保留解码链路 + 游戏 + 通信闭环，其余延后；每周例会重新判断是否降级。</w:t>
            </w:r>
          </w:p>
        </w:tc>
      </w:tr>
      <w:tr>
        <w:tc>
          <w:tcPr>
            <w:tcW w:type="dxa" w:w="2608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零基础怎么补？</w:t>
            </w:r>
          </w:p>
        </w:tc>
        <w:tc>
          <w:tcPr>
            <w:tcW w:type="dxa" w:w="6803"/>
          </w:tcPr>
          <w:p>
            <w:pPr>
              <w:spacing w:after="20" w:line="264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按“够用就行”的顺序学：先跑通链路、再看懂滤波和特征、最后补分类器原理；四人分工各管一块并互相讲一遍。</w:t>
            </w:r>
          </w:p>
        </w:tc>
      </w:tr>
    </w:tbl>
    <w:p/>
    <w:p>
      <w:pPr>
        <w:pStyle w:val="Heading2"/>
        <w:spacing w:after="80"/>
      </w:pPr>
      <w:r>
        <w:rPr>
          <w:rFonts w:ascii="宋体" w:hAnsi="宋体" w:eastAsia="宋体"/>
          <w:b w:val="0"/>
          <w:sz w:val="21"/>
        </w:rPr>
        <w:t>六、讲的时候不要说的三句话</w:t>
      </w:r>
    </w:p>
    <w:p>
      <w:pPr>
        <w:spacing w:after="60"/>
        <w:ind w:left="227"/>
      </w:pPr>
      <w:r>
        <w:rPr>
          <w:rFonts w:ascii="宋体" w:hAnsi="宋体" w:eastAsia="宋体"/>
          <w:b w:val="0"/>
          <w:sz w:val="21"/>
        </w:rPr>
        <w:t>① 不说“我们什么都不会”——改成“我们基础比较弱，但已经初步掌握 Python，愿意继续学”；</w:t>
      </w:r>
    </w:p>
    <w:p>
      <w:pPr>
        <w:spacing w:after="60"/>
        <w:ind w:left="227"/>
      </w:pPr>
      <w:r>
        <w:rPr>
          <w:rFonts w:ascii="宋体" w:hAnsi="宋体" w:eastAsia="宋体"/>
          <w:b w:val="0"/>
          <w:sz w:val="21"/>
        </w:rPr>
        <w:t>② 不说“准确率肯定能到 90%”——我们没有任何实测依据，说了就是给自己挖坑；</w:t>
      </w:r>
    </w:p>
    <w:p>
      <w:pPr>
        <w:spacing w:after="60"/>
        <w:ind w:left="227"/>
      </w:pPr>
      <w:r>
        <w:rPr>
          <w:rFonts w:ascii="宋体" w:hAnsi="宋体" w:eastAsia="宋体"/>
          <w:b w:val="0"/>
          <w:sz w:val="21"/>
        </w:rPr>
        <w:t>③ 不说“老师能不能帮我们写代码”——我们要的是判断和方向，代码自己写。</w:t>
      </w:r>
    </w:p>
    <w:p/>
    <w:p>
      <w:pPr>
        <w:spacing w:after="80"/>
      </w:pPr>
      <w:r>
        <w:rPr>
          <w:rFonts w:ascii="宋体" w:hAnsi="宋体" w:eastAsia="宋体"/>
          <w:b w:val="0"/>
          <w:color w:val="595959"/>
          <w:sz w:val="18"/>
        </w:rPr>
        <w:t>注：本文中“准确率 50%”“Kappa &gt; 0.3”“兼容性好”等表述为团队对第一阶段目标的设定，不构成已实现的性能指标；真实准确率将在中期评审用公开数据集（BCI IV 2a）按标准口径给出，在此之前不对外报告任何准确率。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