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2B609" w14:textId="31AA2ED9" w:rsidR="00B060DA" w:rsidRDefault="00B060DA">
      <w:pPr>
        <w:spacing w:after="23"/>
        <w:ind w:right="640"/>
        <w:jc w:val="center"/>
      </w:pPr>
    </w:p>
    <w:p w14:paraId="716E1B4F" w14:textId="5CCC6D43" w:rsidR="00B060DA" w:rsidRPr="00A17FD1" w:rsidRDefault="0070626B" w:rsidP="00F21ADB">
      <w:pPr>
        <w:spacing w:after="164" w:line="250" w:lineRule="auto"/>
        <w:ind w:left="-5" w:right="264" w:hanging="10"/>
        <w:jc w:val="both"/>
        <w:rPr>
          <w:rFonts w:ascii="Century Gothic" w:hAnsi="Century Gothic"/>
          <w:bCs/>
          <w:sz w:val="18"/>
          <w:szCs w:val="18"/>
          <w:highlight w:val="white"/>
          <w:lang w:val="es"/>
        </w:rPr>
      </w:pPr>
      <w:r w:rsidRPr="00A17FD1">
        <w:rPr>
          <w:rFonts w:ascii="Century Gothic" w:hAnsi="Century Gothic"/>
          <w:bCs/>
          <w:sz w:val="18"/>
          <w:szCs w:val="18"/>
          <w:highlight w:val="white"/>
          <w:lang w:val="es"/>
        </w:rPr>
        <w:t xml:space="preserve">En pleno uso de mis facultades mentales otorgó </w:t>
      </w:r>
      <w:r w:rsidRPr="00A17FD1">
        <w:rPr>
          <w:rFonts w:ascii="Century Gothic" w:hAnsi="Century Gothic"/>
          <w:bCs/>
          <w:sz w:val="18"/>
          <w:szCs w:val="18"/>
          <w:highlight w:val="white"/>
          <w:lang w:val="es"/>
        </w:rPr>
        <w:tab/>
        <w:t xml:space="preserve">la autorización </w:t>
      </w:r>
      <w:r w:rsidRPr="00A17FD1">
        <w:rPr>
          <w:rFonts w:ascii="Century Gothic" w:hAnsi="Century Gothic"/>
          <w:bCs/>
          <w:sz w:val="18"/>
          <w:szCs w:val="18"/>
          <w:highlight w:val="white"/>
          <w:lang w:val="es"/>
        </w:rPr>
        <w:tab/>
        <w:t xml:space="preserve">al profesional </w:t>
      </w:r>
      <w:r w:rsidR="00B746B4" w:rsidRPr="00B746B4">
        <w:rPr>
          <w:rFonts w:ascii="Century Gothic" w:hAnsi="Century Gothic"/>
          <w:b/>
          <w:bCs/>
          <w:sz w:val="18"/>
          <w:szCs w:val="18"/>
          <w:highlight w:val="white"/>
        </w:rPr>
        <w:t>{{doctor}}</w:t>
      </w:r>
      <w:r w:rsidRPr="00A17FD1">
        <w:rPr>
          <w:rFonts w:ascii="Century Gothic" w:hAnsi="Century Gothic"/>
          <w:bCs/>
          <w:sz w:val="18"/>
          <w:szCs w:val="18"/>
          <w:highlight w:val="white"/>
          <w:lang w:val="es"/>
        </w:rPr>
        <w:t xml:space="preserve"> en calidad de Médico de Consulta y al personal de salud </w:t>
      </w:r>
      <w:r w:rsidR="00D4033E" w:rsidRPr="00A17FD1">
        <w:rPr>
          <w:rFonts w:ascii="Century Gothic" w:hAnsi="Century Gothic"/>
          <w:b/>
          <w:bCs/>
          <w:sz w:val="18"/>
          <w:szCs w:val="18"/>
          <w:highlight w:val="white"/>
        </w:rPr>
        <w:t>DHI COLOMBIA - BARRANQUILLA S.A.S</w:t>
      </w:r>
      <w:r w:rsidRPr="00A17FD1">
        <w:rPr>
          <w:rFonts w:ascii="Century Gothic" w:hAnsi="Century Gothic"/>
          <w:bCs/>
          <w:sz w:val="18"/>
          <w:szCs w:val="18"/>
          <w:highlight w:val="white"/>
          <w:lang w:val="es"/>
        </w:rPr>
        <w:t xml:space="preserve">, para que realice consulta médica con la finalidad de recibir un diagnóstico sobre mi tipo de alopecia.  </w:t>
      </w:r>
    </w:p>
    <w:p w14:paraId="281A8DB4" w14:textId="1C416A37" w:rsidR="00B060DA" w:rsidRPr="00A17FD1" w:rsidRDefault="0070626B" w:rsidP="00F21ADB">
      <w:pPr>
        <w:spacing w:after="4" w:line="250" w:lineRule="auto"/>
        <w:ind w:left="-5" w:right="676" w:hanging="10"/>
        <w:jc w:val="both"/>
        <w:rPr>
          <w:rFonts w:ascii="Century Gothic" w:hAnsi="Century Gothic"/>
          <w:bCs/>
          <w:sz w:val="18"/>
          <w:szCs w:val="18"/>
          <w:highlight w:val="white"/>
          <w:lang w:val="es"/>
        </w:rPr>
      </w:pPr>
      <w:r w:rsidRPr="00A17FD1">
        <w:rPr>
          <w:rFonts w:ascii="Century Gothic" w:hAnsi="Century Gothic"/>
          <w:bCs/>
          <w:sz w:val="18"/>
          <w:szCs w:val="18"/>
          <w:highlight w:val="white"/>
          <w:lang w:val="es"/>
        </w:rPr>
        <w:t>Entiendo y acepto que los cálculos matemáticos de cantidad de folículos realizados en la consulta tanto de zona donante como zona receptora del implante son aproximaciones matemáticas que pueden variar en un promedio de +</w:t>
      </w:r>
      <w:r w:rsidR="00C67D33" w:rsidRPr="00A17FD1">
        <w:rPr>
          <w:rFonts w:ascii="Century Gothic" w:hAnsi="Century Gothic"/>
          <w:bCs/>
          <w:sz w:val="18"/>
          <w:szCs w:val="18"/>
          <w:highlight w:val="white"/>
          <w:lang w:val="es"/>
        </w:rPr>
        <w:t>3</w:t>
      </w:r>
      <w:r w:rsidRPr="00A17FD1">
        <w:rPr>
          <w:rFonts w:ascii="Century Gothic" w:hAnsi="Century Gothic"/>
          <w:bCs/>
          <w:sz w:val="18"/>
          <w:szCs w:val="18"/>
          <w:highlight w:val="white"/>
          <w:lang w:val="es"/>
        </w:rPr>
        <w:t>000 folículos   a -</w:t>
      </w:r>
      <w:r w:rsidR="00C67D33" w:rsidRPr="00A17FD1">
        <w:rPr>
          <w:rFonts w:ascii="Century Gothic" w:hAnsi="Century Gothic"/>
          <w:bCs/>
          <w:sz w:val="18"/>
          <w:szCs w:val="18"/>
          <w:highlight w:val="white"/>
          <w:lang w:val="es"/>
        </w:rPr>
        <w:t>3</w:t>
      </w:r>
      <w:r w:rsidRPr="00A17FD1">
        <w:rPr>
          <w:rFonts w:ascii="Century Gothic" w:hAnsi="Century Gothic"/>
          <w:bCs/>
          <w:sz w:val="18"/>
          <w:szCs w:val="18"/>
          <w:highlight w:val="white"/>
          <w:lang w:val="es"/>
        </w:rPr>
        <w:t xml:space="preserve">000 folículos.  </w:t>
      </w:r>
    </w:p>
    <w:p w14:paraId="1DBB0171" w14:textId="77777777" w:rsidR="00B060DA" w:rsidRPr="00A17FD1" w:rsidRDefault="0070626B" w:rsidP="00F21ADB">
      <w:pPr>
        <w:spacing w:after="0"/>
        <w:jc w:val="both"/>
        <w:rPr>
          <w:rFonts w:ascii="Century Gothic" w:hAnsi="Century Gothic"/>
          <w:bCs/>
          <w:sz w:val="18"/>
          <w:szCs w:val="18"/>
          <w:highlight w:val="white"/>
          <w:lang w:val="es"/>
        </w:rPr>
      </w:pPr>
      <w:r w:rsidRPr="00A17FD1">
        <w:rPr>
          <w:rFonts w:ascii="Century Gothic" w:hAnsi="Century Gothic"/>
          <w:bCs/>
          <w:sz w:val="18"/>
          <w:szCs w:val="18"/>
          <w:highlight w:val="white"/>
          <w:lang w:val="es"/>
        </w:rPr>
        <w:t xml:space="preserve"> </w:t>
      </w:r>
    </w:p>
    <w:p w14:paraId="0573AB21" w14:textId="60EDCDC8" w:rsidR="00C22B7F" w:rsidRPr="00A17FD1" w:rsidRDefault="0070626B" w:rsidP="00C22B7F">
      <w:pPr>
        <w:spacing w:after="4" w:line="250" w:lineRule="auto"/>
        <w:ind w:left="-5" w:right="676" w:hanging="10"/>
        <w:jc w:val="both"/>
        <w:rPr>
          <w:rFonts w:ascii="Century Gothic" w:hAnsi="Century Gothic"/>
          <w:bCs/>
          <w:sz w:val="18"/>
          <w:szCs w:val="18"/>
          <w:highlight w:val="white"/>
          <w:lang w:val="es"/>
        </w:rPr>
      </w:pPr>
      <w:r w:rsidRPr="00A17FD1">
        <w:rPr>
          <w:rFonts w:ascii="Century Gothic" w:hAnsi="Century Gothic"/>
          <w:bCs/>
          <w:sz w:val="18"/>
          <w:szCs w:val="18"/>
          <w:highlight w:val="white"/>
          <w:lang w:val="es"/>
        </w:rPr>
        <w:t xml:space="preserve">Entiendo y acepto que el tratamiento médico es una prioridad del buen resultado, ya que el implante capilar es un tratamiento complementario y no evita que los folículos sigan el progreso natural de la enfermedad de alopecia androgenética. Es por esto que DHI no se responsabiliza por resultados insatisfactorios si el paciente no tiene buena adherencia al tratamiento médico. </w:t>
      </w:r>
    </w:p>
    <w:p w14:paraId="1DFC6233" w14:textId="77777777" w:rsidR="00C22B7F" w:rsidRPr="00A17FD1" w:rsidRDefault="00C22B7F" w:rsidP="00C22B7F">
      <w:pPr>
        <w:spacing w:after="4" w:line="250" w:lineRule="auto"/>
        <w:ind w:left="-5" w:right="676" w:hanging="10"/>
        <w:jc w:val="both"/>
        <w:rPr>
          <w:rFonts w:ascii="Century Gothic" w:hAnsi="Century Gothic"/>
          <w:bCs/>
          <w:sz w:val="18"/>
          <w:szCs w:val="18"/>
          <w:highlight w:val="white"/>
          <w:lang w:val="es"/>
        </w:rPr>
      </w:pPr>
    </w:p>
    <w:p w14:paraId="405EB071" w14:textId="3089956C" w:rsidR="003964FC" w:rsidRPr="00A17FD1" w:rsidRDefault="00C22B7F" w:rsidP="00C22B7F">
      <w:pPr>
        <w:ind w:right="567"/>
        <w:jc w:val="both"/>
        <w:rPr>
          <w:rFonts w:ascii="Century Gothic" w:hAnsi="Century Gothic"/>
          <w:bCs/>
          <w:sz w:val="18"/>
          <w:szCs w:val="18"/>
          <w:highlight w:val="white"/>
          <w:lang w:val="es"/>
        </w:rPr>
      </w:pPr>
      <w:r w:rsidRPr="00A17FD1">
        <w:rPr>
          <w:rFonts w:ascii="Century Gothic" w:hAnsi="Century Gothic"/>
          <w:bCs/>
          <w:sz w:val="18"/>
          <w:szCs w:val="18"/>
          <w:highlight w:val="white"/>
          <w:lang w:val="es"/>
        </w:rPr>
        <w:t>Se me ha explicado</w:t>
      </w:r>
      <w:r w:rsidR="005C5D1A" w:rsidRPr="00A17FD1">
        <w:rPr>
          <w:rFonts w:ascii="Century Gothic" w:hAnsi="Century Gothic"/>
          <w:bCs/>
          <w:sz w:val="18"/>
          <w:szCs w:val="18"/>
          <w:highlight w:val="white"/>
          <w:lang w:val="es"/>
        </w:rPr>
        <w:t xml:space="preserve"> de forma detallada y clara</w:t>
      </w:r>
      <w:r w:rsidRPr="00A17FD1">
        <w:rPr>
          <w:rFonts w:ascii="Century Gothic" w:hAnsi="Century Gothic"/>
          <w:bCs/>
          <w:sz w:val="18"/>
          <w:szCs w:val="18"/>
          <w:highlight w:val="white"/>
          <w:lang w:val="es"/>
        </w:rPr>
        <w:t xml:space="preserve"> que después de la consulta médica realizada en esta institución, puede aparecer otro tipo de alopecia diferente a la diagnosticada inicialmente por el médico o alguna enfermedad autoinmune de novo, que al momento de la consulta no estaban presentes. Dichas enfermedades pueden </w:t>
      </w:r>
      <w:r w:rsidR="00A37E28" w:rsidRPr="00A17FD1">
        <w:rPr>
          <w:rFonts w:ascii="Century Gothic" w:hAnsi="Century Gothic"/>
          <w:bCs/>
          <w:sz w:val="18"/>
          <w:szCs w:val="18"/>
          <w:highlight w:val="white"/>
          <w:lang w:val="es"/>
        </w:rPr>
        <w:t>comprometer la</w:t>
      </w:r>
      <w:r w:rsidRPr="00A17FD1">
        <w:rPr>
          <w:rFonts w:ascii="Century Gothic" w:hAnsi="Century Gothic"/>
          <w:bCs/>
          <w:sz w:val="18"/>
          <w:szCs w:val="18"/>
          <w:highlight w:val="white"/>
          <w:lang w:val="es"/>
        </w:rPr>
        <w:t xml:space="preserve"> buena evolución del tratamiento capilar recomendado por el médico ocasionando </w:t>
      </w:r>
      <w:r w:rsidR="00A37E28" w:rsidRPr="00A17FD1">
        <w:rPr>
          <w:rFonts w:ascii="Century Gothic" w:hAnsi="Century Gothic"/>
          <w:bCs/>
          <w:sz w:val="18"/>
          <w:szCs w:val="18"/>
          <w:highlight w:val="white"/>
          <w:lang w:val="es"/>
        </w:rPr>
        <w:t>así pobres</w:t>
      </w:r>
      <w:r w:rsidRPr="00A17FD1">
        <w:rPr>
          <w:rFonts w:ascii="Century Gothic" w:hAnsi="Century Gothic"/>
          <w:bCs/>
          <w:sz w:val="18"/>
          <w:szCs w:val="18"/>
          <w:highlight w:val="white"/>
          <w:lang w:val="es"/>
        </w:rPr>
        <w:t xml:space="preserve"> resultados por disminución de densidad capilar y/o pérdida del pelo. </w:t>
      </w:r>
      <w:r w:rsidR="003964FC" w:rsidRPr="00A17FD1">
        <w:rPr>
          <w:rFonts w:ascii="Century Gothic" w:hAnsi="Century Gothic"/>
          <w:bCs/>
          <w:sz w:val="18"/>
          <w:szCs w:val="18"/>
          <w:highlight w:val="white"/>
          <w:lang w:val="es"/>
        </w:rPr>
        <w:t>Entiendo y acepto que donde no hay folículos no va crecer pelo, que ni el tratamiento, ni las terapias capilares van a regenerar</w:t>
      </w:r>
      <w:r w:rsidR="0070626B" w:rsidRPr="00A17FD1">
        <w:rPr>
          <w:rFonts w:ascii="Century Gothic" w:hAnsi="Century Gothic"/>
          <w:bCs/>
          <w:sz w:val="18"/>
          <w:szCs w:val="18"/>
          <w:highlight w:val="white"/>
          <w:lang w:val="es"/>
        </w:rPr>
        <w:t xml:space="preserve"> </w:t>
      </w:r>
      <w:r w:rsidR="005B5A2A" w:rsidRPr="00A17FD1">
        <w:rPr>
          <w:rFonts w:ascii="Century Gothic" w:hAnsi="Century Gothic"/>
          <w:bCs/>
          <w:sz w:val="18"/>
          <w:szCs w:val="18"/>
          <w:highlight w:val="white"/>
          <w:lang w:val="es"/>
        </w:rPr>
        <w:t>folículos</w:t>
      </w:r>
      <w:r w:rsidR="003964FC" w:rsidRPr="00A17FD1">
        <w:rPr>
          <w:rFonts w:ascii="Century Gothic" w:hAnsi="Century Gothic"/>
          <w:bCs/>
          <w:sz w:val="18"/>
          <w:szCs w:val="18"/>
          <w:highlight w:val="white"/>
          <w:lang w:val="es"/>
        </w:rPr>
        <w:t>, por lo cual la única alternativa es el implante capilar.</w:t>
      </w:r>
    </w:p>
    <w:p w14:paraId="0A16738F" w14:textId="77777777" w:rsidR="00B060DA" w:rsidRPr="00A17FD1" w:rsidRDefault="0070626B" w:rsidP="00F21ADB">
      <w:pPr>
        <w:spacing w:after="4" w:line="250" w:lineRule="auto"/>
        <w:ind w:left="-5" w:right="676" w:hanging="10"/>
        <w:jc w:val="both"/>
        <w:rPr>
          <w:rFonts w:ascii="Century Gothic" w:hAnsi="Century Gothic"/>
          <w:bCs/>
          <w:sz w:val="18"/>
          <w:szCs w:val="18"/>
          <w:highlight w:val="white"/>
          <w:lang w:val="es"/>
        </w:rPr>
      </w:pPr>
      <w:r w:rsidRPr="00A17FD1">
        <w:rPr>
          <w:rFonts w:ascii="Century Gothic" w:hAnsi="Century Gothic"/>
          <w:bCs/>
          <w:sz w:val="18"/>
          <w:szCs w:val="18"/>
          <w:highlight w:val="white"/>
          <w:lang w:val="es"/>
        </w:rPr>
        <w:t xml:space="preserve">Entiendo y acepto que el diseño de la línea frontal y sus medidas, realizadas en la consulta son variables para poder realizar las aproximaciones matemáticas, y que dichas medidas pueden cambiar el día del procedimiento de implante capilar, y queda a criterio del médico de implante capilar con la aprobación del paciente. </w:t>
      </w:r>
    </w:p>
    <w:p w14:paraId="1A5BE2BC" w14:textId="77777777" w:rsidR="00B060DA" w:rsidRPr="00A17FD1" w:rsidRDefault="0070626B" w:rsidP="00F21ADB">
      <w:pPr>
        <w:spacing w:after="0"/>
        <w:jc w:val="both"/>
        <w:rPr>
          <w:rFonts w:ascii="Century Gothic" w:hAnsi="Century Gothic"/>
          <w:bCs/>
          <w:sz w:val="18"/>
          <w:szCs w:val="18"/>
          <w:highlight w:val="white"/>
          <w:lang w:val="es"/>
        </w:rPr>
      </w:pPr>
      <w:r w:rsidRPr="00A17FD1">
        <w:rPr>
          <w:rFonts w:ascii="Century Gothic" w:hAnsi="Century Gothic"/>
          <w:bCs/>
          <w:sz w:val="18"/>
          <w:szCs w:val="18"/>
          <w:highlight w:val="white"/>
          <w:lang w:val="es"/>
        </w:rPr>
        <w:t xml:space="preserve"> </w:t>
      </w:r>
    </w:p>
    <w:p w14:paraId="5215F919" w14:textId="45BB0792" w:rsidR="00B060DA" w:rsidRPr="00A17FD1" w:rsidRDefault="0070626B" w:rsidP="00F21ADB">
      <w:pPr>
        <w:spacing w:after="0" w:line="250" w:lineRule="auto"/>
        <w:ind w:left="-5" w:right="264" w:hanging="10"/>
        <w:jc w:val="both"/>
        <w:rPr>
          <w:rFonts w:ascii="Century Gothic" w:hAnsi="Century Gothic"/>
          <w:bCs/>
          <w:sz w:val="18"/>
          <w:szCs w:val="18"/>
          <w:highlight w:val="white"/>
          <w:lang w:val="es"/>
        </w:rPr>
      </w:pPr>
      <w:r w:rsidRPr="00A17FD1">
        <w:rPr>
          <w:rFonts w:ascii="Century Gothic" w:hAnsi="Century Gothic"/>
          <w:bCs/>
          <w:sz w:val="18"/>
          <w:szCs w:val="18"/>
          <w:highlight w:val="white"/>
          <w:lang w:val="es"/>
        </w:rPr>
        <w:t xml:space="preserve">Entiendo y acepto que los diseños de línea frontal </w:t>
      </w:r>
      <w:r w:rsidR="00F21ADB" w:rsidRPr="00A17FD1">
        <w:rPr>
          <w:rFonts w:ascii="Century Gothic" w:hAnsi="Century Gothic"/>
          <w:bCs/>
          <w:sz w:val="18"/>
          <w:szCs w:val="18"/>
          <w:highlight w:val="white"/>
          <w:lang w:val="es"/>
        </w:rPr>
        <w:t>de acuerdo con</w:t>
      </w:r>
      <w:r w:rsidRPr="00A17FD1">
        <w:rPr>
          <w:rFonts w:ascii="Century Gothic" w:hAnsi="Century Gothic"/>
          <w:bCs/>
          <w:sz w:val="18"/>
          <w:szCs w:val="18"/>
          <w:highlight w:val="white"/>
          <w:lang w:val="es"/>
        </w:rPr>
        <w:t xml:space="preserve"> los protocolos y estándares de calidad para un resultado natural dependerán del género del paciente, es por esto que hay un diseño de línea femenina para pacientes de género femenino y una línea de diseño masculino para pacientes de género masculino. </w:t>
      </w:r>
    </w:p>
    <w:p w14:paraId="26C80230" w14:textId="77777777" w:rsidR="00C67D33" w:rsidRPr="00A17FD1" w:rsidRDefault="00C67D33" w:rsidP="00F21ADB">
      <w:pPr>
        <w:spacing w:after="0" w:line="250" w:lineRule="auto"/>
        <w:ind w:left="-5" w:right="264" w:hanging="10"/>
        <w:jc w:val="both"/>
        <w:rPr>
          <w:rFonts w:ascii="Century Gothic" w:hAnsi="Century Gothic"/>
          <w:bCs/>
          <w:sz w:val="18"/>
          <w:szCs w:val="18"/>
          <w:highlight w:val="white"/>
          <w:lang w:val="es"/>
        </w:rPr>
      </w:pPr>
    </w:p>
    <w:p w14:paraId="6F349101" w14:textId="39AE10A5" w:rsidR="00C67D33" w:rsidRPr="00A17FD1" w:rsidRDefault="005F423D" w:rsidP="00C67D33">
      <w:pPr>
        <w:pStyle w:val="Sinespaciado"/>
        <w:jc w:val="both"/>
        <w:rPr>
          <w:rFonts w:ascii="Century Gothic" w:hAnsi="Century Gothic"/>
          <w:bCs/>
          <w:sz w:val="18"/>
          <w:szCs w:val="18"/>
          <w:highlight w:val="white"/>
          <w:lang w:val="es"/>
        </w:rPr>
      </w:pPr>
      <w:r w:rsidRPr="005F423D">
        <w:rPr>
          <w:rFonts w:ascii="Century Gothic" w:hAnsi="Century Gothic"/>
          <w:bCs/>
          <w:sz w:val="18"/>
          <w:szCs w:val="18"/>
          <w:highlight w:val="white"/>
          <w:lang w:val="es"/>
        </w:rPr>
        <w:t>Entiendo de forma detallada y clara que las características propias de los pelos extraídos de la zona donante (región occipital y/o temporal)—incluyendo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r w:rsidR="00C67D33" w:rsidRPr="00A17FD1">
        <w:rPr>
          <w:rFonts w:ascii="Century Gothic" w:hAnsi="Century Gothic"/>
          <w:bCs/>
          <w:sz w:val="18"/>
          <w:szCs w:val="18"/>
          <w:highlight w:val="white"/>
          <w:lang w:val="es"/>
        </w:rPr>
        <w:t>.</w:t>
      </w:r>
    </w:p>
    <w:p w14:paraId="4EABCAB9" w14:textId="77777777" w:rsidR="00C67D33" w:rsidRPr="00A17FD1" w:rsidRDefault="00C67D33" w:rsidP="00C67D33">
      <w:pPr>
        <w:rPr>
          <w:sz w:val="18"/>
          <w:szCs w:val="18"/>
          <w:lang w:val="es"/>
        </w:rPr>
      </w:pPr>
    </w:p>
    <w:p w14:paraId="300213C4" w14:textId="1EFBC815" w:rsidR="00B060DA" w:rsidRPr="00A17FD1" w:rsidRDefault="00C67D33" w:rsidP="00C67D33">
      <w:pPr>
        <w:jc w:val="both"/>
        <w:rPr>
          <w:rFonts w:ascii="Century Gothic" w:hAnsi="Century Gothic"/>
          <w:bCs/>
          <w:sz w:val="18"/>
          <w:szCs w:val="18"/>
          <w:highlight w:val="white"/>
          <w:lang w:val="es"/>
        </w:rPr>
      </w:pPr>
      <w:r w:rsidRPr="00A17FD1">
        <w:rPr>
          <w:rFonts w:ascii="Century Gothic" w:hAnsi="Century Gothic"/>
          <w:bCs/>
          <w:sz w:val="18"/>
          <w:szCs w:val="18"/>
          <w:highlight w:val="white"/>
          <w:lang w:val="es"/>
        </w:rPr>
        <w:t>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 del procedimiento de implante capilar. Comprendo que las líneas frontales no son perfectamente simétricas ni 100% perfecta y que pueden modificarse en su densidad, forma o altura tanto en la línea frontal como en las entradas según las características anatómicas individuales y la disponibilidad real de folículos. Por lo anterior, autorizo que la distribución final de los injertos quede sujeta al criterio profesional del médico especialista en implante capilar, con mi debida aprobación durante el procedimiento.</w:t>
      </w:r>
      <w:r w:rsidR="0070626B" w:rsidRPr="00A17FD1">
        <w:rPr>
          <w:rFonts w:ascii="Century Gothic" w:hAnsi="Century Gothic"/>
          <w:bCs/>
          <w:sz w:val="18"/>
          <w:szCs w:val="18"/>
          <w:highlight w:val="white"/>
          <w:lang w:val="es"/>
        </w:rPr>
        <w:t xml:space="preserve"> </w:t>
      </w:r>
    </w:p>
    <w:p w14:paraId="5ABD1E51" w14:textId="420D4961" w:rsidR="00B060DA" w:rsidRPr="00A17FD1" w:rsidRDefault="0070626B" w:rsidP="00F21ADB">
      <w:pPr>
        <w:spacing w:after="4" w:line="250" w:lineRule="auto"/>
        <w:ind w:left="-5" w:right="676" w:hanging="10"/>
        <w:jc w:val="both"/>
        <w:rPr>
          <w:rFonts w:ascii="Century Gothic" w:hAnsi="Century Gothic"/>
          <w:bCs/>
          <w:sz w:val="18"/>
          <w:szCs w:val="18"/>
          <w:highlight w:val="white"/>
          <w:lang w:val="es"/>
        </w:rPr>
      </w:pPr>
      <w:r w:rsidRPr="00A17FD1">
        <w:rPr>
          <w:rFonts w:ascii="Century Gothic" w:hAnsi="Century Gothic"/>
          <w:bCs/>
          <w:sz w:val="18"/>
          <w:szCs w:val="18"/>
          <w:highlight w:val="white"/>
          <w:lang w:val="es"/>
        </w:rPr>
        <w:t xml:space="preserve">Entiendo y acepto que puede haber necesidad de una segunda o tercera sesión de implante capilar, debido a que una vez iniciado el tratamiento el tiempo de acción es mínimo 4-5 meses, razón por el cual habrá un porcentaje de folículos que se puede perder durante este periodo, este porcentaje podrá aumentar significativamente si el paciente no tiene buena adherencia al tratamiento médico recomendado desde </w:t>
      </w:r>
      <w:r w:rsidR="00F21ADB" w:rsidRPr="00A17FD1">
        <w:rPr>
          <w:rFonts w:ascii="Century Gothic" w:hAnsi="Century Gothic"/>
          <w:bCs/>
          <w:sz w:val="18"/>
          <w:szCs w:val="18"/>
          <w:highlight w:val="white"/>
          <w:lang w:val="es"/>
        </w:rPr>
        <w:t>el día</w:t>
      </w:r>
      <w:r w:rsidRPr="00A17FD1">
        <w:rPr>
          <w:rFonts w:ascii="Century Gothic" w:hAnsi="Century Gothic"/>
          <w:bCs/>
          <w:sz w:val="18"/>
          <w:szCs w:val="18"/>
          <w:highlight w:val="white"/>
          <w:lang w:val="es"/>
        </w:rPr>
        <w:t xml:space="preserve"> de la </w:t>
      </w:r>
      <w:r w:rsidR="00F21ADB" w:rsidRPr="00A17FD1">
        <w:rPr>
          <w:rFonts w:ascii="Century Gothic" w:hAnsi="Century Gothic"/>
          <w:bCs/>
          <w:sz w:val="18"/>
          <w:szCs w:val="18"/>
          <w:highlight w:val="white"/>
          <w:lang w:val="es"/>
        </w:rPr>
        <w:t>primera consulta</w:t>
      </w:r>
      <w:r w:rsidRPr="00A17FD1">
        <w:rPr>
          <w:rFonts w:ascii="Century Gothic" w:hAnsi="Century Gothic"/>
          <w:bCs/>
          <w:sz w:val="18"/>
          <w:szCs w:val="18"/>
          <w:highlight w:val="white"/>
          <w:lang w:val="es"/>
        </w:rPr>
        <w:t xml:space="preserve">. </w:t>
      </w:r>
    </w:p>
    <w:p w14:paraId="12C4F891" w14:textId="29807C7D" w:rsidR="00AD78B5" w:rsidRPr="00A17FD1" w:rsidRDefault="00AD78B5" w:rsidP="00F21ADB">
      <w:pPr>
        <w:spacing w:after="4" w:line="250" w:lineRule="auto"/>
        <w:ind w:left="-5" w:right="676" w:hanging="10"/>
        <w:jc w:val="both"/>
        <w:rPr>
          <w:rFonts w:ascii="Century Gothic" w:hAnsi="Century Gothic"/>
          <w:bCs/>
          <w:sz w:val="18"/>
          <w:szCs w:val="18"/>
          <w:highlight w:val="white"/>
          <w:lang w:val="es"/>
        </w:rPr>
      </w:pPr>
    </w:p>
    <w:p w14:paraId="119AEBEB" w14:textId="77777777" w:rsidR="005C5824" w:rsidRPr="00A17FD1" w:rsidRDefault="005C5824" w:rsidP="005C5824">
      <w:pPr>
        <w:spacing w:line="254" w:lineRule="auto"/>
        <w:jc w:val="both"/>
        <w:rPr>
          <w:rFonts w:ascii="Century Gothic" w:hAnsi="Century Gothic"/>
          <w:bCs/>
          <w:sz w:val="18"/>
          <w:szCs w:val="18"/>
          <w:highlight w:val="white"/>
          <w:lang w:val="es"/>
        </w:rPr>
      </w:pPr>
      <w:r w:rsidRPr="00A17FD1">
        <w:rPr>
          <w:rFonts w:ascii="Century Gothic" w:hAnsi="Century Gothic"/>
          <w:bCs/>
          <w:sz w:val="18"/>
          <w:szCs w:val="18"/>
          <w:highlight w:val="white"/>
          <w:lang w:val="es"/>
        </w:rPr>
        <w:lastRenderedPageBreak/>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7F5959CE" w14:textId="77777777" w:rsidR="005C5824" w:rsidRPr="00A17FD1" w:rsidRDefault="005C5824" w:rsidP="005C5824">
      <w:pPr>
        <w:suppressAutoHyphens/>
        <w:spacing w:before="240" w:line="254" w:lineRule="auto"/>
        <w:ind w:leftChars="-1" w:hangingChars="1" w:hanging="2"/>
        <w:jc w:val="both"/>
        <w:textAlignment w:val="top"/>
        <w:outlineLvl w:val="0"/>
        <w:rPr>
          <w:rFonts w:ascii="Century Gothic" w:hAnsi="Century Gothic"/>
          <w:bCs/>
          <w:sz w:val="18"/>
          <w:szCs w:val="18"/>
          <w:highlight w:val="white"/>
          <w:lang w:val="es"/>
        </w:rPr>
      </w:pPr>
      <w:r w:rsidRPr="00A17FD1">
        <w:rPr>
          <w:rFonts w:ascii="Century Gothic" w:hAnsi="Century Gothic"/>
          <w:bCs/>
          <w:sz w:val="18"/>
          <w:szCs w:val="18"/>
          <w:highlight w:val="white"/>
          <w:lang w:val="es"/>
        </w:rPr>
        <w:t>Reconozco y declaro que se ha dado cumplimiento a lo estipulado en el estatuto del consumidor, al suministrarse por parte de DHI una información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54F1D80A" w14:textId="7302ACF7" w:rsidR="005C5824" w:rsidRDefault="00A17FD1" w:rsidP="00A17FD1">
      <w:pPr>
        <w:jc w:val="both"/>
        <w:rPr>
          <w:rFonts w:ascii="Century Gothic" w:hAnsi="Century Gothic"/>
          <w:bCs/>
          <w:sz w:val="18"/>
          <w:szCs w:val="18"/>
          <w:highlight w:val="white"/>
          <w:lang w:val="es"/>
        </w:rPr>
      </w:pPr>
      <w:r w:rsidRPr="00A17FD1">
        <w:rPr>
          <w:rFonts w:ascii="Century Gothic" w:hAnsi="Century Gothic"/>
          <w:bCs/>
          <w:sz w:val="18"/>
          <w:szCs w:val="18"/>
          <w:highlight w:val="white"/>
          <w:lang w:val="es"/>
        </w:rPr>
        <w:t>Confirmo que me han explicado detalladamente en palabras entendibles y sencillas, los efectos secundarios del tratamiento médico entre otros el uso de dutaseride en mujer no debe quedar en embarazo o suspender 6 meses antes de quedar en embarazo  y el minoxidil al inicio del tratamiento tiene un efecto shedding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post-tratamiento normal y que me han detallado en iguales términos los productos que me aplicarán dentro del tratamiento</w:t>
      </w:r>
      <w:r w:rsidR="005C5824" w:rsidRPr="00A17FD1">
        <w:rPr>
          <w:rFonts w:ascii="Century Gothic" w:hAnsi="Century Gothic"/>
          <w:bCs/>
          <w:sz w:val="18"/>
          <w:szCs w:val="18"/>
          <w:highlight w:val="white"/>
          <w:lang w:val="es"/>
        </w:rPr>
        <w:t>.</w:t>
      </w:r>
    </w:p>
    <w:p w14:paraId="27214D98" w14:textId="328EF645" w:rsidR="004258AD" w:rsidRPr="004258AD" w:rsidRDefault="004258AD" w:rsidP="004258AD">
      <w:pPr>
        <w:spacing w:line="256" w:lineRule="auto"/>
        <w:jc w:val="both"/>
        <w:rPr>
          <w:rFonts w:ascii="Century Gothic" w:hAnsi="Century Gothic"/>
          <w:bCs/>
          <w:sz w:val="18"/>
          <w:szCs w:val="18"/>
          <w:highlight w:val="white"/>
          <w:lang w:val="es"/>
        </w:rPr>
      </w:pPr>
      <w:r w:rsidRPr="004258AD">
        <w:rPr>
          <w:rFonts w:ascii="Century Gothic" w:hAnsi="Century Gothic"/>
          <w:bCs/>
          <w:sz w:val="18"/>
          <w:szCs w:val="18"/>
          <w:highlight w:val="white"/>
          <w:lang w:val="es"/>
        </w:rPr>
        <w:t xml:space="preserve">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 </w:t>
      </w:r>
    </w:p>
    <w:p w14:paraId="76A98357" w14:textId="53047A4D" w:rsidR="005C5824" w:rsidRPr="00A17FD1" w:rsidRDefault="005C5824" w:rsidP="005C5824">
      <w:pPr>
        <w:spacing w:line="256" w:lineRule="auto"/>
        <w:jc w:val="both"/>
        <w:rPr>
          <w:rFonts w:ascii="Century Gothic" w:hAnsi="Century Gothic"/>
          <w:bCs/>
          <w:sz w:val="18"/>
          <w:szCs w:val="18"/>
          <w:highlight w:val="white"/>
          <w:lang w:val="es"/>
        </w:rPr>
      </w:pPr>
      <w:r w:rsidRPr="00A17FD1">
        <w:rPr>
          <w:rFonts w:ascii="Century Gothic" w:hAnsi="Century Gothic"/>
          <w:bCs/>
          <w:sz w:val="18"/>
          <w:szCs w:val="18"/>
          <w:highlight w:val="white"/>
          <w:lang w:val="es"/>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5649E3" w:rsidRPr="00A17FD1">
        <w:rPr>
          <w:rFonts w:ascii="Century Gothic" w:hAnsi="Century Gothic"/>
          <w:sz w:val="18"/>
          <w:szCs w:val="18"/>
          <w:highlight w:val="white"/>
          <w:lang w:val="es"/>
        </w:rPr>
        <w:t xml:space="preserve">DHI </w:t>
      </w:r>
      <w:r w:rsidR="005649E3" w:rsidRPr="00A17FD1">
        <w:rPr>
          <w:rFonts w:ascii="Century Gothic" w:hAnsi="Century Gothic"/>
          <w:sz w:val="18"/>
          <w:szCs w:val="18"/>
          <w:lang w:val="es"/>
        </w:rPr>
        <w:t>GLOBAL HAIR RESTAURATION COLOMBIA S.A.S</w:t>
      </w:r>
      <w:r w:rsidR="005649E3" w:rsidRPr="00A17FD1">
        <w:rPr>
          <w:rFonts w:ascii="Century Gothic" w:hAnsi="Century Gothic"/>
          <w:sz w:val="18"/>
          <w:szCs w:val="18"/>
          <w:highlight w:val="white"/>
          <w:lang w:val="es"/>
        </w:rPr>
        <w:t xml:space="preserve">. con Nit </w:t>
      </w:r>
      <w:r w:rsidR="005649E3" w:rsidRPr="00A17FD1">
        <w:rPr>
          <w:rFonts w:ascii="Century Gothic" w:hAnsi="Century Gothic"/>
          <w:sz w:val="18"/>
          <w:szCs w:val="18"/>
          <w:lang w:val="es"/>
        </w:rPr>
        <w:t xml:space="preserve">901.831.565-3 </w:t>
      </w:r>
      <w:r w:rsidRPr="00A17FD1">
        <w:rPr>
          <w:rFonts w:ascii="Century Gothic" w:hAnsi="Century Gothic"/>
          <w:bCs/>
          <w:sz w:val="18"/>
          <w:szCs w:val="18"/>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de la Resolución 1995 de 1999. </w:t>
      </w:r>
    </w:p>
    <w:p w14:paraId="6BDC5106" w14:textId="3678F40F" w:rsidR="00B060DA" w:rsidRPr="00A17FD1" w:rsidRDefault="0070626B" w:rsidP="00F21ADB">
      <w:pPr>
        <w:spacing w:after="0" w:line="250" w:lineRule="auto"/>
        <w:ind w:left="-5" w:right="264" w:hanging="10"/>
        <w:jc w:val="both"/>
        <w:rPr>
          <w:rFonts w:ascii="Century Gothic" w:hAnsi="Century Gothic"/>
          <w:bCs/>
          <w:sz w:val="18"/>
          <w:szCs w:val="18"/>
          <w:highlight w:val="white"/>
          <w:lang w:val="es"/>
        </w:rPr>
      </w:pPr>
      <w:r w:rsidRPr="00A17FD1">
        <w:rPr>
          <w:rFonts w:ascii="Century Gothic" w:hAnsi="Century Gothic"/>
          <w:bCs/>
          <w:sz w:val="18"/>
          <w:szCs w:val="18"/>
          <w:highlight w:val="white"/>
          <w:lang w:val="es"/>
        </w:rPr>
        <w:t>El tratamiento médico tiene como finalidad detener el progreso agresivo o agudo de la caída del pelo, sin embargo, hay un porcentaje que se perderá y por eso es importante realizar las terapias capilares complementarias</w:t>
      </w:r>
      <w:r w:rsidR="00F21ADB" w:rsidRPr="00A17FD1">
        <w:rPr>
          <w:rFonts w:ascii="Century Gothic" w:hAnsi="Century Gothic"/>
          <w:bCs/>
          <w:sz w:val="18"/>
          <w:szCs w:val="18"/>
          <w:highlight w:val="white"/>
          <w:lang w:val="es"/>
        </w:rPr>
        <w:t xml:space="preserve"> que son de manera preventiva, tratamiento y rehabilitación</w:t>
      </w:r>
      <w:r w:rsidR="004D680F" w:rsidRPr="00A17FD1">
        <w:rPr>
          <w:rFonts w:ascii="Century Gothic" w:hAnsi="Century Gothic"/>
          <w:bCs/>
          <w:sz w:val="18"/>
          <w:szCs w:val="18"/>
          <w:highlight w:val="white"/>
          <w:lang w:val="es"/>
        </w:rPr>
        <w:t xml:space="preserve"> (post-implan</w:t>
      </w:r>
      <w:r w:rsidR="00A37E28" w:rsidRPr="00A17FD1">
        <w:rPr>
          <w:rFonts w:ascii="Century Gothic" w:hAnsi="Century Gothic"/>
          <w:bCs/>
          <w:sz w:val="18"/>
          <w:szCs w:val="18"/>
          <w:highlight w:val="white"/>
          <w:lang w:val="es"/>
        </w:rPr>
        <w:t>t</w:t>
      </w:r>
      <w:r w:rsidR="004D680F" w:rsidRPr="00A17FD1">
        <w:rPr>
          <w:rFonts w:ascii="Century Gothic" w:hAnsi="Century Gothic"/>
          <w:bCs/>
          <w:sz w:val="18"/>
          <w:szCs w:val="18"/>
          <w:highlight w:val="white"/>
          <w:lang w:val="es"/>
        </w:rPr>
        <w:t xml:space="preserve">e capilar) </w:t>
      </w:r>
      <w:r w:rsidR="00F21ADB" w:rsidRPr="00A17FD1">
        <w:rPr>
          <w:rFonts w:ascii="Century Gothic" w:hAnsi="Century Gothic"/>
          <w:bCs/>
          <w:sz w:val="18"/>
          <w:szCs w:val="18"/>
          <w:highlight w:val="white"/>
          <w:lang w:val="es"/>
        </w:rPr>
        <w:t>de la enfermedad</w:t>
      </w:r>
      <w:r w:rsidRPr="00A17FD1">
        <w:rPr>
          <w:rFonts w:ascii="Century Gothic" w:hAnsi="Century Gothic"/>
          <w:bCs/>
          <w:sz w:val="18"/>
          <w:szCs w:val="18"/>
          <w:highlight w:val="white"/>
          <w:lang w:val="es"/>
        </w:rPr>
        <w:t xml:space="preserve">. Si en algún momento se suspende el tratamiento médico habrá una caída acelerada del pelo, razón por lo cual el paciente se verá en la necesidad de realizar nuevas sesiones de implante capilar hasta agotar la cantidad límite de la zona donante. </w:t>
      </w:r>
    </w:p>
    <w:p w14:paraId="7E1D3F26" w14:textId="4DE4153E" w:rsidR="00B060DA" w:rsidRPr="00A17FD1" w:rsidRDefault="0070626B">
      <w:pPr>
        <w:spacing w:after="0"/>
        <w:rPr>
          <w:rFonts w:ascii="Century Gothic" w:hAnsi="Century Gothic"/>
          <w:bCs/>
          <w:sz w:val="18"/>
          <w:szCs w:val="18"/>
          <w:highlight w:val="white"/>
          <w:lang w:val="es"/>
        </w:rPr>
      </w:pPr>
      <w:r w:rsidRPr="00A17FD1">
        <w:rPr>
          <w:rFonts w:ascii="Century Gothic" w:hAnsi="Century Gothic"/>
          <w:bCs/>
          <w:sz w:val="18"/>
          <w:szCs w:val="18"/>
          <w:highlight w:val="white"/>
          <w:lang w:val="es"/>
        </w:rPr>
        <w:t xml:space="preserve"> </w:t>
      </w:r>
    </w:p>
    <w:p w14:paraId="430C8B44" w14:textId="79DC9A81" w:rsidR="00B060DA" w:rsidRPr="00A17FD1" w:rsidRDefault="00B060DA">
      <w:pPr>
        <w:spacing w:after="0"/>
        <w:rPr>
          <w:rFonts w:ascii="Century Gothic" w:hAnsi="Century Gothic"/>
          <w:bCs/>
          <w:sz w:val="18"/>
          <w:szCs w:val="18"/>
          <w:highlight w:val="white"/>
          <w:lang w:val="es"/>
        </w:rPr>
      </w:pPr>
    </w:p>
    <w:p w14:paraId="2401642C" w14:textId="3153AB61" w:rsidR="00B060DA" w:rsidRPr="00B746B4" w:rsidRDefault="00B746B4" w:rsidP="00B746B4">
      <w:pPr>
        <w:jc w:val="both"/>
        <w:rPr>
          <w:rFonts w:ascii="Century Gothic" w:hAnsi="Century Gothic" w:cs="Arial"/>
          <w:sz w:val="20"/>
          <w:szCs w:val="20"/>
        </w:rPr>
      </w:pPr>
      <w:r w:rsidRPr="00DC4EB8">
        <w:rPr>
          <w:rFonts w:ascii="Century Gothic" w:hAnsi="Century Gothic" w:cs="Arial"/>
          <w:b/>
          <w:bCs/>
          <w:sz w:val="20"/>
          <w:szCs w:val="20"/>
        </w:rPr>
        <w:t xml:space="preserve">Ciudad: </w:t>
      </w:r>
      <w:r w:rsidRPr="00DC4EB8">
        <w:rPr>
          <w:rFonts w:ascii="Century Gothic" w:hAnsi="Century Gothic" w:cs="Arial"/>
          <w:sz w:val="20"/>
          <w:szCs w:val="20"/>
        </w:rPr>
        <w:t>Barranquilla</w:t>
      </w:r>
      <w:r w:rsidRPr="00DC4EB8">
        <w:rPr>
          <w:rFonts w:ascii="Century Gothic" w:hAnsi="Century Gothic" w:cs="Arial"/>
          <w:sz w:val="20"/>
          <w:szCs w:val="20"/>
        </w:rPr>
        <w:tab/>
        <w:t xml:space="preserve"> </w:t>
      </w:r>
      <w:r w:rsidRPr="00DC4EB8">
        <w:rPr>
          <w:rFonts w:ascii="Century Gothic" w:hAnsi="Century Gothic" w:cs="Arial"/>
          <w:b/>
          <w:bCs/>
          <w:sz w:val="20"/>
          <w:szCs w:val="20"/>
        </w:rPr>
        <w:t>Fecha: {{fecha}}</w:t>
      </w:r>
      <w:r w:rsidR="0070626B" w:rsidRPr="00A17FD1">
        <w:rPr>
          <w:rFonts w:ascii="Century Gothic" w:hAnsi="Century Gothic"/>
          <w:bCs/>
          <w:sz w:val="18"/>
          <w:szCs w:val="18"/>
          <w:highlight w:val="white"/>
          <w:lang w:val="es"/>
        </w:rPr>
        <w:t xml:space="preserve"> </w:t>
      </w:r>
    </w:p>
    <w:tbl>
      <w:tblPr>
        <w:tblStyle w:val="Tablaconcuadrcula"/>
        <w:tblW w:w="10288"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B746B4" w:rsidRPr="00B746B4" w14:paraId="3EA90445" w14:textId="77777777" w:rsidTr="0007589C">
        <w:trPr>
          <w:trHeight w:val="424"/>
        </w:trPr>
        <w:tc>
          <w:tcPr>
            <w:tcW w:w="5144" w:type="dxa"/>
          </w:tcPr>
          <w:p w14:paraId="7043878A" w14:textId="77777777" w:rsidR="00B746B4" w:rsidRPr="00B746B4" w:rsidRDefault="00B746B4" w:rsidP="0007589C">
            <w:pPr>
              <w:jc w:val="both"/>
              <w:rPr>
                <w:rFonts w:ascii="Century Gothic" w:hAnsi="Century Gothic" w:cs="Arial"/>
                <w:sz w:val="18"/>
                <w:szCs w:val="18"/>
              </w:rPr>
            </w:pPr>
            <w:r w:rsidRPr="00B746B4">
              <w:rPr>
                <w:rFonts w:ascii="Century Gothic" w:hAnsi="Century Gothic" w:cs="Arial"/>
                <w:sz w:val="18"/>
                <w:szCs w:val="18"/>
              </w:rPr>
              <w:t>{{firma_paciente}}</w:t>
            </w:r>
          </w:p>
          <w:p w14:paraId="69B3A9AC" w14:textId="77777777" w:rsidR="00B746B4" w:rsidRPr="00B746B4" w:rsidRDefault="00B746B4" w:rsidP="0007589C">
            <w:pPr>
              <w:jc w:val="both"/>
              <w:rPr>
                <w:rFonts w:ascii="Century Gothic" w:hAnsi="Century Gothic" w:cs="Arial"/>
                <w:sz w:val="18"/>
                <w:szCs w:val="18"/>
              </w:rPr>
            </w:pPr>
            <w:r w:rsidRPr="00B746B4">
              <w:rPr>
                <w:rFonts w:ascii="Century Gothic" w:hAnsi="Century Gothic" w:cs="Arial"/>
                <w:b/>
                <w:bCs/>
                <w:sz w:val="18"/>
                <w:szCs w:val="18"/>
              </w:rPr>
              <w:t xml:space="preserve">Firma paciente/acudiente                                                 </w:t>
            </w:r>
          </w:p>
        </w:tc>
        <w:tc>
          <w:tcPr>
            <w:tcW w:w="5144" w:type="dxa"/>
          </w:tcPr>
          <w:p w14:paraId="2C812518" w14:textId="77777777" w:rsidR="00B746B4" w:rsidRPr="00B746B4" w:rsidRDefault="00B746B4" w:rsidP="0007589C">
            <w:pPr>
              <w:jc w:val="both"/>
              <w:rPr>
                <w:rFonts w:ascii="Century Gothic" w:hAnsi="Century Gothic" w:cs="Arial"/>
                <w:sz w:val="18"/>
                <w:szCs w:val="18"/>
              </w:rPr>
            </w:pPr>
            <w:r w:rsidRPr="00B746B4">
              <w:rPr>
                <w:rFonts w:ascii="Century Gothic" w:hAnsi="Century Gothic" w:cs="Arial"/>
                <w:sz w:val="18"/>
                <w:szCs w:val="18"/>
              </w:rPr>
              <w:t>{{firma_doctor}}</w:t>
            </w:r>
          </w:p>
          <w:p w14:paraId="7178DBFD" w14:textId="77777777" w:rsidR="00B746B4" w:rsidRPr="00B746B4" w:rsidRDefault="00B746B4" w:rsidP="0007589C">
            <w:pPr>
              <w:jc w:val="both"/>
              <w:rPr>
                <w:rFonts w:ascii="Century Gothic" w:hAnsi="Century Gothic" w:cs="Arial"/>
                <w:b/>
                <w:bCs/>
                <w:sz w:val="18"/>
                <w:szCs w:val="18"/>
              </w:rPr>
            </w:pPr>
            <w:r w:rsidRPr="00B746B4">
              <w:rPr>
                <w:rFonts w:ascii="Century Gothic" w:hAnsi="Century Gothic" w:cs="Arial"/>
                <w:b/>
                <w:bCs/>
                <w:sz w:val="18"/>
                <w:szCs w:val="18"/>
              </w:rPr>
              <w:t>Firma Profesional</w:t>
            </w:r>
          </w:p>
          <w:p w14:paraId="449C63AF" w14:textId="77777777" w:rsidR="00B746B4" w:rsidRPr="00B746B4" w:rsidRDefault="00B746B4" w:rsidP="0007589C">
            <w:pPr>
              <w:jc w:val="both"/>
              <w:rPr>
                <w:rFonts w:ascii="Century Gothic" w:hAnsi="Century Gothic" w:cs="Arial"/>
                <w:sz w:val="18"/>
                <w:szCs w:val="18"/>
              </w:rPr>
            </w:pPr>
          </w:p>
        </w:tc>
      </w:tr>
      <w:tr w:rsidR="00B746B4" w:rsidRPr="00B746B4" w14:paraId="1E4458DA" w14:textId="77777777" w:rsidTr="0007589C">
        <w:trPr>
          <w:trHeight w:val="222"/>
        </w:trPr>
        <w:tc>
          <w:tcPr>
            <w:tcW w:w="5144" w:type="dxa"/>
          </w:tcPr>
          <w:p w14:paraId="7515A0C8" w14:textId="77777777" w:rsidR="00B746B4" w:rsidRPr="00B746B4" w:rsidRDefault="00B746B4" w:rsidP="0007589C">
            <w:pPr>
              <w:jc w:val="both"/>
              <w:rPr>
                <w:rFonts w:ascii="Century Gothic" w:hAnsi="Century Gothic" w:cs="Arial"/>
                <w:sz w:val="18"/>
                <w:szCs w:val="18"/>
                <w:u w:val="single"/>
              </w:rPr>
            </w:pPr>
            <w:r w:rsidRPr="00B746B4">
              <w:rPr>
                <w:rFonts w:ascii="Century Gothic" w:hAnsi="Century Gothic" w:cs="Arial"/>
                <w:b/>
                <w:bCs/>
                <w:sz w:val="18"/>
                <w:szCs w:val="18"/>
              </w:rPr>
              <w:t>C.C {{cedula_paciente}}</w:t>
            </w:r>
          </w:p>
        </w:tc>
        <w:tc>
          <w:tcPr>
            <w:tcW w:w="5144" w:type="dxa"/>
          </w:tcPr>
          <w:p w14:paraId="59C61111" w14:textId="77777777" w:rsidR="00B746B4" w:rsidRPr="00B746B4" w:rsidRDefault="00B746B4" w:rsidP="0007589C">
            <w:pPr>
              <w:jc w:val="both"/>
              <w:rPr>
                <w:rFonts w:ascii="Century Gothic" w:hAnsi="Century Gothic" w:cs="Arial"/>
                <w:b/>
                <w:bCs/>
                <w:sz w:val="18"/>
                <w:szCs w:val="18"/>
              </w:rPr>
            </w:pPr>
            <w:r w:rsidRPr="00B746B4">
              <w:rPr>
                <w:rFonts w:ascii="Century Gothic" w:hAnsi="Century Gothic" w:cs="Arial"/>
                <w:b/>
                <w:bCs/>
                <w:sz w:val="18"/>
                <w:szCs w:val="18"/>
              </w:rPr>
              <w:t>C.C. {{cedula_doctor}}</w:t>
            </w:r>
          </w:p>
          <w:p w14:paraId="1E898F1F" w14:textId="77777777" w:rsidR="00B746B4" w:rsidRPr="00B746B4" w:rsidRDefault="00B746B4" w:rsidP="0007589C">
            <w:pPr>
              <w:jc w:val="both"/>
              <w:rPr>
                <w:rFonts w:ascii="Century Gothic" w:hAnsi="Century Gothic" w:cs="Arial"/>
                <w:sz w:val="18"/>
                <w:szCs w:val="18"/>
              </w:rPr>
            </w:pPr>
          </w:p>
        </w:tc>
      </w:tr>
      <w:tr w:rsidR="00B746B4" w:rsidRPr="00B746B4" w14:paraId="7F929B9A" w14:textId="77777777" w:rsidTr="0007589C">
        <w:trPr>
          <w:trHeight w:val="139"/>
        </w:trPr>
        <w:tc>
          <w:tcPr>
            <w:tcW w:w="5144" w:type="dxa"/>
          </w:tcPr>
          <w:p w14:paraId="3F116CB3" w14:textId="77777777" w:rsidR="00B746B4" w:rsidRPr="00B746B4" w:rsidRDefault="00B746B4" w:rsidP="0007589C">
            <w:pPr>
              <w:jc w:val="both"/>
              <w:rPr>
                <w:rFonts w:ascii="Century Gothic" w:hAnsi="Century Gothic" w:cs="Arial"/>
                <w:b/>
                <w:bCs/>
                <w:sz w:val="18"/>
                <w:szCs w:val="18"/>
              </w:rPr>
            </w:pPr>
            <w:r w:rsidRPr="00B746B4">
              <w:rPr>
                <w:rFonts w:ascii="Century Gothic" w:hAnsi="Century Gothic" w:cs="Arial"/>
                <w:b/>
                <w:bCs/>
                <w:sz w:val="18"/>
                <w:szCs w:val="18"/>
              </w:rPr>
              <w:t>Nombre del paciente</w:t>
            </w:r>
          </w:p>
          <w:p w14:paraId="1A83F023" w14:textId="77777777" w:rsidR="00B746B4" w:rsidRPr="00B746B4" w:rsidRDefault="00B746B4" w:rsidP="0007589C">
            <w:pPr>
              <w:jc w:val="both"/>
              <w:rPr>
                <w:rFonts w:ascii="Century Gothic" w:hAnsi="Century Gothic" w:cs="Arial"/>
                <w:sz w:val="18"/>
                <w:szCs w:val="18"/>
              </w:rPr>
            </w:pPr>
            <w:r w:rsidRPr="00B746B4">
              <w:rPr>
                <w:rFonts w:ascii="Century Gothic" w:hAnsi="Century Gothic" w:cs="Arial"/>
                <w:b/>
                <w:bCs/>
                <w:sz w:val="18"/>
                <w:szCs w:val="18"/>
              </w:rPr>
              <w:t xml:space="preserve">{{paciente}}  </w:t>
            </w:r>
            <w:r w:rsidRPr="00B746B4">
              <w:rPr>
                <w:rFonts w:ascii="Century Gothic" w:hAnsi="Century Gothic" w:cs="Arial"/>
                <w:b/>
                <w:bCs/>
                <w:sz w:val="18"/>
                <w:szCs w:val="18"/>
              </w:rPr>
              <w:tab/>
            </w:r>
          </w:p>
        </w:tc>
        <w:tc>
          <w:tcPr>
            <w:tcW w:w="5144" w:type="dxa"/>
          </w:tcPr>
          <w:p w14:paraId="52A031C6" w14:textId="77777777" w:rsidR="00B746B4" w:rsidRPr="00B746B4" w:rsidRDefault="00B746B4" w:rsidP="0007589C">
            <w:pPr>
              <w:outlineLvl w:val="0"/>
              <w:rPr>
                <w:rFonts w:ascii="Century Gothic" w:hAnsi="Century Gothic" w:cs="Arial"/>
                <w:b/>
                <w:bCs/>
                <w:sz w:val="18"/>
                <w:szCs w:val="18"/>
              </w:rPr>
            </w:pPr>
            <w:r w:rsidRPr="00B746B4">
              <w:rPr>
                <w:rFonts w:ascii="Century Gothic" w:hAnsi="Century Gothic" w:cs="Arial"/>
                <w:b/>
                <w:bCs/>
                <w:sz w:val="18"/>
                <w:szCs w:val="18"/>
              </w:rPr>
              <w:t>Nombre del profesional.</w:t>
            </w:r>
          </w:p>
          <w:p w14:paraId="66A26892" w14:textId="77777777" w:rsidR="00B746B4" w:rsidRPr="00B746B4" w:rsidRDefault="00B746B4" w:rsidP="0007589C">
            <w:pPr>
              <w:jc w:val="both"/>
              <w:rPr>
                <w:rFonts w:ascii="Century Gothic" w:hAnsi="Century Gothic" w:cs="Arial"/>
                <w:sz w:val="18"/>
                <w:szCs w:val="18"/>
              </w:rPr>
            </w:pPr>
            <w:r w:rsidRPr="00B746B4">
              <w:rPr>
                <w:rFonts w:ascii="Century Gothic" w:hAnsi="Century Gothic" w:cs="Arial"/>
                <w:b/>
                <w:bCs/>
                <w:sz w:val="18"/>
                <w:szCs w:val="18"/>
              </w:rPr>
              <w:t>{{doctor}}</w:t>
            </w:r>
          </w:p>
        </w:tc>
      </w:tr>
    </w:tbl>
    <w:p w14:paraId="25A2A212" w14:textId="0C1A83EB" w:rsidR="00B060DA" w:rsidRPr="00A17FD1" w:rsidRDefault="00B060DA" w:rsidP="00B746B4">
      <w:pPr>
        <w:spacing w:after="0"/>
        <w:rPr>
          <w:rFonts w:ascii="Century Gothic" w:hAnsi="Century Gothic"/>
          <w:b/>
          <w:bCs/>
          <w:sz w:val="18"/>
          <w:szCs w:val="18"/>
          <w:highlight w:val="white"/>
          <w:lang w:val="es"/>
        </w:rPr>
      </w:pPr>
    </w:p>
    <w:sectPr w:rsidR="00B060DA" w:rsidRPr="00A17FD1" w:rsidSect="00140C79">
      <w:headerReference w:type="default" r:id="rId6"/>
      <w:pgSz w:w="12242" w:h="15842"/>
      <w:pgMar w:top="1440" w:right="751"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3E12D" w14:textId="77777777" w:rsidR="00680759" w:rsidRDefault="00680759" w:rsidP="00140C79">
      <w:pPr>
        <w:spacing w:after="0" w:line="240" w:lineRule="auto"/>
      </w:pPr>
      <w:r>
        <w:separator/>
      </w:r>
    </w:p>
  </w:endnote>
  <w:endnote w:type="continuationSeparator" w:id="0">
    <w:p w14:paraId="47C54FE1" w14:textId="77777777" w:rsidR="00680759" w:rsidRDefault="00680759" w:rsidP="00140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13F43" w14:textId="77777777" w:rsidR="00680759" w:rsidRDefault="00680759" w:rsidP="00140C79">
      <w:pPr>
        <w:spacing w:after="0" w:line="240" w:lineRule="auto"/>
      </w:pPr>
      <w:r>
        <w:separator/>
      </w:r>
    </w:p>
  </w:footnote>
  <w:footnote w:type="continuationSeparator" w:id="0">
    <w:p w14:paraId="1FAB31F5" w14:textId="77777777" w:rsidR="00680759" w:rsidRDefault="00680759" w:rsidP="00140C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140C79" w:rsidRPr="00DA0447" w14:paraId="61CAD515" w14:textId="77777777" w:rsidTr="005F2179">
      <w:tc>
        <w:tcPr>
          <w:tcW w:w="2717" w:type="dxa"/>
          <w:vMerge w:val="restart"/>
        </w:tcPr>
        <w:p w14:paraId="47262A99" w14:textId="7455F768" w:rsidR="00140C79" w:rsidRPr="00DA0447" w:rsidRDefault="00F80033" w:rsidP="00140C79">
          <w:pPr>
            <w:pStyle w:val="Encabezado"/>
            <w:jc w:val="center"/>
            <w:rPr>
              <w:sz w:val="18"/>
              <w:szCs w:val="18"/>
            </w:rPr>
          </w:pPr>
          <w:r>
            <w:rPr>
              <w:noProof/>
            </w:rPr>
            <w:drawing>
              <wp:inline distT="0" distB="0" distL="0" distR="0" wp14:anchorId="21014898" wp14:editId="494AB3C7">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1E3D0AD9" w14:textId="0C91F9F3" w:rsidR="00140C79" w:rsidRPr="00DA0447" w:rsidRDefault="00140C79" w:rsidP="00140C79">
          <w:pPr>
            <w:pStyle w:val="Encabezado"/>
            <w:jc w:val="center"/>
            <w:rPr>
              <w:b/>
              <w:sz w:val="18"/>
              <w:szCs w:val="18"/>
            </w:rPr>
          </w:pPr>
          <w:r w:rsidRPr="00DA0447">
            <w:rPr>
              <w:b/>
              <w:sz w:val="18"/>
              <w:szCs w:val="18"/>
            </w:rPr>
            <w:t xml:space="preserve">DHI COLOMBIA </w:t>
          </w:r>
          <w:r w:rsidR="00D35929">
            <w:rPr>
              <w:b/>
              <w:sz w:val="18"/>
              <w:szCs w:val="18"/>
            </w:rPr>
            <w:t>BARRANQUILLA</w:t>
          </w:r>
          <w:r w:rsidRPr="00DA0447">
            <w:rPr>
              <w:b/>
              <w:sz w:val="18"/>
              <w:szCs w:val="18"/>
            </w:rPr>
            <w:t xml:space="preserve"> SAS</w:t>
          </w:r>
        </w:p>
        <w:p w14:paraId="26D5E373" w14:textId="77777777" w:rsidR="00140C79" w:rsidRPr="00DA0447" w:rsidRDefault="00140C79" w:rsidP="00140C79">
          <w:pPr>
            <w:pStyle w:val="Encabezado"/>
            <w:jc w:val="center"/>
            <w:rPr>
              <w:b/>
              <w:sz w:val="18"/>
              <w:szCs w:val="18"/>
            </w:rPr>
          </w:pPr>
          <w:r w:rsidRPr="00DA0447">
            <w:rPr>
              <w:b/>
              <w:sz w:val="18"/>
              <w:szCs w:val="18"/>
            </w:rPr>
            <w:t>DIRECCION MEDICA</w:t>
          </w:r>
        </w:p>
        <w:p w14:paraId="76838A97" w14:textId="77777777" w:rsidR="00140C79" w:rsidRDefault="00140C79" w:rsidP="00140C79">
          <w:pPr>
            <w:pStyle w:val="Encabezado"/>
            <w:jc w:val="center"/>
            <w:rPr>
              <w:b/>
              <w:sz w:val="18"/>
              <w:szCs w:val="18"/>
            </w:rPr>
          </w:pPr>
          <w:r w:rsidRPr="00DA0447">
            <w:rPr>
              <w:b/>
              <w:sz w:val="18"/>
              <w:szCs w:val="18"/>
            </w:rPr>
            <w:t>CONSENTIMIENTO INFORMADO</w:t>
          </w:r>
        </w:p>
        <w:p w14:paraId="2F68BE90" w14:textId="1F76F538" w:rsidR="00140C79" w:rsidRPr="00DA0447" w:rsidRDefault="00140C79" w:rsidP="00140C79">
          <w:pPr>
            <w:pStyle w:val="Encabezado"/>
            <w:jc w:val="center"/>
            <w:rPr>
              <w:b/>
              <w:sz w:val="18"/>
              <w:szCs w:val="18"/>
            </w:rPr>
          </w:pPr>
          <w:r>
            <w:rPr>
              <w:b/>
              <w:sz w:val="18"/>
              <w:szCs w:val="18"/>
            </w:rPr>
            <w:t xml:space="preserve">CONSULTA MEDICA  </w:t>
          </w:r>
        </w:p>
      </w:tc>
      <w:tc>
        <w:tcPr>
          <w:tcW w:w="2577" w:type="dxa"/>
        </w:tcPr>
        <w:p w14:paraId="60636FF4" w14:textId="063A4DD4" w:rsidR="00140C79" w:rsidRPr="00DA0447" w:rsidRDefault="00140C79" w:rsidP="00140C79">
          <w:pPr>
            <w:pStyle w:val="Encabezado"/>
            <w:rPr>
              <w:b/>
              <w:sz w:val="18"/>
              <w:szCs w:val="18"/>
            </w:rPr>
          </w:pPr>
          <w:r w:rsidRPr="00DA0447">
            <w:rPr>
              <w:b/>
              <w:sz w:val="18"/>
              <w:szCs w:val="18"/>
            </w:rPr>
            <w:t xml:space="preserve">Código: </w:t>
          </w:r>
          <w:r w:rsidR="00A37E28" w:rsidRPr="00A37E28">
            <w:rPr>
              <w:b/>
              <w:sz w:val="18"/>
              <w:szCs w:val="18"/>
            </w:rPr>
            <w:t>DIR-CONS-F07</w:t>
          </w:r>
        </w:p>
      </w:tc>
    </w:tr>
    <w:tr w:rsidR="00140C79" w:rsidRPr="00DA0447" w14:paraId="25DE7E5A" w14:textId="77777777" w:rsidTr="005F2179">
      <w:tc>
        <w:tcPr>
          <w:tcW w:w="2717" w:type="dxa"/>
          <w:vMerge/>
        </w:tcPr>
        <w:p w14:paraId="3D5D609E" w14:textId="77777777" w:rsidR="00140C79" w:rsidRPr="00DA0447" w:rsidRDefault="00140C79" w:rsidP="00140C79">
          <w:pPr>
            <w:pStyle w:val="Encabezado"/>
            <w:rPr>
              <w:sz w:val="18"/>
              <w:szCs w:val="18"/>
            </w:rPr>
          </w:pPr>
        </w:p>
      </w:tc>
      <w:tc>
        <w:tcPr>
          <w:tcW w:w="5451" w:type="dxa"/>
          <w:vMerge/>
        </w:tcPr>
        <w:p w14:paraId="42506D02" w14:textId="77777777" w:rsidR="00140C79" w:rsidRPr="00DA0447" w:rsidRDefault="00140C79" w:rsidP="00140C79">
          <w:pPr>
            <w:pStyle w:val="Encabezado"/>
            <w:rPr>
              <w:sz w:val="18"/>
              <w:szCs w:val="18"/>
            </w:rPr>
          </w:pPr>
        </w:p>
      </w:tc>
      <w:tc>
        <w:tcPr>
          <w:tcW w:w="2577" w:type="dxa"/>
        </w:tcPr>
        <w:p w14:paraId="2272B6E0" w14:textId="1F3BE964" w:rsidR="00140C79" w:rsidRPr="00DA0447" w:rsidRDefault="00140C79" w:rsidP="00140C79">
          <w:pPr>
            <w:pStyle w:val="Encabezado"/>
            <w:rPr>
              <w:b/>
              <w:sz w:val="18"/>
              <w:szCs w:val="18"/>
            </w:rPr>
          </w:pPr>
          <w:r w:rsidRPr="00DA0447">
            <w:rPr>
              <w:b/>
              <w:sz w:val="18"/>
              <w:szCs w:val="18"/>
            </w:rPr>
            <w:t xml:space="preserve">Versión: </w:t>
          </w:r>
          <w:r w:rsidR="00A04A9E">
            <w:rPr>
              <w:b/>
              <w:sz w:val="18"/>
              <w:szCs w:val="18"/>
            </w:rPr>
            <w:t>3</w:t>
          </w:r>
        </w:p>
      </w:tc>
    </w:tr>
    <w:tr w:rsidR="00140C79" w:rsidRPr="00DA0447" w14:paraId="3D7D7919" w14:textId="77777777" w:rsidTr="005F2179">
      <w:tc>
        <w:tcPr>
          <w:tcW w:w="2717" w:type="dxa"/>
          <w:vMerge/>
        </w:tcPr>
        <w:p w14:paraId="63A20767" w14:textId="77777777" w:rsidR="00140C79" w:rsidRPr="00DA0447" w:rsidRDefault="00140C79" w:rsidP="00140C79">
          <w:pPr>
            <w:pStyle w:val="Encabezado"/>
            <w:rPr>
              <w:sz w:val="18"/>
              <w:szCs w:val="18"/>
            </w:rPr>
          </w:pPr>
        </w:p>
      </w:tc>
      <w:tc>
        <w:tcPr>
          <w:tcW w:w="5451" w:type="dxa"/>
          <w:vMerge/>
        </w:tcPr>
        <w:p w14:paraId="5A02E9E9" w14:textId="77777777" w:rsidR="00140C79" w:rsidRPr="00DA0447" w:rsidRDefault="00140C79" w:rsidP="00140C79">
          <w:pPr>
            <w:pStyle w:val="Encabezado"/>
            <w:rPr>
              <w:sz w:val="18"/>
              <w:szCs w:val="18"/>
            </w:rPr>
          </w:pPr>
        </w:p>
      </w:tc>
      <w:tc>
        <w:tcPr>
          <w:tcW w:w="2577" w:type="dxa"/>
        </w:tcPr>
        <w:p w14:paraId="3CD47446" w14:textId="642DA673" w:rsidR="00140C79" w:rsidRPr="00DA0447" w:rsidRDefault="00140C79" w:rsidP="00140C79">
          <w:pPr>
            <w:pStyle w:val="Encabezado"/>
            <w:tabs>
              <w:tab w:val="left" w:pos="977"/>
            </w:tabs>
            <w:rPr>
              <w:b/>
              <w:sz w:val="18"/>
              <w:szCs w:val="18"/>
            </w:rPr>
          </w:pPr>
          <w:r w:rsidRPr="00DA0447">
            <w:rPr>
              <w:b/>
              <w:sz w:val="18"/>
              <w:szCs w:val="18"/>
            </w:rPr>
            <w:t xml:space="preserve">Fecha: </w:t>
          </w:r>
          <w:r w:rsidR="00A04A9E">
            <w:rPr>
              <w:b/>
              <w:sz w:val="18"/>
              <w:szCs w:val="18"/>
            </w:rPr>
            <w:t>22 de diciembre de 2025</w:t>
          </w:r>
        </w:p>
      </w:tc>
    </w:tr>
    <w:tr w:rsidR="00140C79" w:rsidRPr="00DA0447" w14:paraId="13464F55" w14:textId="77777777" w:rsidTr="005F2179">
      <w:tc>
        <w:tcPr>
          <w:tcW w:w="2717" w:type="dxa"/>
          <w:vMerge/>
        </w:tcPr>
        <w:p w14:paraId="119B7B7E" w14:textId="77777777" w:rsidR="00140C79" w:rsidRPr="00DA0447" w:rsidRDefault="00140C79" w:rsidP="00140C79">
          <w:pPr>
            <w:pStyle w:val="Encabezado"/>
            <w:rPr>
              <w:sz w:val="18"/>
              <w:szCs w:val="18"/>
            </w:rPr>
          </w:pPr>
        </w:p>
      </w:tc>
      <w:tc>
        <w:tcPr>
          <w:tcW w:w="5451" w:type="dxa"/>
          <w:vMerge/>
        </w:tcPr>
        <w:p w14:paraId="14DD4839" w14:textId="77777777" w:rsidR="00140C79" w:rsidRPr="00DA0447" w:rsidRDefault="00140C79" w:rsidP="00140C79">
          <w:pPr>
            <w:pStyle w:val="Encabezado"/>
            <w:rPr>
              <w:sz w:val="18"/>
              <w:szCs w:val="18"/>
            </w:rPr>
          </w:pPr>
        </w:p>
      </w:tc>
      <w:tc>
        <w:tcPr>
          <w:tcW w:w="2577" w:type="dxa"/>
        </w:tcPr>
        <w:p w14:paraId="08287612" w14:textId="697A4349" w:rsidR="00140C79" w:rsidRPr="00DA0447" w:rsidRDefault="00140C79" w:rsidP="00140C79">
          <w:pPr>
            <w:pStyle w:val="Encabezado"/>
            <w:rPr>
              <w:b/>
              <w:sz w:val="18"/>
              <w:szCs w:val="18"/>
            </w:rPr>
          </w:pPr>
          <w:r w:rsidRPr="00DA0447">
            <w:rPr>
              <w:b/>
              <w:sz w:val="18"/>
              <w:szCs w:val="18"/>
            </w:rPr>
            <w:t xml:space="preserve">Páginas: </w:t>
          </w:r>
          <w:r w:rsidR="00A37E28">
            <w:rPr>
              <w:b/>
              <w:sz w:val="18"/>
              <w:szCs w:val="18"/>
            </w:rPr>
            <w:t>2</w:t>
          </w:r>
        </w:p>
      </w:tc>
    </w:tr>
  </w:tbl>
  <w:p w14:paraId="4E982A9C" w14:textId="77777777" w:rsidR="00140C79" w:rsidRDefault="00140C79">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0DA"/>
    <w:rsid w:val="00140C79"/>
    <w:rsid w:val="001872DB"/>
    <w:rsid w:val="00191F46"/>
    <w:rsid w:val="00250FF9"/>
    <w:rsid w:val="002B5CCA"/>
    <w:rsid w:val="002C35CF"/>
    <w:rsid w:val="003964FC"/>
    <w:rsid w:val="004258AD"/>
    <w:rsid w:val="004D0449"/>
    <w:rsid w:val="004D0A15"/>
    <w:rsid w:val="004D680F"/>
    <w:rsid w:val="005549B4"/>
    <w:rsid w:val="005649E3"/>
    <w:rsid w:val="0059181D"/>
    <w:rsid w:val="005B5A2A"/>
    <w:rsid w:val="005C5824"/>
    <w:rsid w:val="005C5D1A"/>
    <w:rsid w:val="005F423D"/>
    <w:rsid w:val="00680759"/>
    <w:rsid w:val="006C47C4"/>
    <w:rsid w:val="006D0A69"/>
    <w:rsid w:val="0070626B"/>
    <w:rsid w:val="00815727"/>
    <w:rsid w:val="008434D4"/>
    <w:rsid w:val="009329C6"/>
    <w:rsid w:val="00A04A9E"/>
    <w:rsid w:val="00A17FD1"/>
    <w:rsid w:val="00A37E28"/>
    <w:rsid w:val="00A50D87"/>
    <w:rsid w:val="00A97E47"/>
    <w:rsid w:val="00AD42D5"/>
    <w:rsid w:val="00AD78B5"/>
    <w:rsid w:val="00AE321C"/>
    <w:rsid w:val="00B060DA"/>
    <w:rsid w:val="00B43CC6"/>
    <w:rsid w:val="00B746B4"/>
    <w:rsid w:val="00C22B7F"/>
    <w:rsid w:val="00C46DAD"/>
    <w:rsid w:val="00C67D33"/>
    <w:rsid w:val="00D35929"/>
    <w:rsid w:val="00D4033E"/>
    <w:rsid w:val="00D41DE6"/>
    <w:rsid w:val="00DC4C2B"/>
    <w:rsid w:val="00E80328"/>
    <w:rsid w:val="00F21ADB"/>
    <w:rsid w:val="00F80033"/>
    <w:rsid w:val="00FC698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1A0A7"/>
  <w15:docId w15:val="{31501B50-9736-4CE1-9759-3E65C40C4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419"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2C35CF"/>
    <w:pPr>
      <w:spacing w:after="0" w:line="240" w:lineRule="auto"/>
    </w:pPr>
    <w:rPr>
      <w:rFonts w:ascii="Calibri" w:eastAsia="Calibri" w:hAnsi="Calibri" w:cs="Calibri"/>
      <w:color w:val="000000"/>
    </w:rPr>
  </w:style>
  <w:style w:type="paragraph" w:styleId="Encabezado">
    <w:name w:val="header"/>
    <w:basedOn w:val="Normal"/>
    <w:link w:val="EncabezadoCar"/>
    <w:uiPriority w:val="99"/>
    <w:unhideWhenUsed/>
    <w:rsid w:val="00140C7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40C79"/>
    <w:rPr>
      <w:rFonts w:ascii="Calibri" w:eastAsia="Calibri" w:hAnsi="Calibri" w:cs="Calibri"/>
      <w:color w:val="000000"/>
    </w:rPr>
  </w:style>
  <w:style w:type="paragraph" w:styleId="Piedepgina">
    <w:name w:val="footer"/>
    <w:basedOn w:val="Normal"/>
    <w:link w:val="PiedepginaCar"/>
    <w:uiPriority w:val="99"/>
    <w:unhideWhenUsed/>
    <w:rsid w:val="00140C7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40C79"/>
    <w:rPr>
      <w:rFonts w:ascii="Calibri" w:eastAsia="Calibri" w:hAnsi="Calibri" w:cs="Calibri"/>
      <w:color w:val="000000"/>
    </w:rPr>
  </w:style>
  <w:style w:type="table" w:styleId="Tablaconcuadrcula">
    <w:name w:val="Table Grid"/>
    <w:basedOn w:val="Tablanormal"/>
    <w:rsid w:val="00B746B4"/>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1196</Words>
  <Characters>6581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Dra. ELIZABETH BAQUERO BELTRAN</vt:lpstr>
    </vt:vector>
  </TitlesOfParts>
  <Company/>
  <LinksUpToDate>false</LinksUpToDate>
  <CharactersWithSpaces>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 PRIMERA VEZ</dc:title>
  <dc:subject/>
  <dc:creator>PRINCIPAL</dc:creator>
  <cp:keywords/>
  <cp:lastModifiedBy>DHI SOPORTE</cp:lastModifiedBy>
  <cp:revision>13</cp:revision>
  <cp:lastPrinted>2024-10-28T13:57:00Z</cp:lastPrinted>
  <dcterms:created xsi:type="dcterms:W3CDTF">2023-11-24T15:42:00Z</dcterms:created>
  <dcterms:modified xsi:type="dcterms:W3CDTF">2025-12-29T15:18:00Z</dcterms:modified>
</cp:coreProperties>
</file>