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source: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All Working Paper and Information Paper authorship figures were collected using Antartctic Database Go (</w:t>
      </w:r>
      <w:hyperlink r:id="rId2">
        <w:r>
          <w:rPr>
            <w:rStyle w:val="Hyperlink"/>
            <w:b w:val="false"/>
            <w:bCs w:val="false"/>
            <w:sz w:val="30"/>
            <w:szCs w:val="30"/>
          </w:rPr>
          <w:t>https://github.com/carlohamalainen/antarctic-database-go</w:t>
        </w:r>
      </w:hyperlink>
      <w:r>
        <w:rPr>
          <w:b w:val="false"/>
          <w:bCs w:val="false"/>
          <w:sz w:val="30"/>
          <w:szCs w:val="30"/>
        </w:rPr>
        <w:t>). Antarctic Database Go, in turn, scrapes these figures from ats.aq (the official website of the Secretariat of the Antarctic Treaty).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Data preparation: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Antarctic Database Go persists all relevant data in a file named “document_summary.parquet”.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Method: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We filtered document_summary.parquet down to rows where “meeting_type” == “ATCM” (corresponding to ATCM meetings, as opposed to SATCMs), “party_type” == “wp” and 2000 &lt;= “meeting_year” &lt;= 202</w:t>
      </w:r>
      <w:r>
        <w:rPr>
          <w:b w:val="false"/>
          <w:bCs w:val="false"/>
          <w:sz w:val="30"/>
          <w:szCs w:val="30"/>
        </w:rPr>
        <w:t>5</w:t>
      </w:r>
      <w:r>
        <w:rPr>
          <w:b w:val="false"/>
          <w:bCs w:val="false"/>
          <w:sz w:val="30"/>
          <w:szCs w:val="30"/>
        </w:rPr>
        <w:t>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The column “parties” contains an array about which parties contributed to a document. Some party arrays contained a ‘|’ separated string listing multiple parties, where this was present, we removed this element, stripped out the individual parties, and added them back into the initial array. E.g. [“Australia”, “Canada | Belgium”] =&gt; [“Australia”, “Canada”, “Belgium”].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Each party pair was given a collaboration score equal to the number of Working Papers they coauthored together.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Calling the highest collaboration score max_score, we then scaled every collaboration score by 1/max_score. This ensures that the eigenvalues of the graph we’re going to construct are small enough for our centrality metric to be valid.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Using the pairwise collaboration scores, we construct a graph of collaborations. Every party was given a node in the graph, and each edge was given a weight equal to the party pairs collaboration score.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 given parties centrality score was then equal to its katz centrality with alpha=0.1.</w:t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</w:r>
    </w:p>
    <w:p>
      <w:pPr>
        <w:pStyle w:val="Normal"/>
        <w:bidi w:val="0"/>
        <w:jc w:val="start"/>
        <w:rPr>
          <w:b w:val="false"/>
          <w:bCs w:val="false"/>
          <w:sz w:val="30"/>
          <w:szCs w:val="30"/>
        </w:rPr>
      </w:pPr>
      <w:r>
        <w:rPr>
          <w:b w:val="false"/>
          <w:bCs w:val="false"/>
          <w:sz w:val="30"/>
          <w:szCs w:val="30"/>
        </w:rPr>
        <w:t>A given parties diversity was equal to the number of edges attached to its node with non-zero weight.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A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arlohamalainen/antarctic-database-go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LibreOffice/25.2.7.2$Linux_X86_64 LibreOffice_project/520$Build-2</Application>
  <AppVersion>15.0000</AppVersion>
  <Pages>1</Pages>
  <Words>253</Words>
  <Characters>1480</Characters>
  <CharactersWithSpaces>1721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2026-04-30T18:01:01Z</dcterms:created>
  <dc:creator/>
  <dc:description/>
  <dc:language>en-AU</dc:language>
  <cp:lastModifiedBy/>
  <dcterms:modified xsi:type="dcterms:W3CDTF">2026-08-03T11:01:23Z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