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  <w:sz w:val="42"/>
          <w:szCs w:val="42"/>
        </w:rPr>
      </w:pPr>
      <w:r>
        <w:rPr>
          <w:b/>
          <w:bCs/>
          <w:sz w:val="42"/>
          <w:szCs w:val="42"/>
        </w:rPr>
        <w:t>Data source: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 xml:space="preserve">All Working Paper authorship figures </w:t>
      </w:r>
      <w:r>
        <w:rPr>
          <w:b w:val="false"/>
          <w:bCs w:val="false"/>
          <w:sz w:val="30"/>
          <w:szCs w:val="30"/>
        </w:rPr>
        <w:t xml:space="preserve">and text contents </w:t>
      </w:r>
      <w:r>
        <w:rPr>
          <w:b w:val="false"/>
          <w:bCs w:val="false"/>
          <w:sz w:val="30"/>
          <w:szCs w:val="30"/>
        </w:rPr>
        <w:t>were collected using Antartctic Database Go (</w:t>
      </w:r>
      <w:hyperlink r:id="rId2">
        <w:r>
          <w:rPr>
            <w:rStyle w:val="Hyperlink"/>
            <w:b w:val="false"/>
            <w:bCs w:val="false"/>
            <w:sz w:val="30"/>
            <w:szCs w:val="30"/>
          </w:rPr>
          <w:t>https://github.com/carlohamalainen/antarctic-database-go</w:t>
        </w:r>
      </w:hyperlink>
      <w:r>
        <w:rPr>
          <w:b w:val="false"/>
          <w:bCs w:val="false"/>
          <w:sz w:val="30"/>
          <w:szCs w:val="30"/>
        </w:rPr>
        <w:t>). Antarctic Database Go, in turn, scrapes these figures from ats.aq (the official website of the Secretariat of the Antarctic Treaty).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All measure details were scraped as described in Measure_Collection.docx.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/>
          <w:bCs/>
          <w:sz w:val="42"/>
          <w:szCs w:val="42"/>
        </w:rPr>
      </w:pPr>
      <w:r>
        <w:rPr>
          <w:b/>
          <w:bCs/>
          <w:sz w:val="42"/>
          <w:szCs w:val="42"/>
        </w:rPr>
        <w:t>Data preparation: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Antarctic Database Go persists all relevant data in a file named “document_summary.parquet”.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/>
          <w:bCs/>
          <w:sz w:val="42"/>
          <w:szCs w:val="42"/>
        </w:rPr>
      </w:pPr>
      <w:r>
        <w:rPr>
          <w:b/>
          <w:bCs/>
          <w:sz w:val="42"/>
          <w:szCs w:val="42"/>
        </w:rPr>
        <w:t>Method: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Since to accurately measure Idea Introduction, we need all relevant Working Papers, we only filtered document_summary.parquet down to all rows with “party_type” == “wp”.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Measures were filtered down to those introduced in the period between 2000 and 2024. 2000 &lt;= “year” &lt;= 2024.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Each Working Paper and Measure Text was then embedded into a 4096 dimensional vector space by Qwen3-Embedding-8B. Where a working paper was larger than the context window size limit of Qwen3-Embedding-8B, it was split into chunks (chosen to be approximately equal in length, and as large as possible) each of which was treated as an independent document.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For each Measure in our corpus, we found the 3 nearest neighbour Working Papers in embedding space. Each of these Working Papers (called working paper i) was given a “paper_contribution_score” of (1/Dist_i) * 1/(Sum_j\in{1,2,3}(1/Dist_j)). In other words, the contribution of each of the top three working papers was said to be their distance from the measure, normalized to sum to 1.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For each country, there score was then equal to the sum of the contribution score of all nearest neighbour Working Papers they were a collaborator on, divided by the number of parties to that Working Paper.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83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A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AU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carlohamalainen/antarctic-database-go" TargetMode="Externa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77</TotalTime>
  <Application>LibreOffice/25.2.7.2$Linux_X86_64 LibreOffice_project/520$Build-2</Application>
  <AppVersion>15.0000</AppVersion>
  <Pages>1</Pages>
  <Words>252</Words>
  <Characters>1437</Characters>
  <CharactersWithSpaces>1679</CharactersWithSpace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2026-04-30T18:01:01Z</dcterms:created>
  <dc:creator/>
  <dc:description/>
  <dc:language>en-AU</dc:language>
  <cp:lastModifiedBy/>
  <dcterms:modified xsi:type="dcterms:W3CDTF">2026-06-16T16:00:02Z</dcterms:modified>
  <cp:revision>54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