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source: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All Working Paper and Information Paper authorship figures were collected using Antartctic Database Go (</w:t>
      </w:r>
      <w:hyperlink r:id="rId2">
        <w:r>
          <w:rPr>
            <w:rStyle w:val="Hyperlink"/>
            <w:b w:val="false"/>
            <w:bCs w:val="false"/>
            <w:sz w:val="30"/>
            <w:szCs w:val="30"/>
          </w:rPr>
          <w:t>https://github.com/carlohamalainen/antarctic-database-go</w:t>
        </w:r>
      </w:hyperlink>
      <w:r>
        <w:rPr>
          <w:b w:val="false"/>
          <w:bCs w:val="false"/>
          <w:sz w:val="30"/>
          <w:szCs w:val="30"/>
        </w:rPr>
        <w:t>). Antarctic Database Go, in turn, scrapes these figures from ats.aq (the official website of the Secretariat of the Antarctic Treaty).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preparation: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Antarctic Database Go persists all relevant data in a file named “document_summary.parquet”.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Method: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For both working paper and information paper authorship, we filtered document_summary.parquet down to rows where “meeting_type” == “ATCM” (corresponding to ATCM meetings, as opposed to SATCMs), and 2020 &lt;= “meeting_year” &lt;= 2024.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For Working Papers, we additionally filtered down to rows where “party_type” == “wp”, for Information Papers we filtered down to rows where “party_type” == “ip”.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column “parties” contains an array about which parties contributed to a document. Some party arrays contained a ‘|’ separated string listing multiple parties, where this was present, we removed this element, stripped out the individual parties, and added them back into the initial array. E.g. [“Australia”, “Canada | Belgium”] =&gt; [“Australia”, “Canada”, “Belgium”].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Each countries score was the sum of 1/len(parties) for each subarray of “parties” that they were present in.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A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arlohamalainen/antarctic-database-go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</TotalTime>
  <Application>LibreOffice/25.2.7.2$Linux_X86_64 LibreOffice_project/520$Build-2</Application>
  <AppVersion>15.0000</AppVersion>
  <Pages>1</Pages>
  <Words>181</Words>
  <Characters>1119</Characters>
  <CharactersWithSpaces>1291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2026-04-30T18:01:01Z</dcterms:created>
  <dc:creator/>
  <dc:description/>
  <dc:language>en-AU</dc:language>
  <cp:lastModifiedBy/>
  <dcterms:modified xsi:type="dcterms:W3CDTF">2026-06-16T14:40:54Z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