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sz w:val="42"/>
          <w:szCs w:val="42"/>
        </w:rPr>
      </w:pPr>
      <w:r>
        <w:rPr>
          <w:b/>
          <w:bCs/>
          <w:sz w:val="42"/>
          <w:szCs w:val="42"/>
        </w:rPr>
        <w:t>Data source:</w:t>
      </w:r>
    </w:p>
    <w:p>
      <w:pPr>
        <w:pStyle w:val="Normal"/>
        <w:bidi w:val="0"/>
        <w:jc w:val="start"/>
        <w:rPr>
          <w:b w:val="false"/>
          <w:bCs w:val="false"/>
          <w:sz w:val="30"/>
          <w:szCs w:val="30"/>
        </w:rPr>
      </w:pPr>
      <w:r>
        <w:rPr>
          <w:b w:val="false"/>
          <w:bCs w:val="false"/>
          <w:sz w:val="30"/>
          <w:szCs w:val="30"/>
        </w:rPr>
        <w:t>All Working Paper and Information Paper authorship figures were collected using Antartctic Database Go (</w:t>
      </w:r>
      <w:hyperlink r:id="rId2">
        <w:r>
          <w:rPr>
            <w:rStyle w:val="Hyperlink"/>
            <w:b w:val="false"/>
            <w:bCs w:val="false"/>
            <w:sz w:val="30"/>
            <w:szCs w:val="30"/>
          </w:rPr>
          <w:t>https://github.com/carlohamalainen/antarctic-database-go</w:t>
        </w:r>
      </w:hyperlink>
      <w:r>
        <w:rPr>
          <w:b w:val="false"/>
          <w:bCs w:val="false"/>
          <w:sz w:val="30"/>
          <w:szCs w:val="30"/>
        </w:rPr>
        <w:t>). Antarctic Database Go, in turn, scrapes these figures from ats.aq (the official website of the Secretariat of the Antarctic Treaty).</w:t>
      </w:r>
    </w:p>
    <w:p>
      <w:pPr>
        <w:pStyle w:val="Normal"/>
        <w:bidi w:val="0"/>
        <w:jc w:val="start"/>
        <w:rPr>
          <w:b w:val="false"/>
          <w:bCs w:val="false"/>
          <w:sz w:val="30"/>
          <w:szCs w:val="30"/>
        </w:rPr>
      </w:pPr>
      <w:r>
        <w:rPr>
          <w:b w:val="false"/>
          <w:bCs w:val="false"/>
          <w:sz w:val="30"/>
          <w:szCs w:val="30"/>
        </w:rPr>
      </w:r>
    </w:p>
    <w:p>
      <w:pPr>
        <w:pStyle w:val="Normal"/>
        <w:bidi w:val="0"/>
        <w:jc w:val="start"/>
        <w:rPr>
          <w:b/>
          <w:bCs/>
          <w:sz w:val="42"/>
          <w:szCs w:val="42"/>
        </w:rPr>
      </w:pPr>
      <w:r>
        <w:rPr>
          <w:b/>
          <w:bCs/>
          <w:sz w:val="42"/>
          <w:szCs w:val="42"/>
        </w:rPr>
        <w:t>Data preparation:</w:t>
      </w:r>
    </w:p>
    <w:p>
      <w:pPr>
        <w:pStyle w:val="Normal"/>
        <w:bidi w:val="0"/>
        <w:jc w:val="start"/>
        <w:rPr>
          <w:b w:val="false"/>
          <w:bCs w:val="false"/>
          <w:sz w:val="30"/>
          <w:szCs w:val="30"/>
        </w:rPr>
      </w:pPr>
      <w:r>
        <w:rPr>
          <w:b w:val="false"/>
          <w:bCs w:val="false"/>
          <w:sz w:val="30"/>
          <w:szCs w:val="30"/>
        </w:rPr>
        <w:t>Antarctic Database Go persists all relevant data in a file named “document_summary.parquet”.</w:t>
      </w:r>
    </w:p>
    <w:p>
      <w:pPr>
        <w:pStyle w:val="Normal"/>
        <w:bidi w:val="0"/>
        <w:jc w:val="start"/>
        <w:rPr>
          <w:b w:val="false"/>
          <w:bCs w:val="false"/>
          <w:sz w:val="30"/>
          <w:szCs w:val="30"/>
        </w:rPr>
      </w:pPr>
      <w:r>
        <w:rPr>
          <w:b w:val="false"/>
          <w:bCs w:val="false"/>
          <w:sz w:val="30"/>
          <w:szCs w:val="30"/>
        </w:rPr>
      </w:r>
    </w:p>
    <w:p>
      <w:pPr>
        <w:pStyle w:val="Normal"/>
        <w:bidi w:val="0"/>
        <w:jc w:val="start"/>
        <w:rPr>
          <w:b/>
          <w:bCs/>
          <w:sz w:val="42"/>
          <w:szCs w:val="42"/>
        </w:rPr>
      </w:pPr>
      <w:r>
        <w:rPr>
          <w:b/>
          <w:bCs/>
          <w:sz w:val="42"/>
          <w:szCs w:val="42"/>
        </w:rPr>
        <w:t>Method:</w:t>
      </w:r>
    </w:p>
    <w:p>
      <w:pPr>
        <w:pStyle w:val="Normal"/>
        <w:bidi w:val="0"/>
        <w:jc w:val="start"/>
        <w:rPr>
          <w:b w:val="false"/>
          <w:bCs w:val="false"/>
          <w:sz w:val="30"/>
          <w:szCs w:val="30"/>
        </w:rPr>
      </w:pPr>
      <w:r>
        <w:rPr>
          <w:b w:val="false"/>
          <w:bCs w:val="false"/>
          <w:sz w:val="30"/>
          <w:szCs w:val="30"/>
        </w:rPr>
        <w:t>Since to accurately measure Topic Introduction, we need all relevant Working Papers, we only filtered document_summary.parquet down to all rows with “party_type” == “wp”.</w:t>
      </w:r>
    </w:p>
    <w:p>
      <w:pPr>
        <w:pStyle w:val="Normal"/>
        <w:bidi w:val="0"/>
        <w:jc w:val="start"/>
        <w:rPr>
          <w:b w:val="false"/>
          <w:bCs w:val="false"/>
          <w:sz w:val="30"/>
          <w:szCs w:val="30"/>
        </w:rPr>
      </w:pPr>
      <w:r>
        <w:rPr>
          <w:b w:val="false"/>
          <w:bCs w:val="false"/>
          <w:sz w:val="30"/>
          <w:szCs w:val="30"/>
        </w:rPr>
      </w:r>
    </w:p>
    <w:p>
      <w:pPr>
        <w:pStyle w:val="Normal"/>
        <w:bidi w:val="0"/>
        <w:jc w:val="start"/>
        <w:rPr>
          <w:b w:val="false"/>
          <w:bCs w:val="false"/>
          <w:sz w:val="30"/>
          <w:szCs w:val="30"/>
        </w:rPr>
      </w:pPr>
      <w:r>
        <w:rPr>
          <w:b w:val="false"/>
          <w:bCs w:val="false"/>
          <w:sz w:val="30"/>
          <w:szCs w:val="30"/>
        </w:rPr>
        <w:t>Each Working Paper was then embedded into a 4096 dimensional vector space by Qwen3-Embedding-8B. Where a working paper was larger than the context window size limit of Qwen3-Embedding-8B, it was split into chunks (chosen to be approximately equal in length, and as large as possible) each of which was treated as an independent document.</w:t>
      </w:r>
    </w:p>
    <w:p>
      <w:pPr>
        <w:pStyle w:val="Normal"/>
        <w:bidi w:val="0"/>
        <w:jc w:val="start"/>
        <w:rPr>
          <w:b w:val="false"/>
          <w:bCs w:val="false"/>
          <w:sz w:val="30"/>
          <w:szCs w:val="30"/>
        </w:rPr>
      </w:pPr>
      <w:r>
        <w:rPr>
          <w:b w:val="false"/>
          <w:bCs w:val="false"/>
          <w:sz w:val="30"/>
          <w:szCs w:val="30"/>
        </w:rPr>
      </w:r>
    </w:p>
    <w:p>
      <w:pPr>
        <w:pStyle w:val="Normal"/>
        <w:bidi w:val="0"/>
        <w:jc w:val="start"/>
        <w:rPr>
          <w:b w:val="false"/>
          <w:bCs w:val="false"/>
          <w:sz w:val="30"/>
          <w:szCs w:val="30"/>
        </w:rPr>
      </w:pPr>
      <w:r>
        <w:rPr>
          <w:b w:val="false"/>
          <w:bCs w:val="false"/>
          <w:sz w:val="30"/>
          <w:szCs w:val="30"/>
        </w:rPr>
        <w:t>Over this vector space, we clustered documents using Berttopic with default settings bar min_topic_size=5.​ These clusters (minus the “outlier cluster” -1) were taken to be our topics.</w:t>
      </w:r>
    </w:p>
    <w:p>
      <w:pPr>
        <w:pStyle w:val="Normal"/>
        <w:bidi w:val="0"/>
        <w:jc w:val="start"/>
        <w:rPr>
          <w:b w:val="false"/>
          <w:bCs w:val="false"/>
          <w:sz w:val="30"/>
          <w:szCs w:val="30"/>
        </w:rPr>
      </w:pPr>
      <w:r>
        <w:rPr>
          <w:b w:val="false"/>
          <w:bCs w:val="false"/>
          <w:sz w:val="30"/>
          <w:szCs w:val="30"/>
        </w:rPr>
      </w:r>
    </w:p>
    <w:p>
      <w:pPr>
        <w:pStyle w:val="Normal"/>
        <w:bidi w:val="0"/>
        <w:jc w:val="start"/>
        <w:rPr>
          <w:b w:val="false"/>
          <w:bCs w:val="false"/>
          <w:sz w:val="30"/>
          <w:szCs w:val="30"/>
        </w:rPr>
      </w:pPr>
      <w:r>
        <w:rPr>
          <w:b w:val="false"/>
          <w:bCs w:val="false"/>
          <w:sz w:val="30"/>
          <w:szCs w:val="30"/>
        </w:rPr>
        <w:t>The set of topic introducing documents was then the set of documents which were the earliest to be published in their topic. This determination was made by comparing year, then wp number.</w:t>
      </w:r>
    </w:p>
    <w:p>
      <w:pPr>
        <w:pStyle w:val="Normal"/>
        <w:bidi w:val="0"/>
        <w:jc w:val="start"/>
        <w:rPr>
          <w:b w:val="false"/>
          <w:bCs w:val="false"/>
          <w:sz w:val="30"/>
          <w:szCs w:val="30"/>
        </w:rPr>
      </w:pPr>
      <w:r>
        <w:rPr>
          <w:b w:val="false"/>
          <w:bCs w:val="false"/>
          <w:sz w:val="30"/>
          <w:szCs w:val="30"/>
        </w:rPr>
      </w:r>
    </w:p>
    <w:p>
      <w:pPr>
        <w:pStyle w:val="Normal"/>
        <w:bidi w:val="0"/>
        <w:jc w:val="start"/>
        <w:rPr>
          <w:b w:val="false"/>
          <w:bCs w:val="false"/>
          <w:sz w:val="30"/>
          <w:szCs w:val="30"/>
        </w:rPr>
      </w:pPr>
      <w:r>
        <w:rPr>
          <w:b w:val="false"/>
          <w:bCs w:val="false"/>
          <w:sz w:val="30"/>
          <w:szCs w:val="30"/>
        </w:rPr>
        <w:t>A countries topic introduction score was t</w:t>
      </w:r>
      <w:r>
        <w:rPr>
          <w:b w:val="false"/>
          <w:bCs w:val="false"/>
          <w:sz w:val="30"/>
          <w:szCs w:val="30"/>
        </w:rPr>
        <w:t>hen the number of topic-introducing doucments they were a collaborator on.</w:t>
      </w:r>
    </w:p>
    <w:p>
      <w:pPr>
        <w:pStyle w:val="Normal"/>
        <w:bidi w:val="0"/>
        <w:jc w:val="start"/>
        <w:rPr>
          <w:b w:val="false"/>
          <w:bCs w:val="false"/>
          <w:sz w:val="30"/>
          <w:szCs w:val="30"/>
        </w:rPr>
      </w:pPr>
      <w:r>
        <w:rPr>
          <w:b w:val="false"/>
          <w:bCs w:val="false"/>
          <w:sz w:val="30"/>
          <w:szCs w:val="30"/>
        </w:rPr>
      </w:r>
    </w:p>
    <w:p>
      <w:pPr>
        <w:pStyle w:val="Normal"/>
        <w:bidi w:val="0"/>
        <w:jc w:val="start"/>
        <w:rPr>
          <w:b w:val="false"/>
          <w:bCs w:val="false"/>
          <w:sz w:val="30"/>
          <w:szCs w:val="30"/>
        </w:rPr>
      </w:pPr>
      <w:r>
        <w:rPr>
          <w:b w:val="false"/>
          <w:bCs w:val="false"/>
          <w:sz w:val="30"/>
          <w:szCs w:val="30"/>
        </w:rPr>
        <w:t>A countries topic diversity score was the number of topics they had written a Working Paper in.</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83"/>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AU"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AU" w:eastAsia="zh-CN" w:bidi="hi-IN"/>
    </w:rPr>
  </w:style>
  <w:style w:type="character" w:styleId="Hyperlink">
    <w:name w:val="Hyperlink"/>
    <w:rPr>
      <w:color w:val="000080"/>
      <w:u w:val="single"/>
    </w:rPr>
  </w:style>
  <w:style w:type="character" w:styleId="FollowedHyperlink">
    <w:name w:val="FollowedHyperlink"/>
    <w:rPr>
      <w:color w:val="800000"/>
      <w:u w:val="single"/>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carlohamalainen/antarctic-database-go"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70</TotalTime>
  <Application>LibreOffice/25.2.7.2$Linux_X86_64 LibreOffice_project/520$Build-2</Application>
  <AppVersion>15.0000</AppVersion>
  <Pages>1</Pages>
  <Words>208</Words>
  <Characters>1221</Characters>
  <CharactersWithSpaces>1497</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2026-04-30T18:01:01Z</dcterms:created>
  <dc:creator/>
  <dc:description/>
  <dc:language>en-AU</dc:language>
  <cp:lastModifiedBy/>
  <dcterms:modified xsi:type="dcterms:W3CDTF">2026-07-20T11:00:36Z</dcterms:modified>
  <cp:revision>47</cp:revision>
  <dc:subject/>
  <dc:title/>
</cp:coreProperties>
</file>

<file path=docProps/custom.xml><?xml version="1.0" encoding="utf-8"?>
<Properties xmlns="http://schemas.openxmlformats.org/officeDocument/2006/custom-properties" xmlns:vt="http://schemas.openxmlformats.org/officeDocument/2006/docPropsVTypes"/>
</file>