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746" w14:textId="77777777" w:rsidR="009A782F" w:rsidRP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 w:rsidRPr="009A782F">
        <w:rPr>
          <w:rFonts w:ascii="Times New Roman" w:hAnsi="Times New Roman" w:cs="Times New Roman"/>
          <w:sz w:val="24"/>
          <w:szCs w:val="24"/>
        </w:rPr>
        <w:t>SENG3320 – Notes</w:t>
      </w:r>
    </w:p>
    <w:p w14:paraId="233353A8" w14:textId="62AD5217" w:rsidR="00FF0DFF" w:rsidRDefault="009A782F" w:rsidP="00655623">
      <w:pPr>
        <w:jc w:val="both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Week One</w:t>
      </w:r>
    </w:p>
    <w:p w14:paraId="2E333418" w14:textId="36AA33AF" w:rsid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Bryce Tuppurainen</w:t>
      </w:r>
    </w:p>
    <w:p w14:paraId="2415FCBF" w14:textId="77777777" w:rsid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99CCD" w14:textId="59369748" w:rsid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 w:rsidRPr="009A782F">
        <w:rPr>
          <w:rFonts w:ascii="Times New Roman" w:hAnsi="Times New Roman" w:cs="Times New Roman"/>
          <w:b/>
          <w:bCs/>
          <w:sz w:val="24"/>
          <w:szCs w:val="24"/>
        </w:rPr>
        <w:t>Fault</w:t>
      </w:r>
      <w:r>
        <w:rPr>
          <w:rFonts w:ascii="Times New Roman" w:hAnsi="Times New Roman" w:cs="Times New Roman"/>
          <w:sz w:val="24"/>
          <w:szCs w:val="24"/>
        </w:rPr>
        <w:t>: incorrect portions of code.</w:t>
      </w:r>
    </w:p>
    <w:p w14:paraId="74044E74" w14:textId="1BA838C1" w:rsid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 w:rsidRPr="009A782F">
        <w:rPr>
          <w:rFonts w:ascii="Times New Roman" w:hAnsi="Times New Roman" w:cs="Times New Roman"/>
          <w:b/>
          <w:bCs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>: observable incorrect behaviour of a program</w:t>
      </w:r>
    </w:p>
    <w:p w14:paraId="5777D4FF" w14:textId="5795892E" w:rsid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 w:rsidRPr="009A782F">
        <w:rPr>
          <w:rFonts w:ascii="Times New Roman" w:hAnsi="Times New Roman" w:cs="Times New Roman"/>
          <w:b/>
          <w:bCs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>: cause of a fault. Whether it was a typo, conceptual, cognitive, etc</w:t>
      </w:r>
    </w:p>
    <w:p w14:paraId="5053EDD7" w14:textId="44016FA6" w:rsid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 w:rsidRPr="009A782F">
        <w:rPr>
          <w:rFonts w:ascii="Times New Roman" w:hAnsi="Times New Roman" w:cs="Times New Roman"/>
          <w:b/>
          <w:bCs/>
          <w:sz w:val="24"/>
          <w:szCs w:val="24"/>
        </w:rPr>
        <w:t>Bu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 an informal term to describe a fault</w:t>
      </w:r>
    </w:p>
    <w:p w14:paraId="1973FB59" w14:textId="45D8AF71" w:rsidR="009A782F" w:rsidRDefault="009A782F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 w:rsidRPr="00BD3886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A series of inputs, </w:t>
      </w:r>
      <w:r w:rsidR="0082008D">
        <w:rPr>
          <w:rFonts w:ascii="Times New Roman" w:hAnsi="Times New Roman" w:cs="Times New Roman"/>
          <w:sz w:val="24"/>
          <w:szCs w:val="24"/>
        </w:rPr>
        <w:t xml:space="preserve">and/or </w:t>
      </w:r>
      <w:r>
        <w:rPr>
          <w:rFonts w:ascii="Times New Roman" w:hAnsi="Times New Roman" w:cs="Times New Roman"/>
          <w:sz w:val="24"/>
          <w:szCs w:val="24"/>
        </w:rPr>
        <w:t>execution conditions, with a series of linked expected results developed for a particular objective. Such as an exercise to a particular program ‘path’</w:t>
      </w:r>
      <w:r w:rsidR="0082008D">
        <w:rPr>
          <w:rFonts w:ascii="Times New Roman" w:hAnsi="Times New Roman" w:cs="Times New Roman"/>
          <w:sz w:val="24"/>
          <w:szCs w:val="24"/>
        </w:rPr>
        <w:t xml:space="preserve"> to ensure that it is running to completion and achieving the correct result</w:t>
      </w:r>
      <w:r>
        <w:rPr>
          <w:rFonts w:ascii="Times New Roman" w:hAnsi="Times New Roman" w:cs="Times New Roman"/>
          <w:sz w:val="24"/>
          <w:szCs w:val="24"/>
        </w:rPr>
        <w:t>. This can either be automated; or can literally be a user testing a functionality within reasonable use</w:t>
      </w:r>
      <w:r w:rsidR="008200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such as using the different features of an email client.</w:t>
      </w:r>
    </w:p>
    <w:p w14:paraId="2024483D" w14:textId="21E89C7A" w:rsidR="009A782F" w:rsidRDefault="00BD3886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: Find</w:t>
      </w:r>
      <w:r w:rsidR="0082008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bug</w:t>
      </w:r>
      <w:r w:rsidR="0082008D">
        <w:rPr>
          <w:rFonts w:ascii="Times New Roman" w:hAnsi="Times New Roman" w:cs="Times New Roman"/>
          <w:sz w:val="24"/>
          <w:szCs w:val="24"/>
        </w:rPr>
        <w:t>. Often through executing and analysing test cases</w:t>
      </w:r>
    </w:p>
    <w:p w14:paraId="482F1ED9" w14:textId="6214A141" w:rsidR="00BD3886" w:rsidRDefault="00BD3886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>
        <w:rPr>
          <w:rFonts w:ascii="Times New Roman" w:hAnsi="Times New Roman" w:cs="Times New Roman"/>
          <w:sz w:val="24"/>
          <w:szCs w:val="24"/>
        </w:rPr>
        <w:t>: Find</w:t>
      </w:r>
      <w:r w:rsidR="0082008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cause of the bug (therefore, the bug must be known beforehand)</w:t>
      </w:r>
    </w:p>
    <w:p w14:paraId="4C7B3412" w14:textId="77777777" w:rsidR="0082008D" w:rsidRDefault="0082008D" w:rsidP="006556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2E15E" w14:textId="50313BAF" w:rsidR="00BD3886" w:rsidRDefault="00BD3886" w:rsidP="0065562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Exhaustive testing</w:t>
      </w:r>
    </w:p>
    <w:p w14:paraId="1DD6236C" w14:textId="3F0D8302" w:rsidR="00BD3886" w:rsidRDefault="00BD3886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exhaustive testing, you take the sample size {(), … , (n)} of all possible input permutations. Therefore, if you’ve got two 32-bit integers available that can be any value, then the exhaustive testing would require having to use 2^32 x 2^32 = 2^64 possible input permutations,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886">
        <w:rPr>
          <w:rFonts w:ascii="Times New Roman" w:hAnsi="Times New Roman" w:cs="Times New Roman"/>
          <w:sz w:val="24"/>
          <w:szCs w:val="24"/>
        </w:rPr>
        <w:t>18,446,744,073,709,551,616</w:t>
      </w:r>
      <w:r>
        <w:rPr>
          <w:rFonts w:ascii="Times New Roman" w:hAnsi="Times New Roman" w:cs="Times New Roman"/>
          <w:sz w:val="24"/>
          <w:szCs w:val="24"/>
        </w:rPr>
        <w:t xml:space="preserve"> values. If you attempted one per second, every second, it would take &gt; </w:t>
      </w:r>
      <w:r w:rsidRPr="00BD3886">
        <w:rPr>
          <w:rFonts w:ascii="Times New Roman" w:hAnsi="Times New Roman" w:cs="Times New Roman"/>
          <w:sz w:val="24"/>
          <w:szCs w:val="24"/>
        </w:rPr>
        <w:t>9,</w:t>
      </w:r>
      <w:r>
        <w:rPr>
          <w:rFonts w:ascii="Times New Roman" w:hAnsi="Times New Roman" w:cs="Times New Roman"/>
          <w:sz w:val="24"/>
          <w:szCs w:val="24"/>
        </w:rPr>
        <w:t>000,000,000 years.</w:t>
      </w:r>
    </w:p>
    <w:p w14:paraId="65DECAB7" w14:textId="2F13BEF3" w:rsidR="00BD3886" w:rsidRDefault="00BD3886" w:rsidP="006556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AA215" w14:textId="50B70562" w:rsidR="009A782F" w:rsidRDefault="00BD3886" w:rsidP="0065562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Black Box Testing</w:t>
      </w:r>
      <w:r w:rsidR="000C7B59">
        <w:rPr>
          <w:rFonts w:ascii="Times New Roman" w:hAnsi="Times New Roman" w:cs="Times New Roman"/>
          <w:sz w:val="32"/>
          <w:szCs w:val="32"/>
        </w:rPr>
        <w:t xml:space="preserve"> – No provided source (or analysed source)</w:t>
      </w:r>
    </w:p>
    <w:p w14:paraId="7B594DD3" w14:textId="76E19E7E" w:rsidR="00BD3886" w:rsidRDefault="00BD3886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Falls into two major techniques. Which are equivalence partitioning and boundary-value analysis</w:t>
      </w:r>
      <w:r w:rsidR="00BC18EE">
        <w:rPr>
          <w:rFonts w:ascii="Times New Roman" w:hAnsi="Times New Roman" w:cs="Times New Roman"/>
          <w:sz w:val="24"/>
          <w:szCs w:val="24"/>
        </w:rPr>
        <w:t xml:space="preserve"> (a subset of EP)</w:t>
      </w:r>
    </w:p>
    <w:p w14:paraId="60256E66" w14:textId="77777777" w:rsidR="00261F0B" w:rsidRDefault="00261F0B" w:rsidP="006556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A08CB" w14:textId="3E1875F2" w:rsidR="000C7B59" w:rsidRDefault="000C7B59" w:rsidP="0065562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Equivalence Partitioning</w:t>
      </w:r>
      <w:r w:rsidR="00BC18EE">
        <w:rPr>
          <w:rFonts w:ascii="Times New Roman" w:hAnsi="Times New Roman" w:cs="Times New Roman"/>
          <w:sz w:val="32"/>
          <w:szCs w:val="32"/>
        </w:rPr>
        <w:t xml:space="preserve"> (EP)</w:t>
      </w:r>
    </w:p>
    <w:p w14:paraId="3A550AF8" w14:textId="4ADA78C6" w:rsidR="000C7B59" w:rsidRDefault="000C7B59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the input domain into </w:t>
      </w:r>
      <w:r w:rsidR="00BC18EE">
        <w:rPr>
          <w:rFonts w:ascii="Times New Roman" w:hAnsi="Times New Roman" w:cs="Times New Roman"/>
          <w:sz w:val="24"/>
          <w:szCs w:val="24"/>
        </w:rPr>
        <w:t xml:space="preserve">unique </w:t>
      </w:r>
      <w:r>
        <w:rPr>
          <w:rFonts w:ascii="Times New Roman" w:hAnsi="Times New Roman" w:cs="Times New Roman"/>
          <w:sz w:val="24"/>
          <w:szCs w:val="24"/>
        </w:rPr>
        <w:t>equivalence partitions and then ensure that you’ve got at least a minimum of one test case from each partition</w:t>
      </w:r>
      <w:r w:rsidR="00BC18EE">
        <w:rPr>
          <w:rFonts w:ascii="Times New Roman" w:hAnsi="Times New Roman" w:cs="Times New Roman"/>
          <w:sz w:val="24"/>
          <w:szCs w:val="24"/>
        </w:rPr>
        <w:t xml:space="preserve"> and that partitions cover every possible value in the input sample space</w:t>
      </w:r>
      <w:r>
        <w:rPr>
          <w:rFonts w:ascii="Times New Roman" w:hAnsi="Times New Roman" w:cs="Times New Roman"/>
          <w:sz w:val="24"/>
          <w:szCs w:val="24"/>
        </w:rPr>
        <w:t xml:space="preserve">. Equivalence partitions are efficient if they’re disjointed and provide sufficient coverage,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overlap between partitions, and the entire input domain is covered by the sum of all partitions</w:t>
      </w:r>
    </w:p>
    <w:p w14:paraId="735C3A59" w14:textId="7705DDCE" w:rsidR="000C7B59" w:rsidRDefault="000C7B59" w:rsidP="0065562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Boundary-Value Analysis (BVA)</w:t>
      </w:r>
    </w:p>
    <w:p w14:paraId="60D9F412" w14:textId="4B9764EF" w:rsidR="000C7B59" w:rsidRDefault="000C7B59" w:rsidP="006556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subset of equivalence partitioning, instead you select values near the boundaries of partitions of data instead, typically as well as on the boundary.</w:t>
      </w:r>
      <w:r w:rsidR="00BC18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18E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BC18EE">
        <w:rPr>
          <w:rFonts w:ascii="Times New Roman" w:hAnsi="Times New Roman" w:cs="Times New Roman"/>
          <w:sz w:val="24"/>
          <w:szCs w:val="24"/>
        </w:rPr>
        <w:t xml:space="preserve"> for a password requirement of a length of 8-16 characters, you’d divide this into the partitions and boundaries &lt;8, 8, 8-16, 16, &gt;16 then test at least one test case from each.</w:t>
      </w:r>
    </w:p>
    <w:p w14:paraId="18F31CCD" w14:textId="41A490C1" w:rsidR="00261F0B" w:rsidRDefault="00261F0B" w:rsidP="0065562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6935199"/>
    </w:p>
    <w:p w14:paraId="6152235D" w14:textId="5181C04F" w:rsidR="00261F0B" w:rsidRDefault="00655623" w:rsidP="00655623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White Box Testing – Provided Source (which is then analysed)</w:t>
      </w:r>
    </w:p>
    <w:p w14:paraId="79BB7D6C" w14:textId="1C060118" w:rsidR="00655623" w:rsidRDefault="00655623" w:rsidP="00655623">
      <w:pPr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In white box testing, we generate test cases based on the current design of a program. This often relates to modelling the code into a CFG (Control Flow Graph which is essentially just a model of the state machine).</w:t>
      </w:r>
    </w:p>
    <w:p w14:paraId="2D64BBEE" w14:textId="0C8A5482" w:rsidR="00655623" w:rsidRDefault="00655623" w:rsidP="00655623">
      <w:pPr>
        <w:jc w:val="both"/>
        <w:rPr>
          <w:rFonts w:ascii="Times New Roman" w:hAnsi="Times New Roman" w:cs="Times New Roman"/>
          <w:sz w:val="24"/>
          <w:szCs w:val="21"/>
        </w:rPr>
      </w:pPr>
    </w:p>
    <w:p w14:paraId="3102C5E6" w14:textId="19D892AA" w:rsidR="00655623" w:rsidRPr="00655623" w:rsidRDefault="00655623" w:rsidP="00655623">
      <w:pPr>
        <w:jc w:val="both"/>
        <w:rPr>
          <w:rFonts w:ascii="Times New Roman" w:hAnsi="Times New Roman" w:cs="Times New Roman"/>
          <w:sz w:val="32"/>
          <w:szCs w:val="32"/>
        </w:rPr>
      </w:pPr>
      <w:r w:rsidRPr="00655623">
        <w:rPr>
          <w:rFonts w:ascii="Times New Roman" w:hAnsi="Times New Roman" w:cs="Times New Roman"/>
          <w:sz w:val="32"/>
          <w:szCs w:val="32"/>
        </w:rPr>
        <w:t>Coverage Metrics</w:t>
      </w:r>
      <w:r w:rsidR="00116CB0">
        <w:rPr>
          <w:rFonts w:ascii="Times New Roman" w:hAnsi="Times New Roman" w:cs="Times New Roman"/>
          <w:sz w:val="32"/>
          <w:szCs w:val="32"/>
        </w:rPr>
        <w:t xml:space="preserve"> – Memorise SBP</w:t>
      </w:r>
    </w:p>
    <w:p w14:paraId="31D8B7CC" w14:textId="7231555D" w:rsidR="00655623" w:rsidRDefault="00BC18EE" w:rsidP="00655623">
      <w:pPr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E</w:t>
      </w:r>
      <w:r w:rsidR="00655623">
        <w:rPr>
          <w:rFonts w:ascii="Times New Roman" w:hAnsi="Times New Roman" w:cs="Times New Roman"/>
          <w:sz w:val="24"/>
          <w:szCs w:val="21"/>
        </w:rPr>
        <w:t>nsure that every single line is executed to ensure that there are no missed or unneeded statements and that all the program paths can run the whole way through.</w:t>
      </w:r>
    </w:p>
    <w:p w14:paraId="5375E2F0" w14:textId="193F5FD8" w:rsidR="008A4C9A" w:rsidRPr="00655623" w:rsidRDefault="00655623" w:rsidP="00655623">
      <w:pPr>
        <w:jc w:val="both"/>
        <w:rPr>
          <w:rFonts w:ascii="Times New Roman" w:hAnsi="Times New Roman" w:cs="Times New Roman"/>
          <w:sz w:val="24"/>
          <w:szCs w:val="21"/>
        </w:rPr>
      </w:pPr>
      <w:r w:rsidRPr="00655623">
        <w:rPr>
          <w:rFonts w:ascii="Times New Roman" w:hAnsi="Times New Roman" w:cs="Times New Roman"/>
          <w:b/>
          <w:bCs/>
          <w:sz w:val="24"/>
          <w:szCs w:val="21"/>
        </w:rPr>
        <w:t>Statement coverage</w:t>
      </w:r>
      <w:r w:rsidRPr="00655623">
        <w:rPr>
          <w:rFonts w:ascii="Times New Roman" w:hAnsi="Times New Roman" w:cs="Times New Roman"/>
          <w:sz w:val="24"/>
          <w:szCs w:val="21"/>
        </w:rPr>
        <w:t xml:space="preserve">: </w:t>
      </w:r>
      <w:r w:rsidRPr="00655623">
        <w:rPr>
          <w:rFonts w:ascii="Times New Roman" w:hAnsi="Times New Roman" w:cs="Times New Roman"/>
          <w:b/>
          <w:bCs/>
          <w:sz w:val="24"/>
          <w:szCs w:val="21"/>
        </w:rPr>
        <w:t>all statements</w:t>
      </w:r>
      <w:r w:rsidRPr="00655623">
        <w:rPr>
          <w:rFonts w:ascii="Times New Roman" w:hAnsi="Times New Roman" w:cs="Times New Roman"/>
          <w:sz w:val="24"/>
          <w:szCs w:val="21"/>
        </w:rPr>
        <w:t xml:space="preserve"> in the programs should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655623">
        <w:rPr>
          <w:rFonts w:ascii="Times New Roman" w:hAnsi="Times New Roman" w:cs="Times New Roman"/>
          <w:sz w:val="24"/>
          <w:szCs w:val="21"/>
        </w:rPr>
        <w:t>be executed at least once</w:t>
      </w:r>
    </w:p>
    <w:p w14:paraId="1A80DF6D" w14:textId="4723D5F8" w:rsidR="00655623" w:rsidRPr="00655623" w:rsidRDefault="00655623" w:rsidP="00655623">
      <w:pPr>
        <w:jc w:val="both"/>
        <w:rPr>
          <w:rFonts w:ascii="Times New Roman" w:hAnsi="Times New Roman" w:cs="Times New Roman"/>
          <w:sz w:val="24"/>
          <w:szCs w:val="21"/>
        </w:rPr>
      </w:pPr>
      <w:r w:rsidRPr="00655623">
        <w:rPr>
          <w:rFonts w:ascii="Times New Roman" w:hAnsi="Times New Roman" w:cs="Times New Roman"/>
          <w:b/>
          <w:bCs/>
          <w:sz w:val="24"/>
          <w:szCs w:val="21"/>
        </w:rPr>
        <w:t>Branch coverage</w:t>
      </w:r>
      <w:r w:rsidRPr="00655623">
        <w:rPr>
          <w:rFonts w:ascii="Times New Roman" w:hAnsi="Times New Roman" w:cs="Times New Roman"/>
          <w:sz w:val="24"/>
          <w:szCs w:val="21"/>
        </w:rPr>
        <w:t xml:space="preserve">: </w:t>
      </w:r>
      <w:r w:rsidRPr="00655623">
        <w:rPr>
          <w:rFonts w:ascii="Times New Roman" w:hAnsi="Times New Roman" w:cs="Times New Roman"/>
          <w:b/>
          <w:bCs/>
          <w:sz w:val="24"/>
          <w:szCs w:val="21"/>
        </w:rPr>
        <w:t>all branches</w:t>
      </w:r>
      <w:r w:rsidRPr="00655623">
        <w:rPr>
          <w:rFonts w:ascii="Times New Roman" w:hAnsi="Times New Roman" w:cs="Times New Roman"/>
          <w:sz w:val="24"/>
          <w:szCs w:val="21"/>
        </w:rPr>
        <w:t xml:space="preserve"> in the program should be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655623">
        <w:rPr>
          <w:rFonts w:ascii="Times New Roman" w:hAnsi="Times New Roman" w:cs="Times New Roman"/>
          <w:sz w:val="24"/>
          <w:szCs w:val="21"/>
        </w:rPr>
        <w:t>executed at least once</w:t>
      </w:r>
    </w:p>
    <w:p w14:paraId="16A70C6B" w14:textId="2F4C8E47" w:rsidR="00655623" w:rsidRPr="00655623" w:rsidRDefault="00655623" w:rsidP="00655623">
      <w:pPr>
        <w:jc w:val="both"/>
        <w:rPr>
          <w:rFonts w:ascii="Times New Roman" w:hAnsi="Times New Roman" w:cs="Times New Roman"/>
          <w:sz w:val="24"/>
          <w:szCs w:val="21"/>
        </w:rPr>
      </w:pPr>
      <w:r w:rsidRPr="00655623">
        <w:rPr>
          <w:rFonts w:ascii="Times New Roman" w:hAnsi="Times New Roman" w:cs="Times New Roman"/>
          <w:b/>
          <w:bCs/>
          <w:sz w:val="24"/>
          <w:szCs w:val="21"/>
        </w:rPr>
        <w:t>Path coverage</w:t>
      </w:r>
      <w:r w:rsidRPr="00655623">
        <w:rPr>
          <w:rFonts w:ascii="Times New Roman" w:hAnsi="Times New Roman" w:cs="Times New Roman"/>
          <w:sz w:val="24"/>
          <w:szCs w:val="21"/>
        </w:rPr>
        <w:t xml:space="preserve">: </w:t>
      </w:r>
      <w:r w:rsidRPr="00655623">
        <w:rPr>
          <w:rFonts w:ascii="Times New Roman" w:hAnsi="Times New Roman" w:cs="Times New Roman"/>
          <w:b/>
          <w:bCs/>
          <w:sz w:val="24"/>
          <w:szCs w:val="21"/>
        </w:rPr>
        <w:t>all execution paths</w:t>
      </w:r>
      <w:r w:rsidRPr="00655623">
        <w:rPr>
          <w:rFonts w:ascii="Times New Roman" w:hAnsi="Times New Roman" w:cs="Times New Roman"/>
          <w:sz w:val="24"/>
          <w:szCs w:val="21"/>
        </w:rPr>
        <w:t xml:space="preserve"> in the program should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655623">
        <w:rPr>
          <w:rFonts w:ascii="Times New Roman" w:hAnsi="Times New Roman" w:cs="Times New Roman"/>
          <w:sz w:val="24"/>
          <w:szCs w:val="21"/>
        </w:rPr>
        <w:t>be executed at le</w:t>
      </w:r>
      <w:r w:rsidR="008A4C9A">
        <w:rPr>
          <w:rFonts w:ascii="Times New Roman" w:hAnsi="Times New Roman" w:cs="Times New Roman"/>
          <w:sz w:val="24"/>
          <w:szCs w:val="21"/>
        </w:rPr>
        <w:t>a</w:t>
      </w:r>
      <w:r w:rsidRPr="00655623">
        <w:rPr>
          <w:rFonts w:ascii="Times New Roman" w:hAnsi="Times New Roman" w:cs="Times New Roman"/>
          <w:sz w:val="24"/>
          <w:szCs w:val="21"/>
        </w:rPr>
        <w:t>st once</w:t>
      </w:r>
    </w:p>
    <w:bookmarkEnd w:id="0"/>
    <w:p w14:paraId="4FD78BAD" w14:textId="77777777" w:rsidR="00116CB0" w:rsidRDefault="00116CB0">
      <w:pPr>
        <w:rPr>
          <w:rFonts w:ascii="Times New Roman" w:hAnsi="Times New Roman" w:cs="Times New Roman"/>
          <w:sz w:val="24"/>
          <w:szCs w:val="21"/>
        </w:rPr>
      </w:pPr>
    </w:p>
    <w:p w14:paraId="51CA573B" w14:textId="256286BB" w:rsidR="00655623" w:rsidRDefault="00655623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br w:type="page"/>
      </w:r>
    </w:p>
    <w:p w14:paraId="25AAC18B" w14:textId="3626A5A8" w:rsidR="00655623" w:rsidRDefault="00655623" w:rsidP="00655623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CFG for various logic </w:t>
      </w:r>
      <w:r w:rsidR="00BC18EE">
        <w:rPr>
          <w:rFonts w:ascii="Times New Roman" w:hAnsi="Times New Roman" w:cs="Times New Roman"/>
          <w:sz w:val="32"/>
          <w:szCs w:val="24"/>
        </w:rPr>
        <w:t>– E</w:t>
      </w:r>
      <w:r>
        <w:rPr>
          <w:rFonts w:ascii="Times New Roman" w:hAnsi="Times New Roman" w:cs="Times New Roman"/>
          <w:sz w:val="32"/>
          <w:szCs w:val="24"/>
        </w:rPr>
        <w:t>ssentially graphical pseudocode</w:t>
      </w:r>
    </w:p>
    <w:p w14:paraId="5615A645" w14:textId="77777777" w:rsidR="00655623" w:rsidRPr="00655623" w:rsidRDefault="00655623" w:rsidP="00655623">
      <w:pPr>
        <w:jc w:val="both"/>
        <w:rPr>
          <w:rFonts w:ascii="Times New Roman" w:hAnsi="Times New Roman" w:cs="Times New Roman"/>
          <w:sz w:val="24"/>
          <w:szCs w:val="21"/>
        </w:rPr>
      </w:pPr>
    </w:p>
    <w:p w14:paraId="257FC18C" w14:textId="316132B0" w:rsidR="00655623" w:rsidRDefault="00655623" w:rsidP="00655623">
      <w:pPr>
        <w:jc w:val="center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0C3927A" wp14:editId="0753D185">
            <wp:extent cx="3324797" cy="265747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580" cy="26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BCC" w14:textId="786854F7" w:rsidR="00655623" w:rsidRPr="00655623" w:rsidRDefault="00655623" w:rsidP="00655623">
      <w:pPr>
        <w:jc w:val="center"/>
        <w:rPr>
          <w:rFonts w:ascii="Times New Roman" w:hAnsi="Times New Roman" w:cs="Times New Roman"/>
          <w:i/>
          <w:iCs/>
          <w:sz w:val="24"/>
          <w:szCs w:val="21"/>
        </w:rPr>
      </w:pPr>
      <w:r w:rsidRPr="00655623">
        <w:rPr>
          <w:rFonts w:ascii="Times New Roman" w:hAnsi="Times New Roman" w:cs="Times New Roman"/>
          <w:i/>
          <w:iCs/>
          <w:sz w:val="24"/>
          <w:szCs w:val="21"/>
        </w:rPr>
        <w:t>Figure 1.0 - Representation of a CFG for an if statement</w:t>
      </w:r>
    </w:p>
    <w:p w14:paraId="11E6F3EB" w14:textId="158DD800" w:rsidR="00655623" w:rsidRDefault="00655623" w:rsidP="00655623">
      <w:pPr>
        <w:jc w:val="center"/>
        <w:rPr>
          <w:noProof/>
        </w:rPr>
      </w:pPr>
      <w:r>
        <w:rPr>
          <w:rFonts w:ascii="Times New Roman" w:hAnsi="Times New Roman" w:cs="Times New Roman"/>
          <w:sz w:val="32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32"/>
          <w:szCs w:val="24"/>
          <w:vertAlign w:val="subscript"/>
        </w:rPr>
        <w:softHyphen/>
      </w:r>
      <w:r w:rsidRPr="006556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1E46C" wp14:editId="34EB5F44">
            <wp:extent cx="5731510" cy="361823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46E5" w14:textId="485B3E8F" w:rsidR="00655623" w:rsidRDefault="00655623" w:rsidP="0065562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655623">
        <w:rPr>
          <w:rFonts w:ascii="Times New Roman" w:hAnsi="Times New Roman" w:cs="Times New Roman"/>
          <w:i/>
          <w:iCs/>
          <w:noProof/>
          <w:sz w:val="24"/>
          <w:szCs w:val="24"/>
        </w:rPr>
        <w:t>Figure 1.1 – Representation of a CFG for a loop (while, do-while, for, goto, etc)</w:t>
      </w:r>
    </w:p>
    <w:p w14:paraId="6F7BD26E" w14:textId="7C44C808" w:rsidR="00655623" w:rsidRDefault="00655623" w:rsidP="00655623">
      <w:pPr>
        <w:rPr>
          <w:rFonts w:ascii="Times New Roman" w:hAnsi="Times New Roman" w:cs="Times New Roman"/>
          <w:noProof/>
          <w:sz w:val="24"/>
          <w:szCs w:val="24"/>
        </w:rPr>
      </w:pPr>
    </w:p>
    <w:p w14:paraId="2B5F6AAA" w14:textId="068BD1B4" w:rsidR="00655623" w:rsidRDefault="006556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3CF8A6FB" w14:textId="35212529" w:rsidR="00655623" w:rsidRDefault="00655623" w:rsidP="0065562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2D07C" wp14:editId="697B2AAD">
            <wp:extent cx="5731510" cy="3748405"/>
            <wp:effectExtent l="0" t="0" r="254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6877" w14:textId="3B8A5D84" w:rsidR="00655623" w:rsidRDefault="00655623" w:rsidP="00655623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655623">
        <w:rPr>
          <w:rFonts w:ascii="Times New Roman" w:hAnsi="Times New Roman" w:cs="Times New Roman"/>
          <w:i/>
          <w:iCs/>
          <w:noProof/>
          <w:sz w:val="24"/>
          <w:szCs w:val="24"/>
        </w:rPr>
        <w:t>Figure 1.2 – Representation of a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CFG for a</w:t>
      </w:r>
      <w:r w:rsidRPr="0065562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switch case</w:t>
      </w:r>
    </w:p>
    <w:p w14:paraId="2F82143A" w14:textId="77777777" w:rsidR="0068727B" w:rsidRDefault="0068727B" w:rsidP="00655623">
      <w:pPr>
        <w:rPr>
          <w:rFonts w:ascii="Times New Roman" w:hAnsi="Times New Roman" w:cs="Times New Roman"/>
          <w:noProof/>
          <w:sz w:val="24"/>
          <w:szCs w:val="24"/>
        </w:rPr>
      </w:pPr>
    </w:p>
    <w:p w14:paraId="67FF497B" w14:textId="1B6428E0" w:rsidR="00655623" w:rsidRDefault="0068727B" w:rsidP="006556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rules are essentially that </w:t>
      </w:r>
      <w:r w:rsidRPr="0068727B">
        <w:rPr>
          <w:rFonts w:ascii="Times New Roman" w:hAnsi="Times New Roman" w:cs="Times New Roman"/>
          <w:b/>
          <w:bCs/>
          <w:noProof/>
          <w:sz w:val="24"/>
          <w:szCs w:val="24"/>
        </w:rPr>
        <w:t>every node has one entrypoint and one exit point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which can have </w:t>
      </w:r>
      <w:r w:rsidRPr="0068727B">
        <w:rPr>
          <w:rFonts w:ascii="Times New Roman" w:hAnsi="Times New Roman" w:cs="Times New Roman"/>
          <w:b/>
          <w:bCs/>
          <w:noProof/>
          <w:sz w:val="24"/>
          <w:szCs w:val="24"/>
        </w:rPr>
        <w:t>any number of edges coming from or to it respectively with arrows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typically working top-to-bottom. The </w:t>
      </w:r>
      <w:r w:rsidRPr="0068727B">
        <w:rPr>
          <w:rFonts w:ascii="Times New Roman" w:hAnsi="Times New Roman" w:cs="Times New Roman"/>
          <w:b/>
          <w:bCs/>
          <w:noProof/>
          <w:sz w:val="24"/>
          <w:szCs w:val="24"/>
        </w:rPr>
        <w:t>nodes state the actions which occur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within these lines and the </w:t>
      </w:r>
      <w:r w:rsidRPr="0068727B">
        <w:rPr>
          <w:rFonts w:ascii="Times New Roman" w:hAnsi="Times New Roman" w:cs="Times New Roman"/>
          <w:b/>
          <w:bCs/>
          <w:noProof/>
          <w:sz w:val="24"/>
          <w:szCs w:val="24"/>
        </w:rPr>
        <w:t>edges store the arguments that determine which edge is followed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at the exit of a node.</w:t>
      </w:r>
    </w:p>
    <w:p w14:paraId="0712C575" w14:textId="77777777" w:rsidR="0068727B" w:rsidRPr="00655623" w:rsidRDefault="0068727B" w:rsidP="00655623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68727B" w:rsidRPr="0065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2F"/>
    <w:rsid w:val="000C7B59"/>
    <w:rsid w:val="00116CB0"/>
    <w:rsid w:val="00261F0B"/>
    <w:rsid w:val="00655623"/>
    <w:rsid w:val="0068727B"/>
    <w:rsid w:val="0082008D"/>
    <w:rsid w:val="008A4C9A"/>
    <w:rsid w:val="009A782F"/>
    <w:rsid w:val="00A152D4"/>
    <w:rsid w:val="00BC18EE"/>
    <w:rsid w:val="00BD3886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B7D4"/>
  <w15:chartTrackingRefBased/>
  <w15:docId w15:val="{14E46E89-51B7-454A-B9A8-D5680A4C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Tuppurainen</dc:creator>
  <cp:keywords/>
  <dc:description/>
  <cp:lastModifiedBy>Bryce Tuppurainen</cp:lastModifiedBy>
  <cp:revision>7</cp:revision>
  <dcterms:created xsi:type="dcterms:W3CDTF">2022-02-20T23:55:00Z</dcterms:created>
  <dcterms:modified xsi:type="dcterms:W3CDTF">2022-02-28T00:38:00Z</dcterms:modified>
</cp:coreProperties>
</file>