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E4E08" w14:textId="77777777" w:rsidR="004B7156" w:rsidRPr="0005791A" w:rsidRDefault="004B7156" w:rsidP="004B7156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UNIVERSIDAD ESTATAL PENÍNSULA DE</w:t>
      </w:r>
      <w:r w:rsidRPr="0005791A">
        <w:rPr>
          <w:rFonts w:ascii="Times New Roman" w:hAnsi="Times New Roman" w:cs="Times New Roman"/>
          <w:b/>
          <w:bCs/>
        </w:rPr>
        <w:br/>
        <w:t>SANTA ELENA</w:t>
      </w:r>
    </w:p>
    <w:p w14:paraId="00EC01C0" w14:textId="35DB8D38" w:rsidR="004B7156" w:rsidRPr="000D48B3" w:rsidRDefault="004B7156" w:rsidP="000D48B3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FACULTAD DE SISTEMAS Y TELECOMUNICACIONES</w:t>
      </w:r>
      <w:r w:rsidRPr="0005791A">
        <w:rPr>
          <w:rFonts w:ascii="Times New Roman" w:hAnsi="Times New Roman" w:cs="Times New Roman"/>
          <w:b/>
          <w:bCs/>
        </w:rPr>
        <w:br/>
        <w:t xml:space="preserve">CARRERA DE </w:t>
      </w:r>
      <w:r w:rsidR="003236B3">
        <w:rPr>
          <w:rFonts w:ascii="Times New Roman" w:hAnsi="Times New Roman" w:cs="Times New Roman"/>
          <w:b/>
          <w:bCs/>
        </w:rPr>
        <w:t xml:space="preserve">INGENIERIA EN </w:t>
      </w:r>
      <w:r w:rsidRPr="0005791A">
        <w:rPr>
          <w:rFonts w:ascii="Times New Roman" w:hAnsi="Times New Roman" w:cs="Times New Roman"/>
          <w:b/>
          <w:bCs/>
        </w:rPr>
        <w:t>SOFTWARE</w:t>
      </w:r>
    </w:p>
    <w:p w14:paraId="579BEFEE" w14:textId="147CACF3" w:rsidR="004B7156" w:rsidRPr="0005791A" w:rsidRDefault="004B7156" w:rsidP="00BF27D6">
      <w:pPr>
        <w:jc w:val="center"/>
        <w:rPr>
          <w:rFonts w:ascii="Times New Roman" w:hAnsi="Times New Roman" w:cs="Times New Roman"/>
        </w:rPr>
      </w:pPr>
      <w:r w:rsidRPr="0005791A">
        <w:rPr>
          <w:rFonts w:ascii="Times New Roman" w:hAnsi="Times New Roman" w:cs="Times New Roman"/>
          <w:noProof/>
        </w:rPr>
        <w:drawing>
          <wp:inline distT="0" distB="0" distL="0" distR="0" wp14:anchorId="3E789B2E" wp14:editId="6E31C974">
            <wp:extent cx="2333962" cy="2647950"/>
            <wp:effectExtent l="0" t="0" r="9525" b="0"/>
            <wp:docPr id="1666033158" name="Imagen 166603315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33158" name="Imagen 1666033158" descr="Logotip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820" cy="27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3BE" w14:textId="60B98896" w:rsidR="004B7156" w:rsidRPr="0005791A" w:rsidRDefault="004B7156" w:rsidP="004B7156">
      <w:pPr>
        <w:jc w:val="center"/>
        <w:rPr>
          <w:rFonts w:ascii="Times New Roman" w:hAnsi="Times New Roman" w:cs="Times New Roman"/>
        </w:rPr>
      </w:pPr>
      <w:r w:rsidRPr="3D66ED05">
        <w:rPr>
          <w:rFonts w:ascii="Times New Roman" w:hAnsi="Times New Roman" w:cs="Times New Roman"/>
          <w:b/>
          <w:bCs/>
        </w:rPr>
        <w:t>ASIGNATURA:</w:t>
      </w:r>
      <w:r>
        <w:br/>
      </w:r>
      <w:r w:rsidR="2A67C1B3" w:rsidRPr="3D66ED05">
        <w:rPr>
          <w:rFonts w:ascii="Times New Roman" w:hAnsi="Times New Roman" w:cs="Times New Roman"/>
        </w:rPr>
        <w:t>CALIDAD DE SOFTWARE</w:t>
      </w:r>
    </w:p>
    <w:p w14:paraId="5E63FAA6" w14:textId="77777777" w:rsidR="00627FAF" w:rsidRDefault="00627FAF" w:rsidP="004B7156">
      <w:pPr>
        <w:jc w:val="center"/>
        <w:rPr>
          <w:rFonts w:ascii="Times New Roman" w:hAnsi="Times New Roman" w:cs="Times New Roman"/>
          <w:b/>
          <w:bCs/>
        </w:rPr>
      </w:pPr>
    </w:p>
    <w:p w14:paraId="5C1A07E2" w14:textId="766BA95E" w:rsidR="00B5786B" w:rsidRDefault="004B7156" w:rsidP="004B7156">
      <w:pPr>
        <w:jc w:val="center"/>
        <w:rPr>
          <w:rFonts w:ascii="Times New Roman" w:hAnsi="Times New Roman" w:cs="Times New Roman"/>
        </w:rPr>
      </w:pPr>
      <w:r w:rsidRPr="0005791A">
        <w:rPr>
          <w:rFonts w:ascii="Times New Roman" w:hAnsi="Times New Roman" w:cs="Times New Roman"/>
          <w:b/>
          <w:bCs/>
        </w:rPr>
        <w:t>TEMA:</w:t>
      </w:r>
      <w:r w:rsidRPr="0005791A">
        <w:rPr>
          <w:rFonts w:ascii="Times New Roman" w:hAnsi="Times New Roman" w:cs="Times New Roman"/>
        </w:rPr>
        <w:br/>
      </w:r>
      <w:r w:rsidR="00634F71" w:rsidRPr="00634F71">
        <w:rPr>
          <w:rFonts w:ascii="Times New Roman" w:hAnsi="Times New Roman" w:cs="Times New Roman"/>
        </w:rPr>
        <w:t>ENTREGABLE 4: EJECUCIÓN DE PRUEBAS Y GESTIÓN DE DEFECTOS</w:t>
      </w:r>
    </w:p>
    <w:p w14:paraId="7FADCE66" w14:textId="77777777" w:rsidR="00627FAF" w:rsidRDefault="00627FAF" w:rsidP="004B7156">
      <w:pPr>
        <w:jc w:val="center"/>
        <w:rPr>
          <w:rFonts w:ascii="Times New Roman" w:hAnsi="Times New Roman" w:cs="Times New Roman"/>
        </w:rPr>
      </w:pPr>
    </w:p>
    <w:p w14:paraId="21D84224" w14:textId="77777777" w:rsidR="00B64198" w:rsidRDefault="004B7156" w:rsidP="0055104A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ELABORADO</w:t>
      </w:r>
      <w:r>
        <w:rPr>
          <w:rFonts w:ascii="Times New Roman" w:hAnsi="Times New Roman" w:cs="Times New Roman"/>
          <w:b/>
          <w:bCs/>
        </w:rPr>
        <w:t xml:space="preserve"> POR</w:t>
      </w:r>
      <w:r w:rsidR="0055104A">
        <w:rPr>
          <w:rFonts w:ascii="Times New Roman" w:hAnsi="Times New Roman" w:cs="Times New Roman"/>
          <w:b/>
          <w:bCs/>
        </w:rPr>
        <w:t>:</w:t>
      </w:r>
    </w:p>
    <w:p w14:paraId="500C6111" w14:textId="22152FD2" w:rsidR="008C70D2" w:rsidRPr="00B64198" w:rsidRDefault="00BF27D6" w:rsidP="00B64198">
      <w:pPr>
        <w:pStyle w:val="Prrafodelista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</w:rPr>
      </w:pPr>
      <w:r w:rsidRPr="00B64198">
        <w:rPr>
          <w:rFonts w:ascii="Times New Roman" w:hAnsi="Times New Roman" w:cs="Times New Roman"/>
        </w:rPr>
        <w:t>A</w:t>
      </w:r>
      <w:r w:rsidR="008C70D2" w:rsidRPr="00B64198">
        <w:rPr>
          <w:rFonts w:ascii="Times New Roman" w:hAnsi="Times New Roman" w:cs="Times New Roman"/>
        </w:rPr>
        <w:t>NDY BRYAN ALEJANDRO VERA</w:t>
      </w:r>
    </w:p>
    <w:p w14:paraId="7D413262" w14:textId="49FC111F" w:rsidR="00B64198" w:rsidRPr="00B64198" w:rsidRDefault="00B64198" w:rsidP="00B64198">
      <w:pPr>
        <w:pStyle w:val="Prrafodelista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ALISSON YAMEL REYES RICARDO</w:t>
      </w:r>
    </w:p>
    <w:p w14:paraId="66A576AA" w14:textId="6D5C4923" w:rsidR="00B64198" w:rsidRPr="00B64198" w:rsidRDefault="00B64198" w:rsidP="00B64198">
      <w:pPr>
        <w:pStyle w:val="Prrafodelista"/>
        <w:numPr>
          <w:ilvl w:val="0"/>
          <w:numId w:val="28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YANDRIS MIGUEL RIVERA TORRES</w:t>
      </w:r>
    </w:p>
    <w:p w14:paraId="7DC31253" w14:textId="611575E9" w:rsidR="004B7156" w:rsidRDefault="004B7156" w:rsidP="00A602DF">
      <w:pPr>
        <w:spacing w:line="259" w:lineRule="auto"/>
        <w:rPr>
          <w:rFonts w:ascii="Times New Roman" w:hAnsi="Times New Roman" w:cs="Times New Roman"/>
        </w:rPr>
      </w:pPr>
    </w:p>
    <w:p w14:paraId="1B7EAD1D" w14:textId="0F1E8767" w:rsidR="00D317E7" w:rsidRPr="0005791A" w:rsidRDefault="00D317E7" w:rsidP="00D317E7">
      <w:pPr>
        <w:jc w:val="center"/>
        <w:rPr>
          <w:rFonts w:ascii="Times New Roman" w:hAnsi="Times New Roman" w:cs="Times New Roman"/>
          <w:b/>
          <w:bCs/>
        </w:rPr>
      </w:pPr>
      <w:r w:rsidRPr="3D66ED05">
        <w:rPr>
          <w:rFonts w:ascii="Times New Roman" w:hAnsi="Times New Roman" w:cs="Times New Roman"/>
          <w:b/>
          <w:bCs/>
        </w:rPr>
        <w:t>CURSO Y PARALELO:</w:t>
      </w:r>
      <w:r>
        <w:br/>
      </w:r>
      <w:r w:rsidRPr="3D66ED05">
        <w:rPr>
          <w:rFonts w:ascii="Times New Roman" w:hAnsi="Times New Roman" w:cs="Times New Roman"/>
        </w:rPr>
        <w:t xml:space="preserve">SOFTWARE </w:t>
      </w:r>
      <w:r w:rsidR="6B27E3B3" w:rsidRPr="3D66ED05">
        <w:rPr>
          <w:rFonts w:ascii="Times New Roman" w:hAnsi="Times New Roman" w:cs="Times New Roman"/>
        </w:rPr>
        <w:t>6</w:t>
      </w:r>
      <w:r w:rsidRPr="3D66ED05">
        <w:rPr>
          <w:rFonts w:ascii="Times New Roman" w:hAnsi="Times New Roman" w:cs="Times New Roman"/>
        </w:rPr>
        <w:t>/1</w:t>
      </w:r>
    </w:p>
    <w:p w14:paraId="65C3F80A" w14:textId="77777777" w:rsidR="00D317E7" w:rsidRPr="0005791A" w:rsidRDefault="00D317E7" w:rsidP="00D317E7">
      <w:pPr>
        <w:jc w:val="center"/>
        <w:rPr>
          <w:rFonts w:ascii="Times New Roman" w:hAnsi="Times New Roman" w:cs="Times New Roman"/>
          <w:b/>
          <w:bCs/>
        </w:rPr>
      </w:pPr>
    </w:p>
    <w:p w14:paraId="32D0A375" w14:textId="58571F53" w:rsidR="00D317E7" w:rsidRDefault="00D317E7" w:rsidP="3D66ED05">
      <w:pPr>
        <w:jc w:val="center"/>
        <w:rPr>
          <w:rFonts w:ascii="Times New Roman" w:hAnsi="Times New Roman" w:cs="Times New Roman"/>
          <w:b/>
          <w:bCs/>
        </w:rPr>
      </w:pPr>
      <w:r w:rsidRPr="3D66ED05">
        <w:rPr>
          <w:rFonts w:ascii="Times New Roman" w:hAnsi="Times New Roman" w:cs="Times New Roman"/>
          <w:b/>
          <w:bCs/>
        </w:rPr>
        <w:t>DOCENTE:</w:t>
      </w:r>
      <w:r>
        <w:br/>
      </w:r>
      <w:r w:rsidRPr="3D66ED05">
        <w:rPr>
          <w:rFonts w:ascii="Times New Roman" w:hAnsi="Times New Roman" w:cs="Times New Roman"/>
        </w:rPr>
        <w:t xml:space="preserve">ING. </w:t>
      </w:r>
      <w:r w:rsidR="00150E8A" w:rsidRPr="3D66ED05">
        <w:rPr>
          <w:rFonts w:ascii="Times New Roman" w:eastAsia="Times New Roman" w:hAnsi="Times New Roman" w:cs="Times New Roman"/>
          <w:color w:val="000000" w:themeColor="text1"/>
        </w:rPr>
        <w:t>ANTHONY ABRAHAN PACHAY ESPINOZA</w:t>
      </w:r>
    </w:p>
    <w:p w14:paraId="0B9C1614" w14:textId="77777777" w:rsidR="00BF27D6" w:rsidRPr="0005791A" w:rsidRDefault="00BF27D6" w:rsidP="00D317E7">
      <w:pPr>
        <w:rPr>
          <w:rFonts w:ascii="Times New Roman" w:hAnsi="Times New Roman" w:cs="Times New Roman"/>
          <w:b/>
          <w:bCs/>
        </w:rPr>
      </w:pPr>
    </w:p>
    <w:p w14:paraId="091BA02A" w14:textId="7E442469" w:rsidR="00D317E7" w:rsidRDefault="00D317E7" w:rsidP="00D317E7">
      <w:pPr>
        <w:jc w:val="center"/>
        <w:rPr>
          <w:rFonts w:ascii="Times New Roman" w:hAnsi="Times New Roman" w:cs="Times New Roman"/>
          <w:b/>
          <w:bCs/>
        </w:rPr>
      </w:pPr>
      <w:r w:rsidRPr="0005791A">
        <w:rPr>
          <w:rFonts w:ascii="Times New Roman" w:hAnsi="Times New Roman" w:cs="Times New Roman"/>
          <w:b/>
          <w:bCs/>
        </w:rPr>
        <w:t>LA LIBERTAD – ECUADOR</w:t>
      </w:r>
      <w:r>
        <w:rPr>
          <w:rFonts w:ascii="Times New Roman" w:hAnsi="Times New Roman" w:cs="Times New Roman"/>
          <w:b/>
          <w:bCs/>
        </w:rPr>
        <w:br w:type="page"/>
      </w:r>
    </w:p>
    <w:p w14:paraId="6C7CCF36" w14:textId="77777777" w:rsidR="007E1EAA" w:rsidRPr="007E1EAA" w:rsidRDefault="007E1EAA" w:rsidP="007E1E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7E1E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lastRenderedPageBreak/>
        <w:t xml:space="preserve">Hito 4 · </w:t>
      </w:r>
      <w:proofErr w:type="spellStart"/>
      <w:r w:rsidRPr="007E1E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Quality</w:t>
      </w:r>
      <w:proofErr w:type="spellEnd"/>
      <w:r w:rsidRPr="007E1E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Control (QC)</w:t>
      </w:r>
    </w:p>
    <w:p w14:paraId="0B264055" w14:textId="77777777" w:rsidR="007E1EAA" w:rsidRPr="007E1EAA" w:rsidRDefault="007E1EAA" w:rsidP="007E1EAA">
      <w:pPr>
        <w:spacing w:line="259" w:lineRule="auto"/>
        <w:contextualSpacing/>
        <w:jc w:val="center"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7E1E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Entregable 4: Ejecución de Pruebas y Gestión de Defectos</w:t>
      </w:r>
    </w:p>
    <w:p w14:paraId="078F5EFA" w14:textId="557EBE24" w:rsidR="00D317E7" w:rsidRDefault="007E1EAA" w:rsidP="007E1E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7E1E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Ingeniería de Software · UPSE (Semestre 2026-1)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7097" w14:paraId="169BFC3B" w14:textId="77777777" w:rsidTr="009A6399">
        <w:tc>
          <w:tcPr>
            <w:tcW w:w="3005" w:type="dxa"/>
            <w:vAlign w:val="center"/>
          </w:tcPr>
          <w:p w14:paraId="6D70A57C" w14:textId="77777777" w:rsidR="009A6399" w:rsidRDefault="009A6399" w:rsidP="009A6399">
            <w:pPr>
              <w:spacing w:line="259" w:lineRule="auto"/>
              <w:contextualSpacing/>
              <w:jc w:val="center"/>
            </w:pPr>
            <w:r>
              <w:t>Naturaleza de la Fase</w:t>
            </w:r>
          </w:p>
          <w:p w14:paraId="0088D444" w14:textId="158971F2" w:rsidR="00757097" w:rsidRDefault="009A6399" w:rsidP="009A6399">
            <w:pPr>
              <w:spacing w:line="259" w:lineRule="auto"/>
              <w:contextualSpacing/>
              <w:jc w:val="center"/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>
              <w:t>Ejecución Real en Caliente</w:t>
            </w:r>
          </w:p>
        </w:tc>
        <w:tc>
          <w:tcPr>
            <w:tcW w:w="3005" w:type="dxa"/>
            <w:vAlign w:val="center"/>
          </w:tcPr>
          <w:p w14:paraId="6E16532D" w14:textId="77777777" w:rsidR="009A6399" w:rsidRDefault="009A6399" w:rsidP="009A6399">
            <w:pPr>
              <w:spacing w:line="259" w:lineRule="auto"/>
              <w:contextualSpacing/>
              <w:jc w:val="center"/>
            </w:pPr>
            <w:r>
              <w:t>Condición de Casos</w:t>
            </w:r>
          </w:p>
          <w:p w14:paraId="1C43EB1B" w14:textId="6981D211" w:rsidR="00757097" w:rsidRDefault="009A6399" w:rsidP="009A6399">
            <w:pPr>
              <w:spacing w:line="259" w:lineRule="auto"/>
              <w:contextualSpacing/>
              <w:jc w:val="center"/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>
              <w:t>100% Ejecutados (Origen E3)</w:t>
            </w:r>
          </w:p>
        </w:tc>
        <w:tc>
          <w:tcPr>
            <w:tcW w:w="3006" w:type="dxa"/>
            <w:vAlign w:val="center"/>
          </w:tcPr>
          <w:p w14:paraId="194E1D27" w14:textId="77777777" w:rsidR="009A6399" w:rsidRDefault="009A6399" w:rsidP="009A6399">
            <w:pPr>
              <w:spacing w:line="259" w:lineRule="auto"/>
              <w:contextualSpacing/>
              <w:jc w:val="center"/>
            </w:pPr>
            <w:r>
              <w:t>Insumo de Cierre</w:t>
            </w:r>
          </w:p>
          <w:p w14:paraId="749F1956" w14:textId="64C11744" w:rsidR="00757097" w:rsidRDefault="009A6399" w:rsidP="009A6399">
            <w:pPr>
              <w:spacing w:line="259" w:lineRule="auto"/>
              <w:contextualSpacing/>
              <w:jc w:val="center"/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>
              <w:t>Base para Métricas (E5)</w:t>
            </w:r>
          </w:p>
        </w:tc>
      </w:tr>
    </w:tbl>
    <w:p w14:paraId="11F99DC2" w14:textId="77777777" w:rsidR="007E1EAA" w:rsidRDefault="007E1EAA" w:rsidP="007E1E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</w:p>
    <w:p w14:paraId="1BF35150" w14:textId="77777777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  <w:t>⚙</w:t>
      </w: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️ Transición a Aseguramiento Dinámico</w:t>
      </w:r>
    </w:p>
    <w:p w14:paraId="60831944" w14:textId="77777777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Este hito marca la ejecución empírica sobre el </w:t>
      </w: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Sistema Web de Gestión de Incidencias Georreferenciadas</w: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. El equipo deberá someter el código a los escenarios planificados en el Entregable 3, registrando con total transparencia las evidencias (capturas, logs, respuestas de API) e iniciando el ciclo de vida de los defectos hallados (</w:t>
      </w:r>
      <w:proofErr w:type="spellStart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Re-test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) hasta certificar la estabilidad de la plataforma.</w:t>
      </w:r>
    </w:p>
    <w:p w14:paraId="206D302E" w14:textId="77777777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  <w:t>📋</w:t>
      </w: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Cuerpo y Secciones del Reporte Técnico (5 a 7 Páginas)</w:t>
      </w:r>
    </w:p>
    <w:p w14:paraId="3AF89315" w14:textId="77777777" w:rsidR="00634F71" w:rsidRDefault="00D918AA" w:rsidP="00634F71">
      <w:pPr>
        <w:pStyle w:val="Prrafodelista"/>
        <w:numPr>
          <w:ilvl w:val="0"/>
          <w:numId w:val="29"/>
        </w:numPr>
        <w:spacing w:line="259" w:lineRule="auto"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634F71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Línea Base del </w:t>
      </w:r>
      <w:proofErr w:type="spellStart"/>
      <w:r w:rsidRPr="00634F71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Ambiente</w:t>
      </w:r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Fijación</w:t>
      </w:r>
      <w:proofErr w:type="spellEnd"/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detallada de versiones de hardware, software e infraestructura de red (Spring </w:t>
      </w:r>
      <w:proofErr w:type="spellStart"/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Boot</w:t>
      </w:r>
      <w:proofErr w:type="spellEnd"/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, Angular, PostgreSQL, contenedores Docker, etc.).</w:t>
      </w:r>
    </w:p>
    <w:p w14:paraId="3C90C3BD" w14:textId="09F945D4" w:rsidR="00D918AA" w:rsidRPr="00634F71" w:rsidRDefault="00D918AA" w:rsidP="00634F71">
      <w:pPr>
        <w:pStyle w:val="Prrafodelista"/>
        <w:numPr>
          <w:ilvl w:val="0"/>
          <w:numId w:val="29"/>
        </w:numPr>
        <w:spacing w:line="259" w:lineRule="auto"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634F71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Bitácora e Historial de </w:t>
      </w:r>
      <w:proofErr w:type="spellStart"/>
      <w:r w:rsidRPr="00634F71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Ejecución</w:t>
      </w:r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Registro</w:t>
      </w:r>
      <w:proofErr w:type="spellEnd"/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formal de las ejecuciones, completando de forma rigurosa los campos: </w:t>
      </w:r>
      <w:r w:rsidRPr="00634F71">
        <w:rPr>
          <w:rFonts w:ascii="Aptos" w:eastAsia="Aptos" w:hAnsi="Aptos" w:cs="Times New Roman"/>
          <w:i/>
          <w:iCs/>
          <w:kern w:val="2"/>
          <w:sz w:val="22"/>
          <w:szCs w:val="22"/>
          <w:lang w:val="es-EC"/>
          <w14:ligatures w14:val="standardContextual"/>
        </w:rPr>
        <w:t>Resultado Obtenido</w:t>
      </w:r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y </w:t>
      </w:r>
      <w:r w:rsidRPr="00634F71">
        <w:rPr>
          <w:rFonts w:ascii="Aptos" w:eastAsia="Aptos" w:hAnsi="Aptos" w:cs="Times New Roman"/>
          <w:i/>
          <w:iCs/>
          <w:kern w:val="2"/>
          <w:sz w:val="22"/>
          <w:szCs w:val="22"/>
          <w:lang w:val="es-EC"/>
          <w14:ligatures w14:val="standardContextual"/>
        </w:rPr>
        <w:t>Estado (Aprobado/Fallido)</w:t>
      </w:r>
      <w:r w:rsidRPr="00634F71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.</w:t>
      </w:r>
    </w:p>
    <w:p w14:paraId="0D2863A0" w14:textId="77777777" w:rsidR="00634F71" w:rsidRDefault="00D918AA" w:rsidP="00634F71">
      <w:pPr>
        <w:numPr>
          <w:ilvl w:val="0"/>
          <w:numId w:val="29"/>
        </w:num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Depósito Documental de </w:t>
      </w:r>
      <w:proofErr w:type="spellStart"/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Evidencias</w: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Compilación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ordenada de capturas, logs del servidor, consolas del navegador o peticiones en </w:t>
      </w:r>
      <w:proofErr w:type="spellStart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Postman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asociadas inequívocamente a cada ID de caso.</w:t>
      </w:r>
    </w:p>
    <w:p w14:paraId="39CD52C7" w14:textId="77777777" w:rsidR="00634F71" w:rsidRDefault="00D918AA" w:rsidP="00634F71">
      <w:pPr>
        <w:numPr>
          <w:ilvl w:val="0"/>
          <w:numId w:val="29"/>
        </w:num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Registro de Bugs &amp; Ciclo de </w:t>
      </w:r>
      <w:proofErr w:type="spellStart"/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Vida</w: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Inventario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de defectos estructurado bajo taxonomía estándar (Crítico, Alto, Medio, Bajo) detallando el flujo de </w:t>
      </w:r>
      <w:proofErr w:type="spellStart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re-testeo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de parches.</w:t>
      </w:r>
    </w:p>
    <w:p w14:paraId="7F856482" w14:textId="77777777" w:rsidR="00634F71" w:rsidRDefault="00D918AA" w:rsidP="00634F71">
      <w:pPr>
        <w:numPr>
          <w:ilvl w:val="0"/>
          <w:numId w:val="29"/>
        </w:num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Cuadro Estadístico de </w:t>
      </w:r>
      <w:proofErr w:type="spellStart"/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Cierre</w: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Consolidado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numérico preciso: Casos Diseñados vs. Ejecutados, Aprobados vs. Fallidos, y balance de Defectos (Corregidos/Pendientes).</w:t>
      </w:r>
    </w:p>
    <w:p w14:paraId="6351AF1C" w14:textId="00A42ABA" w:rsidR="00D918AA" w:rsidRPr="00D918AA" w:rsidRDefault="00D918AA" w:rsidP="00634F71">
      <w:pPr>
        <w:numPr>
          <w:ilvl w:val="0"/>
          <w:numId w:val="29"/>
        </w:num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Análisis, Trazabilidad y </w:t>
      </w:r>
      <w:proofErr w:type="spellStart"/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Lecciones</w: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Interpretación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analítica de zonas frágiles, matriz de trazabilidad de requisitos actualizada y conclusiones predictivas sobre el nivel de calidad.</w:t>
      </w:r>
    </w:p>
    <w:p w14:paraId="07FDE51D" w14:textId="77777777" w:rsidR="00634F71" w:rsidRDefault="00634F71" w:rsidP="00D918AA">
      <w:pPr>
        <w:spacing w:line="259" w:lineRule="auto"/>
        <w:contextualSpacing/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</w:pPr>
    </w:p>
    <w:p w14:paraId="4FB79DBD" w14:textId="3507D187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  <w:t>💡</w:t>
      </w: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Transparencia e Ingeniería de Calidad</w:t>
      </w:r>
    </w:p>
    <w:p w14:paraId="522B29F6" w14:textId="391D5B3B" w:rsid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La presencia de defectos no penaliza la nota.</w: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El objetivo del aseguramiento de software es mapear la realidad. Se evaluará con máximo rigor la capacidad del equipo de ingenieros para detectar incidentes, documentar su reproducibilidad mediante evidencias técnicas y gestionar el ciclo de remediación sin ocultar fallas del sistema.</w:t>
      </w:r>
    </w:p>
    <w:p w14:paraId="3641B855" w14:textId="77777777" w:rsidR="00634F71" w:rsidRPr="00D918AA" w:rsidRDefault="00634F71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</w:p>
    <w:p w14:paraId="5CF59516" w14:textId="77777777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  <w:t>🛡</w:t>
      </w: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>️ Criterios Mandatorios de Auditoría</w:t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2705"/>
        <w:gridCol w:w="6311"/>
      </w:tblGrid>
      <w:tr w:rsidR="00D918AA" w:rsidRPr="00D918AA" w14:paraId="0B5FED60" w14:textId="77777777" w:rsidTr="00634F71">
        <w:tc>
          <w:tcPr>
            <w:tcW w:w="1500" w:type="pct"/>
            <w:hideMark/>
          </w:tcPr>
          <w:p w14:paraId="54655B36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Componente Técnico</w:t>
            </w:r>
          </w:p>
        </w:tc>
        <w:tc>
          <w:tcPr>
            <w:tcW w:w="3500" w:type="pct"/>
            <w:hideMark/>
          </w:tcPr>
          <w:p w14:paraId="4F6907E0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Criterio Exigido por la Cátedra</w:t>
            </w:r>
          </w:p>
        </w:tc>
      </w:tr>
      <w:tr w:rsidR="00D918AA" w:rsidRPr="00D918AA" w14:paraId="05900AD4" w14:textId="77777777" w:rsidTr="00634F71">
        <w:tc>
          <w:tcPr>
            <w:tcW w:w="1500" w:type="pct"/>
            <w:hideMark/>
          </w:tcPr>
          <w:p w14:paraId="7A223CE9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Integridad del Set</w:t>
            </w:r>
          </w:p>
        </w:tc>
        <w:tc>
          <w:tcPr>
            <w:tcW w:w="3500" w:type="pct"/>
            <w:hideMark/>
          </w:tcPr>
          <w:p w14:paraId="0E87A9F6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Prohibido omitir o eliminar casos heredados del E3 aduciendo que "la función ya sirve". Todo debe registrarse.</w:t>
            </w:r>
          </w:p>
        </w:tc>
      </w:tr>
      <w:tr w:rsidR="00D918AA" w:rsidRPr="00D918AA" w14:paraId="468D8199" w14:textId="77777777" w:rsidTr="00634F71">
        <w:tc>
          <w:tcPr>
            <w:tcW w:w="1500" w:type="pct"/>
            <w:hideMark/>
          </w:tcPr>
          <w:p w14:paraId="01FC0CEF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Evidencia Trazable</w:t>
            </w:r>
          </w:p>
        </w:tc>
        <w:tc>
          <w:tcPr>
            <w:tcW w:w="3500" w:type="pct"/>
            <w:hideMark/>
          </w:tcPr>
          <w:p w14:paraId="3D88DCDB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Cada captura o log incrustado debe plasmar el ID del caso asociado, la fecha del ensayo y el resultado explícito.</w:t>
            </w:r>
          </w:p>
        </w:tc>
      </w:tr>
      <w:tr w:rsidR="00D918AA" w:rsidRPr="00D918AA" w14:paraId="64FCB205" w14:textId="77777777" w:rsidTr="00634F71">
        <w:tc>
          <w:tcPr>
            <w:tcW w:w="1500" w:type="pct"/>
            <w:hideMark/>
          </w:tcPr>
          <w:p w14:paraId="3DB1925D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b/>
                <w:bCs/>
                <w:kern w:val="2"/>
                <w:sz w:val="22"/>
                <w:szCs w:val="22"/>
                <w:lang w:val="es-EC"/>
                <w14:ligatures w14:val="standardContextual"/>
              </w:rPr>
              <w:t>Validación del Parche</w:t>
            </w:r>
          </w:p>
        </w:tc>
        <w:tc>
          <w:tcPr>
            <w:tcW w:w="3500" w:type="pct"/>
            <w:hideMark/>
          </w:tcPr>
          <w:p w14:paraId="6048D412" w14:textId="77777777" w:rsidR="00D918AA" w:rsidRPr="00D918AA" w:rsidRDefault="00D918AA" w:rsidP="00D918AA">
            <w:pPr>
              <w:spacing w:after="160" w:line="259" w:lineRule="auto"/>
              <w:contextualSpacing/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</w:pPr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 xml:space="preserve">No basta dictaminar que un bug está cerrado; debe adjuntarse la evidencia de la </w:t>
            </w:r>
            <w:proofErr w:type="spellStart"/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reejecución</w:t>
            </w:r>
            <w:proofErr w:type="spellEnd"/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 xml:space="preserve"> en la tabla de </w:t>
            </w:r>
            <w:proofErr w:type="spellStart"/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Re-test</w:t>
            </w:r>
            <w:proofErr w:type="spellEnd"/>
            <w:r w:rsidRPr="00D918AA">
              <w:rPr>
                <w:rFonts w:ascii="Aptos" w:eastAsia="Aptos" w:hAnsi="Aptos" w:cs="Times New Roman"/>
                <w:kern w:val="2"/>
                <w:sz w:val="22"/>
                <w:szCs w:val="22"/>
                <w:lang w:val="es-EC"/>
                <w14:ligatures w14:val="standardContextual"/>
              </w:rPr>
              <w:t>.</w:t>
            </w:r>
          </w:p>
        </w:tc>
      </w:tr>
    </w:tbl>
    <w:p w14:paraId="5D8544BB" w14:textId="77777777" w:rsidR="00634F71" w:rsidRDefault="00634F71" w:rsidP="00D918AA">
      <w:pPr>
        <w:spacing w:line="259" w:lineRule="auto"/>
        <w:contextualSpacing/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</w:pPr>
    </w:p>
    <w:p w14:paraId="4D4650D8" w14:textId="27C5777A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Segoe UI Emoji" w:eastAsia="Aptos" w:hAnsi="Segoe UI Emoji" w:cs="Segoe UI Emoji"/>
          <w:b/>
          <w:bCs/>
          <w:kern w:val="2"/>
          <w:sz w:val="22"/>
          <w:szCs w:val="22"/>
          <w:lang w:val="es-EC"/>
          <w14:ligatures w14:val="standardContextual"/>
        </w:rPr>
        <w:t>📋</w:t>
      </w:r>
      <w:r w:rsidRPr="00D918AA">
        <w:rPr>
          <w:rFonts w:ascii="Aptos" w:eastAsia="Aptos" w:hAnsi="Aptos" w:cs="Times New Roman"/>
          <w:b/>
          <w:bCs/>
          <w:kern w:val="2"/>
          <w:sz w:val="22"/>
          <w:szCs w:val="22"/>
          <w:lang w:val="es-EC"/>
          <w14:ligatures w14:val="standardContextual"/>
        </w:rPr>
        <w:t xml:space="preserve"> Lista de Verificación de Ejecución Pre-Entrega</w:t>
      </w:r>
    </w:p>
    <w:p w14:paraId="1D983EF2" w14:textId="77777777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Valide que el documento científico de control compile los siguientes requerimientos prácticos antes del envío:</w:t>
      </w:r>
    </w:p>
    <w:p w14:paraId="74B38089" w14:textId="52D6D185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lastRenderedPageBreak/>
        <w:object w:dxaOrig="225" w:dyaOrig="225" w14:anchorId="5A3AA7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7.85pt;height:15.55pt" o:ole="">
            <v:imagedata r:id="rId9" o:title=""/>
          </v:shape>
          <w:control r:id="rId10" w:name="DefaultOcxName" w:shapeid="_x0000_i1042"/>
        </w:objec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¿El reporte técnico define las versiones exactas del ambiente de desarrollo y despliegue?</w:t>
      </w:r>
    </w:p>
    <w:p w14:paraId="2556F192" w14:textId="39D6FCE8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object w:dxaOrig="225" w:dyaOrig="225" w14:anchorId="1739193F">
          <v:shape id="_x0000_i1041" type="#_x0000_t75" style="width:17.85pt;height:15.55pt" o:ole="">
            <v:imagedata r:id="rId9" o:title=""/>
          </v:shape>
          <w:control r:id="rId11" w:name="DefaultOcxName1" w:shapeid="_x0000_i1041"/>
        </w:objec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¿Se ejecutó la totalidad de los casos diseñados en el hito metodológico anterior (mínimo 25)?</w:t>
      </w:r>
    </w:p>
    <w:p w14:paraId="137E33CD" w14:textId="2E9BA4EF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object w:dxaOrig="225" w:dyaOrig="225" w14:anchorId="048A3266">
          <v:shape id="_x0000_i1040" type="#_x0000_t75" style="width:17.85pt;height:15.55pt" o:ole="">
            <v:imagedata r:id="rId9" o:title=""/>
          </v:shape>
          <w:control r:id="rId12" w:name="DefaultOcxName2" w:shapeid="_x0000_i1040"/>
        </w:objec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¿Todas las evidencias adjuntas referencian su ID de caso y la fecha de ejecución?</w:t>
      </w:r>
    </w:p>
    <w:p w14:paraId="6B95F711" w14:textId="07389D40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object w:dxaOrig="225" w:dyaOrig="225" w14:anchorId="44BC227C">
          <v:shape id="_x0000_i1039" type="#_x0000_t75" style="width:17.85pt;height:15.55pt" o:ole="">
            <v:imagedata r:id="rId9" o:title=""/>
          </v:shape>
          <w:control r:id="rId13" w:name="DefaultOcxName3" w:shapeid="_x0000_i1039"/>
        </w:objec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¿Los defectos encontrados se encuentran inventariados bajo la nomenclatura estándar de severidad?</w:t>
      </w:r>
    </w:p>
    <w:p w14:paraId="73343ED5" w14:textId="5C6BA195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object w:dxaOrig="225" w:dyaOrig="225" w14:anchorId="0083C811">
          <v:shape id="_x0000_i1043" type="#_x0000_t75" style="width:17.85pt;height:15.55pt" o:ole="">
            <v:imagedata r:id="rId9" o:title=""/>
          </v:shape>
          <w:control r:id="rId14" w:name="DefaultOcxName4" w:shapeid="_x0000_i1043"/>
        </w:objec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 ¿Se incluyeron los datos empíricos de </w:t>
      </w:r>
      <w:proofErr w:type="spellStart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re-testeo</w:t>
      </w:r>
      <w:proofErr w:type="spellEnd"/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 xml:space="preserve"> para los bugs que fueron remediados por desarrollo?</w:t>
      </w:r>
    </w:p>
    <w:p w14:paraId="365B74BB" w14:textId="3D0D95C8" w:rsidR="00D918AA" w:rsidRPr="00D918AA" w:rsidRDefault="00D918AA" w:rsidP="00D918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object w:dxaOrig="225" w:dyaOrig="225" w14:anchorId="5A9EDF8F">
          <v:shape id="_x0000_i1037" type="#_x0000_t75" style="width:17.85pt;height:15.55pt" o:ole="">
            <v:imagedata r:id="rId9" o:title=""/>
          </v:shape>
          <w:control r:id="rId15" w:name="DefaultOcxName5" w:shapeid="_x0000_i1037"/>
        </w:object>
      </w:r>
      <w:r w:rsidRPr="00D918AA"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  <w:t> ¿La matriz de trazabilidad cruzada fue actualizada reflejando los estados reales de aprobación?</w:t>
      </w:r>
    </w:p>
    <w:p w14:paraId="032FC19D" w14:textId="77777777" w:rsidR="009A6399" w:rsidRPr="007E1EAA" w:rsidRDefault="009A6399" w:rsidP="007E1EAA">
      <w:pPr>
        <w:spacing w:line="259" w:lineRule="auto"/>
        <w:contextualSpacing/>
        <w:rPr>
          <w:rFonts w:ascii="Aptos" w:eastAsia="Aptos" w:hAnsi="Aptos" w:cs="Times New Roman"/>
          <w:kern w:val="2"/>
          <w:sz w:val="22"/>
          <w:szCs w:val="22"/>
          <w:lang w:val="es-EC"/>
          <w14:ligatures w14:val="standardContextual"/>
        </w:rPr>
      </w:pPr>
    </w:p>
    <w:sectPr w:rsidR="009A6399" w:rsidRPr="007E1EAA" w:rsidSect="00BF27D6">
      <w:type w:val="continuous"/>
      <w:pgSz w:w="11906" w:h="16838"/>
      <w:pgMar w:top="1440" w:right="1440" w:bottom="1440" w:left="1440" w:header="720" w:footer="720" w:gutter="0"/>
      <w:pgBorders w:display="firstPage"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1990"/>
    <w:multiLevelType w:val="hybridMultilevel"/>
    <w:tmpl w:val="E0C80F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93B90"/>
    <w:multiLevelType w:val="hybridMultilevel"/>
    <w:tmpl w:val="70C467CE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5485C0E"/>
    <w:multiLevelType w:val="hybridMultilevel"/>
    <w:tmpl w:val="C2A6DDFC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5A23763"/>
    <w:multiLevelType w:val="hybridMultilevel"/>
    <w:tmpl w:val="DE12DE72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2E50B39"/>
    <w:multiLevelType w:val="hybridMultilevel"/>
    <w:tmpl w:val="CCFC9A8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A03C7"/>
    <w:multiLevelType w:val="hybridMultilevel"/>
    <w:tmpl w:val="CCFC9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A71AC"/>
    <w:multiLevelType w:val="hybridMultilevel"/>
    <w:tmpl w:val="572EEA2E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27B0C0E"/>
    <w:multiLevelType w:val="hybridMultilevel"/>
    <w:tmpl w:val="6D1C5A50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6862DDE"/>
    <w:multiLevelType w:val="hybridMultilevel"/>
    <w:tmpl w:val="F716B552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5469B4"/>
    <w:multiLevelType w:val="hybridMultilevel"/>
    <w:tmpl w:val="B32E65D2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1346ED"/>
    <w:multiLevelType w:val="hybridMultilevel"/>
    <w:tmpl w:val="456EEE0A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2FB0A09"/>
    <w:multiLevelType w:val="hybridMultilevel"/>
    <w:tmpl w:val="7592C2CA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C2D30"/>
    <w:multiLevelType w:val="hybridMultilevel"/>
    <w:tmpl w:val="8FD20A96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B6B3903"/>
    <w:multiLevelType w:val="hybridMultilevel"/>
    <w:tmpl w:val="417A6EDE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ED7D7E"/>
    <w:multiLevelType w:val="hybridMultilevel"/>
    <w:tmpl w:val="2F24BF7E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3497A91"/>
    <w:multiLevelType w:val="multilevel"/>
    <w:tmpl w:val="DDD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97048"/>
    <w:multiLevelType w:val="hybridMultilevel"/>
    <w:tmpl w:val="86328C3A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76B168F"/>
    <w:multiLevelType w:val="hybridMultilevel"/>
    <w:tmpl w:val="CB0E54C0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7ED641F"/>
    <w:multiLevelType w:val="hybridMultilevel"/>
    <w:tmpl w:val="4E2A027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FA2EBD"/>
    <w:multiLevelType w:val="hybridMultilevel"/>
    <w:tmpl w:val="48265FE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E742C"/>
    <w:multiLevelType w:val="hybridMultilevel"/>
    <w:tmpl w:val="F8EAB746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16B052A"/>
    <w:multiLevelType w:val="hybridMultilevel"/>
    <w:tmpl w:val="BDDADA86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18E45D0"/>
    <w:multiLevelType w:val="hybridMultilevel"/>
    <w:tmpl w:val="A83A3010"/>
    <w:lvl w:ilvl="0" w:tplc="300A0011">
      <w:start w:val="1"/>
      <w:numFmt w:val="decimal"/>
      <w:lvlText w:val="%1)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37678F7"/>
    <w:multiLevelType w:val="multilevel"/>
    <w:tmpl w:val="8342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Aptos" w:hAnsi="Aptos" w:cs="Times New Roman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9528E1"/>
    <w:multiLevelType w:val="hybridMultilevel"/>
    <w:tmpl w:val="E092BC3A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A785827"/>
    <w:multiLevelType w:val="hybridMultilevel"/>
    <w:tmpl w:val="21A62B80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C5B2E7C"/>
    <w:multiLevelType w:val="hybridMultilevel"/>
    <w:tmpl w:val="269C7C74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BD03D5"/>
    <w:multiLevelType w:val="hybridMultilevel"/>
    <w:tmpl w:val="482C0C0A"/>
    <w:lvl w:ilvl="0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AD6808"/>
    <w:multiLevelType w:val="hybridMultilevel"/>
    <w:tmpl w:val="91D8833A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627F3"/>
    <w:multiLevelType w:val="hybridMultilevel"/>
    <w:tmpl w:val="7DC4511E"/>
    <w:lvl w:ilvl="0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26"/>
  </w:num>
  <w:num w:numId="4">
    <w:abstractNumId w:val="28"/>
  </w:num>
  <w:num w:numId="5">
    <w:abstractNumId w:val="4"/>
  </w:num>
  <w:num w:numId="6">
    <w:abstractNumId w:val="18"/>
  </w:num>
  <w:num w:numId="7">
    <w:abstractNumId w:val="29"/>
  </w:num>
  <w:num w:numId="8">
    <w:abstractNumId w:val="12"/>
  </w:num>
  <w:num w:numId="9">
    <w:abstractNumId w:val="2"/>
  </w:num>
  <w:num w:numId="10">
    <w:abstractNumId w:val="10"/>
  </w:num>
  <w:num w:numId="11">
    <w:abstractNumId w:val="22"/>
  </w:num>
  <w:num w:numId="12">
    <w:abstractNumId w:val="24"/>
  </w:num>
  <w:num w:numId="13">
    <w:abstractNumId w:val="6"/>
  </w:num>
  <w:num w:numId="14">
    <w:abstractNumId w:val="7"/>
  </w:num>
  <w:num w:numId="15">
    <w:abstractNumId w:val="20"/>
  </w:num>
  <w:num w:numId="16">
    <w:abstractNumId w:val="9"/>
  </w:num>
  <w:num w:numId="17">
    <w:abstractNumId w:val="13"/>
  </w:num>
  <w:num w:numId="18">
    <w:abstractNumId w:val="17"/>
  </w:num>
  <w:num w:numId="19">
    <w:abstractNumId w:val="14"/>
  </w:num>
  <w:num w:numId="20">
    <w:abstractNumId w:val="1"/>
  </w:num>
  <w:num w:numId="21">
    <w:abstractNumId w:val="21"/>
  </w:num>
  <w:num w:numId="22">
    <w:abstractNumId w:val="16"/>
  </w:num>
  <w:num w:numId="23">
    <w:abstractNumId w:val="8"/>
  </w:num>
  <w:num w:numId="24">
    <w:abstractNumId w:val="25"/>
  </w:num>
  <w:num w:numId="25">
    <w:abstractNumId w:val="3"/>
  </w:num>
  <w:num w:numId="26">
    <w:abstractNumId w:val="5"/>
  </w:num>
  <w:num w:numId="27">
    <w:abstractNumId w:val="27"/>
  </w:num>
  <w:num w:numId="28">
    <w:abstractNumId w:val="0"/>
  </w:num>
  <w:num w:numId="29">
    <w:abstractNumId w:val="23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FED8F8"/>
    <w:rsid w:val="000C4D20"/>
    <w:rsid w:val="000D48B3"/>
    <w:rsid w:val="001464F5"/>
    <w:rsid w:val="00150E8A"/>
    <w:rsid w:val="00150F2E"/>
    <w:rsid w:val="001B2C46"/>
    <w:rsid w:val="00234C23"/>
    <w:rsid w:val="00266FB8"/>
    <w:rsid w:val="002748F0"/>
    <w:rsid w:val="002B0E9D"/>
    <w:rsid w:val="003048DD"/>
    <w:rsid w:val="003236B3"/>
    <w:rsid w:val="00381F79"/>
    <w:rsid w:val="00451C4E"/>
    <w:rsid w:val="004B7156"/>
    <w:rsid w:val="005024C2"/>
    <w:rsid w:val="0055104A"/>
    <w:rsid w:val="00627FAF"/>
    <w:rsid w:val="00634F71"/>
    <w:rsid w:val="0074516A"/>
    <w:rsid w:val="00757097"/>
    <w:rsid w:val="007E1EAA"/>
    <w:rsid w:val="00825C7A"/>
    <w:rsid w:val="00832A5D"/>
    <w:rsid w:val="00872B97"/>
    <w:rsid w:val="00882E5C"/>
    <w:rsid w:val="008A4C4C"/>
    <w:rsid w:val="008C70D2"/>
    <w:rsid w:val="00913E96"/>
    <w:rsid w:val="009A6399"/>
    <w:rsid w:val="009E39D7"/>
    <w:rsid w:val="00A602DF"/>
    <w:rsid w:val="00AB0B78"/>
    <w:rsid w:val="00AB5014"/>
    <w:rsid w:val="00AB68FF"/>
    <w:rsid w:val="00B5786B"/>
    <w:rsid w:val="00B64198"/>
    <w:rsid w:val="00BF27D6"/>
    <w:rsid w:val="00C64BDA"/>
    <w:rsid w:val="00D001ED"/>
    <w:rsid w:val="00D317E7"/>
    <w:rsid w:val="00D918AA"/>
    <w:rsid w:val="00D950D1"/>
    <w:rsid w:val="00DC6BC5"/>
    <w:rsid w:val="00E468C1"/>
    <w:rsid w:val="00EB6B29"/>
    <w:rsid w:val="00FC6AEA"/>
    <w:rsid w:val="2A67C1B3"/>
    <w:rsid w:val="2DFED8F8"/>
    <w:rsid w:val="3D66ED05"/>
    <w:rsid w:val="6B27E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D8F8"/>
  <w15:chartTrackingRefBased/>
  <w15:docId w15:val="{BF96FD7C-5CAD-4563-8A0A-06470F913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17E7"/>
    <w:pPr>
      <w:ind w:left="720"/>
      <w:contextualSpacing/>
    </w:pPr>
  </w:style>
  <w:style w:type="table" w:styleId="Tablaconcuadrcula">
    <w:name w:val="Table Grid"/>
    <w:basedOn w:val="Tablanormal"/>
    <w:uiPriority w:val="39"/>
    <w:rsid w:val="0075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34F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3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4961">
          <w:marLeft w:val="0"/>
          <w:marRight w:val="0"/>
          <w:marTop w:val="0"/>
          <w:marBottom w:val="525"/>
          <w:divBdr>
            <w:top w:val="none" w:sz="0" w:space="0" w:color="auto"/>
            <w:left w:val="single" w:sz="24" w:space="14" w:color="EF4444"/>
            <w:bottom w:val="none" w:sz="0" w:space="0" w:color="auto"/>
            <w:right w:val="none" w:sz="0" w:space="0" w:color="auto"/>
          </w:divBdr>
        </w:div>
        <w:div w:id="2067024335">
          <w:marLeft w:val="-300"/>
          <w:marRight w:val="-30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5878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  <w:div w:id="1857576426">
              <w:marLeft w:val="0"/>
              <w:marRight w:val="0"/>
              <w:marTop w:val="0"/>
              <w:marBottom w:val="0"/>
              <w:divBdr>
                <w:top w:val="single" w:sz="6" w:space="15" w:color="E2E8F0"/>
                <w:left w:val="single" w:sz="6" w:space="15" w:color="E2E8F0"/>
                <w:bottom w:val="single" w:sz="6" w:space="15" w:color="E2E8F0"/>
                <w:right w:val="single" w:sz="6" w:space="15" w:color="E2E8F0"/>
              </w:divBdr>
            </w:div>
          </w:divsChild>
        </w:div>
        <w:div w:id="620914504">
          <w:marLeft w:val="0"/>
          <w:marRight w:val="0"/>
          <w:marTop w:val="0"/>
          <w:marBottom w:val="525"/>
          <w:divBdr>
            <w:top w:val="single" w:sz="6" w:space="14" w:color="CBD5E1"/>
            <w:left w:val="single" w:sz="6" w:space="14" w:color="CBD5E1"/>
            <w:bottom w:val="single" w:sz="6" w:space="14" w:color="CBD5E1"/>
            <w:right w:val="single" w:sz="6" w:space="14" w:color="CBD5E1"/>
          </w:divBdr>
        </w:div>
        <w:div w:id="1283462757">
          <w:marLeft w:val="0"/>
          <w:marRight w:val="0"/>
          <w:marTop w:val="0"/>
          <w:marBottom w:val="525"/>
          <w:divBdr>
            <w:top w:val="single" w:sz="6" w:space="0" w:color="E2E8F0"/>
            <w:left w:val="single" w:sz="6" w:space="0" w:color="E2E8F0"/>
            <w:bottom w:val="single" w:sz="6" w:space="0" w:color="E2E8F0"/>
            <w:right w:val="single" w:sz="6" w:space="0" w:color="E2E8F0"/>
          </w:divBdr>
        </w:div>
        <w:div w:id="363482477">
          <w:marLeft w:val="0"/>
          <w:marRight w:val="0"/>
          <w:marTop w:val="0"/>
          <w:marBottom w:val="0"/>
          <w:divBdr>
            <w:top w:val="single" w:sz="6" w:space="18" w:color="E2E8F0"/>
            <w:left w:val="single" w:sz="6" w:space="18" w:color="E2E8F0"/>
            <w:bottom w:val="single" w:sz="6" w:space="18" w:color="E2E8F0"/>
            <w:right w:val="single" w:sz="6" w:space="18" w:color="E2E8F0"/>
          </w:divBdr>
          <w:divsChild>
            <w:div w:id="1156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401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55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6290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230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38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0438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ontrol" Target="activeX/activeX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ontrol" Target="activeX/activeX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ntrol" Target="activeX/activeX2.xml"/><Relationship Id="rId5" Type="http://schemas.openxmlformats.org/officeDocument/2006/relationships/styles" Target="styles.xml"/><Relationship Id="rId15" Type="http://schemas.openxmlformats.org/officeDocument/2006/relationships/control" Target="activeX/activeX6.xml"/><Relationship Id="rId10" Type="http://schemas.openxmlformats.org/officeDocument/2006/relationships/control" Target="activeX/activeX1.xml"/><Relationship Id="rId4" Type="http://schemas.openxmlformats.org/officeDocument/2006/relationships/numbering" Target="numbering.xml"/><Relationship Id="rId9" Type="http://schemas.openxmlformats.org/officeDocument/2006/relationships/image" Target="media/image2.wmf"/><Relationship Id="rId14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F2F05213A58244BB72ED9CEE53C149" ma:contentTypeVersion="4" ma:contentTypeDescription="Crear nuevo documento." ma:contentTypeScope="" ma:versionID="d6a5a976a9650c3e06d2bf725c804a3d">
  <xsd:schema xmlns:xsd="http://www.w3.org/2001/XMLSchema" xmlns:xs="http://www.w3.org/2001/XMLSchema" xmlns:p="http://schemas.microsoft.com/office/2006/metadata/properties" xmlns:ns2="e8b9466e-a9ce-48a9-a41d-e475a5bc6c00" targetNamespace="http://schemas.microsoft.com/office/2006/metadata/properties" ma:root="true" ma:fieldsID="0fb89d0feb282ae35b0627044c5d0fd1" ns2:_="">
    <xsd:import namespace="e8b9466e-a9ce-48a9-a41d-e475a5bc6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9466e-a9ce-48a9-a41d-e475a5bc6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38F155-513D-4CD1-9E45-D9262A15AB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F24F56-3474-40DD-9647-90D99B082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9466e-a9ce-48a9-a41d-e475a5bc6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DBB555-C5F7-4AC0-81C8-BC1111573A6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619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VERA, ANDY BRYAN</dc:creator>
  <cp:keywords/>
  <dc:description/>
  <cp:lastModifiedBy>ALEJANDRO VERA, ANDY BRYAN</cp:lastModifiedBy>
  <cp:revision>3</cp:revision>
  <dcterms:created xsi:type="dcterms:W3CDTF">2026-07-09T01:46:00Z</dcterms:created>
  <dcterms:modified xsi:type="dcterms:W3CDTF">2026-07-09T01:47:00Z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0x010100EAF2F05213A58244BB72ED9CEE53C149</vt:lpwstr>
  </property>
</Properties>
</file>