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D8447C0" w:rsidR="00284DCF" w:rsidRDefault="00284DCF" w:rsidP="009B439E">
      <w:pPr>
        <w:pStyle w:val="ListParagraph"/>
        <w:numPr>
          <w:ilvl w:val="0"/>
          <w:numId w:val="1"/>
        </w:numPr>
      </w:pPr>
      <w:proofErr w:type="spellStart"/>
      <w:r>
        <w:t>Todo</w:t>
      </w:r>
      <w:proofErr w:type="spellEnd"/>
      <w:r>
        <w:t xml:space="preserve"> today:</w:t>
      </w:r>
      <w:r>
        <w:br/>
        <w:t>Write program to get areas from AFM images.</w:t>
      </w:r>
      <w:r>
        <w:b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786E1DDC" w:rsidR="00456B4D" w:rsidRDefault="00456B4D" w:rsidP="00456B4D">
      <w:pPr>
        <w:pStyle w:val="ListParagraph"/>
        <w:numPr>
          <w:ilvl w:val="0"/>
          <w:numId w:val="1"/>
        </w:numPr>
      </w:pPr>
      <w:r>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236411E1" w:rsidR="00510A8C" w:rsidRDefault="00510A8C" w:rsidP="00456B4D">
      <w:pPr>
        <w:pStyle w:val="ListParagraph"/>
        <w:numPr>
          <w:ilvl w:val="0"/>
          <w:numId w:val="1"/>
        </w:numPr>
      </w:pPr>
      <w:r>
        <w:t>Also need to order camera.</w:t>
      </w:r>
      <w:bookmarkStart w:id="0" w:name="_GoBack"/>
      <w:bookmarkEnd w:id="0"/>
    </w:p>
    <w:sectPr w:rsidR="00510A8C"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4034"/>
    <w:rsid w:val="00015BE1"/>
    <w:rsid w:val="00017F19"/>
    <w:rsid w:val="0005784A"/>
    <w:rsid w:val="000770D0"/>
    <w:rsid w:val="00081A8B"/>
    <w:rsid w:val="000824A4"/>
    <w:rsid w:val="00085883"/>
    <w:rsid w:val="000924E4"/>
    <w:rsid w:val="000B71DD"/>
    <w:rsid w:val="000C45F8"/>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40221B"/>
    <w:rsid w:val="00403885"/>
    <w:rsid w:val="004206CD"/>
    <w:rsid w:val="004240FA"/>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53B74"/>
    <w:rsid w:val="00654FA7"/>
    <w:rsid w:val="0065620D"/>
    <w:rsid w:val="00672552"/>
    <w:rsid w:val="006B075A"/>
    <w:rsid w:val="006D12B2"/>
    <w:rsid w:val="006E1D0D"/>
    <w:rsid w:val="00700C65"/>
    <w:rsid w:val="007206C3"/>
    <w:rsid w:val="0077283D"/>
    <w:rsid w:val="00776289"/>
    <w:rsid w:val="00784AA7"/>
    <w:rsid w:val="007908DD"/>
    <w:rsid w:val="007B1A0E"/>
    <w:rsid w:val="007D69DA"/>
    <w:rsid w:val="008137D5"/>
    <w:rsid w:val="00825D45"/>
    <w:rsid w:val="008400E3"/>
    <w:rsid w:val="00850B2F"/>
    <w:rsid w:val="00854C11"/>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742AA"/>
    <w:rsid w:val="009B439E"/>
    <w:rsid w:val="009D4E5F"/>
    <w:rsid w:val="009E26FC"/>
    <w:rsid w:val="009F7AC0"/>
    <w:rsid w:val="00A01E46"/>
    <w:rsid w:val="00A03279"/>
    <w:rsid w:val="00A07FB9"/>
    <w:rsid w:val="00A1178C"/>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F02EF"/>
    <w:rsid w:val="00D05053"/>
    <w:rsid w:val="00D21831"/>
    <w:rsid w:val="00D226A2"/>
    <w:rsid w:val="00D658F3"/>
    <w:rsid w:val="00D90D3B"/>
    <w:rsid w:val="00DD0B35"/>
    <w:rsid w:val="00DD6D4E"/>
    <w:rsid w:val="00DE4AA3"/>
    <w:rsid w:val="00E1193D"/>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9</Pages>
  <Words>2425</Words>
  <Characters>13829</Characters>
  <Application>Microsoft Macintosh Word</Application>
  <DocSecurity>0</DocSecurity>
  <Lines>115</Lines>
  <Paragraphs>32</Paragraphs>
  <ScaleCrop>false</ScaleCrop>
  <Company/>
  <LinksUpToDate>false</LinksUpToDate>
  <CharactersWithSpaces>16222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157</cp:revision>
  <dcterms:created xsi:type="dcterms:W3CDTF">2017-06-12T23:40:00Z</dcterms:created>
  <dcterms:modified xsi:type="dcterms:W3CDTF">2017-07-17T23:03:00Z</dcterms:modified>
</cp:coreProperties>
</file>