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6388C430" w:rsidR="00A927D2" w:rsidRDefault="00A927D2" w:rsidP="00A927D2">
      <w:r>
        <w:t xml:space="preserve">- When I plane the profiles, the side that had the “largest pileup” changes. </w:t>
      </w:r>
      <w:proofErr w:type="spellStart"/>
      <w:r>
        <w:t>Planing</w:t>
      </w:r>
      <w:proofErr w:type="spellEnd"/>
      <w:r>
        <w:t xml:space="preserve"> looks like it changes the heights a lot.</w:t>
      </w:r>
      <w:bookmarkStart w:id="0" w:name="_GoBack"/>
      <w:bookmarkEnd w:id="0"/>
    </w:p>
    <w:sectPr w:rsidR="00A927D2"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17F19"/>
    <w:rsid w:val="001B3CD2"/>
    <w:rsid w:val="00355302"/>
    <w:rsid w:val="00386608"/>
    <w:rsid w:val="004206CD"/>
    <w:rsid w:val="005B2C02"/>
    <w:rsid w:val="0077283D"/>
    <w:rsid w:val="00865DA1"/>
    <w:rsid w:val="00887681"/>
    <w:rsid w:val="008E14FD"/>
    <w:rsid w:val="00960D6F"/>
    <w:rsid w:val="00A24CA5"/>
    <w:rsid w:val="00A326E1"/>
    <w:rsid w:val="00A463B3"/>
    <w:rsid w:val="00A927D2"/>
    <w:rsid w:val="00A94F62"/>
    <w:rsid w:val="00B2724A"/>
    <w:rsid w:val="00B436F2"/>
    <w:rsid w:val="00C00089"/>
    <w:rsid w:val="00C14747"/>
    <w:rsid w:val="00D21831"/>
    <w:rsid w:val="00DD6D4E"/>
    <w:rsid w:val="00DE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437</Words>
  <Characters>2496</Characters>
  <Application>Microsoft Macintosh Word</Application>
  <DocSecurity>0</DocSecurity>
  <Lines>20</Lines>
  <Paragraphs>5</Paragraphs>
  <ScaleCrop>false</ScaleCrop>
  <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13</cp:revision>
  <dcterms:created xsi:type="dcterms:W3CDTF">2017-06-12T23:40:00Z</dcterms:created>
  <dcterms:modified xsi:type="dcterms:W3CDTF">2017-06-15T22:50:00Z</dcterms:modified>
</cp:coreProperties>
</file>