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II. AUTORIDADES Y PERSONAL</w:t>
        <w:br/>
        <w:t>A. Nombramientos, situaciones e incidencias</w:t>
        <w:br/>
        <w:t>MINISTERIO DE DEFENSA</w:t>
        <w:br/>
        <w:t>7483</w:t>
        <w:br/>
        <w:t xml:space="preserve">Resolución 400/38100/2024, de 5 de abril, de la Subsecretaría, por la que se </w:t>
        <w:br/>
        <w:t xml:space="preserve">resuelve la convocatoria de libre designación, efectuada por Resolución de </w:t>
        <w:br/>
        <w:t>400/38004/2024, de 11 de enero.</w:t>
        <w:br/>
        <w:t xml:space="preserve">De acuerdo con lo dispuesto en el artículo 20.1.b) y c) de la Ley 30/1984, de 2 de </w:t>
        <w:br/>
        <w:t xml:space="preserve">agosto, de Medidas para la Reforma de la Función Pública, así como, en el </w:t>
        <w:br/>
        <w:t xml:space="preserve">artículo 56 del Reglamento General de Ingreso del Personal al servicio de la </w:t>
        <w:br/>
        <w:t xml:space="preserve">Administración General del Estado y de Provisión de Puestos de Trabajo y Promoción </w:t>
        <w:br/>
        <w:t xml:space="preserve">Profesional de los Funcionarios Civiles de la Administración General del Estado, </w:t>
        <w:br/>
        <w:t>aprobado por Real Decreto 364/1995, de 10 de marzo,</w:t>
        <w:br/>
        <w:t>Este Ministerio ha dispuesto declarar desiertos los puestos convocados.</w:t>
        <w:br/>
        <w:t xml:space="preserve">Contra la presente resolución, que agota la vía administrativa, podrá interponerse, </w:t>
        <w:br/>
        <w:t xml:space="preserve">potestativamente, recurso de reposición, en el plazo de un mes, ante el órgano que </w:t>
        <w:br/>
        <w:t xml:space="preserve">dicta el acto, conforme a lo dispuesto en los artículos 123 y 124 de la Ley 39/2015, </w:t>
        <w:br/>
        <w:t xml:space="preserve">de 1 de octubre, de Procedimiento Administrativo Común de las Administraciones </w:t>
        <w:br/>
        <w:t xml:space="preserve">Públicas; o bien, directamente recurso contencioso-administrativo en el plazo de dos </w:t>
        <w:br/>
        <w:t xml:space="preserve">meses ante la Sala de lo Contencioso-Administrativo del Tribunal Superior de Justicia </w:t>
        <w:br/>
        <w:t xml:space="preserve">de Madrid o del que corresponda al domicilio del demandante, a elección del mismo, </w:t>
        <w:br/>
        <w:t xml:space="preserve">de acuerdo con lo previsto en la Ley 29/1998, de 13 de julio, reguladora de la </w:t>
        <w:br/>
        <w:t>Jurisdicción Contencioso-administrativa.</w:t>
        <w:br/>
        <w:t>Madrid, 5 de abril de 2024.–La Subsecretaria de Defensa, Adoración Mateos Tejada.</w:t>
        <w:br/>
        <w:t>BOLETÍN OFICIAL DEL ESTADO</w:t>
        <w:br/>
        <w:t>Núm. 93</w:t>
        <w:br/>
        <w:t>Martes 16 de abril de 2024</w:t>
        <w:br/>
        <w:t>Sec. II.A.   Pág. 42496</w:t>
        <w:br/>
        <w:t>cve: BOE-A-2024-7483</w:t>
        <w:br/>
        <w:t>Verificable en https://www.boe.es</w:t>
        <w:br/>
        <w:t>https://www.boe.es</w:t>
        <w:br/>
        <w:t>BOLETÍN OFICIAL DEL ESTADO</w:t>
        <w:br/>
        <w:t>D. L.: M-1/1958 - ISSN: 0212-033X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