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86E9F">
      <w:pPr>
        <w:rPr>
          <w:rFonts w:hint="default" w:ascii="Times New Roman Bold" w:hAnsi="Times New Roman Bold" w:cs="Times New Roman Bold"/>
          <w:b/>
          <w:bCs w:val="0"/>
          <w:sz w:val="22"/>
          <w:szCs w:val="22"/>
        </w:rPr>
      </w:pPr>
      <w:r>
        <w:rPr>
          <w:rFonts w:hint="default" w:ascii="Times New Roman Bold" w:hAnsi="Times New Roman Bold" w:cs="Times New Roman Bold"/>
          <w:b/>
          <w:bCs w:val="0"/>
          <w:sz w:val="22"/>
          <w:szCs w:val="22"/>
        </w:rPr>
        <w:t>Introduction and Background</w:t>
      </w:r>
    </w:p>
    <w:p w14:paraId="35FB6520">
      <w:pPr>
        <w:numPr>
          <w:ilvl w:val="0"/>
          <w:numId w:val="1"/>
        </w:numPr>
        <w:rPr>
          <w:rFonts w:hint="default" w:ascii="Times New Roman Bold" w:hAnsi="Times New Roman Bold" w:cs="Times New Roman Bold"/>
          <w:b/>
          <w:bCs w:val="0"/>
          <w:sz w:val="22"/>
          <w:szCs w:val="22"/>
        </w:rPr>
      </w:pPr>
      <w:r>
        <w:rPr>
          <w:rFonts w:hint="default" w:ascii="Times New Roman Bold" w:hAnsi="Times New Roman Bold" w:cs="Times New Roman Bold"/>
          <w:b/>
          <w:bCs w:val="0"/>
          <w:sz w:val="22"/>
          <w:szCs w:val="22"/>
        </w:rPr>
        <w:t>Introduction</w:t>
      </w:r>
    </w:p>
    <w:p w14:paraId="0BF40D94">
      <w:pPr>
        <w:rPr>
          <w:rFonts w:hint="default" w:ascii="Times New Roman Regular" w:hAnsi="Times New Roman Regular" w:cs="Times New Roman Regular"/>
          <w:b w:val="0"/>
          <w:sz w:val="22"/>
          <w:szCs w:val="22"/>
        </w:rPr>
      </w:pPr>
      <w:r>
        <w:rPr>
          <w:rFonts w:hint="default" w:ascii="Times New Roman Regular" w:hAnsi="Times New Roman Regular" w:cs="Times New Roman Regular"/>
          <w:b w:val="0"/>
          <w:sz w:val="22"/>
          <w:szCs w:val="22"/>
        </w:rPr>
        <w:t>Managing personal finances</w:t>
      </w:r>
      <w:r>
        <w:rPr>
          <w:rFonts w:hint="default" w:ascii="Times New Roman Regular" w:hAnsi="Times New Roman Regular" w:cs="Times New Roman Regular"/>
          <w:b w:val="0"/>
          <w:sz w:val="22"/>
          <w:szCs w:val="22"/>
          <w:lang w:val="en-US"/>
        </w:rPr>
        <w:t xml:space="preserve"> and spending</w:t>
      </w:r>
      <w:r>
        <w:rPr>
          <w:rFonts w:hint="default" w:ascii="Times New Roman Regular" w:hAnsi="Times New Roman Regular" w:cs="Times New Roman Regular"/>
          <w:b w:val="0"/>
          <w:sz w:val="22"/>
          <w:szCs w:val="22"/>
        </w:rPr>
        <w:t xml:space="preserve"> has become increasingly fragmented and overwhelming. Individuals often juggle multiple accounts—checking accounts, savings, credit cards, digital wallets, and even cash—across disparate platforms. This scattered setup complicates gaining a cohesive overview of one's financial health, delays goal-setting, and hinders real-time decision-making. People find it time-consuming and confusing to manually track expenses, monitor budgets, or adjust habits effectively.</w:t>
      </w:r>
    </w:p>
    <w:p w14:paraId="68B9C48E">
      <w:pPr>
        <w:rPr>
          <w:rFonts w:hint="default" w:ascii="Times New Roman Regular" w:hAnsi="Times New Roman Regular" w:cs="Times New Roman Regular"/>
          <w:b w:val="0"/>
          <w:sz w:val="22"/>
          <w:szCs w:val="22"/>
        </w:rPr>
      </w:pPr>
    </w:p>
    <w:p w14:paraId="450C3B4E">
      <w:pPr>
        <w:rPr>
          <w:rFonts w:hint="default" w:ascii="Times New Roman Regular" w:hAnsi="Times New Roman Regular" w:cs="Times New Roman Regular"/>
          <w:b w:val="0"/>
          <w:sz w:val="22"/>
          <w:szCs w:val="22"/>
        </w:rPr>
      </w:pPr>
      <w:r>
        <w:rPr>
          <w:rFonts w:hint="default" w:ascii="Times New Roman Regular" w:hAnsi="Times New Roman Regular" w:cs="Times New Roman Regular"/>
          <w:b w:val="0"/>
          <w:sz w:val="22"/>
          <w:szCs w:val="22"/>
        </w:rPr>
        <w:t xml:space="preserve">Our project </w:t>
      </w:r>
      <w:r>
        <w:rPr>
          <w:rFonts w:hint="default" w:ascii="Times New Roman Regular" w:hAnsi="Times New Roman Regular" w:cs="Times New Roman Regular"/>
          <w:b w:val="0"/>
          <w:sz w:val="22"/>
          <w:szCs w:val="22"/>
          <w:lang w:val="en-US"/>
        </w:rPr>
        <w:t xml:space="preserve">aim to </w:t>
      </w:r>
      <w:r>
        <w:rPr>
          <w:rFonts w:hint="default" w:ascii="Times New Roman Regular" w:hAnsi="Times New Roman Regular" w:cs="Times New Roman Regular"/>
          <w:b w:val="0"/>
          <w:sz w:val="22"/>
          <w:szCs w:val="22"/>
        </w:rPr>
        <w:t>address this challenge by offering a unified platform that aggregates financial data across sources and provides real-time insights and AI-powered personalized recommendations. Users can effortlessly monitor income and outflows, set and track savings or budget goals, and receive actionable prompts to improve financial health. Core features include secure authentication, a consolidated dashboard, visual charts for spending breakdowns, goal tracking with alerts, and an AI chat assistant delivering tailored financial guidance. This platform aims to transform personal finance management from reactive and fragmented into proactive, transparent, and user-friendly.</w:t>
      </w:r>
    </w:p>
    <w:p w14:paraId="180C33D7">
      <w:pPr>
        <w:rPr>
          <w:rFonts w:hint="default" w:ascii="Times New Roman Regular" w:hAnsi="Times New Roman Regular" w:cs="Times New Roman Regular"/>
          <w:b w:val="0"/>
          <w:sz w:val="22"/>
          <w:szCs w:val="22"/>
        </w:rPr>
      </w:pPr>
    </w:p>
    <w:p w14:paraId="339D7E73">
      <w:pPr>
        <w:numPr>
          <w:ilvl w:val="0"/>
          <w:numId w:val="1"/>
        </w:numPr>
        <w:ind w:left="0" w:leftChars="0" w:firstLine="0" w:firstLineChars="0"/>
        <w:rPr>
          <w:rFonts w:hint="default" w:ascii="Times New Roman Bold" w:hAnsi="Times New Roman Bold" w:cs="Times New Roman Bold"/>
          <w:b/>
          <w:bCs/>
          <w:sz w:val="22"/>
          <w:szCs w:val="22"/>
          <w:lang w:val="en-US"/>
        </w:rPr>
      </w:pPr>
      <w:r>
        <w:rPr>
          <w:rFonts w:hint="default" w:ascii="Times New Roman Bold" w:hAnsi="Times New Roman Bold" w:cs="Times New Roman Bold"/>
          <w:b/>
          <w:bCs/>
          <w:sz w:val="22"/>
          <w:szCs w:val="22"/>
          <w:lang w:val="en-US"/>
        </w:rPr>
        <w:t>Background</w:t>
      </w:r>
    </w:p>
    <w:p w14:paraId="35AF7512">
      <w:pPr>
        <w:numPr>
          <w:ilvl w:val="1"/>
          <w:numId w:val="1"/>
        </w:numPr>
        <w:ind w:leftChars="0"/>
        <w:rPr>
          <w:rFonts w:hint="default" w:ascii="Times New Roman Bold" w:hAnsi="Times New Roman Bold" w:cs="Times New Roman Bold"/>
          <w:b/>
          <w:bCs/>
          <w:sz w:val="22"/>
          <w:szCs w:val="22"/>
          <w:lang w:val="en-US"/>
        </w:rPr>
      </w:pPr>
      <w:r>
        <w:rPr>
          <w:rFonts w:hint="default" w:ascii="Times New Roman Bold" w:hAnsi="Times New Roman Bold" w:cs="Times New Roman Bold"/>
          <w:b/>
          <w:bCs/>
          <w:sz w:val="22"/>
          <w:szCs w:val="22"/>
          <w:lang w:val="en-US"/>
        </w:rPr>
        <w:t>Proven Emerging and Valuable</w:t>
      </w:r>
    </w:p>
    <w:p w14:paraId="7B283D5F">
      <w:pPr>
        <w:numPr>
          <w:numId w:val="0"/>
        </w:numPr>
        <w:ind w:leftChars="0"/>
        <w:rPr>
          <w:rFonts w:hint="default" w:ascii="Times New Roman Regular" w:hAnsi="Times New Roman Regular"/>
          <w:b w:val="0"/>
          <w:sz w:val="22"/>
          <w:szCs w:val="22"/>
          <w:lang w:val="en-US"/>
        </w:rPr>
      </w:pPr>
    </w:p>
    <w:p w14:paraId="34D1E262">
      <w:pPr>
        <w:numPr>
          <w:numId w:val="0"/>
        </w:numPr>
        <w:ind w:leftChars="0"/>
        <w:rPr>
          <w:rFonts w:hint="default" w:ascii="Times New Roman Bold" w:hAnsi="Times New Roman Bold" w:cs="Times New Roman Bold"/>
          <w:b/>
          <w:bCs/>
          <w:sz w:val="22"/>
          <w:szCs w:val="22"/>
          <w:lang w:val="en-US"/>
        </w:rPr>
      </w:pPr>
      <w:r>
        <w:rPr>
          <w:rFonts w:hint="default" w:ascii="Times New Roman Bold" w:hAnsi="Times New Roman Bold" w:cs="Times New Roman Bold"/>
          <w:b/>
          <w:bCs/>
          <w:sz w:val="22"/>
          <w:szCs w:val="22"/>
          <w:lang w:val="en-US"/>
        </w:rPr>
        <w:t>2.1.1. Challenges of Fragmented Financial Tracking for Individuals</w:t>
      </w:r>
    </w:p>
    <w:p w14:paraId="294715F6">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Finances are scattered across multiple channels. Research notes that “Managing personal finances is a common struggle due to the complexity of existing tools and fragmented financial information... despite the availability of various financial management apps, their overwhelming interfaces and disjointed features fail to provide a cohesive solution”. This demonstrates that current tools often fail to integrate information, leading to poor user experience and decision fatigue.</w:t>
      </w:r>
    </w:p>
    <w:p w14:paraId="3053D22D">
      <w:pPr>
        <w:numPr>
          <w:numId w:val="0"/>
        </w:numPr>
        <w:ind w:leftChars="0"/>
        <w:rPr>
          <w:rFonts w:hint="default" w:ascii="Times New Roman Regular" w:hAnsi="Times New Roman Regular"/>
          <w:b w:val="0"/>
          <w:sz w:val="22"/>
          <w:szCs w:val="22"/>
          <w:lang w:val="en-US"/>
        </w:rPr>
      </w:pPr>
    </w:p>
    <w:p w14:paraId="4D48F0FD">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Manual tracking increases cognitive load and reduces behavioral impact</w:t>
      </w:r>
    </w:p>
    <w:p w14:paraId="52DC4435">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Research in consumer financial behavior shows that expense-tracking enhances self-awareness and promotes healthier financial habits like reducing unnecessary spending or maybe adjusting budgets. However, the manual burden of fragmented tools discourages consistent usage, limiting the effectiveness of self-regulation.(TechTimes, 2024; IOSR Journals, 2024)</w:t>
      </w:r>
    </w:p>
    <w:p w14:paraId="2A9846C2">
      <w:pPr>
        <w:numPr>
          <w:numId w:val="0"/>
        </w:numPr>
        <w:ind w:leftChars="0"/>
        <w:rPr>
          <w:rFonts w:hint="default" w:ascii="Times New Roman Regular" w:hAnsi="Times New Roman Regular"/>
          <w:b w:val="0"/>
          <w:sz w:val="22"/>
          <w:szCs w:val="22"/>
          <w:lang w:val="en-US"/>
        </w:rPr>
      </w:pPr>
    </w:p>
    <w:p w14:paraId="3FB150EA">
      <w:pPr>
        <w:numPr>
          <w:numId w:val="0"/>
        </w:numPr>
        <w:ind w:leftChars="0"/>
        <w:rPr>
          <w:rFonts w:hint="default" w:ascii="Times New Roman Regular" w:hAnsi="Times New Roman Regular"/>
          <w:b w:val="0"/>
          <w:sz w:val="22"/>
          <w:szCs w:val="22"/>
          <w:lang w:val="en-US"/>
        </w:rPr>
      </w:pPr>
      <w:r>
        <w:rPr>
          <w:rFonts w:hint="default" w:ascii="Times New Roman Bold" w:hAnsi="Times New Roman Bold" w:cs="Times New Roman Bold"/>
          <w:b/>
          <w:bCs/>
          <w:sz w:val="22"/>
          <w:szCs w:val="22"/>
          <w:lang w:val="en-US"/>
        </w:rPr>
        <w:t>2.1.2. Growing Importance of Personal Finance Tools</w:t>
      </w:r>
    </w:p>
    <w:p w14:paraId="7D2B5CDA">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Digital tools enhance transparency and efficiency</w:t>
      </w:r>
    </w:p>
    <w:p w14:paraId="45F6A7DE">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Articles on personal financial management emphasize that in today’s increasingly digital environment, tracking finances across debts, savings, budgets, and investments is highly time-consuming if done manually. Personal finance tools simplify this process, making it easier for individuals to understand their financial situation, make informed decisions, and achieve long-term goals (Solvay Bank Advice Center, 2024).</w:t>
      </w:r>
    </w:p>
    <w:p w14:paraId="2A096A7A">
      <w:pPr>
        <w:numPr>
          <w:numId w:val="0"/>
        </w:numPr>
        <w:ind w:leftChars="0"/>
        <w:rPr>
          <w:rFonts w:hint="default" w:ascii="Times New Roman Regular" w:hAnsi="Times New Roman Regular"/>
          <w:b w:val="0"/>
          <w:sz w:val="22"/>
          <w:szCs w:val="22"/>
          <w:lang w:val="en-US"/>
        </w:rPr>
      </w:pPr>
    </w:p>
    <w:p w14:paraId="3EF17906">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Demand for fintech-driven personal finance solutions is accelerating</w:t>
      </w:r>
    </w:p>
    <w:p w14:paraId="5CE85901">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Reports highlight that as financial literacy becomes critical, personal finance management tools—equipped with automated budgeting, personalized investment guidance, and AI-driven insights—are redefining how people interact with money (Fingent, 2024).</w:t>
      </w:r>
    </w:p>
    <w:p w14:paraId="21A60D97">
      <w:pPr>
        <w:numPr>
          <w:numId w:val="0"/>
        </w:numPr>
        <w:ind w:leftChars="0"/>
        <w:rPr>
          <w:rFonts w:hint="default" w:ascii="Times New Roman Regular" w:hAnsi="Times New Roman Regular"/>
          <w:b w:val="0"/>
          <w:sz w:val="22"/>
          <w:szCs w:val="22"/>
          <w:lang w:val="en-US"/>
        </w:rPr>
      </w:pPr>
    </w:p>
    <w:p w14:paraId="0063E443">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Technology is transforming financial management</w:t>
      </w:r>
    </w:p>
    <w:p w14:paraId="06D837FC">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“Technology is undeniably revolutionizing personal finance management by making it more accessible, efficient, and secure... Greater interoperability between financial services and technology solutions will pave the way for more personalized and efficient financial management.” (FTC Publications News, 2024). This highlights that integrated, intelligent systems are no longer optional, but necessary for future financial well-being.</w:t>
      </w:r>
    </w:p>
    <w:p w14:paraId="6DECC76F">
      <w:pPr>
        <w:numPr>
          <w:numId w:val="0"/>
        </w:numPr>
        <w:ind w:leftChars="0"/>
        <w:rPr>
          <w:rFonts w:hint="default" w:ascii="Times New Roman Regular" w:hAnsi="Times New Roman Regular"/>
          <w:b w:val="0"/>
          <w:sz w:val="22"/>
          <w:szCs w:val="22"/>
          <w:lang w:val="en-US"/>
        </w:rPr>
      </w:pPr>
    </w:p>
    <w:p w14:paraId="6B8D7487">
      <w:pPr>
        <w:numPr>
          <w:ilvl w:val="1"/>
          <w:numId w:val="1"/>
        </w:numPr>
        <w:ind w:left="0" w:leftChars="0" w:firstLine="0" w:firstLineChars="0"/>
        <w:rPr>
          <w:rFonts w:hint="default" w:ascii="Times New Roman Regular" w:hAnsi="Times New Roman Regular"/>
          <w:b w:val="0"/>
          <w:sz w:val="22"/>
          <w:szCs w:val="22"/>
          <w:lang w:val="en-US"/>
        </w:rPr>
      </w:pPr>
      <w:r>
        <w:rPr>
          <w:rFonts w:hint="default" w:ascii="Times New Roman Bold" w:hAnsi="Times New Roman Bold" w:cs="Times New Roman Bold"/>
          <w:b/>
          <w:bCs/>
          <w:sz w:val="22"/>
          <w:szCs w:val="22"/>
          <w:lang w:val="en-US"/>
        </w:rPr>
        <w:t>Novel points of this project</w:t>
      </w:r>
      <w:bookmarkStart w:id="0" w:name="_GoBack"/>
      <w:bookmarkEnd w:id="0"/>
    </w:p>
    <w:p w14:paraId="62A2A255">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While personal finance applications and budgeting tools already exist, most still:</w:t>
      </w:r>
    </w:p>
    <w:p w14:paraId="34833952">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Require users to manually sync accounts or use fragmented interfaces,</w:t>
      </w:r>
    </w:p>
    <w:p w14:paraId="70D9DAB4">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Provide static dashboards rather than adaptive recommendations,</w:t>
      </w:r>
    </w:p>
    <w:p w14:paraId="702030A7">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Focus only on reporting, not proactive engagement.</w:t>
      </w:r>
    </w:p>
    <w:p w14:paraId="2F3B0BB6">
      <w:pPr>
        <w:numPr>
          <w:numId w:val="0"/>
        </w:numPr>
        <w:ind w:leftChars="0"/>
        <w:rPr>
          <w:rFonts w:hint="default" w:ascii="Times New Roman Regular" w:hAnsi="Times New Roman Regular"/>
          <w:b w:val="0"/>
          <w:sz w:val="22"/>
          <w:szCs w:val="22"/>
          <w:lang w:val="en-US"/>
        </w:rPr>
      </w:pPr>
    </w:p>
    <w:p w14:paraId="6C9E1A46">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Our project introduces novelty through:</w:t>
      </w:r>
    </w:p>
    <w:p w14:paraId="145EA7AD">
      <w:pPr>
        <w:numPr>
          <w:numId w:val="0"/>
        </w:numPr>
        <w:ind w:leftChars="0"/>
        <w:rPr>
          <w:rFonts w:hint="default" w:ascii="Times New Roman Regular" w:hAnsi="Times New Roman Regular"/>
          <w:b w:val="0"/>
          <w:sz w:val="22"/>
          <w:szCs w:val="22"/>
          <w:lang w:val="en-US"/>
        </w:rPr>
      </w:pPr>
    </w:p>
    <w:p w14:paraId="6C0CC0EF">
      <w:pPr>
        <w:numPr>
          <w:ilvl w:val="0"/>
          <w:numId w:val="2"/>
        </w:numPr>
        <w:ind w:left="420" w:leftChars="0" w:hanging="420" w:firstLine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Unified aggregation of diverse financial sources (bank accounts, wallets, and cash) into one platform.</w:t>
      </w:r>
    </w:p>
    <w:p w14:paraId="2C505C12">
      <w:pPr>
        <w:numPr>
          <w:ilvl w:val="0"/>
          <w:numId w:val="2"/>
        </w:numPr>
        <w:ind w:left="420" w:leftChars="0" w:hanging="420" w:firstLine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AI-powered personalized recommendations, tailoring advice dynamically to spending behaviors and savings goals.</w:t>
      </w:r>
    </w:p>
    <w:p w14:paraId="48A1B1DB">
      <w:pPr>
        <w:numPr>
          <w:ilvl w:val="0"/>
          <w:numId w:val="2"/>
        </w:numPr>
        <w:ind w:left="420" w:leftChars="0" w:hanging="420" w:firstLine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Proactive nudging and goal tracking, with alerts and insights that help users change habits rather than simply observe them.</w:t>
      </w:r>
    </w:p>
    <w:p w14:paraId="63276A4C">
      <w:pPr>
        <w:numPr>
          <w:ilvl w:val="0"/>
          <w:numId w:val="2"/>
        </w:numPr>
        <w:ind w:left="420" w:leftChars="0" w:hanging="420" w:firstLine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Explainable and accessible interface, bridging advanced AI features with transparent visuals (charts, summaries) for all users.</w:t>
      </w:r>
    </w:p>
    <w:p w14:paraId="4A4B0BD1">
      <w:pPr>
        <w:numPr>
          <w:numId w:val="0"/>
        </w:numPr>
        <w:ind w:leftChars="0"/>
        <w:rPr>
          <w:rFonts w:hint="default" w:ascii="Times New Roman Regular" w:hAnsi="Times New Roman Regular"/>
          <w:b w:val="0"/>
          <w:sz w:val="22"/>
          <w:szCs w:val="22"/>
          <w:lang w:val="en-US"/>
        </w:rPr>
      </w:pPr>
    </w:p>
    <w:p w14:paraId="2E258C1F">
      <w:pPr>
        <w:numPr>
          <w:numId w:val="0"/>
        </w:numPr>
        <w:ind w:leftChars="0"/>
        <w:rPr>
          <w:rFonts w:hint="default" w:ascii="Times New Roman Regular" w:hAnsi="Times New Roman Regular"/>
          <w:b w:val="0"/>
          <w:sz w:val="22"/>
          <w:szCs w:val="22"/>
          <w:lang w:val="en-US"/>
        </w:rPr>
      </w:pPr>
    </w:p>
    <w:p w14:paraId="3785E7A6">
      <w:pPr>
        <w:numPr>
          <w:numId w:val="0"/>
        </w:numPr>
        <w:ind w:leftChars="0"/>
        <w:rPr>
          <w:rFonts w:hint="default" w:ascii="Times New Roman Regular" w:hAnsi="Times New Roman Regular"/>
          <w:b w:val="0"/>
          <w:sz w:val="22"/>
          <w:szCs w:val="22"/>
          <w:lang w:val="en-US"/>
        </w:rPr>
      </w:pPr>
    </w:p>
    <w:p w14:paraId="765E0A04">
      <w:pPr>
        <w:numPr>
          <w:numId w:val="0"/>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Reference:</w:t>
      </w:r>
    </w:p>
    <w:p w14:paraId="24333A99">
      <w:pPr>
        <w:numPr>
          <w:ilvl w:val="0"/>
          <w:numId w:val="3"/>
        </w:numPr>
        <w:ind w:left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TechTimes. (2024, September 5). The real benefits of using personal finance management tools. TechTimes. Retrieved from https://www.techtimes.com/articles/307396/20240905/the-real-benefits-of-using-personal-finance-management-tools.htm</w:t>
      </w:r>
    </w:p>
    <w:p w14:paraId="444FF375">
      <w:pPr>
        <w:numPr>
          <w:numId w:val="0"/>
        </w:numPr>
        <w:ind w:leftChars="0"/>
        <w:rPr>
          <w:rFonts w:hint="default" w:ascii="Times New Roman Regular" w:hAnsi="Times New Roman Regular"/>
          <w:b w:val="0"/>
          <w:sz w:val="22"/>
          <w:szCs w:val="22"/>
          <w:lang w:val="en-US"/>
        </w:rPr>
      </w:pPr>
    </w:p>
    <w:p w14:paraId="53EFE43A">
      <w:pPr>
        <w:numPr>
          <w:ilvl w:val="0"/>
          <w:numId w:val="3"/>
        </w:numPr>
        <w:ind w:left="0" w:leftChars="0" w:firstLine="0" w:firstLine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 xml:space="preserve">IOSR Journals. (2024). Personal finance management system: Challenges and opportunities (IOSR Journal of Computer Engineering, Vol. 27, Issue 2, Ser. 3, pp. 60–64). Retrieved from </w:t>
      </w:r>
      <w:r>
        <w:rPr>
          <w:rFonts w:hint="default" w:ascii="Times New Roman Regular" w:hAnsi="Times New Roman Regular"/>
          <w:b w:val="0"/>
          <w:color w:val="auto"/>
          <w:sz w:val="22"/>
          <w:szCs w:val="22"/>
          <w:u w:val="none"/>
          <w:lang w:val="en-US"/>
        </w:rPr>
        <w:t>https://www.iosrjournals.org/iosr-jce/papers/Vol27-issue2/Ser-3/G2702036064.pdf</w:t>
      </w:r>
    </w:p>
    <w:p w14:paraId="05F910DA">
      <w:pPr>
        <w:numPr>
          <w:numId w:val="0"/>
        </w:numPr>
        <w:ind w:leftChars="0"/>
        <w:rPr>
          <w:rFonts w:hint="default" w:ascii="Times New Roman Regular" w:hAnsi="Times New Roman Regular"/>
          <w:b w:val="0"/>
          <w:sz w:val="22"/>
          <w:szCs w:val="22"/>
          <w:lang w:val="en-US"/>
        </w:rPr>
      </w:pPr>
    </w:p>
    <w:p w14:paraId="472D5D7B">
      <w:pPr>
        <w:numPr>
          <w:ilvl w:val="0"/>
          <w:numId w:val="3"/>
        </w:numPr>
        <w:ind w:left="0" w:leftChars="0" w:firstLine="0" w:firstLine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Solvay Bank Advice Center. (2024). Mastering your finances with personal financial management tools. Retrieved from https://advice.solvaybank.com/money-management/budgeting/article/mastering-your-finances-with-personal-financial-management-tools</w:t>
      </w:r>
    </w:p>
    <w:p w14:paraId="50688F5A">
      <w:pPr>
        <w:numPr>
          <w:numId w:val="0"/>
        </w:numPr>
        <w:ind w:leftChars="0"/>
        <w:rPr>
          <w:rFonts w:hint="default" w:ascii="Times New Roman Regular" w:hAnsi="Times New Roman Regular"/>
          <w:b w:val="0"/>
          <w:sz w:val="22"/>
          <w:szCs w:val="22"/>
          <w:lang w:val="en-US"/>
        </w:rPr>
      </w:pPr>
    </w:p>
    <w:p w14:paraId="3953D5D9">
      <w:pPr>
        <w:numPr>
          <w:ilvl w:val="0"/>
          <w:numId w:val="3"/>
        </w:numPr>
        <w:ind w:left="0" w:leftChars="0" w:firstLine="0" w:firstLine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Fingent. (2024). FinTech on personal finance management: How technology is redefining money management. Retrieved from https://www.fingent.com/blog/fintech-on-personal-finance-management/</w:t>
      </w:r>
    </w:p>
    <w:p w14:paraId="6F984955">
      <w:pPr>
        <w:numPr>
          <w:numId w:val="0"/>
        </w:numPr>
        <w:ind w:leftChars="0"/>
        <w:rPr>
          <w:rFonts w:hint="default" w:ascii="Times New Roman Regular" w:hAnsi="Times New Roman Regular"/>
          <w:b w:val="0"/>
          <w:sz w:val="22"/>
          <w:szCs w:val="22"/>
          <w:lang w:val="en-US"/>
        </w:rPr>
      </w:pPr>
    </w:p>
    <w:p w14:paraId="2C065C90">
      <w:pPr>
        <w:numPr>
          <w:ilvl w:val="0"/>
          <w:numId w:val="3"/>
        </w:numPr>
        <w:ind w:left="0" w:leftChars="0" w:firstLine="0" w:firstLineChars="0"/>
        <w:rPr>
          <w:rFonts w:hint="default" w:ascii="Times New Roman Regular" w:hAnsi="Times New Roman Regular"/>
          <w:b w:val="0"/>
          <w:sz w:val="22"/>
          <w:szCs w:val="22"/>
          <w:lang w:val="en-US"/>
        </w:rPr>
      </w:pPr>
      <w:r>
        <w:rPr>
          <w:rFonts w:hint="default" w:ascii="Times New Roman Regular" w:hAnsi="Times New Roman Regular"/>
          <w:b w:val="0"/>
          <w:sz w:val="22"/>
          <w:szCs w:val="22"/>
          <w:lang w:val="en-US"/>
        </w:rPr>
        <w:t>FTC Publications News. (2024). How technology is revolutionizing personal finance management. Retrieved from https://news.ftcpublications.com/core/how-technology-is-revolutionizing-personal-finance-management/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D3A236"/>
    <w:multiLevelType w:val="multilevel"/>
    <w:tmpl w:val="A7D3A23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74C31E4"/>
    <w:multiLevelType w:val="singleLevel"/>
    <w:tmpl w:val="F74C31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7B6F554"/>
    <w:multiLevelType w:val="singleLevel"/>
    <w:tmpl w:val="F7B6F554"/>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4A9C"/>
    <w:rsid w:val="7BFE6E64"/>
    <w:rsid w:val="7FFF4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568</TotalTime>
  <ScaleCrop>false</ScaleCrop>
  <LinksUpToDate>false</LinksUpToDate>
  <CharactersWithSpaces>0</CharactersWithSpaces>
  <Application>WPS Office_6.13.0.8707_F1E327BC-269C-435d-A152-05C5408002CA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2025-08-28T00:04:00Z</dcterms:created>
  <dc:creator>Mingxiang Zhang</dc:creator>
  <cp:lastModifiedBy>Mingxiang Zhang</cp:lastModifiedBy>
  <dcterms:modified xsi:type="dcterms:W3CDTF">2025-08-29T04:07:35Z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1033-6.13.0.8707</vt:lpwstr>
  </property>
  <property fmtid="{D5CDD505-2E9C-101B-9397-08002B2CF9AE}" pid="3" name="ICV">
    <vt:lpwstr>C71CDFF4A61C66517410AF68BD58D5DE_41</vt:lpwstr>
  </property>
</Properties>
</file>