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149" w:rsidRPr="00215149" w:rsidRDefault="00215149" w:rsidP="00215149">
      <w:pPr>
        <w:shd w:val="clear" w:color="auto" w:fill="FFFFFF"/>
        <w:spacing w:after="480" w:line="240" w:lineRule="auto"/>
        <w:outlineLvl w:val="1"/>
        <w:rPr>
          <w:rFonts w:ascii="Segoe UI" w:eastAsia="Times New Roman" w:hAnsi="Segoe UI" w:cs="Segoe UI"/>
          <w:b/>
          <w:bCs/>
          <w:color w:val="282C33"/>
          <w:sz w:val="48"/>
          <w:szCs w:val="48"/>
        </w:rPr>
      </w:pPr>
      <w:r>
        <w:rPr>
          <w:rFonts w:ascii="Segoe UI" w:eastAsia="Times New Roman" w:hAnsi="Segoe UI" w:cs="Segoe UI"/>
          <w:b/>
          <w:bCs/>
          <w:color w:val="282C33"/>
          <w:sz w:val="48"/>
          <w:szCs w:val="48"/>
        </w:rPr>
        <w:t>Package D</w:t>
      </w:r>
      <w:r w:rsidR="005C767D">
        <w:rPr>
          <w:rFonts w:ascii="Segoe UI" w:eastAsia="Times New Roman" w:hAnsi="Segoe UI" w:cs="Segoe UI"/>
          <w:b/>
          <w:bCs/>
          <w:color w:val="282C33"/>
          <w:sz w:val="48"/>
          <w:szCs w:val="48"/>
        </w:rPr>
        <w:t>iagram</w:t>
      </w:r>
    </w:p>
    <w:p w:rsidR="00215149" w:rsidRPr="00215149" w:rsidRDefault="00215149" w:rsidP="00215149">
      <w:pPr>
        <w:shd w:val="clear" w:color="auto" w:fill="FFFFFF"/>
        <w:spacing w:line="240" w:lineRule="auto"/>
        <w:rPr>
          <w:rFonts w:ascii="Segoe UI" w:eastAsia="Times New Roman" w:hAnsi="Segoe UI" w:cs="Segoe UI"/>
          <w:color w:val="282C33"/>
          <w:sz w:val="30"/>
          <w:szCs w:val="30"/>
        </w:rPr>
      </w:pPr>
      <w:r w:rsidRPr="00215149">
        <w:rPr>
          <w:rFonts w:ascii="Segoe UI" w:eastAsia="Times New Roman" w:hAnsi="Segoe UI" w:cs="Segoe UI"/>
          <w:color w:val="282C33"/>
          <w:sz w:val="30"/>
          <w:szCs w:val="30"/>
        </w:rPr>
        <w:t>Package diagrams are structural diagrams used to show the organization and arrangement of various model elements in the form of packages. A package is a grouping of related </w:t>
      </w:r>
      <w:r w:rsidRPr="00215149">
        <w:rPr>
          <w:rFonts w:ascii="Segoe UI" w:eastAsia="Times New Roman" w:hAnsi="Segoe UI" w:cs="Segoe UI"/>
          <w:sz w:val="30"/>
          <w:szCs w:val="30"/>
          <w:lang w:val="en"/>
        </w:rPr>
        <w:t>UML elements</w:t>
      </w:r>
      <w:r w:rsidRPr="00215149">
        <w:rPr>
          <w:rFonts w:ascii="Segoe UI" w:eastAsia="Times New Roman" w:hAnsi="Segoe UI" w:cs="Segoe UI"/>
          <w:sz w:val="30"/>
          <w:szCs w:val="30"/>
        </w:rPr>
        <w:t>,</w:t>
      </w:r>
      <w:r w:rsidRPr="00215149">
        <w:rPr>
          <w:rFonts w:ascii="Segoe UI" w:eastAsia="Times New Roman" w:hAnsi="Segoe UI" w:cs="Segoe UI"/>
          <w:color w:val="282C33"/>
          <w:sz w:val="30"/>
          <w:szCs w:val="30"/>
        </w:rPr>
        <w:t xml:space="preserve"> such as diagrams, documents, classes, or even other packages. Each element is nested within the package, which is depicted as a file folder within the diagram, then arranged hierarchically within the diagram. </w:t>
      </w:r>
    </w:p>
    <w:p w:rsidR="00215149" w:rsidRPr="00215149" w:rsidRDefault="00215149" w:rsidP="00215149">
      <w:pPr>
        <w:shd w:val="clear" w:color="auto" w:fill="FFFFFF"/>
        <w:spacing w:after="480" w:line="240" w:lineRule="auto"/>
        <w:outlineLvl w:val="1"/>
        <w:rPr>
          <w:rFonts w:ascii="Segoe UI" w:eastAsia="Times New Roman" w:hAnsi="Segoe UI" w:cs="Segoe UI"/>
          <w:b/>
          <w:bCs/>
          <w:color w:val="282C33"/>
          <w:sz w:val="48"/>
          <w:szCs w:val="48"/>
        </w:rPr>
      </w:pPr>
      <w:r w:rsidRPr="00215149">
        <w:rPr>
          <w:rFonts w:ascii="Segoe UI" w:eastAsia="Times New Roman" w:hAnsi="Segoe UI" w:cs="Segoe UI"/>
          <w:b/>
          <w:bCs/>
          <w:color w:val="282C33"/>
          <w:sz w:val="48"/>
          <w:szCs w:val="48"/>
        </w:rPr>
        <w:t>Basic components of a package diagram</w:t>
      </w:r>
    </w:p>
    <w:p w:rsidR="00215149" w:rsidRPr="00215149" w:rsidRDefault="00215149" w:rsidP="00215149">
      <w:pPr>
        <w:shd w:val="clear" w:color="auto" w:fill="FFFFFF"/>
        <w:spacing w:line="240" w:lineRule="auto"/>
        <w:rPr>
          <w:rFonts w:ascii="Segoe UI" w:eastAsia="Times New Roman" w:hAnsi="Segoe UI" w:cs="Segoe UI"/>
          <w:color w:val="282C33"/>
          <w:sz w:val="30"/>
          <w:szCs w:val="30"/>
        </w:rPr>
      </w:pPr>
      <w:r w:rsidRPr="00215149">
        <w:rPr>
          <w:rFonts w:ascii="Segoe UI" w:eastAsia="Times New Roman" w:hAnsi="Segoe UI" w:cs="Segoe UI"/>
          <w:color w:val="282C33"/>
          <w:sz w:val="30"/>
          <w:szCs w:val="30"/>
        </w:rPr>
        <w:t>The makeup of a package diagram is relatively simple. Each diagram includes only two symbols:</w:t>
      </w:r>
    </w:p>
    <w:tbl>
      <w:tblPr>
        <w:tblW w:w="97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5"/>
        <w:gridCol w:w="1924"/>
        <w:gridCol w:w="3211"/>
      </w:tblGrid>
      <w:tr w:rsidR="00215149" w:rsidRPr="00215149" w:rsidTr="00215149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360" w:type="dxa"/>
              <w:right w:w="360" w:type="dxa"/>
            </w:tcMar>
            <w:vAlign w:val="center"/>
            <w:hideMark/>
          </w:tcPr>
          <w:p w:rsidR="00215149" w:rsidRPr="00215149" w:rsidRDefault="00215149" w:rsidP="00215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82C33"/>
                <w:sz w:val="30"/>
                <w:szCs w:val="30"/>
              </w:rPr>
            </w:pPr>
            <w:r w:rsidRPr="00215149">
              <w:rPr>
                <w:rFonts w:ascii="Times New Roman" w:eastAsia="Times New Roman" w:hAnsi="Times New Roman" w:cs="Times New Roman"/>
                <w:color w:val="282C33"/>
                <w:sz w:val="30"/>
                <w:szCs w:val="30"/>
              </w:rPr>
              <w:t>Symbol Image</w:t>
            </w:r>
          </w:p>
        </w:tc>
        <w:tc>
          <w:tcPr>
            <w:tcW w:w="0" w:type="auto"/>
            <w:tcMar>
              <w:top w:w="240" w:type="dxa"/>
              <w:left w:w="0" w:type="dxa"/>
              <w:bottom w:w="360" w:type="dxa"/>
              <w:right w:w="360" w:type="dxa"/>
            </w:tcMar>
            <w:vAlign w:val="center"/>
            <w:hideMark/>
          </w:tcPr>
          <w:p w:rsidR="00215149" w:rsidRPr="00215149" w:rsidRDefault="00215149" w:rsidP="00215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82C33"/>
                <w:sz w:val="30"/>
                <w:szCs w:val="30"/>
              </w:rPr>
            </w:pPr>
            <w:r w:rsidRPr="00215149">
              <w:rPr>
                <w:rFonts w:ascii="Times New Roman" w:eastAsia="Times New Roman" w:hAnsi="Times New Roman" w:cs="Times New Roman"/>
                <w:color w:val="282C33"/>
                <w:sz w:val="30"/>
                <w:szCs w:val="30"/>
              </w:rPr>
              <w:t>Symbol Name</w:t>
            </w:r>
          </w:p>
        </w:tc>
        <w:tc>
          <w:tcPr>
            <w:tcW w:w="0" w:type="auto"/>
            <w:tcMar>
              <w:top w:w="240" w:type="dxa"/>
              <w:left w:w="0" w:type="dxa"/>
              <w:bottom w:w="360" w:type="dxa"/>
              <w:right w:w="360" w:type="dxa"/>
            </w:tcMar>
            <w:vAlign w:val="center"/>
            <w:hideMark/>
          </w:tcPr>
          <w:p w:rsidR="00215149" w:rsidRPr="00215149" w:rsidRDefault="00215149" w:rsidP="00215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82C33"/>
                <w:sz w:val="30"/>
                <w:szCs w:val="30"/>
              </w:rPr>
            </w:pPr>
            <w:r w:rsidRPr="00215149">
              <w:rPr>
                <w:rFonts w:ascii="Times New Roman" w:eastAsia="Times New Roman" w:hAnsi="Times New Roman" w:cs="Times New Roman"/>
                <w:color w:val="282C33"/>
                <w:sz w:val="30"/>
                <w:szCs w:val="30"/>
              </w:rPr>
              <w:t>Description</w:t>
            </w:r>
          </w:p>
        </w:tc>
      </w:tr>
      <w:tr w:rsidR="00215149" w:rsidRPr="00215149" w:rsidTr="00215149">
        <w:trPr>
          <w:tblCellSpacing w:w="15" w:type="dxa"/>
        </w:trPr>
        <w:tc>
          <w:tcPr>
            <w:tcW w:w="0" w:type="auto"/>
            <w:tcMar>
              <w:top w:w="60" w:type="dxa"/>
              <w:left w:w="0" w:type="dxa"/>
              <w:bottom w:w="360" w:type="dxa"/>
              <w:right w:w="360" w:type="dxa"/>
            </w:tcMar>
            <w:vAlign w:val="center"/>
            <w:hideMark/>
          </w:tcPr>
          <w:p w:rsidR="00215149" w:rsidRPr="00215149" w:rsidRDefault="00215149" w:rsidP="00215149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215149">
              <w:rPr>
                <w:rFonts w:ascii="Times New Roman" w:eastAsia="Times New Roman" w:hAnsi="Times New Roman" w:cs="Times New Roman"/>
                <w:noProof/>
                <w:sz w:val="30"/>
                <w:szCs w:val="30"/>
              </w:rPr>
              <w:drawing>
                <wp:inline distT="0" distB="0" distL="0" distR="0">
                  <wp:extent cx="2682240" cy="1905000"/>
                  <wp:effectExtent l="0" t="0" r="3810" b="0"/>
                  <wp:docPr id="2" name="Picture 2" descr="uml package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ml package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224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60" w:type="dxa"/>
              <w:left w:w="0" w:type="dxa"/>
              <w:bottom w:w="360" w:type="dxa"/>
              <w:right w:w="360" w:type="dxa"/>
            </w:tcMar>
            <w:vAlign w:val="center"/>
            <w:hideMark/>
          </w:tcPr>
          <w:p w:rsidR="00215149" w:rsidRPr="00215149" w:rsidRDefault="00215149" w:rsidP="00215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82C33"/>
                <w:sz w:val="30"/>
                <w:szCs w:val="30"/>
              </w:rPr>
            </w:pPr>
            <w:r w:rsidRPr="00215149">
              <w:rPr>
                <w:rFonts w:ascii="Times New Roman" w:eastAsia="Times New Roman" w:hAnsi="Times New Roman" w:cs="Times New Roman"/>
                <w:color w:val="282C33"/>
                <w:sz w:val="30"/>
                <w:szCs w:val="30"/>
              </w:rPr>
              <w:t>Package</w:t>
            </w:r>
          </w:p>
        </w:tc>
        <w:tc>
          <w:tcPr>
            <w:tcW w:w="0" w:type="auto"/>
            <w:tcMar>
              <w:top w:w="60" w:type="dxa"/>
              <w:left w:w="0" w:type="dxa"/>
              <w:bottom w:w="360" w:type="dxa"/>
              <w:right w:w="360" w:type="dxa"/>
            </w:tcMar>
            <w:vAlign w:val="center"/>
            <w:hideMark/>
          </w:tcPr>
          <w:p w:rsidR="00215149" w:rsidRPr="00215149" w:rsidRDefault="00215149" w:rsidP="00215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82C33"/>
                <w:sz w:val="30"/>
                <w:szCs w:val="30"/>
              </w:rPr>
            </w:pPr>
            <w:r w:rsidRPr="00215149">
              <w:rPr>
                <w:rFonts w:ascii="Times New Roman" w:eastAsia="Times New Roman" w:hAnsi="Times New Roman" w:cs="Times New Roman"/>
                <w:color w:val="282C33"/>
                <w:sz w:val="30"/>
                <w:szCs w:val="30"/>
              </w:rPr>
              <w:t>Groups common elements based on data, behavior, or user interaction</w:t>
            </w:r>
          </w:p>
        </w:tc>
      </w:tr>
      <w:tr w:rsidR="00215149" w:rsidRPr="00215149" w:rsidTr="00215149">
        <w:trPr>
          <w:tblCellSpacing w:w="15" w:type="dxa"/>
        </w:trPr>
        <w:tc>
          <w:tcPr>
            <w:tcW w:w="0" w:type="auto"/>
            <w:tcMar>
              <w:top w:w="60" w:type="dxa"/>
              <w:left w:w="0" w:type="dxa"/>
              <w:bottom w:w="360" w:type="dxa"/>
              <w:right w:w="360" w:type="dxa"/>
            </w:tcMar>
            <w:vAlign w:val="center"/>
            <w:hideMark/>
          </w:tcPr>
          <w:p w:rsidR="00215149" w:rsidRPr="00215149" w:rsidRDefault="00215149" w:rsidP="00215149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215149">
              <w:rPr>
                <w:rFonts w:ascii="Times New Roman" w:eastAsia="Times New Roman" w:hAnsi="Times New Roman" w:cs="Times New Roman"/>
                <w:noProof/>
                <w:sz w:val="30"/>
                <w:szCs w:val="30"/>
              </w:rPr>
              <w:drawing>
                <wp:inline distT="0" distB="0" distL="0" distR="0">
                  <wp:extent cx="1394460" cy="601980"/>
                  <wp:effectExtent l="0" t="0" r="0" b="7620"/>
                  <wp:docPr id="1" name="Picture 1" descr="https://cdn-cashy-static-assets.lucidchart.com/marketing/symbols/uml-package-dependency-symbo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cdn-cashy-static-assets.lucidchart.com/marketing/symbols/uml-package-dependency-symbo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4460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60" w:type="dxa"/>
              <w:left w:w="0" w:type="dxa"/>
              <w:bottom w:w="360" w:type="dxa"/>
              <w:right w:w="360" w:type="dxa"/>
            </w:tcMar>
            <w:vAlign w:val="center"/>
            <w:hideMark/>
          </w:tcPr>
          <w:p w:rsidR="00215149" w:rsidRPr="00215149" w:rsidRDefault="00215149" w:rsidP="00215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82C33"/>
                <w:sz w:val="30"/>
                <w:szCs w:val="30"/>
              </w:rPr>
            </w:pPr>
            <w:r w:rsidRPr="00215149">
              <w:rPr>
                <w:rFonts w:ascii="Times New Roman" w:eastAsia="Times New Roman" w:hAnsi="Times New Roman" w:cs="Times New Roman"/>
                <w:color w:val="282C33"/>
                <w:sz w:val="30"/>
                <w:szCs w:val="30"/>
              </w:rPr>
              <w:t>Dependency</w:t>
            </w:r>
          </w:p>
        </w:tc>
        <w:tc>
          <w:tcPr>
            <w:tcW w:w="0" w:type="auto"/>
            <w:tcMar>
              <w:top w:w="60" w:type="dxa"/>
              <w:left w:w="0" w:type="dxa"/>
              <w:bottom w:w="360" w:type="dxa"/>
              <w:right w:w="360" w:type="dxa"/>
            </w:tcMar>
            <w:vAlign w:val="center"/>
            <w:hideMark/>
          </w:tcPr>
          <w:p w:rsidR="00215149" w:rsidRPr="00215149" w:rsidRDefault="00215149" w:rsidP="002151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82C33"/>
                <w:sz w:val="30"/>
                <w:szCs w:val="30"/>
              </w:rPr>
            </w:pPr>
            <w:r w:rsidRPr="00215149">
              <w:rPr>
                <w:rFonts w:ascii="Times New Roman" w:eastAsia="Times New Roman" w:hAnsi="Times New Roman" w:cs="Times New Roman"/>
                <w:color w:val="282C33"/>
                <w:sz w:val="30"/>
                <w:szCs w:val="30"/>
              </w:rPr>
              <w:t xml:space="preserve">Depicts the relationship between one element (package, named element, </w:t>
            </w:r>
            <w:proofErr w:type="spellStart"/>
            <w:r w:rsidRPr="00215149">
              <w:rPr>
                <w:rFonts w:ascii="Times New Roman" w:eastAsia="Times New Roman" w:hAnsi="Times New Roman" w:cs="Times New Roman"/>
                <w:color w:val="282C33"/>
                <w:sz w:val="30"/>
                <w:szCs w:val="30"/>
              </w:rPr>
              <w:t>etc</w:t>
            </w:r>
            <w:proofErr w:type="spellEnd"/>
            <w:r w:rsidRPr="00215149">
              <w:rPr>
                <w:rFonts w:ascii="Times New Roman" w:eastAsia="Times New Roman" w:hAnsi="Times New Roman" w:cs="Times New Roman"/>
                <w:color w:val="282C33"/>
                <w:sz w:val="30"/>
                <w:szCs w:val="30"/>
              </w:rPr>
              <w:t>) and another</w:t>
            </w:r>
          </w:p>
        </w:tc>
      </w:tr>
    </w:tbl>
    <w:p w:rsidR="00215149" w:rsidRDefault="00215149" w:rsidP="00215149">
      <w:pPr>
        <w:pStyle w:val="Heading2"/>
        <w:shd w:val="clear" w:color="auto" w:fill="FFFFFF"/>
        <w:spacing w:before="0" w:beforeAutospacing="0" w:after="480" w:afterAutospacing="0"/>
        <w:rPr>
          <w:rFonts w:ascii="Segoe UI" w:hAnsi="Segoe UI" w:cs="Segoe UI"/>
          <w:color w:val="282C33"/>
          <w:sz w:val="48"/>
          <w:szCs w:val="48"/>
        </w:rPr>
      </w:pPr>
      <w:r>
        <w:rPr>
          <w:rFonts w:ascii="Segoe UI" w:hAnsi="Segoe UI" w:cs="Segoe UI"/>
          <w:color w:val="282C33"/>
          <w:sz w:val="48"/>
          <w:szCs w:val="48"/>
        </w:rPr>
        <w:lastRenderedPageBreak/>
        <w:t>Package diagram example</w:t>
      </w:r>
    </w:p>
    <w:p w:rsidR="00215149" w:rsidRDefault="00215149" w:rsidP="00215149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C33"/>
          <w:sz w:val="30"/>
          <w:szCs w:val="30"/>
        </w:rPr>
      </w:pPr>
      <w:r>
        <w:rPr>
          <w:rFonts w:ascii="Segoe UI" w:hAnsi="Segoe UI" w:cs="Segoe UI"/>
          <w:color w:val="282C33"/>
          <w:sz w:val="30"/>
          <w:szCs w:val="30"/>
        </w:rPr>
        <w:t>Take a look at the following template to see how a package diagram models the packages within a basic e-commerce web app. Click on the template to modify it and explore how you can show the structure of any designed system at a package level.</w:t>
      </w:r>
    </w:p>
    <w:p w:rsidR="00215149" w:rsidRDefault="00215149" w:rsidP="00215149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C33"/>
          <w:sz w:val="30"/>
          <w:szCs w:val="30"/>
        </w:rPr>
      </w:pPr>
    </w:p>
    <w:p w:rsidR="00213EAC" w:rsidRDefault="00215149">
      <w:r>
        <w:rPr>
          <w:noProof/>
        </w:rPr>
        <w:drawing>
          <wp:inline distT="0" distB="0" distL="0" distR="0">
            <wp:extent cx="5943600" cy="4299204"/>
            <wp:effectExtent l="0" t="0" r="0" b="6350"/>
            <wp:docPr id="4" name="Picture 4" descr="UML 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ML package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9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149" w:rsidRDefault="00215149" w:rsidP="00215149">
      <w:pPr>
        <w:pStyle w:val="Heading1"/>
        <w:shd w:val="clear" w:color="auto" w:fill="FFFFFF"/>
        <w:spacing w:before="600" w:after="600"/>
        <w:rPr>
          <w:rFonts w:ascii="Segoe UI" w:hAnsi="Segoe UI" w:cs="Segoe UI"/>
          <w:color w:val="282C33"/>
          <w:sz w:val="60"/>
          <w:szCs w:val="60"/>
        </w:rPr>
      </w:pPr>
      <w:r>
        <w:rPr>
          <w:rFonts w:ascii="Segoe UI" w:hAnsi="Segoe UI" w:cs="Segoe UI"/>
          <w:color w:val="282C33"/>
          <w:sz w:val="60"/>
          <w:szCs w:val="60"/>
        </w:rPr>
        <w:lastRenderedPageBreak/>
        <w:t>Object Diagram</w:t>
      </w:r>
    </w:p>
    <w:p w:rsidR="00215149" w:rsidRDefault="00215149" w:rsidP="00215149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C33"/>
          <w:sz w:val="30"/>
          <w:szCs w:val="30"/>
        </w:rPr>
      </w:pPr>
      <w:r>
        <w:rPr>
          <w:rFonts w:ascii="Segoe UI" w:hAnsi="Segoe UI" w:cs="Segoe UI"/>
          <w:color w:val="282C33"/>
          <w:sz w:val="30"/>
          <w:szCs w:val="30"/>
        </w:rPr>
        <w:t>A UML object diagram represents a specific instance of a class diagram at a certain moment in time.</w:t>
      </w:r>
    </w:p>
    <w:p w:rsidR="00215149" w:rsidRDefault="00215149" w:rsidP="00215149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C33"/>
          <w:sz w:val="30"/>
          <w:szCs w:val="30"/>
        </w:rPr>
      </w:pPr>
      <w:r>
        <w:rPr>
          <w:rFonts w:ascii="Segoe UI" w:hAnsi="Segoe UI" w:cs="Segoe UI"/>
          <w:color w:val="282C33"/>
          <w:sz w:val="30"/>
          <w:szCs w:val="30"/>
        </w:rPr>
        <w:t>An object diagram focuses on the attributes of a set of objects and how those objects relate to each other.</w:t>
      </w:r>
    </w:p>
    <w:p w:rsidR="00215149" w:rsidRDefault="00215149" w:rsidP="00215149">
      <w:pPr>
        <w:pStyle w:val="Heading2"/>
        <w:shd w:val="clear" w:color="auto" w:fill="FFFFFF"/>
        <w:spacing w:before="0" w:beforeAutospacing="0" w:after="480" w:afterAutospacing="0"/>
        <w:rPr>
          <w:rFonts w:ascii="Segoe UI" w:hAnsi="Segoe UI" w:cs="Segoe UI"/>
          <w:color w:val="282C33"/>
          <w:sz w:val="48"/>
          <w:szCs w:val="48"/>
        </w:rPr>
      </w:pPr>
      <w:r>
        <w:rPr>
          <w:rFonts w:ascii="Segoe UI" w:hAnsi="Segoe UI" w:cs="Segoe UI"/>
          <w:color w:val="282C33"/>
          <w:sz w:val="48"/>
          <w:szCs w:val="48"/>
        </w:rPr>
        <w:t>Object diagram elements</w:t>
      </w:r>
    </w:p>
    <w:p w:rsidR="00215149" w:rsidRDefault="00215149" w:rsidP="00215149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C33"/>
          <w:sz w:val="30"/>
          <w:szCs w:val="30"/>
        </w:rPr>
      </w:pPr>
      <w:r>
        <w:rPr>
          <w:rFonts w:ascii="Segoe UI" w:hAnsi="Segoe UI" w:cs="Segoe UI"/>
          <w:color w:val="282C33"/>
          <w:sz w:val="30"/>
          <w:szCs w:val="30"/>
        </w:rPr>
        <w:t>Object diagrams are simple to create: they're made from objects, represented by rectangles, linked together with lines. Take a look at the major elements of an object diagram.</w:t>
      </w:r>
    </w:p>
    <w:p w:rsidR="00215149" w:rsidRDefault="00215149" w:rsidP="00215149">
      <w:pPr>
        <w:pStyle w:val="Heading3"/>
        <w:shd w:val="clear" w:color="auto" w:fill="FFFFFF"/>
        <w:spacing w:before="360" w:after="360"/>
        <w:rPr>
          <w:rFonts w:ascii="Segoe UI" w:hAnsi="Segoe UI" w:cs="Segoe UI"/>
          <w:color w:val="282C33"/>
          <w:sz w:val="30"/>
          <w:szCs w:val="30"/>
        </w:rPr>
      </w:pPr>
      <w:r>
        <w:rPr>
          <w:rFonts w:ascii="Segoe UI" w:hAnsi="Segoe UI" w:cs="Segoe UI"/>
          <w:color w:val="282C33"/>
          <w:sz w:val="30"/>
          <w:szCs w:val="30"/>
        </w:rPr>
        <w:t>Objects</w:t>
      </w:r>
    </w:p>
    <w:p w:rsidR="00215149" w:rsidRDefault="00215149" w:rsidP="00215149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C33"/>
          <w:sz w:val="30"/>
          <w:szCs w:val="30"/>
        </w:rPr>
      </w:pPr>
      <w:r>
        <w:rPr>
          <w:rFonts w:ascii="Segoe UI" w:hAnsi="Segoe UI" w:cs="Segoe UI"/>
          <w:color w:val="282C33"/>
          <w:sz w:val="30"/>
          <w:szCs w:val="30"/>
        </w:rPr>
        <w:t>Objects are instances of a class. For example, if "car" is a class, a 2007 Nissan Altima is an object of a class.</w:t>
      </w:r>
    </w:p>
    <w:p w:rsidR="00215149" w:rsidRDefault="00215149" w:rsidP="00215149">
      <w:pPr>
        <w:pStyle w:val="Heading3"/>
        <w:shd w:val="clear" w:color="auto" w:fill="FFFFFF"/>
        <w:spacing w:before="360" w:after="360"/>
        <w:rPr>
          <w:rFonts w:ascii="Segoe UI" w:hAnsi="Segoe UI" w:cs="Segoe UI"/>
          <w:color w:val="282C33"/>
          <w:sz w:val="30"/>
          <w:szCs w:val="30"/>
        </w:rPr>
      </w:pPr>
      <w:r>
        <w:rPr>
          <w:rFonts w:ascii="Segoe UI" w:hAnsi="Segoe UI" w:cs="Segoe UI"/>
          <w:color w:val="282C33"/>
          <w:sz w:val="30"/>
          <w:szCs w:val="30"/>
        </w:rPr>
        <w:t>Class titles</w:t>
      </w:r>
    </w:p>
    <w:p w:rsidR="00215149" w:rsidRDefault="00215149" w:rsidP="00215149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C33"/>
          <w:sz w:val="30"/>
          <w:szCs w:val="30"/>
        </w:rPr>
      </w:pPr>
      <w:r>
        <w:rPr>
          <w:rFonts w:ascii="Segoe UI" w:hAnsi="Segoe UI" w:cs="Segoe UI"/>
          <w:color w:val="282C33"/>
          <w:sz w:val="30"/>
          <w:szCs w:val="30"/>
        </w:rPr>
        <w:t>Class titles are the specific attributes of a given class. In the </w:t>
      </w:r>
      <w:r w:rsidRPr="00215149">
        <w:rPr>
          <w:rFonts w:ascii="Segoe UI" w:eastAsiaTheme="majorEastAsia" w:hAnsi="Segoe UI" w:cs="Segoe UI"/>
          <w:color w:val="282C33"/>
          <w:sz w:val="30"/>
          <w:szCs w:val="30"/>
          <w:lang w:val="en"/>
        </w:rPr>
        <w:t>family tree object diagram</w:t>
      </w:r>
      <w:r>
        <w:rPr>
          <w:rFonts w:ascii="Segoe UI" w:hAnsi="Segoe UI" w:cs="Segoe UI"/>
          <w:color w:val="282C33"/>
          <w:sz w:val="30"/>
          <w:szCs w:val="30"/>
        </w:rPr>
        <w:t>, class titles include the name, gender, and age of the family members. </w:t>
      </w:r>
    </w:p>
    <w:p w:rsidR="00215149" w:rsidRDefault="00215149" w:rsidP="00215149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C33"/>
          <w:sz w:val="30"/>
          <w:szCs w:val="30"/>
        </w:rPr>
      </w:pPr>
    </w:p>
    <w:p w:rsidR="00215149" w:rsidRDefault="00215149" w:rsidP="00215149">
      <w:r>
        <w:rPr>
          <w:noProof/>
        </w:rPr>
        <w:lastRenderedPageBreak/>
        <w:drawing>
          <wp:inline distT="0" distB="0" distL="0" distR="0">
            <wp:extent cx="5943600" cy="3559126"/>
            <wp:effectExtent l="0" t="0" r="0" b="3810"/>
            <wp:docPr id="5" name="Picture 5" descr="Object Diagram - Class Tit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bject Diagram - Class Titl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67D" w:rsidRDefault="005C767D" w:rsidP="00215149">
      <w:pPr>
        <w:rPr>
          <w:rFonts w:ascii="Segoe UI" w:hAnsi="Segoe UI" w:cs="Segoe UI"/>
          <w:color w:val="282C33"/>
          <w:sz w:val="30"/>
          <w:szCs w:val="30"/>
          <w:shd w:val="clear" w:color="auto" w:fill="FFFFFF"/>
        </w:rPr>
      </w:pPr>
      <w:r>
        <w:rPr>
          <w:rFonts w:ascii="Segoe UI" w:hAnsi="Segoe UI" w:cs="Segoe UI"/>
          <w:color w:val="282C33"/>
          <w:sz w:val="30"/>
          <w:szCs w:val="30"/>
          <w:shd w:val="clear" w:color="auto" w:fill="FFFFFF"/>
        </w:rPr>
        <w:t>The corporate object diagram below shows how departments are connected in the traditional organizational chart style.</w:t>
      </w:r>
    </w:p>
    <w:p w:rsidR="005C767D" w:rsidRDefault="005C767D" w:rsidP="00215149">
      <w:r>
        <w:rPr>
          <w:noProof/>
        </w:rPr>
        <w:drawing>
          <wp:inline distT="0" distB="0" distL="0" distR="0">
            <wp:extent cx="5943600" cy="2971800"/>
            <wp:effectExtent l="0" t="0" r="0" b="0"/>
            <wp:docPr id="6" name="Picture 6" descr="Object Diagram - Linking Ob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bject Diagram - Linking Object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67D" w:rsidRDefault="005C767D" w:rsidP="00215149"/>
    <w:p w:rsidR="005C767D" w:rsidRDefault="005C767D" w:rsidP="005C767D">
      <w:pPr>
        <w:pStyle w:val="Heading2"/>
        <w:shd w:val="clear" w:color="auto" w:fill="FFFFFF"/>
        <w:spacing w:before="0" w:beforeAutospacing="0" w:after="480" w:afterAutospacing="0"/>
        <w:rPr>
          <w:rFonts w:ascii="Segoe UI" w:hAnsi="Segoe UI" w:cs="Segoe UI"/>
          <w:color w:val="282C33"/>
          <w:sz w:val="48"/>
          <w:szCs w:val="48"/>
        </w:rPr>
      </w:pPr>
    </w:p>
    <w:p w:rsidR="005C767D" w:rsidRDefault="005C767D" w:rsidP="005C767D">
      <w:pPr>
        <w:pStyle w:val="Heading2"/>
        <w:shd w:val="clear" w:color="auto" w:fill="FFFFFF"/>
        <w:spacing w:before="0" w:beforeAutospacing="0" w:after="480" w:afterAutospacing="0"/>
        <w:rPr>
          <w:rFonts w:ascii="Segoe UI" w:hAnsi="Segoe UI" w:cs="Segoe UI"/>
          <w:color w:val="282C33"/>
          <w:sz w:val="48"/>
          <w:szCs w:val="48"/>
        </w:rPr>
      </w:pPr>
      <w:r>
        <w:rPr>
          <w:rFonts w:ascii="Segoe UI" w:hAnsi="Segoe UI" w:cs="Segoe UI"/>
          <w:color w:val="282C33"/>
          <w:sz w:val="48"/>
          <w:szCs w:val="48"/>
        </w:rPr>
        <w:lastRenderedPageBreak/>
        <w:t>Sequence Diagram</w:t>
      </w:r>
    </w:p>
    <w:p w:rsidR="005C767D" w:rsidRDefault="005C767D" w:rsidP="005C76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C33"/>
          <w:sz w:val="30"/>
          <w:szCs w:val="30"/>
        </w:rPr>
      </w:pPr>
      <w:r>
        <w:rPr>
          <w:rFonts w:ascii="Segoe UI" w:hAnsi="Segoe UI" w:cs="Segoe UI"/>
          <w:color w:val="282C33"/>
          <w:sz w:val="30"/>
          <w:szCs w:val="30"/>
        </w:rPr>
        <w:t>To understand what a sequence diagram is, it's important to know the role of the </w:t>
      </w:r>
      <w:r w:rsidRPr="005C767D">
        <w:rPr>
          <w:rFonts w:ascii="Segoe UI" w:hAnsi="Segoe UI" w:cs="Segoe UI"/>
          <w:color w:val="282C33"/>
          <w:sz w:val="30"/>
          <w:szCs w:val="30"/>
          <w:lang w:val="en"/>
        </w:rPr>
        <w:t>Unified Modeling Language</w:t>
      </w:r>
      <w:r>
        <w:rPr>
          <w:rFonts w:ascii="Segoe UI" w:hAnsi="Segoe UI" w:cs="Segoe UI"/>
          <w:color w:val="282C33"/>
          <w:sz w:val="30"/>
          <w:szCs w:val="30"/>
        </w:rPr>
        <w:t>, better known as UML. UML is a modeling toolkit that guides the creation and notation of many types of diagrams, including behavior diagrams, interaction diagrams, and structure diagrams.</w:t>
      </w:r>
    </w:p>
    <w:p w:rsidR="005C767D" w:rsidRDefault="005C767D" w:rsidP="005C76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C33"/>
          <w:sz w:val="30"/>
          <w:szCs w:val="30"/>
        </w:rPr>
      </w:pPr>
      <w:r>
        <w:rPr>
          <w:rFonts w:ascii="Segoe UI" w:hAnsi="Segoe UI" w:cs="Segoe UI"/>
          <w:color w:val="282C33"/>
          <w:sz w:val="30"/>
          <w:szCs w:val="30"/>
        </w:rPr>
        <w:t>A sequence diagram is a type of interaction diagram because it describes how—and in what order—a group of objects works together. These diagrams are used by software developers and business professionals to understand requirements for a new system or to document an existing process. Sequence diagrams are sometimes known as event diagrams or event scenarios.</w:t>
      </w:r>
    </w:p>
    <w:p w:rsidR="005C767D" w:rsidRDefault="005C767D" w:rsidP="005C76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C33"/>
          <w:sz w:val="30"/>
          <w:szCs w:val="30"/>
          <w:shd w:val="clear" w:color="auto" w:fill="FFFFFF"/>
        </w:rPr>
      </w:pPr>
      <w:r>
        <w:rPr>
          <w:rFonts w:ascii="Segoe UI" w:hAnsi="Segoe UI" w:cs="Segoe UI"/>
          <w:color w:val="282C33"/>
          <w:sz w:val="30"/>
          <w:szCs w:val="30"/>
          <w:shd w:val="clear" w:color="auto" w:fill="FFFFFF"/>
        </w:rPr>
        <w:t>A hospital information system, also known as a hospital information system, helps doctors, administrators, and hospital staff managing all of the activities and information collected at a hospital, including checkups, prescriptions, appointments, and information on the patients and their caretakers. The diagram below provides a simple view of how the primary processes operate with each other over time. </w:t>
      </w:r>
    </w:p>
    <w:p w:rsidR="005C767D" w:rsidRDefault="005C767D" w:rsidP="005C76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C33"/>
          <w:sz w:val="30"/>
          <w:szCs w:val="30"/>
        </w:rPr>
      </w:pPr>
      <w:r>
        <w:rPr>
          <w:noProof/>
        </w:rPr>
        <w:lastRenderedPageBreak/>
        <w:drawing>
          <wp:inline distT="0" distB="0" distL="0" distR="0">
            <wp:extent cx="5943600" cy="6487770"/>
            <wp:effectExtent l="0" t="0" r="0" b="8890"/>
            <wp:docPr id="7" name="Picture 7" descr="sequence diagram for hospital management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equence diagram for hospital management syste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67D" w:rsidRDefault="005C767D" w:rsidP="005C767D">
      <w:pPr>
        <w:pStyle w:val="Heading3"/>
        <w:shd w:val="clear" w:color="auto" w:fill="FFFFFF"/>
        <w:spacing w:before="360" w:after="360"/>
        <w:rPr>
          <w:rFonts w:ascii="Segoe UI" w:hAnsi="Segoe UI" w:cs="Segoe UI"/>
          <w:color w:val="282C33"/>
          <w:sz w:val="30"/>
          <w:szCs w:val="30"/>
        </w:rPr>
      </w:pPr>
      <w:r>
        <w:rPr>
          <w:rFonts w:ascii="Segoe UI" w:hAnsi="Segoe UI" w:cs="Segoe UI"/>
          <w:color w:val="282C33"/>
          <w:sz w:val="30"/>
          <w:szCs w:val="30"/>
        </w:rPr>
        <w:t>Sequence diagram for ATM systems</w:t>
      </w:r>
    </w:p>
    <w:p w:rsidR="005C767D" w:rsidRDefault="005C767D" w:rsidP="005C76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C33"/>
          <w:sz w:val="30"/>
          <w:szCs w:val="30"/>
        </w:rPr>
      </w:pPr>
      <w:r>
        <w:rPr>
          <w:rFonts w:ascii="Segoe UI" w:hAnsi="Segoe UI" w:cs="Segoe UI"/>
          <w:color w:val="282C33"/>
          <w:sz w:val="30"/>
          <w:szCs w:val="30"/>
        </w:rPr>
        <w:t xml:space="preserve">An ATM allows patrons to access their bank accounts through a completely automated process. You can examine the steps of this process in a manageable way by drawing or viewing a sequence </w:t>
      </w:r>
      <w:r>
        <w:rPr>
          <w:rFonts w:ascii="Segoe UI" w:hAnsi="Segoe UI" w:cs="Segoe UI"/>
          <w:color w:val="282C33"/>
          <w:sz w:val="30"/>
          <w:szCs w:val="30"/>
        </w:rPr>
        <w:lastRenderedPageBreak/>
        <w:t>diagram. The example below outlines the sequential order of the interactions in the ATM system. </w:t>
      </w:r>
    </w:p>
    <w:p w:rsidR="00D102D3" w:rsidRDefault="00D102D3" w:rsidP="005C76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C33"/>
          <w:sz w:val="30"/>
          <w:szCs w:val="30"/>
        </w:rPr>
      </w:pPr>
    </w:p>
    <w:p w:rsidR="005C767D" w:rsidRDefault="005C767D" w:rsidP="005C76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C33"/>
          <w:sz w:val="30"/>
          <w:szCs w:val="30"/>
        </w:rPr>
      </w:pPr>
      <w:r>
        <w:rPr>
          <w:noProof/>
        </w:rPr>
        <w:lastRenderedPageBreak/>
        <w:drawing>
          <wp:inline distT="0" distB="0" distL="0" distR="0">
            <wp:extent cx="5943600" cy="9598914"/>
            <wp:effectExtent l="0" t="0" r="0" b="2540"/>
            <wp:docPr id="8" name="Picture 8" descr="sequence diagram for an atm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equence diagram for an atm syste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98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2D3" w:rsidRPr="00FB2741" w:rsidRDefault="00D102D3" w:rsidP="00D102D3">
      <w:pPr>
        <w:spacing w:after="200" w:line="276" w:lineRule="auto"/>
        <w:ind w:left="720"/>
      </w:pPr>
      <w:r>
        <w:lastRenderedPageBreak/>
        <w:t xml:space="preserve">EXAMPLE QUESTION: </w:t>
      </w:r>
      <w:r w:rsidRPr="00FB2741">
        <w:t>To give an exam, an instructor first notifies the students of the exam</w:t>
      </w:r>
      <w:r>
        <w:t xml:space="preserve"> </w:t>
      </w:r>
      <w:r w:rsidRPr="00FB2741">
        <w:t xml:space="preserve">date </w:t>
      </w:r>
      <w:bookmarkStart w:id="0" w:name="_GoBack"/>
      <w:bookmarkEnd w:id="0"/>
      <w:r w:rsidRPr="00FB2741">
        <w:t>and the material to be covered. She then prepares the exam paper (with sample solutions), gets it</w:t>
      </w:r>
      <w:r>
        <w:t xml:space="preserve"> </w:t>
      </w:r>
      <w:r w:rsidRPr="00FB2741">
        <w:t>copied to produce enough copies for the class, and hands it out to students on the designated time and</w:t>
      </w:r>
      <w:r>
        <w:t xml:space="preserve"> </w:t>
      </w:r>
      <w:r w:rsidRPr="00FB2741">
        <w:t>location. The students write their answers to exam questions and hand in their papers to the instructor. The</w:t>
      </w:r>
      <w:r>
        <w:t xml:space="preserve"> </w:t>
      </w:r>
      <w:r w:rsidRPr="00FB2741">
        <w:t>instructor then gives the exam papers to the TAs, along with sample solutions to each question, and gets</w:t>
      </w:r>
      <w:r>
        <w:t xml:space="preserve"> </w:t>
      </w:r>
      <w:r w:rsidRPr="00FB2741">
        <w:t>them to mark it. She then records all marks and returns the papers to the students.</w:t>
      </w:r>
    </w:p>
    <w:p w:rsidR="00D102D3" w:rsidRDefault="00D102D3" w:rsidP="00D102D3">
      <w:pPr>
        <w:ind w:left="720"/>
      </w:pPr>
      <w:r w:rsidRPr="00FB2741">
        <w:t>Draw a sequence diagram that represents this process. Make sure to show when is each actor participating</w:t>
      </w:r>
      <w:r>
        <w:t xml:space="preserve"> </w:t>
      </w:r>
      <w:r w:rsidRPr="00FB2741">
        <w:t>in the process. Also, show the operation that is carried out during each interaction, and what its arguments</w:t>
      </w:r>
      <w:r>
        <w:t xml:space="preserve"> </w:t>
      </w:r>
      <w:r w:rsidRPr="00FB2741">
        <w:t>are.</w:t>
      </w:r>
      <w:r>
        <w:tab/>
      </w:r>
      <w:r>
        <w:tab/>
      </w:r>
      <w:r>
        <w:tab/>
      </w:r>
      <w:r>
        <w:tab/>
      </w:r>
      <w:r>
        <w:tab/>
        <w:t>(10 Marks)</w:t>
      </w:r>
    </w:p>
    <w:p w:rsidR="00D102D3" w:rsidRDefault="00D102D3" w:rsidP="00D102D3">
      <w:pPr>
        <w:ind w:left="720"/>
      </w:pPr>
      <w:r w:rsidRPr="00FB2741">
        <w:rPr>
          <w:noProof/>
        </w:rPr>
        <w:drawing>
          <wp:inline distT="0" distB="0" distL="0" distR="0" wp14:anchorId="57F0483C" wp14:editId="38100CD3">
            <wp:extent cx="5935980" cy="444246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2D3" w:rsidRPr="005C767D" w:rsidRDefault="00D102D3" w:rsidP="005C76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C33"/>
          <w:sz w:val="30"/>
          <w:szCs w:val="30"/>
        </w:rPr>
      </w:pPr>
    </w:p>
    <w:sectPr w:rsidR="00D102D3" w:rsidRPr="005C7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94F49"/>
    <w:multiLevelType w:val="hybridMultilevel"/>
    <w:tmpl w:val="F4EEF2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149"/>
    <w:rsid w:val="00213EAC"/>
    <w:rsid w:val="00215149"/>
    <w:rsid w:val="005C767D"/>
    <w:rsid w:val="00D1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2A8718"/>
  <w15:chartTrackingRefBased/>
  <w15:docId w15:val="{21305DC2-5D92-4E12-8854-4BCB47BD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151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1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514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215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1514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1514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151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14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6334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6212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60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7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4206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7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1584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2625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665</Words>
  <Characters>3447</Characters>
  <Application>Microsoft Office Word</Application>
  <DocSecurity>0</DocSecurity>
  <Lines>98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Gachui</dc:creator>
  <cp:keywords/>
  <dc:description/>
  <cp:lastModifiedBy>Gachui</cp:lastModifiedBy>
  <cp:revision>2</cp:revision>
  <dcterms:created xsi:type="dcterms:W3CDTF">2025-04-15T13:58:00Z</dcterms:created>
  <dcterms:modified xsi:type="dcterms:W3CDTF">2025-04-15T14:33:00Z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99508a3f-54d4-4353-a582-e77c131caa56</vt:lpwstr>
  </property>
</Properties>
</file>