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48407" w14:textId="77777777" w:rsidR="004440AD" w:rsidRPr="001A1563" w:rsidRDefault="00000000" w:rsidP="001A1563">
      <w:pPr>
        <w:pStyle w:val="2"/>
        <w:bidi/>
        <w:rPr>
          <w:rFonts w:ascii="Narkisim" w:hAnsi="Narkisim"/>
        </w:rPr>
      </w:pPr>
      <w:r w:rsidRPr="001A1563">
        <w:rPr>
          <w:rFonts w:ascii="Narkisim" w:hAnsi="Narkisim"/>
          <w:rtl/>
        </w:rPr>
        <w:t>בס"ד   שלמי כהן ציוני סוגיות לחבורת הדף   -  ביהמ"ד בית שלום ישיבת מיר</w:t>
      </w:r>
      <w:r w:rsidRPr="001A1563">
        <w:rPr>
          <w:rFonts w:ascii="Narkisim" w:hAnsi="Narkisim"/>
        </w:rPr>
        <w:tab/>
      </w:r>
      <w:r w:rsidRPr="001A1563">
        <w:rPr>
          <w:rFonts w:ascii="Narkisim" w:hAnsi="Narkisim"/>
        </w:rPr>
        <w:tab/>
      </w:r>
      <w:r w:rsidRPr="001A1563">
        <w:rPr>
          <w:rFonts w:ascii="Narkisim" w:hAnsi="Narkisim"/>
        </w:rPr>
        <w:tab/>
      </w:r>
      <w:r w:rsidRPr="001A1563">
        <w:rPr>
          <w:rFonts w:ascii="Narkisim" w:hAnsi="Narkisim"/>
          <w:rtl/>
        </w:rPr>
        <w:t>בבא בתרא כח. - ס</w:t>
      </w:r>
      <w:r w:rsidRPr="001A1563">
        <w:rPr>
          <w:rFonts w:ascii="Narkisim" w:hAnsi="Narkisim"/>
        </w:rPr>
        <w:t>:</w:t>
      </w:r>
    </w:p>
    <w:p w14:paraId="3399D1C4" w14:textId="77777777" w:rsidR="004440AD" w:rsidRPr="001A1563" w:rsidRDefault="00000000" w:rsidP="001A1563">
      <w:pPr>
        <w:pStyle w:val="3"/>
        <w:bidi/>
        <w:rPr>
          <w:rFonts w:ascii="Narkisim" w:hAnsi="Narkisim"/>
        </w:rPr>
      </w:pPr>
      <w:r w:rsidRPr="001A1563">
        <w:rPr>
          <w:rFonts w:ascii="Narkisim" w:hAnsi="Narkisim"/>
          <w:rtl/>
        </w:rPr>
        <w:t>דף כח</w:t>
      </w:r>
      <w:r w:rsidRPr="001A1563">
        <w:rPr>
          <w:rFonts w:ascii="Narkisim" w:hAnsi="Narkisim"/>
        </w:rPr>
        <w:t>.</w:t>
      </w:r>
    </w:p>
    <w:p w14:paraId="2F112226" w14:textId="77777777" w:rsidR="004440AD" w:rsidRPr="001A1563" w:rsidRDefault="00000000" w:rsidP="001A1563">
      <w:pPr>
        <w:pStyle w:val="1"/>
        <w:bidi/>
        <w:rPr>
          <w:rFonts w:ascii="Narkisim" w:hAnsi="Narkisim"/>
        </w:rPr>
      </w:pPr>
      <w:r w:rsidRPr="001A1563">
        <w:rPr>
          <w:rFonts w:ascii="Narkisim" w:hAnsi="Narkisim"/>
          <w:rtl/>
        </w:rPr>
        <w:t>פרק חזקת הבתים</w:t>
      </w:r>
    </w:p>
    <w:p w14:paraId="3F57CC65" w14:textId="77777777" w:rsidR="004440AD" w:rsidRPr="001A1563" w:rsidRDefault="00000000" w:rsidP="001A1563">
      <w:pPr>
        <w:bidi/>
        <w:rPr>
          <w:rFonts w:ascii="Narkisim" w:hAnsi="Narkisim" w:cs="Narkisim"/>
        </w:rPr>
      </w:pPr>
      <w:r w:rsidRPr="001A1563">
        <w:rPr>
          <w:rFonts w:ascii="Narkisim" w:hAnsi="Narkisim" w:cs="Narkisim"/>
          <w:u w:val="single"/>
          <w:rtl/>
        </w:rPr>
        <w:t>חזקת הבתים וכו'</w:t>
      </w:r>
      <w:r w:rsidRPr="001A1563">
        <w:rPr>
          <w:rFonts w:ascii="Narkisim" w:hAnsi="Narkisim" w:cs="Narkisim"/>
          <w:rtl/>
        </w:rPr>
        <w:t>. פ</w:t>
      </w:r>
      <w:r w:rsidRPr="001A1563">
        <w:rPr>
          <w:rFonts w:ascii="Narkisim" w:hAnsi="Narkisim" w:cs="Narkisim"/>
          <w:b/>
          <w:bCs/>
          <w:rtl/>
        </w:rPr>
        <w:t>רש"י</w:t>
      </w:r>
      <w:r w:rsidRPr="001A1563">
        <w:rPr>
          <w:rFonts w:ascii="Narkisim" w:hAnsi="Narkisim" w:cs="Narkisim"/>
          <w:rtl/>
        </w:rPr>
        <w:t xml:space="preserve"> אם החזיק וכו' אי"צ להביא שטר מכירה, ואם ערערו בעלים הראשונים וכו'. ה</w:t>
      </w:r>
      <w:r w:rsidRPr="001A1563">
        <w:rPr>
          <w:rFonts w:ascii="Narkisim" w:hAnsi="Narkisim" w:cs="Narkisim"/>
          <w:b/>
          <w:bCs/>
          <w:rtl/>
        </w:rPr>
        <w:t>ריטב"א</w:t>
      </w:r>
      <w:r w:rsidRPr="001A1563">
        <w:rPr>
          <w:rFonts w:ascii="Narkisim" w:hAnsi="Narkisim" w:cs="Narkisim"/>
          <w:rtl/>
        </w:rPr>
        <w:t xml:space="preserve"> כת' דקאי אחזקת ראיה, דאוקמוה</w:t>
      </w:r>
      <w:r w:rsidRPr="001A1563">
        <w:rPr>
          <w:rStyle w:val="ad"/>
          <w:rFonts w:ascii="Narkisim" w:hAnsi="Narkisim" w:cs="Narkisim"/>
          <w:rtl/>
        </w:rPr>
        <w:footnoteReference w:id="1"/>
      </w:r>
      <w:r w:rsidRPr="001A1563">
        <w:rPr>
          <w:rFonts w:ascii="Narkisim" w:hAnsi="Narkisim" w:cs="Narkisim"/>
        </w:rPr>
        <w:t xml:space="preserve"> </w:t>
      </w:r>
      <w:r w:rsidRPr="001A1563">
        <w:rPr>
          <w:rFonts w:ascii="Narkisim" w:hAnsi="Narkisim" w:cs="Narkisim"/>
          <w:rtl/>
        </w:rPr>
        <w:t>במקום שטר ועדים. ואינו דומה לקנין חזקה דנעל גדר ופרץ</w:t>
      </w:r>
      <w:r w:rsidRPr="001A1563">
        <w:rPr>
          <w:rStyle w:val="ad"/>
          <w:rFonts w:ascii="Narkisim" w:hAnsi="Narkisim" w:cs="Narkisim"/>
          <w:rtl/>
        </w:rPr>
        <w:footnoteReference w:id="2"/>
      </w:r>
      <w:r w:rsidRPr="001A1563">
        <w:rPr>
          <w:rFonts w:ascii="Narkisim" w:hAnsi="Narkisim" w:cs="Narkisim"/>
        </w:rPr>
        <w:t xml:space="preserve"> </w:t>
      </w:r>
      <w:r w:rsidRPr="001A1563">
        <w:rPr>
          <w:rFonts w:ascii="Narkisim" w:hAnsi="Narkisim" w:cs="Narkisim"/>
          <w:szCs w:val="20"/>
          <w:rtl/>
        </w:rPr>
        <w:t>(במשנה לקמן מב.)</w:t>
      </w:r>
      <w:r w:rsidRPr="001A1563">
        <w:rPr>
          <w:rFonts w:ascii="Narkisim" w:hAnsi="Narkisim" w:cs="Narkisim"/>
        </w:rPr>
        <w:t>.</w:t>
      </w:r>
    </w:p>
    <w:p w14:paraId="26490833" w14:textId="77777777" w:rsidR="004440AD" w:rsidRPr="001A1563" w:rsidRDefault="00000000" w:rsidP="001A1563">
      <w:pPr>
        <w:bidi/>
        <w:rPr>
          <w:rFonts w:ascii="Narkisim" w:hAnsi="Narkisim" w:cs="Narkisim"/>
        </w:rPr>
      </w:pPr>
      <w:r w:rsidRPr="001A1563">
        <w:rPr>
          <w:rFonts w:ascii="Narkisim" w:hAnsi="Narkisim" w:cs="Narkisim"/>
          <w:u w:val="single"/>
          <w:rtl/>
        </w:rPr>
        <w:t>רש"י ד”ה בית</w:t>
      </w:r>
      <w:r w:rsidRPr="001A1563">
        <w:rPr>
          <w:rFonts w:ascii="Narkisim" w:hAnsi="Narkisim" w:cs="Narkisim"/>
          <w:rtl/>
        </w:rPr>
        <w:t>. ואם ערערו עליו בעלים הראשונים. ו</w:t>
      </w:r>
      <w:r w:rsidRPr="001A1563">
        <w:rPr>
          <w:rFonts w:ascii="Narkisim" w:hAnsi="Narkisim" w:cs="Narkisim"/>
          <w:b/>
          <w:bCs/>
          <w:rtl/>
        </w:rPr>
        <w:t>רבינו יונה</w:t>
      </w:r>
      <w:r w:rsidRPr="001A1563">
        <w:rPr>
          <w:rFonts w:ascii="Narkisim" w:hAnsi="Narkisim" w:cs="Narkisim"/>
          <w:rtl/>
        </w:rPr>
        <w:t xml:space="preserve"> (וכ"כ הרא"ש, והטור ושו”ע קמ א) כת' דאיירי כשיש מרא קמא שמערער, ובזה בעינן לחזקה להוציאו מרשותו. דכיון שיש למריה קמא עדים שהחזיק בשדה יום א' מחזיקים אותו כבעלים, ומי שמחזיק עכשיו צריך ראיה או חזקה להוציא מידו. </w:t>
      </w:r>
      <w:r w:rsidRPr="001A1563">
        <w:rPr>
          <w:rFonts w:ascii="Narkisim" w:hAnsi="Narkisim" w:cs="Narkisim"/>
          <w:szCs w:val="20"/>
          <w:rtl/>
        </w:rPr>
        <w:t>אבל היכא דאין למ"ק עדים, המחזיק נאמן לומר שלך היתה ולקחתיה ממך [וכדתנן כתובות טו:, וע”ע לקמן ל.</w:t>
      </w:r>
      <w:r w:rsidRPr="001A1563">
        <w:rPr>
          <w:rFonts w:ascii="Narkisim" w:hAnsi="Narkisim" w:cs="Narkisim"/>
          <w:rtl/>
        </w:rPr>
        <w:t>]</w:t>
      </w:r>
      <w:r w:rsidRPr="001A1563">
        <w:rPr>
          <w:rFonts w:ascii="Narkisim" w:hAnsi="Narkisim" w:cs="Narkisim"/>
        </w:rPr>
        <w:t>.</w:t>
      </w:r>
    </w:p>
    <w:p w14:paraId="5ACC4745" w14:textId="77777777" w:rsidR="004440AD" w:rsidRPr="001A1563" w:rsidRDefault="00000000" w:rsidP="001A1563">
      <w:pPr>
        <w:pStyle w:val="a7"/>
        <w:bidi/>
        <w:rPr>
          <w:rFonts w:ascii="Narkisim" w:hAnsi="Narkisim"/>
        </w:rPr>
      </w:pPr>
      <w:r w:rsidRPr="001A1563">
        <w:rPr>
          <w:rFonts w:ascii="Narkisim" w:hAnsi="Narkisim"/>
          <w:rtl/>
        </w:rPr>
        <w:t>ומבואר בדברי הראשונים דכיון דהמ"ק קדם הוחזק להיות בעלים בקרקע ע"י שיושב בה יום א'</w:t>
      </w:r>
      <w:r w:rsidRPr="001A1563">
        <w:rPr>
          <w:rStyle w:val="ad"/>
          <w:rFonts w:ascii="Narkisim" w:hAnsi="Narkisim"/>
          <w:rtl/>
        </w:rPr>
        <w:footnoteReference w:id="3"/>
      </w:r>
      <w:r w:rsidRPr="001A1563">
        <w:rPr>
          <w:rFonts w:ascii="Narkisim" w:hAnsi="Narkisim"/>
          <w:rtl/>
        </w:rPr>
        <w:t xml:space="preserve">. ודוקא במקום חזקת מ”ק ל"מ תפיסתו בקרקע אלא בג' שנים. </w:t>
      </w:r>
      <w:r w:rsidRPr="001A1563">
        <w:rPr>
          <w:rFonts w:ascii="Narkisim" w:hAnsi="Narkisim"/>
          <w:szCs w:val="20"/>
          <w:rtl/>
        </w:rPr>
        <w:t>אבל ה</w:t>
      </w:r>
      <w:r w:rsidRPr="001A1563">
        <w:rPr>
          <w:rFonts w:ascii="Narkisim" w:hAnsi="Narkisim"/>
          <w:b/>
          <w:bCs/>
          <w:szCs w:val="20"/>
          <w:rtl/>
        </w:rPr>
        <w:t>אבה"א</w:t>
      </w:r>
      <w:r w:rsidRPr="001A1563">
        <w:rPr>
          <w:rFonts w:ascii="Narkisim" w:hAnsi="Narkisim"/>
          <w:szCs w:val="20"/>
          <w:rtl/>
        </w:rPr>
        <w:t xml:space="preserve"> (שכנים ב יח) דייק מדברי ה</w:t>
      </w:r>
      <w:r w:rsidRPr="001A1563">
        <w:rPr>
          <w:rFonts w:ascii="Narkisim" w:hAnsi="Narkisim"/>
          <w:b/>
          <w:bCs/>
          <w:szCs w:val="20"/>
          <w:rtl/>
        </w:rPr>
        <w:t>רמב"ם</w:t>
      </w:r>
      <w:r w:rsidRPr="001A1563">
        <w:rPr>
          <w:rFonts w:ascii="Narkisim" w:hAnsi="Narkisim"/>
          <w:szCs w:val="20"/>
          <w:rtl/>
        </w:rPr>
        <w:t xml:space="preserve"> (טוען יב א) דבעינן שיהא הקרקע ידוע למ"ק. ולא סגי בישיבת יום א</w:t>
      </w:r>
      <w:r w:rsidRPr="001A1563">
        <w:rPr>
          <w:rFonts w:ascii="Narkisim" w:hAnsi="Narkisim"/>
          <w:szCs w:val="20"/>
        </w:rPr>
        <w:t>'</w:t>
      </w:r>
      <w:r w:rsidRPr="001A1563">
        <w:rPr>
          <w:rStyle w:val="ad"/>
          <w:rFonts w:ascii="Narkisim" w:hAnsi="Narkisim"/>
          <w:szCs w:val="20"/>
        </w:rPr>
        <w:footnoteReference w:id="4"/>
      </w:r>
      <w:r w:rsidRPr="001A1563">
        <w:rPr>
          <w:rFonts w:ascii="Narkisim" w:hAnsi="Narkisim"/>
        </w:rPr>
        <w:t>.</w:t>
      </w:r>
    </w:p>
    <w:p w14:paraId="69D70B7D" w14:textId="77777777" w:rsidR="004440AD" w:rsidRPr="001A1563" w:rsidRDefault="00000000" w:rsidP="001A1563">
      <w:pPr>
        <w:bidi/>
        <w:rPr>
          <w:rFonts w:ascii="Narkisim" w:hAnsi="Narkisim" w:cs="Narkisim"/>
        </w:rPr>
      </w:pPr>
      <w:r w:rsidRPr="001A1563">
        <w:rPr>
          <w:rFonts w:ascii="Narkisim" w:hAnsi="Narkisim" w:cs="Narkisim"/>
          <w:rtl/>
        </w:rPr>
        <w:t xml:space="preserve">ומבואר בכמה מקומות דקרקע בחזקת בעליה עומדת [וכלשון הגמ' לקמן ל.]. וביארו דרואים אותו כאילו הוא ביד מרא קמא. </w:t>
      </w:r>
      <w:r w:rsidRPr="001A1563">
        <w:rPr>
          <w:rFonts w:ascii="Narkisim" w:hAnsi="Narkisim" w:cs="Narkisim"/>
          <w:szCs w:val="20"/>
          <w:rtl/>
        </w:rPr>
        <w:t>וכן אי' (ב"מ קב:, קי.) לענין ספיקות, דהתפוס לא נחשב מוחזק. [ע"ע בהמשך הסוגיות, וכן תוס' לקמן סא:].</w:t>
      </w:r>
      <w:r w:rsidRPr="001A1563">
        <w:rPr>
          <w:rFonts w:ascii="Narkisim" w:hAnsi="Narkisim" w:cs="Narkisim"/>
          <w:rtl/>
        </w:rPr>
        <w:t xml:space="preserve"> אבל במטלטלין אמרי' דחזקה מה שתחת יד האדם שלו, ואף דהוחזק עד עכשיו בחזקת מר”ק. אחזוקי אינשי בגנבי לא מחזקינן, ועי”ז נחשב התפוס כבעלים (ע”ע לקמן לג:)</w:t>
      </w:r>
      <w:r w:rsidRPr="001A1563">
        <w:rPr>
          <w:rFonts w:ascii="Narkisim" w:hAnsi="Narkisim" w:cs="Narkisim"/>
        </w:rPr>
        <w:t>.</w:t>
      </w:r>
    </w:p>
    <w:p w14:paraId="79E0AA0D" w14:textId="77777777" w:rsidR="004440AD" w:rsidRPr="001A1563" w:rsidRDefault="00000000" w:rsidP="001A1563">
      <w:pPr>
        <w:pStyle w:val="aa"/>
        <w:bidi/>
        <w:rPr>
          <w:rFonts w:ascii="Narkisim" w:hAnsi="Narkisim"/>
        </w:rPr>
      </w:pPr>
      <w:r w:rsidRPr="001A1563">
        <w:rPr>
          <w:rFonts w:ascii="Narkisim" w:hAnsi="Narkisim"/>
          <w:rtl/>
        </w:rPr>
        <w:t>ויש שביארו דל"ש תפיסה בקרקעות, דאינו תחת יד הבעלים. אלא קבועה במקומה. אלא דהבעלים יושב בה</w:t>
      </w:r>
      <w:r w:rsidRPr="001A1563">
        <w:rPr>
          <w:rFonts w:ascii="Narkisim" w:hAnsi="Narkisim"/>
        </w:rPr>
        <w:t>.</w:t>
      </w:r>
    </w:p>
    <w:p w14:paraId="3AE8A74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(בסמוך) כת' דתפיסת קרקע אינו ראיה שאדם יכול להכנס בתוכו. אבל מטלטלין תפיסתן ראיה שלא היו הבעלים שותקין. ועד"ז כ' ה</w:t>
      </w:r>
      <w:r w:rsidRPr="001A1563">
        <w:rPr>
          <w:rFonts w:ascii="Narkisim" w:hAnsi="Narkisim"/>
          <w:b/>
          <w:bCs/>
          <w:rtl/>
        </w:rPr>
        <w:t>לבוש</w:t>
      </w:r>
      <w:r w:rsidRPr="001A1563">
        <w:rPr>
          <w:rFonts w:ascii="Narkisim" w:hAnsi="Narkisim"/>
          <w:rtl/>
        </w:rPr>
        <w:t xml:space="preserve"> [קמ א] דקרקע אינה זזה ממקומה, ובכל מקום שהיא בחזקת בעליה היא עומדת. ולא שייך לדון היאך באה לידו של זה, ואף שהיא בידו והוא עובדה, אפשר שהוא הלך לתוכה ועבד בה בלא ידיעת הבעל</w:t>
      </w:r>
      <w:r w:rsidRPr="001A1563">
        <w:rPr>
          <w:rStyle w:val="ad"/>
          <w:rFonts w:ascii="Narkisim" w:hAnsi="Narkisim"/>
          <w:rtl/>
        </w:rPr>
        <w:footnoteReference w:id="5"/>
      </w:r>
      <w:r w:rsidRPr="001A1563">
        <w:rPr>
          <w:rFonts w:ascii="Narkisim" w:hAnsi="Narkisim"/>
        </w:rPr>
        <w:t>.</w:t>
      </w:r>
    </w:p>
    <w:p w14:paraId="0A66916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(במשנה מב.) כ' טעם נוסף דבמטלטלין נאמן לטעון לקוח ול"צ ג' שנים, שרגילין להקנותו בלא עדים ובלא שטר</w:t>
      </w:r>
      <w:r w:rsidRPr="001A1563">
        <w:rPr>
          <w:rStyle w:val="ad"/>
          <w:rFonts w:ascii="Narkisim" w:hAnsi="Narkisim"/>
          <w:rtl/>
        </w:rPr>
        <w:footnoteReference w:id="6"/>
      </w:r>
      <w:r w:rsidRPr="001A1563">
        <w:rPr>
          <w:rFonts w:ascii="Narkisim" w:hAnsi="Narkisim"/>
        </w:rPr>
        <w:t xml:space="preserve">. </w:t>
      </w:r>
      <w:r w:rsidRPr="001A1563">
        <w:rPr>
          <w:rFonts w:ascii="Narkisim" w:hAnsi="Narkisim"/>
          <w:rtl/>
        </w:rPr>
        <w:t>אבל בקרקע רגילין לכתוב שטרות</w:t>
      </w:r>
      <w:r w:rsidRPr="001A1563">
        <w:rPr>
          <w:rStyle w:val="ad"/>
          <w:rFonts w:ascii="Narkisim" w:hAnsi="Narkisim"/>
          <w:rtl/>
        </w:rPr>
        <w:footnoteReference w:id="7"/>
      </w:r>
      <w:r w:rsidRPr="001A1563">
        <w:rPr>
          <w:rFonts w:ascii="Narkisim" w:hAnsi="Narkisim"/>
        </w:rPr>
        <w:t xml:space="preserve">. </w:t>
      </w:r>
      <w:r w:rsidRPr="001A1563">
        <w:rPr>
          <w:rFonts w:ascii="Narkisim" w:hAnsi="Narkisim"/>
          <w:szCs w:val="20"/>
          <w:rtl/>
        </w:rPr>
        <w:t>[וטעם זה שייך אף בעבדים, ע' בסמוך]</w:t>
      </w:r>
      <w:r w:rsidRPr="001A1563">
        <w:rPr>
          <w:rFonts w:ascii="Narkisim" w:hAnsi="Narkisim"/>
        </w:rPr>
        <w:t>.</w:t>
      </w:r>
    </w:p>
    <w:p w14:paraId="1BE42BBA" w14:textId="77777777" w:rsidR="004440AD" w:rsidRPr="001A1563" w:rsidRDefault="00000000" w:rsidP="001A1563">
      <w:pPr>
        <w:bidi/>
        <w:rPr>
          <w:rFonts w:ascii="Narkisim" w:hAnsi="Narkisim" w:cs="Narkisim"/>
        </w:rPr>
      </w:pPr>
      <w:r w:rsidRPr="001A1563">
        <w:rPr>
          <w:rFonts w:ascii="Narkisim" w:hAnsi="Narkisim" w:cs="Narkisim"/>
          <w:u w:val="single"/>
          <w:rtl/>
        </w:rPr>
        <w:t>בא"ד וזה אומר מכרת לי ואבד שטרי וכו'</w:t>
      </w:r>
      <w:r w:rsidRPr="001A1563">
        <w:rPr>
          <w:rFonts w:ascii="Narkisim" w:hAnsi="Narkisim" w:cs="Narkisim"/>
          <w:rtl/>
        </w:rPr>
        <w:t xml:space="preserve">. יש שדייקו דדוקא משום דטוען שהיה לו שטר, והחזקה במקום השטר. </w:t>
      </w:r>
      <w:r w:rsidRPr="001A1563">
        <w:rPr>
          <w:rFonts w:ascii="Narkisim" w:hAnsi="Narkisim" w:cs="Narkisim"/>
          <w:szCs w:val="20"/>
          <w:rtl/>
        </w:rPr>
        <w:t>[ועד"ז מצאנו בכ"מ דגדר חזקה במקום שטר עומדת</w:t>
      </w:r>
      <w:r w:rsidRPr="001A1563">
        <w:rPr>
          <w:rStyle w:val="ad"/>
          <w:rFonts w:ascii="Narkisim" w:hAnsi="Narkisim" w:cs="Narkisim"/>
          <w:szCs w:val="20"/>
          <w:rtl/>
        </w:rPr>
        <w:footnoteReference w:id="8"/>
      </w:r>
      <w:r w:rsidRPr="001A1563">
        <w:rPr>
          <w:rFonts w:ascii="Narkisim" w:hAnsi="Narkisim" w:cs="Narkisim"/>
          <w:szCs w:val="20"/>
          <w:rtl/>
        </w:rPr>
        <w:t>]</w:t>
      </w:r>
      <w:r w:rsidRPr="001A1563">
        <w:rPr>
          <w:rFonts w:ascii="Narkisim" w:hAnsi="Narkisim" w:cs="Narkisim"/>
          <w:rtl/>
        </w:rPr>
        <w:t>. דיסוד חזקה משום דעד ג' שנים נזהר בשטר (כדלקמן כט.). (ויתבאר לקמן שם)</w:t>
      </w:r>
      <w:r w:rsidRPr="001A1563">
        <w:rPr>
          <w:rFonts w:ascii="Narkisim" w:hAnsi="Narkisim" w:cs="Narkisim"/>
        </w:rPr>
        <w:t>.</w:t>
      </w:r>
    </w:p>
    <w:p w14:paraId="1B6E513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(קמ ד) נסתפק אי צריך דוקא לטעון שנאבד השטר. והיכא שהמחזיק הודה שלא נטל שטר כלל, האם נאמן במיגו אי בעי אמר אבדתי שטרי. או דלמא ל"מ מיגו</w:t>
      </w:r>
      <w:r w:rsidRPr="001A1563">
        <w:rPr>
          <w:rStyle w:val="ad"/>
          <w:rFonts w:ascii="Narkisim" w:hAnsi="Narkisim"/>
          <w:rtl/>
        </w:rPr>
        <w:footnoteReference w:id="9"/>
      </w:r>
      <w:r w:rsidRPr="001A1563">
        <w:rPr>
          <w:rFonts w:ascii="Narkisim" w:hAnsi="Narkisim"/>
        </w:rPr>
        <w:t xml:space="preserve">. </w:t>
      </w:r>
      <w:r w:rsidRPr="001A1563">
        <w:rPr>
          <w:rFonts w:ascii="Narkisim" w:hAnsi="Narkisim"/>
          <w:rtl/>
        </w:rPr>
        <w:t>וצ"ע. אך בפשוטו אי"צ מיגו, דעיקר החזקה הוא לראיה בידו במקום שטר. [ואף אם לא היה שטר מעולם]</w:t>
      </w:r>
      <w:r w:rsidRPr="001A1563">
        <w:rPr>
          <w:rFonts w:ascii="Narkisim" w:hAnsi="Narkisim"/>
        </w:rPr>
        <w:t>.</w:t>
      </w:r>
    </w:p>
    <w:p w14:paraId="722E923B" w14:textId="77777777" w:rsidR="004440AD" w:rsidRPr="001A1563" w:rsidRDefault="00000000" w:rsidP="001A1563">
      <w:pPr>
        <w:bidi/>
        <w:rPr>
          <w:rFonts w:ascii="Narkisim" w:hAnsi="Narkisim" w:cs="Narkisim"/>
        </w:rPr>
      </w:pPr>
      <w:r w:rsidRPr="001A1563">
        <w:rPr>
          <w:rFonts w:ascii="Narkisim" w:hAnsi="Narkisim" w:cs="Narkisim"/>
          <w:u w:val="single"/>
          <w:rtl/>
        </w:rPr>
        <w:t>בא”ד חזקתו מועלת לו וכו'</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חקרו האם גדר החזקה מדין ראיה, דאנן סהדי שהוא קנאו [</w:t>
      </w:r>
      <w:r w:rsidRPr="001A1563">
        <w:rPr>
          <w:rFonts w:ascii="Narkisim" w:hAnsi="Narkisim" w:cs="Narkisim"/>
          <w:sz w:val="20"/>
          <w:szCs w:val="20"/>
          <w:rtl/>
        </w:rPr>
        <w:t xml:space="preserve">וכ”כ </w:t>
      </w:r>
      <w:r w:rsidRPr="001A1563">
        <w:rPr>
          <w:rFonts w:ascii="Narkisim" w:hAnsi="Narkisim" w:cs="Narkisim"/>
          <w:b/>
          <w:bCs/>
          <w:sz w:val="20"/>
          <w:szCs w:val="20"/>
          <w:rtl/>
        </w:rPr>
        <w:t xml:space="preserve">תוס' </w:t>
      </w:r>
      <w:r w:rsidRPr="001A1563">
        <w:rPr>
          <w:rFonts w:ascii="Narkisim" w:hAnsi="Narkisim" w:cs="Narkisim"/>
          <w:sz w:val="20"/>
          <w:szCs w:val="20"/>
          <w:rtl/>
        </w:rPr>
        <w:t>(ב”מ קי. ד”ה א”ל, ולקמן לה:) דאנן סהדי דהיה מוחה]</w:t>
      </w:r>
      <w:r w:rsidRPr="001A1563">
        <w:rPr>
          <w:rFonts w:ascii="Narkisim" w:hAnsi="Narkisim" w:cs="Narkisim"/>
          <w:rtl/>
        </w:rPr>
        <w:t>, או דע"י החזקה הוה כעין תפיסת מטלטלין</w:t>
      </w:r>
      <w:r w:rsidRPr="001A1563">
        <w:rPr>
          <w:rFonts w:ascii="Narkisim" w:hAnsi="Narkisim" w:cs="Narkisim"/>
          <w:sz w:val="20"/>
          <w:szCs w:val="20"/>
          <w:rtl/>
        </w:rPr>
        <w:t xml:space="preserve"> [וכ"ה לשון ה</w:t>
      </w:r>
      <w:r w:rsidRPr="001A1563">
        <w:rPr>
          <w:rFonts w:ascii="Narkisim" w:hAnsi="Narkisim" w:cs="Narkisim"/>
          <w:b/>
          <w:bCs/>
          <w:sz w:val="20"/>
          <w:szCs w:val="20"/>
          <w:rtl/>
        </w:rPr>
        <w:t>ריטב”א</w:t>
      </w:r>
      <w:r w:rsidRPr="001A1563">
        <w:rPr>
          <w:rFonts w:ascii="Narkisim" w:hAnsi="Narkisim" w:cs="Narkisim"/>
          <w:sz w:val="20"/>
          <w:szCs w:val="20"/>
          <w:rtl/>
        </w:rPr>
        <w:t xml:space="preserve"> כט.</w:t>
      </w:r>
      <w:r w:rsidRPr="001A1563">
        <w:rPr>
          <w:rFonts w:ascii="Narkisim" w:hAnsi="Narkisim" w:cs="Narkisim"/>
          <w:rtl/>
        </w:rPr>
        <w:t>]</w:t>
      </w:r>
      <w:r w:rsidRPr="001A1563">
        <w:rPr>
          <w:rStyle w:val="ad"/>
          <w:rFonts w:ascii="Narkisim" w:hAnsi="Narkisim" w:cs="Narkisim"/>
          <w:rtl/>
        </w:rPr>
        <w:footnoteReference w:id="10"/>
      </w:r>
      <w:r w:rsidRPr="001A1563">
        <w:rPr>
          <w:rFonts w:ascii="Narkisim" w:hAnsi="Narkisim" w:cs="Narkisim"/>
        </w:rPr>
        <w:t>.</w:t>
      </w:r>
    </w:p>
    <w:p w14:paraId="7FACC6CF" w14:textId="77777777" w:rsidR="004440AD" w:rsidRPr="001A1563" w:rsidRDefault="00000000" w:rsidP="001A1563">
      <w:pPr>
        <w:pStyle w:val="a7"/>
        <w:bidi/>
        <w:rPr>
          <w:rFonts w:ascii="Narkisim" w:hAnsi="Narkisim"/>
        </w:rPr>
      </w:pPr>
      <w:r w:rsidRPr="001A1563">
        <w:rPr>
          <w:rFonts w:ascii="Narkisim" w:hAnsi="Narkisim"/>
          <w:rtl/>
        </w:rPr>
        <w:t xml:space="preserve">ומבואר בכמה מקומות דלאחר שהחזיק ג' שנים נחשב ברשות המחזיק [והמערער הוה מיגו להוציא, וכ”כ תוס' ב”מ קי., וע”ע לקמן לב:]. </w:t>
      </w:r>
      <w:r w:rsidRPr="001A1563">
        <w:rPr>
          <w:rFonts w:ascii="Narkisim" w:hAnsi="Narkisim"/>
          <w:szCs w:val="20"/>
          <w:rtl/>
        </w:rPr>
        <w:t>וכן מבואר בגמ' (בסוף העמ') למ"ד דילפי' משור המועד, דע"י החזקה יוצא מרשות מוכר ונכנס לרשות לוקח [ע' בסמוך]</w:t>
      </w:r>
      <w:r w:rsidRPr="001A1563">
        <w:rPr>
          <w:rFonts w:ascii="Narkisim" w:hAnsi="Narkisim"/>
        </w:rPr>
        <w:t>.</w:t>
      </w:r>
    </w:p>
    <w:p w14:paraId="2253EA4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דעיקר גדר החזקה דע"י ג' שנים הוה תפיסת בעלים וברשותו [וע' חי' ר' נחום]</w:t>
      </w:r>
      <w:r w:rsidRPr="001A1563">
        <w:rPr>
          <w:rFonts w:ascii="Narkisim" w:hAnsi="Narkisim"/>
        </w:rPr>
        <w:t>.</w:t>
      </w:r>
    </w:p>
    <w:p w14:paraId="084ED7F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הביא עוד י"א דל"מ חזקה אלא לאוקמי בידו, אבל אם חזר עליו המריה קמא אינו יכול להוציאו ממנו במה שמביא עדים שהחזיק ג"ש [ומקור הדבר בסוגיא ב"ק קיב:]. וה</w:t>
      </w:r>
      <w:r w:rsidRPr="001A1563">
        <w:rPr>
          <w:rFonts w:ascii="Narkisim" w:hAnsi="Narkisim" w:cs="Narkisim"/>
          <w:b/>
          <w:bCs/>
          <w:rtl/>
        </w:rPr>
        <w:t>ריטב"א</w:t>
      </w:r>
      <w:r w:rsidRPr="001A1563">
        <w:rPr>
          <w:rFonts w:ascii="Narkisim" w:hAnsi="Narkisim" w:cs="Narkisim"/>
          <w:rtl/>
        </w:rPr>
        <w:t xml:space="preserve"> חלק ע"ז</w:t>
      </w:r>
      <w:r w:rsidRPr="001A1563">
        <w:rPr>
          <w:rStyle w:val="ad"/>
          <w:rFonts w:ascii="Narkisim" w:hAnsi="Narkisim" w:cs="Narkisim"/>
          <w:rtl/>
        </w:rPr>
        <w:footnoteReference w:id="11"/>
      </w:r>
      <w:r w:rsidRPr="001A1563">
        <w:rPr>
          <w:rFonts w:ascii="Narkisim" w:hAnsi="Narkisim" w:cs="Narkisim"/>
        </w:rPr>
        <w:t>.</w:t>
      </w:r>
    </w:p>
    <w:p w14:paraId="53BF1CF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הביא דנח' הראשונים אי צריך עכ"פ לישבע שבועת היסת, דדעת ה</w:t>
      </w:r>
      <w:r w:rsidRPr="001A1563">
        <w:rPr>
          <w:rFonts w:ascii="Narkisim" w:hAnsi="Narkisim" w:cs="Narkisim"/>
          <w:b/>
          <w:bCs/>
          <w:rtl/>
        </w:rPr>
        <w:t>רמב"ם</w:t>
      </w:r>
      <w:r w:rsidRPr="001A1563">
        <w:rPr>
          <w:rFonts w:ascii="Narkisim" w:hAnsi="Narkisim" w:cs="Narkisim"/>
          <w:rtl/>
        </w:rPr>
        <w:t xml:space="preserve"> (טוען יא ב, וכ”ד </w:t>
      </w:r>
      <w:r w:rsidRPr="001A1563">
        <w:rPr>
          <w:rFonts w:ascii="Narkisim" w:hAnsi="Narkisim" w:cs="Narkisim"/>
          <w:b/>
          <w:bCs/>
          <w:rtl/>
        </w:rPr>
        <w:t>תוס</w:t>
      </w:r>
      <w:r w:rsidRPr="001A1563">
        <w:rPr>
          <w:rFonts w:ascii="Narkisim" w:hAnsi="Narkisim" w:cs="Narkisim"/>
          <w:rtl/>
        </w:rPr>
        <w:t>' לג. ד”ה מיגו) דהיכא דתבעו ברי צריך לישבע היסת</w:t>
      </w:r>
      <w:r w:rsidRPr="001A1563">
        <w:rPr>
          <w:rStyle w:val="ad"/>
          <w:rFonts w:ascii="Narkisim" w:hAnsi="Narkisim" w:cs="Narkisim"/>
          <w:rtl/>
        </w:rPr>
        <w:footnoteReference w:id="12"/>
      </w:r>
      <w:r w:rsidRPr="001A1563">
        <w:rPr>
          <w:rFonts w:ascii="Narkisim" w:hAnsi="Narkisim" w:cs="Narkisim"/>
        </w:rPr>
        <w:t xml:space="preserve"> </w:t>
      </w:r>
      <w:r w:rsidRPr="001A1563">
        <w:rPr>
          <w:rFonts w:ascii="Narkisim" w:hAnsi="Narkisim" w:cs="Narkisim"/>
          <w:rtl/>
        </w:rPr>
        <w:t>[וכמו במטלטלין דאף דחזקה שתח"י שלו, צריך שבועת היסת</w:t>
      </w:r>
      <w:r w:rsidRPr="001A1563">
        <w:rPr>
          <w:rStyle w:val="ad"/>
          <w:rFonts w:ascii="Narkisim" w:hAnsi="Narkisim" w:cs="Narkisim"/>
          <w:rtl/>
        </w:rPr>
        <w:footnoteReference w:id="13"/>
      </w:r>
      <w:r w:rsidRPr="001A1563">
        <w:rPr>
          <w:rFonts w:ascii="Narkisim" w:hAnsi="Narkisim" w:cs="Narkisim"/>
          <w:rtl/>
        </w:rPr>
        <w:t>]. ו</w:t>
      </w:r>
      <w:r w:rsidRPr="001A1563">
        <w:rPr>
          <w:rFonts w:ascii="Narkisim" w:hAnsi="Narkisim" w:cs="Narkisim"/>
          <w:b/>
          <w:bCs/>
          <w:rtl/>
        </w:rPr>
        <w:t>י"א</w:t>
      </w:r>
      <w:r w:rsidRPr="001A1563">
        <w:rPr>
          <w:rFonts w:ascii="Narkisim" w:hAnsi="Narkisim" w:cs="Narkisim"/>
          <w:rtl/>
        </w:rPr>
        <w:t xml:space="preserve"> [והביא דכ"ד ה</w:t>
      </w:r>
      <w:r w:rsidRPr="001A1563">
        <w:rPr>
          <w:rFonts w:ascii="Narkisim" w:hAnsi="Narkisim" w:cs="Narkisim"/>
          <w:b/>
          <w:bCs/>
          <w:rtl/>
        </w:rPr>
        <w:t>רא"ה</w:t>
      </w:r>
      <w:r w:rsidRPr="001A1563">
        <w:rPr>
          <w:rFonts w:ascii="Narkisim" w:hAnsi="Narkisim" w:cs="Narkisim"/>
          <w:rtl/>
        </w:rPr>
        <w:t xml:space="preserve">, וכ”כ </w:t>
      </w:r>
      <w:r w:rsidRPr="001A1563">
        <w:rPr>
          <w:rFonts w:ascii="Narkisim" w:hAnsi="Narkisim" w:cs="Narkisim"/>
          <w:b/>
          <w:bCs/>
          <w:rtl/>
        </w:rPr>
        <w:t>רשב”ם</w:t>
      </w:r>
      <w:r w:rsidRPr="001A1563">
        <w:rPr>
          <w:rFonts w:ascii="Narkisim" w:hAnsi="Narkisim" w:cs="Narkisim"/>
          <w:rtl/>
        </w:rPr>
        <w:t xml:space="preserve"> לג. ד”ה מהימננא] דאי"צ שבועת היסת, דחזקה במקום שטר עומדת</w:t>
      </w:r>
      <w:r w:rsidRPr="001A1563">
        <w:rPr>
          <w:rStyle w:val="ad"/>
          <w:rFonts w:ascii="Narkisim" w:hAnsi="Narkisim" w:cs="Narkisim"/>
          <w:rtl/>
        </w:rPr>
        <w:footnoteReference w:id="14"/>
      </w:r>
      <w:r w:rsidRPr="001A1563">
        <w:rPr>
          <w:rFonts w:ascii="Narkisim" w:hAnsi="Narkisim" w:cs="Narkisim"/>
        </w:rPr>
        <w:t>.</w:t>
      </w:r>
    </w:p>
    <w:p w14:paraId="65C6A5C3" w14:textId="77777777" w:rsidR="004440AD" w:rsidRPr="001A1563" w:rsidRDefault="00000000" w:rsidP="001A1563">
      <w:pPr>
        <w:pStyle w:val="2"/>
        <w:bidi/>
        <w:rPr>
          <w:rFonts w:ascii="Narkisim" w:hAnsi="Narkisim"/>
        </w:rPr>
      </w:pPr>
      <w:r w:rsidRPr="001A1563">
        <w:rPr>
          <w:rFonts w:ascii="Narkisim" w:hAnsi="Narkisim"/>
          <w:rtl/>
        </w:rPr>
        <w:t>עבדים [וגודרות]</w:t>
      </w:r>
    </w:p>
    <w:p w14:paraId="10D223FA" w14:textId="77777777" w:rsidR="004440AD" w:rsidRPr="001A1563" w:rsidRDefault="00000000" w:rsidP="001A1563">
      <w:pPr>
        <w:bidi/>
        <w:rPr>
          <w:rFonts w:ascii="Narkisim" w:hAnsi="Narkisim" w:cs="Narkisim"/>
        </w:rPr>
      </w:pPr>
      <w:r w:rsidRPr="001A1563">
        <w:rPr>
          <w:rFonts w:ascii="Narkisim" w:hAnsi="Narkisim" w:cs="Narkisim"/>
          <w:u w:val="single"/>
          <w:rtl/>
        </w:rPr>
        <w:t>והעבדים</w:t>
      </w:r>
      <w:r w:rsidRPr="001A1563">
        <w:rPr>
          <w:rFonts w:ascii="Narkisim" w:hAnsi="Narkisim" w:cs="Narkisim"/>
          <w:rtl/>
        </w:rPr>
        <w:t>. ב</w:t>
      </w:r>
      <w:r w:rsidRPr="001A1563">
        <w:rPr>
          <w:rFonts w:ascii="Narkisim" w:hAnsi="Narkisim" w:cs="Narkisim"/>
          <w:b/>
          <w:bCs/>
          <w:rtl/>
        </w:rPr>
        <w:t xml:space="preserve">גמ' </w:t>
      </w:r>
      <w:r w:rsidRPr="001A1563">
        <w:rPr>
          <w:rFonts w:ascii="Narkisim" w:hAnsi="Narkisim" w:cs="Narkisim"/>
          <w:rtl/>
        </w:rPr>
        <w:t>(לקמן לו.) אי' דעבד קטן מהני חזקה לאלתר, כיון דיש ראיה בהחזקתו. ומבואר דהא דבעבד גדול לא מהני מה שמוחזק תחת ידו, משום דהולך מעצמו דינו כגודרות דאין תפיסתו מוכחת</w:t>
      </w:r>
      <w:r w:rsidRPr="001A1563">
        <w:rPr>
          <w:rFonts w:ascii="Narkisim" w:hAnsi="Narkisim" w:cs="Narkisim"/>
        </w:rPr>
        <w:t>.</w:t>
      </w:r>
    </w:p>
    <w:p w14:paraId="68BAE424"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קצות</w:t>
      </w:r>
      <w:r w:rsidRPr="001A1563">
        <w:rPr>
          <w:rFonts w:ascii="Narkisim" w:hAnsi="Narkisim"/>
          <w:rtl/>
        </w:rPr>
        <w:t xml:space="preserve"> (קלה ב) הק' דאף עבד המוטל בעריסה נקנה בשטר, א"כ האיך מהני חזקתו הא יש ריעותא דאחוי שטרך. </w:t>
      </w:r>
      <w:r w:rsidRPr="001A1563">
        <w:rPr>
          <w:rFonts w:ascii="Narkisim" w:hAnsi="Narkisim"/>
          <w:szCs w:val="20"/>
          <w:rtl/>
        </w:rPr>
        <w:t>וכמ"ש ה</w:t>
      </w:r>
      <w:r w:rsidRPr="001A1563">
        <w:rPr>
          <w:rFonts w:ascii="Narkisim" w:hAnsi="Narkisim"/>
          <w:b/>
          <w:bCs/>
          <w:szCs w:val="20"/>
          <w:rtl/>
        </w:rPr>
        <w:t>רמב"ן</w:t>
      </w:r>
      <w:r w:rsidRPr="001A1563">
        <w:rPr>
          <w:rFonts w:ascii="Narkisim" w:hAnsi="Narkisim"/>
          <w:szCs w:val="20"/>
          <w:rtl/>
        </w:rPr>
        <w:t xml:space="preserve"> (מב., הו' לקמן כט.) דהטעם דבעי' חזקת ג' שנים בקרקעות משום דיש ריעותא דאחוי שטרך</w:t>
      </w:r>
      <w:r w:rsidRPr="001A1563">
        <w:rPr>
          <w:rFonts w:ascii="Narkisim" w:hAnsi="Narkisim"/>
          <w:rtl/>
        </w:rPr>
        <w:t xml:space="preserve">. והקצות תי' דכשיש ראיה גדולה מהני במקום טענת אחוי שטרך </w:t>
      </w:r>
      <w:r w:rsidRPr="001A1563">
        <w:rPr>
          <w:rFonts w:ascii="Narkisim" w:hAnsi="Narkisim"/>
          <w:szCs w:val="20"/>
          <w:rtl/>
        </w:rPr>
        <w:t>[וכדאי' לג: דהיכא דדלי צנע דפירא מהני</w:t>
      </w:r>
      <w:r w:rsidRPr="001A1563">
        <w:rPr>
          <w:rFonts w:ascii="Narkisim" w:hAnsi="Narkisim"/>
          <w:rtl/>
        </w:rPr>
        <w:t>]</w:t>
      </w:r>
      <w:r w:rsidRPr="001A1563">
        <w:rPr>
          <w:rFonts w:ascii="Narkisim" w:hAnsi="Narkisim"/>
        </w:rPr>
        <w:t>.</w:t>
      </w:r>
    </w:p>
    <w:p w14:paraId="64CF2D5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(ברכ"ש כו) תי' דגבי עבד קטן יש חזקת מטלטלין, וחזקה שמה שתח"י שלו מהני אף כשיש ריעותא דאחוי שטרך</w:t>
      </w:r>
      <w:r w:rsidRPr="001A1563">
        <w:rPr>
          <w:rStyle w:val="ad"/>
          <w:rFonts w:ascii="Narkisim" w:hAnsi="Narkisim"/>
          <w:rtl/>
        </w:rPr>
        <w:footnoteReference w:id="15"/>
      </w:r>
      <w:r w:rsidRPr="001A1563">
        <w:rPr>
          <w:rFonts w:ascii="Narkisim" w:hAnsi="Narkisim"/>
        </w:rPr>
        <w:t xml:space="preserve">. </w:t>
      </w:r>
      <w:r w:rsidRPr="001A1563">
        <w:rPr>
          <w:rFonts w:ascii="Narkisim" w:hAnsi="Narkisim"/>
          <w:rtl/>
        </w:rPr>
        <w:t>ודוקא גבי קרקע דליכא חזקה בעצם התפיסה, אלא מחמת שתיקת הבעלים מהני ריעותא דאחוי שטרך. ובעבדים ל"מ תפיסתן כמטלטלין, דהוה גודרות. והיכא דשהה ברשותו מהני [משום שתיקת הבעלים], ובזה יש ריעותא דאחוי שטרך</w:t>
      </w:r>
      <w:r w:rsidRPr="001A1563">
        <w:rPr>
          <w:rFonts w:ascii="Narkisim" w:hAnsi="Narkisim"/>
        </w:rPr>
        <w:t>.</w:t>
      </w:r>
    </w:p>
    <w:p w14:paraId="7B0C4563" w14:textId="77777777" w:rsidR="004440AD" w:rsidRPr="001A1563" w:rsidRDefault="00000000" w:rsidP="001A1563">
      <w:pPr>
        <w:pStyle w:val="a8"/>
        <w:bidi/>
        <w:rPr>
          <w:rFonts w:ascii="Narkisim" w:hAnsi="Narkisim"/>
          <w:sz w:val="24"/>
        </w:rPr>
      </w:pPr>
      <w:r w:rsidRPr="001A1563">
        <w:rPr>
          <w:rFonts w:ascii="Narkisim" w:hAnsi="Narkisim"/>
          <w:sz w:val="24"/>
          <w:rtl/>
        </w:rPr>
        <w:t>ויש שביארו דגדר מוחזק במטלטלין הוא מצד גוף התפיסה, ולא תלי בבעלים כלל. אבל קרקעות וגודרות עדיין עומדים בחזקת מר"ק, עד שרואים שהמחזיק בא מכח הבעלים. ובהחזקה כזו יש ריעותא דהדרך להחזיק ע”י שטר עד ג' שנים, וכל זמן דאין בידו שטר עדיין רואים חזקת בעליה הראשון</w:t>
      </w:r>
      <w:r w:rsidRPr="001A1563">
        <w:rPr>
          <w:rFonts w:ascii="Narkisim" w:hAnsi="Narkisim"/>
          <w:sz w:val="24"/>
        </w:rPr>
        <w:t>.</w:t>
      </w:r>
    </w:p>
    <w:p w14:paraId="20CEE9C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(לו.) נקט דמסקנת הגמ' (שם) דבכל גודרות יש חזקה לאחר ג' שנים שהיה למערער למחות ולא מיחה</w:t>
      </w:r>
      <w:r w:rsidRPr="001A1563">
        <w:rPr>
          <w:rStyle w:val="ad"/>
          <w:rFonts w:ascii="Narkisim" w:hAnsi="Narkisim" w:cs="Narkisim"/>
          <w:rtl/>
        </w:rPr>
        <w:footnoteReference w:id="16"/>
      </w:r>
      <w:r w:rsidRPr="001A1563">
        <w:rPr>
          <w:rFonts w:ascii="Narkisim" w:hAnsi="Narkisim" w:cs="Narkisim"/>
        </w:rPr>
        <w:t xml:space="preserve">. </w:t>
      </w:r>
      <w:r w:rsidRPr="001A1563">
        <w:rPr>
          <w:rFonts w:ascii="Narkisim" w:hAnsi="Narkisim" w:cs="Narkisim"/>
          <w:rtl/>
        </w:rPr>
        <w:t xml:space="preserve">אבל </w:t>
      </w:r>
      <w:r w:rsidRPr="001A1563">
        <w:rPr>
          <w:rFonts w:ascii="Narkisim" w:hAnsi="Narkisim" w:cs="Narkisim"/>
          <w:b/>
          <w:bCs/>
          <w:rtl/>
        </w:rPr>
        <w:t>ה"ה</w:t>
      </w:r>
      <w:r w:rsidRPr="001A1563">
        <w:rPr>
          <w:rFonts w:ascii="Narkisim" w:hAnsi="Narkisim" w:cs="Narkisim"/>
          <w:rtl/>
        </w:rPr>
        <w:t xml:space="preserve"> דייק דדעת ה</w:t>
      </w:r>
      <w:r w:rsidRPr="001A1563">
        <w:rPr>
          <w:rFonts w:ascii="Narkisim" w:hAnsi="Narkisim" w:cs="Narkisim"/>
          <w:b/>
          <w:bCs/>
          <w:rtl/>
        </w:rPr>
        <w:t>רמב"ם</w:t>
      </w:r>
      <w:r w:rsidRPr="001A1563">
        <w:rPr>
          <w:rFonts w:ascii="Narkisim" w:hAnsi="Narkisim" w:cs="Narkisim"/>
          <w:rtl/>
        </w:rPr>
        <w:t xml:space="preserve"> (טוען י ד) דדוקא עבדים יש חזקה לאחר ג' שנים, ולא הזכיר חזקה בגודרות. וכ"כ ה</w:t>
      </w:r>
      <w:r w:rsidRPr="001A1563">
        <w:rPr>
          <w:rFonts w:ascii="Narkisim" w:hAnsi="Narkisim" w:cs="Narkisim"/>
          <w:b/>
          <w:bCs/>
          <w:rtl/>
        </w:rPr>
        <w:t>רמ"ה</w:t>
      </w:r>
      <w:r w:rsidRPr="001A1563">
        <w:rPr>
          <w:rFonts w:ascii="Narkisim" w:hAnsi="Narkisim" w:cs="Narkisim"/>
          <w:rtl/>
        </w:rPr>
        <w:t xml:space="preserve"> (לו., אות עה) דבבהמות לא כותבין שטר, ול"ש טעם חזקת ג' שנים</w:t>
      </w:r>
      <w:r w:rsidRPr="001A1563">
        <w:rPr>
          <w:rStyle w:val="ad"/>
          <w:rFonts w:ascii="Narkisim" w:hAnsi="Narkisim" w:cs="Narkisim"/>
          <w:rtl/>
        </w:rPr>
        <w:footnoteReference w:id="17"/>
      </w:r>
      <w:r w:rsidRPr="001A1563">
        <w:rPr>
          <w:rFonts w:ascii="Narkisim" w:hAnsi="Narkisim" w:cs="Narkisim"/>
        </w:rPr>
        <w:t xml:space="preserve">. </w:t>
      </w:r>
      <w:r w:rsidRPr="001A1563">
        <w:rPr>
          <w:rFonts w:ascii="Narkisim" w:hAnsi="Narkisim" w:cs="Narkisim"/>
          <w:rtl/>
        </w:rPr>
        <w:t>[וכ"כ הסמ"ע קלה]</w:t>
      </w:r>
      <w:r w:rsidRPr="001A1563">
        <w:rPr>
          <w:rFonts w:ascii="Narkisim" w:hAnsi="Narkisim" w:cs="Narkisim"/>
        </w:rPr>
        <w:t>.</w:t>
      </w:r>
    </w:p>
    <w:p w14:paraId="3CEBC9E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(בחד תי', הו' בסמוך) כת' דיש לגודרות חזקה כיון ששהו ברשותו שנה או שנתיים, כדרך שבני אדם רגילים להקפיד שלא להניחם ברשות אחרים</w:t>
      </w:r>
      <w:r w:rsidRPr="001A1563">
        <w:rPr>
          <w:rFonts w:ascii="Narkisim" w:hAnsi="Narkisim"/>
        </w:rPr>
        <w:t>.</w:t>
      </w:r>
    </w:p>
    <w:p w14:paraId="3CAE068D"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רשב"א</w:t>
      </w:r>
      <w:r w:rsidRPr="001A1563">
        <w:rPr>
          <w:rFonts w:ascii="Narkisim" w:hAnsi="Narkisim" w:cs="Narkisim"/>
          <w:rtl/>
        </w:rPr>
        <w:t xml:space="preserve"> (כאן) הק' למה הוזכר בעבדים דחזקתם ג"ש משום דעושין פירות תדיר, תיפו"ל משום דין גודרות </w:t>
      </w:r>
      <w:r w:rsidRPr="001A1563">
        <w:rPr>
          <w:rFonts w:ascii="Narkisim" w:hAnsi="Narkisim" w:cs="Narkisim"/>
          <w:szCs w:val="20"/>
          <w:rtl/>
        </w:rPr>
        <w:t>[ונקט דאף גודרות צריך ג' שנים</w:t>
      </w:r>
      <w:r w:rsidRPr="001A1563">
        <w:rPr>
          <w:rFonts w:ascii="Narkisim" w:hAnsi="Narkisim" w:cs="Narkisim"/>
          <w:rtl/>
        </w:rPr>
        <w:t>]. וה</w:t>
      </w:r>
      <w:r w:rsidRPr="001A1563">
        <w:rPr>
          <w:rFonts w:ascii="Narkisim" w:hAnsi="Narkisim" w:cs="Narkisim"/>
          <w:b/>
          <w:bCs/>
          <w:rtl/>
        </w:rPr>
        <w:t>רשב"א</w:t>
      </w:r>
      <w:r w:rsidRPr="001A1563">
        <w:rPr>
          <w:rFonts w:ascii="Narkisim" w:hAnsi="Narkisim" w:cs="Narkisim"/>
          <w:rtl/>
        </w:rPr>
        <w:t xml:space="preserve"> תי' דגודרות יש להם חזקה לאחר שנה או שתים שדרך הבעלים להקפיד</w:t>
      </w:r>
      <w:r w:rsidRPr="001A1563">
        <w:rPr>
          <w:rStyle w:val="ad"/>
          <w:rFonts w:ascii="Narkisim" w:hAnsi="Narkisim" w:cs="Narkisim"/>
          <w:rtl/>
        </w:rPr>
        <w:footnoteReference w:id="18"/>
      </w:r>
      <w:r w:rsidRPr="001A1563">
        <w:rPr>
          <w:rFonts w:ascii="Narkisim" w:hAnsi="Narkisim" w:cs="Narkisim"/>
        </w:rPr>
        <w:t xml:space="preserve">, </w:t>
      </w:r>
      <w:r w:rsidRPr="001A1563">
        <w:rPr>
          <w:rFonts w:ascii="Narkisim" w:hAnsi="Narkisim" w:cs="Narkisim"/>
          <w:rtl/>
        </w:rPr>
        <w:t>אבל עבדים כיון דאוכלין פירות תדיר אין להם חזקה עד ג”ש</w:t>
      </w:r>
      <w:r w:rsidRPr="001A1563">
        <w:rPr>
          <w:rStyle w:val="ad"/>
          <w:rFonts w:ascii="Narkisim" w:hAnsi="Narkisim" w:cs="Narkisim"/>
          <w:rtl/>
        </w:rPr>
        <w:footnoteReference w:id="19"/>
      </w:r>
      <w:r w:rsidRPr="001A1563">
        <w:rPr>
          <w:rFonts w:ascii="Narkisim" w:hAnsi="Narkisim" w:cs="Narkisim"/>
        </w:rPr>
        <w:t xml:space="preserve">. </w:t>
      </w:r>
      <w:r w:rsidRPr="001A1563">
        <w:rPr>
          <w:rFonts w:ascii="Narkisim" w:hAnsi="Narkisim" w:cs="Narkisim"/>
          <w:sz w:val="20"/>
          <w:szCs w:val="20"/>
          <w:rtl/>
        </w:rPr>
        <w:t>ומשמע בדבריו דעושה פירות תדיר הוא סיבה שלא יהא לו חזקה עד ג"ש</w:t>
      </w:r>
      <w:r w:rsidRPr="001A1563">
        <w:rPr>
          <w:rStyle w:val="ad"/>
          <w:rFonts w:ascii="Narkisim" w:hAnsi="Narkisim" w:cs="Narkisim"/>
          <w:sz w:val="20"/>
          <w:szCs w:val="20"/>
          <w:rtl/>
        </w:rPr>
        <w:footnoteReference w:id="20"/>
      </w:r>
      <w:r w:rsidRPr="001A1563">
        <w:rPr>
          <w:rFonts w:ascii="Narkisim" w:hAnsi="Narkisim" w:cs="Narkisim"/>
          <w:sz w:val="20"/>
          <w:szCs w:val="20"/>
        </w:rPr>
        <w:t xml:space="preserve">, </w:t>
      </w:r>
      <w:r w:rsidRPr="001A1563">
        <w:rPr>
          <w:rFonts w:ascii="Narkisim" w:hAnsi="Narkisim" w:cs="Narkisim"/>
          <w:sz w:val="20"/>
          <w:szCs w:val="20"/>
          <w:rtl/>
        </w:rPr>
        <w:t>והדבר צ"ב. ובפשוטו משמע דאף דהבעלים מקפיד על גודרות [דליכא פירות] אחרי שנה. כשיש פירות תדיר אינו מקפיד כ"כ</w:t>
      </w:r>
      <w:r w:rsidRPr="001A1563">
        <w:rPr>
          <w:rStyle w:val="ad"/>
          <w:rFonts w:ascii="Narkisim" w:hAnsi="Narkisim" w:cs="Narkisim"/>
          <w:sz w:val="20"/>
          <w:szCs w:val="20"/>
          <w:rtl/>
        </w:rPr>
        <w:footnoteReference w:id="21"/>
      </w:r>
      <w:r w:rsidRPr="001A1563">
        <w:rPr>
          <w:rFonts w:ascii="Narkisim" w:hAnsi="Narkisim" w:cs="Narkisim"/>
          <w:sz w:val="20"/>
          <w:szCs w:val="20"/>
        </w:rPr>
        <w:t>.</w:t>
      </w:r>
    </w:p>
    <w:p w14:paraId="7B3E225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(שם) ביאר דכוונת הרשב”א דיש טענת אחוי שטרך, ול”מ ריעותא דאחוי שטרך במקום חזקת מטלטלין. אבל ראיית מדלא מיחה של גודרות אינו כמו חזקת מטלטלין. ונגד זה יש ריעותא, ולכן בעינן חזקת ג' שנים</w:t>
      </w:r>
      <w:r w:rsidRPr="001A1563">
        <w:rPr>
          <w:rFonts w:ascii="Narkisim" w:hAnsi="Narkisim"/>
        </w:rPr>
        <w:t>.</w:t>
      </w:r>
    </w:p>
    <w:p w14:paraId="19B76820" w14:textId="77777777" w:rsidR="004440AD" w:rsidRPr="001A1563" w:rsidRDefault="00000000" w:rsidP="001A1563">
      <w:pPr>
        <w:pStyle w:val="a8"/>
        <w:bidi/>
        <w:rPr>
          <w:rFonts w:ascii="Narkisim" w:hAnsi="Narkisim"/>
        </w:rPr>
      </w:pPr>
      <w:r w:rsidRPr="001A1563">
        <w:rPr>
          <w:rFonts w:ascii="Narkisim" w:hAnsi="Narkisim"/>
          <w:rtl/>
        </w:rPr>
        <w:t>ועוד יש שביארו דכוונת הרשב"א דכיון דגדר חזקתן ע"י אכילת הפירות, מש”ה בעי' הוחזק לאכילת פירות תדיר. משא"כ היכא דהחזקה ע"י גוף התפיסה ל"צ ג' שנים</w:t>
      </w:r>
      <w:r w:rsidRPr="001A1563">
        <w:rPr>
          <w:rFonts w:ascii="Narkisim" w:hAnsi="Narkisim"/>
        </w:rPr>
        <w:t>.</w:t>
      </w:r>
    </w:p>
    <w:p w14:paraId="2C226047" w14:textId="77777777" w:rsidR="004440AD" w:rsidRPr="001A1563" w:rsidRDefault="00000000" w:rsidP="001A1563">
      <w:pPr>
        <w:bidi/>
        <w:rPr>
          <w:rFonts w:ascii="Narkisim" w:hAnsi="Narkisim" w:cs="Narkisim"/>
        </w:rPr>
      </w:pPr>
      <w:r w:rsidRPr="001A1563">
        <w:rPr>
          <w:rFonts w:ascii="Narkisim" w:hAnsi="Narkisim" w:cs="Narkisim"/>
          <w:rtl/>
        </w:rPr>
        <w:t>ועוד תי' ה</w:t>
      </w:r>
      <w:r w:rsidRPr="001A1563">
        <w:rPr>
          <w:rFonts w:ascii="Narkisim" w:hAnsi="Narkisim" w:cs="Narkisim"/>
          <w:b/>
          <w:bCs/>
          <w:rtl/>
        </w:rPr>
        <w:t>רשב"א</w:t>
      </w:r>
      <w:r w:rsidRPr="001A1563">
        <w:rPr>
          <w:rFonts w:ascii="Narkisim" w:hAnsi="Narkisim" w:cs="Narkisim"/>
          <w:rtl/>
        </w:rPr>
        <w:t xml:space="preserve"> א"נ י"ל דעבדים תרתי טעמי אית בהו משום דאזלי מנפשייהו ומשום עושין פירות תדיר</w:t>
      </w:r>
      <w:r w:rsidRPr="001A1563">
        <w:rPr>
          <w:rStyle w:val="ad"/>
          <w:rFonts w:ascii="Narkisim" w:hAnsi="Narkisim" w:cs="Narkisim"/>
          <w:rtl/>
        </w:rPr>
        <w:footnoteReference w:id="22"/>
      </w:r>
      <w:r w:rsidRPr="001A1563">
        <w:rPr>
          <w:rFonts w:ascii="Narkisim" w:hAnsi="Narkisim" w:cs="Narkisim"/>
        </w:rPr>
        <w:t xml:space="preserve">. </w:t>
      </w:r>
      <w:r w:rsidRPr="001A1563">
        <w:rPr>
          <w:rFonts w:ascii="Narkisim" w:hAnsi="Narkisim" w:cs="Narkisim"/>
          <w:rtl/>
        </w:rPr>
        <w:t>וכיון דהוקשו לקרקעות תנא להו בהדי חזקת קרקעות</w:t>
      </w:r>
      <w:r w:rsidRPr="001A1563">
        <w:rPr>
          <w:rStyle w:val="ad"/>
          <w:rFonts w:ascii="Narkisim" w:hAnsi="Narkisim" w:cs="Narkisim"/>
          <w:rtl/>
        </w:rPr>
        <w:footnoteReference w:id="23"/>
      </w:r>
      <w:r w:rsidRPr="001A1563">
        <w:rPr>
          <w:rFonts w:ascii="Narkisim" w:hAnsi="Narkisim" w:cs="Narkisim"/>
        </w:rPr>
        <w:t>.</w:t>
      </w:r>
    </w:p>
    <w:p w14:paraId="3DD456A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תי' דהעבדים וגודרות אוקמינהו רבנן על ג"ש כדין חזקת הבתים שלא לתת דבריהם לשיעורין, והוזכר עבדים במשנה כיון דעושין פירות תדיר והוקשו לקרקעות. וה"ה גודרות</w:t>
      </w:r>
      <w:r w:rsidRPr="001A1563">
        <w:rPr>
          <w:rFonts w:ascii="Narkisim" w:hAnsi="Narkisim"/>
        </w:rPr>
        <w:t>.</w:t>
      </w:r>
    </w:p>
    <w:p w14:paraId="160D8D8E" w14:textId="77777777" w:rsidR="004440AD" w:rsidRPr="001A1563" w:rsidRDefault="00000000" w:rsidP="001A1563">
      <w:pPr>
        <w:bidi/>
        <w:rPr>
          <w:rFonts w:ascii="Narkisim" w:hAnsi="Narkisim" w:cs="Narkisim"/>
        </w:rPr>
      </w:pPr>
      <w:r w:rsidRPr="001A1563">
        <w:rPr>
          <w:rFonts w:ascii="Narkisim" w:hAnsi="Narkisim" w:cs="Narkisim"/>
          <w:u w:val="single"/>
          <w:rtl/>
        </w:rPr>
        <w:t>וכל שהוא עושה פירות תדיר חזקתו מיום ליום</w:t>
      </w:r>
      <w:r w:rsidRPr="001A1563">
        <w:rPr>
          <w:rFonts w:ascii="Narkisim" w:hAnsi="Narkisim" w:cs="Narkisim"/>
          <w:rtl/>
        </w:rPr>
        <w:t>. פ</w:t>
      </w:r>
      <w:r w:rsidRPr="001A1563">
        <w:rPr>
          <w:rFonts w:ascii="Narkisim" w:hAnsi="Narkisim" w:cs="Narkisim"/>
          <w:b/>
          <w:bCs/>
          <w:rtl/>
        </w:rPr>
        <w:t>רש"י</w:t>
      </w:r>
      <w:r w:rsidRPr="001A1563">
        <w:rPr>
          <w:rFonts w:ascii="Narkisim" w:hAnsi="Narkisim" w:cs="Narkisim"/>
          <w:rtl/>
        </w:rPr>
        <w:t xml:space="preserve"> דאף בית השלחין, שמשקין אותו תמיד עושה פירות תדיר</w:t>
      </w:r>
      <w:r w:rsidRPr="001A1563">
        <w:rPr>
          <w:rStyle w:val="ad"/>
          <w:rFonts w:ascii="Narkisim" w:hAnsi="Narkisim" w:cs="Narkisim"/>
          <w:rtl/>
        </w:rPr>
        <w:footnoteReference w:id="24"/>
      </w:r>
      <w:r w:rsidRPr="001A1563">
        <w:rPr>
          <w:rFonts w:ascii="Narkisim" w:hAnsi="Narkisim" w:cs="Narkisim"/>
        </w:rPr>
        <w:t xml:space="preserve">. </w:t>
      </w:r>
      <w:r w:rsidRPr="001A1563">
        <w:rPr>
          <w:rFonts w:ascii="Narkisim" w:hAnsi="Narkisim" w:cs="Narkisim"/>
          <w:rtl/>
        </w:rPr>
        <w:t>אבל</w:t>
      </w:r>
      <w:r w:rsidRPr="001A1563">
        <w:rPr>
          <w:rFonts w:ascii="Narkisim" w:hAnsi="Narkisim" w:cs="Narkisim"/>
          <w:b/>
          <w:bCs/>
          <w:rtl/>
        </w:rPr>
        <w:t xml:space="preserve"> רגמ"ה</w:t>
      </w:r>
      <w:r w:rsidRPr="001A1563">
        <w:rPr>
          <w:rFonts w:ascii="Narkisim" w:hAnsi="Narkisim" w:cs="Narkisim"/>
          <w:rtl/>
        </w:rPr>
        <w:t xml:space="preserve"> כתב דצריך להשקותו בכל יום. </w:t>
      </w:r>
      <w:r w:rsidRPr="001A1563">
        <w:rPr>
          <w:rFonts w:ascii="Narkisim" w:hAnsi="Narkisim" w:cs="Narkisim"/>
          <w:sz w:val="20"/>
          <w:szCs w:val="20"/>
          <w:rtl/>
        </w:rPr>
        <w:t>[וצ"ב דדבמה שעובד את השדה אין חזקה, וכמן שתוס' הביאו מהגמ' לו: כל שיבא דכרבא וכו'. ויש לחלק דכיון דמחזיק באכילת פירות, נחשב שמשתמש כל יום ויום גם ע"י החרישה]</w:t>
      </w:r>
      <w:r w:rsidRPr="001A1563">
        <w:rPr>
          <w:rFonts w:ascii="Narkisim" w:hAnsi="Narkisim" w:cs="Narkisim"/>
          <w:sz w:val="20"/>
          <w:szCs w:val="20"/>
        </w:rPr>
        <w:t>.</w:t>
      </w:r>
    </w:p>
    <w:p w14:paraId="20FC333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כתב דלאו למימרא שצריך לאכול פירות כל יום</w:t>
      </w:r>
      <w:r w:rsidRPr="001A1563">
        <w:rPr>
          <w:rStyle w:val="ad"/>
          <w:rFonts w:ascii="Narkisim" w:hAnsi="Narkisim" w:cs="Narkisim"/>
          <w:rtl/>
        </w:rPr>
        <w:footnoteReference w:id="25"/>
      </w:r>
      <w:r w:rsidRPr="001A1563">
        <w:rPr>
          <w:rFonts w:ascii="Narkisim" w:hAnsi="Narkisim" w:cs="Narkisim"/>
        </w:rPr>
        <w:t xml:space="preserve">, </w:t>
      </w:r>
      <w:r w:rsidRPr="001A1563">
        <w:rPr>
          <w:rFonts w:ascii="Narkisim" w:hAnsi="Narkisim" w:cs="Narkisim"/>
          <w:rtl/>
        </w:rPr>
        <w:t>אלא תדיר כדרך הבעלים קאמר [והביא כן בשם העיטור בשם ר”ת], לאפוקי שדה בעל דיש בזה זמנים ידועים</w:t>
      </w:r>
      <w:r w:rsidRPr="001A1563">
        <w:rPr>
          <w:rFonts w:ascii="Narkisim" w:hAnsi="Narkisim" w:cs="Narkisim"/>
        </w:rPr>
        <w:t>.</w:t>
      </w:r>
    </w:p>
    <w:p w14:paraId="06467CE9" w14:textId="77777777" w:rsidR="004440AD" w:rsidRPr="001A1563" w:rsidRDefault="00000000" w:rsidP="001A1563">
      <w:pPr>
        <w:bidi/>
        <w:rPr>
          <w:rFonts w:ascii="Narkisim" w:hAnsi="Narkisim" w:cs="Narkisim"/>
        </w:rPr>
      </w:pPr>
      <w:r w:rsidRPr="001A1563">
        <w:rPr>
          <w:rFonts w:ascii="Narkisim" w:hAnsi="Narkisim" w:cs="Narkisim"/>
          <w:u w:val="single"/>
          <w:rtl/>
        </w:rPr>
        <w:t>שדה בית הבעל חזקתן ג"ש ואינן מיום ליום, ר' ישמעאל אומר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(ושא”ר) הביאו דמבואר ב</w:t>
      </w:r>
      <w:r w:rsidRPr="001A1563">
        <w:rPr>
          <w:rFonts w:ascii="Narkisim" w:hAnsi="Narkisim" w:cs="Narkisim"/>
          <w:b/>
          <w:bCs/>
          <w:rtl/>
        </w:rPr>
        <w:t>רש"י</w:t>
      </w:r>
      <w:r w:rsidRPr="001A1563">
        <w:rPr>
          <w:rStyle w:val="ad"/>
          <w:rFonts w:ascii="Narkisim" w:hAnsi="Narkisim" w:cs="Narkisim"/>
          <w:rtl/>
        </w:rPr>
        <w:footnoteReference w:id="26"/>
      </w:r>
      <w:r w:rsidRPr="001A1563">
        <w:rPr>
          <w:rFonts w:ascii="Narkisim" w:hAnsi="Narkisim" w:cs="Narkisim"/>
        </w:rPr>
        <w:t xml:space="preserve"> </w:t>
      </w:r>
      <w:r w:rsidRPr="001A1563">
        <w:rPr>
          <w:rFonts w:ascii="Narkisim" w:hAnsi="Narkisim" w:cs="Narkisim"/>
          <w:rtl/>
        </w:rPr>
        <w:t>דר' ישמעאל ור' עקיבא קאי לפרש דברי ת"ק. ולפ"ז הא דאי' בגמ' (כח: ולו:) דרבנן פליגי עליה דר' ישמעאל, וצריכין ג' שנים שלימות לא מוזכר במשנה. וכ"כ</w:t>
      </w:r>
      <w:r w:rsidRPr="001A1563">
        <w:rPr>
          <w:rFonts w:ascii="Narkisim" w:hAnsi="Narkisim" w:cs="Narkisim"/>
          <w:b/>
          <w:bCs/>
          <w:rtl/>
        </w:rPr>
        <w:t xml:space="preserve"> תוס' </w:t>
      </w:r>
      <w:r w:rsidRPr="001A1563">
        <w:rPr>
          <w:rFonts w:ascii="Narkisim" w:hAnsi="Narkisim" w:cs="Narkisim"/>
          <w:rtl/>
        </w:rPr>
        <w:t>(לקמן</w:t>
      </w:r>
      <w:r w:rsidRPr="001A1563">
        <w:rPr>
          <w:rFonts w:ascii="Narkisim" w:hAnsi="Narkisim" w:cs="Narkisim"/>
          <w:b/>
          <w:bCs/>
          <w:rtl/>
        </w:rPr>
        <w:t xml:space="preserve"> </w:t>
      </w:r>
      <w:r w:rsidRPr="001A1563">
        <w:rPr>
          <w:rFonts w:ascii="Narkisim" w:hAnsi="Narkisim" w:cs="Narkisim"/>
          <w:rtl/>
        </w:rPr>
        <w:t>מא. ד"ה שלא) דבמתני' לא הוזכרו רבנן ומתני' כר' ישמעאל</w:t>
      </w:r>
      <w:r w:rsidRPr="001A1563">
        <w:rPr>
          <w:rStyle w:val="ad"/>
          <w:rFonts w:ascii="Narkisim" w:hAnsi="Narkisim" w:cs="Narkisim"/>
          <w:rtl/>
        </w:rPr>
        <w:footnoteReference w:id="27"/>
      </w:r>
      <w:r w:rsidRPr="001A1563">
        <w:rPr>
          <w:rFonts w:ascii="Narkisim" w:hAnsi="Narkisim" w:cs="Narkisim"/>
        </w:rPr>
        <w:t xml:space="preserve">. </w:t>
      </w:r>
      <w:r w:rsidRPr="001A1563">
        <w:rPr>
          <w:rFonts w:ascii="Narkisim" w:hAnsi="Narkisim" w:cs="Narkisim"/>
          <w:rtl/>
        </w:rPr>
        <w:t xml:space="preserve">וכ"כ </w:t>
      </w:r>
      <w:r w:rsidRPr="001A1563">
        <w:rPr>
          <w:rFonts w:ascii="Narkisim" w:hAnsi="Narkisim" w:cs="Narkisim"/>
          <w:b/>
          <w:bCs/>
          <w:rtl/>
        </w:rPr>
        <w:t>רבינו יונה</w:t>
      </w:r>
      <w:r w:rsidRPr="001A1563">
        <w:rPr>
          <w:rFonts w:ascii="Narkisim" w:hAnsi="Narkisim" w:cs="Narkisim"/>
        </w:rPr>
        <w:t>.</w:t>
      </w:r>
    </w:p>
    <w:p w14:paraId="5932B0A3"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כת' דת"ק דמתני' ס"ל דצריך ג' שנים שלימות, אלא שאינם מיום ליום. שמחזיק בשדה כדרך שהבעלים, לפרי שראוי לה. ולא צריך לעבוד את השדה כל השנה</w:t>
      </w:r>
      <w:r w:rsidRPr="001A1563">
        <w:rPr>
          <w:rStyle w:val="ad"/>
          <w:rFonts w:ascii="Narkisim" w:hAnsi="Narkisim"/>
          <w:rtl/>
        </w:rPr>
        <w:footnoteReference w:id="28"/>
      </w:r>
      <w:r w:rsidRPr="001A1563">
        <w:rPr>
          <w:rFonts w:ascii="Narkisim" w:hAnsi="Narkisim"/>
        </w:rPr>
        <w:t xml:space="preserve">. </w:t>
      </w:r>
      <w:r w:rsidRPr="001A1563">
        <w:rPr>
          <w:rFonts w:ascii="Narkisim" w:hAnsi="Narkisim"/>
          <w:rtl/>
        </w:rPr>
        <w:t xml:space="preserve">ור' ישמעאל ור"ע פליגי דל"צ ג' שנים שלימות. והגמ' (בע"ב) מקשה לרבנן מאי, דהיינו ת"ק דמתני', מנ"ל דצריך ג' שנים. </w:t>
      </w:r>
      <w:r w:rsidRPr="001A1563">
        <w:rPr>
          <w:rFonts w:ascii="Narkisim" w:hAnsi="Narkisim"/>
          <w:szCs w:val="20"/>
          <w:rtl/>
        </w:rPr>
        <w:t>ורב ושמואל (בגמ' לו:) באו לפרש רבנן דמתני</w:t>
      </w:r>
      <w:r w:rsidRPr="001A1563">
        <w:rPr>
          <w:rFonts w:ascii="Narkisim" w:hAnsi="Narkisim"/>
          <w:szCs w:val="20"/>
        </w:rPr>
        <w:t>'</w:t>
      </w:r>
      <w:r w:rsidRPr="001A1563">
        <w:rPr>
          <w:rFonts w:ascii="Narkisim" w:hAnsi="Narkisim"/>
        </w:rPr>
        <w:t>.</w:t>
      </w:r>
    </w:p>
    <w:p w14:paraId="08AF4DB0" w14:textId="77777777" w:rsidR="004440AD" w:rsidRPr="001A1563" w:rsidRDefault="00000000" w:rsidP="001A1563">
      <w:pPr>
        <w:pStyle w:val="aa"/>
        <w:bidi/>
        <w:rPr>
          <w:rFonts w:ascii="Narkisim" w:hAnsi="Narkisim"/>
        </w:rPr>
      </w:pPr>
      <w:r w:rsidRPr="001A1563">
        <w:rPr>
          <w:rFonts w:ascii="Narkisim" w:hAnsi="Narkisim"/>
          <w:rtl/>
        </w:rPr>
        <w:t>ורבינו יונה הביא דה</w:t>
      </w:r>
      <w:r w:rsidRPr="001A1563">
        <w:rPr>
          <w:rFonts w:ascii="Narkisim" w:hAnsi="Narkisim"/>
          <w:b/>
          <w:bCs/>
          <w:rtl/>
        </w:rPr>
        <w:t xml:space="preserve">פוסקים </w:t>
      </w:r>
      <w:r w:rsidRPr="001A1563">
        <w:rPr>
          <w:rFonts w:ascii="Narkisim" w:hAnsi="Narkisim"/>
          <w:rtl/>
        </w:rPr>
        <w:t>וה</w:t>
      </w:r>
      <w:r w:rsidRPr="001A1563">
        <w:rPr>
          <w:rFonts w:ascii="Narkisim" w:hAnsi="Narkisim"/>
          <w:b/>
          <w:bCs/>
          <w:rtl/>
        </w:rPr>
        <w:t>רי"ף</w:t>
      </w:r>
      <w:r w:rsidRPr="001A1563">
        <w:rPr>
          <w:rFonts w:ascii="Narkisim" w:hAnsi="Narkisim"/>
          <w:rtl/>
        </w:rPr>
        <w:t xml:space="preserve"> (וכן הרמב"ם ושו”ע קמא) העתיקו לשון המשנה ואי"צ מיום ליום, והק' דקי"ל כרבנן דצריך ג' שנים שלימות. וה</w:t>
      </w:r>
      <w:r w:rsidRPr="001A1563">
        <w:rPr>
          <w:rFonts w:ascii="Narkisim" w:hAnsi="Narkisim"/>
          <w:b/>
          <w:bCs/>
          <w:rtl/>
        </w:rPr>
        <w:t>רשב"א</w:t>
      </w:r>
      <w:r w:rsidRPr="001A1563">
        <w:rPr>
          <w:rFonts w:ascii="Narkisim" w:hAnsi="Narkisim"/>
          <w:rtl/>
        </w:rPr>
        <w:t xml:space="preserve"> הביא דמבואר דפי' דהמשנה לרבנן, דצריך ג"ש, ואי"צ מיום ליום</w:t>
      </w:r>
      <w:r w:rsidRPr="001A1563">
        <w:rPr>
          <w:rFonts w:ascii="Narkisim" w:hAnsi="Narkisim"/>
        </w:rPr>
        <w:t>.</w:t>
      </w:r>
    </w:p>
    <w:p w14:paraId="4843FEB4" w14:textId="77777777" w:rsidR="004440AD" w:rsidRPr="001A1563" w:rsidRDefault="00000000" w:rsidP="001A1563">
      <w:pPr>
        <w:pStyle w:val="aa"/>
        <w:bidi/>
        <w:rPr>
          <w:rFonts w:ascii="Narkisim" w:hAnsi="Narkisim"/>
        </w:rPr>
      </w:pPr>
      <w:r w:rsidRPr="001A1563">
        <w:rPr>
          <w:rFonts w:ascii="Narkisim" w:hAnsi="Narkisim"/>
          <w:u w:val="single"/>
          <w:rtl/>
        </w:rPr>
        <w:t>רש"י סוד"ה שדה הבעל</w:t>
      </w:r>
      <w:r w:rsidRPr="001A1563">
        <w:rPr>
          <w:rFonts w:ascii="Narkisim" w:hAnsi="Narkisim"/>
          <w:rtl/>
        </w:rPr>
        <w:t>. שאין לך אדם הרואה וכו' פרי העשוי לשנה ושותק. ה</w:t>
      </w:r>
      <w:r w:rsidRPr="001A1563">
        <w:rPr>
          <w:rFonts w:ascii="Narkisim" w:hAnsi="Narkisim"/>
          <w:b/>
          <w:bCs/>
          <w:rtl/>
        </w:rPr>
        <w:t>חת"ס</w:t>
      </w:r>
      <w:r w:rsidRPr="001A1563">
        <w:rPr>
          <w:rFonts w:ascii="Narkisim" w:hAnsi="Narkisim"/>
          <w:rtl/>
        </w:rPr>
        <w:t xml:space="preserve"> דייק דאנן סהדי דמקפיד בשנה א', ואפ"ה צריך ג' </w:t>
      </w:r>
      <w:r w:rsidRPr="001A1563">
        <w:rPr>
          <w:rFonts w:ascii="Narkisim" w:hAnsi="Narkisim"/>
          <w:rtl/>
        </w:rPr>
        <w:lastRenderedPageBreak/>
        <w:t>שנים. וביאר דהיינו לר' ישמעאל דבעי' שהוחזק לשתוק</w:t>
      </w:r>
      <w:r w:rsidRPr="001A1563">
        <w:rPr>
          <w:rStyle w:val="ad"/>
          <w:rFonts w:ascii="Narkisim" w:hAnsi="Narkisim"/>
          <w:rtl/>
        </w:rPr>
        <w:footnoteReference w:id="29"/>
      </w:r>
      <w:r w:rsidRPr="001A1563">
        <w:rPr>
          <w:rFonts w:ascii="Narkisim" w:hAnsi="Narkisim"/>
        </w:rPr>
        <w:t xml:space="preserve">. </w:t>
      </w:r>
      <w:r w:rsidRPr="001A1563">
        <w:rPr>
          <w:rFonts w:ascii="Narkisim" w:hAnsi="Narkisim"/>
          <w:rtl/>
        </w:rPr>
        <w:t>אבל לדעת רבנן ראיית החזקה הוה דוקא בשתיקת ג' שנים (ע' לקמן כט.)</w:t>
      </w:r>
      <w:r w:rsidRPr="001A1563">
        <w:rPr>
          <w:rFonts w:ascii="Narkisim" w:hAnsi="Narkisim"/>
        </w:rPr>
        <w:t>.</w:t>
      </w:r>
    </w:p>
    <w:p w14:paraId="738F07D8" w14:textId="77777777" w:rsidR="004440AD" w:rsidRPr="001A1563" w:rsidRDefault="00000000" w:rsidP="001A1563">
      <w:pPr>
        <w:bidi/>
        <w:rPr>
          <w:rFonts w:ascii="Narkisim" w:hAnsi="Narkisim" w:cs="Narkisim"/>
        </w:rPr>
      </w:pPr>
      <w:r w:rsidRPr="001A1563">
        <w:rPr>
          <w:rFonts w:ascii="Narkisim" w:hAnsi="Narkisim" w:cs="Narkisim"/>
          <w:u w:val="single"/>
          <w:rtl/>
        </w:rPr>
        <w:t>תוד"ה [חזקת הבתים] ובתי בדים</w:t>
      </w:r>
      <w:r w:rsidRPr="001A1563">
        <w:rPr>
          <w:rFonts w:ascii="Narkisim" w:hAnsi="Narkisim" w:cs="Narkisim"/>
          <w:rtl/>
        </w:rPr>
        <w:t>. היינו שרוב העולם וכו' אבל יש בנ"א שמצניעין כל השנה וכו'. ה</w:t>
      </w:r>
      <w:r w:rsidRPr="001A1563">
        <w:rPr>
          <w:rFonts w:ascii="Narkisim" w:hAnsi="Narkisim" w:cs="Narkisim"/>
          <w:b/>
          <w:bCs/>
          <w:rtl/>
        </w:rPr>
        <w:t>קוב"ש</w:t>
      </w:r>
      <w:r w:rsidRPr="001A1563">
        <w:rPr>
          <w:rFonts w:ascii="Narkisim" w:hAnsi="Narkisim" w:cs="Narkisim"/>
          <w:rtl/>
        </w:rPr>
        <w:t xml:space="preserve"> (ק) הק' שהמחזיק יטעון דהוא מהרוב שאינם משתמשים כל השנה</w:t>
      </w:r>
      <w:r w:rsidRPr="001A1563">
        <w:rPr>
          <w:rStyle w:val="ad"/>
          <w:rFonts w:ascii="Narkisim" w:hAnsi="Narkisim" w:cs="Narkisim"/>
          <w:rtl/>
        </w:rPr>
        <w:footnoteReference w:id="30"/>
      </w:r>
      <w:r w:rsidRPr="001A1563">
        <w:rPr>
          <w:rFonts w:ascii="Narkisim" w:hAnsi="Narkisim" w:cs="Narkisim"/>
        </w:rPr>
        <w:t xml:space="preserve">. </w:t>
      </w:r>
      <w:r w:rsidRPr="001A1563">
        <w:rPr>
          <w:rFonts w:ascii="Narkisim" w:hAnsi="Narkisim" w:cs="Narkisim"/>
          <w:rtl/>
        </w:rPr>
        <w:t>אבל ב</w:t>
      </w:r>
      <w:r w:rsidRPr="001A1563">
        <w:rPr>
          <w:rFonts w:ascii="Narkisim" w:hAnsi="Narkisim" w:cs="Narkisim"/>
          <w:b/>
          <w:bCs/>
          <w:rtl/>
        </w:rPr>
        <w:t>רבינו יונה</w:t>
      </w:r>
      <w:r w:rsidRPr="001A1563">
        <w:rPr>
          <w:rFonts w:ascii="Narkisim" w:hAnsi="Narkisim" w:cs="Narkisim"/>
          <w:rtl/>
        </w:rPr>
        <w:t xml:space="preserve"> מבואר שמשכיר לאחרים למיעוט המסיקה [ויל”פ כן בדעת תוס']</w:t>
      </w:r>
      <w:r w:rsidRPr="001A1563">
        <w:rPr>
          <w:rStyle w:val="ad"/>
          <w:rFonts w:ascii="Narkisim" w:hAnsi="Narkisim" w:cs="Narkisim"/>
          <w:rtl/>
        </w:rPr>
        <w:footnoteReference w:id="31"/>
      </w:r>
      <w:r w:rsidRPr="001A1563">
        <w:rPr>
          <w:rFonts w:ascii="Narkisim" w:hAnsi="Narkisim" w:cs="Narkisim"/>
        </w:rPr>
        <w:t>.</w:t>
      </w:r>
    </w:p>
    <w:p w14:paraId="512CDC1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תי' דמשתמשים בבית הבד אף לשיכר ושמן שומשמי וכיו"ב, שאין להם זמן קבוע</w:t>
      </w:r>
      <w:r w:rsidRPr="001A1563">
        <w:rPr>
          <w:rStyle w:val="ad"/>
          <w:rFonts w:ascii="Narkisim" w:hAnsi="Narkisim"/>
          <w:rtl/>
        </w:rPr>
        <w:footnoteReference w:id="32"/>
      </w:r>
      <w:r w:rsidRPr="001A1563">
        <w:rPr>
          <w:rFonts w:ascii="Narkisim" w:hAnsi="Narkisim"/>
        </w:rPr>
        <w:t>.</w:t>
      </w:r>
    </w:p>
    <w:p w14:paraId="4104F4B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רגמ"ה</w:t>
      </w:r>
      <w:r w:rsidRPr="001A1563">
        <w:rPr>
          <w:rFonts w:ascii="Narkisim" w:hAnsi="Narkisim"/>
          <w:rtl/>
        </w:rPr>
        <w:t xml:space="preserve"> כת' שמניחין השמן בבית הבד, ומסתפקים הימנו בכל יום</w:t>
      </w:r>
      <w:r w:rsidRPr="001A1563">
        <w:rPr>
          <w:rStyle w:val="ad"/>
          <w:rFonts w:ascii="Narkisim" w:hAnsi="Narkisim"/>
          <w:rtl/>
        </w:rPr>
        <w:footnoteReference w:id="33"/>
      </w:r>
      <w:r w:rsidRPr="001A1563">
        <w:rPr>
          <w:rFonts w:ascii="Narkisim" w:hAnsi="Narkisim"/>
        </w:rPr>
        <w:t>.</w:t>
      </w:r>
    </w:p>
    <w:p w14:paraId="762CE273" w14:textId="77777777" w:rsidR="004440AD" w:rsidRPr="001A1563" w:rsidRDefault="00000000" w:rsidP="001A1563">
      <w:pPr>
        <w:pStyle w:val="aa"/>
        <w:bidi/>
        <w:rPr>
          <w:rFonts w:ascii="Narkisim" w:hAnsi="Narkisim"/>
        </w:rPr>
      </w:pPr>
      <w:r w:rsidRPr="001A1563">
        <w:rPr>
          <w:rFonts w:ascii="Narkisim" w:hAnsi="Narkisim"/>
          <w:u w:val="single"/>
          <w:rtl/>
        </w:rPr>
        <w:t>תוד"ה שלשה חדשים</w:t>
      </w:r>
      <w:r w:rsidRPr="001A1563">
        <w:rPr>
          <w:rFonts w:ascii="Narkisim" w:hAnsi="Narkisim"/>
          <w:rtl/>
        </w:rPr>
        <w:t>. פ"ה [כוונתם לדברי רשב"ם לו:] משמע דבעי' שיזרע ויקצור באותן ג' חדשים וכו'. ומבואר דבמה שאכל תבואה שנזרעה קודם לא חשיב חזקה. דכה"ג חשיב חוטף פירות, ולא אכילת חזקה. (וע' לקמן לו)</w:t>
      </w:r>
      <w:r w:rsidRPr="001A1563">
        <w:rPr>
          <w:rFonts w:ascii="Narkisim" w:hAnsi="Narkisim"/>
        </w:rPr>
        <w:t>.</w:t>
      </w:r>
    </w:p>
    <w:p w14:paraId="32F84B0B" w14:textId="77777777" w:rsidR="004440AD" w:rsidRPr="001A1563" w:rsidRDefault="00000000" w:rsidP="001A1563">
      <w:pPr>
        <w:pStyle w:val="aa"/>
        <w:bidi/>
        <w:rPr>
          <w:rFonts w:ascii="Narkisim" w:hAnsi="Narkisim"/>
        </w:rPr>
      </w:pPr>
      <w:r w:rsidRPr="001A1563">
        <w:rPr>
          <w:rFonts w:ascii="Narkisim" w:hAnsi="Narkisim"/>
          <w:u w:val="single"/>
          <w:rtl/>
        </w:rPr>
        <w:t>שם. שיזרע ויקצור באותן ג' חדשים</w:t>
      </w:r>
      <w:r w:rsidRPr="001A1563">
        <w:rPr>
          <w:rFonts w:ascii="Narkisim" w:hAnsi="Narkisim"/>
          <w:rtl/>
        </w:rPr>
        <w:t xml:space="preserve">. </w:t>
      </w:r>
      <w:r w:rsidRPr="001A1563">
        <w:rPr>
          <w:rFonts w:ascii="Narkisim" w:hAnsi="Narkisim"/>
          <w:b/>
          <w:bCs/>
          <w:rtl/>
        </w:rPr>
        <w:t>רבינו יונה</w:t>
      </w:r>
      <w:r w:rsidRPr="001A1563">
        <w:rPr>
          <w:rFonts w:ascii="Narkisim" w:hAnsi="Narkisim"/>
          <w:rtl/>
        </w:rPr>
        <w:t xml:space="preserve"> הוסיף דהיינו דוקא כשהבעלים לא זרעו בתחילת השנה, אבל אם הבעלים זרעו לא איכפת ליה במה שיאכל זה שחת אח"כ</w:t>
      </w:r>
      <w:r w:rsidRPr="001A1563">
        <w:rPr>
          <w:rFonts w:ascii="Narkisim" w:hAnsi="Narkisim"/>
        </w:rPr>
        <w:t>.</w:t>
      </w:r>
    </w:p>
    <w:p w14:paraId="7A63A2CF" w14:textId="77777777" w:rsidR="004440AD" w:rsidRPr="001A1563" w:rsidRDefault="00000000" w:rsidP="001A1563">
      <w:pPr>
        <w:pStyle w:val="aa"/>
        <w:bidi/>
        <w:rPr>
          <w:rFonts w:ascii="Narkisim" w:hAnsi="Narkisim"/>
        </w:rPr>
      </w:pPr>
      <w:r w:rsidRPr="001A1563">
        <w:rPr>
          <w:rFonts w:ascii="Narkisim" w:hAnsi="Narkisim"/>
          <w:u w:val="single"/>
          <w:rtl/>
        </w:rPr>
        <w:t>בא"ד אבל קשה לר"י וכ' בט"ו סגי, שלישית בניסן הבא</w:t>
      </w:r>
      <w:r w:rsidRPr="001A1563">
        <w:rPr>
          <w:rFonts w:ascii="Narkisim" w:hAnsi="Narkisim"/>
          <w:rtl/>
        </w:rPr>
        <w:t>. ו</w:t>
      </w:r>
      <w:r w:rsidRPr="001A1563">
        <w:rPr>
          <w:rFonts w:ascii="Narkisim" w:hAnsi="Narkisim"/>
          <w:b/>
          <w:bCs/>
          <w:rtl/>
        </w:rPr>
        <w:t>רשב"ם</w:t>
      </w:r>
      <w:r w:rsidRPr="001A1563">
        <w:rPr>
          <w:rFonts w:ascii="Narkisim" w:hAnsi="Narkisim"/>
          <w:rtl/>
        </w:rPr>
        <w:t xml:space="preserve"> (לו.) ביאר דבעינן י"ב חדשים באמצע, דבעי רצופין. [ולכאורה כוונתו דודאי צריך אכילות דג' שנים. אבל דרשב"ם הק' דתסגי ג' בראשונה, ג' חדשים שנה שניה, וג' בשלישית. ובזה תי' דלא הוה רצופין]</w:t>
      </w:r>
      <w:r w:rsidRPr="001A1563">
        <w:rPr>
          <w:rFonts w:ascii="Narkisim" w:hAnsi="Narkisim"/>
        </w:rPr>
        <w:t>.</w:t>
      </w:r>
    </w:p>
    <w:p w14:paraId="5B69D9C8" w14:textId="77777777" w:rsidR="004440AD" w:rsidRPr="001A1563" w:rsidRDefault="00000000" w:rsidP="001A1563">
      <w:pPr>
        <w:pStyle w:val="aa"/>
        <w:bidi/>
        <w:rPr>
          <w:rFonts w:ascii="Narkisim" w:hAnsi="Narkisim"/>
        </w:rPr>
      </w:pPr>
      <w:r w:rsidRPr="001A1563">
        <w:rPr>
          <w:rFonts w:ascii="Narkisim" w:hAnsi="Narkisim"/>
          <w:u w:val="single"/>
          <w:rtl/>
        </w:rPr>
        <w:t>בא"ד אבל קשה לר"י וכו' פירא זוטא, כגון ירק הגדל בחדש א'</w:t>
      </w:r>
      <w:r w:rsidRPr="001A1563">
        <w:rPr>
          <w:rFonts w:ascii="Narkisim" w:hAnsi="Narkisim"/>
          <w:rtl/>
        </w:rPr>
        <w:t xml:space="preserve"> [וכמ"ש רשב”ם לו:], והא אמרי' בגמ' דאספסתא בחודש א' הוי' חזקה לר' ישמעאל וכו'. וה</w:t>
      </w:r>
      <w:r w:rsidRPr="001A1563">
        <w:rPr>
          <w:rFonts w:ascii="Narkisim" w:hAnsi="Narkisim"/>
          <w:b/>
          <w:bCs/>
          <w:rtl/>
        </w:rPr>
        <w:t>רשב"א</w:t>
      </w:r>
      <w:r w:rsidRPr="001A1563">
        <w:rPr>
          <w:rFonts w:ascii="Narkisim" w:hAnsi="Narkisim"/>
          <w:rtl/>
        </w:rPr>
        <w:t xml:space="preserve"> תי' דדוקא בשדה העשוי לאספסתא סגי בחודש א'. דכל דבר צריך לאוכלו כדרך הבעלים. ושדה הבעל העומדת לתבואה צריך אכילת שנה, אלא דלר"ע סגי בפירא זוטא. ושדה העומדת לאספסתא סגי בג' ירחי דאספסתא</w:t>
      </w:r>
      <w:r w:rsidRPr="001A1563">
        <w:rPr>
          <w:rFonts w:ascii="Narkisim" w:hAnsi="Narkisim"/>
        </w:rPr>
        <w:t>.</w:t>
      </w:r>
    </w:p>
    <w:p w14:paraId="06D4ADCB"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כת' דאף לר' ישמעאל בעינן פרי העשוי לשנה. וצ”ב מדברי הגמ' (בע”ב) שמקשה דאף אספסתא וצלף</w:t>
      </w:r>
      <w:r w:rsidRPr="001A1563">
        <w:rPr>
          <w:rFonts w:ascii="Narkisim" w:hAnsi="Narkisim"/>
        </w:rPr>
        <w:t>.</w:t>
      </w:r>
    </w:p>
    <w:p w14:paraId="281BF9F2" w14:textId="77777777" w:rsidR="004440AD" w:rsidRPr="001A1563" w:rsidRDefault="00000000" w:rsidP="001A1563">
      <w:pPr>
        <w:pStyle w:val="aa"/>
        <w:bidi/>
        <w:rPr>
          <w:rFonts w:ascii="Narkisim" w:hAnsi="Narkisim"/>
        </w:rPr>
      </w:pPr>
      <w:r w:rsidRPr="001A1563">
        <w:rPr>
          <w:rFonts w:ascii="Narkisim" w:hAnsi="Narkisim"/>
          <w:u w:val="single"/>
          <w:rtl/>
        </w:rPr>
        <w:t>בא"ד (סו"ד) ועוד אור"י דאחזיק בה בכה”ג שנעל במפתח וכו' אכילה בהדה</w:t>
      </w:r>
      <w:r w:rsidRPr="001A1563">
        <w:rPr>
          <w:rFonts w:ascii="Narkisim" w:hAnsi="Narkisim"/>
          <w:rtl/>
        </w:rPr>
        <w:t>. ומבואר דעיקר החזקה הוה אכילת פירות, ובצירוף זה מהני דהשדה בחזקתו. ועי"ז נחשב רצופין</w:t>
      </w:r>
      <w:r w:rsidRPr="001A1563">
        <w:rPr>
          <w:rFonts w:ascii="Narkisim" w:hAnsi="Narkisim"/>
        </w:rPr>
        <w:t>.</w:t>
      </w:r>
    </w:p>
    <w:p w14:paraId="54509167" w14:textId="77777777" w:rsidR="004440AD" w:rsidRPr="001A1563" w:rsidRDefault="00000000" w:rsidP="001A1563">
      <w:pPr>
        <w:pStyle w:val="aa"/>
        <w:bidi/>
        <w:rPr>
          <w:rFonts w:ascii="Narkisim" w:hAnsi="Narkisim"/>
        </w:rPr>
      </w:pPr>
      <w:r w:rsidRPr="001A1563">
        <w:rPr>
          <w:rFonts w:ascii="Narkisim" w:hAnsi="Narkisim"/>
          <w:u w:val="single"/>
          <w:rtl/>
        </w:rPr>
        <w:t>תוד"ה שהן י"ח</w:t>
      </w:r>
      <w:r w:rsidRPr="001A1563">
        <w:rPr>
          <w:rFonts w:ascii="Narkisim" w:hAnsi="Narkisim"/>
          <w:rtl/>
        </w:rPr>
        <w:t>. וליכא למימר דרצופין אתי לאשמועינן, דא”כ מאי קמ”ל רב הונא (כט.). וה</w:t>
      </w:r>
      <w:r w:rsidRPr="001A1563">
        <w:rPr>
          <w:rFonts w:ascii="Narkisim" w:hAnsi="Narkisim"/>
          <w:b/>
          <w:bCs/>
          <w:rtl/>
        </w:rPr>
        <w:t>רמב"ן</w:t>
      </w:r>
      <w:r w:rsidRPr="001A1563">
        <w:rPr>
          <w:rFonts w:ascii="Narkisim" w:hAnsi="Narkisim"/>
          <w:rtl/>
        </w:rPr>
        <w:t xml:space="preserve"> כת' די"ל דרב הונא דיוקא דמתני' קמ"ל. והא דדייקינן בגמ' מדקתני מיום ליום, דניח"ל לאקשויי מדרבנן ולא מדר' ישמעאל, משום דכיון דמשיך זימנייהו דילמא אפי' מפוזרים נמי לרבנן קמ"ל</w:t>
      </w:r>
      <w:r w:rsidRPr="001A1563">
        <w:rPr>
          <w:rFonts w:ascii="Narkisim" w:hAnsi="Narkisim"/>
        </w:rPr>
        <w:t>.</w:t>
      </w:r>
    </w:p>
    <w:p w14:paraId="31E70A1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תיו"ט </w:t>
      </w:r>
      <w:r w:rsidRPr="001A1563">
        <w:rPr>
          <w:rFonts w:ascii="Narkisim" w:hAnsi="Narkisim"/>
          <w:rtl/>
        </w:rPr>
        <w:t>הק' דאף אי ר' ישמעאל דמתני' רצופין אתא לאשמועינן, רב הונא קאי ארישא דחזקתן ג' שנים מיום ליום. וס”ד דדוקא י"ח דר' ישמעאל צריך רצופות. אבל ג' שנים שלימות ל"צ. ועוד יש שדנו דלר' ישמעאל ילפי' משור המועד, ומש"ה צריך רצופות. אבל לרבנן ל"צ</w:t>
      </w:r>
      <w:r w:rsidRPr="001A1563">
        <w:rPr>
          <w:rFonts w:ascii="Narkisim" w:hAnsi="Narkisim"/>
        </w:rPr>
        <w:t>.</w:t>
      </w:r>
    </w:p>
    <w:p w14:paraId="077BD161"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חלק כיון דמדר' ישמעאל נשמע היסוד דבעינן רצופים, אף לרבנן. ונהי דמדברי ת"ק לא נשמע כן מ"מ מה"ת לעשות פלוגתא בזה</w:t>
      </w:r>
      <w:r w:rsidRPr="001A1563">
        <w:rPr>
          <w:rFonts w:ascii="Narkisim" w:hAnsi="Narkisim"/>
        </w:rPr>
        <w:t>.</w:t>
      </w:r>
    </w:p>
    <w:p w14:paraId="341C3DB9" w14:textId="77777777" w:rsidR="004440AD" w:rsidRPr="001A1563" w:rsidRDefault="00000000" w:rsidP="001A1563">
      <w:pPr>
        <w:pStyle w:val="aa"/>
        <w:bidi/>
        <w:rPr>
          <w:rFonts w:ascii="Narkisim" w:hAnsi="Narkisim"/>
        </w:rPr>
      </w:pPr>
      <w:r w:rsidRPr="001A1563">
        <w:rPr>
          <w:rFonts w:ascii="Narkisim" w:hAnsi="Narkisim"/>
          <w:rtl/>
        </w:rPr>
        <w:t>ועוד פי' ה</w:t>
      </w:r>
      <w:r w:rsidRPr="001A1563">
        <w:rPr>
          <w:rFonts w:ascii="Narkisim" w:hAnsi="Narkisim"/>
          <w:b/>
          <w:bCs/>
          <w:rtl/>
        </w:rPr>
        <w:t>רמב”ן</w:t>
      </w:r>
      <w:r w:rsidRPr="001A1563">
        <w:rPr>
          <w:rFonts w:ascii="Narkisim" w:hAnsi="Narkisim"/>
          <w:rtl/>
        </w:rPr>
        <w:t xml:space="preserve"> דס”ד רובו של ראשון ורובו של אחרון ואמצעיים שלמים. קמ"ל שמנה עשר שלמים. [וכה”ג יבמות מג]</w:t>
      </w:r>
      <w:r w:rsidRPr="001A1563">
        <w:rPr>
          <w:rFonts w:ascii="Narkisim" w:hAnsi="Narkisim"/>
        </w:rPr>
        <w:t>.</w:t>
      </w:r>
    </w:p>
    <w:p w14:paraId="3A78A09F" w14:textId="77777777" w:rsidR="004440AD" w:rsidRPr="001A1563" w:rsidRDefault="00000000" w:rsidP="001A1563">
      <w:pPr>
        <w:pStyle w:val="aa"/>
        <w:bidi/>
        <w:rPr>
          <w:rFonts w:ascii="Narkisim" w:hAnsi="Narkisim"/>
        </w:rPr>
      </w:pPr>
      <w:r w:rsidRPr="001A1563">
        <w:rPr>
          <w:rFonts w:ascii="Narkisim" w:hAnsi="Narkisim"/>
          <w:u w:val="single"/>
          <w:rtl/>
        </w:rPr>
        <w:t>רש"י ד"ה כנס</w:t>
      </w:r>
      <w:r w:rsidRPr="001A1563">
        <w:rPr>
          <w:rFonts w:ascii="Narkisim" w:hAnsi="Narkisim"/>
          <w:rtl/>
        </w:rPr>
        <w:t>. יין של גפנים. ה</w:t>
      </w:r>
      <w:r w:rsidRPr="001A1563">
        <w:rPr>
          <w:rFonts w:ascii="Narkisim" w:hAnsi="Narkisim"/>
          <w:b/>
          <w:bCs/>
          <w:rtl/>
        </w:rPr>
        <w:t>רש"ש</w:t>
      </w:r>
      <w:r w:rsidRPr="001A1563">
        <w:rPr>
          <w:rFonts w:ascii="Narkisim" w:hAnsi="Narkisim"/>
          <w:rtl/>
        </w:rPr>
        <w:t xml:space="preserve"> כת' דכ"ז במקום שהגת הוא בכרם, ושם דורכים. אבל במקום שמכניס את הענבים לעיר. דעיקר החזקה באסיפת הפירות לבית</w:t>
      </w:r>
      <w:r w:rsidRPr="001A1563">
        <w:rPr>
          <w:rFonts w:ascii="Narkisim" w:hAnsi="Narkisim"/>
        </w:rPr>
        <w:t>.</w:t>
      </w:r>
    </w:p>
    <w:p w14:paraId="40B6D95D" w14:textId="77777777" w:rsidR="004440AD" w:rsidRPr="001A1563" w:rsidRDefault="00000000" w:rsidP="001A1563">
      <w:pPr>
        <w:pStyle w:val="2"/>
        <w:bidi/>
        <w:rPr>
          <w:rFonts w:ascii="Narkisim" w:hAnsi="Narkisim"/>
        </w:rPr>
      </w:pPr>
      <w:r w:rsidRPr="001A1563">
        <w:rPr>
          <w:rFonts w:ascii="Narkisim" w:hAnsi="Narkisim"/>
          <w:rtl/>
        </w:rPr>
        <w:t>שור המועד</w:t>
      </w:r>
    </w:p>
    <w:p w14:paraId="41BDAA50" w14:textId="77777777" w:rsidR="004440AD" w:rsidRPr="001A1563" w:rsidRDefault="00000000" w:rsidP="001A1563">
      <w:pPr>
        <w:pStyle w:val="aa"/>
        <w:bidi/>
        <w:rPr>
          <w:rFonts w:ascii="Narkisim" w:hAnsi="Narkisim"/>
        </w:rPr>
      </w:pPr>
      <w:r w:rsidRPr="001A1563">
        <w:rPr>
          <w:rFonts w:ascii="Narkisim" w:hAnsi="Narkisim"/>
          <w:u w:val="single"/>
          <w:rtl/>
        </w:rPr>
        <w:t>אר"י שמעתי מהולכי אושא</w:t>
      </w:r>
      <w:r w:rsidRPr="001A1563">
        <w:rPr>
          <w:rFonts w:ascii="Narkisim" w:hAnsi="Narkisim"/>
          <w:rtl/>
        </w:rPr>
        <w:t>. פ</w:t>
      </w:r>
      <w:r w:rsidRPr="001A1563">
        <w:rPr>
          <w:rFonts w:ascii="Narkisim" w:hAnsi="Narkisim"/>
          <w:b/>
          <w:bCs/>
          <w:rtl/>
        </w:rPr>
        <w:t>רש"י</w:t>
      </w:r>
      <w:r w:rsidRPr="001A1563">
        <w:rPr>
          <w:rFonts w:ascii="Narkisim" w:hAnsi="Narkisim"/>
          <w:rtl/>
        </w:rPr>
        <w:t xml:space="preserve"> שגלתה סנהדרין לאושא (ר”ה לא:)</w:t>
      </w:r>
      <w:r w:rsidRPr="001A1563">
        <w:rPr>
          <w:rStyle w:val="ad"/>
          <w:rFonts w:ascii="Narkisim" w:hAnsi="Narkisim"/>
          <w:rtl/>
        </w:rPr>
        <w:footnoteReference w:id="34"/>
      </w:r>
      <w:r w:rsidRPr="001A1563">
        <w:rPr>
          <w:rFonts w:ascii="Narkisim" w:hAnsi="Narkisim"/>
        </w:rPr>
        <w:t xml:space="preserve">. </w:t>
      </w:r>
      <w:r w:rsidRPr="001A1563">
        <w:rPr>
          <w:rFonts w:ascii="Narkisim" w:hAnsi="Narkisim"/>
          <w:rtl/>
        </w:rPr>
        <w:t>[ופ</w:t>
      </w:r>
      <w:r w:rsidRPr="001A1563">
        <w:rPr>
          <w:rFonts w:ascii="Narkisim" w:hAnsi="Narkisim"/>
          <w:b/>
          <w:bCs/>
          <w:rtl/>
        </w:rPr>
        <w:t>רש"י</w:t>
      </w:r>
      <w:r w:rsidRPr="001A1563">
        <w:rPr>
          <w:rFonts w:ascii="Narkisim" w:hAnsi="Narkisim"/>
          <w:rtl/>
        </w:rPr>
        <w:t xml:space="preserve"> (בע"ב) דגמירי דר' ישמעאל היה באותו זמן</w:t>
      </w:r>
      <w:r w:rsidRPr="001A1563">
        <w:rPr>
          <w:rStyle w:val="ad"/>
          <w:rFonts w:ascii="Narkisim" w:hAnsi="Narkisim"/>
          <w:rtl/>
        </w:rPr>
        <w:footnoteReference w:id="35"/>
      </w:r>
      <w:r w:rsidRPr="001A1563">
        <w:rPr>
          <w:rFonts w:ascii="Narkisim" w:hAnsi="Narkisim"/>
          <w:rtl/>
        </w:rPr>
        <w:t>]. וה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מלשון ואשיא יחיטו</w:t>
      </w:r>
      <w:r w:rsidRPr="001A1563">
        <w:rPr>
          <w:rStyle w:val="ad"/>
          <w:rFonts w:ascii="Narkisim" w:hAnsi="Narkisim"/>
          <w:rtl/>
        </w:rPr>
        <w:footnoteReference w:id="36"/>
      </w:r>
      <w:r w:rsidRPr="001A1563">
        <w:rPr>
          <w:rFonts w:ascii="Narkisim" w:hAnsi="Narkisim"/>
        </w:rPr>
        <w:t xml:space="preserve"> </w:t>
      </w:r>
      <w:r w:rsidRPr="001A1563">
        <w:rPr>
          <w:rFonts w:ascii="Narkisim" w:hAnsi="Narkisim"/>
          <w:rtl/>
        </w:rPr>
        <w:t>(עזרא ד יב), היורדין ליסודו של הלכה</w:t>
      </w:r>
      <w:r w:rsidRPr="001A1563">
        <w:rPr>
          <w:rFonts w:ascii="Narkisim" w:hAnsi="Narkisim"/>
        </w:rPr>
        <w:t>.</w:t>
      </w:r>
    </w:p>
    <w:p w14:paraId="243B9DA0" w14:textId="77777777" w:rsidR="004440AD" w:rsidRPr="001A1563" w:rsidRDefault="00000000" w:rsidP="001A1563">
      <w:pPr>
        <w:bidi/>
        <w:rPr>
          <w:rFonts w:ascii="Narkisim" w:hAnsi="Narkisim" w:cs="Narkisim"/>
        </w:rPr>
      </w:pPr>
      <w:r w:rsidRPr="001A1563">
        <w:rPr>
          <w:rFonts w:ascii="Narkisim" w:hAnsi="Narkisim" w:cs="Narkisim"/>
          <w:u w:val="single"/>
          <w:rtl/>
        </w:rPr>
        <w:t>מנין לחזקה שהיא ג' שנים</w:t>
      </w:r>
      <w:r w:rsidRPr="001A1563">
        <w:rPr>
          <w:rStyle w:val="ad"/>
          <w:rFonts w:ascii="Narkisim" w:hAnsi="Narkisim" w:cs="Narkisim"/>
          <w:rtl/>
        </w:rPr>
        <w:footnoteReference w:id="37"/>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ריטב"א</w:t>
      </w:r>
      <w:r w:rsidRPr="001A1563">
        <w:rPr>
          <w:rFonts w:ascii="Narkisim" w:hAnsi="Narkisim" w:cs="Narkisim"/>
          <w:rtl/>
        </w:rPr>
        <w:t xml:space="preserve"> פי' מהיכא נפקא לחזקה שהיא ג"ש לא פחות ולא יותר, אם תפיסתן ראיה כמטלטלין [שלא היו הבעלים שותקין] תהוי חזקתן לאלתר. ואם אין תפסיתן ראיה [שהוא דבר שאדם יכול ליכנס לתוכו</w:t>
      </w:r>
      <w:r w:rsidRPr="001A1563">
        <w:rPr>
          <w:rStyle w:val="ad"/>
          <w:rFonts w:ascii="Narkisim" w:hAnsi="Narkisim" w:cs="Narkisim"/>
          <w:rtl/>
        </w:rPr>
        <w:footnoteReference w:id="38"/>
      </w:r>
      <w:r w:rsidRPr="001A1563">
        <w:rPr>
          <w:rFonts w:ascii="Narkisim" w:hAnsi="Narkisim" w:cs="Narkisim"/>
          <w:rtl/>
        </w:rPr>
        <w:t>] למה יש להם חזקה לעולם</w:t>
      </w:r>
      <w:r w:rsidRPr="001A1563">
        <w:rPr>
          <w:rFonts w:ascii="Narkisim" w:hAnsi="Narkisim" w:cs="Narkisim"/>
        </w:rPr>
        <w:t>.</w:t>
      </w:r>
    </w:p>
    <w:p w14:paraId="1E1ABF72" w14:textId="77777777" w:rsidR="004440AD" w:rsidRPr="001A1563" w:rsidRDefault="00000000" w:rsidP="001A1563">
      <w:pPr>
        <w:bidi/>
        <w:rPr>
          <w:rFonts w:ascii="Narkisim" w:hAnsi="Narkisim" w:cs="Narkisim"/>
        </w:rPr>
      </w:pPr>
      <w:r w:rsidRPr="001A1563">
        <w:rPr>
          <w:rFonts w:ascii="Narkisim" w:hAnsi="Narkisim" w:cs="Narkisim"/>
          <w:u w:val="single"/>
          <w:rtl/>
        </w:rPr>
        <w:t>מה שור המועד כיון כיון שנגח ג' נגיחות נפק ליה מחזקת תם וקם ליה בחזקת מועד וכו'</w:t>
      </w:r>
      <w:r w:rsidRPr="001A1563">
        <w:rPr>
          <w:rFonts w:ascii="Narkisim" w:hAnsi="Narkisim" w:cs="Narkisim"/>
          <w:rtl/>
        </w:rPr>
        <w:t>. ה</w:t>
      </w:r>
      <w:r w:rsidRPr="001A1563">
        <w:rPr>
          <w:rFonts w:ascii="Narkisim" w:hAnsi="Narkisim" w:cs="Narkisim"/>
          <w:b/>
          <w:bCs/>
          <w:rtl/>
        </w:rPr>
        <w:t xml:space="preserve">אחרונים </w:t>
      </w:r>
      <w:r w:rsidRPr="001A1563">
        <w:rPr>
          <w:rFonts w:ascii="Narkisim" w:hAnsi="Narkisim" w:cs="Narkisim"/>
          <w:sz w:val="20"/>
          <w:szCs w:val="20"/>
          <w:rtl/>
        </w:rPr>
        <w:t>(קובה"ע הוספות ב, וקה”י טהרות סו)</w:t>
      </w:r>
      <w:r w:rsidRPr="001A1563">
        <w:rPr>
          <w:rFonts w:ascii="Narkisim" w:hAnsi="Narkisim" w:cs="Narkisim"/>
          <w:rtl/>
        </w:rPr>
        <w:t xml:space="preserve"> חקרו בגדר חזקה דג' פעמים גבי מועד דשור, האם יסודו קביעה ובירור ששור זה יש לו טבע ליגח </w:t>
      </w:r>
      <w:r w:rsidRPr="001A1563">
        <w:rPr>
          <w:rFonts w:ascii="Narkisim" w:hAnsi="Narkisim" w:cs="Narkisim"/>
          <w:sz w:val="20"/>
          <w:szCs w:val="20"/>
          <w:rtl/>
        </w:rPr>
        <w:t>[וכמו חזקה דמתו אחיו מחמת מילה, יבמות סד</w:t>
      </w:r>
      <w:r w:rsidRPr="001A1563">
        <w:rPr>
          <w:rStyle w:val="ad"/>
          <w:rFonts w:ascii="Narkisim" w:hAnsi="Narkisim" w:cs="Narkisim"/>
          <w:sz w:val="20"/>
          <w:szCs w:val="20"/>
          <w:rtl/>
        </w:rPr>
        <w:footnoteReference w:id="39"/>
      </w:r>
      <w:r w:rsidRPr="001A1563">
        <w:rPr>
          <w:rFonts w:ascii="Narkisim" w:hAnsi="Narkisim" w:cs="Narkisim"/>
          <w:sz w:val="20"/>
          <w:szCs w:val="20"/>
          <w:rtl/>
        </w:rPr>
        <w:t>]</w:t>
      </w:r>
      <w:r w:rsidRPr="001A1563">
        <w:rPr>
          <w:rFonts w:ascii="Narkisim" w:hAnsi="Narkisim" w:cs="Narkisim"/>
          <w:rtl/>
        </w:rPr>
        <w:t>, או שאמרי' שהתרגל</w:t>
      </w:r>
      <w:r w:rsidRPr="001A1563">
        <w:rPr>
          <w:rFonts w:ascii="Narkisim" w:hAnsi="Narkisim" w:cs="Narkisim"/>
          <w:i/>
          <w:iCs/>
          <w:rtl/>
        </w:rPr>
        <w:t xml:space="preserve"> </w:t>
      </w:r>
      <w:r w:rsidRPr="001A1563">
        <w:rPr>
          <w:rFonts w:ascii="Narkisim" w:hAnsi="Narkisim" w:cs="Narkisim"/>
          <w:rtl/>
        </w:rPr>
        <w:t>ליגוח</w:t>
      </w:r>
      <w:r w:rsidRPr="001A1563">
        <w:rPr>
          <w:rFonts w:ascii="Narkisim" w:hAnsi="Narkisim" w:cs="Narkisim"/>
          <w:i/>
          <w:iCs/>
          <w:rtl/>
        </w:rPr>
        <w:t xml:space="preserve">, </w:t>
      </w:r>
      <w:r w:rsidRPr="001A1563">
        <w:rPr>
          <w:rFonts w:ascii="Narkisim" w:hAnsi="Narkisim" w:cs="Narkisim"/>
          <w:rtl/>
        </w:rPr>
        <w:t>ונשתנה עכשיו טבעו</w:t>
      </w:r>
      <w:r w:rsidRPr="001A1563">
        <w:rPr>
          <w:rStyle w:val="ad"/>
          <w:rFonts w:ascii="Narkisim" w:hAnsi="Narkisim" w:cs="Narkisim"/>
          <w:rtl/>
        </w:rPr>
        <w:footnoteReference w:id="40"/>
      </w:r>
      <w:r w:rsidRPr="001A1563">
        <w:rPr>
          <w:rFonts w:ascii="Narkisim" w:hAnsi="Narkisim" w:cs="Narkisim"/>
        </w:rPr>
        <w:t>.</w:t>
      </w:r>
    </w:p>
    <w:p w14:paraId="032F345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נתקשו דבסוגיין לומדים דין חזקה [שהוחזק שהוא כן מעולם, ולא שייך שמתרגל</w:t>
      </w:r>
      <w:r w:rsidRPr="001A1563">
        <w:rPr>
          <w:rStyle w:val="ad"/>
          <w:rFonts w:ascii="Narkisim" w:hAnsi="Narkisim"/>
          <w:rtl/>
        </w:rPr>
        <w:footnoteReference w:id="41"/>
      </w:r>
      <w:r w:rsidRPr="001A1563">
        <w:rPr>
          <w:rFonts w:ascii="Narkisim" w:hAnsi="Narkisim"/>
          <w:rtl/>
        </w:rPr>
        <w:t>]</w:t>
      </w:r>
      <w:r w:rsidRPr="001A1563">
        <w:rPr>
          <w:rFonts w:ascii="Narkisim" w:hAnsi="Narkisim"/>
        </w:rPr>
        <w:t>.</w:t>
      </w:r>
    </w:p>
    <w:p w14:paraId="44F86CE3" w14:textId="77777777" w:rsidR="004440AD" w:rsidRPr="001A1563" w:rsidRDefault="00000000" w:rsidP="001A1563">
      <w:pPr>
        <w:pStyle w:val="a8"/>
        <w:bidi/>
        <w:rPr>
          <w:rFonts w:ascii="Narkisim" w:hAnsi="Narkisim"/>
        </w:rPr>
      </w:pPr>
      <w:r w:rsidRPr="001A1563">
        <w:rPr>
          <w:rFonts w:ascii="Narkisim" w:hAnsi="Narkisim"/>
          <w:rtl/>
        </w:rPr>
        <w:t>ובחי'</w:t>
      </w:r>
      <w:r w:rsidRPr="001A1563">
        <w:rPr>
          <w:rFonts w:ascii="Narkisim" w:hAnsi="Narkisim"/>
          <w:b/>
          <w:bCs/>
          <w:rtl/>
        </w:rPr>
        <w:t xml:space="preserve"> ר' נחום</w:t>
      </w:r>
      <w:r w:rsidRPr="001A1563">
        <w:rPr>
          <w:rFonts w:ascii="Narkisim" w:hAnsi="Narkisim"/>
          <w:rtl/>
        </w:rPr>
        <w:t xml:space="preserve"> כתב דיסוד חזקה דהוחזק בג' פעמים דהוה קביעות ואינו מקרה, וכל מקום לפי ענינו. ובשור המועד תלינן דשלשתן מחמת טבע נגחן, ונתרגל לגח</w:t>
      </w:r>
      <w:r w:rsidRPr="001A1563">
        <w:rPr>
          <w:rFonts w:ascii="Narkisim" w:hAnsi="Narkisim"/>
        </w:rPr>
        <w:t>.</w:t>
      </w:r>
    </w:p>
    <w:p w14:paraId="0976148A"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טור</w:t>
      </w:r>
      <w:r w:rsidRPr="001A1563">
        <w:rPr>
          <w:rFonts w:ascii="Narkisim" w:hAnsi="Narkisim"/>
          <w:rtl/>
        </w:rPr>
        <w:t xml:space="preserve"> (או"ח קיד ט) הביא בשם </w:t>
      </w:r>
      <w:r w:rsidRPr="001A1563">
        <w:rPr>
          <w:rFonts w:ascii="Narkisim" w:hAnsi="Narkisim"/>
          <w:b/>
          <w:bCs/>
          <w:rtl/>
        </w:rPr>
        <w:t>מהר"ם רוטנבורק</w:t>
      </w:r>
      <w:r w:rsidRPr="001A1563">
        <w:rPr>
          <w:rFonts w:ascii="Narkisim" w:hAnsi="Narkisim"/>
          <w:rtl/>
        </w:rPr>
        <w:t xml:space="preserve"> (תשב"ץ קטן רכה, ובהג' סמ”ק יא יג) שאם אמר תשעים פעמים אתה גיבור עד משיב הרוח מהני להחזיק כמו שמתרגל ל' יום. והביא מקור משור המועד, דקירב נגיחותיו לא כ"ש</w:t>
      </w:r>
      <w:r w:rsidRPr="001A1563">
        <w:rPr>
          <w:rStyle w:val="ad"/>
          <w:rFonts w:ascii="Narkisim" w:hAnsi="Narkisim"/>
          <w:rtl/>
        </w:rPr>
        <w:footnoteReference w:id="42"/>
      </w:r>
      <w:r w:rsidRPr="001A1563">
        <w:rPr>
          <w:rFonts w:ascii="Narkisim" w:hAnsi="Narkisim"/>
        </w:rPr>
        <w:t xml:space="preserve"> </w:t>
      </w:r>
      <w:r w:rsidRPr="001A1563">
        <w:rPr>
          <w:rFonts w:ascii="Narkisim" w:hAnsi="Narkisim"/>
          <w:rtl/>
        </w:rPr>
        <w:t>(הו' בע”ב). ו</w:t>
      </w:r>
      <w:r w:rsidRPr="001A1563">
        <w:rPr>
          <w:rFonts w:ascii="Narkisim" w:hAnsi="Narkisim"/>
          <w:b/>
          <w:bCs/>
          <w:rtl/>
        </w:rPr>
        <w:t>ה"ר פרץ</w:t>
      </w:r>
      <w:r w:rsidRPr="001A1563">
        <w:rPr>
          <w:rFonts w:ascii="Narkisim" w:hAnsi="Narkisim"/>
          <w:rtl/>
        </w:rPr>
        <w:t xml:space="preserve"> חלק דבשור תליא במה שהוחזק ליגח. וכיון דהוחזק דרחוקות כ"ש בקרובות, אבל דבר התלוי בהרגל לשונו לא אמרי' הכי</w:t>
      </w:r>
      <w:r w:rsidRPr="001A1563">
        <w:rPr>
          <w:rStyle w:val="ad"/>
          <w:rFonts w:ascii="Narkisim" w:hAnsi="Narkisim"/>
          <w:rtl/>
        </w:rPr>
        <w:footnoteReference w:id="43"/>
      </w:r>
      <w:r w:rsidRPr="001A1563">
        <w:rPr>
          <w:rFonts w:ascii="Narkisim" w:hAnsi="Narkisim"/>
        </w:rPr>
        <w:t xml:space="preserve">. </w:t>
      </w:r>
      <w:r w:rsidRPr="001A1563">
        <w:rPr>
          <w:rFonts w:ascii="Narkisim" w:hAnsi="Narkisim"/>
          <w:rtl/>
        </w:rPr>
        <w:t xml:space="preserve">[והאחרונים העמידו דנח' בגדר </w:t>
      </w:r>
      <w:r w:rsidRPr="001A1563">
        <w:rPr>
          <w:rFonts w:ascii="Narkisim" w:hAnsi="Narkisim"/>
          <w:rtl/>
        </w:rPr>
        <w:lastRenderedPageBreak/>
        <w:t>שור המועד, דלמהר"ם הוה משום דהורגל ליגח. והר"פ ס"ל דהוחזק שהיה מועד מעולם]</w:t>
      </w:r>
      <w:r w:rsidRPr="001A1563">
        <w:rPr>
          <w:rFonts w:ascii="Narkisim" w:hAnsi="Narkisim"/>
        </w:rPr>
        <w:t>.</w:t>
      </w:r>
    </w:p>
    <w:p w14:paraId="11FEB4F9" w14:textId="77777777" w:rsidR="004440AD" w:rsidRPr="001A1563" w:rsidRDefault="00000000" w:rsidP="001A1563">
      <w:pPr>
        <w:bidi/>
        <w:rPr>
          <w:rFonts w:ascii="Narkisim" w:hAnsi="Narkisim" w:cs="Narkisim"/>
        </w:rPr>
      </w:pPr>
      <w:r w:rsidRPr="001A1563">
        <w:rPr>
          <w:rFonts w:ascii="Narkisim" w:hAnsi="Narkisim" w:cs="Narkisim"/>
          <w:u w:val="single"/>
          <w:rtl/>
        </w:rPr>
        <w:t>ה"נ כיון דאכלה ג' שנין נפק ליה מרשות מוכר וקי"ל ברשות לוקח</w:t>
      </w:r>
      <w:r w:rsidRPr="001A1563">
        <w:rPr>
          <w:rFonts w:ascii="Narkisim" w:hAnsi="Narkisim" w:cs="Narkisim"/>
          <w:rtl/>
        </w:rPr>
        <w:t>. ו</w:t>
      </w:r>
      <w:r w:rsidRPr="001A1563">
        <w:rPr>
          <w:rFonts w:ascii="Narkisim" w:hAnsi="Narkisim" w:cs="Narkisim"/>
          <w:b/>
          <w:bCs/>
          <w:rtl/>
        </w:rPr>
        <w:t>רש"י</w:t>
      </w:r>
      <w:r w:rsidRPr="001A1563">
        <w:rPr>
          <w:rFonts w:ascii="Narkisim" w:hAnsi="Narkisim" w:cs="Narkisim"/>
          <w:rtl/>
        </w:rPr>
        <w:t xml:space="preserve"> </w:t>
      </w:r>
      <w:r w:rsidRPr="001A1563">
        <w:rPr>
          <w:rFonts w:ascii="Narkisim" w:hAnsi="Narkisim" w:cs="Narkisim"/>
          <w:sz w:val="20"/>
          <w:szCs w:val="20"/>
          <w:rtl/>
        </w:rPr>
        <w:t>(בע"ב ד"ה תיהוי, ובהמשך כמה פעמים)</w:t>
      </w:r>
      <w:r w:rsidRPr="001A1563">
        <w:rPr>
          <w:rFonts w:ascii="Narkisim" w:hAnsi="Narkisim" w:cs="Narkisim"/>
          <w:rtl/>
        </w:rPr>
        <w:t xml:space="preserve"> כת' דג' שנים מוציאין מרשות מוכר</w:t>
      </w:r>
      <w:r w:rsidRPr="001A1563">
        <w:rPr>
          <w:rStyle w:val="ad"/>
          <w:rFonts w:ascii="Narkisim" w:hAnsi="Narkisim" w:cs="Narkisim"/>
          <w:rtl/>
        </w:rPr>
        <w:footnoteReference w:id="4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הק' דודאי ליכא ס"ד שיזכה בשל חבירו בלא הקנאה</w:t>
      </w:r>
      <w:r w:rsidRPr="001A1563">
        <w:rPr>
          <w:rStyle w:val="ad"/>
          <w:rFonts w:ascii="Narkisim" w:hAnsi="Narkisim" w:cs="Narkisim"/>
          <w:rtl/>
        </w:rPr>
        <w:footnoteReference w:id="45"/>
      </w:r>
      <w:r w:rsidRPr="001A1563">
        <w:rPr>
          <w:rFonts w:ascii="Narkisim" w:hAnsi="Narkisim" w:cs="Narkisim"/>
        </w:rPr>
        <w:t>.</w:t>
      </w:r>
    </w:p>
    <w:p w14:paraId="737168D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(ד"ה עד, וכט. ד"ה שתא) פי' דכוונת הגמ' דהמ"ק הוחזק שתקן ג' פעמים. וכיון דשתק ולא מחה ודאי מכר לו, ומש"ה קם ברשות המחזיק</w:t>
      </w:r>
      <w:r w:rsidRPr="001A1563">
        <w:rPr>
          <w:rFonts w:ascii="Narkisim" w:hAnsi="Narkisim"/>
        </w:rPr>
        <w:t>.</w:t>
      </w:r>
    </w:p>
    <w:p w14:paraId="60CF8BF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תי' דה"ק דבג' שנים קים ליה ברשות מחזיק [כשטוען שהוא שלו], ועל המעורר להביא ראיה. שהמעורר נחשב מוציא מחבירו. ועד"ז כת' ה</w:t>
      </w:r>
      <w:r w:rsidRPr="001A1563">
        <w:rPr>
          <w:rFonts w:ascii="Narkisim" w:hAnsi="Narkisim" w:cs="Narkisim"/>
          <w:b/>
          <w:bCs/>
          <w:rtl/>
        </w:rPr>
        <w:t>רמב"ן</w:t>
      </w:r>
      <w:r w:rsidRPr="001A1563">
        <w:rPr>
          <w:rFonts w:ascii="Narkisim" w:hAnsi="Narkisim" w:cs="Narkisim"/>
          <w:rtl/>
        </w:rPr>
        <w:t xml:space="preserve"> דהוקש לשור המועד ללמוד השדה זו יוצאת</w:t>
      </w:r>
      <w:r w:rsidRPr="001A1563">
        <w:rPr>
          <w:rFonts w:ascii="Narkisim" w:hAnsi="Narkisim" w:cs="Narkisim"/>
          <w:i/>
          <w:iCs/>
          <w:rtl/>
        </w:rPr>
        <w:t xml:space="preserve"> </w:t>
      </w:r>
      <w:r w:rsidRPr="001A1563">
        <w:rPr>
          <w:rFonts w:ascii="Narkisim" w:hAnsi="Narkisim" w:cs="Narkisim"/>
          <w:rtl/>
        </w:rPr>
        <w:t>מחזקת מוכר, וכיון שיצאת מחזקתו עליו להביא ראיה שלא מכרה, שהרי זה מוחזק ועומד</w:t>
      </w:r>
      <w:r w:rsidRPr="001A1563">
        <w:rPr>
          <w:rFonts w:ascii="Narkisim" w:hAnsi="Narkisim" w:cs="Narkisim"/>
        </w:rPr>
        <w:t>.</w:t>
      </w:r>
    </w:p>
    <w:p w14:paraId="1538915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ר"ן</w:t>
      </w:r>
      <w:r w:rsidRPr="001A1563">
        <w:rPr>
          <w:rFonts w:ascii="Narkisim" w:hAnsi="Narkisim" w:cs="Narkisim"/>
          <w:rtl/>
        </w:rPr>
        <w:t xml:space="preserve"> כתב הכא נמי בתלת מילי שהוא היפך מחזקה ראשונה, דהיינו אכילות, נפק לה מרשות מוכר וקם ליה ברשות לוקח </w:t>
      </w:r>
      <w:r w:rsidRPr="001A1563">
        <w:rPr>
          <w:rFonts w:ascii="Narkisim" w:hAnsi="Narkisim" w:cs="Narkisim"/>
          <w:sz w:val="20"/>
          <w:szCs w:val="20"/>
          <w:rtl/>
        </w:rPr>
        <w:t>[משמע שהחזקה בעצם האכילה]</w:t>
      </w:r>
      <w:r w:rsidRPr="001A1563">
        <w:rPr>
          <w:rFonts w:ascii="Narkisim" w:hAnsi="Narkisim" w:cs="Narkisim"/>
          <w:rtl/>
        </w:rPr>
        <w:t xml:space="preserve">. אבל </w:t>
      </w:r>
      <w:r w:rsidRPr="001A1563">
        <w:rPr>
          <w:rFonts w:ascii="Narkisim" w:hAnsi="Narkisim" w:cs="Narkisim"/>
          <w:b/>
          <w:bCs/>
          <w:rtl/>
        </w:rPr>
        <w:t>רבינו יונה</w:t>
      </w:r>
      <w:r w:rsidRPr="001A1563">
        <w:rPr>
          <w:rFonts w:ascii="Narkisim" w:hAnsi="Narkisim" w:cs="Narkisim"/>
          <w:rtl/>
        </w:rPr>
        <w:t xml:space="preserve"> כתב משום דאכלה ג"ש בלא</w:t>
      </w:r>
      <w:r w:rsidRPr="001A1563">
        <w:rPr>
          <w:rFonts w:ascii="Narkisim" w:hAnsi="Narkisim" w:cs="Narkisim"/>
          <w:i/>
          <w:iCs/>
          <w:rtl/>
        </w:rPr>
        <w:t xml:space="preserve"> </w:t>
      </w:r>
      <w:r w:rsidRPr="001A1563">
        <w:rPr>
          <w:rFonts w:ascii="Narkisim" w:hAnsi="Narkisim" w:cs="Narkisim"/>
          <w:rtl/>
        </w:rPr>
        <w:t>ערעור</w:t>
      </w:r>
      <w:r w:rsidRPr="001A1563">
        <w:rPr>
          <w:rFonts w:ascii="Narkisim" w:hAnsi="Narkisim" w:cs="Narkisim"/>
          <w:i/>
          <w:iCs/>
          <w:rtl/>
        </w:rPr>
        <w:t xml:space="preserve"> </w:t>
      </w:r>
      <w:r w:rsidRPr="001A1563">
        <w:rPr>
          <w:rFonts w:ascii="Narkisim" w:hAnsi="Narkisim" w:cs="Narkisim"/>
          <w:rtl/>
        </w:rPr>
        <w:t>ומחאה מבטלת חזקת בעלים הראשונים</w:t>
      </w:r>
      <w:r w:rsidRPr="001A1563">
        <w:rPr>
          <w:rStyle w:val="ad"/>
          <w:rFonts w:ascii="Narkisim" w:hAnsi="Narkisim" w:cs="Narkisim"/>
          <w:rtl/>
        </w:rPr>
        <w:footnoteReference w:id="46"/>
      </w:r>
      <w:r w:rsidRPr="001A1563">
        <w:rPr>
          <w:rFonts w:ascii="Narkisim" w:hAnsi="Narkisim" w:cs="Narkisim"/>
        </w:rPr>
        <w:t>.</w:t>
      </w:r>
    </w:p>
    <w:p w14:paraId="362D7D72" w14:textId="77777777" w:rsidR="004440AD" w:rsidRPr="001A1563" w:rsidRDefault="00000000" w:rsidP="001A1563">
      <w:pPr>
        <w:bidi/>
        <w:rPr>
          <w:rFonts w:ascii="Narkisim" w:hAnsi="Narkisim" w:cs="Narkisim"/>
        </w:rPr>
      </w:pPr>
      <w:r w:rsidRPr="001A1563">
        <w:rPr>
          <w:rFonts w:ascii="Narkisim" w:hAnsi="Narkisim" w:cs="Narkisim"/>
          <w:u w:val="single"/>
          <w:rtl/>
        </w:rPr>
        <w:t>ה"נ עד שנה רביעית לא קיימא ברשותיה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ביאר כלומר אף שיצא מחזקה של תמות לא נכנס לחזקה של מועדות עד פעם הד'. וה"נ לא נכנס שדה זו בחזקת הלוקחו עד שנה רביעית, אף שיצאת מרשות המוכר והיאך הוא נאמן לגמרי</w:t>
      </w:r>
      <w:r w:rsidRPr="001A1563">
        <w:rPr>
          <w:rFonts w:ascii="Narkisim" w:hAnsi="Narkisim" w:cs="Narkisim"/>
        </w:rPr>
        <w:t>.</w:t>
      </w:r>
    </w:p>
    <w:p w14:paraId="0A323E0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ביאר דבג' שנים תיפוק מרשות המוכר, ולא תיכנס לרשות הלוקח עד שנה רביעית דומיא דשור המועד, ולא יחשב זה מוחזק יותר מזה, וכל דאלים גבר</w:t>
      </w:r>
      <w:r w:rsidRPr="001A1563">
        <w:rPr>
          <w:rFonts w:ascii="Narkisim" w:hAnsi="Narkisim" w:cs="Narkisim"/>
        </w:rPr>
        <w:t>.</w:t>
      </w:r>
    </w:p>
    <w:p w14:paraId="4482748D" w14:textId="77777777" w:rsidR="004440AD" w:rsidRPr="001A1563" w:rsidRDefault="00000000" w:rsidP="001A1563">
      <w:pPr>
        <w:pStyle w:val="aa"/>
        <w:bidi/>
        <w:rPr>
          <w:rFonts w:ascii="Narkisim" w:hAnsi="Narkisim"/>
        </w:rPr>
      </w:pPr>
      <w:r w:rsidRPr="001A1563">
        <w:rPr>
          <w:rFonts w:ascii="Narkisim" w:hAnsi="Narkisim"/>
          <w:u w:val="single"/>
          <w:rtl/>
        </w:rPr>
        <w:t>תוד"ה אי מה</w:t>
      </w:r>
      <w:r w:rsidRPr="001A1563">
        <w:rPr>
          <w:rFonts w:ascii="Narkisim" w:hAnsi="Narkisim"/>
          <w:rtl/>
        </w:rPr>
        <w:t>. וה"ר עזרא מפרש וכו' דלאביי דמפיק נגיחה רביעית מקרא וכו' עד שיגח ביום רביעי וכו'. בפשוטו ס”ל דנגיחה רביעית הוא חלק מהמחייב של ההעדאה. א”כ הדרא קו' האיך ילפי' חזקה בג' שנים. וה</w:t>
      </w:r>
      <w:r w:rsidRPr="001A1563">
        <w:rPr>
          <w:rFonts w:ascii="Narkisim" w:hAnsi="Narkisim"/>
          <w:b/>
          <w:bCs/>
          <w:rtl/>
        </w:rPr>
        <w:t>גר”נ</w:t>
      </w:r>
      <w:r w:rsidRPr="001A1563">
        <w:rPr>
          <w:rFonts w:ascii="Narkisim" w:hAnsi="Narkisim"/>
          <w:rtl/>
        </w:rPr>
        <w:t xml:space="preserve"> תי' דנעשה מועד בנגיחה שלישית, אלא דחל גדר מועד בסוף יום שלישי. ועיל"פ דכשחוזר ונוגח ביום ג' לא נחשב נגיחה נוספת, אלא הכל בכלל נגיחה שלישית. וכאילו נגח נגיחה גדולה יותר</w:t>
      </w:r>
      <w:r w:rsidRPr="001A1563">
        <w:rPr>
          <w:rFonts w:ascii="Narkisim" w:hAnsi="Narkisim"/>
        </w:rPr>
        <w:t>.</w:t>
      </w:r>
    </w:p>
    <w:p w14:paraId="5BBE0F2D" w14:textId="77777777" w:rsidR="004440AD" w:rsidRPr="001A1563" w:rsidRDefault="00000000" w:rsidP="001A1563">
      <w:pPr>
        <w:bidi/>
        <w:rPr>
          <w:rFonts w:ascii="Narkisim" w:hAnsi="Narkisim" w:cs="Narkisim"/>
        </w:rPr>
      </w:pPr>
      <w:r w:rsidRPr="001A1563">
        <w:rPr>
          <w:rFonts w:ascii="Narkisim" w:hAnsi="Narkisim" w:cs="Narkisim"/>
          <w:u w:val="single"/>
          <w:rtl/>
        </w:rPr>
        <w:t>תוד"ה עד נגיחה.</w:t>
      </w:r>
      <w:r w:rsidRPr="001A1563">
        <w:rPr>
          <w:rFonts w:ascii="Narkisim" w:hAnsi="Narkisim" w:cs="Narkisim"/>
          <w:rtl/>
        </w:rPr>
        <w:t xml:space="preserve"> הוחזק שתקן וכו'. מבואר בתוס' דיסוד החזקה שיש הוכחה מ</w:t>
      </w:r>
      <w:r w:rsidRPr="001A1563">
        <w:rPr>
          <w:rFonts w:ascii="Narkisim" w:hAnsi="Narkisim" w:cs="Narkisim"/>
          <w:i/>
          <w:iCs/>
          <w:rtl/>
        </w:rPr>
        <w:t>שתיקת המריה קמא</w:t>
      </w:r>
      <w:r w:rsidRPr="001A1563">
        <w:rPr>
          <w:rFonts w:ascii="Narkisim" w:hAnsi="Narkisim" w:cs="Narkisim"/>
          <w:rtl/>
        </w:rPr>
        <w:t xml:space="preserve">, וילפי' משור המועד דנקבע ע"י ג' פעמים </w:t>
      </w:r>
      <w:r w:rsidRPr="001A1563">
        <w:rPr>
          <w:rFonts w:ascii="Narkisim" w:hAnsi="Narkisim" w:cs="Narkisim"/>
          <w:sz w:val="20"/>
          <w:szCs w:val="20"/>
          <w:rtl/>
        </w:rPr>
        <w:t>[וכ”כ תוס' (בע”ב ד”ה אלא מעתה), וכן כט. ד”ה שתא. וכ"מ ברש"י במשנה (בד"ה שדה) שאין אדם רואה וכו' ושותק]</w:t>
      </w:r>
      <w:r w:rsidRPr="001A1563">
        <w:rPr>
          <w:rFonts w:ascii="Narkisim" w:hAnsi="Narkisim" w:cs="Narkisim"/>
          <w:sz w:val="20"/>
          <w:szCs w:val="20"/>
        </w:rPr>
        <w:t>.</w:t>
      </w:r>
    </w:p>
    <w:p w14:paraId="255915E7" w14:textId="77777777" w:rsidR="004440AD" w:rsidRPr="001A1563" w:rsidRDefault="00000000" w:rsidP="001A1563">
      <w:pPr>
        <w:pStyle w:val="aa"/>
        <w:bidi/>
        <w:rPr>
          <w:rFonts w:ascii="Narkisim" w:hAnsi="Narkisim"/>
        </w:rPr>
      </w:pPr>
      <w:r w:rsidRPr="001A1563">
        <w:rPr>
          <w:rFonts w:ascii="Narkisim" w:hAnsi="Narkisim"/>
          <w:u w:val="single"/>
          <w:rtl/>
        </w:rPr>
        <w:t>הכי השתא התם וכו' ואידך וכו'</w:t>
      </w:r>
      <w:r w:rsidRPr="001A1563">
        <w:rPr>
          <w:rFonts w:ascii="Narkisim" w:hAnsi="Narkisim"/>
          <w:rtl/>
        </w:rPr>
        <w:t>. [ואף דלא חייבה תורה לשלם עד פעם ד', מ"מ ילפי' דעיקר החזקה הוה בג' פעמים]</w:t>
      </w:r>
      <w:r w:rsidRPr="001A1563">
        <w:rPr>
          <w:rFonts w:ascii="Narkisim" w:hAnsi="Narkisim"/>
        </w:rPr>
        <w:t>.</w:t>
      </w:r>
    </w:p>
    <w:p w14:paraId="65AA0F9D" w14:textId="77777777" w:rsidR="004440AD" w:rsidRPr="001A1563" w:rsidRDefault="00000000" w:rsidP="001A1563">
      <w:pPr>
        <w:pStyle w:val="a8"/>
        <w:bidi/>
        <w:rPr>
          <w:rFonts w:ascii="Narkisim" w:hAnsi="Narkisim"/>
        </w:rPr>
      </w:pPr>
      <w:r w:rsidRPr="001A1563">
        <w:rPr>
          <w:rFonts w:ascii="Narkisim" w:hAnsi="Narkisim"/>
          <w:rtl/>
        </w:rPr>
        <w:t>ודעת רבי דבתרי זימני הוה חזקה, וכיון שחזר ב' פעמים הוחזק לכך. ו</w:t>
      </w:r>
      <w:r w:rsidRPr="001A1563">
        <w:rPr>
          <w:rFonts w:ascii="Narkisim" w:hAnsi="Narkisim"/>
          <w:b/>
          <w:bCs/>
          <w:rtl/>
        </w:rPr>
        <w:t>תוס</w:t>
      </w:r>
      <w:r w:rsidRPr="001A1563">
        <w:rPr>
          <w:rFonts w:ascii="Narkisim" w:hAnsi="Narkisim"/>
          <w:rtl/>
        </w:rPr>
        <w:t>' (יבמות סה.) הביאו דגבי ממון מודה רבי דבעי ג' פעמים, דלא פליג אקרא. אבל ה</w:t>
      </w:r>
      <w:r w:rsidRPr="001A1563">
        <w:rPr>
          <w:rFonts w:ascii="Narkisim" w:hAnsi="Narkisim"/>
          <w:b/>
          <w:bCs/>
          <w:rtl/>
        </w:rPr>
        <w:t>רמב"ן</w:t>
      </w:r>
      <w:r w:rsidRPr="001A1563">
        <w:rPr>
          <w:rFonts w:ascii="Narkisim" w:hAnsi="Narkisim"/>
          <w:rtl/>
        </w:rPr>
        <w:t xml:space="preserve"> (ושא"ר שם) כת' דרבי ס”ל דשור המועד בתרי זימני הוי חזקה אידך כי לא נגח אמאי משלם</w:t>
      </w:r>
      <w:r w:rsidRPr="001A1563">
        <w:rPr>
          <w:rFonts w:ascii="Narkisim" w:hAnsi="Narkisim"/>
        </w:rPr>
        <w:t>.</w:t>
      </w:r>
    </w:p>
    <w:p w14:paraId="4825EBED" w14:textId="77777777" w:rsidR="004440AD" w:rsidRPr="001A1563" w:rsidRDefault="00000000" w:rsidP="001A1563">
      <w:pPr>
        <w:pStyle w:val="3"/>
        <w:bidi/>
        <w:rPr>
          <w:rFonts w:ascii="Narkisim" w:hAnsi="Narkisim"/>
        </w:rPr>
      </w:pPr>
      <w:r w:rsidRPr="001A1563">
        <w:rPr>
          <w:rFonts w:ascii="Narkisim" w:hAnsi="Narkisim"/>
          <w:rtl/>
        </w:rPr>
        <w:t>דף כח</w:t>
      </w:r>
      <w:r w:rsidRPr="001A1563">
        <w:rPr>
          <w:rFonts w:ascii="Narkisim" w:hAnsi="Narkisim"/>
        </w:rPr>
        <w:t>:</w:t>
      </w:r>
    </w:p>
    <w:p w14:paraId="71D8C088" w14:textId="77777777" w:rsidR="004440AD" w:rsidRPr="001A1563" w:rsidRDefault="00000000" w:rsidP="001A1563">
      <w:pPr>
        <w:pStyle w:val="2"/>
        <w:bidi/>
        <w:rPr>
          <w:rFonts w:ascii="Narkisim" w:hAnsi="Narkisim"/>
        </w:rPr>
      </w:pPr>
      <w:r w:rsidRPr="001A1563">
        <w:rPr>
          <w:rFonts w:ascii="Narkisim" w:hAnsi="Narkisim"/>
          <w:rtl/>
        </w:rPr>
        <w:t>חזקה בלא טענה</w:t>
      </w:r>
    </w:p>
    <w:p w14:paraId="235F0EA7" w14:textId="77777777" w:rsidR="004440AD" w:rsidRPr="001A1563" w:rsidRDefault="00000000" w:rsidP="001A1563">
      <w:pPr>
        <w:bidi/>
        <w:rPr>
          <w:rFonts w:ascii="Narkisim" w:hAnsi="Narkisim" w:cs="Narkisim"/>
        </w:rPr>
      </w:pPr>
      <w:r w:rsidRPr="001A1563">
        <w:rPr>
          <w:rFonts w:ascii="Narkisim" w:hAnsi="Narkisim" w:cs="Narkisim"/>
          <w:u w:val="single"/>
          <w:rtl/>
        </w:rPr>
        <w:t>אלא מעתה</w:t>
      </w:r>
      <w:r w:rsidRPr="001A1563">
        <w:rPr>
          <w:rStyle w:val="ad"/>
          <w:rFonts w:ascii="Narkisim" w:hAnsi="Narkisim" w:cs="Narkisim"/>
          <w:u w:val="single"/>
          <w:rtl/>
        </w:rPr>
        <w:footnoteReference w:id="47"/>
      </w:r>
      <w:r w:rsidRPr="001A1563">
        <w:rPr>
          <w:rFonts w:ascii="Narkisim" w:hAnsi="Narkisim" w:cs="Narkisim"/>
          <w:u w:val="single"/>
        </w:rPr>
        <w:t xml:space="preserve"> </w:t>
      </w:r>
      <w:r w:rsidRPr="001A1563">
        <w:rPr>
          <w:rFonts w:ascii="Narkisim" w:hAnsi="Narkisim" w:cs="Narkisim"/>
          <w:u w:val="single"/>
          <w:rtl/>
        </w:rPr>
        <w:t>חזקה שאין עמה טענה וכו'</w:t>
      </w:r>
      <w:r w:rsidRPr="001A1563">
        <w:rPr>
          <w:rFonts w:ascii="Narkisim" w:hAnsi="Narkisim" w:cs="Narkisim"/>
          <w:rtl/>
        </w:rPr>
        <w:t>. פ</w:t>
      </w:r>
      <w:r w:rsidRPr="001A1563">
        <w:rPr>
          <w:rFonts w:ascii="Narkisim" w:hAnsi="Narkisim" w:cs="Narkisim"/>
          <w:b/>
          <w:bCs/>
          <w:rtl/>
        </w:rPr>
        <w:t>רש"י</w:t>
      </w:r>
      <w:r w:rsidRPr="001A1563">
        <w:rPr>
          <w:rFonts w:ascii="Narkisim" w:hAnsi="Narkisim" w:cs="Narkisim"/>
          <w:rtl/>
        </w:rPr>
        <w:t xml:space="preserve"> שאומר שלא אמר לי אדם דבר מעולם [וכדתנן לקמן מא.]. וה</w:t>
      </w:r>
      <w:r w:rsidRPr="001A1563">
        <w:rPr>
          <w:rFonts w:ascii="Narkisim" w:hAnsi="Narkisim" w:cs="Narkisim"/>
          <w:b/>
          <w:bCs/>
          <w:rtl/>
        </w:rPr>
        <w:t>ראשונים</w:t>
      </w:r>
      <w:r w:rsidRPr="001A1563">
        <w:rPr>
          <w:rFonts w:ascii="Narkisim" w:hAnsi="Narkisim" w:cs="Narkisim"/>
          <w:rtl/>
        </w:rPr>
        <w:t xml:space="preserve"> הק' האיך יתכן שיהא שלו, הא מודה שלא לקחה. ו</w:t>
      </w:r>
      <w:r w:rsidRPr="001A1563">
        <w:rPr>
          <w:rFonts w:ascii="Narkisim" w:hAnsi="Narkisim" w:cs="Narkisim"/>
          <w:b/>
          <w:bCs/>
          <w:rtl/>
        </w:rPr>
        <w:t>תוס</w:t>
      </w:r>
      <w:r w:rsidRPr="001A1563">
        <w:rPr>
          <w:rFonts w:ascii="Narkisim" w:hAnsi="Narkisim" w:cs="Narkisim"/>
          <w:rtl/>
        </w:rPr>
        <w:t>' בתי' הב' כת' דאיירי באופן שיתכן שהמוכר קנאו</w:t>
      </w:r>
      <w:r w:rsidRPr="001A1563">
        <w:rPr>
          <w:rStyle w:val="ad"/>
          <w:rFonts w:ascii="Narkisim" w:hAnsi="Narkisim" w:cs="Narkisim"/>
          <w:rtl/>
        </w:rPr>
        <w:footnoteReference w:id="48"/>
      </w:r>
      <w:r w:rsidRPr="001A1563">
        <w:rPr>
          <w:rFonts w:ascii="Narkisim" w:hAnsi="Narkisim" w:cs="Narkisim"/>
        </w:rPr>
        <w:t xml:space="preserve">. </w:t>
      </w:r>
      <w:r w:rsidRPr="001A1563">
        <w:rPr>
          <w:rFonts w:ascii="Narkisim" w:hAnsi="Narkisim" w:cs="Narkisim"/>
          <w:rtl/>
        </w:rPr>
        <w:t>אלא דהמחזיק אינו יודע. [וה</w:t>
      </w:r>
      <w:r w:rsidRPr="001A1563">
        <w:rPr>
          <w:rFonts w:ascii="Narkisim" w:hAnsi="Narkisim" w:cs="Narkisim"/>
          <w:b/>
          <w:bCs/>
          <w:rtl/>
        </w:rPr>
        <w:t>ראשונים</w:t>
      </w:r>
      <w:r w:rsidRPr="001A1563">
        <w:rPr>
          <w:rFonts w:ascii="Narkisim" w:hAnsi="Narkisim" w:cs="Narkisim"/>
          <w:rtl/>
        </w:rPr>
        <w:t xml:space="preserve"> ביארו דקו' הגמ' מסיפא דמתני', דבעי' דוקא 'טענה' שמכרת לי]</w:t>
      </w:r>
      <w:r w:rsidRPr="001A1563">
        <w:rPr>
          <w:rFonts w:ascii="Narkisim" w:hAnsi="Narkisim" w:cs="Narkisim"/>
        </w:rPr>
        <w:t>.</w:t>
      </w:r>
    </w:p>
    <w:p w14:paraId="10C1F03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(בתי' הא') תי' דאף בלא טענה כלל נקנה ע"י מחילת המ"ק (ע' בסמוך)</w:t>
      </w:r>
      <w:r w:rsidRPr="001A1563">
        <w:rPr>
          <w:rFonts w:ascii="Narkisim" w:hAnsi="Narkisim"/>
        </w:rPr>
        <w:t>.</w:t>
      </w:r>
    </w:p>
    <w:p w14:paraId="7B2935C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(וכ"כ רבינו יונה בועי"ל) כתב דכוונת הגמ' [ע"פ הגמ' מא.] דנטעון ליה אנן דילמא היה לך שטר ונאבד</w:t>
      </w:r>
      <w:r w:rsidRPr="001A1563">
        <w:rPr>
          <w:rFonts w:ascii="Narkisim" w:hAnsi="Narkisim" w:cs="Narkisim"/>
        </w:rPr>
        <w:t>.</w:t>
      </w:r>
    </w:p>
    <w:p w14:paraId="7700542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כגון דאמר 'שלי הוא', ולא בירר דבריו. ול"צ לטעון יותר. וס"ד נטעון לו אנן</w:t>
      </w:r>
      <w:r w:rsidRPr="001A1563">
        <w:rPr>
          <w:rFonts w:ascii="Narkisim" w:hAnsi="Narkisim"/>
        </w:rPr>
        <w:t>.</w:t>
      </w:r>
    </w:p>
    <w:p w14:paraId="62A84B2E"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דהכא איירי כגון בשותק או שאומר לא אשיבך דבר דלאו בעל דברים דידי את. וס"ד דהגמ' דהוה כמו מטלטלין שאם אינו משיבו לא יורדים לנכסיו, אלא הכלים בחזקתו</w:t>
      </w:r>
      <w:r w:rsidRPr="001A1563">
        <w:rPr>
          <w:rStyle w:val="ad"/>
          <w:rFonts w:ascii="Narkisim" w:hAnsi="Narkisim" w:cs="Narkisim"/>
          <w:rtl/>
        </w:rPr>
        <w:footnoteReference w:id="49"/>
      </w:r>
      <w:r w:rsidRPr="001A1563">
        <w:rPr>
          <w:rFonts w:ascii="Narkisim" w:hAnsi="Narkisim" w:cs="Narkisim"/>
        </w:rPr>
        <w:t xml:space="preserve"> </w:t>
      </w:r>
      <w:r w:rsidRPr="001A1563">
        <w:rPr>
          <w:rFonts w:ascii="Narkisim" w:hAnsi="Narkisim" w:cs="Narkisim"/>
          <w:sz w:val="20"/>
          <w:szCs w:val="20"/>
          <w:rtl/>
        </w:rPr>
        <w:t>[ומשמתינן ליה עד דאתי בדינא בהדיה</w:t>
      </w:r>
      <w:r w:rsidRPr="001A1563">
        <w:rPr>
          <w:rFonts w:ascii="Narkisim" w:hAnsi="Narkisim" w:cs="Narkisim"/>
          <w:rtl/>
        </w:rPr>
        <w:t>]. וכיון דילפי' משור המועד יכנס לרשותו אף בלא טענה, וקושיית הגמ' דתנן (מא.) דחזקה בעי טענה, לפי שאין כוחו של חזקה אלא בטענה</w:t>
      </w:r>
      <w:r w:rsidRPr="001A1563">
        <w:rPr>
          <w:rFonts w:ascii="Narkisim" w:hAnsi="Narkisim" w:cs="Narkisim"/>
        </w:rPr>
        <w:t>.</w:t>
      </w:r>
    </w:p>
    <w:p w14:paraId="6D5911C7"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הר"ן</w:t>
      </w:r>
      <w:r w:rsidRPr="001A1563">
        <w:rPr>
          <w:rFonts w:ascii="Narkisim" w:hAnsi="Narkisim"/>
          <w:rtl/>
        </w:rPr>
        <w:t xml:space="preserve"> ביאר כיון דאמרת דנפק ליה מרשות מוכר, א"כ אף דלא טעין לוקח מידי, דהא המערער הוה בקרקע זה כאדם מן השוק, כיון שיצא מחזקתו לגמרי. ואין מחזיק זה צריך לטעון ולהשיב לו כלום. ותי' הגמ' דאיהו לא טעין, הורעה חזקתו</w:t>
      </w:r>
      <w:r w:rsidRPr="001A1563">
        <w:rPr>
          <w:rStyle w:val="ad"/>
          <w:rFonts w:ascii="Narkisim" w:hAnsi="Narkisim"/>
          <w:rtl/>
        </w:rPr>
        <w:footnoteReference w:id="50"/>
      </w:r>
      <w:r w:rsidRPr="001A1563">
        <w:rPr>
          <w:rFonts w:ascii="Narkisim" w:hAnsi="Narkisim"/>
        </w:rPr>
        <w:t>.</w:t>
      </w:r>
    </w:p>
    <w:p w14:paraId="0D0BF8F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ביאר תי' הגמ' דלא ילפי' משור המועד אלא דלהוי ראיה</w:t>
      </w:r>
      <w:r w:rsidRPr="001A1563">
        <w:rPr>
          <w:rFonts w:ascii="Narkisim" w:hAnsi="Narkisim" w:cs="Narkisim"/>
          <w:i/>
          <w:iCs/>
          <w:rtl/>
        </w:rPr>
        <w:t xml:space="preserve"> </w:t>
      </w:r>
      <w:r w:rsidRPr="001A1563">
        <w:rPr>
          <w:rFonts w:ascii="Narkisim" w:hAnsi="Narkisim" w:cs="Narkisim"/>
          <w:rtl/>
        </w:rPr>
        <w:t>למה</w:t>
      </w:r>
      <w:r w:rsidRPr="001A1563">
        <w:rPr>
          <w:rFonts w:ascii="Narkisim" w:hAnsi="Narkisim" w:cs="Narkisim"/>
          <w:i/>
          <w:iCs/>
          <w:rtl/>
        </w:rPr>
        <w:t xml:space="preserve"> </w:t>
      </w:r>
      <w:r w:rsidRPr="001A1563">
        <w:rPr>
          <w:rFonts w:ascii="Narkisim" w:hAnsi="Narkisim" w:cs="Narkisim"/>
          <w:rtl/>
        </w:rPr>
        <w:t>שהוא</w:t>
      </w:r>
      <w:r w:rsidRPr="001A1563">
        <w:rPr>
          <w:rFonts w:ascii="Narkisim" w:hAnsi="Narkisim" w:cs="Narkisim"/>
          <w:i/>
          <w:iCs/>
          <w:rtl/>
        </w:rPr>
        <w:t xml:space="preserve"> </w:t>
      </w:r>
      <w:r w:rsidRPr="001A1563">
        <w:rPr>
          <w:rFonts w:ascii="Narkisim" w:hAnsi="Narkisim" w:cs="Narkisim"/>
          <w:rtl/>
        </w:rPr>
        <w:t xml:space="preserve">טוען שלקחה הימנו, </w:t>
      </w:r>
      <w:r w:rsidRPr="001A1563">
        <w:rPr>
          <w:rFonts w:ascii="Narkisim" w:hAnsi="Narkisim" w:cs="Narkisim"/>
          <w:sz w:val="20"/>
          <w:szCs w:val="20"/>
          <w:rtl/>
        </w:rPr>
        <w:t>דכיון דשייך ביה טענה אינה חזקה עד שיטעון. הילכך כל זמן שאינו טוען קרקע בחזקת בעליה עומדת</w:t>
      </w:r>
      <w:r w:rsidRPr="001A1563">
        <w:rPr>
          <w:rFonts w:ascii="Narkisim" w:hAnsi="Narkisim" w:cs="Narkisim"/>
          <w:rtl/>
        </w:rPr>
        <w:t>. אבל במטלטלין כבר יצאו מחזקת בעליה בזה שהוא תופס בהם, ועוד דאחזוקי אינשי בגנבי לא מחזקינן</w:t>
      </w:r>
      <w:r w:rsidRPr="001A1563">
        <w:rPr>
          <w:rStyle w:val="ad"/>
          <w:rFonts w:ascii="Narkisim" w:hAnsi="Narkisim" w:cs="Narkisim"/>
          <w:rtl/>
        </w:rPr>
        <w:footnoteReference w:id="51"/>
      </w:r>
      <w:r w:rsidRPr="001A1563">
        <w:rPr>
          <w:rFonts w:ascii="Narkisim" w:hAnsi="Narkisim" w:cs="Narkisim"/>
        </w:rPr>
        <w:t>.</w:t>
      </w:r>
    </w:p>
    <w:p w14:paraId="1F5B6810" w14:textId="77777777" w:rsidR="004440AD" w:rsidRPr="001A1563" w:rsidRDefault="00000000" w:rsidP="001A1563">
      <w:pPr>
        <w:bidi/>
        <w:rPr>
          <w:rFonts w:ascii="Narkisim" w:hAnsi="Narkisim" w:cs="Narkisim"/>
        </w:rPr>
      </w:pPr>
      <w:r w:rsidRPr="001A1563">
        <w:rPr>
          <w:rFonts w:ascii="Narkisim" w:hAnsi="Narkisim" w:cs="Narkisim"/>
          <w:u w:val="single"/>
          <w:rtl/>
        </w:rPr>
        <w:t>תוד"ה אלא מעתה</w:t>
      </w:r>
      <w:r w:rsidRPr="001A1563">
        <w:rPr>
          <w:rFonts w:ascii="Narkisim" w:hAnsi="Narkisim" w:cs="Narkisim"/>
          <w:sz w:val="20"/>
          <w:szCs w:val="20"/>
          <w:u w:val="single"/>
          <w:rtl/>
        </w:rPr>
        <w:t xml:space="preserve"> [הא'</w:t>
      </w:r>
      <w:r w:rsidRPr="001A1563">
        <w:rPr>
          <w:rFonts w:ascii="Narkisim" w:hAnsi="Narkisim" w:cs="Narkisim"/>
          <w:sz w:val="20"/>
          <w:szCs w:val="20"/>
          <w:rtl/>
        </w:rPr>
        <w:t>]</w:t>
      </w:r>
      <w:r w:rsidRPr="001A1563">
        <w:rPr>
          <w:rFonts w:ascii="Narkisim" w:hAnsi="Narkisim" w:cs="Narkisim"/>
          <w:rtl/>
        </w:rPr>
        <w:t>. ובלא טענה נמי תהא שלו דאית לן למימר שמחל לו. אבל ה</w:t>
      </w:r>
      <w:r w:rsidRPr="001A1563">
        <w:rPr>
          <w:rFonts w:ascii="Narkisim" w:hAnsi="Narkisim" w:cs="Narkisim"/>
          <w:b/>
          <w:bCs/>
          <w:rtl/>
        </w:rPr>
        <w:t xml:space="preserve">רשב"א </w:t>
      </w:r>
      <w:r w:rsidRPr="001A1563">
        <w:rPr>
          <w:rFonts w:ascii="Narkisim" w:hAnsi="Narkisim" w:cs="Narkisim"/>
          <w:rtl/>
        </w:rPr>
        <w:t>הקש' דקרקע אינו נקנה במחילה, אפי' מחילה להדיא</w:t>
      </w:r>
      <w:r w:rsidRPr="001A1563">
        <w:rPr>
          <w:rStyle w:val="ad"/>
          <w:rFonts w:ascii="Narkisim" w:hAnsi="Narkisim" w:cs="Narkisim"/>
          <w:rtl/>
        </w:rPr>
        <w:footnoteReference w:id="52"/>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קוב"ש</w:t>
      </w:r>
      <w:r w:rsidRPr="001A1563">
        <w:rPr>
          <w:rFonts w:ascii="Narkisim" w:hAnsi="Narkisim" w:cs="Narkisim"/>
          <w:szCs w:val="20"/>
          <w:rtl/>
        </w:rPr>
        <w:t xml:space="preserve"> (קא) ביאר כוונתו דשתיקה מהני רק להחשב מחילה, ולא יחשב הקנאה</w:t>
      </w:r>
      <w:r w:rsidRPr="001A1563">
        <w:rPr>
          <w:rFonts w:ascii="Narkisim" w:hAnsi="Narkisim" w:cs="Narkisim"/>
          <w:rtl/>
        </w:rPr>
        <w:t>]. וה</w:t>
      </w:r>
      <w:r w:rsidRPr="001A1563">
        <w:rPr>
          <w:rFonts w:ascii="Narkisim" w:hAnsi="Narkisim" w:cs="Narkisim"/>
          <w:b/>
          <w:bCs/>
          <w:rtl/>
        </w:rPr>
        <w:t>ברכ"ש</w:t>
      </w:r>
      <w:r w:rsidRPr="001A1563">
        <w:rPr>
          <w:rFonts w:ascii="Narkisim" w:hAnsi="Narkisim" w:cs="Narkisim"/>
          <w:rtl/>
        </w:rPr>
        <w:t xml:space="preserve"> </w:t>
      </w:r>
      <w:r w:rsidRPr="001A1563">
        <w:rPr>
          <w:rFonts w:ascii="Narkisim" w:hAnsi="Narkisim" w:cs="Narkisim"/>
          <w:rtl/>
        </w:rPr>
        <w:lastRenderedPageBreak/>
        <w:t>(</w:t>
      </w:r>
      <w:r w:rsidRPr="001A1563">
        <w:rPr>
          <w:rFonts w:ascii="Narkisim" w:hAnsi="Narkisim" w:cs="Narkisim"/>
          <w:sz w:val="20"/>
          <w:szCs w:val="20"/>
          <w:rtl/>
        </w:rPr>
        <w:t>כה ד)</w:t>
      </w:r>
      <w:r w:rsidRPr="001A1563">
        <w:rPr>
          <w:rFonts w:ascii="Narkisim" w:hAnsi="Narkisim" w:cs="Narkisim"/>
          <w:rtl/>
        </w:rPr>
        <w:t xml:space="preserve"> הביא בשם </w:t>
      </w:r>
      <w:r w:rsidRPr="001A1563">
        <w:rPr>
          <w:rFonts w:ascii="Narkisim" w:hAnsi="Narkisim" w:cs="Narkisim"/>
          <w:b/>
          <w:bCs/>
          <w:rtl/>
        </w:rPr>
        <w:t>ר' ישראל סלנטר</w:t>
      </w:r>
      <w:r w:rsidRPr="001A1563">
        <w:rPr>
          <w:rFonts w:ascii="Narkisim" w:hAnsi="Narkisim" w:cs="Narkisim"/>
          <w:rtl/>
        </w:rPr>
        <w:t xml:space="preserve"> דכוונת התוס' משום מתנה, שאינו מקפיד שיזכה בקרקע</w:t>
      </w:r>
      <w:r w:rsidRPr="001A1563">
        <w:rPr>
          <w:rStyle w:val="ad"/>
          <w:rFonts w:ascii="Narkisim" w:hAnsi="Narkisim" w:cs="Narkisim"/>
          <w:rtl/>
        </w:rPr>
        <w:footnoteReference w:id="53"/>
      </w:r>
      <w:r w:rsidRPr="001A1563">
        <w:rPr>
          <w:rFonts w:ascii="Narkisim" w:hAnsi="Narkisim" w:cs="Narkisim"/>
        </w:rPr>
        <w:t>.</w:t>
      </w:r>
    </w:p>
    <w:p w14:paraId="10B3EE1B" w14:textId="77777777" w:rsidR="004440AD" w:rsidRPr="001A1563" w:rsidRDefault="00000000" w:rsidP="001A1563">
      <w:pPr>
        <w:pStyle w:val="a8"/>
        <w:bidi/>
        <w:rPr>
          <w:rFonts w:ascii="Narkisim" w:hAnsi="Narkisim"/>
        </w:rPr>
      </w:pPr>
      <w:r w:rsidRPr="001A1563">
        <w:rPr>
          <w:rFonts w:ascii="Narkisim" w:hAnsi="Narkisim"/>
          <w:rtl/>
        </w:rPr>
        <w:t>ויש שפי' דשייך מחילה בגדרי הטוען ונטען, ועי”ז אינו יכול לערער עליו. וצ”ב טובא</w:t>
      </w:r>
      <w:r w:rsidRPr="001A1563">
        <w:rPr>
          <w:rFonts w:ascii="Narkisim" w:hAnsi="Narkisim"/>
        </w:rPr>
        <w:t>.</w:t>
      </w:r>
    </w:p>
    <w:p w14:paraId="61C22F70"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הק' דליכא למילף משור המועד דבג' פעמים אחיל אחולי, ולתלות שתיקתו כמאן דא"ל לך חזק וקנה במתנה</w:t>
      </w:r>
      <w:r w:rsidRPr="001A1563">
        <w:rPr>
          <w:rStyle w:val="ad"/>
          <w:rFonts w:ascii="Narkisim" w:hAnsi="Narkisim"/>
          <w:rtl/>
        </w:rPr>
        <w:footnoteReference w:id="54"/>
      </w:r>
      <w:r w:rsidRPr="001A1563">
        <w:rPr>
          <w:rFonts w:ascii="Narkisim" w:hAnsi="Narkisim"/>
        </w:rPr>
        <w:t>.</w:t>
      </w:r>
    </w:p>
    <w:p w14:paraId="71A2CD47" w14:textId="77777777" w:rsidR="004440AD" w:rsidRPr="001A1563" w:rsidRDefault="00000000" w:rsidP="001A1563">
      <w:pPr>
        <w:bidi/>
        <w:rPr>
          <w:rFonts w:ascii="Narkisim" w:hAnsi="Narkisim" w:cs="Narkisim"/>
        </w:rPr>
      </w:pPr>
      <w:r w:rsidRPr="001A1563">
        <w:rPr>
          <w:rFonts w:ascii="Narkisim" w:hAnsi="Narkisim" w:cs="Narkisim"/>
          <w:u w:val="single"/>
          <w:rtl/>
        </w:rPr>
        <w:t>מתקיף רב עוירא אלא מעתה מחאה שלא בפניו וכו'</w:t>
      </w:r>
      <w:r w:rsidRPr="001A1563">
        <w:rPr>
          <w:rFonts w:ascii="Narkisim" w:hAnsi="Narkisim" w:cs="Narkisim"/>
          <w:rtl/>
        </w:rPr>
        <w:t xml:space="preserve">. יל"ד מה מהני מחאה להך מ"ד דיליף חזקה משור המועד. ומשמע מדברי </w:t>
      </w:r>
      <w:r w:rsidRPr="001A1563">
        <w:rPr>
          <w:rFonts w:ascii="Narkisim" w:hAnsi="Narkisim" w:cs="Narkisim"/>
          <w:b/>
          <w:bCs/>
          <w:rtl/>
        </w:rPr>
        <w:t>רש"י</w:t>
      </w:r>
      <w:r w:rsidRPr="001A1563">
        <w:rPr>
          <w:rFonts w:ascii="Narkisim" w:hAnsi="Narkisim" w:cs="Narkisim"/>
          <w:rtl/>
        </w:rPr>
        <w:t xml:space="preserve"> דאף מחאה שייך לילפותא משור המועד, ופ</w:t>
      </w:r>
      <w:r w:rsidRPr="001A1563">
        <w:rPr>
          <w:rFonts w:ascii="Narkisim" w:hAnsi="Narkisim" w:cs="Narkisim"/>
          <w:b/>
          <w:bCs/>
          <w:rtl/>
        </w:rPr>
        <w:t>רש”י</w:t>
      </w:r>
      <w:r w:rsidRPr="001A1563">
        <w:rPr>
          <w:rFonts w:ascii="Narkisim" w:hAnsi="Narkisim" w:cs="Narkisim"/>
          <w:rtl/>
        </w:rPr>
        <w:t xml:space="preserve"> שהוא התראה להזהר בראיית זכותו ושטר מכירתו. ולדעת </w:t>
      </w:r>
      <w:r w:rsidRPr="001A1563">
        <w:rPr>
          <w:rFonts w:ascii="Narkisim" w:hAnsi="Narkisim" w:cs="Narkisim"/>
          <w:b/>
          <w:bCs/>
          <w:rtl/>
        </w:rPr>
        <w:t>תוס</w:t>
      </w:r>
      <w:r w:rsidRPr="001A1563">
        <w:rPr>
          <w:rFonts w:ascii="Narkisim" w:hAnsi="Narkisim" w:cs="Narkisim"/>
          <w:rtl/>
        </w:rPr>
        <w:t>' כל החזקה משום שתיקת המערער, א"כ היכא דמחה ל"מ חזקתו</w:t>
      </w:r>
      <w:r w:rsidRPr="001A1563">
        <w:rPr>
          <w:rFonts w:ascii="Narkisim" w:hAnsi="Narkisim" w:cs="Narkisim"/>
        </w:rPr>
        <w:t>.</w:t>
      </w:r>
    </w:p>
    <w:p w14:paraId="0DAA04B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(ו</w:t>
      </w:r>
      <w:r w:rsidRPr="001A1563">
        <w:rPr>
          <w:rFonts w:ascii="Narkisim" w:hAnsi="Narkisim"/>
          <w:b/>
          <w:bCs/>
          <w:rtl/>
        </w:rPr>
        <w:t>ריטב"א</w:t>
      </w:r>
      <w:r w:rsidRPr="001A1563">
        <w:rPr>
          <w:rFonts w:ascii="Narkisim" w:hAnsi="Narkisim"/>
          <w:rtl/>
        </w:rPr>
        <w:t xml:space="preserve"> ו</w:t>
      </w:r>
      <w:r w:rsidRPr="001A1563">
        <w:rPr>
          <w:rFonts w:ascii="Narkisim" w:hAnsi="Narkisim"/>
          <w:b/>
          <w:bCs/>
          <w:rtl/>
        </w:rPr>
        <w:t>ר"ן</w:t>
      </w:r>
      <w:r w:rsidRPr="001A1563">
        <w:rPr>
          <w:rFonts w:ascii="Narkisim" w:hAnsi="Narkisim"/>
          <w:rtl/>
        </w:rPr>
        <w:t>) הק' דאכתי לא ידעי' דחזקה שייך לשמירת השטר. ותי' דאף דרבא חידש דטעם חזקת ג' שנים משום דמיזדהר בשטרו, מ"מ ודאי אף עתה ידעי' שטעם המחאה לשמור על שטרו. וה</w:t>
      </w:r>
      <w:r w:rsidRPr="001A1563">
        <w:rPr>
          <w:rFonts w:ascii="Narkisim" w:hAnsi="Narkisim"/>
          <w:b/>
          <w:bCs/>
          <w:rtl/>
        </w:rPr>
        <w:t>ר"ן</w:t>
      </w:r>
      <w:r w:rsidRPr="001A1563">
        <w:rPr>
          <w:rFonts w:ascii="Narkisim" w:hAnsi="Narkisim"/>
          <w:rtl/>
        </w:rPr>
        <w:t xml:space="preserve"> ביאר דכל שמיחה, ולא נזהר המחזיק בשטרו איתרע חזקתו. </w:t>
      </w:r>
      <w:r w:rsidRPr="001A1563">
        <w:rPr>
          <w:rFonts w:ascii="Narkisim" w:hAnsi="Narkisim"/>
          <w:sz w:val="20"/>
          <w:szCs w:val="20"/>
          <w:rtl/>
        </w:rPr>
        <w:t>[ומבואר דילפינן דהקרקע הוה ברשותו, ואפ"ה יש ריעותא דאחוי שטרך</w:t>
      </w:r>
      <w:r w:rsidRPr="001A1563">
        <w:rPr>
          <w:rStyle w:val="ad"/>
          <w:rFonts w:ascii="Narkisim" w:hAnsi="Narkisim"/>
          <w:sz w:val="20"/>
          <w:szCs w:val="20"/>
          <w:rtl/>
        </w:rPr>
        <w:footnoteReference w:id="55"/>
      </w:r>
      <w:r w:rsidRPr="001A1563">
        <w:rPr>
          <w:rFonts w:ascii="Narkisim" w:hAnsi="Narkisim"/>
          <w:rtl/>
        </w:rPr>
        <w:t>]</w:t>
      </w:r>
      <w:r w:rsidRPr="001A1563">
        <w:rPr>
          <w:rFonts w:ascii="Narkisim" w:hAnsi="Narkisim"/>
        </w:rPr>
        <w:t>.</w:t>
      </w:r>
    </w:p>
    <w:p w14:paraId="4E83DE49" w14:textId="77777777" w:rsidR="004440AD" w:rsidRPr="001A1563" w:rsidRDefault="00000000" w:rsidP="001A1563">
      <w:pPr>
        <w:bidi/>
        <w:rPr>
          <w:rFonts w:ascii="Narkisim" w:hAnsi="Narkisim" w:cs="Narkisim"/>
        </w:rPr>
      </w:pPr>
      <w:r w:rsidRPr="001A1563">
        <w:rPr>
          <w:rFonts w:ascii="Narkisim" w:hAnsi="Narkisim" w:cs="Narkisim"/>
          <w:u w:val="single"/>
          <w:rtl/>
        </w:rPr>
        <w:t>שם. אלא מעתה מחאה שלא בפניו</w:t>
      </w:r>
      <w:r w:rsidRPr="001A1563">
        <w:rPr>
          <w:rFonts w:ascii="Narkisim" w:hAnsi="Narkisim" w:cs="Narkisim"/>
          <w:rtl/>
        </w:rPr>
        <w:t xml:space="preserve">. </w:t>
      </w:r>
      <w:r w:rsidRPr="001A1563">
        <w:rPr>
          <w:rFonts w:ascii="Narkisim" w:hAnsi="Narkisim" w:cs="Narkisim"/>
          <w:b/>
          <w:bCs/>
          <w:rtl/>
        </w:rPr>
        <w:t>רש"י</w:t>
      </w:r>
      <w:r w:rsidRPr="001A1563">
        <w:rPr>
          <w:rFonts w:ascii="Narkisim" w:hAnsi="Narkisim" w:cs="Narkisim"/>
          <w:rtl/>
        </w:rPr>
        <w:t xml:space="preserve"> פי' דמחאה דומיא דהעדאה וכו' לשמור שורו, ואף המחאה התראה לשמור שטרו</w:t>
      </w:r>
      <w:r w:rsidRPr="001A1563">
        <w:rPr>
          <w:rStyle w:val="ad"/>
          <w:rFonts w:ascii="Narkisim" w:hAnsi="Narkisim" w:cs="Narkisim"/>
          <w:rtl/>
        </w:rPr>
        <w:footnoteReference w:id="56"/>
      </w:r>
      <w:r w:rsidRPr="001A1563">
        <w:rPr>
          <w:rFonts w:ascii="Narkisim" w:hAnsi="Narkisim" w:cs="Narkisim"/>
        </w:rPr>
        <w:t xml:space="preserve"> </w:t>
      </w:r>
      <w:r w:rsidRPr="001A1563">
        <w:rPr>
          <w:rFonts w:ascii="Narkisim" w:hAnsi="Narkisim" w:cs="Narkisim"/>
          <w:rtl/>
        </w:rPr>
        <w:t>וכו'. וה</w:t>
      </w:r>
      <w:r w:rsidRPr="001A1563">
        <w:rPr>
          <w:rFonts w:ascii="Narkisim" w:hAnsi="Narkisim" w:cs="Narkisim"/>
          <w:b/>
          <w:bCs/>
          <w:rtl/>
        </w:rPr>
        <w:t>ראשונים</w:t>
      </w:r>
      <w:r w:rsidRPr="001A1563">
        <w:rPr>
          <w:rFonts w:ascii="Narkisim" w:hAnsi="Narkisim" w:cs="Narkisim"/>
          <w:rtl/>
        </w:rPr>
        <w:t xml:space="preserve"> הק' אמאי לא הק' דלא יהני חזקה שלא בפניו דומיא דשור המועד</w:t>
      </w:r>
      <w:r w:rsidRPr="001A1563">
        <w:rPr>
          <w:rFonts w:ascii="Narkisim" w:hAnsi="Narkisim" w:cs="Narkisim"/>
        </w:rPr>
        <w:t>.</w:t>
      </w:r>
    </w:p>
    <w:p w14:paraId="33F36F63" w14:textId="77777777" w:rsidR="004440AD" w:rsidRPr="001A1563" w:rsidRDefault="00000000" w:rsidP="001A1563">
      <w:pPr>
        <w:bidi/>
        <w:rPr>
          <w:rFonts w:ascii="Narkisim" w:hAnsi="Narkisim" w:cs="Narkisim"/>
        </w:rPr>
      </w:pPr>
      <w:r w:rsidRPr="001A1563">
        <w:rPr>
          <w:rFonts w:ascii="Narkisim" w:hAnsi="Narkisim" w:cs="Narkisim"/>
          <w:rtl/>
        </w:rPr>
        <w:t xml:space="preserve">והביאו דבזה תי' </w:t>
      </w:r>
      <w:r w:rsidRPr="001A1563">
        <w:rPr>
          <w:rFonts w:ascii="Narkisim" w:hAnsi="Narkisim" w:cs="Narkisim"/>
          <w:b/>
          <w:bCs/>
          <w:rtl/>
        </w:rPr>
        <w:t>רש"י</w:t>
      </w:r>
      <w:r w:rsidRPr="001A1563">
        <w:rPr>
          <w:rFonts w:ascii="Narkisim" w:hAnsi="Narkisim" w:cs="Narkisim"/>
          <w:rtl/>
        </w:rPr>
        <w:t xml:space="preserve"> [דצורת] מחאה דומיא דהעדאה, לשמור את השור והשטר</w:t>
      </w:r>
      <w:r w:rsidRPr="001A1563">
        <w:rPr>
          <w:rFonts w:ascii="Narkisim" w:hAnsi="Narkisim" w:cs="Narkisim"/>
        </w:rPr>
        <w:t>.</w:t>
      </w:r>
    </w:p>
    <w:p w14:paraId="1D04ECC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הרא"ש</w:t>
      </w:r>
      <w:r w:rsidRPr="001A1563">
        <w:rPr>
          <w:rFonts w:ascii="Narkisim" w:hAnsi="Narkisim"/>
          <w:rtl/>
        </w:rPr>
        <w:t xml:space="preserve"> (בשיטמ"ק) הק' דמ"מ האיך ילפי' משור המועד, דע"י המחאה מעמידים השדה בחזקת מי שהיה תחילה, ומש"ה אי"צ לפניו. ומה ראיה מחזקה דצריך לפניו</w:t>
      </w:r>
      <w:r w:rsidRPr="001A1563">
        <w:rPr>
          <w:rFonts w:ascii="Narkisim" w:hAnsi="Narkisim"/>
        </w:rPr>
        <w:t>.</w:t>
      </w:r>
    </w:p>
    <w:p w14:paraId="60FC5087"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ראשונים</w:t>
      </w:r>
      <w:r w:rsidRPr="001A1563">
        <w:rPr>
          <w:rFonts w:ascii="Narkisim" w:hAnsi="Narkisim"/>
          <w:rtl/>
        </w:rPr>
        <w:t xml:space="preserve"> דהמערער רגיל לשאול על קרקעותיו, מש"ה אמרי' דמסתמא הוה ידוע אצל המערער. </w:t>
      </w:r>
      <w:r w:rsidRPr="001A1563">
        <w:rPr>
          <w:rFonts w:ascii="Narkisim" w:hAnsi="Narkisim"/>
          <w:szCs w:val="20"/>
          <w:rtl/>
        </w:rPr>
        <w:t>וכ”כ ה</w:t>
      </w:r>
      <w:r w:rsidRPr="001A1563">
        <w:rPr>
          <w:rFonts w:ascii="Narkisim" w:hAnsi="Narkisim"/>
          <w:b/>
          <w:bCs/>
          <w:szCs w:val="20"/>
          <w:rtl/>
        </w:rPr>
        <w:t>מלחמות</w:t>
      </w:r>
      <w:r w:rsidRPr="001A1563">
        <w:rPr>
          <w:rFonts w:ascii="Narkisim" w:hAnsi="Narkisim"/>
          <w:szCs w:val="20"/>
          <w:rtl/>
        </w:rPr>
        <w:t xml:space="preserve"> דעבידא לאיגלויי, ואם נתייאש ממנו ולא בירר אחריו, א"כ בזה הוציאתו מרשותו דומיא דשור המועד</w:t>
      </w:r>
      <w:r w:rsidRPr="001A1563">
        <w:rPr>
          <w:rFonts w:ascii="Narkisim" w:hAnsi="Narkisim"/>
        </w:rPr>
        <w:t>.</w:t>
      </w:r>
    </w:p>
    <w:p w14:paraId="4AAA3AC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הרא"ש</w:t>
      </w:r>
      <w:r w:rsidRPr="001A1563">
        <w:rPr>
          <w:rFonts w:ascii="Narkisim" w:hAnsi="Narkisim" w:cs="Narkisim"/>
          <w:rtl/>
        </w:rPr>
        <w:t xml:space="preserve"> כת' דקו' הגמ' מעיקר החזקה, דכיון דמחאה שלא בפניו לא הוה מחאה, ל"מ אף חזקה שלא בפניו [בעיר אחרת], דכיון דהמחאה לית לה קלא, אין למחזיק ראיה במה ששתק, לפי שיודע שהמחזיק לא ישמע מחאתו וגם אינו מחוייב לבא לעירו ולמחות. [וכ"מ בתוס']</w:t>
      </w:r>
      <w:r w:rsidRPr="001A1563">
        <w:rPr>
          <w:rFonts w:ascii="Narkisim" w:hAnsi="Narkisim" w:cs="Narkisim"/>
        </w:rPr>
        <w:t>.</w:t>
      </w:r>
    </w:p>
    <w:p w14:paraId="7F9D1E02"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בעה"מ</w:t>
      </w:r>
      <w:r w:rsidRPr="001A1563">
        <w:rPr>
          <w:rFonts w:ascii="Narkisim" w:hAnsi="Narkisim"/>
          <w:rtl/>
        </w:rPr>
        <w:t xml:space="preserve"> דעיקר הטעם החזקה תלי במחאה, ואילו מחאה שלא בפניו אינו מחאה א"כ אף חזקה שלא בפניו אינו חזקה [דהמערער אינו חייב לבא למחות בפניו</w:t>
      </w:r>
      <w:r w:rsidRPr="001A1563">
        <w:rPr>
          <w:rStyle w:val="ad"/>
          <w:rFonts w:ascii="Narkisim" w:hAnsi="Narkisim"/>
          <w:rtl/>
        </w:rPr>
        <w:footnoteReference w:id="57"/>
      </w:r>
      <w:r w:rsidRPr="001A1563">
        <w:rPr>
          <w:rFonts w:ascii="Narkisim" w:hAnsi="Narkisim"/>
          <w:rtl/>
        </w:rPr>
        <w:t xml:space="preserve">]. ומש"ה הק' מעיקר הטעם. </w:t>
      </w:r>
      <w:r w:rsidRPr="001A1563">
        <w:rPr>
          <w:rFonts w:ascii="Narkisim" w:hAnsi="Narkisim"/>
          <w:szCs w:val="20"/>
          <w:rtl/>
        </w:rPr>
        <w:t>וה</w:t>
      </w:r>
      <w:r w:rsidRPr="001A1563">
        <w:rPr>
          <w:rFonts w:ascii="Narkisim" w:hAnsi="Narkisim"/>
          <w:b/>
          <w:bCs/>
          <w:szCs w:val="20"/>
          <w:rtl/>
        </w:rPr>
        <w:t>מלחמות</w:t>
      </w:r>
      <w:r w:rsidRPr="001A1563">
        <w:rPr>
          <w:rFonts w:ascii="Narkisim" w:hAnsi="Narkisim"/>
          <w:szCs w:val="20"/>
          <w:rtl/>
        </w:rPr>
        <w:t xml:space="preserve"> הק' דהשתא קאי חזקה משור המועד הו"ל להק' מהדומה לדומה</w:t>
      </w:r>
      <w:r w:rsidRPr="001A1563">
        <w:rPr>
          <w:rFonts w:ascii="Narkisim" w:hAnsi="Narkisim"/>
        </w:rPr>
        <w:t>.</w:t>
      </w:r>
    </w:p>
    <w:p w14:paraId="4995246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כת' דמחלוקת הראשונים היא לשיטתם בגדר הילפותא משור המועד דלדברי התוס' הוא מדלא מיחה, והוחזק שתקן, ובזה עיקר המחאה הוא במה שאינו שותק אלא מוחה [ולכן א"א לומר כמ"ש ע"פ רש"י דעיקר המחאה לשמור שטרו]. ולכן פי' התוס' דכוונת הגמ' דמחאה שלא בפניו, משום החזקה</w:t>
      </w:r>
      <w:r w:rsidRPr="001A1563">
        <w:rPr>
          <w:rFonts w:ascii="Narkisim" w:hAnsi="Narkisim"/>
        </w:rPr>
        <w:t>.</w:t>
      </w:r>
    </w:p>
    <w:p w14:paraId="79A1FF4B" w14:textId="77777777" w:rsidR="004440AD" w:rsidRPr="001A1563" w:rsidRDefault="00000000" w:rsidP="001A1563">
      <w:pPr>
        <w:bidi/>
        <w:rPr>
          <w:rFonts w:ascii="Narkisim" w:hAnsi="Narkisim" w:cs="Narkisim"/>
        </w:rPr>
      </w:pPr>
      <w:r w:rsidRPr="001A1563">
        <w:rPr>
          <w:rFonts w:ascii="Narkisim" w:hAnsi="Narkisim" w:cs="Narkisim"/>
          <w:u w:val="single"/>
          <w:rtl/>
        </w:rPr>
        <w:t>שם. אלא מעתה</w:t>
      </w:r>
      <w:r w:rsidRPr="001A1563">
        <w:rPr>
          <w:rFonts w:ascii="Narkisim" w:hAnsi="Narkisim" w:cs="Narkisim"/>
          <w:rtl/>
        </w:rPr>
        <w:t>. ה</w:t>
      </w:r>
      <w:r w:rsidRPr="001A1563">
        <w:rPr>
          <w:rFonts w:ascii="Narkisim" w:hAnsi="Narkisim" w:cs="Narkisim"/>
          <w:b/>
          <w:bCs/>
          <w:rtl/>
        </w:rPr>
        <w:t>ר"ן</w:t>
      </w:r>
      <w:r w:rsidRPr="001A1563">
        <w:rPr>
          <w:rFonts w:ascii="Narkisim" w:hAnsi="Narkisim" w:cs="Narkisim"/>
          <w:rtl/>
        </w:rPr>
        <w:t xml:space="preserve"> ביאר הלשון 'אלא</w:t>
      </w:r>
      <w:r w:rsidRPr="001A1563">
        <w:rPr>
          <w:rFonts w:ascii="Narkisim" w:hAnsi="Narkisim" w:cs="Narkisim"/>
          <w:i/>
          <w:iCs/>
          <w:rtl/>
        </w:rPr>
        <w:t xml:space="preserve"> </w:t>
      </w:r>
      <w:r w:rsidRPr="001A1563">
        <w:rPr>
          <w:rFonts w:ascii="Narkisim" w:hAnsi="Narkisim" w:cs="Narkisim"/>
          <w:rtl/>
        </w:rPr>
        <w:t>מעתה', דאי לאו משור גמרי' דכיון דחזקה משום דלא הקפיד, והילכך מחאה שלא בפניו הרי אנו יודעים שהקפיד, אבל אי משור גמרי' לא תליא בקפידתו. אלא שישמור שטרו</w:t>
      </w:r>
      <w:r w:rsidRPr="001A1563">
        <w:rPr>
          <w:rFonts w:ascii="Narkisim" w:hAnsi="Narkisim" w:cs="Narkisim"/>
        </w:rPr>
        <w:t>.</w:t>
      </w:r>
    </w:p>
    <w:p w14:paraId="56CBE0D2" w14:textId="77777777" w:rsidR="004440AD" w:rsidRPr="001A1563" w:rsidRDefault="00000000" w:rsidP="001A1563">
      <w:pPr>
        <w:pStyle w:val="aa"/>
        <w:bidi/>
        <w:rPr>
          <w:rFonts w:ascii="Narkisim" w:hAnsi="Narkisim"/>
        </w:rPr>
      </w:pPr>
      <w:r w:rsidRPr="001A1563">
        <w:rPr>
          <w:rFonts w:ascii="Narkisim" w:hAnsi="Narkisim"/>
          <w:u w:val="single"/>
          <w:rtl/>
        </w:rPr>
        <w:t>רש"י ד"ה התם והועד</w:t>
      </w:r>
      <w:r w:rsidRPr="001A1563">
        <w:rPr>
          <w:rFonts w:ascii="Narkisim" w:hAnsi="Narkisim"/>
          <w:rtl/>
        </w:rPr>
        <w:t>. דהעדאה לחייבו וכו' בעינן בפני בעלים שידעו לטעון ולהכחיש העדים וכו'. צ"ב אמאי הוסיף רש"י טעמא דקרא שיוכל להכחיש העדים</w:t>
      </w:r>
      <w:r w:rsidRPr="001A1563">
        <w:rPr>
          <w:rStyle w:val="ad"/>
          <w:rFonts w:ascii="Narkisim" w:hAnsi="Narkisim"/>
          <w:rtl/>
        </w:rPr>
        <w:footnoteReference w:id="58"/>
      </w:r>
      <w:r w:rsidRPr="001A1563">
        <w:rPr>
          <w:rFonts w:ascii="Narkisim" w:hAnsi="Narkisim"/>
        </w:rPr>
        <w:t>.</w:t>
      </w:r>
    </w:p>
    <w:p w14:paraId="667CCCCD" w14:textId="77777777" w:rsidR="004440AD" w:rsidRPr="001A1563" w:rsidRDefault="00000000" w:rsidP="001A1563">
      <w:pPr>
        <w:pStyle w:val="aa"/>
        <w:bidi/>
        <w:rPr>
          <w:rFonts w:ascii="Narkisim" w:hAnsi="Narkisim"/>
        </w:rPr>
      </w:pPr>
      <w:r w:rsidRPr="001A1563">
        <w:rPr>
          <w:rFonts w:ascii="Narkisim" w:hAnsi="Narkisim"/>
          <w:u w:val="single"/>
          <w:rtl/>
        </w:rPr>
        <w:t>תוד"ה אלא</w:t>
      </w:r>
      <w:r w:rsidRPr="001A1563">
        <w:rPr>
          <w:rFonts w:ascii="Narkisim" w:hAnsi="Narkisim"/>
          <w:rtl/>
        </w:rPr>
        <w:t>. כין דאין קול למחאה מה הי' מועיל אם מוחה וכו'. וכדברי ה</w:t>
      </w:r>
      <w:r w:rsidRPr="001A1563">
        <w:rPr>
          <w:rFonts w:ascii="Narkisim" w:hAnsi="Narkisim"/>
          <w:b/>
          <w:bCs/>
          <w:rtl/>
        </w:rPr>
        <w:t>תוס' רא"ש</w:t>
      </w:r>
      <w:r w:rsidRPr="001A1563">
        <w:rPr>
          <w:rFonts w:ascii="Narkisim" w:hAnsi="Narkisim"/>
          <w:rtl/>
        </w:rPr>
        <w:t xml:space="preserve"> (הנ"ל) דכיון דל"מ מחאה, אף ל"מ חזקתו של זה</w:t>
      </w:r>
      <w:r w:rsidRPr="001A1563">
        <w:rPr>
          <w:rStyle w:val="ad"/>
          <w:rFonts w:ascii="Narkisim" w:hAnsi="Narkisim"/>
          <w:rtl/>
        </w:rPr>
        <w:footnoteReference w:id="59"/>
      </w:r>
      <w:r w:rsidRPr="001A1563">
        <w:rPr>
          <w:rFonts w:ascii="Narkisim" w:hAnsi="Narkisim"/>
        </w:rPr>
        <w:t>.</w:t>
      </w:r>
    </w:p>
    <w:p w14:paraId="5CC9BF9E" w14:textId="77777777" w:rsidR="004440AD" w:rsidRPr="001A1563" w:rsidRDefault="00000000" w:rsidP="001A1563">
      <w:pPr>
        <w:bidi/>
        <w:rPr>
          <w:rFonts w:ascii="Narkisim" w:hAnsi="Narkisim" w:cs="Narkisim"/>
        </w:rPr>
      </w:pPr>
      <w:r w:rsidRPr="001A1563">
        <w:rPr>
          <w:rFonts w:ascii="Narkisim" w:hAnsi="Narkisim" w:cs="Narkisim"/>
          <w:u w:val="single"/>
          <w:rtl/>
        </w:rPr>
        <w:t>אכלה תלת פירי בתלת יומי</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כתב דהך קושיה הוא בין לר' יהודה ובין לר' מאיר, דהוה ב' ימים</w:t>
      </w:r>
      <w:r w:rsidRPr="001A1563">
        <w:rPr>
          <w:rStyle w:val="ad"/>
          <w:rFonts w:ascii="Narkisim" w:hAnsi="Narkisim" w:cs="Narkisim"/>
          <w:rtl/>
        </w:rPr>
        <w:footnoteReference w:id="60"/>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תוס' רי"ד</w:t>
      </w:r>
      <w:r w:rsidRPr="001A1563">
        <w:rPr>
          <w:rFonts w:ascii="Narkisim" w:hAnsi="Narkisim" w:cs="Narkisim"/>
          <w:rtl/>
        </w:rPr>
        <w:t xml:space="preserve"> כתב דקושיות הגמ' הוא רק לר' מאיר, אבל לר' יהודה דבעי ג' ימים, ה"נ בעי ג' שנים. דגבי חזקה בעי שנה. והתוס' רי"ד כת' דקו' הגמ' 'לרבנן מאי' הול"ל דס"ל כר' יהודה, אלא דר' ישמעאל יחידאה הוא, ושום תנא לא ס"ל כוותיה. ומש"ה העמיד אף ר' מאיר כרבנן</w:t>
      </w:r>
      <w:r w:rsidRPr="001A1563">
        <w:rPr>
          <w:rFonts w:ascii="Narkisim" w:hAnsi="Narkisim" w:cs="Narkisim"/>
        </w:rPr>
        <w:t>.</w:t>
      </w:r>
    </w:p>
    <w:p w14:paraId="42C906DC" w14:textId="77777777" w:rsidR="004440AD" w:rsidRPr="001A1563" w:rsidRDefault="00000000" w:rsidP="001A1563">
      <w:pPr>
        <w:bidi/>
        <w:rPr>
          <w:rFonts w:ascii="Narkisim" w:hAnsi="Narkisim" w:cs="Narkisim"/>
        </w:rPr>
      </w:pPr>
      <w:r w:rsidRPr="001A1563">
        <w:rPr>
          <w:rFonts w:ascii="Narkisim" w:hAnsi="Narkisim" w:cs="Narkisim"/>
          <w:u w:val="single"/>
          <w:rtl/>
        </w:rPr>
        <w:t>בעידנא דאיתא להאי פירא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הקשו דר' ישמעאל (במשנה) ס"ל דבשדה אילן מהני גפנים זיתים ותאנים של שנה אחת. [ומבואר בסמוך דקאי הכא לר' ישמעאל]. ו</w:t>
      </w:r>
      <w:r w:rsidRPr="001A1563">
        <w:rPr>
          <w:rFonts w:ascii="Narkisim" w:hAnsi="Narkisim" w:cs="Narkisim"/>
          <w:b/>
          <w:bCs/>
          <w:rtl/>
        </w:rPr>
        <w:t>רבינו יונה</w:t>
      </w:r>
      <w:r w:rsidRPr="001A1563">
        <w:rPr>
          <w:rFonts w:ascii="Narkisim" w:hAnsi="Narkisim" w:cs="Narkisim"/>
          <w:rtl/>
        </w:rPr>
        <w:t xml:space="preserve"> והריטב"א תי' דהכא איירי באילן א', אבל בג' מינים חלוקים מהני. אבל ה</w:t>
      </w:r>
      <w:r w:rsidRPr="001A1563">
        <w:rPr>
          <w:rFonts w:ascii="Narkisim" w:hAnsi="Narkisim" w:cs="Narkisim"/>
          <w:b/>
          <w:bCs/>
          <w:rtl/>
        </w:rPr>
        <w:t>רמ"ה</w:t>
      </w:r>
      <w:r w:rsidRPr="001A1563">
        <w:rPr>
          <w:rFonts w:ascii="Narkisim" w:hAnsi="Narkisim" w:cs="Narkisim"/>
          <w:rtl/>
        </w:rPr>
        <w:t xml:space="preserve"> (יט) כתב דהתם בדלא אפיקו בהדדי, דומיא דשור המועד</w:t>
      </w:r>
      <w:r w:rsidRPr="001A1563">
        <w:rPr>
          <w:rFonts w:ascii="Narkisim" w:hAnsi="Narkisim" w:cs="Narkisim"/>
        </w:rPr>
        <w:t>.</w:t>
      </w:r>
    </w:p>
    <w:p w14:paraId="3519066E"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(והרשב"א) כת' דלא הק' מבית השלחין, דנימא דסגי בג' מיני פירות אפי' בחודש א'. הא פשיטא דכיון דאין פירותיו פוסקים נחשב כל השנה חדא אכילה. ואין דרך להשכיר את בית השלחין לפחות משנה. הילכך ג' שנים הוה כג' נגיחות דשור המועד. </w:t>
      </w:r>
      <w:r w:rsidRPr="001A1563">
        <w:rPr>
          <w:rFonts w:ascii="Narkisim" w:hAnsi="Narkisim" w:cs="Narkisim"/>
          <w:sz w:val="20"/>
          <w:szCs w:val="20"/>
          <w:rtl/>
        </w:rPr>
        <w:t>והרשב"א הקשה מצלף דחשיב ג' פירות משום אכילת אביונות וקפריסין ועלין, וצ"ע</w:t>
      </w:r>
      <w:r w:rsidRPr="001A1563">
        <w:rPr>
          <w:rFonts w:ascii="Narkisim" w:hAnsi="Narkisim" w:cs="Narkisim"/>
          <w:sz w:val="20"/>
          <w:szCs w:val="20"/>
        </w:rPr>
        <w:t>.</w:t>
      </w:r>
    </w:p>
    <w:p w14:paraId="1C188201" w14:textId="77777777" w:rsidR="004440AD" w:rsidRPr="001A1563" w:rsidRDefault="00000000" w:rsidP="001A1563">
      <w:pPr>
        <w:bidi/>
        <w:rPr>
          <w:rFonts w:ascii="Narkisim" w:hAnsi="Narkisim" w:cs="Narkisim"/>
        </w:rPr>
      </w:pPr>
      <w:r w:rsidRPr="001A1563">
        <w:rPr>
          <w:rFonts w:ascii="Narkisim" w:hAnsi="Narkisim" w:cs="Narkisim"/>
          <w:u w:val="single"/>
          <w:rtl/>
        </w:rPr>
        <w:t>לרבנן מאי וכו'.</w:t>
      </w:r>
      <w:r w:rsidRPr="001A1563">
        <w:rPr>
          <w:rFonts w:ascii="Narkisim" w:hAnsi="Narkisim" w:cs="Narkisim"/>
          <w:rtl/>
        </w:rPr>
        <w:t xml:space="preserve"> פ</w:t>
      </w:r>
      <w:r w:rsidRPr="001A1563">
        <w:rPr>
          <w:rFonts w:ascii="Narkisim" w:hAnsi="Narkisim" w:cs="Narkisim"/>
          <w:b/>
          <w:bCs/>
          <w:rtl/>
        </w:rPr>
        <w:t>רש"י</w:t>
      </w:r>
      <w:r w:rsidRPr="001A1563">
        <w:rPr>
          <w:rFonts w:ascii="Narkisim" w:hAnsi="Narkisim" w:cs="Narkisim"/>
          <w:rtl/>
        </w:rPr>
        <w:t xml:space="preserve"> רבנן דל"ל הא דר' ישמעאל</w:t>
      </w:r>
      <w:r w:rsidRPr="001A1563">
        <w:rPr>
          <w:rStyle w:val="ad"/>
          <w:rFonts w:ascii="Narkisim" w:hAnsi="Narkisim" w:cs="Narkisim"/>
          <w:rtl/>
        </w:rPr>
        <w:footnoteReference w:id="61"/>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 xml:space="preserve">ריטב"א </w:t>
      </w:r>
      <w:r w:rsidRPr="001A1563">
        <w:rPr>
          <w:rFonts w:ascii="Narkisim" w:hAnsi="Narkisim" w:cs="Narkisim"/>
          <w:rtl/>
        </w:rPr>
        <w:t>(והרשב"א כח.) כת' דהיינו ת"ק דמתני' [לפי' דהוה מח' במשנה. וע' מש”כ לעיל במשנה]</w:t>
      </w:r>
      <w:r w:rsidRPr="001A1563">
        <w:rPr>
          <w:rFonts w:ascii="Narkisim" w:hAnsi="Narkisim" w:cs="Narkisim"/>
        </w:rPr>
        <w:t>.</w:t>
      </w:r>
    </w:p>
    <w:p w14:paraId="7340243F" w14:textId="77777777" w:rsidR="004440AD" w:rsidRPr="001A1563" w:rsidRDefault="00000000" w:rsidP="001A1563">
      <w:pPr>
        <w:bidi/>
        <w:rPr>
          <w:rFonts w:ascii="Narkisim" w:hAnsi="Narkisim" w:cs="Narkisim"/>
        </w:rPr>
      </w:pPr>
      <w:r w:rsidRPr="001A1563">
        <w:rPr>
          <w:rFonts w:ascii="Narkisim" w:hAnsi="Narkisim" w:cs="Narkisim"/>
          <w:u w:val="single"/>
          <w:rtl/>
        </w:rPr>
        <w:t>אמר רב יוסף קרא כתיב שדות</w:t>
      </w:r>
      <w:r w:rsidRPr="001A1563">
        <w:rPr>
          <w:rFonts w:ascii="Narkisim" w:hAnsi="Narkisim" w:cs="Narkisim"/>
          <w:rtl/>
        </w:rPr>
        <w:t xml:space="preserve"> וכו'. פ</w:t>
      </w:r>
      <w:r w:rsidRPr="001A1563">
        <w:rPr>
          <w:rFonts w:ascii="Narkisim" w:hAnsi="Narkisim" w:cs="Narkisim"/>
          <w:b/>
          <w:bCs/>
          <w:rtl/>
        </w:rPr>
        <w:t>רש"י</w:t>
      </w:r>
      <w:r w:rsidRPr="001A1563">
        <w:rPr>
          <w:rFonts w:ascii="Narkisim" w:hAnsi="Narkisim" w:cs="Narkisim"/>
          <w:rtl/>
        </w:rPr>
        <w:t xml:space="preserve"> שירמיה הזהיר לעשות שטרות, דאין שהות לעשות חזקה. [ויש רק ראיה דחזקה אינה פחות מג' שנים. ואין מקור לעצם החזקה </w:t>
      </w:r>
      <w:r w:rsidRPr="001A1563">
        <w:rPr>
          <w:rFonts w:ascii="Narkisim" w:hAnsi="Narkisim" w:cs="Narkisim"/>
          <w:sz w:val="20"/>
          <w:szCs w:val="20"/>
          <w:rtl/>
        </w:rPr>
        <w:t>[אלא כיון דחזינן דיש מושג חזקה בעלמא מדאיצטריך לאזהורי]</w:t>
      </w:r>
      <w:r w:rsidRPr="001A1563">
        <w:rPr>
          <w:rFonts w:ascii="Narkisim" w:hAnsi="Narkisim" w:cs="Narkisim"/>
          <w:rtl/>
        </w:rPr>
        <w:t>.</w:t>
      </w:r>
      <w:r w:rsidRPr="001A1563">
        <w:rPr>
          <w:rStyle w:val="ad"/>
          <w:rFonts w:ascii="Narkisim" w:hAnsi="Narkisim" w:cs="Narkisim"/>
          <w:rtl/>
        </w:rPr>
        <w:footnoteReference w:id="62"/>
      </w:r>
      <w:r w:rsidRPr="001A1563">
        <w:rPr>
          <w:rFonts w:ascii="Narkisim" w:hAnsi="Narkisim" w:cs="Narkisim"/>
          <w:rtl/>
        </w:rPr>
        <w:t xml:space="preserve"> וכ"כ ה</w:t>
      </w:r>
      <w:r w:rsidRPr="001A1563">
        <w:rPr>
          <w:rFonts w:ascii="Narkisim" w:hAnsi="Narkisim" w:cs="Narkisim"/>
          <w:b/>
          <w:bCs/>
          <w:rtl/>
        </w:rPr>
        <w:t>ריטב"א</w:t>
      </w:r>
      <w:r w:rsidRPr="001A1563">
        <w:rPr>
          <w:rFonts w:ascii="Narkisim" w:hAnsi="Narkisim" w:cs="Narkisim"/>
          <w:rtl/>
        </w:rPr>
        <w:t xml:space="preserve"> דילפי' דל"מ חזקה בשנה א' לשום שדה</w:t>
      </w:r>
      <w:r w:rsidRPr="001A1563">
        <w:rPr>
          <w:rFonts w:ascii="Narkisim" w:hAnsi="Narkisim" w:cs="Narkisim"/>
        </w:rPr>
        <w:t>.</w:t>
      </w:r>
    </w:p>
    <w:p w14:paraId="7EBB747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 xml:space="preserve">רבינו יונה </w:t>
      </w:r>
      <w:r w:rsidRPr="001A1563">
        <w:rPr>
          <w:rFonts w:ascii="Narkisim" w:hAnsi="Narkisim"/>
          <w:rtl/>
        </w:rPr>
        <w:t xml:space="preserve">פי' דסמך ללמוד משור המועד דבג' זימני הוה חזקה, אלא דילפי' מקרא דאין חזקה בפחות מג' </w:t>
      </w:r>
      <w:r w:rsidRPr="001A1563">
        <w:rPr>
          <w:rFonts w:ascii="Narkisim" w:hAnsi="Narkisim"/>
          <w:rtl/>
        </w:rPr>
        <w:lastRenderedPageBreak/>
        <w:t xml:space="preserve">שנים, הילכך ג' שנים הוא דאגמריה משור המועד. </w:t>
      </w:r>
      <w:r w:rsidRPr="001A1563">
        <w:rPr>
          <w:rFonts w:ascii="Narkisim" w:hAnsi="Narkisim"/>
          <w:szCs w:val="20"/>
          <w:rtl/>
        </w:rPr>
        <w:t xml:space="preserve">[אך </w:t>
      </w:r>
      <w:r w:rsidRPr="001A1563">
        <w:rPr>
          <w:rFonts w:ascii="Narkisim" w:hAnsi="Narkisim"/>
          <w:b/>
          <w:bCs/>
          <w:szCs w:val="20"/>
          <w:rtl/>
        </w:rPr>
        <w:t>תוס</w:t>
      </w:r>
      <w:r w:rsidRPr="001A1563">
        <w:rPr>
          <w:rFonts w:ascii="Narkisim" w:hAnsi="Narkisim"/>
          <w:szCs w:val="20"/>
          <w:rtl/>
        </w:rPr>
        <w:t>' (כט. ד"ה שתא) כ' דא"א לדון חזקה בשינוי ג' שנים משור המועד</w:t>
      </w:r>
      <w:r w:rsidRPr="001A1563">
        <w:rPr>
          <w:rFonts w:ascii="Narkisim" w:hAnsi="Narkisim"/>
          <w:rtl/>
        </w:rPr>
        <w:t>]</w:t>
      </w:r>
      <w:r w:rsidRPr="001A1563">
        <w:rPr>
          <w:rFonts w:ascii="Narkisim" w:hAnsi="Narkisim"/>
        </w:rPr>
        <w:t>.</w:t>
      </w:r>
    </w:p>
    <w:p w14:paraId="786F71CF" w14:textId="77777777" w:rsidR="004440AD" w:rsidRPr="001A1563" w:rsidRDefault="00000000" w:rsidP="001A1563">
      <w:pPr>
        <w:bidi/>
        <w:rPr>
          <w:rFonts w:ascii="Narkisim" w:hAnsi="Narkisim" w:cs="Narkisim"/>
        </w:rPr>
      </w:pPr>
      <w:r w:rsidRPr="001A1563">
        <w:rPr>
          <w:rFonts w:ascii="Narkisim" w:hAnsi="Narkisim" w:cs="Narkisim"/>
          <w:rtl/>
        </w:rPr>
        <w:t>אבל לפ</w:t>
      </w:r>
      <w:r w:rsidRPr="001A1563">
        <w:rPr>
          <w:rFonts w:ascii="Narkisim" w:hAnsi="Narkisim" w:cs="Narkisim"/>
          <w:b/>
          <w:bCs/>
          <w:rtl/>
        </w:rPr>
        <w:t>ר"ח</w:t>
      </w:r>
      <w:r w:rsidRPr="001A1563">
        <w:rPr>
          <w:rFonts w:ascii="Narkisim" w:hAnsi="Narkisim" w:cs="Narkisim"/>
          <w:rtl/>
        </w:rPr>
        <w:t xml:space="preserve"> הנביא אמר שיסמכו על חזקה [וילפי' מהך קרא דמהני חזקה]</w:t>
      </w:r>
      <w:r w:rsidRPr="001A1563">
        <w:rPr>
          <w:rFonts w:ascii="Narkisim" w:hAnsi="Narkisim" w:cs="Narkisim"/>
        </w:rPr>
        <w:t>.</w:t>
      </w:r>
    </w:p>
    <w:p w14:paraId="666E1326" w14:textId="77777777" w:rsidR="004440AD" w:rsidRPr="001A1563" w:rsidRDefault="00000000" w:rsidP="001A1563">
      <w:pPr>
        <w:pStyle w:val="3"/>
        <w:bidi/>
        <w:rPr>
          <w:rFonts w:ascii="Narkisim" w:hAnsi="Narkisim"/>
        </w:rPr>
      </w:pPr>
      <w:r w:rsidRPr="001A1563">
        <w:rPr>
          <w:rFonts w:ascii="Narkisim" w:hAnsi="Narkisim"/>
          <w:rtl/>
        </w:rPr>
        <w:t>דף כט</w:t>
      </w:r>
      <w:r w:rsidRPr="001A1563">
        <w:rPr>
          <w:rFonts w:ascii="Narkisim" w:hAnsi="Narkisim"/>
        </w:rPr>
        <w:t>.</w:t>
      </w:r>
    </w:p>
    <w:p w14:paraId="27E189E0" w14:textId="77777777" w:rsidR="004440AD" w:rsidRPr="001A1563" w:rsidRDefault="00000000" w:rsidP="001A1563">
      <w:pPr>
        <w:pStyle w:val="aa"/>
        <w:bidi/>
        <w:rPr>
          <w:rFonts w:ascii="Narkisim" w:hAnsi="Narkisim"/>
        </w:rPr>
      </w:pPr>
      <w:r w:rsidRPr="001A1563">
        <w:rPr>
          <w:rFonts w:ascii="Narkisim" w:hAnsi="Narkisim"/>
          <w:u w:val="single"/>
          <w:rtl/>
        </w:rPr>
        <w:t>אלא אמר רבא שתא קמייתא מחיל וכו'.</w:t>
      </w:r>
      <w:r w:rsidRPr="001A1563">
        <w:rPr>
          <w:rFonts w:ascii="Narkisim" w:hAnsi="Narkisim"/>
          <w:rtl/>
        </w:rPr>
        <w:t xml:space="preserve"> ה</w:t>
      </w:r>
      <w:r w:rsidRPr="001A1563">
        <w:rPr>
          <w:rFonts w:ascii="Narkisim" w:hAnsi="Narkisim"/>
          <w:b/>
          <w:bCs/>
          <w:rtl/>
        </w:rPr>
        <w:t>מהרי"ט</w:t>
      </w:r>
      <w:r w:rsidRPr="001A1563">
        <w:rPr>
          <w:rFonts w:ascii="Narkisim" w:hAnsi="Narkisim"/>
          <w:rtl/>
        </w:rPr>
        <w:t xml:space="preserve"> [ב חו"מ מה] הביא דהוכיחו מכאן דמחילה בלב מהני [בלא דיבור]</w:t>
      </w:r>
      <w:r w:rsidRPr="001A1563">
        <w:rPr>
          <w:rStyle w:val="ad"/>
          <w:rFonts w:ascii="Narkisim" w:hAnsi="Narkisim"/>
          <w:rtl/>
        </w:rPr>
        <w:footnoteReference w:id="63"/>
      </w:r>
      <w:r w:rsidRPr="001A1563">
        <w:rPr>
          <w:rFonts w:ascii="Narkisim" w:hAnsi="Narkisim"/>
          <w:rtl/>
        </w:rPr>
        <w:t>. וה</w:t>
      </w:r>
      <w:r w:rsidRPr="001A1563">
        <w:rPr>
          <w:rFonts w:ascii="Narkisim" w:hAnsi="Narkisim"/>
          <w:b/>
          <w:bCs/>
          <w:rtl/>
        </w:rPr>
        <w:t>מהרי"ט</w:t>
      </w:r>
      <w:r w:rsidRPr="001A1563">
        <w:rPr>
          <w:rFonts w:ascii="Narkisim" w:hAnsi="Narkisim"/>
          <w:rtl/>
        </w:rPr>
        <w:t xml:space="preserve"> כת' דנראה דה"מ היכא דיש אומדנא שמחל בלב. אבל בעלמא דברים שבלב אינם דברים</w:t>
      </w:r>
      <w:r w:rsidRPr="001A1563">
        <w:rPr>
          <w:rStyle w:val="ad"/>
          <w:rFonts w:ascii="Narkisim" w:hAnsi="Narkisim"/>
          <w:rtl/>
        </w:rPr>
        <w:footnoteReference w:id="64"/>
      </w:r>
      <w:r w:rsidRPr="001A1563">
        <w:rPr>
          <w:rFonts w:ascii="Narkisim" w:hAnsi="Narkisim"/>
          <w:rtl/>
        </w:rPr>
        <w:t>, אפי' במחילה. ואפי' יודע בעצמו שמחל יכול לחזור בו. וה"נ בס"ד מהני מחילה, אבל לבתר שנתחדש סברת לא קפיד ל"מ מחילה כה"ג. [והשער משפט צח א האריך בזה</w:t>
      </w:r>
      <w:r w:rsidRPr="001A1563">
        <w:rPr>
          <w:rStyle w:val="ad"/>
          <w:rFonts w:ascii="Narkisim" w:hAnsi="Narkisim"/>
          <w:rtl/>
        </w:rPr>
        <w:footnoteReference w:id="65"/>
      </w:r>
      <w:r w:rsidRPr="001A1563">
        <w:rPr>
          <w:rFonts w:ascii="Narkisim" w:hAnsi="Narkisim"/>
          <w:rtl/>
        </w:rPr>
        <w:t>].</w:t>
      </w:r>
    </w:p>
    <w:p w14:paraId="12730D86" w14:textId="77777777" w:rsidR="004440AD" w:rsidRPr="001A1563" w:rsidRDefault="00000000" w:rsidP="001A1563">
      <w:pPr>
        <w:pStyle w:val="aa"/>
        <w:bidi/>
        <w:rPr>
          <w:rFonts w:ascii="Narkisim" w:hAnsi="Narkisim"/>
        </w:rPr>
      </w:pPr>
      <w:r w:rsidRPr="001A1563">
        <w:rPr>
          <w:rFonts w:ascii="Narkisim" w:hAnsi="Narkisim"/>
          <w:u w:val="single"/>
          <w:rtl/>
        </w:rPr>
        <w:t>אלמא אמר רב נחמן הדרא ארעא והדרי פירי.</w:t>
      </w:r>
      <w:r w:rsidRPr="001A1563">
        <w:rPr>
          <w:rFonts w:ascii="Narkisim" w:hAnsi="Narkisim"/>
          <w:rtl/>
        </w:rPr>
        <w:t xml:space="preserve"> היכא דלא החזיק ג"ש אף אינו נאמן על הפירות שאכל [אף דהוה מטלטלין תחת ידו]. [וע"ע בסוגיא לקמן לג]</w:t>
      </w:r>
      <w:r w:rsidRPr="001A1563">
        <w:rPr>
          <w:rFonts w:ascii="Narkisim" w:hAnsi="Narkisim"/>
        </w:rPr>
        <w:t>.</w:t>
      </w:r>
    </w:p>
    <w:p w14:paraId="62DA9B87" w14:textId="77777777" w:rsidR="004440AD" w:rsidRPr="001A1563" w:rsidRDefault="00000000" w:rsidP="001A1563">
      <w:pPr>
        <w:pStyle w:val="aa"/>
        <w:bidi/>
        <w:rPr>
          <w:rFonts w:ascii="Narkisim" w:hAnsi="Narkisim"/>
        </w:rPr>
      </w:pPr>
      <w:r w:rsidRPr="001A1563">
        <w:rPr>
          <w:rFonts w:ascii="Narkisim" w:hAnsi="Narkisim"/>
          <w:u w:val="single"/>
          <w:rtl/>
        </w:rPr>
        <w:t>תלת קפדי</w:t>
      </w:r>
      <w:r w:rsidRPr="001A1563">
        <w:rPr>
          <w:rFonts w:ascii="Narkisim" w:hAnsi="Narkisim"/>
          <w:rtl/>
        </w:rPr>
        <w:t>. פ</w:t>
      </w:r>
      <w:r w:rsidRPr="001A1563">
        <w:rPr>
          <w:rFonts w:ascii="Narkisim" w:hAnsi="Narkisim"/>
          <w:b/>
          <w:bCs/>
          <w:rtl/>
        </w:rPr>
        <w:t>רש"י</w:t>
      </w:r>
      <w:r w:rsidRPr="001A1563">
        <w:rPr>
          <w:rFonts w:ascii="Narkisim" w:hAnsi="Narkisim"/>
          <w:rtl/>
        </w:rPr>
        <w:t xml:space="preserve"> דשילש באוולתו. מבואר דאף להך תי' שייכא לחזקת ג' פעמים. וצ"ע ממש"כ תוס' דלא תלי בשיהוי זמן</w:t>
      </w:r>
      <w:r w:rsidRPr="001A1563">
        <w:rPr>
          <w:rFonts w:ascii="Narkisim" w:hAnsi="Narkisim"/>
        </w:rPr>
        <w:t>.</w:t>
      </w:r>
    </w:p>
    <w:p w14:paraId="778D7FAD" w14:textId="77777777" w:rsidR="004440AD" w:rsidRPr="001A1563" w:rsidRDefault="00000000" w:rsidP="001A1563">
      <w:pPr>
        <w:bidi/>
        <w:rPr>
          <w:rFonts w:ascii="Narkisim" w:hAnsi="Narkisim" w:cs="Narkisim"/>
        </w:rPr>
      </w:pPr>
      <w:r w:rsidRPr="001A1563">
        <w:rPr>
          <w:rFonts w:ascii="Narkisim" w:hAnsi="Narkisim" w:cs="Narkisim"/>
          <w:u w:val="single"/>
          <w:rtl/>
        </w:rPr>
        <w:t>אלא מעתה כגון הנך דבי בר אלישיב וכו' נתת דבריך לשעורין</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הק' דכל מידות חכמים ע"ד הרוב תקנו, בארבעים סאה טובל, ובפחות לא, ואפי' קטן שכל גופו עולה בהם</w:t>
      </w:r>
      <w:r w:rsidRPr="001A1563">
        <w:rPr>
          <w:rStyle w:val="ad"/>
          <w:rFonts w:ascii="Narkisim" w:hAnsi="Narkisim" w:cs="Narkisim"/>
          <w:rtl/>
        </w:rPr>
        <w:footnoteReference w:id="66"/>
      </w:r>
      <w:r w:rsidRPr="001A1563">
        <w:rPr>
          <w:rFonts w:ascii="Narkisim" w:hAnsi="Narkisim" w:cs="Narkisim"/>
        </w:rPr>
        <w:t xml:space="preserve">. </w:t>
      </w:r>
      <w:r w:rsidRPr="001A1563">
        <w:rPr>
          <w:rFonts w:ascii="Narkisim" w:hAnsi="Narkisim" w:cs="Narkisim"/>
          <w:rtl/>
        </w:rPr>
        <w:t>א"כ אף בבר אלישיב יקבע לפי הרוב. וצל"ע</w:t>
      </w:r>
      <w:r w:rsidRPr="001A1563">
        <w:rPr>
          <w:rFonts w:ascii="Narkisim" w:hAnsi="Narkisim" w:cs="Narkisim"/>
        </w:rPr>
        <w:t>.</w:t>
      </w:r>
    </w:p>
    <w:p w14:paraId="0A6816C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דקו' הגמ' לאו מבני בר אלישיב לחוד</w:t>
      </w:r>
      <w:r w:rsidRPr="001A1563">
        <w:rPr>
          <w:rStyle w:val="ad"/>
          <w:rFonts w:ascii="Narkisim" w:hAnsi="Narkisim"/>
          <w:rtl/>
        </w:rPr>
        <w:footnoteReference w:id="67"/>
      </w:r>
      <w:r w:rsidRPr="001A1563">
        <w:rPr>
          <w:rFonts w:ascii="Narkisim" w:hAnsi="Narkisim"/>
        </w:rPr>
        <w:t xml:space="preserve">. </w:t>
      </w:r>
      <w:r w:rsidRPr="001A1563">
        <w:rPr>
          <w:rFonts w:ascii="Narkisim" w:hAnsi="Narkisim"/>
          <w:rtl/>
        </w:rPr>
        <w:t>אלא דכוונת הגמ' דכיון דבקפידא תליא, אין הדעות שוות בזה כלל, ויש מקפיד ביום א' ויש בחודש, ורובא בפחות מג"ש אלא שאין להם פנאי למחות. והאיך סמך התנא לעשות חזקה ג' שנים</w:t>
      </w:r>
      <w:r w:rsidRPr="001A1563">
        <w:rPr>
          <w:rStyle w:val="ad"/>
          <w:rFonts w:ascii="Narkisim" w:hAnsi="Narkisim"/>
          <w:rtl/>
        </w:rPr>
        <w:footnoteReference w:id="68"/>
      </w:r>
      <w:r w:rsidRPr="001A1563">
        <w:rPr>
          <w:rFonts w:ascii="Narkisim" w:hAnsi="Narkisim"/>
        </w:rPr>
        <w:t>.</w:t>
      </w:r>
    </w:p>
    <w:p w14:paraId="563F48D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(לקמן נז:) כת' דלאו פירכא אלימתא היא, אלא כיון דרבא מצא טעם אחר אוקי לה בההיא טעמא, אבל ודאי אי לאו הכי הומ"ל לעולם משום דקפיד ולא קפיד, ואפי' בבר אלישיב לא הויא חזקה בפחות מכאן, דמצו אמרי לא קפידנא בהא. ועוד דלא פלוג רבנן</w:t>
      </w:r>
      <w:r w:rsidRPr="001A1563">
        <w:rPr>
          <w:rFonts w:ascii="Narkisim" w:hAnsi="Narkisim"/>
        </w:rPr>
        <w:t>.</w:t>
      </w:r>
    </w:p>
    <w:p w14:paraId="54D9DA1C" w14:textId="77777777" w:rsidR="004440AD" w:rsidRPr="001A1563" w:rsidRDefault="00000000" w:rsidP="001A1563">
      <w:pPr>
        <w:pStyle w:val="2"/>
        <w:bidi/>
        <w:rPr>
          <w:rFonts w:ascii="Narkisim" w:hAnsi="Narkisim"/>
        </w:rPr>
      </w:pPr>
      <w:r w:rsidRPr="001A1563">
        <w:rPr>
          <w:rFonts w:ascii="Narkisim" w:hAnsi="Narkisim"/>
          <w:rtl/>
        </w:rPr>
        <w:t>גדר חזקת ג"ש – מיזדהר בשטרא</w:t>
      </w:r>
    </w:p>
    <w:p w14:paraId="44914FFE" w14:textId="77777777" w:rsidR="004440AD" w:rsidRPr="001A1563" w:rsidRDefault="00000000" w:rsidP="001A1563">
      <w:pPr>
        <w:bidi/>
        <w:rPr>
          <w:rFonts w:ascii="Narkisim" w:hAnsi="Narkisim" w:cs="Narkisim"/>
        </w:rPr>
      </w:pPr>
      <w:r w:rsidRPr="001A1563">
        <w:rPr>
          <w:rFonts w:ascii="Narkisim" w:hAnsi="Narkisim" w:cs="Narkisim"/>
          <w:u w:val="single"/>
          <w:rtl/>
        </w:rPr>
        <w:t>טפי לא מיזדהר</w:t>
      </w:r>
      <w:r w:rsidRPr="001A1563">
        <w:rPr>
          <w:rFonts w:ascii="Narkisim" w:hAnsi="Narkisim" w:cs="Narkisim"/>
          <w:rtl/>
        </w:rPr>
        <w:t>.</w:t>
      </w:r>
      <w:r w:rsidRPr="001A1563">
        <w:rPr>
          <w:rFonts w:ascii="Narkisim" w:hAnsi="Narkisim" w:cs="Narkisim"/>
          <w:b/>
          <w:bCs/>
          <w:rtl/>
        </w:rPr>
        <w:t xml:space="preserve"> רבינו יונה</w:t>
      </w:r>
      <w:r w:rsidRPr="001A1563">
        <w:rPr>
          <w:rFonts w:ascii="Narkisim" w:hAnsi="Narkisim" w:cs="Narkisim"/>
          <w:rtl/>
        </w:rPr>
        <w:t xml:space="preserve"> הקשה מה בכך אם לא מיזדהר בשטרו, במה יצא קרקע מיד [מרא קמא], ומה ראיה יש שהיה ביד [המחזיק] שטר מעולם. </w:t>
      </w:r>
      <w:r w:rsidRPr="001A1563">
        <w:rPr>
          <w:rFonts w:ascii="Narkisim" w:hAnsi="Narkisim" w:cs="Narkisim"/>
          <w:szCs w:val="20"/>
          <w:rtl/>
        </w:rPr>
        <w:t>[וכה"ק ה</w:t>
      </w:r>
      <w:r w:rsidRPr="001A1563">
        <w:rPr>
          <w:rFonts w:ascii="Narkisim" w:hAnsi="Narkisim" w:cs="Narkisim"/>
          <w:b/>
          <w:bCs/>
          <w:szCs w:val="20"/>
          <w:rtl/>
        </w:rPr>
        <w:t>קצות</w:t>
      </w:r>
      <w:r w:rsidRPr="001A1563">
        <w:rPr>
          <w:rFonts w:ascii="Narkisim" w:hAnsi="Narkisim" w:cs="Narkisim"/>
          <w:szCs w:val="20"/>
          <w:rtl/>
        </w:rPr>
        <w:t xml:space="preserve"> (קמ ב) ושאר </w:t>
      </w:r>
      <w:r w:rsidRPr="001A1563">
        <w:rPr>
          <w:rFonts w:ascii="Narkisim" w:hAnsi="Narkisim" w:cs="Narkisim"/>
          <w:b/>
          <w:bCs/>
          <w:szCs w:val="20"/>
          <w:rtl/>
        </w:rPr>
        <w:t>אחרונים</w:t>
      </w:r>
      <w:r w:rsidRPr="001A1563">
        <w:rPr>
          <w:rFonts w:ascii="Narkisim" w:hAnsi="Narkisim" w:cs="Narkisim"/>
          <w:szCs w:val="20"/>
          <w:rtl/>
        </w:rPr>
        <w:t>]</w:t>
      </w:r>
      <w:r w:rsidRPr="001A1563">
        <w:rPr>
          <w:rFonts w:ascii="Narkisim" w:hAnsi="Narkisim" w:cs="Narkisim"/>
        </w:rPr>
        <w:t>.</w:t>
      </w:r>
    </w:p>
    <w:p w14:paraId="15B6ABBA" w14:textId="77777777" w:rsidR="004440AD" w:rsidRPr="001A1563" w:rsidRDefault="00000000" w:rsidP="001A1563">
      <w:pPr>
        <w:bidi/>
        <w:rPr>
          <w:rFonts w:ascii="Narkisim" w:hAnsi="Narkisim" w:cs="Narkisim"/>
        </w:rPr>
      </w:pPr>
      <w:r w:rsidRPr="001A1563">
        <w:rPr>
          <w:rFonts w:ascii="Narkisim" w:hAnsi="Narkisim" w:cs="Narkisim"/>
          <w:i/>
          <w:iCs/>
          <w:szCs w:val="20"/>
          <w:rtl/>
        </w:rPr>
        <w:t>דעת הרמב"ן</w:t>
      </w:r>
      <w:r w:rsidRPr="001A1563">
        <w:rPr>
          <w:rFonts w:ascii="Narkisim" w:hAnsi="Narkisim" w:cs="Narkisim"/>
          <w:rtl/>
        </w:rPr>
        <w:t xml:space="preserve"> - ה</w:t>
      </w:r>
      <w:r w:rsidRPr="001A1563">
        <w:rPr>
          <w:rFonts w:ascii="Narkisim" w:hAnsi="Narkisim" w:cs="Narkisim"/>
          <w:b/>
          <w:bCs/>
          <w:rtl/>
        </w:rPr>
        <w:t xml:space="preserve">רמב"ן </w:t>
      </w:r>
      <w:r w:rsidRPr="001A1563">
        <w:rPr>
          <w:rFonts w:ascii="Narkisim" w:hAnsi="Narkisim" w:cs="Narkisim"/>
          <w:rtl/>
        </w:rPr>
        <w:t>(לקמן מב.) כתב דטעמא דחזקה לאו משום איזדהורי דידיה לחוד, אלא כיון דהאי שתיק רגלים לדבר. אלא שתוך ג' שנים אמרי' למחזיק אחוי שטרך. ולאחר ג”ש אין רגילות לשמור השטר. [</w:t>
      </w:r>
      <w:r w:rsidRPr="001A1563">
        <w:rPr>
          <w:rFonts w:ascii="Narkisim" w:hAnsi="Narkisim" w:cs="Narkisim"/>
          <w:sz w:val="20"/>
          <w:szCs w:val="20"/>
          <w:rtl/>
        </w:rPr>
        <w:t>והרמב"ן כתב דאף ביורש קטן אינו יכול להחזיק, כיון דאין ריעותא נגדו, דא"כ מי שאין לו דעת הרוויח</w:t>
      </w:r>
      <w:r w:rsidRPr="001A1563">
        <w:rPr>
          <w:rStyle w:val="ad"/>
          <w:rFonts w:ascii="Narkisim" w:hAnsi="Narkisim" w:cs="Narkisim"/>
          <w:sz w:val="20"/>
          <w:szCs w:val="20"/>
          <w:rtl/>
        </w:rPr>
        <w:footnoteReference w:id="69"/>
      </w:r>
      <w:r w:rsidRPr="001A1563">
        <w:rPr>
          <w:rFonts w:ascii="Narkisim" w:hAnsi="Narkisim" w:cs="Narkisim"/>
          <w:sz w:val="20"/>
          <w:szCs w:val="20"/>
          <w:rtl/>
        </w:rPr>
        <w:t>]. [וע' בסמוך בגדר המחאה לרמב"ן</w:t>
      </w:r>
      <w:r w:rsidRPr="001A1563">
        <w:rPr>
          <w:rFonts w:ascii="Narkisim" w:hAnsi="Narkisim" w:cs="Narkisim"/>
          <w:rtl/>
        </w:rPr>
        <w:t>]</w:t>
      </w:r>
      <w:r w:rsidRPr="001A1563">
        <w:rPr>
          <w:rFonts w:ascii="Narkisim" w:hAnsi="Narkisim" w:cs="Narkisim"/>
        </w:rPr>
        <w:t>.</w:t>
      </w:r>
    </w:p>
    <w:p w14:paraId="1BE6B9F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למדו מדבריו דיסוד חזקה הוא מדאורייתא</w:t>
      </w:r>
      <w:r w:rsidRPr="001A1563">
        <w:rPr>
          <w:rStyle w:val="ad"/>
          <w:rFonts w:ascii="Narkisim" w:hAnsi="Narkisim"/>
          <w:rtl/>
        </w:rPr>
        <w:footnoteReference w:id="70"/>
      </w:r>
      <w:r w:rsidRPr="001A1563">
        <w:rPr>
          <w:rFonts w:ascii="Narkisim" w:hAnsi="Narkisim"/>
        </w:rPr>
        <w:t xml:space="preserve"> </w:t>
      </w:r>
      <w:r w:rsidRPr="001A1563">
        <w:rPr>
          <w:rFonts w:ascii="Narkisim" w:hAnsi="Narkisim"/>
          <w:rtl/>
        </w:rPr>
        <w:t>מדלא מיחה, ויש ראיה לאלתר</w:t>
      </w:r>
      <w:r w:rsidRPr="001A1563">
        <w:rPr>
          <w:rStyle w:val="ad"/>
          <w:rFonts w:ascii="Narkisim" w:hAnsi="Narkisim"/>
          <w:rtl/>
        </w:rPr>
        <w:footnoteReference w:id="71"/>
      </w:r>
      <w:r w:rsidRPr="001A1563">
        <w:rPr>
          <w:rFonts w:ascii="Narkisim" w:hAnsi="Narkisim"/>
        </w:rPr>
        <w:t xml:space="preserve">, </w:t>
      </w:r>
      <w:r w:rsidRPr="001A1563">
        <w:rPr>
          <w:rFonts w:ascii="Narkisim" w:hAnsi="Narkisim"/>
          <w:rtl/>
        </w:rPr>
        <w:t>אלא דיש ריעותא נגדי. וכ"כ ה</w:t>
      </w:r>
      <w:r w:rsidRPr="001A1563">
        <w:rPr>
          <w:rFonts w:ascii="Narkisim" w:hAnsi="Narkisim"/>
          <w:b/>
          <w:bCs/>
          <w:rtl/>
        </w:rPr>
        <w:t>ריטב"א</w:t>
      </w:r>
      <w:r w:rsidRPr="001A1563">
        <w:rPr>
          <w:rFonts w:ascii="Narkisim" w:hAnsi="Narkisim"/>
          <w:rtl/>
        </w:rPr>
        <w:t xml:space="preserve"> דשורת הדין כיון שזה מחזיק בקרקע ויודעים הבעלים ואינן מוחין דין הוא שתהא ראיה באכילה אחת 'כעין שהתפיסה ראיה במטלטלין', אלא כיון דבני שטרות נינהו כי לא מחזי שטרו ריעא חזקתו</w:t>
      </w:r>
      <w:r w:rsidRPr="001A1563">
        <w:rPr>
          <w:rStyle w:val="ad"/>
          <w:rFonts w:ascii="Narkisim" w:hAnsi="Narkisim"/>
          <w:rtl/>
        </w:rPr>
        <w:footnoteReference w:id="72"/>
      </w:r>
      <w:r w:rsidRPr="001A1563">
        <w:rPr>
          <w:rFonts w:ascii="Narkisim" w:hAnsi="Narkisim"/>
        </w:rPr>
        <w:t xml:space="preserve">. </w:t>
      </w:r>
      <w:r w:rsidRPr="001A1563">
        <w:rPr>
          <w:rFonts w:ascii="Narkisim" w:hAnsi="Narkisim"/>
          <w:rtl/>
        </w:rPr>
        <w:t>והריטב"א כת' דהוה כאומרת לבעלה עכשיו גירשתני, דאמרי' אחוי גיטך</w:t>
      </w:r>
      <w:r w:rsidRPr="001A1563">
        <w:rPr>
          <w:rFonts w:ascii="Narkisim" w:hAnsi="Narkisim"/>
        </w:rPr>
        <w:t>.</w:t>
      </w:r>
    </w:p>
    <w:p w14:paraId="7D79FA52"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נתיבות</w:t>
      </w:r>
      <w:r w:rsidRPr="001A1563">
        <w:rPr>
          <w:rFonts w:ascii="Narkisim" w:hAnsi="Narkisim"/>
          <w:rtl/>
        </w:rPr>
        <w:t xml:space="preserve"> (קמד ג) האריך להק' בדברי הרמב"ן, וכת' דכוונת הרמב"ן אינה דיש ראיה לאלתר. אלא בסוף ג' שנים, ומשום שמירת השטר [וע”ד דברי הרשב”א, ע' בסמוך]. וה</w:t>
      </w:r>
      <w:r w:rsidRPr="001A1563">
        <w:rPr>
          <w:rFonts w:ascii="Narkisim" w:hAnsi="Narkisim"/>
          <w:b/>
          <w:bCs/>
          <w:rtl/>
        </w:rPr>
        <w:t>קה"י</w:t>
      </w:r>
      <w:r w:rsidRPr="001A1563">
        <w:rPr>
          <w:rFonts w:ascii="Narkisim" w:hAnsi="Narkisim"/>
          <w:rtl/>
        </w:rPr>
        <w:t xml:space="preserve"> (יח) [וכן בחי' ר' ראובן] ביארו דכוונת הרמב"ן מעיקר הדין, אבל השתא כיון דנקבע הדין דחזקה בג' שנים, דיש ריעותא דאחוי שטרך, שוב אין ראיה משתיקתו לאלתר</w:t>
      </w:r>
      <w:r w:rsidRPr="001A1563">
        <w:rPr>
          <w:rFonts w:ascii="Narkisim" w:hAnsi="Narkisim"/>
        </w:rPr>
        <w:t>.</w:t>
      </w:r>
    </w:p>
    <w:p w14:paraId="4B850CB5"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ויש שביארו דעיקר החזקה שיושב כבעלים, וכוונת הרמב"ן דשתיקת מר"ק מהני לפרש דהוה מעשה החזקת בעלים. אבל תוך ג' שנים החזקת הבעלים הוה ע”י שיש בידו שטר, וזה דוקא אחרי ג"ש שנראה כהחזקת בעלים אף בלא שטר</w:t>
      </w:r>
      <w:r w:rsidRPr="001A1563">
        <w:rPr>
          <w:rStyle w:val="ad"/>
          <w:rFonts w:ascii="Narkisim" w:hAnsi="Narkisim"/>
          <w:rtl/>
        </w:rPr>
        <w:footnoteReference w:id="73"/>
      </w:r>
      <w:r w:rsidRPr="001A1563">
        <w:rPr>
          <w:rFonts w:ascii="Narkisim" w:hAnsi="Narkisim"/>
        </w:rPr>
        <w:t xml:space="preserve">, </w:t>
      </w:r>
      <w:r w:rsidRPr="001A1563">
        <w:rPr>
          <w:rFonts w:ascii="Narkisim" w:hAnsi="Narkisim"/>
          <w:rtl/>
        </w:rPr>
        <w:t>וזה מתיישב היטב בלשון הריטב”א הנ”ל</w:t>
      </w:r>
      <w:r w:rsidRPr="001A1563">
        <w:rPr>
          <w:rFonts w:ascii="Narkisim" w:hAnsi="Narkisim"/>
        </w:rPr>
        <w:t>].</w:t>
      </w:r>
    </w:p>
    <w:p w14:paraId="4A454B67" w14:textId="77777777" w:rsidR="004440AD" w:rsidRPr="001A1563" w:rsidRDefault="00000000" w:rsidP="001A1563">
      <w:pPr>
        <w:bidi/>
        <w:rPr>
          <w:rFonts w:ascii="Narkisim" w:hAnsi="Narkisim" w:cs="Narkisim"/>
        </w:rPr>
      </w:pPr>
      <w:r w:rsidRPr="001A1563">
        <w:rPr>
          <w:rFonts w:ascii="Narkisim" w:hAnsi="Narkisim" w:cs="Narkisim"/>
          <w:i/>
          <w:iCs/>
          <w:szCs w:val="20"/>
          <w:rtl/>
        </w:rPr>
        <w:t>דעת הרא"ש</w:t>
      </w:r>
      <w:r w:rsidRPr="001A1563">
        <w:rPr>
          <w:rFonts w:ascii="Narkisim" w:hAnsi="Narkisim" w:cs="Narkisim"/>
          <w:rtl/>
        </w:rPr>
        <w:t xml:space="preserve"> - ה</w:t>
      </w:r>
      <w:r w:rsidRPr="001A1563">
        <w:rPr>
          <w:rFonts w:ascii="Narkisim" w:hAnsi="Narkisim" w:cs="Narkisim"/>
          <w:b/>
          <w:bCs/>
          <w:rtl/>
        </w:rPr>
        <w:t>רא"ש</w:t>
      </w:r>
      <w:r w:rsidRPr="001A1563">
        <w:rPr>
          <w:rFonts w:ascii="Narkisim" w:hAnsi="Narkisim" w:cs="Narkisim"/>
          <w:rtl/>
        </w:rPr>
        <w:t xml:space="preserve"> (א) כתב דתקנו חכמים</w:t>
      </w:r>
      <w:r w:rsidRPr="001A1563">
        <w:rPr>
          <w:rStyle w:val="ad"/>
          <w:rFonts w:ascii="Narkisim" w:hAnsi="Narkisim" w:cs="Narkisim"/>
          <w:rtl/>
        </w:rPr>
        <w:footnoteReference w:id="74"/>
      </w:r>
      <w:r w:rsidRPr="001A1563">
        <w:rPr>
          <w:rFonts w:ascii="Narkisim" w:hAnsi="Narkisim" w:cs="Narkisim"/>
        </w:rPr>
        <w:t xml:space="preserve"> </w:t>
      </w:r>
      <w:r w:rsidRPr="001A1563">
        <w:rPr>
          <w:rFonts w:ascii="Narkisim" w:hAnsi="Narkisim" w:cs="Narkisim"/>
          <w:rtl/>
        </w:rPr>
        <w:t>שאם יביא עדים וכו' אי"צ להראות שטרו יותר. וה</w:t>
      </w:r>
      <w:r w:rsidRPr="001A1563">
        <w:rPr>
          <w:rFonts w:ascii="Narkisim" w:hAnsi="Narkisim" w:cs="Narkisim"/>
          <w:b/>
          <w:bCs/>
          <w:rtl/>
        </w:rPr>
        <w:t>קצות</w:t>
      </w:r>
      <w:r w:rsidRPr="001A1563">
        <w:rPr>
          <w:rFonts w:ascii="Narkisim" w:hAnsi="Narkisim" w:cs="Narkisim"/>
          <w:rtl/>
        </w:rPr>
        <w:t xml:space="preserve"> (קמ ב) ביאר דעיקר חזקה משום תקנת חכמים, דתקנו משום דלא רגילי להזהר בשטר טפי משלש, דכיון דהמחזיק ישב </w:t>
      </w:r>
      <w:r w:rsidRPr="001A1563">
        <w:rPr>
          <w:rFonts w:ascii="Narkisim" w:hAnsi="Narkisim" w:cs="Narkisim"/>
          <w:rtl/>
        </w:rPr>
        <w:lastRenderedPageBreak/>
        <w:t>בתוכו ג”ש סובר שלא יערער עוד ולא מזדהר בשטרו</w:t>
      </w:r>
      <w:r w:rsidRPr="001A1563">
        <w:rPr>
          <w:rStyle w:val="ad"/>
          <w:rFonts w:ascii="Narkisim" w:hAnsi="Narkisim" w:cs="Narkisim"/>
          <w:rtl/>
        </w:rPr>
        <w:footnoteReference w:id="75"/>
      </w:r>
      <w:r w:rsidRPr="001A1563">
        <w:rPr>
          <w:rFonts w:ascii="Narkisim" w:hAnsi="Narkisim" w:cs="Narkisim"/>
        </w:rPr>
        <w:t xml:space="preserve"> </w:t>
      </w:r>
      <w:r w:rsidRPr="001A1563">
        <w:rPr>
          <w:rFonts w:ascii="Narkisim" w:hAnsi="Narkisim" w:cs="Narkisim"/>
          <w:rtl/>
        </w:rPr>
        <w:t>ומש"ה תקנו שיהא נאמן, והמריה קמא יפסיד</w:t>
      </w:r>
      <w:r w:rsidRPr="001A1563">
        <w:rPr>
          <w:rStyle w:val="ad"/>
          <w:rFonts w:ascii="Narkisim" w:hAnsi="Narkisim" w:cs="Narkisim"/>
          <w:rtl/>
        </w:rPr>
        <w:footnoteReference w:id="76"/>
      </w:r>
      <w:r w:rsidRPr="001A1563">
        <w:rPr>
          <w:rFonts w:ascii="Narkisim" w:hAnsi="Narkisim" w:cs="Narkisim"/>
        </w:rPr>
        <w:t xml:space="preserve">, </w:t>
      </w:r>
      <w:r w:rsidRPr="001A1563">
        <w:rPr>
          <w:rFonts w:ascii="Narkisim" w:hAnsi="Narkisim" w:cs="Narkisim"/>
          <w:rtl/>
        </w:rPr>
        <w:t>והמערער יעשה מחאה. וכן מבואר ב</w:t>
      </w:r>
      <w:r w:rsidRPr="001A1563">
        <w:rPr>
          <w:rFonts w:ascii="Narkisim" w:hAnsi="Narkisim" w:cs="Narkisim"/>
          <w:b/>
          <w:bCs/>
          <w:rtl/>
        </w:rPr>
        <w:t>תוס' הרא"ש</w:t>
      </w:r>
      <w:r w:rsidRPr="001A1563">
        <w:rPr>
          <w:rFonts w:ascii="Narkisim" w:hAnsi="Narkisim" w:cs="Narkisim"/>
          <w:rtl/>
        </w:rPr>
        <w:t xml:space="preserve"> (ב”מ קי הו' בסמוך)</w:t>
      </w:r>
      <w:r w:rsidRPr="001A1563">
        <w:rPr>
          <w:rFonts w:ascii="Narkisim" w:hAnsi="Narkisim" w:cs="Narkisim"/>
        </w:rPr>
        <w:t>.</w:t>
      </w:r>
    </w:p>
    <w:p w14:paraId="5F6A8B7A" w14:textId="77777777" w:rsidR="004440AD" w:rsidRPr="001A1563" w:rsidRDefault="00000000" w:rsidP="001A1563">
      <w:pPr>
        <w:pStyle w:val="a8"/>
        <w:bidi/>
        <w:rPr>
          <w:rFonts w:ascii="Narkisim" w:hAnsi="Narkisim"/>
        </w:rPr>
      </w:pPr>
      <w:r w:rsidRPr="001A1563">
        <w:rPr>
          <w:rFonts w:ascii="Narkisim" w:hAnsi="Narkisim"/>
          <w:rtl/>
        </w:rPr>
        <w:t>אך ב</w:t>
      </w:r>
      <w:r w:rsidRPr="001A1563">
        <w:rPr>
          <w:rFonts w:ascii="Narkisim" w:hAnsi="Narkisim"/>
          <w:b/>
          <w:bCs/>
          <w:rtl/>
        </w:rPr>
        <w:t>שער משפט</w:t>
      </w:r>
      <w:r w:rsidRPr="001A1563">
        <w:rPr>
          <w:rFonts w:ascii="Narkisim" w:hAnsi="Narkisim"/>
          <w:rtl/>
        </w:rPr>
        <w:t xml:space="preserve"> (קמ ג) הביא דה</w:t>
      </w:r>
      <w:r w:rsidRPr="001A1563">
        <w:rPr>
          <w:rFonts w:ascii="Narkisim" w:hAnsi="Narkisim"/>
          <w:b/>
          <w:bCs/>
          <w:rtl/>
        </w:rPr>
        <w:t>ב"י</w:t>
      </w:r>
      <w:r w:rsidRPr="001A1563">
        <w:rPr>
          <w:rFonts w:ascii="Narkisim" w:hAnsi="Narkisim"/>
          <w:rtl/>
        </w:rPr>
        <w:t xml:space="preserve"> (אה"ע קכד ו) כתב דגט על יד של עבד שלו, והוחזק ברשותה ג' שנים מהני. ע"כ דמהני חזקת ג' שנים מדאורייתא</w:t>
      </w:r>
      <w:r w:rsidRPr="001A1563">
        <w:rPr>
          <w:rStyle w:val="ad"/>
          <w:rFonts w:ascii="Narkisim" w:hAnsi="Narkisim"/>
          <w:rtl/>
        </w:rPr>
        <w:footnoteReference w:id="77"/>
      </w:r>
      <w:r w:rsidRPr="001A1563">
        <w:rPr>
          <w:rFonts w:ascii="Narkisim" w:hAnsi="Narkisim"/>
        </w:rPr>
        <w:t>.</w:t>
      </w:r>
    </w:p>
    <w:p w14:paraId="1575B81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(קמ ג, וכ"כ הקה"י) הוסיף דלאחר שתקנו חז"ל דזכה לאחר ג' שנים, עי"ז הוי ראיה מדאורייתא. והוי חזקה מעלייתא דכיון דהניח בידו הקרקע או העבד ג' שנים בודאי מכרו לו דהוה ליה למחויי שלא יחזיק בו</w:t>
      </w:r>
      <w:r w:rsidRPr="001A1563">
        <w:rPr>
          <w:rFonts w:ascii="Narkisim" w:hAnsi="Narkisim"/>
        </w:rPr>
        <w:t>.</w:t>
      </w:r>
    </w:p>
    <w:p w14:paraId="60240BFE" w14:textId="77777777" w:rsidR="004440AD" w:rsidRPr="001A1563" w:rsidRDefault="00000000" w:rsidP="001A1563">
      <w:pPr>
        <w:pStyle w:val="a7"/>
        <w:bidi/>
        <w:rPr>
          <w:rFonts w:ascii="Narkisim" w:hAnsi="Narkisim"/>
        </w:rPr>
      </w:pPr>
      <w:r w:rsidRPr="001A1563">
        <w:rPr>
          <w:rFonts w:ascii="Narkisim" w:hAnsi="Narkisim"/>
          <w:rtl/>
        </w:rPr>
        <w:t>והדבר מפורש ב</w:t>
      </w:r>
      <w:r w:rsidRPr="001A1563">
        <w:rPr>
          <w:rFonts w:ascii="Narkisim" w:hAnsi="Narkisim"/>
          <w:b/>
          <w:bCs/>
          <w:rtl/>
        </w:rPr>
        <w:t>תוס' הרא"ש</w:t>
      </w:r>
      <w:r w:rsidRPr="001A1563">
        <w:rPr>
          <w:rFonts w:ascii="Narkisim" w:hAnsi="Narkisim"/>
          <w:rtl/>
        </w:rPr>
        <w:t xml:space="preserve"> (ב"מ קי) שכת' דהוי מיגו במקום עדים, דאנן סהדי דאין אדם מניח קרקעו ביד חבירו ג"ש בלא מחאה, כי ידוע לכל דתקנו חכמים חזקת ג"ש במקום שטר כי אין אדם יכול לשמור שטרו לעולם</w:t>
      </w:r>
      <w:r w:rsidRPr="001A1563">
        <w:rPr>
          <w:rStyle w:val="ad"/>
          <w:rFonts w:ascii="Narkisim" w:hAnsi="Narkisim"/>
          <w:rtl/>
        </w:rPr>
        <w:footnoteReference w:id="78"/>
      </w:r>
      <w:r w:rsidRPr="001A1563">
        <w:rPr>
          <w:rFonts w:ascii="Narkisim" w:hAnsi="Narkisim"/>
        </w:rPr>
        <w:t>.</w:t>
      </w:r>
    </w:p>
    <w:p w14:paraId="61ECED9B" w14:textId="77777777" w:rsidR="004440AD" w:rsidRPr="001A1563" w:rsidRDefault="00000000" w:rsidP="001A1563">
      <w:pPr>
        <w:bidi/>
        <w:rPr>
          <w:rFonts w:ascii="Narkisim" w:hAnsi="Narkisim" w:cs="Narkisim"/>
        </w:rPr>
      </w:pPr>
      <w:r w:rsidRPr="001A1563">
        <w:rPr>
          <w:rFonts w:ascii="Narkisim" w:hAnsi="Narkisim" w:cs="Narkisim"/>
          <w:i/>
          <w:iCs/>
          <w:szCs w:val="20"/>
          <w:rtl/>
        </w:rPr>
        <w:t>דעת רבינו יונה</w:t>
      </w:r>
      <w:r w:rsidRPr="001A1563">
        <w:rPr>
          <w:rFonts w:ascii="Narkisim" w:hAnsi="Narkisim" w:cs="Narkisim"/>
          <w:rtl/>
        </w:rPr>
        <w:t xml:space="preserve"> - </w:t>
      </w:r>
      <w:r w:rsidRPr="001A1563">
        <w:rPr>
          <w:rFonts w:ascii="Narkisim" w:hAnsi="Narkisim" w:cs="Narkisim"/>
          <w:b/>
          <w:bCs/>
          <w:rtl/>
        </w:rPr>
        <w:t>רבינו יונה</w:t>
      </w:r>
      <w:r w:rsidRPr="001A1563">
        <w:rPr>
          <w:rFonts w:ascii="Narkisim" w:hAnsi="Narkisim" w:cs="Narkisim"/>
          <w:rtl/>
        </w:rPr>
        <w:t xml:space="preserve"> כתב דהו"ל למחויי, לפי שהטילו חכמים עליו למחות כיון דטפי לא מזדהר בשטריה. </w:t>
      </w:r>
      <w:r w:rsidRPr="001A1563">
        <w:rPr>
          <w:rFonts w:ascii="Narkisim" w:hAnsi="Narkisim" w:cs="Narkisim"/>
          <w:sz w:val="20"/>
          <w:szCs w:val="20"/>
          <w:rtl/>
        </w:rPr>
        <w:t>[משמע שעיקר התקנה היתה לעשות מעשה מחאה, ועי"ז נוצר ראיה]</w:t>
      </w:r>
      <w:r w:rsidRPr="001A1563">
        <w:rPr>
          <w:rFonts w:ascii="Narkisim" w:hAnsi="Narkisim" w:cs="Narkisim"/>
          <w:sz w:val="20"/>
          <w:szCs w:val="20"/>
        </w:rPr>
        <w:t>.</w:t>
      </w:r>
    </w:p>
    <w:p w14:paraId="59644772"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רשב"א</w:t>
      </w:r>
      <w:r w:rsidRPr="001A1563">
        <w:rPr>
          <w:rFonts w:ascii="Narkisim" w:hAnsi="Narkisim" w:cs="Narkisim"/>
          <w:rtl/>
        </w:rPr>
        <w:t xml:space="preserve"> כתב כלומר שזה יודע דטפי לא מיזדהר, [וטעם החזקה] משום דמחזי כמערים לשתוק עד שיאבד ראיותיו. [משמע דגדר החזקה משום ריעותא בטענת המערער]</w:t>
      </w:r>
      <w:r w:rsidRPr="001A1563">
        <w:rPr>
          <w:rStyle w:val="ad"/>
          <w:rFonts w:ascii="Narkisim" w:hAnsi="Narkisim" w:cs="Narkisim"/>
          <w:rtl/>
        </w:rPr>
        <w:footnoteReference w:id="79"/>
      </w:r>
      <w:r w:rsidRPr="001A1563">
        <w:rPr>
          <w:rFonts w:ascii="Narkisim" w:hAnsi="Narkisim" w:cs="Narkisim"/>
        </w:rPr>
        <w:t>.</w:t>
      </w:r>
    </w:p>
    <w:p w14:paraId="7715CF15"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רמב"ן</w:t>
      </w:r>
      <w:r w:rsidRPr="001A1563">
        <w:rPr>
          <w:rFonts w:ascii="Narkisim" w:hAnsi="Narkisim"/>
          <w:rtl/>
        </w:rPr>
        <w:t xml:space="preserve"> (לקמן נו:) כת' טעם דב' עדים על כל שנה בפנ"ע לא הוה חצי דבר, דהא כל אחת ואחת מעידה שהוא מוחזק בה כאדם המחזיק בשלו. שמאחר שהוא טוען אני לקחתיה, ואין אנו צריכין אלא שיהא אוכלה כאדם האוכל את שלו ואלו מעידין כן. ואף שצריך עדות אחרים מפני שאנו חוששין שמא יצאת מרשותו ולא עמדה בחזקתו אלא אותה שנה, מ"מ אם תעמידנה בחזקתה בעדות זו [של שנה ראשונה] הוה שלו. נמצאת עדות זו התחלת עדות שניה, שהרי העידו שראו אותה ברשותו של זה ולא יצאה מרשותו בפניהם ושלו היא, אם לא נולד שם דבר אחר שתצא מרשותו, הילכך עדות שתיהן בדבר אחד הוא</w:t>
      </w:r>
      <w:r w:rsidRPr="001A1563">
        <w:rPr>
          <w:rFonts w:ascii="Narkisim" w:hAnsi="Narkisim"/>
        </w:rPr>
        <w:t>.</w:t>
      </w:r>
    </w:p>
    <w:p w14:paraId="1AB63D56"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ונתחדש בדבריו דאף דחזקתו כבעלים הוה ג' שנים</w:t>
      </w:r>
      <w:r w:rsidRPr="001A1563">
        <w:rPr>
          <w:rStyle w:val="ad"/>
          <w:rFonts w:ascii="Narkisim" w:hAnsi="Narkisim"/>
          <w:rtl/>
        </w:rPr>
        <w:footnoteReference w:id="80"/>
      </w:r>
      <w:r w:rsidRPr="001A1563">
        <w:rPr>
          <w:rFonts w:ascii="Narkisim" w:hAnsi="Narkisim"/>
        </w:rPr>
        <w:t xml:space="preserve">, </w:t>
      </w:r>
      <w:r w:rsidRPr="001A1563">
        <w:rPr>
          <w:rFonts w:ascii="Narkisim" w:hAnsi="Narkisim"/>
          <w:rtl/>
        </w:rPr>
        <w:t>מ"מ אף שנה א' הוה חזקה, אילו ימשיך עד ג' שנים. ולא אמרי' דהושלם החזקה רק בג' שנים</w:t>
      </w:r>
      <w:r w:rsidRPr="001A1563">
        <w:rPr>
          <w:rFonts w:ascii="Narkisim" w:hAnsi="Narkisim"/>
        </w:rPr>
        <w:t>].</w:t>
      </w:r>
    </w:p>
    <w:p w14:paraId="5C5BC483" w14:textId="77777777" w:rsidR="004440AD" w:rsidRPr="001A1563" w:rsidRDefault="00000000" w:rsidP="001A1563">
      <w:pPr>
        <w:bidi/>
        <w:rPr>
          <w:rFonts w:ascii="Narkisim" w:hAnsi="Narkisim" w:cs="Narkisim"/>
        </w:rPr>
      </w:pPr>
      <w:r w:rsidRPr="001A1563">
        <w:rPr>
          <w:rFonts w:ascii="Narkisim" w:hAnsi="Narkisim" w:cs="Narkisim"/>
          <w:u w:val="single"/>
          <w:rtl/>
        </w:rPr>
        <w:t>שם. תלת שנין מזדהר</w:t>
      </w:r>
      <w:r w:rsidRPr="001A1563">
        <w:rPr>
          <w:rFonts w:ascii="Narkisim" w:hAnsi="Narkisim" w:cs="Narkisim"/>
          <w:rtl/>
        </w:rPr>
        <w:t>. ה</w:t>
      </w:r>
      <w:r w:rsidRPr="001A1563">
        <w:rPr>
          <w:rFonts w:ascii="Narkisim" w:hAnsi="Narkisim" w:cs="Narkisim"/>
          <w:b/>
          <w:bCs/>
          <w:rtl/>
        </w:rPr>
        <w:t>ר"ן</w:t>
      </w:r>
      <w:r w:rsidRPr="001A1563">
        <w:rPr>
          <w:rFonts w:ascii="Narkisim" w:hAnsi="Narkisim" w:cs="Narkisim"/>
          <w:rtl/>
        </w:rPr>
        <w:t xml:space="preserve"> כת' דהך תלת שנין מזדהר לא משום משך הזמן בלבד הוא, דכיון שהוא אוכל</w:t>
      </w:r>
      <w:r w:rsidRPr="001A1563">
        <w:rPr>
          <w:rFonts w:ascii="Narkisim" w:hAnsi="Narkisim" w:cs="Narkisim"/>
          <w:i/>
          <w:iCs/>
          <w:rtl/>
        </w:rPr>
        <w:t xml:space="preserve"> </w:t>
      </w:r>
      <w:r w:rsidRPr="001A1563">
        <w:rPr>
          <w:rFonts w:ascii="Narkisim" w:hAnsi="Narkisim" w:cs="Narkisim"/>
          <w:rtl/>
        </w:rPr>
        <w:t>בשופי ג' שנים בטוח הוא מערעור ולא מזדהר, אבל אם אינו אוכל דרך בעלים מזדהר אפי' לזמן מרובה. ועד"ז כ' ה</w:t>
      </w:r>
      <w:r w:rsidRPr="001A1563">
        <w:rPr>
          <w:rFonts w:ascii="Narkisim" w:hAnsi="Narkisim" w:cs="Narkisim"/>
          <w:b/>
          <w:bCs/>
          <w:rtl/>
        </w:rPr>
        <w:t>רשב"א</w:t>
      </w:r>
      <w:r w:rsidRPr="001A1563">
        <w:rPr>
          <w:rFonts w:ascii="Narkisim" w:hAnsi="Narkisim" w:cs="Narkisim"/>
          <w:rtl/>
        </w:rPr>
        <w:t xml:space="preserve"> דהך טעמא מיגד אגיד באכילת פירות, דטעמא דמילתא דאינו נזהר משום דרובן של בני אדם מקפידין על אכילת פירות של ג"ש. ומש"ה כשאוכל ג' שנים בשופי בטוח בעצמו ואינו שומר את השטר</w:t>
      </w:r>
      <w:r w:rsidRPr="001A1563">
        <w:rPr>
          <w:rFonts w:ascii="Narkisim" w:hAnsi="Narkisim" w:cs="Narkisim"/>
        </w:rPr>
        <w:t>.</w:t>
      </w:r>
    </w:p>
    <w:p w14:paraId="478EBF3D" w14:textId="77777777" w:rsidR="004440AD" w:rsidRPr="001A1563" w:rsidRDefault="00000000" w:rsidP="001A1563">
      <w:pPr>
        <w:pStyle w:val="a8"/>
        <w:bidi/>
        <w:rPr>
          <w:rFonts w:ascii="Narkisim" w:hAnsi="Narkisim"/>
        </w:rPr>
      </w:pPr>
      <w:r w:rsidRPr="001A1563">
        <w:rPr>
          <w:rFonts w:ascii="Narkisim" w:hAnsi="Narkisim"/>
          <w:rtl/>
        </w:rPr>
        <w:t>הלכך כל שאכל אותו שלא כדרך הבעלים באספסתא, או ניר, או שלא נשכר באכילתה כגון אפיק כורא ועייל כורא (לקמן לו.) עדיין הלוקחים נזהרים בשטר. דחוששים שמא לא חששו הבעלים לערער כיון שלא אכלו שלשה פירות או שלא נשכרו באכילתם</w:t>
      </w:r>
      <w:r w:rsidRPr="001A1563">
        <w:rPr>
          <w:rFonts w:ascii="Narkisim" w:hAnsi="Narkisim"/>
        </w:rPr>
        <w:t>.</w:t>
      </w:r>
    </w:p>
    <w:p w14:paraId="4A4B6558"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והר"ן משמע דהעיקר משום שסומך עצמו כיון דאוכל דרך בעלים, ואילו הרשב"א תלה בהא דהבעלים רואהו אוכל כדרך בעלים</w:t>
      </w:r>
      <w:r w:rsidRPr="001A1563">
        <w:rPr>
          <w:rStyle w:val="ad"/>
          <w:rFonts w:ascii="Narkisim" w:hAnsi="Narkisim"/>
          <w:rtl/>
        </w:rPr>
        <w:footnoteReference w:id="81"/>
      </w:r>
      <w:r w:rsidRPr="001A1563">
        <w:rPr>
          <w:rFonts w:ascii="Narkisim" w:hAnsi="Narkisim"/>
        </w:rPr>
        <w:t>].</w:t>
      </w:r>
    </w:p>
    <w:p w14:paraId="497BC72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דאפי' בבר אלישיב דקפדי טובא שומר את השטר, שמא יטען המערער שלא הקפיד עד ג' שנים ברוב בני אדם</w:t>
      </w:r>
      <w:r w:rsidRPr="001A1563">
        <w:rPr>
          <w:rFonts w:ascii="Narkisim" w:hAnsi="Narkisim"/>
        </w:rPr>
        <w:t>.</w:t>
      </w:r>
    </w:p>
    <w:p w14:paraId="2C94B389" w14:textId="77777777" w:rsidR="004440AD" w:rsidRPr="001A1563" w:rsidRDefault="00000000" w:rsidP="001A1563">
      <w:pPr>
        <w:pStyle w:val="a7"/>
        <w:bidi/>
        <w:rPr>
          <w:rFonts w:ascii="Narkisim" w:hAnsi="Narkisim"/>
        </w:rPr>
      </w:pPr>
      <w:r w:rsidRPr="001A1563">
        <w:rPr>
          <w:rFonts w:ascii="Narkisim" w:hAnsi="Narkisim"/>
          <w:rtl/>
        </w:rPr>
        <w:t>ועוד כת' ה</w:t>
      </w:r>
      <w:r w:rsidRPr="001A1563">
        <w:rPr>
          <w:rFonts w:ascii="Narkisim" w:hAnsi="Narkisim"/>
          <w:b/>
          <w:bCs/>
          <w:rtl/>
        </w:rPr>
        <w:t>רמב"ן</w:t>
      </w:r>
      <w:r w:rsidRPr="001A1563">
        <w:rPr>
          <w:rFonts w:ascii="Narkisim" w:hAnsi="Narkisim"/>
          <w:rtl/>
        </w:rPr>
        <w:t xml:space="preserve"> (לקמן מב.) דהיכא שהמ"ק הוא במקום חרם [ואינו יכול למחות], יש למחזיק לשמור שטרו לעולם</w:t>
      </w:r>
      <w:r w:rsidRPr="001A1563">
        <w:rPr>
          <w:rFonts w:ascii="Narkisim" w:hAnsi="Narkisim"/>
        </w:rPr>
        <w:t>.</w:t>
      </w:r>
    </w:p>
    <w:p w14:paraId="5FB84C5C"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ומבואר דהטעם שאינו מזדהר בשטר הוא משום שתיקת המ"ק, דעי"ז המחזיק מרגיש בטוח בקרקע. דכשהבעלים הראשונים רואים אותו בקרקע, אף הוא בטוח ומאבד השטר</w:t>
      </w:r>
      <w:r w:rsidRPr="001A1563">
        <w:rPr>
          <w:rFonts w:ascii="Narkisim" w:hAnsi="Narkisim"/>
        </w:rPr>
        <w:t>].</w:t>
      </w:r>
    </w:p>
    <w:p w14:paraId="3C564B1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שער משפט</w:t>
      </w:r>
      <w:r w:rsidRPr="001A1563">
        <w:rPr>
          <w:rFonts w:ascii="Narkisim" w:hAnsi="Narkisim" w:cs="Narkisim"/>
          <w:rtl/>
        </w:rPr>
        <w:t xml:space="preserve"> (קמ ג) הק' לדעת הרמב"ן דמהני חזקה לאלתר, לולי הא דיש ריעותא דאחוי שטרך. א"כ אצל יורש, דאינו יודע בשטרותיו של אביו, אמאי תלי בג' שנים. הרי היורש טוען שלא היה שטר בידו מעולם</w:t>
      </w:r>
      <w:r w:rsidRPr="001A1563">
        <w:rPr>
          <w:rStyle w:val="ad"/>
          <w:rFonts w:ascii="Narkisim" w:hAnsi="Narkisim" w:cs="Narkisim"/>
          <w:rtl/>
        </w:rPr>
        <w:footnoteReference w:id="82"/>
      </w:r>
      <w:r w:rsidRPr="001A1563">
        <w:rPr>
          <w:rFonts w:ascii="Narkisim" w:hAnsi="Narkisim" w:cs="Narkisim"/>
        </w:rPr>
        <w:t xml:space="preserve">. </w:t>
      </w:r>
      <w:r w:rsidRPr="001A1563">
        <w:rPr>
          <w:rFonts w:ascii="Narkisim" w:hAnsi="Narkisim" w:cs="Narkisim"/>
          <w:rtl/>
        </w:rPr>
        <w:t>ואי מיחשב זאת ריעותא במה שלא מצא שטר קנין בעזבון אביו, א"כ מאי מהני שאכלה הבן ג' שנים. הא מ"מ איכא ריעותא</w:t>
      </w:r>
      <w:r w:rsidRPr="001A1563">
        <w:rPr>
          <w:rStyle w:val="ad"/>
          <w:rFonts w:ascii="Narkisim" w:hAnsi="Narkisim" w:cs="Narkisim"/>
          <w:rtl/>
        </w:rPr>
        <w:footnoteReference w:id="83"/>
      </w:r>
      <w:r w:rsidRPr="001A1563">
        <w:rPr>
          <w:rFonts w:ascii="Narkisim" w:hAnsi="Narkisim" w:cs="Narkisim"/>
        </w:rPr>
        <w:t xml:space="preserve"> </w:t>
      </w:r>
      <w:r w:rsidRPr="001A1563">
        <w:rPr>
          <w:rFonts w:ascii="Narkisim" w:hAnsi="Narkisim" w:cs="Narkisim"/>
          <w:rtl/>
        </w:rPr>
        <w:t>[והיורש לא איבד את השטר]</w:t>
      </w:r>
      <w:r w:rsidRPr="001A1563">
        <w:rPr>
          <w:rStyle w:val="ad"/>
          <w:rFonts w:ascii="Narkisim" w:hAnsi="Narkisim" w:cs="Narkisim"/>
          <w:rtl/>
        </w:rPr>
        <w:footnoteReference w:id="84"/>
      </w:r>
      <w:r w:rsidRPr="001A1563">
        <w:rPr>
          <w:rFonts w:ascii="Narkisim" w:hAnsi="Narkisim" w:cs="Narkisim"/>
        </w:rPr>
        <w:t xml:space="preserve">. </w:t>
      </w:r>
      <w:r w:rsidRPr="001A1563">
        <w:rPr>
          <w:rFonts w:ascii="Narkisim" w:hAnsi="Narkisim" w:cs="Narkisim"/>
          <w:rtl/>
        </w:rPr>
        <w:t>ועוה"ק ה</w:t>
      </w:r>
      <w:r w:rsidRPr="001A1563">
        <w:rPr>
          <w:rFonts w:ascii="Narkisim" w:hAnsi="Narkisim" w:cs="Narkisim"/>
          <w:b/>
          <w:bCs/>
          <w:rtl/>
        </w:rPr>
        <w:t>אחרונים</w:t>
      </w:r>
      <w:r w:rsidRPr="001A1563">
        <w:rPr>
          <w:rFonts w:ascii="Narkisim" w:hAnsi="Narkisim" w:cs="Narkisim"/>
          <w:rtl/>
        </w:rPr>
        <w:t xml:space="preserve"> וכי מי שנשרף ביתו ושטרותיו יהא חזקה לאלתר</w:t>
      </w:r>
      <w:r w:rsidRPr="001A1563">
        <w:rPr>
          <w:rFonts w:ascii="Narkisim" w:hAnsi="Narkisim" w:cs="Narkisim"/>
        </w:rPr>
        <w:t>.</w:t>
      </w:r>
    </w:p>
    <w:p w14:paraId="558BEA94" w14:textId="77777777" w:rsidR="004440AD" w:rsidRPr="001A1563" w:rsidRDefault="00000000" w:rsidP="001A1563">
      <w:pPr>
        <w:bidi/>
        <w:rPr>
          <w:rFonts w:ascii="Narkisim" w:hAnsi="Narkisim" w:cs="Narkisim"/>
        </w:rPr>
      </w:pPr>
      <w:r w:rsidRPr="001A1563">
        <w:rPr>
          <w:rFonts w:ascii="Narkisim" w:hAnsi="Narkisim" w:cs="Narkisim"/>
          <w:u w:val="single"/>
          <w:rtl/>
        </w:rPr>
        <w:t>אלא מעתה מחאה שלא בפניו וכו' הוה מזדהרנא בשטראי.</w:t>
      </w:r>
      <w:r w:rsidRPr="001A1563">
        <w:rPr>
          <w:rFonts w:ascii="Narkisim" w:hAnsi="Narkisim" w:cs="Narkisim"/>
          <w:rtl/>
        </w:rPr>
        <w:t xml:space="preserve"> מבואר בגמ' דיסוד המחאה הוא ליזהר בשטרו (וע' לעיל כח:). ומשמע דעי”ז מתארך הזמן שיש לו ליזהר בשטרו. ולדעת ה</w:t>
      </w:r>
      <w:r w:rsidRPr="001A1563">
        <w:rPr>
          <w:rFonts w:ascii="Narkisim" w:hAnsi="Narkisim" w:cs="Narkisim"/>
          <w:b/>
          <w:bCs/>
          <w:rtl/>
        </w:rPr>
        <w:t>רמב”ן</w:t>
      </w:r>
      <w:r w:rsidRPr="001A1563">
        <w:rPr>
          <w:rFonts w:ascii="Narkisim" w:hAnsi="Narkisim" w:cs="Narkisim"/>
          <w:rtl/>
        </w:rPr>
        <w:t xml:space="preserve"> נמשך הריעותא דאחוי שטרך. ולדעת הראשונים דהוה תקנ”ח, כיון דכה"ג הרגילות לשמור שטרו, עי"ז מתארך משך זמן החזקה</w:t>
      </w:r>
      <w:r w:rsidRPr="001A1563">
        <w:rPr>
          <w:rFonts w:ascii="Narkisim" w:hAnsi="Narkisim" w:cs="Narkisim"/>
        </w:rPr>
        <w:t>.</w:t>
      </w:r>
    </w:p>
    <w:p w14:paraId="73B30A34" w14:textId="77777777" w:rsidR="004440AD" w:rsidRPr="001A1563" w:rsidRDefault="00000000" w:rsidP="001A1563">
      <w:pPr>
        <w:bidi/>
        <w:rPr>
          <w:rFonts w:ascii="Narkisim" w:hAnsi="Narkisim" w:cs="Narkisim"/>
        </w:rPr>
      </w:pPr>
      <w:r w:rsidRPr="001A1563">
        <w:rPr>
          <w:rFonts w:ascii="Narkisim" w:hAnsi="Narkisim" w:cs="Narkisim"/>
          <w:rtl/>
        </w:rPr>
        <w:t>אך לדעת ה</w:t>
      </w:r>
      <w:r w:rsidRPr="001A1563">
        <w:rPr>
          <w:rFonts w:ascii="Narkisim" w:hAnsi="Narkisim" w:cs="Narkisim"/>
          <w:b/>
          <w:bCs/>
          <w:rtl/>
        </w:rPr>
        <w:t>ראשונים</w:t>
      </w:r>
      <w:r w:rsidRPr="001A1563">
        <w:rPr>
          <w:rFonts w:ascii="Narkisim" w:hAnsi="Narkisim" w:cs="Narkisim"/>
          <w:rtl/>
        </w:rPr>
        <w:t xml:space="preserve"> (רמב”ן, ורבינו יונה הנ”ל) דיסוד החזקה משום מדלא מיחה, לכאורה אף כשמיחה שלא בפניו י"ל הא מחה ול”ש בזה חזקה. ואף אם לא יגיע המחאה לאזני המחזיק. וצ"ב קו' הגמ</w:t>
      </w:r>
      <w:r w:rsidRPr="001A1563">
        <w:rPr>
          <w:rFonts w:ascii="Narkisim" w:hAnsi="Narkisim" w:cs="Narkisim"/>
        </w:rPr>
        <w:t>'.</w:t>
      </w:r>
    </w:p>
    <w:p w14:paraId="369B4FF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(לקמן לט:) כת' דהמח' האם מחאה בפני ב' או ג', האם צריך גילוי מילתא תלי בנידון זה, דמחאה כדי לסלק הטענה אמאי לא מיחה</w:t>
      </w:r>
      <w:r w:rsidRPr="001A1563">
        <w:rPr>
          <w:rStyle w:val="ad"/>
          <w:rFonts w:ascii="Narkisim" w:hAnsi="Narkisim"/>
          <w:rtl/>
        </w:rPr>
        <w:footnoteReference w:id="85"/>
      </w:r>
      <w:r w:rsidRPr="001A1563">
        <w:rPr>
          <w:rFonts w:ascii="Narkisim" w:hAnsi="Narkisim"/>
        </w:rPr>
        <w:t xml:space="preserve">. </w:t>
      </w:r>
      <w:r w:rsidRPr="001A1563">
        <w:rPr>
          <w:rFonts w:ascii="Narkisim" w:hAnsi="Narkisim"/>
          <w:rtl/>
        </w:rPr>
        <w:t>ומ"ד בפני ג' ס"ל דעיקר החזקה משום שמירת השטר [ואי"צ ראיה מדלא מיחה]. [ע"ע סוגית מחאה לקמן לח – מ]</w:t>
      </w:r>
      <w:r w:rsidRPr="001A1563">
        <w:rPr>
          <w:rFonts w:ascii="Narkisim" w:hAnsi="Narkisim"/>
        </w:rPr>
        <w:t>.</w:t>
      </w:r>
    </w:p>
    <w:p w14:paraId="7F56D5D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(מב:) כת' דעיקר החזקה הוא שיש ראיה מדלא מיחה. והא דדנו (לקמן לח:) דהיכא במיחה בפני בנ"א שאינן יכולין לומר למחזיק דלא הויא מחאה, משום דאמרינן נמי רגלים לדבר שמכרה לו ובוש הימנו</w:t>
      </w:r>
      <w:r w:rsidRPr="001A1563">
        <w:rPr>
          <w:rStyle w:val="ad"/>
          <w:rFonts w:ascii="Narkisim" w:hAnsi="Narkisim"/>
          <w:rtl/>
        </w:rPr>
        <w:footnoteReference w:id="86"/>
      </w:r>
      <w:r w:rsidRPr="001A1563">
        <w:rPr>
          <w:rFonts w:ascii="Narkisim" w:hAnsi="Narkisim"/>
        </w:rPr>
        <w:t>.</w:t>
      </w:r>
    </w:p>
    <w:p w14:paraId="4156C4FE" w14:textId="77777777" w:rsidR="004440AD" w:rsidRPr="001A1563" w:rsidRDefault="00000000" w:rsidP="001A1563">
      <w:pPr>
        <w:bidi/>
        <w:rPr>
          <w:rFonts w:ascii="Narkisim" w:hAnsi="Narkisim" w:cs="Narkisim"/>
        </w:rPr>
      </w:pPr>
      <w:r w:rsidRPr="001A1563">
        <w:rPr>
          <w:rFonts w:ascii="Narkisim" w:hAnsi="Narkisim" w:cs="Narkisim"/>
          <w:rtl/>
        </w:rPr>
        <w:t>וצ"ב דבסוגיין מבואר דבעינן שיבא לאזניו כדי לשמור על שטרו. ויש שפי' דקו' הגמ' דכל שמיחה שלא בפניו, ולא יגיע לאזניו המחאה לשמירת השטר, א"כ יש ראיה שבוש הימנו (וכנ"ל)</w:t>
      </w:r>
      <w:r w:rsidRPr="001A1563">
        <w:rPr>
          <w:rFonts w:ascii="Narkisim" w:hAnsi="Narkisim" w:cs="Narkisim"/>
        </w:rPr>
        <w:t>.</w:t>
      </w:r>
    </w:p>
    <w:p w14:paraId="38D01220" w14:textId="77777777" w:rsidR="004440AD" w:rsidRPr="001A1563" w:rsidRDefault="00000000" w:rsidP="001A1563">
      <w:pPr>
        <w:pStyle w:val="a7"/>
        <w:bidi/>
        <w:rPr>
          <w:rFonts w:ascii="Narkisim" w:hAnsi="Narkisim"/>
        </w:rPr>
      </w:pPr>
      <w:r w:rsidRPr="001A1563">
        <w:rPr>
          <w:rFonts w:ascii="Narkisim" w:hAnsi="Narkisim"/>
          <w:rtl/>
        </w:rPr>
        <w:lastRenderedPageBreak/>
        <w:t>ועוד יש שפי' דקו' הגמ' על עיקר הדין, דסברת חזקה משום דלא מיזדהר בשטרו. וכה"ג יש לחכמים לתקן שיוכל לשמור את השטר</w:t>
      </w:r>
      <w:r w:rsidRPr="001A1563">
        <w:rPr>
          <w:rFonts w:ascii="Narkisim" w:hAnsi="Narkisim"/>
        </w:rPr>
        <w:t>.</w:t>
      </w:r>
    </w:p>
    <w:p w14:paraId="215424E7" w14:textId="77777777" w:rsidR="004440AD" w:rsidRPr="001A1563" w:rsidRDefault="00000000" w:rsidP="001A1563">
      <w:pPr>
        <w:pStyle w:val="a8"/>
        <w:bidi/>
        <w:rPr>
          <w:rFonts w:ascii="Narkisim" w:hAnsi="Narkisim"/>
        </w:rPr>
      </w:pP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(ר' ראובן) שדנו דלדעת הרמב"ן יש ב' אופני מחאה. והיכא דמיחה לאלתר ודאי מהני שלא בפניו. וקו' הגמ' כאן היכא דשתק לאלתר, ולאחר זמן מיחה. ומחאה זו מהני רק להאריך ריעותא דאחוי שטרך. ומש"ה מק' הגמ' דבעי' שיבא הדבר לאזניו</w:t>
      </w:r>
      <w:r w:rsidRPr="001A1563">
        <w:rPr>
          <w:rStyle w:val="ad"/>
          <w:rFonts w:ascii="Narkisim" w:hAnsi="Narkisim"/>
          <w:rtl/>
        </w:rPr>
        <w:footnoteReference w:id="87"/>
      </w:r>
      <w:r w:rsidRPr="001A1563">
        <w:rPr>
          <w:rFonts w:ascii="Narkisim" w:hAnsi="Narkisim"/>
        </w:rPr>
        <w:t>.</w:t>
      </w:r>
    </w:p>
    <w:p w14:paraId="34186C23" w14:textId="77777777" w:rsidR="004440AD" w:rsidRPr="001A1563" w:rsidRDefault="00000000" w:rsidP="001A1563">
      <w:pPr>
        <w:bidi/>
        <w:rPr>
          <w:rFonts w:ascii="Narkisim" w:hAnsi="Narkisim" w:cs="Narkisim"/>
        </w:rPr>
      </w:pPr>
      <w:r w:rsidRPr="001A1563">
        <w:rPr>
          <w:rFonts w:ascii="Narkisim" w:hAnsi="Narkisim" w:cs="Narkisim"/>
          <w:u w:val="single"/>
          <w:rtl/>
        </w:rPr>
        <w:t>דא"ל חברך חברא אית ליה.</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(והנמוק"י) כת' דאפי' נודע הדבר שהמחזיק לא שמע המחאה</w:t>
      </w:r>
      <w:r w:rsidRPr="001A1563">
        <w:rPr>
          <w:rStyle w:val="ad"/>
          <w:rFonts w:ascii="Narkisim" w:hAnsi="Narkisim" w:cs="Narkisim"/>
          <w:rtl/>
        </w:rPr>
        <w:footnoteReference w:id="88"/>
      </w:r>
      <w:r w:rsidRPr="001A1563">
        <w:rPr>
          <w:rFonts w:ascii="Narkisim" w:hAnsi="Narkisim" w:cs="Narkisim"/>
        </w:rPr>
        <w:t xml:space="preserve">, </w:t>
      </w:r>
      <w:r w:rsidRPr="001A1563">
        <w:rPr>
          <w:rFonts w:ascii="Narkisim" w:hAnsi="Narkisim" w:cs="Narkisim"/>
          <w:rtl/>
        </w:rPr>
        <w:t>מ"מ המערער יכול לטעון שלא הוזקקתי לטרוח ולמחות לפניו שיזהר בשטר, שסמך על שדרך בני אדם להגיד זה לזה. ותו לא הוה חזקה של זה חזקה. דבמקום דאינו יכול למחות ל"מ חזקתו של זה</w:t>
      </w:r>
      <w:r w:rsidRPr="001A1563">
        <w:rPr>
          <w:rStyle w:val="ad"/>
          <w:rFonts w:ascii="Narkisim" w:hAnsi="Narkisim" w:cs="Narkisim"/>
          <w:rtl/>
        </w:rPr>
        <w:footnoteReference w:id="89"/>
      </w:r>
      <w:r w:rsidRPr="001A1563">
        <w:rPr>
          <w:rFonts w:ascii="Narkisim" w:hAnsi="Narkisim" w:cs="Narkisim"/>
        </w:rPr>
        <w:t>.</w:t>
      </w:r>
    </w:p>
    <w:p w14:paraId="27F959BA"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שו"ת הר"ן</w:t>
      </w:r>
      <w:r w:rsidRPr="001A1563">
        <w:rPr>
          <w:rFonts w:ascii="Narkisim" w:hAnsi="Narkisim"/>
          <w:rtl/>
        </w:rPr>
        <w:t xml:space="preserve"> (עה) הוכיח מזה כדברי ה</w:t>
      </w:r>
      <w:r w:rsidRPr="001A1563">
        <w:rPr>
          <w:rFonts w:ascii="Narkisim" w:hAnsi="Narkisim"/>
          <w:b/>
          <w:bCs/>
          <w:rtl/>
        </w:rPr>
        <w:t>רמב"ן</w:t>
      </w:r>
      <w:r w:rsidRPr="001A1563">
        <w:rPr>
          <w:rFonts w:ascii="Narkisim" w:hAnsi="Narkisim"/>
          <w:rtl/>
        </w:rPr>
        <w:t xml:space="preserve"> דכיון דכל החזקה מיוסד מדלא מיחה, בזה כיון דמיחה מהני, אפי' שלא הגיע המחאה לאזניו. וה</w:t>
      </w:r>
      <w:r w:rsidRPr="001A1563">
        <w:rPr>
          <w:rFonts w:ascii="Narkisim" w:hAnsi="Narkisim"/>
          <w:b/>
          <w:bCs/>
          <w:rtl/>
        </w:rPr>
        <w:t>אחרונים</w:t>
      </w:r>
      <w:r w:rsidRPr="001A1563">
        <w:rPr>
          <w:rFonts w:ascii="Narkisim" w:hAnsi="Narkisim"/>
          <w:rtl/>
        </w:rPr>
        <w:t xml:space="preserve"> (קה"י) כת' לדעת ה</w:t>
      </w:r>
      <w:r w:rsidRPr="001A1563">
        <w:rPr>
          <w:rFonts w:ascii="Narkisim" w:hAnsi="Narkisim"/>
          <w:b/>
          <w:bCs/>
          <w:rtl/>
        </w:rPr>
        <w:t>ראשונים</w:t>
      </w:r>
      <w:r w:rsidRPr="001A1563">
        <w:rPr>
          <w:rFonts w:ascii="Narkisim" w:hAnsi="Narkisim"/>
          <w:rtl/>
        </w:rPr>
        <w:t xml:space="preserve"> דחזקה הוה תקנ"ח צ"ל דכיון דעשה מה דרמי עליה אמרי' דלא פלוג</w:t>
      </w:r>
      <w:r w:rsidRPr="001A1563">
        <w:rPr>
          <w:rFonts w:ascii="Narkisim" w:hAnsi="Narkisim"/>
        </w:rPr>
        <w:t>.</w:t>
      </w:r>
    </w:p>
    <w:p w14:paraId="23F3F456" w14:textId="77777777" w:rsidR="004440AD" w:rsidRPr="001A1563" w:rsidRDefault="00000000" w:rsidP="001A1563">
      <w:pPr>
        <w:pStyle w:val="2"/>
        <w:bidi/>
        <w:rPr>
          <w:rFonts w:ascii="Narkisim" w:hAnsi="Narkisim"/>
        </w:rPr>
      </w:pPr>
      <w:r w:rsidRPr="001A1563">
        <w:rPr>
          <w:rFonts w:ascii="Narkisim" w:hAnsi="Narkisim"/>
          <w:rtl/>
        </w:rPr>
        <w:t>מפוזרות</w:t>
      </w:r>
    </w:p>
    <w:p w14:paraId="60F150D2" w14:textId="77777777" w:rsidR="004440AD" w:rsidRPr="001A1563" w:rsidRDefault="00000000" w:rsidP="001A1563">
      <w:pPr>
        <w:bidi/>
        <w:rPr>
          <w:rFonts w:ascii="Narkisim" w:hAnsi="Narkisim" w:cs="Narkisim"/>
        </w:rPr>
      </w:pPr>
      <w:r w:rsidRPr="001A1563">
        <w:rPr>
          <w:rFonts w:ascii="Narkisim" w:hAnsi="Narkisim" w:cs="Narkisim"/>
          <w:u w:val="single"/>
          <w:rtl/>
        </w:rPr>
        <w:t>אמר רב הונא וכו' שאכלן רצופות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דהיכא דאכל מפוזרות מצי טען דלא מחה, דגלית אדעתא דלאו דידך. ועד"ז </w:t>
      </w:r>
      <w:r w:rsidRPr="001A1563">
        <w:rPr>
          <w:rFonts w:ascii="Narkisim" w:hAnsi="Narkisim" w:cs="Narkisim"/>
          <w:b/>
          <w:bCs/>
          <w:rtl/>
        </w:rPr>
        <w:t>רבינו יונה</w:t>
      </w:r>
      <w:r w:rsidRPr="001A1563">
        <w:rPr>
          <w:rFonts w:ascii="Narkisim" w:hAnsi="Narkisim" w:cs="Narkisim"/>
          <w:rtl/>
        </w:rPr>
        <w:t xml:space="preserve"> פי' דנראה כגזלן דשמיט ואכיל, ושביק ליה חד שנה. והמערער לא חשש למחות שלא החזיק כדרך הבעלים</w:t>
      </w:r>
      <w:r w:rsidRPr="001A1563">
        <w:rPr>
          <w:rStyle w:val="ad"/>
          <w:rFonts w:ascii="Narkisim" w:hAnsi="Narkisim" w:cs="Narkisim"/>
          <w:rtl/>
        </w:rPr>
        <w:footnoteReference w:id="90"/>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(לו:) כת' דכיון דלא החזיק כדרך הבעלים צריך לשמור שטרו</w:t>
      </w:r>
      <w:r w:rsidRPr="001A1563">
        <w:rPr>
          <w:rFonts w:ascii="Narkisim" w:hAnsi="Narkisim" w:cs="Narkisim"/>
        </w:rPr>
        <w:t>.</w:t>
      </w:r>
    </w:p>
    <w:p w14:paraId="24B6705E"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רגמ"ה</w:t>
      </w:r>
      <w:r w:rsidRPr="001A1563">
        <w:rPr>
          <w:rFonts w:ascii="Narkisim" w:hAnsi="Narkisim"/>
          <w:rtl/>
        </w:rPr>
        <w:t xml:space="preserve"> (במשנה) כת' טעם דבעי חזקה 'מיום ליום', שהמערער לא יכול לטעון באתי לשם ולא ראיתיו שהיה משתמש בו, לפיכך לא מחיתי. ומש"ה בהני שעושין שימוש בכל יום צריך שיביא עדים שראוהו משתמש בו בכל יום</w:t>
      </w:r>
      <w:r w:rsidRPr="001A1563">
        <w:rPr>
          <w:rFonts w:ascii="Narkisim" w:hAnsi="Narkisim"/>
        </w:rPr>
        <w:t>.</w:t>
      </w:r>
    </w:p>
    <w:p w14:paraId="0601851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דאפי' שהיתה הקרקע ברשותו כל ג' שנים אינה חזקה אם לא היה אכילה בשנים רצופות</w:t>
      </w:r>
      <w:r w:rsidRPr="001A1563">
        <w:rPr>
          <w:rFonts w:ascii="Narkisim" w:hAnsi="Narkisim"/>
        </w:rPr>
        <w:t>.</w:t>
      </w:r>
    </w:p>
    <w:p w14:paraId="035B8D04"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באתרא.</w:t>
      </w:r>
      <w:r w:rsidRPr="001A1563">
        <w:rPr>
          <w:rFonts w:ascii="Narkisim" w:hAnsi="Narkisim" w:cs="Narkisim"/>
          <w:rtl/>
        </w:rPr>
        <w:t xml:space="preserve"> ומיהו שנה שהובירה אינו עולה לחשבון וכו'. וכ"ד </w:t>
      </w:r>
      <w:r w:rsidRPr="001A1563">
        <w:rPr>
          <w:rFonts w:ascii="Narkisim" w:hAnsi="Narkisim" w:cs="Narkisim"/>
          <w:b/>
          <w:bCs/>
          <w:rtl/>
        </w:rPr>
        <w:t>רוב ראשונים</w:t>
      </w:r>
      <w:r w:rsidRPr="001A1563">
        <w:rPr>
          <w:rFonts w:ascii="Narkisim" w:hAnsi="Narkisim" w:cs="Narkisim"/>
          <w:rtl/>
        </w:rPr>
        <w:t xml:space="preserve"> </w:t>
      </w:r>
      <w:r w:rsidRPr="001A1563">
        <w:rPr>
          <w:rFonts w:ascii="Narkisim" w:hAnsi="Narkisim" w:cs="Narkisim"/>
          <w:sz w:val="20"/>
          <w:szCs w:val="20"/>
          <w:rtl/>
        </w:rPr>
        <w:t xml:space="preserve">(רבינו יונה, רשב"א וכו', וכ"ד </w:t>
      </w:r>
      <w:r w:rsidRPr="001A1563">
        <w:rPr>
          <w:rFonts w:ascii="Narkisim" w:hAnsi="Narkisim" w:cs="Narkisim"/>
          <w:b/>
          <w:bCs/>
          <w:sz w:val="20"/>
          <w:szCs w:val="20"/>
          <w:rtl/>
        </w:rPr>
        <w:t>תוס</w:t>
      </w:r>
      <w:r w:rsidRPr="001A1563">
        <w:rPr>
          <w:rFonts w:ascii="Narkisim" w:hAnsi="Narkisim" w:cs="Narkisim"/>
          <w:sz w:val="20"/>
          <w:szCs w:val="20"/>
          <w:rtl/>
        </w:rPr>
        <w:t>' בע"ב ד"ה ומודה)</w:t>
      </w:r>
      <w:r w:rsidRPr="001A1563">
        <w:rPr>
          <w:rFonts w:ascii="Narkisim" w:hAnsi="Narkisim" w:cs="Narkisim"/>
          <w:rtl/>
        </w:rPr>
        <w:t>. אבל ה</w:t>
      </w:r>
      <w:r w:rsidRPr="001A1563">
        <w:rPr>
          <w:rFonts w:ascii="Narkisim" w:hAnsi="Narkisim" w:cs="Narkisim"/>
          <w:b/>
          <w:bCs/>
          <w:rtl/>
        </w:rPr>
        <w:t>הג' מיימוניות</w:t>
      </w:r>
      <w:r w:rsidRPr="001A1563">
        <w:rPr>
          <w:rFonts w:ascii="Narkisim" w:hAnsi="Narkisim" w:cs="Narkisim"/>
          <w:rtl/>
        </w:rPr>
        <w:t xml:space="preserve"> (יב ד) הביא בשם </w:t>
      </w:r>
      <w:r w:rsidRPr="001A1563">
        <w:rPr>
          <w:rFonts w:ascii="Narkisim" w:hAnsi="Narkisim" w:cs="Narkisim"/>
          <w:b/>
          <w:bCs/>
          <w:rtl/>
        </w:rPr>
        <w:t xml:space="preserve">ראב"ן </w:t>
      </w:r>
      <w:r w:rsidRPr="001A1563">
        <w:rPr>
          <w:rFonts w:ascii="Narkisim" w:hAnsi="Narkisim" w:cs="Narkisim"/>
          <w:rtl/>
        </w:rPr>
        <w:t xml:space="preserve">דסגי בג' שנים דהא אחזיק כדמחזקי אינשי והרי עשה כל תשמיש שיש לעשות באותן ג"ש. </w:t>
      </w:r>
      <w:r w:rsidRPr="001A1563">
        <w:rPr>
          <w:rFonts w:ascii="Narkisim" w:hAnsi="Narkisim" w:cs="Narkisim"/>
          <w:szCs w:val="20"/>
          <w:rtl/>
        </w:rPr>
        <w:t>[דומיא דשובך ומרחץ דמהני חזקה ואף דאינו אוכל כל יום</w:t>
      </w:r>
      <w:r w:rsidRPr="001A1563">
        <w:rPr>
          <w:rStyle w:val="ad"/>
          <w:rFonts w:ascii="Narkisim" w:hAnsi="Narkisim" w:cs="Narkisim"/>
          <w:szCs w:val="20"/>
          <w:rtl/>
        </w:rPr>
        <w:footnoteReference w:id="91"/>
      </w:r>
      <w:r w:rsidRPr="001A1563">
        <w:rPr>
          <w:rFonts w:ascii="Narkisim" w:hAnsi="Narkisim" w:cs="Narkisim"/>
          <w:rtl/>
        </w:rPr>
        <w:t>]. [וכ"ד העיטור, ומאירי בשם קצת מפרשים</w:t>
      </w:r>
      <w:r w:rsidRPr="001A1563">
        <w:rPr>
          <w:rStyle w:val="ad"/>
          <w:rFonts w:ascii="Narkisim" w:hAnsi="Narkisim" w:cs="Narkisim"/>
          <w:rtl/>
        </w:rPr>
        <w:footnoteReference w:id="92"/>
      </w:r>
      <w:r w:rsidRPr="001A1563">
        <w:rPr>
          <w:rFonts w:ascii="Narkisim" w:hAnsi="Narkisim" w:cs="Narkisim"/>
          <w:rtl/>
        </w:rPr>
        <w:t>]</w:t>
      </w:r>
      <w:r w:rsidRPr="001A1563">
        <w:rPr>
          <w:rFonts w:ascii="Narkisim" w:hAnsi="Narkisim" w:cs="Narkisim"/>
        </w:rPr>
        <w:t>.</w:t>
      </w:r>
    </w:p>
    <w:p w14:paraId="6A3D74C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דאי עולה לחשבון א"כ הוה רצופין. ומאי האי דאמר 'ומודה רב הונא'. (וע"ע בע"ב)</w:t>
      </w:r>
      <w:r w:rsidRPr="001A1563">
        <w:rPr>
          <w:rFonts w:ascii="Narkisim" w:hAnsi="Narkisim"/>
        </w:rPr>
        <w:t>.</w:t>
      </w:r>
    </w:p>
    <w:p w14:paraId="52B58ABF" w14:textId="77777777" w:rsidR="004440AD" w:rsidRPr="001A1563" w:rsidRDefault="00000000" w:rsidP="001A1563">
      <w:pPr>
        <w:bidi/>
        <w:rPr>
          <w:rFonts w:ascii="Narkisim" w:hAnsi="Narkisim" w:cs="Narkisim"/>
        </w:rPr>
      </w:pPr>
      <w:r w:rsidRPr="001A1563">
        <w:rPr>
          <w:rFonts w:ascii="Narkisim" w:hAnsi="Narkisim" w:cs="Narkisim"/>
          <w:u w:val="single"/>
          <w:rtl/>
        </w:rPr>
        <w:t>בא"ד הייתי עושה ניר שאחר הקציר וכו'</w:t>
      </w:r>
      <w:r w:rsidRPr="001A1563">
        <w:rPr>
          <w:rFonts w:ascii="Narkisim" w:hAnsi="Narkisim" w:cs="Narkisim"/>
          <w:rtl/>
        </w:rPr>
        <w:t>. ה</w:t>
      </w:r>
      <w:r w:rsidRPr="001A1563">
        <w:rPr>
          <w:rFonts w:ascii="Narkisim" w:hAnsi="Narkisim" w:cs="Narkisim"/>
          <w:b/>
          <w:bCs/>
          <w:rtl/>
        </w:rPr>
        <w:t>שיטמ"ק</w:t>
      </w:r>
      <w:r w:rsidRPr="001A1563">
        <w:rPr>
          <w:rFonts w:ascii="Narkisim" w:hAnsi="Narkisim" w:cs="Narkisim"/>
          <w:rtl/>
        </w:rPr>
        <w:t xml:space="preserve"> </w:t>
      </w:r>
      <w:r w:rsidRPr="001A1563">
        <w:rPr>
          <w:rFonts w:ascii="Narkisim" w:hAnsi="Narkisim" w:cs="Narkisim"/>
          <w:sz w:val="20"/>
          <w:szCs w:val="20"/>
          <w:rtl/>
        </w:rPr>
        <w:t>(בשם שיטה לנ"ל)</w:t>
      </w:r>
      <w:r w:rsidRPr="001A1563">
        <w:rPr>
          <w:rFonts w:ascii="Narkisim" w:hAnsi="Narkisim" w:cs="Narkisim"/>
          <w:rtl/>
        </w:rPr>
        <w:t xml:space="preserve"> דייק מרשב"ם דבעינן ניר לעולם, ופליג שאם מנהג המקום שאין עושין ניר דהויא חזקה כיון שלא שינה. וה</w:t>
      </w:r>
      <w:r w:rsidRPr="001A1563">
        <w:rPr>
          <w:rFonts w:ascii="Narkisim" w:hAnsi="Narkisim" w:cs="Narkisim"/>
          <w:b/>
          <w:bCs/>
          <w:rtl/>
        </w:rPr>
        <w:t xml:space="preserve">בית הלוי </w:t>
      </w:r>
      <w:r w:rsidRPr="001A1563">
        <w:rPr>
          <w:rFonts w:ascii="Narkisim" w:hAnsi="Narkisim" w:cs="Narkisim"/>
          <w:sz w:val="20"/>
          <w:szCs w:val="20"/>
          <w:rtl/>
        </w:rPr>
        <w:t xml:space="preserve">(ג נ) </w:t>
      </w:r>
      <w:r w:rsidRPr="001A1563">
        <w:rPr>
          <w:rFonts w:ascii="Narkisim" w:hAnsi="Narkisim" w:cs="Narkisim"/>
          <w:rtl/>
        </w:rPr>
        <w:t>כתב דה</w:t>
      </w:r>
      <w:r w:rsidRPr="001A1563">
        <w:rPr>
          <w:rFonts w:ascii="Narkisim" w:hAnsi="Narkisim" w:cs="Narkisim"/>
          <w:b/>
          <w:bCs/>
          <w:rtl/>
        </w:rPr>
        <w:t>פוסקים</w:t>
      </w:r>
      <w:r w:rsidRPr="001A1563">
        <w:rPr>
          <w:rFonts w:ascii="Narkisim" w:hAnsi="Narkisim" w:cs="Narkisim"/>
          <w:rtl/>
        </w:rPr>
        <w:t xml:space="preserve"> לא הזכירו ניר שאחר הקציר. ועוה"ק דבחנותא דמחוזא (בע”ב) היכי משכח"ל</w:t>
      </w:r>
      <w:r w:rsidRPr="001A1563">
        <w:rPr>
          <w:rStyle w:val="ad"/>
          <w:rFonts w:ascii="Narkisim" w:hAnsi="Narkisim" w:cs="Narkisim"/>
          <w:rtl/>
        </w:rPr>
        <w:footnoteReference w:id="93"/>
      </w:r>
      <w:r w:rsidRPr="001A1563">
        <w:rPr>
          <w:rFonts w:ascii="Narkisim" w:hAnsi="Narkisim" w:cs="Narkisim"/>
        </w:rPr>
        <w:t>.</w:t>
      </w:r>
    </w:p>
    <w:p w14:paraId="1998B1C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בית הלוי</w:t>
      </w:r>
      <w:r w:rsidRPr="001A1563">
        <w:rPr>
          <w:rFonts w:ascii="Narkisim" w:hAnsi="Narkisim"/>
          <w:rtl/>
        </w:rPr>
        <w:t xml:space="preserve"> ביאר דבעינן ניר לגלות דלא סילק עצמו מהשדה בשנה זו. אך הניר מצד עצמו אינו אכילת פירות כלל</w:t>
      </w:r>
      <w:r w:rsidRPr="001A1563">
        <w:rPr>
          <w:rFonts w:ascii="Narkisim" w:hAnsi="Narkisim"/>
        </w:rPr>
        <w:t>.</w:t>
      </w:r>
    </w:p>
    <w:p w14:paraId="11E90AD1" w14:textId="77777777" w:rsidR="004440AD" w:rsidRPr="001A1563" w:rsidRDefault="00000000" w:rsidP="001A1563">
      <w:pPr>
        <w:pStyle w:val="a7"/>
        <w:bidi/>
        <w:rPr>
          <w:rFonts w:ascii="Narkisim" w:hAnsi="Narkisim"/>
        </w:rPr>
      </w:pPr>
      <w:r w:rsidRPr="001A1563">
        <w:rPr>
          <w:rFonts w:ascii="Narkisim" w:hAnsi="Narkisim"/>
          <w:rtl/>
        </w:rPr>
        <w:t>וכת' דאף מ"ד דמהני מפוזרות י"ל דצריך ניר, שלא סילק עצמו. ואילו רב הונא ס"ל דעיקר החזקה צריך רצופין</w:t>
      </w:r>
      <w:r w:rsidRPr="001A1563">
        <w:rPr>
          <w:rFonts w:ascii="Narkisim" w:hAnsi="Narkisim"/>
        </w:rPr>
        <w:t>.</w:t>
      </w:r>
    </w:p>
    <w:p w14:paraId="3450C08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בית הלוי</w:t>
      </w:r>
      <w:r w:rsidRPr="001A1563">
        <w:rPr>
          <w:rFonts w:ascii="Narkisim" w:hAnsi="Narkisim"/>
          <w:rtl/>
        </w:rPr>
        <w:t xml:space="preserve"> כת' דנפק"מ על מי להביא ראיה, דלרב הונא הוה עיקר החזקה, ועל המחזיק להביא ראיה שהחזיק רצופין, וכדמבואר בגמ' בסמוך דצריך עדות אף על הלילות. אך למאן דפליג, נהי דאם סילק עצמו מהבית אין כאן חזקה. מ"מ על המערער להביא ראיה</w:t>
      </w:r>
      <w:r w:rsidRPr="001A1563">
        <w:rPr>
          <w:rFonts w:ascii="Narkisim" w:hAnsi="Narkisim"/>
        </w:rPr>
        <w:t>.</w:t>
      </w:r>
    </w:p>
    <w:p w14:paraId="18F5E0C5" w14:textId="77777777" w:rsidR="004440AD" w:rsidRPr="001A1563" w:rsidRDefault="00000000" w:rsidP="001A1563">
      <w:pPr>
        <w:bidi/>
        <w:rPr>
          <w:rFonts w:ascii="Narkisim" w:hAnsi="Narkisim" w:cs="Narkisim"/>
        </w:rPr>
      </w:pPr>
      <w:r w:rsidRPr="001A1563">
        <w:rPr>
          <w:rFonts w:ascii="Narkisim" w:hAnsi="Narkisim" w:cs="Narkisim"/>
          <w:u w:val="single"/>
          <w:rtl/>
        </w:rPr>
        <w:t>דאיכא דמוביר וכו'</w:t>
      </w:r>
      <w:r w:rsidRPr="001A1563">
        <w:rPr>
          <w:rStyle w:val="ad"/>
          <w:rFonts w:ascii="Narkisim" w:hAnsi="Narkisim" w:cs="Narkisim"/>
          <w:rtl/>
        </w:rPr>
        <w:footnoteReference w:id="94"/>
      </w:r>
      <w:r w:rsidRPr="001A1563">
        <w:rPr>
          <w:rFonts w:ascii="Narkisim" w:hAnsi="Narkisim" w:cs="Narkisim"/>
          <w:rtl/>
        </w:rPr>
        <w:t>. בפשוטו משמע דאף שרק מיעוט מובירים סגי</w:t>
      </w:r>
      <w:r w:rsidRPr="001A1563">
        <w:rPr>
          <w:rStyle w:val="ad"/>
          <w:rFonts w:ascii="Narkisim" w:hAnsi="Narkisim" w:cs="Narkisim"/>
          <w:rtl/>
        </w:rPr>
        <w:footnoteReference w:id="95"/>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שיטמ"ק</w:t>
      </w:r>
      <w:r w:rsidRPr="001A1563">
        <w:rPr>
          <w:rFonts w:ascii="Narkisim" w:hAnsi="Narkisim" w:cs="Narkisim"/>
          <w:rtl/>
        </w:rPr>
        <w:t xml:space="preserve"> בשם שיטה לנ”ל]. אבל ה</w:t>
      </w:r>
      <w:r w:rsidRPr="001A1563">
        <w:rPr>
          <w:rFonts w:ascii="Narkisim" w:hAnsi="Narkisim" w:cs="Narkisim"/>
          <w:b/>
          <w:bCs/>
          <w:rtl/>
        </w:rPr>
        <w:t>אחרונים</w:t>
      </w:r>
      <w:r w:rsidRPr="001A1563">
        <w:rPr>
          <w:rFonts w:ascii="Narkisim" w:hAnsi="Narkisim" w:cs="Narkisim"/>
          <w:rtl/>
        </w:rPr>
        <w:t xml:space="preserve"> דייקו מלשון ה</w:t>
      </w:r>
      <w:r w:rsidRPr="001A1563">
        <w:rPr>
          <w:rFonts w:ascii="Narkisim" w:hAnsi="Narkisim" w:cs="Narkisim"/>
          <w:b/>
          <w:bCs/>
          <w:rtl/>
        </w:rPr>
        <w:t>רא"ש</w:t>
      </w:r>
      <w:r w:rsidRPr="001A1563">
        <w:rPr>
          <w:rFonts w:ascii="Narkisim" w:hAnsi="Narkisim" w:cs="Narkisim"/>
          <w:rtl/>
        </w:rPr>
        <w:t xml:space="preserve"> (ס"ס ב) דרגילין רוב העולם להובירן</w:t>
      </w:r>
      <w:r w:rsidRPr="001A1563">
        <w:rPr>
          <w:rStyle w:val="ad"/>
          <w:rFonts w:ascii="Narkisim" w:hAnsi="Narkisim" w:cs="Narkisim"/>
          <w:rtl/>
        </w:rPr>
        <w:footnoteReference w:id="96"/>
      </w:r>
      <w:r w:rsidRPr="001A1563">
        <w:rPr>
          <w:rFonts w:ascii="Narkisim" w:hAnsi="Narkisim" w:cs="Narkisim"/>
        </w:rPr>
        <w:t>.</w:t>
      </w:r>
    </w:p>
    <w:p w14:paraId="2BBC991E" w14:textId="77777777" w:rsidR="004440AD" w:rsidRPr="001A1563" w:rsidRDefault="00000000" w:rsidP="001A1563">
      <w:pPr>
        <w:bidi/>
        <w:rPr>
          <w:rFonts w:ascii="Narkisim" w:hAnsi="Narkisim" w:cs="Narkisim"/>
        </w:rPr>
      </w:pPr>
      <w:r w:rsidRPr="001A1563">
        <w:rPr>
          <w:rFonts w:ascii="Narkisim" w:hAnsi="Narkisim" w:cs="Narkisim"/>
          <w:u w:val="single"/>
          <w:rtl/>
        </w:rPr>
        <w:t>איבעי ליה למזרעי.</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פי' למהר חזקתך. וכ"כ ה</w:t>
      </w:r>
      <w:r w:rsidRPr="001A1563">
        <w:rPr>
          <w:rFonts w:ascii="Narkisim" w:hAnsi="Narkisim" w:cs="Narkisim"/>
          <w:b/>
          <w:bCs/>
          <w:rtl/>
        </w:rPr>
        <w:t xml:space="preserve">נמוק"י </w:t>
      </w:r>
      <w:r w:rsidRPr="001A1563">
        <w:rPr>
          <w:rFonts w:ascii="Narkisim" w:hAnsi="Narkisim" w:cs="Narkisim"/>
          <w:rtl/>
        </w:rPr>
        <w:t>היה לו לחוש ולעשות כאותן שזורעין כדי להחזיק</w:t>
      </w:r>
      <w:r w:rsidRPr="001A1563">
        <w:rPr>
          <w:rFonts w:ascii="Narkisim" w:hAnsi="Narkisim" w:cs="Narkisim"/>
        </w:rPr>
        <w:t>.</w:t>
      </w:r>
    </w:p>
    <w:p w14:paraId="7D4AEC89" w14:textId="77777777" w:rsidR="004440AD" w:rsidRPr="001A1563" w:rsidRDefault="00000000" w:rsidP="001A1563">
      <w:pPr>
        <w:bidi/>
        <w:rPr>
          <w:rFonts w:ascii="Narkisim" w:hAnsi="Narkisim" w:cs="Narkisim"/>
        </w:rPr>
      </w:pPr>
      <w:r w:rsidRPr="001A1563">
        <w:rPr>
          <w:rFonts w:ascii="Narkisim" w:hAnsi="Narkisim" w:cs="Narkisim"/>
          <w:u w:val="single"/>
          <w:rtl/>
        </w:rPr>
        <w:t>קמ"ל וכו' דחדא ארעא וכו' א"נ בהכי ניחא ליה דעבדא טפי</w:t>
      </w:r>
      <w:r w:rsidRPr="001A1563">
        <w:rPr>
          <w:rFonts w:ascii="Narkisim" w:hAnsi="Narkisim" w:cs="Narkisim"/>
          <w:rtl/>
        </w:rPr>
        <w:t xml:space="preserve">.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ביאר דלהך סברא אפי' בבקעה זו זורעים כל שנה, יכול לומר שנוהג כשאר שדות העיר שמובירים</w:t>
      </w:r>
      <w:r w:rsidRPr="001A1563">
        <w:rPr>
          <w:rStyle w:val="ad"/>
          <w:rFonts w:ascii="Narkisim" w:hAnsi="Narkisim" w:cs="Narkisim"/>
          <w:rtl/>
        </w:rPr>
        <w:footnoteReference w:id="97"/>
      </w:r>
      <w:r w:rsidRPr="001A1563">
        <w:rPr>
          <w:rFonts w:ascii="Narkisim" w:hAnsi="Narkisim" w:cs="Narkisim"/>
        </w:rPr>
        <w:t>.</w:t>
      </w:r>
    </w:p>
    <w:p w14:paraId="3E613F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(בשם מורי) דכל טעם הוא בפנ"ע, שאם רובם מוברי אמר חדא ארעא. ואם רובם זרעי אמר בהכי ניחא לי וכו'. ומיהו אם כולהו זרעי אמרי' דבטלה דעתו</w:t>
      </w:r>
      <w:r w:rsidRPr="001A1563">
        <w:rPr>
          <w:rFonts w:ascii="Narkisim" w:hAnsi="Narkisim"/>
        </w:rPr>
        <w:t>.</w:t>
      </w:r>
    </w:p>
    <w:p w14:paraId="33CA212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רי"ף</w:t>
      </w:r>
      <w:r w:rsidRPr="001A1563">
        <w:rPr>
          <w:rFonts w:ascii="Narkisim" w:hAnsi="Narkisim"/>
          <w:rtl/>
        </w:rPr>
        <w:t xml:space="preserve"> וה</w:t>
      </w:r>
      <w:r w:rsidRPr="001A1563">
        <w:rPr>
          <w:rFonts w:ascii="Narkisim" w:hAnsi="Narkisim"/>
          <w:b/>
          <w:bCs/>
          <w:rtl/>
        </w:rPr>
        <w:t>רא"ש</w:t>
      </w:r>
      <w:r w:rsidRPr="001A1563">
        <w:rPr>
          <w:rFonts w:ascii="Narkisim" w:hAnsi="Narkisim"/>
          <w:rtl/>
        </w:rPr>
        <w:t xml:space="preserve"> (ושו"ע קמא ג) הביאו רק סברת בהכי ניח"ל דעבדא טפי. וה</w:t>
      </w:r>
      <w:r w:rsidRPr="001A1563">
        <w:rPr>
          <w:rFonts w:ascii="Narkisim" w:hAnsi="Narkisim"/>
          <w:b/>
          <w:bCs/>
          <w:rtl/>
        </w:rPr>
        <w:t>טור</w:t>
      </w:r>
      <w:r w:rsidRPr="001A1563">
        <w:rPr>
          <w:rFonts w:ascii="Narkisim" w:hAnsi="Narkisim"/>
          <w:rtl/>
        </w:rPr>
        <w:t xml:space="preserve"> (קמא) הביא תרוייהו, דאפי' הוא שדה דאי"צ להוביר יכול לטעון חדא ארעא לא מצי מינטר. </w:t>
      </w:r>
      <w:r w:rsidRPr="001A1563">
        <w:rPr>
          <w:rFonts w:ascii="Narkisim" w:hAnsi="Narkisim"/>
          <w:szCs w:val="20"/>
          <w:rtl/>
        </w:rPr>
        <w:t>וה</w:t>
      </w:r>
      <w:r w:rsidRPr="001A1563">
        <w:rPr>
          <w:rFonts w:ascii="Narkisim" w:hAnsi="Narkisim"/>
          <w:b/>
          <w:bCs/>
          <w:szCs w:val="20"/>
          <w:rtl/>
        </w:rPr>
        <w:t>תומים</w:t>
      </w:r>
      <w:r w:rsidRPr="001A1563">
        <w:rPr>
          <w:rFonts w:ascii="Narkisim" w:hAnsi="Narkisim"/>
          <w:szCs w:val="20"/>
          <w:rtl/>
        </w:rPr>
        <w:t xml:space="preserve"> (שם א) הביא דמסתימת שאר ראשונים משמע דאף שדה טובה מצי טעין דעבדא טפי, דאין גבול לטובה. ומש”ה השמיטו ה</w:t>
      </w:r>
      <w:r w:rsidRPr="001A1563">
        <w:rPr>
          <w:rFonts w:ascii="Narkisim" w:hAnsi="Narkisim"/>
          <w:b/>
          <w:bCs/>
          <w:szCs w:val="20"/>
          <w:rtl/>
        </w:rPr>
        <w:t>פוסקים</w:t>
      </w:r>
      <w:r w:rsidRPr="001A1563">
        <w:rPr>
          <w:rStyle w:val="ad"/>
          <w:rFonts w:ascii="Narkisim" w:hAnsi="Narkisim"/>
          <w:b/>
          <w:bCs/>
          <w:szCs w:val="20"/>
          <w:rtl/>
        </w:rPr>
        <w:footnoteReference w:id="98"/>
      </w:r>
      <w:r w:rsidRPr="001A1563">
        <w:rPr>
          <w:rFonts w:ascii="Narkisim" w:hAnsi="Narkisim"/>
          <w:szCs w:val="20"/>
        </w:rPr>
        <w:t xml:space="preserve">. </w:t>
      </w:r>
      <w:r w:rsidRPr="001A1563">
        <w:rPr>
          <w:rFonts w:ascii="Narkisim" w:hAnsi="Narkisim"/>
          <w:szCs w:val="20"/>
          <w:rtl/>
        </w:rPr>
        <w:t>וה</w:t>
      </w:r>
      <w:r w:rsidRPr="001A1563">
        <w:rPr>
          <w:rFonts w:ascii="Narkisim" w:hAnsi="Narkisim"/>
          <w:b/>
          <w:bCs/>
          <w:szCs w:val="20"/>
          <w:rtl/>
        </w:rPr>
        <w:t>בית הלוי</w:t>
      </w:r>
      <w:r w:rsidRPr="001A1563">
        <w:rPr>
          <w:rFonts w:ascii="Narkisim" w:hAnsi="Narkisim"/>
          <w:szCs w:val="20"/>
          <w:rtl/>
        </w:rPr>
        <w:t xml:space="preserve"> (ג נ) כת' דעכ"פ נפק"מ היכא דהוביר ב' שנים רצופות, דבשנה ב' הוביר דעבדא טפי, ובשנה ג' ראה ששאר שדות הובירו ומש”ה לא זרעה. ואף דהקרקע אי"צ כ”כ להוביר</w:t>
      </w:r>
      <w:r w:rsidRPr="001A1563">
        <w:rPr>
          <w:rFonts w:ascii="Narkisim" w:hAnsi="Narkisim"/>
        </w:rPr>
        <w:t>.</w:t>
      </w:r>
    </w:p>
    <w:p w14:paraId="6C6744C9"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ב</w:t>
      </w:r>
      <w:r w:rsidRPr="001A1563">
        <w:rPr>
          <w:rFonts w:ascii="Narkisim" w:hAnsi="Narkisim"/>
          <w:b/>
          <w:bCs/>
          <w:rtl/>
        </w:rPr>
        <w:t>פסקי הרי"ד</w:t>
      </w:r>
      <w:r w:rsidRPr="001A1563">
        <w:rPr>
          <w:rFonts w:ascii="Narkisim" w:hAnsi="Narkisim"/>
          <w:rtl/>
        </w:rPr>
        <w:t xml:space="preserve"> כת' דבאתרא דמוברי באגי כ"ש אי אכלה רצופין הוה חזקה. דכ"ש דיש לו למחות דלא תתבייר ארעי</w:t>
      </w:r>
      <w:r w:rsidRPr="001A1563">
        <w:rPr>
          <w:rStyle w:val="ad"/>
          <w:rFonts w:ascii="Narkisim" w:hAnsi="Narkisim"/>
          <w:rtl/>
        </w:rPr>
        <w:footnoteReference w:id="99"/>
      </w:r>
      <w:r w:rsidRPr="001A1563">
        <w:rPr>
          <w:rFonts w:ascii="Narkisim" w:hAnsi="Narkisim"/>
        </w:rPr>
        <w:t xml:space="preserve">. </w:t>
      </w:r>
      <w:r w:rsidRPr="001A1563">
        <w:rPr>
          <w:rFonts w:ascii="Narkisim" w:hAnsi="Narkisim"/>
          <w:rtl/>
        </w:rPr>
        <w:t>וה</w:t>
      </w:r>
      <w:r w:rsidRPr="001A1563">
        <w:rPr>
          <w:rFonts w:ascii="Narkisim" w:hAnsi="Narkisim"/>
          <w:b/>
          <w:bCs/>
          <w:rtl/>
        </w:rPr>
        <w:t>טור</w:t>
      </w:r>
      <w:r w:rsidRPr="001A1563">
        <w:rPr>
          <w:rFonts w:ascii="Narkisim" w:hAnsi="Narkisim"/>
          <w:rtl/>
        </w:rPr>
        <w:t xml:space="preserve"> (קמא) הביא דבריו, וחלק דלא הוי חזקה, דהמערער אומר גלית בדעתך שאינה שלך שעשית כמו גזלן ששומט ואוכל כל מה שיכול להוציא ממנה</w:t>
      </w:r>
      <w:r w:rsidRPr="001A1563">
        <w:rPr>
          <w:rStyle w:val="ad"/>
          <w:rFonts w:ascii="Narkisim" w:hAnsi="Narkisim"/>
          <w:rtl/>
        </w:rPr>
        <w:footnoteReference w:id="100"/>
      </w:r>
      <w:r w:rsidRPr="001A1563">
        <w:rPr>
          <w:rFonts w:ascii="Narkisim" w:hAnsi="Narkisim"/>
        </w:rPr>
        <w:t xml:space="preserve">, </w:t>
      </w:r>
      <w:r w:rsidRPr="001A1563">
        <w:rPr>
          <w:rFonts w:ascii="Narkisim" w:hAnsi="Narkisim"/>
          <w:rtl/>
        </w:rPr>
        <w:lastRenderedPageBreak/>
        <w:t>ואינו חושש לשנים הבאות מפני שיודע שלא תשאר בידו</w:t>
      </w:r>
      <w:r w:rsidRPr="001A1563">
        <w:rPr>
          <w:rStyle w:val="ad"/>
          <w:rFonts w:ascii="Narkisim" w:hAnsi="Narkisim"/>
          <w:rtl/>
        </w:rPr>
        <w:footnoteReference w:id="101"/>
      </w:r>
      <w:r w:rsidRPr="001A1563">
        <w:rPr>
          <w:rFonts w:ascii="Narkisim" w:hAnsi="Narkisim"/>
        </w:rPr>
        <w:t xml:space="preserve">. </w:t>
      </w:r>
      <w:r w:rsidRPr="001A1563">
        <w:rPr>
          <w:rFonts w:ascii="Narkisim" w:hAnsi="Narkisim"/>
          <w:rtl/>
        </w:rPr>
        <w:t>[והו' ב' דיעות ב</w:t>
      </w:r>
      <w:r w:rsidRPr="001A1563">
        <w:rPr>
          <w:rFonts w:ascii="Narkisim" w:hAnsi="Narkisim"/>
          <w:b/>
          <w:bCs/>
          <w:rtl/>
        </w:rPr>
        <w:t>שו"ע</w:t>
      </w:r>
      <w:r w:rsidRPr="001A1563">
        <w:rPr>
          <w:rFonts w:ascii="Narkisim" w:hAnsi="Narkisim"/>
          <w:rtl/>
        </w:rPr>
        <w:t xml:space="preserve"> קמא ד]. ויש שדייקו כן מדברי הר"ן שביאר קו' הגמ' האיך מהני חזקה באתרא דמוברי</w:t>
      </w:r>
      <w:r w:rsidRPr="001A1563">
        <w:rPr>
          <w:rFonts w:ascii="Narkisim" w:hAnsi="Narkisim"/>
        </w:rPr>
        <w:t>.</w:t>
      </w:r>
    </w:p>
    <w:p w14:paraId="50C6CEE0" w14:textId="77777777" w:rsidR="004440AD" w:rsidRPr="001A1563" w:rsidRDefault="00000000" w:rsidP="001A1563">
      <w:pPr>
        <w:bidi/>
        <w:rPr>
          <w:rFonts w:ascii="Narkisim" w:hAnsi="Narkisim" w:cs="Narkisim"/>
        </w:rPr>
      </w:pPr>
      <w:r w:rsidRPr="001A1563">
        <w:rPr>
          <w:rFonts w:ascii="Narkisim" w:hAnsi="Narkisim" w:cs="Narkisim"/>
          <w:u w:val="single"/>
          <w:rtl/>
        </w:rPr>
        <w:t>תנן חזקת הבתים וכו' בליליא לא ידעי</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(רבינו יונה) כת' דלולי דברי רב הונא היה סגי בג"ש דימים, דהיינו ו' שנים, ונקט הלשון ג"ש אגב אינך במתני</w:t>
      </w:r>
      <w:r w:rsidRPr="001A1563">
        <w:rPr>
          <w:rFonts w:ascii="Narkisim" w:hAnsi="Narkisim" w:cs="Narkisim"/>
        </w:rPr>
        <w:t>'.</w:t>
      </w:r>
    </w:p>
    <w:p w14:paraId="75FB4AF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עוי"ל דכיון דאחזיק בכל יום ויום [</w:t>
      </w:r>
      <w:r w:rsidRPr="001A1563">
        <w:rPr>
          <w:rFonts w:ascii="Narkisim" w:hAnsi="Narkisim"/>
          <w:sz w:val="20"/>
          <w:szCs w:val="20"/>
          <w:rtl/>
        </w:rPr>
        <w:t>אפי' אם יצא בלילה בשעה שהרגל כלה מהשוק]</w:t>
      </w:r>
      <w:r w:rsidRPr="001A1563">
        <w:rPr>
          <w:rFonts w:ascii="Narkisim" w:hAnsi="Narkisim"/>
          <w:rtl/>
        </w:rPr>
        <w:t xml:space="preserve"> חשיבא ליה חזקת ג"ש דדירת</w:t>
      </w:r>
      <w:r w:rsidRPr="001A1563">
        <w:rPr>
          <w:rFonts w:ascii="Narkisim" w:hAnsi="Narkisim"/>
          <w:i/>
          <w:iCs/>
          <w:rtl/>
        </w:rPr>
        <w:t xml:space="preserve"> </w:t>
      </w:r>
      <w:r w:rsidRPr="001A1563">
        <w:rPr>
          <w:rFonts w:ascii="Narkisim" w:hAnsi="Narkisim"/>
          <w:rtl/>
        </w:rPr>
        <w:t>היום</w:t>
      </w:r>
      <w:r w:rsidRPr="001A1563">
        <w:rPr>
          <w:rFonts w:ascii="Narkisim" w:hAnsi="Narkisim"/>
          <w:i/>
          <w:iCs/>
          <w:rtl/>
        </w:rPr>
        <w:t xml:space="preserve"> </w:t>
      </w:r>
      <w:r w:rsidRPr="001A1563">
        <w:rPr>
          <w:rFonts w:ascii="Narkisim" w:hAnsi="Narkisim"/>
          <w:rtl/>
        </w:rPr>
        <w:t>הוי</w:t>
      </w:r>
      <w:r w:rsidRPr="001A1563">
        <w:rPr>
          <w:rFonts w:ascii="Narkisim" w:hAnsi="Narkisim"/>
          <w:i/>
          <w:iCs/>
          <w:rtl/>
        </w:rPr>
        <w:t xml:space="preserve"> </w:t>
      </w:r>
      <w:r w:rsidRPr="001A1563">
        <w:rPr>
          <w:rFonts w:ascii="Narkisim" w:hAnsi="Narkisim"/>
          <w:rtl/>
        </w:rPr>
        <w:t>עיקר</w:t>
      </w:r>
      <w:r w:rsidRPr="001A1563">
        <w:rPr>
          <w:rFonts w:ascii="Narkisim" w:hAnsi="Narkisim"/>
          <w:i/>
          <w:iCs/>
          <w:rtl/>
        </w:rPr>
        <w:t xml:space="preserve"> </w:t>
      </w:r>
      <w:r w:rsidRPr="001A1563">
        <w:rPr>
          <w:rFonts w:ascii="Narkisim" w:hAnsi="Narkisim"/>
          <w:rtl/>
        </w:rPr>
        <w:t>טפי. אבל לרב הונא אם לא החזיק אלא ביום הו"ל מפוזרים. [</w:t>
      </w:r>
      <w:r w:rsidRPr="001A1563">
        <w:rPr>
          <w:rFonts w:ascii="Narkisim" w:hAnsi="Narkisim"/>
          <w:sz w:val="20"/>
          <w:szCs w:val="20"/>
          <w:rtl/>
        </w:rPr>
        <w:t>ועפ"ז כתב דאף חנותא דמחוזא בע"ב סגי בג"ש, ודלא כתוס' בע”ב]</w:t>
      </w:r>
      <w:r w:rsidRPr="001A1563">
        <w:rPr>
          <w:rFonts w:ascii="Narkisim" w:hAnsi="Narkisim"/>
          <w:rtl/>
        </w:rPr>
        <w:t>.</w:t>
      </w:r>
    </w:p>
    <w:p w14:paraId="44775BD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בית הלוי</w:t>
      </w:r>
      <w:r w:rsidRPr="001A1563">
        <w:rPr>
          <w:rFonts w:ascii="Narkisim" w:hAnsi="Narkisim" w:cs="Narkisim"/>
          <w:rtl/>
        </w:rPr>
        <w:t xml:space="preserve"> (הנ"ל) כת' דלמאן דפליג על רב הונא מודה דאם סילק עצמו בלילות, דגלי דעתיה דאינו שלו. אלא דאין זה עיקר החזקה. ועל המערער להוכיח דסילק עצמו. אבל רב הונא חידש דאף זה בכלל עצם החזקה שיהא אכילתו רצופה, ומש"ה צריך להביא ע"ז עדים שדר בלילות</w:t>
      </w:r>
      <w:r w:rsidRPr="001A1563">
        <w:rPr>
          <w:rFonts w:ascii="Narkisim" w:hAnsi="Narkisim" w:cs="Narkisim"/>
        </w:rPr>
        <w:t>.</w:t>
      </w:r>
    </w:p>
    <w:p w14:paraId="320B21D8" w14:textId="77777777" w:rsidR="004440AD" w:rsidRPr="001A1563" w:rsidRDefault="00000000" w:rsidP="001A1563">
      <w:pPr>
        <w:bidi/>
        <w:rPr>
          <w:rFonts w:ascii="Narkisim" w:hAnsi="Narkisim" w:cs="Narkisim"/>
        </w:rPr>
      </w:pPr>
      <w:r w:rsidRPr="001A1563">
        <w:rPr>
          <w:rFonts w:ascii="Narkisim" w:hAnsi="Narkisim" w:cs="Narkisim"/>
          <w:u w:val="single"/>
          <w:rtl/>
        </w:rPr>
        <w:t>שיבבי מידע ידעי וכו'.</w:t>
      </w:r>
      <w:r w:rsidRPr="001A1563">
        <w:rPr>
          <w:rFonts w:ascii="Narkisim" w:hAnsi="Narkisim" w:cs="Narkisim"/>
          <w:rtl/>
        </w:rPr>
        <w:t xml:space="preserve"> ה</w:t>
      </w:r>
      <w:r w:rsidRPr="001A1563">
        <w:rPr>
          <w:rFonts w:ascii="Narkisim" w:hAnsi="Narkisim" w:cs="Narkisim"/>
          <w:b/>
          <w:bCs/>
          <w:rtl/>
        </w:rPr>
        <w:t>רשב"א</w:t>
      </w:r>
      <w:r w:rsidRPr="001A1563">
        <w:rPr>
          <w:rFonts w:ascii="Narkisim" w:hAnsi="Narkisim" w:cs="Narkisim"/>
          <w:rtl/>
        </w:rPr>
        <w:t xml:space="preserve"> </w:t>
      </w:r>
      <w:r w:rsidRPr="001A1563">
        <w:rPr>
          <w:rFonts w:ascii="Narkisim" w:hAnsi="Narkisim" w:cs="Narkisim"/>
          <w:szCs w:val="20"/>
          <w:rtl/>
        </w:rPr>
        <w:t>(ורבינו יונה ותוס' הרא"ש, וריטב”א ושא”ר)</w:t>
      </w:r>
      <w:r w:rsidRPr="001A1563">
        <w:rPr>
          <w:rFonts w:ascii="Narkisim" w:hAnsi="Narkisim" w:cs="Narkisim"/>
          <w:rtl/>
        </w:rPr>
        <w:t xml:space="preserve"> כת' דאף השכנים אי"צ להעיד ממש על הלילה, דמי יודע ע"ז. אלא מעיד בסתמא שלא הרגישו שיצא</w:t>
      </w:r>
      <w:r w:rsidRPr="001A1563">
        <w:rPr>
          <w:rStyle w:val="ad"/>
          <w:rFonts w:ascii="Narkisim" w:hAnsi="Narkisim" w:cs="Narkisim"/>
          <w:rtl/>
        </w:rPr>
        <w:footnoteReference w:id="102"/>
      </w:r>
      <w:r w:rsidRPr="001A1563">
        <w:rPr>
          <w:rFonts w:ascii="Narkisim" w:hAnsi="Narkisim" w:cs="Narkisim"/>
        </w:rPr>
        <w:t xml:space="preserve">. </w:t>
      </w:r>
      <w:r w:rsidRPr="001A1563">
        <w:rPr>
          <w:rFonts w:ascii="Narkisim" w:hAnsi="Narkisim" w:cs="Narkisim"/>
          <w:szCs w:val="20"/>
          <w:rtl/>
        </w:rPr>
        <w:t>והביאו כעי"ז (לקמן מד:) ידענא ביה דלא הו"ל ארעא מעולם</w:t>
      </w:r>
      <w:r w:rsidRPr="001A1563">
        <w:rPr>
          <w:rFonts w:ascii="Narkisim" w:hAnsi="Narkisim" w:cs="Narkisim"/>
        </w:rPr>
        <w:t>.</w:t>
      </w:r>
    </w:p>
    <w:p w14:paraId="701E340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ראשונים</w:t>
      </w:r>
      <w:r w:rsidRPr="001A1563">
        <w:rPr>
          <w:rFonts w:ascii="Narkisim" w:hAnsi="Narkisim" w:cs="Narkisim"/>
          <w:rtl/>
        </w:rPr>
        <w:t xml:space="preserve"> (רבינו יונה, רשב"א, ריטב"א) דנו אי רבא פליג על סברת אביי, וס"ל דלא סגי בעדות שיבבי. ו</w:t>
      </w:r>
      <w:r w:rsidRPr="001A1563">
        <w:rPr>
          <w:rFonts w:ascii="Narkisim" w:hAnsi="Narkisim" w:cs="Narkisim"/>
          <w:b/>
          <w:bCs/>
          <w:rtl/>
        </w:rPr>
        <w:t>תוס'</w:t>
      </w:r>
      <w:r w:rsidRPr="001A1563">
        <w:rPr>
          <w:rFonts w:ascii="Narkisim" w:hAnsi="Narkisim" w:cs="Narkisim"/>
          <w:rtl/>
        </w:rPr>
        <w:t xml:space="preserve"> (בע"ב) כת' דרבא לא פליג, ואף דנקט הלשון ביממא ובלילה, הוא להוציא מסברת המקשן</w:t>
      </w:r>
      <w:r w:rsidRPr="001A1563">
        <w:rPr>
          <w:rFonts w:ascii="Narkisim" w:hAnsi="Narkisim" w:cs="Narkisim"/>
        </w:rPr>
        <w:t>.</w:t>
      </w:r>
    </w:p>
    <w:p w14:paraId="51BF0B9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הביאו </w:t>
      </w:r>
      <w:r w:rsidRPr="001A1563">
        <w:rPr>
          <w:rFonts w:ascii="Narkisim" w:hAnsi="Narkisim"/>
          <w:b/>
          <w:bCs/>
          <w:rtl/>
        </w:rPr>
        <w:t>י"מ</w:t>
      </w:r>
      <w:r w:rsidRPr="001A1563">
        <w:rPr>
          <w:rFonts w:ascii="Narkisim" w:hAnsi="Narkisim"/>
          <w:rtl/>
        </w:rPr>
        <w:t xml:space="preserve"> דרבא הוסיף אוקימ' אף במדבר במקום דליכא שכנים. [וכ"כ ה</w:t>
      </w:r>
      <w:r w:rsidRPr="001A1563">
        <w:rPr>
          <w:rFonts w:ascii="Narkisim" w:hAnsi="Narkisim"/>
          <w:b/>
          <w:bCs/>
          <w:rtl/>
        </w:rPr>
        <w:t>עיטור</w:t>
      </w:r>
      <w:r w:rsidRPr="001A1563">
        <w:rPr>
          <w:rFonts w:ascii="Narkisim" w:hAnsi="Narkisim"/>
          <w:rtl/>
        </w:rPr>
        <w:t xml:space="preserve"> וה</w:t>
      </w:r>
      <w:r w:rsidRPr="001A1563">
        <w:rPr>
          <w:rFonts w:ascii="Narkisim" w:hAnsi="Narkisim"/>
          <w:b/>
          <w:bCs/>
          <w:rtl/>
        </w:rPr>
        <w:t>רמ"ה</w:t>
      </w:r>
      <w:r w:rsidRPr="001A1563">
        <w:rPr>
          <w:rFonts w:ascii="Narkisim" w:hAnsi="Narkisim"/>
          <w:rtl/>
        </w:rPr>
        <w:t>]</w:t>
      </w:r>
      <w:r w:rsidRPr="001A1563">
        <w:rPr>
          <w:rFonts w:ascii="Narkisim" w:hAnsi="Narkisim"/>
        </w:rPr>
        <w:t>.</w:t>
      </w:r>
    </w:p>
    <w:p w14:paraId="292BB2D6"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(וכ"מ בר"י מגאש) דרבא פליג דל"מ עדות שיבבי. דצריך עדות ברורה על הלילות</w:t>
      </w:r>
      <w:r w:rsidRPr="001A1563">
        <w:rPr>
          <w:rStyle w:val="ad"/>
          <w:rFonts w:ascii="Narkisim" w:hAnsi="Narkisim"/>
          <w:rtl/>
        </w:rPr>
        <w:footnoteReference w:id="103"/>
      </w:r>
      <w:r w:rsidRPr="001A1563">
        <w:rPr>
          <w:rFonts w:ascii="Narkisim" w:hAnsi="Narkisim"/>
        </w:rPr>
        <w:t>.</w:t>
      </w:r>
    </w:p>
    <w:p w14:paraId="0C788A92" w14:textId="77777777" w:rsidR="004440AD" w:rsidRPr="001A1563" w:rsidRDefault="00000000" w:rsidP="001A1563">
      <w:pPr>
        <w:pStyle w:val="2"/>
        <w:bidi/>
        <w:rPr>
          <w:rFonts w:ascii="Narkisim" w:hAnsi="Narkisim"/>
        </w:rPr>
      </w:pPr>
      <w:r w:rsidRPr="001A1563">
        <w:rPr>
          <w:rFonts w:ascii="Narkisim" w:hAnsi="Narkisim"/>
          <w:rtl/>
        </w:rPr>
        <w:t>עדות שוכרים</w:t>
      </w:r>
    </w:p>
    <w:p w14:paraId="0768B9D1" w14:textId="77777777" w:rsidR="004440AD" w:rsidRPr="001A1563" w:rsidRDefault="00000000" w:rsidP="001A1563">
      <w:pPr>
        <w:bidi/>
        <w:rPr>
          <w:rFonts w:ascii="Narkisim" w:hAnsi="Narkisim" w:cs="Narkisim"/>
        </w:rPr>
      </w:pPr>
      <w:r w:rsidRPr="001A1563">
        <w:rPr>
          <w:rFonts w:ascii="Narkisim" w:hAnsi="Narkisim" w:cs="Narkisim"/>
          <w:u w:val="single"/>
          <w:rtl/>
        </w:rPr>
        <w:t>רבא אמר וכו' אנן אגרינן, ודרינן וכו'.</w:t>
      </w:r>
      <w:r w:rsidRPr="001A1563">
        <w:rPr>
          <w:rFonts w:ascii="Narkisim" w:hAnsi="Narkisim" w:cs="Narkisim"/>
          <w:rtl/>
        </w:rPr>
        <w:t xml:space="preserve"> ויתקיים חזקה ע"י שהשוכרין דרו ג' שנים. ה</w:t>
      </w:r>
      <w:r w:rsidRPr="001A1563">
        <w:rPr>
          <w:rFonts w:ascii="Narkisim" w:hAnsi="Narkisim" w:cs="Narkisim"/>
          <w:b/>
          <w:bCs/>
          <w:rtl/>
        </w:rPr>
        <w:t xml:space="preserve">ראב"ד </w:t>
      </w:r>
      <w:r w:rsidRPr="001A1563">
        <w:rPr>
          <w:rFonts w:ascii="Narkisim" w:hAnsi="Narkisim" w:cs="Narkisim"/>
          <w:rtl/>
        </w:rPr>
        <w:t>כת' דדוקא ששכרו בשטר, דאל"כ אין קול שמחזיקין עבור המחזיק</w:t>
      </w:r>
      <w:r w:rsidRPr="001A1563">
        <w:rPr>
          <w:rFonts w:ascii="Narkisim" w:hAnsi="Narkisim" w:cs="Narkisim"/>
          <w:sz w:val="20"/>
          <w:szCs w:val="20"/>
          <w:rtl/>
        </w:rPr>
        <w:t xml:space="preserve"> [וכדאי' לקמן מא: דג' לקוחות מצטרפין רק כשיש שטר, וכן בסמוך בע”ב גבי אמתא]</w:t>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חלק דכיון דאדם אחד החזיק כל הג' שנים היה לו למחות. ואף משום דירת השוכרים. ול"ד לג' לקוחות, דכל א' החזיק רק שנה, ויכול לומר שהיה סבור שירד שנה ושמט ואכל. וכיון דלא החזיק ג' שנים לא חש למחות. ומש"ה צריך שיהא שטר, שיש קול</w:t>
      </w:r>
      <w:r w:rsidRPr="001A1563">
        <w:rPr>
          <w:rFonts w:ascii="Narkisim" w:hAnsi="Narkisim" w:cs="Narkisim"/>
        </w:rPr>
        <w:t>.</w:t>
      </w:r>
    </w:p>
    <w:p w14:paraId="57AD31E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וה</w:t>
      </w:r>
      <w:r w:rsidRPr="001A1563">
        <w:rPr>
          <w:rFonts w:ascii="Narkisim" w:hAnsi="Narkisim"/>
          <w:b/>
          <w:bCs/>
          <w:rtl/>
        </w:rPr>
        <w:t>רשב"א</w:t>
      </w:r>
      <w:r w:rsidRPr="001A1563">
        <w:rPr>
          <w:rFonts w:ascii="Narkisim" w:hAnsi="Narkisim"/>
          <w:rtl/>
        </w:rPr>
        <w:t xml:space="preserve"> כת' עוד דבשוכר נחשב לעולם על שם המשכיר, ומוציאין קול שדרים מכחו</w:t>
      </w:r>
      <w:r w:rsidRPr="001A1563">
        <w:rPr>
          <w:rStyle w:val="ad"/>
          <w:rFonts w:ascii="Narkisim" w:hAnsi="Narkisim"/>
          <w:rtl/>
        </w:rPr>
        <w:footnoteReference w:id="104"/>
      </w:r>
      <w:r w:rsidRPr="001A1563">
        <w:rPr>
          <w:rFonts w:ascii="Narkisim" w:hAnsi="Narkisim"/>
        </w:rPr>
        <w:t xml:space="preserve">. </w:t>
      </w:r>
      <w:r w:rsidRPr="001A1563">
        <w:rPr>
          <w:rFonts w:ascii="Narkisim" w:hAnsi="Narkisim"/>
          <w:rtl/>
        </w:rPr>
        <w:t>ולא דמי ללקוחות שטוענים שהם קנו, ומחזיקין לעצמם. ומש"ה צריך שטר</w:t>
      </w:r>
      <w:r w:rsidRPr="001A1563">
        <w:rPr>
          <w:rFonts w:ascii="Narkisim" w:hAnsi="Narkisim"/>
        </w:rPr>
        <w:t>.</w:t>
      </w:r>
    </w:p>
    <w:p w14:paraId="2A6181B5" w14:textId="77777777" w:rsidR="004440AD" w:rsidRPr="001A1563" w:rsidRDefault="00000000" w:rsidP="001A1563">
      <w:pPr>
        <w:bidi/>
        <w:rPr>
          <w:rFonts w:ascii="Narkisim" w:hAnsi="Narkisim" w:cs="Narkisim"/>
        </w:rPr>
      </w:pPr>
      <w:r w:rsidRPr="001A1563">
        <w:rPr>
          <w:rFonts w:ascii="Narkisim" w:hAnsi="Narkisim" w:cs="Narkisim"/>
          <w:u w:val="single"/>
          <w:rtl/>
        </w:rPr>
        <w:t>הני נוגעין בעדותייהו הן וכו' זילו הבו אגר ביתא להאי וכו'</w:t>
      </w:r>
      <w:r w:rsidRPr="001A1563">
        <w:rPr>
          <w:rFonts w:ascii="Narkisim" w:hAnsi="Narkisim" w:cs="Narkisim"/>
          <w:rtl/>
        </w:rPr>
        <w:t>. ה</w:t>
      </w:r>
      <w:r w:rsidRPr="001A1563">
        <w:rPr>
          <w:rFonts w:ascii="Narkisim" w:hAnsi="Narkisim" w:cs="Narkisim"/>
          <w:b/>
          <w:bCs/>
          <w:rtl/>
        </w:rPr>
        <w:t>תוס' רי"ד</w:t>
      </w:r>
      <w:r w:rsidRPr="001A1563">
        <w:rPr>
          <w:rFonts w:ascii="Narkisim" w:hAnsi="Narkisim" w:cs="Narkisim"/>
          <w:rtl/>
        </w:rPr>
        <w:t xml:space="preserve"> פי' שאם יאמרו שדרו פחות מג' שנים צריכים לשלם למערער</w:t>
      </w:r>
      <w:r w:rsidRPr="001A1563">
        <w:rPr>
          <w:rFonts w:ascii="Narkisim" w:hAnsi="Narkisim" w:cs="Narkisim"/>
        </w:rPr>
        <w:t>.</w:t>
      </w:r>
    </w:p>
    <w:p w14:paraId="79B9B51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דמבואר דהשוכר בית מראובן ונמצא של שמעון, אפי' שכבר נתן שכר לראובן, צריך לשלם לשמעון</w:t>
      </w:r>
      <w:r w:rsidRPr="001A1563">
        <w:rPr>
          <w:rStyle w:val="ad"/>
          <w:rFonts w:ascii="Narkisim" w:hAnsi="Narkisim"/>
          <w:rtl/>
        </w:rPr>
        <w:footnoteReference w:id="105"/>
      </w:r>
      <w:r w:rsidRPr="001A1563">
        <w:rPr>
          <w:rFonts w:ascii="Narkisim" w:hAnsi="Narkisim"/>
        </w:rPr>
        <w:t xml:space="preserve">. </w:t>
      </w:r>
      <w:r w:rsidRPr="001A1563">
        <w:rPr>
          <w:rFonts w:ascii="Narkisim" w:hAnsi="Narkisim"/>
          <w:szCs w:val="20"/>
          <w:rtl/>
        </w:rPr>
        <w:t>[אך ה</w:t>
      </w:r>
      <w:r w:rsidRPr="001A1563">
        <w:rPr>
          <w:rFonts w:ascii="Narkisim" w:hAnsi="Narkisim"/>
          <w:b/>
          <w:bCs/>
          <w:szCs w:val="20"/>
          <w:rtl/>
        </w:rPr>
        <w:t>נתיבות</w:t>
      </w:r>
      <w:r w:rsidRPr="001A1563">
        <w:rPr>
          <w:rFonts w:ascii="Narkisim" w:hAnsi="Narkisim"/>
          <w:szCs w:val="20"/>
          <w:rtl/>
        </w:rPr>
        <w:t xml:space="preserve"> (קמ י) כ' דהיכא דשילם ע"פ בי"ד, שוב אינו יכול לתובעו</w:t>
      </w:r>
      <w:r w:rsidRPr="001A1563">
        <w:rPr>
          <w:rStyle w:val="ad"/>
          <w:rFonts w:ascii="Narkisim" w:hAnsi="Narkisim"/>
          <w:szCs w:val="20"/>
          <w:rtl/>
        </w:rPr>
        <w:footnoteReference w:id="106"/>
      </w:r>
      <w:r w:rsidRPr="001A1563">
        <w:rPr>
          <w:rFonts w:ascii="Narkisim" w:hAnsi="Narkisim"/>
          <w:rtl/>
        </w:rPr>
        <w:t>]</w:t>
      </w:r>
      <w:r w:rsidRPr="001A1563">
        <w:rPr>
          <w:rFonts w:ascii="Narkisim" w:hAnsi="Narkisim"/>
        </w:rPr>
        <w:t>.</w:t>
      </w:r>
    </w:p>
    <w:p w14:paraId="646570B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דהמ"ל בחצר שאינו עומד להשכיר, דהוה זה נהנה וזה לא חסר ואינו מתחייב</w:t>
      </w:r>
      <w:r w:rsidRPr="001A1563">
        <w:rPr>
          <w:rStyle w:val="ad"/>
          <w:rFonts w:ascii="Narkisim" w:hAnsi="Narkisim"/>
          <w:rtl/>
        </w:rPr>
        <w:footnoteReference w:id="107"/>
      </w:r>
      <w:r w:rsidRPr="001A1563">
        <w:rPr>
          <w:rFonts w:ascii="Narkisim" w:hAnsi="Narkisim"/>
        </w:rPr>
        <w:t xml:space="preserve">. </w:t>
      </w:r>
      <w:r w:rsidRPr="001A1563">
        <w:rPr>
          <w:rFonts w:ascii="Narkisim" w:hAnsi="Narkisim"/>
          <w:rtl/>
        </w:rPr>
        <w:t>ויש שדנו דכה”ג לא קפיד, ולא שייך חזקה [ע' חי' הרי”מ ושער משפט קמ]. והאחרונים דנו דמהני חזקה בשימושי חצר וכדו', ואף בדבר דאינו מקפיד כ”כ</w:t>
      </w:r>
      <w:r w:rsidRPr="001A1563">
        <w:rPr>
          <w:rFonts w:ascii="Narkisim" w:hAnsi="Narkisim"/>
        </w:rPr>
        <w:t>.</w:t>
      </w:r>
    </w:p>
    <w:p w14:paraId="22A15D2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דה"מ למימר דמשכח"ל עדות שכירו ולקיטו שדרים עמו. אלא ניח"ל לנקוט שכנים, וקמ"ל דאינו נוגע בעדותו</w:t>
      </w:r>
      <w:r w:rsidRPr="001A1563">
        <w:rPr>
          <w:rFonts w:ascii="Narkisim" w:hAnsi="Narkisim" w:cs="Narkisim"/>
        </w:rPr>
        <w:t>.</w:t>
      </w:r>
    </w:p>
    <w:p w14:paraId="238001CE" w14:textId="77777777" w:rsidR="004440AD" w:rsidRPr="001A1563" w:rsidRDefault="00000000" w:rsidP="001A1563">
      <w:pPr>
        <w:bidi/>
        <w:rPr>
          <w:rFonts w:ascii="Narkisim" w:hAnsi="Narkisim" w:cs="Narkisim"/>
        </w:rPr>
      </w:pPr>
      <w:r w:rsidRPr="001A1563">
        <w:rPr>
          <w:rFonts w:ascii="Narkisim" w:hAnsi="Narkisim" w:cs="Narkisim"/>
          <w:u w:val="single"/>
          <w:rtl/>
        </w:rPr>
        <w:t>זילו הבו אגר ביתא להאי.</w:t>
      </w:r>
      <w:r w:rsidRPr="001A1563">
        <w:rPr>
          <w:rFonts w:ascii="Narkisim" w:hAnsi="Narkisim" w:cs="Narkisim"/>
          <w:rtl/>
        </w:rPr>
        <w:t xml:space="preserve"> ה</w:t>
      </w:r>
      <w:r w:rsidRPr="001A1563">
        <w:rPr>
          <w:rFonts w:ascii="Narkisim" w:hAnsi="Narkisim" w:cs="Narkisim"/>
          <w:b/>
          <w:bCs/>
          <w:rtl/>
        </w:rPr>
        <w:t>ראשונים</w:t>
      </w:r>
      <w:r w:rsidRPr="001A1563">
        <w:rPr>
          <w:rFonts w:ascii="Narkisim" w:hAnsi="Narkisim" w:cs="Narkisim"/>
          <w:rtl/>
        </w:rPr>
        <w:t xml:space="preserve"> (רמב"ן וכו') הקשו א"כ יחזרו ויגבו מזה שהשכיר להם. ותי' שמא לא יהא לו מה לשלם וכו'. וקשה גזל הנאכל, ואינם רוצים לבא עמו לדין. א"נ שמא השכיר להם הראשון בזול</w:t>
      </w:r>
      <w:r w:rsidRPr="001A1563">
        <w:rPr>
          <w:rFonts w:ascii="Narkisim" w:hAnsi="Narkisim" w:cs="Narkisim"/>
        </w:rPr>
        <w:t>.</w:t>
      </w:r>
    </w:p>
    <w:p w14:paraId="00D204B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שעה"מ</w:t>
      </w:r>
      <w:r w:rsidRPr="001A1563">
        <w:rPr>
          <w:rFonts w:ascii="Narkisim" w:hAnsi="Narkisim" w:cs="Narkisim"/>
          <w:rtl/>
        </w:rPr>
        <w:t xml:space="preserve"> (קמ ט) הקשה כיון דהם יודעים דהחזיק כדין, א"כ אינם יכולים להוציא ממנו</w:t>
      </w:r>
      <w:r w:rsidRPr="001A1563">
        <w:rPr>
          <w:rStyle w:val="ad"/>
          <w:rFonts w:ascii="Narkisim" w:hAnsi="Narkisim" w:cs="Narkisim"/>
          <w:rtl/>
        </w:rPr>
        <w:footnoteReference w:id="108"/>
      </w:r>
      <w:r w:rsidRPr="001A1563">
        <w:rPr>
          <w:rFonts w:ascii="Narkisim" w:hAnsi="Narkisim" w:cs="Narkisim"/>
        </w:rPr>
        <w:t xml:space="preserve">. </w:t>
      </w:r>
      <w:r w:rsidRPr="001A1563">
        <w:rPr>
          <w:rFonts w:ascii="Narkisim" w:hAnsi="Narkisim" w:cs="Narkisim"/>
          <w:rtl/>
        </w:rPr>
        <w:t>ואף דבי"ד מחייבים אותם לשלם למערער, הא הם מודים שהוא של המחזיק וחייבין לו שכרו</w:t>
      </w:r>
      <w:r w:rsidRPr="001A1563">
        <w:rPr>
          <w:rStyle w:val="ad"/>
          <w:rFonts w:ascii="Narkisim" w:hAnsi="Narkisim" w:cs="Narkisim"/>
          <w:rtl/>
        </w:rPr>
        <w:footnoteReference w:id="109"/>
      </w:r>
      <w:r w:rsidRPr="001A1563">
        <w:rPr>
          <w:rFonts w:ascii="Narkisim" w:hAnsi="Narkisim" w:cs="Narkisim"/>
        </w:rPr>
        <w:t>.</w:t>
      </w:r>
    </w:p>
    <w:p w14:paraId="140CBCC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דחו דאף דיודעים דהמחזיק החזיק כדין, מ"מ אינם יודעים שהוא שלו. אלא דראוי להחשב שהבית ברשותו. אך כיון דבפועל בי"ד אינם מעמידים הבית ברשותו אינו מחייבים אותו</w:t>
      </w:r>
      <w:r w:rsidRPr="001A1563">
        <w:rPr>
          <w:rFonts w:ascii="Narkisim" w:hAnsi="Narkisim"/>
        </w:rPr>
        <w:t>.</w:t>
      </w:r>
    </w:p>
    <w:p w14:paraId="47B1CF6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שעה"מ</w:t>
      </w:r>
      <w:r w:rsidRPr="001A1563">
        <w:rPr>
          <w:rFonts w:ascii="Narkisim" w:hAnsi="Narkisim" w:cs="Narkisim"/>
          <w:rtl/>
        </w:rPr>
        <w:t xml:space="preserve"> כת' דבאמת כלפי עצמן ודאי לא מהני הודאתם. וכל הנידון על גוף השדה</w:t>
      </w:r>
      <w:r w:rsidRPr="001A1563">
        <w:rPr>
          <w:rFonts w:ascii="Narkisim" w:hAnsi="Narkisim" w:cs="Narkisim"/>
        </w:rPr>
        <w:t>.</w:t>
      </w:r>
    </w:p>
    <w:p w14:paraId="0B6F0DA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(קה) תמה א"כ אינן נוגעין כלל, כיון שבכל אופן צריכין לשלם למערער </w:t>
      </w:r>
      <w:r w:rsidRPr="001A1563">
        <w:rPr>
          <w:rFonts w:ascii="Narkisim" w:hAnsi="Narkisim"/>
          <w:szCs w:val="20"/>
          <w:rtl/>
        </w:rPr>
        <w:t>[ואפי' לא נקיטי אגר בידייהו ליהמני</w:t>
      </w:r>
      <w:r w:rsidRPr="001A1563">
        <w:rPr>
          <w:rFonts w:ascii="Narkisim" w:hAnsi="Narkisim"/>
          <w:rtl/>
        </w:rPr>
        <w:t>]. וע"כ דאם נאמנין בעדותן אי"צ לשלם למערער. ולא שייך לומר פלגינן שנקבל עדותן לגבי המחזיק ולא לגבי עצמן, דדין עצמן הוא בתולדה מדין המחזיק. וכיון דנאמנין שהבית הוא של המחזיק ממילא חייבין לשלם לו ולא למערער. [וע"ע תוס' לג.]. וע"ע חי' ר' שמעון שהאריך עד"ז</w:t>
      </w:r>
      <w:r w:rsidRPr="001A1563">
        <w:rPr>
          <w:rFonts w:ascii="Narkisim" w:hAnsi="Narkisim"/>
        </w:rPr>
        <w:t>.</w:t>
      </w:r>
    </w:p>
    <w:p w14:paraId="3E6BB6A8" w14:textId="77777777" w:rsidR="004440AD" w:rsidRPr="001A1563" w:rsidRDefault="00000000" w:rsidP="001A1563">
      <w:pPr>
        <w:bidi/>
        <w:rPr>
          <w:rFonts w:ascii="Narkisim" w:hAnsi="Narkisim" w:cs="Narkisim"/>
        </w:rPr>
      </w:pPr>
      <w:r w:rsidRPr="001A1563">
        <w:rPr>
          <w:rFonts w:ascii="Narkisim" w:hAnsi="Narkisim" w:cs="Narkisim"/>
          <w:u w:val="single"/>
          <w:rtl/>
        </w:rPr>
        <w:t>תוד"ה הני נוגעין.</w:t>
      </w:r>
      <w:r w:rsidRPr="001A1563">
        <w:rPr>
          <w:rFonts w:ascii="Narkisim" w:hAnsi="Narkisim" w:cs="Narkisim"/>
          <w:b/>
          <w:bCs/>
          <w:rtl/>
        </w:rPr>
        <w:t xml:space="preserve"> </w:t>
      </w:r>
      <w:r w:rsidRPr="001A1563">
        <w:rPr>
          <w:rFonts w:ascii="Narkisim" w:hAnsi="Narkisim" w:cs="Narkisim"/>
          <w:rtl/>
        </w:rPr>
        <w:t>וא"ת וכו' והא איכא מיגו וכו'</w:t>
      </w:r>
      <w:r w:rsidRPr="001A1563">
        <w:rPr>
          <w:rStyle w:val="ad"/>
          <w:rFonts w:ascii="Narkisim" w:hAnsi="Narkisim" w:cs="Narkisim"/>
          <w:rtl/>
        </w:rPr>
        <w:footnoteReference w:id="110"/>
      </w:r>
      <w:r w:rsidRPr="001A1563">
        <w:rPr>
          <w:rFonts w:ascii="Narkisim" w:hAnsi="Narkisim" w:cs="Narkisim"/>
          <w:rtl/>
        </w:rPr>
        <w:t>. ה</w:t>
      </w:r>
      <w:r w:rsidRPr="001A1563">
        <w:rPr>
          <w:rFonts w:ascii="Narkisim" w:hAnsi="Narkisim" w:cs="Narkisim"/>
          <w:b/>
          <w:bCs/>
          <w:rtl/>
        </w:rPr>
        <w:t>תוס' הרא"ש</w:t>
      </w:r>
      <w:r w:rsidRPr="001A1563">
        <w:rPr>
          <w:rFonts w:ascii="Narkisim" w:hAnsi="Narkisim" w:cs="Narkisim"/>
          <w:rtl/>
        </w:rPr>
        <w:t xml:space="preserve"> (בשיטמ"ק) תי' דלא אמרי' מיגו דבי תרי</w:t>
      </w:r>
      <w:r w:rsidRPr="001A1563">
        <w:rPr>
          <w:rFonts w:ascii="Narkisim" w:hAnsi="Narkisim" w:cs="Narkisim"/>
        </w:rPr>
        <w:t>.</w:t>
      </w:r>
    </w:p>
    <w:p w14:paraId="454B0F97" w14:textId="77777777" w:rsidR="004440AD" w:rsidRPr="001A1563" w:rsidRDefault="00000000" w:rsidP="001A1563">
      <w:pPr>
        <w:pStyle w:val="a8"/>
        <w:bidi/>
        <w:rPr>
          <w:rFonts w:ascii="Narkisim" w:hAnsi="Narkisim"/>
        </w:rPr>
      </w:pPr>
      <w:r w:rsidRPr="001A1563">
        <w:rPr>
          <w:rFonts w:ascii="Narkisim" w:hAnsi="Narkisim"/>
          <w:rtl/>
        </w:rPr>
        <w:t xml:space="preserve">וכ"כ </w:t>
      </w:r>
      <w:r w:rsidRPr="001A1563">
        <w:rPr>
          <w:rFonts w:ascii="Narkisim" w:hAnsi="Narkisim"/>
          <w:b/>
          <w:bCs/>
          <w:rtl/>
        </w:rPr>
        <w:t>תוס</w:t>
      </w:r>
      <w:r w:rsidRPr="001A1563">
        <w:rPr>
          <w:rFonts w:ascii="Narkisim" w:hAnsi="Narkisim"/>
          <w:rtl/>
        </w:rPr>
        <w:t xml:space="preserve">' בכ”מ (לקמן לא: ד"ה וזו) דל”ש מיגו בתרי, דאין אדם יודע מה שבלב חבירו. אך </w:t>
      </w:r>
      <w:r w:rsidRPr="001A1563">
        <w:rPr>
          <w:rFonts w:ascii="Narkisim" w:hAnsi="Narkisim"/>
          <w:b/>
          <w:bCs/>
          <w:rtl/>
        </w:rPr>
        <w:t>תוס</w:t>
      </w:r>
      <w:r w:rsidRPr="001A1563">
        <w:rPr>
          <w:rFonts w:ascii="Narkisim" w:hAnsi="Narkisim"/>
          <w:rtl/>
        </w:rPr>
        <w:t xml:space="preserve">' (בכ"מ, קידושין מג) כת' דטענה במהני </w:t>
      </w:r>
      <w:r w:rsidRPr="001A1563">
        <w:rPr>
          <w:rFonts w:ascii="Narkisim" w:hAnsi="Narkisim"/>
          <w:rtl/>
        </w:rPr>
        <w:lastRenderedPageBreak/>
        <w:t>לפוטרם בטוחין זה על זה, ומהני מיגו דעדים. וה</w:t>
      </w:r>
      <w:r w:rsidRPr="001A1563">
        <w:rPr>
          <w:rFonts w:ascii="Narkisim" w:hAnsi="Narkisim"/>
          <w:b/>
          <w:bCs/>
          <w:rtl/>
        </w:rPr>
        <w:t>אחרונים</w:t>
      </w:r>
      <w:r w:rsidRPr="001A1563">
        <w:rPr>
          <w:rFonts w:ascii="Narkisim" w:hAnsi="Narkisim"/>
          <w:rtl/>
        </w:rPr>
        <w:t xml:space="preserve"> דנו דה</w:t>
      </w:r>
      <w:r w:rsidRPr="001A1563">
        <w:rPr>
          <w:rFonts w:ascii="Narkisim" w:hAnsi="Narkisim"/>
          <w:b/>
          <w:bCs/>
          <w:rtl/>
        </w:rPr>
        <w:t>תוס' רא"ש</w:t>
      </w:r>
      <w:r w:rsidRPr="001A1563">
        <w:rPr>
          <w:rFonts w:ascii="Narkisim" w:hAnsi="Narkisim"/>
          <w:rtl/>
        </w:rPr>
        <w:t xml:space="preserve"> נקט דהכא נחשב מיגו לגוף העדות. [שאם לא יעידו פטורים]</w:t>
      </w:r>
      <w:r w:rsidRPr="001A1563">
        <w:rPr>
          <w:rFonts w:ascii="Narkisim" w:hAnsi="Narkisim"/>
        </w:rPr>
        <w:t>.</w:t>
      </w:r>
    </w:p>
    <w:p w14:paraId="6BA1F569" w14:textId="77777777" w:rsidR="004440AD" w:rsidRPr="001A1563" w:rsidRDefault="00000000" w:rsidP="001A1563">
      <w:pPr>
        <w:bidi/>
        <w:rPr>
          <w:rFonts w:ascii="Narkisim" w:hAnsi="Narkisim" w:cs="Narkisim"/>
        </w:rPr>
      </w:pPr>
      <w:r w:rsidRPr="001A1563">
        <w:rPr>
          <w:rFonts w:ascii="Narkisim" w:hAnsi="Narkisim" w:cs="Narkisim"/>
          <w:u w:val="single"/>
          <w:rtl/>
        </w:rPr>
        <w:t>בא"ד מיגו דהו"מ פרענא לך וכו'</w:t>
      </w:r>
      <w:r w:rsidRPr="001A1563">
        <w:rPr>
          <w:rFonts w:ascii="Narkisim" w:hAnsi="Narkisim" w:cs="Narkisim"/>
          <w:rtl/>
        </w:rPr>
        <w:t>. וה</w:t>
      </w:r>
      <w:r w:rsidRPr="001A1563">
        <w:rPr>
          <w:rFonts w:ascii="Narkisim" w:hAnsi="Narkisim" w:cs="Narkisim"/>
          <w:b/>
          <w:bCs/>
          <w:rtl/>
        </w:rPr>
        <w:t xml:space="preserve">ר"ן </w:t>
      </w:r>
      <w:r w:rsidRPr="001A1563">
        <w:rPr>
          <w:rFonts w:ascii="Narkisim" w:hAnsi="Narkisim" w:cs="Narkisim"/>
          <w:rtl/>
        </w:rPr>
        <w:t>תי' עוד דכיון דהמערער אינו יושב בקרקע מיכספי למימר ששכרו ממנו. ולאו מיגו מעלייתא היא</w:t>
      </w:r>
      <w:r w:rsidRPr="001A1563">
        <w:rPr>
          <w:rStyle w:val="ad"/>
          <w:rFonts w:ascii="Narkisim" w:hAnsi="Narkisim" w:cs="Narkisim"/>
          <w:rtl/>
        </w:rPr>
        <w:footnoteReference w:id="111"/>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כת' דכיון דהאי מערער הא לא מחזיק בארעא ואידך קאי בה אינן נאמנין לומר נתננו</w:t>
      </w:r>
      <w:r w:rsidRPr="001A1563">
        <w:rPr>
          <w:rStyle w:val="ad"/>
          <w:rFonts w:ascii="Narkisim" w:hAnsi="Narkisim" w:cs="Narkisim"/>
          <w:rtl/>
        </w:rPr>
        <w:footnoteReference w:id="112"/>
      </w:r>
      <w:r w:rsidRPr="001A1563">
        <w:rPr>
          <w:rFonts w:ascii="Narkisim" w:hAnsi="Narkisim" w:cs="Narkisim"/>
        </w:rPr>
        <w:t>.</w:t>
      </w:r>
    </w:p>
    <w:p w14:paraId="3F50AA04" w14:textId="77777777" w:rsidR="004440AD" w:rsidRPr="001A1563" w:rsidRDefault="00000000" w:rsidP="001A1563">
      <w:pPr>
        <w:pStyle w:val="aa"/>
        <w:bidi/>
        <w:rPr>
          <w:rFonts w:ascii="Narkisim" w:hAnsi="Narkisim"/>
        </w:rPr>
      </w:pPr>
      <w:r w:rsidRPr="001A1563">
        <w:rPr>
          <w:rFonts w:ascii="Narkisim" w:hAnsi="Narkisim"/>
          <w:u w:val="single"/>
          <w:rtl/>
        </w:rPr>
        <w:t>בא"ד ואע"ג דבתר דתקון שבועת היסת וכו' (כדאי' קידושין מג:), הכא אמתני' וכו'.</w:t>
      </w:r>
      <w:r w:rsidRPr="001A1563">
        <w:rPr>
          <w:rFonts w:ascii="Narkisim" w:hAnsi="Narkisim"/>
          <w:rtl/>
        </w:rPr>
        <w:t xml:space="preserve"> אבל ה</w:t>
      </w:r>
      <w:r w:rsidRPr="001A1563">
        <w:rPr>
          <w:rFonts w:ascii="Narkisim" w:hAnsi="Narkisim"/>
          <w:b/>
          <w:bCs/>
          <w:rtl/>
        </w:rPr>
        <w:t>ריטב"א</w:t>
      </w:r>
      <w:r w:rsidRPr="001A1563">
        <w:rPr>
          <w:rFonts w:ascii="Narkisim" w:hAnsi="Narkisim"/>
          <w:rtl/>
        </w:rPr>
        <w:t xml:space="preserve"> כת' דלא אמתני' קאי, אלא בתר דתקנו שבועת היסת. [וכ"כ הרמב"ן ורשב"א]</w:t>
      </w:r>
      <w:r w:rsidRPr="001A1563">
        <w:rPr>
          <w:rFonts w:ascii="Narkisim" w:hAnsi="Narkisim"/>
        </w:rPr>
        <w:t>.</w:t>
      </w:r>
    </w:p>
    <w:p w14:paraId="14973273" w14:textId="77777777" w:rsidR="004440AD" w:rsidRPr="001A1563" w:rsidRDefault="00000000" w:rsidP="001A1563">
      <w:pPr>
        <w:bidi/>
        <w:rPr>
          <w:rFonts w:ascii="Narkisim" w:hAnsi="Narkisim" w:cs="Narkisim"/>
        </w:rPr>
      </w:pPr>
      <w:r w:rsidRPr="001A1563">
        <w:rPr>
          <w:rFonts w:ascii="Narkisim" w:hAnsi="Narkisim" w:cs="Narkisim"/>
          <w:u w:val="single"/>
          <w:rtl/>
        </w:rPr>
        <w:t>בא”ד (שם) ואע”ג דבתר דתקון שבועת היסת ל"מ לאסהודי בהאי מיגו</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(קידושין שם) הק' דמ”מ לאחר שנשבע יהא כשר לעדות, ותי' דגזיה”כ היא על פי שנים עדים יקום דבר, דמשמע הנאמנים בדיבור בלבד. אבל העדים הטעונים לישבע קודם שיאמנו דבריהם אין ממש בעדותם</w:t>
      </w:r>
      <w:r w:rsidRPr="001A1563">
        <w:rPr>
          <w:rFonts w:ascii="Narkisim" w:hAnsi="Narkisim" w:cs="Narkisim"/>
        </w:rPr>
        <w:t>.</w:t>
      </w:r>
    </w:p>
    <w:p w14:paraId="077714D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(קידושין שם) הק' דאף היכא דצריך מיגו, נימא גזיה"כ דוקא היכא דנאמן ע"פ עדותו</w:t>
      </w:r>
      <w:r w:rsidRPr="001A1563">
        <w:rPr>
          <w:rStyle w:val="ad"/>
          <w:rFonts w:ascii="Narkisim" w:hAnsi="Narkisim" w:cs="Narkisim"/>
          <w:rtl/>
        </w:rPr>
        <w:footnoteReference w:id="11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תי' דאי"צ גדר 'מיגו', דהך עד כשר לעדות הוא, ואמרי' דלאו נוגע בעדות הוא דהא אי בעי אמר אהדריניה ללוה</w:t>
      </w:r>
      <w:r w:rsidRPr="001A1563">
        <w:rPr>
          <w:rStyle w:val="ad"/>
          <w:rFonts w:ascii="Narkisim" w:hAnsi="Narkisim" w:cs="Narkisim"/>
          <w:rtl/>
        </w:rPr>
        <w:footnoteReference w:id="114"/>
      </w:r>
      <w:r w:rsidRPr="001A1563">
        <w:rPr>
          <w:rFonts w:ascii="Narkisim" w:hAnsi="Narkisim" w:cs="Narkisim"/>
        </w:rPr>
        <w:t>.</w:t>
      </w:r>
    </w:p>
    <w:p w14:paraId="7E670BE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(קו) הק' דאף לבתר שנשבע היסת, אי"צ נאמנות שבועתו. אלא דע"י שנשבע נסתלק נגיעתו ונאמן בתורת עדות. וכת' דצריך לחלק דכיון דצריך מעשה לישבע כדי להכשיר עדותן, מש"ה מיקרי עד הצריך שבועה</w:t>
      </w:r>
      <w:r w:rsidRPr="001A1563">
        <w:rPr>
          <w:rFonts w:ascii="Narkisim" w:hAnsi="Narkisim"/>
        </w:rPr>
        <w:t>.</w:t>
      </w:r>
    </w:p>
    <w:p w14:paraId="5240F65C" w14:textId="77777777" w:rsidR="004440AD" w:rsidRPr="001A1563" w:rsidRDefault="00000000" w:rsidP="001A1563">
      <w:pPr>
        <w:bidi/>
        <w:rPr>
          <w:rFonts w:ascii="Narkisim" w:hAnsi="Narkisim" w:cs="Narkisim"/>
        </w:rPr>
      </w:pPr>
      <w:r w:rsidRPr="001A1563">
        <w:rPr>
          <w:rFonts w:ascii="Narkisim" w:hAnsi="Narkisim" w:cs="Narkisim"/>
          <w:u w:val="single"/>
          <w:rtl/>
        </w:rPr>
        <w:t>דנקיטי אגר ביתא וכו'</w:t>
      </w:r>
      <w:r w:rsidRPr="001A1563">
        <w:rPr>
          <w:rFonts w:ascii="Narkisim" w:hAnsi="Narkisim" w:cs="Narkisim"/>
          <w:rtl/>
        </w:rPr>
        <w:t>. ה</w:t>
      </w:r>
      <w:r w:rsidRPr="001A1563">
        <w:rPr>
          <w:rFonts w:ascii="Narkisim" w:hAnsi="Narkisim" w:cs="Narkisim"/>
          <w:b/>
          <w:bCs/>
          <w:rtl/>
        </w:rPr>
        <w:t>ראב"ד</w:t>
      </w:r>
      <w:r w:rsidRPr="001A1563">
        <w:rPr>
          <w:rFonts w:ascii="Narkisim" w:hAnsi="Narkisim" w:cs="Narkisim"/>
          <w:rtl/>
        </w:rPr>
        <w:t xml:space="preserve"> (הו' בראשונים) הקשה א"כ לא אכל כלל את הפירות שלא שלמו לו כלל עדיין</w:t>
      </w:r>
      <w:r w:rsidRPr="001A1563">
        <w:rPr>
          <w:rStyle w:val="ad"/>
          <w:rFonts w:ascii="Narkisim" w:hAnsi="Narkisim" w:cs="Narkisim"/>
          <w:rtl/>
        </w:rPr>
        <w:footnoteReference w:id="115"/>
      </w:r>
      <w:r w:rsidRPr="001A1563">
        <w:rPr>
          <w:rFonts w:ascii="Narkisim" w:hAnsi="Narkisim" w:cs="Narkisim"/>
        </w:rPr>
        <w:t xml:space="preserve">. </w:t>
      </w:r>
      <w:r w:rsidRPr="001A1563">
        <w:rPr>
          <w:rFonts w:ascii="Narkisim" w:hAnsi="Narkisim" w:cs="Narkisim"/>
          <w:rtl/>
        </w:rPr>
        <w:t>והראב"ד תי' כגון שנתנו לו שטר חוב על השכר. וה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ר"ן</w:t>
      </w:r>
      <w:r w:rsidRPr="001A1563">
        <w:rPr>
          <w:rFonts w:ascii="Narkisim" w:hAnsi="Narkisim" w:cs="Narkisim"/>
          <w:rtl/>
        </w:rPr>
        <w:t xml:space="preserve"> (ורמב"ן) חלקו שאין השכר תשמיש הבתים אלא הדירה, והרי גרו בו בשליחותו, ואכלו פירות מחמתו. ובכך מתקיים החזקה. ועפ"ז כת' דאפי' השאיל את הבית לאחרים [ודרו בחינם] עלתה חזקה. דאכלו פירות בשליחותו</w:t>
      </w:r>
      <w:r w:rsidRPr="001A1563">
        <w:rPr>
          <w:rStyle w:val="ad"/>
          <w:rFonts w:ascii="Narkisim" w:hAnsi="Narkisim" w:cs="Narkisim"/>
          <w:rtl/>
        </w:rPr>
        <w:footnoteReference w:id="116"/>
      </w:r>
      <w:r w:rsidRPr="001A1563">
        <w:rPr>
          <w:rFonts w:ascii="Narkisim" w:hAnsi="Narkisim" w:cs="Narkisim"/>
        </w:rPr>
        <w:t>.</w:t>
      </w:r>
    </w:p>
    <w:p w14:paraId="2138060F" w14:textId="77777777" w:rsidR="004440AD" w:rsidRPr="001A1563" w:rsidRDefault="00000000" w:rsidP="001A1563">
      <w:pPr>
        <w:bidi/>
        <w:rPr>
          <w:rFonts w:ascii="Narkisim" w:hAnsi="Narkisim" w:cs="Narkisim"/>
        </w:rPr>
      </w:pPr>
      <w:r w:rsidRPr="001A1563">
        <w:rPr>
          <w:rFonts w:ascii="Narkisim" w:hAnsi="Narkisim" w:cs="Narkisim"/>
          <w:b/>
          <w:bCs/>
          <w:rtl/>
        </w:rPr>
        <w:t>רבינו יונה</w:t>
      </w:r>
      <w:r w:rsidRPr="001A1563">
        <w:rPr>
          <w:rFonts w:ascii="Narkisim" w:hAnsi="Narkisim" w:cs="Narkisim"/>
          <w:rtl/>
        </w:rPr>
        <w:t xml:space="preserve"> כתב דאפי' אם כבר נתנו לו שכר יכול להחזיר להם, ובזה נסתלק מנגיעתו, וע"ד הא דאי' (לקמן מג.). וה</w:t>
      </w:r>
      <w:r w:rsidRPr="001A1563">
        <w:rPr>
          <w:rFonts w:ascii="Narkisim" w:hAnsi="Narkisim" w:cs="Narkisim"/>
          <w:b/>
          <w:bCs/>
          <w:rtl/>
        </w:rPr>
        <w:t>רשב"א</w:t>
      </w:r>
      <w:r w:rsidRPr="001A1563">
        <w:rPr>
          <w:rFonts w:ascii="Narkisim" w:hAnsi="Narkisim" w:cs="Narkisim"/>
          <w:rtl/>
        </w:rPr>
        <w:t xml:space="preserve"> חלק דכיון דקודם היה מתירא להפסיד שכרו ע"י שיזכה האחר, ופטרם לפנים משורת הדין, מתבייש ממנו ומעיד לו. ועד"ז הביא ה</w:t>
      </w:r>
      <w:r w:rsidRPr="001A1563">
        <w:rPr>
          <w:rFonts w:ascii="Narkisim" w:hAnsi="Narkisim" w:cs="Narkisim"/>
          <w:b/>
          <w:bCs/>
          <w:rtl/>
        </w:rPr>
        <w:t>ריטב"א</w:t>
      </w:r>
      <w:r w:rsidRPr="001A1563">
        <w:rPr>
          <w:rFonts w:ascii="Narkisim" w:hAnsi="Narkisim" w:cs="Narkisim"/>
          <w:rtl/>
        </w:rPr>
        <w:t xml:space="preserve"> (בשם רבותיו) דמיחזי כאילו שוכר עדים</w:t>
      </w:r>
      <w:r w:rsidRPr="001A1563">
        <w:rPr>
          <w:rStyle w:val="ad"/>
          <w:rFonts w:ascii="Narkisim" w:hAnsi="Narkisim" w:cs="Narkisim"/>
          <w:rtl/>
        </w:rPr>
        <w:footnoteReference w:id="117"/>
      </w:r>
      <w:r w:rsidRPr="001A1563">
        <w:rPr>
          <w:rFonts w:ascii="Narkisim" w:hAnsi="Narkisim" w:cs="Narkisim"/>
        </w:rPr>
        <w:t>.</w:t>
      </w:r>
    </w:p>
    <w:p w14:paraId="7D4D30B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הוכיח כן מהגמ' (קידושין מג: הנ”ל) דבתר דתקנו שבועת היסת השלוחים אינם נאמנים. והא יכול למחול את חיוב השבועה. ע"כ דנחשב כה"ג נוגע בעדותו שהרי נתחסד עמו ופטרום, והוה כמקבל שכר על עדותו</w:t>
      </w:r>
      <w:r w:rsidRPr="001A1563">
        <w:rPr>
          <w:rFonts w:ascii="Narkisim" w:hAnsi="Narkisim"/>
        </w:rPr>
        <w:t>.</w:t>
      </w:r>
    </w:p>
    <w:p w14:paraId="15537A7C" w14:textId="77777777" w:rsidR="004440AD" w:rsidRPr="001A1563" w:rsidRDefault="00000000" w:rsidP="001A1563">
      <w:pPr>
        <w:pStyle w:val="aa"/>
        <w:bidi/>
        <w:rPr>
          <w:rFonts w:ascii="Narkisim" w:hAnsi="Narkisim"/>
        </w:rPr>
      </w:pPr>
      <w:r w:rsidRPr="001A1563">
        <w:rPr>
          <w:rFonts w:ascii="Narkisim" w:hAnsi="Narkisim"/>
          <w:rtl/>
        </w:rPr>
        <w:t>ב</w:t>
      </w:r>
      <w:r w:rsidRPr="001A1563">
        <w:rPr>
          <w:rFonts w:ascii="Narkisim" w:hAnsi="Narkisim"/>
          <w:b/>
          <w:bCs/>
          <w:rtl/>
        </w:rPr>
        <w:t>ס' אבן העוזר</w:t>
      </w:r>
      <w:r w:rsidRPr="001A1563">
        <w:rPr>
          <w:rFonts w:ascii="Narkisim" w:hAnsi="Narkisim"/>
          <w:rtl/>
        </w:rPr>
        <w:t xml:space="preserve"> הק' ניחוש לקנוניא, דילמא כבר פרעו להמחזיק ואומרים שלא פרעו בכדי שיהיו נאמנים בעדותן. וה</w:t>
      </w:r>
      <w:r w:rsidRPr="001A1563">
        <w:rPr>
          <w:rFonts w:ascii="Narkisim" w:hAnsi="Narkisim"/>
          <w:b/>
          <w:bCs/>
          <w:rtl/>
        </w:rPr>
        <w:t>שער משפט</w:t>
      </w:r>
      <w:r w:rsidRPr="001A1563">
        <w:rPr>
          <w:rFonts w:ascii="Narkisim" w:hAnsi="Narkisim"/>
          <w:rtl/>
        </w:rPr>
        <w:t xml:space="preserve"> (שם ח) כת' דכה"ג לא חיישינן לקנוניא כיון שאין ריעותא לפנינו היכא דסילק עצמו. והכא נמי כשפורעים השכירות שלהם בפנינו למי שיזכה בדין הוה כסילוק לפנינו. ולא חשיבי נוגעים כלל</w:t>
      </w:r>
      <w:r w:rsidRPr="001A1563">
        <w:rPr>
          <w:rFonts w:ascii="Narkisim" w:hAnsi="Narkisim"/>
        </w:rPr>
        <w:t>.</w:t>
      </w:r>
    </w:p>
    <w:p w14:paraId="3E8EA6F6" w14:textId="77777777" w:rsidR="004440AD" w:rsidRPr="001A1563" w:rsidRDefault="00000000" w:rsidP="001A1563">
      <w:pPr>
        <w:bidi/>
        <w:rPr>
          <w:rFonts w:ascii="Narkisim" w:hAnsi="Narkisim" w:cs="Narkisim"/>
        </w:rPr>
      </w:pPr>
      <w:r w:rsidRPr="001A1563">
        <w:rPr>
          <w:rFonts w:ascii="Narkisim" w:hAnsi="Narkisim" w:cs="Narkisim"/>
          <w:u w:val="single"/>
          <w:rtl/>
        </w:rPr>
        <w:t>אמר מר זוטרא אי טעין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דמהני עדות סתמא שראוהו דר ג' שנים, אך אי טען מערער אייתי ראיה, צריך שיבואו עדים על יום ולילה. בפשוטו משמע דסגי בעדות סתמא על ג' שנים [ודלא כסברת המקשן לעיל דצריך עדות על הלילות], ודוקא אי טען צריך עדות שיבבי או שוכרים. אבל מדברי 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ריטב"א</w:t>
      </w:r>
      <w:r w:rsidRPr="001A1563">
        <w:rPr>
          <w:rFonts w:ascii="Narkisim" w:hAnsi="Narkisim" w:cs="Narkisim"/>
          <w:rtl/>
        </w:rPr>
        <w:t xml:space="preserve"> משמע דכוונת רשב"ם דלעולם צריך עדות שכנים ושוכרים, אלא דאי"צ להעיד להדיא על הלילות אא"כ טען</w:t>
      </w:r>
      <w:r w:rsidRPr="001A1563">
        <w:rPr>
          <w:rFonts w:ascii="Narkisim" w:hAnsi="Narkisim" w:cs="Narkisim"/>
        </w:rPr>
        <w:t>.</w:t>
      </w:r>
    </w:p>
    <w:p w14:paraId="01A802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שאין אדם עשוי לדור כאן ביום, ולטלטל כליו בלילה</w:t>
      </w:r>
      <w:r w:rsidRPr="001A1563">
        <w:rPr>
          <w:rFonts w:ascii="Narkisim" w:hAnsi="Narkisim"/>
        </w:rPr>
        <w:t>.</w:t>
      </w:r>
    </w:p>
    <w:p w14:paraId="258377F0" w14:textId="77777777" w:rsidR="004440AD" w:rsidRPr="001A1563" w:rsidRDefault="00000000" w:rsidP="001A1563">
      <w:pPr>
        <w:bidi/>
        <w:rPr>
          <w:rFonts w:ascii="Narkisim" w:hAnsi="Narkisim" w:cs="Narkisim"/>
        </w:rPr>
      </w:pPr>
      <w:r w:rsidRPr="001A1563">
        <w:rPr>
          <w:rFonts w:ascii="Narkisim" w:hAnsi="Narkisim" w:cs="Narkisim"/>
          <w:u w:val="single"/>
          <w:rtl/>
        </w:rPr>
        <w:t>תוד"ה אמר מר זוטרא</w:t>
      </w:r>
      <w:r w:rsidRPr="001A1563">
        <w:rPr>
          <w:rFonts w:ascii="Narkisim" w:hAnsi="Narkisim" w:cs="Narkisim"/>
          <w:rtl/>
        </w:rPr>
        <w:t>. הק' ריב"מ לפ"ה וכו' שמא אינן יודעין על הלילות, דבכל עדות אנו דורשים יפה. ריב"מ נקט דמש"כ רשב"ם ד'מסתמא דר אף בלילות', היינו דמה שאמרו העדים שדר, מסתמא כוונת העדים לכלול ולהעיד על הכל. ו</w:t>
      </w:r>
      <w:r w:rsidRPr="001A1563">
        <w:rPr>
          <w:rFonts w:ascii="Narkisim" w:hAnsi="Narkisim" w:cs="Narkisim"/>
          <w:b/>
          <w:bCs/>
          <w:rtl/>
        </w:rPr>
        <w:t>תוס'</w:t>
      </w:r>
      <w:r w:rsidRPr="001A1563">
        <w:rPr>
          <w:rFonts w:ascii="Narkisim" w:hAnsi="Narkisim" w:cs="Narkisim"/>
          <w:rtl/>
        </w:rPr>
        <w:t xml:space="preserve"> דחו [דכוונת רשב"ם] דמסתמא דר, ואי"צ ע"ז עדות כלל. [כיון דהוחזק בבית]</w:t>
      </w:r>
      <w:r w:rsidRPr="001A1563">
        <w:rPr>
          <w:rFonts w:ascii="Narkisim" w:hAnsi="Narkisim" w:cs="Narkisim"/>
        </w:rPr>
        <w:t>.</w:t>
      </w:r>
    </w:p>
    <w:p w14:paraId="3F9CF1E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ב"ח</w:t>
      </w:r>
      <w:r w:rsidRPr="001A1563">
        <w:rPr>
          <w:rFonts w:ascii="Narkisim" w:hAnsi="Narkisim"/>
          <w:rtl/>
        </w:rPr>
        <w:t xml:space="preserve"> הגיה כן בדברי רשב"ם מסתמא אם דר בימים, וסגי שהעדים יעידו על הימים, ואנן אמרי' דמסתמא גר בלילות</w:t>
      </w:r>
      <w:r w:rsidRPr="001A1563">
        <w:rPr>
          <w:rStyle w:val="ad"/>
          <w:rFonts w:ascii="Narkisim" w:hAnsi="Narkisim"/>
          <w:rtl/>
        </w:rPr>
        <w:footnoteReference w:id="118"/>
      </w:r>
      <w:r w:rsidRPr="001A1563">
        <w:rPr>
          <w:rFonts w:ascii="Narkisim" w:hAnsi="Narkisim"/>
        </w:rPr>
        <w:t>.</w:t>
      </w:r>
    </w:p>
    <w:p w14:paraId="02F812D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ביאר דאי"צ שיראו אותם בלילות, אף דהעדים אינם יודעים מאי עבד בלילות, מסתמא כיון שדר בימים גם בלילות דר. דאמרי' אילו יצא מהבית בלילות היה המערער טוען עליו כן, שהיה יוצא מפני פחד המערער. וכיון דהמערער שתק, ש"מ גם בלילות דר שם. אבל ודאי אי טעין כי מחמת פחדי הי' מסתלק בכל לילה מן הבית אז ודאי מצריכין אותו להביא עדים שדר שם גם בלילות</w:t>
      </w:r>
      <w:r w:rsidRPr="001A1563">
        <w:rPr>
          <w:rFonts w:ascii="Narkisim" w:hAnsi="Narkisim"/>
        </w:rPr>
        <w:t>.</w:t>
      </w:r>
    </w:p>
    <w:p w14:paraId="01F809B8" w14:textId="77777777" w:rsidR="004440AD" w:rsidRPr="001A1563" w:rsidRDefault="00000000" w:rsidP="001A1563">
      <w:pPr>
        <w:pStyle w:val="a8"/>
        <w:bidi/>
        <w:rPr>
          <w:rFonts w:ascii="Narkisim" w:hAnsi="Narkisim"/>
        </w:rPr>
      </w:pPr>
      <w:r w:rsidRPr="001A1563">
        <w:rPr>
          <w:rFonts w:ascii="Narkisim" w:hAnsi="Narkisim"/>
          <w:rtl/>
        </w:rPr>
        <w:t>וברוכל המחזר בעיירות טענינן ליה ואין סומכין על שתיקתו, שמפני שלא ידע שתק. אבל מי שקבוע בעיר היה יודע אם מסתלק בלילות</w:t>
      </w:r>
      <w:r w:rsidRPr="001A1563">
        <w:rPr>
          <w:rFonts w:ascii="Narkisim" w:hAnsi="Narkisim"/>
        </w:rPr>
        <w:t>.</w:t>
      </w:r>
    </w:p>
    <w:p w14:paraId="23998721"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דהיכא דטען ברי ראיתי שלא דר בלילות צריך להביא ראיה. וכ"כ </w:t>
      </w:r>
      <w:r w:rsidRPr="001A1563">
        <w:rPr>
          <w:rFonts w:ascii="Narkisim" w:hAnsi="Narkisim" w:cs="Narkisim"/>
          <w:b/>
          <w:bCs/>
          <w:rtl/>
        </w:rPr>
        <w:t>רבינו יונה</w:t>
      </w:r>
      <w:r w:rsidRPr="001A1563">
        <w:rPr>
          <w:rFonts w:ascii="Narkisim" w:hAnsi="Narkisim" w:cs="Narkisim"/>
          <w:rtl/>
        </w:rPr>
        <w:t xml:space="preserve"> דדוקא דטעין המערער בברי</w:t>
      </w:r>
      <w:r w:rsidRPr="001A1563">
        <w:rPr>
          <w:rFonts w:ascii="Narkisim" w:hAnsi="Narkisim" w:cs="Narkisim"/>
          <w:i/>
          <w:iCs/>
          <w:rtl/>
        </w:rPr>
        <w:t xml:space="preserve"> </w:t>
      </w:r>
      <w:r w:rsidRPr="001A1563">
        <w:rPr>
          <w:rFonts w:ascii="Narkisim" w:hAnsi="Narkisim" w:cs="Narkisim"/>
          <w:rtl/>
        </w:rPr>
        <w:t>דודאי</w:t>
      </w:r>
      <w:r w:rsidRPr="001A1563">
        <w:rPr>
          <w:rFonts w:ascii="Narkisim" w:hAnsi="Narkisim" w:cs="Narkisim"/>
          <w:i/>
          <w:iCs/>
          <w:rtl/>
        </w:rPr>
        <w:t xml:space="preserve"> </w:t>
      </w:r>
      <w:r w:rsidRPr="001A1563">
        <w:rPr>
          <w:rFonts w:ascii="Narkisim" w:hAnsi="Narkisim" w:cs="Narkisim"/>
          <w:rtl/>
        </w:rPr>
        <w:t>לא גר בלילות צריך עדות. [וה</w:t>
      </w:r>
      <w:r w:rsidRPr="001A1563">
        <w:rPr>
          <w:rFonts w:ascii="Narkisim" w:hAnsi="Narkisim" w:cs="Narkisim"/>
          <w:b/>
          <w:bCs/>
          <w:rtl/>
        </w:rPr>
        <w:t>ריטב"א</w:t>
      </w:r>
      <w:r w:rsidRPr="001A1563">
        <w:rPr>
          <w:rFonts w:ascii="Narkisim" w:hAnsi="Narkisim" w:cs="Narkisim"/>
          <w:rtl/>
        </w:rPr>
        <w:t xml:space="preserve"> כת' דאפי' במקום יתומים לא טענינן שמא לא דר בלילות</w:t>
      </w:r>
      <w:r w:rsidRPr="001A1563">
        <w:rPr>
          <w:rStyle w:val="ad"/>
          <w:rFonts w:ascii="Narkisim" w:hAnsi="Narkisim" w:cs="Narkisim"/>
          <w:rtl/>
        </w:rPr>
        <w:footnoteReference w:id="119"/>
      </w:r>
      <w:r w:rsidRPr="001A1563">
        <w:rPr>
          <w:rFonts w:ascii="Narkisim" w:hAnsi="Narkisim" w:cs="Narkisim"/>
          <w:rtl/>
        </w:rPr>
        <w:t>]</w:t>
      </w:r>
      <w:r w:rsidRPr="001A1563">
        <w:rPr>
          <w:rFonts w:ascii="Narkisim" w:hAnsi="Narkisim" w:cs="Narkisim"/>
        </w:rPr>
        <w:t>.</w:t>
      </w:r>
    </w:p>
    <w:p w14:paraId="53E1B8B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דאת"ל דאף כשטוען שמא א"כ מ"ש אי טעין, ומ"ש כי לא טעין, ולא מצינו הפרש בדיני ממונות בין טעין ללא טעין, ורק לענין שבועה</w:t>
      </w:r>
      <w:r w:rsidRPr="001A1563">
        <w:rPr>
          <w:rStyle w:val="ad"/>
          <w:rFonts w:ascii="Narkisim" w:hAnsi="Narkisim"/>
          <w:rtl/>
        </w:rPr>
        <w:footnoteReference w:id="120"/>
      </w:r>
      <w:r w:rsidRPr="001A1563">
        <w:rPr>
          <w:rFonts w:ascii="Narkisim" w:hAnsi="Narkisim"/>
        </w:rPr>
        <w:t>.</w:t>
      </w:r>
    </w:p>
    <w:p w14:paraId="15779AAC"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כת' דמסתבר דל"צ טענת ברי. וכן ה</w:t>
      </w:r>
      <w:r w:rsidRPr="001A1563">
        <w:rPr>
          <w:rFonts w:ascii="Narkisim" w:hAnsi="Narkisim"/>
          <w:b/>
          <w:bCs/>
          <w:rtl/>
        </w:rPr>
        <w:t>רמב"ם</w:t>
      </w:r>
      <w:r w:rsidRPr="001A1563">
        <w:rPr>
          <w:rFonts w:ascii="Narkisim" w:hAnsi="Narkisim"/>
          <w:rtl/>
        </w:rPr>
        <w:t xml:space="preserve"> (יב ב) כתב דטען שמא לא שכן בה ביום ובלילה וכו' הרי זו טענה. וה</w:t>
      </w:r>
      <w:r w:rsidRPr="001A1563">
        <w:rPr>
          <w:rFonts w:ascii="Narkisim" w:hAnsi="Narkisim"/>
          <w:b/>
          <w:bCs/>
          <w:rtl/>
        </w:rPr>
        <w:t>ש"ך</w:t>
      </w:r>
      <w:r w:rsidRPr="001A1563">
        <w:rPr>
          <w:rFonts w:ascii="Narkisim" w:hAnsi="Narkisim"/>
          <w:rtl/>
        </w:rPr>
        <w:t xml:space="preserve"> (קמ ז) הק' היאך יכול לטעון שמא, הרי בעינן שיטען שבאתי בלילה ולכן לא מחיתי [וכמ"ש רשב"ם]. והש"ך ביאר דכוונת הרמב"ם שטוען שהיה בלילה ולא ראהו, ושמא היה ביום ויצא בלילה</w:t>
      </w:r>
      <w:r w:rsidRPr="001A1563">
        <w:rPr>
          <w:rFonts w:ascii="Narkisim" w:hAnsi="Narkisim"/>
        </w:rPr>
        <w:t>.</w:t>
      </w:r>
    </w:p>
    <w:p w14:paraId="287584B0" w14:textId="77777777" w:rsidR="004440AD" w:rsidRPr="001A1563" w:rsidRDefault="00000000" w:rsidP="001A1563">
      <w:pPr>
        <w:bidi/>
        <w:rPr>
          <w:rFonts w:ascii="Narkisim" w:hAnsi="Narkisim" w:cs="Narkisim"/>
        </w:rPr>
      </w:pPr>
      <w:r w:rsidRPr="001A1563">
        <w:rPr>
          <w:rFonts w:ascii="Narkisim" w:hAnsi="Narkisim" w:cs="Narkisim"/>
          <w:sz w:val="20"/>
          <w:szCs w:val="20"/>
          <w:u w:val="single"/>
          <w:rtl/>
        </w:rPr>
        <w:t>שם. אי טעין</w:t>
      </w:r>
      <w:r w:rsidRPr="001A1563">
        <w:rPr>
          <w:rFonts w:ascii="Narkisim" w:hAnsi="Narkisim" w:cs="Narkisim"/>
          <w:sz w:val="20"/>
          <w:szCs w:val="20"/>
          <w:rtl/>
        </w:rPr>
        <w:t>. ה</w:t>
      </w:r>
      <w:r w:rsidRPr="001A1563">
        <w:rPr>
          <w:rFonts w:ascii="Narkisim" w:hAnsi="Narkisim" w:cs="Narkisim"/>
          <w:b/>
          <w:bCs/>
          <w:sz w:val="20"/>
          <w:szCs w:val="20"/>
          <w:rtl/>
        </w:rPr>
        <w:t>שער משפט</w:t>
      </w:r>
      <w:r w:rsidRPr="001A1563">
        <w:rPr>
          <w:rFonts w:ascii="Narkisim" w:hAnsi="Narkisim" w:cs="Narkisim"/>
          <w:sz w:val="20"/>
          <w:szCs w:val="20"/>
          <w:rtl/>
        </w:rPr>
        <w:t xml:space="preserve"> (שם ה) הק' דאף היכא דהמערער אינו טוען כך, עכ"פ יהא נאמן שהמחזיק אכל בגזלנות, במיגו שהיה טוען שלא דר בלילה. וכת' דלפוסקים דלא מהני מיגו בטענה דלא שכיחא א"ש. ועוד הביא ב' תי' התוס' (ב”מ קי) דל"מ מיגו היכא דהחזיק כדין, </w:t>
      </w:r>
      <w:r w:rsidRPr="001A1563">
        <w:rPr>
          <w:rFonts w:ascii="Narkisim" w:hAnsi="Narkisim" w:cs="Narkisim"/>
          <w:sz w:val="20"/>
          <w:szCs w:val="20"/>
          <w:rtl/>
        </w:rPr>
        <w:lastRenderedPageBreak/>
        <w:t>דהוה מיגו נגד אנן סהדי, ועוד דהוה מיגו להוציא</w:t>
      </w:r>
      <w:r w:rsidRPr="001A1563">
        <w:rPr>
          <w:rStyle w:val="ad"/>
          <w:rFonts w:ascii="Narkisim" w:hAnsi="Narkisim" w:cs="Narkisim"/>
          <w:sz w:val="20"/>
          <w:szCs w:val="20"/>
          <w:rtl/>
        </w:rPr>
        <w:footnoteReference w:id="121"/>
      </w:r>
      <w:r w:rsidRPr="001A1563">
        <w:rPr>
          <w:rFonts w:ascii="Narkisim" w:hAnsi="Narkisim" w:cs="Narkisim"/>
          <w:sz w:val="20"/>
          <w:szCs w:val="20"/>
        </w:rPr>
        <w:t xml:space="preserve">. </w:t>
      </w:r>
      <w:r w:rsidRPr="001A1563">
        <w:rPr>
          <w:rFonts w:ascii="Narkisim" w:hAnsi="Narkisim" w:cs="Narkisim"/>
          <w:sz w:val="20"/>
          <w:szCs w:val="20"/>
          <w:rtl/>
        </w:rPr>
        <w:t>אך הק' דה</w:t>
      </w:r>
      <w:r w:rsidRPr="001A1563">
        <w:rPr>
          <w:rFonts w:ascii="Narkisim" w:hAnsi="Narkisim" w:cs="Narkisim"/>
          <w:b/>
          <w:bCs/>
          <w:sz w:val="20"/>
          <w:szCs w:val="20"/>
          <w:rtl/>
        </w:rPr>
        <w:t>רמב"ן</w:t>
      </w:r>
      <w:r w:rsidRPr="001A1563">
        <w:rPr>
          <w:rFonts w:ascii="Narkisim" w:hAnsi="Narkisim" w:cs="Narkisim"/>
          <w:sz w:val="20"/>
          <w:szCs w:val="20"/>
          <w:rtl/>
        </w:rPr>
        <w:t xml:space="preserve"> (לקמן לה:) מבואר דלא כתי' התוס' (הנ"ל)</w:t>
      </w:r>
      <w:r w:rsidRPr="001A1563">
        <w:rPr>
          <w:rFonts w:ascii="Narkisim" w:hAnsi="Narkisim" w:cs="Narkisim"/>
          <w:sz w:val="20"/>
          <w:szCs w:val="20"/>
        </w:rPr>
        <w:t>.</w:t>
      </w:r>
    </w:p>
    <w:p w14:paraId="3F70235D" w14:textId="77777777" w:rsidR="004440AD" w:rsidRPr="001A1563" w:rsidRDefault="00000000" w:rsidP="001A1563">
      <w:pPr>
        <w:bidi/>
        <w:rPr>
          <w:rFonts w:ascii="Narkisim" w:hAnsi="Narkisim" w:cs="Narkisim"/>
        </w:rPr>
      </w:pPr>
      <w:r w:rsidRPr="001A1563">
        <w:rPr>
          <w:rFonts w:ascii="Narkisim" w:hAnsi="Narkisim" w:cs="Narkisim"/>
          <w:u w:val="single"/>
          <w:rtl/>
        </w:rPr>
        <w:t>בא"ד (בע"ב) ור"ח פי' וכו' והפה שאסר הוא הפה שהתיר</w:t>
      </w:r>
      <w:r w:rsidRPr="001A1563">
        <w:rPr>
          <w:rStyle w:val="ad"/>
          <w:rFonts w:ascii="Narkisim" w:hAnsi="Narkisim" w:cs="Narkisim"/>
          <w:rtl/>
        </w:rPr>
        <w:footnoteReference w:id="122"/>
      </w:r>
      <w:r w:rsidRPr="001A1563">
        <w:rPr>
          <w:rFonts w:ascii="Narkisim" w:hAnsi="Narkisim" w:cs="Narkisim"/>
        </w:rPr>
        <w:t xml:space="preserve">. </w:t>
      </w:r>
      <w:r w:rsidRPr="001A1563">
        <w:rPr>
          <w:rFonts w:ascii="Narkisim" w:hAnsi="Narkisim" w:cs="Narkisim"/>
          <w:rtl/>
        </w:rPr>
        <w:t>[ואילו לעיל איירי דידעינן שגרו בה</w:t>
      </w:r>
      <w:r w:rsidRPr="001A1563">
        <w:rPr>
          <w:rStyle w:val="ad"/>
          <w:rFonts w:ascii="Narkisim" w:hAnsi="Narkisim" w:cs="Narkisim"/>
          <w:rtl/>
        </w:rPr>
        <w:footnoteReference w:id="123"/>
      </w:r>
      <w:r w:rsidRPr="001A1563">
        <w:rPr>
          <w:rFonts w:ascii="Narkisim" w:hAnsi="Narkisim" w:cs="Narkisim"/>
          <w:rtl/>
        </w:rPr>
        <w:t>]. ה</w:t>
      </w:r>
      <w:r w:rsidRPr="001A1563">
        <w:rPr>
          <w:rFonts w:ascii="Narkisim" w:hAnsi="Narkisim" w:cs="Narkisim"/>
          <w:b/>
          <w:bCs/>
          <w:rtl/>
        </w:rPr>
        <w:t>טור</w:t>
      </w:r>
      <w:r w:rsidRPr="001A1563">
        <w:rPr>
          <w:rFonts w:ascii="Narkisim" w:hAnsi="Narkisim" w:cs="Narkisim"/>
          <w:rtl/>
        </w:rPr>
        <w:t xml:space="preserve"> (קמ יא) הק' דכיון דבאין להעיד למחזיק וא"א להעיד אא"כ אמרו שדרו בו, א"כ אין כאן מיגו. וה</w:t>
      </w:r>
      <w:r w:rsidRPr="001A1563">
        <w:rPr>
          <w:rFonts w:ascii="Narkisim" w:hAnsi="Narkisim" w:cs="Narkisim"/>
          <w:b/>
          <w:bCs/>
          <w:rtl/>
        </w:rPr>
        <w:t xml:space="preserve">ב"י </w:t>
      </w:r>
      <w:r w:rsidRPr="001A1563">
        <w:rPr>
          <w:rFonts w:ascii="Narkisim" w:hAnsi="Narkisim" w:cs="Narkisim"/>
          <w:rtl/>
        </w:rPr>
        <w:t xml:space="preserve">תי' שיכולים להעיד שראה שדרו בו [ואי”צ לפרש שהוא בעצמו דר]. ועוד י"ל דמ"מ כיון דיש מיגו שלא יהיו נוגעין מהני, אע"פ שבהך טענה לא היו מחזיקין בידו. </w:t>
      </w:r>
      <w:r w:rsidRPr="001A1563">
        <w:rPr>
          <w:rFonts w:ascii="Narkisim" w:hAnsi="Narkisim" w:cs="Narkisim"/>
          <w:szCs w:val="20"/>
          <w:rtl/>
        </w:rPr>
        <w:t>[דהמיגו מהני לסלק את הנגיעות. וגוף הנאמנות אינו בתורת מיגו</w:t>
      </w:r>
      <w:r w:rsidRPr="001A1563">
        <w:rPr>
          <w:rFonts w:ascii="Narkisim" w:hAnsi="Narkisim" w:cs="Narkisim"/>
          <w:rtl/>
        </w:rPr>
        <w:t>]</w:t>
      </w:r>
      <w:r w:rsidRPr="001A1563">
        <w:rPr>
          <w:rFonts w:ascii="Narkisim" w:hAnsi="Narkisim" w:cs="Narkisim"/>
        </w:rPr>
        <w:t>.</w:t>
      </w:r>
    </w:p>
    <w:p w14:paraId="4C096EF1"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(והו' ברשב"א וריטב"א) כתב לפרש [לגירסא זו] דאיירי שהמחזיק בא לפני בי"ד וטוען שיעידו לי אלו, לפני שבא המערער. ומעידים השוכרים שדרו ביום ולילה ומקבלים עדותם</w:t>
      </w:r>
      <w:r w:rsidRPr="001A1563">
        <w:rPr>
          <w:rStyle w:val="ad"/>
          <w:rFonts w:ascii="Narkisim" w:hAnsi="Narkisim" w:cs="Narkisim"/>
          <w:rtl/>
        </w:rPr>
        <w:footnoteReference w:id="124"/>
      </w:r>
      <w:r w:rsidRPr="001A1563">
        <w:rPr>
          <w:rFonts w:ascii="Narkisim" w:hAnsi="Narkisim" w:cs="Narkisim"/>
        </w:rPr>
        <w:t xml:space="preserve"> </w:t>
      </w:r>
      <w:r w:rsidRPr="001A1563">
        <w:rPr>
          <w:rFonts w:ascii="Narkisim" w:hAnsi="Narkisim" w:cs="Narkisim"/>
          <w:rtl/>
        </w:rPr>
        <w:t>[אף דלא נקטו שכר בידם]. כיון דאין כאן מערער לא חשבינן ליה נוגעין בעדותם. דלא חיישינן למה דלא חזינן [</w:t>
      </w:r>
      <w:r w:rsidRPr="001A1563">
        <w:rPr>
          <w:rFonts w:ascii="Narkisim" w:hAnsi="Narkisim" w:cs="Narkisim"/>
          <w:sz w:val="20"/>
          <w:szCs w:val="20"/>
          <w:rtl/>
        </w:rPr>
        <w:t>והביא ראיה ליסוד זה מהא דלקמן מו:</w:t>
      </w:r>
      <w:r w:rsidRPr="001A1563">
        <w:rPr>
          <w:rStyle w:val="ad"/>
          <w:rFonts w:ascii="Narkisim" w:hAnsi="Narkisim" w:cs="Narkisim"/>
          <w:sz w:val="20"/>
          <w:szCs w:val="20"/>
          <w:rtl/>
        </w:rPr>
        <w:footnoteReference w:id="125"/>
      </w:r>
      <w:r w:rsidRPr="001A1563">
        <w:rPr>
          <w:rFonts w:ascii="Narkisim" w:hAnsi="Narkisim" w:cs="Narkisim"/>
          <w:sz w:val="20"/>
          <w:szCs w:val="20"/>
          <w:rtl/>
        </w:rPr>
        <w:t>].</w:t>
      </w:r>
      <w:r w:rsidRPr="001A1563">
        <w:rPr>
          <w:rFonts w:ascii="Narkisim" w:hAnsi="Narkisim" w:cs="Narkisim"/>
          <w:rtl/>
        </w:rPr>
        <w:t xml:space="preserve"> שאין אדם חושש ומתיירא ממערער דאינו ידוע</w:t>
      </w:r>
      <w:r w:rsidRPr="001A1563">
        <w:rPr>
          <w:rFonts w:ascii="Narkisim" w:hAnsi="Narkisim" w:cs="Narkisim"/>
        </w:rPr>
        <w:t>.</w:t>
      </w:r>
    </w:p>
    <w:p w14:paraId="20F1EA52" w14:textId="77777777" w:rsidR="004440AD" w:rsidRPr="001A1563" w:rsidRDefault="00000000" w:rsidP="001A1563">
      <w:pPr>
        <w:bidi/>
        <w:rPr>
          <w:rFonts w:ascii="Narkisim" w:hAnsi="Narkisim" w:cs="Narkisim"/>
        </w:rPr>
      </w:pPr>
      <w:r w:rsidRPr="001A1563">
        <w:rPr>
          <w:rFonts w:ascii="Narkisim" w:hAnsi="Narkisim" w:cs="Narkisim"/>
          <w:i/>
          <w:iCs/>
          <w:szCs w:val="20"/>
          <w:rtl/>
        </w:rPr>
        <w:t>דברי הרמב"ם</w:t>
      </w:r>
      <w:r w:rsidRPr="001A1563">
        <w:rPr>
          <w:rFonts w:ascii="Narkisim" w:hAnsi="Narkisim" w:cs="Narkisim"/>
          <w:rtl/>
        </w:rPr>
        <w:t xml:space="preserve"> - ה</w:t>
      </w:r>
      <w:r w:rsidRPr="001A1563">
        <w:rPr>
          <w:rFonts w:ascii="Narkisim" w:hAnsi="Narkisim" w:cs="Narkisim"/>
          <w:b/>
          <w:bCs/>
          <w:rtl/>
        </w:rPr>
        <w:t>רמב"ם</w:t>
      </w:r>
      <w:r w:rsidRPr="001A1563">
        <w:rPr>
          <w:rFonts w:ascii="Narkisim" w:hAnsi="Narkisim" w:cs="Narkisim"/>
          <w:rtl/>
        </w:rPr>
        <w:t xml:space="preserve"> (טוען יב ב) כת' דהיכא דהמערער אמר יביאו עדים שהחזיק יום ולילה</w:t>
      </w:r>
      <w:r w:rsidRPr="001A1563">
        <w:rPr>
          <w:rStyle w:val="ad"/>
          <w:rFonts w:ascii="Narkisim" w:hAnsi="Narkisim" w:cs="Narkisim"/>
          <w:rtl/>
        </w:rPr>
        <w:footnoteReference w:id="126"/>
      </w:r>
      <w:r w:rsidRPr="001A1563">
        <w:rPr>
          <w:rFonts w:ascii="Narkisim" w:hAnsi="Narkisim" w:cs="Narkisim"/>
        </w:rPr>
        <w:t xml:space="preserve">, </w:t>
      </w:r>
      <w:r w:rsidRPr="001A1563">
        <w:rPr>
          <w:rFonts w:ascii="Narkisim" w:hAnsi="Narkisim" w:cs="Narkisim"/>
          <w:rtl/>
        </w:rPr>
        <w:t xml:space="preserve">אפי' באו שנים ואמרו לנו השכיר ודרנו בלילה, צריכין אלו להביא עדים שדרו בא תמיד, לפי שהדבר תלוי בהם ואינו תלוי בטענת המחזיק כדי שיעידו בו. </w:t>
      </w:r>
      <w:r w:rsidRPr="001A1563">
        <w:rPr>
          <w:rFonts w:ascii="Narkisim" w:hAnsi="Narkisim" w:cs="Narkisim"/>
          <w:sz w:val="20"/>
          <w:szCs w:val="20"/>
          <w:rtl/>
        </w:rPr>
        <w:t>[וכה”ג ל"מ עדות שוכרים כיון דתלוי בהם]. וה</w:t>
      </w:r>
      <w:r w:rsidRPr="001A1563">
        <w:rPr>
          <w:rFonts w:ascii="Narkisim" w:hAnsi="Narkisim" w:cs="Narkisim"/>
          <w:b/>
          <w:bCs/>
          <w:sz w:val="20"/>
          <w:szCs w:val="20"/>
          <w:rtl/>
        </w:rPr>
        <w:t>ראב"ד</w:t>
      </w:r>
      <w:r w:rsidRPr="001A1563">
        <w:rPr>
          <w:rFonts w:ascii="Narkisim" w:hAnsi="Narkisim" w:cs="Narkisim"/>
          <w:sz w:val="20"/>
          <w:szCs w:val="20"/>
          <w:rtl/>
        </w:rPr>
        <w:t xml:space="preserve"> השיג ונתננו לו שכר.</w:t>
      </w:r>
      <w:r w:rsidRPr="001A1563">
        <w:rPr>
          <w:rFonts w:ascii="Narkisim" w:hAnsi="Narkisim" w:cs="Narkisim"/>
          <w:rtl/>
        </w:rPr>
        <w:t xml:space="preserve"> ו</w:t>
      </w:r>
      <w:r w:rsidRPr="001A1563">
        <w:rPr>
          <w:rFonts w:ascii="Narkisim" w:hAnsi="Narkisim" w:cs="Narkisim"/>
          <w:b/>
          <w:bCs/>
          <w:rtl/>
        </w:rPr>
        <w:t>ה"ה</w:t>
      </w:r>
      <w:r w:rsidRPr="001A1563">
        <w:rPr>
          <w:rFonts w:ascii="Narkisim" w:hAnsi="Narkisim" w:cs="Narkisim"/>
          <w:rtl/>
        </w:rPr>
        <w:t xml:space="preserve"> ביאר דמקור הרמב"ם מדברי מר זוטרא. </w:t>
      </w:r>
      <w:r w:rsidRPr="001A1563">
        <w:rPr>
          <w:rFonts w:ascii="Narkisim" w:hAnsi="Narkisim" w:cs="Narkisim"/>
          <w:szCs w:val="20"/>
          <w:rtl/>
        </w:rPr>
        <w:t>וצ"ב במה פליג אהא דלעיל</w:t>
      </w:r>
      <w:r w:rsidRPr="001A1563">
        <w:rPr>
          <w:rStyle w:val="ad"/>
          <w:rFonts w:ascii="Narkisim" w:hAnsi="Narkisim" w:cs="Narkisim"/>
          <w:szCs w:val="20"/>
          <w:rtl/>
        </w:rPr>
        <w:footnoteReference w:id="127"/>
      </w:r>
      <w:r w:rsidRPr="001A1563">
        <w:rPr>
          <w:rFonts w:ascii="Narkisim" w:hAnsi="Narkisim" w:cs="Narkisim"/>
          <w:szCs w:val="20"/>
        </w:rPr>
        <w:t xml:space="preserve">. </w:t>
      </w:r>
      <w:r w:rsidRPr="001A1563">
        <w:rPr>
          <w:rFonts w:ascii="Narkisim" w:hAnsi="Narkisim" w:cs="Narkisim"/>
          <w:szCs w:val="20"/>
          <w:rtl/>
        </w:rPr>
        <w:t>ומשמע דהטעם משום דמעיד על מעשה עצמו אף דל”ה נוגע</w:t>
      </w:r>
      <w:r w:rsidRPr="001A1563">
        <w:rPr>
          <w:rStyle w:val="ad"/>
          <w:rFonts w:ascii="Narkisim" w:hAnsi="Narkisim" w:cs="Narkisim"/>
          <w:szCs w:val="20"/>
          <w:rtl/>
        </w:rPr>
        <w:footnoteReference w:id="128"/>
      </w:r>
      <w:r w:rsidRPr="001A1563">
        <w:rPr>
          <w:rFonts w:ascii="Narkisim" w:hAnsi="Narkisim" w:cs="Narkisim"/>
        </w:rPr>
        <w:t>.</w:t>
      </w:r>
    </w:p>
    <w:p w14:paraId="7BB70C4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(עדות טו ה) פסק דהיכא דהשוכר נוטל השכירות בידו אינו נוגע בעדותו ומעיד. וה</w:t>
      </w:r>
      <w:r w:rsidRPr="001A1563">
        <w:rPr>
          <w:rFonts w:ascii="Narkisim" w:hAnsi="Narkisim"/>
          <w:b/>
          <w:bCs/>
          <w:rtl/>
        </w:rPr>
        <w:t>מפרשים</w:t>
      </w:r>
      <w:r w:rsidRPr="001A1563">
        <w:rPr>
          <w:rFonts w:ascii="Narkisim" w:hAnsi="Narkisim"/>
          <w:rtl/>
        </w:rPr>
        <w:t xml:space="preserve"> הק' מ"ש התם דלא אמרי' דהדבר תלוי בהם. </w:t>
      </w:r>
      <w:r w:rsidRPr="001A1563">
        <w:rPr>
          <w:rFonts w:ascii="Narkisim" w:hAnsi="Narkisim"/>
          <w:szCs w:val="20"/>
          <w:rtl/>
        </w:rPr>
        <w:t>וה</w:t>
      </w:r>
      <w:r w:rsidRPr="001A1563">
        <w:rPr>
          <w:rFonts w:ascii="Narkisim" w:hAnsi="Narkisim"/>
          <w:b/>
          <w:bCs/>
          <w:szCs w:val="20"/>
          <w:rtl/>
        </w:rPr>
        <w:t>לח"מ</w:t>
      </w:r>
      <w:r w:rsidRPr="001A1563">
        <w:rPr>
          <w:rFonts w:ascii="Narkisim" w:hAnsi="Narkisim"/>
          <w:szCs w:val="20"/>
          <w:rtl/>
        </w:rPr>
        <w:t xml:space="preserve"> (טוען) נדחק דהתם איירי שאינו מעיד על עצמו שהחזיק, אלא מעיד ראיתי פלוני שמכר לו הבית הזה בקנין ובשטר כדין</w:t>
      </w:r>
      <w:r w:rsidRPr="001A1563">
        <w:rPr>
          <w:rFonts w:ascii="Narkisim" w:hAnsi="Narkisim"/>
          <w:rtl/>
        </w:rPr>
        <w:t>. ומשמע דהיכא דטען המערער גרע טפי. וצ"ב</w:t>
      </w:r>
      <w:r w:rsidRPr="001A1563">
        <w:rPr>
          <w:rFonts w:ascii="Narkisim" w:hAnsi="Narkisim"/>
        </w:rPr>
        <w:t>.</w:t>
      </w:r>
    </w:p>
    <w:p w14:paraId="385FCEE0" w14:textId="77777777" w:rsidR="004440AD" w:rsidRPr="001A1563" w:rsidRDefault="00000000" w:rsidP="001A1563">
      <w:pPr>
        <w:pStyle w:val="a8"/>
        <w:bidi/>
        <w:rPr>
          <w:rFonts w:ascii="Narkisim" w:hAnsi="Narkisim"/>
        </w:rPr>
      </w:pPr>
      <w:r w:rsidRPr="001A1563">
        <w:rPr>
          <w:rFonts w:ascii="Narkisim" w:hAnsi="Narkisim"/>
          <w:rtl/>
        </w:rPr>
        <w:t>ויש שפי' דהיכא דצריך להעיד על פרטי צורת הדירה נחשב עדות על עצמו. ואילו היכא דמעיד רק על עיקר דירתו, נחשב שמעיד שהמשכיר אכל פירות</w:t>
      </w:r>
      <w:r w:rsidRPr="001A1563">
        <w:rPr>
          <w:rStyle w:val="ad"/>
          <w:rFonts w:ascii="Narkisim" w:hAnsi="Narkisim"/>
          <w:rtl/>
        </w:rPr>
        <w:footnoteReference w:id="129"/>
      </w:r>
      <w:r w:rsidRPr="001A1563">
        <w:rPr>
          <w:rFonts w:ascii="Narkisim" w:hAnsi="Narkisim"/>
        </w:rPr>
        <w:t xml:space="preserve">. </w:t>
      </w:r>
      <w:r w:rsidRPr="001A1563">
        <w:rPr>
          <w:rFonts w:ascii="Narkisim" w:hAnsi="Narkisim"/>
          <w:rtl/>
        </w:rPr>
        <w:t>(וע' חי' ר' שמעון יג ג, חי' הגר"נ)</w:t>
      </w:r>
      <w:r w:rsidRPr="001A1563">
        <w:rPr>
          <w:rFonts w:ascii="Narkisim" w:hAnsi="Narkisim"/>
        </w:rPr>
        <w:t>.</w:t>
      </w:r>
    </w:p>
    <w:p w14:paraId="4E90263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(קמ ז) ביאר דהיכא דפסול להעיד לעצמו ממש, ואף היכא דאין לו נפק"מ בזה</w:t>
      </w:r>
      <w:r w:rsidRPr="001A1563">
        <w:rPr>
          <w:rStyle w:val="ad"/>
          <w:rFonts w:ascii="Narkisim" w:hAnsi="Narkisim"/>
          <w:rtl/>
        </w:rPr>
        <w:footnoteReference w:id="130"/>
      </w:r>
      <w:r w:rsidRPr="001A1563">
        <w:rPr>
          <w:rFonts w:ascii="Narkisim" w:hAnsi="Narkisim"/>
        </w:rPr>
        <w:t xml:space="preserve">. </w:t>
      </w:r>
      <w:r w:rsidRPr="001A1563">
        <w:rPr>
          <w:rFonts w:ascii="Narkisim" w:hAnsi="Narkisim"/>
          <w:rtl/>
        </w:rPr>
        <w:t>וביאר דהיכא דהמערער תבע מהעד שיתן לו שכר, א"כ מעיד על עצמו [תשלום שכר דידיה], ואינו יכול להעיד לעצמו. אבל היכא דלא דנו להדיא על השכר, אף שיש לו נפק"מ בעדותו. כיון דאין לו בזה הפסד יכול להעיד</w:t>
      </w:r>
      <w:r w:rsidRPr="001A1563">
        <w:rPr>
          <w:rFonts w:ascii="Narkisim" w:hAnsi="Narkisim"/>
        </w:rPr>
        <w:t>.</w:t>
      </w:r>
    </w:p>
    <w:p w14:paraId="0B17DB37" w14:textId="77777777" w:rsidR="004440AD" w:rsidRPr="001A1563" w:rsidRDefault="00000000" w:rsidP="001A1563">
      <w:pPr>
        <w:pStyle w:val="3"/>
        <w:bidi/>
        <w:rPr>
          <w:rFonts w:ascii="Narkisim" w:hAnsi="Narkisim"/>
        </w:rPr>
      </w:pPr>
      <w:r w:rsidRPr="001A1563">
        <w:rPr>
          <w:rFonts w:ascii="Narkisim" w:hAnsi="Narkisim"/>
          <w:rtl/>
        </w:rPr>
        <w:t>דף כט</w:t>
      </w:r>
      <w:r w:rsidRPr="001A1563">
        <w:rPr>
          <w:rFonts w:ascii="Narkisim" w:hAnsi="Narkisim"/>
        </w:rPr>
        <w:t>:</w:t>
      </w:r>
    </w:p>
    <w:p w14:paraId="2D41736C" w14:textId="77777777" w:rsidR="004440AD" w:rsidRPr="001A1563" w:rsidRDefault="00000000" w:rsidP="001A1563">
      <w:pPr>
        <w:pStyle w:val="aa"/>
        <w:bidi/>
        <w:rPr>
          <w:rFonts w:ascii="Narkisim" w:hAnsi="Narkisim"/>
        </w:rPr>
      </w:pPr>
      <w:r w:rsidRPr="001A1563">
        <w:rPr>
          <w:rFonts w:ascii="Narkisim" w:hAnsi="Narkisim"/>
          <w:u w:val="single"/>
          <w:rtl/>
        </w:rPr>
        <w:t>ומודי מר זוטרא ברוכלין</w:t>
      </w:r>
      <w:r w:rsidRPr="001A1563">
        <w:rPr>
          <w:rFonts w:ascii="Narkisim" w:hAnsi="Narkisim"/>
          <w:rtl/>
        </w:rPr>
        <w:t xml:space="preserve"> וכו'. </w:t>
      </w:r>
      <w:r w:rsidRPr="001A1563">
        <w:rPr>
          <w:rFonts w:ascii="Narkisim" w:hAnsi="Narkisim"/>
          <w:b/>
          <w:bCs/>
          <w:rtl/>
        </w:rPr>
        <w:t>רשב"ם</w:t>
      </w:r>
      <w:r w:rsidRPr="001A1563">
        <w:rPr>
          <w:rFonts w:ascii="Narkisim" w:hAnsi="Narkisim"/>
          <w:rtl/>
        </w:rPr>
        <w:t xml:space="preserve"> פי' שהמערער רוכל [וטענינן שמא לא החזיק בקביעות, ומש”ה המערער לא ידע</w:t>
      </w:r>
      <w:r w:rsidRPr="001A1563">
        <w:rPr>
          <w:rStyle w:val="ad"/>
          <w:rFonts w:ascii="Narkisim" w:hAnsi="Narkisim"/>
          <w:rtl/>
        </w:rPr>
        <w:footnoteReference w:id="131"/>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דקרוב הדבר שהערים עליו]. ו</w:t>
      </w:r>
      <w:r w:rsidRPr="001A1563">
        <w:rPr>
          <w:rFonts w:ascii="Narkisim" w:hAnsi="Narkisim"/>
          <w:b/>
          <w:bCs/>
          <w:rtl/>
        </w:rPr>
        <w:t>ר"ח</w:t>
      </w:r>
      <w:r w:rsidRPr="001A1563">
        <w:rPr>
          <w:rFonts w:ascii="Narkisim" w:hAnsi="Narkisim"/>
          <w:rtl/>
        </w:rPr>
        <w:t xml:space="preserve"> פי' המחזיק [השוכרים]</w:t>
      </w:r>
      <w:r w:rsidRPr="001A1563">
        <w:rPr>
          <w:rStyle w:val="ad"/>
          <w:rFonts w:ascii="Narkisim" w:hAnsi="Narkisim"/>
          <w:rtl/>
        </w:rPr>
        <w:footnoteReference w:id="132"/>
      </w:r>
      <w:r w:rsidRPr="001A1563">
        <w:rPr>
          <w:rFonts w:ascii="Narkisim" w:hAnsi="Narkisim"/>
        </w:rPr>
        <w:t xml:space="preserve">. </w:t>
      </w:r>
      <w:r w:rsidRPr="001A1563">
        <w:rPr>
          <w:rFonts w:ascii="Narkisim" w:hAnsi="Narkisim"/>
          <w:rtl/>
        </w:rPr>
        <w:t>ולפ</w:t>
      </w:r>
      <w:r w:rsidRPr="001A1563">
        <w:rPr>
          <w:rFonts w:ascii="Narkisim" w:hAnsi="Narkisim"/>
          <w:b/>
          <w:bCs/>
          <w:rtl/>
        </w:rPr>
        <w:t>ר"ת</w:t>
      </w:r>
      <w:r w:rsidRPr="001A1563">
        <w:rPr>
          <w:rFonts w:ascii="Narkisim" w:hAnsi="Narkisim"/>
          <w:rtl/>
        </w:rPr>
        <w:t xml:space="preserve"> סגי עדים רוכלין</w:t>
      </w:r>
      <w:r w:rsidRPr="001A1563">
        <w:rPr>
          <w:rFonts w:ascii="Narkisim" w:hAnsi="Narkisim"/>
        </w:rPr>
        <w:t>.</w:t>
      </w:r>
    </w:p>
    <w:p w14:paraId="42F5B0AE"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רא"ש</w:t>
      </w:r>
      <w:r w:rsidRPr="001A1563">
        <w:rPr>
          <w:rFonts w:ascii="Narkisim" w:hAnsi="Narkisim" w:cs="Narkisim"/>
          <w:rtl/>
        </w:rPr>
        <w:t xml:space="preserve"> (ב) כת' דיש ללמוד מדברי ר"ח שאם המחזיק יוצא מהעיר לעסקיו ושוהה מקצת ימים, כמנהגו של עולם, הוה חזקה. ואי"צ להשלים מה ששהה חוץ לעיר. ולא דמי לאתרא דמוברי דהתם זמן הביטול ידוע, וצריך להשלים, אבל הכא אין קבע לדבר</w:t>
      </w:r>
      <w:r w:rsidRPr="001A1563">
        <w:rPr>
          <w:rStyle w:val="ad"/>
          <w:rFonts w:ascii="Narkisim" w:hAnsi="Narkisim" w:cs="Narkisim"/>
          <w:rtl/>
        </w:rPr>
        <w:footnoteReference w:id="133"/>
      </w:r>
      <w:r w:rsidRPr="001A1563">
        <w:rPr>
          <w:rFonts w:ascii="Narkisim" w:hAnsi="Narkisim" w:cs="Narkisim"/>
        </w:rPr>
        <w:t>.</w:t>
      </w:r>
    </w:p>
    <w:p w14:paraId="6687D0C2" w14:textId="77777777" w:rsidR="004440AD" w:rsidRPr="001A1563" w:rsidRDefault="00000000" w:rsidP="001A1563">
      <w:pPr>
        <w:bidi/>
        <w:rPr>
          <w:rFonts w:ascii="Narkisim" w:hAnsi="Narkisim" w:cs="Narkisim"/>
        </w:rPr>
      </w:pPr>
      <w:r w:rsidRPr="001A1563">
        <w:rPr>
          <w:rFonts w:ascii="Narkisim" w:hAnsi="Narkisim" w:cs="Narkisim"/>
          <w:u w:val="single"/>
          <w:rtl/>
        </w:rPr>
        <w:t>תוד"ה ומודה רב הונא</w:t>
      </w:r>
      <w:r w:rsidRPr="001A1563">
        <w:rPr>
          <w:rFonts w:ascii="Narkisim" w:hAnsi="Narkisim" w:cs="Narkisim"/>
          <w:rtl/>
        </w:rPr>
        <w:t>. ג' שלימות דהיינו ו' שנים</w:t>
      </w:r>
      <w:r w:rsidRPr="001A1563">
        <w:rPr>
          <w:rStyle w:val="ad"/>
          <w:rFonts w:ascii="Narkisim" w:hAnsi="Narkisim" w:cs="Narkisim"/>
          <w:rtl/>
        </w:rPr>
        <w:footnoteReference w:id="134"/>
      </w:r>
      <w:r w:rsidRPr="001A1563">
        <w:rPr>
          <w:rFonts w:ascii="Narkisim" w:hAnsi="Narkisim" w:cs="Narkisim"/>
        </w:rPr>
        <w:t xml:space="preserve">. </w:t>
      </w:r>
      <w:r w:rsidRPr="001A1563">
        <w:rPr>
          <w:rFonts w:ascii="Narkisim" w:hAnsi="Narkisim" w:cs="Narkisim"/>
          <w:rtl/>
        </w:rPr>
        <w:t>אבל דעת ה</w:t>
      </w:r>
      <w:r w:rsidRPr="001A1563">
        <w:rPr>
          <w:rFonts w:ascii="Narkisim" w:hAnsi="Narkisim" w:cs="Narkisim"/>
          <w:b/>
          <w:bCs/>
          <w:rtl/>
        </w:rPr>
        <w:t>ר"י מגאש</w:t>
      </w:r>
      <w:r w:rsidRPr="001A1563">
        <w:rPr>
          <w:rStyle w:val="ad"/>
          <w:rFonts w:ascii="Narkisim" w:hAnsi="Narkisim" w:cs="Narkisim"/>
          <w:b/>
          <w:bCs/>
          <w:rtl/>
        </w:rPr>
        <w:footnoteReference w:id="135"/>
      </w:r>
      <w:r w:rsidRPr="001A1563">
        <w:rPr>
          <w:rFonts w:ascii="Narkisim" w:hAnsi="Narkisim" w:cs="Narkisim"/>
        </w:rPr>
        <w:t xml:space="preserve"> </w:t>
      </w:r>
      <w:r w:rsidRPr="001A1563">
        <w:rPr>
          <w:rFonts w:ascii="Narkisim" w:hAnsi="Narkisim" w:cs="Narkisim"/>
          <w:rtl/>
        </w:rPr>
        <w:t xml:space="preserve">דבתלת שנים סגי. [וכ"ה פשטות לשון רשב"ם, והרשב"א ריטב"א ור"ן הביאו </w:t>
      </w:r>
      <w:r w:rsidRPr="001A1563">
        <w:rPr>
          <w:rFonts w:ascii="Narkisim" w:hAnsi="Narkisim" w:cs="Narkisim"/>
          <w:b/>
          <w:bCs/>
          <w:rtl/>
        </w:rPr>
        <w:t>י"מ</w:t>
      </w:r>
      <w:r w:rsidRPr="001A1563">
        <w:rPr>
          <w:rFonts w:ascii="Narkisim" w:hAnsi="Narkisim" w:cs="Narkisim"/>
          <w:rtl/>
        </w:rPr>
        <w:t>]. וכ"ד ה</w:t>
      </w:r>
      <w:r w:rsidRPr="001A1563">
        <w:rPr>
          <w:rFonts w:ascii="Narkisim" w:hAnsi="Narkisim" w:cs="Narkisim"/>
          <w:b/>
          <w:bCs/>
          <w:rtl/>
        </w:rPr>
        <w:t>רמב"ם</w:t>
      </w:r>
      <w:r w:rsidRPr="001A1563">
        <w:rPr>
          <w:rFonts w:ascii="Narkisim" w:hAnsi="Narkisim" w:cs="Narkisim"/>
          <w:rtl/>
        </w:rPr>
        <w:t xml:space="preserve"> (יב ג). וה</w:t>
      </w:r>
      <w:r w:rsidRPr="001A1563">
        <w:rPr>
          <w:rFonts w:ascii="Narkisim" w:hAnsi="Narkisim" w:cs="Narkisim"/>
          <w:b/>
          <w:bCs/>
          <w:rtl/>
        </w:rPr>
        <w:t>ראב"ד</w:t>
      </w:r>
      <w:r w:rsidRPr="001A1563">
        <w:rPr>
          <w:rFonts w:ascii="Narkisim" w:hAnsi="Narkisim" w:cs="Narkisim"/>
          <w:rtl/>
        </w:rPr>
        <w:t xml:space="preserve"> השיג דלרבויי מפוזרות קאמר ולא לרבויי מקוטעות.</w:t>
      </w:r>
      <w:r w:rsidRPr="001A1563">
        <w:rPr>
          <w:rFonts w:ascii="Narkisim" w:hAnsi="Narkisim" w:cs="Narkisim"/>
          <w:sz w:val="20"/>
          <w:szCs w:val="20"/>
          <w:rtl/>
        </w:rPr>
        <w:t xml:space="preserve"> וה</w:t>
      </w:r>
      <w:r w:rsidRPr="001A1563">
        <w:rPr>
          <w:rFonts w:ascii="Narkisim" w:hAnsi="Narkisim" w:cs="Narkisim"/>
          <w:b/>
          <w:bCs/>
          <w:sz w:val="20"/>
          <w:szCs w:val="20"/>
          <w:rtl/>
        </w:rPr>
        <w:t xml:space="preserve">רשב"א </w:t>
      </w:r>
      <w:r w:rsidRPr="001A1563">
        <w:rPr>
          <w:rFonts w:ascii="Narkisim" w:hAnsi="Narkisim" w:cs="Narkisim"/>
          <w:sz w:val="20"/>
          <w:szCs w:val="20"/>
          <w:rtl/>
        </w:rPr>
        <w:t>יישב דהא דתליא בדרב הונא כלומר אפי' רב הונא דמחמיר וכו</w:t>
      </w:r>
      <w:r w:rsidRPr="001A1563">
        <w:rPr>
          <w:rFonts w:ascii="Narkisim" w:hAnsi="Narkisim" w:cs="Narkisim"/>
          <w:sz w:val="20"/>
          <w:szCs w:val="20"/>
        </w:rPr>
        <w:t>'.</w:t>
      </w:r>
    </w:p>
    <w:p w14:paraId="0360A29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(תקכג הו' ברמ"א קמ יד) חילק שאם הבית שימש כבר כחנות אי"צ להשלים, אבל אם עד עכשיו היה בית צריך להשלים</w:t>
      </w:r>
      <w:r w:rsidRPr="001A1563">
        <w:rPr>
          <w:rFonts w:ascii="Narkisim" w:hAnsi="Narkisim"/>
        </w:rPr>
        <w:t>.</w:t>
      </w:r>
    </w:p>
    <w:p w14:paraId="2D4ADF03" w14:textId="77777777" w:rsidR="004440AD" w:rsidRPr="001A1563" w:rsidRDefault="00000000" w:rsidP="001A1563">
      <w:pPr>
        <w:pStyle w:val="aa"/>
        <w:bidi/>
        <w:rPr>
          <w:rFonts w:ascii="Narkisim" w:hAnsi="Narkisim"/>
        </w:rPr>
      </w:pPr>
      <w:r w:rsidRPr="001A1563">
        <w:rPr>
          <w:rFonts w:ascii="Narkisim" w:hAnsi="Narkisim"/>
          <w:sz w:val="24"/>
          <w:rtl/>
        </w:rPr>
        <w:t>וה</w:t>
      </w:r>
      <w:r w:rsidRPr="001A1563">
        <w:rPr>
          <w:rFonts w:ascii="Narkisim" w:hAnsi="Narkisim"/>
          <w:b/>
          <w:bCs/>
          <w:sz w:val="24"/>
          <w:rtl/>
        </w:rPr>
        <w:t>ראב"ד</w:t>
      </w:r>
      <w:r w:rsidRPr="001A1563">
        <w:rPr>
          <w:rFonts w:ascii="Narkisim" w:hAnsi="Narkisim"/>
          <w:sz w:val="24"/>
          <w:rtl/>
        </w:rPr>
        <w:t xml:space="preserve"> (בשיטמ"ק) ביאר הצד דסגי ג' שנים, ולא דמי לאתרא דמוברי באגי, דגבי חנות אמרי' דלהכי עבידא, אבל התם עבידא לזריעה כל שנה, אלא משום דניחא ליה בהכי כי היכי דתעביד טפי בשני הזריעה. ועוד ביאר דבירותא לא הוה בשנה ידיעה דוקא, ויש שאוכלים ויש מובירין שנה זו</w:t>
      </w:r>
      <w:r w:rsidRPr="001A1563">
        <w:rPr>
          <w:rStyle w:val="ad"/>
          <w:rFonts w:ascii="Narkisim" w:hAnsi="Narkisim"/>
          <w:sz w:val="24"/>
          <w:rtl/>
        </w:rPr>
        <w:footnoteReference w:id="136"/>
      </w:r>
      <w:r w:rsidRPr="001A1563">
        <w:rPr>
          <w:rFonts w:ascii="Narkisim" w:hAnsi="Narkisim"/>
          <w:sz w:val="24"/>
        </w:rPr>
        <w:t>.</w:t>
      </w:r>
    </w:p>
    <w:p w14:paraId="2C5A539A" w14:textId="77777777" w:rsidR="004440AD" w:rsidRPr="001A1563" w:rsidRDefault="00000000" w:rsidP="001A1563">
      <w:pPr>
        <w:bidi/>
        <w:rPr>
          <w:rFonts w:ascii="Narkisim" w:hAnsi="Narkisim" w:cs="Narkisim"/>
        </w:rPr>
      </w:pPr>
      <w:r w:rsidRPr="001A1563">
        <w:rPr>
          <w:rFonts w:ascii="Narkisim" w:hAnsi="Narkisim" w:cs="Narkisim"/>
          <w:i/>
          <w:iCs/>
          <w:szCs w:val="20"/>
          <w:rtl/>
        </w:rPr>
        <w:t>מקומות</w:t>
      </w:r>
      <w:r w:rsidRPr="001A1563">
        <w:rPr>
          <w:rFonts w:ascii="Narkisim" w:hAnsi="Narkisim" w:cs="Narkisim"/>
          <w:rtl/>
        </w:rPr>
        <w:t xml:space="preserve"> </w:t>
      </w:r>
      <w:r w:rsidRPr="001A1563">
        <w:rPr>
          <w:rFonts w:ascii="Narkisim" w:hAnsi="Narkisim" w:cs="Narkisim"/>
          <w:i/>
          <w:iCs/>
          <w:szCs w:val="20"/>
          <w:rtl/>
        </w:rPr>
        <w:t>ביהכ”נ</w:t>
      </w:r>
      <w:r w:rsidRPr="001A1563">
        <w:rPr>
          <w:rFonts w:ascii="Narkisim" w:hAnsi="Narkisim" w:cs="Narkisim"/>
          <w:rtl/>
        </w:rPr>
        <w:t xml:space="preserve"> -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הביא מסוגיין דמהני חזקה במקומות של ביהכ"נ כשיושב שם כל שעה שהולך, ואינו יושב במקום אחר. ואף שהוא טרוד בעסקיו מקצת ימים ואינו הולך לביהכ"נ בכל יום, מ"מ נחשב רצופין שהחזיק </w:t>
      </w:r>
      <w:r w:rsidRPr="001A1563">
        <w:rPr>
          <w:rFonts w:ascii="Narkisim" w:hAnsi="Narkisim" w:cs="Narkisim"/>
          <w:rtl/>
        </w:rPr>
        <w:lastRenderedPageBreak/>
        <w:t>כדמחזקי אינשי. ואם החזיק מספר ימים של ג' שנים מהני</w:t>
      </w:r>
      <w:r w:rsidRPr="001A1563">
        <w:rPr>
          <w:rStyle w:val="ad"/>
          <w:rFonts w:ascii="Narkisim" w:hAnsi="Narkisim" w:cs="Narkisim"/>
          <w:rtl/>
        </w:rPr>
        <w:footnoteReference w:id="137"/>
      </w:r>
      <w:r w:rsidRPr="001A1563">
        <w:rPr>
          <w:rFonts w:ascii="Narkisim" w:hAnsi="Narkisim" w:cs="Narkisim"/>
        </w:rPr>
        <w:t>.</w:t>
      </w:r>
    </w:p>
    <w:p w14:paraId="204608C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דסגי בג' שנים, כל עת שנכנס לביהכ"נ, שכן מנהג העולם שפעמים שאין נכנסין לביהכ"נ מחמת טירדא. וכן מי שיצא מביתו לעסקיו כפי מנהגו של עולם הוה חזקה [ואי"צ להשלים דומיא דרוכלין המחזרין בעיירות]</w:t>
      </w:r>
      <w:r w:rsidRPr="001A1563">
        <w:rPr>
          <w:rStyle w:val="ad"/>
          <w:rFonts w:ascii="Narkisim" w:hAnsi="Narkisim"/>
          <w:rtl/>
        </w:rPr>
        <w:footnoteReference w:id="138"/>
      </w:r>
      <w:r w:rsidRPr="001A1563">
        <w:rPr>
          <w:rFonts w:ascii="Narkisim" w:hAnsi="Narkisim"/>
        </w:rPr>
        <w:t xml:space="preserve">. </w:t>
      </w:r>
      <w:r w:rsidRPr="001A1563">
        <w:rPr>
          <w:rFonts w:ascii="Narkisim" w:hAnsi="Narkisim"/>
          <w:rtl/>
        </w:rPr>
        <w:t>ולא דמי לאתרא דמוברי באגי וחנותא דמחוזא דזמן הביטול ידוע וצריך להשלימו</w:t>
      </w:r>
      <w:r w:rsidRPr="001A1563">
        <w:rPr>
          <w:rFonts w:ascii="Narkisim" w:hAnsi="Narkisim"/>
        </w:rPr>
        <w:t>.</w:t>
      </w:r>
    </w:p>
    <w:p w14:paraId="39CC4962"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שיטמ"ק</w:t>
      </w:r>
      <w:r w:rsidRPr="001A1563">
        <w:rPr>
          <w:rFonts w:ascii="Narkisim" w:hAnsi="Narkisim"/>
          <w:rtl/>
        </w:rPr>
        <w:t xml:space="preserve"> הביא </w:t>
      </w:r>
      <w:r w:rsidRPr="001A1563">
        <w:rPr>
          <w:rFonts w:ascii="Narkisim" w:hAnsi="Narkisim"/>
          <w:b/>
          <w:bCs/>
          <w:rtl/>
        </w:rPr>
        <w:t>תשו' הרמ"ה</w:t>
      </w:r>
      <w:r w:rsidRPr="001A1563">
        <w:rPr>
          <w:rFonts w:ascii="Narkisim" w:hAnsi="Narkisim"/>
          <w:rtl/>
        </w:rPr>
        <w:t xml:space="preserve"> שתמה האיך שייך חזקה במקומות ביהכ"נ</w:t>
      </w:r>
      <w:r w:rsidRPr="001A1563">
        <w:rPr>
          <w:rStyle w:val="ad"/>
          <w:rFonts w:ascii="Narkisim" w:hAnsi="Narkisim"/>
          <w:rtl/>
        </w:rPr>
        <w:footnoteReference w:id="139"/>
      </w:r>
      <w:r w:rsidRPr="001A1563">
        <w:rPr>
          <w:rFonts w:ascii="Narkisim" w:hAnsi="Narkisim"/>
        </w:rPr>
        <w:t xml:space="preserve">, </w:t>
      </w:r>
      <w:r w:rsidRPr="001A1563">
        <w:rPr>
          <w:rFonts w:ascii="Narkisim" w:hAnsi="Narkisim"/>
          <w:rtl/>
        </w:rPr>
        <w:t>דמי יוכל להעיד על אדם אחד שישב במקומו ג' שנים רצופות מיום ליום בכל עתות התפלה בין בחול בין בשבת שלא יקרה לו מקרה שמונעו מלבא לביהכ"נ כמה פעמים בשנה</w:t>
      </w:r>
      <w:r w:rsidRPr="001A1563">
        <w:rPr>
          <w:rStyle w:val="ad"/>
          <w:rFonts w:ascii="Narkisim" w:hAnsi="Narkisim"/>
          <w:rtl/>
        </w:rPr>
        <w:footnoteReference w:id="140"/>
      </w:r>
      <w:r w:rsidRPr="001A1563">
        <w:rPr>
          <w:rFonts w:ascii="Narkisim" w:hAnsi="Narkisim"/>
        </w:rPr>
        <w:t>.</w:t>
      </w:r>
    </w:p>
    <w:p w14:paraId="6D28152F" w14:textId="77777777" w:rsidR="004440AD" w:rsidRPr="001A1563" w:rsidRDefault="00000000" w:rsidP="001A1563">
      <w:pPr>
        <w:pStyle w:val="aa"/>
        <w:bidi/>
        <w:rPr>
          <w:rFonts w:ascii="Narkisim" w:hAnsi="Narkisim"/>
        </w:rPr>
      </w:pPr>
      <w:r w:rsidRPr="001A1563">
        <w:rPr>
          <w:rFonts w:ascii="Narkisim" w:hAnsi="Narkisim"/>
          <w:sz w:val="24"/>
          <w:u w:val="single"/>
          <w:rtl/>
        </w:rPr>
        <w:t>אבל כתוב עיטרא קלא אית ליה</w:t>
      </w:r>
      <w:r w:rsidRPr="001A1563">
        <w:rPr>
          <w:rFonts w:ascii="Narkisim" w:hAnsi="Narkisim"/>
          <w:sz w:val="24"/>
          <w:rtl/>
        </w:rPr>
        <w:t xml:space="preserve">. </w:t>
      </w:r>
      <w:r w:rsidRPr="001A1563">
        <w:rPr>
          <w:rFonts w:ascii="Narkisim" w:hAnsi="Narkisim"/>
          <w:b/>
          <w:bCs/>
          <w:sz w:val="24"/>
          <w:rtl/>
        </w:rPr>
        <w:t>רבינו</w:t>
      </w:r>
      <w:r w:rsidRPr="001A1563">
        <w:rPr>
          <w:rFonts w:ascii="Narkisim" w:hAnsi="Narkisim"/>
          <w:sz w:val="24"/>
          <w:rtl/>
        </w:rPr>
        <w:t xml:space="preserve"> </w:t>
      </w:r>
      <w:r w:rsidRPr="001A1563">
        <w:rPr>
          <w:rFonts w:ascii="Narkisim" w:hAnsi="Narkisim"/>
          <w:b/>
          <w:bCs/>
          <w:sz w:val="24"/>
          <w:rtl/>
        </w:rPr>
        <w:t>יונה</w:t>
      </w:r>
      <w:r w:rsidRPr="001A1563">
        <w:rPr>
          <w:rFonts w:ascii="Narkisim" w:hAnsi="Narkisim"/>
          <w:sz w:val="24"/>
          <w:rtl/>
        </w:rPr>
        <w:t xml:space="preserve"> (הו' בשא"ר) כת' דנראה דאפי' המוכר כתב להם שטר מכירה שמכר לשניהם יש קול שהם שותפין. ולאו דוקא דכתבו עיטרא ביניהם</w:t>
      </w:r>
      <w:r w:rsidRPr="001A1563">
        <w:rPr>
          <w:rFonts w:ascii="Narkisim" w:hAnsi="Narkisim"/>
          <w:sz w:val="24"/>
        </w:rPr>
        <w:t>.</w:t>
      </w:r>
    </w:p>
    <w:p w14:paraId="35C18B16"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עיטרא</w:t>
      </w:r>
      <w:r w:rsidRPr="001A1563">
        <w:rPr>
          <w:rFonts w:ascii="Narkisim" w:hAnsi="Narkisim" w:cs="Narkisim"/>
          <w:rtl/>
        </w:rPr>
        <w:t>. י"מ קלא אית ליה, והיה לו למחות מיד, ולאלתר הוה חזקה, דכמי שמכרה להם בפניו וכו'. ה</w:t>
      </w:r>
      <w:r w:rsidRPr="001A1563">
        <w:rPr>
          <w:rFonts w:ascii="Narkisim" w:hAnsi="Narkisim" w:cs="Narkisim"/>
          <w:b/>
          <w:bCs/>
          <w:rtl/>
        </w:rPr>
        <w:t>תוס' רי"ד</w:t>
      </w:r>
      <w:r w:rsidRPr="001A1563">
        <w:rPr>
          <w:rFonts w:ascii="Narkisim" w:hAnsi="Narkisim" w:cs="Narkisim"/>
          <w:rtl/>
        </w:rPr>
        <w:t xml:space="preserve"> הק' דאי' </w:t>
      </w:r>
      <w:r w:rsidRPr="001A1563">
        <w:rPr>
          <w:rFonts w:ascii="Narkisim" w:hAnsi="Narkisim" w:cs="Narkisim"/>
          <w:szCs w:val="20"/>
          <w:rtl/>
        </w:rPr>
        <w:t>(לקמן מא:)</w:t>
      </w:r>
      <w:r w:rsidRPr="001A1563">
        <w:rPr>
          <w:rFonts w:ascii="Narkisim" w:hAnsi="Narkisim" w:cs="Narkisim"/>
          <w:rtl/>
        </w:rPr>
        <w:t xml:space="preserve"> דלקוחות בשטר מצטרפין לחזקת ג"ש, אלמא אע"ג דמכר לוקח ראשון ללוקח ב', וגם השני מכר לג', בעינן ג' שנים. ואף דהשטרות קיימין ואית להו קלא. ולא אמרי' דהוי חזקה מיד. </w:t>
      </w:r>
      <w:r w:rsidRPr="001A1563">
        <w:rPr>
          <w:rFonts w:ascii="Narkisim" w:hAnsi="Narkisim" w:cs="Narkisim"/>
          <w:szCs w:val="20"/>
          <w:rtl/>
        </w:rPr>
        <w:t>ויש שחילקו דבשטר מכר המוכר נסתלק מהשדה, ומש"ה המערער אי"צ למחות לאלתר. אבל שטר שותפות קבעו בזה קביעות שימושם, ויש לו למחות לאלתר</w:t>
      </w:r>
      <w:r w:rsidRPr="001A1563">
        <w:rPr>
          <w:rFonts w:ascii="Narkisim" w:hAnsi="Narkisim" w:cs="Narkisim"/>
        </w:rPr>
        <w:t>.</w:t>
      </w:r>
    </w:p>
    <w:p w14:paraId="5D018AC1" w14:textId="77777777" w:rsidR="004440AD" w:rsidRPr="001A1563" w:rsidRDefault="00000000" w:rsidP="001A1563">
      <w:pPr>
        <w:bidi/>
        <w:rPr>
          <w:rFonts w:ascii="Narkisim" w:hAnsi="Narkisim" w:cs="Narkisim"/>
        </w:rPr>
      </w:pPr>
      <w:r w:rsidRPr="001A1563">
        <w:rPr>
          <w:rFonts w:ascii="Narkisim" w:hAnsi="Narkisim" w:cs="Narkisim"/>
          <w:u w:val="single"/>
          <w:rtl/>
        </w:rPr>
        <w:t>תוד"ה דלא תחזקי אהדדי.</w:t>
      </w:r>
      <w:r w:rsidRPr="001A1563">
        <w:rPr>
          <w:rFonts w:ascii="Narkisim" w:hAnsi="Narkisim" w:cs="Narkisim"/>
          <w:rtl/>
        </w:rPr>
        <w:t xml:space="preserve"> אע"ג דתנן השותפין אין להם חזקה וכו'. וה</w:t>
      </w:r>
      <w:r w:rsidRPr="001A1563">
        <w:rPr>
          <w:rFonts w:ascii="Narkisim" w:hAnsi="Narkisim" w:cs="Narkisim"/>
          <w:b/>
          <w:bCs/>
          <w:rtl/>
        </w:rPr>
        <w:t>ראב"ד</w:t>
      </w:r>
      <w:r w:rsidRPr="001A1563">
        <w:rPr>
          <w:rFonts w:ascii="Narkisim" w:hAnsi="Narkisim" w:cs="Narkisim"/>
          <w:rtl/>
        </w:rPr>
        <w:t xml:space="preserve"> (הו' בראשונים) תי' עוד דקאי כתי' בגמ' שם דנחית לכולו יש לו חזקה</w:t>
      </w:r>
      <w:r w:rsidRPr="001A1563">
        <w:rPr>
          <w:rFonts w:ascii="Narkisim" w:hAnsi="Narkisim" w:cs="Narkisim"/>
        </w:rPr>
        <w:t>.</w:t>
      </w:r>
    </w:p>
    <w:p w14:paraId="1F34FE0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דאמר להם לפי דעתם, שמעשיהם מוכיח שהיו הם סבורים שהיה להם חזקה</w:t>
      </w:r>
      <w:r w:rsidRPr="001A1563">
        <w:rPr>
          <w:rStyle w:val="ad"/>
          <w:rFonts w:ascii="Narkisim" w:hAnsi="Narkisim"/>
          <w:rtl/>
        </w:rPr>
        <w:footnoteReference w:id="141"/>
      </w:r>
      <w:r w:rsidRPr="001A1563">
        <w:rPr>
          <w:rFonts w:ascii="Narkisim" w:hAnsi="Narkisim"/>
        </w:rPr>
        <w:t xml:space="preserve">. </w:t>
      </w:r>
      <w:r w:rsidRPr="001A1563">
        <w:rPr>
          <w:rFonts w:ascii="Narkisim" w:hAnsi="Narkisim"/>
          <w:rtl/>
        </w:rPr>
        <w:t>א"נ שהיו חוששין שמא ישתכח השותפות. ועוד הביא דיש מרבותיו פי' שהיה להם אחרת כמותה בשכרם ומלאכתם, שהיו לחלוק זו כנגד זו</w:t>
      </w:r>
      <w:r w:rsidRPr="001A1563">
        <w:rPr>
          <w:rFonts w:ascii="Narkisim" w:hAnsi="Narkisim"/>
        </w:rPr>
        <w:t>.</w:t>
      </w:r>
    </w:p>
    <w:p w14:paraId="4F034729" w14:textId="77777777" w:rsidR="004440AD" w:rsidRPr="001A1563" w:rsidRDefault="00000000" w:rsidP="001A1563">
      <w:pPr>
        <w:bidi/>
        <w:rPr>
          <w:rFonts w:ascii="Narkisim" w:hAnsi="Narkisim" w:cs="Narkisim"/>
        </w:rPr>
      </w:pPr>
      <w:r w:rsidRPr="001A1563">
        <w:rPr>
          <w:rFonts w:ascii="Narkisim" w:hAnsi="Narkisim" w:cs="Narkisim"/>
          <w:u w:val="single"/>
          <w:rtl/>
        </w:rPr>
        <w:t>בא"ד וקשה לר"י דא"כ אותו שהחזיק שנה ראשונה יאמר שהוא שלו וכו'</w:t>
      </w:r>
      <w:r w:rsidRPr="001A1563">
        <w:rPr>
          <w:rFonts w:ascii="Narkisim" w:hAnsi="Narkisim" w:cs="Narkisim"/>
          <w:rtl/>
        </w:rPr>
        <w:t>. [ולאחר כמה שנים הוא יביא עדים שהיה קודם. ומי שהחזיק ראשון חד יומא נחשב מר"ק]. וה</w:t>
      </w:r>
      <w:r w:rsidRPr="001A1563">
        <w:rPr>
          <w:rFonts w:ascii="Narkisim" w:hAnsi="Narkisim" w:cs="Narkisim"/>
          <w:b/>
          <w:bCs/>
          <w:rtl/>
        </w:rPr>
        <w:t>אחרונים</w:t>
      </w:r>
      <w:r w:rsidRPr="001A1563">
        <w:rPr>
          <w:rFonts w:ascii="Narkisim" w:hAnsi="Narkisim" w:cs="Narkisim"/>
          <w:rtl/>
        </w:rPr>
        <w:t xml:space="preserve"> הביאו דמבואר בסוגיין דאף בעבדים מהני חזקה דחד יומא. ודלא כ</w:t>
      </w:r>
      <w:r w:rsidRPr="001A1563">
        <w:rPr>
          <w:rFonts w:ascii="Narkisim" w:hAnsi="Narkisim" w:cs="Narkisim"/>
          <w:b/>
          <w:bCs/>
          <w:rtl/>
        </w:rPr>
        <w:t>שער משפט</w:t>
      </w:r>
      <w:r w:rsidRPr="001A1563">
        <w:rPr>
          <w:rFonts w:ascii="Narkisim" w:hAnsi="Narkisim" w:cs="Narkisim"/>
          <w:rtl/>
        </w:rPr>
        <w:t xml:space="preserve"> (קמד א) דנקט דלא שייך בעבדים חד יומא</w:t>
      </w:r>
      <w:r w:rsidRPr="001A1563">
        <w:rPr>
          <w:rFonts w:ascii="Narkisim" w:hAnsi="Narkisim" w:cs="Narkisim"/>
        </w:rPr>
        <w:t>.</w:t>
      </w:r>
    </w:p>
    <w:p w14:paraId="4BCDD53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בית הלוי</w:t>
      </w:r>
      <w:r w:rsidRPr="001A1563">
        <w:rPr>
          <w:rFonts w:ascii="Narkisim" w:hAnsi="Narkisim" w:cs="Narkisim"/>
          <w:rtl/>
        </w:rPr>
        <w:t xml:space="preserve"> (ג לד ה) יישב קו' התוס' דאם הראשון יבא לטעון, המוכר יהא נאמן להעיד שקנה בשותפות. דקי"ל (קידושין עג:) דהמוכר נאמן כל זמן שמקחו בידו. ועפ"ז בקרקעות יהא נאמן עד שיחזיקו ג' שנים, דתוך ג' שנים יכול להכחיש את המקח, ומיקרי מקחו בידו של המוכר ונאמן לומר למי מכרו במיגו דלא מכרו</w:t>
      </w:r>
      <w:r w:rsidRPr="001A1563">
        <w:rPr>
          <w:rFonts w:ascii="Narkisim" w:hAnsi="Narkisim" w:cs="Narkisim"/>
        </w:rPr>
        <w:t>.</w:t>
      </w:r>
    </w:p>
    <w:p w14:paraId="3278CF2F" w14:textId="77777777" w:rsidR="004440AD" w:rsidRPr="001A1563" w:rsidRDefault="00000000" w:rsidP="001A1563">
      <w:pPr>
        <w:pStyle w:val="a8"/>
        <w:bidi/>
        <w:rPr>
          <w:rFonts w:ascii="Narkisim" w:hAnsi="Narkisim"/>
        </w:rPr>
      </w:pPr>
      <w:r w:rsidRPr="001A1563">
        <w:rPr>
          <w:rFonts w:ascii="Narkisim" w:hAnsi="Narkisim"/>
          <w:rtl/>
        </w:rPr>
        <w:t>וכת' די"ל דתוס' ס"ל דקאי בתר דתיקנו שבועת היסת, ושוב אין המוכר נאמן רק שמקחו בידו ממש</w:t>
      </w:r>
      <w:r w:rsidRPr="001A1563">
        <w:rPr>
          <w:rFonts w:ascii="Narkisim" w:hAnsi="Narkisim"/>
        </w:rPr>
        <w:t>.</w:t>
      </w:r>
    </w:p>
    <w:p w14:paraId="5FB106C1" w14:textId="77777777" w:rsidR="004440AD" w:rsidRPr="001A1563" w:rsidRDefault="00000000" w:rsidP="001A1563">
      <w:pPr>
        <w:pStyle w:val="aa"/>
        <w:bidi/>
        <w:rPr>
          <w:rFonts w:ascii="Narkisim" w:hAnsi="Narkisim"/>
        </w:rPr>
      </w:pPr>
      <w:r w:rsidRPr="001A1563">
        <w:rPr>
          <w:rFonts w:ascii="Narkisim" w:hAnsi="Narkisim"/>
          <w:sz w:val="24"/>
          <w:rtl/>
        </w:rPr>
        <w:t>וה</w:t>
      </w:r>
      <w:r w:rsidRPr="001A1563">
        <w:rPr>
          <w:rFonts w:ascii="Narkisim" w:hAnsi="Narkisim"/>
          <w:b/>
          <w:bCs/>
          <w:sz w:val="24"/>
          <w:rtl/>
        </w:rPr>
        <w:t>קוב"ש</w:t>
      </w:r>
      <w:r w:rsidRPr="001A1563">
        <w:rPr>
          <w:rFonts w:ascii="Narkisim" w:hAnsi="Narkisim"/>
          <w:sz w:val="24"/>
          <w:rtl/>
        </w:rPr>
        <w:t xml:space="preserve"> (קח) ביאר דלא חשדו שיחזיקו. אלא דקי"ל דאסור להלוות בלא עדים, דעובר בלפני עוור (ב"מ עה:)</w:t>
      </w:r>
      <w:r w:rsidRPr="001A1563">
        <w:rPr>
          <w:rStyle w:val="ad"/>
          <w:rFonts w:ascii="Narkisim" w:hAnsi="Narkisim"/>
          <w:sz w:val="24"/>
          <w:rtl/>
        </w:rPr>
        <w:footnoteReference w:id="142"/>
      </w:r>
      <w:r w:rsidRPr="001A1563">
        <w:rPr>
          <w:rFonts w:ascii="Narkisim" w:hAnsi="Narkisim"/>
          <w:sz w:val="24"/>
        </w:rPr>
        <w:t>.</w:t>
      </w:r>
    </w:p>
    <w:p w14:paraId="255CFB4C" w14:textId="77777777" w:rsidR="004440AD" w:rsidRPr="001A1563" w:rsidRDefault="00000000" w:rsidP="001A1563">
      <w:pPr>
        <w:bidi/>
        <w:rPr>
          <w:rFonts w:ascii="Narkisim" w:hAnsi="Narkisim" w:cs="Narkisim"/>
        </w:rPr>
      </w:pPr>
      <w:r w:rsidRPr="001A1563">
        <w:rPr>
          <w:rFonts w:ascii="Narkisim" w:hAnsi="Narkisim" w:cs="Narkisim"/>
          <w:u w:val="single"/>
          <w:rtl/>
        </w:rPr>
        <w:t>אכלה כולה חוץ מבית רובע</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(רבינו יונה) כת' דקאי על חזקת ג"ש דראיה, ואף דטוען שנה את כל השדה יחד, במה שאכל פירות נאמן ולא באידך. </w:t>
      </w:r>
      <w:r w:rsidRPr="001A1563">
        <w:rPr>
          <w:rFonts w:ascii="Narkisim" w:hAnsi="Narkisim" w:cs="Narkisim"/>
          <w:szCs w:val="20"/>
          <w:rtl/>
        </w:rPr>
        <w:t>דאילו בנעל פרץ וגדר מבואר (לקמן מב.,נד) דמהני רפק בה פורתא לכל השדה</w:t>
      </w:r>
      <w:r w:rsidRPr="001A1563">
        <w:rPr>
          <w:rFonts w:ascii="Narkisim" w:hAnsi="Narkisim" w:cs="Narkisim"/>
        </w:rPr>
        <w:t>.</w:t>
      </w:r>
    </w:p>
    <w:p w14:paraId="7B215CA3" w14:textId="77777777" w:rsidR="004440AD" w:rsidRPr="001A1563" w:rsidRDefault="00000000" w:rsidP="001A1563">
      <w:pPr>
        <w:pStyle w:val="aa"/>
        <w:bidi/>
        <w:rPr>
          <w:rFonts w:ascii="Narkisim" w:hAnsi="Narkisim"/>
        </w:rPr>
      </w:pPr>
      <w:r w:rsidRPr="001A1563">
        <w:rPr>
          <w:rFonts w:ascii="Narkisim" w:hAnsi="Narkisim"/>
          <w:u w:val="single"/>
          <w:rtl/>
        </w:rPr>
        <w:t>אבל לאו בר זריעה, קני אגב ארעא וכו'</w:t>
      </w:r>
      <w:r w:rsidRPr="001A1563">
        <w:rPr>
          <w:rFonts w:ascii="Narkisim" w:hAnsi="Narkisim"/>
          <w:rtl/>
        </w:rPr>
        <w:t>. ומסקנת הגמ' לא שנא, ואינו נקנה אלא במישטח פירא. וה</w:t>
      </w:r>
      <w:r w:rsidRPr="001A1563">
        <w:rPr>
          <w:rFonts w:ascii="Narkisim" w:hAnsi="Narkisim"/>
          <w:b/>
          <w:bCs/>
          <w:rtl/>
        </w:rPr>
        <w:t>ריטב"א</w:t>
      </w:r>
      <w:r w:rsidRPr="001A1563">
        <w:rPr>
          <w:rFonts w:ascii="Narkisim" w:hAnsi="Narkisim"/>
          <w:rtl/>
        </w:rPr>
        <w:t xml:space="preserve"> כת' דדוקא כשהוא מסוים הא לאו הכי טפילה היא לשאר השדה. כיון שהוא בתוכו ואינו מסוים לעצמו, ואינו יותר מבית רובע</w:t>
      </w:r>
      <w:r w:rsidRPr="001A1563">
        <w:rPr>
          <w:rFonts w:ascii="Narkisim" w:hAnsi="Narkisim"/>
        </w:rPr>
        <w:t>.</w:t>
      </w:r>
    </w:p>
    <w:p w14:paraId="49EBC4B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שיטמ"ק</w:t>
      </w:r>
      <w:r w:rsidRPr="001A1563">
        <w:rPr>
          <w:rFonts w:ascii="Narkisim" w:hAnsi="Narkisim"/>
          <w:rtl/>
        </w:rPr>
        <w:t xml:space="preserve"> (שיטה לנ"ל) הביא איכא מ"ד בית רובע דוקא, אבל פחות לא חשיב וקני אגב ארעא. וחלק דאפי' כל דהוא לא קני אם לא אכלו</w:t>
      </w:r>
      <w:r w:rsidRPr="001A1563">
        <w:rPr>
          <w:rStyle w:val="ad"/>
          <w:rFonts w:ascii="Narkisim" w:hAnsi="Narkisim"/>
          <w:rtl/>
        </w:rPr>
        <w:footnoteReference w:id="143"/>
      </w:r>
      <w:r w:rsidRPr="001A1563">
        <w:rPr>
          <w:rFonts w:ascii="Narkisim" w:hAnsi="Narkisim"/>
        </w:rPr>
        <w:t>.</w:t>
      </w:r>
    </w:p>
    <w:p w14:paraId="74E7534F" w14:textId="77777777" w:rsidR="004440AD" w:rsidRPr="001A1563" w:rsidRDefault="00000000" w:rsidP="001A1563">
      <w:pPr>
        <w:bidi/>
        <w:rPr>
          <w:rFonts w:ascii="Narkisim" w:hAnsi="Narkisim" w:cs="Narkisim"/>
        </w:rPr>
      </w:pPr>
      <w:r w:rsidRPr="001A1563">
        <w:rPr>
          <w:rFonts w:ascii="Narkisim" w:hAnsi="Narkisim" w:cs="Narkisim"/>
          <w:u w:val="single"/>
          <w:rtl/>
        </w:rPr>
        <w:t>אלא מעתה צונמא במאי קני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באיזה אכילה של ג' שנים וכו'. אבל ה</w:t>
      </w:r>
      <w:r w:rsidRPr="001A1563">
        <w:rPr>
          <w:rFonts w:ascii="Narkisim" w:hAnsi="Narkisim" w:cs="Narkisim"/>
          <w:b/>
          <w:bCs/>
          <w:rtl/>
        </w:rPr>
        <w:t>רמב"ם</w:t>
      </w:r>
      <w:r w:rsidRPr="001A1563">
        <w:rPr>
          <w:rFonts w:ascii="Narkisim" w:hAnsi="Narkisim" w:cs="Narkisim"/>
          <w:rtl/>
        </w:rPr>
        <w:t xml:space="preserve"> (מכירה א טו) הביאו גבי חזקת קנין. וכת' היתה הקרקע צחיח סלע שאין בה גדירה ולא פריצה ואינה בת זריעה, הרי החזקה שקונה אותה בת שטיחת הפירות או העמדת הבהמה שם. וה</w:t>
      </w:r>
      <w:r w:rsidRPr="001A1563">
        <w:rPr>
          <w:rFonts w:ascii="Narkisim" w:hAnsi="Narkisim" w:cs="Narkisim"/>
          <w:b/>
          <w:bCs/>
          <w:rtl/>
        </w:rPr>
        <w:t>ראב"ד</w:t>
      </w:r>
      <w:r w:rsidRPr="001A1563">
        <w:rPr>
          <w:rFonts w:ascii="Narkisim" w:hAnsi="Narkisim" w:cs="Narkisim"/>
          <w:rtl/>
        </w:rPr>
        <w:t xml:space="preserve"> השיג דאכילת פירות מהני רק כנגד טענה, אבל למקני בה ארעא לא קניא אלא מידי דמתקן לקרקע כעין נעל וגדר. </w:t>
      </w:r>
      <w:r w:rsidRPr="001A1563">
        <w:rPr>
          <w:rFonts w:ascii="Narkisim" w:hAnsi="Narkisim" w:cs="Narkisim"/>
          <w:sz w:val="20"/>
          <w:szCs w:val="20"/>
          <w:rtl/>
        </w:rPr>
        <w:t>ו</w:t>
      </w:r>
      <w:r w:rsidRPr="001A1563">
        <w:rPr>
          <w:rFonts w:ascii="Narkisim" w:hAnsi="Narkisim" w:cs="Narkisim"/>
          <w:b/>
          <w:bCs/>
          <w:sz w:val="20"/>
          <w:szCs w:val="20"/>
          <w:rtl/>
        </w:rPr>
        <w:t>ה"ה</w:t>
      </w:r>
      <w:r w:rsidRPr="001A1563">
        <w:rPr>
          <w:rFonts w:ascii="Narkisim" w:hAnsi="Narkisim" w:cs="Narkisim"/>
          <w:sz w:val="20"/>
          <w:szCs w:val="20"/>
          <w:rtl/>
        </w:rPr>
        <w:t xml:space="preserve"> ביאר דעת הרמב"ם דמהני אכילת פירות לקנות קרקע כשדעת אחרת מקנה [ויתבאר לקמן נג. ונז.]. והגר"א ציין דדעת הרמב"ם שכל שקונה בחזקת ג' שנים, קונה בקנין הקרקע</w:t>
      </w:r>
      <w:r w:rsidRPr="001A1563">
        <w:rPr>
          <w:rFonts w:ascii="Narkisim" w:hAnsi="Narkisim" w:cs="Narkisim"/>
          <w:sz w:val="20"/>
          <w:szCs w:val="20"/>
        </w:rPr>
        <w:t>.</w:t>
      </w:r>
    </w:p>
    <w:p w14:paraId="6973F6EE"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הביא דה</w:t>
      </w:r>
      <w:r w:rsidRPr="001A1563">
        <w:rPr>
          <w:rFonts w:ascii="Narkisim" w:hAnsi="Narkisim"/>
          <w:b/>
          <w:bCs/>
          <w:rtl/>
        </w:rPr>
        <w:t>מהרי"ט</w:t>
      </w:r>
      <w:r w:rsidRPr="001A1563">
        <w:rPr>
          <w:rFonts w:ascii="Narkisim" w:hAnsi="Narkisim"/>
          <w:rtl/>
        </w:rPr>
        <w:t xml:space="preserve"> (ב סה) דייק דשטיחת פירות והעמדת בהמה אינו אפי' כאיכלת פירות, ולא קנה אלא במקום שא"א בשאר אכילת פירות</w:t>
      </w:r>
      <w:r w:rsidRPr="001A1563">
        <w:rPr>
          <w:rFonts w:ascii="Narkisim" w:hAnsi="Narkisim"/>
        </w:rPr>
        <w:t>.</w:t>
      </w:r>
    </w:p>
    <w:p w14:paraId="20D504C5" w14:textId="77777777" w:rsidR="004440AD" w:rsidRPr="001A1563" w:rsidRDefault="00000000" w:rsidP="001A1563">
      <w:pPr>
        <w:pStyle w:val="2"/>
        <w:bidi/>
        <w:rPr>
          <w:rFonts w:ascii="Narkisim" w:hAnsi="Narkisim"/>
        </w:rPr>
      </w:pPr>
      <w:r w:rsidRPr="001A1563">
        <w:rPr>
          <w:rFonts w:ascii="Narkisim" w:hAnsi="Narkisim"/>
          <w:rtl/>
        </w:rPr>
        <w:t>שכוני גוואי</w:t>
      </w:r>
    </w:p>
    <w:p w14:paraId="2724BA28" w14:textId="77777777" w:rsidR="004440AD" w:rsidRPr="001A1563" w:rsidRDefault="00000000" w:rsidP="001A1563">
      <w:pPr>
        <w:bidi/>
        <w:rPr>
          <w:rFonts w:ascii="Narkisim" w:hAnsi="Narkisim" w:cs="Narkisim"/>
        </w:rPr>
      </w:pPr>
      <w:r w:rsidRPr="001A1563">
        <w:rPr>
          <w:rFonts w:ascii="Narkisim" w:hAnsi="Narkisim" w:cs="Narkisim"/>
          <w:u w:val="single"/>
          <w:rtl/>
        </w:rPr>
        <w:t>א"ל אנא בשכוני גוואי.</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והייתי עובר דרך עליך ומשתמש עמך, ולכך לא מחיתי. ומבואר דהמח' על מי להביא ראיה, ואילו דר עמו כו"ע מודו דל”מ חזקתו</w:t>
      </w:r>
      <w:r w:rsidRPr="001A1563">
        <w:rPr>
          <w:rFonts w:ascii="Narkisim" w:hAnsi="Narkisim" w:cs="Narkisim"/>
        </w:rPr>
        <w:t>.</w:t>
      </w:r>
    </w:p>
    <w:p w14:paraId="47065A0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חלק דמשום דריסת רגל הדין נותן שלא יפסיד חזקתו. וכי אין אדם עשוי למכור בית החיצון ומשייר לעצמו הפנימי ודרך עליו, ולמה לא יעלה לו חזקתו</w:t>
      </w:r>
      <w:r w:rsidRPr="001A1563">
        <w:rPr>
          <w:rFonts w:ascii="Narkisim" w:hAnsi="Narkisim"/>
        </w:rPr>
        <w:t>.</w:t>
      </w:r>
    </w:p>
    <w:p w14:paraId="59B8EC6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העלה צד לחלק דבשדה אינו מזיק שעובר דרכו, שהשדה עשוי לפירות, והרי אכל פירות. אך הק' דאף בית עשוי לדירה, והרי לוקח משתמש לעצמו [והמערער היה לו רק דריסת הרגל, ולא דירה]</w:t>
      </w:r>
      <w:r w:rsidRPr="001A1563">
        <w:rPr>
          <w:rFonts w:ascii="Narkisim" w:hAnsi="Narkisim"/>
        </w:rPr>
        <w:t>.</w:t>
      </w:r>
    </w:p>
    <w:p w14:paraId="2651084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סמ"ע</w:t>
      </w:r>
      <w:r w:rsidRPr="001A1563">
        <w:rPr>
          <w:rFonts w:ascii="Narkisim" w:hAnsi="Narkisim"/>
          <w:szCs w:val="20"/>
          <w:rtl/>
        </w:rPr>
        <w:t xml:space="preserve"> (קמ יט)</w:t>
      </w:r>
      <w:r w:rsidRPr="001A1563">
        <w:rPr>
          <w:rFonts w:ascii="Narkisim" w:hAnsi="Narkisim"/>
          <w:rtl/>
        </w:rPr>
        <w:t xml:space="preserve"> דייק לשון רשב"ם שהיה משתמש עמו, ולא רק העברה בעלמא. והעברת דרך לא מקרי דירה, אבל היכא דמשתמש עמו אין לו חזקה. </w:t>
      </w:r>
      <w:r w:rsidRPr="001A1563">
        <w:rPr>
          <w:rFonts w:ascii="Narkisim" w:hAnsi="Narkisim"/>
          <w:szCs w:val="20"/>
          <w:rtl/>
        </w:rPr>
        <w:t>וכן ה</w:t>
      </w:r>
      <w:r w:rsidRPr="001A1563">
        <w:rPr>
          <w:rFonts w:ascii="Narkisim" w:hAnsi="Narkisim"/>
          <w:b/>
          <w:bCs/>
          <w:szCs w:val="20"/>
          <w:rtl/>
        </w:rPr>
        <w:t>ב"ח</w:t>
      </w:r>
      <w:r w:rsidRPr="001A1563">
        <w:rPr>
          <w:rFonts w:ascii="Narkisim" w:hAnsi="Narkisim"/>
          <w:szCs w:val="20"/>
          <w:rtl/>
        </w:rPr>
        <w:t xml:space="preserve"> (קמ, ושו"ת הב”ח ז) נסתפק בכוונת הרשב"ם. אך דייק דמדברי ה</w:t>
      </w:r>
      <w:r w:rsidRPr="001A1563">
        <w:rPr>
          <w:rFonts w:ascii="Narkisim" w:hAnsi="Narkisim"/>
          <w:b/>
          <w:bCs/>
          <w:szCs w:val="20"/>
          <w:rtl/>
        </w:rPr>
        <w:t>רא"ש</w:t>
      </w:r>
      <w:r w:rsidRPr="001A1563">
        <w:rPr>
          <w:rFonts w:ascii="Narkisim" w:hAnsi="Narkisim"/>
          <w:szCs w:val="20"/>
          <w:rtl/>
        </w:rPr>
        <w:t xml:space="preserve"> (ותוס', והטור) משמע דהוה דרך בעלמא</w:t>
      </w:r>
      <w:r w:rsidRPr="001A1563">
        <w:rPr>
          <w:rStyle w:val="ad"/>
          <w:rFonts w:ascii="Narkisim" w:hAnsi="Narkisim"/>
          <w:szCs w:val="20"/>
          <w:rtl/>
        </w:rPr>
        <w:footnoteReference w:id="144"/>
      </w:r>
      <w:r w:rsidRPr="001A1563">
        <w:rPr>
          <w:rFonts w:ascii="Narkisim" w:hAnsi="Narkisim"/>
        </w:rPr>
        <w:t>.</w:t>
      </w:r>
    </w:p>
    <w:p w14:paraId="0DB83B4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(תקכג) הביא בשם</w:t>
      </w:r>
      <w:r w:rsidRPr="001A1563">
        <w:rPr>
          <w:rFonts w:ascii="Narkisim" w:hAnsi="Narkisim"/>
          <w:b/>
          <w:bCs/>
          <w:rtl/>
        </w:rPr>
        <w:t xml:space="preserve"> מהר"ם</w:t>
      </w:r>
      <w:r w:rsidRPr="001A1563">
        <w:rPr>
          <w:rFonts w:ascii="Narkisim" w:hAnsi="Narkisim"/>
          <w:rtl/>
        </w:rPr>
        <w:t xml:space="preserve"> דדוקא כשהיה נדחה מפניו בשימושו</w:t>
      </w:r>
      <w:r w:rsidRPr="001A1563">
        <w:rPr>
          <w:rStyle w:val="ad"/>
          <w:rFonts w:ascii="Narkisim" w:hAnsi="Narkisim"/>
          <w:rtl/>
        </w:rPr>
        <w:footnoteReference w:id="145"/>
      </w:r>
      <w:r w:rsidRPr="001A1563">
        <w:rPr>
          <w:rFonts w:ascii="Narkisim" w:hAnsi="Narkisim"/>
        </w:rPr>
        <w:t xml:space="preserve">. </w:t>
      </w:r>
      <w:r w:rsidRPr="001A1563">
        <w:rPr>
          <w:rFonts w:ascii="Narkisim" w:hAnsi="Narkisim"/>
          <w:rtl/>
        </w:rPr>
        <w:t xml:space="preserve">וכן </w:t>
      </w:r>
      <w:r w:rsidRPr="001A1563">
        <w:rPr>
          <w:rFonts w:ascii="Narkisim" w:hAnsi="Narkisim"/>
          <w:b/>
          <w:bCs/>
          <w:rtl/>
        </w:rPr>
        <w:t>רגמ"ה</w:t>
      </w:r>
      <w:r w:rsidRPr="001A1563">
        <w:rPr>
          <w:rFonts w:ascii="Narkisim" w:hAnsi="Narkisim"/>
          <w:rtl/>
        </w:rPr>
        <w:t xml:space="preserve"> כת' שאמר לא השתמשמת בה יותר ממני</w:t>
      </w:r>
      <w:r w:rsidRPr="001A1563">
        <w:rPr>
          <w:rFonts w:ascii="Narkisim" w:hAnsi="Narkisim"/>
        </w:rPr>
        <w:t>.</w:t>
      </w:r>
    </w:p>
    <w:p w14:paraId="6FC5F8D0"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קצות</w:t>
      </w:r>
      <w:r w:rsidRPr="001A1563">
        <w:rPr>
          <w:rFonts w:ascii="Narkisim" w:hAnsi="Narkisim" w:cs="Narkisim"/>
          <w:rtl/>
        </w:rPr>
        <w:t xml:space="preserve"> (קמ ג) הביא</w:t>
      </w:r>
      <w:r w:rsidRPr="001A1563">
        <w:rPr>
          <w:rFonts w:ascii="Narkisim" w:hAnsi="Narkisim" w:cs="Narkisim"/>
          <w:b/>
          <w:bCs/>
          <w:rtl/>
        </w:rPr>
        <w:t xml:space="preserve"> שו"ת </w:t>
      </w:r>
      <w:r w:rsidRPr="001A1563">
        <w:rPr>
          <w:rFonts w:ascii="Narkisim" w:hAnsi="Narkisim" w:cs="Narkisim"/>
          <w:rtl/>
        </w:rPr>
        <w:t>ה</w:t>
      </w:r>
      <w:r w:rsidRPr="001A1563">
        <w:rPr>
          <w:rFonts w:ascii="Narkisim" w:hAnsi="Narkisim" w:cs="Narkisim"/>
          <w:b/>
          <w:bCs/>
          <w:rtl/>
        </w:rPr>
        <w:t>ב"ח</w:t>
      </w:r>
      <w:r w:rsidRPr="001A1563">
        <w:rPr>
          <w:rFonts w:ascii="Narkisim" w:hAnsi="Narkisim" w:cs="Narkisim"/>
          <w:sz w:val="20"/>
          <w:szCs w:val="20"/>
          <w:rtl/>
        </w:rPr>
        <w:t xml:space="preserve"> (ז)</w:t>
      </w:r>
      <w:r w:rsidRPr="001A1563">
        <w:rPr>
          <w:rFonts w:ascii="Narkisim" w:hAnsi="Narkisim" w:cs="Narkisim"/>
          <w:rtl/>
        </w:rPr>
        <w:t xml:space="preserve"> שהוכיח מכאן דל"מ חזקה כשהשתמשו בשותפות </w:t>
      </w:r>
      <w:r w:rsidRPr="001A1563">
        <w:rPr>
          <w:rFonts w:ascii="Narkisim" w:hAnsi="Narkisim" w:cs="Narkisim"/>
          <w:sz w:val="20"/>
          <w:szCs w:val="20"/>
          <w:rtl/>
        </w:rPr>
        <w:t>[אף לטעון דקנה חציו</w:t>
      </w:r>
      <w:r w:rsidRPr="001A1563">
        <w:rPr>
          <w:rStyle w:val="ad"/>
          <w:rFonts w:ascii="Narkisim" w:hAnsi="Narkisim" w:cs="Narkisim"/>
          <w:sz w:val="20"/>
          <w:szCs w:val="20"/>
          <w:rtl/>
        </w:rPr>
        <w:footnoteReference w:id="146"/>
      </w:r>
      <w:r w:rsidRPr="001A1563">
        <w:rPr>
          <w:rFonts w:ascii="Narkisim" w:hAnsi="Narkisim" w:cs="Narkisim"/>
          <w:sz w:val="20"/>
          <w:szCs w:val="20"/>
          <w:rtl/>
        </w:rPr>
        <w:t xml:space="preserve">], </w:t>
      </w:r>
      <w:r w:rsidRPr="001A1563">
        <w:rPr>
          <w:rFonts w:ascii="Narkisim" w:hAnsi="Narkisim" w:cs="Narkisim"/>
          <w:rtl/>
        </w:rPr>
        <w:t>דאי"צ למחות שהרי לא יצא מרשותו לגמרי. והקצות חלק דהיכא דהם דרים בשותפות בשווה מהני חזקה</w:t>
      </w:r>
      <w:r w:rsidRPr="001A1563">
        <w:rPr>
          <w:rStyle w:val="ad"/>
          <w:rFonts w:ascii="Narkisim" w:hAnsi="Narkisim" w:cs="Narkisim"/>
          <w:rtl/>
        </w:rPr>
        <w:footnoteReference w:id="147"/>
      </w:r>
      <w:r w:rsidRPr="001A1563">
        <w:rPr>
          <w:rFonts w:ascii="Narkisim" w:hAnsi="Narkisim" w:cs="Narkisim"/>
        </w:rPr>
        <w:t xml:space="preserve">. </w:t>
      </w:r>
      <w:r w:rsidRPr="001A1563">
        <w:rPr>
          <w:rFonts w:ascii="Narkisim" w:hAnsi="Narkisim" w:cs="Narkisim"/>
          <w:sz w:val="20"/>
          <w:szCs w:val="20"/>
          <w:rtl/>
        </w:rPr>
        <w:t>וביאר ע"פ דברי ה</w:t>
      </w:r>
      <w:r w:rsidRPr="001A1563">
        <w:rPr>
          <w:rFonts w:ascii="Narkisim" w:hAnsi="Narkisim" w:cs="Narkisim"/>
          <w:b/>
          <w:bCs/>
          <w:sz w:val="20"/>
          <w:szCs w:val="20"/>
          <w:rtl/>
        </w:rPr>
        <w:t>ר"ן</w:t>
      </w:r>
      <w:r w:rsidRPr="001A1563">
        <w:rPr>
          <w:rFonts w:ascii="Narkisim" w:hAnsi="Narkisim" w:cs="Narkisim"/>
          <w:sz w:val="20"/>
          <w:szCs w:val="20"/>
          <w:rtl/>
        </w:rPr>
        <w:t xml:space="preserve"> (נדרים מה:) דשותפין כל אחד נכנס לתוך שלו, ומדין ברירה.</w:t>
      </w:r>
      <w:r w:rsidRPr="001A1563">
        <w:rPr>
          <w:rFonts w:ascii="Narkisim" w:hAnsi="Narkisim" w:cs="Narkisim"/>
          <w:rtl/>
        </w:rPr>
        <w:t xml:space="preserve"> משא"כ בסוגיין שטוען שקנה כל הקרקע, ולכן השתמשות הבעלים סותר לחזקה</w:t>
      </w:r>
      <w:r w:rsidRPr="001A1563">
        <w:rPr>
          <w:rFonts w:ascii="Narkisim" w:hAnsi="Narkisim" w:cs="Narkisim"/>
        </w:rPr>
        <w:t>.</w:t>
      </w:r>
    </w:p>
    <w:p w14:paraId="18E7395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יט) הק' דמבואר דל"מ כלל חזקה כשמשתמש עמו, </w:t>
      </w:r>
      <w:r w:rsidRPr="001A1563">
        <w:rPr>
          <w:rFonts w:ascii="Narkisim" w:hAnsi="Narkisim"/>
          <w:szCs w:val="20"/>
          <w:rtl/>
        </w:rPr>
        <w:t>מקו' ה</w:t>
      </w:r>
      <w:r w:rsidRPr="001A1563">
        <w:rPr>
          <w:rFonts w:ascii="Narkisim" w:hAnsi="Narkisim"/>
          <w:b/>
          <w:bCs/>
          <w:szCs w:val="20"/>
          <w:rtl/>
        </w:rPr>
        <w:t>ראשונים</w:t>
      </w:r>
      <w:r w:rsidRPr="001A1563">
        <w:rPr>
          <w:rFonts w:ascii="Narkisim" w:hAnsi="Narkisim"/>
          <w:szCs w:val="20"/>
          <w:rtl/>
        </w:rPr>
        <w:t xml:space="preserve"> (רמב"ן, נמוק"י) דהק' האיך מהני חזקה כששייר דריסת הרגל</w:t>
      </w:r>
      <w:r w:rsidRPr="001A1563">
        <w:rPr>
          <w:rFonts w:ascii="Narkisim" w:hAnsi="Narkisim"/>
        </w:rPr>
        <w:t>.</w:t>
      </w:r>
    </w:p>
    <w:p w14:paraId="798FF9D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דלא תליא בדין ברירה, והנידון תלי האם מתפרש הדבר כסתירה להחזקתו, ובזה ס"ל לרמב"ן דכיון דהוא דרך לדר בבית, ויש לפנימי דרך עליו לא נחשב כלל סתירה לחזקה, אבל שימוש אחר נראית סתירה לשימושו</w:t>
      </w:r>
      <w:r w:rsidRPr="001A1563">
        <w:rPr>
          <w:rFonts w:ascii="Narkisim" w:hAnsi="Narkisim"/>
        </w:rPr>
        <w:t>.</w:t>
      </w:r>
    </w:p>
    <w:p w14:paraId="2370F6F7"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מהר"ם</w:t>
      </w:r>
      <w:r w:rsidRPr="001A1563">
        <w:rPr>
          <w:rFonts w:ascii="Narkisim" w:hAnsi="Narkisim"/>
          <w:rtl/>
        </w:rPr>
        <w:t xml:space="preserve"> (ד"פ מו, הו' במרדכי תקלו והג' אשר"י) למד מכאן במי שבא ליישוב חבירו, אף שהחזיק בו ג' שנים לא הוי חזקה. כי יכול לומר לו שלא מחיתי עד הנה כי ברשותי ישבת, וכשכוני גואי</w:t>
      </w:r>
      <w:r w:rsidRPr="001A1563">
        <w:rPr>
          <w:rStyle w:val="ad"/>
          <w:rFonts w:ascii="Narkisim" w:hAnsi="Narkisim"/>
          <w:rtl/>
        </w:rPr>
        <w:footnoteReference w:id="148"/>
      </w:r>
      <w:r w:rsidRPr="001A1563">
        <w:rPr>
          <w:rFonts w:ascii="Narkisim" w:hAnsi="Narkisim"/>
        </w:rPr>
        <w:t>.</w:t>
      </w:r>
    </w:p>
    <w:p w14:paraId="3FBF2265" w14:textId="77777777" w:rsidR="004440AD" w:rsidRPr="001A1563" w:rsidRDefault="00000000" w:rsidP="001A1563">
      <w:pPr>
        <w:bidi/>
        <w:rPr>
          <w:rFonts w:ascii="Narkisim" w:hAnsi="Narkisim" w:cs="Narkisim"/>
        </w:rPr>
      </w:pPr>
      <w:r w:rsidRPr="001A1563">
        <w:rPr>
          <w:rFonts w:ascii="Narkisim" w:hAnsi="Narkisim" w:cs="Narkisim"/>
          <w:u w:val="single"/>
          <w:rtl/>
        </w:rPr>
        <w:t>א"ל רבא הכי דינא המוציא מחבירו עליו הראיה</w:t>
      </w:r>
      <w:r w:rsidRPr="001A1563">
        <w:rPr>
          <w:rFonts w:ascii="Narkisim" w:hAnsi="Narkisim" w:cs="Narkisim"/>
          <w:rtl/>
        </w:rPr>
        <w:t>. ה</w:t>
      </w:r>
      <w:r w:rsidRPr="001A1563">
        <w:rPr>
          <w:rFonts w:ascii="Narkisim" w:hAnsi="Narkisim" w:cs="Narkisim"/>
          <w:b/>
          <w:bCs/>
          <w:rtl/>
        </w:rPr>
        <w:t xml:space="preserve">רי"ף </w:t>
      </w:r>
      <w:r w:rsidRPr="001A1563">
        <w:rPr>
          <w:rFonts w:ascii="Narkisim" w:hAnsi="Narkisim" w:cs="Narkisim"/>
          <w:rtl/>
        </w:rPr>
        <w:t>הק' דרבא גופיה ס"ל (בע"א גבי דירת שוכרים) דעל הלוקח גופיה להביא ראיה שהחזיק, וה</w:t>
      </w:r>
      <w:r w:rsidRPr="001A1563">
        <w:rPr>
          <w:rFonts w:ascii="Narkisim" w:hAnsi="Narkisim" w:cs="Narkisim"/>
          <w:b/>
          <w:bCs/>
          <w:rtl/>
        </w:rPr>
        <w:t>רמב”ן</w:t>
      </w:r>
      <w:r w:rsidRPr="001A1563">
        <w:rPr>
          <w:rFonts w:ascii="Narkisim" w:hAnsi="Narkisim" w:cs="Narkisim"/>
          <w:rtl/>
        </w:rPr>
        <w:t xml:space="preserve"> הוסיף (דלפרשב"ם הנ"ל) כל זמן דלא הביא ראיה שדר לבדו הוה כמי שלא החזיק, ומ"ט דרבא</w:t>
      </w:r>
      <w:r w:rsidRPr="001A1563">
        <w:rPr>
          <w:rStyle w:val="ad"/>
          <w:rFonts w:ascii="Narkisim" w:hAnsi="Narkisim" w:cs="Narkisim"/>
          <w:rtl/>
        </w:rPr>
        <w:footnoteReference w:id="149"/>
      </w:r>
      <w:r w:rsidRPr="001A1563">
        <w:rPr>
          <w:rFonts w:ascii="Narkisim" w:hAnsi="Narkisim" w:cs="Narkisim"/>
        </w:rPr>
        <w:t>.</w:t>
      </w:r>
    </w:p>
    <w:p w14:paraId="22974D2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ביאר הואיל ולא שמענו בלתי היום. </w:t>
      </w:r>
      <w:r w:rsidRPr="001A1563">
        <w:rPr>
          <w:rFonts w:ascii="Narkisim" w:hAnsi="Narkisim"/>
          <w:szCs w:val="20"/>
          <w:rtl/>
        </w:rPr>
        <w:t>[וכן מבואר בתוס' דכיון דהחזיק בסתמא, אין לנו לחשוש שהמערער היה עמו זמן מועט. ותוס' נקטו דאף רב נחמן מודה בעיקר הסברא</w:t>
      </w:r>
      <w:r w:rsidRPr="001A1563">
        <w:rPr>
          <w:rFonts w:ascii="Narkisim" w:hAnsi="Narkisim"/>
          <w:rtl/>
        </w:rPr>
        <w:t>]. וה</w:t>
      </w:r>
      <w:r w:rsidRPr="001A1563">
        <w:rPr>
          <w:rFonts w:ascii="Narkisim" w:hAnsi="Narkisim"/>
          <w:b/>
          <w:bCs/>
          <w:rtl/>
        </w:rPr>
        <w:t>אחרונים</w:t>
      </w:r>
      <w:r w:rsidRPr="001A1563">
        <w:rPr>
          <w:rFonts w:ascii="Narkisim" w:hAnsi="Narkisim"/>
          <w:rtl/>
        </w:rPr>
        <w:t xml:space="preserve"> ביארו דכיון דהוה טענה מחודשת אינו נאמן להמציא שהיה שם. כיון דהוחזק לפנינו שאכל ג' שנים, אף דלדברי המערער לא אכל פירות</w:t>
      </w:r>
      <w:r w:rsidRPr="001A1563">
        <w:rPr>
          <w:rStyle w:val="ad"/>
          <w:rFonts w:ascii="Narkisim" w:hAnsi="Narkisim"/>
          <w:rtl/>
        </w:rPr>
        <w:footnoteReference w:id="150"/>
      </w:r>
      <w:r w:rsidRPr="001A1563">
        <w:rPr>
          <w:rFonts w:ascii="Narkisim" w:hAnsi="Narkisim"/>
        </w:rPr>
        <w:t xml:space="preserve">. </w:t>
      </w:r>
      <w:r w:rsidRPr="001A1563">
        <w:rPr>
          <w:rFonts w:ascii="Narkisim" w:hAnsi="Narkisim"/>
          <w:rtl/>
        </w:rPr>
        <w:t>ועד”ז מתפרש המשך הסוגיא</w:t>
      </w:r>
      <w:r w:rsidRPr="001A1563">
        <w:rPr>
          <w:rFonts w:ascii="Narkisim" w:hAnsi="Narkisim"/>
        </w:rPr>
        <w:t>.</w:t>
      </w:r>
    </w:p>
    <w:p w14:paraId="2178213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חת"ס</w:t>
      </w:r>
      <w:r w:rsidRPr="001A1563">
        <w:rPr>
          <w:rFonts w:ascii="Narkisim" w:hAnsi="Narkisim"/>
          <w:rtl/>
        </w:rPr>
        <w:t xml:space="preserve"> (ועוד אחרונים) ביארו עוד דרבא ס"ל דבמה שעובר דרך עליו הוה בגדר 'מחאה', ואף דאכל פירות ג' שנים, יש לו לשמור שטרו וכאילו מוחה ע"י שנמצא עמו</w:t>
      </w:r>
      <w:r w:rsidRPr="001A1563">
        <w:rPr>
          <w:rFonts w:ascii="Narkisim" w:hAnsi="Narkisim"/>
        </w:rPr>
        <w:t>.</w:t>
      </w:r>
    </w:p>
    <w:p w14:paraId="18A03153"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שו"ת הב"ח</w:t>
      </w:r>
      <w:r w:rsidRPr="001A1563">
        <w:rPr>
          <w:rFonts w:ascii="Narkisim" w:hAnsi="Narkisim"/>
          <w:rtl/>
        </w:rPr>
        <w:t xml:space="preserve"> (ז) כת' דקו' זו של הרמב"ן קשה רק לצד דטוען שנשתמש עמו. דאי הוה דריסת הרגל בעלמא א"ש דאמרי' הממע"ה</w:t>
      </w:r>
      <w:r w:rsidRPr="001A1563">
        <w:rPr>
          <w:rStyle w:val="ad"/>
          <w:rFonts w:ascii="Narkisim" w:hAnsi="Narkisim"/>
          <w:rtl/>
        </w:rPr>
        <w:footnoteReference w:id="151"/>
      </w:r>
      <w:r w:rsidRPr="001A1563">
        <w:rPr>
          <w:rFonts w:ascii="Narkisim" w:hAnsi="Narkisim"/>
        </w:rPr>
        <w:t xml:space="preserve">. </w:t>
      </w: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 ז) תמה דמבואר (בסמוך) דאף רבא מודה דהיכא דהביא עדים שהחזיק עמו ל"מ חזקתו. ומח' רבא ורב נחמן על מי להביא ראיה. ואמאי תלי בהנ"ל. וה</w:t>
      </w:r>
      <w:r w:rsidRPr="001A1563">
        <w:rPr>
          <w:rFonts w:ascii="Narkisim" w:hAnsi="Narkisim"/>
          <w:b/>
          <w:bCs/>
          <w:rtl/>
        </w:rPr>
        <w:t>חת"ס</w:t>
      </w:r>
      <w:r w:rsidRPr="001A1563">
        <w:rPr>
          <w:rFonts w:ascii="Narkisim" w:hAnsi="Narkisim"/>
          <w:rtl/>
        </w:rPr>
        <w:t xml:space="preserve"> ביאר דכוונת הב"ח דאי עובר דרך לחוד, א"כ א"ש דלדעת רבא על המערער להביא ראיה. וכדין מחאה</w:t>
      </w:r>
      <w:r w:rsidRPr="001A1563">
        <w:rPr>
          <w:rFonts w:ascii="Narkisim" w:hAnsi="Narkisim"/>
        </w:rPr>
        <w:t>.</w:t>
      </w:r>
    </w:p>
    <w:p w14:paraId="549102E9" w14:textId="77777777" w:rsidR="004440AD" w:rsidRPr="001A1563" w:rsidRDefault="00000000" w:rsidP="001A1563">
      <w:pPr>
        <w:pStyle w:val="aa"/>
        <w:bidi/>
        <w:rPr>
          <w:rFonts w:ascii="Narkisim" w:hAnsi="Narkisim"/>
        </w:rPr>
      </w:pPr>
      <w:r w:rsidRPr="001A1563">
        <w:rPr>
          <w:rFonts w:ascii="Narkisim" w:hAnsi="Narkisim"/>
          <w:rtl/>
        </w:rPr>
        <w:t xml:space="preserve">אך </w:t>
      </w:r>
      <w:r w:rsidRPr="001A1563">
        <w:rPr>
          <w:rFonts w:ascii="Narkisim" w:hAnsi="Narkisim"/>
          <w:b/>
          <w:bCs/>
          <w:rtl/>
        </w:rPr>
        <w:t>תוס'</w:t>
      </w:r>
      <w:r w:rsidRPr="001A1563">
        <w:rPr>
          <w:rFonts w:ascii="Narkisim" w:hAnsi="Narkisim"/>
          <w:rtl/>
        </w:rPr>
        <w:t xml:space="preserve"> כת' דאף כשעובר דרך עליו נחשב דאין לו ג' שנים שלימות. ומבואר דעי"ז יש חסרון באכילה [ולא מדין מחאה]</w:t>
      </w:r>
      <w:r w:rsidRPr="001A1563">
        <w:rPr>
          <w:rFonts w:ascii="Narkisim" w:hAnsi="Narkisim"/>
        </w:rPr>
        <w:t>.</w:t>
      </w:r>
    </w:p>
    <w:p w14:paraId="5A29829A"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ט"ז</w:t>
      </w:r>
      <w:r w:rsidRPr="001A1563">
        <w:rPr>
          <w:rFonts w:ascii="Narkisim" w:hAnsi="Narkisim"/>
          <w:rtl/>
        </w:rPr>
        <w:t xml:space="preserve"> (ס"ס קמ) הק' דעכ"פ יהני חזקתו בשאר חדרי הבית, שהרי לא עבר דרכו בכל פינות הבית [ומבואר לעיל דכל בית רובע חשיב אכילת פירות בפנ"ע]. והט"ז תי' דאין כאן חסרון מצד אכילתו של זה, אלא שהמערער יש לו טעם שלא מיחה [ובזה אזלינן בתר כל החזקה יחד]. וה</w:t>
      </w:r>
      <w:r w:rsidRPr="001A1563">
        <w:rPr>
          <w:rFonts w:ascii="Narkisim" w:hAnsi="Narkisim"/>
          <w:b/>
          <w:bCs/>
          <w:rtl/>
        </w:rPr>
        <w:t>נתיבות</w:t>
      </w:r>
      <w:r w:rsidRPr="001A1563">
        <w:rPr>
          <w:rFonts w:ascii="Narkisim" w:hAnsi="Narkisim"/>
          <w:rtl/>
        </w:rPr>
        <w:t xml:space="preserve"> (שם יט) כת' דבזה צריכין לחילוק הקצות, דכיון שטען שקנה הכל, מש"ה כשעבר עליו דרך הוי כמחאה, ושוב היה לו לאזדהורי בשטרא. [ואילו בבית רובע ליכא שום מחאה על מה שטוען]</w:t>
      </w:r>
      <w:r w:rsidRPr="001A1563">
        <w:rPr>
          <w:rFonts w:ascii="Narkisim" w:hAnsi="Narkisim"/>
        </w:rPr>
        <w:t>.</w:t>
      </w:r>
    </w:p>
    <w:p w14:paraId="0584459C" w14:textId="77777777" w:rsidR="004440AD" w:rsidRPr="001A1563" w:rsidRDefault="00000000" w:rsidP="001A1563">
      <w:pPr>
        <w:bidi/>
        <w:rPr>
          <w:rFonts w:ascii="Narkisim" w:hAnsi="Narkisim" w:cs="Narkisim"/>
        </w:rPr>
      </w:pPr>
      <w:r w:rsidRPr="001A1563">
        <w:rPr>
          <w:rFonts w:ascii="Narkisim" w:hAnsi="Narkisim" w:cs="Narkisim"/>
          <w:i/>
          <w:iCs/>
          <w:szCs w:val="20"/>
          <w:rtl/>
        </w:rPr>
        <w:t>דעת הרי"ף</w:t>
      </w:r>
      <w:r w:rsidRPr="001A1563">
        <w:rPr>
          <w:rFonts w:ascii="Narkisim" w:hAnsi="Narkisim" w:cs="Narkisim"/>
          <w:rtl/>
        </w:rPr>
        <w:t xml:space="preserve"> - ה</w:t>
      </w:r>
      <w:r w:rsidRPr="001A1563">
        <w:rPr>
          <w:rFonts w:ascii="Narkisim" w:hAnsi="Narkisim" w:cs="Narkisim"/>
          <w:b/>
          <w:bCs/>
          <w:rtl/>
        </w:rPr>
        <w:t>רי"ף</w:t>
      </w:r>
      <w:r w:rsidRPr="001A1563">
        <w:rPr>
          <w:rFonts w:ascii="Narkisim" w:hAnsi="Narkisim" w:cs="Narkisim"/>
          <w:rtl/>
        </w:rPr>
        <w:t xml:space="preserve"> </w:t>
      </w:r>
      <w:r w:rsidRPr="001A1563">
        <w:rPr>
          <w:rFonts w:ascii="Narkisim" w:hAnsi="Narkisim" w:cs="Narkisim"/>
          <w:szCs w:val="20"/>
          <w:rtl/>
        </w:rPr>
        <w:t>(ו</w:t>
      </w:r>
      <w:r w:rsidRPr="001A1563">
        <w:rPr>
          <w:rFonts w:ascii="Narkisim" w:hAnsi="Narkisim" w:cs="Narkisim"/>
          <w:b/>
          <w:bCs/>
          <w:szCs w:val="20"/>
          <w:rtl/>
        </w:rPr>
        <w:t>ר"ח</w:t>
      </w:r>
      <w:r w:rsidRPr="001A1563">
        <w:rPr>
          <w:rFonts w:ascii="Narkisim" w:hAnsi="Narkisim" w:cs="Narkisim"/>
          <w:szCs w:val="20"/>
          <w:rtl/>
        </w:rPr>
        <w:t>, וכן ה</w:t>
      </w:r>
      <w:r w:rsidRPr="001A1563">
        <w:rPr>
          <w:rFonts w:ascii="Narkisim" w:hAnsi="Narkisim" w:cs="Narkisim"/>
          <w:b/>
          <w:bCs/>
          <w:szCs w:val="20"/>
          <w:rtl/>
        </w:rPr>
        <w:t>רמב"ם</w:t>
      </w:r>
      <w:r w:rsidRPr="001A1563">
        <w:rPr>
          <w:rFonts w:ascii="Narkisim" w:hAnsi="Narkisim" w:cs="Narkisim"/>
          <w:szCs w:val="20"/>
          <w:rtl/>
        </w:rPr>
        <w:t xml:space="preserve"> טו י)</w:t>
      </w:r>
      <w:r w:rsidRPr="001A1563">
        <w:rPr>
          <w:rFonts w:ascii="Narkisim" w:hAnsi="Narkisim" w:cs="Narkisim"/>
          <w:rtl/>
        </w:rPr>
        <w:t xml:space="preserve"> פי' דאמר ליה המערער איך קנית ממני, והרי הייתי במקום רחוק. ואע”ג דאפשר שקנה ע”י שליח, לא עביד איניש וכו'. </w:t>
      </w:r>
      <w:r w:rsidRPr="001A1563">
        <w:rPr>
          <w:rFonts w:ascii="Narkisim" w:hAnsi="Narkisim" w:cs="Narkisim"/>
          <w:szCs w:val="20"/>
          <w:rtl/>
        </w:rPr>
        <w:t>ו</w:t>
      </w:r>
      <w:r w:rsidRPr="001A1563">
        <w:rPr>
          <w:rFonts w:ascii="Narkisim" w:hAnsi="Narkisim" w:cs="Narkisim"/>
          <w:b/>
          <w:bCs/>
          <w:szCs w:val="20"/>
          <w:rtl/>
        </w:rPr>
        <w:t>רבינו יונתן</w:t>
      </w:r>
      <w:r w:rsidRPr="001A1563">
        <w:rPr>
          <w:rFonts w:ascii="Narkisim" w:hAnsi="Narkisim" w:cs="Narkisim"/>
          <w:szCs w:val="20"/>
          <w:rtl/>
        </w:rPr>
        <w:t xml:space="preserve"> (בשיטמ”ק) ביאר דכיון דתלה חזקתו דמעשה קנין מסויים, כיון שהוכחש טענתו אזלה חזקתו</w:t>
      </w:r>
      <w:r w:rsidRPr="001A1563">
        <w:rPr>
          <w:rFonts w:ascii="Narkisim" w:hAnsi="Narkisim" w:cs="Narkisim"/>
          <w:rtl/>
        </w:rPr>
        <w:t>. וה</w:t>
      </w:r>
      <w:r w:rsidRPr="001A1563">
        <w:rPr>
          <w:rFonts w:ascii="Narkisim" w:hAnsi="Narkisim" w:cs="Narkisim"/>
          <w:b/>
          <w:bCs/>
          <w:rtl/>
        </w:rPr>
        <w:t>ראשונים</w:t>
      </w:r>
      <w:r w:rsidRPr="001A1563">
        <w:rPr>
          <w:rFonts w:ascii="Narkisim" w:hAnsi="Narkisim" w:cs="Narkisim"/>
          <w:rtl/>
        </w:rPr>
        <w:t xml:space="preserve"> (רמב"ן, ראב"ד בשיטמ"ק וכו') הקשו דכיון שלא מיחה בודאי מכר לו, וע”כ שהגיע לכאן או מכרו ע”י שליח</w:t>
      </w:r>
      <w:r w:rsidRPr="001A1563">
        <w:rPr>
          <w:rStyle w:val="ad"/>
          <w:rFonts w:ascii="Narkisim" w:hAnsi="Narkisim" w:cs="Narkisim"/>
          <w:rtl/>
        </w:rPr>
        <w:footnoteReference w:id="152"/>
      </w:r>
      <w:r w:rsidRPr="001A1563">
        <w:rPr>
          <w:rFonts w:ascii="Narkisim" w:hAnsi="Narkisim" w:cs="Narkisim"/>
        </w:rPr>
        <w:t xml:space="preserve">. </w:t>
      </w:r>
      <w:r w:rsidRPr="001A1563">
        <w:rPr>
          <w:rFonts w:ascii="Narkisim" w:hAnsi="Narkisim" w:cs="Narkisim"/>
          <w:rtl/>
        </w:rPr>
        <w:t>ומ"ש מכל חזקה בעלמא דהמוכר אומר לא מכרתי, ומפני שלא מיחה המוכר האמינו ללוקח שקנה</w:t>
      </w:r>
      <w:r w:rsidRPr="001A1563">
        <w:rPr>
          <w:rStyle w:val="ad"/>
          <w:rFonts w:ascii="Narkisim" w:hAnsi="Narkisim" w:cs="Narkisim"/>
          <w:rtl/>
        </w:rPr>
        <w:footnoteReference w:id="153"/>
      </w:r>
      <w:r w:rsidRPr="001A1563">
        <w:rPr>
          <w:rFonts w:ascii="Narkisim" w:hAnsi="Narkisim" w:cs="Narkisim"/>
        </w:rPr>
        <w:t xml:space="preserve">. </w:t>
      </w:r>
      <w:r w:rsidRPr="001A1563">
        <w:rPr>
          <w:rFonts w:ascii="Narkisim" w:hAnsi="Narkisim" w:cs="Narkisim"/>
          <w:szCs w:val="20"/>
          <w:rtl/>
        </w:rPr>
        <w:t>ועוה"ק הרא"ש דעיקר משא ומתן חסר מהספר</w:t>
      </w:r>
      <w:r w:rsidRPr="001A1563">
        <w:rPr>
          <w:rFonts w:ascii="Narkisim" w:hAnsi="Narkisim" w:cs="Narkisim"/>
        </w:rPr>
        <w:t>.</w:t>
      </w:r>
    </w:p>
    <w:p w14:paraId="3E6F283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דאפשר דהיה הדבר ידוע שהרחיק נדוד לפני זמן גדול</w:t>
      </w:r>
      <w:r w:rsidRPr="001A1563">
        <w:rPr>
          <w:rStyle w:val="ad"/>
          <w:rFonts w:ascii="Narkisim" w:hAnsi="Narkisim"/>
          <w:rtl/>
        </w:rPr>
        <w:footnoteReference w:id="154"/>
      </w:r>
      <w:r w:rsidRPr="001A1563">
        <w:rPr>
          <w:rFonts w:ascii="Narkisim" w:hAnsi="Narkisim"/>
        </w:rPr>
        <w:t xml:space="preserve">, </w:t>
      </w:r>
      <w:r w:rsidRPr="001A1563">
        <w:rPr>
          <w:rFonts w:ascii="Narkisim" w:hAnsi="Narkisim"/>
          <w:rtl/>
        </w:rPr>
        <w:t>ומש"ה א"ל רב נחמן ברור אכילתך</w:t>
      </w:r>
      <w:r w:rsidRPr="001A1563">
        <w:rPr>
          <w:rStyle w:val="ad"/>
          <w:rFonts w:ascii="Narkisim" w:hAnsi="Narkisim"/>
          <w:rtl/>
        </w:rPr>
        <w:footnoteReference w:id="155"/>
      </w:r>
      <w:r w:rsidRPr="001A1563">
        <w:rPr>
          <w:rFonts w:ascii="Narkisim" w:hAnsi="Narkisim"/>
        </w:rPr>
        <w:t>.</w:t>
      </w:r>
    </w:p>
    <w:p w14:paraId="4966CF2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יישב דברי </w:t>
      </w:r>
      <w:r w:rsidRPr="001A1563">
        <w:rPr>
          <w:rFonts w:ascii="Narkisim" w:hAnsi="Narkisim" w:cs="Narkisim"/>
          <w:b/>
          <w:bCs/>
          <w:rtl/>
        </w:rPr>
        <w:t>ר"ח</w:t>
      </w:r>
      <w:r w:rsidRPr="001A1563">
        <w:rPr>
          <w:rFonts w:ascii="Narkisim" w:hAnsi="Narkisim" w:cs="Narkisim"/>
          <w:rtl/>
        </w:rPr>
        <w:t xml:space="preserve"> [באופ"א] דתחילת כניסתו לקרקע היה בזמן שהבעלים היו רחוק. וכיון שנכנס שלא בתורת חזקה </w:t>
      </w:r>
      <w:r w:rsidRPr="001A1563">
        <w:rPr>
          <w:rFonts w:ascii="Narkisim" w:hAnsi="Narkisim" w:cs="Narkisim"/>
          <w:szCs w:val="20"/>
          <w:rtl/>
        </w:rPr>
        <w:t>[וכמ”ש תוס' (לג. ד”ה אכבשיה). וע”ע לקמן מז.]</w:t>
      </w:r>
      <w:r w:rsidRPr="001A1563">
        <w:rPr>
          <w:rFonts w:ascii="Narkisim" w:hAnsi="Narkisim" w:cs="Narkisim"/>
        </w:rPr>
        <w:t>.</w:t>
      </w:r>
    </w:p>
    <w:p w14:paraId="0826BB3B" w14:textId="77777777" w:rsidR="004440AD" w:rsidRPr="001A1563" w:rsidRDefault="00000000" w:rsidP="001A1563">
      <w:pPr>
        <w:bidi/>
        <w:rPr>
          <w:rFonts w:ascii="Narkisim" w:hAnsi="Narkisim" w:cs="Narkisim"/>
        </w:rPr>
      </w:pPr>
      <w:r w:rsidRPr="001A1563">
        <w:rPr>
          <w:rFonts w:ascii="Narkisim" w:hAnsi="Narkisim" w:cs="Narkisim"/>
          <w:i/>
          <w:iCs/>
          <w:szCs w:val="20"/>
          <w:rtl/>
        </w:rPr>
        <w:t>דעת</w:t>
      </w:r>
      <w:r w:rsidRPr="001A1563">
        <w:rPr>
          <w:rFonts w:ascii="Narkisim" w:hAnsi="Narkisim" w:cs="Narkisim"/>
          <w:rtl/>
        </w:rPr>
        <w:t xml:space="preserve"> </w:t>
      </w:r>
      <w:r w:rsidRPr="001A1563">
        <w:rPr>
          <w:rFonts w:ascii="Narkisim" w:hAnsi="Narkisim" w:cs="Narkisim"/>
          <w:i/>
          <w:iCs/>
          <w:szCs w:val="20"/>
          <w:rtl/>
        </w:rPr>
        <w:t>הראשונים</w:t>
      </w:r>
      <w:r w:rsidRPr="001A1563">
        <w:rPr>
          <w:rFonts w:ascii="Narkisim" w:hAnsi="Narkisim" w:cs="Narkisim"/>
          <w:rtl/>
        </w:rPr>
        <w:t xml:space="preserve"> - וה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Cs w:val="20"/>
          <w:rtl/>
        </w:rPr>
        <w:t>(רמב"ן, רבינו יונה ועוד)</w:t>
      </w:r>
      <w:r w:rsidRPr="001A1563">
        <w:rPr>
          <w:rFonts w:ascii="Narkisim" w:hAnsi="Narkisim" w:cs="Narkisim"/>
          <w:rtl/>
        </w:rPr>
        <w:t xml:space="preserve"> פי' שכוני גוואי הוא מקום רחוק ברוח דרום</w:t>
      </w:r>
      <w:r w:rsidRPr="001A1563">
        <w:rPr>
          <w:rStyle w:val="ad"/>
          <w:rFonts w:ascii="Narkisim" w:hAnsi="Narkisim" w:cs="Narkisim"/>
          <w:rtl/>
        </w:rPr>
        <w:footnoteReference w:id="156"/>
      </w:r>
      <w:r w:rsidRPr="001A1563">
        <w:rPr>
          <w:rFonts w:ascii="Narkisim" w:hAnsi="Narkisim" w:cs="Narkisim"/>
        </w:rPr>
        <w:t xml:space="preserve">, </w:t>
      </w:r>
      <w:r w:rsidRPr="001A1563">
        <w:rPr>
          <w:rFonts w:ascii="Narkisim" w:hAnsi="Narkisim" w:cs="Narkisim"/>
          <w:rtl/>
        </w:rPr>
        <w:t>וטוען שלא שמע החזקה או שלא היה יכול למחות במקום חרם הוא [וכבסוגיות לקמן לח</w:t>
      </w:r>
      <w:r w:rsidRPr="001A1563">
        <w:rPr>
          <w:rStyle w:val="ad"/>
          <w:rFonts w:ascii="Narkisim" w:hAnsi="Narkisim" w:cs="Narkisim"/>
          <w:rtl/>
        </w:rPr>
        <w:footnoteReference w:id="157"/>
      </w:r>
      <w:r w:rsidRPr="001A1563">
        <w:rPr>
          <w:rFonts w:ascii="Narkisim" w:hAnsi="Narkisim" w:cs="Narkisim"/>
          <w:rtl/>
        </w:rPr>
        <w:t>]. ובזה ס"ל לרב נחמן דטענתיה טענה והמחזיק צריך להביא ראיה שהיה במקום קרוב, וצריך הלה לקיים חזקתו</w:t>
      </w:r>
      <w:r w:rsidRPr="001A1563">
        <w:rPr>
          <w:rStyle w:val="ad"/>
          <w:rFonts w:ascii="Narkisim" w:hAnsi="Narkisim" w:cs="Narkisim"/>
          <w:rtl/>
        </w:rPr>
        <w:footnoteReference w:id="158"/>
      </w:r>
      <w:r w:rsidRPr="001A1563">
        <w:rPr>
          <w:rFonts w:ascii="Narkisim" w:hAnsi="Narkisim" w:cs="Narkisim"/>
        </w:rPr>
        <w:t xml:space="preserve">. </w:t>
      </w:r>
      <w:r w:rsidRPr="001A1563">
        <w:rPr>
          <w:rFonts w:ascii="Narkisim" w:hAnsi="Narkisim" w:cs="Narkisim"/>
          <w:rtl/>
        </w:rPr>
        <w:t>ורבא ס"ל מכיון שהחזיק הרי הוא ברשותו והלה צריך להוכיח, וכמו שהוא צריך להוכיח שהוא מיחה. והראשונים פסקו כרב נחמן, דרבא היה תלמיד לפני רבו</w:t>
      </w:r>
      <w:r w:rsidRPr="001A1563">
        <w:rPr>
          <w:rFonts w:ascii="Narkisim" w:hAnsi="Narkisim" w:cs="Narkisim"/>
        </w:rPr>
        <w:t>.</w:t>
      </w:r>
    </w:p>
    <w:p w14:paraId="50E97DA8" w14:textId="77777777" w:rsidR="004440AD" w:rsidRPr="001A1563" w:rsidRDefault="00000000" w:rsidP="001A1563">
      <w:pPr>
        <w:pStyle w:val="a7"/>
        <w:bidi/>
        <w:rPr>
          <w:rFonts w:ascii="Narkisim" w:hAnsi="Narkisim"/>
        </w:rPr>
      </w:pPr>
      <w:r w:rsidRPr="001A1563">
        <w:rPr>
          <w:rFonts w:ascii="Narkisim" w:hAnsi="Narkisim"/>
          <w:rtl/>
        </w:rPr>
        <w:lastRenderedPageBreak/>
        <w:t>ו</w:t>
      </w:r>
      <w:r w:rsidRPr="001A1563">
        <w:rPr>
          <w:rFonts w:ascii="Narkisim" w:hAnsi="Narkisim"/>
          <w:b/>
          <w:bCs/>
          <w:rtl/>
        </w:rPr>
        <w:t>רבינו יונה</w:t>
      </w:r>
      <w:r w:rsidRPr="001A1563">
        <w:rPr>
          <w:rFonts w:ascii="Narkisim" w:hAnsi="Narkisim"/>
          <w:rtl/>
        </w:rPr>
        <w:t xml:space="preserve"> ביאר דלא דמי למחאה דהמערער צריך להביא ראיה שמיחה, כיון שהמחזיק אינו יכול להביא ראיה ע"ז</w:t>
      </w:r>
      <w:r w:rsidRPr="001A1563">
        <w:rPr>
          <w:rStyle w:val="ad"/>
          <w:rFonts w:ascii="Narkisim" w:hAnsi="Narkisim"/>
          <w:rtl/>
        </w:rPr>
        <w:footnoteReference w:id="159"/>
      </w:r>
      <w:r w:rsidRPr="001A1563">
        <w:rPr>
          <w:rFonts w:ascii="Narkisim" w:hAnsi="Narkisim"/>
        </w:rPr>
        <w:t xml:space="preserve">. </w:t>
      </w:r>
      <w:r w:rsidRPr="001A1563">
        <w:rPr>
          <w:rFonts w:ascii="Narkisim" w:hAnsi="Narkisim"/>
          <w:rtl/>
        </w:rPr>
        <w:t>ועוד דכיון דהחזיק חזקה גמורה</w:t>
      </w:r>
      <w:r w:rsidRPr="001A1563">
        <w:rPr>
          <w:rStyle w:val="ad"/>
          <w:rFonts w:ascii="Narkisim" w:hAnsi="Narkisim"/>
          <w:rtl/>
        </w:rPr>
        <w:footnoteReference w:id="160"/>
      </w:r>
      <w:r w:rsidRPr="001A1563">
        <w:rPr>
          <w:rFonts w:ascii="Narkisim" w:hAnsi="Narkisim"/>
        </w:rPr>
        <w:t xml:space="preserve">, </w:t>
      </w:r>
      <w:r w:rsidRPr="001A1563">
        <w:rPr>
          <w:rFonts w:ascii="Narkisim" w:hAnsi="Narkisim"/>
          <w:rtl/>
        </w:rPr>
        <w:t>ודאי עליו למחות בפני עדים. אבל הכא הרי עוקר החזקה</w:t>
      </w:r>
      <w:r w:rsidRPr="001A1563">
        <w:rPr>
          <w:rFonts w:ascii="Narkisim" w:hAnsi="Narkisim"/>
        </w:rPr>
        <w:t>.</w:t>
      </w:r>
    </w:p>
    <w:p w14:paraId="28866ADA"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(ו) כת' דאי"צ להביא ראיה שהמערער היה במדינה, דכיון דזה החזיק בשופי ג' שנים והחזקה נשמעת אפי' במדינה אחרת [וכמ"ש תוס' לקמן לח:] עליו לברר שהיה במקום שלא היתה המחאה נשמעת. וה</w:t>
      </w:r>
      <w:r w:rsidRPr="001A1563">
        <w:rPr>
          <w:rFonts w:ascii="Narkisim" w:hAnsi="Narkisim" w:cs="Narkisim"/>
          <w:b/>
          <w:bCs/>
          <w:rtl/>
        </w:rPr>
        <w:t>קצות</w:t>
      </w:r>
      <w:r w:rsidRPr="001A1563">
        <w:rPr>
          <w:rFonts w:ascii="Narkisim" w:hAnsi="Narkisim" w:cs="Narkisim"/>
          <w:rtl/>
        </w:rPr>
        <w:t xml:space="preserve"> (קמג ג) ביאר כוונת הרא"ש דכיון דאין חסרון בגוף החזקה, א"כ רמי על המערער לברר הא דלא מיחה. </w:t>
      </w:r>
      <w:r w:rsidRPr="001A1563">
        <w:rPr>
          <w:rFonts w:ascii="Narkisim" w:hAnsi="Narkisim" w:cs="Narkisim"/>
          <w:szCs w:val="20"/>
          <w:rtl/>
        </w:rPr>
        <w:t>אבל אילו טוען שהוא במקום שהחזקה אינה נשמעת, א"כ חסר בגוף החזקה. ואף לרא"ש על המחזיק להביא ראיה</w:t>
      </w:r>
      <w:r w:rsidRPr="001A1563">
        <w:rPr>
          <w:rStyle w:val="ad"/>
          <w:rFonts w:ascii="Narkisim" w:hAnsi="Narkisim" w:cs="Narkisim"/>
          <w:szCs w:val="20"/>
          <w:rtl/>
        </w:rPr>
        <w:footnoteReference w:id="161"/>
      </w:r>
      <w:r w:rsidRPr="001A1563">
        <w:rPr>
          <w:rFonts w:ascii="Narkisim" w:hAnsi="Narkisim" w:cs="Narkisim"/>
        </w:rPr>
        <w:t>.</w:t>
      </w:r>
    </w:p>
    <w:p w14:paraId="47BDF85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מהרי"ט</w:t>
      </w:r>
      <w:r w:rsidRPr="001A1563">
        <w:rPr>
          <w:rFonts w:ascii="Narkisim" w:hAnsi="Narkisim"/>
          <w:rtl/>
        </w:rPr>
        <w:t xml:space="preserve"> (חו"מ כח) כת' דסברת הרא"ש דכיון דאילו היה במקום שאין המחאה נשמעת [ומש”ה אי”צ לטרוח למחות], ע"כ סמך שיביא עדים שהיה שם. דאל"כ על מה סמך במה שלא מיחה</w:t>
      </w:r>
      <w:r w:rsidRPr="001A1563">
        <w:rPr>
          <w:rStyle w:val="ad"/>
          <w:rFonts w:ascii="Narkisim" w:hAnsi="Narkisim"/>
          <w:rtl/>
        </w:rPr>
        <w:footnoteReference w:id="162"/>
      </w:r>
      <w:r w:rsidRPr="001A1563">
        <w:rPr>
          <w:rFonts w:ascii="Narkisim" w:hAnsi="Narkisim"/>
        </w:rPr>
        <w:t>.</w:t>
      </w:r>
    </w:p>
    <w:p w14:paraId="5DED4F4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(ל.) הק' בכל חזקה, כשהמערער טוען מחיתי עליך, נימא דעל המחזיק לברר שלא מיחה בו. ותי' דכיון שזה בירר אכילתו שאכלה בפניו הרי זה כמקיים שטרא שהוא ברור [וכדאי' בגמ' בסמוך]. וכשזה טוען שמיחה הרי זה כאומר שטר אמנה הוא או שטר פרוע הוא שאינו נאמן. ועוד הוסיף דהיאך יוכל זה לברר שלא מיחו בו, ועוד דקי"ל מחאה שלא בפניו הויא מחאה. [וכדברי רבינו יונה]</w:t>
      </w:r>
      <w:r w:rsidRPr="001A1563">
        <w:rPr>
          <w:rFonts w:ascii="Narkisim" w:hAnsi="Narkisim" w:cs="Narkisim"/>
        </w:rPr>
        <w:t>.</w:t>
      </w:r>
    </w:p>
    <w:p w14:paraId="7407A55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תלו קו' הריטב"א בגדר חזקה ומחאה (הו' בע”א), דלצד דעיקר החזקה משום תקנ"ח וכו', ומחאה הוא זכות מחודשת לדחות חזקתו, א"כ ודאי דעל המערער להביא ראיה. אך הריטב"א הק' לשיטתו דעיקר החזקה הוה מדלא מיחה. ובזה הק' דכיון דהמערער טוען שמיחה</w:t>
      </w:r>
      <w:r w:rsidRPr="001A1563">
        <w:rPr>
          <w:rStyle w:val="ad"/>
          <w:rFonts w:ascii="Narkisim" w:hAnsi="Narkisim"/>
          <w:rtl/>
        </w:rPr>
        <w:footnoteReference w:id="163"/>
      </w:r>
      <w:r w:rsidRPr="001A1563">
        <w:rPr>
          <w:rFonts w:ascii="Narkisim" w:hAnsi="Narkisim"/>
        </w:rPr>
        <w:t xml:space="preserve">, </w:t>
      </w:r>
      <w:r w:rsidRPr="001A1563">
        <w:rPr>
          <w:rFonts w:ascii="Narkisim" w:hAnsi="Narkisim"/>
          <w:rtl/>
        </w:rPr>
        <w:t>א"כ אין כאן חזקה כלל. והריטב"א תי' דאפ"ה כיון דאכילתו לפניו הוה ברור, אמרי' דעל המערער להביא ראיה</w:t>
      </w:r>
      <w:r w:rsidRPr="001A1563">
        <w:rPr>
          <w:rFonts w:ascii="Narkisim" w:hAnsi="Narkisim"/>
        </w:rPr>
        <w:t>.</w:t>
      </w:r>
    </w:p>
    <w:p w14:paraId="645FFF08" w14:textId="77777777" w:rsidR="004440AD" w:rsidRPr="001A1563" w:rsidRDefault="00000000" w:rsidP="001A1563">
      <w:pPr>
        <w:pStyle w:val="a8"/>
        <w:bidi/>
        <w:rPr>
          <w:rFonts w:ascii="Narkisim" w:hAnsi="Narkisim"/>
        </w:rPr>
      </w:pPr>
      <w:r w:rsidRPr="001A1563">
        <w:rPr>
          <w:rFonts w:ascii="Narkisim" w:hAnsi="Narkisim"/>
          <w:rtl/>
        </w:rPr>
        <w:t>וכן ביאר ה</w:t>
      </w:r>
      <w:r w:rsidRPr="001A1563">
        <w:rPr>
          <w:rFonts w:ascii="Narkisim" w:hAnsi="Narkisim"/>
          <w:b/>
          <w:bCs/>
          <w:rtl/>
        </w:rPr>
        <w:t>קוב"ש</w:t>
      </w:r>
      <w:r w:rsidRPr="001A1563">
        <w:rPr>
          <w:rFonts w:ascii="Narkisim" w:hAnsi="Narkisim"/>
          <w:rtl/>
        </w:rPr>
        <w:t xml:space="preserve"> (קד) דכיון דהחזקה ודאית וביטול החזקה ע"י מחאה ספק, אין ספק מוציא מידי ודאי</w:t>
      </w:r>
      <w:r w:rsidRPr="001A1563">
        <w:rPr>
          <w:rStyle w:val="ad"/>
          <w:rFonts w:ascii="Narkisim" w:hAnsi="Narkisim"/>
          <w:rtl/>
        </w:rPr>
        <w:footnoteReference w:id="164"/>
      </w:r>
      <w:r w:rsidRPr="001A1563">
        <w:rPr>
          <w:rFonts w:ascii="Narkisim" w:hAnsi="Narkisim"/>
        </w:rPr>
        <w:t>.</w:t>
      </w:r>
    </w:p>
    <w:p w14:paraId="51C7C7B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כת' דהראשונים (הנ”ל) נח' בגדר חזקה. דלדעת הרמב"ן ורבינו יונה עיקר החזקה הוה מדלא מיחה. ומש"ה על המחזיק להביא ראיה דיש כאן שתיקת המערער, דהיה יכול למחות. אבל הרא"ש לשיטתו דיסוד החזקה הוא תקנ"ח, וכל שאכל ג' שנים הוה חזקה. ומה שהמערער הוא במדינה הוה תנאי בעלמא</w:t>
      </w:r>
      <w:r w:rsidRPr="001A1563">
        <w:rPr>
          <w:rStyle w:val="ad"/>
          <w:rFonts w:ascii="Narkisim" w:hAnsi="Narkisim"/>
          <w:rtl/>
        </w:rPr>
        <w:footnoteReference w:id="165"/>
      </w:r>
      <w:r w:rsidRPr="001A1563">
        <w:rPr>
          <w:rFonts w:ascii="Narkisim" w:hAnsi="Narkisim"/>
        </w:rPr>
        <w:t>.</w:t>
      </w:r>
    </w:p>
    <w:p w14:paraId="7845DAAC" w14:textId="77777777" w:rsidR="004440AD" w:rsidRPr="001A1563" w:rsidRDefault="00000000" w:rsidP="001A1563">
      <w:pPr>
        <w:bidi/>
        <w:rPr>
          <w:rFonts w:ascii="Narkisim" w:hAnsi="Narkisim" w:cs="Narkisim"/>
        </w:rPr>
      </w:pPr>
      <w:r w:rsidRPr="001A1563">
        <w:rPr>
          <w:rFonts w:ascii="Narkisim" w:hAnsi="Narkisim" w:cs="Narkisim"/>
          <w:u w:val="single"/>
          <w:rtl/>
        </w:rPr>
        <w:t>רשב"ם סוד"ה עליו</w:t>
      </w:r>
      <w:r w:rsidRPr="001A1563">
        <w:rPr>
          <w:rFonts w:ascii="Narkisim" w:hAnsi="Narkisim" w:cs="Narkisim"/>
          <w:rtl/>
        </w:rPr>
        <w:t>. אבל בלא עדות, אפי' רב נחמן מודה וכו' שהפה שאסר הוא הפה שהתיר וכו'. וכדתנן (כתובות טו:) ומודה ר' יהושע דהאומר שדה זו של אבותיך ולקחתיה הימנו נאמן שהפה שאסר הוא הפה שהתיר</w:t>
      </w:r>
      <w:r w:rsidRPr="001A1563">
        <w:rPr>
          <w:rFonts w:ascii="Narkisim" w:hAnsi="Narkisim" w:cs="Narkisim"/>
        </w:rPr>
        <w:t>.</w:t>
      </w:r>
    </w:p>
    <w:p w14:paraId="2AE2E9DA"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רי"ף</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דהך מעשה איירי דאין עדים שהוא מ"ק</w:t>
      </w:r>
      <w:r w:rsidRPr="001A1563">
        <w:rPr>
          <w:rStyle w:val="ad"/>
          <w:rFonts w:ascii="Narkisim" w:hAnsi="Narkisim"/>
          <w:rtl/>
        </w:rPr>
        <w:footnoteReference w:id="166"/>
      </w:r>
      <w:r w:rsidRPr="001A1563">
        <w:rPr>
          <w:rFonts w:ascii="Narkisim" w:hAnsi="Narkisim"/>
        </w:rPr>
        <w:t xml:space="preserve">. </w:t>
      </w:r>
      <w:r w:rsidRPr="001A1563">
        <w:rPr>
          <w:rFonts w:ascii="Narkisim" w:hAnsi="Narkisim"/>
          <w:rtl/>
        </w:rPr>
        <w:t>וה</w:t>
      </w:r>
      <w:r w:rsidRPr="001A1563">
        <w:rPr>
          <w:rFonts w:ascii="Narkisim" w:hAnsi="Narkisim"/>
          <w:b/>
          <w:bCs/>
          <w:rtl/>
        </w:rPr>
        <w:t>רי"ף</w:t>
      </w:r>
      <w:r w:rsidRPr="001A1563">
        <w:rPr>
          <w:rFonts w:ascii="Narkisim" w:hAnsi="Narkisim"/>
          <w:rtl/>
        </w:rPr>
        <w:t xml:space="preserve"> תמה ממתני' (הנ"ל) דאמרי' הפה שאסר, וכה”ג מודו כולהו תנאי</w:t>
      </w:r>
      <w:r w:rsidRPr="001A1563">
        <w:rPr>
          <w:rFonts w:ascii="Narkisim" w:hAnsi="Narkisim"/>
        </w:rPr>
        <w:t>.</w:t>
      </w:r>
    </w:p>
    <w:p w14:paraId="5E32234A" w14:textId="77777777" w:rsidR="004440AD" w:rsidRPr="001A1563" w:rsidRDefault="00000000" w:rsidP="001A1563">
      <w:pPr>
        <w:pStyle w:val="a8"/>
        <w:bidi/>
        <w:rPr>
          <w:rFonts w:ascii="Narkisim" w:hAnsi="Narkisim"/>
        </w:rPr>
      </w:pPr>
      <w:r w:rsidRPr="001A1563">
        <w:rPr>
          <w:rFonts w:ascii="Narkisim" w:hAnsi="Narkisim"/>
          <w:rtl/>
        </w:rPr>
        <w:t xml:space="preserve">וכ"כ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(לעיל כח.) דהיכא דאין למערער עדים, אף דהמחזיק מודה שקנאו ממנו [ולא החזיק ג' שנים] נאמן, דהפה שאסר התיר. וה</w:t>
      </w:r>
      <w:r w:rsidRPr="001A1563">
        <w:rPr>
          <w:rFonts w:ascii="Narkisim" w:hAnsi="Narkisim"/>
          <w:b/>
          <w:bCs/>
          <w:rtl/>
        </w:rPr>
        <w:t>אחרונים</w:t>
      </w:r>
      <w:r w:rsidRPr="001A1563">
        <w:rPr>
          <w:rFonts w:ascii="Narkisim" w:hAnsi="Narkisim"/>
          <w:rtl/>
        </w:rPr>
        <w:t xml:space="preserve"> ביארו דכה"ג רואים את הקרקע בחזקת המחזיק. ודוקא במקום מ"ק צריך ג' שנים למוחזק בקרקעות (וע' ל. לאו קמודית)</w:t>
      </w:r>
      <w:r w:rsidRPr="001A1563">
        <w:rPr>
          <w:rFonts w:ascii="Narkisim" w:hAnsi="Narkisim"/>
        </w:rPr>
        <w:t>.</w:t>
      </w:r>
    </w:p>
    <w:p w14:paraId="4480B89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ב"ח</w:t>
      </w:r>
      <w:r w:rsidRPr="001A1563">
        <w:rPr>
          <w:rFonts w:ascii="Narkisim" w:hAnsi="Narkisim"/>
          <w:rtl/>
        </w:rPr>
        <w:t xml:space="preserve"> </w:t>
      </w:r>
      <w:r w:rsidRPr="001A1563">
        <w:rPr>
          <w:rFonts w:ascii="Narkisim" w:hAnsi="Narkisim"/>
          <w:sz w:val="20"/>
          <w:szCs w:val="20"/>
          <w:rtl/>
        </w:rPr>
        <w:t>(ע"ג הרי"ף)</w:t>
      </w:r>
      <w:r w:rsidRPr="001A1563">
        <w:rPr>
          <w:rFonts w:ascii="Narkisim" w:hAnsi="Narkisim"/>
          <w:rtl/>
        </w:rPr>
        <w:t xml:space="preserve"> הביא דדעת </w:t>
      </w:r>
      <w:r w:rsidRPr="001A1563">
        <w:rPr>
          <w:rFonts w:ascii="Narkisim" w:hAnsi="Narkisim"/>
          <w:b/>
          <w:bCs/>
          <w:rtl/>
        </w:rPr>
        <w:t>רש"י</w:t>
      </w:r>
      <w:r w:rsidRPr="001A1563">
        <w:rPr>
          <w:rFonts w:ascii="Narkisim" w:hAnsi="Narkisim"/>
          <w:sz w:val="20"/>
          <w:szCs w:val="20"/>
          <w:rtl/>
        </w:rPr>
        <w:t xml:space="preserve"> (כתובות טז.)</w:t>
      </w:r>
      <w:r w:rsidRPr="001A1563">
        <w:rPr>
          <w:rFonts w:ascii="Narkisim" w:hAnsi="Narkisim"/>
          <w:rtl/>
        </w:rPr>
        <w:t xml:space="preserve"> דלא נחשב הפה שאסר כשהלה תובעו [ויש טענת ברי, ושור שחוט לפניך]. [ור' יהושע אינו מודה, והוה מיגו בעלמא]. והביא דמבואר דדעת ה</w:t>
      </w:r>
      <w:r w:rsidRPr="001A1563">
        <w:rPr>
          <w:rFonts w:ascii="Narkisim" w:hAnsi="Narkisim"/>
          <w:b/>
          <w:bCs/>
          <w:rtl/>
        </w:rPr>
        <w:t>רי"ף</w:t>
      </w:r>
      <w:r w:rsidRPr="001A1563">
        <w:rPr>
          <w:rFonts w:ascii="Narkisim" w:hAnsi="Narkisim"/>
          <w:rtl/>
        </w:rPr>
        <w:t xml:space="preserve"> (וכן שאר ראשונים בסוגיין) כ</w:t>
      </w:r>
      <w:r w:rsidRPr="001A1563">
        <w:rPr>
          <w:rFonts w:ascii="Narkisim" w:hAnsi="Narkisim"/>
          <w:b/>
          <w:bCs/>
          <w:rtl/>
        </w:rPr>
        <w:t>תוס</w:t>
      </w:r>
      <w:r w:rsidRPr="001A1563">
        <w:rPr>
          <w:rFonts w:ascii="Narkisim" w:hAnsi="Narkisim"/>
          <w:rtl/>
        </w:rPr>
        <w:t>' (שם) דאף היכא דתובעו הוה הפה שאסר</w:t>
      </w:r>
      <w:r w:rsidRPr="001A1563">
        <w:rPr>
          <w:rStyle w:val="ad"/>
          <w:rFonts w:ascii="Narkisim" w:hAnsi="Narkisim"/>
          <w:rtl/>
        </w:rPr>
        <w:footnoteReference w:id="167"/>
      </w:r>
      <w:r w:rsidRPr="001A1563">
        <w:rPr>
          <w:rFonts w:ascii="Narkisim" w:hAnsi="Narkisim"/>
        </w:rPr>
        <w:t xml:space="preserve">. </w:t>
      </w:r>
      <w:r w:rsidRPr="001A1563">
        <w:rPr>
          <w:rFonts w:ascii="Narkisim" w:hAnsi="Narkisim"/>
          <w:sz w:val="20"/>
          <w:szCs w:val="20"/>
          <w:rtl/>
        </w:rPr>
        <w:t>[אך האחרונים הקשו דמ"מ יזכה משום מיגו, דקי"ל כר”ג דאמרי' מיגו]</w:t>
      </w:r>
      <w:r w:rsidRPr="001A1563">
        <w:rPr>
          <w:rFonts w:ascii="Narkisim" w:hAnsi="Narkisim"/>
        </w:rPr>
        <w:t>.</w:t>
      </w:r>
    </w:p>
    <w:p w14:paraId="1935F8C9" w14:textId="77777777" w:rsidR="004440AD" w:rsidRPr="001A1563" w:rsidRDefault="00000000" w:rsidP="001A1563">
      <w:pPr>
        <w:pStyle w:val="a7"/>
        <w:bidi/>
        <w:rPr>
          <w:rFonts w:ascii="Narkisim" w:hAnsi="Narkisim"/>
        </w:rPr>
      </w:pPr>
      <w:r w:rsidRPr="001A1563">
        <w:rPr>
          <w:rFonts w:ascii="Narkisim" w:hAnsi="Narkisim"/>
          <w:rtl/>
        </w:rPr>
        <w:t>ועוד דנו ה</w:t>
      </w:r>
      <w:r w:rsidRPr="001A1563">
        <w:rPr>
          <w:rFonts w:ascii="Narkisim" w:hAnsi="Narkisim"/>
          <w:b/>
          <w:bCs/>
          <w:rtl/>
        </w:rPr>
        <w:t>אחרונים</w:t>
      </w:r>
      <w:r w:rsidRPr="001A1563">
        <w:rPr>
          <w:rFonts w:ascii="Narkisim" w:hAnsi="Narkisim"/>
          <w:rtl/>
        </w:rPr>
        <w:t xml:space="preserve"> </w:t>
      </w:r>
      <w:r w:rsidRPr="001A1563">
        <w:rPr>
          <w:rFonts w:ascii="Narkisim" w:hAnsi="Narkisim"/>
          <w:sz w:val="20"/>
          <w:szCs w:val="20"/>
          <w:rtl/>
        </w:rPr>
        <w:t>(בית הלוי ג לו, וכ”כ הדרישה קמו כד)</w:t>
      </w:r>
      <w:r w:rsidRPr="001A1563">
        <w:rPr>
          <w:rFonts w:ascii="Narkisim" w:hAnsi="Narkisim"/>
          <w:rtl/>
        </w:rPr>
        <w:t xml:space="preserve"> דל"מ הפה שאסר כיון דיש נגדו ריעותא דאחוי שטרך, ואילו המשנה י"ל דאיירי שטוען שהחזיק ג"ש </w:t>
      </w:r>
      <w:r w:rsidRPr="001A1563">
        <w:rPr>
          <w:rFonts w:ascii="Narkisim" w:hAnsi="Narkisim"/>
          <w:sz w:val="20"/>
          <w:szCs w:val="20"/>
          <w:rtl/>
        </w:rPr>
        <w:t>[אלא שאין לו עדים על כך</w:t>
      </w:r>
      <w:r w:rsidRPr="001A1563">
        <w:rPr>
          <w:rStyle w:val="ad"/>
          <w:rFonts w:ascii="Narkisim" w:hAnsi="Narkisim"/>
          <w:sz w:val="20"/>
          <w:szCs w:val="20"/>
          <w:rtl/>
        </w:rPr>
        <w:footnoteReference w:id="168"/>
      </w:r>
      <w:r w:rsidRPr="001A1563">
        <w:rPr>
          <w:rFonts w:ascii="Narkisim" w:hAnsi="Narkisim"/>
          <w:sz w:val="20"/>
          <w:szCs w:val="20"/>
          <w:rtl/>
        </w:rPr>
        <w:t xml:space="preserve">]. [וע”ע בדברי רשב”ם לקמן ל:]. </w:t>
      </w:r>
      <w:r w:rsidRPr="001A1563">
        <w:rPr>
          <w:rFonts w:ascii="Narkisim" w:hAnsi="Narkisim"/>
          <w:rtl/>
        </w:rPr>
        <w:t>אך הי"מ איירי בסוגיין שטוען שאכל ג' שנים, ואפ"ה רב נחמן סבר דאמרי' ברור אכילתך [וצ"ע ממתני' דהתם</w:t>
      </w:r>
      <w:r w:rsidRPr="001A1563">
        <w:rPr>
          <w:rStyle w:val="ad"/>
          <w:rFonts w:ascii="Narkisim" w:hAnsi="Narkisim"/>
          <w:sz w:val="20"/>
          <w:szCs w:val="20"/>
          <w:rtl/>
        </w:rPr>
        <w:footnoteReference w:id="169"/>
      </w:r>
      <w:r w:rsidRPr="001A1563">
        <w:rPr>
          <w:rFonts w:ascii="Narkisim" w:hAnsi="Narkisim"/>
          <w:sz w:val="20"/>
          <w:szCs w:val="20"/>
          <w:rtl/>
        </w:rPr>
        <w:t>]</w:t>
      </w:r>
      <w:r w:rsidRPr="001A1563">
        <w:rPr>
          <w:rFonts w:ascii="Narkisim" w:hAnsi="Narkisim"/>
          <w:sz w:val="20"/>
          <w:szCs w:val="20"/>
        </w:rPr>
        <w:t>.</w:t>
      </w:r>
    </w:p>
    <w:p w14:paraId="4695E38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פור"י</w:t>
      </w:r>
      <w:r w:rsidRPr="001A1563">
        <w:rPr>
          <w:rFonts w:ascii="Narkisim" w:hAnsi="Narkisim"/>
          <w:rtl/>
        </w:rPr>
        <w:t xml:space="preserve"> כת' לפרש דעת הי"מ [להיפך] דהיכא דבא מכח הפה שאסר לחוד מהני [ואי"צ עדים], אלא כיון דאמר שהחזיק צריך לברר אכילתו, וכדעת רשב"ג [לקמן קע] דהבא לידון בשטר וחזקה צריך לברר דבריו, ולהביא את השטר</w:t>
      </w:r>
      <w:r w:rsidRPr="001A1563">
        <w:rPr>
          <w:rStyle w:val="ad"/>
          <w:rFonts w:ascii="Narkisim" w:hAnsi="Narkisim"/>
          <w:rtl/>
        </w:rPr>
        <w:footnoteReference w:id="170"/>
      </w:r>
      <w:r w:rsidRPr="001A1563">
        <w:rPr>
          <w:rFonts w:ascii="Narkisim" w:hAnsi="Narkisim"/>
        </w:rPr>
        <w:t>.</w:t>
      </w:r>
    </w:p>
    <w:p w14:paraId="7F4687D5" w14:textId="77777777" w:rsidR="004440AD" w:rsidRPr="001A1563" w:rsidRDefault="00000000" w:rsidP="001A1563">
      <w:pPr>
        <w:pStyle w:val="3"/>
        <w:bidi/>
        <w:rPr>
          <w:rFonts w:ascii="Narkisim" w:hAnsi="Narkisim"/>
        </w:rPr>
      </w:pPr>
      <w:r w:rsidRPr="001A1563">
        <w:rPr>
          <w:rFonts w:ascii="Narkisim" w:hAnsi="Narkisim"/>
          <w:rtl/>
        </w:rPr>
        <w:t>דף ל</w:t>
      </w:r>
      <w:r w:rsidRPr="001A1563">
        <w:rPr>
          <w:rFonts w:ascii="Narkisim" w:hAnsi="Narkisim"/>
        </w:rPr>
        <w:t>.</w:t>
      </w:r>
    </w:p>
    <w:p w14:paraId="4FD5F5C2" w14:textId="77777777" w:rsidR="004440AD" w:rsidRPr="001A1563" w:rsidRDefault="00000000" w:rsidP="001A1563">
      <w:pPr>
        <w:pStyle w:val="aa"/>
        <w:bidi/>
        <w:rPr>
          <w:rFonts w:ascii="Narkisim" w:hAnsi="Narkisim"/>
        </w:rPr>
      </w:pPr>
      <w:r w:rsidRPr="001A1563">
        <w:rPr>
          <w:rFonts w:ascii="Narkisim" w:hAnsi="Narkisim"/>
          <w:u w:val="single"/>
          <w:rtl/>
        </w:rPr>
        <w:t>כל נכסי דבי בר סיסין וכו'.</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כלומר כל אותן קרקעות שקניתי וכו'. לאפוקי קרקע שיש עליו 'שם' בר סיסין ול"ק ממנו. וכן דייקו ה</w:t>
      </w:r>
      <w:r w:rsidRPr="001A1563">
        <w:rPr>
          <w:rFonts w:ascii="Narkisim" w:hAnsi="Narkisim"/>
          <w:b/>
          <w:bCs/>
          <w:rtl/>
        </w:rPr>
        <w:t>ראשונים</w:t>
      </w:r>
      <w:r w:rsidRPr="001A1563">
        <w:rPr>
          <w:rFonts w:ascii="Narkisim" w:hAnsi="Narkisim"/>
          <w:rtl/>
        </w:rPr>
        <w:t xml:space="preserve"> דהיכא דיש עדים שלא קנה מבר סיסין ודאי אינו מכור [וכ”כ רבינו יונה אף למסקנת הגמ', ע' בסמוך]. אלא דהנידון על מי להביא ראיה</w:t>
      </w:r>
      <w:r w:rsidRPr="001A1563">
        <w:rPr>
          <w:rFonts w:ascii="Narkisim" w:hAnsi="Narkisim"/>
        </w:rPr>
        <w:t>.</w:t>
      </w:r>
    </w:p>
    <w:p w14:paraId="5E41E53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(אה"ע סז ז) כתב דכלל הוא בדיני ממונות שהמחדש להביא ראיה. ומש"ה היכא דיש מתנה מבוררת, ובא לטעון שנתחדש דבר המבטל המתנה הוה כמוציא ועליו להביא ראיה</w:t>
      </w:r>
      <w:r w:rsidRPr="001A1563">
        <w:rPr>
          <w:rStyle w:val="ad"/>
          <w:rFonts w:ascii="Narkisim" w:hAnsi="Narkisim"/>
          <w:rtl/>
        </w:rPr>
        <w:footnoteReference w:id="171"/>
      </w:r>
      <w:r w:rsidRPr="001A1563">
        <w:rPr>
          <w:rFonts w:ascii="Narkisim" w:hAnsi="Narkisim"/>
        </w:rPr>
        <w:t xml:space="preserve">, </w:t>
      </w:r>
      <w:r w:rsidRPr="001A1563">
        <w:rPr>
          <w:rFonts w:ascii="Narkisim" w:hAnsi="Narkisim"/>
          <w:rtl/>
        </w:rPr>
        <w:t xml:space="preserve">כמו שטוען ששינה ממנהג המדינה (ב"מ </w:t>
      </w:r>
      <w:r w:rsidRPr="001A1563">
        <w:rPr>
          <w:rFonts w:ascii="Narkisim" w:hAnsi="Narkisim"/>
          <w:rtl/>
        </w:rPr>
        <w:lastRenderedPageBreak/>
        <w:t>קי)</w:t>
      </w:r>
      <w:r w:rsidRPr="001A1563">
        <w:rPr>
          <w:rStyle w:val="ad"/>
          <w:rFonts w:ascii="Narkisim" w:hAnsi="Narkisim"/>
          <w:rtl/>
        </w:rPr>
        <w:footnoteReference w:id="172"/>
      </w:r>
      <w:r w:rsidRPr="001A1563">
        <w:rPr>
          <w:rFonts w:ascii="Narkisim" w:hAnsi="Narkisim"/>
        </w:rPr>
        <w:t xml:space="preserve">, </w:t>
      </w:r>
      <w:r w:rsidRPr="001A1563">
        <w:rPr>
          <w:rFonts w:ascii="Narkisim" w:hAnsi="Narkisim"/>
          <w:rtl/>
        </w:rPr>
        <w:t>וכן בסוגיין שטוען דלאו דבר סיסין</w:t>
      </w:r>
      <w:r w:rsidRPr="001A1563">
        <w:rPr>
          <w:rFonts w:ascii="Narkisim" w:hAnsi="Narkisim"/>
        </w:rPr>
        <w:t>.</w:t>
      </w:r>
    </w:p>
    <w:p w14:paraId="21039C11" w14:textId="77777777" w:rsidR="004440AD" w:rsidRPr="001A1563" w:rsidRDefault="00000000" w:rsidP="001A1563">
      <w:pPr>
        <w:pStyle w:val="aa"/>
        <w:bidi/>
        <w:rPr>
          <w:rFonts w:ascii="Narkisim" w:hAnsi="Narkisim"/>
        </w:rPr>
      </w:pPr>
      <w:r w:rsidRPr="001A1563">
        <w:rPr>
          <w:rFonts w:ascii="Narkisim" w:hAnsi="Narkisim"/>
          <w:u w:val="single"/>
          <w:rtl/>
        </w:rPr>
        <w:t>קשיא דרבא אדרבא וכו'.</w:t>
      </w:r>
      <w:r w:rsidRPr="001A1563">
        <w:rPr>
          <w:rFonts w:ascii="Narkisim" w:hAnsi="Narkisim"/>
          <w:rtl/>
        </w:rPr>
        <w:t xml:space="preserve"> </w:t>
      </w:r>
      <w:r w:rsidRPr="001A1563">
        <w:rPr>
          <w:rFonts w:ascii="Narkisim" w:hAnsi="Narkisim"/>
          <w:b/>
          <w:bCs/>
          <w:rtl/>
        </w:rPr>
        <w:t>רגמ"ה</w:t>
      </w:r>
      <w:r w:rsidRPr="001A1563">
        <w:rPr>
          <w:rFonts w:ascii="Narkisim" w:hAnsi="Narkisim"/>
          <w:rtl/>
        </w:rPr>
        <w:t xml:space="preserve"> (לקמן קנט:) ביאר דהתם אמרי' ביד מוכר, והוה מוכר מוציא. ואילו הכא ביד הלוקח והוה מוכר מוציא. [ומשמע דס"ד דהנידון האם מהני תפיסה בקרקעות בספיקות. וע"ע לקמן לב:]</w:t>
      </w:r>
      <w:r w:rsidRPr="001A1563">
        <w:rPr>
          <w:rFonts w:ascii="Narkisim" w:hAnsi="Narkisim"/>
        </w:rPr>
        <w:t>.</w:t>
      </w:r>
    </w:p>
    <w:p w14:paraId="22870248" w14:textId="77777777" w:rsidR="004440AD" w:rsidRPr="001A1563" w:rsidRDefault="00000000" w:rsidP="001A1563">
      <w:pPr>
        <w:bidi/>
        <w:rPr>
          <w:rFonts w:ascii="Narkisim" w:hAnsi="Narkisim" w:cs="Narkisim"/>
        </w:rPr>
      </w:pPr>
      <w:r w:rsidRPr="001A1563">
        <w:rPr>
          <w:rFonts w:ascii="Narkisim" w:hAnsi="Narkisim" w:cs="Narkisim"/>
          <w:u w:val="single"/>
          <w:rtl/>
        </w:rPr>
        <w:t>קשיא דרב נחמן אדרב נחמן</w:t>
      </w:r>
      <w:r w:rsidRPr="001A1563">
        <w:rPr>
          <w:rFonts w:ascii="Narkisim" w:hAnsi="Narkisim" w:cs="Narkisim"/>
          <w:rtl/>
        </w:rPr>
        <w:t xml:space="preserve">. </w:t>
      </w:r>
      <w:r w:rsidRPr="001A1563">
        <w:rPr>
          <w:rFonts w:ascii="Narkisim" w:hAnsi="Narkisim" w:cs="Narkisim"/>
          <w:b/>
          <w:bCs/>
          <w:rtl/>
        </w:rPr>
        <w:t>רגמ"ה</w:t>
      </w:r>
      <w:r w:rsidRPr="001A1563">
        <w:rPr>
          <w:rFonts w:ascii="Narkisim" w:hAnsi="Narkisim" w:cs="Narkisim"/>
          <w:rtl/>
        </w:rPr>
        <w:t xml:space="preserve"> (שם) פי' דהתם אוקמי ביד לוקח והוה מוכר מוציא, ואילו הכא ביד המוכר ולוקח מוציא. </w:t>
      </w:r>
      <w:r w:rsidRPr="001A1563">
        <w:rPr>
          <w:rFonts w:ascii="Narkisim" w:hAnsi="Narkisim" w:cs="Narkisim"/>
          <w:sz w:val="20"/>
          <w:szCs w:val="20"/>
          <w:rtl/>
        </w:rPr>
        <w:t>וצ"ב הטעם בזה, וכי תליא במוכר ולוקח.</w:t>
      </w:r>
      <w:r w:rsidRPr="001A1563">
        <w:rPr>
          <w:rFonts w:ascii="Narkisim" w:hAnsi="Narkisim" w:cs="Narkisim"/>
          <w:rtl/>
        </w:rPr>
        <w:t xml:space="preserve"> וה</w:t>
      </w:r>
      <w:r w:rsidRPr="001A1563">
        <w:rPr>
          <w:rFonts w:ascii="Narkisim" w:hAnsi="Narkisim" w:cs="Narkisim"/>
          <w:b/>
          <w:bCs/>
          <w:rtl/>
        </w:rPr>
        <w:t>אחרונים</w:t>
      </w:r>
      <w:r w:rsidRPr="001A1563">
        <w:rPr>
          <w:rFonts w:ascii="Narkisim" w:hAnsi="Narkisim" w:cs="Narkisim"/>
          <w:rtl/>
        </w:rPr>
        <w:t xml:space="preserve"> (ע' חי' הגר"נ, אבי עזרי סו"ה טוען) ביארו דס"ל לגמ' דיסוד הנידון במקום שיש פשטות</w:t>
      </w:r>
      <w:r w:rsidRPr="001A1563">
        <w:rPr>
          <w:rFonts w:ascii="Narkisim" w:hAnsi="Narkisim" w:cs="Narkisim"/>
          <w:i/>
          <w:iCs/>
          <w:rtl/>
        </w:rPr>
        <w:t xml:space="preserve"> </w:t>
      </w:r>
      <w:r w:rsidRPr="001A1563">
        <w:rPr>
          <w:rFonts w:ascii="Narkisim" w:hAnsi="Narkisim" w:cs="Narkisim"/>
          <w:rtl/>
        </w:rPr>
        <w:t>של</w:t>
      </w:r>
      <w:r w:rsidRPr="001A1563">
        <w:rPr>
          <w:rFonts w:ascii="Narkisim" w:hAnsi="Narkisim" w:cs="Narkisim"/>
          <w:i/>
          <w:iCs/>
          <w:rtl/>
        </w:rPr>
        <w:t xml:space="preserve"> </w:t>
      </w:r>
      <w:r w:rsidRPr="001A1563">
        <w:rPr>
          <w:rFonts w:ascii="Narkisim" w:hAnsi="Narkisim" w:cs="Narkisim"/>
          <w:rtl/>
        </w:rPr>
        <w:t>מכירה [או חזקה], האם אמרי' דעל המחדש להביא ראיה ולומר דלא נקנה, או דאמרי' כיון דיש צד שלא נקנה א"כ אדרבה מי שמחדש את החזקה והמכר עליו להביא ראיה</w:t>
      </w:r>
      <w:r w:rsidRPr="001A1563">
        <w:rPr>
          <w:rStyle w:val="ad"/>
          <w:rFonts w:ascii="Narkisim" w:hAnsi="Narkisim" w:cs="Narkisim"/>
          <w:rtl/>
        </w:rPr>
        <w:footnoteReference w:id="173"/>
      </w:r>
      <w:r w:rsidRPr="001A1563">
        <w:rPr>
          <w:rFonts w:ascii="Narkisim" w:hAnsi="Narkisim" w:cs="Narkisim"/>
        </w:rPr>
        <w:t>.</w:t>
      </w:r>
    </w:p>
    <w:p w14:paraId="306F5049"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פי' הר"ן על הרי"ף</w:t>
      </w:r>
      <w:r w:rsidRPr="001A1563">
        <w:rPr>
          <w:rFonts w:ascii="Narkisim" w:hAnsi="Narkisim" w:cs="Narkisim"/>
          <w:rtl/>
        </w:rPr>
        <w:t xml:space="preserve"> (הנדמ"ח) הק' במאי דמי הני עובדי להדדי. ותי' דס"ד דרבא ורב נחמן פליגי אם</w:t>
      </w:r>
      <w:r w:rsidRPr="001A1563">
        <w:rPr>
          <w:rFonts w:ascii="Narkisim" w:hAnsi="Narkisim" w:cs="Narkisim"/>
          <w:i/>
          <w:iCs/>
          <w:rtl/>
        </w:rPr>
        <w:t xml:space="preserve"> </w:t>
      </w:r>
      <w:r w:rsidRPr="001A1563">
        <w:rPr>
          <w:rFonts w:ascii="Narkisim" w:hAnsi="Narkisim" w:cs="Narkisim"/>
          <w:rtl/>
        </w:rPr>
        <w:t>הולכין</w:t>
      </w:r>
      <w:r w:rsidRPr="001A1563">
        <w:rPr>
          <w:rFonts w:ascii="Narkisim" w:hAnsi="Narkisim" w:cs="Narkisim"/>
          <w:i/>
          <w:iCs/>
          <w:rtl/>
        </w:rPr>
        <w:t xml:space="preserve"> </w:t>
      </w:r>
      <w:r w:rsidRPr="001A1563">
        <w:rPr>
          <w:rFonts w:ascii="Narkisim" w:hAnsi="Narkisim" w:cs="Narkisim"/>
          <w:rtl/>
        </w:rPr>
        <w:t>אחר</w:t>
      </w:r>
      <w:r w:rsidRPr="001A1563">
        <w:rPr>
          <w:rFonts w:ascii="Narkisim" w:hAnsi="Narkisim" w:cs="Narkisim"/>
          <w:i/>
          <w:iCs/>
          <w:rtl/>
        </w:rPr>
        <w:t xml:space="preserve"> </w:t>
      </w:r>
      <w:r w:rsidRPr="001A1563">
        <w:rPr>
          <w:rFonts w:ascii="Narkisim" w:hAnsi="Narkisim" w:cs="Narkisim"/>
          <w:rtl/>
        </w:rPr>
        <w:t>הרוב</w:t>
      </w:r>
      <w:r w:rsidRPr="001A1563">
        <w:rPr>
          <w:rStyle w:val="ad"/>
          <w:rFonts w:ascii="Narkisim" w:hAnsi="Narkisim" w:cs="Narkisim"/>
          <w:rtl/>
        </w:rPr>
        <w:footnoteReference w:id="174"/>
      </w:r>
      <w:r w:rsidRPr="001A1563">
        <w:rPr>
          <w:rFonts w:ascii="Narkisim" w:hAnsi="Narkisim" w:cs="Narkisim"/>
        </w:rPr>
        <w:t xml:space="preserve"> </w:t>
      </w:r>
      <w:r w:rsidRPr="001A1563">
        <w:rPr>
          <w:rFonts w:ascii="Narkisim" w:hAnsi="Narkisim" w:cs="Narkisim"/>
          <w:rtl/>
        </w:rPr>
        <w:t>שלא להוציא קרקע זו מתחת יד מי שהוא מחזיקו, או לא</w:t>
      </w:r>
      <w:r w:rsidRPr="001A1563">
        <w:rPr>
          <w:rFonts w:ascii="Narkisim" w:hAnsi="Narkisim" w:cs="Narkisim"/>
        </w:rPr>
        <w:t>.</w:t>
      </w:r>
    </w:p>
    <w:p w14:paraId="3967C8FA" w14:textId="77777777" w:rsidR="004440AD" w:rsidRPr="001A1563" w:rsidRDefault="00000000" w:rsidP="001A1563">
      <w:pPr>
        <w:pStyle w:val="a7"/>
        <w:bidi/>
        <w:rPr>
          <w:rFonts w:ascii="Narkisim" w:hAnsi="Narkisim"/>
        </w:rPr>
      </w:pPr>
      <w:r w:rsidRPr="001A1563">
        <w:rPr>
          <w:rFonts w:ascii="Narkisim" w:hAnsi="Narkisim"/>
          <w:rtl/>
        </w:rPr>
        <w:t>וביאר דבשכוני גוואי ס"ל לרבא כיון דעל הרוב אין בעל הקרקע מתרחק כ"כ וכו', הולכין אחר רוב זה להעמיד הקרקע ביד המחזיק בו. ואע"ג דאין הולכין בממון אחר הרוב ה"מ לאפוקי ממונא, אבל הכא אע"ג דבחזקת בעליה עומדת אפ"ה כי מוקמינן לה ביד המחזיק בה לא אפוקי ממונא מיקרי אלא אוקמיה. דלא דמי לאפוקי ממונא ממש דהא אמרי' (לקמן לב:) היכא דקיימא ארעא תיקום</w:t>
      </w:r>
      <w:r w:rsidRPr="001A1563">
        <w:rPr>
          <w:rFonts w:ascii="Narkisim" w:hAnsi="Narkisim"/>
        </w:rPr>
        <w:t>.</w:t>
      </w:r>
    </w:p>
    <w:p w14:paraId="5D95EB19" w14:textId="77777777" w:rsidR="004440AD" w:rsidRPr="001A1563" w:rsidRDefault="00000000" w:rsidP="001A1563">
      <w:pPr>
        <w:pStyle w:val="a7"/>
        <w:bidi/>
        <w:rPr>
          <w:rFonts w:ascii="Narkisim" w:hAnsi="Narkisim"/>
        </w:rPr>
      </w:pPr>
      <w:r w:rsidRPr="001A1563">
        <w:rPr>
          <w:rFonts w:ascii="Narkisim" w:hAnsi="Narkisim"/>
          <w:rtl/>
        </w:rPr>
        <w:t>ורב נחמן ס"ל דאפי' בכה"ג אין הולכין בממון אחר הרוב. ומש"ה מדמי לעובדא דבר סיסין דהתם נמי רובא דארעא דמיקרי הכי קראוה כן ע"ש בעלים ראשונים, ואפ"ה אוקמיה רבא בידה דלקוח. דס"ל בכה"ג אין הולכין אחר הרוב</w:t>
      </w:r>
      <w:r w:rsidRPr="001A1563">
        <w:rPr>
          <w:rFonts w:ascii="Narkisim" w:hAnsi="Narkisim"/>
        </w:rPr>
        <w:t>.</w:t>
      </w:r>
    </w:p>
    <w:p w14:paraId="5B68F479" w14:textId="77777777" w:rsidR="004440AD" w:rsidRPr="001A1563" w:rsidRDefault="00000000" w:rsidP="001A1563">
      <w:pPr>
        <w:pStyle w:val="a7"/>
        <w:bidi/>
        <w:rPr>
          <w:rFonts w:ascii="Narkisim" w:hAnsi="Narkisim"/>
        </w:rPr>
      </w:pPr>
      <w:r w:rsidRPr="001A1563">
        <w:rPr>
          <w:rFonts w:ascii="Narkisim" w:hAnsi="Narkisim"/>
          <w:rtl/>
        </w:rPr>
        <w:t>ודחי אין ודאי ס"ל לרב נחמן דכה"ג אין הולכין, ולרבא הולכין. ובעובדא דבי סיסין ה"ט דרבא משום דמוכר קאי בנכסי, וטעמיה דרב נחמן דעל דמוכר רמי לגלויי</w:t>
      </w:r>
      <w:r w:rsidRPr="001A1563">
        <w:rPr>
          <w:rFonts w:ascii="Narkisim" w:hAnsi="Narkisim"/>
        </w:rPr>
        <w:t>.</w:t>
      </w:r>
    </w:p>
    <w:p w14:paraId="6477B05A" w14:textId="77777777" w:rsidR="004440AD" w:rsidRPr="001A1563" w:rsidRDefault="00000000" w:rsidP="001A1563">
      <w:pPr>
        <w:bidi/>
        <w:rPr>
          <w:rFonts w:ascii="Narkisim" w:hAnsi="Narkisim" w:cs="Narkisim"/>
        </w:rPr>
      </w:pPr>
      <w:r w:rsidRPr="001A1563">
        <w:rPr>
          <w:rFonts w:ascii="Narkisim" w:hAnsi="Narkisim" w:cs="Narkisim"/>
          <w:u w:val="single"/>
          <w:rtl/>
        </w:rPr>
        <w:t>דרבא ל"ק וכו' קאי בנכסי</w:t>
      </w:r>
      <w:r w:rsidRPr="001A1563">
        <w:rPr>
          <w:rFonts w:ascii="Narkisim" w:hAnsi="Narkisim" w:cs="Narkisim"/>
          <w:rtl/>
        </w:rPr>
        <w:t>. [בפשוטו משמע דתלי בתפיסה בקרקעות, וצ"ע</w:t>
      </w:r>
      <w:r w:rsidRPr="001A1563">
        <w:rPr>
          <w:rStyle w:val="ad"/>
          <w:rFonts w:ascii="Narkisim" w:hAnsi="Narkisim" w:cs="Narkisim"/>
          <w:sz w:val="20"/>
          <w:szCs w:val="20"/>
          <w:rtl/>
        </w:rPr>
        <w:footnoteReference w:id="175"/>
      </w:r>
      <w:r w:rsidRPr="001A1563">
        <w:rPr>
          <w:rFonts w:ascii="Narkisim" w:hAnsi="Narkisim" w:cs="Narkisim"/>
          <w:rtl/>
        </w:rPr>
        <w:t>]. ו</w:t>
      </w:r>
      <w:r w:rsidRPr="001A1563">
        <w:rPr>
          <w:rFonts w:ascii="Narkisim" w:hAnsi="Narkisim" w:cs="Narkisim"/>
          <w:b/>
          <w:bCs/>
          <w:rtl/>
        </w:rPr>
        <w:t>רגמ”ה</w:t>
      </w:r>
      <w:r w:rsidRPr="001A1563">
        <w:rPr>
          <w:rFonts w:ascii="Narkisim" w:hAnsi="Narkisim" w:cs="Narkisim"/>
          <w:sz w:val="20"/>
          <w:szCs w:val="20"/>
          <w:rtl/>
        </w:rPr>
        <w:t xml:space="preserve"> (לקמן שם)</w:t>
      </w:r>
      <w:r w:rsidRPr="001A1563">
        <w:rPr>
          <w:rFonts w:ascii="Narkisim" w:hAnsi="Narkisim" w:cs="Narkisim"/>
          <w:rtl/>
        </w:rPr>
        <w:t xml:space="preserve"> פי' דהכא לוקח קאי בנכסי כיון דאכלה שני חזקה, ואידי ואידי חד טעמא. </w:t>
      </w:r>
      <w:r w:rsidRPr="001A1563">
        <w:rPr>
          <w:rFonts w:ascii="Narkisim" w:hAnsi="Narkisim" w:cs="Narkisim"/>
          <w:sz w:val="20"/>
          <w:szCs w:val="20"/>
          <w:rtl/>
        </w:rPr>
        <w:t>[מבואר דבכל ספק חזקה נחשב לו מוחזקות, וצ"ב. ולשון הגמ' הוא משום שהוא תפוס בקרקע. אמנם י"ל דבזה רב נחמן פליג בסגיין]</w:t>
      </w:r>
      <w:r w:rsidRPr="001A1563">
        <w:rPr>
          <w:rFonts w:ascii="Narkisim" w:hAnsi="Narkisim" w:cs="Narkisim"/>
          <w:sz w:val="20"/>
          <w:szCs w:val="20"/>
        </w:rPr>
        <w:t>.</w:t>
      </w:r>
    </w:p>
    <w:p w14:paraId="5EB56A33" w14:textId="77777777" w:rsidR="004440AD" w:rsidRPr="001A1563" w:rsidRDefault="00000000" w:rsidP="001A1563">
      <w:pPr>
        <w:bidi/>
        <w:rPr>
          <w:rFonts w:ascii="Narkisim" w:hAnsi="Narkisim" w:cs="Narkisim"/>
        </w:rPr>
      </w:pPr>
      <w:r w:rsidRPr="001A1563">
        <w:rPr>
          <w:rFonts w:ascii="Narkisim" w:hAnsi="Narkisim" w:cs="Narkisim"/>
          <w:u w:val="single"/>
          <w:rtl/>
        </w:rPr>
        <w:t>דרב נחמן אדרב נחמן ל"ק וכו' עליה דידה רמיא לגלויי</w:t>
      </w:r>
      <w:r w:rsidRPr="001A1563">
        <w:rPr>
          <w:rFonts w:ascii="Narkisim" w:hAnsi="Narkisim" w:cs="Narkisim"/>
          <w:rtl/>
        </w:rPr>
        <w:t>.</w:t>
      </w:r>
      <w:r w:rsidRPr="001A1563">
        <w:rPr>
          <w:rFonts w:ascii="Narkisim" w:hAnsi="Narkisim" w:cs="Narkisim"/>
          <w:b/>
          <w:bCs/>
          <w:rtl/>
        </w:rPr>
        <w:t xml:space="preserve"> רבינו יונה</w:t>
      </w:r>
      <w:r w:rsidRPr="001A1563">
        <w:rPr>
          <w:rFonts w:ascii="Narkisim" w:hAnsi="Narkisim" w:cs="Narkisim"/>
          <w:rtl/>
        </w:rPr>
        <w:t xml:space="preserve"> פי' כיון דא"ל סתם, ולא הוציא שדה זו בפי', עליו להביא ראיה, שהרי המוכר ידע שנקראת כן, וכל השומע יחשוב כן</w:t>
      </w:r>
      <w:r w:rsidRPr="001A1563">
        <w:rPr>
          <w:rStyle w:val="ad"/>
          <w:rFonts w:ascii="Narkisim" w:hAnsi="Narkisim" w:cs="Narkisim"/>
          <w:rtl/>
        </w:rPr>
        <w:footnoteReference w:id="176"/>
      </w:r>
      <w:r w:rsidRPr="001A1563">
        <w:rPr>
          <w:rFonts w:ascii="Narkisim" w:hAnsi="Narkisim" w:cs="Narkisim"/>
        </w:rPr>
        <w:t xml:space="preserve">. </w:t>
      </w:r>
      <w:r w:rsidRPr="001A1563">
        <w:rPr>
          <w:rFonts w:ascii="Narkisim" w:hAnsi="Narkisim" w:cs="Narkisim"/>
          <w:rtl/>
        </w:rPr>
        <w:t xml:space="preserve">ובשלמא אם היו לו עדים שלא היתה דבר סיסין יכול ומר שסמך אעדים. </w:t>
      </w:r>
      <w:r w:rsidRPr="001A1563">
        <w:rPr>
          <w:rFonts w:ascii="Narkisim" w:hAnsi="Narkisim" w:cs="Narkisim"/>
          <w:sz w:val="20"/>
          <w:szCs w:val="20"/>
          <w:rtl/>
        </w:rPr>
        <w:t>[ולפ"ז למסקנא סברת רב נחמן אינו מדין ספק, אלא דין בלשון המכירה]</w:t>
      </w:r>
      <w:r w:rsidRPr="001A1563">
        <w:rPr>
          <w:rFonts w:ascii="Narkisim" w:hAnsi="Narkisim" w:cs="Narkisim"/>
          <w:sz w:val="20"/>
          <w:szCs w:val="20"/>
        </w:rPr>
        <w:t>.</w:t>
      </w:r>
    </w:p>
    <w:p w14:paraId="70B809E1" w14:textId="77777777" w:rsidR="004440AD" w:rsidRPr="001A1563" w:rsidRDefault="00000000" w:rsidP="001A1563">
      <w:pPr>
        <w:bidi/>
        <w:rPr>
          <w:rFonts w:ascii="Narkisim" w:hAnsi="Narkisim" w:cs="Narkisim"/>
        </w:rPr>
      </w:pPr>
      <w:r w:rsidRPr="001A1563">
        <w:rPr>
          <w:rFonts w:ascii="Narkisim" w:hAnsi="Narkisim" w:cs="Narkisim"/>
          <w:u w:val="single"/>
          <w:rtl/>
        </w:rPr>
        <w:t>הכא מי לא יהא אלא דנקיט שטרא, קיים שטרך</w:t>
      </w:r>
      <w:r w:rsidRPr="001A1563">
        <w:rPr>
          <w:rStyle w:val="ad"/>
          <w:rFonts w:ascii="Narkisim" w:hAnsi="Narkisim" w:cs="Narkisim"/>
          <w:u w:val="single"/>
          <w:rtl/>
        </w:rPr>
        <w:footnoteReference w:id="177"/>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שצריך להביא עדים שחזקתו גמורה, וכמו היכא דהמוכר רוצה לפסול את השטר. </w:t>
      </w:r>
      <w:r w:rsidRPr="001A1563">
        <w:rPr>
          <w:rFonts w:ascii="Narkisim" w:hAnsi="Narkisim" w:cs="Narkisim"/>
          <w:szCs w:val="20"/>
          <w:rtl/>
        </w:rPr>
        <w:t>[ויש שפי' דכוונת הגמ' דיש יסוד בהלכות 'ראיה', שצריך שטר ברור להוציא ממון. ולא סגי בהא דמסתמא יש כאן שטר]. וב</w:t>
      </w:r>
      <w:r w:rsidRPr="001A1563">
        <w:rPr>
          <w:rFonts w:ascii="Narkisim" w:hAnsi="Narkisim" w:cs="Narkisim"/>
          <w:b/>
          <w:bCs/>
          <w:szCs w:val="20"/>
          <w:rtl/>
        </w:rPr>
        <w:t>חי' הגר"נ</w:t>
      </w:r>
      <w:r w:rsidRPr="001A1563">
        <w:rPr>
          <w:rFonts w:ascii="Narkisim" w:hAnsi="Narkisim" w:cs="Narkisim"/>
          <w:szCs w:val="20"/>
          <w:rtl/>
        </w:rPr>
        <w:t xml:space="preserve"> הביא דמבואר דאף שטר יש בו גדר מוחזק, שרואים אותו כבעלים</w:t>
      </w:r>
      <w:r w:rsidRPr="001A1563">
        <w:rPr>
          <w:rFonts w:ascii="Narkisim" w:hAnsi="Narkisim" w:cs="Narkisim"/>
        </w:rPr>
        <w:t>.</w:t>
      </w:r>
    </w:p>
    <w:p w14:paraId="5F5FF76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פי' דכיון דמחזיק שטר דמדאורייתא שטר ל"ב קיום, ומי שיורד ע"י שטר הוא יותר מוחזק. ואפי' הכי אמרי' ליה לקיים השטר, ולא חשבינן ליה מוחזק ע"י השטר. אלא אמרי' קרקע בחזקת בעליה ועליו להביא ראיה. ועוד פי' דמ"ט בעית ג"ש משום אחוי שטרך, הרי מי שיש שטר בידו לא פשע, ואפי' הכי צריך להביא ראיה</w:t>
      </w:r>
      <w:r w:rsidRPr="001A1563">
        <w:rPr>
          <w:rFonts w:ascii="Narkisim" w:hAnsi="Narkisim"/>
        </w:rPr>
        <w:t>.</w:t>
      </w:r>
    </w:p>
    <w:p w14:paraId="7FA2C4D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בשם רבינו יונה דכוונת הגמ' דצריך להביא עדים מדרבנן, דכיון דחששו חכמים לזיוף דלא שכיחא, האיך לא יחושו דאולי החזיק כשאין המערער בעיר</w:t>
      </w:r>
      <w:r w:rsidRPr="001A1563">
        <w:rPr>
          <w:rStyle w:val="ad"/>
          <w:rFonts w:ascii="Narkisim" w:hAnsi="Narkisim"/>
          <w:rtl/>
        </w:rPr>
        <w:footnoteReference w:id="178"/>
      </w:r>
      <w:r w:rsidRPr="001A1563">
        <w:rPr>
          <w:rFonts w:ascii="Narkisim" w:hAnsi="Narkisim"/>
        </w:rPr>
        <w:t xml:space="preserve">. </w:t>
      </w:r>
      <w:r w:rsidRPr="001A1563">
        <w:rPr>
          <w:rFonts w:ascii="Narkisim" w:hAnsi="Narkisim"/>
          <w:rtl/>
        </w:rPr>
        <w:t>(וע"ע חי' הגר"נ)</w:t>
      </w:r>
      <w:r w:rsidRPr="001A1563">
        <w:rPr>
          <w:rFonts w:ascii="Narkisim" w:hAnsi="Narkisim"/>
        </w:rPr>
        <w:t>.</w:t>
      </w:r>
    </w:p>
    <w:p w14:paraId="2267570F" w14:textId="77777777" w:rsidR="004440AD" w:rsidRPr="001A1563" w:rsidRDefault="00000000" w:rsidP="001A1563">
      <w:pPr>
        <w:pStyle w:val="aa"/>
        <w:bidi/>
        <w:rPr>
          <w:rFonts w:ascii="Narkisim" w:hAnsi="Narkisim"/>
        </w:rPr>
      </w:pPr>
      <w:r w:rsidRPr="001A1563">
        <w:rPr>
          <w:rFonts w:ascii="Narkisim" w:hAnsi="Narkisim"/>
          <w:u w:val="single"/>
          <w:rtl/>
        </w:rPr>
        <w:t>רשב"ם</w:t>
      </w:r>
      <w:r w:rsidRPr="001A1563">
        <w:rPr>
          <w:rFonts w:ascii="Narkisim" w:hAnsi="Narkisim"/>
          <w:rtl/>
        </w:rPr>
        <w:t xml:space="preserve">. בהני תרי עובדי ס"ל כרב נחמן דהילכתא כוותיה בדינא, וכ"פ </w:t>
      </w:r>
      <w:r w:rsidRPr="001A1563">
        <w:rPr>
          <w:rFonts w:ascii="Narkisim" w:hAnsi="Narkisim"/>
          <w:b/>
          <w:bCs/>
          <w:rtl/>
        </w:rPr>
        <w:t>ר"ח</w:t>
      </w:r>
      <w:r w:rsidRPr="001A1563">
        <w:rPr>
          <w:rFonts w:ascii="Narkisim" w:hAnsi="Narkisim"/>
          <w:rtl/>
        </w:rPr>
        <w:t xml:space="preserve">. וכ"פ שאר </w:t>
      </w:r>
      <w:r w:rsidRPr="001A1563">
        <w:rPr>
          <w:rFonts w:ascii="Narkisim" w:hAnsi="Narkisim"/>
          <w:b/>
          <w:bCs/>
          <w:rtl/>
        </w:rPr>
        <w:t>ראשונים,</w:t>
      </w:r>
      <w:r w:rsidRPr="001A1563">
        <w:rPr>
          <w:rFonts w:ascii="Narkisim" w:hAnsi="Narkisim"/>
          <w:rtl/>
        </w:rPr>
        <w:t xml:space="preserve"> דרבא היה תלמיד היושב לפני רבו</w:t>
      </w:r>
      <w:r w:rsidRPr="001A1563">
        <w:rPr>
          <w:rFonts w:ascii="Narkisim" w:hAnsi="Narkisim"/>
        </w:rPr>
        <w:t>.</w:t>
      </w:r>
    </w:p>
    <w:p w14:paraId="7183AF3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(שכנים יא ו, ושו”ע קנה מג) פסק גבי נזקין דמהני חזקה</w:t>
      </w:r>
      <w:r w:rsidRPr="001A1563">
        <w:rPr>
          <w:rStyle w:val="ad"/>
          <w:rFonts w:ascii="Narkisim" w:hAnsi="Narkisim"/>
          <w:rtl/>
        </w:rPr>
        <w:footnoteReference w:id="179"/>
      </w:r>
      <w:r w:rsidRPr="001A1563">
        <w:rPr>
          <w:rFonts w:ascii="Narkisim" w:hAnsi="Narkisim"/>
        </w:rPr>
        <w:t xml:space="preserve">, </w:t>
      </w:r>
      <w:r w:rsidRPr="001A1563">
        <w:rPr>
          <w:rFonts w:ascii="Narkisim" w:hAnsi="Narkisim"/>
          <w:rtl/>
        </w:rPr>
        <w:t>דהיכא דהניזק טוען שלא ראה</w:t>
      </w:r>
      <w:r w:rsidRPr="001A1563">
        <w:rPr>
          <w:rStyle w:val="ad"/>
          <w:rFonts w:ascii="Narkisim" w:hAnsi="Narkisim"/>
          <w:rtl/>
        </w:rPr>
        <w:footnoteReference w:id="180"/>
      </w:r>
      <w:r w:rsidRPr="001A1563">
        <w:rPr>
          <w:rFonts w:ascii="Narkisim" w:hAnsi="Narkisim"/>
        </w:rPr>
        <w:t xml:space="preserve">, </w:t>
      </w:r>
      <w:r w:rsidRPr="001A1563">
        <w:rPr>
          <w:rFonts w:ascii="Narkisim" w:hAnsi="Narkisim"/>
          <w:rtl/>
        </w:rPr>
        <w:t>על הניזק להביא ראיה</w:t>
      </w:r>
      <w:r w:rsidRPr="001A1563">
        <w:rPr>
          <w:rStyle w:val="ad"/>
          <w:rFonts w:ascii="Narkisim" w:hAnsi="Narkisim"/>
          <w:rtl/>
        </w:rPr>
        <w:footnoteReference w:id="181"/>
      </w:r>
      <w:r w:rsidRPr="001A1563">
        <w:rPr>
          <w:rFonts w:ascii="Narkisim" w:hAnsi="Narkisim"/>
        </w:rPr>
        <w:t xml:space="preserve">. </w:t>
      </w: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דבסוגיין מבואר דצריך להוכיח אכילתו. וה</w:t>
      </w:r>
      <w:r w:rsidRPr="001A1563">
        <w:rPr>
          <w:rFonts w:ascii="Narkisim" w:hAnsi="Narkisim"/>
          <w:b/>
          <w:bCs/>
          <w:rtl/>
        </w:rPr>
        <w:t>כנה"ג</w:t>
      </w:r>
      <w:r w:rsidRPr="001A1563">
        <w:rPr>
          <w:rFonts w:ascii="Narkisim" w:hAnsi="Narkisim"/>
          <w:rtl/>
        </w:rPr>
        <w:t xml:space="preserve"> (קנה לטור נא, הו' בקצות קנג ד) כת' דהרמב"ם איירי</w:t>
      </w:r>
      <w:r w:rsidRPr="001A1563">
        <w:rPr>
          <w:rStyle w:val="ad"/>
          <w:rFonts w:ascii="Narkisim" w:hAnsi="Narkisim"/>
          <w:rtl/>
        </w:rPr>
        <w:footnoteReference w:id="182"/>
      </w:r>
      <w:r w:rsidRPr="001A1563">
        <w:rPr>
          <w:rFonts w:ascii="Narkisim" w:hAnsi="Narkisim"/>
        </w:rPr>
        <w:t xml:space="preserve"> </w:t>
      </w:r>
      <w:r w:rsidRPr="001A1563">
        <w:rPr>
          <w:rFonts w:ascii="Narkisim" w:hAnsi="Narkisim"/>
          <w:rtl/>
        </w:rPr>
        <w:t>דוקא במידי דחזקתו לאלתר</w:t>
      </w:r>
      <w:r w:rsidRPr="001A1563">
        <w:rPr>
          <w:rStyle w:val="ad"/>
          <w:rFonts w:ascii="Narkisim" w:hAnsi="Narkisim"/>
          <w:rtl/>
        </w:rPr>
        <w:footnoteReference w:id="183"/>
      </w:r>
      <w:r w:rsidRPr="001A1563">
        <w:rPr>
          <w:rFonts w:ascii="Narkisim" w:hAnsi="Narkisim"/>
        </w:rPr>
        <w:t xml:space="preserve">. </w:t>
      </w:r>
      <w:r w:rsidRPr="001A1563">
        <w:rPr>
          <w:rFonts w:ascii="Narkisim" w:hAnsi="Narkisim"/>
          <w:rtl/>
        </w:rPr>
        <w:t>א"נ דוקא דבר דהדרך דקרוב לודאי שישמע עליו מהני</w:t>
      </w:r>
      <w:r w:rsidRPr="001A1563">
        <w:rPr>
          <w:rStyle w:val="ad"/>
          <w:rFonts w:ascii="Narkisim" w:hAnsi="Narkisim"/>
          <w:rtl/>
        </w:rPr>
        <w:footnoteReference w:id="184"/>
      </w:r>
      <w:r w:rsidRPr="001A1563">
        <w:rPr>
          <w:rFonts w:ascii="Narkisim" w:hAnsi="Narkisim"/>
        </w:rPr>
        <w:t>.</w:t>
      </w:r>
    </w:p>
    <w:p w14:paraId="63E4D559" w14:textId="77777777" w:rsidR="004440AD" w:rsidRPr="001A1563" w:rsidRDefault="00000000" w:rsidP="001A1563">
      <w:pPr>
        <w:pStyle w:val="2"/>
        <w:bidi/>
        <w:rPr>
          <w:rFonts w:ascii="Narkisim" w:hAnsi="Narkisim"/>
        </w:rPr>
      </w:pPr>
      <w:r w:rsidRPr="001A1563">
        <w:rPr>
          <w:rFonts w:ascii="Narkisim" w:hAnsi="Narkisim"/>
          <w:rtl/>
        </w:rPr>
        <w:t>שוקי בראי</w:t>
      </w:r>
    </w:p>
    <w:p w14:paraId="5CD99C8F" w14:textId="77777777" w:rsidR="004440AD" w:rsidRPr="001A1563" w:rsidRDefault="00000000" w:rsidP="001A1563">
      <w:pPr>
        <w:bidi/>
        <w:rPr>
          <w:rFonts w:ascii="Narkisim" w:hAnsi="Narkisim" w:cs="Narkisim"/>
        </w:rPr>
      </w:pPr>
      <w:r w:rsidRPr="001A1563">
        <w:rPr>
          <w:rFonts w:ascii="Narkisim" w:hAnsi="Narkisim" w:cs="Narkisim"/>
          <w:u w:val="single"/>
          <w:rtl/>
        </w:rPr>
        <w:t>א"ל בשוקי בראי הואי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בארץ מרחקים, ולא ידעתי ולכך לא מחיתי. </w:t>
      </w:r>
      <w:r w:rsidRPr="001A1563">
        <w:rPr>
          <w:rFonts w:ascii="Narkisim" w:hAnsi="Narkisim" w:cs="Narkisim"/>
          <w:szCs w:val="20"/>
          <w:rtl/>
        </w:rPr>
        <w:t>[וכ”כ ה</w:t>
      </w:r>
      <w:r w:rsidRPr="001A1563">
        <w:rPr>
          <w:rFonts w:ascii="Narkisim" w:hAnsi="Narkisim" w:cs="Narkisim"/>
          <w:b/>
          <w:bCs/>
          <w:szCs w:val="20"/>
          <w:rtl/>
        </w:rPr>
        <w:t>רי”ף</w:t>
      </w:r>
      <w:r w:rsidRPr="001A1563">
        <w:rPr>
          <w:rFonts w:ascii="Narkisim" w:hAnsi="Narkisim" w:cs="Narkisim"/>
          <w:szCs w:val="20"/>
          <w:rtl/>
        </w:rPr>
        <w:t xml:space="preserve"> שלא ידע שירד לביתו</w:t>
      </w:r>
      <w:r w:rsidRPr="001A1563">
        <w:rPr>
          <w:rFonts w:ascii="Narkisim" w:hAnsi="Narkisim" w:cs="Narkisim"/>
          <w:rtl/>
        </w:rPr>
        <w:t>]. ומבואר ברשב"ם דהוה כמו מתני' (לקמן לח.) דל"מ חזקה היכא דאינו עמו במדינה</w:t>
      </w:r>
      <w:r w:rsidRPr="001A1563">
        <w:rPr>
          <w:rStyle w:val="ad"/>
          <w:rFonts w:ascii="Narkisim" w:hAnsi="Narkisim" w:cs="Narkisim"/>
          <w:rtl/>
        </w:rPr>
        <w:footnoteReference w:id="185"/>
      </w:r>
      <w:r w:rsidRPr="001A1563">
        <w:rPr>
          <w:rFonts w:ascii="Narkisim" w:hAnsi="Narkisim" w:cs="Narkisim"/>
        </w:rPr>
        <w:t xml:space="preserve">. </w:t>
      </w:r>
      <w:r w:rsidRPr="001A1563">
        <w:rPr>
          <w:rFonts w:ascii="Narkisim" w:hAnsi="Narkisim" w:cs="Narkisim"/>
          <w:rtl/>
        </w:rPr>
        <w:t xml:space="preserve">אך </w:t>
      </w:r>
      <w:r w:rsidRPr="001A1563">
        <w:rPr>
          <w:rFonts w:ascii="Narkisim" w:hAnsi="Narkisim" w:cs="Narkisim"/>
          <w:b/>
          <w:bCs/>
          <w:rtl/>
        </w:rPr>
        <w:t>תוס</w:t>
      </w:r>
      <w:r w:rsidRPr="001A1563">
        <w:rPr>
          <w:rFonts w:ascii="Narkisim" w:hAnsi="Narkisim" w:cs="Narkisim"/>
          <w:rtl/>
        </w:rPr>
        <w:t>' (לקמן לח:) כת' דהחזקה נשמעת בכל מקום</w:t>
      </w:r>
      <w:r w:rsidRPr="001A1563">
        <w:rPr>
          <w:rStyle w:val="ad"/>
          <w:rFonts w:ascii="Narkisim" w:hAnsi="Narkisim" w:cs="Narkisim"/>
          <w:rtl/>
        </w:rPr>
        <w:footnoteReference w:id="186"/>
      </w:r>
      <w:r w:rsidRPr="001A1563">
        <w:rPr>
          <w:rFonts w:ascii="Narkisim" w:hAnsi="Narkisim" w:cs="Narkisim"/>
        </w:rPr>
        <w:t xml:space="preserve"> </w:t>
      </w:r>
      <w:r w:rsidRPr="001A1563">
        <w:rPr>
          <w:rFonts w:ascii="Narkisim" w:hAnsi="Narkisim" w:cs="Narkisim"/>
          <w:rtl/>
        </w:rPr>
        <w:t>[שרגיל לברר מי מחזיק בקרקעותיו]. והנידון שם דל"מ מחאה משום שהמחאה אינה נשמעת</w:t>
      </w:r>
      <w:r w:rsidRPr="001A1563">
        <w:rPr>
          <w:rStyle w:val="ad"/>
          <w:rFonts w:ascii="Narkisim" w:hAnsi="Narkisim" w:cs="Narkisim"/>
          <w:rtl/>
        </w:rPr>
        <w:footnoteReference w:id="187"/>
      </w:r>
      <w:r w:rsidRPr="001A1563">
        <w:rPr>
          <w:rFonts w:ascii="Narkisim" w:hAnsi="Narkisim" w:cs="Narkisim"/>
        </w:rPr>
        <w:t xml:space="preserve">. </w:t>
      </w:r>
      <w:r w:rsidRPr="001A1563">
        <w:rPr>
          <w:rFonts w:ascii="Narkisim" w:hAnsi="Narkisim" w:cs="Narkisim"/>
          <w:rtl/>
        </w:rPr>
        <w:t xml:space="preserve">וכה"ק </w:t>
      </w:r>
      <w:r w:rsidRPr="001A1563">
        <w:rPr>
          <w:rFonts w:ascii="Narkisim" w:hAnsi="Narkisim" w:cs="Narkisim"/>
          <w:b/>
          <w:bCs/>
          <w:rtl/>
        </w:rPr>
        <w:t>רבינו יונה</w:t>
      </w:r>
      <w:r w:rsidRPr="001A1563">
        <w:rPr>
          <w:rFonts w:ascii="Narkisim" w:hAnsi="Narkisim" w:cs="Narkisim"/>
        </w:rPr>
        <w:t>.</w:t>
      </w:r>
    </w:p>
    <w:p w14:paraId="23580300"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קצות</w:t>
      </w:r>
      <w:r w:rsidRPr="001A1563">
        <w:rPr>
          <w:rFonts w:ascii="Narkisim" w:hAnsi="Narkisim"/>
          <w:rtl/>
        </w:rPr>
        <w:t xml:space="preserve"> (קמג א) כת' דלפ"ז צ"ל</w:t>
      </w:r>
      <w:r w:rsidRPr="001A1563">
        <w:rPr>
          <w:rStyle w:val="ad"/>
          <w:rFonts w:ascii="Narkisim" w:hAnsi="Narkisim"/>
          <w:rtl/>
        </w:rPr>
        <w:footnoteReference w:id="188"/>
      </w:r>
      <w:r w:rsidRPr="001A1563">
        <w:rPr>
          <w:rFonts w:ascii="Narkisim" w:hAnsi="Narkisim"/>
        </w:rPr>
        <w:t xml:space="preserve"> </w:t>
      </w:r>
      <w:r w:rsidRPr="001A1563">
        <w:rPr>
          <w:rFonts w:ascii="Narkisim" w:hAnsi="Narkisim"/>
          <w:rtl/>
        </w:rPr>
        <w:t xml:space="preserve">דבשוקי טריד ושכח למחות. [וע"ד הי"מ ברשב"ם]. וכ”כ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(בסו”ד) דמשום הטירדא שוכח למחות</w:t>
      </w:r>
      <w:r w:rsidRPr="001A1563">
        <w:rPr>
          <w:rFonts w:ascii="Narkisim" w:hAnsi="Narkisim"/>
        </w:rPr>
        <w:t>.</w:t>
      </w:r>
    </w:p>
    <w:p w14:paraId="0277E3CE" w14:textId="77777777" w:rsidR="004440AD" w:rsidRPr="001A1563" w:rsidRDefault="00000000" w:rsidP="001A1563">
      <w:pPr>
        <w:bidi/>
        <w:rPr>
          <w:rFonts w:ascii="Narkisim" w:hAnsi="Narkisim" w:cs="Narkisim"/>
        </w:rPr>
      </w:pPr>
      <w:r w:rsidRPr="001A1563">
        <w:rPr>
          <w:rFonts w:ascii="Narkisim" w:hAnsi="Narkisim" w:cs="Narkisim"/>
          <w:u w:val="single"/>
          <w:rtl/>
        </w:rPr>
        <w:t>והא אית לי סהדי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דייקו דצריך להביא עדים, ועל המחזיק להוכיח שהיה המערער במדינה. וה</w:t>
      </w:r>
      <w:r w:rsidRPr="001A1563">
        <w:rPr>
          <w:rFonts w:ascii="Narkisim" w:hAnsi="Narkisim" w:cs="Narkisim"/>
          <w:b/>
          <w:bCs/>
          <w:rtl/>
        </w:rPr>
        <w:t>ראשונים</w:t>
      </w:r>
      <w:r w:rsidRPr="001A1563">
        <w:rPr>
          <w:rFonts w:ascii="Narkisim" w:hAnsi="Narkisim" w:cs="Narkisim"/>
          <w:rtl/>
        </w:rPr>
        <w:t xml:space="preserve"> הק' דלפי' א' בשכוני גוואי דעת רבא דעל המערער להביא ראיה שלא היה במקום רחוק</w:t>
      </w:r>
      <w:r w:rsidRPr="001A1563">
        <w:rPr>
          <w:rFonts w:ascii="Narkisim" w:hAnsi="Narkisim" w:cs="Narkisim"/>
        </w:rPr>
        <w:t>.</w:t>
      </w:r>
    </w:p>
    <w:p w14:paraId="4C6B104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(כט:</w:t>
      </w:r>
      <w:r w:rsidRPr="001A1563">
        <w:rPr>
          <w:rStyle w:val="ad"/>
          <w:rFonts w:ascii="Narkisim" w:hAnsi="Narkisim"/>
          <w:rtl/>
        </w:rPr>
        <w:footnoteReference w:id="189"/>
      </w:r>
      <w:r w:rsidRPr="001A1563">
        <w:rPr>
          <w:rFonts w:ascii="Narkisim" w:hAnsi="Narkisim"/>
          <w:rtl/>
        </w:rPr>
        <w:t>) דחה דאפשר דהיה הדבר ידוע שהיה רחוק</w:t>
      </w:r>
      <w:r w:rsidRPr="001A1563">
        <w:rPr>
          <w:rFonts w:ascii="Narkisim" w:hAnsi="Narkisim"/>
          <w:sz w:val="20"/>
          <w:szCs w:val="20"/>
          <w:rtl/>
        </w:rPr>
        <w:t xml:space="preserve"> [ולכן צריך להביא ראיה שהגיע</w:t>
      </w:r>
      <w:r w:rsidRPr="001A1563">
        <w:rPr>
          <w:rStyle w:val="ad"/>
          <w:rFonts w:ascii="Narkisim" w:hAnsi="Narkisim"/>
          <w:sz w:val="20"/>
          <w:szCs w:val="20"/>
          <w:rtl/>
        </w:rPr>
        <w:footnoteReference w:id="190"/>
      </w:r>
      <w:r w:rsidRPr="001A1563">
        <w:rPr>
          <w:rFonts w:ascii="Narkisim" w:hAnsi="Narkisim"/>
          <w:sz w:val="20"/>
          <w:szCs w:val="20"/>
          <w:rtl/>
        </w:rPr>
        <w:t>].</w:t>
      </w:r>
      <w:r w:rsidRPr="001A1563">
        <w:rPr>
          <w:rFonts w:ascii="Narkisim" w:hAnsi="Narkisim"/>
          <w:rtl/>
        </w:rPr>
        <w:t xml:space="preserve"> כתב עוד רבינו יונה</w:t>
      </w:r>
      <w:r w:rsidRPr="001A1563">
        <w:rPr>
          <w:rFonts w:ascii="Narkisim" w:hAnsi="Narkisim"/>
          <w:b/>
          <w:bCs/>
          <w:rtl/>
        </w:rPr>
        <w:t xml:space="preserve"> א"נ </w:t>
      </w:r>
      <w:r w:rsidRPr="001A1563">
        <w:rPr>
          <w:rFonts w:ascii="Narkisim" w:hAnsi="Narkisim"/>
          <w:rtl/>
        </w:rPr>
        <w:t>שהמחזיק היה מודה לו, ואין לו מיגו דהוה מילתא דעבידא לאגלויי. וה</w:t>
      </w:r>
      <w:r w:rsidRPr="001A1563">
        <w:rPr>
          <w:rFonts w:ascii="Narkisim" w:hAnsi="Narkisim"/>
          <w:b/>
          <w:bCs/>
          <w:rtl/>
        </w:rPr>
        <w:t>רשב”א</w:t>
      </w:r>
      <w:r w:rsidRPr="001A1563">
        <w:rPr>
          <w:rFonts w:ascii="Narkisim" w:hAnsi="Narkisim"/>
          <w:rtl/>
        </w:rPr>
        <w:t xml:space="preserve"> כתב דרבא לא חלק לדינא, אלא הקשה ותלמיד לפני רבו היה</w:t>
      </w:r>
      <w:r w:rsidRPr="001A1563">
        <w:rPr>
          <w:rFonts w:ascii="Narkisim" w:hAnsi="Narkisim"/>
        </w:rPr>
        <w:t>.</w:t>
      </w:r>
    </w:p>
    <w:p w14:paraId="425C67B6" w14:textId="77777777" w:rsidR="004440AD" w:rsidRPr="001A1563" w:rsidRDefault="00000000" w:rsidP="001A1563">
      <w:pPr>
        <w:bidi/>
        <w:rPr>
          <w:rFonts w:ascii="Narkisim" w:hAnsi="Narkisim" w:cs="Narkisim"/>
        </w:rPr>
      </w:pPr>
      <w:r w:rsidRPr="001A1563">
        <w:rPr>
          <w:rFonts w:ascii="Narkisim" w:hAnsi="Narkisim" w:cs="Narkisim"/>
          <w:u w:val="single"/>
          <w:rtl/>
        </w:rPr>
        <w:t>דכל שתא ל' יומא</w:t>
      </w:r>
      <w:r w:rsidRPr="001A1563">
        <w:rPr>
          <w:rFonts w:ascii="Narkisim" w:hAnsi="Narkisim" w:cs="Narkisim"/>
          <w:rtl/>
        </w:rPr>
        <w:t>. ה</w:t>
      </w:r>
      <w:r w:rsidRPr="001A1563">
        <w:rPr>
          <w:rFonts w:ascii="Narkisim" w:hAnsi="Narkisim" w:cs="Narkisim"/>
          <w:b/>
          <w:bCs/>
          <w:rtl/>
        </w:rPr>
        <w:t>נמוק"י</w:t>
      </w:r>
      <w:r w:rsidRPr="001A1563">
        <w:rPr>
          <w:rFonts w:ascii="Narkisim" w:hAnsi="Narkisim" w:cs="Narkisim"/>
          <w:rtl/>
        </w:rPr>
        <w:t xml:space="preserve"> </w:t>
      </w:r>
      <w:r w:rsidRPr="001A1563">
        <w:rPr>
          <w:rFonts w:ascii="Narkisim" w:hAnsi="Narkisim" w:cs="Narkisim"/>
          <w:szCs w:val="20"/>
          <w:rtl/>
        </w:rPr>
        <w:t>(וכן רבינו יונה וריטב"א כט:)</w:t>
      </w:r>
      <w:r w:rsidRPr="001A1563">
        <w:rPr>
          <w:rFonts w:ascii="Narkisim" w:hAnsi="Narkisim" w:cs="Narkisim"/>
          <w:rtl/>
        </w:rPr>
        <w:t xml:space="preserve"> כ' דמבואר דסגי דבסוף הג' שנים המערער היה במדינה</w:t>
      </w:r>
      <w:r w:rsidRPr="001A1563">
        <w:rPr>
          <w:rStyle w:val="ad"/>
          <w:rFonts w:ascii="Narkisim" w:hAnsi="Narkisim" w:cs="Narkisim"/>
          <w:rtl/>
        </w:rPr>
        <w:footnoteReference w:id="191"/>
      </w:r>
      <w:r w:rsidRPr="001A1563">
        <w:rPr>
          <w:rFonts w:ascii="Narkisim" w:hAnsi="Narkisim" w:cs="Narkisim"/>
        </w:rPr>
        <w:t xml:space="preserve">. </w:t>
      </w:r>
      <w:r w:rsidRPr="001A1563">
        <w:rPr>
          <w:rFonts w:ascii="Narkisim" w:hAnsi="Narkisim" w:cs="Narkisim"/>
          <w:rtl/>
        </w:rPr>
        <w:t>ואפי' הי' במקום קרוב בתחילת הג"ש ואח"כ נתרחק, אמרי' דדעתו היה לחזור ולמחות אח"כ אלא שלא נזדמן לו</w:t>
      </w:r>
      <w:r w:rsidRPr="001A1563">
        <w:rPr>
          <w:rStyle w:val="ad"/>
          <w:rFonts w:ascii="Narkisim" w:hAnsi="Narkisim" w:cs="Narkisim"/>
          <w:rtl/>
        </w:rPr>
        <w:footnoteReference w:id="192"/>
      </w:r>
      <w:r w:rsidRPr="001A1563">
        <w:rPr>
          <w:rFonts w:ascii="Narkisim" w:hAnsi="Narkisim" w:cs="Narkisim"/>
        </w:rPr>
        <w:t>.</w:t>
      </w:r>
    </w:p>
    <w:p w14:paraId="6E037B8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(קמג ב) ציין דכעי"ז כת' ה</w:t>
      </w:r>
      <w:r w:rsidRPr="001A1563">
        <w:rPr>
          <w:rFonts w:ascii="Narkisim" w:hAnsi="Narkisim"/>
          <w:b/>
          <w:bCs/>
          <w:rtl/>
        </w:rPr>
        <w:t>נמוק"י</w:t>
      </w:r>
      <w:r w:rsidRPr="001A1563">
        <w:rPr>
          <w:rFonts w:ascii="Narkisim" w:hAnsi="Narkisim"/>
          <w:rtl/>
        </w:rPr>
        <w:t xml:space="preserve"> (ב"ק כג, י: בדה”ר) דהיכא שסבור שעדיין יש לו זמן להתפלל ואח"כ נתעסק בעסק ושכח ולא התפלל חוזר ומתפלל תשלומים [ולא נחשב פושע ומזיד]</w:t>
      </w:r>
      <w:r w:rsidRPr="001A1563">
        <w:rPr>
          <w:rStyle w:val="ad"/>
          <w:rFonts w:ascii="Narkisim" w:hAnsi="Narkisim"/>
          <w:rtl/>
        </w:rPr>
        <w:footnoteReference w:id="193"/>
      </w:r>
      <w:r w:rsidRPr="001A1563">
        <w:rPr>
          <w:rFonts w:ascii="Narkisim" w:hAnsi="Narkisim"/>
        </w:rPr>
        <w:t xml:space="preserve">. </w:t>
      </w:r>
      <w:r w:rsidRPr="001A1563">
        <w:rPr>
          <w:rFonts w:ascii="Narkisim" w:hAnsi="Narkisim"/>
          <w:rtl/>
        </w:rPr>
        <w:t>וכן מי שנשבע לפרוע עד זמן מסויים, וסבור שהיה לו פנאי, והלך לעסקיו ושכח, פטור דהוה כאונס. [וה</w:t>
      </w:r>
      <w:r w:rsidRPr="001A1563">
        <w:rPr>
          <w:rFonts w:ascii="Narkisim" w:hAnsi="Narkisim"/>
          <w:b/>
          <w:bCs/>
          <w:rtl/>
        </w:rPr>
        <w:t>רמ"א</w:t>
      </w:r>
      <w:r w:rsidRPr="001A1563">
        <w:rPr>
          <w:rFonts w:ascii="Narkisim" w:hAnsi="Narkisim"/>
          <w:rtl/>
        </w:rPr>
        <w:t xml:space="preserve"> (יו"ד רלב יב) הביא בזה מח'</w:t>
      </w:r>
      <w:r w:rsidRPr="001A1563">
        <w:rPr>
          <w:rStyle w:val="ad"/>
          <w:rFonts w:ascii="Narkisim" w:hAnsi="Narkisim"/>
          <w:rtl/>
        </w:rPr>
        <w:footnoteReference w:id="194"/>
      </w:r>
      <w:r w:rsidRPr="001A1563">
        <w:rPr>
          <w:rFonts w:ascii="Narkisim" w:hAnsi="Narkisim"/>
          <w:rtl/>
        </w:rPr>
        <w:t>]</w:t>
      </w:r>
      <w:r w:rsidRPr="001A1563">
        <w:rPr>
          <w:rFonts w:ascii="Narkisim" w:hAnsi="Narkisim"/>
        </w:rPr>
        <w:t>.</w:t>
      </w:r>
    </w:p>
    <w:p w14:paraId="16A68552"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שיטמ"ק</w:t>
      </w:r>
      <w:r w:rsidRPr="001A1563">
        <w:rPr>
          <w:rFonts w:ascii="Narkisim" w:hAnsi="Narkisim" w:cs="Narkisim"/>
          <w:rtl/>
        </w:rPr>
        <w:t xml:space="preserve"> (בשם שיטה לנ"ל) כתב דאם היה בין בתחילה ובין באמצע ובין בסוף הו"ל למחות כיון שהוא רוצה להפליג. </w:t>
      </w:r>
      <w:r w:rsidRPr="001A1563">
        <w:rPr>
          <w:rFonts w:ascii="Narkisim" w:hAnsi="Narkisim" w:cs="Narkisim"/>
          <w:sz w:val="20"/>
          <w:szCs w:val="20"/>
          <w:rtl/>
        </w:rPr>
        <w:t>[משא"כ בכתובות יז: ולקמן מב. דשנה ג' לפני הבן]</w:t>
      </w:r>
      <w:r w:rsidRPr="001A1563">
        <w:rPr>
          <w:rFonts w:ascii="Narkisim" w:hAnsi="Narkisim" w:cs="Narkisim"/>
          <w:sz w:val="20"/>
          <w:szCs w:val="20"/>
        </w:rPr>
        <w:t>.</w:t>
      </w:r>
    </w:p>
    <w:p w14:paraId="0D5552C4" w14:textId="77777777" w:rsidR="004440AD" w:rsidRPr="001A1563" w:rsidRDefault="00000000" w:rsidP="001A1563">
      <w:pPr>
        <w:pStyle w:val="aa"/>
        <w:bidi/>
        <w:rPr>
          <w:rFonts w:ascii="Narkisim" w:hAnsi="Narkisim"/>
        </w:rPr>
      </w:pPr>
      <w:r w:rsidRPr="001A1563">
        <w:rPr>
          <w:rFonts w:ascii="Narkisim" w:hAnsi="Narkisim"/>
          <w:u w:val="single"/>
          <w:rtl/>
        </w:rPr>
        <w:t>רשב"ם ד"ה בשוקאי.</w:t>
      </w:r>
      <w:r w:rsidRPr="001A1563">
        <w:rPr>
          <w:rFonts w:ascii="Narkisim" w:hAnsi="Narkisim"/>
          <w:rtl/>
        </w:rPr>
        <w:t xml:space="preserve"> וכגון שיש לו בית אחר בעיר שהיה מתאכסן שם. דאל"כ יש ראיה מהא דלא הגיע לבית זה. ו</w:t>
      </w:r>
      <w:r w:rsidRPr="001A1563">
        <w:rPr>
          <w:rFonts w:ascii="Narkisim" w:hAnsi="Narkisim"/>
          <w:b/>
          <w:bCs/>
          <w:rtl/>
        </w:rPr>
        <w:t>רבינו יונה</w:t>
      </w:r>
      <w:r w:rsidRPr="001A1563">
        <w:rPr>
          <w:rFonts w:ascii="Narkisim" w:hAnsi="Narkisim"/>
          <w:rtl/>
        </w:rPr>
        <w:t xml:space="preserve"> כת' די"ל דלא רצה להפרד מחבורתו. או שרצה לדר במקום שמכניסים מזון. וה</w:t>
      </w:r>
      <w:r w:rsidRPr="001A1563">
        <w:rPr>
          <w:rFonts w:ascii="Narkisim" w:hAnsi="Narkisim"/>
          <w:b/>
          <w:bCs/>
          <w:rtl/>
        </w:rPr>
        <w:t>שיטה לנ”ל</w:t>
      </w:r>
      <w:r w:rsidRPr="001A1563">
        <w:rPr>
          <w:rFonts w:ascii="Narkisim" w:hAnsi="Narkisim"/>
          <w:rtl/>
        </w:rPr>
        <w:t xml:space="preserve"> בשיטמ”ק כת' דבכל אופן לפי הענין</w:t>
      </w:r>
      <w:r w:rsidRPr="001A1563">
        <w:rPr>
          <w:rFonts w:ascii="Narkisim" w:hAnsi="Narkisim"/>
        </w:rPr>
        <w:t>.</w:t>
      </w:r>
    </w:p>
    <w:p w14:paraId="1D54D09E" w14:textId="77777777" w:rsidR="004440AD" w:rsidRPr="001A1563" w:rsidRDefault="00000000" w:rsidP="001A1563">
      <w:pPr>
        <w:pStyle w:val="aa"/>
        <w:bidi/>
        <w:rPr>
          <w:rFonts w:ascii="Narkisim" w:hAnsi="Narkisim"/>
        </w:rPr>
      </w:pPr>
      <w:r w:rsidRPr="001A1563">
        <w:rPr>
          <w:rFonts w:ascii="Narkisim" w:hAnsi="Narkisim"/>
          <w:u w:val="single"/>
          <w:rtl/>
        </w:rPr>
        <w:t>בא"ד וי"מ הוה טרידנא ולא היה לי פנאי למחות</w:t>
      </w:r>
      <w:r w:rsidRPr="001A1563">
        <w:rPr>
          <w:rFonts w:ascii="Narkisim" w:hAnsi="Narkisim"/>
          <w:rtl/>
        </w:rPr>
        <w:t>. [וכ”כ רגמ"ה עה”ג]. וה</w:t>
      </w:r>
      <w:r w:rsidRPr="001A1563">
        <w:rPr>
          <w:rFonts w:ascii="Narkisim" w:hAnsi="Narkisim"/>
          <w:b/>
          <w:bCs/>
          <w:rtl/>
        </w:rPr>
        <w:t>ראשונים</w:t>
      </w:r>
      <w:r w:rsidRPr="001A1563">
        <w:rPr>
          <w:rFonts w:ascii="Narkisim" w:hAnsi="Narkisim"/>
          <w:rtl/>
        </w:rPr>
        <w:t xml:space="preserve"> דחו טעם זה. אבל </w:t>
      </w:r>
      <w:r w:rsidRPr="001A1563">
        <w:rPr>
          <w:rFonts w:ascii="Narkisim" w:hAnsi="Narkisim"/>
          <w:b/>
          <w:bCs/>
          <w:rtl/>
        </w:rPr>
        <w:t>רבינו יונה</w:t>
      </w:r>
      <w:r w:rsidRPr="001A1563">
        <w:rPr>
          <w:rFonts w:ascii="Narkisim" w:hAnsi="Narkisim"/>
          <w:rtl/>
        </w:rPr>
        <w:t xml:space="preserve"> כתב </w:t>
      </w:r>
      <w:r w:rsidRPr="001A1563">
        <w:rPr>
          <w:rFonts w:ascii="Narkisim" w:hAnsi="Narkisim"/>
          <w:b/>
          <w:bCs/>
          <w:rtl/>
        </w:rPr>
        <w:t>י"מ</w:t>
      </w:r>
      <w:r w:rsidRPr="001A1563">
        <w:rPr>
          <w:rFonts w:ascii="Narkisim" w:hAnsi="Narkisim"/>
          <w:rtl/>
        </w:rPr>
        <w:t xml:space="preserve"> דנאמן לטעון דשכח למחות</w:t>
      </w:r>
      <w:r w:rsidRPr="001A1563">
        <w:rPr>
          <w:rFonts w:ascii="Narkisim" w:hAnsi="Narkisim"/>
        </w:rPr>
        <w:t>.</w:t>
      </w:r>
    </w:p>
    <w:p w14:paraId="59D405B4" w14:textId="77777777" w:rsidR="004440AD" w:rsidRPr="001A1563" w:rsidRDefault="00000000" w:rsidP="001A1563">
      <w:pPr>
        <w:pStyle w:val="2"/>
        <w:bidi/>
        <w:rPr>
          <w:rFonts w:ascii="Narkisim" w:hAnsi="Narkisim"/>
        </w:rPr>
      </w:pPr>
      <w:r w:rsidRPr="001A1563">
        <w:rPr>
          <w:rFonts w:ascii="Narkisim" w:hAnsi="Narkisim"/>
          <w:rtl/>
        </w:rPr>
        <w:t>הקדמה לסוגיות לאו קא מודית – טענינן</w:t>
      </w:r>
    </w:p>
    <w:p w14:paraId="35EBAF18"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rtl/>
        </w:rPr>
        <w:t>ב</w:t>
      </w:r>
      <w:r w:rsidRPr="001A1563">
        <w:rPr>
          <w:rFonts w:ascii="Narkisim" w:hAnsi="Narkisim" w:cs="Narkisim"/>
          <w:b/>
          <w:bCs/>
          <w:rtl/>
        </w:rPr>
        <w:t>גמ'</w:t>
      </w:r>
      <w:r w:rsidRPr="001A1563">
        <w:rPr>
          <w:rFonts w:ascii="Narkisim" w:hAnsi="Narkisim" w:cs="Narkisim"/>
          <w:rtl/>
        </w:rPr>
        <w:t xml:space="preserve"> (לקמן</w:t>
      </w:r>
      <w:r w:rsidRPr="001A1563">
        <w:rPr>
          <w:rFonts w:ascii="Narkisim" w:hAnsi="Narkisim" w:cs="Narkisim"/>
          <w:b/>
          <w:bCs/>
          <w:rtl/>
        </w:rPr>
        <w:t xml:space="preserve"> </w:t>
      </w:r>
      <w:r w:rsidRPr="001A1563">
        <w:rPr>
          <w:rFonts w:ascii="Narkisim" w:hAnsi="Narkisim" w:cs="Narkisim"/>
          <w:rtl/>
        </w:rPr>
        <w:t>מא:) במעשה דדר בקשתא בעיליתא מבואר דכשהמחזיק טוען שהוא לוקח, ואומר מפלוני זבינתה דזבנה מינך, צריך הלוקח להביא עדים שהחזיק בה המוכר חד יומא. ד'ראיה' בעי, ועי"ז טענינן ללוקח</w:t>
      </w:r>
      <w:r w:rsidRPr="001A1563">
        <w:rPr>
          <w:rStyle w:val="ad"/>
          <w:rFonts w:ascii="Narkisim" w:hAnsi="Narkisim" w:cs="Narkisim"/>
          <w:rtl/>
        </w:rPr>
        <w:footnoteReference w:id="195"/>
      </w:r>
      <w:r w:rsidRPr="001A1563">
        <w:rPr>
          <w:rFonts w:ascii="Narkisim" w:hAnsi="Narkisim" w:cs="Narkisim"/>
        </w:rPr>
        <w:t xml:space="preserve">. </w:t>
      </w:r>
      <w:r w:rsidRPr="001A1563">
        <w:rPr>
          <w:rFonts w:ascii="Narkisim" w:hAnsi="Narkisim" w:cs="Narkisim"/>
          <w:rtl/>
        </w:rPr>
        <w:t xml:space="preserve">או במקום שטוען מפלוני זבינתה דזבנה מינך קמיה דידי. </w:t>
      </w:r>
      <w:r w:rsidRPr="001A1563">
        <w:rPr>
          <w:rFonts w:ascii="Narkisim" w:hAnsi="Narkisim" w:cs="Narkisim"/>
          <w:sz w:val="20"/>
          <w:szCs w:val="20"/>
          <w:rtl/>
        </w:rPr>
        <w:t>[שראה לפניו שקנאו המוכר לו]</w:t>
      </w:r>
      <w:r w:rsidRPr="001A1563">
        <w:rPr>
          <w:rFonts w:ascii="Narkisim" w:hAnsi="Narkisim" w:cs="Narkisim"/>
        </w:rPr>
        <w:t>.</w:t>
      </w:r>
    </w:p>
    <w:p w14:paraId="2DA90A5B"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טעם דבעי חד יומא</w:t>
      </w:r>
      <w:r w:rsidRPr="001A1563">
        <w:rPr>
          <w:rFonts w:ascii="Narkisim" w:hAnsi="Narkisim" w:cs="Narkisim"/>
          <w:rtl/>
        </w:rPr>
        <w:t xml:space="preserve"> - ה</w:t>
      </w:r>
      <w:r w:rsidRPr="001A1563">
        <w:rPr>
          <w:rFonts w:ascii="Narkisim" w:hAnsi="Narkisim" w:cs="Narkisim"/>
          <w:b/>
          <w:bCs/>
          <w:rtl/>
        </w:rPr>
        <w:t>קצות</w:t>
      </w:r>
      <w:r w:rsidRPr="001A1563">
        <w:rPr>
          <w:rFonts w:ascii="Narkisim" w:hAnsi="Narkisim" w:cs="Narkisim"/>
          <w:rtl/>
        </w:rPr>
        <w:t xml:space="preserve"> (קמו ט) הביא בשם ה</w:t>
      </w:r>
      <w:r w:rsidRPr="001A1563">
        <w:rPr>
          <w:rFonts w:ascii="Narkisim" w:hAnsi="Narkisim" w:cs="Narkisim"/>
          <w:b/>
          <w:bCs/>
          <w:rtl/>
        </w:rPr>
        <w:t>מהרי"ט</w:t>
      </w:r>
      <w:r w:rsidRPr="001A1563">
        <w:rPr>
          <w:rFonts w:ascii="Narkisim" w:hAnsi="Narkisim" w:cs="Narkisim"/>
          <w:rtl/>
        </w:rPr>
        <w:t xml:space="preserve"> (חו"מ כו,כז) דצריך שהמוכר גר חד יומא דאל"כ לא ידעינן שהוא לוקח</w:t>
      </w:r>
      <w:r w:rsidRPr="001A1563">
        <w:rPr>
          <w:rStyle w:val="ad"/>
          <w:rFonts w:ascii="Narkisim" w:hAnsi="Narkisim" w:cs="Narkisim"/>
          <w:rtl/>
        </w:rPr>
        <w:footnoteReference w:id="196"/>
      </w:r>
      <w:r w:rsidRPr="001A1563">
        <w:rPr>
          <w:rFonts w:ascii="Narkisim" w:hAnsi="Narkisim" w:cs="Narkisim"/>
        </w:rPr>
        <w:t xml:space="preserve">. </w:t>
      </w:r>
      <w:r w:rsidRPr="001A1563">
        <w:rPr>
          <w:rFonts w:ascii="Narkisim" w:hAnsi="Narkisim" w:cs="Narkisim"/>
          <w:rtl/>
        </w:rPr>
        <w:t>ועפ"ז כתב דאם יש ללוקח שטר מהמוכר לו, וידיענן שהוא לוקח, שפיר טענינן</w:t>
      </w:r>
      <w:r w:rsidRPr="001A1563">
        <w:rPr>
          <w:rStyle w:val="ad"/>
          <w:rFonts w:ascii="Narkisim" w:hAnsi="Narkisim" w:cs="Narkisim"/>
          <w:rtl/>
        </w:rPr>
        <w:footnoteReference w:id="197"/>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וה</w:t>
      </w:r>
      <w:r w:rsidRPr="001A1563">
        <w:rPr>
          <w:rFonts w:ascii="Narkisim" w:hAnsi="Narkisim" w:cs="Narkisim"/>
          <w:b/>
          <w:bCs/>
          <w:sz w:val="20"/>
          <w:szCs w:val="20"/>
          <w:rtl/>
        </w:rPr>
        <w:t>קצות</w:t>
      </w:r>
      <w:r w:rsidRPr="001A1563">
        <w:rPr>
          <w:rFonts w:ascii="Narkisim" w:hAnsi="Narkisim" w:cs="Narkisim"/>
          <w:sz w:val="20"/>
          <w:szCs w:val="20"/>
          <w:rtl/>
        </w:rPr>
        <w:t xml:space="preserve"> (קמו ט) הביא מתו"ד </w:t>
      </w:r>
      <w:r w:rsidRPr="001A1563">
        <w:rPr>
          <w:rFonts w:ascii="Narkisim" w:hAnsi="Narkisim" w:cs="Narkisim"/>
          <w:b/>
          <w:bCs/>
          <w:sz w:val="20"/>
          <w:szCs w:val="20"/>
          <w:rtl/>
        </w:rPr>
        <w:t>רשב"ם</w:t>
      </w:r>
      <w:r w:rsidRPr="001A1563">
        <w:rPr>
          <w:rFonts w:ascii="Narkisim" w:hAnsi="Narkisim" w:cs="Narkisim"/>
          <w:sz w:val="20"/>
          <w:szCs w:val="20"/>
          <w:rtl/>
        </w:rPr>
        <w:t xml:space="preserve"> (ל:) דאף כשיש לו שטר בעי דר חד יומא. וכן ה</w:t>
      </w:r>
      <w:r w:rsidRPr="001A1563">
        <w:rPr>
          <w:rFonts w:ascii="Narkisim" w:hAnsi="Narkisim" w:cs="Narkisim"/>
          <w:b/>
          <w:bCs/>
          <w:sz w:val="20"/>
          <w:szCs w:val="20"/>
          <w:rtl/>
        </w:rPr>
        <w:t>משנ"ל</w:t>
      </w:r>
      <w:r w:rsidRPr="001A1563">
        <w:rPr>
          <w:rFonts w:ascii="Narkisim" w:hAnsi="Narkisim" w:cs="Narkisim"/>
          <w:sz w:val="20"/>
          <w:szCs w:val="20"/>
          <w:rtl/>
        </w:rPr>
        <w:t xml:space="preserve"> (טוען יד יד) הביא דמבואר בכמה ראשונים דלא סגי שיש לו שטר</w:t>
      </w:r>
      <w:r w:rsidRPr="001A1563">
        <w:rPr>
          <w:rStyle w:val="ad"/>
          <w:rFonts w:ascii="Narkisim" w:hAnsi="Narkisim" w:cs="Narkisim"/>
          <w:sz w:val="20"/>
          <w:szCs w:val="20"/>
          <w:rtl/>
        </w:rPr>
        <w:footnoteReference w:id="198"/>
      </w:r>
      <w:r w:rsidRPr="001A1563">
        <w:rPr>
          <w:rFonts w:ascii="Narkisim" w:hAnsi="Narkisim" w:cs="Narkisim"/>
          <w:sz w:val="20"/>
          <w:szCs w:val="20"/>
        </w:rPr>
        <w:t>.</w:t>
      </w:r>
    </w:p>
    <w:p w14:paraId="48FF085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(שם) פי' דבעינן אומדנא שקנאו המוכר, וחד יומא סגי להחשב אומדנא לכך</w:t>
      </w:r>
      <w:r w:rsidRPr="001A1563">
        <w:rPr>
          <w:rStyle w:val="ad"/>
          <w:rFonts w:ascii="Narkisim" w:hAnsi="Narkisim"/>
          <w:rtl/>
        </w:rPr>
        <w:footnoteReference w:id="199"/>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קה”י</w:t>
      </w:r>
      <w:r w:rsidRPr="001A1563">
        <w:rPr>
          <w:rFonts w:ascii="Narkisim" w:hAnsi="Narkisim"/>
          <w:szCs w:val="20"/>
          <w:rtl/>
        </w:rPr>
        <w:t xml:space="preserve"> (כא) תמה היכן מצינו בטענינן שצריך רגלים לדבר לטענתו</w:t>
      </w:r>
      <w:r w:rsidRPr="001A1563">
        <w:rPr>
          <w:rFonts w:ascii="Narkisim" w:hAnsi="Narkisim"/>
        </w:rPr>
        <w:t>.</w:t>
      </w:r>
    </w:p>
    <w:p w14:paraId="7AEFF62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פי' דהוה בגדר ריעותא, דאי לא דר חד יומא יש הוכחה דודאי לא קנאה ולא גר בא כלל. </w:t>
      </w:r>
      <w:r w:rsidRPr="001A1563">
        <w:rPr>
          <w:rFonts w:ascii="Narkisim" w:hAnsi="Narkisim"/>
          <w:sz w:val="20"/>
          <w:szCs w:val="20"/>
          <w:rtl/>
        </w:rPr>
        <w:t>וכ"כ ה</w:t>
      </w:r>
      <w:r w:rsidRPr="001A1563">
        <w:rPr>
          <w:rFonts w:ascii="Narkisim" w:hAnsi="Narkisim"/>
          <w:b/>
          <w:bCs/>
          <w:sz w:val="20"/>
          <w:szCs w:val="20"/>
          <w:rtl/>
        </w:rPr>
        <w:t>רמב"ן</w:t>
      </w:r>
      <w:r w:rsidRPr="001A1563">
        <w:rPr>
          <w:rFonts w:ascii="Narkisim" w:hAnsi="Narkisim"/>
          <w:sz w:val="20"/>
          <w:szCs w:val="20"/>
          <w:rtl/>
        </w:rPr>
        <w:t xml:space="preserve"> (מא: ועוד ראשונים) דמיחזי כשיקרא שמכר ולא גר בה</w:t>
      </w:r>
      <w:r w:rsidRPr="001A1563">
        <w:rPr>
          <w:rFonts w:ascii="Narkisim" w:hAnsi="Narkisim"/>
        </w:rPr>
        <w:t>.</w:t>
      </w:r>
    </w:p>
    <w:p w14:paraId="62C31C5E" w14:textId="77777777" w:rsidR="004440AD" w:rsidRPr="001A1563" w:rsidRDefault="00000000" w:rsidP="001A1563">
      <w:pPr>
        <w:pStyle w:val="a7"/>
        <w:bidi/>
        <w:rPr>
          <w:rFonts w:ascii="Narkisim" w:hAnsi="Narkisim"/>
        </w:rPr>
      </w:pPr>
      <w:r w:rsidRPr="001A1563">
        <w:rPr>
          <w:rFonts w:ascii="Narkisim" w:hAnsi="Narkisim"/>
          <w:rtl/>
        </w:rPr>
        <w:t>וטעם נוסף הביאו ה</w:t>
      </w:r>
      <w:r w:rsidRPr="001A1563">
        <w:rPr>
          <w:rFonts w:ascii="Narkisim" w:hAnsi="Narkisim"/>
          <w:b/>
          <w:bCs/>
          <w:rtl/>
        </w:rPr>
        <w:t>אחרונים</w:t>
      </w:r>
      <w:r w:rsidRPr="001A1563">
        <w:rPr>
          <w:rFonts w:ascii="Narkisim" w:hAnsi="Narkisim"/>
          <w:rtl/>
        </w:rPr>
        <w:t xml:space="preserve"> </w:t>
      </w:r>
      <w:r w:rsidRPr="001A1563">
        <w:rPr>
          <w:rFonts w:ascii="Narkisim" w:hAnsi="Narkisim"/>
          <w:sz w:val="20"/>
          <w:szCs w:val="20"/>
          <w:rtl/>
        </w:rPr>
        <w:t>(ברכ"ש כז ב, אבה"א שכנים ב יח, חי' ר' ראובן, חי' הגר”נ)</w:t>
      </w:r>
      <w:r w:rsidRPr="001A1563">
        <w:rPr>
          <w:rFonts w:ascii="Narkisim" w:hAnsi="Narkisim"/>
          <w:rtl/>
        </w:rPr>
        <w:t xml:space="preserve"> דע"י שהמוכר התחיל בחזקה נמשך המשך החזקה להחשב חזקת הראשון</w:t>
      </w:r>
      <w:r w:rsidRPr="001A1563">
        <w:rPr>
          <w:rStyle w:val="ad"/>
          <w:rFonts w:ascii="Narkisim" w:hAnsi="Narkisim"/>
          <w:rtl/>
        </w:rPr>
        <w:footnoteReference w:id="200"/>
      </w:r>
      <w:r w:rsidRPr="001A1563">
        <w:rPr>
          <w:rFonts w:ascii="Narkisim" w:hAnsi="Narkisim"/>
        </w:rPr>
        <w:t xml:space="preserve">. </w:t>
      </w:r>
      <w:r w:rsidRPr="001A1563">
        <w:rPr>
          <w:rFonts w:ascii="Narkisim" w:hAnsi="Narkisim"/>
          <w:rtl/>
        </w:rPr>
        <w:t>וגדר טענינן משום חזקת הראשון [המוכר והמוריש]</w:t>
      </w:r>
      <w:r w:rsidRPr="001A1563">
        <w:rPr>
          <w:rFonts w:ascii="Narkisim" w:hAnsi="Narkisim"/>
        </w:rPr>
        <w:t>.</w:t>
      </w:r>
    </w:p>
    <w:p w14:paraId="7224390F" w14:textId="77777777" w:rsidR="004440AD" w:rsidRPr="001A1563" w:rsidRDefault="00000000" w:rsidP="001A1563">
      <w:pPr>
        <w:pStyle w:val="a7"/>
        <w:bidi/>
        <w:rPr>
          <w:rFonts w:ascii="Narkisim" w:hAnsi="Narkisim"/>
        </w:rPr>
      </w:pPr>
      <w:r w:rsidRPr="001A1563">
        <w:rPr>
          <w:rFonts w:ascii="Narkisim" w:hAnsi="Narkisim"/>
          <w:sz w:val="20"/>
          <w:szCs w:val="20"/>
        </w:rPr>
        <w:t>[</w:t>
      </w:r>
      <w:r w:rsidRPr="001A1563">
        <w:rPr>
          <w:rFonts w:ascii="Narkisim" w:hAnsi="Narkisim"/>
          <w:sz w:val="20"/>
          <w:szCs w:val="20"/>
          <w:rtl/>
        </w:rPr>
        <w:t xml:space="preserve">וכ"מ לשון </w:t>
      </w:r>
      <w:r w:rsidRPr="001A1563">
        <w:rPr>
          <w:rFonts w:ascii="Narkisim" w:hAnsi="Narkisim"/>
          <w:b/>
          <w:bCs/>
          <w:sz w:val="20"/>
          <w:szCs w:val="20"/>
          <w:rtl/>
        </w:rPr>
        <w:t>המאירי</w:t>
      </w:r>
      <w:r w:rsidRPr="001A1563">
        <w:rPr>
          <w:rFonts w:ascii="Narkisim" w:hAnsi="Narkisim"/>
          <w:sz w:val="20"/>
          <w:szCs w:val="20"/>
          <w:rtl/>
        </w:rPr>
        <w:t xml:space="preserve"> (מא:) הואיל והתחילה החזקה ביד זה שמכרה לו</w:t>
      </w:r>
      <w:r w:rsidRPr="001A1563">
        <w:rPr>
          <w:rStyle w:val="ad"/>
          <w:rFonts w:ascii="Narkisim" w:hAnsi="Narkisim"/>
          <w:sz w:val="20"/>
          <w:szCs w:val="20"/>
          <w:rtl/>
        </w:rPr>
        <w:footnoteReference w:id="201"/>
      </w:r>
      <w:r w:rsidRPr="001A1563">
        <w:rPr>
          <w:rFonts w:ascii="Narkisim" w:hAnsi="Narkisim"/>
          <w:sz w:val="20"/>
          <w:szCs w:val="20"/>
        </w:rPr>
        <w:t xml:space="preserve">, </w:t>
      </w:r>
      <w:r w:rsidRPr="001A1563">
        <w:rPr>
          <w:rFonts w:ascii="Narkisim" w:hAnsi="Narkisim"/>
          <w:sz w:val="20"/>
          <w:szCs w:val="20"/>
          <w:rtl/>
        </w:rPr>
        <w:t>וגמרה הוא</w:t>
      </w:r>
      <w:r w:rsidRPr="001A1563">
        <w:rPr>
          <w:rStyle w:val="ad"/>
          <w:rFonts w:ascii="Narkisim" w:hAnsi="Narkisim"/>
          <w:sz w:val="20"/>
          <w:szCs w:val="20"/>
          <w:rtl/>
        </w:rPr>
        <w:footnoteReference w:id="202"/>
      </w:r>
      <w:r w:rsidRPr="001A1563">
        <w:rPr>
          <w:rFonts w:ascii="Narkisim" w:hAnsi="Narkisim"/>
        </w:rPr>
        <w:t>].</w:t>
      </w:r>
    </w:p>
    <w:p w14:paraId="72ADD8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מאירי</w:t>
      </w:r>
      <w:r w:rsidRPr="001A1563">
        <w:rPr>
          <w:rFonts w:ascii="Narkisim" w:hAnsi="Narkisim"/>
          <w:rtl/>
        </w:rPr>
        <w:t xml:space="preserve"> (שם) הוסיף ועוד שלא פשע</w:t>
      </w:r>
      <w:r w:rsidRPr="001A1563">
        <w:rPr>
          <w:rStyle w:val="ad"/>
          <w:rFonts w:ascii="Narkisim" w:hAnsi="Narkisim"/>
          <w:rtl/>
        </w:rPr>
        <w:footnoteReference w:id="203"/>
      </w:r>
      <w:r w:rsidRPr="001A1563">
        <w:rPr>
          <w:rFonts w:ascii="Narkisim" w:hAnsi="Narkisim"/>
        </w:rPr>
        <w:t xml:space="preserve"> </w:t>
      </w:r>
      <w:r w:rsidRPr="001A1563">
        <w:rPr>
          <w:rFonts w:ascii="Narkisim" w:hAnsi="Narkisim"/>
          <w:rtl/>
        </w:rPr>
        <w:t xml:space="preserve">שלקחה ממנו אחר שראהו שדר שם כשלו. </w:t>
      </w:r>
      <w:r w:rsidRPr="001A1563">
        <w:rPr>
          <w:rFonts w:ascii="Narkisim" w:hAnsi="Narkisim"/>
          <w:sz w:val="20"/>
          <w:szCs w:val="20"/>
          <w:rtl/>
        </w:rPr>
        <w:t>[ופי' דדירת חד יומא נחשב מוחזקות בקרקע, כל זמן שאין טענת מ"ק, וכמ"ש רבינו יונה ר"פ]</w:t>
      </w:r>
      <w:r w:rsidRPr="001A1563">
        <w:rPr>
          <w:rFonts w:ascii="Narkisim" w:hAnsi="Narkisim"/>
          <w:sz w:val="20"/>
          <w:szCs w:val="20"/>
        </w:rPr>
        <w:t>.</w:t>
      </w:r>
    </w:p>
    <w:p w14:paraId="1253CD40" w14:textId="77777777" w:rsidR="004440AD" w:rsidRPr="001A1563" w:rsidRDefault="00000000" w:rsidP="001A1563">
      <w:pPr>
        <w:pStyle w:val="a8"/>
        <w:bidi/>
        <w:rPr>
          <w:rFonts w:ascii="Narkisim" w:hAnsi="Narkisim"/>
        </w:rPr>
      </w:pPr>
      <w:r w:rsidRPr="001A1563">
        <w:rPr>
          <w:rFonts w:ascii="Narkisim" w:hAnsi="Narkisim"/>
          <w:rtl/>
        </w:rPr>
        <w:t>ויש מקור לכל הצדדים (הנ"ל) מדברי הראשונים (ע' הערות לעיל)</w:t>
      </w:r>
      <w:r w:rsidRPr="001A1563">
        <w:rPr>
          <w:rFonts w:ascii="Narkisim" w:hAnsi="Narkisim"/>
        </w:rPr>
        <w:t>.</w:t>
      </w:r>
    </w:p>
    <w:p w14:paraId="33F5BE08" w14:textId="77777777" w:rsidR="004440AD" w:rsidRPr="001A1563" w:rsidRDefault="00000000" w:rsidP="001A1563">
      <w:pPr>
        <w:bidi/>
        <w:rPr>
          <w:rFonts w:ascii="Narkisim" w:hAnsi="Narkisim" w:cs="Narkisim"/>
        </w:rPr>
      </w:pPr>
      <w:r w:rsidRPr="001A1563">
        <w:rPr>
          <w:rFonts w:ascii="Narkisim" w:hAnsi="Narkisim" w:cs="Narkisim"/>
          <w:rtl/>
        </w:rPr>
        <w:lastRenderedPageBreak/>
        <w:t>ועוד נח' ה</w:t>
      </w:r>
      <w:r w:rsidRPr="001A1563">
        <w:rPr>
          <w:rFonts w:ascii="Narkisim" w:hAnsi="Narkisim" w:cs="Narkisim"/>
          <w:b/>
          <w:bCs/>
          <w:rtl/>
        </w:rPr>
        <w:t>ראשונים</w:t>
      </w:r>
      <w:r w:rsidRPr="001A1563">
        <w:rPr>
          <w:rFonts w:ascii="Narkisim" w:hAnsi="Narkisim" w:cs="Narkisim"/>
          <w:rtl/>
        </w:rPr>
        <w:t xml:space="preserve"> היכא דהמוכר בא לפנינו, דב</w:t>
      </w:r>
      <w:r w:rsidRPr="001A1563">
        <w:rPr>
          <w:rFonts w:ascii="Narkisim" w:hAnsi="Narkisim" w:cs="Narkisim"/>
          <w:b/>
          <w:bCs/>
          <w:rtl/>
        </w:rPr>
        <w:t>ריטב"א</w:t>
      </w:r>
      <w:r w:rsidRPr="001A1563">
        <w:rPr>
          <w:rFonts w:ascii="Narkisim" w:hAnsi="Narkisim" w:cs="Narkisim"/>
          <w:rtl/>
        </w:rPr>
        <w:t xml:space="preserve"> (לקמן מא:) מבואר דכה"ג לא צריך שדר בה חד יומא [שהרי טוען ברי, ואי"צ לדין טענינן. וע”ע בסוף הסוגיא]. ו</w:t>
      </w:r>
      <w:r w:rsidRPr="001A1563">
        <w:rPr>
          <w:rFonts w:ascii="Narkisim" w:hAnsi="Narkisim" w:cs="Narkisim"/>
          <w:b/>
          <w:bCs/>
          <w:rtl/>
        </w:rPr>
        <w:t>רע"א</w:t>
      </w:r>
      <w:r w:rsidRPr="001A1563">
        <w:rPr>
          <w:rFonts w:ascii="Narkisim" w:hAnsi="Narkisim" w:cs="Narkisim"/>
          <w:rtl/>
        </w:rPr>
        <w:t xml:space="preserve"> (בשו"ע קמו) נטה כן מסברא, אך הביא מדברי ה</w:t>
      </w:r>
      <w:r w:rsidRPr="001A1563">
        <w:rPr>
          <w:rFonts w:ascii="Narkisim" w:hAnsi="Narkisim" w:cs="Narkisim"/>
          <w:b/>
          <w:bCs/>
          <w:rtl/>
        </w:rPr>
        <w:t>נמוק"י</w:t>
      </w:r>
      <w:r w:rsidRPr="001A1563">
        <w:rPr>
          <w:rFonts w:ascii="Narkisim" w:hAnsi="Narkisim" w:cs="Narkisim"/>
          <w:rtl/>
        </w:rPr>
        <w:t xml:space="preserve"> (ור"ן לעיל כט.) דלא מהני, שהרי דנו גבי עדות שוכרים אמאי ל"צ חד יומא. ואף דהמשכיר טוען לפנינו. </w:t>
      </w:r>
      <w:r w:rsidRPr="001A1563">
        <w:rPr>
          <w:rFonts w:ascii="Narkisim" w:hAnsi="Narkisim" w:cs="Narkisim"/>
          <w:szCs w:val="20"/>
          <w:rtl/>
        </w:rPr>
        <w:t>[ובחי' הרש"ר הביא דמבואר דסברת חד יומא הוא בעיקר החזקה, לייחס למוכר. ולא רק משום טענינן</w:t>
      </w:r>
      <w:r w:rsidRPr="001A1563">
        <w:rPr>
          <w:rStyle w:val="ad"/>
          <w:rFonts w:ascii="Narkisim" w:hAnsi="Narkisim" w:cs="Narkisim"/>
          <w:szCs w:val="20"/>
          <w:rtl/>
        </w:rPr>
        <w:footnoteReference w:id="204"/>
      </w:r>
      <w:r w:rsidRPr="001A1563">
        <w:rPr>
          <w:rFonts w:ascii="Narkisim" w:hAnsi="Narkisim" w:cs="Narkisim"/>
          <w:szCs w:val="20"/>
          <w:rtl/>
        </w:rPr>
        <w:t>]</w:t>
      </w:r>
      <w:r w:rsidRPr="001A1563">
        <w:rPr>
          <w:rFonts w:ascii="Narkisim" w:hAnsi="Narkisim" w:cs="Narkisim"/>
          <w:szCs w:val="20"/>
        </w:rPr>
        <w:t>.</w:t>
      </w:r>
    </w:p>
    <w:p w14:paraId="75881211"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 xml:space="preserve">חד יומא ע"י מיגו - </w:t>
      </w:r>
      <w:r w:rsidRPr="001A1563">
        <w:rPr>
          <w:rFonts w:ascii="Narkisim" w:hAnsi="Narkisim" w:cs="Narkisim"/>
          <w:rtl/>
        </w:rPr>
        <w:t>ה</w:t>
      </w:r>
      <w:r w:rsidRPr="001A1563">
        <w:rPr>
          <w:rFonts w:ascii="Narkisim" w:hAnsi="Narkisim" w:cs="Narkisim"/>
          <w:b/>
          <w:bCs/>
          <w:rtl/>
        </w:rPr>
        <w:t>ראשונים</w:t>
      </w:r>
      <w:r w:rsidRPr="001A1563">
        <w:rPr>
          <w:rFonts w:ascii="Narkisim" w:hAnsi="Narkisim" w:cs="Narkisim"/>
          <w:rtl/>
        </w:rPr>
        <w:t xml:space="preserve"> דנו אמאי בעי דוקא עדים שהראשון גר בה, ונאמין למחזיק שראה שדר בו חד יומא ע"י מיגו, במיגו שהיה טוען 'אנא זבינתה מינך</w:t>
      </w:r>
      <w:r w:rsidRPr="001A1563">
        <w:rPr>
          <w:rFonts w:ascii="Narkisim" w:hAnsi="Narkisim" w:cs="Narkisim"/>
        </w:rPr>
        <w:t>'.</w:t>
      </w:r>
    </w:p>
    <w:p w14:paraId="002A1C3A" w14:textId="77777777" w:rsidR="004440AD" w:rsidRPr="001A1563" w:rsidRDefault="00000000" w:rsidP="001A1563">
      <w:pPr>
        <w:pStyle w:val="a7"/>
        <w:bidi/>
        <w:rPr>
          <w:rFonts w:ascii="Narkisim" w:hAnsi="Narkisim"/>
        </w:rPr>
      </w:pPr>
      <w:r w:rsidRPr="001A1563">
        <w:rPr>
          <w:rFonts w:ascii="Narkisim" w:hAnsi="Narkisim"/>
          <w:rtl/>
        </w:rPr>
        <w:t xml:space="preserve">ודעת </w:t>
      </w:r>
      <w:r w:rsidRPr="001A1563">
        <w:rPr>
          <w:rFonts w:ascii="Narkisim" w:hAnsi="Narkisim"/>
          <w:b/>
          <w:bCs/>
          <w:rtl/>
        </w:rPr>
        <w:t>תוס</w:t>
      </w:r>
      <w:r w:rsidRPr="001A1563">
        <w:rPr>
          <w:rFonts w:ascii="Narkisim" w:hAnsi="Narkisim"/>
          <w:rtl/>
        </w:rPr>
        <w:t xml:space="preserve">' (ל. ד"ה לאו) דמהני כשיש לו מיגו </w:t>
      </w:r>
      <w:r w:rsidRPr="001A1563">
        <w:rPr>
          <w:rFonts w:ascii="Narkisim" w:hAnsi="Narkisim"/>
          <w:sz w:val="20"/>
          <w:szCs w:val="20"/>
          <w:rtl/>
        </w:rPr>
        <w:t>[אלא דבגמ' איירי במיגו למפרע</w:t>
      </w:r>
      <w:r w:rsidRPr="001A1563">
        <w:rPr>
          <w:rFonts w:ascii="Narkisim" w:hAnsi="Narkisim"/>
          <w:rtl/>
        </w:rPr>
        <w:t xml:space="preserve">]. אבל </w:t>
      </w:r>
      <w:r w:rsidRPr="001A1563">
        <w:rPr>
          <w:rFonts w:ascii="Narkisim" w:hAnsi="Narkisim"/>
          <w:b/>
          <w:bCs/>
          <w:rtl/>
        </w:rPr>
        <w:t>רוב הראשונים</w:t>
      </w:r>
      <w:r w:rsidRPr="001A1563">
        <w:rPr>
          <w:rFonts w:ascii="Narkisim" w:hAnsi="Narkisim"/>
          <w:rtl/>
        </w:rPr>
        <w:t xml:space="preserve"> נקטו דבעי עדים. </w:t>
      </w:r>
      <w:r w:rsidRPr="001A1563">
        <w:rPr>
          <w:rFonts w:ascii="Narkisim" w:hAnsi="Narkisim"/>
          <w:sz w:val="20"/>
          <w:szCs w:val="20"/>
          <w:rtl/>
        </w:rPr>
        <w:t xml:space="preserve">וכ”כ </w:t>
      </w:r>
      <w:r w:rsidRPr="001A1563">
        <w:rPr>
          <w:rFonts w:ascii="Narkisim" w:hAnsi="Narkisim"/>
          <w:b/>
          <w:bCs/>
          <w:sz w:val="20"/>
          <w:szCs w:val="20"/>
          <w:rtl/>
        </w:rPr>
        <w:t>רשב”ם</w:t>
      </w:r>
      <w:r w:rsidRPr="001A1563">
        <w:rPr>
          <w:rFonts w:ascii="Narkisim" w:hAnsi="Narkisim"/>
          <w:sz w:val="20"/>
          <w:szCs w:val="20"/>
          <w:rtl/>
        </w:rPr>
        <w:t xml:space="preserve"> (מא:, וע' מהרש”א כאן)</w:t>
      </w:r>
      <w:r w:rsidRPr="001A1563">
        <w:rPr>
          <w:rStyle w:val="ad"/>
          <w:rFonts w:ascii="Narkisim" w:hAnsi="Narkisim"/>
          <w:sz w:val="20"/>
          <w:szCs w:val="20"/>
          <w:rtl/>
        </w:rPr>
        <w:footnoteReference w:id="205"/>
      </w:r>
      <w:r w:rsidRPr="001A1563">
        <w:rPr>
          <w:rFonts w:ascii="Narkisim" w:hAnsi="Narkisim"/>
        </w:rPr>
        <w:t>.</w:t>
      </w:r>
    </w:p>
    <w:p w14:paraId="6A898EE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sz w:val="20"/>
          <w:szCs w:val="20"/>
          <w:rtl/>
        </w:rPr>
        <w:t xml:space="preserve"> (לג., יז. בדה"ר)</w:t>
      </w:r>
      <w:r w:rsidRPr="001A1563">
        <w:rPr>
          <w:rFonts w:ascii="Narkisim" w:hAnsi="Narkisim"/>
          <w:rtl/>
        </w:rPr>
        <w:t xml:space="preserve"> כת' דל"מ לומר אנא חזיתי דדר חד יומא, דאם אמת הוא וקל להביא עדות על דירת חד יומא, ואמרי' ליה אייתי ראיה שהוא כדקאמרת</w:t>
      </w:r>
      <w:r w:rsidRPr="001A1563">
        <w:rPr>
          <w:rStyle w:val="ad"/>
          <w:rFonts w:ascii="Narkisim" w:hAnsi="Narkisim"/>
          <w:rtl/>
        </w:rPr>
        <w:footnoteReference w:id="206"/>
      </w:r>
      <w:r w:rsidRPr="001A1563">
        <w:rPr>
          <w:rFonts w:ascii="Narkisim" w:hAnsi="Narkisim"/>
        </w:rPr>
        <w:t>.</w:t>
      </w:r>
    </w:p>
    <w:p w14:paraId="3A3BDF6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(שם) השיג דאדרבה כיון דלא משך זמנה ולא ידיעה</w:t>
      </w:r>
      <w:r w:rsidRPr="001A1563">
        <w:rPr>
          <w:rStyle w:val="ad"/>
          <w:rFonts w:ascii="Narkisim" w:hAnsi="Narkisim"/>
          <w:rtl/>
        </w:rPr>
        <w:footnoteReference w:id="207"/>
      </w:r>
      <w:r w:rsidRPr="001A1563">
        <w:rPr>
          <w:rFonts w:ascii="Narkisim" w:hAnsi="Narkisim"/>
        </w:rPr>
        <w:t xml:space="preserve"> </w:t>
      </w:r>
      <w:r w:rsidRPr="001A1563">
        <w:rPr>
          <w:rFonts w:ascii="Narkisim" w:hAnsi="Narkisim"/>
          <w:rtl/>
        </w:rPr>
        <w:t>קשה להביא עדות, ואף אם כמה בני אדם ראו, האיך יביאם לאחר כמה שנים. ועוד דמיגו מהני אפי' בדבר שהוא קל להביא ראיה</w:t>
      </w:r>
      <w:r w:rsidRPr="001A1563">
        <w:rPr>
          <w:rFonts w:ascii="Narkisim" w:hAnsi="Narkisim"/>
        </w:rPr>
        <w:t>.</w:t>
      </w:r>
    </w:p>
    <w:p w14:paraId="25F55B9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(שם) כתב דכיון דאינו בא מחמת טענת עצמו, אנו אין טוענים לו אלא כשיש עדות ברורה דדר בא חד יומא. </w:t>
      </w:r>
      <w:r w:rsidRPr="001A1563">
        <w:rPr>
          <w:rFonts w:ascii="Narkisim" w:hAnsi="Narkisim"/>
          <w:sz w:val="20"/>
          <w:szCs w:val="20"/>
          <w:rtl/>
        </w:rPr>
        <w:t>[ובחי' ה</w:t>
      </w:r>
      <w:r w:rsidRPr="001A1563">
        <w:rPr>
          <w:rFonts w:ascii="Narkisim" w:hAnsi="Narkisim"/>
          <w:b/>
          <w:bCs/>
          <w:sz w:val="20"/>
          <w:szCs w:val="20"/>
          <w:rtl/>
        </w:rPr>
        <w:t>רמב"ן</w:t>
      </w:r>
      <w:r w:rsidRPr="001A1563">
        <w:rPr>
          <w:rFonts w:ascii="Narkisim" w:hAnsi="Narkisim"/>
          <w:sz w:val="20"/>
          <w:szCs w:val="20"/>
          <w:rtl/>
        </w:rPr>
        <w:t xml:space="preserve"> (מא:) הוסיף דלא מפיו אנו חיים</w:t>
      </w:r>
      <w:r w:rsidRPr="001A1563">
        <w:rPr>
          <w:rFonts w:ascii="Narkisim" w:hAnsi="Narkisim"/>
          <w:rtl/>
        </w:rPr>
        <w:t>]. וה</w:t>
      </w:r>
      <w:r w:rsidRPr="001A1563">
        <w:rPr>
          <w:rFonts w:ascii="Narkisim" w:hAnsi="Narkisim"/>
          <w:b/>
          <w:bCs/>
          <w:rtl/>
        </w:rPr>
        <w:t>תוס' רי"ד</w:t>
      </w:r>
      <w:r w:rsidRPr="001A1563">
        <w:rPr>
          <w:rFonts w:ascii="Narkisim" w:hAnsi="Narkisim"/>
          <w:rtl/>
        </w:rPr>
        <w:t xml:space="preserve"> (מא:) ביאר דתרי לא עבדינן, מיגו</w:t>
      </w:r>
      <w:r w:rsidRPr="001A1563">
        <w:rPr>
          <w:rStyle w:val="ad"/>
          <w:rFonts w:ascii="Narkisim" w:hAnsi="Narkisim"/>
          <w:rtl/>
        </w:rPr>
        <w:footnoteReference w:id="208"/>
      </w:r>
      <w:r w:rsidRPr="001A1563">
        <w:rPr>
          <w:rFonts w:ascii="Narkisim" w:hAnsi="Narkisim"/>
        </w:rPr>
        <w:t xml:space="preserve"> </w:t>
      </w:r>
      <w:r w:rsidRPr="001A1563">
        <w:rPr>
          <w:rFonts w:ascii="Narkisim" w:hAnsi="Narkisim"/>
          <w:rtl/>
        </w:rPr>
        <w:t>וטענת בי"ד</w:t>
      </w:r>
      <w:r w:rsidRPr="001A1563">
        <w:rPr>
          <w:rStyle w:val="ad"/>
          <w:rFonts w:ascii="Narkisim" w:hAnsi="Narkisim"/>
          <w:rtl/>
        </w:rPr>
        <w:footnoteReference w:id="209"/>
      </w:r>
      <w:r w:rsidRPr="001A1563">
        <w:rPr>
          <w:rFonts w:ascii="Narkisim" w:hAnsi="Narkisim"/>
        </w:rPr>
        <w:t>.</w:t>
      </w:r>
    </w:p>
    <w:p w14:paraId="50C7710B"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טענת קמיה דידי ע"י מיגו</w:t>
      </w:r>
      <w:r w:rsidRPr="001A1563">
        <w:rPr>
          <w:rFonts w:ascii="Narkisim" w:hAnsi="Narkisim" w:cs="Narkisim"/>
          <w:rtl/>
        </w:rPr>
        <w:t xml:space="preserve"> - לשון הגמ' (לקמן מא:) דהיכא דטען קמיה דידי זבנה נאמן במיגו דמינך זבינתה [ואי"צ חד יומא]. וה</w:t>
      </w:r>
      <w:r w:rsidRPr="001A1563">
        <w:rPr>
          <w:rFonts w:ascii="Narkisim" w:hAnsi="Narkisim" w:cs="Narkisim"/>
          <w:b/>
          <w:bCs/>
          <w:rtl/>
        </w:rPr>
        <w:t>אחרונים</w:t>
      </w:r>
      <w:r w:rsidRPr="001A1563">
        <w:rPr>
          <w:rFonts w:ascii="Narkisim" w:hAnsi="Narkisim" w:cs="Narkisim"/>
          <w:rtl/>
        </w:rPr>
        <w:t xml:space="preserve"> הק' אמאי בעי מיגו, הרי טוען בבירור שיודע שקנאו המוכר מהמערער ומכרו לו, ויש לו טענה גמורה לחזקתו. </w:t>
      </w:r>
      <w:r w:rsidRPr="001A1563">
        <w:rPr>
          <w:rFonts w:ascii="Narkisim" w:hAnsi="Narkisim" w:cs="Narkisim"/>
          <w:sz w:val="20"/>
          <w:szCs w:val="20"/>
          <w:rtl/>
        </w:rPr>
        <w:t>[ולא בעינן לזה כלל דין טענינן]</w:t>
      </w:r>
      <w:r w:rsidRPr="001A1563">
        <w:rPr>
          <w:rFonts w:ascii="Narkisim" w:hAnsi="Narkisim" w:cs="Narkisim"/>
          <w:rtl/>
        </w:rPr>
        <w:t>. וה</w:t>
      </w:r>
      <w:r w:rsidRPr="001A1563">
        <w:rPr>
          <w:rFonts w:ascii="Narkisim" w:hAnsi="Narkisim" w:cs="Narkisim"/>
          <w:b/>
          <w:bCs/>
          <w:rtl/>
        </w:rPr>
        <w:t>קצות</w:t>
      </w:r>
      <w:r w:rsidRPr="001A1563">
        <w:rPr>
          <w:rFonts w:ascii="Narkisim" w:hAnsi="Narkisim" w:cs="Narkisim"/>
          <w:rtl/>
        </w:rPr>
        <w:t xml:space="preserve"> (קמו יב בסופו) כת' דלאו מתורת מיגו הוא, וכוונת הגמ' כי היכי דמצי טעין וכו'. וכ"כ </w:t>
      </w:r>
      <w:r w:rsidRPr="001A1563">
        <w:rPr>
          <w:rFonts w:ascii="Narkisim" w:hAnsi="Narkisim" w:cs="Narkisim"/>
          <w:b/>
          <w:bCs/>
          <w:rtl/>
        </w:rPr>
        <w:t>רע"א</w:t>
      </w:r>
      <w:r w:rsidRPr="001A1563">
        <w:rPr>
          <w:rFonts w:ascii="Narkisim" w:hAnsi="Narkisim" w:cs="Narkisim"/>
          <w:rtl/>
        </w:rPr>
        <w:t xml:space="preserve"> (מא:)</w:t>
      </w:r>
      <w:r w:rsidRPr="001A1563">
        <w:rPr>
          <w:rFonts w:ascii="Narkisim" w:hAnsi="Narkisim" w:cs="Narkisim"/>
        </w:rPr>
        <w:t>.</w:t>
      </w:r>
    </w:p>
    <w:p w14:paraId="0E488DE3" w14:textId="77777777" w:rsidR="004440AD" w:rsidRPr="001A1563" w:rsidRDefault="00000000" w:rsidP="001A1563">
      <w:pPr>
        <w:bidi/>
        <w:rPr>
          <w:rFonts w:ascii="Narkisim" w:hAnsi="Narkisim" w:cs="Narkisim"/>
        </w:rPr>
      </w:pPr>
      <w:r w:rsidRPr="001A1563">
        <w:rPr>
          <w:rFonts w:ascii="Narkisim" w:hAnsi="Narkisim" w:cs="Narkisim"/>
          <w:rtl/>
        </w:rPr>
        <w:t xml:space="preserve">אך </w:t>
      </w:r>
      <w:r w:rsidRPr="001A1563">
        <w:rPr>
          <w:rFonts w:ascii="Narkisim" w:hAnsi="Narkisim" w:cs="Narkisim"/>
          <w:b/>
          <w:bCs/>
          <w:rtl/>
        </w:rPr>
        <w:t>תוס</w:t>
      </w:r>
      <w:r w:rsidRPr="001A1563">
        <w:rPr>
          <w:rFonts w:ascii="Narkisim" w:hAnsi="Narkisim" w:cs="Narkisim"/>
          <w:rtl/>
        </w:rPr>
        <w:t>' בכמה דוכתי (ל. לא. לב:) מבואר דנאמן רק מדין 'מיגו'</w:t>
      </w:r>
      <w:r w:rsidRPr="001A1563">
        <w:rPr>
          <w:rStyle w:val="ad"/>
          <w:rFonts w:ascii="Narkisim" w:hAnsi="Narkisim" w:cs="Narkisim"/>
          <w:rtl/>
        </w:rPr>
        <w:footnoteReference w:id="210"/>
      </w:r>
      <w:r w:rsidRPr="001A1563">
        <w:rPr>
          <w:rFonts w:ascii="Narkisim" w:hAnsi="Narkisim" w:cs="Narkisim"/>
          <w:rtl/>
        </w:rPr>
        <w:t>. וה</w:t>
      </w:r>
      <w:r w:rsidRPr="001A1563">
        <w:rPr>
          <w:rFonts w:ascii="Narkisim" w:hAnsi="Narkisim" w:cs="Narkisim"/>
          <w:b/>
          <w:bCs/>
          <w:rtl/>
        </w:rPr>
        <w:t>נתיבות</w:t>
      </w:r>
      <w:r w:rsidRPr="001A1563">
        <w:rPr>
          <w:rFonts w:ascii="Narkisim" w:hAnsi="Narkisim" w:cs="Narkisim"/>
          <w:rtl/>
        </w:rPr>
        <w:t xml:space="preserve"> (קמו כב) ביאר דכיון שאינו בא בטענת עצמו אין חזקתו מועלת לו, דבעינן בחזקה שהמוחזק יבוא בטענת עצמו</w:t>
      </w:r>
      <w:r w:rsidRPr="001A1563">
        <w:rPr>
          <w:rStyle w:val="ad"/>
          <w:rFonts w:ascii="Narkisim" w:hAnsi="Narkisim" w:cs="Narkisim"/>
          <w:rtl/>
        </w:rPr>
        <w:footnoteReference w:id="211"/>
      </w:r>
      <w:r w:rsidRPr="001A1563">
        <w:rPr>
          <w:rFonts w:ascii="Narkisim" w:hAnsi="Narkisim" w:cs="Narkisim"/>
        </w:rPr>
        <w:t xml:space="preserve"> </w:t>
      </w:r>
      <w:r w:rsidRPr="001A1563">
        <w:rPr>
          <w:rFonts w:ascii="Narkisim" w:hAnsi="Narkisim" w:cs="Narkisim"/>
          <w:rtl/>
        </w:rPr>
        <w:t>ואז מועיל חזקתו. ולוקח שבא מכח טענת המוכר צריך מיגו. אבל ה</w:t>
      </w:r>
      <w:r w:rsidRPr="001A1563">
        <w:rPr>
          <w:rFonts w:ascii="Narkisim" w:hAnsi="Narkisim" w:cs="Narkisim"/>
          <w:b/>
          <w:bCs/>
          <w:rtl/>
        </w:rPr>
        <w:t>קה"י</w:t>
      </w:r>
      <w:r w:rsidRPr="001A1563">
        <w:rPr>
          <w:rFonts w:ascii="Narkisim" w:hAnsi="Narkisim" w:cs="Narkisim"/>
          <w:rtl/>
        </w:rPr>
        <w:t xml:space="preserve"> (כא) ביאר דהוה טענה דלא שכיחא [שלא מסתבר שקנאה ולא דר בא כלל], ול"מ טענה דלא שכיחא בלא מיגו. אך לאחר שיש מיגו לחזק טענתו הו"ל חזקה שיש עמו טענה</w:t>
      </w:r>
      <w:r w:rsidRPr="001A1563">
        <w:rPr>
          <w:rFonts w:ascii="Narkisim" w:hAnsi="Narkisim" w:cs="Narkisim"/>
        </w:rPr>
        <w:t>.</w:t>
      </w:r>
    </w:p>
    <w:p w14:paraId="1077FD9B" w14:textId="77777777" w:rsidR="004440AD" w:rsidRPr="001A1563" w:rsidRDefault="00000000" w:rsidP="001A1563">
      <w:pPr>
        <w:bidi/>
        <w:rPr>
          <w:rFonts w:ascii="Narkisim" w:hAnsi="Narkisim" w:cs="Narkisim"/>
        </w:rPr>
      </w:pPr>
      <w:r w:rsidRPr="001A1563">
        <w:rPr>
          <w:rFonts w:ascii="Narkisim" w:hAnsi="Narkisim" w:cs="Narkisim"/>
          <w:i/>
          <w:iCs/>
          <w:szCs w:val="20"/>
          <w:rtl/>
        </w:rPr>
        <w:t>כשאין חזקת ג' שנים</w:t>
      </w:r>
      <w:r w:rsidRPr="001A1563">
        <w:rPr>
          <w:rFonts w:ascii="Narkisim" w:hAnsi="Narkisim" w:cs="Narkisim"/>
          <w:rtl/>
        </w:rPr>
        <w:t xml:space="preserve"> – נח' הראשונים בסוגיין היכא דלא החזיק ג' שנים אך אין למ"ק עדים, דלדעת </w:t>
      </w:r>
      <w:r w:rsidRPr="001A1563">
        <w:rPr>
          <w:rFonts w:ascii="Narkisim" w:hAnsi="Narkisim" w:cs="Narkisim"/>
          <w:b/>
          <w:bCs/>
          <w:rtl/>
        </w:rPr>
        <w:t>רשב"ם</w:t>
      </w:r>
      <w:r w:rsidRPr="001A1563">
        <w:rPr>
          <w:rFonts w:ascii="Narkisim" w:hAnsi="Narkisim" w:cs="Narkisim"/>
          <w:rtl/>
        </w:rPr>
        <w:t xml:space="preserve"> כל שלא החזיק ג' שנים ל"מ טענינן. אבל דעת </w:t>
      </w:r>
      <w:r w:rsidRPr="001A1563">
        <w:rPr>
          <w:rFonts w:ascii="Narkisim" w:hAnsi="Narkisim" w:cs="Narkisim"/>
          <w:b/>
          <w:bCs/>
          <w:rtl/>
        </w:rPr>
        <w:t>תוס</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דטענינן ללקוח, כיון דהמוכר היה זוכה בקרקע ע"י מיגו. </w:t>
      </w:r>
      <w:r w:rsidRPr="001A1563">
        <w:rPr>
          <w:rFonts w:ascii="Narkisim" w:hAnsi="Narkisim" w:cs="Narkisim"/>
          <w:szCs w:val="20"/>
          <w:rtl/>
        </w:rPr>
        <w:t>ובסו"ד התוס', וכן ה</w:t>
      </w:r>
      <w:r w:rsidRPr="001A1563">
        <w:rPr>
          <w:rFonts w:ascii="Narkisim" w:hAnsi="Narkisim" w:cs="Narkisim"/>
          <w:b/>
          <w:bCs/>
          <w:szCs w:val="20"/>
          <w:rtl/>
        </w:rPr>
        <w:t>רשב"א</w:t>
      </w:r>
      <w:r w:rsidRPr="001A1563">
        <w:rPr>
          <w:rFonts w:ascii="Narkisim" w:hAnsi="Narkisim" w:cs="Narkisim"/>
          <w:szCs w:val="20"/>
          <w:rtl/>
        </w:rPr>
        <w:t xml:space="preserve"> ו</w:t>
      </w:r>
      <w:r w:rsidRPr="001A1563">
        <w:rPr>
          <w:rFonts w:ascii="Narkisim" w:hAnsi="Narkisim" w:cs="Narkisim"/>
          <w:b/>
          <w:bCs/>
          <w:szCs w:val="20"/>
          <w:rtl/>
        </w:rPr>
        <w:t>ריטב"א</w:t>
      </w:r>
      <w:r w:rsidRPr="001A1563">
        <w:rPr>
          <w:rFonts w:ascii="Narkisim" w:hAnsi="Narkisim" w:cs="Narkisim"/>
          <w:szCs w:val="20"/>
          <w:rtl/>
        </w:rPr>
        <w:t xml:space="preserve"> דנו דמ"מ כלפי הלוקח ליכא מיגו. ויתבאר לקמן</w:t>
      </w:r>
      <w:r w:rsidRPr="001A1563">
        <w:rPr>
          <w:rFonts w:ascii="Narkisim" w:hAnsi="Narkisim" w:cs="Narkisim"/>
        </w:rPr>
        <w:t>.</w:t>
      </w:r>
    </w:p>
    <w:p w14:paraId="6648E95D" w14:textId="77777777" w:rsidR="004440AD" w:rsidRPr="001A1563" w:rsidRDefault="00000000" w:rsidP="001A1563">
      <w:pPr>
        <w:pStyle w:val="a8"/>
        <w:bidi/>
        <w:rPr>
          <w:rFonts w:ascii="Narkisim" w:hAnsi="Narkisim"/>
        </w:rPr>
      </w:pPr>
      <w:r w:rsidRPr="001A1563">
        <w:rPr>
          <w:rFonts w:ascii="Narkisim" w:hAnsi="Narkisim"/>
          <w:rtl/>
        </w:rPr>
        <w:t>ויל"ד בדעת רשב"ם אמאי בעי ג' שנים, דס"ל דליכא מיגו. או דבעי' דוקא ג' שנים, דלא טעני' ללקוח אא"כ יש לו חזקת ג' שנים בקרקע</w:t>
      </w:r>
      <w:r w:rsidRPr="001A1563">
        <w:rPr>
          <w:rStyle w:val="ad"/>
          <w:rFonts w:ascii="Narkisim" w:hAnsi="Narkisim"/>
          <w:rtl/>
        </w:rPr>
        <w:footnoteReference w:id="212"/>
      </w:r>
      <w:r w:rsidRPr="001A1563">
        <w:rPr>
          <w:rFonts w:ascii="Narkisim" w:hAnsi="Narkisim"/>
        </w:rPr>
        <w:t>.</w:t>
      </w:r>
    </w:p>
    <w:p w14:paraId="162D8E9F" w14:textId="77777777" w:rsidR="004440AD" w:rsidRPr="001A1563" w:rsidRDefault="00000000" w:rsidP="001A1563">
      <w:pPr>
        <w:bidi/>
        <w:rPr>
          <w:rFonts w:ascii="Narkisim" w:hAnsi="Narkisim" w:cs="Narkisim"/>
        </w:rPr>
      </w:pPr>
      <w:r w:rsidRPr="001A1563">
        <w:rPr>
          <w:rFonts w:ascii="Narkisim" w:hAnsi="Narkisim" w:cs="Narkisim"/>
          <w:u w:val="single"/>
          <w:rtl/>
        </w:rPr>
        <w:t>א"ל את לאו קא מודית דהאי ארעא דידי הוא וכו'.</w:t>
      </w:r>
      <w:r w:rsidRPr="001A1563">
        <w:rPr>
          <w:rFonts w:ascii="Narkisim" w:hAnsi="Narkisim" w:cs="Narkisim"/>
          <w:rtl/>
        </w:rPr>
        <w:t xml:space="preserve"> </w:t>
      </w:r>
      <w:r w:rsidRPr="001A1563">
        <w:rPr>
          <w:rFonts w:ascii="Narkisim" w:hAnsi="Narkisim" w:cs="Narkisim"/>
          <w:b/>
          <w:bCs/>
          <w:szCs w:val="20"/>
          <w:rtl/>
        </w:rPr>
        <w:t>רשב"ם</w:t>
      </w:r>
      <w:r w:rsidRPr="001A1563">
        <w:rPr>
          <w:rFonts w:ascii="Narkisim" w:hAnsi="Narkisim" w:cs="Narkisim"/>
          <w:szCs w:val="20"/>
          <w:rtl/>
        </w:rPr>
        <w:t xml:space="preserve"> (בתו"ד) דייק מדקאמר לאו קמודית משמע דאין לו עדים, וצריך להודאתו. [וכ"כ שא"ר]</w:t>
      </w:r>
      <w:r w:rsidRPr="001A1563">
        <w:rPr>
          <w:rFonts w:ascii="Narkisim" w:hAnsi="Narkisim" w:cs="Narkisim"/>
          <w:rtl/>
        </w:rPr>
        <w:t>. וה</w:t>
      </w:r>
      <w:r w:rsidRPr="001A1563">
        <w:rPr>
          <w:rFonts w:ascii="Narkisim" w:hAnsi="Narkisim" w:cs="Narkisim"/>
          <w:b/>
          <w:bCs/>
          <w:rtl/>
        </w:rPr>
        <w:t xml:space="preserve">רי"ף </w:t>
      </w:r>
      <w:r w:rsidRPr="001A1563">
        <w:rPr>
          <w:rFonts w:ascii="Narkisim" w:hAnsi="Narkisim" w:cs="Narkisim"/>
          <w:rtl/>
        </w:rPr>
        <w:t>כתב אע"ג דאין לו עדים שהוא מ"ק, כיון דהלוקח מודה שהוא שלו ולא אמרי' דהפה שאסר, דהו"ל ודאי. ואין ספק מוציא מידי ודאי</w:t>
      </w:r>
      <w:r w:rsidRPr="001A1563">
        <w:rPr>
          <w:rFonts w:ascii="Narkisim" w:hAnsi="Narkisim" w:cs="Narkisim"/>
        </w:rPr>
        <w:t>.</w:t>
      </w:r>
    </w:p>
    <w:p w14:paraId="6CC52A9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הק' דאי הלוקח יודע שהקרקע של המערער רק ע"פ של מוכר, א"כ המוכר נאמן משום הפה שאסר הוא הפה שהתיר. והלוקח אינו יודע אלא ע"פ, ואי"צ להחזיר לו. ו</w:t>
      </w:r>
      <w:r w:rsidRPr="001A1563">
        <w:rPr>
          <w:rFonts w:ascii="Narkisim" w:hAnsi="Narkisim"/>
          <w:b/>
          <w:bCs/>
          <w:rtl/>
        </w:rPr>
        <w:t>רבינו יונה</w:t>
      </w:r>
      <w:r w:rsidRPr="001A1563">
        <w:rPr>
          <w:rFonts w:ascii="Narkisim" w:hAnsi="Narkisim"/>
          <w:rtl/>
        </w:rPr>
        <w:t xml:space="preserve"> כת' דע"כ איירי שהנתבע ידע שהקרקע הוא של המערער</w:t>
      </w:r>
      <w:r w:rsidRPr="001A1563">
        <w:rPr>
          <w:rStyle w:val="ad"/>
          <w:rFonts w:ascii="Narkisim" w:hAnsi="Narkisim"/>
          <w:rtl/>
        </w:rPr>
        <w:footnoteReference w:id="213"/>
      </w:r>
      <w:r w:rsidRPr="001A1563">
        <w:rPr>
          <w:rFonts w:ascii="Narkisim" w:hAnsi="Narkisim"/>
        </w:rPr>
        <w:t xml:space="preserve">. </w:t>
      </w:r>
      <w:r w:rsidRPr="001A1563">
        <w:rPr>
          <w:rFonts w:ascii="Narkisim" w:hAnsi="Narkisim"/>
          <w:rtl/>
        </w:rPr>
        <w:t>ומש"ה אין לו להאמין למוכר במה שאמר שקנה ממנו. והיה צריך לבקש מהמוכר שטר או חזקה. וכן מבואר ב</w:t>
      </w:r>
      <w:r w:rsidRPr="001A1563">
        <w:rPr>
          <w:rFonts w:ascii="Narkisim" w:hAnsi="Narkisim"/>
          <w:b/>
          <w:bCs/>
          <w:rtl/>
        </w:rPr>
        <w:t>תוס</w:t>
      </w:r>
      <w:r w:rsidRPr="001A1563">
        <w:rPr>
          <w:rFonts w:ascii="Narkisim" w:hAnsi="Narkisim"/>
          <w:rtl/>
        </w:rPr>
        <w:t xml:space="preserve">' </w:t>
      </w:r>
      <w:r w:rsidRPr="001A1563">
        <w:rPr>
          <w:rFonts w:ascii="Narkisim" w:hAnsi="Narkisim"/>
          <w:szCs w:val="20"/>
          <w:rtl/>
        </w:rPr>
        <w:t>(בסו"ד במח' רשב”א ור”י)</w:t>
      </w:r>
      <w:r w:rsidRPr="001A1563">
        <w:rPr>
          <w:rFonts w:ascii="Narkisim" w:hAnsi="Narkisim"/>
          <w:rtl/>
        </w:rPr>
        <w:t>. וכ"כ ה</w:t>
      </w:r>
      <w:r w:rsidRPr="001A1563">
        <w:rPr>
          <w:rFonts w:ascii="Narkisim" w:hAnsi="Narkisim"/>
          <w:b/>
          <w:bCs/>
          <w:rtl/>
        </w:rPr>
        <w:t>רמב"ן</w:t>
      </w:r>
      <w:r w:rsidRPr="001A1563">
        <w:rPr>
          <w:rStyle w:val="ad"/>
          <w:rFonts w:ascii="Narkisim" w:hAnsi="Narkisim"/>
          <w:rtl/>
        </w:rPr>
        <w:footnoteReference w:id="214"/>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וכ"פ ה</w:t>
      </w:r>
      <w:r w:rsidRPr="001A1563">
        <w:rPr>
          <w:rFonts w:ascii="Narkisim" w:hAnsi="Narkisim"/>
          <w:b/>
          <w:bCs/>
          <w:rtl/>
        </w:rPr>
        <w:t>טור</w:t>
      </w:r>
      <w:r w:rsidRPr="001A1563">
        <w:rPr>
          <w:rFonts w:ascii="Narkisim" w:hAnsi="Narkisim"/>
          <w:rtl/>
        </w:rPr>
        <w:t xml:space="preserve"> ו</w:t>
      </w:r>
      <w:r w:rsidRPr="001A1563">
        <w:rPr>
          <w:rFonts w:ascii="Narkisim" w:hAnsi="Narkisim"/>
          <w:b/>
          <w:bCs/>
          <w:rtl/>
        </w:rPr>
        <w:t>שו"ע</w:t>
      </w:r>
      <w:r w:rsidRPr="001A1563">
        <w:rPr>
          <w:rFonts w:ascii="Narkisim" w:hAnsi="Narkisim"/>
          <w:rtl/>
        </w:rPr>
        <w:t xml:space="preserve"> (קמו יג)</w:t>
      </w:r>
      <w:r w:rsidRPr="001A1563">
        <w:rPr>
          <w:rStyle w:val="ad"/>
          <w:rFonts w:ascii="Narkisim" w:hAnsi="Narkisim"/>
          <w:rtl/>
        </w:rPr>
        <w:footnoteReference w:id="215"/>
      </w:r>
      <w:r w:rsidRPr="001A1563">
        <w:rPr>
          <w:rFonts w:ascii="Narkisim" w:hAnsi="Narkisim"/>
        </w:rPr>
        <w:t>.</w:t>
      </w:r>
    </w:p>
    <w:p w14:paraId="62FF27CF"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ראב"ד</w:t>
      </w:r>
      <w:r w:rsidRPr="001A1563">
        <w:rPr>
          <w:rFonts w:ascii="Narkisim" w:hAnsi="Narkisim" w:cs="Narkisim"/>
          <w:rtl/>
        </w:rPr>
        <w:t xml:space="preserve"> (בשיטמ"ק, והו' ברא"ש) כת' דאיירי שהלוקח יודע רק מפי המוכר. והראב"ד ביאר דל"ש כאן הפה שאסר הוא הפה שהתיר, שהרי המתיר אינו אומר כן מידיעתו</w:t>
      </w:r>
      <w:r w:rsidRPr="001A1563">
        <w:rPr>
          <w:rStyle w:val="ad"/>
          <w:rFonts w:ascii="Narkisim" w:hAnsi="Narkisim" w:cs="Narkisim"/>
          <w:rtl/>
        </w:rPr>
        <w:footnoteReference w:id="216"/>
      </w:r>
      <w:r w:rsidRPr="001A1563">
        <w:rPr>
          <w:rFonts w:ascii="Narkisim" w:hAnsi="Narkisim" w:cs="Narkisim"/>
        </w:rPr>
        <w:t xml:space="preserve">. </w:t>
      </w:r>
      <w:r w:rsidRPr="001A1563">
        <w:rPr>
          <w:rFonts w:ascii="Narkisim" w:hAnsi="Narkisim" w:cs="Narkisim"/>
          <w:rtl/>
        </w:rPr>
        <w:t>אבל הכא שמע מפי המוכר, וראוי להאמינו, שהרי הודאת בע"ד מקרי עדים בדבר שהוא לחובתו</w:t>
      </w:r>
      <w:r w:rsidRPr="001A1563">
        <w:rPr>
          <w:rStyle w:val="ad"/>
          <w:rFonts w:ascii="Narkisim" w:hAnsi="Narkisim" w:cs="Narkisim"/>
          <w:rtl/>
        </w:rPr>
        <w:footnoteReference w:id="217"/>
      </w:r>
      <w:r w:rsidRPr="001A1563">
        <w:rPr>
          <w:rFonts w:ascii="Narkisim" w:hAnsi="Narkisim" w:cs="Narkisim"/>
        </w:rPr>
        <w:t xml:space="preserve">. </w:t>
      </w:r>
      <w:r w:rsidRPr="001A1563">
        <w:rPr>
          <w:rFonts w:ascii="Narkisim" w:hAnsi="Narkisim" w:cs="Narkisim"/>
          <w:rtl/>
        </w:rPr>
        <w:t xml:space="preserve">וכשחזר ואמר אנא זבנת מיניה אין ראוי להאמינו, דהוה לזכותו </w:t>
      </w:r>
      <w:r w:rsidRPr="001A1563">
        <w:rPr>
          <w:rFonts w:ascii="Narkisim" w:hAnsi="Narkisim" w:cs="Narkisim"/>
          <w:rtl/>
        </w:rPr>
        <w:lastRenderedPageBreak/>
        <w:t>[ובזה אין לו נאמנות]. א"כ הוה ספק, והלוקח חי מפיו, והוה ספק ואין ספק מוציא מידי ודאי</w:t>
      </w:r>
      <w:r w:rsidRPr="001A1563">
        <w:rPr>
          <w:rStyle w:val="ad"/>
          <w:rFonts w:ascii="Narkisim" w:hAnsi="Narkisim" w:cs="Narkisim"/>
          <w:rtl/>
        </w:rPr>
        <w:footnoteReference w:id="218"/>
      </w:r>
      <w:r w:rsidRPr="001A1563">
        <w:rPr>
          <w:rFonts w:ascii="Narkisim" w:hAnsi="Narkisim" w:cs="Narkisim"/>
        </w:rPr>
        <w:t>.</w:t>
      </w:r>
    </w:p>
    <w:p w14:paraId="71A72B4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תמה שהלוקח נאמן במיגו שכך אמר המוכר. והמוכר נאמן היה לומר מפלוני לקחתיה מדין מיגו, שאילו בבי"ד אמר כן היו מאמינים אותו, עכשיו שאמר לו למה לא יהא נאמן. </w:t>
      </w:r>
      <w:r w:rsidRPr="001A1563">
        <w:rPr>
          <w:rFonts w:ascii="Narkisim" w:hAnsi="Narkisim"/>
          <w:szCs w:val="20"/>
          <w:rtl/>
        </w:rPr>
        <w:t>[דהלוקח מביא את המיגו של המוכר לבי"ד</w:t>
      </w:r>
      <w:r w:rsidRPr="001A1563">
        <w:rPr>
          <w:rFonts w:ascii="Narkisim" w:hAnsi="Narkisim"/>
          <w:rtl/>
        </w:rPr>
        <w:t>]</w:t>
      </w:r>
      <w:r w:rsidRPr="001A1563">
        <w:rPr>
          <w:rFonts w:ascii="Narkisim" w:hAnsi="Narkisim"/>
        </w:rPr>
        <w:t>.</w:t>
      </w:r>
    </w:p>
    <w:p w14:paraId="353539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[והוסיף ע"ד הראב"ד] דאף דהמוכר היה נאמן שלקח, למחזיק אין זה מיגו טוב, שהיה ירא שימצא עדים שהוא שלו, ומש"ה רוצה לטעון שאמר לו שקנה. וה</w:t>
      </w:r>
      <w:r w:rsidRPr="001A1563">
        <w:rPr>
          <w:rFonts w:ascii="Narkisim" w:hAnsi="Narkisim"/>
          <w:b/>
          <w:bCs/>
          <w:rtl/>
        </w:rPr>
        <w:t>משנ"ל</w:t>
      </w:r>
      <w:r w:rsidRPr="001A1563">
        <w:rPr>
          <w:rFonts w:ascii="Narkisim" w:hAnsi="Narkisim"/>
          <w:rtl/>
        </w:rPr>
        <w:t xml:space="preserve"> (טוען יד יד) ביאר דכוונת הרא"ש ליישב קו' הרמב"ן, דהלוקח אין לו מיגו, ומש"ה אינו נאמן דהמוכר אמר לו שקנה</w:t>
      </w:r>
      <w:r w:rsidRPr="001A1563">
        <w:rPr>
          <w:rStyle w:val="ad"/>
          <w:rFonts w:ascii="Narkisim" w:hAnsi="Narkisim"/>
          <w:rtl/>
        </w:rPr>
        <w:footnoteReference w:id="219"/>
      </w:r>
      <w:r w:rsidRPr="001A1563">
        <w:rPr>
          <w:rFonts w:ascii="Narkisim" w:hAnsi="Narkisim"/>
        </w:rPr>
        <w:t>.</w:t>
      </w:r>
    </w:p>
    <w:p w14:paraId="55FA785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(גרנ"ט, חי' ר' שמואל כא) דנו לפרש סברת הראב"ד ע"פ דברי </w:t>
      </w:r>
      <w:r w:rsidRPr="001A1563">
        <w:rPr>
          <w:rFonts w:ascii="Narkisim" w:hAnsi="Narkisim" w:cs="Narkisim"/>
          <w:b/>
          <w:bCs/>
          <w:rtl/>
        </w:rPr>
        <w:t xml:space="preserve">שו"ת </w:t>
      </w:r>
      <w:r w:rsidRPr="001A1563">
        <w:rPr>
          <w:rFonts w:ascii="Narkisim" w:hAnsi="Narkisim" w:cs="Narkisim"/>
          <w:rtl/>
        </w:rPr>
        <w:t>ה</w:t>
      </w:r>
      <w:r w:rsidRPr="001A1563">
        <w:rPr>
          <w:rFonts w:ascii="Narkisim" w:hAnsi="Narkisim" w:cs="Narkisim"/>
          <w:b/>
          <w:bCs/>
          <w:rtl/>
        </w:rPr>
        <w:t>רא"ש</w:t>
      </w:r>
      <w:r w:rsidRPr="001A1563">
        <w:rPr>
          <w:rFonts w:ascii="Narkisim" w:hAnsi="Narkisim" w:cs="Narkisim"/>
          <w:rtl/>
        </w:rPr>
        <w:t xml:space="preserve"> (קו ב, הו' בטושו”ע קלג ג, ורמ"א עב יח) דלא מהני מיגו שלא בפני בי"ד, ועי"ז נתבטל המיגו שלו. והראב"ד ס"ל דה"ה הפה שאסר</w:t>
      </w:r>
      <w:r w:rsidRPr="001A1563">
        <w:rPr>
          <w:rStyle w:val="ad"/>
          <w:rFonts w:ascii="Narkisim" w:hAnsi="Narkisim" w:cs="Narkisim"/>
          <w:rtl/>
        </w:rPr>
        <w:footnoteReference w:id="220"/>
      </w:r>
      <w:r w:rsidRPr="001A1563">
        <w:rPr>
          <w:rFonts w:ascii="Narkisim" w:hAnsi="Narkisim" w:cs="Narkisim"/>
        </w:rPr>
        <w:t>.</w:t>
      </w:r>
    </w:p>
    <w:p w14:paraId="04E71792" w14:textId="77777777" w:rsidR="004440AD" w:rsidRPr="001A1563" w:rsidRDefault="00000000" w:rsidP="001A1563">
      <w:pPr>
        <w:pStyle w:val="a8"/>
        <w:bidi/>
        <w:rPr>
          <w:rFonts w:ascii="Narkisim" w:hAnsi="Narkisim"/>
        </w:rPr>
      </w:pPr>
      <w:r w:rsidRPr="001A1563">
        <w:rPr>
          <w:rFonts w:ascii="Narkisim" w:hAnsi="Narkisim"/>
          <w:rtl/>
        </w:rPr>
        <w:t>דבשו"ת הרא"ש כת' שהמראה לעדים חפץ, ואומר להם של פלוני הוא וממושכן בידי שחייב לי, שוב אינו נאמן על החוב. כיון שהעדים ראוה בידו נתבטל המיגו שלו. ולא מהני מה שאמר בפני העדים שתופסו כמשכון כיון דלא טען כן בפני בי”ד. [ומקבלין הודאתו חוץ לבי"ד לחובתו אבל לא נאמנות המיגו]</w:t>
      </w:r>
      <w:r w:rsidRPr="001A1563">
        <w:rPr>
          <w:rFonts w:ascii="Narkisim" w:hAnsi="Narkisim"/>
        </w:rPr>
        <w:t>.</w:t>
      </w:r>
    </w:p>
    <w:p w14:paraId="307FE27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(עב צא) כת' דה"מ כשטוען שיש לו עליו חוב, אבל היכא דטוען לקוח נאמן, דמיד שראהו טען לקוח ונאמן מיד [ולפ"ז בסוגיין ל"ש סברא זו]. ודוקא כשטוען עליו חוב, שאינו טוען על גוף החפץ. ועוד שהרי חייב עליו שבועה [וכן בשו"ת הרא"ש כת' מטעם חיוב השבועה]. אבל ה</w:t>
      </w:r>
      <w:r w:rsidRPr="001A1563">
        <w:rPr>
          <w:rFonts w:ascii="Narkisim" w:hAnsi="Narkisim"/>
          <w:b/>
          <w:bCs/>
          <w:rtl/>
        </w:rPr>
        <w:t>תומים</w:t>
      </w:r>
      <w:r w:rsidRPr="001A1563">
        <w:rPr>
          <w:rFonts w:ascii="Narkisim" w:hAnsi="Narkisim"/>
          <w:rtl/>
        </w:rPr>
        <w:t xml:space="preserve"> (עב לה) האריך לחלוק</w:t>
      </w:r>
      <w:r w:rsidRPr="001A1563">
        <w:rPr>
          <w:rFonts w:ascii="Narkisim" w:hAnsi="Narkisim"/>
        </w:rPr>
        <w:t>.</w:t>
      </w:r>
    </w:p>
    <w:p w14:paraId="35204321"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תומים</w:t>
      </w:r>
      <w:r w:rsidRPr="001A1563">
        <w:rPr>
          <w:rFonts w:ascii="Narkisim" w:hAnsi="Narkisim"/>
          <w:rtl/>
        </w:rPr>
        <w:t xml:space="preserve"> (קמו יד) דהיכא דהמוכר אמר ללוקח בפני עדים</w:t>
      </w:r>
      <w:r w:rsidRPr="001A1563">
        <w:rPr>
          <w:rStyle w:val="ad"/>
          <w:rFonts w:ascii="Narkisim" w:hAnsi="Narkisim"/>
          <w:rtl/>
        </w:rPr>
        <w:footnoteReference w:id="221"/>
      </w:r>
      <w:r w:rsidRPr="001A1563">
        <w:rPr>
          <w:rFonts w:ascii="Narkisim" w:hAnsi="Narkisim"/>
        </w:rPr>
        <w:t xml:space="preserve"> </w:t>
      </w:r>
      <w:r w:rsidRPr="001A1563">
        <w:rPr>
          <w:rFonts w:ascii="Narkisim" w:hAnsi="Narkisim"/>
          <w:rtl/>
        </w:rPr>
        <w:t>מפלוני זבנת דזבנה מינך, עי"ז אזלה ליה מיגו. וכשיבואו העדים לבי"ד יזכה המערער. אבל ה</w:t>
      </w:r>
      <w:r w:rsidRPr="001A1563">
        <w:rPr>
          <w:rFonts w:ascii="Narkisim" w:hAnsi="Narkisim"/>
          <w:b/>
          <w:bCs/>
          <w:rtl/>
        </w:rPr>
        <w:t>נתיבות</w:t>
      </w:r>
      <w:r w:rsidRPr="001A1563">
        <w:rPr>
          <w:rFonts w:ascii="Narkisim" w:hAnsi="Narkisim"/>
          <w:rtl/>
        </w:rPr>
        <w:t xml:space="preserve"> (קמו יז) חלק</w:t>
      </w:r>
      <w:r w:rsidRPr="001A1563">
        <w:rPr>
          <w:rStyle w:val="ad"/>
          <w:rFonts w:ascii="Narkisim" w:hAnsi="Narkisim"/>
          <w:rtl/>
        </w:rPr>
        <w:footnoteReference w:id="222"/>
      </w:r>
      <w:r w:rsidRPr="001A1563">
        <w:rPr>
          <w:rFonts w:ascii="Narkisim" w:hAnsi="Narkisim"/>
        </w:rPr>
        <w:t xml:space="preserve"> </w:t>
      </w:r>
      <w:r w:rsidRPr="001A1563">
        <w:rPr>
          <w:rFonts w:ascii="Narkisim" w:hAnsi="Narkisim"/>
          <w:rtl/>
        </w:rPr>
        <w:t>דהפה שאסר ודאי מהני חוץ לבי"ד</w:t>
      </w:r>
      <w:r w:rsidRPr="001A1563">
        <w:rPr>
          <w:rFonts w:ascii="Narkisim" w:hAnsi="Narkisim"/>
        </w:rPr>
        <w:t>.</w:t>
      </w:r>
    </w:p>
    <w:p w14:paraId="31BC168A" w14:textId="77777777" w:rsidR="004440AD" w:rsidRPr="001A1563" w:rsidRDefault="00000000" w:rsidP="001A1563">
      <w:pPr>
        <w:pStyle w:val="a8"/>
        <w:bidi/>
        <w:rPr>
          <w:rFonts w:ascii="Narkisim" w:hAnsi="Narkisim"/>
        </w:rPr>
      </w:pPr>
      <w:r w:rsidRPr="001A1563">
        <w:rPr>
          <w:rFonts w:ascii="Narkisim" w:hAnsi="Narkisim"/>
          <w:rtl/>
        </w:rPr>
        <w:t>ועוד פי' ה</w:t>
      </w:r>
      <w:r w:rsidRPr="001A1563">
        <w:rPr>
          <w:rFonts w:ascii="Narkisim" w:hAnsi="Narkisim"/>
          <w:b/>
          <w:bCs/>
          <w:rtl/>
        </w:rPr>
        <w:t>גרנ"ט</w:t>
      </w:r>
      <w:r w:rsidRPr="001A1563">
        <w:rPr>
          <w:rFonts w:ascii="Narkisim" w:hAnsi="Narkisim"/>
          <w:rtl/>
        </w:rPr>
        <w:t xml:space="preserve"> דהכא לא מהני טענת המוכר, דמאחר שלא ישב בה חד יומא, ולא היה תפוס בקרקע א"א לזכותו כלל ע"י חזקה. ולכן מהני מיגו דלוקח</w:t>
      </w:r>
      <w:r w:rsidRPr="001A1563">
        <w:rPr>
          <w:rFonts w:ascii="Narkisim" w:hAnsi="Narkisim"/>
        </w:rPr>
        <w:t>.</w:t>
      </w:r>
    </w:p>
    <w:p w14:paraId="17B985E6"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ה</w:t>
      </w:r>
      <w:r w:rsidRPr="001A1563">
        <w:rPr>
          <w:rFonts w:ascii="Narkisim" w:hAnsi="Narkisim" w:cs="Narkisim"/>
          <w:b/>
          <w:bCs/>
          <w:rtl/>
        </w:rPr>
        <w:t>רי"ף</w:t>
      </w:r>
      <w:r w:rsidRPr="001A1563">
        <w:rPr>
          <w:rFonts w:ascii="Narkisim" w:hAnsi="Narkisim" w:cs="Narkisim"/>
          <w:rtl/>
        </w:rPr>
        <w:t xml:space="preserve"> ו</w:t>
      </w:r>
      <w:r w:rsidRPr="001A1563">
        <w:rPr>
          <w:rFonts w:ascii="Narkisim" w:hAnsi="Narkisim" w:cs="Narkisim"/>
          <w:b/>
          <w:bCs/>
          <w:rtl/>
        </w:rPr>
        <w:t>ר”ח</w:t>
      </w:r>
      <w:r w:rsidRPr="001A1563">
        <w:rPr>
          <w:rFonts w:ascii="Narkisim" w:hAnsi="Narkisim" w:cs="Narkisim"/>
          <w:rtl/>
        </w:rPr>
        <w:t xml:space="preserve"> הביאו י"מ דמעשה זו אינה ברורה, ואפקוה מההלכה. וה</w:t>
      </w:r>
      <w:r w:rsidRPr="001A1563">
        <w:rPr>
          <w:rFonts w:ascii="Narkisim" w:hAnsi="Narkisim" w:cs="Narkisim"/>
          <w:b/>
          <w:bCs/>
          <w:rtl/>
        </w:rPr>
        <w:t>עיטור</w:t>
      </w:r>
      <w:r w:rsidRPr="001A1563">
        <w:rPr>
          <w:rFonts w:ascii="Narkisim" w:hAnsi="Narkisim" w:cs="Narkisim"/>
          <w:rtl/>
        </w:rPr>
        <w:t xml:space="preserve"> (אות מ מחאה מג. בדה"ס) ביאר דקשה להו דקי"ל טענינן כל מידי דמצי טעין המוכר. ומלוה ע"פ בעדים דטענינן פרוע, ולא אמרי' דודאי לוה ואין ספק מוציא מידי ודאי, ע"כ דטענינן להו, וספק דיורש כודאי. וה</w:t>
      </w:r>
      <w:r w:rsidRPr="001A1563">
        <w:rPr>
          <w:rFonts w:ascii="Narkisim" w:hAnsi="Narkisim" w:cs="Narkisim"/>
          <w:b/>
          <w:bCs/>
          <w:rtl/>
        </w:rPr>
        <w:t>רי"ף</w:t>
      </w:r>
      <w:r w:rsidRPr="001A1563">
        <w:rPr>
          <w:rFonts w:ascii="Narkisim" w:hAnsi="Narkisim" w:cs="Narkisim"/>
          <w:rtl/>
        </w:rPr>
        <w:t xml:space="preserve"> חלק על דבריהם, דכיון דלא דר המוכר חד יומא טענינן</w:t>
      </w:r>
      <w:r w:rsidRPr="001A1563">
        <w:rPr>
          <w:rStyle w:val="ad"/>
          <w:rFonts w:ascii="Narkisim" w:hAnsi="Narkisim" w:cs="Narkisim"/>
          <w:rtl/>
        </w:rPr>
        <w:footnoteReference w:id="223"/>
      </w:r>
      <w:r w:rsidRPr="001A1563">
        <w:rPr>
          <w:rFonts w:ascii="Narkisim" w:hAnsi="Narkisim" w:cs="Narkisim"/>
        </w:rPr>
        <w:t>.</w:t>
      </w:r>
    </w:p>
    <w:p w14:paraId="43529342"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הג' מאה שערים</w:t>
      </w:r>
      <w:r w:rsidRPr="001A1563">
        <w:rPr>
          <w:rFonts w:ascii="Narkisim" w:hAnsi="Narkisim"/>
          <w:rtl/>
        </w:rPr>
        <w:t xml:space="preserve"> (לרי"ף, המיוחס לעיטור) כת' דכיון דלא ידיע שהקרקע של המערער אלא ע"פ הודאתו של זה אמרי' מיגו וטענינן. וביאר דהיינו דקשה לרבוותא, ואפקוה מהלכה</w:t>
      </w:r>
      <w:r w:rsidRPr="001A1563">
        <w:rPr>
          <w:rStyle w:val="ad"/>
          <w:rFonts w:ascii="Narkisim" w:hAnsi="Narkisim"/>
          <w:rtl/>
        </w:rPr>
        <w:footnoteReference w:id="224"/>
      </w:r>
      <w:r w:rsidRPr="001A1563">
        <w:rPr>
          <w:rFonts w:ascii="Narkisim" w:hAnsi="Narkisim"/>
        </w:rPr>
        <w:t xml:space="preserve">. </w:t>
      </w:r>
      <w:r w:rsidRPr="001A1563">
        <w:rPr>
          <w:rFonts w:ascii="Narkisim" w:hAnsi="Narkisim"/>
          <w:rtl/>
        </w:rPr>
        <w:t>משא"כ בקשטא בעלייתא (לקמן מא:) דידיע שהקרקע למערער, ומש”ה צריך שדר בה חד יומא</w:t>
      </w:r>
      <w:r w:rsidRPr="001A1563">
        <w:rPr>
          <w:rStyle w:val="ad"/>
          <w:rFonts w:ascii="Narkisim" w:hAnsi="Narkisim"/>
          <w:rtl/>
        </w:rPr>
        <w:footnoteReference w:id="225"/>
      </w:r>
      <w:r w:rsidRPr="001A1563">
        <w:rPr>
          <w:rFonts w:ascii="Narkisim" w:hAnsi="Narkisim"/>
        </w:rPr>
        <w:t xml:space="preserve">. </w:t>
      </w:r>
      <w:r w:rsidRPr="001A1563">
        <w:rPr>
          <w:rFonts w:ascii="Narkisim" w:hAnsi="Narkisim"/>
          <w:rtl/>
        </w:rPr>
        <w:t>ועוד הביא מהגמ' (כתובות קט הו' בתוס') דעשאה סימן לאחר, דטענינן שחזר וקנה</w:t>
      </w:r>
      <w:r w:rsidRPr="001A1563">
        <w:rPr>
          <w:rStyle w:val="ad"/>
          <w:rFonts w:ascii="Narkisim" w:hAnsi="Narkisim"/>
          <w:rtl/>
        </w:rPr>
        <w:footnoteReference w:id="226"/>
      </w:r>
      <w:r w:rsidRPr="001A1563">
        <w:rPr>
          <w:rFonts w:ascii="Narkisim" w:hAnsi="Narkisim"/>
        </w:rPr>
        <w:t xml:space="preserve">. </w:t>
      </w:r>
      <w:r w:rsidRPr="001A1563">
        <w:rPr>
          <w:rFonts w:ascii="Narkisim" w:hAnsi="Narkisim"/>
          <w:rtl/>
        </w:rPr>
        <w:t>[והרשב"א תמה על דבריו]</w:t>
      </w:r>
      <w:r w:rsidRPr="001A1563">
        <w:rPr>
          <w:rFonts w:ascii="Narkisim" w:hAnsi="Narkisim"/>
        </w:rPr>
        <w:t>.</w:t>
      </w:r>
    </w:p>
    <w:p w14:paraId="51E8287C" w14:textId="77777777" w:rsidR="004440AD" w:rsidRPr="001A1563" w:rsidRDefault="00000000" w:rsidP="001A1563">
      <w:pPr>
        <w:pStyle w:val="3"/>
        <w:bidi/>
        <w:rPr>
          <w:rFonts w:ascii="Narkisim" w:hAnsi="Narkisim"/>
        </w:rPr>
      </w:pPr>
      <w:r w:rsidRPr="001A1563">
        <w:rPr>
          <w:rFonts w:ascii="Narkisim" w:hAnsi="Narkisim"/>
          <w:rtl/>
        </w:rPr>
        <w:t>דף ל</w:t>
      </w:r>
      <w:r w:rsidRPr="001A1563">
        <w:rPr>
          <w:rFonts w:ascii="Narkisim" w:hAnsi="Narkisim"/>
        </w:rPr>
        <w:t>:</w:t>
      </w:r>
    </w:p>
    <w:p w14:paraId="5266114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אמר ליה</w:t>
      </w:r>
      <w:r w:rsidRPr="001A1563">
        <w:rPr>
          <w:rFonts w:ascii="Narkisim" w:hAnsi="Narkisim" w:cs="Narkisim"/>
          <w:rtl/>
        </w:rPr>
        <w:t>. כלומר שאמר לי בשעת מכירה. לכאורה כוונת רשב"ם לפרש דזבנה מינך, פי' שאמר דזבנה. אבל אי ידע בבירור מהני שטוען קמי דידי זבנה, אף דליכא ג' שנים. [וע' בסמוך המשך דברי רשב”ם]</w:t>
      </w:r>
      <w:r w:rsidRPr="001A1563">
        <w:rPr>
          <w:rFonts w:ascii="Narkisim" w:hAnsi="Narkisim" w:cs="Narkisim"/>
        </w:rPr>
        <w:t>.</w:t>
      </w:r>
    </w:p>
    <w:p w14:paraId="30B1069E" w14:textId="77777777" w:rsidR="004440AD" w:rsidRPr="001A1563" w:rsidRDefault="00000000" w:rsidP="001A1563">
      <w:pPr>
        <w:pStyle w:val="aa"/>
        <w:bidi/>
        <w:rPr>
          <w:rFonts w:ascii="Narkisim" w:hAnsi="Narkisim"/>
        </w:rPr>
      </w:pPr>
      <w:r w:rsidRPr="001A1563">
        <w:rPr>
          <w:rFonts w:ascii="Narkisim" w:hAnsi="Narkisim"/>
          <w:u w:val="single"/>
          <w:rtl/>
        </w:rPr>
        <w:t>בא"ד שטר מכירה שלו עודנה בידו</w:t>
      </w:r>
      <w:r w:rsidRPr="001A1563">
        <w:rPr>
          <w:rFonts w:ascii="Narkisim" w:hAnsi="Narkisim"/>
          <w:rtl/>
        </w:rPr>
        <w:t>. ואף שיש לו שטר מיד המוכר ל"מ כלפי המערער. וה</w:t>
      </w:r>
      <w:r w:rsidRPr="001A1563">
        <w:rPr>
          <w:rFonts w:ascii="Narkisim" w:hAnsi="Narkisim"/>
          <w:b/>
          <w:bCs/>
          <w:rtl/>
        </w:rPr>
        <w:t>קצות</w:t>
      </w:r>
      <w:r w:rsidRPr="001A1563">
        <w:rPr>
          <w:rFonts w:ascii="Narkisim" w:hAnsi="Narkisim"/>
          <w:rtl/>
        </w:rPr>
        <w:t xml:space="preserve"> (קמו ט) הביא דמבואר [עפ"ז מהמשך דברי רשב"ם] דאף כשיש בידו שטר לא טענינן אא"כ דר המוכר חד יומא. ודלא כ</w:t>
      </w:r>
      <w:r w:rsidRPr="001A1563">
        <w:rPr>
          <w:rFonts w:ascii="Narkisim" w:hAnsi="Narkisim"/>
          <w:b/>
          <w:bCs/>
          <w:rtl/>
        </w:rPr>
        <w:t>מהרי"ט</w:t>
      </w:r>
      <w:r w:rsidRPr="001A1563">
        <w:rPr>
          <w:rFonts w:ascii="Narkisim" w:hAnsi="Narkisim"/>
          <w:rtl/>
        </w:rPr>
        <w:t xml:space="preserve"> (חו"מ כז)</w:t>
      </w:r>
      <w:r w:rsidRPr="001A1563">
        <w:rPr>
          <w:rFonts w:ascii="Narkisim" w:hAnsi="Narkisim"/>
        </w:rPr>
        <w:t>.</w:t>
      </w:r>
    </w:p>
    <w:p w14:paraId="1257959F" w14:textId="77777777" w:rsidR="004440AD" w:rsidRPr="001A1563" w:rsidRDefault="00000000" w:rsidP="001A1563">
      <w:pPr>
        <w:bidi/>
        <w:rPr>
          <w:rFonts w:ascii="Narkisim" w:hAnsi="Narkisim" w:cs="Narkisim"/>
        </w:rPr>
      </w:pPr>
      <w:r w:rsidRPr="001A1563">
        <w:rPr>
          <w:rFonts w:ascii="Narkisim" w:hAnsi="Narkisim" w:cs="Narkisim"/>
          <w:u w:val="single"/>
          <w:rtl/>
        </w:rPr>
        <w:t>בא"ד והו"ל כהכיר בשדה שאינו שלו</w:t>
      </w:r>
      <w:r w:rsidRPr="001A1563">
        <w:rPr>
          <w:rStyle w:val="ad"/>
          <w:rFonts w:ascii="Narkisim" w:hAnsi="Narkisim" w:cs="Narkisim"/>
          <w:u w:val="single"/>
          <w:rtl/>
        </w:rPr>
        <w:footnoteReference w:id="227"/>
      </w:r>
      <w:r w:rsidRPr="001A1563">
        <w:rPr>
          <w:rFonts w:ascii="Narkisim" w:hAnsi="Narkisim" w:cs="Narkisim"/>
          <w:u w:val="single"/>
        </w:rPr>
        <w:t xml:space="preserve">, </w:t>
      </w:r>
      <w:r w:rsidRPr="001A1563">
        <w:rPr>
          <w:rFonts w:ascii="Narkisim" w:hAnsi="Narkisim" w:cs="Narkisim"/>
          <w:u w:val="single"/>
          <w:rtl/>
        </w:rPr>
        <w:t>והוא יגבה מעותיו מהמוכר</w:t>
      </w:r>
      <w:r w:rsidRPr="001A1563">
        <w:rPr>
          <w:rStyle w:val="ad"/>
          <w:rFonts w:ascii="Narkisim" w:hAnsi="Narkisim" w:cs="Narkisim"/>
          <w:rtl/>
        </w:rPr>
        <w:footnoteReference w:id="228"/>
      </w:r>
      <w:r w:rsidRPr="001A1563">
        <w:rPr>
          <w:rFonts w:ascii="Narkisim" w:hAnsi="Narkisim" w:cs="Narkisim"/>
        </w:rPr>
        <w:t xml:space="preserve">. </w:t>
      </w:r>
      <w:r w:rsidRPr="001A1563">
        <w:rPr>
          <w:rFonts w:ascii="Narkisim" w:hAnsi="Narkisim" w:cs="Narkisim"/>
          <w:szCs w:val="20"/>
          <w:rtl/>
        </w:rPr>
        <w:t>[ב</w:t>
      </w:r>
      <w:r w:rsidRPr="001A1563">
        <w:rPr>
          <w:rFonts w:ascii="Narkisim" w:hAnsi="Narkisim" w:cs="Narkisim"/>
          <w:b/>
          <w:bCs/>
          <w:szCs w:val="20"/>
          <w:rtl/>
        </w:rPr>
        <w:t>חי' הגר"נ</w:t>
      </w:r>
      <w:r w:rsidRPr="001A1563">
        <w:rPr>
          <w:rFonts w:ascii="Narkisim" w:hAnsi="Narkisim" w:cs="Narkisim"/>
          <w:szCs w:val="20"/>
          <w:rtl/>
        </w:rPr>
        <w:t xml:space="preserve"> דייק דאף מכרו שלא באחריות, וכדין הכיר שאינו שלו. דהכא כיון דלא ישב בקרקע כלל ואינו בחזקתו כלל ל"מ</w:t>
      </w:r>
      <w:r w:rsidRPr="001A1563">
        <w:rPr>
          <w:rStyle w:val="ad"/>
          <w:rFonts w:ascii="Narkisim" w:hAnsi="Narkisim" w:cs="Narkisim"/>
          <w:rtl/>
        </w:rPr>
        <w:footnoteReference w:id="229"/>
      </w:r>
      <w:r w:rsidRPr="001A1563">
        <w:rPr>
          <w:rFonts w:ascii="Narkisim" w:hAnsi="Narkisim" w:cs="Narkisim"/>
          <w:rtl/>
        </w:rPr>
        <w:t xml:space="preserve">]. אבל </w:t>
      </w:r>
      <w:r w:rsidRPr="001A1563">
        <w:rPr>
          <w:rFonts w:ascii="Narkisim" w:hAnsi="Narkisim" w:cs="Narkisim"/>
          <w:b/>
          <w:bCs/>
          <w:rtl/>
        </w:rPr>
        <w:t>רבינו יונה</w:t>
      </w:r>
      <w:r w:rsidRPr="001A1563">
        <w:rPr>
          <w:rFonts w:ascii="Narkisim" w:hAnsi="Narkisim" w:cs="Narkisim"/>
          <w:rtl/>
        </w:rPr>
        <w:t xml:space="preserve"> חלק שיכול לומר אתה הפסדת לעצמך כשהודית</w:t>
      </w:r>
      <w:r w:rsidRPr="001A1563">
        <w:rPr>
          <w:rStyle w:val="ad"/>
          <w:rFonts w:ascii="Narkisim" w:hAnsi="Narkisim" w:cs="Narkisim"/>
          <w:rtl/>
        </w:rPr>
        <w:footnoteReference w:id="230"/>
      </w:r>
      <w:r w:rsidRPr="001A1563">
        <w:rPr>
          <w:rFonts w:ascii="Narkisim" w:hAnsi="Narkisim" w:cs="Narkisim"/>
        </w:rPr>
        <w:t xml:space="preserve">. </w:t>
      </w:r>
      <w:r w:rsidRPr="001A1563">
        <w:rPr>
          <w:rFonts w:ascii="Narkisim" w:hAnsi="Narkisim" w:cs="Narkisim"/>
          <w:rtl/>
        </w:rPr>
        <w:t>[והו' ברשב"א, וה”ה יד יד, ובשו"ע קמו יג]</w:t>
      </w:r>
      <w:r w:rsidRPr="001A1563">
        <w:rPr>
          <w:rFonts w:ascii="Narkisim" w:hAnsi="Narkisim" w:cs="Narkisim"/>
        </w:rPr>
        <w:t>.</w:t>
      </w:r>
    </w:p>
    <w:p w14:paraId="4513AD6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בשם ה</w:t>
      </w:r>
      <w:r w:rsidRPr="001A1563">
        <w:rPr>
          <w:rFonts w:ascii="Narkisim" w:hAnsi="Narkisim"/>
          <w:b/>
          <w:bCs/>
          <w:rtl/>
        </w:rPr>
        <w:t>רא"ה</w:t>
      </w:r>
      <w:r w:rsidRPr="001A1563">
        <w:rPr>
          <w:rFonts w:ascii="Narkisim" w:hAnsi="Narkisim"/>
          <w:rtl/>
        </w:rPr>
        <w:t xml:space="preserve"> לפרש דהלוקח אינו חייב להודות כה"ג, דכיון שהוא בעל דבר לא שייך כובש עדותו. ומש"ה כיון שיש לו הפסד בדבר אינו חייב להודות למערער</w:t>
      </w:r>
      <w:r w:rsidRPr="001A1563">
        <w:rPr>
          <w:rFonts w:ascii="Narkisim" w:hAnsi="Narkisim"/>
        </w:rPr>
        <w:t>.</w:t>
      </w:r>
    </w:p>
    <w:p w14:paraId="1EF054E9"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וצ"ב דמ"מ הלוקח בעצמו אינו יודע שהמוכר לקח, ואינו רשאי להשתמש בו</w:t>
      </w:r>
      <w:r w:rsidRPr="001A1563">
        <w:rPr>
          <w:rStyle w:val="ad"/>
          <w:rFonts w:ascii="Narkisim" w:hAnsi="Narkisim"/>
          <w:rtl/>
        </w:rPr>
        <w:footnoteReference w:id="231"/>
      </w:r>
      <w:r w:rsidRPr="001A1563">
        <w:rPr>
          <w:rFonts w:ascii="Narkisim" w:hAnsi="Narkisim"/>
        </w:rPr>
        <w:t xml:space="preserve">. </w:t>
      </w:r>
      <w:r w:rsidRPr="001A1563">
        <w:rPr>
          <w:rFonts w:ascii="Narkisim" w:hAnsi="Narkisim"/>
          <w:rtl/>
        </w:rPr>
        <w:t>ואפשר דמ"מ לא שייך בזה חיוב אחריות, אלא במה שהוציאו ממנו בדין</w:t>
      </w:r>
      <w:r w:rsidRPr="001A1563">
        <w:rPr>
          <w:rStyle w:val="ad"/>
          <w:rFonts w:ascii="Narkisim" w:hAnsi="Narkisim"/>
          <w:rtl/>
        </w:rPr>
        <w:footnoteReference w:id="232"/>
      </w:r>
      <w:r w:rsidRPr="001A1563">
        <w:rPr>
          <w:rFonts w:ascii="Narkisim" w:hAnsi="Narkisim"/>
        </w:rPr>
        <w:t>].</w:t>
      </w:r>
    </w:p>
    <w:p w14:paraId="04F6383A"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בא"ד ולא אמרי' מיגו דאי בעי אמר אנא זבנתה מינך, ואכלתיה שני חזקה וכו'</w:t>
      </w:r>
      <w:r w:rsidRPr="001A1563">
        <w:rPr>
          <w:rFonts w:ascii="Narkisim" w:hAnsi="Narkisim"/>
          <w:rtl/>
        </w:rPr>
        <w:t>. כעי"ז הק' הרי"ף וכל הראשונים דיהא נאמן במיגו דלהד"מ, שלא היה מודה שהוא של המוכר. וצ"ב אמאי רשב"ם הק' משום מיגו דזבנתה מינך [וע' פלפולא חריפתא ותומים קמו טז]. ועוד צ"ב דהא רשב"ם (בסו"ד) כת' דאיירי דלא החזיק ג' שנים</w:t>
      </w:r>
      <w:r w:rsidRPr="001A1563">
        <w:rPr>
          <w:rFonts w:ascii="Narkisim" w:hAnsi="Narkisim"/>
        </w:rPr>
        <w:t>.</w:t>
      </w:r>
    </w:p>
    <w:p w14:paraId="74D7CAC8"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החזיק זה ג' שנים וטען וכו' קמאי דידי, כלומר שידעתי בבירור וכו'.</w:t>
      </w:r>
      <w:r w:rsidRPr="001A1563">
        <w:rPr>
          <w:rFonts w:ascii="Narkisim" w:hAnsi="Narkisim" w:cs="Narkisim"/>
          <w:rtl/>
        </w:rPr>
        <w:t xml:space="preserve"> משמע בדברי רשב"ם דאף טענת קמאי דידי זבנה ל"מ אא"כ החזיק ג' שנים </w:t>
      </w:r>
      <w:r w:rsidRPr="001A1563">
        <w:rPr>
          <w:rFonts w:ascii="Narkisim" w:hAnsi="Narkisim" w:cs="Narkisim"/>
          <w:szCs w:val="20"/>
          <w:rtl/>
        </w:rPr>
        <w:t>[ויש לו מיגו דזבינתה והחזיק ג"ש</w:t>
      </w:r>
      <w:r w:rsidRPr="001A1563">
        <w:rPr>
          <w:rFonts w:ascii="Narkisim" w:hAnsi="Narkisim" w:cs="Narkisim"/>
          <w:rtl/>
        </w:rPr>
        <w:t>]. וכ"כ הטור (קמו) בשם רשב"ם</w:t>
      </w:r>
      <w:r w:rsidRPr="001A1563">
        <w:rPr>
          <w:rStyle w:val="ad"/>
          <w:rFonts w:ascii="Narkisim" w:hAnsi="Narkisim" w:cs="Narkisim"/>
          <w:rtl/>
        </w:rPr>
        <w:footnoteReference w:id="233"/>
      </w:r>
      <w:r w:rsidRPr="001A1563">
        <w:rPr>
          <w:rFonts w:ascii="Narkisim" w:hAnsi="Narkisim" w:cs="Narkisim"/>
        </w:rPr>
        <w:t>.</w:t>
      </w:r>
    </w:p>
    <w:p w14:paraId="158B3FF6" w14:textId="77777777" w:rsidR="004440AD" w:rsidRPr="001A1563" w:rsidRDefault="00000000" w:rsidP="001A1563">
      <w:pPr>
        <w:pStyle w:val="a7"/>
        <w:bidi/>
        <w:rPr>
          <w:rFonts w:ascii="Narkisim" w:hAnsi="Narkisim"/>
        </w:rPr>
      </w:pPr>
      <w:r w:rsidRPr="001A1563">
        <w:rPr>
          <w:rFonts w:ascii="Narkisim" w:hAnsi="Narkisim"/>
          <w:rtl/>
        </w:rPr>
        <w:t>וכן יש לדייק קצת מדברי ה</w:t>
      </w:r>
      <w:r w:rsidRPr="001A1563">
        <w:rPr>
          <w:rFonts w:ascii="Narkisim" w:hAnsi="Narkisim"/>
          <w:b/>
          <w:bCs/>
          <w:rtl/>
        </w:rPr>
        <w:t xml:space="preserve">רי"ף </w:t>
      </w:r>
      <w:r w:rsidRPr="001A1563">
        <w:rPr>
          <w:rFonts w:ascii="Narkisim" w:hAnsi="Narkisim"/>
          <w:rtl/>
        </w:rPr>
        <w:t>וה</w:t>
      </w:r>
      <w:r w:rsidRPr="001A1563">
        <w:rPr>
          <w:rFonts w:ascii="Narkisim" w:hAnsi="Narkisim"/>
          <w:b/>
          <w:bCs/>
          <w:rtl/>
        </w:rPr>
        <w:t xml:space="preserve">רמב"ם </w:t>
      </w:r>
      <w:r w:rsidRPr="001A1563">
        <w:rPr>
          <w:rFonts w:ascii="Narkisim" w:hAnsi="Narkisim"/>
          <w:rtl/>
        </w:rPr>
        <w:t>וה</w:t>
      </w:r>
      <w:r w:rsidRPr="001A1563">
        <w:rPr>
          <w:rFonts w:ascii="Narkisim" w:hAnsi="Narkisim"/>
          <w:b/>
          <w:bCs/>
          <w:rtl/>
        </w:rPr>
        <w:t>שו”ע</w:t>
      </w:r>
      <w:r w:rsidRPr="001A1563">
        <w:rPr>
          <w:rFonts w:ascii="Narkisim" w:hAnsi="Narkisim"/>
          <w:rtl/>
        </w:rPr>
        <w:t xml:space="preserve"> (קמו יד). וה</w:t>
      </w:r>
      <w:r w:rsidRPr="001A1563">
        <w:rPr>
          <w:rFonts w:ascii="Narkisim" w:hAnsi="Narkisim"/>
          <w:b/>
          <w:bCs/>
          <w:rtl/>
        </w:rPr>
        <w:t>רמב”ן</w:t>
      </w:r>
      <w:r w:rsidRPr="001A1563">
        <w:rPr>
          <w:rFonts w:ascii="Narkisim" w:hAnsi="Narkisim"/>
          <w:rtl/>
        </w:rPr>
        <w:t xml:space="preserve"> עמד בזה, וכ' הוי זהיר בדברי ה</w:t>
      </w:r>
      <w:r w:rsidRPr="001A1563">
        <w:rPr>
          <w:rFonts w:ascii="Narkisim" w:hAnsi="Narkisim"/>
          <w:b/>
          <w:bCs/>
          <w:rtl/>
        </w:rPr>
        <w:t>רי"ף</w:t>
      </w:r>
      <w:r w:rsidRPr="001A1563">
        <w:rPr>
          <w:rFonts w:ascii="Narkisim" w:hAnsi="Narkisim"/>
          <w:rtl/>
        </w:rPr>
        <w:t xml:space="preserve"> שלא תלמד מדבריו דבעי ג"ש בטענת קמיה דידי</w:t>
      </w:r>
      <w:r w:rsidRPr="001A1563">
        <w:rPr>
          <w:rFonts w:ascii="Narkisim" w:hAnsi="Narkisim"/>
        </w:rPr>
        <w:t>.</w:t>
      </w:r>
    </w:p>
    <w:p w14:paraId="1A218A0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(קמו יג) האריך לתמוה בזה דכיון דאין עדים למערער, הלוקח נאמן דהפה שאסר הוא הפה שהתיר, והלוקח יודע בודאי שקנאו ממנו</w:t>
      </w:r>
      <w:r w:rsidRPr="001A1563">
        <w:rPr>
          <w:rStyle w:val="ad"/>
          <w:rFonts w:ascii="Narkisim" w:hAnsi="Narkisim"/>
          <w:rtl/>
        </w:rPr>
        <w:footnoteReference w:id="234"/>
      </w:r>
      <w:r w:rsidRPr="001A1563">
        <w:rPr>
          <w:rFonts w:ascii="Narkisim" w:hAnsi="Narkisim"/>
        </w:rPr>
        <w:t xml:space="preserve"> </w:t>
      </w:r>
      <w:r w:rsidRPr="001A1563">
        <w:rPr>
          <w:rFonts w:ascii="Narkisim" w:hAnsi="Narkisim"/>
          <w:rtl/>
        </w:rPr>
        <w:t>[</w:t>
      </w:r>
      <w:r w:rsidRPr="001A1563">
        <w:rPr>
          <w:rFonts w:ascii="Narkisim" w:hAnsi="Narkisim"/>
          <w:sz w:val="20"/>
          <w:szCs w:val="20"/>
          <w:rtl/>
        </w:rPr>
        <w:t>ול"צ טענינן</w:t>
      </w:r>
      <w:r w:rsidRPr="001A1563">
        <w:rPr>
          <w:rFonts w:ascii="Narkisim" w:hAnsi="Narkisim"/>
          <w:rtl/>
        </w:rPr>
        <w:t>]. והפה שאסר התיר ולא בעי ג"ש. ולא שייך בזה אין ספק מוציא מידי ודאי</w:t>
      </w:r>
      <w:r w:rsidRPr="001A1563">
        <w:rPr>
          <w:rStyle w:val="ad"/>
          <w:rFonts w:ascii="Narkisim" w:hAnsi="Narkisim"/>
          <w:rtl/>
        </w:rPr>
        <w:footnoteReference w:id="235"/>
      </w:r>
      <w:r w:rsidRPr="001A1563">
        <w:rPr>
          <w:rFonts w:ascii="Narkisim" w:hAnsi="Narkisim"/>
        </w:rPr>
        <w:t>.</w:t>
      </w:r>
    </w:p>
    <w:p w14:paraId="13B8D0D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נדחק דרשב"ם נקט ג' שנים אגב חד יומא, ועיקר כוונתו דאם דכשיש עדים שדר המוכר חד יומא צריך שיחזיק ג' שנים. [ואף שיש לו נאמנות הפה שאסר. וע"ע בסמוך]</w:t>
      </w:r>
      <w:r w:rsidRPr="001A1563">
        <w:rPr>
          <w:rFonts w:ascii="Narkisim" w:hAnsi="Narkisim"/>
        </w:rPr>
        <w:t>.</w:t>
      </w:r>
    </w:p>
    <w:p w14:paraId="3431691B"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אנשי שם</w:t>
      </w:r>
      <w:r w:rsidRPr="001A1563">
        <w:rPr>
          <w:rFonts w:ascii="Narkisim" w:hAnsi="Narkisim"/>
          <w:rtl/>
        </w:rPr>
        <w:t xml:space="preserve"> (לרי"ף) תי' דל"ש בזה 'מיגו'</w:t>
      </w:r>
      <w:r w:rsidRPr="001A1563">
        <w:rPr>
          <w:rStyle w:val="ad"/>
          <w:rFonts w:ascii="Narkisim" w:hAnsi="Narkisim"/>
          <w:rtl/>
        </w:rPr>
        <w:footnoteReference w:id="236"/>
      </w:r>
      <w:r w:rsidRPr="001A1563">
        <w:rPr>
          <w:rFonts w:ascii="Narkisim" w:hAnsi="Narkisim"/>
          <w:rtl/>
        </w:rPr>
        <w:t>, כיון שיודע שהשדה של מוכר ירא שלמחר יביא עדים ויוחזק כפרן</w:t>
      </w:r>
      <w:r w:rsidRPr="001A1563">
        <w:rPr>
          <w:rStyle w:val="ad"/>
          <w:rFonts w:ascii="Narkisim" w:hAnsi="Narkisim"/>
          <w:rtl/>
        </w:rPr>
        <w:footnoteReference w:id="237"/>
      </w:r>
      <w:r w:rsidRPr="001A1563">
        <w:rPr>
          <w:rFonts w:ascii="Narkisim" w:hAnsi="Narkisim"/>
        </w:rPr>
        <w:t xml:space="preserve">. </w:t>
      </w:r>
      <w:r w:rsidRPr="001A1563">
        <w:rPr>
          <w:rFonts w:ascii="Narkisim" w:hAnsi="Narkisim"/>
          <w:szCs w:val="20"/>
          <w:rtl/>
        </w:rPr>
        <w:t>[וע' דרישה שדחה סברא זו</w:t>
      </w:r>
      <w:r w:rsidRPr="001A1563">
        <w:rPr>
          <w:rFonts w:ascii="Narkisim" w:hAnsi="Narkisim"/>
          <w:rtl/>
        </w:rPr>
        <w:t>]</w:t>
      </w:r>
      <w:r w:rsidRPr="001A1563">
        <w:rPr>
          <w:rFonts w:ascii="Narkisim" w:hAnsi="Narkisim"/>
        </w:rPr>
        <w:t>.</w:t>
      </w:r>
    </w:p>
    <w:p w14:paraId="6699FAD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דרישה</w:t>
      </w:r>
      <w:r w:rsidRPr="001A1563">
        <w:rPr>
          <w:rFonts w:ascii="Narkisim" w:hAnsi="Narkisim"/>
          <w:rtl/>
        </w:rPr>
        <w:t xml:space="preserve"> (קמו כד) ביאר דיש נגדו ריעותא, שהוא מודה שאין לו שטר, והוה מיגו במקום עדים, דאנן סהדי דאין דרך העולם ליקח בית או שדה בלא שטר</w:t>
      </w:r>
      <w:r w:rsidRPr="001A1563">
        <w:rPr>
          <w:rStyle w:val="ad"/>
          <w:rFonts w:ascii="Narkisim" w:hAnsi="Narkisim"/>
          <w:rtl/>
        </w:rPr>
        <w:footnoteReference w:id="238"/>
      </w:r>
      <w:r w:rsidRPr="001A1563">
        <w:rPr>
          <w:rFonts w:ascii="Narkisim" w:hAnsi="Narkisim"/>
        </w:rPr>
        <w:t xml:space="preserve">. </w:t>
      </w:r>
      <w:r w:rsidRPr="001A1563">
        <w:rPr>
          <w:rFonts w:ascii="Narkisim" w:hAnsi="Narkisim"/>
          <w:rtl/>
        </w:rPr>
        <w:t>וכן בסוגיין היה צריך ליקח את השטר מיד המוכר. ועד"ז ביאר ה</w:t>
      </w:r>
      <w:r w:rsidRPr="001A1563">
        <w:rPr>
          <w:rFonts w:ascii="Narkisim" w:hAnsi="Narkisim"/>
          <w:b/>
          <w:bCs/>
          <w:rtl/>
        </w:rPr>
        <w:t>בית הלוי</w:t>
      </w:r>
      <w:r w:rsidRPr="001A1563">
        <w:rPr>
          <w:rFonts w:ascii="Narkisim" w:hAnsi="Narkisim"/>
          <w:rtl/>
        </w:rPr>
        <w:t xml:space="preserve"> (ג לו)</w:t>
      </w:r>
      <w:r w:rsidRPr="001A1563">
        <w:rPr>
          <w:rStyle w:val="ad"/>
          <w:rFonts w:ascii="Narkisim" w:hAnsi="Narkisim"/>
          <w:rtl/>
        </w:rPr>
        <w:footnoteReference w:id="239"/>
      </w:r>
      <w:r w:rsidRPr="001A1563">
        <w:rPr>
          <w:rFonts w:ascii="Narkisim" w:hAnsi="Narkisim"/>
        </w:rPr>
        <w:t xml:space="preserve">. </w:t>
      </w:r>
      <w:r w:rsidRPr="001A1563">
        <w:rPr>
          <w:rFonts w:ascii="Narkisim" w:hAnsi="Narkisim"/>
          <w:rtl/>
        </w:rPr>
        <w:t>והא דתנן דאמרי' הפה שאסר, ה"מ כשטוען שאכל ג' שנים, אלא שאין לו עדים</w:t>
      </w:r>
      <w:r w:rsidRPr="001A1563">
        <w:rPr>
          <w:rFonts w:ascii="Narkisim" w:hAnsi="Narkisim"/>
        </w:rPr>
        <w:t>.</w:t>
      </w:r>
    </w:p>
    <w:p w14:paraId="3C38CF44" w14:textId="77777777" w:rsidR="004440AD" w:rsidRPr="001A1563" w:rsidRDefault="00000000" w:rsidP="001A1563">
      <w:pPr>
        <w:pStyle w:val="a8"/>
        <w:bidi/>
        <w:rPr>
          <w:rFonts w:ascii="Narkisim" w:hAnsi="Narkisim"/>
        </w:rPr>
      </w:pPr>
      <w:r w:rsidRPr="001A1563">
        <w:rPr>
          <w:rFonts w:ascii="Narkisim" w:hAnsi="Narkisim"/>
          <w:rtl/>
        </w:rPr>
        <w:t>והא דתנן (כתובות טו:, הו' ברשב”ם כט:) דנאמן משום הפה שאסר, היינו היכא דטוען שאכל ג' שנים. ולפי טענתו אין נגדו ריעותא דאחוי שטרך, אלא דאי"צ להביא עדים על חזקתו. [אך דעת שא"ר דמהני הפה שאסר אף כשלא החזיק ג' שנים. ול"מ נגד זה ריעותא דהשטר]</w:t>
      </w:r>
      <w:r w:rsidRPr="001A1563">
        <w:rPr>
          <w:rFonts w:ascii="Narkisim" w:hAnsi="Narkisim"/>
        </w:rPr>
        <w:t>.</w:t>
      </w:r>
    </w:p>
    <w:p w14:paraId="6A743047" w14:textId="77777777" w:rsidR="004440AD" w:rsidRPr="001A1563" w:rsidRDefault="00000000" w:rsidP="001A1563">
      <w:pPr>
        <w:pStyle w:val="a8"/>
        <w:bidi/>
        <w:rPr>
          <w:rFonts w:ascii="Narkisim" w:hAnsi="Narkisim"/>
        </w:rPr>
      </w:pPr>
      <w:r w:rsidRPr="001A1563">
        <w:rPr>
          <w:rFonts w:ascii="Narkisim" w:hAnsi="Narkisim"/>
          <w:rtl/>
        </w:rPr>
        <w:t xml:space="preserve">ועפ"ז כת' דמש"כ </w:t>
      </w:r>
      <w:r w:rsidRPr="001A1563">
        <w:rPr>
          <w:rFonts w:ascii="Narkisim" w:hAnsi="Narkisim"/>
          <w:b/>
          <w:bCs/>
          <w:rtl/>
        </w:rPr>
        <w:t>רשב"ם</w:t>
      </w:r>
      <w:r w:rsidRPr="001A1563">
        <w:rPr>
          <w:rFonts w:ascii="Narkisim" w:hAnsi="Narkisim"/>
          <w:rtl/>
        </w:rPr>
        <w:t xml:space="preserve"> אבל החזיק זה ג' שנים, היינו שטוען שהחזיק. ואי"צ להביא עדים</w:t>
      </w:r>
      <w:r w:rsidRPr="001A1563">
        <w:rPr>
          <w:rFonts w:ascii="Narkisim" w:hAnsi="Narkisim"/>
        </w:rPr>
        <w:t>.</w:t>
      </w:r>
    </w:p>
    <w:p w14:paraId="066D0610" w14:textId="77777777" w:rsidR="004440AD" w:rsidRPr="001A1563" w:rsidRDefault="00000000" w:rsidP="001A1563">
      <w:pPr>
        <w:pStyle w:val="aa"/>
        <w:bidi/>
        <w:rPr>
          <w:rFonts w:ascii="Narkisim" w:hAnsi="Narkisim"/>
        </w:rPr>
      </w:pPr>
      <w:r w:rsidRPr="001A1563">
        <w:rPr>
          <w:rFonts w:ascii="Narkisim" w:hAnsi="Narkisim"/>
          <w:rtl/>
        </w:rPr>
        <w:t>ועוד יש שפירשו דהכא ל"מ מיגו דלטענתו אינו מוחזק בקרקע, שלא החזיק ג"ש [ולא נחשב מוחזק בקרקע בלא ג”ש]. והוה כעין מיגו להוציא</w:t>
      </w:r>
      <w:r w:rsidRPr="001A1563">
        <w:rPr>
          <w:rStyle w:val="ad"/>
          <w:rFonts w:ascii="Narkisim" w:hAnsi="Narkisim"/>
          <w:rtl/>
        </w:rPr>
        <w:footnoteReference w:id="240"/>
      </w:r>
      <w:r w:rsidRPr="001A1563">
        <w:rPr>
          <w:rFonts w:ascii="Narkisim" w:hAnsi="Narkisim"/>
        </w:rPr>
        <w:t>.</w:t>
      </w:r>
    </w:p>
    <w:p w14:paraId="1F8E475E" w14:textId="77777777" w:rsidR="004440AD" w:rsidRPr="001A1563" w:rsidRDefault="00000000" w:rsidP="001A1563">
      <w:pPr>
        <w:pStyle w:val="aa"/>
        <w:bidi/>
        <w:rPr>
          <w:rFonts w:ascii="Narkisim" w:hAnsi="Narkisim"/>
        </w:rPr>
      </w:pPr>
      <w:r w:rsidRPr="001A1563">
        <w:rPr>
          <w:rFonts w:ascii="Narkisim" w:hAnsi="Narkisim"/>
          <w:u w:val="single"/>
          <w:rtl/>
        </w:rPr>
        <w:t>בא"ד והכא בהאי עובדא אפי' אם באו עדים וכו' מאחר שלא החזיק ג"ש</w:t>
      </w:r>
      <w:r w:rsidRPr="001A1563">
        <w:rPr>
          <w:rFonts w:ascii="Narkisim" w:hAnsi="Narkisim"/>
          <w:rtl/>
        </w:rPr>
        <w:t>. וצ"ב א"כ אמאי נקטו בסוגיין אופן שלא החזיק ג' שנים, אי הדין אמת</w:t>
      </w:r>
      <w:r w:rsidRPr="001A1563">
        <w:rPr>
          <w:rFonts w:ascii="Narkisim" w:hAnsi="Narkisim"/>
          <w:b/>
          <w:bCs/>
          <w:rtl/>
        </w:rPr>
        <w:t xml:space="preserve"> </w:t>
      </w:r>
      <w:r w:rsidRPr="001A1563">
        <w:rPr>
          <w:rFonts w:ascii="Narkisim" w:hAnsi="Narkisim"/>
          <w:rtl/>
        </w:rPr>
        <w:t>אף כשהחזיק ג' שנים</w:t>
      </w:r>
      <w:r w:rsidRPr="001A1563">
        <w:rPr>
          <w:rStyle w:val="ad"/>
          <w:rFonts w:ascii="Narkisim" w:hAnsi="Narkisim"/>
          <w:rtl/>
        </w:rPr>
        <w:footnoteReference w:id="241"/>
      </w:r>
      <w:r w:rsidRPr="001A1563">
        <w:rPr>
          <w:rFonts w:ascii="Narkisim" w:hAnsi="Narkisim"/>
        </w:rPr>
        <w:t xml:space="preserve">. </w:t>
      </w:r>
      <w:r w:rsidRPr="001A1563">
        <w:rPr>
          <w:rFonts w:ascii="Narkisim" w:hAnsi="Narkisim"/>
          <w:rtl/>
        </w:rPr>
        <w:t>ע' בסמוך</w:t>
      </w:r>
      <w:r w:rsidRPr="001A1563">
        <w:rPr>
          <w:rFonts w:ascii="Narkisim" w:hAnsi="Narkisim"/>
        </w:rPr>
        <w:t>.</w:t>
      </w:r>
    </w:p>
    <w:p w14:paraId="3054936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(שם יג) עמד בדיוקים אלו, וכת' דקמאי דידי ודאי מהני בלא ג' שנים. ורשב"ם נקט חד יומא אגב קמאי דידי, וכן להיפך</w:t>
      </w:r>
      <w:r w:rsidRPr="001A1563">
        <w:rPr>
          <w:rFonts w:ascii="Narkisim" w:hAnsi="Narkisim"/>
        </w:rPr>
        <w:t>.</w:t>
      </w:r>
    </w:p>
    <w:p w14:paraId="37A891DE" w14:textId="77777777" w:rsidR="004440AD" w:rsidRPr="001A1563" w:rsidRDefault="00000000" w:rsidP="001A1563">
      <w:pPr>
        <w:pStyle w:val="aa"/>
        <w:bidi/>
        <w:rPr>
          <w:rFonts w:ascii="Narkisim" w:hAnsi="Narkisim"/>
        </w:rPr>
      </w:pPr>
      <w:r w:rsidRPr="001A1563">
        <w:rPr>
          <w:rFonts w:ascii="Narkisim" w:hAnsi="Narkisim"/>
          <w:u w:val="single"/>
          <w:rtl/>
        </w:rPr>
        <w:t>רשב"ם ד"ה ואת מינאי וכו'</w:t>
      </w:r>
      <w:r w:rsidRPr="001A1563">
        <w:rPr>
          <w:rFonts w:ascii="Narkisim" w:hAnsi="Narkisim"/>
          <w:rtl/>
        </w:rPr>
        <w:t>. שאפי' אם היית טוען מינאי זבנתה הלא אין לך לא שטר ולא חזקה. וצ"ב דהא יש לו הפה שאסר, ואילו היה טוען מינך זבינתה היה נאמן. וה</w:t>
      </w:r>
      <w:r w:rsidRPr="001A1563">
        <w:rPr>
          <w:rFonts w:ascii="Narkisim" w:hAnsi="Narkisim"/>
          <w:b/>
          <w:bCs/>
          <w:rtl/>
        </w:rPr>
        <w:t>דרישה</w:t>
      </w:r>
      <w:r w:rsidRPr="001A1563">
        <w:rPr>
          <w:rFonts w:ascii="Narkisim" w:hAnsi="Narkisim"/>
          <w:rtl/>
        </w:rPr>
        <w:t xml:space="preserve"> (הנ”ל) דייק מכאן דאף טענת מינך זבנתה ל"מ כיון דיש ריעותא דאחוי שטרך</w:t>
      </w:r>
      <w:r w:rsidRPr="001A1563">
        <w:rPr>
          <w:rFonts w:ascii="Narkisim" w:hAnsi="Narkisim"/>
        </w:rPr>
        <w:t>.</w:t>
      </w:r>
    </w:p>
    <w:p w14:paraId="58F0C03F"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זיל.</w:t>
      </w:r>
      <w:r w:rsidRPr="001A1563">
        <w:rPr>
          <w:rFonts w:ascii="Narkisim" w:hAnsi="Narkisim" w:cs="Narkisim"/>
          <w:rtl/>
        </w:rPr>
        <w:t xml:space="preserve"> לאו בע"ד דידי את, ואני מוחזק בה יותר ממך, שאתה לא החזקתה ג”ש. [משמע דמהני החזיק ג' שנים</w:t>
      </w:r>
      <w:r w:rsidRPr="001A1563">
        <w:rPr>
          <w:rStyle w:val="ad"/>
          <w:rFonts w:ascii="Narkisim" w:hAnsi="Narkisim" w:cs="Narkisim"/>
          <w:rtl/>
        </w:rPr>
        <w:footnoteReference w:id="242"/>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(ד"ה אמר) כת' ואפי' אם החזיק ג' שנים. וצ"ב סתירת הדיוקים תוך כדי דיבור</w:t>
      </w:r>
      <w:r w:rsidRPr="001A1563">
        <w:rPr>
          <w:rFonts w:ascii="Narkisim" w:hAnsi="Narkisim" w:cs="Narkisim"/>
        </w:rPr>
        <w:t>.</w:t>
      </w:r>
    </w:p>
    <w:p w14:paraId="270C1F7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בית הלוי</w:t>
      </w:r>
      <w:r w:rsidRPr="001A1563">
        <w:rPr>
          <w:rFonts w:ascii="Narkisim" w:hAnsi="Narkisim"/>
          <w:rtl/>
        </w:rPr>
        <w:t xml:space="preserve"> (ג לו ב) יישב דרבא בסוגיין קאי לשיטתו (לקמן קלה) דמהני ברי ע"י אחר. ומש"ה אי החזיק ג' שנים מהני, ונחשב חזקה בטענה דהוה ברי ע"י אחר שאמר לו המוכר</w:t>
      </w:r>
      <w:r w:rsidRPr="001A1563">
        <w:rPr>
          <w:rStyle w:val="ad"/>
          <w:rFonts w:ascii="Narkisim" w:hAnsi="Narkisim"/>
          <w:rtl/>
        </w:rPr>
        <w:footnoteReference w:id="243"/>
      </w:r>
      <w:r w:rsidRPr="001A1563">
        <w:rPr>
          <w:rFonts w:ascii="Narkisim" w:hAnsi="Narkisim"/>
        </w:rPr>
        <w:t xml:space="preserve">. </w:t>
      </w:r>
      <w:r w:rsidRPr="001A1563">
        <w:rPr>
          <w:rFonts w:ascii="Narkisim" w:hAnsi="Narkisim"/>
          <w:rtl/>
        </w:rPr>
        <w:t>ורשב"ם האריך לפרש את הדין אף לדידן, דל"ל דרבא</w:t>
      </w:r>
      <w:r w:rsidRPr="001A1563">
        <w:rPr>
          <w:rStyle w:val="ad"/>
          <w:rFonts w:ascii="Narkisim" w:hAnsi="Narkisim"/>
          <w:rtl/>
        </w:rPr>
        <w:footnoteReference w:id="244"/>
      </w:r>
      <w:r w:rsidRPr="001A1563">
        <w:rPr>
          <w:rFonts w:ascii="Narkisim" w:hAnsi="Narkisim"/>
        </w:rPr>
        <w:t>.</w:t>
      </w:r>
    </w:p>
    <w:p w14:paraId="17208F6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w:t>
      </w:r>
      <w:r w:rsidRPr="001A1563">
        <w:rPr>
          <w:rFonts w:ascii="Narkisim" w:hAnsi="Narkisim"/>
          <w:sz w:val="20"/>
          <w:szCs w:val="20"/>
          <w:rtl/>
        </w:rPr>
        <w:t xml:space="preserve">(כ) </w:t>
      </w:r>
      <w:r w:rsidRPr="001A1563">
        <w:rPr>
          <w:rFonts w:ascii="Narkisim" w:hAnsi="Narkisim"/>
          <w:rtl/>
        </w:rPr>
        <w:t>וחי' הגר"נ כת' ליישב דברי רשב"ם באופן נפלא, ע"פ דברי ר"ח [בסו"ד התוס'] דדייק הלשון לאו בעל דברים דידי את, דאי"צ לירד בדין עם המחזיק בקרקע, שהרי לא החזיק ג' שנים ואינו טוען שקנה ממנו</w:t>
      </w:r>
      <w:r w:rsidRPr="001A1563">
        <w:rPr>
          <w:rFonts w:ascii="Narkisim" w:hAnsi="Narkisim"/>
        </w:rPr>
        <w:t>.</w:t>
      </w:r>
    </w:p>
    <w:p w14:paraId="572ADEA0" w14:textId="77777777" w:rsidR="004440AD" w:rsidRPr="001A1563" w:rsidRDefault="00000000" w:rsidP="001A1563">
      <w:pPr>
        <w:pStyle w:val="a7"/>
        <w:bidi/>
        <w:rPr>
          <w:rFonts w:ascii="Narkisim" w:hAnsi="Narkisim"/>
        </w:rPr>
      </w:pPr>
      <w:r w:rsidRPr="001A1563">
        <w:rPr>
          <w:rFonts w:ascii="Narkisim" w:hAnsi="Narkisim"/>
          <w:rtl/>
        </w:rPr>
        <w:t>ובזה פ</w:t>
      </w:r>
      <w:r w:rsidRPr="001A1563">
        <w:rPr>
          <w:rFonts w:ascii="Narkisim" w:hAnsi="Narkisim"/>
          <w:b/>
          <w:bCs/>
          <w:rtl/>
        </w:rPr>
        <w:t>רשב"ם</w:t>
      </w:r>
      <w:r w:rsidRPr="001A1563">
        <w:rPr>
          <w:rFonts w:ascii="Narkisim" w:hAnsi="Narkisim"/>
          <w:rtl/>
        </w:rPr>
        <w:t xml:space="preserve"> 'זיל לאו בע”ד וכו'', כיון שהמערער מוחזק יותר, שהרי המחזיק לא החזיק ג' שנים. [ולא נחשב 'נתבע' בדין]. אבל אף כשמחזיק ג' שנים, והוה בעל דבר לירד עמו בדין. עכ"פ הוה חזקה שאין עמה טענה</w:t>
      </w:r>
      <w:r w:rsidRPr="001A1563">
        <w:rPr>
          <w:rFonts w:ascii="Narkisim" w:hAnsi="Narkisim"/>
        </w:rPr>
        <w:t>.</w:t>
      </w:r>
    </w:p>
    <w:p w14:paraId="22AB8967" w14:textId="77777777" w:rsidR="004440AD" w:rsidRPr="001A1563" w:rsidRDefault="00000000" w:rsidP="001A1563">
      <w:pPr>
        <w:bidi/>
        <w:rPr>
          <w:rFonts w:ascii="Narkisim" w:hAnsi="Narkisim" w:cs="Narkisim"/>
        </w:rPr>
      </w:pPr>
      <w:r w:rsidRPr="001A1563">
        <w:rPr>
          <w:rFonts w:ascii="Narkisim" w:hAnsi="Narkisim" w:cs="Narkisim"/>
          <w:u w:val="single"/>
          <w:rtl/>
        </w:rPr>
        <w:t>תוס' (בע"א) ד"ה לאו</w:t>
      </w:r>
      <w:r w:rsidRPr="001A1563">
        <w:rPr>
          <w:rFonts w:ascii="Narkisim" w:hAnsi="Narkisim" w:cs="Narkisim"/>
          <w:rtl/>
        </w:rPr>
        <w:t>. אי הוה טעין קמי דידי זבנה מינך, או דר בא חד יומא היה נאמן אע"פ שלא החזיק ג"ש וכו'. ו</w:t>
      </w:r>
      <w:r w:rsidRPr="001A1563">
        <w:rPr>
          <w:rFonts w:ascii="Narkisim" w:hAnsi="Narkisim" w:cs="Narkisim"/>
          <w:b/>
          <w:bCs/>
          <w:rtl/>
        </w:rPr>
        <w:t>תוס'</w:t>
      </w:r>
      <w:r w:rsidRPr="001A1563">
        <w:rPr>
          <w:rFonts w:ascii="Narkisim" w:hAnsi="Narkisim" w:cs="Narkisim"/>
          <w:rtl/>
        </w:rPr>
        <w:t xml:space="preserve"> חלקו על מש"כ </w:t>
      </w:r>
      <w:r w:rsidRPr="001A1563">
        <w:rPr>
          <w:rFonts w:ascii="Narkisim" w:hAnsi="Narkisim" w:cs="Narkisim"/>
          <w:b/>
          <w:bCs/>
          <w:rtl/>
        </w:rPr>
        <w:t>רשב"ם</w:t>
      </w:r>
      <w:r w:rsidRPr="001A1563">
        <w:rPr>
          <w:rFonts w:ascii="Narkisim" w:hAnsi="Narkisim" w:cs="Narkisim"/>
          <w:rtl/>
        </w:rPr>
        <w:t xml:space="preserve"> דטענינן הוה דוקא היכא דהחזיק ג' שנים, ול"מ מיגו בטענינן. ועד"ז דעת 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 xml:space="preserve">רבינו יונה </w:t>
      </w:r>
      <w:r w:rsidRPr="001A1563">
        <w:rPr>
          <w:rFonts w:ascii="Narkisim" w:hAnsi="Narkisim" w:cs="Narkisim"/>
          <w:rtl/>
        </w:rPr>
        <w:t>דטענינן בלא ג' שנים</w:t>
      </w:r>
      <w:r w:rsidRPr="001A1563">
        <w:rPr>
          <w:rStyle w:val="ad"/>
          <w:rFonts w:ascii="Narkisim" w:hAnsi="Narkisim" w:cs="Narkisim"/>
          <w:rtl/>
        </w:rPr>
        <w:footnoteReference w:id="245"/>
      </w:r>
      <w:r w:rsidRPr="001A1563">
        <w:rPr>
          <w:rFonts w:ascii="Narkisim" w:hAnsi="Narkisim" w:cs="Narkisim"/>
        </w:rPr>
        <w:t>.</w:t>
      </w:r>
    </w:p>
    <w:p w14:paraId="29C2EFC3" w14:textId="77777777" w:rsidR="004440AD" w:rsidRPr="001A1563" w:rsidRDefault="00000000" w:rsidP="001A1563">
      <w:pPr>
        <w:bidi/>
        <w:rPr>
          <w:rFonts w:ascii="Narkisim" w:hAnsi="Narkisim" w:cs="Narkisim"/>
        </w:rPr>
      </w:pPr>
      <w:r w:rsidRPr="001A1563">
        <w:rPr>
          <w:rFonts w:ascii="Narkisim" w:hAnsi="Narkisim" w:cs="Narkisim"/>
          <w:u w:val="single"/>
          <w:rtl/>
        </w:rPr>
        <w:t>שם. או דר בא חד יומא וכו'</w:t>
      </w:r>
      <w:r w:rsidRPr="001A1563">
        <w:rPr>
          <w:rFonts w:ascii="Narkisim" w:hAnsi="Narkisim" w:cs="Narkisim"/>
          <w:rtl/>
        </w:rPr>
        <w:t>. מבואר בתוס' דכל לוקח שבתחילת טענתו טוען שהחזיק ג' שנים והמוכר דר חד יומא נאמן במיגו, וטענינן ליה. והא דאי' בגמ' (מא:) דצריך עדות דוקא על דירת חד יומא היינו היכא דליכא מיגו</w:t>
      </w:r>
      <w:r w:rsidRPr="001A1563">
        <w:rPr>
          <w:rStyle w:val="ad"/>
          <w:rFonts w:ascii="Narkisim" w:hAnsi="Narkisim" w:cs="Narkisim"/>
          <w:rtl/>
        </w:rPr>
        <w:footnoteReference w:id="246"/>
      </w:r>
      <w:r w:rsidRPr="001A1563">
        <w:rPr>
          <w:rFonts w:ascii="Narkisim" w:hAnsi="Narkisim" w:cs="Narkisim"/>
        </w:rPr>
        <w:t>.</w:t>
      </w:r>
    </w:p>
    <w:p w14:paraId="3674E049" w14:textId="77777777" w:rsidR="004440AD" w:rsidRPr="001A1563" w:rsidRDefault="00000000" w:rsidP="001A1563">
      <w:pPr>
        <w:pStyle w:val="a7"/>
        <w:bidi/>
        <w:rPr>
          <w:rFonts w:ascii="Narkisim" w:hAnsi="Narkisim"/>
        </w:rPr>
      </w:pPr>
      <w:r w:rsidRPr="001A1563">
        <w:rPr>
          <w:rFonts w:ascii="Narkisim" w:hAnsi="Narkisim"/>
          <w:rtl/>
        </w:rPr>
        <w:t xml:space="preserve">אבל שאר </w:t>
      </w:r>
      <w:r w:rsidRPr="001A1563">
        <w:rPr>
          <w:rFonts w:ascii="Narkisim" w:hAnsi="Narkisim"/>
          <w:b/>
          <w:bCs/>
          <w:rtl/>
        </w:rPr>
        <w:t>ראשונים</w:t>
      </w:r>
      <w:r w:rsidRPr="001A1563">
        <w:rPr>
          <w:rFonts w:ascii="Narkisim" w:hAnsi="Narkisim"/>
          <w:rtl/>
        </w:rPr>
        <w:t xml:space="preserve"> נקטו דצריך עדות, ול"מ לזה מיגו. [והו' בהקדמה]</w:t>
      </w:r>
      <w:r w:rsidRPr="001A1563">
        <w:rPr>
          <w:rFonts w:ascii="Narkisim" w:hAnsi="Narkisim"/>
        </w:rPr>
        <w:t>.</w:t>
      </w:r>
    </w:p>
    <w:p w14:paraId="3CCD1F32" w14:textId="77777777" w:rsidR="004440AD" w:rsidRPr="001A1563" w:rsidRDefault="00000000" w:rsidP="001A1563">
      <w:pPr>
        <w:pStyle w:val="2"/>
        <w:bidi/>
        <w:rPr>
          <w:rFonts w:ascii="Narkisim" w:hAnsi="Narkisim"/>
        </w:rPr>
      </w:pPr>
      <w:r w:rsidRPr="001A1563">
        <w:rPr>
          <w:rFonts w:ascii="Narkisim" w:hAnsi="Narkisim"/>
          <w:rtl/>
        </w:rPr>
        <w:lastRenderedPageBreak/>
        <w:t>מיגו למפרע</w:t>
      </w:r>
    </w:p>
    <w:p w14:paraId="2432905E"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ודאי השתא דאמר וכו' דזבנה מינך וכו' תו לא מצי טען קמי דידי זבנה מינך וכו'.</w:t>
      </w:r>
      <w:r w:rsidRPr="001A1563">
        <w:rPr>
          <w:rFonts w:ascii="Narkisim" w:hAnsi="Narkisim" w:cs="Narkisim"/>
          <w:rtl/>
        </w:rPr>
        <w:t xml:space="preserve"> ועד"ז כ' ה</w:t>
      </w:r>
      <w:r w:rsidRPr="001A1563">
        <w:rPr>
          <w:rFonts w:ascii="Narkisim" w:hAnsi="Narkisim" w:cs="Narkisim"/>
          <w:b/>
          <w:bCs/>
          <w:rtl/>
        </w:rPr>
        <w:t>רא"ש</w:t>
      </w:r>
      <w:r w:rsidRPr="001A1563">
        <w:rPr>
          <w:rFonts w:ascii="Narkisim" w:hAnsi="Narkisim" w:cs="Narkisim"/>
          <w:rtl/>
        </w:rPr>
        <w:t xml:space="preserve"> (לז לקמן מא:) דכשאמר 'דאמר לי דזבנה מינך', תו לא מהימן לומר זבנה מינך קמי דידי. אך ה</w:t>
      </w:r>
      <w:r w:rsidRPr="001A1563">
        <w:rPr>
          <w:rFonts w:ascii="Narkisim" w:hAnsi="Narkisim" w:cs="Narkisim"/>
          <w:b/>
          <w:bCs/>
          <w:rtl/>
        </w:rPr>
        <w:t>רא"ש</w:t>
      </w:r>
      <w:r w:rsidRPr="001A1563">
        <w:rPr>
          <w:rFonts w:ascii="Narkisim" w:hAnsi="Narkisim" w:cs="Narkisim"/>
          <w:rtl/>
        </w:rPr>
        <w:t xml:space="preserve"> כת' דנראה דאם אמר בסתם 'מפלניא זבינתא דזבנה מינך', נאמן אח"כ לפרש דבריו לומר דכוונתו מעיקרא היה דזבנא קמי דידי, ומתרץ דבוריה הוי ולא נחשב טוען וחוזר וטוען (וע"ע לקמן לא.). [וכ"ד רבינו יונה מא:, וטור ושו"ע קמו יד]</w:t>
      </w:r>
      <w:r w:rsidRPr="001A1563">
        <w:rPr>
          <w:rFonts w:ascii="Narkisim" w:hAnsi="Narkisim" w:cs="Narkisim"/>
        </w:rPr>
        <w:t>.</w:t>
      </w:r>
    </w:p>
    <w:p w14:paraId="42D9196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(שם לד) הביא דתוס' פליגי, דאף דאמר דזבנה מינך אינו יכול לחזור ולטעון. וה</w:t>
      </w:r>
      <w:r w:rsidRPr="001A1563">
        <w:rPr>
          <w:rFonts w:ascii="Narkisim" w:hAnsi="Narkisim"/>
          <w:b/>
          <w:bCs/>
          <w:rtl/>
        </w:rPr>
        <w:t>ש"ך</w:t>
      </w:r>
      <w:r w:rsidRPr="001A1563">
        <w:rPr>
          <w:rFonts w:ascii="Narkisim" w:hAnsi="Narkisim"/>
          <w:rtl/>
        </w:rPr>
        <w:t xml:space="preserve"> (שם י) כת' דאף תוס' מודים לרא”ש, ותוס' איירי דאמר מעיקרא 'דאמר לי', אלא שקצרו בסוגיא דהתם</w:t>
      </w:r>
      <w:r w:rsidRPr="001A1563">
        <w:rPr>
          <w:rFonts w:ascii="Narkisim" w:hAnsi="Narkisim"/>
        </w:rPr>
        <w:t>.</w:t>
      </w:r>
    </w:p>
    <w:p w14:paraId="1DB04130"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הק' דאי אמר מתחילה 'אמר לי', א"כ אי"צ סברת מיגו למפרע</w:t>
      </w:r>
      <w:r w:rsidRPr="001A1563">
        <w:rPr>
          <w:rStyle w:val="ad"/>
          <w:rFonts w:ascii="Narkisim" w:hAnsi="Narkisim"/>
          <w:rtl/>
        </w:rPr>
        <w:footnoteReference w:id="247"/>
      </w:r>
      <w:r w:rsidRPr="001A1563">
        <w:rPr>
          <w:rFonts w:ascii="Narkisim" w:hAnsi="Narkisim"/>
        </w:rPr>
        <w:t xml:space="preserve">. </w:t>
      </w:r>
      <w:r w:rsidRPr="001A1563">
        <w:rPr>
          <w:rFonts w:ascii="Narkisim" w:hAnsi="Narkisim"/>
          <w:rtl/>
        </w:rPr>
        <w:t>אלא משום דאינו חוזר וטוען [וכמ"ש הרא"ש, ע"פ הגמ' לא.]</w:t>
      </w:r>
      <w:r w:rsidRPr="001A1563">
        <w:rPr>
          <w:rFonts w:ascii="Narkisim" w:hAnsi="Narkisim"/>
        </w:rPr>
        <w:t>.</w:t>
      </w:r>
    </w:p>
    <w:p w14:paraId="0DC18DD5" w14:textId="77777777" w:rsidR="004440AD" w:rsidRPr="001A1563" w:rsidRDefault="00000000" w:rsidP="001A1563">
      <w:pPr>
        <w:bidi/>
        <w:rPr>
          <w:rFonts w:ascii="Narkisim" w:hAnsi="Narkisim" w:cs="Narkisim"/>
        </w:rPr>
      </w:pPr>
      <w:r w:rsidRPr="001A1563">
        <w:rPr>
          <w:rFonts w:ascii="Narkisim" w:hAnsi="Narkisim" w:cs="Narkisim"/>
          <w:rtl/>
        </w:rPr>
        <w:t>אך ב</w:t>
      </w:r>
      <w:r w:rsidRPr="001A1563">
        <w:rPr>
          <w:rFonts w:ascii="Narkisim" w:hAnsi="Narkisim" w:cs="Narkisim"/>
          <w:b/>
          <w:bCs/>
          <w:rtl/>
        </w:rPr>
        <w:t>גמ'</w:t>
      </w:r>
      <w:r w:rsidRPr="001A1563">
        <w:rPr>
          <w:rFonts w:ascii="Narkisim" w:hAnsi="Narkisim" w:cs="Narkisim"/>
          <w:rtl/>
        </w:rPr>
        <w:t xml:space="preserve"> (לקמן לא. לדעת רוב ראשונים, ובשו”ע קמו כד) מבואר דהיכא דמתחילה טען 'של אבותי', יכול אח"כ לפרש דבריו של אבותי שלקחוה מאבותיך קמי דידי</w:t>
      </w:r>
      <w:r w:rsidRPr="001A1563">
        <w:rPr>
          <w:rStyle w:val="ad"/>
          <w:rFonts w:ascii="Narkisim" w:hAnsi="Narkisim" w:cs="Narkisim"/>
          <w:rtl/>
        </w:rPr>
        <w:footnoteReference w:id="248"/>
      </w:r>
      <w:r w:rsidRPr="001A1563">
        <w:rPr>
          <w:rFonts w:ascii="Narkisim" w:hAnsi="Narkisim" w:cs="Narkisim"/>
        </w:rPr>
        <w:t xml:space="preserve">. </w:t>
      </w:r>
      <w:r w:rsidRPr="001A1563">
        <w:rPr>
          <w:rFonts w:ascii="Narkisim" w:hAnsi="Narkisim" w:cs="Narkisim"/>
          <w:rtl/>
        </w:rPr>
        <w:t>ומבואר דלא הוי מגו למפרע, ומקור לסברת הרא”ש דהיכא דמתרץ דבריו הראשונים אין חסרון מיגו למפרע</w:t>
      </w:r>
      <w:r w:rsidRPr="001A1563">
        <w:rPr>
          <w:rFonts w:ascii="Narkisim" w:hAnsi="Narkisim" w:cs="Narkisim"/>
        </w:rPr>
        <w:t>.</w:t>
      </w:r>
    </w:p>
    <w:p w14:paraId="556ACB1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כת' דיש לחלק, דבסוגיין אנו אומרים שדיבורו הראשון היה אמת, ומה דמוסיף עכשיו [קמי דידי] הוא שקר, ומיגו למפרע ל"א</w:t>
      </w:r>
      <w:r w:rsidRPr="001A1563">
        <w:rPr>
          <w:rStyle w:val="ad"/>
          <w:rFonts w:ascii="Narkisim" w:hAnsi="Narkisim"/>
          <w:rtl/>
        </w:rPr>
        <w:footnoteReference w:id="249"/>
      </w:r>
      <w:r w:rsidRPr="001A1563">
        <w:rPr>
          <w:rFonts w:ascii="Narkisim" w:hAnsi="Narkisim"/>
        </w:rPr>
        <w:t xml:space="preserve">. </w:t>
      </w:r>
      <w:r w:rsidRPr="001A1563">
        <w:rPr>
          <w:rFonts w:ascii="Narkisim" w:hAnsi="Narkisim"/>
          <w:rtl/>
        </w:rPr>
        <w:t>משא"כ בההיא (לקמן לא.) דאמר של אבותי והיה לו מגו דמינך זבנתי', וא"א להאמין לטענתו הראשונה [דהוה נגד עדים, ע' לקמן]. וחזר ופירש אח"כ שלקחוה מאבותיך, ומש"ה יש לנו להאמין לו כדי לקיים המיגו שהי' לו מעיקרא</w:t>
      </w:r>
      <w:r w:rsidRPr="001A1563">
        <w:rPr>
          <w:rStyle w:val="ad"/>
          <w:rFonts w:ascii="Narkisim" w:hAnsi="Narkisim"/>
          <w:rtl/>
        </w:rPr>
        <w:footnoteReference w:id="250"/>
      </w:r>
      <w:r w:rsidRPr="001A1563">
        <w:rPr>
          <w:rFonts w:ascii="Narkisim" w:hAnsi="Narkisim"/>
        </w:rPr>
        <w:t xml:space="preserve">. </w:t>
      </w:r>
      <w:r w:rsidRPr="001A1563">
        <w:rPr>
          <w:rFonts w:ascii="Narkisim" w:hAnsi="Narkisim"/>
          <w:rtl/>
        </w:rPr>
        <w:t>וכיון דמכח המגו נראה דטענתו אמת, אלא דהוכחש בעדים נאמן לקיים טענתו ולתרץ דיבורו והמיגו במקומו עומד</w:t>
      </w:r>
      <w:r w:rsidRPr="001A1563">
        <w:rPr>
          <w:rStyle w:val="ad"/>
          <w:rFonts w:ascii="Narkisim" w:hAnsi="Narkisim"/>
          <w:rtl/>
        </w:rPr>
        <w:footnoteReference w:id="251"/>
      </w:r>
      <w:r w:rsidRPr="001A1563">
        <w:rPr>
          <w:rFonts w:ascii="Narkisim" w:hAnsi="Narkisim"/>
        </w:rPr>
        <w:t>.</w:t>
      </w:r>
    </w:p>
    <w:p w14:paraId="7CFF1436" w14:textId="77777777" w:rsidR="004440AD" w:rsidRPr="001A1563" w:rsidRDefault="00000000" w:rsidP="001A1563">
      <w:pPr>
        <w:bidi/>
        <w:rPr>
          <w:rFonts w:ascii="Narkisim" w:hAnsi="Narkisim" w:cs="Narkisim"/>
        </w:rPr>
      </w:pPr>
      <w:r w:rsidRPr="001A1563">
        <w:rPr>
          <w:rFonts w:ascii="Narkisim" w:hAnsi="Narkisim" w:cs="Narkisim"/>
          <w:u w:val="single"/>
          <w:rtl/>
        </w:rPr>
        <w:t>בא"ד מיגו למפרע לא אמרי' וכו'</w:t>
      </w:r>
      <w:r w:rsidRPr="001A1563">
        <w:rPr>
          <w:rFonts w:ascii="Narkisim" w:hAnsi="Narkisim" w:cs="Narkisim"/>
          <w:rtl/>
        </w:rPr>
        <w:t>. ותוס' האריכו להוכיח יסוד זה דל"מ מיגו למפרע. [וכן יסדו תוס' כתובות פה.</w:t>
      </w:r>
      <w:r w:rsidRPr="001A1563">
        <w:rPr>
          <w:rStyle w:val="ad"/>
          <w:rFonts w:ascii="Narkisim" w:hAnsi="Narkisim" w:cs="Narkisim"/>
          <w:rtl/>
        </w:rPr>
        <w:footnoteReference w:id="252"/>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פי' הסברא 'דלא הוה מסיק אדעתיה שהיה זקוק לטענה זו'. אף לכאורה הוה סברא פשוטה דהשתא</w:t>
      </w:r>
      <w:r w:rsidRPr="001A1563">
        <w:rPr>
          <w:rStyle w:val="ad"/>
          <w:rFonts w:ascii="Narkisim" w:hAnsi="Narkisim" w:cs="Narkisim"/>
          <w:rtl/>
        </w:rPr>
        <w:footnoteReference w:id="253"/>
      </w:r>
      <w:r w:rsidRPr="001A1563">
        <w:rPr>
          <w:rFonts w:ascii="Narkisim" w:hAnsi="Narkisim" w:cs="Narkisim"/>
        </w:rPr>
        <w:t xml:space="preserve"> </w:t>
      </w:r>
      <w:r w:rsidRPr="001A1563">
        <w:rPr>
          <w:rFonts w:ascii="Narkisim" w:hAnsi="Narkisim" w:cs="Narkisim"/>
          <w:rtl/>
        </w:rPr>
        <w:t>לית ליה ראיה מהמיגו, והאיך נימא עכשיו דאנן סהדי שדובר אמת</w:t>
      </w:r>
      <w:r w:rsidRPr="001A1563">
        <w:rPr>
          <w:rStyle w:val="ad"/>
          <w:rFonts w:ascii="Narkisim" w:hAnsi="Narkisim" w:cs="Narkisim"/>
          <w:rtl/>
        </w:rPr>
        <w:footnoteReference w:id="254"/>
      </w:r>
      <w:r w:rsidRPr="001A1563">
        <w:rPr>
          <w:rFonts w:ascii="Narkisim" w:hAnsi="Narkisim" w:cs="Narkisim"/>
        </w:rPr>
        <w:t>.</w:t>
      </w:r>
    </w:p>
    <w:p w14:paraId="60B76569" w14:textId="77777777" w:rsidR="004440AD" w:rsidRPr="001A1563" w:rsidRDefault="00000000" w:rsidP="001A1563">
      <w:pPr>
        <w:pStyle w:val="a8"/>
        <w:bidi/>
        <w:rPr>
          <w:rFonts w:ascii="Narkisim" w:hAnsi="Narkisim"/>
        </w:rPr>
      </w:pPr>
      <w:r w:rsidRPr="001A1563">
        <w:rPr>
          <w:rFonts w:ascii="Narkisim" w:hAnsi="Narkisim"/>
          <w:rtl/>
        </w:rPr>
        <w:t>ויש שדנו דע"פ מה שחידשו ה</w:t>
      </w:r>
      <w:r w:rsidRPr="001A1563">
        <w:rPr>
          <w:rFonts w:ascii="Narkisim" w:hAnsi="Narkisim"/>
          <w:b/>
          <w:bCs/>
          <w:rtl/>
        </w:rPr>
        <w:t>אחרונים</w:t>
      </w:r>
      <w:r w:rsidRPr="001A1563">
        <w:rPr>
          <w:rFonts w:ascii="Narkisim" w:hAnsi="Narkisim"/>
          <w:rtl/>
        </w:rPr>
        <w:t xml:space="preserve"> (חי' ר' שמעון יח וכ, קוב"ש ח"ב ג ובסוגיין) דגדר מיגו הוה משום כח הטענה</w:t>
      </w:r>
      <w:r w:rsidRPr="001A1563">
        <w:rPr>
          <w:rStyle w:val="ad"/>
          <w:rFonts w:ascii="Narkisim" w:hAnsi="Narkisim"/>
          <w:rtl/>
        </w:rPr>
        <w:footnoteReference w:id="255"/>
      </w:r>
      <w:r w:rsidRPr="001A1563">
        <w:rPr>
          <w:rFonts w:ascii="Narkisim" w:hAnsi="Narkisim"/>
        </w:rPr>
        <w:t xml:space="preserve"> </w:t>
      </w:r>
      <w:r w:rsidRPr="001A1563">
        <w:rPr>
          <w:rFonts w:ascii="Narkisim" w:hAnsi="Narkisim"/>
          <w:rtl/>
        </w:rPr>
        <w:t>אתי שפיר טפי, דכיון דזכה בזכות טענה יל"ד שישאר בעלים על זכות זה, ויהא נאמן אף אח"כ</w:t>
      </w:r>
      <w:r w:rsidRPr="001A1563">
        <w:rPr>
          <w:rStyle w:val="ad"/>
          <w:rFonts w:ascii="Narkisim" w:hAnsi="Narkisim"/>
          <w:rtl/>
        </w:rPr>
        <w:footnoteReference w:id="256"/>
      </w:r>
      <w:r w:rsidRPr="001A1563">
        <w:rPr>
          <w:rFonts w:ascii="Narkisim" w:hAnsi="Narkisim"/>
        </w:rPr>
        <w:t>.</w:t>
      </w:r>
    </w:p>
    <w:p w14:paraId="76BA487B" w14:textId="77777777" w:rsidR="004440AD" w:rsidRPr="001A1563" w:rsidRDefault="00000000" w:rsidP="001A1563">
      <w:pPr>
        <w:bidi/>
        <w:rPr>
          <w:rFonts w:ascii="Narkisim" w:hAnsi="Narkisim" w:cs="Narkisim"/>
        </w:rPr>
      </w:pPr>
      <w:r w:rsidRPr="001A1563">
        <w:rPr>
          <w:rFonts w:ascii="Narkisim" w:hAnsi="Narkisim" w:cs="Narkisim"/>
          <w:u w:val="single"/>
          <w:rtl/>
        </w:rPr>
        <w:t>בא"ד ומה שפ"ה (כתובות קט:) גבי עשאה סימן לאחר וכו' אין לו זכות למחזיק אלא ע”פ</w:t>
      </w:r>
      <w:r w:rsidRPr="001A1563">
        <w:rPr>
          <w:rFonts w:ascii="Narkisim" w:hAnsi="Narkisim" w:cs="Narkisim"/>
          <w:rtl/>
        </w:rPr>
        <w:t>. ועי"ז אף לאחר כמה שנים נאמן לטעון שחזר וקנה ממנו</w:t>
      </w:r>
      <w:r w:rsidRPr="001A1563">
        <w:rPr>
          <w:rFonts w:ascii="Narkisim" w:hAnsi="Narkisim" w:cs="Narkisim"/>
        </w:rPr>
        <w:t>.</w:t>
      </w:r>
    </w:p>
    <w:p w14:paraId="637B80A1" w14:textId="77777777" w:rsidR="004440AD" w:rsidRPr="001A1563" w:rsidRDefault="00000000" w:rsidP="001A1563">
      <w:pPr>
        <w:pStyle w:val="a7"/>
        <w:bidi/>
        <w:rPr>
          <w:rFonts w:ascii="Narkisim" w:hAnsi="Narkisim"/>
        </w:rPr>
      </w:pPr>
      <w:r w:rsidRPr="001A1563">
        <w:rPr>
          <w:rFonts w:ascii="Narkisim" w:hAnsi="Narkisim"/>
          <w:rtl/>
        </w:rPr>
        <w:t>ומשמע בתוס' דדעת רש"י דאמרי' מיגו למפרע. וה</w:t>
      </w:r>
      <w:r w:rsidRPr="001A1563">
        <w:rPr>
          <w:rFonts w:ascii="Narkisim" w:hAnsi="Narkisim"/>
          <w:b/>
          <w:bCs/>
          <w:rtl/>
        </w:rPr>
        <w:t>ראשונים</w:t>
      </w:r>
      <w:r w:rsidRPr="001A1563">
        <w:rPr>
          <w:rFonts w:ascii="Narkisim" w:hAnsi="Narkisim"/>
          <w:rtl/>
        </w:rPr>
        <w:t xml:space="preserve"> (כתובות שם) תמהו בזה ע"ד רש"י. אבל ה</w:t>
      </w:r>
      <w:r w:rsidRPr="001A1563">
        <w:rPr>
          <w:rFonts w:ascii="Narkisim" w:hAnsi="Narkisim"/>
          <w:b/>
          <w:bCs/>
          <w:rtl/>
        </w:rPr>
        <w:t>קוב"ש</w:t>
      </w:r>
      <w:r w:rsidRPr="001A1563">
        <w:rPr>
          <w:rFonts w:ascii="Narkisim" w:hAnsi="Narkisim"/>
          <w:rtl/>
        </w:rPr>
        <w:t xml:space="preserve"> (קט) כת' דשאני התם דהוה גדר הפה שאסר, ויש ראשונים דס”ל דהאומרת א”א הייתי, נאמנת לחזור ולומר גרושה אני אפי' לאחר כדי דיבור</w:t>
      </w:r>
      <w:r w:rsidRPr="001A1563">
        <w:rPr>
          <w:rStyle w:val="ad"/>
          <w:rFonts w:ascii="Narkisim" w:hAnsi="Narkisim"/>
          <w:rtl/>
        </w:rPr>
        <w:footnoteReference w:id="257"/>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אחרונים</w:t>
      </w:r>
      <w:r w:rsidRPr="001A1563">
        <w:rPr>
          <w:rFonts w:ascii="Narkisim" w:hAnsi="Narkisim"/>
          <w:szCs w:val="20"/>
          <w:rtl/>
        </w:rPr>
        <w:t xml:space="preserve"> ביארו דגדר הפה שאסר, דכיון שהוא אסר יש לו זכות להתיר ולפרש דבריו, ושייך לגדר בעלות</w:t>
      </w:r>
      <w:r w:rsidRPr="001A1563">
        <w:rPr>
          <w:rFonts w:ascii="Narkisim" w:hAnsi="Narkisim"/>
        </w:rPr>
        <w:t>.</w:t>
      </w:r>
    </w:p>
    <w:p w14:paraId="14029AB3" w14:textId="77777777" w:rsidR="004440AD" w:rsidRPr="001A1563" w:rsidRDefault="00000000" w:rsidP="001A1563">
      <w:pPr>
        <w:pStyle w:val="a7"/>
        <w:bidi/>
        <w:rPr>
          <w:rFonts w:ascii="Narkisim" w:hAnsi="Narkisim"/>
        </w:rPr>
      </w:pPr>
      <w:r w:rsidRPr="001A1563">
        <w:rPr>
          <w:rFonts w:ascii="Narkisim" w:hAnsi="Narkisim"/>
          <w:rtl/>
        </w:rPr>
        <w:t>וכן ה</w:t>
      </w:r>
      <w:r w:rsidRPr="001A1563">
        <w:rPr>
          <w:rFonts w:ascii="Narkisim" w:hAnsi="Narkisim"/>
          <w:b/>
          <w:bCs/>
          <w:rtl/>
        </w:rPr>
        <w:t>השלמה</w:t>
      </w:r>
      <w:r w:rsidRPr="001A1563">
        <w:rPr>
          <w:rFonts w:ascii="Narkisim" w:hAnsi="Narkisim"/>
          <w:rtl/>
        </w:rPr>
        <w:t xml:space="preserve"> (בשיטמ"ק כתובות כג.) הביא בשם </w:t>
      </w:r>
      <w:r w:rsidRPr="001A1563">
        <w:rPr>
          <w:rFonts w:ascii="Narkisim" w:hAnsi="Narkisim"/>
          <w:b/>
          <w:bCs/>
          <w:rtl/>
        </w:rPr>
        <w:t>רש"י</w:t>
      </w:r>
      <w:r w:rsidRPr="001A1563">
        <w:rPr>
          <w:rFonts w:ascii="Narkisim" w:hAnsi="Narkisim"/>
          <w:rtl/>
        </w:rPr>
        <w:t xml:space="preserve"> דשאני התם דהוה הפה שאסר, ונאמן להתיר אפי' לאחר זמן. ולמד מדברי רש”י דאף האומרת נשביתי, ולאחר זמן אומרת וטהורה אני נאמנת משום הפה שאסר. דהפה שאסר לא בעינן תוך כדי דיבור</w:t>
      </w:r>
      <w:r w:rsidRPr="001A1563">
        <w:rPr>
          <w:rFonts w:ascii="Narkisim" w:hAnsi="Narkisim"/>
        </w:rPr>
        <w:t>.</w:t>
      </w:r>
    </w:p>
    <w:p w14:paraId="42F58252"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 xml:space="preserve">מחנ"א </w:t>
      </w:r>
      <w:r w:rsidRPr="001A1563">
        <w:rPr>
          <w:rFonts w:ascii="Narkisim" w:hAnsi="Narkisim"/>
          <w:rtl/>
        </w:rPr>
        <w:t>(איסו"ב פי"ח בשו"ת ד"ה ולכאורה) דהמחלוקת ראשונים האם מהני לפרש דבריו לאחר כדי דיבור, תליא האם הוא משום מיגו</w:t>
      </w:r>
      <w:r w:rsidRPr="001A1563">
        <w:rPr>
          <w:rStyle w:val="ad"/>
          <w:rFonts w:ascii="Narkisim" w:hAnsi="Narkisim"/>
          <w:rtl/>
        </w:rPr>
        <w:footnoteReference w:id="258"/>
      </w:r>
      <w:r w:rsidRPr="001A1563">
        <w:rPr>
          <w:rFonts w:ascii="Narkisim" w:hAnsi="Narkisim"/>
        </w:rPr>
        <w:t xml:space="preserve">, </w:t>
      </w:r>
      <w:r w:rsidRPr="001A1563">
        <w:rPr>
          <w:rFonts w:ascii="Narkisim" w:hAnsi="Narkisim"/>
          <w:rtl/>
        </w:rPr>
        <w:t>ומיגו למפרע לא אמרי'. ומ"ד דמהני לאחר כ"ד ס"ל [דגדר הנאמנות] דאין לנו איסור אלא על פיו, ונאמן להתיר מה שאסר</w:t>
      </w:r>
      <w:r w:rsidRPr="001A1563">
        <w:rPr>
          <w:rFonts w:ascii="Narkisim" w:hAnsi="Narkisim"/>
        </w:rPr>
        <w:t>.</w:t>
      </w:r>
    </w:p>
    <w:p w14:paraId="5F954D98" w14:textId="77777777" w:rsidR="004440AD" w:rsidRPr="001A1563" w:rsidRDefault="00000000" w:rsidP="001A1563">
      <w:pPr>
        <w:pStyle w:val="2"/>
        <w:bidi/>
        <w:rPr>
          <w:rFonts w:ascii="Narkisim" w:hAnsi="Narkisim"/>
        </w:rPr>
      </w:pPr>
      <w:r w:rsidRPr="001A1563">
        <w:rPr>
          <w:rFonts w:ascii="Narkisim" w:hAnsi="Narkisim"/>
          <w:rtl/>
        </w:rPr>
        <w:t>טענינן במיגו</w:t>
      </w:r>
    </w:p>
    <w:p w14:paraId="7DCE96D5" w14:textId="77777777" w:rsidR="004440AD" w:rsidRPr="001A1563" w:rsidRDefault="00000000" w:rsidP="001A1563">
      <w:pPr>
        <w:bidi/>
        <w:rPr>
          <w:rFonts w:ascii="Narkisim" w:hAnsi="Narkisim" w:cs="Narkisim"/>
        </w:rPr>
      </w:pPr>
      <w:r w:rsidRPr="001A1563">
        <w:rPr>
          <w:rFonts w:ascii="Narkisim" w:hAnsi="Narkisim" w:cs="Narkisim"/>
          <w:u w:val="single"/>
          <w:rtl/>
        </w:rPr>
        <w:t>בא"ד ובעובדא דידן וכו' נראה לרשב"א וכו' מ"מ טעני' ללוקח מאחר שהמוכר נאמן וכו' במיגו וכו'</w:t>
      </w:r>
      <w:r w:rsidRPr="001A1563">
        <w:rPr>
          <w:rFonts w:ascii="Narkisim" w:hAnsi="Narkisim" w:cs="Narkisim"/>
          <w:rtl/>
        </w:rPr>
        <w:t>. בפשוטו תוס' עכשיו חוזרין למש”כ מעיקרא, דאף דלא החזיק ג' שנים סגי בחד יומא</w:t>
      </w:r>
      <w:r w:rsidRPr="001A1563">
        <w:rPr>
          <w:rStyle w:val="ad"/>
          <w:rFonts w:ascii="Narkisim" w:hAnsi="Narkisim" w:cs="Narkisim"/>
          <w:rtl/>
        </w:rPr>
        <w:footnoteReference w:id="259"/>
      </w:r>
      <w:r w:rsidRPr="001A1563">
        <w:rPr>
          <w:rFonts w:ascii="Narkisim" w:hAnsi="Narkisim" w:cs="Narkisim"/>
        </w:rPr>
        <w:t xml:space="preserve">. </w:t>
      </w:r>
      <w:r w:rsidRPr="001A1563">
        <w:rPr>
          <w:rFonts w:ascii="Narkisim" w:hAnsi="Narkisim" w:cs="Narkisim"/>
          <w:rtl/>
        </w:rPr>
        <w:t>שהרי יש לו מיגו על הקרקע. ותוס' באו לפרש האיך מהני מיגו זה אף שהלוקח יודע בברי. וכ"כ ה</w:t>
      </w:r>
      <w:r w:rsidRPr="001A1563">
        <w:rPr>
          <w:rFonts w:ascii="Narkisim" w:hAnsi="Narkisim" w:cs="Narkisim"/>
          <w:b/>
          <w:bCs/>
          <w:rtl/>
        </w:rPr>
        <w:t>מהרש"א</w:t>
      </w:r>
      <w:r w:rsidRPr="001A1563">
        <w:rPr>
          <w:rFonts w:ascii="Narkisim" w:hAnsi="Narkisim" w:cs="Narkisim"/>
        </w:rPr>
        <w:t>.</w:t>
      </w:r>
    </w:p>
    <w:p w14:paraId="797D68AE" w14:textId="77777777" w:rsidR="004440AD" w:rsidRPr="001A1563" w:rsidRDefault="00000000" w:rsidP="001A1563">
      <w:pPr>
        <w:pStyle w:val="a8"/>
        <w:bidi/>
        <w:rPr>
          <w:rFonts w:ascii="Narkisim" w:hAnsi="Narkisim"/>
        </w:rPr>
      </w:pPr>
      <w:r w:rsidRPr="001A1563">
        <w:rPr>
          <w:rFonts w:ascii="Narkisim" w:hAnsi="Narkisim"/>
          <w:rtl/>
        </w:rPr>
        <w:t>ולפ"ז תוס' באו לומר דמש"כ בפשיטות מעיקרא, כן דעת רשב"א. ואילו ר"י נסתפק בזה</w:t>
      </w:r>
      <w:r w:rsidRPr="001A1563">
        <w:rPr>
          <w:rStyle w:val="ad"/>
          <w:rFonts w:ascii="Narkisim" w:hAnsi="Narkisim"/>
          <w:rtl/>
        </w:rPr>
        <w:footnoteReference w:id="260"/>
      </w:r>
      <w:r w:rsidRPr="001A1563">
        <w:rPr>
          <w:rFonts w:ascii="Narkisim" w:hAnsi="Narkisim"/>
        </w:rPr>
        <w:t xml:space="preserve">. </w:t>
      </w:r>
      <w:r w:rsidRPr="001A1563">
        <w:rPr>
          <w:rFonts w:ascii="Narkisim" w:hAnsi="Narkisim"/>
          <w:rtl/>
        </w:rPr>
        <w:t>והמפרשים נתקשו בלשון התוס' דמשמע דיש כאן נידון חדש</w:t>
      </w:r>
      <w:r w:rsidRPr="001A1563">
        <w:rPr>
          <w:rStyle w:val="ad"/>
          <w:rFonts w:ascii="Narkisim" w:hAnsi="Narkisim"/>
          <w:rtl/>
        </w:rPr>
        <w:footnoteReference w:id="261"/>
      </w:r>
      <w:r w:rsidRPr="001A1563">
        <w:rPr>
          <w:rFonts w:ascii="Narkisim" w:hAnsi="Narkisim"/>
        </w:rPr>
        <w:t>.</w:t>
      </w:r>
    </w:p>
    <w:p w14:paraId="5B25CC6D" w14:textId="77777777" w:rsidR="004440AD" w:rsidRPr="001A1563" w:rsidRDefault="00000000" w:rsidP="001A1563">
      <w:pPr>
        <w:pStyle w:val="aa"/>
        <w:bidi/>
        <w:rPr>
          <w:rFonts w:ascii="Narkisim" w:hAnsi="Narkisim"/>
        </w:rPr>
      </w:pPr>
      <w:r w:rsidRPr="001A1563">
        <w:rPr>
          <w:rFonts w:ascii="Narkisim" w:hAnsi="Narkisim"/>
          <w:u w:val="single"/>
          <w:rtl/>
        </w:rPr>
        <w:t>בא"ד ואע"ג דהאי לוקח ידע וכו' והוה כחד סהדא וכו'</w:t>
      </w:r>
      <w:r w:rsidRPr="001A1563">
        <w:rPr>
          <w:rFonts w:ascii="Narkisim" w:hAnsi="Narkisim"/>
          <w:rtl/>
        </w:rPr>
        <w:t xml:space="preserve">. מבואר דרשב”א דן משום גדר עדות, שאין למוכר מיגו, שהרי הלוקח מכחישו [ובאופן שיודע בעצמו. ע' לעיל]. וצ”ב מה ס”ד דיחשב עד, הרי הלוקח הוה בע”ד ונוגע בקרקע. ואפשר דכוונתו דקודם מכירה היה יכול </w:t>
      </w:r>
      <w:r w:rsidRPr="001A1563">
        <w:rPr>
          <w:rFonts w:ascii="Narkisim" w:hAnsi="Narkisim"/>
          <w:rtl/>
        </w:rPr>
        <w:lastRenderedPageBreak/>
        <w:t>להעיד. א"נ ה"מ לדחוי, ועיקר דחיית התוס' דאין כאן תורת עדות בזה</w:t>
      </w:r>
      <w:r w:rsidRPr="001A1563">
        <w:rPr>
          <w:rFonts w:ascii="Narkisim" w:hAnsi="Narkisim"/>
        </w:rPr>
        <w:t>.</w:t>
      </w:r>
    </w:p>
    <w:p w14:paraId="54205D1E" w14:textId="77777777" w:rsidR="004440AD" w:rsidRPr="001A1563" w:rsidRDefault="00000000" w:rsidP="001A1563">
      <w:pPr>
        <w:pStyle w:val="aa"/>
        <w:bidi/>
        <w:rPr>
          <w:rFonts w:ascii="Narkisim" w:hAnsi="Narkisim"/>
        </w:rPr>
      </w:pPr>
      <w:r w:rsidRPr="001A1563">
        <w:rPr>
          <w:rFonts w:ascii="Narkisim" w:hAnsi="Narkisim"/>
          <w:u w:val="single"/>
          <w:rtl/>
        </w:rPr>
        <w:t>בא"ד והכא לא הוי מחוייב שבועה, דאין נשבעין על הקרקעות</w:t>
      </w:r>
      <w:r w:rsidRPr="001A1563">
        <w:rPr>
          <w:rFonts w:ascii="Narkisim" w:hAnsi="Narkisim"/>
          <w:rtl/>
        </w:rPr>
        <w:t>. ה</w:t>
      </w:r>
      <w:r w:rsidRPr="001A1563">
        <w:rPr>
          <w:rFonts w:ascii="Narkisim" w:hAnsi="Narkisim"/>
          <w:b/>
          <w:bCs/>
          <w:rtl/>
        </w:rPr>
        <w:t>קצות</w:t>
      </w:r>
      <w:r w:rsidRPr="001A1563">
        <w:rPr>
          <w:rFonts w:ascii="Narkisim" w:hAnsi="Narkisim"/>
          <w:rtl/>
        </w:rPr>
        <w:t xml:space="preserve"> (צה ז) הקשה דמ"מ יתחייב שבועה על הפירות שאכל, ובגלגול ישבע על הקרקע. ותי' כיו דתביעתם אינו על הפירות אלא על הקרקע, ואע"פ שמתגלגל לפירות, נחשב תביעת קרקע. (וע"ע לקמן לג. לד.)</w:t>
      </w:r>
      <w:r w:rsidRPr="001A1563">
        <w:rPr>
          <w:rFonts w:ascii="Narkisim" w:hAnsi="Narkisim"/>
        </w:rPr>
        <w:t>.</w:t>
      </w:r>
    </w:p>
    <w:p w14:paraId="78A13AD6" w14:textId="77777777" w:rsidR="004440AD" w:rsidRPr="001A1563" w:rsidRDefault="00000000" w:rsidP="001A1563">
      <w:pPr>
        <w:pStyle w:val="aa"/>
        <w:bidi/>
        <w:rPr>
          <w:rFonts w:ascii="Narkisim" w:hAnsi="Narkisim"/>
        </w:rPr>
      </w:pPr>
      <w:r w:rsidRPr="001A1563">
        <w:rPr>
          <w:rFonts w:ascii="Narkisim" w:hAnsi="Narkisim"/>
          <w:u w:val="single"/>
          <w:rtl/>
        </w:rPr>
        <w:t>בא"ד וכה"ג מצינו (לקמן ע) וכו' דאע"ג דלא טענינן ליתמי נאנסו וכו'</w:t>
      </w:r>
      <w:r w:rsidRPr="001A1563">
        <w:rPr>
          <w:rFonts w:ascii="Narkisim" w:hAnsi="Narkisim"/>
          <w:rtl/>
        </w:rPr>
        <w:t xml:space="preserve">. דטענינן ליתמי פרוע, אף דלא טענינן דנאנסו [ושורש נאמנות פרוע במיגו דמזוייף]. וכ"כ </w:t>
      </w:r>
      <w:r w:rsidRPr="001A1563">
        <w:rPr>
          <w:rFonts w:ascii="Narkisim" w:hAnsi="Narkisim"/>
          <w:b/>
          <w:bCs/>
          <w:rtl/>
        </w:rPr>
        <w:t>תוס</w:t>
      </w:r>
      <w:r w:rsidRPr="001A1563">
        <w:rPr>
          <w:rFonts w:ascii="Narkisim" w:hAnsi="Narkisim"/>
          <w:rtl/>
        </w:rPr>
        <w:t>' בכ"מ. אבל ה</w:t>
      </w:r>
      <w:r w:rsidRPr="001A1563">
        <w:rPr>
          <w:rFonts w:ascii="Narkisim" w:hAnsi="Narkisim"/>
          <w:b/>
          <w:bCs/>
          <w:rtl/>
        </w:rPr>
        <w:t>מלחמות</w:t>
      </w:r>
      <w:r w:rsidRPr="001A1563">
        <w:rPr>
          <w:rFonts w:ascii="Narkisim" w:hAnsi="Narkisim"/>
          <w:rtl/>
        </w:rPr>
        <w:t xml:space="preserve"> (לקמן שם לז בדה”ר) חלק דל"ש בזה טענינן ליתמי, דאם לא טענינן להו נאנסו ל"ש מיגו, דמאחר שהיסוד הרוס האיך יתקיים הבנין</w:t>
      </w:r>
      <w:r w:rsidRPr="001A1563">
        <w:rPr>
          <w:rFonts w:ascii="Narkisim" w:hAnsi="Narkisim"/>
        </w:rPr>
        <w:t>.</w:t>
      </w:r>
    </w:p>
    <w:p w14:paraId="5C5B160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(קמו כא) תמה האיך טענינן כלל באופן שהאב היה נאמן רק ע"י מיגו, דהיינו שהמוכר היה נאמן רק ע"י ראיית המיגו שדובר אמת</w:t>
      </w:r>
      <w:r w:rsidRPr="001A1563">
        <w:rPr>
          <w:rStyle w:val="ad"/>
          <w:rFonts w:ascii="Narkisim" w:hAnsi="Narkisim"/>
          <w:rtl/>
        </w:rPr>
        <w:footnoteReference w:id="262"/>
      </w:r>
      <w:r w:rsidRPr="001A1563">
        <w:rPr>
          <w:rFonts w:ascii="Narkisim" w:hAnsi="Narkisim"/>
        </w:rPr>
        <w:t xml:space="preserve">. </w:t>
      </w:r>
      <w:r w:rsidRPr="001A1563">
        <w:rPr>
          <w:rFonts w:ascii="Narkisim" w:hAnsi="Narkisim"/>
          <w:rtl/>
        </w:rPr>
        <w:t>א"כ השתא ליכא ראיה כלל, שהרי האב לא טען כלל. והאיך נאמן בלא ראיית המיגו</w:t>
      </w:r>
      <w:r w:rsidRPr="001A1563">
        <w:rPr>
          <w:rStyle w:val="ad"/>
          <w:rFonts w:ascii="Narkisim" w:hAnsi="Narkisim"/>
          <w:rtl/>
        </w:rPr>
        <w:footnoteReference w:id="263"/>
      </w:r>
      <w:r w:rsidRPr="001A1563">
        <w:rPr>
          <w:rFonts w:ascii="Narkisim" w:hAnsi="Narkisim"/>
        </w:rPr>
        <w:t>.</w:t>
      </w:r>
    </w:p>
    <w:p w14:paraId="2D6824B8"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(יח) וה</w:t>
      </w:r>
      <w:r w:rsidRPr="001A1563">
        <w:rPr>
          <w:rFonts w:ascii="Narkisim" w:hAnsi="Narkisim"/>
          <w:b/>
          <w:bCs/>
          <w:rtl/>
        </w:rPr>
        <w:t>קוב"ש</w:t>
      </w:r>
      <w:r w:rsidRPr="001A1563">
        <w:rPr>
          <w:rFonts w:ascii="Narkisim" w:hAnsi="Narkisim"/>
          <w:rtl/>
        </w:rPr>
        <w:t xml:space="preserve"> (ח"ב ג) הביאו מזה ראיה גדולה דגדר מיגו משום כח הטענה, ומש"ה שייך אף בגדר טענינן, שהיה לאב נאמנות לטעון טענה זו</w:t>
      </w:r>
      <w:r w:rsidRPr="001A1563">
        <w:rPr>
          <w:rFonts w:ascii="Narkisim" w:hAnsi="Narkisim"/>
        </w:rPr>
        <w:t>.</w:t>
      </w:r>
    </w:p>
    <w:p w14:paraId="0F55601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ליישב דלצד דמיגו הוא משום אנן סהדי ובירור שדובר אמת [וכדמבואר בכמה אחרונים], מ”מ שייך כה”ג טענינן דהאב היה יכול להביא ראיה זו</w:t>
      </w:r>
      <w:r w:rsidRPr="001A1563">
        <w:rPr>
          <w:rStyle w:val="ad"/>
          <w:rFonts w:ascii="Narkisim" w:hAnsi="Narkisim"/>
          <w:rtl/>
        </w:rPr>
        <w:footnoteReference w:id="264"/>
      </w:r>
      <w:r w:rsidRPr="001A1563">
        <w:rPr>
          <w:rFonts w:ascii="Narkisim" w:hAnsi="Narkisim"/>
        </w:rPr>
        <w:t xml:space="preserve">, </w:t>
      </w:r>
      <w:r w:rsidRPr="001A1563">
        <w:rPr>
          <w:rFonts w:ascii="Narkisim" w:hAnsi="Narkisim"/>
          <w:rtl/>
        </w:rPr>
        <w:t>וגדר טענינן דצריך לשמוע טענת האב שהיה טוען</w:t>
      </w:r>
      <w:r w:rsidRPr="001A1563">
        <w:rPr>
          <w:rStyle w:val="ad"/>
          <w:rFonts w:ascii="Narkisim" w:hAnsi="Narkisim"/>
          <w:rtl/>
        </w:rPr>
        <w:footnoteReference w:id="265"/>
      </w:r>
      <w:r w:rsidRPr="001A1563">
        <w:rPr>
          <w:rFonts w:ascii="Narkisim" w:hAnsi="Narkisim"/>
        </w:rPr>
        <w:t>.</w:t>
      </w:r>
    </w:p>
    <w:p w14:paraId="59542380" w14:textId="77777777" w:rsidR="004440AD" w:rsidRPr="001A1563" w:rsidRDefault="00000000" w:rsidP="001A1563">
      <w:pPr>
        <w:pStyle w:val="aa"/>
        <w:bidi/>
        <w:rPr>
          <w:rFonts w:ascii="Narkisim" w:hAnsi="Narkisim"/>
        </w:rPr>
      </w:pPr>
      <w:r w:rsidRPr="001A1563">
        <w:rPr>
          <w:rFonts w:ascii="Narkisim" w:hAnsi="Narkisim"/>
          <w:rtl/>
        </w:rPr>
        <w:t>ולפי סברות אלו גדר המיגו, מה היה האב טוען, שהיה נאמן במיגו. וכדעת התוס'. אבל לדעת המלחמות (הנ"ל) צריך שיהא ראוי שהיורש יטען כן. וצ"ב</w:t>
      </w:r>
      <w:r w:rsidRPr="001A1563">
        <w:rPr>
          <w:rStyle w:val="ad"/>
          <w:rFonts w:ascii="Narkisim" w:hAnsi="Narkisim"/>
          <w:rtl/>
        </w:rPr>
        <w:footnoteReference w:id="266"/>
      </w:r>
      <w:r w:rsidRPr="001A1563">
        <w:rPr>
          <w:rFonts w:ascii="Narkisim" w:hAnsi="Narkisim"/>
        </w:rPr>
        <w:t>.</w:t>
      </w:r>
    </w:p>
    <w:p w14:paraId="0BE2DAD7" w14:textId="77777777" w:rsidR="004440AD" w:rsidRPr="001A1563" w:rsidRDefault="00000000" w:rsidP="001A1563">
      <w:pPr>
        <w:pStyle w:val="aa"/>
        <w:bidi/>
        <w:rPr>
          <w:rFonts w:ascii="Narkisim" w:hAnsi="Narkisim"/>
        </w:rPr>
      </w:pPr>
      <w:r w:rsidRPr="001A1563">
        <w:rPr>
          <w:rFonts w:ascii="Narkisim" w:hAnsi="Narkisim"/>
          <w:u w:val="single"/>
          <w:rtl/>
        </w:rPr>
        <w:t>שם. וכה"ג וכו'</w:t>
      </w:r>
      <w:r w:rsidRPr="001A1563">
        <w:rPr>
          <w:rFonts w:ascii="Narkisim" w:hAnsi="Narkisim"/>
          <w:rtl/>
        </w:rPr>
        <w:t>. ובזה תוס' הביאו אף בסוגיין, דאף דטענת להד"מ לא מהני ללוקח [שיודע שהיה של המערער], אפ"ה טענינן להו לקוחה בהך מיגו</w:t>
      </w:r>
      <w:r w:rsidRPr="001A1563">
        <w:rPr>
          <w:rFonts w:ascii="Narkisim" w:hAnsi="Narkisim"/>
        </w:rPr>
        <w:t>.</w:t>
      </w:r>
    </w:p>
    <w:p w14:paraId="18F22ED1" w14:textId="77777777" w:rsidR="004440AD" w:rsidRPr="001A1563" w:rsidRDefault="00000000" w:rsidP="001A1563">
      <w:pPr>
        <w:bidi/>
        <w:rPr>
          <w:rFonts w:ascii="Narkisim" w:hAnsi="Narkisim" w:cs="Narkisim"/>
        </w:rPr>
      </w:pPr>
      <w:r w:rsidRPr="001A1563">
        <w:rPr>
          <w:rFonts w:ascii="Narkisim" w:hAnsi="Narkisim" w:cs="Narkisim"/>
          <w:u w:val="single"/>
          <w:rtl/>
        </w:rPr>
        <w:t>בא”ד ואור"י דלא דמי וכו' דהלוקח לא היה מעכבה</w:t>
      </w:r>
      <w:r w:rsidRPr="001A1563">
        <w:rPr>
          <w:rStyle w:val="ad"/>
          <w:rFonts w:ascii="Narkisim" w:hAnsi="Narkisim" w:cs="Narkisim"/>
          <w:rtl/>
        </w:rPr>
        <w:footnoteReference w:id="267"/>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דהשתא אזל ליה ההוא מיגו</w:t>
      </w:r>
      <w:r w:rsidRPr="001A1563">
        <w:rPr>
          <w:rStyle w:val="ad"/>
          <w:rFonts w:ascii="Narkisim" w:hAnsi="Narkisim" w:cs="Narkisim"/>
          <w:rtl/>
        </w:rPr>
        <w:footnoteReference w:id="268"/>
      </w:r>
      <w:r w:rsidRPr="001A1563">
        <w:rPr>
          <w:rFonts w:ascii="Narkisim" w:hAnsi="Narkisim" w:cs="Narkisim"/>
        </w:rPr>
        <w:t>.</w:t>
      </w:r>
    </w:p>
    <w:p w14:paraId="1DFAD10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יא) ביאר דסברת הרשב"א דטענינן למוכר, דהיה נאמן במיגו דלא היה שלך מעולם, ועי"ז נאמן לכל העולם. ומהני אף כלפי הלוקח </w:t>
      </w:r>
      <w:r w:rsidRPr="001A1563">
        <w:rPr>
          <w:rFonts w:ascii="Narkisim" w:hAnsi="Narkisim"/>
          <w:sz w:val="20"/>
          <w:szCs w:val="20"/>
          <w:rtl/>
        </w:rPr>
        <w:t>[שיודע שהוא של המערער]</w:t>
      </w:r>
      <w:r w:rsidRPr="001A1563">
        <w:rPr>
          <w:rFonts w:ascii="Narkisim" w:hAnsi="Narkisim"/>
          <w:rtl/>
        </w:rPr>
        <w:t>. ור"י פליג דל"מ כלפי לוקח זה</w:t>
      </w:r>
      <w:r w:rsidRPr="001A1563">
        <w:rPr>
          <w:rFonts w:ascii="Narkisim" w:hAnsi="Narkisim"/>
        </w:rPr>
        <w:t>.</w:t>
      </w:r>
    </w:p>
    <w:p w14:paraId="3A32EAB7" w14:textId="77777777" w:rsidR="004440AD" w:rsidRPr="001A1563" w:rsidRDefault="00000000" w:rsidP="001A1563">
      <w:pPr>
        <w:pStyle w:val="a7"/>
        <w:bidi/>
        <w:rPr>
          <w:rFonts w:ascii="Narkisim" w:hAnsi="Narkisim"/>
        </w:rPr>
      </w:pPr>
      <w:r w:rsidRPr="001A1563">
        <w:rPr>
          <w:rFonts w:ascii="Narkisim" w:hAnsi="Narkisim"/>
          <w:rtl/>
        </w:rPr>
        <w:t>והקצות הביא דכעי"ז נח' הראשונים בהא (לקמן קלה) דהאומר יש לי בנים, דנאמן לפטור מיבום במיגו דגרשתי, ונח' ה</w:t>
      </w:r>
      <w:r w:rsidRPr="001A1563">
        <w:rPr>
          <w:rFonts w:ascii="Narkisim" w:hAnsi="Narkisim"/>
          <w:b/>
          <w:bCs/>
          <w:rtl/>
        </w:rPr>
        <w:t>ראשונים</w:t>
      </w:r>
      <w:r w:rsidRPr="001A1563">
        <w:rPr>
          <w:rStyle w:val="ad"/>
          <w:rFonts w:ascii="Narkisim" w:hAnsi="Narkisim"/>
          <w:rtl/>
        </w:rPr>
        <w:footnoteReference w:id="269"/>
      </w:r>
      <w:r w:rsidRPr="001A1563">
        <w:rPr>
          <w:rFonts w:ascii="Narkisim" w:hAnsi="Narkisim"/>
        </w:rPr>
        <w:t xml:space="preserve"> </w:t>
      </w:r>
      <w:r w:rsidRPr="001A1563">
        <w:rPr>
          <w:rFonts w:ascii="Narkisim" w:hAnsi="Narkisim"/>
          <w:rtl/>
        </w:rPr>
        <w:t>האם מותרת לכהן. דאין לו מיגו להתירה לכהן. והקצות כת' דלסברת הרשב”א בסוגיין לא איכפת ליה אם תינשא לכהן או לאחר</w:t>
      </w:r>
      <w:r w:rsidRPr="001A1563">
        <w:rPr>
          <w:rStyle w:val="ad"/>
          <w:rFonts w:ascii="Narkisim" w:hAnsi="Narkisim"/>
          <w:rtl/>
        </w:rPr>
        <w:footnoteReference w:id="270"/>
      </w:r>
      <w:r w:rsidRPr="001A1563">
        <w:rPr>
          <w:rFonts w:ascii="Narkisim" w:hAnsi="Narkisim"/>
        </w:rPr>
        <w:t xml:space="preserve">, </w:t>
      </w:r>
      <w:r w:rsidRPr="001A1563">
        <w:rPr>
          <w:rFonts w:ascii="Narkisim" w:hAnsi="Narkisim"/>
          <w:rtl/>
        </w:rPr>
        <w:t xml:space="preserve">ומש”ה יש לה מיגו, והותרה לכל העולם. ואילו לסברת ר"י לגבי כהן אין לו מיגו, וכדברי ר"י בסוגיין דכלפי לוקח זה. </w:t>
      </w:r>
      <w:r w:rsidRPr="001A1563">
        <w:rPr>
          <w:rFonts w:ascii="Narkisim" w:hAnsi="Narkisim"/>
          <w:szCs w:val="20"/>
          <w:rtl/>
        </w:rPr>
        <w:t>[ולפ"ז נח' בגדר 'מיגו', אי יתכן דמהני שיהא נאמן יותר, או דאמרי' פלגינן</w:t>
      </w:r>
      <w:r w:rsidRPr="001A1563">
        <w:rPr>
          <w:rStyle w:val="ad"/>
          <w:rFonts w:ascii="Narkisim" w:hAnsi="Narkisim"/>
          <w:szCs w:val="20"/>
          <w:rtl/>
        </w:rPr>
        <w:footnoteReference w:id="271"/>
      </w:r>
      <w:r w:rsidRPr="001A1563">
        <w:rPr>
          <w:rFonts w:ascii="Narkisim" w:hAnsi="Narkisim"/>
          <w:rtl/>
        </w:rPr>
        <w:t>]</w:t>
      </w:r>
      <w:r w:rsidRPr="001A1563">
        <w:rPr>
          <w:rFonts w:ascii="Narkisim" w:hAnsi="Narkisim"/>
        </w:rPr>
        <w:t>.</w:t>
      </w:r>
    </w:p>
    <w:p w14:paraId="4E634625" w14:textId="77777777" w:rsidR="004440AD" w:rsidRPr="001A1563" w:rsidRDefault="00000000" w:rsidP="001A1563">
      <w:pPr>
        <w:pStyle w:val="a8"/>
        <w:bidi/>
        <w:rPr>
          <w:rFonts w:ascii="Narkisim" w:hAnsi="Narkisim"/>
        </w:rPr>
      </w:pPr>
      <w:r w:rsidRPr="001A1563">
        <w:rPr>
          <w:rFonts w:ascii="Narkisim" w:hAnsi="Narkisim"/>
          <w:rtl/>
        </w:rPr>
        <w:t>וצ"ב דבסוגיין איירי לאחר שהלוקח כבר קנאו, א"כ האיך נימא דעיקר המיגו של המוכר כלפי עצמו, ולא איכפ"ל למוכר למי</w:t>
      </w:r>
      <w:r w:rsidRPr="001A1563">
        <w:rPr>
          <w:rStyle w:val="ad"/>
          <w:rFonts w:ascii="Narkisim" w:hAnsi="Narkisim"/>
          <w:rtl/>
        </w:rPr>
        <w:footnoteReference w:id="272"/>
      </w:r>
      <w:r w:rsidRPr="001A1563">
        <w:rPr>
          <w:rFonts w:ascii="Narkisim" w:hAnsi="Narkisim"/>
        </w:rPr>
        <w:t>.</w:t>
      </w:r>
    </w:p>
    <w:p w14:paraId="5186E73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w:t>
      </w:r>
      <w:r w:rsidRPr="001A1563">
        <w:rPr>
          <w:rFonts w:ascii="Narkisim" w:hAnsi="Narkisim" w:cs="Narkisim"/>
          <w:sz w:val="20"/>
          <w:szCs w:val="20"/>
          <w:rtl/>
        </w:rPr>
        <w:t>(חי' ר' ראובן, וגר"ח טלז, קוב"ש ח"ב ג ב השני, וע"ע חי' ר' שמעון)</w:t>
      </w:r>
      <w:r w:rsidRPr="001A1563">
        <w:rPr>
          <w:rFonts w:ascii="Narkisim" w:hAnsi="Narkisim" w:cs="Narkisim"/>
          <w:rtl/>
        </w:rPr>
        <w:t xml:space="preserve"> ביארו סברת הרשב"א דגדר טענינן, דהמוכר זוכה בקרקע מדין מיגו, ועי"ז מהני טענינן לטענת האב. והאחרונים ביארו דר"י ורשב"א פליגי בגדר טענינן, האם הוא טענת האב או הבן</w:t>
      </w:r>
      <w:r w:rsidRPr="001A1563">
        <w:rPr>
          <w:rStyle w:val="ad"/>
          <w:rFonts w:ascii="Narkisim" w:hAnsi="Narkisim" w:cs="Narkisim"/>
          <w:rtl/>
        </w:rPr>
        <w:footnoteReference w:id="273"/>
      </w:r>
      <w:r w:rsidRPr="001A1563">
        <w:rPr>
          <w:rFonts w:ascii="Narkisim" w:hAnsi="Narkisim" w:cs="Narkisim"/>
        </w:rPr>
        <w:t>.</w:t>
      </w:r>
      <w:r w:rsidRPr="001A1563">
        <w:rPr>
          <w:rStyle w:val="ad"/>
          <w:rFonts w:ascii="Narkisim" w:hAnsi="Narkisim" w:cs="Narkisim"/>
        </w:rPr>
        <w:footnoteReference w:id="274"/>
      </w:r>
      <w:r w:rsidRPr="001A1563">
        <w:rPr>
          <w:rFonts w:ascii="Narkisim" w:hAnsi="Narkisim" w:cs="Narkisim"/>
        </w:rPr>
        <w:t xml:space="preserve"> </w:t>
      </w:r>
      <w:r w:rsidRPr="001A1563">
        <w:rPr>
          <w:rFonts w:ascii="Narkisim" w:hAnsi="Narkisim" w:cs="Narkisim"/>
          <w:szCs w:val="20"/>
          <w:rtl/>
        </w:rPr>
        <w:t>וכ"מ לשון רשב"א בתוס' משמע דלעולם הוה מדין טענת המוכר</w:t>
      </w:r>
      <w:r w:rsidRPr="001A1563">
        <w:rPr>
          <w:rStyle w:val="ad"/>
          <w:rFonts w:ascii="Narkisim" w:hAnsi="Narkisim" w:cs="Narkisim"/>
          <w:szCs w:val="20"/>
          <w:rtl/>
        </w:rPr>
        <w:footnoteReference w:id="275"/>
      </w:r>
      <w:r w:rsidRPr="001A1563">
        <w:rPr>
          <w:rFonts w:ascii="Narkisim" w:hAnsi="Narkisim" w:cs="Narkisim"/>
          <w:szCs w:val="20"/>
        </w:rPr>
        <w:t xml:space="preserve">, </w:t>
      </w:r>
      <w:r w:rsidRPr="001A1563">
        <w:rPr>
          <w:rFonts w:ascii="Narkisim" w:hAnsi="Narkisim" w:cs="Narkisim"/>
          <w:szCs w:val="20"/>
          <w:rtl/>
        </w:rPr>
        <w:t>ולא הלוקח</w:t>
      </w:r>
      <w:r w:rsidRPr="001A1563">
        <w:rPr>
          <w:rFonts w:ascii="Narkisim" w:hAnsi="Narkisim" w:cs="Narkisim"/>
        </w:rPr>
        <w:t>.</w:t>
      </w:r>
    </w:p>
    <w:p w14:paraId="3F60E06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כת' כדברי הרשב"א בתוס' דטענינן, שהרי טוענין ללוקח ויורש כל מה שמצי המוכר טען. והרמב”ן כת' דנראה מדברי רשב"ם דבסוגיין ל"ש טענינן בלא ג' שנים, דל"מ טענינן היכא דצריך הכחשה. דכיון דהוה רק משום מיגו דלהד”מ, השתא [שהלוקח מודה] אזל ליה מיגו, ולא אמרי' מיגו דאי בעי איהו שתיק, מהמנינן אנן</w:t>
      </w:r>
      <w:r w:rsidRPr="001A1563">
        <w:rPr>
          <w:rFonts w:ascii="Narkisim" w:hAnsi="Narkisim" w:cs="Narkisim"/>
        </w:rPr>
        <w:t>.</w:t>
      </w:r>
    </w:p>
    <w:p w14:paraId="028E9F5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כת' דיל"ד בסברא זו, דאטו דהפקיד כלי בפני עדים ומת הנפקד. והכלי ביד יתומים, אבל האב נאמן לטעון שחזר וקנה במיגו דהחזרתי, שהרי לא ראו עדים עכשיו בידו. ואטו מי לא טענינן ליתמי, ואע"פ שהיתומים מודים שהפקדון תחת ידם, והאב היה נאמן רק במיגו דהכחשה</w:t>
      </w:r>
      <w:r w:rsidRPr="001A1563">
        <w:rPr>
          <w:rFonts w:ascii="Narkisim" w:hAnsi="Narkisim" w:cs="Narkisim"/>
        </w:rPr>
        <w:t>.</w:t>
      </w:r>
    </w:p>
    <w:p w14:paraId="3482F1F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חלק דמסתברא דכה"ג מוציאין מתחת ידו</w:t>
      </w:r>
      <w:r w:rsidRPr="001A1563">
        <w:rPr>
          <w:rStyle w:val="ad"/>
          <w:rFonts w:ascii="Narkisim" w:hAnsi="Narkisim"/>
          <w:rtl/>
        </w:rPr>
        <w:footnoteReference w:id="276"/>
      </w:r>
      <w:r w:rsidRPr="001A1563">
        <w:rPr>
          <w:rFonts w:ascii="Narkisim" w:hAnsi="Narkisim"/>
        </w:rPr>
        <w:t xml:space="preserve">, </w:t>
      </w:r>
      <w:r w:rsidRPr="001A1563">
        <w:rPr>
          <w:rFonts w:ascii="Narkisim" w:hAnsi="Narkisim"/>
          <w:rtl/>
        </w:rPr>
        <w:t>שהרי כלפי היתומים הוה עדים וראה. וכמעשה דשב מרגניתא (כתובות פה:)</w:t>
      </w:r>
      <w:r w:rsidRPr="001A1563">
        <w:rPr>
          <w:rStyle w:val="ad"/>
          <w:rFonts w:ascii="Narkisim" w:hAnsi="Narkisim"/>
          <w:rtl/>
        </w:rPr>
        <w:footnoteReference w:id="277"/>
      </w:r>
      <w:r w:rsidRPr="001A1563">
        <w:rPr>
          <w:rFonts w:ascii="Narkisim" w:hAnsi="Narkisim"/>
        </w:rPr>
        <w:t>.</w:t>
      </w:r>
    </w:p>
    <w:p w14:paraId="1E888CA3" w14:textId="77777777" w:rsidR="004440AD" w:rsidRPr="001A1563" w:rsidRDefault="00000000" w:rsidP="001A1563">
      <w:pPr>
        <w:pStyle w:val="a8"/>
        <w:bidi/>
        <w:rPr>
          <w:rFonts w:ascii="Narkisim" w:hAnsi="Narkisim"/>
        </w:rPr>
      </w:pPr>
      <w:r w:rsidRPr="001A1563">
        <w:rPr>
          <w:rFonts w:ascii="Narkisim" w:hAnsi="Narkisim"/>
          <w:rtl/>
        </w:rPr>
        <w:t>וכ"כ ב</w:t>
      </w:r>
      <w:r w:rsidRPr="001A1563">
        <w:rPr>
          <w:rFonts w:ascii="Narkisim" w:hAnsi="Narkisim"/>
          <w:b/>
          <w:bCs/>
          <w:rtl/>
        </w:rPr>
        <w:t>שו"ת הרשב"א</w:t>
      </w:r>
      <w:r w:rsidRPr="001A1563">
        <w:rPr>
          <w:rFonts w:ascii="Narkisim" w:hAnsi="Narkisim"/>
          <w:rtl/>
        </w:rPr>
        <w:t xml:space="preserve"> (ג לה הו' בב"י עב) דראובן נתן חפץ של לוי לשמעון בתורת משכון, ולוי תובעו משמעון. ושמעון מודה שהוא של לוי חייב להחזירו לו, וכדאי' בסוגיין את מינאי לא זבינת. [ואף בחזקת מטלטלין]. וה</w:t>
      </w:r>
      <w:r w:rsidRPr="001A1563">
        <w:rPr>
          <w:rFonts w:ascii="Narkisim" w:hAnsi="Narkisim"/>
          <w:b/>
          <w:bCs/>
          <w:rtl/>
        </w:rPr>
        <w:t>מהרי"ט</w:t>
      </w:r>
      <w:r w:rsidRPr="001A1563">
        <w:rPr>
          <w:rFonts w:ascii="Narkisim" w:hAnsi="Narkisim"/>
          <w:rtl/>
        </w:rPr>
        <w:t xml:space="preserve"> (א לט) ביאר שכל שהוא יודע, הוא עומד במקום </w:t>
      </w:r>
      <w:r w:rsidRPr="001A1563">
        <w:rPr>
          <w:rFonts w:ascii="Narkisim" w:hAnsi="Narkisim"/>
          <w:rtl/>
        </w:rPr>
        <w:lastRenderedPageBreak/>
        <w:t>עידי פקדון ובמקום עידי ראיה</w:t>
      </w:r>
      <w:r w:rsidRPr="001A1563">
        <w:rPr>
          <w:rStyle w:val="ad"/>
          <w:rFonts w:ascii="Narkisim" w:hAnsi="Narkisim"/>
          <w:rtl/>
        </w:rPr>
        <w:footnoteReference w:id="278"/>
      </w:r>
      <w:r w:rsidRPr="001A1563">
        <w:rPr>
          <w:rFonts w:ascii="Narkisim" w:hAnsi="Narkisim"/>
        </w:rPr>
        <w:t>.</w:t>
      </w:r>
    </w:p>
    <w:p w14:paraId="77880AC6" w14:textId="77777777" w:rsidR="004440AD" w:rsidRPr="001A1563" w:rsidRDefault="00000000" w:rsidP="001A1563">
      <w:pPr>
        <w:bidi/>
        <w:rPr>
          <w:rFonts w:ascii="Narkisim" w:hAnsi="Narkisim" w:cs="Narkisim"/>
        </w:rPr>
      </w:pPr>
      <w:r w:rsidRPr="001A1563">
        <w:rPr>
          <w:rFonts w:ascii="Narkisim" w:hAnsi="Narkisim" w:cs="Narkisim"/>
          <w:u w:val="single"/>
          <w:rtl/>
        </w:rPr>
        <w:t>בא"ד כתב ר"ח דהאי מחזיק ל"ל למיחת לדינא בהדי מרי' דארעא וכו'</w:t>
      </w:r>
      <w:r w:rsidRPr="001A1563">
        <w:rPr>
          <w:rStyle w:val="ad"/>
          <w:rFonts w:ascii="Narkisim" w:hAnsi="Narkisim" w:cs="Narkisim"/>
          <w:rtl/>
        </w:rPr>
        <w:footnoteReference w:id="279"/>
      </w:r>
      <w:r w:rsidRPr="001A1563">
        <w:rPr>
          <w:rFonts w:ascii="Narkisim" w:hAnsi="Narkisim" w:cs="Narkisim"/>
          <w:rtl/>
        </w:rPr>
        <w:t xml:space="preserve">. </w:t>
      </w:r>
      <w:r w:rsidRPr="001A1563">
        <w:rPr>
          <w:rFonts w:ascii="Narkisim" w:hAnsi="Narkisim" w:cs="Narkisim"/>
          <w:szCs w:val="20"/>
          <w:rtl/>
        </w:rPr>
        <w:t xml:space="preserve">[ועיקר טענת המערער ד'לאו בעל דברים', ואי"צ </w:t>
      </w:r>
      <w:r w:rsidRPr="001A1563">
        <w:rPr>
          <w:rFonts w:ascii="Narkisim" w:hAnsi="Narkisim" w:cs="Narkisim"/>
          <w:szCs w:val="20"/>
          <w:rtl/>
        </w:rPr>
        <w:lastRenderedPageBreak/>
        <w:t>לדון עמו</w:t>
      </w:r>
      <w:r w:rsidRPr="001A1563">
        <w:rPr>
          <w:rStyle w:val="ad"/>
          <w:rFonts w:ascii="Narkisim" w:hAnsi="Narkisim" w:cs="Narkisim"/>
          <w:szCs w:val="20"/>
          <w:rtl/>
        </w:rPr>
        <w:footnoteReference w:id="280"/>
      </w:r>
      <w:r w:rsidRPr="001A1563">
        <w:rPr>
          <w:rFonts w:ascii="Narkisim" w:hAnsi="Narkisim" w:cs="Narkisim"/>
          <w:szCs w:val="20"/>
          <w:rtl/>
        </w:rPr>
        <w:t>]</w:t>
      </w:r>
      <w:r w:rsidRPr="001A1563">
        <w:rPr>
          <w:rFonts w:ascii="Narkisim" w:hAnsi="Narkisim" w:cs="Narkisim"/>
          <w:rtl/>
        </w:rPr>
        <w:t>. ואף דיושב בקרקע, כיון דאין לו טענה שקנה מהמ"ק יכול להוציאו</w:t>
      </w:r>
      <w:r w:rsidRPr="001A1563">
        <w:rPr>
          <w:rStyle w:val="ad"/>
          <w:rFonts w:ascii="Narkisim" w:hAnsi="Narkisim" w:cs="Narkisim"/>
          <w:rtl/>
        </w:rPr>
        <w:footnoteReference w:id="281"/>
      </w:r>
      <w:r w:rsidRPr="001A1563">
        <w:rPr>
          <w:rFonts w:ascii="Narkisim" w:hAnsi="Narkisim" w:cs="Narkisim"/>
        </w:rPr>
        <w:t xml:space="preserve">, </w:t>
      </w:r>
      <w:r w:rsidRPr="001A1563">
        <w:rPr>
          <w:rFonts w:ascii="Narkisim" w:hAnsi="Narkisim" w:cs="Narkisim"/>
          <w:rtl/>
        </w:rPr>
        <w:t xml:space="preserve">ול”צ לתובעו לדין. </w:t>
      </w:r>
      <w:r w:rsidRPr="001A1563">
        <w:rPr>
          <w:rFonts w:ascii="Narkisim" w:hAnsi="Narkisim" w:cs="Narkisim"/>
          <w:szCs w:val="20"/>
          <w:rtl/>
        </w:rPr>
        <w:t>ובסוגיין הוה חידוש יותר, דאף דאין למ"ק עדים, ולא הוחזק אלא ע"פ הודאתו של זה. מ"מ אמרי' דבחזקת בעליה עומדת</w:t>
      </w:r>
      <w:r w:rsidRPr="001A1563">
        <w:rPr>
          <w:rFonts w:ascii="Narkisim" w:hAnsi="Narkisim" w:cs="Narkisim"/>
        </w:rPr>
        <w:t>.</w:t>
      </w:r>
    </w:p>
    <w:p w14:paraId="39124BA9"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 xml:space="preserve">פי' </w:t>
      </w:r>
      <w:r w:rsidRPr="001A1563">
        <w:rPr>
          <w:rFonts w:ascii="Narkisim" w:hAnsi="Narkisim"/>
          <w:rtl/>
        </w:rPr>
        <w:t>ה</w:t>
      </w:r>
      <w:r w:rsidRPr="001A1563">
        <w:rPr>
          <w:rFonts w:ascii="Narkisim" w:hAnsi="Narkisim"/>
          <w:b/>
          <w:bCs/>
          <w:rtl/>
        </w:rPr>
        <w:t>ר”ח</w:t>
      </w:r>
      <w:r w:rsidRPr="001A1563">
        <w:rPr>
          <w:rFonts w:ascii="Narkisim" w:hAnsi="Narkisim"/>
          <w:rtl/>
        </w:rPr>
        <w:t xml:space="preserve"> </w:t>
      </w:r>
      <w:r w:rsidRPr="001A1563">
        <w:rPr>
          <w:rFonts w:ascii="Narkisim" w:hAnsi="Narkisim"/>
          <w:szCs w:val="20"/>
          <w:rtl/>
        </w:rPr>
        <w:t>(הנדמ"ח</w:t>
      </w:r>
      <w:r w:rsidRPr="001A1563">
        <w:rPr>
          <w:rStyle w:val="ad"/>
          <w:rFonts w:ascii="Narkisim" w:hAnsi="Narkisim"/>
          <w:szCs w:val="20"/>
          <w:rtl/>
        </w:rPr>
        <w:footnoteReference w:id="282"/>
      </w:r>
      <w:r w:rsidRPr="001A1563">
        <w:rPr>
          <w:rFonts w:ascii="Narkisim" w:hAnsi="Narkisim"/>
          <w:szCs w:val="20"/>
          <w:rtl/>
        </w:rPr>
        <w:t>)</w:t>
      </w:r>
      <w:r w:rsidRPr="001A1563">
        <w:rPr>
          <w:rFonts w:ascii="Narkisim" w:hAnsi="Narkisim"/>
          <w:rtl/>
        </w:rPr>
        <w:t xml:space="preserve"> נוסף מאחר דלא החזיק ג”ש</w:t>
      </w:r>
      <w:r w:rsidRPr="001A1563">
        <w:rPr>
          <w:rStyle w:val="ad"/>
          <w:rFonts w:ascii="Narkisim" w:hAnsi="Narkisim"/>
          <w:rtl/>
        </w:rPr>
        <w:footnoteReference w:id="283"/>
      </w:r>
      <w:r w:rsidRPr="001A1563">
        <w:rPr>
          <w:rFonts w:ascii="Narkisim" w:hAnsi="Narkisim"/>
        </w:rPr>
        <w:t xml:space="preserve">. </w:t>
      </w:r>
      <w:r w:rsidRPr="001A1563">
        <w:rPr>
          <w:rFonts w:ascii="Narkisim" w:hAnsi="Narkisim"/>
          <w:szCs w:val="20"/>
          <w:rtl/>
        </w:rPr>
        <w:t xml:space="preserve">ועד"ז דייקו הקה"י והגר"נ בדברי </w:t>
      </w:r>
      <w:r w:rsidRPr="001A1563">
        <w:rPr>
          <w:rFonts w:ascii="Narkisim" w:hAnsi="Narkisim"/>
          <w:b/>
          <w:bCs/>
          <w:szCs w:val="20"/>
          <w:rtl/>
        </w:rPr>
        <w:t>רשב"ם</w:t>
      </w:r>
      <w:r w:rsidRPr="001A1563">
        <w:rPr>
          <w:rFonts w:ascii="Narkisim" w:hAnsi="Narkisim"/>
          <w:szCs w:val="20"/>
          <w:rtl/>
        </w:rPr>
        <w:t xml:space="preserve"> (ד"ה זיל) לאו בע"ד דידי את, ואני מוחזק בו יותר ממך, שאתה לא החזקת ג' שנים. [אבל החזיק ג' שנים נחשב מוחזק, ואף שאין לו טענה. ועי"ז נחשב בעל דברים</w:t>
      </w:r>
      <w:r w:rsidRPr="001A1563">
        <w:rPr>
          <w:rFonts w:ascii="Narkisim" w:hAnsi="Narkisim"/>
          <w:rtl/>
        </w:rPr>
        <w:t>]</w:t>
      </w:r>
      <w:r w:rsidRPr="001A1563">
        <w:rPr>
          <w:rFonts w:ascii="Narkisim" w:hAnsi="Narkisim"/>
        </w:rPr>
        <w:t>.</w:t>
      </w:r>
    </w:p>
    <w:p w14:paraId="0DED6472" w14:textId="77777777" w:rsidR="004440AD" w:rsidRPr="001A1563" w:rsidRDefault="00000000" w:rsidP="001A1563">
      <w:pPr>
        <w:pStyle w:val="a7"/>
        <w:bidi/>
        <w:rPr>
          <w:rFonts w:ascii="Narkisim" w:hAnsi="Narkisim"/>
        </w:rPr>
      </w:pPr>
      <w:r w:rsidRPr="001A1563">
        <w:rPr>
          <w:rFonts w:ascii="Narkisim" w:hAnsi="Narkisim"/>
          <w:rtl/>
        </w:rPr>
        <w:t>אך רשב"א (בתוס') הוכיח דלא כן מקשתא בעיליתא</w:t>
      </w:r>
      <w:r w:rsidRPr="001A1563">
        <w:rPr>
          <w:rStyle w:val="ad"/>
          <w:rFonts w:ascii="Narkisim" w:hAnsi="Narkisim"/>
          <w:rtl/>
        </w:rPr>
        <w:footnoteReference w:id="284"/>
      </w:r>
      <w:r w:rsidRPr="001A1563">
        <w:rPr>
          <w:rFonts w:ascii="Narkisim" w:hAnsi="Narkisim"/>
        </w:rPr>
        <w:t xml:space="preserve">. </w:t>
      </w: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תי' דהתם דר ג' שנים, ועי"ז נחשב מוחזק. [ומבואר דתוס' נקטו דכוונת הגאונים דכל היכא דאין לו טענה בקרקע אי"צ לדון עמו]</w:t>
      </w:r>
      <w:r w:rsidRPr="001A1563">
        <w:rPr>
          <w:rFonts w:ascii="Narkisim" w:hAnsi="Narkisim"/>
        </w:rPr>
        <w:t>.</w:t>
      </w:r>
    </w:p>
    <w:p w14:paraId="673318EB" w14:textId="77777777" w:rsidR="004440AD" w:rsidRPr="001A1563" w:rsidRDefault="00000000" w:rsidP="001A1563">
      <w:pPr>
        <w:pStyle w:val="aa"/>
        <w:bidi/>
        <w:rPr>
          <w:rFonts w:ascii="Narkisim" w:hAnsi="Narkisim"/>
        </w:rPr>
      </w:pPr>
      <w:r w:rsidRPr="001A1563">
        <w:rPr>
          <w:rFonts w:ascii="Narkisim" w:hAnsi="Narkisim"/>
          <w:rtl/>
        </w:rPr>
        <w:t>ורשב"א חלק דמכר ראשון לשני כל זכות שתבא לידו. ונחשב בעל דבר מכחו. [ומשמע דרשב"א מודה</w:t>
      </w:r>
      <w:r w:rsidRPr="001A1563">
        <w:rPr>
          <w:rStyle w:val="ad"/>
          <w:rFonts w:ascii="Narkisim" w:hAnsi="Narkisim"/>
          <w:rtl/>
        </w:rPr>
        <w:footnoteReference w:id="285"/>
      </w:r>
      <w:r w:rsidRPr="001A1563">
        <w:rPr>
          <w:rFonts w:ascii="Narkisim" w:hAnsi="Narkisim"/>
        </w:rPr>
        <w:t xml:space="preserve"> </w:t>
      </w:r>
      <w:r w:rsidRPr="001A1563">
        <w:rPr>
          <w:rFonts w:ascii="Narkisim" w:hAnsi="Narkisim"/>
          <w:rtl/>
        </w:rPr>
        <w:t>דהיושב בקרקע בלא טענה אמרי' 'זיל לאו בע”ד דידי', ואי"צ לתובעו בדין</w:t>
      </w:r>
      <w:r w:rsidRPr="001A1563">
        <w:rPr>
          <w:rStyle w:val="ad"/>
          <w:rFonts w:ascii="Narkisim" w:hAnsi="Narkisim"/>
          <w:rtl/>
        </w:rPr>
        <w:footnoteReference w:id="286"/>
      </w:r>
      <w:r w:rsidRPr="001A1563">
        <w:rPr>
          <w:rFonts w:ascii="Narkisim" w:hAnsi="Narkisim"/>
        </w:rPr>
        <w:t xml:space="preserve">. </w:t>
      </w:r>
      <w:r w:rsidRPr="001A1563">
        <w:rPr>
          <w:rFonts w:ascii="Narkisim" w:hAnsi="Narkisim"/>
          <w:rtl/>
        </w:rPr>
        <w:t>וחזקה בלא טענה אינו כלום. אלא דהיכא דקנה זכות מכח מי שיש לו טענה, אמרי' מה מכר]</w:t>
      </w:r>
      <w:r w:rsidRPr="001A1563">
        <w:rPr>
          <w:rFonts w:ascii="Narkisim" w:hAnsi="Narkisim"/>
        </w:rPr>
        <w:t>.</w:t>
      </w:r>
    </w:p>
    <w:p w14:paraId="2E4FCF5B"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(וה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ריטב"א</w:t>
      </w:r>
      <w:r w:rsidRPr="001A1563">
        <w:rPr>
          <w:rFonts w:ascii="Narkisim" w:hAnsi="Narkisim" w:cs="Narkisim"/>
          <w:rtl/>
        </w:rPr>
        <w:t xml:space="preserve"> וה</w:t>
      </w:r>
      <w:r w:rsidRPr="001A1563">
        <w:rPr>
          <w:rFonts w:ascii="Narkisim" w:hAnsi="Narkisim" w:cs="Narkisim"/>
          <w:b/>
          <w:bCs/>
          <w:rtl/>
        </w:rPr>
        <w:t>נמוק"י</w:t>
      </w:r>
      <w:r w:rsidRPr="001A1563">
        <w:rPr>
          <w:rFonts w:ascii="Narkisim" w:hAnsi="Narkisim" w:cs="Narkisim"/>
          <w:rtl/>
        </w:rPr>
        <w:t>) כ' דאם המוכר היה כאן, ועמד בדין ואמר שלך היתה ולקחתיה ממך ונאמן במיגו [קודם שהספיק הלוקח להודות למערער], וזוכה מחמת הפה שאסר</w:t>
      </w:r>
      <w:r w:rsidRPr="001A1563">
        <w:rPr>
          <w:rStyle w:val="ad"/>
          <w:rFonts w:ascii="Narkisim" w:hAnsi="Narkisim" w:cs="Narkisim"/>
          <w:rtl/>
        </w:rPr>
        <w:footnoteReference w:id="287"/>
      </w:r>
      <w:r w:rsidRPr="001A1563">
        <w:rPr>
          <w:rFonts w:ascii="Narkisim" w:hAnsi="Narkisim" w:cs="Narkisim"/>
        </w:rPr>
        <w:t xml:space="preserve">. </w:t>
      </w:r>
      <w:r w:rsidRPr="001A1563">
        <w:rPr>
          <w:rFonts w:ascii="Narkisim" w:hAnsi="Narkisim" w:cs="Narkisim"/>
          <w:rtl/>
        </w:rPr>
        <w:t>ועי"ז הלוקח יכול להחזיקו</w:t>
      </w:r>
      <w:r w:rsidRPr="001A1563">
        <w:rPr>
          <w:rStyle w:val="ad"/>
          <w:rFonts w:ascii="Narkisim" w:hAnsi="Narkisim" w:cs="Narkisim"/>
          <w:rtl/>
        </w:rPr>
        <w:footnoteReference w:id="288"/>
      </w:r>
      <w:r w:rsidRPr="001A1563">
        <w:rPr>
          <w:rFonts w:ascii="Narkisim" w:hAnsi="Narkisim" w:cs="Narkisim"/>
        </w:rPr>
        <w:t xml:space="preserve">, </w:t>
      </w:r>
      <w:r w:rsidRPr="001A1563">
        <w:rPr>
          <w:rFonts w:ascii="Narkisim" w:hAnsi="Narkisim" w:cs="Narkisim"/>
          <w:rtl/>
        </w:rPr>
        <w:t xml:space="preserve">וכיון שהמוכר זכה בבי"ד. </w:t>
      </w:r>
      <w:r w:rsidRPr="001A1563">
        <w:rPr>
          <w:rFonts w:ascii="Narkisim" w:hAnsi="Narkisim" w:cs="Narkisim"/>
          <w:szCs w:val="20"/>
          <w:rtl/>
        </w:rPr>
        <w:t>ומבואר מדבריהם דעי"ז מהני אף כלפי הלוקח שיודע בודאי, ואין כלפיו מיגו</w:t>
      </w:r>
      <w:r w:rsidRPr="001A1563">
        <w:rPr>
          <w:rStyle w:val="ad"/>
          <w:rFonts w:ascii="Narkisim" w:hAnsi="Narkisim" w:cs="Narkisim"/>
          <w:rtl/>
        </w:rPr>
        <w:footnoteReference w:id="289"/>
      </w:r>
      <w:r w:rsidRPr="001A1563">
        <w:rPr>
          <w:rFonts w:ascii="Narkisim" w:hAnsi="Narkisim" w:cs="Narkisim"/>
        </w:rPr>
        <w:t>.</w:t>
      </w:r>
    </w:p>
    <w:p w14:paraId="46D2A3A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(שם לח) ביאר דהוה משום קם דינא [כר' אבא יבמות לז:, וקי"ל כוותיה]</w:t>
      </w:r>
      <w:r w:rsidRPr="001A1563">
        <w:rPr>
          <w:rFonts w:ascii="Narkisim" w:hAnsi="Narkisim"/>
        </w:rPr>
        <w:t>.</w:t>
      </w:r>
    </w:p>
    <w:p w14:paraId="19DE514F" w14:textId="77777777" w:rsidR="004440AD" w:rsidRPr="001A1563" w:rsidRDefault="00000000" w:rsidP="001A1563">
      <w:pPr>
        <w:pStyle w:val="a7"/>
        <w:bidi/>
        <w:rPr>
          <w:rFonts w:ascii="Narkisim" w:hAnsi="Narkisim"/>
        </w:rPr>
      </w:pPr>
      <w:r w:rsidRPr="001A1563">
        <w:rPr>
          <w:rFonts w:ascii="Narkisim" w:hAnsi="Narkisim"/>
          <w:rtl/>
        </w:rPr>
        <w:t>ומבואר בדברי ה</w:t>
      </w:r>
      <w:r w:rsidRPr="001A1563">
        <w:rPr>
          <w:rFonts w:ascii="Narkisim" w:hAnsi="Narkisim"/>
          <w:b/>
          <w:bCs/>
          <w:rtl/>
        </w:rPr>
        <w:t>ראשונים</w:t>
      </w:r>
      <w:r w:rsidRPr="001A1563">
        <w:rPr>
          <w:rFonts w:ascii="Narkisim" w:hAnsi="Narkisim"/>
          <w:rtl/>
        </w:rPr>
        <w:t xml:space="preserve"> דהמוכר יכול לדון עליו, אף דהשדה ביד לוקח </w:t>
      </w:r>
      <w:r w:rsidRPr="001A1563">
        <w:rPr>
          <w:rFonts w:ascii="Narkisim" w:hAnsi="Narkisim"/>
          <w:szCs w:val="20"/>
          <w:rtl/>
        </w:rPr>
        <w:t>[ואף כשאין עדים שדר חד יומא</w:t>
      </w:r>
      <w:r w:rsidRPr="001A1563">
        <w:rPr>
          <w:rStyle w:val="ad"/>
          <w:rFonts w:ascii="Narkisim" w:hAnsi="Narkisim"/>
          <w:szCs w:val="20"/>
          <w:rtl/>
        </w:rPr>
        <w:footnoteReference w:id="290"/>
      </w:r>
      <w:r w:rsidRPr="001A1563">
        <w:rPr>
          <w:rFonts w:ascii="Narkisim" w:hAnsi="Narkisim"/>
          <w:rtl/>
        </w:rPr>
        <w:t>]. אבל ה</w:t>
      </w:r>
      <w:r w:rsidRPr="001A1563">
        <w:rPr>
          <w:rFonts w:ascii="Narkisim" w:hAnsi="Narkisim"/>
          <w:b/>
          <w:bCs/>
          <w:rtl/>
        </w:rPr>
        <w:t>גר"א</w:t>
      </w:r>
      <w:r w:rsidRPr="001A1563">
        <w:rPr>
          <w:rFonts w:ascii="Narkisim" w:hAnsi="Narkisim"/>
          <w:rtl/>
        </w:rPr>
        <w:t xml:space="preserve"> (שם) כ' דע"כ איירי שדר בה חד יומא [</w:t>
      </w:r>
      <w:r w:rsidRPr="001A1563">
        <w:rPr>
          <w:rFonts w:ascii="Narkisim" w:hAnsi="Narkisim"/>
          <w:szCs w:val="20"/>
          <w:rtl/>
        </w:rPr>
        <w:t>וכדעת הראשונים דל"מ חד יומא בלא ג' שנים</w:t>
      </w:r>
      <w:r w:rsidRPr="001A1563">
        <w:rPr>
          <w:rFonts w:ascii="Narkisim" w:hAnsi="Narkisim"/>
          <w:rtl/>
        </w:rPr>
        <w:t>], דאל"כ האיך יזכה בו</w:t>
      </w:r>
      <w:r w:rsidRPr="001A1563">
        <w:rPr>
          <w:rStyle w:val="ad"/>
          <w:rFonts w:ascii="Narkisim" w:hAnsi="Narkisim"/>
          <w:rtl/>
        </w:rPr>
        <w:footnoteReference w:id="291"/>
      </w:r>
      <w:r w:rsidRPr="001A1563">
        <w:rPr>
          <w:rFonts w:ascii="Narkisim" w:hAnsi="Narkisim"/>
        </w:rPr>
        <w:t>.</w:t>
      </w:r>
    </w:p>
    <w:p w14:paraId="00E20A49" w14:textId="77777777" w:rsidR="004440AD" w:rsidRPr="001A1563" w:rsidRDefault="00000000" w:rsidP="001A1563">
      <w:pPr>
        <w:pStyle w:val="2"/>
        <w:bidi/>
        <w:rPr>
          <w:rFonts w:ascii="Narkisim" w:hAnsi="Narkisim"/>
        </w:rPr>
      </w:pPr>
      <w:r w:rsidRPr="001A1563">
        <w:rPr>
          <w:rFonts w:ascii="Narkisim" w:hAnsi="Narkisim"/>
          <w:rtl/>
        </w:rPr>
        <w:t>אתאי אימלכי</w:t>
      </w:r>
    </w:p>
    <w:p w14:paraId="7AB14A0A" w14:textId="77777777" w:rsidR="004440AD" w:rsidRPr="001A1563" w:rsidRDefault="00000000" w:rsidP="001A1563">
      <w:pPr>
        <w:bidi/>
        <w:rPr>
          <w:rFonts w:ascii="Narkisim" w:hAnsi="Narkisim" w:cs="Narkisim"/>
        </w:rPr>
      </w:pPr>
      <w:r w:rsidRPr="001A1563">
        <w:rPr>
          <w:rFonts w:ascii="Narkisim" w:hAnsi="Narkisim" w:cs="Narkisim"/>
          <w:u w:val="single"/>
          <w:rtl/>
        </w:rPr>
        <w:t>א"ל השני נוח לי וכו'</w:t>
      </w:r>
      <w:r w:rsidRPr="001A1563">
        <w:rPr>
          <w:rFonts w:ascii="Narkisim" w:hAnsi="Narkisim" w:cs="Narkisim"/>
          <w:rtl/>
        </w:rPr>
        <w:t>. ה</w:t>
      </w:r>
      <w:r w:rsidRPr="001A1563">
        <w:rPr>
          <w:rFonts w:ascii="Narkisim" w:hAnsi="Narkisim" w:cs="Narkisim"/>
          <w:b/>
          <w:bCs/>
          <w:rtl/>
        </w:rPr>
        <w:t>סמ"ע</w:t>
      </w:r>
      <w:r w:rsidRPr="001A1563">
        <w:rPr>
          <w:rFonts w:ascii="Narkisim" w:hAnsi="Narkisim" w:cs="Narkisim"/>
          <w:rtl/>
        </w:rPr>
        <w:t xml:space="preserve"> </w:t>
      </w:r>
      <w:r w:rsidRPr="001A1563">
        <w:rPr>
          <w:rFonts w:ascii="Narkisim" w:hAnsi="Narkisim" w:cs="Narkisim"/>
          <w:sz w:val="20"/>
          <w:szCs w:val="20"/>
          <w:rtl/>
        </w:rPr>
        <w:t xml:space="preserve">(קמו לט) </w:t>
      </w:r>
      <w:r w:rsidRPr="001A1563">
        <w:rPr>
          <w:rFonts w:ascii="Narkisim" w:hAnsi="Narkisim" w:cs="Narkisim"/>
          <w:rtl/>
        </w:rPr>
        <w:t>כת</w:t>
      </w:r>
      <w:r w:rsidRPr="001A1563">
        <w:rPr>
          <w:rFonts w:ascii="Narkisim" w:hAnsi="Narkisim" w:cs="Narkisim"/>
          <w:sz w:val="20"/>
          <w:szCs w:val="20"/>
          <w:rtl/>
        </w:rPr>
        <w:t xml:space="preserve">' </w:t>
      </w:r>
      <w:r w:rsidRPr="001A1563">
        <w:rPr>
          <w:rFonts w:ascii="Narkisim" w:hAnsi="Narkisim" w:cs="Narkisim"/>
          <w:rtl/>
        </w:rPr>
        <w:t>דמ"מ לאו שפיר עבד דנתן לו עצה רעה</w:t>
      </w:r>
      <w:r w:rsidRPr="001A1563">
        <w:rPr>
          <w:rStyle w:val="ad"/>
          <w:rFonts w:ascii="Narkisim" w:hAnsi="Narkisim" w:cs="Narkisim"/>
          <w:rtl/>
        </w:rPr>
        <w:footnoteReference w:id="292"/>
      </w:r>
      <w:r w:rsidRPr="001A1563">
        <w:rPr>
          <w:rFonts w:ascii="Narkisim" w:hAnsi="Narkisim" w:cs="Narkisim"/>
        </w:rPr>
        <w:t>.</w:t>
      </w:r>
    </w:p>
    <w:p w14:paraId="7E72525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(ב"ק קטז, הו' בש"ך שו יב) הק' אמאי אינו חייב לשלם משום דינא דגרמי [וכמו מראה דינר לשולחני]. ותי' דלא היה לו לסמוך על דבריו. ודוקא היכא דאמר שסומך עליו מתחייב</w:t>
      </w:r>
      <w:r w:rsidRPr="001A1563">
        <w:rPr>
          <w:rFonts w:ascii="Narkisim" w:hAnsi="Narkisim"/>
        </w:rPr>
        <w:t>.</w:t>
      </w:r>
    </w:p>
    <w:p w14:paraId="02CD26BA" w14:textId="77777777" w:rsidR="004440AD" w:rsidRPr="001A1563" w:rsidRDefault="00000000" w:rsidP="001A1563">
      <w:pPr>
        <w:pStyle w:val="aa"/>
        <w:bidi/>
        <w:rPr>
          <w:rFonts w:ascii="Narkisim" w:hAnsi="Narkisim"/>
        </w:rPr>
      </w:pPr>
      <w:r w:rsidRPr="001A1563">
        <w:rPr>
          <w:rFonts w:ascii="Narkisim" w:hAnsi="Narkisim"/>
          <w:u w:val="single"/>
          <w:rtl/>
        </w:rPr>
        <w:t>התם עבד מעשה אבל הכא דבורא וכו'</w:t>
      </w:r>
      <w:r w:rsidRPr="001A1563">
        <w:rPr>
          <w:rFonts w:ascii="Narkisim" w:hAnsi="Narkisim"/>
          <w:rtl/>
        </w:rPr>
        <w:t>. ה</w:t>
      </w:r>
      <w:r w:rsidRPr="001A1563">
        <w:rPr>
          <w:rFonts w:ascii="Narkisim" w:hAnsi="Narkisim"/>
          <w:b/>
          <w:bCs/>
          <w:rtl/>
        </w:rPr>
        <w:t>פור”י</w:t>
      </w:r>
      <w:r w:rsidRPr="001A1563">
        <w:rPr>
          <w:rFonts w:ascii="Narkisim" w:hAnsi="Narkisim"/>
          <w:rtl/>
        </w:rPr>
        <w:t xml:space="preserve"> ציין כעי”ז גבי אמתלא דשויא אנפשיה, פסק ה</w:t>
      </w:r>
      <w:r w:rsidRPr="001A1563">
        <w:rPr>
          <w:rFonts w:ascii="Narkisim" w:hAnsi="Narkisim"/>
          <w:b/>
          <w:bCs/>
          <w:rtl/>
        </w:rPr>
        <w:t>טור</w:t>
      </w:r>
      <w:r w:rsidRPr="001A1563">
        <w:rPr>
          <w:rFonts w:ascii="Narkisim" w:hAnsi="Narkisim"/>
          <w:rtl/>
        </w:rPr>
        <w:t xml:space="preserve"> (יו"ד קפה</w:t>
      </w:r>
      <w:r w:rsidRPr="001A1563">
        <w:rPr>
          <w:rStyle w:val="ad"/>
          <w:rFonts w:ascii="Narkisim" w:hAnsi="Narkisim"/>
          <w:rtl/>
        </w:rPr>
        <w:footnoteReference w:id="293"/>
      </w:r>
      <w:r w:rsidRPr="001A1563">
        <w:rPr>
          <w:rFonts w:ascii="Narkisim" w:hAnsi="Narkisim"/>
          <w:rtl/>
        </w:rPr>
        <w:t>) דהיכא דעשה מעשה מוכיח אינו נאמן באמתלא. וע"ע מהרי"ט (א ס"ס קו)</w:t>
      </w:r>
      <w:r w:rsidRPr="001A1563">
        <w:rPr>
          <w:rFonts w:ascii="Narkisim" w:hAnsi="Narkisim"/>
        </w:rPr>
        <w:t>.</w:t>
      </w:r>
    </w:p>
    <w:p w14:paraId="135368B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ריטב"א </w:t>
      </w:r>
      <w:r w:rsidRPr="001A1563">
        <w:rPr>
          <w:rFonts w:ascii="Narkisim" w:hAnsi="Narkisim"/>
          <w:rtl/>
        </w:rPr>
        <w:t>כת' בשם רבו דמעשה חתימה לאו דוקא, אלא ה"ה העיד בעל פה. דכל שנגמר הדבר על פיו נחשב מעשה</w:t>
      </w:r>
      <w:r w:rsidRPr="001A1563">
        <w:rPr>
          <w:rFonts w:ascii="Narkisim" w:hAnsi="Narkisim"/>
        </w:rPr>
        <w:t>.</w:t>
      </w:r>
    </w:p>
    <w:p w14:paraId="01E40DD9" w14:textId="77777777" w:rsidR="004440AD" w:rsidRPr="001A1563" w:rsidRDefault="00000000" w:rsidP="001A1563">
      <w:pPr>
        <w:pStyle w:val="aa"/>
        <w:bidi/>
        <w:rPr>
          <w:rFonts w:ascii="Narkisim" w:hAnsi="Narkisim"/>
        </w:rPr>
      </w:pPr>
      <w:r w:rsidRPr="001A1563">
        <w:rPr>
          <w:rFonts w:ascii="Narkisim" w:hAnsi="Narkisim"/>
          <w:u w:val="single"/>
          <w:rtl/>
        </w:rPr>
        <w:t>רשב"ם סוד"ה אמר רבא דינא קא"ל.</w:t>
      </w:r>
      <w:r w:rsidRPr="001A1563">
        <w:rPr>
          <w:rFonts w:ascii="Narkisim" w:hAnsi="Narkisim"/>
          <w:rtl/>
        </w:rPr>
        <w:t xml:space="preserve"> אבל הכא דמודי מחזיק דלאו מיניה דמערער זבנה וכו' ואין שטרו מועיל לו שהרי מגזלן לקח. משמע מדברי רשב"ם דחידש יסוד דהא דל"מ חזקה בלא טענה משום דגדר החזקה הוה במקום שטרו, והיכא דלא קנה מזה מה יהני שטר שקנה מאדם אחר</w:t>
      </w:r>
      <w:r w:rsidRPr="001A1563">
        <w:rPr>
          <w:rFonts w:ascii="Narkisim" w:hAnsi="Narkisim"/>
        </w:rPr>
        <w:t>.</w:t>
      </w:r>
    </w:p>
    <w:p w14:paraId="24F3E326"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גמ'</w:t>
      </w:r>
      <w:r w:rsidRPr="001A1563">
        <w:rPr>
          <w:rFonts w:ascii="Narkisim" w:hAnsi="Narkisim"/>
          <w:rtl/>
        </w:rPr>
        <w:t xml:space="preserve"> (לעיל כח:) מק' אלא מעתה [דילפי' משור המועד] חזקה שאין עמה טענה וכו', והגמ' תי' השתא איהו לא טעין וכו'. ויל”ד אי כוונת רשב”ם דתי' הגמ' דבעינן חזקה במקום שטר. א"נ קו' הגמ' דוקא למ"ד דילפי' משור המועד, ומש"ה קו' הגמ' 'אלא מעתה', אבל לרבנן דמשום מדזהר בשטרו ניחא</w:t>
      </w:r>
      <w:r w:rsidRPr="001A1563">
        <w:rPr>
          <w:rStyle w:val="ad"/>
          <w:rFonts w:ascii="Narkisim" w:hAnsi="Narkisim"/>
          <w:rtl/>
        </w:rPr>
        <w:footnoteReference w:id="294"/>
      </w:r>
      <w:r w:rsidRPr="001A1563">
        <w:rPr>
          <w:rFonts w:ascii="Narkisim" w:hAnsi="Narkisim"/>
        </w:rPr>
        <w:t xml:space="preserve"> </w:t>
      </w:r>
      <w:r w:rsidRPr="001A1563">
        <w:rPr>
          <w:rFonts w:ascii="Narkisim" w:hAnsi="Narkisim"/>
          <w:rtl/>
        </w:rPr>
        <w:t>[וזה מקור לדברי רשב”ם]</w:t>
      </w:r>
      <w:r w:rsidRPr="001A1563">
        <w:rPr>
          <w:rFonts w:ascii="Narkisim" w:hAnsi="Narkisim"/>
        </w:rPr>
        <w:t>.</w:t>
      </w:r>
    </w:p>
    <w:p w14:paraId="3B5DEDD1" w14:textId="77777777" w:rsidR="004440AD" w:rsidRPr="001A1563" w:rsidRDefault="00000000" w:rsidP="001A1563">
      <w:pPr>
        <w:pStyle w:val="aa"/>
        <w:bidi/>
        <w:rPr>
          <w:rFonts w:ascii="Narkisim" w:hAnsi="Narkisim"/>
        </w:rPr>
      </w:pPr>
      <w:r w:rsidRPr="001A1563">
        <w:rPr>
          <w:rFonts w:ascii="Narkisim" w:hAnsi="Narkisim"/>
          <w:rtl/>
        </w:rPr>
        <w:t>אך צ"ב אמאי האריך רשב"ם כאן לפרש כן, ואמאי לא סגי ליה בהא דאי' בעלמא דהוה חזקה בלא טענה</w:t>
      </w:r>
      <w:r w:rsidRPr="001A1563">
        <w:rPr>
          <w:rStyle w:val="ad"/>
          <w:rFonts w:ascii="Narkisim" w:hAnsi="Narkisim"/>
          <w:rtl/>
        </w:rPr>
        <w:footnoteReference w:id="295"/>
      </w:r>
      <w:r w:rsidRPr="001A1563">
        <w:rPr>
          <w:rFonts w:ascii="Narkisim" w:hAnsi="Narkisim"/>
        </w:rPr>
        <w:t xml:space="preserve">. </w:t>
      </w:r>
      <w:r w:rsidRPr="001A1563">
        <w:rPr>
          <w:rFonts w:ascii="Narkisim" w:hAnsi="Narkisim"/>
          <w:rtl/>
        </w:rPr>
        <w:t>ומה ס"ד דיהני חזקה, דצריך לטעם דדמי בזה לשטר</w:t>
      </w:r>
      <w:r w:rsidRPr="001A1563">
        <w:rPr>
          <w:rFonts w:ascii="Narkisim" w:hAnsi="Narkisim"/>
        </w:rPr>
        <w:t>.</w:t>
      </w:r>
    </w:p>
    <w:p w14:paraId="1D794092" w14:textId="77777777" w:rsidR="004440AD" w:rsidRPr="001A1563" w:rsidRDefault="00000000" w:rsidP="001A1563">
      <w:pPr>
        <w:pStyle w:val="aa"/>
        <w:bidi/>
        <w:rPr>
          <w:rFonts w:ascii="Narkisim" w:hAnsi="Narkisim"/>
        </w:rPr>
      </w:pPr>
      <w:r w:rsidRPr="001A1563">
        <w:rPr>
          <w:rFonts w:ascii="Narkisim" w:hAnsi="Narkisim"/>
          <w:u w:val="single"/>
          <w:rtl/>
        </w:rPr>
        <w:t>רשב"ם ד"ה דתנן</w:t>
      </w:r>
      <w:r w:rsidRPr="001A1563">
        <w:rPr>
          <w:rFonts w:ascii="Narkisim" w:hAnsi="Narkisim"/>
          <w:rtl/>
        </w:rPr>
        <w:t>. המעורר חתום עליה בעד וכו' ועד אחר עמו. ה</w:t>
      </w:r>
      <w:r w:rsidRPr="001A1563">
        <w:rPr>
          <w:rFonts w:ascii="Narkisim" w:hAnsi="Narkisim"/>
          <w:b/>
          <w:bCs/>
          <w:rtl/>
        </w:rPr>
        <w:t>גר"א</w:t>
      </w:r>
      <w:r w:rsidRPr="001A1563">
        <w:rPr>
          <w:rFonts w:ascii="Narkisim" w:hAnsi="Narkisim"/>
          <w:rtl/>
        </w:rPr>
        <w:t xml:space="preserve"> (קמז א) דייק דדוקא בעדות ב' עדים, וכ"פ ה</w:t>
      </w:r>
      <w:r w:rsidRPr="001A1563">
        <w:rPr>
          <w:rFonts w:ascii="Narkisim" w:hAnsi="Narkisim"/>
          <w:b/>
          <w:bCs/>
          <w:rtl/>
        </w:rPr>
        <w:t>רמ"א</w:t>
      </w:r>
      <w:r w:rsidRPr="001A1563">
        <w:rPr>
          <w:rFonts w:ascii="Narkisim" w:hAnsi="Narkisim"/>
          <w:rtl/>
        </w:rPr>
        <w:t xml:space="preserve"> (שם) דדוקא שחתם עם עד אחר. אבל עד א' שחתם לבד לא איבד זכותו. דכול לומר שחתם משום שידע שאין חתימת עד א' כלום</w:t>
      </w:r>
      <w:r w:rsidRPr="001A1563">
        <w:rPr>
          <w:rFonts w:ascii="Narkisim" w:hAnsi="Narkisim"/>
        </w:rPr>
        <w:t>.</w:t>
      </w:r>
    </w:p>
    <w:p w14:paraId="4FAEEC1E" w14:textId="77777777" w:rsidR="004440AD" w:rsidRPr="001A1563" w:rsidRDefault="00000000" w:rsidP="001A1563">
      <w:pPr>
        <w:bidi/>
        <w:rPr>
          <w:rFonts w:ascii="Narkisim" w:hAnsi="Narkisim" w:cs="Narkisim"/>
        </w:rPr>
      </w:pPr>
      <w:r w:rsidRPr="001A1563">
        <w:rPr>
          <w:rFonts w:ascii="Narkisim" w:hAnsi="Narkisim" w:cs="Narkisim"/>
          <w:u w:val="single"/>
          <w:rtl/>
        </w:rPr>
        <w:t>תוד"ה מפלניא.</w:t>
      </w:r>
      <w:r w:rsidRPr="001A1563">
        <w:rPr>
          <w:rFonts w:ascii="Narkisim" w:hAnsi="Narkisim" w:cs="Narkisim"/>
          <w:rtl/>
        </w:rPr>
        <w:t xml:space="preserve"> פי' יש לי עדים שהוא גזלן, ואפי' דר חד יומא, הא קי"ל וגו'. וכדאי' (לקמן</w:t>
      </w:r>
      <w:r w:rsidRPr="001A1563">
        <w:rPr>
          <w:rFonts w:ascii="Narkisim" w:hAnsi="Narkisim" w:cs="Narkisim"/>
          <w:b/>
          <w:bCs/>
          <w:rtl/>
        </w:rPr>
        <w:t xml:space="preserve"> </w:t>
      </w:r>
      <w:r w:rsidRPr="001A1563">
        <w:rPr>
          <w:rFonts w:ascii="Narkisim" w:hAnsi="Narkisim" w:cs="Narkisim"/>
          <w:rtl/>
        </w:rPr>
        <w:t xml:space="preserve">מז) דהלוקח מגזלן אין </w:t>
      </w:r>
      <w:r w:rsidRPr="001A1563">
        <w:rPr>
          <w:rFonts w:ascii="Narkisim" w:hAnsi="Narkisim" w:cs="Narkisim"/>
          <w:rtl/>
        </w:rPr>
        <w:lastRenderedPageBreak/>
        <w:t xml:space="preserve">לו חזקה, ואף שהחזיק ג' שנים. ובפשוטו הטעם דכיון שיודעין שתחילת הכניסה לקרקע הי' באיסור, מש"ה אין לו חזקה אף שהחזיק אח"כ. </w:t>
      </w:r>
      <w:r w:rsidRPr="001A1563">
        <w:rPr>
          <w:rFonts w:ascii="Narkisim" w:hAnsi="Narkisim" w:cs="Narkisim"/>
          <w:sz w:val="20"/>
          <w:szCs w:val="20"/>
          <w:rtl/>
        </w:rPr>
        <w:t xml:space="preserve">[ונח' הראשונים כעי"ז בכ"מ בפירק'. ובעזה"י יתבאר לקמן]. </w:t>
      </w:r>
      <w:r w:rsidRPr="001A1563">
        <w:rPr>
          <w:rFonts w:ascii="Narkisim" w:hAnsi="Narkisim" w:cs="Narkisim"/>
          <w:rtl/>
        </w:rPr>
        <w:t>ואף הלוקח מחזיק מכח המוכר [הגזלן]</w:t>
      </w:r>
      <w:r w:rsidRPr="001A1563">
        <w:rPr>
          <w:rStyle w:val="ad"/>
          <w:rFonts w:ascii="Narkisim" w:hAnsi="Narkisim" w:cs="Narkisim"/>
          <w:rtl/>
        </w:rPr>
        <w:footnoteReference w:id="296"/>
      </w:r>
      <w:r w:rsidRPr="001A1563">
        <w:rPr>
          <w:rFonts w:ascii="Narkisim" w:hAnsi="Narkisim" w:cs="Narkisim"/>
        </w:rPr>
        <w:t>.</w:t>
      </w:r>
    </w:p>
    <w:p w14:paraId="04A514E4"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רבינו יונה</w:t>
      </w:r>
      <w:r w:rsidRPr="001A1563">
        <w:rPr>
          <w:rFonts w:ascii="Narkisim" w:hAnsi="Narkisim"/>
          <w:rtl/>
        </w:rPr>
        <w:t xml:space="preserve"> (לקמן שם) ביאר משום דנחשב שלא גר בא הראשון חד יומא, דישיבת הגזלן הוה מעשה גניבה</w:t>
      </w:r>
      <w:r w:rsidRPr="001A1563">
        <w:rPr>
          <w:rFonts w:ascii="Narkisim" w:hAnsi="Narkisim"/>
        </w:rPr>
        <w:t>.</w:t>
      </w:r>
    </w:p>
    <w:p w14:paraId="4C1F281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w:t>
      </w:r>
      <w:r w:rsidRPr="001A1563">
        <w:rPr>
          <w:rFonts w:ascii="Narkisim" w:hAnsi="Narkisim"/>
          <w:sz w:val="20"/>
          <w:szCs w:val="20"/>
          <w:rtl/>
        </w:rPr>
        <w:t>(לקמן מז אות קעו)</w:t>
      </w:r>
      <w:r w:rsidRPr="001A1563">
        <w:rPr>
          <w:rFonts w:ascii="Narkisim" w:hAnsi="Narkisim"/>
          <w:rtl/>
        </w:rPr>
        <w:t xml:space="preserve"> כתב דבן גזלן אין לו חזקה כיון דאף אביו לא היה נאמן בטענתו </w:t>
      </w:r>
      <w:r w:rsidRPr="001A1563">
        <w:rPr>
          <w:rFonts w:ascii="Narkisim" w:hAnsi="Narkisim"/>
          <w:sz w:val="20"/>
          <w:szCs w:val="20"/>
          <w:rtl/>
        </w:rPr>
        <w:t>[ומבואר דגדר טענינן משום שהאב נאמן לטעון (וע' מה שהו' לעיל). ומש"ה אף שהלוקח מחזיק, לא מהני טענת המוכר הגזלן]</w:t>
      </w:r>
      <w:r w:rsidRPr="001A1563">
        <w:rPr>
          <w:rFonts w:ascii="Narkisim" w:hAnsi="Narkisim"/>
          <w:sz w:val="20"/>
          <w:szCs w:val="20"/>
        </w:rPr>
        <w:t>.</w:t>
      </w:r>
    </w:p>
    <w:p w14:paraId="6251320C"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ראשונים</w:t>
      </w:r>
      <w:r w:rsidRPr="001A1563">
        <w:rPr>
          <w:rFonts w:ascii="Narkisim" w:hAnsi="Narkisim"/>
          <w:rtl/>
        </w:rPr>
        <w:t xml:space="preserve"> (ר' יונה, רשב"א, ריטב”א) הק' דאי' (לקמן לט.) דל"מ הודאה לגזלן, דאמרי' דהודה מחמת יראה. ותי' דהיינו דוקא לפניו, והכא הוה שלא בפניו. ועוד בהודאה אמרי' שירא ממנו, אבל מי הכריחו להציעו עצה לקנות. [ולא שייך בזה מחמת יראה]</w:t>
      </w:r>
      <w:r w:rsidRPr="001A1563">
        <w:rPr>
          <w:rFonts w:ascii="Narkisim" w:hAnsi="Narkisim"/>
        </w:rPr>
        <w:t>.</w:t>
      </w:r>
    </w:p>
    <w:p w14:paraId="5FF9EBB2" w14:textId="77777777" w:rsidR="004440AD" w:rsidRPr="001A1563" w:rsidRDefault="00000000" w:rsidP="001A1563">
      <w:pPr>
        <w:bidi/>
        <w:rPr>
          <w:rFonts w:ascii="Narkisim" w:hAnsi="Narkisim" w:cs="Narkisim"/>
        </w:rPr>
      </w:pPr>
      <w:r w:rsidRPr="001A1563">
        <w:rPr>
          <w:rFonts w:ascii="Narkisim" w:hAnsi="Narkisim" w:cs="Narkisim"/>
          <w:u w:val="single"/>
          <w:rtl/>
        </w:rPr>
        <w:t>בא"ד ולא כדפ”ה וכו' דתו לא הו”מ טעין 'פלניא גזלנא'</w:t>
      </w:r>
      <w:r w:rsidRPr="001A1563">
        <w:rPr>
          <w:rStyle w:val="ad"/>
          <w:rFonts w:ascii="Narkisim" w:hAnsi="Narkisim" w:cs="Narkisim"/>
          <w:rtl/>
        </w:rPr>
        <w:footnoteReference w:id="297"/>
      </w:r>
      <w:r w:rsidRPr="001A1563">
        <w:rPr>
          <w:rFonts w:ascii="Narkisim" w:hAnsi="Narkisim" w:cs="Narkisim"/>
          <w:rtl/>
        </w:rPr>
        <w:t xml:space="preserve">. [אבל </w:t>
      </w:r>
      <w:r w:rsidRPr="001A1563">
        <w:rPr>
          <w:rFonts w:ascii="Narkisim" w:hAnsi="Narkisim" w:cs="Narkisim"/>
          <w:b/>
          <w:bCs/>
          <w:rtl/>
        </w:rPr>
        <w:t>רשב"ם</w:t>
      </w:r>
      <w:r w:rsidRPr="001A1563">
        <w:rPr>
          <w:rFonts w:ascii="Narkisim" w:hAnsi="Narkisim" w:cs="Narkisim"/>
          <w:rtl/>
        </w:rPr>
        <w:t xml:space="preserve"> כת' דממני גזל השדה</w:t>
      </w:r>
      <w:r w:rsidRPr="001A1563">
        <w:rPr>
          <w:rStyle w:val="ad"/>
          <w:rFonts w:ascii="Narkisim" w:hAnsi="Narkisim" w:cs="Narkisim"/>
          <w:rtl/>
        </w:rPr>
        <w:footnoteReference w:id="298"/>
      </w:r>
      <w:r w:rsidRPr="001A1563">
        <w:rPr>
          <w:rFonts w:ascii="Narkisim" w:hAnsi="Narkisim" w:cs="Narkisim"/>
          <w:rtl/>
        </w:rPr>
        <w:t>]. וה</w:t>
      </w:r>
      <w:r w:rsidRPr="001A1563">
        <w:rPr>
          <w:rFonts w:ascii="Narkisim" w:hAnsi="Narkisim" w:cs="Narkisim"/>
          <w:b/>
          <w:bCs/>
          <w:rtl/>
        </w:rPr>
        <w:t>שיטמ"ק</w:t>
      </w:r>
      <w:r w:rsidRPr="001A1563">
        <w:rPr>
          <w:rFonts w:ascii="Narkisim" w:hAnsi="Narkisim" w:cs="Narkisim"/>
          <w:rtl/>
        </w:rPr>
        <w:t xml:space="preserve"> </w:t>
      </w:r>
      <w:r w:rsidRPr="001A1563">
        <w:rPr>
          <w:rFonts w:ascii="Narkisim" w:hAnsi="Narkisim" w:cs="Narkisim"/>
          <w:sz w:val="20"/>
          <w:szCs w:val="20"/>
          <w:rtl/>
        </w:rPr>
        <w:t>(בשם שיטה לנ"ל)</w:t>
      </w:r>
      <w:r w:rsidRPr="001A1563">
        <w:rPr>
          <w:rFonts w:ascii="Narkisim" w:hAnsi="Narkisim" w:cs="Narkisim"/>
          <w:rtl/>
        </w:rPr>
        <w:t xml:space="preserve"> הוכיח כתוס' מדברי הגמ' הראשון קשה הימנו, ע"כ איירי דהיה כאן ראשון בקרקע</w:t>
      </w:r>
      <w:r w:rsidRPr="001A1563">
        <w:rPr>
          <w:rFonts w:ascii="Narkisim" w:hAnsi="Narkisim" w:cs="Narkisim"/>
        </w:rPr>
        <w:t>.</w:t>
      </w:r>
    </w:p>
    <w:p w14:paraId="11D3F6BD" w14:textId="77777777" w:rsidR="004440AD" w:rsidRPr="001A1563" w:rsidRDefault="00000000" w:rsidP="001A1563">
      <w:pPr>
        <w:pStyle w:val="aa"/>
        <w:bidi/>
        <w:rPr>
          <w:rFonts w:ascii="Narkisim" w:hAnsi="Narkisim"/>
        </w:rPr>
      </w:pPr>
      <w:r w:rsidRPr="001A1563">
        <w:rPr>
          <w:rFonts w:ascii="Narkisim" w:hAnsi="Narkisim"/>
          <w:u w:val="single"/>
          <w:rtl/>
        </w:rPr>
        <w:t>דאתית באורתא, ואמרת לי זבנת ניהלי וכו'</w:t>
      </w:r>
      <w:r w:rsidRPr="001A1563">
        <w:rPr>
          <w:rFonts w:ascii="Narkisim" w:hAnsi="Narkisim"/>
          <w:rtl/>
        </w:rPr>
        <w:t>. בגיר' דידן מבואר דהמערער בא לקנות מהמחזיק. וה</w:t>
      </w:r>
      <w:r w:rsidRPr="001A1563">
        <w:rPr>
          <w:rFonts w:ascii="Narkisim" w:hAnsi="Narkisim"/>
          <w:b/>
          <w:bCs/>
          <w:rtl/>
        </w:rPr>
        <w:t>ראשונים</w:t>
      </w:r>
      <w:r w:rsidRPr="001A1563">
        <w:rPr>
          <w:rFonts w:ascii="Narkisim" w:hAnsi="Narkisim"/>
          <w:rtl/>
        </w:rPr>
        <w:t xml:space="preserve"> הביאו גיר' להיפך, דהמחזיק בא לקנות מהמערער [ואיירי באופן שהמוכר דר חד יומא, דטענינן]. [וכ"כ הרא"ש]. וה</w:t>
      </w:r>
      <w:r w:rsidRPr="001A1563">
        <w:rPr>
          <w:rFonts w:ascii="Narkisim" w:hAnsi="Narkisim"/>
          <w:b/>
          <w:bCs/>
          <w:rtl/>
        </w:rPr>
        <w:t>ראשונים</w:t>
      </w:r>
      <w:r w:rsidRPr="001A1563">
        <w:rPr>
          <w:rFonts w:ascii="Narkisim" w:hAnsi="Narkisim"/>
          <w:rtl/>
        </w:rPr>
        <w:t xml:space="preserve"> [נמוק"י] כת' דתרוייהו איתנהו</w:t>
      </w:r>
      <w:r w:rsidRPr="001A1563">
        <w:rPr>
          <w:rFonts w:ascii="Narkisim" w:hAnsi="Narkisim"/>
        </w:rPr>
        <w:t>.</w:t>
      </w:r>
    </w:p>
    <w:p w14:paraId="0BAD79CB" w14:textId="77777777" w:rsidR="004440AD" w:rsidRPr="001A1563" w:rsidRDefault="00000000" w:rsidP="001A1563">
      <w:pPr>
        <w:bidi/>
        <w:rPr>
          <w:rFonts w:ascii="Narkisim" w:hAnsi="Narkisim" w:cs="Narkisim"/>
        </w:rPr>
      </w:pPr>
      <w:r w:rsidRPr="001A1563">
        <w:rPr>
          <w:rFonts w:ascii="Narkisim" w:hAnsi="Narkisim" w:cs="Narkisim"/>
          <w:u w:val="single"/>
          <w:rtl/>
        </w:rPr>
        <w:t>אמינא למיזבן דינאי, עביד איניש דזבין דיניה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טוב לי לקנות בדמים מועטים, ולא לטרוח לבא בדין</w:t>
      </w:r>
      <w:r w:rsidRPr="001A1563">
        <w:rPr>
          <w:rStyle w:val="ad"/>
          <w:rFonts w:ascii="Narkisim" w:hAnsi="Narkisim" w:cs="Narkisim"/>
          <w:rtl/>
        </w:rPr>
        <w:footnoteReference w:id="299"/>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פתח"ת</w:t>
      </w:r>
      <w:r w:rsidRPr="001A1563">
        <w:rPr>
          <w:rFonts w:ascii="Narkisim" w:hAnsi="Narkisim" w:cs="Narkisim"/>
          <w:rtl/>
        </w:rPr>
        <w:t xml:space="preserve"> (קמב א) הביא דה</w:t>
      </w:r>
      <w:r w:rsidRPr="001A1563">
        <w:rPr>
          <w:rFonts w:ascii="Narkisim" w:hAnsi="Narkisim" w:cs="Narkisim"/>
          <w:b/>
          <w:bCs/>
          <w:rtl/>
        </w:rPr>
        <w:t>חת"ס</w:t>
      </w:r>
      <w:r w:rsidRPr="001A1563">
        <w:rPr>
          <w:rFonts w:ascii="Narkisim" w:hAnsi="Narkisim" w:cs="Narkisim"/>
          <w:rtl/>
        </w:rPr>
        <w:t xml:space="preserve"> (חו"מ נג) דייק דדוקא בדמים מועטים, ואולי אפי' בדמי שוויה נמי. אבל אם קנאו ביוקר ל”מ</w:t>
      </w:r>
      <w:r w:rsidRPr="001A1563">
        <w:rPr>
          <w:rStyle w:val="ad"/>
          <w:rFonts w:ascii="Narkisim" w:hAnsi="Narkisim" w:cs="Narkisim"/>
          <w:rtl/>
        </w:rPr>
        <w:footnoteReference w:id="300"/>
      </w:r>
      <w:r w:rsidRPr="001A1563">
        <w:rPr>
          <w:rFonts w:ascii="Narkisim" w:hAnsi="Narkisim" w:cs="Narkisim"/>
        </w:rPr>
        <w:t>.</w:t>
      </w:r>
    </w:p>
    <w:p w14:paraId="19261F04" w14:textId="77777777" w:rsidR="004440AD" w:rsidRPr="001A1563" w:rsidRDefault="00000000" w:rsidP="001A1563">
      <w:pPr>
        <w:pStyle w:val="a7"/>
        <w:bidi/>
        <w:rPr>
          <w:rFonts w:ascii="Narkisim" w:hAnsi="Narkisim"/>
        </w:rPr>
      </w:pPr>
      <w:r w:rsidRPr="001A1563">
        <w:rPr>
          <w:rFonts w:ascii="Narkisim" w:hAnsi="Narkisim"/>
          <w:rtl/>
        </w:rPr>
        <w:t>ה</w:t>
      </w:r>
      <w:r w:rsidRPr="001A1563">
        <w:rPr>
          <w:rFonts w:ascii="Narkisim" w:hAnsi="Narkisim"/>
          <w:b/>
          <w:bCs/>
          <w:rtl/>
        </w:rPr>
        <w:t>רמב"ם</w:t>
      </w:r>
      <w:r w:rsidRPr="001A1563">
        <w:rPr>
          <w:rFonts w:ascii="Narkisim" w:hAnsi="Narkisim"/>
          <w:rtl/>
        </w:rPr>
        <w:t xml:space="preserve"> (טז ד, וכ"פ ה</w:t>
      </w:r>
      <w:r w:rsidRPr="001A1563">
        <w:rPr>
          <w:rFonts w:ascii="Narkisim" w:hAnsi="Narkisim"/>
          <w:b/>
          <w:bCs/>
          <w:rtl/>
        </w:rPr>
        <w:t>רמ"א</w:t>
      </w:r>
      <w:r w:rsidRPr="001A1563">
        <w:rPr>
          <w:rFonts w:ascii="Narkisim" w:hAnsi="Narkisim"/>
          <w:rtl/>
        </w:rPr>
        <w:t xml:space="preserve"> קמו טז) כת' דדוקא כשטוען כן נאמן, אבל אנן לא טענינן ליה</w:t>
      </w:r>
      <w:r w:rsidRPr="001A1563">
        <w:rPr>
          <w:rStyle w:val="ad"/>
          <w:rFonts w:ascii="Narkisim" w:hAnsi="Narkisim"/>
          <w:rtl/>
        </w:rPr>
        <w:footnoteReference w:id="301"/>
      </w:r>
      <w:r w:rsidRPr="001A1563">
        <w:rPr>
          <w:rFonts w:ascii="Narkisim" w:hAnsi="Narkisim"/>
        </w:rPr>
        <w:t xml:space="preserve">. </w:t>
      </w:r>
      <w:r w:rsidRPr="001A1563">
        <w:rPr>
          <w:rFonts w:ascii="Narkisim" w:hAnsi="Narkisim"/>
          <w:rtl/>
        </w:rPr>
        <w:t>[והאחרונים דנו מנ"ל</w:t>
      </w:r>
      <w:r w:rsidRPr="001A1563">
        <w:rPr>
          <w:rStyle w:val="ad"/>
          <w:rFonts w:ascii="Narkisim" w:hAnsi="Narkisim"/>
          <w:rtl/>
        </w:rPr>
        <w:footnoteReference w:id="302"/>
      </w:r>
      <w:r w:rsidRPr="001A1563">
        <w:rPr>
          <w:rFonts w:ascii="Narkisim" w:hAnsi="Narkisim"/>
          <w:rtl/>
        </w:rPr>
        <w:t xml:space="preserve">]. </w:t>
      </w:r>
      <w:r w:rsidRPr="001A1563">
        <w:rPr>
          <w:rFonts w:ascii="Narkisim" w:hAnsi="Narkisim"/>
          <w:szCs w:val="20"/>
          <w:rtl/>
        </w:rPr>
        <w:t>וה</w:t>
      </w:r>
      <w:r w:rsidRPr="001A1563">
        <w:rPr>
          <w:rFonts w:ascii="Narkisim" w:hAnsi="Narkisim"/>
          <w:b/>
          <w:bCs/>
          <w:szCs w:val="20"/>
          <w:rtl/>
        </w:rPr>
        <w:t>סמ"ע</w:t>
      </w:r>
      <w:r w:rsidRPr="001A1563">
        <w:rPr>
          <w:rFonts w:ascii="Narkisim" w:hAnsi="Narkisim"/>
          <w:szCs w:val="20"/>
          <w:rtl/>
        </w:rPr>
        <w:t xml:space="preserve"> (שם לג) כתב דדוקא הך צריך שהוא יטען, אבל סברת הראשון קשה הימנו מהני אף בלא זה</w:t>
      </w:r>
      <w:r w:rsidRPr="001A1563">
        <w:rPr>
          <w:rFonts w:ascii="Narkisim" w:hAnsi="Narkisim"/>
        </w:rPr>
        <w:t>.</w:t>
      </w:r>
    </w:p>
    <w:p w14:paraId="66808DC1"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דייק [בההיא דלעיל] דאילו כפר בו ואמר לא היו דברים מעולם [שיעצו לקנות], והביא זה עדים שיעצו בכך מחייבינן ליה למערער בכך, דראיה גדולה היא שאינה שלו</w:t>
      </w:r>
      <w:r w:rsidRPr="001A1563">
        <w:rPr>
          <w:rFonts w:ascii="Narkisim" w:hAnsi="Narkisim"/>
        </w:rPr>
        <w:t>.</w:t>
      </w:r>
    </w:p>
    <w:p w14:paraId="6CCB12E1" w14:textId="77777777" w:rsidR="004440AD" w:rsidRPr="001A1563" w:rsidRDefault="00000000" w:rsidP="001A1563">
      <w:pPr>
        <w:pStyle w:val="2"/>
        <w:bidi/>
        <w:rPr>
          <w:rFonts w:ascii="Narkisim" w:hAnsi="Narkisim"/>
        </w:rPr>
      </w:pPr>
      <w:r w:rsidRPr="001A1563">
        <w:rPr>
          <w:rFonts w:ascii="Narkisim" w:hAnsi="Narkisim"/>
          <w:rtl/>
        </w:rPr>
        <w:t>נקיטנא שטרא ג' שנים</w:t>
      </w:r>
    </w:p>
    <w:p w14:paraId="45A045E9" w14:textId="77777777" w:rsidR="004440AD" w:rsidRPr="001A1563" w:rsidRDefault="00000000" w:rsidP="001A1563">
      <w:pPr>
        <w:bidi/>
        <w:rPr>
          <w:rFonts w:ascii="Narkisim" w:hAnsi="Narkisim" w:cs="Narkisim"/>
        </w:rPr>
      </w:pPr>
      <w:r w:rsidRPr="001A1563">
        <w:rPr>
          <w:rFonts w:ascii="Narkisim" w:hAnsi="Narkisim" w:cs="Narkisim"/>
          <w:u w:val="single"/>
          <w:rtl/>
        </w:rPr>
        <w:t>א"ל והא נקיטנא שטרא דזבני הא ד' שנים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ואת מינאי לא זבינת, הילכך הוה חזקה שאין עמה טענה. וה</w:t>
      </w:r>
      <w:r w:rsidRPr="001A1563">
        <w:rPr>
          <w:rFonts w:ascii="Narkisim" w:hAnsi="Narkisim" w:cs="Narkisim"/>
          <w:b/>
          <w:bCs/>
          <w:rtl/>
        </w:rPr>
        <w:t>רמב"ן</w:t>
      </w:r>
      <w:r w:rsidRPr="001A1563">
        <w:rPr>
          <w:rFonts w:ascii="Narkisim" w:hAnsi="Narkisim" w:cs="Narkisim"/>
          <w:rtl/>
        </w:rPr>
        <w:t xml:space="preserve"> הוסיף דהמוכר לא חזר ודר חד יומא, ומש"ה לא טענינן שחזר וקנאו</w:t>
      </w:r>
      <w:r w:rsidRPr="001A1563">
        <w:rPr>
          <w:rFonts w:ascii="Narkisim" w:hAnsi="Narkisim" w:cs="Narkisim"/>
        </w:rPr>
        <w:t>.</w:t>
      </w:r>
    </w:p>
    <w:p w14:paraId="30A6E55F" w14:textId="77777777" w:rsidR="004440AD" w:rsidRPr="001A1563" w:rsidRDefault="00000000" w:rsidP="001A1563">
      <w:pPr>
        <w:bidi/>
        <w:rPr>
          <w:rFonts w:ascii="Narkisim" w:hAnsi="Narkisim" w:cs="Narkisim"/>
        </w:rPr>
      </w:pPr>
      <w:r w:rsidRPr="001A1563">
        <w:rPr>
          <w:rFonts w:ascii="Narkisim" w:hAnsi="Narkisim" w:cs="Narkisim"/>
          <w:u w:val="single"/>
          <w:rtl/>
        </w:rPr>
        <w:t>רשב"ם סוד"ה והני מילי.</w:t>
      </w:r>
      <w:r w:rsidRPr="001A1563">
        <w:rPr>
          <w:rFonts w:ascii="Narkisim" w:hAnsi="Narkisim" w:cs="Narkisim"/>
          <w:rtl/>
        </w:rPr>
        <w:t xml:space="preserve"> וי"מ וכו' אלא של ג' אחרונים וכו'. ורשב"ם חלק ולאו מילתא היא, שהרי חזקה במקום שטר עומדת וכו'. וכיון שהוא טוען שקנאו מהראשון, ל"מ ראייה על ג' שנים</w:t>
      </w:r>
      <w:r w:rsidRPr="001A1563">
        <w:rPr>
          <w:rFonts w:ascii="Narkisim" w:hAnsi="Narkisim" w:cs="Narkisim"/>
        </w:rPr>
        <w:t>.</w:t>
      </w:r>
    </w:p>
    <w:p w14:paraId="0DBA2C4E" w14:textId="77777777" w:rsidR="004440AD" w:rsidRPr="001A1563" w:rsidRDefault="00000000" w:rsidP="001A1563">
      <w:pPr>
        <w:pStyle w:val="a8"/>
        <w:bidi/>
        <w:rPr>
          <w:rFonts w:ascii="Narkisim" w:hAnsi="Narkisim"/>
        </w:rPr>
      </w:pPr>
      <w:r w:rsidRPr="001A1563">
        <w:rPr>
          <w:rFonts w:ascii="Narkisim" w:hAnsi="Narkisim"/>
          <w:rtl/>
        </w:rPr>
        <w:t>ומשמע מדברי רשב”ם דסברת הי"מ דמהני חזקת ג' שנים להוכיח שהוא בחזקתו, ועי”ז מוכיח דהוא קודם, ושטרו של זה אינו כלום. [ולא דמי לכל חזקה שאין עמה טענה, דאין לו טענה שיהא שלו. אבל הכא טוען שקנאו קודם. ורשב"ם דחה שצריך שהחזקה יוכיח את טענתו שקנה. ולא סגי לשלול דאינו של המערער מטעם אחר</w:t>
      </w:r>
      <w:r w:rsidRPr="001A1563">
        <w:rPr>
          <w:rFonts w:ascii="Narkisim" w:hAnsi="Narkisim"/>
        </w:rPr>
        <w:t>.</w:t>
      </w:r>
    </w:p>
    <w:p w14:paraId="3A42680E"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תוס</w:t>
      </w:r>
      <w:r w:rsidRPr="001A1563">
        <w:rPr>
          <w:rFonts w:ascii="Narkisim" w:hAnsi="Narkisim" w:cs="Narkisim"/>
          <w:rtl/>
        </w:rPr>
        <w:t>' (לא.) הק' דעכ"פ יהני משום מיגו. וה</w:t>
      </w:r>
      <w:r w:rsidRPr="001A1563">
        <w:rPr>
          <w:rFonts w:ascii="Narkisim" w:hAnsi="Narkisim" w:cs="Narkisim"/>
          <w:b/>
          <w:bCs/>
          <w:rtl/>
        </w:rPr>
        <w:t>רמב"ן</w:t>
      </w:r>
      <w:r w:rsidRPr="001A1563">
        <w:rPr>
          <w:rFonts w:ascii="Narkisim" w:hAnsi="Narkisim" w:cs="Narkisim"/>
          <w:rtl/>
        </w:rPr>
        <w:t xml:space="preserve"> כת' דסגי עדות על ג' שנים האחרונים, במיגו שהיה טוען קניתי ממך. </w:t>
      </w:r>
      <w:r w:rsidRPr="001A1563">
        <w:rPr>
          <w:rFonts w:ascii="Narkisim" w:hAnsi="Narkisim" w:cs="Narkisim"/>
          <w:szCs w:val="20"/>
          <w:rtl/>
        </w:rPr>
        <w:t>והא דאי' ו' אין לך מחאה גדולה מזו, היינו כשהביא עדים על כל הו' שנים [וחזקתו מכח הראשון]. אבל אילו הביא עדים רק על ג' שנים האחרונים נאמן במיגו דמינך זבינתיה</w:t>
      </w:r>
      <w:r w:rsidRPr="001A1563">
        <w:rPr>
          <w:rFonts w:ascii="Narkisim" w:hAnsi="Narkisim" w:cs="Narkisim"/>
        </w:rPr>
        <w:t>.</w:t>
      </w:r>
    </w:p>
    <w:p w14:paraId="209EB20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ליישב דכ"ה דעת הי"מ, דסגי בעדות ג' שנים אחרונים משום מיגו. וביארו די"ל בו' שנים לא מהני ליה מיגו, כיון שמודה שמיחה בו המערער וצריך להחזיק שטרו יותר</w:t>
      </w:r>
      <w:r w:rsidRPr="001A1563">
        <w:rPr>
          <w:rFonts w:ascii="Narkisim" w:hAnsi="Narkisim"/>
        </w:rPr>
        <w:t>.</w:t>
      </w:r>
    </w:p>
    <w:p w14:paraId="031FD72A" w14:textId="77777777" w:rsidR="004440AD" w:rsidRPr="001A1563" w:rsidRDefault="00000000" w:rsidP="001A1563">
      <w:pPr>
        <w:bidi/>
        <w:rPr>
          <w:rFonts w:ascii="Narkisim" w:hAnsi="Narkisim" w:cs="Narkisim"/>
        </w:rPr>
      </w:pPr>
      <w:r w:rsidRPr="001A1563">
        <w:rPr>
          <w:rFonts w:ascii="Narkisim" w:hAnsi="Narkisim" w:cs="Narkisim"/>
          <w:rtl/>
        </w:rPr>
        <w:t>ונח' ה</w:t>
      </w:r>
      <w:r w:rsidRPr="001A1563">
        <w:rPr>
          <w:rFonts w:ascii="Narkisim" w:hAnsi="Narkisim" w:cs="Narkisim"/>
          <w:b/>
          <w:bCs/>
          <w:rtl/>
        </w:rPr>
        <w:t>ראשונים</w:t>
      </w:r>
      <w:r w:rsidRPr="001A1563">
        <w:rPr>
          <w:rFonts w:ascii="Narkisim" w:hAnsi="Narkisim" w:cs="Narkisim"/>
          <w:rtl/>
        </w:rPr>
        <w:t xml:space="preserve"> (לקמן מ.) היכא דהמערער טוען מחיתי לפניך בלא עדים [או בפני עד א'], דדעת ה</w:t>
      </w:r>
      <w:r w:rsidRPr="001A1563">
        <w:rPr>
          <w:rFonts w:ascii="Narkisim" w:hAnsi="Narkisim" w:cs="Narkisim"/>
          <w:b/>
          <w:bCs/>
          <w:rtl/>
        </w:rPr>
        <w:t>רמב"ן</w:t>
      </w:r>
      <w:r w:rsidRPr="001A1563">
        <w:rPr>
          <w:rFonts w:ascii="Narkisim" w:hAnsi="Narkisim" w:cs="Narkisim"/>
          <w:rtl/>
        </w:rPr>
        <w:t xml:space="preserve"> דהמחזיק נאמן משום מיגו, והמערער צריך להביא ראיה שמיחה. וה</w:t>
      </w:r>
      <w:r w:rsidRPr="001A1563">
        <w:rPr>
          <w:rFonts w:ascii="Narkisim" w:hAnsi="Narkisim" w:cs="Narkisim"/>
          <w:b/>
          <w:bCs/>
          <w:rtl/>
        </w:rPr>
        <w:t>רא"ש</w:t>
      </w:r>
      <w:r w:rsidRPr="001A1563">
        <w:rPr>
          <w:rFonts w:ascii="Narkisim" w:hAnsi="Narkisim" w:cs="Narkisim"/>
          <w:rtl/>
        </w:rPr>
        <w:t xml:space="preserve"> (שם ס"ס ל) חלק דהיכא דמודה שמיחה בו לא הוה חזקה. ועדים הוה לסהדותא, והכא הא מודה. והרא"ש כת' דלא שייך להזכיר כאן מיגו, דהיה לו ליזהר בשטרו כיון דידע שזה מיחה</w:t>
      </w:r>
      <w:r w:rsidRPr="001A1563">
        <w:rPr>
          <w:rFonts w:ascii="Narkisim" w:hAnsi="Narkisim" w:cs="Narkisim"/>
        </w:rPr>
        <w:t>.</w:t>
      </w:r>
    </w:p>
    <w:p w14:paraId="778E10F7" w14:textId="77777777" w:rsidR="004440AD" w:rsidRPr="001A1563" w:rsidRDefault="00000000" w:rsidP="001A1563">
      <w:pPr>
        <w:pStyle w:val="a7"/>
        <w:bidi/>
        <w:rPr>
          <w:rFonts w:ascii="Narkisim" w:hAnsi="Narkisim"/>
        </w:rPr>
      </w:pPr>
      <w:r w:rsidRPr="001A1563">
        <w:rPr>
          <w:rFonts w:ascii="Narkisim" w:hAnsi="Narkisim"/>
          <w:rtl/>
        </w:rPr>
        <w:t>ולפ"ז אף בסוגיין, היכא דמודה דמכר בשטר תוך ג' יש כאן מחאה, והיה לו ליזהר בשטרו לדעת הרא"ש. והרמב"ן לשיטתו דאפ"ה מהני מיגו</w:t>
      </w:r>
      <w:r w:rsidRPr="001A1563">
        <w:rPr>
          <w:rFonts w:ascii="Narkisim" w:hAnsi="Narkisim"/>
        </w:rPr>
        <w:t>.</w:t>
      </w:r>
    </w:p>
    <w:p w14:paraId="202DC21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בית הלוי</w:t>
      </w:r>
      <w:r w:rsidRPr="001A1563">
        <w:rPr>
          <w:rFonts w:ascii="Narkisim" w:hAnsi="Narkisim"/>
          <w:rtl/>
        </w:rPr>
        <w:t xml:space="preserve"> (ג לו) ביאר דדעת הרא"ש דריעותא דאחוי שטרך עדיף ממיגו. והרא"ש הק' אף דהיכא דאין עדים למערער אי"צ ג' שנים [וכדתנן כתובות טו:], וכמ"ש הרא"ש (לעיל א). דהתם הוה הפה שאסר הוא הפה שהתיר, ועדיף ממיגו בעלמא</w:t>
      </w:r>
      <w:r w:rsidRPr="001A1563">
        <w:rPr>
          <w:rFonts w:ascii="Narkisim" w:hAnsi="Narkisim"/>
        </w:rPr>
        <w:t>.</w:t>
      </w:r>
    </w:p>
    <w:p w14:paraId="167C3F48" w14:textId="77777777" w:rsidR="004440AD" w:rsidRPr="001A1563" w:rsidRDefault="00000000" w:rsidP="001A1563">
      <w:pPr>
        <w:pStyle w:val="a8"/>
        <w:bidi/>
        <w:rPr>
          <w:rFonts w:ascii="Narkisim" w:hAnsi="Narkisim"/>
        </w:rPr>
      </w:pPr>
      <w:r w:rsidRPr="001A1563">
        <w:rPr>
          <w:rFonts w:ascii="Narkisim" w:hAnsi="Narkisim"/>
          <w:rtl/>
        </w:rPr>
        <w:t>ועוד יש שפי' כיון דלפי טענתו [של המחזיק] אינו מוחזק, מש"ה חשיב כעין מיגו להוציא. משא"כ הפה שאסר הוה הפה שהתיר, נחשב עי"ז מוחזק כיון דהוא התיר</w:t>
      </w:r>
      <w:r w:rsidRPr="001A1563">
        <w:rPr>
          <w:rStyle w:val="ad"/>
          <w:rFonts w:ascii="Narkisim" w:hAnsi="Narkisim"/>
          <w:rtl/>
        </w:rPr>
        <w:footnoteReference w:id="303"/>
      </w:r>
      <w:r w:rsidRPr="001A1563">
        <w:rPr>
          <w:rFonts w:ascii="Narkisim" w:hAnsi="Narkisim"/>
        </w:rPr>
        <w:t>.</w:t>
      </w:r>
    </w:p>
    <w:p w14:paraId="37946CD9" w14:textId="77777777" w:rsidR="004440AD" w:rsidRPr="001A1563" w:rsidRDefault="00000000" w:rsidP="001A1563">
      <w:pPr>
        <w:pStyle w:val="3"/>
        <w:bidi/>
        <w:rPr>
          <w:rFonts w:ascii="Narkisim" w:hAnsi="Narkisim"/>
        </w:rPr>
      </w:pPr>
      <w:r w:rsidRPr="001A1563">
        <w:rPr>
          <w:rFonts w:ascii="Narkisim" w:hAnsi="Narkisim"/>
          <w:rtl/>
        </w:rPr>
        <w:t>דף לא</w:t>
      </w:r>
      <w:r w:rsidRPr="001A1563">
        <w:rPr>
          <w:rFonts w:ascii="Narkisim" w:hAnsi="Narkisim"/>
        </w:rPr>
        <w:t>.</w:t>
      </w:r>
    </w:p>
    <w:p w14:paraId="54208371" w14:textId="77777777" w:rsidR="004440AD" w:rsidRPr="001A1563" w:rsidRDefault="00000000" w:rsidP="001A1563">
      <w:pPr>
        <w:bidi/>
        <w:rPr>
          <w:rFonts w:ascii="Narkisim" w:hAnsi="Narkisim" w:cs="Narkisim"/>
        </w:rPr>
      </w:pPr>
      <w:r w:rsidRPr="001A1563">
        <w:rPr>
          <w:rFonts w:ascii="Narkisim" w:hAnsi="Narkisim" w:cs="Narkisim"/>
          <w:u w:val="single"/>
          <w:rtl/>
        </w:rPr>
        <w:t>אבל שית אין לך מחאה גדולה מזו.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(לקמן לט: ד"ה וצריך) הביאו דמסוגיין משמע דכיון שמיחה אין לו חזקה לעולם, ודלא כבר קפרא (שם) דצריך למחות כל ג' וג'. </w:t>
      </w:r>
      <w:r w:rsidRPr="001A1563">
        <w:rPr>
          <w:rFonts w:ascii="Narkisim" w:hAnsi="Narkisim" w:cs="Narkisim"/>
          <w:sz w:val="20"/>
          <w:szCs w:val="20"/>
          <w:rtl/>
        </w:rPr>
        <w:t>וה</w:t>
      </w:r>
      <w:r w:rsidRPr="001A1563">
        <w:rPr>
          <w:rFonts w:ascii="Narkisim" w:hAnsi="Narkisim" w:cs="Narkisim"/>
          <w:b/>
          <w:bCs/>
          <w:sz w:val="20"/>
          <w:szCs w:val="20"/>
          <w:rtl/>
        </w:rPr>
        <w:t>ראשונים</w:t>
      </w:r>
      <w:r w:rsidRPr="001A1563">
        <w:rPr>
          <w:rFonts w:ascii="Narkisim" w:hAnsi="Narkisim" w:cs="Narkisim"/>
          <w:sz w:val="20"/>
          <w:szCs w:val="20"/>
          <w:rtl/>
        </w:rPr>
        <w:t xml:space="preserve"> (שם) דנו בטעם שצריך לחזור ולמחות, משום דאמרי' דחזר מהמחאה, וצריך לחזק את המחאה. או דיטען שקנה אחרי המחאה</w:t>
      </w:r>
      <w:r w:rsidRPr="001A1563">
        <w:rPr>
          <w:rStyle w:val="ad"/>
          <w:rFonts w:ascii="Narkisim" w:hAnsi="Narkisim" w:cs="Narkisim"/>
          <w:sz w:val="20"/>
          <w:szCs w:val="20"/>
          <w:rtl/>
        </w:rPr>
        <w:footnoteReference w:id="304"/>
      </w:r>
      <w:r w:rsidRPr="001A1563">
        <w:rPr>
          <w:rFonts w:ascii="Narkisim" w:hAnsi="Narkisim" w:cs="Narkisim"/>
          <w:sz w:val="20"/>
          <w:szCs w:val="20"/>
        </w:rPr>
        <w:t xml:space="preserve"> </w:t>
      </w:r>
      <w:r w:rsidRPr="001A1563">
        <w:rPr>
          <w:rFonts w:ascii="Narkisim" w:hAnsi="Narkisim" w:cs="Narkisim"/>
          <w:sz w:val="20"/>
          <w:szCs w:val="20"/>
          <w:rtl/>
        </w:rPr>
        <w:t>[ובזה תלי תי' הראשונים. ובעזה"י יתבאר שם]</w:t>
      </w:r>
      <w:r w:rsidRPr="001A1563">
        <w:rPr>
          <w:rFonts w:ascii="Narkisim" w:hAnsi="Narkisim" w:cs="Narkisim"/>
        </w:rPr>
        <w:t>.</w:t>
      </w:r>
    </w:p>
    <w:p w14:paraId="7E5F723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(כאן) תי' דהמחזיק סבור דכיון שהמוכר שתק ג' שנים אחר מחאה [ולא תבעו], נזכר שיש למחזיק שטר. ומודה שהאמת עמו [וחזר בו מהמחאה]. אבל בסוגיין הלוקח סבור שהוא שלו [ואינו יודע את האמת]. ומש"ה המחזיק צריך לשמור שטרו לעולם. </w:t>
      </w:r>
      <w:r w:rsidRPr="001A1563">
        <w:rPr>
          <w:rFonts w:ascii="Narkisim" w:hAnsi="Narkisim"/>
          <w:szCs w:val="20"/>
          <w:rtl/>
        </w:rPr>
        <w:t>והרמב"ן כ' דלפ"ז היינו דוקא במכר בשטר</w:t>
      </w:r>
      <w:r w:rsidRPr="001A1563">
        <w:rPr>
          <w:rFonts w:ascii="Narkisim" w:hAnsi="Narkisim"/>
        </w:rPr>
        <w:t>.</w:t>
      </w:r>
    </w:p>
    <w:p w14:paraId="2EAEBFD1"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רא”ש</w:t>
      </w:r>
      <w:r w:rsidRPr="001A1563">
        <w:rPr>
          <w:rFonts w:ascii="Narkisim" w:hAnsi="Narkisim"/>
          <w:rtl/>
        </w:rPr>
        <w:t xml:space="preserve"> תי' דכיון דמכרו לאחר, א”א שהמוכר יחזור בו ממחאתו. דאפי' יודה להדיא, ל”מ לחוב את הלקוח. </w:t>
      </w:r>
      <w:r w:rsidRPr="001A1563">
        <w:rPr>
          <w:rFonts w:ascii="Narkisim" w:hAnsi="Narkisim"/>
          <w:i/>
          <w:iCs/>
          <w:rtl/>
        </w:rPr>
        <w:t>ועוד</w:t>
      </w:r>
      <w:r w:rsidRPr="001A1563">
        <w:rPr>
          <w:rFonts w:ascii="Narkisim" w:hAnsi="Narkisim"/>
          <w:rtl/>
        </w:rPr>
        <w:t xml:space="preserve"> דעיקר המחאה הוא לומר 'למחר תבענה ליה בדין' [וכדלקמן לט:], ומש"ה היכא דשתק אח"כ ג' שנים ולא תבעו נחשב חזרה מהמחאה. ומש"ה המחזיק סבור שנתייאש מתביעתו ואינו נזהר בשטר</w:t>
      </w:r>
      <w:r w:rsidRPr="001A1563">
        <w:rPr>
          <w:rFonts w:ascii="Narkisim" w:hAnsi="Narkisim"/>
        </w:rPr>
        <w:t>.</w:t>
      </w:r>
    </w:p>
    <w:p w14:paraId="0101822E"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הג' מיימוניות</w:t>
      </w:r>
      <w:r w:rsidRPr="001A1563">
        <w:rPr>
          <w:rFonts w:ascii="Narkisim" w:hAnsi="Narkisim"/>
          <w:rtl/>
        </w:rPr>
        <w:t xml:space="preserve"> (טו ח בשם ריצב"א) כת' דשאני הכא דכיון שהשטר בידו חשיב מחאה בכל שעה</w:t>
      </w:r>
      <w:r w:rsidRPr="001A1563">
        <w:rPr>
          <w:rStyle w:val="ad"/>
          <w:rFonts w:ascii="Narkisim" w:hAnsi="Narkisim"/>
          <w:rtl/>
        </w:rPr>
        <w:footnoteReference w:id="305"/>
      </w:r>
      <w:r w:rsidRPr="001A1563">
        <w:rPr>
          <w:rFonts w:ascii="Narkisim" w:hAnsi="Narkisim"/>
        </w:rPr>
        <w:t xml:space="preserve">. </w:t>
      </w:r>
      <w:r w:rsidRPr="001A1563">
        <w:rPr>
          <w:rFonts w:ascii="Narkisim" w:hAnsi="Narkisim"/>
          <w:szCs w:val="20"/>
          <w:rtl/>
        </w:rPr>
        <w:t>[והבעה"מ לקמן דחה</w:t>
      </w:r>
      <w:r w:rsidRPr="001A1563">
        <w:rPr>
          <w:rFonts w:ascii="Narkisim" w:hAnsi="Narkisim"/>
          <w:rtl/>
        </w:rPr>
        <w:t>]</w:t>
      </w:r>
      <w:r w:rsidRPr="001A1563">
        <w:rPr>
          <w:rFonts w:ascii="Narkisim" w:hAnsi="Narkisim"/>
        </w:rPr>
        <w:t>.</w:t>
      </w:r>
    </w:p>
    <w:p w14:paraId="31EBDC9A" w14:textId="77777777" w:rsidR="004440AD" w:rsidRPr="001A1563" w:rsidRDefault="00000000" w:rsidP="001A1563">
      <w:pPr>
        <w:pStyle w:val="aa"/>
        <w:bidi/>
        <w:rPr>
          <w:rFonts w:ascii="Narkisim" w:hAnsi="Narkisim"/>
        </w:rPr>
      </w:pPr>
      <w:r w:rsidRPr="001A1563">
        <w:rPr>
          <w:rFonts w:ascii="Narkisim" w:hAnsi="Narkisim"/>
          <w:u w:val="single"/>
          <w:rtl/>
        </w:rPr>
        <w:t>תוד"ה אבל</w:t>
      </w:r>
      <w:r w:rsidRPr="001A1563">
        <w:rPr>
          <w:rFonts w:ascii="Narkisim" w:hAnsi="Narkisim"/>
          <w:rtl/>
        </w:rPr>
        <w:t>. הק' ריב”ם אפי' לא אייתי סהדי וכו'. ה</w:t>
      </w:r>
      <w:r w:rsidRPr="001A1563">
        <w:rPr>
          <w:rFonts w:ascii="Narkisim" w:hAnsi="Narkisim"/>
          <w:b/>
          <w:bCs/>
          <w:rtl/>
        </w:rPr>
        <w:t>מהרש"א</w:t>
      </w:r>
      <w:r w:rsidRPr="001A1563">
        <w:rPr>
          <w:rFonts w:ascii="Narkisim" w:hAnsi="Narkisim"/>
          <w:rtl/>
        </w:rPr>
        <w:t xml:space="preserve"> כת' דלי"מ ברשב"ם א"ש, דאה"נ אי"צ עדים על כל הג' שנים. אך ה</w:t>
      </w:r>
      <w:r w:rsidRPr="001A1563">
        <w:rPr>
          <w:rFonts w:ascii="Narkisim" w:hAnsi="Narkisim"/>
          <w:b/>
          <w:bCs/>
          <w:rtl/>
        </w:rPr>
        <w:t>ש”ך</w:t>
      </w:r>
      <w:r w:rsidRPr="001A1563">
        <w:rPr>
          <w:rFonts w:ascii="Narkisim" w:hAnsi="Narkisim"/>
          <w:rtl/>
        </w:rPr>
        <w:t xml:space="preserve"> (קמו כא) כת' דקו' התוס' אף לי"מ באופן שטען שהחזיק רק ו' (ע' לעיל)</w:t>
      </w:r>
      <w:r w:rsidRPr="001A1563">
        <w:rPr>
          <w:rFonts w:ascii="Narkisim" w:hAnsi="Narkisim"/>
        </w:rPr>
        <w:t>.</w:t>
      </w:r>
    </w:p>
    <w:p w14:paraId="407ADB22" w14:textId="77777777" w:rsidR="004440AD" w:rsidRPr="001A1563" w:rsidRDefault="00000000" w:rsidP="001A1563">
      <w:pPr>
        <w:pStyle w:val="aa"/>
        <w:bidi/>
        <w:rPr>
          <w:rFonts w:ascii="Narkisim" w:hAnsi="Narkisim"/>
        </w:rPr>
      </w:pPr>
      <w:r w:rsidRPr="001A1563">
        <w:rPr>
          <w:rFonts w:ascii="Narkisim" w:hAnsi="Narkisim"/>
          <w:u w:val="single"/>
          <w:rtl/>
        </w:rPr>
        <w:t>בא”ד דאין יודע אם יש לזה שטר שקנאו ממנו</w:t>
      </w:r>
      <w:r w:rsidRPr="001A1563">
        <w:rPr>
          <w:rFonts w:ascii="Narkisim" w:hAnsi="Narkisim"/>
          <w:rtl/>
        </w:rPr>
        <w:t>. ה</w:t>
      </w:r>
      <w:r w:rsidRPr="001A1563">
        <w:rPr>
          <w:rFonts w:ascii="Narkisim" w:hAnsi="Narkisim"/>
          <w:b/>
          <w:bCs/>
          <w:rtl/>
        </w:rPr>
        <w:t>שו"ע</w:t>
      </w:r>
      <w:r w:rsidRPr="001A1563">
        <w:rPr>
          <w:rFonts w:ascii="Narkisim" w:hAnsi="Narkisim"/>
          <w:rtl/>
        </w:rPr>
        <w:t xml:space="preserve"> (קמו כא) פסק עפ"ז דאם היו באופן שנודע למחזיק שיש למערער שטר, קודם שיטען טענתו, כה"ג נאמן במיגו דמינך זבינתה</w:t>
      </w:r>
      <w:r w:rsidRPr="001A1563">
        <w:rPr>
          <w:rStyle w:val="ad"/>
          <w:rFonts w:ascii="Narkisim" w:hAnsi="Narkisim"/>
          <w:rtl/>
        </w:rPr>
        <w:footnoteReference w:id="306"/>
      </w:r>
      <w:r w:rsidRPr="001A1563">
        <w:rPr>
          <w:rFonts w:ascii="Narkisim" w:hAnsi="Narkisim"/>
        </w:rPr>
        <w:t>.</w:t>
      </w:r>
    </w:p>
    <w:p w14:paraId="44358ED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תורת חיים</w:t>
      </w:r>
      <w:r w:rsidRPr="001A1563">
        <w:rPr>
          <w:rFonts w:ascii="Narkisim" w:hAnsi="Narkisim"/>
          <w:rtl/>
        </w:rPr>
        <w:t xml:space="preserve"> הק' דיש קול למכירה בשטר. וה</w:t>
      </w:r>
      <w:r w:rsidRPr="001A1563">
        <w:rPr>
          <w:rFonts w:ascii="Narkisim" w:hAnsi="Narkisim"/>
          <w:b/>
          <w:bCs/>
          <w:rtl/>
        </w:rPr>
        <w:t>סמ"ע</w:t>
      </w:r>
      <w:r w:rsidRPr="001A1563">
        <w:rPr>
          <w:rFonts w:ascii="Narkisim" w:hAnsi="Narkisim"/>
          <w:rtl/>
        </w:rPr>
        <w:t xml:space="preserve"> (קמד ד) כת' דמ"מ אפשר שלא שמע. וה</w:t>
      </w:r>
      <w:r w:rsidRPr="001A1563">
        <w:rPr>
          <w:rFonts w:ascii="Narkisim" w:hAnsi="Narkisim"/>
          <w:b/>
          <w:bCs/>
          <w:rtl/>
        </w:rPr>
        <w:t>ש"ך</w:t>
      </w:r>
      <w:r w:rsidRPr="001A1563">
        <w:rPr>
          <w:rFonts w:ascii="Narkisim" w:hAnsi="Narkisim"/>
          <w:rtl/>
        </w:rPr>
        <w:t xml:space="preserve"> (קמו יט) תי' דנהי שיש קול שמכרה, מ"מ אינו יודע שמכרה לזה</w:t>
      </w:r>
      <w:r w:rsidRPr="001A1563">
        <w:rPr>
          <w:rFonts w:ascii="Narkisim" w:hAnsi="Narkisim"/>
        </w:rPr>
        <w:t>.</w:t>
      </w:r>
    </w:p>
    <w:p w14:paraId="55B69ED5" w14:textId="77777777" w:rsidR="004440AD" w:rsidRPr="001A1563" w:rsidRDefault="00000000" w:rsidP="001A1563">
      <w:pPr>
        <w:pStyle w:val="2"/>
        <w:bidi/>
        <w:rPr>
          <w:rFonts w:ascii="Narkisim" w:hAnsi="Narkisim"/>
        </w:rPr>
      </w:pPr>
      <w:r w:rsidRPr="001A1563">
        <w:rPr>
          <w:rFonts w:ascii="Narkisim" w:hAnsi="Narkisim"/>
          <w:rtl/>
        </w:rPr>
        <w:t>מיגו במקום עדים</w:t>
      </w:r>
    </w:p>
    <w:p w14:paraId="59F83675" w14:textId="77777777" w:rsidR="004440AD" w:rsidRPr="001A1563" w:rsidRDefault="00000000" w:rsidP="001A1563">
      <w:pPr>
        <w:bidi/>
        <w:rPr>
          <w:rFonts w:ascii="Narkisim" w:hAnsi="Narkisim" w:cs="Narkisim"/>
        </w:rPr>
      </w:pPr>
      <w:r w:rsidRPr="001A1563">
        <w:rPr>
          <w:rFonts w:ascii="Narkisim" w:hAnsi="Narkisim" w:cs="Narkisim"/>
          <w:u w:val="single"/>
          <w:rtl/>
        </w:rPr>
        <w:t>מה לו לשקר אי בעי א"ל מינך וכו'.</w:t>
      </w:r>
      <w:r w:rsidRPr="001A1563">
        <w:rPr>
          <w:rFonts w:ascii="Narkisim" w:hAnsi="Narkisim" w:cs="Narkisim"/>
          <w:rtl/>
        </w:rPr>
        <w:t xml:space="preserve"> א"ל אביי מיגו במקום עדים </w:t>
      </w:r>
      <w:r w:rsidRPr="001A1563">
        <w:rPr>
          <w:rFonts w:ascii="Narkisim" w:hAnsi="Narkisim" w:cs="Narkisim"/>
          <w:szCs w:val="20"/>
          <w:rtl/>
        </w:rPr>
        <w:t>[וכעי"ז (לקמן לג:) רב חסדא ס"ל דאמרי' מיגו, ואביי ורבא אמרו דלא אמרי' מיגו במקום עדים]</w:t>
      </w:r>
      <w:r w:rsidRPr="001A1563">
        <w:rPr>
          <w:rFonts w:ascii="Narkisim" w:hAnsi="Narkisim" w:cs="Narkisim"/>
          <w:rtl/>
        </w:rPr>
        <w:t>. ופ</w:t>
      </w:r>
      <w:r w:rsidRPr="001A1563">
        <w:rPr>
          <w:rFonts w:ascii="Narkisim" w:hAnsi="Narkisim" w:cs="Narkisim"/>
          <w:b/>
          <w:bCs/>
          <w:rtl/>
        </w:rPr>
        <w:t>רשב"ם</w:t>
      </w:r>
      <w:r w:rsidRPr="001A1563">
        <w:rPr>
          <w:rFonts w:ascii="Narkisim" w:hAnsi="Narkisim" w:cs="Narkisim"/>
          <w:rtl/>
        </w:rPr>
        <w:t xml:space="preserve"> (לג:) מיגו דמצי טען מינך זבינתה [ויזכה בטענה זו], והוא לא חשש לטעון, מש"ה כי טעין נמי של אבותיו נאמן, אע"ג דמכחיש לעדים</w:t>
      </w:r>
      <w:r w:rsidRPr="001A1563">
        <w:rPr>
          <w:rFonts w:ascii="Narkisim" w:hAnsi="Narkisim" w:cs="Narkisim"/>
        </w:rPr>
        <w:t>.</w:t>
      </w:r>
    </w:p>
    <w:p w14:paraId="224E019E" w14:textId="77777777" w:rsidR="004440AD" w:rsidRPr="001A1563" w:rsidRDefault="00000000" w:rsidP="001A1563">
      <w:pPr>
        <w:pStyle w:val="aa"/>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מ"ד דפליג מה לי לשקר במקום עדים לא אמרי', כלומר כל טענה שאדם טוען [כגון זה שאמר של אבותי] ואתה רוצה לקיימה ע"י מה לי לשקר, וטענה זו מכחשת עדים כי הכא, אינו נאמן. שהרי העדים מעידים שטענתו שקר, והיאך תקיימנה ע"י מה לי לשקר, הלא ודאי משקר הוא. וחזקת ג' שנים אינה כלום דהו"ל חזקה שאין עמה טענה. [וצ"ב אמאי לא פי' כן בסוגיין. אך ע' מהרש"א לקמן שם]</w:t>
      </w:r>
      <w:r w:rsidRPr="001A1563">
        <w:rPr>
          <w:rFonts w:ascii="Narkisim" w:hAnsi="Narkisim"/>
        </w:rPr>
        <w:t>.</w:t>
      </w:r>
    </w:p>
    <w:p w14:paraId="25A0DF72" w14:textId="77777777" w:rsidR="004440AD" w:rsidRPr="001A1563" w:rsidRDefault="00000000" w:rsidP="001A1563">
      <w:pPr>
        <w:bidi/>
        <w:rPr>
          <w:rFonts w:ascii="Narkisim" w:hAnsi="Narkisim" w:cs="Narkisim"/>
        </w:rPr>
      </w:pPr>
      <w:r w:rsidRPr="001A1563">
        <w:rPr>
          <w:rFonts w:ascii="Narkisim" w:hAnsi="Narkisim" w:cs="Narkisim"/>
          <w:rtl/>
        </w:rPr>
        <w:t>ובפשוטו מבואר דרבה ס"ל דאמרי' מיגו במקום עדים, וכן משמע מדברי</w:t>
      </w:r>
      <w:r w:rsidRPr="001A1563">
        <w:rPr>
          <w:rFonts w:ascii="Narkisim" w:hAnsi="Narkisim" w:cs="Narkisim"/>
          <w:b/>
          <w:bCs/>
          <w:rtl/>
        </w:rPr>
        <w:t xml:space="preserve"> רשב"ם</w:t>
      </w:r>
      <w:r w:rsidRPr="001A1563">
        <w:rPr>
          <w:rFonts w:ascii="Narkisim" w:hAnsi="Narkisim" w:cs="Narkisim"/>
          <w:rtl/>
        </w:rPr>
        <w:t xml:space="preserve"> (לקמן לג:) דאע"ג דמכחיש עדים מהימן</w:t>
      </w:r>
      <w:r w:rsidRPr="001A1563">
        <w:rPr>
          <w:rStyle w:val="ad"/>
          <w:rFonts w:ascii="Narkisim" w:hAnsi="Narkisim" w:cs="Narkisim"/>
          <w:rtl/>
        </w:rPr>
        <w:footnoteReference w:id="307"/>
      </w:r>
      <w:r w:rsidRPr="001A1563">
        <w:rPr>
          <w:rFonts w:ascii="Narkisim" w:hAnsi="Narkisim" w:cs="Narkisim"/>
        </w:rPr>
        <w:t xml:space="preserve">. </w:t>
      </w:r>
      <w:r w:rsidRPr="001A1563">
        <w:rPr>
          <w:rFonts w:ascii="Narkisim" w:hAnsi="Narkisim" w:cs="Narkisim"/>
          <w:rtl/>
        </w:rPr>
        <w:t xml:space="preserve">וכ"כ </w:t>
      </w:r>
      <w:r w:rsidRPr="001A1563">
        <w:rPr>
          <w:rFonts w:ascii="Narkisim" w:hAnsi="Narkisim" w:cs="Narkisim"/>
          <w:b/>
          <w:bCs/>
          <w:rtl/>
        </w:rPr>
        <w:t>ראב"ן</w:t>
      </w:r>
      <w:r w:rsidRPr="001A1563">
        <w:rPr>
          <w:rFonts w:ascii="Narkisim" w:hAnsi="Narkisim" w:cs="Narkisim"/>
          <w:rtl/>
        </w:rPr>
        <w:t xml:space="preserve"> [להדיא] דס"ל להנך אמוראי דמיגו כתרי, ודינו כתרי ותרי והיכא דקיימא ארעא תיקום</w:t>
      </w:r>
      <w:r w:rsidRPr="001A1563">
        <w:rPr>
          <w:rStyle w:val="ad"/>
          <w:rFonts w:ascii="Narkisim" w:hAnsi="Narkisim" w:cs="Narkisim"/>
          <w:rtl/>
        </w:rPr>
        <w:footnoteReference w:id="308"/>
      </w:r>
      <w:r w:rsidRPr="001A1563">
        <w:rPr>
          <w:rFonts w:ascii="Narkisim" w:hAnsi="Narkisim" w:cs="Narkisim"/>
        </w:rPr>
        <w:t>.</w:t>
      </w:r>
    </w:p>
    <w:p w14:paraId="27A8D21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כתבו די"ל דהצד דמיגו מהני נגד עדים הוא משום דכיון דהדיין רואה שאנן סהדי כמו המיגו, ולכן נראה לו דברי העדים כשקר, ודינו כדין מרומה דעל הדיין להסתלק [אבל לא לפסוק נגד העדים]. ודוחק</w:t>
      </w:r>
      <w:r w:rsidRPr="001A1563">
        <w:rPr>
          <w:rFonts w:ascii="Narkisim" w:hAnsi="Narkisim"/>
        </w:rPr>
        <w:t>.</w:t>
      </w:r>
    </w:p>
    <w:p w14:paraId="129150C5"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ראשונים</w:t>
      </w:r>
      <w:r w:rsidRPr="001A1563">
        <w:rPr>
          <w:rFonts w:ascii="Narkisim" w:hAnsi="Narkisim" w:cs="Narkisim"/>
          <w:rtl/>
        </w:rPr>
        <w:t xml:space="preserve"> האריכו להקשות מכמה מקומות</w:t>
      </w:r>
      <w:r w:rsidRPr="001A1563">
        <w:rPr>
          <w:rStyle w:val="ad"/>
          <w:rFonts w:ascii="Narkisim" w:hAnsi="Narkisim" w:cs="Narkisim"/>
          <w:rtl/>
        </w:rPr>
        <w:footnoteReference w:id="309"/>
      </w:r>
      <w:r w:rsidRPr="001A1563">
        <w:rPr>
          <w:rFonts w:ascii="Narkisim" w:hAnsi="Narkisim" w:cs="Narkisim"/>
        </w:rPr>
        <w:t xml:space="preserve"> </w:t>
      </w:r>
      <w:r w:rsidRPr="001A1563">
        <w:rPr>
          <w:rFonts w:ascii="Narkisim" w:hAnsi="Narkisim" w:cs="Narkisim"/>
          <w:rtl/>
        </w:rPr>
        <w:t>דל"מ מיגו במקום עדים</w:t>
      </w:r>
      <w:r w:rsidRPr="001A1563">
        <w:rPr>
          <w:rStyle w:val="ad"/>
          <w:rFonts w:ascii="Narkisim" w:hAnsi="Narkisim" w:cs="Narkisim"/>
          <w:rtl/>
        </w:rPr>
        <w:footnoteReference w:id="310"/>
      </w:r>
      <w:r w:rsidRPr="001A1563">
        <w:rPr>
          <w:rFonts w:ascii="Narkisim" w:hAnsi="Narkisim" w:cs="Narkisim"/>
        </w:rPr>
        <w:t xml:space="preserve">. </w:t>
      </w:r>
      <w:r w:rsidRPr="001A1563">
        <w:rPr>
          <w:rFonts w:ascii="Narkisim" w:hAnsi="Narkisim" w:cs="Narkisim"/>
          <w:szCs w:val="20"/>
          <w:rtl/>
        </w:rPr>
        <w:t>ו</w:t>
      </w:r>
      <w:r w:rsidRPr="001A1563">
        <w:rPr>
          <w:rFonts w:ascii="Narkisim" w:hAnsi="Narkisim" w:cs="Narkisim"/>
          <w:b/>
          <w:bCs/>
          <w:szCs w:val="20"/>
          <w:rtl/>
        </w:rPr>
        <w:t>רע"א</w:t>
      </w:r>
      <w:r w:rsidRPr="001A1563">
        <w:rPr>
          <w:rFonts w:ascii="Narkisim" w:hAnsi="Narkisim" w:cs="Narkisim"/>
          <w:szCs w:val="20"/>
          <w:rtl/>
        </w:rPr>
        <w:t xml:space="preserve"> (לג:) הק' דמיגו להוציא לא אמרי', א"כ ודאי דעדים עדיפי ממיגו</w:t>
      </w:r>
      <w:r w:rsidRPr="001A1563">
        <w:rPr>
          <w:rFonts w:ascii="Narkisim" w:hAnsi="Narkisim" w:cs="Narkisim"/>
        </w:rPr>
        <w:t>.</w:t>
      </w:r>
    </w:p>
    <w:p w14:paraId="6BD44BD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(רבינו יונה, רמב"ן, רשב"א, ריטב"א וכו') תי' דכוונת רבה דמתרצינן דיבוריה, דמכח המיגו מחוייבין לתרץ דבריו</w:t>
      </w:r>
      <w:r w:rsidRPr="001A1563">
        <w:rPr>
          <w:rStyle w:val="ad"/>
          <w:rFonts w:ascii="Narkisim" w:hAnsi="Narkisim"/>
          <w:rtl/>
        </w:rPr>
        <w:footnoteReference w:id="311"/>
      </w:r>
      <w:r w:rsidRPr="001A1563">
        <w:rPr>
          <w:rFonts w:ascii="Narkisim" w:hAnsi="Narkisim"/>
        </w:rPr>
        <w:t xml:space="preserve">. </w:t>
      </w:r>
      <w:r w:rsidRPr="001A1563">
        <w:rPr>
          <w:rFonts w:ascii="Narkisim" w:hAnsi="Narkisim"/>
          <w:rtl/>
        </w:rPr>
        <w:t>ו</w:t>
      </w:r>
      <w:r w:rsidRPr="001A1563">
        <w:rPr>
          <w:rFonts w:ascii="Narkisim" w:hAnsi="Narkisim"/>
          <w:b/>
          <w:bCs/>
          <w:rtl/>
        </w:rPr>
        <w:t>רע"א</w:t>
      </w:r>
      <w:r w:rsidRPr="001A1563">
        <w:rPr>
          <w:rFonts w:ascii="Narkisim" w:hAnsi="Narkisim"/>
          <w:rtl/>
        </w:rPr>
        <w:t xml:space="preserve"> (לג:) כתב דיש לדחות כן אף בכוונת ה</w:t>
      </w:r>
      <w:r w:rsidRPr="001A1563">
        <w:rPr>
          <w:rFonts w:ascii="Narkisim" w:hAnsi="Narkisim"/>
          <w:b/>
          <w:bCs/>
          <w:rtl/>
        </w:rPr>
        <w:t>רשב"ם</w:t>
      </w:r>
      <w:r w:rsidRPr="001A1563">
        <w:rPr>
          <w:rFonts w:ascii="Narkisim" w:hAnsi="Narkisim"/>
          <w:rtl/>
        </w:rPr>
        <w:t xml:space="preserve"> (לג: הנ”ל)</w:t>
      </w:r>
      <w:r w:rsidRPr="001A1563">
        <w:rPr>
          <w:rStyle w:val="ad"/>
          <w:rFonts w:ascii="Narkisim" w:hAnsi="Narkisim"/>
          <w:rtl/>
        </w:rPr>
        <w:footnoteReference w:id="312"/>
      </w:r>
      <w:r w:rsidRPr="001A1563">
        <w:rPr>
          <w:rFonts w:ascii="Narkisim" w:hAnsi="Narkisim"/>
        </w:rPr>
        <w:t>.</w:t>
      </w:r>
    </w:p>
    <w:p w14:paraId="4A6D57E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ביאר דאביי פליג, דאלימא ליה עדותם של עדים ול"מ אפי' מיגו כי האי. [וצ"ב]. וה</w:t>
      </w:r>
      <w:r w:rsidRPr="001A1563">
        <w:rPr>
          <w:rFonts w:ascii="Narkisim" w:hAnsi="Narkisim" w:cs="Narkisim"/>
          <w:b/>
          <w:bCs/>
          <w:rtl/>
        </w:rPr>
        <w:t>ריטב"א</w:t>
      </w:r>
      <w:r w:rsidRPr="001A1563">
        <w:rPr>
          <w:rFonts w:ascii="Narkisim" w:hAnsi="Narkisim" w:cs="Narkisim"/>
          <w:rtl/>
        </w:rPr>
        <w:t xml:space="preserve"> (כתובות כז:) כת' דכיון דבאו עדים נגד הרגיל שבטענתו, לא מתרצינן</w:t>
      </w:r>
      <w:r w:rsidRPr="001A1563">
        <w:rPr>
          <w:rStyle w:val="ad"/>
          <w:rFonts w:ascii="Narkisim" w:hAnsi="Narkisim" w:cs="Narkisim"/>
          <w:rtl/>
        </w:rPr>
        <w:footnoteReference w:id="313"/>
      </w:r>
      <w:r w:rsidRPr="001A1563">
        <w:rPr>
          <w:rFonts w:ascii="Narkisim" w:hAnsi="Narkisim" w:cs="Narkisim"/>
        </w:rPr>
        <w:t xml:space="preserve">. </w:t>
      </w:r>
      <w:r w:rsidRPr="001A1563">
        <w:rPr>
          <w:rFonts w:ascii="Narkisim" w:hAnsi="Narkisim" w:cs="Narkisim"/>
          <w:szCs w:val="20"/>
          <w:rtl/>
        </w:rPr>
        <w:t>וב</w:t>
      </w:r>
      <w:r w:rsidRPr="001A1563">
        <w:rPr>
          <w:rFonts w:ascii="Narkisim" w:hAnsi="Narkisim" w:cs="Narkisim"/>
          <w:b/>
          <w:bCs/>
          <w:szCs w:val="20"/>
          <w:rtl/>
        </w:rPr>
        <w:t>חי' הגר"נ</w:t>
      </w:r>
      <w:r w:rsidRPr="001A1563">
        <w:rPr>
          <w:rFonts w:ascii="Narkisim" w:hAnsi="Narkisim" w:cs="Narkisim"/>
          <w:szCs w:val="20"/>
          <w:rtl/>
        </w:rPr>
        <w:t xml:space="preserve"> ביאר דאביי ס"ל דכיון דעדים סותרים את טענתו, עי"ז בטל עיקר טענתו. ומש"ה אי"צ לתרץ דבריו</w:t>
      </w:r>
      <w:r w:rsidRPr="001A1563">
        <w:rPr>
          <w:rFonts w:ascii="Narkisim" w:hAnsi="Narkisim" w:cs="Narkisim"/>
        </w:rPr>
        <w:t>.</w:t>
      </w:r>
    </w:p>
    <w:p w14:paraId="5FD1538A" w14:textId="77777777" w:rsidR="004440AD" w:rsidRPr="001A1563" w:rsidRDefault="00000000" w:rsidP="001A1563">
      <w:pPr>
        <w:pStyle w:val="aa"/>
        <w:bidi/>
        <w:rPr>
          <w:rFonts w:ascii="Narkisim" w:hAnsi="Narkisim"/>
        </w:rPr>
      </w:pPr>
      <w:r w:rsidRPr="001A1563">
        <w:rPr>
          <w:rFonts w:ascii="Narkisim" w:hAnsi="Narkisim"/>
          <w:rtl/>
        </w:rPr>
        <w:t>ועוד נח' ב</w:t>
      </w:r>
      <w:r w:rsidRPr="001A1563">
        <w:rPr>
          <w:rFonts w:ascii="Narkisim" w:hAnsi="Narkisim"/>
          <w:b/>
          <w:bCs/>
          <w:rtl/>
        </w:rPr>
        <w:t>גמ'</w:t>
      </w:r>
      <w:r w:rsidRPr="001A1563">
        <w:rPr>
          <w:rFonts w:ascii="Narkisim" w:hAnsi="Narkisim"/>
          <w:rtl/>
        </w:rPr>
        <w:t xml:space="preserve"> (ב"מ פא:) כשטען שהלך בנהר פקוד, ומיהו לא היו מים. דרבא [וגירסת ה</w:t>
      </w:r>
      <w:r w:rsidRPr="001A1563">
        <w:rPr>
          <w:rFonts w:ascii="Narkisim" w:hAnsi="Narkisim"/>
          <w:b/>
          <w:bCs/>
          <w:rtl/>
        </w:rPr>
        <w:t>רי"ף</w:t>
      </w:r>
      <w:r w:rsidRPr="001A1563">
        <w:rPr>
          <w:rFonts w:ascii="Narkisim" w:hAnsi="Narkisim"/>
          <w:rtl/>
        </w:rPr>
        <w:t xml:space="preserve"> רבה</w:t>
      </w:r>
      <w:r w:rsidRPr="001A1563">
        <w:rPr>
          <w:rStyle w:val="ad"/>
          <w:rFonts w:ascii="Narkisim" w:hAnsi="Narkisim"/>
          <w:rtl/>
        </w:rPr>
        <w:footnoteReference w:id="314"/>
      </w:r>
      <w:r w:rsidRPr="001A1563">
        <w:rPr>
          <w:rFonts w:ascii="Narkisim" w:hAnsi="Narkisim"/>
          <w:rtl/>
        </w:rPr>
        <w:t>] אמר דנאמן במיגו. ואביי חלק דמה לי לשקר במקום עדים לא אמרי'. פ</w:t>
      </w:r>
      <w:r w:rsidRPr="001A1563">
        <w:rPr>
          <w:rFonts w:ascii="Narkisim" w:hAnsi="Narkisim"/>
          <w:b/>
          <w:bCs/>
          <w:rtl/>
        </w:rPr>
        <w:t>רש"י</w:t>
      </w:r>
      <w:r w:rsidRPr="001A1563">
        <w:rPr>
          <w:rFonts w:ascii="Narkisim" w:hAnsi="Narkisim"/>
          <w:rtl/>
        </w:rPr>
        <w:t xml:space="preserve"> דאנן סהדי שדרך ההוא אינה בלא מים</w:t>
      </w:r>
      <w:r w:rsidRPr="001A1563">
        <w:rPr>
          <w:rStyle w:val="ad"/>
          <w:rFonts w:ascii="Narkisim" w:hAnsi="Narkisim"/>
          <w:rtl/>
        </w:rPr>
        <w:footnoteReference w:id="315"/>
      </w:r>
      <w:r w:rsidRPr="001A1563">
        <w:rPr>
          <w:rFonts w:ascii="Narkisim" w:hAnsi="Narkisim"/>
        </w:rPr>
        <w:t xml:space="preserve">. </w:t>
      </w:r>
      <w:r w:rsidRPr="001A1563">
        <w:rPr>
          <w:rFonts w:ascii="Narkisim" w:hAnsi="Narkisim"/>
          <w:rtl/>
        </w:rPr>
        <w:t>[אלא דהתם י"ל דרבא פליג דכה"ג ל"ש אנן סהדי, דפעמים שיש מים]. וה</w:t>
      </w:r>
      <w:r w:rsidRPr="001A1563">
        <w:rPr>
          <w:rFonts w:ascii="Narkisim" w:hAnsi="Narkisim"/>
          <w:b/>
          <w:bCs/>
          <w:rtl/>
        </w:rPr>
        <w:t>ריטב"א</w:t>
      </w:r>
      <w:r w:rsidRPr="001A1563">
        <w:rPr>
          <w:rFonts w:ascii="Narkisim" w:hAnsi="Narkisim"/>
          <w:rtl/>
        </w:rPr>
        <w:t xml:space="preserve"> (שם</w:t>
      </w:r>
      <w:r w:rsidRPr="001A1563">
        <w:rPr>
          <w:rStyle w:val="ad"/>
          <w:rFonts w:ascii="Narkisim" w:hAnsi="Narkisim"/>
          <w:rtl/>
        </w:rPr>
        <w:footnoteReference w:id="316"/>
      </w:r>
      <w:r w:rsidRPr="001A1563">
        <w:rPr>
          <w:rFonts w:ascii="Narkisim" w:hAnsi="Narkisim"/>
          <w:rtl/>
        </w:rPr>
        <w:t>) כת' דכוונת רבה (שם) דמתרצינן דיבורא, וכמו בסוגיין</w:t>
      </w:r>
      <w:r w:rsidRPr="001A1563">
        <w:rPr>
          <w:rStyle w:val="ad"/>
          <w:rFonts w:ascii="Narkisim" w:hAnsi="Narkisim"/>
          <w:rtl/>
        </w:rPr>
        <w:footnoteReference w:id="317"/>
      </w:r>
      <w:r w:rsidRPr="001A1563">
        <w:rPr>
          <w:rFonts w:ascii="Narkisim" w:hAnsi="Narkisim"/>
        </w:rPr>
        <w:t>.</w:t>
      </w:r>
    </w:p>
    <w:p w14:paraId="7C7EB82F" w14:textId="77777777" w:rsidR="004440AD" w:rsidRPr="001A1563" w:rsidRDefault="00000000" w:rsidP="001A1563">
      <w:pPr>
        <w:pStyle w:val="a8"/>
        <w:bidi/>
        <w:rPr>
          <w:rFonts w:ascii="Narkisim" w:hAnsi="Narkisim"/>
        </w:rPr>
      </w:pPr>
      <w:r w:rsidRPr="001A1563">
        <w:rPr>
          <w:rFonts w:ascii="Narkisim" w:hAnsi="Narkisim"/>
          <w:rtl/>
        </w:rPr>
        <w:t>והגמ' (בכורות לו.) דנה לדמות מח' אביי ורבא דנהר פקוד לענין מום של בכור. וכן הגמ' (כתובות כז:) לדמות למיגו של שבויה. [וצ"ב מה ס”ד דדמי</w:t>
      </w:r>
      <w:r w:rsidRPr="001A1563">
        <w:rPr>
          <w:rStyle w:val="ad"/>
          <w:rFonts w:ascii="Narkisim" w:hAnsi="Narkisim"/>
          <w:rtl/>
        </w:rPr>
        <w:footnoteReference w:id="318"/>
      </w:r>
      <w:r w:rsidRPr="001A1563">
        <w:rPr>
          <w:rFonts w:ascii="Narkisim" w:hAnsi="Narkisim"/>
          <w:rtl/>
        </w:rPr>
        <w:t>]</w:t>
      </w:r>
      <w:r w:rsidRPr="001A1563">
        <w:rPr>
          <w:rFonts w:ascii="Narkisim" w:hAnsi="Narkisim"/>
        </w:rPr>
        <w:t>.</w:t>
      </w:r>
    </w:p>
    <w:p w14:paraId="246CE839"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תוד"ה מה לי.</w:t>
      </w:r>
      <w:r w:rsidRPr="001A1563">
        <w:rPr>
          <w:rFonts w:ascii="Narkisim" w:hAnsi="Narkisim" w:cs="Narkisim"/>
          <w:rtl/>
        </w:rPr>
        <w:t xml:space="preserve"> ואומר ר"י דשל אבותי משמע שהיתה מעולם של אבותי וכו'. ו</w:t>
      </w:r>
      <w:r w:rsidRPr="001A1563">
        <w:rPr>
          <w:rFonts w:ascii="Narkisim" w:hAnsi="Narkisim" w:cs="Narkisim"/>
          <w:b/>
          <w:bCs/>
          <w:rtl/>
        </w:rPr>
        <w:t>רבינו יונה</w:t>
      </w:r>
      <w:r w:rsidRPr="001A1563">
        <w:rPr>
          <w:rFonts w:ascii="Narkisim" w:hAnsi="Narkisim" w:cs="Narkisim"/>
          <w:rtl/>
        </w:rPr>
        <w:t xml:space="preserve"> הוסיף דכשטוען מאבי היתה משמע שיודע בבירור שהיתה של אבותיו. ומשמע מתוך דבריו שבא להשיב על טענתו של זה שאומר של אבותיו, ולומר לא כי, אלא של אבותי מעולם ולא של אבותיך</w:t>
      </w:r>
      <w:r w:rsidRPr="001A1563">
        <w:rPr>
          <w:rFonts w:ascii="Narkisim" w:hAnsi="Narkisim" w:cs="Narkisim"/>
        </w:rPr>
        <w:t>.</w:t>
      </w:r>
    </w:p>
    <w:p w14:paraId="0115A402" w14:textId="77777777" w:rsidR="004440AD" w:rsidRPr="001A1563" w:rsidRDefault="00000000" w:rsidP="001A1563">
      <w:pPr>
        <w:pStyle w:val="aa"/>
        <w:bidi/>
        <w:rPr>
          <w:rFonts w:ascii="Narkisim" w:hAnsi="Narkisim"/>
        </w:rPr>
      </w:pPr>
      <w:r w:rsidRPr="001A1563">
        <w:rPr>
          <w:rFonts w:ascii="Narkisim" w:hAnsi="Narkisim"/>
          <w:u w:val="single"/>
          <w:rtl/>
        </w:rPr>
        <w:t>בא"ד ומהימני' ליה בהא דקאמר שאבותיו דרו יום א' במיגו וכו'</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לשיטתם (לעיל ל.) דהמחזיק נאמן שהמוכר דר חד יומא במיגו, ועי"ז טענינן. אבל לדעת </w:t>
      </w:r>
      <w:r w:rsidRPr="001A1563">
        <w:rPr>
          <w:rFonts w:ascii="Narkisim" w:hAnsi="Narkisim"/>
          <w:b/>
          <w:bCs/>
          <w:rtl/>
        </w:rPr>
        <w:t>שא"ר</w:t>
      </w:r>
      <w:r w:rsidRPr="001A1563">
        <w:rPr>
          <w:rFonts w:ascii="Narkisim" w:hAnsi="Narkisim"/>
          <w:rtl/>
        </w:rPr>
        <w:t xml:space="preserve"> כה"ג לא עבדינן טענינן [והוה חזקה בלא טענה]. וע"ע </w:t>
      </w:r>
      <w:r w:rsidRPr="001A1563">
        <w:rPr>
          <w:rFonts w:ascii="Narkisim" w:hAnsi="Narkisim"/>
          <w:b/>
          <w:bCs/>
          <w:rtl/>
        </w:rPr>
        <w:t>רשב"א</w:t>
      </w:r>
      <w:r w:rsidRPr="001A1563">
        <w:rPr>
          <w:rFonts w:ascii="Narkisim" w:hAnsi="Narkisim"/>
        </w:rPr>
        <w:t>.</w:t>
      </w:r>
    </w:p>
    <w:p w14:paraId="36419746" w14:textId="77777777" w:rsidR="004440AD" w:rsidRPr="001A1563" w:rsidRDefault="00000000" w:rsidP="001A1563">
      <w:pPr>
        <w:bidi/>
        <w:rPr>
          <w:rFonts w:ascii="Narkisim" w:hAnsi="Narkisim" w:cs="Narkisim"/>
        </w:rPr>
      </w:pPr>
      <w:r w:rsidRPr="001A1563">
        <w:rPr>
          <w:rFonts w:ascii="Narkisim" w:hAnsi="Narkisim" w:cs="Narkisim"/>
          <w:u w:val="single"/>
          <w:rtl/>
        </w:rPr>
        <w:t>בא"ד ואור"י דשל אבותי משמע מעולם וכו' עד שיפרש דבריו וכו'</w:t>
      </w:r>
      <w:r w:rsidRPr="001A1563">
        <w:rPr>
          <w:rFonts w:ascii="Narkisim" w:hAnsi="Narkisim" w:cs="Narkisim"/>
          <w:rtl/>
        </w:rPr>
        <w:t>. ובפשוטו משמע דכוונת התוס' דהוה הודאה גמורה שלא קנו מהם [ומש”ה לא שייך בזה טענינן, שהרי היורש הודה]</w:t>
      </w:r>
      <w:r w:rsidRPr="001A1563">
        <w:rPr>
          <w:rFonts w:ascii="Narkisim" w:hAnsi="Narkisim" w:cs="Narkisim"/>
        </w:rPr>
        <w:t>.</w:t>
      </w:r>
    </w:p>
    <w:p w14:paraId="0D553B44"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תוס' הרא"ש</w:t>
      </w:r>
      <w:r w:rsidRPr="001A1563">
        <w:rPr>
          <w:rFonts w:ascii="Narkisim" w:hAnsi="Narkisim"/>
          <w:rtl/>
        </w:rPr>
        <w:t xml:space="preserve"> ביאר ולא טענינן ליתומים דבר שאינו מתבאר מתוך הלשון. אע”ג דיכול לתקן טענותיו</w:t>
      </w:r>
      <w:r w:rsidRPr="001A1563">
        <w:rPr>
          <w:rStyle w:val="ad"/>
          <w:rFonts w:ascii="Narkisim" w:hAnsi="Narkisim"/>
          <w:rtl/>
        </w:rPr>
        <w:footnoteReference w:id="319"/>
      </w:r>
      <w:r w:rsidRPr="001A1563">
        <w:rPr>
          <w:rFonts w:ascii="Narkisim" w:hAnsi="Narkisim"/>
        </w:rPr>
        <w:t xml:space="preserve">, </w:t>
      </w:r>
      <w:r w:rsidRPr="001A1563">
        <w:rPr>
          <w:rFonts w:ascii="Narkisim" w:hAnsi="Narkisim"/>
          <w:rtl/>
        </w:rPr>
        <w:t>אנן לא טענינן ליה. כי היכי דלא טענינן מילתא דלא שכיחא (לקמן ע:, הו' בתוס' ל.), אע”פ שהוא יכול לטעון כן</w:t>
      </w:r>
      <w:r w:rsidRPr="001A1563">
        <w:rPr>
          <w:rStyle w:val="ad"/>
          <w:rFonts w:ascii="Narkisim" w:hAnsi="Narkisim"/>
          <w:rtl/>
        </w:rPr>
        <w:footnoteReference w:id="320"/>
      </w:r>
      <w:r w:rsidRPr="001A1563">
        <w:rPr>
          <w:rFonts w:ascii="Narkisim" w:hAnsi="Narkisim"/>
        </w:rPr>
        <w:t>.</w:t>
      </w:r>
    </w:p>
    <w:p w14:paraId="19CF4EB0"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דהא דטענינן ליתמי ה"מ כשטען היורש מאבי ירשתיה ואיני יודע על אודות השדה כלום. אבל אם היה טוען בטענת ברי ואמר של אבותי היתה, הרי הוא כמי שטוען של אבותי ולא של אבותיך. ועד"ז כת' ה</w:t>
      </w:r>
      <w:r w:rsidRPr="001A1563">
        <w:rPr>
          <w:rFonts w:ascii="Narkisim" w:hAnsi="Narkisim"/>
          <w:b/>
          <w:bCs/>
          <w:rtl/>
        </w:rPr>
        <w:t>רשב"א</w:t>
      </w:r>
      <w:r w:rsidRPr="001A1563">
        <w:rPr>
          <w:rFonts w:ascii="Narkisim" w:hAnsi="Narkisim"/>
          <w:rtl/>
        </w:rPr>
        <w:t xml:space="preserve"> שאין טוענים לא ליורש ולא ללוקח כל זמן שהוא טוען בעצמו טענת ברי. ודוקא כשהוא טוען שמא, נכנסין בי"ד לטעון עבורו</w:t>
      </w:r>
      <w:r w:rsidRPr="001A1563">
        <w:rPr>
          <w:rStyle w:val="ad"/>
          <w:rFonts w:ascii="Narkisim" w:hAnsi="Narkisim"/>
          <w:rtl/>
        </w:rPr>
        <w:footnoteReference w:id="321"/>
      </w:r>
      <w:r w:rsidRPr="001A1563">
        <w:rPr>
          <w:rFonts w:ascii="Narkisim" w:hAnsi="Narkisim"/>
        </w:rPr>
        <w:t>.</w:t>
      </w:r>
    </w:p>
    <w:p w14:paraId="410A652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הוסיף שאין טוענים ליורש וללוקח עד שנשאל אותם מה טענתם, כי שמא יטענו טענת ברי, ועליה אנו דנים</w:t>
      </w:r>
      <w:r w:rsidRPr="001A1563">
        <w:rPr>
          <w:rStyle w:val="ad"/>
          <w:rFonts w:ascii="Narkisim" w:hAnsi="Narkisim"/>
          <w:rtl/>
        </w:rPr>
        <w:footnoteReference w:id="322"/>
      </w:r>
      <w:r w:rsidRPr="001A1563">
        <w:rPr>
          <w:rFonts w:ascii="Narkisim" w:hAnsi="Narkisim"/>
        </w:rPr>
        <w:t>.</w:t>
      </w:r>
    </w:p>
    <w:p w14:paraId="46D7008D" w14:textId="77777777" w:rsidR="004440AD" w:rsidRPr="001A1563" w:rsidRDefault="00000000" w:rsidP="001A1563">
      <w:pPr>
        <w:bidi/>
        <w:rPr>
          <w:rFonts w:ascii="Narkisim" w:hAnsi="Narkisim" w:cs="Narkisim"/>
        </w:rPr>
      </w:pPr>
      <w:r w:rsidRPr="001A1563">
        <w:rPr>
          <w:rFonts w:ascii="Narkisim" w:hAnsi="Narkisim" w:cs="Narkisim"/>
          <w:u w:val="single"/>
          <w:rtl/>
        </w:rPr>
        <w:t>הדר אמר וכו' דלקחוה מאבותיך וכו'.</w:t>
      </w:r>
      <w:r w:rsidRPr="001A1563">
        <w:rPr>
          <w:rFonts w:ascii="Narkisim" w:hAnsi="Narkisim" w:cs="Narkisim"/>
          <w:rtl/>
        </w:rPr>
        <w:t xml:space="preserve"> מדברי </w:t>
      </w:r>
      <w:r w:rsidRPr="001A1563">
        <w:rPr>
          <w:rFonts w:ascii="Narkisim" w:hAnsi="Narkisim" w:cs="Narkisim"/>
          <w:b/>
          <w:bCs/>
          <w:rtl/>
        </w:rPr>
        <w:t>רשב"ם</w:t>
      </w:r>
      <w:r w:rsidRPr="001A1563">
        <w:rPr>
          <w:rFonts w:ascii="Narkisim" w:hAnsi="Narkisim" w:cs="Narkisim"/>
          <w:rtl/>
        </w:rPr>
        <w:t xml:space="preserve"> מבואר דאיירי שטען קמיה דידי זבנה. אבל מדברי ה</w:t>
      </w:r>
      <w:r w:rsidRPr="001A1563">
        <w:rPr>
          <w:rFonts w:ascii="Narkisim" w:hAnsi="Narkisim" w:cs="Narkisim"/>
          <w:b/>
          <w:bCs/>
          <w:rtl/>
        </w:rPr>
        <w:t>תוס'</w:t>
      </w:r>
      <w:r w:rsidRPr="001A1563">
        <w:rPr>
          <w:rFonts w:ascii="Narkisim" w:hAnsi="Narkisim" w:cs="Narkisim"/>
          <w:rtl/>
        </w:rPr>
        <w:t xml:space="preserve"> (ד"ה מה לי) מבואר דהיינו שטוען שדר בו חד יומא </w:t>
      </w:r>
      <w:r w:rsidRPr="001A1563">
        <w:rPr>
          <w:rFonts w:ascii="Narkisim" w:hAnsi="Narkisim" w:cs="Narkisim"/>
          <w:sz w:val="20"/>
          <w:szCs w:val="20"/>
          <w:rtl/>
        </w:rPr>
        <w:t>[ואף מעיקרא אמר שדרו בה, א"כ אינה טענה חדשה. ואינה מיגו למפרע]</w:t>
      </w:r>
      <w:r w:rsidRPr="001A1563">
        <w:rPr>
          <w:rFonts w:ascii="Narkisim" w:hAnsi="Narkisim" w:cs="Narkisim"/>
        </w:rPr>
        <w:t>.</w:t>
      </w:r>
    </w:p>
    <w:p w14:paraId="413CFF55"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אך כל זה לשיטת התוס' דנאמן במיגו שדרו בה חד יומא, אבל לדעת שאר ראשונים דצריך עדות, ע"כ איירי דטען קמי דידי. וכרשב"ם</w:t>
      </w:r>
      <w:r w:rsidRPr="001A1563">
        <w:rPr>
          <w:rFonts w:ascii="Narkisim" w:hAnsi="Narkisim"/>
        </w:rPr>
        <w:t>].</w:t>
      </w:r>
    </w:p>
    <w:p w14:paraId="5C1C3F1D"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(לקמן נב:, ציינו הגהש"ס) הביא מסוגיין דנאמן של אבותי שלקחוה מאבותיך במיגו דמינך זבנתיה, ולא אמרי' דהוה מיגו דהעזה שהרי מכיר בשקרו</w:t>
      </w:r>
      <w:r w:rsidRPr="001A1563">
        <w:rPr>
          <w:rStyle w:val="ad"/>
          <w:rFonts w:ascii="Narkisim" w:hAnsi="Narkisim" w:cs="Narkisim"/>
          <w:rtl/>
        </w:rPr>
        <w:footnoteReference w:id="323"/>
      </w:r>
      <w:r w:rsidRPr="001A1563">
        <w:rPr>
          <w:rFonts w:ascii="Narkisim" w:hAnsi="Narkisim" w:cs="Narkisim"/>
        </w:rPr>
        <w:t>.</w:t>
      </w:r>
    </w:p>
    <w:p w14:paraId="42AE1034"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ראשונים</w:t>
      </w:r>
      <w:r w:rsidRPr="001A1563">
        <w:rPr>
          <w:rFonts w:ascii="Narkisim" w:hAnsi="Narkisim"/>
          <w:rtl/>
        </w:rPr>
        <w:t xml:space="preserve"> פי' דהיינו שטוען קמיה דידי זבנה</w:t>
      </w:r>
      <w:r w:rsidRPr="001A1563">
        <w:rPr>
          <w:rStyle w:val="ad"/>
          <w:rFonts w:ascii="Narkisim" w:hAnsi="Narkisim"/>
          <w:rtl/>
        </w:rPr>
        <w:footnoteReference w:id="324"/>
      </w:r>
      <w:r w:rsidRPr="001A1563">
        <w:rPr>
          <w:rFonts w:ascii="Narkisim" w:hAnsi="Narkisim"/>
        </w:rPr>
        <w:t xml:space="preserve">. </w:t>
      </w:r>
      <w:r w:rsidRPr="001A1563">
        <w:rPr>
          <w:rFonts w:ascii="Narkisim" w:hAnsi="Narkisim"/>
          <w:rtl/>
        </w:rPr>
        <w:t>וכ"פ ה</w:t>
      </w:r>
      <w:r w:rsidRPr="001A1563">
        <w:rPr>
          <w:rFonts w:ascii="Narkisim" w:hAnsi="Narkisim"/>
          <w:b/>
          <w:bCs/>
          <w:rtl/>
        </w:rPr>
        <w:t>שו"ע</w:t>
      </w:r>
      <w:r w:rsidRPr="001A1563">
        <w:rPr>
          <w:rFonts w:ascii="Narkisim" w:hAnsi="Narkisim"/>
          <w:rtl/>
        </w:rPr>
        <w:t xml:space="preserve"> </w:t>
      </w:r>
      <w:r w:rsidRPr="001A1563">
        <w:rPr>
          <w:rFonts w:ascii="Narkisim" w:hAnsi="Narkisim"/>
          <w:sz w:val="20"/>
          <w:szCs w:val="20"/>
          <w:rtl/>
        </w:rPr>
        <w:t>(קמו יד)</w:t>
      </w:r>
      <w:r w:rsidRPr="001A1563">
        <w:rPr>
          <w:rFonts w:ascii="Narkisim" w:hAnsi="Narkisim"/>
          <w:rtl/>
        </w:rPr>
        <w:t xml:space="preserve"> דהיכא דמתחילה אמר קניתיה סתם, נאמן לחזור ולטעון דזבנה מינך קמיה דידי</w:t>
      </w:r>
      <w:r w:rsidRPr="001A1563">
        <w:rPr>
          <w:rFonts w:ascii="Narkisim" w:hAnsi="Narkisim"/>
        </w:rPr>
        <w:t>.</w:t>
      </w:r>
    </w:p>
    <w:p w14:paraId="2AB07E7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(לז, הו' לעיל ל.) כת' דהיכא דמעיקרא אמר מפלוני זבינתא דזבנה מינך נאמן לחזור ולפרש קמי דידי. ונאמן לתרץ דבריו, ואינו חוזר וטוען. ובפשטות כוונת הרא"ש שמפרש דמה שאמר דזבנה מינך, לפרש דכוונתו שהוא ידע. אבל באופן שמתחילה לא אמר כלל דזבנה מינך, א"כ הוה טענה חדשה, ואינו מתרץ דבריו הראשונים</w:t>
      </w:r>
      <w:r w:rsidRPr="001A1563">
        <w:rPr>
          <w:rFonts w:ascii="Narkisim" w:hAnsi="Narkisim"/>
        </w:rPr>
        <w:t>.</w:t>
      </w:r>
    </w:p>
    <w:p w14:paraId="4FF0AAC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w:t>
      </w:r>
      <w:r w:rsidRPr="001A1563">
        <w:rPr>
          <w:rFonts w:ascii="Narkisim" w:hAnsi="Narkisim"/>
          <w:sz w:val="20"/>
          <w:szCs w:val="20"/>
          <w:rtl/>
        </w:rPr>
        <w:t>(קמו טו)</w:t>
      </w:r>
      <w:r w:rsidRPr="001A1563">
        <w:rPr>
          <w:rFonts w:ascii="Narkisim" w:hAnsi="Narkisim"/>
          <w:rtl/>
        </w:rPr>
        <w:t xml:space="preserve"> תמה על דברי השו"ע האיך נהמניה עכשיו בטענתו קמיה דידי זבנה, הרי עכשיו אין לו מיגו, והוה מיגו למפרע [וכמ”ש </w:t>
      </w:r>
      <w:r w:rsidRPr="001A1563">
        <w:rPr>
          <w:rFonts w:ascii="Narkisim" w:hAnsi="Narkisim"/>
          <w:b/>
          <w:bCs/>
          <w:rtl/>
        </w:rPr>
        <w:t>תוס</w:t>
      </w:r>
      <w:r w:rsidRPr="001A1563">
        <w:rPr>
          <w:rFonts w:ascii="Narkisim" w:hAnsi="Narkisim"/>
          <w:rtl/>
        </w:rPr>
        <w:t xml:space="preserve">' לעיל ל.]. </w:t>
      </w:r>
      <w:r w:rsidRPr="001A1563">
        <w:rPr>
          <w:rFonts w:ascii="Narkisim" w:hAnsi="Narkisim"/>
          <w:szCs w:val="20"/>
          <w:rtl/>
        </w:rPr>
        <w:t>ובשלמא [באופן של הרא"ש] כשמתחילה אמר מפלניא זבנתי דזבנה מינך, חוזר ואומר נתכוונתי דזבנה מינך בפני. וכיון דמפרש דבריו לא נחשב מיגו למפרע</w:t>
      </w:r>
      <w:r w:rsidRPr="001A1563">
        <w:rPr>
          <w:rFonts w:ascii="Narkisim" w:hAnsi="Narkisim"/>
          <w:rtl/>
        </w:rPr>
        <w:t>. אבל בסוגיין אמר מתחילה של אבותי סתם, והאיך יחזור ויטען דזבנה מינך קמיה דידי, הא אין לו שום מיגו</w:t>
      </w:r>
      <w:r w:rsidRPr="001A1563">
        <w:rPr>
          <w:rFonts w:ascii="Narkisim" w:hAnsi="Narkisim"/>
        </w:rPr>
        <w:t>.</w:t>
      </w:r>
    </w:p>
    <w:p w14:paraId="5ED5087C" w14:textId="77777777" w:rsidR="004440AD" w:rsidRPr="001A1563" w:rsidRDefault="00000000" w:rsidP="001A1563">
      <w:pPr>
        <w:pStyle w:val="a8"/>
        <w:bidi/>
        <w:rPr>
          <w:rFonts w:ascii="Narkisim" w:hAnsi="Narkisim"/>
        </w:rPr>
      </w:pPr>
      <w:r w:rsidRPr="001A1563">
        <w:rPr>
          <w:rFonts w:ascii="Narkisim" w:hAnsi="Narkisim"/>
          <w:rtl/>
        </w:rPr>
        <w:t>והש"ך הגיה בשו"ע דמתחילה אמר מפלוני זבינתה דזבנה מינך, ובזה נאמן לפרש דבריו דכוונתו קמיה דידי</w:t>
      </w:r>
      <w:r w:rsidRPr="001A1563">
        <w:rPr>
          <w:rFonts w:ascii="Narkisim" w:hAnsi="Narkisim"/>
        </w:rPr>
        <w:t>.</w:t>
      </w:r>
    </w:p>
    <w:p w14:paraId="2DB3559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w:t>
      </w:r>
      <w:r w:rsidRPr="001A1563">
        <w:rPr>
          <w:rFonts w:ascii="Narkisim" w:hAnsi="Narkisim"/>
          <w:sz w:val="20"/>
          <w:szCs w:val="20"/>
          <w:rtl/>
        </w:rPr>
        <w:t>(שם יב, הו' לעיל ל.)</w:t>
      </w:r>
      <w:r w:rsidRPr="001A1563">
        <w:rPr>
          <w:rFonts w:ascii="Narkisim" w:hAnsi="Narkisim"/>
          <w:rtl/>
        </w:rPr>
        <w:t xml:space="preserve"> הוכיח מסוגיין דל"צ מיגו. וכיון דמחזיק ג' שנים וטוען ברי דהמוכר קנאו 'קמיה דידי', הוה חזקה בטענה גמורה. ונאמן אף דאין לו עכשיו מיגו </w:t>
      </w:r>
      <w:r w:rsidRPr="001A1563">
        <w:rPr>
          <w:rFonts w:ascii="Narkisim" w:hAnsi="Narkisim"/>
          <w:szCs w:val="20"/>
          <w:rtl/>
        </w:rPr>
        <w:t>[ודוקא בטענת קמי דידי דר חד יומא כת' תוס' דהוה מיגו למפרע</w:t>
      </w:r>
      <w:r w:rsidRPr="001A1563">
        <w:rPr>
          <w:rStyle w:val="ad"/>
          <w:rFonts w:ascii="Narkisim" w:hAnsi="Narkisim"/>
          <w:szCs w:val="20"/>
          <w:rtl/>
        </w:rPr>
        <w:footnoteReference w:id="325"/>
      </w:r>
      <w:r w:rsidRPr="001A1563">
        <w:rPr>
          <w:rFonts w:ascii="Narkisim" w:hAnsi="Narkisim"/>
          <w:rtl/>
        </w:rPr>
        <w:t>]</w:t>
      </w:r>
      <w:r w:rsidRPr="001A1563">
        <w:rPr>
          <w:rFonts w:ascii="Narkisim" w:hAnsi="Narkisim"/>
        </w:rPr>
        <w:t>.</w:t>
      </w:r>
    </w:p>
    <w:p w14:paraId="53E83656"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נתיבות</w:t>
      </w:r>
      <w:r w:rsidRPr="001A1563">
        <w:rPr>
          <w:rFonts w:ascii="Narkisim" w:hAnsi="Narkisim"/>
          <w:rtl/>
        </w:rPr>
        <w:t xml:space="preserve"> (שם כב) ביאר דצריך מיגו, דל"מ חזקה כיון דהוא עצמו אינו טוען שקנאו. ובעי' שיהא לו מיגו שהוא קנה</w:t>
      </w:r>
      <w:r w:rsidRPr="001A1563">
        <w:rPr>
          <w:rFonts w:ascii="Narkisim" w:hAnsi="Narkisim"/>
        </w:rPr>
        <w:t>.</w:t>
      </w:r>
    </w:p>
    <w:p w14:paraId="0E7953F7"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(ד"ה ומודו נהרדעא) כת' דחזקה שיש עמה טענה היא </w:t>
      </w:r>
      <w:r w:rsidRPr="001A1563">
        <w:rPr>
          <w:rFonts w:ascii="Narkisim" w:hAnsi="Narkisim" w:cs="Narkisim"/>
          <w:szCs w:val="20"/>
          <w:rtl/>
        </w:rPr>
        <w:t>[משמע דחשיב טענה מצד עצמו]</w:t>
      </w:r>
      <w:r w:rsidRPr="001A1563">
        <w:rPr>
          <w:rFonts w:ascii="Narkisim" w:hAnsi="Narkisim" w:cs="Narkisim"/>
          <w:rtl/>
        </w:rPr>
        <w:t xml:space="preserve">, דמה לו לשקר דאי בעי אמר מינך זבנתיה וכו' </w:t>
      </w:r>
      <w:r w:rsidRPr="001A1563">
        <w:rPr>
          <w:rFonts w:ascii="Narkisim" w:hAnsi="Narkisim" w:cs="Narkisim"/>
          <w:szCs w:val="20"/>
          <w:rtl/>
        </w:rPr>
        <w:t>[משום מיגו]</w:t>
      </w:r>
      <w:r w:rsidRPr="001A1563">
        <w:rPr>
          <w:rFonts w:ascii="Narkisim" w:hAnsi="Narkisim" w:cs="Narkisim"/>
          <w:rtl/>
        </w:rPr>
        <w:t xml:space="preserve">, שהרי זה טען טענה גמורה, וחזקה שיש עמה טענה. הקצות [קמו יב] כת' דיש עירבוב דברים בדברי </w:t>
      </w:r>
      <w:r w:rsidRPr="001A1563">
        <w:rPr>
          <w:rFonts w:ascii="Narkisim" w:hAnsi="Narkisim" w:cs="Narkisim"/>
          <w:b/>
          <w:bCs/>
          <w:rtl/>
        </w:rPr>
        <w:t>רשב"ם</w:t>
      </w:r>
      <w:r w:rsidRPr="001A1563">
        <w:rPr>
          <w:rFonts w:ascii="Narkisim" w:hAnsi="Narkisim" w:cs="Narkisim"/>
          <w:rtl/>
        </w:rPr>
        <w:t xml:space="preserve"> אי טענת קמיה דידי נאמן רק ע"י מיגו. וה</w:t>
      </w:r>
      <w:r w:rsidRPr="001A1563">
        <w:rPr>
          <w:rFonts w:ascii="Narkisim" w:hAnsi="Narkisim" w:cs="Narkisim"/>
          <w:b/>
          <w:bCs/>
          <w:rtl/>
        </w:rPr>
        <w:t>קצות</w:t>
      </w:r>
      <w:r w:rsidRPr="001A1563">
        <w:rPr>
          <w:rFonts w:ascii="Narkisim" w:hAnsi="Narkisim" w:cs="Narkisim"/>
          <w:rtl/>
        </w:rPr>
        <w:t xml:space="preserve"> כתב תפוס לשון ראשון ואחרון דהוה טענה גמורה, ולא בעי מיגו. ולשון מיגו באמצע שגרית לישנא. </w:t>
      </w:r>
      <w:r w:rsidRPr="001A1563">
        <w:rPr>
          <w:rFonts w:ascii="Narkisim" w:hAnsi="Narkisim" w:cs="Narkisim"/>
          <w:szCs w:val="20"/>
          <w:rtl/>
        </w:rPr>
        <w:t>[וה</w:t>
      </w:r>
      <w:r w:rsidRPr="001A1563">
        <w:rPr>
          <w:rFonts w:ascii="Narkisim" w:hAnsi="Narkisim" w:cs="Narkisim"/>
          <w:b/>
          <w:bCs/>
          <w:szCs w:val="20"/>
          <w:rtl/>
        </w:rPr>
        <w:t>נתיבות</w:t>
      </w:r>
      <w:r w:rsidRPr="001A1563">
        <w:rPr>
          <w:rFonts w:ascii="Narkisim" w:hAnsi="Narkisim" w:cs="Narkisim"/>
          <w:szCs w:val="20"/>
          <w:rtl/>
        </w:rPr>
        <w:t xml:space="preserve"> (שם) כת' דקשה לדחוק דברי רשב"ם</w:t>
      </w:r>
      <w:r w:rsidRPr="001A1563">
        <w:rPr>
          <w:rFonts w:ascii="Narkisim" w:hAnsi="Narkisim" w:cs="Narkisim"/>
          <w:rtl/>
        </w:rPr>
        <w:t>]</w:t>
      </w:r>
      <w:r w:rsidRPr="001A1563">
        <w:rPr>
          <w:rFonts w:ascii="Narkisim" w:hAnsi="Narkisim" w:cs="Narkisim"/>
        </w:rPr>
        <w:t>.</w:t>
      </w:r>
    </w:p>
    <w:p w14:paraId="5F96F29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(כא) יישב דבעינן למיגו כדי לחזק טענתו, וביאר דטענת קמי דידי מהני מצד עצמו. אבל דיש הוכחה דאם אי' דקנאו אמאי לא דר בה. ובזה מהני מיגו. ואחרי המיגו הוה טענה מעלייתא</w:t>
      </w:r>
      <w:r w:rsidRPr="001A1563">
        <w:rPr>
          <w:rFonts w:ascii="Narkisim" w:hAnsi="Narkisim"/>
        </w:rPr>
        <w:t>.</w:t>
      </w:r>
    </w:p>
    <w:p w14:paraId="3CE545C0" w14:textId="77777777" w:rsidR="004440AD" w:rsidRPr="001A1563" w:rsidRDefault="00000000" w:rsidP="001A1563">
      <w:pPr>
        <w:pStyle w:val="a8"/>
        <w:bidi/>
        <w:rPr>
          <w:rFonts w:ascii="Narkisim" w:hAnsi="Narkisim"/>
        </w:rPr>
      </w:pPr>
      <w:r w:rsidRPr="001A1563">
        <w:rPr>
          <w:rFonts w:ascii="Narkisim" w:hAnsi="Narkisim"/>
          <w:rtl/>
        </w:rPr>
        <w:t>ולדברי ה</w:t>
      </w:r>
      <w:r w:rsidRPr="001A1563">
        <w:rPr>
          <w:rFonts w:ascii="Narkisim" w:hAnsi="Narkisim"/>
          <w:b/>
          <w:bCs/>
          <w:rtl/>
        </w:rPr>
        <w:t>אחרונים</w:t>
      </w:r>
      <w:r w:rsidRPr="001A1563">
        <w:rPr>
          <w:rFonts w:ascii="Narkisim" w:hAnsi="Narkisim"/>
          <w:rtl/>
        </w:rPr>
        <w:t xml:space="preserve"> דצריך מיגו, של"מ חזקת הבן כשאין לו טענה. ומש"ה צריך מיגו, ועי"ז זוכה בחזקת האב. ולפ"ז מש"כ רשב"ם דהוה חזקה גמורה. ומדברי רשב"ם מבואר דע"י המיגו נחשב שהבן מחזיק חזקה גמורה. ולא שנאמן במיגו גרידא</w:t>
      </w:r>
      <w:r w:rsidRPr="001A1563">
        <w:rPr>
          <w:rStyle w:val="ad"/>
          <w:rFonts w:ascii="Narkisim" w:hAnsi="Narkisim"/>
          <w:rtl/>
        </w:rPr>
        <w:footnoteReference w:id="326"/>
      </w:r>
      <w:r w:rsidRPr="001A1563">
        <w:rPr>
          <w:rFonts w:ascii="Narkisim" w:hAnsi="Narkisim"/>
        </w:rPr>
        <w:t xml:space="preserve"> </w:t>
      </w:r>
      <w:r w:rsidRPr="001A1563">
        <w:rPr>
          <w:rFonts w:ascii="Narkisim" w:hAnsi="Narkisim"/>
          <w:rtl/>
        </w:rPr>
        <w:t>[וצ"ב היאך מצטרף]</w:t>
      </w:r>
      <w:r w:rsidRPr="001A1563">
        <w:rPr>
          <w:rFonts w:ascii="Narkisim" w:hAnsi="Narkisim"/>
        </w:rPr>
        <w:t>.</w:t>
      </w:r>
    </w:p>
    <w:p w14:paraId="42B1A7BF" w14:textId="77777777" w:rsidR="004440AD" w:rsidRPr="001A1563" w:rsidRDefault="00000000" w:rsidP="001A1563">
      <w:pPr>
        <w:pStyle w:val="a8"/>
        <w:bidi/>
        <w:rPr>
          <w:rFonts w:ascii="Narkisim" w:hAnsi="Narkisim"/>
        </w:rPr>
      </w:pPr>
      <w:r w:rsidRPr="001A1563">
        <w:rPr>
          <w:rFonts w:ascii="Narkisim" w:hAnsi="Narkisim"/>
          <w:rtl/>
        </w:rPr>
        <w:t>ויש שפי' דגדר חזקה הוא להוכיח שקנאו, ועומדת ברשותי</w:t>
      </w:r>
      <w:r w:rsidRPr="001A1563">
        <w:rPr>
          <w:rStyle w:val="ad"/>
          <w:rFonts w:ascii="Narkisim" w:hAnsi="Narkisim"/>
          <w:rtl/>
        </w:rPr>
        <w:footnoteReference w:id="327"/>
      </w:r>
      <w:r w:rsidRPr="001A1563">
        <w:rPr>
          <w:rFonts w:ascii="Narkisim" w:hAnsi="Narkisim"/>
        </w:rPr>
        <w:t xml:space="preserve">. </w:t>
      </w:r>
      <w:r w:rsidRPr="001A1563">
        <w:rPr>
          <w:rFonts w:ascii="Narkisim" w:hAnsi="Narkisim"/>
          <w:rtl/>
        </w:rPr>
        <w:t>ובזה ל"מ חזקת הבן להוכיח שהאב קנאו, ומש”ה הוה בגדר 'טענה מחודשת'. [וכעין טענת מחילה דאינו נאמן מצד עצמו, דחוב אינו עומד למחילה, והוה טענה מחודשת]. אך לאחר דיש מיגו שהוא קנאו, ועי"ז עומדת בחזקתו. נאמן במיגו אף לחדש קנייה מחודשת [ע"י המוכר], ועי”ז הוה טענה גמורה בגוף הממון</w:t>
      </w:r>
      <w:r w:rsidRPr="001A1563">
        <w:rPr>
          <w:rStyle w:val="ad"/>
          <w:rFonts w:ascii="Narkisim" w:hAnsi="Narkisim"/>
          <w:rtl/>
        </w:rPr>
        <w:footnoteReference w:id="328"/>
      </w:r>
      <w:r w:rsidRPr="001A1563">
        <w:rPr>
          <w:rFonts w:ascii="Narkisim" w:hAnsi="Narkisim"/>
        </w:rPr>
        <w:t xml:space="preserve">. </w:t>
      </w:r>
      <w:r w:rsidRPr="001A1563">
        <w:rPr>
          <w:rFonts w:ascii="Narkisim" w:hAnsi="Narkisim"/>
          <w:rtl/>
        </w:rPr>
        <w:t>וחזקה שיש עמה טענה</w:t>
      </w:r>
      <w:r w:rsidRPr="001A1563">
        <w:rPr>
          <w:rStyle w:val="ad"/>
          <w:rFonts w:ascii="Narkisim" w:hAnsi="Narkisim"/>
          <w:rtl/>
        </w:rPr>
        <w:footnoteReference w:id="329"/>
      </w:r>
      <w:r w:rsidRPr="001A1563">
        <w:rPr>
          <w:rFonts w:ascii="Narkisim" w:hAnsi="Narkisim"/>
        </w:rPr>
        <w:t>.</w:t>
      </w:r>
    </w:p>
    <w:p w14:paraId="347D31CA" w14:textId="77777777" w:rsidR="004440AD" w:rsidRPr="001A1563" w:rsidRDefault="00000000" w:rsidP="001A1563">
      <w:pPr>
        <w:pStyle w:val="2"/>
        <w:bidi/>
        <w:rPr>
          <w:rFonts w:ascii="Narkisim" w:hAnsi="Narkisim"/>
        </w:rPr>
      </w:pPr>
      <w:r w:rsidRPr="001A1563">
        <w:rPr>
          <w:rFonts w:ascii="Narkisim" w:hAnsi="Narkisim"/>
          <w:rtl/>
        </w:rPr>
        <w:lastRenderedPageBreak/>
        <w:t>טוען וחוזר וטוען</w:t>
      </w:r>
    </w:p>
    <w:p w14:paraId="41EBDF56" w14:textId="77777777" w:rsidR="004440AD" w:rsidRPr="001A1563" w:rsidRDefault="00000000" w:rsidP="001A1563">
      <w:pPr>
        <w:bidi/>
        <w:rPr>
          <w:rFonts w:ascii="Narkisim" w:hAnsi="Narkisim" w:cs="Narkisim"/>
        </w:rPr>
      </w:pPr>
      <w:r w:rsidRPr="001A1563">
        <w:rPr>
          <w:rFonts w:ascii="Narkisim" w:hAnsi="Narkisim" w:cs="Narkisim"/>
          <w:u w:val="single"/>
          <w:rtl/>
        </w:rPr>
        <w:t>טוען וחוזר וטוען או אין טוען וחוזר וטוען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 דסמיך, וד"ה עולא) יכול אדם לטעון בבי”ד מה שהוא רוצה, וחוזר אח”כ לטעון דברים אחרים לתקן ולתרץ דברים הראשונים, אע”פ שמכחישם קצת</w:t>
      </w:r>
      <w:r w:rsidRPr="001A1563">
        <w:rPr>
          <w:rFonts w:ascii="Narkisim" w:hAnsi="Narkisim" w:cs="Narkisim"/>
        </w:rPr>
        <w:t>.</w:t>
      </w:r>
    </w:p>
    <w:p w14:paraId="10E3AEA0" w14:textId="77777777" w:rsidR="004440AD" w:rsidRPr="001A1563" w:rsidRDefault="00000000" w:rsidP="001A1563">
      <w:pPr>
        <w:pStyle w:val="a7"/>
        <w:bidi/>
        <w:rPr>
          <w:rFonts w:ascii="Narkisim" w:hAnsi="Narkisim"/>
        </w:rPr>
      </w:pPr>
      <w:r w:rsidRPr="001A1563">
        <w:rPr>
          <w:rFonts w:ascii="Narkisim" w:hAnsi="Narkisim"/>
          <w:rtl/>
        </w:rPr>
        <w:t xml:space="preserve">ולכאורה הנידון האם סותר טענתו הראשונה, בהכחשה במקצת. אך לשון הגמ' משמע דהנידון האם יש לו 'זכות' לחזור ולטעון. ועוד משמע דהוה ספק כללי בכל כה”ג [ונח' עולא ונהרדעי בזכות טענה]. </w:t>
      </w:r>
      <w:r w:rsidRPr="001A1563">
        <w:rPr>
          <w:rFonts w:ascii="Narkisim" w:hAnsi="Narkisim"/>
          <w:szCs w:val="20"/>
          <w:rtl/>
        </w:rPr>
        <w:t>[ולא ספק האם אפשר לתרץ לשון דאבהתי שכוונתו דסמיך כדאבהתי</w:t>
      </w:r>
      <w:r w:rsidRPr="001A1563">
        <w:rPr>
          <w:rFonts w:ascii="Narkisim" w:hAnsi="Narkisim"/>
          <w:rtl/>
        </w:rPr>
        <w:t>]</w:t>
      </w:r>
      <w:r w:rsidRPr="001A1563">
        <w:rPr>
          <w:rFonts w:ascii="Narkisim" w:hAnsi="Narkisim"/>
        </w:rPr>
        <w:t>.</w:t>
      </w:r>
    </w:p>
    <w:p w14:paraId="09AEF57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דכה"ג צריך נאמנות לפרש דבריו הראשונים, שהרי פשטות דבריו הראשונים סותרין למה שאמר עכשיו. ואף דאין כאן הודאת בע"ד [שהרי אינו סותר טענתו הראשונה] ואם יבואו עדים ודאי מהני לפרש דבריו הראשונים. מ"מ צריך נאמנות לפרש דבריו. ובזה אמרי' דאינו חוזר וטוען. ויסוד הנידון האם יש לו זכות לחזור ולטעון. [ע' חי' ר' שמואל ח]</w:t>
      </w:r>
      <w:r w:rsidRPr="001A1563">
        <w:rPr>
          <w:rFonts w:ascii="Narkisim" w:hAnsi="Narkisim"/>
        </w:rPr>
        <w:t>.</w:t>
      </w:r>
    </w:p>
    <w:p w14:paraId="180A7DD7" w14:textId="77777777" w:rsidR="004440AD" w:rsidRPr="001A1563" w:rsidRDefault="00000000" w:rsidP="001A1563">
      <w:pPr>
        <w:bidi/>
        <w:rPr>
          <w:rFonts w:ascii="Narkisim" w:hAnsi="Narkisim" w:cs="Narkisim"/>
        </w:rPr>
      </w:pPr>
      <w:r w:rsidRPr="001A1563">
        <w:rPr>
          <w:rFonts w:ascii="Narkisim" w:hAnsi="Narkisim" w:cs="Narkisim"/>
          <w:u w:val="single"/>
          <w:rtl/>
        </w:rPr>
        <w:t>ומודי עולא וכו' ולא של אבותיך</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שהרי עוקר לגמרי דברים הראשונים. ו</w:t>
      </w:r>
      <w:r w:rsidRPr="001A1563">
        <w:rPr>
          <w:rFonts w:ascii="Narkisim" w:hAnsi="Narkisim" w:cs="Narkisim"/>
          <w:b/>
          <w:bCs/>
          <w:rtl/>
        </w:rPr>
        <w:t>רשב"ם</w:t>
      </w:r>
      <w:r w:rsidRPr="001A1563">
        <w:rPr>
          <w:rFonts w:ascii="Narkisim" w:hAnsi="Narkisim" w:cs="Narkisim"/>
          <w:rtl/>
        </w:rPr>
        <w:t xml:space="preserve"> (ל: סוד"ה והני מילי) כת' דהיכא מכחיש דבריו הראשונות אינו חוזר וטוען. ואפי' יבואו עדים כדבריו אינו כלום דהודאת בע"ד כק' עדים דמי, ואחר טענותיו הראשונות נלך</w:t>
      </w:r>
      <w:r w:rsidRPr="001A1563">
        <w:rPr>
          <w:rStyle w:val="ad"/>
          <w:rFonts w:ascii="Narkisim" w:hAnsi="Narkisim" w:cs="Narkisim"/>
          <w:rtl/>
        </w:rPr>
        <w:footnoteReference w:id="330"/>
      </w:r>
      <w:r w:rsidRPr="001A1563">
        <w:rPr>
          <w:rFonts w:ascii="Narkisim" w:hAnsi="Narkisim" w:cs="Narkisim"/>
        </w:rPr>
        <w:t xml:space="preserve">. </w:t>
      </w:r>
      <w:r w:rsidRPr="001A1563">
        <w:rPr>
          <w:rFonts w:ascii="Narkisim" w:hAnsi="Narkisim" w:cs="Narkisim"/>
          <w:rtl/>
        </w:rPr>
        <w:t>[ומבואר דכה"ג הוה הודאת בע"ד גמור</w:t>
      </w:r>
      <w:r w:rsidRPr="001A1563">
        <w:rPr>
          <w:rStyle w:val="ad"/>
          <w:rFonts w:ascii="Narkisim" w:hAnsi="Narkisim" w:cs="Narkisim"/>
          <w:rtl/>
        </w:rPr>
        <w:footnoteReference w:id="331"/>
      </w:r>
      <w:r w:rsidRPr="001A1563">
        <w:rPr>
          <w:rFonts w:ascii="Narkisim" w:hAnsi="Narkisim" w:cs="Narkisim"/>
          <w:rtl/>
        </w:rPr>
        <w:t>]</w:t>
      </w:r>
      <w:r w:rsidRPr="001A1563">
        <w:rPr>
          <w:rFonts w:ascii="Narkisim" w:hAnsi="Narkisim" w:cs="Narkisim"/>
        </w:rPr>
        <w:t>.</w:t>
      </w:r>
    </w:p>
    <w:p w14:paraId="658A64C4" w14:textId="77777777" w:rsidR="004440AD" w:rsidRPr="001A1563" w:rsidRDefault="00000000" w:rsidP="001A1563">
      <w:pPr>
        <w:pStyle w:val="aa"/>
        <w:bidi/>
        <w:rPr>
          <w:rFonts w:ascii="Narkisim" w:hAnsi="Narkisim"/>
        </w:rPr>
      </w:pPr>
      <w:r w:rsidRPr="001A1563">
        <w:rPr>
          <w:rFonts w:ascii="Narkisim" w:hAnsi="Narkisim"/>
          <w:u w:val="single"/>
          <w:rtl/>
        </w:rPr>
        <w:t>ומודו נהרדעי וכו' של אבותי שלקחוה וכו'</w:t>
      </w:r>
      <w:r w:rsidRPr="001A1563">
        <w:rPr>
          <w:rFonts w:ascii="Narkisim" w:hAnsi="Narkisim"/>
          <w:rtl/>
        </w:rPr>
        <w:t>. לפ</w:t>
      </w:r>
      <w:r w:rsidRPr="001A1563">
        <w:rPr>
          <w:rFonts w:ascii="Narkisim" w:hAnsi="Narkisim"/>
          <w:b/>
          <w:bCs/>
          <w:rtl/>
        </w:rPr>
        <w:t>רשב”ם</w:t>
      </w:r>
      <w:r w:rsidRPr="001A1563">
        <w:rPr>
          <w:rFonts w:ascii="Narkisim" w:hAnsi="Narkisim"/>
          <w:rtl/>
        </w:rPr>
        <w:t xml:space="preserve"> איירי שחוזר ומפרש דבריו שידעתי שלקחוה. ולפי </w:t>
      </w:r>
      <w:r w:rsidRPr="001A1563">
        <w:rPr>
          <w:rFonts w:ascii="Narkisim" w:hAnsi="Narkisim"/>
          <w:b/>
          <w:bCs/>
          <w:rtl/>
        </w:rPr>
        <w:t>תוס'</w:t>
      </w:r>
      <w:r w:rsidRPr="001A1563">
        <w:rPr>
          <w:rFonts w:ascii="Narkisim" w:hAnsi="Narkisim"/>
          <w:rtl/>
        </w:rPr>
        <w:t xml:space="preserve"> חוזר ומוסף דדרו בה</w:t>
      </w:r>
      <w:r w:rsidRPr="001A1563">
        <w:rPr>
          <w:rFonts w:ascii="Narkisim" w:hAnsi="Narkisim"/>
        </w:rPr>
        <w:t>.</w:t>
      </w:r>
    </w:p>
    <w:p w14:paraId="09488DDF" w14:textId="77777777" w:rsidR="004440AD" w:rsidRPr="001A1563" w:rsidRDefault="00000000" w:rsidP="001A1563">
      <w:pPr>
        <w:bidi/>
        <w:rPr>
          <w:rFonts w:ascii="Narkisim" w:hAnsi="Narkisim" w:cs="Narkisim"/>
        </w:rPr>
      </w:pPr>
      <w:r w:rsidRPr="001A1563">
        <w:rPr>
          <w:rFonts w:ascii="Narkisim" w:hAnsi="Narkisim" w:cs="Narkisim"/>
          <w:u w:val="single"/>
          <w:rtl/>
        </w:rPr>
        <w:t>תוד"ה ומודו.</w:t>
      </w:r>
      <w:r w:rsidRPr="001A1563">
        <w:rPr>
          <w:rFonts w:ascii="Narkisim" w:hAnsi="Narkisim" w:cs="Narkisim"/>
          <w:rtl/>
        </w:rPr>
        <w:t xml:space="preserve"> מספקא לר"י היכא דנפיק לאבראי. ו</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 w:val="20"/>
          <w:szCs w:val="20"/>
          <w:rtl/>
        </w:rPr>
        <w:t>(ד"ה ומודי נמי עולא)</w:t>
      </w:r>
      <w:r w:rsidRPr="001A1563">
        <w:rPr>
          <w:rFonts w:ascii="Narkisim" w:hAnsi="Narkisim" w:cs="Narkisim"/>
          <w:rtl/>
        </w:rPr>
        <w:t xml:space="preserve"> כת' אחר שיצא מבי"ד 'היכא דמכחישן קצת'. משמע דהיכא דאינו מכחיש נאמן</w:t>
      </w:r>
      <w:r w:rsidRPr="001A1563">
        <w:rPr>
          <w:rStyle w:val="ad"/>
          <w:rFonts w:ascii="Narkisim" w:hAnsi="Narkisim" w:cs="Narkisim"/>
          <w:rtl/>
        </w:rPr>
        <w:footnoteReference w:id="332"/>
      </w:r>
      <w:r w:rsidRPr="001A1563">
        <w:rPr>
          <w:rFonts w:ascii="Narkisim" w:hAnsi="Narkisim" w:cs="Narkisim"/>
        </w:rPr>
        <w:t xml:space="preserve">. </w:t>
      </w:r>
      <w:r w:rsidRPr="001A1563">
        <w:rPr>
          <w:rFonts w:ascii="Narkisim" w:hAnsi="Narkisim" w:cs="Narkisim"/>
          <w:rtl/>
        </w:rPr>
        <w:t xml:space="preserve">אבל </w:t>
      </w:r>
      <w:r w:rsidRPr="001A1563">
        <w:rPr>
          <w:rFonts w:ascii="Narkisim" w:hAnsi="Narkisim" w:cs="Narkisim"/>
          <w:b/>
          <w:bCs/>
          <w:rtl/>
        </w:rPr>
        <w:t>רבינו יונה</w:t>
      </w:r>
      <w:r w:rsidRPr="001A1563">
        <w:rPr>
          <w:rFonts w:ascii="Narkisim" w:hAnsi="Narkisim" w:cs="Narkisim"/>
          <w:rtl/>
        </w:rPr>
        <w:t xml:space="preserve"> כתב דאינו חוזר אף לטענה זו. וכן סתם ה</w:t>
      </w:r>
      <w:r w:rsidRPr="001A1563">
        <w:rPr>
          <w:rFonts w:ascii="Narkisim" w:hAnsi="Narkisim" w:cs="Narkisim"/>
          <w:b/>
          <w:bCs/>
          <w:rtl/>
        </w:rPr>
        <w:t>שו"ע</w:t>
      </w:r>
      <w:r w:rsidRPr="001A1563">
        <w:rPr>
          <w:rFonts w:ascii="Narkisim" w:hAnsi="Narkisim" w:cs="Narkisim"/>
          <w:rtl/>
        </w:rPr>
        <w:t xml:space="preserve"> (קמו כד)</w:t>
      </w:r>
      <w:r w:rsidRPr="001A1563">
        <w:rPr>
          <w:rStyle w:val="ad"/>
          <w:rFonts w:ascii="Narkisim" w:hAnsi="Narkisim" w:cs="Narkisim"/>
          <w:rtl/>
        </w:rPr>
        <w:footnoteReference w:id="333"/>
      </w:r>
      <w:r w:rsidRPr="001A1563">
        <w:rPr>
          <w:rFonts w:ascii="Narkisim" w:hAnsi="Narkisim" w:cs="Narkisim"/>
        </w:rPr>
        <w:t>.</w:t>
      </w:r>
    </w:p>
    <w:p w14:paraId="3F774F3F" w14:textId="77777777" w:rsidR="004440AD" w:rsidRPr="001A1563" w:rsidRDefault="00000000" w:rsidP="001A1563">
      <w:pPr>
        <w:bidi/>
        <w:rPr>
          <w:rFonts w:ascii="Narkisim" w:hAnsi="Narkisim" w:cs="Narkisim"/>
        </w:rPr>
      </w:pPr>
      <w:r w:rsidRPr="001A1563">
        <w:rPr>
          <w:rFonts w:ascii="Narkisim" w:hAnsi="Narkisim" w:cs="Narkisim"/>
          <w:u w:val="single"/>
          <w:rtl/>
        </w:rPr>
        <w:t>היכא דאשתעי מילי אבראי וכו' לא מגלי טענתיה אלא לבי דינא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לטעון טענות העוקרות לגמרי את הראשונות. ו</w:t>
      </w:r>
      <w:r w:rsidRPr="001A1563">
        <w:rPr>
          <w:rFonts w:ascii="Narkisim" w:hAnsi="Narkisim" w:cs="Narkisim"/>
          <w:b/>
          <w:bCs/>
          <w:rtl/>
        </w:rPr>
        <w:t>רבינו יונה</w:t>
      </w:r>
      <w:r w:rsidRPr="001A1563">
        <w:rPr>
          <w:rFonts w:ascii="Narkisim" w:hAnsi="Narkisim" w:cs="Narkisim"/>
          <w:rtl/>
        </w:rPr>
        <w:t xml:space="preserve"> כ' דנראה מדבריו גם כשעוקרות לגמרי, כגון שאמר [חוץ לבי"ד] ולא של אבותיך</w:t>
      </w:r>
      <w:r w:rsidRPr="001A1563">
        <w:rPr>
          <w:rStyle w:val="ad"/>
          <w:rFonts w:ascii="Narkisim" w:hAnsi="Narkisim" w:cs="Narkisim"/>
          <w:rtl/>
        </w:rPr>
        <w:footnoteReference w:id="334"/>
      </w:r>
      <w:r w:rsidRPr="001A1563">
        <w:rPr>
          <w:rFonts w:ascii="Narkisim" w:hAnsi="Narkisim" w:cs="Narkisim"/>
        </w:rPr>
        <w:t>.</w:t>
      </w:r>
    </w:p>
    <w:p w14:paraId="5F27F64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חלק דא"כ הוה ליה כמי שאמר לא לקחתיה מעולם, דכל האומר לא לויתי כאומר לא פרעתי. [והוה הודאת בע"ד אף שלא בפני בי"ד</w:t>
      </w:r>
      <w:r w:rsidRPr="001A1563">
        <w:rPr>
          <w:rStyle w:val="ad"/>
          <w:rFonts w:ascii="Narkisim" w:hAnsi="Narkisim"/>
          <w:rtl/>
        </w:rPr>
        <w:footnoteReference w:id="335"/>
      </w:r>
      <w:r w:rsidRPr="001A1563">
        <w:rPr>
          <w:rFonts w:ascii="Narkisim" w:hAnsi="Narkisim"/>
          <w:rtl/>
        </w:rPr>
        <w:t>]</w:t>
      </w:r>
      <w:r w:rsidRPr="001A1563">
        <w:rPr>
          <w:rFonts w:ascii="Narkisim" w:hAnsi="Narkisim"/>
        </w:rPr>
        <w:t>.</w:t>
      </w:r>
    </w:p>
    <w:p w14:paraId="1B21070C" w14:textId="77777777" w:rsidR="004440AD" w:rsidRPr="001A1563" w:rsidRDefault="00000000" w:rsidP="001A1563">
      <w:pPr>
        <w:pStyle w:val="aa"/>
        <w:bidi/>
        <w:rPr>
          <w:rFonts w:ascii="Narkisim" w:hAnsi="Narkisim"/>
        </w:rPr>
      </w:pPr>
      <w:r w:rsidRPr="001A1563">
        <w:rPr>
          <w:rFonts w:ascii="Narkisim" w:hAnsi="Narkisim"/>
          <w:rtl/>
        </w:rPr>
        <w:t xml:space="preserve">ומשמע דרשב"ם ס"ל לא נחשב הודאת בע"ד, כיון דאינו מחייבתו מצד עצמו. ומש"ה אתינן עלה משום 'אינו חוזר וטוען', ומשום עקירת הטענות. אך בדברי </w:t>
      </w:r>
      <w:r w:rsidRPr="001A1563">
        <w:rPr>
          <w:rFonts w:ascii="Narkisim" w:hAnsi="Narkisim"/>
          <w:b/>
          <w:bCs/>
          <w:rtl/>
        </w:rPr>
        <w:t>רשב"ם</w:t>
      </w:r>
      <w:r w:rsidRPr="001A1563">
        <w:rPr>
          <w:rFonts w:ascii="Narkisim" w:hAnsi="Narkisim"/>
          <w:rtl/>
        </w:rPr>
        <w:t xml:space="preserve"> (לעיל ל: בסוה"ע) מבואר דאף כשעדים מסייעים אותו אמרי' דאינו חוזר וטוען, ע"כ דכשאמר כן בפני בי"ד נחשב הודאה גמורה</w:t>
      </w:r>
      <w:r w:rsidRPr="001A1563">
        <w:rPr>
          <w:rFonts w:ascii="Narkisim" w:hAnsi="Narkisim"/>
        </w:rPr>
        <w:t>.</w:t>
      </w:r>
    </w:p>
    <w:p w14:paraId="5D1822BC" w14:textId="77777777" w:rsidR="004440AD" w:rsidRPr="001A1563" w:rsidRDefault="00000000" w:rsidP="001A1563">
      <w:pPr>
        <w:pStyle w:val="aa"/>
        <w:bidi/>
        <w:rPr>
          <w:rFonts w:ascii="Narkisim" w:hAnsi="Narkisim"/>
        </w:rPr>
      </w:pPr>
      <w:r w:rsidRPr="001A1563">
        <w:rPr>
          <w:rFonts w:ascii="Narkisim" w:hAnsi="Narkisim"/>
          <w:rtl/>
        </w:rPr>
        <w:t xml:space="preserve">ובשו"ת </w:t>
      </w:r>
      <w:r w:rsidRPr="001A1563">
        <w:rPr>
          <w:rFonts w:ascii="Narkisim" w:hAnsi="Narkisim"/>
          <w:b/>
          <w:bCs/>
          <w:rtl/>
        </w:rPr>
        <w:t>רע"א</w:t>
      </w:r>
      <w:r w:rsidRPr="001A1563">
        <w:rPr>
          <w:rFonts w:ascii="Narkisim" w:hAnsi="Narkisim"/>
          <w:rtl/>
        </w:rPr>
        <w:t xml:space="preserve"> (ק' קמט) חקר בגדר 'האומר לא לויתי כאומר לא פרעתי' (לעיל ו.), האם הוא מתורת ראיה והוכחה [מתוך טענתו</w:t>
      </w:r>
      <w:r w:rsidRPr="001A1563">
        <w:rPr>
          <w:rStyle w:val="ad"/>
          <w:rFonts w:ascii="Narkisim" w:hAnsi="Narkisim"/>
          <w:rtl/>
        </w:rPr>
        <w:footnoteReference w:id="336"/>
      </w:r>
      <w:r w:rsidRPr="001A1563">
        <w:rPr>
          <w:rFonts w:ascii="Narkisim" w:hAnsi="Narkisim"/>
          <w:rtl/>
        </w:rPr>
        <w:t>], או נחשב הודאה [מפורשת] דלא פרעיה. שהרי מתוך לשונו מתבאר דהיה הלואה</w:t>
      </w:r>
      <w:r w:rsidRPr="001A1563">
        <w:rPr>
          <w:rStyle w:val="ad"/>
          <w:rFonts w:ascii="Narkisim" w:hAnsi="Narkisim"/>
          <w:rtl/>
        </w:rPr>
        <w:footnoteReference w:id="337"/>
      </w:r>
      <w:r w:rsidRPr="001A1563">
        <w:rPr>
          <w:rFonts w:ascii="Narkisim" w:hAnsi="Narkisim"/>
        </w:rPr>
        <w:t xml:space="preserve">. </w:t>
      </w:r>
      <w:r w:rsidRPr="001A1563">
        <w:rPr>
          <w:rFonts w:ascii="Narkisim" w:hAnsi="Narkisim"/>
          <w:rtl/>
        </w:rPr>
        <w:t>וה</w:t>
      </w:r>
      <w:r w:rsidRPr="001A1563">
        <w:rPr>
          <w:rFonts w:ascii="Narkisim" w:hAnsi="Narkisim"/>
          <w:b/>
          <w:bCs/>
          <w:rtl/>
        </w:rPr>
        <w:t>אבי עזרי</w:t>
      </w:r>
      <w:r w:rsidRPr="001A1563">
        <w:rPr>
          <w:rFonts w:ascii="Narkisim" w:hAnsi="Narkisim"/>
          <w:rtl/>
        </w:rPr>
        <w:t xml:space="preserve"> (טוען ו) דן דתלי במח' רשב"ם ורבינו יונה (הנ"ל)</w:t>
      </w:r>
      <w:r w:rsidRPr="001A1563">
        <w:rPr>
          <w:rStyle w:val="ad"/>
          <w:rFonts w:ascii="Narkisim" w:hAnsi="Narkisim"/>
          <w:rtl/>
        </w:rPr>
        <w:footnoteReference w:id="338"/>
      </w:r>
      <w:r w:rsidRPr="001A1563">
        <w:rPr>
          <w:rFonts w:ascii="Narkisim" w:hAnsi="Narkisim"/>
        </w:rPr>
        <w:t xml:space="preserve"> </w:t>
      </w:r>
      <w:r w:rsidRPr="001A1563">
        <w:rPr>
          <w:rFonts w:ascii="Narkisim" w:hAnsi="Narkisim"/>
          <w:rtl/>
        </w:rPr>
        <w:t>עי”ש שהאריך</w:t>
      </w:r>
      <w:r w:rsidRPr="001A1563">
        <w:rPr>
          <w:rFonts w:ascii="Narkisim" w:hAnsi="Narkisim"/>
        </w:rPr>
        <w:t>.</w:t>
      </w:r>
    </w:p>
    <w:p w14:paraId="01F97C2A" w14:textId="77777777" w:rsidR="004440AD" w:rsidRPr="001A1563" w:rsidRDefault="00000000" w:rsidP="001A1563">
      <w:pPr>
        <w:bidi/>
        <w:rPr>
          <w:rFonts w:ascii="Narkisim" w:hAnsi="Narkisim" w:cs="Narkisim"/>
        </w:rPr>
      </w:pPr>
      <w:r w:rsidRPr="001A1563">
        <w:rPr>
          <w:rFonts w:ascii="Narkisim" w:hAnsi="Narkisim" w:cs="Narkisim"/>
          <w:u w:val="single"/>
          <w:rtl/>
        </w:rPr>
        <w:t>והילכתא טוען וחוזר וטוען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תיקון לשון הראשון, אע"פ שמכחישם קצת. הואיל ואינו עוקרו לגמרי. וה</w:t>
      </w:r>
      <w:r w:rsidRPr="001A1563">
        <w:rPr>
          <w:rFonts w:ascii="Narkisim" w:hAnsi="Narkisim" w:cs="Narkisim"/>
          <w:b/>
          <w:bCs/>
          <w:rtl/>
        </w:rPr>
        <w:t>רי"ף</w:t>
      </w:r>
      <w:r w:rsidRPr="001A1563">
        <w:rPr>
          <w:rFonts w:ascii="Narkisim" w:hAnsi="Narkisim" w:cs="Narkisim"/>
          <w:rtl/>
        </w:rPr>
        <w:t xml:space="preserve"> כת' והוא שנותן אמתלא לטענתו הראשונה. וכ"כ ה</w:t>
      </w:r>
      <w:r w:rsidRPr="001A1563">
        <w:rPr>
          <w:rFonts w:ascii="Narkisim" w:hAnsi="Narkisim" w:cs="Narkisim"/>
          <w:b/>
          <w:bCs/>
          <w:rtl/>
        </w:rPr>
        <w:t>רמב"ם</w:t>
      </w:r>
      <w:r w:rsidRPr="001A1563">
        <w:rPr>
          <w:rFonts w:ascii="Narkisim" w:hAnsi="Narkisim" w:cs="Narkisim"/>
          <w:rtl/>
        </w:rPr>
        <w:t xml:space="preserve"> (טוען ז ח) כתב דאחר שבאו עדים ויכחישו טענתו אינו יכול להשיאו לטענה אחרת אא"כ נתן</w:t>
      </w:r>
      <w:r w:rsidRPr="001A1563">
        <w:rPr>
          <w:rFonts w:ascii="Narkisim" w:hAnsi="Narkisim" w:cs="Narkisim"/>
          <w:i/>
          <w:iCs/>
          <w:rtl/>
        </w:rPr>
        <w:t xml:space="preserve"> </w:t>
      </w:r>
      <w:r w:rsidRPr="001A1563">
        <w:rPr>
          <w:rFonts w:ascii="Narkisim" w:hAnsi="Narkisim" w:cs="Narkisim"/>
          <w:rtl/>
        </w:rPr>
        <w:t>אמתלא לטענה שסמך עליה, ויש במשמעה</w:t>
      </w:r>
      <w:r w:rsidRPr="001A1563">
        <w:rPr>
          <w:rStyle w:val="ad"/>
          <w:rFonts w:ascii="Narkisim" w:hAnsi="Narkisim" w:cs="Narkisim"/>
          <w:rtl/>
        </w:rPr>
        <w:footnoteReference w:id="339"/>
      </w:r>
      <w:r w:rsidRPr="001A1563">
        <w:rPr>
          <w:rFonts w:ascii="Narkisim" w:hAnsi="Narkisim" w:cs="Narkisim"/>
        </w:rPr>
        <w:t xml:space="preserve"> </w:t>
      </w:r>
      <w:r w:rsidRPr="001A1563">
        <w:rPr>
          <w:rFonts w:ascii="Narkisim" w:hAnsi="Narkisim" w:cs="Narkisim"/>
          <w:rtl/>
        </w:rPr>
        <w:t>כמו שהשיא בזאת הטענה האחרת</w:t>
      </w:r>
      <w:r w:rsidRPr="001A1563">
        <w:rPr>
          <w:rStyle w:val="ad"/>
          <w:rFonts w:ascii="Narkisim" w:hAnsi="Narkisim" w:cs="Narkisim"/>
          <w:rtl/>
        </w:rPr>
        <w:footnoteReference w:id="340"/>
      </w:r>
      <w:r w:rsidRPr="001A1563">
        <w:rPr>
          <w:rFonts w:ascii="Narkisim" w:hAnsi="Narkisim" w:cs="Narkisim"/>
        </w:rPr>
        <w:t xml:space="preserve">. </w:t>
      </w:r>
      <w:r w:rsidRPr="001A1563">
        <w:rPr>
          <w:rFonts w:ascii="Narkisim" w:hAnsi="Narkisim" w:cs="Narkisim"/>
          <w:sz w:val="20"/>
          <w:szCs w:val="20"/>
          <w:rtl/>
        </w:rPr>
        <w:t>[ומקורו מסוגיין דקי"ל טוען וחוזר וטוען].</w:t>
      </w:r>
      <w:r w:rsidRPr="001A1563">
        <w:rPr>
          <w:rFonts w:ascii="Narkisim" w:hAnsi="Narkisim" w:cs="Narkisim"/>
          <w:rtl/>
        </w:rPr>
        <w:t xml:space="preserve"> ומבואר ברמב"ם דחוזר וטוען הוא בגדר אמתלא</w:t>
      </w:r>
      <w:r w:rsidRPr="001A1563">
        <w:rPr>
          <w:rFonts w:ascii="Narkisim" w:hAnsi="Narkisim" w:cs="Narkisim"/>
        </w:rPr>
        <w:t>.</w:t>
      </w:r>
    </w:p>
    <w:p w14:paraId="5B1D000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(פ א) הביא דבשו"ת </w:t>
      </w:r>
      <w:r w:rsidRPr="001A1563">
        <w:rPr>
          <w:rFonts w:ascii="Narkisim" w:hAnsi="Narkisim" w:cs="Narkisim"/>
          <w:b/>
          <w:bCs/>
          <w:rtl/>
        </w:rPr>
        <w:t>מהר"ש הלוי</w:t>
      </w:r>
      <w:r w:rsidRPr="001A1563">
        <w:rPr>
          <w:rFonts w:ascii="Narkisim" w:hAnsi="Narkisim" w:cs="Narkisim"/>
          <w:rtl/>
        </w:rPr>
        <w:t xml:space="preserve"> (חו"מ כ,כא) הביא מכאן דמהני אמתלא לחזור מהודאת בע"ד. </w:t>
      </w:r>
      <w:r w:rsidRPr="001A1563">
        <w:rPr>
          <w:rFonts w:ascii="Narkisim" w:hAnsi="Narkisim" w:cs="Narkisim"/>
          <w:szCs w:val="20"/>
          <w:rtl/>
        </w:rPr>
        <w:t>[וכמו אמתלא דשויא אנפשיה, כתובות כב.</w:t>
      </w:r>
      <w:r w:rsidRPr="001A1563">
        <w:rPr>
          <w:rFonts w:ascii="Narkisim" w:hAnsi="Narkisim" w:cs="Narkisim"/>
          <w:rtl/>
        </w:rPr>
        <w:t>]. ודלא כ</w:t>
      </w:r>
      <w:r w:rsidRPr="001A1563">
        <w:rPr>
          <w:rFonts w:ascii="Narkisim" w:hAnsi="Narkisim" w:cs="Narkisim"/>
          <w:b/>
          <w:bCs/>
          <w:rtl/>
        </w:rPr>
        <w:t>מהר"א חסון</w:t>
      </w:r>
      <w:r w:rsidRPr="001A1563">
        <w:rPr>
          <w:rFonts w:ascii="Narkisim" w:hAnsi="Narkisim" w:cs="Narkisim"/>
          <w:rtl/>
        </w:rPr>
        <w:t xml:space="preserve"> (במהר"ש הלוי) דכל שהודה באופן דאין בזה טענת משטה או משביע עצמו, הודאת בע"ד כק' עדים</w:t>
      </w:r>
      <w:r w:rsidRPr="001A1563">
        <w:rPr>
          <w:rStyle w:val="ad"/>
          <w:rFonts w:ascii="Narkisim" w:hAnsi="Narkisim" w:cs="Narkisim"/>
          <w:rtl/>
        </w:rPr>
        <w:footnoteReference w:id="341"/>
      </w:r>
      <w:r w:rsidRPr="001A1563">
        <w:rPr>
          <w:rFonts w:ascii="Narkisim" w:hAnsi="Narkisim" w:cs="Narkisim"/>
        </w:rPr>
        <w:t xml:space="preserve">. </w:t>
      </w:r>
      <w:r w:rsidRPr="001A1563">
        <w:rPr>
          <w:rFonts w:ascii="Narkisim" w:hAnsi="Narkisim" w:cs="Narkisim"/>
          <w:rtl/>
        </w:rPr>
        <w:t>[</w:t>
      </w:r>
      <w:r w:rsidRPr="001A1563">
        <w:rPr>
          <w:rFonts w:ascii="Narkisim" w:hAnsi="Narkisim" w:cs="Narkisim"/>
          <w:szCs w:val="20"/>
          <w:rtl/>
        </w:rPr>
        <w:t>וכמ"ש ה</w:t>
      </w:r>
      <w:r w:rsidRPr="001A1563">
        <w:rPr>
          <w:rFonts w:ascii="Narkisim" w:hAnsi="Narkisim" w:cs="Narkisim"/>
          <w:b/>
          <w:bCs/>
          <w:szCs w:val="20"/>
          <w:rtl/>
        </w:rPr>
        <w:t>ר"ן</w:t>
      </w:r>
      <w:r w:rsidRPr="001A1563">
        <w:rPr>
          <w:rFonts w:ascii="Narkisim" w:hAnsi="Narkisim" w:cs="Narkisim"/>
          <w:szCs w:val="20"/>
          <w:rtl/>
        </w:rPr>
        <w:t xml:space="preserve"> (כתובות שם, ט: בדה"ר) בשם ה</w:t>
      </w:r>
      <w:r w:rsidRPr="001A1563">
        <w:rPr>
          <w:rFonts w:ascii="Narkisim" w:hAnsi="Narkisim" w:cs="Narkisim"/>
          <w:b/>
          <w:bCs/>
          <w:szCs w:val="20"/>
          <w:rtl/>
        </w:rPr>
        <w:t>רא"ה</w:t>
      </w:r>
      <w:r w:rsidRPr="001A1563">
        <w:rPr>
          <w:rFonts w:ascii="Narkisim" w:hAnsi="Narkisim" w:cs="Narkisim"/>
          <w:szCs w:val="20"/>
          <w:rtl/>
        </w:rPr>
        <w:t xml:space="preserve"> דל"מ אמתלא היכא דאמרה שנתקדשה לפלוני, דחב לאחריני</w:t>
      </w:r>
      <w:r w:rsidRPr="001A1563">
        <w:rPr>
          <w:rStyle w:val="ad"/>
          <w:rFonts w:ascii="Narkisim" w:hAnsi="Narkisim" w:cs="Narkisim"/>
          <w:szCs w:val="20"/>
          <w:rtl/>
        </w:rPr>
        <w:footnoteReference w:id="342"/>
      </w:r>
      <w:r w:rsidRPr="001A1563">
        <w:rPr>
          <w:rFonts w:ascii="Narkisim" w:hAnsi="Narkisim" w:cs="Narkisim"/>
          <w:rtl/>
        </w:rPr>
        <w:t>]</w:t>
      </w:r>
      <w:r w:rsidRPr="001A1563">
        <w:rPr>
          <w:rFonts w:ascii="Narkisim" w:hAnsi="Narkisim" w:cs="Narkisim"/>
        </w:rPr>
        <w:t>.</w:t>
      </w:r>
    </w:p>
    <w:p w14:paraId="02969278" w14:textId="77777777" w:rsidR="004440AD" w:rsidRPr="001A1563" w:rsidRDefault="00000000" w:rsidP="001A1563">
      <w:pPr>
        <w:pStyle w:val="a7"/>
        <w:bidi/>
        <w:rPr>
          <w:rFonts w:ascii="Narkisim" w:hAnsi="Narkisim"/>
        </w:rPr>
      </w:pPr>
      <w:r w:rsidRPr="001A1563">
        <w:rPr>
          <w:rFonts w:ascii="Narkisim" w:hAnsi="Narkisim"/>
          <w:rtl/>
        </w:rPr>
        <w:t>והקצות דחה דבסוגיין איירי שרוצה לתקן דבריו הראשונים, ולהשיאו לכוונה אחרת. אבל בעלמא ל"מ אמתלא לטעון טענה אחרת שלא משמע בטענתו הראשונה, וליתן אמתלא וטעם שהוצרך הודאתו הראשונה</w:t>
      </w:r>
      <w:r w:rsidRPr="001A1563">
        <w:rPr>
          <w:rFonts w:ascii="Narkisim" w:hAnsi="Narkisim"/>
        </w:rPr>
        <w:t>.</w:t>
      </w:r>
    </w:p>
    <w:p w14:paraId="657DB71F"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חוזר מפטור לפטור</w:t>
      </w:r>
      <w:r w:rsidRPr="001A1563">
        <w:rPr>
          <w:rFonts w:ascii="Narkisim" w:hAnsi="Narkisim" w:cs="Narkisim"/>
          <w:rtl/>
        </w:rPr>
        <w:t xml:space="preserve"> - ה</w:t>
      </w:r>
      <w:r w:rsidRPr="001A1563">
        <w:rPr>
          <w:rFonts w:ascii="Narkisim" w:hAnsi="Narkisim" w:cs="Narkisim"/>
          <w:b/>
          <w:bCs/>
          <w:rtl/>
        </w:rPr>
        <w:t>ר"י מגאש</w:t>
      </w:r>
      <w:r w:rsidRPr="001A1563">
        <w:rPr>
          <w:rFonts w:ascii="Narkisim" w:hAnsi="Narkisim" w:cs="Narkisim"/>
          <w:rtl/>
        </w:rPr>
        <w:t xml:space="preserve"> כ' דבסוגיין דוקא שבאו עדים לפני שחזר מטענתו, אבל אם לא הוכחש בטענתו הראשונה ע”י עדים, מצי אפוכי טענתיה מפטור לפטור. אע"פ דמכחיש דבריו הראשונים. וכ"פ ה</w:t>
      </w:r>
      <w:r w:rsidRPr="001A1563">
        <w:rPr>
          <w:rFonts w:ascii="Narkisim" w:hAnsi="Narkisim" w:cs="Narkisim"/>
          <w:b/>
          <w:bCs/>
          <w:rtl/>
        </w:rPr>
        <w:t>רמב"ם</w:t>
      </w:r>
      <w:r w:rsidRPr="001A1563">
        <w:rPr>
          <w:rFonts w:ascii="Narkisim" w:hAnsi="Narkisim" w:cs="Narkisim"/>
          <w:rtl/>
        </w:rPr>
        <w:t xml:space="preserve"> (שם, וה</w:t>
      </w:r>
      <w:r w:rsidRPr="001A1563">
        <w:rPr>
          <w:rFonts w:ascii="Narkisim" w:hAnsi="Narkisim" w:cs="Narkisim"/>
          <w:b/>
          <w:bCs/>
          <w:rtl/>
        </w:rPr>
        <w:t>שו"ע</w:t>
      </w:r>
      <w:r w:rsidRPr="001A1563">
        <w:rPr>
          <w:rFonts w:ascii="Narkisim" w:hAnsi="Narkisim" w:cs="Narkisim"/>
          <w:rtl/>
        </w:rPr>
        <w:t xml:space="preserve"> פ) דעד שיבואו עדים, יכול הטוען בבי"ד לחזור ולטעון טענה אחרת, ולהכחיש הטענה הראשונה. וסומכין על טענתו האחרונה, ואע"פ שלא נתן אמתלא לטענה הראשונה</w:t>
      </w:r>
      <w:r w:rsidRPr="001A1563">
        <w:rPr>
          <w:rFonts w:ascii="Narkisim" w:hAnsi="Narkisim" w:cs="Narkisim"/>
        </w:rPr>
        <w:t>.</w:t>
      </w:r>
    </w:p>
    <w:p w14:paraId="22E6FC94" w14:textId="77777777" w:rsidR="004440AD" w:rsidRPr="001A1563" w:rsidRDefault="00000000" w:rsidP="001A1563">
      <w:pPr>
        <w:pStyle w:val="a8"/>
        <w:bidi/>
        <w:rPr>
          <w:rFonts w:ascii="Narkisim" w:hAnsi="Narkisim"/>
        </w:rPr>
      </w:pPr>
      <w:r w:rsidRPr="001A1563">
        <w:rPr>
          <w:rFonts w:ascii="Narkisim" w:hAnsi="Narkisim"/>
          <w:rtl/>
        </w:rPr>
        <w:lastRenderedPageBreak/>
        <w:t>ועד"ז כת' ה</w:t>
      </w:r>
      <w:r w:rsidRPr="001A1563">
        <w:rPr>
          <w:rFonts w:ascii="Narkisim" w:hAnsi="Narkisim"/>
          <w:b/>
          <w:bCs/>
          <w:rtl/>
        </w:rPr>
        <w:t>מרדכי</w:t>
      </w:r>
      <w:r w:rsidRPr="001A1563">
        <w:rPr>
          <w:rFonts w:ascii="Narkisim" w:hAnsi="Narkisim"/>
          <w:rtl/>
        </w:rPr>
        <w:t xml:space="preserve"> (תקכה בשם ריב”ם) וביאר שבראשונה לא הודה לחייב עצמו, אלא בטענה אחרת היה פוטר עצמו. ועתה מודה שבשקר היה פוטר עצמו בטענה ראשונה, אלא בזאת טענה שניה הוא מאמת עצמו, דמה לו לשקר אם היה רוצה היה עומד בכפירת טענה ראשונה</w:t>
      </w:r>
      <w:r w:rsidRPr="001A1563">
        <w:rPr>
          <w:rFonts w:ascii="Narkisim" w:hAnsi="Narkisim"/>
        </w:rPr>
        <w:t>.</w:t>
      </w:r>
    </w:p>
    <w:p w14:paraId="12747BD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(שבועות מ:) הביא בשם ה</w:t>
      </w:r>
      <w:r w:rsidRPr="001A1563">
        <w:rPr>
          <w:rFonts w:ascii="Narkisim" w:hAnsi="Narkisim"/>
          <w:b/>
          <w:bCs/>
          <w:rtl/>
        </w:rPr>
        <w:t>רא"ה</w:t>
      </w:r>
      <w:r w:rsidRPr="001A1563">
        <w:rPr>
          <w:rFonts w:ascii="Narkisim" w:hAnsi="Narkisim"/>
          <w:rtl/>
        </w:rPr>
        <w:t xml:space="preserve"> דאף מפטור לפטור אינו יכול לחזור בו. [וע"ע תוס' לב:]</w:t>
      </w:r>
      <w:r w:rsidRPr="001A1563">
        <w:rPr>
          <w:rFonts w:ascii="Narkisim" w:hAnsi="Narkisim"/>
        </w:rPr>
        <w:t>.</w:t>
      </w:r>
    </w:p>
    <w:p w14:paraId="19C03BFB" w14:textId="77777777" w:rsidR="004440AD" w:rsidRPr="001A1563" w:rsidRDefault="00000000" w:rsidP="001A1563">
      <w:pPr>
        <w:bidi/>
        <w:rPr>
          <w:rFonts w:ascii="Narkisim" w:hAnsi="Narkisim" w:cs="Narkisim"/>
        </w:rPr>
      </w:pPr>
      <w:r w:rsidRPr="001A1563">
        <w:rPr>
          <w:rFonts w:ascii="Narkisim" w:hAnsi="Narkisim" w:cs="Narkisim"/>
          <w:rtl/>
        </w:rPr>
        <w:t>ובפשוטו משמע דכיון דחזר בו קודם שיבואו עדים מהני, אף שאח"כ באו עדים נגד טענתו הראשונה. וכ"כ רוב ה</w:t>
      </w:r>
      <w:r w:rsidRPr="001A1563">
        <w:rPr>
          <w:rFonts w:ascii="Narkisim" w:hAnsi="Narkisim" w:cs="Narkisim"/>
          <w:b/>
          <w:bCs/>
          <w:rtl/>
        </w:rPr>
        <w:t>פוסקים</w:t>
      </w:r>
      <w:r w:rsidRPr="001A1563">
        <w:rPr>
          <w:rStyle w:val="ad"/>
          <w:rFonts w:ascii="Narkisim" w:hAnsi="Narkisim" w:cs="Narkisim"/>
          <w:rtl/>
        </w:rPr>
        <w:footnoteReference w:id="343"/>
      </w:r>
      <w:r w:rsidRPr="001A1563">
        <w:rPr>
          <w:rFonts w:ascii="Narkisim" w:hAnsi="Narkisim" w:cs="Narkisim"/>
          <w:b/>
          <w:bCs/>
        </w:rPr>
        <w:t>.</w:t>
      </w:r>
      <w:r w:rsidRPr="001A1563">
        <w:rPr>
          <w:rFonts w:ascii="Narkisim" w:hAnsi="Narkisim" w:cs="Narkisim"/>
        </w:rPr>
        <w:t xml:space="preserve"> </w:t>
      </w:r>
      <w:r w:rsidRPr="001A1563">
        <w:rPr>
          <w:rFonts w:ascii="Narkisim" w:hAnsi="Narkisim" w:cs="Narkisim"/>
          <w:rtl/>
        </w:rPr>
        <w:t>כיון דבשעת חזרה היה מפטור לפטור. אבל ה</w:t>
      </w:r>
      <w:r w:rsidRPr="001A1563">
        <w:rPr>
          <w:rFonts w:ascii="Narkisim" w:hAnsi="Narkisim" w:cs="Narkisim"/>
          <w:b/>
          <w:bCs/>
          <w:rtl/>
        </w:rPr>
        <w:t>טור</w:t>
      </w:r>
      <w:r w:rsidRPr="001A1563">
        <w:rPr>
          <w:rFonts w:ascii="Narkisim" w:hAnsi="Narkisim" w:cs="Narkisim"/>
          <w:rtl/>
        </w:rPr>
        <w:t xml:space="preserve"> (שם) הביא בשם ה</w:t>
      </w:r>
      <w:r w:rsidRPr="001A1563">
        <w:rPr>
          <w:rFonts w:ascii="Narkisim" w:hAnsi="Narkisim" w:cs="Narkisim"/>
          <w:b/>
          <w:bCs/>
          <w:rtl/>
        </w:rPr>
        <w:t>רמ"ה</w:t>
      </w:r>
      <w:r w:rsidRPr="001A1563">
        <w:rPr>
          <w:rFonts w:ascii="Narkisim" w:hAnsi="Narkisim" w:cs="Narkisim"/>
          <w:rtl/>
        </w:rPr>
        <w:t xml:space="preserve"> (בסוגיין) דכשבאו עדים פקע נאמנותו</w:t>
      </w:r>
      <w:r w:rsidRPr="001A1563">
        <w:rPr>
          <w:rFonts w:ascii="Narkisim" w:hAnsi="Narkisim" w:cs="Narkisim"/>
        </w:rPr>
        <w:t>.</w:t>
      </w:r>
    </w:p>
    <w:p w14:paraId="7EC9C13B" w14:textId="77777777" w:rsidR="004440AD" w:rsidRPr="001A1563" w:rsidRDefault="00000000" w:rsidP="001A1563">
      <w:pPr>
        <w:pStyle w:val="a7"/>
        <w:bidi/>
        <w:rPr>
          <w:rFonts w:ascii="Narkisim" w:hAnsi="Narkisim"/>
        </w:rPr>
      </w:pPr>
      <w:r w:rsidRPr="001A1563">
        <w:rPr>
          <w:rFonts w:ascii="Narkisim" w:hAnsi="Narkisim"/>
          <w:rtl/>
        </w:rPr>
        <w:t>ומבואר דסברת הרמ"ה דחוזר מפטור לפטור משום מיגו, ומש”ה כשבאין אח”כ עדים בטל המיגו</w:t>
      </w:r>
      <w:r w:rsidRPr="001A1563">
        <w:rPr>
          <w:rStyle w:val="ad"/>
          <w:rFonts w:ascii="Narkisim" w:hAnsi="Narkisim"/>
          <w:rtl/>
        </w:rPr>
        <w:footnoteReference w:id="344"/>
      </w:r>
      <w:r w:rsidRPr="001A1563">
        <w:rPr>
          <w:rFonts w:ascii="Narkisim" w:hAnsi="Narkisim"/>
        </w:rPr>
        <w:t xml:space="preserve">. </w:t>
      </w:r>
      <w:r w:rsidRPr="001A1563">
        <w:rPr>
          <w:rFonts w:ascii="Narkisim" w:hAnsi="Narkisim"/>
          <w:rtl/>
        </w:rPr>
        <w:t>וכמו כל מיגו, היכא דאח"כ באין עדים יתבטל המיגו. וה</w:t>
      </w:r>
      <w:r w:rsidRPr="001A1563">
        <w:rPr>
          <w:rFonts w:ascii="Narkisim" w:hAnsi="Narkisim"/>
          <w:b/>
          <w:bCs/>
          <w:rtl/>
        </w:rPr>
        <w:t>קצות</w:t>
      </w:r>
      <w:r w:rsidRPr="001A1563">
        <w:rPr>
          <w:rFonts w:ascii="Narkisim" w:hAnsi="Narkisim"/>
          <w:rtl/>
        </w:rPr>
        <w:t xml:space="preserve"> (פ ג) תמה לדעת הפוסקים דאפ"ה מהני מיגו אף לאחר שבאו עדים, ומ"ש מכל מיגו בעלמא</w:t>
      </w:r>
      <w:r w:rsidRPr="001A1563">
        <w:rPr>
          <w:rStyle w:val="ad"/>
          <w:rFonts w:ascii="Narkisim" w:hAnsi="Narkisim"/>
          <w:rtl/>
        </w:rPr>
        <w:footnoteReference w:id="345"/>
      </w:r>
      <w:r w:rsidRPr="001A1563">
        <w:rPr>
          <w:rFonts w:ascii="Narkisim" w:hAnsi="Narkisim"/>
        </w:rPr>
        <w:t xml:space="preserve"> </w:t>
      </w:r>
      <w:r w:rsidRPr="001A1563">
        <w:rPr>
          <w:rFonts w:ascii="Narkisim" w:hAnsi="Narkisim"/>
          <w:rtl/>
        </w:rPr>
        <w:t>דהיכא דבאו עדים בטל המיגו</w:t>
      </w:r>
      <w:r w:rsidRPr="001A1563">
        <w:rPr>
          <w:rStyle w:val="ad"/>
          <w:rFonts w:ascii="Narkisim" w:hAnsi="Narkisim"/>
          <w:rtl/>
        </w:rPr>
        <w:footnoteReference w:id="346"/>
      </w:r>
      <w:r w:rsidRPr="001A1563">
        <w:rPr>
          <w:rFonts w:ascii="Narkisim" w:hAnsi="Narkisim"/>
        </w:rPr>
        <w:t>.</w:t>
      </w:r>
    </w:p>
    <w:p w14:paraId="1D06E55A"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אך צ"ב טעם הדבר, דאי ע"י מיגו יש ראיה שטענתו אמת, א"כ במה נשתנה דאח"כ באו עדים, וכה"ק ה</w:t>
      </w:r>
      <w:r w:rsidRPr="001A1563">
        <w:rPr>
          <w:rFonts w:ascii="Narkisim" w:hAnsi="Narkisim"/>
          <w:b/>
          <w:bCs/>
          <w:rtl/>
        </w:rPr>
        <w:t>קוב"ש</w:t>
      </w:r>
      <w:r w:rsidRPr="001A1563">
        <w:rPr>
          <w:rFonts w:ascii="Narkisim" w:hAnsi="Narkisim"/>
          <w:rtl/>
        </w:rPr>
        <w:t xml:space="preserve"> (קיב). וה</w:t>
      </w:r>
      <w:r w:rsidRPr="001A1563">
        <w:rPr>
          <w:rFonts w:ascii="Narkisim" w:hAnsi="Narkisim"/>
          <w:b/>
          <w:bCs/>
          <w:rtl/>
        </w:rPr>
        <w:t>קוב"ש</w:t>
      </w:r>
      <w:r w:rsidRPr="001A1563">
        <w:rPr>
          <w:rFonts w:ascii="Narkisim" w:hAnsi="Narkisim"/>
          <w:rtl/>
        </w:rPr>
        <w:t xml:space="preserve"> העלה צד דבכל מיגו לא איכפ"ל דאח"כ יבואו עדים, ודוקא היכא דנאמן משום הפה שאסר</w:t>
      </w:r>
      <w:r w:rsidRPr="001A1563">
        <w:rPr>
          <w:rStyle w:val="ad"/>
          <w:rFonts w:ascii="Narkisim" w:hAnsi="Narkisim"/>
          <w:rtl/>
        </w:rPr>
        <w:footnoteReference w:id="347"/>
      </w:r>
      <w:r w:rsidRPr="001A1563">
        <w:rPr>
          <w:rFonts w:ascii="Narkisim" w:hAnsi="Narkisim"/>
        </w:rPr>
        <w:t xml:space="preserve"> </w:t>
      </w:r>
      <w:r w:rsidRPr="001A1563">
        <w:rPr>
          <w:rFonts w:ascii="Narkisim" w:hAnsi="Narkisim"/>
          <w:rtl/>
        </w:rPr>
        <w:t>אמרי' דאח"כ כשבאו עדים איהו לא אסר</w:t>
      </w:r>
      <w:r w:rsidRPr="001A1563">
        <w:rPr>
          <w:rStyle w:val="ad"/>
          <w:rFonts w:ascii="Narkisim" w:hAnsi="Narkisim"/>
          <w:rtl/>
        </w:rPr>
        <w:footnoteReference w:id="348"/>
      </w:r>
      <w:r w:rsidRPr="001A1563">
        <w:rPr>
          <w:rFonts w:ascii="Narkisim" w:hAnsi="Narkisim"/>
        </w:rPr>
        <w:t>.</w:t>
      </w:r>
    </w:p>
    <w:p w14:paraId="2C997D58" w14:textId="77777777" w:rsidR="004440AD" w:rsidRPr="001A1563" w:rsidRDefault="00000000" w:rsidP="001A1563">
      <w:pPr>
        <w:pStyle w:val="a8"/>
        <w:bidi/>
        <w:rPr>
          <w:rFonts w:ascii="Narkisim" w:hAnsi="Narkisim"/>
        </w:rPr>
      </w:pPr>
      <w:r w:rsidRPr="001A1563">
        <w:rPr>
          <w:rFonts w:ascii="Narkisim" w:hAnsi="Narkisim"/>
          <w:rtl/>
        </w:rPr>
        <w:t>אבל בפשוטו משמע בכ"מ דאף במיגו היכא דאח"כ באו עדים בטל המיגו. דע"כ אי אפשר להאמין לו בטענה זו יותר, דאי יש עדיפות בטענה זו [דירא שיכחישו טענה הראשונה</w:t>
      </w:r>
      <w:r w:rsidRPr="001A1563">
        <w:rPr>
          <w:rStyle w:val="ad"/>
          <w:rFonts w:ascii="Narkisim" w:hAnsi="Narkisim"/>
          <w:rtl/>
        </w:rPr>
        <w:footnoteReference w:id="349"/>
      </w:r>
      <w:r w:rsidRPr="001A1563">
        <w:rPr>
          <w:rFonts w:ascii="Narkisim" w:hAnsi="Narkisim"/>
          <w:rtl/>
        </w:rPr>
        <w:t>] א"כ בטל המיגו</w:t>
      </w:r>
      <w:r w:rsidRPr="001A1563">
        <w:rPr>
          <w:rStyle w:val="ad"/>
          <w:rFonts w:ascii="Narkisim" w:hAnsi="Narkisim"/>
          <w:rtl/>
        </w:rPr>
        <w:footnoteReference w:id="350"/>
      </w:r>
      <w:r w:rsidRPr="001A1563">
        <w:rPr>
          <w:rFonts w:ascii="Narkisim" w:hAnsi="Narkisim"/>
        </w:rPr>
        <w:t xml:space="preserve">. </w:t>
      </w:r>
      <w:r w:rsidRPr="001A1563">
        <w:rPr>
          <w:rFonts w:ascii="Narkisim" w:hAnsi="Narkisim"/>
          <w:rtl/>
        </w:rPr>
        <w:t>[אך צ"ב בגדר הדבר</w:t>
      </w:r>
      <w:r w:rsidRPr="001A1563">
        <w:rPr>
          <w:rStyle w:val="ad"/>
          <w:rFonts w:ascii="Narkisim" w:hAnsi="Narkisim"/>
          <w:rtl/>
        </w:rPr>
        <w:footnoteReference w:id="351"/>
      </w:r>
      <w:r w:rsidRPr="001A1563">
        <w:rPr>
          <w:rFonts w:ascii="Narkisim" w:hAnsi="Narkisim"/>
          <w:rtl/>
        </w:rPr>
        <w:t>]. וה</w:t>
      </w:r>
      <w:r w:rsidRPr="001A1563">
        <w:rPr>
          <w:rFonts w:ascii="Narkisim" w:hAnsi="Narkisim"/>
          <w:b/>
          <w:bCs/>
          <w:rtl/>
        </w:rPr>
        <w:t>אחרונים</w:t>
      </w:r>
      <w:r w:rsidRPr="001A1563">
        <w:rPr>
          <w:rFonts w:ascii="Narkisim" w:hAnsi="Narkisim"/>
          <w:rtl/>
        </w:rPr>
        <w:t xml:space="preserve"> הביאו מזה ראיה דגדר מיגו משום כח הטענה, ומש"ה כשיגיעו עדים אזלה ליה כח המיגו, ומכאן ולהבא אין לו זכות נאמנות. [וע"ע מש"כ לקמן לב: בגדר מיגו]</w:t>
      </w:r>
      <w:r w:rsidRPr="001A1563">
        <w:rPr>
          <w:rFonts w:ascii="Narkisim" w:hAnsi="Narkisim"/>
        </w:rPr>
        <w:t>.</w:t>
      </w:r>
    </w:p>
    <w:p w14:paraId="176A7608" w14:textId="77777777" w:rsidR="004440AD" w:rsidRPr="001A1563" w:rsidRDefault="00000000" w:rsidP="001A1563">
      <w:pPr>
        <w:bidi/>
        <w:rPr>
          <w:rFonts w:ascii="Narkisim" w:hAnsi="Narkisim" w:cs="Narkisim"/>
        </w:rPr>
      </w:pPr>
      <w:r w:rsidRPr="001A1563">
        <w:rPr>
          <w:rFonts w:ascii="Narkisim" w:hAnsi="Narkisim" w:cs="Narkisim"/>
          <w:rtl/>
        </w:rPr>
        <w:t>ועוד דייק ה</w:t>
      </w:r>
      <w:r w:rsidRPr="001A1563">
        <w:rPr>
          <w:rFonts w:ascii="Narkisim" w:hAnsi="Narkisim" w:cs="Narkisim"/>
          <w:b/>
          <w:bCs/>
          <w:rtl/>
        </w:rPr>
        <w:t>קצות</w:t>
      </w:r>
      <w:r w:rsidRPr="001A1563">
        <w:rPr>
          <w:rFonts w:ascii="Narkisim" w:hAnsi="Narkisim" w:cs="Narkisim"/>
          <w:rtl/>
        </w:rPr>
        <w:t xml:space="preserve"> (הנ”ל) דסברת חזרה מפטור לפטור לא הוה מיגו בעלמא</w:t>
      </w:r>
      <w:r w:rsidRPr="001A1563">
        <w:rPr>
          <w:rStyle w:val="ad"/>
          <w:rFonts w:ascii="Narkisim" w:hAnsi="Narkisim" w:cs="Narkisim"/>
          <w:rtl/>
        </w:rPr>
        <w:footnoteReference w:id="352"/>
      </w:r>
      <w:r w:rsidRPr="001A1563">
        <w:rPr>
          <w:rFonts w:ascii="Narkisim" w:hAnsi="Narkisim" w:cs="Narkisim"/>
        </w:rPr>
        <w:t xml:space="preserve">. </w:t>
      </w:r>
      <w:r w:rsidRPr="001A1563">
        <w:rPr>
          <w:rFonts w:ascii="Narkisim" w:hAnsi="Narkisim" w:cs="Narkisim"/>
          <w:rtl/>
        </w:rPr>
        <w:t>ועוה"ק ה</w:t>
      </w:r>
      <w:r w:rsidRPr="001A1563">
        <w:rPr>
          <w:rFonts w:ascii="Narkisim" w:hAnsi="Narkisim" w:cs="Narkisim"/>
          <w:b/>
          <w:bCs/>
          <w:rtl/>
        </w:rPr>
        <w:t>אחרונים</w:t>
      </w:r>
      <w:r w:rsidRPr="001A1563">
        <w:rPr>
          <w:rFonts w:ascii="Narkisim" w:hAnsi="Narkisim" w:cs="Narkisim"/>
          <w:rtl/>
        </w:rPr>
        <w:t xml:space="preserve"> (קוב"ש קיג) דהודאת בע"ד כק' עדים, והאיך יהא נאמן במיגו לסתור דבריו הראשונים</w:t>
      </w:r>
      <w:r w:rsidRPr="001A1563">
        <w:rPr>
          <w:rStyle w:val="ad"/>
          <w:rFonts w:ascii="Narkisim" w:hAnsi="Narkisim" w:cs="Narkisim"/>
          <w:rtl/>
        </w:rPr>
        <w:footnoteReference w:id="353"/>
      </w:r>
      <w:r w:rsidRPr="001A1563">
        <w:rPr>
          <w:rFonts w:ascii="Narkisim" w:hAnsi="Narkisim" w:cs="Narkisim"/>
        </w:rPr>
        <w:t xml:space="preserve">. </w:t>
      </w:r>
      <w:r w:rsidRPr="001A1563">
        <w:rPr>
          <w:rFonts w:ascii="Narkisim" w:hAnsi="Narkisim" w:cs="Narkisim"/>
          <w:szCs w:val="20"/>
          <w:rtl/>
        </w:rPr>
        <w:t>[והקוב"ש ציין דכ"כ תוס' (לקמן קעה.) דאינו יכול מהודאתו ולומר טעיתי, אף כשיש לו מיגו</w:t>
      </w:r>
      <w:r w:rsidRPr="001A1563">
        <w:rPr>
          <w:rStyle w:val="ad"/>
          <w:rFonts w:ascii="Narkisim" w:hAnsi="Narkisim" w:cs="Narkisim"/>
          <w:szCs w:val="20"/>
          <w:rtl/>
        </w:rPr>
        <w:footnoteReference w:id="354"/>
      </w:r>
      <w:r w:rsidRPr="001A1563">
        <w:rPr>
          <w:rFonts w:ascii="Narkisim" w:hAnsi="Narkisim" w:cs="Narkisim"/>
          <w:szCs w:val="20"/>
        </w:rPr>
        <w:t xml:space="preserve">. </w:t>
      </w:r>
      <w:r w:rsidRPr="001A1563">
        <w:rPr>
          <w:rFonts w:ascii="Narkisim" w:hAnsi="Narkisim" w:cs="Narkisim"/>
          <w:szCs w:val="20"/>
          <w:rtl/>
        </w:rPr>
        <w:t>וע”ע תוס' וראשונים גיטין יד.</w:t>
      </w:r>
      <w:r w:rsidRPr="001A1563">
        <w:rPr>
          <w:rFonts w:ascii="Narkisim" w:hAnsi="Narkisim" w:cs="Narkisim"/>
          <w:rtl/>
        </w:rPr>
        <w:t>]</w:t>
      </w:r>
      <w:r w:rsidRPr="001A1563">
        <w:rPr>
          <w:rFonts w:ascii="Narkisim" w:hAnsi="Narkisim" w:cs="Narkisim"/>
        </w:rPr>
        <w:t>.</w:t>
      </w:r>
    </w:p>
    <w:p w14:paraId="6A3EDB4F" w14:textId="77777777" w:rsidR="004440AD" w:rsidRPr="001A1563" w:rsidRDefault="00000000" w:rsidP="001A1563">
      <w:pPr>
        <w:pStyle w:val="a7"/>
        <w:bidi/>
        <w:rPr>
          <w:rFonts w:ascii="Narkisim" w:hAnsi="Narkisim"/>
        </w:rPr>
      </w:pPr>
      <w:r w:rsidRPr="001A1563">
        <w:rPr>
          <w:rFonts w:ascii="Narkisim" w:hAnsi="Narkisim"/>
          <w:rtl/>
        </w:rPr>
        <w:t>והקצות ביאר דיסוד חוזר מפטור מפטור משום דלא נחשב כלל הודאת בע"ד כל שאינו לחובתו. וטענת פטור לא נחשב הודאה</w:t>
      </w:r>
      <w:r w:rsidRPr="001A1563">
        <w:rPr>
          <w:rStyle w:val="ad"/>
          <w:rFonts w:ascii="Narkisim" w:hAnsi="Narkisim"/>
          <w:rtl/>
        </w:rPr>
        <w:footnoteReference w:id="355"/>
      </w:r>
      <w:r w:rsidRPr="001A1563">
        <w:rPr>
          <w:rFonts w:ascii="Narkisim" w:hAnsi="Narkisim"/>
        </w:rPr>
        <w:t xml:space="preserve">. </w:t>
      </w:r>
      <w:r w:rsidRPr="001A1563">
        <w:rPr>
          <w:rFonts w:ascii="Narkisim" w:hAnsi="Narkisim"/>
          <w:rtl/>
        </w:rPr>
        <w:t>ולכן יכול לחזור מפטור לפטור. ואף בלא דין מיגו</w:t>
      </w:r>
      <w:r w:rsidRPr="001A1563">
        <w:rPr>
          <w:rFonts w:ascii="Narkisim" w:hAnsi="Narkisim"/>
        </w:rPr>
        <w:t>.</w:t>
      </w:r>
    </w:p>
    <w:p w14:paraId="08704DB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(עב לד, ועט ד) כתב [באופ"א קצת] דחוזר מפטור לפטור</w:t>
      </w:r>
      <w:r w:rsidRPr="001A1563">
        <w:rPr>
          <w:rStyle w:val="ad"/>
          <w:rFonts w:ascii="Narkisim" w:hAnsi="Narkisim"/>
          <w:rtl/>
        </w:rPr>
        <w:footnoteReference w:id="356"/>
      </w:r>
      <w:r w:rsidRPr="001A1563">
        <w:rPr>
          <w:rFonts w:ascii="Narkisim" w:hAnsi="Narkisim"/>
        </w:rPr>
        <w:t xml:space="preserve">, </w:t>
      </w:r>
      <w:r w:rsidRPr="001A1563">
        <w:rPr>
          <w:rFonts w:ascii="Narkisim" w:hAnsi="Narkisim"/>
          <w:rtl/>
        </w:rPr>
        <w:t>משום דלא דייק בטענת פטור</w:t>
      </w:r>
      <w:r w:rsidRPr="001A1563">
        <w:rPr>
          <w:rStyle w:val="ad"/>
          <w:rFonts w:ascii="Narkisim" w:hAnsi="Narkisim"/>
          <w:rtl/>
        </w:rPr>
        <w:footnoteReference w:id="357"/>
      </w:r>
      <w:r w:rsidRPr="001A1563">
        <w:rPr>
          <w:rFonts w:ascii="Narkisim" w:hAnsi="Narkisim"/>
        </w:rPr>
        <w:t>.</w:t>
      </w:r>
    </w:p>
    <w:p w14:paraId="5761AA5C"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אחרונים</w:t>
      </w:r>
      <w:r w:rsidRPr="001A1563">
        <w:rPr>
          <w:rFonts w:ascii="Narkisim" w:hAnsi="Narkisim" w:cs="Narkisim"/>
          <w:rtl/>
        </w:rPr>
        <w:t xml:space="preserve"> הביאו דה</w:t>
      </w:r>
      <w:r w:rsidRPr="001A1563">
        <w:rPr>
          <w:rFonts w:ascii="Narkisim" w:hAnsi="Narkisim" w:cs="Narkisim"/>
          <w:b/>
          <w:bCs/>
          <w:rtl/>
        </w:rPr>
        <w:t>ראשונים</w:t>
      </w:r>
      <w:r w:rsidRPr="001A1563">
        <w:rPr>
          <w:rFonts w:ascii="Narkisim" w:hAnsi="Narkisim" w:cs="Narkisim"/>
          <w:rtl/>
        </w:rPr>
        <w:t xml:space="preserve"> כת' דחוזר וטוען משום מיגו</w:t>
      </w:r>
      <w:r w:rsidRPr="001A1563">
        <w:rPr>
          <w:rStyle w:val="ad"/>
          <w:rFonts w:ascii="Narkisim" w:hAnsi="Narkisim" w:cs="Narkisim"/>
          <w:rtl/>
        </w:rPr>
        <w:footnoteReference w:id="358"/>
      </w:r>
      <w:r w:rsidRPr="001A1563">
        <w:rPr>
          <w:rFonts w:ascii="Narkisim" w:hAnsi="Narkisim" w:cs="Narkisim"/>
        </w:rPr>
        <w:t>.</w:t>
      </w:r>
    </w:p>
    <w:p w14:paraId="58D17F8F" w14:textId="77777777" w:rsidR="004440AD" w:rsidRPr="001A1563" w:rsidRDefault="00000000" w:rsidP="001A1563">
      <w:pPr>
        <w:pStyle w:val="a7"/>
        <w:bidi/>
        <w:rPr>
          <w:rFonts w:ascii="Narkisim" w:hAnsi="Narkisim"/>
        </w:rPr>
      </w:pPr>
      <w:r w:rsidRPr="001A1563">
        <w:rPr>
          <w:rFonts w:ascii="Narkisim" w:hAnsi="Narkisim"/>
          <w:rtl/>
        </w:rPr>
        <w:t xml:space="preserve">ובחי' </w:t>
      </w:r>
      <w:r w:rsidRPr="001A1563">
        <w:rPr>
          <w:rFonts w:ascii="Narkisim" w:hAnsi="Narkisim"/>
          <w:b/>
          <w:bCs/>
          <w:rtl/>
        </w:rPr>
        <w:t>ר' שמואל</w:t>
      </w:r>
      <w:r w:rsidRPr="001A1563">
        <w:rPr>
          <w:rFonts w:ascii="Narkisim" w:hAnsi="Narkisim"/>
          <w:rtl/>
        </w:rPr>
        <w:t xml:space="preserve"> (ח) ביאר דעיקר הטעם כדברי הקצות דאין דין הודאת בע"ד בטענת הפטור</w:t>
      </w:r>
      <w:r w:rsidRPr="001A1563">
        <w:rPr>
          <w:rStyle w:val="ad"/>
          <w:rFonts w:ascii="Narkisim" w:hAnsi="Narkisim"/>
          <w:rtl/>
        </w:rPr>
        <w:footnoteReference w:id="359"/>
      </w:r>
      <w:r w:rsidRPr="001A1563">
        <w:rPr>
          <w:rFonts w:ascii="Narkisim" w:hAnsi="Narkisim"/>
        </w:rPr>
        <w:t xml:space="preserve">, </w:t>
      </w:r>
      <w:r w:rsidRPr="001A1563">
        <w:rPr>
          <w:rFonts w:ascii="Narkisim" w:hAnsi="Narkisim"/>
          <w:rtl/>
        </w:rPr>
        <w:t>מ"מ צריך זכות טענה לחזור ולטעון, ובלא מיגו אינו טוען וחוזר וטוען לסתור דבריו, שהרי כבר טען ואין לו שוב זכות לטענתו</w:t>
      </w:r>
      <w:r w:rsidRPr="001A1563">
        <w:rPr>
          <w:rStyle w:val="ad"/>
          <w:rFonts w:ascii="Narkisim" w:hAnsi="Narkisim"/>
          <w:rtl/>
        </w:rPr>
        <w:footnoteReference w:id="360"/>
      </w:r>
      <w:r w:rsidRPr="001A1563">
        <w:rPr>
          <w:rFonts w:ascii="Narkisim" w:hAnsi="Narkisim"/>
        </w:rPr>
        <w:t xml:space="preserve">. </w:t>
      </w:r>
      <w:r w:rsidRPr="001A1563">
        <w:rPr>
          <w:rFonts w:ascii="Narkisim" w:hAnsi="Narkisim"/>
          <w:rtl/>
        </w:rPr>
        <w:t xml:space="preserve">ובזה </w:t>
      </w:r>
      <w:r w:rsidRPr="001A1563">
        <w:rPr>
          <w:rFonts w:ascii="Narkisim" w:hAnsi="Narkisim"/>
          <w:rtl/>
        </w:rPr>
        <w:lastRenderedPageBreak/>
        <w:t>נקטו הראשונים דמהני 'מיגו', ועי"ז שוב יש לו זכות טענה מחודשת</w:t>
      </w:r>
      <w:r w:rsidRPr="001A1563">
        <w:rPr>
          <w:rStyle w:val="ad"/>
          <w:rFonts w:ascii="Narkisim" w:hAnsi="Narkisim"/>
          <w:rtl/>
        </w:rPr>
        <w:footnoteReference w:id="361"/>
      </w:r>
      <w:r w:rsidRPr="001A1563">
        <w:rPr>
          <w:rFonts w:ascii="Narkisim" w:hAnsi="Narkisim"/>
        </w:rPr>
        <w:t>.</w:t>
      </w:r>
    </w:p>
    <w:p w14:paraId="78177F9D"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שו"ת דברי ריבות</w:t>
      </w:r>
      <w:r w:rsidRPr="001A1563">
        <w:rPr>
          <w:rFonts w:ascii="Narkisim" w:hAnsi="Narkisim"/>
          <w:rtl/>
        </w:rPr>
        <w:t xml:space="preserve"> (קמט, מהר”י אדריבי) כת' דאפי' מביא עדיפ אינו חוזר וטוען [מחיוב לפטור]. [כיון דכבר הודה הוה כק' עדים]. וכת' דה"מ כשטוען טענה שהטוען עצמו יודע שנתחייב בה, אבל כשטוען טענה שהוא סובר שפוטר את עצמו בה, אע"פ שהדין לחיוב, נחשב מפטור לפטור. ומ"מ כת' דאין לו מיגו, ואינו יכול לחזור. ודוקא אם יביא עדים מהני</w:t>
      </w:r>
      <w:r w:rsidRPr="001A1563">
        <w:rPr>
          <w:rStyle w:val="ad"/>
          <w:rFonts w:ascii="Narkisim" w:hAnsi="Narkisim"/>
          <w:rtl/>
        </w:rPr>
        <w:footnoteReference w:id="362"/>
      </w:r>
      <w:r w:rsidRPr="001A1563">
        <w:rPr>
          <w:rFonts w:ascii="Narkisim" w:hAnsi="Narkisim"/>
        </w:rPr>
        <w:t>.</w:t>
      </w:r>
    </w:p>
    <w:p w14:paraId="3887B51A" w14:textId="77777777" w:rsidR="004440AD" w:rsidRPr="001A1563" w:rsidRDefault="00000000" w:rsidP="001A1563">
      <w:pPr>
        <w:pStyle w:val="a8"/>
        <w:bidi/>
        <w:rPr>
          <w:rFonts w:ascii="Narkisim" w:hAnsi="Narkisim"/>
        </w:rPr>
      </w:pPr>
      <w:r w:rsidRPr="001A1563">
        <w:rPr>
          <w:rFonts w:ascii="Narkisim" w:hAnsi="Narkisim"/>
          <w:rtl/>
        </w:rPr>
        <w:t>ומבואר מדבריו דחוזר מפטור לפטור צריך תרתי, דכיון דאינו סבור לחייב עצמו בהודאתו אין כאן הודאת בע"ד. ועי"ז מהני מיגו</w:t>
      </w:r>
      <w:r w:rsidRPr="001A1563">
        <w:rPr>
          <w:rFonts w:ascii="Narkisim" w:hAnsi="Narkisim"/>
        </w:rPr>
        <w:t>.</w:t>
      </w:r>
    </w:p>
    <w:p w14:paraId="493B851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(פ ב) חלק דכיון דבי"ד יודעים שטענה זו מחייב, אמאי לא יחשב הודאת בע"ד. דהודאת בע"ד כק' עדים, ומה הפרש בין יודע מחיובו ובין אינו יודע</w:t>
      </w:r>
      <w:r w:rsidRPr="001A1563">
        <w:rPr>
          <w:rStyle w:val="ad"/>
          <w:rFonts w:ascii="Narkisim" w:hAnsi="Narkisim"/>
          <w:rtl/>
        </w:rPr>
        <w:footnoteReference w:id="363"/>
      </w:r>
      <w:r w:rsidRPr="001A1563">
        <w:rPr>
          <w:rFonts w:ascii="Narkisim" w:hAnsi="Narkisim"/>
        </w:rPr>
        <w:t xml:space="preserve">. </w:t>
      </w:r>
      <w:r w:rsidRPr="001A1563">
        <w:rPr>
          <w:rFonts w:ascii="Narkisim" w:hAnsi="Narkisim"/>
          <w:rtl/>
        </w:rPr>
        <w:t>והקצות כ' דאם נאמר דטעם הודאת בע"ד משום דהוא מתורת חיוב ומתנה וכדעת מהר"י בן לב (א יח, יט), א"כ יש מקום לומר כיון דאינו יודע שנתחייב לא חייב עצמו</w:t>
      </w:r>
      <w:r w:rsidRPr="001A1563">
        <w:rPr>
          <w:rStyle w:val="ad"/>
          <w:rFonts w:ascii="Narkisim" w:hAnsi="Narkisim"/>
          <w:rtl/>
        </w:rPr>
        <w:footnoteReference w:id="364"/>
      </w:r>
      <w:r w:rsidRPr="001A1563">
        <w:rPr>
          <w:rFonts w:ascii="Narkisim" w:hAnsi="Narkisim"/>
        </w:rPr>
        <w:t xml:space="preserve"> </w:t>
      </w:r>
      <w:r w:rsidRPr="001A1563">
        <w:rPr>
          <w:rFonts w:ascii="Narkisim" w:hAnsi="Narkisim"/>
          <w:rtl/>
        </w:rPr>
        <w:t>(וע' לקמן לג.). והקצות חלק דודאי גדר הודאת בע”ד הוה נאמנות [וכמ”ש הקצות לד ד]</w:t>
      </w:r>
      <w:r w:rsidRPr="001A1563">
        <w:rPr>
          <w:rFonts w:ascii="Narkisim" w:hAnsi="Narkisim"/>
        </w:rPr>
        <w:t>.</w:t>
      </w:r>
    </w:p>
    <w:p w14:paraId="0B6D39EB" w14:textId="77777777" w:rsidR="004440AD" w:rsidRPr="001A1563" w:rsidRDefault="00000000" w:rsidP="001A1563">
      <w:pPr>
        <w:bidi/>
        <w:rPr>
          <w:rFonts w:ascii="Narkisim" w:hAnsi="Narkisim" w:cs="Narkisim"/>
        </w:rPr>
      </w:pPr>
      <w:r w:rsidRPr="001A1563">
        <w:rPr>
          <w:rFonts w:ascii="Narkisim" w:hAnsi="Narkisim" w:cs="Narkisim"/>
          <w:i/>
          <w:iCs/>
          <w:szCs w:val="20"/>
          <w:rtl/>
        </w:rPr>
        <w:t>פטור לפטור כשיצא מבי"ד</w:t>
      </w:r>
      <w:r w:rsidRPr="001A1563">
        <w:rPr>
          <w:rFonts w:ascii="Narkisim" w:hAnsi="Narkisim" w:cs="Narkisim"/>
          <w:rtl/>
        </w:rPr>
        <w:t xml:space="preserve"> – מבואר ב</w:t>
      </w:r>
      <w:r w:rsidRPr="001A1563">
        <w:rPr>
          <w:rFonts w:ascii="Narkisim" w:hAnsi="Narkisim" w:cs="Narkisim"/>
          <w:b/>
          <w:bCs/>
          <w:rtl/>
        </w:rPr>
        <w:t>רמב"ם</w:t>
      </w:r>
      <w:r w:rsidRPr="001A1563">
        <w:rPr>
          <w:rFonts w:ascii="Narkisim" w:hAnsi="Narkisim" w:cs="Narkisim"/>
          <w:rtl/>
        </w:rPr>
        <w:t xml:space="preserve"> ו</w:t>
      </w:r>
      <w:r w:rsidRPr="001A1563">
        <w:rPr>
          <w:rFonts w:ascii="Narkisim" w:hAnsi="Narkisim" w:cs="Narkisim"/>
          <w:b/>
          <w:bCs/>
          <w:rtl/>
        </w:rPr>
        <w:t>שו”ע</w:t>
      </w:r>
      <w:r w:rsidRPr="001A1563">
        <w:rPr>
          <w:rFonts w:ascii="Narkisim" w:hAnsi="Narkisim" w:cs="Narkisim"/>
          <w:rtl/>
        </w:rPr>
        <w:t xml:space="preserve"> (הנ"ל) דחוזר וטוען מפטור לפטור אף היכא דיצא מבי"ד. אבל הריטב"א כת' דנראה דלאחר שיצא מבי"ד אינו חוזר וטוען ואפי' באמתלא, ואפי' לא הוכחש טענתו הראשונה, דהא איכא למימר טענתא אגמרוה</w:t>
      </w:r>
      <w:r w:rsidRPr="001A1563">
        <w:rPr>
          <w:rStyle w:val="ad"/>
          <w:rFonts w:ascii="Narkisim" w:hAnsi="Narkisim" w:cs="Narkisim"/>
          <w:rtl/>
        </w:rPr>
        <w:footnoteReference w:id="365"/>
      </w:r>
      <w:r w:rsidRPr="001A1563">
        <w:rPr>
          <w:rFonts w:ascii="Narkisim" w:hAnsi="Narkisim" w:cs="Narkisim"/>
        </w:rPr>
        <w:t>.</w:t>
      </w:r>
    </w:p>
    <w:p w14:paraId="7853A431" w14:textId="77777777" w:rsidR="004440AD" w:rsidRPr="001A1563" w:rsidRDefault="00000000" w:rsidP="001A1563">
      <w:pPr>
        <w:pStyle w:val="2"/>
        <w:bidi/>
        <w:rPr>
          <w:rFonts w:ascii="Narkisim" w:hAnsi="Narkisim"/>
        </w:rPr>
      </w:pPr>
      <w:r w:rsidRPr="001A1563">
        <w:rPr>
          <w:rFonts w:ascii="Narkisim" w:hAnsi="Narkisim"/>
          <w:rtl/>
        </w:rPr>
        <w:t>עדות מוכחשת</w:t>
      </w:r>
    </w:p>
    <w:p w14:paraId="3BCED201" w14:textId="77777777" w:rsidR="004440AD" w:rsidRPr="001A1563" w:rsidRDefault="00000000" w:rsidP="001A1563">
      <w:pPr>
        <w:bidi/>
        <w:rPr>
          <w:rFonts w:ascii="Narkisim" w:hAnsi="Narkisim" w:cs="Narkisim"/>
        </w:rPr>
      </w:pPr>
      <w:r w:rsidRPr="001A1563">
        <w:rPr>
          <w:rFonts w:ascii="Narkisim" w:hAnsi="Narkisim" w:cs="Narkisim"/>
          <w:u w:val="single"/>
          <w:rtl/>
        </w:rPr>
        <w:t>א"ל רבא הא עדות מוכחשת היא.</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 הא) אחת מהן פסול לכל עדות שבעולם, ומש”ה תיבטל עדותן לגמרי. [ע"ע בע"ב האם מוקמינן אחזקתו]. משמע מרשב"ם דסברת רבא משום שהעד</w:t>
      </w:r>
      <w:r w:rsidRPr="001A1563">
        <w:rPr>
          <w:rFonts w:ascii="Narkisim" w:hAnsi="Narkisim" w:cs="Narkisim"/>
          <w:i/>
          <w:iCs/>
          <w:rtl/>
        </w:rPr>
        <w:t xml:space="preserve"> </w:t>
      </w:r>
      <w:r w:rsidRPr="001A1563">
        <w:rPr>
          <w:rFonts w:ascii="Narkisim" w:hAnsi="Narkisim" w:cs="Narkisim"/>
          <w:rtl/>
        </w:rPr>
        <w:t>עצמו</w:t>
      </w:r>
      <w:r w:rsidRPr="001A1563">
        <w:rPr>
          <w:rFonts w:ascii="Narkisim" w:hAnsi="Narkisim" w:cs="Narkisim"/>
          <w:i/>
          <w:iCs/>
          <w:rtl/>
        </w:rPr>
        <w:t xml:space="preserve"> </w:t>
      </w:r>
      <w:r w:rsidRPr="001A1563">
        <w:rPr>
          <w:rFonts w:ascii="Narkisim" w:hAnsi="Narkisim" w:cs="Narkisim"/>
          <w:rtl/>
        </w:rPr>
        <w:t>פסול</w:t>
      </w:r>
      <w:r w:rsidRPr="001A1563">
        <w:rPr>
          <w:rStyle w:val="ad"/>
          <w:rFonts w:ascii="Narkisim" w:hAnsi="Narkisim" w:cs="Narkisim"/>
          <w:rtl/>
        </w:rPr>
        <w:footnoteReference w:id="366"/>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ריטב"א</w:t>
      </w:r>
      <w:r w:rsidRPr="001A1563">
        <w:rPr>
          <w:rFonts w:ascii="Narkisim" w:hAnsi="Narkisim" w:cs="Narkisim"/>
          <w:rtl/>
        </w:rPr>
        <w:t xml:space="preserve"> מבואר דהטעם משום עדות שבטלה מקצתה מבטלה כולה</w:t>
      </w:r>
      <w:r w:rsidRPr="001A1563">
        <w:rPr>
          <w:rFonts w:ascii="Narkisim" w:hAnsi="Narkisim" w:cs="Narkisim"/>
        </w:rPr>
        <w:t>.</w:t>
      </w:r>
    </w:p>
    <w:p w14:paraId="085B40EA" w14:textId="77777777" w:rsidR="004440AD" w:rsidRPr="001A1563" w:rsidRDefault="00000000" w:rsidP="001A1563">
      <w:pPr>
        <w:bidi/>
        <w:rPr>
          <w:rFonts w:ascii="Narkisim" w:hAnsi="Narkisim" w:cs="Narkisim"/>
        </w:rPr>
      </w:pPr>
      <w:r w:rsidRPr="001A1563">
        <w:rPr>
          <w:rFonts w:ascii="Narkisim" w:hAnsi="Narkisim" w:cs="Narkisim"/>
          <w:rtl/>
        </w:rPr>
        <w:t>ומבואר דאף בשעת העדות ממש העדים פסולים. אבל ה</w:t>
      </w:r>
      <w:r w:rsidRPr="001A1563">
        <w:rPr>
          <w:rFonts w:ascii="Narkisim" w:hAnsi="Narkisim" w:cs="Narkisim"/>
          <w:b/>
          <w:bCs/>
          <w:rtl/>
        </w:rPr>
        <w:t>תוס' רי"ד</w:t>
      </w:r>
      <w:r w:rsidRPr="001A1563">
        <w:rPr>
          <w:rFonts w:ascii="Narkisim" w:hAnsi="Narkisim" w:cs="Narkisim"/>
          <w:rtl/>
        </w:rPr>
        <w:t xml:space="preserve"> הביא ד</w:t>
      </w:r>
      <w:r w:rsidRPr="001A1563">
        <w:rPr>
          <w:rFonts w:ascii="Narkisim" w:hAnsi="Narkisim" w:cs="Narkisim"/>
          <w:b/>
          <w:bCs/>
          <w:rtl/>
        </w:rPr>
        <w:t>ר' יצחק</w:t>
      </w:r>
      <w:r w:rsidRPr="001A1563">
        <w:rPr>
          <w:rFonts w:ascii="Narkisim" w:hAnsi="Narkisim" w:cs="Narkisim"/>
          <w:rtl/>
        </w:rPr>
        <w:t xml:space="preserve"> תי' דאף בסוגיין מיירי שתחלה העידו על החזקה ואח"כ על האבות, דהו"ל על האבות עדות המוכחשת כבר, דהא הוכחשו כבר על החזקה</w:t>
      </w:r>
      <w:r w:rsidRPr="001A1563">
        <w:rPr>
          <w:rFonts w:ascii="Narkisim" w:hAnsi="Narkisim" w:cs="Narkisim"/>
        </w:rPr>
        <w:t>.</w:t>
      </w:r>
    </w:p>
    <w:p w14:paraId="2FD60E9A"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גמ'</w:t>
      </w:r>
      <w:r w:rsidRPr="001A1563">
        <w:rPr>
          <w:rFonts w:ascii="Narkisim" w:hAnsi="Narkisim"/>
          <w:rtl/>
        </w:rPr>
        <w:t xml:space="preserve"> (ב"ק עג.) אי' דהיכא דהעידו על גניבה וטביחה, והוזמו אטביחה, למ"ד עד זומם מכאן ולהבא הוא נפסל אינם נפסלים על הטביחה, אף דהוה תוכ"ד. ולמ"ד עד זומם למפרע נפסל. ופ</w:t>
      </w:r>
      <w:r w:rsidRPr="001A1563">
        <w:rPr>
          <w:rFonts w:ascii="Narkisim" w:hAnsi="Narkisim"/>
          <w:b/>
          <w:bCs/>
          <w:rtl/>
        </w:rPr>
        <w:t>רש"י</w:t>
      </w:r>
      <w:r w:rsidRPr="001A1563">
        <w:rPr>
          <w:rFonts w:ascii="Narkisim" w:hAnsi="Narkisim"/>
          <w:rtl/>
        </w:rPr>
        <w:t xml:space="preserve"> אע"ג דהעיד בהדדי, הא לא התחיל הפסול מההיא שעתא</w:t>
      </w:r>
      <w:r w:rsidRPr="001A1563">
        <w:rPr>
          <w:rFonts w:ascii="Narkisim" w:hAnsi="Narkisim"/>
        </w:rPr>
        <w:t>.</w:t>
      </w:r>
    </w:p>
    <w:p w14:paraId="41FAE943"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גמ'</w:t>
      </w:r>
      <w:r w:rsidRPr="001A1563">
        <w:rPr>
          <w:rFonts w:ascii="Narkisim" w:hAnsi="Narkisim"/>
          <w:rtl/>
        </w:rPr>
        <w:t xml:space="preserve"> (לעיל שם) מק' האיך יתחייבו הזמה על גניבה וטביחה, הא משעת הזמה נתברר שהיו פסולים על עדות הטביחה. והגמ' תי' והילכתא שהעידו בבת א', פ</w:t>
      </w:r>
      <w:r w:rsidRPr="001A1563">
        <w:rPr>
          <w:rFonts w:ascii="Narkisim" w:hAnsi="Narkisim"/>
          <w:b/>
          <w:bCs/>
          <w:rtl/>
        </w:rPr>
        <w:t>רש"י</w:t>
      </w:r>
      <w:r w:rsidRPr="001A1563">
        <w:rPr>
          <w:rFonts w:ascii="Narkisim" w:hAnsi="Narkisim"/>
          <w:rtl/>
        </w:rPr>
        <w:t xml:space="preserve"> דאפי' אי אמרי' דלמפרע נפסל הא הוה תוכ"ד</w:t>
      </w:r>
      <w:r w:rsidRPr="001A1563">
        <w:rPr>
          <w:rFonts w:ascii="Narkisim" w:hAnsi="Narkisim"/>
        </w:rPr>
        <w:t>.</w:t>
      </w:r>
    </w:p>
    <w:p w14:paraId="51D3757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מהרש”א</w:t>
      </w:r>
      <w:r w:rsidRPr="001A1563">
        <w:rPr>
          <w:rFonts w:ascii="Narkisim" w:hAnsi="Narkisim"/>
          <w:rtl/>
        </w:rPr>
        <w:t xml:space="preserve"> (שם), וכן ה</w:t>
      </w:r>
      <w:r w:rsidRPr="001A1563">
        <w:rPr>
          <w:rFonts w:ascii="Narkisim" w:hAnsi="Narkisim"/>
          <w:b/>
          <w:bCs/>
          <w:rtl/>
        </w:rPr>
        <w:t>תוס' רא”ש</w:t>
      </w:r>
      <w:r w:rsidRPr="001A1563">
        <w:rPr>
          <w:rFonts w:ascii="Narkisim" w:hAnsi="Narkisim"/>
          <w:rtl/>
        </w:rPr>
        <w:t xml:space="preserve"> ו</w:t>
      </w:r>
      <w:r w:rsidRPr="001A1563">
        <w:rPr>
          <w:rFonts w:ascii="Narkisim" w:hAnsi="Narkisim"/>
          <w:b/>
          <w:bCs/>
          <w:rtl/>
        </w:rPr>
        <w:t xml:space="preserve">תוס' ר”פ </w:t>
      </w:r>
      <w:r w:rsidRPr="001A1563">
        <w:rPr>
          <w:rFonts w:ascii="Narkisim" w:hAnsi="Narkisim"/>
          <w:rtl/>
        </w:rPr>
        <w:t>הק' מ"ש דלא אמרי' דבב”א העדות בטילה [למ”ד למפרע נפסל]. וה</w:t>
      </w:r>
      <w:r w:rsidRPr="001A1563">
        <w:rPr>
          <w:rFonts w:ascii="Narkisim" w:hAnsi="Narkisim"/>
          <w:b/>
          <w:bCs/>
          <w:rtl/>
        </w:rPr>
        <w:t>תוס' רא”ש</w:t>
      </w:r>
      <w:r w:rsidRPr="001A1563">
        <w:rPr>
          <w:rFonts w:ascii="Narkisim" w:hAnsi="Narkisim"/>
          <w:rtl/>
        </w:rPr>
        <w:t xml:space="preserve"> תי' דהעדות בטילה [והוה עדות מוכחשת], ואפ”ה יש חיוב כאשר זמם כשהוזם אח”כ [ועד”ז כת' ה</w:t>
      </w:r>
      <w:r w:rsidRPr="001A1563">
        <w:rPr>
          <w:rFonts w:ascii="Narkisim" w:hAnsi="Narkisim"/>
          <w:b/>
          <w:bCs/>
          <w:rtl/>
        </w:rPr>
        <w:t>מהרש”א</w:t>
      </w:r>
      <w:r w:rsidRPr="001A1563">
        <w:rPr>
          <w:rFonts w:ascii="Narkisim" w:hAnsi="Narkisim"/>
          <w:rtl/>
        </w:rPr>
        <w:t>]</w:t>
      </w:r>
      <w:r w:rsidRPr="001A1563">
        <w:rPr>
          <w:rFonts w:ascii="Narkisim" w:hAnsi="Narkisim"/>
        </w:rPr>
        <w:t>.</w:t>
      </w:r>
    </w:p>
    <w:p w14:paraId="384E7D6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ר”פ</w:t>
      </w:r>
      <w:r w:rsidRPr="001A1563">
        <w:rPr>
          <w:rFonts w:ascii="Narkisim" w:hAnsi="Narkisim"/>
          <w:rtl/>
        </w:rPr>
        <w:t xml:space="preserve"> הוסיף דאמרי' עדות שבטלה מקצתה בטלה כולה. וה</w:t>
      </w:r>
      <w:r w:rsidRPr="001A1563">
        <w:rPr>
          <w:rFonts w:ascii="Narkisim" w:hAnsi="Narkisim"/>
          <w:b/>
          <w:bCs/>
          <w:rtl/>
        </w:rPr>
        <w:t>תוס' ר"פ</w:t>
      </w:r>
      <w:r w:rsidRPr="001A1563">
        <w:rPr>
          <w:rFonts w:ascii="Narkisim" w:hAnsi="Narkisim"/>
          <w:rtl/>
        </w:rPr>
        <w:t xml:space="preserve"> ביאר דה"מ דלמ"ד למפרע נפסל, דהפסול והביטול הוי משעה שהעידו. אבל למ"ד מכאן ולהבא נפסל, כל הביטול והפסול משעת הזמה ואילך, ולמאי דאיתזום איתזום כו'</w:t>
      </w:r>
      <w:r w:rsidRPr="001A1563">
        <w:rPr>
          <w:rStyle w:val="ad"/>
          <w:rFonts w:ascii="Narkisim" w:hAnsi="Narkisim"/>
          <w:rtl/>
        </w:rPr>
        <w:footnoteReference w:id="367"/>
      </w:r>
      <w:r w:rsidRPr="001A1563">
        <w:rPr>
          <w:rFonts w:ascii="Narkisim" w:hAnsi="Narkisim"/>
          <w:rtl/>
        </w:rPr>
        <w:t>. [ול”ש בזה אף גדר עדות שבטלה מקצתה]</w:t>
      </w:r>
      <w:r w:rsidRPr="001A1563">
        <w:rPr>
          <w:rStyle w:val="ad"/>
          <w:rFonts w:ascii="Narkisim" w:hAnsi="Narkisim"/>
          <w:rtl/>
        </w:rPr>
        <w:footnoteReference w:id="368"/>
      </w:r>
      <w:r w:rsidRPr="001A1563">
        <w:rPr>
          <w:rFonts w:ascii="Narkisim" w:hAnsi="Narkisim"/>
        </w:rPr>
        <w:t>.</w:t>
      </w:r>
    </w:p>
    <w:p w14:paraId="362D6EB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מהרי"ט</w:t>
      </w:r>
      <w:r w:rsidRPr="001A1563">
        <w:rPr>
          <w:rFonts w:ascii="Narkisim" w:hAnsi="Narkisim" w:cs="Narkisim"/>
          <w:rtl/>
        </w:rPr>
        <w:t xml:space="preserve"> (א קלח, הו' בקצות נב א) הביא מסוגיין דעד שעבר עבירה פסול בשעת מעשה גופא</w:t>
      </w:r>
      <w:r w:rsidRPr="001A1563">
        <w:rPr>
          <w:rStyle w:val="ad"/>
          <w:rFonts w:ascii="Narkisim" w:hAnsi="Narkisim" w:cs="Narkisim"/>
          <w:rtl/>
        </w:rPr>
        <w:footnoteReference w:id="369"/>
      </w:r>
      <w:r w:rsidRPr="001A1563">
        <w:rPr>
          <w:rFonts w:ascii="Narkisim" w:hAnsi="Narkisim" w:cs="Narkisim"/>
        </w:rPr>
        <w:t xml:space="preserve">. </w:t>
      </w:r>
      <w:r w:rsidRPr="001A1563">
        <w:rPr>
          <w:rFonts w:ascii="Narkisim" w:hAnsi="Narkisim" w:cs="Narkisim"/>
          <w:rtl/>
        </w:rPr>
        <w:t>ודלא כמ"ש ה</w:t>
      </w:r>
      <w:r w:rsidRPr="001A1563">
        <w:rPr>
          <w:rFonts w:ascii="Narkisim" w:hAnsi="Narkisim" w:cs="Narkisim"/>
          <w:b/>
          <w:bCs/>
          <w:rtl/>
        </w:rPr>
        <w:t>מהרש"ך</w:t>
      </w:r>
      <w:r w:rsidRPr="001A1563">
        <w:rPr>
          <w:rFonts w:ascii="Narkisim" w:hAnsi="Narkisim" w:cs="Narkisim"/>
          <w:rtl/>
        </w:rPr>
        <w:t xml:space="preserve"> (ג א) דאינו נפסל אלא מכאן ולהבא. אבל בשעת מעשה היו כשרים</w:t>
      </w:r>
      <w:r w:rsidRPr="001A1563">
        <w:rPr>
          <w:rStyle w:val="ad"/>
          <w:rFonts w:ascii="Narkisim" w:hAnsi="Narkisim" w:cs="Narkisim"/>
          <w:rtl/>
        </w:rPr>
        <w:footnoteReference w:id="370"/>
      </w:r>
      <w:r w:rsidRPr="001A1563">
        <w:rPr>
          <w:rFonts w:ascii="Narkisim" w:hAnsi="Narkisim" w:cs="Narkisim"/>
        </w:rPr>
        <w:t>.</w:t>
      </w:r>
    </w:p>
    <w:p w14:paraId="07FE742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חילק בין פסול 'רשע' שהוא מגזיה"כ, ואינו נפסל בשעה שנהיה רשע. ואילו בסוגיין הוא פסול רשע דחמס, שפסולו מחשש משקר, והוה חשוד אף במה שהעיד בשעה שנהי' רשע וחשוד</w:t>
      </w:r>
      <w:r w:rsidRPr="001A1563">
        <w:rPr>
          <w:rFonts w:ascii="Narkisim" w:hAnsi="Narkisim"/>
        </w:rPr>
        <w:t>.</w:t>
      </w:r>
    </w:p>
    <w:p w14:paraId="47BB8D3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ביאר עפ"ז את הגמ' (ב"ק הנ"ל) דנחשב עדות מוכחת במה שהעיד יחד, אבל לא חל פסול הגוף על העד עד לאחר כדי דיבור</w:t>
      </w:r>
      <w:r w:rsidRPr="001A1563">
        <w:rPr>
          <w:rFonts w:ascii="Narkisim" w:hAnsi="Narkisim"/>
        </w:rPr>
        <w:t>.</w:t>
      </w:r>
    </w:p>
    <w:p w14:paraId="0125003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(נב א, ע' מה"ק) דחה דבגמ' בב"ק הנידון משום עדות שבטלה מקצתה [ולא משום פסול העד]. [וכ"מ בראשונים הנ"ל]</w:t>
      </w:r>
      <w:r w:rsidRPr="001A1563">
        <w:rPr>
          <w:rFonts w:ascii="Narkisim" w:hAnsi="Narkisim"/>
        </w:rPr>
        <w:t>.</w:t>
      </w:r>
    </w:p>
    <w:p w14:paraId="0385651F" w14:textId="77777777" w:rsidR="004440AD" w:rsidRPr="001A1563" w:rsidRDefault="00000000" w:rsidP="001A1563">
      <w:pPr>
        <w:bidi/>
        <w:rPr>
          <w:rFonts w:ascii="Narkisim" w:hAnsi="Narkisim" w:cs="Narkisim"/>
        </w:rPr>
      </w:pPr>
      <w:r w:rsidRPr="001A1563">
        <w:rPr>
          <w:rFonts w:ascii="Narkisim" w:hAnsi="Narkisim" w:cs="Narkisim"/>
          <w:u w:val="single"/>
          <w:rtl/>
        </w:rPr>
        <w:t>שם. עדות מוכחשת</w:t>
      </w:r>
      <w:r w:rsidRPr="001A1563">
        <w:rPr>
          <w:rFonts w:ascii="Narkisim" w:hAnsi="Narkisim" w:cs="Narkisim"/>
          <w:rtl/>
        </w:rPr>
        <w:t>. ומבואר בגמ' (בע"ב) דרב נחמן פליג דאף דהוכחשו בעדות זו, כשרים לעדות אחרת.</w:t>
      </w:r>
      <w:r w:rsidRPr="001A1563">
        <w:rPr>
          <w:rFonts w:ascii="Narkisim" w:hAnsi="Narkisim" w:cs="Narkisim"/>
          <w:szCs w:val="20"/>
          <w:rtl/>
        </w:rPr>
        <w:t xml:space="preserve"> [וכה"ג נחשב עדות אחרת, ומעמידים את העד על חזקתו]</w:t>
      </w:r>
      <w:r w:rsidRPr="001A1563">
        <w:rPr>
          <w:rFonts w:ascii="Narkisim" w:hAnsi="Narkisim" w:cs="Narkisim"/>
          <w:rtl/>
        </w:rPr>
        <w:t>. וה</w:t>
      </w:r>
      <w:r w:rsidRPr="001A1563">
        <w:rPr>
          <w:rFonts w:ascii="Narkisim" w:hAnsi="Narkisim" w:cs="Narkisim"/>
          <w:b/>
          <w:bCs/>
          <w:rtl/>
        </w:rPr>
        <w:t>רשב"א</w:t>
      </w:r>
      <w:r w:rsidRPr="001A1563">
        <w:rPr>
          <w:rFonts w:ascii="Narkisim" w:hAnsi="Narkisim" w:cs="Narkisim"/>
          <w:rtl/>
        </w:rPr>
        <w:t xml:space="preserve"> ביאר דאף דקי"ל עד זומם למפרע נפסל [כאביי] ומה שהעיד תוך כ”ד בטל </w:t>
      </w:r>
      <w:r w:rsidRPr="001A1563">
        <w:rPr>
          <w:rFonts w:ascii="Narkisim" w:hAnsi="Narkisim" w:cs="Narkisim"/>
          <w:szCs w:val="20"/>
          <w:rtl/>
        </w:rPr>
        <w:t>[וכדאי' בב”ק הנ"ל</w:t>
      </w:r>
      <w:r w:rsidRPr="001A1563">
        <w:rPr>
          <w:rStyle w:val="ad"/>
          <w:rFonts w:ascii="Narkisim" w:hAnsi="Narkisim" w:cs="Narkisim"/>
          <w:szCs w:val="20"/>
          <w:rtl/>
        </w:rPr>
        <w:footnoteReference w:id="371"/>
      </w:r>
      <w:r w:rsidRPr="001A1563">
        <w:rPr>
          <w:rFonts w:ascii="Narkisim" w:hAnsi="Narkisim" w:cs="Narkisim"/>
          <w:szCs w:val="20"/>
          <w:rtl/>
        </w:rPr>
        <w:t>]</w:t>
      </w:r>
      <w:r w:rsidRPr="001A1563">
        <w:rPr>
          <w:rFonts w:ascii="Narkisim" w:hAnsi="Narkisim" w:cs="Narkisim"/>
          <w:rtl/>
        </w:rPr>
        <w:t>, דשאני עדים זוממין דהן גופן נפסלין. אבל עידי הכחשה כשרין הן אפי' מכאן ולהבא</w:t>
      </w:r>
      <w:r w:rsidRPr="001A1563">
        <w:rPr>
          <w:rStyle w:val="ad"/>
          <w:rFonts w:ascii="Narkisim" w:hAnsi="Narkisim" w:cs="Narkisim"/>
          <w:sz w:val="20"/>
          <w:szCs w:val="20"/>
          <w:rtl/>
        </w:rPr>
        <w:footnoteReference w:id="372"/>
      </w:r>
      <w:r w:rsidRPr="001A1563">
        <w:rPr>
          <w:rFonts w:ascii="Narkisim" w:hAnsi="Narkisim" w:cs="Narkisim"/>
        </w:rPr>
        <w:t xml:space="preserve">, </w:t>
      </w:r>
      <w:r w:rsidRPr="001A1563">
        <w:rPr>
          <w:rFonts w:ascii="Narkisim" w:hAnsi="Narkisim" w:cs="Narkisim"/>
          <w:rtl/>
        </w:rPr>
        <w:t xml:space="preserve">וזו באה בפני עצמה ומעידה. הילכך על אכילה דאיתכחוש איתכחוש על אבהתא דלא אתכחוש לא </w:t>
      </w:r>
      <w:r w:rsidRPr="001A1563">
        <w:rPr>
          <w:rFonts w:ascii="Narkisim" w:hAnsi="Narkisim" w:cs="Narkisim"/>
          <w:rtl/>
        </w:rPr>
        <w:lastRenderedPageBreak/>
        <w:t>אתכחוש</w:t>
      </w:r>
      <w:r w:rsidRPr="001A1563">
        <w:rPr>
          <w:rStyle w:val="ad"/>
          <w:rFonts w:ascii="Narkisim" w:hAnsi="Narkisim" w:cs="Narkisim"/>
          <w:rtl/>
        </w:rPr>
        <w:footnoteReference w:id="373"/>
      </w:r>
      <w:r w:rsidRPr="001A1563">
        <w:rPr>
          <w:rFonts w:ascii="Narkisim" w:hAnsi="Narkisim" w:cs="Narkisim"/>
        </w:rPr>
        <w:t>.</w:t>
      </w:r>
    </w:p>
    <w:p w14:paraId="2F84F968"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ובפשוטו מבואר בגמ' דסברת רב נחמן דסמכי' על חזקת העד, ועי"ז מהני העדות. אבל משמעות הרשב”א והריטב”א דכיון דכשר לעדות אחרת, א"כ לא נחשב ביטול העדות גבי הכחשה</w:t>
      </w:r>
      <w:r w:rsidRPr="001A1563">
        <w:rPr>
          <w:rStyle w:val="ad"/>
          <w:rFonts w:ascii="Narkisim" w:hAnsi="Narkisim"/>
          <w:rtl/>
        </w:rPr>
        <w:footnoteReference w:id="374"/>
      </w:r>
      <w:r w:rsidRPr="001A1563">
        <w:rPr>
          <w:rFonts w:ascii="Narkisim" w:hAnsi="Narkisim"/>
        </w:rPr>
        <w:t>].</w:t>
      </w:r>
    </w:p>
    <w:p w14:paraId="1B60D10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 xml:space="preserve">מחנ"א </w:t>
      </w:r>
      <w:r w:rsidRPr="001A1563">
        <w:rPr>
          <w:rFonts w:ascii="Narkisim" w:hAnsi="Narkisim" w:cs="Narkisim"/>
          <w:szCs w:val="20"/>
          <w:rtl/>
        </w:rPr>
        <w:t>(עדות ו)</w:t>
      </w:r>
      <w:r w:rsidRPr="001A1563">
        <w:rPr>
          <w:rFonts w:ascii="Narkisim" w:hAnsi="Narkisim" w:cs="Narkisim"/>
          <w:rtl/>
        </w:rPr>
        <w:t xml:space="preserve"> הביא דמבואר בסוגיין דעדות המוכחשת במקצת</w:t>
      </w:r>
      <w:r w:rsidRPr="001A1563">
        <w:rPr>
          <w:rStyle w:val="ad"/>
          <w:rFonts w:ascii="Narkisim" w:hAnsi="Narkisim" w:cs="Narkisim"/>
          <w:rtl/>
        </w:rPr>
        <w:footnoteReference w:id="375"/>
      </w:r>
      <w:r w:rsidRPr="001A1563">
        <w:rPr>
          <w:rFonts w:ascii="Narkisim" w:hAnsi="Narkisim" w:cs="Narkisim"/>
        </w:rPr>
        <w:t xml:space="preserve"> </w:t>
      </w:r>
      <w:r w:rsidRPr="001A1563">
        <w:rPr>
          <w:rFonts w:ascii="Narkisim" w:hAnsi="Narkisim" w:cs="Narkisim"/>
          <w:rtl/>
        </w:rPr>
        <w:t>לא אמרי' עדות שבטלה מקצתה בטלה כולה</w:t>
      </w:r>
      <w:r w:rsidRPr="001A1563">
        <w:rPr>
          <w:rStyle w:val="ad"/>
          <w:rFonts w:ascii="Narkisim" w:hAnsi="Narkisim" w:cs="Narkisim"/>
          <w:rtl/>
        </w:rPr>
        <w:footnoteReference w:id="376"/>
      </w:r>
      <w:r w:rsidRPr="001A1563">
        <w:rPr>
          <w:rFonts w:ascii="Narkisim" w:hAnsi="Narkisim" w:cs="Narkisim"/>
        </w:rPr>
        <w:t xml:space="preserve">. </w:t>
      </w:r>
      <w:r w:rsidRPr="001A1563">
        <w:rPr>
          <w:rFonts w:ascii="Narkisim" w:hAnsi="Narkisim" w:cs="Narkisim"/>
          <w:rtl/>
        </w:rPr>
        <w:t>וע"כ בשעת עדותם עדיין לא נפסלו עד לאחר כדי דיבור [וכדאי' בגמ' ב”ק הנ”ל]</w:t>
      </w:r>
      <w:r w:rsidRPr="001A1563">
        <w:rPr>
          <w:rFonts w:ascii="Narkisim" w:hAnsi="Narkisim" w:cs="Narkisim"/>
        </w:rPr>
        <w:t>.</w:t>
      </w:r>
    </w:p>
    <w:p w14:paraId="6C3F9D3E" w14:textId="77777777" w:rsidR="004440AD" w:rsidRPr="001A1563" w:rsidRDefault="00000000" w:rsidP="001A1563">
      <w:pPr>
        <w:pStyle w:val="a8"/>
        <w:bidi/>
        <w:rPr>
          <w:rFonts w:ascii="Narkisim" w:hAnsi="Narkisim"/>
        </w:rPr>
      </w:pPr>
      <w:r w:rsidRPr="001A1563">
        <w:rPr>
          <w:rFonts w:ascii="Narkisim" w:hAnsi="Narkisim"/>
          <w:rtl/>
        </w:rPr>
        <w:t>והגמ' (בב"ק) משום עדות שבטלה מקצתה, ולהכי בהזמה דבטלה לגמרי אמרי' עדות שבטלה מקצתה. אבל הכחשה לא נתבטל אפי' מקצתה אלא הויא ספק, ולא אמרי' בטלה מקצתה</w:t>
      </w:r>
      <w:r w:rsidRPr="001A1563">
        <w:rPr>
          <w:rFonts w:ascii="Narkisim" w:hAnsi="Narkisim"/>
        </w:rPr>
        <w:t>.</w:t>
      </w:r>
    </w:p>
    <w:p w14:paraId="5F8055B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sz w:val="20"/>
          <w:szCs w:val="20"/>
          <w:rtl/>
        </w:rPr>
        <w:t xml:space="preserve"> (בגליון המחנ"א)</w:t>
      </w:r>
      <w:r w:rsidRPr="001A1563">
        <w:rPr>
          <w:rFonts w:ascii="Narkisim" w:hAnsi="Narkisim"/>
          <w:rtl/>
        </w:rPr>
        <w:t xml:space="preserve"> תמה דאדרבה מבואר דרק לרב נחמן לא אמרי' בטלה מקצתה, כיון דכשרים לעדות אחרת</w:t>
      </w:r>
      <w:r w:rsidRPr="001A1563">
        <w:rPr>
          <w:rStyle w:val="ad"/>
          <w:rFonts w:ascii="Narkisim" w:hAnsi="Narkisim"/>
          <w:rtl/>
        </w:rPr>
        <w:footnoteReference w:id="377"/>
      </w:r>
      <w:r w:rsidRPr="001A1563">
        <w:rPr>
          <w:rFonts w:ascii="Narkisim" w:hAnsi="Narkisim"/>
        </w:rPr>
        <w:t xml:space="preserve">, </w:t>
      </w:r>
      <w:r w:rsidRPr="001A1563">
        <w:rPr>
          <w:rFonts w:ascii="Narkisim" w:hAnsi="Narkisim"/>
          <w:rtl/>
        </w:rPr>
        <w:t>אבל בדרב חסדא ורבא מבואר דאפי' בהכחשה פוסל</w:t>
      </w:r>
      <w:r w:rsidRPr="001A1563">
        <w:rPr>
          <w:rStyle w:val="ad"/>
          <w:rFonts w:ascii="Narkisim" w:hAnsi="Narkisim"/>
          <w:rtl/>
        </w:rPr>
        <w:footnoteReference w:id="378"/>
      </w:r>
      <w:r w:rsidRPr="001A1563">
        <w:rPr>
          <w:rFonts w:ascii="Narkisim" w:hAnsi="Narkisim"/>
        </w:rPr>
        <w:t xml:space="preserve">. </w:t>
      </w:r>
      <w:r w:rsidRPr="001A1563">
        <w:rPr>
          <w:rFonts w:ascii="Narkisim" w:hAnsi="Narkisim"/>
          <w:szCs w:val="20"/>
          <w:rtl/>
        </w:rPr>
        <w:t>[וה"נ להעיד בעדות א', דממ"נ יש כאן פסול. וכה"ג מודה רב נחמן]</w:t>
      </w:r>
      <w:r w:rsidRPr="001A1563">
        <w:rPr>
          <w:rFonts w:ascii="Narkisim" w:hAnsi="Narkisim"/>
        </w:rPr>
        <w:t>.</w:t>
      </w:r>
    </w:p>
    <w:p w14:paraId="596504DA" w14:textId="77777777" w:rsidR="004440AD" w:rsidRPr="001A1563" w:rsidRDefault="00000000" w:rsidP="001A1563">
      <w:pPr>
        <w:pStyle w:val="aa"/>
        <w:bidi/>
        <w:rPr>
          <w:rFonts w:ascii="Narkisim" w:hAnsi="Narkisim"/>
        </w:rPr>
      </w:pPr>
      <w:r w:rsidRPr="001A1563">
        <w:rPr>
          <w:rFonts w:ascii="Narkisim" w:hAnsi="Narkisim"/>
          <w:u w:val="single"/>
          <w:rtl/>
        </w:rPr>
        <w:t>תוד"ה אמר.</w:t>
      </w:r>
      <w:r w:rsidRPr="001A1563">
        <w:rPr>
          <w:rFonts w:ascii="Narkisim" w:hAnsi="Narkisim"/>
          <w:rtl/>
        </w:rPr>
        <w:t xml:space="preserve"> תימה וכו' וכו' והא רבא וכו' ולא מפסל אלא משעה דיתכחש וכו'. ותוס' הביאו דאפי' הזמה אמרי' דפסול מכאן ולהבא, כ"ש עד שפסול מחמת הכחשה בעלמא [דהוה ספק] יפסל רק מכאן ולהבא (ע' בסמוך)</w:t>
      </w:r>
      <w:r w:rsidRPr="001A1563">
        <w:rPr>
          <w:rStyle w:val="ad"/>
          <w:rFonts w:ascii="Narkisim" w:hAnsi="Narkisim"/>
          <w:rtl/>
        </w:rPr>
        <w:footnoteReference w:id="379"/>
      </w:r>
      <w:r w:rsidRPr="001A1563">
        <w:rPr>
          <w:rFonts w:ascii="Narkisim" w:hAnsi="Narkisim"/>
        </w:rPr>
        <w:t>.</w:t>
      </w:r>
    </w:p>
    <w:p w14:paraId="137801F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רמב"ן </w:t>
      </w:r>
      <w:r w:rsidRPr="001A1563">
        <w:rPr>
          <w:rFonts w:ascii="Narkisim" w:hAnsi="Narkisim"/>
          <w:rtl/>
        </w:rPr>
        <w:t xml:space="preserve">תי' די"ל שהעידו ב' הכיתות תוכ"ד של חבירו, הילכך נפסלו משעת שהעידו הראשונים דאבהתי. </w:t>
      </w:r>
      <w:r w:rsidRPr="001A1563">
        <w:rPr>
          <w:rFonts w:ascii="Narkisim" w:hAnsi="Narkisim"/>
          <w:sz w:val="20"/>
          <w:szCs w:val="20"/>
          <w:rtl/>
        </w:rPr>
        <w:t>[ואף למ”ד מכאן ולהבא הרי כבר הוכחש ונפסל מיד]</w:t>
      </w:r>
      <w:r w:rsidRPr="001A1563">
        <w:rPr>
          <w:rFonts w:ascii="Narkisim" w:hAnsi="Narkisim"/>
          <w:sz w:val="20"/>
          <w:szCs w:val="20"/>
        </w:rPr>
        <w:t>.</w:t>
      </w:r>
    </w:p>
    <w:p w14:paraId="7DEFB08C" w14:textId="77777777" w:rsidR="004440AD" w:rsidRPr="001A1563" w:rsidRDefault="00000000" w:rsidP="001A1563">
      <w:pPr>
        <w:pStyle w:val="aa"/>
        <w:bidi/>
        <w:rPr>
          <w:rFonts w:ascii="Narkisim" w:hAnsi="Narkisim"/>
        </w:rPr>
      </w:pPr>
      <w:r w:rsidRPr="001A1563">
        <w:rPr>
          <w:rFonts w:ascii="Narkisim" w:hAnsi="Narkisim"/>
          <w:u w:val="single"/>
          <w:rtl/>
        </w:rPr>
        <w:t>בא"ד וללישנא דהוה טעמא משום חידוש וכו' ניחא</w:t>
      </w:r>
      <w:r w:rsidRPr="001A1563">
        <w:rPr>
          <w:rFonts w:ascii="Narkisim" w:hAnsi="Narkisim"/>
          <w:rtl/>
        </w:rPr>
        <w:t>. אבל הכחשה אינו חידוש ואמרי' בטלה מקצתה משעה ראשונה [לרב חסדא]</w:t>
      </w:r>
      <w:r w:rsidRPr="001A1563">
        <w:rPr>
          <w:rFonts w:ascii="Narkisim" w:hAnsi="Narkisim"/>
        </w:rPr>
        <w:t>.</w:t>
      </w:r>
    </w:p>
    <w:p w14:paraId="6F54F2ED" w14:textId="77777777" w:rsidR="004440AD" w:rsidRPr="001A1563" w:rsidRDefault="00000000" w:rsidP="001A1563">
      <w:pPr>
        <w:bidi/>
        <w:rPr>
          <w:rFonts w:ascii="Narkisim" w:hAnsi="Narkisim" w:cs="Narkisim"/>
        </w:rPr>
      </w:pPr>
      <w:r w:rsidRPr="001A1563">
        <w:rPr>
          <w:rFonts w:ascii="Narkisim" w:hAnsi="Narkisim" w:cs="Narkisim"/>
          <w:u w:val="single"/>
          <w:rtl/>
        </w:rPr>
        <w:t>בא"ד ולריב"א נראה וכו' דהתם תרי מילי וכו' אלא הכא וכו' דאבהתא בלא אכילה ל"מ וכו'</w:t>
      </w:r>
      <w:r w:rsidRPr="001A1563">
        <w:rPr>
          <w:rFonts w:ascii="Narkisim" w:hAnsi="Narkisim" w:cs="Narkisim"/>
          <w:rtl/>
        </w:rPr>
        <w:t>. ה</w:t>
      </w:r>
      <w:r w:rsidRPr="001A1563">
        <w:rPr>
          <w:rFonts w:ascii="Narkisim" w:hAnsi="Narkisim" w:cs="Narkisim"/>
          <w:b/>
          <w:bCs/>
          <w:rtl/>
        </w:rPr>
        <w:t xml:space="preserve">רשב”א </w:t>
      </w:r>
      <w:r w:rsidRPr="001A1563">
        <w:rPr>
          <w:rFonts w:ascii="Narkisim" w:hAnsi="Narkisim" w:cs="Narkisim"/>
          <w:rtl/>
        </w:rPr>
        <w:t>ביאר דעדות אבות ועדות אכילה הכל עדות אחת היא ועדות</w:t>
      </w:r>
      <w:r w:rsidRPr="001A1563">
        <w:rPr>
          <w:rFonts w:ascii="Narkisim" w:hAnsi="Narkisim" w:cs="Narkisim"/>
          <w:i/>
          <w:iCs/>
          <w:rtl/>
        </w:rPr>
        <w:t xml:space="preserve"> </w:t>
      </w:r>
      <w:r w:rsidRPr="001A1563">
        <w:rPr>
          <w:rFonts w:ascii="Narkisim" w:hAnsi="Narkisim" w:cs="Narkisim"/>
          <w:rtl/>
        </w:rPr>
        <w:t>שבטלה</w:t>
      </w:r>
      <w:r w:rsidRPr="001A1563">
        <w:rPr>
          <w:rFonts w:ascii="Narkisim" w:hAnsi="Narkisim" w:cs="Narkisim"/>
          <w:i/>
          <w:iCs/>
          <w:rtl/>
        </w:rPr>
        <w:t xml:space="preserve"> </w:t>
      </w:r>
      <w:r w:rsidRPr="001A1563">
        <w:rPr>
          <w:rFonts w:ascii="Narkisim" w:hAnsi="Narkisim" w:cs="Narkisim"/>
          <w:rtl/>
        </w:rPr>
        <w:t xml:space="preserve">מקצתה בטלה כולה. משא"כ עדות גניבה וטביחה הם כשני עדויות דעל הגניבה אינו משלם אלא כפל וכו'. כדמפרש רבא בסמוך [בע"ב]. וכעי”ז כתב </w:t>
      </w:r>
      <w:r w:rsidRPr="001A1563">
        <w:rPr>
          <w:rFonts w:ascii="Narkisim" w:hAnsi="Narkisim" w:cs="Narkisim"/>
          <w:b/>
          <w:bCs/>
          <w:rtl/>
        </w:rPr>
        <w:t>רבינו יונה</w:t>
      </w:r>
      <w:r w:rsidRPr="001A1563">
        <w:rPr>
          <w:rFonts w:ascii="Narkisim" w:hAnsi="Narkisim" w:cs="Narkisim"/>
          <w:b/>
          <w:bCs/>
        </w:rPr>
        <w:t>.</w:t>
      </w:r>
    </w:p>
    <w:p w14:paraId="28F868E8"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תוס' </w:t>
      </w:r>
      <w:r w:rsidRPr="001A1563">
        <w:rPr>
          <w:rFonts w:ascii="Narkisim" w:hAnsi="Narkisim"/>
          <w:szCs w:val="20"/>
          <w:rtl/>
        </w:rPr>
        <w:t xml:space="preserve">(ב"ק עב: </w:t>
      </w:r>
      <w:r w:rsidRPr="001A1563">
        <w:rPr>
          <w:rFonts w:ascii="Narkisim" w:hAnsi="Narkisim"/>
          <w:sz w:val="20"/>
          <w:szCs w:val="20"/>
          <w:rtl/>
        </w:rPr>
        <w:t>סוד"ה רבא. וכעי”ז תוס' סנהדרין כז.)</w:t>
      </w:r>
      <w:r w:rsidRPr="001A1563">
        <w:rPr>
          <w:rFonts w:ascii="Narkisim" w:hAnsi="Narkisim"/>
          <w:rtl/>
        </w:rPr>
        <w:t xml:space="preserve"> כתבו דנחשב אותו עדות,</w:t>
      </w:r>
      <w:r w:rsidRPr="001A1563">
        <w:rPr>
          <w:rFonts w:ascii="Narkisim" w:hAnsi="Narkisim"/>
          <w:i/>
          <w:iCs/>
          <w:rtl/>
        </w:rPr>
        <w:t xml:space="preserve"> </w:t>
      </w:r>
      <w:r w:rsidRPr="001A1563">
        <w:rPr>
          <w:rFonts w:ascii="Narkisim" w:hAnsi="Narkisim"/>
          <w:rtl/>
        </w:rPr>
        <w:t>דהוחזקו</w:t>
      </w:r>
      <w:r w:rsidRPr="001A1563">
        <w:rPr>
          <w:rFonts w:ascii="Narkisim" w:hAnsi="Narkisim"/>
          <w:i/>
          <w:iCs/>
          <w:rtl/>
        </w:rPr>
        <w:t xml:space="preserve"> </w:t>
      </w:r>
      <w:r w:rsidRPr="001A1563">
        <w:rPr>
          <w:rFonts w:ascii="Narkisim" w:hAnsi="Narkisim"/>
          <w:rtl/>
        </w:rPr>
        <w:t xml:space="preserve">משקרין על אותו קרקע. אבל הכא אע"ג דהוחזקו משקרים על הטביחה לא הוחזקו משקרים על הגניבה. </w:t>
      </w:r>
      <w:r w:rsidRPr="001A1563">
        <w:rPr>
          <w:rFonts w:ascii="Narkisim" w:hAnsi="Narkisim"/>
          <w:sz w:val="20"/>
          <w:szCs w:val="20"/>
          <w:rtl/>
        </w:rPr>
        <w:t>[ומבואר דמשום חשש משקר אתינן עלה, ובאותו ממון חיישינן שמשקר. אבל הגברא לא נפסל למפרע לשאר עדויות, אף במה שהעיד באותו שעה]</w:t>
      </w:r>
      <w:r w:rsidRPr="001A1563">
        <w:rPr>
          <w:rFonts w:ascii="Narkisim" w:hAnsi="Narkisim"/>
          <w:sz w:val="20"/>
          <w:szCs w:val="20"/>
        </w:rPr>
        <w:t>.</w:t>
      </w:r>
    </w:p>
    <w:p w14:paraId="5CDD5B08" w14:textId="77777777" w:rsidR="004440AD" w:rsidRPr="001A1563" w:rsidRDefault="00000000" w:rsidP="001A1563">
      <w:pPr>
        <w:pStyle w:val="a8"/>
        <w:bidi/>
        <w:rPr>
          <w:rFonts w:ascii="Narkisim" w:hAnsi="Narkisim"/>
        </w:rPr>
      </w:pPr>
      <w:r w:rsidRPr="001A1563">
        <w:rPr>
          <w:rFonts w:ascii="Narkisim" w:hAnsi="Narkisim"/>
          <w:rtl/>
        </w:rPr>
        <w:t>ויל"ד אי סברת תוס' (ב"ק) דוקא למפרע, בגדר הא דהכשירו את העד למפרע [משום פסידא דלקוחות], דהיכא דיש רגליים לדבר שמשקר לא הכשירו</w:t>
      </w:r>
      <w:r w:rsidRPr="001A1563">
        <w:rPr>
          <w:rStyle w:val="ad"/>
          <w:rFonts w:ascii="Narkisim" w:hAnsi="Narkisim"/>
          <w:rtl/>
        </w:rPr>
        <w:footnoteReference w:id="380"/>
      </w:r>
      <w:r w:rsidRPr="001A1563">
        <w:rPr>
          <w:rFonts w:ascii="Narkisim" w:hAnsi="Narkisim"/>
        </w:rPr>
        <w:t xml:space="preserve">. </w:t>
      </w:r>
      <w:r w:rsidRPr="001A1563">
        <w:rPr>
          <w:rFonts w:ascii="Narkisim" w:hAnsi="Narkisim"/>
          <w:rtl/>
        </w:rPr>
        <w:t>אבל ה</w:t>
      </w:r>
      <w:r w:rsidRPr="001A1563">
        <w:rPr>
          <w:rFonts w:ascii="Narkisim" w:hAnsi="Narkisim"/>
          <w:b/>
          <w:bCs/>
          <w:rtl/>
        </w:rPr>
        <w:t>קוב"ש</w:t>
      </w:r>
      <w:r w:rsidRPr="001A1563">
        <w:rPr>
          <w:rFonts w:ascii="Narkisim" w:hAnsi="Narkisim"/>
          <w:rtl/>
        </w:rPr>
        <w:t xml:space="preserve"> (ב"ק מד) נקט דהוה סברא אף מדאורייתא, דכיון דהוחזקו שקרנים לא נחשב הגדת עדות, וגרע מדין מרומה</w:t>
      </w:r>
      <w:r w:rsidRPr="001A1563">
        <w:rPr>
          <w:rStyle w:val="ad"/>
          <w:rFonts w:ascii="Narkisim" w:hAnsi="Narkisim"/>
          <w:rtl/>
        </w:rPr>
        <w:footnoteReference w:id="381"/>
      </w:r>
      <w:r w:rsidRPr="001A1563">
        <w:rPr>
          <w:rFonts w:ascii="Narkisim" w:hAnsi="Narkisim"/>
        </w:rPr>
        <w:t>.</w:t>
      </w:r>
    </w:p>
    <w:p w14:paraId="32FA1813" w14:textId="77777777" w:rsidR="004440AD" w:rsidRPr="001A1563" w:rsidRDefault="00000000" w:rsidP="001A1563">
      <w:pPr>
        <w:pStyle w:val="3"/>
        <w:bidi/>
        <w:rPr>
          <w:rFonts w:ascii="Narkisim" w:hAnsi="Narkisim"/>
        </w:rPr>
      </w:pPr>
      <w:r w:rsidRPr="001A1563">
        <w:rPr>
          <w:rFonts w:ascii="Narkisim" w:hAnsi="Narkisim"/>
          <w:rtl/>
        </w:rPr>
        <w:t>דף לא</w:t>
      </w:r>
      <w:r w:rsidRPr="001A1563">
        <w:rPr>
          <w:rFonts w:ascii="Narkisim" w:hAnsi="Narkisim"/>
        </w:rPr>
        <w:t>:</w:t>
      </w:r>
      <w:r w:rsidRPr="001A1563">
        <w:rPr>
          <w:rFonts w:ascii="Narkisim" w:hAnsi="Narkisim"/>
        </w:rPr>
        <w:tab/>
      </w:r>
    </w:p>
    <w:p w14:paraId="3F7A6665" w14:textId="77777777" w:rsidR="004440AD" w:rsidRPr="001A1563" w:rsidRDefault="00000000" w:rsidP="001A1563">
      <w:pPr>
        <w:pStyle w:val="2"/>
        <w:bidi/>
        <w:rPr>
          <w:rFonts w:ascii="Narkisim" w:hAnsi="Narkisim"/>
          <w:sz w:val="21"/>
        </w:rPr>
      </w:pPr>
      <w:r w:rsidRPr="001A1563">
        <w:rPr>
          <w:rFonts w:ascii="Narkisim" w:hAnsi="Narkisim"/>
          <w:sz w:val="21"/>
          <w:rtl/>
        </w:rPr>
        <w:t>ב' כתי עדים המכחישין</w:t>
      </w:r>
    </w:p>
    <w:p w14:paraId="55B71432" w14:textId="77777777" w:rsidR="004440AD" w:rsidRPr="001A1563" w:rsidRDefault="00000000" w:rsidP="001A1563">
      <w:pPr>
        <w:bidi/>
        <w:rPr>
          <w:rFonts w:ascii="Narkisim" w:hAnsi="Narkisim" w:cs="Narkisim"/>
        </w:rPr>
      </w:pPr>
      <w:r w:rsidRPr="001A1563">
        <w:rPr>
          <w:rFonts w:ascii="Narkisim" w:hAnsi="Narkisim" w:cs="Narkisim"/>
          <w:u w:val="single"/>
          <w:rtl/>
        </w:rPr>
        <w:t>אמר רב הונא זו באה בפנ"ע</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מעידה כשאר עדים בעלמא. והוסיף (בד"ה וזו) דהטעם משום דאוקי גברא אחזקה</w:t>
      </w:r>
      <w:r w:rsidRPr="001A1563">
        <w:rPr>
          <w:rStyle w:val="ad"/>
          <w:rFonts w:ascii="Narkisim" w:hAnsi="Narkisim" w:cs="Narkisim"/>
          <w:rtl/>
        </w:rPr>
        <w:footnoteReference w:id="382"/>
      </w:r>
      <w:r w:rsidRPr="001A1563">
        <w:rPr>
          <w:rFonts w:ascii="Narkisim" w:hAnsi="Narkisim" w:cs="Narkisim"/>
        </w:rPr>
        <w:t xml:space="preserve"> </w:t>
      </w:r>
      <w:r w:rsidRPr="001A1563">
        <w:rPr>
          <w:rFonts w:ascii="Narkisim" w:hAnsi="Narkisim" w:cs="Narkisim"/>
          <w:rtl/>
        </w:rPr>
        <w:t>ולא תפסלנו מספק. ה</w:t>
      </w:r>
      <w:r w:rsidRPr="001A1563">
        <w:rPr>
          <w:rFonts w:ascii="Narkisim" w:hAnsi="Narkisim" w:cs="Narkisim"/>
          <w:b/>
          <w:bCs/>
          <w:rtl/>
        </w:rPr>
        <w:t>אחרונים</w:t>
      </w:r>
      <w:r w:rsidRPr="001A1563">
        <w:rPr>
          <w:rFonts w:ascii="Narkisim" w:hAnsi="Narkisim" w:cs="Narkisim"/>
          <w:rtl/>
        </w:rPr>
        <w:t xml:space="preserve"> הק' היאך מהני חזקה להוציא ממון </w:t>
      </w:r>
      <w:r w:rsidRPr="001A1563">
        <w:rPr>
          <w:rFonts w:ascii="Narkisim" w:hAnsi="Narkisim" w:cs="Narkisim"/>
          <w:sz w:val="20"/>
          <w:szCs w:val="20"/>
          <w:rtl/>
        </w:rPr>
        <w:t>[ומשמע דזה סברת רב חסדא. וע' בסמוך דכ"כ הרמב"ן בכתובות]</w:t>
      </w:r>
      <w:r w:rsidRPr="001A1563">
        <w:rPr>
          <w:rFonts w:ascii="Narkisim" w:hAnsi="Narkisim" w:cs="Narkisim"/>
          <w:rtl/>
        </w:rPr>
        <w:t xml:space="preserve">. אך </w:t>
      </w:r>
      <w:r w:rsidRPr="001A1563">
        <w:rPr>
          <w:rFonts w:ascii="Narkisim" w:hAnsi="Narkisim" w:cs="Narkisim"/>
          <w:b/>
          <w:bCs/>
          <w:rtl/>
        </w:rPr>
        <w:t>רשב”ם</w:t>
      </w:r>
      <w:r w:rsidRPr="001A1563">
        <w:rPr>
          <w:rFonts w:ascii="Narkisim" w:hAnsi="Narkisim" w:cs="Narkisim"/>
          <w:rtl/>
        </w:rPr>
        <w:t xml:space="preserve"> ביאר דכיון דיש חזקה, ממילא מהני עדותם כשאר עדים בעלמא</w:t>
      </w:r>
      <w:r w:rsidRPr="001A1563">
        <w:rPr>
          <w:rFonts w:ascii="Narkisim" w:hAnsi="Narkisim" w:cs="Narkisim"/>
        </w:rPr>
        <w:t>.</w:t>
      </w:r>
    </w:p>
    <w:p w14:paraId="6B8EA46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דהכרעת החזקה מהני להכשיר את העד. ועי"ז ממילא מוציאים ממון</w:t>
      </w:r>
      <w:r w:rsidRPr="001A1563">
        <w:rPr>
          <w:rStyle w:val="ad"/>
          <w:rFonts w:ascii="Narkisim" w:hAnsi="Narkisim"/>
          <w:rtl/>
        </w:rPr>
        <w:footnoteReference w:id="383"/>
      </w:r>
      <w:r w:rsidRPr="001A1563">
        <w:rPr>
          <w:rFonts w:ascii="Narkisim" w:hAnsi="Narkisim"/>
        </w:rPr>
        <w:t xml:space="preserve">. </w:t>
      </w:r>
      <w:r w:rsidRPr="001A1563">
        <w:rPr>
          <w:rFonts w:ascii="Narkisim" w:hAnsi="Narkisim"/>
          <w:rtl/>
        </w:rPr>
        <w:t xml:space="preserve">וע' </w:t>
      </w:r>
      <w:r w:rsidRPr="001A1563">
        <w:rPr>
          <w:rFonts w:ascii="Narkisim" w:hAnsi="Narkisim"/>
          <w:b/>
          <w:bCs/>
          <w:rtl/>
        </w:rPr>
        <w:t xml:space="preserve">ברכ"ש </w:t>
      </w:r>
      <w:r w:rsidRPr="001A1563">
        <w:rPr>
          <w:rFonts w:ascii="Narkisim" w:hAnsi="Narkisim"/>
          <w:rtl/>
        </w:rPr>
        <w:t>(לז) ו</w:t>
      </w:r>
      <w:r w:rsidRPr="001A1563">
        <w:rPr>
          <w:rFonts w:ascii="Narkisim" w:hAnsi="Narkisim"/>
          <w:b/>
          <w:bCs/>
          <w:rtl/>
        </w:rPr>
        <w:t>קוב"ש</w:t>
      </w:r>
      <w:r w:rsidRPr="001A1563">
        <w:rPr>
          <w:rFonts w:ascii="Narkisim" w:hAnsi="Narkisim"/>
          <w:rtl/>
        </w:rPr>
        <w:t xml:space="preserve"> (קיז)</w:t>
      </w:r>
      <w:r w:rsidRPr="001A1563">
        <w:rPr>
          <w:rFonts w:ascii="Narkisim" w:hAnsi="Narkisim"/>
        </w:rPr>
        <w:t>.</w:t>
      </w:r>
    </w:p>
    <w:p w14:paraId="5A45958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שער"י</w:t>
      </w:r>
      <w:r w:rsidRPr="001A1563">
        <w:rPr>
          <w:rFonts w:ascii="Narkisim" w:hAnsi="Narkisim"/>
          <w:rtl/>
        </w:rPr>
        <w:t xml:space="preserve"> (ב ב) כת' דלכאורה יש מקום לחלק בין היכא דנולד הספק קודם שיש נידון על הממון</w:t>
      </w:r>
      <w:r w:rsidRPr="001A1563">
        <w:rPr>
          <w:rStyle w:val="ad"/>
          <w:rFonts w:ascii="Narkisim" w:hAnsi="Narkisim"/>
          <w:rtl/>
        </w:rPr>
        <w:footnoteReference w:id="384"/>
      </w:r>
      <w:r w:rsidRPr="001A1563">
        <w:rPr>
          <w:rFonts w:ascii="Narkisim" w:hAnsi="Narkisim"/>
        </w:rPr>
        <w:t xml:space="preserve">. </w:t>
      </w:r>
      <w:r w:rsidRPr="001A1563">
        <w:rPr>
          <w:rFonts w:ascii="Narkisim" w:hAnsi="Narkisim"/>
          <w:rtl/>
        </w:rPr>
        <w:t>אך הביא דבסוגיין יש כבר נידון על הממון</w:t>
      </w:r>
      <w:r w:rsidRPr="001A1563">
        <w:rPr>
          <w:rStyle w:val="ad"/>
          <w:rFonts w:ascii="Narkisim" w:hAnsi="Narkisim"/>
          <w:rtl/>
        </w:rPr>
        <w:footnoteReference w:id="385"/>
      </w:r>
      <w:r w:rsidRPr="001A1563">
        <w:rPr>
          <w:rFonts w:ascii="Narkisim" w:hAnsi="Narkisim"/>
        </w:rPr>
        <w:t xml:space="preserve">, </w:t>
      </w:r>
      <w:r w:rsidRPr="001A1563">
        <w:rPr>
          <w:rFonts w:ascii="Narkisim" w:hAnsi="Narkisim"/>
          <w:rtl/>
        </w:rPr>
        <w:t>ואפ"ה מהני עדות העד</w:t>
      </w:r>
      <w:r w:rsidRPr="001A1563">
        <w:rPr>
          <w:rFonts w:ascii="Narkisim" w:hAnsi="Narkisim"/>
        </w:rPr>
        <w:t>.</w:t>
      </w:r>
    </w:p>
    <w:p w14:paraId="3A871A90"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אוקי גברא אחזקה ולא תפסלינהו מספק. מבואר דמהני חזקה אף במקום תרי ותרי. והגמ' </w:t>
      </w:r>
      <w:r w:rsidRPr="001A1563">
        <w:rPr>
          <w:rFonts w:ascii="Narkisim" w:hAnsi="Narkisim" w:cs="Narkisim"/>
          <w:szCs w:val="20"/>
          <w:rtl/>
        </w:rPr>
        <w:t>(יבמות לא.)</w:t>
      </w:r>
      <w:r w:rsidRPr="001A1563">
        <w:rPr>
          <w:rFonts w:ascii="Narkisim" w:hAnsi="Narkisim" w:cs="Narkisim"/>
          <w:rtl/>
        </w:rPr>
        <w:t xml:space="preserve"> דנה אי תרי ותרי ספיקא דאורייתא ואין מעמידים על החזקה, או דספיקא דרבנן ומדאורייתא מהני חזקה</w:t>
      </w:r>
      <w:r w:rsidRPr="001A1563">
        <w:rPr>
          <w:rFonts w:ascii="Narkisim" w:hAnsi="Narkisim" w:cs="Narkisim"/>
        </w:rPr>
        <w:t>.</w:t>
      </w:r>
    </w:p>
    <w:p w14:paraId="6C12E612" w14:textId="77777777" w:rsidR="004440AD" w:rsidRPr="001A1563" w:rsidRDefault="00000000" w:rsidP="001A1563">
      <w:pPr>
        <w:pStyle w:val="a7"/>
        <w:bidi/>
        <w:rPr>
          <w:rFonts w:ascii="Narkisim" w:hAnsi="Narkisim"/>
        </w:rPr>
      </w:pPr>
      <w:r w:rsidRPr="001A1563">
        <w:rPr>
          <w:rFonts w:ascii="Narkisim" w:hAnsi="Narkisim"/>
          <w:rtl/>
        </w:rPr>
        <w:t>וס"ד דהגמ' דספיקא דאורייתא ולא מעמידים על חזקה, וה</w:t>
      </w:r>
      <w:r w:rsidRPr="001A1563">
        <w:rPr>
          <w:rFonts w:ascii="Narkisim" w:hAnsi="Narkisim"/>
          <w:b/>
          <w:bCs/>
          <w:rtl/>
        </w:rPr>
        <w:t>גמ</w:t>
      </w:r>
      <w:r w:rsidRPr="001A1563">
        <w:rPr>
          <w:rFonts w:ascii="Narkisim" w:hAnsi="Narkisim"/>
          <w:rtl/>
        </w:rPr>
        <w:t>' מקשה מהא דבר שטיא</w:t>
      </w:r>
      <w:r w:rsidRPr="001A1563">
        <w:rPr>
          <w:rStyle w:val="ad"/>
          <w:rFonts w:ascii="Narkisim" w:hAnsi="Narkisim"/>
          <w:rtl/>
        </w:rPr>
        <w:footnoteReference w:id="386"/>
      </w:r>
      <w:r w:rsidRPr="001A1563">
        <w:rPr>
          <w:rFonts w:ascii="Narkisim" w:hAnsi="Narkisim"/>
        </w:rPr>
        <w:t xml:space="preserve">, </w:t>
      </w:r>
      <w:r w:rsidRPr="001A1563">
        <w:rPr>
          <w:rFonts w:ascii="Narkisim" w:hAnsi="Narkisim"/>
          <w:rtl/>
        </w:rPr>
        <w:t>ומוקמינן בחזקת מ"ק</w:t>
      </w:r>
      <w:r w:rsidRPr="001A1563">
        <w:rPr>
          <w:rStyle w:val="ad"/>
          <w:rFonts w:ascii="Narkisim" w:hAnsi="Narkisim"/>
          <w:rtl/>
        </w:rPr>
        <w:footnoteReference w:id="387"/>
      </w:r>
      <w:r w:rsidRPr="001A1563">
        <w:rPr>
          <w:rFonts w:ascii="Narkisim" w:hAnsi="Narkisim"/>
        </w:rPr>
        <w:t xml:space="preserve">. </w:t>
      </w:r>
      <w:r w:rsidRPr="001A1563">
        <w:rPr>
          <w:rFonts w:ascii="Narkisim" w:hAnsi="Narkisim"/>
          <w:rtl/>
        </w:rPr>
        <w:lastRenderedPageBreak/>
        <w:t xml:space="preserve">וגירסת </w:t>
      </w:r>
      <w:r w:rsidRPr="001A1563">
        <w:rPr>
          <w:rFonts w:ascii="Narkisim" w:hAnsi="Narkisim"/>
          <w:b/>
          <w:bCs/>
          <w:rtl/>
        </w:rPr>
        <w:t>רש"י</w:t>
      </w:r>
      <w:r w:rsidRPr="001A1563">
        <w:rPr>
          <w:rFonts w:ascii="Narkisim" w:hAnsi="Narkisim"/>
          <w:rtl/>
        </w:rPr>
        <w:t xml:space="preserve"> ו</w:t>
      </w:r>
      <w:r w:rsidRPr="001A1563">
        <w:rPr>
          <w:rFonts w:ascii="Narkisim" w:hAnsi="Narkisim"/>
          <w:b/>
          <w:bCs/>
          <w:rtl/>
        </w:rPr>
        <w:t>תוס'</w:t>
      </w:r>
      <w:r w:rsidRPr="001A1563">
        <w:rPr>
          <w:rFonts w:ascii="Narkisim" w:hAnsi="Narkisim"/>
          <w:rtl/>
        </w:rPr>
        <w:t xml:space="preserve"> (שם) דמסקנת הגמ' דתרי ותרי ספיקא דרבנן, ומדאורייתא מוקמינן אחזקה. וכן העתיקו </w:t>
      </w:r>
      <w:r w:rsidRPr="001A1563">
        <w:rPr>
          <w:rFonts w:ascii="Narkisim" w:hAnsi="Narkisim"/>
          <w:b/>
          <w:bCs/>
          <w:rtl/>
        </w:rPr>
        <w:t>תוס'</w:t>
      </w:r>
      <w:r w:rsidRPr="001A1563">
        <w:rPr>
          <w:rFonts w:ascii="Narkisim" w:hAnsi="Narkisim"/>
          <w:rtl/>
        </w:rPr>
        <w:t xml:space="preserve"> (בסמוך לב. וכ"מ). אבל יש </w:t>
      </w:r>
      <w:r w:rsidRPr="001A1563">
        <w:rPr>
          <w:rFonts w:ascii="Narkisim" w:hAnsi="Narkisim"/>
          <w:b/>
          <w:bCs/>
          <w:rtl/>
        </w:rPr>
        <w:t>ראשונים</w:t>
      </w:r>
      <w:r w:rsidRPr="001A1563">
        <w:rPr>
          <w:rFonts w:ascii="Narkisim" w:hAnsi="Narkisim"/>
          <w:rtl/>
        </w:rPr>
        <w:t xml:space="preserve"> שגרסו דלמסקנת הגמ' תרי ותרי ספיקא דאורייתא. וכן דן ה</w:t>
      </w:r>
      <w:r w:rsidRPr="001A1563">
        <w:rPr>
          <w:rFonts w:ascii="Narkisim" w:hAnsi="Narkisim"/>
          <w:b/>
          <w:bCs/>
          <w:rtl/>
        </w:rPr>
        <w:t>רמב”ן</w:t>
      </w:r>
      <w:r w:rsidRPr="001A1563">
        <w:rPr>
          <w:rFonts w:ascii="Narkisim" w:hAnsi="Narkisim"/>
          <w:rtl/>
        </w:rPr>
        <w:t xml:space="preserve"> (בכ”מ, ב"מ ו. קידושין סו.) דקי"ל ספיקא דאורייתא</w:t>
      </w:r>
      <w:r w:rsidRPr="001A1563">
        <w:rPr>
          <w:rFonts w:ascii="Narkisim" w:hAnsi="Narkisim"/>
        </w:rPr>
        <w:t>.</w:t>
      </w:r>
    </w:p>
    <w:p w14:paraId="2C111FA0" w14:textId="77777777" w:rsidR="004440AD" w:rsidRPr="001A1563" w:rsidRDefault="00000000" w:rsidP="001A1563">
      <w:pPr>
        <w:pStyle w:val="a8"/>
        <w:bidi/>
        <w:rPr>
          <w:rFonts w:ascii="Narkisim" w:hAnsi="Narkisim"/>
        </w:rPr>
      </w:pPr>
      <w:r w:rsidRPr="001A1563">
        <w:rPr>
          <w:rFonts w:ascii="Narkisim" w:hAnsi="Narkisim"/>
          <w:rtl/>
        </w:rPr>
        <w:t>וצ"ב א"כ האיך העמידו את העדים על חזקתם. וע' בסמוך</w:t>
      </w:r>
      <w:r w:rsidRPr="001A1563">
        <w:rPr>
          <w:rFonts w:ascii="Narkisim" w:hAnsi="Narkisim"/>
        </w:rPr>
        <w:t>.</w:t>
      </w:r>
    </w:p>
    <w:p w14:paraId="27F703EF" w14:textId="77777777" w:rsidR="004440AD" w:rsidRPr="001A1563" w:rsidRDefault="00000000" w:rsidP="001A1563">
      <w:pPr>
        <w:pStyle w:val="a7"/>
        <w:bidi/>
        <w:rPr>
          <w:rFonts w:ascii="Narkisim" w:hAnsi="Narkisim"/>
        </w:rPr>
      </w:pPr>
      <w:r w:rsidRPr="001A1563">
        <w:rPr>
          <w:rFonts w:ascii="Narkisim" w:hAnsi="Narkisim"/>
          <w:szCs w:val="20"/>
          <w:rtl/>
        </w:rPr>
        <w:t>ויל"ד האם הנידון (הנ"ל) הוא בגדר ספק דתרי ותרי. או בגדר הכרעת החזקות</w:t>
      </w:r>
      <w:r w:rsidRPr="001A1563">
        <w:rPr>
          <w:rStyle w:val="ad"/>
          <w:rFonts w:ascii="Narkisim" w:hAnsi="Narkisim"/>
          <w:szCs w:val="20"/>
          <w:rtl/>
        </w:rPr>
        <w:footnoteReference w:id="388"/>
      </w:r>
      <w:r w:rsidRPr="001A1563">
        <w:rPr>
          <w:rFonts w:ascii="Narkisim" w:hAnsi="Narkisim"/>
        </w:rPr>
        <w:t xml:space="preserve">. </w:t>
      </w: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שהביאו דספק הגמ' אי אמרי' תרי ותרי כמאן דאיתיה, ול"מ חזקה להכריע במקום עדים. או דאמרי' סלק דכמאן דליתיה</w:t>
      </w:r>
      <w:r w:rsidRPr="001A1563">
        <w:rPr>
          <w:rStyle w:val="ad"/>
          <w:rFonts w:ascii="Narkisim" w:hAnsi="Narkisim"/>
          <w:rtl/>
        </w:rPr>
        <w:footnoteReference w:id="389"/>
      </w:r>
      <w:r w:rsidRPr="001A1563">
        <w:rPr>
          <w:rFonts w:ascii="Narkisim" w:hAnsi="Narkisim"/>
        </w:rPr>
        <w:t xml:space="preserve">. </w:t>
      </w:r>
      <w:r w:rsidRPr="001A1563">
        <w:rPr>
          <w:rFonts w:ascii="Narkisim" w:hAnsi="Narkisim"/>
          <w:rtl/>
        </w:rPr>
        <w:t>ומוקמינן אחזקתו</w:t>
      </w:r>
      <w:r w:rsidRPr="001A1563">
        <w:rPr>
          <w:rStyle w:val="ad"/>
          <w:rFonts w:ascii="Narkisim" w:hAnsi="Narkisim"/>
          <w:rtl/>
        </w:rPr>
        <w:footnoteReference w:id="390"/>
      </w:r>
      <w:r w:rsidRPr="001A1563">
        <w:rPr>
          <w:rFonts w:ascii="Narkisim" w:hAnsi="Narkisim"/>
        </w:rPr>
        <w:t>.</w:t>
      </w:r>
    </w:p>
    <w:p w14:paraId="4A5EB44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חמדת שלמה</w:t>
      </w:r>
      <w:r w:rsidRPr="001A1563">
        <w:rPr>
          <w:rFonts w:ascii="Narkisim" w:hAnsi="Narkisim" w:cs="Narkisim"/>
          <w:rtl/>
        </w:rPr>
        <w:t xml:space="preserve"> (כתובות כב:, וחי' הרי"מ חו"מ לד, </w:t>
      </w:r>
      <w:r w:rsidRPr="001A1563">
        <w:rPr>
          <w:rFonts w:ascii="Narkisim" w:hAnsi="Narkisim" w:cs="Narkisim"/>
          <w:b/>
          <w:bCs/>
          <w:rtl/>
        </w:rPr>
        <w:t>קוב"ש</w:t>
      </w:r>
      <w:r w:rsidRPr="001A1563">
        <w:rPr>
          <w:rFonts w:ascii="Narkisim" w:hAnsi="Narkisim" w:cs="Narkisim"/>
          <w:rtl/>
        </w:rPr>
        <w:t xml:space="preserve"> ח"ב ב) כת' דל"מ חזקה להכריע במקום עדים</w:t>
      </w:r>
      <w:r w:rsidRPr="001A1563">
        <w:rPr>
          <w:rStyle w:val="ad"/>
          <w:rFonts w:ascii="Narkisim" w:hAnsi="Narkisim" w:cs="Narkisim"/>
          <w:rtl/>
        </w:rPr>
        <w:footnoteReference w:id="391"/>
      </w:r>
      <w:r w:rsidRPr="001A1563">
        <w:rPr>
          <w:rFonts w:ascii="Narkisim" w:hAnsi="Narkisim" w:cs="Narkisim"/>
        </w:rPr>
        <w:t xml:space="preserve">. </w:t>
      </w:r>
      <w:r w:rsidRPr="001A1563">
        <w:rPr>
          <w:rFonts w:ascii="Narkisim" w:hAnsi="Narkisim" w:cs="Narkisim"/>
          <w:rtl/>
        </w:rPr>
        <w:t>ואף לצד דתרי ותרי ספיקא דרבנן, היינו שאין מוציאין הדבר מחזקתו. והוה בגדר 'הנהגה'</w:t>
      </w:r>
      <w:r w:rsidRPr="001A1563">
        <w:rPr>
          <w:rStyle w:val="ad"/>
          <w:rFonts w:ascii="Narkisim" w:hAnsi="Narkisim" w:cs="Narkisim"/>
          <w:rtl/>
        </w:rPr>
        <w:footnoteReference w:id="392"/>
      </w:r>
      <w:r w:rsidRPr="001A1563">
        <w:rPr>
          <w:rFonts w:ascii="Narkisim" w:hAnsi="Narkisim" w:cs="Narkisim"/>
          <w:rtl/>
        </w:rPr>
        <w:t>. דנגד עדים לא ניתן להכריע</w:t>
      </w:r>
      <w:r w:rsidRPr="001A1563">
        <w:rPr>
          <w:rFonts w:ascii="Narkisim" w:hAnsi="Narkisim" w:cs="Narkisim"/>
        </w:rPr>
        <w:t>.</w:t>
      </w:r>
    </w:p>
    <w:p w14:paraId="2E35DF9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ש”ש</w:t>
      </w:r>
      <w:r w:rsidRPr="001A1563">
        <w:rPr>
          <w:rFonts w:ascii="Narkisim" w:hAnsi="Narkisim" w:cs="Narkisim"/>
          <w:rtl/>
        </w:rPr>
        <w:t xml:space="preserve"> (ו כב) ועוד אחרונים כת' דכ"ז בחזקה דמעיקרא, שאין מוציאין הדבר מחזקתו. אבל ל"מ רוב להכריע במקום תרי ותרי. דרוב הוה גדר בירור, ולא עדיף להכריע יותר מעדים. וכת' דה"ה דכל חזקת אומדנא, שהוא סברא ל"מ במקום תרי ותרי</w:t>
      </w:r>
      <w:r w:rsidRPr="001A1563">
        <w:rPr>
          <w:rStyle w:val="ad"/>
          <w:rFonts w:ascii="Narkisim" w:hAnsi="Narkisim" w:cs="Narkisim"/>
          <w:rtl/>
        </w:rPr>
        <w:footnoteReference w:id="393"/>
      </w:r>
      <w:r w:rsidRPr="001A1563">
        <w:rPr>
          <w:rFonts w:ascii="Narkisim" w:hAnsi="Narkisim" w:cs="Narkisim"/>
        </w:rPr>
        <w:t xml:space="preserve">. </w:t>
      </w:r>
      <w:r w:rsidRPr="001A1563">
        <w:rPr>
          <w:rFonts w:ascii="Narkisim" w:hAnsi="Narkisim" w:cs="Narkisim"/>
          <w:rtl/>
        </w:rPr>
        <w:t xml:space="preserve">ועד"ז </w:t>
      </w:r>
      <w:r w:rsidRPr="001A1563">
        <w:rPr>
          <w:rFonts w:ascii="Narkisim" w:hAnsi="Narkisim" w:cs="Narkisim"/>
          <w:b/>
          <w:bCs/>
          <w:rtl/>
        </w:rPr>
        <w:t xml:space="preserve">רע"א </w:t>
      </w:r>
      <w:r w:rsidRPr="001A1563">
        <w:rPr>
          <w:rFonts w:ascii="Narkisim" w:hAnsi="Narkisim" w:cs="Narkisim"/>
          <w:szCs w:val="20"/>
          <w:rtl/>
        </w:rPr>
        <w:t>(שו"ת ק' קלו, הו' בחי' כאן)</w:t>
      </w:r>
      <w:r w:rsidRPr="001A1563">
        <w:rPr>
          <w:rFonts w:ascii="Narkisim" w:hAnsi="Narkisim" w:cs="Narkisim"/>
          <w:rtl/>
        </w:rPr>
        <w:t xml:space="preserve"> דן דל"מ חזקה אין אדם פורע תוך זמנו במקום תרי ותרי. והביאו כן מדברי </w:t>
      </w:r>
      <w:r w:rsidRPr="001A1563">
        <w:rPr>
          <w:rFonts w:ascii="Narkisim" w:hAnsi="Narkisim" w:cs="Narkisim"/>
          <w:b/>
          <w:bCs/>
          <w:rtl/>
        </w:rPr>
        <w:t>תוס</w:t>
      </w:r>
      <w:r w:rsidRPr="001A1563">
        <w:rPr>
          <w:rFonts w:ascii="Narkisim" w:hAnsi="Narkisim" w:cs="Narkisim"/>
          <w:rtl/>
        </w:rPr>
        <w:t>' (כאן ד”ה וזו) דמיגו ל"מ יותר מב' עדים</w:t>
      </w:r>
      <w:r w:rsidRPr="001A1563">
        <w:rPr>
          <w:rStyle w:val="ad"/>
          <w:rFonts w:ascii="Narkisim" w:hAnsi="Narkisim" w:cs="Narkisim"/>
          <w:rtl/>
        </w:rPr>
        <w:footnoteReference w:id="394"/>
      </w:r>
      <w:r w:rsidRPr="001A1563">
        <w:rPr>
          <w:rFonts w:ascii="Narkisim" w:hAnsi="Narkisim" w:cs="Narkisim"/>
        </w:rPr>
        <w:t>.</w:t>
      </w:r>
    </w:p>
    <w:p w14:paraId="63CF12EB"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rtl/>
        </w:rPr>
        <w:t>ומבואר בגמ' (יבמות הנ"ל) דעכ"פ הוה ספק מדרבנן, ומדרבנן לא אזלינן בתר חזקה [ע' תוס' בסמוך לב.]. וה</w:t>
      </w:r>
      <w:r w:rsidRPr="001A1563">
        <w:rPr>
          <w:rFonts w:ascii="Narkisim" w:hAnsi="Narkisim" w:cs="Narkisim"/>
          <w:b/>
          <w:bCs/>
          <w:rtl/>
        </w:rPr>
        <w:t>אחרונים</w:t>
      </w:r>
      <w:r w:rsidRPr="001A1563">
        <w:rPr>
          <w:rFonts w:ascii="Narkisim" w:hAnsi="Narkisim" w:cs="Narkisim"/>
          <w:rtl/>
        </w:rPr>
        <w:t xml:space="preserve"> הק' דבבר שטיא מוקמי' אחזקתו, ואמאי לא החמירו בזה מדרבנן. וה</w:t>
      </w:r>
      <w:r w:rsidRPr="001A1563">
        <w:rPr>
          <w:rFonts w:ascii="Narkisim" w:hAnsi="Narkisim" w:cs="Narkisim"/>
          <w:b/>
          <w:bCs/>
          <w:rtl/>
        </w:rPr>
        <w:t>מהרש”א</w:t>
      </w:r>
      <w:r w:rsidRPr="001A1563">
        <w:rPr>
          <w:rFonts w:ascii="Narkisim" w:hAnsi="Narkisim" w:cs="Narkisim"/>
          <w:rtl/>
        </w:rPr>
        <w:t xml:space="preserve"> (כתובות כו:) ביאר דגבי ממון לא החמירו רבנן. וכ"כ </w:t>
      </w:r>
      <w:r w:rsidRPr="001A1563">
        <w:rPr>
          <w:rFonts w:ascii="Narkisim" w:hAnsi="Narkisim" w:cs="Narkisim"/>
          <w:b/>
          <w:bCs/>
          <w:rtl/>
        </w:rPr>
        <w:t>רע"א</w:t>
      </w:r>
      <w:r w:rsidRPr="001A1563">
        <w:rPr>
          <w:rFonts w:ascii="Narkisim" w:hAnsi="Narkisim" w:cs="Narkisim"/>
          <w:rtl/>
        </w:rPr>
        <w:t xml:space="preserve"> </w:t>
      </w:r>
      <w:r w:rsidRPr="001A1563">
        <w:rPr>
          <w:rFonts w:ascii="Narkisim" w:hAnsi="Narkisim" w:cs="Narkisim"/>
          <w:sz w:val="20"/>
          <w:szCs w:val="20"/>
          <w:rtl/>
        </w:rPr>
        <w:t xml:space="preserve">(בסו"ד שם) </w:t>
      </w:r>
      <w:r w:rsidRPr="001A1563">
        <w:rPr>
          <w:rFonts w:ascii="Narkisim" w:hAnsi="Narkisim" w:cs="Narkisim"/>
          <w:rtl/>
        </w:rPr>
        <w:t>לקושטא דמילתא, דבממון קיימא דין תורה דמהני חזקה. ודוקא באיסור החמירו</w:t>
      </w:r>
      <w:r w:rsidRPr="001A1563">
        <w:rPr>
          <w:rFonts w:ascii="Narkisim" w:hAnsi="Narkisim" w:cs="Narkisim"/>
        </w:rPr>
        <w:t>.</w:t>
      </w:r>
    </w:p>
    <w:p w14:paraId="1A15BFA1" w14:textId="77777777" w:rsidR="004440AD" w:rsidRPr="001A1563" w:rsidRDefault="00000000" w:rsidP="001A1563">
      <w:pPr>
        <w:pStyle w:val="a7"/>
        <w:bidi/>
        <w:rPr>
          <w:rFonts w:ascii="Narkisim" w:hAnsi="Narkisim"/>
        </w:rPr>
      </w:pPr>
      <w:r w:rsidRPr="001A1563">
        <w:rPr>
          <w:rFonts w:ascii="Narkisim" w:hAnsi="Narkisim"/>
          <w:rtl/>
        </w:rPr>
        <w:t>ועוד כת' רע"א (שם לעיל) לפרש כשיש תרי ותרי [על העד] מניחין אצל מוחזק, דאף דהחמירו שלא להעמיד על חזקתו, מ"מ דל חזקה מהכא, מ"מ בכל ספק ממון אין מוציאין ממון מחזקתו, אף לולי 'חזקת ממון</w:t>
      </w:r>
      <w:r w:rsidRPr="001A1563">
        <w:rPr>
          <w:rFonts w:ascii="Narkisim" w:hAnsi="Narkisim"/>
        </w:rPr>
        <w:t>'.</w:t>
      </w:r>
    </w:p>
    <w:p w14:paraId="4F653970" w14:textId="77777777" w:rsidR="004440AD" w:rsidRPr="001A1563" w:rsidRDefault="00000000" w:rsidP="001A1563">
      <w:pPr>
        <w:pStyle w:val="a8"/>
        <w:bidi/>
        <w:rPr>
          <w:rFonts w:ascii="Narkisim" w:hAnsi="Narkisim"/>
        </w:rPr>
      </w:pPr>
      <w:r w:rsidRPr="001A1563">
        <w:rPr>
          <w:rFonts w:ascii="Narkisim" w:hAnsi="Narkisim"/>
          <w:rtl/>
        </w:rPr>
        <w:t>אך רע"א הביא דגבי בר שטיא לא מקרי מוחזק ממש [אף דהוה מ”ק בקרקע], ונהי דהלוקח לא מקרי תפיס, דבקרקע ל"ש תפיסה. אבל מ"מ גם המוכר לא מקרי מוחזק. ורע"א הוכיח כן, דהא חזינן אילו היה תרי ותרי ספיקא דאורייתא לא מוקמינן בחזקת בר שטיא, ואף דמהני מוחזק</w:t>
      </w:r>
      <w:r w:rsidRPr="001A1563">
        <w:rPr>
          <w:rStyle w:val="ad"/>
          <w:rFonts w:ascii="Narkisim" w:hAnsi="Narkisim"/>
          <w:rtl/>
        </w:rPr>
        <w:footnoteReference w:id="395"/>
      </w:r>
      <w:r w:rsidRPr="001A1563">
        <w:rPr>
          <w:rFonts w:ascii="Narkisim" w:hAnsi="Narkisim"/>
        </w:rPr>
        <w:t xml:space="preserve">. </w:t>
      </w:r>
      <w:r w:rsidRPr="001A1563">
        <w:rPr>
          <w:rFonts w:ascii="Narkisim" w:hAnsi="Narkisim"/>
          <w:rtl/>
        </w:rPr>
        <w:t>ועל כרחך דמ"ק בקרקע לא מקרי מוחזק, רק דיש לו חזקת מרא קמא שהוא רק חזקה בעלמא, וכמו חזקת א"א וכדו'</w:t>
      </w:r>
      <w:r w:rsidRPr="001A1563">
        <w:rPr>
          <w:rStyle w:val="ad"/>
          <w:rFonts w:ascii="Narkisim" w:hAnsi="Narkisim"/>
          <w:rtl/>
        </w:rPr>
        <w:footnoteReference w:id="396"/>
      </w:r>
      <w:r w:rsidRPr="001A1563">
        <w:rPr>
          <w:rFonts w:ascii="Narkisim" w:hAnsi="Narkisim"/>
          <w:rtl/>
        </w:rPr>
        <w:t>. והא דמוקמי' בחזקת בר שטיא הוא משום דמדאורייתא אזלי' בתר חזקה. דבממון קיימא על דין דאורייתא</w:t>
      </w:r>
      <w:r w:rsidRPr="001A1563">
        <w:rPr>
          <w:rFonts w:ascii="Narkisim" w:hAnsi="Narkisim"/>
        </w:rPr>
        <w:t>.</w:t>
      </w:r>
    </w:p>
    <w:p w14:paraId="79594F2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שואל</w:t>
      </w:r>
      <w:r w:rsidRPr="001A1563">
        <w:rPr>
          <w:rFonts w:ascii="Narkisim" w:hAnsi="Narkisim"/>
          <w:rtl/>
        </w:rPr>
        <w:t xml:space="preserve"> (בשו"ת רע”א שם) דן דדוקא היכא דיש ב' חזקות מהני. וע"פ הגמ' (עירובין לו.) דמהני ב' חזקות במקום תרי ותרי</w:t>
      </w:r>
      <w:r w:rsidRPr="001A1563">
        <w:rPr>
          <w:rStyle w:val="ad"/>
          <w:rFonts w:ascii="Narkisim" w:hAnsi="Narkisim"/>
          <w:rtl/>
        </w:rPr>
        <w:footnoteReference w:id="397"/>
      </w:r>
      <w:r w:rsidRPr="001A1563">
        <w:rPr>
          <w:rFonts w:ascii="Narkisim" w:hAnsi="Narkisim"/>
        </w:rPr>
        <w:t>.</w:t>
      </w:r>
    </w:p>
    <w:p w14:paraId="723DB632" w14:textId="77777777" w:rsidR="004440AD" w:rsidRPr="001A1563" w:rsidRDefault="00000000" w:rsidP="001A1563">
      <w:pPr>
        <w:bidi/>
        <w:rPr>
          <w:rFonts w:ascii="Narkisim" w:hAnsi="Narkisim" w:cs="Narkisim"/>
        </w:rPr>
      </w:pPr>
      <w:r w:rsidRPr="001A1563">
        <w:rPr>
          <w:rFonts w:ascii="Narkisim" w:hAnsi="Narkisim" w:cs="Narkisim"/>
          <w:u w:val="single"/>
          <w:rtl/>
        </w:rPr>
        <w:t>רב חסדא אמר בהדי סהדי שקרא.</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כתב אוקי ממונא אחזקיה.</w:t>
      </w:r>
      <w:r w:rsidRPr="001A1563">
        <w:rPr>
          <w:rFonts w:ascii="Narkisim" w:hAnsi="Narkisim" w:cs="Narkisim"/>
          <w:sz w:val="20"/>
          <w:szCs w:val="20"/>
          <w:rtl/>
        </w:rPr>
        <w:t xml:space="preserve"> ומשמע דפליגי בדין חזקה</w:t>
      </w:r>
      <w:r w:rsidRPr="001A1563">
        <w:rPr>
          <w:rStyle w:val="ad"/>
          <w:rFonts w:ascii="Narkisim" w:hAnsi="Narkisim" w:cs="Narkisim"/>
          <w:sz w:val="20"/>
          <w:szCs w:val="20"/>
          <w:rtl/>
        </w:rPr>
        <w:footnoteReference w:id="398"/>
      </w:r>
      <w:r w:rsidRPr="001A1563">
        <w:rPr>
          <w:rFonts w:ascii="Narkisim" w:hAnsi="Narkisim" w:cs="Narkisim"/>
          <w:sz w:val="20"/>
          <w:szCs w:val="20"/>
        </w:rPr>
        <w:t xml:space="preserve"> </w:t>
      </w:r>
      <w:r w:rsidRPr="001A1563">
        <w:rPr>
          <w:rFonts w:ascii="Narkisim" w:hAnsi="Narkisim" w:cs="Narkisim"/>
          <w:sz w:val="20"/>
          <w:szCs w:val="20"/>
          <w:rtl/>
        </w:rPr>
        <w:t>[שנחשב נידון א']</w:t>
      </w:r>
      <w:r w:rsidRPr="001A1563">
        <w:rPr>
          <w:rFonts w:ascii="Narkisim" w:hAnsi="Narkisim" w:cs="Narkisim"/>
        </w:rPr>
        <w:t>.</w:t>
      </w:r>
    </w:p>
    <w:p w14:paraId="44839D44" w14:textId="77777777" w:rsidR="004440AD" w:rsidRPr="001A1563" w:rsidRDefault="00000000" w:rsidP="001A1563">
      <w:pPr>
        <w:pStyle w:val="a7"/>
        <w:bidi/>
        <w:rPr>
          <w:rFonts w:ascii="Narkisim" w:hAnsi="Narkisim"/>
        </w:rPr>
      </w:pPr>
      <w:r w:rsidRPr="001A1563">
        <w:rPr>
          <w:rFonts w:ascii="Narkisim" w:hAnsi="Narkisim"/>
          <w:rtl/>
        </w:rPr>
        <w:t xml:space="preserve">ולסברא זו יהני עדותם לעורר ספק ולהחזיק ממון. וכ"כ </w:t>
      </w:r>
      <w:r w:rsidRPr="001A1563">
        <w:rPr>
          <w:rFonts w:ascii="Narkisim" w:hAnsi="Narkisim"/>
          <w:b/>
          <w:bCs/>
          <w:rtl/>
        </w:rPr>
        <w:t xml:space="preserve">תוס' </w:t>
      </w:r>
      <w:r w:rsidRPr="001A1563">
        <w:rPr>
          <w:rFonts w:ascii="Narkisim" w:hAnsi="Narkisim"/>
          <w:szCs w:val="20"/>
          <w:rtl/>
        </w:rPr>
        <w:t>(ב"ק עב:</w:t>
      </w:r>
      <w:r w:rsidRPr="001A1563">
        <w:rPr>
          <w:rFonts w:ascii="Narkisim" w:hAnsi="Narkisim"/>
          <w:sz w:val="20"/>
          <w:szCs w:val="20"/>
          <w:rtl/>
        </w:rPr>
        <w:t xml:space="preserve"> ד"ה אין)</w:t>
      </w:r>
      <w:r w:rsidRPr="001A1563">
        <w:rPr>
          <w:rFonts w:ascii="Narkisim" w:hAnsi="Narkisim"/>
          <w:rtl/>
        </w:rPr>
        <w:t xml:space="preserve"> דלרב חסדא העדים פסולים רק מספק, ואם מעידים שלא לווה נאמנים להחזיק</w:t>
      </w:r>
      <w:r w:rsidRPr="001A1563">
        <w:rPr>
          <w:rStyle w:val="ad"/>
          <w:rFonts w:ascii="Narkisim" w:hAnsi="Narkisim"/>
          <w:rtl/>
        </w:rPr>
        <w:footnoteReference w:id="399"/>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שער משפט</w:t>
      </w:r>
      <w:r w:rsidRPr="001A1563">
        <w:rPr>
          <w:rFonts w:ascii="Narkisim" w:hAnsi="Narkisim"/>
          <w:szCs w:val="20"/>
          <w:rtl/>
        </w:rPr>
        <w:t xml:space="preserve"> (לד טו, הו' בפתח"ת שם) דן בכל עדים הפסולים מספק, האם מהני עדותם להחזיק [ע”ע ר' ישעיה בשיטמ”ק ב”ק עג.]</w:t>
      </w:r>
      <w:r w:rsidRPr="001A1563">
        <w:rPr>
          <w:rFonts w:ascii="Narkisim" w:hAnsi="Narkisim"/>
          <w:szCs w:val="20"/>
        </w:rPr>
        <w:t>.</w:t>
      </w:r>
    </w:p>
    <w:p w14:paraId="08351259" w14:textId="77777777" w:rsidR="004440AD" w:rsidRPr="001A1563" w:rsidRDefault="00000000" w:rsidP="001A1563">
      <w:pPr>
        <w:pStyle w:val="a7"/>
        <w:bidi/>
        <w:rPr>
          <w:rFonts w:ascii="Narkisim" w:hAnsi="Narkisim"/>
        </w:rPr>
      </w:pPr>
      <w:r w:rsidRPr="001A1563">
        <w:rPr>
          <w:rFonts w:ascii="Narkisim" w:hAnsi="Narkisim"/>
          <w:rtl/>
        </w:rPr>
        <w:t>וצ"ב דרשב"ם (בתחילת דבריו) כתב ולא יעידו לשום עדות בעולם</w:t>
      </w:r>
      <w:r w:rsidRPr="001A1563">
        <w:rPr>
          <w:rFonts w:ascii="Narkisim" w:hAnsi="Narkisim"/>
          <w:sz w:val="20"/>
          <w:szCs w:val="20"/>
          <w:rtl/>
        </w:rPr>
        <w:t xml:space="preserve"> [משמע אפי' להחזיק]</w:t>
      </w:r>
      <w:r w:rsidRPr="001A1563">
        <w:rPr>
          <w:rFonts w:ascii="Narkisim" w:hAnsi="Narkisim"/>
          <w:rtl/>
        </w:rPr>
        <w:t>. ועוה"ק ה</w:t>
      </w:r>
      <w:r w:rsidRPr="001A1563">
        <w:rPr>
          <w:rFonts w:ascii="Narkisim" w:hAnsi="Narkisim"/>
          <w:b/>
          <w:bCs/>
          <w:rtl/>
        </w:rPr>
        <w:t>אחרונים</w:t>
      </w:r>
      <w:r w:rsidRPr="001A1563">
        <w:rPr>
          <w:rFonts w:ascii="Narkisim" w:hAnsi="Narkisim"/>
          <w:rtl/>
        </w:rPr>
        <w:t xml:space="preserve"> דמדברי רשב"ם בסמוך מבואר דלא היה מוחזק בקרקע זו [וכל דאלים גבר], א"כ אמאי ל"מ עדותם</w:t>
      </w:r>
      <w:r w:rsidRPr="001A1563">
        <w:rPr>
          <w:rFonts w:ascii="Narkisim" w:hAnsi="Narkisim"/>
        </w:rPr>
        <w:t>.</w:t>
      </w:r>
    </w:p>
    <w:p w14:paraId="770D8F3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(קלא) תי' דבסוגיין הנידון משום עדות שבטלה מקצתה, ומש”ה ל"מ אף להחזיק. ודוקא במקום שהנידון משום פסול העד אמרי' דמהני עדותו להחזיק</w:t>
      </w:r>
      <w:r w:rsidRPr="001A1563">
        <w:rPr>
          <w:rFonts w:ascii="Narkisim" w:hAnsi="Narkisim"/>
        </w:rPr>
        <w:t>.</w:t>
      </w:r>
    </w:p>
    <w:p w14:paraId="5E3CE5C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(שבועות מז:) ביאר סברת רב חסדא דכיון דאנן סהדי דאחד מהם פסולה לעדות, ולא ידעינן הי מינייהו פסלינן לתרוייהו, וא"א להכשיר אפי' אחד</w:t>
      </w:r>
      <w:r w:rsidRPr="001A1563">
        <w:rPr>
          <w:rStyle w:val="ad"/>
          <w:rFonts w:ascii="Narkisim" w:hAnsi="Narkisim" w:cs="Narkisim"/>
          <w:rtl/>
        </w:rPr>
        <w:footnoteReference w:id="400"/>
      </w:r>
      <w:r w:rsidRPr="001A1563">
        <w:rPr>
          <w:rFonts w:ascii="Narkisim" w:hAnsi="Narkisim" w:cs="Narkisim"/>
        </w:rPr>
        <w:t xml:space="preserve">, </w:t>
      </w:r>
      <w:r w:rsidRPr="001A1563">
        <w:rPr>
          <w:rFonts w:ascii="Narkisim" w:hAnsi="Narkisim" w:cs="Narkisim"/>
          <w:rtl/>
        </w:rPr>
        <w:t xml:space="preserve">דילמא היא השקרנית ופסולה היא. וכעי"ז כתב </w:t>
      </w:r>
      <w:r w:rsidRPr="001A1563">
        <w:rPr>
          <w:rFonts w:ascii="Narkisim" w:hAnsi="Narkisim" w:cs="Narkisim"/>
          <w:b/>
          <w:bCs/>
          <w:rtl/>
        </w:rPr>
        <w:t>רש"י</w:t>
      </w:r>
      <w:r w:rsidRPr="001A1563">
        <w:rPr>
          <w:rFonts w:ascii="Narkisim" w:hAnsi="Narkisim" w:cs="Narkisim"/>
          <w:rtl/>
        </w:rPr>
        <w:t xml:space="preserve"> (שבועות שם) הואיל והאחת פסולה, אין אחת מהם נאמנת לשום עדות. וכן </w:t>
      </w:r>
      <w:r w:rsidRPr="001A1563">
        <w:rPr>
          <w:rFonts w:ascii="Narkisim" w:hAnsi="Narkisim" w:cs="Narkisim"/>
          <w:b/>
          <w:bCs/>
          <w:rtl/>
        </w:rPr>
        <w:t>רגמ"ה</w:t>
      </w:r>
      <w:r w:rsidRPr="001A1563">
        <w:rPr>
          <w:rFonts w:ascii="Narkisim" w:hAnsi="Narkisim" w:cs="Narkisim"/>
          <w:rtl/>
        </w:rPr>
        <w:t xml:space="preserve"> (כאן) כתב דאיתכחש חד מנייהו, וממ"נ חד מינייהו פסולה</w:t>
      </w:r>
      <w:r w:rsidRPr="001A1563">
        <w:rPr>
          <w:rStyle w:val="ad"/>
          <w:rFonts w:ascii="Narkisim" w:hAnsi="Narkisim" w:cs="Narkisim"/>
          <w:rtl/>
        </w:rPr>
        <w:footnoteReference w:id="401"/>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[וה</w:t>
      </w:r>
      <w:r w:rsidRPr="001A1563">
        <w:rPr>
          <w:rFonts w:ascii="Narkisim" w:hAnsi="Narkisim" w:cs="Narkisim"/>
          <w:b/>
          <w:bCs/>
          <w:sz w:val="20"/>
          <w:szCs w:val="20"/>
          <w:rtl/>
        </w:rPr>
        <w:t>אחרונים</w:t>
      </w:r>
      <w:r w:rsidRPr="001A1563">
        <w:rPr>
          <w:rFonts w:ascii="Narkisim" w:hAnsi="Narkisim" w:cs="Narkisim"/>
          <w:sz w:val="20"/>
          <w:szCs w:val="20"/>
          <w:rtl/>
        </w:rPr>
        <w:t xml:space="preserve"> ביארו דכיון דהספק נולד בין שניהם לא שייך בזה חזקה כלל, ולא דמי לשני שבילים דאמרי' חזקה </w:t>
      </w:r>
      <w:r w:rsidRPr="001A1563">
        <w:rPr>
          <w:rFonts w:ascii="Narkisim" w:hAnsi="Narkisim" w:cs="Narkisim"/>
          <w:sz w:val="20"/>
          <w:szCs w:val="20"/>
          <w:rtl/>
        </w:rPr>
        <w:lastRenderedPageBreak/>
        <w:t>אפי' בתרתי דסתרי]</w:t>
      </w:r>
      <w:r w:rsidRPr="001A1563">
        <w:rPr>
          <w:rFonts w:ascii="Narkisim" w:hAnsi="Narkisim" w:cs="Narkisim"/>
          <w:sz w:val="20"/>
          <w:szCs w:val="20"/>
        </w:rPr>
        <w:t>.</w:t>
      </w:r>
    </w:p>
    <w:p w14:paraId="6147322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(שבועות מז:) דייק דברי רב חסדא 'בהדי סהדי שקרי למה לי', משמע דרב חסדא בדרך חומרא אמר, לבער עדות שקר מן העולם. דכיון דידעינן ודאי דחדא מינייהו שקרנית למה לנו לקבל מהם שום עדות. </w:t>
      </w:r>
      <w:r w:rsidRPr="001A1563">
        <w:rPr>
          <w:rFonts w:ascii="Narkisim" w:hAnsi="Narkisim" w:cs="Narkisim"/>
          <w:szCs w:val="20"/>
          <w:rtl/>
        </w:rPr>
        <w:t>[משמע דכוונתו דהוה חומרא ופסול דרבנן</w:t>
      </w:r>
      <w:r w:rsidRPr="001A1563">
        <w:rPr>
          <w:rFonts w:ascii="Narkisim" w:hAnsi="Narkisim" w:cs="Narkisim"/>
          <w:rtl/>
        </w:rPr>
        <w:t>]</w:t>
      </w:r>
      <w:r w:rsidRPr="001A1563">
        <w:rPr>
          <w:rFonts w:ascii="Narkisim" w:hAnsi="Narkisim" w:cs="Narkisim"/>
        </w:rPr>
        <w:t>.</w:t>
      </w:r>
    </w:p>
    <w:p w14:paraId="035B9A26" w14:textId="77777777" w:rsidR="004440AD" w:rsidRPr="001A1563" w:rsidRDefault="00000000" w:rsidP="001A1563">
      <w:pPr>
        <w:pStyle w:val="aa"/>
        <w:bidi/>
        <w:rPr>
          <w:rFonts w:ascii="Narkisim" w:hAnsi="Narkisim"/>
        </w:rPr>
      </w:pPr>
      <w:r w:rsidRPr="001A1563">
        <w:rPr>
          <w:rFonts w:ascii="Narkisim" w:hAnsi="Narkisim"/>
          <w:u w:val="single"/>
          <w:rtl/>
        </w:rPr>
        <w:t>רשב"ם ד”ה וזו.</w:t>
      </w:r>
      <w:r w:rsidRPr="001A1563">
        <w:rPr>
          <w:rFonts w:ascii="Narkisim" w:hAnsi="Narkisim"/>
          <w:rtl/>
        </w:rPr>
        <w:t xml:space="preserve"> אבל א' מכת זו אין מצטרפין וכו' דהא א' מהם פסול בודאי. וב</w:t>
      </w:r>
      <w:r w:rsidRPr="001A1563">
        <w:rPr>
          <w:rFonts w:ascii="Narkisim" w:hAnsi="Narkisim"/>
          <w:b/>
          <w:bCs/>
          <w:rtl/>
        </w:rPr>
        <w:t>גמ'</w:t>
      </w:r>
      <w:r w:rsidRPr="001A1563">
        <w:rPr>
          <w:rFonts w:ascii="Narkisim" w:hAnsi="Narkisim"/>
          <w:rtl/>
        </w:rPr>
        <w:t xml:space="preserve"> (שבועות מז:) אי' דהיכא דהוציא המלוה על הלווה ב' שטרות, א' חתומים עדים אלו ובשני עדים אלו, יד בעל השטר על התחתונה</w:t>
      </w:r>
      <w:r w:rsidRPr="001A1563">
        <w:rPr>
          <w:rStyle w:val="ad"/>
          <w:rFonts w:ascii="Narkisim" w:hAnsi="Narkisim"/>
          <w:rtl/>
        </w:rPr>
        <w:footnoteReference w:id="402"/>
      </w:r>
      <w:r w:rsidRPr="001A1563">
        <w:rPr>
          <w:rFonts w:ascii="Narkisim" w:hAnsi="Narkisim"/>
        </w:rPr>
        <w:t xml:space="preserve">. </w:t>
      </w:r>
      <w:r w:rsidRPr="001A1563">
        <w:rPr>
          <w:rFonts w:ascii="Narkisim" w:hAnsi="Narkisim"/>
          <w:rtl/>
        </w:rPr>
        <w:t>[והגמ' מסתפקת האם מלוה א' יכול להוציא על ב' לווים ב' שטרות</w:t>
      </w:r>
      <w:r w:rsidRPr="001A1563">
        <w:rPr>
          <w:rStyle w:val="ad"/>
          <w:rFonts w:ascii="Narkisim" w:hAnsi="Narkisim"/>
          <w:rtl/>
        </w:rPr>
        <w:footnoteReference w:id="403"/>
      </w:r>
      <w:r w:rsidRPr="001A1563">
        <w:rPr>
          <w:rFonts w:ascii="Narkisim" w:hAnsi="Narkisim"/>
        </w:rPr>
        <w:t xml:space="preserve">, </w:t>
      </w:r>
      <w:r w:rsidRPr="001A1563">
        <w:rPr>
          <w:rFonts w:ascii="Narkisim" w:hAnsi="Narkisim"/>
          <w:rtl/>
        </w:rPr>
        <w:t>תיקו]</w:t>
      </w:r>
      <w:r w:rsidRPr="001A1563">
        <w:rPr>
          <w:rFonts w:ascii="Narkisim" w:hAnsi="Narkisim"/>
        </w:rPr>
        <w:t>.</w:t>
      </w:r>
    </w:p>
    <w:p w14:paraId="6C355C13"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תרי ותרי בגזלנותא</w:t>
      </w:r>
      <w:r w:rsidRPr="001A1563">
        <w:rPr>
          <w:rFonts w:ascii="Narkisim" w:hAnsi="Narkisim" w:cs="Narkisim"/>
          <w:rtl/>
        </w:rPr>
        <w:t xml:space="preserve"> – נח' ה</w:t>
      </w:r>
      <w:r w:rsidRPr="001A1563">
        <w:rPr>
          <w:rFonts w:ascii="Narkisim" w:hAnsi="Narkisim" w:cs="Narkisim"/>
          <w:b/>
          <w:bCs/>
          <w:rtl/>
        </w:rPr>
        <w:t>ראשונים</w:t>
      </w:r>
      <w:r w:rsidRPr="001A1563">
        <w:rPr>
          <w:rFonts w:ascii="Narkisim" w:hAnsi="Narkisim" w:cs="Narkisim"/>
          <w:rtl/>
        </w:rPr>
        <w:t xml:space="preserve"> כשיש ב' עדים לפסול עד וב' מכשירים, האם מהני עדותו</w:t>
      </w:r>
      <w:r w:rsidRPr="001A1563">
        <w:rPr>
          <w:rStyle w:val="ad"/>
          <w:rFonts w:ascii="Narkisim" w:hAnsi="Narkisim" w:cs="Narkisim"/>
          <w:rtl/>
        </w:rPr>
        <w:footnoteReference w:id="404"/>
      </w:r>
      <w:r w:rsidRPr="001A1563">
        <w:rPr>
          <w:rFonts w:ascii="Narkisim" w:hAnsi="Narkisim" w:cs="Narkisim"/>
        </w:rPr>
        <w:t xml:space="preserve">. </w:t>
      </w:r>
      <w:r w:rsidRPr="001A1563">
        <w:rPr>
          <w:rFonts w:ascii="Narkisim" w:hAnsi="Narkisim" w:cs="Narkisim"/>
          <w:rtl/>
        </w:rPr>
        <w:t xml:space="preserve">ודעת </w:t>
      </w:r>
      <w:r w:rsidRPr="001A1563">
        <w:rPr>
          <w:rFonts w:ascii="Narkisim" w:hAnsi="Narkisim" w:cs="Narkisim"/>
          <w:b/>
          <w:bCs/>
          <w:rtl/>
        </w:rPr>
        <w:t>רש"י</w:t>
      </w:r>
      <w:r w:rsidRPr="001A1563">
        <w:rPr>
          <w:rFonts w:ascii="Narkisim" w:hAnsi="Narkisim" w:cs="Narkisim"/>
          <w:rtl/>
        </w:rPr>
        <w:t xml:space="preserve"> וה</w:t>
      </w:r>
      <w:r w:rsidRPr="001A1563">
        <w:rPr>
          <w:rFonts w:ascii="Narkisim" w:hAnsi="Narkisim" w:cs="Narkisim"/>
          <w:b/>
          <w:bCs/>
          <w:rtl/>
        </w:rPr>
        <w:t>רי"ף</w:t>
      </w:r>
      <w:r w:rsidRPr="001A1563">
        <w:rPr>
          <w:rFonts w:ascii="Narkisim" w:hAnsi="Narkisim" w:cs="Narkisim"/>
          <w:rtl/>
        </w:rPr>
        <w:t xml:space="preserve"> (כתובות כב.) דהעד פסול מספק, ול"מ עדותו</w:t>
      </w:r>
      <w:r w:rsidRPr="001A1563">
        <w:rPr>
          <w:rStyle w:val="ad"/>
          <w:rFonts w:ascii="Narkisim" w:hAnsi="Narkisim" w:cs="Narkisim"/>
          <w:rtl/>
        </w:rPr>
        <w:footnoteReference w:id="405"/>
      </w:r>
      <w:r w:rsidRPr="001A1563">
        <w:rPr>
          <w:rFonts w:ascii="Narkisim" w:hAnsi="Narkisim" w:cs="Narkisim"/>
        </w:rPr>
        <w:t xml:space="preserve">. </w:t>
      </w:r>
      <w:r w:rsidRPr="001A1563">
        <w:rPr>
          <w:rFonts w:ascii="Narkisim" w:hAnsi="Narkisim" w:cs="Narkisim"/>
          <w:rtl/>
        </w:rPr>
        <w:t>וכ"פ ה</w:t>
      </w:r>
      <w:r w:rsidRPr="001A1563">
        <w:rPr>
          <w:rFonts w:ascii="Narkisim" w:hAnsi="Narkisim" w:cs="Narkisim"/>
          <w:b/>
          <w:bCs/>
          <w:rtl/>
        </w:rPr>
        <w:t xml:space="preserve">שו"ע </w:t>
      </w:r>
      <w:r w:rsidRPr="001A1563">
        <w:rPr>
          <w:rFonts w:ascii="Narkisim" w:hAnsi="Narkisim" w:cs="Narkisim"/>
          <w:rtl/>
        </w:rPr>
        <w:t>(לד כח) דל"מ עדותו להוציא ממון</w:t>
      </w:r>
      <w:r w:rsidRPr="001A1563">
        <w:rPr>
          <w:rFonts w:ascii="Narkisim" w:hAnsi="Narkisim" w:cs="Narkisim"/>
        </w:rPr>
        <w:t>.</w:t>
      </w:r>
    </w:p>
    <w:p w14:paraId="561A2E8D" w14:textId="77777777" w:rsidR="004440AD" w:rsidRPr="001A1563" w:rsidRDefault="00000000" w:rsidP="001A1563">
      <w:pPr>
        <w:pStyle w:val="a7"/>
        <w:bidi/>
        <w:rPr>
          <w:rFonts w:ascii="Narkisim" w:hAnsi="Narkisim"/>
        </w:rPr>
      </w:pPr>
      <w:r w:rsidRPr="001A1563">
        <w:rPr>
          <w:rFonts w:ascii="Narkisim" w:hAnsi="Narkisim"/>
          <w:rtl/>
        </w:rPr>
        <w:t>ותוס' (כתובות שם) הק' דלרב הונא זו באה בפנ"ע ומעידה, ואוקי גברא אחזקתיה</w:t>
      </w:r>
      <w:r w:rsidRPr="001A1563">
        <w:rPr>
          <w:rStyle w:val="ad"/>
          <w:rFonts w:ascii="Narkisim" w:hAnsi="Narkisim"/>
          <w:rtl/>
        </w:rPr>
        <w:footnoteReference w:id="406"/>
      </w:r>
      <w:r w:rsidRPr="001A1563">
        <w:rPr>
          <w:rFonts w:ascii="Narkisim" w:hAnsi="Narkisim"/>
        </w:rPr>
        <w:t xml:space="preserve">. </w:t>
      </w:r>
      <w:r w:rsidRPr="001A1563">
        <w:rPr>
          <w:rFonts w:ascii="Narkisim" w:hAnsi="Narkisim"/>
          <w:rtl/>
        </w:rPr>
        <w:t>וכה"ק ה</w:t>
      </w:r>
      <w:r w:rsidRPr="001A1563">
        <w:rPr>
          <w:rFonts w:ascii="Narkisim" w:hAnsi="Narkisim"/>
          <w:b/>
          <w:bCs/>
          <w:rtl/>
        </w:rPr>
        <w:t>בעה"מ</w:t>
      </w:r>
      <w:r w:rsidRPr="001A1563">
        <w:rPr>
          <w:rFonts w:ascii="Narkisim" w:hAnsi="Narkisim"/>
          <w:rtl/>
        </w:rPr>
        <w:t xml:space="preserve"> (שם) דכיון דיש להם חזקת כשרות מהני אף בתרי ותרי</w:t>
      </w:r>
      <w:r w:rsidRPr="001A1563">
        <w:rPr>
          <w:rFonts w:ascii="Narkisim" w:hAnsi="Narkisim"/>
        </w:rPr>
        <w:t>.</w:t>
      </w:r>
    </w:p>
    <w:p w14:paraId="4578B58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כת' דאע"ג דיש לו חזקה מ"מ חזקת ממונא עדיפא, וא"נ שקולים נינהו לא עבדינן עובדא לאפוקי ממונא מחזקת מריה</w:t>
      </w:r>
      <w:r w:rsidRPr="001A1563">
        <w:rPr>
          <w:rStyle w:val="ad"/>
          <w:rFonts w:ascii="Narkisim" w:hAnsi="Narkisim"/>
          <w:rtl/>
        </w:rPr>
        <w:footnoteReference w:id="407"/>
      </w:r>
      <w:r w:rsidRPr="001A1563">
        <w:rPr>
          <w:rFonts w:ascii="Narkisim" w:hAnsi="Narkisim"/>
        </w:rPr>
        <w:t xml:space="preserve">. </w:t>
      </w:r>
      <w:r w:rsidRPr="001A1563">
        <w:rPr>
          <w:rFonts w:ascii="Narkisim" w:hAnsi="Narkisim"/>
          <w:rtl/>
        </w:rPr>
        <w:t>ואפי' רוב ל"מ להוציא ממון וכו'. ועוד משמע במלחמות דקי"ל תרי ותרי ספיקא דאורייתא. אבל ה</w:t>
      </w:r>
      <w:r w:rsidRPr="001A1563">
        <w:rPr>
          <w:rFonts w:ascii="Narkisim" w:hAnsi="Narkisim"/>
          <w:b/>
          <w:bCs/>
          <w:rtl/>
        </w:rPr>
        <w:t>רא"ש</w:t>
      </w:r>
      <w:r w:rsidRPr="001A1563">
        <w:rPr>
          <w:rFonts w:ascii="Narkisim" w:hAnsi="Narkisim"/>
          <w:rtl/>
        </w:rPr>
        <w:t xml:space="preserve"> (שם כא) כת' דסברת הרי"ף דתרי ותרי ספיקא דרבנן, ומדרבנן ל"מ חזקת העד</w:t>
      </w:r>
      <w:r w:rsidRPr="001A1563">
        <w:rPr>
          <w:rFonts w:ascii="Narkisim" w:hAnsi="Narkisim"/>
        </w:rPr>
        <w:t>.</w:t>
      </w:r>
    </w:p>
    <w:p w14:paraId="42D9FCBA" w14:textId="77777777" w:rsidR="004440AD" w:rsidRPr="001A1563" w:rsidRDefault="00000000" w:rsidP="001A1563">
      <w:pPr>
        <w:pStyle w:val="a8"/>
        <w:bidi/>
        <w:rPr>
          <w:rFonts w:ascii="Narkisim" w:hAnsi="Narkisim"/>
        </w:rPr>
      </w:pPr>
      <w:r w:rsidRPr="001A1563">
        <w:rPr>
          <w:rFonts w:ascii="Narkisim" w:hAnsi="Narkisim"/>
          <w:rtl/>
        </w:rPr>
        <w:t>ולפ"ז אף בממון החמירו. א"נ דוקא הכא דהנידון על גוף העד, ולא על הממון (וע' בסמוך)</w:t>
      </w:r>
      <w:r w:rsidRPr="001A1563">
        <w:rPr>
          <w:rFonts w:ascii="Narkisim" w:hAnsi="Narkisim"/>
        </w:rPr>
        <w:t>.</w:t>
      </w:r>
    </w:p>
    <w:p w14:paraId="3FC133E0" w14:textId="77777777" w:rsidR="004440AD" w:rsidRPr="001A1563" w:rsidRDefault="00000000" w:rsidP="001A1563">
      <w:pPr>
        <w:bidi/>
        <w:rPr>
          <w:rFonts w:ascii="Narkisim" w:hAnsi="Narkisim" w:cs="Narkisim"/>
        </w:rPr>
      </w:pPr>
      <w:r w:rsidRPr="001A1563">
        <w:rPr>
          <w:rFonts w:ascii="Narkisim" w:hAnsi="Narkisim" w:cs="Narkisim"/>
          <w:rtl/>
        </w:rPr>
        <w:t>ולא נתבאר ברמב"ן מ"ש מדרב הונא דאזלי' בתר חזקה. וה</w:t>
      </w:r>
      <w:r w:rsidRPr="001A1563">
        <w:rPr>
          <w:rFonts w:ascii="Narkisim" w:hAnsi="Narkisim" w:cs="Narkisim"/>
          <w:b/>
          <w:bCs/>
          <w:rtl/>
        </w:rPr>
        <w:t>ר"ן</w:t>
      </w:r>
      <w:r w:rsidRPr="001A1563">
        <w:rPr>
          <w:rFonts w:ascii="Narkisim" w:hAnsi="Narkisim" w:cs="Narkisim"/>
          <w:rtl/>
        </w:rPr>
        <w:t xml:space="preserve"> (שם) כת' דבתרי ותרי דנים על שניהם יחד ול"מ חזקתם. אבל כשכל כת' באה בפני עצמו, אפשר לדון רק עליו. ומהני חזקתו</w:t>
      </w:r>
      <w:r w:rsidRPr="001A1563">
        <w:rPr>
          <w:rFonts w:ascii="Narkisim" w:hAnsi="Narkisim" w:cs="Narkisim"/>
        </w:rPr>
        <w:t>.</w:t>
      </w:r>
    </w:p>
    <w:p w14:paraId="71EFFD1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שיטמ"ק</w:t>
      </w:r>
      <w:r w:rsidRPr="001A1563">
        <w:rPr>
          <w:rFonts w:ascii="Narkisim" w:hAnsi="Narkisim"/>
          <w:rtl/>
        </w:rPr>
        <w:t xml:space="preserve"> (שם כא:) הביא </w:t>
      </w:r>
      <w:r w:rsidRPr="001A1563">
        <w:rPr>
          <w:rFonts w:ascii="Narkisim" w:hAnsi="Narkisim"/>
          <w:b/>
          <w:bCs/>
          <w:rtl/>
        </w:rPr>
        <w:t>תל</w:t>
      </w:r>
      <w:r w:rsidRPr="001A1563">
        <w:rPr>
          <w:rFonts w:ascii="Narkisim" w:hAnsi="Narkisim"/>
          <w:rtl/>
        </w:rPr>
        <w:t xml:space="preserve">' </w:t>
      </w:r>
      <w:r w:rsidRPr="001A1563">
        <w:rPr>
          <w:rFonts w:ascii="Narkisim" w:hAnsi="Narkisim"/>
          <w:b/>
          <w:bCs/>
          <w:rtl/>
        </w:rPr>
        <w:t>ר' יונה</w:t>
      </w:r>
      <w:r w:rsidRPr="001A1563">
        <w:rPr>
          <w:rFonts w:ascii="Narkisim" w:hAnsi="Narkisim"/>
          <w:rtl/>
        </w:rPr>
        <w:t xml:space="preserve"> דהתם העדים הפוסלים באו ראשונים, והורידוהו מחזקתו, ונתקבל עדותם. ושוב א"א להחזיר. אבל בעידי הכחשה הרי סתרו שניהם לפנינו, ובין שניהם ראינו פסולם, ולא קבלנו עדות זה על זה כלל. [וע"ע עד"ז בדברי רש"י לקמן לב.]</w:t>
      </w:r>
      <w:r w:rsidRPr="001A1563">
        <w:rPr>
          <w:rFonts w:ascii="Narkisim" w:hAnsi="Narkisim"/>
        </w:rPr>
        <w:t>.</w:t>
      </w:r>
    </w:p>
    <w:p w14:paraId="1ECCC6E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w:t>
      </w:r>
      <w:r w:rsidRPr="001A1563">
        <w:rPr>
          <w:rFonts w:ascii="Narkisim" w:hAnsi="Narkisim"/>
          <w:sz w:val="20"/>
          <w:szCs w:val="20"/>
          <w:rtl/>
        </w:rPr>
        <w:t>(שם כא)</w:t>
      </w:r>
      <w:r w:rsidRPr="001A1563">
        <w:rPr>
          <w:rFonts w:ascii="Narkisim" w:hAnsi="Narkisim"/>
          <w:rtl/>
        </w:rPr>
        <w:t xml:space="preserve"> כת' דהגברא ספק כשר ולא מפקינן ממונא אפומיה. ולא מוקמינן אחזקה כדרב הונא דהתם הפסול משום שמכחשים, ולפי דבריהם חד מינייהו מעיד שקר, וכיון דלא ידעינן מוקמינן כל א' בחזקת כשרות. אבל הכא שמעידים לפסול אחר הוה ככל תרי ותרי דהוה ספיקא דרבנן</w:t>
      </w:r>
      <w:r w:rsidRPr="001A1563">
        <w:rPr>
          <w:rFonts w:ascii="Narkisim" w:hAnsi="Narkisim"/>
          <w:sz w:val="20"/>
          <w:szCs w:val="20"/>
          <w:rtl/>
        </w:rPr>
        <w:t>,</w:t>
      </w:r>
      <w:r w:rsidRPr="001A1563">
        <w:rPr>
          <w:rFonts w:ascii="Narkisim" w:hAnsi="Narkisim"/>
          <w:rtl/>
        </w:rPr>
        <w:t xml:space="preserve"> ול"מ חזקתו</w:t>
      </w:r>
      <w:r w:rsidRPr="001A1563">
        <w:rPr>
          <w:rFonts w:ascii="Narkisim" w:hAnsi="Narkisim"/>
        </w:rPr>
        <w:t>.</w:t>
      </w:r>
    </w:p>
    <w:p w14:paraId="30F74F48" w14:textId="77777777" w:rsidR="004440AD" w:rsidRPr="001A1563" w:rsidRDefault="00000000" w:rsidP="001A1563">
      <w:pPr>
        <w:pStyle w:val="a7"/>
        <w:bidi/>
        <w:rPr>
          <w:rFonts w:ascii="Narkisim" w:hAnsi="Narkisim"/>
        </w:rPr>
      </w:pPr>
      <w:r w:rsidRPr="001A1563">
        <w:rPr>
          <w:rFonts w:ascii="Narkisim" w:hAnsi="Narkisim"/>
          <w:sz w:val="20"/>
          <w:rtl/>
        </w:rPr>
        <w:t xml:space="preserve">וצ”ב החילוק. </w:t>
      </w:r>
      <w:r w:rsidRPr="001A1563">
        <w:rPr>
          <w:rFonts w:ascii="Narkisim" w:hAnsi="Narkisim"/>
          <w:rtl/>
        </w:rPr>
        <w:t>וה</w:t>
      </w:r>
      <w:r w:rsidRPr="001A1563">
        <w:rPr>
          <w:rFonts w:ascii="Narkisim" w:hAnsi="Narkisim"/>
          <w:b/>
          <w:bCs/>
          <w:rtl/>
        </w:rPr>
        <w:t>קצות</w:t>
      </w:r>
      <w:r w:rsidRPr="001A1563">
        <w:rPr>
          <w:rFonts w:ascii="Narkisim" w:hAnsi="Narkisim"/>
          <w:rtl/>
        </w:rPr>
        <w:t xml:space="preserve"> (לד ו) הביא כמה ביאורים לחלק. דה</w:t>
      </w:r>
      <w:r w:rsidRPr="001A1563">
        <w:rPr>
          <w:rFonts w:ascii="Narkisim" w:hAnsi="Narkisim"/>
          <w:b/>
          <w:bCs/>
          <w:rtl/>
        </w:rPr>
        <w:t>ב"ח</w:t>
      </w:r>
      <w:r w:rsidRPr="001A1563">
        <w:rPr>
          <w:rFonts w:ascii="Narkisim" w:hAnsi="Narkisim"/>
          <w:rtl/>
        </w:rPr>
        <w:t xml:space="preserve"> כתב דב' כיתי עדים המכחישים ליכא מאן דמסהיד דפסול הוא, אלא דאנן</w:t>
      </w:r>
      <w:r w:rsidRPr="001A1563">
        <w:rPr>
          <w:rFonts w:ascii="Narkisim" w:hAnsi="Narkisim"/>
          <w:i/>
          <w:iCs/>
          <w:rtl/>
        </w:rPr>
        <w:t xml:space="preserve"> </w:t>
      </w:r>
      <w:r w:rsidRPr="001A1563">
        <w:rPr>
          <w:rFonts w:ascii="Narkisim" w:hAnsi="Narkisim"/>
          <w:rtl/>
        </w:rPr>
        <w:t>חזינן</w:t>
      </w:r>
      <w:r w:rsidRPr="001A1563">
        <w:rPr>
          <w:rFonts w:ascii="Narkisim" w:hAnsi="Narkisim"/>
          <w:i/>
          <w:iCs/>
          <w:rtl/>
        </w:rPr>
        <w:t xml:space="preserve"> </w:t>
      </w:r>
      <w:r w:rsidRPr="001A1563">
        <w:rPr>
          <w:rFonts w:ascii="Narkisim" w:hAnsi="Narkisim"/>
          <w:rtl/>
        </w:rPr>
        <w:t>מדבריהם חד מינייהו מסהיד שקרא, ולהכי לכל א' יש חזקה. אבל הכא הרי מעידים על כת זו שפסול, דכל תרי ותרי אף דיש לו חזקה אמרי' ספיקא דרבנן</w:t>
      </w:r>
      <w:r w:rsidRPr="001A1563">
        <w:rPr>
          <w:rFonts w:ascii="Narkisim" w:hAnsi="Narkisim"/>
        </w:rPr>
        <w:t>.</w:t>
      </w:r>
    </w:p>
    <w:p w14:paraId="1AA93BF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חכ"צ </w:t>
      </w:r>
      <w:r w:rsidRPr="001A1563">
        <w:rPr>
          <w:rFonts w:ascii="Narkisim" w:hAnsi="Narkisim"/>
          <w:rtl/>
        </w:rPr>
        <w:t>(בהג' הט"ז) תי' דבעדי הכחשה יש תרתי</w:t>
      </w:r>
      <w:r w:rsidRPr="001A1563">
        <w:rPr>
          <w:rFonts w:ascii="Narkisim" w:hAnsi="Narkisim"/>
          <w:i/>
          <w:iCs/>
          <w:rtl/>
        </w:rPr>
        <w:t xml:space="preserve"> </w:t>
      </w:r>
      <w:r w:rsidRPr="001A1563">
        <w:rPr>
          <w:rFonts w:ascii="Narkisim" w:hAnsi="Narkisim"/>
          <w:rtl/>
        </w:rPr>
        <w:t>לטיבותא</w:t>
      </w:r>
      <w:r w:rsidRPr="001A1563">
        <w:rPr>
          <w:rFonts w:ascii="Narkisim" w:hAnsi="Narkisim"/>
          <w:i/>
          <w:iCs/>
          <w:rtl/>
        </w:rPr>
        <w:t>,</w:t>
      </w:r>
      <w:r w:rsidRPr="001A1563">
        <w:rPr>
          <w:rFonts w:ascii="Narkisim" w:hAnsi="Narkisim"/>
          <w:rtl/>
        </w:rPr>
        <w:t xml:space="preserve"> דיש לכל א' חזקת כשרות, ועוד דידעינן דאחד מהם ודאי כשר. אבל בגזלנות תרי ותרי ספיקא דרבנן</w:t>
      </w:r>
      <w:r w:rsidRPr="001A1563">
        <w:rPr>
          <w:rFonts w:ascii="Narkisim" w:hAnsi="Narkisim"/>
        </w:rPr>
        <w:t>.</w:t>
      </w:r>
    </w:p>
    <w:p w14:paraId="696D94FE" w14:textId="77777777" w:rsidR="004440AD" w:rsidRPr="001A1563" w:rsidRDefault="00000000" w:rsidP="001A1563">
      <w:pPr>
        <w:pStyle w:val="a8"/>
        <w:bidi/>
        <w:rPr>
          <w:rFonts w:ascii="Narkisim" w:hAnsi="Narkisim"/>
        </w:rPr>
      </w:pPr>
      <w:r w:rsidRPr="001A1563">
        <w:rPr>
          <w:rFonts w:ascii="Narkisim" w:hAnsi="Narkisim"/>
          <w:rtl/>
        </w:rPr>
        <w:t>והחכ"צ הביא בשם</w:t>
      </w:r>
      <w:r w:rsidRPr="001A1563">
        <w:rPr>
          <w:rFonts w:ascii="Narkisim" w:hAnsi="Narkisim"/>
          <w:b/>
          <w:bCs/>
          <w:rtl/>
        </w:rPr>
        <w:t xml:space="preserve"> מהר"י</w:t>
      </w:r>
      <w:r w:rsidRPr="001A1563">
        <w:rPr>
          <w:rFonts w:ascii="Narkisim" w:hAnsi="Narkisim"/>
          <w:rtl/>
        </w:rPr>
        <w:t xml:space="preserve"> דלא</w:t>
      </w:r>
      <w:r w:rsidRPr="001A1563">
        <w:rPr>
          <w:rFonts w:ascii="Narkisim" w:hAnsi="Narkisim"/>
          <w:i/>
          <w:iCs/>
          <w:rtl/>
        </w:rPr>
        <w:t xml:space="preserve"> </w:t>
      </w:r>
      <w:r w:rsidRPr="001A1563">
        <w:rPr>
          <w:rFonts w:ascii="Narkisim" w:hAnsi="Narkisim"/>
          <w:rtl/>
        </w:rPr>
        <w:t>מקבלים</w:t>
      </w:r>
      <w:r w:rsidRPr="001A1563">
        <w:rPr>
          <w:rFonts w:ascii="Narkisim" w:hAnsi="Narkisim"/>
          <w:i/>
          <w:iCs/>
          <w:rtl/>
        </w:rPr>
        <w:t xml:space="preserve"> </w:t>
      </w:r>
      <w:r w:rsidRPr="001A1563">
        <w:rPr>
          <w:rFonts w:ascii="Narkisim" w:hAnsi="Narkisim"/>
          <w:rtl/>
        </w:rPr>
        <w:t>עדות על העדים השניים אם לא בתורת הזמה, אבל בגזלנות מקבלין עדותם</w:t>
      </w:r>
      <w:r w:rsidRPr="001A1563">
        <w:rPr>
          <w:rFonts w:ascii="Narkisim" w:hAnsi="Narkisim"/>
        </w:rPr>
        <w:t>.</w:t>
      </w:r>
    </w:p>
    <w:p w14:paraId="2BF9CB9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יישב דשתי כיתי עדים המכחישים כל א' הוא ספק פסול, וספק פסול אינו יכול להוציא דבר מחזקתו</w:t>
      </w:r>
      <w:r w:rsidRPr="001A1563">
        <w:rPr>
          <w:rFonts w:ascii="Narkisim" w:hAnsi="Narkisim"/>
          <w:i/>
          <w:iCs/>
          <w:rtl/>
        </w:rPr>
        <w:t>,</w:t>
      </w:r>
      <w:r w:rsidRPr="001A1563">
        <w:rPr>
          <w:rFonts w:ascii="Narkisim" w:hAnsi="Narkisim"/>
          <w:rtl/>
        </w:rPr>
        <w:t xml:space="preserve"> דאין ספק מוציא מידי ודאי. ואף דבין שניהם ממ"נ א' פסול, מ"מ אין נגדו עדים המעידים על פסולו, ולא אחמור רבנן בתרי ותרי לא להעמיד על חזקתו אלא בדבר שיש שתי עדים המעידים להוציאו מחזקתו ושתי עדים על כשרותו</w:t>
      </w:r>
      <w:r w:rsidRPr="001A1563">
        <w:rPr>
          <w:rFonts w:ascii="Narkisim" w:hAnsi="Narkisim"/>
        </w:rPr>
        <w:t>.</w:t>
      </w:r>
    </w:p>
    <w:p w14:paraId="29030D6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גר"ח</w:t>
      </w:r>
      <w:r w:rsidRPr="001A1563">
        <w:rPr>
          <w:rFonts w:ascii="Narkisim" w:hAnsi="Narkisim"/>
          <w:rtl/>
        </w:rPr>
        <w:t xml:space="preserve"> </w:t>
      </w:r>
      <w:r w:rsidRPr="001A1563">
        <w:rPr>
          <w:rFonts w:ascii="Narkisim" w:hAnsi="Narkisim"/>
          <w:sz w:val="20"/>
          <w:szCs w:val="20"/>
          <w:rtl/>
        </w:rPr>
        <w:t>(סטנסל קד, וברכ"ש לז)</w:t>
      </w:r>
      <w:r w:rsidRPr="001A1563">
        <w:rPr>
          <w:rFonts w:ascii="Narkisim" w:hAnsi="Narkisim"/>
          <w:rtl/>
        </w:rPr>
        <w:t xml:space="preserve"> ביאר יותר דבעדות הכחשה יש ספק לפני בי"ד, ובי"ד הכריעו ע"פ החזקה. וממילא יש כאן עדות כשירה, ומהני עדותו להוציא ממון. משא"כ בתרי ותרי על העד שגזלן א"א להכריע בחזקת כשרות נגד העד. וא"כ לא מכריעים שהעד כשר, והוה נגד חזקת הממון</w:t>
      </w:r>
      <w:r w:rsidRPr="001A1563">
        <w:rPr>
          <w:rFonts w:ascii="Narkisim" w:hAnsi="Narkisim"/>
        </w:rPr>
        <w:t>.</w:t>
      </w:r>
    </w:p>
    <w:p w14:paraId="752539AC" w14:textId="77777777" w:rsidR="004440AD" w:rsidRPr="001A1563" w:rsidRDefault="00000000" w:rsidP="001A1563">
      <w:pPr>
        <w:pStyle w:val="a8"/>
        <w:bidi/>
        <w:rPr>
          <w:rFonts w:ascii="Narkisim" w:hAnsi="Narkisim"/>
        </w:rPr>
      </w:pPr>
      <w:r w:rsidRPr="001A1563">
        <w:rPr>
          <w:rFonts w:ascii="Narkisim" w:hAnsi="Narkisim"/>
          <w:rtl/>
        </w:rPr>
        <w:t>דכשיש תרי ותרי על העד, ל"ש להכריע נגד העדים. אבל בהכחשה בעלמא, כל כת אינה מעידה על הכת השניה שפסולה, אלא שהבי"ד רואים מתוך הדברים דיש כאן כת משקרת, ונפסלה ע"י עצמה לפני בי"ד [אלא שלא יודעים איזה]. ובספק כזה שייך להכריע ע"פ חזקה</w:t>
      </w:r>
      <w:r w:rsidRPr="001A1563">
        <w:rPr>
          <w:rFonts w:ascii="Narkisim" w:hAnsi="Narkisim"/>
        </w:rPr>
        <w:t>.</w:t>
      </w:r>
    </w:p>
    <w:p w14:paraId="302269D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sz w:val="20"/>
          <w:szCs w:val="20"/>
          <w:rtl/>
        </w:rPr>
        <w:t xml:space="preserve"> (שו"ת ק' קלו) </w:t>
      </w:r>
      <w:r w:rsidRPr="001A1563">
        <w:rPr>
          <w:rFonts w:ascii="Narkisim" w:hAnsi="Narkisim" w:cs="Narkisim"/>
          <w:rtl/>
        </w:rPr>
        <w:t>כתב עוד דבעדי הכחשה, יתכן שהעד פסול ואפ"ה דיבורו אמת, ולכן אין עדות מפורשת נגדו, ושפיר מהני חזקה</w:t>
      </w:r>
    </w:p>
    <w:p w14:paraId="3343BF77"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 xml:space="preserve">תוס' </w:t>
      </w:r>
      <w:r w:rsidRPr="001A1563">
        <w:rPr>
          <w:rFonts w:ascii="Narkisim" w:hAnsi="Narkisim" w:cs="Narkisim"/>
          <w:szCs w:val="20"/>
          <w:rtl/>
        </w:rPr>
        <w:t>(כתובות שם)</w:t>
      </w:r>
      <w:r w:rsidRPr="001A1563">
        <w:rPr>
          <w:rFonts w:ascii="Narkisim" w:hAnsi="Narkisim" w:cs="Narkisim"/>
          <w:rtl/>
        </w:rPr>
        <w:t xml:space="preserve"> הק' עוד דלרב חסדא אילו כת א' שהוכחש תעיד על אדם אחר שהוא פסול לא היתה נאמנת</w:t>
      </w:r>
      <w:r w:rsidRPr="001A1563">
        <w:rPr>
          <w:rStyle w:val="ad"/>
          <w:rFonts w:ascii="Narkisim" w:hAnsi="Narkisim" w:cs="Narkisim"/>
          <w:rtl/>
        </w:rPr>
        <w:footnoteReference w:id="408"/>
      </w:r>
      <w:r w:rsidRPr="001A1563">
        <w:rPr>
          <w:rFonts w:ascii="Narkisim" w:hAnsi="Narkisim" w:cs="Narkisim"/>
        </w:rPr>
        <w:t xml:space="preserve"> </w:t>
      </w:r>
      <w:r w:rsidRPr="001A1563">
        <w:rPr>
          <w:rFonts w:ascii="Narkisim" w:hAnsi="Narkisim" w:cs="Narkisim"/>
          <w:rtl/>
        </w:rPr>
        <w:t>אע"ג דאין אדם מכחישה, וכ"ש היכא דאיכא אחר שמכחיש</w:t>
      </w:r>
      <w:r w:rsidRPr="001A1563">
        <w:rPr>
          <w:rStyle w:val="ad"/>
          <w:rFonts w:ascii="Narkisim" w:hAnsi="Narkisim" w:cs="Narkisim"/>
          <w:rtl/>
        </w:rPr>
        <w:footnoteReference w:id="409"/>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[וה</w:t>
      </w:r>
      <w:r w:rsidRPr="001A1563">
        <w:rPr>
          <w:rFonts w:ascii="Narkisim" w:hAnsi="Narkisim" w:cs="Narkisim"/>
          <w:b/>
          <w:bCs/>
          <w:sz w:val="20"/>
          <w:szCs w:val="20"/>
          <w:rtl/>
        </w:rPr>
        <w:t>קצות</w:t>
      </w:r>
      <w:r w:rsidRPr="001A1563">
        <w:rPr>
          <w:rFonts w:ascii="Narkisim" w:hAnsi="Narkisim" w:cs="Narkisim"/>
          <w:sz w:val="20"/>
          <w:szCs w:val="20"/>
          <w:rtl/>
        </w:rPr>
        <w:t xml:space="preserve"> (שם) כתב לשיטתו דאה"נ לרב חסדא בתרי ותרי עדיף ויתכשר, כיון דאינם יכולים לפוסלו]</w:t>
      </w:r>
      <w:r w:rsidRPr="001A1563">
        <w:rPr>
          <w:rFonts w:ascii="Narkisim" w:hAnsi="Narkisim" w:cs="Narkisim"/>
          <w:sz w:val="20"/>
          <w:szCs w:val="20"/>
        </w:rPr>
        <w:t>.</w:t>
      </w:r>
    </w:p>
    <w:p w14:paraId="491507F4" w14:textId="77777777" w:rsidR="004440AD" w:rsidRPr="001A1563" w:rsidRDefault="00000000" w:rsidP="001A1563">
      <w:pPr>
        <w:bidi/>
        <w:rPr>
          <w:rFonts w:ascii="Narkisim" w:hAnsi="Narkisim" w:cs="Narkisim"/>
        </w:rPr>
      </w:pPr>
      <w:r w:rsidRPr="001A1563">
        <w:rPr>
          <w:rFonts w:ascii="Narkisim" w:hAnsi="Narkisim" w:cs="Narkisim"/>
          <w:u w:val="single"/>
          <w:rtl/>
        </w:rPr>
        <w:t>לימא רב נחמן כרב הונא ורבא כרב חסדא</w:t>
      </w:r>
      <w:r w:rsidRPr="001A1563">
        <w:rPr>
          <w:rFonts w:ascii="Narkisim" w:hAnsi="Narkisim" w:cs="Narkisim"/>
          <w:rtl/>
        </w:rPr>
        <w:t>. לדברי רשב"ם דמח' רבא ורב נחמן משום פסלות העד, ניחא, דסברת רב נחמן דיש חזקה על העד, ולא נפסל [למפרע], ואפי' למה שהעיד בבת א</w:t>
      </w:r>
      <w:r w:rsidRPr="001A1563">
        <w:rPr>
          <w:rFonts w:ascii="Narkisim" w:hAnsi="Narkisim" w:cs="Narkisim"/>
        </w:rPr>
        <w:t>'.</w:t>
      </w:r>
    </w:p>
    <w:p w14:paraId="46DEFFAB" w14:textId="77777777" w:rsidR="004440AD" w:rsidRPr="001A1563" w:rsidRDefault="00000000" w:rsidP="001A1563">
      <w:pPr>
        <w:pStyle w:val="a7"/>
        <w:bidi/>
        <w:rPr>
          <w:rFonts w:ascii="Narkisim" w:hAnsi="Narkisim"/>
        </w:rPr>
      </w:pPr>
      <w:r w:rsidRPr="001A1563">
        <w:rPr>
          <w:rFonts w:ascii="Narkisim" w:hAnsi="Narkisim"/>
          <w:rtl/>
        </w:rPr>
        <w:t>אבל ל</w:t>
      </w:r>
      <w:r w:rsidRPr="001A1563">
        <w:rPr>
          <w:rFonts w:ascii="Narkisim" w:hAnsi="Narkisim"/>
          <w:b/>
          <w:bCs/>
          <w:rtl/>
        </w:rPr>
        <w:t>רשב"א</w:t>
      </w:r>
      <w:r w:rsidRPr="001A1563">
        <w:rPr>
          <w:rFonts w:ascii="Narkisim" w:hAnsi="Narkisim"/>
          <w:rtl/>
        </w:rPr>
        <w:t xml:space="preserve"> שסברת רבא משום עדות שבטלה מקצתה, א”כ צ”ב אמאי תליא בדרב נחמן ורב חסדא. וה</w:t>
      </w:r>
      <w:r w:rsidRPr="001A1563">
        <w:rPr>
          <w:rFonts w:ascii="Narkisim" w:hAnsi="Narkisim"/>
          <w:b/>
          <w:bCs/>
          <w:rtl/>
        </w:rPr>
        <w:t>אחרונים</w:t>
      </w:r>
      <w:r w:rsidRPr="001A1563">
        <w:rPr>
          <w:rFonts w:ascii="Narkisim" w:hAnsi="Narkisim"/>
          <w:rtl/>
        </w:rPr>
        <w:t xml:space="preserve"> </w:t>
      </w:r>
      <w:r w:rsidRPr="001A1563">
        <w:rPr>
          <w:rFonts w:ascii="Narkisim" w:hAnsi="Narkisim"/>
          <w:szCs w:val="20"/>
          <w:rtl/>
        </w:rPr>
        <w:t>(הו' לעיל, וכן קוב"ש, חי' ר' שמעון כתובות כד)</w:t>
      </w:r>
      <w:r w:rsidRPr="001A1563">
        <w:rPr>
          <w:rFonts w:ascii="Narkisim" w:hAnsi="Narkisim"/>
          <w:rtl/>
        </w:rPr>
        <w:t xml:space="preserve"> ביארו דדין עדות שבטלה מקצתה נאמרה רק על ביטול עדות שהוא בגדר פסלות, והיינו שהעד נפסל לשאר עדויות. אבל לרב נחמן שהעד כשר לשאר עדויות א"א לפסול מדין עדות שבטלה </w:t>
      </w:r>
      <w:r w:rsidRPr="001A1563">
        <w:rPr>
          <w:rFonts w:ascii="Narkisim" w:hAnsi="Narkisim"/>
          <w:rtl/>
        </w:rPr>
        <w:lastRenderedPageBreak/>
        <w:t>מקצתה</w:t>
      </w:r>
      <w:r w:rsidRPr="001A1563">
        <w:rPr>
          <w:rStyle w:val="ad"/>
          <w:rFonts w:ascii="Narkisim" w:hAnsi="Narkisim"/>
          <w:rtl/>
        </w:rPr>
        <w:footnoteReference w:id="410"/>
      </w:r>
      <w:r w:rsidRPr="001A1563">
        <w:rPr>
          <w:rFonts w:ascii="Narkisim" w:hAnsi="Narkisim"/>
        </w:rPr>
        <w:t>.</w:t>
      </w:r>
    </w:p>
    <w:p w14:paraId="74032FC4" w14:textId="77777777" w:rsidR="004440AD" w:rsidRPr="001A1563" w:rsidRDefault="00000000" w:rsidP="001A1563">
      <w:pPr>
        <w:bidi/>
        <w:rPr>
          <w:rFonts w:ascii="Narkisim" w:hAnsi="Narkisim" w:cs="Narkisim"/>
        </w:rPr>
      </w:pPr>
      <w:r w:rsidRPr="001A1563">
        <w:rPr>
          <w:rFonts w:ascii="Narkisim" w:hAnsi="Narkisim" w:cs="Narkisim"/>
          <w:u w:val="single"/>
          <w:rtl/>
        </w:rPr>
        <w:t>עד כאן לא קאמר רב הונא וכו' לאותו עדות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לאותו קרקע עצמו. [ע' מש"כ בסו"ד התוס' בע"א]</w:t>
      </w:r>
      <w:r w:rsidRPr="001A1563">
        <w:rPr>
          <w:rFonts w:ascii="Narkisim" w:hAnsi="Narkisim" w:cs="Narkisim"/>
        </w:rPr>
        <w:t>.</w:t>
      </w:r>
    </w:p>
    <w:p w14:paraId="394C5A94" w14:textId="77777777" w:rsidR="004440AD" w:rsidRPr="001A1563" w:rsidRDefault="00000000" w:rsidP="001A1563">
      <w:pPr>
        <w:pStyle w:val="a8"/>
        <w:bidi/>
        <w:rPr>
          <w:rFonts w:ascii="Narkisim" w:hAnsi="Narkisim"/>
        </w:rPr>
      </w:pPr>
      <w:r w:rsidRPr="001A1563">
        <w:rPr>
          <w:rFonts w:ascii="Narkisim" w:hAnsi="Narkisim"/>
          <w:rtl/>
        </w:rPr>
        <w:t>בפשוטו אמרי' דאף דהוה עד כשר לשאר עדויות, כלפי אותו קרקע ל"מ חזקתו, והוה עד פסול</w:t>
      </w:r>
      <w:r w:rsidRPr="001A1563">
        <w:rPr>
          <w:rStyle w:val="ad"/>
          <w:rFonts w:ascii="Narkisim" w:hAnsi="Narkisim"/>
          <w:rtl/>
        </w:rPr>
        <w:footnoteReference w:id="411"/>
      </w:r>
      <w:r w:rsidRPr="001A1563">
        <w:rPr>
          <w:rFonts w:ascii="Narkisim" w:hAnsi="Narkisim"/>
        </w:rPr>
        <w:t xml:space="preserve">. </w:t>
      </w:r>
      <w:r w:rsidRPr="001A1563">
        <w:rPr>
          <w:rFonts w:ascii="Narkisim" w:hAnsi="Narkisim"/>
          <w:rtl/>
        </w:rPr>
        <w:t>אך יש מקום לדון דלמסקנא הוה משום עדות שבטלה מקצת [ואף לדברי הרשב"ם]</w:t>
      </w:r>
      <w:r w:rsidRPr="001A1563">
        <w:rPr>
          <w:rFonts w:ascii="Narkisim" w:hAnsi="Narkisim"/>
        </w:rPr>
        <w:t>.</w:t>
      </w:r>
    </w:p>
    <w:p w14:paraId="413BBAA7" w14:textId="77777777" w:rsidR="004440AD" w:rsidRPr="001A1563" w:rsidRDefault="00000000" w:rsidP="001A1563">
      <w:pPr>
        <w:pStyle w:val="a8"/>
        <w:bidi/>
        <w:rPr>
          <w:rFonts w:ascii="Narkisim" w:hAnsi="Narkisim"/>
        </w:rPr>
      </w:pPr>
      <w:r w:rsidRPr="001A1563">
        <w:rPr>
          <w:rFonts w:ascii="Narkisim" w:hAnsi="Narkisim"/>
          <w:rtl/>
        </w:rPr>
        <w:t xml:space="preserve">ולדברי הרשב"א דהנידון בסוגיין משום עדות שבטלה מקצתה, א"כ ס"ד דהגמ' דלרב הונא ל"ש בטלה מקצתה, שהרי העד כשר. קמ"ל דיש גדר פסול כלפי אותו עדות. וע"ע </w:t>
      </w:r>
      <w:r w:rsidRPr="001A1563">
        <w:rPr>
          <w:rFonts w:ascii="Narkisim" w:hAnsi="Narkisim"/>
          <w:b/>
          <w:bCs/>
          <w:rtl/>
        </w:rPr>
        <w:t>חי' הגר"נ</w:t>
      </w:r>
      <w:r w:rsidRPr="001A1563">
        <w:rPr>
          <w:rFonts w:ascii="Narkisim" w:hAnsi="Narkisim"/>
          <w:b/>
          <w:bCs/>
        </w:rPr>
        <w:t>.</w:t>
      </w:r>
    </w:p>
    <w:p w14:paraId="2B747F2C" w14:textId="77777777" w:rsidR="004440AD" w:rsidRPr="001A1563" w:rsidRDefault="00000000" w:rsidP="001A1563">
      <w:pPr>
        <w:bidi/>
        <w:rPr>
          <w:rFonts w:ascii="Narkisim" w:hAnsi="Narkisim" w:cs="Narkisim"/>
        </w:rPr>
      </w:pPr>
      <w:r w:rsidRPr="001A1563">
        <w:rPr>
          <w:rFonts w:ascii="Narkisim" w:hAnsi="Narkisim" w:cs="Narkisim"/>
          <w:u w:val="single"/>
          <w:rtl/>
        </w:rPr>
        <w:t>תוד"ה וזו</w:t>
      </w:r>
      <w:r w:rsidRPr="001A1563">
        <w:rPr>
          <w:rFonts w:ascii="Narkisim" w:hAnsi="Narkisim" w:cs="Narkisim"/>
          <w:rtl/>
        </w:rPr>
        <w:t>. תימה נהמנ' לבתראי במיגו וכו'. ה</w:t>
      </w:r>
      <w:r w:rsidRPr="001A1563">
        <w:rPr>
          <w:rFonts w:ascii="Narkisim" w:hAnsi="Narkisim" w:cs="Narkisim"/>
          <w:b/>
          <w:bCs/>
          <w:rtl/>
        </w:rPr>
        <w:t>אחרונים</w:t>
      </w:r>
      <w:r w:rsidRPr="001A1563">
        <w:rPr>
          <w:rFonts w:ascii="Narkisim" w:hAnsi="Narkisim" w:cs="Narkisim"/>
          <w:rtl/>
        </w:rPr>
        <w:t xml:space="preserve"> דנו דל”ש מיגו של העדים על גוף הממון [שהרי אינם בע"ד</w:t>
      </w:r>
      <w:r w:rsidRPr="001A1563">
        <w:rPr>
          <w:rStyle w:val="ad"/>
          <w:rFonts w:ascii="Narkisim" w:hAnsi="Narkisim" w:cs="Narkisim"/>
          <w:rtl/>
        </w:rPr>
        <w:footnoteReference w:id="412"/>
      </w:r>
      <w:r w:rsidRPr="001A1563">
        <w:rPr>
          <w:rFonts w:ascii="Narkisim" w:hAnsi="Narkisim" w:cs="Narkisim"/>
          <w:rtl/>
        </w:rPr>
        <w:t>]. אלא דכוונת התוס' ע"ד הא דמבואר (כתובות יח:, יט:) דמהני מיגו של העדים, להעמיד עדותם</w:t>
      </w:r>
      <w:r w:rsidRPr="001A1563">
        <w:rPr>
          <w:rFonts w:ascii="Narkisim" w:hAnsi="Narkisim" w:cs="Narkisim"/>
        </w:rPr>
        <w:t>.</w:t>
      </w:r>
    </w:p>
    <w:p w14:paraId="2F3F810B" w14:textId="77777777" w:rsidR="004440AD" w:rsidRPr="001A1563" w:rsidRDefault="00000000" w:rsidP="001A1563">
      <w:pPr>
        <w:bidi/>
        <w:rPr>
          <w:rFonts w:ascii="Narkisim" w:hAnsi="Narkisim" w:cs="Narkisim"/>
        </w:rPr>
      </w:pPr>
      <w:r w:rsidRPr="001A1563">
        <w:rPr>
          <w:rFonts w:ascii="Narkisim" w:hAnsi="Narkisim" w:cs="Narkisim"/>
          <w:u w:val="single"/>
          <w:rtl/>
        </w:rPr>
        <w:t>בא"ד ונ"ל דמיגו במקום עדים לא אמרי'.</w:t>
      </w:r>
      <w:r w:rsidRPr="001A1563">
        <w:rPr>
          <w:rFonts w:ascii="Narkisim" w:hAnsi="Narkisim" w:cs="Narkisim"/>
          <w:rtl/>
        </w:rPr>
        <w:t xml:space="preserve"> ה</w:t>
      </w:r>
      <w:r w:rsidRPr="001A1563">
        <w:rPr>
          <w:rFonts w:ascii="Narkisim" w:hAnsi="Narkisim" w:cs="Narkisim"/>
          <w:b/>
          <w:bCs/>
          <w:rtl/>
        </w:rPr>
        <w:t>ש"ש</w:t>
      </w:r>
      <w:r w:rsidRPr="001A1563">
        <w:rPr>
          <w:rFonts w:ascii="Narkisim" w:hAnsi="Narkisim" w:cs="Narkisim"/>
          <w:rtl/>
        </w:rPr>
        <w:t xml:space="preserve"> </w:t>
      </w:r>
      <w:r w:rsidRPr="001A1563">
        <w:rPr>
          <w:rFonts w:ascii="Narkisim" w:hAnsi="Narkisim" w:cs="Narkisim"/>
          <w:szCs w:val="20"/>
          <w:rtl/>
        </w:rPr>
        <w:t>(ו כב הנ"ל)</w:t>
      </w:r>
      <w:r w:rsidRPr="001A1563">
        <w:rPr>
          <w:rFonts w:ascii="Narkisim" w:hAnsi="Narkisim" w:cs="Narkisim"/>
          <w:rtl/>
        </w:rPr>
        <w:t xml:space="preserve"> ו</w:t>
      </w:r>
      <w:r w:rsidRPr="001A1563">
        <w:rPr>
          <w:rFonts w:ascii="Narkisim" w:hAnsi="Narkisim" w:cs="Narkisim"/>
          <w:b/>
          <w:bCs/>
          <w:rtl/>
        </w:rPr>
        <w:t>רע"א</w:t>
      </w:r>
      <w:r w:rsidRPr="001A1563">
        <w:rPr>
          <w:rFonts w:ascii="Narkisim" w:hAnsi="Narkisim" w:cs="Narkisim"/>
          <w:rtl/>
        </w:rPr>
        <w:t xml:space="preserve"> (הנ"ל) ביארו דל"מ חזקת אומדנא לסייע יותר מעדים. </w:t>
      </w:r>
      <w:r w:rsidRPr="001A1563">
        <w:rPr>
          <w:rFonts w:ascii="Narkisim" w:hAnsi="Narkisim" w:cs="Narkisim"/>
          <w:szCs w:val="20"/>
          <w:rtl/>
        </w:rPr>
        <w:t>ו</w:t>
      </w:r>
      <w:r w:rsidRPr="001A1563">
        <w:rPr>
          <w:rFonts w:ascii="Narkisim" w:hAnsi="Narkisim" w:cs="Narkisim"/>
          <w:b/>
          <w:bCs/>
          <w:szCs w:val="20"/>
          <w:rtl/>
        </w:rPr>
        <w:t>רע"א</w:t>
      </w:r>
      <w:r w:rsidRPr="001A1563">
        <w:rPr>
          <w:rFonts w:ascii="Narkisim" w:hAnsi="Narkisim" w:cs="Narkisim"/>
          <w:szCs w:val="20"/>
          <w:rtl/>
        </w:rPr>
        <w:t xml:space="preserve"> ביאר דמיגו הוא דרך הוכחה ובירור, והוי רק כמו אנן סהדי מדלא טעין הכי, ולא עדיף מסהדי ממש ואמרי' דתרי כמאה</w:t>
      </w:r>
      <w:r w:rsidRPr="001A1563">
        <w:rPr>
          <w:rStyle w:val="ad"/>
          <w:rFonts w:ascii="Narkisim" w:hAnsi="Narkisim" w:cs="Narkisim"/>
          <w:szCs w:val="20"/>
          <w:rtl/>
        </w:rPr>
        <w:footnoteReference w:id="413"/>
      </w:r>
      <w:r w:rsidRPr="001A1563">
        <w:rPr>
          <w:rFonts w:ascii="Narkisim" w:hAnsi="Narkisim" w:cs="Narkisim"/>
        </w:rPr>
        <w:t>.</w:t>
      </w:r>
    </w:p>
    <w:p w14:paraId="32465678" w14:textId="77777777" w:rsidR="004440AD" w:rsidRPr="001A1563" w:rsidRDefault="00000000" w:rsidP="001A1563">
      <w:pPr>
        <w:bidi/>
        <w:rPr>
          <w:rFonts w:ascii="Narkisim" w:hAnsi="Narkisim" w:cs="Narkisim"/>
        </w:rPr>
      </w:pPr>
      <w:r w:rsidRPr="001A1563">
        <w:rPr>
          <w:rFonts w:ascii="Narkisim" w:hAnsi="Narkisim" w:cs="Narkisim"/>
          <w:u w:val="single"/>
          <w:rtl/>
        </w:rPr>
        <w:t>בא”ד [ועוד] דמיגו לא יוכל לסייעם יותר מב'</w:t>
      </w:r>
      <w:r w:rsidRPr="001A1563">
        <w:rPr>
          <w:rFonts w:ascii="Narkisim" w:hAnsi="Narkisim" w:cs="Narkisim"/>
          <w:rtl/>
        </w:rPr>
        <w:t>. ה</w:t>
      </w:r>
      <w:r w:rsidRPr="001A1563">
        <w:rPr>
          <w:rFonts w:ascii="Narkisim" w:hAnsi="Narkisim" w:cs="Narkisim"/>
          <w:b/>
          <w:bCs/>
          <w:rtl/>
        </w:rPr>
        <w:t>מהרש"א</w:t>
      </w:r>
      <w:r w:rsidRPr="001A1563">
        <w:rPr>
          <w:rFonts w:ascii="Narkisim" w:hAnsi="Narkisim" w:cs="Narkisim"/>
          <w:rtl/>
        </w:rPr>
        <w:t xml:space="preserve"> גרס דהכל תי' א' [וכ”מ ב</w:t>
      </w:r>
      <w:r w:rsidRPr="001A1563">
        <w:rPr>
          <w:rFonts w:ascii="Narkisim" w:hAnsi="Narkisim" w:cs="Narkisim"/>
          <w:b/>
          <w:bCs/>
          <w:rtl/>
        </w:rPr>
        <w:t>תוס' רא”ש</w:t>
      </w:r>
      <w:r w:rsidRPr="001A1563">
        <w:rPr>
          <w:rFonts w:ascii="Narkisim" w:hAnsi="Narkisim" w:cs="Narkisim"/>
          <w:rtl/>
        </w:rPr>
        <w:t xml:space="preserve"> סנהדרין כז:</w:t>
      </w:r>
      <w:r w:rsidRPr="001A1563">
        <w:rPr>
          <w:rStyle w:val="ad"/>
          <w:rFonts w:ascii="Narkisim" w:hAnsi="Narkisim" w:cs="Narkisim"/>
          <w:rtl/>
        </w:rPr>
        <w:footnoteReference w:id="414"/>
      </w:r>
      <w:r w:rsidRPr="001A1563">
        <w:rPr>
          <w:rFonts w:ascii="Narkisim" w:hAnsi="Narkisim" w:cs="Narkisim"/>
          <w:rtl/>
        </w:rPr>
        <w:t>]. אבל ב</w:t>
      </w:r>
      <w:r w:rsidRPr="001A1563">
        <w:rPr>
          <w:rFonts w:ascii="Narkisim" w:hAnsi="Narkisim" w:cs="Narkisim"/>
          <w:b/>
          <w:bCs/>
          <w:rtl/>
        </w:rPr>
        <w:t>רשב"א</w:t>
      </w:r>
      <w:r w:rsidRPr="001A1563">
        <w:rPr>
          <w:rFonts w:ascii="Narkisim" w:hAnsi="Narkisim" w:cs="Narkisim"/>
          <w:rtl/>
        </w:rPr>
        <w:t xml:space="preserve"> משמע דהוה ב' תי</w:t>
      </w:r>
      <w:r w:rsidRPr="001A1563">
        <w:rPr>
          <w:rFonts w:ascii="Narkisim" w:hAnsi="Narkisim" w:cs="Narkisim"/>
        </w:rPr>
        <w:t>'.</w:t>
      </w:r>
    </w:p>
    <w:p w14:paraId="4F6FFA6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קוב"ש </w:t>
      </w:r>
      <w:r w:rsidRPr="001A1563">
        <w:rPr>
          <w:rFonts w:ascii="Narkisim" w:hAnsi="Narkisim"/>
          <w:rtl/>
        </w:rPr>
        <w:t>(ב"ק מט) כת' די"ל דנח' בגדר תרי כמאה, האם הוא משום דיש כח נאמנות מלא לעדים, וכמאה</w:t>
      </w:r>
      <w:r w:rsidRPr="001A1563">
        <w:rPr>
          <w:rStyle w:val="ad"/>
          <w:rFonts w:ascii="Narkisim" w:hAnsi="Narkisim"/>
          <w:rtl/>
        </w:rPr>
        <w:footnoteReference w:id="415"/>
      </w:r>
      <w:r w:rsidRPr="001A1563">
        <w:rPr>
          <w:rFonts w:ascii="Narkisim" w:hAnsi="Narkisim"/>
        </w:rPr>
        <w:t xml:space="preserve">. </w:t>
      </w:r>
      <w:r w:rsidRPr="001A1563">
        <w:rPr>
          <w:rFonts w:ascii="Narkisim" w:hAnsi="Narkisim"/>
          <w:rtl/>
        </w:rPr>
        <w:t>או דמאה כתרי, שאין דין נאמנות בתורה יותר משתים, ושקולים. ואף דהסברא מכריע כק' עדים, לא נתנה תורה נאמנות לעדים יותר</w:t>
      </w:r>
      <w:r w:rsidRPr="001A1563">
        <w:rPr>
          <w:rStyle w:val="ad"/>
          <w:rFonts w:ascii="Narkisim" w:hAnsi="Narkisim"/>
          <w:rtl/>
        </w:rPr>
        <w:footnoteReference w:id="416"/>
      </w:r>
      <w:r w:rsidRPr="001A1563">
        <w:rPr>
          <w:rFonts w:ascii="Narkisim" w:hAnsi="Narkisim"/>
        </w:rPr>
        <w:t>].</w:t>
      </w:r>
    </w:p>
    <w:p w14:paraId="15E6463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שער המשפט</w:t>
      </w:r>
      <w:r w:rsidRPr="001A1563">
        <w:rPr>
          <w:rFonts w:ascii="Narkisim" w:hAnsi="Narkisim" w:cs="Narkisim"/>
          <w:rtl/>
        </w:rPr>
        <w:t xml:space="preserve"> (מו יד) דן די"ל דהיינו רק מיגו של העדים. אבל מיגו של הבע"ד עצמו יתכן דיהני במקום תרי ותרי [ולא משמע כן בתוס']. וה</w:t>
      </w:r>
      <w:r w:rsidRPr="001A1563">
        <w:rPr>
          <w:rFonts w:ascii="Narkisim" w:hAnsi="Narkisim" w:cs="Narkisim"/>
          <w:b/>
          <w:bCs/>
          <w:rtl/>
        </w:rPr>
        <w:t>קוב"ש</w:t>
      </w:r>
      <w:r w:rsidRPr="001A1563">
        <w:rPr>
          <w:rFonts w:ascii="Narkisim" w:hAnsi="Narkisim" w:cs="Narkisim"/>
          <w:rtl/>
        </w:rPr>
        <w:t xml:space="preserve"> (ח"ב ד) כתב דזה מתיישב לטעם דמיגו הוא כח הטענה, וכיון דיש לו כח לטענתו הוה זכות בממון ואינו אומדנא הסותר לעדים</w:t>
      </w:r>
      <w:r w:rsidRPr="001A1563">
        <w:rPr>
          <w:rFonts w:ascii="Narkisim" w:hAnsi="Narkisim" w:cs="Narkisim"/>
        </w:rPr>
        <w:t>.</w:t>
      </w:r>
    </w:p>
    <w:p w14:paraId="3E1F9A8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(ב"ק עב:) כת' דהא דאי' (כתובות יח:) דהיכא דאין כתב ידם יוצא ממקו"א נאמנים שהיו קטנים [ומהני מיגו נגד השטר, אף דהוה תרי ותרי, וכדאי' שם יט:]. התם הוה הפה שאסר, שהשטר אינו מתקיים אלא על פיהם</w:t>
      </w:r>
      <w:r w:rsidRPr="001A1563">
        <w:rPr>
          <w:rFonts w:ascii="Narkisim" w:hAnsi="Narkisim" w:cs="Narkisim"/>
        </w:rPr>
        <w:t>.</w:t>
      </w:r>
    </w:p>
    <w:p w14:paraId="5D78B10B"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תי' על קושיית התוס' שאין אומרים מיגו בעדים להאמינם יותר משהאמינם תורה משום מיגו, ומיגו מהני לעדים רק שלא יחשב חוזר ומגיד, או שלא יחשב נוגעים. אבל לא שיהא להם נאמנות יותר מכח עדות [וכעי"ז כתב ה</w:t>
      </w:r>
      <w:r w:rsidRPr="001A1563">
        <w:rPr>
          <w:rFonts w:ascii="Narkisim" w:hAnsi="Narkisim" w:cs="Narkisim"/>
          <w:b/>
          <w:bCs/>
          <w:rtl/>
        </w:rPr>
        <w:t>רמב"ן</w:t>
      </w:r>
      <w:r w:rsidRPr="001A1563">
        <w:rPr>
          <w:rFonts w:ascii="Narkisim" w:hAnsi="Narkisim" w:cs="Narkisim"/>
          <w:rtl/>
        </w:rPr>
        <w:t xml:space="preserve"> בכתובות יט:]. </w:t>
      </w:r>
      <w:r w:rsidRPr="001A1563">
        <w:rPr>
          <w:rFonts w:ascii="Narkisim" w:hAnsi="Narkisim" w:cs="Narkisim"/>
          <w:sz w:val="20"/>
          <w:szCs w:val="20"/>
          <w:rtl/>
        </w:rPr>
        <w:t>וה</w:t>
      </w:r>
      <w:r w:rsidRPr="001A1563">
        <w:rPr>
          <w:rFonts w:ascii="Narkisim" w:hAnsi="Narkisim" w:cs="Narkisim"/>
          <w:b/>
          <w:bCs/>
          <w:sz w:val="20"/>
          <w:szCs w:val="20"/>
          <w:rtl/>
        </w:rPr>
        <w:t>ברכ"ש</w:t>
      </w:r>
      <w:r w:rsidRPr="001A1563">
        <w:rPr>
          <w:rFonts w:ascii="Narkisim" w:hAnsi="Narkisim" w:cs="Narkisim"/>
          <w:sz w:val="20"/>
          <w:szCs w:val="20"/>
          <w:rtl/>
        </w:rPr>
        <w:t xml:space="preserve"> (כתובות כד) הביא </w:t>
      </w:r>
      <w:r w:rsidRPr="001A1563">
        <w:rPr>
          <w:rFonts w:ascii="Narkisim" w:hAnsi="Narkisim" w:cs="Narkisim"/>
          <w:b/>
          <w:bCs/>
          <w:sz w:val="20"/>
          <w:szCs w:val="20"/>
          <w:rtl/>
        </w:rPr>
        <w:t>מהרי"ל דיסקין</w:t>
      </w:r>
      <w:r w:rsidRPr="001A1563">
        <w:rPr>
          <w:rFonts w:ascii="Narkisim" w:hAnsi="Narkisim" w:cs="Narkisim"/>
          <w:sz w:val="20"/>
          <w:szCs w:val="20"/>
          <w:rtl/>
        </w:rPr>
        <w:t xml:space="preserve"> דהתורה פסלה את משה ואהרן, וחדשה להאמין לעדים רק מדין עדות, ולכן ל"מ נאמנות מדין מיגו</w:t>
      </w:r>
      <w:r w:rsidRPr="001A1563">
        <w:rPr>
          <w:rStyle w:val="ad"/>
          <w:rFonts w:ascii="Narkisim" w:hAnsi="Narkisim" w:cs="Narkisim"/>
          <w:sz w:val="20"/>
          <w:szCs w:val="20"/>
          <w:rtl/>
        </w:rPr>
        <w:footnoteReference w:id="417"/>
      </w:r>
      <w:r w:rsidRPr="001A1563">
        <w:rPr>
          <w:rFonts w:ascii="Narkisim" w:hAnsi="Narkisim" w:cs="Narkisim"/>
          <w:sz w:val="20"/>
          <w:szCs w:val="20"/>
        </w:rPr>
        <w:t>.</w:t>
      </w:r>
    </w:p>
    <w:p w14:paraId="7A2CD812" w14:textId="77777777" w:rsidR="004440AD" w:rsidRPr="001A1563" w:rsidRDefault="00000000" w:rsidP="001A1563">
      <w:pPr>
        <w:pStyle w:val="a8"/>
        <w:bidi/>
        <w:rPr>
          <w:rFonts w:ascii="Narkisim" w:hAnsi="Narkisim"/>
        </w:rPr>
      </w:pPr>
      <w:r w:rsidRPr="001A1563">
        <w:rPr>
          <w:rFonts w:ascii="Narkisim" w:hAnsi="Narkisim"/>
          <w:rtl/>
        </w:rPr>
        <w:t xml:space="preserve">אבל </w:t>
      </w:r>
      <w:r w:rsidRPr="001A1563">
        <w:rPr>
          <w:rFonts w:ascii="Narkisim" w:hAnsi="Narkisim"/>
          <w:b/>
          <w:bCs/>
          <w:rtl/>
        </w:rPr>
        <w:t>יש אחרונים</w:t>
      </w:r>
      <w:r w:rsidRPr="001A1563">
        <w:rPr>
          <w:rFonts w:ascii="Narkisim" w:hAnsi="Narkisim"/>
          <w:rtl/>
        </w:rPr>
        <w:t xml:space="preserve"> שנקטו כוונת הרמב"ן דאין מיגו אלא לבע"ד</w:t>
      </w:r>
      <w:r w:rsidRPr="001A1563">
        <w:rPr>
          <w:rStyle w:val="ad"/>
          <w:rFonts w:ascii="Narkisim" w:hAnsi="Narkisim"/>
          <w:rtl/>
        </w:rPr>
        <w:footnoteReference w:id="418"/>
      </w:r>
      <w:r w:rsidRPr="001A1563">
        <w:rPr>
          <w:rFonts w:ascii="Narkisim" w:hAnsi="Narkisim"/>
        </w:rPr>
        <w:t xml:space="preserve">. </w:t>
      </w:r>
      <w:r w:rsidRPr="001A1563">
        <w:rPr>
          <w:rFonts w:ascii="Narkisim" w:hAnsi="Narkisim"/>
          <w:rtl/>
        </w:rPr>
        <w:t>ופשטות לשון הרמב"ן מורה שהחסרון להאמינו 'יותר' מעדים</w:t>
      </w:r>
      <w:r w:rsidRPr="001A1563">
        <w:rPr>
          <w:rFonts w:ascii="Narkisim" w:hAnsi="Narkisim"/>
        </w:rPr>
        <w:t>.</w:t>
      </w:r>
    </w:p>
    <w:p w14:paraId="256A2C04" w14:textId="77777777" w:rsidR="004440AD" w:rsidRPr="001A1563" w:rsidRDefault="00000000" w:rsidP="001A1563">
      <w:pPr>
        <w:pStyle w:val="aa"/>
        <w:bidi/>
        <w:rPr>
          <w:rFonts w:ascii="Narkisim" w:hAnsi="Narkisim"/>
        </w:rPr>
      </w:pPr>
      <w:r w:rsidRPr="001A1563">
        <w:rPr>
          <w:rFonts w:ascii="Narkisim" w:hAnsi="Narkisim"/>
          <w:u w:val="single"/>
          <w:rtl/>
        </w:rPr>
        <w:t>תוד"ה ורב נחמן</w:t>
      </w:r>
      <w:r w:rsidRPr="001A1563">
        <w:rPr>
          <w:rFonts w:ascii="Narkisim" w:hAnsi="Narkisim"/>
          <w:rtl/>
        </w:rPr>
        <w:t>. והא ס"ל הכא כר"ה דכשרים לעדות אחרת, והתם כעדות אחרת דמי. וצ"ב דהתם הנידון על שטר זה גופיה האם היו קטנים וכו', א"כ מה לא יהני חזקתם. וע"ע ב</w:t>
      </w:r>
      <w:r w:rsidRPr="001A1563">
        <w:rPr>
          <w:rFonts w:ascii="Narkisim" w:hAnsi="Narkisim"/>
          <w:b/>
          <w:bCs/>
          <w:rtl/>
        </w:rPr>
        <w:t>חי' ר' שמעון</w:t>
      </w:r>
      <w:r w:rsidRPr="001A1563">
        <w:rPr>
          <w:rFonts w:ascii="Narkisim" w:hAnsi="Narkisim"/>
          <w:b/>
          <w:bCs/>
        </w:rPr>
        <w:t>.</w:t>
      </w:r>
    </w:p>
    <w:p w14:paraId="75276A7E" w14:textId="77777777" w:rsidR="004440AD" w:rsidRPr="001A1563" w:rsidRDefault="00000000" w:rsidP="001A1563">
      <w:pPr>
        <w:pStyle w:val="aa"/>
        <w:bidi/>
        <w:rPr>
          <w:rFonts w:ascii="Narkisim" w:hAnsi="Narkisim"/>
        </w:rPr>
      </w:pPr>
      <w:r w:rsidRPr="001A1563">
        <w:rPr>
          <w:rFonts w:ascii="Narkisim" w:hAnsi="Narkisim"/>
          <w:rtl/>
        </w:rPr>
        <w:t>ועוד צ”ב דהו"ל לתוס' להקשות מהגמ' דתרי ותרי ספיקא דאורייתא, דהוה כעין תרי ותרי דגזלנותא (הו' לעיל). וצ"ל דתוס' לשיטתם (כתובות כב.) דתרי ותרי על גוף העד כשר לעדות אחרת</w:t>
      </w:r>
      <w:r w:rsidRPr="001A1563">
        <w:rPr>
          <w:rStyle w:val="ad"/>
          <w:rFonts w:ascii="Narkisim" w:hAnsi="Narkisim"/>
          <w:rtl/>
        </w:rPr>
        <w:footnoteReference w:id="419"/>
      </w:r>
      <w:r w:rsidRPr="001A1563">
        <w:rPr>
          <w:rFonts w:ascii="Narkisim" w:hAnsi="Narkisim"/>
        </w:rPr>
        <w:t>.</w:t>
      </w:r>
    </w:p>
    <w:p w14:paraId="042D6A33" w14:textId="77777777" w:rsidR="004440AD" w:rsidRPr="001A1563" w:rsidRDefault="00000000" w:rsidP="001A1563">
      <w:pPr>
        <w:pStyle w:val="aa"/>
        <w:bidi/>
        <w:rPr>
          <w:rFonts w:ascii="Narkisim" w:hAnsi="Narkisim"/>
        </w:rPr>
      </w:pPr>
      <w:r w:rsidRPr="001A1563">
        <w:rPr>
          <w:rFonts w:ascii="Narkisim" w:hAnsi="Narkisim"/>
          <w:u w:val="single"/>
          <w:rtl/>
        </w:rPr>
        <w:t>בא"ד ואומר ר"י וכו' קרובים ועכשיו נתרחקו וכו'</w:t>
      </w:r>
      <w:r w:rsidRPr="001A1563">
        <w:rPr>
          <w:rFonts w:ascii="Narkisim" w:hAnsi="Narkisim"/>
          <w:rtl/>
        </w:rPr>
        <w:t>. [דאיירי בדליכא חזקה דמעיקרא]. ודוקא דעכשיו נתרחקו, דאילו עדיין יש נידון עכשיו על העד ודאי מהני עדות בתראי, ולא נחשב תרי ותרי. [שהרי מעידים שהעד פסול עכשיו]. [וכ"כ תוס' בכתובות יט. והראשונים חלקו בזה]. וה</w:t>
      </w:r>
      <w:r w:rsidRPr="001A1563">
        <w:rPr>
          <w:rFonts w:ascii="Narkisim" w:hAnsi="Narkisim"/>
          <w:b/>
          <w:bCs/>
          <w:rtl/>
        </w:rPr>
        <w:t>רש"ש</w:t>
      </w:r>
      <w:r w:rsidRPr="001A1563">
        <w:rPr>
          <w:rFonts w:ascii="Narkisim" w:hAnsi="Narkisim"/>
          <w:rtl/>
        </w:rPr>
        <w:t xml:space="preserve"> הק' דניזל בתר חזקה דהשתא</w:t>
      </w:r>
      <w:r w:rsidRPr="001A1563">
        <w:rPr>
          <w:rFonts w:ascii="Narkisim" w:hAnsi="Narkisim"/>
        </w:rPr>
        <w:t>.</w:t>
      </w:r>
    </w:p>
    <w:p w14:paraId="5D4FD4E8" w14:textId="77777777" w:rsidR="004440AD" w:rsidRPr="001A1563" w:rsidRDefault="00000000" w:rsidP="001A1563">
      <w:pPr>
        <w:bidi/>
        <w:rPr>
          <w:rFonts w:ascii="Narkisim" w:hAnsi="Narkisim" w:cs="Narkisim"/>
        </w:rPr>
      </w:pPr>
      <w:r w:rsidRPr="001A1563">
        <w:rPr>
          <w:rFonts w:ascii="Narkisim" w:hAnsi="Narkisim" w:cs="Narkisim"/>
          <w:u w:val="single"/>
          <w:rtl/>
        </w:rPr>
        <w:t>תוד"ה ורבא</w:t>
      </w:r>
      <w:r w:rsidRPr="001A1563">
        <w:rPr>
          <w:rFonts w:ascii="Narkisim" w:hAnsi="Narkisim" w:cs="Narkisim"/>
          <w:rtl/>
        </w:rPr>
        <w:t>. דהא מן הדין יש היה להיות שניהם פסולים [מספק] וכו', א"כ לא הו' חידוש אלא מה שהמזימין כשרים. ו</w:t>
      </w:r>
      <w:r w:rsidRPr="001A1563">
        <w:rPr>
          <w:rFonts w:ascii="Narkisim" w:hAnsi="Narkisim" w:cs="Narkisim"/>
          <w:b/>
          <w:bCs/>
          <w:rtl/>
        </w:rPr>
        <w:t>תוס'</w:t>
      </w:r>
      <w:r w:rsidRPr="001A1563">
        <w:rPr>
          <w:rFonts w:ascii="Narkisim" w:hAnsi="Narkisim" w:cs="Narkisim"/>
          <w:rtl/>
        </w:rPr>
        <w:t xml:space="preserve"> (סנהדרין כז. ד"ה אין, ותורא”ש בשיטמ”ק כאן בשם ריצב”א) הביאו י"מ דמ"מ איכא חידוש דבתראי כשרים [דהיה לנו לפסול שניהם לרב חסדא], וכיון דאיכא חידוש לא ילפי' אף לגבי לפסול לבתראי. והביאו דכה"ג אמרי' דבשר בחלב הוה חידוש דאי תרו ליה כוליה בחלבא שרי, ולכן לא ילפי' מיניה איסורו דטעם כעיקר</w:t>
      </w:r>
      <w:r w:rsidRPr="001A1563">
        <w:rPr>
          <w:rStyle w:val="ad"/>
          <w:rFonts w:ascii="Narkisim" w:hAnsi="Narkisim" w:cs="Narkisim"/>
          <w:rtl/>
        </w:rPr>
        <w:footnoteReference w:id="420"/>
      </w:r>
      <w:r w:rsidRPr="001A1563">
        <w:rPr>
          <w:rFonts w:ascii="Narkisim" w:hAnsi="Narkisim" w:cs="Narkisim"/>
          <w:rtl/>
        </w:rPr>
        <w:t>. וה</w:t>
      </w:r>
      <w:r w:rsidRPr="001A1563">
        <w:rPr>
          <w:rFonts w:ascii="Narkisim" w:hAnsi="Narkisim" w:cs="Narkisim"/>
          <w:b/>
          <w:bCs/>
          <w:rtl/>
        </w:rPr>
        <w:t>ר”ן</w:t>
      </w:r>
      <w:r w:rsidRPr="001A1563">
        <w:rPr>
          <w:rFonts w:ascii="Narkisim" w:hAnsi="Narkisim" w:cs="Narkisim"/>
          <w:rtl/>
        </w:rPr>
        <w:t xml:space="preserve"> (כאן) הוסיף ש”מ נשתנה דין הזמה ולא נפסל אלא משעת חידושו ואילך.</w:t>
      </w:r>
    </w:p>
    <w:p w14:paraId="5AA7B2D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(בגהש"ס סנהדרין) תמה דהכא פסולים מסברא, כמו כל עדים המכחישים, ול"צ ללמוד כלל מהזמה. ולא דמי לבשר בחלב, דכיון דיש בו צד חידוש לא ילפינן מיניה. דהכא ל"צ ללמוד כלל להזמה</w:t>
      </w:r>
      <w:r w:rsidRPr="001A1563">
        <w:rPr>
          <w:rFonts w:ascii="Narkisim" w:hAnsi="Narkisim"/>
        </w:rPr>
        <w:t>.</w:t>
      </w:r>
    </w:p>
    <w:p w14:paraId="6E845417"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(טז) כת' לפרש דסברת רב חסדא משום דממ”נ יש כת פסולה [וכמ”ש הר”י מגאש], א”כ באופן דליכא ממ"נ, דמדין הזמה נקבע דהמזימים כשרים. א”כ אף לרב חסדא הנידון רק על כת זה. ול”ש ממ”נ</w:t>
      </w:r>
      <w:r w:rsidRPr="001A1563">
        <w:rPr>
          <w:rFonts w:ascii="Narkisim" w:hAnsi="Narkisim"/>
        </w:rPr>
        <w:t>.</w:t>
      </w:r>
    </w:p>
    <w:p w14:paraId="659AF7D4" w14:textId="77777777" w:rsidR="004440AD" w:rsidRPr="001A1563" w:rsidRDefault="00000000" w:rsidP="001A1563">
      <w:pPr>
        <w:bidi/>
        <w:rPr>
          <w:rFonts w:ascii="Narkisim" w:hAnsi="Narkisim" w:cs="Narkisim"/>
        </w:rPr>
      </w:pPr>
      <w:r w:rsidRPr="001A1563">
        <w:rPr>
          <w:rFonts w:ascii="Narkisim" w:hAnsi="Narkisim" w:cs="Narkisim"/>
          <w:rtl/>
        </w:rPr>
        <w:lastRenderedPageBreak/>
        <w:t>ו</w:t>
      </w:r>
      <w:r w:rsidRPr="001A1563">
        <w:rPr>
          <w:rFonts w:ascii="Narkisim" w:hAnsi="Narkisim" w:cs="Narkisim"/>
          <w:b/>
          <w:bCs/>
          <w:rtl/>
        </w:rPr>
        <w:t>תוס'</w:t>
      </w:r>
      <w:r w:rsidRPr="001A1563">
        <w:rPr>
          <w:rFonts w:ascii="Narkisim" w:hAnsi="Narkisim" w:cs="Narkisim"/>
          <w:rtl/>
        </w:rPr>
        <w:t xml:space="preserve"> (ב"ק עב: ד"ה אין) תי' דלרב חסדא הוה חידוש במה שנפסלין ודאי. וסברת רב חסדא שיפסלו מספק, ומהנו להכחיש עדים ולהעיד שלא לווה. ומשעת חידושם יש לחושבם ודאי פסולים, ולמפרע ספק פסולים</w:t>
      </w:r>
      <w:r w:rsidRPr="001A1563">
        <w:rPr>
          <w:rFonts w:ascii="Narkisim" w:hAnsi="Narkisim" w:cs="Narkisim"/>
        </w:rPr>
        <w:t>.</w:t>
      </w:r>
    </w:p>
    <w:p w14:paraId="05227B6D" w14:textId="77777777" w:rsidR="004440AD" w:rsidRPr="001A1563" w:rsidRDefault="00000000" w:rsidP="001A1563">
      <w:pPr>
        <w:pStyle w:val="aa"/>
        <w:bidi/>
        <w:rPr>
          <w:rFonts w:ascii="Narkisim" w:hAnsi="Narkisim"/>
        </w:rPr>
      </w:pPr>
      <w:r w:rsidRPr="001A1563">
        <w:rPr>
          <w:rFonts w:ascii="Narkisim" w:hAnsi="Narkisim"/>
          <w:u w:val="single"/>
          <w:rtl/>
        </w:rPr>
        <w:t>בא"ד ואור"י דרבא דאמר חידוש לא הוה אלא לפי המסקנא</w:t>
      </w:r>
      <w:r w:rsidRPr="001A1563">
        <w:rPr>
          <w:rFonts w:ascii="Narkisim" w:hAnsi="Narkisim"/>
          <w:rtl/>
        </w:rPr>
        <w:t>. ה</w:t>
      </w:r>
      <w:r w:rsidRPr="001A1563">
        <w:rPr>
          <w:rFonts w:ascii="Narkisim" w:hAnsi="Narkisim"/>
          <w:b/>
          <w:bCs/>
          <w:rtl/>
        </w:rPr>
        <w:t>מהרש"א</w:t>
      </w:r>
      <w:r w:rsidRPr="001A1563">
        <w:rPr>
          <w:rFonts w:ascii="Narkisim" w:hAnsi="Narkisim"/>
          <w:rtl/>
        </w:rPr>
        <w:t xml:space="preserve"> הקשה דאדרבה </w:t>
      </w:r>
      <w:r w:rsidRPr="001A1563">
        <w:rPr>
          <w:rFonts w:ascii="Narkisim" w:hAnsi="Narkisim"/>
          <w:b/>
          <w:bCs/>
          <w:rtl/>
        </w:rPr>
        <w:t>תוס</w:t>
      </w:r>
      <w:r w:rsidRPr="001A1563">
        <w:rPr>
          <w:rFonts w:ascii="Narkisim" w:hAnsi="Narkisim"/>
          <w:rtl/>
        </w:rPr>
        <w:t>' (בע"א סוד"ה אמר) כת' דלמ"ד פיסדא דלקוחות לא מתיישב ההו"א. וכתב דתוס' הכא הוא כתי' הא' שם. וריב"מ (בתוס' שם) יתרץ כתוס' סנהדרין או ב"ק</w:t>
      </w:r>
      <w:r w:rsidRPr="001A1563">
        <w:rPr>
          <w:rFonts w:ascii="Narkisim" w:hAnsi="Narkisim"/>
        </w:rPr>
        <w:t>.</w:t>
      </w:r>
    </w:p>
    <w:p w14:paraId="16E5BE4C" w14:textId="77777777" w:rsidR="004440AD" w:rsidRPr="001A1563" w:rsidRDefault="00000000" w:rsidP="001A1563">
      <w:pPr>
        <w:pStyle w:val="2"/>
        <w:bidi/>
        <w:rPr>
          <w:rFonts w:ascii="Narkisim" w:hAnsi="Narkisim"/>
        </w:rPr>
      </w:pPr>
      <w:r w:rsidRPr="001A1563">
        <w:rPr>
          <w:rFonts w:ascii="Narkisim" w:hAnsi="Narkisim"/>
          <w:rtl/>
        </w:rPr>
        <w:t>אנן אחתי</w:t>
      </w:r>
      <w:r w:rsidRPr="001A1563">
        <w:rPr>
          <w:rFonts w:ascii="Narkisim" w:hAnsi="Narkisim"/>
        </w:rPr>
        <w:t>'</w:t>
      </w:r>
    </w:p>
    <w:p w14:paraId="06C217D8" w14:textId="77777777" w:rsidR="004440AD" w:rsidRPr="001A1563" w:rsidRDefault="00000000" w:rsidP="001A1563">
      <w:pPr>
        <w:bidi/>
        <w:rPr>
          <w:rFonts w:ascii="Narkisim" w:hAnsi="Narkisim" w:cs="Narkisim"/>
        </w:rPr>
      </w:pPr>
      <w:r w:rsidRPr="001A1563">
        <w:rPr>
          <w:rFonts w:ascii="Narkisim" w:hAnsi="Narkisim" w:cs="Narkisim"/>
          <w:u w:val="single"/>
          <w:rtl/>
        </w:rPr>
        <w:t>אנן אחתיניה אנן מסקינן</w:t>
      </w:r>
      <w:r w:rsidRPr="001A1563">
        <w:rPr>
          <w:rFonts w:ascii="Narkisim" w:hAnsi="Narkisim" w:cs="Narkisim"/>
          <w:rtl/>
        </w:rPr>
        <w:t>.</w:t>
      </w:r>
      <w:r w:rsidRPr="001A1563">
        <w:rPr>
          <w:rFonts w:ascii="Narkisim" w:hAnsi="Narkisim" w:cs="Narkisim"/>
          <w:b/>
          <w:bCs/>
          <w:rtl/>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Cs w:val="20"/>
          <w:rtl/>
        </w:rPr>
        <w:t>(ד"ה דאבהתיה)</w:t>
      </w:r>
      <w:r w:rsidRPr="001A1563">
        <w:rPr>
          <w:rFonts w:ascii="Narkisim" w:hAnsi="Narkisim" w:cs="Narkisim"/>
          <w:rtl/>
        </w:rPr>
        <w:t xml:space="preserve"> דכל דאלים גבר, וכ"כ </w:t>
      </w:r>
      <w:r w:rsidRPr="001A1563">
        <w:rPr>
          <w:rFonts w:ascii="Narkisim" w:hAnsi="Narkisim" w:cs="Narkisim"/>
          <w:b/>
          <w:bCs/>
          <w:rtl/>
        </w:rPr>
        <w:t xml:space="preserve">תוס' </w:t>
      </w:r>
      <w:r w:rsidRPr="001A1563">
        <w:rPr>
          <w:rFonts w:ascii="Narkisim" w:hAnsi="Narkisim" w:cs="Narkisim"/>
          <w:szCs w:val="20"/>
          <w:rtl/>
        </w:rPr>
        <w:t>(ד"ה אנן)</w:t>
      </w:r>
      <w:r w:rsidRPr="001A1563">
        <w:rPr>
          <w:rFonts w:ascii="Narkisim" w:hAnsi="Narkisim" w:cs="Narkisim"/>
          <w:b/>
          <w:bCs/>
          <w:rtl/>
        </w:rPr>
        <w:t>.</w:t>
      </w:r>
      <w:r w:rsidRPr="001A1563">
        <w:rPr>
          <w:rFonts w:ascii="Narkisim" w:hAnsi="Narkisim" w:cs="Narkisim"/>
          <w:rtl/>
        </w:rPr>
        <w:t xml:space="preserve"> וכן מבואר ב</w:t>
      </w:r>
      <w:r w:rsidRPr="001A1563">
        <w:rPr>
          <w:rFonts w:ascii="Narkisim" w:hAnsi="Narkisim" w:cs="Narkisim"/>
          <w:b/>
          <w:bCs/>
          <w:rtl/>
        </w:rPr>
        <w:t>רי"ף</w:t>
      </w:r>
      <w:r w:rsidRPr="001A1563">
        <w:rPr>
          <w:rFonts w:ascii="Narkisim" w:hAnsi="Narkisim" w:cs="Narkisim"/>
          <w:rtl/>
        </w:rPr>
        <w:t xml:space="preserve"> ו</w:t>
      </w:r>
      <w:r w:rsidRPr="001A1563">
        <w:rPr>
          <w:rFonts w:ascii="Narkisim" w:hAnsi="Narkisim" w:cs="Narkisim"/>
          <w:b/>
          <w:bCs/>
          <w:rtl/>
        </w:rPr>
        <w:t>ר"י מגאש.</w:t>
      </w:r>
      <w:r w:rsidRPr="001A1563">
        <w:rPr>
          <w:rFonts w:ascii="Narkisim" w:hAnsi="Narkisim" w:cs="Narkisim"/>
          <w:rtl/>
        </w:rPr>
        <w:t xml:space="preserve"> ומוציאין מידו לעשות דין כל דאלים גבר. </w:t>
      </w:r>
      <w:r w:rsidRPr="001A1563">
        <w:rPr>
          <w:rFonts w:ascii="Narkisim" w:hAnsi="Narkisim" w:cs="Narkisim"/>
          <w:szCs w:val="20"/>
          <w:rtl/>
        </w:rPr>
        <w:t>[ויש בזה חידוש בגדר כל דאלים גבר, דרמי על בי”ד שיהא שווה</w:t>
      </w:r>
      <w:r w:rsidRPr="001A1563">
        <w:rPr>
          <w:rStyle w:val="ad"/>
          <w:rFonts w:ascii="Narkisim" w:hAnsi="Narkisim" w:cs="Narkisim"/>
          <w:sz w:val="20"/>
          <w:szCs w:val="20"/>
          <w:rtl/>
        </w:rPr>
        <w:footnoteReference w:id="421"/>
      </w:r>
      <w:r w:rsidRPr="001A1563">
        <w:rPr>
          <w:rFonts w:ascii="Narkisim" w:hAnsi="Narkisim" w:cs="Narkisim"/>
          <w:szCs w:val="20"/>
          <w:rtl/>
        </w:rPr>
        <w:t>]</w:t>
      </w:r>
      <w:r w:rsidRPr="001A1563">
        <w:rPr>
          <w:rFonts w:ascii="Narkisim" w:hAnsi="Narkisim" w:cs="Narkisim"/>
          <w:szCs w:val="20"/>
        </w:rPr>
        <w:t>.</w:t>
      </w:r>
    </w:p>
    <w:p w14:paraId="5F196FB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ראשונים</w:t>
      </w:r>
      <w:r w:rsidRPr="001A1563">
        <w:rPr>
          <w:rFonts w:ascii="Narkisim" w:hAnsi="Narkisim"/>
          <w:rtl/>
        </w:rPr>
        <w:t xml:space="preserve"> הביאו ד</w:t>
      </w:r>
      <w:r w:rsidRPr="001A1563">
        <w:rPr>
          <w:rFonts w:ascii="Narkisim" w:hAnsi="Narkisim"/>
          <w:b/>
          <w:bCs/>
          <w:rtl/>
        </w:rPr>
        <w:t>ר"ח</w:t>
      </w:r>
      <w:r w:rsidRPr="001A1563">
        <w:rPr>
          <w:rFonts w:ascii="Narkisim" w:hAnsi="Narkisim"/>
          <w:rtl/>
        </w:rPr>
        <w:t xml:space="preserve"> העמיד שמתחילה היה ביד אחד, אבל אל"כ לא מזדקינן להוציא מידו לדינא דכל דאלים גבר. וה</w:t>
      </w:r>
      <w:r w:rsidRPr="001A1563">
        <w:rPr>
          <w:rFonts w:ascii="Narkisim" w:hAnsi="Narkisim"/>
          <w:b/>
          <w:bCs/>
          <w:rtl/>
        </w:rPr>
        <w:t>רמב”ן</w:t>
      </w:r>
      <w:r w:rsidRPr="001A1563">
        <w:rPr>
          <w:rFonts w:ascii="Narkisim" w:hAnsi="Narkisim"/>
          <w:rtl/>
        </w:rPr>
        <w:t xml:space="preserve"> כ' דלזה נוטה דעתו</w:t>
      </w:r>
      <w:r w:rsidRPr="001A1563">
        <w:rPr>
          <w:rStyle w:val="ad"/>
          <w:rFonts w:ascii="Narkisim" w:hAnsi="Narkisim"/>
          <w:sz w:val="20"/>
          <w:szCs w:val="20"/>
          <w:rtl/>
        </w:rPr>
        <w:footnoteReference w:id="422"/>
      </w:r>
      <w:r w:rsidRPr="001A1563">
        <w:rPr>
          <w:rFonts w:ascii="Narkisim" w:hAnsi="Narkisim"/>
        </w:rPr>
        <w:t xml:space="preserve">. </w:t>
      </w:r>
      <w:r w:rsidRPr="001A1563">
        <w:rPr>
          <w:rFonts w:ascii="Narkisim" w:hAnsi="Narkisim"/>
          <w:sz w:val="20"/>
          <w:szCs w:val="20"/>
          <w:rtl/>
        </w:rPr>
        <w:t>דאילו היכא דהדין כל דאלים גבר, הוה סילוק בעלמא, דהבי"ד מסתלקין. ולא שייך להוציא מידו של זה. ובדברי רוב ראשונים משום ד'כל דאלים' הוה פסק דין, ו</w:t>
      </w:r>
      <w:r w:rsidRPr="001A1563">
        <w:rPr>
          <w:rFonts w:ascii="Narkisim" w:hAnsi="Narkisim"/>
          <w:b/>
          <w:bCs/>
          <w:sz w:val="20"/>
          <w:szCs w:val="20"/>
          <w:rtl/>
        </w:rPr>
        <w:t>אחרונים</w:t>
      </w:r>
      <w:r w:rsidRPr="001A1563">
        <w:rPr>
          <w:rFonts w:ascii="Narkisim" w:hAnsi="Narkisim"/>
          <w:sz w:val="20"/>
          <w:szCs w:val="20"/>
          <w:rtl/>
        </w:rPr>
        <w:t xml:space="preserve"> חקרו בזה</w:t>
      </w:r>
      <w:r w:rsidRPr="001A1563">
        <w:rPr>
          <w:rStyle w:val="ad"/>
          <w:rFonts w:ascii="Narkisim" w:hAnsi="Narkisim"/>
          <w:sz w:val="20"/>
          <w:szCs w:val="20"/>
          <w:rtl/>
        </w:rPr>
        <w:footnoteReference w:id="423"/>
      </w:r>
      <w:r w:rsidRPr="001A1563">
        <w:rPr>
          <w:rFonts w:ascii="Narkisim" w:hAnsi="Narkisim"/>
          <w:sz w:val="20"/>
          <w:szCs w:val="20"/>
        </w:rPr>
        <w:t xml:space="preserve"> </w:t>
      </w:r>
      <w:r w:rsidRPr="001A1563">
        <w:rPr>
          <w:rFonts w:ascii="Narkisim" w:hAnsi="Narkisim"/>
          <w:sz w:val="20"/>
          <w:szCs w:val="20"/>
          <w:rtl/>
        </w:rPr>
        <w:t>(ובעזה”י יתבאר לקמן לד:)</w:t>
      </w:r>
      <w:r w:rsidRPr="001A1563">
        <w:rPr>
          <w:rFonts w:ascii="Narkisim" w:hAnsi="Narkisim"/>
          <w:sz w:val="20"/>
          <w:szCs w:val="20"/>
        </w:rPr>
        <w:t>.</w:t>
      </w:r>
    </w:p>
    <w:p w14:paraId="6DDFACC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ב"ח</w:t>
      </w:r>
      <w:r w:rsidRPr="001A1563">
        <w:rPr>
          <w:rFonts w:ascii="Narkisim" w:hAnsi="Narkisim"/>
          <w:rtl/>
        </w:rPr>
        <w:t xml:space="preserve"> (קמו לד) דייק מלשון ה</w:t>
      </w:r>
      <w:r w:rsidRPr="001A1563">
        <w:rPr>
          <w:rFonts w:ascii="Narkisim" w:hAnsi="Narkisim"/>
          <w:b/>
          <w:bCs/>
          <w:rtl/>
        </w:rPr>
        <w:t>רמב"ם</w:t>
      </w:r>
      <w:r w:rsidRPr="001A1563">
        <w:rPr>
          <w:rFonts w:ascii="Narkisim" w:hAnsi="Narkisim"/>
          <w:rtl/>
        </w:rPr>
        <w:t xml:space="preserve"> (טו ה) דכיון דשניהם הביאו עדים שהקרקע תחת ידם [ואכלו שני חזקה], מש"ה הדין כל דאלים גבר</w:t>
      </w:r>
      <w:r w:rsidRPr="001A1563">
        <w:rPr>
          <w:rStyle w:val="ad"/>
          <w:rFonts w:ascii="Narkisim" w:hAnsi="Narkisim"/>
          <w:rtl/>
        </w:rPr>
        <w:footnoteReference w:id="424"/>
      </w:r>
      <w:r w:rsidRPr="001A1563">
        <w:rPr>
          <w:rFonts w:ascii="Narkisim" w:hAnsi="Narkisim"/>
        </w:rPr>
        <w:t xml:space="preserve">. </w:t>
      </w:r>
      <w:r w:rsidRPr="001A1563">
        <w:rPr>
          <w:rFonts w:ascii="Narkisim" w:hAnsi="Narkisim"/>
          <w:rtl/>
        </w:rPr>
        <w:t>[ול"מ תפיסה בפועל בקרקעות, כיון דיש תרי ותרי תחת יד מי הקרקע]</w:t>
      </w:r>
      <w:r w:rsidRPr="001A1563">
        <w:rPr>
          <w:rFonts w:ascii="Narkisim" w:hAnsi="Narkisim"/>
        </w:rPr>
        <w:t>.</w:t>
      </w:r>
    </w:p>
    <w:p w14:paraId="38F50ED6" w14:textId="77777777" w:rsidR="004440AD" w:rsidRPr="001A1563" w:rsidRDefault="00000000" w:rsidP="001A1563">
      <w:pPr>
        <w:bidi/>
        <w:rPr>
          <w:rFonts w:ascii="Narkisim" w:hAnsi="Narkisim" w:cs="Narkisim"/>
        </w:rPr>
      </w:pPr>
      <w:r w:rsidRPr="001A1563">
        <w:rPr>
          <w:rFonts w:ascii="Narkisim" w:hAnsi="Narkisim" w:cs="Narkisim"/>
          <w:u w:val="single"/>
          <w:rtl/>
        </w:rPr>
        <w:t>לזילותא דבי דינא וכו' מתיב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שמא הבריות ילגלגו שבי"ד סותרים דבריהם. [ולסברת רבא לא מחזירים את הפסק הראשון]. וה</w:t>
      </w:r>
      <w:r w:rsidRPr="001A1563">
        <w:rPr>
          <w:rFonts w:ascii="Narkisim" w:hAnsi="Narkisim" w:cs="Narkisim"/>
          <w:b/>
          <w:bCs/>
          <w:rtl/>
        </w:rPr>
        <w:t>ריטב"א</w:t>
      </w:r>
      <w:r w:rsidRPr="001A1563">
        <w:rPr>
          <w:rFonts w:ascii="Narkisim" w:hAnsi="Narkisim" w:cs="Narkisim"/>
          <w:rtl/>
        </w:rPr>
        <w:t xml:space="preserve"> כת' דה"מ כשהסתירה מן הספק</w:t>
      </w:r>
      <w:r w:rsidRPr="001A1563">
        <w:rPr>
          <w:rStyle w:val="ad"/>
          <w:rFonts w:ascii="Narkisim" w:hAnsi="Narkisim" w:cs="Narkisim"/>
          <w:rtl/>
        </w:rPr>
        <w:footnoteReference w:id="425"/>
      </w:r>
      <w:r w:rsidRPr="001A1563">
        <w:rPr>
          <w:rFonts w:ascii="Narkisim" w:hAnsi="Narkisim" w:cs="Narkisim"/>
          <w:rtl/>
        </w:rPr>
        <w:t>, אבל באופן שאח"כ באו עדים והוכרע בודאי דכו”ע לא חיישינן לזילותא דבי”ד</w:t>
      </w:r>
      <w:r w:rsidRPr="001A1563">
        <w:rPr>
          <w:rStyle w:val="ad"/>
          <w:rFonts w:ascii="Narkisim" w:hAnsi="Narkisim" w:cs="Narkisim"/>
          <w:rtl/>
        </w:rPr>
        <w:footnoteReference w:id="426"/>
      </w:r>
      <w:r w:rsidRPr="001A1563">
        <w:rPr>
          <w:rFonts w:ascii="Narkisim" w:hAnsi="Narkisim" w:cs="Narkisim"/>
          <w:rtl/>
        </w:rPr>
        <w:t xml:space="preserve">. </w:t>
      </w:r>
      <w:r w:rsidRPr="001A1563">
        <w:rPr>
          <w:rFonts w:ascii="Narkisim" w:hAnsi="Narkisim" w:cs="Narkisim"/>
          <w:sz w:val="20"/>
          <w:szCs w:val="20"/>
          <w:rtl/>
        </w:rPr>
        <w:t>וכ"כ ה</w:t>
      </w:r>
      <w:r w:rsidRPr="001A1563">
        <w:rPr>
          <w:rFonts w:ascii="Narkisim" w:hAnsi="Narkisim" w:cs="Narkisim"/>
          <w:b/>
          <w:bCs/>
          <w:sz w:val="20"/>
          <w:szCs w:val="20"/>
          <w:rtl/>
        </w:rPr>
        <w:t xml:space="preserve">פנ"י </w:t>
      </w:r>
      <w:r w:rsidRPr="001A1563">
        <w:rPr>
          <w:rFonts w:ascii="Narkisim" w:hAnsi="Narkisim" w:cs="Narkisim"/>
          <w:sz w:val="20"/>
          <w:szCs w:val="20"/>
          <w:rtl/>
        </w:rPr>
        <w:t>(כתובות כו.)</w:t>
      </w:r>
      <w:r w:rsidRPr="001A1563">
        <w:rPr>
          <w:rStyle w:val="ad"/>
          <w:rFonts w:ascii="Narkisim" w:hAnsi="Narkisim" w:cs="Narkisim"/>
          <w:sz w:val="20"/>
          <w:szCs w:val="20"/>
          <w:rtl/>
        </w:rPr>
        <w:footnoteReference w:id="427"/>
      </w:r>
      <w:r w:rsidRPr="001A1563">
        <w:rPr>
          <w:rFonts w:ascii="Narkisim" w:hAnsi="Narkisim" w:cs="Narkisim"/>
          <w:sz w:val="20"/>
          <w:szCs w:val="20"/>
          <w:rtl/>
        </w:rPr>
        <w:t>.</w:t>
      </w:r>
    </w:p>
    <w:p w14:paraId="2C4703F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העירו דהראשונים (לב.) דנו דאף כשהורידו ע"י קול ואח"כ בא עד יחשב זילותא דבי"ד, והתם הא הוה עדות</w:t>
      </w:r>
      <w:r w:rsidRPr="001A1563">
        <w:rPr>
          <w:rFonts w:ascii="Narkisim" w:hAnsi="Narkisim"/>
        </w:rPr>
        <w:t>.</w:t>
      </w:r>
    </w:p>
    <w:p w14:paraId="3B707EAA" w14:textId="77777777" w:rsidR="004440AD" w:rsidRPr="001A1563" w:rsidRDefault="00000000" w:rsidP="001A1563">
      <w:pPr>
        <w:bidi/>
        <w:rPr>
          <w:rFonts w:ascii="Narkisim" w:hAnsi="Narkisim" w:cs="Narkisim"/>
        </w:rPr>
      </w:pPr>
      <w:r w:rsidRPr="001A1563">
        <w:rPr>
          <w:rFonts w:ascii="Narkisim" w:hAnsi="Narkisim" w:cs="Narkisim"/>
          <w:u w:val="single"/>
          <w:rtl/>
        </w:rPr>
        <w:t>שנים אומרים וכו' ואם נשאת לא תצא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דבחזקת איסור אשת איש קיימת</w:t>
      </w:r>
      <w:r w:rsidRPr="001A1563">
        <w:rPr>
          <w:rStyle w:val="ad"/>
          <w:rFonts w:ascii="Narkisim" w:hAnsi="Narkisim" w:cs="Narkisim"/>
          <w:rtl/>
        </w:rPr>
        <w:footnoteReference w:id="428"/>
      </w:r>
      <w:r w:rsidRPr="001A1563">
        <w:rPr>
          <w:rFonts w:ascii="Narkisim" w:hAnsi="Narkisim" w:cs="Narkisim"/>
        </w:rPr>
        <w:t xml:space="preserve">, </w:t>
      </w:r>
      <w:r w:rsidRPr="001A1563">
        <w:rPr>
          <w:rFonts w:ascii="Narkisim" w:hAnsi="Narkisim" w:cs="Narkisim"/>
          <w:rtl/>
        </w:rPr>
        <w:t xml:space="preserve">אפ"ה בדיעבד לא תצא. דכיון שהם אומרים 'ברי לי'. </w:t>
      </w:r>
      <w:r w:rsidRPr="001A1563">
        <w:rPr>
          <w:rFonts w:ascii="Narkisim" w:hAnsi="Narkisim" w:cs="Narkisim"/>
          <w:szCs w:val="20"/>
          <w:rtl/>
        </w:rPr>
        <w:t>וה</w:t>
      </w:r>
      <w:r w:rsidRPr="001A1563">
        <w:rPr>
          <w:rFonts w:ascii="Narkisim" w:hAnsi="Narkisim" w:cs="Narkisim"/>
          <w:b/>
          <w:bCs/>
          <w:szCs w:val="20"/>
          <w:rtl/>
        </w:rPr>
        <w:t>ראשונים</w:t>
      </w:r>
      <w:r w:rsidRPr="001A1563">
        <w:rPr>
          <w:rFonts w:ascii="Narkisim" w:hAnsi="Narkisim" w:cs="Narkisim"/>
          <w:szCs w:val="20"/>
          <w:rtl/>
        </w:rPr>
        <w:t xml:space="preserve"> (רמב"ן) כ' דסברת רבנן לא הוה משום זילותא דבי"ד, וכוונת הגמ' להביא מדברי ר' מנחם</w:t>
      </w:r>
      <w:r w:rsidRPr="001A1563">
        <w:rPr>
          <w:rFonts w:ascii="Narkisim" w:hAnsi="Narkisim" w:cs="Narkisim"/>
        </w:rPr>
        <w:t>.</w:t>
      </w:r>
    </w:p>
    <w:p w14:paraId="65B8085D" w14:textId="77777777" w:rsidR="004440AD" w:rsidRPr="001A1563" w:rsidRDefault="00000000" w:rsidP="001A1563">
      <w:pPr>
        <w:pStyle w:val="a7"/>
        <w:bidi/>
        <w:rPr>
          <w:rFonts w:ascii="Narkisim" w:hAnsi="Narkisim"/>
        </w:rPr>
      </w:pPr>
      <w:r w:rsidRPr="001A1563">
        <w:rPr>
          <w:rFonts w:ascii="Narkisim" w:hAnsi="Narkisim"/>
          <w:rtl/>
        </w:rPr>
        <w:t>ומבואר ברשב"ם דמהני סברת 'ברי' אף במקום חזקת אשת איש</w:t>
      </w:r>
      <w:r w:rsidRPr="001A1563">
        <w:rPr>
          <w:rStyle w:val="ad"/>
          <w:rFonts w:ascii="Narkisim" w:hAnsi="Narkisim"/>
          <w:rtl/>
        </w:rPr>
        <w:footnoteReference w:id="429"/>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(קידושין סו.) ביאר אע"ג דיש חזקה כיון דאמר ברי לי לא מפקינן, דהא אינהו ברי לי קאמרי ולגבי עצמן נאמנין הם בדיעבד. </w:t>
      </w:r>
      <w:r w:rsidRPr="001A1563">
        <w:rPr>
          <w:rFonts w:ascii="Narkisim" w:hAnsi="Narkisim"/>
          <w:sz w:val="20"/>
          <w:szCs w:val="20"/>
          <w:rtl/>
        </w:rPr>
        <w:t>וכ"כ ה</w:t>
      </w:r>
      <w:r w:rsidRPr="001A1563">
        <w:rPr>
          <w:rFonts w:ascii="Narkisim" w:hAnsi="Narkisim"/>
          <w:b/>
          <w:bCs/>
          <w:sz w:val="20"/>
          <w:szCs w:val="20"/>
          <w:rtl/>
        </w:rPr>
        <w:t>מהרש"א</w:t>
      </w:r>
      <w:r w:rsidRPr="001A1563">
        <w:rPr>
          <w:rFonts w:ascii="Narkisim" w:hAnsi="Narkisim"/>
          <w:sz w:val="20"/>
          <w:szCs w:val="20"/>
          <w:rtl/>
        </w:rPr>
        <w:t xml:space="preserve"> (יבמות פח:) דלא אמרי' בתרי ותרי אוקמא אחזקה אלא למאן דמספקא ליה, אבל לגביה עד זה שאומר ברי לי לא אוקמא אחזקה</w:t>
      </w:r>
      <w:r w:rsidRPr="001A1563">
        <w:rPr>
          <w:rFonts w:ascii="Narkisim" w:hAnsi="Narkisim"/>
          <w:sz w:val="20"/>
          <w:szCs w:val="20"/>
        </w:rPr>
        <w:t>.</w:t>
      </w:r>
    </w:p>
    <w:p w14:paraId="6025B1F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פנ"י</w:t>
      </w:r>
      <w:r w:rsidRPr="001A1563">
        <w:rPr>
          <w:rFonts w:ascii="Narkisim" w:hAnsi="Narkisim"/>
          <w:rtl/>
        </w:rPr>
        <w:t xml:space="preserve"> (כתובות כב:) ביאר דלעולם לא אמרה תורה דאזלי' בתר חזקה אלא למי שמסופק בדבר. והתורה עשאתו ודאי. אבל למי שיודע מחמת חזקה א"א לומר שהתורה אוסרת עליו</w:t>
      </w:r>
      <w:r w:rsidRPr="001A1563">
        <w:rPr>
          <w:rStyle w:val="ad"/>
          <w:rFonts w:ascii="Narkisim" w:hAnsi="Narkisim"/>
          <w:rtl/>
        </w:rPr>
        <w:footnoteReference w:id="430"/>
      </w:r>
      <w:r w:rsidRPr="001A1563">
        <w:rPr>
          <w:rFonts w:ascii="Narkisim" w:hAnsi="Narkisim"/>
        </w:rPr>
        <w:t xml:space="preserve">. </w:t>
      </w:r>
      <w:r w:rsidRPr="001A1563">
        <w:rPr>
          <w:rFonts w:ascii="Narkisim" w:hAnsi="Narkisim"/>
          <w:rtl/>
        </w:rPr>
        <w:t>אבל ה</w:t>
      </w:r>
      <w:r w:rsidRPr="001A1563">
        <w:rPr>
          <w:rFonts w:ascii="Narkisim" w:hAnsi="Narkisim"/>
          <w:b/>
          <w:bCs/>
          <w:rtl/>
        </w:rPr>
        <w:t>אחרונים</w:t>
      </w:r>
      <w:r w:rsidRPr="001A1563">
        <w:rPr>
          <w:rFonts w:ascii="Narkisim" w:hAnsi="Narkisim"/>
          <w:rtl/>
        </w:rPr>
        <w:t xml:space="preserve"> (בית יעקב וחמד"ש שם) כת' דדוקא במקום תרי ותרי מהני ברי. דאף דאין מוציאין אותו מחזקתו מספק, אבל ל"מ החזקה להכריע במקום תרי ותרי. משא"כ בשאר ספיקות התורה, כיון דבי"ד הכריעו ע"פ חזקה ל"מ טענת ברי</w:t>
      </w:r>
      <w:r w:rsidRPr="001A1563">
        <w:rPr>
          <w:rFonts w:ascii="Narkisim" w:hAnsi="Narkisim"/>
        </w:rPr>
        <w:t>.</w:t>
      </w:r>
    </w:p>
    <w:p w14:paraId="212A7827"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(כתובות כב:) כת' נקטו דאי תרי ותרי ספיקא דרבנן, ומדאורייתא מוקמי' אחזקת א"א ובחנק קאי, א"כ ודאי אסורה אף לעדיה [ובי"ד מפרישים אותו</w:t>
      </w:r>
      <w:r w:rsidRPr="001A1563">
        <w:rPr>
          <w:rStyle w:val="ad"/>
          <w:rFonts w:ascii="Narkisim" w:hAnsi="Narkisim"/>
          <w:rtl/>
        </w:rPr>
        <w:footnoteReference w:id="431"/>
      </w:r>
      <w:r w:rsidRPr="001A1563">
        <w:rPr>
          <w:rFonts w:ascii="Narkisim" w:hAnsi="Narkisim"/>
          <w:rtl/>
        </w:rPr>
        <w:t>]. ותוס' תי' דכוונת הגמ' דכיון דדייקא ומינסבא מרעי לחזקת אשת איש [וכמ"ש תוס' לב.]</w:t>
      </w:r>
      <w:r w:rsidRPr="001A1563">
        <w:rPr>
          <w:rFonts w:ascii="Narkisim" w:hAnsi="Narkisim"/>
        </w:rPr>
        <w:t>.</w:t>
      </w:r>
    </w:p>
    <w:p w14:paraId="755034F3"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 xml:space="preserve">אך </w:t>
      </w:r>
      <w:r w:rsidRPr="001A1563">
        <w:rPr>
          <w:rFonts w:ascii="Narkisim" w:hAnsi="Narkisim"/>
          <w:b/>
          <w:bCs/>
          <w:rtl/>
        </w:rPr>
        <w:t>רע"א</w:t>
      </w:r>
      <w:r w:rsidRPr="001A1563">
        <w:rPr>
          <w:rFonts w:ascii="Narkisim" w:hAnsi="Narkisim"/>
          <w:rtl/>
        </w:rPr>
        <w:t xml:space="preserve"> (קיא) הק' דכשנשאת קודם שיבואו עדים האוסרים לא שייך דייקא ומינסבא כלל. ואכמ"ל</w:t>
      </w:r>
      <w:r w:rsidRPr="001A1563">
        <w:rPr>
          <w:rFonts w:ascii="Narkisim" w:hAnsi="Narkisim"/>
        </w:rPr>
        <w:t>].</w:t>
      </w:r>
    </w:p>
    <w:p w14:paraId="210C44BE" w14:textId="77777777" w:rsidR="004440AD" w:rsidRPr="001A1563" w:rsidRDefault="00000000" w:rsidP="001A1563">
      <w:pPr>
        <w:pStyle w:val="aa"/>
        <w:bidi/>
        <w:rPr>
          <w:rFonts w:ascii="Narkisim" w:hAnsi="Narkisim"/>
        </w:rPr>
      </w:pPr>
      <w:r w:rsidRPr="001A1563">
        <w:rPr>
          <w:rFonts w:ascii="Narkisim" w:hAnsi="Narkisim"/>
          <w:u w:val="single"/>
          <w:rtl/>
        </w:rPr>
        <w:t>שם. ברי לי</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(בית מאיר קנב ג, ואו"ש גירושין יב) הק' דמ"מ הבנים הוה ספק ממזרים, והאיך מהני טענת האם להכשירם, ואילו ב</w:t>
      </w:r>
      <w:r w:rsidRPr="001A1563">
        <w:rPr>
          <w:rFonts w:ascii="Narkisim" w:hAnsi="Narkisim"/>
          <w:b/>
          <w:bCs/>
          <w:rtl/>
        </w:rPr>
        <w:t>רמב”ם</w:t>
      </w:r>
      <w:r w:rsidRPr="001A1563">
        <w:rPr>
          <w:rFonts w:ascii="Narkisim" w:hAnsi="Narkisim"/>
          <w:rtl/>
        </w:rPr>
        <w:t xml:space="preserve"> (גירושין יב ז) מבואר שכשרים</w:t>
      </w:r>
      <w:r w:rsidRPr="001A1563">
        <w:rPr>
          <w:rFonts w:ascii="Narkisim" w:hAnsi="Narkisim"/>
        </w:rPr>
        <w:t>.</w:t>
      </w:r>
    </w:p>
    <w:p w14:paraId="6EB5E73D" w14:textId="77777777" w:rsidR="004440AD" w:rsidRPr="001A1563" w:rsidRDefault="00000000" w:rsidP="001A1563">
      <w:pPr>
        <w:bidi/>
        <w:rPr>
          <w:rFonts w:ascii="Narkisim" w:hAnsi="Narkisim" w:cs="Narkisim"/>
        </w:rPr>
      </w:pPr>
      <w:r w:rsidRPr="001A1563">
        <w:rPr>
          <w:rFonts w:ascii="Narkisim" w:hAnsi="Narkisim" w:cs="Narkisim"/>
          <w:u w:val="single"/>
          <w:rtl/>
        </w:rPr>
        <w:t>רבי מנחם בר"י וכו' נשאת ואח”כ באו עדים הר”ז לא תצא וכו'</w:t>
      </w:r>
      <w:r w:rsidRPr="001A1563">
        <w:rPr>
          <w:rFonts w:ascii="Narkisim" w:hAnsi="Narkisim" w:cs="Narkisim"/>
          <w:rtl/>
        </w:rPr>
        <w:t>. דחיישינן לזילותא דבי”ד, ומש”ה התירו לה</w:t>
      </w:r>
      <w:r w:rsidRPr="001A1563">
        <w:rPr>
          <w:rFonts w:ascii="Narkisim" w:hAnsi="Narkisim" w:cs="Narkisim"/>
        </w:rPr>
        <w:t>.</w:t>
      </w:r>
    </w:p>
    <w:p w14:paraId="53751488" w14:textId="77777777" w:rsidR="004440AD" w:rsidRPr="001A1563" w:rsidRDefault="00000000" w:rsidP="001A1563">
      <w:pPr>
        <w:pStyle w:val="a8"/>
        <w:bidi/>
        <w:rPr>
          <w:rFonts w:ascii="Narkisim" w:hAnsi="Narkisim"/>
        </w:rPr>
      </w:pP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שדייקו דאף כשנשאת אח"כ לר' מנחם מותר מדאורייתא, אלא דס”ל דאסור מדרבנן לינשא [אף כשטוענת ברי]. ומשום זילותא דבי"ד הקילו באיסור דרבנן. אך ה</w:t>
      </w:r>
      <w:r w:rsidRPr="001A1563">
        <w:rPr>
          <w:rFonts w:ascii="Narkisim" w:hAnsi="Narkisim"/>
          <w:b/>
          <w:bCs/>
          <w:rtl/>
        </w:rPr>
        <w:t>אחרונים</w:t>
      </w:r>
      <w:r w:rsidRPr="001A1563">
        <w:rPr>
          <w:rFonts w:ascii="Narkisim" w:hAnsi="Narkisim"/>
          <w:rtl/>
        </w:rPr>
        <w:t xml:space="preserve"> הק' דבגמ' (יבמות פח:) משמע דדרשי' ליה מקרא 'וקדשת' בע"כ, דפנו ומוקמי' [לחד תי'] בתרי ותרי [ולא נשאת] כר' מנחם. וע"כ דמדאורייתא אסורה. ודוקא היכא דנשאת הותר משום חזקה [וכ”כ ה</w:t>
      </w:r>
      <w:r w:rsidRPr="001A1563">
        <w:rPr>
          <w:rFonts w:ascii="Narkisim" w:hAnsi="Narkisim"/>
          <w:b/>
          <w:bCs/>
          <w:rtl/>
        </w:rPr>
        <w:t>פנ”י</w:t>
      </w:r>
      <w:r w:rsidRPr="001A1563">
        <w:rPr>
          <w:rFonts w:ascii="Narkisim" w:hAnsi="Narkisim"/>
          <w:rtl/>
        </w:rPr>
        <w:t xml:space="preserve"> כתובות כב:]</w:t>
      </w:r>
      <w:r w:rsidRPr="001A1563">
        <w:rPr>
          <w:rStyle w:val="ad"/>
          <w:rFonts w:ascii="Narkisim" w:hAnsi="Narkisim"/>
          <w:rtl/>
        </w:rPr>
        <w:footnoteReference w:id="432"/>
      </w:r>
      <w:r w:rsidRPr="001A1563">
        <w:rPr>
          <w:rFonts w:ascii="Narkisim" w:hAnsi="Narkisim"/>
        </w:rPr>
        <w:t>.</w:t>
      </w:r>
    </w:p>
    <w:p w14:paraId="4DA18B88"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ר"ן</w:t>
      </w:r>
      <w:r w:rsidRPr="001A1563">
        <w:rPr>
          <w:rFonts w:ascii="Narkisim" w:hAnsi="Narkisim"/>
          <w:rtl/>
        </w:rPr>
        <w:t xml:space="preserve"> (כתובות ט. בדה"ר) דלא אמרי' אוקי תרי בהדי תרי ואוקי איתתא אחזקתה להוציא אשה מבעלה. [ומבואר דיש 'חזקה' שהיא תחת בעלה]</w:t>
      </w:r>
      <w:r w:rsidRPr="001A1563">
        <w:rPr>
          <w:rFonts w:ascii="Narkisim" w:hAnsi="Narkisim"/>
        </w:rPr>
        <w:t>.</w:t>
      </w:r>
    </w:p>
    <w:p w14:paraId="4972D059" w14:textId="77777777" w:rsidR="004440AD" w:rsidRPr="001A1563" w:rsidRDefault="00000000" w:rsidP="001A1563">
      <w:pPr>
        <w:bidi/>
        <w:rPr>
          <w:rFonts w:ascii="Narkisim" w:hAnsi="Narkisim" w:cs="Narkisim"/>
        </w:rPr>
      </w:pPr>
      <w:r w:rsidRPr="001A1563">
        <w:rPr>
          <w:rFonts w:ascii="Narkisim" w:hAnsi="Narkisim" w:cs="Narkisim"/>
          <w:rtl/>
        </w:rPr>
        <w:t xml:space="preserve">ומסקנת הגמ' דלא חיישי' לזילותא דבי"ד [דתליא באשלי רברבי]. ובפשוטו כוונת רב נחמן דכל הנך תנאים דלא כר' מנחם דחיישינן לזילותא. ועוד אפשר דלמסקנא אף ר' מנחם הוה מטעם אחר [ע"ד הנ"ל]. </w:t>
      </w:r>
      <w:r w:rsidRPr="001A1563">
        <w:rPr>
          <w:rFonts w:ascii="Narkisim" w:hAnsi="Narkisim" w:cs="Narkisim"/>
          <w:szCs w:val="20"/>
          <w:rtl/>
        </w:rPr>
        <w:t>[ודוחק, דהעיקר חסר</w:t>
      </w:r>
      <w:r w:rsidRPr="001A1563">
        <w:rPr>
          <w:rFonts w:ascii="Narkisim" w:hAnsi="Narkisim" w:cs="Narkisim"/>
          <w:rtl/>
        </w:rPr>
        <w:t>]</w:t>
      </w:r>
      <w:r w:rsidRPr="001A1563">
        <w:rPr>
          <w:rFonts w:ascii="Narkisim" w:hAnsi="Narkisim" w:cs="Narkisim"/>
        </w:rPr>
        <w:t>.</w:t>
      </w:r>
    </w:p>
    <w:p w14:paraId="54AFCE6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מלוניל</w:t>
      </w:r>
      <w:r w:rsidRPr="001A1563">
        <w:rPr>
          <w:rFonts w:ascii="Narkisim" w:hAnsi="Narkisim"/>
          <w:rtl/>
        </w:rPr>
        <w:t xml:space="preserve"> (כתובות שם) כת' דקנסו כיון דנשאת שלא כדין</w:t>
      </w:r>
      <w:r w:rsidRPr="001A1563">
        <w:rPr>
          <w:rFonts w:ascii="Narkisim" w:hAnsi="Narkisim"/>
        </w:rPr>
        <w:t>.</w:t>
      </w:r>
    </w:p>
    <w:p w14:paraId="778E5115" w14:textId="77777777" w:rsidR="004440AD" w:rsidRPr="001A1563" w:rsidRDefault="00000000" w:rsidP="001A1563">
      <w:pPr>
        <w:pStyle w:val="aa"/>
        <w:bidi/>
        <w:rPr>
          <w:rFonts w:ascii="Narkisim" w:hAnsi="Narkisim"/>
        </w:rPr>
      </w:pPr>
      <w:r w:rsidRPr="001A1563">
        <w:rPr>
          <w:rFonts w:ascii="Narkisim" w:hAnsi="Narkisim"/>
          <w:u w:val="single"/>
          <w:rtl/>
        </w:rPr>
        <w:t>תוד"ה אבל</w:t>
      </w:r>
      <w:r w:rsidRPr="001A1563">
        <w:rPr>
          <w:rFonts w:ascii="Narkisim" w:hAnsi="Narkisim"/>
          <w:rtl/>
        </w:rPr>
        <w:t>. וטעמא [דר' מנחם</w:t>
      </w:r>
      <w:r w:rsidRPr="001A1563">
        <w:rPr>
          <w:rStyle w:val="ad"/>
          <w:rFonts w:ascii="Narkisim" w:hAnsi="Narkisim"/>
          <w:rtl/>
        </w:rPr>
        <w:footnoteReference w:id="433"/>
      </w:r>
      <w:r w:rsidRPr="001A1563">
        <w:rPr>
          <w:rFonts w:ascii="Narkisim" w:hAnsi="Narkisim"/>
          <w:rtl/>
        </w:rPr>
        <w:t>] משום זילותא דבי”ד וכו' התירוה לינשא איכא זילותא, אפי' לא עשו מעשה</w:t>
      </w:r>
      <w:r w:rsidRPr="001A1563">
        <w:rPr>
          <w:rFonts w:ascii="Narkisim" w:hAnsi="Narkisim"/>
        </w:rPr>
        <w:t>.</w:t>
      </w:r>
    </w:p>
    <w:p w14:paraId="29C982A6"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ראשונים</w:t>
      </w:r>
      <w:r w:rsidRPr="001A1563">
        <w:rPr>
          <w:rFonts w:ascii="Narkisim" w:hAnsi="Narkisim"/>
          <w:rtl/>
        </w:rPr>
        <w:t xml:space="preserve"> הביאו </w:t>
      </w:r>
      <w:r w:rsidRPr="001A1563">
        <w:rPr>
          <w:rFonts w:ascii="Narkisim" w:hAnsi="Narkisim"/>
          <w:b/>
          <w:bCs/>
          <w:rtl/>
        </w:rPr>
        <w:t>י"מ</w:t>
      </w:r>
      <w:r w:rsidRPr="001A1563">
        <w:rPr>
          <w:rFonts w:ascii="Narkisim" w:hAnsi="Narkisim"/>
          <w:rtl/>
        </w:rPr>
        <w:t xml:space="preserve"> דכוונת ר' מנחם דהתירוה לינשא, ע"ד הא דאי' (יבמות קיז: וכתובות כג.). והראשונים דחו</w:t>
      </w:r>
      <w:r w:rsidRPr="001A1563">
        <w:rPr>
          <w:rStyle w:val="ad"/>
          <w:rFonts w:ascii="Narkisim" w:hAnsi="Narkisim"/>
          <w:rtl/>
        </w:rPr>
        <w:footnoteReference w:id="434"/>
      </w:r>
      <w:r w:rsidRPr="001A1563">
        <w:rPr>
          <w:rFonts w:ascii="Narkisim" w:hAnsi="Narkisim"/>
        </w:rPr>
        <w:t>.</w:t>
      </w:r>
    </w:p>
    <w:p w14:paraId="32A5E310"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(ורשב"א) כתבו דכל זמן שלא נשאת ממש ליכא זילותא דלא עשו מעשה. אבל תוס' דחו דמשמע בכל הסוגיא דאין לחלק</w:t>
      </w:r>
      <w:r w:rsidRPr="001A1563">
        <w:rPr>
          <w:rFonts w:ascii="Narkisim" w:hAnsi="Narkisim"/>
        </w:rPr>
        <w:t>.</w:t>
      </w:r>
    </w:p>
    <w:p w14:paraId="21049E9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דחה דאין ראיה שז"א של אבותי, דהתם ודאי כל זמן שלא הורידו אותו לתוכה ל"ש זילותא דבי"ד. ובגמ' (בסמוך) גבי פסול כהונה תי' דהתם עביד כל מעשה דאית בה. אבל כאן כל שלא נשאת לא מפרסמא זילותא דבי"ד</w:t>
      </w:r>
      <w:r w:rsidRPr="001A1563">
        <w:rPr>
          <w:rFonts w:ascii="Narkisim" w:hAnsi="Narkisim"/>
        </w:rPr>
        <w:t>.</w:t>
      </w:r>
    </w:p>
    <w:p w14:paraId="49453FDA" w14:textId="77777777" w:rsidR="004440AD" w:rsidRPr="001A1563" w:rsidRDefault="00000000" w:rsidP="001A1563">
      <w:pPr>
        <w:pStyle w:val="a8"/>
        <w:bidi/>
        <w:rPr>
          <w:rFonts w:ascii="Narkisim" w:hAnsi="Narkisim"/>
        </w:rPr>
      </w:pPr>
      <w:r w:rsidRPr="001A1563">
        <w:rPr>
          <w:rFonts w:ascii="Narkisim" w:hAnsi="Narkisim"/>
          <w:rtl/>
        </w:rPr>
        <w:t>ועוד תי' דהתם נתנו לו תרומה, ונושא את כפיו, ונחשב דעשה מעשה. [ולא דמי להיתר נישואין, דעד שנשאת אינו כלום]. אך דחה דהגמ' לא חילק בין היכא דנתנו לו או לא</w:t>
      </w:r>
      <w:r w:rsidRPr="001A1563">
        <w:rPr>
          <w:rFonts w:ascii="Narkisim" w:hAnsi="Narkisim"/>
        </w:rPr>
        <w:t>.</w:t>
      </w:r>
    </w:p>
    <w:p w14:paraId="00AF7A19" w14:textId="77777777" w:rsidR="004440AD" w:rsidRPr="001A1563" w:rsidRDefault="00000000" w:rsidP="001A1563">
      <w:pPr>
        <w:pStyle w:val="aa"/>
        <w:bidi/>
        <w:rPr>
          <w:rFonts w:ascii="Narkisim" w:hAnsi="Narkisim"/>
        </w:rPr>
      </w:pPr>
      <w:r w:rsidRPr="001A1563">
        <w:rPr>
          <w:rFonts w:ascii="Narkisim" w:hAnsi="Narkisim"/>
          <w:u w:val="single"/>
          <w:rtl/>
        </w:rPr>
        <w:t>בא"ד שכבר נאסרה לכל העולם וכו' נמצא שחוזרין לאוסרה לעד וכו' אבל אם באו עדים וכו' ע"כ צריכין לחזור</w:t>
      </w:r>
      <w:r w:rsidRPr="001A1563">
        <w:rPr>
          <w:rStyle w:val="ad"/>
          <w:rFonts w:ascii="Narkisim" w:hAnsi="Narkisim"/>
          <w:u w:val="single"/>
          <w:rtl/>
        </w:rPr>
        <w:footnoteReference w:id="435"/>
      </w:r>
      <w:r w:rsidRPr="001A1563">
        <w:rPr>
          <w:rFonts w:ascii="Narkisim" w:hAnsi="Narkisim"/>
          <w:u w:val="single"/>
        </w:rPr>
        <w:t xml:space="preserve"> </w:t>
      </w:r>
      <w:r w:rsidRPr="001A1563">
        <w:rPr>
          <w:rFonts w:ascii="Narkisim" w:hAnsi="Narkisim"/>
          <w:u w:val="single"/>
          <w:rtl/>
        </w:rPr>
        <w:t>מהיתרה הראשון</w:t>
      </w:r>
      <w:r w:rsidRPr="001A1563">
        <w:rPr>
          <w:rFonts w:ascii="Narkisim" w:hAnsi="Narkisim"/>
          <w:rtl/>
        </w:rPr>
        <w:t>. וה</w:t>
      </w:r>
      <w:r w:rsidRPr="001A1563">
        <w:rPr>
          <w:rFonts w:ascii="Narkisim" w:hAnsi="Narkisim"/>
          <w:b/>
          <w:bCs/>
          <w:rtl/>
        </w:rPr>
        <w:t>רש"ש</w:t>
      </w:r>
      <w:r w:rsidRPr="001A1563">
        <w:rPr>
          <w:rFonts w:ascii="Narkisim" w:hAnsi="Narkisim"/>
          <w:rtl/>
        </w:rPr>
        <w:t xml:space="preserve"> הק' דמ"מ נפק"מ כשימות העד או יגרשנה, ואסורה לכל העולם [למי שאינו טוען ברי]</w:t>
      </w:r>
      <w:r w:rsidRPr="001A1563">
        <w:rPr>
          <w:rFonts w:ascii="Narkisim" w:hAnsi="Narkisim"/>
        </w:rPr>
        <w:t>.</w:t>
      </w:r>
    </w:p>
    <w:p w14:paraId="66EBB3C6" w14:textId="77777777" w:rsidR="004440AD" w:rsidRPr="001A1563" w:rsidRDefault="00000000" w:rsidP="001A1563">
      <w:pPr>
        <w:bidi/>
        <w:rPr>
          <w:rFonts w:ascii="Narkisim" w:hAnsi="Narkisim" w:cs="Narkisim"/>
        </w:rPr>
      </w:pPr>
      <w:r w:rsidRPr="001A1563">
        <w:rPr>
          <w:rFonts w:ascii="Narkisim" w:hAnsi="Narkisim" w:cs="Narkisim"/>
          <w:u w:val="single"/>
          <w:rtl/>
        </w:rPr>
        <w:t>אבל במקום שאין עוררין מעלין לכהונה ע"פ עד 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דיש קול פסול בעלמא [וכדאי' בגמ' בסמוך], ועד א' מכחיש את הקול</w:t>
      </w:r>
      <w:r w:rsidRPr="001A1563">
        <w:rPr>
          <w:rFonts w:ascii="Narkisim" w:hAnsi="Narkisim" w:cs="Narkisim"/>
        </w:rPr>
        <w:t>.</w:t>
      </w:r>
    </w:p>
    <w:p w14:paraId="7B5C9097" w14:textId="77777777" w:rsidR="004440AD" w:rsidRPr="001A1563" w:rsidRDefault="00000000" w:rsidP="001A1563">
      <w:pPr>
        <w:pStyle w:val="aa"/>
        <w:bidi/>
        <w:rPr>
          <w:rFonts w:ascii="Narkisim" w:hAnsi="Narkisim"/>
        </w:rPr>
      </w:pPr>
      <w:r w:rsidRPr="001A1563">
        <w:rPr>
          <w:rFonts w:ascii="Narkisim" w:hAnsi="Narkisim"/>
          <w:u w:val="single"/>
          <w:rtl/>
        </w:rPr>
        <w:t>וכ”ת ערער חד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דלר"א הוה ערער, ואין עד א' נאמן להכשירו</w:t>
      </w:r>
      <w:r w:rsidRPr="001A1563">
        <w:rPr>
          <w:rStyle w:val="ad"/>
          <w:rFonts w:ascii="Narkisim" w:hAnsi="Narkisim"/>
          <w:rtl/>
        </w:rPr>
        <w:footnoteReference w:id="436"/>
      </w:r>
      <w:r w:rsidRPr="001A1563">
        <w:rPr>
          <w:rFonts w:ascii="Narkisim" w:hAnsi="Narkisim"/>
        </w:rPr>
        <w:t xml:space="preserve"> </w:t>
      </w:r>
      <w:r w:rsidRPr="001A1563">
        <w:rPr>
          <w:rFonts w:ascii="Narkisim" w:hAnsi="Narkisim"/>
          <w:rtl/>
        </w:rPr>
        <w:t xml:space="preserve">[וכ”כ </w:t>
      </w:r>
      <w:r w:rsidRPr="001A1563">
        <w:rPr>
          <w:rFonts w:ascii="Narkisim" w:hAnsi="Narkisim"/>
          <w:b/>
          <w:bCs/>
          <w:rtl/>
        </w:rPr>
        <w:t>רש”י</w:t>
      </w:r>
      <w:r w:rsidRPr="001A1563">
        <w:rPr>
          <w:rFonts w:ascii="Narkisim" w:hAnsi="Narkisim"/>
          <w:rtl/>
        </w:rPr>
        <w:t xml:space="preserve"> כתובות כו.]. ולרשב"ג מעלין ע"פ עד א', דערער חד אינו פוסל. [ומשמע דאף לרשב"ג צריך עד המכשיר, ומעלין על פיו. אך למסקנא אינו כן, וכשיש ערער חד אי”צ להכשיר כלל]</w:t>
      </w:r>
      <w:r w:rsidRPr="001A1563">
        <w:rPr>
          <w:rFonts w:ascii="Narkisim" w:hAnsi="Narkisim"/>
        </w:rPr>
        <w:t>.</w:t>
      </w:r>
    </w:p>
    <w:p w14:paraId="2923D81C" w14:textId="77777777" w:rsidR="004440AD" w:rsidRPr="001A1563" w:rsidRDefault="00000000" w:rsidP="001A1563">
      <w:pPr>
        <w:pStyle w:val="3"/>
        <w:bidi/>
        <w:rPr>
          <w:rFonts w:ascii="Narkisim" w:hAnsi="Narkisim"/>
        </w:rPr>
      </w:pPr>
      <w:r w:rsidRPr="001A1563">
        <w:rPr>
          <w:rFonts w:ascii="Narkisim" w:hAnsi="Narkisim"/>
          <w:rtl/>
        </w:rPr>
        <w:t>דף לב</w:t>
      </w:r>
      <w:r w:rsidRPr="001A1563">
        <w:rPr>
          <w:rFonts w:ascii="Narkisim" w:hAnsi="Narkisim"/>
        </w:rPr>
        <w:t>.</w:t>
      </w:r>
    </w:p>
    <w:p w14:paraId="5F266956" w14:textId="77777777" w:rsidR="004440AD" w:rsidRPr="001A1563" w:rsidRDefault="00000000" w:rsidP="001A1563">
      <w:pPr>
        <w:pStyle w:val="aa"/>
        <w:bidi/>
        <w:rPr>
          <w:rFonts w:ascii="Narkisim" w:hAnsi="Narkisim"/>
        </w:rPr>
      </w:pPr>
      <w:r w:rsidRPr="001A1563">
        <w:rPr>
          <w:rFonts w:ascii="Narkisim" w:hAnsi="Narkisim"/>
          <w:u w:val="single"/>
          <w:rtl/>
        </w:rPr>
        <w:t>והא"ר יוחנן אין ערעור פחות מב' וכו'</w:t>
      </w:r>
      <w:r w:rsidRPr="001A1563">
        <w:rPr>
          <w:rStyle w:val="ad"/>
          <w:rFonts w:ascii="Narkisim" w:hAnsi="Narkisim"/>
          <w:rtl/>
        </w:rPr>
        <w:footnoteReference w:id="437"/>
      </w:r>
      <w:r w:rsidRPr="001A1563">
        <w:rPr>
          <w:rFonts w:ascii="Narkisim" w:hAnsi="Narkisim"/>
          <w:rtl/>
        </w:rPr>
        <w:t>. דס”ד דהגמ' דמהני עד א' לבטל חזקת כשרות של העד, קמ"ל דאין ערעור פחות מב'. ואף דבקול בעלמא מורידים כדי לברר [וכדאי' בסוגיין], מ"מ פ</w:t>
      </w:r>
      <w:r w:rsidRPr="001A1563">
        <w:rPr>
          <w:rFonts w:ascii="Narkisim" w:hAnsi="Narkisim"/>
          <w:b/>
          <w:bCs/>
          <w:rtl/>
        </w:rPr>
        <w:t>רשב"ם</w:t>
      </w:r>
      <w:r w:rsidRPr="001A1563">
        <w:rPr>
          <w:rFonts w:ascii="Narkisim" w:hAnsi="Narkisim"/>
          <w:rtl/>
        </w:rPr>
        <w:t xml:space="preserve"> (סוד"ה דחיישי', ע' תוס') דהו' בדיקה בעלמא, ואינו בגדר 'הורדה גמור</w:t>
      </w:r>
      <w:r w:rsidRPr="001A1563">
        <w:rPr>
          <w:rFonts w:ascii="Narkisim" w:hAnsi="Narkisim"/>
        </w:rPr>
        <w:t>'.</w:t>
      </w:r>
    </w:p>
    <w:p w14:paraId="5FA3E6CD" w14:textId="77777777" w:rsidR="004440AD" w:rsidRPr="001A1563" w:rsidRDefault="00000000" w:rsidP="001A1563">
      <w:pPr>
        <w:pStyle w:val="aa"/>
        <w:bidi/>
        <w:rPr>
          <w:rFonts w:ascii="Narkisim" w:hAnsi="Narkisim"/>
        </w:rPr>
      </w:pPr>
      <w:r w:rsidRPr="001A1563">
        <w:rPr>
          <w:rFonts w:ascii="Narkisim" w:hAnsi="Narkisim"/>
          <w:u w:val="single"/>
          <w:rtl/>
        </w:rPr>
        <w:t>והב"ע וכו' ונפק עליה קלא וכו' ואתא עד א' ואמר דכהן הוא וכו'</w:t>
      </w:r>
      <w:r w:rsidRPr="001A1563">
        <w:rPr>
          <w:rFonts w:ascii="Narkisim" w:hAnsi="Narkisim"/>
          <w:rtl/>
        </w:rPr>
        <w:t>. [ולבסוף יש תרי ותרי]. פ</w:t>
      </w:r>
      <w:r w:rsidRPr="001A1563">
        <w:rPr>
          <w:rFonts w:ascii="Narkisim" w:hAnsi="Narkisim"/>
          <w:b/>
          <w:bCs/>
          <w:rtl/>
        </w:rPr>
        <w:t>רשב"ם</w:t>
      </w:r>
      <w:r w:rsidRPr="001A1563">
        <w:rPr>
          <w:rFonts w:ascii="Narkisim" w:hAnsi="Narkisim"/>
          <w:rtl/>
        </w:rPr>
        <w:t xml:space="preserve"> דהקול ועד א' מעיקרא הוה יתור לשון, ועיקר הטעם דיש עד מכשיר בתחילה, ואח"כ ב' פוסלים, ועד שני המכשיר</w:t>
      </w:r>
      <w:r w:rsidRPr="001A1563">
        <w:rPr>
          <w:rFonts w:ascii="Narkisim" w:hAnsi="Narkisim"/>
        </w:rPr>
        <w:t>.</w:t>
      </w:r>
    </w:p>
    <w:p w14:paraId="2DDA292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דנימא דאיירי דב' עדים פוסלים, ואח”כ ב' עדים מכשירים. ותי' דבמשנה זו אי' מעלין ע”פ עד א', ומש”ה צריך להעמיד באופן דעד האחרון מצטרף להכשיר. [ומש"ה ע”כ איירי דעד הראשון בא מעיקרא]. וכת' דמ"מ איכא למידק אמאי המשנה איירי כה"ג, וכת' דזהו קו' רב אשי (בסמוך)</w:t>
      </w:r>
      <w:r w:rsidRPr="001A1563">
        <w:rPr>
          <w:rFonts w:ascii="Narkisim" w:hAnsi="Narkisim"/>
        </w:rPr>
        <w:t>.</w:t>
      </w:r>
    </w:p>
    <w:p w14:paraId="25699F7A" w14:textId="77777777" w:rsidR="004440AD" w:rsidRPr="001A1563" w:rsidRDefault="00000000" w:rsidP="001A1563">
      <w:pPr>
        <w:pStyle w:val="aa"/>
        <w:bidi/>
        <w:rPr>
          <w:rFonts w:ascii="Narkisim" w:hAnsi="Narkisim"/>
        </w:rPr>
      </w:pPr>
      <w:r w:rsidRPr="001A1563">
        <w:rPr>
          <w:rFonts w:ascii="Narkisim" w:hAnsi="Narkisim"/>
          <w:rtl/>
        </w:rPr>
        <w:t>אך לדברי ה</w:t>
      </w:r>
      <w:r w:rsidRPr="001A1563">
        <w:rPr>
          <w:rFonts w:ascii="Narkisim" w:hAnsi="Narkisim"/>
          <w:b/>
          <w:bCs/>
          <w:rtl/>
        </w:rPr>
        <w:t>רשב"ם</w:t>
      </w:r>
      <w:r w:rsidRPr="001A1563">
        <w:rPr>
          <w:rFonts w:ascii="Narkisim" w:hAnsi="Narkisim"/>
          <w:rtl/>
        </w:rPr>
        <w:t xml:space="preserve"> בסוגיין דוקא משום דיש חזקה שהחזיקו הבי"ד ע"י עד הראשון. אבל באו ב' עדים לבסוף ל"מ חזקתו</w:t>
      </w:r>
      <w:r w:rsidRPr="001A1563">
        <w:rPr>
          <w:rFonts w:ascii="Narkisim" w:hAnsi="Narkisim"/>
        </w:rPr>
        <w:t>.</w:t>
      </w:r>
    </w:p>
    <w:p w14:paraId="6017CAC8" w14:textId="77777777" w:rsidR="004440AD" w:rsidRPr="001A1563" w:rsidRDefault="00000000" w:rsidP="001A1563">
      <w:pPr>
        <w:pStyle w:val="aa"/>
        <w:bidi/>
        <w:rPr>
          <w:rFonts w:ascii="Narkisim" w:hAnsi="Narkisim"/>
        </w:rPr>
      </w:pPr>
      <w:r w:rsidRPr="001A1563">
        <w:rPr>
          <w:rFonts w:ascii="Narkisim" w:hAnsi="Narkisim"/>
          <w:u w:val="single"/>
          <w:rtl/>
        </w:rPr>
        <w:t>רשב"ם ד"ה ונפק.</w:t>
      </w:r>
      <w:r w:rsidRPr="001A1563">
        <w:rPr>
          <w:rFonts w:ascii="Narkisim" w:hAnsi="Narkisim"/>
          <w:rtl/>
        </w:rPr>
        <w:t xml:space="preserve"> קול בעלמא ולא עדות. ו</w:t>
      </w:r>
      <w:r w:rsidRPr="001A1563">
        <w:rPr>
          <w:rFonts w:ascii="Narkisim" w:hAnsi="Narkisim"/>
          <w:b/>
          <w:bCs/>
          <w:rtl/>
        </w:rPr>
        <w:t>רשב"ם</w:t>
      </w:r>
      <w:r w:rsidRPr="001A1563">
        <w:rPr>
          <w:rFonts w:ascii="Narkisim" w:hAnsi="Narkisim"/>
          <w:rtl/>
        </w:rPr>
        <w:t xml:space="preserve"> (בד"ה דחיישינן) כת' דקול הוא רק כדי שיבדקו הדבר. [ואינו דין פסול ממש]. וכ"כ [בד"ה ואנן] דקול לאו עוררין נינהו. וכ"מ ב</w:t>
      </w:r>
      <w:r w:rsidRPr="001A1563">
        <w:rPr>
          <w:rFonts w:ascii="Narkisim" w:hAnsi="Narkisim"/>
          <w:b/>
          <w:bCs/>
          <w:rtl/>
        </w:rPr>
        <w:t xml:space="preserve">רש"י </w:t>
      </w:r>
      <w:r w:rsidRPr="001A1563">
        <w:rPr>
          <w:rFonts w:ascii="Narkisim" w:hAnsi="Narkisim"/>
          <w:rtl/>
        </w:rPr>
        <w:t xml:space="preserve">(כתובות). אבל </w:t>
      </w:r>
      <w:r w:rsidRPr="001A1563">
        <w:rPr>
          <w:rFonts w:ascii="Narkisim" w:hAnsi="Narkisim"/>
          <w:b/>
          <w:bCs/>
          <w:rtl/>
        </w:rPr>
        <w:t>תוס</w:t>
      </w:r>
      <w:r w:rsidRPr="001A1563">
        <w:rPr>
          <w:rFonts w:ascii="Narkisim" w:hAnsi="Narkisim"/>
          <w:rtl/>
        </w:rPr>
        <w:t>' (סוד"ה והאמר) הוכיחו דקול עדיף מעד א', דקול מהני לפסול [ולדברי רשב"ם הוא רק דין בירור, ולכן אין בזה חסרון שנחתינן]</w:t>
      </w:r>
      <w:r w:rsidRPr="001A1563">
        <w:rPr>
          <w:rFonts w:ascii="Narkisim" w:hAnsi="Narkisim"/>
        </w:rPr>
        <w:t>.</w:t>
      </w:r>
    </w:p>
    <w:p w14:paraId="0BCB5518" w14:textId="77777777" w:rsidR="004440AD" w:rsidRPr="001A1563" w:rsidRDefault="00000000" w:rsidP="001A1563">
      <w:pPr>
        <w:bidi/>
        <w:rPr>
          <w:rFonts w:ascii="Narkisim" w:hAnsi="Narkisim" w:cs="Narkisim"/>
        </w:rPr>
      </w:pPr>
      <w:r w:rsidRPr="001A1563">
        <w:rPr>
          <w:rFonts w:ascii="Narkisim" w:hAnsi="Narkisim" w:cs="Narkisim"/>
          <w:u w:val="single"/>
          <w:rtl/>
        </w:rPr>
        <w:t>תוד"ה ונפק</w:t>
      </w:r>
      <w:r w:rsidRPr="001A1563">
        <w:rPr>
          <w:rFonts w:ascii="Narkisim" w:hAnsi="Narkisim" w:cs="Narkisim"/>
          <w:rtl/>
        </w:rPr>
        <w:t>. לאו דוקא אחתי' וכו' דאי דוקא אחתי' אמאי אסקי' הא איכא זילותא. ו</w:t>
      </w:r>
      <w:r w:rsidRPr="001A1563">
        <w:rPr>
          <w:rFonts w:ascii="Narkisim" w:hAnsi="Narkisim" w:cs="Narkisim"/>
          <w:b/>
          <w:bCs/>
          <w:rtl/>
        </w:rPr>
        <w:t>רבינו יונה</w:t>
      </w:r>
      <w:r w:rsidRPr="001A1563">
        <w:rPr>
          <w:rFonts w:ascii="Narkisim" w:hAnsi="Narkisim" w:cs="Narkisim"/>
          <w:rtl/>
        </w:rPr>
        <w:t xml:space="preserve"> כת' ל"ג אחתיניה, דאינו נפסל מחמת הקול, אלא שחוששיין, והדבר ספק [ע”ד מש”כ רשב”ם]</w:t>
      </w:r>
      <w:r w:rsidRPr="001A1563">
        <w:rPr>
          <w:rFonts w:ascii="Narkisim" w:hAnsi="Narkisim" w:cs="Narkisim"/>
        </w:rPr>
        <w:t>.</w:t>
      </w:r>
    </w:p>
    <w:p w14:paraId="128C258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(לא:) כ' דזילותא שייך רק היכא דהסתירה בא מחמת ספק [דהוה תרי ותרי], אבל היכא דנתברר ודאי, לכו"ע ל"ש זילותא</w:t>
      </w:r>
      <w:r w:rsidRPr="001A1563">
        <w:rPr>
          <w:rFonts w:ascii="Narkisim" w:hAnsi="Narkisim"/>
        </w:rPr>
        <w:t>.</w:t>
      </w:r>
    </w:p>
    <w:p w14:paraId="25897607" w14:textId="77777777" w:rsidR="004440AD" w:rsidRPr="001A1563" w:rsidRDefault="00000000" w:rsidP="001A1563">
      <w:pPr>
        <w:pStyle w:val="aa"/>
        <w:bidi/>
        <w:rPr>
          <w:rFonts w:ascii="Narkisim" w:hAnsi="Narkisim"/>
        </w:rPr>
      </w:pPr>
      <w:r w:rsidRPr="001A1563">
        <w:rPr>
          <w:rFonts w:ascii="Narkisim" w:hAnsi="Narkisim"/>
          <w:u w:val="single"/>
          <w:rtl/>
        </w:rPr>
        <w:t>בא"ד ול"ל ליכא זילותא אלא כשהורידוהו ב' פעמים</w:t>
      </w:r>
      <w:r w:rsidRPr="001A1563">
        <w:rPr>
          <w:rFonts w:ascii="Narkisim" w:hAnsi="Narkisim"/>
          <w:rtl/>
        </w:rPr>
        <w:t xml:space="preserve">. אבל </w:t>
      </w:r>
      <w:r w:rsidRPr="001A1563">
        <w:rPr>
          <w:rFonts w:ascii="Narkisim" w:hAnsi="Narkisim"/>
          <w:b/>
          <w:bCs/>
          <w:rtl/>
        </w:rPr>
        <w:t>רש"י</w:t>
      </w:r>
      <w:r w:rsidRPr="001A1563">
        <w:rPr>
          <w:rFonts w:ascii="Narkisim" w:hAnsi="Narkisim"/>
          <w:rtl/>
        </w:rPr>
        <w:t xml:space="preserve"> (כתובות כו:) כת' שהורידו ב' פעמים, ועכשיו יעלוהו. [וקשה מסוגיין</w:t>
      </w:r>
      <w:r w:rsidRPr="001A1563">
        <w:rPr>
          <w:rStyle w:val="ad"/>
          <w:rFonts w:ascii="Narkisim" w:hAnsi="Narkisim"/>
          <w:rtl/>
        </w:rPr>
        <w:footnoteReference w:id="438"/>
      </w:r>
      <w:r w:rsidRPr="001A1563">
        <w:rPr>
          <w:rFonts w:ascii="Narkisim" w:hAnsi="Narkisim"/>
          <w:rtl/>
        </w:rPr>
        <w:t>]</w:t>
      </w:r>
      <w:r w:rsidRPr="001A1563">
        <w:rPr>
          <w:rFonts w:ascii="Narkisim" w:hAnsi="Narkisim"/>
        </w:rPr>
        <w:t>.</w:t>
      </w:r>
    </w:p>
    <w:p w14:paraId="2581C249" w14:textId="77777777" w:rsidR="004440AD" w:rsidRPr="001A1563" w:rsidRDefault="00000000" w:rsidP="001A1563">
      <w:pPr>
        <w:bidi/>
        <w:rPr>
          <w:rFonts w:ascii="Narkisim" w:hAnsi="Narkisim" w:cs="Narkisim"/>
        </w:rPr>
      </w:pPr>
      <w:r w:rsidRPr="001A1563">
        <w:rPr>
          <w:rFonts w:ascii="Narkisim" w:hAnsi="Narkisim" w:cs="Narkisim"/>
          <w:u w:val="single"/>
          <w:rtl/>
        </w:rPr>
        <w:t>ודכו"ע מצטרפין עדות</w:t>
      </w:r>
      <w:r w:rsidRPr="001A1563">
        <w:rPr>
          <w:rFonts w:ascii="Narkisim" w:hAnsi="Narkisim" w:cs="Narkisim"/>
          <w:rtl/>
        </w:rPr>
        <w:t xml:space="preserve"> [והוה תרי ותרי] </w:t>
      </w:r>
      <w:r w:rsidRPr="001A1563">
        <w:rPr>
          <w:rFonts w:ascii="Narkisim" w:hAnsi="Narkisim" w:cs="Narkisim"/>
          <w:u w:val="single"/>
          <w:rtl/>
        </w:rPr>
        <w:t>וכו' ורשב"ג סבר אנן אסקי' וכו</w:t>
      </w:r>
      <w:r w:rsidRPr="001A1563">
        <w:rPr>
          <w:rFonts w:ascii="Narkisim" w:hAnsi="Narkisim" w:cs="Narkisim"/>
          <w:rtl/>
        </w:rPr>
        <w:t>'. פ</w:t>
      </w:r>
      <w:r w:rsidRPr="001A1563">
        <w:rPr>
          <w:rFonts w:ascii="Narkisim" w:hAnsi="Narkisim" w:cs="Narkisim"/>
          <w:b/>
          <w:bCs/>
          <w:rtl/>
        </w:rPr>
        <w:t>רש"י</w:t>
      </w:r>
      <w:r w:rsidRPr="001A1563">
        <w:rPr>
          <w:rFonts w:ascii="Narkisim" w:hAnsi="Narkisim" w:cs="Narkisim"/>
          <w:rtl/>
        </w:rPr>
        <w:t xml:space="preserve"> (כתובות כו:) ו</w:t>
      </w:r>
      <w:r w:rsidRPr="001A1563">
        <w:rPr>
          <w:rFonts w:ascii="Narkisim" w:hAnsi="Narkisim" w:cs="Narkisim"/>
          <w:b/>
          <w:bCs/>
          <w:rtl/>
        </w:rPr>
        <w:t>רשב"ם</w:t>
      </w:r>
      <w:r w:rsidRPr="001A1563">
        <w:rPr>
          <w:rFonts w:ascii="Narkisim" w:hAnsi="Narkisim" w:cs="Narkisim"/>
          <w:rtl/>
        </w:rPr>
        <w:t xml:space="preserve"> ומוקמינן אחזקה דאסקוה ע”פ עד הראשון. אבל תוס' פי' חזקת אבותיו שהוא כהן</w:t>
      </w:r>
      <w:r w:rsidRPr="001A1563">
        <w:rPr>
          <w:rFonts w:ascii="Narkisim" w:hAnsi="Narkisim" w:cs="Narkisim"/>
        </w:rPr>
        <w:t>.</w:t>
      </w:r>
    </w:p>
    <w:p w14:paraId="7E0738E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(ד"ה דרבי אלעזר) כת' דהוה מוחזק לן דאביו כהן הוא [וכלשון הגמ'], וגם הכשרנוהו תחילה ע"פ העד [משמע דבעי תרוייהו</w:t>
      </w:r>
      <w:r w:rsidRPr="001A1563">
        <w:rPr>
          <w:rStyle w:val="ad"/>
          <w:rFonts w:ascii="Narkisim" w:hAnsi="Narkisim"/>
          <w:rtl/>
        </w:rPr>
        <w:footnoteReference w:id="439"/>
      </w:r>
      <w:r w:rsidRPr="001A1563">
        <w:rPr>
          <w:rFonts w:ascii="Narkisim" w:hAnsi="Narkisim"/>
          <w:rtl/>
        </w:rPr>
        <w:t>]</w:t>
      </w:r>
      <w:r w:rsidRPr="001A1563">
        <w:rPr>
          <w:rFonts w:ascii="Narkisim" w:hAnsi="Narkisim"/>
        </w:rPr>
        <w:t>.</w:t>
      </w:r>
    </w:p>
    <w:p w14:paraId="761E82E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(ושאר ראשונים כתובות שם, והריטב”א כאן) חלקו בזה כיון דחזקה זו מכח</w:t>
      </w:r>
      <w:r w:rsidRPr="001A1563">
        <w:rPr>
          <w:rFonts w:ascii="Narkisim" w:hAnsi="Narkisim" w:cs="Narkisim"/>
          <w:i/>
          <w:iCs/>
          <w:rtl/>
        </w:rPr>
        <w:t xml:space="preserve"> </w:t>
      </w:r>
      <w:r w:rsidRPr="001A1563">
        <w:rPr>
          <w:rFonts w:ascii="Narkisim" w:hAnsi="Narkisim" w:cs="Narkisim"/>
          <w:rtl/>
        </w:rPr>
        <w:t>העד לא עדיפא מעדות. וה</w:t>
      </w:r>
      <w:r w:rsidRPr="001A1563">
        <w:rPr>
          <w:rFonts w:ascii="Narkisim" w:hAnsi="Narkisim" w:cs="Narkisim"/>
          <w:b/>
          <w:bCs/>
          <w:rtl/>
        </w:rPr>
        <w:t>ר"ן</w:t>
      </w:r>
      <w:r w:rsidRPr="001A1563">
        <w:rPr>
          <w:rFonts w:ascii="Narkisim" w:hAnsi="Narkisim" w:cs="Narkisim"/>
          <w:rtl/>
        </w:rPr>
        <w:t xml:space="preserve"> (שם) כתב דלרש"י חזקת אבות מהני להצטרף בהדי סהדי</w:t>
      </w:r>
      <w:r w:rsidRPr="001A1563">
        <w:rPr>
          <w:rFonts w:ascii="Narkisim" w:hAnsi="Narkisim" w:cs="Narkisim"/>
        </w:rPr>
        <w:t>.</w:t>
      </w:r>
    </w:p>
    <w:p w14:paraId="0B8FDBE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אבנ"מ</w:t>
      </w:r>
      <w:r w:rsidRPr="001A1563">
        <w:rPr>
          <w:rFonts w:ascii="Narkisim" w:hAnsi="Narkisim"/>
          <w:rtl/>
        </w:rPr>
        <w:t xml:space="preserve"> (ג ח, וש”ש ו יח) ביאר דעת רש"י ורשב"ם ע"פ הגמ' (עירובין לו) דמהני ב' חזקות במקום תרי ותרי. ומש"ה כ' ב' חזקות, אבות, וע"פ העד</w:t>
      </w:r>
      <w:r w:rsidRPr="001A1563">
        <w:rPr>
          <w:rStyle w:val="ad"/>
          <w:rFonts w:ascii="Narkisim" w:hAnsi="Narkisim"/>
          <w:rtl/>
        </w:rPr>
        <w:footnoteReference w:id="440"/>
      </w:r>
      <w:r w:rsidRPr="001A1563">
        <w:rPr>
          <w:rFonts w:ascii="Narkisim" w:hAnsi="Narkisim"/>
        </w:rPr>
        <w:t>.</w:t>
      </w:r>
    </w:p>
    <w:p w14:paraId="28F4625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 xml:space="preserve">ראשונים </w:t>
      </w:r>
      <w:r w:rsidRPr="001A1563">
        <w:rPr>
          <w:rFonts w:ascii="Narkisim" w:hAnsi="Narkisim" w:cs="Narkisim"/>
          <w:rtl/>
        </w:rPr>
        <w:t>הק' דיש ג"כ קול הפוסל, וקול פוסל נגד החזקה</w:t>
      </w:r>
      <w:r w:rsidRPr="001A1563">
        <w:rPr>
          <w:rStyle w:val="ad"/>
          <w:rFonts w:ascii="Narkisim" w:hAnsi="Narkisim" w:cs="Narkisim"/>
          <w:rtl/>
        </w:rPr>
        <w:footnoteReference w:id="441"/>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תי' דלא עדיף הקול מב' עדים, ותרי כמאה ומאה כתרי. אבל חזקה מסייעת לעדות, שאין כח חזקה מתורת עדות</w:t>
      </w:r>
      <w:r w:rsidRPr="001A1563">
        <w:rPr>
          <w:rStyle w:val="ad"/>
          <w:rFonts w:ascii="Narkisim" w:hAnsi="Narkisim" w:cs="Narkisim"/>
          <w:rtl/>
        </w:rPr>
        <w:footnoteReference w:id="442"/>
      </w:r>
      <w:r w:rsidRPr="001A1563">
        <w:rPr>
          <w:rFonts w:ascii="Narkisim" w:hAnsi="Narkisim" w:cs="Narkisim"/>
        </w:rPr>
        <w:t>.</w:t>
      </w:r>
    </w:p>
    <w:p w14:paraId="426CB41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הרא"ש</w:t>
      </w:r>
      <w:r w:rsidRPr="001A1563">
        <w:rPr>
          <w:rFonts w:ascii="Narkisim" w:hAnsi="Narkisim"/>
          <w:rtl/>
        </w:rPr>
        <w:t xml:space="preserve"> (בשיטמ"ק, וכן הרמ"ה) תי' כיון שבאו עדים איגלאי מילתא שהם הוציאו הקול. וכיון שבטלה עדותם בטלה ג"כ הקול</w:t>
      </w:r>
      <w:r w:rsidRPr="001A1563">
        <w:rPr>
          <w:rFonts w:ascii="Narkisim" w:hAnsi="Narkisim"/>
        </w:rPr>
        <w:t>.</w:t>
      </w:r>
    </w:p>
    <w:p w14:paraId="5F468B95" w14:textId="77777777" w:rsidR="004440AD" w:rsidRPr="001A1563" w:rsidRDefault="00000000" w:rsidP="001A1563">
      <w:pPr>
        <w:bidi/>
        <w:rPr>
          <w:rFonts w:ascii="Narkisim" w:hAnsi="Narkisim" w:cs="Narkisim"/>
        </w:rPr>
      </w:pPr>
      <w:r w:rsidRPr="001A1563">
        <w:rPr>
          <w:rFonts w:ascii="Narkisim" w:hAnsi="Narkisim" w:cs="Narkisim"/>
          <w:u w:val="single"/>
          <w:rtl/>
        </w:rPr>
        <w:t>תוד"ה אנן</w:t>
      </w:r>
      <w:r w:rsidRPr="001A1563">
        <w:rPr>
          <w:rFonts w:ascii="Narkisim" w:hAnsi="Narkisim" w:cs="Narkisim"/>
          <w:rtl/>
        </w:rPr>
        <w:t xml:space="preserve">. דאוקי תרי בהדי תרי, ואוקי גברא אחזקיה דמוחזק לן דאביו כהן וכו' ותימה דאמרי' גבי ינאי. ותוס' הביאו דמבואר שם דבתרי ותרי לא מוקמי' אחזקת כשרות. ותוס' הביאו דתלי בסוגיא (יבמות לא: הו' לעיל) דתרי ותרי ספיקא דרבנן. אבל דעת </w:t>
      </w:r>
      <w:r w:rsidRPr="001A1563">
        <w:rPr>
          <w:rFonts w:ascii="Narkisim" w:hAnsi="Narkisim" w:cs="Narkisim"/>
          <w:b/>
          <w:bCs/>
          <w:rtl/>
        </w:rPr>
        <w:t>רש"י</w:t>
      </w:r>
      <w:r w:rsidRPr="001A1563">
        <w:rPr>
          <w:rFonts w:ascii="Narkisim" w:hAnsi="Narkisim" w:cs="Narkisim"/>
          <w:rtl/>
        </w:rPr>
        <w:t xml:space="preserve"> (קידושין שם) דהתם ל"ש חזקה</w:t>
      </w:r>
      <w:r w:rsidRPr="001A1563">
        <w:rPr>
          <w:rFonts w:ascii="Narkisim" w:hAnsi="Narkisim" w:cs="Narkisim"/>
        </w:rPr>
        <w:t>.</w:t>
      </w:r>
    </w:p>
    <w:p w14:paraId="3065C52C" w14:textId="77777777" w:rsidR="004440AD" w:rsidRPr="001A1563" w:rsidRDefault="00000000" w:rsidP="001A1563">
      <w:pPr>
        <w:pStyle w:val="a7"/>
        <w:bidi/>
        <w:rPr>
          <w:rFonts w:ascii="Narkisim" w:hAnsi="Narkisim"/>
        </w:rPr>
      </w:pPr>
      <w:r w:rsidRPr="001A1563">
        <w:rPr>
          <w:rFonts w:ascii="Narkisim" w:hAnsi="Narkisim"/>
          <w:rtl/>
        </w:rPr>
        <w:t>ואילו בסוגיין רש"י ורשב"ם פי' מחמת החזקה שהחזיקו מתחילה ע"פ העד [ועפ"ז לק"מ קו' התוס']</w:t>
      </w:r>
      <w:r w:rsidRPr="001A1563">
        <w:rPr>
          <w:rFonts w:ascii="Narkisim" w:hAnsi="Narkisim"/>
        </w:rPr>
        <w:t>.</w:t>
      </w:r>
    </w:p>
    <w:p w14:paraId="4B49EDFE" w14:textId="77777777" w:rsidR="004440AD" w:rsidRPr="001A1563" w:rsidRDefault="00000000" w:rsidP="001A1563">
      <w:pPr>
        <w:bidi/>
        <w:rPr>
          <w:rFonts w:ascii="Narkisim" w:hAnsi="Narkisim" w:cs="Narkisim"/>
        </w:rPr>
      </w:pPr>
      <w:r w:rsidRPr="001A1563">
        <w:rPr>
          <w:rFonts w:ascii="Narkisim" w:hAnsi="Narkisim" w:cs="Narkisim"/>
          <w:u w:val="single"/>
          <w:rtl/>
        </w:rPr>
        <w:t>בא"ד ופרש"י (קידושין שם) דחזקת האם ל"מ שאין באין לפסול את האם</w:t>
      </w:r>
      <w:r w:rsidRPr="001A1563">
        <w:rPr>
          <w:rFonts w:ascii="Narkisim" w:hAnsi="Narkisim" w:cs="Narkisim"/>
          <w:rtl/>
        </w:rPr>
        <w:t>. ו</w:t>
      </w:r>
      <w:r w:rsidRPr="001A1563">
        <w:rPr>
          <w:rFonts w:ascii="Narkisim" w:hAnsi="Narkisim" w:cs="Narkisim"/>
          <w:b/>
          <w:bCs/>
          <w:rtl/>
        </w:rPr>
        <w:t>רש"י</w:t>
      </w:r>
      <w:r w:rsidRPr="001A1563">
        <w:rPr>
          <w:rFonts w:ascii="Narkisim" w:hAnsi="Narkisim" w:cs="Narkisim"/>
          <w:rtl/>
        </w:rPr>
        <w:t xml:space="preserve"> (קידושין סו.) הוסיף כיון דאיהי לא אתי לקמן והיתה באה להתירה. ומבואר דהיכא דיש נידון על האם, מהני חזקה להכריע על האם, וממילא אף על הבן. אבל היכא דאינה לפנינו [ומתה], א”כ כל הנידון על הבן. ואין לבן חזקה</w:t>
      </w:r>
      <w:r w:rsidRPr="001A1563">
        <w:rPr>
          <w:rFonts w:ascii="Narkisim" w:hAnsi="Narkisim" w:cs="Narkisim"/>
        </w:rPr>
        <w:t>.</w:t>
      </w:r>
    </w:p>
    <w:p w14:paraId="6E3C0E46" w14:textId="77777777" w:rsidR="004440AD" w:rsidRPr="001A1563" w:rsidRDefault="00000000" w:rsidP="001A1563">
      <w:pPr>
        <w:pStyle w:val="a8"/>
        <w:bidi/>
        <w:rPr>
          <w:rFonts w:ascii="Narkisim" w:hAnsi="Narkisim"/>
        </w:rPr>
      </w:pPr>
      <w:r w:rsidRPr="001A1563">
        <w:rPr>
          <w:rFonts w:ascii="Narkisim" w:hAnsi="Narkisim"/>
          <w:rtl/>
        </w:rPr>
        <w:t xml:space="preserve">וע' </w:t>
      </w:r>
      <w:r w:rsidRPr="001A1563">
        <w:rPr>
          <w:rFonts w:ascii="Narkisim" w:hAnsi="Narkisim"/>
          <w:b/>
          <w:bCs/>
          <w:rtl/>
        </w:rPr>
        <w:t>הפלאה</w:t>
      </w:r>
      <w:r w:rsidRPr="001A1563">
        <w:rPr>
          <w:rFonts w:ascii="Narkisim" w:hAnsi="Narkisim"/>
          <w:rtl/>
        </w:rPr>
        <w:t xml:space="preserve"> (כתובות שם). וה</w:t>
      </w:r>
      <w:r w:rsidRPr="001A1563">
        <w:rPr>
          <w:rFonts w:ascii="Narkisim" w:hAnsi="Narkisim"/>
          <w:b/>
          <w:bCs/>
          <w:rtl/>
        </w:rPr>
        <w:t>שער"י</w:t>
      </w:r>
      <w:r w:rsidRPr="001A1563">
        <w:rPr>
          <w:rFonts w:ascii="Narkisim" w:hAnsi="Narkisim"/>
          <w:rtl/>
        </w:rPr>
        <w:t xml:space="preserve"> (ב ב) הביא מזה דגדר חזקה הוה דין הנהגה, ותלי אי דנו ע"ז בפועל</w:t>
      </w:r>
      <w:r w:rsidRPr="001A1563">
        <w:rPr>
          <w:rFonts w:ascii="Narkisim" w:hAnsi="Narkisim"/>
        </w:rPr>
        <w:t>.</w:t>
      </w:r>
    </w:p>
    <w:p w14:paraId="10FC8DF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חמדת שלמה</w:t>
      </w:r>
      <w:r w:rsidRPr="001A1563">
        <w:rPr>
          <w:rFonts w:ascii="Narkisim" w:hAnsi="Narkisim"/>
          <w:rtl/>
        </w:rPr>
        <w:t xml:space="preserve"> (כתובות כב:) כתב דרש"י ס"ל דחזקת האם מהני לבת רק במקום שהוא מכריע את שורש הנידון </w:t>
      </w:r>
      <w:r w:rsidRPr="001A1563">
        <w:rPr>
          <w:rFonts w:ascii="Narkisim" w:hAnsi="Narkisim"/>
          <w:rtl/>
        </w:rPr>
        <w:lastRenderedPageBreak/>
        <w:t xml:space="preserve">בתורת ודאי. אבל במקום תרי ותרי הוה רק הנהגה, ואינו יכול להכריע לבן. </w:t>
      </w:r>
      <w:r w:rsidRPr="001A1563">
        <w:rPr>
          <w:rFonts w:ascii="Narkisim" w:hAnsi="Narkisim"/>
          <w:sz w:val="20"/>
          <w:szCs w:val="20"/>
          <w:rtl/>
        </w:rPr>
        <w:t>[והאריכו בזה האחרונים]</w:t>
      </w:r>
      <w:r w:rsidRPr="001A1563">
        <w:rPr>
          <w:rFonts w:ascii="Narkisim" w:hAnsi="Narkisim"/>
          <w:sz w:val="20"/>
          <w:szCs w:val="20"/>
        </w:rPr>
        <w:t>.</w:t>
      </w:r>
    </w:p>
    <w:p w14:paraId="43DE096D" w14:textId="77777777" w:rsidR="004440AD" w:rsidRPr="001A1563" w:rsidRDefault="00000000" w:rsidP="001A1563">
      <w:pPr>
        <w:pStyle w:val="aa"/>
        <w:bidi/>
        <w:rPr>
          <w:rFonts w:ascii="Narkisim" w:hAnsi="Narkisim"/>
        </w:rPr>
      </w:pPr>
      <w:r w:rsidRPr="001A1563">
        <w:rPr>
          <w:rFonts w:ascii="Narkisim" w:hAnsi="Narkisim"/>
          <w:u w:val="single"/>
          <w:rtl/>
        </w:rPr>
        <w:t>בא"ד ואין נר' לר"י דלמה לא יועיל חזקת האם לבן, הואיל ואינו יכול להיות</w:t>
      </w:r>
      <w:r w:rsidRPr="001A1563">
        <w:rPr>
          <w:rStyle w:val="ad"/>
          <w:rFonts w:ascii="Narkisim" w:hAnsi="Narkisim"/>
          <w:u w:val="single"/>
          <w:rtl/>
        </w:rPr>
        <w:footnoteReference w:id="443"/>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xml:space="preserve"> ו</w:t>
      </w:r>
      <w:r w:rsidRPr="001A1563">
        <w:rPr>
          <w:rFonts w:ascii="Narkisim" w:hAnsi="Narkisim"/>
          <w:b/>
          <w:bCs/>
          <w:rtl/>
        </w:rPr>
        <w:t>תוס'</w:t>
      </w:r>
      <w:r w:rsidRPr="001A1563">
        <w:rPr>
          <w:rFonts w:ascii="Narkisim" w:hAnsi="Narkisim"/>
          <w:rtl/>
        </w:rPr>
        <w:t xml:space="preserve"> (כתובות כו:) הביאו כן מהגמ' (כתובות יג.) דחזקת האם מהני לבת, ואפי' מ”ד דל"מ היינו משום מעלה דעשו גבי זנות</w:t>
      </w:r>
      <w:r w:rsidRPr="001A1563">
        <w:rPr>
          <w:rStyle w:val="ad"/>
          <w:rFonts w:ascii="Narkisim" w:hAnsi="Narkisim"/>
          <w:rtl/>
        </w:rPr>
        <w:footnoteReference w:id="444"/>
      </w:r>
      <w:r w:rsidRPr="001A1563">
        <w:rPr>
          <w:rFonts w:ascii="Narkisim" w:hAnsi="Narkisim"/>
        </w:rPr>
        <w:t xml:space="preserve">. </w:t>
      </w:r>
      <w:r w:rsidRPr="001A1563">
        <w:rPr>
          <w:rFonts w:ascii="Narkisim" w:hAnsi="Narkisim"/>
          <w:rtl/>
        </w:rPr>
        <w:t>[ואכמ”ל]</w:t>
      </w:r>
      <w:r w:rsidRPr="001A1563">
        <w:rPr>
          <w:rFonts w:ascii="Narkisim" w:hAnsi="Narkisim"/>
        </w:rPr>
        <w:t>.</w:t>
      </w:r>
    </w:p>
    <w:p w14:paraId="381C8140" w14:textId="77777777" w:rsidR="004440AD" w:rsidRPr="001A1563" w:rsidRDefault="00000000" w:rsidP="001A1563">
      <w:pPr>
        <w:pStyle w:val="aa"/>
        <w:bidi/>
        <w:rPr>
          <w:rFonts w:ascii="Narkisim" w:hAnsi="Narkisim"/>
        </w:rPr>
      </w:pPr>
      <w:r w:rsidRPr="001A1563">
        <w:rPr>
          <w:rFonts w:ascii="Narkisim" w:hAnsi="Narkisim"/>
          <w:u w:val="single"/>
          <w:rtl/>
        </w:rPr>
        <w:t>בא"ד ועוד דהכא וכו' מהני חזקת האב להכשירו</w:t>
      </w:r>
      <w:r w:rsidRPr="001A1563">
        <w:rPr>
          <w:rFonts w:ascii="Narkisim" w:hAnsi="Narkisim"/>
          <w:rtl/>
        </w:rPr>
        <w:t>. משמע דיש כאן ב' קו', בקו' הא' נקטו משום חזקת האם [באופן דנידון ספק הפסול מחמת האם</w:t>
      </w:r>
      <w:r w:rsidRPr="001A1563">
        <w:rPr>
          <w:rStyle w:val="ad"/>
          <w:rFonts w:ascii="Narkisim" w:hAnsi="Narkisim"/>
          <w:rtl/>
        </w:rPr>
        <w:footnoteReference w:id="445"/>
      </w:r>
      <w:r w:rsidRPr="001A1563">
        <w:rPr>
          <w:rFonts w:ascii="Narkisim" w:hAnsi="Narkisim"/>
          <w:rtl/>
        </w:rPr>
        <w:t>], ועוה"ק דיש חזקה מצד האב, ואף דאין צד שהאב נפסל מהני חזקתו כלפי הבן</w:t>
      </w:r>
      <w:r w:rsidRPr="001A1563">
        <w:rPr>
          <w:rFonts w:ascii="Narkisim" w:hAnsi="Narkisim"/>
        </w:rPr>
        <w:t>.</w:t>
      </w:r>
    </w:p>
    <w:p w14:paraId="3897483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Style w:val="ad"/>
          <w:rFonts w:ascii="Narkisim" w:hAnsi="Narkisim"/>
          <w:rtl/>
        </w:rPr>
        <w:footnoteReference w:id="446"/>
      </w:r>
      <w:r w:rsidRPr="001A1563">
        <w:rPr>
          <w:rFonts w:ascii="Narkisim" w:hAnsi="Narkisim"/>
        </w:rPr>
        <w:t xml:space="preserve"> </w:t>
      </w:r>
      <w:r w:rsidRPr="001A1563">
        <w:rPr>
          <w:rFonts w:ascii="Narkisim" w:hAnsi="Narkisim"/>
          <w:rtl/>
        </w:rPr>
        <w:t>ביארו דיש לאב חזקה שתולדותיו אחריו יהיו כמוהו, ומש"ה לפסול נחשב שינוי החזקה</w:t>
      </w:r>
      <w:r w:rsidRPr="001A1563">
        <w:rPr>
          <w:rStyle w:val="ad"/>
          <w:rFonts w:ascii="Narkisim" w:hAnsi="Narkisim"/>
          <w:rtl/>
        </w:rPr>
        <w:footnoteReference w:id="447"/>
      </w:r>
      <w:r w:rsidRPr="001A1563">
        <w:rPr>
          <w:rFonts w:ascii="Narkisim" w:hAnsi="Narkisim"/>
        </w:rPr>
        <w:t xml:space="preserve">. </w:t>
      </w:r>
      <w:r w:rsidRPr="001A1563">
        <w:rPr>
          <w:rFonts w:ascii="Narkisim" w:hAnsi="Narkisim"/>
          <w:rtl/>
        </w:rPr>
        <w:t>[והביאו מקור מתוס' כתובות כט.]</w:t>
      </w:r>
      <w:r w:rsidRPr="001A1563">
        <w:rPr>
          <w:rFonts w:ascii="Narkisim" w:hAnsi="Narkisim"/>
        </w:rPr>
        <w:t>.</w:t>
      </w:r>
    </w:p>
    <w:p w14:paraId="1EBB641E" w14:textId="77777777" w:rsidR="004440AD" w:rsidRPr="001A1563" w:rsidRDefault="00000000" w:rsidP="001A1563">
      <w:pPr>
        <w:pStyle w:val="aa"/>
        <w:bidi/>
        <w:rPr>
          <w:rFonts w:ascii="Narkisim" w:hAnsi="Narkisim"/>
        </w:rPr>
      </w:pPr>
      <w:r w:rsidRPr="001A1563">
        <w:rPr>
          <w:rFonts w:ascii="Narkisim" w:hAnsi="Narkisim"/>
          <w:rtl/>
        </w:rPr>
        <w:t>אך ה</w:t>
      </w:r>
      <w:r w:rsidRPr="001A1563">
        <w:rPr>
          <w:rFonts w:ascii="Narkisim" w:hAnsi="Narkisim"/>
          <w:b/>
          <w:bCs/>
          <w:rtl/>
        </w:rPr>
        <w:t>ריטב"א</w:t>
      </w:r>
      <w:r w:rsidRPr="001A1563">
        <w:rPr>
          <w:rFonts w:ascii="Narkisim" w:hAnsi="Narkisim"/>
          <w:rtl/>
        </w:rPr>
        <w:t xml:space="preserve"> (כתובות שם) הוסיף דמסתמא לא עביד איסורא</w:t>
      </w:r>
      <w:r w:rsidRPr="001A1563">
        <w:rPr>
          <w:rStyle w:val="ad"/>
          <w:rFonts w:ascii="Narkisim" w:hAnsi="Narkisim"/>
          <w:rtl/>
        </w:rPr>
        <w:footnoteReference w:id="448"/>
      </w:r>
      <w:r w:rsidRPr="001A1563">
        <w:rPr>
          <w:rFonts w:ascii="Narkisim" w:hAnsi="Narkisim"/>
        </w:rPr>
        <w:t xml:space="preserve">. </w:t>
      </w:r>
      <w:r w:rsidRPr="001A1563">
        <w:rPr>
          <w:rFonts w:ascii="Narkisim" w:hAnsi="Narkisim"/>
          <w:rtl/>
        </w:rPr>
        <w:t>[ומבואר דחזקת אבות הוא אומדנא וחזקת כשרות שלא עשה איסור</w:t>
      </w:r>
      <w:r w:rsidRPr="001A1563">
        <w:rPr>
          <w:rStyle w:val="ad"/>
          <w:rFonts w:ascii="Narkisim" w:hAnsi="Narkisim"/>
          <w:rtl/>
        </w:rPr>
        <w:footnoteReference w:id="449"/>
      </w:r>
      <w:r w:rsidRPr="001A1563">
        <w:rPr>
          <w:rFonts w:ascii="Narkisim" w:hAnsi="Narkisim"/>
          <w:rtl/>
        </w:rPr>
        <w:t>]</w:t>
      </w:r>
      <w:r w:rsidRPr="001A1563">
        <w:rPr>
          <w:rFonts w:ascii="Narkisim" w:hAnsi="Narkisim"/>
        </w:rPr>
        <w:t>.</w:t>
      </w:r>
    </w:p>
    <w:p w14:paraId="15FC9477"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לר"י מדרבנן יש לפוסלו, דתרי ותרי ספיקא דרבנן</w:t>
      </w:r>
      <w:r w:rsidRPr="001A1563">
        <w:rPr>
          <w:rFonts w:ascii="Narkisim" w:hAnsi="Narkisim" w:cs="Narkisim"/>
          <w:rtl/>
        </w:rPr>
        <w:t>. והחמירו רבנן שלא להעמיד על חזקתו, ורק בתרומה דרבנן הקילו. אבל ה</w:t>
      </w:r>
      <w:r w:rsidRPr="001A1563">
        <w:rPr>
          <w:rFonts w:ascii="Narkisim" w:hAnsi="Narkisim" w:cs="Narkisim"/>
          <w:b/>
          <w:bCs/>
          <w:rtl/>
        </w:rPr>
        <w:t>ר"ן</w:t>
      </w:r>
      <w:r w:rsidRPr="001A1563">
        <w:rPr>
          <w:rFonts w:ascii="Narkisim" w:hAnsi="Narkisim" w:cs="Narkisim"/>
          <w:rtl/>
        </w:rPr>
        <w:t xml:space="preserve"> </w:t>
      </w:r>
      <w:r w:rsidRPr="001A1563">
        <w:rPr>
          <w:rFonts w:ascii="Narkisim" w:hAnsi="Narkisim" w:cs="Narkisim"/>
          <w:szCs w:val="20"/>
          <w:rtl/>
        </w:rPr>
        <w:t>(כתובות יא. בדה”ר, וריטב”א קידושין סו. בשם ה</w:t>
      </w:r>
      <w:r w:rsidRPr="001A1563">
        <w:rPr>
          <w:rFonts w:ascii="Narkisim" w:hAnsi="Narkisim" w:cs="Narkisim"/>
          <w:b/>
          <w:bCs/>
          <w:szCs w:val="20"/>
          <w:rtl/>
        </w:rPr>
        <w:t>רא”ה</w:t>
      </w:r>
      <w:r w:rsidRPr="001A1563">
        <w:rPr>
          <w:rFonts w:ascii="Narkisim" w:hAnsi="Narkisim" w:cs="Narkisim"/>
          <w:szCs w:val="20"/>
          <w:rtl/>
        </w:rPr>
        <w:t>)</w:t>
      </w:r>
      <w:r w:rsidRPr="001A1563">
        <w:rPr>
          <w:rFonts w:ascii="Narkisim" w:hAnsi="Narkisim" w:cs="Narkisim"/>
          <w:rtl/>
        </w:rPr>
        <w:t xml:space="preserve"> הביא צד דהגמ' ביבמות איירי דוקא באיסור אשת איש החמירו</w:t>
      </w:r>
      <w:r w:rsidRPr="001A1563">
        <w:rPr>
          <w:rStyle w:val="ad"/>
          <w:rFonts w:ascii="Narkisim" w:hAnsi="Narkisim" w:cs="Narkisim"/>
          <w:rtl/>
        </w:rPr>
        <w:footnoteReference w:id="450"/>
      </w:r>
      <w:r w:rsidRPr="001A1563">
        <w:rPr>
          <w:rFonts w:ascii="Narkisim" w:hAnsi="Narkisim" w:cs="Narkisim"/>
        </w:rPr>
        <w:t xml:space="preserve">. </w:t>
      </w:r>
      <w:r w:rsidRPr="001A1563">
        <w:rPr>
          <w:rFonts w:ascii="Narkisim" w:hAnsi="Narkisim" w:cs="Narkisim"/>
          <w:rtl/>
        </w:rPr>
        <w:t>אבל בשאר איסורין מוקמי' אחזקה, ואוכל בתרומה. [וכ"מ דעת רש"י ורשב"ם דמהני חזקה לענין כהונה ועבודה</w:t>
      </w:r>
      <w:r w:rsidRPr="001A1563">
        <w:rPr>
          <w:rStyle w:val="ad"/>
          <w:rFonts w:ascii="Narkisim" w:hAnsi="Narkisim" w:cs="Narkisim"/>
          <w:rtl/>
        </w:rPr>
        <w:footnoteReference w:id="451"/>
      </w:r>
      <w:r w:rsidRPr="001A1563">
        <w:rPr>
          <w:rFonts w:ascii="Narkisim" w:hAnsi="Narkisim" w:cs="Narkisim"/>
          <w:rtl/>
        </w:rPr>
        <w:t>]</w:t>
      </w:r>
      <w:r w:rsidRPr="001A1563">
        <w:rPr>
          <w:rFonts w:ascii="Narkisim" w:hAnsi="Narkisim" w:cs="Narkisim"/>
        </w:rPr>
        <w:t>.</w:t>
      </w:r>
    </w:p>
    <w:p w14:paraId="15D84A3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כתב דאף למ"ד תרי ותרי ספיקא דאורייתא, בתרומה דרבנן הקילו</w:t>
      </w:r>
      <w:r w:rsidRPr="001A1563">
        <w:rPr>
          <w:rFonts w:ascii="Narkisim" w:hAnsi="Narkisim"/>
        </w:rPr>
        <w:t>.</w:t>
      </w:r>
    </w:p>
    <w:p w14:paraId="25A4B1B2" w14:textId="77777777" w:rsidR="004440AD" w:rsidRPr="001A1563" w:rsidRDefault="00000000" w:rsidP="001A1563">
      <w:pPr>
        <w:bidi/>
        <w:rPr>
          <w:rFonts w:ascii="Narkisim" w:hAnsi="Narkisim" w:cs="Narkisim"/>
        </w:rPr>
      </w:pPr>
      <w:r w:rsidRPr="001A1563">
        <w:rPr>
          <w:rFonts w:ascii="Narkisim" w:hAnsi="Narkisim" w:cs="Narkisim"/>
          <w:u w:val="single"/>
          <w:rtl/>
        </w:rPr>
        <w:t>בא"ד והא דאמר לעיל וכו' אבל נשאת ואח"כ באו עדים וכו'</w:t>
      </w:r>
      <w:r w:rsidRPr="001A1563">
        <w:rPr>
          <w:rFonts w:ascii="Narkisim" w:hAnsi="Narkisim" w:cs="Narkisim"/>
          <w:rtl/>
        </w:rPr>
        <w:t>. ה</w:t>
      </w:r>
      <w:r w:rsidRPr="001A1563">
        <w:rPr>
          <w:rFonts w:ascii="Narkisim" w:hAnsi="Narkisim" w:cs="Narkisim"/>
          <w:b/>
          <w:bCs/>
          <w:rtl/>
        </w:rPr>
        <w:t>מהרש"א</w:t>
      </w:r>
      <w:r w:rsidRPr="001A1563">
        <w:rPr>
          <w:rFonts w:ascii="Narkisim" w:hAnsi="Narkisim" w:cs="Narkisim"/>
          <w:rtl/>
        </w:rPr>
        <w:t xml:space="preserve"> הביא בשם </w:t>
      </w:r>
      <w:r w:rsidRPr="001A1563">
        <w:rPr>
          <w:rFonts w:ascii="Narkisim" w:hAnsi="Narkisim" w:cs="Narkisim"/>
          <w:b/>
          <w:bCs/>
          <w:rtl/>
        </w:rPr>
        <w:t>אביו</w:t>
      </w:r>
      <w:r w:rsidRPr="001A1563">
        <w:rPr>
          <w:rFonts w:ascii="Narkisim" w:hAnsi="Narkisim" w:cs="Narkisim"/>
          <w:rtl/>
        </w:rPr>
        <w:t xml:space="preserve"> לדייק דתוס' הביאו דברי ר' מנחם בר”י (לעיל לא:) דדוקא נשאת ואח”כ באו עדים ל”ת. והק' דכ”ש הו"ל להק' מדברי ת”ק דאפי' באו עדים ואח"כ נשאת [באיסור] לא תצא.</w:t>
      </w:r>
    </w:p>
    <w:p w14:paraId="3A41C19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פור"י</w:t>
      </w:r>
      <w:r w:rsidRPr="001A1563">
        <w:rPr>
          <w:rFonts w:ascii="Narkisim" w:hAnsi="Narkisim"/>
          <w:rtl/>
        </w:rPr>
        <w:t xml:space="preserve"> תי' דודאי תוס' ידעו דלרבנן הטעם משום דדייקא ומינסבא. והק' דוקא לר' מנחם בר"י שבשעה שנשאת לא דייקא, וקמ"ל דשייך בזה דייקא במה שתעמוד תחת בעלה [וכקו' רע"א הו' לעיל]. וה</w:t>
      </w:r>
      <w:r w:rsidRPr="001A1563">
        <w:rPr>
          <w:rFonts w:ascii="Narkisim" w:hAnsi="Narkisim"/>
          <w:b/>
          <w:bCs/>
          <w:rtl/>
        </w:rPr>
        <w:t>אחרונים</w:t>
      </w:r>
      <w:r w:rsidRPr="001A1563">
        <w:rPr>
          <w:rFonts w:ascii="Narkisim" w:hAnsi="Narkisim"/>
          <w:rtl/>
        </w:rPr>
        <w:t xml:space="preserve"> פלפלו בכמה אופנים עד”ז (ע' תומים ל א)</w:t>
      </w:r>
      <w:r w:rsidRPr="001A1563">
        <w:rPr>
          <w:rFonts w:ascii="Narkisim" w:hAnsi="Narkisim"/>
        </w:rPr>
        <w:t>.</w:t>
      </w:r>
    </w:p>
    <w:p w14:paraId="07ACCC73" w14:textId="77777777" w:rsidR="004440AD" w:rsidRPr="001A1563" w:rsidRDefault="00000000" w:rsidP="001A1563">
      <w:pPr>
        <w:pStyle w:val="aa"/>
        <w:bidi/>
        <w:rPr>
          <w:rFonts w:ascii="Narkisim" w:hAnsi="Narkisim"/>
        </w:rPr>
      </w:pPr>
      <w:r w:rsidRPr="001A1563">
        <w:rPr>
          <w:rFonts w:ascii="Narkisim" w:hAnsi="Narkisim"/>
          <w:u w:val="single"/>
          <w:rtl/>
        </w:rPr>
        <w:t>בא"ד ואור"ת דאתי' חזקה דדייקא ומינסבא</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דנו האיך מהני אומדנא דדייקא במקום תרי ותרי. וב</w:t>
      </w:r>
      <w:r w:rsidRPr="001A1563">
        <w:rPr>
          <w:rFonts w:ascii="Narkisim" w:hAnsi="Narkisim"/>
          <w:b/>
          <w:bCs/>
          <w:rtl/>
        </w:rPr>
        <w:t>חי' ר' שמעון</w:t>
      </w:r>
      <w:r w:rsidRPr="001A1563">
        <w:rPr>
          <w:rFonts w:ascii="Narkisim" w:hAnsi="Narkisim"/>
          <w:rtl/>
        </w:rPr>
        <w:t xml:space="preserve"> (כתובות) תי' דהכא חזקת דייקא ומינסבא מהני רק להוציאה מחזקת א"א. וה</w:t>
      </w:r>
      <w:r w:rsidRPr="001A1563">
        <w:rPr>
          <w:rFonts w:ascii="Narkisim" w:hAnsi="Narkisim"/>
          <w:b/>
          <w:bCs/>
          <w:rtl/>
        </w:rPr>
        <w:t>קוב"ש</w:t>
      </w:r>
      <w:r w:rsidRPr="001A1563">
        <w:rPr>
          <w:rFonts w:ascii="Narkisim" w:hAnsi="Narkisim"/>
          <w:rtl/>
        </w:rPr>
        <w:t xml:space="preserve"> (קלג) הקשה [להיפך] דאי יש ראיה ואומדנא ברורה, א"כ נסתלק הספק ומותרת ודאי, ומהני להוציאה מחזקת א"א. ואיך יתכן ראיה לעשות ספק, להיות שקול כנגד חזקת א"א</w:t>
      </w:r>
      <w:r w:rsidRPr="001A1563">
        <w:rPr>
          <w:rStyle w:val="ad"/>
          <w:rFonts w:ascii="Narkisim" w:hAnsi="Narkisim"/>
          <w:rtl/>
        </w:rPr>
        <w:footnoteReference w:id="452"/>
      </w:r>
      <w:r w:rsidRPr="001A1563">
        <w:rPr>
          <w:rFonts w:ascii="Narkisim" w:hAnsi="Narkisim"/>
        </w:rPr>
        <w:t xml:space="preserve">. </w:t>
      </w:r>
      <w:r w:rsidRPr="001A1563">
        <w:rPr>
          <w:rFonts w:ascii="Narkisim" w:hAnsi="Narkisim"/>
          <w:rtl/>
        </w:rPr>
        <w:t>וכת' דצ"ל דל"מ להכריע, ומ"מ מהני שיהא ספק שאינו שקול, וממילא ל"מ חזקה</w:t>
      </w:r>
      <w:r w:rsidRPr="001A1563">
        <w:rPr>
          <w:rFonts w:ascii="Narkisim" w:hAnsi="Narkisim"/>
        </w:rPr>
        <w:t>.</w:t>
      </w:r>
    </w:p>
    <w:p w14:paraId="0B2BFE4B" w14:textId="77777777" w:rsidR="004440AD" w:rsidRPr="001A1563" w:rsidRDefault="00000000" w:rsidP="001A1563">
      <w:pPr>
        <w:pStyle w:val="a8"/>
        <w:bidi/>
        <w:rPr>
          <w:rFonts w:ascii="Narkisim" w:hAnsi="Narkisim"/>
        </w:rPr>
      </w:pPr>
      <w:r w:rsidRPr="001A1563">
        <w:rPr>
          <w:rFonts w:ascii="Narkisim" w:hAnsi="Narkisim"/>
          <w:rtl/>
        </w:rPr>
        <w:t>ויש שפי' דגדר חזקת 'דייקא ומינסבא' שהנידון כלפי ידיעת האשה עצמה, ובזה לא שייך חזקה</w:t>
      </w:r>
      <w:r w:rsidRPr="001A1563">
        <w:rPr>
          <w:rFonts w:ascii="Narkisim" w:hAnsi="Narkisim"/>
        </w:rPr>
        <w:t>.</w:t>
      </w:r>
    </w:p>
    <w:p w14:paraId="31C744A9"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 xml:space="preserve">תוס' </w:t>
      </w:r>
      <w:r w:rsidRPr="001A1563">
        <w:rPr>
          <w:rFonts w:ascii="Narkisim" w:hAnsi="Narkisim" w:cs="Narkisim"/>
          <w:rtl/>
        </w:rPr>
        <w:t xml:space="preserve">(כתובות) הביא בשם </w:t>
      </w:r>
      <w:r w:rsidRPr="001A1563">
        <w:rPr>
          <w:rFonts w:ascii="Narkisim" w:hAnsi="Narkisim" w:cs="Narkisim"/>
          <w:b/>
          <w:bCs/>
          <w:rtl/>
        </w:rPr>
        <w:t>ר"י בר ברוך</w:t>
      </w:r>
      <w:r w:rsidRPr="001A1563">
        <w:rPr>
          <w:rFonts w:ascii="Narkisim" w:hAnsi="Narkisim" w:cs="Narkisim"/>
          <w:rtl/>
        </w:rPr>
        <w:t xml:space="preserve"> דהא דל"מ חזקה בכל הני דתרי תרי הוא משום שהעדים העידו תחילה ופסלוהו והורידוהו מחזקתו של היתר. אבל אילו היו באים המכשרים תחילה לא היינו פוסלים. </w:t>
      </w:r>
      <w:r w:rsidRPr="001A1563">
        <w:rPr>
          <w:rFonts w:ascii="Narkisim" w:hAnsi="Narkisim" w:cs="Narkisim"/>
          <w:sz w:val="20"/>
          <w:szCs w:val="20"/>
          <w:rtl/>
        </w:rPr>
        <w:t>ו</w:t>
      </w:r>
      <w:r w:rsidRPr="001A1563">
        <w:rPr>
          <w:rFonts w:ascii="Narkisim" w:hAnsi="Narkisim" w:cs="Narkisim"/>
          <w:b/>
          <w:bCs/>
          <w:sz w:val="20"/>
          <w:szCs w:val="20"/>
          <w:rtl/>
        </w:rPr>
        <w:t>ר"י</w:t>
      </w:r>
      <w:r w:rsidRPr="001A1563">
        <w:rPr>
          <w:rFonts w:ascii="Narkisim" w:hAnsi="Narkisim" w:cs="Narkisim"/>
          <w:sz w:val="20"/>
          <w:szCs w:val="20"/>
          <w:rtl/>
        </w:rPr>
        <w:t xml:space="preserve"> חלק דבסוגיין מבואר דמהני חזקה, אף שהורידוה העדים.</w:t>
      </w:r>
    </w:p>
    <w:p w14:paraId="44A1D0D3"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ריצב"א</w:t>
      </w:r>
      <w:r w:rsidRPr="001A1563">
        <w:rPr>
          <w:rFonts w:ascii="Narkisim" w:hAnsi="Narkisim"/>
          <w:rtl/>
        </w:rPr>
        <w:t xml:space="preserve"> (בתו"י שם עה"ג) תי' דבסוגיין העד המכשיר בא קודם, ומש"ה מוקמינן בחזקתו. אבל כשבאו עדים לפסול קודם ל"מ חזקת כשרות</w:t>
      </w:r>
      <w:r w:rsidRPr="001A1563">
        <w:rPr>
          <w:rFonts w:ascii="Narkisim" w:hAnsi="Narkisim"/>
        </w:rPr>
        <w:t>.</w:t>
      </w:r>
    </w:p>
    <w:p w14:paraId="0ED508CB" w14:textId="77777777" w:rsidR="004440AD" w:rsidRPr="001A1563" w:rsidRDefault="00000000" w:rsidP="001A1563">
      <w:pPr>
        <w:pStyle w:val="a8"/>
        <w:bidi/>
        <w:rPr>
          <w:rFonts w:ascii="Narkisim" w:hAnsi="Narkisim"/>
        </w:rPr>
      </w:pPr>
      <w:r w:rsidRPr="001A1563">
        <w:rPr>
          <w:rFonts w:ascii="Narkisim" w:hAnsi="Narkisim"/>
          <w:rtl/>
        </w:rPr>
        <w:t>ונתחדש בדברי ר"י ב"ב דמהני חזקה שהוחזק בהיתר [או באיסור], קודם שיבואו עדים המכחישים. ואין מוציאין מהנהגה זו</w:t>
      </w:r>
      <w:r w:rsidRPr="001A1563">
        <w:rPr>
          <w:rStyle w:val="ad"/>
          <w:rFonts w:ascii="Narkisim" w:hAnsi="Narkisim"/>
          <w:rtl/>
        </w:rPr>
        <w:footnoteReference w:id="453"/>
      </w:r>
      <w:r w:rsidRPr="001A1563">
        <w:rPr>
          <w:rFonts w:ascii="Narkisim" w:hAnsi="Narkisim"/>
        </w:rPr>
        <w:t xml:space="preserve">. </w:t>
      </w:r>
      <w:r w:rsidRPr="001A1563">
        <w:rPr>
          <w:rFonts w:ascii="Narkisim" w:hAnsi="Narkisim"/>
          <w:rtl/>
        </w:rPr>
        <w:t>[ואף שהוחזק ע"פ העדים, ולא ידעינן שהנך עדים כשרים יותר]</w:t>
      </w:r>
      <w:r w:rsidRPr="001A1563">
        <w:rPr>
          <w:rFonts w:ascii="Narkisim" w:hAnsi="Narkisim"/>
        </w:rPr>
        <w:t>.</w:t>
      </w:r>
    </w:p>
    <w:p w14:paraId="1DBF1AEE" w14:textId="77777777" w:rsidR="004440AD" w:rsidRPr="001A1563" w:rsidRDefault="00000000" w:rsidP="001A1563">
      <w:pPr>
        <w:bidi/>
        <w:rPr>
          <w:rFonts w:ascii="Narkisim" w:hAnsi="Narkisim" w:cs="Narkisim"/>
        </w:rPr>
      </w:pPr>
      <w:r w:rsidRPr="001A1563">
        <w:rPr>
          <w:rFonts w:ascii="Narkisim" w:hAnsi="Narkisim" w:cs="Narkisim"/>
          <w:u w:val="single"/>
          <w:rtl/>
        </w:rPr>
        <w:t>אלא אמר רב אשי וכו' והכא בלצרף עדות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ר"א ס"ל דכיון שלא העידו הב' כא' אין מצטרפין [אבל אי באו כא' מהני, ולא חיישינן לזילותא]. ורשב"ג כר' נתן</w:t>
      </w:r>
      <w:r w:rsidRPr="001A1563">
        <w:rPr>
          <w:rFonts w:ascii="Narkisim" w:hAnsi="Narkisim" w:cs="Narkisim"/>
        </w:rPr>
        <w:t>.</w:t>
      </w:r>
    </w:p>
    <w:p w14:paraId="4778E55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דלפ"ז מתיישב דברי רשב"ג דמעלין ע"פ עד א'. והרשב"א הק' דנימא כגון שבאו ב' פוסלין תחילה, ובא עד א' להכשיר בניסן ועד שני באייר. ולרשב"ג מצטרפין. וכת' דלרבותא דת"ק, דס"ד דכיון דהעד הראשון הגיע קודם לקבלו עדותו עדות גמורה, מש"ה יהני להצטרף. קמ"ל דאפ"ה לרבנן ל"מ, דכיון דבשעה שבאו עדים הפוסלים נתבטל עדותו</w:t>
      </w:r>
      <w:r w:rsidRPr="001A1563">
        <w:rPr>
          <w:rStyle w:val="ad"/>
          <w:rFonts w:ascii="Narkisim" w:hAnsi="Narkisim"/>
          <w:rtl/>
        </w:rPr>
        <w:footnoteReference w:id="454"/>
      </w:r>
      <w:r w:rsidRPr="001A1563">
        <w:rPr>
          <w:rFonts w:ascii="Narkisim" w:hAnsi="Narkisim"/>
        </w:rPr>
        <w:t xml:space="preserve">. </w:t>
      </w:r>
      <w:r w:rsidRPr="001A1563">
        <w:rPr>
          <w:rFonts w:ascii="Narkisim" w:hAnsi="Narkisim"/>
          <w:rtl/>
        </w:rPr>
        <w:t>וה</w:t>
      </w:r>
      <w:r w:rsidRPr="001A1563">
        <w:rPr>
          <w:rFonts w:ascii="Narkisim" w:hAnsi="Narkisim"/>
          <w:b/>
          <w:bCs/>
          <w:rtl/>
        </w:rPr>
        <w:t>ר"ן</w:t>
      </w:r>
      <w:r w:rsidRPr="001A1563">
        <w:rPr>
          <w:rFonts w:ascii="Narkisim" w:hAnsi="Narkisim"/>
          <w:rtl/>
        </w:rPr>
        <w:t xml:space="preserve"> תי' דכה"ג לא מקרי ע"פ עד א', שהרי צרפנו העדות והוה ע"פ ב'. ודוקא היכא דנתקבל עדותו של העד הא' מעיקרא, וא"כ עכשיו כשבא עד השני נראה כאלו העלינוהו על פי עד א</w:t>
      </w:r>
      <w:r w:rsidRPr="001A1563">
        <w:rPr>
          <w:rFonts w:ascii="Narkisim" w:hAnsi="Narkisim"/>
        </w:rPr>
        <w:t>'.</w:t>
      </w:r>
    </w:p>
    <w:p w14:paraId="040416E0" w14:textId="77777777" w:rsidR="004440AD" w:rsidRPr="001A1563" w:rsidRDefault="00000000" w:rsidP="001A1563">
      <w:pPr>
        <w:pStyle w:val="aa"/>
        <w:bidi/>
        <w:rPr>
          <w:rFonts w:ascii="Narkisim" w:hAnsi="Narkisim"/>
        </w:rPr>
      </w:pPr>
      <w:r w:rsidRPr="001A1563">
        <w:rPr>
          <w:rFonts w:ascii="Narkisim" w:hAnsi="Narkisim"/>
          <w:u w:val="single"/>
          <w:rtl/>
        </w:rPr>
        <w:t>דתניא אין עדותן וכו' עד שיראו ב' כא', ר"י בן קרחה אומר אפי' בזה אחר זה וכו'</w:t>
      </w:r>
      <w:r w:rsidRPr="001A1563">
        <w:rPr>
          <w:rFonts w:ascii="Narkisim" w:hAnsi="Narkisim"/>
          <w:rtl/>
        </w:rPr>
        <w:t>. ובגמ' (סנהדרין ל., וציינו רשב”ם) איתא איבעי"א ילפי' מסברא, דת"ק ס"ל אמנה דקא מסהיד האי לא מסהיד האי, ור"י ב"ק ס"ל אמנה בעלמא תרוייהו קמסהדי</w:t>
      </w:r>
      <w:r w:rsidRPr="001A1563">
        <w:rPr>
          <w:rFonts w:ascii="Narkisim" w:hAnsi="Narkisim"/>
        </w:rPr>
        <w:t>.</w:t>
      </w:r>
    </w:p>
    <w:p w14:paraId="2BEE4D0B" w14:textId="77777777" w:rsidR="004440AD" w:rsidRPr="001A1563" w:rsidRDefault="00000000" w:rsidP="001A1563">
      <w:pPr>
        <w:pStyle w:val="a8"/>
        <w:bidi/>
        <w:rPr>
          <w:rFonts w:ascii="Narkisim" w:hAnsi="Narkisim"/>
        </w:rPr>
      </w:pPr>
      <w:r w:rsidRPr="001A1563">
        <w:rPr>
          <w:rFonts w:ascii="Narkisim" w:hAnsi="Narkisim"/>
          <w:rtl/>
        </w:rPr>
        <w:t>ואיבע"א קרא דכתיב והוא עד או ראה או ידע, וכל מקום שנאמר עד הרי כאן שנים, ואפקיה רחמנא בלשון יחיד, עד דחזו תרווייהו כחד. ואידך דרשינן והוא עד או ראה או ידע מכל מקום</w:t>
      </w:r>
      <w:r w:rsidRPr="001A1563">
        <w:rPr>
          <w:rFonts w:ascii="Narkisim" w:hAnsi="Narkisim"/>
        </w:rPr>
        <w:t>.</w:t>
      </w:r>
    </w:p>
    <w:p w14:paraId="700E6547" w14:textId="77777777" w:rsidR="004440AD" w:rsidRPr="001A1563" w:rsidRDefault="00000000" w:rsidP="001A1563">
      <w:pPr>
        <w:pStyle w:val="aa"/>
        <w:bidi/>
        <w:rPr>
          <w:rFonts w:ascii="Narkisim" w:hAnsi="Narkisim"/>
        </w:rPr>
      </w:pPr>
      <w:r w:rsidRPr="001A1563">
        <w:rPr>
          <w:rFonts w:ascii="Narkisim" w:hAnsi="Narkisim"/>
          <w:u w:val="single"/>
          <w:rtl/>
        </w:rPr>
        <w:t>אין וכו' עד שיעידו שניהם כא', ר' נתן אמר וכו</w:t>
      </w:r>
      <w:r w:rsidRPr="001A1563">
        <w:rPr>
          <w:rFonts w:ascii="Narkisim" w:hAnsi="Narkisim"/>
          <w:rtl/>
        </w:rPr>
        <w:t>'. ובגמ' (שם) אי' איבע"א סברא מר סבר עד אק אתי לשבועה, ולא לממונא</w:t>
      </w:r>
      <w:r w:rsidRPr="001A1563">
        <w:rPr>
          <w:rStyle w:val="ad"/>
          <w:rFonts w:ascii="Narkisim" w:hAnsi="Narkisim"/>
          <w:rtl/>
        </w:rPr>
        <w:footnoteReference w:id="455"/>
      </w:r>
      <w:r w:rsidRPr="001A1563">
        <w:rPr>
          <w:rFonts w:ascii="Narkisim" w:hAnsi="Narkisim"/>
        </w:rPr>
        <w:t xml:space="preserve">. </w:t>
      </w:r>
      <w:r w:rsidRPr="001A1563">
        <w:rPr>
          <w:rFonts w:ascii="Narkisim" w:hAnsi="Narkisim"/>
          <w:rtl/>
        </w:rPr>
        <w:t>ור"נ סבר דאף כי אתו בהדי הדדי אטו בחד פומא קא מסהדי, אלא מצרפינן להו</w:t>
      </w:r>
      <w:r w:rsidRPr="001A1563">
        <w:rPr>
          <w:rFonts w:ascii="Narkisim" w:hAnsi="Narkisim"/>
        </w:rPr>
        <w:t>.</w:t>
      </w:r>
    </w:p>
    <w:p w14:paraId="73503D2A" w14:textId="77777777" w:rsidR="004440AD" w:rsidRPr="001A1563" w:rsidRDefault="00000000" w:rsidP="001A1563">
      <w:pPr>
        <w:pStyle w:val="a8"/>
        <w:bidi/>
        <w:rPr>
          <w:rFonts w:ascii="Narkisim" w:hAnsi="Narkisim"/>
        </w:rPr>
      </w:pPr>
      <w:r w:rsidRPr="001A1563">
        <w:rPr>
          <w:rFonts w:ascii="Narkisim" w:hAnsi="Narkisim"/>
          <w:rtl/>
        </w:rPr>
        <w:t>ואיבעית אימא קרא, אם לוא יגיד ונשא עונו, ונח' אי הוקש הגדה לראיה כרבנן כר"י ב"ק</w:t>
      </w:r>
      <w:r w:rsidRPr="001A1563">
        <w:rPr>
          <w:rFonts w:ascii="Narkisim" w:hAnsi="Narkisim"/>
        </w:rPr>
        <w:t>.</w:t>
      </w:r>
    </w:p>
    <w:p w14:paraId="68477582" w14:textId="77777777" w:rsidR="004440AD" w:rsidRPr="001A1563" w:rsidRDefault="00000000" w:rsidP="001A1563">
      <w:pPr>
        <w:pStyle w:val="3"/>
        <w:bidi/>
        <w:rPr>
          <w:rFonts w:ascii="Narkisim" w:hAnsi="Narkisim"/>
        </w:rPr>
      </w:pPr>
      <w:r w:rsidRPr="001A1563">
        <w:rPr>
          <w:rFonts w:ascii="Narkisim" w:hAnsi="Narkisim"/>
          <w:rtl/>
        </w:rPr>
        <w:t>דף לב</w:t>
      </w:r>
      <w:r w:rsidRPr="001A1563">
        <w:rPr>
          <w:rFonts w:ascii="Narkisim" w:hAnsi="Narkisim"/>
        </w:rPr>
        <w:t>:</w:t>
      </w:r>
    </w:p>
    <w:p w14:paraId="1873E2CE" w14:textId="77777777" w:rsidR="004440AD" w:rsidRPr="001A1563" w:rsidRDefault="00000000" w:rsidP="001A1563">
      <w:pPr>
        <w:pStyle w:val="2"/>
        <w:bidi/>
        <w:rPr>
          <w:rFonts w:ascii="Narkisim" w:hAnsi="Narkisim"/>
        </w:rPr>
      </w:pPr>
      <w:r w:rsidRPr="001A1563">
        <w:rPr>
          <w:rFonts w:ascii="Narkisim" w:hAnsi="Narkisim"/>
          <w:rtl/>
        </w:rPr>
        <w:t>שטרא זייפא</w:t>
      </w:r>
    </w:p>
    <w:p w14:paraId="30D0C5DD" w14:textId="77777777" w:rsidR="004440AD" w:rsidRPr="001A1563" w:rsidRDefault="00000000" w:rsidP="001A1563">
      <w:pPr>
        <w:pStyle w:val="aa"/>
        <w:bidi/>
        <w:rPr>
          <w:rFonts w:ascii="Narkisim" w:hAnsi="Narkisim"/>
        </w:rPr>
      </w:pPr>
      <w:r w:rsidRPr="001A1563">
        <w:rPr>
          <w:rFonts w:ascii="Narkisim" w:hAnsi="Narkisim"/>
          <w:u w:val="single"/>
          <w:rtl/>
        </w:rPr>
        <w:t>אמר רבה מה לו לשקר, אי בעי אמר שטרא מעליא וכו'</w:t>
      </w:r>
      <w:r w:rsidRPr="001A1563">
        <w:rPr>
          <w:rFonts w:ascii="Narkisim" w:hAnsi="Narkisim"/>
          <w:rtl/>
        </w:rPr>
        <w:t xml:space="preserve">. בפשוטו נאמן בקרקע ע"י מיגו, ואף שלכאורה אינו טוען שהחזיק ג' שנים [וע”ע </w:t>
      </w:r>
      <w:r w:rsidRPr="001A1563">
        <w:rPr>
          <w:rFonts w:ascii="Narkisim" w:hAnsi="Narkisim"/>
          <w:rtl/>
        </w:rPr>
        <w:lastRenderedPageBreak/>
        <w:t>מש”כ לעיל ל:]. ומהני מיגו אף שיש ריעותא דאחוי שטרך</w:t>
      </w:r>
      <w:r w:rsidRPr="001A1563">
        <w:rPr>
          <w:rFonts w:ascii="Narkisim" w:hAnsi="Narkisim"/>
        </w:rPr>
        <w:t>.</w:t>
      </w:r>
    </w:p>
    <w:p w14:paraId="54437EA2" w14:textId="77777777" w:rsidR="004440AD" w:rsidRPr="001A1563" w:rsidRDefault="00000000" w:rsidP="001A1563">
      <w:pPr>
        <w:bidi/>
        <w:rPr>
          <w:rFonts w:ascii="Narkisim" w:hAnsi="Narkisim" w:cs="Narkisim"/>
        </w:rPr>
      </w:pPr>
      <w:r w:rsidRPr="001A1563">
        <w:rPr>
          <w:rFonts w:ascii="Narkisim" w:hAnsi="Narkisim" w:cs="Narkisim"/>
          <w:u w:val="single"/>
          <w:rtl/>
        </w:rPr>
        <w:t>רב יוסף אמר אמאי קא סמכת וכו' חספא בעלמא היא</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דל"ש כה"ג מיגו, דנתברר דטענתו שקר (ויתבאר בסמוך). ו</w:t>
      </w:r>
      <w:r w:rsidRPr="001A1563">
        <w:rPr>
          <w:rFonts w:ascii="Narkisim" w:hAnsi="Narkisim" w:cs="Narkisim"/>
          <w:b/>
          <w:bCs/>
          <w:rtl/>
        </w:rPr>
        <w:t>ר"י</w:t>
      </w:r>
      <w:r w:rsidRPr="001A1563">
        <w:rPr>
          <w:rFonts w:ascii="Narkisim" w:hAnsi="Narkisim" w:cs="Narkisim"/>
          <w:rtl/>
        </w:rPr>
        <w:t xml:space="preserve"> (בתוס') פי' דכל היכא דהוצרך לשקר תחילה ל"ש מיגו, או משום דאינו חוזר וטוען. ו</w:t>
      </w:r>
      <w:r w:rsidRPr="001A1563">
        <w:rPr>
          <w:rFonts w:ascii="Narkisim" w:hAnsi="Narkisim" w:cs="Narkisim"/>
          <w:b/>
          <w:bCs/>
          <w:rtl/>
        </w:rPr>
        <w:t>ריב"מ</w:t>
      </w:r>
      <w:r w:rsidRPr="001A1563">
        <w:rPr>
          <w:rFonts w:ascii="Narkisim" w:hAnsi="Narkisim" w:cs="Narkisim"/>
          <w:rtl/>
        </w:rPr>
        <w:t xml:space="preserve"> וה</w:t>
      </w:r>
      <w:r w:rsidRPr="001A1563">
        <w:rPr>
          <w:rFonts w:ascii="Narkisim" w:hAnsi="Narkisim" w:cs="Narkisim"/>
          <w:b/>
          <w:bCs/>
          <w:rtl/>
        </w:rPr>
        <w:t>ר"י מגאש</w:t>
      </w:r>
      <w:r w:rsidRPr="001A1563">
        <w:rPr>
          <w:rFonts w:ascii="Narkisim" w:hAnsi="Narkisim" w:cs="Narkisim"/>
          <w:rtl/>
        </w:rPr>
        <w:t xml:space="preserve"> פי' דהוה מיגו להוציא</w:t>
      </w:r>
      <w:r w:rsidRPr="001A1563">
        <w:rPr>
          <w:rFonts w:ascii="Narkisim" w:hAnsi="Narkisim" w:cs="Narkisim"/>
        </w:rPr>
        <w:t>.</w:t>
      </w:r>
    </w:p>
    <w:p w14:paraId="3C5DF46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(והרשב"א, וה"ה מלוה יד ו) פי' דהכא בסוגיין השטר לא היה מקויים, וכל זמן שאינו מקויים הוה כחרס, ועכשיו אין בי"ד נזקקין לקיים השטר כדי להאמינו</w:t>
      </w:r>
      <w:r w:rsidRPr="001A1563">
        <w:rPr>
          <w:rStyle w:val="ad"/>
          <w:rFonts w:ascii="Narkisim" w:hAnsi="Narkisim"/>
          <w:rtl/>
        </w:rPr>
        <w:footnoteReference w:id="456"/>
      </w:r>
      <w:r w:rsidRPr="001A1563">
        <w:rPr>
          <w:rFonts w:ascii="Narkisim" w:hAnsi="Narkisim"/>
        </w:rPr>
        <w:t xml:space="preserve">. </w:t>
      </w:r>
      <w:r w:rsidRPr="001A1563">
        <w:rPr>
          <w:rFonts w:ascii="Narkisim" w:hAnsi="Narkisim"/>
          <w:rtl/>
        </w:rPr>
        <w:t>הרי זה שהקדים טענתו הפסיד</w:t>
      </w:r>
      <w:r w:rsidRPr="001A1563">
        <w:rPr>
          <w:rFonts w:ascii="Narkisim" w:hAnsi="Narkisim"/>
        </w:rPr>
        <w:t>.</w:t>
      </w:r>
    </w:p>
    <w:p w14:paraId="7B75EE4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יג) כתב שאם יקיימוה מודה רב יוסף שיגבו בו. </w:t>
      </w:r>
      <w:r w:rsidRPr="001A1563">
        <w:rPr>
          <w:rFonts w:ascii="Narkisim" w:hAnsi="Narkisim"/>
          <w:szCs w:val="20"/>
          <w:rtl/>
        </w:rPr>
        <w:t>[דהוה רק הנהגה לכתחילה לבי"ד שאסור לקיים שטר שקר</w:t>
      </w:r>
      <w:r w:rsidRPr="001A1563">
        <w:rPr>
          <w:rFonts w:ascii="Narkisim" w:hAnsi="Narkisim"/>
          <w:rtl/>
        </w:rPr>
        <w:t xml:space="preserve">]. אך </w:t>
      </w:r>
      <w:r w:rsidRPr="001A1563">
        <w:rPr>
          <w:rFonts w:ascii="Narkisim" w:hAnsi="Narkisim"/>
          <w:b/>
          <w:bCs/>
          <w:rtl/>
        </w:rPr>
        <w:t>ה"ה</w:t>
      </w:r>
      <w:r w:rsidRPr="001A1563">
        <w:rPr>
          <w:rFonts w:ascii="Narkisim" w:hAnsi="Narkisim"/>
          <w:rtl/>
        </w:rPr>
        <w:t xml:space="preserve"> (מלוה יד ו) כת' דכיון שבשעת הודאתו לא היה שם מיגו אינו גובה בו, ואפי' קיימו אח”כ. שהרי בשעת הודאה עדיין לא היה מקויים</w:t>
      </w:r>
      <w:r w:rsidRPr="001A1563">
        <w:rPr>
          <w:rStyle w:val="ad"/>
          <w:rFonts w:ascii="Narkisim" w:hAnsi="Narkisim"/>
          <w:rtl/>
        </w:rPr>
        <w:footnoteReference w:id="457"/>
      </w:r>
      <w:r w:rsidRPr="001A1563">
        <w:rPr>
          <w:rFonts w:ascii="Narkisim" w:hAnsi="Narkisim"/>
        </w:rPr>
        <w:t>.</w:t>
      </w:r>
    </w:p>
    <w:p w14:paraId="76440CD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קצות </w:t>
      </w:r>
      <w:r w:rsidRPr="001A1563">
        <w:rPr>
          <w:rFonts w:ascii="Narkisim" w:hAnsi="Narkisim"/>
          <w:rtl/>
        </w:rPr>
        <w:t>פי' עפ”ז החילוק בין קרקע למעות, דבמעות קי”ל כרב יוסף, שאין מקיימים את השטר ולא גובים. אבל בקרקע, הקרקע היא תחת ידו, והוא תפוס ואינו מוציאו תחת ידו. ומש"ה נזקקין לקיימו, וכרבה. וכיון דקיימו, אף רב יוסף מודה דמהני בדיעבד</w:t>
      </w:r>
      <w:r w:rsidRPr="001A1563">
        <w:rPr>
          <w:rStyle w:val="ad"/>
          <w:rFonts w:ascii="Narkisim" w:hAnsi="Narkisim"/>
          <w:rtl/>
        </w:rPr>
        <w:footnoteReference w:id="458"/>
      </w:r>
      <w:r w:rsidRPr="001A1563">
        <w:rPr>
          <w:rFonts w:ascii="Narkisim" w:hAnsi="Narkisim"/>
        </w:rPr>
        <w:t>.</w:t>
      </w:r>
    </w:p>
    <w:p w14:paraId="2BAD5A2A"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אין שטרא זייפא.</w:t>
      </w:r>
      <w:r w:rsidRPr="001A1563">
        <w:rPr>
          <w:rFonts w:ascii="Narkisim" w:hAnsi="Narkisim" w:cs="Narkisim"/>
          <w:rtl/>
        </w:rPr>
        <w:t xml:space="preserve"> פ</w:t>
      </w:r>
      <w:r w:rsidRPr="001A1563">
        <w:rPr>
          <w:rFonts w:ascii="Narkisim" w:hAnsi="Narkisim" w:cs="Narkisim"/>
          <w:b/>
          <w:bCs/>
          <w:rtl/>
        </w:rPr>
        <w:t>ר"ח</w:t>
      </w:r>
      <w:r w:rsidRPr="001A1563">
        <w:rPr>
          <w:rFonts w:ascii="Narkisim" w:hAnsi="Narkisim" w:cs="Narkisim"/>
          <w:rtl/>
        </w:rPr>
        <w:t xml:space="preserve"> דוקא שטר אמנה. ו</w:t>
      </w:r>
      <w:r w:rsidRPr="001A1563">
        <w:rPr>
          <w:rFonts w:ascii="Narkisim" w:hAnsi="Narkisim" w:cs="Narkisim"/>
          <w:b/>
          <w:bCs/>
          <w:rtl/>
        </w:rPr>
        <w:t>רשב”ם</w:t>
      </w:r>
      <w:r w:rsidRPr="001A1563">
        <w:rPr>
          <w:rFonts w:ascii="Narkisim" w:hAnsi="Narkisim" w:cs="Narkisim"/>
          <w:rtl/>
        </w:rPr>
        <w:t xml:space="preserve"> תמה ע”ז מ”ש מזוייף ממש</w:t>
      </w:r>
      <w:r w:rsidRPr="001A1563">
        <w:rPr>
          <w:rStyle w:val="ad"/>
          <w:rFonts w:ascii="Narkisim" w:hAnsi="Narkisim" w:cs="Narkisim"/>
          <w:rtl/>
        </w:rPr>
        <w:footnoteReference w:id="459"/>
      </w:r>
      <w:r w:rsidRPr="001A1563">
        <w:rPr>
          <w:rFonts w:ascii="Narkisim" w:hAnsi="Narkisim" w:cs="Narkisim"/>
        </w:rPr>
        <w:t xml:space="preserve">. </w:t>
      </w:r>
      <w:r w:rsidRPr="001A1563">
        <w:rPr>
          <w:rFonts w:ascii="Narkisim" w:hAnsi="Narkisim" w:cs="Narkisim"/>
          <w:rtl/>
        </w:rPr>
        <w:t>ועד"ז הק' ה</w:t>
      </w:r>
      <w:r w:rsidRPr="001A1563">
        <w:rPr>
          <w:rFonts w:ascii="Narkisim" w:hAnsi="Narkisim" w:cs="Narkisim"/>
          <w:b/>
          <w:bCs/>
          <w:rtl/>
        </w:rPr>
        <w:t>רשב"א</w:t>
      </w:r>
      <w:r w:rsidRPr="001A1563">
        <w:rPr>
          <w:rFonts w:ascii="Narkisim" w:hAnsi="Narkisim" w:cs="Narkisim"/>
          <w:rtl/>
        </w:rPr>
        <w:t xml:space="preserve"> ולא ידעתי מה בין זו לזו דכל עצמינו מחמת מיגו, ומה לי ציירי</w:t>
      </w:r>
      <w:r w:rsidRPr="001A1563">
        <w:rPr>
          <w:rFonts w:ascii="Narkisim" w:hAnsi="Narkisim" w:cs="Narkisim"/>
        </w:rPr>
        <w:t>.</w:t>
      </w:r>
    </w:p>
    <w:p w14:paraId="3468D0C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(מז) כתב דהיכא דזייף השטר ל"מ מה לי לשקר, דהא אנן סהדי שהוא שקר. ועוד א"כ חוטא נשכר וכו'. ועוד דאי' [כתובות לו:] דשטרא ריעא לא מגבינן ביה. ומש"ה ע"כ בסוגיין איירי בשטר אמנה [שאינו שקר גמור], והנידון משום מיגו להוציא</w:t>
      </w:r>
      <w:r w:rsidRPr="001A1563">
        <w:rPr>
          <w:rStyle w:val="ad"/>
          <w:rFonts w:ascii="Narkisim" w:hAnsi="Narkisim"/>
          <w:rtl/>
        </w:rPr>
        <w:footnoteReference w:id="460"/>
      </w:r>
      <w:r w:rsidRPr="001A1563">
        <w:rPr>
          <w:rFonts w:ascii="Narkisim" w:hAnsi="Narkisim"/>
        </w:rPr>
        <w:t>.</w:t>
      </w:r>
    </w:p>
    <w:p w14:paraId="341F369E"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אמאי קסמכת</w:t>
      </w:r>
      <w:r w:rsidRPr="001A1563">
        <w:rPr>
          <w:rFonts w:ascii="Narkisim" w:hAnsi="Narkisim" w:cs="Narkisim"/>
          <w:rtl/>
        </w:rPr>
        <w:t>. אבל הכא כמה לי לשקר במקום עדים דמי, דכל כחו וחזקתו בקרקע זו ע"י הך שטר. וה</w:t>
      </w:r>
      <w:r w:rsidRPr="001A1563">
        <w:rPr>
          <w:rFonts w:ascii="Narkisim" w:hAnsi="Narkisim" w:cs="Narkisim"/>
          <w:b/>
          <w:bCs/>
          <w:rtl/>
        </w:rPr>
        <w:t>ראשונים</w:t>
      </w:r>
      <w:r w:rsidRPr="001A1563">
        <w:rPr>
          <w:rFonts w:ascii="Narkisim" w:hAnsi="Narkisim" w:cs="Narkisim"/>
          <w:rtl/>
        </w:rPr>
        <w:t xml:space="preserve"> נתקשו בכוונתו, הרי לא סמך על השטר אלא על המיגו</w:t>
      </w:r>
      <w:r w:rsidRPr="001A1563">
        <w:rPr>
          <w:rStyle w:val="ad"/>
          <w:rFonts w:ascii="Narkisim" w:hAnsi="Narkisim" w:cs="Narkisim"/>
          <w:rtl/>
        </w:rPr>
        <w:footnoteReference w:id="461"/>
      </w:r>
      <w:r w:rsidRPr="001A1563">
        <w:rPr>
          <w:rFonts w:ascii="Narkisim" w:hAnsi="Narkisim" w:cs="Narkisim"/>
        </w:rPr>
        <w:t xml:space="preserve">. </w:t>
      </w:r>
      <w:r w:rsidRPr="001A1563">
        <w:rPr>
          <w:rFonts w:ascii="Narkisim" w:hAnsi="Narkisim" w:cs="Narkisim"/>
          <w:rtl/>
        </w:rPr>
        <w:t>[ועד"ז הק' תוס']. וה</w:t>
      </w:r>
      <w:r w:rsidRPr="001A1563">
        <w:rPr>
          <w:rFonts w:ascii="Narkisim" w:hAnsi="Narkisim" w:cs="Narkisim"/>
          <w:b/>
          <w:bCs/>
          <w:rtl/>
        </w:rPr>
        <w:t xml:space="preserve">רמב"ן </w:t>
      </w:r>
      <w:r w:rsidRPr="001A1563">
        <w:rPr>
          <w:rFonts w:ascii="Narkisim" w:hAnsi="Narkisim" w:cs="Narkisim"/>
          <w:rtl/>
        </w:rPr>
        <w:t>הוסיף להק' אמאי לא יהא נאמן במיגו, והא אפי' מיגו התלוי במעשה ומחוסר מעשה אמרי</w:t>
      </w:r>
      <w:r w:rsidRPr="001A1563">
        <w:rPr>
          <w:rFonts w:ascii="Narkisim" w:hAnsi="Narkisim" w:cs="Narkisim"/>
        </w:rPr>
        <w:t>'</w:t>
      </w:r>
      <w:r w:rsidRPr="001A1563">
        <w:rPr>
          <w:rStyle w:val="ad"/>
          <w:rFonts w:ascii="Narkisim" w:hAnsi="Narkisim" w:cs="Narkisim"/>
        </w:rPr>
        <w:footnoteReference w:id="462"/>
      </w:r>
      <w:r w:rsidRPr="001A1563">
        <w:rPr>
          <w:rFonts w:ascii="Narkisim" w:hAnsi="Narkisim" w:cs="Narkisim"/>
        </w:rPr>
        <w:t>.</w:t>
      </w:r>
    </w:p>
    <w:p w14:paraId="2C7F25B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רא"ש</w:t>
      </w:r>
      <w:r w:rsidRPr="001A1563">
        <w:rPr>
          <w:rFonts w:ascii="Narkisim" w:hAnsi="Narkisim" w:cs="Narkisim"/>
          <w:rtl/>
        </w:rPr>
        <w:t xml:space="preserve"> ביאר ד'מינך זבינתה והא שטרא' נחשב חד טענה, וכיון דטענתו בטלה הו"ל חזקה שאין עמה טענה</w:t>
      </w:r>
      <w:r w:rsidRPr="001A1563">
        <w:rPr>
          <w:rStyle w:val="ad"/>
          <w:rFonts w:ascii="Narkisim" w:hAnsi="Narkisim" w:cs="Narkisim"/>
          <w:rtl/>
        </w:rPr>
        <w:footnoteReference w:id="463"/>
      </w:r>
      <w:r w:rsidRPr="001A1563">
        <w:rPr>
          <w:rFonts w:ascii="Narkisim" w:hAnsi="Narkisim" w:cs="Narkisim"/>
        </w:rPr>
        <w:t xml:space="preserve">. </w:t>
      </w:r>
      <w:r w:rsidRPr="001A1563">
        <w:rPr>
          <w:rFonts w:ascii="Narkisim" w:hAnsi="Narkisim" w:cs="Narkisim"/>
          <w:sz w:val="20"/>
          <w:szCs w:val="20"/>
          <w:rtl/>
        </w:rPr>
        <w:t>[וה</w:t>
      </w:r>
      <w:r w:rsidRPr="001A1563">
        <w:rPr>
          <w:rFonts w:ascii="Narkisim" w:hAnsi="Narkisim" w:cs="Narkisim"/>
          <w:b/>
          <w:bCs/>
          <w:sz w:val="20"/>
          <w:szCs w:val="20"/>
          <w:rtl/>
        </w:rPr>
        <w:t>רא"ש</w:t>
      </w:r>
      <w:r w:rsidRPr="001A1563">
        <w:rPr>
          <w:rFonts w:ascii="Narkisim" w:hAnsi="Narkisim" w:cs="Narkisim"/>
          <w:sz w:val="20"/>
          <w:szCs w:val="20"/>
          <w:rtl/>
        </w:rPr>
        <w:t xml:space="preserve"> חלק דליתא, דעיקר טענתו הוא 'מינך זבינתה', ושטר אינו אלא לראיה בעלמא. ומהני מיגו לקיים טענתו]</w:t>
      </w:r>
      <w:r w:rsidRPr="001A1563">
        <w:rPr>
          <w:rStyle w:val="ad"/>
          <w:rFonts w:ascii="Narkisim" w:hAnsi="Narkisim" w:cs="Narkisim"/>
          <w:sz w:val="20"/>
          <w:szCs w:val="20"/>
          <w:rtl/>
        </w:rPr>
        <w:footnoteReference w:id="464"/>
      </w:r>
      <w:r w:rsidRPr="001A1563">
        <w:rPr>
          <w:rFonts w:ascii="Narkisim" w:hAnsi="Narkisim" w:cs="Narkisim"/>
        </w:rPr>
        <w:t>.</w:t>
      </w:r>
    </w:p>
    <w:p w14:paraId="24D5A60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 xml:space="preserve">נמוק"י </w:t>
      </w:r>
      <w:r w:rsidRPr="001A1563">
        <w:rPr>
          <w:rFonts w:ascii="Narkisim" w:hAnsi="Narkisim"/>
          <w:rtl/>
        </w:rPr>
        <w:t>ביאר כוונת רשב"ם דלא דמי לשאר מיגו דב' טענות אפשר שיהיו אמת, אבל הכא כיון דבטלה טענת המיגו, בטל המיגו</w:t>
      </w:r>
      <w:r w:rsidRPr="001A1563">
        <w:rPr>
          <w:rStyle w:val="ad"/>
          <w:rFonts w:ascii="Narkisim" w:hAnsi="Narkisim"/>
          <w:rtl/>
        </w:rPr>
        <w:footnoteReference w:id="465"/>
      </w:r>
      <w:r w:rsidRPr="001A1563">
        <w:rPr>
          <w:rFonts w:ascii="Narkisim" w:hAnsi="Narkisim"/>
        </w:rPr>
        <w:t xml:space="preserve">. </w:t>
      </w:r>
      <w:r w:rsidRPr="001A1563">
        <w:rPr>
          <w:rFonts w:ascii="Narkisim" w:hAnsi="Narkisim"/>
          <w:szCs w:val="20"/>
          <w:rtl/>
        </w:rPr>
        <w:t>[דכל טענה בעלמא, אף שאינו טוען כן, מ"מ אפשר שיהא אמת. ומש"ה נחשב שיש מיגו. אבל שטר מזוייף הוה חספא בעלמא, וכיון דהודה אין כאן מיגו כלל</w:t>
      </w:r>
      <w:r w:rsidRPr="001A1563">
        <w:rPr>
          <w:rFonts w:ascii="Narkisim" w:hAnsi="Narkisim"/>
          <w:rtl/>
        </w:rPr>
        <w:t>]</w:t>
      </w:r>
      <w:r w:rsidRPr="001A1563">
        <w:rPr>
          <w:rFonts w:ascii="Narkisim" w:hAnsi="Narkisim"/>
        </w:rPr>
        <w:t>.</w:t>
      </w:r>
    </w:p>
    <w:p w14:paraId="33504E1D"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(יח) ו</w:t>
      </w:r>
      <w:r w:rsidRPr="001A1563">
        <w:rPr>
          <w:rFonts w:ascii="Narkisim" w:hAnsi="Narkisim"/>
          <w:b/>
          <w:bCs/>
          <w:rtl/>
        </w:rPr>
        <w:t xml:space="preserve">קוב"ש </w:t>
      </w:r>
      <w:r w:rsidRPr="001A1563">
        <w:rPr>
          <w:rFonts w:ascii="Narkisim" w:hAnsi="Narkisim"/>
          <w:rtl/>
        </w:rPr>
        <w:t>(ח"ב ג) ביארו ע"פ היסוד דגדר מיגו הוא משום כח הטענה</w:t>
      </w:r>
      <w:r w:rsidRPr="001A1563">
        <w:rPr>
          <w:rStyle w:val="ad"/>
          <w:rFonts w:ascii="Narkisim" w:hAnsi="Narkisim"/>
          <w:rtl/>
        </w:rPr>
        <w:footnoteReference w:id="466"/>
      </w:r>
      <w:r w:rsidRPr="001A1563">
        <w:rPr>
          <w:rFonts w:ascii="Narkisim" w:hAnsi="Narkisim"/>
        </w:rPr>
        <w:t xml:space="preserve">. </w:t>
      </w:r>
      <w:r w:rsidRPr="001A1563">
        <w:rPr>
          <w:rFonts w:ascii="Narkisim" w:hAnsi="Narkisim"/>
          <w:rtl/>
        </w:rPr>
        <w:t>ובעלמא אף כשטוען טענה אחת, זכות טענתו לטעון הטענה השני קיים. משא"כ כאן שמודה שהשטר מזוייף, ומודה שאין לו בזה טענה</w:t>
      </w:r>
      <w:r w:rsidRPr="001A1563">
        <w:rPr>
          <w:rStyle w:val="ad"/>
          <w:rFonts w:ascii="Narkisim" w:hAnsi="Narkisim"/>
          <w:rtl/>
        </w:rPr>
        <w:footnoteReference w:id="467"/>
      </w:r>
      <w:r w:rsidRPr="001A1563">
        <w:rPr>
          <w:rFonts w:ascii="Narkisim" w:hAnsi="Narkisim"/>
        </w:rPr>
        <w:t xml:space="preserve">. </w:t>
      </w:r>
      <w:r w:rsidRPr="001A1563">
        <w:rPr>
          <w:rFonts w:ascii="Narkisim" w:hAnsi="Narkisim"/>
          <w:rtl/>
        </w:rPr>
        <w:t>ובזה לא אמרי' מיגו כשאין לו כח הטענה</w:t>
      </w:r>
      <w:r w:rsidRPr="001A1563">
        <w:rPr>
          <w:rStyle w:val="ad"/>
          <w:rFonts w:ascii="Narkisim" w:hAnsi="Narkisim"/>
          <w:rtl/>
        </w:rPr>
        <w:footnoteReference w:id="468"/>
      </w:r>
      <w:r w:rsidRPr="001A1563">
        <w:rPr>
          <w:rFonts w:ascii="Narkisim" w:hAnsi="Narkisim"/>
        </w:rPr>
        <w:t>.</w:t>
      </w:r>
      <w:r w:rsidRPr="001A1563">
        <w:rPr>
          <w:rStyle w:val="ad"/>
          <w:rFonts w:ascii="Narkisim" w:hAnsi="Narkisim"/>
        </w:rPr>
        <w:footnoteReference w:id="469"/>
      </w:r>
      <w:r w:rsidRPr="001A1563">
        <w:rPr>
          <w:rFonts w:ascii="Narkisim" w:hAnsi="Narkisim"/>
          <w:sz w:val="20"/>
          <w:szCs w:val="20"/>
        </w:rPr>
        <w:t xml:space="preserve"> </w:t>
      </w:r>
      <w:r w:rsidRPr="001A1563">
        <w:rPr>
          <w:rFonts w:ascii="Narkisim" w:hAnsi="Narkisim"/>
          <w:sz w:val="20"/>
          <w:szCs w:val="20"/>
          <w:rtl/>
        </w:rPr>
        <w:t>[ובחי' ה</w:t>
      </w:r>
      <w:r w:rsidRPr="001A1563">
        <w:rPr>
          <w:rFonts w:ascii="Narkisim" w:hAnsi="Narkisim"/>
          <w:b/>
          <w:bCs/>
          <w:sz w:val="20"/>
          <w:szCs w:val="20"/>
          <w:rtl/>
        </w:rPr>
        <w:t>גר"נ</w:t>
      </w:r>
      <w:r w:rsidRPr="001A1563">
        <w:rPr>
          <w:rFonts w:ascii="Narkisim" w:hAnsi="Narkisim"/>
          <w:sz w:val="20"/>
          <w:szCs w:val="20"/>
          <w:rtl/>
        </w:rPr>
        <w:t xml:space="preserve"> הוסיף דכל מיגו יש לו את הזכות טענה בלא טענתו, אבל הכא כל כחו בטענה הראשון הוא ע"י טענתו</w:t>
      </w:r>
      <w:r w:rsidRPr="001A1563">
        <w:rPr>
          <w:rStyle w:val="ad"/>
          <w:rFonts w:ascii="Narkisim" w:hAnsi="Narkisim"/>
          <w:sz w:val="20"/>
          <w:szCs w:val="20"/>
          <w:rtl/>
        </w:rPr>
        <w:footnoteReference w:id="470"/>
      </w:r>
      <w:r w:rsidRPr="001A1563">
        <w:rPr>
          <w:rFonts w:ascii="Narkisim" w:hAnsi="Narkisim"/>
          <w:rtl/>
        </w:rPr>
        <w:t>]</w:t>
      </w:r>
      <w:r w:rsidRPr="001A1563">
        <w:rPr>
          <w:rFonts w:ascii="Narkisim" w:hAnsi="Narkisim"/>
        </w:rPr>
        <w:t>.</w:t>
      </w:r>
    </w:p>
    <w:p w14:paraId="2AD17F0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הביא </w:t>
      </w:r>
      <w:r w:rsidRPr="001A1563">
        <w:rPr>
          <w:rFonts w:ascii="Narkisim" w:hAnsi="Narkisim" w:cs="Narkisim"/>
          <w:b/>
          <w:bCs/>
          <w:rtl/>
        </w:rPr>
        <w:t>י"מ</w:t>
      </w:r>
      <w:r w:rsidRPr="001A1563">
        <w:rPr>
          <w:rFonts w:ascii="Narkisim" w:hAnsi="Narkisim" w:cs="Narkisim"/>
          <w:rtl/>
        </w:rPr>
        <w:t xml:space="preserve"> דבעלמא יש לו כח מיגו בתחילת הדין, אבל הכא לא היה לו כח מיגו עד שהוציא שטר מזוייף. ודחה דודאי מי שטען טענת שקר וזכה בו, עי"ז יש לו מיגו ומזכה עצמו בטענה אחרת</w:t>
      </w:r>
      <w:r w:rsidRPr="001A1563">
        <w:rPr>
          <w:rFonts w:ascii="Narkisim" w:hAnsi="Narkisim" w:cs="Narkisim"/>
        </w:rPr>
        <w:t>.</w:t>
      </w:r>
    </w:p>
    <w:p w14:paraId="42024CB6" w14:textId="77777777" w:rsidR="004440AD" w:rsidRPr="001A1563" w:rsidRDefault="00000000" w:rsidP="001A1563">
      <w:pPr>
        <w:bidi/>
        <w:rPr>
          <w:rFonts w:ascii="Narkisim" w:hAnsi="Narkisim" w:cs="Narkisim"/>
        </w:rPr>
      </w:pPr>
      <w:r w:rsidRPr="001A1563">
        <w:rPr>
          <w:rFonts w:ascii="Narkisim" w:hAnsi="Narkisim" w:cs="Narkisim"/>
          <w:u w:val="single"/>
          <w:rtl/>
        </w:rPr>
        <w:t>תוד"ה אמאי.</w:t>
      </w:r>
      <w:r w:rsidRPr="001A1563">
        <w:rPr>
          <w:rFonts w:ascii="Narkisim" w:hAnsi="Narkisim" w:cs="Narkisim"/>
          <w:rtl/>
        </w:rPr>
        <w:t xml:space="preserve"> ותי' ריב"ם דלא אמרי' מיגו להוציא ממון</w:t>
      </w:r>
      <w:r w:rsidRPr="001A1563">
        <w:rPr>
          <w:rStyle w:val="ad"/>
          <w:rFonts w:ascii="Narkisim" w:hAnsi="Narkisim" w:cs="Narkisim"/>
          <w:rtl/>
        </w:rPr>
        <w:footnoteReference w:id="471"/>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ר"י מגאש</w:t>
      </w:r>
      <w:r w:rsidRPr="001A1563">
        <w:rPr>
          <w:rFonts w:ascii="Narkisim" w:hAnsi="Narkisim" w:cs="Narkisim"/>
          <w:rtl/>
        </w:rPr>
        <w:t xml:space="preserve"> דסברת רב יוסף משום מגו להוציא</w:t>
      </w:r>
      <w:r w:rsidRPr="001A1563">
        <w:rPr>
          <w:rFonts w:ascii="Narkisim" w:hAnsi="Narkisim" w:cs="Narkisim"/>
        </w:rPr>
        <w:t>.</w:t>
      </w:r>
    </w:p>
    <w:p w14:paraId="6D45CBEA"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(ב"מ ב.) הביאו מקור מהמשנה (שם) דל"מ מיגו להוציא (וע' בסמוך). ועוד דנו בזה הראשונים מכמה סוגיות (ע' מה שהו' בסמוך)</w:t>
      </w:r>
      <w:r w:rsidRPr="001A1563">
        <w:rPr>
          <w:rFonts w:ascii="Narkisim" w:hAnsi="Narkisim"/>
        </w:rPr>
        <w:t>.</w:t>
      </w:r>
    </w:p>
    <w:p w14:paraId="29ACBC22" w14:textId="77777777" w:rsidR="004440AD" w:rsidRPr="001A1563" w:rsidRDefault="00000000" w:rsidP="001A1563">
      <w:pPr>
        <w:bidi/>
        <w:rPr>
          <w:rFonts w:ascii="Narkisim" w:hAnsi="Narkisim" w:cs="Narkisim"/>
        </w:rPr>
      </w:pPr>
      <w:r w:rsidRPr="001A1563">
        <w:rPr>
          <w:rFonts w:ascii="Narkisim" w:hAnsi="Narkisim" w:cs="Narkisim"/>
          <w:rtl/>
        </w:rPr>
        <w:lastRenderedPageBreak/>
        <w:t>ו</w:t>
      </w:r>
      <w:r w:rsidRPr="001A1563">
        <w:rPr>
          <w:rFonts w:ascii="Narkisim" w:hAnsi="Narkisim" w:cs="Narkisim"/>
          <w:b/>
          <w:bCs/>
          <w:rtl/>
        </w:rPr>
        <w:t>ר"י</w:t>
      </w:r>
      <w:r w:rsidRPr="001A1563">
        <w:rPr>
          <w:rFonts w:ascii="Narkisim" w:hAnsi="Narkisim" w:cs="Narkisim"/>
          <w:rtl/>
        </w:rPr>
        <w:t xml:space="preserve"> הק' דהו"ל לגמ' לפרש דהטעם דל"מ מיגו משום דהוה להוציא</w:t>
      </w:r>
      <w:r w:rsidRPr="001A1563">
        <w:rPr>
          <w:rFonts w:ascii="Narkisim" w:hAnsi="Narkisim" w:cs="Narkisim"/>
        </w:rPr>
        <w:t>.</w:t>
      </w:r>
    </w:p>
    <w:p w14:paraId="62BA1C0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(בשם י"מ) דרבה מודה דמיגו להוציא לא אמרי', אלא דרבה ס"ל דכבר זכה בטענתו, ועי"ז נחשב מוחזק. ולא נחשב הוצאת ממון. וכן בשטר, כיון דנתקיים השטר בידו לא הוה מיגו להוציא, ועוד דהוחזק בממון. דכל מאן דנקט שטרא כהוחזק דמי</w:t>
      </w:r>
      <w:r w:rsidRPr="001A1563">
        <w:rPr>
          <w:rFonts w:ascii="Narkisim" w:hAnsi="Narkisim"/>
        </w:rPr>
        <w:t>.</w:t>
      </w:r>
    </w:p>
    <w:p w14:paraId="18D1EA73" w14:textId="77777777" w:rsidR="004440AD" w:rsidRPr="001A1563" w:rsidRDefault="00000000" w:rsidP="001A1563">
      <w:pPr>
        <w:pStyle w:val="a7"/>
        <w:bidi/>
        <w:rPr>
          <w:rFonts w:ascii="Narkisim" w:hAnsi="Narkisim"/>
        </w:rPr>
      </w:pPr>
      <w:r w:rsidRPr="001A1563">
        <w:rPr>
          <w:rFonts w:ascii="Narkisim" w:hAnsi="Narkisim"/>
          <w:rtl/>
        </w:rPr>
        <w:t>ורב יוסף פליג דכיון דהודה בטל זכותו בממון, ועי"ז שוב הוה להוציא</w:t>
      </w:r>
      <w:r w:rsidRPr="001A1563">
        <w:rPr>
          <w:rFonts w:ascii="Narkisim" w:hAnsi="Narkisim"/>
        </w:rPr>
        <w:t>.</w:t>
      </w:r>
    </w:p>
    <w:p w14:paraId="481BF034" w14:textId="77777777" w:rsidR="004440AD" w:rsidRPr="001A1563" w:rsidRDefault="00000000" w:rsidP="001A1563">
      <w:pPr>
        <w:pStyle w:val="a7"/>
        <w:bidi/>
        <w:rPr>
          <w:rFonts w:ascii="Narkisim" w:hAnsi="Narkisim"/>
        </w:rPr>
      </w:pPr>
      <w:r w:rsidRPr="001A1563">
        <w:rPr>
          <w:rFonts w:ascii="Narkisim" w:hAnsi="Narkisim"/>
          <w:rtl/>
        </w:rPr>
        <w:t>ועפ”ז ביאר רבינו יונה דאף רבה איירי דוקא בשטר אמנה, דנחשב מוחזק ע"י שהרי הגיע לידו מיד הבעלים. אבל שטר מזוייף דציירי לא נחשב מוחזק ע"י כלל. שהרי לא הגיע לידו מיד בעלים</w:t>
      </w:r>
      <w:r w:rsidRPr="001A1563">
        <w:rPr>
          <w:rStyle w:val="ad"/>
          <w:rFonts w:ascii="Narkisim" w:hAnsi="Narkisim"/>
          <w:rtl/>
        </w:rPr>
        <w:footnoteReference w:id="472"/>
      </w:r>
      <w:r w:rsidRPr="001A1563">
        <w:rPr>
          <w:rFonts w:ascii="Narkisim" w:hAnsi="Narkisim"/>
        </w:rPr>
        <w:t>.</w:t>
      </w:r>
    </w:p>
    <w:p w14:paraId="72DADE18"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ויל"ד במה פליג רבה. ויש שנקטו דרבה ס"ל דמהני מיגו להוציא</w:t>
      </w:r>
      <w:r w:rsidRPr="001A1563">
        <w:rPr>
          <w:rStyle w:val="ad"/>
          <w:rFonts w:ascii="Narkisim" w:hAnsi="Narkisim" w:cs="Narkisim"/>
          <w:rtl/>
        </w:rPr>
        <w:footnoteReference w:id="473"/>
      </w:r>
      <w:r w:rsidRPr="001A1563">
        <w:rPr>
          <w:rFonts w:ascii="Narkisim" w:hAnsi="Narkisim" w:cs="Narkisim"/>
        </w:rPr>
        <w:t xml:space="preserve">. </w:t>
      </w:r>
      <w:r w:rsidRPr="001A1563">
        <w:rPr>
          <w:rFonts w:ascii="Narkisim" w:hAnsi="Narkisim" w:cs="Narkisim"/>
          <w:szCs w:val="20"/>
          <w:rtl/>
        </w:rPr>
        <w:t>ו</w:t>
      </w:r>
      <w:r w:rsidRPr="001A1563">
        <w:rPr>
          <w:rFonts w:ascii="Narkisim" w:hAnsi="Narkisim" w:cs="Narkisim"/>
          <w:b/>
          <w:bCs/>
          <w:szCs w:val="20"/>
          <w:rtl/>
        </w:rPr>
        <w:t xml:space="preserve">תוס' </w:t>
      </w:r>
      <w:r w:rsidRPr="001A1563">
        <w:rPr>
          <w:rFonts w:ascii="Narkisim" w:hAnsi="Narkisim" w:cs="Narkisim"/>
          <w:szCs w:val="20"/>
          <w:rtl/>
        </w:rPr>
        <w:t>(ב"מ קטז. סוד"ה והא) כתבו ומיהו למ"ד בפרק חזקת דאמרי' מיגו להוציא וכו', וה</w:t>
      </w:r>
      <w:r w:rsidRPr="001A1563">
        <w:rPr>
          <w:rFonts w:ascii="Narkisim" w:hAnsi="Narkisim" w:cs="Narkisim"/>
          <w:b/>
          <w:bCs/>
          <w:szCs w:val="20"/>
          <w:rtl/>
        </w:rPr>
        <w:t>אחרונים</w:t>
      </w:r>
      <w:r w:rsidRPr="001A1563">
        <w:rPr>
          <w:rFonts w:ascii="Narkisim" w:hAnsi="Narkisim" w:cs="Narkisim"/>
          <w:szCs w:val="20"/>
          <w:rtl/>
        </w:rPr>
        <w:t xml:space="preserve"> ביארו דכוונת התוס' לדברי רבה דס"ל מיגו להוציא</w:t>
      </w:r>
      <w:r w:rsidRPr="001A1563">
        <w:rPr>
          <w:rStyle w:val="ad"/>
          <w:rFonts w:ascii="Narkisim" w:hAnsi="Narkisim" w:cs="Narkisim"/>
          <w:rtl/>
        </w:rPr>
        <w:footnoteReference w:id="474"/>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 xml:space="preserve">תוס' </w:t>
      </w:r>
      <w:r w:rsidRPr="001A1563">
        <w:rPr>
          <w:rFonts w:ascii="Narkisim" w:hAnsi="Narkisim" w:cs="Narkisim"/>
          <w:szCs w:val="20"/>
          <w:rtl/>
        </w:rPr>
        <w:t>(ב"מ ב. ד"ה וזה)</w:t>
      </w:r>
      <w:r w:rsidRPr="001A1563">
        <w:rPr>
          <w:rFonts w:ascii="Narkisim" w:hAnsi="Narkisim" w:cs="Narkisim"/>
          <w:rtl/>
        </w:rPr>
        <w:t xml:space="preserve"> פי' דרבה ס"ל דנחשב מיגו דאי בעי שתיק</w:t>
      </w:r>
      <w:r w:rsidRPr="001A1563">
        <w:rPr>
          <w:rStyle w:val="ad"/>
          <w:rFonts w:ascii="Narkisim" w:hAnsi="Narkisim" w:cs="Narkisim"/>
          <w:rtl/>
        </w:rPr>
        <w:footnoteReference w:id="475"/>
      </w:r>
      <w:r w:rsidRPr="001A1563">
        <w:rPr>
          <w:rFonts w:ascii="Narkisim" w:hAnsi="Narkisim" w:cs="Narkisim"/>
        </w:rPr>
        <w:t xml:space="preserve">, </w:t>
      </w:r>
      <w:r w:rsidRPr="001A1563">
        <w:rPr>
          <w:rFonts w:ascii="Narkisim" w:hAnsi="Narkisim" w:cs="Narkisim"/>
          <w:rtl/>
        </w:rPr>
        <w:t>דכיון דכבר עמדו לקיימו בחותמיו סגי בזה</w:t>
      </w:r>
      <w:r w:rsidRPr="001A1563">
        <w:rPr>
          <w:rFonts w:ascii="Narkisim" w:hAnsi="Narkisim" w:cs="Narkisim"/>
        </w:rPr>
        <w:t>.</w:t>
      </w:r>
    </w:p>
    <w:p w14:paraId="51872B70"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תי' דהכא כיון דכבר טען</w:t>
      </w:r>
      <w:r w:rsidRPr="001A1563">
        <w:rPr>
          <w:rFonts w:ascii="Narkisim" w:hAnsi="Narkisim"/>
          <w:i/>
          <w:iCs/>
          <w:rtl/>
        </w:rPr>
        <w:t xml:space="preserve"> </w:t>
      </w:r>
      <w:r w:rsidRPr="001A1563">
        <w:rPr>
          <w:rFonts w:ascii="Narkisim" w:hAnsi="Narkisim"/>
          <w:rtl/>
        </w:rPr>
        <w:t>וזכה</w:t>
      </w:r>
      <w:r w:rsidRPr="001A1563">
        <w:rPr>
          <w:rFonts w:ascii="Narkisim" w:hAnsi="Narkisim"/>
          <w:i/>
          <w:iCs/>
          <w:rtl/>
        </w:rPr>
        <w:t xml:space="preserve"> </w:t>
      </w:r>
      <w:r w:rsidRPr="001A1563">
        <w:rPr>
          <w:rFonts w:ascii="Narkisim" w:hAnsi="Narkisim"/>
          <w:rtl/>
        </w:rPr>
        <w:t>בטענתו</w:t>
      </w:r>
      <w:r w:rsidRPr="001A1563">
        <w:rPr>
          <w:rFonts w:ascii="Narkisim" w:hAnsi="Narkisim"/>
          <w:i/>
          <w:iCs/>
          <w:rtl/>
        </w:rPr>
        <w:t xml:space="preserve"> </w:t>
      </w:r>
      <w:r w:rsidRPr="001A1563">
        <w:rPr>
          <w:rFonts w:ascii="Narkisim" w:hAnsi="Narkisim"/>
          <w:rtl/>
        </w:rPr>
        <w:t>הרי הוחזק בקרקע, ומש"ה רבה ס"ל דלא נחשב מיגו להוציא. וכן בזוזי לאחר שזכה</w:t>
      </w:r>
      <w:r w:rsidRPr="001A1563">
        <w:rPr>
          <w:rFonts w:ascii="Narkisim" w:hAnsi="Narkisim"/>
          <w:i/>
          <w:iCs/>
          <w:rtl/>
        </w:rPr>
        <w:t xml:space="preserve"> </w:t>
      </w:r>
      <w:r w:rsidRPr="001A1563">
        <w:rPr>
          <w:rFonts w:ascii="Narkisim" w:hAnsi="Narkisim"/>
          <w:rtl/>
        </w:rPr>
        <w:t>בדין בטענתו הוה להחזיק. ועוד פי' רבינו יונה דלפי טענת המיגו 'והא שטרא' נחשב מוחזק מכח</w:t>
      </w:r>
      <w:r w:rsidRPr="001A1563">
        <w:rPr>
          <w:rFonts w:ascii="Narkisim" w:hAnsi="Narkisim"/>
          <w:i/>
          <w:iCs/>
          <w:rtl/>
        </w:rPr>
        <w:t xml:space="preserve"> </w:t>
      </w:r>
      <w:r w:rsidRPr="001A1563">
        <w:rPr>
          <w:rFonts w:ascii="Narkisim" w:hAnsi="Narkisim"/>
          <w:rtl/>
        </w:rPr>
        <w:t>השטר, ולכן לרבה לא נחשב מיגו להוציא. ורב יוסף סבר דהאי שטרא חספא בעלמא הוא, וכיון דאודי בטלה זכותיה וחזקתו בממון</w:t>
      </w:r>
      <w:r w:rsidRPr="001A1563">
        <w:rPr>
          <w:rStyle w:val="ad"/>
          <w:rFonts w:ascii="Narkisim" w:hAnsi="Narkisim"/>
          <w:rtl/>
        </w:rPr>
        <w:footnoteReference w:id="476"/>
      </w:r>
      <w:r w:rsidRPr="001A1563">
        <w:rPr>
          <w:rFonts w:ascii="Narkisim" w:hAnsi="Narkisim"/>
        </w:rPr>
        <w:t xml:space="preserve">. </w:t>
      </w:r>
      <w:r w:rsidRPr="001A1563">
        <w:rPr>
          <w:rFonts w:ascii="Narkisim" w:hAnsi="Narkisim"/>
          <w:sz w:val="20"/>
          <w:szCs w:val="20"/>
          <w:rtl/>
        </w:rPr>
        <w:t>[ועפ"ז ביאר הא דל</w:t>
      </w:r>
      <w:r w:rsidRPr="001A1563">
        <w:rPr>
          <w:rFonts w:ascii="Narkisim" w:hAnsi="Narkisim"/>
          <w:b/>
          <w:bCs/>
          <w:sz w:val="20"/>
          <w:szCs w:val="20"/>
          <w:rtl/>
        </w:rPr>
        <w:t xml:space="preserve">רב האי גאון </w:t>
      </w:r>
      <w:r w:rsidRPr="001A1563">
        <w:rPr>
          <w:rFonts w:ascii="Narkisim" w:hAnsi="Narkisim"/>
          <w:sz w:val="20"/>
          <w:szCs w:val="20"/>
          <w:rtl/>
        </w:rPr>
        <w:t>לרבה דוקא כשמוחזק ע"פ שטר אמנה (וכמ”ש רשב”ם בשם ר”ח), אבל שטר מזוייף גמור מודה רבה]</w:t>
      </w:r>
      <w:r w:rsidRPr="001A1563">
        <w:rPr>
          <w:rFonts w:ascii="Narkisim" w:hAnsi="Narkisim"/>
          <w:rtl/>
        </w:rPr>
        <w:t>. [וע"ע בסמוך בדין מיגו להוציא]</w:t>
      </w:r>
      <w:r w:rsidRPr="001A1563">
        <w:rPr>
          <w:rFonts w:ascii="Narkisim" w:hAnsi="Narkisim"/>
        </w:rPr>
        <w:t>.</w:t>
      </w:r>
    </w:p>
    <w:p w14:paraId="499A571B" w14:textId="77777777" w:rsidR="004440AD" w:rsidRPr="001A1563" w:rsidRDefault="00000000" w:rsidP="001A1563">
      <w:pPr>
        <w:pStyle w:val="aa"/>
        <w:bidi/>
        <w:rPr>
          <w:rFonts w:ascii="Narkisim" w:hAnsi="Narkisim"/>
        </w:rPr>
      </w:pPr>
      <w:r w:rsidRPr="001A1563">
        <w:rPr>
          <w:rFonts w:ascii="Narkisim" w:hAnsi="Narkisim"/>
          <w:u w:val="single"/>
          <w:rtl/>
        </w:rPr>
        <w:t>בא"ד א"נ אם יש לו שטר או חזקה, וזה בא לפסול ראייתו, יכול לקיימו ע"י מיגו</w:t>
      </w:r>
      <w:r w:rsidRPr="001A1563">
        <w:rPr>
          <w:rFonts w:ascii="Narkisim" w:hAnsi="Narkisim"/>
          <w:rtl/>
        </w:rPr>
        <w:t xml:space="preserve">. [וכ"כ תוס' בסמוך גבי סטראי]. ומהני מיגו לסייע לראיית השטר והחזקה. וכ"כ הפוסקים בכללי מיגו. [וע"ע קצות (פג ה) שהאריך בזה]. 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(הנ”ל) ביאר הטעם דע"י השטר נחשב מוחזק, והוה מיגו להחזיק</w:t>
      </w:r>
      <w:r w:rsidRPr="001A1563">
        <w:rPr>
          <w:rFonts w:ascii="Narkisim" w:hAnsi="Narkisim"/>
        </w:rPr>
        <w:t>.</w:t>
      </w:r>
    </w:p>
    <w:p w14:paraId="410C847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 דלפ"ז הא דאמרי' בכולי' פרקין מיגו אפי' בקרקע, ה"מ היכא דאחזיק בה ג' שנין דבהכי נפקא ליה מחזקתיה דמוכר, וקמה לה בחזקתיה דלוקח</w:t>
      </w:r>
      <w:r w:rsidRPr="001A1563">
        <w:rPr>
          <w:rStyle w:val="ad"/>
          <w:rFonts w:ascii="Narkisim" w:hAnsi="Narkisim" w:cs="Narkisim"/>
          <w:rtl/>
        </w:rPr>
        <w:footnoteReference w:id="477"/>
      </w:r>
      <w:r w:rsidRPr="001A1563">
        <w:rPr>
          <w:rFonts w:ascii="Narkisim" w:hAnsi="Narkisim" w:cs="Narkisim"/>
        </w:rPr>
        <w:t xml:space="preserve">. </w:t>
      </w:r>
      <w:r w:rsidRPr="001A1563">
        <w:rPr>
          <w:rFonts w:ascii="Narkisim" w:hAnsi="Narkisim" w:cs="Narkisim"/>
          <w:rtl/>
        </w:rPr>
        <w:t>וכדאמרי' (לעיל כח.) למאן דיליף לה משור המועד. [ומבואר בדבריו דאף לרבנן זה הגדר]</w:t>
      </w:r>
      <w:r w:rsidRPr="001A1563">
        <w:rPr>
          <w:rFonts w:ascii="Narkisim" w:hAnsi="Narkisim" w:cs="Narkisim"/>
        </w:rPr>
        <w:t>.</w:t>
      </w:r>
    </w:p>
    <w:p w14:paraId="1842CB62"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לר"י וכו' דל"ל הכא מיגו אא"כ שקר תחילה, שהוצרך לשקר תחילה וכו'</w:t>
      </w:r>
      <w:r w:rsidRPr="001A1563">
        <w:rPr>
          <w:rStyle w:val="ad"/>
          <w:rFonts w:ascii="Narkisim" w:hAnsi="Narkisim" w:cs="Narkisim"/>
          <w:rtl/>
        </w:rPr>
        <w:footnoteReference w:id="478"/>
      </w:r>
      <w:r w:rsidRPr="001A1563">
        <w:rPr>
          <w:rFonts w:ascii="Narkisim" w:hAnsi="Narkisim" w:cs="Narkisim"/>
          <w:rtl/>
        </w:rPr>
        <w:t>. ה</w:t>
      </w:r>
      <w:r w:rsidRPr="001A1563">
        <w:rPr>
          <w:rFonts w:ascii="Narkisim" w:hAnsi="Narkisim" w:cs="Narkisim"/>
          <w:b/>
          <w:bCs/>
          <w:rtl/>
        </w:rPr>
        <w:t xml:space="preserve">קה"י </w:t>
      </w:r>
      <w:r w:rsidRPr="001A1563">
        <w:rPr>
          <w:rFonts w:ascii="Narkisim" w:hAnsi="Narkisim" w:cs="Narkisim"/>
          <w:rtl/>
        </w:rPr>
        <w:t>(ב”מ כד ב)</w:t>
      </w:r>
      <w:r w:rsidRPr="001A1563">
        <w:rPr>
          <w:rFonts w:ascii="Narkisim" w:hAnsi="Narkisim" w:cs="Narkisim"/>
          <w:b/>
          <w:bCs/>
          <w:rtl/>
        </w:rPr>
        <w:t xml:space="preserve"> </w:t>
      </w:r>
      <w:r w:rsidRPr="001A1563">
        <w:rPr>
          <w:rFonts w:ascii="Narkisim" w:hAnsi="Narkisim" w:cs="Narkisim"/>
          <w:rtl/>
        </w:rPr>
        <w:t>ביאר דיסוד מה לי לשקר הוא בירור שהגברא נאמן, שהרי חזקת ישראל דוברי אמת</w:t>
      </w:r>
      <w:r w:rsidRPr="001A1563">
        <w:rPr>
          <w:rStyle w:val="ad"/>
          <w:rFonts w:ascii="Narkisim" w:hAnsi="Narkisim" w:cs="Narkisim"/>
          <w:rtl/>
        </w:rPr>
        <w:footnoteReference w:id="479"/>
      </w:r>
      <w:r w:rsidRPr="001A1563">
        <w:rPr>
          <w:rFonts w:ascii="Narkisim" w:hAnsi="Narkisim" w:cs="Narkisim"/>
        </w:rPr>
        <w:t xml:space="preserve">. </w:t>
      </w:r>
      <w:r w:rsidRPr="001A1563">
        <w:rPr>
          <w:rFonts w:ascii="Narkisim" w:hAnsi="Narkisim" w:cs="Narkisim"/>
          <w:rtl/>
        </w:rPr>
        <w:t>אבל במה שטענתו מבוסס על מה שטען שקר, לא מהני לזה חזקת דובר אמת</w:t>
      </w:r>
      <w:r w:rsidRPr="001A1563">
        <w:rPr>
          <w:rStyle w:val="ad"/>
          <w:rFonts w:ascii="Narkisim" w:hAnsi="Narkisim" w:cs="Narkisim"/>
          <w:rtl/>
        </w:rPr>
        <w:footnoteReference w:id="480"/>
      </w:r>
      <w:r w:rsidRPr="001A1563">
        <w:rPr>
          <w:rFonts w:ascii="Narkisim" w:hAnsi="Narkisim" w:cs="Narkisim"/>
        </w:rPr>
        <w:t>.</w:t>
      </w:r>
    </w:p>
    <w:p w14:paraId="558135A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רבינו יונה </w:t>
      </w:r>
      <w:r w:rsidRPr="001A1563">
        <w:rPr>
          <w:rFonts w:ascii="Narkisim" w:hAnsi="Narkisim"/>
          <w:rtl/>
        </w:rPr>
        <w:t>הקשה ע"ד התוס' מהא דלעיל (לא.) קי"ל דחוזר מפטור לפטור ע"י מיגו</w:t>
      </w:r>
      <w:r w:rsidRPr="001A1563">
        <w:rPr>
          <w:rStyle w:val="ad"/>
          <w:rFonts w:ascii="Narkisim" w:hAnsi="Narkisim"/>
          <w:rtl/>
        </w:rPr>
        <w:footnoteReference w:id="481"/>
      </w:r>
      <w:r w:rsidRPr="001A1563">
        <w:rPr>
          <w:rFonts w:ascii="Narkisim" w:hAnsi="Narkisim"/>
        </w:rPr>
        <w:t xml:space="preserve"> </w:t>
      </w:r>
      <w:r w:rsidRPr="001A1563">
        <w:rPr>
          <w:rFonts w:ascii="Narkisim" w:hAnsi="Narkisim"/>
          <w:sz w:val="20"/>
          <w:szCs w:val="20"/>
          <w:rtl/>
        </w:rPr>
        <w:t>[וכמ"ש הר”י מגאש ושא”ר]</w:t>
      </w:r>
      <w:r w:rsidRPr="001A1563">
        <w:rPr>
          <w:rFonts w:ascii="Narkisim" w:hAnsi="Narkisim"/>
          <w:rtl/>
        </w:rPr>
        <w:t>, ואף שמודה שהטענה הראשונה היה שקר. [ולכאורה תוס' פליג, וכמ"ש בתי' הב']</w:t>
      </w:r>
      <w:r w:rsidRPr="001A1563">
        <w:rPr>
          <w:rFonts w:ascii="Narkisim" w:hAnsi="Narkisim"/>
        </w:rPr>
        <w:t>.</w:t>
      </w:r>
    </w:p>
    <w:p w14:paraId="58F3692F" w14:textId="77777777" w:rsidR="004440AD" w:rsidRPr="001A1563" w:rsidRDefault="00000000" w:rsidP="001A1563">
      <w:pPr>
        <w:bidi/>
        <w:rPr>
          <w:rFonts w:ascii="Narkisim" w:hAnsi="Narkisim" w:cs="Narkisim"/>
        </w:rPr>
      </w:pPr>
      <w:r w:rsidRPr="001A1563">
        <w:rPr>
          <w:rFonts w:ascii="Narkisim" w:hAnsi="Narkisim" w:cs="Narkisim"/>
          <w:u w:val="single"/>
          <w:rtl/>
        </w:rPr>
        <w:t>בא"ד א"נ וכו' דהוה חוזר וטוען</w:t>
      </w:r>
      <w:r w:rsidRPr="001A1563">
        <w:rPr>
          <w:rStyle w:val="ad"/>
          <w:rFonts w:ascii="Narkisim" w:hAnsi="Narkisim" w:cs="Narkisim"/>
          <w:rtl/>
        </w:rPr>
        <w:footnoteReference w:id="482"/>
      </w:r>
      <w:r w:rsidRPr="001A1563">
        <w:rPr>
          <w:rFonts w:ascii="Narkisim" w:hAnsi="Narkisim" w:cs="Narkisim"/>
        </w:rPr>
        <w:t xml:space="preserve">. </w:t>
      </w:r>
      <w:r w:rsidRPr="001A1563">
        <w:rPr>
          <w:rFonts w:ascii="Narkisim" w:hAnsi="Narkisim" w:cs="Narkisim"/>
          <w:rtl/>
        </w:rPr>
        <w:t>ואף שיש לו מיגו. מבואר בתוס' דאף למיגו בעי זכות טענה, ודלא כדעת ה</w:t>
      </w:r>
      <w:r w:rsidRPr="001A1563">
        <w:rPr>
          <w:rFonts w:ascii="Narkisim" w:hAnsi="Narkisim" w:cs="Narkisim"/>
          <w:b/>
          <w:bCs/>
          <w:rtl/>
        </w:rPr>
        <w:t>ר"י מגאש</w:t>
      </w:r>
      <w:r w:rsidRPr="001A1563">
        <w:rPr>
          <w:rFonts w:ascii="Narkisim" w:hAnsi="Narkisim" w:cs="Narkisim"/>
          <w:rtl/>
        </w:rPr>
        <w:t xml:space="preserve"> ושא"ר (הו' לעיל לא.) דחוזר מפטור לפטור, וע"י המיגו מקבל זכות טענה, וכה”ק ה</w:t>
      </w:r>
      <w:r w:rsidRPr="001A1563">
        <w:rPr>
          <w:rFonts w:ascii="Narkisim" w:hAnsi="Narkisim" w:cs="Narkisim"/>
          <w:b/>
          <w:bCs/>
          <w:rtl/>
        </w:rPr>
        <w:t>קוב”ש</w:t>
      </w:r>
      <w:r w:rsidRPr="001A1563">
        <w:rPr>
          <w:rFonts w:ascii="Narkisim" w:hAnsi="Narkisim" w:cs="Narkisim"/>
          <w:rtl/>
        </w:rPr>
        <w:t>. וע' אחרונים</w:t>
      </w:r>
      <w:r w:rsidRPr="001A1563">
        <w:rPr>
          <w:rFonts w:ascii="Narkisim" w:hAnsi="Narkisim" w:cs="Narkisim"/>
        </w:rPr>
        <w:t>.</w:t>
      </w:r>
    </w:p>
    <w:p w14:paraId="0D17080B"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w:t>
      </w:r>
      <w:r w:rsidRPr="001A1563">
        <w:rPr>
          <w:rFonts w:ascii="Narkisim" w:hAnsi="Narkisim" w:cs="Narkisim"/>
          <w:b/>
          <w:bCs/>
          <w:rtl/>
        </w:rPr>
        <w:t>רשב”ם</w:t>
      </w:r>
      <w:r w:rsidRPr="001A1563">
        <w:rPr>
          <w:rFonts w:ascii="Narkisim" w:hAnsi="Narkisim" w:cs="Narkisim"/>
          <w:rtl/>
        </w:rPr>
        <w:t xml:space="preserve"> פי' אמאי קסמכת, דהא לא החזקת ג' שנים. ומבואר דאילו החזיק ג' שנים, אף שאמר זה שטרי, יכול לחזור ולטעון שטרא מעליא הו"ל ואירכיס. ונאמן ע"י חזקת ג' שנים</w:t>
      </w:r>
      <w:r w:rsidRPr="001A1563">
        <w:rPr>
          <w:rStyle w:val="ad"/>
          <w:rFonts w:ascii="Narkisim" w:hAnsi="Narkisim" w:cs="Narkisim"/>
          <w:rtl/>
        </w:rPr>
        <w:footnoteReference w:id="483"/>
      </w:r>
      <w:r w:rsidRPr="001A1563">
        <w:rPr>
          <w:rFonts w:ascii="Narkisim" w:hAnsi="Narkisim" w:cs="Narkisim"/>
        </w:rPr>
        <w:t xml:space="preserve">. </w:t>
      </w:r>
      <w:r w:rsidRPr="001A1563">
        <w:rPr>
          <w:rFonts w:ascii="Narkisim" w:hAnsi="Narkisim" w:cs="Narkisim"/>
          <w:rtl/>
        </w:rPr>
        <w:t>[ועוד דהוה מוחזק בקרקע]</w:t>
      </w:r>
      <w:r w:rsidRPr="001A1563">
        <w:rPr>
          <w:rFonts w:ascii="Narkisim" w:hAnsi="Narkisim" w:cs="Narkisim"/>
        </w:rPr>
        <w:t>.</w:t>
      </w:r>
    </w:p>
    <w:p w14:paraId="479C4AE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הביאו </w:t>
      </w:r>
      <w:r w:rsidRPr="001A1563">
        <w:rPr>
          <w:rFonts w:ascii="Narkisim" w:hAnsi="Narkisim"/>
          <w:b/>
          <w:bCs/>
          <w:rtl/>
        </w:rPr>
        <w:t>תוספתא</w:t>
      </w:r>
      <w:r w:rsidRPr="001A1563">
        <w:rPr>
          <w:rFonts w:ascii="Narkisim" w:hAnsi="Narkisim"/>
          <w:rtl/>
        </w:rPr>
        <w:t xml:space="preserve"> (ב א) דהאוכל את השדה מחמת אונו, ונמצאת אונו פסולה חזקתו בטלה. וה</w:t>
      </w:r>
      <w:r w:rsidRPr="001A1563">
        <w:rPr>
          <w:rFonts w:ascii="Narkisim" w:hAnsi="Narkisim"/>
          <w:b/>
          <w:bCs/>
          <w:rtl/>
        </w:rPr>
        <w:t>רשב"א</w:t>
      </w:r>
      <w:r w:rsidRPr="001A1563">
        <w:rPr>
          <w:rFonts w:ascii="Narkisim" w:hAnsi="Narkisim"/>
          <w:rtl/>
        </w:rPr>
        <w:t xml:space="preserve"> הק' דמ"מ כיון דהחזיק ג' שנים יהא נאמן במיגו. ותי' דאיירי שנמצאת פסולה בעדים, ומגו במקום עדים לא אמרי'</w:t>
      </w:r>
      <w:r w:rsidRPr="001A1563">
        <w:rPr>
          <w:rStyle w:val="ad"/>
          <w:rFonts w:ascii="Narkisim" w:hAnsi="Narkisim"/>
          <w:rtl/>
        </w:rPr>
        <w:footnoteReference w:id="484"/>
      </w:r>
      <w:r w:rsidRPr="001A1563">
        <w:rPr>
          <w:rFonts w:ascii="Narkisim" w:hAnsi="Narkisim"/>
          <w:rtl/>
        </w:rPr>
        <w:t xml:space="preserve">. אבל בסוגיין [לרבה] אינה פסולה אלא מפיו, ומש"ה אמרי' בה מיגו. ועוד תי' דהתם דכל עצמו אינו אוכל את השדה אלא מחמת שטר זה, שבשטר זה קנאו והלכך אם שטר המקח בטל גם החזקה בטלה </w:t>
      </w:r>
      <w:r w:rsidRPr="001A1563">
        <w:rPr>
          <w:rFonts w:ascii="Narkisim" w:hAnsi="Narkisim"/>
          <w:szCs w:val="20"/>
          <w:rtl/>
        </w:rPr>
        <w:t>[והוה חזקה בלא טענה</w:t>
      </w:r>
      <w:r w:rsidRPr="001A1563">
        <w:rPr>
          <w:rFonts w:ascii="Narkisim" w:hAnsi="Narkisim"/>
          <w:rtl/>
        </w:rPr>
        <w:t>]</w:t>
      </w:r>
      <w:r w:rsidRPr="001A1563">
        <w:rPr>
          <w:rFonts w:ascii="Narkisim" w:hAnsi="Narkisim"/>
        </w:rPr>
        <w:t>.</w:t>
      </w:r>
    </w:p>
    <w:p w14:paraId="51F2C055" w14:textId="77777777" w:rsidR="004440AD" w:rsidRPr="001A1563" w:rsidRDefault="00000000" w:rsidP="001A1563">
      <w:pPr>
        <w:pStyle w:val="2"/>
        <w:bidi/>
        <w:rPr>
          <w:rFonts w:ascii="Narkisim" w:hAnsi="Narkisim"/>
        </w:rPr>
      </w:pPr>
      <w:r w:rsidRPr="001A1563">
        <w:rPr>
          <w:rFonts w:ascii="Narkisim" w:hAnsi="Narkisim"/>
          <w:rtl/>
        </w:rPr>
        <w:t>חזקת מ"ק בספיקא דדינא</w:t>
      </w:r>
    </w:p>
    <w:p w14:paraId="68C96819" w14:textId="77777777" w:rsidR="004440AD" w:rsidRPr="001A1563" w:rsidRDefault="00000000" w:rsidP="001A1563">
      <w:pPr>
        <w:bidi/>
        <w:rPr>
          <w:rFonts w:ascii="Narkisim" w:hAnsi="Narkisim" w:cs="Narkisim"/>
        </w:rPr>
      </w:pPr>
      <w:r w:rsidRPr="001A1563">
        <w:rPr>
          <w:rFonts w:ascii="Narkisim" w:hAnsi="Narkisim" w:cs="Narkisim"/>
          <w:u w:val="single"/>
          <w:rtl/>
        </w:rPr>
        <w:t>תוד"ה והילכתא.</w:t>
      </w:r>
      <w:r w:rsidRPr="001A1563">
        <w:rPr>
          <w:rFonts w:ascii="Narkisim" w:hAnsi="Narkisim" w:cs="Narkisim"/>
          <w:rtl/>
        </w:rPr>
        <w:t xml:space="preserve"> רשב"ם פי' וכו' וצריך לדחוק ולחלק</w:t>
      </w:r>
      <w:r w:rsidRPr="001A1563">
        <w:rPr>
          <w:rStyle w:val="ad"/>
          <w:rFonts w:ascii="Narkisim" w:hAnsi="Narkisim" w:cs="Narkisim"/>
          <w:rtl/>
        </w:rPr>
        <w:footnoteReference w:id="485"/>
      </w:r>
      <w:r w:rsidRPr="001A1563">
        <w:rPr>
          <w:rFonts w:ascii="Narkisim" w:hAnsi="Narkisim" w:cs="Narkisim"/>
        </w:rPr>
        <w:t xml:space="preserve"> </w:t>
      </w:r>
      <w:r w:rsidRPr="001A1563">
        <w:rPr>
          <w:rFonts w:ascii="Narkisim" w:hAnsi="Narkisim" w:cs="Narkisim"/>
          <w:rtl/>
        </w:rPr>
        <w:t>בין ספיקא דתרי ותרי לספיק' דדינא וכו' אבל הכא דמספק"ל דינא ל"ש כ"ה אוקמי אחזקת מ"ק. דעת רשב"ם דבספיקא דדינא לא מעמידים ביד מ"ק. ו</w:t>
      </w:r>
      <w:r w:rsidRPr="001A1563">
        <w:rPr>
          <w:rFonts w:ascii="Narkisim" w:hAnsi="Narkisim" w:cs="Narkisim"/>
          <w:b/>
          <w:bCs/>
          <w:rtl/>
        </w:rPr>
        <w:t>רע"א</w:t>
      </w:r>
      <w:r w:rsidRPr="001A1563">
        <w:rPr>
          <w:rFonts w:ascii="Narkisim" w:hAnsi="Narkisim" w:cs="Narkisim"/>
          <w:rtl/>
        </w:rPr>
        <w:t xml:space="preserve"> (וכ"כ ה</w:t>
      </w:r>
      <w:r w:rsidRPr="001A1563">
        <w:rPr>
          <w:rFonts w:ascii="Narkisim" w:hAnsi="Narkisim" w:cs="Narkisim"/>
          <w:b/>
          <w:bCs/>
          <w:rtl/>
        </w:rPr>
        <w:t>קו' הספיקות</w:t>
      </w:r>
      <w:r w:rsidRPr="001A1563">
        <w:rPr>
          <w:rFonts w:ascii="Narkisim" w:hAnsi="Narkisim" w:cs="Narkisim"/>
          <w:rtl/>
        </w:rPr>
        <w:t xml:space="preserve"> ד ד) ביאר כוונת התוס' דל"מ מ"ק בספיקא דדינא, וכמו דלא מהני חזקה דמעיקרא להכריע בספיקא </w:t>
      </w:r>
      <w:r w:rsidRPr="001A1563">
        <w:rPr>
          <w:rFonts w:ascii="Narkisim" w:hAnsi="Narkisim" w:cs="Narkisim"/>
          <w:rtl/>
        </w:rPr>
        <w:lastRenderedPageBreak/>
        <w:t>דדינא</w:t>
      </w:r>
      <w:r w:rsidRPr="001A1563">
        <w:rPr>
          <w:rStyle w:val="ad"/>
          <w:rFonts w:ascii="Narkisim" w:hAnsi="Narkisim" w:cs="Narkisim"/>
          <w:rtl/>
        </w:rPr>
        <w:footnoteReference w:id="486"/>
      </w:r>
      <w:r w:rsidRPr="001A1563">
        <w:rPr>
          <w:rFonts w:ascii="Narkisim" w:hAnsi="Narkisim" w:cs="Narkisim"/>
        </w:rPr>
        <w:t xml:space="preserve">, </w:t>
      </w:r>
      <w:r w:rsidRPr="001A1563">
        <w:rPr>
          <w:rFonts w:ascii="Narkisim" w:hAnsi="Narkisim" w:cs="Narkisim"/>
          <w:rtl/>
        </w:rPr>
        <w:t>וכמ"ש ה</w:t>
      </w:r>
      <w:r w:rsidRPr="001A1563">
        <w:rPr>
          <w:rFonts w:ascii="Narkisim" w:hAnsi="Narkisim" w:cs="Narkisim"/>
          <w:b/>
          <w:bCs/>
          <w:rtl/>
        </w:rPr>
        <w:t>אחרונים</w:t>
      </w:r>
      <w:r w:rsidRPr="001A1563">
        <w:rPr>
          <w:rFonts w:ascii="Narkisim" w:hAnsi="Narkisim" w:cs="Narkisim"/>
          <w:rtl/>
        </w:rPr>
        <w:t xml:space="preserve"> </w:t>
      </w:r>
      <w:r w:rsidRPr="001A1563">
        <w:rPr>
          <w:rFonts w:ascii="Narkisim" w:hAnsi="Narkisim" w:cs="Narkisim"/>
          <w:szCs w:val="20"/>
          <w:rtl/>
        </w:rPr>
        <w:t>(משנ"ל טו"צ ב)</w:t>
      </w:r>
      <w:r w:rsidRPr="001A1563">
        <w:rPr>
          <w:rFonts w:ascii="Narkisim" w:hAnsi="Narkisim" w:cs="Narkisim"/>
          <w:rtl/>
        </w:rPr>
        <w:t xml:space="preserve"> דמשום חזקה לא ישתנה הדין </w:t>
      </w:r>
      <w:r w:rsidRPr="001A1563">
        <w:rPr>
          <w:rFonts w:ascii="Narkisim" w:hAnsi="Narkisim" w:cs="Narkisim"/>
          <w:sz w:val="20"/>
          <w:szCs w:val="20"/>
          <w:rtl/>
        </w:rPr>
        <w:t>[וגדר חזקה להכריע את הספק</w:t>
      </w:r>
      <w:r w:rsidRPr="001A1563">
        <w:rPr>
          <w:rStyle w:val="ad"/>
          <w:rFonts w:ascii="Narkisim" w:hAnsi="Narkisim" w:cs="Narkisim"/>
          <w:sz w:val="20"/>
          <w:szCs w:val="20"/>
          <w:rtl/>
        </w:rPr>
        <w:footnoteReference w:id="487"/>
      </w:r>
      <w:r w:rsidRPr="001A1563">
        <w:rPr>
          <w:rFonts w:ascii="Narkisim" w:hAnsi="Narkisim" w:cs="Narkisim"/>
          <w:rtl/>
        </w:rPr>
        <w:t xml:space="preserve">]. אבל בתרי ותרי מהני חזקת מ”ק, דנאמר ע"ז דין הכרעה </w:t>
      </w:r>
      <w:r w:rsidRPr="001A1563">
        <w:rPr>
          <w:rFonts w:ascii="Narkisim" w:hAnsi="Narkisim" w:cs="Narkisim"/>
          <w:sz w:val="20"/>
          <w:szCs w:val="20"/>
          <w:rtl/>
        </w:rPr>
        <w:t>[דתרי ותרי ספיקא דרבנן, ובממון מהני הכרעת החזקה</w:t>
      </w:r>
      <w:r w:rsidRPr="001A1563">
        <w:rPr>
          <w:rFonts w:ascii="Narkisim" w:hAnsi="Narkisim" w:cs="Narkisim"/>
          <w:rtl/>
        </w:rPr>
        <w:t>]</w:t>
      </w:r>
      <w:r w:rsidRPr="001A1563">
        <w:rPr>
          <w:rStyle w:val="ad"/>
          <w:rFonts w:ascii="Narkisim" w:hAnsi="Narkisim" w:cs="Narkisim"/>
          <w:rtl/>
        </w:rPr>
        <w:footnoteReference w:id="488"/>
      </w:r>
      <w:r w:rsidRPr="001A1563">
        <w:rPr>
          <w:rFonts w:ascii="Narkisim" w:hAnsi="Narkisim" w:cs="Narkisim"/>
        </w:rPr>
        <w:t>.</w:t>
      </w:r>
    </w:p>
    <w:p w14:paraId="11AB848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פליג [דדוחק לחלק], דס"ל דאף בספיקא דדינא מהני חזקה להכריע</w:t>
      </w:r>
      <w:r w:rsidRPr="001A1563">
        <w:rPr>
          <w:rFonts w:ascii="Narkisim" w:hAnsi="Narkisim"/>
        </w:rPr>
        <w:t>.</w:t>
      </w:r>
    </w:p>
    <w:p w14:paraId="7C0771F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גרנ"ט</w:t>
      </w:r>
      <w:r w:rsidRPr="001A1563">
        <w:rPr>
          <w:rFonts w:ascii="Narkisim" w:hAnsi="Narkisim"/>
          <w:rtl/>
        </w:rPr>
        <w:t xml:space="preserve"> (קעז) כת' לפרש כוונת התוס' [עד"ז] דתרי ותרי כמאן דליתא, ומש"ה מוקמי' אחזקת מ"ק. אבל ספיקא דדינא כמאן דאיתא, ולא מהני חזקה להכריע</w:t>
      </w:r>
      <w:r w:rsidRPr="001A1563">
        <w:rPr>
          <w:rFonts w:ascii="Narkisim" w:hAnsi="Narkisim"/>
        </w:rPr>
        <w:t>.</w:t>
      </w:r>
    </w:p>
    <w:p w14:paraId="44AC5C3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קוה"ס</w:t>
      </w:r>
      <w:r w:rsidRPr="001A1563">
        <w:rPr>
          <w:rFonts w:ascii="Narkisim" w:hAnsi="Narkisim" w:cs="Narkisim"/>
          <w:rtl/>
        </w:rPr>
        <w:t xml:space="preserve"> (א ה) חקר בגדר חזקת מרא קמא, אי הוה גדר מוחזק</w:t>
      </w:r>
      <w:r w:rsidRPr="001A1563">
        <w:rPr>
          <w:rStyle w:val="ad"/>
          <w:rFonts w:ascii="Narkisim" w:hAnsi="Narkisim" w:cs="Narkisim"/>
          <w:rtl/>
        </w:rPr>
        <w:footnoteReference w:id="489"/>
      </w:r>
      <w:r w:rsidRPr="001A1563">
        <w:rPr>
          <w:rFonts w:ascii="Narkisim" w:hAnsi="Narkisim" w:cs="Narkisim"/>
        </w:rPr>
        <w:t xml:space="preserve"> </w:t>
      </w:r>
      <w:r w:rsidRPr="001A1563">
        <w:rPr>
          <w:rFonts w:ascii="Narkisim" w:hAnsi="Narkisim" w:cs="Narkisim"/>
          <w:rtl/>
        </w:rPr>
        <w:t>או שייך לגדרי חזקה דמעיקרא באיסורין</w:t>
      </w:r>
      <w:r w:rsidRPr="001A1563">
        <w:rPr>
          <w:rStyle w:val="ad"/>
          <w:rFonts w:ascii="Narkisim" w:hAnsi="Narkisim" w:cs="Narkisim"/>
          <w:rtl/>
        </w:rPr>
        <w:footnoteReference w:id="490"/>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אחרונים</w:t>
      </w:r>
      <w:r w:rsidRPr="001A1563">
        <w:rPr>
          <w:rFonts w:ascii="Narkisim" w:hAnsi="Narkisim" w:cs="Narkisim"/>
          <w:szCs w:val="20"/>
          <w:rtl/>
        </w:rPr>
        <w:t xml:space="preserve"> כ' דע”פ הנ"ל בזה נח' רשב”ם ותוס', דלדעת רשב”ם הוה גדר חזקה המבררת, ומש”ה ל"מ בספי' דדינא</w:t>
      </w:r>
      <w:r w:rsidRPr="001A1563">
        <w:rPr>
          <w:rFonts w:ascii="Narkisim" w:hAnsi="Narkisim" w:cs="Narkisim"/>
        </w:rPr>
        <w:t>.</w:t>
      </w:r>
    </w:p>
    <w:p w14:paraId="235B508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קוב”ש </w:t>
      </w:r>
      <w:r w:rsidRPr="001A1563">
        <w:rPr>
          <w:rFonts w:ascii="Narkisim" w:hAnsi="Narkisim"/>
          <w:rtl/>
        </w:rPr>
        <w:t xml:space="preserve">(קלו) הק' דקרקע עומדת בחזקת בעליה עומדת ע"כ הוה גדר חזקת ממון [וכמו מטלטלין]. </w:t>
      </w:r>
      <w:r w:rsidRPr="001A1563">
        <w:rPr>
          <w:rFonts w:ascii="Narkisim" w:hAnsi="Narkisim"/>
          <w:szCs w:val="20"/>
          <w:rtl/>
        </w:rPr>
        <w:t>ודוקא במטלטלין דבאים מחמת שהיה בעלים מאתמול, יל”ד אי הוה מחמת הכרעת הדין, אבל קרקע הוחזק בחזקת בעליה</w:t>
      </w:r>
      <w:r w:rsidRPr="001A1563">
        <w:rPr>
          <w:rStyle w:val="ad"/>
          <w:rFonts w:ascii="Narkisim" w:hAnsi="Narkisim"/>
          <w:szCs w:val="20"/>
          <w:rtl/>
        </w:rPr>
        <w:footnoteReference w:id="491"/>
      </w:r>
      <w:r w:rsidRPr="001A1563">
        <w:rPr>
          <w:rFonts w:ascii="Narkisim" w:hAnsi="Narkisim"/>
        </w:rPr>
        <w:t>.</w:t>
      </w:r>
    </w:p>
    <w:p w14:paraId="012CFFA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(כג) כת' לפרש דמ"מ לא דמי למוחזק במטלטלין, דעכשיו הוא מוחזק. אבל חזקת מ"ק כיון שהיה בעלים מאתמול מהני להכריע שהוא בחזקתו אף היום, ועי”ז נחשב מוחזק. ולעולם בעי' חזקה מעיקרא לדון דאף היום נשאר ברשותו</w:t>
      </w:r>
      <w:r w:rsidRPr="001A1563">
        <w:rPr>
          <w:rFonts w:ascii="Narkisim" w:hAnsi="Narkisim"/>
        </w:rPr>
        <w:t>.</w:t>
      </w:r>
    </w:p>
    <w:p w14:paraId="3658240D" w14:textId="77777777" w:rsidR="004440AD" w:rsidRPr="001A1563" w:rsidRDefault="00000000" w:rsidP="001A1563">
      <w:pPr>
        <w:pStyle w:val="a8"/>
        <w:bidi/>
        <w:rPr>
          <w:rFonts w:ascii="Narkisim" w:hAnsi="Narkisim"/>
        </w:rPr>
      </w:pPr>
      <w:r w:rsidRPr="001A1563">
        <w:rPr>
          <w:rFonts w:ascii="Narkisim" w:hAnsi="Narkisim"/>
          <w:rtl/>
        </w:rPr>
        <w:t>ועפ"ז ביאר דהיכא דיש ספק לפנינו [וכגון ספיקא דדינא דסוגיין], א"כ לדעת רשב"ם אף דאתמול היה ברשותו ל"מ לדון מכח האתמול כלפי היום</w:t>
      </w:r>
      <w:r w:rsidRPr="001A1563">
        <w:rPr>
          <w:rStyle w:val="ad"/>
          <w:rFonts w:ascii="Narkisim" w:hAnsi="Narkisim"/>
          <w:rtl/>
        </w:rPr>
        <w:footnoteReference w:id="492"/>
      </w:r>
      <w:r w:rsidRPr="001A1563">
        <w:rPr>
          <w:rFonts w:ascii="Narkisim" w:hAnsi="Narkisim"/>
        </w:rPr>
        <w:t>.</w:t>
      </w:r>
    </w:p>
    <w:p w14:paraId="6E6BC8A9"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 xml:space="preserve">רשב"ם </w:t>
      </w:r>
      <w:r w:rsidRPr="001A1563">
        <w:rPr>
          <w:rFonts w:ascii="Narkisim" w:hAnsi="Narkisim" w:cs="Narkisim"/>
          <w:szCs w:val="20"/>
          <w:rtl/>
        </w:rPr>
        <w:t>(לקמן קסו: ד"ה תיקו)</w:t>
      </w:r>
      <w:r w:rsidRPr="001A1563">
        <w:rPr>
          <w:rFonts w:ascii="Narkisim" w:hAnsi="Narkisim" w:cs="Narkisim"/>
          <w:rtl/>
        </w:rPr>
        <w:t xml:space="preserve"> כת' [דלא אמרי' יחלוקו בספיקא דדינא</w:t>
      </w:r>
      <w:r w:rsidRPr="001A1563">
        <w:rPr>
          <w:rStyle w:val="ad"/>
          <w:rFonts w:ascii="Narkisim" w:hAnsi="Narkisim" w:cs="Narkisim"/>
          <w:rtl/>
        </w:rPr>
        <w:footnoteReference w:id="493"/>
      </w:r>
      <w:r w:rsidRPr="001A1563">
        <w:rPr>
          <w:rFonts w:ascii="Narkisim" w:hAnsi="Narkisim" w:cs="Narkisim"/>
          <w:rtl/>
        </w:rPr>
        <w:t>] דכיון דמסתפק הדין לבי"ד היאך יוציאו מיד מוחזק. וכו' הואיל ואין הדיינים יודעים לפסוק היו שותקים והמחזיק יחזיק במה שבידו.</w:t>
      </w:r>
      <w:r w:rsidRPr="001A1563">
        <w:rPr>
          <w:rFonts w:ascii="Narkisim" w:hAnsi="Narkisim" w:cs="Narkisim"/>
          <w:sz w:val="20"/>
          <w:szCs w:val="20"/>
          <w:rtl/>
        </w:rPr>
        <w:t xml:space="preserve"> [שבספיקא דדינא יש לבי"ד להסתלק ולא לעשות מעשה. משא"כ בתרי ותרי נקבעו הנהגת בי"ד מחמת הספק</w:t>
      </w:r>
      <w:r w:rsidRPr="001A1563">
        <w:rPr>
          <w:rStyle w:val="ad"/>
          <w:rFonts w:ascii="Narkisim" w:hAnsi="Narkisim" w:cs="Narkisim"/>
          <w:sz w:val="20"/>
          <w:szCs w:val="20"/>
          <w:rtl/>
        </w:rPr>
        <w:footnoteReference w:id="494"/>
      </w:r>
      <w:r w:rsidRPr="001A1563">
        <w:rPr>
          <w:rFonts w:ascii="Narkisim" w:hAnsi="Narkisim" w:cs="Narkisim"/>
          <w:rtl/>
        </w:rPr>
        <w:t>]. והקוב"ש ביאר עד"ז תי' התוס' [לדעת רשב"ם] דבספיקא דדינא בי”ד אינם פוסקים דין ודאי, אלא מניחים בידו</w:t>
      </w:r>
      <w:r w:rsidRPr="001A1563">
        <w:rPr>
          <w:rStyle w:val="ad"/>
          <w:rFonts w:ascii="Narkisim" w:hAnsi="Narkisim" w:cs="Narkisim"/>
          <w:sz w:val="20"/>
          <w:szCs w:val="20"/>
          <w:rtl/>
        </w:rPr>
        <w:footnoteReference w:id="495"/>
      </w:r>
      <w:r w:rsidRPr="001A1563">
        <w:rPr>
          <w:rFonts w:ascii="Narkisim" w:hAnsi="Narkisim" w:cs="Narkisim"/>
        </w:rPr>
        <w:t xml:space="preserve">. </w:t>
      </w:r>
      <w:r w:rsidRPr="001A1563">
        <w:rPr>
          <w:rFonts w:ascii="Narkisim" w:hAnsi="Narkisim" w:cs="Narkisim"/>
          <w:rtl/>
        </w:rPr>
        <w:t>[ותוס' פליגי בעיקר היסוד]</w:t>
      </w:r>
      <w:r w:rsidRPr="001A1563">
        <w:rPr>
          <w:rFonts w:ascii="Narkisim" w:hAnsi="Narkisim" w:cs="Narkisim"/>
        </w:rPr>
        <w:t>.</w:t>
      </w:r>
    </w:p>
    <w:p w14:paraId="37FDDAB4" w14:textId="77777777" w:rsidR="004440AD" w:rsidRPr="001A1563" w:rsidRDefault="00000000" w:rsidP="001A1563">
      <w:pPr>
        <w:pStyle w:val="a8"/>
        <w:bidi/>
        <w:rPr>
          <w:rFonts w:ascii="Narkisim" w:hAnsi="Narkisim"/>
        </w:rPr>
      </w:pPr>
      <w:r w:rsidRPr="001A1563">
        <w:rPr>
          <w:rFonts w:ascii="Narkisim" w:hAnsi="Narkisim"/>
          <w:rtl/>
        </w:rPr>
        <w:t>וכן הביא ה</w:t>
      </w:r>
      <w:r w:rsidRPr="001A1563">
        <w:rPr>
          <w:rFonts w:ascii="Narkisim" w:hAnsi="Narkisim"/>
          <w:b/>
          <w:bCs/>
          <w:rtl/>
        </w:rPr>
        <w:t>ש"ך</w:t>
      </w:r>
      <w:r w:rsidRPr="001A1563">
        <w:rPr>
          <w:rFonts w:ascii="Narkisim" w:hAnsi="Narkisim"/>
          <w:rtl/>
        </w:rPr>
        <w:t xml:space="preserve"> (תקפו כהן ו) מתוס' דידן ע"ד דברי רשב"ם</w:t>
      </w:r>
      <w:r w:rsidRPr="001A1563">
        <w:rPr>
          <w:rStyle w:val="ad"/>
          <w:rFonts w:ascii="Narkisim" w:hAnsi="Narkisim"/>
          <w:rtl/>
        </w:rPr>
        <w:footnoteReference w:id="496"/>
      </w:r>
      <w:r w:rsidRPr="001A1563">
        <w:rPr>
          <w:rFonts w:ascii="Narkisim" w:hAnsi="Narkisim"/>
        </w:rPr>
        <w:t>.</w:t>
      </w:r>
      <w:r w:rsidRPr="001A1563">
        <w:rPr>
          <w:rStyle w:val="ad"/>
          <w:rFonts w:ascii="Narkisim" w:hAnsi="Narkisim"/>
        </w:rPr>
        <w:footnoteReference w:id="497"/>
      </w:r>
    </w:p>
    <w:p w14:paraId="20BC0708" w14:textId="77777777" w:rsidR="004440AD" w:rsidRPr="001A1563" w:rsidRDefault="00000000" w:rsidP="001A1563">
      <w:pPr>
        <w:pStyle w:val="aa"/>
        <w:bidi/>
        <w:rPr>
          <w:rFonts w:ascii="Narkisim" w:hAnsi="Narkisim"/>
        </w:rPr>
      </w:pPr>
      <w:r w:rsidRPr="001A1563">
        <w:rPr>
          <w:rFonts w:ascii="Narkisim" w:hAnsi="Narkisim"/>
          <w:u w:val="single"/>
          <w:rtl/>
        </w:rPr>
        <w:t>שם. לספיקא דדינא.</w:t>
      </w:r>
      <w:r w:rsidRPr="001A1563">
        <w:rPr>
          <w:rFonts w:ascii="Narkisim" w:hAnsi="Narkisim"/>
          <w:rtl/>
        </w:rPr>
        <w:t xml:space="preserve"> ה</w:t>
      </w:r>
      <w:r w:rsidRPr="001A1563">
        <w:rPr>
          <w:rFonts w:ascii="Narkisim" w:hAnsi="Narkisim"/>
          <w:b/>
          <w:bCs/>
          <w:rtl/>
        </w:rPr>
        <w:t>מהר"א ששון</w:t>
      </w:r>
      <w:r w:rsidRPr="001A1563">
        <w:rPr>
          <w:rFonts w:ascii="Narkisim" w:hAnsi="Narkisim"/>
          <w:rtl/>
        </w:rPr>
        <w:t xml:space="preserve"> (שו"ת תורת אמת רז, הו' במשנ”ל שכירות ז ב וקוה”ס ה ו) חקר האם חילוק התוס' דוקא משום דהוה מח' בדין, או אף כשיש ספק בדין, כגון שהוכרע תיקו. האם אמרי' בחזקת בעליה, או דהבי"ד מסתלקים. וכת' דנראה דהוה כמו תרי ותרי, ודייק כן מלשון התוס' 'אבל הכא דמספקא לן דינא כמאן וכו', משמע דדוקא משום דמצינו מאן דסבר הכי בהחלט</w:t>
      </w:r>
      <w:r w:rsidRPr="001A1563">
        <w:rPr>
          <w:rFonts w:ascii="Narkisim" w:hAnsi="Narkisim"/>
        </w:rPr>
        <w:t>.</w:t>
      </w:r>
    </w:p>
    <w:p w14:paraId="68667700" w14:textId="77777777" w:rsidR="004440AD" w:rsidRPr="001A1563" w:rsidRDefault="00000000" w:rsidP="001A1563">
      <w:pPr>
        <w:bidi/>
        <w:rPr>
          <w:rFonts w:ascii="Narkisim" w:hAnsi="Narkisim" w:cs="Narkisim"/>
        </w:rPr>
      </w:pPr>
      <w:r w:rsidRPr="001A1563">
        <w:rPr>
          <w:rFonts w:ascii="Narkisim" w:hAnsi="Narkisim" w:cs="Narkisim"/>
          <w:u w:val="single"/>
          <w:rtl/>
        </w:rPr>
        <w:t>בא"ד ודוחק הוא</w:t>
      </w:r>
      <w:r w:rsidRPr="001A1563">
        <w:rPr>
          <w:rStyle w:val="ad"/>
          <w:rFonts w:ascii="Narkisim" w:hAnsi="Narkisim" w:cs="Narkisim"/>
          <w:rtl/>
        </w:rPr>
        <w:footnoteReference w:id="498"/>
      </w:r>
      <w:r w:rsidRPr="001A1563">
        <w:rPr>
          <w:rFonts w:ascii="Narkisim" w:hAnsi="Narkisim" w:cs="Narkisim"/>
        </w:rPr>
        <w:t xml:space="preserve">. </w:t>
      </w:r>
      <w:r w:rsidRPr="001A1563">
        <w:rPr>
          <w:rFonts w:ascii="Narkisim" w:hAnsi="Narkisim" w:cs="Narkisim"/>
          <w:rtl/>
        </w:rPr>
        <w:t>תוס' חלקו דדוחק לחלק בזה, והמ"ק נחשב מוחזק בקרקעות, ואף במח' הפוסקים</w:t>
      </w:r>
      <w:r w:rsidRPr="001A1563">
        <w:rPr>
          <w:rStyle w:val="ad"/>
          <w:rFonts w:ascii="Narkisim" w:hAnsi="Narkisim" w:cs="Narkisim"/>
          <w:rtl/>
        </w:rPr>
        <w:footnoteReference w:id="499"/>
      </w:r>
      <w:r w:rsidRPr="001A1563">
        <w:rPr>
          <w:rFonts w:ascii="Narkisim" w:hAnsi="Narkisim" w:cs="Narkisim"/>
        </w:rPr>
        <w:t xml:space="preserve">. </w:t>
      </w:r>
      <w:r w:rsidRPr="001A1563">
        <w:rPr>
          <w:rFonts w:ascii="Narkisim" w:hAnsi="Narkisim" w:cs="Narkisim"/>
          <w:rtl/>
        </w:rPr>
        <w:t>ומש"ה אין לחלק בכ"ז</w:t>
      </w:r>
      <w:r w:rsidRPr="001A1563">
        <w:rPr>
          <w:rFonts w:ascii="Narkisim" w:hAnsi="Narkisim" w:cs="Narkisim"/>
        </w:rPr>
        <w:t>.</w:t>
      </w:r>
    </w:p>
    <w:p w14:paraId="3DF02493" w14:textId="77777777" w:rsidR="004440AD" w:rsidRPr="001A1563" w:rsidRDefault="00000000" w:rsidP="001A1563">
      <w:pPr>
        <w:pStyle w:val="2"/>
        <w:bidi/>
        <w:rPr>
          <w:rFonts w:ascii="Narkisim" w:hAnsi="Narkisim"/>
        </w:rPr>
      </w:pPr>
      <w:r w:rsidRPr="001A1563">
        <w:rPr>
          <w:rFonts w:ascii="Narkisim" w:hAnsi="Narkisim"/>
          <w:rtl/>
        </w:rPr>
        <w:t>מיגו להוציא</w:t>
      </w:r>
    </w:p>
    <w:p w14:paraId="40B7F29F"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לר"י וכו' מיגו לאוקמי ממונא.</w:t>
      </w:r>
      <w:r w:rsidRPr="001A1563">
        <w:rPr>
          <w:rFonts w:ascii="Narkisim" w:hAnsi="Narkisim" w:cs="Narkisim"/>
          <w:rtl/>
        </w:rPr>
        <w:t xml:space="preserve"> בר"י מגאש מבואר דרבה ורב יוסף נח' בכל מיגו להוציא, ורב אידי הכריע כוותיה בחדא. דע"י שטר הוה הוצאת ממון גמור. אבל לדעת </w:t>
      </w:r>
      <w:r w:rsidRPr="001A1563">
        <w:rPr>
          <w:rFonts w:ascii="Narkisim" w:hAnsi="Narkisim" w:cs="Narkisim"/>
          <w:b/>
          <w:bCs/>
          <w:rtl/>
        </w:rPr>
        <w:t>ר"י</w:t>
      </w:r>
      <w:r w:rsidRPr="001A1563">
        <w:rPr>
          <w:rFonts w:ascii="Narkisim" w:hAnsi="Narkisim" w:cs="Narkisim"/>
          <w:rtl/>
        </w:rPr>
        <w:t xml:space="preserve"> רבה ורב יוסף נח' בעיקר המיגו משום דהוצרך לשקר תחילה, ורב אידי הכריע בשטר משום סברא אחרת, דהוה מיגו להוציא</w:t>
      </w:r>
      <w:r w:rsidRPr="001A1563">
        <w:rPr>
          <w:rStyle w:val="ad"/>
          <w:rFonts w:ascii="Narkisim" w:hAnsi="Narkisim" w:cs="Narkisim"/>
          <w:rtl/>
        </w:rPr>
        <w:footnoteReference w:id="500"/>
      </w:r>
      <w:r w:rsidRPr="001A1563">
        <w:rPr>
          <w:rFonts w:ascii="Narkisim" w:hAnsi="Narkisim" w:cs="Narkisim"/>
        </w:rPr>
        <w:t>.</w:t>
      </w:r>
    </w:p>
    <w:p w14:paraId="6BE381B8" w14:textId="77777777" w:rsidR="004440AD" w:rsidRPr="001A1563" w:rsidRDefault="00000000" w:rsidP="001A1563">
      <w:pPr>
        <w:bidi/>
        <w:rPr>
          <w:rFonts w:ascii="Narkisim" w:hAnsi="Narkisim" w:cs="Narkisim"/>
        </w:rPr>
      </w:pPr>
      <w:r w:rsidRPr="001A1563">
        <w:rPr>
          <w:rFonts w:ascii="Narkisim" w:hAnsi="Narkisim" w:cs="Narkisim"/>
          <w:u w:val="single"/>
          <w:rtl/>
        </w:rPr>
        <w:t>בא"ד ואל”ל ארעא בחזקת מרה דקיימא השתא.</w:t>
      </w:r>
      <w:r w:rsidRPr="001A1563">
        <w:rPr>
          <w:rFonts w:ascii="Narkisim" w:hAnsi="Narkisim" w:cs="Narkisim"/>
          <w:rtl/>
        </w:rPr>
        <w:t xml:space="preserve"> ולהחזיק קרקע תחת ידו נחשב להחזיק. ואילו לדברי ה</w:t>
      </w:r>
      <w:r w:rsidRPr="001A1563">
        <w:rPr>
          <w:rFonts w:ascii="Narkisim" w:hAnsi="Narkisim" w:cs="Narkisim"/>
          <w:b/>
          <w:bCs/>
          <w:rtl/>
        </w:rPr>
        <w:t>ריב"מ</w:t>
      </w:r>
      <w:r w:rsidRPr="001A1563">
        <w:rPr>
          <w:rFonts w:ascii="Narkisim" w:hAnsi="Narkisim" w:cs="Narkisim"/>
          <w:rtl/>
        </w:rPr>
        <w:t xml:space="preserve"> </w:t>
      </w:r>
      <w:r w:rsidRPr="001A1563">
        <w:rPr>
          <w:rFonts w:ascii="Narkisim" w:hAnsi="Narkisim" w:cs="Narkisim"/>
          <w:szCs w:val="20"/>
          <w:rtl/>
        </w:rPr>
        <w:t>(בתוס' לעיל)</w:t>
      </w:r>
      <w:r w:rsidRPr="001A1563">
        <w:rPr>
          <w:rFonts w:ascii="Narkisim" w:hAnsi="Narkisim" w:cs="Narkisim"/>
          <w:rtl/>
        </w:rPr>
        <w:t xml:space="preserve"> קרקע בחזקת בעליה, ומוחזק בקרקע אינו כלום, ונחשב להוציא. וה</w:t>
      </w:r>
      <w:r w:rsidRPr="001A1563">
        <w:rPr>
          <w:rFonts w:ascii="Narkisim" w:hAnsi="Narkisim" w:cs="Narkisim"/>
          <w:b/>
          <w:bCs/>
          <w:rtl/>
        </w:rPr>
        <w:t>ר”י מגאש</w:t>
      </w:r>
      <w:r w:rsidRPr="001A1563">
        <w:rPr>
          <w:rFonts w:ascii="Narkisim" w:hAnsi="Narkisim" w:cs="Narkisim"/>
          <w:rtl/>
        </w:rPr>
        <w:t xml:space="preserve"> מפרש דבזה נח' רב יוסף ורב אידי</w:t>
      </w:r>
      <w:r w:rsidRPr="001A1563">
        <w:rPr>
          <w:rFonts w:ascii="Narkisim" w:hAnsi="Narkisim" w:cs="Narkisim"/>
        </w:rPr>
        <w:t>.</w:t>
      </w:r>
    </w:p>
    <w:p w14:paraId="11F4666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[לדעת הר"י מגאש] כיון דאיכא מיגו ותפיס ביה מהני, אף דהוה בחזקת אבותיו של זה. א”נ איכא לאוקמי כגון שהחזיק ג”ש, </w:t>
      </w:r>
      <w:r w:rsidRPr="001A1563">
        <w:rPr>
          <w:rFonts w:ascii="Narkisim" w:hAnsi="Narkisim"/>
          <w:rtl/>
        </w:rPr>
        <w:lastRenderedPageBreak/>
        <w:t>ולכן נחשב להחזיק, אלא שאם נפסל השטר ל”מ לו חזקתו]. והרמב"ן דחה דאילו החזיק ג' שנים ודאי לא נחשב מיגו להוציא</w:t>
      </w:r>
      <w:r w:rsidRPr="001A1563">
        <w:rPr>
          <w:rFonts w:ascii="Narkisim" w:hAnsi="Narkisim"/>
        </w:rPr>
        <w:t>.</w:t>
      </w:r>
    </w:p>
    <w:p w14:paraId="68087EDD" w14:textId="77777777" w:rsidR="004440AD" w:rsidRPr="001A1563" w:rsidRDefault="00000000" w:rsidP="001A1563">
      <w:pPr>
        <w:bidi/>
        <w:rPr>
          <w:rFonts w:ascii="Narkisim" w:hAnsi="Narkisim" w:cs="Narkisim"/>
        </w:rPr>
      </w:pPr>
      <w:r w:rsidRPr="001A1563">
        <w:rPr>
          <w:rFonts w:ascii="Narkisim" w:hAnsi="Narkisim" w:cs="Narkisim"/>
          <w:u w:val="single"/>
          <w:rtl/>
        </w:rPr>
        <w:t>בא"ד ובהכותב אמר מיגו וכו' סיטראי נינהו וכו' דאיכא שטרא</w:t>
      </w:r>
      <w:r w:rsidRPr="001A1563">
        <w:rPr>
          <w:rFonts w:ascii="Narkisim" w:hAnsi="Narkisim" w:cs="Narkisim"/>
          <w:rtl/>
        </w:rPr>
        <w:t>. [משא"כ בסוגיין דהוה שטרא זייפא, ולא נחשב שטר]. וה</w:t>
      </w:r>
      <w:r w:rsidRPr="001A1563">
        <w:rPr>
          <w:rFonts w:ascii="Narkisim" w:hAnsi="Narkisim" w:cs="Narkisim"/>
          <w:b/>
          <w:bCs/>
          <w:rtl/>
        </w:rPr>
        <w:t>רמב"ן</w:t>
      </w:r>
      <w:r w:rsidRPr="001A1563">
        <w:rPr>
          <w:rFonts w:ascii="Narkisim" w:hAnsi="Narkisim" w:cs="Narkisim"/>
          <w:rtl/>
        </w:rPr>
        <w:t xml:space="preserve"> דחה דבסטראי הוא נאמן במיגו על מנה שתפיס, שתפסו עבור חוב אחר. ובזה הוה להחזיק, ואף שממילא עי"ז יתחייב לו מנה שבשטר.</w:t>
      </w:r>
      <w:r w:rsidRPr="001A1563">
        <w:rPr>
          <w:rFonts w:ascii="Narkisim" w:hAnsi="Narkisim" w:cs="Narkisim"/>
          <w:sz w:val="20"/>
          <w:szCs w:val="20"/>
          <w:rtl/>
        </w:rPr>
        <w:t xml:space="preserve"> אבל דעת תוס' דחשיב מיגו להוציא, דהנידון הוא על הממון שבסוף</w:t>
      </w:r>
      <w:r w:rsidRPr="001A1563">
        <w:rPr>
          <w:rFonts w:ascii="Narkisim" w:hAnsi="Narkisim" w:cs="Narkisim"/>
          <w:sz w:val="20"/>
          <w:szCs w:val="20"/>
        </w:rPr>
        <w:t>.</w:t>
      </w:r>
    </w:p>
    <w:p w14:paraId="28F7C625" w14:textId="77777777" w:rsidR="004440AD" w:rsidRPr="001A1563" w:rsidRDefault="00000000" w:rsidP="001A1563">
      <w:pPr>
        <w:bidi/>
        <w:rPr>
          <w:rFonts w:ascii="Narkisim" w:hAnsi="Narkisim" w:cs="Narkisim"/>
        </w:rPr>
      </w:pPr>
      <w:r w:rsidRPr="001A1563">
        <w:rPr>
          <w:rFonts w:ascii="Narkisim" w:hAnsi="Narkisim" w:cs="Narkisim"/>
          <w:u w:val="single"/>
          <w:rtl/>
        </w:rPr>
        <w:t>בא"ד שאני התם דאיכא שטרא</w:t>
      </w:r>
      <w:r w:rsidRPr="001A1563">
        <w:rPr>
          <w:rStyle w:val="ad"/>
          <w:rFonts w:ascii="Narkisim" w:hAnsi="Narkisim" w:cs="Narkisim"/>
          <w:rtl/>
        </w:rPr>
        <w:footnoteReference w:id="501"/>
      </w:r>
      <w:r w:rsidRPr="001A1563">
        <w:rPr>
          <w:rFonts w:ascii="Narkisim" w:hAnsi="Narkisim" w:cs="Narkisim"/>
        </w:rPr>
        <w:t xml:space="preserve">. </w:t>
      </w:r>
      <w:r w:rsidRPr="001A1563">
        <w:rPr>
          <w:rFonts w:ascii="Narkisim" w:hAnsi="Narkisim" w:cs="Narkisim"/>
          <w:rtl/>
        </w:rPr>
        <w:t>וכ"כ ב</w:t>
      </w:r>
      <w:r w:rsidRPr="001A1563">
        <w:rPr>
          <w:rFonts w:ascii="Narkisim" w:hAnsi="Narkisim" w:cs="Narkisim"/>
          <w:b/>
          <w:bCs/>
          <w:rtl/>
        </w:rPr>
        <w:t>שו"ת הרשב"א</w:t>
      </w:r>
      <w:r w:rsidRPr="001A1563">
        <w:rPr>
          <w:rFonts w:ascii="Narkisim" w:hAnsi="Narkisim" w:cs="Narkisim"/>
          <w:rtl/>
        </w:rPr>
        <w:t xml:space="preserve"> (מיוחסות ק) דאע"ג דקי"ל מיגו להוציא לא אמרי', שטר הוה מוחזק, וכאילו ממון הכתוב בו מוחזק ביד המלוה</w:t>
      </w:r>
      <w:r w:rsidRPr="001A1563">
        <w:rPr>
          <w:rStyle w:val="ad"/>
          <w:rFonts w:ascii="Narkisim" w:hAnsi="Narkisim" w:cs="Narkisim"/>
          <w:rtl/>
        </w:rPr>
        <w:footnoteReference w:id="502"/>
      </w:r>
      <w:r w:rsidRPr="001A1563">
        <w:rPr>
          <w:rFonts w:ascii="Narkisim" w:hAnsi="Narkisim" w:cs="Narkisim"/>
        </w:rPr>
        <w:t xml:space="preserve">, </w:t>
      </w:r>
      <w:r w:rsidRPr="001A1563">
        <w:rPr>
          <w:rFonts w:ascii="Narkisim" w:hAnsi="Narkisim" w:cs="Narkisim"/>
          <w:rtl/>
        </w:rPr>
        <w:t>ואוקומי ממונא הוא</w:t>
      </w:r>
      <w:r w:rsidRPr="001A1563">
        <w:rPr>
          <w:rFonts w:ascii="Narkisim" w:hAnsi="Narkisim" w:cs="Narkisim"/>
        </w:rPr>
        <w:t>.</w:t>
      </w:r>
    </w:p>
    <w:p w14:paraId="4479357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מהר"י ב"ל</w:t>
      </w:r>
      <w:r w:rsidRPr="001A1563">
        <w:rPr>
          <w:rFonts w:ascii="Narkisim" w:hAnsi="Narkisim"/>
          <w:rtl/>
        </w:rPr>
        <w:t xml:space="preserve"> הק' דנח' בזה בי"ש ובי"ה (סוטה כה:) אי שטר העומד לגבות כגבוי דמי. וה</w:t>
      </w:r>
      <w:r w:rsidRPr="001A1563">
        <w:rPr>
          <w:rFonts w:ascii="Narkisim" w:hAnsi="Narkisim"/>
          <w:b/>
          <w:bCs/>
          <w:rtl/>
        </w:rPr>
        <w:t>ש"ך</w:t>
      </w:r>
      <w:r w:rsidRPr="001A1563">
        <w:rPr>
          <w:rFonts w:ascii="Narkisim" w:hAnsi="Narkisim"/>
          <w:rtl/>
        </w:rPr>
        <w:t xml:space="preserve"> (תקפו כהן קל) הביא דבשו"ת הרשב"א (הנ"ל) עמד בזה. ומ"מ לא מקרי מוציא</w:t>
      </w:r>
      <w:r w:rsidRPr="001A1563">
        <w:rPr>
          <w:rStyle w:val="ad"/>
          <w:rFonts w:ascii="Narkisim" w:hAnsi="Narkisim"/>
          <w:rtl/>
        </w:rPr>
        <w:footnoteReference w:id="503"/>
      </w:r>
      <w:r w:rsidRPr="001A1563">
        <w:rPr>
          <w:rFonts w:ascii="Narkisim" w:hAnsi="Narkisim"/>
        </w:rPr>
        <w:t xml:space="preserve">. </w:t>
      </w:r>
      <w:r w:rsidRPr="001A1563">
        <w:rPr>
          <w:rFonts w:ascii="Narkisim" w:hAnsi="Narkisim"/>
          <w:rtl/>
        </w:rPr>
        <w:t>וה</w:t>
      </w:r>
      <w:r w:rsidRPr="001A1563">
        <w:rPr>
          <w:rFonts w:ascii="Narkisim" w:hAnsi="Narkisim"/>
          <w:b/>
          <w:bCs/>
          <w:rtl/>
        </w:rPr>
        <w:t>ש”ש</w:t>
      </w:r>
      <w:r w:rsidRPr="001A1563">
        <w:rPr>
          <w:rFonts w:ascii="Narkisim" w:hAnsi="Narkisim"/>
          <w:rtl/>
        </w:rPr>
        <w:t xml:space="preserve"> (א כד) כת' דאע”ג דקי”ל שטר העומד ליגבות לאו כגבוי דמי, מ”מ לכמה דברים מקרי כגבוי</w:t>
      </w:r>
      <w:r w:rsidRPr="001A1563">
        <w:rPr>
          <w:rStyle w:val="ad"/>
          <w:rFonts w:ascii="Narkisim" w:hAnsi="Narkisim"/>
          <w:rtl/>
        </w:rPr>
        <w:footnoteReference w:id="504"/>
      </w:r>
      <w:r w:rsidRPr="001A1563">
        <w:rPr>
          <w:rFonts w:ascii="Narkisim" w:hAnsi="Narkisim"/>
        </w:rPr>
        <w:t xml:space="preserve">. </w:t>
      </w:r>
      <w:r w:rsidRPr="001A1563">
        <w:rPr>
          <w:rFonts w:ascii="Narkisim" w:hAnsi="Narkisim"/>
          <w:rtl/>
        </w:rPr>
        <w:t>וכת' דמהני רוב בצירוף שטר להוציא ממון. וכן ספק ספיקא בצירוף שטר. וכמו שמהני מיגו להוציא ע"י השטר [עי”ש שדן בזה]</w:t>
      </w:r>
      <w:r w:rsidRPr="001A1563">
        <w:rPr>
          <w:rFonts w:ascii="Narkisim" w:hAnsi="Narkisim"/>
        </w:rPr>
        <w:t>.</w:t>
      </w:r>
    </w:p>
    <w:p w14:paraId="7904B64C"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תומים</w:t>
      </w:r>
      <w:r w:rsidRPr="001A1563">
        <w:rPr>
          <w:rFonts w:ascii="Narkisim" w:hAnsi="Narkisim" w:cs="Narkisim"/>
          <w:rtl/>
        </w:rPr>
        <w:t xml:space="preserve"> ביאר כוונת התוס' דחזקה דשטרך בידי מסייע למיגו </w:t>
      </w:r>
      <w:r w:rsidRPr="001A1563">
        <w:rPr>
          <w:rFonts w:ascii="Narkisim" w:hAnsi="Narkisim" w:cs="Narkisim"/>
          <w:sz w:val="20"/>
          <w:szCs w:val="20"/>
          <w:rtl/>
        </w:rPr>
        <w:t>[ובצירוף חזקה מהני מיגו להוציא, ואף חזקת אומדנא]</w:t>
      </w:r>
      <w:r w:rsidRPr="001A1563">
        <w:rPr>
          <w:rFonts w:ascii="Narkisim" w:hAnsi="Narkisim" w:cs="Narkisim"/>
        </w:rPr>
        <w:t>.</w:t>
      </w:r>
    </w:p>
    <w:p w14:paraId="44D277E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(פיה"מ שביעית י ה בדפו"י) מיגו לפטור אדם מהחוב, ול"מ מיגו לגבות מאחרים. והרמב"ם קאי אשטר מוקדם, וה</w:t>
      </w:r>
      <w:r w:rsidRPr="001A1563">
        <w:rPr>
          <w:rFonts w:ascii="Narkisim" w:hAnsi="Narkisim"/>
          <w:b/>
          <w:bCs/>
          <w:rtl/>
        </w:rPr>
        <w:t>ש”ך</w:t>
      </w:r>
      <w:r w:rsidRPr="001A1563">
        <w:rPr>
          <w:rFonts w:ascii="Narkisim" w:hAnsi="Narkisim"/>
          <w:rtl/>
        </w:rPr>
        <w:t xml:space="preserve"> (פג ט) הק' דכיון דגוף השטר כשר, נימא דהוה מיגו בצירוף השטר ומהני [כתוס']. וה</w:t>
      </w:r>
      <w:r w:rsidRPr="001A1563">
        <w:rPr>
          <w:rFonts w:ascii="Narkisim" w:hAnsi="Narkisim"/>
          <w:b/>
          <w:bCs/>
          <w:rtl/>
        </w:rPr>
        <w:t>קצות</w:t>
      </w:r>
      <w:r w:rsidRPr="001A1563">
        <w:rPr>
          <w:rFonts w:ascii="Narkisim" w:hAnsi="Narkisim"/>
          <w:rtl/>
        </w:rPr>
        <w:t xml:space="preserve"> (פג ה) כת' די"ל דכה”ג דהנידון על השטר גופה, ולדברי הלווה השטר פסול, ל"מ מיגו של התובע. ועוד כת' הקצות דדוקא שטר דמהני לגבות ממשעבדי נחשב כגבוי, ומהני בצירוף המיגו</w:t>
      </w:r>
      <w:r w:rsidRPr="001A1563">
        <w:rPr>
          <w:rFonts w:ascii="Narkisim" w:hAnsi="Narkisim"/>
        </w:rPr>
        <w:t>.</w:t>
      </w:r>
    </w:p>
    <w:p w14:paraId="594F6B61"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(בסוגיין) כ' דע”י שיש לו שטר נחשב כמוחזק דמי, ומש"ה מהני מיגו</w:t>
      </w:r>
      <w:r w:rsidRPr="001A1563">
        <w:rPr>
          <w:rStyle w:val="ad"/>
          <w:rFonts w:ascii="Narkisim" w:hAnsi="Narkisim" w:cs="Narkisim"/>
          <w:rtl/>
        </w:rPr>
        <w:footnoteReference w:id="505"/>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דייקו דהוה טעם שונה ממש"כ התוס' דמסייע לו השטר</w:t>
      </w:r>
      <w:r w:rsidRPr="001A1563">
        <w:rPr>
          <w:rStyle w:val="ad"/>
          <w:rFonts w:ascii="Narkisim" w:hAnsi="Narkisim" w:cs="Narkisim"/>
          <w:rtl/>
        </w:rPr>
        <w:footnoteReference w:id="506"/>
      </w:r>
      <w:r w:rsidRPr="001A1563">
        <w:rPr>
          <w:rFonts w:ascii="Narkisim" w:hAnsi="Narkisim" w:cs="Narkisim"/>
        </w:rPr>
        <w:t>.</w:t>
      </w:r>
    </w:p>
    <w:p w14:paraId="56D74F7D" w14:textId="77777777" w:rsidR="004440AD" w:rsidRPr="001A1563" w:rsidRDefault="00000000" w:rsidP="001A1563">
      <w:pPr>
        <w:bidi/>
        <w:rPr>
          <w:rFonts w:ascii="Narkisim" w:hAnsi="Narkisim" w:cs="Narkisim"/>
        </w:rPr>
      </w:pPr>
      <w:r w:rsidRPr="001A1563">
        <w:rPr>
          <w:rFonts w:ascii="Narkisim" w:hAnsi="Narkisim" w:cs="Narkisim"/>
          <w:i/>
          <w:iCs/>
          <w:szCs w:val="20"/>
          <w:rtl/>
        </w:rPr>
        <w:t>מיגו להוציא</w:t>
      </w:r>
      <w:r w:rsidRPr="001A1563">
        <w:rPr>
          <w:rFonts w:ascii="Narkisim" w:hAnsi="Narkisim" w:cs="Narkisim"/>
          <w:rtl/>
        </w:rPr>
        <w:t xml:space="preserve"> - הר</w:t>
      </w:r>
      <w:r w:rsidRPr="001A1563">
        <w:rPr>
          <w:rFonts w:ascii="Narkisim" w:hAnsi="Narkisim" w:cs="Narkisim"/>
          <w:b/>
          <w:bCs/>
          <w:rtl/>
        </w:rPr>
        <w:t>אשונים</w:t>
      </w:r>
      <w:r w:rsidRPr="001A1563">
        <w:rPr>
          <w:rFonts w:ascii="Narkisim" w:hAnsi="Narkisim" w:cs="Narkisim"/>
          <w:rtl/>
        </w:rPr>
        <w:t xml:space="preserve"> הביאו המקור דל"מ מיגו להוציא מהמשנה (ב"מ ב.) דחציו שלי, דל"מ מיגו שהיה טוען כולו</w:t>
      </w:r>
      <w:r w:rsidRPr="001A1563">
        <w:rPr>
          <w:rStyle w:val="ad"/>
          <w:rFonts w:ascii="Narkisim" w:hAnsi="Narkisim" w:cs="Narkisim"/>
          <w:rtl/>
        </w:rPr>
        <w:footnoteReference w:id="507"/>
      </w:r>
      <w:r w:rsidRPr="001A1563">
        <w:rPr>
          <w:rFonts w:ascii="Narkisim" w:hAnsi="Narkisim" w:cs="Narkisim"/>
        </w:rPr>
        <w:t>.</w:t>
      </w:r>
    </w:p>
    <w:p w14:paraId="1D1153CA"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רמב"ן</w:t>
      </w:r>
      <w:r w:rsidRPr="001A1563">
        <w:rPr>
          <w:rFonts w:ascii="Narkisim" w:hAnsi="Narkisim"/>
          <w:rtl/>
        </w:rPr>
        <w:t xml:space="preserve"> האריך להביא מכ"מ דמהני מיגו להוציא</w:t>
      </w:r>
      <w:r w:rsidRPr="001A1563">
        <w:rPr>
          <w:rStyle w:val="ad"/>
          <w:rFonts w:ascii="Narkisim" w:hAnsi="Narkisim"/>
          <w:rtl/>
        </w:rPr>
        <w:footnoteReference w:id="508"/>
      </w:r>
      <w:r w:rsidRPr="001A1563">
        <w:rPr>
          <w:rFonts w:ascii="Narkisim" w:hAnsi="Narkisim"/>
        </w:rPr>
        <w:t xml:space="preserve">. </w:t>
      </w:r>
      <w:r w:rsidRPr="001A1563">
        <w:rPr>
          <w:rFonts w:ascii="Narkisim" w:hAnsi="Narkisim"/>
          <w:rtl/>
        </w:rPr>
        <w:t xml:space="preserve">והרמב"ן הביא דגבי מוכת עץ מהני מיגו [וכדאי' כתובות יב:], לחייב כתובה. </w:t>
      </w:r>
      <w:r w:rsidRPr="001A1563">
        <w:rPr>
          <w:rFonts w:ascii="Narkisim" w:hAnsi="Narkisim"/>
          <w:szCs w:val="20"/>
          <w:rtl/>
        </w:rPr>
        <w:t>[אך לדעת תוס' י"ל דהתם נמי מסייע שטר</w:t>
      </w:r>
      <w:r w:rsidRPr="001A1563">
        <w:rPr>
          <w:rStyle w:val="ad"/>
          <w:rFonts w:ascii="Narkisim" w:hAnsi="Narkisim"/>
          <w:szCs w:val="20"/>
          <w:rtl/>
        </w:rPr>
        <w:footnoteReference w:id="509"/>
      </w:r>
      <w:r w:rsidRPr="001A1563">
        <w:rPr>
          <w:rFonts w:ascii="Narkisim" w:hAnsi="Narkisim"/>
          <w:szCs w:val="20"/>
        </w:rPr>
        <w:t xml:space="preserve">. </w:t>
      </w:r>
      <w:r w:rsidRPr="001A1563">
        <w:rPr>
          <w:rFonts w:ascii="Narkisim" w:hAnsi="Narkisim"/>
          <w:szCs w:val="20"/>
          <w:rtl/>
        </w:rPr>
        <w:t>וה</w:t>
      </w:r>
      <w:r w:rsidRPr="001A1563">
        <w:rPr>
          <w:rFonts w:ascii="Narkisim" w:hAnsi="Narkisim"/>
          <w:b/>
          <w:bCs/>
          <w:szCs w:val="20"/>
          <w:rtl/>
        </w:rPr>
        <w:t>הג' מרדכי</w:t>
      </w:r>
      <w:r w:rsidRPr="001A1563">
        <w:rPr>
          <w:rFonts w:ascii="Narkisim" w:hAnsi="Narkisim"/>
          <w:szCs w:val="20"/>
          <w:rtl/>
        </w:rPr>
        <w:t xml:space="preserve"> (ב"מ תטז) כת' דבמקום שיש חזקה או טענת ברי עם המיגו מהני להוציא</w:t>
      </w:r>
      <w:r w:rsidRPr="001A1563">
        <w:rPr>
          <w:rStyle w:val="ad"/>
          <w:rFonts w:ascii="Narkisim" w:hAnsi="Narkisim"/>
          <w:szCs w:val="20"/>
          <w:rtl/>
        </w:rPr>
        <w:footnoteReference w:id="510"/>
      </w:r>
      <w:r w:rsidRPr="001A1563">
        <w:rPr>
          <w:rFonts w:ascii="Narkisim" w:hAnsi="Narkisim"/>
          <w:rtl/>
        </w:rPr>
        <w:t>]. וה</w:t>
      </w:r>
      <w:r w:rsidRPr="001A1563">
        <w:rPr>
          <w:rFonts w:ascii="Narkisim" w:hAnsi="Narkisim"/>
          <w:b/>
          <w:bCs/>
          <w:rtl/>
        </w:rPr>
        <w:t>רמ"א</w:t>
      </w:r>
      <w:r w:rsidRPr="001A1563">
        <w:rPr>
          <w:rFonts w:ascii="Narkisim" w:hAnsi="Narkisim"/>
          <w:rtl/>
        </w:rPr>
        <w:t xml:space="preserve"> (פב יב) הביא ב' דיעות אי מהני מיגו להוציא</w:t>
      </w:r>
      <w:r w:rsidRPr="001A1563">
        <w:rPr>
          <w:rFonts w:ascii="Narkisim" w:hAnsi="Narkisim"/>
          <w:sz w:val="20"/>
          <w:szCs w:val="20"/>
        </w:rPr>
        <w:t>.</w:t>
      </w:r>
    </w:p>
    <w:p w14:paraId="3CC83D0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(כללי מיגו ז) ציין (כתובות</w:t>
      </w:r>
      <w:r w:rsidRPr="001A1563">
        <w:rPr>
          <w:rFonts w:ascii="Narkisim" w:hAnsi="Narkisim"/>
          <w:b/>
          <w:bCs/>
          <w:rtl/>
        </w:rPr>
        <w:t xml:space="preserve"> </w:t>
      </w:r>
      <w:r w:rsidRPr="001A1563">
        <w:rPr>
          <w:rFonts w:ascii="Narkisim" w:hAnsi="Narkisim"/>
          <w:rtl/>
        </w:rPr>
        <w:t>טו:) דמודה דשל אביהם ולקחתיה</w:t>
      </w:r>
      <w:r w:rsidRPr="001A1563">
        <w:rPr>
          <w:rStyle w:val="ad"/>
          <w:rFonts w:ascii="Narkisim" w:hAnsi="Narkisim"/>
          <w:rtl/>
        </w:rPr>
        <w:footnoteReference w:id="511"/>
      </w:r>
      <w:r w:rsidRPr="001A1563">
        <w:rPr>
          <w:rFonts w:ascii="Narkisim" w:hAnsi="Narkisim"/>
        </w:rPr>
        <w:t xml:space="preserve">, </w:t>
      </w:r>
      <w:r w:rsidRPr="001A1563">
        <w:rPr>
          <w:rFonts w:ascii="Narkisim" w:hAnsi="Narkisim"/>
          <w:rtl/>
        </w:rPr>
        <w:t>דמהני מיגו אף דהוה להוציא</w:t>
      </w:r>
      <w:r w:rsidRPr="001A1563">
        <w:rPr>
          <w:rFonts w:ascii="Narkisim" w:hAnsi="Narkisim"/>
        </w:rPr>
        <w:t>.</w:t>
      </w:r>
    </w:p>
    <w:p w14:paraId="68D93A4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שואל</w:t>
      </w:r>
      <w:r w:rsidRPr="001A1563">
        <w:rPr>
          <w:rFonts w:ascii="Narkisim" w:hAnsi="Narkisim" w:cs="Narkisim"/>
          <w:rtl/>
        </w:rPr>
        <w:t xml:space="preserve"> ב</w:t>
      </w:r>
      <w:r w:rsidRPr="001A1563">
        <w:rPr>
          <w:rFonts w:ascii="Narkisim" w:hAnsi="Narkisim" w:cs="Narkisim"/>
          <w:b/>
          <w:bCs/>
          <w:rtl/>
        </w:rPr>
        <w:t>שו"ת הרשב"א</w:t>
      </w:r>
      <w:r w:rsidRPr="001A1563">
        <w:rPr>
          <w:rFonts w:ascii="Narkisim" w:hAnsi="Narkisim" w:cs="Narkisim"/>
          <w:rtl/>
        </w:rPr>
        <w:t xml:space="preserve"> (ג שנג) השואל הקשה הא מיגו דאורייתא ומ"ט [דמ"ד] לא אמרי' מיגו להוציא. וה</w:t>
      </w:r>
      <w:r w:rsidRPr="001A1563">
        <w:rPr>
          <w:rFonts w:ascii="Narkisim" w:hAnsi="Narkisim" w:cs="Narkisim"/>
          <w:b/>
          <w:bCs/>
          <w:rtl/>
        </w:rPr>
        <w:t>רשב"א</w:t>
      </w:r>
      <w:r w:rsidRPr="001A1563">
        <w:rPr>
          <w:rFonts w:ascii="Narkisim" w:hAnsi="Narkisim" w:cs="Narkisim"/>
          <w:rtl/>
        </w:rPr>
        <w:t xml:space="preserve"> השיב דמדרך הסברא היה נר' יותר דלאפוקי ממש ל”מ, שאינו מן הדין הנוציא ממון של זה בטענה מפני שהיה יכול לטעון, ודי אם נאמר כן להעמיד</w:t>
      </w:r>
      <w:r w:rsidRPr="001A1563">
        <w:rPr>
          <w:rStyle w:val="ad"/>
          <w:rFonts w:ascii="Narkisim" w:hAnsi="Narkisim" w:cs="Narkisim"/>
          <w:rtl/>
        </w:rPr>
        <w:footnoteReference w:id="512"/>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[משמע דהסברא דמיגו הוא כח פחות, אלא להעמיד</w:t>
      </w:r>
      <w:r w:rsidRPr="001A1563">
        <w:rPr>
          <w:rStyle w:val="ad"/>
          <w:rFonts w:ascii="Narkisim" w:hAnsi="Narkisim" w:cs="Narkisim"/>
          <w:sz w:val="20"/>
          <w:szCs w:val="20"/>
          <w:rtl/>
        </w:rPr>
        <w:footnoteReference w:id="513"/>
      </w:r>
      <w:r w:rsidRPr="001A1563">
        <w:rPr>
          <w:rFonts w:ascii="Narkisim" w:hAnsi="Narkisim" w:cs="Narkisim"/>
          <w:sz w:val="20"/>
          <w:szCs w:val="20"/>
          <w:rtl/>
        </w:rPr>
        <w:t>]</w:t>
      </w:r>
      <w:r w:rsidRPr="001A1563">
        <w:rPr>
          <w:rFonts w:ascii="Narkisim" w:hAnsi="Narkisim" w:cs="Narkisim"/>
          <w:rtl/>
        </w:rPr>
        <w:t>. והא דילפי'</w:t>
      </w:r>
      <w:r w:rsidRPr="001A1563">
        <w:rPr>
          <w:rStyle w:val="ad"/>
          <w:rFonts w:ascii="Narkisim" w:hAnsi="Narkisim" w:cs="Narkisim"/>
          <w:rtl/>
        </w:rPr>
        <w:footnoteReference w:id="514"/>
      </w:r>
      <w:r w:rsidRPr="001A1563">
        <w:rPr>
          <w:rFonts w:ascii="Narkisim" w:hAnsi="Narkisim" w:cs="Narkisim"/>
          <w:rtl/>
        </w:rPr>
        <w:t xml:space="preserve"> מאת בתי לאיש לאו אפוקי ממש הוא. והרשב"א הסיק אבל רוב הראיות מראות דאמרי' מיגו להוציא</w:t>
      </w:r>
      <w:r w:rsidRPr="001A1563">
        <w:rPr>
          <w:rStyle w:val="ad"/>
          <w:rFonts w:ascii="Narkisim" w:hAnsi="Narkisim" w:cs="Narkisim"/>
          <w:rtl/>
        </w:rPr>
        <w:footnoteReference w:id="515"/>
      </w:r>
      <w:r w:rsidRPr="001A1563">
        <w:rPr>
          <w:rFonts w:ascii="Narkisim" w:hAnsi="Narkisim" w:cs="Narkisim"/>
        </w:rPr>
        <w:t>.</w:t>
      </w:r>
    </w:p>
    <w:p w14:paraId="709DE41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כתב דבסוגיין רב יוסף תלאו בריעותא דשטר, ולא משום אפוקי ממונא. אלא כיון דכל המיגו תלוי בשטר מזוייף, אינו בדין שנאמין במה שטוען להוציא ממון, ודי אם נאמין לאוקומי כמו בקרקע שהוא מוחזק עכשיו בידו [ומשמע דמיגו דסוגיין הוא מיגו חלש, ובזה מודה הרשב”א דל”מ להוציא, ולא כסברת רשב”ם דהוא מספק]</w:t>
      </w:r>
      <w:r w:rsidRPr="001A1563">
        <w:rPr>
          <w:rFonts w:ascii="Narkisim" w:hAnsi="Narkisim"/>
        </w:rPr>
        <w:t>.</w:t>
      </w:r>
    </w:p>
    <w:p w14:paraId="744399C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(פב יג) כתב דרק במקום שבא להוציא מיד מוחזק במטלטלין אמרי' דחזקת ממון שתחת ידו, דאלים טובא. אבל במקום חזקת מ"ק וכדו' כיון דאינו חזקת ממון גמור מהני מיגו</w:t>
      </w:r>
      <w:r w:rsidRPr="001A1563">
        <w:rPr>
          <w:rStyle w:val="ad"/>
          <w:rFonts w:ascii="Narkisim" w:hAnsi="Narkisim" w:cs="Narkisim"/>
          <w:rtl/>
        </w:rPr>
        <w:footnoteReference w:id="516"/>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קוב"ש</w:t>
      </w:r>
      <w:r w:rsidRPr="001A1563">
        <w:rPr>
          <w:rFonts w:ascii="Narkisim" w:hAnsi="Narkisim" w:cs="Narkisim"/>
          <w:rtl/>
        </w:rPr>
        <w:t xml:space="preserve"> (ח"ב ח) דן די"ל דל"מ מיגו כנגד חזקת מ"ק</w:t>
      </w:r>
      <w:r w:rsidRPr="001A1563">
        <w:rPr>
          <w:rStyle w:val="ad"/>
          <w:rFonts w:ascii="Narkisim" w:hAnsi="Narkisim" w:cs="Narkisim"/>
          <w:rtl/>
        </w:rPr>
        <w:footnoteReference w:id="517"/>
      </w:r>
      <w:r w:rsidRPr="001A1563">
        <w:rPr>
          <w:rFonts w:ascii="Narkisim" w:hAnsi="Narkisim" w:cs="Narkisim"/>
        </w:rPr>
        <w:t>.</w:t>
      </w:r>
    </w:p>
    <w:p w14:paraId="606F17EB"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אך דעת ה</w:t>
      </w:r>
      <w:r w:rsidRPr="001A1563">
        <w:rPr>
          <w:rFonts w:ascii="Narkisim" w:hAnsi="Narkisim"/>
          <w:b/>
          <w:bCs/>
          <w:rtl/>
        </w:rPr>
        <w:t>רמב"ן</w:t>
      </w:r>
      <w:r w:rsidRPr="001A1563">
        <w:rPr>
          <w:rFonts w:ascii="Narkisim" w:hAnsi="Narkisim"/>
          <w:rtl/>
        </w:rPr>
        <w:t xml:space="preserve"> דמיגו להוציא אמרי', ואפ"ה כ' ה</w:t>
      </w:r>
      <w:r w:rsidRPr="001A1563">
        <w:rPr>
          <w:rFonts w:ascii="Narkisim" w:hAnsi="Narkisim"/>
          <w:b/>
          <w:bCs/>
          <w:rtl/>
        </w:rPr>
        <w:t>רמב"ן</w:t>
      </w:r>
      <w:r w:rsidRPr="001A1563">
        <w:rPr>
          <w:rFonts w:ascii="Narkisim" w:hAnsi="Narkisim"/>
          <w:rtl/>
        </w:rPr>
        <w:t xml:space="preserve"> (כתובות יט.) דל"מ מיגו במקום חזקה מה שתחת ידו ה"ה שלו</w:t>
      </w:r>
      <w:r w:rsidRPr="001A1563">
        <w:rPr>
          <w:rStyle w:val="ad"/>
          <w:rFonts w:ascii="Narkisim" w:hAnsi="Narkisim"/>
          <w:rtl/>
        </w:rPr>
        <w:footnoteReference w:id="518"/>
      </w:r>
      <w:r w:rsidRPr="001A1563">
        <w:rPr>
          <w:rFonts w:ascii="Narkisim" w:hAnsi="Narkisim"/>
        </w:rPr>
        <w:t xml:space="preserve">. </w:t>
      </w:r>
      <w:r w:rsidRPr="001A1563">
        <w:rPr>
          <w:rFonts w:ascii="Narkisim" w:hAnsi="Narkisim"/>
          <w:rtl/>
        </w:rPr>
        <w:t xml:space="preserve">ויתבאר לקמן </w:t>
      </w:r>
      <w:r w:rsidRPr="001A1563">
        <w:rPr>
          <w:rFonts w:ascii="Narkisim" w:hAnsi="Narkisim"/>
          <w:rtl/>
        </w:rPr>
        <w:lastRenderedPageBreak/>
        <w:t>לד</w:t>
      </w:r>
      <w:r w:rsidRPr="001A1563">
        <w:rPr>
          <w:rFonts w:ascii="Narkisim" w:hAnsi="Narkisim"/>
        </w:rPr>
        <w:t>.].</w:t>
      </w:r>
    </w:p>
    <w:p w14:paraId="20F58E3B" w14:textId="77777777" w:rsidR="004440AD" w:rsidRPr="001A1563" w:rsidRDefault="00000000" w:rsidP="001A1563">
      <w:pPr>
        <w:pStyle w:val="2"/>
        <w:bidi/>
        <w:rPr>
          <w:rFonts w:ascii="Narkisim" w:hAnsi="Narkisim"/>
        </w:rPr>
      </w:pPr>
      <w:r w:rsidRPr="001A1563">
        <w:rPr>
          <w:rFonts w:ascii="Narkisim" w:hAnsi="Narkisim"/>
          <w:rtl/>
        </w:rPr>
        <w:t>ההוא ערבא</w:t>
      </w:r>
    </w:p>
    <w:p w14:paraId="075E2A94" w14:textId="77777777" w:rsidR="004440AD" w:rsidRPr="001A1563" w:rsidRDefault="00000000" w:rsidP="001A1563">
      <w:pPr>
        <w:bidi/>
        <w:rPr>
          <w:rFonts w:ascii="Narkisim" w:hAnsi="Narkisim" w:cs="Narkisim"/>
        </w:rPr>
      </w:pPr>
      <w:r w:rsidRPr="001A1563">
        <w:rPr>
          <w:rFonts w:ascii="Narkisim" w:hAnsi="Narkisim" w:cs="Narkisim"/>
          <w:u w:val="single"/>
          <w:rtl/>
        </w:rPr>
        <w:t>ההוא ערבא דפרעתי למלוה עילוך, והא שטרא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ואתה משועבד לי בשטר זה, כמו שהיית משועבד לו. ומבואר דנחשב שהלווה מחוייב לערב בשטר זה, דע"י שהערב פרע נקבע שהחוב של הלווה הוא לערב</w:t>
      </w:r>
      <w:r w:rsidRPr="001A1563">
        <w:rPr>
          <w:rStyle w:val="ad"/>
          <w:rFonts w:ascii="Narkisim" w:hAnsi="Narkisim" w:cs="Narkisim"/>
          <w:rtl/>
        </w:rPr>
        <w:footnoteReference w:id="519"/>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רא"ש</w:t>
      </w:r>
      <w:r w:rsidRPr="001A1563">
        <w:rPr>
          <w:rFonts w:ascii="Narkisim" w:hAnsi="Narkisim" w:cs="Narkisim"/>
          <w:rtl/>
        </w:rPr>
        <w:t xml:space="preserve"> כת' דאיירי שכתוב הערבות בשטר, דאל"כ האיך ידעינן</w:t>
      </w:r>
      <w:r w:rsidRPr="001A1563">
        <w:rPr>
          <w:rFonts w:ascii="Narkisim" w:hAnsi="Narkisim" w:cs="Narkisim"/>
        </w:rPr>
        <w:t>.</w:t>
      </w:r>
    </w:p>
    <w:p w14:paraId="42942BA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(והו' ב</w:t>
      </w:r>
      <w:r w:rsidRPr="001A1563">
        <w:rPr>
          <w:rFonts w:ascii="Narkisim" w:hAnsi="Narkisim"/>
          <w:b/>
          <w:bCs/>
          <w:rtl/>
        </w:rPr>
        <w:t>רא"ש</w:t>
      </w:r>
      <w:r w:rsidRPr="001A1563">
        <w:rPr>
          <w:rFonts w:ascii="Narkisim" w:hAnsi="Narkisim"/>
          <w:rtl/>
        </w:rPr>
        <w:t>) כת' דאיירי שכתב לו המלוה התקבלתי (ע”פ הגמ' לקמן קעד:</w:t>
      </w:r>
      <w:r w:rsidRPr="001A1563">
        <w:rPr>
          <w:rStyle w:val="ad"/>
          <w:rFonts w:ascii="Narkisim" w:hAnsi="Narkisim"/>
          <w:rtl/>
        </w:rPr>
        <w:footnoteReference w:id="520"/>
      </w:r>
      <w:r w:rsidRPr="001A1563">
        <w:rPr>
          <w:rFonts w:ascii="Narkisim" w:hAnsi="Narkisim"/>
          <w:rtl/>
        </w:rPr>
        <w:t>), דאל"כ יכול הלוה לטעון שמא לא פרעת כלום. אע"פ שהשטר יוצא תח"י, שמא הפקיד בידו</w:t>
      </w:r>
      <w:r w:rsidRPr="001A1563">
        <w:rPr>
          <w:rFonts w:ascii="Narkisim" w:hAnsi="Narkisim"/>
        </w:rPr>
        <w:t>.</w:t>
      </w:r>
    </w:p>
    <w:p w14:paraId="495AC4B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הוסיף דאי לאו הכי כמלוה על פה דמי. שהלוה לא נשתעבד בשטר זה לערב, אלא למלוה</w:t>
      </w:r>
      <w:r w:rsidRPr="001A1563">
        <w:rPr>
          <w:rStyle w:val="ad"/>
          <w:rFonts w:ascii="Narkisim" w:hAnsi="Narkisim"/>
          <w:rtl/>
        </w:rPr>
        <w:footnoteReference w:id="521"/>
      </w:r>
      <w:r w:rsidRPr="001A1563">
        <w:rPr>
          <w:rFonts w:ascii="Narkisim" w:hAnsi="Narkisim"/>
        </w:rPr>
        <w:t xml:space="preserve">. </w:t>
      </w:r>
      <w:r w:rsidRPr="001A1563">
        <w:rPr>
          <w:rFonts w:ascii="Narkisim" w:hAnsi="Narkisim"/>
          <w:rtl/>
        </w:rPr>
        <w:t>וכיון שהערב פרע למלוה כבר נמחל שעבודו של שטר. אלא דאיירי שהמלוה כתב לו התקבלתי ונתן לו זכותו</w:t>
      </w:r>
      <w:r w:rsidRPr="001A1563">
        <w:rPr>
          <w:rFonts w:ascii="Narkisim" w:hAnsi="Narkisim"/>
        </w:rPr>
        <w:t>.</w:t>
      </w:r>
    </w:p>
    <w:p w14:paraId="3A39524F" w14:textId="77777777" w:rsidR="004440AD" w:rsidRPr="001A1563" w:rsidRDefault="00000000" w:rsidP="001A1563">
      <w:pPr>
        <w:pStyle w:val="aa"/>
        <w:bidi/>
        <w:rPr>
          <w:rFonts w:ascii="Narkisim" w:hAnsi="Narkisim"/>
        </w:rPr>
      </w:pPr>
      <w:r w:rsidRPr="001A1563">
        <w:rPr>
          <w:rFonts w:ascii="Narkisim" w:hAnsi="Narkisim"/>
          <w:rtl/>
        </w:rPr>
        <w:t>אבל ה</w:t>
      </w:r>
      <w:r w:rsidRPr="001A1563">
        <w:rPr>
          <w:rFonts w:ascii="Narkisim" w:hAnsi="Narkisim"/>
          <w:b/>
          <w:bCs/>
          <w:rtl/>
        </w:rPr>
        <w:t xml:space="preserve">תוס' רי"ד </w:t>
      </w:r>
      <w:r w:rsidRPr="001A1563">
        <w:rPr>
          <w:rFonts w:ascii="Narkisim" w:hAnsi="Narkisim"/>
          <w:rtl/>
        </w:rPr>
        <w:t>כת' דהערב גובה מהלווה [אף בלא התקבלתי</w:t>
      </w:r>
      <w:r w:rsidRPr="001A1563">
        <w:rPr>
          <w:rStyle w:val="ad"/>
          <w:rFonts w:ascii="Narkisim" w:hAnsi="Narkisim"/>
          <w:rtl/>
        </w:rPr>
        <w:footnoteReference w:id="522"/>
      </w:r>
      <w:r w:rsidRPr="001A1563">
        <w:rPr>
          <w:rFonts w:ascii="Narkisim" w:hAnsi="Narkisim"/>
          <w:rtl/>
        </w:rPr>
        <w:t>] כיון דשויא ערב, אדעתא דהכי דכשהערב יפרע, יחזור ויגבה ממנו. וכי היכי דמשועבד לווה למלוה, ה"נ משועבד לערב. דאי לאו דפרעיה לא הוה יהיב ליה מלוה שטרא</w:t>
      </w:r>
      <w:r w:rsidRPr="001A1563">
        <w:rPr>
          <w:rStyle w:val="ad"/>
          <w:rFonts w:ascii="Narkisim" w:hAnsi="Narkisim"/>
          <w:rtl/>
        </w:rPr>
        <w:footnoteReference w:id="523"/>
      </w:r>
      <w:r w:rsidRPr="001A1563">
        <w:rPr>
          <w:rFonts w:ascii="Narkisim" w:hAnsi="Narkisim"/>
        </w:rPr>
        <w:t xml:space="preserve">. </w:t>
      </w:r>
      <w:r w:rsidRPr="001A1563">
        <w:rPr>
          <w:rFonts w:ascii="Narkisim" w:hAnsi="Narkisim"/>
          <w:rtl/>
        </w:rPr>
        <w:t>אך שוב ציין דלקמן (קעד:) פי' דאינו גובה ממנו אא"כ כתב לו התקבלתי [וכ”כ בפסקי הרי”ד כאן]</w:t>
      </w:r>
      <w:r w:rsidRPr="001A1563">
        <w:rPr>
          <w:rFonts w:ascii="Narkisim" w:hAnsi="Narkisim"/>
        </w:rPr>
        <w:t>.</w:t>
      </w:r>
    </w:p>
    <w:p w14:paraId="4417728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טור</w:t>
      </w:r>
      <w:r w:rsidRPr="001A1563">
        <w:rPr>
          <w:rFonts w:ascii="Narkisim" w:hAnsi="Narkisim"/>
          <w:rtl/>
        </w:rPr>
        <w:t xml:space="preserve"> (ושו"ע קל ד) הביאו מח' כשכתב התקבלתי, די"א (דעת רשב"ם קעד:) דהוה מלוה בשטר, והערב גובה מלקוחות של הלווה. וי"א (דעת ר"י) דגובה רק מבני חורין, אלא דאינו נאמן שפרע</w:t>
      </w:r>
      <w:r w:rsidRPr="001A1563">
        <w:rPr>
          <w:rFonts w:ascii="Narkisim" w:hAnsi="Narkisim"/>
        </w:rPr>
        <w:t>.</w:t>
      </w:r>
    </w:p>
    <w:p w14:paraId="52913FA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(קל יג) ביאר דלאחר שכת' התקבלתי האמינו חכמים בזה להערב, והעמידוהו במקום המלוה לענין שהלווה אינו נאמן לטעון שפרע. [משמע דהוה תקנ"ח]</w:t>
      </w:r>
      <w:r w:rsidRPr="001A1563">
        <w:rPr>
          <w:rFonts w:ascii="Narkisim" w:hAnsi="Narkisim"/>
        </w:rPr>
        <w:t>.</w:t>
      </w:r>
    </w:p>
    <w:p w14:paraId="294362ED"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ש"ך</w:t>
      </w:r>
      <w:r w:rsidRPr="001A1563">
        <w:rPr>
          <w:rFonts w:ascii="Narkisim" w:hAnsi="Narkisim"/>
          <w:rtl/>
        </w:rPr>
        <w:t xml:space="preserve"> (שם ח) ס"ל דלא מהני התקבלתי לחוד, ובעינן שימסור לו את השטר בכתיבה ומסירה</w:t>
      </w:r>
      <w:r w:rsidRPr="001A1563">
        <w:rPr>
          <w:rStyle w:val="ad"/>
          <w:rFonts w:ascii="Narkisim" w:hAnsi="Narkisim"/>
          <w:rtl/>
        </w:rPr>
        <w:footnoteReference w:id="524"/>
      </w:r>
      <w:r w:rsidRPr="001A1563">
        <w:rPr>
          <w:rFonts w:ascii="Narkisim" w:hAnsi="Narkisim"/>
        </w:rPr>
        <w:t xml:space="preserve">. </w:t>
      </w:r>
      <w:r w:rsidRPr="001A1563">
        <w:rPr>
          <w:rFonts w:ascii="Narkisim" w:hAnsi="Narkisim"/>
          <w:rtl/>
        </w:rPr>
        <w:t>וכמ"ש הרשב"א (הנ"ל) דבעינן שימסור לו זכותו</w:t>
      </w:r>
      <w:r w:rsidRPr="001A1563">
        <w:rPr>
          <w:rStyle w:val="ad"/>
          <w:rFonts w:ascii="Narkisim" w:hAnsi="Narkisim"/>
          <w:rtl/>
        </w:rPr>
        <w:footnoteReference w:id="525"/>
      </w:r>
      <w:r w:rsidRPr="001A1563">
        <w:rPr>
          <w:rFonts w:ascii="Narkisim" w:hAnsi="Narkisim"/>
        </w:rPr>
        <w:t xml:space="preserve">. </w:t>
      </w:r>
      <w:r w:rsidRPr="001A1563">
        <w:rPr>
          <w:rFonts w:ascii="Narkisim" w:hAnsi="Narkisim"/>
          <w:rtl/>
        </w:rPr>
        <w:t>[והאריך הרבה]. וע"ע נתיבות (שם ה)</w:t>
      </w:r>
      <w:r w:rsidRPr="001A1563">
        <w:rPr>
          <w:rFonts w:ascii="Narkisim" w:hAnsi="Narkisim"/>
        </w:rPr>
        <w:t>.</w:t>
      </w:r>
    </w:p>
    <w:p w14:paraId="1936EA9A" w14:textId="77777777" w:rsidR="004440AD" w:rsidRPr="001A1563" w:rsidRDefault="00000000" w:rsidP="001A1563">
      <w:pPr>
        <w:pStyle w:val="aa"/>
        <w:bidi/>
        <w:rPr>
          <w:rFonts w:ascii="Narkisim" w:hAnsi="Narkisim"/>
        </w:rPr>
      </w:pPr>
      <w:r w:rsidRPr="001A1563">
        <w:rPr>
          <w:rFonts w:ascii="Narkisim" w:hAnsi="Narkisim"/>
          <w:u w:val="single"/>
          <w:rtl/>
        </w:rPr>
        <w:t>רשב"ם ד"ה דפרעתי</w:t>
      </w:r>
      <w:r w:rsidRPr="001A1563">
        <w:rPr>
          <w:rFonts w:ascii="Narkisim" w:hAnsi="Narkisim"/>
          <w:rtl/>
        </w:rPr>
        <w:t>. כגון ערב קבלן וכו'. צ"ב אמאי נקט דוקא קבלן. וה</w:t>
      </w:r>
      <w:r w:rsidRPr="001A1563">
        <w:rPr>
          <w:rFonts w:ascii="Narkisim" w:hAnsi="Narkisim"/>
          <w:b/>
          <w:bCs/>
          <w:rtl/>
        </w:rPr>
        <w:t>שיטמ"ק</w:t>
      </w:r>
      <w:r w:rsidRPr="001A1563">
        <w:rPr>
          <w:rFonts w:ascii="Narkisim" w:hAnsi="Narkisim"/>
          <w:rtl/>
        </w:rPr>
        <w:t xml:space="preserve"> (בשם שיטה לנ"ל) ביאר דבערב בעלמא מצי אמר ליה לא מהמנית לי שפרע למלוה. והכא איירי בקבלן מש"ה אי"צ להביא ראיה. [ודלא כרבינו יונה דאיירי בהתקבלתי]</w:t>
      </w:r>
      <w:r w:rsidRPr="001A1563">
        <w:rPr>
          <w:rFonts w:ascii="Narkisim" w:hAnsi="Narkisim"/>
        </w:rPr>
        <w:t>.</w:t>
      </w:r>
    </w:p>
    <w:p w14:paraId="6AD2DAE1" w14:textId="77777777" w:rsidR="004440AD" w:rsidRPr="001A1563" w:rsidRDefault="00000000" w:rsidP="001A1563">
      <w:pPr>
        <w:pStyle w:val="a8"/>
        <w:bidi/>
        <w:rPr>
          <w:rFonts w:ascii="Narkisim" w:hAnsi="Narkisim"/>
        </w:rPr>
      </w:pPr>
      <w:r w:rsidRPr="001A1563">
        <w:rPr>
          <w:rFonts w:ascii="Narkisim" w:hAnsi="Narkisim"/>
          <w:rtl/>
        </w:rPr>
        <w:t>ועוד פי' דערב בעלמא אינו חייב לפרוע עד שיתבע את הלווה תחילה, מש"ה הוה כפורע חובו שלא מדעתו [וכמבריח ארי], ואינו חייב להחזיר לו</w:t>
      </w:r>
      <w:r w:rsidRPr="001A1563">
        <w:rPr>
          <w:rStyle w:val="ad"/>
          <w:rFonts w:ascii="Narkisim" w:hAnsi="Narkisim"/>
          <w:rtl/>
        </w:rPr>
        <w:footnoteReference w:id="526"/>
      </w:r>
      <w:r w:rsidRPr="001A1563">
        <w:rPr>
          <w:rFonts w:ascii="Narkisim" w:hAnsi="Narkisim"/>
        </w:rPr>
        <w:t xml:space="preserve">. </w:t>
      </w:r>
      <w:r w:rsidRPr="001A1563">
        <w:rPr>
          <w:rFonts w:ascii="Narkisim" w:hAnsi="Narkisim"/>
          <w:rtl/>
        </w:rPr>
        <w:t>וכ"כ ה</w:t>
      </w:r>
      <w:r w:rsidRPr="001A1563">
        <w:rPr>
          <w:rFonts w:ascii="Narkisim" w:hAnsi="Narkisim"/>
          <w:b/>
          <w:bCs/>
          <w:rtl/>
        </w:rPr>
        <w:t>ש"ך</w:t>
      </w:r>
      <w:r w:rsidRPr="001A1563">
        <w:rPr>
          <w:rFonts w:ascii="Narkisim" w:hAnsi="Narkisim"/>
          <w:rtl/>
        </w:rPr>
        <w:t xml:space="preserve"> (קל ז) דמש”ה ברשב”ם דאיירי בקבלן, אבל ערב בעלמא ששילם מדעתו אי"צ לחזור ולשלם לו. [עי”ש בפוסקים]</w:t>
      </w:r>
      <w:r w:rsidRPr="001A1563">
        <w:rPr>
          <w:rFonts w:ascii="Narkisim" w:hAnsi="Narkisim"/>
        </w:rPr>
        <w:t>.</w:t>
      </w:r>
    </w:p>
    <w:p w14:paraId="3623C7C6" w14:textId="77777777" w:rsidR="004440AD" w:rsidRPr="001A1563" w:rsidRDefault="00000000" w:rsidP="001A1563">
      <w:pPr>
        <w:bidi/>
        <w:rPr>
          <w:rFonts w:ascii="Narkisim" w:hAnsi="Narkisim" w:cs="Narkisim"/>
        </w:rPr>
      </w:pPr>
      <w:r w:rsidRPr="001A1563">
        <w:rPr>
          <w:rFonts w:ascii="Narkisim" w:hAnsi="Narkisim" w:cs="Narkisim"/>
          <w:u w:val="single"/>
          <w:rtl/>
        </w:rPr>
        <w:t>שלחה רב אידי וכו' כה”ג מאי, שלח ליה אביי מאי תיבעי ליה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דס”ד דלא דמי כ"כ להא דרב יוסף, דהכא כאילו לא פרעו דמי</w:t>
      </w:r>
      <w:r w:rsidRPr="001A1563">
        <w:rPr>
          <w:rStyle w:val="ad"/>
          <w:rFonts w:ascii="Narkisim" w:hAnsi="Narkisim" w:cs="Narkisim"/>
          <w:rtl/>
        </w:rPr>
        <w:footnoteReference w:id="527"/>
      </w:r>
      <w:r w:rsidRPr="001A1563">
        <w:rPr>
          <w:rFonts w:ascii="Narkisim" w:hAnsi="Narkisim" w:cs="Narkisim"/>
        </w:rPr>
        <w:t xml:space="preserve">. </w:t>
      </w:r>
      <w:r w:rsidRPr="001A1563">
        <w:rPr>
          <w:rFonts w:ascii="Narkisim" w:hAnsi="Narkisim" w:cs="Narkisim"/>
          <w:rtl/>
        </w:rPr>
        <w:t>ועדיף מהא דרב יוסף, ואף רב יוסף יודה כה"ג. [וע"ד הא דאי' בסמוך דהיכא דלא היו מעות טובות]</w:t>
      </w:r>
      <w:r w:rsidRPr="001A1563">
        <w:rPr>
          <w:rFonts w:ascii="Narkisim" w:hAnsi="Narkisim" w:cs="Narkisim"/>
        </w:rPr>
        <w:t>.</w:t>
      </w:r>
    </w:p>
    <w:p w14:paraId="15B3CF46" w14:textId="77777777" w:rsidR="004440AD" w:rsidRPr="001A1563" w:rsidRDefault="00000000" w:rsidP="001A1563">
      <w:pPr>
        <w:pStyle w:val="a8"/>
        <w:bidi/>
        <w:rPr>
          <w:rFonts w:ascii="Narkisim" w:hAnsi="Narkisim"/>
        </w:rPr>
      </w:pPr>
      <w:r w:rsidRPr="001A1563">
        <w:rPr>
          <w:rFonts w:ascii="Narkisim" w:hAnsi="Narkisim"/>
          <w:rtl/>
        </w:rPr>
        <w:t>ועוד פי' ה</w:t>
      </w:r>
      <w:r w:rsidRPr="001A1563">
        <w:rPr>
          <w:rFonts w:ascii="Narkisim" w:hAnsi="Narkisim"/>
          <w:b/>
          <w:bCs/>
          <w:rtl/>
        </w:rPr>
        <w:t xml:space="preserve">פור"י </w:t>
      </w:r>
      <w:r w:rsidRPr="001A1563">
        <w:rPr>
          <w:rFonts w:ascii="Narkisim" w:hAnsi="Narkisim"/>
          <w:rtl/>
        </w:rPr>
        <w:t>דנסתפק שמא רבה מודה כה"ג, דהכא הוחזק שקרן בתביעתו, שתבעו הלואה שפרע למלוה דהוה הלואה אחרת. משא"כ התם הוה אותו קרקע, ואותו חוב רק שהשטר שקר. ואביי השיב דקי"ל כרב יוסף, ומה תבעי אי רבה מודה</w:t>
      </w:r>
      <w:r w:rsidRPr="001A1563">
        <w:rPr>
          <w:rFonts w:ascii="Narkisim" w:hAnsi="Narkisim"/>
        </w:rPr>
        <w:t>.</w:t>
      </w:r>
    </w:p>
    <w:p w14:paraId="2E2369D4"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כה"ג.</w:t>
      </w:r>
      <w:r w:rsidRPr="001A1563">
        <w:rPr>
          <w:rFonts w:ascii="Narkisim" w:hAnsi="Narkisim" w:cs="Narkisim"/>
          <w:rtl/>
        </w:rPr>
        <w:t xml:space="preserve"> שכבר נמחל שעבודו, והאי שטרא חספא. ה</w:t>
      </w:r>
      <w:r w:rsidRPr="001A1563">
        <w:rPr>
          <w:rFonts w:ascii="Narkisim" w:hAnsi="Narkisim" w:cs="Narkisim"/>
          <w:b/>
          <w:bCs/>
          <w:rtl/>
        </w:rPr>
        <w:t>ש"ך</w:t>
      </w:r>
      <w:r w:rsidRPr="001A1563">
        <w:rPr>
          <w:rFonts w:ascii="Narkisim" w:hAnsi="Narkisim" w:cs="Narkisim"/>
          <w:rtl/>
        </w:rPr>
        <w:t xml:space="preserve"> ו</w:t>
      </w:r>
      <w:r w:rsidRPr="001A1563">
        <w:rPr>
          <w:rFonts w:ascii="Narkisim" w:hAnsi="Narkisim" w:cs="Narkisim"/>
          <w:b/>
          <w:bCs/>
          <w:rtl/>
        </w:rPr>
        <w:t>ט"ז</w:t>
      </w:r>
      <w:r w:rsidRPr="001A1563">
        <w:rPr>
          <w:rFonts w:ascii="Narkisim" w:hAnsi="Narkisim" w:cs="Narkisim"/>
          <w:rtl/>
        </w:rPr>
        <w:t xml:space="preserve"> (ר"ס מח, ופ"ח ר) הוכיחו מכאן דשטר שלוה בו ונמחל שעבודו אינו גובה אפי' מבני חורין</w:t>
      </w:r>
      <w:r w:rsidRPr="001A1563">
        <w:rPr>
          <w:rStyle w:val="ad"/>
          <w:rFonts w:ascii="Narkisim" w:hAnsi="Narkisim" w:cs="Narkisim"/>
          <w:rtl/>
        </w:rPr>
        <w:footnoteReference w:id="528"/>
      </w:r>
      <w:r w:rsidRPr="001A1563">
        <w:rPr>
          <w:rFonts w:ascii="Narkisim" w:hAnsi="Narkisim" w:cs="Narkisim"/>
        </w:rPr>
        <w:t xml:space="preserve"> </w:t>
      </w:r>
      <w:r w:rsidRPr="001A1563">
        <w:rPr>
          <w:rFonts w:ascii="Narkisim" w:hAnsi="Narkisim" w:cs="Narkisim"/>
          <w:szCs w:val="20"/>
          <w:rtl/>
        </w:rPr>
        <w:t>[וכן הביא ה</w:t>
      </w:r>
      <w:r w:rsidRPr="001A1563">
        <w:rPr>
          <w:rFonts w:ascii="Narkisim" w:hAnsi="Narkisim" w:cs="Narkisim"/>
          <w:b/>
          <w:bCs/>
          <w:szCs w:val="20"/>
          <w:rtl/>
        </w:rPr>
        <w:t>ריב”ש</w:t>
      </w:r>
      <w:r w:rsidRPr="001A1563">
        <w:rPr>
          <w:rFonts w:ascii="Narkisim" w:hAnsi="Narkisim" w:cs="Narkisim"/>
          <w:szCs w:val="20"/>
          <w:rtl/>
        </w:rPr>
        <w:t xml:space="preserve"> (שפב) מסוגיין דנחשב חרס. והביא דכ”מ ברמב”ם מלוה יד ז]</w:t>
      </w:r>
      <w:r w:rsidRPr="001A1563">
        <w:rPr>
          <w:rFonts w:ascii="Narkisim" w:hAnsi="Narkisim" w:cs="Narkisim"/>
          <w:rtl/>
        </w:rPr>
        <w:t>. ודלא כמ”ש ה</w:t>
      </w:r>
      <w:r w:rsidRPr="001A1563">
        <w:rPr>
          <w:rFonts w:ascii="Narkisim" w:hAnsi="Narkisim" w:cs="Narkisim"/>
          <w:b/>
          <w:bCs/>
          <w:rtl/>
        </w:rPr>
        <w:t>לבוש</w:t>
      </w:r>
      <w:r w:rsidRPr="001A1563">
        <w:rPr>
          <w:rFonts w:ascii="Narkisim" w:hAnsi="Narkisim" w:cs="Narkisim"/>
          <w:rtl/>
        </w:rPr>
        <w:t xml:space="preserve"> (נז) דגבי מבני חורין</w:t>
      </w:r>
      <w:r w:rsidRPr="001A1563">
        <w:rPr>
          <w:rStyle w:val="ad"/>
          <w:rFonts w:ascii="Narkisim" w:hAnsi="Narkisim" w:cs="Narkisim"/>
          <w:rtl/>
        </w:rPr>
        <w:footnoteReference w:id="529"/>
      </w:r>
      <w:r w:rsidRPr="001A1563">
        <w:rPr>
          <w:rFonts w:ascii="Narkisim" w:hAnsi="Narkisim" w:cs="Narkisim"/>
        </w:rPr>
        <w:t>.</w:t>
      </w:r>
    </w:p>
    <w:p w14:paraId="1F9FA2B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ברוך טעם</w:t>
      </w:r>
      <w:r w:rsidRPr="001A1563">
        <w:rPr>
          <w:rFonts w:ascii="Narkisim" w:hAnsi="Narkisim"/>
          <w:rtl/>
        </w:rPr>
        <w:t xml:space="preserve"> (על הקצות מח) דחה דשאני הכא דהשטר לא נכתב ע"ש הערב, אלא בשם המלוה, א"כ אין עליו שם שטר כלל כשחוזר ומוסרו [ודוקא על החוב הראשון שהיה ערב עליו מהני]. אבל כל שטר שנמחל שעבודו, כשחזר ולווה עליו השטר מעיד על החוב. ודוקא למשועבדים לא מהני</w:t>
      </w:r>
      <w:r w:rsidRPr="001A1563">
        <w:rPr>
          <w:rFonts w:ascii="Narkisim" w:hAnsi="Narkisim"/>
        </w:rPr>
        <w:t>.</w:t>
      </w:r>
    </w:p>
    <w:p w14:paraId="4A32F36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(מח א) תי' דכה"ג שהשטר אינו גובה ממשועבדים א"כ אינו מוחזק בקרקע, ומש"ה הוה מיגו להוציא</w:t>
      </w:r>
      <w:r w:rsidRPr="001A1563">
        <w:rPr>
          <w:rStyle w:val="ad"/>
          <w:rFonts w:ascii="Narkisim" w:hAnsi="Narkisim"/>
          <w:rtl/>
        </w:rPr>
        <w:footnoteReference w:id="530"/>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אחרונים</w:t>
      </w:r>
      <w:r w:rsidRPr="001A1563">
        <w:rPr>
          <w:rFonts w:ascii="Narkisim" w:hAnsi="Narkisim"/>
          <w:sz w:val="20"/>
          <w:szCs w:val="20"/>
          <w:rtl/>
        </w:rPr>
        <w:t xml:space="preserve"> הקשו אמאי בעי למיגו, הא כיון דחזר ומסרו לו הוה שטר גמור מבני חורין]</w:t>
      </w:r>
      <w:r w:rsidRPr="001A1563">
        <w:rPr>
          <w:rFonts w:ascii="Narkisim" w:hAnsi="Narkisim"/>
          <w:sz w:val="20"/>
          <w:szCs w:val="20"/>
        </w:rPr>
        <w:t>.</w:t>
      </w:r>
    </w:p>
    <w:p w14:paraId="1FB02F27" w14:textId="77777777" w:rsidR="004440AD" w:rsidRPr="001A1563" w:rsidRDefault="00000000" w:rsidP="001A1563">
      <w:pPr>
        <w:bidi/>
        <w:rPr>
          <w:rFonts w:ascii="Narkisim" w:hAnsi="Narkisim" w:cs="Narkisim"/>
        </w:rPr>
      </w:pPr>
      <w:r w:rsidRPr="001A1563">
        <w:rPr>
          <w:rFonts w:ascii="Narkisim" w:hAnsi="Narkisim" w:cs="Narkisim"/>
          <w:u w:val="single"/>
          <w:rtl/>
        </w:rPr>
        <w:t>אבל א"ל מחמת דהוה שייפי וסומקי וכו' אכתי איתא לשעבודי דשטר</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נישוף צורתן, ולא היו יוצאין בהוצאה. ו</w:t>
      </w:r>
      <w:r w:rsidRPr="001A1563">
        <w:rPr>
          <w:rFonts w:ascii="Narkisim" w:hAnsi="Narkisim" w:cs="Narkisim"/>
          <w:b/>
          <w:bCs/>
          <w:rtl/>
        </w:rPr>
        <w:t>רבינו יונה</w:t>
      </w:r>
      <w:r w:rsidRPr="001A1563">
        <w:rPr>
          <w:rFonts w:ascii="Narkisim" w:hAnsi="Narkisim" w:cs="Narkisim"/>
          <w:rtl/>
        </w:rPr>
        <w:t xml:space="preserve"> כת' נ"ל דאע"פ שיוצאין ע"י הדחק</w:t>
      </w:r>
      <w:r w:rsidRPr="001A1563">
        <w:rPr>
          <w:rStyle w:val="ad"/>
          <w:rFonts w:ascii="Narkisim" w:hAnsi="Narkisim" w:cs="Narkisim"/>
          <w:rtl/>
        </w:rPr>
        <w:footnoteReference w:id="531"/>
      </w:r>
      <w:r w:rsidRPr="001A1563">
        <w:rPr>
          <w:rFonts w:ascii="Narkisim" w:hAnsi="Narkisim" w:cs="Narkisim"/>
        </w:rPr>
        <w:t xml:space="preserve">, </w:t>
      </w:r>
      <w:r w:rsidRPr="001A1563">
        <w:rPr>
          <w:rFonts w:ascii="Narkisim" w:hAnsi="Narkisim" w:cs="Narkisim"/>
          <w:rtl/>
        </w:rPr>
        <w:t>שלא היה חייב מהדין לחזור ולקבלם. אלא כיון [דהלווה] קבלם איגלאי מילתא דלא היה פרעון. ולא נמחל שעבודו כלל. ואפי' הוה זוזי דנפקי ברווח אלא שהוא הקפיד, כיון דלא סירב לחזור ולקבל איתא לשעבוד השטר</w:t>
      </w:r>
      <w:r w:rsidRPr="001A1563">
        <w:rPr>
          <w:rFonts w:ascii="Narkisim" w:hAnsi="Narkisim" w:cs="Narkisim"/>
        </w:rPr>
        <w:t>.</w:t>
      </w:r>
    </w:p>
    <w:p w14:paraId="450DAD4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(מגיד משנה) ביארו כיון דאילו הוה ידע לא היה מקבל [ונתברר למפרע דלא הוה פרעון]</w:t>
      </w:r>
      <w:r w:rsidRPr="001A1563">
        <w:rPr>
          <w:rFonts w:ascii="Narkisim" w:hAnsi="Narkisim"/>
        </w:rPr>
        <w:t>.</w:t>
      </w:r>
    </w:p>
    <w:p w14:paraId="38BC786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ריטב"א </w:t>
      </w:r>
      <w:r w:rsidRPr="001A1563">
        <w:rPr>
          <w:rFonts w:ascii="Narkisim" w:hAnsi="Narkisim"/>
          <w:rtl/>
        </w:rPr>
        <w:t>הביא בשם רבו דה"ה שנתן לו מעות צרורין בארנקי והחזירן, דלאו פרעון הוא עד שיתיר וימנה וכמשכון בעלמא</w:t>
      </w:r>
      <w:r w:rsidRPr="001A1563">
        <w:rPr>
          <w:rStyle w:val="ad"/>
          <w:rFonts w:ascii="Narkisim" w:hAnsi="Narkisim"/>
          <w:rtl/>
        </w:rPr>
        <w:footnoteReference w:id="532"/>
      </w:r>
      <w:r w:rsidRPr="001A1563">
        <w:rPr>
          <w:rFonts w:ascii="Narkisim" w:hAnsi="Narkisim"/>
        </w:rPr>
        <w:t>.</w:t>
      </w:r>
    </w:p>
    <w:p w14:paraId="3163961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(נז ב, הו' בפתח”ת) כת' דנראה דאף כשמקצת מהמעות שייפי וסומקי והחזיר כולן, השטר כולו קיים, אף נגד המעות טובים</w:t>
      </w:r>
      <w:r w:rsidRPr="001A1563">
        <w:rPr>
          <w:rFonts w:ascii="Narkisim" w:hAnsi="Narkisim"/>
        </w:rPr>
        <w:t>.</w:t>
      </w:r>
    </w:p>
    <w:p w14:paraId="5482545C" w14:textId="77777777" w:rsidR="004440AD" w:rsidRPr="001A1563" w:rsidRDefault="00000000" w:rsidP="001A1563">
      <w:pPr>
        <w:pStyle w:val="2"/>
        <w:bidi/>
        <w:rPr>
          <w:rFonts w:ascii="Narkisim" w:hAnsi="Narkisim"/>
        </w:rPr>
      </w:pPr>
      <w:r w:rsidRPr="001A1563">
        <w:rPr>
          <w:rFonts w:ascii="Narkisim" w:hAnsi="Narkisim"/>
          <w:rtl/>
        </w:rPr>
        <w:t>רבה בר שרשום</w:t>
      </w:r>
    </w:p>
    <w:p w14:paraId="26EB435C" w14:textId="77777777" w:rsidR="004440AD" w:rsidRPr="001A1563" w:rsidRDefault="00000000" w:rsidP="001A1563">
      <w:pPr>
        <w:bidi/>
        <w:rPr>
          <w:rFonts w:ascii="Narkisim" w:hAnsi="Narkisim" w:cs="Narkisim"/>
        </w:rPr>
      </w:pPr>
      <w:r w:rsidRPr="001A1563">
        <w:rPr>
          <w:rFonts w:ascii="Narkisim" w:hAnsi="Narkisim" w:cs="Narkisim"/>
          <w:u w:val="single"/>
          <w:rtl/>
        </w:rPr>
        <w:t>רבא בר שרשום נפק עליה קלא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קול של עדות אמת, שאוכל שדה של היתומים. [ו'קול' קאי אהא שאוכל פירות עכשיו, וזה דבר ברור]. אבל </w:t>
      </w:r>
      <w:r w:rsidRPr="001A1563">
        <w:rPr>
          <w:rFonts w:ascii="Narkisim" w:hAnsi="Narkisim" w:cs="Narkisim"/>
          <w:b/>
          <w:bCs/>
          <w:rtl/>
        </w:rPr>
        <w:t>תוס</w:t>
      </w:r>
      <w:r w:rsidRPr="001A1563">
        <w:rPr>
          <w:rFonts w:ascii="Narkisim" w:hAnsi="Narkisim" w:cs="Narkisim"/>
          <w:rtl/>
        </w:rPr>
        <w:t>' כת' שהקול הוא שהקרקע של יתומים. וה</w:t>
      </w:r>
      <w:r w:rsidRPr="001A1563">
        <w:rPr>
          <w:rFonts w:ascii="Narkisim" w:hAnsi="Narkisim" w:cs="Narkisim"/>
          <w:b/>
          <w:bCs/>
          <w:rtl/>
        </w:rPr>
        <w:t>ריטב"א</w:t>
      </w:r>
      <w:r w:rsidRPr="001A1563">
        <w:rPr>
          <w:rFonts w:ascii="Narkisim" w:hAnsi="Narkisim" w:cs="Narkisim"/>
          <w:rtl/>
        </w:rPr>
        <w:t xml:space="preserve"> ביאר לפ"ז דהוה קול הברה בעלמא. (וע”ע בסמוך)</w:t>
      </w:r>
      <w:r w:rsidRPr="001A1563">
        <w:rPr>
          <w:rFonts w:ascii="Narkisim" w:hAnsi="Narkisim" w:cs="Narkisim"/>
        </w:rPr>
        <w:t>.</w:t>
      </w:r>
    </w:p>
    <w:p w14:paraId="2A83F684"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א"ל אביי אימא לי איזי וכו'</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(בראשית כז לג) כת' דהוה תיקון לשון, כמו איפוא</w:t>
      </w:r>
      <w:r w:rsidRPr="001A1563">
        <w:rPr>
          <w:rStyle w:val="ad"/>
          <w:rFonts w:ascii="Narkisim" w:hAnsi="Narkisim"/>
          <w:rtl/>
        </w:rPr>
        <w:footnoteReference w:id="533"/>
      </w:r>
      <w:r w:rsidRPr="001A1563">
        <w:rPr>
          <w:rFonts w:ascii="Narkisim" w:hAnsi="Narkisim"/>
        </w:rPr>
        <w:t xml:space="preserve">. </w:t>
      </w:r>
      <w:r w:rsidRPr="001A1563">
        <w:rPr>
          <w:rFonts w:ascii="Narkisim" w:hAnsi="Narkisim"/>
          <w:rtl/>
        </w:rPr>
        <w:t>ה</w:t>
      </w:r>
      <w:r w:rsidRPr="001A1563">
        <w:rPr>
          <w:rFonts w:ascii="Narkisim" w:hAnsi="Narkisim"/>
          <w:b/>
          <w:bCs/>
          <w:rtl/>
        </w:rPr>
        <w:t>מהרש”ל</w:t>
      </w:r>
      <w:r w:rsidRPr="001A1563">
        <w:rPr>
          <w:rFonts w:ascii="Narkisim" w:hAnsi="Narkisim"/>
          <w:rtl/>
        </w:rPr>
        <w:t xml:space="preserve"> (ב"מ ע.) הביא י"מ איזי, אוהבי</w:t>
      </w:r>
      <w:r w:rsidRPr="001A1563">
        <w:rPr>
          <w:rFonts w:ascii="Narkisim" w:hAnsi="Narkisim"/>
        </w:rPr>
        <w:t>.</w:t>
      </w:r>
    </w:p>
    <w:p w14:paraId="2394F47B" w14:textId="77777777" w:rsidR="004440AD" w:rsidRPr="001A1563" w:rsidRDefault="00000000" w:rsidP="001A1563">
      <w:pPr>
        <w:pStyle w:val="aa"/>
        <w:bidi/>
        <w:rPr>
          <w:rFonts w:ascii="Narkisim" w:hAnsi="Narkisim"/>
        </w:rPr>
      </w:pPr>
      <w:r w:rsidRPr="001A1563">
        <w:rPr>
          <w:rFonts w:ascii="Narkisim" w:hAnsi="Narkisim"/>
          <w:u w:val="single"/>
          <w:rtl/>
        </w:rPr>
        <w:t>א"ל ארעא במשכונתא</w:t>
      </w:r>
      <w:r w:rsidRPr="001A1563">
        <w:rPr>
          <w:rStyle w:val="ad"/>
          <w:rFonts w:ascii="Narkisim" w:hAnsi="Narkisim"/>
          <w:u w:val="single"/>
          <w:rtl/>
        </w:rPr>
        <w:footnoteReference w:id="534"/>
      </w:r>
      <w:r w:rsidRPr="001A1563">
        <w:rPr>
          <w:rFonts w:ascii="Narkisim" w:hAnsi="Narkisim"/>
          <w:u w:val="single"/>
        </w:rPr>
        <w:t xml:space="preserve"> </w:t>
      </w:r>
      <w:r w:rsidRPr="001A1563">
        <w:rPr>
          <w:rFonts w:ascii="Narkisim" w:hAnsi="Narkisim"/>
          <w:u w:val="single"/>
          <w:rtl/>
        </w:rPr>
        <w:t>הוה נקיטנא וכו'</w:t>
      </w:r>
      <w:r w:rsidRPr="001A1563">
        <w:rPr>
          <w:rFonts w:ascii="Narkisim" w:hAnsi="Narkisim"/>
          <w:rtl/>
        </w:rPr>
        <w:t>. דמיגו דאי בעינן טען לקוחה. פ</w:t>
      </w:r>
      <w:r w:rsidRPr="001A1563">
        <w:rPr>
          <w:rFonts w:ascii="Narkisim" w:hAnsi="Narkisim"/>
          <w:b/>
          <w:bCs/>
          <w:rtl/>
        </w:rPr>
        <w:t>רשב"ם</w:t>
      </w:r>
      <w:r w:rsidRPr="001A1563">
        <w:rPr>
          <w:rFonts w:ascii="Narkisim" w:hAnsi="Narkisim"/>
          <w:rtl/>
        </w:rPr>
        <w:t xml:space="preserve"> ובימי אביהם אכלתי שני חזקה. דכיון דאכל פירות ג' שנים יש לו חזקה אי לא ידעי' שירדו למשכנתא [ע' תוד”ה אכבשיה], ויש לממשכן למחות או לשמור שטר משכנתא (וכדאי' לקמן לה: וב”מ קי.). וכאן אביהם לא מחה, מש"ה היה יכול לטעון לקוח</w:t>
      </w:r>
      <w:r w:rsidRPr="001A1563">
        <w:rPr>
          <w:rFonts w:ascii="Narkisim" w:hAnsi="Narkisim"/>
        </w:rPr>
        <w:t>.</w:t>
      </w:r>
    </w:p>
    <w:p w14:paraId="2473D3F3" w14:textId="77777777" w:rsidR="004440AD" w:rsidRPr="001A1563" w:rsidRDefault="00000000" w:rsidP="001A1563">
      <w:pPr>
        <w:pStyle w:val="3"/>
        <w:bidi/>
        <w:rPr>
          <w:rFonts w:ascii="Narkisim" w:hAnsi="Narkisim"/>
        </w:rPr>
      </w:pPr>
      <w:r w:rsidRPr="001A1563">
        <w:rPr>
          <w:rFonts w:ascii="Narkisim" w:hAnsi="Narkisim"/>
          <w:rtl/>
        </w:rPr>
        <w:t>דף לג</w:t>
      </w:r>
      <w:r w:rsidRPr="001A1563">
        <w:rPr>
          <w:rFonts w:ascii="Narkisim" w:hAnsi="Narkisim"/>
        </w:rPr>
        <w:t>.</w:t>
      </w:r>
    </w:p>
    <w:p w14:paraId="0A96CCC6" w14:textId="77777777" w:rsidR="004440AD" w:rsidRPr="001A1563" w:rsidRDefault="00000000" w:rsidP="001A1563">
      <w:pPr>
        <w:bidi/>
        <w:rPr>
          <w:rFonts w:ascii="Narkisim" w:hAnsi="Narkisim" w:cs="Narkisim"/>
        </w:rPr>
      </w:pPr>
      <w:r w:rsidRPr="001A1563">
        <w:rPr>
          <w:rFonts w:ascii="Narkisim" w:hAnsi="Narkisim" w:cs="Narkisim"/>
          <w:u w:val="single"/>
          <w:rtl/>
        </w:rPr>
        <w:t>אמור רבנן הבא ליפרע וכו' לא יפרע אלא בשבועה, אלא אכבשיה, דמיגו וכו'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וה</w:t>
      </w:r>
      <w:r w:rsidRPr="001A1563">
        <w:rPr>
          <w:rFonts w:ascii="Narkisim" w:hAnsi="Narkisim" w:cs="Narkisim"/>
          <w:b/>
          <w:bCs/>
          <w:rtl/>
        </w:rPr>
        <w:t>רא"ש</w:t>
      </w:r>
      <w:r w:rsidRPr="001A1563">
        <w:rPr>
          <w:rFonts w:ascii="Narkisim" w:hAnsi="Narkisim" w:cs="Narkisim"/>
          <w:rtl/>
        </w:rPr>
        <w:t xml:space="preserve"> הביאו דמבואר דדוקא משום שיש לו מיגו, אבל בלא"ה אף כשבא לפנינו לאחר שאכל חייב שבועה. </w:t>
      </w:r>
      <w:r w:rsidRPr="001A1563">
        <w:rPr>
          <w:rFonts w:ascii="Narkisim" w:hAnsi="Narkisim" w:cs="Narkisim"/>
          <w:szCs w:val="20"/>
          <w:rtl/>
        </w:rPr>
        <w:t>[ולא אמרי' דדוקא הבא ליפרע</w:t>
      </w:r>
      <w:r w:rsidRPr="001A1563">
        <w:rPr>
          <w:rStyle w:val="ad"/>
          <w:rFonts w:ascii="Narkisim" w:hAnsi="Narkisim" w:cs="Narkisim"/>
          <w:rtl/>
        </w:rPr>
        <w:footnoteReference w:id="535"/>
      </w:r>
      <w:r w:rsidRPr="001A1563">
        <w:rPr>
          <w:rFonts w:ascii="Narkisim" w:hAnsi="Narkisim" w:cs="Narkisim"/>
          <w:rtl/>
        </w:rPr>
        <w:t>]. ומשמתינן ליה עד שיחזיר [אך אין יורדים לנכסיו משום שבועה דרבנן]</w:t>
      </w:r>
      <w:r w:rsidRPr="001A1563">
        <w:rPr>
          <w:rFonts w:ascii="Narkisim" w:hAnsi="Narkisim" w:cs="Narkisim"/>
        </w:rPr>
        <w:t>.</w:t>
      </w:r>
    </w:p>
    <w:p w14:paraId="563A83F2" w14:textId="77777777" w:rsidR="004440AD" w:rsidRPr="001A1563" w:rsidRDefault="00000000" w:rsidP="001A1563">
      <w:pPr>
        <w:pStyle w:val="aa"/>
        <w:bidi/>
        <w:rPr>
          <w:rFonts w:ascii="Narkisim" w:hAnsi="Narkisim"/>
        </w:rPr>
      </w:pPr>
      <w:r w:rsidRPr="001A1563">
        <w:rPr>
          <w:rFonts w:ascii="Narkisim" w:hAnsi="Narkisim"/>
          <w:u w:val="single"/>
          <w:rtl/>
        </w:rPr>
        <w:t>תוד"ה אמור</w:t>
      </w:r>
      <w:r w:rsidRPr="001A1563">
        <w:rPr>
          <w:rFonts w:ascii="Narkisim" w:hAnsi="Narkisim"/>
          <w:rtl/>
        </w:rPr>
        <w:t xml:space="preserve">. לא היה מקפיד על ההמתנה. ועד”ז כת' שאר </w:t>
      </w:r>
      <w:r w:rsidRPr="001A1563">
        <w:rPr>
          <w:rFonts w:ascii="Narkisim" w:hAnsi="Narkisim"/>
          <w:b/>
          <w:bCs/>
          <w:rtl/>
        </w:rPr>
        <w:t>ראשונים.</w:t>
      </w:r>
      <w:r w:rsidRPr="001A1563">
        <w:rPr>
          <w:rFonts w:ascii="Narkisim" w:hAnsi="Narkisim"/>
          <w:rtl/>
        </w:rPr>
        <w:t xml:space="preserve"> וב</w:t>
      </w:r>
      <w:r w:rsidRPr="001A1563">
        <w:rPr>
          <w:rFonts w:ascii="Narkisim" w:hAnsi="Narkisim"/>
          <w:b/>
          <w:bCs/>
          <w:rtl/>
        </w:rPr>
        <w:t>ס</w:t>
      </w:r>
      <w:r w:rsidRPr="001A1563">
        <w:rPr>
          <w:rFonts w:ascii="Narkisim" w:hAnsi="Narkisim"/>
          <w:rtl/>
        </w:rPr>
        <w:t>' ה</w:t>
      </w:r>
      <w:r w:rsidRPr="001A1563">
        <w:rPr>
          <w:rFonts w:ascii="Narkisim" w:hAnsi="Narkisim"/>
          <w:b/>
          <w:bCs/>
          <w:rtl/>
        </w:rPr>
        <w:t>תרומות</w:t>
      </w:r>
      <w:r w:rsidRPr="001A1563">
        <w:rPr>
          <w:rFonts w:ascii="Narkisim" w:hAnsi="Narkisim"/>
          <w:rtl/>
        </w:rPr>
        <w:t xml:space="preserve"> (יד ח"א ו) כת' דכוונת הגמ' לא מבעיא בקטנים דמפסידנא, שאף בגדולים מפסידנא</w:t>
      </w:r>
      <w:r w:rsidRPr="001A1563">
        <w:rPr>
          <w:rFonts w:ascii="Narkisim" w:hAnsi="Narkisim"/>
        </w:rPr>
        <w:t>.</w:t>
      </w:r>
    </w:p>
    <w:p w14:paraId="1DE4C7B6" w14:textId="77777777" w:rsidR="004440AD" w:rsidRPr="001A1563" w:rsidRDefault="00000000" w:rsidP="001A1563">
      <w:pPr>
        <w:pStyle w:val="aa"/>
        <w:bidi/>
        <w:rPr>
          <w:rFonts w:ascii="Narkisim" w:hAnsi="Narkisim"/>
        </w:rPr>
      </w:pPr>
      <w:r w:rsidRPr="001A1563">
        <w:rPr>
          <w:rFonts w:ascii="Narkisim" w:hAnsi="Narkisim"/>
          <w:u w:val="single"/>
          <w:rtl/>
        </w:rPr>
        <w:t>בא"ד דאי כרב פפא וכו' יתמי לאו בני מיעבד מצוה א”כ אפי' האמת כדבריו וכו'</w:t>
      </w:r>
      <w:r w:rsidRPr="001A1563">
        <w:rPr>
          <w:rFonts w:ascii="Narkisim" w:hAnsi="Narkisim"/>
          <w:rtl/>
        </w:rPr>
        <w:t xml:space="preserve">. אמנם </w:t>
      </w:r>
      <w:r w:rsidRPr="001A1563">
        <w:rPr>
          <w:rFonts w:ascii="Narkisim" w:hAnsi="Narkisim"/>
          <w:b/>
          <w:bCs/>
          <w:rtl/>
        </w:rPr>
        <w:t>רשב"ם</w:t>
      </w:r>
      <w:r w:rsidRPr="001A1563">
        <w:rPr>
          <w:rFonts w:ascii="Narkisim" w:hAnsi="Narkisim"/>
          <w:rtl/>
        </w:rPr>
        <w:t xml:space="preserve"> נקט כרב פפא דלאו בני מיעבד מצוה. וה</w:t>
      </w:r>
      <w:r w:rsidRPr="001A1563">
        <w:rPr>
          <w:rFonts w:ascii="Narkisim" w:hAnsi="Narkisim"/>
          <w:b/>
          <w:bCs/>
          <w:rtl/>
        </w:rPr>
        <w:t>פור"י</w:t>
      </w:r>
      <w:r w:rsidRPr="001A1563">
        <w:rPr>
          <w:rFonts w:ascii="Narkisim" w:hAnsi="Narkisim"/>
          <w:rtl/>
        </w:rPr>
        <w:t xml:space="preserve"> תי' דאף לרב פפא מהני כשתפס</w:t>
      </w:r>
      <w:r w:rsidRPr="001A1563">
        <w:rPr>
          <w:rStyle w:val="ad"/>
          <w:rFonts w:ascii="Narkisim" w:hAnsi="Narkisim"/>
          <w:rtl/>
        </w:rPr>
        <w:footnoteReference w:id="536"/>
      </w:r>
      <w:r w:rsidRPr="001A1563">
        <w:rPr>
          <w:rFonts w:ascii="Narkisim" w:hAnsi="Narkisim"/>
        </w:rPr>
        <w:t xml:space="preserve">. </w:t>
      </w:r>
      <w:r w:rsidRPr="001A1563">
        <w:rPr>
          <w:rFonts w:ascii="Narkisim" w:hAnsi="Narkisim"/>
          <w:rtl/>
        </w:rPr>
        <w:t>[וכיון דהקרקע תחת ידו נחשב שתפס, וגובה את הפירות. ולכאורה דעת תוס' כיון דקרקע בחזקת בעליה נחשב שגובה מהבעלים, ואין לו זכות ליטול פירות מקרקע היתומים]</w:t>
      </w:r>
      <w:r w:rsidRPr="001A1563">
        <w:rPr>
          <w:rFonts w:ascii="Narkisim" w:hAnsi="Narkisim"/>
        </w:rPr>
        <w:t>.</w:t>
      </w:r>
    </w:p>
    <w:p w14:paraId="6CCE6110" w14:textId="77777777" w:rsidR="004440AD" w:rsidRPr="001A1563" w:rsidRDefault="00000000" w:rsidP="001A1563">
      <w:pPr>
        <w:pStyle w:val="a7"/>
        <w:bidi/>
        <w:rPr>
          <w:rFonts w:ascii="Narkisim" w:hAnsi="Narkisim"/>
        </w:rPr>
      </w:pPr>
      <w:r w:rsidRPr="001A1563">
        <w:rPr>
          <w:rFonts w:ascii="Narkisim" w:hAnsi="Narkisim"/>
          <w:rtl/>
        </w:rPr>
        <w:t>ומבואר דביתומים גדולים יש לו זכות לגבות ולאכול פירות בחובו, אף בע"כ של בעלים. וצ"ב דמי הקנה לו פירות אלו</w:t>
      </w:r>
      <w:r w:rsidRPr="001A1563">
        <w:rPr>
          <w:rStyle w:val="ad"/>
          <w:rFonts w:ascii="Narkisim" w:hAnsi="Narkisim"/>
          <w:rtl/>
        </w:rPr>
        <w:footnoteReference w:id="537"/>
      </w:r>
      <w:r w:rsidRPr="001A1563">
        <w:rPr>
          <w:rFonts w:ascii="Narkisim" w:hAnsi="Narkisim"/>
        </w:rPr>
        <w:t xml:space="preserve">, </w:t>
      </w:r>
      <w:r w:rsidRPr="001A1563">
        <w:rPr>
          <w:rFonts w:ascii="Narkisim" w:hAnsi="Narkisim"/>
          <w:rtl/>
        </w:rPr>
        <w:t>בלא גביית בי"ד. ובעלמא בע”ח שתופס הוה בגדר תפיסת משכון בעלמא. וצ"ע. [וצ"ל דהך סברא הוה רק לענין שיכול לסלקו מדבר מסויים</w:t>
      </w:r>
      <w:r w:rsidRPr="001A1563">
        <w:rPr>
          <w:rStyle w:val="ad"/>
          <w:rFonts w:ascii="Narkisim" w:hAnsi="Narkisim"/>
          <w:rtl/>
        </w:rPr>
        <w:footnoteReference w:id="538"/>
      </w:r>
      <w:r w:rsidRPr="001A1563">
        <w:rPr>
          <w:rFonts w:ascii="Narkisim" w:hAnsi="Narkisim"/>
          <w:rtl/>
        </w:rPr>
        <w:t>]</w:t>
      </w:r>
      <w:r w:rsidRPr="001A1563">
        <w:rPr>
          <w:rFonts w:ascii="Narkisim" w:hAnsi="Narkisim"/>
        </w:rPr>
        <w:t>.</w:t>
      </w:r>
    </w:p>
    <w:p w14:paraId="446E9BBF" w14:textId="77777777" w:rsidR="004440AD" w:rsidRPr="001A1563" w:rsidRDefault="00000000" w:rsidP="001A1563">
      <w:pPr>
        <w:pStyle w:val="aa"/>
        <w:bidi/>
        <w:rPr>
          <w:rFonts w:ascii="Narkisim" w:hAnsi="Narkisim"/>
        </w:rPr>
      </w:pPr>
      <w:r w:rsidRPr="001A1563">
        <w:rPr>
          <w:rFonts w:ascii="Narkisim" w:hAnsi="Narkisim"/>
          <w:u w:val="single"/>
          <w:rtl/>
        </w:rPr>
        <w:t>תוד"ה אכבשיה.</w:t>
      </w:r>
      <w:r w:rsidRPr="001A1563">
        <w:rPr>
          <w:rFonts w:ascii="Narkisim" w:hAnsi="Narkisim"/>
          <w:rtl/>
        </w:rPr>
        <w:t xml:space="preserve"> מעיקרא באריסות אתא לידיה, שוב אין לו חזקה לעולם, וכן דברים העשוין להשאיל ולהשכיר וכו'. [והרשב"א הביא דנח' בזה, דבקרקע רואהו אח"כ והיה לו למחות. ויתבאר בהמשך הפרק]</w:t>
      </w:r>
      <w:r w:rsidRPr="001A1563">
        <w:rPr>
          <w:rFonts w:ascii="Narkisim" w:hAnsi="Narkisim"/>
        </w:rPr>
        <w:t>.</w:t>
      </w:r>
    </w:p>
    <w:p w14:paraId="6259CED1" w14:textId="77777777" w:rsidR="004440AD" w:rsidRPr="001A1563" w:rsidRDefault="00000000" w:rsidP="001A1563">
      <w:pPr>
        <w:pStyle w:val="aa"/>
        <w:bidi/>
        <w:rPr>
          <w:rFonts w:ascii="Narkisim" w:hAnsi="Narkisim"/>
        </w:rPr>
      </w:pPr>
      <w:r w:rsidRPr="001A1563">
        <w:rPr>
          <w:rFonts w:ascii="Narkisim" w:hAnsi="Narkisim"/>
          <w:u w:val="single"/>
          <w:rtl/>
        </w:rPr>
        <w:t>רשב"ם ד"ה מהימננא</w:t>
      </w:r>
      <w:r w:rsidRPr="001A1563">
        <w:rPr>
          <w:rFonts w:ascii="Narkisim" w:hAnsi="Narkisim"/>
          <w:rtl/>
        </w:rPr>
        <w:t xml:space="preserve">. אין נשבעין על הקרקעות. וכ"כ </w:t>
      </w:r>
      <w:r w:rsidRPr="001A1563">
        <w:rPr>
          <w:rFonts w:ascii="Narkisim" w:hAnsi="Narkisim"/>
          <w:b/>
          <w:bCs/>
          <w:rtl/>
        </w:rPr>
        <w:t xml:space="preserve">רשב"ם </w:t>
      </w:r>
      <w:r w:rsidRPr="001A1563">
        <w:rPr>
          <w:rFonts w:ascii="Narkisim" w:hAnsi="Narkisim"/>
          <w:rtl/>
        </w:rPr>
        <w:t>(לקמן קכח.) דאף בשבועה דרבנן אין נשבעין על קרקעות</w:t>
      </w:r>
      <w:r w:rsidRPr="001A1563">
        <w:rPr>
          <w:rStyle w:val="ad"/>
          <w:rFonts w:ascii="Narkisim" w:hAnsi="Narkisim"/>
          <w:rtl/>
        </w:rPr>
        <w:footnoteReference w:id="539"/>
      </w:r>
      <w:r w:rsidRPr="001A1563">
        <w:rPr>
          <w:rFonts w:ascii="Narkisim" w:hAnsi="Narkisim"/>
        </w:rPr>
        <w:t xml:space="preserve">. </w:t>
      </w:r>
      <w:r w:rsidRPr="001A1563">
        <w:rPr>
          <w:rFonts w:ascii="Narkisim" w:hAnsi="Narkisim"/>
          <w:rtl/>
        </w:rPr>
        <w:t>אך תוס' הביאו דדעת רב האי גאון דשבועה דרבנן נשבעין</w:t>
      </w:r>
      <w:r w:rsidRPr="001A1563">
        <w:rPr>
          <w:rFonts w:ascii="Narkisim" w:hAnsi="Narkisim"/>
        </w:rPr>
        <w:t>.</w:t>
      </w:r>
    </w:p>
    <w:p w14:paraId="2A601F5D" w14:textId="77777777" w:rsidR="004440AD" w:rsidRPr="001A1563" w:rsidRDefault="00000000" w:rsidP="001A1563">
      <w:pPr>
        <w:bidi/>
        <w:rPr>
          <w:rFonts w:ascii="Narkisim" w:hAnsi="Narkisim" w:cs="Narkisim"/>
        </w:rPr>
      </w:pPr>
      <w:r w:rsidRPr="001A1563">
        <w:rPr>
          <w:rFonts w:ascii="Narkisim" w:hAnsi="Narkisim" w:cs="Narkisim"/>
          <w:u w:val="single"/>
          <w:rtl/>
        </w:rPr>
        <w:t>בא"ד ועוד חזקת ג' שנים במקום שטר.</w:t>
      </w:r>
      <w:r w:rsidRPr="001A1563">
        <w:rPr>
          <w:rFonts w:ascii="Narkisim" w:hAnsi="Narkisim" w:cs="Narkisim"/>
          <w:rtl/>
        </w:rPr>
        <w:t xml:space="preserve"> וכ"כ ב</w:t>
      </w:r>
      <w:r w:rsidRPr="001A1563">
        <w:rPr>
          <w:rFonts w:ascii="Narkisim" w:hAnsi="Narkisim" w:cs="Narkisim"/>
          <w:b/>
          <w:bCs/>
          <w:rtl/>
        </w:rPr>
        <w:t>שו"ת הגאון</w:t>
      </w:r>
      <w:r w:rsidRPr="001A1563">
        <w:rPr>
          <w:rFonts w:ascii="Narkisim" w:hAnsi="Narkisim" w:cs="Narkisim"/>
          <w:rtl/>
        </w:rPr>
        <w:t xml:space="preserve"> </w:t>
      </w:r>
      <w:r w:rsidRPr="001A1563">
        <w:rPr>
          <w:rFonts w:ascii="Narkisim" w:hAnsi="Narkisim" w:cs="Narkisim"/>
          <w:szCs w:val="20"/>
          <w:rtl/>
        </w:rPr>
        <w:t>(הו' בעיטור מ מח, הו' ברמב”ן ושא”ר)</w:t>
      </w:r>
      <w:r w:rsidRPr="001A1563">
        <w:rPr>
          <w:rFonts w:ascii="Narkisim" w:hAnsi="Narkisim" w:cs="Narkisim"/>
          <w:rtl/>
        </w:rPr>
        <w:t xml:space="preserve"> שדרו ממתיבתא חזקה כשמה ואי"צ לישבע</w:t>
      </w:r>
      <w:r w:rsidRPr="001A1563">
        <w:rPr>
          <w:rStyle w:val="ad"/>
          <w:rFonts w:ascii="Narkisim" w:hAnsi="Narkisim" w:cs="Narkisim"/>
          <w:rtl/>
        </w:rPr>
        <w:footnoteReference w:id="540"/>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(כח.) הביא דעת</w:t>
      </w:r>
      <w:r w:rsidRPr="001A1563">
        <w:rPr>
          <w:rFonts w:ascii="Narkisim" w:hAnsi="Narkisim" w:cs="Narkisim"/>
          <w:b/>
          <w:bCs/>
          <w:rtl/>
        </w:rPr>
        <w:t xml:space="preserve"> הרא"ה</w:t>
      </w:r>
      <w:r w:rsidRPr="001A1563">
        <w:rPr>
          <w:rFonts w:ascii="Narkisim" w:hAnsi="Narkisim" w:cs="Narkisim"/>
          <w:rtl/>
        </w:rPr>
        <w:t xml:space="preserve"> דחזקה במקום עדים או שטר ואי"צ שבועה</w:t>
      </w:r>
      <w:r w:rsidRPr="001A1563">
        <w:rPr>
          <w:rFonts w:ascii="Narkisim" w:hAnsi="Narkisim" w:cs="Narkisim"/>
        </w:rPr>
        <w:t>.</w:t>
      </w:r>
    </w:p>
    <w:p w14:paraId="449FFACB"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תוס' </w:t>
      </w:r>
      <w:r w:rsidRPr="001A1563">
        <w:rPr>
          <w:rFonts w:ascii="Narkisim" w:hAnsi="Narkisim"/>
          <w:rtl/>
        </w:rPr>
        <w:t>(ד"ה מיגו) חלקו דאף לאחר שהחזיק ג”ש צריך שבועה, וכ”ד ה</w:t>
      </w:r>
      <w:r w:rsidRPr="001A1563">
        <w:rPr>
          <w:rFonts w:ascii="Narkisim" w:hAnsi="Narkisim"/>
          <w:b/>
          <w:bCs/>
          <w:rtl/>
        </w:rPr>
        <w:t>רמב”ם</w:t>
      </w:r>
      <w:r w:rsidRPr="001A1563">
        <w:rPr>
          <w:rFonts w:ascii="Narkisim" w:hAnsi="Narkisim"/>
          <w:rtl/>
        </w:rPr>
        <w:t xml:space="preserve"> (יא ב)</w:t>
      </w:r>
      <w:r w:rsidRPr="001A1563">
        <w:rPr>
          <w:rStyle w:val="ad"/>
          <w:rFonts w:ascii="Narkisim" w:hAnsi="Narkisim"/>
          <w:rtl/>
        </w:rPr>
        <w:footnoteReference w:id="541"/>
      </w:r>
      <w:r w:rsidRPr="001A1563">
        <w:rPr>
          <w:rFonts w:ascii="Narkisim" w:hAnsi="Narkisim"/>
        </w:rPr>
        <w:t xml:space="preserve">. </w:t>
      </w:r>
      <w:r w:rsidRPr="001A1563">
        <w:rPr>
          <w:rFonts w:ascii="Narkisim" w:hAnsi="Narkisim"/>
          <w:rtl/>
        </w:rPr>
        <w:t>וה</w:t>
      </w:r>
      <w:r w:rsidRPr="001A1563">
        <w:rPr>
          <w:rFonts w:ascii="Narkisim" w:hAnsi="Narkisim"/>
          <w:b/>
          <w:bCs/>
          <w:rtl/>
        </w:rPr>
        <w:t>רא"ש</w:t>
      </w:r>
      <w:r w:rsidRPr="001A1563">
        <w:rPr>
          <w:rFonts w:ascii="Narkisim" w:hAnsi="Narkisim"/>
          <w:rtl/>
        </w:rPr>
        <w:t xml:space="preserve"> ביאר דמסתמא חזקת קרקעות הוה כמו חזקת מטלטלין דעדיין נשבעין עליו [דכל שבועת היסת מסייע לו חזקת מטלטלין]</w:t>
      </w:r>
      <w:r w:rsidRPr="001A1563">
        <w:rPr>
          <w:rFonts w:ascii="Narkisim" w:hAnsi="Narkisim"/>
        </w:rPr>
        <w:t>.</w:t>
      </w:r>
    </w:p>
    <w:p w14:paraId="48650694"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מאיר שמחה</w:t>
      </w:r>
      <w:r w:rsidRPr="001A1563">
        <w:rPr>
          <w:rFonts w:ascii="Narkisim" w:hAnsi="Narkisim"/>
          <w:rtl/>
        </w:rPr>
        <w:t xml:space="preserve"> (לעיל כט.) הביא דשורש המח' האם יסוד חזקה מדלא מיחה, ובתורת ראיה, ומש"ה ל"צ שבועה. או דע"י שהחזיק נכנס לרשותו. וה</w:t>
      </w:r>
      <w:r w:rsidRPr="001A1563">
        <w:rPr>
          <w:rFonts w:ascii="Narkisim" w:hAnsi="Narkisim"/>
          <w:b/>
          <w:bCs/>
          <w:rtl/>
        </w:rPr>
        <w:t xml:space="preserve">אחרונים </w:t>
      </w:r>
      <w:r w:rsidRPr="001A1563">
        <w:rPr>
          <w:rFonts w:ascii="Narkisim" w:hAnsi="Narkisim"/>
          <w:rtl/>
        </w:rPr>
        <w:t>דנו דאף אי הוה גדר אנן סהדי, עי"ז נחשב מוחזק, ולא עדיף ממוחזק דמטלטלין דבעי שבועת היסת</w:t>
      </w:r>
      <w:r w:rsidRPr="001A1563">
        <w:rPr>
          <w:rFonts w:ascii="Narkisim" w:hAnsi="Narkisim"/>
        </w:rPr>
        <w:t>.</w:t>
      </w:r>
    </w:p>
    <w:p w14:paraId="66BA2485" w14:textId="77777777" w:rsidR="004440AD" w:rsidRPr="001A1563" w:rsidRDefault="00000000" w:rsidP="001A1563">
      <w:pPr>
        <w:bidi/>
        <w:rPr>
          <w:rFonts w:ascii="Narkisim" w:hAnsi="Narkisim" w:cs="Narkisim"/>
        </w:rPr>
      </w:pPr>
      <w:r w:rsidRPr="001A1563">
        <w:rPr>
          <w:rFonts w:ascii="Narkisim" w:hAnsi="Narkisim" w:cs="Narkisim"/>
          <w:u w:val="single"/>
          <w:rtl/>
        </w:rPr>
        <w:t>תוד"ה מיגו.</w:t>
      </w:r>
      <w:r w:rsidRPr="001A1563">
        <w:rPr>
          <w:rFonts w:ascii="Narkisim" w:hAnsi="Narkisim" w:cs="Narkisim"/>
          <w:rtl/>
        </w:rPr>
        <w:t xml:space="preserve"> וי"ל דאין משביעין היסת אלא בטענת ברי. וה</w:t>
      </w:r>
      <w:r w:rsidRPr="001A1563">
        <w:rPr>
          <w:rFonts w:ascii="Narkisim" w:hAnsi="Narkisim" w:cs="Narkisim"/>
          <w:b/>
          <w:bCs/>
          <w:rtl/>
        </w:rPr>
        <w:t>רא"ש</w:t>
      </w:r>
      <w:r w:rsidRPr="001A1563">
        <w:rPr>
          <w:rFonts w:ascii="Narkisim" w:hAnsi="Narkisim" w:cs="Narkisim"/>
          <w:rtl/>
        </w:rPr>
        <w:t xml:space="preserve"> תי' עוד דה"ק דכיון דל"מ המתנה זו [שיחזיר להם ויגבה כשיגדלו] לענין שאי"צ שבועה, מש"ה טוב לו לכבוש השטר ולא להמתין עד שיגדלו</w:t>
      </w:r>
      <w:r w:rsidRPr="001A1563">
        <w:rPr>
          <w:rFonts w:ascii="Narkisim" w:hAnsi="Narkisim" w:cs="Narkisim"/>
        </w:rPr>
        <w:t>.</w:t>
      </w:r>
    </w:p>
    <w:p w14:paraId="0E17EA7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הק' לתי' התוס' דכל דמצי אבוהון למיטען ולהשביע</w:t>
      </w:r>
      <w:r w:rsidRPr="001A1563">
        <w:rPr>
          <w:rFonts w:ascii="Narkisim" w:hAnsi="Narkisim"/>
          <w:i/>
          <w:iCs/>
          <w:rtl/>
        </w:rPr>
        <w:t xml:space="preserve"> </w:t>
      </w:r>
      <w:r w:rsidRPr="001A1563">
        <w:rPr>
          <w:rFonts w:ascii="Narkisim" w:hAnsi="Narkisim"/>
          <w:rtl/>
        </w:rPr>
        <w:t>טענינן ליתמי, ומשבעינן אפי' בשמא</w:t>
      </w:r>
      <w:r w:rsidRPr="001A1563">
        <w:rPr>
          <w:rFonts w:ascii="Narkisim" w:hAnsi="Narkisim"/>
          <w:sz w:val="20"/>
          <w:szCs w:val="20"/>
          <w:rtl/>
        </w:rPr>
        <w:t xml:space="preserve"> [דע"י טענינן נחשב טענת ברי. וה</w:t>
      </w:r>
      <w:r w:rsidRPr="001A1563">
        <w:rPr>
          <w:rFonts w:ascii="Narkisim" w:hAnsi="Narkisim"/>
          <w:b/>
          <w:bCs/>
          <w:sz w:val="20"/>
          <w:szCs w:val="20"/>
          <w:rtl/>
        </w:rPr>
        <w:t>קוב"ש</w:t>
      </w:r>
      <w:r w:rsidRPr="001A1563">
        <w:rPr>
          <w:rFonts w:ascii="Narkisim" w:hAnsi="Narkisim"/>
          <w:sz w:val="20"/>
          <w:szCs w:val="20"/>
          <w:rtl/>
        </w:rPr>
        <w:t xml:space="preserve"> (ח"ב ה ב) ביאר שטענינן הוא בגדר  ספק</w:t>
      </w:r>
      <w:r w:rsidRPr="001A1563">
        <w:rPr>
          <w:rFonts w:ascii="Narkisim" w:hAnsi="Narkisim"/>
          <w:i/>
          <w:iCs/>
          <w:sz w:val="20"/>
          <w:szCs w:val="20"/>
          <w:rtl/>
        </w:rPr>
        <w:t xml:space="preserve"> </w:t>
      </w:r>
      <w:r w:rsidRPr="001A1563">
        <w:rPr>
          <w:rFonts w:ascii="Narkisim" w:hAnsi="Narkisim"/>
          <w:sz w:val="20"/>
          <w:szCs w:val="20"/>
          <w:rtl/>
        </w:rPr>
        <w:t>ברי]</w:t>
      </w:r>
      <w:r w:rsidRPr="001A1563">
        <w:rPr>
          <w:rFonts w:ascii="Narkisim" w:hAnsi="Narkisim"/>
        </w:rPr>
        <w:t>.</w:t>
      </w:r>
    </w:p>
    <w:p w14:paraId="468AC38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בדעת תוס' אמאי ל"מ טענינן, ומשמע בתוס' דטענינן לא חשיב טענת ברי</w:t>
      </w:r>
      <w:r w:rsidRPr="001A1563">
        <w:rPr>
          <w:rStyle w:val="ad"/>
          <w:rFonts w:ascii="Narkisim" w:hAnsi="Narkisim"/>
          <w:rtl/>
        </w:rPr>
        <w:footnoteReference w:id="542"/>
      </w:r>
      <w:r w:rsidRPr="001A1563">
        <w:rPr>
          <w:rFonts w:ascii="Narkisim" w:hAnsi="Narkisim"/>
        </w:rPr>
        <w:t xml:space="preserve">. </w:t>
      </w:r>
      <w:r w:rsidRPr="001A1563">
        <w:rPr>
          <w:rFonts w:ascii="Narkisim" w:hAnsi="Narkisim"/>
          <w:rtl/>
        </w:rPr>
        <w:t>וב</w:t>
      </w:r>
      <w:r w:rsidRPr="001A1563">
        <w:rPr>
          <w:rFonts w:ascii="Narkisim" w:hAnsi="Narkisim"/>
          <w:b/>
          <w:bCs/>
          <w:rtl/>
        </w:rPr>
        <w:t>חי' ר' ראובן</w:t>
      </w:r>
      <w:r w:rsidRPr="001A1563">
        <w:rPr>
          <w:rFonts w:ascii="Narkisim" w:hAnsi="Narkisim"/>
          <w:rtl/>
        </w:rPr>
        <w:t xml:space="preserve"> (ד) כתב דהוה מילתא דלא שכיחא, כיון דהחזיק ג”ש. עוד דנו ה</w:t>
      </w:r>
      <w:r w:rsidRPr="001A1563">
        <w:rPr>
          <w:rFonts w:ascii="Narkisim" w:hAnsi="Narkisim"/>
          <w:b/>
          <w:bCs/>
          <w:rtl/>
        </w:rPr>
        <w:t>אחרונים</w:t>
      </w:r>
      <w:r w:rsidRPr="001A1563">
        <w:rPr>
          <w:rFonts w:ascii="Narkisim" w:hAnsi="Narkisim"/>
          <w:rtl/>
        </w:rPr>
        <w:t xml:space="preserve"> די"ל דהוה טענינן להוציא, וכמ"ש ב</w:t>
      </w:r>
      <w:r w:rsidRPr="001A1563">
        <w:rPr>
          <w:rFonts w:ascii="Narkisim" w:hAnsi="Narkisim"/>
          <w:b/>
          <w:bCs/>
          <w:rtl/>
        </w:rPr>
        <w:t xml:space="preserve">שו"ת </w:t>
      </w:r>
      <w:r w:rsidRPr="001A1563">
        <w:rPr>
          <w:rFonts w:ascii="Narkisim" w:hAnsi="Narkisim"/>
          <w:rtl/>
        </w:rPr>
        <w:t>ה</w:t>
      </w:r>
      <w:r w:rsidRPr="001A1563">
        <w:rPr>
          <w:rFonts w:ascii="Narkisim" w:hAnsi="Narkisim"/>
          <w:b/>
          <w:bCs/>
          <w:rtl/>
        </w:rPr>
        <w:t xml:space="preserve">רא"ש </w:t>
      </w:r>
      <w:r w:rsidRPr="001A1563">
        <w:rPr>
          <w:rFonts w:ascii="Narkisim" w:hAnsi="Narkisim"/>
          <w:rtl/>
        </w:rPr>
        <w:t>(צט ז, הו' ב</w:t>
      </w:r>
      <w:r w:rsidRPr="001A1563">
        <w:rPr>
          <w:rFonts w:ascii="Narkisim" w:hAnsi="Narkisim"/>
          <w:b/>
          <w:bCs/>
          <w:rtl/>
        </w:rPr>
        <w:t>קצות</w:t>
      </w:r>
      <w:r w:rsidRPr="001A1563">
        <w:rPr>
          <w:rFonts w:ascii="Narkisim" w:hAnsi="Narkisim"/>
          <w:rtl/>
        </w:rPr>
        <w:t xml:space="preserve"> קנה יד) דלא טענינן להוציא</w:t>
      </w:r>
      <w:r w:rsidRPr="001A1563">
        <w:rPr>
          <w:rStyle w:val="ad"/>
          <w:rFonts w:ascii="Narkisim" w:hAnsi="Narkisim"/>
          <w:rtl/>
        </w:rPr>
        <w:footnoteReference w:id="543"/>
      </w:r>
      <w:r w:rsidRPr="001A1563">
        <w:rPr>
          <w:rFonts w:ascii="Narkisim" w:hAnsi="Narkisim"/>
        </w:rPr>
        <w:t xml:space="preserve">. </w:t>
      </w:r>
      <w:r w:rsidRPr="001A1563">
        <w:rPr>
          <w:rFonts w:ascii="Narkisim" w:hAnsi="Narkisim"/>
          <w:szCs w:val="20"/>
          <w:rtl/>
        </w:rPr>
        <w:t>ועפ"ז מבואר ברא"ש דחיוב שבועה לא נחשב 'להוציא</w:t>
      </w:r>
      <w:r w:rsidRPr="001A1563">
        <w:rPr>
          <w:rFonts w:ascii="Narkisim" w:hAnsi="Narkisim"/>
          <w:szCs w:val="20"/>
        </w:rPr>
        <w:t>'</w:t>
      </w:r>
      <w:r w:rsidRPr="001A1563">
        <w:rPr>
          <w:rFonts w:ascii="Narkisim" w:hAnsi="Narkisim"/>
        </w:rPr>
        <w:t>.</w:t>
      </w:r>
    </w:p>
    <w:p w14:paraId="547AF165" w14:textId="77777777" w:rsidR="004440AD" w:rsidRPr="001A1563" w:rsidRDefault="00000000" w:rsidP="001A1563">
      <w:pPr>
        <w:pStyle w:val="aa"/>
        <w:bidi/>
        <w:rPr>
          <w:rFonts w:ascii="Narkisim" w:hAnsi="Narkisim"/>
        </w:rPr>
      </w:pPr>
      <w:r w:rsidRPr="001A1563">
        <w:rPr>
          <w:rFonts w:ascii="Narkisim" w:hAnsi="Narkisim"/>
          <w:rtl/>
        </w:rPr>
        <w:t>ועוד דנו ה</w:t>
      </w:r>
      <w:r w:rsidRPr="001A1563">
        <w:rPr>
          <w:rFonts w:ascii="Narkisim" w:hAnsi="Narkisim"/>
          <w:b/>
          <w:bCs/>
          <w:rtl/>
        </w:rPr>
        <w:t xml:space="preserve">אחרונים </w:t>
      </w:r>
      <w:r w:rsidRPr="001A1563">
        <w:rPr>
          <w:rFonts w:ascii="Narkisim" w:hAnsi="Narkisim"/>
          <w:rtl/>
        </w:rPr>
        <w:t>דגדר שבועת היסת הוא משום חזקה אין אדם תובע אא"כ יש לו, ומש"ה לא שייך בזה טענינן</w:t>
      </w:r>
      <w:r w:rsidRPr="001A1563">
        <w:rPr>
          <w:rFonts w:ascii="Narkisim" w:hAnsi="Narkisim"/>
        </w:rPr>
        <w:t>.</w:t>
      </w:r>
    </w:p>
    <w:p w14:paraId="0B8B9F1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פ"ח</w:t>
      </w:r>
      <w:r w:rsidRPr="001A1563">
        <w:rPr>
          <w:rFonts w:ascii="Narkisim" w:hAnsi="Narkisim"/>
          <w:rtl/>
        </w:rPr>
        <w:t xml:space="preserve"> (ת) הק' דה</w:t>
      </w:r>
      <w:r w:rsidRPr="001A1563">
        <w:rPr>
          <w:rFonts w:ascii="Narkisim" w:hAnsi="Narkisim"/>
          <w:b/>
          <w:bCs/>
          <w:rtl/>
        </w:rPr>
        <w:t>רא"ש</w:t>
      </w:r>
      <w:r w:rsidRPr="001A1563">
        <w:rPr>
          <w:rFonts w:ascii="Narkisim" w:hAnsi="Narkisim"/>
          <w:rtl/>
        </w:rPr>
        <w:t xml:space="preserve"> (לעיל ה: א ט) כת' דהיכא דטוען פרעתי תוך זמנו צריך שבועת היסת. אבל גבי יתומים לא משביעין ליה מספק. [ודלא כמ"ש בסוגיין דכל מה דמצי טעין טענינן, אף לחיוב שבועה]. וה</w:t>
      </w:r>
      <w:r w:rsidRPr="001A1563">
        <w:rPr>
          <w:rFonts w:ascii="Narkisim" w:hAnsi="Narkisim"/>
          <w:b/>
          <w:bCs/>
          <w:rtl/>
        </w:rPr>
        <w:t>אחרונים</w:t>
      </w:r>
      <w:r w:rsidRPr="001A1563">
        <w:rPr>
          <w:rFonts w:ascii="Narkisim" w:hAnsi="Narkisim"/>
          <w:rtl/>
        </w:rPr>
        <w:t xml:space="preserve"> חילקו דבסוגיין איירי בשבועה שהבא ליפרע, ואילו התם שבועת היסת לאחר פרעון. ובזה בעי' טענת ברי ממש</w:t>
      </w:r>
      <w:r w:rsidRPr="001A1563">
        <w:rPr>
          <w:rFonts w:ascii="Narkisim" w:hAnsi="Narkisim"/>
        </w:rPr>
        <w:t>.</w:t>
      </w:r>
    </w:p>
    <w:p w14:paraId="0663D2D6"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ב</w:t>
      </w:r>
      <w:r w:rsidRPr="001A1563">
        <w:rPr>
          <w:rFonts w:ascii="Narkisim" w:hAnsi="Narkisim"/>
          <w:b/>
          <w:bCs/>
          <w:rtl/>
        </w:rPr>
        <w:t>ס' התרומות</w:t>
      </w:r>
      <w:r w:rsidRPr="001A1563">
        <w:rPr>
          <w:rFonts w:ascii="Narkisim" w:hAnsi="Narkisim"/>
          <w:rtl/>
        </w:rPr>
        <w:t xml:space="preserve"> (יד ח"א ו) הביא </w:t>
      </w:r>
      <w:r w:rsidRPr="001A1563">
        <w:rPr>
          <w:rFonts w:ascii="Narkisim" w:hAnsi="Narkisim"/>
          <w:b/>
          <w:bCs/>
          <w:rtl/>
        </w:rPr>
        <w:t>י"א</w:t>
      </w:r>
      <w:r w:rsidRPr="001A1563">
        <w:rPr>
          <w:rFonts w:ascii="Narkisim" w:hAnsi="Narkisim"/>
          <w:rtl/>
        </w:rPr>
        <w:t xml:space="preserve"> דטענת היתומים נחשב כטענת בריא, כיון דיש קול שהוא של יתומים. וכמו שאם טען לקוחה היא בידי היו משביעין אותו, עכשו כשטוען זוזי אית לי גביכו ובא לגבות מן היתומים מפירות הקרקע נתבע שבועת היסת. וכת' דהא דאיתא אמינא דאית לי זוזי גביה ומהימנא, פי' נאמן בשבועת היסת. והרויח דאי"צ לישבע שבועת המשנה דהבא ליפרע מנכסי יתומים, אלא שבועת היסת מתקנת רב נחמן. א"נ שמא איירי דעדיין לא נתקנה שבועת היסת, דרב נחמן תיקן בימיו. אבל לדידן לא ינצל מהיסת</w:t>
      </w:r>
      <w:r w:rsidRPr="001A1563">
        <w:rPr>
          <w:rFonts w:ascii="Narkisim" w:hAnsi="Narkisim"/>
        </w:rPr>
        <w:t>.</w:t>
      </w:r>
    </w:p>
    <w:p w14:paraId="3E9C112B" w14:textId="77777777" w:rsidR="004440AD" w:rsidRPr="001A1563" w:rsidRDefault="00000000" w:rsidP="001A1563">
      <w:pPr>
        <w:bidi/>
        <w:rPr>
          <w:rFonts w:ascii="Narkisim" w:hAnsi="Narkisim" w:cs="Narkisim"/>
        </w:rPr>
      </w:pPr>
      <w:r w:rsidRPr="001A1563">
        <w:rPr>
          <w:rFonts w:ascii="Narkisim" w:hAnsi="Narkisim" w:cs="Narkisim"/>
          <w:u w:val="single"/>
          <w:rtl/>
        </w:rPr>
        <w:t>ואוכלה שיעור זוזי דמיגו וכו'.</w:t>
      </w:r>
      <w:r w:rsidRPr="001A1563">
        <w:rPr>
          <w:rFonts w:ascii="Narkisim" w:hAnsi="Narkisim" w:cs="Narkisim"/>
          <w:rtl/>
        </w:rPr>
        <w:t xml:space="preserve"> ה</w:t>
      </w:r>
      <w:r w:rsidRPr="001A1563">
        <w:rPr>
          <w:rFonts w:ascii="Narkisim" w:hAnsi="Narkisim" w:cs="Narkisim"/>
          <w:b/>
          <w:bCs/>
          <w:rtl/>
        </w:rPr>
        <w:t>ראשונים</w:t>
      </w:r>
      <w:r w:rsidRPr="001A1563">
        <w:rPr>
          <w:rFonts w:ascii="Narkisim" w:hAnsi="Narkisim" w:cs="Narkisim"/>
          <w:rtl/>
        </w:rPr>
        <w:t xml:space="preserve"> הקשו ל"ל לרבה לשתוק עד שיאכל, יתבע בבי"ד כצורתו ויהא נאמן במיגו עד כדי דמיו, וכדאי' (לקמן לו.) גבי הנהו</w:t>
      </w:r>
      <w:r w:rsidRPr="001A1563">
        <w:rPr>
          <w:rFonts w:ascii="Narkisim" w:hAnsi="Narkisim" w:cs="Narkisim"/>
          <w:i/>
          <w:iCs/>
          <w:rtl/>
        </w:rPr>
        <w:t xml:space="preserve"> </w:t>
      </w:r>
      <w:r w:rsidRPr="001A1563">
        <w:rPr>
          <w:rFonts w:ascii="Narkisim" w:hAnsi="Narkisim" w:cs="Narkisim"/>
          <w:rtl/>
        </w:rPr>
        <w:t>עיזי דכשיש לו מיגו דלקוח נאמן עד כדי דמיו</w:t>
      </w:r>
      <w:r w:rsidRPr="001A1563">
        <w:rPr>
          <w:rStyle w:val="ad"/>
          <w:rFonts w:ascii="Narkisim" w:hAnsi="Narkisim" w:cs="Narkisim"/>
          <w:rtl/>
        </w:rPr>
        <w:footnoteReference w:id="54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הוסיף דלא בעי לאישתבועי כיון שיש לו מיגו. אך הביא דה</w:t>
      </w:r>
      <w:r w:rsidRPr="001A1563">
        <w:rPr>
          <w:rFonts w:ascii="Narkisim" w:hAnsi="Narkisim" w:cs="Narkisim"/>
          <w:b/>
          <w:bCs/>
          <w:rtl/>
        </w:rPr>
        <w:t>גאונים</w:t>
      </w:r>
      <w:r w:rsidRPr="001A1563">
        <w:rPr>
          <w:rFonts w:ascii="Narkisim" w:hAnsi="Narkisim" w:cs="Narkisim"/>
          <w:rtl/>
        </w:rPr>
        <w:t xml:space="preserve"> כת' דהמלוה על המשכון כה"ג חייב שבועה חמורה. </w:t>
      </w:r>
      <w:r w:rsidRPr="001A1563">
        <w:rPr>
          <w:rFonts w:ascii="Narkisim" w:hAnsi="Narkisim" w:cs="Narkisim"/>
          <w:rtl/>
        </w:rPr>
        <w:lastRenderedPageBreak/>
        <w:t>[וכדין נשבעין ונוטלין], דכל מי שתופס מטלטלין ומחזיקו במשכון לקבל כדי דמיהם במיגו מתחייב שבועה</w:t>
      </w:r>
      <w:r w:rsidRPr="001A1563">
        <w:rPr>
          <w:rFonts w:ascii="Narkisim" w:hAnsi="Narkisim" w:cs="Narkisim"/>
        </w:rPr>
        <w:t>.</w:t>
      </w:r>
    </w:p>
    <w:p w14:paraId="044B65A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דרבה ב"ש רצה לאכול קודם ועי”ז אין חיוב שבועה. דהך שבועה הוה דוקא כשמוציא מיד חבירו. דכיון שאין לו טענה בגוף המשכון, והוא נוטל מחבירו חייב שבועה. [והרמב"ן כת' דמ"מ דין זה {של הגאונים} אינו ברור אצלו. וע' רמב"ן (שבועות מה:)]</w:t>
      </w:r>
      <w:r w:rsidRPr="001A1563">
        <w:rPr>
          <w:rFonts w:ascii="Narkisim" w:hAnsi="Narkisim"/>
        </w:rPr>
        <w:t>.</w:t>
      </w:r>
    </w:p>
    <w:p w14:paraId="5B87990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(ורשב"א) תי' דהו' יתומים קטנים, ולא נזקקין להוציא מידיהם אף שיש לו מיגו. וכשיגדלו כבר אין מיגו</w:t>
      </w:r>
      <w:r w:rsidRPr="001A1563">
        <w:rPr>
          <w:rFonts w:ascii="Narkisim" w:hAnsi="Narkisim"/>
        </w:rPr>
        <w:t>.</w:t>
      </w:r>
    </w:p>
    <w:p w14:paraId="7C056CF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שיטה לא נודע למי</w:t>
      </w:r>
      <w:r w:rsidRPr="001A1563">
        <w:rPr>
          <w:rFonts w:ascii="Narkisim" w:hAnsi="Narkisim"/>
          <w:rtl/>
        </w:rPr>
        <w:t xml:space="preserve"> (בשיטמ"ק) חלק דודאי מקבלים מיגו בפני יתומים, דאין כאן דמיון קבלת עדות כלל. שהרי טענתיה על מעות אחריני בשטר, והמיגו נמי הוא ידוע לנו. [וכמי שנחקרה עדותם בבי"ד דמי]. ועוד דבתר דאכיל נמי הרי מסתייע מן המיגו</w:t>
      </w:r>
      <w:r w:rsidRPr="001A1563">
        <w:rPr>
          <w:rFonts w:ascii="Narkisim" w:hAnsi="Narkisim"/>
        </w:rPr>
        <w:t>.</w:t>
      </w:r>
    </w:p>
    <w:p w14:paraId="7732230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תי' דלא היה נאמן במיגו להוציא ממון, דמיגו להוציא לא אמרי'. ואע"פ שהשטר בידו כיון דבא להוציא בלא שבועה נחשב אפוקי ממונא</w:t>
      </w:r>
      <w:r w:rsidRPr="001A1563">
        <w:rPr>
          <w:rStyle w:val="ad"/>
          <w:rFonts w:ascii="Narkisim" w:hAnsi="Narkisim" w:cs="Narkisim"/>
          <w:rtl/>
        </w:rPr>
        <w:footnoteReference w:id="545"/>
      </w:r>
      <w:r w:rsidRPr="001A1563">
        <w:rPr>
          <w:rFonts w:ascii="Narkisim" w:hAnsi="Narkisim" w:cs="Narkisim"/>
        </w:rPr>
        <w:t>.</w:t>
      </w:r>
    </w:p>
    <w:p w14:paraId="5975F77D" w14:textId="77777777" w:rsidR="004440AD" w:rsidRPr="001A1563" w:rsidRDefault="00000000" w:rsidP="001A1563">
      <w:pPr>
        <w:pStyle w:val="a7"/>
        <w:bidi/>
        <w:rPr>
          <w:rFonts w:ascii="Narkisim" w:hAnsi="Narkisim"/>
        </w:rPr>
      </w:pPr>
      <w:r w:rsidRPr="001A1563">
        <w:rPr>
          <w:rFonts w:ascii="Narkisim" w:hAnsi="Narkisim"/>
          <w:rtl/>
        </w:rPr>
        <w:t>ועוד כתב</w:t>
      </w:r>
      <w:r w:rsidRPr="001A1563">
        <w:rPr>
          <w:rFonts w:ascii="Narkisim" w:hAnsi="Narkisim"/>
          <w:b/>
          <w:bCs/>
          <w:rtl/>
        </w:rPr>
        <w:t xml:space="preserve"> רבינו יונה</w:t>
      </w:r>
      <w:r w:rsidRPr="001A1563">
        <w:rPr>
          <w:rFonts w:ascii="Narkisim" w:hAnsi="Narkisim"/>
          <w:rtl/>
        </w:rPr>
        <w:t xml:space="preserve"> דהוה מיגו מממון לממון, שלא מצינו תורת מיגו אלא לזכות בממון, מתוך שיכול לזכות באותו ממון עצמו בטענה אחרת</w:t>
      </w:r>
      <w:r w:rsidRPr="001A1563">
        <w:rPr>
          <w:rStyle w:val="ad"/>
          <w:rFonts w:ascii="Narkisim" w:hAnsi="Narkisim"/>
          <w:rtl/>
        </w:rPr>
        <w:footnoteReference w:id="546"/>
      </w:r>
      <w:r w:rsidRPr="001A1563">
        <w:rPr>
          <w:rFonts w:ascii="Narkisim" w:hAnsi="Narkisim"/>
        </w:rPr>
        <w:t>.</w:t>
      </w:r>
    </w:p>
    <w:p w14:paraId="1DA468A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דאף דמבואר (לקמן לו.) דבמטלטלין מהני לתפוס כנגד דמיהם, ה”מ במטלטלין דקונה בהם קנין משכון [ועי"ז נחשב מיגו להחזיק, וזכות בממון זו</w:t>
      </w:r>
      <w:r w:rsidRPr="001A1563">
        <w:rPr>
          <w:rStyle w:val="ad"/>
          <w:rFonts w:ascii="Narkisim" w:hAnsi="Narkisim"/>
          <w:rtl/>
        </w:rPr>
        <w:footnoteReference w:id="547"/>
      </w:r>
      <w:r w:rsidRPr="001A1563">
        <w:rPr>
          <w:rFonts w:ascii="Narkisim" w:hAnsi="Narkisim"/>
          <w:rtl/>
        </w:rPr>
        <w:t>]. משא"כ בקרקע לא שייך תפיסת דין משכון, דקרקע בחזקת בעליה עומדת</w:t>
      </w:r>
      <w:r w:rsidRPr="001A1563">
        <w:rPr>
          <w:rStyle w:val="ad"/>
          <w:rFonts w:ascii="Narkisim" w:hAnsi="Narkisim"/>
          <w:rtl/>
        </w:rPr>
        <w:footnoteReference w:id="548"/>
      </w:r>
      <w:r w:rsidRPr="001A1563">
        <w:rPr>
          <w:rFonts w:ascii="Narkisim" w:hAnsi="Narkisim"/>
        </w:rPr>
        <w:t>.</w:t>
      </w:r>
    </w:p>
    <w:p w14:paraId="47508EC3" w14:textId="77777777" w:rsidR="004440AD" w:rsidRPr="001A1563" w:rsidRDefault="00000000" w:rsidP="001A1563">
      <w:pPr>
        <w:pStyle w:val="a8"/>
        <w:bidi/>
        <w:rPr>
          <w:rFonts w:ascii="Narkisim" w:hAnsi="Narkisim"/>
        </w:rPr>
      </w:pPr>
      <w:r w:rsidRPr="001A1563">
        <w:rPr>
          <w:rFonts w:ascii="Narkisim" w:hAnsi="Narkisim"/>
          <w:sz w:val="24"/>
          <w:rtl/>
        </w:rPr>
        <w:t>ו</w:t>
      </w:r>
      <w:r w:rsidRPr="001A1563">
        <w:rPr>
          <w:rFonts w:ascii="Narkisim" w:hAnsi="Narkisim"/>
          <w:b/>
          <w:bCs/>
          <w:sz w:val="24"/>
          <w:rtl/>
        </w:rPr>
        <w:t>רבינו יונה</w:t>
      </w:r>
      <w:r w:rsidRPr="001A1563">
        <w:rPr>
          <w:rFonts w:ascii="Narkisim" w:hAnsi="Narkisim"/>
          <w:sz w:val="24"/>
          <w:rtl/>
        </w:rPr>
        <w:t xml:space="preserve"> כת' דאף בקרקע היכא דכבר ירד בו ג"ש בחזקת משכון [ואין עדים], נאמן לטעון שהמשכון היה יותר מג"ש, כיון שלפי טענתו כבר זכה בקרקע זכות לה' שנים, והוה זכות בקרקע וכדאיתא (ב"מ קי.)</w:t>
      </w:r>
      <w:r w:rsidRPr="001A1563">
        <w:rPr>
          <w:rStyle w:val="ad"/>
          <w:rFonts w:ascii="Narkisim" w:hAnsi="Narkisim"/>
          <w:rtl/>
        </w:rPr>
        <w:footnoteReference w:id="549"/>
      </w:r>
      <w:r w:rsidRPr="001A1563">
        <w:rPr>
          <w:rFonts w:ascii="Narkisim" w:hAnsi="Narkisim"/>
        </w:rPr>
        <w:t>.</w:t>
      </w:r>
    </w:p>
    <w:p w14:paraId="7881A77A" w14:textId="77777777" w:rsidR="004440AD" w:rsidRPr="001A1563" w:rsidRDefault="00000000" w:rsidP="001A1563">
      <w:pPr>
        <w:pStyle w:val="aa"/>
        <w:bidi/>
        <w:rPr>
          <w:rFonts w:ascii="Narkisim" w:hAnsi="Narkisim"/>
        </w:rPr>
      </w:pPr>
      <w:r w:rsidRPr="001A1563">
        <w:rPr>
          <w:rFonts w:ascii="Narkisim" w:hAnsi="Narkisim"/>
          <w:rtl/>
        </w:rPr>
        <w:t>וכ"כ ה</w:t>
      </w:r>
      <w:r w:rsidRPr="001A1563">
        <w:rPr>
          <w:rFonts w:ascii="Narkisim" w:hAnsi="Narkisim"/>
          <w:b/>
          <w:bCs/>
          <w:rtl/>
        </w:rPr>
        <w:t>ריטב"א</w:t>
      </w:r>
      <w:r w:rsidRPr="001A1563">
        <w:rPr>
          <w:rFonts w:ascii="Narkisim" w:hAnsi="Narkisim"/>
          <w:rtl/>
        </w:rPr>
        <w:t xml:space="preserve"> דל"מ מיגו בקרקע, כיון דמחוסר גוביינא ואין לו תפיסה ברשותו, מש"ה לא היה נפרע שלא בשבועה. ומש"ה רצה לתפוס מעיקרא, ויהא נאמן על מה שתפס בלא שבועה במיגו זה</w:t>
      </w:r>
      <w:r w:rsidRPr="001A1563">
        <w:rPr>
          <w:rFonts w:ascii="Narkisim" w:hAnsi="Narkisim"/>
        </w:rPr>
        <w:t>.</w:t>
      </w:r>
    </w:p>
    <w:p w14:paraId="2102EEF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וה</w:t>
      </w:r>
      <w:r w:rsidRPr="001A1563">
        <w:rPr>
          <w:rFonts w:ascii="Narkisim" w:hAnsi="Narkisim" w:cs="Narkisim"/>
          <w:b/>
          <w:bCs/>
          <w:rtl/>
        </w:rPr>
        <w:t>רמב"ם</w:t>
      </w:r>
      <w:r w:rsidRPr="001A1563">
        <w:rPr>
          <w:rFonts w:ascii="Narkisim" w:hAnsi="Narkisim" w:cs="Narkisim"/>
          <w:rtl/>
        </w:rPr>
        <w:t xml:space="preserve"> (יד ח,ט) הביאו לסוגיין באופן אחר</w:t>
      </w:r>
      <w:r w:rsidRPr="001A1563">
        <w:rPr>
          <w:rStyle w:val="ad"/>
          <w:rFonts w:ascii="Narkisim" w:hAnsi="Narkisim" w:cs="Narkisim"/>
          <w:rtl/>
        </w:rPr>
        <w:footnoteReference w:id="550"/>
      </w:r>
      <w:r w:rsidRPr="001A1563">
        <w:rPr>
          <w:rFonts w:ascii="Narkisim" w:hAnsi="Narkisim" w:cs="Narkisim"/>
        </w:rPr>
        <w:t xml:space="preserve">. </w:t>
      </w:r>
      <w:r w:rsidRPr="001A1563">
        <w:rPr>
          <w:rFonts w:ascii="Narkisim" w:hAnsi="Narkisim" w:cs="Narkisim"/>
          <w:rtl/>
        </w:rPr>
        <w:t>ומבואר בדבריהם דנאמן להחזיק בשדה, ולטעון שיש לו בו זכות לאכול פירות להבא. [וכקו' הראשונים (הנ"ל), ודלא כתי' רבינו יונה]</w:t>
      </w:r>
      <w:r w:rsidRPr="001A1563">
        <w:rPr>
          <w:rFonts w:ascii="Narkisim" w:hAnsi="Narkisim" w:cs="Narkisim"/>
        </w:rPr>
        <w:t>.</w:t>
      </w:r>
    </w:p>
    <w:p w14:paraId="0895D56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(שם) כתב שאם אכלה ג"ש בחיי אביהם מתוך שיכול לומר לקוחה יהא בידי נאמן לומר יש לי חוב על אביהם ואגבה מהפירות. וה</w:t>
      </w:r>
      <w:r w:rsidRPr="001A1563">
        <w:rPr>
          <w:rFonts w:ascii="Narkisim" w:hAnsi="Narkisim"/>
          <w:b/>
          <w:bCs/>
          <w:rtl/>
        </w:rPr>
        <w:t>ראב"ד</w:t>
      </w:r>
      <w:r w:rsidRPr="001A1563">
        <w:rPr>
          <w:rFonts w:ascii="Narkisim" w:hAnsi="Narkisim"/>
          <w:rtl/>
        </w:rPr>
        <w:t xml:space="preserve"> דייק דמשמע ברמב"ם דכה"ג מהני אף כשיש קול, והק' דא"כ מה מהני לו מיגו</w:t>
      </w:r>
      <w:r w:rsidRPr="001A1563">
        <w:rPr>
          <w:rStyle w:val="ad"/>
          <w:rFonts w:ascii="Narkisim" w:hAnsi="Narkisim"/>
          <w:rtl/>
        </w:rPr>
        <w:footnoteReference w:id="551"/>
      </w:r>
      <w:r w:rsidRPr="001A1563">
        <w:rPr>
          <w:rFonts w:ascii="Narkisim" w:hAnsi="Narkisim"/>
        </w:rPr>
        <w:t>.</w:t>
      </w:r>
    </w:p>
    <w:p w14:paraId="7728337E" w14:textId="77777777" w:rsidR="004440AD" w:rsidRPr="001A1563" w:rsidRDefault="00000000" w:rsidP="001A1563">
      <w:pPr>
        <w:pStyle w:val="a7"/>
        <w:bidi/>
        <w:rPr>
          <w:rFonts w:ascii="Narkisim" w:hAnsi="Narkisim"/>
        </w:rPr>
      </w:pPr>
      <w:r w:rsidRPr="001A1563">
        <w:rPr>
          <w:rFonts w:ascii="Narkisim" w:hAnsi="Narkisim"/>
          <w:rtl/>
        </w:rPr>
        <w:t>ועוה"ק ה</w:t>
      </w:r>
      <w:r w:rsidRPr="001A1563">
        <w:rPr>
          <w:rFonts w:ascii="Narkisim" w:hAnsi="Narkisim"/>
          <w:b/>
          <w:bCs/>
          <w:rtl/>
        </w:rPr>
        <w:t>ראב"ד</w:t>
      </w:r>
      <w:r w:rsidRPr="001A1563">
        <w:rPr>
          <w:rFonts w:ascii="Narkisim" w:hAnsi="Narkisim"/>
          <w:rtl/>
        </w:rPr>
        <w:t xml:space="preserve"> אם עדיין לא אכל חייב שבועה, מידי דהוה אמי שיש לו מיגו במשכון דה</w:t>
      </w:r>
      <w:r w:rsidRPr="001A1563">
        <w:rPr>
          <w:rFonts w:ascii="Narkisim" w:hAnsi="Narkisim"/>
          <w:b/>
          <w:bCs/>
          <w:rtl/>
        </w:rPr>
        <w:t>גאונים</w:t>
      </w:r>
      <w:r w:rsidRPr="001A1563">
        <w:rPr>
          <w:rFonts w:ascii="Narkisim" w:hAnsi="Narkisim"/>
          <w:rtl/>
        </w:rPr>
        <w:t xml:space="preserve"> אמרו שנשבע ונוטל. וע"כ דרבה בר שרשום רצה לאכול פירות קודם שיבא לדין, ולפטור עצמו משבועה לאחר שאכל. [וכמ"ש הראשונים הו' לעיל]</w:t>
      </w:r>
      <w:r w:rsidRPr="001A1563">
        <w:rPr>
          <w:rFonts w:ascii="Narkisim" w:hAnsi="Narkisim"/>
        </w:rPr>
        <w:t>.</w:t>
      </w:r>
    </w:p>
    <w:p w14:paraId="5C4C64A1" w14:textId="77777777" w:rsidR="004440AD" w:rsidRPr="001A1563" w:rsidRDefault="00000000" w:rsidP="001A1563">
      <w:pPr>
        <w:pStyle w:val="aa"/>
        <w:bidi/>
        <w:rPr>
          <w:rFonts w:ascii="Narkisim" w:hAnsi="Narkisim"/>
        </w:rPr>
      </w:pPr>
      <w:r w:rsidRPr="001A1563">
        <w:rPr>
          <w:rFonts w:ascii="Narkisim" w:hAnsi="Narkisim"/>
          <w:rtl/>
        </w:rPr>
        <w:t>וכה"ק ה</w:t>
      </w:r>
      <w:r w:rsidRPr="001A1563">
        <w:rPr>
          <w:rFonts w:ascii="Narkisim" w:hAnsi="Narkisim"/>
          <w:b/>
          <w:bCs/>
          <w:rtl/>
        </w:rPr>
        <w:t>ראב"ד</w:t>
      </w:r>
      <w:r w:rsidRPr="001A1563">
        <w:rPr>
          <w:rFonts w:ascii="Narkisim" w:hAnsi="Narkisim"/>
          <w:rtl/>
        </w:rPr>
        <w:t xml:space="preserve"> (לרי"ף שבועות כו: בדה"ס, והו' בש”ך פט י) על עיקר תקנת הגאונים דחייב שבועה, א"כ האיך סבור רבה בר שרשום לאכול בלא שבועה. ותי' דרבה ב"ש היה אוכל בשתיקה, עד שיאכל כנגד כל החוב. ולאחר שאכל ליכא חיוב שבועה</w:t>
      </w:r>
      <w:r w:rsidRPr="001A1563">
        <w:rPr>
          <w:rStyle w:val="ad"/>
          <w:rFonts w:ascii="Narkisim" w:hAnsi="Narkisim"/>
          <w:rtl/>
        </w:rPr>
        <w:footnoteReference w:id="552"/>
      </w:r>
      <w:r w:rsidRPr="001A1563">
        <w:rPr>
          <w:rFonts w:ascii="Narkisim" w:hAnsi="Narkisim"/>
        </w:rPr>
        <w:t>.</w:t>
      </w:r>
    </w:p>
    <w:p w14:paraId="79BD5811"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תי' דאף הרמב"ם מודה בטוען על המשכון, שנאמן עד כדי דמיו בשבועה. אך ה"מ במשכון מטלטלין, אבל במשכון קרקע פטור. שהרי אין נשבעין שבועה דאורייתא על הקרקעות</w:t>
      </w:r>
      <w:r w:rsidRPr="001A1563">
        <w:rPr>
          <w:rStyle w:val="ad"/>
          <w:rFonts w:ascii="Narkisim" w:hAnsi="Narkisim"/>
          <w:rtl/>
        </w:rPr>
        <w:footnoteReference w:id="553"/>
      </w:r>
      <w:r w:rsidRPr="001A1563">
        <w:rPr>
          <w:rFonts w:ascii="Narkisim" w:hAnsi="Narkisim"/>
        </w:rPr>
        <w:t xml:space="preserve">. </w:t>
      </w:r>
      <w:r w:rsidRPr="001A1563">
        <w:rPr>
          <w:rFonts w:ascii="Narkisim" w:hAnsi="Narkisim"/>
          <w:rtl/>
        </w:rPr>
        <w:t>ול”ש כאן שבועת היסת, שהרי אינו תובעו ברי</w:t>
      </w:r>
      <w:r w:rsidRPr="001A1563">
        <w:rPr>
          <w:rFonts w:ascii="Narkisim" w:hAnsi="Narkisim"/>
        </w:rPr>
        <w:t>.</w:t>
      </w:r>
    </w:p>
    <w:p w14:paraId="6FE86D5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(קמט כד) הק' דנשבעים שבועת המשנה על קרקעות [כדתנן כתובות פז:]. ורק שבועה דאורייתא נתמעטו</w:t>
      </w:r>
      <w:r w:rsidRPr="001A1563">
        <w:rPr>
          <w:rFonts w:ascii="Narkisim" w:hAnsi="Narkisim"/>
        </w:rPr>
        <w:t>.</w:t>
      </w:r>
    </w:p>
    <w:p w14:paraId="42B8D69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כת' דכוונת ה"ה דשבועת הגאונים על המשכון לא הוזכר בש"ס [אף במטלטלין], אלא שהגאונים אמרו כן, הילכך אמרי' כן דוקא במטלטלין דעיקר שבועתם הוה דאורייתא. ולא בקרקעות</w:t>
      </w:r>
      <w:r w:rsidRPr="001A1563">
        <w:rPr>
          <w:rFonts w:ascii="Narkisim" w:hAnsi="Narkisim"/>
        </w:rPr>
        <w:t>.</w:t>
      </w:r>
    </w:p>
    <w:p w14:paraId="480E1DA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העירו דבדברי ה</w:t>
      </w:r>
      <w:r w:rsidRPr="001A1563">
        <w:rPr>
          <w:rFonts w:ascii="Narkisim" w:hAnsi="Narkisim"/>
          <w:b/>
          <w:bCs/>
          <w:rtl/>
        </w:rPr>
        <w:t>ראשונים</w:t>
      </w:r>
      <w:r w:rsidRPr="001A1563">
        <w:rPr>
          <w:rFonts w:ascii="Narkisim" w:hAnsi="Narkisim"/>
          <w:rtl/>
        </w:rPr>
        <w:t xml:space="preserve"> (בכ"מ) מבואר דהגאונים למדו הך שבועה מדין שאר נשבעין ונוטלין. ונקטו דהוה שבועת המשנה, וכדין פוגמת וכו'. ולא תקנו בזה הגאונים תקנה מחודשת</w:t>
      </w:r>
      <w:r w:rsidRPr="001A1563">
        <w:rPr>
          <w:rFonts w:ascii="Narkisim" w:hAnsi="Narkisim"/>
        </w:rPr>
        <w:t>.</w:t>
      </w:r>
    </w:p>
    <w:p w14:paraId="60954B1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(כד) פי' [דברי ה"ה] דמשכון דמטלטלין הוה מחוסר גוביינא [להחשב כגבוי]. אבל משכנתא בקרקע כבר זכה בזכות פירות. ולאחר שזכה בזכות פירות אין כאן הוצאת ממון</w:t>
      </w:r>
      <w:r w:rsidRPr="001A1563">
        <w:rPr>
          <w:rFonts w:ascii="Narkisim" w:hAnsi="Narkisim"/>
        </w:rPr>
        <w:t>.</w:t>
      </w:r>
    </w:p>
    <w:p w14:paraId="5A6F8C7F" w14:textId="77777777" w:rsidR="004440AD" w:rsidRPr="001A1563" w:rsidRDefault="00000000" w:rsidP="001A1563">
      <w:pPr>
        <w:bidi/>
        <w:rPr>
          <w:rFonts w:ascii="Narkisim" w:hAnsi="Narkisim" w:cs="Narkisim"/>
        </w:rPr>
      </w:pPr>
      <w:r w:rsidRPr="001A1563">
        <w:rPr>
          <w:rFonts w:ascii="Narkisim" w:hAnsi="Narkisim" w:cs="Narkisim"/>
          <w:rtl/>
        </w:rPr>
        <w:t>ועוה"ק ה</w:t>
      </w:r>
      <w:r w:rsidRPr="001A1563">
        <w:rPr>
          <w:rFonts w:ascii="Narkisim" w:hAnsi="Narkisim" w:cs="Narkisim"/>
          <w:b/>
          <w:bCs/>
          <w:rtl/>
        </w:rPr>
        <w:t>אחרונים</w:t>
      </w:r>
      <w:r w:rsidRPr="001A1563">
        <w:rPr>
          <w:rFonts w:ascii="Narkisim" w:hAnsi="Narkisim" w:cs="Narkisim"/>
          <w:rtl/>
        </w:rPr>
        <w:t xml:space="preserve"> דלדעת ה</w:t>
      </w:r>
      <w:r w:rsidRPr="001A1563">
        <w:rPr>
          <w:rFonts w:ascii="Narkisim" w:hAnsi="Narkisim" w:cs="Narkisim"/>
          <w:b/>
          <w:bCs/>
          <w:rtl/>
        </w:rPr>
        <w:t>ר"י מגאש</w:t>
      </w:r>
      <w:r w:rsidRPr="001A1563">
        <w:rPr>
          <w:rFonts w:ascii="Narkisim" w:hAnsi="Narkisim" w:cs="Narkisim"/>
          <w:rtl/>
        </w:rPr>
        <w:t xml:space="preserve"> (שבועות מד:) ל"מ מיגו לאפטורי משבועה, א”כ האיך מהני מיגו על הקרקע להפטר משבועת הבא ליפרע. [ולדעת הר"י מגאש בסוגיין מהני אף לגבות להבא]. וה</w:t>
      </w:r>
      <w:r w:rsidRPr="001A1563">
        <w:rPr>
          <w:rFonts w:ascii="Narkisim" w:hAnsi="Narkisim" w:cs="Narkisim"/>
          <w:b/>
          <w:bCs/>
          <w:rtl/>
        </w:rPr>
        <w:t>קה"י</w:t>
      </w:r>
      <w:r w:rsidRPr="001A1563">
        <w:rPr>
          <w:rFonts w:ascii="Narkisim" w:hAnsi="Narkisim" w:cs="Narkisim"/>
          <w:rtl/>
        </w:rPr>
        <w:t xml:space="preserve"> (כד) תי' דע"י המיגו נחשב מוחזק, ואין כאן הבא ליפרע. וליכא חיוב שבועה כלל. ולא הוה בגדר מיגו לאפטורי משבועה, אלא כיון דברשותו הוא אינו הבא ליפרע מנכסי יתומים כלל. וכעי"ז כתב ה</w:t>
      </w:r>
      <w:r w:rsidRPr="001A1563">
        <w:rPr>
          <w:rFonts w:ascii="Narkisim" w:hAnsi="Narkisim" w:cs="Narkisim"/>
          <w:b/>
          <w:bCs/>
          <w:rtl/>
        </w:rPr>
        <w:t>שעה"מ</w:t>
      </w:r>
      <w:r w:rsidRPr="001A1563">
        <w:rPr>
          <w:rFonts w:ascii="Narkisim" w:hAnsi="Narkisim" w:cs="Narkisim"/>
          <w:rtl/>
        </w:rPr>
        <w:t xml:space="preserve"> דכיון דמוציא ע"י מיגו לא נחשב הבא ליפרע מנכסי יתומים</w:t>
      </w:r>
      <w:r w:rsidRPr="001A1563">
        <w:rPr>
          <w:rFonts w:ascii="Narkisim" w:hAnsi="Narkisim" w:cs="Narkisim"/>
        </w:rPr>
        <w:t>.</w:t>
      </w:r>
    </w:p>
    <w:p w14:paraId="046DD2BC" w14:textId="77777777" w:rsidR="004440AD" w:rsidRPr="001A1563" w:rsidRDefault="00000000" w:rsidP="001A1563">
      <w:pPr>
        <w:pStyle w:val="aa"/>
        <w:bidi/>
        <w:rPr>
          <w:rFonts w:ascii="Narkisim" w:hAnsi="Narkisim"/>
        </w:rPr>
      </w:pPr>
      <w:r w:rsidRPr="001A1563">
        <w:rPr>
          <w:rFonts w:ascii="Narkisim" w:hAnsi="Narkisim"/>
          <w:u w:val="single"/>
          <w:rtl/>
        </w:rPr>
        <w:t>דמיגו דאי בעינא אמינא לקוחה היא בידי</w:t>
      </w:r>
      <w:r w:rsidRPr="001A1563">
        <w:rPr>
          <w:rFonts w:ascii="Narkisim" w:hAnsi="Narkisim"/>
          <w:rtl/>
        </w:rPr>
        <w:t xml:space="preserve">. </w:t>
      </w:r>
      <w:r w:rsidRPr="001A1563">
        <w:rPr>
          <w:rFonts w:ascii="Narkisim" w:hAnsi="Narkisim"/>
          <w:b/>
          <w:bCs/>
          <w:rtl/>
        </w:rPr>
        <w:t xml:space="preserve">רשב"ם </w:t>
      </w:r>
      <w:r w:rsidRPr="001A1563">
        <w:rPr>
          <w:rFonts w:ascii="Narkisim" w:hAnsi="Narkisim"/>
          <w:rtl/>
        </w:rPr>
        <w:t>ו</w:t>
      </w:r>
      <w:r w:rsidRPr="001A1563">
        <w:rPr>
          <w:rFonts w:ascii="Narkisim" w:hAnsi="Narkisim"/>
          <w:b/>
          <w:bCs/>
          <w:rtl/>
        </w:rPr>
        <w:t xml:space="preserve">תוס' </w:t>
      </w: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ביארו שהחזיק ג"ש. אבל ה</w:t>
      </w:r>
      <w:r w:rsidRPr="001A1563">
        <w:rPr>
          <w:rFonts w:ascii="Narkisim" w:hAnsi="Narkisim"/>
          <w:b/>
          <w:bCs/>
          <w:rtl/>
        </w:rPr>
        <w:t>ר"י מגאש והרמב"ם</w:t>
      </w:r>
      <w:r w:rsidRPr="001A1563">
        <w:rPr>
          <w:rFonts w:ascii="Narkisim" w:hAnsi="Narkisim"/>
          <w:rtl/>
        </w:rPr>
        <w:t xml:space="preserve"> (טוען יד ח) מבואר דאיירי שאין עדים שאביהם מ"ק</w:t>
      </w:r>
      <w:r w:rsidRPr="001A1563">
        <w:rPr>
          <w:rFonts w:ascii="Narkisim" w:hAnsi="Narkisim"/>
        </w:rPr>
        <w:t>.</w:t>
      </w:r>
    </w:p>
    <w:p w14:paraId="043A2DAC"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א"ל לקוחה היא בידי לא מצי אמרת וכו'</w:t>
      </w:r>
      <w:r w:rsidRPr="001A1563">
        <w:rPr>
          <w:rFonts w:ascii="Narkisim" w:hAnsi="Narkisim" w:cs="Narkisim"/>
          <w:rtl/>
        </w:rPr>
        <w:t>. ב</w:t>
      </w:r>
      <w:r w:rsidRPr="001A1563">
        <w:rPr>
          <w:rFonts w:ascii="Narkisim" w:hAnsi="Narkisim" w:cs="Narkisim"/>
          <w:b/>
          <w:bCs/>
          <w:rtl/>
        </w:rPr>
        <w:t>רשב"ם</w:t>
      </w:r>
      <w:r w:rsidRPr="001A1563">
        <w:rPr>
          <w:rFonts w:ascii="Narkisim" w:hAnsi="Narkisim" w:cs="Narkisim"/>
          <w:rtl/>
        </w:rPr>
        <w:t xml:space="preserve"> (ד"ה א"ל) מבואר דהטעם דאינו יכול לטעון לקוחה הוא כיון דיש קול. דאין לך מחאה גדולה מזו, וצריך לשמור את השטר. וכ"כ ה</w:t>
      </w:r>
      <w:r w:rsidRPr="001A1563">
        <w:rPr>
          <w:rFonts w:ascii="Narkisim" w:hAnsi="Narkisim" w:cs="Narkisim"/>
          <w:b/>
          <w:bCs/>
          <w:rtl/>
        </w:rPr>
        <w:t>רשב"א</w:t>
      </w:r>
      <w:r w:rsidRPr="001A1563">
        <w:rPr>
          <w:rFonts w:ascii="Narkisim" w:hAnsi="Narkisim" w:cs="Narkisim"/>
          <w:rtl/>
        </w:rPr>
        <w:t xml:space="preserve"> בשם </w:t>
      </w:r>
      <w:r w:rsidRPr="001A1563">
        <w:rPr>
          <w:rFonts w:ascii="Narkisim" w:hAnsi="Narkisim" w:cs="Narkisim"/>
          <w:b/>
          <w:bCs/>
          <w:rtl/>
        </w:rPr>
        <w:t>ר"ח</w:t>
      </w:r>
      <w:r w:rsidRPr="001A1563">
        <w:rPr>
          <w:rFonts w:ascii="Narkisim" w:hAnsi="Narkisim" w:cs="Narkisim"/>
          <w:rtl/>
        </w:rPr>
        <w:t xml:space="preserve"> דהקול הוה כמחאה</w:t>
      </w:r>
      <w:r w:rsidRPr="001A1563">
        <w:rPr>
          <w:rStyle w:val="ad"/>
          <w:rFonts w:ascii="Narkisim" w:hAnsi="Narkisim" w:cs="Narkisim"/>
          <w:rtl/>
        </w:rPr>
        <w:footnoteReference w:id="554"/>
      </w:r>
      <w:r w:rsidRPr="001A1563">
        <w:rPr>
          <w:rFonts w:ascii="Narkisim" w:hAnsi="Narkisim" w:cs="Narkisim"/>
          <w:sz w:val="20"/>
          <w:szCs w:val="20"/>
        </w:rPr>
        <w:t xml:space="preserve">. </w:t>
      </w:r>
      <w:r w:rsidRPr="001A1563">
        <w:rPr>
          <w:rFonts w:ascii="Narkisim" w:hAnsi="Narkisim" w:cs="Narkisim"/>
          <w:sz w:val="20"/>
          <w:szCs w:val="20"/>
          <w:rtl/>
        </w:rPr>
        <w:t>ו</w:t>
      </w:r>
      <w:r w:rsidRPr="001A1563">
        <w:rPr>
          <w:rFonts w:ascii="Narkisim" w:hAnsi="Narkisim" w:cs="Narkisim"/>
          <w:b/>
          <w:bCs/>
          <w:sz w:val="20"/>
          <w:szCs w:val="20"/>
          <w:rtl/>
        </w:rPr>
        <w:t>רבינו יונה</w:t>
      </w:r>
      <w:r w:rsidRPr="001A1563">
        <w:rPr>
          <w:rFonts w:ascii="Narkisim" w:hAnsi="Narkisim" w:cs="Narkisim"/>
          <w:sz w:val="20"/>
          <w:szCs w:val="20"/>
          <w:rtl/>
        </w:rPr>
        <w:t xml:space="preserve"> כת' דצ"ל דיצא הקול בג' שנים הראשונות, בחיי האב</w:t>
      </w:r>
      <w:r w:rsidRPr="001A1563">
        <w:rPr>
          <w:rStyle w:val="ad"/>
          <w:rFonts w:ascii="Narkisim" w:hAnsi="Narkisim" w:cs="Narkisim"/>
          <w:sz w:val="20"/>
          <w:szCs w:val="20"/>
          <w:rtl/>
        </w:rPr>
        <w:footnoteReference w:id="555"/>
      </w:r>
      <w:r w:rsidRPr="001A1563">
        <w:rPr>
          <w:rFonts w:ascii="Narkisim" w:hAnsi="Narkisim" w:cs="Narkisim"/>
          <w:sz w:val="20"/>
          <w:szCs w:val="20"/>
        </w:rPr>
        <w:t xml:space="preserve">, </w:t>
      </w:r>
      <w:r w:rsidRPr="001A1563">
        <w:rPr>
          <w:rFonts w:ascii="Narkisim" w:hAnsi="Narkisim" w:cs="Narkisim"/>
          <w:sz w:val="20"/>
          <w:szCs w:val="20"/>
          <w:rtl/>
        </w:rPr>
        <w:t>ומחמת הקול לא הוזקק למחות</w:t>
      </w:r>
      <w:r w:rsidRPr="001A1563">
        <w:rPr>
          <w:rFonts w:ascii="Narkisim" w:hAnsi="Narkisim" w:cs="Narkisim"/>
          <w:sz w:val="20"/>
          <w:szCs w:val="20"/>
        </w:rPr>
        <w:t>.</w:t>
      </w:r>
    </w:p>
    <w:p w14:paraId="46F6DBE0" w14:textId="77777777" w:rsidR="004440AD" w:rsidRPr="001A1563" w:rsidRDefault="00000000" w:rsidP="001A1563">
      <w:pPr>
        <w:pStyle w:val="a7"/>
        <w:bidi/>
        <w:rPr>
          <w:rFonts w:ascii="Narkisim" w:hAnsi="Narkisim"/>
        </w:rPr>
      </w:pPr>
      <w:r w:rsidRPr="001A1563">
        <w:rPr>
          <w:rFonts w:ascii="Narkisim" w:hAnsi="Narkisim"/>
          <w:rtl/>
        </w:rPr>
        <w:t>אבל ב</w:t>
      </w:r>
      <w:r w:rsidRPr="001A1563">
        <w:rPr>
          <w:rFonts w:ascii="Narkisim" w:hAnsi="Narkisim"/>
          <w:b/>
          <w:bCs/>
          <w:rtl/>
        </w:rPr>
        <w:t>תוס</w:t>
      </w:r>
      <w:r w:rsidRPr="001A1563">
        <w:rPr>
          <w:rFonts w:ascii="Narkisim" w:hAnsi="Narkisim"/>
          <w:rtl/>
        </w:rPr>
        <w:t xml:space="preserve">' </w:t>
      </w:r>
      <w:r w:rsidRPr="001A1563">
        <w:rPr>
          <w:rFonts w:ascii="Narkisim" w:hAnsi="Narkisim"/>
          <w:szCs w:val="20"/>
          <w:rtl/>
        </w:rPr>
        <w:t>(ד"ה לקוחה)</w:t>
      </w:r>
      <w:r w:rsidRPr="001A1563">
        <w:rPr>
          <w:rFonts w:ascii="Narkisim" w:hAnsi="Narkisim"/>
          <w:rtl/>
        </w:rPr>
        <w:t xml:space="preserve"> כת' דהיה נאמן לטעון לקוחה בידי, וה"ק דלא היה מעיז, ומש"ה אין לו מיגו</w:t>
      </w:r>
      <w:r w:rsidRPr="001A1563">
        <w:rPr>
          <w:rStyle w:val="ad"/>
          <w:rFonts w:ascii="Narkisim" w:hAnsi="Narkisim"/>
          <w:rtl/>
        </w:rPr>
        <w:footnoteReference w:id="556"/>
      </w:r>
      <w:r w:rsidRPr="001A1563">
        <w:rPr>
          <w:rFonts w:ascii="Narkisim" w:hAnsi="Narkisim"/>
        </w:rPr>
        <w:t>.</w:t>
      </w:r>
      <w:r w:rsidRPr="001A1563">
        <w:rPr>
          <w:rFonts w:ascii="Narkisim" w:hAnsi="Narkisim"/>
          <w:sz w:val="20"/>
          <w:szCs w:val="20"/>
        </w:rPr>
        <w:t xml:space="preserve"> [</w:t>
      </w:r>
      <w:r w:rsidRPr="001A1563">
        <w:rPr>
          <w:rFonts w:ascii="Narkisim" w:hAnsi="Narkisim"/>
          <w:sz w:val="20"/>
          <w:szCs w:val="20"/>
          <w:rtl/>
        </w:rPr>
        <w:t xml:space="preserve">ובפשוטו משמע בתוס' דהוה מטעם מיגו דהעזה. אך </w:t>
      </w:r>
      <w:r w:rsidRPr="001A1563">
        <w:rPr>
          <w:rFonts w:ascii="Narkisim" w:hAnsi="Narkisim"/>
          <w:b/>
          <w:bCs/>
          <w:sz w:val="20"/>
          <w:szCs w:val="20"/>
          <w:rtl/>
        </w:rPr>
        <w:t xml:space="preserve">תוס' </w:t>
      </w:r>
      <w:r w:rsidRPr="001A1563">
        <w:rPr>
          <w:rFonts w:ascii="Narkisim" w:hAnsi="Narkisim"/>
          <w:sz w:val="20"/>
          <w:szCs w:val="20"/>
          <w:rtl/>
        </w:rPr>
        <w:t>(לקמן נב:) כ' דמהני מיגו דהעזה</w:t>
      </w:r>
      <w:r w:rsidRPr="001A1563">
        <w:rPr>
          <w:rStyle w:val="ad"/>
          <w:rFonts w:ascii="Narkisim" w:hAnsi="Narkisim"/>
          <w:sz w:val="20"/>
          <w:szCs w:val="20"/>
          <w:rtl/>
        </w:rPr>
        <w:footnoteReference w:id="557"/>
      </w:r>
      <w:r w:rsidRPr="001A1563">
        <w:rPr>
          <w:rFonts w:ascii="Narkisim" w:hAnsi="Narkisim"/>
          <w:sz w:val="20"/>
          <w:szCs w:val="20"/>
        </w:rPr>
        <w:t xml:space="preserve">. </w:t>
      </w:r>
      <w:r w:rsidRPr="001A1563">
        <w:rPr>
          <w:rFonts w:ascii="Narkisim" w:hAnsi="Narkisim"/>
          <w:sz w:val="20"/>
          <w:szCs w:val="20"/>
          <w:rtl/>
        </w:rPr>
        <w:t>וה</w:t>
      </w:r>
      <w:r w:rsidRPr="001A1563">
        <w:rPr>
          <w:rFonts w:ascii="Narkisim" w:hAnsi="Narkisim"/>
          <w:b/>
          <w:bCs/>
          <w:sz w:val="20"/>
          <w:szCs w:val="20"/>
          <w:rtl/>
        </w:rPr>
        <w:t>פוסקים</w:t>
      </w:r>
      <w:r w:rsidRPr="001A1563">
        <w:rPr>
          <w:rFonts w:ascii="Narkisim" w:hAnsi="Narkisim"/>
          <w:sz w:val="20"/>
          <w:szCs w:val="20"/>
          <w:rtl/>
        </w:rPr>
        <w:t xml:space="preserve"> (כללי מיגו) הביאו כלל חדש דמיגו במקום קול לא אמרי' [והגר"א שם א ט ציין לתוס' דידן]. וה</w:t>
      </w:r>
      <w:r w:rsidRPr="001A1563">
        <w:rPr>
          <w:rFonts w:ascii="Narkisim" w:hAnsi="Narkisim"/>
          <w:b/>
          <w:bCs/>
          <w:sz w:val="20"/>
          <w:szCs w:val="20"/>
          <w:rtl/>
        </w:rPr>
        <w:t>אחרונים</w:t>
      </w:r>
      <w:r w:rsidRPr="001A1563">
        <w:rPr>
          <w:rFonts w:ascii="Narkisim" w:hAnsi="Narkisim"/>
          <w:sz w:val="20"/>
          <w:szCs w:val="20"/>
          <w:rtl/>
        </w:rPr>
        <w:t xml:space="preserve"> ביארו דהכא גרע שכל העולם רואה אותו כרשע בזה. [וע' רשב"ם ורא"ש לקמן מה</w:t>
      </w:r>
      <w:r w:rsidRPr="001A1563">
        <w:rPr>
          <w:rFonts w:ascii="Narkisim" w:hAnsi="Narkisim"/>
          <w:sz w:val="20"/>
          <w:szCs w:val="20"/>
        </w:rPr>
        <w:t>.].</w:t>
      </w:r>
    </w:p>
    <w:p w14:paraId="075E09A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כת' דאיירי שלא החזיק ג' שנים בחיי האב, ומש"ה הוציאוה מהקרקע כיון דלא מצי אמר לקוחה בידי. והר"י מגאש כת' דמ"מ היכא דלא נפק קלא, ולא ידיעא דארעא דיתמי היא, אלא שהוא מודה, וטוען דזבנתה מיניה נאמן במיגו דהיה שלו מעולם</w:t>
      </w:r>
      <w:r w:rsidRPr="001A1563">
        <w:rPr>
          <w:rFonts w:ascii="Narkisim" w:hAnsi="Narkisim" w:cs="Narkisim"/>
        </w:rPr>
        <w:t>.</w:t>
      </w:r>
    </w:p>
    <w:p w14:paraId="3DA50703" w14:textId="77777777" w:rsidR="004440AD" w:rsidRPr="001A1563" w:rsidRDefault="00000000" w:rsidP="001A1563">
      <w:pPr>
        <w:pStyle w:val="a7"/>
        <w:bidi/>
        <w:rPr>
          <w:rFonts w:ascii="Narkisim" w:hAnsi="Narkisim"/>
        </w:rPr>
      </w:pPr>
      <w:r w:rsidRPr="001A1563">
        <w:rPr>
          <w:rFonts w:ascii="Narkisim" w:hAnsi="Narkisim"/>
          <w:rtl/>
        </w:rPr>
        <w:t>וכ"פ ה</w:t>
      </w:r>
      <w:r w:rsidRPr="001A1563">
        <w:rPr>
          <w:rFonts w:ascii="Narkisim" w:hAnsi="Narkisim"/>
          <w:b/>
          <w:bCs/>
          <w:rtl/>
        </w:rPr>
        <w:t>רמב"ם</w:t>
      </w:r>
      <w:r w:rsidRPr="001A1563">
        <w:rPr>
          <w:rFonts w:ascii="Narkisim" w:hAnsi="Narkisim"/>
          <w:rtl/>
        </w:rPr>
        <w:t xml:space="preserve"> (שם ח) שאם החזיק בנכסי יתומים</w:t>
      </w:r>
      <w:r w:rsidRPr="001A1563">
        <w:rPr>
          <w:rStyle w:val="ad"/>
          <w:rFonts w:ascii="Narkisim" w:hAnsi="Narkisim"/>
          <w:rtl/>
        </w:rPr>
        <w:footnoteReference w:id="558"/>
      </w:r>
      <w:r w:rsidRPr="001A1563">
        <w:rPr>
          <w:rFonts w:ascii="Narkisim" w:hAnsi="Narkisim"/>
        </w:rPr>
        <w:t xml:space="preserve"> </w:t>
      </w:r>
      <w:r w:rsidRPr="001A1563">
        <w:rPr>
          <w:rFonts w:ascii="Narkisim" w:hAnsi="Narkisim"/>
          <w:sz w:val="20"/>
          <w:szCs w:val="20"/>
          <w:rtl/>
        </w:rPr>
        <w:t>[ומבואר דאפי' לא החזיק בחיי אביהם]</w:t>
      </w:r>
      <w:r w:rsidRPr="001A1563">
        <w:rPr>
          <w:rFonts w:ascii="Narkisim" w:hAnsi="Narkisim"/>
          <w:rtl/>
        </w:rPr>
        <w:t xml:space="preserve"> נאמן לטעון משכונה, ולגבות חובו מהם, כיון דאין עדים שהיה של אביהם. אבל אם יש קול שהיה של אביהם אינו נאמן. וה</w:t>
      </w:r>
      <w:r w:rsidRPr="001A1563">
        <w:rPr>
          <w:rFonts w:ascii="Narkisim" w:hAnsi="Narkisim"/>
          <w:b/>
          <w:bCs/>
          <w:rtl/>
        </w:rPr>
        <w:t>ראב"ד</w:t>
      </w:r>
      <w:r w:rsidRPr="001A1563">
        <w:rPr>
          <w:rFonts w:ascii="Narkisim" w:hAnsi="Narkisim"/>
          <w:rtl/>
        </w:rPr>
        <w:t xml:space="preserve"> הק' דמפורש בגמ' דהוא מדין מיגו דלקוחה, ולדבריהם תסגי במיגו דדידי הוא</w:t>
      </w:r>
      <w:r w:rsidRPr="001A1563">
        <w:rPr>
          <w:rFonts w:ascii="Narkisim" w:hAnsi="Narkisim"/>
          <w:b/>
          <w:bCs/>
          <w:rtl/>
        </w:rPr>
        <w:t xml:space="preserve">. </w:t>
      </w:r>
      <w:r w:rsidRPr="001A1563">
        <w:rPr>
          <w:rFonts w:ascii="Narkisim" w:hAnsi="Narkisim"/>
          <w:rtl/>
        </w:rPr>
        <w:t>ועוד</w:t>
      </w:r>
      <w:r w:rsidRPr="001A1563">
        <w:rPr>
          <w:rFonts w:ascii="Narkisim" w:hAnsi="Narkisim"/>
          <w:b/>
          <w:bCs/>
          <w:rtl/>
        </w:rPr>
        <w:t xml:space="preserve"> </w:t>
      </w:r>
      <w:r w:rsidRPr="001A1563">
        <w:rPr>
          <w:rFonts w:ascii="Narkisim" w:hAnsi="Narkisim"/>
          <w:rtl/>
        </w:rPr>
        <w:t>אמאי חיישינן לקול כיון דאינו בחזקתם כלל. אלא ע"כ דהחזיק בחיי אביהם, ואי לאו מיגו היה נאמן דלקוח, ומשום קול מבטלים למיגו</w:t>
      </w:r>
      <w:r w:rsidRPr="001A1563">
        <w:rPr>
          <w:rStyle w:val="ad"/>
          <w:rFonts w:ascii="Narkisim" w:hAnsi="Narkisim"/>
          <w:rtl/>
        </w:rPr>
        <w:footnoteReference w:id="559"/>
      </w:r>
      <w:r w:rsidRPr="001A1563">
        <w:rPr>
          <w:rFonts w:ascii="Narkisim" w:hAnsi="Narkisim"/>
        </w:rPr>
        <w:t>.</w:t>
      </w:r>
    </w:p>
    <w:p w14:paraId="7F0AD28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תי' דכיון דיש קול דשל אביהם הוא אמרי' דודאי אם יחקר הדבר ימצאו עדים. וה</w:t>
      </w:r>
      <w:r w:rsidRPr="001A1563">
        <w:rPr>
          <w:rFonts w:ascii="Narkisim" w:hAnsi="Narkisim"/>
          <w:b/>
          <w:bCs/>
          <w:rtl/>
        </w:rPr>
        <w:t>גר"א</w:t>
      </w:r>
      <w:r w:rsidRPr="001A1563">
        <w:rPr>
          <w:rFonts w:ascii="Narkisim" w:hAnsi="Narkisim"/>
          <w:rtl/>
        </w:rPr>
        <w:t xml:space="preserve"> (קמט לה) הוסיף דהוה כיש עדים, וידוע שהוא של אביו</w:t>
      </w:r>
      <w:r w:rsidRPr="001A1563">
        <w:rPr>
          <w:rFonts w:ascii="Narkisim" w:hAnsi="Narkisim"/>
        </w:rPr>
        <w:t>.</w:t>
      </w:r>
    </w:p>
    <w:p w14:paraId="5D3BA071" w14:textId="77777777" w:rsidR="004440AD" w:rsidRPr="001A1563" w:rsidRDefault="00000000" w:rsidP="001A1563">
      <w:pPr>
        <w:pStyle w:val="aa"/>
        <w:bidi/>
        <w:rPr>
          <w:rFonts w:ascii="Narkisim" w:hAnsi="Narkisim"/>
        </w:rPr>
      </w:pPr>
      <w:r w:rsidRPr="001A1563">
        <w:rPr>
          <w:rFonts w:ascii="Narkisim" w:hAnsi="Narkisim"/>
        </w:rPr>
        <w:t xml:space="preserve"> </w:t>
      </w:r>
      <w:r w:rsidRPr="001A1563">
        <w:rPr>
          <w:rFonts w:ascii="Narkisim" w:hAnsi="Narkisim"/>
          <w:u w:val="single"/>
          <w:rtl/>
        </w:rPr>
        <w:t>שם. לקוחה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דהא איכא קלא ועדות דקרקע דיתמי וכו'. ו</w:t>
      </w:r>
      <w:r w:rsidRPr="001A1563">
        <w:rPr>
          <w:rFonts w:ascii="Narkisim" w:hAnsi="Narkisim"/>
          <w:b/>
          <w:bCs/>
          <w:rtl/>
        </w:rPr>
        <w:t>תוס'</w:t>
      </w:r>
      <w:r w:rsidRPr="001A1563">
        <w:rPr>
          <w:rFonts w:ascii="Narkisim" w:hAnsi="Narkisim"/>
          <w:rtl/>
        </w:rPr>
        <w:t xml:space="preserve"> פי' דלא היית יכול להעיז לומר לקוחה. ועוד פי' ה</w:t>
      </w:r>
      <w:r w:rsidRPr="001A1563">
        <w:rPr>
          <w:rFonts w:ascii="Narkisim" w:hAnsi="Narkisim"/>
          <w:b/>
          <w:bCs/>
          <w:rtl/>
        </w:rPr>
        <w:t>רמב"ן</w:t>
      </w:r>
      <w:r w:rsidRPr="001A1563">
        <w:rPr>
          <w:rFonts w:ascii="Narkisim" w:hAnsi="Narkisim"/>
          <w:rtl/>
        </w:rPr>
        <w:t xml:space="preserve"> דלא היה נאמן לטעון לקוחה, דאין מקבלים עדות החזקה שלא בפני בע"ד [כדאי' ב"ק קיב:], וביאר כיון דיש קול שהקרקע של יתומים</w:t>
      </w:r>
      <w:r w:rsidRPr="001A1563">
        <w:rPr>
          <w:rStyle w:val="ad"/>
          <w:rFonts w:ascii="Narkisim" w:hAnsi="Narkisim"/>
          <w:rtl/>
        </w:rPr>
        <w:footnoteReference w:id="560"/>
      </w:r>
      <w:r w:rsidRPr="001A1563">
        <w:rPr>
          <w:rFonts w:ascii="Narkisim" w:hAnsi="Narkisim"/>
        </w:rPr>
        <w:t xml:space="preserve">. </w:t>
      </w:r>
      <w:r w:rsidRPr="001A1563">
        <w:rPr>
          <w:rFonts w:ascii="Narkisim" w:hAnsi="Narkisim"/>
          <w:rtl/>
        </w:rPr>
        <w:t>אבל אם אין קול נאמן, אפי' באין יתומים לתבוע בעדים שהוא של אבותיו</w:t>
      </w:r>
      <w:r w:rsidRPr="001A1563">
        <w:rPr>
          <w:rStyle w:val="ad"/>
          <w:rFonts w:ascii="Narkisim" w:hAnsi="Narkisim"/>
          <w:rtl/>
        </w:rPr>
        <w:footnoteReference w:id="561"/>
      </w:r>
      <w:r w:rsidRPr="001A1563">
        <w:rPr>
          <w:rFonts w:ascii="Narkisim" w:hAnsi="Narkisim"/>
        </w:rPr>
        <w:t>.</w:t>
      </w:r>
    </w:p>
    <w:p w14:paraId="538704C3" w14:textId="77777777" w:rsidR="004440AD" w:rsidRPr="001A1563" w:rsidRDefault="00000000" w:rsidP="001A1563">
      <w:pPr>
        <w:bidi/>
        <w:rPr>
          <w:rFonts w:ascii="Narkisim" w:hAnsi="Narkisim" w:cs="Narkisim"/>
        </w:rPr>
      </w:pPr>
      <w:r w:rsidRPr="001A1563">
        <w:rPr>
          <w:rFonts w:ascii="Narkisim" w:hAnsi="Narkisim" w:cs="Narkisim"/>
          <w:u w:val="single"/>
          <w:rtl/>
        </w:rPr>
        <w:t>אלא זיל אהדרה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את הקרקע של יתומים. ו</w:t>
      </w:r>
      <w:r w:rsidRPr="001A1563">
        <w:rPr>
          <w:rFonts w:ascii="Narkisim" w:hAnsi="Narkisim" w:cs="Narkisim"/>
          <w:b/>
          <w:bCs/>
          <w:rtl/>
        </w:rPr>
        <w:t>רבינו יונה</w:t>
      </w:r>
      <w:r w:rsidRPr="001A1563">
        <w:rPr>
          <w:rFonts w:ascii="Narkisim" w:hAnsi="Narkisim" w:cs="Narkisim"/>
          <w:rtl/>
        </w:rPr>
        <w:t xml:space="preserve"> דן דצריך להחזיר אף פירות שאכל בינתיים </w:t>
      </w:r>
      <w:r w:rsidRPr="001A1563">
        <w:rPr>
          <w:rFonts w:ascii="Narkisim" w:hAnsi="Narkisim" w:cs="Narkisim"/>
          <w:szCs w:val="20"/>
          <w:rtl/>
        </w:rPr>
        <w:t>[שהרי לא נשבע, ואינו יכול לישבע עד שיגדלו היתומים</w:t>
      </w:r>
      <w:r w:rsidRPr="001A1563">
        <w:rPr>
          <w:rFonts w:ascii="Narkisim" w:hAnsi="Narkisim" w:cs="Narkisim"/>
          <w:rtl/>
        </w:rPr>
        <w:t>]. ו</w:t>
      </w:r>
      <w:r w:rsidRPr="001A1563">
        <w:rPr>
          <w:rFonts w:ascii="Narkisim" w:hAnsi="Narkisim" w:cs="Narkisim"/>
          <w:b/>
          <w:bCs/>
          <w:rtl/>
        </w:rPr>
        <w:t>רבינו יונה</w:t>
      </w:r>
      <w:r w:rsidRPr="001A1563">
        <w:rPr>
          <w:rFonts w:ascii="Narkisim" w:hAnsi="Narkisim" w:cs="Narkisim"/>
          <w:rtl/>
        </w:rPr>
        <w:t xml:space="preserve"> כת' די"ל דעדיין לא אכל פירות, ויצא קול משעה שירד לקרקע וחרש וזרע וכו</w:t>
      </w:r>
      <w:r w:rsidRPr="001A1563">
        <w:rPr>
          <w:rFonts w:ascii="Narkisim" w:hAnsi="Narkisim" w:cs="Narkisim"/>
        </w:rPr>
        <w:t>'.</w:t>
      </w:r>
    </w:p>
    <w:p w14:paraId="7DCE946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הק' דמשמע בסוגיין דהיתומין או אפוטרופוס לא תבעו עכשיו לדין</w:t>
      </w:r>
      <w:r w:rsidRPr="001A1563">
        <w:rPr>
          <w:rStyle w:val="ad"/>
          <w:rFonts w:ascii="Narkisim" w:hAnsi="Narkisim" w:cs="Narkisim"/>
          <w:rtl/>
        </w:rPr>
        <w:footnoteReference w:id="562"/>
      </w:r>
      <w:r w:rsidRPr="001A1563">
        <w:rPr>
          <w:rFonts w:ascii="Narkisim" w:hAnsi="Narkisim" w:cs="Narkisim"/>
        </w:rPr>
        <w:t xml:space="preserve">, </w:t>
      </w:r>
      <w:r w:rsidRPr="001A1563">
        <w:rPr>
          <w:rFonts w:ascii="Narkisim" w:hAnsi="Narkisim" w:cs="Narkisim"/>
          <w:rtl/>
        </w:rPr>
        <w:t>ומשמע דאביי אמר לו עצה שיחזיר, שהרי לא ירויח בזה. ויצטרך לישבע אח"כ</w:t>
      </w:r>
      <w:r w:rsidRPr="001A1563">
        <w:rPr>
          <w:rFonts w:ascii="Narkisim" w:hAnsi="Narkisim" w:cs="Narkisim"/>
        </w:rPr>
        <w:t>.</w:t>
      </w:r>
    </w:p>
    <w:p w14:paraId="791F9B3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דלאחר שאכל אין ליתומים עליו טענת ברי </w:t>
      </w:r>
      <w:r w:rsidRPr="001A1563">
        <w:rPr>
          <w:rFonts w:ascii="Narkisim" w:hAnsi="Narkisim"/>
          <w:szCs w:val="20"/>
          <w:rtl/>
        </w:rPr>
        <w:t>[ולאחר שאכל נאמן שירד לפירות, וכדאי' בע"ב</w:t>
      </w:r>
      <w:r w:rsidRPr="001A1563">
        <w:rPr>
          <w:rFonts w:ascii="Narkisim" w:hAnsi="Narkisim"/>
          <w:rtl/>
        </w:rPr>
        <w:t xml:space="preserve">] א”כ אי"צ לישבע. ותי' דנחשב טענת ברי, שטוענים בברי פירי דארעא דידן אכלת. וזה טענת ברי, דאי לא תימא הכי לא שבקת חיי לכל יורש כל אחד ואחד יטול מתוך ביתו ויאמר אביך מכרו לי או זוזי הוו לי עליה ואינהו לא ידעי. </w:t>
      </w:r>
      <w:r w:rsidRPr="001A1563">
        <w:rPr>
          <w:rFonts w:ascii="Narkisim" w:hAnsi="Narkisim"/>
          <w:szCs w:val="20"/>
          <w:rtl/>
        </w:rPr>
        <w:t>[אך מדברי רבינו יונה והרא"ש מבואר דהוה טענת שבועת הבא ליפרע, ולא שבועת היסת בטענת ברי</w:t>
      </w:r>
      <w:r w:rsidRPr="001A1563">
        <w:rPr>
          <w:rFonts w:ascii="Narkisim" w:hAnsi="Narkisim"/>
          <w:rtl/>
        </w:rPr>
        <w:t>]</w:t>
      </w:r>
      <w:r w:rsidRPr="001A1563">
        <w:rPr>
          <w:rFonts w:ascii="Narkisim" w:hAnsi="Narkisim"/>
        </w:rPr>
        <w:t>.</w:t>
      </w:r>
    </w:p>
    <w:p w14:paraId="4C92738F" w14:textId="77777777" w:rsidR="004440AD" w:rsidRPr="001A1563" w:rsidRDefault="00000000" w:rsidP="001A1563">
      <w:pPr>
        <w:pStyle w:val="aa"/>
        <w:bidi/>
        <w:rPr>
          <w:rFonts w:ascii="Narkisim" w:hAnsi="Narkisim"/>
        </w:rPr>
      </w:pPr>
      <w:r w:rsidRPr="001A1563">
        <w:rPr>
          <w:rFonts w:ascii="Narkisim" w:hAnsi="Narkisim"/>
          <w:u w:val="single"/>
          <w:rtl/>
        </w:rPr>
        <w:t>רשב"ם ד"ה א"ל.</w:t>
      </w:r>
      <w:r w:rsidRPr="001A1563">
        <w:rPr>
          <w:rFonts w:ascii="Narkisim" w:hAnsi="Narkisim"/>
          <w:rtl/>
        </w:rPr>
        <w:t xml:space="preserve"> ואי נמי מלוה ע"פ הוא וכו'. וה</w:t>
      </w:r>
      <w:r w:rsidRPr="001A1563">
        <w:rPr>
          <w:rFonts w:ascii="Narkisim" w:hAnsi="Narkisim"/>
          <w:b/>
          <w:bCs/>
          <w:rtl/>
        </w:rPr>
        <w:t>ראשונים</w:t>
      </w:r>
      <w:r w:rsidRPr="001A1563">
        <w:rPr>
          <w:rFonts w:ascii="Narkisim" w:hAnsi="Narkisim"/>
          <w:rtl/>
        </w:rPr>
        <w:t xml:space="preserve"> (רמב"ן, רשב"א ועו”ר) תמהו דטענינן פרוע ואין גובין מלוה ע"פ כלל מיתומים [אא"כ מת בשמתא וכדו']</w:t>
      </w:r>
      <w:r w:rsidRPr="001A1563">
        <w:rPr>
          <w:rStyle w:val="ad"/>
          <w:rFonts w:ascii="Narkisim" w:hAnsi="Narkisim"/>
          <w:rtl/>
        </w:rPr>
        <w:footnoteReference w:id="563"/>
      </w:r>
      <w:r w:rsidRPr="001A1563">
        <w:rPr>
          <w:rFonts w:ascii="Narkisim" w:hAnsi="Narkisim"/>
        </w:rPr>
        <w:t xml:space="preserve">. </w:t>
      </w:r>
      <w:r w:rsidRPr="001A1563">
        <w:rPr>
          <w:rFonts w:ascii="Narkisim" w:hAnsi="Narkisim"/>
          <w:rtl/>
        </w:rPr>
        <w:t>וה</w:t>
      </w:r>
      <w:r w:rsidRPr="001A1563">
        <w:rPr>
          <w:rFonts w:ascii="Narkisim" w:hAnsi="Narkisim"/>
          <w:b/>
          <w:bCs/>
          <w:rtl/>
        </w:rPr>
        <w:t>ב"ח</w:t>
      </w:r>
      <w:r w:rsidRPr="001A1563">
        <w:rPr>
          <w:rFonts w:ascii="Narkisim" w:hAnsi="Narkisim"/>
          <w:rtl/>
        </w:rPr>
        <w:t xml:space="preserve"> (עה"ג) העמיד שהוא תוך הזמן. וכן ה</w:t>
      </w:r>
      <w:r w:rsidRPr="001A1563">
        <w:rPr>
          <w:rFonts w:ascii="Narkisim" w:hAnsi="Narkisim"/>
          <w:b/>
          <w:bCs/>
          <w:rtl/>
        </w:rPr>
        <w:t>רשב"א</w:t>
      </w:r>
      <w:r w:rsidRPr="001A1563">
        <w:rPr>
          <w:rFonts w:ascii="Narkisim" w:hAnsi="Narkisim"/>
          <w:rtl/>
        </w:rPr>
        <w:t xml:space="preserve"> העלה צד דאיירי תוך זמנו, אך הק' דאי' בגמ' (לעיל ה:) דתוך זמנו אי"צ שבועה</w:t>
      </w:r>
      <w:r w:rsidRPr="001A1563">
        <w:rPr>
          <w:rStyle w:val="ad"/>
          <w:rFonts w:ascii="Narkisim" w:hAnsi="Narkisim"/>
          <w:rtl/>
        </w:rPr>
        <w:footnoteReference w:id="564"/>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וכ"ת אביי לשיטתו דס"ל (לעיל ה:) עבד דפרע תוך זמנו [ומש"ה צריך שבועה], הא לדעת אביי ורבא (שם) אף בשבועה אינו נוטל, ואביי גופיה האיך אמר לכי גדלי אשתעי דינא. ואפי' עבר זמנו טענינן כל מה דמצי טעין</w:t>
      </w:r>
      <w:r w:rsidRPr="001A1563">
        <w:rPr>
          <w:rFonts w:ascii="Narkisim" w:hAnsi="Narkisim"/>
        </w:rPr>
        <w:t>.</w:t>
      </w:r>
    </w:p>
    <w:p w14:paraId="2968020D" w14:textId="77777777" w:rsidR="004440AD" w:rsidRPr="001A1563" w:rsidRDefault="00000000" w:rsidP="001A1563">
      <w:pPr>
        <w:pStyle w:val="2"/>
        <w:bidi/>
        <w:rPr>
          <w:rFonts w:ascii="Narkisim" w:hAnsi="Narkisim"/>
        </w:rPr>
      </w:pPr>
      <w:r w:rsidRPr="001A1563">
        <w:rPr>
          <w:rFonts w:ascii="Narkisim" w:hAnsi="Narkisim"/>
          <w:rtl/>
        </w:rPr>
        <w:t>קריביה דר' אידי</w:t>
      </w:r>
    </w:p>
    <w:p w14:paraId="1623830B" w14:textId="77777777" w:rsidR="004440AD" w:rsidRPr="001A1563" w:rsidRDefault="00000000" w:rsidP="001A1563">
      <w:pPr>
        <w:bidi/>
        <w:rPr>
          <w:rFonts w:ascii="Narkisim" w:hAnsi="Narkisim" w:cs="Narkisim"/>
        </w:rPr>
      </w:pPr>
      <w:r w:rsidRPr="001A1563">
        <w:rPr>
          <w:rFonts w:ascii="Narkisim" w:hAnsi="Narkisim" w:cs="Narkisim"/>
          <w:u w:val="single"/>
          <w:rtl/>
        </w:rPr>
        <w:t>תוד"ה קריביה</w:t>
      </w:r>
      <w:r w:rsidRPr="001A1563">
        <w:rPr>
          <w:rFonts w:ascii="Narkisim" w:hAnsi="Narkisim" w:cs="Narkisim"/>
          <w:rtl/>
        </w:rPr>
        <w:t>. ואי גרס לקריביה וכו'. להך גירסא הנידון מי קרוב יותר, לפרש לשון המתנה. וה</w:t>
      </w:r>
      <w:r w:rsidRPr="001A1563">
        <w:rPr>
          <w:rFonts w:ascii="Narkisim" w:hAnsi="Narkisim" w:cs="Narkisim"/>
          <w:b/>
          <w:bCs/>
          <w:rtl/>
        </w:rPr>
        <w:t>ריטב"א</w:t>
      </w:r>
      <w:r w:rsidRPr="001A1563">
        <w:rPr>
          <w:rFonts w:ascii="Narkisim" w:hAnsi="Narkisim" w:cs="Narkisim"/>
          <w:rtl/>
        </w:rPr>
        <w:t xml:space="preserve"> הק' דאמרי' (כתובות פה:) דהאומר נכסי לטוביה ואתו ב' טוביה, ת"ח קודם</w:t>
      </w:r>
      <w:r w:rsidRPr="001A1563">
        <w:rPr>
          <w:rStyle w:val="ad"/>
          <w:rFonts w:ascii="Narkisim" w:hAnsi="Narkisim" w:cs="Narkisim"/>
          <w:rtl/>
        </w:rPr>
        <w:footnoteReference w:id="565"/>
      </w:r>
      <w:r w:rsidRPr="001A1563">
        <w:rPr>
          <w:rFonts w:ascii="Narkisim" w:hAnsi="Narkisim" w:cs="Narkisim"/>
        </w:rPr>
        <w:t xml:space="preserve">, </w:t>
      </w:r>
      <w:r w:rsidRPr="001A1563">
        <w:rPr>
          <w:rFonts w:ascii="Narkisim" w:hAnsi="Narkisim" w:cs="Narkisim"/>
          <w:rtl/>
        </w:rPr>
        <w:t>א"כ אפי' שהשני קרוב יותר יזכה ר' אידי [וה</w:t>
      </w:r>
      <w:r w:rsidRPr="001A1563">
        <w:rPr>
          <w:rFonts w:ascii="Narkisim" w:hAnsi="Narkisim" w:cs="Narkisim"/>
          <w:b/>
          <w:bCs/>
          <w:rtl/>
        </w:rPr>
        <w:t>רמב”ן</w:t>
      </w:r>
      <w:r w:rsidRPr="001A1563">
        <w:rPr>
          <w:rFonts w:ascii="Narkisim" w:hAnsi="Narkisim" w:cs="Narkisim"/>
          <w:rtl/>
        </w:rPr>
        <w:t xml:space="preserve"> נסתפק בזה</w:t>
      </w:r>
      <w:r w:rsidRPr="001A1563">
        <w:rPr>
          <w:rStyle w:val="ad"/>
          <w:rFonts w:ascii="Narkisim" w:hAnsi="Narkisim" w:cs="Narkisim"/>
          <w:rtl/>
        </w:rPr>
        <w:footnoteReference w:id="566"/>
      </w:r>
      <w:r w:rsidRPr="001A1563">
        <w:rPr>
          <w:rFonts w:ascii="Narkisim" w:hAnsi="Narkisim" w:cs="Narkisim"/>
          <w:rtl/>
        </w:rPr>
        <w:t>]. [והריטב"א הוכיח דאף לגיר' זו כוונתו שאמר שיזכו היורשים</w:t>
      </w:r>
      <w:r w:rsidRPr="001A1563">
        <w:rPr>
          <w:rStyle w:val="ad"/>
          <w:rFonts w:ascii="Narkisim" w:hAnsi="Narkisim" w:cs="Narkisim"/>
          <w:rtl/>
        </w:rPr>
        <w:footnoteReference w:id="567"/>
      </w:r>
      <w:r w:rsidRPr="001A1563">
        <w:rPr>
          <w:rFonts w:ascii="Narkisim" w:hAnsi="Narkisim" w:cs="Narkisim"/>
          <w:rtl/>
        </w:rPr>
        <w:t>]</w:t>
      </w:r>
      <w:r w:rsidRPr="001A1563">
        <w:rPr>
          <w:rFonts w:ascii="Narkisim" w:hAnsi="Narkisim" w:cs="Narkisim"/>
        </w:rPr>
        <w:t>.</w:t>
      </w:r>
    </w:p>
    <w:p w14:paraId="6B66FA0F" w14:textId="77777777" w:rsidR="004440AD" w:rsidRPr="001A1563" w:rsidRDefault="00000000" w:rsidP="001A1563">
      <w:pPr>
        <w:pStyle w:val="aa"/>
        <w:bidi/>
        <w:rPr>
          <w:rFonts w:ascii="Narkisim" w:hAnsi="Narkisim"/>
        </w:rPr>
      </w:pPr>
      <w:r w:rsidRPr="001A1563">
        <w:rPr>
          <w:rFonts w:ascii="Narkisim" w:hAnsi="Narkisim"/>
          <w:u w:val="single"/>
          <w:rtl/>
        </w:rPr>
        <w:t>רשב"ם ד"ה אתא.</w:t>
      </w:r>
      <w:r w:rsidRPr="001A1563">
        <w:rPr>
          <w:rFonts w:ascii="Narkisim" w:hAnsi="Narkisim"/>
          <w:rtl/>
        </w:rPr>
        <w:t xml:space="preserve"> ומתוך שלא נודע מי קרוב יותר וכו' לפי שהיה אלים וכו' כל דאלים גבר. וכ"כ שא"ר. וה</w:t>
      </w:r>
      <w:r w:rsidRPr="001A1563">
        <w:rPr>
          <w:rFonts w:ascii="Narkisim" w:hAnsi="Narkisim"/>
          <w:b/>
          <w:bCs/>
          <w:rtl/>
        </w:rPr>
        <w:t>רמב"ן</w:t>
      </w:r>
      <w:r w:rsidRPr="001A1563">
        <w:rPr>
          <w:rFonts w:ascii="Narkisim" w:hAnsi="Narkisim"/>
          <w:rtl/>
        </w:rPr>
        <w:t xml:space="preserve"> הביא דבמקצת נוסחי </w:t>
      </w:r>
      <w:r w:rsidRPr="001A1563">
        <w:rPr>
          <w:rFonts w:ascii="Narkisim" w:hAnsi="Narkisim"/>
          <w:rtl/>
        </w:rPr>
        <w:lastRenderedPageBreak/>
        <w:t>גרסי' אוקמה רב חסדא בידיה דההוא גברא. וה</w:t>
      </w:r>
      <w:r w:rsidRPr="001A1563">
        <w:rPr>
          <w:rFonts w:ascii="Narkisim" w:hAnsi="Narkisim"/>
          <w:b/>
          <w:bCs/>
          <w:rtl/>
        </w:rPr>
        <w:t>רמב”ן</w:t>
      </w:r>
      <w:r w:rsidRPr="001A1563">
        <w:rPr>
          <w:rFonts w:ascii="Narkisim" w:hAnsi="Narkisim"/>
          <w:rtl/>
        </w:rPr>
        <w:t xml:space="preserve"> תמה איני יודע היאך אפשר, שכיון ששניהם אין מודין זל"ז הוה ממון המוטל בספק הוא וחולקין. וכת' דשמא ברשותו היה הדקל והעמידו בחזקתו הראשונה</w:t>
      </w:r>
      <w:r w:rsidRPr="001A1563">
        <w:rPr>
          <w:rFonts w:ascii="Narkisim" w:hAnsi="Narkisim"/>
        </w:rPr>
        <w:t>.</w:t>
      </w:r>
    </w:p>
    <w:p w14:paraId="68941313" w14:textId="77777777" w:rsidR="004440AD" w:rsidRPr="001A1563" w:rsidRDefault="00000000" w:rsidP="001A1563">
      <w:pPr>
        <w:bidi/>
        <w:rPr>
          <w:rFonts w:ascii="Narkisim" w:hAnsi="Narkisim" w:cs="Narkisim"/>
        </w:rPr>
      </w:pPr>
      <w:r w:rsidRPr="001A1563">
        <w:rPr>
          <w:rFonts w:ascii="Narkisim" w:hAnsi="Narkisim" w:cs="Narkisim"/>
          <w:u w:val="single"/>
          <w:rtl/>
        </w:rPr>
        <w:t>לסוף אודי וכו' אמר זה הוא שאמר עליו אדם גדול הוא</w:t>
      </w:r>
      <w:r w:rsidRPr="001A1563">
        <w:rPr>
          <w:rStyle w:val="ad"/>
          <w:rFonts w:ascii="Narkisim" w:hAnsi="Narkisim" w:cs="Narkisim"/>
          <w:u w:val="single"/>
          <w:rtl/>
        </w:rPr>
        <w:footnoteReference w:id="568"/>
      </w:r>
      <w:r w:rsidRPr="001A1563">
        <w:rPr>
          <w:rFonts w:ascii="Narkisim" w:hAnsi="Narkisim" w:cs="Narkisim"/>
          <w:u w:val="single"/>
        </w:rPr>
        <w:t xml:space="preserve">, </w:t>
      </w:r>
      <w:r w:rsidRPr="001A1563">
        <w:rPr>
          <w:rFonts w:ascii="Narkisim" w:hAnsi="Narkisim" w:cs="Narkisim"/>
          <w:u w:val="single"/>
          <w:rtl/>
        </w:rPr>
        <w:t>אמאן קסמך מר אהאי, הא קאמר אנא סמיכנא טפי וכו'</w:t>
      </w:r>
      <w:r w:rsidRPr="001A1563">
        <w:rPr>
          <w:rFonts w:ascii="Narkisim" w:hAnsi="Narkisim" w:cs="Narkisim"/>
          <w:rtl/>
        </w:rPr>
        <w:t>. [רשב"ם (בע"ב) ותוס' ושאר ראשונים אי גרסינן לסוף אודי או לסוף אייתי סהדי]. ה</w:t>
      </w:r>
      <w:r w:rsidRPr="001A1563">
        <w:rPr>
          <w:rFonts w:ascii="Narkisim" w:hAnsi="Narkisim" w:cs="Narkisim"/>
          <w:b/>
          <w:bCs/>
          <w:rtl/>
        </w:rPr>
        <w:t>ראשונים</w:t>
      </w:r>
      <w:r w:rsidRPr="001A1563">
        <w:rPr>
          <w:rFonts w:ascii="Narkisim" w:hAnsi="Narkisim" w:cs="Narkisim"/>
          <w:rtl/>
        </w:rPr>
        <w:t xml:space="preserve"> דנו לגירסא לסוף אודי, מ"ט דרב חסדא שלא יתחייב פירות</w:t>
      </w:r>
      <w:r w:rsidRPr="001A1563">
        <w:rPr>
          <w:rStyle w:val="ad"/>
          <w:rFonts w:ascii="Narkisim" w:hAnsi="Narkisim" w:cs="Narkisim"/>
          <w:rtl/>
        </w:rPr>
        <w:footnoteReference w:id="569"/>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פי' דהודאה לאו דוקא, אלא שנתן לו את הדקל</w:t>
      </w:r>
      <w:r w:rsidRPr="001A1563">
        <w:rPr>
          <w:rFonts w:ascii="Narkisim" w:hAnsi="Narkisim" w:cs="Narkisim"/>
        </w:rPr>
        <w:t>.</w:t>
      </w:r>
    </w:p>
    <w:p w14:paraId="13ACA30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שלא אמר שאכל, אלא כמייפה כח עצמו לומר אני קרוב ולפיכך הורידוני בזה. ולא הוה הודאה</w:t>
      </w:r>
      <w:r w:rsidRPr="001A1563">
        <w:rPr>
          <w:rFonts w:ascii="Narkisim" w:hAnsi="Narkisim"/>
        </w:rPr>
        <w:t>.</w:t>
      </w:r>
    </w:p>
    <w:p w14:paraId="60F74FA8"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ריטב"א</w:t>
      </w:r>
      <w:r w:rsidRPr="001A1563">
        <w:rPr>
          <w:rFonts w:ascii="Narkisim" w:hAnsi="Narkisim"/>
          <w:rtl/>
        </w:rPr>
        <w:t xml:space="preserve"> דחזר בו מהודאתו שאמר מעיקרא שאכל פירות. דטענתו הראשונה אמר לחזק דבריו שקרוב טפי, ועבד איניש דאמר הכי</w:t>
      </w:r>
      <w:r w:rsidRPr="001A1563">
        <w:rPr>
          <w:rFonts w:ascii="Narkisim" w:hAnsi="Narkisim"/>
        </w:rPr>
        <w:t>.</w:t>
      </w:r>
    </w:p>
    <w:p w14:paraId="0AB7D38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בשם ה</w:t>
      </w:r>
      <w:r w:rsidRPr="001A1563">
        <w:rPr>
          <w:rFonts w:ascii="Narkisim" w:hAnsi="Narkisim"/>
          <w:b/>
          <w:bCs/>
          <w:rtl/>
        </w:rPr>
        <w:t>רא”ה</w:t>
      </w:r>
      <w:r w:rsidRPr="001A1563">
        <w:rPr>
          <w:rFonts w:ascii="Narkisim" w:hAnsi="Narkisim"/>
          <w:rtl/>
        </w:rPr>
        <w:t xml:space="preserve"> דלפ”ז אביי ורבא פליגי כיון דאודי אודי. דס”ל דל"מ אמתלא להודאת בע"ד, ואינו יכול לומר לא הודיתי בדרך אמת אלא להחזיק דברי ולהשמט</w:t>
      </w:r>
      <w:r w:rsidRPr="001A1563">
        <w:rPr>
          <w:rStyle w:val="ad"/>
          <w:rFonts w:ascii="Narkisim" w:hAnsi="Narkisim"/>
          <w:rtl/>
        </w:rPr>
        <w:footnoteReference w:id="570"/>
      </w:r>
      <w:r w:rsidRPr="001A1563">
        <w:rPr>
          <w:rFonts w:ascii="Narkisim" w:hAnsi="Narkisim"/>
        </w:rPr>
        <w:t>.</w:t>
      </w:r>
    </w:p>
    <w:p w14:paraId="49398574" w14:textId="77777777" w:rsidR="004440AD" w:rsidRPr="001A1563" w:rsidRDefault="00000000" w:rsidP="001A1563">
      <w:pPr>
        <w:pStyle w:val="a8"/>
        <w:bidi/>
        <w:rPr>
          <w:rFonts w:ascii="Narkisim" w:hAnsi="Narkisim"/>
        </w:rPr>
      </w:pPr>
      <w:r w:rsidRPr="001A1563">
        <w:rPr>
          <w:rFonts w:ascii="Narkisim" w:hAnsi="Narkisim"/>
          <w:rtl/>
        </w:rPr>
        <w:t>ונח' בזה ה</w:t>
      </w:r>
      <w:r w:rsidRPr="001A1563">
        <w:rPr>
          <w:rFonts w:ascii="Narkisim" w:hAnsi="Narkisim"/>
          <w:b/>
          <w:bCs/>
          <w:rtl/>
        </w:rPr>
        <w:t>אחרונים</w:t>
      </w:r>
      <w:r w:rsidRPr="001A1563">
        <w:rPr>
          <w:rFonts w:ascii="Narkisim" w:hAnsi="Narkisim"/>
          <w:rtl/>
        </w:rPr>
        <w:t xml:space="preserve"> (הו' בקצות פ א, הו' לעיל לא.) אי מהני אמתלא בהודאת בע"ד</w:t>
      </w:r>
      <w:r w:rsidRPr="001A1563">
        <w:rPr>
          <w:rStyle w:val="ad"/>
          <w:rFonts w:ascii="Narkisim" w:hAnsi="Narkisim"/>
          <w:rtl/>
        </w:rPr>
        <w:footnoteReference w:id="571"/>
      </w:r>
      <w:r w:rsidRPr="001A1563">
        <w:rPr>
          <w:rFonts w:ascii="Narkisim" w:hAnsi="Narkisim"/>
        </w:rPr>
        <w:t>.</w:t>
      </w:r>
    </w:p>
    <w:p w14:paraId="3EC1969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(ד"ה אהאי) כת' דזה שמודה לו עכשיו הרי הוא כנותן לו מדעתו, אע"פ שלא זכית בדין. וצ"ב דכיון שמודה שהוא קרוב יותר, וידעינן שאכל פירות, האיך יתכן שלא יתחייב לו פירות שאכל. וכן תמה ה</w:t>
      </w:r>
      <w:r w:rsidRPr="001A1563">
        <w:rPr>
          <w:rFonts w:ascii="Narkisim" w:hAnsi="Narkisim" w:cs="Narkisim"/>
          <w:b/>
          <w:bCs/>
          <w:rtl/>
        </w:rPr>
        <w:t>תוס' רא"ש</w:t>
      </w:r>
      <w:r w:rsidRPr="001A1563">
        <w:rPr>
          <w:rFonts w:ascii="Narkisim" w:hAnsi="Narkisim" w:cs="Narkisim"/>
          <w:rtl/>
        </w:rPr>
        <w:t xml:space="preserve"> (בשיטמ"ק) הרי הודה שאכל הפירות בגזל</w:t>
      </w:r>
      <w:r w:rsidRPr="001A1563">
        <w:rPr>
          <w:rFonts w:ascii="Narkisim" w:hAnsi="Narkisim" w:cs="Narkisim"/>
        </w:rPr>
        <w:t>.</w:t>
      </w:r>
    </w:p>
    <w:p w14:paraId="23BA3A4E" w14:textId="77777777" w:rsidR="004440AD" w:rsidRPr="001A1563" w:rsidRDefault="00000000" w:rsidP="001A1563">
      <w:pPr>
        <w:pStyle w:val="a7"/>
        <w:bidi/>
        <w:rPr>
          <w:rFonts w:ascii="Narkisim" w:hAnsi="Narkisim"/>
        </w:rPr>
      </w:pPr>
      <w:r w:rsidRPr="001A1563">
        <w:rPr>
          <w:rFonts w:ascii="Narkisim" w:hAnsi="Narkisim"/>
          <w:rtl/>
        </w:rPr>
        <w:t>ולכאורה צ"ל דאיירי שחזר בו מהודאתו, ועכשיו טוען שלא אכל פירות. וכמ"ש הראשונים. אך צ"ב מש"כ רשב"ם דהוה כנותן לו</w:t>
      </w:r>
      <w:r w:rsidRPr="001A1563">
        <w:rPr>
          <w:rFonts w:ascii="Narkisim" w:hAnsi="Narkisim"/>
        </w:rPr>
        <w:t>.</w:t>
      </w:r>
    </w:p>
    <w:p w14:paraId="3A5B7EF4" w14:textId="77777777" w:rsidR="004440AD" w:rsidRPr="001A1563" w:rsidRDefault="00000000" w:rsidP="001A1563">
      <w:pPr>
        <w:pStyle w:val="a7"/>
        <w:bidi/>
        <w:rPr>
          <w:rFonts w:ascii="Narkisim" w:hAnsi="Narkisim"/>
        </w:rPr>
      </w:pP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(גידולי שמואל) שפי' דכוונת רשב"ם דהודאת בע"ד הוא משום התחייבות [וכדעת </w:t>
      </w:r>
      <w:r w:rsidRPr="001A1563">
        <w:rPr>
          <w:rFonts w:ascii="Narkisim" w:hAnsi="Narkisim"/>
          <w:b/>
          <w:bCs/>
          <w:rtl/>
        </w:rPr>
        <w:t>מהר"י בן לב</w:t>
      </w:r>
      <w:r w:rsidRPr="001A1563">
        <w:rPr>
          <w:rFonts w:ascii="Narkisim" w:hAnsi="Narkisim"/>
          <w:rtl/>
        </w:rPr>
        <w:t xml:space="preserve"> א יט, הו' בקצות לד ד]. ומש"ה הוה הודאה רק במה שנתכוון להודות ומחייב עצמו</w:t>
      </w:r>
      <w:r w:rsidRPr="001A1563">
        <w:rPr>
          <w:rStyle w:val="ad"/>
          <w:rFonts w:ascii="Narkisim" w:hAnsi="Narkisim"/>
          <w:rtl/>
        </w:rPr>
        <w:footnoteReference w:id="572"/>
      </w:r>
      <w:r w:rsidRPr="001A1563">
        <w:rPr>
          <w:rFonts w:ascii="Narkisim" w:hAnsi="Narkisim"/>
        </w:rPr>
        <w:t>.</w:t>
      </w:r>
    </w:p>
    <w:p w14:paraId="63222E74" w14:textId="77777777" w:rsidR="004440AD" w:rsidRPr="001A1563" w:rsidRDefault="00000000" w:rsidP="001A1563">
      <w:pPr>
        <w:pStyle w:val="a8"/>
        <w:bidi/>
        <w:rPr>
          <w:rFonts w:ascii="Narkisim" w:hAnsi="Narkisim"/>
        </w:rPr>
      </w:pPr>
      <w:r w:rsidRPr="001A1563">
        <w:rPr>
          <w:rFonts w:ascii="Narkisim" w:hAnsi="Narkisim"/>
          <w:rtl/>
        </w:rPr>
        <w:t>ועוד דנו ה</w:t>
      </w:r>
      <w:r w:rsidRPr="001A1563">
        <w:rPr>
          <w:rFonts w:ascii="Narkisim" w:hAnsi="Narkisim"/>
          <w:b/>
          <w:bCs/>
          <w:rtl/>
        </w:rPr>
        <w:t>אחרונים</w:t>
      </w:r>
      <w:r w:rsidRPr="001A1563">
        <w:rPr>
          <w:rFonts w:ascii="Narkisim" w:hAnsi="Narkisim"/>
          <w:rtl/>
        </w:rPr>
        <w:t xml:space="preserve"> (חת"ס) לפרש דמשום קם דינא ויאוש, דבשעה ראשונה נקבע דההוא קרוב טפי, ממילא הפירות שלו. ונתייאש זה וזכה בפירות</w:t>
      </w:r>
      <w:r w:rsidRPr="001A1563">
        <w:rPr>
          <w:rStyle w:val="ad"/>
          <w:rFonts w:ascii="Narkisim" w:hAnsi="Narkisim"/>
          <w:rtl/>
        </w:rPr>
        <w:footnoteReference w:id="573"/>
      </w:r>
      <w:r w:rsidRPr="001A1563">
        <w:rPr>
          <w:rFonts w:ascii="Narkisim" w:hAnsi="Narkisim"/>
        </w:rPr>
        <w:t xml:space="preserve">. </w:t>
      </w:r>
      <w:r w:rsidRPr="001A1563">
        <w:rPr>
          <w:rFonts w:ascii="Narkisim" w:hAnsi="Narkisim"/>
          <w:rtl/>
        </w:rPr>
        <w:t>ויש שציינו לדברי ה</w:t>
      </w:r>
      <w:r w:rsidRPr="001A1563">
        <w:rPr>
          <w:rFonts w:ascii="Narkisim" w:hAnsi="Narkisim"/>
          <w:b/>
          <w:bCs/>
          <w:rtl/>
        </w:rPr>
        <w:t>בית שמואל</w:t>
      </w:r>
      <w:r w:rsidRPr="001A1563">
        <w:rPr>
          <w:rFonts w:ascii="Narkisim" w:hAnsi="Narkisim"/>
          <w:rtl/>
        </w:rPr>
        <w:t xml:space="preserve"> (לח לא) דהודאת בע"ד חל מכאן ולהבא. ולא נחשב בירור למפרע</w:t>
      </w:r>
      <w:r w:rsidRPr="001A1563">
        <w:rPr>
          <w:rStyle w:val="ad"/>
          <w:rFonts w:ascii="Narkisim" w:hAnsi="Narkisim"/>
          <w:rtl/>
        </w:rPr>
        <w:footnoteReference w:id="574"/>
      </w:r>
      <w:r w:rsidRPr="001A1563">
        <w:rPr>
          <w:rFonts w:ascii="Narkisim" w:hAnsi="Narkisim"/>
        </w:rPr>
        <w:t>.</w:t>
      </w:r>
    </w:p>
    <w:p w14:paraId="315D13D9" w14:textId="77777777" w:rsidR="004440AD" w:rsidRPr="001A1563" w:rsidRDefault="00000000" w:rsidP="001A1563">
      <w:pPr>
        <w:pStyle w:val="a8"/>
        <w:bidi/>
        <w:rPr>
          <w:rFonts w:ascii="Narkisim" w:hAnsi="Narkisim"/>
        </w:rPr>
      </w:pPr>
      <w:r w:rsidRPr="001A1563">
        <w:rPr>
          <w:rFonts w:ascii="Narkisim" w:hAnsi="Narkisim"/>
          <w:rtl/>
        </w:rPr>
        <w:t>ועוד יש פי' כוונת רשב"ם [ע"ד תחילת דברי התוס'], דאנחנו מפרשים דבריו שנותן לו מדעתו במתנה, ולא משום שהיה קרוב, והודאתו עכשיו לאו דוקא. א"נ מודה דטוען שמא, ונתן משום דין ברי ושמא. אבל אינו מודה בודאי שהוא שלו</w:t>
      </w:r>
      <w:r w:rsidRPr="001A1563">
        <w:rPr>
          <w:rFonts w:ascii="Narkisim" w:hAnsi="Narkisim"/>
        </w:rPr>
        <w:t>.</w:t>
      </w:r>
    </w:p>
    <w:p w14:paraId="5ACF4166" w14:textId="77777777" w:rsidR="004440AD" w:rsidRPr="001A1563" w:rsidRDefault="00000000" w:rsidP="001A1563">
      <w:pPr>
        <w:bidi/>
        <w:rPr>
          <w:rFonts w:ascii="Narkisim" w:hAnsi="Narkisim" w:cs="Narkisim"/>
        </w:rPr>
      </w:pPr>
      <w:r w:rsidRPr="001A1563">
        <w:rPr>
          <w:rFonts w:ascii="Narkisim" w:hAnsi="Narkisim" w:cs="Narkisim"/>
          <w:u w:val="single"/>
          <w:rtl/>
        </w:rPr>
        <w:t>תוד"ה ה"ג.</w:t>
      </w:r>
      <w:r w:rsidRPr="001A1563">
        <w:rPr>
          <w:rFonts w:ascii="Narkisim" w:hAnsi="Narkisim" w:cs="Narkisim"/>
          <w:rtl/>
        </w:rPr>
        <w:t xml:space="preserve"> מהימן במאי דאמר שלא אכלה וכו' וס"ל דאמרי' מיגו במקום עדים. וכ"כ ה</w:t>
      </w:r>
      <w:r w:rsidRPr="001A1563">
        <w:rPr>
          <w:rFonts w:ascii="Narkisim" w:hAnsi="Narkisim" w:cs="Narkisim"/>
          <w:b/>
          <w:bCs/>
          <w:rtl/>
        </w:rPr>
        <w:t>ר"י מגאש</w:t>
      </w:r>
      <w:r w:rsidRPr="001A1563">
        <w:rPr>
          <w:rFonts w:ascii="Narkisim" w:hAnsi="Narkisim" w:cs="Narkisim"/>
          <w:rtl/>
        </w:rPr>
        <w:t>. ומבואר מזה דלמ"ד דאמרי' מיגו במקום עדים הוא כפשוטו. אבל 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רשב"א</w:t>
      </w:r>
      <w:r w:rsidRPr="001A1563">
        <w:rPr>
          <w:rFonts w:ascii="Narkisim" w:hAnsi="Narkisim" w:cs="Narkisim"/>
          <w:rtl/>
        </w:rPr>
        <w:t xml:space="preserve"> כת' דאף הכא מתרצינן דיבוריה וכמאן דטעין דמי, וה"ק דהוה כאומר אנא מקריבנא טפי לגבי פירי, משום דזבנתינהו מינך. והואיל ואיכא מגו כמאן דטעין הוא</w:t>
      </w:r>
      <w:r w:rsidRPr="001A1563">
        <w:rPr>
          <w:rStyle w:val="ad"/>
          <w:rFonts w:ascii="Narkisim" w:hAnsi="Narkisim" w:cs="Narkisim"/>
          <w:rtl/>
        </w:rPr>
        <w:footnoteReference w:id="575"/>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נדחק בזה, דאף תוס' ס”ל משום מתרצינן דיבוריה]</w:t>
      </w:r>
      <w:r w:rsidRPr="001A1563">
        <w:rPr>
          <w:rFonts w:ascii="Narkisim" w:hAnsi="Narkisim" w:cs="Narkisim"/>
        </w:rPr>
        <w:t>.</w:t>
      </w:r>
    </w:p>
    <w:p w14:paraId="5C0CD087" w14:textId="77777777" w:rsidR="004440AD" w:rsidRPr="001A1563" w:rsidRDefault="00000000" w:rsidP="001A1563">
      <w:pPr>
        <w:bidi/>
        <w:rPr>
          <w:rFonts w:ascii="Narkisim" w:hAnsi="Narkisim" w:cs="Narkisim"/>
        </w:rPr>
      </w:pPr>
      <w:r w:rsidRPr="001A1563">
        <w:rPr>
          <w:rFonts w:ascii="Narkisim" w:hAnsi="Narkisim" w:cs="Narkisim"/>
          <w:u w:val="single"/>
          <w:rtl/>
        </w:rPr>
        <w:t>בא"ד וגירסת ר"ח (הו' ברשב"ם בע"ב) נראה לר"י עיקר וכו' לסוף אייתי סהדי</w:t>
      </w:r>
      <w:r w:rsidRPr="001A1563">
        <w:rPr>
          <w:rStyle w:val="ad"/>
          <w:rFonts w:ascii="Narkisim" w:hAnsi="Narkisim" w:cs="Narkisim"/>
          <w:u w:val="single"/>
          <w:rtl/>
        </w:rPr>
        <w:footnoteReference w:id="576"/>
      </w:r>
      <w:r w:rsidRPr="001A1563">
        <w:rPr>
          <w:rFonts w:ascii="Narkisim" w:hAnsi="Narkisim" w:cs="Narkisim"/>
          <w:u w:val="single"/>
        </w:rPr>
        <w:t xml:space="preserve"> </w:t>
      </w:r>
      <w:r w:rsidRPr="001A1563">
        <w:rPr>
          <w:rFonts w:ascii="Narkisim" w:hAnsi="Narkisim" w:cs="Narkisim"/>
          <w:u w:val="single"/>
          <w:rtl/>
        </w:rPr>
        <w:t>וכו' אלא שהיו מעידים דרב אידי קרוב היה וכו'</w:t>
      </w:r>
      <w:r w:rsidRPr="001A1563">
        <w:rPr>
          <w:rFonts w:ascii="Narkisim" w:hAnsi="Narkisim" w:cs="Narkisim"/>
          <w:rtl/>
        </w:rPr>
        <w:t>. ועד”ז כת' ה</w:t>
      </w:r>
      <w:r w:rsidRPr="001A1563">
        <w:rPr>
          <w:rFonts w:ascii="Narkisim" w:hAnsi="Narkisim" w:cs="Narkisim"/>
          <w:b/>
          <w:bCs/>
          <w:rtl/>
        </w:rPr>
        <w:t>רמב”ן</w:t>
      </w:r>
      <w:r w:rsidRPr="001A1563">
        <w:rPr>
          <w:rFonts w:ascii="Narkisim" w:hAnsi="Narkisim" w:cs="Narkisim"/>
          <w:rtl/>
        </w:rPr>
        <w:t xml:space="preserve"> דאיירי שרב אידי ודאי יורש, ואין ידוע האם ההוא גברא ראוי לירש במקום ר' אידי</w:t>
      </w:r>
      <w:r w:rsidRPr="001A1563">
        <w:rPr>
          <w:rFonts w:ascii="Narkisim" w:hAnsi="Narkisim" w:cs="Narkisim"/>
        </w:rPr>
        <w:t>.</w:t>
      </w:r>
    </w:p>
    <w:p w14:paraId="72A8A926" w14:textId="77777777" w:rsidR="004440AD" w:rsidRPr="001A1563" w:rsidRDefault="00000000" w:rsidP="001A1563">
      <w:pPr>
        <w:pStyle w:val="a8"/>
        <w:bidi/>
        <w:rPr>
          <w:rFonts w:ascii="Narkisim" w:hAnsi="Narkisim"/>
        </w:rPr>
      </w:pPr>
      <w:r w:rsidRPr="001A1563">
        <w:rPr>
          <w:rFonts w:ascii="Narkisim" w:hAnsi="Narkisim"/>
          <w:rtl/>
        </w:rPr>
        <w:t>כגון שהיו לו אחים למת ואחי האב, ור' אידי היה בן אחיו. ולא היה יודע האם ההוא גברא גם היה מבני אחיו, וראוי ליטול מחצה [ואפי' לאחר שבאו עדים על קורבת רב אידי]. או שמא הוא מזרע אחי אביו של מת ואינו ראוי לירושה במקום רב אידי</w:t>
      </w:r>
      <w:r w:rsidRPr="001A1563">
        <w:rPr>
          <w:rFonts w:ascii="Narkisim" w:hAnsi="Narkisim"/>
        </w:rPr>
        <w:t>.</w:t>
      </w:r>
    </w:p>
    <w:p w14:paraId="4B6E1C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דכיון דנתברר בעדים שר' אידי הוה קרוב, קם דיקלא בחזקת ר' אידי, ואידך עליו הראיה. וכדאמרי' (יבמות לז:) ספק ויבם בנכסי סבא, דהו"ל יבם ודאי דנודע לכל וספק ספק ואין ספק מוציא מידי ודאי</w:t>
      </w:r>
      <w:r w:rsidRPr="001A1563">
        <w:rPr>
          <w:rFonts w:ascii="Narkisim" w:hAnsi="Narkisim"/>
        </w:rPr>
        <w:t>.</w:t>
      </w:r>
    </w:p>
    <w:p w14:paraId="5A44702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דבמשנה (ב"מ ב.) דזה אומר כולו שלי וז"א חציו שלי, נימא כיון דחצי ודאי שלו אין ספק מוציא מידי ודאי. [וכה"ק תוס' ב"מ ב.]. והרשב”א תי' דשאני התם שלא נודע מילתא שחציו שלו, אלא דהוא מודה ליה. ומש"ה לא מסלקינן ליה מיניה לגמרי. [ותוס' (ב"מ ב.) תי' דבירושה כשהוא ודאי יורש, הספק אינו מוציא ממנו. אבל בשנים אוחזין אין סברא מה שהוא ודאי בחציו שיועיל לו לחציו הב']</w:t>
      </w:r>
      <w:r w:rsidRPr="001A1563">
        <w:rPr>
          <w:rFonts w:ascii="Narkisim" w:hAnsi="Narkisim"/>
        </w:rPr>
        <w:t>.</w:t>
      </w:r>
    </w:p>
    <w:p w14:paraId="0E8FBF72" w14:textId="77777777" w:rsidR="004440AD" w:rsidRPr="001A1563" w:rsidRDefault="00000000" w:rsidP="001A1563">
      <w:pPr>
        <w:bidi/>
        <w:rPr>
          <w:rFonts w:ascii="Narkisim" w:hAnsi="Narkisim" w:cs="Narkisim"/>
        </w:rPr>
      </w:pPr>
      <w:r w:rsidRPr="001A1563">
        <w:rPr>
          <w:rFonts w:ascii="Narkisim" w:hAnsi="Narkisim" w:cs="Narkisim"/>
          <w:u w:val="single"/>
          <w:rtl/>
        </w:rPr>
        <w:t>בא"ד טפי מכל אותם שהיו העדים מכירים וכו' רב אידי ודאי וההוא גברא ספק</w:t>
      </w:r>
      <w:r w:rsidRPr="001A1563">
        <w:rPr>
          <w:rFonts w:ascii="Narkisim" w:hAnsi="Narkisim" w:cs="Narkisim"/>
          <w:rtl/>
        </w:rPr>
        <w:t>. בדברי ה</w:t>
      </w:r>
      <w:r w:rsidRPr="001A1563">
        <w:rPr>
          <w:rFonts w:ascii="Narkisim" w:hAnsi="Narkisim" w:cs="Narkisim"/>
          <w:b/>
          <w:bCs/>
          <w:rtl/>
        </w:rPr>
        <w:t>רמב"ן</w:t>
      </w:r>
      <w:r w:rsidRPr="001A1563">
        <w:rPr>
          <w:rFonts w:ascii="Narkisim" w:hAnsi="Narkisim" w:cs="Narkisim"/>
          <w:rtl/>
        </w:rPr>
        <w:t xml:space="preserve"> (הנ"ל) מבואר דדוקא משום דיש לו בודאי החצי, אבל מדברי התוס' מבואר דאף באופן שיתכן שההוא גברא קרוב טפי, ואין לר' אידי כלל במקום ההוא גברא, מ"מ כיון דלר' אידי יש עדים נחשב 'ודאי', ואין ספק מוציא מידו</w:t>
      </w:r>
      <w:r w:rsidRPr="001A1563">
        <w:rPr>
          <w:rFonts w:ascii="Narkisim" w:hAnsi="Narkisim" w:cs="Narkisim"/>
        </w:rPr>
        <w:t>.</w:t>
      </w:r>
    </w:p>
    <w:p w14:paraId="3BB03721" w14:textId="77777777" w:rsidR="004440AD" w:rsidRPr="001A1563" w:rsidRDefault="00000000" w:rsidP="001A1563">
      <w:pPr>
        <w:pStyle w:val="a8"/>
        <w:bidi/>
        <w:rPr>
          <w:rFonts w:ascii="Narkisim" w:hAnsi="Narkisim"/>
        </w:rPr>
      </w:pPr>
      <w:r w:rsidRPr="001A1563">
        <w:rPr>
          <w:rFonts w:ascii="Narkisim" w:hAnsi="Narkisim"/>
          <w:rtl/>
        </w:rPr>
        <w:t>ועד"ז כת' ה</w:t>
      </w:r>
      <w:r w:rsidRPr="001A1563">
        <w:rPr>
          <w:rFonts w:ascii="Narkisim" w:hAnsi="Narkisim"/>
          <w:b/>
          <w:bCs/>
          <w:rtl/>
        </w:rPr>
        <w:t>הג' אשר"י</w:t>
      </w:r>
      <w:r w:rsidRPr="001A1563">
        <w:rPr>
          <w:rFonts w:ascii="Narkisim" w:hAnsi="Narkisim"/>
          <w:rtl/>
        </w:rPr>
        <w:t xml:space="preserve"> (לקמן קלד, ח לח) אם יבא א' מהקרובים הודאים בראיה, יתנו לו. אף שיש ספק שיש לו אח [והוא קרוב יותר]</w:t>
      </w:r>
      <w:r w:rsidRPr="001A1563">
        <w:rPr>
          <w:rFonts w:ascii="Narkisim" w:hAnsi="Narkisim"/>
        </w:rPr>
        <w:t>.</w:t>
      </w:r>
    </w:p>
    <w:p w14:paraId="723FC819" w14:textId="77777777" w:rsidR="004440AD" w:rsidRPr="001A1563" w:rsidRDefault="00000000" w:rsidP="001A1563">
      <w:pPr>
        <w:pStyle w:val="a7"/>
        <w:bidi/>
        <w:rPr>
          <w:rFonts w:ascii="Narkisim" w:hAnsi="Narkisim"/>
        </w:rPr>
      </w:pPr>
      <w:r w:rsidRPr="001A1563">
        <w:rPr>
          <w:rFonts w:ascii="Narkisim" w:hAnsi="Narkisim"/>
          <w:rtl/>
        </w:rPr>
        <w:t>ונח' בזה ה</w:t>
      </w:r>
      <w:r w:rsidRPr="001A1563">
        <w:rPr>
          <w:rFonts w:ascii="Narkisim" w:hAnsi="Narkisim"/>
          <w:b/>
          <w:bCs/>
          <w:rtl/>
        </w:rPr>
        <w:t>ראשונים</w:t>
      </w:r>
      <w:r w:rsidRPr="001A1563">
        <w:rPr>
          <w:rFonts w:ascii="Narkisim" w:hAnsi="Narkisim"/>
          <w:rtl/>
        </w:rPr>
        <w:t xml:space="preserve"> בסוגיית ספק ויבם (יבמות לח.) בהא דאיתא דאין ספק מוציא מידי ודאי, אי הוה דוקא במקום שהוא ודאי במקצת, והנידון האם יורש עמו</w:t>
      </w:r>
      <w:r w:rsidRPr="001A1563">
        <w:rPr>
          <w:rStyle w:val="ad"/>
          <w:rFonts w:ascii="Narkisim" w:hAnsi="Narkisim"/>
          <w:rtl/>
        </w:rPr>
        <w:footnoteReference w:id="577"/>
      </w:r>
      <w:r w:rsidRPr="001A1563">
        <w:rPr>
          <w:rFonts w:ascii="Narkisim" w:hAnsi="Narkisim"/>
        </w:rPr>
        <w:t xml:space="preserve">. </w:t>
      </w:r>
      <w:r w:rsidRPr="001A1563">
        <w:rPr>
          <w:rFonts w:ascii="Narkisim" w:hAnsi="Narkisim"/>
          <w:rtl/>
        </w:rPr>
        <w:t>או אף ספק בן במקום אח, האח נחשב ודאי יורשו, ואין ספק הבן מוציא מידי ודאי</w:t>
      </w:r>
      <w:r w:rsidRPr="001A1563">
        <w:rPr>
          <w:rStyle w:val="ad"/>
          <w:rFonts w:ascii="Narkisim" w:hAnsi="Narkisim"/>
          <w:rtl/>
        </w:rPr>
        <w:footnoteReference w:id="578"/>
      </w:r>
      <w:r w:rsidRPr="001A1563">
        <w:rPr>
          <w:rFonts w:ascii="Narkisim" w:hAnsi="Narkisim"/>
        </w:rPr>
        <w:t>.</w:t>
      </w:r>
    </w:p>
    <w:p w14:paraId="13EC627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קובה"ע</w:t>
      </w:r>
      <w:r w:rsidRPr="001A1563">
        <w:rPr>
          <w:rFonts w:ascii="Narkisim" w:hAnsi="Narkisim"/>
          <w:rtl/>
        </w:rPr>
        <w:t xml:space="preserve"> (מ ח) ביאר דכיון דרב אידי הוא ודאי קרוב ו'שם יורש'</w:t>
      </w:r>
      <w:r w:rsidRPr="001A1563">
        <w:rPr>
          <w:rStyle w:val="ad"/>
          <w:rFonts w:ascii="Narkisim" w:hAnsi="Narkisim"/>
          <w:rtl/>
        </w:rPr>
        <w:footnoteReference w:id="579"/>
      </w:r>
      <w:r w:rsidRPr="001A1563">
        <w:rPr>
          <w:rFonts w:ascii="Narkisim" w:hAnsi="Narkisim"/>
          <w:rtl/>
        </w:rPr>
        <w:t xml:space="preserve"> [אפי' אם רחוק יותר], אמרי' אין ספק מוציא </w:t>
      </w:r>
      <w:r w:rsidRPr="001A1563">
        <w:rPr>
          <w:rFonts w:ascii="Narkisim" w:hAnsi="Narkisim"/>
          <w:rtl/>
        </w:rPr>
        <w:lastRenderedPageBreak/>
        <w:t xml:space="preserve">מידי ודאי, ועל הקרוב יותר להביא ראיה [ואף שלדבריו רב אידי אין לו חלק כלל בירושה זו]. </w:t>
      </w:r>
      <w:r w:rsidRPr="001A1563">
        <w:rPr>
          <w:rFonts w:ascii="Narkisim" w:hAnsi="Narkisim"/>
          <w:sz w:val="20"/>
          <w:szCs w:val="20"/>
          <w:rtl/>
        </w:rPr>
        <w:t>ועי"ש שתלה כמה מח'</w:t>
      </w:r>
      <w:r w:rsidRPr="001A1563">
        <w:rPr>
          <w:rFonts w:ascii="Narkisim" w:hAnsi="Narkisim"/>
          <w:b/>
          <w:bCs/>
          <w:sz w:val="20"/>
          <w:szCs w:val="20"/>
          <w:rtl/>
        </w:rPr>
        <w:t xml:space="preserve"> </w:t>
      </w:r>
      <w:r w:rsidRPr="001A1563">
        <w:rPr>
          <w:rFonts w:ascii="Narkisim" w:hAnsi="Narkisim"/>
          <w:sz w:val="20"/>
          <w:szCs w:val="20"/>
          <w:rtl/>
        </w:rPr>
        <w:t>ב</w:t>
      </w:r>
      <w:r w:rsidRPr="001A1563">
        <w:rPr>
          <w:rFonts w:ascii="Narkisim" w:hAnsi="Narkisim"/>
          <w:b/>
          <w:bCs/>
          <w:sz w:val="20"/>
          <w:szCs w:val="20"/>
          <w:rtl/>
        </w:rPr>
        <w:t>ראשונים</w:t>
      </w:r>
      <w:r w:rsidRPr="001A1563">
        <w:rPr>
          <w:rFonts w:ascii="Narkisim" w:hAnsi="Narkisim"/>
          <w:sz w:val="20"/>
          <w:szCs w:val="20"/>
          <w:rtl/>
        </w:rPr>
        <w:t xml:space="preserve"> בנידון זה האם יש שם יורש לקרוב המרוחק יותר, עד כמה שיש קרוב יותר</w:t>
      </w:r>
      <w:r w:rsidRPr="001A1563">
        <w:rPr>
          <w:rFonts w:ascii="Narkisim" w:hAnsi="Narkisim"/>
          <w:sz w:val="20"/>
          <w:szCs w:val="20"/>
        </w:rPr>
        <w:t>.</w:t>
      </w:r>
    </w:p>
    <w:p w14:paraId="6E8B358A" w14:textId="77777777" w:rsidR="004440AD" w:rsidRPr="001A1563" w:rsidRDefault="00000000" w:rsidP="001A1563">
      <w:pPr>
        <w:pStyle w:val="aa"/>
        <w:bidi/>
        <w:rPr>
          <w:rFonts w:ascii="Narkisim" w:hAnsi="Narkisim"/>
        </w:rPr>
      </w:pPr>
      <w:r w:rsidRPr="001A1563">
        <w:rPr>
          <w:rFonts w:ascii="Narkisim" w:hAnsi="Narkisim"/>
          <w:u w:val="single"/>
          <w:rtl/>
        </w:rPr>
        <w:t>בא"ד והיה ר' אידי תובע גם הפירות וכו' ור' חסדא פטר במיגו וכו'.</w:t>
      </w:r>
      <w:r w:rsidRPr="001A1563">
        <w:rPr>
          <w:rFonts w:ascii="Narkisim" w:hAnsi="Narkisim"/>
          <w:rtl/>
        </w:rPr>
        <w:t xml:space="preserve"> דיש לו מיגו על הפירות, אבל על גוף הקרקע אין לו מיגו. וה</w:t>
      </w:r>
      <w:r w:rsidRPr="001A1563">
        <w:rPr>
          <w:rFonts w:ascii="Narkisim" w:hAnsi="Narkisim"/>
          <w:b/>
          <w:bCs/>
          <w:rtl/>
        </w:rPr>
        <w:t>קוב"ש</w:t>
      </w:r>
      <w:r w:rsidRPr="001A1563">
        <w:rPr>
          <w:rFonts w:ascii="Narkisim" w:hAnsi="Narkisim"/>
          <w:rtl/>
        </w:rPr>
        <w:t xml:space="preserve"> (קמד) הק' אי נימא דמיגו הוא מטעם אנן סהדי שאומר אמת דמ"ל לשקר, תיקשי איך אפשר לחלק בין הקרקע להפירות, דממ"נ אם יש לנו הוכחה שטענתו אמת אם כן גם הקרקע שלו. [אך כעי"ז מצאנו בכ"מ]</w:t>
      </w:r>
      <w:r w:rsidRPr="001A1563">
        <w:rPr>
          <w:rFonts w:ascii="Narkisim" w:hAnsi="Narkisim"/>
        </w:rPr>
        <w:t>.</w:t>
      </w:r>
    </w:p>
    <w:p w14:paraId="6D91F10E" w14:textId="77777777" w:rsidR="004440AD" w:rsidRPr="001A1563" w:rsidRDefault="00000000" w:rsidP="001A1563">
      <w:pPr>
        <w:pStyle w:val="a8"/>
        <w:bidi/>
        <w:rPr>
          <w:rFonts w:ascii="Narkisim" w:hAnsi="Narkisim"/>
        </w:rPr>
      </w:pPr>
      <w:r w:rsidRPr="001A1563">
        <w:rPr>
          <w:rFonts w:ascii="Narkisim" w:hAnsi="Narkisim"/>
          <w:rtl/>
        </w:rPr>
        <w:t>והקוב"ש כת' דאי נימא דגדר מיגו משום שיש לו כח הנאמנות של הטענה האחרת [ולא משום הוכחה שטענתו אמת], שפיר שייך פלגינן נאמנות כמו בכל גדר נאמנות דאמרינן פלגינן</w:t>
      </w:r>
      <w:r w:rsidRPr="001A1563">
        <w:rPr>
          <w:rFonts w:ascii="Narkisim" w:hAnsi="Narkisim"/>
        </w:rPr>
        <w:t>.</w:t>
      </w:r>
    </w:p>
    <w:p w14:paraId="12D9A518" w14:textId="77777777" w:rsidR="004440AD" w:rsidRPr="001A1563" w:rsidRDefault="00000000" w:rsidP="001A1563">
      <w:pPr>
        <w:bidi/>
        <w:rPr>
          <w:rFonts w:ascii="Narkisim" w:hAnsi="Narkisim" w:cs="Narkisim"/>
        </w:rPr>
      </w:pPr>
      <w:r w:rsidRPr="001A1563">
        <w:rPr>
          <w:rFonts w:ascii="Narkisim" w:hAnsi="Narkisim" w:cs="Narkisim"/>
          <w:u w:val="single"/>
          <w:rtl/>
        </w:rPr>
        <w:t>בא”ד ורבא ואביי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ביאר דאביי ורבא ס"ל דאין ספק מוציא מידי ודאי, ולא מהני מיגו של הספק להוציא מידי ודאי</w:t>
      </w:r>
      <w:r w:rsidRPr="001A1563">
        <w:rPr>
          <w:rStyle w:val="ad"/>
          <w:rFonts w:ascii="Narkisim" w:hAnsi="Narkisim" w:cs="Narkisim"/>
          <w:rtl/>
        </w:rPr>
        <w:footnoteReference w:id="580"/>
      </w:r>
      <w:r w:rsidRPr="001A1563">
        <w:rPr>
          <w:rFonts w:ascii="Narkisim" w:hAnsi="Narkisim" w:cs="Narkisim"/>
        </w:rPr>
        <w:t xml:space="preserve">. </w:t>
      </w:r>
      <w:r w:rsidRPr="001A1563">
        <w:rPr>
          <w:rFonts w:ascii="Narkisim" w:hAnsi="Narkisim" w:cs="Narkisim"/>
          <w:rtl/>
        </w:rPr>
        <w:t xml:space="preserve">[וכ”מ בבעה”מ]. </w:t>
      </w:r>
      <w:r w:rsidRPr="001A1563">
        <w:rPr>
          <w:rFonts w:ascii="Narkisim" w:hAnsi="Narkisim" w:cs="Narkisim"/>
          <w:szCs w:val="20"/>
          <w:rtl/>
        </w:rPr>
        <w:t xml:space="preserve">[וע"ע </w:t>
      </w:r>
      <w:r w:rsidRPr="001A1563">
        <w:rPr>
          <w:rFonts w:ascii="Narkisim" w:hAnsi="Narkisim" w:cs="Narkisim"/>
          <w:b/>
          <w:bCs/>
          <w:szCs w:val="20"/>
          <w:rtl/>
        </w:rPr>
        <w:t>קצות</w:t>
      </w:r>
      <w:r w:rsidRPr="001A1563">
        <w:rPr>
          <w:rFonts w:ascii="Narkisim" w:hAnsi="Narkisim" w:cs="Narkisim"/>
          <w:szCs w:val="20"/>
          <w:rtl/>
        </w:rPr>
        <w:t xml:space="preserve"> (קיב ה) אי מהני מיגו במקום אין ספק מוציא מידי ודאי]</w:t>
      </w:r>
      <w:r w:rsidRPr="001A1563">
        <w:rPr>
          <w:rFonts w:ascii="Narkisim" w:hAnsi="Narkisim" w:cs="Narkisim"/>
        </w:rPr>
        <w:t>.</w:t>
      </w:r>
    </w:p>
    <w:p w14:paraId="429F38B3" w14:textId="77777777" w:rsidR="004440AD" w:rsidRPr="001A1563" w:rsidRDefault="00000000" w:rsidP="001A1563">
      <w:pPr>
        <w:bidi/>
        <w:rPr>
          <w:rFonts w:ascii="Narkisim" w:hAnsi="Narkisim" w:cs="Narkisim"/>
        </w:rPr>
      </w:pPr>
      <w:r w:rsidRPr="001A1563">
        <w:rPr>
          <w:rFonts w:ascii="Narkisim" w:hAnsi="Narkisim" w:cs="Narkisim"/>
          <w:rtl/>
        </w:rPr>
        <w:t>ועוד יש שפי' ע"פ דברי ה</w:t>
      </w:r>
      <w:r w:rsidRPr="001A1563">
        <w:rPr>
          <w:rFonts w:ascii="Narkisim" w:hAnsi="Narkisim" w:cs="Narkisim"/>
          <w:b/>
          <w:bCs/>
          <w:rtl/>
        </w:rPr>
        <w:t>בעה"מ</w:t>
      </w:r>
      <w:r w:rsidRPr="001A1563">
        <w:rPr>
          <w:rFonts w:ascii="Narkisim" w:hAnsi="Narkisim" w:cs="Narkisim"/>
          <w:rtl/>
        </w:rPr>
        <w:t xml:space="preserve"> דל"מ מיגו היכא דקל להביא עדים</w:t>
      </w:r>
      <w:r w:rsidRPr="001A1563">
        <w:rPr>
          <w:rStyle w:val="ad"/>
          <w:rFonts w:ascii="Narkisim" w:hAnsi="Narkisim" w:cs="Narkisim"/>
          <w:rtl/>
        </w:rPr>
        <w:footnoteReference w:id="581"/>
      </w:r>
      <w:r w:rsidRPr="001A1563">
        <w:rPr>
          <w:rFonts w:ascii="Narkisim" w:hAnsi="Narkisim" w:cs="Narkisim"/>
        </w:rPr>
        <w:t xml:space="preserve"> </w:t>
      </w:r>
      <w:r w:rsidRPr="001A1563">
        <w:rPr>
          <w:rFonts w:ascii="Narkisim" w:hAnsi="Narkisim" w:cs="Narkisim"/>
          <w:rtl/>
        </w:rPr>
        <w:t>[</w:t>
      </w:r>
      <w:r w:rsidRPr="001A1563">
        <w:rPr>
          <w:rFonts w:ascii="Narkisim" w:hAnsi="Narkisim" w:cs="Narkisim"/>
          <w:szCs w:val="20"/>
          <w:rtl/>
        </w:rPr>
        <w:t>וע”ד הא דאי' ב”מ פג. הא יש רואין יביא ראיה</w:t>
      </w:r>
      <w:r w:rsidRPr="001A1563">
        <w:rPr>
          <w:rFonts w:ascii="Narkisim" w:hAnsi="Narkisim" w:cs="Narkisim"/>
          <w:rtl/>
        </w:rPr>
        <w:t>]. וה”נ מסתבר שיוכל להביא עדים שהוא קרוב יותר</w:t>
      </w:r>
      <w:r w:rsidRPr="001A1563">
        <w:rPr>
          <w:rStyle w:val="ad"/>
          <w:rFonts w:ascii="Narkisim" w:hAnsi="Narkisim" w:cs="Narkisim"/>
          <w:rtl/>
        </w:rPr>
        <w:footnoteReference w:id="582"/>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מלחמות</w:t>
      </w:r>
      <w:r w:rsidRPr="001A1563">
        <w:rPr>
          <w:rFonts w:ascii="Narkisim" w:hAnsi="Narkisim" w:cs="Narkisim"/>
          <w:szCs w:val="20"/>
          <w:rtl/>
        </w:rPr>
        <w:t xml:space="preserve"> חלק דמבואר בכ"מ דמהני מיגו אף במקום שקל להביא ראיה</w:t>
      </w:r>
      <w:r w:rsidRPr="001A1563">
        <w:rPr>
          <w:rStyle w:val="ad"/>
          <w:rFonts w:ascii="Narkisim" w:hAnsi="Narkisim" w:cs="Narkisim"/>
          <w:szCs w:val="20"/>
          <w:rtl/>
        </w:rPr>
        <w:footnoteReference w:id="583"/>
      </w:r>
      <w:r w:rsidRPr="001A1563">
        <w:rPr>
          <w:rFonts w:ascii="Narkisim" w:hAnsi="Narkisim" w:cs="Narkisim"/>
          <w:szCs w:val="20"/>
        </w:rPr>
        <w:t xml:space="preserve">, </w:t>
      </w:r>
      <w:r w:rsidRPr="001A1563">
        <w:rPr>
          <w:rFonts w:ascii="Narkisim" w:hAnsi="Narkisim" w:cs="Narkisim"/>
          <w:szCs w:val="20"/>
          <w:rtl/>
        </w:rPr>
        <w:t>דמיגו עדיף</w:t>
      </w:r>
      <w:r w:rsidRPr="001A1563">
        <w:rPr>
          <w:rStyle w:val="ad"/>
          <w:rFonts w:ascii="Narkisim" w:hAnsi="Narkisim" w:cs="Narkisim"/>
          <w:szCs w:val="20"/>
          <w:rtl/>
        </w:rPr>
        <w:footnoteReference w:id="584"/>
      </w:r>
      <w:r w:rsidRPr="001A1563">
        <w:rPr>
          <w:rFonts w:ascii="Narkisim" w:hAnsi="Narkisim" w:cs="Narkisim"/>
          <w:szCs w:val="20"/>
        </w:rPr>
        <w:t xml:space="preserve">. </w:t>
      </w:r>
      <w:r w:rsidRPr="001A1563">
        <w:rPr>
          <w:rFonts w:ascii="Narkisim" w:hAnsi="Narkisim" w:cs="Narkisim"/>
          <w:szCs w:val="20"/>
          <w:rtl/>
        </w:rPr>
        <w:t>וכ”ש בסוגיין דהוה הפה שאסר הוא הפה שהתיר, ואין לך עליו אלא הודאתו, ששתיקתו בלא טענה פוטרתו</w:t>
      </w:r>
      <w:r w:rsidRPr="001A1563">
        <w:rPr>
          <w:rFonts w:ascii="Narkisim" w:hAnsi="Narkisim" w:cs="Narkisim"/>
        </w:rPr>
        <w:t>.</w:t>
      </w:r>
    </w:p>
    <w:p w14:paraId="714F0098" w14:textId="77777777" w:rsidR="004440AD" w:rsidRPr="001A1563" w:rsidRDefault="00000000" w:rsidP="001A1563">
      <w:pPr>
        <w:bidi/>
        <w:rPr>
          <w:rFonts w:ascii="Narkisim" w:hAnsi="Narkisim" w:cs="Narkisim"/>
        </w:rPr>
      </w:pPr>
      <w:r w:rsidRPr="001A1563">
        <w:rPr>
          <w:rFonts w:ascii="Narkisim" w:hAnsi="Narkisim" w:cs="Narkisim"/>
          <w:rtl/>
        </w:rPr>
        <w:t xml:space="preserve">אך </w:t>
      </w:r>
      <w:r w:rsidRPr="001A1563">
        <w:rPr>
          <w:rFonts w:ascii="Narkisim" w:hAnsi="Narkisim" w:cs="Narkisim"/>
          <w:b/>
          <w:bCs/>
          <w:rtl/>
        </w:rPr>
        <w:t>תוס</w:t>
      </w:r>
      <w:r w:rsidRPr="001A1563">
        <w:rPr>
          <w:rFonts w:ascii="Narkisim" w:hAnsi="Narkisim" w:cs="Narkisim"/>
          <w:rtl/>
        </w:rPr>
        <w:t>' כת' טעם אחר, דכיון דל"מ מיגו כלפי גוף הקרקע, והקרקע יוצאת מתחת ידו אף בפירות ישלם</w:t>
      </w:r>
      <w:r w:rsidRPr="001A1563">
        <w:rPr>
          <w:rStyle w:val="ad"/>
          <w:rFonts w:ascii="Narkisim" w:hAnsi="Narkisim" w:cs="Narkisim"/>
          <w:rtl/>
        </w:rPr>
        <w:footnoteReference w:id="585"/>
      </w:r>
      <w:r w:rsidRPr="001A1563">
        <w:rPr>
          <w:rFonts w:ascii="Narkisim" w:hAnsi="Narkisim" w:cs="Narkisim"/>
        </w:rPr>
        <w:t>.</w:t>
      </w:r>
    </w:p>
    <w:p w14:paraId="7ED6B1B0" w14:textId="77777777" w:rsidR="004440AD" w:rsidRPr="001A1563" w:rsidRDefault="00000000" w:rsidP="001A1563">
      <w:pPr>
        <w:bidi/>
        <w:rPr>
          <w:rFonts w:ascii="Narkisim" w:hAnsi="Narkisim" w:cs="Narkisim"/>
        </w:rPr>
      </w:pPr>
      <w:r w:rsidRPr="001A1563">
        <w:rPr>
          <w:rFonts w:ascii="Narkisim" w:hAnsi="Narkisim" w:cs="Narkisim"/>
          <w:u w:val="single"/>
          <w:rtl/>
        </w:rPr>
        <w:t>בא"ד כיון שאכל הפירות חייב לשלם, ול"מ מיגו כיון שהקרקע יוצא מתחת ידו, דבקרקע ליכא מיגו</w:t>
      </w:r>
      <w:r w:rsidRPr="001A1563">
        <w:rPr>
          <w:rFonts w:ascii="Narkisim" w:hAnsi="Narkisim" w:cs="Narkisim"/>
          <w:rtl/>
        </w:rPr>
        <w:t>. ה</w:t>
      </w:r>
      <w:r w:rsidRPr="001A1563">
        <w:rPr>
          <w:rFonts w:ascii="Narkisim" w:hAnsi="Narkisim" w:cs="Narkisim"/>
          <w:b/>
          <w:bCs/>
          <w:rtl/>
        </w:rPr>
        <w:t>ש"ך</w:t>
      </w:r>
      <w:r w:rsidRPr="001A1563">
        <w:rPr>
          <w:rFonts w:ascii="Narkisim" w:hAnsi="Narkisim" w:cs="Narkisim"/>
          <w:rtl/>
        </w:rPr>
        <w:t xml:space="preserve"> (קלט ה) הביא ד</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Cs w:val="20"/>
          <w:rtl/>
        </w:rPr>
        <w:t>(בע"ב ד"ה אמר רב נחמן, וכן לד. ד"ה אלא אי דמי)</w:t>
      </w:r>
      <w:r w:rsidRPr="001A1563">
        <w:rPr>
          <w:rFonts w:ascii="Narkisim" w:hAnsi="Narkisim" w:cs="Narkisim"/>
          <w:rtl/>
        </w:rPr>
        <w:t xml:space="preserve"> פליג. והביא דכ"מ ב</w:t>
      </w:r>
      <w:r w:rsidRPr="001A1563">
        <w:rPr>
          <w:rFonts w:ascii="Narkisim" w:hAnsi="Narkisim" w:cs="Narkisim"/>
          <w:b/>
          <w:bCs/>
          <w:rtl/>
        </w:rPr>
        <w:t>בעה"מ</w:t>
      </w:r>
      <w:r w:rsidRPr="001A1563">
        <w:rPr>
          <w:rFonts w:ascii="Narkisim" w:hAnsi="Narkisim" w:cs="Narkisim"/>
          <w:rtl/>
        </w:rPr>
        <w:t>. וכ"ד ה</w:t>
      </w:r>
      <w:r w:rsidRPr="001A1563">
        <w:rPr>
          <w:rFonts w:ascii="Narkisim" w:hAnsi="Narkisim" w:cs="Narkisim"/>
          <w:b/>
          <w:bCs/>
          <w:rtl/>
        </w:rPr>
        <w:t>רמב"ן</w:t>
      </w:r>
      <w:r w:rsidRPr="001A1563">
        <w:rPr>
          <w:rFonts w:ascii="Narkisim" w:hAnsi="Narkisim" w:cs="Narkisim"/>
          <w:rtl/>
        </w:rPr>
        <w:t xml:space="preserve"> (הנ"ל). והכריע דכן עיקר</w:t>
      </w:r>
      <w:r w:rsidRPr="001A1563">
        <w:rPr>
          <w:rFonts w:ascii="Narkisim" w:hAnsi="Narkisim" w:cs="Narkisim"/>
        </w:rPr>
        <w:t>.</w:t>
      </w:r>
    </w:p>
    <w:p w14:paraId="0D6BB17D"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ומבואר בהמשך דברי התוס' דה"ה כשמודה שאכל פירות ב' שנים ל"מ מיגו, כיון דהקרקע יוצאת מתחת ידו ל"מ נאמנות כלפי הפירות</w:t>
      </w:r>
      <w:r w:rsidRPr="001A1563">
        <w:rPr>
          <w:rFonts w:ascii="Narkisim" w:hAnsi="Narkisim" w:cs="Narkisim"/>
        </w:rPr>
        <w:t>.</w:t>
      </w:r>
    </w:p>
    <w:p w14:paraId="7784C85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(ח"ב ג יב) ביאר דכיון דהפירות הם בתולדה מהקרקע לא שייך פלגי', שהוכרע שהקרקע של מ"ק ומוציאין מתחת ידו, ממילא אף הפירות של מ"ק. ולא שייך בירור נפרד שהוא יורש כלפי הפירות בלא גוף הקרקע</w:t>
      </w:r>
      <w:r w:rsidRPr="001A1563">
        <w:rPr>
          <w:rStyle w:val="ad"/>
          <w:rFonts w:ascii="Narkisim" w:hAnsi="Narkisim"/>
          <w:rtl/>
        </w:rPr>
        <w:footnoteReference w:id="586"/>
      </w:r>
      <w:r w:rsidRPr="001A1563">
        <w:rPr>
          <w:rFonts w:ascii="Narkisim" w:hAnsi="Narkisim"/>
        </w:rPr>
        <w:t>.</w:t>
      </w:r>
    </w:p>
    <w:p w14:paraId="3C05EFA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(בע"ב) הק' דתוס' (בע"ב) דנו דמהני מיגו על הפירות. </w:t>
      </w:r>
      <w:r w:rsidRPr="001A1563">
        <w:rPr>
          <w:rFonts w:ascii="Narkisim" w:hAnsi="Narkisim" w:cs="Narkisim"/>
          <w:szCs w:val="20"/>
          <w:rtl/>
        </w:rPr>
        <w:t>ורע"א נדחק דתוס' לקמן קאי כאידך פי' בסוגיין</w:t>
      </w:r>
      <w:r w:rsidRPr="001A1563">
        <w:rPr>
          <w:rFonts w:ascii="Narkisim" w:hAnsi="Narkisim" w:cs="Narkisim"/>
        </w:rPr>
        <w:t>.</w:t>
      </w:r>
    </w:p>
    <w:p w14:paraId="4AC852F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דבפשוטו אפשר לחלק דבסוגיין כיון דאין לו נאמנות על גוף הקרקע, א"כ הדר הכרעת אין ספק מוציא מידי ודאי, והוה ודאי. ול"מ כח מיגו על התולדה. משא"כ במקום שהקרקע בחזקת מ"ק משום דליכא בירור שקנה [אך ליכא הכרעת ודאי], ואילו על הפירות מהני כח המיגו [שהפירות הוה בחזקתו]</w:t>
      </w:r>
      <w:r w:rsidRPr="001A1563">
        <w:rPr>
          <w:rStyle w:val="ad"/>
          <w:rFonts w:ascii="Narkisim" w:hAnsi="Narkisim"/>
          <w:rtl/>
        </w:rPr>
        <w:footnoteReference w:id="587"/>
      </w:r>
      <w:r w:rsidRPr="001A1563">
        <w:rPr>
          <w:rFonts w:ascii="Narkisim" w:hAnsi="Narkisim"/>
        </w:rPr>
        <w:t>.</w:t>
      </w:r>
    </w:p>
    <w:p w14:paraId="022340B2" w14:textId="77777777" w:rsidR="004440AD" w:rsidRPr="001A1563" w:rsidRDefault="00000000" w:rsidP="001A1563">
      <w:pPr>
        <w:pStyle w:val="a7"/>
        <w:bidi/>
        <w:rPr>
          <w:rFonts w:ascii="Narkisim" w:hAnsi="Narkisim"/>
        </w:rPr>
      </w:pPr>
      <w:r w:rsidRPr="001A1563">
        <w:rPr>
          <w:rFonts w:ascii="Narkisim" w:hAnsi="Narkisim"/>
          <w:rtl/>
        </w:rPr>
        <w:t>אלא שתוס' הק' מהיכא דאכל ב' שנים, ונקטו דאף כה"ג לא מהני מיגו על הפירות, משום שהקרקע יוצאת מתחת ידו. א"כ מבואר דאף בכה"ג שייך סברת קרקע יוצאת מתח"י, והדרא קו' רע"א מ"ש מדברי התוס' (בע”ב)</w:t>
      </w:r>
      <w:r w:rsidRPr="001A1563">
        <w:rPr>
          <w:rFonts w:ascii="Narkisim" w:hAnsi="Narkisim"/>
        </w:rPr>
        <w:t>.</w:t>
      </w:r>
    </w:p>
    <w:p w14:paraId="1D75AF47" w14:textId="77777777" w:rsidR="004440AD" w:rsidRPr="001A1563" w:rsidRDefault="00000000" w:rsidP="001A1563">
      <w:pPr>
        <w:pStyle w:val="aa"/>
        <w:bidi/>
        <w:rPr>
          <w:rFonts w:ascii="Narkisim" w:hAnsi="Narkisim"/>
        </w:rPr>
      </w:pPr>
      <w:r w:rsidRPr="001A1563">
        <w:rPr>
          <w:rFonts w:ascii="Narkisim" w:hAnsi="Narkisim"/>
          <w:u w:val="single"/>
          <w:rtl/>
        </w:rPr>
        <w:t>בא"ד וי"ל דהתם אומר שאכל ג' שנים וכו' ול"ל שנאמין לו שאכלה ג"ש, ולא נאמין לו שלקחה וכו'</w:t>
      </w:r>
      <w:r w:rsidRPr="001A1563">
        <w:rPr>
          <w:rFonts w:ascii="Narkisim" w:hAnsi="Narkisim"/>
          <w:rtl/>
        </w:rPr>
        <w:t>. ועד"ז אי' בגמ' (לד.) דסהדי לסיועי קאתי. [ובעזה"י יתבאר לקמן]. ו</w:t>
      </w:r>
      <w:r w:rsidRPr="001A1563">
        <w:rPr>
          <w:rFonts w:ascii="Narkisim" w:hAnsi="Narkisim"/>
          <w:b/>
          <w:bCs/>
          <w:rtl/>
        </w:rPr>
        <w:t>רבינו יונה</w:t>
      </w:r>
      <w:r w:rsidRPr="001A1563">
        <w:rPr>
          <w:rFonts w:ascii="Narkisim" w:hAnsi="Narkisim"/>
          <w:rtl/>
        </w:rPr>
        <w:t xml:space="preserve"> ביאר דאע"פ שהשדה חוזרת לבעליה, שהרי אין שם עדים שאכלה שלש שנים. מ"מ אינו משלם את הפירות, שאם אתה מאמינו שאכלה ג' שנים האמינהו שהיא לקוחה בידו</w:t>
      </w:r>
      <w:r w:rsidRPr="001A1563">
        <w:rPr>
          <w:rStyle w:val="ad"/>
          <w:rFonts w:ascii="Narkisim" w:hAnsi="Narkisim"/>
          <w:rtl/>
        </w:rPr>
        <w:footnoteReference w:id="588"/>
      </w:r>
      <w:r w:rsidRPr="001A1563">
        <w:rPr>
          <w:rFonts w:ascii="Narkisim" w:hAnsi="Narkisim"/>
        </w:rPr>
        <w:t xml:space="preserve">. </w:t>
      </w:r>
      <w:r w:rsidRPr="001A1563">
        <w:rPr>
          <w:rFonts w:ascii="Narkisim" w:hAnsi="Narkisim"/>
          <w:rtl/>
        </w:rPr>
        <w:t xml:space="preserve">שאלו היו שם עדים שאכלו הג' שנים היה נאמן, ואין אתה מאמינו שאכלה ג' שנים הרי אין לך עדים שאכל מפירות האדמה כלום. ועד"ז כת' </w:t>
      </w:r>
      <w:r w:rsidRPr="001A1563">
        <w:rPr>
          <w:rFonts w:ascii="Narkisim" w:hAnsi="Narkisim"/>
          <w:b/>
          <w:bCs/>
          <w:rtl/>
        </w:rPr>
        <w:t>תוס</w:t>
      </w:r>
      <w:r w:rsidRPr="001A1563">
        <w:rPr>
          <w:rFonts w:ascii="Narkisim" w:hAnsi="Narkisim"/>
          <w:rtl/>
        </w:rPr>
        <w:t>' (בע"ב)</w:t>
      </w:r>
      <w:r w:rsidRPr="001A1563">
        <w:rPr>
          <w:rFonts w:ascii="Narkisim" w:hAnsi="Narkisim"/>
        </w:rPr>
        <w:t>.</w:t>
      </w:r>
    </w:p>
    <w:p w14:paraId="46D1FCA1" w14:textId="77777777" w:rsidR="004440AD" w:rsidRPr="001A1563" w:rsidRDefault="00000000" w:rsidP="001A1563">
      <w:pPr>
        <w:pStyle w:val="aa"/>
        <w:bidi/>
        <w:rPr>
          <w:rFonts w:ascii="Narkisim" w:hAnsi="Narkisim"/>
        </w:rPr>
      </w:pPr>
      <w:r w:rsidRPr="001A1563">
        <w:rPr>
          <w:rFonts w:ascii="Narkisim" w:hAnsi="Narkisim"/>
          <w:u w:val="single"/>
          <w:rtl/>
        </w:rPr>
        <w:t>בא"ד כדאמרי' (גיטין נד:) דנאמן אתה להפסיד ס"ת וכו'</w:t>
      </w:r>
      <w:r w:rsidRPr="001A1563">
        <w:rPr>
          <w:rFonts w:ascii="Narkisim" w:hAnsi="Narkisim"/>
          <w:rtl/>
        </w:rPr>
        <w:t>. משמע דכוונת התוס' להק' דהתם נמי נימא ממ"נ, דא"א לחייבו מב' צדדים, וכעין סברת לסיועי קאתי. [וצ"ב אמאי תלי הא בהא]. ויש שפי' דכוונת התוס' דהתם נמי שייך סברת קרקע יוצאת מתח"י [אך להיפך], דכיון דהס"ת כשר, א"כ בתולדה ל"ש לחייבו לשלם. ובזה תוס' תי' דאמרי' דמ"מ הא מודה דאין חייבין לו</w:t>
      </w:r>
      <w:r w:rsidRPr="001A1563">
        <w:rPr>
          <w:rFonts w:ascii="Narkisim" w:hAnsi="Narkisim"/>
        </w:rPr>
        <w:t>.</w:t>
      </w:r>
    </w:p>
    <w:p w14:paraId="00D58210" w14:textId="77777777" w:rsidR="004440AD" w:rsidRPr="001A1563" w:rsidRDefault="00000000" w:rsidP="001A1563">
      <w:pPr>
        <w:pStyle w:val="3"/>
        <w:bidi/>
        <w:rPr>
          <w:rFonts w:ascii="Narkisim" w:hAnsi="Narkisim"/>
        </w:rPr>
      </w:pPr>
      <w:r w:rsidRPr="001A1563">
        <w:rPr>
          <w:rFonts w:ascii="Narkisim" w:hAnsi="Narkisim"/>
          <w:rtl/>
        </w:rPr>
        <w:t>דף לג</w:t>
      </w:r>
      <w:r w:rsidRPr="001A1563">
        <w:rPr>
          <w:rFonts w:ascii="Narkisim" w:hAnsi="Narkisim"/>
        </w:rPr>
        <w:t>:</w:t>
      </w:r>
    </w:p>
    <w:p w14:paraId="19EB3D90" w14:textId="77777777" w:rsidR="004440AD" w:rsidRPr="001A1563" w:rsidRDefault="00000000" w:rsidP="001A1563">
      <w:pPr>
        <w:bidi/>
        <w:rPr>
          <w:rFonts w:ascii="Narkisim" w:hAnsi="Narkisim" w:cs="Narkisim"/>
        </w:rPr>
      </w:pPr>
      <w:r w:rsidRPr="001A1563">
        <w:rPr>
          <w:rFonts w:ascii="Narkisim" w:hAnsi="Narkisim" w:cs="Narkisim"/>
          <w:u w:val="single"/>
          <w:rtl/>
        </w:rPr>
        <w:t>ז"א של אבותי וכו' א"ר חסדא מה לו לשקר אי בעי א"ל מינך זבינתיה וכו'</w:t>
      </w:r>
      <w:r w:rsidRPr="001A1563">
        <w:rPr>
          <w:rFonts w:ascii="Narkisim" w:hAnsi="Narkisim" w:cs="Narkisim"/>
          <w:rtl/>
        </w:rPr>
        <w:t>. וכדברי רבה (לעיל לא.). פ</w:t>
      </w:r>
      <w:r w:rsidRPr="001A1563">
        <w:rPr>
          <w:rFonts w:ascii="Narkisim" w:hAnsi="Narkisim" w:cs="Narkisim"/>
          <w:b/>
          <w:bCs/>
          <w:rtl/>
        </w:rPr>
        <w:t>רשב"ם</w:t>
      </w:r>
      <w:r w:rsidRPr="001A1563">
        <w:rPr>
          <w:rFonts w:ascii="Narkisim" w:hAnsi="Narkisim" w:cs="Narkisim"/>
          <w:rtl/>
        </w:rPr>
        <w:t xml:space="preserve"> מיגו דמצי טעין הכי ויזכה בטענה זו, והוא לא חשש לטעון, מש"ה מהימן כי טעין נמי של אבותיו, אע"ג דמכחיש להו עדים. ובפשוטו משמע מדברי רשב"ם דרב חסדא ס"ל דנאמן המיגו להכחיש העדים. [וכ"מ ב</w:t>
      </w:r>
      <w:r w:rsidRPr="001A1563">
        <w:rPr>
          <w:rFonts w:ascii="Narkisim" w:hAnsi="Narkisim" w:cs="Narkisim"/>
          <w:b/>
          <w:bCs/>
          <w:rtl/>
        </w:rPr>
        <w:t>ראב"ן</w:t>
      </w:r>
      <w:r w:rsidRPr="001A1563">
        <w:rPr>
          <w:rFonts w:ascii="Narkisim" w:hAnsi="Narkisim" w:cs="Narkisim"/>
          <w:rtl/>
        </w:rPr>
        <w:t>, הו' לעיל לא.]. אבל ה</w:t>
      </w:r>
      <w:r w:rsidRPr="001A1563">
        <w:rPr>
          <w:rFonts w:ascii="Narkisim" w:hAnsi="Narkisim" w:cs="Narkisim"/>
          <w:b/>
          <w:bCs/>
          <w:rtl/>
        </w:rPr>
        <w:t>ראשונים</w:t>
      </w:r>
      <w:r w:rsidRPr="001A1563">
        <w:rPr>
          <w:rFonts w:ascii="Narkisim" w:hAnsi="Narkisim" w:cs="Narkisim"/>
          <w:rtl/>
        </w:rPr>
        <w:t xml:space="preserve"> (שם) דחו דהנידון משום מתרצינן דיבורא, ומפרשים דבריו שסמך עליו כמו של אבותיו. [ורע”א נקט דאף דעת רשב”ם כן]</w:t>
      </w:r>
      <w:r w:rsidRPr="001A1563">
        <w:rPr>
          <w:rFonts w:ascii="Narkisim" w:hAnsi="Narkisim" w:cs="Narkisim"/>
        </w:rPr>
        <w:t>.</w:t>
      </w:r>
    </w:p>
    <w:p w14:paraId="70A5750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רי"ד</w:t>
      </w:r>
      <w:r w:rsidRPr="001A1563">
        <w:rPr>
          <w:rFonts w:ascii="Narkisim" w:hAnsi="Narkisim" w:cs="Narkisim"/>
          <w:rtl/>
        </w:rPr>
        <w:t xml:space="preserve"> הק' מה ילפי' מהאי עובדא יותר מדלעיל (לא.), ולימא רב חסדא כרבה ורבא כאביי</w:t>
      </w:r>
      <w:r w:rsidRPr="001A1563">
        <w:rPr>
          <w:rStyle w:val="ad"/>
          <w:rFonts w:ascii="Narkisim" w:hAnsi="Narkisim" w:cs="Narkisim"/>
          <w:rtl/>
        </w:rPr>
        <w:footnoteReference w:id="589"/>
      </w:r>
      <w:r w:rsidRPr="001A1563">
        <w:rPr>
          <w:rFonts w:ascii="Narkisim" w:hAnsi="Narkisim" w:cs="Narkisim"/>
        </w:rPr>
        <w:t xml:space="preserve">. </w:t>
      </w:r>
      <w:r w:rsidRPr="001A1563">
        <w:rPr>
          <w:rFonts w:ascii="Narkisim" w:hAnsi="Narkisim" w:cs="Narkisim"/>
          <w:rtl/>
        </w:rPr>
        <w:t xml:space="preserve">ותי' דהתם לא </w:t>
      </w:r>
      <w:r w:rsidRPr="001A1563">
        <w:rPr>
          <w:rFonts w:ascii="Narkisim" w:hAnsi="Narkisim" w:cs="Narkisim"/>
          <w:rtl/>
        </w:rPr>
        <w:lastRenderedPageBreak/>
        <w:t>קם דינא הכי, אלא חזר וטען. ולכן הגמ' הביאה דקם דינא הכי</w:t>
      </w:r>
      <w:r w:rsidRPr="001A1563">
        <w:rPr>
          <w:rStyle w:val="ad"/>
          <w:rFonts w:ascii="Narkisim" w:hAnsi="Narkisim" w:cs="Narkisim"/>
          <w:rtl/>
        </w:rPr>
        <w:footnoteReference w:id="590"/>
      </w:r>
      <w:r w:rsidRPr="001A1563">
        <w:rPr>
          <w:rFonts w:ascii="Narkisim" w:hAnsi="Narkisim" w:cs="Narkisim"/>
        </w:rPr>
        <w:t>.</w:t>
      </w:r>
    </w:p>
    <w:p w14:paraId="1688AB30" w14:textId="77777777" w:rsidR="004440AD" w:rsidRPr="001A1563" w:rsidRDefault="00000000" w:rsidP="001A1563">
      <w:pPr>
        <w:bidi/>
        <w:rPr>
          <w:rFonts w:ascii="Narkisim" w:hAnsi="Narkisim" w:cs="Narkisim"/>
        </w:rPr>
      </w:pPr>
      <w:r w:rsidRPr="001A1563">
        <w:rPr>
          <w:rFonts w:ascii="Narkisim" w:hAnsi="Narkisim" w:cs="Narkisim"/>
          <w:rtl/>
        </w:rPr>
        <w:t xml:space="preserve">אך </w:t>
      </w:r>
      <w:r w:rsidRPr="001A1563">
        <w:rPr>
          <w:rFonts w:ascii="Narkisim" w:hAnsi="Narkisim" w:cs="Narkisim"/>
          <w:b/>
          <w:bCs/>
          <w:rtl/>
        </w:rPr>
        <w:t>רשב"ם</w:t>
      </w:r>
      <w:r w:rsidRPr="001A1563">
        <w:rPr>
          <w:rFonts w:ascii="Narkisim" w:hAnsi="Narkisim" w:cs="Narkisim"/>
          <w:rtl/>
        </w:rPr>
        <w:t xml:space="preserve"> פי' האי אייתי סהדי דאבהתיה, עד יום מותם ולא מכרו לאבותיו של זה. אבל אם אין עדים, אמרי' דאבותיו לקחו מאבותיו של זה. וה</w:t>
      </w:r>
      <w:r w:rsidRPr="001A1563">
        <w:rPr>
          <w:rFonts w:ascii="Narkisim" w:hAnsi="Narkisim" w:cs="Narkisim"/>
          <w:b/>
          <w:bCs/>
          <w:rtl/>
        </w:rPr>
        <w:t>מהרש"א</w:t>
      </w:r>
      <w:r w:rsidRPr="001A1563">
        <w:rPr>
          <w:rFonts w:ascii="Narkisim" w:hAnsi="Narkisim" w:cs="Narkisim"/>
          <w:rtl/>
        </w:rPr>
        <w:t xml:space="preserve"> כת' דכוונת </w:t>
      </w:r>
      <w:r w:rsidRPr="001A1563">
        <w:rPr>
          <w:rFonts w:ascii="Narkisim" w:hAnsi="Narkisim" w:cs="Narkisim"/>
          <w:b/>
          <w:bCs/>
          <w:rtl/>
        </w:rPr>
        <w:t>רשב"ם</w:t>
      </w:r>
      <w:r w:rsidRPr="001A1563">
        <w:rPr>
          <w:rFonts w:ascii="Narkisim" w:hAnsi="Narkisim" w:cs="Narkisim"/>
          <w:rtl/>
        </w:rPr>
        <w:t xml:space="preserve"> כקו' התוס' (לעיל לא.) דנימא דכוונתו דדרו בה חד יומא, וכיון דהחזיק ג' שנים טענינן</w:t>
      </w:r>
      <w:r w:rsidRPr="001A1563">
        <w:rPr>
          <w:rStyle w:val="ad"/>
          <w:rFonts w:ascii="Narkisim" w:hAnsi="Narkisim" w:cs="Narkisim"/>
          <w:rtl/>
        </w:rPr>
        <w:footnoteReference w:id="591"/>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מהרש"א</w:t>
      </w:r>
      <w:r w:rsidRPr="001A1563">
        <w:rPr>
          <w:rFonts w:ascii="Narkisim" w:hAnsi="Narkisim" w:cs="Narkisim"/>
          <w:rtl/>
        </w:rPr>
        <w:t xml:space="preserve"> כת' דבגמ' (לעיל לא.) לא איירי כה"ג, דהא התם חזר וטען של אבותי שלקחו מאבותיך. וע”כ ההיא דלעיל איירי כתי' התוס' שם דמשמע מדבריו שלא קנו מאבותיו של זה. [וע"ע מש"כ שאר ראשונים לעיל שם]. וע"פ דברי רשב"ם מבואר דנח' בב' אופנים. </w:t>
      </w:r>
      <w:r w:rsidRPr="001A1563">
        <w:rPr>
          <w:rFonts w:ascii="Narkisim" w:hAnsi="Narkisim" w:cs="Narkisim"/>
          <w:szCs w:val="20"/>
          <w:rtl/>
        </w:rPr>
        <w:t>[אך צ”ב א”כ אף בסוגיין נימא דאיירי כה”ג</w:t>
      </w:r>
      <w:r w:rsidRPr="001A1563">
        <w:rPr>
          <w:rFonts w:ascii="Narkisim" w:hAnsi="Narkisim" w:cs="Narkisim"/>
          <w:rtl/>
        </w:rPr>
        <w:t>]</w:t>
      </w:r>
      <w:r w:rsidRPr="001A1563">
        <w:rPr>
          <w:rFonts w:ascii="Narkisim" w:hAnsi="Narkisim" w:cs="Narkisim"/>
        </w:rPr>
        <w:t>.</w:t>
      </w:r>
    </w:p>
    <w:p w14:paraId="141C0D82"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הג' ראמ"ה</w:t>
      </w:r>
      <w:r w:rsidRPr="001A1563">
        <w:rPr>
          <w:rFonts w:ascii="Narkisim" w:hAnsi="Narkisim"/>
          <w:rtl/>
        </w:rPr>
        <w:t xml:space="preserve"> ביאר עפ"ז דבגמ' (לעיל לא.) הנידון אי מתרצי' דיבוריה דכוונתו דאבותיו קנו. והמח' האם דבריו סותרים לעדים. אבל בסוגיין איירי שהעדים מעידים שלא היה של אבותיו כלל. וע"כ סברת רב חסדא דמהני מיגו לסתור לעדים, ורשב"ם האריך לפרש דעת רבה דל"מ מיגו כנגד עדים</w:t>
      </w:r>
      <w:r w:rsidRPr="001A1563">
        <w:rPr>
          <w:rStyle w:val="ad"/>
          <w:rFonts w:ascii="Narkisim" w:hAnsi="Narkisim"/>
          <w:rtl/>
        </w:rPr>
        <w:footnoteReference w:id="592"/>
      </w:r>
      <w:r w:rsidRPr="001A1563">
        <w:rPr>
          <w:rFonts w:ascii="Narkisim" w:hAnsi="Narkisim"/>
        </w:rPr>
        <w:t>.</w:t>
      </w:r>
    </w:p>
    <w:p w14:paraId="133EE921" w14:textId="77777777" w:rsidR="004440AD" w:rsidRPr="001A1563" w:rsidRDefault="00000000" w:rsidP="001A1563">
      <w:pPr>
        <w:bidi/>
        <w:rPr>
          <w:rFonts w:ascii="Narkisim" w:hAnsi="Narkisim" w:cs="Narkisim"/>
        </w:rPr>
      </w:pPr>
      <w:r w:rsidRPr="001A1563">
        <w:rPr>
          <w:rFonts w:ascii="Narkisim" w:hAnsi="Narkisim" w:cs="Narkisim"/>
          <w:u w:val="single"/>
          <w:rtl/>
        </w:rPr>
        <w:t>מה לי לשקר במקום עדים ל"א</w:t>
      </w:r>
      <w:r w:rsidRPr="001A1563">
        <w:rPr>
          <w:rFonts w:ascii="Narkisim" w:hAnsi="Narkisim" w:cs="Narkisim"/>
          <w:rtl/>
        </w:rPr>
        <w:t>. וה</w:t>
      </w:r>
      <w:r w:rsidRPr="001A1563">
        <w:rPr>
          <w:rFonts w:ascii="Narkisim" w:hAnsi="Narkisim" w:cs="Narkisim"/>
          <w:b/>
          <w:bCs/>
          <w:rtl/>
        </w:rPr>
        <w:t>רי"ף</w:t>
      </w:r>
      <w:r w:rsidRPr="001A1563">
        <w:rPr>
          <w:rFonts w:ascii="Narkisim" w:hAnsi="Narkisim" w:cs="Narkisim"/>
          <w:rtl/>
        </w:rPr>
        <w:t xml:space="preserve"> וה</w:t>
      </w:r>
      <w:r w:rsidRPr="001A1563">
        <w:rPr>
          <w:rFonts w:ascii="Narkisim" w:hAnsi="Narkisim" w:cs="Narkisim"/>
          <w:b/>
          <w:bCs/>
          <w:rtl/>
        </w:rPr>
        <w:t>רא"ש</w:t>
      </w:r>
      <w:r w:rsidRPr="001A1563">
        <w:rPr>
          <w:rFonts w:ascii="Narkisim" w:hAnsi="Narkisim" w:cs="Narkisim"/>
          <w:rtl/>
        </w:rPr>
        <w:t xml:space="preserve"> כת' ומחזיר פירות שאכל</w:t>
      </w:r>
      <w:r w:rsidRPr="001A1563">
        <w:rPr>
          <w:rStyle w:val="ad"/>
          <w:rFonts w:ascii="Narkisim" w:hAnsi="Narkisim" w:cs="Narkisim"/>
          <w:rtl/>
        </w:rPr>
        <w:footnoteReference w:id="593"/>
      </w:r>
      <w:r w:rsidRPr="001A1563">
        <w:rPr>
          <w:rFonts w:ascii="Narkisim" w:hAnsi="Narkisim" w:cs="Narkisim"/>
        </w:rPr>
        <w:t xml:space="preserve">, </w:t>
      </w:r>
      <w:r w:rsidRPr="001A1563">
        <w:rPr>
          <w:rFonts w:ascii="Narkisim" w:hAnsi="Narkisim" w:cs="Narkisim"/>
          <w:rtl/>
        </w:rPr>
        <w:t>ואף שיש לו עדים שאכל ג' שנים שלימות, הדרא ארעא והדרא פירא (וכדאי' בסמוך), שהרי אינו טוען שקנאם</w:t>
      </w:r>
      <w:r w:rsidRPr="001A1563">
        <w:rPr>
          <w:rFonts w:ascii="Narkisim" w:hAnsi="Narkisim" w:cs="Narkisim"/>
        </w:rPr>
        <w:t>.</w:t>
      </w:r>
    </w:p>
    <w:p w14:paraId="6F82539A" w14:textId="77777777" w:rsidR="004440AD" w:rsidRPr="001A1563" w:rsidRDefault="00000000" w:rsidP="001A1563">
      <w:pPr>
        <w:pStyle w:val="aa"/>
        <w:bidi/>
        <w:rPr>
          <w:rFonts w:ascii="Narkisim" w:hAnsi="Narkisim"/>
        </w:rPr>
      </w:pPr>
      <w:r w:rsidRPr="001A1563">
        <w:rPr>
          <w:rFonts w:ascii="Narkisim" w:hAnsi="Narkisim"/>
          <w:u w:val="single"/>
          <w:rtl/>
        </w:rPr>
        <w:t>רשב"ם ד"ה מה לי לשקר</w:t>
      </w:r>
      <w:r w:rsidRPr="001A1563">
        <w:rPr>
          <w:rFonts w:ascii="Narkisim" w:hAnsi="Narkisim"/>
          <w:rtl/>
        </w:rPr>
        <w:t>. כלומר כל טענה שאדם טוען וכו' ואתה רוצה לקיימה ע"י מה לי לשקר, וטענה זו מכחשת עדים כי הכא לא מהימנינן ליה, שהרי העדים מעידים שטענתו שקר והיאך תקיימנה ע"י מה לי לשקר, הלא ודאי משקר הוא. צ"ב אריכות דברי הרשב"ם, הול"ל בפשיטות דעדים עדיפי ממיגו. ומשמע בדברי רשב"ם דעיקר המיגו קיים</w:t>
      </w:r>
      <w:r w:rsidRPr="001A1563">
        <w:rPr>
          <w:rStyle w:val="ad"/>
          <w:rFonts w:ascii="Narkisim" w:hAnsi="Narkisim"/>
          <w:rtl/>
        </w:rPr>
        <w:footnoteReference w:id="594"/>
      </w:r>
      <w:r w:rsidRPr="001A1563">
        <w:rPr>
          <w:rFonts w:ascii="Narkisim" w:hAnsi="Narkisim"/>
        </w:rPr>
        <w:t xml:space="preserve">, </w:t>
      </w:r>
      <w:r w:rsidRPr="001A1563">
        <w:rPr>
          <w:rFonts w:ascii="Narkisim" w:hAnsi="Narkisim"/>
          <w:rtl/>
        </w:rPr>
        <w:t>אלא דכיון דעדים מכחישים טענתו אין לו טענה</w:t>
      </w:r>
      <w:r w:rsidRPr="001A1563">
        <w:rPr>
          <w:rStyle w:val="ad"/>
          <w:rFonts w:ascii="Narkisim" w:hAnsi="Narkisim"/>
          <w:rtl/>
        </w:rPr>
        <w:footnoteReference w:id="595"/>
      </w:r>
      <w:r w:rsidRPr="001A1563">
        <w:rPr>
          <w:rFonts w:ascii="Narkisim" w:hAnsi="Narkisim"/>
        </w:rPr>
        <w:t>.</w:t>
      </w:r>
    </w:p>
    <w:p w14:paraId="75CE391F" w14:textId="77777777" w:rsidR="004440AD" w:rsidRPr="001A1563" w:rsidRDefault="00000000" w:rsidP="001A1563">
      <w:pPr>
        <w:bidi/>
        <w:rPr>
          <w:rFonts w:ascii="Narkisim" w:hAnsi="Narkisim" w:cs="Narkisim"/>
        </w:rPr>
      </w:pPr>
      <w:r w:rsidRPr="001A1563">
        <w:rPr>
          <w:rFonts w:ascii="Narkisim" w:hAnsi="Narkisim" w:cs="Narkisim"/>
          <w:u w:val="single"/>
          <w:rtl/>
        </w:rPr>
        <w:t>אזל אייתי סהדי דאכלה תרתי שני, א"ר נחמן הדרא ארעא והדרי פירי.</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עדיין היה מחזר לבקש עדות של שנה ג'. אבל </w:t>
      </w:r>
      <w:r w:rsidRPr="001A1563">
        <w:rPr>
          <w:rFonts w:ascii="Narkisim" w:hAnsi="Narkisim" w:cs="Narkisim"/>
          <w:b/>
          <w:bCs/>
          <w:rtl/>
        </w:rPr>
        <w:t>רשב”ם</w:t>
      </w:r>
      <w:r w:rsidRPr="001A1563">
        <w:rPr>
          <w:rFonts w:ascii="Narkisim" w:hAnsi="Narkisim" w:cs="Narkisim"/>
          <w:rtl/>
        </w:rPr>
        <w:t xml:space="preserve"> (לעיל כט.) הביא דאייתי סהדי דאכלן ב' שנים 'ולא יותר' [משמע דהעדים העידו כן להדיא]. וה</w:t>
      </w:r>
      <w:r w:rsidRPr="001A1563">
        <w:rPr>
          <w:rFonts w:ascii="Narkisim" w:hAnsi="Narkisim" w:cs="Narkisim"/>
          <w:b/>
          <w:bCs/>
          <w:rtl/>
        </w:rPr>
        <w:t xml:space="preserve">רשב”א </w:t>
      </w:r>
      <w:r w:rsidRPr="001A1563">
        <w:rPr>
          <w:rFonts w:ascii="Narkisim" w:hAnsi="Narkisim" w:cs="Narkisim"/>
          <w:rtl/>
        </w:rPr>
        <w:t>כת' דרש"י נדחק כן משום סברת הגמ' (לד.) דעדים לסיוע קאתי</w:t>
      </w:r>
      <w:r w:rsidRPr="001A1563">
        <w:rPr>
          <w:rStyle w:val="ad"/>
          <w:rFonts w:ascii="Narkisim" w:hAnsi="Narkisim" w:cs="Narkisim"/>
          <w:rtl/>
        </w:rPr>
        <w:footnoteReference w:id="596"/>
      </w:r>
      <w:r w:rsidRPr="001A1563">
        <w:rPr>
          <w:rFonts w:ascii="Narkisim" w:hAnsi="Narkisim" w:cs="Narkisim"/>
        </w:rPr>
        <w:t>.</w:t>
      </w:r>
    </w:p>
    <w:p w14:paraId="037255F9"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רשב"א</w:t>
      </w:r>
      <w:r w:rsidRPr="001A1563">
        <w:rPr>
          <w:rFonts w:ascii="Narkisim" w:hAnsi="Narkisim"/>
          <w:rtl/>
        </w:rPr>
        <w:t xml:space="preserve"> תמה דמשמע בגמ' שהמחזיק הביא עדים אלו, ואילו העידו שלא אכלו יותר מב' שנים אמאי הביא עדים לסתור חזקתו</w:t>
      </w:r>
      <w:r w:rsidRPr="001A1563">
        <w:rPr>
          <w:rFonts w:ascii="Narkisim" w:hAnsi="Narkisim"/>
        </w:rPr>
        <w:t>.</w:t>
      </w:r>
    </w:p>
    <w:p w14:paraId="5458E0B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דלא דמי להתם שהעד מעיד על ג' שנים, דאם נאמין לדבריו מסייע למחזיק. אבל הכא מעידים רק על ב' שנים. ועדות ב' שנים אינו מסייע לו כלל, אפי' יעידו עדים טובא ע"ז. והילכך לא חשבינן הני דאתו לסיועיה ואפילו במסהיד סתם הדרא</w:t>
      </w:r>
      <w:r w:rsidRPr="001A1563">
        <w:rPr>
          <w:rFonts w:ascii="Narkisim" w:hAnsi="Narkisim"/>
        </w:rPr>
        <w:t>.</w:t>
      </w:r>
    </w:p>
    <w:p w14:paraId="70B27DBC" w14:textId="77777777" w:rsidR="004440AD" w:rsidRPr="001A1563" w:rsidRDefault="00000000" w:rsidP="001A1563">
      <w:pPr>
        <w:bidi/>
        <w:rPr>
          <w:rFonts w:ascii="Narkisim" w:hAnsi="Narkisim" w:cs="Narkisim"/>
        </w:rPr>
      </w:pPr>
      <w:r w:rsidRPr="001A1563">
        <w:rPr>
          <w:rFonts w:ascii="Narkisim" w:hAnsi="Narkisim" w:cs="Narkisim"/>
          <w:u w:val="single"/>
          <w:rtl/>
        </w:rPr>
        <w:t>הדרי פירי</w:t>
      </w:r>
      <w:r w:rsidRPr="001A1563">
        <w:rPr>
          <w:rFonts w:ascii="Narkisim" w:hAnsi="Narkisim" w:cs="Narkisim"/>
          <w:rtl/>
        </w:rPr>
        <w:t>. הגמ' (לעיל כט.) הביאה מכאן דלא אמרי' דבשנה ראשונה ושניה ראה ומחל</w:t>
      </w:r>
      <w:r w:rsidRPr="001A1563">
        <w:rPr>
          <w:rFonts w:ascii="Narkisim" w:hAnsi="Narkisim" w:cs="Narkisim"/>
        </w:rPr>
        <w:t>.</w:t>
      </w:r>
    </w:p>
    <w:p w14:paraId="0A8E95A7"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דקמ"ל תרתי, א' דלא אמרי' שמחל על הפירות, ולאפוקי מס"ד דהגמ' (לעיל כט.) דשתא קמייתא מחיל איניש. ותו קמ"ל דאע"פ שאם יטען לפירות ירדתי נאמן, כשטוען לקוחה היא בידי אינו נאמן, אפי' לגבי פירות שאכל. אף דלא חציף</w:t>
      </w:r>
      <w:r w:rsidRPr="001A1563">
        <w:rPr>
          <w:rFonts w:ascii="Narkisim" w:hAnsi="Narkisim"/>
        </w:rPr>
        <w:t>.</w:t>
      </w:r>
    </w:p>
    <w:p w14:paraId="1B0FE0FE" w14:textId="77777777" w:rsidR="004440AD" w:rsidRPr="001A1563" w:rsidRDefault="00000000" w:rsidP="001A1563">
      <w:pPr>
        <w:pStyle w:val="2"/>
        <w:bidi/>
        <w:rPr>
          <w:rFonts w:ascii="Narkisim" w:hAnsi="Narkisim"/>
        </w:rPr>
      </w:pPr>
      <w:r w:rsidRPr="001A1563">
        <w:rPr>
          <w:rFonts w:ascii="Narkisim" w:hAnsi="Narkisim"/>
          <w:rtl/>
        </w:rPr>
        <w:t>לא חציף</w:t>
      </w:r>
    </w:p>
    <w:p w14:paraId="4B372207" w14:textId="77777777" w:rsidR="004440AD" w:rsidRPr="001A1563" w:rsidRDefault="00000000" w:rsidP="001A1563">
      <w:pPr>
        <w:pStyle w:val="aa"/>
        <w:bidi/>
        <w:rPr>
          <w:rFonts w:ascii="Narkisim" w:hAnsi="Narkisim"/>
        </w:rPr>
      </w:pPr>
      <w:r w:rsidRPr="001A1563">
        <w:rPr>
          <w:rFonts w:ascii="Narkisim" w:hAnsi="Narkisim"/>
          <w:u w:val="single"/>
          <w:rtl/>
        </w:rPr>
        <w:t>תוד"ה ואי</w:t>
      </w:r>
      <w:r w:rsidRPr="001A1563">
        <w:rPr>
          <w:rFonts w:ascii="Narkisim" w:hAnsi="Narkisim"/>
          <w:rtl/>
        </w:rPr>
        <w:t>. פי' תחילה כי א"ל וכו'. אבל כשטען תחילה שקנה את הקרקע, אינו חוזר וטוען שקנה רק פירות. וכ"כ שאר ראשונים</w:t>
      </w:r>
      <w:r w:rsidRPr="001A1563">
        <w:rPr>
          <w:rFonts w:ascii="Narkisim" w:hAnsi="Narkisim"/>
        </w:rPr>
        <w:t>.</w:t>
      </w:r>
    </w:p>
    <w:p w14:paraId="1D213166" w14:textId="77777777" w:rsidR="004440AD" w:rsidRPr="001A1563" w:rsidRDefault="00000000" w:rsidP="001A1563">
      <w:pPr>
        <w:pStyle w:val="aa"/>
        <w:bidi/>
        <w:rPr>
          <w:rFonts w:ascii="Narkisim" w:hAnsi="Narkisim"/>
        </w:rPr>
      </w:pPr>
      <w:r w:rsidRPr="001A1563">
        <w:rPr>
          <w:rFonts w:ascii="Narkisim" w:hAnsi="Narkisim"/>
          <w:u w:val="single"/>
          <w:rtl/>
        </w:rPr>
        <w:t>בא"ד אע"ג דבשעה שאכל היה בעל השדה לעכב וכו'</w:t>
      </w:r>
      <w:r w:rsidRPr="001A1563">
        <w:rPr>
          <w:rFonts w:ascii="Narkisim" w:hAnsi="Narkisim"/>
          <w:rtl/>
        </w:rPr>
        <w:t>. ולאו כל כמיניה לומר שפלוני מכר לו פירות, ולא מהני לזה אף חזקה דלא חציף</w:t>
      </w:r>
      <w:r w:rsidRPr="001A1563">
        <w:rPr>
          <w:rFonts w:ascii="Narkisim" w:hAnsi="Narkisim"/>
        </w:rPr>
        <w:t>.</w:t>
      </w:r>
    </w:p>
    <w:p w14:paraId="1D70DB24" w14:textId="77777777" w:rsidR="004440AD" w:rsidRPr="001A1563" w:rsidRDefault="00000000" w:rsidP="001A1563">
      <w:pPr>
        <w:pStyle w:val="aa"/>
        <w:bidi/>
        <w:rPr>
          <w:rFonts w:ascii="Narkisim" w:hAnsi="Narkisim"/>
        </w:rPr>
      </w:pPr>
      <w:r w:rsidRPr="001A1563">
        <w:rPr>
          <w:rFonts w:ascii="Narkisim" w:hAnsi="Narkisim"/>
          <w:rtl/>
        </w:rPr>
        <w:t xml:space="preserve">וכ"כ </w:t>
      </w:r>
      <w:r w:rsidRPr="001A1563">
        <w:rPr>
          <w:rFonts w:ascii="Narkisim" w:hAnsi="Narkisim"/>
          <w:b/>
          <w:bCs/>
          <w:rtl/>
        </w:rPr>
        <w:t>תוס</w:t>
      </w:r>
      <w:r w:rsidRPr="001A1563">
        <w:rPr>
          <w:rFonts w:ascii="Narkisim" w:hAnsi="Narkisim"/>
          <w:rtl/>
        </w:rPr>
        <w:t>' (בסמוך ד"ה אי) דחזקת לא חציף מהני רק לפירות שליקט כבר. ול"מ לאכול פירות אח"כ</w:t>
      </w:r>
      <w:r w:rsidRPr="001A1563">
        <w:rPr>
          <w:rStyle w:val="ad"/>
          <w:rFonts w:ascii="Narkisim" w:hAnsi="Narkisim"/>
          <w:rtl/>
        </w:rPr>
        <w:footnoteReference w:id="597"/>
      </w:r>
      <w:r w:rsidRPr="001A1563">
        <w:rPr>
          <w:rFonts w:ascii="Narkisim" w:hAnsi="Narkisim"/>
        </w:rPr>
        <w:t>.</w:t>
      </w:r>
    </w:p>
    <w:p w14:paraId="0D93B9B1" w14:textId="77777777" w:rsidR="004440AD" w:rsidRPr="001A1563" w:rsidRDefault="00000000" w:rsidP="001A1563">
      <w:pPr>
        <w:bidi/>
        <w:rPr>
          <w:rFonts w:ascii="Narkisim" w:hAnsi="Narkisim" w:cs="Narkisim"/>
        </w:rPr>
      </w:pPr>
      <w:r w:rsidRPr="001A1563">
        <w:rPr>
          <w:rFonts w:ascii="Narkisim" w:hAnsi="Narkisim" w:cs="Narkisim"/>
          <w:u w:val="single"/>
          <w:rtl/>
        </w:rPr>
        <w:t>בא"ד וי"ל דאיצטריך היכא דהניח ברשות שאינו שלו</w:t>
      </w:r>
      <w:r w:rsidRPr="001A1563">
        <w:rPr>
          <w:rStyle w:val="ad"/>
          <w:rFonts w:ascii="Narkisim" w:hAnsi="Narkisim" w:cs="Narkisim"/>
          <w:rtl/>
        </w:rPr>
        <w:footnoteReference w:id="598"/>
      </w:r>
      <w:r w:rsidRPr="001A1563">
        <w:rPr>
          <w:rFonts w:ascii="Narkisim" w:hAnsi="Narkisim" w:cs="Narkisim"/>
        </w:rPr>
        <w:t xml:space="preserve">. </w:t>
      </w:r>
      <w:r w:rsidRPr="001A1563">
        <w:rPr>
          <w:rFonts w:ascii="Narkisim" w:hAnsi="Narkisim" w:cs="Narkisim"/>
          <w:rtl/>
        </w:rPr>
        <w:t>וב</w:t>
      </w:r>
      <w:r w:rsidRPr="001A1563">
        <w:rPr>
          <w:rFonts w:ascii="Narkisim" w:hAnsi="Narkisim" w:cs="Narkisim"/>
          <w:b/>
          <w:bCs/>
          <w:rtl/>
        </w:rPr>
        <w:t>פסקי תוס</w:t>
      </w:r>
      <w:r w:rsidRPr="001A1563">
        <w:rPr>
          <w:rFonts w:ascii="Narkisim" w:hAnsi="Narkisim" w:cs="Narkisim"/>
          <w:rtl/>
        </w:rPr>
        <w:t>' כת' דדברים שאין עשויין להשאיל ולהשכיר ואמר לקוח אין נאמן כשאינן ברשותו</w:t>
      </w:r>
      <w:r w:rsidRPr="001A1563">
        <w:rPr>
          <w:rFonts w:ascii="Narkisim" w:hAnsi="Narkisim" w:cs="Narkisim"/>
        </w:rPr>
        <w:t>.</w:t>
      </w:r>
    </w:p>
    <w:p w14:paraId="774764F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w:t>
      </w:r>
      <w:r w:rsidRPr="001A1563">
        <w:rPr>
          <w:rFonts w:ascii="Narkisim" w:hAnsi="Narkisim"/>
          <w:szCs w:val="20"/>
          <w:rtl/>
        </w:rPr>
        <w:t>(בשו"ע קלז ב)</w:t>
      </w:r>
      <w:r w:rsidRPr="001A1563">
        <w:rPr>
          <w:rFonts w:ascii="Narkisim" w:hAnsi="Narkisim"/>
          <w:rtl/>
        </w:rPr>
        <w:t xml:space="preserve"> הק' איני מבין דברי התוס', דהא פשיטא דאם ראינו חפץ שאינו עשוי להשאיל של שמעון ביד ראובן, והניחו ראובן ברה"ר דלא איבד חזקתו מלטעון עליו לקוח, דבאותו שעה תפיסתו היתה מוכחת. ומה בכך דהניחו ברה"ר</w:t>
      </w:r>
      <w:r w:rsidRPr="001A1563">
        <w:rPr>
          <w:rFonts w:ascii="Narkisim" w:hAnsi="Narkisim"/>
        </w:rPr>
        <w:t>.</w:t>
      </w:r>
    </w:p>
    <w:p w14:paraId="08F90AE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גרנ"ט</w:t>
      </w:r>
      <w:r w:rsidRPr="001A1563">
        <w:rPr>
          <w:rFonts w:ascii="Narkisim" w:hAnsi="Narkisim"/>
          <w:rtl/>
        </w:rPr>
        <w:t xml:space="preserve"> </w:t>
      </w:r>
      <w:r w:rsidRPr="001A1563">
        <w:rPr>
          <w:rFonts w:ascii="Narkisim" w:hAnsi="Narkisim"/>
          <w:szCs w:val="20"/>
          <w:rtl/>
        </w:rPr>
        <w:t>(לעיל ב.)</w:t>
      </w:r>
      <w:r w:rsidRPr="001A1563">
        <w:rPr>
          <w:rFonts w:ascii="Narkisim" w:hAnsi="Narkisim"/>
          <w:rtl/>
        </w:rPr>
        <w:t xml:space="preserve"> הביא מדברי התוס' דאחזוקי איניש בגנבא ל"מ כראיה בפנ"ע</w:t>
      </w:r>
      <w:r w:rsidRPr="001A1563">
        <w:rPr>
          <w:rStyle w:val="ad"/>
          <w:rFonts w:ascii="Narkisim" w:hAnsi="Narkisim"/>
          <w:rtl/>
        </w:rPr>
        <w:footnoteReference w:id="599"/>
      </w:r>
      <w:r w:rsidRPr="001A1563">
        <w:rPr>
          <w:rFonts w:ascii="Narkisim" w:hAnsi="Narkisim"/>
        </w:rPr>
        <w:t xml:space="preserve">, </w:t>
      </w:r>
      <w:r w:rsidRPr="001A1563">
        <w:rPr>
          <w:rFonts w:ascii="Narkisim" w:hAnsi="Narkisim"/>
          <w:rtl/>
        </w:rPr>
        <w:t>אלא דמהני אחזוקי אינשי לעורר ספק, ובזה בעינן לדין מוחזק להכריע את הספק [וכ”כ הקוב”ש ח"ב ג יד].</w:t>
      </w:r>
      <w:r w:rsidRPr="001A1563">
        <w:rPr>
          <w:rFonts w:ascii="Narkisim" w:hAnsi="Narkisim"/>
          <w:sz w:val="20"/>
          <w:szCs w:val="20"/>
          <w:rtl/>
        </w:rPr>
        <w:t xml:space="preserve"> וה</w:t>
      </w:r>
      <w:r w:rsidRPr="001A1563">
        <w:rPr>
          <w:rFonts w:ascii="Narkisim" w:hAnsi="Narkisim"/>
          <w:b/>
          <w:bCs/>
          <w:sz w:val="20"/>
          <w:szCs w:val="20"/>
          <w:rtl/>
        </w:rPr>
        <w:t>אחרונים</w:t>
      </w:r>
      <w:r w:rsidRPr="001A1563">
        <w:rPr>
          <w:rFonts w:ascii="Narkisim" w:hAnsi="Narkisim"/>
          <w:sz w:val="20"/>
          <w:szCs w:val="20"/>
          <w:rtl/>
        </w:rPr>
        <w:t xml:space="preserve"> ביארו עוד [באופ"א קצת] דאחזוקי איניש בגנבי אינו חזקה ואומדנא בפנ"ע, אלא מורה שהתפיסה היא החזקת בעלות, ואינו ברשות בעלים ראשונים</w:t>
      </w:r>
      <w:r w:rsidRPr="001A1563">
        <w:rPr>
          <w:rFonts w:ascii="Narkisim" w:hAnsi="Narkisim"/>
        </w:rPr>
        <w:t>.</w:t>
      </w:r>
    </w:p>
    <w:p w14:paraId="5524428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גרנ"ט</w:t>
      </w:r>
      <w:r w:rsidRPr="001A1563">
        <w:rPr>
          <w:rFonts w:ascii="Narkisim" w:hAnsi="Narkisim"/>
          <w:rtl/>
        </w:rPr>
        <w:t xml:space="preserve"> כת' דמ"מ אם היו באין לדון כשהמטלטלין ברשותו היה מהני חזקתו, אבל כיון שלא דנו עד שיצא, ל"מ החזקה. </w:t>
      </w:r>
      <w:r w:rsidRPr="001A1563">
        <w:rPr>
          <w:rFonts w:ascii="Narkisim" w:hAnsi="Narkisim"/>
          <w:sz w:val="20"/>
          <w:szCs w:val="20"/>
          <w:rtl/>
        </w:rPr>
        <w:t>[ומשמע דבעינן העמדת דין באותו שעה. אמנם יל"ד דבשעת חטיפה לא נחשב שעומד 'ברשותו',ואף שהוא בידו. ורק כשמניחו]</w:t>
      </w:r>
      <w:r w:rsidRPr="001A1563">
        <w:rPr>
          <w:rFonts w:ascii="Narkisim" w:hAnsi="Narkisim"/>
          <w:sz w:val="20"/>
          <w:szCs w:val="20"/>
        </w:rPr>
        <w:t>.</w:t>
      </w:r>
    </w:p>
    <w:p w14:paraId="6B18B2CB" w14:textId="77777777" w:rsidR="004440AD" w:rsidRPr="001A1563" w:rsidRDefault="00000000" w:rsidP="001A1563">
      <w:pPr>
        <w:bidi/>
        <w:rPr>
          <w:rFonts w:ascii="Narkisim" w:hAnsi="Narkisim" w:cs="Narkisim"/>
        </w:rPr>
      </w:pPr>
      <w:r w:rsidRPr="001A1563">
        <w:rPr>
          <w:rFonts w:ascii="Narkisim" w:hAnsi="Narkisim" w:cs="Narkisim"/>
          <w:u w:val="single"/>
          <w:rtl/>
        </w:rPr>
        <w:t>שם. דאיצטריך היכא דהניח ברשות שאינו שלו וכו'</w:t>
      </w:r>
      <w:r w:rsidRPr="001A1563">
        <w:rPr>
          <w:rFonts w:ascii="Narkisim" w:hAnsi="Narkisim" w:cs="Narkisim"/>
          <w:rtl/>
        </w:rPr>
        <w:t>. ומבואר דמהני 'לא חציף' אף דעכשיו אינו עומד ברשותו, כיון דאינו עומד ברשות חבירו</w:t>
      </w:r>
      <w:r w:rsidRPr="001A1563">
        <w:rPr>
          <w:rFonts w:ascii="Narkisim" w:hAnsi="Narkisim" w:cs="Narkisim"/>
        </w:rPr>
        <w:t>.</w:t>
      </w:r>
    </w:p>
    <w:p w14:paraId="2D9004B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הג' מיימוניות</w:t>
      </w:r>
      <w:r w:rsidRPr="001A1563">
        <w:rPr>
          <w:rFonts w:ascii="Narkisim" w:hAnsi="Narkisim" w:cs="Narkisim"/>
          <w:rtl/>
        </w:rPr>
        <w:t xml:space="preserve"> (טוען ט ה) הביא בשם </w:t>
      </w:r>
      <w:r w:rsidRPr="001A1563">
        <w:rPr>
          <w:rFonts w:ascii="Narkisim" w:hAnsi="Narkisim" w:cs="Narkisim"/>
          <w:b/>
          <w:bCs/>
          <w:rtl/>
        </w:rPr>
        <w:t xml:space="preserve">ריצב”א </w:t>
      </w:r>
      <w:r w:rsidRPr="001A1563">
        <w:rPr>
          <w:rFonts w:ascii="Narkisim" w:hAnsi="Narkisim" w:cs="Narkisim"/>
          <w:szCs w:val="20"/>
          <w:rtl/>
        </w:rPr>
        <w:t>[לחלוק על תוס', ולתרץ קו' התוס']</w:t>
      </w:r>
      <w:r w:rsidRPr="001A1563">
        <w:rPr>
          <w:rFonts w:ascii="Narkisim" w:hAnsi="Narkisim" w:cs="Narkisim"/>
          <w:rtl/>
        </w:rPr>
        <w:t xml:space="preserve"> דלק"מ דכיון שידוע שנכנס לבית חבירו ונטל מטלטלין בלא</w:t>
      </w:r>
      <w:r w:rsidRPr="001A1563">
        <w:rPr>
          <w:rFonts w:ascii="Narkisim" w:hAnsi="Narkisim" w:cs="Narkisim"/>
          <w:i/>
          <w:iCs/>
          <w:rtl/>
        </w:rPr>
        <w:t xml:space="preserve"> </w:t>
      </w:r>
      <w:r w:rsidRPr="001A1563">
        <w:rPr>
          <w:rFonts w:ascii="Narkisim" w:hAnsi="Narkisim" w:cs="Narkisim"/>
          <w:rtl/>
        </w:rPr>
        <w:t>ידיעתו, לאו כ"כ לומר לקחתי תחילה.</w:t>
      </w:r>
      <w:r w:rsidRPr="001A1563">
        <w:rPr>
          <w:rFonts w:ascii="Narkisim" w:hAnsi="Narkisim" w:cs="Narkisim"/>
          <w:sz w:val="20"/>
          <w:szCs w:val="20"/>
          <w:rtl/>
        </w:rPr>
        <w:t xml:space="preserve"> [כיון דראינו מעשה לקיחה שמתפרש כחטיפה]</w:t>
      </w:r>
      <w:r w:rsidRPr="001A1563">
        <w:rPr>
          <w:rFonts w:ascii="Narkisim" w:hAnsi="Narkisim" w:cs="Narkisim"/>
          <w:rtl/>
        </w:rPr>
        <w:t xml:space="preserve"> והביא ראיה מנסכא דר' אבא [לקמן בסמוך, דהחוטף לפנינו נחשב 'גזלן']. </w:t>
      </w:r>
      <w:r w:rsidRPr="001A1563">
        <w:rPr>
          <w:rFonts w:ascii="Narkisim" w:hAnsi="Narkisim" w:cs="Narkisim"/>
          <w:sz w:val="20"/>
          <w:szCs w:val="20"/>
          <w:rtl/>
        </w:rPr>
        <w:t>[ולכן בעינן חזקה דלא חציף</w:t>
      </w:r>
      <w:r w:rsidRPr="001A1563">
        <w:rPr>
          <w:rStyle w:val="ad"/>
          <w:rFonts w:ascii="Narkisim" w:hAnsi="Narkisim" w:cs="Narkisim"/>
          <w:sz w:val="20"/>
          <w:szCs w:val="20"/>
          <w:rtl/>
        </w:rPr>
        <w:footnoteReference w:id="600"/>
      </w:r>
      <w:r w:rsidRPr="001A1563">
        <w:rPr>
          <w:rFonts w:ascii="Narkisim" w:hAnsi="Narkisim" w:cs="Narkisim"/>
          <w:sz w:val="20"/>
          <w:szCs w:val="20"/>
          <w:rtl/>
        </w:rPr>
        <w:t>]</w:t>
      </w:r>
      <w:r w:rsidRPr="001A1563">
        <w:rPr>
          <w:rFonts w:ascii="Narkisim" w:hAnsi="Narkisim" w:cs="Narkisim"/>
          <w:rtl/>
        </w:rPr>
        <w:t>. וה</w:t>
      </w:r>
      <w:r w:rsidRPr="001A1563">
        <w:rPr>
          <w:rFonts w:ascii="Narkisim" w:hAnsi="Narkisim" w:cs="Narkisim"/>
          <w:b/>
          <w:bCs/>
          <w:rtl/>
        </w:rPr>
        <w:t>קצות</w:t>
      </w:r>
      <w:r w:rsidRPr="001A1563">
        <w:rPr>
          <w:rFonts w:ascii="Narkisim" w:hAnsi="Narkisim" w:cs="Narkisim"/>
          <w:rtl/>
        </w:rPr>
        <w:t xml:space="preserve"> (קלז א) כתב דהעיקר כדברי ריצב"א דחזקה מה שתח"י ל"מ אא"כ לא ראינו שבא לידו, אבל היכא שידעינן שנכנס שלא ברשות </w:t>
      </w:r>
      <w:r w:rsidRPr="001A1563">
        <w:rPr>
          <w:rFonts w:ascii="Narkisim" w:hAnsi="Narkisim" w:cs="Narkisim"/>
          <w:rtl/>
        </w:rPr>
        <w:lastRenderedPageBreak/>
        <w:t>או חטף או שלא בפני בעלים הוא גזלן ואינו נאמן</w:t>
      </w:r>
      <w:r w:rsidRPr="001A1563">
        <w:rPr>
          <w:rStyle w:val="ad"/>
          <w:rFonts w:ascii="Narkisim" w:hAnsi="Narkisim" w:cs="Narkisim"/>
          <w:rtl/>
        </w:rPr>
        <w:footnoteReference w:id="601"/>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וכ"כ ה</w:t>
      </w:r>
      <w:r w:rsidRPr="001A1563">
        <w:rPr>
          <w:rFonts w:ascii="Narkisim" w:hAnsi="Narkisim" w:cs="Narkisim"/>
          <w:b/>
          <w:bCs/>
          <w:sz w:val="20"/>
          <w:szCs w:val="20"/>
          <w:rtl/>
        </w:rPr>
        <w:t>גר”א</w:t>
      </w:r>
      <w:r w:rsidRPr="001A1563">
        <w:rPr>
          <w:rFonts w:ascii="Narkisim" w:hAnsi="Narkisim" w:cs="Narkisim"/>
          <w:sz w:val="20"/>
          <w:szCs w:val="20"/>
          <w:rtl/>
        </w:rPr>
        <w:t xml:space="preserve"> (שסד א)</w:t>
      </w:r>
      <w:r w:rsidRPr="001A1563">
        <w:rPr>
          <w:rFonts w:ascii="Narkisim" w:hAnsi="Narkisim" w:cs="Narkisim"/>
          <w:sz w:val="20"/>
          <w:szCs w:val="20"/>
        </w:rPr>
        <w:t>.</w:t>
      </w:r>
    </w:p>
    <w:p w14:paraId="0911BAC6" w14:textId="77777777" w:rsidR="004440AD" w:rsidRPr="001A1563" w:rsidRDefault="00000000" w:rsidP="001A1563">
      <w:pPr>
        <w:bidi/>
        <w:rPr>
          <w:rFonts w:ascii="Narkisim" w:hAnsi="Narkisim" w:cs="Narkisim"/>
        </w:rPr>
      </w:pPr>
      <w:r w:rsidRPr="001A1563">
        <w:rPr>
          <w:rFonts w:ascii="Narkisim" w:hAnsi="Narkisim" w:cs="Narkisim"/>
          <w:rtl/>
        </w:rPr>
        <w:t>ועד"ז כ' ה</w:t>
      </w:r>
      <w:r w:rsidRPr="001A1563">
        <w:rPr>
          <w:rFonts w:ascii="Narkisim" w:hAnsi="Narkisim" w:cs="Narkisim"/>
          <w:b/>
          <w:bCs/>
          <w:rtl/>
        </w:rPr>
        <w:t xml:space="preserve">רי"ף </w:t>
      </w:r>
      <w:r w:rsidRPr="001A1563">
        <w:rPr>
          <w:rFonts w:ascii="Narkisim" w:hAnsi="Narkisim" w:cs="Narkisim"/>
          <w:sz w:val="20"/>
          <w:szCs w:val="20"/>
          <w:rtl/>
        </w:rPr>
        <w:t xml:space="preserve">(שבועות מו, כח. בדה”ר שער י, </w:t>
      </w:r>
      <w:r w:rsidRPr="001A1563">
        <w:rPr>
          <w:rFonts w:ascii="Narkisim" w:hAnsi="Narkisim" w:cs="Narkisim"/>
          <w:b/>
          <w:bCs/>
          <w:sz w:val="20"/>
          <w:szCs w:val="20"/>
          <w:rtl/>
        </w:rPr>
        <w:t>ורא"ש</w:t>
      </w:r>
      <w:r w:rsidRPr="001A1563">
        <w:rPr>
          <w:rFonts w:ascii="Narkisim" w:hAnsi="Narkisim" w:cs="Narkisim"/>
          <w:sz w:val="20"/>
          <w:szCs w:val="20"/>
          <w:rtl/>
        </w:rPr>
        <w:t xml:space="preserve"> שם ה, וכ”פ ה</w:t>
      </w:r>
      <w:r w:rsidRPr="001A1563">
        <w:rPr>
          <w:rFonts w:ascii="Narkisim" w:hAnsi="Narkisim" w:cs="Narkisim"/>
          <w:b/>
          <w:bCs/>
          <w:sz w:val="20"/>
          <w:szCs w:val="20"/>
          <w:rtl/>
        </w:rPr>
        <w:t>שו”ע</w:t>
      </w:r>
      <w:r w:rsidRPr="001A1563">
        <w:rPr>
          <w:rFonts w:ascii="Narkisim" w:hAnsi="Narkisim" w:cs="Narkisim"/>
          <w:sz w:val="20"/>
          <w:szCs w:val="20"/>
          <w:rtl/>
        </w:rPr>
        <w:t xml:space="preserve"> צ) </w:t>
      </w:r>
      <w:r w:rsidRPr="001A1563">
        <w:rPr>
          <w:rFonts w:ascii="Narkisim" w:hAnsi="Narkisim" w:cs="Narkisim"/>
          <w:rtl/>
        </w:rPr>
        <w:t>דהא דנאמן כשהוציא כלים מבית חבירו דדוקא כשהיו הבעלים שם, אבל ראוהו נכנס לרשות חבירו</w:t>
      </w:r>
      <w:r w:rsidRPr="001A1563">
        <w:rPr>
          <w:rFonts w:ascii="Narkisim" w:hAnsi="Narkisim" w:cs="Narkisim"/>
          <w:i/>
          <w:iCs/>
          <w:rtl/>
        </w:rPr>
        <w:t xml:space="preserve"> </w:t>
      </w:r>
      <w:r w:rsidRPr="001A1563">
        <w:rPr>
          <w:rFonts w:ascii="Narkisim" w:hAnsi="Narkisim" w:cs="Narkisim"/>
          <w:rtl/>
        </w:rPr>
        <w:t>שלא</w:t>
      </w:r>
      <w:r w:rsidRPr="001A1563">
        <w:rPr>
          <w:rFonts w:ascii="Narkisim" w:hAnsi="Narkisim" w:cs="Narkisim"/>
          <w:i/>
          <w:iCs/>
          <w:rtl/>
        </w:rPr>
        <w:t xml:space="preserve"> </w:t>
      </w:r>
      <w:r w:rsidRPr="001A1563">
        <w:rPr>
          <w:rFonts w:ascii="Narkisim" w:hAnsi="Narkisim" w:cs="Narkisim"/>
          <w:rtl/>
        </w:rPr>
        <w:t xml:space="preserve">בפניו אינו נאמן וכו'. ומסתיע נמי הך סברא מסוגיין דלא חציף, מדאיצטריך טעם דלא חציף וכו' שמעינן דמידי אחריני לא מהימן. </w:t>
      </w:r>
      <w:r w:rsidRPr="001A1563">
        <w:rPr>
          <w:rFonts w:ascii="Narkisim" w:hAnsi="Narkisim" w:cs="Narkisim"/>
          <w:sz w:val="20"/>
          <w:szCs w:val="20"/>
          <w:rtl/>
        </w:rPr>
        <w:t>וסיים הא מילתא דפשיט' היא וכו</w:t>
      </w:r>
      <w:r w:rsidRPr="001A1563">
        <w:rPr>
          <w:rFonts w:ascii="Narkisim" w:hAnsi="Narkisim" w:cs="Narkisim"/>
          <w:sz w:val="20"/>
          <w:szCs w:val="20"/>
        </w:rPr>
        <w:t>'</w:t>
      </w:r>
      <w:r w:rsidRPr="001A1563">
        <w:rPr>
          <w:rStyle w:val="ad"/>
          <w:rFonts w:ascii="Narkisim" w:hAnsi="Narkisim" w:cs="Narkisim"/>
          <w:sz w:val="20"/>
          <w:szCs w:val="20"/>
        </w:rPr>
        <w:footnoteReference w:id="602"/>
      </w:r>
      <w:r w:rsidRPr="001A1563">
        <w:rPr>
          <w:rFonts w:ascii="Narkisim" w:hAnsi="Narkisim" w:cs="Narkisim"/>
          <w:sz w:val="20"/>
          <w:szCs w:val="20"/>
        </w:rPr>
        <w:t>.</w:t>
      </w:r>
    </w:p>
    <w:p w14:paraId="0836ECB0" w14:textId="77777777" w:rsidR="004440AD" w:rsidRPr="001A1563" w:rsidRDefault="00000000" w:rsidP="001A1563">
      <w:pPr>
        <w:bidi/>
        <w:rPr>
          <w:rFonts w:ascii="Narkisim" w:hAnsi="Narkisim" w:cs="Narkisim"/>
        </w:rPr>
      </w:pPr>
      <w:r w:rsidRPr="001A1563">
        <w:rPr>
          <w:rFonts w:ascii="Narkisim" w:hAnsi="Narkisim" w:cs="Narkisim"/>
          <w:u w:val="single"/>
          <w:rtl/>
        </w:rPr>
        <w:t>בא"ד וא"ת וכו' יהא נאמן במיגו דלפירות ירדתי</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תמה דתוס' (בע"א) כתבו דלא שייך מיגו על הפירות, דכיון דהקרקע יוצאת מתחת ידו גם הפירות ישלם, </w:t>
      </w:r>
      <w:r w:rsidRPr="001A1563">
        <w:rPr>
          <w:rFonts w:ascii="Narkisim" w:hAnsi="Narkisim" w:cs="Narkisim"/>
          <w:sz w:val="20"/>
          <w:szCs w:val="20"/>
          <w:rtl/>
        </w:rPr>
        <w:t>דכיון דהוכרע שהקרקע בחזקת מ"ק, ממילא רואים את אכילת הפירות [שהוא תולדה] כמעשה חטיפה וגזילה מהקרקע, ואינו נאמן במיגו</w:t>
      </w:r>
      <w:r w:rsidRPr="001A1563">
        <w:rPr>
          <w:rStyle w:val="ad"/>
          <w:rFonts w:ascii="Narkisim" w:hAnsi="Narkisim" w:cs="Narkisim"/>
          <w:sz w:val="20"/>
          <w:szCs w:val="20"/>
          <w:rtl/>
        </w:rPr>
        <w:footnoteReference w:id="603"/>
      </w:r>
      <w:r w:rsidRPr="001A1563">
        <w:rPr>
          <w:rFonts w:ascii="Narkisim" w:hAnsi="Narkisim" w:cs="Narkisim"/>
          <w:sz w:val="20"/>
          <w:szCs w:val="20"/>
        </w:rPr>
        <w:t>.</w:t>
      </w:r>
      <w:r w:rsidRPr="001A1563">
        <w:rPr>
          <w:rFonts w:ascii="Narkisim" w:hAnsi="Narkisim" w:cs="Narkisim"/>
        </w:rPr>
        <w:t xml:space="preserve"> </w:t>
      </w:r>
      <w:r w:rsidRPr="001A1563">
        <w:rPr>
          <w:rFonts w:ascii="Narkisim" w:hAnsi="Narkisim" w:cs="Narkisim"/>
          <w:rtl/>
        </w:rPr>
        <w:t>[וכתב דתוס' הכא לא קאי לר"ח לעיל]. ומבואר דנח' בסברא זו</w:t>
      </w:r>
      <w:r w:rsidRPr="001A1563">
        <w:rPr>
          <w:rFonts w:ascii="Narkisim" w:hAnsi="Narkisim" w:cs="Narkisim"/>
        </w:rPr>
        <w:t>.</w:t>
      </w:r>
    </w:p>
    <w:p w14:paraId="3E22DC9A"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xml:space="preserve">. ובדברי </w:t>
      </w:r>
      <w:r w:rsidRPr="001A1563">
        <w:rPr>
          <w:rFonts w:ascii="Narkisim" w:hAnsi="Narkisim"/>
          <w:b/>
          <w:bCs/>
          <w:rtl/>
        </w:rPr>
        <w:t>רשב"ם</w:t>
      </w:r>
      <w:r w:rsidRPr="001A1563">
        <w:rPr>
          <w:rFonts w:ascii="Narkisim" w:hAnsi="Narkisim"/>
          <w:rtl/>
        </w:rPr>
        <w:t xml:space="preserve"> (ד"ה והדרי) מבואר דמהני מיגו על הפירות. וכ”כ ה</w:t>
      </w:r>
      <w:r w:rsidRPr="001A1563">
        <w:rPr>
          <w:rFonts w:ascii="Narkisim" w:hAnsi="Narkisim"/>
          <w:b/>
          <w:bCs/>
          <w:rtl/>
        </w:rPr>
        <w:t>שיטה לנ"ל</w:t>
      </w:r>
      <w:r w:rsidRPr="001A1563">
        <w:rPr>
          <w:rFonts w:ascii="Narkisim" w:hAnsi="Narkisim"/>
          <w:rtl/>
        </w:rPr>
        <w:t xml:space="preserve"> (בשיטמ”ק) דדוקא הביא עדים שאכל, אבל אין מחייבין ע"פ הודאתו דנאמן במיגו</w:t>
      </w:r>
      <w:r w:rsidRPr="001A1563">
        <w:rPr>
          <w:rStyle w:val="ad"/>
          <w:rFonts w:ascii="Narkisim" w:hAnsi="Narkisim"/>
          <w:rtl/>
        </w:rPr>
        <w:footnoteReference w:id="604"/>
      </w:r>
      <w:r w:rsidRPr="001A1563">
        <w:rPr>
          <w:rFonts w:ascii="Narkisim" w:hAnsi="Narkisim"/>
        </w:rPr>
        <w:t>.</w:t>
      </w:r>
    </w:p>
    <w:p w14:paraId="5A75D06B" w14:textId="77777777" w:rsidR="004440AD" w:rsidRPr="001A1563" w:rsidRDefault="00000000" w:rsidP="001A1563">
      <w:pPr>
        <w:bidi/>
        <w:rPr>
          <w:rFonts w:ascii="Narkisim" w:hAnsi="Narkisim" w:cs="Narkisim"/>
        </w:rPr>
      </w:pPr>
      <w:r w:rsidRPr="001A1563">
        <w:rPr>
          <w:rFonts w:ascii="Narkisim" w:hAnsi="Narkisim" w:cs="Narkisim"/>
          <w:u w:val="single"/>
          <w:rtl/>
        </w:rPr>
        <w:t>בא"ד וא"ת יהא נאמן במיגו וכו'.</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הק' מה מהני מיגו על הפירות, הא על הקרקע ליכא מיגו, ו</w:t>
      </w:r>
      <w:r w:rsidRPr="001A1563">
        <w:rPr>
          <w:rFonts w:ascii="Narkisim" w:hAnsi="Narkisim" w:cs="Narkisim"/>
          <w:b/>
          <w:bCs/>
          <w:rtl/>
        </w:rPr>
        <w:t>תוס'</w:t>
      </w:r>
      <w:r w:rsidRPr="001A1563">
        <w:rPr>
          <w:rFonts w:ascii="Narkisim" w:hAnsi="Narkisim" w:cs="Narkisim"/>
          <w:rtl/>
        </w:rPr>
        <w:t xml:space="preserve"> (בע"א) כת' דקרקע יוצאת מתחת ידו ל"מ מיגו על הפירות</w:t>
      </w:r>
      <w:r w:rsidRPr="001A1563">
        <w:rPr>
          <w:rFonts w:ascii="Narkisim" w:hAnsi="Narkisim" w:cs="Narkisim"/>
        </w:rPr>
        <w:t>.</w:t>
      </w:r>
    </w:p>
    <w:p w14:paraId="74C975DB"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נדחק דתוס' (בע”א) כת' יסוד זה לשיטת ר"ח, ומ"מ לא פסיקא להו הך סברא. ותוס' כאן דנו ליישב ברווחה, שלא יהא מוכח מכאן סברתם דלעיל</w:t>
      </w:r>
      <w:r w:rsidRPr="001A1563">
        <w:rPr>
          <w:rFonts w:ascii="Narkisim" w:hAnsi="Narkisim"/>
        </w:rPr>
        <w:t>.</w:t>
      </w:r>
    </w:p>
    <w:p w14:paraId="6FBB3C5B" w14:textId="77777777" w:rsidR="004440AD" w:rsidRPr="001A1563" w:rsidRDefault="00000000" w:rsidP="001A1563">
      <w:pPr>
        <w:bidi/>
        <w:rPr>
          <w:rFonts w:ascii="Narkisim" w:hAnsi="Narkisim" w:cs="Narkisim"/>
        </w:rPr>
      </w:pPr>
      <w:r w:rsidRPr="001A1563">
        <w:rPr>
          <w:rFonts w:ascii="Narkisim" w:hAnsi="Narkisim" w:cs="Narkisim"/>
          <w:u w:val="single"/>
          <w:rtl/>
        </w:rPr>
        <w:t>בא"ד אין זה מיגו שהרי בא לתבוע גם הקרקע וכו'</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ביאר משום דמיגו לגרוע לא אמרי', שהרי הוא רוצה אף גופו של קרקע. וליכא למימר מה לי לשקר שהרי להנאת עצמו רוצה לשקר</w:t>
      </w:r>
      <w:r w:rsidRPr="001A1563">
        <w:rPr>
          <w:rStyle w:val="ad"/>
          <w:rFonts w:ascii="Narkisim" w:hAnsi="Narkisim" w:cs="Narkisim"/>
          <w:rtl/>
        </w:rPr>
        <w:footnoteReference w:id="605"/>
      </w:r>
      <w:r w:rsidRPr="001A1563">
        <w:rPr>
          <w:rFonts w:ascii="Narkisim" w:hAnsi="Narkisim" w:cs="Narkisim"/>
        </w:rPr>
        <w:t xml:space="preserve">. </w:t>
      </w:r>
      <w:r w:rsidRPr="001A1563">
        <w:rPr>
          <w:rFonts w:ascii="Narkisim" w:hAnsi="Narkisim" w:cs="Narkisim"/>
          <w:rtl/>
        </w:rPr>
        <w:t>והוה מיגו לחצי טענה</w:t>
      </w:r>
      <w:r w:rsidRPr="001A1563">
        <w:rPr>
          <w:rFonts w:ascii="Narkisim" w:hAnsi="Narkisim" w:cs="Narkisim"/>
        </w:rPr>
        <w:t>.</w:t>
      </w:r>
    </w:p>
    <w:p w14:paraId="7D075B2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פוסקים</w:t>
      </w:r>
      <w:r w:rsidRPr="001A1563">
        <w:rPr>
          <w:rFonts w:ascii="Narkisim" w:hAnsi="Narkisim"/>
          <w:rtl/>
        </w:rPr>
        <w:t xml:space="preserve"> (כללי מיגו יא) חילקו דיש ב' אופנים של מיגו לחצי טענה, באופן שטוען טענה גדולה יותר, ועי"ז סותר טענה על מקצת. אך יש אופנים שיכול לטעון ב' הטענות [ואין בזה סתירה], ושפיר יש לו מיגו על חצי טענתו</w:t>
      </w:r>
      <w:r w:rsidRPr="001A1563">
        <w:rPr>
          <w:rFonts w:ascii="Narkisim" w:hAnsi="Narkisim"/>
        </w:rPr>
        <w:t>.</w:t>
      </w:r>
    </w:p>
    <w:p w14:paraId="1E41D1C0" w14:textId="77777777" w:rsidR="004440AD" w:rsidRPr="001A1563" w:rsidRDefault="00000000" w:rsidP="001A1563">
      <w:pPr>
        <w:pStyle w:val="a7"/>
        <w:bidi/>
        <w:rPr>
          <w:rFonts w:ascii="Narkisim" w:hAnsi="Narkisim"/>
        </w:rPr>
      </w:pPr>
      <w:r w:rsidRPr="001A1563">
        <w:rPr>
          <w:rFonts w:ascii="Narkisim" w:hAnsi="Narkisim"/>
          <w:rtl/>
        </w:rPr>
        <w:t xml:space="preserve">ועד"ז כת' </w:t>
      </w:r>
      <w:r w:rsidRPr="001A1563">
        <w:rPr>
          <w:rFonts w:ascii="Narkisim" w:hAnsi="Narkisim"/>
          <w:b/>
          <w:bCs/>
          <w:rtl/>
        </w:rPr>
        <w:t>רשב"ם</w:t>
      </w:r>
      <w:r w:rsidRPr="001A1563">
        <w:rPr>
          <w:rFonts w:ascii="Narkisim" w:hAnsi="Narkisim"/>
          <w:rtl/>
        </w:rPr>
        <w:t xml:space="preserve"> (ד"ה והדרי) דיש לו מיגו דלא אכלתי אלא מעט</w:t>
      </w:r>
      <w:r w:rsidRPr="001A1563">
        <w:rPr>
          <w:rStyle w:val="ad"/>
          <w:rFonts w:ascii="Narkisim" w:hAnsi="Narkisim"/>
          <w:rtl/>
        </w:rPr>
        <w:footnoteReference w:id="606"/>
      </w:r>
      <w:r w:rsidRPr="001A1563">
        <w:rPr>
          <w:rFonts w:ascii="Narkisim" w:hAnsi="Narkisim"/>
        </w:rPr>
        <w:t xml:space="preserve">. </w:t>
      </w:r>
      <w:r w:rsidRPr="001A1563">
        <w:rPr>
          <w:rFonts w:ascii="Narkisim" w:hAnsi="Narkisim"/>
          <w:rtl/>
        </w:rPr>
        <w:t xml:space="preserve">דכה"ג יש לו חזקה בקרקע, ואינו מתחייב פירות. ונאמן במיגו על הפירות [שקנה את הקרקע], ואף דאין לו נאמנות עיקר טענתו. </w:t>
      </w:r>
      <w:r w:rsidRPr="001A1563">
        <w:rPr>
          <w:rFonts w:ascii="Narkisim" w:hAnsi="Narkisim"/>
          <w:szCs w:val="20"/>
          <w:rtl/>
        </w:rPr>
        <w:t>[כן הביא ה</w:t>
      </w:r>
      <w:r w:rsidRPr="001A1563">
        <w:rPr>
          <w:rFonts w:ascii="Narkisim" w:hAnsi="Narkisim"/>
          <w:b/>
          <w:bCs/>
          <w:szCs w:val="20"/>
          <w:rtl/>
        </w:rPr>
        <w:t>נתיבות</w:t>
      </w:r>
      <w:r w:rsidRPr="001A1563">
        <w:rPr>
          <w:rFonts w:ascii="Narkisim" w:hAnsi="Narkisim"/>
          <w:szCs w:val="20"/>
          <w:rtl/>
        </w:rPr>
        <w:t xml:space="preserve"> כללי מיגו שם מדברי רשב"ם]</w:t>
      </w:r>
      <w:r w:rsidRPr="001A1563">
        <w:rPr>
          <w:rFonts w:ascii="Narkisim" w:hAnsi="Narkisim"/>
        </w:rPr>
        <w:t>.</w:t>
      </w:r>
    </w:p>
    <w:p w14:paraId="5E1864BA"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רמב"ן</w:t>
      </w:r>
      <w:r w:rsidRPr="001A1563">
        <w:rPr>
          <w:rFonts w:ascii="Narkisim" w:hAnsi="Narkisim"/>
          <w:rtl/>
        </w:rPr>
        <w:t xml:space="preserve"> כת' דאפ"ה אין לו מיגו, דהוה מיגו לגרוע. ול"מ מיגו על חצי טענתו. [וה</w:t>
      </w:r>
      <w:r w:rsidRPr="001A1563">
        <w:rPr>
          <w:rFonts w:ascii="Narkisim" w:hAnsi="Narkisim"/>
          <w:b/>
          <w:bCs/>
          <w:rtl/>
        </w:rPr>
        <w:t>מהרי"ט</w:t>
      </w:r>
      <w:r w:rsidRPr="001A1563">
        <w:rPr>
          <w:rFonts w:ascii="Narkisim" w:hAnsi="Narkisim"/>
          <w:rtl/>
        </w:rPr>
        <w:t xml:space="preserve"> (א לג) הביא דמבואר בתוס' ורמב"ן דאפ"ה ל"מ מיגו</w:t>
      </w:r>
      <w:r w:rsidRPr="001A1563">
        <w:rPr>
          <w:rStyle w:val="ad"/>
          <w:rFonts w:ascii="Narkisim" w:hAnsi="Narkisim"/>
          <w:rtl/>
        </w:rPr>
        <w:footnoteReference w:id="607"/>
      </w:r>
      <w:r w:rsidRPr="001A1563">
        <w:rPr>
          <w:rFonts w:ascii="Narkisim" w:hAnsi="Narkisim"/>
          <w:rtl/>
        </w:rPr>
        <w:t>]</w:t>
      </w:r>
      <w:r w:rsidRPr="001A1563">
        <w:rPr>
          <w:rFonts w:ascii="Narkisim" w:hAnsi="Narkisim"/>
        </w:rPr>
        <w:t>.</w:t>
      </w:r>
    </w:p>
    <w:p w14:paraId="68DD135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דמצאנו עוד (קידושין סד.) דאב אינו נאמן שבתו נשבית, במיגו דקידשתיה וגרשתיה ותאסר לכהונה, דל"מ לפוסלה מתרומה. ומש"ה ל"מ מיגו אף לכהונה. וה</w:t>
      </w:r>
      <w:r w:rsidRPr="001A1563">
        <w:rPr>
          <w:rFonts w:ascii="Narkisim" w:hAnsi="Narkisim"/>
          <w:b/>
          <w:bCs/>
          <w:rtl/>
        </w:rPr>
        <w:t>רמב"ן</w:t>
      </w:r>
      <w:r w:rsidRPr="001A1563">
        <w:rPr>
          <w:rFonts w:ascii="Narkisim" w:hAnsi="Narkisim"/>
          <w:rtl/>
        </w:rPr>
        <w:t xml:space="preserve"> ביאר דכיון דבא לפוסלה לגמרי, ולזה היה צריך לטעון נשבית. מש"ה לא אמרי' מיגו לחצי טענתו</w:t>
      </w:r>
      <w:r w:rsidRPr="001A1563">
        <w:rPr>
          <w:rStyle w:val="ad"/>
          <w:rFonts w:ascii="Narkisim" w:hAnsi="Narkisim"/>
          <w:rtl/>
        </w:rPr>
        <w:footnoteReference w:id="608"/>
      </w:r>
      <w:r w:rsidRPr="001A1563">
        <w:rPr>
          <w:rFonts w:ascii="Narkisim" w:hAnsi="Narkisim"/>
        </w:rPr>
        <w:t>.</w:t>
      </w:r>
    </w:p>
    <w:p w14:paraId="043B5C9B" w14:textId="77777777" w:rsidR="004440AD" w:rsidRPr="001A1563" w:rsidRDefault="00000000" w:rsidP="001A1563">
      <w:pPr>
        <w:pStyle w:val="a8"/>
        <w:bidi/>
        <w:rPr>
          <w:rFonts w:ascii="Narkisim" w:hAnsi="Narkisim"/>
        </w:rPr>
      </w:pPr>
      <w:r w:rsidRPr="001A1563">
        <w:rPr>
          <w:rFonts w:ascii="Narkisim" w:hAnsi="Narkisim"/>
          <w:rtl/>
        </w:rPr>
        <w:t>ועוד הביא (לקמן קכז:) דהאומר בני הוא אינו נאמן לחזור ולומר עבדי, אף שיש לו מיגו דיפקיר נכסיו או יתן מתנה ולא יירש זה, אלא כיון דעיקר טענתו עבדו בא לפוסלו בקהל ולקנות גופו, ואינו נאמן עליה, לא אמרי' מיגו לגרוע לחצי טענתו. וסיים וזה הכלל צריך עיון ובדיקה בתלמוד</w:t>
      </w:r>
      <w:r w:rsidRPr="001A1563">
        <w:rPr>
          <w:rStyle w:val="ad"/>
          <w:rFonts w:ascii="Narkisim" w:hAnsi="Narkisim"/>
          <w:rtl/>
        </w:rPr>
        <w:footnoteReference w:id="609"/>
      </w:r>
      <w:r w:rsidRPr="001A1563">
        <w:rPr>
          <w:rFonts w:ascii="Narkisim" w:hAnsi="Narkisim"/>
        </w:rPr>
        <w:t>.</w:t>
      </w:r>
    </w:p>
    <w:p w14:paraId="745C46A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דרשב"ם בא לפרש כשאין עדים שאכל פירות אמאי אי"צ לשלם. והרמב"ן כת' דאי"צ לזה לדברי רשב"ם דהתם הוה הפה שאסר, והפה שאסר הוא הפה שהתיר</w:t>
      </w:r>
      <w:r w:rsidRPr="001A1563">
        <w:rPr>
          <w:rFonts w:ascii="Narkisim" w:hAnsi="Narkisim"/>
          <w:i/>
          <w:iCs/>
          <w:rtl/>
        </w:rPr>
        <w:t>,</w:t>
      </w:r>
      <w:r w:rsidRPr="001A1563">
        <w:rPr>
          <w:rFonts w:ascii="Narkisim" w:hAnsi="Narkisim"/>
          <w:rtl/>
        </w:rPr>
        <w:t xml:space="preserve"> וכל עצמך אינך יכול לתובעו פירות אלא ע"פ הודאתו [ומש"ה נאמן אף דטוען יותר, ואין לו 'מיגו']. אבל הכא שבאו עדים שאכל צריך טענה, ולא אמרי' מתוך שיכול לגרוע טענתו יהא נאמן</w:t>
      </w:r>
      <w:r w:rsidRPr="001A1563">
        <w:rPr>
          <w:rFonts w:ascii="Narkisim" w:hAnsi="Narkisim"/>
        </w:rPr>
        <w:t>.</w:t>
      </w:r>
    </w:p>
    <w:p w14:paraId="131046AC"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רמב"ן</w:t>
      </w:r>
      <w:r w:rsidRPr="001A1563">
        <w:rPr>
          <w:rFonts w:ascii="Narkisim" w:hAnsi="Narkisim"/>
          <w:rtl/>
        </w:rPr>
        <w:t xml:space="preserve"> דכשאין עדים שאכל אינו מגרע חזקתו במה שטוען מינך זבינתה ולא אכלתי, שהרי אינו בא לזכות מכח ראיית האכילה. אבל כשאכל, אילו טען לפירות ירדתי הרי הוא מגרע טענתו</w:t>
      </w:r>
      <w:r w:rsidRPr="001A1563">
        <w:rPr>
          <w:rFonts w:ascii="Narkisim" w:hAnsi="Narkisim"/>
        </w:rPr>
        <w:t>.</w:t>
      </w:r>
    </w:p>
    <w:p w14:paraId="7273F6A5"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פירי דשנה ג'</w:t>
      </w:r>
      <w:r w:rsidRPr="001A1563">
        <w:rPr>
          <w:rStyle w:val="ad"/>
          <w:rFonts w:ascii="Narkisim" w:hAnsi="Narkisim" w:cs="Narkisim"/>
          <w:u w:val="single"/>
          <w:rtl/>
        </w:rPr>
        <w:footnoteReference w:id="610"/>
      </w:r>
      <w:r w:rsidRPr="001A1563">
        <w:rPr>
          <w:rFonts w:ascii="Narkisim" w:hAnsi="Narkisim" w:cs="Narkisim"/>
          <w:u w:val="single"/>
          <w:rtl/>
        </w:rPr>
        <w:t xml:space="preserve"> לא הדרי, דאי מהימן וכו' גם הקרקע יהא שלו</w:t>
      </w:r>
      <w:r w:rsidRPr="001A1563">
        <w:rPr>
          <w:rFonts w:ascii="Narkisim" w:hAnsi="Narkisim" w:cs="Narkisim"/>
          <w:rtl/>
        </w:rPr>
        <w:t>. וכ"כ</w:t>
      </w:r>
      <w:r w:rsidRPr="001A1563">
        <w:rPr>
          <w:rFonts w:ascii="Narkisim" w:hAnsi="Narkisim" w:cs="Narkisim"/>
          <w:b/>
          <w:bCs/>
          <w:rtl/>
        </w:rPr>
        <w:t xml:space="preserve"> תוס' </w:t>
      </w:r>
      <w:r w:rsidRPr="001A1563">
        <w:rPr>
          <w:rFonts w:ascii="Narkisim" w:hAnsi="Narkisim" w:cs="Narkisim"/>
          <w:rtl/>
        </w:rPr>
        <w:t xml:space="preserve">(בע"א). </w:t>
      </w:r>
      <w:r w:rsidRPr="001A1563">
        <w:rPr>
          <w:rFonts w:ascii="Narkisim" w:hAnsi="Narkisim" w:cs="Narkisim"/>
          <w:sz w:val="20"/>
          <w:szCs w:val="20"/>
          <w:rtl/>
        </w:rPr>
        <w:t xml:space="preserve">ותוס' הקשו ע"ז מהודאת בע"ד דנאמן להפסד שכרו עי”ש. [בפשוטו הוא משום סברת ממ"נ, וכן לשון </w:t>
      </w:r>
      <w:r w:rsidRPr="001A1563">
        <w:rPr>
          <w:rFonts w:ascii="Narkisim" w:hAnsi="Narkisim" w:cs="Narkisim"/>
          <w:b/>
          <w:bCs/>
          <w:sz w:val="20"/>
          <w:szCs w:val="20"/>
          <w:rtl/>
        </w:rPr>
        <w:t>רע"א</w:t>
      </w:r>
      <w:r w:rsidRPr="001A1563">
        <w:rPr>
          <w:rFonts w:ascii="Narkisim" w:hAnsi="Narkisim" w:cs="Narkisim"/>
          <w:sz w:val="20"/>
          <w:szCs w:val="20"/>
          <w:rtl/>
        </w:rPr>
        <w:t>]</w:t>
      </w:r>
      <w:r w:rsidRPr="001A1563">
        <w:rPr>
          <w:rFonts w:ascii="Narkisim" w:hAnsi="Narkisim" w:cs="Narkisim"/>
          <w:rtl/>
        </w:rPr>
        <w:t>. אבל ה</w:t>
      </w:r>
      <w:r w:rsidRPr="001A1563">
        <w:rPr>
          <w:rFonts w:ascii="Narkisim" w:hAnsi="Narkisim" w:cs="Narkisim"/>
          <w:b/>
          <w:bCs/>
          <w:rtl/>
        </w:rPr>
        <w:t>אחרונים</w:t>
      </w:r>
      <w:r w:rsidRPr="001A1563">
        <w:rPr>
          <w:rFonts w:ascii="Narkisim" w:hAnsi="Narkisim" w:cs="Narkisim"/>
          <w:rtl/>
        </w:rPr>
        <w:t xml:space="preserve"> (חי' הגר"נ) כתבו דל"ש בזה ממ"נ, דחזקת ג"ש אינו סיבה שיהא שלו, אלא שהקרקע בחזקתו. אלא הוא סברא בפלגינן דא"א לחלק טענתו לחובתו, במקום שעצם הטענה לזכותו</w:t>
      </w:r>
      <w:r w:rsidRPr="001A1563">
        <w:rPr>
          <w:rFonts w:ascii="Narkisim" w:hAnsi="Narkisim" w:cs="Narkisim"/>
        </w:rPr>
        <w:t>.</w:t>
      </w:r>
    </w:p>
    <w:p w14:paraId="65CA00B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(בע"א) הוסיף דע"כ מיירי דהמערער אינו מודה דאכל ג"ש, דאילו מודה מוקמינן ליה ביד מחזיק</w:t>
      </w:r>
      <w:r w:rsidRPr="001A1563">
        <w:rPr>
          <w:rFonts w:ascii="Narkisim" w:hAnsi="Narkisim"/>
        </w:rPr>
        <w:t>.</w:t>
      </w:r>
    </w:p>
    <w:p w14:paraId="11895DBF" w14:textId="77777777" w:rsidR="004440AD" w:rsidRPr="001A1563" w:rsidRDefault="00000000" w:rsidP="001A1563">
      <w:pPr>
        <w:pStyle w:val="a8"/>
        <w:bidi/>
        <w:rPr>
          <w:rFonts w:ascii="Narkisim" w:hAnsi="Narkisim"/>
        </w:rPr>
      </w:pPr>
      <w:r w:rsidRPr="001A1563">
        <w:rPr>
          <w:rFonts w:ascii="Narkisim" w:hAnsi="Narkisim"/>
          <w:rtl/>
        </w:rPr>
        <w:t xml:space="preserve">וצ"ב דהא יש למערער הפה שאסר, וטוען אמנם אכלת, אבל אכלת בגזלנות. אלא דיל"ד ע"פ מש"כ </w:t>
      </w:r>
      <w:r w:rsidRPr="001A1563">
        <w:rPr>
          <w:rFonts w:ascii="Narkisim" w:hAnsi="Narkisim"/>
          <w:b/>
          <w:bCs/>
          <w:rtl/>
        </w:rPr>
        <w:t>תוס</w:t>
      </w:r>
      <w:r w:rsidRPr="001A1563">
        <w:rPr>
          <w:rFonts w:ascii="Narkisim" w:hAnsi="Narkisim"/>
          <w:rtl/>
        </w:rPr>
        <w:t>' (ב"מ קי., וע' לקמן לה:) דהוה מיגו במקום עדים, דאנן סהדי שהיה מוחה. או דהוה מיגו להוציא. [אלא דהכא הפה שאסר עדיף ממיגו]</w:t>
      </w:r>
      <w:r w:rsidRPr="001A1563">
        <w:rPr>
          <w:rFonts w:ascii="Narkisim" w:hAnsi="Narkisim"/>
        </w:rPr>
        <w:t>.</w:t>
      </w:r>
    </w:p>
    <w:p w14:paraId="5DDE1AE3" w14:textId="77777777" w:rsidR="004440AD" w:rsidRPr="001A1563" w:rsidRDefault="00000000" w:rsidP="001A1563">
      <w:pPr>
        <w:pStyle w:val="a7"/>
        <w:bidi/>
        <w:rPr>
          <w:rFonts w:ascii="Narkisim" w:hAnsi="Narkisim"/>
        </w:rPr>
      </w:pPr>
      <w:r w:rsidRPr="001A1563">
        <w:rPr>
          <w:rFonts w:ascii="Narkisim" w:hAnsi="Narkisim"/>
          <w:sz w:val="20"/>
          <w:szCs w:val="20"/>
          <w:rtl/>
        </w:rPr>
        <w:t>ו</w:t>
      </w:r>
      <w:r w:rsidRPr="001A1563">
        <w:rPr>
          <w:rFonts w:ascii="Narkisim" w:hAnsi="Narkisim"/>
          <w:b/>
          <w:bCs/>
          <w:sz w:val="20"/>
          <w:szCs w:val="20"/>
          <w:rtl/>
        </w:rPr>
        <w:t>רע”א</w:t>
      </w:r>
      <w:r w:rsidRPr="001A1563">
        <w:rPr>
          <w:rFonts w:ascii="Narkisim" w:hAnsi="Narkisim"/>
          <w:sz w:val="20"/>
          <w:szCs w:val="20"/>
          <w:rtl/>
        </w:rPr>
        <w:t xml:space="preserve"> (שו"ע קמ) הביא דה</w:t>
      </w:r>
      <w:r w:rsidRPr="001A1563">
        <w:rPr>
          <w:rFonts w:ascii="Narkisim" w:hAnsi="Narkisim"/>
          <w:b/>
          <w:bCs/>
          <w:sz w:val="20"/>
          <w:szCs w:val="20"/>
          <w:rtl/>
        </w:rPr>
        <w:t>מהר"י בילי</w:t>
      </w:r>
      <w:r w:rsidRPr="001A1563">
        <w:rPr>
          <w:rFonts w:ascii="Narkisim" w:hAnsi="Narkisim"/>
          <w:sz w:val="20"/>
          <w:szCs w:val="20"/>
          <w:rtl/>
        </w:rPr>
        <w:t xml:space="preserve"> (ס' עזרת נשים ב) נסתפק כה”ג דליכא עדי חזקה, והמערער מודה שאכל ג' שנים, אלא שטוען שאכל בגזלנות, האם נאמן במיגו</w:t>
      </w:r>
      <w:r w:rsidRPr="001A1563">
        <w:rPr>
          <w:rFonts w:ascii="Narkisim" w:hAnsi="Narkisim"/>
          <w:sz w:val="20"/>
          <w:szCs w:val="20"/>
        </w:rPr>
        <w:t>.</w:t>
      </w:r>
    </w:p>
    <w:p w14:paraId="2CBA60A4" w14:textId="77777777" w:rsidR="004440AD" w:rsidRPr="001A1563" w:rsidRDefault="00000000" w:rsidP="001A1563">
      <w:pPr>
        <w:bidi/>
        <w:rPr>
          <w:rFonts w:ascii="Narkisim" w:hAnsi="Narkisim" w:cs="Narkisim"/>
        </w:rPr>
      </w:pPr>
      <w:r w:rsidRPr="001A1563">
        <w:rPr>
          <w:rFonts w:ascii="Narkisim" w:hAnsi="Narkisim" w:cs="Narkisim"/>
          <w:u w:val="single"/>
          <w:rtl/>
        </w:rPr>
        <w:t>האי מאן דנקיט מגלא וכו' ואמר איזיל אגדריה מהימן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שאמר לפנינו, שבקינן ליה בי"ד ללקט הפירות וכו' ואם אתא חבריה וטען להד”ם וכו'. מבואר דמהני חזקת לא חציף לענין שבי”ד מניחים אותו ליטול [שלא בפני בעלים], ועי"ז נחשב מוחזק ואין מוציאין מידו</w:t>
      </w:r>
      <w:r w:rsidRPr="001A1563">
        <w:rPr>
          <w:rFonts w:ascii="Narkisim" w:hAnsi="Narkisim" w:cs="Narkisim"/>
        </w:rPr>
        <w:t>.</w:t>
      </w:r>
    </w:p>
    <w:p w14:paraId="051A35D2"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רמב"ן</w:t>
      </w:r>
      <w:r w:rsidRPr="001A1563">
        <w:rPr>
          <w:rFonts w:ascii="Narkisim" w:hAnsi="Narkisim" w:cs="Narkisim"/>
          <w:rtl/>
        </w:rPr>
        <w:t xml:space="preserve"> כת' דבסוגיין איירי שאמר איזיל אקציה, ודוקא משום אמירתו אמרי' דלא חציף</w:t>
      </w:r>
      <w:r w:rsidRPr="001A1563">
        <w:rPr>
          <w:rStyle w:val="ad"/>
          <w:rFonts w:ascii="Narkisim" w:hAnsi="Narkisim" w:cs="Narkisim"/>
          <w:sz w:val="20"/>
          <w:szCs w:val="20"/>
          <w:rtl/>
        </w:rPr>
        <w:footnoteReference w:id="611"/>
      </w:r>
      <w:r w:rsidRPr="001A1563">
        <w:rPr>
          <w:rFonts w:ascii="Narkisim" w:hAnsi="Narkisim" w:cs="Narkisim"/>
        </w:rPr>
        <w:t>.</w:t>
      </w:r>
    </w:p>
    <w:p w14:paraId="598F5C4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דאף דבאכילת פירות (בסוגיין) לא אמר להדיא, כיון דמשיך זימניה מיפרסמא מילתא והוה כאמירה</w:t>
      </w:r>
      <w:r w:rsidRPr="001A1563">
        <w:rPr>
          <w:rStyle w:val="ad"/>
          <w:rFonts w:ascii="Narkisim" w:hAnsi="Narkisim"/>
          <w:rtl/>
        </w:rPr>
        <w:footnoteReference w:id="612"/>
      </w:r>
      <w:r w:rsidRPr="001A1563">
        <w:rPr>
          <w:rFonts w:ascii="Narkisim" w:hAnsi="Narkisim"/>
        </w:rPr>
        <w:t>.</w:t>
      </w:r>
      <w:r w:rsidRPr="001A1563">
        <w:rPr>
          <w:rFonts w:ascii="Narkisim" w:hAnsi="Narkisim"/>
          <w:sz w:val="20"/>
          <w:szCs w:val="20"/>
        </w:rPr>
        <w:t xml:space="preserve"> </w:t>
      </w:r>
      <w:r w:rsidRPr="001A1563">
        <w:rPr>
          <w:rFonts w:ascii="Narkisim" w:hAnsi="Narkisim"/>
          <w:sz w:val="20"/>
          <w:szCs w:val="20"/>
          <w:rtl/>
        </w:rPr>
        <w:t>אבל ה</w:t>
      </w:r>
      <w:r w:rsidRPr="001A1563">
        <w:rPr>
          <w:rFonts w:ascii="Narkisim" w:hAnsi="Narkisim"/>
          <w:b/>
          <w:bCs/>
          <w:sz w:val="20"/>
          <w:szCs w:val="20"/>
          <w:rtl/>
        </w:rPr>
        <w:t>ריטב"א</w:t>
      </w:r>
      <w:r w:rsidRPr="001A1563">
        <w:rPr>
          <w:rFonts w:ascii="Narkisim" w:hAnsi="Narkisim"/>
          <w:sz w:val="20"/>
          <w:szCs w:val="20"/>
          <w:rtl/>
        </w:rPr>
        <w:t xml:space="preserve"> הביא בשם ה</w:t>
      </w:r>
      <w:r w:rsidRPr="001A1563">
        <w:rPr>
          <w:rFonts w:ascii="Narkisim" w:hAnsi="Narkisim"/>
          <w:b/>
          <w:bCs/>
          <w:sz w:val="20"/>
          <w:szCs w:val="20"/>
          <w:rtl/>
        </w:rPr>
        <w:t>רא"ה</w:t>
      </w:r>
      <w:r w:rsidRPr="001A1563">
        <w:rPr>
          <w:rFonts w:ascii="Narkisim" w:hAnsi="Narkisim"/>
          <w:sz w:val="20"/>
          <w:szCs w:val="20"/>
          <w:rtl/>
        </w:rPr>
        <w:t xml:space="preserve"> דאף בסוגיין איירי שאמר בפירוש קודם שאכל פירות</w:t>
      </w:r>
      <w:r w:rsidRPr="001A1563">
        <w:rPr>
          <w:rFonts w:ascii="Narkisim" w:hAnsi="Narkisim"/>
          <w:sz w:val="20"/>
          <w:szCs w:val="20"/>
        </w:rPr>
        <w:t>.</w:t>
      </w:r>
    </w:p>
    <w:p w14:paraId="6BD40953" w14:textId="77777777" w:rsidR="004440AD" w:rsidRPr="001A1563" w:rsidRDefault="00000000" w:rsidP="001A1563">
      <w:pPr>
        <w:bidi/>
        <w:rPr>
          <w:rFonts w:ascii="Narkisim" w:hAnsi="Narkisim" w:cs="Narkisim"/>
        </w:rPr>
      </w:pPr>
      <w:r w:rsidRPr="001A1563">
        <w:rPr>
          <w:rFonts w:ascii="Narkisim" w:hAnsi="Narkisim" w:cs="Narkisim"/>
          <w:u w:val="single"/>
          <w:rtl/>
        </w:rPr>
        <w:t>שם. מהימן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ואם אתא ותבעו נשבע שבועת היסת. [וכ"פ הרמב"ם הנ”ל ושא”ר]</w:t>
      </w:r>
      <w:r w:rsidRPr="001A1563">
        <w:rPr>
          <w:rFonts w:ascii="Narkisim" w:hAnsi="Narkisim" w:cs="Narkisim"/>
        </w:rPr>
        <w:t>.</w:t>
      </w:r>
    </w:p>
    <w:p w14:paraId="4076A6D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(קלז א) ביאר דהוה כדין כל דבר שהיא בחזקתו, דמשביעין היסת. ואף דאמרי' (שבועות מב:) דשבועת היסת משום אשתמוטי כו', וכאן לא חציף כו'. ותי' דודאי טעם זה אינו מספיק לבד, דא"כ יהא נאמן אפי' להבא, וע"כ משום שהוא כבר בידו. [ומש"ה לא עדיף מכל דבר שהוא תחת ידו]</w:t>
      </w:r>
      <w:r w:rsidRPr="001A1563">
        <w:rPr>
          <w:rFonts w:ascii="Narkisim" w:hAnsi="Narkisim"/>
        </w:rPr>
        <w:t>.</w:t>
      </w:r>
    </w:p>
    <w:p w14:paraId="22EA8EE6" w14:textId="77777777" w:rsidR="004440AD" w:rsidRPr="001A1563" w:rsidRDefault="00000000" w:rsidP="001A1563">
      <w:pPr>
        <w:pStyle w:val="aa"/>
        <w:bidi/>
        <w:rPr>
          <w:rFonts w:ascii="Narkisim" w:hAnsi="Narkisim"/>
        </w:rPr>
      </w:pPr>
      <w:r w:rsidRPr="001A1563">
        <w:rPr>
          <w:rFonts w:ascii="Narkisim" w:hAnsi="Narkisim"/>
          <w:u w:val="single"/>
          <w:rtl/>
        </w:rPr>
        <w:t>תוד"ה איזיל.</w:t>
      </w:r>
      <w:r w:rsidRPr="001A1563">
        <w:rPr>
          <w:rFonts w:ascii="Narkisim" w:hAnsi="Narkisim"/>
          <w:rtl/>
        </w:rPr>
        <w:t xml:space="preserve"> דקל עצמו אין דרך למכור לקוץ, תדע וכו' אתה אמרת לי וכו' משמע דאינו נאמן. וה</w:t>
      </w:r>
      <w:r w:rsidRPr="001A1563">
        <w:rPr>
          <w:rFonts w:ascii="Narkisim" w:hAnsi="Narkisim"/>
          <w:b/>
          <w:bCs/>
          <w:rtl/>
        </w:rPr>
        <w:t>רמב"ן</w:t>
      </w:r>
      <w:r w:rsidRPr="001A1563">
        <w:rPr>
          <w:rFonts w:ascii="Narkisim" w:hAnsi="Narkisim"/>
          <w:rtl/>
        </w:rPr>
        <w:t xml:space="preserve"> הקשה א"כ באילן העומד ליקצץ יהא נאמן, ולא משמע כן. והרמב"ן חילק דדוקא היכא דאמר להדיא מתחילה. [וכדלעיל]. אבל </w:t>
      </w:r>
      <w:r w:rsidRPr="001A1563">
        <w:rPr>
          <w:rFonts w:ascii="Narkisim" w:hAnsi="Narkisim"/>
          <w:b/>
          <w:bCs/>
          <w:rtl/>
        </w:rPr>
        <w:t>תוס</w:t>
      </w:r>
      <w:r w:rsidRPr="001A1563">
        <w:rPr>
          <w:rFonts w:ascii="Narkisim" w:hAnsi="Narkisim"/>
          <w:rtl/>
        </w:rPr>
        <w:t>' (ד"ה לא) לא חילקו משום אמירה</w:t>
      </w:r>
      <w:r w:rsidRPr="001A1563">
        <w:rPr>
          <w:rFonts w:ascii="Narkisim" w:hAnsi="Narkisim"/>
        </w:rPr>
        <w:t>.</w:t>
      </w:r>
    </w:p>
    <w:p w14:paraId="1B78C16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(ט ו) פסק שאם אמר הריני הולך לקצוץ דקלו של פלוני שמכר לי וכרת, הרי היא בחזקתו, שאין אדם מעיז וכו'. ואם תבעו הבעלים נשבע היסת כשאר מטלטלין. וה</w:t>
      </w:r>
      <w:r w:rsidRPr="001A1563">
        <w:rPr>
          <w:rFonts w:ascii="Narkisim" w:hAnsi="Narkisim"/>
          <w:b/>
          <w:bCs/>
          <w:rtl/>
        </w:rPr>
        <w:t>ראב"ד</w:t>
      </w:r>
      <w:r w:rsidRPr="001A1563">
        <w:rPr>
          <w:rFonts w:ascii="Narkisim" w:hAnsi="Narkisim"/>
          <w:rtl/>
        </w:rPr>
        <w:t xml:space="preserve"> השיג אנו מפרשים ואגדריה בלקיטת פירות וכו</w:t>
      </w:r>
      <w:r w:rsidRPr="001A1563">
        <w:rPr>
          <w:rFonts w:ascii="Narkisim" w:hAnsi="Narkisim"/>
        </w:rPr>
        <w:t>'.</w:t>
      </w:r>
    </w:p>
    <w:p w14:paraId="02A080E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הביא מה</w:t>
      </w:r>
      <w:r w:rsidRPr="001A1563">
        <w:rPr>
          <w:rFonts w:ascii="Narkisim" w:hAnsi="Narkisim" w:cs="Narkisim"/>
          <w:b/>
          <w:bCs/>
          <w:rtl/>
        </w:rPr>
        <w:t>ירושלמי</w:t>
      </w:r>
      <w:r w:rsidRPr="001A1563">
        <w:rPr>
          <w:rFonts w:ascii="Narkisim" w:hAnsi="Narkisim" w:cs="Narkisim"/>
          <w:rtl/>
        </w:rPr>
        <w:t xml:space="preserve"> (שבועות ד) דאף היכא דקצץ בלא עדים אינו נאמן שנתן רשות, במיגו דלא קצצתי. דלא שכיח שיתן לו רשות לקצוץ. ואין אומרין מגו כיוצא בדבר זה שהכל יודעין שהוא משקר</w:t>
      </w:r>
      <w:r w:rsidRPr="001A1563">
        <w:rPr>
          <w:rFonts w:ascii="Narkisim" w:hAnsi="Narkisim" w:cs="Narkisim"/>
        </w:rPr>
        <w:t>.</w:t>
      </w:r>
    </w:p>
    <w:p w14:paraId="627F159B" w14:textId="77777777" w:rsidR="004440AD" w:rsidRPr="001A1563" w:rsidRDefault="00000000" w:rsidP="001A1563">
      <w:pPr>
        <w:bidi/>
        <w:rPr>
          <w:rFonts w:ascii="Narkisim" w:hAnsi="Narkisim" w:cs="Narkisim"/>
        </w:rPr>
      </w:pPr>
      <w:r w:rsidRPr="001A1563">
        <w:rPr>
          <w:rFonts w:ascii="Narkisim" w:hAnsi="Narkisim" w:cs="Narkisim"/>
          <w:u w:val="single"/>
          <w:rtl/>
        </w:rPr>
        <w:t>א"ה ארעא נמי</w:t>
      </w:r>
      <w:r w:rsidRPr="001A1563">
        <w:rPr>
          <w:rFonts w:ascii="Narkisim" w:hAnsi="Narkisim" w:cs="Narkisim"/>
          <w:rtl/>
        </w:rPr>
        <w:t>.</w:t>
      </w:r>
      <w:r w:rsidRPr="001A1563">
        <w:rPr>
          <w:rFonts w:ascii="Narkisim" w:hAnsi="Narkisim" w:cs="Narkisim"/>
          <w:b/>
          <w:bCs/>
          <w:rtl/>
        </w:rPr>
        <w:t xml:space="preserve"> תוס'</w:t>
      </w:r>
      <w:r w:rsidRPr="001A1563">
        <w:rPr>
          <w:rFonts w:ascii="Narkisim" w:hAnsi="Narkisim" w:cs="Narkisim"/>
          <w:rtl/>
        </w:rPr>
        <w:t xml:space="preserve"> (ורוב הראשונים) כתבו דהקושיה על הפירות שאכל</w:t>
      </w:r>
      <w:r w:rsidRPr="001A1563">
        <w:rPr>
          <w:rStyle w:val="ad"/>
          <w:rFonts w:ascii="Narkisim" w:hAnsi="Narkisim" w:cs="Narkisim"/>
          <w:rtl/>
        </w:rPr>
        <w:footnoteReference w:id="61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שער משפט</w:t>
      </w:r>
      <w:r w:rsidRPr="001A1563">
        <w:rPr>
          <w:rFonts w:ascii="Narkisim" w:hAnsi="Narkisim" w:cs="Narkisim"/>
          <w:rtl/>
        </w:rPr>
        <w:t xml:space="preserve"> (קמו ג, קלז א) הקשה דנימא כיון דהקרקע יוצאת מתחת ידיו אף הפירות ישלם [וכתוס' לעיל דל”ש בזה פלגינן]</w:t>
      </w:r>
      <w:r w:rsidRPr="001A1563">
        <w:rPr>
          <w:rFonts w:ascii="Narkisim" w:hAnsi="Narkisim" w:cs="Narkisim"/>
        </w:rPr>
        <w:t>.</w:t>
      </w:r>
    </w:p>
    <w:p w14:paraId="406CD1C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שעה"מ</w:t>
      </w:r>
      <w:r w:rsidRPr="001A1563">
        <w:rPr>
          <w:rFonts w:ascii="Narkisim" w:hAnsi="Narkisim"/>
          <w:rtl/>
        </w:rPr>
        <w:t xml:space="preserve"> כת' די"ל דזה נכלל בתי' הגמ' דאמרי' אחוי שטרך, ואינו נאמן על גוף הקרקע. ומש"ה אינו נאמן גם על הפירות</w:t>
      </w:r>
      <w:r w:rsidRPr="001A1563">
        <w:rPr>
          <w:rFonts w:ascii="Narkisim" w:hAnsi="Narkisim"/>
        </w:rPr>
        <w:t>.</w:t>
      </w:r>
    </w:p>
    <w:p w14:paraId="29B86A1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תי' דסברת קרקע יוצאת מתח"י נאמר רק בדין מיגו</w:t>
      </w:r>
      <w:r w:rsidRPr="001A1563">
        <w:rPr>
          <w:rStyle w:val="ad"/>
          <w:rFonts w:ascii="Narkisim" w:hAnsi="Narkisim"/>
          <w:rtl/>
        </w:rPr>
        <w:footnoteReference w:id="614"/>
      </w:r>
      <w:r w:rsidRPr="001A1563">
        <w:rPr>
          <w:rFonts w:ascii="Narkisim" w:hAnsi="Narkisim"/>
        </w:rPr>
        <w:t xml:space="preserve">. </w:t>
      </w:r>
      <w:r w:rsidRPr="001A1563">
        <w:rPr>
          <w:rFonts w:ascii="Narkisim" w:hAnsi="Narkisim"/>
          <w:rtl/>
        </w:rPr>
        <w:t>אבל באופן שבאו לדון מדין מוחזק, אף היכא דא' מוחזק בגוף הקרקע וא' על הפירות, מעמידים כל חלק בחזקתו [ולא איכפ"ל דיש הכרעות סותרות]</w:t>
      </w:r>
      <w:r w:rsidRPr="001A1563">
        <w:rPr>
          <w:rFonts w:ascii="Narkisim" w:hAnsi="Narkisim"/>
        </w:rPr>
        <w:t>.</w:t>
      </w:r>
    </w:p>
    <w:p w14:paraId="22CA503E"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פי' ארעא כין דאיהו מוחזק בגווה ליהמניה ואוקמא היכא דקיימא. </w:t>
      </w:r>
      <w:r w:rsidRPr="001A1563">
        <w:rPr>
          <w:rFonts w:ascii="Narkisim" w:hAnsi="Narkisim"/>
          <w:sz w:val="20"/>
          <w:szCs w:val="20"/>
          <w:rtl/>
        </w:rPr>
        <w:t>[ומבואר דיש תפיסה בזה בקרקע</w:t>
      </w:r>
      <w:r w:rsidRPr="001A1563">
        <w:rPr>
          <w:rStyle w:val="ad"/>
          <w:rFonts w:ascii="Narkisim" w:hAnsi="Narkisim"/>
          <w:sz w:val="20"/>
          <w:szCs w:val="20"/>
          <w:rtl/>
        </w:rPr>
        <w:footnoteReference w:id="615"/>
      </w:r>
      <w:r w:rsidRPr="001A1563">
        <w:rPr>
          <w:rFonts w:ascii="Narkisim" w:hAnsi="Narkisim"/>
          <w:sz w:val="20"/>
          <w:szCs w:val="20"/>
        </w:rPr>
        <w:t xml:space="preserve">, </w:t>
      </w:r>
      <w:r w:rsidRPr="001A1563">
        <w:rPr>
          <w:rFonts w:ascii="Narkisim" w:hAnsi="Narkisim"/>
          <w:sz w:val="20"/>
          <w:szCs w:val="20"/>
          <w:rtl/>
        </w:rPr>
        <w:t>ונחשב ברשותו. אלא שקרקע בחזקת מ”ק, ובזה מהני חזקת לא חציף]</w:t>
      </w:r>
      <w:r w:rsidRPr="001A1563">
        <w:rPr>
          <w:rFonts w:ascii="Narkisim" w:hAnsi="Narkisim"/>
          <w:sz w:val="20"/>
          <w:szCs w:val="20"/>
        </w:rPr>
        <w:t>.</w:t>
      </w:r>
    </w:p>
    <w:p w14:paraId="46751F3C" w14:textId="77777777" w:rsidR="004440AD" w:rsidRPr="001A1563" w:rsidRDefault="00000000" w:rsidP="001A1563">
      <w:pPr>
        <w:pStyle w:val="aa"/>
        <w:bidi/>
        <w:rPr>
          <w:rFonts w:ascii="Narkisim" w:hAnsi="Narkisim"/>
        </w:rPr>
      </w:pPr>
      <w:r w:rsidRPr="001A1563">
        <w:rPr>
          <w:rFonts w:ascii="Narkisim" w:hAnsi="Narkisim"/>
          <w:u w:val="single"/>
          <w:rtl/>
        </w:rPr>
        <w:t>אחוי שטרך</w:t>
      </w:r>
      <w:r w:rsidRPr="001A1563">
        <w:rPr>
          <w:rFonts w:ascii="Narkisim" w:hAnsi="Narkisim"/>
          <w:rtl/>
        </w:rPr>
        <w:t>. לדברי הרמב"ן (הנ"ל) מבואר דאף דראוי שיהא לו חזקה מעצם ירידתו לקרקע [משום לא חציף], יש כנגד ריעותא דאחוי שטרך</w:t>
      </w:r>
      <w:r w:rsidRPr="001A1563">
        <w:rPr>
          <w:rStyle w:val="ad"/>
          <w:rFonts w:ascii="Narkisim" w:hAnsi="Narkisim"/>
          <w:rtl/>
        </w:rPr>
        <w:footnoteReference w:id="616"/>
      </w:r>
      <w:r w:rsidRPr="001A1563">
        <w:rPr>
          <w:rFonts w:ascii="Narkisim" w:hAnsi="Narkisim"/>
        </w:rPr>
        <w:t xml:space="preserve">. </w:t>
      </w:r>
      <w:r w:rsidRPr="001A1563">
        <w:rPr>
          <w:rFonts w:ascii="Narkisim" w:hAnsi="Narkisim"/>
          <w:rtl/>
        </w:rPr>
        <w:t>ולדעת התוס' עכ"פ מהני כלפי הפירות</w:t>
      </w:r>
      <w:r w:rsidRPr="001A1563">
        <w:rPr>
          <w:rStyle w:val="ad"/>
          <w:rFonts w:ascii="Narkisim" w:hAnsi="Narkisim"/>
          <w:rtl/>
        </w:rPr>
        <w:footnoteReference w:id="617"/>
      </w:r>
      <w:r w:rsidRPr="001A1563">
        <w:rPr>
          <w:rFonts w:ascii="Narkisim" w:hAnsi="Narkisim"/>
        </w:rPr>
        <w:t>.</w:t>
      </w:r>
    </w:p>
    <w:p w14:paraId="163C09E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הק' שיאמר שנאבד לו השטר, כיון שטוען שאכל ג"ש </w:t>
      </w:r>
      <w:r w:rsidRPr="001A1563">
        <w:rPr>
          <w:rFonts w:ascii="Narkisim" w:hAnsi="Narkisim"/>
          <w:sz w:val="20"/>
          <w:szCs w:val="20"/>
          <w:rtl/>
        </w:rPr>
        <w:t>[כדעת תוס' (בע"א) דע”כ איירי שאכל ג”ש]</w:t>
      </w:r>
      <w:r w:rsidRPr="001A1563">
        <w:rPr>
          <w:rFonts w:ascii="Narkisim" w:hAnsi="Narkisim"/>
          <w:rtl/>
        </w:rPr>
        <w:t>. ותי' דאמרי' ליה היה לך להחזיק שטרך טפי מג"ש כיון שאין לך עדי חזקה</w:t>
      </w:r>
      <w:r w:rsidRPr="001A1563">
        <w:rPr>
          <w:rStyle w:val="ad"/>
          <w:rFonts w:ascii="Narkisim" w:hAnsi="Narkisim"/>
          <w:rtl/>
        </w:rPr>
        <w:footnoteReference w:id="618"/>
      </w:r>
      <w:r w:rsidRPr="001A1563">
        <w:rPr>
          <w:rFonts w:ascii="Narkisim" w:hAnsi="Narkisim"/>
        </w:rPr>
        <w:t>.</w:t>
      </w:r>
    </w:p>
    <w:p w14:paraId="1855ADB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הביא מדברי הרמב"ן (הנ"ל) דסברת לא חציף עדיף מעדים, דאינו נאמן במיגו לומר לא קצצתי, ואילו סברת לא חציף מהני [לדעת הרמב"ן]. ו</w:t>
      </w:r>
      <w:r w:rsidRPr="001A1563">
        <w:rPr>
          <w:rFonts w:ascii="Narkisim" w:hAnsi="Narkisim" w:cs="Narkisim"/>
          <w:b/>
          <w:bCs/>
          <w:rtl/>
        </w:rPr>
        <w:t>רע"א</w:t>
      </w:r>
      <w:r w:rsidRPr="001A1563">
        <w:rPr>
          <w:rFonts w:ascii="Narkisim" w:hAnsi="Narkisim" w:cs="Narkisim"/>
          <w:rtl/>
        </w:rPr>
        <w:t xml:space="preserve"> הק' א"כ מה תי' הגמ' א"ה ארעא נמי, דאמרי' ליה אחוי שטרך, הא מיגו [דלא הי' שלך מעולם] נאמן, וריעותא דאחוי שטרך אינו מועיל לסלק המיגו. ואעפ"כ מועיל לסלק סברת לא חציף. וצע"ג</w:t>
      </w:r>
      <w:r w:rsidRPr="001A1563">
        <w:rPr>
          <w:rFonts w:ascii="Narkisim" w:hAnsi="Narkisim" w:cs="Narkisim"/>
        </w:rPr>
        <w:t>.</w:t>
      </w:r>
    </w:p>
    <w:p w14:paraId="29F6903D" w14:textId="77777777" w:rsidR="004440AD" w:rsidRPr="001A1563" w:rsidRDefault="00000000" w:rsidP="001A1563">
      <w:pPr>
        <w:bidi/>
        <w:rPr>
          <w:rFonts w:ascii="Narkisim" w:hAnsi="Narkisim" w:cs="Narkisim"/>
        </w:rPr>
      </w:pPr>
      <w:r w:rsidRPr="001A1563">
        <w:rPr>
          <w:rFonts w:ascii="Narkisim" w:hAnsi="Narkisim" w:cs="Narkisim"/>
          <w:u w:val="single"/>
          <w:rtl/>
        </w:rPr>
        <w:t>א"ה פירי נמי וכו'.</w:t>
      </w:r>
      <w:r w:rsidRPr="001A1563">
        <w:rPr>
          <w:rFonts w:ascii="Narkisim" w:hAnsi="Narkisim" w:cs="Narkisim"/>
          <w:rtl/>
        </w:rPr>
        <w:t xml:space="preserve"> ה</w:t>
      </w:r>
      <w:r w:rsidRPr="001A1563">
        <w:rPr>
          <w:rFonts w:ascii="Narkisim" w:hAnsi="Narkisim" w:cs="Narkisim"/>
          <w:b/>
          <w:bCs/>
          <w:rtl/>
        </w:rPr>
        <w:t>אחרונים</w:t>
      </w:r>
      <w:r w:rsidRPr="001A1563">
        <w:rPr>
          <w:rFonts w:ascii="Narkisim" w:hAnsi="Narkisim" w:cs="Narkisim"/>
          <w:rtl/>
        </w:rPr>
        <w:t xml:space="preserve"> הביאו מכאן דמבואר דריעותא דאחוי שטרך מהני נגד חזקת מטלטלין</w:t>
      </w:r>
      <w:r w:rsidRPr="001A1563">
        <w:rPr>
          <w:rStyle w:val="ad"/>
          <w:rFonts w:ascii="Narkisim" w:hAnsi="Narkisim" w:cs="Narkisim"/>
          <w:rtl/>
        </w:rPr>
        <w:footnoteReference w:id="619"/>
      </w:r>
      <w:r w:rsidRPr="001A1563">
        <w:rPr>
          <w:rFonts w:ascii="Narkisim" w:hAnsi="Narkisim" w:cs="Narkisim"/>
        </w:rPr>
        <w:t xml:space="preserve"> </w:t>
      </w:r>
      <w:r w:rsidRPr="001A1563">
        <w:rPr>
          <w:rFonts w:ascii="Narkisim" w:hAnsi="Narkisim" w:cs="Narkisim"/>
          <w:sz w:val="20"/>
          <w:szCs w:val="20"/>
          <w:rtl/>
        </w:rPr>
        <w:t>[ותליא ב</w:t>
      </w:r>
      <w:r w:rsidRPr="001A1563">
        <w:rPr>
          <w:rFonts w:ascii="Narkisim" w:hAnsi="Narkisim" w:cs="Narkisim"/>
          <w:b/>
          <w:bCs/>
          <w:sz w:val="20"/>
          <w:szCs w:val="20"/>
          <w:rtl/>
        </w:rPr>
        <w:t>תוס</w:t>
      </w:r>
      <w:r w:rsidRPr="001A1563">
        <w:rPr>
          <w:rFonts w:ascii="Narkisim" w:hAnsi="Narkisim" w:cs="Narkisim"/>
          <w:sz w:val="20"/>
          <w:szCs w:val="20"/>
          <w:rtl/>
        </w:rPr>
        <w:t>' (ד"ה ואי) האם יש בסוגיין חזקת מטלטלין, או רק ראיית חזקה]. וע' לקמן לו. גבי עבד קטן</w:t>
      </w:r>
      <w:r w:rsidRPr="001A1563">
        <w:rPr>
          <w:rFonts w:ascii="Narkisim" w:hAnsi="Narkisim" w:cs="Narkisim"/>
          <w:sz w:val="20"/>
          <w:szCs w:val="20"/>
        </w:rPr>
        <w:t>.</w:t>
      </w:r>
    </w:p>
    <w:p w14:paraId="73083B90" w14:textId="77777777" w:rsidR="004440AD" w:rsidRPr="001A1563" w:rsidRDefault="00000000" w:rsidP="001A1563">
      <w:pPr>
        <w:pStyle w:val="aa"/>
        <w:bidi/>
        <w:rPr>
          <w:rFonts w:ascii="Narkisim" w:hAnsi="Narkisim"/>
        </w:rPr>
      </w:pPr>
      <w:r w:rsidRPr="001A1563">
        <w:rPr>
          <w:rFonts w:ascii="Narkisim" w:hAnsi="Narkisim"/>
          <w:u w:val="single"/>
          <w:rtl/>
        </w:rPr>
        <w:t>שטרא לפירי לא עבדי</w:t>
      </w:r>
      <w:r w:rsidRPr="001A1563">
        <w:rPr>
          <w:rFonts w:ascii="Narkisim" w:hAnsi="Narkisim"/>
          <w:rtl/>
        </w:rPr>
        <w:t>. [ואין ריעותא בטענתו]. וה</w:t>
      </w:r>
      <w:r w:rsidRPr="001A1563">
        <w:rPr>
          <w:rFonts w:ascii="Narkisim" w:hAnsi="Narkisim"/>
          <w:b/>
          <w:bCs/>
          <w:rtl/>
        </w:rPr>
        <w:t>מאירי</w:t>
      </w:r>
      <w:r w:rsidRPr="001A1563">
        <w:rPr>
          <w:rFonts w:ascii="Narkisim" w:hAnsi="Narkisim"/>
          <w:rtl/>
        </w:rPr>
        <w:t xml:space="preserve"> כת' דבמשכנתא דסורא כותב שטר אף דירד לפירות, כיון שהוא לזמן מרובה אדם עשוי לכתוב שטר אף על הפירות. אבל בסוגיין לא איירי שטען שקנה במכר א' לזמן מרובה, אלא שטוען שבשנה ראשונה מכר לו את הפירות, ושנה שניה חזר ומכרן</w:t>
      </w:r>
      <w:r w:rsidRPr="001A1563">
        <w:rPr>
          <w:rFonts w:ascii="Narkisim" w:hAnsi="Narkisim"/>
        </w:rPr>
        <w:t>.</w:t>
      </w:r>
    </w:p>
    <w:p w14:paraId="1DE2077D" w14:textId="77777777" w:rsidR="004440AD" w:rsidRPr="001A1563" w:rsidRDefault="00000000" w:rsidP="001A1563">
      <w:pPr>
        <w:pStyle w:val="2"/>
        <w:bidi/>
        <w:rPr>
          <w:rFonts w:ascii="Narkisim" w:hAnsi="Narkisim"/>
        </w:rPr>
      </w:pPr>
      <w:r w:rsidRPr="001A1563">
        <w:rPr>
          <w:rFonts w:ascii="Narkisim" w:hAnsi="Narkisim"/>
          <w:rtl/>
        </w:rPr>
        <w:t>סוגיית נסכא דר' אבא</w:t>
      </w:r>
    </w:p>
    <w:p w14:paraId="034609C6" w14:textId="77777777" w:rsidR="004440AD" w:rsidRPr="001A1563" w:rsidRDefault="00000000" w:rsidP="001A1563">
      <w:pPr>
        <w:pStyle w:val="aa"/>
        <w:bidi/>
        <w:rPr>
          <w:rFonts w:ascii="Narkisim" w:hAnsi="Narkisim"/>
        </w:rPr>
      </w:pPr>
      <w:r w:rsidRPr="001A1563">
        <w:rPr>
          <w:rFonts w:ascii="Narkisim" w:hAnsi="Narkisim"/>
          <w:u w:val="single"/>
          <w:rtl/>
        </w:rPr>
        <w:t>סבור רבנן וכו' היינו נסכא דר' אבא וכו'</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(וכן רשב"ם בפי' הב', ורמב"ן ושאר ראשונים) פי' דהנידון על הפירות שאכל, וכדאי' בגמ' (לד.) לתרתי שני ולפירי. דיש עד א' שאכל פירות, ומש"ה אינו נאמן דידי אכלי במיגו דלא אכלי, וכדאי' בסמוך</w:t>
      </w:r>
      <w:r w:rsidRPr="001A1563">
        <w:rPr>
          <w:rFonts w:ascii="Narkisim" w:hAnsi="Narkisim"/>
        </w:rPr>
        <w:t>.</w:t>
      </w:r>
    </w:p>
    <w:p w14:paraId="30F1AFB9" w14:textId="77777777" w:rsidR="004440AD" w:rsidRPr="001A1563" w:rsidRDefault="00000000" w:rsidP="001A1563">
      <w:pPr>
        <w:pStyle w:val="aa"/>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(בפי' הא') כת' דהנידון על הקרקע, דליכא ב' עדים על החזקה. ואף דעד א' ל"מ כלל בקרקעות, דומיא בעלמא מדמינן ליה. ו</w:t>
      </w:r>
      <w:r w:rsidRPr="001A1563">
        <w:rPr>
          <w:rFonts w:ascii="Narkisim" w:hAnsi="Narkisim"/>
          <w:b/>
          <w:bCs/>
          <w:rtl/>
        </w:rPr>
        <w:t>רשב"ם</w:t>
      </w:r>
      <w:r w:rsidRPr="001A1563">
        <w:rPr>
          <w:rFonts w:ascii="Narkisim" w:hAnsi="Narkisim"/>
          <w:rtl/>
        </w:rPr>
        <w:t xml:space="preserve"> (לד. ד"ה א"ל ר”א) ביאר דאי יש ב' עדים שאכל שני חזקה מפקינן [את הקרקע] מיניה [וכן אינו משלם על הפירות</w:t>
      </w:r>
      <w:r w:rsidRPr="001A1563">
        <w:rPr>
          <w:rStyle w:val="ad"/>
          <w:rFonts w:ascii="Narkisim" w:hAnsi="Narkisim"/>
          <w:rtl/>
        </w:rPr>
        <w:footnoteReference w:id="620"/>
      </w:r>
      <w:r w:rsidRPr="001A1563">
        <w:rPr>
          <w:rFonts w:ascii="Narkisim" w:hAnsi="Narkisim"/>
          <w:rtl/>
        </w:rPr>
        <w:t>], וס"ד דכיון דיש עד א' שאכל הוה כמו נסכא דר' אבא [שהמערער] מודה אין אכל, ודידי אכל</w:t>
      </w:r>
      <w:r w:rsidRPr="001A1563">
        <w:rPr>
          <w:rStyle w:val="ad"/>
          <w:rFonts w:ascii="Narkisim" w:hAnsi="Narkisim"/>
          <w:rtl/>
        </w:rPr>
        <w:footnoteReference w:id="621"/>
      </w:r>
      <w:r w:rsidRPr="001A1563">
        <w:rPr>
          <w:rFonts w:ascii="Narkisim" w:hAnsi="Narkisim"/>
        </w:rPr>
        <w:t xml:space="preserve">. </w:t>
      </w:r>
      <w:r w:rsidRPr="001A1563">
        <w:rPr>
          <w:rFonts w:ascii="Narkisim" w:hAnsi="Narkisim"/>
          <w:rtl/>
        </w:rPr>
        <w:t>ואי ליכא עדים המערער נאמן במיגו</w:t>
      </w:r>
      <w:r w:rsidRPr="001A1563">
        <w:rPr>
          <w:rStyle w:val="ad"/>
          <w:rFonts w:ascii="Narkisim" w:hAnsi="Narkisim"/>
          <w:rtl/>
        </w:rPr>
        <w:footnoteReference w:id="622"/>
      </w:r>
      <w:r w:rsidRPr="001A1563">
        <w:rPr>
          <w:rFonts w:ascii="Narkisim" w:hAnsi="Narkisim"/>
        </w:rPr>
        <w:t xml:space="preserve">. </w:t>
      </w:r>
      <w:r w:rsidRPr="001A1563">
        <w:rPr>
          <w:rFonts w:ascii="Narkisim" w:hAnsi="Narkisim"/>
          <w:rtl/>
        </w:rPr>
        <w:t xml:space="preserve">והשתא דיש </w:t>
      </w:r>
      <w:r w:rsidRPr="001A1563">
        <w:rPr>
          <w:rFonts w:ascii="Narkisim" w:hAnsi="Narkisim"/>
          <w:rtl/>
        </w:rPr>
        <w:lastRenderedPageBreak/>
        <w:t>עד א' יזכה המחזיק, אי לא הוה קרקע</w:t>
      </w:r>
      <w:r w:rsidRPr="001A1563">
        <w:rPr>
          <w:rStyle w:val="ad"/>
          <w:rFonts w:ascii="Narkisim" w:hAnsi="Narkisim"/>
          <w:rtl/>
        </w:rPr>
        <w:footnoteReference w:id="623"/>
      </w:r>
      <w:r w:rsidRPr="001A1563">
        <w:rPr>
          <w:rFonts w:ascii="Narkisim" w:hAnsi="Narkisim"/>
        </w:rPr>
        <w:t xml:space="preserve">. </w:t>
      </w:r>
      <w:r w:rsidRPr="001A1563">
        <w:rPr>
          <w:rFonts w:ascii="Narkisim" w:hAnsi="Narkisim"/>
          <w:rtl/>
        </w:rPr>
        <w:t>[וצ"ב לפ"ז קו' הגמ' דעד לסיועי]</w:t>
      </w:r>
      <w:r w:rsidRPr="001A1563">
        <w:rPr>
          <w:rFonts w:ascii="Narkisim" w:hAnsi="Narkisim"/>
        </w:rPr>
        <w:t>.</w:t>
      </w:r>
    </w:p>
    <w:p w14:paraId="42EF07E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הק' דבסוגיין איירי בקרקע, ומה שייך לדון אילו לא איירי בקרקע</w:t>
      </w:r>
      <w:r w:rsidRPr="001A1563">
        <w:rPr>
          <w:rStyle w:val="ad"/>
          <w:rFonts w:ascii="Narkisim" w:hAnsi="Narkisim"/>
          <w:rtl/>
        </w:rPr>
        <w:footnoteReference w:id="624"/>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דהיכי איפשר דשקלי וטרו במאי דלא צריך כלל ולא דמיא ולא מידי. [וע”כ דהשתא נמי הנידון לפירות, ולבסוף מפרש]</w:t>
      </w:r>
      <w:r w:rsidRPr="001A1563">
        <w:rPr>
          <w:rFonts w:ascii="Narkisim" w:hAnsi="Narkisim"/>
        </w:rPr>
        <w:t>.</w:t>
      </w:r>
    </w:p>
    <w:p w14:paraId="670FF705" w14:textId="77777777" w:rsidR="004440AD" w:rsidRPr="001A1563" w:rsidRDefault="00000000" w:rsidP="001A1563">
      <w:pPr>
        <w:pStyle w:val="3"/>
        <w:bidi/>
        <w:rPr>
          <w:rFonts w:ascii="Narkisim" w:hAnsi="Narkisim"/>
        </w:rPr>
      </w:pPr>
      <w:r w:rsidRPr="001A1563">
        <w:rPr>
          <w:rFonts w:ascii="Narkisim" w:hAnsi="Narkisim"/>
          <w:rtl/>
        </w:rPr>
        <w:t>דף לד</w:t>
      </w:r>
      <w:r w:rsidRPr="001A1563">
        <w:rPr>
          <w:rFonts w:ascii="Narkisim" w:hAnsi="Narkisim"/>
        </w:rPr>
        <w:t>.</w:t>
      </w:r>
    </w:p>
    <w:p w14:paraId="6A84788B" w14:textId="77777777" w:rsidR="004440AD" w:rsidRPr="001A1563" w:rsidRDefault="00000000" w:rsidP="001A1563">
      <w:pPr>
        <w:bidi/>
        <w:rPr>
          <w:rFonts w:ascii="Narkisim" w:hAnsi="Narkisim" w:cs="Narkisim"/>
        </w:rPr>
      </w:pPr>
      <w:r w:rsidRPr="001A1563">
        <w:rPr>
          <w:rFonts w:ascii="Narkisim" w:hAnsi="Narkisim" w:cs="Narkisim"/>
          <w:u w:val="single"/>
          <w:rtl/>
        </w:rPr>
        <w:t>א"ל אין חטפי ודידי חטפי, א"ר אמי היכי נדיינוה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דהיכא דיש עדים שחטף אינו נאמן לומר שלי הוא, דהעמד ממון על חזקתו. והחוטף ממנו גזלן גמור הוא. </w:t>
      </w:r>
      <w:r w:rsidRPr="001A1563">
        <w:rPr>
          <w:rFonts w:ascii="Narkisim" w:hAnsi="Narkisim" w:cs="Narkisim"/>
          <w:szCs w:val="20"/>
          <w:rtl/>
        </w:rPr>
        <w:t>[ולא אמרי' דעכשיו הוה תחת ידו של זה, והוא מוחזק</w:t>
      </w:r>
      <w:r w:rsidRPr="001A1563">
        <w:rPr>
          <w:rStyle w:val="ad"/>
          <w:rFonts w:ascii="Narkisim" w:hAnsi="Narkisim" w:cs="Narkisim"/>
          <w:szCs w:val="20"/>
          <w:rtl/>
        </w:rPr>
        <w:footnoteReference w:id="625"/>
      </w:r>
      <w:r w:rsidRPr="001A1563">
        <w:rPr>
          <w:rFonts w:ascii="Narkisim" w:hAnsi="Narkisim" w:cs="Narkisim"/>
          <w:szCs w:val="20"/>
        </w:rPr>
        <w:t xml:space="preserve">. </w:t>
      </w:r>
      <w:r w:rsidRPr="001A1563">
        <w:rPr>
          <w:rFonts w:ascii="Narkisim" w:hAnsi="Narkisim" w:cs="Narkisim"/>
          <w:szCs w:val="20"/>
          <w:rtl/>
        </w:rPr>
        <w:t>שהרי כבר נקבע שהוא גזלן גמור, והוה מעשה גזילה לפנינו]</w:t>
      </w:r>
      <w:r w:rsidRPr="001A1563">
        <w:rPr>
          <w:rFonts w:ascii="Narkisim" w:hAnsi="Narkisim" w:cs="Narkisim"/>
        </w:rPr>
        <w:t>.</w:t>
      </w:r>
    </w:p>
    <w:p w14:paraId="771164C1"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(בע"ב ד"ה ההוא) הביאו מסוגיין שכל דבר יש להעמיד בחזקת מי שהוא בידו, וכדאי' גבי נסכא דחשבי' ליה גזלן וחייב לשלם, וכאילו הוא ברור שהנסכא של אותו שהיה מוחזק בה</w:t>
      </w:r>
      <w:r w:rsidRPr="001A1563">
        <w:rPr>
          <w:rStyle w:val="ad"/>
          <w:rFonts w:ascii="Narkisim" w:hAnsi="Narkisim"/>
          <w:rtl/>
        </w:rPr>
        <w:footnoteReference w:id="626"/>
      </w:r>
      <w:r w:rsidRPr="001A1563">
        <w:rPr>
          <w:rFonts w:ascii="Narkisim" w:hAnsi="Narkisim"/>
        </w:rPr>
        <w:t xml:space="preserve">. </w:t>
      </w: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דייקו מדברי ה</w:t>
      </w:r>
      <w:r w:rsidRPr="001A1563">
        <w:rPr>
          <w:rFonts w:ascii="Narkisim" w:hAnsi="Narkisim"/>
          <w:b/>
          <w:bCs/>
          <w:rtl/>
        </w:rPr>
        <w:t>תוס'</w:t>
      </w:r>
      <w:r w:rsidRPr="001A1563">
        <w:rPr>
          <w:rFonts w:ascii="Narkisim" w:hAnsi="Narkisim"/>
          <w:rtl/>
        </w:rPr>
        <w:t xml:space="preserve"> דאי הוה בגדר 'העמד ממון על חזקתו' [וכדברי רשב"ם], א"כ עכשיו אדרבה הוה בחזקתו של זה. ומש"ה תוס' הוכיחו דגדר חזקה מה שתח"י שלו הוה בגדר 'ודאי', דאנן סהדי שהוא שלו. </w:t>
      </w:r>
      <w:r w:rsidRPr="001A1563">
        <w:rPr>
          <w:rFonts w:ascii="Narkisim" w:hAnsi="Narkisim"/>
          <w:szCs w:val="20"/>
          <w:rtl/>
        </w:rPr>
        <w:t>[ומש"ה נחשב החוטף גזלן</w:t>
      </w:r>
      <w:r w:rsidRPr="001A1563">
        <w:rPr>
          <w:rStyle w:val="ad"/>
          <w:rFonts w:ascii="Narkisim" w:hAnsi="Narkisim"/>
          <w:szCs w:val="20"/>
          <w:rtl/>
        </w:rPr>
        <w:footnoteReference w:id="627"/>
      </w:r>
      <w:r w:rsidRPr="001A1563">
        <w:rPr>
          <w:rFonts w:ascii="Narkisim" w:hAnsi="Narkisim"/>
          <w:rtl/>
        </w:rPr>
        <w:t>]</w:t>
      </w:r>
      <w:r w:rsidRPr="001A1563">
        <w:rPr>
          <w:rFonts w:ascii="Narkisim" w:hAnsi="Narkisim"/>
        </w:rPr>
        <w:t>.</w:t>
      </w:r>
    </w:p>
    <w:p w14:paraId="71532E6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דלדעת רשב"ם נחשב 'גזלן' כיון דהוכרע ע”פ מוחזק</w:t>
      </w:r>
      <w:r w:rsidRPr="001A1563">
        <w:rPr>
          <w:rStyle w:val="ad"/>
          <w:rFonts w:ascii="Narkisim" w:hAnsi="Narkisim"/>
          <w:rtl/>
        </w:rPr>
        <w:footnoteReference w:id="628"/>
      </w:r>
      <w:r w:rsidRPr="001A1563">
        <w:rPr>
          <w:rFonts w:ascii="Narkisim" w:hAnsi="Narkisim"/>
        </w:rPr>
        <w:t>.</w:t>
      </w:r>
    </w:p>
    <w:p w14:paraId="1F28340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(לה) כת' דכיון דכח העדות הוא רק ע"פ הנחת דין המוחזק, א"כ יחשב שהעד אינו מעיד ודאי, והדין נותן שיוכל לישבע להכחיש את העד, כיון דאינו בכלל עדותו</w:t>
      </w:r>
      <w:r w:rsidRPr="001A1563">
        <w:rPr>
          <w:rStyle w:val="ad"/>
          <w:rFonts w:ascii="Narkisim" w:hAnsi="Narkisim"/>
          <w:rtl/>
        </w:rPr>
        <w:footnoteReference w:id="629"/>
      </w:r>
      <w:r w:rsidRPr="001A1563">
        <w:rPr>
          <w:rFonts w:ascii="Narkisim" w:hAnsi="Narkisim"/>
        </w:rPr>
        <w:t xml:space="preserve">. </w:t>
      </w:r>
      <w:r w:rsidRPr="001A1563">
        <w:rPr>
          <w:rFonts w:ascii="Narkisim" w:hAnsi="Narkisim"/>
          <w:rtl/>
        </w:rPr>
        <w:t>ועפ"ז דן דבמקום שיש ספק לפנינו, והוכרע ע"פ מוחזק, ותקפה א' לפני עד א', ישבע דידי חטפי</w:t>
      </w:r>
      <w:r w:rsidRPr="001A1563">
        <w:rPr>
          <w:rFonts w:ascii="Narkisim" w:hAnsi="Narkisim"/>
        </w:rPr>
        <w:t>.</w:t>
      </w:r>
    </w:p>
    <w:p w14:paraId="645FFDAD" w14:textId="77777777" w:rsidR="004440AD" w:rsidRPr="001A1563" w:rsidRDefault="00000000" w:rsidP="001A1563">
      <w:pPr>
        <w:bidi/>
        <w:rPr>
          <w:rFonts w:ascii="Narkisim" w:hAnsi="Narkisim" w:cs="Narkisim"/>
        </w:rPr>
      </w:pPr>
      <w:r w:rsidRPr="001A1563">
        <w:rPr>
          <w:rFonts w:ascii="Narkisim" w:hAnsi="Narkisim" w:cs="Narkisim"/>
          <w:u w:val="single"/>
          <w:rtl/>
        </w:rPr>
        <w:t>לישלם</w:t>
      </w:r>
      <w:r w:rsidRPr="001A1563">
        <w:rPr>
          <w:rStyle w:val="ad"/>
          <w:rFonts w:ascii="Narkisim" w:hAnsi="Narkisim" w:cs="Narkisim"/>
          <w:u w:val="single"/>
          <w:rtl/>
        </w:rPr>
        <w:footnoteReference w:id="630"/>
      </w:r>
      <w:r w:rsidRPr="001A1563">
        <w:rPr>
          <w:rFonts w:ascii="Narkisim" w:hAnsi="Narkisim" w:cs="Narkisim"/>
          <w:u w:val="single"/>
        </w:rPr>
        <w:t xml:space="preserve">, </w:t>
      </w:r>
      <w:r w:rsidRPr="001A1563">
        <w:rPr>
          <w:rFonts w:ascii="Narkisim" w:hAnsi="Narkisim" w:cs="Narkisim"/>
          <w:u w:val="single"/>
          <w:rtl/>
        </w:rPr>
        <w:t>ליכא תרי סהדי, ליפטריה איכא חד סהדא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דאילו לא היה עד שחטף נאמן לומר אין חטפי ודידי חטפי, במיגו דלא חטפי, שהרי אנו רואים אותו מוחזק בממון</w:t>
      </w:r>
      <w:r w:rsidRPr="001A1563">
        <w:rPr>
          <w:rFonts w:ascii="Narkisim" w:hAnsi="Narkisim" w:cs="Narkisim"/>
        </w:rPr>
        <w:t>.</w:t>
      </w:r>
    </w:p>
    <w:p w14:paraId="5193C49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הביאו דמבואר דמהני מיגו במקום חזקה מה שתח"י שלו. אבל ה</w:t>
      </w:r>
      <w:r w:rsidRPr="001A1563">
        <w:rPr>
          <w:rFonts w:ascii="Narkisim" w:hAnsi="Narkisim" w:cs="Narkisim"/>
          <w:b/>
          <w:bCs/>
          <w:rtl/>
        </w:rPr>
        <w:t>רמב”ן</w:t>
      </w:r>
      <w:r w:rsidRPr="001A1563">
        <w:rPr>
          <w:rFonts w:ascii="Narkisim" w:hAnsi="Narkisim" w:cs="Narkisim"/>
          <w:rtl/>
        </w:rPr>
        <w:t xml:space="preserve"> </w:t>
      </w:r>
      <w:r w:rsidRPr="001A1563">
        <w:rPr>
          <w:rFonts w:ascii="Narkisim" w:hAnsi="Narkisim" w:cs="Narkisim"/>
          <w:szCs w:val="20"/>
          <w:rtl/>
        </w:rPr>
        <w:t>(כתובות יט. בקו”א, הו' בה”ה מלוה א ד)</w:t>
      </w:r>
      <w:r w:rsidRPr="001A1563">
        <w:rPr>
          <w:rFonts w:ascii="Narkisim" w:hAnsi="Narkisim" w:cs="Narkisim"/>
          <w:rtl/>
        </w:rPr>
        <w:t xml:space="preserve"> כת' דאינו נאמן במיגו נאמן חזקה מה שתח"י</w:t>
      </w:r>
      <w:r w:rsidRPr="001A1563">
        <w:rPr>
          <w:rFonts w:ascii="Narkisim" w:hAnsi="Narkisim" w:cs="Narkisim"/>
        </w:rPr>
        <w:t>.</w:t>
      </w:r>
    </w:p>
    <w:p w14:paraId="2CE9C087" w14:textId="77777777" w:rsidR="004440AD" w:rsidRPr="001A1563" w:rsidRDefault="00000000" w:rsidP="001A1563">
      <w:pPr>
        <w:pStyle w:val="a8"/>
        <w:bidi/>
        <w:rPr>
          <w:rFonts w:ascii="Narkisim" w:hAnsi="Narkisim"/>
        </w:rPr>
      </w:pPr>
      <w:r w:rsidRPr="001A1563">
        <w:rPr>
          <w:rFonts w:ascii="Narkisim" w:hAnsi="Narkisim"/>
          <w:rtl/>
        </w:rPr>
        <w:t>דה</w:t>
      </w:r>
      <w:r w:rsidRPr="001A1563">
        <w:rPr>
          <w:rFonts w:ascii="Narkisim" w:hAnsi="Narkisim"/>
          <w:b/>
          <w:bCs/>
          <w:rtl/>
        </w:rPr>
        <w:t>רמב"ם</w:t>
      </w:r>
      <w:r w:rsidRPr="001A1563">
        <w:rPr>
          <w:rFonts w:ascii="Narkisim" w:hAnsi="Narkisim"/>
          <w:rtl/>
        </w:rPr>
        <w:t xml:space="preserve"> (מלוה א ד, ושו”ע צט) כת' שאם הלווה טוען שמטלטלין שתחת ידו אינם שלו [אלא פקדון או שכירות אצלו] אינו נאמן, והבע”ח גובה. וה</w:t>
      </w:r>
      <w:r w:rsidRPr="001A1563">
        <w:rPr>
          <w:rFonts w:ascii="Narkisim" w:hAnsi="Narkisim"/>
          <w:b/>
          <w:bCs/>
          <w:rtl/>
        </w:rPr>
        <w:t>רמב”ן</w:t>
      </w:r>
      <w:r w:rsidRPr="001A1563">
        <w:rPr>
          <w:rFonts w:ascii="Narkisim" w:hAnsi="Narkisim"/>
          <w:rtl/>
        </w:rPr>
        <w:t xml:space="preserve"> (הו' בה"ה שם) ביאר דאינו נאמן נגד חזקה דמה שתח"י הרי הוא שלו. והרמב"ן כת' דאינו נאמן אפי' במיגו [דבידו לתת מתנה], דמיגו במקום חזקה כזו לא אמרי' [והוה חזקה אלימתא</w:t>
      </w:r>
      <w:r w:rsidRPr="001A1563">
        <w:rPr>
          <w:rStyle w:val="ad"/>
          <w:rFonts w:ascii="Narkisim" w:hAnsi="Narkisim"/>
          <w:rtl/>
        </w:rPr>
        <w:footnoteReference w:id="631"/>
      </w:r>
      <w:r w:rsidRPr="001A1563">
        <w:rPr>
          <w:rFonts w:ascii="Narkisim" w:hAnsi="Narkisim"/>
          <w:rtl/>
        </w:rPr>
        <w:t>]. דעבידי למיעבד קנוניה</w:t>
      </w:r>
      <w:r w:rsidRPr="001A1563">
        <w:rPr>
          <w:rStyle w:val="ad"/>
          <w:rFonts w:ascii="Narkisim" w:hAnsi="Narkisim"/>
          <w:rtl/>
        </w:rPr>
        <w:footnoteReference w:id="632"/>
      </w:r>
      <w:r w:rsidRPr="001A1563">
        <w:rPr>
          <w:rFonts w:ascii="Narkisim" w:hAnsi="Narkisim"/>
        </w:rPr>
        <w:t xml:space="preserve">. </w:t>
      </w:r>
      <w:r w:rsidRPr="001A1563">
        <w:rPr>
          <w:rFonts w:ascii="Narkisim" w:hAnsi="Narkisim"/>
          <w:rtl/>
        </w:rPr>
        <w:t>ואפי' אומר שהם של הקדש אינו נאמן. אא"כ נותנן ביד חבירו או לגזבר. והרמב"ן סיים וצ"ע ובדיקה</w:t>
      </w:r>
      <w:r w:rsidRPr="001A1563">
        <w:rPr>
          <w:rFonts w:ascii="Narkisim" w:hAnsi="Narkisim"/>
        </w:rPr>
        <w:t>.</w:t>
      </w:r>
    </w:p>
    <w:p w14:paraId="1E8BD58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חילקו דהכא הוה הפה שאסר ועדיף, ומהני אף במקום חזקה שתח"י. [ועד"ז כת' התרה"כ הו' בסמוך]</w:t>
      </w:r>
      <w:r w:rsidRPr="001A1563">
        <w:rPr>
          <w:rFonts w:ascii="Narkisim" w:hAnsi="Narkisim"/>
        </w:rPr>
        <w:t>.</w:t>
      </w:r>
    </w:p>
    <w:p w14:paraId="758C929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גר"ח</w:t>
      </w:r>
      <w:r w:rsidRPr="001A1563">
        <w:rPr>
          <w:rFonts w:ascii="Narkisim" w:hAnsi="Narkisim"/>
          <w:rtl/>
        </w:rPr>
        <w:t xml:space="preserve"> </w:t>
      </w:r>
      <w:r w:rsidRPr="001A1563">
        <w:rPr>
          <w:rFonts w:ascii="Narkisim" w:hAnsi="Narkisim"/>
          <w:sz w:val="20"/>
          <w:szCs w:val="20"/>
          <w:rtl/>
        </w:rPr>
        <w:t xml:space="preserve">(סטנסל רפה, ובאבה”א הוספות חו”מ עה) </w:t>
      </w:r>
      <w:r w:rsidRPr="001A1563">
        <w:rPr>
          <w:rFonts w:ascii="Narkisim" w:hAnsi="Narkisim"/>
          <w:rtl/>
        </w:rPr>
        <w:t>ביאר דאילו רואים שהחפץ עכשיו תחת ידו, וטוען לקוח נאמן. דאמרי' מעכשיו שחזקה מה שתח"י שלו. אלא משום דאנו רואים שהגיע ע"י מעשה חטיפה, ובא לידו דרך גזילה. ומש"ה השתא נמי שטוען דידי חטפי, א"כ לטענתו אין זו חטיפת גזילה כלל</w:t>
      </w:r>
      <w:r w:rsidRPr="001A1563">
        <w:rPr>
          <w:rStyle w:val="ad"/>
          <w:rFonts w:ascii="Narkisim" w:hAnsi="Narkisim"/>
          <w:rtl/>
        </w:rPr>
        <w:footnoteReference w:id="633"/>
      </w:r>
      <w:r w:rsidRPr="001A1563">
        <w:rPr>
          <w:rFonts w:ascii="Narkisim" w:hAnsi="Narkisim"/>
        </w:rPr>
        <w:t xml:space="preserve"> </w:t>
      </w:r>
      <w:r w:rsidRPr="001A1563">
        <w:rPr>
          <w:rFonts w:ascii="Narkisim" w:hAnsi="Narkisim"/>
          <w:rtl/>
        </w:rPr>
        <w:t>[אלא שנוטל את החפץ שלו]. ומש"ה אמרי' דכשאומר דידי חטפי אין כאן הודאה כלל על חטיפה</w:t>
      </w:r>
      <w:r w:rsidRPr="001A1563">
        <w:rPr>
          <w:rStyle w:val="ad"/>
          <w:rFonts w:ascii="Narkisim" w:hAnsi="Narkisim"/>
          <w:rtl/>
        </w:rPr>
        <w:footnoteReference w:id="634"/>
      </w:r>
      <w:r w:rsidRPr="001A1563">
        <w:rPr>
          <w:rFonts w:ascii="Narkisim" w:hAnsi="Narkisim"/>
        </w:rPr>
        <w:t>.</w:t>
      </w:r>
    </w:p>
    <w:p w14:paraId="2CE14556" w14:textId="77777777" w:rsidR="004440AD" w:rsidRPr="001A1563" w:rsidRDefault="00000000" w:rsidP="001A1563">
      <w:pPr>
        <w:pStyle w:val="aa"/>
        <w:bidi/>
        <w:rPr>
          <w:rFonts w:ascii="Narkisim" w:hAnsi="Narkisim"/>
        </w:rPr>
      </w:pPr>
      <w:r w:rsidRPr="001A1563">
        <w:rPr>
          <w:rFonts w:ascii="Narkisim" w:hAnsi="Narkisim"/>
          <w:rtl/>
        </w:rPr>
        <w:t>ועד"ז ביארו האחרונים הא דל"מ (בסוגיין) מיגו שהיה מכחיש את העד, דמיגו ל"מ במקום חזקה זו. [וכ"כ הגר"א, הו' בסמוך]</w:t>
      </w:r>
      <w:r w:rsidRPr="001A1563">
        <w:rPr>
          <w:rFonts w:ascii="Narkisim" w:hAnsi="Narkisim"/>
        </w:rPr>
        <w:t>.</w:t>
      </w:r>
    </w:p>
    <w:p w14:paraId="592DC5FD" w14:textId="77777777" w:rsidR="004440AD" w:rsidRPr="001A1563" w:rsidRDefault="00000000" w:rsidP="001A1563">
      <w:pPr>
        <w:pStyle w:val="aa"/>
        <w:bidi/>
        <w:rPr>
          <w:rFonts w:ascii="Narkisim" w:hAnsi="Narkisim"/>
        </w:rPr>
      </w:pPr>
      <w:r w:rsidRPr="001A1563">
        <w:rPr>
          <w:rFonts w:ascii="Narkisim" w:hAnsi="Narkisim"/>
          <w:u w:val="single"/>
          <w:rtl/>
        </w:rPr>
        <w:t>לישתבע וכו'</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(ב"מ ג: וגיטין נא:) הביאו דאם היה טוען לא חטפי היה נשבע, ולא אמרי' מיגו דחשיד אממונא [שחטף דרך גזילה], חשיד אשבועתה. ותוס' הביאו דמוכח דהוה שבועה דאורייתא, דבשבועה דרבנן לא אמרי' מתוך</w:t>
      </w:r>
      <w:r w:rsidRPr="001A1563">
        <w:rPr>
          <w:rStyle w:val="ad"/>
          <w:rFonts w:ascii="Narkisim" w:hAnsi="Narkisim"/>
          <w:rtl/>
        </w:rPr>
        <w:footnoteReference w:id="635"/>
      </w:r>
      <w:r w:rsidRPr="001A1563">
        <w:rPr>
          <w:rFonts w:ascii="Narkisim" w:hAnsi="Narkisim"/>
        </w:rPr>
        <w:t>.</w:t>
      </w:r>
    </w:p>
    <w:p w14:paraId="4C115B44" w14:textId="77777777" w:rsidR="004440AD" w:rsidRPr="001A1563" w:rsidRDefault="00000000" w:rsidP="001A1563">
      <w:pPr>
        <w:bidi/>
        <w:rPr>
          <w:rFonts w:ascii="Narkisim" w:hAnsi="Narkisim" w:cs="Narkisim"/>
        </w:rPr>
      </w:pPr>
      <w:r w:rsidRPr="001A1563">
        <w:rPr>
          <w:rFonts w:ascii="Narkisim" w:hAnsi="Narkisim" w:cs="Narkisim"/>
          <w:u w:val="single"/>
          <w:rtl/>
        </w:rPr>
        <w:t>כיון דאמר חטפה הו"ל כגזלן</w:t>
      </w:r>
      <w:r w:rsidRPr="001A1563">
        <w:rPr>
          <w:rStyle w:val="ad"/>
          <w:rFonts w:ascii="Narkisim" w:hAnsi="Narkisim" w:cs="Narkisim"/>
          <w:rtl/>
        </w:rPr>
        <w:footnoteReference w:id="636"/>
      </w:r>
      <w:r w:rsidRPr="001A1563">
        <w:rPr>
          <w:rFonts w:ascii="Narkisim" w:hAnsi="Narkisim" w:cs="Narkisim"/>
        </w:rPr>
        <w:t xml:space="preserve">. </w:t>
      </w:r>
      <w:r w:rsidRPr="001A1563">
        <w:rPr>
          <w:rFonts w:ascii="Narkisim" w:hAnsi="Narkisim" w:cs="Narkisim"/>
          <w:rtl/>
        </w:rPr>
        <w:t>בפשוטו משמע דהו' טעם אמאי אינו יכול לישבע, משום דהודה שחטף ועשה מעשה גזילה. וה</w:t>
      </w:r>
      <w:r w:rsidRPr="001A1563">
        <w:rPr>
          <w:rFonts w:ascii="Narkisim" w:hAnsi="Narkisim" w:cs="Narkisim"/>
          <w:b/>
          <w:bCs/>
          <w:rtl/>
        </w:rPr>
        <w:t>ראשונים</w:t>
      </w:r>
      <w:r w:rsidRPr="001A1563">
        <w:rPr>
          <w:rFonts w:ascii="Narkisim" w:hAnsi="Narkisim" w:cs="Narkisim"/>
          <w:rtl/>
        </w:rPr>
        <w:t xml:space="preserve"> הק' דודאי אינו נפסל לשבועה ע"פ עד א'. וכן אינו פוסל עצמו, ועוד הוא טוען דידי חטפי</w:t>
      </w:r>
      <w:r w:rsidRPr="001A1563">
        <w:rPr>
          <w:rFonts w:ascii="Narkisim" w:hAnsi="Narkisim" w:cs="Narkisim"/>
        </w:rPr>
        <w:t>.</w:t>
      </w:r>
    </w:p>
    <w:p w14:paraId="50E7302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w:t>
      </w:r>
      <w:r w:rsidRPr="001A1563">
        <w:rPr>
          <w:rFonts w:ascii="Narkisim" w:hAnsi="Narkisim"/>
          <w:szCs w:val="20"/>
          <w:rtl/>
        </w:rPr>
        <w:t>(שבועות לב:, ו</w:t>
      </w:r>
      <w:r w:rsidRPr="001A1563">
        <w:rPr>
          <w:rFonts w:ascii="Narkisim" w:hAnsi="Narkisim"/>
          <w:b/>
          <w:bCs/>
          <w:szCs w:val="20"/>
          <w:rtl/>
        </w:rPr>
        <w:t>רשב”ם</w:t>
      </w:r>
      <w:r w:rsidRPr="001A1563">
        <w:rPr>
          <w:rFonts w:ascii="Narkisim" w:hAnsi="Narkisim"/>
          <w:szCs w:val="20"/>
          <w:rtl/>
        </w:rPr>
        <w:t xml:space="preserve"> כאן)</w:t>
      </w:r>
      <w:r w:rsidRPr="001A1563">
        <w:rPr>
          <w:rFonts w:ascii="Narkisim" w:hAnsi="Narkisim"/>
          <w:rtl/>
        </w:rPr>
        <w:t xml:space="preserve"> פי' דהוה כגזלן, דהכא א"י לישבע על מה שהעד מעיד [שהרי מודה לדברי העד</w:t>
      </w:r>
      <w:r w:rsidRPr="001A1563">
        <w:rPr>
          <w:rStyle w:val="ad"/>
          <w:rFonts w:ascii="Narkisim" w:hAnsi="Narkisim"/>
          <w:rtl/>
        </w:rPr>
        <w:footnoteReference w:id="637"/>
      </w:r>
      <w:r w:rsidRPr="001A1563">
        <w:rPr>
          <w:rFonts w:ascii="Narkisim" w:hAnsi="Narkisim"/>
          <w:rtl/>
        </w:rPr>
        <w:t xml:space="preserve">]. </w:t>
      </w:r>
      <w:r w:rsidRPr="001A1563">
        <w:rPr>
          <w:rFonts w:ascii="Narkisim" w:hAnsi="Narkisim"/>
          <w:rtl/>
        </w:rPr>
        <w:lastRenderedPageBreak/>
        <w:t>והו' אצל שבועה זו כגזלן אצל כל שבועות, שא"י לישבע עליהן</w:t>
      </w:r>
      <w:r w:rsidRPr="001A1563">
        <w:rPr>
          <w:rStyle w:val="ad"/>
          <w:rFonts w:ascii="Narkisim" w:hAnsi="Narkisim"/>
          <w:rtl/>
        </w:rPr>
        <w:footnoteReference w:id="638"/>
      </w:r>
      <w:r w:rsidRPr="001A1563">
        <w:rPr>
          <w:rFonts w:ascii="Narkisim" w:hAnsi="Narkisim"/>
        </w:rPr>
        <w:t xml:space="preserve">. </w:t>
      </w:r>
      <w:r w:rsidRPr="001A1563">
        <w:rPr>
          <w:rFonts w:ascii="Narkisim" w:hAnsi="Narkisim"/>
          <w:rtl/>
        </w:rPr>
        <w:t>[וצ"ב במה דמי לגזלן</w:t>
      </w:r>
      <w:r w:rsidRPr="001A1563">
        <w:rPr>
          <w:rStyle w:val="ad"/>
          <w:rFonts w:ascii="Narkisim" w:hAnsi="Narkisim"/>
          <w:rtl/>
        </w:rPr>
        <w:footnoteReference w:id="639"/>
      </w:r>
      <w:r w:rsidRPr="001A1563">
        <w:rPr>
          <w:rFonts w:ascii="Narkisim" w:hAnsi="Narkisim"/>
          <w:rtl/>
        </w:rPr>
        <w:t>]</w:t>
      </w:r>
      <w:r w:rsidRPr="001A1563">
        <w:rPr>
          <w:rFonts w:ascii="Narkisim" w:hAnsi="Narkisim"/>
        </w:rPr>
        <w:t>.</w:t>
      </w:r>
    </w:p>
    <w:p w14:paraId="502FD41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rtl/>
        </w:rPr>
        <w:t>(שבועות שם) פי' דכל דבר מחזיקין בחזקת מי שהיה בידו, וכיון דמודה [שחטף] הו"ל כגזלן דאינו נאמן לומר דידי חטפי</w:t>
      </w:r>
      <w:r w:rsidRPr="001A1563">
        <w:rPr>
          <w:rStyle w:val="ad"/>
          <w:rFonts w:ascii="Narkisim" w:hAnsi="Narkisim"/>
          <w:rtl/>
        </w:rPr>
        <w:footnoteReference w:id="640"/>
      </w:r>
      <w:r w:rsidRPr="001A1563">
        <w:rPr>
          <w:rFonts w:ascii="Narkisim" w:hAnsi="Narkisim"/>
        </w:rPr>
        <w:t>.</w:t>
      </w:r>
      <w:r w:rsidRPr="001A1563">
        <w:rPr>
          <w:rStyle w:val="ad"/>
          <w:rFonts w:ascii="Narkisim" w:hAnsi="Narkisim"/>
        </w:rPr>
        <w:footnoteReference w:id="641"/>
      </w:r>
    </w:p>
    <w:p w14:paraId="55E924FD"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מרדכי</w:t>
      </w:r>
      <w:r w:rsidRPr="001A1563">
        <w:rPr>
          <w:rFonts w:ascii="Narkisim" w:hAnsi="Narkisim"/>
          <w:rtl/>
        </w:rPr>
        <w:t xml:space="preserve"> (תקכח) הביא בשם </w:t>
      </w:r>
      <w:r w:rsidRPr="001A1563">
        <w:rPr>
          <w:rFonts w:ascii="Narkisim" w:hAnsi="Narkisim"/>
          <w:b/>
          <w:bCs/>
          <w:rtl/>
        </w:rPr>
        <w:t>ראב"ן</w:t>
      </w:r>
      <w:r w:rsidRPr="001A1563">
        <w:rPr>
          <w:rFonts w:ascii="Narkisim" w:hAnsi="Narkisim"/>
          <w:rtl/>
        </w:rPr>
        <w:t xml:space="preserve"> (שו"ת כז) לפרש דכיון דהודה לדברי העד שחטף, כלפי ממון זה נחשב גזלן ופסול לשבועה זו. [אף דבעלמא אינו נפסל לשבועה ע"י עצמו. כלפי ממון זה נחשב גזלן, כיון דיש עד א' והוא מודה</w:t>
      </w:r>
      <w:r w:rsidRPr="001A1563">
        <w:rPr>
          <w:rStyle w:val="ad"/>
          <w:rFonts w:ascii="Narkisim" w:hAnsi="Narkisim"/>
          <w:rtl/>
        </w:rPr>
        <w:footnoteReference w:id="642"/>
      </w:r>
      <w:r w:rsidRPr="001A1563">
        <w:rPr>
          <w:rFonts w:ascii="Narkisim" w:hAnsi="Narkisim"/>
          <w:rtl/>
        </w:rPr>
        <w:t>]. וע"ע חי' ר' שמעון (יט ג)</w:t>
      </w:r>
      <w:r w:rsidRPr="001A1563">
        <w:rPr>
          <w:rFonts w:ascii="Narkisim" w:hAnsi="Narkisim"/>
        </w:rPr>
        <w:t>.</w:t>
      </w:r>
    </w:p>
    <w:p w14:paraId="6C3CF08C"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ראב"ן</w:t>
      </w:r>
      <w:r w:rsidRPr="001A1563">
        <w:rPr>
          <w:rFonts w:ascii="Narkisim" w:hAnsi="Narkisim"/>
          <w:rtl/>
        </w:rPr>
        <w:t xml:space="preserve"> כת' דעפ"ז היכא דראובן הראה נסכא שלו לשמעון בפני עד א', ושמעון מעכבו ואמר שהוא שלו. כיון דלא הוה דרך חטיפה יהא נאמן לישבע שהוא שלו, במיגו שהיה טוען להד"ם נגד העד</w:t>
      </w:r>
      <w:r w:rsidRPr="001A1563">
        <w:rPr>
          <w:rFonts w:ascii="Narkisim" w:hAnsi="Narkisim"/>
        </w:rPr>
        <w:t>.</w:t>
      </w:r>
    </w:p>
    <w:p w14:paraId="78E5279D" w14:textId="77777777" w:rsidR="004440AD" w:rsidRPr="001A1563" w:rsidRDefault="00000000" w:rsidP="001A1563">
      <w:pPr>
        <w:bidi/>
        <w:rPr>
          <w:rFonts w:ascii="Narkisim" w:hAnsi="Narkisim" w:cs="Narkisim"/>
        </w:rPr>
      </w:pPr>
      <w:r w:rsidRPr="001A1563">
        <w:rPr>
          <w:rFonts w:ascii="Narkisim" w:hAnsi="Narkisim" w:cs="Narkisim"/>
          <w:rtl/>
        </w:rPr>
        <w:t>ובפשוטו מבואר בסוגיין דהיכא דיש ב' עדים שחטף פסול לעדות ולשבועה [דהא נחשב כגזלן], ואף דטוען דידי חטפי. [וכ"כ התומים הו' בסמוך]. אבל ה</w:t>
      </w:r>
      <w:r w:rsidRPr="001A1563">
        <w:rPr>
          <w:rFonts w:ascii="Narkisim" w:hAnsi="Narkisim" w:cs="Narkisim"/>
          <w:b/>
          <w:bCs/>
          <w:rtl/>
        </w:rPr>
        <w:t>נוב"י</w:t>
      </w:r>
      <w:r w:rsidRPr="001A1563">
        <w:rPr>
          <w:rFonts w:ascii="Narkisim" w:hAnsi="Narkisim" w:cs="Narkisim"/>
          <w:rtl/>
        </w:rPr>
        <w:t xml:space="preserve"> (אה”ע ת' כ) כת' דדוקא לענין גוף הממון מהני חזקה, אבל לענין לפוסלו לעדות תלינן שמא הוא שלו</w:t>
      </w:r>
      <w:r w:rsidRPr="001A1563">
        <w:rPr>
          <w:rStyle w:val="ad"/>
          <w:rFonts w:ascii="Narkisim" w:hAnsi="Narkisim" w:cs="Narkisim"/>
          <w:rtl/>
        </w:rPr>
        <w:footnoteReference w:id="643"/>
      </w:r>
      <w:r w:rsidRPr="001A1563">
        <w:rPr>
          <w:rFonts w:ascii="Narkisim" w:hAnsi="Narkisim" w:cs="Narkisim"/>
        </w:rPr>
        <w:t>.</w:t>
      </w:r>
    </w:p>
    <w:p w14:paraId="0A2D9C83" w14:textId="77777777" w:rsidR="004440AD" w:rsidRPr="001A1563" w:rsidRDefault="00000000" w:rsidP="001A1563">
      <w:pPr>
        <w:bidi/>
        <w:rPr>
          <w:rFonts w:ascii="Narkisim" w:hAnsi="Narkisim" w:cs="Narkisim"/>
        </w:rPr>
      </w:pPr>
      <w:r w:rsidRPr="001A1563">
        <w:rPr>
          <w:rFonts w:ascii="Narkisim" w:hAnsi="Narkisim" w:cs="Narkisim"/>
          <w:u w:val="single"/>
          <w:rtl/>
        </w:rPr>
        <w:t>א"ל רבי אבא הו"ל מחוייב שבועה שא"י לישבע וכו' משלם</w:t>
      </w:r>
      <w:r w:rsidRPr="001A1563">
        <w:rPr>
          <w:rFonts w:ascii="Narkisim" w:hAnsi="Narkisim" w:cs="Narkisim"/>
          <w:rtl/>
        </w:rPr>
        <w:t xml:space="preserve">. </w:t>
      </w:r>
      <w:r w:rsidRPr="001A1563">
        <w:rPr>
          <w:rFonts w:ascii="Narkisim" w:hAnsi="Narkisim" w:cs="Narkisim"/>
          <w:szCs w:val="20"/>
          <w:rtl/>
        </w:rPr>
        <w:t>[וכן הגמ' שבועות מז. (הו' בתוס') מביאה מדברי ר' אבא דמתוך שאינו יכול לישבע משלם</w:t>
      </w:r>
      <w:r w:rsidRPr="001A1563">
        <w:rPr>
          <w:rFonts w:ascii="Narkisim" w:hAnsi="Narkisim" w:cs="Narkisim"/>
          <w:rtl/>
        </w:rPr>
        <w:t>]. וצ"ב דלכאורה עיקר הטעם משום דמודה שחטף, ואינו נאמן דידי חטפי [ואין לו מיגו, ע' תוס']. ואמאי תלי בחיוב שבועה ודין מתוך. וזה בכלל קו' התוס'. ויתבאר בסמוך</w:t>
      </w:r>
      <w:r w:rsidRPr="001A1563">
        <w:rPr>
          <w:rFonts w:ascii="Narkisim" w:hAnsi="Narkisim" w:cs="Narkisim"/>
        </w:rPr>
        <w:t>.</w:t>
      </w:r>
    </w:p>
    <w:p w14:paraId="12DA056A" w14:textId="77777777" w:rsidR="004440AD" w:rsidRPr="001A1563" w:rsidRDefault="00000000" w:rsidP="001A1563">
      <w:pPr>
        <w:pStyle w:val="aa"/>
        <w:bidi/>
        <w:rPr>
          <w:rFonts w:ascii="Narkisim" w:hAnsi="Narkisim"/>
        </w:rPr>
      </w:pPr>
      <w:r w:rsidRPr="001A1563">
        <w:rPr>
          <w:rFonts w:ascii="Narkisim" w:hAnsi="Narkisim"/>
          <w:u w:val="single"/>
          <w:rtl/>
        </w:rPr>
        <w:t>שם. וכל המחוייב שבועה שא"י לישבע משלם</w:t>
      </w:r>
      <w:r w:rsidRPr="001A1563">
        <w:rPr>
          <w:rFonts w:ascii="Narkisim" w:hAnsi="Narkisim"/>
          <w:rtl/>
        </w:rPr>
        <w:t>. ה</w:t>
      </w:r>
      <w:r w:rsidRPr="001A1563">
        <w:rPr>
          <w:rFonts w:ascii="Narkisim" w:hAnsi="Narkisim"/>
          <w:b/>
          <w:bCs/>
          <w:rtl/>
        </w:rPr>
        <w:t>ראשונים</w:t>
      </w:r>
      <w:r w:rsidRPr="001A1563">
        <w:rPr>
          <w:rFonts w:ascii="Narkisim" w:hAnsi="Narkisim"/>
          <w:rtl/>
        </w:rPr>
        <w:t xml:space="preserve"> (ר"ן ומרדכי כאן, וכן שא”ר בכ”מ) כת' דאי"צ שכנגדו ישבע. ודוקא בחשוד על השבועה כנגדו נשבע ונוטל. והביאו דכן מפורש בגמ' (שבועות לב:) דבנסכא דר"א מתחייב ע"פ העד. ולא תלי בשבועת התובע</w:t>
      </w:r>
      <w:r w:rsidRPr="001A1563">
        <w:rPr>
          <w:rFonts w:ascii="Narkisim" w:hAnsi="Narkisim"/>
        </w:rPr>
        <w:t>.</w:t>
      </w:r>
    </w:p>
    <w:p w14:paraId="510E7359" w14:textId="77777777" w:rsidR="004440AD" w:rsidRPr="001A1563" w:rsidRDefault="00000000" w:rsidP="001A1563">
      <w:pPr>
        <w:pStyle w:val="a8"/>
        <w:bidi/>
        <w:rPr>
          <w:rFonts w:ascii="Narkisim" w:hAnsi="Narkisim"/>
        </w:rPr>
      </w:pPr>
      <w:r w:rsidRPr="001A1563">
        <w:rPr>
          <w:rFonts w:ascii="Narkisim" w:hAnsi="Narkisim"/>
          <w:rtl/>
        </w:rPr>
        <w:t>אבל ב</w:t>
      </w:r>
      <w:r w:rsidRPr="001A1563">
        <w:rPr>
          <w:rFonts w:ascii="Narkisim" w:hAnsi="Narkisim"/>
          <w:b/>
          <w:bCs/>
          <w:rtl/>
        </w:rPr>
        <w:t>תשו' מיימוני</w:t>
      </w:r>
      <w:r w:rsidRPr="001A1563">
        <w:rPr>
          <w:rFonts w:ascii="Narkisim" w:hAnsi="Narkisim"/>
          <w:rtl/>
        </w:rPr>
        <w:t xml:space="preserve"> (משפטים סא בשם שו"ת מהר”ם ד תתקנד) נקט דבכל מקום דאינו יכול לישבע, כנגדו נשבע</w:t>
      </w:r>
      <w:r w:rsidRPr="001A1563">
        <w:rPr>
          <w:rStyle w:val="ad"/>
          <w:rFonts w:ascii="Narkisim" w:hAnsi="Narkisim"/>
          <w:rtl/>
        </w:rPr>
        <w:footnoteReference w:id="644"/>
      </w:r>
      <w:r w:rsidRPr="001A1563">
        <w:rPr>
          <w:rFonts w:ascii="Narkisim" w:hAnsi="Narkisim"/>
        </w:rPr>
        <w:t xml:space="preserve">. </w:t>
      </w:r>
      <w:r w:rsidRPr="001A1563">
        <w:rPr>
          <w:rFonts w:ascii="Narkisim" w:hAnsi="Narkisim"/>
          <w:rtl/>
        </w:rPr>
        <w:t>והביא דשאני הכא</w:t>
      </w:r>
      <w:r w:rsidRPr="001A1563">
        <w:rPr>
          <w:rStyle w:val="ad"/>
          <w:rFonts w:ascii="Narkisim" w:hAnsi="Narkisim"/>
          <w:rtl/>
        </w:rPr>
        <w:footnoteReference w:id="645"/>
      </w:r>
      <w:r w:rsidRPr="001A1563">
        <w:rPr>
          <w:rFonts w:ascii="Narkisim" w:hAnsi="Narkisim"/>
        </w:rPr>
        <w:t xml:space="preserve"> </w:t>
      </w:r>
      <w:r w:rsidRPr="001A1563">
        <w:rPr>
          <w:rFonts w:ascii="Narkisim" w:hAnsi="Narkisim"/>
          <w:rtl/>
        </w:rPr>
        <w:t>דאי"צ לישבע דהעד מסייעו</w:t>
      </w:r>
      <w:r w:rsidRPr="001A1563">
        <w:rPr>
          <w:rStyle w:val="ad"/>
          <w:rFonts w:ascii="Narkisim" w:hAnsi="Narkisim"/>
          <w:rtl/>
        </w:rPr>
        <w:footnoteReference w:id="646"/>
      </w:r>
      <w:r w:rsidRPr="001A1563">
        <w:rPr>
          <w:rFonts w:ascii="Narkisim" w:hAnsi="Narkisim"/>
        </w:rPr>
        <w:t xml:space="preserve"> </w:t>
      </w:r>
      <w:r w:rsidRPr="001A1563">
        <w:rPr>
          <w:rFonts w:ascii="Narkisim" w:hAnsi="Narkisim"/>
          <w:rtl/>
        </w:rPr>
        <w:t>[והביא מכאן דעד המסייע פוטר משבועה, ע' ראשונים ב"מ ב:]. וה</w:t>
      </w:r>
      <w:r w:rsidRPr="001A1563">
        <w:rPr>
          <w:rFonts w:ascii="Narkisim" w:hAnsi="Narkisim"/>
          <w:b/>
          <w:bCs/>
          <w:rtl/>
        </w:rPr>
        <w:t>ש"ך</w:t>
      </w:r>
      <w:r w:rsidRPr="001A1563">
        <w:rPr>
          <w:rFonts w:ascii="Narkisim" w:hAnsi="Narkisim"/>
          <w:rtl/>
        </w:rPr>
        <w:t xml:space="preserve"> (שפח לו) נתקשה בדבריו</w:t>
      </w:r>
      <w:r w:rsidRPr="001A1563">
        <w:rPr>
          <w:rFonts w:ascii="Narkisim" w:hAnsi="Narkisim"/>
        </w:rPr>
        <w:t>.</w:t>
      </w:r>
    </w:p>
    <w:p w14:paraId="326BEDE2" w14:textId="77777777" w:rsidR="004440AD" w:rsidRPr="001A1563" w:rsidRDefault="00000000" w:rsidP="001A1563">
      <w:pPr>
        <w:bidi/>
        <w:rPr>
          <w:rFonts w:ascii="Narkisim" w:hAnsi="Narkisim" w:cs="Narkisim"/>
        </w:rPr>
      </w:pPr>
      <w:r w:rsidRPr="001A1563">
        <w:rPr>
          <w:rFonts w:ascii="Narkisim" w:hAnsi="Narkisim" w:cs="Narkisim"/>
          <w:u w:val="single"/>
          <w:rtl/>
        </w:rPr>
        <w:t>תוד"ה הוי.</w:t>
      </w:r>
      <w:r w:rsidRPr="001A1563">
        <w:rPr>
          <w:rFonts w:ascii="Narkisim" w:hAnsi="Narkisim" w:cs="Narkisim"/>
          <w:rtl/>
        </w:rPr>
        <w:t xml:space="preserve"> וכ"ת דלא נחשב מיגו דהיה חייב שבועה דאורייתא, לא היא וכו' אע”ג דבנאנסו איכא שבועה דאורייתא. ומהני מיגו ליפטר משבועה דאורייתא. </w:t>
      </w:r>
      <w:r w:rsidRPr="001A1563">
        <w:rPr>
          <w:rFonts w:ascii="Narkisim" w:hAnsi="Narkisim" w:cs="Narkisim"/>
          <w:szCs w:val="20"/>
          <w:rtl/>
        </w:rPr>
        <w:t>[ודלא כדעת הר"י מגאש (הו' בראשונים שבועות מה.) דל"מ מיגו ליפטר משבועה</w:t>
      </w:r>
      <w:r w:rsidRPr="001A1563">
        <w:rPr>
          <w:rFonts w:ascii="Narkisim" w:hAnsi="Narkisim" w:cs="Narkisim"/>
          <w:rtl/>
        </w:rPr>
        <w:t>]</w:t>
      </w:r>
      <w:r w:rsidRPr="001A1563">
        <w:rPr>
          <w:rFonts w:ascii="Narkisim" w:hAnsi="Narkisim" w:cs="Narkisim"/>
        </w:rPr>
        <w:t>.</w:t>
      </w:r>
    </w:p>
    <w:p w14:paraId="7191B4B1" w14:textId="77777777" w:rsidR="004440AD" w:rsidRPr="001A1563" w:rsidRDefault="00000000" w:rsidP="001A1563">
      <w:pPr>
        <w:bidi/>
        <w:rPr>
          <w:rFonts w:ascii="Narkisim" w:hAnsi="Narkisim" w:cs="Narkisim"/>
        </w:rPr>
      </w:pPr>
      <w:r w:rsidRPr="001A1563">
        <w:rPr>
          <w:rFonts w:ascii="Narkisim" w:hAnsi="Narkisim" w:cs="Narkisim"/>
          <w:u w:val="single"/>
          <w:rtl/>
        </w:rPr>
        <w:t>שם. נאמן לומר החזרתי בשבועה מיגו וכו'</w:t>
      </w:r>
      <w:r w:rsidRPr="001A1563">
        <w:rPr>
          <w:rFonts w:ascii="Narkisim" w:hAnsi="Narkisim" w:cs="Narkisim"/>
          <w:rtl/>
        </w:rPr>
        <w:t>. צ”ב בגדר החיוב שבועה בזה, דליכא חיוב שבועה כשטוען החזרתי. אלא דא"א להאמינו בלא שבועה, דלא עדיף מטענת נאנסו</w:t>
      </w:r>
      <w:r w:rsidRPr="001A1563">
        <w:rPr>
          <w:rStyle w:val="ad"/>
          <w:rFonts w:ascii="Narkisim" w:hAnsi="Narkisim" w:cs="Narkisim"/>
          <w:rtl/>
        </w:rPr>
        <w:footnoteReference w:id="647"/>
      </w:r>
      <w:r w:rsidRPr="001A1563">
        <w:rPr>
          <w:rFonts w:ascii="Narkisim" w:hAnsi="Narkisim" w:cs="Narkisim"/>
        </w:rPr>
        <w:t>.</w:t>
      </w:r>
    </w:p>
    <w:p w14:paraId="7DCDCFF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(רצו ג וקכא יד) כתב דצריך לישבע שבועה דאורייתא דהחזיר, וכ"ד ה</w:t>
      </w:r>
      <w:r w:rsidRPr="001A1563">
        <w:rPr>
          <w:rFonts w:ascii="Narkisim" w:hAnsi="Narkisim"/>
          <w:b/>
          <w:bCs/>
          <w:rtl/>
        </w:rPr>
        <w:t>ב"ח</w:t>
      </w:r>
      <w:r w:rsidRPr="001A1563">
        <w:rPr>
          <w:rFonts w:ascii="Narkisim" w:hAnsi="Narkisim"/>
          <w:rtl/>
        </w:rPr>
        <w:t xml:space="preserve"> (רצו). וה</w:t>
      </w:r>
      <w:r w:rsidRPr="001A1563">
        <w:rPr>
          <w:rFonts w:ascii="Narkisim" w:hAnsi="Narkisim"/>
          <w:b/>
          <w:bCs/>
          <w:rtl/>
        </w:rPr>
        <w:t>ש"ך</w:t>
      </w:r>
      <w:r w:rsidRPr="001A1563">
        <w:rPr>
          <w:rFonts w:ascii="Narkisim" w:hAnsi="Narkisim"/>
          <w:rtl/>
        </w:rPr>
        <w:t xml:space="preserve"> (קכא לד, רצו ג) חלק דלאו שבועה דאורייתא ממש קאמר, דלא חייבה התורה שבועה אלא בטענת נאנסו. אלא כעין דאורייתא ובנקיטת חפץ</w:t>
      </w:r>
      <w:r w:rsidRPr="001A1563">
        <w:rPr>
          <w:rStyle w:val="ad"/>
          <w:rFonts w:ascii="Narkisim" w:hAnsi="Narkisim"/>
          <w:rtl/>
        </w:rPr>
        <w:footnoteReference w:id="648"/>
      </w:r>
      <w:r w:rsidRPr="001A1563">
        <w:rPr>
          <w:rFonts w:ascii="Narkisim" w:hAnsi="Narkisim"/>
        </w:rPr>
        <w:t xml:space="preserve">. </w:t>
      </w:r>
      <w:r w:rsidRPr="001A1563">
        <w:rPr>
          <w:rFonts w:ascii="Narkisim" w:hAnsi="Narkisim"/>
          <w:rtl/>
        </w:rPr>
        <w:t>וע"ע קצות (רצו ב)</w:t>
      </w:r>
      <w:r w:rsidRPr="001A1563">
        <w:rPr>
          <w:rFonts w:ascii="Narkisim" w:hAnsi="Narkisim"/>
        </w:rPr>
        <w:t>.</w:t>
      </w:r>
    </w:p>
    <w:p w14:paraId="5BB09664" w14:textId="77777777" w:rsidR="004440AD" w:rsidRPr="001A1563" w:rsidRDefault="00000000" w:rsidP="001A1563">
      <w:pPr>
        <w:pStyle w:val="aa"/>
        <w:bidi/>
        <w:rPr>
          <w:rFonts w:ascii="Narkisim" w:hAnsi="Narkisim"/>
        </w:rPr>
      </w:pPr>
      <w:r w:rsidRPr="001A1563">
        <w:rPr>
          <w:rFonts w:ascii="Narkisim" w:hAnsi="Narkisim"/>
          <w:u w:val="single"/>
          <w:rtl/>
        </w:rPr>
        <w:t>בא"ד ומיהו לפר"ת דפירש שבועה דנאנסו דהתם היא מדרבנן וכו'</w:t>
      </w:r>
      <w:r w:rsidRPr="001A1563">
        <w:rPr>
          <w:rFonts w:ascii="Narkisim" w:hAnsi="Narkisim"/>
          <w:rtl/>
        </w:rPr>
        <w:t xml:space="preserve">. דעת </w:t>
      </w:r>
      <w:r w:rsidRPr="001A1563">
        <w:rPr>
          <w:rFonts w:ascii="Narkisim" w:hAnsi="Narkisim"/>
          <w:b/>
          <w:bCs/>
          <w:rtl/>
        </w:rPr>
        <w:t>ר"ת</w:t>
      </w:r>
      <w:r w:rsidRPr="001A1563">
        <w:rPr>
          <w:rFonts w:ascii="Narkisim" w:hAnsi="Narkisim"/>
          <w:rtl/>
        </w:rPr>
        <w:t xml:space="preserve"> (תוס' ב"ק קז. ב"מ צח.) דשבועת השומרים דאורייתא הוה דוקא ע”י כפירה במקצת והודאה במקצת. ואילו שבועת נאנסו בעלמא הוה מדרבנן [ואכמ”ל]</w:t>
      </w:r>
      <w:r w:rsidRPr="001A1563">
        <w:rPr>
          <w:rFonts w:ascii="Narkisim" w:hAnsi="Narkisim"/>
        </w:rPr>
        <w:t>.</w:t>
      </w:r>
    </w:p>
    <w:p w14:paraId="20865BD0" w14:textId="77777777" w:rsidR="004440AD" w:rsidRPr="001A1563" w:rsidRDefault="00000000" w:rsidP="001A1563">
      <w:pPr>
        <w:pStyle w:val="a8"/>
        <w:bidi/>
        <w:rPr>
          <w:rFonts w:ascii="Narkisim" w:hAnsi="Narkisim"/>
        </w:rPr>
      </w:pPr>
      <w:r w:rsidRPr="001A1563">
        <w:rPr>
          <w:rFonts w:ascii="Narkisim" w:hAnsi="Narkisim"/>
          <w:rtl/>
        </w:rPr>
        <w:t>ועפ"ז דנו תוס' די"ל דהיכא דיש שבועה דאורייתא ל"מ מיגו כה"ג, ומש"ה אף בסוגיין ל"מ מיגו במקום שבועת עד א'. ודוקא נאנסו דהוה שבועה דרבנן</w:t>
      </w:r>
      <w:r w:rsidRPr="001A1563">
        <w:rPr>
          <w:rFonts w:ascii="Narkisim" w:hAnsi="Narkisim"/>
        </w:rPr>
        <w:t>.</w:t>
      </w:r>
    </w:p>
    <w:p w14:paraId="5D7CFA1A" w14:textId="77777777" w:rsidR="004440AD" w:rsidRPr="001A1563" w:rsidRDefault="00000000" w:rsidP="001A1563">
      <w:pPr>
        <w:pStyle w:val="aa"/>
        <w:bidi/>
        <w:rPr>
          <w:rFonts w:ascii="Narkisim" w:hAnsi="Narkisim"/>
        </w:rPr>
      </w:pPr>
      <w:r w:rsidRPr="001A1563">
        <w:rPr>
          <w:rFonts w:ascii="Narkisim" w:hAnsi="Narkisim"/>
          <w:u w:val="single"/>
          <w:rtl/>
        </w:rPr>
        <w:t>וליכא למימר וכו' או משום שירא שלא יפסלוהו לעדות העד ובעל הנסכא</w:t>
      </w:r>
      <w:r w:rsidRPr="001A1563">
        <w:rPr>
          <w:rStyle w:val="ad"/>
          <w:rFonts w:ascii="Narkisim" w:hAnsi="Narkisim"/>
          <w:u w:val="single"/>
          <w:rtl/>
        </w:rPr>
        <w:footnoteReference w:id="649"/>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ה</w:t>
      </w:r>
      <w:r w:rsidRPr="001A1563">
        <w:rPr>
          <w:rFonts w:ascii="Narkisim" w:hAnsi="Narkisim"/>
          <w:b/>
          <w:bCs/>
          <w:rtl/>
        </w:rPr>
        <w:t>תומים</w:t>
      </w:r>
      <w:r w:rsidRPr="001A1563">
        <w:rPr>
          <w:rFonts w:ascii="Narkisim" w:hAnsi="Narkisim"/>
          <w:rtl/>
        </w:rPr>
        <w:t xml:space="preserve"> (כללי מיגו פב) דן דיעידו על שחטף ויפסלנו לעדות, ואף בלא שנשבע נגד העד. ואף דהשתא טען דידי חטפי</w:t>
      </w:r>
      <w:r w:rsidRPr="001A1563">
        <w:rPr>
          <w:rStyle w:val="ad"/>
          <w:rFonts w:ascii="Narkisim" w:hAnsi="Narkisim"/>
          <w:rtl/>
        </w:rPr>
        <w:footnoteReference w:id="650"/>
      </w:r>
      <w:r w:rsidRPr="001A1563">
        <w:rPr>
          <w:rFonts w:ascii="Narkisim" w:hAnsi="Narkisim"/>
        </w:rPr>
        <w:t xml:space="preserve">. </w:t>
      </w:r>
      <w:r w:rsidRPr="001A1563">
        <w:rPr>
          <w:rFonts w:ascii="Narkisim" w:hAnsi="Narkisim"/>
          <w:rtl/>
        </w:rPr>
        <w:t>ו</w:t>
      </w:r>
      <w:r w:rsidRPr="001A1563">
        <w:rPr>
          <w:rFonts w:ascii="Narkisim" w:hAnsi="Narkisim"/>
          <w:b/>
          <w:bCs/>
          <w:rtl/>
        </w:rPr>
        <w:t>רע"א</w:t>
      </w:r>
      <w:r w:rsidRPr="001A1563">
        <w:rPr>
          <w:rFonts w:ascii="Narkisim" w:hAnsi="Narkisim"/>
          <w:rtl/>
        </w:rPr>
        <w:t xml:space="preserve"> (בשו"ע לג יג) כת' די"ל [ע"ד החידוד] דאינו יכול להעיד על החטיפה, דכיון שהוא נוגע בעדותו ל"ש פלגינן</w:t>
      </w:r>
      <w:r w:rsidRPr="001A1563">
        <w:rPr>
          <w:rStyle w:val="ad"/>
          <w:rFonts w:ascii="Narkisim" w:hAnsi="Narkisim"/>
          <w:rtl/>
        </w:rPr>
        <w:footnoteReference w:id="651"/>
      </w:r>
      <w:r w:rsidRPr="001A1563">
        <w:rPr>
          <w:rFonts w:ascii="Narkisim" w:hAnsi="Narkisim"/>
        </w:rPr>
        <w:t xml:space="preserve">. </w:t>
      </w:r>
      <w:r w:rsidRPr="001A1563">
        <w:rPr>
          <w:rFonts w:ascii="Narkisim" w:hAnsi="Narkisim"/>
          <w:rtl/>
        </w:rPr>
        <w:t xml:space="preserve">ואף אם יסתלק הוה תחילתו בפסלות [לדעת </w:t>
      </w:r>
      <w:r w:rsidRPr="001A1563">
        <w:rPr>
          <w:rFonts w:ascii="Narkisim" w:hAnsi="Narkisim"/>
          <w:b/>
          <w:bCs/>
          <w:rtl/>
        </w:rPr>
        <w:t>תוס</w:t>
      </w:r>
      <w:r w:rsidRPr="001A1563">
        <w:rPr>
          <w:rFonts w:ascii="Narkisim" w:hAnsi="Narkisim"/>
          <w:rtl/>
        </w:rPr>
        <w:t>' (נדה נ) דאף בממון יש פסול תחילתו בפסול, ע”ע לקמן מג.]. ודוקא על השבועה יכול להעיד</w:t>
      </w:r>
      <w:r w:rsidRPr="001A1563">
        <w:rPr>
          <w:rStyle w:val="ad"/>
          <w:rFonts w:ascii="Narkisim" w:hAnsi="Narkisim"/>
          <w:rtl/>
        </w:rPr>
        <w:footnoteReference w:id="652"/>
      </w:r>
      <w:r w:rsidRPr="001A1563">
        <w:rPr>
          <w:rFonts w:ascii="Narkisim" w:hAnsi="Narkisim"/>
        </w:rPr>
        <w:t xml:space="preserve">, </w:t>
      </w:r>
      <w:r w:rsidRPr="001A1563">
        <w:rPr>
          <w:rFonts w:ascii="Narkisim" w:hAnsi="Narkisim"/>
          <w:rtl/>
        </w:rPr>
        <w:t>דבשעה שנשבע כבר נסתלק מלהיות נוגע</w:t>
      </w:r>
      <w:r w:rsidRPr="001A1563">
        <w:rPr>
          <w:rStyle w:val="ad"/>
          <w:rFonts w:ascii="Narkisim" w:hAnsi="Narkisim"/>
          <w:rtl/>
        </w:rPr>
        <w:footnoteReference w:id="653"/>
      </w:r>
      <w:r w:rsidRPr="001A1563">
        <w:rPr>
          <w:rFonts w:ascii="Narkisim" w:hAnsi="Narkisim"/>
        </w:rPr>
        <w:t>.</w:t>
      </w:r>
    </w:p>
    <w:p w14:paraId="1E93927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(קמט) הק' דכיון דהעד ובעל הנסכא יעידו עליו אח"כ בבי"ד שגזל, ועי"ז נמצא למפרע שהיה גזלן. א"כ האיך מניחין לו לישבע, הא אח"כ יתברר שבשעה שנשבע היה פסול. וכת' דאולי י"ל דהוה ספיקא שמא לא יעידו, ומש"ה אין מונעין אותו מלישבע</w:t>
      </w:r>
      <w:r w:rsidRPr="001A1563">
        <w:rPr>
          <w:rStyle w:val="ad"/>
          <w:rFonts w:ascii="Narkisim" w:hAnsi="Narkisim"/>
          <w:rtl/>
        </w:rPr>
        <w:footnoteReference w:id="654"/>
      </w:r>
      <w:r w:rsidRPr="001A1563">
        <w:rPr>
          <w:rFonts w:ascii="Narkisim" w:hAnsi="Narkisim"/>
        </w:rPr>
        <w:t xml:space="preserve">. </w:t>
      </w:r>
      <w:r w:rsidRPr="001A1563">
        <w:rPr>
          <w:rFonts w:ascii="Narkisim" w:hAnsi="Narkisim"/>
          <w:rtl/>
        </w:rPr>
        <w:t>ועוד כת' דלמש”כ ב</w:t>
      </w:r>
      <w:r w:rsidRPr="001A1563">
        <w:rPr>
          <w:rFonts w:ascii="Narkisim" w:hAnsi="Narkisim"/>
          <w:b/>
          <w:bCs/>
          <w:rtl/>
        </w:rPr>
        <w:t>שו"ת הרשב"א</w:t>
      </w:r>
      <w:r w:rsidRPr="001A1563">
        <w:rPr>
          <w:rFonts w:ascii="Narkisim" w:hAnsi="Narkisim"/>
          <w:rtl/>
        </w:rPr>
        <w:t xml:space="preserve"> (מיוחסות קט) שאם קדם ונשבע שוב אינו נפסל, שבשעה שנשבע התורה האמינתו בשבועה. א”כ א”ש דאף </w:t>
      </w:r>
      <w:r w:rsidRPr="001A1563">
        <w:rPr>
          <w:rFonts w:ascii="Narkisim" w:hAnsi="Narkisim"/>
          <w:rtl/>
        </w:rPr>
        <w:lastRenderedPageBreak/>
        <w:t>כשישבע יהא כשר למפרע</w:t>
      </w:r>
      <w:r w:rsidRPr="001A1563">
        <w:rPr>
          <w:rFonts w:ascii="Narkisim" w:hAnsi="Narkisim"/>
        </w:rPr>
        <w:t>.</w:t>
      </w:r>
    </w:p>
    <w:p w14:paraId="1E676D20" w14:textId="77777777" w:rsidR="004440AD" w:rsidRPr="001A1563" w:rsidRDefault="00000000" w:rsidP="001A1563">
      <w:pPr>
        <w:bidi/>
        <w:rPr>
          <w:rFonts w:ascii="Narkisim" w:hAnsi="Narkisim" w:cs="Narkisim"/>
        </w:rPr>
      </w:pPr>
      <w:r w:rsidRPr="001A1563">
        <w:rPr>
          <w:rFonts w:ascii="Narkisim" w:hAnsi="Narkisim" w:cs="Narkisim"/>
          <w:u w:val="single"/>
          <w:rtl/>
        </w:rPr>
        <w:t>בא"ד ואומר ר"י לא מהימן בשבועה ע"י מיגו שהיה יכול להעיז ולישבע וכו'</w:t>
      </w:r>
      <w:r w:rsidRPr="001A1563">
        <w:rPr>
          <w:rFonts w:ascii="Narkisim" w:hAnsi="Narkisim" w:cs="Narkisim"/>
          <w:rtl/>
        </w:rPr>
        <w:t xml:space="preserve">. </w:t>
      </w:r>
      <w:r w:rsidRPr="001A1563">
        <w:rPr>
          <w:rFonts w:ascii="Narkisim" w:hAnsi="Narkisim" w:cs="Narkisim"/>
          <w:szCs w:val="20"/>
          <w:rtl/>
        </w:rPr>
        <w:t xml:space="preserve">וכ"כ </w:t>
      </w:r>
      <w:r w:rsidRPr="001A1563">
        <w:rPr>
          <w:rFonts w:ascii="Narkisim" w:hAnsi="Narkisim" w:cs="Narkisim"/>
          <w:b/>
          <w:bCs/>
          <w:szCs w:val="20"/>
          <w:rtl/>
        </w:rPr>
        <w:t>תוס'</w:t>
      </w:r>
      <w:r w:rsidRPr="001A1563">
        <w:rPr>
          <w:rFonts w:ascii="Narkisim" w:hAnsi="Narkisim" w:cs="Narkisim"/>
          <w:szCs w:val="20"/>
          <w:rtl/>
        </w:rPr>
        <w:t xml:space="preserve"> (שבועות לב:). ועוד ראשונים</w:t>
      </w:r>
      <w:r w:rsidRPr="001A1563">
        <w:rPr>
          <w:rFonts w:ascii="Narkisim" w:hAnsi="Narkisim" w:cs="Narkisim"/>
        </w:rPr>
        <w:t>.</w:t>
      </w:r>
    </w:p>
    <w:p w14:paraId="00D22272"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xml:space="preserve"> הק' דבגמ' (שבועות מז., ע' תוד”ה וכל) מבואר דתלי בדין מתוך. ומשמע דרב ושמואל דל"ל מתוך פליגי</w:t>
      </w:r>
      <w:r w:rsidRPr="001A1563">
        <w:rPr>
          <w:rFonts w:ascii="Narkisim" w:hAnsi="Narkisim"/>
        </w:rPr>
        <w:t>.</w:t>
      </w:r>
    </w:p>
    <w:p w14:paraId="18801D4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(עה מג) תי' דלרב ושמואל אע"ג דל"ל מיגו אינו חייב לשלם, אף שהעד מכחישו. דס"ל דאף דאינו יכול לישבע נגד העד פטור, ולא אמרי' מתוך. </w:t>
      </w:r>
      <w:r w:rsidRPr="001A1563">
        <w:rPr>
          <w:rFonts w:ascii="Narkisim" w:hAnsi="Narkisim"/>
          <w:sz w:val="20"/>
          <w:szCs w:val="20"/>
          <w:rtl/>
        </w:rPr>
        <w:t xml:space="preserve">ובהג' </w:t>
      </w:r>
      <w:r w:rsidRPr="001A1563">
        <w:rPr>
          <w:rFonts w:ascii="Narkisim" w:hAnsi="Narkisim"/>
          <w:b/>
          <w:bCs/>
          <w:sz w:val="20"/>
          <w:szCs w:val="20"/>
          <w:rtl/>
        </w:rPr>
        <w:t>אמרי ברוך</w:t>
      </w:r>
      <w:r w:rsidRPr="001A1563">
        <w:rPr>
          <w:rFonts w:ascii="Narkisim" w:hAnsi="Narkisim"/>
          <w:sz w:val="20"/>
          <w:szCs w:val="20"/>
          <w:rtl/>
        </w:rPr>
        <w:t xml:space="preserve"> וה</w:t>
      </w:r>
      <w:r w:rsidRPr="001A1563">
        <w:rPr>
          <w:rFonts w:ascii="Narkisim" w:hAnsi="Narkisim"/>
          <w:b/>
          <w:bCs/>
          <w:sz w:val="20"/>
          <w:szCs w:val="20"/>
          <w:rtl/>
        </w:rPr>
        <w:t>תומים</w:t>
      </w:r>
      <w:r w:rsidRPr="001A1563">
        <w:rPr>
          <w:rFonts w:ascii="Narkisim" w:hAnsi="Narkisim"/>
          <w:sz w:val="20"/>
          <w:szCs w:val="20"/>
          <w:rtl/>
        </w:rPr>
        <w:t xml:space="preserve"> (שם י) תמהו דבלא מיגו לאו כל כמיניה לטעון דידי חטפי</w:t>
      </w:r>
      <w:r w:rsidRPr="001A1563">
        <w:rPr>
          <w:rStyle w:val="ad"/>
          <w:rFonts w:ascii="Narkisim" w:hAnsi="Narkisim"/>
          <w:sz w:val="20"/>
          <w:szCs w:val="20"/>
          <w:rtl/>
        </w:rPr>
        <w:footnoteReference w:id="655"/>
      </w:r>
      <w:r w:rsidRPr="001A1563">
        <w:rPr>
          <w:rFonts w:ascii="Narkisim" w:hAnsi="Narkisim"/>
          <w:sz w:val="20"/>
          <w:szCs w:val="20"/>
        </w:rPr>
        <w:t>.</w:t>
      </w:r>
    </w:p>
    <w:p w14:paraId="05EFC03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תרה"כ</w:t>
      </w:r>
      <w:r w:rsidRPr="001A1563">
        <w:rPr>
          <w:rFonts w:ascii="Narkisim" w:hAnsi="Narkisim" w:cs="Narkisim"/>
          <w:rtl/>
        </w:rPr>
        <w:t xml:space="preserve"> (עה לש"ך הנ"ל) פי' דהיכא דליכא עדים שחטף לא איתרע חזקת החוטף כלל, וחזקה דעכשיו היא תחת ידו, ונאמן לטעון דידי חטפי ואי"צ מיגו. ואף דל"ל מיגו [משום דאינו מעיז] נאמן. ודוקא לר' אבא כיון דהעד מעיד, ראוי שיהא כעדים אלא שהתורה הקילה שיוכל לישבע כנגדו. וכל זמן שלא נשבע כנגדו נחשב שעומד נגד עדים, והנסכא בחזקת הראשון. ולר' אבא עד א' כתרי ואינו נאמן אלא במיגו. אבל רב ושמואל דל"ל מתוך, אף כשיש עד א' היכא דא"י לישבע ראוי ליפטר, ולא איתרע חזקת החוטף כלל</w:t>
      </w:r>
      <w:r w:rsidRPr="001A1563">
        <w:rPr>
          <w:rFonts w:ascii="Narkisim" w:hAnsi="Narkisim" w:cs="Narkisim"/>
        </w:rPr>
        <w:t>.</w:t>
      </w:r>
    </w:p>
    <w:p w14:paraId="59AD4B9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ביארו דלרב ושמואל מהני מדין הפה שאסר, ונאמן להתיר דדידי הוא ואינה 'חטיפה' כלל [וכסברת הגר"ח הנ"ל]</w:t>
      </w:r>
      <w:r w:rsidRPr="001A1563">
        <w:rPr>
          <w:rFonts w:ascii="Narkisim" w:hAnsi="Narkisim"/>
        </w:rPr>
        <w:t>.</w:t>
      </w:r>
    </w:p>
    <w:p w14:paraId="6839C6FE" w14:textId="77777777" w:rsidR="004440AD" w:rsidRPr="001A1563" w:rsidRDefault="00000000" w:rsidP="001A1563">
      <w:pPr>
        <w:pStyle w:val="a7"/>
        <w:bidi/>
        <w:rPr>
          <w:rFonts w:ascii="Narkisim" w:hAnsi="Narkisim"/>
        </w:rPr>
      </w:pPr>
      <w:r w:rsidRPr="001A1563">
        <w:rPr>
          <w:rFonts w:ascii="Narkisim" w:hAnsi="Narkisim"/>
          <w:rtl/>
        </w:rPr>
        <w:t>ועד"ז כ' ה</w:t>
      </w:r>
      <w:r w:rsidRPr="001A1563">
        <w:rPr>
          <w:rFonts w:ascii="Narkisim" w:hAnsi="Narkisim"/>
          <w:b/>
          <w:bCs/>
          <w:rtl/>
        </w:rPr>
        <w:t>גר"ח</w:t>
      </w:r>
      <w:r w:rsidRPr="001A1563">
        <w:rPr>
          <w:rFonts w:ascii="Narkisim" w:hAnsi="Narkisim"/>
          <w:rtl/>
        </w:rPr>
        <w:t xml:space="preserve"> </w:t>
      </w:r>
      <w:r w:rsidRPr="001A1563">
        <w:rPr>
          <w:rFonts w:ascii="Narkisim" w:hAnsi="Narkisim"/>
          <w:sz w:val="20"/>
          <w:szCs w:val="20"/>
          <w:rtl/>
        </w:rPr>
        <w:t>(שם) [לתרץ קושיית התוס']</w:t>
      </w:r>
      <w:r w:rsidRPr="001A1563">
        <w:rPr>
          <w:rFonts w:ascii="Narkisim" w:hAnsi="Narkisim"/>
          <w:rtl/>
        </w:rPr>
        <w:t xml:space="preserve"> דל"מ בסוגיין מיגו, דהוה במקום חזקה מה שתח"י</w:t>
      </w:r>
      <w:r w:rsidRPr="001A1563">
        <w:rPr>
          <w:rFonts w:ascii="Narkisim" w:hAnsi="Narkisim"/>
          <w:sz w:val="20"/>
          <w:szCs w:val="20"/>
          <w:rtl/>
        </w:rPr>
        <w:t xml:space="preserve"> [של הראשון]</w:t>
      </w:r>
      <w:r w:rsidRPr="001A1563">
        <w:rPr>
          <w:rFonts w:ascii="Narkisim" w:hAnsi="Narkisim"/>
          <w:rtl/>
        </w:rPr>
        <w:t xml:space="preserve"> שהוא שלו, וכדברי הרמב”ן (הנ"ל) דל"מ מיגו במקום חזקה</w:t>
      </w:r>
      <w:r w:rsidRPr="001A1563">
        <w:rPr>
          <w:rStyle w:val="ad"/>
          <w:rFonts w:ascii="Narkisim" w:hAnsi="Narkisim"/>
          <w:rtl/>
        </w:rPr>
        <w:footnoteReference w:id="656"/>
      </w:r>
      <w:r w:rsidRPr="001A1563">
        <w:rPr>
          <w:rFonts w:ascii="Narkisim" w:hAnsi="Narkisim"/>
        </w:rPr>
        <w:t xml:space="preserve">. </w:t>
      </w:r>
      <w:r w:rsidRPr="001A1563">
        <w:rPr>
          <w:rFonts w:ascii="Narkisim" w:hAnsi="Narkisim"/>
          <w:rtl/>
        </w:rPr>
        <w:t>ודוקא היכא דליכא עדים נאמן לומר דאין כאן חטיפה [מדין הפה שאסר]. ולרב ושמואל אף כשיש עד א' היכא דאינו יכול לישבע מהני.</w:t>
      </w:r>
      <w:r w:rsidRPr="001A1563">
        <w:rPr>
          <w:rFonts w:ascii="Narkisim" w:hAnsi="Narkisim"/>
          <w:sz w:val="20"/>
          <w:szCs w:val="20"/>
          <w:rtl/>
        </w:rPr>
        <w:t xml:space="preserve"> ודוקא לר' אבא במקום עד בעינן שבועה וטענה, ובעי' גדר מיגו שהיה יכול לישבע על הטענה השניה. ומיגו ל"מ במקום חזקה</w:t>
      </w:r>
      <w:r w:rsidRPr="001A1563">
        <w:rPr>
          <w:rFonts w:ascii="Narkisim" w:hAnsi="Narkisim"/>
          <w:sz w:val="20"/>
          <w:szCs w:val="20"/>
        </w:rPr>
        <w:t>.</w:t>
      </w:r>
    </w:p>
    <w:p w14:paraId="0B93EC6C"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גר"א</w:t>
      </w:r>
      <w:r w:rsidRPr="001A1563">
        <w:rPr>
          <w:rFonts w:ascii="Narkisim" w:hAnsi="Narkisim"/>
          <w:rtl/>
        </w:rPr>
        <w:t xml:space="preserve"> </w:t>
      </w:r>
      <w:r w:rsidRPr="001A1563">
        <w:rPr>
          <w:rFonts w:ascii="Narkisim" w:hAnsi="Narkisim"/>
          <w:szCs w:val="20"/>
          <w:rtl/>
        </w:rPr>
        <w:t>(על הרמב"ם מלוה א ד)</w:t>
      </w:r>
      <w:r w:rsidRPr="001A1563">
        <w:rPr>
          <w:rFonts w:ascii="Narkisim" w:hAnsi="Narkisim"/>
          <w:rtl/>
        </w:rPr>
        <w:t xml:space="preserve"> דמסוגיין מקור לדברי הרמב"ן דל"מ מיגו במקום חזקה מה שתח"י, מהא שטען אין חטפי ודידי חטפי אינו נאמן. והגר"א ביאר דטעמא כיון שיש עדות שהי' ביד חבירו א"י להוציא ממנו אלא בראיה ברורה [ול"מ מיגו]</w:t>
      </w:r>
      <w:r w:rsidRPr="001A1563">
        <w:rPr>
          <w:rFonts w:ascii="Narkisim" w:hAnsi="Narkisim"/>
        </w:rPr>
        <w:t>.</w:t>
      </w:r>
    </w:p>
    <w:p w14:paraId="44E19F29" w14:textId="77777777" w:rsidR="004440AD" w:rsidRPr="001A1563" w:rsidRDefault="00000000" w:rsidP="001A1563">
      <w:pPr>
        <w:pStyle w:val="aa"/>
        <w:bidi/>
        <w:rPr>
          <w:rFonts w:ascii="Narkisim" w:hAnsi="Narkisim"/>
        </w:rPr>
      </w:pPr>
      <w:r w:rsidRPr="001A1563">
        <w:rPr>
          <w:rFonts w:ascii="Narkisim" w:hAnsi="Narkisim"/>
          <w:u w:val="single"/>
          <w:rtl/>
        </w:rPr>
        <w:t>בא"ד אבל השתא דמחייבו שבועה וכו' במיגו שהיה יכול להעיז פניו בדבר שהעד מכחישו</w:t>
      </w:r>
      <w:r w:rsidRPr="001A1563">
        <w:rPr>
          <w:rFonts w:ascii="Narkisim" w:hAnsi="Narkisim"/>
          <w:rtl/>
        </w:rPr>
        <w:t>. ו</w:t>
      </w:r>
      <w:r w:rsidRPr="001A1563">
        <w:rPr>
          <w:rFonts w:ascii="Narkisim" w:hAnsi="Narkisim"/>
          <w:b/>
          <w:bCs/>
          <w:rtl/>
        </w:rPr>
        <w:t>תוס</w:t>
      </w:r>
      <w:r w:rsidRPr="001A1563">
        <w:rPr>
          <w:rFonts w:ascii="Narkisim" w:hAnsi="Narkisim"/>
          <w:rtl/>
        </w:rPr>
        <w:t xml:space="preserve">' (לעיל ל.) דנו דאף בסוגיא (שם) אין לו מיגו, כיון דהלוקח מכחישו [והוה עד א']. ותוס' דחו דהתם איירי בקרקע דליכא חיוב שבועה. [וסברת אין אדם מעיז הוה דוקא בעד המחייב שבועה]. וכ”כ </w:t>
      </w:r>
      <w:r w:rsidRPr="001A1563">
        <w:rPr>
          <w:rFonts w:ascii="Narkisim" w:hAnsi="Narkisim"/>
          <w:b/>
          <w:bCs/>
          <w:rtl/>
        </w:rPr>
        <w:t>תוס</w:t>
      </w:r>
      <w:r w:rsidRPr="001A1563">
        <w:rPr>
          <w:rFonts w:ascii="Narkisim" w:hAnsi="Narkisim"/>
          <w:rtl/>
        </w:rPr>
        <w:t>' (בסו”ד, וכן תוס' כתובות פד:) דהיכא דהוה עד פסול יש לו מיגו</w:t>
      </w:r>
      <w:r w:rsidRPr="001A1563">
        <w:rPr>
          <w:rStyle w:val="ad"/>
          <w:rFonts w:ascii="Narkisim" w:hAnsi="Narkisim"/>
          <w:rtl/>
        </w:rPr>
        <w:footnoteReference w:id="657"/>
      </w:r>
      <w:r w:rsidRPr="001A1563">
        <w:rPr>
          <w:rFonts w:ascii="Narkisim" w:hAnsi="Narkisim"/>
        </w:rPr>
        <w:t>.</w:t>
      </w:r>
    </w:p>
    <w:p w14:paraId="1EA3BD04" w14:textId="77777777" w:rsidR="004440AD" w:rsidRPr="001A1563" w:rsidRDefault="00000000" w:rsidP="001A1563">
      <w:pPr>
        <w:pStyle w:val="aa"/>
        <w:bidi/>
        <w:rPr>
          <w:rFonts w:ascii="Narkisim" w:hAnsi="Narkisim"/>
        </w:rPr>
      </w:pPr>
      <w:r w:rsidRPr="001A1563">
        <w:rPr>
          <w:rFonts w:ascii="Narkisim" w:hAnsi="Narkisim"/>
          <w:rtl/>
        </w:rPr>
        <w:t>ובפשוטו הטעם דאינו מעיז לישבע נגד העד. אבל לשון התוס' משמע דכל שיש עד שראוי לחייבו שבועה אינו מעיז</w:t>
      </w:r>
      <w:r w:rsidRPr="001A1563">
        <w:rPr>
          <w:rFonts w:ascii="Narkisim" w:hAnsi="Narkisim"/>
        </w:rPr>
        <w:t>.</w:t>
      </w:r>
    </w:p>
    <w:p w14:paraId="0A97031F" w14:textId="77777777" w:rsidR="004440AD" w:rsidRPr="001A1563" w:rsidRDefault="00000000" w:rsidP="001A1563">
      <w:pPr>
        <w:bidi/>
        <w:rPr>
          <w:rFonts w:ascii="Narkisim" w:hAnsi="Narkisim" w:cs="Narkisim"/>
        </w:rPr>
      </w:pPr>
      <w:r w:rsidRPr="001A1563">
        <w:rPr>
          <w:rFonts w:ascii="Narkisim" w:hAnsi="Narkisim" w:cs="Narkisim"/>
          <w:u w:val="single"/>
          <w:rtl/>
        </w:rPr>
        <w:t>בא"ד לכ"נ כמו שפי' ריב"ם וכו' אע"ג דאית ליה מיגו חייב כיון דאיכא עד א' המחייבו מה"ת וכו'</w:t>
      </w:r>
      <w:r w:rsidRPr="001A1563">
        <w:rPr>
          <w:rFonts w:ascii="Narkisim" w:hAnsi="Narkisim" w:cs="Narkisim"/>
          <w:rtl/>
        </w:rPr>
        <w:t>. וכיון דמחוייב שבועה ל"מ מיגו ליפטר [וע"ע בסמוך הגדר בזה]. וצ"ב דעיקר קו' התוס' מ"ש מהחזרתי מיגו דנאנסו, ואף דבנאנסו יש חיוב שבועה דאורייתא</w:t>
      </w:r>
      <w:r w:rsidRPr="001A1563">
        <w:rPr>
          <w:rFonts w:ascii="Narkisim" w:hAnsi="Narkisim" w:cs="Narkisim"/>
        </w:rPr>
        <w:t>.</w:t>
      </w:r>
    </w:p>
    <w:p w14:paraId="5E5F665F" w14:textId="77777777" w:rsidR="004440AD" w:rsidRPr="001A1563" w:rsidRDefault="00000000" w:rsidP="001A1563">
      <w:pPr>
        <w:pStyle w:val="a7"/>
        <w:bidi/>
        <w:rPr>
          <w:rFonts w:ascii="Narkisim" w:hAnsi="Narkisim"/>
        </w:rPr>
      </w:pPr>
      <w:r w:rsidRPr="001A1563">
        <w:rPr>
          <w:rFonts w:ascii="Narkisim" w:hAnsi="Narkisim"/>
          <w:rtl/>
        </w:rPr>
        <w:t>ונח' הראשונים בכוונת הריב"ם</w:t>
      </w:r>
      <w:r w:rsidRPr="001A1563">
        <w:rPr>
          <w:rStyle w:val="ad"/>
          <w:rFonts w:ascii="Narkisim" w:hAnsi="Narkisim"/>
          <w:rtl/>
        </w:rPr>
        <w:footnoteReference w:id="658"/>
      </w:r>
      <w:r w:rsidRPr="001A1563">
        <w:rPr>
          <w:rFonts w:ascii="Narkisim" w:hAnsi="Narkisim"/>
        </w:rPr>
        <w:t xml:space="preserve">, </w:t>
      </w:r>
      <w:r w:rsidRPr="001A1563">
        <w:rPr>
          <w:rFonts w:ascii="Narkisim" w:hAnsi="Narkisim"/>
          <w:rtl/>
        </w:rPr>
        <w:t>דה</w:t>
      </w:r>
      <w:r w:rsidRPr="001A1563">
        <w:rPr>
          <w:rFonts w:ascii="Narkisim" w:hAnsi="Narkisim"/>
          <w:b/>
          <w:bCs/>
          <w:rtl/>
        </w:rPr>
        <w:t xml:space="preserve">תוס' הרא"ש </w:t>
      </w:r>
      <w:r w:rsidRPr="001A1563">
        <w:rPr>
          <w:rFonts w:ascii="Narkisim" w:hAnsi="Narkisim"/>
          <w:rtl/>
        </w:rPr>
        <w:t xml:space="preserve">(בשיטמ"ק) הוסיף דלא דמי לנאנסו, דלא חל חיוב שבועה על הנפקד עד שיטעון שאבד הפקדון, ואז יחול עליו שם שבועה לישבע שאבד באונס. אבל כשטוען החזרתי [מיגו דנאנסו] אין חיוב שבועה כלל. וכ"כ </w:t>
      </w:r>
      <w:r w:rsidRPr="001A1563">
        <w:rPr>
          <w:rFonts w:ascii="Narkisim" w:hAnsi="Narkisim"/>
          <w:b/>
          <w:bCs/>
          <w:rtl/>
        </w:rPr>
        <w:t>רבינו יונה</w:t>
      </w:r>
      <w:r w:rsidRPr="001A1563">
        <w:rPr>
          <w:rStyle w:val="ad"/>
          <w:rFonts w:ascii="Narkisim" w:hAnsi="Narkisim"/>
          <w:rtl/>
        </w:rPr>
        <w:footnoteReference w:id="659"/>
      </w:r>
      <w:r w:rsidRPr="001A1563">
        <w:rPr>
          <w:rFonts w:ascii="Narkisim" w:hAnsi="Narkisim"/>
        </w:rPr>
        <w:t xml:space="preserve">, </w:t>
      </w:r>
      <w:r w:rsidRPr="001A1563">
        <w:rPr>
          <w:rFonts w:ascii="Narkisim" w:hAnsi="Narkisim"/>
          <w:szCs w:val="20"/>
          <w:rtl/>
        </w:rPr>
        <w:t>ו</w:t>
      </w:r>
      <w:r w:rsidRPr="001A1563">
        <w:rPr>
          <w:rFonts w:ascii="Narkisim" w:hAnsi="Narkisim"/>
          <w:b/>
          <w:bCs/>
          <w:szCs w:val="20"/>
          <w:rtl/>
        </w:rPr>
        <w:t>רבינו יונה</w:t>
      </w:r>
      <w:r w:rsidRPr="001A1563">
        <w:rPr>
          <w:rFonts w:ascii="Narkisim" w:hAnsi="Narkisim"/>
          <w:szCs w:val="20"/>
          <w:rtl/>
        </w:rPr>
        <w:t xml:space="preserve"> כת' [בדברי ריב"ם] דהך דינא איתא בין בשבועת עד א' ובין במודה במקצת</w:t>
      </w:r>
      <w:r w:rsidRPr="001A1563">
        <w:rPr>
          <w:rFonts w:ascii="Narkisim" w:hAnsi="Narkisim"/>
        </w:rPr>
        <w:t>.</w:t>
      </w:r>
    </w:p>
    <w:p w14:paraId="0CE72780" w14:textId="77777777" w:rsidR="004440AD" w:rsidRPr="001A1563" w:rsidRDefault="00000000" w:rsidP="001A1563">
      <w:pPr>
        <w:pStyle w:val="a7"/>
        <w:bidi/>
        <w:rPr>
          <w:rFonts w:ascii="Narkisim" w:hAnsi="Narkisim"/>
        </w:rPr>
      </w:pPr>
      <w:r w:rsidRPr="001A1563">
        <w:rPr>
          <w:rFonts w:ascii="Narkisim" w:hAnsi="Narkisim"/>
          <w:rtl/>
        </w:rPr>
        <w:t>אבל פשטות משמעות ריב"מ דהוה סברא בגדר נאמנות עד א'. וכ"כ ה</w:t>
      </w:r>
      <w:r w:rsidRPr="001A1563">
        <w:rPr>
          <w:rFonts w:ascii="Narkisim" w:hAnsi="Narkisim"/>
          <w:b/>
          <w:bCs/>
          <w:rtl/>
        </w:rPr>
        <w:t>רמב"ן</w:t>
      </w:r>
      <w:r w:rsidRPr="001A1563">
        <w:rPr>
          <w:rFonts w:ascii="Narkisim" w:hAnsi="Narkisim"/>
          <w:rtl/>
        </w:rPr>
        <w:t>. וה</w:t>
      </w:r>
      <w:r w:rsidRPr="001A1563">
        <w:rPr>
          <w:rFonts w:ascii="Narkisim" w:hAnsi="Narkisim"/>
          <w:b/>
          <w:bCs/>
          <w:rtl/>
        </w:rPr>
        <w:t>רשב"א</w:t>
      </w:r>
      <w:r w:rsidRPr="001A1563">
        <w:rPr>
          <w:rFonts w:ascii="Narkisim" w:hAnsi="Narkisim"/>
          <w:rtl/>
        </w:rPr>
        <w:t xml:space="preserve"> הביא בשם </w:t>
      </w:r>
      <w:r w:rsidRPr="001A1563">
        <w:rPr>
          <w:rFonts w:ascii="Narkisim" w:hAnsi="Narkisim"/>
          <w:b/>
          <w:bCs/>
          <w:rtl/>
        </w:rPr>
        <w:t>ריב"מ</w:t>
      </w:r>
      <w:r w:rsidRPr="001A1563">
        <w:rPr>
          <w:rFonts w:ascii="Narkisim" w:hAnsi="Narkisim"/>
          <w:rtl/>
        </w:rPr>
        <w:t xml:space="preserve"> דשבועת עד א' הוה תשלומים</w:t>
      </w:r>
      <w:r w:rsidRPr="001A1563">
        <w:rPr>
          <w:rStyle w:val="ad"/>
          <w:rFonts w:ascii="Narkisim" w:hAnsi="Narkisim"/>
          <w:rtl/>
        </w:rPr>
        <w:footnoteReference w:id="660"/>
      </w:r>
      <w:r w:rsidRPr="001A1563">
        <w:rPr>
          <w:rFonts w:ascii="Narkisim" w:hAnsi="Narkisim"/>
        </w:rPr>
        <w:t xml:space="preserve">, </w:t>
      </w:r>
      <w:r w:rsidRPr="001A1563">
        <w:rPr>
          <w:rFonts w:ascii="Narkisim" w:hAnsi="Narkisim"/>
          <w:rtl/>
        </w:rPr>
        <w:t>דכשיש עד א' פטרו רחמנא מתשלומין, ובלבד שישבע. הילכך או ישלם ממון או שבועה</w:t>
      </w:r>
      <w:r w:rsidRPr="001A1563">
        <w:rPr>
          <w:rFonts w:ascii="Narkisim" w:hAnsi="Narkisim"/>
        </w:rPr>
        <w:t>.</w:t>
      </w:r>
    </w:p>
    <w:p w14:paraId="1AE31CF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(שבועות כט. בדה"ר) הביא תי' זה שהתורה האמינה עד א' לענין שבועה כב' עדים לענין ממון [וציין שבועות מ.], ויש לבע"ד לשלם או לישבע להכחיש את העד. אבל כל שלא הכחישו אינו נאמן לומר דידי חטפי לענין שבועה, כי היכי דבשנים לענין ממון אינו נאמן</w:t>
      </w:r>
      <w:r w:rsidRPr="001A1563">
        <w:rPr>
          <w:rStyle w:val="ad"/>
          <w:rFonts w:ascii="Narkisim" w:hAnsi="Narkisim"/>
          <w:rtl/>
        </w:rPr>
        <w:footnoteReference w:id="661"/>
      </w:r>
      <w:r w:rsidRPr="001A1563">
        <w:rPr>
          <w:rFonts w:ascii="Narkisim" w:hAnsi="Narkisim"/>
        </w:rPr>
        <w:t>.</w:t>
      </w:r>
    </w:p>
    <w:p w14:paraId="15D9E8F3"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ולפ"ז מבואר דיש חילוק בין גדר 'מתוך' בשבועת עד א', דהגדר דכל זמן שאינו נשבע כנגדו יש כאן בירור גמור. ואילו בשאר שבועות הוה גדר שונה, דמחוייב לשלם אף דל"ש לומר דבשבועת השומרים ומודה במקצת דיש בירור כב' שחייב</w:t>
      </w:r>
      <w:r w:rsidRPr="001A1563">
        <w:rPr>
          <w:rStyle w:val="ad"/>
          <w:rFonts w:ascii="Narkisim" w:hAnsi="Narkisim"/>
          <w:rtl/>
        </w:rPr>
        <w:footnoteReference w:id="662"/>
      </w:r>
      <w:r w:rsidRPr="001A1563">
        <w:rPr>
          <w:rFonts w:ascii="Narkisim" w:hAnsi="Narkisim"/>
        </w:rPr>
        <w:t>].</w:t>
      </w:r>
    </w:p>
    <w:p w14:paraId="63CA69DF" w14:textId="77777777" w:rsidR="004440AD" w:rsidRPr="001A1563" w:rsidRDefault="00000000" w:rsidP="001A1563">
      <w:pPr>
        <w:bidi/>
        <w:rPr>
          <w:rFonts w:ascii="Narkisim" w:hAnsi="Narkisim" w:cs="Narkisim"/>
        </w:rPr>
      </w:pPr>
      <w:r w:rsidRPr="001A1563">
        <w:rPr>
          <w:rFonts w:ascii="Narkisim" w:hAnsi="Narkisim" w:cs="Narkisim"/>
          <w:u w:val="single"/>
          <w:rtl/>
        </w:rPr>
        <w:t>שם. ריב"ם וכו' אע"ג דאית ליה מיגו וכו' כן הוא הדין שישבע להכחיש את העד או ישלם</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הק' דמ"מ השתא יש לו נאמנות המיגו נגד החזקה שהוא של ראשון, ואינו מכחיש דברי העד [ומה מהני דברי הראשונים דל"מ מיגו נגד עדים, הא אינו כנגד העד]. ומ"ש מכל התורה דאמרי' מיגו</w:t>
      </w:r>
      <w:r w:rsidRPr="001A1563">
        <w:rPr>
          <w:rFonts w:ascii="Narkisim" w:hAnsi="Narkisim" w:cs="Narkisim"/>
        </w:rPr>
        <w:t>.</w:t>
      </w:r>
    </w:p>
    <w:p w14:paraId="674C87AC" w14:textId="77777777" w:rsidR="004440AD" w:rsidRPr="001A1563" w:rsidRDefault="00000000" w:rsidP="001A1563">
      <w:pPr>
        <w:pStyle w:val="a7"/>
        <w:bidi/>
        <w:rPr>
          <w:rFonts w:ascii="Narkisim" w:hAnsi="Narkisim"/>
        </w:rPr>
      </w:pPr>
      <w:r w:rsidRPr="001A1563">
        <w:rPr>
          <w:rFonts w:ascii="Narkisim" w:hAnsi="Narkisim"/>
          <w:rtl/>
        </w:rPr>
        <w:t xml:space="preserve">ומשמע דהגדר דאף החזקה הוה בכלל עדות העד, וכיון דנחשב דיש עדות על החזקה ל"מ מיגו כנגדו </w:t>
      </w:r>
      <w:r w:rsidRPr="001A1563">
        <w:rPr>
          <w:rFonts w:ascii="Narkisim" w:hAnsi="Narkisim"/>
          <w:szCs w:val="20"/>
          <w:rtl/>
        </w:rPr>
        <w:t>[וצ"ב]</w:t>
      </w:r>
      <w:r w:rsidRPr="001A1563">
        <w:rPr>
          <w:rFonts w:ascii="Narkisim" w:hAnsi="Narkisim"/>
        </w:rPr>
        <w:t>.</w:t>
      </w:r>
    </w:p>
    <w:p w14:paraId="7DFDAE64"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חי' הרי"מ</w:t>
      </w:r>
      <w:r w:rsidRPr="001A1563">
        <w:rPr>
          <w:rFonts w:ascii="Narkisim" w:hAnsi="Narkisim"/>
          <w:rtl/>
        </w:rPr>
        <w:t xml:space="preserve"> ביאר דל"מ מיגו נגד חזקה </w:t>
      </w:r>
      <w:r w:rsidRPr="001A1563">
        <w:rPr>
          <w:rFonts w:ascii="Narkisim" w:hAnsi="Narkisim"/>
          <w:szCs w:val="20"/>
          <w:rtl/>
        </w:rPr>
        <w:t>[וכדברי הרמב"ן, הו' לעיל</w:t>
      </w:r>
      <w:r w:rsidRPr="001A1563">
        <w:rPr>
          <w:rStyle w:val="ad"/>
          <w:rFonts w:ascii="Narkisim" w:hAnsi="Narkisim"/>
          <w:szCs w:val="20"/>
          <w:rtl/>
        </w:rPr>
        <w:footnoteReference w:id="663"/>
      </w:r>
      <w:r w:rsidRPr="001A1563">
        <w:rPr>
          <w:rFonts w:ascii="Narkisim" w:hAnsi="Narkisim"/>
          <w:szCs w:val="20"/>
          <w:rtl/>
        </w:rPr>
        <w:t>]</w:t>
      </w:r>
      <w:r w:rsidRPr="001A1563">
        <w:rPr>
          <w:rFonts w:ascii="Narkisim" w:hAnsi="Narkisim"/>
          <w:rtl/>
        </w:rPr>
        <w:t xml:space="preserve">, אלא דקו' התוס' דכל מה שהוחזק בידו של ראשון הוה ע"פ העד. </w:t>
      </w:r>
      <w:r w:rsidRPr="001A1563">
        <w:rPr>
          <w:rFonts w:ascii="Narkisim" w:hAnsi="Narkisim"/>
          <w:szCs w:val="20"/>
          <w:rtl/>
        </w:rPr>
        <w:t>ולא עדיף מהעד</w:t>
      </w:r>
      <w:r w:rsidRPr="001A1563">
        <w:rPr>
          <w:rStyle w:val="ad"/>
          <w:rFonts w:ascii="Narkisim" w:hAnsi="Narkisim"/>
          <w:szCs w:val="20"/>
          <w:rtl/>
        </w:rPr>
        <w:footnoteReference w:id="664"/>
      </w:r>
      <w:r w:rsidRPr="001A1563">
        <w:rPr>
          <w:rFonts w:ascii="Narkisim" w:hAnsi="Narkisim"/>
          <w:szCs w:val="20"/>
        </w:rPr>
        <w:t xml:space="preserve">, </w:t>
      </w:r>
      <w:r w:rsidRPr="001A1563">
        <w:rPr>
          <w:rFonts w:ascii="Narkisim" w:hAnsi="Narkisim"/>
          <w:szCs w:val="20"/>
          <w:rtl/>
        </w:rPr>
        <w:t>ונאמן במיגו להכחיש חזקה זו.</w:t>
      </w:r>
      <w:r w:rsidRPr="001A1563">
        <w:rPr>
          <w:rFonts w:ascii="Narkisim" w:hAnsi="Narkisim"/>
          <w:rtl/>
        </w:rPr>
        <w:t xml:space="preserve"> ובזה תי' תוס' דעד א' כב', ונחשב שיש לפנינו בירור גמור</w:t>
      </w:r>
      <w:r w:rsidRPr="001A1563">
        <w:rPr>
          <w:rFonts w:ascii="Narkisim" w:hAnsi="Narkisim"/>
        </w:rPr>
        <w:t>.</w:t>
      </w:r>
    </w:p>
    <w:p w14:paraId="08183B8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(לג) ביאר דחזקה מה שתחת ידו הוא דבר ודאי, מ"מ נחשב דהוא בכלל דברי העד. ובמה שהעד מעיד לא מהני מיגו</w:t>
      </w:r>
      <w:r w:rsidRPr="001A1563">
        <w:rPr>
          <w:rFonts w:ascii="Narkisim" w:hAnsi="Narkisim"/>
        </w:rPr>
        <w:t>.</w:t>
      </w:r>
    </w:p>
    <w:p w14:paraId="24B04DA3"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(יח) וה</w:t>
      </w:r>
      <w:r w:rsidRPr="001A1563">
        <w:rPr>
          <w:rFonts w:ascii="Narkisim" w:hAnsi="Narkisim"/>
          <w:b/>
          <w:bCs/>
          <w:rtl/>
        </w:rPr>
        <w:t>קוב"ש</w:t>
      </w:r>
      <w:r w:rsidRPr="001A1563">
        <w:rPr>
          <w:rFonts w:ascii="Narkisim" w:hAnsi="Narkisim"/>
          <w:rtl/>
        </w:rPr>
        <w:t xml:space="preserve"> (קמה) ביארו ע"פ היסוד דגדר מיגו משום כח הטענה, ונאמן בטענה השניה ע"י כח טענתו הראשונה. ומש"ה בעינן שטענתו הראשון תהיה קיימת, ואילו הכא כל שלא נשבע נגד העד כח העד כשנים, ובטלה טענת המיגו</w:t>
      </w:r>
      <w:r w:rsidRPr="001A1563">
        <w:rPr>
          <w:rStyle w:val="ad"/>
          <w:rFonts w:ascii="Narkisim" w:hAnsi="Narkisim"/>
          <w:rtl/>
        </w:rPr>
        <w:footnoteReference w:id="665"/>
      </w:r>
      <w:r w:rsidRPr="001A1563">
        <w:rPr>
          <w:rFonts w:ascii="Narkisim" w:hAnsi="Narkisim"/>
        </w:rPr>
        <w:t>.</w:t>
      </w:r>
    </w:p>
    <w:p w14:paraId="1A9F2468"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קצות</w:t>
      </w:r>
      <w:r w:rsidRPr="001A1563">
        <w:rPr>
          <w:rFonts w:ascii="Narkisim" w:hAnsi="Narkisim"/>
          <w:rtl/>
        </w:rPr>
        <w:t xml:space="preserve"> (עה יב) כתב ליישב [קו' התוס'] באופ"א הא דל"מ מיגו, דכלפי מי שרואה את החטיפה ליכא מיגו, ואצלם הוא בגדר גזלן [ומי שראה את החטיפה אינו רשאי לקנות מהחוטף</w:t>
      </w:r>
      <w:r w:rsidRPr="001A1563">
        <w:rPr>
          <w:rStyle w:val="ad"/>
          <w:rFonts w:ascii="Narkisim" w:hAnsi="Narkisim"/>
          <w:rtl/>
        </w:rPr>
        <w:footnoteReference w:id="666"/>
      </w:r>
      <w:r w:rsidRPr="001A1563">
        <w:rPr>
          <w:rFonts w:ascii="Narkisim" w:hAnsi="Narkisim"/>
          <w:rtl/>
        </w:rPr>
        <w:t>]. וה"נ העד מעיד דליכא מיגו [והוי גזלן אצלו]. וכיון דע"פ עדות העד ליכא מיגו, אף אנן סמכינן על העד</w:t>
      </w:r>
      <w:r w:rsidRPr="001A1563">
        <w:rPr>
          <w:rFonts w:ascii="Narkisim" w:hAnsi="Narkisim"/>
        </w:rPr>
        <w:t>.</w:t>
      </w:r>
    </w:p>
    <w:p w14:paraId="66447A7A"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וצ"ב, דמ”מ כלפי הבי”ד יש מיגו, ויכול לישבע נגד העד</w:t>
      </w:r>
      <w:r w:rsidRPr="001A1563">
        <w:rPr>
          <w:rStyle w:val="ad"/>
          <w:rFonts w:ascii="Narkisim" w:hAnsi="Narkisim"/>
          <w:rtl/>
        </w:rPr>
        <w:footnoteReference w:id="667"/>
      </w:r>
      <w:r w:rsidRPr="001A1563">
        <w:rPr>
          <w:rFonts w:ascii="Narkisim" w:hAnsi="Narkisim"/>
        </w:rPr>
        <w:t xml:space="preserve">. </w:t>
      </w:r>
      <w:r w:rsidRPr="001A1563">
        <w:rPr>
          <w:rFonts w:ascii="Narkisim" w:hAnsi="Narkisim"/>
          <w:rtl/>
        </w:rPr>
        <w:t>וב</w:t>
      </w:r>
      <w:r w:rsidRPr="001A1563">
        <w:rPr>
          <w:rFonts w:ascii="Narkisim" w:hAnsi="Narkisim"/>
          <w:b/>
          <w:bCs/>
          <w:rtl/>
        </w:rPr>
        <w:t xml:space="preserve">הג' קה"י </w:t>
      </w:r>
      <w:r w:rsidRPr="001A1563">
        <w:rPr>
          <w:rFonts w:ascii="Narkisim" w:hAnsi="Narkisim"/>
          <w:rtl/>
        </w:rPr>
        <w:t>(לקצות) כת' דמבואר בדברי הקצות דמיגו אינו גדר בירור גרידא. אלא כח גדר הטענה. והעד מעיד דאין לו זכות בטענתו</w:t>
      </w:r>
      <w:r w:rsidRPr="001A1563">
        <w:rPr>
          <w:rFonts w:ascii="Narkisim" w:hAnsi="Narkisim"/>
        </w:rPr>
        <w:t>].</w:t>
      </w:r>
    </w:p>
    <w:p w14:paraId="6C1B8C35"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מיגו דהחזרתי</w:t>
      </w:r>
      <w:r w:rsidRPr="001A1563">
        <w:rPr>
          <w:rFonts w:ascii="Narkisim" w:hAnsi="Narkisim" w:cs="Narkisim"/>
          <w:i/>
          <w:iCs/>
          <w:sz w:val="21"/>
          <w:szCs w:val="21"/>
          <w:rtl/>
        </w:rPr>
        <w:t xml:space="preserve"> - </w:t>
      </w:r>
      <w:r w:rsidRPr="001A1563">
        <w:rPr>
          <w:rFonts w:ascii="Narkisim" w:hAnsi="Narkisim" w:cs="Narkisim"/>
          <w:rtl/>
        </w:rPr>
        <w:t>ה</w:t>
      </w:r>
      <w:r w:rsidRPr="001A1563">
        <w:rPr>
          <w:rFonts w:ascii="Narkisim" w:hAnsi="Narkisim" w:cs="Narkisim"/>
          <w:b/>
          <w:bCs/>
          <w:rtl/>
        </w:rPr>
        <w:t>ראשונים</w:t>
      </w:r>
      <w:r w:rsidRPr="001A1563">
        <w:rPr>
          <w:rFonts w:ascii="Narkisim" w:hAnsi="Narkisim" w:cs="Narkisim"/>
          <w:rtl/>
        </w:rPr>
        <w:t xml:space="preserve"> הקשו דאף דא"י לישבע דלא חטף </w:t>
      </w:r>
      <w:r w:rsidRPr="001A1563">
        <w:rPr>
          <w:rFonts w:ascii="Narkisim" w:hAnsi="Narkisim" w:cs="Narkisim"/>
          <w:szCs w:val="20"/>
          <w:rtl/>
        </w:rPr>
        <w:t>[והוחזק גזלן</w:t>
      </w:r>
      <w:r w:rsidRPr="001A1563">
        <w:rPr>
          <w:rFonts w:ascii="Narkisim" w:hAnsi="Narkisim" w:cs="Narkisim"/>
          <w:rtl/>
        </w:rPr>
        <w:t>], יהא נאמן דהוה דידיה במיגו דהחזרתי</w:t>
      </w:r>
      <w:r w:rsidRPr="001A1563">
        <w:rPr>
          <w:rFonts w:ascii="Narkisim" w:hAnsi="Narkisim" w:cs="Narkisim"/>
        </w:rPr>
        <w:t>.</w:t>
      </w:r>
    </w:p>
    <w:p w14:paraId="77DED10D"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הוכיח מכאן דגזלן צריך לפורעו בעדים ואינו נאמן לטעון החזרתי. דגזלן לא לקח ע"ד להחזיר, ואינו עומד להשבון</w:t>
      </w:r>
      <w:r w:rsidRPr="001A1563">
        <w:rPr>
          <w:rStyle w:val="ad"/>
          <w:rFonts w:ascii="Narkisim" w:hAnsi="Narkisim" w:cs="Narkisim"/>
          <w:rtl/>
        </w:rPr>
        <w:footnoteReference w:id="668"/>
      </w:r>
      <w:r w:rsidRPr="001A1563">
        <w:rPr>
          <w:rFonts w:ascii="Narkisim" w:hAnsi="Narkisim" w:cs="Narkisim"/>
        </w:rPr>
        <w:t xml:space="preserve">. </w:t>
      </w:r>
      <w:r w:rsidRPr="001A1563">
        <w:rPr>
          <w:rFonts w:ascii="Narkisim" w:hAnsi="Narkisim" w:cs="Narkisim"/>
          <w:rtl/>
        </w:rPr>
        <w:t>והרמב"ן נסתפק בזה, והביא דה</w:t>
      </w:r>
      <w:r w:rsidRPr="001A1563">
        <w:rPr>
          <w:rFonts w:ascii="Narkisim" w:hAnsi="Narkisim" w:cs="Narkisim"/>
          <w:b/>
          <w:bCs/>
          <w:rtl/>
        </w:rPr>
        <w:t>רמ"ה</w:t>
      </w:r>
      <w:r w:rsidRPr="001A1563">
        <w:rPr>
          <w:rFonts w:ascii="Narkisim" w:hAnsi="Narkisim" w:cs="Narkisim"/>
          <w:rtl/>
        </w:rPr>
        <w:t xml:space="preserve"> השיב לו דגזלן נאמן לטעון שהחזיר</w:t>
      </w:r>
      <w:r w:rsidRPr="001A1563">
        <w:rPr>
          <w:rStyle w:val="ad"/>
          <w:rFonts w:ascii="Narkisim" w:hAnsi="Narkisim" w:cs="Narkisim"/>
          <w:rtl/>
        </w:rPr>
        <w:footnoteReference w:id="669"/>
      </w:r>
      <w:r w:rsidRPr="001A1563">
        <w:rPr>
          <w:rFonts w:ascii="Narkisim" w:hAnsi="Narkisim" w:cs="Narkisim"/>
        </w:rPr>
        <w:t xml:space="preserve">. </w:t>
      </w:r>
      <w:r w:rsidRPr="001A1563">
        <w:rPr>
          <w:rFonts w:ascii="Narkisim" w:hAnsi="Narkisim" w:cs="Narkisim"/>
          <w:rtl/>
        </w:rPr>
        <w:t>והוכיח כן מהגמ' (כתובות יז:)</w:t>
      </w:r>
      <w:r w:rsidRPr="001A1563">
        <w:rPr>
          <w:rStyle w:val="ad"/>
          <w:rFonts w:ascii="Narkisim" w:hAnsi="Narkisim" w:cs="Narkisim"/>
          <w:rtl/>
        </w:rPr>
        <w:footnoteReference w:id="670"/>
      </w:r>
      <w:r w:rsidRPr="001A1563">
        <w:rPr>
          <w:rFonts w:ascii="Narkisim" w:hAnsi="Narkisim" w:cs="Narkisim"/>
        </w:rPr>
        <w:t>.</w:t>
      </w:r>
    </w:p>
    <w:p w14:paraId="3A06CD0B" w14:textId="77777777" w:rsidR="004440AD" w:rsidRPr="001A1563" w:rsidRDefault="00000000" w:rsidP="001A1563">
      <w:pPr>
        <w:bidi/>
        <w:ind w:firstLine="0"/>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כת' דלפ"ז צ"ל דאיירי שרואים עכשיו את הנסכא בידו</w:t>
      </w:r>
      <w:r w:rsidRPr="001A1563">
        <w:rPr>
          <w:rStyle w:val="ad"/>
          <w:rFonts w:ascii="Narkisim" w:hAnsi="Narkisim" w:cs="Narkisim"/>
          <w:rtl/>
        </w:rPr>
        <w:footnoteReference w:id="671"/>
      </w:r>
      <w:r w:rsidRPr="001A1563">
        <w:rPr>
          <w:rFonts w:ascii="Narkisim" w:hAnsi="Narkisim" w:cs="Narkisim"/>
        </w:rPr>
        <w:t xml:space="preserve">. </w:t>
      </w:r>
      <w:r w:rsidRPr="001A1563">
        <w:rPr>
          <w:rFonts w:ascii="Narkisim" w:hAnsi="Narkisim" w:cs="Narkisim"/>
          <w:rtl/>
        </w:rPr>
        <w:t>או שהעידו עדים דלא זזה ידם, ולא החזיר</w:t>
      </w:r>
      <w:r w:rsidRPr="001A1563">
        <w:rPr>
          <w:rStyle w:val="ad"/>
          <w:rFonts w:ascii="Narkisim" w:hAnsi="Narkisim" w:cs="Narkisim"/>
          <w:rtl/>
        </w:rPr>
        <w:footnoteReference w:id="672"/>
      </w:r>
      <w:r w:rsidRPr="001A1563">
        <w:rPr>
          <w:rFonts w:ascii="Narkisim" w:hAnsi="Narkisim" w:cs="Narkisim"/>
        </w:rPr>
        <w:t>.</w:t>
      </w:r>
    </w:p>
    <w:p w14:paraId="31F4F97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(עה לג) כתב דלדברי ריב"ם במקום עד א' ל"מ מיגו </w:t>
      </w:r>
      <w:r w:rsidRPr="001A1563">
        <w:rPr>
          <w:rFonts w:ascii="Narkisim" w:hAnsi="Narkisim"/>
          <w:szCs w:val="20"/>
          <w:rtl/>
        </w:rPr>
        <w:t>[דעד א' הרי הוא כתרי, כיון דאינו נשבע להכחיש את העד, ול”מ מיגו במקום עדים</w:t>
      </w:r>
      <w:r w:rsidRPr="001A1563">
        <w:rPr>
          <w:rFonts w:ascii="Narkisim" w:hAnsi="Narkisim"/>
          <w:rtl/>
        </w:rPr>
        <w:t>], א"כ אף מיגו דהחזרתי ל"מ. וה</w:t>
      </w:r>
      <w:r w:rsidRPr="001A1563">
        <w:rPr>
          <w:rFonts w:ascii="Narkisim" w:hAnsi="Narkisim"/>
          <w:b/>
          <w:bCs/>
          <w:rtl/>
        </w:rPr>
        <w:t>ש"ך</w:t>
      </w:r>
      <w:r w:rsidRPr="001A1563">
        <w:rPr>
          <w:rFonts w:ascii="Narkisim" w:hAnsi="Narkisim"/>
          <w:rtl/>
        </w:rPr>
        <w:t xml:space="preserve"> (שם מ) חלק דהאיך יעלה על הדעת דעד א' עדיף מב' עדים, ובב' עדים מהני מיגו דהחזרתי. והביא דהרמב"ן ור"ן כת' כריב"ם, והקשו מיגו דהחזרתי</w:t>
      </w:r>
      <w:r w:rsidRPr="001A1563">
        <w:rPr>
          <w:rFonts w:ascii="Narkisim" w:hAnsi="Narkisim"/>
        </w:rPr>
        <w:t>.</w:t>
      </w:r>
    </w:p>
    <w:p w14:paraId="1E11FA6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w:t>
      </w:r>
      <w:r w:rsidRPr="001A1563">
        <w:rPr>
          <w:rFonts w:ascii="Narkisim" w:hAnsi="Narkisim"/>
          <w:szCs w:val="20"/>
          <w:rtl/>
        </w:rPr>
        <w:t>(שם לו)</w:t>
      </w:r>
      <w:r w:rsidRPr="001A1563">
        <w:rPr>
          <w:rFonts w:ascii="Narkisim" w:hAnsi="Narkisim"/>
          <w:rtl/>
        </w:rPr>
        <w:t xml:space="preserve"> ביאר דמיגו דהחזרתי לא הוה להכחיש את העד שהוא כתרי. וכשיש לו טענת מיגו דלא הוה להכחיש את העד מהני</w:t>
      </w:r>
      <w:r w:rsidRPr="001A1563">
        <w:rPr>
          <w:rFonts w:ascii="Narkisim" w:hAnsi="Narkisim"/>
        </w:rPr>
        <w:t>.</w:t>
      </w:r>
    </w:p>
    <w:p w14:paraId="32BF3A06"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גר"א</w:t>
      </w:r>
      <w:r w:rsidRPr="001A1563">
        <w:rPr>
          <w:rFonts w:ascii="Narkisim" w:hAnsi="Narkisim" w:cs="Narkisim"/>
          <w:rtl/>
        </w:rPr>
        <w:t xml:space="preserve"> (שסד ז) יישב [לדעת הרמב"ם] דל"מ מיגו דהחזרתי. דדוקא היכא דליכא עדים כלל נאמן [דדידיה], אבל כשיש עדים או עד א' שחטף ואינו מכחישו דהו"ל כב' עדים, אינו נאמן עוד במגו. דהו"ל מגו במקום חזקה [דמה שתחת ידו שלו]. ודלא כראשונים דנאמן במיגו דהחזרתי</w:t>
      </w:r>
      <w:r w:rsidRPr="001A1563">
        <w:rPr>
          <w:rStyle w:val="ad"/>
          <w:rFonts w:ascii="Narkisim" w:hAnsi="Narkisim" w:cs="Narkisim"/>
          <w:rtl/>
        </w:rPr>
        <w:footnoteReference w:id="673"/>
      </w:r>
      <w:r w:rsidRPr="001A1563">
        <w:rPr>
          <w:rFonts w:ascii="Narkisim" w:hAnsi="Narkisim" w:cs="Narkisim"/>
        </w:rPr>
        <w:t>.</w:t>
      </w:r>
    </w:p>
    <w:p w14:paraId="6D21C966" w14:textId="77777777" w:rsidR="004440AD" w:rsidRPr="001A1563" w:rsidRDefault="00000000" w:rsidP="001A1563">
      <w:pPr>
        <w:pStyle w:val="a8"/>
        <w:bidi/>
        <w:rPr>
          <w:rFonts w:ascii="Narkisim" w:hAnsi="Narkisim"/>
        </w:rPr>
      </w:pPr>
      <w:r w:rsidRPr="001A1563">
        <w:rPr>
          <w:rFonts w:ascii="Narkisim" w:hAnsi="Narkisim"/>
          <w:rtl/>
        </w:rPr>
        <w:t>אבל הגר"ח כת' די"ל דאף הראשונים ס"ל כיסוד הנ"ל. ואף מיגו דהחזרתי, דהיכא דאפשר שהחזיר שוב אין לנו עדים על חטיפה. ומה שמחזיק עכשיו י"ל דאינו מחמת מעשה הראשון, וי"ל שקנה אח”כ. ושוב יש לחוטף חזקה שהוא תח"י. והפה שאסר</w:t>
      </w:r>
      <w:r w:rsidRPr="001A1563">
        <w:rPr>
          <w:rFonts w:ascii="Narkisim" w:hAnsi="Narkisim"/>
        </w:rPr>
        <w:t>.</w:t>
      </w:r>
    </w:p>
    <w:p w14:paraId="44384A5C" w14:textId="77777777" w:rsidR="004440AD" w:rsidRPr="001A1563" w:rsidRDefault="00000000" w:rsidP="001A1563">
      <w:pPr>
        <w:pStyle w:val="aa"/>
        <w:bidi/>
        <w:rPr>
          <w:rFonts w:ascii="Narkisim" w:hAnsi="Narkisim"/>
        </w:rPr>
      </w:pPr>
      <w:r w:rsidRPr="001A1563">
        <w:rPr>
          <w:rFonts w:ascii="Narkisim" w:hAnsi="Narkisim"/>
          <w:u w:val="single"/>
          <w:rtl/>
        </w:rPr>
        <w:t>בא"ד וצ”ל דהא דאמרי' (כתובות פה.) מתוך שהיה יכול לומר להד”ם י”ל סיטראי וכו' הוי השליח עד וכו' דהו"ל מחוייב שבועה</w:t>
      </w:r>
      <w:r w:rsidRPr="001A1563">
        <w:rPr>
          <w:rFonts w:ascii="Narkisim" w:hAnsi="Narkisim"/>
          <w:rtl/>
        </w:rPr>
        <w:t xml:space="preserve">. </w:t>
      </w:r>
      <w:r w:rsidRPr="001A1563">
        <w:rPr>
          <w:rFonts w:ascii="Narkisim" w:hAnsi="Narkisim"/>
          <w:b/>
          <w:bCs/>
          <w:rtl/>
        </w:rPr>
        <w:t>תוס</w:t>
      </w:r>
      <w:r w:rsidRPr="001A1563">
        <w:rPr>
          <w:rFonts w:ascii="Narkisim" w:hAnsi="Narkisim"/>
          <w:rtl/>
        </w:rPr>
        <w:t>' הק' דהתם נמי יש עד א' על הפרעון, ושוב אינו נאמן לטעון שהיה חייב לו מצד אחר במיגו דלהד"ם. כיון דצריך לישבע נגד העד</w:t>
      </w:r>
      <w:r w:rsidRPr="001A1563">
        <w:rPr>
          <w:rStyle w:val="ad"/>
          <w:rFonts w:ascii="Narkisim" w:hAnsi="Narkisim"/>
          <w:rtl/>
        </w:rPr>
        <w:footnoteReference w:id="674"/>
      </w:r>
      <w:r w:rsidRPr="001A1563">
        <w:rPr>
          <w:rFonts w:ascii="Narkisim" w:hAnsi="Narkisim"/>
        </w:rPr>
        <w:t xml:space="preserve"> </w:t>
      </w:r>
      <w:r w:rsidRPr="001A1563">
        <w:rPr>
          <w:rFonts w:ascii="Narkisim" w:hAnsi="Narkisim"/>
          <w:rtl/>
        </w:rPr>
        <w:t>אין לו מיגו. וכמו בסוגיין. וע"כ איירי לאחר שנתקן שבועת היסת, דהעד נוגע בדבר. והיכא דליכא עד כשר שפיר מעיז נגדו</w:t>
      </w:r>
      <w:r w:rsidRPr="001A1563">
        <w:rPr>
          <w:rFonts w:ascii="Narkisim" w:hAnsi="Narkisim"/>
        </w:rPr>
        <w:t>.</w:t>
      </w:r>
    </w:p>
    <w:p w14:paraId="3E89927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(כתובות שם, וכן שו"ת רמב”ן כו) דחה דהתם לא הוה שבועה דאורייתא, אלא עד א' המעיד עך פרעון. וסוגיין הוה דוקא בשבועה דאורייתא. [וכמ"ש התוס', דבשבועה דרבנן ל"ש מתוך]. אבל ה</w:t>
      </w:r>
      <w:r w:rsidRPr="001A1563">
        <w:rPr>
          <w:rFonts w:ascii="Narkisim" w:hAnsi="Narkisim"/>
          <w:b/>
          <w:bCs/>
          <w:rtl/>
        </w:rPr>
        <w:t>רשב"א</w:t>
      </w:r>
      <w:r w:rsidRPr="001A1563">
        <w:rPr>
          <w:rFonts w:ascii="Narkisim" w:hAnsi="Narkisim"/>
          <w:rtl/>
        </w:rPr>
        <w:t xml:space="preserve"> (שם) דחה סברא זו, דבסוגיין הנידון על המנה שנטלו, אי נטלו כדין. ובזה הוה שבועה דאורייתא [וע"ד מש"כ הרמב"ן לעיל לב: דלא הוה מיגו להוציא]</w:t>
      </w:r>
      <w:r w:rsidRPr="001A1563">
        <w:rPr>
          <w:rFonts w:ascii="Narkisim" w:hAnsi="Narkisim"/>
        </w:rPr>
        <w:t>.</w:t>
      </w:r>
    </w:p>
    <w:p w14:paraId="3EC4164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(נח כג) הק' לדברי התוס', דהתם הוה להחזיק ול”ש שבועה דאור' [וכסברת הריטב”א]. והש”ך כת' דטענת סיטראי הוה טענה גרועה. ואף בלא דין מתוך [ואף לרב ושמואל], אם אין לו מיגו אינו נאמן דהוה סטראי. [ותוס' דימו לסוגיא דל"מ מיגו, ולא משום עיקר סברת מתוך דנסכא דר”א]. [והפוסקים דחו</w:t>
      </w:r>
      <w:r w:rsidRPr="001A1563">
        <w:rPr>
          <w:rStyle w:val="ad"/>
          <w:rFonts w:ascii="Narkisim" w:hAnsi="Narkisim"/>
          <w:rtl/>
        </w:rPr>
        <w:footnoteReference w:id="675"/>
      </w:r>
      <w:r w:rsidRPr="001A1563">
        <w:rPr>
          <w:rFonts w:ascii="Narkisim" w:hAnsi="Narkisim"/>
          <w:rtl/>
        </w:rPr>
        <w:t>]</w:t>
      </w:r>
      <w:r w:rsidRPr="001A1563">
        <w:rPr>
          <w:rFonts w:ascii="Narkisim" w:hAnsi="Narkisim"/>
        </w:rPr>
        <w:t>.</w:t>
      </w:r>
    </w:p>
    <w:p w14:paraId="0396723D" w14:textId="77777777" w:rsidR="004440AD" w:rsidRPr="001A1563" w:rsidRDefault="00000000" w:rsidP="001A1563">
      <w:pPr>
        <w:pStyle w:val="aa"/>
        <w:bidi/>
        <w:rPr>
          <w:rFonts w:ascii="Narkisim" w:hAnsi="Narkisim"/>
        </w:rPr>
      </w:pPr>
      <w:r w:rsidRPr="001A1563">
        <w:rPr>
          <w:rFonts w:ascii="Narkisim" w:hAnsi="Narkisim"/>
          <w:i/>
          <w:iCs/>
          <w:rtl/>
        </w:rPr>
        <w:t>עד א' שהלוה והוה תוך זמנו</w:t>
      </w:r>
      <w:r w:rsidRPr="001A1563">
        <w:rPr>
          <w:rFonts w:ascii="Narkisim" w:hAnsi="Narkisim"/>
          <w:rtl/>
        </w:rPr>
        <w:t xml:space="preserve"> - ה</w:t>
      </w:r>
      <w:r w:rsidRPr="001A1563">
        <w:rPr>
          <w:rFonts w:ascii="Narkisim" w:hAnsi="Narkisim"/>
          <w:b/>
          <w:bCs/>
          <w:rtl/>
        </w:rPr>
        <w:t>שו"ע</w:t>
      </w:r>
      <w:r w:rsidRPr="001A1563">
        <w:rPr>
          <w:rFonts w:ascii="Narkisim" w:hAnsi="Narkisim"/>
          <w:rtl/>
        </w:rPr>
        <w:t xml:space="preserve"> (עה יג) פסק שאם יש עד א' להלואה, והוא תוך זמנו, או שהוחזק כפרן [וכ”פ ה</w:t>
      </w:r>
      <w:r w:rsidRPr="001A1563">
        <w:rPr>
          <w:rFonts w:ascii="Narkisim" w:hAnsi="Narkisim"/>
          <w:b/>
          <w:bCs/>
          <w:rtl/>
        </w:rPr>
        <w:t>רמב”ם</w:t>
      </w:r>
      <w:r w:rsidRPr="001A1563">
        <w:rPr>
          <w:rFonts w:ascii="Narkisim" w:hAnsi="Narkisim"/>
          <w:rtl/>
        </w:rPr>
        <w:t xml:space="preserve"> טעון ד ט, </w:t>
      </w:r>
      <w:r w:rsidRPr="001A1563">
        <w:rPr>
          <w:rFonts w:ascii="Narkisim" w:hAnsi="Narkisim"/>
          <w:rtl/>
        </w:rPr>
        <w:lastRenderedPageBreak/>
        <w:t>ומלוה יד יא</w:t>
      </w:r>
      <w:r w:rsidRPr="001A1563">
        <w:rPr>
          <w:rStyle w:val="ad"/>
          <w:rFonts w:ascii="Narkisim" w:hAnsi="Narkisim"/>
          <w:rtl/>
        </w:rPr>
        <w:footnoteReference w:id="676"/>
      </w:r>
      <w:r w:rsidRPr="001A1563">
        <w:rPr>
          <w:rFonts w:ascii="Narkisim" w:hAnsi="Narkisim"/>
          <w:rtl/>
        </w:rPr>
        <w:t>]. והוא טוען פרעתי. הו”ל מחוייב שבועה ואינו יכול לישבע ומשלם</w:t>
      </w:r>
      <w:r w:rsidRPr="001A1563">
        <w:rPr>
          <w:rStyle w:val="ad"/>
          <w:rFonts w:ascii="Narkisim" w:hAnsi="Narkisim"/>
          <w:rtl/>
        </w:rPr>
        <w:footnoteReference w:id="677"/>
      </w:r>
      <w:r w:rsidRPr="001A1563">
        <w:rPr>
          <w:rFonts w:ascii="Narkisim" w:hAnsi="Narkisim"/>
        </w:rPr>
        <w:t xml:space="preserve">. </w:t>
      </w:r>
      <w:r w:rsidRPr="001A1563">
        <w:rPr>
          <w:rFonts w:ascii="Narkisim" w:hAnsi="Narkisim"/>
          <w:rtl/>
        </w:rPr>
        <w:t>וכן בעד א' שחטף חפץ, והוא אמר דידי חטפתי וכו'. [ואף עד א' תוך זמנו הוה כמו חטיפה</w:t>
      </w:r>
      <w:r w:rsidRPr="001A1563">
        <w:rPr>
          <w:rStyle w:val="ad"/>
          <w:rFonts w:ascii="Narkisim" w:hAnsi="Narkisim"/>
          <w:rtl/>
        </w:rPr>
        <w:footnoteReference w:id="678"/>
      </w:r>
      <w:r w:rsidRPr="001A1563">
        <w:rPr>
          <w:rFonts w:ascii="Narkisim" w:hAnsi="Narkisim"/>
          <w:rtl/>
        </w:rPr>
        <w:t>]. וה</w:t>
      </w:r>
      <w:r w:rsidRPr="001A1563">
        <w:rPr>
          <w:rFonts w:ascii="Narkisim" w:hAnsi="Narkisim"/>
          <w:b/>
          <w:bCs/>
          <w:rtl/>
        </w:rPr>
        <w:t>אחרונים</w:t>
      </w:r>
      <w:r w:rsidRPr="001A1563">
        <w:rPr>
          <w:rFonts w:ascii="Narkisim" w:hAnsi="Narkisim"/>
          <w:rtl/>
        </w:rPr>
        <w:t xml:space="preserve"> העירו דל"ש בזה סברת האחרונים דהוה מיגו במקום חזקה. [וע' אבה”א השמט' להל' שכירות]</w:t>
      </w:r>
      <w:r w:rsidRPr="001A1563">
        <w:rPr>
          <w:rFonts w:ascii="Narkisim" w:hAnsi="Narkisim"/>
        </w:rPr>
        <w:t>.</w:t>
      </w:r>
    </w:p>
    <w:p w14:paraId="3DA95199"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הרשב"א</w:t>
      </w:r>
      <w:r w:rsidRPr="001A1563">
        <w:rPr>
          <w:rFonts w:ascii="Narkisim" w:hAnsi="Narkisim"/>
          <w:rtl/>
        </w:rPr>
        <w:t xml:space="preserve"> (מיוחסות צ) חלק ע"ד הרמב"ם דכה"ג ל"ש דין נסכא דר' אבא, דנהי דאילו היו ב' היה מתחייב. מ"מ אינו מתחייב בעדותם ממש. אבל עד א' בשטר אינו מחייבו כ”כ, אלא מחמת חזקה דשטרך בידי מאי בעי</w:t>
      </w:r>
      <w:r w:rsidRPr="001A1563">
        <w:rPr>
          <w:rFonts w:ascii="Narkisim" w:hAnsi="Narkisim"/>
        </w:rPr>
        <w:t>.</w:t>
      </w:r>
    </w:p>
    <w:p w14:paraId="23AC2058" w14:textId="77777777" w:rsidR="004440AD" w:rsidRPr="001A1563" w:rsidRDefault="00000000" w:rsidP="001A1563">
      <w:pPr>
        <w:bidi/>
        <w:rPr>
          <w:rFonts w:ascii="Narkisim" w:hAnsi="Narkisim" w:cs="Narkisim"/>
          <w:sz w:val="20"/>
          <w:szCs w:val="20"/>
        </w:rPr>
      </w:pPr>
      <w:r w:rsidRPr="001A1563">
        <w:rPr>
          <w:rFonts w:ascii="Narkisim" w:hAnsi="Narkisim" w:cs="Narkisim"/>
          <w:sz w:val="20"/>
          <w:szCs w:val="20"/>
          <w:rtl/>
        </w:rPr>
        <w:t>וה</w:t>
      </w:r>
      <w:r w:rsidRPr="001A1563">
        <w:rPr>
          <w:rFonts w:ascii="Narkisim" w:hAnsi="Narkisim" w:cs="Narkisim"/>
          <w:b/>
          <w:bCs/>
          <w:sz w:val="20"/>
          <w:szCs w:val="20"/>
          <w:rtl/>
        </w:rPr>
        <w:t>קצות</w:t>
      </w:r>
      <w:r w:rsidRPr="001A1563">
        <w:rPr>
          <w:rFonts w:ascii="Narkisim" w:hAnsi="Narkisim" w:cs="Narkisim"/>
          <w:sz w:val="20"/>
          <w:szCs w:val="20"/>
          <w:rtl/>
        </w:rPr>
        <w:t xml:space="preserve"> (נח ד) כת' דנפק"מ בין סברת ר"י וריב"ם היכא דהעד מעיד על החטיפה, ומעיד שהוא של נחטף, דלסברת ר"י עי"ז יש לו מיגו, דהשתא נמי מכחיש לעד. אבל לריב"מ אינו מגרע במה שטוען אף שאינו שלו</w:t>
      </w:r>
      <w:r w:rsidRPr="001A1563">
        <w:rPr>
          <w:rFonts w:ascii="Narkisim" w:hAnsi="Narkisim" w:cs="Narkisim"/>
          <w:sz w:val="20"/>
          <w:szCs w:val="20"/>
        </w:rPr>
        <w:t>.</w:t>
      </w:r>
    </w:p>
    <w:p w14:paraId="1D618791" w14:textId="77777777" w:rsidR="004440AD" w:rsidRPr="001A1563" w:rsidRDefault="00000000" w:rsidP="001A1563">
      <w:pPr>
        <w:bidi/>
        <w:rPr>
          <w:rFonts w:ascii="Narkisim" w:hAnsi="Narkisim" w:cs="Narkisim"/>
        </w:rPr>
      </w:pPr>
      <w:r w:rsidRPr="001A1563">
        <w:rPr>
          <w:rFonts w:ascii="Narkisim" w:hAnsi="Narkisim" w:cs="Narkisim"/>
          <w:u w:val="single"/>
          <w:rtl/>
        </w:rPr>
        <w:t>תוד"ה וכל</w:t>
      </w:r>
      <w:r w:rsidRPr="001A1563">
        <w:rPr>
          <w:rFonts w:ascii="Narkisim" w:hAnsi="Narkisim" w:cs="Narkisim"/>
          <w:rtl/>
        </w:rPr>
        <w:t>. שניהם חשודים, חזרה שבועה למקומה וכו' ומפרש התם (מז:) רבותינו שבא"י ר' אבא, למחוייב לה. [הו' גם ברשב"ם]. ולדעת רבותינו שבבבל [רב ושמואל] חזרה שבועה לסיני, ופטור מלשלם</w:t>
      </w:r>
      <w:r w:rsidRPr="001A1563">
        <w:rPr>
          <w:rFonts w:ascii="Narkisim" w:hAnsi="Narkisim" w:cs="Narkisim"/>
        </w:rPr>
        <w:t>.</w:t>
      </w:r>
    </w:p>
    <w:p w14:paraId="419A96F9" w14:textId="77777777" w:rsidR="004440AD" w:rsidRPr="001A1563" w:rsidRDefault="00000000" w:rsidP="001A1563">
      <w:pPr>
        <w:pStyle w:val="a7"/>
        <w:bidi/>
        <w:rPr>
          <w:rFonts w:ascii="Narkisim" w:hAnsi="Narkisim"/>
        </w:rPr>
      </w:pPr>
      <w:r w:rsidRPr="001A1563">
        <w:rPr>
          <w:rFonts w:ascii="Narkisim" w:hAnsi="Narkisim"/>
          <w:rtl/>
        </w:rPr>
        <w:t>ונח' רב ושמואל ור' אבא בעיקר דין מתוך. ובפשוטו מבואר (שם) דלרב ושמואל אף בסוגיין כשאומר דידי חטפי פטור, וכמ”ש תוס' (לעיל) להק' על ר”י</w:t>
      </w:r>
      <w:r w:rsidRPr="001A1563">
        <w:rPr>
          <w:rFonts w:ascii="Narkisim" w:hAnsi="Narkisim"/>
        </w:rPr>
        <w:t>.</w:t>
      </w:r>
    </w:p>
    <w:p w14:paraId="629EAB5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כ' דבעלמא קי"ל דאמרי' 'מתוך', אלא גבי יתומין אמרי' דעבד כרב ושמואל עבד, והבא דלא להוסיף עלה</w:t>
      </w:r>
      <w:r w:rsidRPr="001A1563">
        <w:rPr>
          <w:rStyle w:val="ad"/>
          <w:rFonts w:ascii="Narkisim" w:hAnsi="Narkisim"/>
          <w:rtl/>
        </w:rPr>
        <w:footnoteReference w:id="679"/>
      </w:r>
      <w:r w:rsidRPr="001A1563">
        <w:rPr>
          <w:rFonts w:ascii="Narkisim" w:hAnsi="Narkisim"/>
        </w:rPr>
        <w:t>.</w:t>
      </w:r>
    </w:p>
    <w:p w14:paraId="7C2117FA" w14:textId="77777777" w:rsidR="004440AD" w:rsidRPr="001A1563" w:rsidRDefault="00000000" w:rsidP="001A1563">
      <w:pPr>
        <w:pStyle w:val="aa"/>
        <w:bidi/>
        <w:rPr>
          <w:rFonts w:ascii="Narkisim" w:hAnsi="Narkisim"/>
        </w:rPr>
      </w:pPr>
      <w:r w:rsidRPr="001A1563">
        <w:rPr>
          <w:rFonts w:ascii="Narkisim" w:hAnsi="Narkisim"/>
          <w:u w:val="single"/>
          <w:rtl/>
        </w:rPr>
        <w:t>בא"ד (הודפס בע"ב) ומפר"ת וכו' ודוקא ב' חשודים וכו' דקנסי' לשכגדו וכו'</w:t>
      </w:r>
      <w:r w:rsidRPr="001A1563">
        <w:rPr>
          <w:rFonts w:ascii="Narkisim" w:hAnsi="Narkisim"/>
          <w:rtl/>
        </w:rPr>
        <w:t>. לפי' זה הוה קנס בעלמא, ול”ש לגדרי מתוך בעלמא</w:t>
      </w:r>
      <w:r w:rsidRPr="001A1563">
        <w:rPr>
          <w:rFonts w:ascii="Narkisim" w:hAnsi="Narkisim"/>
        </w:rPr>
        <w:t>.</w:t>
      </w:r>
    </w:p>
    <w:p w14:paraId="1CA1C211" w14:textId="77777777" w:rsidR="004440AD" w:rsidRPr="001A1563" w:rsidRDefault="00000000" w:rsidP="001A1563">
      <w:pPr>
        <w:bidi/>
        <w:rPr>
          <w:rFonts w:ascii="Narkisim" w:hAnsi="Narkisim" w:cs="Narkisim"/>
        </w:rPr>
      </w:pPr>
      <w:r w:rsidRPr="001A1563">
        <w:rPr>
          <w:rFonts w:ascii="Narkisim" w:hAnsi="Narkisim" w:cs="Narkisim"/>
          <w:u w:val="single"/>
          <w:rtl/>
        </w:rPr>
        <w:t>בא"ד אין</w:t>
      </w:r>
      <w:r w:rsidRPr="001A1563">
        <w:rPr>
          <w:rFonts w:ascii="Narkisim" w:hAnsi="Narkisim" w:cs="Narkisim"/>
          <w:b/>
          <w:bCs/>
          <w:u w:val="single"/>
          <w:rtl/>
        </w:rPr>
        <w:t xml:space="preserve"> </w:t>
      </w:r>
      <w:r w:rsidRPr="001A1563">
        <w:rPr>
          <w:rFonts w:ascii="Narkisim" w:hAnsi="Narkisim" w:cs="Narkisim"/>
          <w:u w:val="single"/>
          <w:rtl/>
        </w:rPr>
        <w:t>לפרש וכו' יחלוקו וכו' כאילו תרוייהו מחויבין שבועה וכו', כל א' מפסיד חצי וכו'</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(ב"מ צז:) הביאו כן בשם </w:t>
      </w:r>
      <w:r w:rsidRPr="001A1563">
        <w:rPr>
          <w:rFonts w:ascii="Narkisim" w:hAnsi="Narkisim" w:cs="Narkisim"/>
          <w:b/>
          <w:bCs/>
          <w:rtl/>
        </w:rPr>
        <w:t>ר"ת</w:t>
      </w:r>
      <w:r w:rsidRPr="001A1563">
        <w:rPr>
          <w:rFonts w:ascii="Narkisim" w:hAnsi="Narkisim" w:cs="Narkisim"/>
          <w:rtl/>
        </w:rPr>
        <w:t xml:space="preserve"> דמתוך שא"י לישבע הנתבע משלם, והתובע לא יטול. ומש"ה יחלוקו. דגדר מתוך הוא שמי שאינו יכול לישבע מפסיד</w:t>
      </w:r>
      <w:r w:rsidRPr="001A1563">
        <w:rPr>
          <w:rFonts w:ascii="Narkisim" w:hAnsi="Narkisim" w:cs="Narkisim"/>
        </w:rPr>
        <w:t>.</w:t>
      </w:r>
    </w:p>
    <w:p w14:paraId="049EBD8D"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(שם) הוסיפו דבשאר שבועה דרבנן לא אמרי' מתוך. ודוקא להקל על יתומים אמרי' הכי. ובשניהם חשודים הוה שבועה דאורייתא, אף דכשהפכוה על כנגדו הוה שבועה דרבנן, כיון דהשבועה בא מחמת התובע אמרי' מתוך שא”י לישבע מפסיד</w:t>
      </w:r>
      <w:r w:rsidRPr="001A1563">
        <w:rPr>
          <w:rFonts w:ascii="Narkisim" w:hAnsi="Narkisim"/>
        </w:rPr>
        <w:t>.</w:t>
      </w:r>
    </w:p>
    <w:p w14:paraId="58DA869D" w14:textId="77777777" w:rsidR="004440AD" w:rsidRPr="001A1563" w:rsidRDefault="00000000" w:rsidP="001A1563">
      <w:pPr>
        <w:pStyle w:val="aa"/>
        <w:bidi/>
        <w:rPr>
          <w:rFonts w:ascii="Narkisim" w:hAnsi="Narkisim"/>
        </w:rPr>
      </w:pPr>
      <w:r w:rsidRPr="001A1563">
        <w:rPr>
          <w:rFonts w:ascii="Narkisim" w:hAnsi="Narkisim"/>
          <w:u w:val="single"/>
          <w:rtl/>
        </w:rPr>
        <w:t>בא"ד דא"כ ר' אבא ור"נ מצו סברי כרו"ש ביתומים מן היתומים וכו' ומשמע כל הסוג' (שבועות מז.) דפליגי וכו</w:t>
      </w:r>
      <w:r w:rsidRPr="001A1563">
        <w:rPr>
          <w:rFonts w:ascii="Narkisim" w:hAnsi="Narkisim"/>
          <w:rtl/>
        </w:rPr>
        <w:t xml:space="preserve">'. וכה"ק </w:t>
      </w:r>
      <w:r w:rsidRPr="001A1563">
        <w:rPr>
          <w:rFonts w:ascii="Narkisim" w:hAnsi="Narkisim"/>
          <w:b/>
          <w:bCs/>
          <w:rtl/>
        </w:rPr>
        <w:t>תוס'</w:t>
      </w:r>
      <w:r w:rsidRPr="001A1563">
        <w:rPr>
          <w:rFonts w:ascii="Narkisim" w:hAnsi="Narkisim"/>
          <w:rtl/>
        </w:rPr>
        <w:t xml:space="preserve"> (שם צח.) לדעת ר"ת. ור"ת תי' דעיקר כוונת הגמ' (שבועות) ע"פ הא דאי' (סנהדרין יז:) דרבותינו שבא"י ר' אבא, ורבותינו שבבבל רב ושמואל. אלא דהביאו דאמרו כעי"ז דאין אדם מוריש שבועה לבניו. [אבל לעולם ל"פ רב ושמואל בסוגיין]. [ועד"ז כת' תוס' שבועות מז</w:t>
      </w:r>
      <w:r w:rsidRPr="001A1563">
        <w:rPr>
          <w:rStyle w:val="ad"/>
          <w:rFonts w:ascii="Narkisim" w:hAnsi="Narkisim"/>
          <w:rtl/>
        </w:rPr>
        <w:footnoteReference w:id="680"/>
      </w:r>
      <w:r w:rsidRPr="001A1563">
        <w:rPr>
          <w:rFonts w:ascii="Narkisim" w:hAnsi="Narkisim"/>
          <w:rtl/>
        </w:rPr>
        <w:t>]</w:t>
      </w:r>
      <w:r w:rsidRPr="001A1563">
        <w:rPr>
          <w:rFonts w:ascii="Narkisim" w:hAnsi="Narkisim"/>
        </w:rPr>
        <w:t>.</w:t>
      </w:r>
    </w:p>
    <w:p w14:paraId="526B1E4F" w14:textId="77777777" w:rsidR="004440AD" w:rsidRPr="001A1563" w:rsidRDefault="00000000" w:rsidP="001A1563">
      <w:pPr>
        <w:bidi/>
        <w:rPr>
          <w:rFonts w:ascii="Narkisim" w:hAnsi="Narkisim" w:cs="Narkisim"/>
        </w:rPr>
      </w:pPr>
      <w:r w:rsidRPr="001A1563">
        <w:rPr>
          <w:rFonts w:ascii="Narkisim" w:hAnsi="Narkisim" w:cs="Narkisim"/>
          <w:u w:val="single"/>
          <w:rtl/>
        </w:rPr>
        <w:t>בא"ד ע"כ צ"ל דמתוך שאינו יכול לישבע אפי' התובע משלם הנתבע</w:t>
      </w:r>
      <w:r w:rsidRPr="001A1563">
        <w:rPr>
          <w:rFonts w:ascii="Narkisim" w:hAnsi="Narkisim" w:cs="Narkisim"/>
          <w:rtl/>
        </w:rPr>
        <w:t xml:space="preserve">. וכ"כ </w:t>
      </w:r>
      <w:r w:rsidRPr="001A1563">
        <w:rPr>
          <w:rFonts w:ascii="Narkisim" w:hAnsi="Narkisim" w:cs="Narkisim"/>
          <w:b/>
          <w:bCs/>
          <w:rtl/>
        </w:rPr>
        <w:t>תוס'</w:t>
      </w:r>
      <w:r w:rsidRPr="001A1563">
        <w:rPr>
          <w:rFonts w:ascii="Narkisim" w:hAnsi="Narkisim" w:cs="Narkisim"/>
          <w:rtl/>
        </w:rPr>
        <w:t xml:space="preserve"> (ב"מ צז: בתחילת דבריהם) מתוך שאינו יכול לישבע בין תובע</w:t>
      </w:r>
      <w:r w:rsidRPr="001A1563">
        <w:rPr>
          <w:rFonts w:ascii="Narkisim" w:hAnsi="Narkisim" w:cs="Narkisim"/>
          <w:i/>
          <w:iCs/>
          <w:rtl/>
        </w:rPr>
        <w:t xml:space="preserve"> </w:t>
      </w:r>
      <w:r w:rsidRPr="001A1563">
        <w:rPr>
          <w:rFonts w:ascii="Narkisim" w:hAnsi="Narkisim" w:cs="Narkisim"/>
          <w:rtl/>
        </w:rPr>
        <w:t>או</w:t>
      </w:r>
      <w:r w:rsidRPr="001A1563">
        <w:rPr>
          <w:rFonts w:ascii="Narkisim" w:hAnsi="Narkisim" w:cs="Narkisim"/>
          <w:i/>
          <w:iCs/>
          <w:rtl/>
        </w:rPr>
        <w:t xml:space="preserve"> </w:t>
      </w:r>
      <w:r w:rsidRPr="001A1563">
        <w:rPr>
          <w:rFonts w:ascii="Narkisim" w:hAnsi="Narkisim" w:cs="Narkisim"/>
          <w:rtl/>
        </w:rPr>
        <w:t xml:space="preserve">נתבע משלם. </w:t>
      </w:r>
      <w:r w:rsidRPr="001A1563">
        <w:rPr>
          <w:rFonts w:ascii="Narkisim" w:hAnsi="Narkisim" w:cs="Narkisim"/>
          <w:sz w:val="20"/>
          <w:szCs w:val="20"/>
          <w:rtl/>
        </w:rPr>
        <w:t>ומש"ה מ"ד דיתומין מן היתומין חייב ס"ל כר' אבא דאמרי' מתוך</w:t>
      </w:r>
      <w:r w:rsidRPr="001A1563">
        <w:rPr>
          <w:rFonts w:ascii="Narkisim" w:hAnsi="Narkisim" w:cs="Narkisim"/>
          <w:sz w:val="20"/>
          <w:szCs w:val="20"/>
        </w:rPr>
        <w:t>.</w:t>
      </w:r>
      <w:r w:rsidRPr="001A1563">
        <w:rPr>
          <w:rStyle w:val="ad"/>
          <w:rFonts w:ascii="Narkisim" w:hAnsi="Narkisim" w:cs="Narkisim"/>
          <w:sz w:val="20"/>
          <w:szCs w:val="20"/>
        </w:rPr>
        <w:footnoteReference w:id="681"/>
      </w:r>
    </w:p>
    <w:p w14:paraId="72769E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תמהו אמאי אמרי' 'מתוך' שהתובע א"י לישבע ישלם, ואמאי יש לקנוס את הנתבע. וצ"ל דאינו גדר קנס, ודין מתוך הוה גדר בעצם החיוב שבועה, דיסודו חיוב ממון. אלא שיוכל להפטר ע"י שבועתו</w:t>
      </w:r>
      <w:r w:rsidRPr="001A1563">
        <w:rPr>
          <w:rStyle w:val="ad"/>
          <w:rFonts w:ascii="Narkisim" w:hAnsi="Narkisim"/>
          <w:rtl/>
        </w:rPr>
        <w:footnoteReference w:id="682"/>
      </w:r>
      <w:r w:rsidRPr="001A1563">
        <w:rPr>
          <w:rFonts w:ascii="Narkisim" w:hAnsi="Narkisim"/>
        </w:rPr>
        <w:t>.</w:t>
      </w:r>
    </w:p>
    <w:p w14:paraId="4BA7D03A"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(קוב"ש ח"ב ט) חקרו בגדר מתוך שאינו יכול לישבע משלם, דבשלמא כשאינו רוצה לישבע י”ל דהוה גדר כפייה דרמי עליו חיוב שבועה, אבל היכא דאינו יודע וכדו', ואינו יכול לישבע אמאי מתחייב. האם אמרי' דאפ"ה כופין לישבע או לשלם. או דהיכא דאינו יכול לישבע הוה חיוב בפנ"ע</w:t>
      </w:r>
      <w:r w:rsidRPr="001A1563">
        <w:rPr>
          <w:rStyle w:val="ad"/>
          <w:rFonts w:ascii="Narkisim" w:hAnsi="Narkisim"/>
          <w:rtl/>
        </w:rPr>
        <w:footnoteReference w:id="683"/>
      </w:r>
      <w:r w:rsidRPr="001A1563">
        <w:rPr>
          <w:rFonts w:ascii="Narkisim" w:hAnsi="Narkisim"/>
        </w:rPr>
        <w:t>.</w:t>
      </w:r>
    </w:p>
    <w:p w14:paraId="7FEC0FD1" w14:textId="77777777" w:rsidR="004440AD" w:rsidRPr="001A1563" w:rsidRDefault="00000000" w:rsidP="001A1563">
      <w:pPr>
        <w:pStyle w:val="a8"/>
        <w:bidi/>
        <w:rPr>
          <w:rFonts w:ascii="Narkisim" w:hAnsi="Narkisim"/>
        </w:rPr>
      </w:pPr>
      <w:r w:rsidRPr="001A1563">
        <w:rPr>
          <w:rFonts w:ascii="Narkisim" w:hAnsi="Narkisim"/>
          <w:rtl/>
        </w:rPr>
        <w:t>ולכאורה נח' בזה תי' התוס' בתובע שאינו יכול לישבע, דאי הוה גדר כפייה על חיובו, א"כ הדין נותן שמתוך שהתובע אינו יכול לישבע יפסיד. ואילו מסקנת התוס' דמתוך שהתובע אינו יכול לישבע משלם הנתבע, ע"כ ס"ל דגדר החיוב שבועה מחייב ממון אא"כ ישבע</w:t>
      </w:r>
      <w:r w:rsidRPr="001A1563">
        <w:rPr>
          <w:rStyle w:val="ad"/>
          <w:rFonts w:ascii="Narkisim" w:hAnsi="Narkisim"/>
          <w:rtl/>
        </w:rPr>
        <w:footnoteReference w:id="684"/>
      </w:r>
      <w:r w:rsidRPr="001A1563">
        <w:rPr>
          <w:rFonts w:ascii="Narkisim" w:hAnsi="Narkisim"/>
        </w:rPr>
        <w:t>.</w:t>
      </w:r>
    </w:p>
    <w:p w14:paraId="1E27C17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(קמו) הק' דתוס' (לעיל ד"ה הוי) כת' דטעמא דר' אבא הוא מסברא ולא מקרא. וכת' דע"כ הסברא דיש עליו חיוב שבועה או לשלם, ואין חילוק בין אם אינו רוצה לישבע או אינו יכול. והק' דלפ”ז אין מקום לומר דמתוך שהתובע א”י לישבע הנתבע ישלם, דאיזו סברא יש בזה. [ותוס' סתרי דבריהם]</w:t>
      </w:r>
      <w:r w:rsidRPr="001A1563">
        <w:rPr>
          <w:rFonts w:ascii="Narkisim" w:hAnsi="Narkisim" w:cs="Narkisim"/>
        </w:rPr>
        <w:t>.</w:t>
      </w:r>
    </w:p>
    <w:p w14:paraId="76357B25" w14:textId="77777777" w:rsidR="004440AD" w:rsidRPr="001A1563" w:rsidRDefault="00000000" w:rsidP="001A1563">
      <w:pPr>
        <w:pStyle w:val="a8"/>
        <w:bidi/>
        <w:rPr>
          <w:rFonts w:ascii="Narkisim" w:hAnsi="Narkisim"/>
        </w:rPr>
      </w:pPr>
      <w:r w:rsidRPr="001A1563">
        <w:rPr>
          <w:rFonts w:ascii="Narkisim" w:hAnsi="Narkisim"/>
          <w:rtl/>
        </w:rPr>
        <w:t>אך ב</w:t>
      </w:r>
      <w:r w:rsidRPr="001A1563">
        <w:rPr>
          <w:rFonts w:ascii="Narkisim" w:hAnsi="Narkisim"/>
          <w:b/>
          <w:bCs/>
          <w:rtl/>
        </w:rPr>
        <w:t>חי' ר' ראובן</w:t>
      </w:r>
      <w:r w:rsidRPr="001A1563">
        <w:rPr>
          <w:rFonts w:ascii="Narkisim" w:hAnsi="Narkisim"/>
          <w:rtl/>
        </w:rPr>
        <w:t xml:space="preserve"> (ב"מ ב) ביאר דלתוס' דידן גדר חיוב שבועה הוה חיוב תשלום עם אפשרות להפטר ע"י שבועה, וכל שאינו נשבע [אפי' מחמת התובע], יש חיוב תשלום</w:t>
      </w:r>
      <w:r w:rsidRPr="001A1563">
        <w:rPr>
          <w:rFonts w:ascii="Narkisim" w:hAnsi="Narkisim"/>
        </w:rPr>
        <w:t>.</w:t>
      </w:r>
    </w:p>
    <w:p w14:paraId="7CC22BE1" w14:textId="77777777" w:rsidR="004440AD" w:rsidRPr="001A1563" w:rsidRDefault="00000000" w:rsidP="001A1563">
      <w:pPr>
        <w:bidi/>
        <w:rPr>
          <w:rFonts w:ascii="Narkisim" w:hAnsi="Narkisim" w:cs="Narkisim"/>
        </w:rPr>
      </w:pPr>
      <w:r w:rsidRPr="001A1563">
        <w:rPr>
          <w:rFonts w:ascii="Narkisim" w:hAnsi="Narkisim" w:cs="Narkisim"/>
          <w:u w:val="single"/>
          <w:rtl/>
        </w:rPr>
        <w:t>הכא לסיועי קא אתי, כי אתי אחריני</w:t>
      </w:r>
      <w:r w:rsidRPr="001A1563">
        <w:rPr>
          <w:rStyle w:val="ad"/>
          <w:rFonts w:ascii="Narkisim" w:hAnsi="Narkisim" w:cs="Narkisim"/>
          <w:u w:val="single"/>
          <w:rtl/>
        </w:rPr>
        <w:footnoteReference w:id="685"/>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והאיך תאמר שע"י עד זה יתחייב שבועה, ומתוך שא"י לישבע משלם, והרי לא בא להרע כחו. ופ</w:t>
      </w:r>
      <w:r w:rsidRPr="001A1563">
        <w:rPr>
          <w:rFonts w:ascii="Narkisim" w:hAnsi="Narkisim" w:cs="Narkisim"/>
          <w:b/>
          <w:bCs/>
          <w:rtl/>
        </w:rPr>
        <w:t>רשב"ם</w:t>
      </w:r>
      <w:r w:rsidRPr="001A1563">
        <w:rPr>
          <w:rFonts w:ascii="Narkisim" w:hAnsi="Narkisim" w:cs="Narkisim"/>
          <w:rtl/>
        </w:rPr>
        <w:t xml:space="preserve"> דגבי עד א' דתרתי שנין דאי הוה ב' הוה מחייבי ממון. וכל מקום שב' מחייבין אותו ממון, א' מחייב אותו שבועה. וכ"כ ה</w:t>
      </w:r>
      <w:r w:rsidRPr="001A1563">
        <w:rPr>
          <w:rFonts w:ascii="Narkisim" w:hAnsi="Narkisim" w:cs="Narkisim"/>
          <w:b/>
          <w:bCs/>
          <w:rtl/>
        </w:rPr>
        <w:t>רמ"ה</w:t>
      </w:r>
      <w:r w:rsidRPr="001A1563">
        <w:rPr>
          <w:rFonts w:ascii="Narkisim" w:hAnsi="Narkisim" w:cs="Narkisim"/>
          <w:rtl/>
        </w:rPr>
        <w:t xml:space="preserve"> דכיון דאין השנים מחייבין את הנתבע ממון, אין הא' מחייבו שבועה כלל, דנימא כיון דאינו יכול לישבע משלם. </w:t>
      </w:r>
      <w:r w:rsidRPr="001A1563">
        <w:rPr>
          <w:rFonts w:ascii="Narkisim" w:hAnsi="Narkisim" w:cs="Narkisim"/>
          <w:szCs w:val="20"/>
          <w:rtl/>
        </w:rPr>
        <w:t>ומשמע דהוה יסוד בנאמנות עד א' דל”ש תורת נאמנות עד א' אלא במקום שב' מחייבים ממון</w:t>
      </w:r>
      <w:r w:rsidRPr="001A1563">
        <w:rPr>
          <w:rStyle w:val="ad"/>
          <w:rFonts w:ascii="Narkisim" w:hAnsi="Narkisim" w:cs="Narkisim"/>
          <w:szCs w:val="20"/>
          <w:rtl/>
        </w:rPr>
        <w:footnoteReference w:id="686"/>
      </w:r>
      <w:r w:rsidRPr="001A1563">
        <w:rPr>
          <w:rFonts w:ascii="Narkisim" w:hAnsi="Narkisim" w:cs="Narkisim"/>
        </w:rPr>
        <w:t>.</w:t>
      </w:r>
    </w:p>
    <w:p w14:paraId="401A573E"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w:t>
      </w:r>
      <w:r w:rsidRPr="001A1563">
        <w:rPr>
          <w:rFonts w:ascii="Narkisim" w:hAnsi="Narkisim"/>
          <w:rtl/>
        </w:rPr>
        <w:t xml:space="preserve"> הוסיף דאם מאמינים לעד א' דאכל, א"כ יזכה בגוף הקרקע מחמת חזקה [וכ”מ ברבינו יונה, ע' בסמוך]. ומשמע דהוה גדר ממ"נ בגוף הממון. ועד"ז כת' </w:t>
      </w:r>
      <w:r w:rsidRPr="001A1563">
        <w:rPr>
          <w:rFonts w:ascii="Narkisim" w:hAnsi="Narkisim"/>
          <w:b/>
          <w:bCs/>
          <w:rtl/>
        </w:rPr>
        <w:t>תוס'</w:t>
      </w:r>
      <w:r w:rsidRPr="001A1563">
        <w:rPr>
          <w:rFonts w:ascii="Narkisim" w:hAnsi="Narkisim"/>
          <w:rtl/>
        </w:rPr>
        <w:t xml:space="preserve"> (לג.)</w:t>
      </w:r>
      <w:r w:rsidRPr="001A1563">
        <w:rPr>
          <w:rFonts w:ascii="Narkisim" w:hAnsi="Narkisim"/>
        </w:rPr>
        <w:t>.</w:t>
      </w:r>
    </w:p>
    <w:p w14:paraId="4D91ACC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(קמה א) הק' דאף אי החזיק ג' שנים, היה לו ליזהר בשטרו כיון דאין לו עדים על חזקתו. ואף לדבריו אין לו חזקה שהרי אין לו עדים</w:t>
      </w:r>
      <w:r w:rsidRPr="001A1563">
        <w:rPr>
          <w:rStyle w:val="ad"/>
          <w:rFonts w:ascii="Narkisim" w:hAnsi="Narkisim"/>
          <w:rtl/>
        </w:rPr>
        <w:footnoteReference w:id="687"/>
      </w:r>
      <w:r w:rsidRPr="001A1563">
        <w:rPr>
          <w:rFonts w:ascii="Narkisim" w:hAnsi="Narkisim"/>
        </w:rPr>
        <w:t xml:space="preserve">. </w:t>
      </w:r>
      <w:r w:rsidRPr="001A1563">
        <w:rPr>
          <w:rFonts w:ascii="Narkisim" w:hAnsi="Narkisim"/>
          <w:rtl/>
        </w:rPr>
        <w:t>ותי' דהוה יסוד בנאמנות עד א' [וכדברי הרמ"ה הנ"ל]. אך ה</w:t>
      </w:r>
      <w:r w:rsidRPr="001A1563">
        <w:rPr>
          <w:rFonts w:ascii="Narkisim" w:hAnsi="Narkisim"/>
          <w:b/>
          <w:bCs/>
          <w:rtl/>
        </w:rPr>
        <w:t>אחרונים</w:t>
      </w:r>
      <w:r w:rsidRPr="001A1563">
        <w:rPr>
          <w:rFonts w:ascii="Narkisim" w:hAnsi="Narkisim"/>
          <w:rtl/>
        </w:rPr>
        <w:t xml:space="preserve"> הביאו דמבואר בכ"מ דהיכא דבאמת אכל ג' שנים נחשב </w:t>
      </w:r>
      <w:r w:rsidRPr="001A1563">
        <w:rPr>
          <w:rFonts w:ascii="Narkisim" w:hAnsi="Narkisim"/>
          <w:rtl/>
        </w:rPr>
        <w:lastRenderedPageBreak/>
        <w:t>מוחזק, אף היכא דלא הביא עדים</w:t>
      </w:r>
      <w:r w:rsidRPr="001A1563">
        <w:rPr>
          <w:rFonts w:ascii="Narkisim" w:hAnsi="Narkisim"/>
        </w:rPr>
        <w:t>.</w:t>
      </w:r>
    </w:p>
    <w:p w14:paraId="689E4487"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הק' דמה ס"ד דהנהו רבנן לדמות לנסכא דר”א, הא ודאי אם נאמן שאכל ג' שנים זכה המחזיק בקרקע</w:t>
      </w:r>
      <w:r w:rsidRPr="001A1563">
        <w:rPr>
          <w:rStyle w:val="ad"/>
          <w:rFonts w:ascii="Narkisim" w:hAnsi="Narkisim" w:cs="Narkisim"/>
          <w:rtl/>
        </w:rPr>
        <w:footnoteReference w:id="688"/>
      </w:r>
      <w:r w:rsidRPr="001A1563">
        <w:rPr>
          <w:rFonts w:ascii="Narkisim" w:hAnsi="Narkisim" w:cs="Narkisim"/>
        </w:rPr>
        <w:t xml:space="preserve">. </w:t>
      </w:r>
      <w:r w:rsidRPr="001A1563">
        <w:rPr>
          <w:rFonts w:ascii="Narkisim" w:hAnsi="Narkisim" w:cs="Narkisim"/>
          <w:rtl/>
        </w:rPr>
        <w:t>וכתב דמ”מ כיון דמעמידים בחזקת מ”ק הו”ל גזלן</w:t>
      </w:r>
      <w:r w:rsidRPr="001A1563">
        <w:rPr>
          <w:rFonts w:ascii="Narkisim" w:hAnsi="Narkisim" w:cs="Narkisim"/>
        </w:rPr>
        <w:t>.</w:t>
      </w:r>
    </w:p>
    <w:p w14:paraId="1AB7E10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אלא</w:t>
      </w:r>
      <w:r w:rsidRPr="001A1563">
        <w:rPr>
          <w:rFonts w:ascii="Narkisim" w:hAnsi="Narkisim" w:cs="Narkisim"/>
          <w:rtl/>
        </w:rPr>
        <w:t>. וכגון שמעיד שלא אכל כי אם ב' שנים, דלאו לסיועי לשמעון וכו'. ה</w:t>
      </w:r>
      <w:r w:rsidRPr="001A1563">
        <w:rPr>
          <w:rFonts w:ascii="Narkisim" w:hAnsi="Narkisim" w:cs="Narkisim"/>
          <w:b/>
          <w:bCs/>
          <w:rtl/>
        </w:rPr>
        <w:t>רשב"א</w:t>
      </w:r>
      <w:r w:rsidRPr="001A1563">
        <w:rPr>
          <w:rFonts w:ascii="Narkisim" w:hAnsi="Narkisim" w:cs="Narkisim"/>
          <w:rtl/>
        </w:rPr>
        <w:t xml:space="preserve"> (לג:) הביא בשם </w:t>
      </w:r>
      <w:r w:rsidRPr="001A1563">
        <w:rPr>
          <w:rFonts w:ascii="Narkisim" w:hAnsi="Narkisim" w:cs="Narkisim"/>
          <w:b/>
          <w:bCs/>
          <w:rtl/>
        </w:rPr>
        <w:t>רשב"ם</w:t>
      </w:r>
      <w:r w:rsidRPr="001A1563">
        <w:rPr>
          <w:rFonts w:ascii="Narkisim" w:hAnsi="Narkisim" w:cs="Narkisim"/>
          <w:rtl/>
        </w:rPr>
        <w:t xml:space="preserve"> דהא דאי' דהדרא ארעא והדרי פירי כשיש לו ב' עדים על ב' שנים, דוקא משום דמעיד שאכל ב' שנים 'ולא יותר'</w:t>
      </w:r>
      <w:r w:rsidRPr="001A1563">
        <w:rPr>
          <w:rStyle w:val="ad"/>
          <w:rFonts w:ascii="Narkisim" w:hAnsi="Narkisim" w:cs="Narkisim"/>
          <w:rtl/>
        </w:rPr>
        <w:footnoteReference w:id="689"/>
      </w:r>
      <w:r w:rsidRPr="001A1563">
        <w:rPr>
          <w:rFonts w:ascii="Narkisim" w:hAnsi="Narkisim" w:cs="Narkisim"/>
          <w:rtl/>
        </w:rPr>
        <w:t xml:space="preserve">. אבל אילו עדים לסיועי שאכל ב' שנים, וכשיביא עדים על שנה ג' יעמידו הקרקע בידו, אינו מתחייב פירות. </w:t>
      </w:r>
      <w:r w:rsidRPr="001A1563">
        <w:rPr>
          <w:rFonts w:ascii="Narkisim" w:hAnsi="Narkisim" w:cs="Narkisim"/>
          <w:szCs w:val="20"/>
          <w:rtl/>
        </w:rPr>
        <w:t>[ואף ב' עדים שהעידו לסיועי אינם מחייבים אותו פירות. וצ"ב דע”פ ב' עדים יקום דבר, ולא מצאנו חילוק מי הביאם לבי”ד</w:t>
      </w:r>
      <w:r w:rsidRPr="001A1563">
        <w:rPr>
          <w:rFonts w:ascii="Narkisim" w:hAnsi="Narkisim" w:cs="Narkisim"/>
          <w:rtl/>
        </w:rPr>
        <w:t>]</w:t>
      </w:r>
      <w:r w:rsidRPr="001A1563">
        <w:rPr>
          <w:rFonts w:ascii="Narkisim" w:hAnsi="Narkisim" w:cs="Narkisim"/>
        </w:rPr>
        <w:t>.</w:t>
      </w:r>
    </w:p>
    <w:p w14:paraId="1B3FEE2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חלק דל"ד לסוגיין, דעד א' המעיד על כל הג' שנים, וכשיבוא עד נוסף יעמידו ברשותו. אבל התם מעידים על ב' שנים. ואפי' איכא טובא דאמרי' כוותייהו לא מסייעי כלל. ולא חשבי' ליה דאתי לסיועי</w:t>
      </w:r>
      <w:r w:rsidRPr="001A1563">
        <w:rPr>
          <w:rFonts w:ascii="Narkisim" w:hAnsi="Narkisim"/>
        </w:rPr>
        <w:t>.</w:t>
      </w:r>
    </w:p>
    <w:p w14:paraId="7E9F511C" w14:textId="77777777" w:rsidR="004440AD" w:rsidRPr="001A1563" w:rsidRDefault="00000000" w:rsidP="001A1563">
      <w:pPr>
        <w:pStyle w:val="3"/>
        <w:bidi/>
        <w:rPr>
          <w:rFonts w:ascii="Narkisim" w:hAnsi="Narkisim"/>
        </w:rPr>
      </w:pPr>
      <w:r w:rsidRPr="001A1563">
        <w:rPr>
          <w:rFonts w:ascii="Narkisim" w:hAnsi="Narkisim"/>
          <w:rtl/>
        </w:rPr>
        <w:t>דף לד</w:t>
      </w:r>
      <w:r w:rsidRPr="001A1563">
        <w:rPr>
          <w:rFonts w:ascii="Narkisim" w:hAnsi="Narkisim"/>
        </w:rPr>
        <w:t>:</w:t>
      </w:r>
    </w:p>
    <w:p w14:paraId="40F7994E" w14:textId="77777777" w:rsidR="004440AD" w:rsidRPr="001A1563" w:rsidRDefault="00000000" w:rsidP="001A1563">
      <w:pPr>
        <w:pStyle w:val="2"/>
        <w:bidi/>
        <w:rPr>
          <w:rFonts w:ascii="Narkisim" w:hAnsi="Narkisim"/>
        </w:rPr>
      </w:pPr>
      <w:r w:rsidRPr="001A1563">
        <w:rPr>
          <w:rFonts w:ascii="Narkisim" w:hAnsi="Narkisim"/>
          <w:rtl/>
        </w:rPr>
        <w:t>כל דאלים גבר</w:t>
      </w:r>
    </w:p>
    <w:p w14:paraId="75C1222B" w14:textId="77777777" w:rsidR="004440AD" w:rsidRPr="001A1563" w:rsidRDefault="00000000" w:rsidP="001A1563">
      <w:pPr>
        <w:bidi/>
        <w:rPr>
          <w:rFonts w:ascii="Narkisim" w:hAnsi="Narkisim" w:cs="Narkisim"/>
        </w:rPr>
      </w:pPr>
      <w:r w:rsidRPr="001A1563">
        <w:rPr>
          <w:rFonts w:ascii="Narkisim" w:hAnsi="Narkisim" w:cs="Narkisim"/>
          <w:u w:val="single"/>
          <w:rtl/>
        </w:rPr>
        <w:t>ההוא ארבא וכו'</w:t>
      </w:r>
      <w:r w:rsidRPr="001A1563">
        <w:rPr>
          <w:rFonts w:ascii="Narkisim" w:hAnsi="Narkisim" w:cs="Narkisim"/>
          <w:rtl/>
        </w:rPr>
        <w:t>. ואמרי' כל דאלים גבר [וכדברי רב נחמן בסוף העמ'], כיון דליכא מוחזקין</w:t>
      </w:r>
      <w:r w:rsidRPr="001A1563">
        <w:rPr>
          <w:rFonts w:ascii="Narkisim" w:hAnsi="Narkisim" w:cs="Narkisim"/>
        </w:rPr>
        <w:t>.</w:t>
      </w:r>
    </w:p>
    <w:p w14:paraId="0D48CDDA" w14:textId="77777777" w:rsidR="004440AD" w:rsidRPr="001A1563" w:rsidRDefault="00000000" w:rsidP="001A1563">
      <w:pPr>
        <w:pStyle w:val="a7"/>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(בסמוך) דכל דאלים בין בראיות ובין בכח</w:t>
      </w:r>
      <w:r w:rsidRPr="001A1563">
        <w:rPr>
          <w:rStyle w:val="ad"/>
          <w:rFonts w:ascii="Narkisim" w:hAnsi="Narkisim"/>
          <w:rtl/>
        </w:rPr>
        <w:footnoteReference w:id="690"/>
      </w:r>
      <w:r w:rsidRPr="001A1563">
        <w:rPr>
          <w:rFonts w:ascii="Narkisim" w:hAnsi="Narkisim"/>
        </w:rPr>
        <w:t xml:space="preserve">. </w:t>
      </w:r>
      <w:r w:rsidRPr="001A1563">
        <w:rPr>
          <w:rFonts w:ascii="Narkisim" w:hAnsi="Narkisim"/>
          <w:szCs w:val="20"/>
          <w:rtl/>
        </w:rPr>
        <w:t>וצ"ב על איזה ראיה איירי, דאם יביא ראיה גמורה פשיטא דמהני</w:t>
      </w:r>
      <w:r w:rsidRPr="001A1563">
        <w:rPr>
          <w:rStyle w:val="ad"/>
          <w:rFonts w:ascii="Narkisim" w:hAnsi="Narkisim"/>
          <w:szCs w:val="20"/>
          <w:rtl/>
        </w:rPr>
        <w:footnoteReference w:id="691"/>
      </w:r>
      <w:r w:rsidRPr="001A1563">
        <w:rPr>
          <w:rFonts w:ascii="Narkisim" w:hAnsi="Narkisim"/>
        </w:rPr>
        <w:t>.</w:t>
      </w:r>
    </w:p>
    <w:p w14:paraId="3D0DCBFC" w14:textId="77777777" w:rsidR="004440AD" w:rsidRPr="001A1563" w:rsidRDefault="00000000" w:rsidP="001A1563">
      <w:pPr>
        <w:tabs>
          <w:tab w:val="left" w:pos="3623"/>
        </w:tabs>
        <w:bidi/>
        <w:rPr>
          <w:rFonts w:ascii="Narkisim" w:hAnsi="Narkisim" w:cs="Narkisim"/>
        </w:rPr>
      </w:pPr>
      <w:r w:rsidRPr="001A1563">
        <w:rPr>
          <w:rFonts w:ascii="Narkisim" w:hAnsi="Narkisim" w:cs="Narkisim"/>
          <w:rtl/>
        </w:rPr>
        <w:t xml:space="preserve">ומדברי </w:t>
      </w:r>
      <w:r w:rsidRPr="001A1563">
        <w:rPr>
          <w:rFonts w:ascii="Narkisim" w:hAnsi="Narkisim" w:cs="Narkisim"/>
          <w:b/>
          <w:bCs/>
          <w:rtl/>
        </w:rPr>
        <w:t>רשב"ם</w:t>
      </w:r>
      <w:r w:rsidRPr="001A1563">
        <w:rPr>
          <w:rFonts w:ascii="Narkisim" w:hAnsi="Narkisim" w:cs="Narkisim"/>
          <w:rtl/>
        </w:rPr>
        <w:t xml:space="preserve"> (לה.) וה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Cs w:val="20"/>
          <w:rtl/>
        </w:rPr>
        <w:t>(רמ"ה סא, שיטה לנ"ל הו' בסמוך)</w:t>
      </w:r>
      <w:r w:rsidRPr="001A1563">
        <w:rPr>
          <w:rFonts w:ascii="Narkisim" w:hAnsi="Narkisim" w:cs="Narkisim"/>
          <w:rtl/>
        </w:rPr>
        <w:t xml:space="preserve"> מבואר דגדר כל דאלים גבר שהבי”ד מסתלקים, ומניחים אותו כמו שהוא</w:t>
      </w:r>
      <w:r w:rsidRPr="001A1563">
        <w:rPr>
          <w:rStyle w:val="ad"/>
          <w:rFonts w:ascii="Narkisim" w:hAnsi="Narkisim" w:cs="Narkisim"/>
          <w:rtl/>
        </w:rPr>
        <w:footnoteReference w:id="692"/>
      </w:r>
      <w:r w:rsidRPr="001A1563">
        <w:rPr>
          <w:rFonts w:ascii="Narkisim" w:hAnsi="Narkisim" w:cs="Narkisim"/>
        </w:rPr>
        <w:t xml:space="preserve">. </w:t>
      </w:r>
      <w:r w:rsidRPr="001A1563">
        <w:rPr>
          <w:rFonts w:ascii="Narkisim" w:hAnsi="Narkisim" w:cs="Narkisim"/>
          <w:rtl/>
        </w:rPr>
        <w:t xml:space="preserve">אך יש </w:t>
      </w:r>
      <w:r w:rsidRPr="001A1563">
        <w:rPr>
          <w:rFonts w:ascii="Narkisim" w:hAnsi="Narkisim" w:cs="Narkisim"/>
          <w:b/>
          <w:bCs/>
          <w:rtl/>
        </w:rPr>
        <w:t>ראשונים</w:t>
      </w:r>
      <w:r w:rsidRPr="001A1563">
        <w:rPr>
          <w:rFonts w:ascii="Narkisim" w:hAnsi="Narkisim" w:cs="Narkisim"/>
          <w:rtl/>
        </w:rPr>
        <w:t xml:space="preserve"> דמשמע דשייך לגדר מוחזק, דלאחר שא' תפס דינו כמוחזק</w:t>
      </w:r>
      <w:r w:rsidRPr="001A1563">
        <w:rPr>
          <w:rStyle w:val="ad"/>
          <w:rFonts w:ascii="Narkisim" w:hAnsi="Narkisim" w:cs="Narkisim"/>
          <w:rtl/>
        </w:rPr>
        <w:footnoteReference w:id="693"/>
      </w:r>
      <w:r w:rsidRPr="001A1563">
        <w:rPr>
          <w:rFonts w:ascii="Narkisim" w:hAnsi="Narkisim" w:cs="Narkisim"/>
        </w:rPr>
        <w:t>.</w:t>
      </w:r>
    </w:p>
    <w:p w14:paraId="5557475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אבה"א</w:t>
      </w:r>
      <w:r w:rsidRPr="001A1563">
        <w:rPr>
          <w:rFonts w:ascii="Narkisim" w:hAnsi="Narkisim"/>
          <w:rtl/>
        </w:rPr>
        <w:t xml:space="preserve"> (טוען ט ז ד"ה ונראה דיש לחקור) חקר אי כל דאלים הוה בגדר 'פסק' דין. או דאינו בגדר פסק דין, אלא בי"ד מסלקין את עצמם לגמרי, וממילא כל חד תיקום אדוכתיה</w:t>
      </w:r>
      <w:r w:rsidRPr="001A1563">
        <w:rPr>
          <w:rFonts w:ascii="Narkisim" w:hAnsi="Narkisim"/>
        </w:rPr>
        <w:t>.</w:t>
      </w:r>
    </w:p>
    <w:p w14:paraId="105857FB" w14:textId="77777777" w:rsidR="004440AD" w:rsidRPr="001A1563" w:rsidRDefault="00000000" w:rsidP="001A1563">
      <w:pPr>
        <w:tabs>
          <w:tab w:val="left" w:pos="3623"/>
        </w:tabs>
        <w:bidi/>
        <w:rPr>
          <w:rFonts w:ascii="Narkisim" w:hAnsi="Narkisim" w:cs="Narkisim"/>
        </w:rPr>
      </w:pPr>
      <w:r w:rsidRPr="001A1563">
        <w:rPr>
          <w:rFonts w:ascii="Narkisim" w:hAnsi="Narkisim" w:cs="Narkisim"/>
          <w:i/>
          <w:iCs/>
          <w:szCs w:val="20"/>
          <w:rtl/>
        </w:rPr>
        <w:t>לחזור ולתפוס</w:t>
      </w:r>
      <w:r w:rsidRPr="001A1563">
        <w:rPr>
          <w:rFonts w:ascii="Narkisim" w:hAnsi="Narkisim" w:cs="Narkisim"/>
          <w:rtl/>
        </w:rPr>
        <w:t xml:space="preserve"> - ו</w:t>
      </w:r>
      <w:r w:rsidRPr="001A1563">
        <w:rPr>
          <w:rFonts w:ascii="Narkisim" w:hAnsi="Narkisim" w:cs="Narkisim"/>
          <w:b/>
          <w:bCs/>
          <w:rtl/>
        </w:rPr>
        <w:t>תוס</w:t>
      </w:r>
      <w:r w:rsidRPr="001A1563">
        <w:rPr>
          <w:rFonts w:ascii="Narkisim" w:hAnsi="Narkisim" w:cs="Narkisim"/>
          <w:rtl/>
        </w:rPr>
        <w:t>' (ב"מ ו.) מבואר דאף לאחר שתפס הא', שוב השני יכול לחזור ולתפוס</w:t>
      </w:r>
      <w:r w:rsidRPr="001A1563">
        <w:rPr>
          <w:rStyle w:val="ad"/>
          <w:rFonts w:ascii="Narkisim" w:hAnsi="Narkisim" w:cs="Narkisim"/>
          <w:rtl/>
        </w:rPr>
        <w:footnoteReference w:id="694"/>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(כב) כת' דדין כל מי שגבר ידו</w:t>
      </w:r>
      <w:r w:rsidRPr="001A1563">
        <w:rPr>
          <w:rFonts w:ascii="Narkisim" w:hAnsi="Narkisim" w:cs="Narkisim"/>
          <w:i/>
          <w:iCs/>
          <w:rtl/>
        </w:rPr>
        <w:t xml:space="preserve"> </w:t>
      </w:r>
      <w:r w:rsidRPr="001A1563">
        <w:rPr>
          <w:rFonts w:ascii="Narkisim" w:hAnsi="Narkisim" w:cs="Narkisim"/>
          <w:rtl/>
        </w:rPr>
        <w:t>פעם</w:t>
      </w:r>
      <w:r w:rsidRPr="001A1563">
        <w:rPr>
          <w:rFonts w:ascii="Narkisim" w:hAnsi="Narkisim" w:cs="Narkisim"/>
          <w:i/>
          <w:iCs/>
          <w:rtl/>
        </w:rPr>
        <w:t xml:space="preserve"> </w:t>
      </w:r>
      <w:r w:rsidRPr="001A1563">
        <w:rPr>
          <w:rFonts w:ascii="Narkisim" w:hAnsi="Narkisim" w:cs="Narkisim"/>
          <w:rtl/>
        </w:rPr>
        <w:t>ראשונה</w:t>
      </w:r>
      <w:r w:rsidRPr="001A1563">
        <w:rPr>
          <w:rFonts w:ascii="Narkisim" w:hAnsi="Narkisim" w:cs="Narkisim"/>
          <w:i/>
          <w:iCs/>
          <w:rtl/>
        </w:rPr>
        <w:t xml:space="preserve"> </w:t>
      </w:r>
      <w:r w:rsidRPr="001A1563">
        <w:rPr>
          <w:rFonts w:ascii="Narkisim" w:hAnsi="Narkisim" w:cs="Narkisim"/>
          <w:rtl/>
        </w:rPr>
        <w:t>זכה, עד שיביא כנגדו ראיה. אבל לא מניחין לחבירו להוציא ממנו. דלא מסתבר שיתקנו חכמים דכל ימיהם במריבה ומחלוקת</w:t>
      </w:r>
      <w:r w:rsidRPr="001A1563">
        <w:rPr>
          <w:rStyle w:val="ad"/>
          <w:rFonts w:ascii="Narkisim" w:hAnsi="Narkisim" w:cs="Narkisim"/>
          <w:rtl/>
        </w:rPr>
        <w:footnoteReference w:id="695"/>
      </w:r>
      <w:r w:rsidRPr="001A1563">
        <w:rPr>
          <w:rFonts w:ascii="Narkisim" w:hAnsi="Narkisim" w:cs="Narkisim"/>
        </w:rPr>
        <w:t>.</w:t>
      </w:r>
    </w:p>
    <w:p w14:paraId="2833F25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ביאר דחכמים פסקו כל דאלים וסמכו דמי שהדין עמו קרוב להביא ראיות, ועוד מי שהדין עמו ימסור נפשו להעמיד שלו בידו, ממה שימסור האחר לגזול. ועוד יאמר מה בצע שאמסור נפשי והיום או מחר יביא ראיה ויוציאנו מידי</w:t>
      </w:r>
      <w:r w:rsidRPr="001A1563">
        <w:rPr>
          <w:rStyle w:val="ad"/>
          <w:rFonts w:ascii="Narkisim" w:hAnsi="Narkisim"/>
          <w:rtl/>
        </w:rPr>
        <w:footnoteReference w:id="696"/>
      </w:r>
      <w:r w:rsidRPr="001A1563">
        <w:rPr>
          <w:rFonts w:ascii="Narkisim" w:hAnsi="Narkisim"/>
        </w:rPr>
        <w:t>.</w:t>
      </w:r>
      <w:r w:rsidRPr="001A1563">
        <w:rPr>
          <w:rStyle w:val="ad"/>
          <w:rFonts w:ascii="Narkisim" w:hAnsi="Narkisim"/>
        </w:rPr>
        <w:footnoteReference w:id="697"/>
      </w:r>
    </w:p>
    <w:p w14:paraId="6BE4588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שיטמ"ק</w:t>
      </w:r>
      <w:r w:rsidRPr="001A1563">
        <w:rPr>
          <w:rFonts w:ascii="Narkisim" w:hAnsi="Narkisim"/>
          <w:rtl/>
        </w:rPr>
        <w:t xml:space="preserve"> </w:t>
      </w:r>
      <w:r w:rsidRPr="001A1563">
        <w:rPr>
          <w:rFonts w:ascii="Narkisim" w:hAnsi="Narkisim"/>
          <w:szCs w:val="20"/>
          <w:rtl/>
        </w:rPr>
        <w:t>(בשם שיטה לנ"ל)</w:t>
      </w:r>
      <w:r w:rsidRPr="001A1563">
        <w:rPr>
          <w:rFonts w:ascii="Narkisim" w:hAnsi="Narkisim"/>
          <w:rtl/>
        </w:rPr>
        <w:t xml:space="preserve"> חלק דגדר כל דאלים שבי"ד אינם זקוקים ליזקק לדינם</w:t>
      </w:r>
      <w:r w:rsidRPr="001A1563">
        <w:rPr>
          <w:rStyle w:val="ad"/>
          <w:rFonts w:ascii="Narkisim" w:hAnsi="Narkisim"/>
          <w:rtl/>
        </w:rPr>
        <w:footnoteReference w:id="698"/>
      </w:r>
      <w:r w:rsidRPr="001A1563">
        <w:rPr>
          <w:rFonts w:ascii="Narkisim" w:hAnsi="Narkisim"/>
        </w:rPr>
        <w:t xml:space="preserve">, </w:t>
      </w:r>
      <w:r w:rsidRPr="001A1563">
        <w:rPr>
          <w:rFonts w:ascii="Narkisim" w:hAnsi="Narkisim"/>
          <w:rtl/>
        </w:rPr>
        <w:t xml:space="preserve">וכיון שכן נוח להניחם לעשות כרצונם ולא נעשה אנו דין שיכול לבוא לידי טעות. </w:t>
      </w:r>
      <w:r w:rsidRPr="001A1563">
        <w:rPr>
          <w:rFonts w:ascii="Narkisim" w:hAnsi="Narkisim"/>
          <w:szCs w:val="20"/>
          <w:rtl/>
        </w:rPr>
        <w:t>הילכך כל מי שמתגבר ידו בכל פעם הרי היא ברשותו עד שתגבר יד הא</w:t>
      </w:r>
      <w:r w:rsidRPr="001A1563">
        <w:rPr>
          <w:rFonts w:ascii="Narkisim" w:hAnsi="Narkisim"/>
          <w:szCs w:val="20"/>
        </w:rPr>
        <w:t>'</w:t>
      </w:r>
      <w:r w:rsidRPr="001A1563">
        <w:rPr>
          <w:rStyle w:val="ad"/>
          <w:rFonts w:ascii="Narkisim" w:hAnsi="Narkisim"/>
          <w:szCs w:val="20"/>
        </w:rPr>
        <w:footnoteReference w:id="699"/>
      </w:r>
      <w:r w:rsidRPr="001A1563">
        <w:rPr>
          <w:rFonts w:ascii="Narkisim" w:hAnsi="Narkisim"/>
        </w:rPr>
        <w:t>.</w:t>
      </w:r>
    </w:p>
    <w:p w14:paraId="322629D6" w14:textId="77777777" w:rsidR="004440AD" w:rsidRPr="001A1563" w:rsidRDefault="00000000" w:rsidP="001A1563">
      <w:pPr>
        <w:tabs>
          <w:tab w:val="left" w:pos="3623"/>
        </w:tabs>
        <w:bidi/>
        <w:rPr>
          <w:rFonts w:ascii="Narkisim" w:hAnsi="Narkisim" w:cs="Narkisim"/>
        </w:rPr>
      </w:pPr>
      <w:r w:rsidRPr="001A1563">
        <w:rPr>
          <w:rFonts w:ascii="Narkisim" w:hAnsi="Narkisim" w:cs="Narkisim"/>
          <w:rtl/>
        </w:rPr>
        <w:t>ויש שנקטו דכוונת הרא"ש דכל דאלים הוה פסק ודאי, ובגדר אומדנא ובירור</w:t>
      </w:r>
      <w:r w:rsidRPr="001A1563">
        <w:rPr>
          <w:rStyle w:val="ad"/>
          <w:rFonts w:ascii="Narkisim" w:hAnsi="Narkisim" w:cs="Narkisim"/>
          <w:rtl/>
        </w:rPr>
        <w:footnoteReference w:id="700"/>
      </w:r>
      <w:r w:rsidRPr="001A1563">
        <w:rPr>
          <w:rFonts w:ascii="Narkisim" w:hAnsi="Narkisim" w:cs="Narkisim"/>
        </w:rPr>
        <w:t xml:space="preserve">. </w:t>
      </w:r>
      <w:r w:rsidRPr="001A1563">
        <w:rPr>
          <w:rFonts w:ascii="Narkisim" w:hAnsi="Narkisim" w:cs="Narkisim"/>
          <w:rtl/>
        </w:rPr>
        <w:t>אבל ב</w:t>
      </w:r>
      <w:r w:rsidRPr="001A1563">
        <w:rPr>
          <w:rFonts w:ascii="Narkisim" w:hAnsi="Narkisim" w:cs="Narkisim"/>
          <w:b/>
          <w:bCs/>
          <w:rtl/>
        </w:rPr>
        <w:t>שו"ת הרא"ש</w:t>
      </w:r>
      <w:r w:rsidRPr="001A1563">
        <w:rPr>
          <w:rFonts w:ascii="Narkisim" w:hAnsi="Narkisim" w:cs="Narkisim"/>
          <w:rtl/>
        </w:rPr>
        <w:t xml:space="preserve"> (עז א) ביאר דכל דאלים לאו דין הוא. אלא מחמת דאין יכולים לברר אמרו כל דאלים, וסמכו חז"ל שאותו שהדין עמו ישים נפשו להלחם. </w:t>
      </w:r>
      <w:r w:rsidRPr="001A1563">
        <w:rPr>
          <w:rFonts w:ascii="Narkisim" w:hAnsi="Narkisim" w:cs="Narkisim"/>
          <w:szCs w:val="20"/>
          <w:rtl/>
        </w:rPr>
        <w:t>והרא"ש הוכיח דלאו דין הוא, דהא מבואר [בסמוך] דשודא ויחלוקו עדיף, ודוקא היכא דאיכא למיקם הדין כל דאלים</w:t>
      </w:r>
      <w:r w:rsidRPr="001A1563">
        <w:rPr>
          <w:rStyle w:val="ad"/>
          <w:rFonts w:ascii="Narkisim" w:hAnsi="Narkisim" w:cs="Narkisim"/>
          <w:szCs w:val="20"/>
          <w:rtl/>
        </w:rPr>
        <w:footnoteReference w:id="701"/>
      </w:r>
      <w:r w:rsidRPr="001A1563">
        <w:rPr>
          <w:rFonts w:ascii="Narkisim" w:hAnsi="Narkisim" w:cs="Narkisim"/>
        </w:rPr>
        <w:t>.</w:t>
      </w:r>
    </w:p>
    <w:p w14:paraId="7D1FC018" w14:textId="77777777" w:rsidR="004440AD" w:rsidRPr="001A1563" w:rsidRDefault="00000000" w:rsidP="001A1563">
      <w:pPr>
        <w:tabs>
          <w:tab w:val="left" w:pos="3623"/>
        </w:tabs>
        <w:bidi/>
        <w:rPr>
          <w:rFonts w:ascii="Narkisim" w:hAnsi="Narkisim" w:cs="Narkisim"/>
        </w:rPr>
      </w:pPr>
      <w:r w:rsidRPr="001A1563">
        <w:rPr>
          <w:rFonts w:ascii="Narkisim" w:hAnsi="Narkisim" w:cs="Narkisim"/>
          <w:i/>
          <w:iCs/>
          <w:szCs w:val="20"/>
          <w:rtl/>
        </w:rPr>
        <w:t>מכרו לאחר</w:t>
      </w:r>
      <w:r w:rsidRPr="001A1563">
        <w:rPr>
          <w:rFonts w:ascii="Narkisim" w:hAnsi="Narkisim" w:cs="Narkisim"/>
          <w:rtl/>
        </w:rPr>
        <w:t xml:space="preserve"> - ו</w:t>
      </w:r>
      <w:r w:rsidRPr="001A1563">
        <w:rPr>
          <w:rFonts w:ascii="Narkisim" w:hAnsi="Narkisim" w:cs="Narkisim"/>
          <w:b/>
          <w:bCs/>
          <w:rtl/>
        </w:rPr>
        <w:t>רשב”ם</w:t>
      </w:r>
      <w:r w:rsidRPr="001A1563">
        <w:rPr>
          <w:rFonts w:ascii="Narkisim" w:hAnsi="Narkisim" w:cs="Narkisim"/>
          <w:rtl/>
        </w:rPr>
        <w:t xml:space="preserve"> (ד”ה תיפסוה) מבואר דהיכא דהא' מכרו</w:t>
      </w:r>
      <w:r w:rsidRPr="001A1563">
        <w:rPr>
          <w:rStyle w:val="ad"/>
          <w:rFonts w:ascii="Narkisim" w:hAnsi="Narkisim" w:cs="Narkisim"/>
          <w:rtl/>
        </w:rPr>
        <w:footnoteReference w:id="702"/>
      </w:r>
      <w:r w:rsidRPr="001A1563">
        <w:rPr>
          <w:rFonts w:ascii="Narkisim" w:hAnsi="Narkisim" w:cs="Narkisim"/>
        </w:rPr>
        <w:t xml:space="preserve">, </w:t>
      </w:r>
      <w:r w:rsidRPr="001A1563">
        <w:rPr>
          <w:rFonts w:ascii="Narkisim" w:hAnsi="Narkisim" w:cs="Narkisim"/>
          <w:rtl/>
        </w:rPr>
        <w:t>שוב אינו רשאי להוציא מיד הלוקח</w:t>
      </w:r>
      <w:r w:rsidRPr="001A1563">
        <w:rPr>
          <w:rStyle w:val="ad"/>
          <w:rFonts w:ascii="Narkisim" w:hAnsi="Narkisim" w:cs="Narkisim"/>
          <w:rtl/>
        </w:rPr>
        <w:footnoteReference w:id="703"/>
      </w:r>
      <w:r w:rsidRPr="001A1563">
        <w:rPr>
          <w:rFonts w:ascii="Narkisim" w:hAnsi="Narkisim" w:cs="Narkisim"/>
        </w:rPr>
        <w:t>.</w:t>
      </w:r>
      <w:r w:rsidRPr="001A1563">
        <w:rPr>
          <w:rStyle w:val="ad"/>
          <w:rFonts w:ascii="Narkisim" w:hAnsi="Narkisim" w:cs="Narkisim"/>
        </w:rPr>
        <w:footnoteReference w:id="70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(קלח ט) ביאר דטענינן ללוקח, דאמרי' שאם היה ביד המוכר היה מביא ראיה לדבריו</w:t>
      </w:r>
      <w:r w:rsidRPr="001A1563">
        <w:rPr>
          <w:rStyle w:val="ad"/>
          <w:rFonts w:ascii="Narkisim" w:hAnsi="Narkisim" w:cs="Narkisim"/>
          <w:rtl/>
        </w:rPr>
        <w:footnoteReference w:id="705"/>
      </w:r>
      <w:r w:rsidRPr="001A1563">
        <w:rPr>
          <w:rFonts w:ascii="Narkisim" w:hAnsi="Narkisim" w:cs="Narkisim"/>
        </w:rPr>
        <w:t xml:space="preserve">. </w:t>
      </w:r>
      <w:r w:rsidRPr="001A1563">
        <w:rPr>
          <w:rFonts w:ascii="Narkisim" w:hAnsi="Narkisim" w:cs="Narkisim"/>
          <w:rtl/>
        </w:rPr>
        <w:t xml:space="preserve">ועוד כת' דהתוקף הראשון נחשב כעין מ”ק, ומש”ה הסברא נותנת דל"מ לחזור ולתקוף, והא דמהני לחזור ולתקוף משום דיש אומדנא </w:t>
      </w:r>
      <w:r w:rsidRPr="001A1563">
        <w:rPr>
          <w:rFonts w:ascii="Narkisim" w:hAnsi="Narkisim" w:cs="Narkisim"/>
          <w:rtl/>
        </w:rPr>
        <w:lastRenderedPageBreak/>
        <w:t>דעכשיו מסר נפשו טפי</w:t>
      </w:r>
      <w:r w:rsidRPr="001A1563">
        <w:rPr>
          <w:rStyle w:val="ad"/>
          <w:rFonts w:ascii="Narkisim" w:hAnsi="Narkisim" w:cs="Narkisim"/>
          <w:rtl/>
        </w:rPr>
        <w:footnoteReference w:id="706"/>
      </w:r>
      <w:r w:rsidRPr="001A1563">
        <w:rPr>
          <w:rFonts w:ascii="Narkisim" w:hAnsi="Narkisim" w:cs="Narkisim"/>
        </w:rPr>
        <w:t>.</w:t>
      </w:r>
    </w:p>
    <w:p w14:paraId="46195241"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גמ'</w:t>
      </w:r>
      <w:r w:rsidRPr="001A1563">
        <w:rPr>
          <w:rFonts w:ascii="Narkisim" w:hAnsi="Narkisim" w:cs="Narkisim"/>
          <w:rtl/>
        </w:rPr>
        <w:t xml:space="preserve"> (ב"ק קיז.) נח' אביי ורבא היכא דהדין כל דאלים גבר, וא' קם ומסרו למלכות. דאביי אמר דיכול לומר דידי מסרי</w:t>
      </w:r>
      <w:r w:rsidRPr="001A1563">
        <w:rPr>
          <w:rStyle w:val="ad"/>
          <w:rFonts w:ascii="Narkisim" w:hAnsi="Narkisim" w:cs="Narkisim"/>
          <w:rtl/>
        </w:rPr>
        <w:footnoteReference w:id="707"/>
      </w:r>
      <w:r w:rsidRPr="001A1563">
        <w:rPr>
          <w:rFonts w:ascii="Narkisim" w:hAnsi="Narkisim" w:cs="Narkisim"/>
        </w:rPr>
        <w:t xml:space="preserve">. </w:t>
      </w:r>
      <w:r w:rsidRPr="001A1563">
        <w:rPr>
          <w:rFonts w:ascii="Narkisim" w:hAnsi="Narkisim" w:cs="Narkisim"/>
          <w:rtl/>
        </w:rPr>
        <w:t>ורבא פליג דלאו כל כמיניה. ו</w:t>
      </w:r>
      <w:r w:rsidRPr="001A1563">
        <w:rPr>
          <w:rFonts w:ascii="Narkisim" w:hAnsi="Narkisim" w:cs="Narkisim"/>
          <w:b/>
          <w:bCs/>
          <w:rtl/>
        </w:rPr>
        <w:t>ר' יונתן</w:t>
      </w:r>
      <w:r w:rsidRPr="001A1563">
        <w:rPr>
          <w:rFonts w:ascii="Narkisim" w:hAnsi="Narkisim" w:cs="Narkisim"/>
          <w:rtl/>
        </w:rPr>
        <w:t xml:space="preserve"> </w:t>
      </w:r>
      <w:r w:rsidRPr="001A1563">
        <w:rPr>
          <w:rFonts w:ascii="Narkisim" w:hAnsi="Narkisim" w:cs="Narkisim"/>
          <w:szCs w:val="20"/>
          <w:rtl/>
        </w:rPr>
        <w:t>(בשיטמ"ק שם)</w:t>
      </w:r>
      <w:r w:rsidRPr="001A1563">
        <w:rPr>
          <w:rFonts w:ascii="Narkisim" w:hAnsi="Narkisim" w:cs="Narkisim"/>
          <w:rtl/>
        </w:rPr>
        <w:t xml:space="preserve"> ביאר סברת רבא דאף דהדין כל דאלים גבר, אינו רשאי למסור למי שלא יוכל עוד להוציאה מידו. </w:t>
      </w:r>
      <w:r w:rsidRPr="001A1563">
        <w:rPr>
          <w:rFonts w:ascii="Narkisim" w:hAnsi="Narkisim" w:cs="Narkisim"/>
          <w:szCs w:val="20"/>
          <w:rtl/>
        </w:rPr>
        <w:t>ודין כל דאלים גבר הוא להחזיקה לעצמה, שאם יביא הב' עדים דהוא שלו יגבנו ממנו</w:t>
      </w:r>
      <w:r w:rsidRPr="001A1563">
        <w:rPr>
          <w:rStyle w:val="ad"/>
          <w:rFonts w:ascii="Narkisim" w:hAnsi="Narkisim" w:cs="Narkisim"/>
          <w:szCs w:val="20"/>
          <w:rtl/>
        </w:rPr>
        <w:footnoteReference w:id="708"/>
      </w:r>
      <w:r w:rsidRPr="001A1563">
        <w:rPr>
          <w:rFonts w:ascii="Narkisim" w:hAnsi="Narkisim" w:cs="Narkisim"/>
        </w:rPr>
        <w:t>.</w:t>
      </w:r>
    </w:p>
    <w:p w14:paraId="5475531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(בשיטמ"ק ב"ק שם) נסתפק האם איירי דוקא קודם שתקף, שעדיין לא גבר א' מהם, אבל לאחר שתפסו רשאי לעשות מה שרוצה. ושוב כת' דאף לאחר שתפס, דין כל דאלים גבר לא הוה דין חתוך לעולם, דשמא לאחר זמן חבירו יהא אלים ויקח ממנו. ומש"ה לאו כל כמיניה למוכר לאחר</w:t>
      </w:r>
      <w:r w:rsidRPr="001A1563">
        <w:rPr>
          <w:rStyle w:val="ad"/>
          <w:rFonts w:ascii="Narkisim" w:hAnsi="Narkisim"/>
          <w:rtl/>
        </w:rPr>
        <w:footnoteReference w:id="709"/>
      </w:r>
      <w:r w:rsidRPr="001A1563">
        <w:rPr>
          <w:rFonts w:ascii="Narkisim" w:hAnsi="Narkisim"/>
        </w:rPr>
        <w:t>.</w:t>
      </w:r>
    </w:p>
    <w:p w14:paraId="340089A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(שם) תמה דא"כ היכא דהדין כל דאלים בפרה, וכי אסור לשוחטה ולאכלה שלא תעמוד לפניהם קיימת. ולא יהא רשאי להצניעה במקום שאין יד חברו שולטת בו. וכן אי אלים חד מינייהו יהא אסור להשכירה אצל אחרים</w:t>
      </w:r>
      <w:r w:rsidRPr="001A1563">
        <w:rPr>
          <w:rFonts w:ascii="Narkisim" w:hAnsi="Narkisim"/>
        </w:rPr>
        <w:t>.</w:t>
      </w:r>
    </w:p>
    <w:p w14:paraId="13AD49F3"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 xml:space="preserve">תוס' </w:t>
      </w:r>
      <w:r w:rsidRPr="001A1563">
        <w:rPr>
          <w:rFonts w:ascii="Narkisim" w:hAnsi="Narkisim" w:cs="Narkisim"/>
          <w:sz w:val="20"/>
          <w:szCs w:val="20"/>
          <w:rtl/>
        </w:rPr>
        <w:t>(לקמן</w:t>
      </w:r>
      <w:r w:rsidRPr="001A1563">
        <w:rPr>
          <w:rFonts w:ascii="Narkisim" w:hAnsi="Narkisim" w:cs="Narkisim"/>
          <w:b/>
          <w:bCs/>
          <w:sz w:val="20"/>
          <w:szCs w:val="20"/>
          <w:rtl/>
        </w:rPr>
        <w:t xml:space="preserve"> </w:t>
      </w:r>
      <w:r w:rsidRPr="001A1563">
        <w:rPr>
          <w:rFonts w:ascii="Narkisim" w:hAnsi="Narkisim" w:cs="Narkisim"/>
          <w:sz w:val="20"/>
          <w:szCs w:val="20"/>
          <w:rtl/>
        </w:rPr>
        <w:t>קה.)</w:t>
      </w:r>
      <w:r w:rsidRPr="001A1563">
        <w:rPr>
          <w:rFonts w:ascii="Narkisim" w:hAnsi="Narkisim" w:cs="Narkisim"/>
          <w:rtl/>
        </w:rPr>
        <w:t xml:space="preserve"> הק' דאי מהני תפיסה בספיקות, א"כ המוציא מחבירו עליו הראיה היינו כל דאלים גבר, שהרי אם אלים וגבר</w:t>
      </w:r>
      <w:r w:rsidRPr="001A1563">
        <w:rPr>
          <w:rStyle w:val="ad"/>
          <w:rFonts w:ascii="Narkisim" w:hAnsi="Narkisim" w:cs="Narkisim"/>
          <w:rtl/>
        </w:rPr>
        <w:footnoteReference w:id="710"/>
      </w:r>
      <w:r w:rsidRPr="001A1563">
        <w:rPr>
          <w:rFonts w:ascii="Narkisim" w:hAnsi="Narkisim" w:cs="Narkisim"/>
        </w:rPr>
        <w:t xml:space="preserve"> </w:t>
      </w:r>
      <w:r w:rsidRPr="001A1563">
        <w:rPr>
          <w:rFonts w:ascii="Narkisim" w:hAnsi="Narkisim" w:cs="Narkisim"/>
          <w:rtl/>
        </w:rPr>
        <w:t>אין מוציאין מידו</w:t>
      </w:r>
      <w:r w:rsidRPr="001A1563">
        <w:rPr>
          <w:rStyle w:val="ad"/>
          <w:rFonts w:ascii="Narkisim" w:hAnsi="Narkisim" w:cs="Narkisim"/>
          <w:rtl/>
        </w:rPr>
        <w:footnoteReference w:id="711"/>
      </w:r>
      <w:r w:rsidRPr="001A1563">
        <w:rPr>
          <w:rFonts w:ascii="Narkisim" w:hAnsi="Narkisim" w:cs="Narkisim"/>
        </w:rPr>
        <w:t xml:space="preserve">. </w:t>
      </w:r>
      <w:r w:rsidRPr="001A1563">
        <w:rPr>
          <w:rFonts w:ascii="Narkisim" w:hAnsi="Narkisim" w:cs="Narkisim"/>
          <w:szCs w:val="20"/>
          <w:rtl/>
        </w:rPr>
        <w:t>ותוס' הק' מאי פריך (לה.) מהמחליף פרה לחמור לסוגיין, הא קי"ל כרבנן</w:t>
      </w:r>
      <w:r w:rsidRPr="001A1563">
        <w:rPr>
          <w:rStyle w:val="ad"/>
          <w:rFonts w:ascii="Narkisim" w:hAnsi="Narkisim" w:cs="Narkisim"/>
          <w:szCs w:val="20"/>
          <w:rtl/>
        </w:rPr>
        <w:footnoteReference w:id="712"/>
      </w:r>
      <w:r w:rsidRPr="001A1563">
        <w:rPr>
          <w:rFonts w:ascii="Narkisim" w:hAnsi="Narkisim" w:cs="Narkisim"/>
          <w:szCs w:val="20"/>
        </w:rPr>
        <w:t xml:space="preserve"> </w:t>
      </w:r>
      <w:r w:rsidRPr="001A1563">
        <w:rPr>
          <w:rFonts w:ascii="Narkisim" w:hAnsi="Narkisim" w:cs="Narkisim"/>
          <w:szCs w:val="20"/>
          <w:rtl/>
        </w:rPr>
        <w:t>דמחליף פרה בחמור אזלינן בתר מוחזק. ואי תפס אידך אין מוציאין מידו. וא"כ היינו דין כל דאלים גבר. ותוס' פי' דאפ”ה קו' הגמ' דכיון דליכא מוחזק הו"ל לתקן יחלוקו, ולא להניחם לחטוף. ומסקנת התוס' דמבואר (ב"מ ו:) דתקפו כהן מוציאין מידו. וע”כ דל"מ תפיסה אלא משום דאודי ליה</w:t>
      </w:r>
      <w:r w:rsidRPr="001A1563">
        <w:rPr>
          <w:rFonts w:ascii="Narkisim" w:hAnsi="Narkisim" w:cs="Narkisim"/>
        </w:rPr>
        <w:t>.</w:t>
      </w:r>
    </w:p>
    <w:p w14:paraId="79FA9BEE"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אנן מסקינן</w:t>
      </w:r>
      <w:r w:rsidRPr="001A1563">
        <w:rPr>
          <w:rFonts w:ascii="Narkisim" w:hAnsi="Narkisim" w:cs="Narkisim"/>
          <w:rtl/>
        </w:rPr>
        <w:t xml:space="preserve"> - ב</w:t>
      </w:r>
      <w:r w:rsidRPr="001A1563">
        <w:rPr>
          <w:rFonts w:ascii="Narkisim" w:hAnsi="Narkisim" w:cs="Narkisim"/>
          <w:b/>
          <w:bCs/>
          <w:rtl/>
        </w:rPr>
        <w:t>גמ</w:t>
      </w:r>
      <w:r w:rsidRPr="001A1563">
        <w:rPr>
          <w:rFonts w:ascii="Narkisim" w:hAnsi="Narkisim" w:cs="Narkisim"/>
          <w:rtl/>
        </w:rPr>
        <w:t>' (לעיל לא:) אי' דבי"ד הורידו א' ע"י עדים, ואח"כ באו כת אחרת, דאנן נחתינן ואנן מפקינן. ו</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וכן ה</w:t>
      </w:r>
      <w:r w:rsidRPr="001A1563">
        <w:rPr>
          <w:rFonts w:ascii="Narkisim" w:hAnsi="Narkisim" w:cs="Narkisim"/>
          <w:b/>
          <w:bCs/>
          <w:rtl/>
        </w:rPr>
        <w:t>רי"ף</w:t>
      </w:r>
      <w:r w:rsidRPr="001A1563">
        <w:rPr>
          <w:rFonts w:ascii="Narkisim" w:hAnsi="Narkisim" w:cs="Narkisim"/>
          <w:rtl/>
        </w:rPr>
        <w:t xml:space="preserve"> ו</w:t>
      </w:r>
      <w:r w:rsidRPr="001A1563">
        <w:rPr>
          <w:rFonts w:ascii="Narkisim" w:hAnsi="Narkisim" w:cs="Narkisim"/>
          <w:b/>
          <w:bCs/>
          <w:rtl/>
        </w:rPr>
        <w:t>ר"י מגאש</w:t>
      </w:r>
      <w:r w:rsidRPr="001A1563">
        <w:rPr>
          <w:rFonts w:ascii="Narkisim" w:hAnsi="Narkisim" w:cs="Narkisim"/>
          <w:rtl/>
        </w:rPr>
        <w:t xml:space="preserve"> פי' דמפקינן ועבדינן כל דאלים גבר</w:t>
      </w:r>
      <w:r w:rsidRPr="001A1563">
        <w:rPr>
          <w:rFonts w:ascii="Narkisim" w:hAnsi="Narkisim" w:cs="Narkisim"/>
        </w:rPr>
        <w:t>.</w:t>
      </w:r>
    </w:p>
    <w:p w14:paraId="1E3D038E"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(שם) הק' דהוה דין כל דאלים גבר, ולא מזדקקינן להו, א"כ לא יוציאו מחזקתיה דהאי כיון שירד בה ברשות. [ומבואר כוונתו דהוה סילוק בעלמא]. והרמב”ן הביא דמדברי ר”ח משמע שהיו מוחזק מעולם</w:t>
      </w:r>
      <w:r w:rsidRPr="001A1563">
        <w:rPr>
          <w:rStyle w:val="ad"/>
          <w:rFonts w:ascii="Narkisim" w:hAnsi="Narkisim"/>
          <w:rtl/>
        </w:rPr>
        <w:footnoteReference w:id="713"/>
      </w:r>
      <w:r w:rsidRPr="001A1563">
        <w:rPr>
          <w:rFonts w:ascii="Narkisim" w:hAnsi="Narkisim"/>
        </w:rPr>
        <w:t>.</w:t>
      </w:r>
      <w:r w:rsidRPr="001A1563">
        <w:rPr>
          <w:rFonts w:ascii="Narkisim" w:hAnsi="Narkisim"/>
          <w:szCs w:val="20"/>
        </w:rPr>
        <w:t xml:space="preserve"> </w:t>
      </w:r>
      <w:r w:rsidRPr="001A1563">
        <w:rPr>
          <w:rFonts w:ascii="Narkisim" w:hAnsi="Narkisim"/>
          <w:szCs w:val="20"/>
          <w:rtl/>
        </w:rPr>
        <w:t>אך מדברי רשב"ם משמע דבי"ד אין להם להחזיק א' יותר מחבירו, וכיון דהורידו א' לתוכו, יש להם לבטל מעשה דידהו כדי שיהא שווה</w:t>
      </w:r>
      <w:r w:rsidRPr="001A1563">
        <w:rPr>
          <w:rStyle w:val="ad"/>
          <w:rFonts w:ascii="Narkisim" w:hAnsi="Narkisim"/>
          <w:szCs w:val="20"/>
          <w:rtl/>
        </w:rPr>
        <w:footnoteReference w:id="714"/>
      </w:r>
      <w:r w:rsidRPr="001A1563">
        <w:rPr>
          <w:rFonts w:ascii="Narkisim" w:hAnsi="Narkisim"/>
          <w:szCs w:val="20"/>
        </w:rPr>
        <w:t xml:space="preserve">. </w:t>
      </w:r>
      <w:r w:rsidRPr="001A1563">
        <w:rPr>
          <w:rFonts w:ascii="Narkisim" w:hAnsi="Narkisim"/>
          <w:szCs w:val="20"/>
          <w:rtl/>
        </w:rPr>
        <w:t>ועי"ז יחזור גדר כל דאלים גבר</w:t>
      </w:r>
      <w:r w:rsidRPr="001A1563">
        <w:rPr>
          <w:rStyle w:val="ad"/>
          <w:rFonts w:ascii="Narkisim" w:hAnsi="Narkisim"/>
          <w:szCs w:val="20"/>
          <w:rtl/>
        </w:rPr>
        <w:footnoteReference w:id="715"/>
      </w:r>
      <w:r w:rsidRPr="001A1563">
        <w:rPr>
          <w:rFonts w:ascii="Narkisim" w:hAnsi="Narkisim"/>
        </w:rPr>
        <w:t>.</w:t>
      </w:r>
    </w:p>
    <w:p w14:paraId="25BE2F6F"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וב</w:t>
      </w:r>
      <w:r w:rsidRPr="001A1563">
        <w:rPr>
          <w:rFonts w:ascii="Narkisim" w:hAnsi="Narkisim"/>
          <w:b/>
          <w:bCs/>
          <w:rtl/>
        </w:rPr>
        <w:t>חי' ר' מאיר שמחה</w:t>
      </w:r>
      <w:r w:rsidRPr="001A1563">
        <w:rPr>
          <w:rFonts w:ascii="Narkisim" w:hAnsi="Narkisim"/>
          <w:rtl/>
        </w:rPr>
        <w:t xml:space="preserve"> (כאן) פי' ע"פ סברת הרא"ש דע"י שגבר הוה אומדנא שהוא שלו. אבל היכא דבי”ד הורידו ליכא אומדנא</w:t>
      </w:r>
      <w:r w:rsidRPr="001A1563">
        <w:rPr>
          <w:rFonts w:ascii="Narkisim" w:hAnsi="Narkisim"/>
        </w:rPr>
        <w:t>].</w:t>
      </w:r>
    </w:p>
    <w:p w14:paraId="0C2E8ECB"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טענת שמא</w:t>
      </w:r>
      <w:r w:rsidRPr="001A1563">
        <w:rPr>
          <w:rFonts w:ascii="Narkisim" w:hAnsi="Narkisim" w:cs="Narkisim"/>
          <w:rtl/>
        </w:rPr>
        <w:t xml:space="preserve"> - ה</w:t>
      </w:r>
      <w:r w:rsidRPr="001A1563">
        <w:rPr>
          <w:rFonts w:ascii="Narkisim" w:hAnsi="Narkisim" w:cs="Narkisim"/>
          <w:b/>
          <w:bCs/>
          <w:rtl/>
        </w:rPr>
        <w:t>תומים</w:t>
      </w:r>
      <w:r w:rsidRPr="001A1563">
        <w:rPr>
          <w:rFonts w:ascii="Narkisim" w:hAnsi="Narkisim" w:cs="Narkisim"/>
          <w:rtl/>
        </w:rPr>
        <w:t xml:space="preserve"> </w:t>
      </w:r>
      <w:r w:rsidRPr="001A1563">
        <w:rPr>
          <w:rFonts w:ascii="Narkisim" w:hAnsi="Narkisim" w:cs="Narkisim"/>
          <w:sz w:val="20"/>
          <w:szCs w:val="20"/>
          <w:rtl/>
        </w:rPr>
        <w:t>(קלט ב)</w:t>
      </w:r>
      <w:r w:rsidRPr="001A1563">
        <w:rPr>
          <w:rFonts w:ascii="Narkisim" w:hAnsi="Narkisim" w:cs="Narkisim"/>
          <w:rtl/>
        </w:rPr>
        <w:t xml:space="preserve"> דן אי שייך כל דאלים בשניהם טוענים שמא, ובפשוטו בסוגיין משמע דהקשה דנימא כן אף בב' שטרות</w:t>
      </w:r>
      <w:r w:rsidRPr="001A1563">
        <w:rPr>
          <w:rStyle w:val="ad"/>
          <w:rFonts w:ascii="Narkisim" w:hAnsi="Narkisim" w:cs="Narkisim"/>
          <w:rtl/>
        </w:rPr>
        <w:footnoteReference w:id="716"/>
      </w:r>
      <w:r w:rsidRPr="001A1563">
        <w:rPr>
          <w:rFonts w:ascii="Narkisim" w:hAnsi="Narkisim" w:cs="Narkisim"/>
        </w:rPr>
        <w:t xml:space="preserve">, </w:t>
      </w:r>
      <w:r w:rsidRPr="001A1563">
        <w:rPr>
          <w:rFonts w:ascii="Narkisim" w:hAnsi="Narkisim" w:cs="Narkisim"/>
          <w:rtl/>
        </w:rPr>
        <w:t>ומחליף פרה בחמור</w:t>
      </w:r>
      <w:r w:rsidRPr="001A1563">
        <w:rPr>
          <w:rStyle w:val="ad"/>
          <w:rFonts w:ascii="Narkisim" w:hAnsi="Narkisim" w:cs="Narkisim"/>
          <w:rtl/>
        </w:rPr>
        <w:footnoteReference w:id="717"/>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ש"ך</w:t>
      </w:r>
      <w:r w:rsidRPr="001A1563">
        <w:rPr>
          <w:rFonts w:ascii="Narkisim" w:hAnsi="Narkisim" w:cs="Narkisim"/>
          <w:rtl/>
        </w:rPr>
        <w:t xml:space="preserve"> </w:t>
      </w:r>
      <w:r w:rsidRPr="001A1563">
        <w:rPr>
          <w:rFonts w:ascii="Narkisim" w:hAnsi="Narkisim" w:cs="Narkisim"/>
          <w:sz w:val="20"/>
          <w:szCs w:val="20"/>
          <w:rtl/>
        </w:rPr>
        <w:t>(קלט ו)</w:t>
      </w:r>
      <w:r w:rsidRPr="001A1563">
        <w:rPr>
          <w:rFonts w:ascii="Narkisim" w:hAnsi="Narkisim" w:cs="Narkisim"/>
          <w:rtl/>
        </w:rPr>
        <w:t xml:space="preserve"> נקט דלא שייך כל דאלים היכא דאינו טוען ברי</w:t>
      </w:r>
      <w:r w:rsidRPr="001A1563">
        <w:rPr>
          <w:rFonts w:ascii="Narkisim" w:hAnsi="Narkisim" w:cs="Narkisim"/>
        </w:rPr>
        <w:t>.</w:t>
      </w:r>
    </w:p>
    <w:p w14:paraId="7128B093" w14:textId="77777777" w:rsidR="004440AD" w:rsidRPr="001A1563" w:rsidRDefault="00000000" w:rsidP="001A1563">
      <w:pPr>
        <w:pStyle w:val="a8"/>
        <w:bidi/>
        <w:rPr>
          <w:rFonts w:ascii="Narkisim" w:hAnsi="Narkisim"/>
        </w:rPr>
      </w:pPr>
      <w:r w:rsidRPr="001A1563">
        <w:rPr>
          <w:rFonts w:ascii="Narkisim" w:hAnsi="Narkisim"/>
          <w:rtl/>
        </w:rPr>
        <w:t>דה</w:t>
      </w:r>
      <w:r w:rsidRPr="001A1563">
        <w:rPr>
          <w:rFonts w:ascii="Narkisim" w:hAnsi="Narkisim"/>
          <w:b/>
          <w:bCs/>
          <w:rtl/>
        </w:rPr>
        <w:t>ש"ך</w:t>
      </w:r>
      <w:r w:rsidRPr="001A1563">
        <w:rPr>
          <w:rFonts w:ascii="Narkisim" w:hAnsi="Narkisim"/>
          <w:rtl/>
        </w:rPr>
        <w:t xml:space="preserve"> (בשם הלבוש שם) דן אי שייך כל דאלים גבר במח' הפוסקים (ע' תה"ד שנב, הו' בסמוך לה.). וכת' דע"פ סברת הרא"ש לא שייך שימסור נפשו עליו יותר משום שיודע, דה"מ בדבר שהתובע בעצמו יודע האמת ואין הבי"ד יודעים</w:t>
      </w:r>
      <w:r w:rsidRPr="001A1563">
        <w:rPr>
          <w:rStyle w:val="ad"/>
          <w:rFonts w:ascii="Narkisim" w:hAnsi="Narkisim"/>
          <w:rtl/>
        </w:rPr>
        <w:footnoteReference w:id="718"/>
      </w:r>
      <w:r w:rsidRPr="001A1563">
        <w:rPr>
          <w:rFonts w:ascii="Narkisim" w:hAnsi="Narkisim"/>
        </w:rPr>
        <w:t xml:space="preserve">. </w:t>
      </w:r>
      <w:r w:rsidRPr="001A1563">
        <w:rPr>
          <w:rFonts w:ascii="Narkisim" w:hAnsi="Narkisim"/>
          <w:rtl/>
        </w:rPr>
        <w:t>ובמה ברור לתובע יותר מלדיין וחברו דנימא ימסור נפשו כו</w:t>
      </w:r>
      <w:r w:rsidRPr="001A1563">
        <w:rPr>
          <w:rFonts w:ascii="Narkisim" w:hAnsi="Narkisim"/>
        </w:rPr>
        <w:t>'.</w:t>
      </w:r>
    </w:p>
    <w:p w14:paraId="410AE56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הביא דאף בטענת שמא שייך כל דאלים, שיוכל הדבר להתברר. ולא נחית מספיקא לעשות חיל ולתקוף, כי למחר יתוודע שהוא של השני. ודורש וחוקר לדעת הנכון עם מי, וכאשר יתברר לו באומד הדעת וכמעט ידים מוכיחים שהנכון אתו אזי מכניס עצמו לגבור בכח ויפה עושה וכן הדין. וכך היה דעת חכמים של מי שהיה ברור באומד הדעת שהוא שלו יזכה בו בתקיפה</w:t>
      </w:r>
      <w:r w:rsidRPr="001A1563">
        <w:rPr>
          <w:rFonts w:ascii="Narkisim" w:hAnsi="Narkisim"/>
        </w:rPr>
        <w:t>.</w:t>
      </w:r>
    </w:p>
    <w:p w14:paraId="5A0F4668" w14:textId="77777777" w:rsidR="004440AD" w:rsidRPr="001A1563" w:rsidRDefault="00000000" w:rsidP="001A1563">
      <w:pPr>
        <w:bidi/>
        <w:rPr>
          <w:rFonts w:ascii="Narkisim" w:hAnsi="Narkisim" w:cs="Narkisim"/>
        </w:rPr>
      </w:pPr>
      <w:r w:rsidRPr="001A1563">
        <w:rPr>
          <w:rFonts w:ascii="Narkisim" w:hAnsi="Narkisim" w:cs="Narkisim"/>
          <w:u w:val="single"/>
          <w:rtl/>
        </w:rPr>
        <w:t>תוד"ה ההוא ארבא.</w:t>
      </w:r>
      <w:r w:rsidRPr="001A1563">
        <w:rPr>
          <w:rFonts w:ascii="Narkisim" w:hAnsi="Narkisim" w:cs="Narkisim"/>
          <w:rtl/>
        </w:rPr>
        <w:t xml:space="preserve"> וא"ת מ”ש משנים אוחזין בטלית, דיחלוקו וכו'. ועד”ז הק' </w:t>
      </w:r>
      <w:r w:rsidRPr="001A1563">
        <w:rPr>
          <w:rFonts w:ascii="Narkisim" w:hAnsi="Narkisim" w:cs="Narkisim"/>
          <w:b/>
          <w:bCs/>
          <w:rtl/>
        </w:rPr>
        <w:t>רשב”ם</w:t>
      </w:r>
      <w:r w:rsidRPr="001A1563">
        <w:rPr>
          <w:rFonts w:ascii="Narkisim" w:hAnsi="Narkisim" w:cs="Narkisim"/>
          <w:rtl/>
        </w:rPr>
        <w:t xml:space="preserve"> מב' אדוקים בטלית, שנוטל עד מקום שידו מגעת (ב"מ ז.). [וצ”ב אמאי רשב”ם לא הק' ממתני'</w:t>
      </w:r>
      <w:r w:rsidRPr="001A1563">
        <w:rPr>
          <w:rStyle w:val="ad"/>
          <w:rFonts w:ascii="Narkisim" w:hAnsi="Narkisim" w:cs="Narkisim"/>
          <w:rtl/>
        </w:rPr>
        <w:footnoteReference w:id="719"/>
      </w:r>
      <w:r w:rsidRPr="001A1563">
        <w:rPr>
          <w:rFonts w:ascii="Narkisim" w:hAnsi="Narkisim" w:cs="Narkisim"/>
          <w:rtl/>
        </w:rPr>
        <w:t>]</w:t>
      </w:r>
      <w:r w:rsidRPr="001A1563">
        <w:rPr>
          <w:rFonts w:ascii="Narkisim" w:hAnsi="Narkisim" w:cs="Narkisim"/>
        </w:rPr>
        <w:t>.</w:t>
      </w:r>
    </w:p>
    <w:p w14:paraId="170CE125" w14:textId="77777777" w:rsidR="004440AD" w:rsidRPr="001A1563" w:rsidRDefault="00000000" w:rsidP="001A1563">
      <w:pPr>
        <w:pStyle w:val="aa"/>
        <w:bidi/>
        <w:rPr>
          <w:rFonts w:ascii="Narkisim" w:hAnsi="Narkisim"/>
        </w:rPr>
      </w:pPr>
      <w:r w:rsidRPr="001A1563">
        <w:rPr>
          <w:rFonts w:ascii="Narkisim" w:hAnsi="Narkisim"/>
          <w:rtl/>
        </w:rPr>
        <w:t>וצ"ב מה ס"ד דרשב"ם ותוס', הא פשיטא דהממע"ה, ואין מוציאין מידם. והאיך ס"ד דנימא דין כל דאלים גבר. וה</w:t>
      </w:r>
      <w:r w:rsidRPr="001A1563">
        <w:rPr>
          <w:rFonts w:ascii="Narkisim" w:hAnsi="Narkisim"/>
          <w:b/>
          <w:bCs/>
          <w:rtl/>
        </w:rPr>
        <w:t>אחרונים</w:t>
      </w:r>
      <w:r w:rsidRPr="001A1563">
        <w:rPr>
          <w:rFonts w:ascii="Narkisim" w:hAnsi="Narkisim"/>
          <w:rtl/>
        </w:rPr>
        <w:t xml:space="preserve"> ביארו דס"ד דתוס' דתפיסת כל א' סותר לחבירו, ומש"ה ס"ד דתוס' דכל א' כלפי חבירו לא נחשב מוחזק</w:t>
      </w:r>
      <w:r w:rsidRPr="001A1563">
        <w:rPr>
          <w:rFonts w:ascii="Narkisim" w:hAnsi="Narkisim"/>
        </w:rPr>
        <w:t>.</w:t>
      </w:r>
    </w:p>
    <w:p w14:paraId="6426085A" w14:textId="77777777" w:rsidR="004440AD" w:rsidRPr="001A1563" w:rsidRDefault="00000000" w:rsidP="001A1563">
      <w:pPr>
        <w:bidi/>
        <w:rPr>
          <w:rFonts w:ascii="Narkisim" w:hAnsi="Narkisim" w:cs="Narkisim"/>
        </w:rPr>
      </w:pPr>
      <w:r w:rsidRPr="001A1563">
        <w:rPr>
          <w:rFonts w:ascii="Narkisim" w:hAnsi="Narkisim" w:cs="Narkisim"/>
          <w:u w:val="single"/>
          <w:rtl/>
        </w:rPr>
        <w:t>בא"ד דחשיב כאילו אנו יודעים דיש לשניהם חלק בה וכו'</w:t>
      </w:r>
      <w:r w:rsidRPr="001A1563">
        <w:rPr>
          <w:rFonts w:ascii="Narkisim" w:hAnsi="Narkisim" w:cs="Narkisim"/>
          <w:rtl/>
        </w:rPr>
        <w:t>. [וכ"כ הרא"ש ב"מ א א]. ו</w:t>
      </w:r>
      <w:r w:rsidRPr="001A1563">
        <w:rPr>
          <w:rFonts w:ascii="Narkisim" w:hAnsi="Narkisim" w:cs="Narkisim"/>
          <w:b/>
          <w:bCs/>
          <w:rtl/>
        </w:rPr>
        <w:t>תוס'</w:t>
      </w:r>
      <w:r w:rsidRPr="001A1563">
        <w:rPr>
          <w:rFonts w:ascii="Narkisim" w:hAnsi="Narkisim" w:cs="Narkisim"/>
          <w:rtl/>
        </w:rPr>
        <w:t xml:space="preserve"> (ב"מ ב.) כת' דאוחזין שאני, דחשיב כאילו כל א' יש לו בודאי החציו וכו'</w:t>
      </w:r>
      <w:r w:rsidRPr="001A1563">
        <w:rPr>
          <w:rStyle w:val="ad"/>
          <w:rFonts w:ascii="Narkisim" w:hAnsi="Narkisim" w:cs="Narkisim"/>
          <w:rtl/>
        </w:rPr>
        <w:footnoteReference w:id="720"/>
      </w:r>
      <w:r w:rsidRPr="001A1563">
        <w:rPr>
          <w:rFonts w:ascii="Narkisim" w:hAnsi="Narkisim" w:cs="Narkisim"/>
          <w:rtl/>
        </w:rPr>
        <w:t>. וה</w:t>
      </w:r>
      <w:r w:rsidRPr="001A1563">
        <w:rPr>
          <w:rFonts w:ascii="Narkisim" w:hAnsi="Narkisim" w:cs="Narkisim"/>
          <w:b/>
          <w:bCs/>
          <w:rtl/>
        </w:rPr>
        <w:t>ר"י מגאש</w:t>
      </w:r>
      <w:r w:rsidRPr="001A1563">
        <w:rPr>
          <w:rFonts w:ascii="Narkisim" w:hAnsi="Narkisim" w:cs="Narkisim"/>
          <w:rtl/>
        </w:rPr>
        <w:t xml:space="preserve"> כת' דה"ה היכא דמונח ברשות דתרוייהו</w:t>
      </w:r>
      <w:r w:rsidRPr="001A1563">
        <w:rPr>
          <w:rStyle w:val="ad"/>
          <w:rFonts w:ascii="Narkisim" w:hAnsi="Narkisim" w:cs="Narkisim"/>
          <w:rtl/>
        </w:rPr>
        <w:footnoteReference w:id="721"/>
      </w:r>
      <w:r w:rsidRPr="001A1563">
        <w:rPr>
          <w:rFonts w:ascii="Narkisim" w:hAnsi="Narkisim" w:cs="Narkisim"/>
        </w:rPr>
        <w:t>.</w:t>
      </w:r>
    </w:p>
    <w:p w14:paraId="221B629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(קוב"ש ח"ב ט, חי' ר' שלמה ב"מ א, אבה"א טוען ט ז ועוד) חקרו האם יחלוקו דשנים אוחזין הוה בתורת ודאי [דחצי בחזקת כל א'], או הוה פשרה בספק, כיון דכל א' יש לו בו דין מוחזק. והביאו דתלי בשינוי הלשון דתוס' ב"מ הוסיפו דודאי חצי של כל א</w:t>
      </w:r>
      <w:r w:rsidRPr="001A1563">
        <w:rPr>
          <w:rFonts w:ascii="Narkisim" w:hAnsi="Narkisim"/>
        </w:rPr>
        <w:t>'</w:t>
      </w:r>
      <w:r w:rsidRPr="001A1563">
        <w:rPr>
          <w:rStyle w:val="ad"/>
          <w:rFonts w:ascii="Narkisim" w:hAnsi="Narkisim"/>
        </w:rPr>
        <w:footnoteReference w:id="722"/>
      </w:r>
      <w:r w:rsidRPr="001A1563">
        <w:rPr>
          <w:rFonts w:ascii="Narkisim" w:hAnsi="Narkisim"/>
        </w:rPr>
        <w:t>.</w:t>
      </w:r>
    </w:p>
    <w:p w14:paraId="0FA1813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(ב"מ א א) כת' דכיון דשניהם באים לפנינו מוחזקים בגוף הטלית אנו צריכין לפסוק להו דין חלוקה. דכל דבר שאנו רואין ביד אדם חשבינן ליה שהוא שלו, וכדאי' גבי נסכא דר' אבא דחשבי' ליה גזלן אף דאמר דידי חטפי. הלכך אי אפשר לפסוק כאן דין כל דאלים </w:t>
      </w:r>
      <w:r w:rsidRPr="001A1563">
        <w:rPr>
          <w:rFonts w:ascii="Narkisim" w:hAnsi="Narkisim"/>
          <w:rtl/>
        </w:rPr>
        <w:lastRenderedPageBreak/>
        <w:t>גבר, ולהסתלק ולהניחו לגבור ולחטוף. דכיון דשניהם מוחזקין בגוף הטלית אנו מחוייבין למחות שלא יגזול האחד את חבירו</w:t>
      </w:r>
      <w:r w:rsidRPr="001A1563">
        <w:rPr>
          <w:rStyle w:val="ad"/>
          <w:rFonts w:ascii="Narkisim" w:hAnsi="Narkisim"/>
          <w:rtl/>
        </w:rPr>
        <w:footnoteReference w:id="723"/>
      </w:r>
      <w:r w:rsidRPr="001A1563">
        <w:rPr>
          <w:rFonts w:ascii="Narkisim" w:hAnsi="Narkisim"/>
        </w:rPr>
        <w:t xml:space="preserve">. </w:t>
      </w:r>
      <w:r w:rsidRPr="001A1563">
        <w:rPr>
          <w:rFonts w:ascii="Narkisim" w:hAnsi="Narkisim"/>
          <w:rtl/>
        </w:rPr>
        <w:t>ומש"ה יחלוקו. [וה</w:t>
      </w:r>
      <w:r w:rsidRPr="001A1563">
        <w:rPr>
          <w:rFonts w:ascii="Narkisim" w:hAnsi="Narkisim"/>
          <w:b/>
          <w:bCs/>
          <w:rtl/>
        </w:rPr>
        <w:t>אבה"א</w:t>
      </w:r>
      <w:r w:rsidRPr="001A1563">
        <w:rPr>
          <w:rFonts w:ascii="Narkisim" w:hAnsi="Narkisim"/>
          <w:rtl/>
        </w:rPr>
        <w:t xml:space="preserve"> (הנ”ל) הביא דמבואר ברא"ש דשנים אוחזין אינו סיבה לפסוק יחלוקו. וכל דאלים גבר עדיף, אלא דכיון דמוחזקין א"א להניחו לגזול חבירו]</w:t>
      </w:r>
      <w:r w:rsidRPr="001A1563">
        <w:rPr>
          <w:rFonts w:ascii="Narkisim" w:hAnsi="Narkisim"/>
        </w:rPr>
        <w:t>.</w:t>
      </w:r>
    </w:p>
    <w:p w14:paraId="41E7C0D9" w14:textId="77777777" w:rsidR="004440AD" w:rsidRPr="001A1563" w:rsidRDefault="00000000" w:rsidP="001A1563">
      <w:pPr>
        <w:pStyle w:val="aa"/>
        <w:bidi/>
        <w:rPr>
          <w:rFonts w:ascii="Narkisim" w:hAnsi="Narkisim"/>
        </w:rPr>
      </w:pPr>
      <w:r w:rsidRPr="001A1563">
        <w:rPr>
          <w:rFonts w:ascii="Narkisim" w:hAnsi="Narkisim"/>
          <w:u w:val="single"/>
          <w:rtl/>
        </w:rPr>
        <w:t>בא"ד שכל דבר יש להחזיק בחזקת שהוא בידו, כדאמרי' גבי נסכא (בע"א, ע' מש"כ שם) וכו' אע"ג דאמר דידי חטפי, דחשבי' ליה גזלן וחייב לשלם וכו'</w:t>
      </w:r>
      <w:r w:rsidRPr="001A1563">
        <w:rPr>
          <w:rFonts w:ascii="Narkisim" w:hAnsi="Narkisim"/>
          <w:rtl/>
        </w:rPr>
        <w:t>. מבואר בתוס' דדין שנים אוחזין הוא דוקא משום דחזקה מה שתח”י שלו</w:t>
      </w:r>
      <w:r w:rsidRPr="001A1563">
        <w:rPr>
          <w:rStyle w:val="ad"/>
          <w:rFonts w:ascii="Narkisim" w:hAnsi="Narkisim"/>
          <w:rtl/>
        </w:rPr>
        <w:footnoteReference w:id="724"/>
      </w:r>
      <w:r w:rsidRPr="001A1563">
        <w:rPr>
          <w:rFonts w:ascii="Narkisim" w:hAnsi="Narkisim"/>
        </w:rPr>
        <w:t xml:space="preserve">. </w:t>
      </w:r>
      <w:r w:rsidRPr="001A1563">
        <w:rPr>
          <w:rFonts w:ascii="Narkisim" w:hAnsi="Narkisim"/>
          <w:rtl/>
        </w:rPr>
        <w:t>אבל באופן שהוא גדר מוחזק בין שניהם [כגון היכא דלא שייך חזקה מה שתח"י], אמרי' כל דאלים גבר</w:t>
      </w:r>
      <w:r w:rsidRPr="001A1563">
        <w:rPr>
          <w:rStyle w:val="ad"/>
          <w:rFonts w:ascii="Narkisim" w:hAnsi="Narkisim"/>
          <w:rtl/>
        </w:rPr>
        <w:footnoteReference w:id="725"/>
      </w:r>
      <w:r w:rsidRPr="001A1563">
        <w:rPr>
          <w:rFonts w:ascii="Narkisim" w:hAnsi="Narkisim"/>
        </w:rPr>
        <w:t>.</w:t>
      </w:r>
    </w:p>
    <w:p w14:paraId="72DE2DCE" w14:textId="77777777" w:rsidR="004440AD" w:rsidRPr="001A1563" w:rsidRDefault="00000000" w:rsidP="001A1563">
      <w:pPr>
        <w:pStyle w:val="aa"/>
        <w:bidi/>
        <w:rPr>
          <w:rFonts w:ascii="Narkisim" w:hAnsi="Narkisim"/>
        </w:rPr>
      </w:pPr>
      <w:r w:rsidRPr="001A1563">
        <w:rPr>
          <w:rFonts w:ascii="Narkisim" w:hAnsi="Narkisim"/>
          <w:u w:val="single"/>
          <w:rtl/>
        </w:rPr>
        <w:t>בא"ד אע”ג דבשאר דהתם אין שום א' מהם מוחזק, צ"ל וכו' כאילו שניהם מוחזקין, דמכח שניהם נפקד וכו'.</w:t>
      </w:r>
      <w:r w:rsidRPr="001A1563">
        <w:rPr>
          <w:rFonts w:ascii="Narkisim" w:hAnsi="Narkisim"/>
          <w:rtl/>
        </w:rPr>
        <w:t xml:space="preserve"> [תוס' הק' דהגמ' ב”מ ג. מדמה שנים אוחזין לז”א שהפקיד מנה וז”א מאתים, והשאר יהא מונח. והגמ' תי' משום דודאי רמאי. ומסקנת הגמ' משום דהחלוקה אינה יכולה להיות אמת]. וכ”כ </w:t>
      </w:r>
      <w:r w:rsidRPr="001A1563">
        <w:rPr>
          <w:rFonts w:ascii="Narkisim" w:hAnsi="Narkisim"/>
          <w:b/>
          <w:bCs/>
          <w:rtl/>
        </w:rPr>
        <w:t>תוס'</w:t>
      </w:r>
      <w:r w:rsidRPr="001A1563">
        <w:rPr>
          <w:rFonts w:ascii="Narkisim" w:hAnsi="Narkisim"/>
          <w:rtl/>
        </w:rPr>
        <w:t xml:space="preserve"> (ב"מ ב.) דמנה שלישי חשיב הנפקד תופס בחזקת שניהם, כאילו הם מוחזקין בו</w:t>
      </w:r>
      <w:r w:rsidRPr="001A1563">
        <w:rPr>
          <w:rFonts w:ascii="Narkisim" w:hAnsi="Narkisim"/>
        </w:rPr>
        <w:t>.</w:t>
      </w:r>
    </w:p>
    <w:p w14:paraId="5090240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דמ"מ ל"ש לומר דאנן סהדי דכל א' מוחזק בחציו, וע”כ כיון דנחשב שניהם דין מוחזק סגי לדין יחלוקו</w:t>
      </w:r>
      <w:r w:rsidRPr="001A1563">
        <w:rPr>
          <w:rStyle w:val="ad"/>
          <w:rFonts w:ascii="Narkisim" w:hAnsi="Narkisim"/>
          <w:rtl/>
        </w:rPr>
        <w:footnoteReference w:id="726"/>
      </w:r>
      <w:r w:rsidRPr="001A1563">
        <w:rPr>
          <w:rFonts w:ascii="Narkisim" w:hAnsi="Narkisim"/>
        </w:rPr>
        <w:t>.</w:t>
      </w:r>
    </w:p>
    <w:p w14:paraId="44C32BD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ריב"א</w:t>
      </w:r>
      <w:r w:rsidRPr="001A1563">
        <w:rPr>
          <w:rFonts w:ascii="Narkisim" w:hAnsi="Narkisim"/>
          <w:rtl/>
        </w:rPr>
        <w:t xml:space="preserve"> חלק על סברא זו</w:t>
      </w:r>
      <w:r w:rsidRPr="001A1563">
        <w:rPr>
          <w:rStyle w:val="ad"/>
          <w:rFonts w:ascii="Narkisim" w:hAnsi="Narkisim"/>
          <w:rtl/>
        </w:rPr>
        <w:footnoteReference w:id="727"/>
      </w:r>
      <w:r w:rsidRPr="001A1563">
        <w:rPr>
          <w:rFonts w:ascii="Narkisim" w:hAnsi="Narkisim"/>
        </w:rPr>
        <w:t>.</w:t>
      </w:r>
    </w:p>
    <w:p w14:paraId="0E757DE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(כאן, הו' בשיטמ"ק לה:) כת' דהיכא דהוה ביד שליש יהא מונח עד שיבא אליהו. וה</w:t>
      </w:r>
      <w:r w:rsidRPr="001A1563">
        <w:rPr>
          <w:rFonts w:ascii="Narkisim" w:hAnsi="Narkisim"/>
          <w:b/>
          <w:bCs/>
          <w:rtl/>
        </w:rPr>
        <w:t>רמב"ן</w:t>
      </w:r>
      <w:r w:rsidRPr="001A1563">
        <w:rPr>
          <w:rFonts w:ascii="Narkisim" w:hAnsi="Narkisim"/>
          <w:rtl/>
        </w:rPr>
        <w:t xml:space="preserve"> חלק דמבואר דיחלוקו או כל דאלים גבר, אא"כ אין חלוקה יכולה להיות אמת</w:t>
      </w:r>
      <w:r w:rsidRPr="001A1563">
        <w:rPr>
          <w:rFonts w:ascii="Narkisim" w:hAnsi="Narkisim"/>
        </w:rPr>
        <w:t>.</w:t>
      </w:r>
    </w:p>
    <w:p w14:paraId="4C6C7DA8" w14:textId="77777777" w:rsidR="004440AD" w:rsidRPr="001A1563" w:rsidRDefault="00000000" w:rsidP="001A1563">
      <w:pPr>
        <w:bidi/>
        <w:rPr>
          <w:rFonts w:ascii="Narkisim" w:hAnsi="Narkisim" w:cs="Narkisim"/>
        </w:rPr>
      </w:pPr>
      <w:r w:rsidRPr="001A1563">
        <w:rPr>
          <w:rFonts w:ascii="Narkisim" w:hAnsi="Narkisim" w:cs="Narkisim"/>
          <w:u w:val="single"/>
          <w:rtl/>
        </w:rPr>
        <w:t>בא"ד ולריב"א נר' דלאו דוקא אוחזין וכו' ה”נ כיון דאיכא רמאי לא יחלוקו</w:t>
      </w:r>
      <w:r w:rsidRPr="001A1563">
        <w:rPr>
          <w:rStyle w:val="ad"/>
          <w:rFonts w:ascii="Narkisim" w:hAnsi="Narkisim" w:cs="Narkisim"/>
          <w:rtl/>
        </w:rPr>
        <w:footnoteReference w:id="728"/>
      </w:r>
      <w:r w:rsidRPr="001A1563">
        <w:rPr>
          <w:rFonts w:ascii="Narkisim" w:hAnsi="Narkisim" w:cs="Narkisim"/>
        </w:rPr>
        <w:t xml:space="preserve">. </w:t>
      </w:r>
      <w:r w:rsidRPr="001A1563">
        <w:rPr>
          <w:rFonts w:ascii="Narkisim" w:hAnsi="Narkisim" w:cs="Narkisim"/>
          <w:rtl/>
        </w:rPr>
        <w:t xml:space="preserve">וכ"ד </w:t>
      </w:r>
      <w:r w:rsidRPr="001A1563">
        <w:rPr>
          <w:rFonts w:ascii="Narkisim" w:hAnsi="Narkisim" w:cs="Narkisim"/>
          <w:b/>
          <w:bCs/>
          <w:rtl/>
        </w:rPr>
        <w:t>רש"י</w:t>
      </w:r>
      <w:r w:rsidRPr="001A1563">
        <w:rPr>
          <w:rFonts w:ascii="Narkisim" w:hAnsi="Narkisim" w:cs="Narkisim"/>
          <w:rtl/>
        </w:rPr>
        <w:t xml:space="preserve"> (ב"מ ב.) דהיכא דטוען אני ארגתיה דהוה ודאי רמאי לא אמרי' יחלוקו</w:t>
      </w:r>
      <w:r w:rsidRPr="001A1563">
        <w:rPr>
          <w:rStyle w:val="ad"/>
          <w:rFonts w:ascii="Narkisim" w:hAnsi="Narkisim" w:cs="Narkisim"/>
          <w:rtl/>
        </w:rPr>
        <w:footnoteReference w:id="729"/>
      </w:r>
      <w:r w:rsidRPr="001A1563">
        <w:rPr>
          <w:rFonts w:ascii="Narkisim" w:hAnsi="Narkisim" w:cs="Narkisim"/>
        </w:rPr>
        <w:t>.</w:t>
      </w:r>
    </w:p>
    <w:p w14:paraId="791D7556" w14:textId="77777777" w:rsidR="004440AD" w:rsidRPr="001A1563" w:rsidRDefault="00000000" w:rsidP="001A1563">
      <w:pPr>
        <w:bidi/>
        <w:rPr>
          <w:rFonts w:ascii="Narkisim" w:hAnsi="Narkisim" w:cs="Narkisim"/>
        </w:rPr>
      </w:pPr>
      <w:r w:rsidRPr="001A1563">
        <w:rPr>
          <w:rFonts w:ascii="Narkisim" w:hAnsi="Narkisim" w:cs="Narkisim"/>
          <w:rtl/>
        </w:rPr>
        <w:t>ולדעת ריב"א אף היכא דליכא מוחזק, חלוקה עדיפא מכל דאלים גבר [היכא דליכא רמאי, וחלוקה יכולה להיות אמת]. ותוס' הק' א"כ מאי פריך (בסמוך) מב' שטרות. וה</w:t>
      </w:r>
      <w:r w:rsidRPr="001A1563">
        <w:rPr>
          <w:rFonts w:ascii="Narkisim" w:hAnsi="Narkisim" w:cs="Narkisim"/>
          <w:b/>
          <w:bCs/>
          <w:rtl/>
        </w:rPr>
        <w:t>חת"ס</w:t>
      </w:r>
      <w:r w:rsidRPr="001A1563">
        <w:rPr>
          <w:rFonts w:ascii="Narkisim" w:hAnsi="Narkisim" w:cs="Narkisim"/>
          <w:rtl/>
        </w:rPr>
        <w:t xml:space="preserve"> כת' דלדעת ריב"א צ"ל דאיירי אף בברי וברי</w:t>
      </w:r>
      <w:r w:rsidRPr="001A1563">
        <w:rPr>
          <w:rFonts w:ascii="Narkisim" w:hAnsi="Narkisim" w:cs="Narkisim"/>
        </w:rPr>
        <w:t>.</w:t>
      </w:r>
    </w:p>
    <w:p w14:paraId="7A2B663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הג' מיימוניות</w:t>
      </w:r>
      <w:r w:rsidRPr="001A1563">
        <w:rPr>
          <w:rFonts w:ascii="Narkisim" w:hAnsi="Narkisim" w:cs="Narkisim"/>
          <w:rtl/>
        </w:rPr>
        <w:t xml:space="preserve"> </w:t>
      </w:r>
      <w:r w:rsidRPr="001A1563">
        <w:rPr>
          <w:rFonts w:ascii="Narkisim" w:hAnsi="Narkisim" w:cs="Narkisim"/>
          <w:szCs w:val="20"/>
          <w:rtl/>
        </w:rPr>
        <w:t>(</w:t>
      </w:r>
      <w:r w:rsidRPr="001A1563">
        <w:rPr>
          <w:rFonts w:ascii="Narkisim" w:hAnsi="Narkisim" w:cs="Narkisim"/>
          <w:sz w:val="20"/>
          <w:szCs w:val="20"/>
          <w:rtl/>
        </w:rPr>
        <w:t>טוען ט ז)</w:t>
      </w:r>
      <w:r w:rsidRPr="001A1563">
        <w:rPr>
          <w:rFonts w:ascii="Narkisim" w:hAnsi="Narkisim" w:cs="Narkisim"/>
          <w:rtl/>
        </w:rPr>
        <w:t xml:space="preserve"> כתב דמשמע מדברי ה</w:t>
      </w:r>
      <w:r w:rsidRPr="001A1563">
        <w:rPr>
          <w:rFonts w:ascii="Narkisim" w:hAnsi="Narkisim" w:cs="Narkisim"/>
          <w:b/>
          <w:bCs/>
          <w:rtl/>
        </w:rPr>
        <w:t>רמב"ם</w:t>
      </w:r>
      <w:r w:rsidRPr="001A1563">
        <w:rPr>
          <w:rFonts w:ascii="Narkisim" w:hAnsi="Narkisim" w:cs="Narkisim"/>
          <w:rtl/>
        </w:rPr>
        <w:t xml:space="preserve"> כריצב”א דלאו דוקא אוחזין, דהרמב”ם (שם) פסק דשנים יושבין מצד הערימה בסימטא דינו יחלוקו</w:t>
      </w:r>
      <w:r w:rsidRPr="001A1563">
        <w:rPr>
          <w:rFonts w:ascii="Narkisim" w:hAnsi="Narkisim" w:cs="Narkisim"/>
          <w:sz w:val="20"/>
          <w:szCs w:val="20"/>
          <w:rtl/>
        </w:rPr>
        <w:t xml:space="preserve"> [כשנים אוחזין]</w:t>
      </w:r>
      <w:r w:rsidRPr="001A1563">
        <w:rPr>
          <w:rFonts w:ascii="Narkisim" w:hAnsi="Narkisim" w:cs="Narkisim"/>
          <w:rtl/>
        </w:rPr>
        <w:t xml:space="preserve">. </w:t>
      </w:r>
      <w:r w:rsidRPr="001A1563">
        <w:rPr>
          <w:rFonts w:ascii="Narkisim" w:hAnsi="Narkisim" w:cs="Narkisim"/>
          <w:sz w:val="20"/>
          <w:szCs w:val="20"/>
          <w:rtl/>
        </w:rPr>
        <w:t>אמנם ה</w:t>
      </w:r>
      <w:r w:rsidRPr="001A1563">
        <w:rPr>
          <w:rFonts w:ascii="Narkisim" w:hAnsi="Narkisim" w:cs="Narkisim"/>
          <w:b/>
          <w:bCs/>
          <w:sz w:val="20"/>
          <w:szCs w:val="20"/>
          <w:rtl/>
        </w:rPr>
        <w:t>טור</w:t>
      </w:r>
      <w:r w:rsidRPr="001A1563">
        <w:rPr>
          <w:rFonts w:ascii="Narkisim" w:hAnsi="Narkisim" w:cs="Narkisim"/>
          <w:sz w:val="20"/>
          <w:szCs w:val="20"/>
          <w:rtl/>
        </w:rPr>
        <w:t xml:space="preserve"> (קלט) כת' דדוקא בסימטא הראוי לקנין נחשב כשנים אוחזים, וה</w:t>
      </w:r>
      <w:r w:rsidRPr="001A1563">
        <w:rPr>
          <w:rFonts w:ascii="Narkisim" w:hAnsi="Narkisim" w:cs="Narkisim"/>
          <w:b/>
          <w:bCs/>
          <w:sz w:val="20"/>
          <w:szCs w:val="20"/>
          <w:rtl/>
        </w:rPr>
        <w:t xml:space="preserve">נתיבות </w:t>
      </w:r>
      <w:r w:rsidRPr="001A1563">
        <w:rPr>
          <w:rFonts w:ascii="Narkisim" w:hAnsi="Narkisim" w:cs="Narkisim"/>
          <w:sz w:val="20"/>
          <w:szCs w:val="20"/>
          <w:rtl/>
        </w:rPr>
        <w:t>(קלח א) כתב משום קנין ד' אמות. [וע”ע מש”כ בזה לעיל ב.]</w:t>
      </w:r>
      <w:r w:rsidRPr="001A1563">
        <w:rPr>
          <w:rFonts w:ascii="Narkisim" w:hAnsi="Narkisim" w:cs="Narkisim"/>
        </w:rPr>
        <w:t>.</w:t>
      </w:r>
    </w:p>
    <w:p w14:paraId="6DFE380E" w14:textId="77777777" w:rsidR="004440AD" w:rsidRPr="001A1563" w:rsidRDefault="00000000" w:rsidP="001A1563">
      <w:pPr>
        <w:pStyle w:val="aa"/>
        <w:bidi/>
        <w:rPr>
          <w:rFonts w:ascii="Narkisim" w:hAnsi="Narkisim"/>
        </w:rPr>
      </w:pPr>
      <w:r w:rsidRPr="001A1563">
        <w:rPr>
          <w:rFonts w:ascii="Narkisim" w:hAnsi="Narkisim"/>
          <w:u w:val="single"/>
          <w:rtl/>
        </w:rPr>
        <w:t>בא"ד ועוד פי' ריב"א דהיכא דאוחזין אפי' איכא רמאי יחלוקו וכו'</w:t>
      </w:r>
      <w:r w:rsidRPr="001A1563">
        <w:rPr>
          <w:rFonts w:ascii="Narkisim" w:hAnsi="Narkisim"/>
          <w:rtl/>
        </w:rPr>
        <w:t>. ולכאו' מבואר דלדעת ריב"א יש ב' גדרי יחלוקו, דבכל ספק ממון חלוקה עדיפא [היכא דליכא רמאי]. והיכא דאוחזין יש דין חלוקה מחמת המוחזקות</w:t>
      </w:r>
      <w:r w:rsidRPr="001A1563">
        <w:rPr>
          <w:rStyle w:val="ad"/>
          <w:rFonts w:ascii="Narkisim" w:hAnsi="Narkisim"/>
          <w:rtl/>
        </w:rPr>
        <w:footnoteReference w:id="730"/>
      </w:r>
      <w:r w:rsidRPr="001A1563">
        <w:rPr>
          <w:rFonts w:ascii="Narkisim" w:hAnsi="Narkisim"/>
        </w:rPr>
        <w:t xml:space="preserve">. </w:t>
      </w:r>
      <w:r w:rsidRPr="001A1563">
        <w:rPr>
          <w:rFonts w:ascii="Narkisim" w:hAnsi="Narkisim"/>
          <w:rtl/>
        </w:rPr>
        <w:t>[ור"י הק' דלא משמע בגמ' [שם ג.] כן]</w:t>
      </w:r>
      <w:r w:rsidRPr="001A1563">
        <w:rPr>
          <w:rFonts w:ascii="Narkisim" w:hAnsi="Narkisim"/>
        </w:rPr>
        <w:t>.</w:t>
      </w:r>
    </w:p>
    <w:p w14:paraId="4CB961B4" w14:textId="77777777" w:rsidR="004440AD" w:rsidRPr="001A1563" w:rsidRDefault="00000000" w:rsidP="001A1563">
      <w:pPr>
        <w:bidi/>
        <w:rPr>
          <w:rFonts w:ascii="Narkisim" w:hAnsi="Narkisim" w:cs="Narkisim"/>
        </w:rPr>
      </w:pPr>
      <w:r w:rsidRPr="001A1563">
        <w:rPr>
          <w:rFonts w:ascii="Narkisim" w:hAnsi="Narkisim" w:cs="Narkisim"/>
          <w:i/>
          <w:iCs/>
          <w:szCs w:val="20"/>
          <w:rtl/>
        </w:rPr>
        <w:t>ברי ושמא</w:t>
      </w:r>
      <w:r w:rsidRPr="001A1563">
        <w:rPr>
          <w:rFonts w:ascii="Narkisim" w:hAnsi="Narkisim" w:cs="Narkisim"/>
          <w:rtl/>
        </w:rPr>
        <w:t xml:space="preserve"> – ה</w:t>
      </w:r>
      <w:r w:rsidRPr="001A1563">
        <w:rPr>
          <w:rFonts w:ascii="Narkisim" w:hAnsi="Narkisim" w:cs="Narkisim"/>
          <w:b/>
          <w:bCs/>
          <w:rtl/>
        </w:rPr>
        <w:t>ר"י מגאש</w:t>
      </w:r>
      <w:r w:rsidRPr="001A1563">
        <w:rPr>
          <w:rFonts w:ascii="Narkisim" w:hAnsi="Narkisim" w:cs="Narkisim"/>
          <w:rtl/>
        </w:rPr>
        <w:t xml:space="preserve"> (הו' בשיטמ"ק לה:) כת' דבכל הנך דסוגיין היכא דהוה ברי ושמא, קי"ל ברי עדיף. וכ"כ ה</w:t>
      </w:r>
      <w:r w:rsidRPr="001A1563">
        <w:rPr>
          <w:rFonts w:ascii="Narkisim" w:hAnsi="Narkisim" w:cs="Narkisim"/>
          <w:b/>
          <w:bCs/>
          <w:rtl/>
        </w:rPr>
        <w:t>רמ"ה</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ביאר דבין במקום שהדין יחלוקו בשבועה [שנים אוחזין] או יחלוקו בלא שבועה</w:t>
      </w:r>
      <w:r w:rsidRPr="001A1563">
        <w:rPr>
          <w:rStyle w:val="ad"/>
          <w:rFonts w:ascii="Narkisim" w:hAnsi="Narkisim" w:cs="Narkisim"/>
          <w:rtl/>
        </w:rPr>
        <w:footnoteReference w:id="731"/>
      </w:r>
      <w:r w:rsidRPr="001A1563">
        <w:rPr>
          <w:rFonts w:ascii="Narkisim" w:hAnsi="Narkisim" w:cs="Narkisim"/>
        </w:rPr>
        <w:t xml:space="preserve">, </w:t>
      </w:r>
      <w:r w:rsidRPr="001A1563">
        <w:rPr>
          <w:rFonts w:ascii="Narkisim" w:hAnsi="Narkisim" w:cs="Narkisim"/>
          <w:rtl/>
        </w:rPr>
        <w:t>או כל דאלים גבר, או יהא מונח. ה"מ כשטוענים ברי, אבל א' ברי וא' שמא, ברי עדיף. דליכא לחד מנייהו חזקת ממון. [</w:t>
      </w:r>
      <w:r w:rsidRPr="001A1563">
        <w:rPr>
          <w:rFonts w:ascii="Narkisim" w:hAnsi="Narkisim" w:cs="Narkisim"/>
          <w:szCs w:val="20"/>
          <w:rtl/>
        </w:rPr>
        <w:t>ומבואר ברמב"ן דאף שנים אוחזין לא נחשב הוצאת ממון. ומהני ברי ושמא, ולא אמרי' דחבירו מוחזק, ומוציא ממנו]</w:t>
      </w:r>
      <w:r w:rsidRPr="001A1563">
        <w:rPr>
          <w:rFonts w:ascii="Narkisim" w:hAnsi="Narkisim" w:cs="Narkisim"/>
        </w:rPr>
        <w:t>.</w:t>
      </w:r>
    </w:p>
    <w:p w14:paraId="7EE6108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הוסיף דדוקא היכא דיש חזקת ממון, או חזקת מ"ק אפי' היכא דהוה ברי ושמא חזקת ממונא עדיפא</w:t>
      </w:r>
      <w:r w:rsidRPr="001A1563">
        <w:rPr>
          <w:rStyle w:val="ad"/>
          <w:rFonts w:ascii="Narkisim" w:hAnsi="Narkisim"/>
          <w:rtl/>
        </w:rPr>
        <w:footnoteReference w:id="732"/>
      </w:r>
      <w:r w:rsidRPr="001A1563">
        <w:rPr>
          <w:rFonts w:ascii="Narkisim" w:hAnsi="Narkisim"/>
        </w:rPr>
        <w:t xml:space="preserve">. </w:t>
      </w:r>
      <w:r w:rsidRPr="001A1563">
        <w:rPr>
          <w:rFonts w:ascii="Narkisim" w:hAnsi="Narkisim"/>
          <w:szCs w:val="20"/>
          <w:rtl/>
        </w:rPr>
        <w:t>[ואף חזקת מ"ק הוה בגדר חזקת ממון</w:t>
      </w:r>
      <w:r w:rsidRPr="001A1563">
        <w:rPr>
          <w:rStyle w:val="ad"/>
          <w:rFonts w:ascii="Narkisim" w:hAnsi="Narkisim"/>
          <w:szCs w:val="20"/>
          <w:rtl/>
        </w:rPr>
        <w:footnoteReference w:id="733"/>
      </w:r>
      <w:r w:rsidRPr="001A1563">
        <w:rPr>
          <w:rFonts w:ascii="Narkisim" w:hAnsi="Narkisim"/>
          <w:szCs w:val="20"/>
        </w:rPr>
        <w:t xml:space="preserve">, </w:t>
      </w:r>
      <w:r w:rsidRPr="001A1563">
        <w:rPr>
          <w:rFonts w:ascii="Narkisim" w:hAnsi="Narkisim"/>
          <w:szCs w:val="20"/>
          <w:rtl/>
        </w:rPr>
        <w:t>ול"מ ברי ושמא נגד חזקת מ"ק</w:t>
      </w:r>
      <w:r w:rsidRPr="001A1563">
        <w:rPr>
          <w:rFonts w:ascii="Narkisim" w:hAnsi="Narkisim"/>
          <w:rtl/>
        </w:rPr>
        <w:t>]</w:t>
      </w:r>
      <w:r w:rsidRPr="001A1563">
        <w:rPr>
          <w:rFonts w:ascii="Narkisim" w:hAnsi="Narkisim"/>
        </w:rPr>
        <w:t>.</w:t>
      </w:r>
    </w:p>
    <w:p w14:paraId="5B14F896" w14:textId="77777777" w:rsidR="004440AD" w:rsidRPr="001A1563" w:rsidRDefault="00000000" w:rsidP="001A1563">
      <w:pPr>
        <w:pStyle w:val="2"/>
        <w:bidi/>
        <w:rPr>
          <w:rFonts w:ascii="Narkisim" w:hAnsi="Narkisim"/>
        </w:rPr>
      </w:pPr>
      <w:r w:rsidRPr="001A1563">
        <w:rPr>
          <w:rFonts w:ascii="Narkisim" w:hAnsi="Narkisim"/>
          <w:rtl/>
        </w:rPr>
        <w:t>תפסינן</w:t>
      </w:r>
    </w:p>
    <w:p w14:paraId="4E9181E9" w14:textId="77777777" w:rsidR="004440AD" w:rsidRPr="001A1563" w:rsidRDefault="00000000" w:rsidP="001A1563">
      <w:pPr>
        <w:pStyle w:val="aa"/>
        <w:bidi/>
        <w:rPr>
          <w:rFonts w:ascii="Narkisim" w:hAnsi="Narkisim"/>
        </w:rPr>
      </w:pPr>
      <w:r w:rsidRPr="001A1563">
        <w:rPr>
          <w:rFonts w:ascii="Narkisim" w:hAnsi="Narkisim"/>
          <w:u w:val="single"/>
          <w:rtl/>
        </w:rPr>
        <w:t>אתא חד מנייהו לבי"ד אמר תפסוה וכו'</w:t>
      </w:r>
      <w:r w:rsidRPr="001A1563">
        <w:rPr>
          <w:rFonts w:ascii="Narkisim" w:hAnsi="Narkisim"/>
          <w:rtl/>
        </w:rPr>
        <w:t>. הראשונים ביארו דמבקש זמן להביא ראיה שהוא שלו. [וה</w:t>
      </w:r>
      <w:r w:rsidRPr="001A1563">
        <w:rPr>
          <w:rFonts w:ascii="Narkisim" w:hAnsi="Narkisim"/>
          <w:b/>
          <w:bCs/>
          <w:rtl/>
        </w:rPr>
        <w:t>נמוק"י</w:t>
      </w:r>
      <w:r w:rsidRPr="001A1563">
        <w:rPr>
          <w:rFonts w:ascii="Narkisim" w:hAnsi="Narkisim"/>
          <w:rtl/>
        </w:rPr>
        <w:t xml:space="preserve"> הביא בשם </w:t>
      </w:r>
      <w:r w:rsidRPr="001A1563">
        <w:rPr>
          <w:rFonts w:ascii="Narkisim" w:hAnsi="Narkisim"/>
          <w:b/>
          <w:bCs/>
          <w:rtl/>
        </w:rPr>
        <w:t>ר' יונתן</w:t>
      </w:r>
      <w:r w:rsidRPr="001A1563">
        <w:rPr>
          <w:rFonts w:ascii="Narkisim" w:hAnsi="Narkisim"/>
          <w:rtl/>
        </w:rPr>
        <w:t xml:space="preserve"> דזמן עכבה הוא עד חודש ימים</w:t>
      </w:r>
      <w:r w:rsidRPr="001A1563">
        <w:rPr>
          <w:rStyle w:val="ad"/>
          <w:rFonts w:ascii="Narkisim" w:hAnsi="Narkisim"/>
          <w:rtl/>
        </w:rPr>
        <w:footnoteReference w:id="734"/>
      </w:r>
      <w:r w:rsidRPr="001A1563">
        <w:rPr>
          <w:rFonts w:ascii="Narkisim" w:hAnsi="Narkisim"/>
          <w:rtl/>
        </w:rPr>
        <w:t>]. ופ</w:t>
      </w:r>
      <w:r w:rsidRPr="001A1563">
        <w:rPr>
          <w:rFonts w:ascii="Narkisim" w:hAnsi="Narkisim"/>
          <w:b/>
          <w:bCs/>
          <w:rtl/>
        </w:rPr>
        <w:t>רשב"ם</w:t>
      </w:r>
      <w:r w:rsidRPr="001A1563">
        <w:rPr>
          <w:rFonts w:ascii="Narkisim" w:hAnsi="Narkisim"/>
          <w:rtl/>
        </w:rPr>
        <w:t xml:space="preserve"> שחושש פן ימכרנה. [ועד"ז יל"ד דשמא יבריחנו או יזיקנו. ולדעת הרא”ש שמא יחטוף ראשון, ושוב ל"מ]</w:t>
      </w:r>
      <w:r w:rsidRPr="001A1563">
        <w:rPr>
          <w:rFonts w:ascii="Narkisim" w:hAnsi="Narkisim"/>
        </w:rPr>
        <w:t>.</w:t>
      </w:r>
    </w:p>
    <w:p w14:paraId="3F31A54E" w14:textId="77777777" w:rsidR="004440AD" w:rsidRPr="001A1563" w:rsidRDefault="00000000" w:rsidP="001A1563">
      <w:pPr>
        <w:pStyle w:val="aa"/>
        <w:bidi/>
        <w:rPr>
          <w:rFonts w:ascii="Narkisim" w:hAnsi="Narkisim"/>
        </w:rPr>
      </w:pPr>
      <w:r w:rsidRPr="001A1563">
        <w:rPr>
          <w:rFonts w:ascii="Narkisim" w:hAnsi="Narkisim"/>
          <w:u w:val="single"/>
          <w:rtl/>
        </w:rPr>
        <w:t>רב הונא אמר תפסי', רב יהודה אמר לא תפסי' וכו'</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פי' דסברת רב יהודה דחיישי' שמא שקרן הוא ואין לו עדים</w:t>
      </w:r>
      <w:r w:rsidRPr="001A1563">
        <w:rPr>
          <w:rStyle w:val="ad"/>
          <w:rFonts w:ascii="Narkisim" w:hAnsi="Narkisim"/>
          <w:rtl/>
        </w:rPr>
        <w:footnoteReference w:id="735"/>
      </w:r>
      <w:r w:rsidRPr="001A1563">
        <w:rPr>
          <w:rFonts w:ascii="Narkisim" w:hAnsi="Narkisim"/>
        </w:rPr>
        <w:t xml:space="preserve">. </w:t>
      </w:r>
      <w:r w:rsidRPr="001A1563">
        <w:rPr>
          <w:rFonts w:ascii="Narkisim" w:hAnsi="Narkisim"/>
          <w:rtl/>
        </w:rPr>
        <w:t>וכיון דבי"ד יתפסו תו לא מפקינן. ואילו רב הונא סבר דמפקינן, דאין כאן הפסד. שאם לא יביא עדים אח"כ יוציאנו</w:t>
      </w:r>
      <w:r w:rsidRPr="001A1563">
        <w:rPr>
          <w:rFonts w:ascii="Narkisim" w:hAnsi="Narkisim"/>
        </w:rPr>
        <w:t>.</w:t>
      </w:r>
    </w:p>
    <w:p w14:paraId="6E9F7D1F"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פי' דרב יהודה ס"ל דאין לנו ליכנס לדבר. ואילו סברת רב הונא שנאמן בטענתו שיש לו עדים</w:t>
      </w:r>
      <w:r w:rsidRPr="001A1563">
        <w:rPr>
          <w:rStyle w:val="ad"/>
          <w:rFonts w:ascii="Narkisim" w:hAnsi="Narkisim"/>
          <w:rtl/>
        </w:rPr>
        <w:footnoteReference w:id="736"/>
      </w:r>
      <w:r w:rsidRPr="001A1563">
        <w:rPr>
          <w:rFonts w:ascii="Narkisim" w:hAnsi="Narkisim"/>
        </w:rPr>
        <w:t xml:space="preserve">. </w:t>
      </w: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[דלרב הונא] אין אנו חוששין לביטול דין כל דאלים גבר, שהרי אין אנו יודעים אם יגבר מי אשר לו</w:t>
      </w:r>
      <w:r w:rsidRPr="001A1563">
        <w:rPr>
          <w:rStyle w:val="ad"/>
          <w:rFonts w:ascii="Narkisim" w:hAnsi="Narkisim"/>
          <w:rtl/>
        </w:rPr>
        <w:footnoteReference w:id="737"/>
      </w:r>
      <w:r w:rsidRPr="001A1563">
        <w:rPr>
          <w:rFonts w:ascii="Narkisim" w:hAnsi="Narkisim"/>
        </w:rPr>
        <w:t xml:space="preserve">. </w:t>
      </w:r>
      <w:r w:rsidRPr="001A1563">
        <w:rPr>
          <w:rFonts w:ascii="Narkisim" w:hAnsi="Narkisim"/>
          <w:rtl/>
        </w:rPr>
        <w:t>ורב יהודה ס"ל דשמא אין ממש בדבריו, ואין לנו לבטל דין כל דאלים גבר</w:t>
      </w:r>
      <w:r w:rsidRPr="001A1563">
        <w:rPr>
          <w:rFonts w:ascii="Narkisim" w:hAnsi="Narkisim"/>
        </w:rPr>
        <w:t>.</w:t>
      </w:r>
    </w:p>
    <w:p w14:paraId="778FFBA7"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פי' דרב יהודה קאי אף למ”ד דמפקינן. 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כת' דרב יהודה ע”כ סבר דלא מפקינן, ולשיטתו</w:t>
      </w:r>
      <w:r w:rsidRPr="001A1563">
        <w:rPr>
          <w:rStyle w:val="ad"/>
          <w:rFonts w:ascii="Narkisim" w:hAnsi="Narkisim"/>
          <w:rtl/>
        </w:rPr>
        <w:footnoteReference w:id="738"/>
      </w:r>
      <w:r w:rsidRPr="001A1563">
        <w:rPr>
          <w:rFonts w:ascii="Narkisim" w:hAnsi="Narkisim"/>
        </w:rPr>
        <w:t>.</w:t>
      </w:r>
    </w:p>
    <w:p w14:paraId="69B63D5C"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אזל ולא אשכח סהדי וכו' מפקינן או לא מפקינן</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דאיתרמי שתפסו כרב הונא, א"נ כשאמרו שניהם לבי"ד לתפוס</w:t>
      </w:r>
      <w:r w:rsidRPr="001A1563">
        <w:rPr>
          <w:rStyle w:val="ad"/>
          <w:rFonts w:ascii="Narkisim" w:hAnsi="Narkisim"/>
          <w:rtl/>
        </w:rPr>
        <w:footnoteReference w:id="739"/>
      </w:r>
      <w:r w:rsidRPr="001A1563">
        <w:rPr>
          <w:rFonts w:ascii="Narkisim" w:hAnsi="Narkisim"/>
        </w:rPr>
        <w:t>.</w:t>
      </w:r>
    </w:p>
    <w:p w14:paraId="0F5CF0D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 דאף דלדעת רב יהודה לא תפסי', אי תפסו לא מפקינן. וה</w:t>
      </w:r>
      <w:r w:rsidRPr="001A1563">
        <w:rPr>
          <w:rFonts w:ascii="Narkisim" w:hAnsi="Narkisim"/>
          <w:b/>
          <w:bCs/>
          <w:rtl/>
        </w:rPr>
        <w:t>ר"ן</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דדוקא היכא דתפסי ברשות, אבל תפס שלא ברשות מפקינן</w:t>
      </w:r>
      <w:r w:rsidRPr="001A1563">
        <w:rPr>
          <w:rStyle w:val="ad"/>
          <w:rFonts w:ascii="Narkisim" w:hAnsi="Narkisim"/>
          <w:rtl/>
        </w:rPr>
        <w:footnoteReference w:id="740"/>
      </w:r>
      <w:r w:rsidRPr="001A1563">
        <w:rPr>
          <w:rFonts w:ascii="Narkisim" w:hAnsi="Narkisim"/>
        </w:rPr>
        <w:t xml:space="preserve">, </w:t>
      </w:r>
      <w:r w:rsidRPr="001A1563">
        <w:rPr>
          <w:rFonts w:ascii="Narkisim" w:hAnsi="Narkisim"/>
          <w:rtl/>
        </w:rPr>
        <w:t>דהוה כטועה בדבר משנה וחוזר. [והר"ן חלק]</w:t>
      </w:r>
      <w:r w:rsidRPr="001A1563">
        <w:rPr>
          <w:rFonts w:ascii="Narkisim" w:hAnsi="Narkisim"/>
        </w:rPr>
        <w:t>.</w:t>
      </w:r>
    </w:p>
    <w:p w14:paraId="7B8FB8E6" w14:textId="77777777" w:rsidR="004440AD" w:rsidRPr="001A1563" w:rsidRDefault="00000000" w:rsidP="001A1563">
      <w:pPr>
        <w:pStyle w:val="aa"/>
        <w:bidi/>
        <w:rPr>
          <w:rFonts w:ascii="Narkisim" w:hAnsi="Narkisim"/>
        </w:rPr>
      </w:pPr>
      <w:r w:rsidRPr="001A1563">
        <w:rPr>
          <w:rFonts w:ascii="Narkisim" w:hAnsi="Narkisim"/>
          <w:u w:val="single"/>
          <w:rtl/>
        </w:rPr>
        <w:t>רב יהודה אמר לא מפקינן.</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דמאחר שבא ממון ישראל ליד בי”ד אינן רשאין להפקירו</w:t>
      </w:r>
      <w:r w:rsidRPr="001A1563">
        <w:rPr>
          <w:rStyle w:val="ad"/>
          <w:rFonts w:ascii="Narkisim" w:hAnsi="Narkisim"/>
          <w:rtl/>
        </w:rPr>
        <w:footnoteReference w:id="741"/>
      </w:r>
      <w:r w:rsidRPr="001A1563">
        <w:rPr>
          <w:rFonts w:ascii="Narkisim" w:hAnsi="Narkisim"/>
        </w:rPr>
        <w:t xml:space="preserve">. </w:t>
      </w:r>
      <w:r w:rsidRPr="001A1563">
        <w:rPr>
          <w:rFonts w:ascii="Narkisim" w:hAnsi="Narkisim"/>
          <w:rtl/>
        </w:rPr>
        <w:t>ו</w:t>
      </w:r>
      <w:r w:rsidRPr="001A1563">
        <w:rPr>
          <w:rFonts w:ascii="Narkisim" w:hAnsi="Narkisim"/>
          <w:b/>
          <w:bCs/>
          <w:rtl/>
        </w:rPr>
        <w:t>רשב”ם</w:t>
      </w:r>
      <w:r w:rsidRPr="001A1563">
        <w:rPr>
          <w:rFonts w:ascii="Narkisim" w:hAnsi="Narkisim"/>
          <w:rtl/>
        </w:rPr>
        <w:t xml:space="preserve"> (לה: ד”ה ומאי) מבואר דלא הוה דוקא בי"ד, וה"ה אדם אחר שבא לידו חפץ שחולקין עליו אינו רשאי להוציאו מתחת ידו</w:t>
      </w:r>
      <w:r w:rsidRPr="001A1563">
        <w:rPr>
          <w:rStyle w:val="ad"/>
          <w:rFonts w:ascii="Narkisim" w:hAnsi="Narkisim"/>
          <w:rtl/>
        </w:rPr>
        <w:footnoteReference w:id="742"/>
      </w:r>
      <w:r w:rsidRPr="001A1563">
        <w:rPr>
          <w:rFonts w:ascii="Narkisim" w:hAnsi="Narkisim"/>
        </w:rPr>
        <w:t xml:space="preserve">. </w:t>
      </w:r>
      <w:r w:rsidRPr="001A1563">
        <w:rPr>
          <w:rFonts w:ascii="Narkisim" w:hAnsi="Narkisim"/>
          <w:rtl/>
        </w:rPr>
        <w:t>[ואינו רשאי להחזירו למצב כל דאלים גבר]. וכ"מ ב</w:t>
      </w:r>
      <w:r w:rsidRPr="001A1563">
        <w:rPr>
          <w:rFonts w:ascii="Narkisim" w:hAnsi="Narkisim"/>
          <w:b/>
          <w:bCs/>
          <w:rtl/>
        </w:rPr>
        <w:t>תוס'</w:t>
      </w:r>
      <w:r w:rsidRPr="001A1563">
        <w:rPr>
          <w:rFonts w:ascii="Narkisim" w:hAnsi="Narkisim"/>
          <w:rtl/>
        </w:rPr>
        <w:t xml:space="preserve"> (ד"ה ההוא) דלאו דוקא בי"ד, וה"ה נפקד בעלמא</w:t>
      </w:r>
      <w:r w:rsidRPr="001A1563">
        <w:rPr>
          <w:rFonts w:ascii="Narkisim" w:hAnsi="Narkisim"/>
        </w:rPr>
        <w:t>.</w:t>
      </w:r>
    </w:p>
    <w:p w14:paraId="53B53F1F"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(לה:) חלק דדוקא ברשות בי"ד אמרי' אינו ראוי להוציא דבר מרשותם למחלוקת עד שיבררו הדבר. אבל אדם אחר שתפס אם רצה יוציא מרשותו. דכיון דלקח ממצב ספק יכול להחזיר למצב זה</w:t>
      </w:r>
      <w:r w:rsidRPr="001A1563">
        <w:rPr>
          <w:rFonts w:ascii="Narkisim" w:hAnsi="Narkisim"/>
        </w:rPr>
        <w:t>.</w:t>
      </w:r>
    </w:p>
    <w:p w14:paraId="6B4373EE" w14:textId="77777777" w:rsidR="004440AD" w:rsidRPr="001A1563" w:rsidRDefault="00000000" w:rsidP="001A1563">
      <w:pPr>
        <w:pStyle w:val="aa"/>
        <w:bidi/>
        <w:rPr>
          <w:rFonts w:ascii="Narkisim" w:hAnsi="Narkisim"/>
        </w:rPr>
      </w:pPr>
      <w:r w:rsidRPr="001A1563">
        <w:rPr>
          <w:rFonts w:ascii="Narkisim" w:hAnsi="Narkisim"/>
          <w:u w:val="single"/>
          <w:rtl/>
        </w:rPr>
        <w:t>רב פפא אמר מפקינן</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כעין שמצאוה תחילה, שלדעת כן תפסוה, שאם לא מצא עדים יוציאוה</w:t>
      </w:r>
      <w:r w:rsidRPr="001A1563">
        <w:rPr>
          <w:rStyle w:val="ad"/>
          <w:rFonts w:ascii="Narkisim" w:hAnsi="Narkisim"/>
          <w:rtl/>
        </w:rPr>
        <w:footnoteReference w:id="743"/>
      </w:r>
      <w:r w:rsidRPr="001A1563">
        <w:rPr>
          <w:rFonts w:ascii="Narkisim" w:hAnsi="Narkisim"/>
        </w:rPr>
        <w:t xml:space="preserve">. </w:t>
      </w: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(קנד) דייק דדוקא משום דתפסו על דעת כן. אבל אי תפסו סתם כו"ע מודו דאינו רשאי להוציאו. ודייק כן מדברי </w:t>
      </w:r>
      <w:r w:rsidRPr="001A1563">
        <w:rPr>
          <w:rFonts w:ascii="Narkisim" w:hAnsi="Narkisim"/>
          <w:b/>
          <w:bCs/>
          <w:rtl/>
        </w:rPr>
        <w:t>רשב"ם</w:t>
      </w:r>
      <w:r w:rsidRPr="001A1563">
        <w:rPr>
          <w:rFonts w:ascii="Narkisim" w:hAnsi="Narkisim"/>
          <w:rtl/>
        </w:rPr>
        <w:t xml:space="preserve"> (לה: הנ”ל) דגזלן של רבים כו"ע מודו דנתחייב בהשבה מעלייתא. וכת' דה"ה מנה שלישי, כיון דהפקידו אצלו אינו רשאי להוציאו</w:t>
      </w:r>
      <w:r w:rsidRPr="001A1563">
        <w:rPr>
          <w:rFonts w:ascii="Narkisim" w:hAnsi="Narkisim"/>
        </w:rPr>
        <w:t>.</w:t>
      </w:r>
    </w:p>
    <w:p w14:paraId="15C37257" w14:textId="77777777" w:rsidR="004440AD" w:rsidRPr="001A1563" w:rsidRDefault="00000000" w:rsidP="001A1563">
      <w:pPr>
        <w:pStyle w:val="aa"/>
        <w:bidi/>
        <w:rPr>
          <w:rFonts w:ascii="Narkisim" w:hAnsi="Narkisim"/>
        </w:rPr>
      </w:pPr>
      <w:r w:rsidRPr="001A1563">
        <w:rPr>
          <w:rFonts w:ascii="Narkisim" w:hAnsi="Narkisim"/>
          <w:u w:val="single"/>
          <w:rtl/>
        </w:rPr>
        <w:t>והילכתא וכו' לא מפקינן</w:t>
      </w:r>
      <w:r w:rsidRPr="001A1563">
        <w:rPr>
          <w:rFonts w:ascii="Narkisim" w:hAnsi="Narkisim"/>
          <w:rtl/>
        </w:rPr>
        <w:t>. ובפשוטו היכא בשניהם נתרצו ל"ש חיוב לשמור יותר, ומפקינן. אבל ה</w:t>
      </w:r>
      <w:r w:rsidRPr="001A1563">
        <w:rPr>
          <w:rFonts w:ascii="Narkisim" w:hAnsi="Narkisim"/>
          <w:b/>
          <w:bCs/>
          <w:rtl/>
        </w:rPr>
        <w:t>רמב"ם</w:t>
      </w:r>
      <w:r w:rsidRPr="001A1563">
        <w:rPr>
          <w:rFonts w:ascii="Narkisim" w:hAnsi="Narkisim"/>
          <w:rtl/>
        </w:rPr>
        <w:t xml:space="preserve"> (י ו) כת' דבי"ד אין מוציאין מתחת ידיהם, ואפי' אמרו הניחו בנינו שנתגבר [כמו שהיה קודם] אין שומעין להם</w:t>
      </w:r>
      <w:r w:rsidRPr="001A1563">
        <w:rPr>
          <w:rStyle w:val="ad"/>
          <w:rFonts w:ascii="Narkisim" w:hAnsi="Narkisim"/>
          <w:rtl/>
        </w:rPr>
        <w:footnoteReference w:id="744"/>
      </w:r>
      <w:r w:rsidRPr="001A1563">
        <w:rPr>
          <w:rFonts w:ascii="Narkisim" w:hAnsi="Narkisim"/>
        </w:rPr>
        <w:t xml:space="preserve">. </w:t>
      </w:r>
      <w:r w:rsidRPr="001A1563">
        <w:rPr>
          <w:rFonts w:ascii="Narkisim" w:hAnsi="Narkisim"/>
          <w:rtl/>
        </w:rPr>
        <w:t>אא"כ יביאו עדים, או יודו זה לזה, או יחלקו ברצונם בשבועה. [וכדין שנים אוחזין</w:t>
      </w:r>
      <w:r w:rsidRPr="001A1563">
        <w:rPr>
          <w:rStyle w:val="ad"/>
          <w:rFonts w:ascii="Narkisim" w:hAnsi="Narkisim"/>
          <w:rtl/>
        </w:rPr>
        <w:footnoteReference w:id="745"/>
      </w:r>
      <w:r w:rsidRPr="001A1563">
        <w:rPr>
          <w:rFonts w:ascii="Narkisim" w:hAnsi="Narkisim"/>
          <w:rtl/>
        </w:rPr>
        <w:t>]. וה</w:t>
      </w:r>
      <w:r w:rsidRPr="001A1563">
        <w:rPr>
          <w:rFonts w:ascii="Narkisim" w:hAnsi="Narkisim"/>
          <w:b/>
          <w:bCs/>
          <w:rtl/>
        </w:rPr>
        <w:t>או"ש</w:t>
      </w:r>
      <w:r w:rsidRPr="001A1563">
        <w:rPr>
          <w:rFonts w:ascii="Narkisim" w:hAnsi="Narkisim"/>
          <w:rtl/>
        </w:rPr>
        <w:t xml:space="preserve"> תמה דחולקין ברצונם, ואם ירצו לחלוק בלא שבועה, מאן מחי בהו</w:t>
      </w:r>
      <w:r w:rsidRPr="001A1563">
        <w:rPr>
          <w:rStyle w:val="ad"/>
          <w:rFonts w:ascii="Narkisim" w:hAnsi="Narkisim"/>
          <w:rtl/>
        </w:rPr>
        <w:footnoteReference w:id="746"/>
      </w:r>
      <w:r w:rsidRPr="001A1563">
        <w:rPr>
          <w:rFonts w:ascii="Narkisim" w:hAnsi="Narkisim"/>
        </w:rPr>
        <w:t>.</w:t>
      </w:r>
    </w:p>
    <w:p w14:paraId="06063745" w14:textId="77777777" w:rsidR="004440AD" w:rsidRPr="001A1563" w:rsidRDefault="00000000" w:rsidP="001A1563">
      <w:pPr>
        <w:pStyle w:val="aa"/>
        <w:bidi/>
        <w:rPr>
          <w:rFonts w:ascii="Narkisim" w:hAnsi="Narkisim"/>
        </w:rPr>
      </w:pPr>
      <w:r w:rsidRPr="001A1563">
        <w:rPr>
          <w:rFonts w:ascii="Narkisim" w:hAnsi="Narkisim"/>
          <w:rtl/>
        </w:rPr>
        <w:t>ועוד דן ה</w:t>
      </w:r>
      <w:r w:rsidRPr="001A1563">
        <w:rPr>
          <w:rFonts w:ascii="Narkisim" w:hAnsi="Narkisim"/>
          <w:b/>
          <w:bCs/>
          <w:rtl/>
        </w:rPr>
        <w:t>אבה"א</w:t>
      </w:r>
      <w:r w:rsidRPr="001A1563">
        <w:rPr>
          <w:rFonts w:ascii="Narkisim" w:hAnsi="Narkisim"/>
          <w:rtl/>
        </w:rPr>
        <w:t xml:space="preserve"> (טוען ט ז) דהשתא דמונח ביד בי"ד, אמאי אמרי' יהא מונח, נימא יחלוקו מדינא [אף בלא נתרצו]. דכיון דל"ש כל דאלים גבר נימא חלוקה</w:t>
      </w:r>
      <w:r w:rsidRPr="001A1563">
        <w:rPr>
          <w:rStyle w:val="ad"/>
          <w:rFonts w:ascii="Narkisim" w:hAnsi="Narkisim"/>
          <w:rtl/>
        </w:rPr>
        <w:footnoteReference w:id="747"/>
      </w:r>
      <w:r w:rsidRPr="001A1563">
        <w:rPr>
          <w:rFonts w:ascii="Narkisim" w:hAnsi="Narkisim"/>
        </w:rPr>
        <w:t>.</w:t>
      </w:r>
    </w:p>
    <w:p w14:paraId="3783065E" w14:textId="77777777" w:rsidR="004440AD" w:rsidRPr="001A1563" w:rsidRDefault="00000000" w:rsidP="001A1563">
      <w:pPr>
        <w:pStyle w:val="2"/>
        <w:bidi/>
        <w:rPr>
          <w:rFonts w:ascii="Narkisim" w:hAnsi="Narkisim"/>
        </w:rPr>
      </w:pPr>
      <w:r w:rsidRPr="001A1563">
        <w:rPr>
          <w:rFonts w:ascii="Narkisim" w:hAnsi="Narkisim"/>
          <w:rtl/>
        </w:rPr>
        <w:t>ב' שטרות היוצאין ביום א</w:t>
      </w:r>
      <w:r w:rsidRPr="001A1563">
        <w:rPr>
          <w:rFonts w:ascii="Narkisim" w:hAnsi="Narkisim"/>
        </w:rPr>
        <w:t>'</w:t>
      </w:r>
    </w:p>
    <w:p w14:paraId="389815BF" w14:textId="77777777" w:rsidR="004440AD" w:rsidRPr="001A1563" w:rsidRDefault="00000000" w:rsidP="001A1563">
      <w:pPr>
        <w:bidi/>
        <w:rPr>
          <w:rFonts w:ascii="Narkisim" w:hAnsi="Narkisim" w:cs="Narkisim"/>
        </w:rPr>
      </w:pPr>
      <w:r w:rsidRPr="001A1563">
        <w:rPr>
          <w:rFonts w:ascii="Narkisim" w:hAnsi="Narkisim" w:cs="Narkisim"/>
          <w:u w:val="single"/>
          <w:rtl/>
        </w:rPr>
        <w:t>ומ"ש משני שטרות היוצאין ביום א', דרב אמר יחלוקו</w:t>
      </w:r>
      <w:r w:rsidRPr="001A1563">
        <w:rPr>
          <w:rFonts w:ascii="Narkisim" w:hAnsi="Narkisim" w:cs="Narkisim"/>
          <w:rtl/>
        </w:rPr>
        <w:t>. ב</w:t>
      </w:r>
      <w:r w:rsidRPr="001A1563">
        <w:rPr>
          <w:rFonts w:ascii="Narkisim" w:hAnsi="Narkisim" w:cs="Narkisim"/>
          <w:b/>
          <w:bCs/>
          <w:rtl/>
        </w:rPr>
        <w:t>גמ'</w:t>
      </w:r>
      <w:r w:rsidRPr="001A1563">
        <w:rPr>
          <w:rFonts w:ascii="Narkisim" w:hAnsi="Narkisim" w:cs="Narkisim"/>
          <w:rtl/>
        </w:rPr>
        <w:t xml:space="preserve"> </w:t>
      </w:r>
      <w:r w:rsidRPr="001A1563">
        <w:rPr>
          <w:rFonts w:ascii="Narkisim" w:hAnsi="Narkisim" w:cs="Narkisim"/>
          <w:szCs w:val="20"/>
          <w:rtl/>
        </w:rPr>
        <w:t>(כתובות צד, הו' בתוס' וראשונים)</w:t>
      </w:r>
      <w:r w:rsidRPr="001A1563">
        <w:rPr>
          <w:rFonts w:ascii="Narkisim" w:hAnsi="Narkisim" w:cs="Narkisim"/>
          <w:rtl/>
        </w:rPr>
        <w:t xml:space="preserve"> יש ב' לשונות בסברת רב, אי דס"ל כר' מאיר דעדי חתימה כרתי (ע' בסמוך), ושמואל כר"א דעדי מסירה כרתי [והוה ספק איזה מסר קדם]. או דכו"ע כר"א, ורב סבר חלוקה עדיפא, ושמואל סבר שודא עדיף</w:t>
      </w:r>
      <w:r w:rsidRPr="001A1563">
        <w:rPr>
          <w:rFonts w:ascii="Narkisim" w:hAnsi="Narkisim" w:cs="Narkisim"/>
        </w:rPr>
        <w:t>.</w:t>
      </w:r>
    </w:p>
    <w:p w14:paraId="3D8712C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פי' דקו' הגמ' בסוגיין מדברי שמואל, וכן ללישנא דרב סבר חלוקה עדיפא, אף מדברי רב. אבל ללישנא דרב סבר כר' מאיר, א"כ חולקין משום דב' שטרות חלו בבת א' [ובתורת ודאי]. ולא משום גדרי ספיקות. </w:t>
      </w:r>
      <w:r w:rsidRPr="001A1563">
        <w:rPr>
          <w:rFonts w:ascii="Narkisim" w:hAnsi="Narkisim"/>
          <w:szCs w:val="20"/>
          <w:rtl/>
        </w:rPr>
        <w:t>(וע"ע בסמוך בדעת רשב"ם)</w:t>
      </w:r>
      <w:r w:rsidRPr="001A1563">
        <w:rPr>
          <w:rFonts w:ascii="Narkisim" w:hAnsi="Narkisim"/>
        </w:rPr>
        <w:t>.</w:t>
      </w:r>
    </w:p>
    <w:p w14:paraId="01E9618D" w14:textId="77777777" w:rsidR="004440AD" w:rsidRPr="001A1563" w:rsidRDefault="00000000" w:rsidP="001A1563">
      <w:pPr>
        <w:pStyle w:val="aa"/>
        <w:bidi/>
        <w:rPr>
          <w:rFonts w:ascii="Narkisim" w:hAnsi="Narkisim"/>
        </w:rPr>
      </w:pPr>
      <w:r w:rsidRPr="001A1563">
        <w:rPr>
          <w:rFonts w:ascii="Narkisim" w:hAnsi="Narkisim"/>
          <w:u w:val="single"/>
          <w:rtl/>
        </w:rPr>
        <w:t>תוד"ה ומ"ש</w:t>
      </w:r>
      <w:r w:rsidRPr="001A1563">
        <w:rPr>
          <w:rFonts w:ascii="Narkisim" w:hAnsi="Narkisim"/>
          <w:rtl/>
        </w:rPr>
        <w:t>. לא דמי להא דתנן (כתובות צג:) היו כולם יוצאים וכו' דהתם בשעבוד איירי. וה</w:t>
      </w:r>
      <w:r w:rsidRPr="001A1563">
        <w:rPr>
          <w:rFonts w:ascii="Narkisim" w:hAnsi="Narkisim"/>
          <w:b/>
          <w:bCs/>
          <w:rtl/>
        </w:rPr>
        <w:t>רי"ף</w:t>
      </w:r>
      <w:r w:rsidRPr="001A1563">
        <w:rPr>
          <w:rFonts w:ascii="Narkisim" w:hAnsi="Narkisim"/>
          <w:rtl/>
        </w:rPr>
        <w:t xml:space="preserve"> (כתובות פו. מה: בדה"ס) הביא דדעת </w:t>
      </w:r>
      <w:r w:rsidRPr="001A1563">
        <w:rPr>
          <w:rFonts w:ascii="Narkisim" w:hAnsi="Narkisim"/>
          <w:b/>
          <w:bCs/>
          <w:rtl/>
        </w:rPr>
        <w:t>רב האי גאון</w:t>
      </w:r>
      <w:r w:rsidRPr="001A1563">
        <w:rPr>
          <w:rFonts w:ascii="Narkisim" w:hAnsi="Narkisim"/>
          <w:rtl/>
        </w:rPr>
        <w:t xml:space="preserve"> דאף בשטרות שעבוד היוצאין ביום א' אמרי' שודא</w:t>
      </w:r>
      <w:r w:rsidRPr="001A1563">
        <w:rPr>
          <w:rStyle w:val="ad"/>
          <w:rFonts w:ascii="Narkisim" w:hAnsi="Narkisim"/>
          <w:rtl/>
        </w:rPr>
        <w:footnoteReference w:id="748"/>
      </w:r>
      <w:r w:rsidRPr="001A1563">
        <w:rPr>
          <w:rFonts w:ascii="Narkisim" w:hAnsi="Narkisim"/>
        </w:rPr>
        <w:t xml:space="preserve">. </w:t>
      </w:r>
      <w:r w:rsidRPr="001A1563">
        <w:rPr>
          <w:rFonts w:ascii="Narkisim" w:hAnsi="Narkisim"/>
          <w:rtl/>
        </w:rPr>
        <w:t>וה</w:t>
      </w:r>
      <w:r w:rsidRPr="001A1563">
        <w:rPr>
          <w:rFonts w:ascii="Narkisim" w:hAnsi="Narkisim"/>
          <w:b/>
          <w:bCs/>
          <w:rtl/>
        </w:rPr>
        <w:t>רי"ף</w:t>
      </w:r>
      <w:r w:rsidRPr="001A1563">
        <w:rPr>
          <w:rFonts w:ascii="Narkisim" w:hAnsi="Narkisim"/>
          <w:rtl/>
        </w:rPr>
        <w:t xml:space="preserve"> דחה דשמואל לא פליג אמתני'</w:t>
      </w:r>
      <w:r w:rsidRPr="001A1563">
        <w:rPr>
          <w:rStyle w:val="ad"/>
          <w:rFonts w:ascii="Narkisim" w:hAnsi="Narkisim"/>
          <w:rtl/>
        </w:rPr>
        <w:footnoteReference w:id="749"/>
      </w:r>
      <w:r w:rsidRPr="001A1563">
        <w:rPr>
          <w:rFonts w:ascii="Narkisim" w:hAnsi="Narkisim"/>
          <w:rtl/>
        </w:rPr>
        <w:t>, אלא בשטרי הודאות והלואות אף לשמואל חולקין, דשניהם חלו בהדי הדדי</w:t>
      </w:r>
      <w:r w:rsidRPr="001A1563">
        <w:rPr>
          <w:rStyle w:val="ad"/>
          <w:rFonts w:ascii="Narkisim" w:hAnsi="Narkisim"/>
          <w:rtl/>
        </w:rPr>
        <w:footnoteReference w:id="750"/>
      </w:r>
      <w:r w:rsidRPr="001A1563">
        <w:rPr>
          <w:rFonts w:ascii="Narkisim" w:hAnsi="Narkisim"/>
        </w:rPr>
        <w:t xml:space="preserve">. </w:t>
      </w:r>
      <w:r w:rsidRPr="001A1563">
        <w:rPr>
          <w:rFonts w:ascii="Narkisim" w:hAnsi="Narkisim"/>
          <w:rtl/>
        </w:rPr>
        <w:t>[וכתוס']</w:t>
      </w:r>
      <w:r w:rsidRPr="001A1563">
        <w:rPr>
          <w:rFonts w:ascii="Narkisim" w:hAnsi="Narkisim"/>
        </w:rPr>
        <w:t>.</w:t>
      </w:r>
    </w:p>
    <w:p w14:paraId="7150033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רי"ף</w:t>
      </w:r>
      <w:r w:rsidRPr="001A1563">
        <w:rPr>
          <w:rFonts w:ascii="Narkisim" w:hAnsi="Narkisim"/>
          <w:rtl/>
        </w:rPr>
        <w:t xml:space="preserve"> (שם) הביא דמבואר בסוגיין דב' שטרות לא נחשב דררא דממונא, אלא אי דמר לאו דמר וכעין זה אומר של אבותי. [דא"כ לא הו"ל לגמ' להקשות]. וע"כ איירי בשטר מכר ומתנה [שא' מהם חל, והשני אינו כלום], אבל שטר חוב שניהם חלו, והנידון איזה קודם. והוה דררא דממונא</w:t>
      </w:r>
      <w:r w:rsidRPr="001A1563">
        <w:rPr>
          <w:rStyle w:val="ad"/>
          <w:rFonts w:ascii="Narkisim" w:hAnsi="Narkisim"/>
          <w:rtl/>
        </w:rPr>
        <w:footnoteReference w:id="751"/>
      </w:r>
      <w:r w:rsidRPr="001A1563">
        <w:rPr>
          <w:rFonts w:ascii="Narkisim" w:hAnsi="Narkisim"/>
        </w:rPr>
        <w:t>.</w:t>
      </w:r>
    </w:p>
    <w:p w14:paraId="25990AAA" w14:textId="77777777" w:rsidR="004440AD" w:rsidRPr="001A1563" w:rsidRDefault="00000000" w:rsidP="001A1563">
      <w:pPr>
        <w:pStyle w:val="aa"/>
        <w:bidi/>
        <w:rPr>
          <w:rFonts w:ascii="Narkisim" w:hAnsi="Narkisim"/>
        </w:rPr>
      </w:pPr>
      <w:r w:rsidRPr="001A1563">
        <w:rPr>
          <w:rFonts w:ascii="Narkisim" w:hAnsi="Narkisim"/>
          <w:u w:val="single"/>
          <w:rtl/>
        </w:rPr>
        <w:t>בא"ד דאין השעבוד חל אלא משעה שמוכיח מתוך השטר וכו'</w:t>
      </w:r>
      <w:r w:rsidRPr="001A1563">
        <w:rPr>
          <w:rFonts w:ascii="Narkisim" w:hAnsi="Narkisim"/>
          <w:rtl/>
        </w:rPr>
        <w:t>. [ומשמע דכוונת התוס' דבזה אף שמואל מודה דתלי בשטר</w:t>
      </w:r>
      <w:r w:rsidRPr="001A1563">
        <w:rPr>
          <w:rStyle w:val="ad"/>
          <w:rFonts w:ascii="Narkisim" w:hAnsi="Narkisim"/>
          <w:rtl/>
        </w:rPr>
        <w:footnoteReference w:id="752"/>
      </w:r>
      <w:r w:rsidRPr="001A1563">
        <w:rPr>
          <w:rFonts w:ascii="Narkisim" w:hAnsi="Narkisim"/>
        </w:rPr>
        <w:t xml:space="preserve">, </w:t>
      </w:r>
      <w:r w:rsidRPr="001A1563">
        <w:rPr>
          <w:rFonts w:ascii="Narkisim" w:hAnsi="Narkisim"/>
          <w:rtl/>
        </w:rPr>
        <w:t>ובעינן שיהא מוכיח מתוכו</w:t>
      </w:r>
      <w:r w:rsidRPr="001A1563">
        <w:rPr>
          <w:rStyle w:val="ad"/>
          <w:rFonts w:ascii="Narkisim" w:hAnsi="Narkisim"/>
          <w:rtl/>
        </w:rPr>
        <w:footnoteReference w:id="753"/>
      </w:r>
      <w:r w:rsidRPr="001A1563">
        <w:rPr>
          <w:rFonts w:ascii="Narkisim" w:hAnsi="Narkisim"/>
          <w:rtl/>
        </w:rPr>
        <w:t>]. וה</w:t>
      </w:r>
      <w:r w:rsidRPr="001A1563">
        <w:rPr>
          <w:rFonts w:ascii="Narkisim" w:hAnsi="Narkisim"/>
          <w:b/>
          <w:bCs/>
          <w:rtl/>
        </w:rPr>
        <w:t>ריטב"א</w:t>
      </w:r>
      <w:r w:rsidRPr="001A1563">
        <w:rPr>
          <w:rFonts w:ascii="Narkisim" w:hAnsi="Narkisim"/>
          <w:rtl/>
        </w:rPr>
        <w:t xml:space="preserve"> (כתובות צד) ביאר [בשם ר"י] דשטר חוב עשוי עיקרו לשעבוד, ומנכסים משועבדים, ע"י הקול. ומש"ה יש לנו לדון משעה שיצא הקול</w:t>
      </w:r>
      <w:r w:rsidRPr="001A1563">
        <w:rPr>
          <w:rFonts w:ascii="Narkisim" w:hAnsi="Narkisim"/>
        </w:rPr>
        <w:t>.</w:t>
      </w:r>
    </w:p>
    <w:p w14:paraId="7B3ADB85" w14:textId="77777777" w:rsidR="004440AD" w:rsidRPr="001A1563" w:rsidRDefault="00000000" w:rsidP="001A1563">
      <w:pPr>
        <w:pStyle w:val="aa"/>
        <w:bidi/>
        <w:rPr>
          <w:rFonts w:ascii="Narkisim" w:hAnsi="Narkisim"/>
        </w:rPr>
      </w:pPr>
      <w:r w:rsidRPr="001A1563">
        <w:rPr>
          <w:rFonts w:ascii="Narkisim" w:hAnsi="Narkisim"/>
          <w:rtl/>
        </w:rPr>
        <w:t>ומדברי הרי"ף (הנ"ל) מבואר דבשט"ח יחלוקו מדין דררא דממונא. וה</w:t>
      </w:r>
      <w:r w:rsidRPr="001A1563">
        <w:rPr>
          <w:rFonts w:ascii="Narkisim" w:hAnsi="Narkisim"/>
          <w:b/>
          <w:bCs/>
          <w:rtl/>
        </w:rPr>
        <w:t>קצות</w:t>
      </w:r>
      <w:r w:rsidRPr="001A1563">
        <w:rPr>
          <w:rFonts w:ascii="Narkisim" w:hAnsi="Narkisim"/>
          <w:rtl/>
        </w:rPr>
        <w:t xml:space="preserve"> (קד יג) הק' דא"כ קי"ל כשמואל דשודא עדיפא (ע”ע בסמוך). ותי' דדוקא בלקוחות או במתנה אמרי' הכי, אבל בבע"ח משום נעילת דלת תקנו יחלוקו. ו</w:t>
      </w:r>
      <w:r w:rsidRPr="001A1563">
        <w:rPr>
          <w:rFonts w:ascii="Narkisim" w:hAnsi="Narkisim"/>
          <w:b/>
          <w:bCs/>
          <w:rtl/>
        </w:rPr>
        <w:t>רע"א</w:t>
      </w:r>
      <w:r w:rsidRPr="001A1563">
        <w:rPr>
          <w:rFonts w:ascii="Narkisim" w:hAnsi="Narkisim"/>
          <w:rtl/>
        </w:rPr>
        <w:t xml:space="preserve"> (כתובות שם) כת' דבשטר חוב חלוקה עדיפא, דכל מה שיגבה הוה אמת וכדין, דב' שטרות ביום א' אי גבה גבוי</w:t>
      </w:r>
      <w:r w:rsidRPr="001A1563">
        <w:rPr>
          <w:rFonts w:ascii="Narkisim" w:hAnsi="Narkisim"/>
        </w:rPr>
        <w:t>.</w:t>
      </w:r>
    </w:p>
    <w:p w14:paraId="1C046D4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(קנה) דן עכ”פ יל”ד איזה לווה קודם, ולצד [ע' תוס' לקמן קנז, וראשונים כתובות צ] דיש דין קדימה אף במלוה ע"פ. וכת' דמ”מ נפק”מ איזה קודם לגבות ממשעבדי, דבזה תלי בשטר</w:t>
      </w:r>
      <w:r w:rsidRPr="001A1563">
        <w:rPr>
          <w:rFonts w:ascii="Narkisim" w:hAnsi="Narkisim"/>
        </w:rPr>
        <w:t>.</w:t>
      </w:r>
    </w:p>
    <w:p w14:paraId="70E06533" w14:textId="77777777" w:rsidR="004440AD" w:rsidRPr="001A1563" w:rsidRDefault="00000000" w:rsidP="001A1563">
      <w:pPr>
        <w:pStyle w:val="3"/>
        <w:bidi/>
        <w:rPr>
          <w:rFonts w:ascii="Narkisim" w:hAnsi="Narkisim"/>
        </w:rPr>
      </w:pPr>
      <w:r w:rsidRPr="001A1563">
        <w:rPr>
          <w:rFonts w:ascii="Narkisim" w:hAnsi="Narkisim"/>
          <w:rtl/>
        </w:rPr>
        <w:t>דף לה</w:t>
      </w:r>
      <w:r w:rsidRPr="001A1563">
        <w:rPr>
          <w:rFonts w:ascii="Narkisim" w:hAnsi="Narkisim"/>
        </w:rPr>
        <w:t>.</w:t>
      </w:r>
    </w:p>
    <w:p w14:paraId="6B9748C4" w14:textId="77777777" w:rsidR="004440AD" w:rsidRPr="001A1563" w:rsidRDefault="00000000" w:rsidP="001A1563">
      <w:pPr>
        <w:bidi/>
        <w:rPr>
          <w:rFonts w:ascii="Narkisim" w:hAnsi="Narkisim" w:cs="Narkisim"/>
        </w:rPr>
      </w:pPr>
      <w:r w:rsidRPr="001A1563">
        <w:rPr>
          <w:rFonts w:ascii="Narkisim" w:hAnsi="Narkisim" w:cs="Narkisim"/>
          <w:u w:val="single"/>
          <w:rtl/>
        </w:rPr>
        <w:t>רשב"ם</w:t>
      </w:r>
      <w:r w:rsidRPr="001A1563">
        <w:rPr>
          <w:rFonts w:ascii="Narkisim" w:hAnsi="Narkisim" w:cs="Narkisim"/>
          <w:rtl/>
        </w:rPr>
        <w:t xml:space="preserve"> </w:t>
      </w:r>
      <w:r w:rsidRPr="001A1563">
        <w:rPr>
          <w:rFonts w:ascii="Narkisim" w:hAnsi="Narkisim" w:cs="Narkisim"/>
          <w:sz w:val="20"/>
          <w:szCs w:val="20"/>
          <w:rtl/>
        </w:rPr>
        <w:t xml:space="preserve">(בריש העמ') </w:t>
      </w:r>
      <w:r w:rsidRPr="001A1563">
        <w:rPr>
          <w:rFonts w:ascii="Narkisim" w:hAnsi="Narkisim" w:cs="Narkisim"/>
          <w:rtl/>
        </w:rPr>
        <w:t xml:space="preserve">אין הקדמה לשעות אלא בירושלים וכו' וכיון דלא פי' לו השעה, נמצא שלא זיכהו בכתב זה עד הערב, ונמצאו שניהם שווים. וכ"כ </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 w:val="20"/>
          <w:szCs w:val="20"/>
          <w:rtl/>
        </w:rPr>
        <w:t>(ד"ה התם).</w:t>
      </w:r>
      <w:r w:rsidRPr="001A1563">
        <w:rPr>
          <w:rFonts w:ascii="Narkisim" w:hAnsi="Narkisim" w:cs="Narkisim"/>
          <w:rtl/>
        </w:rPr>
        <w:t xml:space="preserve"> ומשמע מדבריו דקאי בין לרב ובין לשמואל, ואפי' לר"א דעדי מסירה כרתי, אין מקפידין על השעות. וה</w:t>
      </w:r>
      <w:r w:rsidRPr="001A1563">
        <w:rPr>
          <w:rFonts w:ascii="Narkisim" w:hAnsi="Narkisim" w:cs="Narkisim"/>
          <w:b/>
          <w:bCs/>
          <w:rtl/>
        </w:rPr>
        <w:t>ראשונים</w:t>
      </w:r>
      <w:r w:rsidRPr="001A1563">
        <w:rPr>
          <w:rFonts w:ascii="Narkisim" w:hAnsi="Narkisim" w:cs="Narkisim"/>
          <w:rtl/>
        </w:rPr>
        <w:t xml:space="preserve"> (רמב"ן, רשב"א) תמהו דאליבא דשמואל ודאי עידי מסירה כרתי, ויש הקדמה בשעות. ומש"ה עבדי' שודא. </w:t>
      </w:r>
      <w:r w:rsidRPr="001A1563">
        <w:rPr>
          <w:rFonts w:ascii="Narkisim" w:hAnsi="Narkisim" w:cs="Narkisim"/>
          <w:szCs w:val="20"/>
          <w:rtl/>
        </w:rPr>
        <w:t>וה</w:t>
      </w:r>
      <w:r w:rsidRPr="001A1563">
        <w:rPr>
          <w:rFonts w:ascii="Narkisim" w:hAnsi="Narkisim" w:cs="Narkisim"/>
          <w:b/>
          <w:bCs/>
          <w:szCs w:val="20"/>
          <w:rtl/>
        </w:rPr>
        <w:t>רמב"ן</w:t>
      </w:r>
      <w:r w:rsidRPr="001A1563">
        <w:rPr>
          <w:rFonts w:ascii="Narkisim" w:hAnsi="Narkisim" w:cs="Narkisim"/>
          <w:szCs w:val="20"/>
          <w:rtl/>
        </w:rPr>
        <w:t xml:space="preserve"> הק' דאפי' לרב מי שמסר ראשון זוכה (ע' בסמוך)</w:t>
      </w:r>
      <w:r w:rsidRPr="001A1563">
        <w:rPr>
          <w:rFonts w:ascii="Narkisim" w:hAnsi="Narkisim" w:cs="Narkisim"/>
        </w:rPr>
        <w:t>.</w:t>
      </w:r>
    </w:p>
    <w:p w14:paraId="25CF6F21" w14:textId="77777777" w:rsidR="004440AD" w:rsidRPr="001A1563" w:rsidRDefault="00000000" w:rsidP="001A1563">
      <w:pPr>
        <w:pStyle w:val="a7"/>
        <w:bidi/>
        <w:rPr>
          <w:rFonts w:ascii="Narkisim" w:hAnsi="Narkisim"/>
        </w:rPr>
      </w:pPr>
      <w:r w:rsidRPr="001A1563">
        <w:rPr>
          <w:rFonts w:ascii="Narkisim" w:hAnsi="Narkisim"/>
          <w:rtl/>
        </w:rPr>
        <w:t>ולדברי רשב"ם א"כ מדינא יחלוקו, דאין קדימה לשעות</w:t>
      </w:r>
      <w:r w:rsidRPr="001A1563">
        <w:rPr>
          <w:rFonts w:ascii="Narkisim" w:hAnsi="Narkisim"/>
        </w:rPr>
        <w:t>.</w:t>
      </w:r>
    </w:p>
    <w:p w14:paraId="21E71C6F" w14:textId="77777777" w:rsidR="004440AD" w:rsidRPr="001A1563" w:rsidRDefault="00000000" w:rsidP="001A1563">
      <w:pPr>
        <w:pStyle w:val="aa"/>
        <w:bidi/>
        <w:rPr>
          <w:rFonts w:ascii="Narkisim" w:hAnsi="Narkisim"/>
        </w:rPr>
      </w:pPr>
      <w:r w:rsidRPr="001A1563">
        <w:rPr>
          <w:rFonts w:ascii="Narkisim" w:hAnsi="Narkisim"/>
          <w:rtl/>
        </w:rPr>
        <w:lastRenderedPageBreak/>
        <w:t>ומבואר דלדעת רשב"ם מ"מ יש כאן ספק, ומבואר [גדר שודא] דאמדי' דעתו למי דעתו לתת יותר. וצ"ב במה תלי בדעתו וכוונתו, הא השטרות שווים, וחלו בסוף היום</w:t>
      </w:r>
      <w:r w:rsidRPr="001A1563">
        <w:rPr>
          <w:rFonts w:ascii="Narkisim" w:hAnsi="Narkisim"/>
        </w:rPr>
        <w:t>.</w:t>
      </w:r>
    </w:p>
    <w:p w14:paraId="3A3A80D4" w14:textId="77777777" w:rsidR="004440AD" w:rsidRPr="001A1563" w:rsidRDefault="00000000" w:rsidP="001A1563">
      <w:pPr>
        <w:pStyle w:val="aa"/>
        <w:bidi/>
        <w:rPr>
          <w:rFonts w:ascii="Narkisim" w:hAnsi="Narkisim"/>
        </w:rPr>
      </w:pPr>
      <w:r w:rsidRPr="001A1563">
        <w:rPr>
          <w:rFonts w:ascii="Narkisim" w:hAnsi="Narkisim"/>
          <w:rtl/>
        </w:rPr>
        <w:t>ויש שפי' דלכוונת הרשב"ם היכא דחזר בו להדיא קודם סוף היום מהני [וע' בסמוך דנח' בזה הראשונים]</w:t>
      </w:r>
      <w:r w:rsidRPr="001A1563">
        <w:rPr>
          <w:rFonts w:ascii="Narkisim" w:hAnsi="Narkisim"/>
        </w:rPr>
        <w:t>.</w:t>
      </w:r>
    </w:p>
    <w:p w14:paraId="716D08D3" w14:textId="77777777" w:rsidR="004440AD" w:rsidRPr="001A1563" w:rsidRDefault="00000000" w:rsidP="001A1563">
      <w:pPr>
        <w:bidi/>
        <w:rPr>
          <w:rFonts w:ascii="Narkisim" w:hAnsi="Narkisim" w:cs="Narkisim"/>
        </w:rPr>
      </w:pPr>
      <w:r w:rsidRPr="001A1563">
        <w:rPr>
          <w:rFonts w:ascii="Narkisim" w:hAnsi="Narkisim" w:cs="Narkisim"/>
          <w:u w:val="single"/>
          <w:rtl/>
        </w:rPr>
        <w:t>דרב אמר יחלוקו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דספיקא הוא וכו'. וכלישנא (כתובות שם, הו' בתוס') דסברת רב דחלוקה עדיפא</w:t>
      </w:r>
      <w:r w:rsidRPr="001A1563">
        <w:rPr>
          <w:rFonts w:ascii="Narkisim" w:hAnsi="Narkisim" w:cs="Narkisim"/>
        </w:rPr>
        <w:t>.</w:t>
      </w:r>
    </w:p>
    <w:p w14:paraId="7EF86F4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רא"ש</w:t>
      </w:r>
      <w:r w:rsidRPr="001A1563">
        <w:rPr>
          <w:rFonts w:ascii="Narkisim" w:hAnsi="Narkisim"/>
          <w:rtl/>
        </w:rPr>
        <w:t xml:space="preserve"> (כתובות שם) ביאר את המח' דמ"ד חלוקה עדיפא, דממ"נ יהא החצי למי שהדין עמו. ומ"ד שודא עדיפא שמא הכל יהא שלו, ואילו חלוקה ודאי מפסיד החצי</w:t>
      </w:r>
      <w:r w:rsidRPr="001A1563">
        <w:rPr>
          <w:rStyle w:val="ad"/>
          <w:rFonts w:ascii="Narkisim" w:hAnsi="Narkisim"/>
          <w:rtl/>
        </w:rPr>
        <w:footnoteReference w:id="754"/>
      </w:r>
      <w:r w:rsidRPr="001A1563">
        <w:rPr>
          <w:rFonts w:ascii="Narkisim" w:hAnsi="Narkisim"/>
        </w:rPr>
        <w:t>.</w:t>
      </w:r>
    </w:p>
    <w:p w14:paraId="1BD0D9F8" w14:textId="77777777" w:rsidR="004440AD" w:rsidRPr="001A1563" w:rsidRDefault="00000000" w:rsidP="001A1563">
      <w:pPr>
        <w:bidi/>
        <w:rPr>
          <w:rFonts w:ascii="Narkisim" w:hAnsi="Narkisim" w:cs="Narkisim"/>
        </w:rPr>
      </w:pPr>
      <w:r w:rsidRPr="001A1563">
        <w:rPr>
          <w:rFonts w:ascii="Narkisim" w:hAnsi="Narkisim" w:cs="Narkisim"/>
          <w:u w:val="single"/>
          <w:rtl/>
        </w:rPr>
        <w:t>ושמואל אמר שודא דדייני 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דנו אי קו' הגמ' מדברי רב [וכלישנא דחלוקה עדיפא, ומ”ש בזה אומר של אבותי דכל דאלים גבר]. או אף מדברי שמואל, מ”ש דלא עבדינן שודא בזה אומר של אבותי</w:t>
      </w:r>
      <w:r w:rsidRPr="001A1563">
        <w:rPr>
          <w:rFonts w:ascii="Narkisim" w:hAnsi="Narkisim" w:cs="Narkisim"/>
        </w:rPr>
        <w:t>.</w:t>
      </w:r>
    </w:p>
    <w:p w14:paraId="3646D257" w14:textId="77777777" w:rsidR="004440AD" w:rsidRPr="001A1563" w:rsidRDefault="00000000" w:rsidP="001A1563">
      <w:pPr>
        <w:pStyle w:val="a7"/>
        <w:bidi/>
        <w:rPr>
          <w:rFonts w:ascii="Narkisim" w:hAnsi="Narkisim"/>
        </w:rPr>
      </w:pPr>
      <w:r w:rsidRPr="001A1563">
        <w:rPr>
          <w:rFonts w:ascii="Narkisim" w:hAnsi="Narkisim"/>
          <w:rtl/>
        </w:rPr>
        <w:t>ותוס' נקטו דלפר"ת שייך גדר שודא למי שרוצה. אבל לפ</w:t>
      </w:r>
      <w:r w:rsidRPr="001A1563">
        <w:rPr>
          <w:rFonts w:ascii="Narkisim" w:hAnsi="Narkisim"/>
          <w:b/>
          <w:bCs/>
          <w:rtl/>
        </w:rPr>
        <w:t>רשב"ם</w:t>
      </w:r>
      <w:r w:rsidRPr="001A1563">
        <w:rPr>
          <w:rFonts w:ascii="Narkisim" w:hAnsi="Narkisim"/>
          <w:rtl/>
        </w:rPr>
        <w:t xml:space="preserve"> דשודא תלי דוקא בסברא, תוס' נסתפקו האם שייך גדר שודא מי נראה אמיתי יותר בדבריו</w:t>
      </w:r>
      <w:r w:rsidRPr="001A1563">
        <w:rPr>
          <w:rStyle w:val="ad"/>
          <w:rFonts w:ascii="Narkisim" w:hAnsi="Narkisim"/>
          <w:rtl/>
        </w:rPr>
        <w:footnoteReference w:id="755"/>
      </w:r>
      <w:r w:rsidRPr="001A1563">
        <w:rPr>
          <w:rFonts w:ascii="Narkisim" w:hAnsi="Narkisim"/>
        </w:rPr>
        <w:t>.</w:t>
      </w:r>
    </w:p>
    <w:p w14:paraId="560025E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דקו' הגמ' כאן מדברי שמואל</w:t>
      </w:r>
      <w:r w:rsidRPr="001A1563">
        <w:rPr>
          <w:rStyle w:val="ad"/>
          <w:rFonts w:ascii="Narkisim" w:hAnsi="Narkisim"/>
          <w:rtl/>
        </w:rPr>
        <w:footnoteReference w:id="756"/>
      </w:r>
      <w:r w:rsidRPr="001A1563">
        <w:rPr>
          <w:rFonts w:ascii="Narkisim" w:hAnsi="Narkisim"/>
        </w:rPr>
        <w:t xml:space="preserve">, </w:t>
      </w:r>
      <w:r w:rsidRPr="001A1563">
        <w:rPr>
          <w:rFonts w:ascii="Narkisim" w:hAnsi="Narkisim"/>
          <w:rtl/>
        </w:rPr>
        <w:t>דה"נ לפי טענותיהם אי דמר לאו דמר, ומש"ה ראוי לעשות שודא. ועוד כת' (בסו"ד) די"ל דרב מודה דשודא עדיפא, ודוקא בב' שטרות דס"ל זכו יחד. ועוד פי' די"ל דקו' הגמ' מדברי רב, דשמא בזה אומר של אבותי אין טוענים האמת, ובאמת שותפין הן [ומש”ה שייך יחלוקו</w:t>
      </w:r>
      <w:r w:rsidRPr="001A1563">
        <w:rPr>
          <w:rStyle w:val="ad"/>
          <w:rFonts w:ascii="Narkisim" w:hAnsi="Narkisim"/>
          <w:rtl/>
        </w:rPr>
        <w:footnoteReference w:id="757"/>
      </w:r>
      <w:r w:rsidRPr="001A1563">
        <w:rPr>
          <w:rFonts w:ascii="Narkisim" w:hAnsi="Narkisim"/>
          <w:rtl/>
        </w:rPr>
        <w:t>]</w:t>
      </w:r>
      <w:r w:rsidRPr="001A1563">
        <w:rPr>
          <w:rFonts w:ascii="Narkisim" w:hAnsi="Narkisim"/>
        </w:rPr>
        <w:t>.</w:t>
      </w:r>
    </w:p>
    <w:p w14:paraId="5EB9ED25" w14:textId="77777777" w:rsidR="004440AD" w:rsidRPr="001A1563" w:rsidRDefault="00000000" w:rsidP="001A1563">
      <w:pPr>
        <w:pStyle w:val="aa"/>
        <w:bidi/>
        <w:rPr>
          <w:rFonts w:ascii="Narkisim" w:hAnsi="Narkisim"/>
        </w:rPr>
      </w:pPr>
      <w:r w:rsidRPr="001A1563">
        <w:rPr>
          <w:rFonts w:ascii="Narkisim" w:hAnsi="Narkisim"/>
          <w:u w:val="single"/>
          <w:rtl/>
        </w:rPr>
        <w:t>תוד"ה רב</w:t>
      </w:r>
      <w:r w:rsidRPr="001A1563">
        <w:rPr>
          <w:rFonts w:ascii="Narkisim" w:hAnsi="Narkisim"/>
          <w:rtl/>
        </w:rPr>
        <w:t>. לההיא לישנא וכו' דסבר כר"מ דאמר עדי חתימה כרתי וכו'. ו</w:t>
      </w:r>
      <w:r w:rsidRPr="001A1563">
        <w:rPr>
          <w:rFonts w:ascii="Narkisim" w:hAnsi="Narkisim"/>
          <w:b/>
          <w:bCs/>
          <w:rtl/>
        </w:rPr>
        <w:t>רש"י</w:t>
      </w:r>
      <w:r w:rsidRPr="001A1563">
        <w:rPr>
          <w:rFonts w:ascii="Narkisim" w:hAnsi="Narkisim"/>
          <w:rtl/>
        </w:rPr>
        <w:t xml:space="preserve"> (כתובות שם) ביאר דלר' מאיר חתימת העדים עיקר, ובמקום שאין כותבין שטרות גלי דעתייהו שאין מקפידין איזה קודם</w:t>
      </w:r>
      <w:r w:rsidRPr="001A1563">
        <w:rPr>
          <w:rStyle w:val="ad"/>
          <w:rFonts w:ascii="Narkisim" w:hAnsi="Narkisim"/>
          <w:rtl/>
        </w:rPr>
        <w:footnoteReference w:id="758"/>
      </w:r>
      <w:r w:rsidRPr="001A1563">
        <w:rPr>
          <w:rFonts w:ascii="Narkisim" w:hAnsi="Narkisim"/>
        </w:rPr>
        <w:t xml:space="preserve">, </w:t>
      </w:r>
      <w:r w:rsidRPr="001A1563">
        <w:rPr>
          <w:rFonts w:ascii="Narkisim" w:hAnsi="Narkisim"/>
          <w:rtl/>
        </w:rPr>
        <w:t>ואפי' זה שחרית וזה ערבית הם שווים. [ומשמע דהוא משום אומדנא דאין מקפידים</w:t>
      </w:r>
      <w:r w:rsidRPr="001A1563">
        <w:rPr>
          <w:rStyle w:val="ad"/>
          <w:rFonts w:ascii="Narkisim" w:hAnsi="Narkisim"/>
          <w:rtl/>
        </w:rPr>
        <w:footnoteReference w:id="759"/>
      </w:r>
      <w:r w:rsidRPr="001A1563">
        <w:rPr>
          <w:rFonts w:ascii="Narkisim" w:hAnsi="Narkisim"/>
          <w:rtl/>
        </w:rPr>
        <w:t>]. אבל תוס' נקטו דלר' מאיר עצם השטר ל"מ, דאינו מוכיח מתוכו. ולא רק משום אומדנא</w:t>
      </w:r>
      <w:r w:rsidRPr="001A1563">
        <w:rPr>
          <w:rFonts w:ascii="Narkisim" w:hAnsi="Narkisim"/>
        </w:rPr>
        <w:t>.</w:t>
      </w:r>
    </w:p>
    <w:p w14:paraId="1DCB9E6D" w14:textId="77777777" w:rsidR="004440AD" w:rsidRPr="001A1563" w:rsidRDefault="00000000" w:rsidP="001A1563">
      <w:pPr>
        <w:pStyle w:val="aa"/>
        <w:bidi/>
        <w:rPr>
          <w:rFonts w:ascii="Narkisim" w:hAnsi="Narkisim"/>
        </w:rPr>
      </w:pPr>
      <w:r w:rsidRPr="001A1563">
        <w:rPr>
          <w:rFonts w:ascii="Narkisim" w:hAnsi="Narkisim"/>
          <w:u w:val="single"/>
          <w:rtl/>
        </w:rPr>
        <w:t>בא"ד כיון דמתוך החתימה אין ניכר מי קודם וכו'</w:t>
      </w:r>
      <w:r w:rsidRPr="001A1563">
        <w:rPr>
          <w:rFonts w:ascii="Narkisim" w:hAnsi="Narkisim"/>
          <w:rtl/>
        </w:rPr>
        <w:t xml:space="preserve">. דעת </w:t>
      </w:r>
      <w:r w:rsidRPr="001A1563">
        <w:rPr>
          <w:rFonts w:ascii="Narkisim" w:hAnsi="Narkisim"/>
          <w:b/>
          <w:bCs/>
          <w:rtl/>
        </w:rPr>
        <w:t>תוס'</w:t>
      </w:r>
      <w:r w:rsidRPr="001A1563">
        <w:rPr>
          <w:rFonts w:ascii="Narkisim" w:hAnsi="Narkisim"/>
          <w:rtl/>
        </w:rPr>
        <w:t xml:space="preserve"> (כאן, ובכ"מ) דלר' מאיר בעינן ששטר יהא מוכיח מתוכו</w:t>
      </w:r>
      <w:r w:rsidRPr="001A1563">
        <w:rPr>
          <w:rStyle w:val="ad"/>
          <w:rFonts w:ascii="Narkisim" w:hAnsi="Narkisim"/>
          <w:rtl/>
        </w:rPr>
        <w:footnoteReference w:id="760"/>
      </w:r>
      <w:r w:rsidRPr="001A1563">
        <w:rPr>
          <w:rFonts w:ascii="Narkisim" w:hAnsi="Narkisim"/>
        </w:rPr>
        <w:t xml:space="preserve">, </w:t>
      </w:r>
      <w:r w:rsidRPr="001A1563">
        <w:rPr>
          <w:rFonts w:ascii="Narkisim" w:hAnsi="Narkisim"/>
          <w:rtl/>
        </w:rPr>
        <w:t>ואל”כ ל”ש בזה תורת שטר</w:t>
      </w:r>
      <w:r w:rsidRPr="001A1563">
        <w:rPr>
          <w:rStyle w:val="ad"/>
          <w:rFonts w:ascii="Narkisim" w:hAnsi="Narkisim"/>
          <w:rtl/>
        </w:rPr>
        <w:footnoteReference w:id="761"/>
      </w:r>
      <w:r w:rsidRPr="001A1563">
        <w:rPr>
          <w:rFonts w:ascii="Narkisim" w:hAnsi="Narkisim"/>
        </w:rPr>
        <w:t xml:space="preserve">. </w:t>
      </w:r>
      <w:r w:rsidRPr="001A1563">
        <w:rPr>
          <w:rFonts w:ascii="Narkisim" w:hAnsi="Narkisim"/>
          <w:rtl/>
        </w:rPr>
        <w:t>ומש"ה הכא אין מוכיח איזה קודם, ושניהם חלו יחד</w:t>
      </w:r>
      <w:r w:rsidRPr="001A1563">
        <w:rPr>
          <w:rFonts w:ascii="Narkisim" w:hAnsi="Narkisim"/>
        </w:rPr>
        <w:t>.</w:t>
      </w:r>
    </w:p>
    <w:p w14:paraId="27898A59" w14:textId="77777777" w:rsidR="004440AD" w:rsidRPr="001A1563" w:rsidRDefault="00000000" w:rsidP="001A1563">
      <w:pPr>
        <w:pStyle w:val="aa"/>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(כתובות שם, וס' הזכות גיטין פו, מז בדה”ר) ביאר דכוונת הגמ' (שם) משום עדיו בחתומיו זכין לו, דלר' מאיר אם לא נמסר בסוף היום זוכה ע"י חתימת העדים, משעה שמוכיח מתוכו. [ומש"ה יש צד שחלו שניהם בשעה א', בתורת ודאי]. והרמב"ן כת' דכוונת הגמ' דאליבא דר"א ל"ש לומר עדיו בחתומין זכין לו [ודלא כ</w:t>
      </w:r>
      <w:r w:rsidRPr="001A1563">
        <w:rPr>
          <w:rFonts w:ascii="Narkisim" w:hAnsi="Narkisim"/>
          <w:b/>
          <w:bCs/>
          <w:rtl/>
        </w:rPr>
        <w:t>תוס</w:t>
      </w:r>
      <w:r w:rsidRPr="001A1563">
        <w:rPr>
          <w:rFonts w:ascii="Narkisim" w:hAnsi="Narkisim"/>
          <w:rtl/>
        </w:rPr>
        <w:t>' ד"ה ושמואל]</w:t>
      </w:r>
      <w:r w:rsidRPr="001A1563">
        <w:rPr>
          <w:rFonts w:ascii="Narkisim" w:hAnsi="Narkisim"/>
        </w:rPr>
        <w:t>.</w:t>
      </w:r>
    </w:p>
    <w:p w14:paraId="628D4E7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(שם, ובסוגיין) כת' דאף לר' מאיר אי ידעינן שא' מהשטרות נמסר קודם הוא זוכה [ודלא כתוס']. ה</w:t>
      </w:r>
      <w:r w:rsidRPr="001A1563">
        <w:rPr>
          <w:rFonts w:ascii="Narkisim" w:hAnsi="Narkisim"/>
          <w:b/>
          <w:bCs/>
          <w:rtl/>
        </w:rPr>
        <w:t>ראשונים</w:t>
      </w:r>
      <w:r w:rsidRPr="001A1563">
        <w:rPr>
          <w:rFonts w:ascii="Narkisim" w:hAnsi="Narkisim"/>
          <w:rtl/>
        </w:rPr>
        <w:t xml:space="preserve"> חלקו</w:t>
      </w:r>
      <w:r w:rsidRPr="001A1563">
        <w:rPr>
          <w:rFonts w:ascii="Narkisim" w:hAnsi="Narkisim"/>
        </w:rPr>
        <w:t>.</w:t>
      </w:r>
    </w:p>
    <w:p w14:paraId="620959F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(כאן) כת' דכיון דתרוייהו קנו מעידן חתימה [קנו בשווה] ועבדינן חלוקה. ואף דאילו כתב ומסר ואח"כ כתב ומסר לשני, הראשון זכה. לא חיישינן להכי. כי היכי דלא חיישינן לר' אלעזר שמא מסר לשניהם בבת א</w:t>
      </w:r>
      <w:r w:rsidRPr="001A1563">
        <w:rPr>
          <w:rFonts w:ascii="Narkisim" w:hAnsi="Narkisim"/>
        </w:rPr>
        <w:t>'.</w:t>
      </w:r>
    </w:p>
    <w:p w14:paraId="1BCE48C8" w14:textId="77777777" w:rsidR="004440AD" w:rsidRPr="001A1563" w:rsidRDefault="00000000" w:rsidP="001A1563">
      <w:pPr>
        <w:bidi/>
        <w:rPr>
          <w:rFonts w:ascii="Narkisim" w:hAnsi="Narkisim" w:cs="Narkisim"/>
        </w:rPr>
      </w:pPr>
      <w:r w:rsidRPr="001A1563">
        <w:rPr>
          <w:rFonts w:ascii="Narkisim" w:hAnsi="Narkisim" w:cs="Narkisim"/>
          <w:u w:val="single"/>
          <w:rtl/>
        </w:rPr>
        <w:t>בא"ד דהתם בדין שיהא של שניהם, כיון דביום א' נחתמו</w:t>
      </w:r>
      <w:r w:rsidRPr="001A1563">
        <w:rPr>
          <w:rFonts w:ascii="Narkisim" w:hAnsi="Narkisim" w:cs="Narkisim"/>
          <w:rtl/>
        </w:rPr>
        <w:t>. ואין ניכר איזה קודם, ומש"ה גדר השטר שיהיו שווים. וה</w:t>
      </w:r>
      <w:r w:rsidRPr="001A1563">
        <w:rPr>
          <w:rFonts w:ascii="Narkisim" w:hAnsi="Narkisim" w:cs="Narkisim"/>
          <w:b/>
          <w:bCs/>
          <w:rtl/>
        </w:rPr>
        <w:t>רמב"ן</w:t>
      </w:r>
      <w:r w:rsidRPr="001A1563">
        <w:rPr>
          <w:rFonts w:ascii="Narkisim" w:hAnsi="Narkisim" w:cs="Narkisim"/>
          <w:rtl/>
        </w:rPr>
        <w:t xml:space="preserve"> (כאן, ועד"ז שם) הק' וכי הכותב שטר מתנה ומסר יכול לחזור בו כל אותו היום</w:t>
      </w:r>
      <w:r w:rsidRPr="001A1563">
        <w:rPr>
          <w:rStyle w:val="ad"/>
          <w:rFonts w:ascii="Narkisim" w:hAnsi="Narkisim" w:cs="Narkisim"/>
          <w:rtl/>
        </w:rPr>
        <w:footnoteReference w:id="762"/>
      </w:r>
      <w:r w:rsidRPr="001A1563">
        <w:rPr>
          <w:rFonts w:ascii="Narkisim" w:hAnsi="Narkisim" w:cs="Narkisim"/>
        </w:rPr>
        <w:t xml:space="preserve">. </w:t>
      </w:r>
      <w:r w:rsidRPr="001A1563">
        <w:rPr>
          <w:rFonts w:ascii="Narkisim" w:hAnsi="Narkisim" w:cs="Narkisim"/>
          <w:szCs w:val="20"/>
          <w:rtl/>
        </w:rPr>
        <w:t>[וע”כ דהנידון משום עדיו בחתומין זכין, ומשום דלא ידעי' איזה נמסר קודם</w:t>
      </w:r>
      <w:r w:rsidRPr="001A1563">
        <w:rPr>
          <w:rFonts w:ascii="Narkisim" w:hAnsi="Narkisim" w:cs="Narkisim"/>
          <w:rtl/>
        </w:rPr>
        <w:t>]. וה</w:t>
      </w:r>
      <w:r w:rsidRPr="001A1563">
        <w:rPr>
          <w:rFonts w:ascii="Narkisim" w:hAnsi="Narkisim" w:cs="Narkisim"/>
          <w:b/>
          <w:bCs/>
          <w:rtl/>
        </w:rPr>
        <w:t>רשב"א</w:t>
      </w:r>
      <w:r w:rsidRPr="001A1563">
        <w:rPr>
          <w:rFonts w:ascii="Narkisim" w:hAnsi="Narkisim" w:cs="Narkisim"/>
          <w:rtl/>
        </w:rPr>
        <w:t xml:space="preserve"> כת' דזו אינה קשה כ"כ. דאה"נ דהא בעי' מוכיח מתוכו [ויכול לחזור כל זמן שאינו מוכיח מתוכו</w:t>
      </w:r>
      <w:r w:rsidRPr="001A1563">
        <w:rPr>
          <w:rStyle w:val="ad"/>
          <w:rFonts w:ascii="Narkisim" w:hAnsi="Narkisim" w:cs="Narkisim"/>
          <w:rtl/>
        </w:rPr>
        <w:footnoteReference w:id="763"/>
      </w:r>
      <w:r w:rsidRPr="001A1563">
        <w:rPr>
          <w:rFonts w:ascii="Narkisim" w:hAnsi="Narkisim" w:cs="Narkisim"/>
          <w:rtl/>
        </w:rPr>
        <w:t>]. ומה שמבררים אח"כ אינו מתברר מתוך השטר</w:t>
      </w:r>
      <w:r w:rsidRPr="001A1563">
        <w:rPr>
          <w:rFonts w:ascii="Narkisim" w:hAnsi="Narkisim" w:cs="Narkisim"/>
        </w:rPr>
        <w:t>.</w:t>
      </w:r>
    </w:p>
    <w:p w14:paraId="53CADC86"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ר"ן</w:t>
      </w:r>
      <w:r w:rsidRPr="001A1563">
        <w:rPr>
          <w:rFonts w:ascii="Narkisim" w:hAnsi="Narkisim"/>
          <w:rtl/>
        </w:rPr>
        <w:t xml:space="preserve"> (גיטין מז. בדה”ר) כתב דודאי חל הקנין בשעת מסירה וא"י לחזור בו, אלא כיון דיד שניהם שווה הרי הוא כמשייר בקנינו שלא יקנה, ומי שאינו יכול לברר שקנה מתחילת היום שדינן קניתו לסוף היום, ונמצא זכות חבירו שוה לו</w:t>
      </w:r>
      <w:r w:rsidRPr="001A1563">
        <w:rPr>
          <w:rFonts w:ascii="Narkisim" w:hAnsi="Narkisim"/>
        </w:rPr>
        <w:t>.</w:t>
      </w:r>
    </w:p>
    <w:p w14:paraId="287ADF8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תור"ג</w:t>
      </w:r>
      <w:r w:rsidRPr="001A1563">
        <w:rPr>
          <w:rFonts w:ascii="Narkisim" w:hAnsi="Narkisim"/>
          <w:rtl/>
        </w:rPr>
        <w:t xml:space="preserve"> (סוף מס' גיטין) ביאר דהוה גדר 'שיור', דמשעת מסירה קנה הלוקח אלא דשייר לעצמו זכות להקנות לאחר בו ביום</w:t>
      </w:r>
      <w:r w:rsidRPr="001A1563">
        <w:rPr>
          <w:rStyle w:val="ad"/>
          <w:rFonts w:ascii="Narkisim" w:hAnsi="Narkisim"/>
          <w:rtl/>
        </w:rPr>
        <w:footnoteReference w:id="764"/>
      </w:r>
      <w:r w:rsidRPr="001A1563">
        <w:rPr>
          <w:rFonts w:ascii="Narkisim" w:hAnsi="Narkisim"/>
        </w:rPr>
        <w:t>.</w:t>
      </w:r>
    </w:p>
    <w:p w14:paraId="0CDE895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(אמר"מ טז טז, חי' ר' שמעון, חזו"א) הוסיפו דאף שהוא הקנה הקנאה גמורה ולא שייר, מ"מ ל"מ כח השטר במה שאינו מוכיח מתוכו. וע"כ חל הקנין באופן שמשוייר שיכול להקנות לאחר. ואף דמהני השטר לענין שאינו יכול לחזור בו, דלענין זה הוה מוכיח מתוכו, דבמה שאנו רואים את השטר תח"י מוכח שהקנה. אלא דליכא אין כח ראיית השטר נגד לוקח אחר</w:t>
      </w:r>
      <w:r w:rsidRPr="001A1563">
        <w:rPr>
          <w:rFonts w:ascii="Narkisim" w:hAnsi="Narkisim"/>
        </w:rPr>
        <w:t>.</w:t>
      </w:r>
    </w:p>
    <w:p w14:paraId="504706F9" w14:textId="77777777" w:rsidR="004440AD" w:rsidRPr="001A1563" w:rsidRDefault="00000000" w:rsidP="001A1563">
      <w:pPr>
        <w:pStyle w:val="aa"/>
        <w:bidi/>
        <w:rPr>
          <w:rFonts w:ascii="Narkisim" w:hAnsi="Narkisim"/>
        </w:rPr>
      </w:pPr>
      <w:r w:rsidRPr="001A1563">
        <w:rPr>
          <w:rFonts w:ascii="Narkisim" w:hAnsi="Narkisim"/>
          <w:u w:val="single"/>
          <w:rtl/>
        </w:rPr>
        <w:t>תוד"ה ושמואל.</w:t>
      </w:r>
      <w:r w:rsidRPr="001A1563">
        <w:rPr>
          <w:rFonts w:ascii="Narkisim" w:hAnsi="Narkisim"/>
          <w:rtl/>
        </w:rPr>
        <w:t xml:space="preserve"> דוקא שנכתבו ביום א' וכו', דבב' ימים לאביי אמרי' עדיו בחתומיו זכין לו, ואף לר"א דעדי מסירה כרתי. אבל דעת ה</w:t>
      </w:r>
      <w:r w:rsidRPr="001A1563">
        <w:rPr>
          <w:rFonts w:ascii="Narkisim" w:hAnsi="Narkisim"/>
          <w:b/>
          <w:bCs/>
          <w:rtl/>
        </w:rPr>
        <w:t>רמב"ן</w:t>
      </w:r>
      <w:r w:rsidRPr="001A1563">
        <w:rPr>
          <w:rFonts w:ascii="Narkisim" w:hAnsi="Narkisim"/>
          <w:rtl/>
        </w:rPr>
        <w:t xml:space="preserve"> דעדיו בחתומיו זכין לו שייך רק למ"ד עדי חתימה כרתי</w:t>
      </w:r>
      <w:r w:rsidRPr="001A1563">
        <w:rPr>
          <w:rFonts w:ascii="Narkisim" w:hAnsi="Narkisim"/>
        </w:rPr>
        <w:t>.</w:t>
      </w:r>
    </w:p>
    <w:p w14:paraId="4FE365C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(סוף גיטין) הק' לדעת הרי"ף דאף ר"א מודה דמהני עדי חתימה כרתי, א"כ מ"ט שמואל פליג הא כה”ג הדין יחלוקו. וה</w:t>
      </w:r>
      <w:r w:rsidRPr="001A1563">
        <w:rPr>
          <w:rFonts w:ascii="Narkisim" w:hAnsi="Narkisim"/>
          <w:b/>
          <w:bCs/>
          <w:rtl/>
        </w:rPr>
        <w:t>מלחמות</w:t>
      </w:r>
      <w:r w:rsidRPr="001A1563">
        <w:rPr>
          <w:rFonts w:ascii="Narkisim" w:hAnsi="Narkisim"/>
          <w:rtl/>
        </w:rPr>
        <w:t xml:space="preserve"> דחה דלר"א אין מקפידין על שעות. וה</w:t>
      </w:r>
      <w:r w:rsidRPr="001A1563">
        <w:rPr>
          <w:rFonts w:ascii="Narkisim" w:hAnsi="Narkisim"/>
          <w:b/>
          <w:bCs/>
          <w:rtl/>
        </w:rPr>
        <w:t>רא"ה</w:t>
      </w:r>
      <w:r w:rsidRPr="001A1563">
        <w:rPr>
          <w:rFonts w:ascii="Narkisim" w:hAnsi="Narkisim"/>
          <w:rtl/>
        </w:rPr>
        <w:t xml:space="preserve"> (כתובות צד.) כת' דאף דס"ל דעדי חתימה כרתי, מ"מ ל"ל עדיו בחתומיו זכין לו, דר"א ס"ל דהמסירה עיקר</w:t>
      </w:r>
      <w:r w:rsidRPr="001A1563">
        <w:rPr>
          <w:rFonts w:ascii="Narkisim" w:hAnsi="Narkisim"/>
        </w:rPr>
        <w:t>.</w:t>
      </w:r>
    </w:p>
    <w:p w14:paraId="61C49600" w14:textId="77777777" w:rsidR="004440AD" w:rsidRPr="001A1563" w:rsidRDefault="00000000" w:rsidP="001A1563">
      <w:pPr>
        <w:bidi/>
        <w:rPr>
          <w:rFonts w:ascii="Narkisim" w:hAnsi="Narkisim" w:cs="Narkisim"/>
        </w:rPr>
      </w:pPr>
      <w:r w:rsidRPr="001A1563">
        <w:rPr>
          <w:rFonts w:ascii="Narkisim" w:hAnsi="Narkisim" w:cs="Narkisim"/>
          <w:u w:val="single"/>
          <w:rtl/>
        </w:rPr>
        <w:t>התם ליכא למיקם עלה דמילתא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דאפי' יבוא עדים ויעידו שנמסר קודם, אין הקדמה לשעות וכו' (ע' </w:t>
      </w:r>
      <w:r w:rsidRPr="001A1563">
        <w:rPr>
          <w:rFonts w:ascii="Narkisim" w:hAnsi="Narkisim" w:cs="Narkisim"/>
          <w:rtl/>
        </w:rPr>
        <w:lastRenderedPageBreak/>
        <w:t>בסמוך). וה</w:t>
      </w:r>
      <w:r w:rsidRPr="001A1563">
        <w:rPr>
          <w:rFonts w:ascii="Narkisim" w:hAnsi="Narkisim" w:cs="Narkisim"/>
          <w:b/>
          <w:bCs/>
          <w:rtl/>
        </w:rPr>
        <w:t>רמב"ן</w:t>
      </w:r>
      <w:r w:rsidRPr="001A1563">
        <w:rPr>
          <w:rFonts w:ascii="Narkisim" w:hAnsi="Narkisim" w:cs="Narkisim"/>
          <w:rtl/>
        </w:rPr>
        <w:t xml:space="preserve"> (ושא"ר) חלקו דודאי איזה שנמסר קודם זכה</w:t>
      </w:r>
      <w:r w:rsidRPr="001A1563">
        <w:rPr>
          <w:rStyle w:val="ad"/>
          <w:rFonts w:ascii="Narkisim" w:hAnsi="Narkisim" w:cs="Narkisim"/>
          <w:rtl/>
        </w:rPr>
        <w:footnoteReference w:id="765"/>
      </w:r>
      <w:r w:rsidRPr="001A1563">
        <w:rPr>
          <w:rFonts w:ascii="Narkisim" w:hAnsi="Narkisim" w:cs="Narkisim"/>
        </w:rPr>
        <w:t xml:space="preserve"> </w:t>
      </w:r>
      <w:r w:rsidRPr="001A1563">
        <w:rPr>
          <w:rFonts w:ascii="Narkisim" w:hAnsi="Narkisim" w:cs="Narkisim"/>
          <w:rtl/>
        </w:rPr>
        <w:t>[עכ"פ לר"א]</w:t>
      </w:r>
      <w:r w:rsidRPr="001A1563">
        <w:rPr>
          <w:rStyle w:val="ad"/>
          <w:rFonts w:ascii="Narkisim" w:hAnsi="Narkisim" w:cs="Narkisim"/>
          <w:rtl/>
        </w:rPr>
        <w:footnoteReference w:id="766"/>
      </w:r>
      <w:r w:rsidRPr="001A1563">
        <w:rPr>
          <w:rFonts w:ascii="Narkisim" w:hAnsi="Narkisim" w:cs="Narkisim"/>
        </w:rPr>
        <w:t>.</w:t>
      </w:r>
    </w:p>
    <w:p w14:paraId="4DBB70D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רבינו יונה</w:t>
      </w:r>
      <w:r w:rsidRPr="001A1563">
        <w:rPr>
          <w:rFonts w:ascii="Narkisim" w:hAnsi="Narkisim"/>
          <w:rtl/>
        </w:rPr>
        <w:t xml:space="preserve"> (ושא"ר) ביארו דבב' שטרות ידעינן מי העדים. ועד עכשיו לא עמדו לברר הדבר, אמרי' דשוב ליכא למיקם</w:t>
      </w:r>
      <w:r w:rsidRPr="001A1563">
        <w:rPr>
          <w:rStyle w:val="ad"/>
          <w:rFonts w:ascii="Narkisim" w:hAnsi="Narkisim"/>
          <w:rtl/>
        </w:rPr>
        <w:footnoteReference w:id="767"/>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מאירי</w:t>
      </w:r>
      <w:r w:rsidRPr="001A1563">
        <w:rPr>
          <w:rFonts w:ascii="Narkisim" w:hAnsi="Narkisim"/>
          <w:szCs w:val="20"/>
          <w:rtl/>
        </w:rPr>
        <w:t xml:space="preserve"> כת' דאפי' יארע שהעדים הלכו למדינת הים [ואיכא למיקם כשיחזרו], מ"מ לא שכיח ולא פלוג רבנן</w:t>
      </w:r>
      <w:r w:rsidRPr="001A1563">
        <w:rPr>
          <w:rFonts w:ascii="Narkisim" w:hAnsi="Narkisim"/>
        </w:rPr>
        <w:t>.</w:t>
      </w:r>
    </w:p>
    <w:p w14:paraId="2AE5B99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(רמ ו) כת' דבאופן שטוענים שלא נמסר באותו יום, ונחלקו באיזה יום נמסר, הוה איכא למיקם עלה דמילתא, וכל דאלים גבר</w:t>
      </w:r>
      <w:r w:rsidRPr="001A1563">
        <w:rPr>
          <w:rStyle w:val="ad"/>
          <w:rFonts w:ascii="Narkisim" w:hAnsi="Narkisim"/>
          <w:rtl/>
        </w:rPr>
        <w:footnoteReference w:id="768"/>
      </w:r>
      <w:r w:rsidRPr="001A1563">
        <w:rPr>
          <w:rFonts w:ascii="Narkisim" w:hAnsi="Narkisim"/>
        </w:rPr>
        <w:t>.</w:t>
      </w:r>
    </w:p>
    <w:p w14:paraId="4A0D672A" w14:textId="77777777" w:rsidR="004440AD" w:rsidRPr="001A1563" w:rsidRDefault="00000000" w:rsidP="001A1563">
      <w:pPr>
        <w:bidi/>
        <w:rPr>
          <w:rFonts w:ascii="Narkisim" w:hAnsi="Narkisim" w:cs="Narkisim"/>
        </w:rPr>
      </w:pPr>
      <w:r w:rsidRPr="001A1563">
        <w:rPr>
          <w:rFonts w:ascii="Narkisim" w:hAnsi="Narkisim" w:cs="Narkisim"/>
          <w:u w:val="single"/>
          <w:rtl/>
        </w:rPr>
        <w:t>הכא איכא למיקם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הילכך אין בי”ד נזקקין לדון [יחלוקו או שודא] דין שסופו לבא לידי עיוות, אלא מניחים אותן וכל דאלים גבר, עד שיבאו עדים ויבררו הדבר</w:t>
      </w:r>
      <w:r w:rsidRPr="001A1563">
        <w:rPr>
          <w:rStyle w:val="ad"/>
          <w:rFonts w:ascii="Narkisim" w:hAnsi="Narkisim" w:cs="Narkisim"/>
          <w:rtl/>
        </w:rPr>
        <w:footnoteReference w:id="769"/>
      </w:r>
      <w:r w:rsidRPr="001A1563">
        <w:rPr>
          <w:rFonts w:ascii="Narkisim" w:hAnsi="Narkisim" w:cs="Narkisim"/>
        </w:rPr>
        <w:t xml:space="preserve">. </w:t>
      </w:r>
      <w:r w:rsidRPr="001A1563">
        <w:rPr>
          <w:rFonts w:ascii="Narkisim" w:hAnsi="Narkisim" w:cs="Narkisim"/>
          <w:rtl/>
        </w:rPr>
        <w:t xml:space="preserve">ועד”ז כת' כמה </w:t>
      </w:r>
      <w:r w:rsidRPr="001A1563">
        <w:rPr>
          <w:rFonts w:ascii="Narkisim" w:hAnsi="Narkisim" w:cs="Narkisim"/>
          <w:b/>
          <w:bCs/>
          <w:rtl/>
        </w:rPr>
        <w:t>ראשונים</w:t>
      </w:r>
      <w:r w:rsidRPr="001A1563">
        <w:rPr>
          <w:rFonts w:ascii="Narkisim" w:hAnsi="Narkisim" w:cs="Narkisim"/>
          <w:rtl/>
        </w:rPr>
        <w:t xml:space="preserve"> דיחלוקו הוה בגדר פסק דין, ולא נזקקין לעשות דין. אבל כל דאלים גבר הוה גדר סילוק</w:t>
      </w:r>
      <w:r w:rsidRPr="001A1563">
        <w:rPr>
          <w:rStyle w:val="ad"/>
          <w:rFonts w:ascii="Narkisim" w:hAnsi="Narkisim" w:cs="Narkisim"/>
          <w:rtl/>
        </w:rPr>
        <w:footnoteReference w:id="770"/>
      </w:r>
      <w:r w:rsidRPr="001A1563">
        <w:rPr>
          <w:rFonts w:ascii="Narkisim" w:hAnsi="Narkisim" w:cs="Narkisim"/>
        </w:rPr>
        <w:t xml:space="preserve">. </w:t>
      </w:r>
      <w:r w:rsidRPr="001A1563">
        <w:rPr>
          <w:rFonts w:ascii="Narkisim" w:hAnsi="Narkisim" w:cs="Narkisim"/>
          <w:rtl/>
        </w:rPr>
        <w:t xml:space="preserve">[ע' מה שהו' לעיל]. </w:t>
      </w:r>
      <w:r w:rsidRPr="001A1563">
        <w:rPr>
          <w:rFonts w:ascii="Narkisim" w:hAnsi="Narkisim" w:cs="Narkisim"/>
          <w:szCs w:val="20"/>
          <w:rtl/>
        </w:rPr>
        <w:t>ולפ"ז מבואר דיחלוקו עדיף, אלא דהיכא דאיכא למיקם לא עבדינן יחלוקו</w:t>
      </w:r>
      <w:r w:rsidRPr="001A1563">
        <w:rPr>
          <w:rFonts w:ascii="Narkisim" w:hAnsi="Narkisim" w:cs="Narkisim"/>
        </w:rPr>
        <w:t>.</w:t>
      </w:r>
    </w:p>
    <w:p w14:paraId="7F3B8E85" w14:textId="77777777" w:rsidR="004440AD" w:rsidRPr="001A1563" w:rsidRDefault="00000000" w:rsidP="001A1563">
      <w:pPr>
        <w:bidi/>
        <w:rPr>
          <w:rFonts w:ascii="Narkisim" w:hAnsi="Narkisim" w:cs="Narkisim"/>
        </w:rPr>
      </w:pPr>
      <w:r w:rsidRPr="001A1563">
        <w:rPr>
          <w:rFonts w:ascii="Narkisim" w:hAnsi="Narkisim" w:cs="Narkisim"/>
          <w:u w:val="single"/>
          <w:rtl/>
        </w:rPr>
        <w:t>שם. איכא למיקם</w:t>
      </w:r>
      <w:r w:rsidRPr="001A1563">
        <w:rPr>
          <w:rFonts w:ascii="Narkisim" w:hAnsi="Narkisim" w:cs="Narkisim"/>
          <w:rtl/>
        </w:rPr>
        <w:t>. מבואר דכל היכא דליכא למיקם בי"ד חולקים. וה</w:t>
      </w:r>
      <w:r w:rsidRPr="001A1563">
        <w:rPr>
          <w:rFonts w:ascii="Narkisim" w:hAnsi="Narkisim" w:cs="Narkisim"/>
          <w:b/>
          <w:bCs/>
          <w:rtl/>
        </w:rPr>
        <w:t>תה"ד</w:t>
      </w:r>
      <w:r w:rsidRPr="001A1563">
        <w:rPr>
          <w:rFonts w:ascii="Narkisim" w:hAnsi="Narkisim" w:cs="Narkisim"/>
          <w:rtl/>
        </w:rPr>
        <w:t xml:space="preserve"> (שנב, הו' ברמ”א קלט ד) הביא מכאן דאף במקום שיש מח' הפוסקים יחלוקו</w:t>
      </w:r>
      <w:r w:rsidRPr="001A1563">
        <w:rPr>
          <w:rStyle w:val="ad"/>
          <w:rFonts w:ascii="Narkisim" w:hAnsi="Narkisim" w:cs="Narkisim"/>
          <w:rtl/>
        </w:rPr>
        <w:footnoteReference w:id="771"/>
      </w:r>
      <w:r w:rsidRPr="001A1563">
        <w:rPr>
          <w:rFonts w:ascii="Narkisim" w:hAnsi="Narkisim" w:cs="Narkisim"/>
        </w:rPr>
        <w:t xml:space="preserve"> </w:t>
      </w:r>
      <w:r w:rsidRPr="001A1563">
        <w:rPr>
          <w:rFonts w:ascii="Narkisim" w:hAnsi="Narkisim" w:cs="Narkisim"/>
          <w:szCs w:val="20"/>
          <w:rtl/>
        </w:rPr>
        <w:t>[דמי יכול להכריע בין הפוסקים</w:t>
      </w:r>
      <w:r w:rsidRPr="001A1563">
        <w:rPr>
          <w:rFonts w:ascii="Narkisim" w:hAnsi="Narkisim" w:cs="Narkisim"/>
          <w:rtl/>
        </w:rPr>
        <w:t>]. ורק במקום דל"ש חלוקה הדין כל דאלים גבר</w:t>
      </w:r>
      <w:r w:rsidRPr="001A1563">
        <w:rPr>
          <w:rStyle w:val="ad"/>
          <w:rFonts w:ascii="Narkisim" w:hAnsi="Narkisim" w:cs="Narkisim"/>
          <w:rtl/>
        </w:rPr>
        <w:footnoteReference w:id="772"/>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ש"ך</w:t>
      </w:r>
      <w:r w:rsidRPr="001A1563">
        <w:rPr>
          <w:rFonts w:ascii="Narkisim" w:hAnsi="Narkisim" w:cs="Narkisim"/>
          <w:szCs w:val="20"/>
          <w:rtl/>
        </w:rPr>
        <w:t xml:space="preserve"> (קלט ו) תמה דל"ש סברת הרא"ש דכל דאלים שימסור נפשו יותר, דהאיך יודע שהדין עמו. ול"ש כל דאלים כלל</w:t>
      </w:r>
      <w:r w:rsidRPr="001A1563">
        <w:rPr>
          <w:rStyle w:val="ad"/>
          <w:rFonts w:ascii="Narkisim" w:hAnsi="Narkisim" w:cs="Narkisim"/>
          <w:szCs w:val="20"/>
          <w:rtl/>
        </w:rPr>
        <w:footnoteReference w:id="773"/>
      </w:r>
      <w:r w:rsidRPr="001A1563">
        <w:rPr>
          <w:rFonts w:ascii="Narkisim" w:hAnsi="Narkisim" w:cs="Narkisim"/>
          <w:szCs w:val="20"/>
        </w:rPr>
        <w:t xml:space="preserve">. </w:t>
      </w:r>
      <w:r w:rsidRPr="001A1563">
        <w:rPr>
          <w:rFonts w:ascii="Narkisim" w:hAnsi="Narkisim" w:cs="Narkisim"/>
          <w:szCs w:val="20"/>
          <w:rtl/>
        </w:rPr>
        <w:t>הו' לעיל</w:t>
      </w:r>
      <w:r w:rsidRPr="001A1563">
        <w:rPr>
          <w:rFonts w:ascii="Narkisim" w:hAnsi="Narkisim" w:cs="Narkisim"/>
          <w:rtl/>
        </w:rPr>
        <w:t>]</w:t>
      </w:r>
      <w:r w:rsidRPr="001A1563">
        <w:rPr>
          <w:rFonts w:ascii="Narkisim" w:hAnsi="Narkisim" w:cs="Narkisim"/>
        </w:rPr>
        <w:t>.</w:t>
      </w:r>
    </w:p>
    <w:p w14:paraId="2AD78379" w14:textId="77777777" w:rsidR="004440AD" w:rsidRPr="001A1563" w:rsidRDefault="00000000" w:rsidP="001A1563">
      <w:pPr>
        <w:bidi/>
        <w:rPr>
          <w:rFonts w:ascii="Narkisim" w:hAnsi="Narkisim" w:cs="Narkisim"/>
        </w:rPr>
      </w:pPr>
      <w:r w:rsidRPr="001A1563">
        <w:rPr>
          <w:rFonts w:ascii="Narkisim" w:hAnsi="Narkisim" w:cs="Narkisim"/>
          <w:i/>
          <w:iCs/>
          <w:szCs w:val="20"/>
          <w:rtl/>
        </w:rPr>
        <w:t>תרי ותרי</w:t>
      </w:r>
      <w:r w:rsidRPr="001A1563">
        <w:rPr>
          <w:rFonts w:ascii="Narkisim" w:hAnsi="Narkisim" w:cs="Narkisim"/>
          <w:rtl/>
        </w:rPr>
        <w:t xml:space="preserve"> - מדברי </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(לעיל לא:) וכן ה</w:t>
      </w:r>
      <w:r w:rsidRPr="001A1563">
        <w:rPr>
          <w:rFonts w:ascii="Narkisim" w:hAnsi="Narkisim" w:cs="Narkisim"/>
          <w:b/>
          <w:bCs/>
          <w:rtl/>
        </w:rPr>
        <w:t>רי”ף</w:t>
      </w:r>
      <w:r w:rsidRPr="001A1563">
        <w:rPr>
          <w:rFonts w:ascii="Narkisim" w:hAnsi="Narkisim" w:cs="Narkisim"/>
          <w:rtl/>
        </w:rPr>
        <w:t xml:space="preserve"> וה</w:t>
      </w:r>
      <w:r w:rsidRPr="001A1563">
        <w:rPr>
          <w:rFonts w:ascii="Narkisim" w:hAnsi="Narkisim" w:cs="Narkisim"/>
          <w:b/>
          <w:bCs/>
          <w:rtl/>
        </w:rPr>
        <w:t>ר”י מגאש</w:t>
      </w:r>
      <w:r w:rsidRPr="001A1563">
        <w:rPr>
          <w:rFonts w:ascii="Narkisim" w:hAnsi="Narkisim" w:cs="Narkisim"/>
          <w:rtl/>
        </w:rPr>
        <w:t xml:space="preserve"> (שם) מבואר דאף בזה אומר של אבותי שיש תרי ותרי חולקים. וה</w:t>
      </w:r>
      <w:r w:rsidRPr="001A1563">
        <w:rPr>
          <w:rFonts w:ascii="Narkisim" w:hAnsi="Narkisim" w:cs="Narkisim"/>
          <w:b/>
          <w:bCs/>
          <w:rtl/>
        </w:rPr>
        <w:t>רמב”ן</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(שם) הק' דתרי ותרי ליכא למיקם, אפי' יבואו עדים וראיה</w:t>
      </w:r>
      <w:r w:rsidRPr="001A1563">
        <w:rPr>
          <w:rStyle w:val="ad"/>
          <w:rFonts w:ascii="Narkisim" w:hAnsi="Narkisim" w:cs="Narkisim"/>
          <w:rtl/>
        </w:rPr>
        <w:footnoteReference w:id="774"/>
      </w:r>
      <w:r w:rsidRPr="001A1563">
        <w:rPr>
          <w:rFonts w:ascii="Narkisim" w:hAnsi="Narkisim" w:cs="Narkisim"/>
        </w:rPr>
        <w:t xml:space="preserve"> </w:t>
      </w:r>
      <w:r w:rsidRPr="001A1563">
        <w:rPr>
          <w:rFonts w:ascii="Narkisim" w:hAnsi="Narkisim" w:cs="Narkisim"/>
          <w:rtl/>
        </w:rPr>
        <w:t xml:space="preserve">תרי כמאה. והביאו בשם </w:t>
      </w:r>
      <w:r w:rsidRPr="001A1563">
        <w:rPr>
          <w:rFonts w:ascii="Narkisim" w:hAnsi="Narkisim" w:cs="Narkisim"/>
          <w:b/>
          <w:bCs/>
          <w:rtl/>
        </w:rPr>
        <w:t>ר"ח</w:t>
      </w:r>
      <w:r w:rsidRPr="001A1563">
        <w:rPr>
          <w:rFonts w:ascii="Narkisim" w:hAnsi="Narkisim" w:cs="Narkisim"/>
          <w:rtl/>
        </w:rPr>
        <w:t xml:space="preserve"> דאיירי שמעיקרא ישב בקרקע, ואחתיניה להחזיר לזה שהיה בידו מעיקרא. [ולא איירי מדין כל דאלים גבר]</w:t>
      </w:r>
      <w:r w:rsidRPr="001A1563">
        <w:rPr>
          <w:rFonts w:ascii="Narkisim" w:hAnsi="Narkisim" w:cs="Narkisim"/>
        </w:rPr>
        <w:t>.</w:t>
      </w:r>
    </w:p>
    <w:p w14:paraId="28DB75E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נמוק"י</w:t>
      </w:r>
      <w:r w:rsidRPr="001A1563">
        <w:rPr>
          <w:rFonts w:ascii="Narkisim" w:hAnsi="Narkisim"/>
          <w:rtl/>
        </w:rPr>
        <w:t xml:space="preserve"> (שם טז: בדה"ר) כת' דשאר ראשונים ס"ל דאפשר למיקם עלה דמילתא, דמי שהדין עמו יחקור אחריהם להוכיח שקרם</w:t>
      </w:r>
      <w:r w:rsidRPr="001A1563">
        <w:rPr>
          <w:rStyle w:val="ad"/>
          <w:rFonts w:ascii="Narkisim" w:hAnsi="Narkisim"/>
          <w:rtl/>
        </w:rPr>
        <w:footnoteReference w:id="775"/>
      </w:r>
      <w:r w:rsidRPr="001A1563">
        <w:rPr>
          <w:rFonts w:ascii="Narkisim" w:hAnsi="Narkisim"/>
        </w:rPr>
        <w:t xml:space="preserve">, </w:t>
      </w:r>
      <w:r w:rsidRPr="001A1563">
        <w:rPr>
          <w:rFonts w:ascii="Narkisim" w:hAnsi="Narkisim"/>
          <w:rtl/>
        </w:rPr>
        <w:t>וקרוב הוא שנדע הדבר בבירור ע"י זה</w:t>
      </w:r>
      <w:r w:rsidRPr="001A1563">
        <w:rPr>
          <w:rStyle w:val="ad"/>
          <w:rFonts w:ascii="Narkisim" w:hAnsi="Narkisim"/>
          <w:rtl/>
        </w:rPr>
        <w:footnoteReference w:id="776"/>
      </w:r>
      <w:r w:rsidRPr="001A1563">
        <w:rPr>
          <w:rFonts w:ascii="Narkisim" w:hAnsi="Narkisim"/>
        </w:rPr>
        <w:t>.</w:t>
      </w:r>
    </w:p>
    <w:p w14:paraId="0645DFB4"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ויש שדנו דל"ש דין יחלוקו היכא דליכא צד ספק לפנינו. ותרי ותרי ליכא ספק בגוף המעשה. אלא דיש לבי"ד להסתלק, וכל דאלים גבר</w:t>
      </w:r>
      <w:r w:rsidRPr="001A1563">
        <w:rPr>
          <w:rStyle w:val="ad"/>
          <w:rFonts w:ascii="Narkisim" w:hAnsi="Narkisim"/>
          <w:rtl/>
        </w:rPr>
        <w:footnoteReference w:id="777"/>
      </w:r>
      <w:r w:rsidRPr="001A1563">
        <w:rPr>
          <w:rFonts w:ascii="Narkisim" w:hAnsi="Narkisim"/>
        </w:rPr>
        <w:t xml:space="preserve">. </w:t>
      </w:r>
      <w:r w:rsidRPr="001A1563">
        <w:rPr>
          <w:rFonts w:ascii="Narkisim" w:hAnsi="Narkisim"/>
          <w:rtl/>
        </w:rPr>
        <w:t>אף דאיכא למיקם</w:t>
      </w:r>
      <w:r w:rsidRPr="001A1563">
        <w:rPr>
          <w:rFonts w:ascii="Narkisim" w:hAnsi="Narkisim"/>
        </w:rPr>
        <w:t>]</w:t>
      </w:r>
      <w:r w:rsidRPr="001A1563">
        <w:rPr>
          <w:rStyle w:val="ad"/>
          <w:rFonts w:ascii="Narkisim" w:hAnsi="Narkisim"/>
        </w:rPr>
        <w:footnoteReference w:id="778"/>
      </w:r>
      <w:r w:rsidRPr="001A1563">
        <w:rPr>
          <w:rFonts w:ascii="Narkisim" w:hAnsi="Narkisim"/>
        </w:rPr>
        <w:t>.</w:t>
      </w:r>
    </w:p>
    <w:p w14:paraId="41A3C14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(קמו כד) חילק בין היכא דיש תרי ותרי המעידים על שנה מסויימת, דעדיין אפשר שיביאו עדים על זמן קודם וכדו'. וכה"ג איירי שא"ר. ואילו הרמב"ן איירי שהיה נחלת אבותיו מעולם</w:t>
      </w:r>
      <w:r w:rsidRPr="001A1563">
        <w:rPr>
          <w:rFonts w:ascii="Narkisim" w:hAnsi="Narkisim"/>
        </w:rPr>
        <w:t>.</w:t>
      </w:r>
    </w:p>
    <w:p w14:paraId="42398B51" w14:textId="77777777" w:rsidR="004440AD" w:rsidRPr="001A1563" w:rsidRDefault="00000000" w:rsidP="001A1563">
      <w:pPr>
        <w:bidi/>
        <w:rPr>
          <w:rFonts w:ascii="Narkisim" w:hAnsi="Narkisim" w:cs="Narkisim"/>
        </w:rPr>
      </w:pPr>
      <w:r w:rsidRPr="001A1563">
        <w:rPr>
          <w:rFonts w:ascii="Narkisim" w:hAnsi="Narkisim" w:cs="Narkisim"/>
          <w:u w:val="single"/>
          <w:rtl/>
        </w:rPr>
        <w:t>תוד"ה שודא.</w:t>
      </w:r>
      <w:r w:rsidRPr="001A1563">
        <w:rPr>
          <w:rFonts w:ascii="Narkisim" w:hAnsi="Narkisim" w:cs="Narkisim"/>
          <w:rtl/>
        </w:rPr>
        <w:t xml:space="preserve"> נראה לר"ת למי שירצה הדיין לתת וכו'</w:t>
      </w:r>
      <w:r w:rsidRPr="001A1563">
        <w:rPr>
          <w:rStyle w:val="ad"/>
          <w:rFonts w:ascii="Narkisim" w:hAnsi="Narkisim" w:cs="Narkisim"/>
          <w:rtl/>
        </w:rPr>
        <w:footnoteReference w:id="779"/>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(קידושין עד.) הוסיפו דהפקר בי"ד הפקר</w:t>
      </w:r>
      <w:r w:rsidRPr="001A1563">
        <w:rPr>
          <w:rFonts w:ascii="Narkisim" w:hAnsi="Narkisim" w:cs="Narkisim"/>
        </w:rPr>
        <w:t>.</w:t>
      </w:r>
    </w:p>
    <w:p w14:paraId="34A27ED0"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הרא"ש</w:t>
      </w:r>
      <w:r w:rsidRPr="001A1563">
        <w:rPr>
          <w:rFonts w:ascii="Narkisim" w:hAnsi="Narkisim"/>
          <w:rtl/>
        </w:rPr>
        <w:t xml:space="preserve"> (קז ו לפני ד”ה וכן מצינו) ביאר דכיון שבא הדין לפני הדיין והוא אינו יכול לברר הדבר, אינו רשאי למשוך ידו ויריבו הבעלי דינין זה עם זה. וכתיב אמת ומשפט שלום וכו', כי ע"י המשפט יש שלום בעולם, ולכך נתנו כח לדיין לשפוט ולעשות מה שירצה אף בלא טעם וראיה, כדי לתת שלום בעולם</w:t>
      </w:r>
      <w:r w:rsidRPr="001A1563">
        <w:rPr>
          <w:rFonts w:ascii="Narkisim" w:hAnsi="Narkisim"/>
        </w:rPr>
        <w:t>.</w:t>
      </w:r>
    </w:p>
    <w:p w14:paraId="58E7C9FA" w14:textId="77777777" w:rsidR="004440AD" w:rsidRPr="001A1563" w:rsidRDefault="00000000" w:rsidP="001A1563">
      <w:pPr>
        <w:bidi/>
        <w:rPr>
          <w:rFonts w:ascii="Narkisim" w:hAnsi="Narkisim" w:cs="Narkisim"/>
        </w:rPr>
      </w:pPr>
      <w:r w:rsidRPr="001A1563">
        <w:rPr>
          <w:rFonts w:ascii="Narkisim" w:hAnsi="Narkisim" w:cs="Narkisim"/>
          <w:u w:val="single"/>
          <w:rtl/>
        </w:rPr>
        <w:t>בא"ד ולא כפ"ה שיאמדו דעתו של נותן</w:t>
      </w:r>
      <w:r w:rsidRPr="001A1563">
        <w:rPr>
          <w:rFonts w:ascii="Narkisim" w:hAnsi="Narkisim" w:cs="Narkisim"/>
          <w:rtl/>
        </w:rPr>
        <w:t xml:space="preserve">. דעת רש”י ורשב”ם דשודא דדיינא הוא מה שנראה לדיין יותר קרוב. </w:t>
      </w:r>
      <w:r w:rsidRPr="001A1563">
        <w:rPr>
          <w:rFonts w:ascii="Narkisim" w:hAnsi="Narkisim" w:cs="Narkisim"/>
          <w:szCs w:val="20"/>
          <w:rtl/>
        </w:rPr>
        <w:t>[וכ"מ ב</w:t>
      </w:r>
      <w:r w:rsidRPr="001A1563">
        <w:rPr>
          <w:rFonts w:ascii="Narkisim" w:hAnsi="Narkisim" w:cs="Narkisim"/>
          <w:b/>
          <w:bCs/>
          <w:szCs w:val="20"/>
          <w:rtl/>
        </w:rPr>
        <w:t>רמב"ם</w:t>
      </w:r>
      <w:r w:rsidRPr="001A1563">
        <w:rPr>
          <w:rFonts w:ascii="Narkisim" w:hAnsi="Narkisim" w:cs="Narkisim"/>
          <w:szCs w:val="20"/>
          <w:rtl/>
        </w:rPr>
        <w:t xml:space="preserve"> (זכיה יא ג ו</w:t>
      </w:r>
      <w:r w:rsidRPr="001A1563">
        <w:rPr>
          <w:rFonts w:ascii="Narkisim" w:hAnsi="Narkisim" w:cs="Narkisim"/>
          <w:b/>
          <w:bCs/>
          <w:szCs w:val="20"/>
          <w:rtl/>
        </w:rPr>
        <w:t>שו”ע</w:t>
      </w:r>
      <w:r w:rsidRPr="001A1563">
        <w:rPr>
          <w:rFonts w:ascii="Narkisim" w:hAnsi="Narkisim" w:cs="Narkisim"/>
          <w:szCs w:val="20"/>
          <w:rtl/>
        </w:rPr>
        <w:t xml:space="preserve"> רמ ג) דהדבר מסור לדיינים, כפי שדעתם נוטה</w:t>
      </w:r>
      <w:r w:rsidRPr="001A1563">
        <w:rPr>
          <w:rFonts w:ascii="Narkisim" w:hAnsi="Narkisim" w:cs="Narkisim"/>
          <w:rtl/>
        </w:rPr>
        <w:t>]. ולכאורה אף לפ”ז הוה הנהגה של הדיין בספיקות, ולא איירי שיש אומדנא גמורה</w:t>
      </w:r>
      <w:r w:rsidRPr="001A1563">
        <w:rPr>
          <w:rStyle w:val="ad"/>
          <w:rFonts w:ascii="Narkisim" w:hAnsi="Narkisim" w:cs="Narkisim"/>
          <w:rtl/>
        </w:rPr>
        <w:footnoteReference w:id="780"/>
      </w:r>
      <w:r w:rsidRPr="001A1563">
        <w:rPr>
          <w:rFonts w:ascii="Narkisim" w:hAnsi="Narkisim" w:cs="Narkisim"/>
        </w:rPr>
        <w:t>.</w:t>
      </w:r>
    </w:p>
    <w:p w14:paraId="4F3C628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הק' דהגמ' מק' גבי זה אומר של אבותי, דנעשה שודא דדיינא, והתם ל"ש לאמוד דעתו. ו</w:t>
      </w:r>
      <w:r w:rsidRPr="001A1563">
        <w:rPr>
          <w:rFonts w:ascii="Narkisim" w:hAnsi="Narkisim"/>
          <w:b/>
          <w:bCs/>
          <w:rtl/>
        </w:rPr>
        <w:t>תוס</w:t>
      </w:r>
      <w:r w:rsidRPr="001A1563">
        <w:rPr>
          <w:rFonts w:ascii="Narkisim" w:hAnsi="Narkisim"/>
          <w:rtl/>
        </w:rPr>
        <w:t>' (ד"ה רב) נסתפקו בזה לדעת רשב"ם</w:t>
      </w:r>
      <w:r w:rsidRPr="001A1563">
        <w:rPr>
          <w:rFonts w:ascii="Narkisim" w:hAnsi="Narkisim"/>
        </w:rPr>
        <w:t>.</w:t>
      </w:r>
    </w:p>
    <w:p w14:paraId="5A9D6FD2" w14:textId="77777777" w:rsidR="004440AD" w:rsidRPr="001A1563" w:rsidRDefault="00000000" w:rsidP="001A1563">
      <w:pPr>
        <w:bidi/>
        <w:rPr>
          <w:rFonts w:ascii="Narkisim" w:hAnsi="Narkisim" w:cs="Narkisim"/>
        </w:rPr>
      </w:pPr>
      <w:r w:rsidRPr="001A1563">
        <w:rPr>
          <w:rFonts w:ascii="Narkisim" w:hAnsi="Narkisim" w:cs="Narkisim"/>
          <w:u w:val="single"/>
          <w:rtl/>
        </w:rPr>
        <w:t>בא"ד וי"ל דכל דיין דמקבל אגרא לאו דיין הוא</w:t>
      </w:r>
      <w:r w:rsidRPr="001A1563">
        <w:rPr>
          <w:rStyle w:val="ad"/>
          <w:rFonts w:ascii="Narkisim" w:hAnsi="Narkisim" w:cs="Narkisim"/>
          <w:rtl/>
        </w:rPr>
        <w:footnoteReference w:id="781"/>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נמוק"י</w:t>
      </w:r>
      <w:r w:rsidRPr="001A1563">
        <w:rPr>
          <w:rFonts w:ascii="Narkisim" w:hAnsi="Narkisim" w:cs="Narkisim"/>
          <w:rtl/>
        </w:rPr>
        <w:t xml:space="preserve"> הביא מה</w:t>
      </w:r>
      <w:r w:rsidRPr="001A1563">
        <w:rPr>
          <w:rFonts w:ascii="Narkisim" w:hAnsi="Narkisim" w:cs="Narkisim"/>
          <w:b/>
          <w:bCs/>
          <w:rtl/>
        </w:rPr>
        <w:t>ירושלמי</w:t>
      </w:r>
      <w:r w:rsidRPr="001A1563">
        <w:rPr>
          <w:rFonts w:ascii="Narkisim" w:hAnsi="Narkisim" w:cs="Narkisim"/>
          <w:rtl/>
        </w:rPr>
        <w:t xml:space="preserve"> (כתובות י ד) 'שחדא' דדיינא, כלומר שצריך ליתן שוחד. וה</w:t>
      </w:r>
      <w:r w:rsidRPr="001A1563">
        <w:rPr>
          <w:rFonts w:ascii="Narkisim" w:hAnsi="Narkisim" w:cs="Narkisim"/>
          <w:b/>
          <w:bCs/>
          <w:rtl/>
        </w:rPr>
        <w:t>דרכ"מ</w:t>
      </w:r>
      <w:r w:rsidRPr="001A1563">
        <w:rPr>
          <w:rFonts w:ascii="Narkisim" w:hAnsi="Narkisim" w:cs="Narkisim"/>
          <w:rtl/>
        </w:rPr>
        <w:t xml:space="preserve"> (רמ ג) הביא מדבריו דרשאי ליתן שוחד. אלא שה</w:t>
      </w:r>
      <w:r w:rsidRPr="001A1563">
        <w:rPr>
          <w:rFonts w:ascii="Narkisim" w:hAnsi="Narkisim" w:cs="Narkisim"/>
          <w:b/>
          <w:bCs/>
          <w:rtl/>
        </w:rPr>
        <w:t>רמב"ן</w:t>
      </w:r>
      <w:r w:rsidRPr="001A1563">
        <w:rPr>
          <w:rFonts w:ascii="Narkisim" w:hAnsi="Narkisim" w:cs="Narkisim"/>
          <w:rtl/>
        </w:rPr>
        <w:t xml:space="preserve"> כת' [בכוונת הירושלמי] </w:t>
      </w:r>
      <w:r w:rsidRPr="001A1563">
        <w:rPr>
          <w:rFonts w:ascii="Narkisim" w:hAnsi="Narkisim" w:cs="Narkisim"/>
          <w:rtl/>
        </w:rPr>
        <w:lastRenderedPageBreak/>
        <w:t>דנמצא שצריך ליתן שוחד לדיינין, והוא כלשון גוזמא</w:t>
      </w:r>
      <w:r w:rsidRPr="001A1563">
        <w:rPr>
          <w:rStyle w:val="ad"/>
          <w:rFonts w:ascii="Narkisim" w:hAnsi="Narkisim" w:cs="Narkisim"/>
          <w:rtl/>
        </w:rPr>
        <w:footnoteReference w:id="782"/>
      </w:r>
      <w:r w:rsidRPr="001A1563">
        <w:rPr>
          <w:rFonts w:ascii="Narkisim" w:hAnsi="Narkisim" w:cs="Narkisim"/>
        </w:rPr>
        <w:t>.</w:t>
      </w:r>
    </w:p>
    <w:p w14:paraId="64D7B8C2" w14:textId="77777777" w:rsidR="004440AD" w:rsidRPr="001A1563" w:rsidRDefault="00000000" w:rsidP="001A1563">
      <w:pPr>
        <w:pStyle w:val="aa"/>
        <w:bidi/>
        <w:rPr>
          <w:rFonts w:ascii="Narkisim" w:hAnsi="Narkisim"/>
        </w:rPr>
      </w:pPr>
      <w:r w:rsidRPr="001A1563">
        <w:rPr>
          <w:rFonts w:ascii="Narkisim" w:hAnsi="Narkisim"/>
          <w:u w:val="single"/>
          <w:rtl/>
        </w:rPr>
        <w:t>בא"ד ומה שפר"ח וכו' דלא אמרי' שודא אלא במקרקעי, אין נר' לר"י דהא גבי שליח וכו'</w:t>
      </w:r>
      <w:r w:rsidRPr="001A1563">
        <w:rPr>
          <w:rFonts w:ascii="Narkisim" w:hAnsi="Narkisim"/>
          <w:rtl/>
        </w:rPr>
        <w:t>. וה</w:t>
      </w:r>
      <w:r w:rsidRPr="001A1563">
        <w:rPr>
          <w:rFonts w:ascii="Narkisim" w:hAnsi="Narkisim"/>
          <w:b/>
          <w:bCs/>
          <w:rtl/>
        </w:rPr>
        <w:t>רא"ש</w:t>
      </w:r>
      <w:r w:rsidRPr="001A1563">
        <w:rPr>
          <w:rFonts w:ascii="Narkisim" w:hAnsi="Narkisim"/>
          <w:rtl/>
        </w:rPr>
        <w:t xml:space="preserve"> (כתובות י יג) כת' דר"ח קאי בשודא דדייני הבא לפני הדיין, אבל ההיא דשליש (בגיטין) מוטל על השליש לעשות שודא דדייני. [ואף במטלטלין]</w:t>
      </w:r>
      <w:r w:rsidRPr="001A1563">
        <w:rPr>
          <w:rStyle w:val="ad"/>
          <w:rFonts w:ascii="Narkisim" w:hAnsi="Narkisim"/>
          <w:rtl/>
        </w:rPr>
        <w:footnoteReference w:id="783"/>
      </w:r>
      <w:r w:rsidRPr="001A1563">
        <w:rPr>
          <w:rFonts w:ascii="Narkisim" w:hAnsi="Narkisim"/>
        </w:rPr>
        <w:t>.</w:t>
      </w:r>
    </w:p>
    <w:p w14:paraId="42D7D2C7"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(רמ יז) ציין המקור לדברי ר"ח מסוגיין, מהא דהק' (בסמוך) ומ"ש מהא דתנן כו' [על דברי רב נחמן], ולא פריך על שמואל. [וכקו' הרשב"ם ד"ה התם]. וע"כ דלא שייך שודא בולד דהוה מטלטלין</w:t>
      </w:r>
      <w:r w:rsidRPr="001A1563">
        <w:rPr>
          <w:rStyle w:val="ad"/>
          <w:rFonts w:ascii="Narkisim" w:hAnsi="Narkisim"/>
          <w:rtl/>
        </w:rPr>
        <w:footnoteReference w:id="784"/>
      </w:r>
      <w:r w:rsidRPr="001A1563">
        <w:rPr>
          <w:rFonts w:ascii="Narkisim" w:hAnsi="Narkisim"/>
        </w:rPr>
        <w:t>.</w:t>
      </w:r>
    </w:p>
    <w:p w14:paraId="6CBDF023" w14:textId="77777777" w:rsidR="004440AD" w:rsidRPr="001A1563" w:rsidRDefault="00000000" w:rsidP="001A1563">
      <w:pPr>
        <w:pStyle w:val="aa"/>
        <w:bidi/>
        <w:rPr>
          <w:rFonts w:ascii="Narkisim" w:hAnsi="Narkisim"/>
        </w:rPr>
      </w:pPr>
      <w:r w:rsidRPr="001A1563">
        <w:rPr>
          <w:rFonts w:ascii="Narkisim" w:hAnsi="Narkisim"/>
          <w:u w:val="single"/>
          <w:rtl/>
        </w:rPr>
        <w:t>בא"ד ועוד פי' [ר"ח] דדוקא דיין מומחה וכו'</w:t>
      </w:r>
      <w:r w:rsidRPr="001A1563">
        <w:rPr>
          <w:rStyle w:val="ad"/>
          <w:rFonts w:ascii="Narkisim" w:hAnsi="Narkisim"/>
          <w:rtl/>
        </w:rPr>
        <w:footnoteReference w:id="785"/>
      </w:r>
      <w:r w:rsidRPr="001A1563">
        <w:rPr>
          <w:rFonts w:ascii="Narkisim" w:hAnsi="Narkisim"/>
          <w:rtl/>
        </w:rPr>
        <w:t>. ו</w:t>
      </w:r>
      <w:r w:rsidRPr="001A1563">
        <w:rPr>
          <w:rFonts w:ascii="Narkisim" w:hAnsi="Narkisim"/>
          <w:b/>
          <w:bCs/>
          <w:rtl/>
        </w:rPr>
        <w:t>תוס'</w:t>
      </w:r>
      <w:r w:rsidRPr="001A1563">
        <w:rPr>
          <w:rFonts w:ascii="Narkisim" w:hAnsi="Narkisim"/>
          <w:rtl/>
        </w:rPr>
        <w:t xml:space="preserve"> (קידושין עד., והרא”ש כאן) הביאו מזה כדברי </w:t>
      </w:r>
      <w:r w:rsidRPr="001A1563">
        <w:rPr>
          <w:rFonts w:ascii="Narkisim" w:hAnsi="Narkisim"/>
          <w:b/>
          <w:bCs/>
          <w:rtl/>
        </w:rPr>
        <w:t>ר”ת</w:t>
      </w:r>
      <w:r w:rsidRPr="001A1563">
        <w:rPr>
          <w:rFonts w:ascii="Narkisim" w:hAnsi="Narkisim"/>
          <w:rtl/>
        </w:rPr>
        <w:t xml:space="preserve"> דתלי בהפקר בי”ד. דאי כפ</w:t>
      </w:r>
      <w:r w:rsidRPr="001A1563">
        <w:rPr>
          <w:rFonts w:ascii="Narkisim" w:hAnsi="Narkisim"/>
          <w:b/>
          <w:bCs/>
          <w:rtl/>
        </w:rPr>
        <w:t>רש”י</w:t>
      </w:r>
      <w:r w:rsidRPr="001A1563">
        <w:rPr>
          <w:rFonts w:ascii="Narkisim" w:hAnsi="Narkisim"/>
          <w:rtl/>
        </w:rPr>
        <w:t xml:space="preserve"> תלי בסברא, ומה לי דיין מומחה. אבל ה</w:t>
      </w:r>
      <w:r w:rsidRPr="001A1563">
        <w:rPr>
          <w:rFonts w:ascii="Narkisim" w:hAnsi="Narkisim"/>
          <w:b/>
          <w:bCs/>
          <w:rtl/>
        </w:rPr>
        <w:t>רא”ה</w:t>
      </w:r>
      <w:r w:rsidRPr="001A1563">
        <w:rPr>
          <w:rFonts w:ascii="Narkisim" w:hAnsi="Narkisim"/>
          <w:rtl/>
        </w:rPr>
        <w:t xml:space="preserve"> ו</w:t>
      </w:r>
      <w:r w:rsidRPr="001A1563">
        <w:rPr>
          <w:rFonts w:ascii="Narkisim" w:hAnsi="Narkisim"/>
          <w:b/>
          <w:bCs/>
          <w:rtl/>
        </w:rPr>
        <w:t>ר”ן</w:t>
      </w:r>
      <w:r w:rsidRPr="001A1563">
        <w:rPr>
          <w:rFonts w:ascii="Narkisim" w:hAnsi="Narkisim"/>
          <w:rtl/>
        </w:rPr>
        <w:t xml:space="preserve"> (כתובות צד.) כת' דבמקום שיש גדול הימנו אינו רשאי לדון ע”פ שיקול הדעת</w:t>
      </w:r>
      <w:r w:rsidRPr="001A1563">
        <w:rPr>
          <w:rFonts w:ascii="Narkisim" w:hAnsi="Narkisim"/>
        </w:rPr>
        <w:t>.</w:t>
      </w:r>
    </w:p>
    <w:p w14:paraId="4DB2525E" w14:textId="77777777" w:rsidR="004440AD" w:rsidRPr="001A1563" w:rsidRDefault="00000000" w:rsidP="001A1563">
      <w:pPr>
        <w:pStyle w:val="2"/>
        <w:bidi/>
        <w:rPr>
          <w:rFonts w:ascii="Narkisim" w:hAnsi="Narkisim"/>
        </w:rPr>
      </w:pPr>
      <w:r w:rsidRPr="001A1563">
        <w:rPr>
          <w:rFonts w:ascii="Narkisim" w:hAnsi="Narkisim"/>
          <w:rtl/>
        </w:rPr>
        <w:t>מ"ש מהמחליף פרה – דררא דממונא</w:t>
      </w:r>
    </w:p>
    <w:p w14:paraId="4D0ED077" w14:textId="77777777" w:rsidR="004440AD" w:rsidRPr="001A1563" w:rsidRDefault="00000000" w:rsidP="001A1563">
      <w:pPr>
        <w:bidi/>
        <w:rPr>
          <w:rFonts w:ascii="Narkisim" w:hAnsi="Narkisim" w:cs="Narkisim"/>
        </w:rPr>
      </w:pPr>
      <w:r w:rsidRPr="001A1563">
        <w:rPr>
          <w:rFonts w:ascii="Narkisim" w:hAnsi="Narkisim" w:cs="Narkisim"/>
          <w:u w:val="single"/>
          <w:rtl/>
        </w:rPr>
        <w:t>ומאי שנא מהא דתנן המחליף וכו' יחלוקו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דאיכא למיקם עלה דמילתא, ואפ"ה יחלוקו, ולא אמרי' כל דאלים גבר. ועד”ז כת' </w:t>
      </w:r>
      <w:r w:rsidRPr="001A1563">
        <w:rPr>
          <w:rFonts w:ascii="Narkisim" w:hAnsi="Narkisim" w:cs="Narkisim"/>
          <w:b/>
          <w:bCs/>
          <w:rtl/>
        </w:rPr>
        <w:t>שא”ר</w:t>
      </w:r>
      <w:r w:rsidRPr="001A1563">
        <w:rPr>
          <w:rFonts w:ascii="Narkisim" w:hAnsi="Narkisim" w:cs="Narkisim"/>
        </w:rPr>
        <w:t>.</w:t>
      </w:r>
    </w:p>
    <w:p w14:paraId="4C6049C9" w14:textId="77777777" w:rsidR="004440AD" w:rsidRPr="001A1563" w:rsidRDefault="00000000" w:rsidP="001A1563">
      <w:pPr>
        <w:pStyle w:val="aa"/>
        <w:bidi/>
        <w:rPr>
          <w:rFonts w:ascii="Narkisim" w:hAnsi="Narkisim"/>
        </w:rPr>
      </w:pPr>
      <w:r w:rsidRPr="001A1563">
        <w:rPr>
          <w:rFonts w:ascii="Narkisim" w:hAnsi="Narkisim"/>
          <w:rtl/>
        </w:rPr>
        <w:t>ולפ</w:t>
      </w:r>
      <w:r w:rsidRPr="001A1563">
        <w:rPr>
          <w:rFonts w:ascii="Narkisim" w:hAnsi="Narkisim"/>
          <w:b/>
          <w:bCs/>
          <w:rtl/>
        </w:rPr>
        <w:t>רשב"ם</w:t>
      </w:r>
      <w:r w:rsidRPr="001A1563">
        <w:rPr>
          <w:rFonts w:ascii="Narkisim" w:hAnsi="Narkisim"/>
          <w:rtl/>
        </w:rPr>
        <w:t xml:space="preserve"> א"ש דמחליף פרה בחמור נחשב איכא למיקם, דשמא יתברר ע"פ עדים. משא"כ ב' שטרות אפי' יתברר שקדם ל"מ [וכמ"ש רשב"ם לעיל]. אבל לדעת שאר ראשונים צריך לפרש אמאי מחליף פרה בחמור נחשב איכא למיקם עלה דמילתא. ואילו ב' שטרות נחשב ליכא למיקם. והא תרוייהו הוה זמן מועט</w:t>
      </w:r>
      <w:r w:rsidRPr="001A1563">
        <w:rPr>
          <w:rFonts w:ascii="Narkisim" w:hAnsi="Narkisim"/>
        </w:rPr>
        <w:t>.</w:t>
      </w:r>
    </w:p>
    <w:p w14:paraId="24FB74B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(רבינו יונה, ריטב"א וכו') ביאר דבב' שטרות מסתמא יודעים מי היו העדים שמסרו לפניהם, וכיון שלא יוכלו עכשיו לברר, תו ליכא למיקם. אבל התם המוכר ולוקח אינם יודעים מי היה בשעת לידה, ואפשר לברר הדבר</w:t>
      </w:r>
      <w:r w:rsidRPr="001A1563">
        <w:rPr>
          <w:rFonts w:ascii="Narkisim" w:hAnsi="Narkisim"/>
        </w:rPr>
        <w:t>.</w:t>
      </w:r>
    </w:p>
    <w:p w14:paraId="5DB9825F"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(בסוף העמ') הביא</w:t>
      </w:r>
      <w:r w:rsidRPr="001A1563">
        <w:rPr>
          <w:rFonts w:ascii="Narkisim" w:hAnsi="Narkisim" w:cs="Narkisim"/>
          <w:b/>
          <w:bCs/>
          <w:rtl/>
        </w:rPr>
        <w:t xml:space="preserve"> י"מ</w:t>
      </w:r>
      <w:r w:rsidRPr="001A1563">
        <w:rPr>
          <w:rFonts w:ascii="Narkisim" w:hAnsi="Narkisim" w:cs="Narkisim"/>
          <w:rtl/>
        </w:rPr>
        <w:t xml:space="preserve"> דקושיית הגמ' דנימא בהמחליף פרה בחמור דין שודא, והקוש' על שמואל</w:t>
      </w:r>
      <w:r w:rsidRPr="001A1563">
        <w:rPr>
          <w:rStyle w:val="ad"/>
          <w:rFonts w:ascii="Narkisim" w:hAnsi="Narkisim" w:cs="Narkisim"/>
          <w:rtl/>
        </w:rPr>
        <w:footnoteReference w:id="786"/>
      </w:r>
      <w:r w:rsidRPr="001A1563">
        <w:rPr>
          <w:rFonts w:ascii="Narkisim" w:hAnsi="Narkisim" w:cs="Narkisim"/>
        </w:rPr>
        <w:t xml:space="preserve">. </w:t>
      </w:r>
      <w:r w:rsidRPr="001A1563">
        <w:rPr>
          <w:rFonts w:ascii="Narkisim" w:hAnsi="Narkisim" w:cs="Narkisim"/>
          <w:rtl/>
        </w:rPr>
        <w:t>וכ"מ בדברי ה</w:t>
      </w:r>
      <w:r w:rsidRPr="001A1563">
        <w:rPr>
          <w:rFonts w:ascii="Narkisim" w:hAnsi="Narkisim" w:cs="Narkisim"/>
          <w:b/>
          <w:bCs/>
          <w:rtl/>
        </w:rPr>
        <w:t>ר"י מגאש</w:t>
      </w:r>
      <w:r w:rsidRPr="001A1563">
        <w:rPr>
          <w:rFonts w:ascii="Narkisim" w:hAnsi="Narkisim" w:cs="Narkisim"/>
          <w:rtl/>
        </w:rPr>
        <w:t xml:space="preserve"> שכתב בתי' בדררא יחלוקו, אף בליכא למיקם עלה [ומשמע שזהו תי' הגמ']. [ומחליף פרה בחמור נחשב ליכא למיקם]</w:t>
      </w:r>
      <w:r w:rsidRPr="001A1563">
        <w:rPr>
          <w:rFonts w:ascii="Narkisim" w:hAnsi="Narkisim" w:cs="Narkisim"/>
        </w:rPr>
        <w:t>.</w:t>
      </w:r>
    </w:p>
    <w:p w14:paraId="30CB53F3"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ו</w:t>
      </w:r>
      <w:r w:rsidRPr="001A1563">
        <w:rPr>
          <w:rFonts w:ascii="Narkisim" w:hAnsi="Narkisim"/>
          <w:b/>
          <w:bCs/>
          <w:rtl/>
        </w:rPr>
        <w:t>שא"ר</w:t>
      </w:r>
      <w:r w:rsidRPr="001A1563">
        <w:rPr>
          <w:rFonts w:ascii="Narkisim" w:hAnsi="Narkisim"/>
          <w:rtl/>
        </w:rPr>
        <w:t xml:space="preserve"> דחו דבגמ' משמע דהקו' הוה בסוגיין, מ"ש דלא אמרי' כל דאלים גבר. וה</w:t>
      </w:r>
      <w:r w:rsidRPr="001A1563">
        <w:rPr>
          <w:rFonts w:ascii="Narkisim" w:hAnsi="Narkisim"/>
          <w:b/>
          <w:bCs/>
          <w:rtl/>
        </w:rPr>
        <w:t>ראשונים</w:t>
      </w:r>
      <w:r w:rsidRPr="001A1563">
        <w:rPr>
          <w:rFonts w:ascii="Narkisim" w:hAnsi="Narkisim"/>
          <w:rtl/>
        </w:rPr>
        <w:t xml:space="preserve"> הק' מ"ט לא מקשי' על דברי שמואל, דחזי' דחלוקה עדיף ולא שודא. [ובמחליף פרה בחמור נימא שודא]</w:t>
      </w:r>
      <w:r w:rsidRPr="001A1563">
        <w:rPr>
          <w:rFonts w:ascii="Narkisim" w:hAnsi="Narkisim"/>
        </w:rPr>
        <w:t>.</w:t>
      </w:r>
    </w:p>
    <w:p w14:paraId="0360582A"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(ד"ה התם)</w:t>
      </w:r>
      <w:r w:rsidRPr="001A1563">
        <w:rPr>
          <w:rFonts w:ascii="Narkisim" w:hAnsi="Narkisim"/>
          <w:rtl/>
        </w:rPr>
        <w:t xml:space="preserve"> תי' דל"ש בזה סברת הדיין, ושודא דדייני שייך רק בספק דשייך בו סברות. </w:t>
      </w:r>
      <w:r w:rsidRPr="001A1563">
        <w:rPr>
          <w:rFonts w:ascii="Narkisim" w:hAnsi="Narkisim"/>
          <w:szCs w:val="20"/>
          <w:rtl/>
        </w:rPr>
        <w:t>[ולשיטתו בגדר שודא]</w:t>
      </w:r>
      <w:r w:rsidRPr="001A1563">
        <w:rPr>
          <w:rFonts w:ascii="Narkisim" w:hAnsi="Narkisim"/>
          <w:rtl/>
        </w:rPr>
        <w:t>. וכ”כ ה</w:t>
      </w:r>
      <w:r w:rsidRPr="001A1563">
        <w:rPr>
          <w:rFonts w:ascii="Narkisim" w:hAnsi="Narkisim"/>
          <w:b/>
          <w:bCs/>
          <w:rtl/>
        </w:rPr>
        <w:t>מאירי</w:t>
      </w:r>
      <w:r w:rsidRPr="001A1563">
        <w:rPr>
          <w:rFonts w:ascii="Narkisim" w:hAnsi="Narkisim"/>
          <w:szCs w:val="20"/>
          <w:rtl/>
        </w:rPr>
        <w:t>. [וע' תוד"ה רב</w:t>
      </w:r>
      <w:r w:rsidRPr="001A1563">
        <w:rPr>
          <w:rFonts w:ascii="Narkisim" w:hAnsi="Narkisim"/>
          <w:rtl/>
        </w:rPr>
        <w:t>]</w:t>
      </w:r>
      <w:r w:rsidRPr="001A1563">
        <w:rPr>
          <w:rFonts w:ascii="Narkisim" w:hAnsi="Narkisim"/>
        </w:rPr>
        <w:t>.</w:t>
      </w:r>
    </w:p>
    <w:p w14:paraId="2222F04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תי' דבלא"ה אסיקנא (כתובות צד:) דתנאי הוא [אי חלוקה עדיפא או שודא], וי"ל דהך משנה כמ"ד חלוקה עדיפא</w:t>
      </w:r>
      <w:r w:rsidRPr="001A1563">
        <w:rPr>
          <w:rFonts w:ascii="Narkisim" w:hAnsi="Narkisim"/>
        </w:rPr>
        <w:t>.</w:t>
      </w:r>
    </w:p>
    <w:p w14:paraId="31692718" w14:textId="77777777" w:rsidR="004440AD" w:rsidRPr="001A1563" w:rsidRDefault="00000000" w:rsidP="001A1563">
      <w:pPr>
        <w:bidi/>
        <w:rPr>
          <w:rFonts w:ascii="Narkisim" w:hAnsi="Narkisim" w:cs="Narkisim"/>
        </w:rPr>
      </w:pPr>
      <w:r w:rsidRPr="001A1563">
        <w:rPr>
          <w:rFonts w:ascii="Narkisim" w:hAnsi="Narkisim" w:cs="Narkisim"/>
          <w:u w:val="single"/>
          <w:rtl/>
        </w:rPr>
        <w:t>שם. ומ”ש וכו' המחליף וכו'</w:t>
      </w:r>
      <w:r w:rsidRPr="001A1563">
        <w:rPr>
          <w:rFonts w:ascii="Narkisim" w:hAnsi="Narkisim" w:cs="Narkisim"/>
          <w:rtl/>
        </w:rPr>
        <w:t>. ב</w:t>
      </w:r>
      <w:r w:rsidRPr="001A1563">
        <w:rPr>
          <w:rFonts w:ascii="Narkisim" w:hAnsi="Narkisim" w:cs="Narkisim"/>
          <w:b/>
          <w:bCs/>
          <w:rtl/>
        </w:rPr>
        <w:t>גמ'</w:t>
      </w:r>
      <w:r w:rsidRPr="001A1563">
        <w:rPr>
          <w:rFonts w:ascii="Narkisim" w:hAnsi="Narkisim" w:cs="Narkisim"/>
          <w:rtl/>
        </w:rPr>
        <w:t xml:space="preserve"> (ב"מ ק. ב: וב"ק לה:) נח' אי המחליף פרה בחמור איירי בשמא ושמא או ברי וברי</w:t>
      </w:r>
      <w:r w:rsidRPr="001A1563">
        <w:rPr>
          <w:rStyle w:val="ad"/>
          <w:rFonts w:ascii="Narkisim" w:hAnsi="Narkisim" w:cs="Narkisim"/>
          <w:rtl/>
        </w:rPr>
        <w:footnoteReference w:id="787"/>
      </w:r>
      <w:r w:rsidRPr="001A1563">
        <w:rPr>
          <w:rFonts w:ascii="Narkisim" w:hAnsi="Narkisim" w:cs="Narkisim"/>
        </w:rPr>
        <w:t xml:space="preserve">, </w:t>
      </w:r>
      <w:r w:rsidRPr="001A1563">
        <w:rPr>
          <w:rFonts w:ascii="Narkisim" w:hAnsi="Narkisim" w:cs="Narkisim"/>
          <w:rtl/>
        </w:rPr>
        <w:t>האם סומכוס ס”ל יחלוקו אף בטענת ברי. ה</w:t>
      </w:r>
      <w:r w:rsidRPr="001A1563">
        <w:rPr>
          <w:rFonts w:ascii="Narkisim" w:hAnsi="Narkisim" w:cs="Narkisim"/>
          <w:b/>
          <w:bCs/>
          <w:rtl/>
        </w:rPr>
        <w:t>תומים</w:t>
      </w:r>
      <w:r w:rsidRPr="001A1563">
        <w:rPr>
          <w:rFonts w:ascii="Narkisim" w:hAnsi="Narkisim" w:cs="Narkisim"/>
          <w:rtl/>
        </w:rPr>
        <w:t xml:space="preserve"> (קלט ב) הביא דמבואר ב</w:t>
      </w:r>
      <w:r w:rsidRPr="001A1563">
        <w:rPr>
          <w:rFonts w:ascii="Narkisim" w:hAnsi="Narkisim" w:cs="Narkisim"/>
          <w:b/>
          <w:bCs/>
          <w:rtl/>
        </w:rPr>
        <w:t>ש”ך</w:t>
      </w:r>
      <w:r w:rsidRPr="001A1563">
        <w:rPr>
          <w:rFonts w:ascii="Narkisim" w:hAnsi="Narkisim" w:cs="Narkisim"/>
          <w:rtl/>
        </w:rPr>
        <w:t xml:space="preserve"> [קלט ו, הו' לעיל] דלא שייך כל דאלים גבר בשמא ושמא, וע”פ סברת הרא”ש (הו' לעיל) דסברת כל דאלים גבר דמי שיודע שהאמת עמו ימסור נפש יותר. וה</w:t>
      </w:r>
      <w:r w:rsidRPr="001A1563">
        <w:rPr>
          <w:rFonts w:ascii="Narkisim" w:hAnsi="Narkisim" w:cs="Narkisim"/>
          <w:b/>
          <w:bCs/>
          <w:rtl/>
        </w:rPr>
        <w:t>תומים</w:t>
      </w:r>
      <w:r w:rsidRPr="001A1563">
        <w:rPr>
          <w:rFonts w:ascii="Narkisim" w:hAnsi="Narkisim" w:cs="Narkisim"/>
          <w:rtl/>
        </w:rPr>
        <w:t xml:space="preserve"> הק' דא”כ מאי פריך בסוגי', דאי איירי בשמא ושמא מש”ה ע”כ יחלוקו ולא כל דאלים גבר</w:t>
      </w:r>
      <w:r w:rsidRPr="001A1563">
        <w:rPr>
          <w:rStyle w:val="ad"/>
          <w:rFonts w:ascii="Narkisim" w:hAnsi="Narkisim" w:cs="Narkisim"/>
          <w:rtl/>
        </w:rPr>
        <w:footnoteReference w:id="788"/>
      </w:r>
      <w:r w:rsidRPr="001A1563">
        <w:rPr>
          <w:rFonts w:ascii="Narkisim" w:hAnsi="Narkisim" w:cs="Narkisim"/>
        </w:rPr>
        <w:t xml:space="preserve">. </w:t>
      </w:r>
      <w:r w:rsidRPr="001A1563">
        <w:rPr>
          <w:rFonts w:ascii="Narkisim" w:hAnsi="Narkisim" w:cs="Narkisim"/>
          <w:rtl/>
        </w:rPr>
        <w:t xml:space="preserve">והתומים הוכיח דאף שמא ושמא אמרי' כל דאלים, דמ"מ יברר שנראה לו כן לפני שיחטוף. </w:t>
      </w:r>
      <w:r w:rsidRPr="001A1563">
        <w:rPr>
          <w:rFonts w:ascii="Narkisim" w:hAnsi="Narkisim" w:cs="Narkisim"/>
          <w:szCs w:val="20"/>
          <w:rtl/>
        </w:rPr>
        <w:t>(הו' לעיל לד:)</w:t>
      </w:r>
      <w:r w:rsidRPr="001A1563">
        <w:rPr>
          <w:rFonts w:ascii="Narkisim" w:hAnsi="Narkisim" w:cs="Narkisim"/>
        </w:rPr>
        <w:t>.</w:t>
      </w:r>
    </w:p>
    <w:p w14:paraId="2A0D7FE3" w14:textId="77777777" w:rsidR="004440AD" w:rsidRPr="001A1563" w:rsidRDefault="00000000" w:rsidP="001A1563">
      <w:pPr>
        <w:pStyle w:val="aa"/>
        <w:bidi/>
        <w:rPr>
          <w:rFonts w:ascii="Narkisim" w:hAnsi="Narkisim"/>
        </w:rPr>
      </w:pPr>
      <w:r w:rsidRPr="001A1563">
        <w:rPr>
          <w:rFonts w:ascii="Narkisim" w:hAnsi="Narkisim"/>
          <w:u w:val="single"/>
          <w:rtl/>
        </w:rPr>
        <w:t>רשב"ם ד"ה ומ"ש</w:t>
      </w:r>
      <w:r w:rsidRPr="001A1563">
        <w:rPr>
          <w:rFonts w:ascii="Narkisim" w:hAnsi="Narkisim"/>
          <w:rtl/>
        </w:rPr>
        <w:t>. פריך ונחזי ברשות דמאן קיימא, והממע"ה, ומשני דקיימא באגם וכו'. והמשך הגמ' (שם) מק' ונוקמא בחזקת מ"ק, ולהוי אידך הממע”ה. והגמ' תי' הא מני סומכוס</w:t>
      </w:r>
      <w:r w:rsidRPr="001A1563">
        <w:rPr>
          <w:rStyle w:val="ad"/>
          <w:rFonts w:ascii="Narkisim" w:hAnsi="Narkisim"/>
          <w:rtl/>
        </w:rPr>
        <w:footnoteReference w:id="789"/>
      </w:r>
      <w:r w:rsidRPr="001A1563">
        <w:rPr>
          <w:rFonts w:ascii="Narkisim" w:hAnsi="Narkisim"/>
        </w:rPr>
        <w:t>.</w:t>
      </w:r>
    </w:p>
    <w:p w14:paraId="62EFFBD5"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(שם) הביאו בשם </w:t>
      </w:r>
      <w:r w:rsidRPr="001A1563">
        <w:rPr>
          <w:rFonts w:ascii="Narkisim" w:hAnsi="Narkisim"/>
          <w:b/>
          <w:bCs/>
          <w:rtl/>
        </w:rPr>
        <w:t>רשב"ם</w:t>
      </w:r>
      <w:r w:rsidRPr="001A1563">
        <w:rPr>
          <w:rFonts w:ascii="Narkisim" w:hAnsi="Narkisim"/>
          <w:rtl/>
        </w:rPr>
        <w:t xml:space="preserve"> דאף אליבא דסומכוס</w:t>
      </w:r>
      <w:r w:rsidRPr="001A1563">
        <w:rPr>
          <w:rStyle w:val="ad"/>
          <w:rFonts w:ascii="Narkisim" w:hAnsi="Narkisim"/>
          <w:rtl/>
        </w:rPr>
        <w:footnoteReference w:id="790"/>
      </w:r>
      <w:r w:rsidRPr="001A1563">
        <w:rPr>
          <w:rFonts w:ascii="Narkisim" w:hAnsi="Narkisim"/>
        </w:rPr>
        <w:t xml:space="preserve">, </w:t>
      </w:r>
      <w:r w:rsidRPr="001A1563">
        <w:rPr>
          <w:rFonts w:ascii="Narkisim" w:hAnsi="Narkisim"/>
          <w:rtl/>
        </w:rPr>
        <w:t>דהיכא דהוה מוחזק וטוען ברי מודה דאמרי' הממע”ה</w:t>
      </w:r>
      <w:r w:rsidRPr="001A1563">
        <w:rPr>
          <w:rFonts w:ascii="Narkisim" w:hAnsi="Narkisim"/>
        </w:rPr>
        <w:t>.</w:t>
      </w:r>
    </w:p>
    <w:p w14:paraId="2B9D0873" w14:textId="77777777" w:rsidR="004440AD" w:rsidRPr="001A1563" w:rsidRDefault="00000000" w:rsidP="001A1563">
      <w:pPr>
        <w:pStyle w:val="aa"/>
        <w:bidi/>
        <w:rPr>
          <w:rFonts w:ascii="Narkisim" w:hAnsi="Narkisim"/>
        </w:rPr>
      </w:pPr>
      <w:r w:rsidRPr="001A1563">
        <w:rPr>
          <w:rFonts w:ascii="Narkisim" w:hAnsi="Narkisim"/>
          <w:u w:val="single"/>
          <w:rtl/>
        </w:rPr>
        <w:t>בא"ד אבל מכירה במעות וכו' אין מעות קונות ויחזרו בהם</w:t>
      </w:r>
      <w:r w:rsidRPr="001A1563">
        <w:rPr>
          <w:rFonts w:ascii="Narkisim" w:hAnsi="Narkisim"/>
          <w:rtl/>
        </w:rPr>
        <w:t>. וצ"ב דקאי במי שפרע. ואפשר כיון דלפי טענתו חבירו אינו מעמיד המקח, כה"ג רשאי לחזור</w:t>
      </w:r>
      <w:r w:rsidRPr="001A1563">
        <w:rPr>
          <w:rFonts w:ascii="Narkisim" w:hAnsi="Narkisim"/>
        </w:rPr>
        <w:t>.</w:t>
      </w:r>
    </w:p>
    <w:p w14:paraId="4259F719" w14:textId="77777777" w:rsidR="004440AD" w:rsidRPr="001A1563" w:rsidRDefault="00000000" w:rsidP="001A1563">
      <w:pPr>
        <w:bidi/>
        <w:rPr>
          <w:rFonts w:ascii="Narkisim" w:hAnsi="Narkisim" w:cs="Narkisim"/>
        </w:rPr>
      </w:pPr>
      <w:r w:rsidRPr="001A1563">
        <w:rPr>
          <w:rFonts w:ascii="Narkisim" w:hAnsi="Narkisim" w:cs="Narkisim"/>
          <w:u w:val="single"/>
          <w:rtl/>
        </w:rPr>
        <w:t>תוד"ה ומ"ש.</w:t>
      </w:r>
      <w:r w:rsidRPr="001A1563">
        <w:rPr>
          <w:rFonts w:ascii="Narkisim" w:hAnsi="Narkisim" w:cs="Narkisim"/>
          <w:rtl/>
        </w:rPr>
        <w:t xml:space="preserve"> דע"כ ל"פ (רבנן, ב"מ ק.) אלא משם דאזלי' בתר חזקה דממונא, ומוקמי' בחזקת מ”ק וכו'. [מבואר בתוס' דגדר חזקת מ"ק משום חזקת ממון]</w:t>
      </w:r>
      <w:r w:rsidRPr="001A1563">
        <w:rPr>
          <w:rFonts w:ascii="Narkisim" w:hAnsi="Narkisim" w:cs="Narkisim"/>
        </w:rPr>
        <w:t>.</w:t>
      </w:r>
    </w:p>
    <w:p w14:paraId="10695353" w14:textId="77777777" w:rsidR="004440AD" w:rsidRPr="001A1563" w:rsidRDefault="00000000" w:rsidP="001A1563">
      <w:pPr>
        <w:pStyle w:val="aa"/>
        <w:bidi/>
        <w:rPr>
          <w:rFonts w:ascii="Narkisim" w:hAnsi="Narkisim"/>
        </w:rPr>
      </w:pPr>
      <w:r w:rsidRPr="001A1563">
        <w:rPr>
          <w:rFonts w:ascii="Narkisim" w:hAnsi="Narkisim"/>
          <w:u w:val="single"/>
          <w:rtl/>
        </w:rPr>
        <w:t>בא"ד [שם] הא לאו הכי מודו דיחלוקו וכו'</w:t>
      </w:r>
      <w:r w:rsidRPr="001A1563">
        <w:rPr>
          <w:rFonts w:ascii="Narkisim" w:hAnsi="Narkisim"/>
          <w:rtl/>
        </w:rPr>
        <w:t>. אף לרבנן במקום שאין מוחזק אמרי' בדררא דממונא דיחלוקו. וכ"כ ה</w:t>
      </w:r>
      <w:r w:rsidRPr="001A1563">
        <w:rPr>
          <w:rFonts w:ascii="Narkisim" w:hAnsi="Narkisim"/>
          <w:b/>
          <w:bCs/>
          <w:rtl/>
        </w:rPr>
        <w:t>ראשונים</w:t>
      </w:r>
      <w:r w:rsidRPr="001A1563">
        <w:rPr>
          <w:rFonts w:ascii="Narkisim" w:hAnsi="Narkisim"/>
          <w:rtl/>
        </w:rPr>
        <w:t xml:space="preserve"> בכ"מ</w:t>
      </w:r>
      <w:r w:rsidRPr="001A1563">
        <w:rPr>
          <w:rStyle w:val="ad"/>
          <w:rFonts w:ascii="Narkisim" w:hAnsi="Narkisim"/>
          <w:rtl/>
        </w:rPr>
        <w:footnoteReference w:id="791"/>
      </w:r>
      <w:r w:rsidRPr="001A1563">
        <w:rPr>
          <w:rFonts w:ascii="Narkisim" w:hAnsi="Narkisim"/>
        </w:rPr>
        <w:t>.</w:t>
      </w:r>
    </w:p>
    <w:p w14:paraId="33AE5771" w14:textId="77777777" w:rsidR="004440AD" w:rsidRPr="001A1563" w:rsidRDefault="00000000" w:rsidP="001A1563">
      <w:pPr>
        <w:pStyle w:val="aa"/>
        <w:bidi/>
        <w:rPr>
          <w:rFonts w:ascii="Narkisim" w:hAnsi="Narkisim"/>
        </w:rPr>
      </w:pPr>
      <w:r w:rsidRPr="001A1563">
        <w:rPr>
          <w:rFonts w:ascii="Narkisim" w:hAnsi="Narkisim"/>
          <w:u w:val="single"/>
          <w:rtl/>
        </w:rPr>
        <w:t>בא"ד ונראה דאין הלכה כסומכוס וכו' דהא שמואל סבר כרבנן וכו' זו ולא ס”ל</w:t>
      </w:r>
      <w:r w:rsidRPr="001A1563">
        <w:rPr>
          <w:rStyle w:val="ad"/>
          <w:rFonts w:ascii="Narkisim" w:hAnsi="Narkisim"/>
          <w:u w:val="single"/>
          <w:rtl/>
        </w:rPr>
        <w:footnoteReference w:id="792"/>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[וכ"פ ה</w:t>
      </w:r>
      <w:r w:rsidRPr="001A1563">
        <w:rPr>
          <w:rFonts w:ascii="Narkisim" w:hAnsi="Narkisim"/>
          <w:b/>
          <w:bCs/>
          <w:rtl/>
        </w:rPr>
        <w:t>רי"ף</w:t>
      </w:r>
      <w:r w:rsidRPr="001A1563">
        <w:rPr>
          <w:rFonts w:ascii="Narkisim" w:hAnsi="Narkisim"/>
          <w:rtl/>
        </w:rPr>
        <w:t xml:space="preserve"> ב"ק מו. כ. בדה"ס]. אבל </w:t>
      </w:r>
      <w:r w:rsidRPr="001A1563">
        <w:rPr>
          <w:rFonts w:ascii="Narkisim" w:hAnsi="Narkisim"/>
          <w:b/>
          <w:bCs/>
          <w:rtl/>
        </w:rPr>
        <w:t>רשב"ם</w:t>
      </w:r>
      <w:r w:rsidRPr="001A1563">
        <w:rPr>
          <w:rFonts w:ascii="Narkisim" w:hAnsi="Narkisim"/>
          <w:rtl/>
        </w:rPr>
        <w:t xml:space="preserve"> (לקמן סג. קסו: וכ"מ) ס"ל דהלכה כסומכוס. [וע"ע קוה"ס א א שהעמיד דעות שא”ר בזה]</w:t>
      </w:r>
      <w:r w:rsidRPr="001A1563">
        <w:rPr>
          <w:rFonts w:ascii="Narkisim" w:hAnsi="Narkisim"/>
        </w:rPr>
        <w:t>.</w:t>
      </w:r>
    </w:p>
    <w:p w14:paraId="425D5E0C" w14:textId="77777777" w:rsidR="004440AD" w:rsidRPr="001A1563" w:rsidRDefault="00000000" w:rsidP="001A1563">
      <w:pPr>
        <w:bidi/>
        <w:rPr>
          <w:rFonts w:ascii="Narkisim" w:hAnsi="Narkisim" w:cs="Narkisim"/>
        </w:rPr>
      </w:pPr>
      <w:r w:rsidRPr="001A1563">
        <w:rPr>
          <w:rFonts w:ascii="Narkisim" w:hAnsi="Narkisim" w:cs="Narkisim"/>
          <w:u w:val="single"/>
          <w:rtl/>
        </w:rPr>
        <w:t>התם להאי אית ליה דררא דממונא</w:t>
      </w:r>
      <w:r w:rsidRPr="001A1563">
        <w:rPr>
          <w:rStyle w:val="ad"/>
          <w:rFonts w:ascii="Narkisim" w:hAnsi="Narkisim" w:cs="Narkisim"/>
          <w:rtl/>
        </w:rPr>
        <w:footnoteReference w:id="793"/>
      </w:r>
      <w:r w:rsidRPr="001A1563">
        <w:rPr>
          <w:rFonts w:ascii="Narkisim" w:hAnsi="Narkisim" w:cs="Narkisim"/>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שהפרה והשפחה היתה של שניהם בזה אחר זה. דיש השתייכות </w:t>
      </w:r>
      <w:r w:rsidRPr="001A1563">
        <w:rPr>
          <w:rFonts w:ascii="Narkisim" w:hAnsi="Narkisim" w:cs="Narkisim"/>
          <w:rtl/>
        </w:rPr>
        <w:lastRenderedPageBreak/>
        <w:t>לכ"א בממון</w:t>
      </w:r>
      <w:r w:rsidRPr="001A1563">
        <w:rPr>
          <w:rStyle w:val="ad"/>
          <w:rFonts w:ascii="Narkisim" w:hAnsi="Narkisim" w:cs="Narkisim"/>
          <w:rtl/>
        </w:rPr>
        <w:footnoteReference w:id="794"/>
      </w:r>
      <w:r w:rsidRPr="001A1563">
        <w:rPr>
          <w:rFonts w:ascii="Narkisim" w:hAnsi="Narkisim" w:cs="Narkisim"/>
        </w:rPr>
        <w:t xml:space="preserve"> </w:t>
      </w:r>
      <w:r w:rsidRPr="001A1563">
        <w:rPr>
          <w:rFonts w:ascii="Narkisim" w:hAnsi="Narkisim" w:cs="Narkisim"/>
          <w:rtl/>
        </w:rPr>
        <w:t xml:space="preserve">[וכ”כ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w:t>
      </w:r>
      <w:r w:rsidRPr="001A1563">
        <w:rPr>
          <w:rStyle w:val="ad"/>
          <w:rFonts w:ascii="Narkisim" w:hAnsi="Narkisim" w:cs="Narkisim"/>
          <w:rtl/>
        </w:rPr>
        <w:footnoteReference w:id="795"/>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(ב"מ ב:) פי' דררא דממונא, דיש עיקר תביעת ממון. דכו”ע מודו דשניהם יש להם צד בדבר. </w:t>
      </w:r>
      <w:r w:rsidRPr="001A1563">
        <w:rPr>
          <w:rFonts w:ascii="Narkisim" w:hAnsi="Narkisim" w:cs="Narkisim"/>
          <w:szCs w:val="20"/>
          <w:rtl/>
        </w:rPr>
        <w:t>והביא כן מדברי רשב"ם (כאן)</w:t>
      </w:r>
      <w:r w:rsidRPr="001A1563">
        <w:rPr>
          <w:rFonts w:ascii="Narkisim" w:hAnsi="Narkisim" w:cs="Narkisim"/>
        </w:rPr>
        <w:t>.</w:t>
      </w:r>
    </w:p>
    <w:p w14:paraId="12EDBD9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(בע"ב ד"ה דררא, וכן תוס' ב"מ ב: וכ”מ) פי' שבלא טענותיהם יש ספק לבי"ד</w:t>
      </w:r>
      <w:r w:rsidRPr="001A1563">
        <w:rPr>
          <w:rStyle w:val="ad"/>
          <w:rFonts w:ascii="Narkisim" w:hAnsi="Narkisim"/>
          <w:rtl/>
        </w:rPr>
        <w:footnoteReference w:id="796"/>
      </w:r>
      <w:r w:rsidRPr="001A1563">
        <w:rPr>
          <w:rFonts w:ascii="Narkisim" w:hAnsi="Narkisim"/>
        </w:rPr>
        <w:t>.</w:t>
      </w:r>
    </w:p>
    <w:p w14:paraId="458F0B6B"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 xml:space="preserve">רש"י </w:t>
      </w:r>
      <w:r w:rsidRPr="001A1563">
        <w:rPr>
          <w:rFonts w:ascii="Narkisim" w:hAnsi="Narkisim" w:cs="Narkisim"/>
          <w:rtl/>
        </w:rPr>
        <w:t xml:space="preserve">(ב"מ ב:) פי' דררא דממונא דהוה חסרון ממון, שאם נפטרנו שלא כדין הרי חסר ממון. </w:t>
      </w:r>
      <w:r w:rsidRPr="001A1563">
        <w:rPr>
          <w:rFonts w:ascii="Narkisim" w:hAnsi="Narkisim" w:cs="Narkisim"/>
          <w:szCs w:val="20"/>
          <w:rtl/>
        </w:rPr>
        <w:t>[לאפוקי מציאה דאין לו הפסד</w:t>
      </w:r>
      <w:r w:rsidRPr="001A1563">
        <w:rPr>
          <w:rStyle w:val="ad"/>
          <w:rFonts w:ascii="Narkisim" w:hAnsi="Narkisim" w:cs="Narkisim"/>
          <w:szCs w:val="20"/>
          <w:rtl/>
        </w:rPr>
        <w:footnoteReference w:id="797"/>
      </w:r>
      <w:r w:rsidRPr="001A1563">
        <w:rPr>
          <w:rFonts w:ascii="Narkisim" w:hAnsi="Narkisim" w:cs="Narkisim"/>
          <w:szCs w:val="20"/>
          <w:rtl/>
        </w:rPr>
        <w:t>]</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 xml:space="preserve">שא"ר </w:t>
      </w:r>
      <w:r w:rsidRPr="001A1563">
        <w:rPr>
          <w:rFonts w:ascii="Narkisim" w:hAnsi="Narkisim" w:cs="Narkisim"/>
          <w:rtl/>
        </w:rPr>
        <w:t>שם) הק' מסוגיין, דהא אף זה אומר של אבותי הוה הפסד ממון, והגמ' תי' דאינו דררא דממונא</w:t>
      </w:r>
      <w:r w:rsidRPr="001A1563">
        <w:rPr>
          <w:rFonts w:ascii="Narkisim" w:hAnsi="Narkisim" w:cs="Narkisim"/>
        </w:rPr>
        <w:t>.</w:t>
      </w:r>
    </w:p>
    <w:p w14:paraId="1BB5DF3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(ב"מ שם) פי' בלא טענותיהם ספק</w:t>
      </w:r>
      <w:r w:rsidRPr="001A1563">
        <w:rPr>
          <w:rStyle w:val="ad"/>
          <w:rFonts w:ascii="Narkisim" w:hAnsi="Narkisim"/>
          <w:rtl/>
        </w:rPr>
        <w:footnoteReference w:id="798"/>
      </w:r>
      <w:r w:rsidRPr="001A1563">
        <w:rPr>
          <w:rFonts w:ascii="Narkisim" w:hAnsi="Narkisim"/>
        </w:rPr>
        <w:t xml:space="preserve">. </w:t>
      </w:r>
      <w:r w:rsidRPr="001A1563">
        <w:rPr>
          <w:rFonts w:ascii="Narkisim" w:hAnsi="Narkisim"/>
          <w:rtl/>
        </w:rPr>
        <w:t>וה</w:t>
      </w:r>
      <w:r w:rsidRPr="001A1563">
        <w:rPr>
          <w:rFonts w:ascii="Narkisim" w:hAnsi="Narkisim"/>
          <w:b/>
          <w:bCs/>
          <w:rtl/>
        </w:rPr>
        <w:t>רמב”ן</w:t>
      </w:r>
      <w:r w:rsidRPr="001A1563">
        <w:rPr>
          <w:rFonts w:ascii="Narkisim" w:hAnsi="Narkisim"/>
          <w:rtl/>
        </w:rPr>
        <w:t xml:space="preserve"> פי' צד ממון.</w:t>
      </w:r>
      <w:r w:rsidRPr="001A1563">
        <w:rPr>
          <w:rFonts w:ascii="Narkisim" w:hAnsi="Narkisim"/>
          <w:sz w:val="20"/>
          <w:szCs w:val="20"/>
          <w:rtl/>
        </w:rPr>
        <w:t xml:space="preserve"> וה</w:t>
      </w:r>
      <w:r w:rsidRPr="001A1563">
        <w:rPr>
          <w:rFonts w:ascii="Narkisim" w:hAnsi="Narkisim"/>
          <w:b/>
          <w:bCs/>
          <w:sz w:val="20"/>
          <w:szCs w:val="20"/>
          <w:rtl/>
        </w:rPr>
        <w:t>רשב"א</w:t>
      </w:r>
      <w:r w:rsidRPr="001A1563">
        <w:rPr>
          <w:rFonts w:ascii="Narkisim" w:hAnsi="Narkisim"/>
          <w:sz w:val="20"/>
          <w:szCs w:val="20"/>
          <w:rtl/>
        </w:rPr>
        <w:t xml:space="preserve"> (ב"מ שם) כת' דלדעת רש"י הלשון דררא כולל שניהם דלשון א' מתחלק לב' עניינים. וה</w:t>
      </w:r>
      <w:r w:rsidRPr="001A1563">
        <w:rPr>
          <w:rFonts w:ascii="Narkisim" w:hAnsi="Narkisim"/>
          <w:b/>
          <w:bCs/>
          <w:sz w:val="20"/>
          <w:szCs w:val="20"/>
          <w:rtl/>
        </w:rPr>
        <w:t>ריטב"א</w:t>
      </w:r>
      <w:r w:rsidRPr="001A1563">
        <w:rPr>
          <w:rFonts w:ascii="Narkisim" w:hAnsi="Narkisim"/>
          <w:sz w:val="20"/>
          <w:szCs w:val="20"/>
          <w:rtl/>
        </w:rPr>
        <w:t xml:space="preserve"> (ב"מ שם) ביאר דכוונת רש"י ע"ד דברי רשב"ם, דלא נחשב חסרון כיס כיון דאין לו זכות ודאי, ואולי אין לא' מהם בדבר כלום</w:t>
      </w:r>
      <w:r w:rsidRPr="001A1563">
        <w:rPr>
          <w:rStyle w:val="ad"/>
          <w:rFonts w:ascii="Narkisim" w:hAnsi="Narkisim"/>
          <w:sz w:val="20"/>
          <w:szCs w:val="20"/>
          <w:rtl/>
        </w:rPr>
        <w:footnoteReference w:id="799"/>
      </w:r>
      <w:r w:rsidRPr="001A1563">
        <w:rPr>
          <w:rFonts w:ascii="Narkisim" w:hAnsi="Narkisim"/>
          <w:sz w:val="20"/>
          <w:szCs w:val="20"/>
        </w:rPr>
        <w:t>.</w:t>
      </w:r>
    </w:p>
    <w:p w14:paraId="2B41F90F"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(ב"ק לה:) כת' דאף סומכוס מודה דלא אמרי' יחלוקו אלא היכא דהוה ספק בלא טענותיהם, דאטו אם אמר אדם לחבירו טלית זו שאתה לבוש שלי הוא מי אמר סומכוס חולקים</w:t>
      </w:r>
      <w:r w:rsidRPr="001A1563">
        <w:rPr>
          <w:rStyle w:val="ad"/>
          <w:rFonts w:ascii="Narkisim" w:hAnsi="Narkisim"/>
          <w:rtl/>
        </w:rPr>
        <w:footnoteReference w:id="800"/>
      </w:r>
      <w:r w:rsidRPr="001A1563">
        <w:rPr>
          <w:rFonts w:ascii="Narkisim" w:hAnsi="Narkisim"/>
        </w:rPr>
        <w:t xml:space="preserve">. </w:t>
      </w:r>
      <w:r w:rsidRPr="001A1563">
        <w:rPr>
          <w:rFonts w:ascii="Narkisim" w:hAnsi="Narkisim"/>
          <w:rtl/>
        </w:rPr>
        <w:t>וצ”ב דתוס' נקטו הדבר מסברא, ולא הביאו דכן מפורש בסוגיין. והאחרונים ביארו דתוס' ס”ל דהפי' דררא דממונא [אף בסוגיין] כפרש”י. וחידשו מסברא דבעי' עכ”פ שיהא ספק לפנינו</w:t>
      </w:r>
      <w:r w:rsidRPr="001A1563">
        <w:rPr>
          <w:rFonts w:ascii="Narkisim" w:hAnsi="Narkisim"/>
        </w:rPr>
        <w:t>.</w:t>
      </w:r>
    </w:p>
    <w:p w14:paraId="1CFC7C62" w14:textId="77777777" w:rsidR="004440AD" w:rsidRPr="001A1563" w:rsidRDefault="00000000" w:rsidP="001A1563">
      <w:pPr>
        <w:bidi/>
        <w:rPr>
          <w:rFonts w:ascii="Narkisim" w:hAnsi="Narkisim" w:cs="Narkisim"/>
        </w:rPr>
      </w:pPr>
      <w:r w:rsidRPr="001A1563">
        <w:rPr>
          <w:rFonts w:ascii="Narkisim" w:hAnsi="Narkisim" w:cs="Narkisim"/>
          <w:u w:val="single"/>
          <w:rtl/>
        </w:rPr>
        <w:t>שם. אית ליה דררא דממונא</w:t>
      </w:r>
      <w:r w:rsidRPr="001A1563">
        <w:rPr>
          <w:rFonts w:ascii="Narkisim" w:hAnsi="Narkisim" w:cs="Narkisim"/>
          <w:rtl/>
        </w:rPr>
        <w:t xml:space="preserve">. מבואר בדברי רשב"ם דמש"ה יחלוקו אף דאיכא למיקם. </w:t>
      </w:r>
      <w:r w:rsidRPr="001A1563">
        <w:rPr>
          <w:rFonts w:ascii="Narkisim" w:hAnsi="Narkisim" w:cs="Narkisim"/>
          <w:szCs w:val="20"/>
          <w:rtl/>
        </w:rPr>
        <w:t>ובחלוקה מחמת דררא לא איכפ"ל שיסתרו הדין</w:t>
      </w:r>
      <w:r w:rsidRPr="001A1563">
        <w:rPr>
          <w:rStyle w:val="ad"/>
          <w:rFonts w:ascii="Narkisim" w:hAnsi="Narkisim" w:cs="Narkisim"/>
          <w:szCs w:val="20"/>
          <w:rtl/>
        </w:rPr>
        <w:footnoteReference w:id="801"/>
      </w:r>
      <w:r w:rsidRPr="001A1563">
        <w:rPr>
          <w:rFonts w:ascii="Narkisim" w:hAnsi="Narkisim" w:cs="Narkisim"/>
        </w:rPr>
        <w:t>.</w:t>
      </w:r>
    </w:p>
    <w:p w14:paraId="1D3C7D7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szCs w:val="20"/>
          <w:rtl/>
        </w:rPr>
        <w:t>(ב"מ</w:t>
      </w:r>
      <w:r w:rsidRPr="001A1563">
        <w:rPr>
          <w:rFonts w:ascii="Narkisim" w:hAnsi="Narkisim"/>
          <w:rtl/>
        </w:rPr>
        <w:t xml:space="preserve"> </w:t>
      </w:r>
      <w:r w:rsidRPr="001A1563">
        <w:rPr>
          <w:rFonts w:ascii="Narkisim" w:hAnsi="Narkisim"/>
          <w:sz w:val="20"/>
          <w:szCs w:val="20"/>
          <w:rtl/>
        </w:rPr>
        <w:t>צז: ד"ה לימא וקטז:)</w:t>
      </w:r>
      <w:r w:rsidRPr="001A1563">
        <w:rPr>
          <w:rFonts w:ascii="Narkisim" w:hAnsi="Narkisim"/>
          <w:rtl/>
        </w:rPr>
        <w:t xml:space="preserve"> כתבו דדררא דממונא נחשב תרוייהו מוחזקין בו</w:t>
      </w:r>
      <w:r w:rsidRPr="001A1563">
        <w:rPr>
          <w:rStyle w:val="ad"/>
          <w:rFonts w:ascii="Narkisim" w:hAnsi="Narkisim"/>
          <w:rtl/>
        </w:rPr>
        <w:footnoteReference w:id="802"/>
      </w:r>
      <w:r w:rsidRPr="001A1563">
        <w:rPr>
          <w:rFonts w:ascii="Narkisim" w:hAnsi="Narkisim"/>
        </w:rPr>
        <w:t xml:space="preserve">. </w:t>
      </w: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חקרו האם נחשב מחמת הדררא תרוייהו מוחזקין, דיש שייכות לכל א'. </w:t>
      </w:r>
      <w:r w:rsidRPr="001A1563">
        <w:rPr>
          <w:rFonts w:ascii="Narkisim" w:hAnsi="Narkisim"/>
          <w:szCs w:val="20"/>
          <w:rtl/>
        </w:rPr>
        <w:t>וכ"כ ה</w:t>
      </w:r>
      <w:r w:rsidRPr="001A1563">
        <w:rPr>
          <w:rFonts w:ascii="Narkisim" w:hAnsi="Narkisim"/>
          <w:b/>
          <w:bCs/>
          <w:szCs w:val="20"/>
          <w:rtl/>
        </w:rPr>
        <w:t>קוה"ס</w:t>
      </w:r>
      <w:r w:rsidRPr="001A1563">
        <w:rPr>
          <w:rFonts w:ascii="Narkisim" w:hAnsi="Narkisim"/>
          <w:szCs w:val="20"/>
          <w:rtl/>
        </w:rPr>
        <w:t xml:space="preserve"> (א ה) דהדין יחלוקו הוה מחמת הא דתרוייהו מוחזקין</w:t>
      </w:r>
      <w:r w:rsidRPr="001A1563">
        <w:rPr>
          <w:rFonts w:ascii="Narkisim" w:hAnsi="Narkisim"/>
          <w:rtl/>
        </w:rPr>
        <w:t>. או דשורש הדין יחלוקו, ומחמת פסק דין חלוקה נעשו תרוייהו מוחזקין [וכ"כ ה</w:t>
      </w:r>
      <w:r w:rsidRPr="001A1563">
        <w:rPr>
          <w:rFonts w:ascii="Narkisim" w:hAnsi="Narkisim"/>
          <w:b/>
          <w:bCs/>
          <w:rtl/>
        </w:rPr>
        <w:t>קוב"ש</w:t>
      </w:r>
      <w:r w:rsidRPr="001A1563">
        <w:rPr>
          <w:rFonts w:ascii="Narkisim" w:hAnsi="Narkisim"/>
          <w:rtl/>
        </w:rPr>
        <w:t xml:space="preserve"> ח"ב ט ז]</w:t>
      </w:r>
      <w:r w:rsidRPr="001A1563">
        <w:rPr>
          <w:rStyle w:val="ad"/>
          <w:rFonts w:ascii="Narkisim" w:hAnsi="Narkisim"/>
          <w:rtl/>
        </w:rPr>
        <w:footnoteReference w:id="803"/>
      </w:r>
      <w:r w:rsidRPr="001A1563">
        <w:rPr>
          <w:rFonts w:ascii="Narkisim" w:hAnsi="Narkisim"/>
        </w:rPr>
        <w:t>.</w:t>
      </w:r>
    </w:p>
    <w:p w14:paraId="34A60B1C" w14:textId="77777777" w:rsidR="004440AD" w:rsidRPr="001A1563" w:rsidRDefault="00000000" w:rsidP="001A1563">
      <w:pPr>
        <w:bidi/>
        <w:rPr>
          <w:rFonts w:ascii="Narkisim" w:hAnsi="Narkisim" w:cs="Narkisim"/>
        </w:rPr>
      </w:pPr>
      <w:r w:rsidRPr="001A1563">
        <w:rPr>
          <w:rFonts w:ascii="Narkisim" w:hAnsi="Narkisim" w:cs="Narkisim"/>
          <w:rtl/>
        </w:rPr>
        <w:t>ולדברי הקוה"ס יל"פ דזה כוונת הגמ' דכיון דהוה דררא דממונא ותרוייהו מוחזקין יחלוקו, אף דאיכא למיקם. ובפשוטו מבואר ב</w:t>
      </w:r>
      <w:r w:rsidRPr="001A1563">
        <w:rPr>
          <w:rFonts w:ascii="Narkisim" w:hAnsi="Narkisim" w:cs="Narkisim"/>
          <w:b/>
          <w:bCs/>
          <w:rtl/>
        </w:rPr>
        <w:t>תוס</w:t>
      </w:r>
      <w:r w:rsidRPr="001A1563">
        <w:rPr>
          <w:rFonts w:ascii="Narkisim" w:hAnsi="Narkisim" w:cs="Narkisim"/>
          <w:rtl/>
        </w:rPr>
        <w:t>' (ב"מ קטז:) דאף לרבנן תרוייהו מוחזקין [היכא דליכא חזקת ממון]. וע"פ הנ"ל ע"פ דברי תוס' דידן מבואר כן בסוגיין, דהביאו אף אליבא דרבנן</w:t>
      </w:r>
      <w:r w:rsidRPr="001A1563">
        <w:rPr>
          <w:rStyle w:val="ad"/>
          <w:rFonts w:ascii="Narkisim" w:hAnsi="Narkisim" w:cs="Narkisim"/>
          <w:rtl/>
        </w:rPr>
        <w:footnoteReference w:id="804"/>
      </w:r>
      <w:r w:rsidRPr="001A1563">
        <w:rPr>
          <w:rFonts w:ascii="Narkisim" w:hAnsi="Narkisim" w:cs="Narkisim"/>
        </w:rPr>
        <w:t>.</w:t>
      </w:r>
    </w:p>
    <w:p w14:paraId="6104F295" w14:textId="77777777" w:rsidR="004440AD" w:rsidRPr="001A1563" w:rsidRDefault="00000000" w:rsidP="001A1563">
      <w:pPr>
        <w:pStyle w:val="a7"/>
        <w:bidi/>
        <w:rPr>
          <w:rFonts w:ascii="Narkisim" w:hAnsi="Narkisim"/>
        </w:rPr>
      </w:pPr>
      <w:r w:rsidRPr="001A1563">
        <w:rPr>
          <w:rFonts w:ascii="Narkisim" w:hAnsi="Narkisim"/>
          <w:rtl/>
        </w:rPr>
        <w:t>אך אף בלא דברי התוס' (הנ"ל) מבואר בראשונים דדררא דממונא יש צד שייכות לממון ומש"ה יחלוקו ולא כל דאלים</w:t>
      </w:r>
      <w:r w:rsidRPr="001A1563">
        <w:rPr>
          <w:rFonts w:ascii="Narkisim" w:hAnsi="Narkisim"/>
        </w:rPr>
        <w:t>.</w:t>
      </w:r>
    </w:p>
    <w:p w14:paraId="15DB2DED"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התם</w:t>
      </w:r>
      <w:r w:rsidRPr="001A1563">
        <w:rPr>
          <w:rFonts w:ascii="Narkisim" w:hAnsi="Narkisim" w:cs="Narkisim"/>
          <w:rtl/>
        </w:rPr>
        <w:t>. ושודא דדייני ליכא למימר הכא וכו'</w:t>
      </w:r>
      <w:r w:rsidRPr="001A1563">
        <w:rPr>
          <w:rStyle w:val="ad"/>
          <w:rFonts w:ascii="Narkisim" w:hAnsi="Narkisim" w:cs="Narkisim"/>
          <w:rtl/>
        </w:rPr>
        <w:footnoteReference w:id="805"/>
      </w:r>
      <w:r w:rsidRPr="001A1563">
        <w:rPr>
          <w:rFonts w:ascii="Narkisim" w:hAnsi="Narkisim" w:cs="Narkisim"/>
          <w:rtl/>
        </w:rPr>
        <w:t>. וצ"ב דאיכא למיקם [וכמ”ש רשב”ם בקו'], וא"כ לא שייך שודא. ודוקא יחלוקו אמרי' משום דהוה דררא דממונא. וה</w:t>
      </w:r>
      <w:r w:rsidRPr="001A1563">
        <w:rPr>
          <w:rFonts w:ascii="Narkisim" w:hAnsi="Narkisim" w:cs="Narkisim"/>
          <w:b/>
          <w:bCs/>
          <w:rtl/>
        </w:rPr>
        <w:t>מהרש"א</w:t>
      </w:r>
      <w:r w:rsidRPr="001A1563">
        <w:rPr>
          <w:rFonts w:ascii="Narkisim" w:hAnsi="Narkisim" w:cs="Narkisim"/>
          <w:rtl/>
        </w:rPr>
        <w:t xml:space="preserve"> תי' דמשום איכא למיקם אמלתא לית לן למימר יחלוקו. </w:t>
      </w:r>
      <w:r w:rsidRPr="001A1563">
        <w:rPr>
          <w:rFonts w:ascii="Narkisim" w:hAnsi="Narkisim" w:cs="Narkisim"/>
          <w:szCs w:val="20"/>
          <w:rtl/>
        </w:rPr>
        <w:t>וכיון דשמואל ס"ל דשודא עדיפא מחלוקה [ואף בדררא דממונא], אמרי' שודא אף היכא דאיכא למיקם. ודוקא היכא דליכא דררא דממונא, הדין כל דאלים [ולא שודא] כיון דאיכא למיקם עליה דמילתא</w:t>
      </w:r>
      <w:r w:rsidRPr="001A1563">
        <w:rPr>
          <w:rStyle w:val="ad"/>
          <w:rFonts w:ascii="Narkisim" w:hAnsi="Narkisim" w:cs="Narkisim"/>
          <w:szCs w:val="20"/>
          <w:rtl/>
        </w:rPr>
        <w:footnoteReference w:id="806"/>
      </w:r>
      <w:r w:rsidRPr="001A1563">
        <w:rPr>
          <w:rFonts w:ascii="Narkisim" w:hAnsi="Narkisim" w:cs="Narkisim"/>
        </w:rPr>
        <w:t>.</w:t>
      </w:r>
    </w:p>
    <w:p w14:paraId="147D90E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(לד:) כת' דהיכא דאיכא למיקם עלה דמילתא ויש דררא דממונא קי"ל דיחלוקו. אבל היכא דליכא למיקם עלה דמילתא [אף כשיש דררא דממונא] קי"ל כשמואל דשודא דדייני עדיפא</w:t>
      </w:r>
      <w:r w:rsidRPr="001A1563">
        <w:rPr>
          <w:rStyle w:val="ad"/>
          <w:rFonts w:ascii="Narkisim" w:hAnsi="Narkisim"/>
          <w:rtl/>
        </w:rPr>
        <w:footnoteReference w:id="807"/>
      </w:r>
      <w:r w:rsidRPr="001A1563">
        <w:rPr>
          <w:rFonts w:ascii="Narkisim" w:hAnsi="Narkisim"/>
        </w:rPr>
        <w:t>.</w:t>
      </w:r>
    </w:p>
    <w:p w14:paraId="302BA88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 מגאש</w:t>
      </w:r>
      <w:r w:rsidRPr="001A1563">
        <w:rPr>
          <w:rFonts w:ascii="Narkisim" w:hAnsi="Narkisim"/>
          <w:rtl/>
        </w:rPr>
        <w:t xml:space="preserve"> כת' דבדררא דממונא יחלוקו, אף דליכא למיקם עלה. ודוקא היכא דליכא דררא, כגון ב' שטרות אמרי' שודא [כשמואל]. </w:t>
      </w:r>
      <w:r w:rsidRPr="001A1563">
        <w:rPr>
          <w:rFonts w:ascii="Narkisim" w:hAnsi="Narkisim"/>
          <w:szCs w:val="20"/>
          <w:rtl/>
        </w:rPr>
        <w:t>וס"ל דדררא דממונא הוה סיבה חיובית לחלוק, ומש"ה לא אמרי' שודא</w:t>
      </w:r>
      <w:r w:rsidRPr="001A1563">
        <w:rPr>
          <w:rStyle w:val="ad"/>
          <w:rFonts w:ascii="Narkisim" w:hAnsi="Narkisim"/>
          <w:szCs w:val="20"/>
          <w:rtl/>
        </w:rPr>
        <w:footnoteReference w:id="808"/>
      </w:r>
      <w:r w:rsidRPr="001A1563">
        <w:rPr>
          <w:rFonts w:ascii="Narkisim" w:hAnsi="Narkisim"/>
        </w:rPr>
        <w:t xml:space="preserve">. </w:t>
      </w:r>
      <w:r w:rsidRPr="001A1563">
        <w:rPr>
          <w:rFonts w:ascii="Narkisim" w:hAnsi="Narkisim"/>
          <w:rtl/>
        </w:rPr>
        <w:t>וכ"מ מדברי ה</w:t>
      </w:r>
      <w:r w:rsidRPr="001A1563">
        <w:rPr>
          <w:rFonts w:ascii="Narkisim" w:hAnsi="Narkisim"/>
          <w:b/>
          <w:bCs/>
          <w:rtl/>
        </w:rPr>
        <w:t>ריטב"א</w:t>
      </w:r>
      <w:r w:rsidRPr="001A1563">
        <w:rPr>
          <w:rFonts w:ascii="Narkisim" w:hAnsi="Narkisim"/>
          <w:rtl/>
        </w:rPr>
        <w:t xml:space="preserve"> [וכ"מ בדברי רבינו יונה הנ"ל]</w:t>
      </w:r>
      <w:r w:rsidRPr="001A1563">
        <w:rPr>
          <w:rFonts w:ascii="Narkisim" w:hAnsi="Narkisim"/>
        </w:rPr>
        <w:t>.</w:t>
      </w:r>
    </w:p>
    <w:p w14:paraId="15EE3EDB" w14:textId="77777777" w:rsidR="004440AD" w:rsidRPr="001A1563" w:rsidRDefault="00000000" w:rsidP="001A1563">
      <w:pPr>
        <w:pStyle w:val="aa"/>
        <w:bidi/>
        <w:rPr>
          <w:rFonts w:ascii="Narkisim" w:hAnsi="Narkisim"/>
        </w:rPr>
      </w:pPr>
      <w:r w:rsidRPr="001A1563">
        <w:rPr>
          <w:rFonts w:ascii="Narkisim" w:hAnsi="Narkisim"/>
          <w:u w:val="single"/>
          <w:rtl/>
        </w:rPr>
        <w:t>בא"ד (סו"ד) אבל הכא בדר"נ שזה אומר של אבותי</w:t>
      </w:r>
      <w:r w:rsidRPr="001A1563">
        <w:rPr>
          <w:rFonts w:ascii="Narkisim" w:hAnsi="Narkisim"/>
          <w:rtl/>
        </w:rPr>
        <w:t>. דברי רשב"ם כאן צ"ב, אי כוונתו דשייך שודא בזה אומר של אבותי [דהדיין יכול לדון טענתו של מי קרובה יותר], או דכוונתו דאף התם ל"ש שודא [דלא תלי בדעת הנותן]. [ותוס' ד"ה רב נסתפקו בזה בדעת רשב”ם</w:t>
      </w:r>
      <w:r w:rsidRPr="001A1563">
        <w:rPr>
          <w:rStyle w:val="ad"/>
          <w:rFonts w:ascii="Narkisim" w:hAnsi="Narkisim"/>
          <w:rtl/>
        </w:rPr>
        <w:footnoteReference w:id="809"/>
      </w:r>
      <w:r w:rsidRPr="001A1563">
        <w:rPr>
          <w:rFonts w:ascii="Narkisim" w:hAnsi="Narkisim"/>
          <w:rtl/>
        </w:rPr>
        <w:t>]</w:t>
      </w:r>
      <w:r w:rsidRPr="001A1563">
        <w:rPr>
          <w:rFonts w:ascii="Narkisim" w:hAnsi="Narkisim"/>
        </w:rPr>
        <w:t>.</w:t>
      </w:r>
    </w:p>
    <w:p w14:paraId="6FEE2748" w14:textId="77777777" w:rsidR="004440AD" w:rsidRPr="001A1563" w:rsidRDefault="00000000" w:rsidP="001A1563">
      <w:pPr>
        <w:pStyle w:val="a8"/>
        <w:bidi/>
        <w:rPr>
          <w:rFonts w:ascii="Narkisim" w:hAnsi="Narkisim"/>
        </w:rPr>
      </w:pPr>
      <w:r w:rsidRPr="001A1563">
        <w:rPr>
          <w:rFonts w:ascii="Narkisim" w:hAnsi="Narkisim"/>
          <w:rtl/>
        </w:rPr>
        <w:t>אך הביאו מדפו"ר דהוה דיבור חדש, דמתחיל הדיבור אבל הכא בדר"נ אי דמר וכו'. [ולא קאי לענין שודא כלל]</w:t>
      </w:r>
      <w:r w:rsidRPr="001A1563">
        <w:rPr>
          <w:rFonts w:ascii="Narkisim" w:hAnsi="Narkisim"/>
        </w:rPr>
        <w:t>.</w:t>
      </w:r>
    </w:p>
    <w:p w14:paraId="1E65D930" w14:textId="77777777" w:rsidR="004440AD" w:rsidRPr="001A1563" w:rsidRDefault="00000000" w:rsidP="001A1563">
      <w:pPr>
        <w:pStyle w:val="3"/>
        <w:bidi/>
        <w:rPr>
          <w:rFonts w:ascii="Narkisim" w:hAnsi="Narkisim"/>
        </w:rPr>
      </w:pPr>
      <w:r w:rsidRPr="001A1563">
        <w:rPr>
          <w:rFonts w:ascii="Narkisim" w:hAnsi="Narkisim"/>
          <w:rtl/>
        </w:rPr>
        <w:lastRenderedPageBreak/>
        <w:t>דף לה</w:t>
      </w:r>
      <w:r w:rsidRPr="001A1563">
        <w:rPr>
          <w:rFonts w:ascii="Narkisim" w:hAnsi="Narkisim"/>
        </w:rPr>
        <w:t>:</w:t>
      </w:r>
    </w:p>
    <w:p w14:paraId="4449CCCC" w14:textId="77777777" w:rsidR="004440AD" w:rsidRPr="001A1563" w:rsidRDefault="00000000" w:rsidP="001A1563">
      <w:pPr>
        <w:pStyle w:val="2"/>
        <w:bidi/>
        <w:rPr>
          <w:rFonts w:ascii="Narkisim" w:hAnsi="Narkisim"/>
        </w:rPr>
      </w:pPr>
      <w:r w:rsidRPr="001A1563">
        <w:rPr>
          <w:rFonts w:ascii="Narkisim" w:hAnsi="Narkisim"/>
          <w:sz w:val="21"/>
          <w:rtl/>
        </w:rPr>
        <w:t>גזלן של רבים</w:t>
      </w:r>
    </w:p>
    <w:p w14:paraId="5E427717" w14:textId="77777777" w:rsidR="004440AD" w:rsidRPr="001A1563" w:rsidRDefault="00000000" w:rsidP="001A1563">
      <w:pPr>
        <w:bidi/>
        <w:rPr>
          <w:rFonts w:ascii="Narkisim" w:hAnsi="Narkisim" w:cs="Narkisim"/>
        </w:rPr>
      </w:pPr>
      <w:r w:rsidRPr="001A1563">
        <w:rPr>
          <w:rFonts w:ascii="Narkisim" w:hAnsi="Narkisim" w:cs="Narkisim"/>
          <w:u w:val="single"/>
          <w:rtl/>
        </w:rPr>
        <w:t>אמרי נהרדעא אם בא א' מהשוק והחזיק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ואע"ג דלא טעין מידי</w:t>
      </w:r>
      <w:r w:rsidRPr="001A1563">
        <w:rPr>
          <w:rStyle w:val="ad"/>
          <w:rFonts w:ascii="Narkisim" w:hAnsi="Narkisim" w:cs="Narkisim"/>
          <w:rtl/>
        </w:rPr>
        <w:footnoteReference w:id="810"/>
      </w:r>
      <w:r w:rsidRPr="001A1563">
        <w:rPr>
          <w:rFonts w:ascii="Narkisim" w:hAnsi="Narkisim" w:cs="Narkisim"/>
        </w:rPr>
        <w:t xml:space="preserve">. </w:t>
      </w:r>
      <w:r w:rsidRPr="001A1563">
        <w:rPr>
          <w:rFonts w:ascii="Narkisim" w:hAnsi="Narkisim" w:cs="Narkisim"/>
          <w:rtl/>
        </w:rPr>
        <w:t>דשמא גם הראשונים אין להם חלק בה. ו</w:t>
      </w:r>
      <w:r w:rsidRPr="001A1563">
        <w:rPr>
          <w:rFonts w:ascii="Narkisim" w:hAnsi="Narkisim" w:cs="Narkisim"/>
          <w:b/>
          <w:bCs/>
          <w:rtl/>
        </w:rPr>
        <w:t>רבינו יונה</w:t>
      </w:r>
      <w:r w:rsidRPr="001A1563">
        <w:rPr>
          <w:rFonts w:ascii="Narkisim" w:hAnsi="Narkisim" w:cs="Narkisim"/>
          <w:rtl/>
        </w:rPr>
        <w:t xml:space="preserve"> ביאר דכיון מכחישין זה את זה הוה כממון שאין לו תובעים, וכמי שירד לשדה שאין ידוע מי הבעלים. ובי"ד אין נזקקין להוציאה מתחת ידו</w:t>
      </w:r>
      <w:r w:rsidRPr="001A1563">
        <w:rPr>
          <w:rStyle w:val="ad"/>
          <w:rFonts w:ascii="Narkisim" w:hAnsi="Narkisim" w:cs="Narkisim"/>
          <w:rtl/>
        </w:rPr>
        <w:footnoteReference w:id="811"/>
      </w:r>
      <w:r w:rsidRPr="001A1563">
        <w:rPr>
          <w:rFonts w:ascii="Narkisim" w:hAnsi="Narkisim" w:cs="Narkisim"/>
        </w:rPr>
        <w:t xml:space="preserve">, </w:t>
      </w:r>
      <w:r w:rsidRPr="001A1563">
        <w:rPr>
          <w:rFonts w:ascii="Narkisim" w:hAnsi="Narkisim" w:cs="Narkisim"/>
          <w:rtl/>
        </w:rPr>
        <w:t xml:space="preserve">דשמא השדה של הפקר ועוד דשמא יש נזק לבעל השדה במה שא' מאלו מחזיק בה </w:t>
      </w:r>
      <w:r w:rsidRPr="001A1563">
        <w:rPr>
          <w:rFonts w:ascii="Narkisim" w:hAnsi="Narkisim" w:cs="Narkisim"/>
          <w:szCs w:val="20"/>
          <w:rtl/>
        </w:rPr>
        <w:t>[שהם באין בטענה]</w:t>
      </w:r>
      <w:r w:rsidRPr="001A1563">
        <w:rPr>
          <w:rFonts w:ascii="Narkisim" w:hAnsi="Narkisim" w:cs="Narkisim"/>
          <w:rtl/>
        </w:rPr>
        <w:t>, וטוב לו שיחזיקנו מי שמודה שאינו שלו. מש"ה אין מוציאין אותו מידו</w:t>
      </w:r>
      <w:r w:rsidRPr="001A1563">
        <w:rPr>
          <w:rFonts w:ascii="Narkisim" w:hAnsi="Narkisim" w:cs="Narkisim"/>
        </w:rPr>
        <w:t>.</w:t>
      </w:r>
    </w:p>
    <w:p w14:paraId="36DF840C"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דל"ד ליורד מנכסי רטושים (ב"מ לח:) דמוציאין מידו, דהתם ידעינן של מי הנכסים</w:t>
      </w:r>
      <w:r w:rsidRPr="001A1563">
        <w:rPr>
          <w:rFonts w:ascii="Narkisim" w:hAnsi="Narkisim"/>
        </w:rPr>
        <w:t>.</w:t>
      </w:r>
    </w:p>
    <w:p w14:paraId="37D9A045" w14:textId="77777777" w:rsidR="004440AD" w:rsidRPr="001A1563" w:rsidRDefault="00000000" w:rsidP="001A1563">
      <w:pPr>
        <w:pStyle w:val="a8"/>
        <w:bidi/>
        <w:rPr>
          <w:rFonts w:ascii="Narkisim" w:hAnsi="Narkisim"/>
        </w:rPr>
      </w:pPr>
      <w:r w:rsidRPr="001A1563">
        <w:rPr>
          <w:rFonts w:ascii="Narkisim" w:hAnsi="Narkisim"/>
          <w:rtl/>
        </w:rPr>
        <w:t>ואף דמודה דאינו שלו אין כח למערער להוציא מידו, כיון דאין ידוע שהוא של מ”ק. וה</w:t>
      </w:r>
      <w:r w:rsidRPr="001A1563">
        <w:rPr>
          <w:rFonts w:ascii="Narkisim" w:hAnsi="Narkisim"/>
          <w:b/>
          <w:bCs/>
          <w:rtl/>
        </w:rPr>
        <w:t>ריטב"א</w:t>
      </w:r>
      <w:r w:rsidRPr="001A1563">
        <w:rPr>
          <w:rFonts w:ascii="Narkisim" w:hAnsi="Narkisim"/>
          <w:rtl/>
        </w:rPr>
        <w:t xml:space="preserve"> ביאר דקסברי שהוא כזוכה מההפקר. ומ"מ כת' הריטב"א בשם </w:t>
      </w:r>
      <w:r w:rsidRPr="001A1563">
        <w:rPr>
          <w:rFonts w:ascii="Narkisim" w:hAnsi="Narkisim"/>
          <w:b/>
          <w:bCs/>
          <w:rtl/>
        </w:rPr>
        <w:t>מורי</w:t>
      </w:r>
      <w:r w:rsidRPr="001A1563">
        <w:rPr>
          <w:rFonts w:ascii="Narkisim" w:hAnsi="Narkisim"/>
          <w:rtl/>
        </w:rPr>
        <w:t xml:space="preserve"> כ' דמ"מ אסור לו להשתמש בו, דאפשר דיש לו בעלים אחרים</w:t>
      </w:r>
      <w:r w:rsidRPr="001A1563">
        <w:rPr>
          <w:rStyle w:val="ad"/>
          <w:rFonts w:ascii="Narkisim" w:hAnsi="Narkisim"/>
          <w:rtl/>
        </w:rPr>
        <w:footnoteReference w:id="812"/>
      </w:r>
      <w:r w:rsidRPr="001A1563">
        <w:rPr>
          <w:rFonts w:ascii="Narkisim" w:hAnsi="Narkisim"/>
        </w:rPr>
        <w:t xml:space="preserve">. </w:t>
      </w:r>
      <w:r w:rsidRPr="001A1563">
        <w:rPr>
          <w:rFonts w:ascii="Narkisim" w:hAnsi="Narkisim"/>
          <w:rtl/>
        </w:rPr>
        <w:t>[ואף דבי"ד אין מוציאים מידם</w:t>
      </w:r>
      <w:r w:rsidRPr="001A1563">
        <w:rPr>
          <w:rStyle w:val="ad"/>
          <w:rFonts w:ascii="Narkisim" w:hAnsi="Narkisim"/>
          <w:rtl/>
        </w:rPr>
        <w:footnoteReference w:id="813"/>
      </w:r>
      <w:r w:rsidRPr="001A1563">
        <w:rPr>
          <w:rFonts w:ascii="Narkisim" w:hAnsi="Narkisim"/>
          <w:rtl/>
        </w:rPr>
        <w:t>]</w:t>
      </w:r>
      <w:r w:rsidRPr="001A1563">
        <w:rPr>
          <w:rFonts w:ascii="Narkisim" w:hAnsi="Narkisim"/>
        </w:rPr>
        <w:t>.</w:t>
      </w:r>
    </w:p>
    <w:p w14:paraId="32E63DBA"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(ד"ה אין) מבואר דנקטינן שהוא של א' מהם, ואפ"ה אין מוציאין מחמת תביעתם, דכל א' תובע בספק</w:t>
      </w:r>
      <w:r w:rsidRPr="001A1563">
        <w:rPr>
          <w:rStyle w:val="ad"/>
          <w:rFonts w:ascii="Narkisim" w:hAnsi="Narkisim"/>
          <w:rtl/>
        </w:rPr>
        <w:footnoteReference w:id="814"/>
      </w:r>
      <w:r w:rsidRPr="001A1563">
        <w:rPr>
          <w:rFonts w:ascii="Narkisim" w:hAnsi="Narkisim"/>
        </w:rPr>
        <w:t>.</w:t>
      </w:r>
    </w:p>
    <w:p w14:paraId="45DAC70F"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הביא פי' נוסף כגון שבא א' מהשוק בטענה [</w:t>
      </w:r>
      <w:r w:rsidRPr="001A1563">
        <w:rPr>
          <w:rFonts w:ascii="Narkisim" w:hAnsi="Narkisim" w:cs="Narkisim"/>
          <w:szCs w:val="20"/>
          <w:rtl/>
        </w:rPr>
        <w:t>שהוא של אבותיו]</w:t>
      </w:r>
      <w:r w:rsidRPr="001A1563">
        <w:rPr>
          <w:rFonts w:ascii="Narkisim" w:hAnsi="Narkisim" w:cs="Narkisim"/>
          <w:rtl/>
        </w:rPr>
        <w:t xml:space="preserve">. ונהרדעי אמרי' דאין מוציאין מהשלישי. </w:t>
      </w:r>
      <w:r w:rsidRPr="001A1563">
        <w:rPr>
          <w:rFonts w:ascii="Narkisim" w:hAnsi="Narkisim" w:cs="Narkisim"/>
          <w:sz w:val="20"/>
          <w:szCs w:val="20"/>
          <w:rtl/>
        </w:rPr>
        <w:t>ולא אמרי' דכבר נפסק הדין ביניהם דכל דאלים גבר</w:t>
      </w:r>
      <w:r w:rsidRPr="001A1563">
        <w:rPr>
          <w:rStyle w:val="ad"/>
          <w:rFonts w:ascii="Narkisim" w:hAnsi="Narkisim" w:cs="Narkisim"/>
          <w:sz w:val="20"/>
          <w:szCs w:val="20"/>
          <w:rtl/>
        </w:rPr>
        <w:footnoteReference w:id="815"/>
      </w:r>
      <w:r w:rsidRPr="001A1563">
        <w:rPr>
          <w:rFonts w:ascii="Narkisim" w:hAnsi="Narkisim" w:cs="Narkisim"/>
          <w:sz w:val="20"/>
          <w:szCs w:val="20"/>
        </w:rPr>
        <w:t xml:space="preserve">. </w:t>
      </w:r>
      <w:r w:rsidRPr="001A1563">
        <w:rPr>
          <w:rFonts w:ascii="Narkisim" w:hAnsi="Narkisim" w:cs="Narkisim"/>
          <w:rtl/>
        </w:rPr>
        <w:t>והגמ' נקטה דא"כ ה"ה 'גזלן' של רבים, ואף כשאין לו טענה. ורב אשי ס"ל דכיון</w:t>
      </w:r>
      <w:r w:rsidRPr="001A1563">
        <w:rPr>
          <w:rFonts w:ascii="Narkisim" w:hAnsi="Narkisim" w:cs="Narkisim"/>
          <w:i/>
          <w:iCs/>
          <w:rtl/>
        </w:rPr>
        <w:t xml:space="preserve"> </w:t>
      </w:r>
      <w:r w:rsidRPr="001A1563">
        <w:rPr>
          <w:rFonts w:ascii="Narkisim" w:hAnsi="Narkisim" w:cs="Narkisim"/>
          <w:rtl/>
        </w:rPr>
        <w:t>דנפסק</w:t>
      </w:r>
      <w:r w:rsidRPr="001A1563">
        <w:rPr>
          <w:rFonts w:ascii="Narkisim" w:hAnsi="Narkisim" w:cs="Narkisim"/>
          <w:i/>
          <w:iCs/>
          <w:rtl/>
        </w:rPr>
        <w:t xml:space="preserve"> </w:t>
      </w:r>
      <w:r w:rsidRPr="001A1563">
        <w:rPr>
          <w:rFonts w:ascii="Narkisim" w:hAnsi="Narkisim" w:cs="Narkisim"/>
          <w:rtl/>
        </w:rPr>
        <w:t>הדין</w:t>
      </w:r>
      <w:r w:rsidRPr="001A1563">
        <w:rPr>
          <w:rFonts w:ascii="Narkisim" w:hAnsi="Narkisim" w:cs="Narkisim"/>
          <w:i/>
          <w:iCs/>
          <w:rtl/>
        </w:rPr>
        <w:t xml:space="preserve"> </w:t>
      </w:r>
      <w:r w:rsidRPr="001A1563">
        <w:rPr>
          <w:rFonts w:ascii="Narkisim" w:hAnsi="Narkisim" w:cs="Narkisim"/>
          <w:rtl/>
        </w:rPr>
        <w:t>לשניהם נחשב גזלן, דהוחזק הקרקע להם. [ועי"ז נחשב מ"ק, והמוציא להביא ראיה]</w:t>
      </w:r>
      <w:r w:rsidRPr="001A1563">
        <w:rPr>
          <w:rFonts w:ascii="Narkisim" w:hAnsi="Narkisim" w:cs="Narkisim"/>
        </w:rPr>
        <w:t>.</w:t>
      </w:r>
    </w:p>
    <w:p w14:paraId="75137704"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קוב"ש</w:t>
      </w:r>
      <w:r w:rsidRPr="001A1563">
        <w:rPr>
          <w:rFonts w:ascii="Narkisim" w:hAnsi="Narkisim" w:cs="Narkisim"/>
          <w:rtl/>
        </w:rPr>
        <w:t xml:space="preserve"> (קנח) דייק דדוקא גזלן של רבים, שיש ב' שטוענים כן. אבל אם א' טוען של אבותי ואין לו עדים, ובא אחר ומחזיק בלא טענה, מוציאין מידו. וביאר דבשעה שטען הראשון נאמן בטענת ברי, שהרי אינו להוציא ממוחזק</w:t>
      </w:r>
      <w:r w:rsidRPr="001A1563">
        <w:rPr>
          <w:rStyle w:val="ad"/>
          <w:rFonts w:ascii="Narkisim" w:hAnsi="Narkisim" w:cs="Narkisim"/>
          <w:rtl/>
        </w:rPr>
        <w:footnoteReference w:id="816"/>
      </w:r>
      <w:r w:rsidRPr="001A1563">
        <w:rPr>
          <w:rFonts w:ascii="Narkisim" w:hAnsi="Narkisim" w:cs="Narkisim"/>
        </w:rPr>
        <w:t xml:space="preserve">. </w:t>
      </w:r>
      <w:r w:rsidRPr="001A1563">
        <w:rPr>
          <w:rFonts w:ascii="Narkisim" w:hAnsi="Narkisim" w:cs="Narkisim"/>
          <w:rtl/>
        </w:rPr>
        <w:t>וכיון שהיה נאמן הוחזק כבעלים. [ועד"ז כת' הנתיבות ושער משפט הו' בסמוך]</w:t>
      </w:r>
      <w:r w:rsidRPr="001A1563">
        <w:rPr>
          <w:rFonts w:ascii="Narkisim" w:hAnsi="Narkisim" w:cs="Narkisim"/>
        </w:rPr>
        <w:t>.</w:t>
      </w:r>
    </w:p>
    <w:p w14:paraId="06C9DC3A"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שער משפט</w:t>
      </w:r>
      <w:r w:rsidRPr="001A1563">
        <w:rPr>
          <w:rFonts w:ascii="Narkisim" w:hAnsi="Narkisim"/>
          <w:rtl/>
        </w:rPr>
        <w:t xml:space="preserve"> הק' אמאי מהני 'ברי', אדרבה ניזל בתר רובא דעלמא, ונימא דמרובא דעלמא הוא, ולא הוה שלו</w:t>
      </w:r>
      <w:r w:rsidRPr="001A1563">
        <w:rPr>
          <w:rStyle w:val="ad"/>
          <w:rFonts w:ascii="Narkisim" w:hAnsi="Narkisim"/>
          <w:rtl/>
        </w:rPr>
        <w:footnoteReference w:id="817"/>
      </w:r>
      <w:r w:rsidRPr="001A1563">
        <w:rPr>
          <w:rFonts w:ascii="Narkisim" w:hAnsi="Narkisim"/>
        </w:rPr>
        <w:t>.</w:t>
      </w:r>
    </w:p>
    <w:p w14:paraId="091255A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הק' דא"כ אף כשיש ב' מכחישין, אמאי חיישי' שהוא של אדם אחר [וכדברי רשב"ם], הא מ"מ ממ"נ א' מהם הוא אמת</w:t>
      </w:r>
      <w:r w:rsidRPr="001A1563">
        <w:rPr>
          <w:rStyle w:val="ad"/>
          <w:rFonts w:ascii="Narkisim" w:hAnsi="Narkisim" w:cs="Narkisim"/>
          <w:rtl/>
        </w:rPr>
        <w:footnoteReference w:id="818"/>
      </w:r>
      <w:r w:rsidRPr="001A1563">
        <w:rPr>
          <w:rFonts w:ascii="Narkisim" w:hAnsi="Narkisim" w:cs="Narkisim"/>
        </w:rPr>
        <w:t xml:space="preserve"> </w:t>
      </w:r>
      <w:r w:rsidRPr="001A1563">
        <w:rPr>
          <w:rFonts w:ascii="Narkisim" w:hAnsi="Narkisim" w:cs="Narkisim"/>
          <w:rtl/>
        </w:rPr>
        <w:t>[ומ”ש מאדם א']. וה</w:t>
      </w:r>
      <w:r w:rsidRPr="001A1563">
        <w:rPr>
          <w:rFonts w:ascii="Narkisim" w:hAnsi="Narkisim" w:cs="Narkisim"/>
          <w:b/>
          <w:bCs/>
          <w:rtl/>
        </w:rPr>
        <w:t>אחרונים</w:t>
      </w:r>
      <w:r w:rsidRPr="001A1563">
        <w:rPr>
          <w:rFonts w:ascii="Narkisim" w:hAnsi="Narkisim" w:cs="Narkisim"/>
          <w:rtl/>
        </w:rPr>
        <w:t xml:space="preserve"> ביארו דכיון דמכחישין זה את זה, א"כ בי"ד לא קיבלו טענתם כלל</w:t>
      </w:r>
      <w:r w:rsidRPr="001A1563">
        <w:rPr>
          <w:rFonts w:ascii="Narkisim" w:hAnsi="Narkisim" w:cs="Narkisim"/>
        </w:rPr>
        <w:t>.</w:t>
      </w:r>
    </w:p>
    <w:p w14:paraId="1F6C53BD" w14:textId="77777777" w:rsidR="004440AD" w:rsidRPr="001A1563" w:rsidRDefault="00000000" w:rsidP="001A1563">
      <w:pPr>
        <w:pStyle w:val="aa"/>
        <w:bidi/>
        <w:rPr>
          <w:rFonts w:ascii="Narkisim" w:hAnsi="Narkisim"/>
        </w:rPr>
      </w:pPr>
      <w:r w:rsidRPr="001A1563">
        <w:rPr>
          <w:rFonts w:ascii="Narkisim" w:hAnsi="Narkisim"/>
          <w:u w:val="single"/>
          <w:rtl/>
        </w:rPr>
        <w:t>תוד"ה אין מוציאים.</w:t>
      </w:r>
      <w:r w:rsidRPr="001A1563">
        <w:rPr>
          <w:rFonts w:ascii="Narkisim" w:hAnsi="Narkisim"/>
          <w:rtl/>
        </w:rPr>
        <w:t xml:space="preserve"> אפי' יכתבו הרשאה הואיל ורשעים הם אין נזקקין להם</w:t>
      </w:r>
      <w:r w:rsidRPr="001A1563">
        <w:rPr>
          <w:rStyle w:val="ad"/>
          <w:rFonts w:ascii="Narkisim" w:hAnsi="Narkisim"/>
          <w:rtl/>
        </w:rPr>
        <w:footnoteReference w:id="819"/>
      </w:r>
      <w:r w:rsidRPr="001A1563">
        <w:rPr>
          <w:rFonts w:ascii="Narkisim" w:hAnsi="Narkisim"/>
        </w:rPr>
        <w:t xml:space="preserve">. </w:t>
      </w:r>
      <w:r w:rsidRPr="001A1563">
        <w:rPr>
          <w:rFonts w:ascii="Narkisim" w:hAnsi="Narkisim"/>
          <w:rtl/>
        </w:rPr>
        <w:t>ה</w:t>
      </w:r>
      <w:r w:rsidRPr="001A1563">
        <w:rPr>
          <w:rFonts w:ascii="Narkisim" w:hAnsi="Narkisim"/>
          <w:b/>
          <w:bCs/>
          <w:rtl/>
        </w:rPr>
        <w:t>קצות</w:t>
      </w:r>
      <w:r w:rsidRPr="001A1563">
        <w:rPr>
          <w:rFonts w:ascii="Narkisim" w:hAnsi="Narkisim"/>
          <w:rtl/>
        </w:rPr>
        <w:t xml:space="preserve"> (מט ח) ביאר דהרשאה מהני משום תקנ"ח [וכמ”ש </w:t>
      </w:r>
      <w:r w:rsidRPr="001A1563">
        <w:rPr>
          <w:rFonts w:ascii="Narkisim" w:hAnsi="Narkisim"/>
          <w:b/>
          <w:bCs/>
          <w:rtl/>
        </w:rPr>
        <w:t>תוס</w:t>
      </w:r>
      <w:r w:rsidRPr="001A1563">
        <w:rPr>
          <w:rFonts w:ascii="Narkisim" w:hAnsi="Narkisim"/>
          <w:rtl/>
        </w:rPr>
        <w:t>' (ב"ק ע.), דל"מ הקנאה בדבר שאינו ברשותו ואינו יוצא בדיינים</w:t>
      </w:r>
      <w:r w:rsidRPr="001A1563">
        <w:rPr>
          <w:rStyle w:val="ad"/>
          <w:rFonts w:ascii="Narkisim" w:hAnsi="Narkisim"/>
          <w:rtl/>
        </w:rPr>
        <w:footnoteReference w:id="820"/>
      </w:r>
      <w:r w:rsidRPr="001A1563">
        <w:rPr>
          <w:rFonts w:ascii="Narkisim" w:hAnsi="Narkisim"/>
          <w:rtl/>
        </w:rPr>
        <w:t>]. וברשעים לא תקנו</w:t>
      </w:r>
      <w:r w:rsidRPr="001A1563">
        <w:rPr>
          <w:rFonts w:ascii="Narkisim" w:hAnsi="Narkisim"/>
        </w:rPr>
        <w:t>.</w:t>
      </w:r>
    </w:p>
    <w:p w14:paraId="19D5475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(מט יז) חילק עפ"ז בין הרשאה דגזל דהוה תקנ”ח</w:t>
      </w:r>
      <w:r w:rsidRPr="001A1563">
        <w:rPr>
          <w:rStyle w:val="ad"/>
          <w:rFonts w:ascii="Narkisim" w:hAnsi="Narkisim"/>
          <w:rtl/>
        </w:rPr>
        <w:footnoteReference w:id="821"/>
      </w:r>
      <w:r w:rsidRPr="001A1563">
        <w:rPr>
          <w:rFonts w:ascii="Narkisim" w:hAnsi="Narkisim"/>
        </w:rPr>
        <w:t xml:space="preserve">. </w:t>
      </w:r>
      <w:r w:rsidRPr="001A1563">
        <w:rPr>
          <w:rFonts w:ascii="Narkisim" w:hAnsi="Narkisim"/>
          <w:rtl/>
        </w:rPr>
        <w:t>אבל הרשאה של מלוה מהני אף דמכחישין זא"ז</w:t>
      </w:r>
      <w:r w:rsidRPr="001A1563">
        <w:rPr>
          <w:rFonts w:ascii="Narkisim" w:hAnsi="Narkisim"/>
        </w:rPr>
        <w:t>.</w:t>
      </w:r>
    </w:p>
    <w:p w14:paraId="261F7C2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כת' דעיקר סברת נהרדעי דהוה גזלן של רבים, ומש"ה ליכא חיוב השבה. אלא דתוס' הק' דיש עצה ע"י הרשאה, ועי"ז הו' גזלן של יחיד. ובזה חידשו תוס' דל"מ הרשאה לרשעים. [</w:t>
      </w:r>
      <w:r w:rsidRPr="001A1563">
        <w:rPr>
          <w:rFonts w:ascii="Narkisim" w:hAnsi="Narkisim"/>
          <w:szCs w:val="20"/>
          <w:rtl/>
        </w:rPr>
        <w:t>ואינו נתינת טעם לעיקר סברת גזלן של רבים]</w:t>
      </w:r>
      <w:r w:rsidRPr="001A1563">
        <w:rPr>
          <w:rFonts w:ascii="Narkisim" w:hAnsi="Narkisim"/>
        </w:rPr>
        <w:t>.</w:t>
      </w:r>
    </w:p>
    <w:p w14:paraId="20E99A17" w14:textId="77777777" w:rsidR="004440AD" w:rsidRPr="001A1563" w:rsidRDefault="00000000" w:rsidP="001A1563">
      <w:pPr>
        <w:pStyle w:val="aa"/>
        <w:bidi/>
        <w:rPr>
          <w:rFonts w:ascii="Narkisim" w:hAnsi="Narkisim"/>
        </w:rPr>
      </w:pPr>
      <w:r w:rsidRPr="001A1563">
        <w:rPr>
          <w:rFonts w:ascii="Narkisim" w:hAnsi="Narkisim"/>
          <w:u w:val="single"/>
          <w:rtl/>
        </w:rPr>
        <w:t>שם. הואיל ורשעים</w:t>
      </w:r>
      <w:r w:rsidRPr="001A1563">
        <w:rPr>
          <w:rFonts w:ascii="Narkisim" w:hAnsi="Narkisim"/>
          <w:rtl/>
        </w:rPr>
        <w:t>. ה</w:t>
      </w:r>
      <w:r w:rsidRPr="001A1563">
        <w:rPr>
          <w:rFonts w:ascii="Narkisim" w:hAnsi="Narkisim"/>
          <w:b/>
          <w:bCs/>
          <w:rtl/>
        </w:rPr>
        <w:t xml:space="preserve">קוב"ש </w:t>
      </w:r>
      <w:r w:rsidRPr="001A1563">
        <w:rPr>
          <w:rFonts w:ascii="Narkisim" w:hAnsi="Narkisim"/>
          <w:rtl/>
        </w:rPr>
        <w:t>(קנט) הק' דרק אחד הוא רשע. ובפשוטו צ"ל דמ”מ לא תקנו כיון שיש צד רשעים</w:t>
      </w:r>
      <w:r w:rsidRPr="001A1563">
        <w:rPr>
          <w:rStyle w:val="ad"/>
          <w:rFonts w:ascii="Narkisim" w:hAnsi="Narkisim"/>
          <w:rtl/>
        </w:rPr>
        <w:footnoteReference w:id="822"/>
      </w:r>
      <w:r w:rsidRPr="001A1563">
        <w:rPr>
          <w:rFonts w:ascii="Narkisim" w:hAnsi="Narkisim"/>
        </w:rPr>
        <w:t>.</w:t>
      </w:r>
    </w:p>
    <w:p w14:paraId="3CC91C41" w14:textId="77777777" w:rsidR="004440AD" w:rsidRPr="001A1563" w:rsidRDefault="00000000" w:rsidP="001A1563">
      <w:pPr>
        <w:bidi/>
        <w:rPr>
          <w:rFonts w:ascii="Narkisim" w:hAnsi="Narkisim" w:cs="Narkisim"/>
        </w:rPr>
      </w:pPr>
      <w:r w:rsidRPr="001A1563">
        <w:rPr>
          <w:rFonts w:ascii="Narkisim" w:hAnsi="Narkisim" w:cs="Narkisim"/>
          <w:u w:val="single"/>
          <w:rtl/>
        </w:rPr>
        <w:t>רב אשי אמר לעולם שמיה גזלן וכו' שלא ניתן להשבון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להחמיר, דלא מיכפר בהשבה. [ואף דמוציאיו מתח"י, לא קיים מצות השבה]. ולדעת רשב"ם רב אשי פליג שבי"ד מוציאין מתח"י, ולא אמרי' שמא הוא של אחר</w:t>
      </w:r>
      <w:r w:rsidRPr="001A1563">
        <w:rPr>
          <w:rFonts w:ascii="Narkisim" w:hAnsi="Narkisim" w:cs="Narkisim"/>
        </w:rPr>
        <w:t>.</w:t>
      </w:r>
    </w:p>
    <w:p w14:paraId="0A4DB06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דרב אשי פליג דמוציאין, דמסתמא הו' של א' מהם</w:t>
      </w:r>
      <w:r w:rsidRPr="001A1563">
        <w:rPr>
          <w:rStyle w:val="ad"/>
          <w:rFonts w:ascii="Narkisim" w:hAnsi="Narkisim"/>
          <w:rtl/>
        </w:rPr>
        <w:footnoteReference w:id="823"/>
      </w:r>
      <w:r w:rsidRPr="001A1563">
        <w:rPr>
          <w:rFonts w:ascii="Narkisim" w:hAnsi="Narkisim"/>
        </w:rPr>
        <w:t xml:space="preserve">. </w:t>
      </w:r>
      <w:r w:rsidRPr="001A1563">
        <w:rPr>
          <w:rFonts w:ascii="Narkisim" w:hAnsi="Narkisim"/>
          <w:szCs w:val="20"/>
          <w:rtl/>
        </w:rPr>
        <w:t>וכ' דהיינו דאקשינן (לעיל) מ"ש מב' שטרות. דאי יש צד דאינו של שניהם, א"כ ראוי שלא לדון שודא או יחלוקו, שלא להחזיק שום א' מהם. ויותר נכון שלא להזקק להם, ויהא כל דאלים גבר</w:t>
      </w:r>
      <w:r w:rsidRPr="001A1563">
        <w:rPr>
          <w:rStyle w:val="ad"/>
          <w:rFonts w:ascii="Narkisim" w:hAnsi="Narkisim"/>
          <w:szCs w:val="20"/>
          <w:rtl/>
        </w:rPr>
        <w:footnoteReference w:id="824"/>
      </w:r>
      <w:r w:rsidRPr="001A1563">
        <w:rPr>
          <w:rFonts w:ascii="Narkisim" w:hAnsi="Narkisim"/>
        </w:rPr>
        <w:t>.</w:t>
      </w:r>
    </w:p>
    <w:p w14:paraId="6175EBA9"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אך מדברי רשב"ם קצת משמע דאף דיתכן שהוא של אחר, מ"מ כיון דגזל לפנינו מוציאין גזל מתחת מידו</w:t>
      </w:r>
      <w:r w:rsidRPr="001A1563">
        <w:rPr>
          <w:rFonts w:ascii="Narkisim" w:hAnsi="Narkisim"/>
        </w:rPr>
        <w:t>].</w:t>
      </w:r>
    </w:p>
    <w:p w14:paraId="03DE96B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ביאר דלרב אשי מוציאין מידו ואי"צ הרשאה, כיון דתפיס לפנינו מוציאין מיד אלו ומעמידים בפני אלו שהיו מתעצמין בה</w:t>
      </w:r>
      <w:r w:rsidRPr="001A1563">
        <w:rPr>
          <w:rStyle w:val="ad"/>
          <w:rFonts w:ascii="Narkisim" w:hAnsi="Narkisim" w:cs="Narkisim"/>
          <w:rtl/>
        </w:rPr>
        <w:footnoteReference w:id="825"/>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רמ"ה</w:t>
      </w:r>
      <w:r w:rsidRPr="001A1563">
        <w:rPr>
          <w:rFonts w:ascii="Narkisim" w:hAnsi="Narkisim" w:cs="Narkisim"/>
          <w:rtl/>
        </w:rPr>
        <w:t xml:space="preserve"> שמוציאין מידם, וכל דאלים גבר</w:t>
      </w:r>
      <w:r w:rsidRPr="001A1563">
        <w:rPr>
          <w:rFonts w:ascii="Narkisim" w:hAnsi="Narkisim" w:cs="Narkisim"/>
        </w:rPr>
        <w:t>.</w:t>
      </w:r>
    </w:p>
    <w:p w14:paraId="0D49195E" w14:textId="77777777" w:rsidR="004440AD" w:rsidRPr="001A1563" w:rsidRDefault="00000000" w:rsidP="001A1563">
      <w:pPr>
        <w:bidi/>
        <w:rPr>
          <w:rFonts w:ascii="Narkisim" w:hAnsi="Narkisim" w:cs="Narkisim"/>
        </w:rPr>
      </w:pPr>
      <w:r w:rsidRPr="001A1563">
        <w:rPr>
          <w:rFonts w:ascii="Narkisim" w:hAnsi="Narkisim" w:cs="Narkisim"/>
          <w:u w:val="single"/>
          <w:rtl/>
        </w:rPr>
        <w:t>ומאי ל"ש גזלן, שלא ניתן להשבון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דר' חייא בא להחמיר, דלא מיכפר בהשבה וכו'. דומיא דהיכא דגזל מהרבים ואין יודע ממי. ו</w:t>
      </w:r>
      <w:r w:rsidRPr="001A1563">
        <w:rPr>
          <w:rFonts w:ascii="Narkisim" w:hAnsi="Narkisim" w:cs="Narkisim"/>
          <w:b/>
          <w:bCs/>
          <w:rtl/>
        </w:rPr>
        <w:t>רשב"ם</w:t>
      </w:r>
      <w:r w:rsidRPr="001A1563">
        <w:rPr>
          <w:rFonts w:ascii="Narkisim" w:hAnsi="Narkisim" w:cs="Narkisim"/>
          <w:rtl/>
        </w:rPr>
        <w:t xml:space="preserve"> ביאר דאף בסוגיין ל"מ להשיבו ביניהם, דמאחר שבא לידו צריך השבה מעליא, </w:t>
      </w:r>
      <w:r w:rsidRPr="001A1563">
        <w:rPr>
          <w:rFonts w:ascii="Narkisim" w:hAnsi="Narkisim" w:cs="Narkisim"/>
          <w:rtl/>
        </w:rPr>
        <w:lastRenderedPageBreak/>
        <w:t>ואינו רשאי להוציאה ולהפקירה להם. וכדאי' (לעיל לד: לרב יהודה) אי תפסינן לא מפקינן</w:t>
      </w:r>
      <w:r w:rsidRPr="001A1563">
        <w:rPr>
          <w:rFonts w:ascii="Narkisim" w:hAnsi="Narkisim" w:cs="Narkisim"/>
        </w:rPr>
        <w:t>.</w:t>
      </w:r>
    </w:p>
    <w:p w14:paraId="485EDCA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כת' דחייב בהשבה לכל א', וכר”ע (ב"ק קג:, ב”מ לז)</w:t>
      </w:r>
      <w:r w:rsidRPr="001A1563">
        <w:rPr>
          <w:rStyle w:val="ad"/>
          <w:rFonts w:ascii="Narkisim" w:hAnsi="Narkisim"/>
          <w:rtl/>
        </w:rPr>
        <w:footnoteReference w:id="826"/>
      </w:r>
      <w:r w:rsidRPr="001A1563">
        <w:rPr>
          <w:rFonts w:ascii="Narkisim" w:hAnsi="Narkisim"/>
        </w:rPr>
        <w:t xml:space="preserve">. </w:t>
      </w:r>
      <w:r w:rsidRPr="001A1563">
        <w:rPr>
          <w:rFonts w:ascii="Narkisim" w:hAnsi="Narkisim"/>
          <w:rtl/>
        </w:rPr>
        <w:t>וכ”כ ה</w:t>
      </w:r>
      <w:r w:rsidRPr="001A1563">
        <w:rPr>
          <w:rFonts w:ascii="Narkisim" w:hAnsi="Narkisim"/>
          <w:b/>
          <w:bCs/>
          <w:rtl/>
        </w:rPr>
        <w:t>תוס' רא"ש</w:t>
      </w:r>
      <w:r w:rsidRPr="001A1563">
        <w:rPr>
          <w:rFonts w:ascii="Narkisim" w:hAnsi="Narkisim"/>
          <w:rtl/>
        </w:rPr>
        <w:t xml:space="preserve"> (בשיטמ”ק) בדעת רשב”ם דחייב לשלם פירות לכל א'</w:t>
      </w:r>
      <w:r w:rsidRPr="001A1563">
        <w:rPr>
          <w:rStyle w:val="ad"/>
          <w:rFonts w:ascii="Narkisim" w:hAnsi="Narkisim"/>
          <w:rtl/>
        </w:rPr>
        <w:footnoteReference w:id="827"/>
      </w:r>
      <w:r w:rsidRPr="001A1563">
        <w:rPr>
          <w:rFonts w:ascii="Narkisim" w:hAnsi="Narkisim"/>
          <w:rtl/>
        </w:rPr>
        <w:t xml:space="preserve">. </w:t>
      </w:r>
      <w:r w:rsidRPr="001A1563">
        <w:rPr>
          <w:rFonts w:ascii="Narkisim" w:hAnsi="Narkisim"/>
          <w:szCs w:val="20"/>
          <w:rtl/>
        </w:rPr>
        <w:t>[אך רשב"ם לא הזכיר דמחוייב לשלם לכל א'. וקצת משמע דמדינא אינו חייב לכל א'</w:t>
      </w:r>
      <w:r w:rsidRPr="001A1563">
        <w:rPr>
          <w:rStyle w:val="ad"/>
          <w:rFonts w:ascii="Narkisim" w:hAnsi="Narkisim"/>
          <w:szCs w:val="20"/>
          <w:rtl/>
        </w:rPr>
        <w:footnoteReference w:id="828"/>
      </w:r>
      <w:r w:rsidRPr="001A1563">
        <w:rPr>
          <w:rFonts w:ascii="Narkisim" w:hAnsi="Narkisim"/>
          <w:szCs w:val="20"/>
          <w:rtl/>
        </w:rPr>
        <w:t>. אלא דאינו מתכפר</w:t>
      </w:r>
      <w:r w:rsidRPr="001A1563">
        <w:rPr>
          <w:rStyle w:val="ad"/>
          <w:rFonts w:ascii="Narkisim" w:hAnsi="Narkisim"/>
          <w:szCs w:val="20"/>
          <w:rtl/>
        </w:rPr>
        <w:footnoteReference w:id="829"/>
      </w:r>
      <w:r w:rsidRPr="001A1563">
        <w:rPr>
          <w:rFonts w:ascii="Narkisim" w:hAnsi="Narkisim"/>
          <w:szCs w:val="20"/>
          <w:rtl/>
        </w:rPr>
        <w:t>]</w:t>
      </w:r>
      <w:r w:rsidRPr="001A1563">
        <w:rPr>
          <w:rFonts w:ascii="Narkisim" w:hAnsi="Narkisim"/>
        </w:rPr>
        <w:t>.</w:t>
      </w:r>
    </w:p>
    <w:p w14:paraId="7A44B52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חלק [על רשב"ם] דכיון דלקח ממצב ספק די בזה [וקיים מצוות השבה]. ור' חייא איירי דוקא כשגזל מהרבים, ואינו ידוע ממי</w:t>
      </w:r>
      <w:r w:rsidRPr="001A1563">
        <w:rPr>
          <w:rStyle w:val="ad"/>
          <w:rFonts w:ascii="Narkisim" w:hAnsi="Narkisim"/>
          <w:rtl/>
        </w:rPr>
        <w:footnoteReference w:id="830"/>
      </w:r>
      <w:r w:rsidRPr="001A1563">
        <w:rPr>
          <w:rFonts w:ascii="Narkisim" w:hAnsi="Narkisim"/>
        </w:rPr>
        <w:t xml:space="preserve">. </w:t>
      </w:r>
      <w:r w:rsidRPr="001A1563">
        <w:rPr>
          <w:rFonts w:ascii="Narkisim" w:hAnsi="Narkisim"/>
          <w:rtl/>
        </w:rPr>
        <w:t>[</w:t>
      </w:r>
      <w:r w:rsidRPr="001A1563">
        <w:rPr>
          <w:rFonts w:ascii="Narkisim" w:hAnsi="Narkisim"/>
          <w:szCs w:val="20"/>
          <w:rtl/>
        </w:rPr>
        <w:t>וכגון מכר במידה חסירה וכדלקמן פח, הו' ברשב”ם]</w:t>
      </w:r>
      <w:r w:rsidRPr="001A1563">
        <w:rPr>
          <w:rFonts w:ascii="Narkisim" w:hAnsi="Narkisim"/>
          <w:rtl/>
        </w:rPr>
        <w:t>. אבל בסוגיין די לו להוציאה מתח"י</w:t>
      </w:r>
      <w:r w:rsidRPr="001A1563">
        <w:rPr>
          <w:rFonts w:ascii="Narkisim" w:hAnsi="Narkisim"/>
        </w:rPr>
        <w:t>.</w:t>
      </w:r>
    </w:p>
    <w:p w14:paraId="38E6B75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דהא דאי' (לעיל לד:) דלא מפקינן, ה"מ כשהוא ברשות בי"ד. שאין ראוי להוציא דבר מרשותם למחלוקת עד שיבררו הדבר. אבל אחר שתפס מהם בגזלה אם רצה מוציאה מרשותו. והרמב"ן כת' דלא דמי לגזל א' מחמשה (ב"ק קג: וב”מ לז.) דחייב השבה לכל א', דהתם לקח מרשותם. [אבל הכא לקח ממצב הספק]</w:t>
      </w:r>
      <w:r w:rsidRPr="001A1563">
        <w:rPr>
          <w:rFonts w:ascii="Narkisim" w:hAnsi="Narkisim"/>
        </w:rPr>
        <w:t>.</w:t>
      </w:r>
    </w:p>
    <w:p w14:paraId="06146F88" w14:textId="77777777" w:rsidR="004440AD" w:rsidRPr="001A1563" w:rsidRDefault="00000000" w:rsidP="001A1563">
      <w:pPr>
        <w:pStyle w:val="a8"/>
        <w:bidi/>
        <w:rPr>
          <w:rFonts w:ascii="Narkisim" w:hAnsi="Narkisim"/>
        </w:rPr>
      </w:pPr>
      <w:r w:rsidRPr="001A1563">
        <w:rPr>
          <w:rFonts w:ascii="Narkisim" w:hAnsi="Narkisim"/>
          <w:rtl/>
        </w:rPr>
        <w:t>ועוד הביאו ה</w:t>
      </w:r>
      <w:r w:rsidRPr="001A1563">
        <w:rPr>
          <w:rFonts w:ascii="Narkisim" w:hAnsi="Narkisim"/>
          <w:b/>
          <w:bCs/>
          <w:rtl/>
        </w:rPr>
        <w:t>ראשונים</w:t>
      </w:r>
      <w:r w:rsidRPr="001A1563">
        <w:rPr>
          <w:rFonts w:ascii="Narkisim" w:hAnsi="Narkisim"/>
          <w:rtl/>
        </w:rPr>
        <w:t xml:space="preserve"> הא דאי' (ב"מ כה:) ספק הינוח אם נטל לא יחזיר, ובפשוטו הטעם משום דנתחייב בהשבת אבידה ונעשה שומר אבידה</w:t>
      </w:r>
      <w:r w:rsidRPr="001A1563">
        <w:rPr>
          <w:rStyle w:val="ad"/>
          <w:rFonts w:ascii="Narkisim" w:hAnsi="Narkisim"/>
          <w:rtl/>
        </w:rPr>
        <w:footnoteReference w:id="831"/>
      </w:r>
      <w:r w:rsidRPr="001A1563">
        <w:rPr>
          <w:rFonts w:ascii="Narkisim" w:hAnsi="Narkisim"/>
        </w:rPr>
        <w:t xml:space="preserve">. </w:t>
      </w:r>
      <w:r w:rsidRPr="001A1563">
        <w:rPr>
          <w:rFonts w:ascii="Narkisim" w:hAnsi="Narkisim"/>
          <w:rtl/>
        </w:rPr>
        <w:t>אך ה</w:t>
      </w:r>
      <w:r w:rsidRPr="001A1563">
        <w:rPr>
          <w:rFonts w:ascii="Narkisim" w:hAnsi="Narkisim"/>
          <w:b/>
          <w:bCs/>
          <w:rtl/>
        </w:rPr>
        <w:t>רמב"ן</w:t>
      </w:r>
      <w:r w:rsidRPr="001A1563">
        <w:rPr>
          <w:rFonts w:ascii="Narkisim" w:hAnsi="Narkisim"/>
          <w:rtl/>
        </w:rPr>
        <w:t xml:space="preserve"> הביא דב</w:t>
      </w:r>
      <w:r w:rsidRPr="001A1563">
        <w:rPr>
          <w:rFonts w:ascii="Narkisim" w:hAnsi="Narkisim"/>
          <w:b/>
          <w:bCs/>
          <w:rtl/>
        </w:rPr>
        <w:t>ירושלמי</w:t>
      </w:r>
      <w:r w:rsidRPr="001A1563">
        <w:rPr>
          <w:rFonts w:ascii="Narkisim" w:hAnsi="Narkisim"/>
          <w:rtl/>
        </w:rPr>
        <w:t xml:space="preserve"> אי' דהטעם מפני הפסד [דשמא הבעלים ביקשו ולא מצאו, ושוב לא יבקשנו. ע' תוס' שם]</w:t>
      </w:r>
      <w:r w:rsidRPr="001A1563">
        <w:rPr>
          <w:rFonts w:ascii="Narkisim" w:hAnsi="Narkisim"/>
        </w:rPr>
        <w:t>.</w:t>
      </w:r>
    </w:p>
    <w:p w14:paraId="59076F9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(סד) כת' דבסוגיין אף אם ישלם לשניהפ לא יצא יד”ח השבה, דלא בריר דהוה של א' מהם </w:t>
      </w:r>
      <w:r w:rsidRPr="001A1563">
        <w:rPr>
          <w:rFonts w:ascii="Narkisim" w:hAnsi="Narkisim" w:cs="Narkisim"/>
          <w:szCs w:val="20"/>
          <w:rtl/>
        </w:rPr>
        <w:t>[וכמ"ש רשב"ם בתחילת הסוגיא</w:t>
      </w:r>
      <w:r w:rsidRPr="001A1563">
        <w:rPr>
          <w:rFonts w:ascii="Narkisim" w:hAnsi="Narkisim" w:cs="Narkisim"/>
          <w:rtl/>
        </w:rPr>
        <w:t>]</w:t>
      </w:r>
      <w:r w:rsidRPr="001A1563">
        <w:rPr>
          <w:rFonts w:ascii="Narkisim" w:hAnsi="Narkisim" w:cs="Narkisim"/>
        </w:rPr>
        <w:t>.</w:t>
      </w:r>
    </w:p>
    <w:p w14:paraId="0D512D7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דה"מ במטלטלין, אבל קרקע אינה נגזלת, ולא קיימא ברשותיה דגזלן באונסין, ויוצא יד"ח כשמסתלק מהקרקע</w:t>
      </w:r>
      <w:r w:rsidRPr="001A1563">
        <w:rPr>
          <w:rFonts w:ascii="Narkisim" w:hAnsi="Narkisim"/>
        </w:rPr>
        <w:t>.</w:t>
      </w:r>
    </w:p>
    <w:p w14:paraId="7E49920E"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חי' הגרשוני</w:t>
      </w:r>
      <w:r w:rsidRPr="001A1563">
        <w:rPr>
          <w:rFonts w:ascii="Narkisim" w:hAnsi="Narkisim" w:cs="Narkisim"/>
          <w:rtl/>
        </w:rPr>
        <w:t xml:space="preserve"> פסק [ע"פ תוס' בסוגיין] דבמקום שיש ודאי רמאי אין נזקקין להרשאה שלהם. וה</w:t>
      </w:r>
      <w:r w:rsidRPr="001A1563">
        <w:rPr>
          <w:rFonts w:ascii="Narkisim" w:hAnsi="Narkisim" w:cs="Narkisim"/>
          <w:b/>
          <w:bCs/>
          <w:rtl/>
        </w:rPr>
        <w:t>תומים</w:t>
      </w:r>
      <w:r w:rsidRPr="001A1563">
        <w:rPr>
          <w:rFonts w:ascii="Narkisim" w:hAnsi="Narkisim" w:cs="Narkisim"/>
          <w:rtl/>
        </w:rPr>
        <w:t xml:space="preserve"> (מט טז) תמה דתוס' קאי לנהרדעי, ואנן קי"ל כרב אשי דמוציאין מידו. ואף במקום שיש רמאי מוציאין ע"י הרשאה</w:t>
      </w:r>
      <w:r w:rsidRPr="001A1563">
        <w:rPr>
          <w:rFonts w:ascii="Narkisim" w:hAnsi="Narkisim" w:cs="Narkisim"/>
        </w:rPr>
        <w:t>.</w:t>
      </w:r>
    </w:p>
    <w:p w14:paraId="677517E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(מט ח) דחה דסברת רב אשי דכיון דהוה גזלן, צריך להחזיר לכל א' [וכדברי התוס']. ולא אתינן עלה משום הרשאה. אך לא חלקו על סברת נהרדעי דל"מ הרשאה ברשעים. א"כ קי"ל כנהרדעי, דליכא מאן דפליג. אך הביא דסתימת הפוסקים בכ"מ דבכל אופן מהני הרשאה</w:t>
      </w:r>
      <w:r w:rsidRPr="001A1563">
        <w:rPr>
          <w:rFonts w:ascii="Narkisim" w:hAnsi="Narkisim"/>
        </w:rPr>
        <w:t>.</w:t>
      </w:r>
    </w:p>
    <w:p w14:paraId="1222B34A" w14:textId="77777777" w:rsidR="004440AD" w:rsidRPr="001A1563" w:rsidRDefault="00000000" w:rsidP="001A1563">
      <w:pPr>
        <w:pStyle w:val="a7"/>
        <w:bidi/>
        <w:rPr>
          <w:rFonts w:ascii="Narkisim" w:hAnsi="Narkisim"/>
        </w:rPr>
      </w:pPr>
      <w:r w:rsidRPr="001A1563">
        <w:rPr>
          <w:rFonts w:ascii="Narkisim" w:hAnsi="Narkisim"/>
          <w:rtl/>
        </w:rPr>
        <w:t>והקצות כתב דגם לסברת ה</w:t>
      </w:r>
      <w:r w:rsidRPr="001A1563">
        <w:rPr>
          <w:rFonts w:ascii="Narkisim" w:hAnsi="Narkisim"/>
          <w:b/>
          <w:bCs/>
          <w:rtl/>
        </w:rPr>
        <w:t>רמב"ן</w:t>
      </w:r>
      <w:r w:rsidRPr="001A1563">
        <w:rPr>
          <w:rFonts w:ascii="Narkisim" w:hAnsi="Narkisim"/>
          <w:rtl/>
        </w:rPr>
        <w:t xml:space="preserve"> (הנ"ל) דלרב אשי חייב להחזיר למקום שנטל, לאו מדין הרשאה הוא, אלא כיון דהוא דבר</w:t>
      </w:r>
      <w:r w:rsidRPr="001A1563">
        <w:rPr>
          <w:rFonts w:ascii="Narkisim" w:hAnsi="Narkisim"/>
          <w:i/>
          <w:iCs/>
          <w:rtl/>
        </w:rPr>
        <w:t xml:space="preserve"> </w:t>
      </w:r>
      <w:r w:rsidRPr="001A1563">
        <w:rPr>
          <w:rFonts w:ascii="Narkisim" w:hAnsi="Narkisim"/>
          <w:rtl/>
        </w:rPr>
        <w:t xml:space="preserve">מסויים צריך להוציא מתחת ידו כיון דאינו שלו. ואי"צ לזה הרשאה </w:t>
      </w:r>
      <w:r w:rsidRPr="001A1563">
        <w:rPr>
          <w:rFonts w:ascii="Narkisim" w:hAnsi="Narkisim"/>
          <w:szCs w:val="20"/>
          <w:rtl/>
        </w:rPr>
        <w:t>[וכ”מ מדברי הרשב”א הנ”ל]</w:t>
      </w:r>
      <w:r w:rsidRPr="001A1563">
        <w:rPr>
          <w:rFonts w:ascii="Narkisim" w:hAnsi="Narkisim"/>
        </w:rPr>
        <w:t>.</w:t>
      </w:r>
    </w:p>
    <w:p w14:paraId="5844E477" w14:textId="77777777" w:rsidR="004440AD" w:rsidRPr="001A1563" w:rsidRDefault="00000000" w:rsidP="001A1563">
      <w:pPr>
        <w:pStyle w:val="a8"/>
        <w:bidi/>
        <w:rPr>
          <w:rFonts w:ascii="Narkisim" w:hAnsi="Narkisim"/>
        </w:rPr>
      </w:pPr>
      <w:r w:rsidRPr="001A1563">
        <w:rPr>
          <w:rFonts w:ascii="Narkisim" w:hAnsi="Narkisim"/>
          <w:rtl/>
        </w:rPr>
        <w:t>והקצות הביא דכ"כ ה</w:t>
      </w:r>
      <w:r w:rsidRPr="001A1563">
        <w:rPr>
          <w:rFonts w:ascii="Narkisim" w:hAnsi="Narkisim"/>
          <w:b/>
          <w:bCs/>
          <w:rtl/>
        </w:rPr>
        <w:t>ריטב"א</w:t>
      </w:r>
      <w:r w:rsidRPr="001A1563">
        <w:rPr>
          <w:rFonts w:ascii="Narkisim" w:hAnsi="Narkisim"/>
          <w:rtl/>
        </w:rPr>
        <w:t xml:space="preserve"> (לקמן קעג, הו' בנמוק"י פ: בדה"ר) דדוקא גבי חוב יכול לדחות כל א', אבל במתנה מסויימת אי"צ הרשאה</w:t>
      </w:r>
      <w:r w:rsidRPr="001A1563">
        <w:rPr>
          <w:rFonts w:ascii="Narkisim" w:hAnsi="Narkisim"/>
        </w:rPr>
        <w:t>.</w:t>
      </w:r>
    </w:p>
    <w:p w14:paraId="65FD871D" w14:textId="77777777" w:rsidR="004440AD" w:rsidRPr="001A1563" w:rsidRDefault="00000000" w:rsidP="001A1563">
      <w:pPr>
        <w:bidi/>
        <w:rPr>
          <w:rFonts w:ascii="Narkisim" w:hAnsi="Narkisim" w:cs="Narkisim"/>
        </w:rPr>
      </w:pPr>
      <w:r w:rsidRPr="001A1563">
        <w:rPr>
          <w:rFonts w:ascii="Narkisim" w:hAnsi="Narkisim" w:cs="Narkisim"/>
          <w:i/>
          <w:iCs/>
          <w:szCs w:val="20"/>
          <w:u w:val="single"/>
        </w:rPr>
        <w:t xml:space="preserve"> </w:t>
      </w:r>
      <w:r w:rsidRPr="001A1563">
        <w:rPr>
          <w:rFonts w:ascii="Narkisim" w:hAnsi="Narkisim" w:cs="Narkisim"/>
          <w:i/>
          <w:iCs/>
          <w:szCs w:val="20"/>
          <w:rtl/>
        </w:rPr>
        <w:t>המחזיק בעלמא בלא טענה</w:t>
      </w:r>
      <w:r w:rsidRPr="001A1563">
        <w:rPr>
          <w:rFonts w:ascii="Narkisim" w:hAnsi="Narkisim" w:cs="Narkisim"/>
          <w:rtl/>
        </w:rPr>
        <w:t xml:space="preserve"> - ה</w:t>
      </w:r>
      <w:r w:rsidRPr="001A1563">
        <w:rPr>
          <w:rFonts w:ascii="Narkisim" w:hAnsi="Narkisim" w:cs="Narkisim"/>
          <w:b/>
          <w:bCs/>
          <w:rtl/>
        </w:rPr>
        <w:t>רמב"ם</w:t>
      </w:r>
      <w:r w:rsidRPr="001A1563">
        <w:rPr>
          <w:rFonts w:ascii="Narkisim" w:hAnsi="Narkisim" w:cs="Narkisim"/>
          <w:rtl/>
        </w:rPr>
        <w:t xml:space="preserve"> (יד יב, ושו”ע קמו ט) כת' דהיכא דמחזיק בלא טענה [וטוען שאינו יודע של מי הוא], ובא מערער ואומר שהוא שלו, אין מוציאין מידו עד שיביא המערער עדים</w:t>
      </w:r>
      <w:r w:rsidRPr="001A1563">
        <w:rPr>
          <w:rStyle w:val="ad"/>
          <w:rFonts w:ascii="Narkisim" w:hAnsi="Narkisim" w:cs="Narkisim"/>
          <w:rtl/>
        </w:rPr>
        <w:footnoteReference w:id="832"/>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מרדכי</w:t>
      </w:r>
      <w:r w:rsidRPr="001A1563">
        <w:rPr>
          <w:rFonts w:ascii="Narkisim" w:hAnsi="Narkisim" w:cs="Narkisim"/>
          <w:rtl/>
        </w:rPr>
        <w:t xml:space="preserve"> (תקלד) הביא ד</w:t>
      </w:r>
      <w:r w:rsidRPr="001A1563">
        <w:rPr>
          <w:rFonts w:ascii="Narkisim" w:hAnsi="Narkisim" w:cs="Narkisim"/>
          <w:b/>
          <w:bCs/>
          <w:rtl/>
        </w:rPr>
        <w:t>רבינו יקר</w:t>
      </w:r>
      <w:r w:rsidRPr="001A1563">
        <w:rPr>
          <w:rFonts w:ascii="Narkisim" w:hAnsi="Narkisim" w:cs="Narkisim"/>
          <w:rtl/>
        </w:rPr>
        <w:t xml:space="preserve"> נסתפק בזה. והביא ד</w:t>
      </w:r>
      <w:r w:rsidRPr="001A1563">
        <w:rPr>
          <w:rFonts w:ascii="Narkisim" w:hAnsi="Narkisim" w:cs="Narkisim"/>
          <w:b/>
          <w:bCs/>
          <w:rtl/>
        </w:rPr>
        <w:t>רשב"ט</w:t>
      </w:r>
      <w:r w:rsidRPr="001A1563">
        <w:rPr>
          <w:rFonts w:ascii="Narkisim" w:hAnsi="Narkisim" w:cs="Narkisim"/>
          <w:rtl/>
        </w:rPr>
        <w:t xml:space="preserve"> הכריע דהוה טענה נכונה, וכדאי' (לעיל לד:) אי תפס לא מפקינן, דכל ממון שבא לידי אדם ואית ביה ספקא אינו רשאי שיוציא מידו עד שיתברר בעדים ברורים. </w:t>
      </w:r>
      <w:r w:rsidRPr="001A1563">
        <w:rPr>
          <w:rFonts w:ascii="Narkisim" w:hAnsi="Narkisim" w:cs="Narkisim"/>
          <w:szCs w:val="20"/>
          <w:rtl/>
        </w:rPr>
        <w:t>[ולפ"ז משמע דהמחזיק אינו רשאי להוציאו מתחת ידו. ואילו פשטות הנידון ברמב"ם דאינו מחוייב לתת למערער, מאחר דאין לו חזקה. אלא טענת ברי בעלמא</w:t>
      </w:r>
      <w:r w:rsidRPr="001A1563">
        <w:rPr>
          <w:rFonts w:ascii="Narkisim" w:hAnsi="Narkisim" w:cs="Narkisim"/>
          <w:rtl/>
        </w:rPr>
        <w:t>]</w:t>
      </w:r>
      <w:r w:rsidRPr="001A1563">
        <w:rPr>
          <w:rFonts w:ascii="Narkisim" w:hAnsi="Narkisim" w:cs="Narkisim"/>
        </w:rPr>
        <w:t>.</w:t>
      </w:r>
    </w:p>
    <w:p w14:paraId="4A35543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(קמו כ) ציין דהמקור של הרמב"ם כדברי המרדכי, מהגמ' (לד:) וע"ש רשב"ם. וה</w:t>
      </w:r>
      <w:r w:rsidRPr="001A1563">
        <w:rPr>
          <w:rFonts w:ascii="Narkisim" w:hAnsi="Narkisim"/>
          <w:b/>
          <w:bCs/>
          <w:rtl/>
        </w:rPr>
        <w:t>גר"א</w:t>
      </w:r>
      <w:r w:rsidRPr="001A1563">
        <w:rPr>
          <w:rFonts w:ascii="Narkisim" w:hAnsi="Narkisim"/>
          <w:rtl/>
        </w:rPr>
        <w:t xml:space="preserve"> תמה דשם הוה ביד בי"ד</w:t>
      </w:r>
      <w:r w:rsidRPr="001A1563">
        <w:rPr>
          <w:rStyle w:val="ad"/>
          <w:rFonts w:ascii="Narkisim" w:hAnsi="Narkisim"/>
          <w:rtl/>
        </w:rPr>
        <w:footnoteReference w:id="833"/>
      </w:r>
      <w:r w:rsidRPr="001A1563">
        <w:rPr>
          <w:rFonts w:ascii="Narkisim" w:hAnsi="Narkisim"/>
        </w:rPr>
        <w:t xml:space="preserve">. </w:t>
      </w:r>
      <w:r w:rsidRPr="001A1563">
        <w:rPr>
          <w:rFonts w:ascii="Narkisim" w:hAnsi="Narkisim"/>
          <w:rtl/>
        </w:rPr>
        <w:t>ועוה"ק דשם שנים מעוררים בטענה, ואילו כאן ליכא אחר בטענה. ואמרי' (בסוגיין) אמרי נהרדעי כו', וצריך אף להשיב לכאו"א</w:t>
      </w:r>
      <w:r w:rsidRPr="001A1563">
        <w:rPr>
          <w:rStyle w:val="ad"/>
          <w:rFonts w:ascii="Narkisim" w:hAnsi="Narkisim"/>
          <w:rtl/>
        </w:rPr>
        <w:footnoteReference w:id="834"/>
      </w:r>
      <w:r w:rsidRPr="001A1563">
        <w:rPr>
          <w:rFonts w:ascii="Narkisim" w:hAnsi="Narkisim"/>
        </w:rPr>
        <w:t>.</w:t>
      </w:r>
    </w:p>
    <w:p w14:paraId="7AED1619" w14:textId="77777777" w:rsidR="004440AD" w:rsidRPr="001A1563" w:rsidRDefault="00000000" w:rsidP="001A1563">
      <w:pPr>
        <w:pStyle w:val="a7"/>
        <w:bidi/>
        <w:rPr>
          <w:rFonts w:ascii="Narkisim" w:hAnsi="Narkisim"/>
        </w:rPr>
      </w:pPr>
      <w:r w:rsidRPr="001A1563">
        <w:rPr>
          <w:rFonts w:ascii="Narkisim" w:hAnsi="Narkisim"/>
          <w:rtl/>
        </w:rPr>
        <w:t>וכה"ק ה</w:t>
      </w:r>
      <w:r w:rsidRPr="001A1563">
        <w:rPr>
          <w:rFonts w:ascii="Narkisim" w:hAnsi="Narkisim"/>
          <w:b/>
          <w:bCs/>
          <w:rtl/>
        </w:rPr>
        <w:t>אחרונים</w:t>
      </w:r>
      <w:r w:rsidRPr="001A1563">
        <w:rPr>
          <w:rFonts w:ascii="Narkisim" w:hAnsi="Narkisim"/>
          <w:rtl/>
        </w:rPr>
        <w:t xml:space="preserve"> דבמסקנת סוגיין מבואר דמוציאין מידו, אף באופן דמכחישין זא"ז. וכ"ש כשיש רק א' שטוען שהוא שלו. ואמאי לא יוציאו מיד הגזלן הזה שאין לו עליו טענה</w:t>
      </w:r>
      <w:r w:rsidRPr="001A1563">
        <w:rPr>
          <w:rFonts w:ascii="Narkisim" w:hAnsi="Narkisim"/>
        </w:rPr>
        <w:t>.</w:t>
      </w:r>
    </w:p>
    <w:p w14:paraId="7475C5E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(קלט ב) חילק דבסוגיין איירי שטענו הם, ואח"כ בא זה וגזל. ואילו הרמב"ם איירי דבשעה שנכנס לקרקע לא אמר שום אדם שהוא שלו. והחזיק בה כדין, דשמא בעליו הפקירו או מוחל לו להשתמש</w:t>
      </w:r>
      <w:r w:rsidRPr="001A1563">
        <w:rPr>
          <w:rStyle w:val="ad"/>
          <w:rFonts w:ascii="Narkisim" w:hAnsi="Narkisim"/>
          <w:rtl/>
        </w:rPr>
        <w:footnoteReference w:id="835"/>
      </w:r>
      <w:r w:rsidRPr="001A1563">
        <w:rPr>
          <w:rFonts w:ascii="Narkisim" w:hAnsi="Narkisim"/>
        </w:rPr>
        <w:t xml:space="preserve">. </w:t>
      </w:r>
      <w:r w:rsidRPr="001A1563">
        <w:rPr>
          <w:rFonts w:ascii="Narkisim" w:hAnsi="Narkisim"/>
          <w:rtl/>
        </w:rPr>
        <w:t>וכיון דהוחזק כדין, אין כח למערער להוציא בלא ראיה. אבל היכא דטען מעיקרא על השדה שהוא שלו, מן הדין זכה בטענת ברי דידיה. ומוציאין מיד הגזלן</w:t>
      </w:r>
      <w:r w:rsidRPr="001A1563">
        <w:rPr>
          <w:rFonts w:ascii="Narkisim" w:hAnsi="Narkisim"/>
        </w:rPr>
        <w:t>.</w:t>
      </w:r>
    </w:p>
    <w:p w14:paraId="6535FC78" w14:textId="77777777" w:rsidR="004440AD" w:rsidRPr="001A1563" w:rsidRDefault="00000000" w:rsidP="001A1563">
      <w:pPr>
        <w:pStyle w:val="a7"/>
        <w:bidi/>
        <w:rPr>
          <w:rFonts w:ascii="Narkisim" w:hAnsi="Narkisim"/>
        </w:rPr>
      </w:pPr>
      <w:r w:rsidRPr="001A1563">
        <w:rPr>
          <w:rFonts w:ascii="Narkisim" w:hAnsi="Narkisim"/>
          <w:rtl/>
        </w:rPr>
        <w:t>ועד"ז כ' ה</w:t>
      </w:r>
      <w:r w:rsidRPr="001A1563">
        <w:rPr>
          <w:rFonts w:ascii="Narkisim" w:hAnsi="Narkisim"/>
          <w:b/>
          <w:bCs/>
          <w:rtl/>
        </w:rPr>
        <w:t>נתיבות</w:t>
      </w:r>
      <w:r w:rsidRPr="001A1563">
        <w:rPr>
          <w:rFonts w:ascii="Narkisim" w:hAnsi="Narkisim"/>
          <w:rtl/>
        </w:rPr>
        <w:t xml:space="preserve"> (קמו ט) דהרמב"ם איירי משום שכבר הגיע ליד המחזיק. ומש"ה הוה כמו כל אבידה שמשהגיע ליד איזה אדם אין מחזירין לשום אדם שבא ואמר שהוא שלו, עד שיביא עדים שהוא שלו או שיתן סימנים. ויהא מונח בידו. וכת' דכ”ז כשהוא בחזקה המוצא שתופסו בחזקת מי שהן שלו, ומש"ה צריך להביא עדים להוציא מיד המחזיק. </w:t>
      </w:r>
      <w:r w:rsidRPr="001A1563">
        <w:rPr>
          <w:rFonts w:ascii="Narkisim" w:hAnsi="Narkisim"/>
          <w:szCs w:val="20"/>
          <w:rtl/>
        </w:rPr>
        <w:t>[ומשמע דכוונת הנתיבות דהמוצא מחזיקו עבור הבעלים האמיתי</w:t>
      </w:r>
      <w:r w:rsidRPr="001A1563">
        <w:rPr>
          <w:rStyle w:val="ad"/>
          <w:rFonts w:ascii="Narkisim" w:hAnsi="Narkisim"/>
          <w:szCs w:val="20"/>
          <w:rtl/>
        </w:rPr>
        <w:footnoteReference w:id="836"/>
      </w:r>
      <w:r w:rsidRPr="001A1563">
        <w:rPr>
          <w:rFonts w:ascii="Narkisim" w:hAnsi="Narkisim"/>
          <w:szCs w:val="20"/>
        </w:rPr>
        <w:t xml:space="preserve">, </w:t>
      </w:r>
      <w:r w:rsidRPr="001A1563">
        <w:rPr>
          <w:rFonts w:ascii="Narkisim" w:hAnsi="Narkisim"/>
          <w:szCs w:val="20"/>
          <w:rtl/>
        </w:rPr>
        <w:t>ומש"ה לא מהני טענת ברי של זה להוציא</w:t>
      </w:r>
      <w:r w:rsidRPr="001A1563">
        <w:rPr>
          <w:rStyle w:val="ad"/>
          <w:rFonts w:ascii="Narkisim" w:hAnsi="Narkisim"/>
          <w:szCs w:val="20"/>
          <w:rtl/>
        </w:rPr>
        <w:footnoteReference w:id="837"/>
      </w:r>
      <w:r w:rsidRPr="001A1563">
        <w:rPr>
          <w:rFonts w:ascii="Narkisim" w:hAnsi="Narkisim"/>
          <w:rtl/>
        </w:rPr>
        <w:t>]</w:t>
      </w:r>
      <w:r w:rsidRPr="001A1563">
        <w:rPr>
          <w:rFonts w:ascii="Narkisim" w:hAnsi="Narkisim"/>
        </w:rPr>
        <w:t>.</w:t>
      </w:r>
    </w:p>
    <w:p w14:paraId="6323616E" w14:textId="77777777" w:rsidR="004440AD" w:rsidRPr="001A1563" w:rsidRDefault="00000000" w:rsidP="001A1563">
      <w:pPr>
        <w:pStyle w:val="a7"/>
        <w:bidi/>
        <w:rPr>
          <w:rFonts w:ascii="Narkisim" w:hAnsi="Narkisim"/>
        </w:rPr>
      </w:pPr>
      <w:r w:rsidRPr="001A1563">
        <w:rPr>
          <w:rFonts w:ascii="Narkisim" w:hAnsi="Narkisim"/>
          <w:rtl/>
        </w:rPr>
        <w:t xml:space="preserve">אבל היכא דעדיין לא הגיעה האבידה ליד אדם, ובא שום אדם ואמר שהיא שלו ורוצה ליקחנה, אין הב"ד מוחין בידו, דברי ושמא ברי עדיף כל שאין כנגדו חזקת ממון. ומשו"ה בסוגיין מהני טענתו על קרקע או מטלטלין קודם </w:t>
      </w:r>
      <w:r w:rsidRPr="001A1563">
        <w:rPr>
          <w:rFonts w:ascii="Narkisim" w:hAnsi="Narkisim"/>
          <w:rtl/>
        </w:rPr>
        <w:lastRenderedPageBreak/>
        <w:t>שהגיע ליד אדם. [ואף שאח"כ גזלו אדם מוציאין מידו]. (ע"ע קה"י כו)</w:t>
      </w:r>
      <w:r w:rsidRPr="001A1563">
        <w:rPr>
          <w:rFonts w:ascii="Narkisim" w:hAnsi="Narkisim"/>
        </w:rPr>
        <w:t>.</w:t>
      </w:r>
    </w:p>
    <w:p w14:paraId="5F5DB0F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הק' דמשמע מדברי הרמב"ם דהמחזיק רשאי לאכול הפירות, ואילו גבי אבידה אסור המוצא לאכול הפירות. ותי' דכיון דבעל הקרקע אינו כאן ואינו משתדל להשכירו, חשיב כחצר דלא קיימא לאגרא, וזה נהנה וזל"ח</w:t>
      </w:r>
      <w:r w:rsidRPr="001A1563">
        <w:rPr>
          <w:rStyle w:val="ad"/>
          <w:rFonts w:ascii="Narkisim" w:hAnsi="Narkisim"/>
          <w:rtl/>
        </w:rPr>
        <w:footnoteReference w:id="838"/>
      </w:r>
      <w:r w:rsidRPr="001A1563">
        <w:rPr>
          <w:rFonts w:ascii="Narkisim" w:hAnsi="Narkisim"/>
        </w:rPr>
        <w:t xml:space="preserve"> </w:t>
      </w:r>
      <w:r w:rsidRPr="001A1563">
        <w:rPr>
          <w:rFonts w:ascii="Narkisim" w:hAnsi="Narkisim"/>
          <w:rtl/>
        </w:rPr>
        <w:t>[וכדאי' שסג ו דמותר להשתמש בתוכו</w:t>
      </w:r>
      <w:r w:rsidRPr="001A1563">
        <w:rPr>
          <w:rStyle w:val="ad"/>
          <w:rFonts w:ascii="Narkisim" w:hAnsi="Narkisim"/>
          <w:rtl/>
        </w:rPr>
        <w:footnoteReference w:id="839"/>
      </w:r>
      <w:r w:rsidRPr="001A1563">
        <w:rPr>
          <w:rFonts w:ascii="Narkisim" w:hAnsi="Narkisim"/>
          <w:rtl/>
        </w:rPr>
        <w:t>]</w:t>
      </w:r>
      <w:r w:rsidRPr="001A1563">
        <w:rPr>
          <w:rFonts w:ascii="Narkisim" w:hAnsi="Narkisim"/>
        </w:rPr>
        <w:t>.</w:t>
      </w:r>
    </w:p>
    <w:p w14:paraId="285C0007" w14:textId="77777777" w:rsidR="004440AD" w:rsidRPr="001A1563" w:rsidRDefault="00000000" w:rsidP="001A1563">
      <w:pPr>
        <w:bidi/>
        <w:rPr>
          <w:rFonts w:ascii="Narkisim" w:hAnsi="Narkisim" w:cs="Narkisim"/>
        </w:rPr>
      </w:pPr>
      <w:r w:rsidRPr="001A1563">
        <w:rPr>
          <w:rFonts w:ascii="Narkisim" w:hAnsi="Narkisim" w:cs="Narkisim"/>
          <w:rtl/>
        </w:rPr>
        <w:t>ועד"ז נח' הראשונים דה</w:t>
      </w:r>
      <w:r w:rsidRPr="001A1563">
        <w:rPr>
          <w:rFonts w:ascii="Narkisim" w:hAnsi="Narkisim" w:cs="Narkisim"/>
          <w:b/>
          <w:bCs/>
          <w:rtl/>
        </w:rPr>
        <w:t>רשב"א</w:t>
      </w:r>
      <w:r w:rsidRPr="001A1563">
        <w:rPr>
          <w:rFonts w:ascii="Narkisim" w:hAnsi="Narkisim" w:cs="Narkisim"/>
          <w:rtl/>
        </w:rPr>
        <w:t xml:space="preserve"> (קידושין סג:) הביא בשם ה</w:t>
      </w:r>
      <w:r w:rsidRPr="001A1563">
        <w:rPr>
          <w:rFonts w:ascii="Narkisim" w:hAnsi="Narkisim" w:cs="Narkisim"/>
          <w:b/>
          <w:bCs/>
          <w:rtl/>
        </w:rPr>
        <w:t>ירושלמי</w:t>
      </w:r>
      <w:r w:rsidRPr="001A1563">
        <w:rPr>
          <w:rFonts w:ascii="Narkisim" w:hAnsi="Narkisim" w:cs="Narkisim"/>
          <w:rtl/>
        </w:rPr>
        <w:t xml:space="preserve"> דהאומר מכרתי שדה ואינו יודע למי, ובא א' ואמר שהוא קנאו אינו נאמן</w:t>
      </w:r>
      <w:r w:rsidRPr="001A1563">
        <w:rPr>
          <w:rStyle w:val="ad"/>
          <w:rFonts w:ascii="Narkisim" w:hAnsi="Narkisim" w:cs="Narkisim"/>
          <w:rtl/>
        </w:rPr>
        <w:footnoteReference w:id="840"/>
      </w:r>
      <w:r w:rsidRPr="001A1563">
        <w:rPr>
          <w:rFonts w:ascii="Narkisim" w:hAnsi="Narkisim" w:cs="Narkisim"/>
        </w:rPr>
        <w:t xml:space="preserve">. </w:t>
      </w:r>
      <w:r w:rsidRPr="001A1563">
        <w:rPr>
          <w:rFonts w:ascii="Narkisim" w:hAnsi="Narkisim" w:cs="Narkisim"/>
          <w:rtl/>
        </w:rPr>
        <w:t>אבל ב</w:t>
      </w:r>
      <w:r w:rsidRPr="001A1563">
        <w:rPr>
          <w:rFonts w:ascii="Narkisim" w:hAnsi="Narkisim" w:cs="Narkisim"/>
          <w:b/>
          <w:bCs/>
          <w:rtl/>
        </w:rPr>
        <w:t>הג' מיימוני'</w:t>
      </w:r>
      <w:r w:rsidRPr="001A1563">
        <w:rPr>
          <w:rFonts w:ascii="Narkisim" w:hAnsi="Narkisim" w:cs="Narkisim"/>
          <w:rtl/>
        </w:rPr>
        <w:t xml:space="preserve"> </w:t>
      </w:r>
      <w:r w:rsidRPr="001A1563">
        <w:rPr>
          <w:rFonts w:ascii="Narkisim" w:hAnsi="Narkisim" w:cs="Narkisim"/>
          <w:szCs w:val="20"/>
          <w:rtl/>
        </w:rPr>
        <w:t>(ט יב, הו' ב</w:t>
      </w:r>
      <w:r w:rsidRPr="001A1563">
        <w:rPr>
          <w:rFonts w:ascii="Narkisim" w:hAnsi="Narkisim" w:cs="Narkisim"/>
          <w:b/>
          <w:bCs/>
          <w:szCs w:val="20"/>
          <w:rtl/>
        </w:rPr>
        <w:t>רמ”א</w:t>
      </w:r>
      <w:r w:rsidRPr="001A1563">
        <w:rPr>
          <w:rFonts w:ascii="Narkisim" w:hAnsi="Narkisim" w:cs="Narkisim"/>
          <w:szCs w:val="20"/>
          <w:rtl/>
        </w:rPr>
        <w:t xml:space="preserve"> רכב ד)</w:t>
      </w:r>
      <w:r w:rsidRPr="001A1563">
        <w:rPr>
          <w:rFonts w:ascii="Narkisim" w:hAnsi="Narkisim" w:cs="Narkisim"/>
          <w:rtl/>
        </w:rPr>
        <w:t xml:space="preserve"> גרס דהו' ספק בירושלמי. והכריע דנאמן</w:t>
      </w:r>
      <w:r w:rsidRPr="001A1563">
        <w:rPr>
          <w:rStyle w:val="ad"/>
          <w:rFonts w:ascii="Narkisim" w:hAnsi="Narkisim" w:cs="Narkisim"/>
          <w:rtl/>
        </w:rPr>
        <w:footnoteReference w:id="841"/>
      </w:r>
      <w:r w:rsidRPr="001A1563">
        <w:rPr>
          <w:rFonts w:ascii="Narkisim" w:hAnsi="Narkisim" w:cs="Narkisim"/>
        </w:rPr>
        <w:t>.</w:t>
      </w:r>
    </w:p>
    <w:p w14:paraId="6C79DAC4" w14:textId="77777777" w:rsidR="004440AD" w:rsidRPr="001A1563" w:rsidRDefault="00000000" w:rsidP="001A1563">
      <w:pPr>
        <w:pStyle w:val="2"/>
        <w:bidi/>
        <w:rPr>
          <w:rFonts w:ascii="Narkisim" w:hAnsi="Narkisim"/>
        </w:rPr>
      </w:pPr>
      <w:r w:rsidRPr="001A1563">
        <w:rPr>
          <w:rFonts w:ascii="Narkisim" w:hAnsi="Narkisim"/>
          <w:rtl/>
        </w:rPr>
        <w:t>דלי צנא דפירי</w:t>
      </w:r>
    </w:p>
    <w:p w14:paraId="19CA8352" w14:textId="77777777" w:rsidR="004440AD" w:rsidRPr="001A1563" w:rsidRDefault="00000000" w:rsidP="001A1563">
      <w:pPr>
        <w:bidi/>
        <w:rPr>
          <w:rFonts w:ascii="Narkisim" w:hAnsi="Narkisim" w:cs="Narkisim"/>
        </w:rPr>
      </w:pPr>
      <w:r w:rsidRPr="001A1563">
        <w:rPr>
          <w:rFonts w:ascii="Narkisim" w:hAnsi="Narkisim" w:cs="Narkisim"/>
          <w:u w:val="single"/>
          <w:rtl/>
        </w:rPr>
        <w:t>א"ר אבא אי דלי וכו' צנא דפירי.</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 אי) מדסייע לו הפסיד, וכמודה</w:t>
      </w:r>
      <w:r w:rsidRPr="001A1563">
        <w:rPr>
          <w:rFonts w:ascii="Narkisim" w:hAnsi="Narkisim" w:cs="Narkisim"/>
          <w:i/>
          <w:iCs/>
          <w:rtl/>
        </w:rPr>
        <w:t xml:space="preserve"> </w:t>
      </w:r>
      <w:r w:rsidRPr="001A1563">
        <w:rPr>
          <w:rFonts w:ascii="Narkisim" w:hAnsi="Narkisim" w:cs="Narkisim"/>
          <w:rtl/>
        </w:rPr>
        <w:t>שמכר לו דמי</w:t>
      </w:r>
      <w:r w:rsidRPr="001A1563">
        <w:rPr>
          <w:rStyle w:val="ad"/>
          <w:rFonts w:ascii="Narkisim" w:hAnsi="Narkisim" w:cs="Narkisim"/>
          <w:rtl/>
        </w:rPr>
        <w:footnoteReference w:id="842"/>
      </w:r>
      <w:r w:rsidRPr="001A1563">
        <w:rPr>
          <w:rFonts w:ascii="Narkisim" w:hAnsi="Narkisim" w:cs="Narkisim"/>
        </w:rPr>
        <w:t xml:space="preserve">. </w:t>
      </w:r>
      <w:r w:rsidRPr="001A1563">
        <w:rPr>
          <w:rFonts w:ascii="Narkisim" w:hAnsi="Narkisim" w:cs="Narkisim"/>
          <w:rtl/>
        </w:rPr>
        <w:t xml:space="preserve">[וכן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ושא"ר כת' דנחשב הודאה]. ו</w:t>
      </w:r>
      <w:r w:rsidRPr="001A1563">
        <w:rPr>
          <w:rFonts w:ascii="Narkisim" w:hAnsi="Narkisim" w:cs="Narkisim"/>
          <w:b/>
          <w:bCs/>
          <w:rtl/>
        </w:rPr>
        <w:t>תוס</w:t>
      </w:r>
      <w:r w:rsidRPr="001A1563">
        <w:rPr>
          <w:rFonts w:ascii="Narkisim" w:hAnsi="Narkisim" w:cs="Narkisim"/>
          <w:rtl/>
        </w:rPr>
        <w:t>' (ד"ה ואי) כת' דאנן סהדי דלא היה עושה כן, ומש"ה חשיב הודאה</w:t>
      </w:r>
      <w:r w:rsidRPr="001A1563">
        <w:rPr>
          <w:rFonts w:ascii="Narkisim" w:hAnsi="Narkisim" w:cs="Narkisim"/>
        </w:rPr>
        <w:t>.</w:t>
      </w:r>
    </w:p>
    <w:p w14:paraId="091CACD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חי' הרי"מ</w:t>
      </w:r>
      <w:r w:rsidRPr="001A1563">
        <w:rPr>
          <w:rFonts w:ascii="Narkisim" w:hAnsi="Narkisim"/>
          <w:rtl/>
        </w:rPr>
        <w:t xml:space="preserve"> הק' היכן יש כאן הודאה על הקרקע, ונהי דיש ראיה שנתן לו פירות אלו [במתנה]. ונהי שהוא אינו טוען לפירות הורדתיו, והוחזק כפרן על מקצת טענתו, מ"מ אמאי חשיב דיש הודאה או הוחזק כפרן לממון אחר. ותי' דאיירי שחרש וקצר ויש ראית חזקה משתיקתו [אף שנה א']. אלא דבעלמא אמרי' דיש שאין מקפידין [וכדלעיל כט.], וכה"ג שעשה מעשה אמרי' דהוכיח סופו על תחילתו, ומהני חזקה בשנה א</w:t>
      </w:r>
      <w:r w:rsidRPr="001A1563">
        <w:rPr>
          <w:rFonts w:ascii="Narkisim" w:hAnsi="Narkisim"/>
        </w:rPr>
        <w:t>'.</w:t>
      </w:r>
    </w:p>
    <w:p w14:paraId="2C1F9BF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b/>
          <w:bCs/>
          <w:sz w:val="20"/>
          <w:szCs w:val="20"/>
          <w:rtl/>
        </w:rPr>
        <w:t xml:space="preserve"> </w:t>
      </w:r>
      <w:r w:rsidRPr="001A1563">
        <w:rPr>
          <w:rFonts w:ascii="Narkisim" w:hAnsi="Narkisim"/>
          <w:sz w:val="20"/>
          <w:szCs w:val="20"/>
          <w:rtl/>
        </w:rPr>
        <w:t xml:space="preserve">(קלה ב) </w:t>
      </w:r>
      <w:r w:rsidRPr="001A1563">
        <w:rPr>
          <w:rFonts w:ascii="Narkisim" w:hAnsi="Narkisim"/>
          <w:rtl/>
        </w:rPr>
        <w:t>הביא מכאן דכשיש</w:t>
      </w:r>
      <w:r w:rsidRPr="001A1563">
        <w:rPr>
          <w:rFonts w:ascii="Narkisim" w:hAnsi="Narkisim"/>
          <w:i/>
          <w:iCs/>
          <w:rtl/>
        </w:rPr>
        <w:t xml:space="preserve"> </w:t>
      </w:r>
      <w:r w:rsidRPr="001A1563">
        <w:rPr>
          <w:rFonts w:ascii="Narkisim" w:hAnsi="Narkisim"/>
          <w:rtl/>
        </w:rPr>
        <w:t>ראיה</w:t>
      </w:r>
      <w:r w:rsidRPr="001A1563">
        <w:rPr>
          <w:rFonts w:ascii="Narkisim" w:hAnsi="Narkisim"/>
          <w:i/>
          <w:iCs/>
          <w:rtl/>
        </w:rPr>
        <w:t xml:space="preserve"> </w:t>
      </w:r>
      <w:r w:rsidRPr="001A1563">
        <w:rPr>
          <w:rFonts w:ascii="Narkisim" w:hAnsi="Narkisim"/>
          <w:rtl/>
        </w:rPr>
        <w:t>גדולה לא אמרי' דיש ריעותא דאחוי שטרך. וה</w:t>
      </w:r>
      <w:r w:rsidRPr="001A1563">
        <w:rPr>
          <w:rFonts w:ascii="Narkisim" w:hAnsi="Narkisim"/>
          <w:b/>
          <w:bCs/>
          <w:rtl/>
        </w:rPr>
        <w:t xml:space="preserve">שעה"מ </w:t>
      </w:r>
      <w:r w:rsidRPr="001A1563">
        <w:rPr>
          <w:rFonts w:ascii="Narkisim" w:hAnsi="Narkisim"/>
          <w:rtl/>
        </w:rPr>
        <w:t xml:space="preserve">(קמב ב) תי' דהוה הודאת בע"ד במה שסייע </w:t>
      </w:r>
      <w:r w:rsidRPr="001A1563">
        <w:rPr>
          <w:rFonts w:ascii="Narkisim" w:hAnsi="Narkisim"/>
          <w:sz w:val="20"/>
          <w:szCs w:val="20"/>
          <w:rtl/>
        </w:rPr>
        <w:t>[ולא מדיני ראיות</w:t>
      </w:r>
      <w:r w:rsidRPr="001A1563">
        <w:rPr>
          <w:rFonts w:ascii="Narkisim" w:hAnsi="Narkisim"/>
          <w:rtl/>
        </w:rPr>
        <w:t>]</w:t>
      </w:r>
      <w:r w:rsidRPr="001A1563">
        <w:rPr>
          <w:rFonts w:ascii="Narkisim" w:hAnsi="Narkisim"/>
        </w:rPr>
        <w:t>.</w:t>
      </w:r>
    </w:p>
    <w:p w14:paraId="53AED66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(נ:) כתב דחזקה דלא היה שותק, ואף הלוקח בטוח בו שלא יערער עוד, ואינו שומר שטרו</w:t>
      </w:r>
      <w:r w:rsidRPr="001A1563">
        <w:rPr>
          <w:rStyle w:val="ad"/>
          <w:rFonts w:ascii="Narkisim" w:hAnsi="Narkisim"/>
          <w:rtl/>
        </w:rPr>
        <w:footnoteReference w:id="843"/>
      </w:r>
      <w:r w:rsidRPr="001A1563">
        <w:rPr>
          <w:rFonts w:ascii="Narkisim" w:hAnsi="Narkisim"/>
        </w:rPr>
        <w:t>.</w:t>
      </w:r>
    </w:p>
    <w:p w14:paraId="7564036F" w14:textId="77777777" w:rsidR="004440AD" w:rsidRPr="001A1563" w:rsidRDefault="00000000" w:rsidP="001A1563">
      <w:pPr>
        <w:bidi/>
        <w:rPr>
          <w:rFonts w:ascii="Narkisim" w:hAnsi="Narkisim" w:cs="Narkisim"/>
        </w:rPr>
      </w:pPr>
      <w:r w:rsidRPr="001A1563">
        <w:rPr>
          <w:rFonts w:ascii="Narkisim" w:hAnsi="Narkisim" w:cs="Narkisim"/>
          <w:u w:val="single"/>
          <w:rtl/>
        </w:rPr>
        <w:t>שם. אי דלי איהו גופיה צנא דפירא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הק' דב</w:t>
      </w:r>
      <w:r w:rsidRPr="001A1563">
        <w:rPr>
          <w:rFonts w:ascii="Narkisim" w:hAnsi="Narkisim" w:cs="Narkisim"/>
          <w:b/>
          <w:bCs/>
          <w:rtl/>
        </w:rPr>
        <w:t>ירושלמי</w:t>
      </w:r>
      <w:r w:rsidRPr="001A1563">
        <w:rPr>
          <w:rFonts w:ascii="Narkisim" w:hAnsi="Narkisim" w:cs="Narkisim"/>
          <w:rtl/>
        </w:rPr>
        <w:t xml:space="preserve"> אי' מעשה בא' שפתח חלון, וחבירו סייעו ואח”כ מחה. ואמרי' ליה לך ידע וסתום. (וע' לקמן מא.). ו</w:t>
      </w:r>
      <w:r w:rsidRPr="001A1563">
        <w:rPr>
          <w:rFonts w:ascii="Narkisim" w:hAnsi="Narkisim" w:cs="Narkisim"/>
          <w:b/>
          <w:bCs/>
          <w:rtl/>
        </w:rPr>
        <w:t>רבינו יונה</w:t>
      </w:r>
      <w:r w:rsidRPr="001A1563">
        <w:rPr>
          <w:rFonts w:ascii="Narkisim" w:hAnsi="Narkisim" w:cs="Narkisim"/>
          <w:rtl/>
        </w:rPr>
        <w:t xml:space="preserve"> תי' דגבי חלון עושה בתוך שלו, ולא היה נוגע בשל חבירו. ובשעת פתיחה אינו מזיקו כלום. אבל בסוגיין נוטל פירותיו והולך ואי הוה גזל לא היה מסייעו</w:t>
      </w:r>
      <w:r w:rsidRPr="001A1563">
        <w:rPr>
          <w:rStyle w:val="ad"/>
          <w:rFonts w:ascii="Narkisim" w:hAnsi="Narkisim" w:cs="Narkisim"/>
          <w:rtl/>
        </w:rPr>
        <w:footnoteReference w:id="844"/>
      </w:r>
      <w:r w:rsidRPr="001A1563">
        <w:rPr>
          <w:rFonts w:ascii="Narkisim" w:hAnsi="Narkisim" w:cs="Narkisim"/>
        </w:rPr>
        <w:t>.</w:t>
      </w:r>
    </w:p>
    <w:p w14:paraId="18E4A73F" w14:textId="77777777" w:rsidR="004440AD" w:rsidRPr="001A1563" w:rsidRDefault="00000000" w:rsidP="001A1563">
      <w:pPr>
        <w:bidi/>
        <w:rPr>
          <w:rFonts w:ascii="Narkisim" w:hAnsi="Narkisim" w:cs="Narkisim"/>
        </w:rPr>
      </w:pPr>
      <w:r w:rsidRPr="001A1563">
        <w:rPr>
          <w:rFonts w:ascii="Narkisim" w:hAnsi="Narkisim" w:cs="Narkisim"/>
          <w:sz w:val="20"/>
          <w:szCs w:val="20"/>
          <w:u w:val="single"/>
          <w:rtl/>
        </w:rPr>
        <w:t>שם</w:t>
      </w:r>
      <w:r w:rsidRPr="001A1563">
        <w:rPr>
          <w:rFonts w:ascii="Narkisim" w:hAnsi="Narkisim" w:cs="Narkisim"/>
          <w:sz w:val="20"/>
          <w:szCs w:val="20"/>
          <w:rtl/>
        </w:rPr>
        <w:t>. פ</w:t>
      </w:r>
      <w:r w:rsidRPr="001A1563">
        <w:rPr>
          <w:rFonts w:ascii="Narkisim" w:hAnsi="Narkisim" w:cs="Narkisim"/>
          <w:b/>
          <w:bCs/>
          <w:sz w:val="20"/>
          <w:szCs w:val="20"/>
          <w:rtl/>
        </w:rPr>
        <w:t>רשב"ם</w:t>
      </w:r>
      <w:r w:rsidRPr="001A1563">
        <w:rPr>
          <w:rFonts w:ascii="Narkisim" w:hAnsi="Narkisim" w:cs="Narkisim"/>
          <w:sz w:val="20"/>
          <w:szCs w:val="20"/>
          <w:rtl/>
        </w:rPr>
        <w:t xml:space="preserve"> אם יש עדים. [וכ”פ ה</w:t>
      </w:r>
      <w:r w:rsidRPr="001A1563">
        <w:rPr>
          <w:rFonts w:ascii="Narkisim" w:hAnsi="Narkisim" w:cs="Narkisim"/>
          <w:b/>
          <w:bCs/>
          <w:sz w:val="20"/>
          <w:szCs w:val="20"/>
          <w:rtl/>
        </w:rPr>
        <w:t>רמב”ם</w:t>
      </w:r>
      <w:r w:rsidRPr="001A1563">
        <w:rPr>
          <w:rFonts w:ascii="Narkisim" w:hAnsi="Narkisim" w:cs="Narkisim"/>
          <w:sz w:val="20"/>
          <w:szCs w:val="20"/>
          <w:rtl/>
        </w:rPr>
        <w:t xml:space="preserve"> (יא ט) וה</w:t>
      </w:r>
      <w:r w:rsidRPr="001A1563">
        <w:rPr>
          <w:rFonts w:ascii="Narkisim" w:hAnsi="Narkisim" w:cs="Narkisim"/>
          <w:b/>
          <w:bCs/>
          <w:sz w:val="20"/>
          <w:szCs w:val="20"/>
          <w:rtl/>
        </w:rPr>
        <w:t>שו”ע</w:t>
      </w:r>
      <w:r w:rsidRPr="001A1563">
        <w:rPr>
          <w:rFonts w:ascii="Narkisim" w:hAnsi="Narkisim" w:cs="Narkisim"/>
          <w:sz w:val="20"/>
          <w:szCs w:val="20"/>
          <w:rtl/>
        </w:rPr>
        <w:t xml:space="preserve"> (קמב) שהביא עדים</w:t>
      </w:r>
      <w:r w:rsidRPr="001A1563">
        <w:rPr>
          <w:rStyle w:val="ad"/>
          <w:rFonts w:ascii="Narkisim" w:hAnsi="Narkisim" w:cs="Narkisim"/>
          <w:sz w:val="20"/>
          <w:szCs w:val="20"/>
          <w:rtl/>
        </w:rPr>
        <w:footnoteReference w:id="845"/>
      </w:r>
      <w:r w:rsidRPr="001A1563">
        <w:rPr>
          <w:rFonts w:ascii="Narkisim" w:hAnsi="Narkisim" w:cs="Narkisim"/>
          <w:sz w:val="20"/>
          <w:szCs w:val="20"/>
          <w:rtl/>
        </w:rPr>
        <w:t>]. וה</w:t>
      </w:r>
      <w:r w:rsidRPr="001A1563">
        <w:rPr>
          <w:rFonts w:ascii="Narkisim" w:hAnsi="Narkisim" w:cs="Narkisim"/>
          <w:b/>
          <w:bCs/>
          <w:sz w:val="20"/>
          <w:szCs w:val="20"/>
          <w:rtl/>
        </w:rPr>
        <w:t xml:space="preserve">אחרונים </w:t>
      </w:r>
      <w:r w:rsidRPr="001A1563">
        <w:rPr>
          <w:rFonts w:ascii="Narkisim" w:hAnsi="Narkisim" w:cs="Narkisim"/>
          <w:sz w:val="20"/>
          <w:szCs w:val="20"/>
          <w:rtl/>
        </w:rPr>
        <w:t>דנו דמ"מ לדבריו הודה. וה</w:t>
      </w:r>
      <w:r w:rsidRPr="001A1563">
        <w:rPr>
          <w:rFonts w:ascii="Narkisim" w:hAnsi="Narkisim" w:cs="Narkisim"/>
          <w:b/>
          <w:bCs/>
          <w:sz w:val="20"/>
          <w:szCs w:val="20"/>
          <w:rtl/>
        </w:rPr>
        <w:t>שער משפט</w:t>
      </w:r>
      <w:r w:rsidRPr="001A1563">
        <w:rPr>
          <w:rFonts w:ascii="Narkisim" w:hAnsi="Narkisim" w:cs="Narkisim"/>
          <w:sz w:val="20"/>
          <w:szCs w:val="20"/>
          <w:rtl/>
        </w:rPr>
        <w:t xml:space="preserve"> (קמב א) כת' דכיון דמודה שדלה צנא דפירא, הוה הודאה</w:t>
      </w:r>
      <w:r w:rsidRPr="001A1563">
        <w:rPr>
          <w:rStyle w:val="ad"/>
          <w:rFonts w:ascii="Narkisim" w:hAnsi="Narkisim" w:cs="Narkisim"/>
          <w:sz w:val="20"/>
          <w:szCs w:val="20"/>
          <w:rtl/>
        </w:rPr>
        <w:footnoteReference w:id="846"/>
      </w:r>
      <w:r w:rsidRPr="001A1563">
        <w:rPr>
          <w:rFonts w:ascii="Narkisim" w:hAnsi="Narkisim" w:cs="Narkisim"/>
          <w:sz w:val="20"/>
          <w:szCs w:val="20"/>
        </w:rPr>
        <w:t xml:space="preserve">. </w:t>
      </w:r>
      <w:r w:rsidRPr="001A1563">
        <w:rPr>
          <w:rFonts w:ascii="Narkisim" w:hAnsi="Narkisim" w:cs="Narkisim"/>
          <w:sz w:val="20"/>
          <w:szCs w:val="20"/>
          <w:rtl/>
        </w:rPr>
        <w:t>ואינו נאמן שלא נתכוון להודות במיגו, דהוה מיגו במקום עדים. דהודאת בע"ד כק' עדים. [וע”פ תוס' ד”ה ואי בתי' הא']</w:t>
      </w:r>
      <w:r w:rsidRPr="001A1563">
        <w:rPr>
          <w:rFonts w:ascii="Narkisim" w:hAnsi="Narkisim" w:cs="Narkisim"/>
          <w:sz w:val="20"/>
          <w:szCs w:val="20"/>
        </w:rPr>
        <w:t>.</w:t>
      </w:r>
    </w:p>
    <w:p w14:paraId="16F0E15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(קמב א) תי' דכיון דהוה רק ע"פ הודאתו עדיף, דהוי הפה שאסר. והביא מ</w:t>
      </w:r>
      <w:r w:rsidRPr="001A1563">
        <w:rPr>
          <w:rFonts w:ascii="Narkisim" w:hAnsi="Narkisim"/>
          <w:b/>
          <w:bCs/>
          <w:rtl/>
        </w:rPr>
        <w:t>תוס</w:t>
      </w:r>
      <w:r w:rsidRPr="001A1563">
        <w:rPr>
          <w:rFonts w:ascii="Narkisim" w:hAnsi="Narkisim"/>
          <w:rtl/>
        </w:rPr>
        <w:t>' (ב"ק עב:) דהפה שאסר עדיף ממיגו. והנתיבות כת' דמ"מ צריך ליתן טעם הניכר לבי"ד על מה שסייעו. שיאמר אנוס הייתי וכיו"ב, וכמו דהסיוע הוי כהודאה וצריך ליתן טעם להודאתו</w:t>
      </w:r>
      <w:r w:rsidRPr="001A1563">
        <w:rPr>
          <w:rStyle w:val="ad"/>
          <w:rFonts w:ascii="Narkisim" w:hAnsi="Narkisim"/>
          <w:rtl/>
        </w:rPr>
        <w:footnoteReference w:id="847"/>
      </w:r>
      <w:r w:rsidRPr="001A1563">
        <w:rPr>
          <w:rFonts w:ascii="Narkisim" w:hAnsi="Narkisim"/>
        </w:rPr>
        <w:t xml:space="preserve">. </w:t>
      </w:r>
      <w:r w:rsidRPr="001A1563">
        <w:rPr>
          <w:rFonts w:ascii="Narkisim" w:hAnsi="Narkisim"/>
          <w:rtl/>
        </w:rPr>
        <w:t>אבל היכא דאינו נותן טעם לדבריו אינו נאמן, דכיון דחשיבא כהודאה הוי כמיגו במקום עדים</w:t>
      </w:r>
      <w:r w:rsidRPr="001A1563">
        <w:rPr>
          <w:rFonts w:ascii="Narkisim" w:hAnsi="Narkisim"/>
        </w:rPr>
        <w:t>.</w:t>
      </w:r>
    </w:p>
    <w:p w14:paraId="3201D56C" w14:textId="77777777" w:rsidR="004440AD" w:rsidRPr="001A1563" w:rsidRDefault="00000000" w:rsidP="001A1563">
      <w:pPr>
        <w:bidi/>
        <w:rPr>
          <w:rFonts w:ascii="Narkisim" w:hAnsi="Narkisim" w:cs="Narkisim"/>
        </w:rPr>
      </w:pPr>
      <w:r w:rsidRPr="001A1563">
        <w:rPr>
          <w:rFonts w:ascii="Narkisim" w:hAnsi="Narkisim" w:cs="Narkisim"/>
          <w:u w:val="single"/>
          <w:rtl/>
        </w:rPr>
        <w:t>אבל לאחר ג"ש לא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דעד ג' שנים נזהר בשטרו, והיה לו למחות </w:t>
      </w:r>
      <w:r w:rsidRPr="001A1563">
        <w:rPr>
          <w:rFonts w:ascii="Narkisim" w:hAnsi="Narkisim" w:cs="Narkisim"/>
          <w:szCs w:val="20"/>
          <w:rtl/>
        </w:rPr>
        <w:t>[וכדאי' בגמ' בסמוך</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כת' דעביד איניש דמדלי צנא ללוקח פירות ושתיק, אבל לאחר ג' דמתניתין כיון דמשיך זמן [אנן סהדי] לא שתקי אינשי בלוקח פירות</w:t>
      </w:r>
      <w:r w:rsidRPr="001A1563">
        <w:rPr>
          <w:rStyle w:val="ad"/>
          <w:rFonts w:ascii="Narkisim" w:hAnsi="Narkisim" w:cs="Narkisim"/>
          <w:rtl/>
        </w:rPr>
        <w:footnoteReference w:id="848"/>
      </w:r>
      <w:r w:rsidRPr="001A1563">
        <w:rPr>
          <w:rFonts w:ascii="Narkisim" w:hAnsi="Narkisim" w:cs="Narkisim"/>
        </w:rPr>
        <w:t xml:space="preserve">. </w:t>
      </w:r>
      <w:r w:rsidRPr="001A1563">
        <w:rPr>
          <w:rFonts w:ascii="Narkisim" w:hAnsi="Narkisim" w:cs="Narkisim"/>
          <w:szCs w:val="20"/>
          <w:rtl/>
        </w:rPr>
        <w:t>[ומשמע דהוה אומדנא דג' שנים לא היה שותק. אבל מדברי רשב"ם משמע דהוה תקנ"ח. ע' בסמוך]</w:t>
      </w:r>
      <w:r w:rsidRPr="001A1563">
        <w:rPr>
          <w:rFonts w:ascii="Narkisim" w:hAnsi="Narkisim" w:cs="Narkisim"/>
        </w:rPr>
        <w:t>.</w:t>
      </w:r>
    </w:p>
    <w:p w14:paraId="0B654BA8" w14:textId="77777777" w:rsidR="004440AD" w:rsidRPr="001A1563" w:rsidRDefault="00000000" w:rsidP="001A1563">
      <w:pPr>
        <w:bidi/>
        <w:rPr>
          <w:rFonts w:ascii="Narkisim" w:hAnsi="Narkisim" w:cs="Narkisim"/>
        </w:rPr>
      </w:pPr>
      <w:r w:rsidRPr="001A1563">
        <w:rPr>
          <w:rFonts w:ascii="Narkisim" w:hAnsi="Narkisim" w:cs="Narkisim"/>
          <w:u w:val="single"/>
          <w:rtl/>
        </w:rPr>
        <w:t>איבע”ל למחויי וכו', דאי לא תימא הכי משכנתא דסורא וכו'</w:t>
      </w:r>
      <w:r w:rsidRPr="001A1563">
        <w:rPr>
          <w:rFonts w:ascii="Narkisim" w:hAnsi="Narkisim" w:cs="Narkisim"/>
          <w:rtl/>
        </w:rPr>
        <w:t>. ועד"ז אי' ב</w:t>
      </w:r>
      <w:r w:rsidRPr="001A1563">
        <w:rPr>
          <w:rFonts w:ascii="Narkisim" w:hAnsi="Narkisim" w:cs="Narkisim"/>
          <w:b/>
          <w:bCs/>
          <w:rtl/>
        </w:rPr>
        <w:t>גמ'</w:t>
      </w:r>
      <w:r w:rsidRPr="001A1563">
        <w:rPr>
          <w:rFonts w:ascii="Narkisim" w:hAnsi="Narkisim" w:cs="Narkisim"/>
          <w:rtl/>
        </w:rPr>
        <w:t xml:space="preserve"> (ב"מ קי.) דהיכא דכבש שטר משכנתא נאמן לטעון ה' שנים במיגו דלקוח. ורבינא הק' לרב אשי אלא מעתה האי משכנתא דסורא וכו' היכא דכביש לשטר ואמר לקוחה ה"נ דנאמן, וכי מתקני רבנן מילתא דאתי לידי פסידא. ותי' הגמ' דתקנו דבעל הקרקע נותן טסקא וכרי כריא. והגמ' מק' בקרקע דל"ל טסקא וכריא מאי, א"ל איבע"ל למחות</w:t>
      </w:r>
      <w:r w:rsidRPr="001A1563">
        <w:rPr>
          <w:rStyle w:val="ad"/>
          <w:rFonts w:ascii="Narkisim" w:hAnsi="Narkisim" w:cs="Narkisim"/>
          <w:rtl/>
        </w:rPr>
        <w:footnoteReference w:id="849"/>
      </w:r>
      <w:r w:rsidRPr="001A1563">
        <w:rPr>
          <w:rFonts w:ascii="Narkisim" w:hAnsi="Narkisim" w:cs="Narkisim"/>
        </w:rPr>
        <w:t xml:space="preserve">, </w:t>
      </w:r>
      <w:r w:rsidRPr="001A1563">
        <w:rPr>
          <w:rFonts w:ascii="Narkisim" w:hAnsi="Narkisim" w:cs="Narkisim"/>
          <w:rtl/>
        </w:rPr>
        <w:t>ואם לא מיחה איהו דאפסיד אנפשיה</w:t>
      </w:r>
      <w:r w:rsidRPr="001A1563">
        <w:rPr>
          <w:rFonts w:ascii="Narkisim" w:hAnsi="Narkisim" w:cs="Narkisim"/>
        </w:rPr>
        <w:t>.</w:t>
      </w:r>
    </w:p>
    <w:p w14:paraId="48142115" w14:textId="77777777" w:rsidR="004440AD" w:rsidRPr="001A1563" w:rsidRDefault="00000000" w:rsidP="001A1563">
      <w:pPr>
        <w:pStyle w:val="a8"/>
        <w:bidi/>
        <w:rPr>
          <w:rFonts w:ascii="Narkisim" w:hAnsi="Narkisim"/>
        </w:rPr>
      </w:pPr>
      <w:r w:rsidRPr="001A1563">
        <w:rPr>
          <w:rFonts w:ascii="Narkisim" w:hAnsi="Narkisim"/>
          <w:rtl/>
        </w:rPr>
        <w:t>ועד"ז בגמ' (לקמן לח.) דרב אשי השיב למר קשישא דר"ח דהיכא דמכר לו לפירות איבעי למחות, דאלת”ה משכנתא דסורא, וכי מתקני רבנן דאתי לידי פסידא וכו</w:t>
      </w:r>
      <w:r w:rsidRPr="001A1563">
        <w:rPr>
          <w:rFonts w:ascii="Narkisim" w:hAnsi="Narkisim"/>
        </w:rPr>
        <w:t>'.</w:t>
      </w:r>
    </w:p>
    <w:p w14:paraId="4745ED2F" w14:textId="77777777" w:rsidR="004440AD" w:rsidRPr="001A1563" w:rsidRDefault="00000000" w:rsidP="001A1563">
      <w:pPr>
        <w:bidi/>
        <w:rPr>
          <w:rFonts w:ascii="Narkisim" w:hAnsi="Narkisim" w:cs="Narkisim"/>
        </w:rPr>
      </w:pPr>
      <w:r w:rsidRPr="001A1563">
        <w:rPr>
          <w:rFonts w:ascii="Narkisim" w:hAnsi="Narkisim" w:cs="Narkisim"/>
          <w:u w:val="single"/>
          <w:rtl/>
        </w:rPr>
        <w:t>דאי לא תימא הכי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דאת"ל דלא מהני מחאה לחצאין. דמחאה הוא רק כשאומר גזלנא ולמחר תבענא ליה בדינא. </w:t>
      </w:r>
      <w:r w:rsidRPr="001A1563">
        <w:rPr>
          <w:rFonts w:ascii="Narkisim" w:hAnsi="Narkisim" w:cs="Narkisim"/>
          <w:szCs w:val="20"/>
          <w:rtl/>
        </w:rPr>
        <w:t xml:space="preserve">[מבואר דסברת רב אשי דל"מ מחאה כה"ג, וכ"כ </w:t>
      </w:r>
      <w:r w:rsidRPr="001A1563">
        <w:rPr>
          <w:rFonts w:ascii="Narkisim" w:hAnsi="Narkisim" w:cs="Narkisim"/>
          <w:b/>
          <w:bCs/>
          <w:szCs w:val="20"/>
          <w:rtl/>
        </w:rPr>
        <w:t>תוס</w:t>
      </w:r>
      <w:r w:rsidRPr="001A1563">
        <w:rPr>
          <w:rFonts w:ascii="Narkisim" w:hAnsi="Narkisim" w:cs="Narkisim"/>
          <w:szCs w:val="20"/>
          <w:rtl/>
        </w:rPr>
        <w:t>'. וכן הביא ה</w:t>
      </w:r>
      <w:r w:rsidRPr="001A1563">
        <w:rPr>
          <w:rFonts w:ascii="Narkisim" w:hAnsi="Narkisim" w:cs="Narkisim"/>
          <w:b/>
          <w:bCs/>
          <w:szCs w:val="20"/>
          <w:rtl/>
        </w:rPr>
        <w:t>רמב"ן</w:t>
      </w:r>
      <w:r w:rsidRPr="001A1563">
        <w:rPr>
          <w:rFonts w:ascii="Narkisim" w:hAnsi="Narkisim" w:cs="Narkisim"/>
          <w:szCs w:val="20"/>
          <w:rtl/>
        </w:rPr>
        <w:t xml:space="preserve"> בשם </w:t>
      </w:r>
      <w:r w:rsidRPr="001A1563">
        <w:rPr>
          <w:rFonts w:ascii="Narkisim" w:hAnsi="Narkisim" w:cs="Narkisim"/>
          <w:b/>
          <w:bCs/>
          <w:szCs w:val="20"/>
          <w:rtl/>
        </w:rPr>
        <w:t>רשב"ם</w:t>
      </w:r>
      <w:r w:rsidRPr="001A1563">
        <w:rPr>
          <w:rStyle w:val="ad"/>
          <w:rFonts w:ascii="Narkisim" w:hAnsi="Narkisim" w:cs="Narkisim"/>
          <w:szCs w:val="20"/>
          <w:rtl/>
        </w:rPr>
        <w:footnoteReference w:id="850"/>
      </w:r>
      <w:r w:rsidRPr="001A1563">
        <w:rPr>
          <w:rFonts w:ascii="Narkisim" w:hAnsi="Narkisim" w:cs="Narkisim"/>
          <w:szCs w:val="20"/>
          <w:rtl/>
        </w:rPr>
        <w:t>]</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חלק דמשמע דהגמ' מוכיחה דצריך למחות אף שהורידו לפירות, ולא האם מהני מחאה. וס”ד דהגמ' דהיכא דהורידו לפירות לא אסיק אדעתיה למחות, שהרי אוכל ברשותו, ומש”ה הק' דמאי הו"ל למעבד. ומסקנת הגמ' דאעפ"כ הו"ל למרמא אנפשיה ולמחות</w:t>
      </w:r>
      <w:r w:rsidRPr="001A1563">
        <w:rPr>
          <w:rFonts w:ascii="Narkisim" w:hAnsi="Narkisim" w:cs="Narkisim"/>
        </w:rPr>
        <w:t>.</w:t>
      </w:r>
    </w:p>
    <w:p w14:paraId="60A8F3A5" w14:textId="77777777" w:rsidR="004440AD" w:rsidRPr="001A1563" w:rsidRDefault="00000000" w:rsidP="001A1563">
      <w:pPr>
        <w:pStyle w:val="aa"/>
        <w:bidi/>
        <w:rPr>
          <w:rFonts w:ascii="Narkisim" w:hAnsi="Narkisim"/>
        </w:rPr>
      </w:pPr>
      <w:r w:rsidRPr="001A1563">
        <w:rPr>
          <w:rFonts w:ascii="Narkisim" w:hAnsi="Narkisim"/>
          <w:u w:val="single"/>
          <w:rtl/>
        </w:rPr>
        <w:t>מתקני רבנן מידי דאתי לידי פסידא</w:t>
      </w:r>
      <w:r w:rsidRPr="001A1563">
        <w:rPr>
          <w:rFonts w:ascii="Narkisim" w:hAnsi="Narkisim"/>
          <w:rtl/>
        </w:rPr>
        <w:t>. ה</w:t>
      </w:r>
      <w:r w:rsidRPr="001A1563">
        <w:rPr>
          <w:rFonts w:ascii="Narkisim" w:hAnsi="Narkisim"/>
          <w:b/>
          <w:bCs/>
          <w:rtl/>
        </w:rPr>
        <w:t>רמב"ן</w:t>
      </w:r>
      <w:r w:rsidRPr="001A1563">
        <w:rPr>
          <w:rFonts w:ascii="Narkisim" w:hAnsi="Narkisim"/>
          <w:rtl/>
        </w:rPr>
        <w:t xml:space="preserve"> ביאר דקים לן דתקון רבנן, ואין מידת חכמים להוציא מתחת ידם דבר שאינו מתוקן. ואילו שאר משכנתא אסור מדרבנן משום רבית</w:t>
      </w:r>
      <w:r w:rsidRPr="001A1563">
        <w:rPr>
          <w:rStyle w:val="ad"/>
          <w:rFonts w:ascii="Narkisim" w:hAnsi="Narkisim"/>
          <w:rtl/>
        </w:rPr>
        <w:footnoteReference w:id="851"/>
      </w:r>
      <w:r w:rsidRPr="001A1563">
        <w:rPr>
          <w:rFonts w:ascii="Narkisim" w:hAnsi="Narkisim"/>
        </w:rPr>
        <w:t>.</w:t>
      </w:r>
    </w:p>
    <w:p w14:paraId="4C97FD66"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רמ"ה</w:t>
      </w:r>
      <w:r w:rsidRPr="001A1563">
        <w:rPr>
          <w:rFonts w:ascii="Narkisim" w:hAnsi="Narkisim"/>
          <w:rtl/>
        </w:rPr>
        <w:t xml:space="preserve"> (לקמן לז: צא) כת' וש"מ כללא דלא תקינו רבנן מילתא דאתי בה איניש לידי פסידא</w:t>
      </w:r>
      <w:r w:rsidRPr="001A1563">
        <w:rPr>
          <w:rStyle w:val="ad"/>
          <w:rFonts w:ascii="Narkisim" w:hAnsi="Narkisim"/>
          <w:rtl/>
        </w:rPr>
        <w:footnoteReference w:id="852"/>
      </w:r>
      <w:r w:rsidRPr="001A1563">
        <w:rPr>
          <w:rFonts w:ascii="Narkisim" w:hAnsi="Narkisim"/>
        </w:rPr>
        <w:t>.</w:t>
      </w:r>
    </w:p>
    <w:p w14:paraId="7DE10093" w14:textId="77777777" w:rsidR="004440AD" w:rsidRPr="001A1563" w:rsidRDefault="00000000" w:rsidP="001A1563">
      <w:pPr>
        <w:pStyle w:val="aa"/>
        <w:bidi/>
        <w:rPr>
          <w:rFonts w:ascii="Narkisim" w:hAnsi="Narkisim"/>
        </w:rPr>
      </w:pPr>
      <w:r w:rsidRPr="001A1563">
        <w:rPr>
          <w:rFonts w:ascii="Narkisim" w:hAnsi="Narkisim"/>
          <w:u w:val="single"/>
          <w:rtl/>
        </w:rPr>
        <w:t>אי כביש וכו</w:t>
      </w:r>
      <w:r w:rsidRPr="001A1563">
        <w:rPr>
          <w:rFonts w:ascii="Narkisim" w:hAnsi="Narkisim"/>
          <w:rtl/>
        </w:rPr>
        <w:t>'. ה</w:t>
      </w:r>
      <w:r w:rsidRPr="001A1563">
        <w:rPr>
          <w:rFonts w:ascii="Narkisim" w:hAnsi="Narkisim"/>
          <w:b/>
          <w:bCs/>
          <w:rtl/>
        </w:rPr>
        <w:t>רמב"ן</w:t>
      </w:r>
      <w:r w:rsidRPr="001A1563">
        <w:rPr>
          <w:rFonts w:ascii="Narkisim" w:hAnsi="Narkisim"/>
          <w:rtl/>
        </w:rPr>
        <w:t xml:space="preserve"> כת' וישכח שבתורת משכנתא בא לידו. אבל אם יודעים שירד יום א' במשכנתא אין לו חזקה אף שסיים שנות המשכנתא. כיון דתחילת ירידתו לפירות וכמו אומן אין לו חזקה</w:t>
      </w:r>
      <w:r w:rsidRPr="001A1563">
        <w:rPr>
          <w:rStyle w:val="ad"/>
          <w:rFonts w:ascii="Narkisim" w:hAnsi="Narkisim"/>
          <w:rtl/>
        </w:rPr>
        <w:footnoteReference w:id="853"/>
      </w:r>
      <w:r w:rsidRPr="001A1563">
        <w:rPr>
          <w:rFonts w:ascii="Narkisim" w:hAnsi="Narkisim"/>
        </w:rPr>
        <w:t xml:space="preserve">. </w:t>
      </w:r>
      <w:r w:rsidRPr="001A1563">
        <w:rPr>
          <w:rFonts w:ascii="Narkisim" w:hAnsi="Narkisim"/>
          <w:rtl/>
        </w:rPr>
        <w:t>אבל ה</w:t>
      </w:r>
      <w:r w:rsidRPr="001A1563">
        <w:rPr>
          <w:rFonts w:ascii="Narkisim" w:hAnsi="Narkisim"/>
          <w:b/>
          <w:bCs/>
          <w:rtl/>
        </w:rPr>
        <w:t>נמוק"י</w:t>
      </w:r>
      <w:r w:rsidRPr="001A1563">
        <w:rPr>
          <w:rFonts w:ascii="Narkisim" w:hAnsi="Narkisim"/>
          <w:rtl/>
        </w:rPr>
        <w:t xml:space="preserve"> (כאן) הביא דעת ה</w:t>
      </w:r>
      <w:r w:rsidRPr="001A1563">
        <w:rPr>
          <w:rFonts w:ascii="Narkisim" w:hAnsi="Narkisim"/>
          <w:b/>
          <w:bCs/>
          <w:rtl/>
        </w:rPr>
        <w:t>עיטור</w:t>
      </w:r>
      <w:r w:rsidRPr="001A1563">
        <w:rPr>
          <w:rFonts w:ascii="Narkisim" w:hAnsi="Narkisim"/>
          <w:rtl/>
        </w:rPr>
        <w:t xml:space="preserve"> וה</w:t>
      </w:r>
      <w:r w:rsidRPr="001A1563">
        <w:rPr>
          <w:rFonts w:ascii="Narkisim" w:hAnsi="Narkisim"/>
          <w:b/>
          <w:bCs/>
          <w:rtl/>
        </w:rPr>
        <w:t>רשב"א</w:t>
      </w:r>
      <w:r w:rsidRPr="001A1563">
        <w:rPr>
          <w:rFonts w:ascii="Narkisim" w:hAnsi="Narkisim"/>
          <w:rtl/>
        </w:rPr>
        <w:t xml:space="preserve"> דאחרי [שידוע] שהושלם שני משכנתא יש לו חזקה. וכ”ד ה</w:t>
      </w:r>
      <w:r w:rsidRPr="001A1563">
        <w:rPr>
          <w:rFonts w:ascii="Narkisim" w:hAnsi="Narkisim"/>
          <w:b/>
          <w:bCs/>
          <w:rtl/>
        </w:rPr>
        <w:t>רמ"ה</w:t>
      </w:r>
      <w:r w:rsidRPr="001A1563">
        <w:rPr>
          <w:rFonts w:ascii="Narkisim" w:hAnsi="Narkisim"/>
          <w:rtl/>
        </w:rPr>
        <w:t xml:space="preserve"> (כאן, סו) ו</w:t>
      </w:r>
      <w:r w:rsidRPr="001A1563">
        <w:rPr>
          <w:rFonts w:ascii="Narkisim" w:hAnsi="Narkisim"/>
          <w:b/>
          <w:bCs/>
          <w:rtl/>
        </w:rPr>
        <w:t>רבינו יונה</w:t>
      </w:r>
      <w:r w:rsidRPr="001A1563">
        <w:rPr>
          <w:rFonts w:ascii="Narkisim" w:hAnsi="Narkisim"/>
          <w:rtl/>
        </w:rPr>
        <w:t xml:space="preserve"> (לג.). (ע' לקמן לט: ומז.)</w:t>
      </w:r>
      <w:r w:rsidRPr="001A1563">
        <w:rPr>
          <w:rFonts w:ascii="Narkisim" w:hAnsi="Narkisim"/>
        </w:rPr>
        <w:t>.</w:t>
      </w:r>
    </w:p>
    <w:p w14:paraId="3BE01564" w14:textId="77777777" w:rsidR="004440AD" w:rsidRPr="001A1563" w:rsidRDefault="00000000" w:rsidP="001A1563">
      <w:pPr>
        <w:pStyle w:val="aa"/>
        <w:bidi/>
        <w:rPr>
          <w:rFonts w:ascii="Narkisim" w:hAnsi="Narkisim"/>
        </w:rPr>
      </w:pPr>
      <w:r w:rsidRPr="001A1563">
        <w:rPr>
          <w:rFonts w:ascii="Narkisim" w:hAnsi="Narkisim"/>
          <w:u w:val="single"/>
          <w:rtl/>
        </w:rPr>
        <w:t>רשב"ם ד"ה אם כן</w:t>
      </w:r>
      <w:r w:rsidRPr="001A1563">
        <w:rPr>
          <w:rFonts w:ascii="Narkisim" w:hAnsi="Narkisim"/>
          <w:rtl/>
        </w:rPr>
        <w:t>. אבל בנכייתא מותר כעין משכנתא דסורא וכו' ולסוף י' שנים יוצאת חנם, נמצא קונה פירות של כל שנה במנה</w:t>
      </w:r>
      <w:r w:rsidRPr="001A1563">
        <w:rPr>
          <w:rStyle w:val="ad"/>
          <w:rFonts w:ascii="Narkisim" w:hAnsi="Narkisim"/>
          <w:rtl/>
        </w:rPr>
        <w:footnoteReference w:id="854"/>
      </w:r>
      <w:r w:rsidRPr="001A1563">
        <w:rPr>
          <w:rFonts w:ascii="Narkisim" w:hAnsi="Narkisim"/>
        </w:rPr>
        <w:t xml:space="preserve"> </w:t>
      </w:r>
      <w:r w:rsidRPr="001A1563">
        <w:rPr>
          <w:rFonts w:ascii="Narkisim" w:hAnsi="Narkisim"/>
          <w:rtl/>
        </w:rPr>
        <w:t>וכו', ואע"פ שהפירות שווים כפלים אין כאן צד רבית, שהרי הוא קרוב לשכר ורחוק להפסד. [ומבואר דההיתר משום דיש צד הפסד</w:t>
      </w:r>
      <w:r w:rsidRPr="001A1563">
        <w:rPr>
          <w:rStyle w:val="ad"/>
          <w:rFonts w:ascii="Narkisim" w:hAnsi="Narkisim"/>
          <w:rtl/>
        </w:rPr>
        <w:footnoteReference w:id="855"/>
      </w:r>
      <w:r w:rsidRPr="001A1563">
        <w:rPr>
          <w:rFonts w:ascii="Narkisim" w:hAnsi="Narkisim"/>
        </w:rPr>
        <w:t xml:space="preserve">, </w:t>
      </w:r>
      <w:r w:rsidRPr="001A1563">
        <w:rPr>
          <w:rFonts w:ascii="Narkisim" w:hAnsi="Narkisim"/>
          <w:rtl/>
        </w:rPr>
        <w:t>ומש”ה לא נחשב הוזלה גמור. ואכמ"ל]</w:t>
      </w:r>
      <w:r w:rsidRPr="001A1563">
        <w:rPr>
          <w:rFonts w:ascii="Narkisim" w:hAnsi="Narkisim"/>
        </w:rPr>
        <w:t>.</w:t>
      </w:r>
    </w:p>
    <w:p w14:paraId="1EA17F43" w14:textId="77777777" w:rsidR="004440AD" w:rsidRPr="001A1563" w:rsidRDefault="00000000" w:rsidP="001A1563">
      <w:pPr>
        <w:bidi/>
        <w:rPr>
          <w:rFonts w:ascii="Narkisim" w:hAnsi="Narkisim" w:cs="Narkisim"/>
        </w:rPr>
      </w:pPr>
      <w:r w:rsidRPr="001A1563">
        <w:rPr>
          <w:rFonts w:ascii="Narkisim" w:hAnsi="Narkisim" w:cs="Narkisim"/>
          <w:u w:val="single"/>
          <w:rtl/>
        </w:rPr>
        <w:t>תוד"ה ואי דלי</w:t>
      </w:r>
      <w:r w:rsidRPr="001A1563">
        <w:rPr>
          <w:rFonts w:ascii="Narkisim" w:hAnsi="Narkisim" w:cs="Narkisim"/>
          <w:rtl/>
        </w:rPr>
        <w:t>. וי"ל דהוי מיגו במקום עדים דאנן סהדי וכו' מודה הוא שהפירות שלו</w:t>
      </w:r>
      <w:r w:rsidRPr="001A1563">
        <w:rPr>
          <w:rStyle w:val="ad"/>
          <w:rFonts w:ascii="Narkisim" w:hAnsi="Narkisim" w:cs="Narkisim"/>
          <w:rtl/>
        </w:rPr>
        <w:footnoteReference w:id="856"/>
      </w:r>
      <w:r w:rsidRPr="001A1563">
        <w:rPr>
          <w:rFonts w:ascii="Narkisim" w:hAnsi="Narkisim" w:cs="Narkisim"/>
        </w:rPr>
        <w:t xml:space="preserve">. </w:t>
      </w:r>
      <w:r w:rsidRPr="001A1563">
        <w:rPr>
          <w:rFonts w:ascii="Narkisim" w:hAnsi="Narkisim" w:cs="Narkisim"/>
          <w:szCs w:val="20"/>
          <w:rtl/>
        </w:rPr>
        <w:t>[ואינו נאמן במיגו לומר שלא נתכוון להודאה. וע' לעיל</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(ב"מ קי.) הק' עד"ז לצד (ע' בסמוך) דאף לאחר ג' שנים המערער נאמן לטעון שהורידו לפירות, והא דמהני חזקה בג' שנים היינו היכא דהמערער טוען שירד בגזל. אבל אי טעין לפירות הורדתיו מהני</w:t>
      </w:r>
      <w:r w:rsidRPr="001A1563">
        <w:rPr>
          <w:rFonts w:ascii="Narkisim" w:hAnsi="Narkisim" w:cs="Narkisim"/>
        </w:rPr>
        <w:t>.</w:t>
      </w:r>
    </w:p>
    <w:p w14:paraId="349BF054"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(שם) כת' ג' תי', </w:t>
      </w:r>
      <w:r w:rsidRPr="001A1563">
        <w:rPr>
          <w:rFonts w:ascii="Narkisim" w:hAnsi="Narkisim" w:cs="Narkisim"/>
          <w:i/>
          <w:iCs/>
          <w:rtl/>
        </w:rPr>
        <w:t>א'</w:t>
      </w:r>
      <w:r w:rsidRPr="001A1563">
        <w:rPr>
          <w:rFonts w:ascii="Narkisim" w:hAnsi="Narkisim" w:cs="Narkisim"/>
          <w:rtl/>
        </w:rPr>
        <w:t xml:space="preserve"> דהוי מיגו במקום עדים, דאנן סהדי שאם בא בגזל לא היה שותק אלא היה מוחה. [</w:t>
      </w:r>
      <w:r w:rsidRPr="001A1563">
        <w:rPr>
          <w:rFonts w:ascii="Narkisim" w:hAnsi="Narkisim" w:cs="Narkisim"/>
          <w:szCs w:val="20"/>
          <w:rtl/>
        </w:rPr>
        <w:t>ותוס' דידן נקטו הך אנן סהדי היכא דיש הודאה גמורה דדלי צנא, אבל תוס' ב”מ חידשו דכל חזקת ג' שנים נחשב 'אנן סהדי'</w:t>
      </w:r>
      <w:r w:rsidRPr="001A1563">
        <w:rPr>
          <w:rFonts w:ascii="Narkisim" w:hAnsi="Narkisim" w:cs="Narkisim"/>
          <w:rtl/>
        </w:rPr>
        <w:t>]</w:t>
      </w:r>
      <w:r w:rsidRPr="001A1563">
        <w:rPr>
          <w:rFonts w:ascii="Narkisim" w:hAnsi="Narkisim" w:cs="Narkisim"/>
        </w:rPr>
        <w:t>.</w:t>
      </w:r>
    </w:p>
    <w:p w14:paraId="5D5F88D3" w14:textId="77777777" w:rsidR="004440AD" w:rsidRPr="001A1563" w:rsidRDefault="00000000" w:rsidP="001A1563">
      <w:pPr>
        <w:pStyle w:val="a7"/>
        <w:bidi/>
        <w:rPr>
          <w:rFonts w:ascii="Narkisim" w:hAnsi="Narkisim"/>
        </w:rPr>
      </w:pPr>
      <w:r w:rsidRPr="001A1563">
        <w:rPr>
          <w:rFonts w:ascii="Narkisim" w:hAnsi="Narkisim"/>
          <w:rtl/>
        </w:rPr>
        <w:t>א”נ אין זה מיגו, שסבור להוציא גם את הפירות. [וע”ד התי' הב' בתוס' כאן, דהוה מיגו לחצי טענה]</w:t>
      </w:r>
      <w:r w:rsidRPr="001A1563">
        <w:rPr>
          <w:rFonts w:ascii="Narkisim" w:hAnsi="Narkisim"/>
        </w:rPr>
        <w:t>.</w:t>
      </w:r>
    </w:p>
    <w:p w14:paraId="3510FD57" w14:textId="77777777" w:rsidR="004440AD" w:rsidRPr="001A1563" w:rsidRDefault="00000000" w:rsidP="001A1563">
      <w:pPr>
        <w:pStyle w:val="a7"/>
        <w:bidi/>
        <w:rPr>
          <w:rFonts w:ascii="Narkisim" w:hAnsi="Narkisim"/>
        </w:rPr>
      </w:pPr>
      <w:r w:rsidRPr="001A1563">
        <w:rPr>
          <w:rFonts w:ascii="Narkisim" w:hAnsi="Narkisim"/>
          <w:rtl/>
        </w:rPr>
        <w:t>א”נ חשיב מיגו להוציא, כיון שאכלה ג' שנים. [וע"י חזקת ג' שנים נחשב 'מוחזק'</w:t>
      </w:r>
      <w:r w:rsidRPr="001A1563">
        <w:rPr>
          <w:rStyle w:val="ad"/>
          <w:rFonts w:ascii="Narkisim" w:hAnsi="Narkisim"/>
          <w:rtl/>
        </w:rPr>
        <w:footnoteReference w:id="857"/>
      </w:r>
      <w:r w:rsidRPr="001A1563">
        <w:rPr>
          <w:rFonts w:ascii="Narkisim" w:hAnsi="Narkisim"/>
          <w:rtl/>
        </w:rPr>
        <w:t xml:space="preserve">]. </w:t>
      </w:r>
      <w:r w:rsidRPr="001A1563">
        <w:rPr>
          <w:rFonts w:ascii="Narkisim" w:hAnsi="Narkisim"/>
          <w:szCs w:val="20"/>
          <w:rtl/>
        </w:rPr>
        <w:t>וה</w:t>
      </w:r>
      <w:r w:rsidRPr="001A1563">
        <w:rPr>
          <w:rFonts w:ascii="Narkisim" w:hAnsi="Narkisim"/>
          <w:b/>
          <w:bCs/>
          <w:szCs w:val="20"/>
          <w:rtl/>
        </w:rPr>
        <w:t>פור"י</w:t>
      </w:r>
      <w:r w:rsidRPr="001A1563">
        <w:rPr>
          <w:rFonts w:ascii="Narkisim" w:hAnsi="Narkisim"/>
          <w:szCs w:val="20"/>
          <w:rtl/>
        </w:rPr>
        <w:t xml:space="preserve"> כת' דתוס' דידן לא תי' כן, דכיון שלא החזיק ג' שנים אינו מיגו להוציא</w:t>
      </w:r>
      <w:r w:rsidRPr="001A1563">
        <w:rPr>
          <w:rStyle w:val="ad"/>
          <w:rFonts w:ascii="Narkisim" w:hAnsi="Narkisim"/>
          <w:szCs w:val="20"/>
          <w:rtl/>
        </w:rPr>
        <w:footnoteReference w:id="858"/>
      </w:r>
      <w:r w:rsidRPr="001A1563">
        <w:rPr>
          <w:rFonts w:ascii="Narkisim" w:hAnsi="Narkisim"/>
        </w:rPr>
        <w:t>.</w:t>
      </w:r>
    </w:p>
    <w:p w14:paraId="67D3C1A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הוכיח דע"כ רב אשי מודה דאינו נאמן לטעון לפירות הורדתיו </w:t>
      </w:r>
      <w:r w:rsidRPr="001A1563">
        <w:rPr>
          <w:rFonts w:ascii="Narkisim" w:hAnsi="Narkisim"/>
          <w:szCs w:val="20"/>
          <w:rtl/>
        </w:rPr>
        <w:t>[וכמ"ש תוס' (כאן בסו"ד), וכ"ה מסקנת תוס' ב"מ שם</w:t>
      </w:r>
      <w:r w:rsidRPr="001A1563">
        <w:rPr>
          <w:rFonts w:ascii="Narkisim" w:hAnsi="Narkisim"/>
          <w:rtl/>
        </w:rPr>
        <w:t>] דאל"כ יהא נאמן במיגו. ודבר ברור הוא דחזקה לא הוה כעדים</w:t>
      </w:r>
      <w:r w:rsidRPr="001A1563">
        <w:rPr>
          <w:rStyle w:val="ad"/>
          <w:rFonts w:ascii="Narkisim" w:hAnsi="Narkisim"/>
          <w:sz w:val="20"/>
          <w:szCs w:val="20"/>
          <w:rtl/>
        </w:rPr>
        <w:footnoteReference w:id="859"/>
      </w:r>
      <w:r w:rsidRPr="001A1563">
        <w:rPr>
          <w:rFonts w:ascii="Narkisim" w:hAnsi="Narkisim"/>
        </w:rPr>
        <w:t xml:space="preserve">, </w:t>
      </w:r>
      <w:r w:rsidRPr="001A1563">
        <w:rPr>
          <w:rFonts w:ascii="Narkisim" w:hAnsi="Narkisim"/>
          <w:rtl/>
        </w:rPr>
        <w:t>ובכל מקום אמרי' מיגו במקום חזקה</w:t>
      </w:r>
      <w:r w:rsidRPr="001A1563">
        <w:rPr>
          <w:rStyle w:val="ad"/>
          <w:rFonts w:ascii="Narkisim" w:hAnsi="Narkisim"/>
          <w:rtl/>
        </w:rPr>
        <w:footnoteReference w:id="860"/>
      </w:r>
      <w:r w:rsidRPr="001A1563">
        <w:rPr>
          <w:rFonts w:ascii="Narkisim" w:hAnsi="Narkisim"/>
        </w:rPr>
        <w:t xml:space="preserve"> </w:t>
      </w:r>
      <w:r w:rsidRPr="001A1563">
        <w:rPr>
          <w:rFonts w:ascii="Narkisim" w:hAnsi="Narkisim"/>
          <w:rtl/>
        </w:rPr>
        <w:t>דג' שנים</w:t>
      </w:r>
      <w:r w:rsidRPr="001A1563">
        <w:rPr>
          <w:rStyle w:val="ad"/>
          <w:rFonts w:ascii="Narkisim" w:hAnsi="Narkisim"/>
          <w:rtl/>
        </w:rPr>
        <w:footnoteReference w:id="861"/>
      </w:r>
      <w:r w:rsidRPr="001A1563">
        <w:rPr>
          <w:rFonts w:ascii="Narkisim" w:hAnsi="Narkisim"/>
        </w:rPr>
        <w:t xml:space="preserve">. </w:t>
      </w:r>
      <w:r w:rsidRPr="001A1563">
        <w:rPr>
          <w:rFonts w:ascii="Narkisim" w:hAnsi="Narkisim"/>
          <w:rtl/>
        </w:rPr>
        <w:t>[</w:t>
      </w:r>
      <w:r w:rsidRPr="001A1563">
        <w:rPr>
          <w:rFonts w:ascii="Narkisim" w:hAnsi="Narkisim"/>
          <w:szCs w:val="20"/>
          <w:rtl/>
        </w:rPr>
        <w:t>ויל"ד כוונתו היכן מצא בכל מקום דמהני מיגו במקום חזקת ג' שנים</w:t>
      </w:r>
      <w:r w:rsidRPr="001A1563">
        <w:rPr>
          <w:rFonts w:ascii="Narkisim" w:hAnsi="Narkisim"/>
          <w:rtl/>
        </w:rPr>
        <w:t>]</w:t>
      </w:r>
      <w:r w:rsidRPr="001A1563">
        <w:rPr>
          <w:rFonts w:ascii="Narkisim" w:hAnsi="Narkisim"/>
        </w:rPr>
        <w:t>.</w:t>
      </w:r>
    </w:p>
    <w:p w14:paraId="41B915B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(בשו"ע קמ) הביא שדנו בזה, היכא דליכא עדי חזקה, אבל המערער מודה שאכל ג' שנים אלא שטוען שאכל בגזלנות, האם נאמן במיגו. [ולכאורה נח' בזה תוס' שם והרמב"ן. וע”ע רשב”א לעיל לג.]</w:t>
      </w:r>
      <w:r w:rsidRPr="001A1563">
        <w:rPr>
          <w:rFonts w:ascii="Narkisim" w:hAnsi="Narkisim"/>
        </w:rPr>
        <w:t>.</w:t>
      </w:r>
    </w:p>
    <w:p w14:paraId="7482AC20" w14:textId="77777777" w:rsidR="004440AD" w:rsidRPr="001A1563" w:rsidRDefault="00000000" w:rsidP="001A1563">
      <w:pPr>
        <w:pStyle w:val="aa"/>
        <w:bidi/>
        <w:rPr>
          <w:rFonts w:ascii="Narkisim" w:hAnsi="Narkisim"/>
        </w:rPr>
      </w:pPr>
      <w:r w:rsidRPr="001A1563">
        <w:rPr>
          <w:rFonts w:ascii="Narkisim" w:hAnsi="Narkisim"/>
          <w:u w:val="single"/>
          <w:rtl/>
        </w:rPr>
        <w:t>בא”ד ועוד וכו' דתובע הקרקע והפירות</w:t>
      </w:r>
      <w:r w:rsidRPr="001A1563">
        <w:rPr>
          <w:rFonts w:ascii="Narkisim" w:hAnsi="Narkisim"/>
          <w:rtl/>
        </w:rPr>
        <w:t>. [ומיגו לחצי טענתו לא מהני, ע' תוס' לעיל לג:]. וה</w:t>
      </w:r>
      <w:r w:rsidRPr="001A1563">
        <w:rPr>
          <w:rFonts w:ascii="Narkisim" w:hAnsi="Narkisim"/>
          <w:b/>
          <w:bCs/>
          <w:rtl/>
        </w:rPr>
        <w:t>שער משפט</w:t>
      </w:r>
      <w:r w:rsidRPr="001A1563">
        <w:rPr>
          <w:rFonts w:ascii="Narkisim" w:hAnsi="Narkisim"/>
          <w:rtl/>
        </w:rPr>
        <w:t xml:space="preserve"> (קנב א) הק' דיכול לטעון שמכר לו הפירות ועדיין לא שילם, שתובע את הקרקע ואת דמי הפירות</w:t>
      </w:r>
      <w:r w:rsidRPr="001A1563">
        <w:rPr>
          <w:rStyle w:val="ad"/>
          <w:rFonts w:ascii="Narkisim" w:hAnsi="Narkisim"/>
          <w:rtl/>
        </w:rPr>
        <w:footnoteReference w:id="862"/>
      </w:r>
      <w:r w:rsidRPr="001A1563">
        <w:rPr>
          <w:rFonts w:ascii="Narkisim" w:hAnsi="Narkisim"/>
        </w:rPr>
        <w:t>.</w:t>
      </w:r>
      <w:r w:rsidRPr="001A1563">
        <w:rPr>
          <w:rStyle w:val="ad"/>
          <w:rFonts w:ascii="Narkisim" w:hAnsi="Narkisim"/>
        </w:rPr>
        <w:footnoteReference w:id="863"/>
      </w:r>
    </w:p>
    <w:p w14:paraId="54122CA1" w14:textId="77777777" w:rsidR="004440AD" w:rsidRPr="001A1563" w:rsidRDefault="00000000" w:rsidP="001A1563">
      <w:pPr>
        <w:bidi/>
        <w:rPr>
          <w:rFonts w:ascii="Narkisim" w:hAnsi="Narkisim" w:cs="Narkisim"/>
        </w:rPr>
      </w:pPr>
      <w:r w:rsidRPr="001A1563">
        <w:rPr>
          <w:rFonts w:ascii="Narkisim" w:hAnsi="Narkisim" w:cs="Narkisim"/>
          <w:u w:val="single"/>
          <w:rtl/>
        </w:rPr>
        <w:t>תוד"ה ואי לפירא</w:t>
      </w:r>
      <w:r w:rsidRPr="001A1563">
        <w:rPr>
          <w:rFonts w:ascii="Narkisim" w:hAnsi="Narkisim" w:cs="Narkisim"/>
          <w:rtl/>
        </w:rPr>
        <w:t xml:space="preserve">. דא"כ קשה מ"ט דרבנן דבעו ג' שנים וכו' דהא לעולם צריך לשמור שטרו פן יאמר לפירות הורדתיך. </w:t>
      </w:r>
      <w:r w:rsidRPr="001A1563">
        <w:rPr>
          <w:rFonts w:ascii="Narkisim" w:hAnsi="Narkisim" w:cs="Narkisim"/>
          <w:szCs w:val="20"/>
          <w:rtl/>
        </w:rPr>
        <w:t>[ועד"ז הק' תוס' ב"מ הנ”ל]</w:t>
      </w:r>
      <w:r w:rsidRPr="001A1563">
        <w:rPr>
          <w:rFonts w:ascii="Narkisim" w:hAnsi="Narkisim" w:cs="Narkisim"/>
          <w:rtl/>
        </w:rPr>
        <w:t>. ה</w:t>
      </w:r>
      <w:r w:rsidRPr="001A1563">
        <w:rPr>
          <w:rFonts w:ascii="Narkisim" w:hAnsi="Narkisim" w:cs="Narkisim"/>
          <w:b/>
          <w:bCs/>
          <w:rtl/>
        </w:rPr>
        <w:t>קצות</w:t>
      </w:r>
      <w:r w:rsidRPr="001A1563">
        <w:rPr>
          <w:rFonts w:ascii="Narkisim" w:hAnsi="Narkisim" w:cs="Narkisim"/>
          <w:rtl/>
        </w:rPr>
        <w:t xml:space="preserve"> (קמ ב) תמה דחזקה ג' שנים הוא משום שמאבד את שטרו, וכי מאבד את שטרו משום שסומך על ראיית החזקה</w:t>
      </w:r>
      <w:r w:rsidRPr="001A1563">
        <w:rPr>
          <w:rStyle w:val="ad"/>
          <w:rFonts w:ascii="Narkisim" w:hAnsi="Narkisim" w:cs="Narkisim"/>
          <w:rtl/>
        </w:rPr>
        <w:footnoteReference w:id="864"/>
      </w:r>
      <w:r w:rsidRPr="001A1563">
        <w:rPr>
          <w:rFonts w:ascii="Narkisim" w:hAnsi="Narkisim" w:cs="Narkisim"/>
        </w:rPr>
        <w:t xml:space="preserve">. </w:t>
      </w:r>
      <w:r w:rsidRPr="001A1563">
        <w:rPr>
          <w:rFonts w:ascii="Narkisim" w:hAnsi="Narkisim" w:cs="Narkisim"/>
          <w:rtl/>
        </w:rPr>
        <w:t>ואף לצד דעיקר חזקה ג' שנים משום תקנ"ח, מ"מ הא דלא מיזדהרי בשטר קודמת לחזקה.</w:t>
      </w:r>
      <w:r w:rsidRPr="001A1563">
        <w:rPr>
          <w:rFonts w:ascii="Narkisim" w:hAnsi="Narkisim" w:cs="Narkisim"/>
          <w:szCs w:val="20"/>
          <w:rtl/>
        </w:rPr>
        <w:t xml:space="preserve"> ומאבד השטר שסבור שלא יבוא יותר ערעור על השדה. ולא תלי אי המערער יכול לטעון לפירות הורדתיך</w:t>
      </w:r>
      <w:r w:rsidRPr="001A1563">
        <w:rPr>
          <w:rStyle w:val="ad"/>
          <w:rFonts w:ascii="Narkisim" w:hAnsi="Narkisim" w:cs="Narkisim"/>
          <w:rtl/>
        </w:rPr>
        <w:footnoteReference w:id="865"/>
      </w:r>
      <w:r w:rsidRPr="001A1563">
        <w:rPr>
          <w:rFonts w:ascii="Narkisim" w:hAnsi="Narkisim" w:cs="Narkisim"/>
        </w:rPr>
        <w:t>.</w:t>
      </w:r>
    </w:p>
    <w:p w14:paraId="5846F0A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ביאר דקו' התוס' דחזקה הוה תקנ"ח משום דמיזדהר בשטרו, ומה הואילו חכמים בתקנתם, הא דעדיין יוכל לבוא להפסיד כשיטען המערער לפירות הורדתיך</w:t>
      </w:r>
      <w:r w:rsidRPr="001A1563">
        <w:rPr>
          <w:rFonts w:ascii="Narkisim" w:hAnsi="Narkisim"/>
        </w:rPr>
        <w:t>.</w:t>
      </w:r>
    </w:p>
    <w:p w14:paraId="348A5004" w14:textId="77777777" w:rsidR="004440AD" w:rsidRPr="001A1563" w:rsidRDefault="00000000" w:rsidP="001A1563">
      <w:pPr>
        <w:bidi/>
        <w:rPr>
          <w:rFonts w:ascii="Narkisim" w:hAnsi="Narkisim" w:cs="Narkisim"/>
        </w:rPr>
      </w:pPr>
      <w:r w:rsidRPr="001A1563">
        <w:rPr>
          <w:rFonts w:ascii="Narkisim" w:hAnsi="Narkisim" w:cs="Narkisim"/>
          <w:u w:val="single"/>
          <w:rtl/>
        </w:rPr>
        <w:t>שם. מ"ט דרבנן דבעי חזקת ג' שנים 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(ב"מ קי.) הביאו דה</w:t>
      </w:r>
      <w:r w:rsidRPr="001A1563">
        <w:rPr>
          <w:rFonts w:ascii="Narkisim" w:hAnsi="Narkisim" w:cs="Narkisim"/>
          <w:b/>
          <w:bCs/>
          <w:rtl/>
        </w:rPr>
        <w:t>ר”ר אלחנן</w:t>
      </w:r>
      <w:r w:rsidRPr="001A1563">
        <w:rPr>
          <w:rFonts w:ascii="Narkisim" w:hAnsi="Narkisim" w:cs="Narkisim"/>
          <w:rtl/>
        </w:rPr>
        <w:t xml:space="preserve"> הק' הא תנן חזקת הבתים ג' שנים, והא יכול לטעון לפירות הורדתיך</w:t>
      </w:r>
      <w:r w:rsidRPr="001A1563">
        <w:rPr>
          <w:rStyle w:val="ad"/>
          <w:rFonts w:ascii="Narkisim" w:hAnsi="Narkisim" w:cs="Narkisim"/>
          <w:rtl/>
        </w:rPr>
        <w:footnoteReference w:id="866"/>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ר"י</w:t>
      </w:r>
      <w:r w:rsidRPr="001A1563">
        <w:rPr>
          <w:rFonts w:ascii="Narkisim" w:hAnsi="Narkisim" w:cs="Narkisim"/>
          <w:rtl/>
        </w:rPr>
        <w:t xml:space="preserve"> תי' דבמשנה איירי כשטוען שמחזיק בה בגזל הוי חזקה, שהיה לו למחות תוך ג' שנים</w:t>
      </w:r>
      <w:r w:rsidRPr="001A1563">
        <w:rPr>
          <w:rStyle w:val="ad"/>
          <w:rFonts w:ascii="Narkisim" w:hAnsi="Narkisim" w:cs="Narkisim"/>
          <w:rtl/>
        </w:rPr>
        <w:footnoteReference w:id="867"/>
      </w:r>
      <w:r w:rsidRPr="001A1563">
        <w:rPr>
          <w:rFonts w:ascii="Narkisim" w:hAnsi="Narkisim" w:cs="Narkisim"/>
        </w:rPr>
        <w:t xml:space="preserve">. </w:t>
      </w:r>
      <w:r w:rsidRPr="001A1563">
        <w:rPr>
          <w:rFonts w:ascii="Narkisim" w:hAnsi="Narkisim" w:cs="Narkisim"/>
          <w:rtl/>
        </w:rPr>
        <w:t>אבל כשטוען שהוריד במשכנתא ס"ד דלא תקנו. ואין לנו לחשוש שיטען שקר שהורידו לפירות</w:t>
      </w:r>
      <w:r w:rsidRPr="001A1563">
        <w:rPr>
          <w:rFonts w:ascii="Narkisim" w:hAnsi="Narkisim" w:cs="Narkisim"/>
        </w:rPr>
        <w:t>.</w:t>
      </w:r>
    </w:p>
    <w:p w14:paraId="392C8923" w14:textId="77777777" w:rsidR="004440AD" w:rsidRPr="001A1563" w:rsidRDefault="00000000" w:rsidP="001A1563">
      <w:pPr>
        <w:bidi/>
        <w:rPr>
          <w:rFonts w:ascii="Narkisim" w:hAnsi="Narkisim" w:cs="Narkisim"/>
        </w:rPr>
      </w:pPr>
      <w:r w:rsidRPr="001A1563">
        <w:rPr>
          <w:rFonts w:ascii="Narkisim" w:hAnsi="Narkisim" w:cs="Narkisim"/>
          <w:u w:val="single"/>
          <w:rtl/>
        </w:rPr>
        <w:t>בא"ד ונר' לרשב"א דר"א לא בא להאמינו וכו' אלא שואל מה תקנה יש בדבר וכו'</w:t>
      </w:r>
      <w:r w:rsidRPr="001A1563">
        <w:rPr>
          <w:rFonts w:ascii="Narkisim" w:hAnsi="Narkisim" w:cs="Narkisim"/>
          <w:rtl/>
        </w:rPr>
        <w:t xml:space="preserve">. וכ"כ </w:t>
      </w:r>
      <w:r w:rsidRPr="001A1563">
        <w:rPr>
          <w:rFonts w:ascii="Narkisim" w:hAnsi="Narkisim" w:cs="Narkisim"/>
          <w:b/>
          <w:bCs/>
          <w:rtl/>
        </w:rPr>
        <w:t xml:space="preserve">תוס' </w:t>
      </w:r>
      <w:r w:rsidRPr="001A1563">
        <w:rPr>
          <w:rFonts w:ascii="Narkisim" w:hAnsi="Narkisim" w:cs="Narkisim"/>
          <w:rtl/>
        </w:rPr>
        <w:t>(ב"מ קי. בסו"ד), וכ"כ רוב ה</w:t>
      </w:r>
      <w:r w:rsidRPr="001A1563">
        <w:rPr>
          <w:rFonts w:ascii="Narkisim" w:hAnsi="Narkisim" w:cs="Narkisim"/>
          <w:b/>
          <w:bCs/>
          <w:rtl/>
        </w:rPr>
        <w:t xml:space="preserve">ראשונים </w:t>
      </w:r>
      <w:r w:rsidRPr="001A1563">
        <w:rPr>
          <w:rFonts w:ascii="Narkisim" w:hAnsi="Narkisim" w:cs="Narkisim"/>
          <w:rtl/>
        </w:rPr>
        <w:t>(כאן). אבל ה</w:t>
      </w:r>
      <w:r w:rsidRPr="001A1563">
        <w:rPr>
          <w:rFonts w:ascii="Narkisim" w:hAnsi="Narkisim" w:cs="Narkisim"/>
          <w:b/>
          <w:bCs/>
          <w:rtl/>
        </w:rPr>
        <w:t>שיטה לנ"ל</w:t>
      </w:r>
      <w:r w:rsidRPr="001A1563">
        <w:rPr>
          <w:rFonts w:ascii="Narkisim" w:hAnsi="Narkisim" w:cs="Narkisim"/>
          <w:rtl/>
        </w:rPr>
        <w:t xml:space="preserve"> ו</w:t>
      </w:r>
      <w:r w:rsidRPr="001A1563">
        <w:rPr>
          <w:rFonts w:ascii="Narkisim" w:hAnsi="Narkisim" w:cs="Narkisim"/>
          <w:b/>
          <w:bCs/>
          <w:rtl/>
        </w:rPr>
        <w:t>תוס' רי"ד</w:t>
      </w:r>
      <w:r w:rsidRPr="001A1563">
        <w:rPr>
          <w:rFonts w:ascii="Narkisim" w:hAnsi="Narkisim" w:cs="Narkisim"/>
          <w:rtl/>
        </w:rPr>
        <w:t xml:space="preserve"> נקטו דהיה נאמן</w:t>
      </w:r>
      <w:r w:rsidRPr="001A1563">
        <w:rPr>
          <w:rFonts w:ascii="Narkisim" w:hAnsi="Narkisim" w:cs="Narkisim"/>
        </w:rPr>
        <w:t>.</w:t>
      </w:r>
    </w:p>
    <w:p w14:paraId="7C95DBD4" w14:textId="77777777" w:rsidR="004440AD" w:rsidRPr="001A1563" w:rsidRDefault="00000000" w:rsidP="001A1563">
      <w:pPr>
        <w:bidi/>
        <w:rPr>
          <w:rFonts w:ascii="Narkisim" w:hAnsi="Narkisim" w:cs="Narkisim"/>
        </w:rPr>
      </w:pPr>
      <w:r w:rsidRPr="001A1563">
        <w:rPr>
          <w:rFonts w:ascii="Narkisim" w:hAnsi="Narkisim" w:cs="Narkisim"/>
          <w:u w:val="single"/>
          <w:rtl/>
        </w:rPr>
        <w:t>שם. מה תקנה יש בדבר</w:t>
      </w:r>
      <w:r w:rsidRPr="001A1563">
        <w:rPr>
          <w:rFonts w:ascii="Narkisim" w:hAnsi="Narkisim" w:cs="Narkisim"/>
          <w:rtl/>
        </w:rPr>
        <w:t>. מדברי התוס' משמע דאין כאן קו' על עיקר החזקה, וניחוש שמא הורידו לפירות. אלא דהק' דיבא מזה פסידא. ובזה תי' דיש לו עצה להנצל</w:t>
      </w:r>
      <w:r w:rsidRPr="001A1563">
        <w:rPr>
          <w:rFonts w:ascii="Narkisim" w:hAnsi="Narkisim" w:cs="Narkisim"/>
        </w:rPr>
        <w:t>.</w:t>
      </w:r>
    </w:p>
    <w:p w14:paraId="1C1F453C" w14:textId="77777777" w:rsidR="004440AD" w:rsidRPr="001A1563" w:rsidRDefault="00000000" w:rsidP="001A1563">
      <w:pPr>
        <w:pStyle w:val="a7"/>
        <w:bidi/>
        <w:rPr>
          <w:rFonts w:ascii="Narkisim" w:hAnsi="Narkisim"/>
        </w:rPr>
      </w:pPr>
      <w:r w:rsidRPr="001A1563">
        <w:rPr>
          <w:rFonts w:ascii="Narkisim" w:hAnsi="Narkisim"/>
          <w:rtl/>
        </w:rPr>
        <w:lastRenderedPageBreak/>
        <w:t>אבל לדעת הראשונים דעיקר החזקה מדלא מיחה, ומשום שתיקת המ"ק. א"כ קוש' הגמ' דהיכא דיש לחוש שהורידו לפירות אין ראיה משתיקתו</w:t>
      </w:r>
      <w:r w:rsidRPr="001A1563">
        <w:rPr>
          <w:rStyle w:val="ad"/>
          <w:rFonts w:ascii="Narkisim" w:hAnsi="Narkisim"/>
          <w:rtl/>
        </w:rPr>
        <w:footnoteReference w:id="868"/>
      </w:r>
      <w:r w:rsidRPr="001A1563">
        <w:rPr>
          <w:rFonts w:ascii="Narkisim" w:hAnsi="Narkisim"/>
        </w:rPr>
        <w:t xml:space="preserve">. </w:t>
      </w:r>
      <w:r w:rsidRPr="001A1563">
        <w:rPr>
          <w:rFonts w:ascii="Narkisim" w:hAnsi="Narkisim"/>
          <w:rtl/>
        </w:rPr>
        <w:t>וכן ביאר ה</w:t>
      </w:r>
      <w:r w:rsidRPr="001A1563">
        <w:rPr>
          <w:rFonts w:ascii="Narkisim" w:hAnsi="Narkisim"/>
          <w:b/>
          <w:bCs/>
          <w:rtl/>
        </w:rPr>
        <w:t>ריטב"א</w:t>
      </w:r>
      <w:r w:rsidRPr="001A1563">
        <w:rPr>
          <w:rFonts w:ascii="Narkisim" w:hAnsi="Narkisim"/>
          <w:rtl/>
        </w:rPr>
        <w:t xml:space="preserve"> מאיזה טעם יפסידו, ובמה פשעו כששתקו ולא ערערו. וכן מבואר מדברי ה</w:t>
      </w:r>
      <w:r w:rsidRPr="001A1563">
        <w:rPr>
          <w:rFonts w:ascii="Narkisim" w:hAnsi="Narkisim"/>
          <w:b/>
          <w:bCs/>
          <w:rtl/>
        </w:rPr>
        <w:t>רמב"ן</w:t>
      </w:r>
      <w:r w:rsidRPr="001A1563">
        <w:rPr>
          <w:rFonts w:ascii="Narkisim" w:hAnsi="Narkisim"/>
          <w:rtl/>
        </w:rPr>
        <w:t xml:space="preserve"> [בתי' הגמ'] [דאנן סהדי] דמשיך זמניה לא שתיק בלוקח לפירות</w:t>
      </w:r>
      <w:r w:rsidRPr="001A1563">
        <w:rPr>
          <w:rFonts w:ascii="Narkisim" w:hAnsi="Narkisim"/>
        </w:rPr>
        <w:t>.</w:t>
      </w:r>
    </w:p>
    <w:p w14:paraId="76AFD3F4"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ר"ן</w:t>
      </w:r>
      <w:r w:rsidRPr="001A1563">
        <w:rPr>
          <w:rFonts w:ascii="Narkisim" w:hAnsi="Narkisim"/>
          <w:rtl/>
        </w:rPr>
        <w:t xml:space="preserve"> ודאי קים להו לרבנן דאפי' היכא דלפירות או למשכונה אחתיה לא שביק איניש ארעיה כולי האי ברשות אחרים ושותק</w:t>
      </w:r>
      <w:r w:rsidRPr="001A1563">
        <w:rPr>
          <w:rFonts w:ascii="Narkisim" w:hAnsi="Narkisim"/>
        </w:rPr>
        <w:t>.</w:t>
      </w:r>
    </w:p>
    <w:p w14:paraId="52632A94" w14:textId="77777777" w:rsidR="004440AD" w:rsidRPr="001A1563" w:rsidRDefault="00000000" w:rsidP="001A1563">
      <w:pPr>
        <w:pStyle w:val="a8"/>
        <w:bidi/>
        <w:rPr>
          <w:rFonts w:ascii="Narkisim" w:hAnsi="Narkisim"/>
        </w:rPr>
      </w:pPr>
      <w:r w:rsidRPr="001A1563">
        <w:rPr>
          <w:rFonts w:ascii="Narkisim" w:hAnsi="Narkisim"/>
          <w:rtl/>
        </w:rPr>
        <w:t>ויש שביארו דעיקר החזקה הוא במה שהבעלים מניח את המחזיק להתנהג כבעלים בקרקע, ועי”ז נחשב מוחזק מכח הבעלים</w:t>
      </w:r>
      <w:r w:rsidRPr="001A1563">
        <w:rPr>
          <w:rFonts w:ascii="Narkisim" w:hAnsi="Narkisim"/>
        </w:rPr>
        <w:t>.</w:t>
      </w:r>
    </w:p>
    <w:p w14:paraId="4165622E" w14:textId="77777777" w:rsidR="004440AD" w:rsidRPr="001A1563" w:rsidRDefault="00000000" w:rsidP="001A1563">
      <w:pPr>
        <w:pStyle w:val="2"/>
        <w:bidi/>
        <w:rPr>
          <w:rFonts w:ascii="Narkisim" w:hAnsi="Narkisim"/>
        </w:rPr>
      </w:pPr>
      <w:r w:rsidRPr="001A1563">
        <w:rPr>
          <w:rFonts w:ascii="Narkisim" w:hAnsi="Narkisim"/>
          <w:rtl/>
        </w:rPr>
        <w:t>הבא מחמת עכו"ם</w:t>
      </w:r>
    </w:p>
    <w:p w14:paraId="6974668F" w14:textId="77777777" w:rsidR="004440AD" w:rsidRPr="001A1563" w:rsidRDefault="00000000" w:rsidP="001A1563">
      <w:pPr>
        <w:bidi/>
        <w:rPr>
          <w:rFonts w:ascii="Narkisim" w:hAnsi="Narkisim" w:cs="Narkisim"/>
        </w:rPr>
      </w:pPr>
      <w:r w:rsidRPr="001A1563">
        <w:rPr>
          <w:rFonts w:ascii="Narkisim" w:hAnsi="Narkisim" w:cs="Narkisim"/>
          <w:u w:val="single"/>
          <w:rtl/>
        </w:rPr>
        <w:t>ישראל הבא מחמת עכו"ם הרי הוא כעכו"ם</w:t>
      </w:r>
      <w:r w:rsidRPr="001A1563">
        <w:rPr>
          <w:rFonts w:ascii="Narkisim" w:hAnsi="Narkisim" w:cs="Narkisim"/>
          <w:b/>
          <w:bCs/>
          <w:rtl/>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דליכא דין חזקה לעכו"ם ולכל דאתי מחמתיה, דסתם עכו"ם גזלנים וירא למחות בו</w:t>
      </w:r>
      <w:r w:rsidRPr="001A1563">
        <w:rPr>
          <w:rStyle w:val="ad"/>
          <w:rFonts w:ascii="Narkisim" w:hAnsi="Narkisim" w:cs="Narkisim"/>
          <w:rtl/>
        </w:rPr>
        <w:footnoteReference w:id="869"/>
      </w:r>
      <w:r w:rsidRPr="001A1563">
        <w:rPr>
          <w:rFonts w:ascii="Narkisim" w:hAnsi="Narkisim" w:cs="Narkisim"/>
        </w:rPr>
        <w:t xml:space="preserve">. </w:t>
      </w:r>
      <w:r w:rsidRPr="001A1563">
        <w:rPr>
          <w:rFonts w:ascii="Narkisim" w:hAnsi="Narkisim" w:cs="Narkisim"/>
          <w:rtl/>
        </w:rPr>
        <w:t>והוסיף הילכך לא תקנו בו חזקה</w:t>
      </w:r>
      <w:r w:rsidRPr="001A1563">
        <w:rPr>
          <w:rStyle w:val="ad"/>
          <w:rFonts w:ascii="Narkisim" w:hAnsi="Narkisim" w:cs="Narkisim"/>
          <w:rtl/>
        </w:rPr>
        <w:footnoteReference w:id="87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דהמ"ק לא חש לערער כי ידוע שהעכו"ם גזלנים. </w:t>
      </w:r>
      <w:r w:rsidRPr="001A1563">
        <w:rPr>
          <w:rFonts w:ascii="Narkisim" w:hAnsi="Narkisim" w:cs="Narkisim"/>
          <w:sz w:val="20"/>
          <w:szCs w:val="20"/>
          <w:rtl/>
        </w:rPr>
        <w:t>[וצ"ב הרי הכא הישראל החזיק ג' שנים, ויכול לטעון שקנאו ממנו</w:t>
      </w:r>
      <w:r w:rsidRPr="001A1563">
        <w:rPr>
          <w:rStyle w:val="ad"/>
          <w:rFonts w:ascii="Narkisim" w:hAnsi="Narkisim" w:cs="Narkisim"/>
          <w:sz w:val="20"/>
          <w:szCs w:val="20"/>
          <w:rtl/>
        </w:rPr>
        <w:footnoteReference w:id="871"/>
      </w:r>
      <w:r w:rsidRPr="001A1563">
        <w:rPr>
          <w:rFonts w:ascii="Narkisim" w:hAnsi="Narkisim" w:cs="Narkisim"/>
          <w:sz w:val="20"/>
          <w:szCs w:val="20"/>
        </w:rPr>
        <w:t xml:space="preserve">. </w:t>
      </w:r>
      <w:r w:rsidRPr="001A1563">
        <w:rPr>
          <w:rFonts w:ascii="Narkisim" w:hAnsi="Narkisim" w:cs="Narkisim"/>
          <w:sz w:val="20"/>
          <w:szCs w:val="20"/>
          <w:rtl/>
        </w:rPr>
        <w:t>וצ"ל דמ"מ השתא דבא מחמת טענת העכו"ם אינו מוחה בו]</w:t>
      </w:r>
      <w:r w:rsidRPr="001A1563">
        <w:rPr>
          <w:rFonts w:ascii="Narkisim" w:hAnsi="Narkisim" w:cs="Narkisim"/>
          <w:sz w:val="20"/>
          <w:szCs w:val="20"/>
        </w:rPr>
        <w:t>.</w:t>
      </w:r>
    </w:p>
    <w:p w14:paraId="318F72B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רגמ"ה</w:t>
      </w:r>
      <w:r w:rsidRPr="001A1563">
        <w:rPr>
          <w:rFonts w:ascii="Narkisim" w:hAnsi="Narkisim"/>
          <w:rtl/>
        </w:rPr>
        <w:t xml:space="preserve"> כת' לפי שבדיניהם אין חזקה בשנים, ומש”ה אף ישראל הבא מכח אין לו חזקה</w:t>
      </w:r>
      <w:r w:rsidRPr="001A1563">
        <w:rPr>
          <w:rFonts w:ascii="Narkisim" w:hAnsi="Narkisim"/>
        </w:rPr>
        <w:t>.</w:t>
      </w:r>
    </w:p>
    <w:p w14:paraId="6730862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(הו' ברמ"א קמט טו) כת' דה"ה מומר אין לו חזקה</w:t>
      </w:r>
      <w:r w:rsidRPr="001A1563">
        <w:rPr>
          <w:rStyle w:val="ad"/>
          <w:rFonts w:ascii="Narkisim" w:hAnsi="Narkisim"/>
          <w:rtl/>
        </w:rPr>
        <w:footnoteReference w:id="872"/>
      </w:r>
      <w:r w:rsidRPr="001A1563">
        <w:rPr>
          <w:rFonts w:ascii="Narkisim" w:hAnsi="Narkisim"/>
        </w:rPr>
        <w:t>.</w:t>
      </w:r>
    </w:p>
    <w:p w14:paraId="4B96B445" w14:textId="77777777" w:rsidR="004440AD" w:rsidRPr="001A1563" w:rsidRDefault="00000000" w:rsidP="001A1563">
      <w:pPr>
        <w:bidi/>
        <w:rPr>
          <w:rFonts w:ascii="Narkisim" w:hAnsi="Narkisim" w:cs="Narkisim"/>
        </w:rPr>
      </w:pPr>
      <w:r w:rsidRPr="001A1563">
        <w:rPr>
          <w:rFonts w:ascii="Narkisim" w:hAnsi="Narkisim" w:cs="Narkisim"/>
          <w:rtl/>
        </w:rPr>
        <w:t xml:space="preserve">ובפשוטו ישראל הבא מחמת הנכרי אף דהחזיק ג' שנים הוה חזקה שאין עמה טענה, דלא טענינן ליה שקנאו הנכרי. </w:t>
      </w:r>
      <w:r w:rsidRPr="001A1563">
        <w:rPr>
          <w:rFonts w:ascii="Narkisim" w:hAnsi="Narkisim" w:cs="Narkisim"/>
          <w:szCs w:val="20"/>
          <w:rtl/>
        </w:rPr>
        <w:t>[וה</w:t>
      </w:r>
      <w:r w:rsidRPr="001A1563">
        <w:rPr>
          <w:rFonts w:ascii="Narkisim" w:hAnsi="Narkisim" w:cs="Narkisim"/>
          <w:b/>
          <w:bCs/>
          <w:szCs w:val="20"/>
          <w:rtl/>
        </w:rPr>
        <w:t>נתיבות</w:t>
      </w:r>
      <w:r w:rsidRPr="001A1563">
        <w:rPr>
          <w:rFonts w:ascii="Narkisim" w:hAnsi="Narkisim" w:cs="Narkisim"/>
          <w:szCs w:val="20"/>
          <w:rtl/>
        </w:rPr>
        <w:t xml:space="preserve"> (קמט ד) ביאר דלוקח מישראל כיון שדר חד יומא מחזקינן שהוא של מוכר, וטענינן ללוקח. אבל בלוקח מעכו"ם, דירת העכו"ם לא חשיב כדירת חד יומא</w:t>
      </w:r>
      <w:r w:rsidRPr="001A1563">
        <w:rPr>
          <w:rFonts w:ascii="Narkisim" w:hAnsi="Narkisim" w:cs="Narkisim"/>
          <w:rtl/>
        </w:rPr>
        <w:t>]. אבל ב</w:t>
      </w:r>
      <w:r w:rsidRPr="001A1563">
        <w:rPr>
          <w:rFonts w:ascii="Narkisim" w:hAnsi="Narkisim" w:cs="Narkisim"/>
          <w:b/>
          <w:bCs/>
          <w:rtl/>
        </w:rPr>
        <w:t>ראשונים</w:t>
      </w:r>
      <w:r w:rsidRPr="001A1563">
        <w:rPr>
          <w:rFonts w:ascii="Narkisim" w:hAnsi="Narkisim" w:cs="Narkisim"/>
          <w:rtl/>
        </w:rPr>
        <w:t xml:space="preserve"> (רבינו יונה הנ”ל, נמוק"י) מבואר דחסר בעצם החזקה. וכ"ה לשון ה</w:t>
      </w:r>
      <w:r w:rsidRPr="001A1563">
        <w:rPr>
          <w:rFonts w:ascii="Narkisim" w:hAnsi="Narkisim" w:cs="Narkisim"/>
          <w:b/>
          <w:bCs/>
          <w:rtl/>
        </w:rPr>
        <w:t>רמב"ם</w:t>
      </w:r>
      <w:r w:rsidRPr="001A1563">
        <w:rPr>
          <w:rFonts w:ascii="Narkisim" w:hAnsi="Narkisim" w:cs="Narkisim"/>
          <w:rtl/>
        </w:rPr>
        <w:t xml:space="preserve"> (יד ה) וה</w:t>
      </w:r>
      <w:r w:rsidRPr="001A1563">
        <w:rPr>
          <w:rFonts w:ascii="Narkisim" w:hAnsi="Narkisim" w:cs="Narkisim"/>
          <w:b/>
          <w:bCs/>
          <w:rtl/>
        </w:rPr>
        <w:t>שו"ע</w:t>
      </w:r>
      <w:r w:rsidRPr="001A1563">
        <w:rPr>
          <w:rFonts w:ascii="Narkisim" w:hAnsi="Narkisim" w:cs="Narkisim"/>
          <w:rtl/>
        </w:rPr>
        <w:t xml:space="preserve"> (קמט טו) דאף ישראל הבא מכח עכו"ם אין אכילתו ראיה</w:t>
      </w:r>
      <w:r w:rsidRPr="001A1563">
        <w:rPr>
          <w:rFonts w:ascii="Narkisim" w:hAnsi="Narkisim" w:cs="Narkisim"/>
        </w:rPr>
        <w:t>.</w:t>
      </w:r>
    </w:p>
    <w:p w14:paraId="6F8EA6D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w:t>
      </w:r>
      <w:r w:rsidRPr="001A1563">
        <w:rPr>
          <w:rFonts w:ascii="Narkisim" w:hAnsi="Narkisim"/>
          <w:sz w:val="20"/>
          <w:szCs w:val="20"/>
          <w:rtl/>
        </w:rPr>
        <w:t xml:space="preserve">(קמט כב) </w:t>
      </w:r>
      <w:r w:rsidRPr="001A1563">
        <w:rPr>
          <w:rFonts w:ascii="Narkisim" w:hAnsi="Narkisim"/>
          <w:rtl/>
        </w:rPr>
        <w:t xml:space="preserve">ביאר דהנגזל ירא למחות אף בלוקח מעכו”ם, וכדין לוקח מגזלן [ע' לקמן מז.]. </w:t>
      </w:r>
      <w:r w:rsidRPr="001A1563">
        <w:rPr>
          <w:rFonts w:ascii="Narkisim" w:hAnsi="Narkisim"/>
          <w:szCs w:val="20"/>
          <w:rtl/>
        </w:rPr>
        <w:t>[וכ"כ ה</w:t>
      </w:r>
      <w:r w:rsidRPr="001A1563">
        <w:rPr>
          <w:rFonts w:ascii="Narkisim" w:hAnsi="Narkisim"/>
          <w:b/>
          <w:bCs/>
          <w:szCs w:val="20"/>
          <w:rtl/>
        </w:rPr>
        <w:t>רשב"א</w:t>
      </w:r>
      <w:r w:rsidRPr="001A1563">
        <w:rPr>
          <w:rFonts w:ascii="Narkisim" w:hAnsi="Narkisim"/>
          <w:szCs w:val="20"/>
          <w:rtl/>
        </w:rPr>
        <w:t xml:space="preserve"> (גיטין נח:) דירא למחות בלוקח מסקריקון].</w:t>
      </w:r>
      <w:r w:rsidRPr="001A1563">
        <w:rPr>
          <w:rFonts w:ascii="Narkisim" w:hAnsi="Narkisim"/>
          <w:rtl/>
        </w:rPr>
        <w:t xml:space="preserve"> וה</w:t>
      </w:r>
      <w:r w:rsidRPr="001A1563">
        <w:rPr>
          <w:rFonts w:ascii="Narkisim" w:hAnsi="Narkisim"/>
          <w:b/>
          <w:bCs/>
          <w:rtl/>
        </w:rPr>
        <w:t>נתיבות</w:t>
      </w:r>
      <w:r w:rsidRPr="001A1563">
        <w:rPr>
          <w:rFonts w:ascii="Narkisim" w:hAnsi="Narkisim"/>
          <w:rtl/>
        </w:rPr>
        <w:t xml:space="preserve"> (שם) תמה דהיכא דבא בטענת עצמו, שהוא לקחה [או קמי דידי זבנה במיגו] אפי' בן גזלן יש לו חזקה [וכמ"ש ה</w:t>
      </w:r>
      <w:r w:rsidRPr="001A1563">
        <w:rPr>
          <w:rFonts w:ascii="Narkisim" w:hAnsi="Narkisim"/>
          <w:b/>
          <w:bCs/>
          <w:rtl/>
        </w:rPr>
        <w:t>סמ"ע</w:t>
      </w:r>
      <w:r w:rsidRPr="001A1563">
        <w:rPr>
          <w:rFonts w:ascii="Narkisim" w:hAnsi="Narkisim"/>
          <w:rtl/>
        </w:rPr>
        <w:t xml:space="preserve"> קנ ד]. וכן מוכח בסוגיין ישראל הבא מחמת עכו"ם נאמן לטעון קמי דידי זבנה [וה</w:t>
      </w:r>
      <w:r w:rsidRPr="001A1563">
        <w:rPr>
          <w:rFonts w:ascii="Narkisim" w:hAnsi="Narkisim"/>
          <w:b/>
          <w:bCs/>
          <w:rtl/>
        </w:rPr>
        <w:t>סמ"ע</w:t>
      </w:r>
      <w:r w:rsidRPr="001A1563">
        <w:rPr>
          <w:rFonts w:ascii="Narkisim" w:hAnsi="Narkisim"/>
          <w:rtl/>
        </w:rPr>
        <w:t xml:space="preserve"> (קמו כו) ציין וכמו בן גזלן הנ"ל</w:t>
      </w:r>
      <w:r w:rsidRPr="001A1563">
        <w:rPr>
          <w:rStyle w:val="ad"/>
          <w:rFonts w:ascii="Narkisim" w:hAnsi="Narkisim"/>
          <w:rtl/>
        </w:rPr>
        <w:footnoteReference w:id="873"/>
      </w:r>
      <w:r w:rsidRPr="001A1563">
        <w:rPr>
          <w:rFonts w:ascii="Narkisim" w:hAnsi="Narkisim"/>
          <w:rtl/>
        </w:rPr>
        <w:t>]. וע"כ דאינו ירא מלמחות</w:t>
      </w:r>
      <w:r w:rsidRPr="001A1563">
        <w:rPr>
          <w:rStyle w:val="ad"/>
          <w:rFonts w:ascii="Narkisim" w:hAnsi="Narkisim"/>
          <w:rtl/>
        </w:rPr>
        <w:footnoteReference w:id="874"/>
      </w:r>
      <w:r w:rsidRPr="001A1563">
        <w:rPr>
          <w:rFonts w:ascii="Narkisim" w:hAnsi="Narkisim"/>
        </w:rPr>
        <w:t>.</w:t>
      </w:r>
    </w:p>
    <w:p w14:paraId="4EA25B0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הוכיח דאינו ירא למחות בישראל שלקחו מהגוי, אלא דלא טענינן עבורו, שהרי אף לוקח מישראל בעי' שדר בו המוכר יום א'</w:t>
      </w:r>
      <w:r w:rsidRPr="001A1563">
        <w:rPr>
          <w:rStyle w:val="ad"/>
          <w:rFonts w:ascii="Narkisim" w:hAnsi="Narkisim"/>
          <w:rtl/>
        </w:rPr>
        <w:footnoteReference w:id="875"/>
      </w:r>
      <w:r w:rsidRPr="001A1563">
        <w:rPr>
          <w:rFonts w:ascii="Narkisim" w:hAnsi="Narkisim"/>
          <w:rtl/>
        </w:rPr>
        <w:t>. ודירת גוי לא חשיב שנטעון ללוקח</w:t>
      </w:r>
      <w:r w:rsidRPr="001A1563">
        <w:rPr>
          <w:rFonts w:ascii="Narkisim" w:hAnsi="Narkisim"/>
        </w:rPr>
        <w:t>.</w:t>
      </w:r>
    </w:p>
    <w:p w14:paraId="458B9AF9" w14:textId="77777777" w:rsidR="004440AD" w:rsidRPr="001A1563" w:rsidRDefault="00000000" w:rsidP="001A1563">
      <w:pPr>
        <w:pStyle w:val="aa"/>
        <w:bidi/>
        <w:rPr>
          <w:rFonts w:ascii="Narkisim" w:hAnsi="Narkisim"/>
        </w:rPr>
      </w:pPr>
      <w:r w:rsidRPr="001A1563">
        <w:rPr>
          <w:rFonts w:ascii="Narkisim" w:hAnsi="Narkisim"/>
          <w:rtl/>
        </w:rPr>
        <w:t>ובגמ' (לקמן נה.) אי' דאריסותא דפרסאי עד מ' שנה. ופ</w:t>
      </w:r>
      <w:r w:rsidRPr="001A1563">
        <w:rPr>
          <w:rFonts w:ascii="Narkisim" w:hAnsi="Narkisim"/>
          <w:b/>
          <w:bCs/>
          <w:rtl/>
        </w:rPr>
        <w:t>רשב”ם</w:t>
      </w:r>
      <w:r w:rsidRPr="001A1563">
        <w:rPr>
          <w:rFonts w:ascii="Narkisim" w:hAnsi="Narkisim"/>
          <w:rtl/>
        </w:rPr>
        <w:t xml:space="preserve"> דמדינא דמלכותא יש להם חזקה במ' שנים, ואם קנה ישראל ממנו הוי קנין גמור, ושוב ישראל אחר אינו יכול לערער עליו. וכן הביאו ה</w:t>
      </w:r>
      <w:r w:rsidRPr="001A1563">
        <w:rPr>
          <w:rFonts w:ascii="Narkisim" w:hAnsi="Narkisim"/>
          <w:b/>
          <w:bCs/>
          <w:rtl/>
        </w:rPr>
        <w:t>ראשונים</w:t>
      </w:r>
      <w:r w:rsidRPr="001A1563">
        <w:rPr>
          <w:rFonts w:ascii="Narkisim" w:hAnsi="Narkisim"/>
          <w:rtl/>
        </w:rPr>
        <w:t>. וה</w:t>
      </w:r>
      <w:r w:rsidRPr="001A1563">
        <w:rPr>
          <w:rFonts w:ascii="Narkisim" w:hAnsi="Narkisim"/>
          <w:b/>
          <w:bCs/>
          <w:rtl/>
        </w:rPr>
        <w:t>נמוק"י</w:t>
      </w:r>
      <w:r w:rsidRPr="001A1563">
        <w:rPr>
          <w:rFonts w:ascii="Narkisim" w:hAnsi="Narkisim"/>
          <w:rtl/>
        </w:rPr>
        <w:t xml:space="preserve"> הביא משם דאינו ירא כ"כ מהעכו"ם. [ומבואר דיסוד הך דינא משום ראיה מדלא מיחה, ובמ' שנה יש אומדנא ברורה שהיה לו למחות בעכו"ם]</w:t>
      </w:r>
      <w:r w:rsidRPr="001A1563">
        <w:rPr>
          <w:rFonts w:ascii="Narkisim" w:hAnsi="Narkisim"/>
        </w:rPr>
        <w:t>.</w:t>
      </w:r>
    </w:p>
    <w:p w14:paraId="17C52477"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הביא דהסמ"ע כת' דאף היכא דהשלימו מ' שנה אצל הישראל. והנתיבות חלק דדוקא היכא דהיו מ' שנה אצל הנכרי וזכה בדינא דמלכותא, עי"ז שוב זכה הלוקח</w:t>
      </w:r>
      <w:r w:rsidRPr="001A1563">
        <w:rPr>
          <w:rFonts w:ascii="Narkisim" w:hAnsi="Narkisim"/>
        </w:rPr>
        <w:t>.</w:t>
      </w:r>
    </w:p>
    <w:p w14:paraId="0114B330" w14:textId="77777777" w:rsidR="004440AD" w:rsidRPr="001A1563" w:rsidRDefault="00000000" w:rsidP="001A1563">
      <w:pPr>
        <w:bidi/>
        <w:rPr>
          <w:rFonts w:ascii="Narkisim" w:hAnsi="Narkisim" w:cs="Narkisim"/>
        </w:rPr>
      </w:pPr>
      <w:r w:rsidRPr="001A1563">
        <w:rPr>
          <w:rFonts w:ascii="Narkisim" w:hAnsi="Narkisim" w:cs="Narkisim"/>
          <w:u w:val="single"/>
          <w:rtl/>
        </w:rPr>
        <w:t>הבא מחמת עכו"ם הרי הוא כעכו"ם</w:t>
      </w:r>
      <w:r w:rsidRPr="001A1563">
        <w:rPr>
          <w:rFonts w:ascii="Narkisim" w:hAnsi="Narkisim" w:cs="Narkisim"/>
          <w:rtl/>
        </w:rPr>
        <w:t>. בסוגיין איירי לענין חזקת ג' שנים. וכ"פ ה</w:t>
      </w:r>
      <w:r w:rsidRPr="001A1563">
        <w:rPr>
          <w:rFonts w:ascii="Narkisim" w:hAnsi="Narkisim" w:cs="Narkisim"/>
          <w:b/>
          <w:bCs/>
          <w:rtl/>
        </w:rPr>
        <w:t>רמב"ם</w:t>
      </w:r>
      <w:r w:rsidRPr="001A1563">
        <w:rPr>
          <w:rFonts w:ascii="Narkisim" w:hAnsi="Narkisim" w:cs="Narkisim"/>
          <w:rtl/>
        </w:rPr>
        <w:t xml:space="preserve"> (טוען יד ה). אבל ה</w:t>
      </w:r>
      <w:r w:rsidRPr="001A1563">
        <w:rPr>
          <w:rFonts w:ascii="Narkisim" w:hAnsi="Narkisim" w:cs="Narkisim"/>
          <w:b/>
          <w:bCs/>
          <w:rtl/>
        </w:rPr>
        <w:t>רמב"ם</w:t>
      </w:r>
      <w:r w:rsidRPr="001A1563">
        <w:rPr>
          <w:rFonts w:ascii="Narkisim" w:hAnsi="Narkisim" w:cs="Narkisim"/>
          <w:sz w:val="20"/>
          <w:szCs w:val="20"/>
          <w:rtl/>
        </w:rPr>
        <w:t xml:space="preserve"> (מכירה א יז) </w:t>
      </w:r>
      <w:r w:rsidRPr="001A1563">
        <w:rPr>
          <w:rFonts w:ascii="Narkisim" w:hAnsi="Narkisim" w:cs="Narkisim"/>
          <w:rtl/>
        </w:rPr>
        <w:t xml:space="preserve">כת' לשון זה אף לענין קנין חזקה. דעכו"ם ל"ק בחזקה, וכן ישראל הבא מחמת עכו"ם הרי הוא כעכו"ם. </w:t>
      </w:r>
      <w:r w:rsidRPr="001A1563">
        <w:rPr>
          <w:rFonts w:ascii="Narkisim" w:hAnsi="Narkisim" w:cs="Narkisim"/>
          <w:sz w:val="20"/>
          <w:szCs w:val="20"/>
          <w:rtl/>
        </w:rPr>
        <w:t>[שישראל שקונה מעכו"ם ל"מ קנין חזקה</w:t>
      </w:r>
      <w:r w:rsidRPr="001A1563">
        <w:rPr>
          <w:rFonts w:ascii="Narkisim" w:hAnsi="Narkisim" w:cs="Narkisim"/>
          <w:rtl/>
        </w:rPr>
        <w:t>]. וה</w:t>
      </w:r>
      <w:r w:rsidRPr="001A1563">
        <w:rPr>
          <w:rFonts w:ascii="Narkisim" w:hAnsi="Narkisim" w:cs="Narkisim"/>
          <w:b/>
          <w:bCs/>
          <w:rtl/>
        </w:rPr>
        <w:t>ראב"ד</w:t>
      </w:r>
      <w:r w:rsidRPr="001A1563">
        <w:rPr>
          <w:rFonts w:ascii="Narkisim" w:hAnsi="Narkisim" w:cs="Narkisim"/>
          <w:rtl/>
        </w:rPr>
        <w:t xml:space="preserve"> השיג. לכאורה לא שייך לסברת הסוגיא כלל </w:t>
      </w:r>
      <w:r w:rsidRPr="001A1563">
        <w:rPr>
          <w:rFonts w:ascii="Narkisim" w:hAnsi="Narkisim" w:cs="Narkisim"/>
          <w:sz w:val="20"/>
          <w:szCs w:val="20"/>
          <w:rtl/>
        </w:rPr>
        <w:t xml:space="preserve">[וע' </w:t>
      </w:r>
      <w:r w:rsidRPr="001A1563">
        <w:rPr>
          <w:rFonts w:ascii="Narkisim" w:hAnsi="Narkisim" w:cs="Narkisim"/>
          <w:b/>
          <w:bCs/>
          <w:sz w:val="20"/>
          <w:szCs w:val="20"/>
          <w:rtl/>
        </w:rPr>
        <w:t>ה”ה וכס”מ</w:t>
      </w:r>
      <w:r w:rsidRPr="001A1563">
        <w:rPr>
          <w:rFonts w:ascii="Narkisim" w:hAnsi="Narkisim" w:cs="Narkisim"/>
          <w:sz w:val="20"/>
          <w:szCs w:val="20"/>
          <w:rtl/>
        </w:rPr>
        <w:t>],</w:t>
      </w:r>
      <w:r w:rsidRPr="001A1563">
        <w:rPr>
          <w:rFonts w:ascii="Narkisim" w:hAnsi="Narkisim" w:cs="Narkisim"/>
          <w:rtl/>
        </w:rPr>
        <w:t xml:space="preserve"> וצ”ע דנקט לשון הגמ</w:t>
      </w:r>
      <w:r w:rsidRPr="001A1563">
        <w:rPr>
          <w:rFonts w:ascii="Narkisim" w:hAnsi="Narkisim" w:cs="Narkisim"/>
        </w:rPr>
        <w:t>'</w:t>
      </w:r>
      <w:r w:rsidRPr="001A1563">
        <w:rPr>
          <w:rStyle w:val="ad"/>
          <w:rFonts w:ascii="Narkisim" w:hAnsi="Narkisim" w:cs="Narkisim"/>
        </w:rPr>
        <w:footnoteReference w:id="876"/>
      </w:r>
      <w:r w:rsidRPr="001A1563">
        <w:rPr>
          <w:rFonts w:ascii="Narkisim" w:hAnsi="Narkisim" w:cs="Narkisim"/>
        </w:rPr>
        <w:t>.</w:t>
      </w:r>
    </w:p>
    <w:p w14:paraId="122AF6A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הביא בשם ה</w:t>
      </w:r>
      <w:r w:rsidRPr="001A1563">
        <w:rPr>
          <w:rFonts w:ascii="Narkisim" w:hAnsi="Narkisim" w:cs="Narkisim"/>
          <w:b/>
          <w:bCs/>
          <w:rtl/>
        </w:rPr>
        <w:t>רא"ה</w:t>
      </w:r>
      <w:r w:rsidRPr="001A1563">
        <w:rPr>
          <w:rFonts w:ascii="Narkisim" w:hAnsi="Narkisim" w:cs="Narkisim"/>
          <w:rtl/>
        </w:rPr>
        <w:t xml:space="preserve"> שלמד מזה דאף בזה"ז אם זכה עכו"ם בדיניהם בשום דבר מישראל, או בנזקי חלון, ישראל הבא מכחו זכה בכל זכותו של עכו"ם</w:t>
      </w:r>
      <w:r w:rsidRPr="001A1563">
        <w:rPr>
          <w:rStyle w:val="ad"/>
          <w:rFonts w:ascii="Narkisim" w:hAnsi="Narkisim" w:cs="Narkisim"/>
          <w:rtl/>
        </w:rPr>
        <w:footnoteReference w:id="877"/>
      </w:r>
      <w:r w:rsidRPr="001A1563">
        <w:rPr>
          <w:rFonts w:ascii="Narkisim" w:hAnsi="Narkisim" w:cs="Narkisim"/>
        </w:rPr>
        <w:t xml:space="preserve">. </w:t>
      </w:r>
      <w:r w:rsidRPr="001A1563">
        <w:rPr>
          <w:rFonts w:ascii="Narkisim" w:hAnsi="Narkisim" w:cs="Narkisim"/>
          <w:rtl/>
        </w:rPr>
        <w:t>וכן אם החזיק ישראל על עכו"ם וזכה בדינא דמלכותא, ומכר עכו"ם קרקעו לא עדיף ממי שבא ממנו. וסיים ובעל ה</w:t>
      </w:r>
      <w:r w:rsidRPr="001A1563">
        <w:rPr>
          <w:rFonts w:ascii="Narkisim" w:hAnsi="Narkisim" w:cs="Narkisim"/>
          <w:b/>
          <w:bCs/>
          <w:rtl/>
        </w:rPr>
        <w:t>עיטור</w:t>
      </w:r>
      <w:r w:rsidRPr="001A1563">
        <w:rPr>
          <w:rFonts w:ascii="Narkisim" w:hAnsi="Narkisim" w:cs="Narkisim"/>
          <w:rtl/>
        </w:rPr>
        <w:t xml:space="preserve"> לא כתב כן. וכן בשו"ת </w:t>
      </w:r>
      <w:r w:rsidRPr="001A1563">
        <w:rPr>
          <w:rFonts w:ascii="Narkisim" w:hAnsi="Narkisim" w:cs="Narkisim"/>
          <w:b/>
          <w:bCs/>
          <w:rtl/>
        </w:rPr>
        <w:t>הרשב"א</w:t>
      </w:r>
      <w:r w:rsidRPr="001A1563">
        <w:rPr>
          <w:rFonts w:ascii="Narkisim" w:hAnsi="Narkisim" w:cs="Narkisim"/>
          <w:rtl/>
        </w:rPr>
        <w:t xml:space="preserve"> (ג קנג) כתב דלא אמרו אלא להחמיר, וכ”כ ב</w:t>
      </w:r>
      <w:r w:rsidRPr="001A1563">
        <w:rPr>
          <w:rFonts w:ascii="Narkisim" w:hAnsi="Narkisim" w:cs="Narkisim"/>
          <w:b/>
          <w:bCs/>
          <w:rtl/>
        </w:rPr>
        <w:t>הג' אשר”י</w:t>
      </w:r>
      <w:r w:rsidRPr="001A1563">
        <w:rPr>
          <w:rFonts w:ascii="Narkisim" w:hAnsi="Narkisim" w:cs="Narkisim"/>
          <w:rtl/>
        </w:rPr>
        <w:t>.</w:t>
      </w:r>
      <w:r w:rsidRPr="001A1563">
        <w:rPr>
          <w:rFonts w:ascii="Narkisim" w:hAnsi="Narkisim" w:cs="Narkisim"/>
          <w:szCs w:val="20"/>
          <w:rtl/>
        </w:rPr>
        <w:t xml:space="preserve"> (ע”ע שו"ת הרא"ש יח א)</w:t>
      </w:r>
      <w:r w:rsidRPr="001A1563">
        <w:rPr>
          <w:rFonts w:ascii="Narkisim" w:hAnsi="Narkisim" w:cs="Narkisim"/>
        </w:rPr>
        <w:t>.</w:t>
      </w:r>
    </w:p>
    <w:p w14:paraId="15444F31"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ישראל</w:t>
      </w:r>
      <w:r w:rsidRPr="001A1563">
        <w:rPr>
          <w:rFonts w:ascii="Narkisim" w:hAnsi="Narkisim" w:cs="Narkisim"/>
          <w:rtl/>
        </w:rPr>
        <w:t>. אבל אי וכו' שטר זביני, וראיתי בו שלקחה וכו'. וה</w:t>
      </w:r>
      <w:r w:rsidRPr="001A1563">
        <w:rPr>
          <w:rFonts w:ascii="Narkisim" w:hAnsi="Narkisim" w:cs="Narkisim"/>
          <w:b/>
          <w:bCs/>
          <w:rtl/>
        </w:rPr>
        <w:t>ראשונים</w:t>
      </w:r>
      <w:r w:rsidRPr="001A1563">
        <w:rPr>
          <w:rFonts w:ascii="Narkisim" w:hAnsi="Narkisim" w:cs="Narkisim"/>
          <w:rtl/>
        </w:rPr>
        <w:t xml:space="preserve"> ביארו דאף דירא למחות בעכו"ם לא יכתוב לו שטר מחמת יראה. ודוקא סיקריקון יכתוב שטר מחמת יראה</w:t>
      </w:r>
      <w:r w:rsidRPr="001A1563">
        <w:rPr>
          <w:rFonts w:ascii="Narkisim" w:hAnsi="Narkisim" w:cs="Narkisim"/>
        </w:rPr>
        <w:t>.</w:t>
      </w:r>
    </w:p>
    <w:p w14:paraId="789EBB7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דדוקא מכיר החתימות או שהשטר מקויים</w:t>
      </w:r>
      <w:r w:rsidRPr="001A1563">
        <w:rPr>
          <w:rFonts w:ascii="Narkisim" w:hAnsi="Narkisim"/>
        </w:rPr>
        <w:t>.</w:t>
      </w:r>
    </w:p>
    <w:p w14:paraId="7C8AB050" w14:textId="77777777" w:rsidR="004440AD" w:rsidRPr="001A1563" w:rsidRDefault="00000000" w:rsidP="001A1563">
      <w:pPr>
        <w:pStyle w:val="3"/>
        <w:bidi/>
        <w:rPr>
          <w:rFonts w:ascii="Narkisim" w:hAnsi="Narkisim"/>
        </w:rPr>
      </w:pPr>
      <w:r w:rsidRPr="001A1563">
        <w:rPr>
          <w:rFonts w:ascii="Narkisim" w:hAnsi="Narkisim"/>
          <w:rtl/>
        </w:rPr>
        <w:t>דף לו</w:t>
      </w:r>
      <w:r w:rsidRPr="001A1563">
        <w:rPr>
          <w:rFonts w:ascii="Narkisim" w:hAnsi="Narkisim"/>
        </w:rPr>
        <w:t>.</w:t>
      </w:r>
    </w:p>
    <w:p w14:paraId="6F9ADAD4" w14:textId="77777777" w:rsidR="004440AD" w:rsidRPr="001A1563" w:rsidRDefault="00000000" w:rsidP="001A1563">
      <w:pPr>
        <w:bidi/>
        <w:rPr>
          <w:rFonts w:ascii="Narkisim" w:hAnsi="Narkisim" w:cs="Narkisim"/>
        </w:rPr>
      </w:pPr>
      <w:r w:rsidRPr="001A1563">
        <w:rPr>
          <w:rFonts w:ascii="Narkisim" w:hAnsi="Narkisim" w:cs="Narkisim"/>
          <w:u w:val="single"/>
          <w:rtl/>
        </w:rPr>
        <w:t>אי אמר ישראל קמי דידי וכו' מיגו דאי בעי אמר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והיינו חזקה שיש עמה טענה. אך בלשון הגמ' משמע דהוה משום מיגו. וה</w:t>
      </w:r>
      <w:r w:rsidRPr="001A1563">
        <w:rPr>
          <w:rFonts w:ascii="Narkisim" w:hAnsi="Narkisim" w:cs="Narkisim"/>
          <w:b/>
          <w:bCs/>
          <w:rtl/>
        </w:rPr>
        <w:t>ריטב"א</w:t>
      </w:r>
      <w:r w:rsidRPr="001A1563">
        <w:rPr>
          <w:rFonts w:ascii="Narkisim" w:hAnsi="Narkisim" w:cs="Narkisim"/>
          <w:rtl/>
        </w:rPr>
        <w:t xml:space="preserve"> כת' דדוקא כשאמר כן בשעה ראשונה, דאל"כ אזלה ליה מיגו [</w:t>
      </w:r>
      <w:r w:rsidRPr="001A1563">
        <w:rPr>
          <w:rFonts w:ascii="Narkisim" w:hAnsi="Narkisim" w:cs="Narkisim"/>
          <w:szCs w:val="20"/>
          <w:rtl/>
        </w:rPr>
        <w:t>דצריך מיגו להיות נאמן דקמי דידי זבנה הנכרי]</w:t>
      </w:r>
      <w:r w:rsidRPr="001A1563">
        <w:rPr>
          <w:rFonts w:ascii="Narkisim" w:hAnsi="Narkisim" w:cs="Narkisim"/>
        </w:rPr>
        <w:t>.</w:t>
      </w:r>
    </w:p>
    <w:p w14:paraId="22C9FB44" w14:textId="77777777" w:rsidR="004440AD" w:rsidRPr="001A1563" w:rsidRDefault="00000000" w:rsidP="001A1563">
      <w:pPr>
        <w:pStyle w:val="a8"/>
        <w:bidi/>
        <w:rPr>
          <w:rFonts w:ascii="Narkisim" w:hAnsi="Narkisim"/>
        </w:rPr>
      </w:pPr>
      <w:r w:rsidRPr="001A1563">
        <w:rPr>
          <w:rFonts w:ascii="Narkisim" w:hAnsi="Narkisim"/>
          <w:rtl/>
        </w:rPr>
        <w:t>ולדעת תוס' (לעיל ל. וכ"מ) כל היכא דטוען קמי דידי זבנה [בלא חד יומא] מהני משום מיגו. אבל ה</w:t>
      </w:r>
      <w:r w:rsidRPr="001A1563">
        <w:rPr>
          <w:rFonts w:ascii="Narkisim" w:hAnsi="Narkisim"/>
          <w:b/>
          <w:bCs/>
          <w:rtl/>
        </w:rPr>
        <w:t>קצות</w:t>
      </w:r>
      <w:r w:rsidRPr="001A1563">
        <w:rPr>
          <w:rFonts w:ascii="Narkisim" w:hAnsi="Narkisim"/>
          <w:rtl/>
        </w:rPr>
        <w:t xml:space="preserve"> (קמו ט) כת' דהוה חזקה עם טענה, ול"צ מיגו. [וע' מה שהו' בזה לעיל ל., לא. ולקמן מא:]</w:t>
      </w:r>
      <w:r w:rsidRPr="001A1563">
        <w:rPr>
          <w:rFonts w:ascii="Narkisim" w:hAnsi="Narkisim"/>
        </w:rPr>
        <w:t>.</w:t>
      </w:r>
    </w:p>
    <w:p w14:paraId="39B92A1C"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אחרונים</w:t>
      </w:r>
      <w:r w:rsidRPr="001A1563">
        <w:rPr>
          <w:rFonts w:ascii="Narkisim" w:hAnsi="Narkisim"/>
          <w:rtl/>
        </w:rPr>
        <w:t xml:space="preserve"> דנו די"ל דבסוגיין צריך מיגו, וע"פ הרמב"ם [הנ"ל] דכל זמן שבא מכח עכו"ם אף אכילתו אינו חזקה</w:t>
      </w:r>
      <w:r w:rsidRPr="001A1563">
        <w:rPr>
          <w:rFonts w:ascii="Narkisim" w:hAnsi="Narkisim"/>
        </w:rPr>
        <w:t>.</w:t>
      </w:r>
    </w:p>
    <w:p w14:paraId="0F9135D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(הו' ברמ"א קמט טו) כת' דהיכא דישראל קנה מהעכו"ם [ודר חד יומא], ומכרו לישראל אחר. טוענים ללוקח השני, שמא ישראל ראשון ראה שטר אצל העובד כוכבים או שבפניו לקחה העכו"ם</w:t>
      </w:r>
      <w:r w:rsidRPr="001A1563">
        <w:rPr>
          <w:rStyle w:val="ad"/>
          <w:rFonts w:ascii="Narkisim" w:hAnsi="Narkisim"/>
          <w:rtl/>
        </w:rPr>
        <w:footnoteReference w:id="878"/>
      </w:r>
      <w:r w:rsidRPr="001A1563">
        <w:rPr>
          <w:rFonts w:ascii="Narkisim" w:hAnsi="Narkisim"/>
        </w:rPr>
        <w:t xml:space="preserve">. </w:t>
      </w:r>
      <w:r w:rsidRPr="001A1563">
        <w:rPr>
          <w:rFonts w:ascii="Narkisim" w:hAnsi="Narkisim"/>
          <w:rtl/>
        </w:rPr>
        <w:t>[וע"ע גיטין נח: טוענים ללוקח]</w:t>
      </w:r>
      <w:r w:rsidRPr="001A1563">
        <w:rPr>
          <w:rFonts w:ascii="Narkisim" w:hAnsi="Narkisim"/>
        </w:rPr>
        <w:t>.</w:t>
      </w:r>
    </w:p>
    <w:p w14:paraId="50CA2489" w14:textId="77777777" w:rsidR="004440AD" w:rsidRPr="001A1563" w:rsidRDefault="00000000" w:rsidP="001A1563">
      <w:pPr>
        <w:pStyle w:val="aa"/>
        <w:bidi/>
        <w:rPr>
          <w:rFonts w:ascii="Narkisim" w:hAnsi="Narkisim"/>
        </w:rPr>
      </w:pPr>
      <w:r w:rsidRPr="001A1563">
        <w:rPr>
          <w:rFonts w:ascii="Narkisim" w:hAnsi="Narkisim"/>
          <w:u w:val="single"/>
          <w:rtl/>
        </w:rPr>
        <w:t>דאי בעי אמר זבינתה מינך</w:t>
      </w:r>
      <w:r w:rsidRPr="001A1563">
        <w:rPr>
          <w:rFonts w:ascii="Narkisim" w:hAnsi="Narkisim"/>
          <w:rtl/>
        </w:rPr>
        <w:t>. מבואר דאף שראינו שקנה מהעכו"ם, מ”מ נאמן לומר שקנאו מהישראל. ולא אמרי' שירד לקרקע מכח הנכרי. [וע"ע רשב"א גיטין נח:, וע”ע לקמן מז.]</w:t>
      </w:r>
      <w:r w:rsidRPr="001A1563">
        <w:rPr>
          <w:rFonts w:ascii="Narkisim" w:hAnsi="Narkisim"/>
        </w:rPr>
        <w:t>.</w:t>
      </w:r>
    </w:p>
    <w:p w14:paraId="75E8698B"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טור</w:t>
      </w:r>
      <w:r w:rsidRPr="001A1563">
        <w:rPr>
          <w:rFonts w:ascii="Narkisim" w:hAnsi="Narkisim" w:cs="Narkisim"/>
          <w:rtl/>
        </w:rPr>
        <w:t xml:space="preserve"> (קמט יט) הביא </w:t>
      </w:r>
      <w:r w:rsidRPr="001A1563">
        <w:rPr>
          <w:rFonts w:ascii="Narkisim" w:hAnsi="Narkisim" w:cs="Narkisim"/>
          <w:b/>
          <w:bCs/>
          <w:rtl/>
        </w:rPr>
        <w:t>י"א</w:t>
      </w:r>
      <w:r w:rsidRPr="001A1563">
        <w:rPr>
          <w:rFonts w:ascii="Narkisim" w:hAnsi="Narkisim" w:cs="Narkisim"/>
          <w:rtl/>
        </w:rPr>
        <w:t xml:space="preserve"> (ע' מרדכי תקנג) דהיכא דהחזיק עכו"ם, ואח"כ נתגייר והחזיק ג' שנים. י"א דאף כשטוען שקנה לאחר שנתגייר אינו נאמן. והביא דדעת ה</w:t>
      </w:r>
      <w:r w:rsidRPr="001A1563">
        <w:rPr>
          <w:rFonts w:ascii="Narkisim" w:hAnsi="Narkisim" w:cs="Narkisim"/>
          <w:b/>
          <w:bCs/>
          <w:rtl/>
        </w:rPr>
        <w:t>רא"ש</w:t>
      </w:r>
      <w:r w:rsidRPr="001A1563">
        <w:rPr>
          <w:rFonts w:ascii="Narkisim" w:hAnsi="Narkisim" w:cs="Narkisim"/>
          <w:rtl/>
        </w:rPr>
        <w:t xml:space="preserve"> שנאמן. מידי דהוה אישראל הבא מחמת עכו"ם שנאמן שקנה ממנו. </w:t>
      </w:r>
      <w:r w:rsidRPr="001A1563">
        <w:rPr>
          <w:rFonts w:ascii="Narkisim" w:hAnsi="Narkisim" w:cs="Narkisim"/>
          <w:szCs w:val="20"/>
          <w:rtl/>
        </w:rPr>
        <w:t>[ומשנתגייר נחשב שחזר ונכנס לשדה, ופנים חדשות. ולא אמרי' דתחילת החזקה היה באיסור. וגזלן אין לו חזקה</w:t>
      </w:r>
      <w:r w:rsidRPr="001A1563">
        <w:rPr>
          <w:rFonts w:ascii="Narkisim" w:hAnsi="Narkisim" w:cs="Narkisim"/>
          <w:rtl/>
        </w:rPr>
        <w:t>]</w:t>
      </w:r>
      <w:r w:rsidRPr="001A1563">
        <w:rPr>
          <w:rFonts w:ascii="Narkisim" w:hAnsi="Narkisim" w:cs="Narkisim"/>
        </w:rPr>
        <w:t>.</w:t>
      </w:r>
    </w:p>
    <w:p w14:paraId="7025E82A" w14:textId="77777777" w:rsidR="004440AD" w:rsidRPr="001A1563" w:rsidRDefault="00000000" w:rsidP="001A1563">
      <w:pPr>
        <w:bidi/>
        <w:rPr>
          <w:rFonts w:ascii="Narkisim" w:hAnsi="Narkisim" w:cs="Narkisim"/>
        </w:rPr>
      </w:pPr>
      <w:r w:rsidRPr="001A1563">
        <w:rPr>
          <w:rFonts w:ascii="Narkisim" w:hAnsi="Narkisim" w:cs="Narkisim"/>
          <w:rtl/>
        </w:rPr>
        <w:t>ומבואר דהיכא דטוען שקנה בעודו עכו"ם אף לרא"ש ל"מ, וצ"ב דכיון דיודע בעצמו שקנאו, א”כ יהני חזקה עם הטענה. ועוד דיש לו מיגו שקנאו לאחר שנתגייר. וה</w:t>
      </w:r>
      <w:r w:rsidRPr="001A1563">
        <w:rPr>
          <w:rFonts w:ascii="Narkisim" w:hAnsi="Narkisim" w:cs="Narkisim"/>
          <w:b/>
          <w:bCs/>
          <w:rtl/>
        </w:rPr>
        <w:t>דרישה</w:t>
      </w:r>
      <w:r w:rsidRPr="001A1563">
        <w:rPr>
          <w:rFonts w:ascii="Narkisim" w:hAnsi="Narkisim" w:cs="Narkisim"/>
          <w:rtl/>
        </w:rPr>
        <w:t xml:space="preserve"> (שם) כת' דהוה מיגו במקום עדים, דסתם גוי גזלן. וה</w:t>
      </w:r>
      <w:r w:rsidRPr="001A1563">
        <w:rPr>
          <w:rFonts w:ascii="Narkisim" w:hAnsi="Narkisim" w:cs="Narkisim"/>
          <w:b/>
          <w:bCs/>
          <w:rtl/>
        </w:rPr>
        <w:t>חזו”א</w:t>
      </w:r>
      <w:r w:rsidRPr="001A1563">
        <w:rPr>
          <w:rFonts w:ascii="Narkisim" w:hAnsi="Narkisim" w:cs="Narkisim"/>
          <w:rtl/>
        </w:rPr>
        <w:t xml:space="preserve"> (יב יב) תמה וכי לא יתכן שעכו"ם יקנה שדה מיד ישראל</w:t>
      </w:r>
      <w:r w:rsidRPr="001A1563">
        <w:rPr>
          <w:rFonts w:ascii="Narkisim" w:hAnsi="Narkisim" w:cs="Narkisim"/>
        </w:rPr>
        <w:t>.</w:t>
      </w:r>
    </w:p>
    <w:p w14:paraId="7948780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ביאר דגדר חזקה צריך שיהא מתחילת כניסתו. וביאר דעיקר טעם חזקה דקשה לאדם ליכנס ולגזול שדה חבירו, ומחזקינן דנכנס בהיתר</w:t>
      </w:r>
      <w:r w:rsidRPr="001A1563">
        <w:rPr>
          <w:rStyle w:val="ad"/>
          <w:rFonts w:ascii="Narkisim" w:hAnsi="Narkisim"/>
          <w:rtl/>
        </w:rPr>
        <w:footnoteReference w:id="879"/>
      </w:r>
      <w:r w:rsidRPr="001A1563">
        <w:rPr>
          <w:rFonts w:ascii="Narkisim" w:hAnsi="Narkisim"/>
        </w:rPr>
        <w:t xml:space="preserve">. </w:t>
      </w:r>
      <w:r w:rsidRPr="001A1563">
        <w:rPr>
          <w:rFonts w:ascii="Narkisim" w:hAnsi="Narkisim"/>
          <w:rtl/>
        </w:rPr>
        <w:t>ושתיקת הבעלים לחוד ג' שנים לא סגי, אלא בצירוף חזקה שנכנס מעיקרא בהיתר</w:t>
      </w:r>
      <w:r w:rsidRPr="001A1563">
        <w:rPr>
          <w:rStyle w:val="ad"/>
          <w:rFonts w:ascii="Narkisim" w:hAnsi="Narkisim"/>
          <w:rtl/>
        </w:rPr>
        <w:footnoteReference w:id="880"/>
      </w:r>
      <w:r w:rsidRPr="001A1563">
        <w:rPr>
          <w:rFonts w:ascii="Narkisim" w:hAnsi="Narkisim"/>
        </w:rPr>
        <w:t xml:space="preserve">. </w:t>
      </w:r>
      <w:r w:rsidRPr="001A1563">
        <w:rPr>
          <w:rFonts w:ascii="Narkisim" w:hAnsi="Narkisim"/>
          <w:rtl/>
        </w:rPr>
        <w:t>ומש"ה היכא דנכנס בגיותו אין כניסתו מעיד כלום</w:t>
      </w:r>
      <w:r w:rsidRPr="001A1563">
        <w:rPr>
          <w:rFonts w:ascii="Narkisim" w:hAnsi="Narkisim"/>
        </w:rPr>
        <w:t>.</w:t>
      </w:r>
    </w:p>
    <w:p w14:paraId="6C31D6F2" w14:textId="77777777" w:rsidR="004440AD" w:rsidRPr="001A1563" w:rsidRDefault="00000000" w:rsidP="001A1563">
      <w:pPr>
        <w:pStyle w:val="a7"/>
        <w:bidi/>
        <w:rPr>
          <w:rFonts w:ascii="Narkisim" w:hAnsi="Narkisim"/>
        </w:rPr>
      </w:pPr>
      <w:r w:rsidRPr="001A1563">
        <w:rPr>
          <w:rFonts w:ascii="Narkisim" w:hAnsi="Narkisim"/>
          <w:rtl/>
        </w:rPr>
        <w:t>והחזו"א הק' דמ"מ אמאי ל"מ מיגו. ותי' דאין כאן מיגו, דאי טען שקנה לבסוף יתחייב לשלם על פירות שאכל מעיקרא [קודם שנתגייר]</w:t>
      </w:r>
      <w:r w:rsidRPr="001A1563">
        <w:rPr>
          <w:rFonts w:ascii="Narkisim" w:hAnsi="Narkisim"/>
        </w:rPr>
        <w:t>.</w:t>
      </w:r>
    </w:p>
    <w:p w14:paraId="4F0FEE7C" w14:textId="77777777" w:rsidR="004440AD" w:rsidRPr="001A1563" w:rsidRDefault="00000000" w:rsidP="001A1563">
      <w:pPr>
        <w:pStyle w:val="a7"/>
        <w:bidi/>
        <w:rPr>
          <w:rFonts w:ascii="Narkisim" w:hAnsi="Narkisim"/>
        </w:rPr>
      </w:pPr>
      <w:r w:rsidRPr="001A1563">
        <w:rPr>
          <w:rFonts w:ascii="Narkisim" w:hAnsi="Narkisim"/>
          <w:rtl/>
        </w:rPr>
        <w:t>אך שוב הק' החזו"א כיון דנאמן שקנה בגירות, והוה ככניסה חדשה. א"כ יהני חזקה משום דהשתא השדה בידו בהיתר, ואף שאומר שלקח בגיותו מהני חזקה זו [ואי"צ מיגו]</w:t>
      </w:r>
      <w:r w:rsidRPr="001A1563">
        <w:rPr>
          <w:rFonts w:ascii="Narkisim" w:hAnsi="Narkisim"/>
        </w:rPr>
        <w:t>.</w:t>
      </w:r>
    </w:p>
    <w:p w14:paraId="313CEC88" w14:textId="77777777" w:rsidR="004440AD" w:rsidRPr="001A1563" w:rsidRDefault="00000000" w:rsidP="001A1563">
      <w:pPr>
        <w:pStyle w:val="a8"/>
        <w:bidi/>
        <w:rPr>
          <w:rFonts w:ascii="Narkisim" w:hAnsi="Narkisim"/>
        </w:rPr>
      </w:pPr>
      <w:r w:rsidRPr="001A1563">
        <w:rPr>
          <w:rFonts w:ascii="Narkisim" w:hAnsi="Narkisim"/>
          <w:rtl/>
        </w:rPr>
        <w:t>ואפשר דהיכא דטוען דאוכל מחמת קודם הוה המשך חזקה הראשונה, והתחיל חזקתו באיסור</w:t>
      </w:r>
      <w:r w:rsidRPr="001A1563">
        <w:rPr>
          <w:rFonts w:ascii="Narkisim" w:hAnsi="Narkisim"/>
        </w:rPr>
        <w:t>.</w:t>
      </w:r>
    </w:p>
    <w:p w14:paraId="094ADCF3" w14:textId="77777777" w:rsidR="004440AD" w:rsidRPr="001A1563" w:rsidRDefault="00000000" w:rsidP="001A1563">
      <w:pPr>
        <w:pStyle w:val="aa"/>
        <w:bidi/>
        <w:rPr>
          <w:rFonts w:ascii="Narkisim" w:hAnsi="Narkisim"/>
        </w:rPr>
      </w:pPr>
      <w:r w:rsidRPr="001A1563">
        <w:rPr>
          <w:rFonts w:ascii="Narkisim" w:hAnsi="Narkisim"/>
          <w:u w:val="single"/>
          <w:rtl/>
        </w:rPr>
        <w:t>ואמר רב יהודה וכו' איזיל איגזרה וכו' מהימן לא חציף</w:t>
      </w:r>
      <w:r w:rsidRPr="001A1563">
        <w:rPr>
          <w:rFonts w:ascii="Narkisim" w:hAnsi="Narkisim"/>
          <w:rtl/>
        </w:rPr>
        <w:t>. [ע' מש"כ לעיל לג:]</w:t>
      </w:r>
      <w:r w:rsidRPr="001A1563">
        <w:rPr>
          <w:rFonts w:ascii="Narkisim" w:hAnsi="Narkisim"/>
        </w:rPr>
        <w:t>.</w:t>
      </w:r>
    </w:p>
    <w:p w14:paraId="180B0AF4" w14:textId="77777777" w:rsidR="004440AD" w:rsidRPr="001A1563" w:rsidRDefault="00000000" w:rsidP="001A1563">
      <w:pPr>
        <w:bidi/>
        <w:rPr>
          <w:rFonts w:ascii="Narkisim" w:hAnsi="Narkisim" w:cs="Narkisim"/>
        </w:rPr>
      </w:pPr>
      <w:r w:rsidRPr="001A1563">
        <w:rPr>
          <w:rFonts w:ascii="Narkisim" w:hAnsi="Narkisim" w:cs="Narkisim"/>
          <w:u w:val="single"/>
          <w:rtl/>
        </w:rPr>
        <w:t>ואמר רב יהודה האי מאן דאחזיק מגודא דערודי ולבר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אם בא א' והחזיק באותו קרקע מחוץ לגדר אינו חזקה. וה</w:t>
      </w:r>
      <w:r w:rsidRPr="001A1563">
        <w:rPr>
          <w:rFonts w:ascii="Narkisim" w:hAnsi="Narkisim" w:cs="Narkisim"/>
          <w:b/>
          <w:bCs/>
          <w:rtl/>
        </w:rPr>
        <w:t>ריטב"א</w:t>
      </w:r>
      <w:r w:rsidRPr="001A1563">
        <w:rPr>
          <w:rFonts w:ascii="Narkisim" w:hAnsi="Narkisim" w:cs="Narkisim"/>
          <w:rtl/>
        </w:rPr>
        <w:t xml:space="preserve"> דייק דה"מ כשהחזיק רק מחוץ לגדר, אבל אם החזיק בפנים ובחוץ עלתה חזקה לשניהם</w:t>
      </w:r>
      <w:r w:rsidRPr="001A1563">
        <w:rPr>
          <w:rStyle w:val="ad"/>
          <w:rFonts w:ascii="Narkisim" w:hAnsi="Narkisim" w:cs="Narkisim"/>
          <w:rtl/>
        </w:rPr>
        <w:footnoteReference w:id="881"/>
      </w:r>
      <w:r w:rsidRPr="001A1563">
        <w:rPr>
          <w:rFonts w:ascii="Narkisim" w:hAnsi="Narkisim" w:cs="Narkisim"/>
        </w:rPr>
        <w:t>.</w:t>
      </w:r>
    </w:p>
    <w:p w14:paraId="7AB000B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פי' דהבעלים היה זורקים שם זרעים עבור הבהמות. וה</w:t>
      </w:r>
      <w:r w:rsidRPr="001A1563">
        <w:rPr>
          <w:rFonts w:ascii="Narkisim" w:hAnsi="Narkisim"/>
          <w:b/>
          <w:bCs/>
          <w:rtl/>
        </w:rPr>
        <w:t>ריטב"א</w:t>
      </w:r>
      <w:r w:rsidRPr="001A1563">
        <w:rPr>
          <w:rFonts w:ascii="Narkisim" w:hAnsi="Narkisim"/>
          <w:rtl/>
        </w:rPr>
        <w:t xml:space="preserve"> כת' דאפי' באופן שהבעלים היה זורעים ואוכלים מחוץ לגדר אין להם חזקה</w:t>
      </w:r>
      <w:r w:rsidRPr="001A1563">
        <w:rPr>
          <w:rFonts w:ascii="Narkisim" w:hAnsi="Narkisim"/>
        </w:rPr>
        <w:t>.</w:t>
      </w:r>
    </w:p>
    <w:p w14:paraId="4D1850A9" w14:textId="77777777" w:rsidR="004440AD" w:rsidRPr="001A1563" w:rsidRDefault="00000000" w:rsidP="001A1563">
      <w:pPr>
        <w:pStyle w:val="aa"/>
        <w:bidi/>
        <w:rPr>
          <w:rFonts w:ascii="Narkisim" w:hAnsi="Narkisim"/>
        </w:rPr>
      </w:pPr>
      <w:r w:rsidRPr="001A1563">
        <w:rPr>
          <w:rFonts w:ascii="Narkisim" w:hAnsi="Narkisim"/>
          <w:u w:val="single"/>
          <w:rtl/>
        </w:rPr>
        <w:t>רשב"ם ד"ה האי.</w:t>
      </w:r>
      <w:r w:rsidRPr="001A1563">
        <w:rPr>
          <w:rFonts w:ascii="Narkisim" w:hAnsi="Narkisim"/>
          <w:rtl/>
        </w:rPr>
        <w:t xml:space="preserve"> לא איכפת ליה למחות דלא מחזיק כדמחזקי אינשי. </w:t>
      </w:r>
      <w:r w:rsidRPr="001A1563">
        <w:rPr>
          <w:rFonts w:ascii="Narkisim" w:hAnsi="Narkisim"/>
          <w:b/>
          <w:bCs/>
          <w:rtl/>
        </w:rPr>
        <w:t>רשב"ם</w:t>
      </w:r>
      <w:r w:rsidRPr="001A1563">
        <w:rPr>
          <w:rFonts w:ascii="Narkisim" w:hAnsi="Narkisim"/>
          <w:rtl/>
        </w:rPr>
        <w:t xml:space="preserve"> פי' מ"ט המערער לא מיחה, שהרי לא החזיק דרך אכילת בעלים</w:t>
      </w:r>
      <w:r w:rsidRPr="001A1563">
        <w:rPr>
          <w:rStyle w:val="ad"/>
          <w:rFonts w:ascii="Narkisim" w:hAnsi="Narkisim"/>
          <w:rtl/>
        </w:rPr>
        <w:footnoteReference w:id="882"/>
      </w:r>
      <w:r w:rsidRPr="001A1563">
        <w:rPr>
          <w:rFonts w:ascii="Narkisim" w:hAnsi="Narkisim"/>
        </w:rPr>
        <w:t xml:space="preserve">. </w:t>
      </w:r>
      <w:r w:rsidRPr="001A1563">
        <w:rPr>
          <w:rFonts w:ascii="Narkisim" w:hAnsi="Narkisim"/>
          <w:rtl/>
        </w:rPr>
        <w:t>וכן בסמוך גבי אכלה ערלה פ</w:t>
      </w:r>
      <w:r w:rsidRPr="001A1563">
        <w:rPr>
          <w:rFonts w:ascii="Narkisim" w:hAnsi="Narkisim"/>
          <w:b/>
          <w:bCs/>
          <w:rtl/>
        </w:rPr>
        <w:t>רשב”ם</w:t>
      </w:r>
      <w:r w:rsidRPr="001A1563">
        <w:rPr>
          <w:rFonts w:ascii="Narkisim" w:hAnsi="Narkisim"/>
          <w:rtl/>
        </w:rPr>
        <w:t xml:space="preserve"> דמש”ה לא מיחה. ואילו </w:t>
      </w:r>
      <w:r w:rsidRPr="001A1563">
        <w:rPr>
          <w:rFonts w:ascii="Narkisim" w:hAnsi="Narkisim"/>
          <w:b/>
          <w:bCs/>
          <w:rtl/>
        </w:rPr>
        <w:t>תוס</w:t>
      </w:r>
      <w:r w:rsidRPr="001A1563">
        <w:rPr>
          <w:rFonts w:ascii="Narkisim" w:hAnsi="Narkisim"/>
          <w:rtl/>
        </w:rPr>
        <w:t>' (שם) כת' רק שלא אכל כדרך האוכלים</w:t>
      </w:r>
      <w:r w:rsidRPr="001A1563">
        <w:rPr>
          <w:rFonts w:ascii="Narkisim" w:hAnsi="Narkisim"/>
        </w:rPr>
        <w:t>.</w:t>
      </w:r>
    </w:p>
    <w:p w14:paraId="38DB37B1" w14:textId="77777777" w:rsidR="004440AD" w:rsidRPr="001A1563" w:rsidRDefault="00000000" w:rsidP="001A1563">
      <w:pPr>
        <w:bidi/>
        <w:rPr>
          <w:rFonts w:ascii="Narkisim" w:hAnsi="Narkisim" w:cs="Narkisim"/>
        </w:rPr>
      </w:pPr>
      <w:r w:rsidRPr="001A1563">
        <w:rPr>
          <w:rFonts w:ascii="Narkisim" w:hAnsi="Narkisim" w:cs="Narkisim"/>
          <w:u w:val="single"/>
          <w:rtl/>
        </w:rPr>
        <w:t>אכלה ערלה שביעית וכלאים אינה חזקה</w:t>
      </w:r>
      <w:r w:rsidRPr="001A1563">
        <w:rPr>
          <w:rFonts w:ascii="Narkisim" w:hAnsi="Narkisim" w:cs="Narkisim"/>
          <w:rtl/>
        </w:rPr>
        <w:t>. [כ"ה לפנינו</w:t>
      </w:r>
      <w:r w:rsidRPr="001A1563">
        <w:rPr>
          <w:rStyle w:val="ad"/>
          <w:rFonts w:ascii="Narkisim" w:hAnsi="Narkisim" w:cs="Narkisim"/>
          <w:rtl/>
        </w:rPr>
        <w:footnoteReference w:id="883"/>
      </w:r>
      <w:r w:rsidRPr="001A1563">
        <w:rPr>
          <w:rFonts w:ascii="Narkisim" w:hAnsi="Narkisim" w:cs="Narkisim"/>
          <w:rtl/>
        </w:rPr>
        <w:t xml:space="preserve">]. </w:t>
      </w:r>
      <w:r w:rsidRPr="001A1563">
        <w:rPr>
          <w:rFonts w:ascii="Narkisim" w:hAnsi="Narkisim" w:cs="Narkisim"/>
          <w:szCs w:val="20"/>
          <w:rtl/>
        </w:rPr>
        <w:t>פ</w:t>
      </w:r>
      <w:r w:rsidRPr="001A1563">
        <w:rPr>
          <w:rFonts w:ascii="Narkisim" w:hAnsi="Narkisim" w:cs="Narkisim"/>
          <w:b/>
          <w:bCs/>
          <w:szCs w:val="20"/>
          <w:rtl/>
        </w:rPr>
        <w:t>רשב"ם</w:t>
      </w:r>
      <w:r w:rsidRPr="001A1563">
        <w:rPr>
          <w:rFonts w:ascii="Narkisim" w:hAnsi="Narkisim" w:cs="Narkisim"/>
          <w:szCs w:val="20"/>
          <w:rtl/>
        </w:rPr>
        <w:t xml:space="preserve"> דלא איכפ"ל ומש"ה לא מיחה</w:t>
      </w:r>
      <w:r w:rsidRPr="001A1563">
        <w:rPr>
          <w:rFonts w:ascii="Narkisim" w:hAnsi="Narkisim" w:cs="Narkisim"/>
          <w:rtl/>
        </w:rPr>
        <w:t>. ו</w:t>
      </w:r>
      <w:r w:rsidRPr="001A1563">
        <w:rPr>
          <w:rFonts w:ascii="Narkisim" w:hAnsi="Narkisim" w:cs="Narkisim"/>
          <w:b/>
          <w:bCs/>
          <w:rtl/>
        </w:rPr>
        <w:t>ר"ח</w:t>
      </w:r>
      <w:r w:rsidRPr="001A1563">
        <w:rPr>
          <w:rFonts w:ascii="Narkisim" w:hAnsi="Narkisim" w:cs="Narkisim"/>
          <w:rtl/>
        </w:rPr>
        <w:t xml:space="preserve"> </w:t>
      </w:r>
      <w:r w:rsidRPr="001A1563">
        <w:rPr>
          <w:rFonts w:ascii="Narkisim" w:hAnsi="Narkisim" w:cs="Narkisim"/>
          <w:szCs w:val="20"/>
          <w:rtl/>
        </w:rPr>
        <w:t>(הו' ברשב"ם ותוס')</w:t>
      </w:r>
      <w:r w:rsidRPr="001A1563">
        <w:rPr>
          <w:rFonts w:ascii="Narkisim" w:hAnsi="Narkisim" w:cs="Narkisim"/>
          <w:rtl/>
        </w:rPr>
        <w:t xml:space="preserve"> גרס הרי זו חזקה. [וה</w:t>
      </w:r>
      <w:r w:rsidRPr="001A1563">
        <w:rPr>
          <w:rFonts w:ascii="Narkisim" w:hAnsi="Narkisim" w:cs="Narkisim"/>
          <w:b/>
          <w:bCs/>
          <w:rtl/>
        </w:rPr>
        <w:t>רמב"ן</w:t>
      </w:r>
      <w:r w:rsidRPr="001A1563">
        <w:rPr>
          <w:rFonts w:ascii="Narkisim" w:hAnsi="Narkisim" w:cs="Narkisim"/>
          <w:rtl/>
        </w:rPr>
        <w:t xml:space="preserve"> הביא דכן גרסו כל הגאונים</w:t>
      </w:r>
      <w:r w:rsidRPr="001A1563">
        <w:rPr>
          <w:rStyle w:val="ad"/>
          <w:rFonts w:ascii="Narkisim" w:hAnsi="Narkisim" w:cs="Narkisim"/>
          <w:rtl/>
        </w:rPr>
        <w:footnoteReference w:id="884"/>
      </w:r>
      <w:r w:rsidRPr="001A1563">
        <w:rPr>
          <w:rFonts w:ascii="Narkisim" w:hAnsi="Narkisim" w:cs="Narkisim"/>
          <w:rtl/>
        </w:rPr>
        <w:t>]. ואיירי שאכלה זמורות</w:t>
      </w:r>
      <w:r w:rsidRPr="001A1563">
        <w:rPr>
          <w:rStyle w:val="ad"/>
          <w:rFonts w:ascii="Narkisim" w:hAnsi="Narkisim" w:cs="Narkisim"/>
          <w:rtl/>
        </w:rPr>
        <w:footnoteReference w:id="885"/>
      </w:r>
      <w:r w:rsidRPr="001A1563">
        <w:rPr>
          <w:rFonts w:ascii="Narkisim" w:hAnsi="Narkisim" w:cs="Narkisim"/>
        </w:rPr>
        <w:t xml:space="preserve">, </w:t>
      </w:r>
      <w:r w:rsidRPr="001A1563">
        <w:rPr>
          <w:rFonts w:ascii="Narkisim" w:hAnsi="Narkisim" w:cs="Narkisim"/>
          <w:rtl/>
        </w:rPr>
        <w:t>ומש"ה הגמ' (כתובות פ. הו' בתוס') הוכיחה מכאן דאכילת זמורות נחשב אכילה</w:t>
      </w:r>
      <w:r w:rsidRPr="001A1563">
        <w:rPr>
          <w:rFonts w:ascii="Narkisim" w:hAnsi="Narkisim" w:cs="Narkisim"/>
        </w:rPr>
        <w:t>.</w:t>
      </w:r>
    </w:p>
    <w:p w14:paraId="4CF4420A"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(מנחות נח:) הביאו דהוה מסוגיות הפוכות</w:t>
      </w:r>
      <w:r w:rsidRPr="001A1563">
        <w:rPr>
          <w:rStyle w:val="ad"/>
          <w:rFonts w:ascii="Narkisim" w:hAnsi="Narkisim"/>
          <w:rtl/>
        </w:rPr>
        <w:footnoteReference w:id="886"/>
      </w:r>
      <w:r w:rsidRPr="001A1563">
        <w:rPr>
          <w:rFonts w:ascii="Narkisim" w:hAnsi="Narkisim"/>
        </w:rPr>
        <w:t xml:space="preserve">. </w:t>
      </w:r>
      <w:r w:rsidRPr="001A1563">
        <w:rPr>
          <w:rFonts w:ascii="Narkisim" w:hAnsi="Narkisim"/>
          <w:rtl/>
        </w:rPr>
        <w:t>ו</w:t>
      </w:r>
      <w:r w:rsidRPr="001A1563">
        <w:rPr>
          <w:rFonts w:ascii="Narkisim" w:hAnsi="Narkisim"/>
          <w:b/>
          <w:bCs/>
          <w:rtl/>
        </w:rPr>
        <w:t>תוס</w:t>
      </w:r>
      <w:r w:rsidRPr="001A1563">
        <w:rPr>
          <w:rFonts w:ascii="Narkisim" w:hAnsi="Narkisim"/>
          <w:rtl/>
        </w:rPr>
        <w:t>' (כאן) העלו צד ['ואין לומר'] דתרוייהו איתנהו, ובסוגיין איירי שאכל פירות באיסור, והתם דאכל זמורות. ותוס' הק' דהו"ל להביא תרוייהו בסוגיין</w:t>
      </w:r>
      <w:r w:rsidRPr="001A1563">
        <w:rPr>
          <w:rFonts w:ascii="Narkisim" w:hAnsi="Narkisim"/>
        </w:rPr>
        <w:t>.</w:t>
      </w:r>
    </w:p>
    <w:p w14:paraId="51965113" w14:textId="77777777" w:rsidR="004440AD" w:rsidRPr="001A1563" w:rsidRDefault="00000000" w:rsidP="001A1563">
      <w:pPr>
        <w:bidi/>
        <w:rPr>
          <w:rFonts w:ascii="Narkisim" w:hAnsi="Narkisim" w:cs="Narkisim"/>
        </w:rPr>
      </w:pPr>
      <w:r w:rsidRPr="001A1563">
        <w:rPr>
          <w:rFonts w:ascii="Narkisim" w:hAnsi="Narkisim" w:cs="Narkisim"/>
          <w:u w:val="single"/>
          <w:rtl/>
        </w:rPr>
        <w:t>שם. ושביעית</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שביעית הפקר לכל, ומש"ה לא מיחה. ולגיר' ר"ח איירי שאכל זמורות, וה</w:t>
      </w:r>
      <w:r w:rsidRPr="001A1563">
        <w:rPr>
          <w:rFonts w:ascii="Narkisim" w:hAnsi="Narkisim" w:cs="Narkisim"/>
          <w:b/>
          <w:bCs/>
          <w:rtl/>
        </w:rPr>
        <w:t>רמב"ן</w:t>
      </w:r>
      <w:r w:rsidRPr="001A1563">
        <w:rPr>
          <w:rFonts w:ascii="Narkisim" w:hAnsi="Narkisim" w:cs="Narkisim"/>
          <w:rtl/>
        </w:rPr>
        <w:t xml:space="preserve"> ביאר דאינם הפקר, שכל שאינו פרי בשביעית אינו הפקר</w:t>
      </w:r>
      <w:r w:rsidRPr="001A1563">
        <w:rPr>
          <w:rFonts w:ascii="Narkisim" w:hAnsi="Narkisim" w:cs="Narkisim"/>
        </w:rPr>
        <w:t>.</w:t>
      </w:r>
    </w:p>
    <w:p w14:paraId="0EB11EC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(קמא) הק' מקרא דירמיה, דהגמ' (לעיל כח:) לומדת חזקה שהרי נביא עומד בתשיעי וכו' ולפ</w:t>
      </w:r>
      <w:r w:rsidRPr="001A1563">
        <w:rPr>
          <w:rFonts w:ascii="Narkisim" w:hAnsi="Narkisim"/>
          <w:b/>
          <w:bCs/>
          <w:rtl/>
        </w:rPr>
        <w:t>ר"ח</w:t>
      </w:r>
      <w:r w:rsidRPr="001A1563">
        <w:rPr>
          <w:rFonts w:ascii="Narkisim" w:hAnsi="Narkisim"/>
          <w:rtl/>
        </w:rPr>
        <w:t xml:space="preserve"> (בתוס' שם) ילפי' דמהני חזקת ג' שנים. והא שנת החורבן היה שנת שביעית (וכדאי' ערכין יב.), והאיך יעלה חזקה</w:t>
      </w:r>
      <w:r w:rsidRPr="001A1563">
        <w:rPr>
          <w:rStyle w:val="ad"/>
          <w:rFonts w:ascii="Narkisim" w:hAnsi="Narkisim"/>
          <w:rtl/>
        </w:rPr>
        <w:footnoteReference w:id="887"/>
      </w:r>
      <w:r w:rsidRPr="001A1563">
        <w:rPr>
          <w:rFonts w:ascii="Narkisim" w:hAnsi="Narkisim"/>
        </w:rPr>
        <w:t xml:space="preserve">. </w:t>
      </w:r>
      <w:r w:rsidRPr="001A1563">
        <w:rPr>
          <w:rFonts w:ascii="Narkisim" w:hAnsi="Narkisim"/>
          <w:rtl/>
        </w:rPr>
        <w:t>וע"כ דמהני חזקה ע"י אכילת זמורות</w:t>
      </w:r>
      <w:r w:rsidRPr="001A1563">
        <w:rPr>
          <w:rStyle w:val="ad"/>
          <w:rFonts w:ascii="Narkisim" w:hAnsi="Narkisim"/>
          <w:rtl/>
        </w:rPr>
        <w:footnoteReference w:id="888"/>
      </w:r>
      <w:r w:rsidRPr="001A1563">
        <w:rPr>
          <w:rFonts w:ascii="Narkisim" w:hAnsi="Narkisim"/>
        </w:rPr>
        <w:t>.</w:t>
      </w:r>
    </w:p>
    <w:p w14:paraId="3BF62F61" w14:textId="77777777" w:rsidR="004440AD" w:rsidRPr="001A1563" w:rsidRDefault="00000000" w:rsidP="001A1563">
      <w:pPr>
        <w:bidi/>
        <w:rPr>
          <w:rFonts w:ascii="Narkisim" w:hAnsi="Narkisim" w:cs="Narkisim"/>
        </w:rPr>
      </w:pPr>
      <w:r w:rsidRPr="001A1563">
        <w:rPr>
          <w:rFonts w:ascii="Narkisim" w:hAnsi="Narkisim" w:cs="Narkisim"/>
          <w:u w:val="single"/>
          <w:rtl/>
        </w:rPr>
        <w:t>שם. וכלאים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אכילתן באיסור. דהיינו כלאי הכרם דהפרי אסור בהנאה. וכן האריך ה</w:t>
      </w:r>
      <w:r w:rsidRPr="001A1563">
        <w:rPr>
          <w:rFonts w:ascii="Narkisim" w:hAnsi="Narkisim" w:cs="Narkisim"/>
          <w:b/>
          <w:bCs/>
          <w:rtl/>
        </w:rPr>
        <w:t>רמב"ן</w:t>
      </w:r>
      <w:r w:rsidRPr="001A1563">
        <w:rPr>
          <w:rFonts w:ascii="Narkisim" w:hAnsi="Narkisim" w:cs="Narkisim"/>
          <w:rtl/>
        </w:rPr>
        <w:t>. אך הרמב”ן העלה צד דאיירי בכלאי זרעים, ואף דהפרי מותר מצי טען כיון שראה נטוע באיסור, ואילו הייתי מוחה הייתי צריך לטרוח לעוקרו, ולכן לא מיחה</w:t>
      </w:r>
      <w:r w:rsidRPr="001A1563">
        <w:rPr>
          <w:rFonts w:ascii="Narkisim" w:hAnsi="Narkisim" w:cs="Narkisim"/>
        </w:rPr>
        <w:t>.</w:t>
      </w:r>
    </w:p>
    <w:p w14:paraId="6E845E7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(קמא ז) העיר דקי”ל אין אדם אוסר דבר שאינו שלו (כדתנן כלאים ז ד-ו, ע' חולין מא.), א"כ לדברי המערער שהמחזיק גוזלה הפירות אינן נאסרים כלל</w:t>
      </w:r>
      <w:r w:rsidRPr="001A1563">
        <w:rPr>
          <w:rStyle w:val="ad"/>
          <w:rFonts w:ascii="Narkisim" w:hAnsi="Narkisim"/>
          <w:rtl/>
        </w:rPr>
        <w:footnoteReference w:id="889"/>
      </w:r>
      <w:r w:rsidRPr="001A1563">
        <w:rPr>
          <w:rFonts w:ascii="Narkisim" w:hAnsi="Narkisim"/>
        </w:rPr>
        <w:t xml:space="preserve">. </w:t>
      </w:r>
      <w:r w:rsidRPr="001A1563">
        <w:rPr>
          <w:rFonts w:ascii="Narkisim" w:hAnsi="Narkisim"/>
          <w:rtl/>
        </w:rPr>
        <w:t>ועד"ז הק' ה</w:t>
      </w:r>
      <w:r w:rsidRPr="001A1563">
        <w:rPr>
          <w:rFonts w:ascii="Narkisim" w:hAnsi="Narkisim"/>
          <w:b/>
          <w:bCs/>
          <w:rtl/>
        </w:rPr>
        <w:t>הפלאה</w:t>
      </w:r>
      <w:r w:rsidRPr="001A1563">
        <w:rPr>
          <w:rFonts w:ascii="Narkisim" w:hAnsi="Narkisim"/>
          <w:rtl/>
        </w:rPr>
        <w:t xml:space="preserve"> (כתובות פ.)</w:t>
      </w:r>
      <w:r w:rsidRPr="001A1563">
        <w:rPr>
          <w:rStyle w:val="ad"/>
          <w:rFonts w:ascii="Narkisim" w:hAnsi="Narkisim"/>
          <w:rtl/>
        </w:rPr>
        <w:footnoteReference w:id="890"/>
      </w:r>
      <w:r w:rsidRPr="001A1563">
        <w:rPr>
          <w:rFonts w:ascii="Narkisim" w:hAnsi="Narkisim"/>
        </w:rPr>
        <w:t xml:space="preserve">, </w:t>
      </w:r>
      <w:r w:rsidRPr="001A1563">
        <w:rPr>
          <w:rFonts w:ascii="Narkisim" w:hAnsi="Narkisim"/>
          <w:rtl/>
        </w:rPr>
        <w:t xml:space="preserve">וכת' דמ”מ לפי דברי המחזיק אין כאן חזקה, שהרי הפירות אסורין, ולא אכל כדרך האוכלין. [אך יל"ד דרשב"ם פי' הטעם דלא איכפ"ל </w:t>
      </w:r>
      <w:r w:rsidRPr="001A1563">
        <w:rPr>
          <w:rFonts w:ascii="Narkisim" w:hAnsi="Narkisim"/>
          <w:rtl/>
        </w:rPr>
        <w:lastRenderedPageBreak/>
        <w:t>למחות]</w:t>
      </w:r>
      <w:r w:rsidRPr="001A1563">
        <w:rPr>
          <w:rFonts w:ascii="Narkisim" w:hAnsi="Narkisim"/>
        </w:rPr>
        <w:t>.</w:t>
      </w:r>
    </w:p>
    <w:p w14:paraId="672937AC" w14:textId="77777777" w:rsidR="004440AD" w:rsidRPr="001A1563" w:rsidRDefault="00000000" w:rsidP="001A1563">
      <w:pPr>
        <w:bidi/>
        <w:rPr>
          <w:rFonts w:ascii="Narkisim" w:hAnsi="Narkisim" w:cs="Narkisim"/>
        </w:rPr>
      </w:pPr>
      <w:r w:rsidRPr="001A1563">
        <w:rPr>
          <w:rFonts w:ascii="Narkisim" w:hAnsi="Narkisim" w:cs="Narkisim"/>
          <w:u w:val="single"/>
          <w:rtl/>
        </w:rPr>
        <w:t>תוד"ה הכי גריס ר"ח</w:t>
      </w:r>
      <w:r w:rsidRPr="001A1563">
        <w:rPr>
          <w:rFonts w:ascii="Narkisim" w:hAnsi="Narkisim" w:cs="Narkisim"/>
          <w:rtl/>
        </w:rPr>
        <w:t>. והכא כשאכלה הפירות שהם אסורים ולכך ל"ה חזקה, שלא אכל כדרך האוכלים. וכן הביאו הראשונים דמבואר דאכילת איסור לא הוה חזקה</w:t>
      </w:r>
      <w:r w:rsidRPr="001A1563">
        <w:rPr>
          <w:rFonts w:ascii="Narkisim" w:hAnsi="Narkisim" w:cs="Narkisim"/>
        </w:rPr>
        <w:t>.</w:t>
      </w:r>
    </w:p>
    <w:p w14:paraId="3349BB18"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הביא בשם </w:t>
      </w:r>
      <w:r w:rsidRPr="001A1563">
        <w:rPr>
          <w:rFonts w:ascii="Narkisim" w:hAnsi="Narkisim"/>
          <w:b/>
          <w:bCs/>
          <w:rtl/>
        </w:rPr>
        <w:t>רב האי גאון</w:t>
      </w:r>
      <w:r w:rsidRPr="001A1563">
        <w:rPr>
          <w:rFonts w:ascii="Narkisim" w:hAnsi="Narkisim"/>
          <w:rtl/>
        </w:rPr>
        <w:t xml:space="preserve"> (ס' המקח) דאם אכלה בדבר שהוא עבירה הוה חזקה. וכן ה</w:t>
      </w:r>
      <w:r w:rsidRPr="001A1563">
        <w:rPr>
          <w:rFonts w:ascii="Narkisim" w:hAnsi="Narkisim"/>
          <w:b/>
          <w:bCs/>
          <w:rtl/>
        </w:rPr>
        <w:t>רמב"ם</w:t>
      </w:r>
      <w:r w:rsidRPr="001A1563">
        <w:rPr>
          <w:rFonts w:ascii="Narkisim" w:hAnsi="Narkisim"/>
          <w:rtl/>
        </w:rPr>
        <w:t xml:space="preserve"> (יב יב) כתב דאכלה ערלה אע"פ שנהנה בעבירה הוה חזקה. </w:t>
      </w:r>
      <w:r w:rsidRPr="001A1563">
        <w:rPr>
          <w:rFonts w:ascii="Narkisim" w:hAnsi="Narkisim"/>
          <w:sz w:val="20"/>
          <w:szCs w:val="20"/>
          <w:rtl/>
        </w:rPr>
        <w:t>וה</w:t>
      </w:r>
      <w:r w:rsidRPr="001A1563">
        <w:rPr>
          <w:rFonts w:ascii="Narkisim" w:hAnsi="Narkisim"/>
          <w:b/>
          <w:bCs/>
          <w:sz w:val="20"/>
          <w:szCs w:val="20"/>
          <w:rtl/>
        </w:rPr>
        <w:t>ראב"ד</w:t>
      </w:r>
      <w:r w:rsidRPr="001A1563">
        <w:rPr>
          <w:rFonts w:ascii="Narkisim" w:hAnsi="Narkisim"/>
          <w:sz w:val="20"/>
          <w:szCs w:val="20"/>
          <w:rtl/>
        </w:rPr>
        <w:t xml:space="preserve"> השיג שיבוש הוא זה, שלא אמרו אלא אכילת עצים</w:t>
      </w:r>
      <w:r w:rsidRPr="001A1563">
        <w:rPr>
          <w:rFonts w:ascii="Narkisim" w:hAnsi="Narkisim"/>
          <w:sz w:val="20"/>
          <w:szCs w:val="20"/>
        </w:rPr>
        <w:t>.</w:t>
      </w:r>
    </w:p>
    <w:p w14:paraId="2E9B59F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הק' [על רה"ג והרמב"ם] דהגמ' בכתובות מביאה ראיה לדין חבילי זמורות. ו</w:t>
      </w:r>
      <w:r w:rsidRPr="001A1563">
        <w:rPr>
          <w:rFonts w:ascii="Narkisim" w:hAnsi="Narkisim"/>
          <w:b/>
          <w:bCs/>
          <w:rtl/>
        </w:rPr>
        <w:t>ה"ה</w:t>
      </w:r>
      <w:r w:rsidRPr="001A1563">
        <w:rPr>
          <w:rFonts w:ascii="Narkisim" w:hAnsi="Narkisim"/>
          <w:rtl/>
        </w:rPr>
        <w:t xml:space="preserve"> ביאר דכוונת הגמ' בכתובות דאכילת זמורות אכילה היא, דלא גרע מאכילת איסור</w:t>
      </w:r>
      <w:r w:rsidRPr="001A1563">
        <w:rPr>
          <w:rFonts w:ascii="Narkisim" w:hAnsi="Narkisim"/>
        </w:rPr>
        <w:t>.</w:t>
      </w:r>
    </w:p>
    <w:p w14:paraId="18D829B0"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פי' דבערלה ושביעית כיון דהבעלים עצמן אין להם הנאה ממנו לכו"ע מפקיר להו, ובזה הוזקקה הגמ' לחבילי זמורות. אבל בכלאים נהי שהוא זרע באיסור, אבל הבעלים יכול לאכול בהיתר</w:t>
      </w:r>
      <w:r w:rsidRPr="001A1563">
        <w:rPr>
          <w:rFonts w:ascii="Narkisim" w:hAnsi="Narkisim"/>
        </w:rPr>
        <w:t>.</w:t>
      </w:r>
    </w:p>
    <w:p w14:paraId="37C3F23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(קמא ב) כת' דלדברי הרמב"ם הגמ' (כתובות) קאי אשביעית, דהוה הפקר. ומש"ה סגי באכילת זמורות להחשב אכילה</w:t>
      </w:r>
      <w:r w:rsidRPr="001A1563">
        <w:rPr>
          <w:rFonts w:ascii="Narkisim" w:hAnsi="Narkisim"/>
        </w:rPr>
        <w:t>.</w:t>
      </w:r>
    </w:p>
    <w:p w14:paraId="732F36E9" w14:textId="77777777" w:rsidR="004440AD" w:rsidRPr="001A1563" w:rsidRDefault="00000000" w:rsidP="001A1563">
      <w:pPr>
        <w:pStyle w:val="aa"/>
        <w:bidi/>
        <w:rPr>
          <w:rFonts w:ascii="Narkisim" w:hAnsi="Narkisim"/>
        </w:rPr>
      </w:pPr>
      <w:r w:rsidRPr="001A1563">
        <w:rPr>
          <w:rFonts w:ascii="Narkisim" w:hAnsi="Narkisim"/>
          <w:u w:val="single"/>
          <w:rtl/>
        </w:rPr>
        <w:t>בא"ד וא"ת דהכא משמע דזמורות ועצי כלאים שרו וכו'</w:t>
      </w:r>
      <w:r w:rsidRPr="001A1563">
        <w:rPr>
          <w:rFonts w:ascii="Narkisim" w:hAnsi="Narkisim"/>
          <w:rtl/>
        </w:rPr>
        <w:t>. ובשלמא ערלה דלא אסרה תורה אלא הפרי והטפל לפרי</w:t>
      </w:r>
      <w:r w:rsidRPr="001A1563">
        <w:rPr>
          <w:rFonts w:ascii="Narkisim" w:hAnsi="Narkisim"/>
        </w:rPr>
        <w:t>.</w:t>
      </w:r>
    </w:p>
    <w:p w14:paraId="755A852C" w14:textId="77777777" w:rsidR="004440AD" w:rsidRPr="001A1563" w:rsidRDefault="00000000" w:rsidP="001A1563">
      <w:pPr>
        <w:bidi/>
        <w:rPr>
          <w:rFonts w:ascii="Narkisim" w:hAnsi="Narkisim" w:cs="Narkisim"/>
        </w:rPr>
      </w:pPr>
      <w:r w:rsidRPr="001A1563">
        <w:rPr>
          <w:rFonts w:ascii="Narkisim" w:hAnsi="Narkisim" w:cs="Narkisim"/>
          <w:u w:val="single"/>
          <w:rtl/>
        </w:rPr>
        <w:t>בא"ד ומיהו הא ל"ק דאיכא למימר דעיקרן נאסר דכתיב הזרע</w:t>
      </w:r>
      <w:r w:rsidRPr="001A1563">
        <w:rPr>
          <w:rFonts w:ascii="Narkisim" w:hAnsi="Narkisim" w:cs="Narkisim"/>
          <w:rtl/>
        </w:rPr>
        <w:t>. ודוקא העיקר [שנזרע בהיתר] נאסר, ולא העצים והקש [שאינם פרי]. [אלא דעדיין קשה מהא דקשין של כלאי הכרם]</w:t>
      </w:r>
      <w:r w:rsidRPr="001A1563">
        <w:rPr>
          <w:rStyle w:val="ad"/>
          <w:rFonts w:ascii="Narkisim" w:hAnsi="Narkisim" w:cs="Narkisim"/>
          <w:rtl/>
        </w:rPr>
        <w:footnoteReference w:id="891"/>
      </w:r>
      <w:r w:rsidRPr="001A1563">
        <w:rPr>
          <w:rFonts w:ascii="Narkisim" w:hAnsi="Narkisim" w:cs="Narkisim"/>
        </w:rPr>
        <w:t>.</w:t>
      </w:r>
    </w:p>
    <w:p w14:paraId="2CB3E4FE" w14:textId="77777777" w:rsidR="004440AD" w:rsidRPr="001A1563" w:rsidRDefault="00000000" w:rsidP="001A1563">
      <w:pPr>
        <w:pStyle w:val="a7"/>
        <w:bidi/>
        <w:rPr>
          <w:rFonts w:ascii="Narkisim" w:hAnsi="Narkisim"/>
        </w:rPr>
      </w:pPr>
      <w:r w:rsidRPr="001A1563">
        <w:rPr>
          <w:rFonts w:ascii="Narkisim" w:hAnsi="Narkisim"/>
          <w:rtl/>
        </w:rPr>
        <w:t>וכ"ד ה</w:t>
      </w:r>
      <w:r w:rsidRPr="001A1563">
        <w:rPr>
          <w:rFonts w:ascii="Narkisim" w:hAnsi="Narkisim"/>
          <w:b/>
          <w:bCs/>
          <w:rtl/>
        </w:rPr>
        <w:t>גר"א</w:t>
      </w:r>
      <w:r w:rsidRPr="001A1563">
        <w:rPr>
          <w:rFonts w:ascii="Narkisim" w:hAnsi="Narkisim"/>
          <w:rtl/>
        </w:rPr>
        <w:t xml:space="preserve"> </w:t>
      </w:r>
      <w:r w:rsidRPr="001A1563">
        <w:rPr>
          <w:rFonts w:ascii="Narkisim" w:hAnsi="Narkisim"/>
          <w:szCs w:val="20"/>
          <w:rtl/>
        </w:rPr>
        <w:t>(יו"ד רצו י)</w:t>
      </w:r>
      <w:r w:rsidRPr="001A1563">
        <w:rPr>
          <w:rFonts w:ascii="Narkisim" w:hAnsi="Narkisim"/>
          <w:rtl/>
        </w:rPr>
        <w:t xml:space="preserve"> דדוקא עיקרן נאסר ולא הקש ועצים</w:t>
      </w:r>
      <w:r w:rsidRPr="001A1563">
        <w:rPr>
          <w:rStyle w:val="ad"/>
          <w:rFonts w:ascii="Narkisim" w:hAnsi="Narkisim"/>
          <w:rtl/>
        </w:rPr>
        <w:footnoteReference w:id="892"/>
      </w:r>
      <w:r w:rsidRPr="001A1563">
        <w:rPr>
          <w:rFonts w:ascii="Narkisim" w:hAnsi="Narkisim"/>
        </w:rPr>
        <w:t xml:space="preserve">. </w:t>
      </w:r>
      <w:r w:rsidRPr="001A1563">
        <w:rPr>
          <w:rFonts w:ascii="Narkisim" w:hAnsi="Narkisim"/>
          <w:rtl/>
        </w:rPr>
        <w:t xml:space="preserve">וכן </w:t>
      </w:r>
      <w:r w:rsidRPr="001A1563">
        <w:rPr>
          <w:rFonts w:ascii="Narkisim" w:hAnsi="Narkisim"/>
          <w:b/>
          <w:bCs/>
          <w:rtl/>
        </w:rPr>
        <w:t>רש"י מה"ק</w:t>
      </w:r>
      <w:r w:rsidRPr="001A1563">
        <w:rPr>
          <w:rFonts w:ascii="Narkisim" w:hAnsi="Narkisim"/>
          <w:rtl/>
        </w:rPr>
        <w:t xml:space="preserve"> </w:t>
      </w:r>
      <w:r w:rsidRPr="001A1563">
        <w:rPr>
          <w:rFonts w:ascii="Narkisim" w:hAnsi="Narkisim"/>
          <w:szCs w:val="20"/>
          <w:rtl/>
        </w:rPr>
        <w:t>(הו' בשיטמ"ק כתובות פ.)</w:t>
      </w:r>
      <w:r w:rsidRPr="001A1563">
        <w:rPr>
          <w:rFonts w:ascii="Narkisim" w:hAnsi="Narkisim"/>
          <w:rtl/>
        </w:rPr>
        <w:t xml:space="preserve"> כת' דזמורות של כלאי הכרם אינן אסורים בהנאה. ורש"י מה"ק ביאר אף דהקשין נאסרו, הזמורות לא נאסרו. </w:t>
      </w:r>
      <w:r w:rsidRPr="001A1563">
        <w:rPr>
          <w:rFonts w:ascii="Narkisim" w:hAnsi="Narkisim"/>
          <w:szCs w:val="20"/>
          <w:rtl/>
        </w:rPr>
        <w:t>[וצ"ב מ"ש קש מזמורות]</w:t>
      </w:r>
      <w:r w:rsidRPr="001A1563">
        <w:rPr>
          <w:rFonts w:ascii="Narkisim" w:hAnsi="Narkisim"/>
        </w:rPr>
        <w:t>.</w:t>
      </w:r>
    </w:p>
    <w:p w14:paraId="0C64AF6E" w14:textId="77777777" w:rsidR="004440AD" w:rsidRPr="001A1563" w:rsidRDefault="00000000" w:rsidP="001A1563">
      <w:pPr>
        <w:pStyle w:val="a7"/>
        <w:bidi/>
        <w:rPr>
          <w:rFonts w:ascii="Narkisim" w:hAnsi="Narkisim"/>
        </w:rPr>
      </w:pPr>
      <w:r w:rsidRPr="001A1563">
        <w:rPr>
          <w:rFonts w:ascii="Narkisim" w:hAnsi="Narkisim"/>
          <w:rtl/>
        </w:rPr>
        <w:t>והגר"א כת' דדדוקא קשין של תלתן אסורין, דיש בעץ טעם כפרי [ובהא איירי פסחים כו:], אבל שאר קשין מותרין</w:t>
      </w:r>
      <w:r w:rsidRPr="001A1563">
        <w:rPr>
          <w:rFonts w:ascii="Narkisim" w:hAnsi="Narkisim"/>
        </w:rPr>
        <w:t>.</w:t>
      </w:r>
    </w:p>
    <w:p w14:paraId="0DAAC98F" w14:textId="77777777" w:rsidR="004440AD" w:rsidRPr="001A1563" w:rsidRDefault="00000000" w:rsidP="001A1563">
      <w:pPr>
        <w:pStyle w:val="aa"/>
        <w:bidi/>
        <w:rPr>
          <w:rFonts w:ascii="Narkisim" w:hAnsi="Narkisim"/>
        </w:rPr>
      </w:pPr>
      <w:r w:rsidRPr="001A1563">
        <w:rPr>
          <w:rFonts w:ascii="Narkisim" w:eastAsia="Narkisim" w:hAnsi="Narkisim"/>
          <w:u w:val="single"/>
          <w:rtl/>
        </w:rPr>
        <w:t>בא"ד וי"ל וכו' אינן נאסרין אלא כשהוסיפו מאתים וכו' ומיירי דהזמורות לא הוסיפו וכו' ואין זה דוחק וכו'</w:t>
      </w:r>
      <w:r w:rsidRPr="001A1563">
        <w:rPr>
          <w:rFonts w:ascii="Narkisim" w:eastAsia="Narkisim" w:hAnsi="Narkisim"/>
          <w:rtl/>
        </w:rPr>
        <w:t>. וה</w:t>
      </w:r>
      <w:r w:rsidRPr="001A1563">
        <w:rPr>
          <w:rFonts w:ascii="Narkisim" w:eastAsia="Narkisim" w:hAnsi="Narkisim"/>
          <w:b/>
          <w:bCs/>
          <w:rtl/>
        </w:rPr>
        <w:t>ר"ש</w:t>
      </w:r>
      <w:r w:rsidRPr="001A1563">
        <w:rPr>
          <w:rFonts w:ascii="Narkisim" w:eastAsia="Narkisim" w:hAnsi="Narkisim"/>
          <w:rtl/>
        </w:rPr>
        <w:t xml:space="preserve"> (כלאים ז ז) כת'</w:t>
      </w:r>
      <w:r w:rsidRPr="001A1563">
        <w:rPr>
          <w:rStyle w:val="ad"/>
          <w:rFonts w:ascii="Narkisim" w:eastAsia="Narkisim" w:hAnsi="Narkisim"/>
          <w:rtl/>
        </w:rPr>
        <w:footnoteReference w:id="893"/>
      </w:r>
      <w:r w:rsidRPr="001A1563">
        <w:rPr>
          <w:rFonts w:ascii="Narkisim" w:eastAsia="Narkisim" w:hAnsi="Narkisim"/>
          <w:rtl/>
        </w:rPr>
        <w:t xml:space="preserve"> דהיכא דזרע כלאים אף העצים והקש נאסרין. אבל היכא דזרוע ובא גזיה”כ דהמלאה, ורק הפרי נאסר ולא העצים [אפי' הוסיף אח”כ]</w:t>
      </w:r>
      <w:r w:rsidRPr="001A1563">
        <w:rPr>
          <w:rFonts w:ascii="Narkisim" w:eastAsia="Narkisim" w:hAnsi="Narkisim"/>
        </w:rPr>
        <w:t>.</w:t>
      </w:r>
    </w:p>
    <w:p w14:paraId="6C032812" w14:textId="77777777" w:rsidR="004440AD" w:rsidRPr="001A1563" w:rsidRDefault="00000000" w:rsidP="001A1563">
      <w:pPr>
        <w:pStyle w:val="a8"/>
        <w:bidi/>
        <w:rPr>
          <w:rFonts w:ascii="Narkisim" w:hAnsi="Narkisim"/>
        </w:rPr>
      </w:pPr>
      <w:r w:rsidRPr="001A1563">
        <w:rPr>
          <w:rFonts w:ascii="Narkisim" w:eastAsia="Narkisim" w:hAnsi="Narkisim"/>
          <w:rtl/>
        </w:rPr>
        <w:t>ועד"ז כת' ה</w:t>
      </w:r>
      <w:r w:rsidRPr="001A1563">
        <w:rPr>
          <w:rFonts w:ascii="Narkisim" w:eastAsia="Narkisim" w:hAnsi="Narkisim"/>
          <w:b/>
          <w:bCs/>
          <w:rtl/>
        </w:rPr>
        <w:t>רמב"ן</w:t>
      </w:r>
      <w:r w:rsidRPr="001A1563">
        <w:rPr>
          <w:rFonts w:ascii="Narkisim" w:eastAsia="Narkisim" w:hAnsi="Narkisim"/>
          <w:rtl/>
        </w:rPr>
        <w:t xml:space="preserve"> דהתוספת נאסר, ולא עיקרן של גפן שהיה שם קודם</w:t>
      </w:r>
      <w:r w:rsidRPr="001A1563">
        <w:rPr>
          <w:rStyle w:val="ad"/>
          <w:rFonts w:ascii="Narkisim" w:eastAsia="Narkisim" w:hAnsi="Narkisim"/>
          <w:rtl/>
        </w:rPr>
        <w:footnoteReference w:id="894"/>
      </w:r>
      <w:r w:rsidRPr="001A1563">
        <w:rPr>
          <w:rFonts w:ascii="Narkisim" w:eastAsia="Narkisim" w:hAnsi="Narkisim"/>
        </w:rPr>
        <w:t xml:space="preserve">. </w:t>
      </w:r>
      <w:r w:rsidRPr="001A1563">
        <w:rPr>
          <w:rFonts w:ascii="Narkisim" w:eastAsia="Narkisim" w:hAnsi="Narkisim"/>
          <w:rtl/>
        </w:rPr>
        <w:t>וכן ה</w:t>
      </w:r>
      <w:r w:rsidRPr="001A1563">
        <w:rPr>
          <w:rFonts w:ascii="Narkisim" w:eastAsia="Narkisim" w:hAnsi="Narkisim"/>
          <w:b/>
          <w:bCs/>
          <w:rtl/>
        </w:rPr>
        <w:t>רשב"א</w:t>
      </w:r>
      <w:r w:rsidRPr="001A1563">
        <w:rPr>
          <w:rFonts w:ascii="Narkisim" w:eastAsia="Narkisim" w:hAnsi="Narkisim"/>
          <w:rtl/>
        </w:rPr>
        <w:t xml:space="preserve"> הביא בשם </w:t>
      </w:r>
      <w:r w:rsidRPr="001A1563">
        <w:rPr>
          <w:rFonts w:ascii="Narkisim" w:eastAsia="Narkisim" w:hAnsi="Narkisim"/>
          <w:b/>
          <w:bCs/>
          <w:rtl/>
        </w:rPr>
        <w:t>י"א</w:t>
      </w:r>
      <w:r w:rsidRPr="001A1563">
        <w:rPr>
          <w:rFonts w:ascii="Narkisim" w:eastAsia="Narkisim" w:hAnsi="Narkisim"/>
          <w:rtl/>
        </w:rPr>
        <w:t xml:space="preserve"> דעיקרן של גפנים שהיה קודם אינו נאסר, אפי' הוסיף מאתים. ודוקא מה שגדל חדש אסור. [ומבואר דכשגודל זמורה חדשה אסור, וכר"ש. אבל בגוף האילן אף כשהוסיף מאתים אינו נאסר]</w:t>
      </w:r>
      <w:r w:rsidRPr="001A1563">
        <w:rPr>
          <w:rFonts w:ascii="Narkisim" w:eastAsia="Narkisim" w:hAnsi="Narkisim"/>
        </w:rPr>
        <w:t>.</w:t>
      </w:r>
    </w:p>
    <w:p w14:paraId="5025326C" w14:textId="77777777" w:rsidR="004440AD" w:rsidRPr="001A1563" w:rsidRDefault="00000000" w:rsidP="001A1563">
      <w:pPr>
        <w:bidi/>
        <w:rPr>
          <w:rFonts w:ascii="Narkisim" w:hAnsi="Narkisim" w:cs="Narkisim"/>
        </w:rPr>
      </w:pPr>
      <w:r w:rsidRPr="001A1563">
        <w:rPr>
          <w:rFonts w:ascii="Narkisim" w:hAnsi="Narkisim" w:cs="Narkisim"/>
          <w:u w:val="single"/>
          <w:rtl/>
        </w:rPr>
        <w:t>תפתיחא ל”ה חזקה</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 xml:space="preserve">קרקע פתוחה מלאה בקעים, ולא הקפיד למחות מפני רעתה. והביא בשם </w:t>
      </w:r>
      <w:r w:rsidRPr="001A1563">
        <w:rPr>
          <w:rFonts w:ascii="Narkisim" w:hAnsi="Narkisim" w:cs="Narkisim"/>
          <w:b/>
          <w:bCs/>
          <w:rtl/>
        </w:rPr>
        <w:t>ר"ח</w:t>
      </w:r>
      <w:r w:rsidRPr="001A1563">
        <w:rPr>
          <w:rFonts w:ascii="Narkisim" w:hAnsi="Narkisim" w:cs="Narkisim"/>
          <w:rtl/>
        </w:rPr>
        <w:t xml:space="preserve"> דאיירי שזרע בלא חרישה, ומש”ה אינה חזקה</w:t>
      </w:r>
      <w:r w:rsidRPr="001A1563">
        <w:rPr>
          <w:rStyle w:val="ad"/>
          <w:rFonts w:ascii="Narkisim" w:hAnsi="Narkisim" w:cs="Narkisim"/>
          <w:rtl/>
        </w:rPr>
        <w:footnoteReference w:id="895"/>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ריטב”א</w:t>
      </w:r>
      <w:r w:rsidRPr="001A1563">
        <w:rPr>
          <w:rFonts w:ascii="Narkisim" w:hAnsi="Narkisim" w:cs="Narkisim"/>
          <w:szCs w:val="20"/>
          <w:rtl/>
        </w:rPr>
        <w:t xml:space="preserve"> פי' דאין זה דרך לעשות בתוך שלו, ומשמט שמיט ואכל</w:t>
      </w:r>
      <w:r w:rsidRPr="001A1563">
        <w:rPr>
          <w:rFonts w:ascii="Narkisim" w:hAnsi="Narkisim" w:cs="Narkisim"/>
        </w:rPr>
        <w:t>.</w:t>
      </w:r>
    </w:p>
    <w:p w14:paraId="3E0C4B0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w:t>
      </w:r>
      <w:r w:rsidRPr="001A1563">
        <w:rPr>
          <w:rFonts w:ascii="Narkisim" w:hAnsi="Narkisim"/>
          <w:szCs w:val="20"/>
          <w:rtl/>
        </w:rPr>
        <w:t xml:space="preserve">(והרמב"ן בע"ב) </w:t>
      </w:r>
      <w:r w:rsidRPr="001A1563">
        <w:rPr>
          <w:rFonts w:ascii="Narkisim" w:hAnsi="Narkisim"/>
          <w:rtl/>
        </w:rPr>
        <w:t xml:space="preserve">הביא בשם </w:t>
      </w:r>
      <w:r w:rsidRPr="001A1563">
        <w:rPr>
          <w:rFonts w:ascii="Narkisim" w:hAnsi="Narkisim"/>
          <w:b/>
          <w:bCs/>
          <w:rtl/>
        </w:rPr>
        <w:t>ר' האי גאון</w:t>
      </w:r>
      <w:r w:rsidRPr="001A1563">
        <w:rPr>
          <w:rFonts w:ascii="Narkisim" w:hAnsi="Narkisim"/>
          <w:rtl/>
        </w:rPr>
        <w:t xml:space="preserve"> שתפתיחא הוא פתיחת צינורי המים לתקון השדה</w:t>
      </w:r>
      <w:r w:rsidRPr="001A1563">
        <w:rPr>
          <w:rStyle w:val="ad"/>
          <w:rFonts w:ascii="Narkisim" w:hAnsi="Narkisim"/>
          <w:rtl/>
        </w:rPr>
        <w:footnoteReference w:id="896"/>
      </w:r>
      <w:r w:rsidRPr="001A1563">
        <w:rPr>
          <w:rFonts w:ascii="Narkisim" w:hAnsi="Narkisim"/>
        </w:rPr>
        <w:t xml:space="preserve">, </w:t>
      </w:r>
      <w:r w:rsidRPr="001A1563">
        <w:rPr>
          <w:rFonts w:ascii="Narkisim" w:hAnsi="Narkisim"/>
          <w:rtl/>
        </w:rPr>
        <w:t>ולא הוי חזקה לפי שאין הנאה למחזיק באותה עבודה</w:t>
      </w:r>
      <w:r w:rsidRPr="001A1563">
        <w:rPr>
          <w:rStyle w:val="ad"/>
          <w:rFonts w:ascii="Narkisim" w:hAnsi="Narkisim"/>
          <w:rtl/>
        </w:rPr>
        <w:footnoteReference w:id="897"/>
      </w:r>
      <w:r w:rsidRPr="001A1563">
        <w:rPr>
          <w:rFonts w:ascii="Narkisim" w:hAnsi="Narkisim"/>
        </w:rPr>
        <w:t xml:space="preserve">. </w:t>
      </w:r>
      <w:r w:rsidRPr="001A1563">
        <w:rPr>
          <w:rFonts w:ascii="Narkisim" w:hAnsi="Narkisim"/>
          <w:rtl/>
        </w:rPr>
        <w:t>ולעולם ל"מ חזקה אלא כשהוא נהנה, וכדאמרי' (בע"ב) ניר לא הוי חזקה</w:t>
      </w:r>
      <w:r w:rsidRPr="001A1563">
        <w:rPr>
          <w:rFonts w:ascii="Narkisim" w:hAnsi="Narkisim"/>
        </w:rPr>
        <w:t>.</w:t>
      </w:r>
    </w:p>
    <w:p w14:paraId="78A80830" w14:textId="77777777" w:rsidR="004440AD" w:rsidRPr="001A1563" w:rsidRDefault="00000000" w:rsidP="001A1563">
      <w:pPr>
        <w:bidi/>
        <w:rPr>
          <w:rFonts w:ascii="Narkisim" w:hAnsi="Narkisim" w:cs="Narkisim"/>
        </w:rPr>
      </w:pPr>
      <w:r w:rsidRPr="001A1563">
        <w:rPr>
          <w:rFonts w:ascii="Narkisim" w:hAnsi="Narkisim" w:cs="Narkisim"/>
          <w:u w:val="single"/>
          <w:rtl/>
        </w:rPr>
        <w:t>אפיק כורא ועייל כורא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דכיון דליכא רווח לא חשש זה למחות. </w:t>
      </w:r>
      <w:r w:rsidRPr="001A1563">
        <w:rPr>
          <w:rFonts w:ascii="Narkisim" w:hAnsi="Narkisim" w:cs="Narkisim"/>
          <w:szCs w:val="20"/>
          <w:rtl/>
        </w:rPr>
        <w:t xml:space="preserve">[אבל עייל מעט יותר מכור הוה חזקה, וכמ"ש </w:t>
      </w:r>
      <w:r w:rsidRPr="001A1563">
        <w:rPr>
          <w:rFonts w:ascii="Narkisim" w:hAnsi="Narkisim" w:cs="Narkisim"/>
          <w:b/>
          <w:bCs/>
          <w:szCs w:val="20"/>
          <w:rtl/>
        </w:rPr>
        <w:t>רשב"ם</w:t>
      </w:r>
      <w:r w:rsidRPr="001A1563">
        <w:rPr>
          <w:rFonts w:ascii="Narkisim" w:hAnsi="Narkisim" w:cs="Narkisim"/>
          <w:szCs w:val="20"/>
          <w:rtl/>
        </w:rPr>
        <w:t xml:space="preserve"> לג:</w:t>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(בשם מורי) כת' דאף באופן שאף לבעלים לא היה גודל יותר</w:t>
      </w:r>
      <w:r w:rsidRPr="001A1563">
        <w:rPr>
          <w:rFonts w:ascii="Narkisim" w:hAnsi="Narkisim" w:cs="Narkisim"/>
        </w:rPr>
        <w:t>.</w:t>
      </w:r>
    </w:p>
    <w:p w14:paraId="614F0AC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 דאף באופן שלבעלים היה משבחת [והפסיד רווחא], יכול לומר דראה שהמחזיק אינו נהנה, ומש”ה לא חשש למחות</w:t>
      </w:r>
      <w:r w:rsidRPr="001A1563">
        <w:rPr>
          <w:rFonts w:ascii="Narkisim" w:hAnsi="Narkisim"/>
        </w:rPr>
        <w:t>.</w:t>
      </w:r>
    </w:p>
    <w:p w14:paraId="305E53E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שער משפט</w:t>
      </w:r>
      <w:r w:rsidRPr="001A1563">
        <w:rPr>
          <w:rFonts w:ascii="Narkisim" w:hAnsi="Narkisim" w:cs="Narkisim"/>
          <w:rtl/>
        </w:rPr>
        <w:t xml:space="preserve"> (קמ ה) דן מי שהחזיק בבית דלא קיימא לאגרא, האם הוה חזקה. האם הבעלים יכול לטעון דלא איכפ"ל ומש”ה לא מיחה</w:t>
      </w:r>
      <w:r w:rsidRPr="001A1563">
        <w:rPr>
          <w:rStyle w:val="ad"/>
          <w:rFonts w:ascii="Narkisim" w:hAnsi="Narkisim" w:cs="Narkisim"/>
          <w:rtl/>
        </w:rPr>
        <w:footnoteReference w:id="898"/>
      </w:r>
      <w:r w:rsidRPr="001A1563">
        <w:rPr>
          <w:rFonts w:ascii="Narkisim" w:hAnsi="Narkisim" w:cs="Narkisim"/>
        </w:rPr>
        <w:t xml:space="preserve">. </w:t>
      </w:r>
      <w:r w:rsidRPr="001A1563">
        <w:rPr>
          <w:rFonts w:ascii="Narkisim" w:hAnsi="Narkisim" w:cs="Narkisim"/>
          <w:rtl/>
        </w:rPr>
        <w:t>[ופשטות הפוסקים מבואר דהוה חזקה]. והשער משפט הביא דמדברי הרמב"ם מבואר דשביעית הוה חזקה, אף דלא קיימא לאגרא. והביא דרשב"ם והרמב"ן (ושא"ר) מבואר דמטעם זה לא הוה חזקה [דלא איכפ"ל משום דהוה הפקר]. ויל"ד מעייל כורא דסוגיין דהטעם דאינו מקפיד</w:t>
      </w:r>
      <w:r w:rsidRPr="001A1563">
        <w:rPr>
          <w:rFonts w:ascii="Narkisim" w:hAnsi="Narkisim" w:cs="Narkisim"/>
        </w:rPr>
        <w:t>.</w:t>
      </w:r>
    </w:p>
    <w:p w14:paraId="2DC6BC29" w14:textId="77777777" w:rsidR="004440AD" w:rsidRPr="001A1563" w:rsidRDefault="00000000" w:rsidP="001A1563">
      <w:pPr>
        <w:bidi/>
        <w:rPr>
          <w:rFonts w:ascii="Narkisim" w:hAnsi="Narkisim" w:cs="Narkisim"/>
        </w:rPr>
      </w:pPr>
      <w:r w:rsidRPr="001A1563">
        <w:rPr>
          <w:rFonts w:ascii="Narkisim" w:hAnsi="Narkisim" w:cs="Narkisim"/>
          <w:u w:val="single"/>
          <w:rtl/>
        </w:rPr>
        <w:t>והני דבי ריש גלותא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דמחמת יראתן לא מיחה. וה</w:t>
      </w:r>
      <w:r w:rsidRPr="001A1563">
        <w:rPr>
          <w:rFonts w:ascii="Narkisim" w:hAnsi="Narkisim" w:cs="Narkisim"/>
          <w:b/>
          <w:bCs/>
          <w:rtl/>
        </w:rPr>
        <w:t>ראשונים</w:t>
      </w:r>
      <w:r w:rsidRPr="001A1563">
        <w:rPr>
          <w:rFonts w:ascii="Narkisim" w:hAnsi="Narkisim" w:cs="Narkisim"/>
          <w:rtl/>
        </w:rPr>
        <w:t xml:space="preserve"> (רבינו יונה לה:) ציינו מכאן דעיקר החזקה הוא מדלא מיחה המערער</w:t>
      </w:r>
      <w:r w:rsidRPr="001A1563">
        <w:rPr>
          <w:rFonts w:ascii="Narkisim" w:hAnsi="Narkisim" w:cs="Narkisim"/>
        </w:rPr>
        <w:t>.</w:t>
      </w:r>
    </w:p>
    <w:p w14:paraId="3C2D3D8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מרדכי</w:t>
      </w:r>
      <w:r w:rsidRPr="001A1563">
        <w:rPr>
          <w:rFonts w:ascii="Narkisim" w:hAnsi="Narkisim" w:cs="Narkisim"/>
          <w:rtl/>
        </w:rPr>
        <w:t xml:space="preserve"> (תקנה, והג' אשר"י) כת' דהיכא דמיחה פעם א', גלי דעתו דאינו ירא. ושוב יש חזקה לאחר ג' שנים</w:t>
      </w:r>
      <w:r w:rsidRPr="001A1563">
        <w:rPr>
          <w:rStyle w:val="ad"/>
          <w:rFonts w:ascii="Narkisim" w:hAnsi="Narkisim" w:cs="Narkisim"/>
          <w:rtl/>
        </w:rPr>
        <w:footnoteReference w:id="899"/>
      </w:r>
      <w:r w:rsidRPr="001A1563">
        <w:rPr>
          <w:rFonts w:ascii="Narkisim" w:hAnsi="Narkisim" w:cs="Narkisim"/>
        </w:rPr>
        <w:t>.</w:t>
      </w:r>
    </w:p>
    <w:p w14:paraId="2E9EF6B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דה"ה בעלי זרוע הקרובים למלכות. אבל ה</w:t>
      </w:r>
      <w:r w:rsidRPr="001A1563">
        <w:rPr>
          <w:rFonts w:ascii="Narkisim" w:hAnsi="Narkisim"/>
          <w:b/>
          <w:bCs/>
          <w:rtl/>
        </w:rPr>
        <w:t>טור</w:t>
      </w:r>
      <w:r w:rsidRPr="001A1563">
        <w:rPr>
          <w:rFonts w:ascii="Narkisim" w:hAnsi="Narkisim"/>
          <w:rtl/>
        </w:rPr>
        <w:t xml:space="preserve"> (קמט) הביא </w:t>
      </w:r>
      <w:r w:rsidRPr="001A1563">
        <w:rPr>
          <w:rFonts w:ascii="Narkisim" w:hAnsi="Narkisim"/>
          <w:b/>
          <w:bCs/>
          <w:rtl/>
        </w:rPr>
        <w:t>שו"ת הרא"ש</w:t>
      </w:r>
      <w:r w:rsidRPr="001A1563">
        <w:rPr>
          <w:rFonts w:ascii="Narkisim" w:hAnsi="Narkisim"/>
          <w:rtl/>
        </w:rPr>
        <w:t xml:space="preserve"> (יח יז) שאין לדמות זל"ז</w:t>
      </w:r>
      <w:r w:rsidRPr="001A1563">
        <w:rPr>
          <w:rStyle w:val="ad"/>
          <w:rFonts w:ascii="Narkisim" w:hAnsi="Narkisim"/>
          <w:rtl/>
        </w:rPr>
        <w:footnoteReference w:id="900"/>
      </w:r>
      <w:r w:rsidRPr="001A1563">
        <w:rPr>
          <w:rFonts w:ascii="Narkisim" w:hAnsi="Narkisim"/>
        </w:rPr>
        <w:t>.</w:t>
      </w:r>
    </w:p>
    <w:p w14:paraId="236C39BB" w14:textId="77777777" w:rsidR="004440AD" w:rsidRPr="001A1563" w:rsidRDefault="00000000" w:rsidP="001A1563">
      <w:pPr>
        <w:bidi/>
        <w:rPr>
          <w:rFonts w:ascii="Narkisim" w:hAnsi="Narkisim" w:cs="Narkisim"/>
        </w:rPr>
      </w:pPr>
      <w:r w:rsidRPr="001A1563">
        <w:rPr>
          <w:rFonts w:ascii="Narkisim" w:hAnsi="Narkisim" w:cs="Narkisim"/>
          <w:u w:val="single"/>
          <w:rtl/>
        </w:rPr>
        <w:t>ולא מחזקינן בהו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דאינם חוששים למחות. וה</w:t>
      </w:r>
      <w:r w:rsidRPr="001A1563">
        <w:rPr>
          <w:rFonts w:ascii="Narkisim" w:hAnsi="Narkisim" w:cs="Narkisim"/>
          <w:b/>
          <w:bCs/>
          <w:rtl/>
        </w:rPr>
        <w:t>אגודה</w:t>
      </w:r>
      <w:r w:rsidRPr="001A1563">
        <w:rPr>
          <w:rFonts w:ascii="Narkisim" w:hAnsi="Narkisim" w:cs="Narkisim"/>
          <w:sz w:val="20"/>
          <w:szCs w:val="20"/>
          <w:rtl/>
        </w:rPr>
        <w:t xml:space="preserve"> (הו' בב"י ו</w:t>
      </w:r>
      <w:r w:rsidRPr="001A1563">
        <w:rPr>
          <w:rFonts w:ascii="Narkisim" w:hAnsi="Narkisim" w:cs="Narkisim"/>
          <w:b/>
          <w:bCs/>
          <w:sz w:val="20"/>
          <w:szCs w:val="20"/>
          <w:rtl/>
        </w:rPr>
        <w:t>רמ"א</w:t>
      </w:r>
      <w:r w:rsidRPr="001A1563">
        <w:rPr>
          <w:rFonts w:ascii="Narkisim" w:hAnsi="Narkisim" w:cs="Narkisim"/>
          <w:sz w:val="20"/>
          <w:szCs w:val="20"/>
          <w:rtl/>
        </w:rPr>
        <w:t xml:space="preserve"> קמט לא)</w:t>
      </w:r>
      <w:r w:rsidRPr="001A1563">
        <w:rPr>
          <w:rFonts w:ascii="Narkisim" w:hAnsi="Narkisim" w:cs="Narkisim"/>
          <w:rtl/>
        </w:rPr>
        <w:t xml:space="preserve"> הביא מכאן דאדם המחזיק בשל קהל ל"מ חזקתו, כיון דקהל מוחזקין הם. וכן לא מחזקי בהו. וה</w:t>
      </w:r>
      <w:r w:rsidRPr="001A1563">
        <w:rPr>
          <w:rFonts w:ascii="Narkisim" w:hAnsi="Narkisim" w:cs="Narkisim"/>
          <w:b/>
          <w:bCs/>
          <w:rtl/>
        </w:rPr>
        <w:t>סמ"ע</w:t>
      </w:r>
      <w:r w:rsidRPr="001A1563">
        <w:rPr>
          <w:rFonts w:ascii="Narkisim" w:hAnsi="Narkisim" w:cs="Narkisim"/>
          <w:rtl/>
        </w:rPr>
        <w:t xml:space="preserve"> דחה די"ל דרק ריש גלותא דיש להם אימא. </w:t>
      </w:r>
      <w:r w:rsidRPr="001A1563">
        <w:rPr>
          <w:rFonts w:ascii="Narkisim" w:hAnsi="Narkisim" w:cs="Narkisim"/>
          <w:sz w:val="20"/>
          <w:szCs w:val="20"/>
          <w:rtl/>
        </w:rPr>
        <w:t>ול"מ חזקה בשל ציבור מטעם אחר, דהוה קדירה דבי</w:t>
      </w:r>
      <w:r w:rsidRPr="001A1563">
        <w:rPr>
          <w:rFonts w:ascii="Narkisim" w:hAnsi="Narkisim" w:cs="Narkisim"/>
          <w:rtl/>
        </w:rPr>
        <w:t xml:space="preserve"> </w:t>
      </w:r>
      <w:r w:rsidRPr="001A1563">
        <w:rPr>
          <w:rFonts w:ascii="Narkisim" w:hAnsi="Narkisim" w:cs="Narkisim"/>
          <w:sz w:val="20"/>
          <w:szCs w:val="20"/>
          <w:rtl/>
        </w:rPr>
        <w:t>שותפי [וכדלעיל כד:]. [דהא מבואר (לעיל כג.) דמהני חזקה בשל ציבור]</w:t>
      </w:r>
      <w:r w:rsidRPr="001A1563">
        <w:rPr>
          <w:rFonts w:ascii="Narkisim" w:hAnsi="Narkisim" w:cs="Narkisim"/>
          <w:sz w:val="20"/>
          <w:szCs w:val="20"/>
        </w:rPr>
        <w:t>.</w:t>
      </w:r>
    </w:p>
    <w:p w14:paraId="09EF6D97" w14:textId="77777777" w:rsidR="004440AD" w:rsidRPr="001A1563" w:rsidRDefault="00000000" w:rsidP="001A1563">
      <w:pPr>
        <w:pStyle w:val="aa"/>
        <w:bidi/>
        <w:rPr>
          <w:rFonts w:ascii="Narkisim" w:hAnsi="Narkisim"/>
        </w:rPr>
      </w:pPr>
      <w:r w:rsidRPr="001A1563">
        <w:rPr>
          <w:rFonts w:ascii="Narkisim" w:hAnsi="Narkisim"/>
          <w:u w:val="single"/>
          <w:rtl/>
        </w:rPr>
        <w:t>רשב"ם ד"ה ולא מחזקינן בהו</w:t>
      </w:r>
      <w:r w:rsidRPr="001A1563">
        <w:rPr>
          <w:rFonts w:ascii="Narkisim" w:hAnsi="Narkisim"/>
          <w:rtl/>
        </w:rPr>
        <w:t>. וי"מ לפי שעסוקי בצרכי ציבור, ולא נהירא</w:t>
      </w:r>
      <w:r w:rsidRPr="001A1563">
        <w:rPr>
          <w:rStyle w:val="ad"/>
          <w:rFonts w:ascii="Narkisim" w:hAnsi="Narkisim"/>
          <w:rtl/>
        </w:rPr>
        <w:footnoteReference w:id="901"/>
      </w:r>
      <w:r w:rsidRPr="001A1563">
        <w:rPr>
          <w:rFonts w:ascii="Narkisim" w:hAnsi="Narkisim"/>
        </w:rPr>
        <w:t xml:space="preserve">. </w:t>
      </w:r>
      <w:r w:rsidRPr="001A1563">
        <w:rPr>
          <w:rFonts w:ascii="Narkisim" w:hAnsi="Narkisim"/>
          <w:rtl/>
        </w:rPr>
        <w:t>ויש שביארו דטרוד בעסקין הוה רק עד ל' יום (וכדלעיל ל.)</w:t>
      </w:r>
      <w:r w:rsidRPr="001A1563">
        <w:rPr>
          <w:rFonts w:ascii="Narkisim" w:hAnsi="Narkisim"/>
        </w:rPr>
        <w:t>.</w:t>
      </w:r>
    </w:p>
    <w:p w14:paraId="414BE53D" w14:textId="77777777" w:rsidR="004440AD" w:rsidRPr="001A1563" w:rsidRDefault="00000000" w:rsidP="001A1563">
      <w:pPr>
        <w:pStyle w:val="2"/>
        <w:bidi/>
        <w:rPr>
          <w:rFonts w:ascii="Narkisim" w:hAnsi="Narkisim"/>
        </w:rPr>
      </w:pPr>
      <w:r w:rsidRPr="001A1563">
        <w:rPr>
          <w:rFonts w:ascii="Narkisim" w:hAnsi="Narkisim"/>
          <w:rtl/>
        </w:rPr>
        <w:t>גודרות</w:t>
      </w:r>
    </w:p>
    <w:p w14:paraId="17A63585" w14:textId="77777777" w:rsidR="004440AD" w:rsidRPr="001A1563" w:rsidRDefault="00000000" w:rsidP="001A1563">
      <w:pPr>
        <w:bidi/>
        <w:rPr>
          <w:rFonts w:ascii="Narkisim" w:hAnsi="Narkisim" w:cs="Narkisim"/>
        </w:rPr>
      </w:pPr>
      <w:r w:rsidRPr="001A1563">
        <w:rPr>
          <w:rFonts w:ascii="Narkisim" w:hAnsi="Narkisim" w:cs="Narkisim"/>
          <w:u w:val="single"/>
          <w:rtl/>
        </w:rPr>
        <w:t>והאמר ר"ל הגודרות אין להם חזקה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ואף עבדים מהלכים בכל מקום, ותנן דיש להם חזקה. [משמע דקו' הגמ' מסברא, דידעינן דעבדים הולכים מעצמן. א"כ ודאי יחשב כגודרות. וע' בסמוך]</w:t>
      </w:r>
      <w:r w:rsidRPr="001A1563">
        <w:rPr>
          <w:rFonts w:ascii="Narkisim" w:hAnsi="Narkisim" w:cs="Narkisim"/>
        </w:rPr>
        <w:t>.</w:t>
      </w:r>
    </w:p>
    <w:p w14:paraId="5E5FF96B"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הגודרות</w:t>
      </w:r>
      <w:r w:rsidRPr="001A1563">
        <w:rPr>
          <w:rFonts w:ascii="Narkisim" w:hAnsi="Narkisim" w:cs="Narkisim"/>
          <w:rtl/>
        </w:rPr>
        <w:t xml:space="preserve">. שיכול לומר מעצמו נכנס, או אתה הכנסתו לביתך והחזקת בו וכו'. </w:t>
      </w:r>
      <w:r w:rsidRPr="001A1563">
        <w:rPr>
          <w:rFonts w:ascii="Narkisim" w:hAnsi="Narkisim" w:cs="Narkisim"/>
          <w:b/>
          <w:bCs/>
          <w:szCs w:val="20"/>
          <w:rtl/>
        </w:rPr>
        <w:t>רש"י</w:t>
      </w:r>
      <w:r w:rsidRPr="001A1563">
        <w:rPr>
          <w:rFonts w:ascii="Narkisim" w:hAnsi="Narkisim" w:cs="Narkisim"/>
          <w:szCs w:val="20"/>
          <w:rtl/>
        </w:rPr>
        <w:t xml:space="preserve"> (גיטין כ:) כת' דאיכא </w:t>
      </w:r>
      <w:r w:rsidRPr="001A1563">
        <w:rPr>
          <w:rFonts w:ascii="Narkisim" w:hAnsi="Narkisim" w:cs="Narkisim"/>
          <w:szCs w:val="20"/>
          <w:rtl/>
        </w:rPr>
        <w:lastRenderedPageBreak/>
        <w:t>למימר שמעצמן הלכו אצלו</w:t>
      </w:r>
      <w:r w:rsidRPr="001A1563">
        <w:rPr>
          <w:rStyle w:val="ad"/>
          <w:rFonts w:ascii="Narkisim" w:hAnsi="Narkisim" w:cs="Narkisim"/>
          <w:szCs w:val="20"/>
          <w:rtl/>
        </w:rPr>
        <w:footnoteReference w:id="902"/>
      </w:r>
      <w:r w:rsidRPr="001A1563">
        <w:rPr>
          <w:rFonts w:ascii="Narkisim" w:hAnsi="Narkisim" w:cs="Narkisim"/>
          <w:szCs w:val="20"/>
        </w:rPr>
        <w:t xml:space="preserve">. </w:t>
      </w:r>
      <w:r w:rsidRPr="001A1563">
        <w:rPr>
          <w:rFonts w:ascii="Narkisim" w:hAnsi="Narkisim" w:cs="Narkisim"/>
          <w:szCs w:val="20"/>
          <w:rtl/>
        </w:rPr>
        <w:t>ו</w:t>
      </w:r>
      <w:r w:rsidRPr="001A1563">
        <w:rPr>
          <w:rFonts w:ascii="Narkisim" w:hAnsi="Narkisim" w:cs="Narkisim"/>
          <w:b/>
          <w:bCs/>
          <w:szCs w:val="20"/>
          <w:rtl/>
        </w:rPr>
        <w:t>רש"י</w:t>
      </w:r>
      <w:r w:rsidRPr="001A1563">
        <w:rPr>
          <w:rFonts w:ascii="Narkisim" w:hAnsi="Narkisim" w:cs="Narkisim"/>
          <w:szCs w:val="20"/>
          <w:rtl/>
        </w:rPr>
        <w:t xml:space="preserve"> (כתובות פד:) כת' דשמא מצאן והכניסן בביתו, לפי שדרכן להלך בשדות. [ורשב"ם כלל ב' הטעמים]</w:t>
      </w:r>
      <w:r w:rsidRPr="001A1563">
        <w:rPr>
          <w:rFonts w:ascii="Narkisim" w:hAnsi="Narkisim" w:cs="Narkisim"/>
        </w:rPr>
        <w:t>.</w:t>
      </w:r>
    </w:p>
    <w:p w14:paraId="22F0705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רי"ף</w:t>
      </w:r>
      <w:r w:rsidRPr="001A1563">
        <w:rPr>
          <w:rFonts w:ascii="Narkisim" w:hAnsi="Narkisim" w:cs="Narkisim"/>
          <w:rtl/>
        </w:rPr>
        <w:t xml:space="preserve"> (שבועות כח. בדה"ס, השער הי') וה</w:t>
      </w:r>
      <w:r w:rsidRPr="001A1563">
        <w:rPr>
          <w:rFonts w:ascii="Narkisim" w:hAnsi="Narkisim" w:cs="Narkisim"/>
          <w:b/>
          <w:bCs/>
          <w:rtl/>
        </w:rPr>
        <w:t>רא"ש</w:t>
      </w:r>
      <w:r w:rsidRPr="001A1563">
        <w:rPr>
          <w:rFonts w:ascii="Narkisim" w:hAnsi="Narkisim" w:cs="Narkisim"/>
          <w:rtl/>
        </w:rPr>
        <w:t xml:space="preserve"> </w:t>
      </w:r>
      <w:r w:rsidRPr="001A1563">
        <w:rPr>
          <w:rFonts w:ascii="Narkisim" w:hAnsi="Narkisim" w:cs="Narkisim"/>
          <w:sz w:val="20"/>
          <w:szCs w:val="20"/>
          <w:rtl/>
        </w:rPr>
        <w:t>(שם ז ה)</w:t>
      </w:r>
      <w:r w:rsidRPr="001A1563">
        <w:rPr>
          <w:rFonts w:ascii="Narkisim" w:hAnsi="Narkisim" w:cs="Narkisim"/>
          <w:rtl/>
        </w:rPr>
        <w:t xml:space="preserve"> כת' דכשראוהו נוטל חפץ מרשות הבעלים שלא בפניו אינו נאמן לטעון לקוחים הם בידי</w:t>
      </w:r>
      <w:r w:rsidRPr="001A1563">
        <w:rPr>
          <w:rStyle w:val="ad"/>
          <w:rFonts w:ascii="Narkisim" w:hAnsi="Narkisim" w:cs="Narkisim"/>
          <w:rtl/>
        </w:rPr>
        <w:footnoteReference w:id="903"/>
      </w:r>
      <w:r w:rsidRPr="001A1563">
        <w:rPr>
          <w:rFonts w:ascii="Narkisim" w:hAnsi="Narkisim" w:cs="Narkisim"/>
        </w:rPr>
        <w:t xml:space="preserve">. </w:t>
      </w:r>
      <w:r w:rsidRPr="001A1563">
        <w:rPr>
          <w:rFonts w:ascii="Narkisim" w:hAnsi="Narkisim" w:cs="Narkisim"/>
          <w:rtl/>
        </w:rPr>
        <w:t>וכדין גודרות דאמרי' אשכוחי אשכח להו אבראי וקתפיס בהו</w:t>
      </w:r>
      <w:r w:rsidRPr="001A1563">
        <w:rPr>
          <w:rStyle w:val="ad"/>
          <w:rFonts w:ascii="Narkisim" w:hAnsi="Narkisim" w:cs="Narkisim"/>
          <w:rtl/>
        </w:rPr>
        <w:footnoteReference w:id="904"/>
      </w:r>
      <w:r w:rsidRPr="001A1563">
        <w:rPr>
          <w:rFonts w:ascii="Narkisim" w:hAnsi="Narkisim" w:cs="Narkisim"/>
        </w:rPr>
        <w:t xml:space="preserve">. </w:t>
      </w:r>
      <w:r w:rsidRPr="001A1563">
        <w:rPr>
          <w:rFonts w:ascii="Narkisim" w:hAnsi="Narkisim" w:cs="Narkisim"/>
          <w:rtl/>
        </w:rPr>
        <w:t>[ומבואר דנקטו דגבי גודרות אמרי' שתפסום מבחוץ</w:t>
      </w:r>
      <w:r w:rsidRPr="001A1563">
        <w:rPr>
          <w:rStyle w:val="ad"/>
          <w:rFonts w:ascii="Narkisim" w:hAnsi="Narkisim" w:cs="Narkisim"/>
          <w:rtl/>
        </w:rPr>
        <w:footnoteReference w:id="905"/>
      </w:r>
      <w:r w:rsidRPr="001A1563">
        <w:rPr>
          <w:rFonts w:ascii="Narkisim" w:hAnsi="Narkisim" w:cs="Narkisim"/>
        </w:rPr>
        <w:t xml:space="preserve">. </w:t>
      </w:r>
      <w:r w:rsidRPr="001A1563">
        <w:rPr>
          <w:rFonts w:ascii="Narkisim" w:hAnsi="Narkisim" w:cs="Narkisim"/>
          <w:rtl/>
        </w:rPr>
        <w:t>דאי בגודרות הטעם משום דתלינן שנכנס מעצמו, א"כ אין ראיה היכא דתפסו בידים</w:t>
      </w:r>
      <w:r w:rsidRPr="001A1563">
        <w:rPr>
          <w:rStyle w:val="ad"/>
          <w:rFonts w:ascii="Narkisim" w:hAnsi="Narkisim" w:cs="Narkisim"/>
          <w:rtl/>
        </w:rPr>
        <w:footnoteReference w:id="906"/>
      </w:r>
      <w:r w:rsidRPr="001A1563">
        <w:rPr>
          <w:rFonts w:ascii="Narkisim" w:hAnsi="Narkisim" w:cs="Narkisim"/>
          <w:rtl/>
        </w:rPr>
        <w:t>]</w:t>
      </w:r>
      <w:r w:rsidRPr="001A1563">
        <w:rPr>
          <w:rFonts w:ascii="Narkisim" w:hAnsi="Narkisim" w:cs="Narkisim"/>
        </w:rPr>
        <w:t>.</w:t>
      </w:r>
    </w:p>
    <w:p w14:paraId="7D13683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אבה"א</w:t>
      </w:r>
      <w:r w:rsidRPr="001A1563">
        <w:rPr>
          <w:rFonts w:ascii="Narkisim" w:hAnsi="Narkisim"/>
          <w:rtl/>
        </w:rPr>
        <w:t xml:space="preserve"> (טוען ט ו) הביא דדעת </w:t>
      </w:r>
      <w:r w:rsidRPr="001A1563">
        <w:rPr>
          <w:rFonts w:ascii="Narkisim" w:hAnsi="Narkisim"/>
          <w:b/>
          <w:bCs/>
          <w:rtl/>
        </w:rPr>
        <w:t>תוס</w:t>
      </w:r>
      <w:r w:rsidRPr="001A1563">
        <w:rPr>
          <w:rFonts w:ascii="Narkisim" w:hAnsi="Narkisim"/>
          <w:rtl/>
        </w:rPr>
        <w:t>' (לעיל לג: ד”ה ואי) דנאמן לתפוס משל חבירו שלא בפניו [ודלא כרי”ף], וע"כ דגודרות הוה משום דנכנסו מעצמן. וב' פי' רשב"ם תלויים בסברא זו</w:t>
      </w:r>
      <w:r w:rsidRPr="001A1563">
        <w:rPr>
          <w:rFonts w:ascii="Narkisim" w:hAnsi="Narkisim"/>
        </w:rPr>
        <w:t>.</w:t>
      </w:r>
    </w:p>
    <w:p w14:paraId="6C92DECC"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דאינה חזקה, ואינו יכול לומר לקוח הוא בידי. דאין ראיה מתפיסתו, ועדיין מעמידין בחזקת הראשון. וכמו כלים העשויין להשאיל ולהשכיר</w:t>
      </w:r>
      <w:r w:rsidRPr="001A1563">
        <w:rPr>
          <w:rStyle w:val="ad"/>
          <w:rFonts w:ascii="Narkisim" w:hAnsi="Narkisim" w:cs="Narkisim"/>
          <w:rtl/>
        </w:rPr>
        <w:footnoteReference w:id="907"/>
      </w:r>
      <w:r w:rsidRPr="001A1563">
        <w:rPr>
          <w:rFonts w:ascii="Narkisim" w:hAnsi="Narkisim" w:cs="Narkisim"/>
        </w:rPr>
        <w:t>.</w:t>
      </w:r>
    </w:p>
    <w:p w14:paraId="597A350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הק' מאי קמ"ל ר"ל, מתני' היא דקתני חזקתן ג' שנים, אלמא אין חזקתן לאלתר. ותי' דסד"א עבדים דוקא שהן בני דעת, שמא יקניטנו רבו וילך לו לביתו של חבירו.</w:t>
      </w:r>
      <w:r w:rsidRPr="001A1563">
        <w:rPr>
          <w:rFonts w:ascii="Narkisim" w:hAnsi="Narkisim" w:cs="Narkisim"/>
          <w:szCs w:val="20"/>
          <w:rtl/>
        </w:rPr>
        <w:t xml:space="preserve"> [ולפ"ז קו' הגמ' בק"ו מגודרות</w:t>
      </w:r>
      <w:r w:rsidRPr="001A1563">
        <w:rPr>
          <w:rFonts w:ascii="Narkisim" w:hAnsi="Narkisim" w:cs="Narkisim"/>
          <w:rtl/>
        </w:rPr>
        <w:t>]</w:t>
      </w:r>
      <w:r w:rsidRPr="001A1563">
        <w:rPr>
          <w:rFonts w:ascii="Narkisim" w:hAnsi="Narkisim" w:cs="Narkisim"/>
        </w:rPr>
        <w:t>.</w:t>
      </w:r>
    </w:p>
    <w:p w14:paraId="4050AC8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גמ'</w:t>
      </w:r>
      <w:r w:rsidRPr="001A1563">
        <w:rPr>
          <w:rFonts w:ascii="Narkisim" w:hAnsi="Narkisim"/>
          <w:rtl/>
        </w:rPr>
        <w:t xml:space="preserve"> (גיטין כ:) מסתפקת היו מוחזקין בעבד שהוא שלו, וגט כתוב על ידו ויוצא מתחת ידה. האם נאמנת שנתגרשה. והגמ' דוחה דגודרות אין להם חזקה. ו</w:t>
      </w:r>
      <w:r w:rsidRPr="001A1563">
        <w:rPr>
          <w:rFonts w:ascii="Narkisim" w:hAnsi="Narkisim"/>
          <w:b/>
          <w:bCs/>
          <w:rtl/>
        </w:rPr>
        <w:t>תוס</w:t>
      </w:r>
      <w:r w:rsidRPr="001A1563">
        <w:rPr>
          <w:rFonts w:ascii="Narkisim" w:hAnsi="Narkisim"/>
          <w:rtl/>
        </w:rPr>
        <w:t>' (שם) הק' אמאי הביאו שם מדין גודרות, הו"ל להביא מתני' דחזקתן דוקא ג' שנים, ולא לאלתר</w:t>
      </w:r>
      <w:r w:rsidRPr="001A1563">
        <w:rPr>
          <w:rFonts w:ascii="Narkisim" w:hAnsi="Narkisim"/>
        </w:rPr>
        <w:t>.</w:t>
      </w:r>
    </w:p>
    <w:p w14:paraId="71F6805D" w14:textId="77777777" w:rsidR="004440AD" w:rsidRPr="001A1563" w:rsidRDefault="00000000" w:rsidP="001A1563">
      <w:pPr>
        <w:pStyle w:val="a8"/>
        <w:bidi/>
        <w:rPr>
          <w:rFonts w:ascii="Narkisim" w:hAnsi="Narkisim"/>
        </w:rPr>
      </w:pPr>
      <w:r w:rsidRPr="001A1563">
        <w:rPr>
          <w:rFonts w:ascii="Narkisim" w:hAnsi="Narkisim"/>
          <w:rtl/>
        </w:rPr>
        <w:t>ותוס' תי' דדוקא עבדים שהם בני דעת, אבל גודרות אין הולכים כ"כ מעצמן. וס"ד דהגמ' דהיכא דהגט כתוב עליו מוכיח קצת שהיא שלה ויש לה חזקה. ובזה הביא גודרות דיש הוכחה דלא עיילי מנפשייהו, א”כ אפי' גט כתוב עליו</w:t>
      </w:r>
      <w:r w:rsidRPr="001A1563">
        <w:rPr>
          <w:rStyle w:val="ad"/>
          <w:rFonts w:ascii="Narkisim" w:hAnsi="Narkisim"/>
          <w:rtl/>
        </w:rPr>
        <w:footnoteReference w:id="908"/>
      </w:r>
      <w:r w:rsidRPr="001A1563">
        <w:rPr>
          <w:rFonts w:ascii="Narkisim" w:hAnsi="Narkisim"/>
        </w:rPr>
        <w:t>.</w:t>
      </w:r>
      <w:r w:rsidRPr="001A1563">
        <w:rPr>
          <w:rStyle w:val="ad"/>
          <w:rFonts w:ascii="Narkisim" w:hAnsi="Narkisim"/>
        </w:rPr>
        <w:footnoteReference w:id="909"/>
      </w:r>
    </w:p>
    <w:p w14:paraId="18A77622" w14:textId="77777777" w:rsidR="004440AD" w:rsidRPr="001A1563" w:rsidRDefault="00000000" w:rsidP="001A1563">
      <w:pPr>
        <w:bidi/>
        <w:rPr>
          <w:rFonts w:ascii="Narkisim" w:hAnsi="Narkisim" w:cs="Narkisim"/>
        </w:rPr>
      </w:pPr>
      <w:r w:rsidRPr="001A1563">
        <w:rPr>
          <w:rFonts w:ascii="Narkisim" w:hAnsi="Narkisim" w:cs="Narkisim"/>
          <w:rtl/>
        </w:rPr>
        <w:t>ומבואר דהטעם דאין חזקה לעבדים לאלתר, משום דיש להם חסרון של גודרות (וע"ע בסמוך)</w:t>
      </w:r>
      <w:r w:rsidRPr="001A1563">
        <w:rPr>
          <w:rFonts w:ascii="Narkisim" w:hAnsi="Narkisim" w:cs="Narkisim"/>
        </w:rPr>
        <w:t>.</w:t>
      </w:r>
    </w:p>
    <w:p w14:paraId="6B6BC40D" w14:textId="77777777" w:rsidR="004440AD" w:rsidRPr="001A1563" w:rsidRDefault="00000000" w:rsidP="001A1563">
      <w:pPr>
        <w:pStyle w:val="aa"/>
        <w:bidi/>
        <w:rPr>
          <w:rFonts w:ascii="Narkisim" w:hAnsi="Narkisim"/>
        </w:rPr>
      </w:pPr>
      <w:r w:rsidRPr="001A1563">
        <w:rPr>
          <w:rFonts w:ascii="Narkisim" w:hAnsi="Narkisim"/>
          <w:u w:val="single"/>
          <w:rtl/>
        </w:rPr>
        <w:t>שם. אין להם חזקה</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(ב"מ ק.) בקו' נקטו דאף ל"ש גדר מוחזק בגודרות</w:t>
      </w:r>
      <w:r w:rsidRPr="001A1563">
        <w:rPr>
          <w:rStyle w:val="ad"/>
          <w:rFonts w:ascii="Narkisim" w:hAnsi="Narkisim"/>
          <w:rtl/>
        </w:rPr>
        <w:footnoteReference w:id="910"/>
      </w:r>
      <w:r w:rsidRPr="001A1563">
        <w:rPr>
          <w:rFonts w:ascii="Narkisim" w:hAnsi="Narkisim"/>
        </w:rPr>
        <w:t xml:space="preserve">, </w:t>
      </w:r>
      <w:r w:rsidRPr="001A1563">
        <w:rPr>
          <w:rFonts w:ascii="Narkisim" w:hAnsi="Narkisim"/>
          <w:rtl/>
        </w:rPr>
        <w:t>ומחליף פרה וילדה אף אי קיימא ברשות לוקח האיך מהני חזקתו. ותוס' תי' דאיכא דררא דממונא וטוען ברי, דינא שיהני חזקתו</w:t>
      </w:r>
      <w:r w:rsidRPr="001A1563">
        <w:rPr>
          <w:rFonts w:ascii="Narkisim" w:hAnsi="Narkisim"/>
        </w:rPr>
        <w:t>.</w:t>
      </w:r>
    </w:p>
    <w:p w14:paraId="204D0E6D" w14:textId="77777777" w:rsidR="004440AD" w:rsidRPr="001A1563" w:rsidRDefault="00000000" w:rsidP="001A1563">
      <w:pPr>
        <w:pStyle w:val="a8"/>
        <w:bidi/>
        <w:rPr>
          <w:rFonts w:ascii="Narkisim" w:hAnsi="Narkisim"/>
        </w:rPr>
      </w:pPr>
      <w:r w:rsidRPr="001A1563">
        <w:rPr>
          <w:rFonts w:ascii="Narkisim" w:hAnsi="Narkisim"/>
          <w:rtl/>
        </w:rPr>
        <w:t>וצ"ב קו' התוס' דבגדרי מוחזק בספיקות ואמאי תלי בהוכחה שקנאו. וה</w:t>
      </w:r>
      <w:r w:rsidRPr="001A1563">
        <w:rPr>
          <w:rFonts w:ascii="Narkisim" w:hAnsi="Narkisim"/>
          <w:b/>
          <w:bCs/>
          <w:rtl/>
        </w:rPr>
        <w:t>תומים</w:t>
      </w:r>
      <w:r w:rsidRPr="001A1563">
        <w:rPr>
          <w:rFonts w:ascii="Narkisim" w:hAnsi="Narkisim"/>
          <w:rtl/>
        </w:rPr>
        <w:t xml:space="preserve"> (תקפו כהן נג) כת' דכוונת התוס' דגודרות חשיב בחזקת בעליה, וכמו דקרקע בחזקת בעליה. וע”כ קוה"ס (ב ג). וה</w:t>
      </w:r>
      <w:r w:rsidRPr="001A1563">
        <w:rPr>
          <w:rFonts w:ascii="Narkisim" w:hAnsi="Narkisim"/>
          <w:b/>
          <w:bCs/>
          <w:rtl/>
        </w:rPr>
        <w:t>שער"י</w:t>
      </w:r>
      <w:r w:rsidRPr="001A1563">
        <w:rPr>
          <w:rFonts w:ascii="Narkisim" w:hAnsi="Narkisim"/>
          <w:rtl/>
        </w:rPr>
        <w:t xml:space="preserve"> (ה טו) ביאר דגדר מוחזק הוא משום דהוה בחזקתו ונראה כבעלים, ומש"ה היכא דאפשר דמנפשי' עייל לא נראה כמוחזק</w:t>
      </w:r>
      <w:r w:rsidRPr="001A1563">
        <w:rPr>
          <w:rFonts w:ascii="Narkisim" w:hAnsi="Narkisim"/>
        </w:rPr>
        <w:t>.</w:t>
      </w:r>
    </w:p>
    <w:p w14:paraId="472F2E0F" w14:textId="77777777" w:rsidR="004440AD" w:rsidRPr="001A1563" w:rsidRDefault="00000000" w:rsidP="001A1563">
      <w:pPr>
        <w:bidi/>
        <w:rPr>
          <w:rFonts w:ascii="Narkisim" w:hAnsi="Narkisim" w:cs="Narkisim"/>
        </w:rPr>
      </w:pPr>
      <w:r w:rsidRPr="001A1563">
        <w:rPr>
          <w:rFonts w:ascii="Narkisim" w:hAnsi="Narkisim" w:cs="Narkisim"/>
          <w:u w:val="single"/>
          <w:rtl/>
        </w:rPr>
        <w:t>אמר רבא וכו' יש להן חזקה לאחר ג' שנים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 ומשני) דיש להן לעבדים ולגודרות חזקה לאחר ג"ש</w:t>
      </w:r>
      <w:r w:rsidRPr="001A1563">
        <w:rPr>
          <w:rStyle w:val="ad"/>
          <w:rFonts w:ascii="Narkisim" w:hAnsi="Narkisim" w:cs="Narkisim"/>
          <w:rtl/>
        </w:rPr>
        <w:footnoteReference w:id="911"/>
      </w:r>
      <w:r w:rsidRPr="001A1563">
        <w:rPr>
          <w:rFonts w:ascii="Narkisim" w:hAnsi="Narkisim" w:cs="Narkisim"/>
        </w:rPr>
        <w:t xml:space="preserve">. </w:t>
      </w:r>
      <w:r w:rsidRPr="001A1563">
        <w:rPr>
          <w:rFonts w:ascii="Narkisim" w:hAnsi="Narkisim" w:cs="Narkisim"/>
          <w:rtl/>
        </w:rPr>
        <w:t>[ומפורש דקאי אף אגודרות]. אבל ה</w:t>
      </w:r>
      <w:r w:rsidRPr="001A1563">
        <w:rPr>
          <w:rFonts w:ascii="Narkisim" w:hAnsi="Narkisim" w:cs="Narkisim"/>
          <w:b/>
          <w:bCs/>
          <w:rtl/>
        </w:rPr>
        <w:t>רמ"ה</w:t>
      </w:r>
      <w:r w:rsidRPr="001A1563">
        <w:rPr>
          <w:rFonts w:ascii="Narkisim" w:hAnsi="Narkisim" w:cs="Narkisim"/>
          <w:rtl/>
        </w:rPr>
        <w:t xml:space="preserve"> כת' דלא שייך חזקת ג' שנים בגודרות, דלא כותבים שטר על בהמות</w:t>
      </w:r>
      <w:r w:rsidRPr="001A1563">
        <w:rPr>
          <w:rStyle w:val="ad"/>
          <w:rFonts w:ascii="Narkisim" w:hAnsi="Narkisim" w:cs="Narkisim"/>
          <w:rtl/>
        </w:rPr>
        <w:footnoteReference w:id="912"/>
      </w:r>
      <w:r w:rsidRPr="001A1563">
        <w:rPr>
          <w:rFonts w:ascii="Narkisim" w:hAnsi="Narkisim" w:cs="Narkisim"/>
        </w:rPr>
        <w:t xml:space="preserve">, </w:t>
      </w:r>
      <w:r w:rsidRPr="001A1563">
        <w:rPr>
          <w:rFonts w:ascii="Narkisim" w:hAnsi="Narkisim" w:cs="Narkisim"/>
          <w:rtl/>
        </w:rPr>
        <w:t xml:space="preserve">א”כ ל”ש טעם שמירת השטר לחזקת ג' שנים. </w:t>
      </w:r>
      <w:r w:rsidRPr="001A1563">
        <w:rPr>
          <w:rFonts w:ascii="Narkisim" w:hAnsi="Narkisim" w:cs="Narkisim"/>
          <w:szCs w:val="20"/>
          <w:rtl/>
        </w:rPr>
        <w:t>דיקא נמי דהמשנה איירי דוקא בקרקע ובעבדים דדמו למקרקעי, אבל במטלטלי לא איירי כל עיקר</w:t>
      </w:r>
      <w:r w:rsidRPr="001A1563">
        <w:rPr>
          <w:rFonts w:ascii="Narkisim" w:hAnsi="Narkisim" w:cs="Narkisim"/>
          <w:rtl/>
        </w:rPr>
        <w:t xml:space="preserve">. וכן דייק </w:t>
      </w:r>
      <w:r w:rsidRPr="001A1563">
        <w:rPr>
          <w:rFonts w:ascii="Narkisim" w:hAnsi="Narkisim" w:cs="Narkisim"/>
          <w:b/>
          <w:bCs/>
          <w:rtl/>
        </w:rPr>
        <w:t>ה"ה</w:t>
      </w:r>
      <w:r w:rsidRPr="001A1563">
        <w:rPr>
          <w:rFonts w:ascii="Narkisim" w:hAnsi="Narkisim" w:cs="Narkisim"/>
          <w:rtl/>
        </w:rPr>
        <w:t xml:space="preserve"> (טוען י ד) מדברי ה</w:t>
      </w:r>
      <w:r w:rsidRPr="001A1563">
        <w:rPr>
          <w:rFonts w:ascii="Narkisim" w:hAnsi="Narkisim" w:cs="Narkisim"/>
          <w:b/>
          <w:bCs/>
          <w:rtl/>
        </w:rPr>
        <w:t>רמב"ם</w:t>
      </w:r>
      <w:r w:rsidRPr="001A1563">
        <w:rPr>
          <w:rFonts w:ascii="Narkisim" w:hAnsi="Narkisim" w:cs="Narkisim"/>
          <w:rtl/>
        </w:rPr>
        <w:t xml:space="preserve"> (שם) דקאי אעבדים, ובגודרות ל"מ חזקת ג' שנים. </w:t>
      </w:r>
      <w:r w:rsidRPr="001A1563">
        <w:rPr>
          <w:rFonts w:ascii="Narkisim" w:hAnsi="Narkisim" w:cs="Narkisim"/>
          <w:szCs w:val="20"/>
          <w:rtl/>
        </w:rPr>
        <w:t>[וכן ציין ה</w:t>
      </w:r>
      <w:r w:rsidRPr="001A1563">
        <w:rPr>
          <w:rFonts w:ascii="Narkisim" w:hAnsi="Narkisim" w:cs="Narkisim"/>
          <w:b/>
          <w:bCs/>
          <w:szCs w:val="20"/>
          <w:rtl/>
        </w:rPr>
        <w:t>גר"א</w:t>
      </w:r>
      <w:r w:rsidRPr="001A1563">
        <w:rPr>
          <w:rFonts w:ascii="Narkisim" w:hAnsi="Narkisim" w:cs="Narkisim"/>
          <w:szCs w:val="20"/>
          <w:rtl/>
        </w:rPr>
        <w:t xml:space="preserve"> עה"ג</w:t>
      </w:r>
      <w:r w:rsidRPr="001A1563">
        <w:rPr>
          <w:rStyle w:val="ad"/>
          <w:rFonts w:ascii="Narkisim" w:hAnsi="Narkisim" w:cs="Narkisim"/>
          <w:szCs w:val="20"/>
          <w:rtl/>
        </w:rPr>
        <w:footnoteReference w:id="913"/>
      </w:r>
      <w:r w:rsidRPr="001A1563">
        <w:rPr>
          <w:rFonts w:ascii="Narkisim" w:hAnsi="Narkisim" w:cs="Narkisim"/>
          <w:szCs w:val="20"/>
          <w:rtl/>
        </w:rPr>
        <w:t>]. וה</w:t>
      </w:r>
      <w:r w:rsidRPr="001A1563">
        <w:rPr>
          <w:rFonts w:ascii="Narkisim" w:hAnsi="Narkisim" w:cs="Narkisim"/>
          <w:b/>
          <w:bCs/>
          <w:szCs w:val="20"/>
          <w:rtl/>
        </w:rPr>
        <w:t>שו"ע</w:t>
      </w:r>
      <w:r w:rsidRPr="001A1563">
        <w:rPr>
          <w:rFonts w:ascii="Narkisim" w:hAnsi="Narkisim" w:cs="Narkisim"/>
          <w:szCs w:val="20"/>
          <w:rtl/>
        </w:rPr>
        <w:t xml:space="preserve"> (קלה א) סתם דל"מ חזקה. והרמ"א הביא י"א דמהני חזקה בג' שנים</w:t>
      </w:r>
      <w:r w:rsidRPr="001A1563">
        <w:rPr>
          <w:rFonts w:ascii="Narkisim" w:hAnsi="Narkisim" w:cs="Narkisim"/>
        </w:rPr>
        <w:t>.</w:t>
      </w:r>
    </w:p>
    <w:p w14:paraId="7806D3B5" w14:textId="77777777" w:rsidR="004440AD" w:rsidRPr="001A1563" w:rsidRDefault="00000000" w:rsidP="001A1563">
      <w:pPr>
        <w:pStyle w:val="a8"/>
        <w:bidi/>
        <w:rPr>
          <w:rFonts w:ascii="Narkisim" w:hAnsi="Narkisim"/>
        </w:rPr>
      </w:pPr>
      <w:r w:rsidRPr="001A1563">
        <w:rPr>
          <w:rFonts w:ascii="Narkisim" w:hAnsi="Narkisim"/>
          <w:rtl/>
        </w:rPr>
        <w:t>ומדברי הרשב"א (כח.) מבואר טעם נוסף דל"ש חזקת ג' שנים בגודרות, דאינם עושים פירות תדיר</w:t>
      </w:r>
      <w:r w:rsidRPr="001A1563">
        <w:rPr>
          <w:rStyle w:val="ad"/>
          <w:rFonts w:ascii="Narkisim" w:hAnsi="Narkisim"/>
          <w:rtl/>
        </w:rPr>
        <w:footnoteReference w:id="914"/>
      </w:r>
      <w:r w:rsidRPr="001A1563">
        <w:rPr>
          <w:rFonts w:ascii="Narkisim" w:hAnsi="Narkisim"/>
        </w:rPr>
        <w:t xml:space="preserve"> </w:t>
      </w:r>
      <w:r w:rsidRPr="001A1563">
        <w:rPr>
          <w:rFonts w:ascii="Narkisim" w:hAnsi="Narkisim"/>
          <w:rtl/>
        </w:rPr>
        <w:t>[ולא שייך חזקה ע”י אכילת פירות]</w:t>
      </w:r>
      <w:r w:rsidRPr="001A1563">
        <w:rPr>
          <w:rStyle w:val="ad"/>
          <w:rFonts w:ascii="Narkisim" w:hAnsi="Narkisim"/>
          <w:rtl/>
        </w:rPr>
        <w:footnoteReference w:id="915"/>
      </w:r>
      <w:r w:rsidRPr="001A1563">
        <w:rPr>
          <w:rFonts w:ascii="Narkisim" w:hAnsi="Narkisim"/>
        </w:rPr>
        <w:t>.</w:t>
      </w:r>
    </w:p>
    <w:p w14:paraId="38F4B3E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הביא בשם ה</w:t>
      </w:r>
      <w:r w:rsidRPr="001A1563">
        <w:rPr>
          <w:rFonts w:ascii="Narkisim" w:hAnsi="Narkisim" w:cs="Narkisim"/>
          <w:b/>
          <w:bCs/>
          <w:rtl/>
        </w:rPr>
        <w:t>רשב"א</w:t>
      </w:r>
      <w:r w:rsidRPr="001A1563">
        <w:rPr>
          <w:rFonts w:ascii="Narkisim" w:hAnsi="Narkisim" w:cs="Narkisim"/>
          <w:rtl/>
        </w:rPr>
        <w:t xml:space="preserve"> (וכ"ה ברשב"א לעיל כח. בתי' הא') דיש חזקה לגודרות בכדי שדרך הבעלים להקפיד שלא להניחן ברשות אחרים</w:t>
      </w:r>
      <w:r w:rsidRPr="001A1563">
        <w:rPr>
          <w:rFonts w:ascii="Narkisim" w:hAnsi="Narkisim" w:cs="Narkisim"/>
        </w:rPr>
        <w:t>.</w:t>
      </w:r>
    </w:p>
    <w:p w14:paraId="1EA7579A" w14:textId="77777777" w:rsidR="004440AD" w:rsidRPr="001A1563" w:rsidRDefault="00000000" w:rsidP="001A1563">
      <w:pPr>
        <w:pStyle w:val="a8"/>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(לעיל ב.) כת' דדוקא בכותל השותפין שנפל יש חזקה כששהה הרבה, יותר מכדי הרגילות. דאטו משום שהם שותפין לא יקפיד לעולם. אבל גודרות ל"מ שהה הרבה, שאין ידוע ביד מי הם</w:t>
      </w:r>
      <w:r w:rsidRPr="001A1563">
        <w:rPr>
          <w:rFonts w:ascii="Narkisim" w:hAnsi="Narkisim"/>
        </w:rPr>
        <w:t>.</w:t>
      </w:r>
    </w:p>
    <w:p w14:paraId="14D873E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חלק דמלשון הגמ' משמע דיש להם חזקה בג' שנים [וכרשב"ם]. וה</w:t>
      </w:r>
      <w:r w:rsidRPr="001A1563">
        <w:rPr>
          <w:rFonts w:ascii="Narkisim" w:hAnsi="Narkisim" w:cs="Narkisim"/>
          <w:b/>
          <w:bCs/>
          <w:rtl/>
        </w:rPr>
        <w:t>ריטב"א</w:t>
      </w:r>
      <w:r w:rsidRPr="001A1563">
        <w:rPr>
          <w:rFonts w:ascii="Narkisim" w:hAnsi="Narkisim" w:cs="Narkisim"/>
          <w:rtl/>
        </w:rPr>
        <w:t xml:space="preserve"> (לעיל כח.) ביאר דהעבדים וגודרות אוקמינהו רבנן על ג' שנים כדין חזקת הבתים שלא לתת דבריהם לשיעורין. והוזכר עבדים במשנה כיון דעושין פירות תדיר והוקשו לקרקעות. וה"ה גודרות</w:t>
      </w:r>
      <w:r w:rsidRPr="001A1563">
        <w:rPr>
          <w:rFonts w:ascii="Narkisim" w:hAnsi="Narkisim" w:cs="Narkisim"/>
        </w:rPr>
        <w:t>.</w:t>
      </w:r>
    </w:p>
    <w:p w14:paraId="4EE25CC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(קס) דן דאפשר דסוגיין קאי אמתני', ותנא דמתני' הוא ר' ישמעאל</w:t>
      </w:r>
      <w:r w:rsidRPr="001A1563">
        <w:rPr>
          <w:rStyle w:val="ad"/>
          <w:rFonts w:ascii="Narkisim" w:hAnsi="Narkisim"/>
          <w:rtl/>
        </w:rPr>
        <w:footnoteReference w:id="916"/>
      </w:r>
      <w:r w:rsidRPr="001A1563">
        <w:rPr>
          <w:rFonts w:ascii="Narkisim" w:hAnsi="Narkisim"/>
        </w:rPr>
        <w:t xml:space="preserve"> </w:t>
      </w:r>
      <w:r w:rsidRPr="001A1563">
        <w:rPr>
          <w:rFonts w:ascii="Narkisim" w:hAnsi="Narkisim"/>
          <w:rtl/>
        </w:rPr>
        <w:t>דילפי' חזקה משור המועד. אבל לרבנן דחזקה משום מיזדהר בשטרו, ל"ש גדר חזקה כלל בגודרות [אף לרשב"ם]. [וכדברי הרמ"ה דלא שייך שמירת השטר]</w:t>
      </w:r>
      <w:r w:rsidRPr="001A1563">
        <w:rPr>
          <w:rFonts w:ascii="Narkisim" w:hAnsi="Narkisim"/>
        </w:rPr>
        <w:t>.</w:t>
      </w:r>
    </w:p>
    <w:p w14:paraId="5D0DF03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דאף כלים העשויין להשאיל ולהשכיר מהני חזקת ג' שנים, דלא עדיפי מגודרות</w:t>
      </w:r>
      <w:r w:rsidRPr="001A1563">
        <w:rPr>
          <w:rStyle w:val="ad"/>
          <w:rFonts w:ascii="Narkisim" w:hAnsi="Narkisim"/>
          <w:rtl/>
        </w:rPr>
        <w:footnoteReference w:id="917"/>
      </w:r>
      <w:r w:rsidRPr="001A1563">
        <w:rPr>
          <w:rFonts w:ascii="Narkisim" w:hAnsi="Narkisim"/>
        </w:rPr>
        <w:t xml:space="preserve">. </w:t>
      </w:r>
      <w:r w:rsidRPr="001A1563">
        <w:rPr>
          <w:rFonts w:ascii="Narkisim" w:hAnsi="Narkisim"/>
          <w:rtl/>
        </w:rPr>
        <w:t xml:space="preserve">והביא </w:t>
      </w:r>
      <w:r w:rsidRPr="001A1563">
        <w:rPr>
          <w:rFonts w:ascii="Narkisim" w:hAnsi="Narkisim"/>
          <w:b/>
          <w:bCs/>
          <w:rtl/>
        </w:rPr>
        <w:t>י"א</w:t>
      </w:r>
      <w:r w:rsidRPr="001A1563">
        <w:rPr>
          <w:rFonts w:ascii="Narkisim" w:hAnsi="Narkisim"/>
          <w:rtl/>
        </w:rPr>
        <w:t xml:space="preserve"> דבהנהו אין להם חזקה </w:t>
      </w:r>
      <w:r w:rsidRPr="001A1563">
        <w:rPr>
          <w:rFonts w:ascii="Narkisim" w:hAnsi="Narkisim"/>
          <w:rtl/>
        </w:rPr>
        <w:lastRenderedPageBreak/>
        <w:t>לעולם, דהוה כמו שיש עדי פקדון וראום בידו</w:t>
      </w:r>
      <w:r w:rsidRPr="001A1563">
        <w:rPr>
          <w:rStyle w:val="ad"/>
          <w:rFonts w:ascii="Narkisim" w:hAnsi="Narkisim"/>
          <w:rtl/>
        </w:rPr>
        <w:footnoteReference w:id="918"/>
      </w:r>
      <w:r w:rsidRPr="001A1563">
        <w:rPr>
          <w:rFonts w:ascii="Narkisim" w:hAnsi="Narkisim"/>
        </w:rPr>
        <w:t xml:space="preserve">, </w:t>
      </w:r>
      <w:r w:rsidRPr="001A1563">
        <w:rPr>
          <w:rFonts w:ascii="Narkisim" w:hAnsi="Narkisim"/>
          <w:rtl/>
        </w:rPr>
        <w:t>דאין להם חזקה לעולם</w:t>
      </w:r>
      <w:r w:rsidRPr="001A1563">
        <w:rPr>
          <w:rStyle w:val="ad"/>
          <w:rFonts w:ascii="Narkisim" w:hAnsi="Narkisim"/>
          <w:rtl/>
        </w:rPr>
        <w:footnoteReference w:id="919"/>
      </w:r>
      <w:r w:rsidRPr="001A1563">
        <w:rPr>
          <w:rFonts w:ascii="Narkisim" w:hAnsi="Narkisim"/>
        </w:rPr>
        <w:t>.</w:t>
      </w:r>
    </w:p>
    <w:p w14:paraId="7AC486F3" w14:textId="77777777" w:rsidR="004440AD" w:rsidRPr="001A1563" w:rsidRDefault="00000000" w:rsidP="001A1563">
      <w:pPr>
        <w:pStyle w:val="a8"/>
        <w:bidi/>
        <w:rPr>
          <w:rFonts w:ascii="Narkisim" w:hAnsi="Narkisim"/>
        </w:rPr>
      </w:pPr>
      <w:r w:rsidRPr="001A1563">
        <w:rPr>
          <w:rFonts w:ascii="Narkisim" w:hAnsi="Narkisim"/>
          <w:rtl/>
        </w:rPr>
        <w:t xml:space="preserve">וכ"כ </w:t>
      </w:r>
      <w:r w:rsidRPr="001A1563">
        <w:rPr>
          <w:rFonts w:ascii="Narkisim" w:hAnsi="Narkisim"/>
          <w:b/>
          <w:bCs/>
          <w:rtl/>
        </w:rPr>
        <w:t>רבינו יונה</w:t>
      </w:r>
      <w:r w:rsidRPr="001A1563">
        <w:rPr>
          <w:rFonts w:ascii="Narkisim" w:hAnsi="Narkisim"/>
          <w:rtl/>
        </w:rPr>
        <w:t xml:space="preserve"> (לקמן מו.) דל"מ ג' שנים בכלים העשויין להשאיל ולהשכיר, וכן באומן</w:t>
      </w:r>
      <w:r w:rsidRPr="001A1563">
        <w:rPr>
          <w:rStyle w:val="ad"/>
          <w:rFonts w:ascii="Narkisim" w:hAnsi="Narkisim"/>
          <w:rtl/>
        </w:rPr>
        <w:footnoteReference w:id="920"/>
      </w:r>
      <w:r w:rsidRPr="001A1563">
        <w:rPr>
          <w:rFonts w:ascii="Narkisim" w:hAnsi="Narkisim"/>
        </w:rPr>
        <w:t xml:space="preserve">. </w:t>
      </w:r>
      <w:r w:rsidRPr="001A1563">
        <w:rPr>
          <w:rFonts w:ascii="Narkisim" w:hAnsi="Narkisim"/>
          <w:rtl/>
        </w:rPr>
        <w:t>וה</w:t>
      </w:r>
      <w:r w:rsidRPr="001A1563">
        <w:rPr>
          <w:rFonts w:ascii="Narkisim" w:hAnsi="Narkisim"/>
          <w:b/>
          <w:bCs/>
          <w:rtl/>
        </w:rPr>
        <w:t>טור</w:t>
      </w:r>
      <w:r w:rsidRPr="001A1563">
        <w:rPr>
          <w:rFonts w:ascii="Narkisim" w:hAnsi="Narkisim"/>
          <w:rtl/>
        </w:rPr>
        <w:t xml:space="preserve"> (קלג) הביא דברי ר' יונה ועוד הביא בשם ה</w:t>
      </w:r>
      <w:r w:rsidRPr="001A1563">
        <w:rPr>
          <w:rFonts w:ascii="Narkisim" w:hAnsi="Narkisim"/>
          <w:b/>
          <w:bCs/>
          <w:rtl/>
        </w:rPr>
        <w:t>עיטור</w:t>
      </w:r>
      <w:r w:rsidRPr="001A1563">
        <w:rPr>
          <w:rFonts w:ascii="Narkisim" w:hAnsi="Narkisim"/>
          <w:rtl/>
        </w:rPr>
        <w:t xml:space="preserve"> דאין חזקה בכלים העשויים להשכיר משום דמטלטלין לאו בני שטרא</w:t>
      </w:r>
      <w:r w:rsidRPr="001A1563">
        <w:rPr>
          <w:rStyle w:val="ad"/>
          <w:rFonts w:ascii="Narkisim" w:hAnsi="Narkisim"/>
          <w:rtl/>
        </w:rPr>
        <w:footnoteReference w:id="921"/>
      </w:r>
      <w:r w:rsidRPr="001A1563">
        <w:rPr>
          <w:rFonts w:ascii="Narkisim" w:hAnsi="Narkisim"/>
        </w:rPr>
        <w:t>.</w:t>
      </w:r>
    </w:p>
    <w:p w14:paraId="607A21D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(קלה ג, קלג יג) כת' טעם נוסף דעביד להשאיל כלים ליותר מג' שנים</w:t>
      </w:r>
      <w:r w:rsidRPr="001A1563">
        <w:rPr>
          <w:rStyle w:val="ad"/>
          <w:rFonts w:ascii="Narkisim" w:hAnsi="Narkisim"/>
          <w:rtl/>
        </w:rPr>
        <w:footnoteReference w:id="922"/>
      </w:r>
      <w:r w:rsidRPr="001A1563">
        <w:rPr>
          <w:rFonts w:ascii="Narkisim" w:hAnsi="Narkisim"/>
        </w:rPr>
        <w:t>.</w:t>
      </w:r>
    </w:p>
    <w:p w14:paraId="48714831"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נתיבות</w:t>
      </w:r>
      <w:r w:rsidRPr="001A1563">
        <w:rPr>
          <w:rFonts w:ascii="Narkisim" w:hAnsi="Narkisim" w:cs="Narkisim"/>
          <w:rtl/>
        </w:rPr>
        <w:t xml:space="preserve"> (קמד ג) הקשה דבגודרות ליכא ריעותא דאחוי שטרך, ולדברי הרמב"ן דאף בקרקעות יש ראיה מדלא מיחה לאלתר, ועד ג' שנים הוה משום ריעותא דשטר. א"כ גודרות לא שייך טעם זה דג' שנים</w:t>
      </w:r>
      <w:r w:rsidRPr="001A1563">
        <w:rPr>
          <w:rStyle w:val="ad"/>
          <w:rFonts w:ascii="Narkisim" w:hAnsi="Narkisim" w:cs="Narkisim"/>
          <w:rtl/>
        </w:rPr>
        <w:footnoteReference w:id="923"/>
      </w:r>
      <w:r w:rsidRPr="001A1563">
        <w:rPr>
          <w:rFonts w:ascii="Narkisim" w:hAnsi="Narkisim" w:cs="Narkisim"/>
        </w:rPr>
        <w:t xml:space="preserve">. </w:t>
      </w:r>
      <w:r w:rsidRPr="001A1563">
        <w:rPr>
          <w:rFonts w:ascii="Narkisim" w:hAnsi="Narkisim" w:cs="Narkisim"/>
          <w:rtl/>
        </w:rPr>
        <w:t>ואף דדינם כקרקע יהני חזקה בפחות מכן. [אלא שיעור זמן דהרגילות להקפיד, וכדברי הרשב"א הנ"ל]</w:t>
      </w:r>
      <w:r w:rsidRPr="001A1563">
        <w:rPr>
          <w:rFonts w:ascii="Narkisim" w:hAnsi="Narkisim" w:cs="Narkisim"/>
        </w:rPr>
        <w:t>.</w:t>
      </w:r>
    </w:p>
    <w:p w14:paraId="3CEB48C8" w14:textId="77777777" w:rsidR="004440AD" w:rsidRPr="001A1563" w:rsidRDefault="00000000" w:rsidP="001A1563">
      <w:pPr>
        <w:pStyle w:val="a8"/>
        <w:bidi/>
        <w:rPr>
          <w:rFonts w:ascii="Narkisim" w:hAnsi="Narkisim"/>
        </w:rPr>
      </w:pPr>
      <w:r w:rsidRPr="001A1563">
        <w:rPr>
          <w:rFonts w:ascii="Narkisim" w:hAnsi="Narkisim"/>
          <w:rtl/>
        </w:rPr>
        <w:t>ועוה"ק הנתיבות בגודרות המערער צריך מחות אף שלא בפניו, אך מחאה זו לא הוה לשמור שטרו. א"כ אין חילוק בין מקום שהמחאה נשמעת או אינה נשמעת [דלא שייך בזה שמירת השטר]. והכל תלי במחאתו</w:t>
      </w:r>
      <w:r w:rsidRPr="001A1563">
        <w:rPr>
          <w:rFonts w:ascii="Narkisim" w:hAnsi="Narkisim"/>
        </w:rPr>
        <w:t>.</w:t>
      </w:r>
    </w:p>
    <w:p w14:paraId="2953F75A" w14:textId="77777777" w:rsidR="004440AD" w:rsidRPr="001A1563" w:rsidRDefault="00000000" w:rsidP="001A1563">
      <w:pPr>
        <w:pStyle w:val="a7"/>
        <w:bidi/>
        <w:rPr>
          <w:rFonts w:ascii="Narkisim" w:hAnsi="Narkisim"/>
        </w:rPr>
      </w:pPr>
      <w:r w:rsidRPr="001A1563">
        <w:rPr>
          <w:rFonts w:ascii="Narkisim" w:hAnsi="Narkisim"/>
          <w:rtl/>
        </w:rPr>
        <w:t>ובסו"ד כת' הנתיבות די"ל דמ"מ לא פלוג חז"ל בין גודרות לקרקעות. [וכמ"ש הריטב"א כח. הנ"ל]</w:t>
      </w:r>
      <w:r w:rsidRPr="001A1563">
        <w:rPr>
          <w:rFonts w:ascii="Narkisim" w:hAnsi="Narkisim"/>
        </w:rPr>
        <w:t>.</w:t>
      </w:r>
    </w:p>
    <w:p w14:paraId="1544F13E" w14:textId="77777777" w:rsidR="004440AD" w:rsidRPr="001A1563" w:rsidRDefault="00000000" w:rsidP="001A1563">
      <w:pPr>
        <w:bidi/>
        <w:rPr>
          <w:rFonts w:ascii="Narkisim" w:hAnsi="Narkisim" w:cs="Narkisim"/>
        </w:rPr>
      </w:pPr>
      <w:r w:rsidRPr="001A1563">
        <w:rPr>
          <w:rFonts w:ascii="Narkisim" w:hAnsi="Narkisim" w:cs="Narkisim"/>
          <w:u w:val="single"/>
          <w:rtl/>
        </w:rPr>
        <w:t>קטן המוטל בעריסה יש לו חזקה לאלתר וכו' קמ"ל דאימא לא מנשיא לברא.</w:t>
      </w:r>
      <w:r w:rsidRPr="001A1563">
        <w:rPr>
          <w:rFonts w:ascii="Narkisim" w:hAnsi="Narkisim" w:cs="Narkisim"/>
          <w:rtl/>
        </w:rPr>
        <w:t xml:space="preserve"> ובפשוטו משמע דכיון דלא עייל מדנפשיה הוה בגדר חזקת מטלטלין. ו</w:t>
      </w:r>
      <w:r w:rsidRPr="001A1563">
        <w:rPr>
          <w:rFonts w:ascii="Narkisim" w:hAnsi="Narkisim" w:cs="Narkisim"/>
          <w:b/>
          <w:bCs/>
          <w:rtl/>
        </w:rPr>
        <w:t>רגמ"ה</w:t>
      </w:r>
      <w:r w:rsidRPr="001A1563">
        <w:rPr>
          <w:rFonts w:ascii="Narkisim" w:hAnsi="Narkisim" w:cs="Narkisim"/>
          <w:rtl/>
        </w:rPr>
        <w:t xml:space="preserve"> כת' דמדאיתיה גביה האי ב' וג' ימים ולא מיחה יש לו חזקה</w:t>
      </w:r>
      <w:r w:rsidRPr="001A1563">
        <w:rPr>
          <w:rStyle w:val="ad"/>
          <w:rFonts w:ascii="Narkisim" w:hAnsi="Narkisim" w:cs="Narkisim"/>
          <w:rtl/>
        </w:rPr>
        <w:footnoteReference w:id="924"/>
      </w:r>
      <w:r w:rsidRPr="001A1563">
        <w:rPr>
          <w:rFonts w:ascii="Narkisim" w:hAnsi="Narkisim" w:cs="Narkisim"/>
        </w:rPr>
        <w:t>.</w:t>
      </w:r>
    </w:p>
    <w:p w14:paraId="10E79E2F" w14:textId="77777777" w:rsidR="004440AD" w:rsidRPr="001A1563" w:rsidRDefault="00000000" w:rsidP="001A1563">
      <w:pPr>
        <w:pStyle w:val="a7"/>
        <w:bidi/>
        <w:rPr>
          <w:rFonts w:ascii="Narkisim" w:hAnsi="Narkisim"/>
        </w:rPr>
      </w:pPr>
      <w:r w:rsidRPr="001A1563">
        <w:rPr>
          <w:rFonts w:ascii="Narkisim" w:hAnsi="Narkisim"/>
          <w:rtl/>
        </w:rPr>
        <w:t>ה</w:t>
      </w:r>
      <w:r w:rsidRPr="001A1563">
        <w:rPr>
          <w:rFonts w:ascii="Narkisim" w:hAnsi="Narkisim"/>
          <w:b/>
          <w:bCs/>
          <w:rtl/>
        </w:rPr>
        <w:t>קצות</w:t>
      </w:r>
      <w:r w:rsidRPr="001A1563">
        <w:rPr>
          <w:rFonts w:ascii="Narkisim" w:hAnsi="Narkisim"/>
          <w:rtl/>
        </w:rPr>
        <w:t xml:space="preserve"> (קלה ב) הק' דמ"מ כיון דעבדים בני שטרא נינהו, נימא דיש ריעותא דאחוי שטרך. והק' לדברי ה</w:t>
      </w:r>
      <w:r w:rsidRPr="001A1563">
        <w:rPr>
          <w:rFonts w:ascii="Narkisim" w:hAnsi="Narkisim"/>
          <w:b/>
          <w:bCs/>
          <w:rtl/>
        </w:rPr>
        <w:t>רמב"ן</w:t>
      </w:r>
      <w:r w:rsidRPr="001A1563">
        <w:rPr>
          <w:rFonts w:ascii="Narkisim" w:hAnsi="Narkisim"/>
          <w:rtl/>
        </w:rPr>
        <w:t xml:space="preserve"> (מב.) דראוי שיהא חזקה לאלתר בקרקעות, מדשתק רגלים לדבר. אלא דתוך ג' יש ריעותא דאחוי שטרך. א"כ בעבד קטן ג"כ איכא ריעותא, ואף בעבד קטן. [ויהני ריעותא נגד חזקת מטלטלין]</w:t>
      </w:r>
      <w:r w:rsidRPr="001A1563">
        <w:rPr>
          <w:rFonts w:ascii="Narkisim" w:hAnsi="Narkisim"/>
        </w:rPr>
        <w:t>.</w:t>
      </w:r>
    </w:p>
    <w:p w14:paraId="20AC2F9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כת' ושמא היכא דאיכא ראיה גדולה מהני</w:t>
      </w:r>
      <w:r w:rsidRPr="001A1563">
        <w:rPr>
          <w:rStyle w:val="ad"/>
          <w:rFonts w:ascii="Narkisim" w:hAnsi="Narkisim"/>
          <w:rtl/>
        </w:rPr>
        <w:footnoteReference w:id="925"/>
      </w:r>
      <w:r w:rsidRPr="001A1563">
        <w:rPr>
          <w:rFonts w:ascii="Narkisim" w:hAnsi="Narkisim"/>
        </w:rPr>
        <w:t xml:space="preserve">, </w:t>
      </w:r>
      <w:r w:rsidRPr="001A1563">
        <w:rPr>
          <w:rFonts w:ascii="Narkisim" w:hAnsi="Narkisim"/>
          <w:rtl/>
        </w:rPr>
        <w:t xml:space="preserve">אף כנגד ריעותא דאחוי שטרך. </w:t>
      </w:r>
      <w:r w:rsidRPr="001A1563">
        <w:rPr>
          <w:rFonts w:ascii="Narkisim" w:hAnsi="Narkisim"/>
          <w:szCs w:val="20"/>
          <w:rtl/>
        </w:rPr>
        <w:t>והביא כדאי' דמהני דלי צנא דפירא (לה:) תוך ג' שנים</w:t>
      </w:r>
      <w:r w:rsidRPr="001A1563">
        <w:rPr>
          <w:rStyle w:val="ad"/>
          <w:rFonts w:ascii="Narkisim" w:hAnsi="Narkisim"/>
          <w:szCs w:val="20"/>
          <w:rtl/>
        </w:rPr>
        <w:footnoteReference w:id="926"/>
      </w:r>
      <w:r w:rsidRPr="001A1563">
        <w:rPr>
          <w:rFonts w:ascii="Narkisim" w:hAnsi="Narkisim"/>
          <w:szCs w:val="20"/>
        </w:rPr>
        <w:t xml:space="preserve">, </w:t>
      </w:r>
      <w:r w:rsidRPr="001A1563">
        <w:rPr>
          <w:rFonts w:ascii="Narkisim" w:hAnsi="Narkisim"/>
          <w:szCs w:val="20"/>
          <w:rtl/>
        </w:rPr>
        <w:t>אף דיש ריעותא דאחוי שטרך</w:t>
      </w:r>
      <w:r w:rsidRPr="001A1563">
        <w:rPr>
          <w:rStyle w:val="ad"/>
          <w:rFonts w:ascii="Narkisim" w:hAnsi="Narkisim"/>
          <w:szCs w:val="20"/>
          <w:rtl/>
        </w:rPr>
        <w:footnoteReference w:id="927"/>
      </w:r>
      <w:r w:rsidRPr="001A1563">
        <w:rPr>
          <w:rFonts w:ascii="Narkisim" w:hAnsi="Narkisim"/>
        </w:rPr>
        <w:t>.</w:t>
      </w:r>
    </w:p>
    <w:p w14:paraId="08A993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w:t>
      </w:r>
      <w:r w:rsidRPr="001A1563">
        <w:rPr>
          <w:rFonts w:ascii="Narkisim" w:hAnsi="Narkisim"/>
          <w:szCs w:val="20"/>
          <w:rtl/>
        </w:rPr>
        <w:t>(ברכ"ש כו, אבה"א טוען ט ו)</w:t>
      </w:r>
      <w:r w:rsidRPr="001A1563">
        <w:rPr>
          <w:rFonts w:ascii="Narkisim" w:hAnsi="Narkisim"/>
          <w:rtl/>
        </w:rPr>
        <w:t xml:space="preserve"> חילקו די”ל דבחזקת מטלטלין אין חסרון כשיש ריעותא דאחוי שטרך</w:t>
      </w:r>
      <w:r w:rsidRPr="001A1563">
        <w:rPr>
          <w:rStyle w:val="ad"/>
          <w:rFonts w:ascii="Narkisim" w:hAnsi="Narkisim"/>
          <w:rtl/>
        </w:rPr>
        <w:footnoteReference w:id="928"/>
      </w:r>
      <w:r w:rsidRPr="001A1563">
        <w:rPr>
          <w:rFonts w:ascii="Narkisim" w:hAnsi="Narkisim"/>
        </w:rPr>
        <w:t xml:space="preserve">. </w:t>
      </w:r>
      <w:r w:rsidRPr="001A1563">
        <w:rPr>
          <w:rFonts w:ascii="Narkisim" w:hAnsi="Narkisim"/>
          <w:rtl/>
        </w:rPr>
        <w:t>אבל בקרקע אין חזקה בעיקר תפיסתו</w:t>
      </w:r>
      <w:r w:rsidRPr="001A1563">
        <w:rPr>
          <w:rStyle w:val="ad"/>
          <w:rFonts w:ascii="Narkisim" w:hAnsi="Narkisim"/>
          <w:rtl/>
        </w:rPr>
        <w:footnoteReference w:id="929"/>
      </w:r>
      <w:r w:rsidRPr="001A1563">
        <w:rPr>
          <w:rFonts w:ascii="Narkisim" w:hAnsi="Narkisim"/>
        </w:rPr>
        <w:t xml:space="preserve">, </w:t>
      </w:r>
      <w:r w:rsidRPr="001A1563">
        <w:rPr>
          <w:rFonts w:ascii="Narkisim" w:hAnsi="Narkisim"/>
          <w:rtl/>
        </w:rPr>
        <w:t xml:space="preserve">אלא דיש חזקה מצד שתיקת הבעלים </w:t>
      </w:r>
      <w:r w:rsidRPr="001A1563">
        <w:rPr>
          <w:rFonts w:ascii="Narkisim" w:hAnsi="Narkisim"/>
          <w:szCs w:val="20"/>
          <w:rtl/>
        </w:rPr>
        <w:t>[אף דהוה לאלתר</w:t>
      </w:r>
      <w:r w:rsidRPr="001A1563">
        <w:rPr>
          <w:rFonts w:ascii="Narkisim" w:hAnsi="Narkisim"/>
          <w:rtl/>
        </w:rPr>
        <w:t>]. ובזה אמרי' דכנגד עומד ריעותא דאחוי שטרך</w:t>
      </w:r>
      <w:r w:rsidRPr="001A1563">
        <w:rPr>
          <w:rStyle w:val="ad"/>
          <w:rFonts w:ascii="Narkisim" w:hAnsi="Narkisim"/>
          <w:rtl/>
        </w:rPr>
        <w:footnoteReference w:id="930"/>
      </w:r>
      <w:r w:rsidRPr="001A1563">
        <w:rPr>
          <w:rFonts w:ascii="Narkisim" w:hAnsi="Narkisim"/>
        </w:rPr>
        <w:t xml:space="preserve">. </w:t>
      </w:r>
      <w:r w:rsidRPr="001A1563">
        <w:rPr>
          <w:rFonts w:ascii="Narkisim" w:hAnsi="Narkisim"/>
          <w:rtl/>
        </w:rPr>
        <w:t>אך עבד קטן מהני חזקת מטלטלין לאלתר, ולא איכפ"ל דיש ריעותא דאחוי שטרך</w:t>
      </w:r>
      <w:r w:rsidRPr="001A1563">
        <w:rPr>
          <w:rFonts w:ascii="Narkisim" w:hAnsi="Narkisim"/>
        </w:rPr>
        <w:t>.</w:t>
      </w:r>
    </w:p>
    <w:p w14:paraId="6C9B2682" w14:textId="77777777" w:rsidR="004440AD" w:rsidRPr="001A1563" w:rsidRDefault="00000000" w:rsidP="001A1563">
      <w:pPr>
        <w:pStyle w:val="a7"/>
        <w:bidi/>
        <w:rPr>
          <w:rFonts w:ascii="Narkisim" w:hAnsi="Narkisim"/>
        </w:rPr>
      </w:pPr>
      <w:r w:rsidRPr="001A1563">
        <w:rPr>
          <w:rFonts w:ascii="Narkisim" w:hAnsi="Narkisim"/>
          <w:rtl/>
        </w:rPr>
        <w:t xml:space="preserve">אך </w:t>
      </w:r>
      <w:r w:rsidRPr="001A1563">
        <w:rPr>
          <w:rFonts w:ascii="Narkisim" w:hAnsi="Narkisim"/>
          <w:b/>
          <w:bCs/>
          <w:rtl/>
        </w:rPr>
        <w:t xml:space="preserve">רשב"ם </w:t>
      </w:r>
      <w:r w:rsidRPr="001A1563">
        <w:rPr>
          <w:rFonts w:ascii="Narkisim" w:hAnsi="Narkisim"/>
          <w:rtl/>
        </w:rPr>
        <w:t>(מב.) כת' דהטעם דיש חזקה למטלטלין לאלתר, דסתם לוקח מטלטלין מחבירו בלא עדים ובלא שטר. ומשמע דאילו היה ריעותא דשטר, אף במטלטלין ל"מ חזקתו</w:t>
      </w:r>
      <w:r w:rsidRPr="001A1563">
        <w:rPr>
          <w:rFonts w:ascii="Narkisim" w:hAnsi="Narkisim"/>
        </w:rPr>
        <w:t>.</w:t>
      </w:r>
    </w:p>
    <w:p w14:paraId="1721282A" w14:textId="77777777" w:rsidR="004440AD" w:rsidRPr="001A1563" w:rsidRDefault="00000000" w:rsidP="001A1563">
      <w:pPr>
        <w:pStyle w:val="a8"/>
        <w:bidi/>
        <w:rPr>
          <w:rFonts w:ascii="Narkisim" w:hAnsi="Narkisim"/>
        </w:rPr>
      </w:pPr>
      <w:r w:rsidRPr="001A1563">
        <w:rPr>
          <w:rFonts w:ascii="Narkisim" w:hAnsi="Narkisim"/>
          <w:rtl/>
        </w:rPr>
        <w:t>ויש שביארו (חי' הגר"נ) דרשב"ם שם ביאר הטעם מ"ט חזקת מטלטלין נחשב דהמחזיק נראה כבעלים, ואילו קרקע נראית בחזקת בעליה. דבקרקע הדרך לקנות ע"י שטר, ולהחזיק בראיה בידו. ואילו הדרך לקנות מטלטלין בלא שטר, ומש”ה עיקר החזקתו נראה כבעלים. [אך צ"ע מ"ש עבד קטן]</w:t>
      </w:r>
      <w:r w:rsidRPr="001A1563">
        <w:rPr>
          <w:rFonts w:ascii="Narkisim" w:hAnsi="Narkisim"/>
        </w:rPr>
        <w:t>.</w:t>
      </w:r>
    </w:p>
    <w:p w14:paraId="6E0E8C20"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(לעיל כח.) הק' אמאי הוזכר דעבדים חזקתן ג' שנים משום דעושין פירות תדיר, הא בלא"ה בעי ג' שנים, דמנפשיה אזלן והו"ל כגודרות שאין חזקתן לאלתר אלא לאחר ג' שנים</w:t>
      </w:r>
      <w:r w:rsidRPr="001A1563">
        <w:rPr>
          <w:rStyle w:val="ad"/>
          <w:rFonts w:ascii="Narkisim" w:hAnsi="Narkisim"/>
          <w:rtl/>
        </w:rPr>
        <w:footnoteReference w:id="931"/>
      </w:r>
      <w:r w:rsidRPr="001A1563">
        <w:rPr>
          <w:rFonts w:ascii="Narkisim" w:hAnsi="Narkisim"/>
        </w:rPr>
        <w:t xml:space="preserve">. </w:t>
      </w:r>
      <w:r w:rsidRPr="001A1563">
        <w:rPr>
          <w:rFonts w:ascii="Narkisim" w:hAnsi="Narkisim"/>
          <w:rtl/>
        </w:rPr>
        <w:t>וקו' הרשב"א צ"ב דעושין פירות תדיר הוא טעם דמהני חזקה, ולא טעם דבעי דוקא ג' שנים</w:t>
      </w:r>
      <w:r w:rsidRPr="001A1563">
        <w:rPr>
          <w:rStyle w:val="ad"/>
          <w:rFonts w:ascii="Narkisim" w:hAnsi="Narkisim"/>
          <w:rtl/>
        </w:rPr>
        <w:footnoteReference w:id="932"/>
      </w:r>
      <w:r w:rsidRPr="001A1563">
        <w:rPr>
          <w:rFonts w:ascii="Narkisim" w:hAnsi="Narkisim"/>
        </w:rPr>
        <w:t>.</w:t>
      </w:r>
    </w:p>
    <w:p w14:paraId="3F22A2A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תי' דגודרות יש להם חזקה לאחר שנה או שתים, שדרך הבעלים להקפיד. ואף עבדים אי משום טעם דמנפשייהו אזלי יהני חזקה לאחר שנה או שתים</w:t>
      </w:r>
      <w:r w:rsidRPr="001A1563">
        <w:rPr>
          <w:rStyle w:val="ad"/>
          <w:rFonts w:ascii="Narkisim" w:hAnsi="Narkisim"/>
          <w:rtl/>
        </w:rPr>
        <w:footnoteReference w:id="933"/>
      </w:r>
      <w:r w:rsidRPr="001A1563">
        <w:rPr>
          <w:rFonts w:ascii="Narkisim" w:hAnsi="Narkisim"/>
        </w:rPr>
        <w:t xml:space="preserve">. </w:t>
      </w:r>
      <w:r w:rsidRPr="001A1563">
        <w:rPr>
          <w:rFonts w:ascii="Narkisim" w:hAnsi="Narkisim"/>
          <w:rtl/>
        </w:rPr>
        <w:t>אלא משום דעבדי פירות תדיר אין להם חזקה עד לאחר ג</w:t>
      </w:r>
      <w:r w:rsidRPr="001A1563">
        <w:rPr>
          <w:rFonts w:ascii="Narkisim" w:hAnsi="Narkisim"/>
        </w:rPr>
        <w:t>'.</w:t>
      </w:r>
    </w:p>
    <w:p w14:paraId="2EC6EAC3" w14:textId="77777777" w:rsidR="004440AD" w:rsidRPr="001A1563" w:rsidRDefault="00000000" w:rsidP="001A1563">
      <w:pPr>
        <w:pStyle w:val="a8"/>
        <w:bidi/>
        <w:rPr>
          <w:rFonts w:ascii="Narkisim" w:hAnsi="Narkisim"/>
        </w:rPr>
      </w:pPr>
      <w:r w:rsidRPr="001A1563">
        <w:rPr>
          <w:rFonts w:ascii="Narkisim" w:hAnsi="Narkisim"/>
          <w:rtl/>
        </w:rPr>
        <w:t>ומבואר מדבריו דאף דיש ראיה בשנה או ב', מ"מ כיון דעושה פירות תדיר לא סגי בהכי. וצ"ב. והברכ"ש נקט דכוונת הרשב"א משום ריעותא דאחוי שטרך</w:t>
      </w:r>
      <w:r w:rsidRPr="001A1563">
        <w:rPr>
          <w:rStyle w:val="ad"/>
          <w:rFonts w:ascii="Narkisim" w:hAnsi="Narkisim"/>
          <w:rtl/>
        </w:rPr>
        <w:footnoteReference w:id="934"/>
      </w:r>
      <w:r w:rsidRPr="001A1563">
        <w:rPr>
          <w:rFonts w:ascii="Narkisim" w:hAnsi="Narkisim"/>
        </w:rPr>
        <w:t xml:space="preserve">. </w:t>
      </w:r>
      <w:r w:rsidRPr="001A1563">
        <w:rPr>
          <w:rFonts w:ascii="Narkisim" w:hAnsi="Narkisim"/>
          <w:rtl/>
        </w:rPr>
        <w:t>אך פשטות דברי הרשב"א משמע דעושין פירות תדיר הוא טעם החסרון. וצ"ב</w:t>
      </w:r>
      <w:r w:rsidRPr="001A1563">
        <w:rPr>
          <w:rStyle w:val="ad"/>
          <w:rFonts w:ascii="Narkisim" w:hAnsi="Narkisim"/>
          <w:rtl/>
        </w:rPr>
        <w:footnoteReference w:id="935"/>
      </w:r>
      <w:r w:rsidRPr="001A1563">
        <w:rPr>
          <w:rFonts w:ascii="Narkisim" w:hAnsi="Narkisim"/>
        </w:rPr>
        <w:t>.</w:t>
      </w:r>
    </w:p>
    <w:p w14:paraId="20290B9D" w14:textId="77777777" w:rsidR="004440AD" w:rsidRPr="001A1563" w:rsidRDefault="00000000" w:rsidP="001A1563">
      <w:pPr>
        <w:pStyle w:val="a8"/>
        <w:bidi/>
        <w:rPr>
          <w:rFonts w:ascii="Narkisim" w:hAnsi="Narkisim"/>
        </w:rPr>
      </w:pPr>
      <w:r w:rsidRPr="001A1563">
        <w:rPr>
          <w:rFonts w:ascii="Narkisim" w:hAnsi="Narkisim"/>
          <w:rtl/>
        </w:rPr>
        <w:lastRenderedPageBreak/>
        <w:t>ועוד תי' ה</w:t>
      </w:r>
      <w:r w:rsidRPr="001A1563">
        <w:rPr>
          <w:rFonts w:ascii="Narkisim" w:hAnsi="Narkisim"/>
          <w:b/>
          <w:bCs/>
          <w:rtl/>
        </w:rPr>
        <w:t>רשב"א</w:t>
      </w:r>
      <w:r w:rsidRPr="001A1563">
        <w:rPr>
          <w:rFonts w:ascii="Narkisim" w:hAnsi="Narkisim"/>
          <w:rtl/>
        </w:rPr>
        <w:t xml:space="preserve"> דעבדים תרי טעמי אית בהו [דצריך ג' שנים], חד משום דאזלי מנפשייהו ועוד משום שעושין פירות תדיר. וכיון דעבדים הוקשו לקרקעות תנא להו הכא בהדי חזקת קרקעות, שהרי יש ג"כ טעם דעושין פירות תדיר</w:t>
      </w:r>
      <w:r w:rsidRPr="001A1563">
        <w:rPr>
          <w:rStyle w:val="ad"/>
          <w:rFonts w:ascii="Narkisim" w:hAnsi="Narkisim"/>
          <w:rtl/>
        </w:rPr>
        <w:footnoteReference w:id="936"/>
      </w:r>
      <w:r w:rsidRPr="001A1563">
        <w:rPr>
          <w:rFonts w:ascii="Narkisim" w:hAnsi="Narkisim"/>
        </w:rPr>
        <w:t>.</w:t>
      </w:r>
    </w:p>
    <w:p w14:paraId="61AF5888" w14:textId="77777777" w:rsidR="004440AD" w:rsidRPr="001A1563" w:rsidRDefault="00000000" w:rsidP="001A1563">
      <w:pPr>
        <w:pStyle w:val="aa"/>
        <w:bidi/>
        <w:rPr>
          <w:rFonts w:ascii="Narkisim" w:hAnsi="Narkisim"/>
        </w:rPr>
      </w:pPr>
      <w:r w:rsidRPr="001A1563">
        <w:rPr>
          <w:rFonts w:ascii="Narkisim" w:hAnsi="Narkisim"/>
          <w:u w:val="single"/>
          <w:rtl/>
        </w:rPr>
        <w:t>שם. קטן המוטל בעריסה</w:t>
      </w:r>
      <w:r w:rsidRPr="001A1563">
        <w:rPr>
          <w:rFonts w:ascii="Narkisim" w:hAnsi="Narkisim"/>
          <w:rtl/>
        </w:rPr>
        <w:t>. ה</w:t>
      </w:r>
      <w:r w:rsidRPr="001A1563">
        <w:rPr>
          <w:rFonts w:ascii="Narkisim" w:hAnsi="Narkisim"/>
          <w:b/>
          <w:bCs/>
          <w:rtl/>
        </w:rPr>
        <w:t>רמ"ך</w:t>
      </w:r>
      <w:r w:rsidRPr="001A1563">
        <w:rPr>
          <w:rFonts w:ascii="Narkisim" w:hAnsi="Narkisim"/>
          <w:rtl/>
        </w:rPr>
        <w:t xml:space="preserve"> (בשיטמ"ק ב"מ ק:) הביא דאי' (קידושין כב:) דעבד קטן כמטלטלין דמי [ונקנה במשיכה]. ודן א”כ יתחייב שבועה על עבד קטן [ואף לענין זה הוה כמטלטלין]</w:t>
      </w:r>
      <w:r w:rsidRPr="001A1563">
        <w:rPr>
          <w:rStyle w:val="ad"/>
          <w:rFonts w:ascii="Narkisim" w:hAnsi="Narkisim"/>
          <w:rtl/>
        </w:rPr>
        <w:footnoteReference w:id="937"/>
      </w:r>
      <w:r w:rsidRPr="001A1563">
        <w:rPr>
          <w:rFonts w:ascii="Narkisim" w:hAnsi="Narkisim"/>
        </w:rPr>
        <w:t>.</w:t>
      </w:r>
    </w:p>
    <w:p w14:paraId="1EE432B9" w14:textId="77777777" w:rsidR="004440AD" w:rsidRPr="001A1563" w:rsidRDefault="00000000" w:rsidP="001A1563">
      <w:pPr>
        <w:pStyle w:val="a8"/>
        <w:bidi/>
        <w:rPr>
          <w:rFonts w:ascii="Narkisim" w:hAnsi="Narkisim"/>
        </w:rPr>
      </w:pPr>
      <w:r w:rsidRPr="001A1563">
        <w:rPr>
          <w:rFonts w:ascii="Narkisim" w:hAnsi="Narkisim"/>
          <w:rtl/>
        </w:rPr>
        <w:t>והרמ"ך חזר דאפשר דדוקא לענין קנייה הוא דעבד קטן כמטלטלין, אבל לענין שבועה כמקרקעי הוא. והביא לשון ה</w:t>
      </w:r>
      <w:r w:rsidRPr="001A1563">
        <w:rPr>
          <w:rFonts w:ascii="Narkisim" w:hAnsi="Narkisim"/>
          <w:b/>
          <w:bCs/>
          <w:rtl/>
        </w:rPr>
        <w:t>רמב"ם</w:t>
      </w:r>
      <w:r w:rsidRPr="001A1563">
        <w:rPr>
          <w:rFonts w:ascii="Narkisim" w:hAnsi="Narkisim"/>
          <w:rtl/>
        </w:rPr>
        <w:t xml:space="preserve"> (טוען י ד, בסוגיין) דעבד קטן שאינו יכול להלך על רגליו מפני קטנותו הרי הוא כשאר המטלטלין, וכל מי שהיה בידו הרי הוא ברשותו והממע"ה</w:t>
      </w:r>
      <w:r w:rsidRPr="001A1563">
        <w:rPr>
          <w:rStyle w:val="ad"/>
          <w:rFonts w:ascii="Narkisim" w:hAnsi="Narkisim"/>
          <w:rtl/>
        </w:rPr>
        <w:footnoteReference w:id="938"/>
      </w:r>
      <w:r w:rsidRPr="001A1563">
        <w:rPr>
          <w:rFonts w:ascii="Narkisim" w:hAnsi="Narkisim"/>
        </w:rPr>
        <w:t xml:space="preserve">. </w:t>
      </w:r>
      <w:r w:rsidRPr="001A1563">
        <w:rPr>
          <w:rFonts w:ascii="Narkisim" w:hAnsi="Narkisim"/>
          <w:rtl/>
        </w:rPr>
        <w:t>[והרמ"ך למד מסוגיין דדוקא לענין קנין וחזקה הוה כקרקע. והוה דבר פלא, דלכאורה הטעם בסוגיין דשייך בו חזקת מה שתחת ידו, ולא שייכא כלל ל'דין קרקע'. וע' אבה”א מכירה ב ב]</w:t>
      </w:r>
      <w:r w:rsidRPr="001A1563">
        <w:rPr>
          <w:rFonts w:ascii="Narkisim" w:hAnsi="Narkisim"/>
        </w:rPr>
        <w:t>.</w:t>
      </w:r>
    </w:p>
    <w:p w14:paraId="337AAA77" w14:textId="77777777" w:rsidR="004440AD" w:rsidRPr="001A1563" w:rsidRDefault="00000000" w:rsidP="001A1563">
      <w:pPr>
        <w:pStyle w:val="2"/>
        <w:bidi/>
        <w:rPr>
          <w:rFonts w:ascii="Narkisim" w:hAnsi="Narkisim"/>
        </w:rPr>
      </w:pPr>
      <w:r w:rsidRPr="001A1563">
        <w:rPr>
          <w:rFonts w:ascii="Narkisim" w:hAnsi="Narkisim"/>
          <w:rtl/>
        </w:rPr>
        <w:t>הנהו עיזי</w:t>
      </w:r>
    </w:p>
    <w:p w14:paraId="03EA671C" w14:textId="77777777" w:rsidR="004440AD" w:rsidRPr="001A1563" w:rsidRDefault="00000000" w:rsidP="001A1563">
      <w:pPr>
        <w:bidi/>
        <w:rPr>
          <w:rFonts w:ascii="Narkisim" w:hAnsi="Narkisim" w:cs="Narkisim"/>
        </w:rPr>
      </w:pPr>
      <w:r w:rsidRPr="001A1563">
        <w:rPr>
          <w:rFonts w:ascii="Narkisim" w:hAnsi="Narkisim" w:cs="Narkisim"/>
          <w:u w:val="single"/>
          <w:rtl/>
        </w:rPr>
        <w:t>הנהו עיזי וכו' ותפסינהו וכו' יכול לטעון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הביאו מכאן דנאמן לתפוס מטלטלין תחת ידו, ולטעון שיש לו עליו חוב</w:t>
      </w:r>
      <w:r w:rsidRPr="001A1563">
        <w:rPr>
          <w:rStyle w:val="ad"/>
          <w:rFonts w:ascii="Narkisim" w:hAnsi="Narkisim" w:cs="Narkisim"/>
          <w:rtl/>
        </w:rPr>
        <w:footnoteReference w:id="939"/>
      </w:r>
      <w:r w:rsidRPr="001A1563">
        <w:rPr>
          <w:rFonts w:ascii="Narkisim" w:hAnsi="Narkisim" w:cs="Narkisim"/>
        </w:rPr>
        <w:t xml:space="preserve">. </w:t>
      </w:r>
      <w:r w:rsidRPr="001A1563">
        <w:rPr>
          <w:rFonts w:ascii="Narkisim" w:hAnsi="Narkisim" w:cs="Narkisim"/>
          <w:rtl/>
        </w:rPr>
        <w:t>כשיש לו מיגו דשלי הם. ועי"ז נאמן לעכב את המטלטלין לפרעון החוב [וכדין משכון], ואף שמודה שהגיע לידו דרך פקדון או חטיפה</w:t>
      </w:r>
      <w:r w:rsidRPr="001A1563">
        <w:rPr>
          <w:rFonts w:ascii="Narkisim" w:hAnsi="Narkisim" w:cs="Narkisim"/>
        </w:rPr>
        <w:t>.</w:t>
      </w:r>
    </w:p>
    <w:p w14:paraId="52824269" w14:textId="77777777" w:rsidR="004440AD" w:rsidRPr="001A1563" w:rsidRDefault="00000000" w:rsidP="001A1563">
      <w:pPr>
        <w:pStyle w:val="a8"/>
        <w:bidi/>
        <w:rPr>
          <w:rFonts w:ascii="Narkisim" w:hAnsi="Narkisim"/>
        </w:rPr>
      </w:pPr>
      <w:r w:rsidRPr="001A1563">
        <w:rPr>
          <w:rFonts w:ascii="Narkisim" w:hAnsi="Narkisim"/>
          <w:rtl/>
        </w:rPr>
        <w:t>ורבא (ב"מ קטז:) אמר דבמשכון סכינא דאשכבתא יכול לטעון עד כדי דמיו. ואביי פליג, והגמ' מקשה על אביי מ"ש מעיזי דאכלי חושלא. והגמ' תי' דאביי ס"ל דהתם הוה דברים העשויין להשאיל, ומש"ה אינו נאמן. [ורבא ס"ל דמקפיד עליו ואינו עשוי להשאיל]</w:t>
      </w:r>
      <w:r w:rsidRPr="001A1563">
        <w:rPr>
          <w:rFonts w:ascii="Narkisim" w:hAnsi="Narkisim"/>
        </w:rPr>
        <w:t>.</w:t>
      </w:r>
    </w:p>
    <w:p w14:paraId="6A3A9A8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הק' מהגמ' (ב"מ ו.) דחיישינן שמא יש לו עליו ספק מלוה ישנה. ומשמע דאינו רשאי לעכב פקדון עבור מלוה ישנה. ורוב הראשונים תי' דאה"נ נאמן לטעון, אלא דאינו רוצה לטעון כן. [וכ"פ השו"ע עב ב]</w:t>
      </w:r>
      <w:r w:rsidRPr="001A1563">
        <w:rPr>
          <w:rFonts w:ascii="Narkisim" w:hAnsi="Narkisim"/>
        </w:rPr>
        <w:t>.</w:t>
      </w:r>
    </w:p>
    <w:p w14:paraId="6547D5FB" w14:textId="77777777" w:rsidR="004440AD" w:rsidRPr="001A1563" w:rsidRDefault="00000000" w:rsidP="001A1563">
      <w:pPr>
        <w:pStyle w:val="a7"/>
        <w:bidi/>
        <w:rPr>
          <w:rFonts w:ascii="Narkisim" w:hAnsi="Narkisim"/>
        </w:rPr>
      </w:pPr>
      <w:r w:rsidRPr="001A1563">
        <w:rPr>
          <w:rFonts w:ascii="Narkisim" w:hAnsi="Narkisim"/>
          <w:rtl/>
        </w:rPr>
        <w:t>אבל דעת ה</w:t>
      </w:r>
      <w:r w:rsidRPr="001A1563">
        <w:rPr>
          <w:rFonts w:ascii="Narkisim" w:hAnsi="Narkisim"/>
          <w:b/>
          <w:bCs/>
          <w:rtl/>
        </w:rPr>
        <w:t>בעה"מ</w:t>
      </w:r>
      <w:r w:rsidRPr="001A1563">
        <w:rPr>
          <w:rFonts w:ascii="Narkisim" w:hAnsi="Narkisim"/>
          <w:rtl/>
        </w:rPr>
        <w:t xml:space="preserve"> (ב"מ ו., ד. בדה”ר) דאינו נאמן לטעון עליו מלוה ישנה, דאינו נאמן לתקוף ממון חבירו, או שבא לידו בפקדון. ודוקא היכא דמסר לו בתורת משכון נאמן</w:t>
      </w:r>
      <w:r w:rsidRPr="001A1563">
        <w:rPr>
          <w:rFonts w:ascii="Narkisim" w:hAnsi="Narkisim"/>
          <w:sz w:val="20"/>
          <w:szCs w:val="20"/>
        </w:rPr>
        <w:t>.</w:t>
      </w:r>
    </w:p>
    <w:p w14:paraId="0FE8F85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תי' דבהנהו עיזי איירי דתפסם מרשות הניזק, ולא מרשות בעליו. לפיכך יכול לטעון עד כדי דמיהם</w:t>
      </w:r>
      <w:r w:rsidRPr="001A1563">
        <w:rPr>
          <w:rStyle w:val="ad"/>
          <w:rFonts w:ascii="Narkisim" w:hAnsi="Narkisim"/>
          <w:rtl/>
        </w:rPr>
        <w:footnoteReference w:id="940"/>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מלחמות</w:t>
      </w:r>
      <w:r w:rsidRPr="001A1563">
        <w:rPr>
          <w:rFonts w:ascii="Narkisim" w:hAnsi="Narkisim"/>
          <w:szCs w:val="20"/>
          <w:rtl/>
        </w:rPr>
        <w:t xml:space="preserve"> תמה דמ"ש, דהא מטלטלין כל מקום שהם ברשות מרייהו איתא, וכאילו תקפו מרשותו. וע"כ דמהני לו לתפוס ע"י מיגו</w:t>
      </w:r>
      <w:r w:rsidRPr="001A1563">
        <w:rPr>
          <w:rFonts w:ascii="Narkisim" w:hAnsi="Narkisim"/>
        </w:rPr>
        <w:t>.</w:t>
      </w:r>
    </w:p>
    <w:p w14:paraId="778B181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(הג"מ תיט) תי' דגבי עיזי איירי שמודה דיש לו במקצת תורת משכון. שהרי מודה שאכל מקצת</w:t>
      </w:r>
      <w:r w:rsidRPr="001A1563">
        <w:rPr>
          <w:rStyle w:val="ad"/>
          <w:rFonts w:ascii="Narkisim" w:hAnsi="Narkisim"/>
          <w:rtl/>
        </w:rPr>
        <w:footnoteReference w:id="941"/>
      </w:r>
      <w:r w:rsidRPr="001A1563">
        <w:rPr>
          <w:rFonts w:ascii="Narkisim" w:hAnsi="Narkisim"/>
        </w:rPr>
        <w:t>.</w:t>
      </w:r>
    </w:p>
    <w:p w14:paraId="2E28DE76" w14:textId="77777777" w:rsidR="004440AD" w:rsidRPr="001A1563" w:rsidRDefault="00000000" w:rsidP="001A1563">
      <w:pPr>
        <w:pStyle w:val="a7"/>
        <w:bidi/>
        <w:rPr>
          <w:rFonts w:ascii="Narkisim" w:hAnsi="Narkisim"/>
        </w:rPr>
      </w:pPr>
      <w:r w:rsidRPr="001A1563">
        <w:rPr>
          <w:rFonts w:ascii="Narkisim" w:hAnsi="Narkisim"/>
          <w:rtl/>
        </w:rPr>
        <w:t xml:space="preserve">ועוד הביא בשם </w:t>
      </w:r>
      <w:r w:rsidRPr="001A1563">
        <w:rPr>
          <w:rFonts w:ascii="Narkisim" w:hAnsi="Narkisim"/>
          <w:b/>
          <w:bCs/>
          <w:rtl/>
        </w:rPr>
        <w:t>ראבי"ה</w:t>
      </w:r>
      <w:r w:rsidRPr="001A1563">
        <w:rPr>
          <w:rFonts w:ascii="Narkisim" w:hAnsi="Narkisim"/>
          <w:rtl/>
        </w:rPr>
        <w:t xml:space="preserve"> דהתם מפטמי גופייהו מהא דנהנה [וכיון דיש לו צד זכות בחפץ מהני תפיסה]. אבל בשאר עניינים אין אדם יכול לעכב משל חבירו זה תחת זה</w:t>
      </w:r>
      <w:r w:rsidRPr="001A1563">
        <w:rPr>
          <w:rStyle w:val="ad"/>
          <w:rFonts w:ascii="Narkisim" w:hAnsi="Narkisim"/>
          <w:rtl/>
        </w:rPr>
        <w:footnoteReference w:id="942"/>
      </w:r>
      <w:r w:rsidRPr="001A1563">
        <w:rPr>
          <w:rFonts w:ascii="Narkisim" w:hAnsi="Narkisim"/>
        </w:rPr>
        <w:t xml:space="preserve">. </w:t>
      </w:r>
      <w:r w:rsidRPr="001A1563">
        <w:rPr>
          <w:rFonts w:ascii="Narkisim" w:hAnsi="Narkisim"/>
          <w:rtl/>
        </w:rPr>
        <w:t>[אך דעת שאר ראשונים דנאמן לעכב]</w:t>
      </w:r>
      <w:r w:rsidRPr="001A1563">
        <w:rPr>
          <w:rFonts w:ascii="Narkisim" w:hAnsi="Narkisim"/>
        </w:rPr>
        <w:t>.</w:t>
      </w:r>
    </w:p>
    <w:p w14:paraId="70EB2B1B" w14:textId="77777777" w:rsidR="004440AD" w:rsidRPr="001A1563" w:rsidRDefault="00000000" w:rsidP="001A1563">
      <w:pPr>
        <w:bidi/>
        <w:rPr>
          <w:rFonts w:ascii="Narkisim" w:hAnsi="Narkisim" w:cs="Narkisim"/>
        </w:rPr>
      </w:pPr>
      <w:r w:rsidRPr="001A1563">
        <w:rPr>
          <w:rFonts w:ascii="Narkisim" w:hAnsi="Narkisim" w:cs="Narkisim"/>
          <w:u w:val="single"/>
          <w:rtl/>
        </w:rPr>
        <w:t>יכול לטעון וכו' דאי בעי אמר לקוחין וכו'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(לעיל לג.) הק' דהוה מיגו להוציא, ול"מ מיגו דהוציא [ע' תוס' ושא”ר לעיל לב:]. ועוד הק' דל"מ מיגו מממון לממון. </w:t>
      </w:r>
      <w:r w:rsidRPr="001A1563">
        <w:rPr>
          <w:rFonts w:ascii="Narkisim" w:hAnsi="Narkisim" w:cs="Narkisim"/>
          <w:szCs w:val="20"/>
          <w:rtl/>
        </w:rPr>
        <w:t>שלא מצינו תורת מיגו אלא לזכות בממון, מתוך שיכול לזכות באותו ממון עצמו בטענה אחרת</w:t>
      </w:r>
      <w:r w:rsidRPr="001A1563">
        <w:rPr>
          <w:rStyle w:val="ad"/>
          <w:rFonts w:ascii="Narkisim" w:hAnsi="Narkisim" w:cs="Narkisim"/>
          <w:rtl/>
        </w:rPr>
        <w:footnoteReference w:id="943"/>
      </w:r>
      <w:r w:rsidRPr="001A1563">
        <w:rPr>
          <w:rFonts w:ascii="Narkisim" w:hAnsi="Narkisim" w:cs="Narkisim"/>
        </w:rPr>
        <w:t>.</w:t>
      </w:r>
    </w:p>
    <w:p w14:paraId="08E1ADA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חילק דקרקע בחזקת בעליה, ומש"ה נחשב שבא להוציא. אבל הכא במטלטלין תופסו תחת ידו, ונחשב שזוכה בממון זה בתורת משכון</w:t>
      </w:r>
      <w:r w:rsidRPr="001A1563">
        <w:rPr>
          <w:rStyle w:val="ad"/>
          <w:rFonts w:ascii="Narkisim" w:hAnsi="Narkisim"/>
          <w:rtl/>
        </w:rPr>
        <w:footnoteReference w:id="944"/>
      </w:r>
      <w:r w:rsidRPr="001A1563">
        <w:rPr>
          <w:rFonts w:ascii="Narkisim" w:hAnsi="Narkisim"/>
        </w:rPr>
        <w:t xml:space="preserve">, </w:t>
      </w:r>
      <w:r w:rsidRPr="001A1563">
        <w:rPr>
          <w:rFonts w:ascii="Narkisim" w:hAnsi="Narkisim"/>
          <w:rtl/>
        </w:rPr>
        <w:t>ולא נחשב שמוציא ע”י המיגו. ונאמן בממון זה דקנה בו זכות משכון</w:t>
      </w:r>
      <w:r w:rsidRPr="001A1563">
        <w:rPr>
          <w:rStyle w:val="ad"/>
          <w:rFonts w:ascii="Narkisim" w:hAnsi="Narkisim"/>
          <w:rtl/>
        </w:rPr>
        <w:footnoteReference w:id="945"/>
      </w:r>
      <w:r w:rsidRPr="001A1563">
        <w:rPr>
          <w:rFonts w:ascii="Narkisim" w:hAnsi="Narkisim"/>
        </w:rPr>
        <w:t xml:space="preserve">. </w:t>
      </w:r>
      <w:r w:rsidRPr="001A1563">
        <w:rPr>
          <w:rFonts w:ascii="Narkisim" w:hAnsi="Narkisim"/>
          <w:rtl/>
        </w:rPr>
        <w:t>[וע' מה שהו' לעיל שם]</w:t>
      </w:r>
      <w:r w:rsidRPr="001A1563">
        <w:rPr>
          <w:rFonts w:ascii="Narkisim" w:hAnsi="Narkisim"/>
        </w:rPr>
        <w:t>.</w:t>
      </w:r>
    </w:p>
    <w:p w14:paraId="54CEFF6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(קנ ב) ביאר דדוקא מטלטלין שהם תחת ידו ממש מהני, ונחשב מיגו להחזיק. משא"כ קרקע דאינו תחת ידו, וקרקע בחזקת בעליה</w:t>
      </w:r>
      <w:r w:rsidRPr="001A1563">
        <w:rPr>
          <w:rStyle w:val="ad"/>
          <w:rFonts w:ascii="Narkisim" w:hAnsi="Narkisim"/>
          <w:rtl/>
        </w:rPr>
        <w:footnoteReference w:id="946"/>
      </w:r>
      <w:r w:rsidRPr="001A1563">
        <w:rPr>
          <w:rFonts w:ascii="Narkisim" w:hAnsi="Narkisim"/>
        </w:rPr>
        <w:t>.</w:t>
      </w:r>
    </w:p>
    <w:p w14:paraId="24284325" w14:textId="77777777" w:rsidR="004440AD" w:rsidRPr="001A1563" w:rsidRDefault="00000000" w:rsidP="001A1563">
      <w:pPr>
        <w:pStyle w:val="a8"/>
        <w:bidi/>
        <w:rPr>
          <w:rFonts w:ascii="Narkisim" w:hAnsi="Narkisim"/>
        </w:rPr>
      </w:pPr>
      <w:r w:rsidRPr="001A1563">
        <w:rPr>
          <w:rFonts w:ascii="Narkisim" w:hAnsi="Narkisim"/>
          <w:rtl/>
        </w:rPr>
        <w:t>ועוד ביאר ה</w:t>
      </w:r>
      <w:r w:rsidRPr="001A1563">
        <w:rPr>
          <w:rFonts w:ascii="Narkisim" w:hAnsi="Narkisim"/>
          <w:b/>
          <w:bCs/>
          <w:rtl/>
        </w:rPr>
        <w:t>קצות</w:t>
      </w:r>
      <w:r w:rsidRPr="001A1563">
        <w:rPr>
          <w:rFonts w:ascii="Narkisim" w:hAnsi="Narkisim"/>
          <w:rtl/>
        </w:rPr>
        <w:t xml:space="preserve"> דבמטלטלין הטעם משום דבע"ח קני ממשכון כדר' יצחק, ואפי' תפסו בכח מהבעלים. [ומש”ה נאמן על גוף המשכון שהוא שלו</w:t>
      </w:r>
      <w:r w:rsidRPr="001A1563">
        <w:rPr>
          <w:rStyle w:val="ad"/>
          <w:rFonts w:ascii="Narkisim" w:hAnsi="Narkisim"/>
          <w:rtl/>
        </w:rPr>
        <w:footnoteReference w:id="947"/>
      </w:r>
      <w:r w:rsidRPr="001A1563">
        <w:rPr>
          <w:rFonts w:ascii="Narkisim" w:hAnsi="Narkisim"/>
          <w:rtl/>
        </w:rPr>
        <w:t>]. אבל בקרקע אין לו שם זכות בקרקע. ומש"ה תיכף משהודה שהקרקע אינו שלו, אלא שמגיע לו דמים הו"ל מיגו להוציא. [אך בדברי רבינו יונה הנדפס בזמנינו מפורש דאף בלא בע"ח קונה משכון]</w:t>
      </w:r>
      <w:r w:rsidRPr="001A1563">
        <w:rPr>
          <w:rFonts w:ascii="Narkisim" w:hAnsi="Narkisim"/>
        </w:rPr>
        <w:t>.</w:t>
      </w:r>
    </w:p>
    <w:p w14:paraId="37A4B58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ראב"ד</w:t>
      </w:r>
      <w:r w:rsidRPr="001A1563">
        <w:rPr>
          <w:rFonts w:ascii="Narkisim" w:hAnsi="Narkisim" w:cs="Narkisim"/>
          <w:rtl/>
        </w:rPr>
        <w:t xml:space="preserve"> </w:t>
      </w:r>
      <w:r w:rsidRPr="001A1563">
        <w:rPr>
          <w:rFonts w:ascii="Narkisim" w:hAnsi="Narkisim" w:cs="Narkisim"/>
          <w:szCs w:val="20"/>
          <w:rtl/>
        </w:rPr>
        <w:t>(כתובות פו., מג. בדה"ר, הו' בקצות עב כ)</w:t>
      </w:r>
      <w:r w:rsidRPr="001A1563">
        <w:rPr>
          <w:rFonts w:ascii="Narkisim" w:hAnsi="Narkisim" w:cs="Narkisim"/>
          <w:rtl/>
        </w:rPr>
        <w:t xml:space="preserve"> הק' דכיון דמוחזק במטלטלין יהא נאמן לטעון שיש עליהם זכות משכון, מצד עצמו, ובלא מיגו. והקצות ביאר דהא בע"ח קנה משכון, הוה כאילו טוען שלקחו</w:t>
      </w:r>
      <w:r w:rsidRPr="001A1563">
        <w:rPr>
          <w:rFonts w:ascii="Narkisim" w:hAnsi="Narkisim" w:cs="Narkisim"/>
        </w:rPr>
        <w:t>.</w:t>
      </w:r>
    </w:p>
    <w:p w14:paraId="44D53378" w14:textId="77777777" w:rsidR="004440AD" w:rsidRPr="001A1563" w:rsidRDefault="00000000" w:rsidP="001A1563">
      <w:pPr>
        <w:pStyle w:val="a8"/>
        <w:bidi/>
        <w:rPr>
          <w:rFonts w:ascii="Narkisim" w:hAnsi="Narkisim"/>
        </w:rPr>
      </w:pPr>
      <w:r w:rsidRPr="001A1563">
        <w:rPr>
          <w:rFonts w:ascii="Narkisim" w:hAnsi="Narkisim"/>
          <w:rtl/>
        </w:rPr>
        <w:t>והקצות הביא דב</w:t>
      </w:r>
      <w:r w:rsidRPr="001A1563">
        <w:rPr>
          <w:rFonts w:ascii="Narkisim" w:hAnsi="Narkisim"/>
          <w:b/>
          <w:bCs/>
          <w:rtl/>
        </w:rPr>
        <w:t>שו"ת הרשב"א</w:t>
      </w:r>
      <w:r w:rsidRPr="001A1563">
        <w:rPr>
          <w:rFonts w:ascii="Narkisim" w:hAnsi="Narkisim"/>
          <w:rtl/>
        </w:rPr>
        <w:t xml:space="preserve"> (א אלף מ, ושו"ע עב כג) כ' דהיכא דידוע שהוא משכון בידו אלא שאין ידוע כמה החוב, נחשב מוחזק, ונאמן עד כדי דמי המשכון</w:t>
      </w:r>
      <w:r w:rsidRPr="001A1563">
        <w:rPr>
          <w:rFonts w:ascii="Narkisim" w:hAnsi="Narkisim"/>
        </w:rPr>
        <w:t>.</w:t>
      </w:r>
    </w:p>
    <w:p w14:paraId="42244F3F" w14:textId="77777777" w:rsidR="004440AD" w:rsidRPr="001A1563" w:rsidRDefault="00000000" w:rsidP="001A1563">
      <w:pPr>
        <w:pStyle w:val="a7"/>
        <w:bidi/>
        <w:rPr>
          <w:rFonts w:ascii="Narkisim" w:hAnsi="Narkisim"/>
        </w:rPr>
      </w:pPr>
      <w:r w:rsidRPr="001A1563">
        <w:rPr>
          <w:rFonts w:ascii="Narkisim" w:hAnsi="Narkisim"/>
          <w:rtl/>
        </w:rPr>
        <w:lastRenderedPageBreak/>
        <w:t>והראב"ד תי' דבטענת משכון מודה דגוף החפץ הוה של בעלים, ומוקמי' ליה בחזקת בעלים כדקא מודי ליה, וכשטוען דהוה משכון עליו להביא ראיה. ונאמן דוקא כשיש לו מיגו</w:t>
      </w:r>
      <w:r w:rsidRPr="001A1563">
        <w:rPr>
          <w:rFonts w:ascii="Narkisim" w:hAnsi="Narkisim"/>
        </w:rPr>
        <w:t>.</w:t>
      </w:r>
    </w:p>
    <w:p w14:paraId="0600F6C3" w14:textId="77777777" w:rsidR="004440AD" w:rsidRPr="001A1563" w:rsidRDefault="00000000" w:rsidP="001A1563">
      <w:pPr>
        <w:pStyle w:val="a8"/>
        <w:bidi/>
        <w:rPr>
          <w:rFonts w:ascii="Narkisim" w:hAnsi="Narkisim"/>
        </w:rPr>
      </w:pPr>
      <w:r w:rsidRPr="001A1563">
        <w:rPr>
          <w:rFonts w:ascii="Narkisim" w:hAnsi="Narkisim"/>
          <w:rtl/>
        </w:rPr>
        <w:t>והקצות כת' לפרש דכל דבר שתפיסתו ל"מ לקנין לא נחשב מוחזק. וכמ"ש הרמב"ן (כתובות שם) דלמ"ד אותיות נקנות במכתיבה ומסירה ל"מ תפיסת השטר להחשב מוחזק [דבעי תפיסה הראויה לקנין]. וה"נ במשכון אילו לא היה חייב לו מעיקרא לא חל תורת משכון ע"י תפיסתו. [דאמרי' מנה אין כאן משכון אין כאן, וכדאי' קידושין ח:]. וכיון דהתפיסה לא מהני לקנין לא חשיב</w:t>
      </w:r>
      <w:r w:rsidRPr="001A1563">
        <w:rPr>
          <w:rFonts w:ascii="Narkisim" w:hAnsi="Narkisim"/>
        </w:rPr>
        <w:t>.</w:t>
      </w:r>
    </w:p>
    <w:p w14:paraId="6E074644" w14:textId="77777777" w:rsidR="004440AD" w:rsidRPr="001A1563" w:rsidRDefault="00000000" w:rsidP="001A1563">
      <w:pPr>
        <w:bidi/>
        <w:rPr>
          <w:rFonts w:ascii="Narkisim" w:hAnsi="Narkisim" w:cs="Narkisim"/>
        </w:rPr>
      </w:pPr>
      <w:r w:rsidRPr="001A1563">
        <w:rPr>
          <w:rFonts w:ascii="Narkisim" w:hAnsi="Narkisim" w:cs="Narkisim"/>
          <w:u w:val="single"/>
          <w:rtl/>
        </w:rPr>
        <w:t>שם. עד כדי דמיהם</w:t>
      </w:r>
      <w:r w:rsidRPr="001A1563">
        <w:rPr>
          <w:rFonts w:ascii="Narkisim" w:hAnsi="Narkisim" w:cs="Narkisim"/>
          <w:rtl/>
        </w:rPr>
        <w:t>. ה</w:t>
      </w:r>
      <w:r w:rsidRPr="001A1563">
        <w:rPr>
          <w:rFonts w:ascii="Narkisim" w:hAnsi="Narkisim" w:cs="Narkisim"/>
          <w:b/>
          <w:bCs/>
          <w:rtl/>
        </w:rPr>
        <w:t>מרדכי</w:t>
      </w:r>
      <w:r w:rsidRPr="001A1563">
        <w:rPr>
          <w:rFonts w:ascii="Narkisim" w:hAnsi="Narkisim" w:cs="Narkisim"/>
          <w:rtl/>
        </w:rPr>
        <w:t xml:space="preserve"> (ב"מ תג) הביא ד</w:t>
      </w:r>
      <w:r w:rsidRPr="001A1563">
        <w:rPr>
          <w:rFonts w:ascii="Narkisim" w:hAnsi="Narkisim" w:cs="Narkisim"/>
          <w:b/>
          <w:bCs/>
          <w:rtl/>
        </w:rPr>
        <w:t>ראבי"ה</w:t>
      </w:r>
      <w:r w:rsidRPr="001A1563">
        <w:rPr>
          <w:rFonts w:ascii="Narkisim" w:hAnsi="Narkisim" w:cs="Narkisim"/>
          <w:rtl/>
        </w:rPr>
        <w:t xml:space="preserve"> דייק דדוקא עד כדי דמיהן, ואף דטוען שהזיקו יותר אינו רשאי לעכבם תחת ידו, ואף שטוען דשווה לדידיה יותר</w:t>
      </w:r>
      <w:r w:rsidRPr="001A1563">
        <w:rPr>
          <w:rStyle w:val="ad"/>
          <w:rFonts w:ascii="Narkisim" w:hAnsi="Narkisim" w:cs="Narkisim"/>
          <w:rtl/>
        </w:rPr>
        <w:footnoteReference w:id="948"/>
      </w:r>
      <w:r w:rsidRPr="001A1563">
        <w:rPr>
          <w:rFonts w:ascii="Narkisim" w:hAnsi="Narkisim" w:cs="Narkisim"/>
        </w:rPr>
        <w:t xml:space="preserve">. </w:t>
      </w:r>
      <w:r w:rsidRPr="001A1563">
        <w:rPr>
          <w:rFonts w:ascii="Narkisim" w:hAnsi="Narkisim" w:cs="Narkisim"/>
          <w:rtl/>
        </w:rPr>
        <w:t>דלא חשיבא תפיסה</w:t>
      </w:r>
      <w:r w:rsidRPr="001A1563">
        <w:rPr>
          <w:rStyle w:val="ad"/>
          <w:rFonts w:ascii="Narkisim" w:hAnsi="Narkisim" w:cs="Narkisim"/>
          <w:rtl/>
        </w:rPr>
        <w:footnoteReference w:id="949"/>
      </w:r>
      <w:r w:rsidRPr="001A1563">
        <w:rPr>
          <w:rFonts w:ascii="Narkisim" w:hAnsi="Narkisim" w:cs="Narkisim"/>
        </w:rPr>
        <w:t xml:space="preserve"> </w:t>
      </w:r>
      <w:r w:rsidRPr="001A1563">
        <w:rPr>
          <w:rFonts w:ascii="Narkisim" w:hAnsi="Narkisim" w:cs="Narkisim"/>
          <w:rtl/>
        </w:rPr>
        <w:t>אלא כדי דמיהן</w:t>
      </w:r>
      <w:r w:rsidRPr="001A1563">
        <w:rPr>
          <w:rStyle w:val="ad"/>
          <w:rFonts w:ascii="Narkisim" w:hAnsi="Narkisim" w:cs="Narkisim"/>
          <w:rtl/>
        </w:rPr>
        <w:footnoteReference w:id="950"/>
      </w:r>
      <w:r w:rsidRPr="001A1563">
        <w:rPr>
          <w:rFonts w:ascii="Narkisim" w:hAnsi="Narkisim" w:cs="Narkisim"/>
        </w:rPr>
        <w:t xml:space="preserve">. </w:t>
      </w:r>
      <w:r w:rsidRPr="001A1563">
        <w:rPr>
          <w:rFonts w:ascii="Narkisim" w:hAnsi="Narkisim" w:cs="Narkisim"/>
          <w:rtl/>
        </w:rPr>
        <w:t>והביא ד</w:t>
      </w:r>
      <w:r w:rsidRPr="001A1563">
        <w:rPr>
          <w:rFonts w:ascii="Narkisim" w:hAnsi="Narkisim" w:cs="Narkisim"/>
          <w:b/>
          <w:bCs/>
          <w:rtl/>
        </w:rPr>
        <w:t>ר' יקר</w:t>
      </w:r>
      <w:r w:rsidRPr="001A1563">
        <w:rPr>
          <w:rFonts w:ascii="Narkisim" w:hAnsi="Narkisim" w:cs="Narkisim"/>
          <w:rtl/>
        </w:rPr>
        <w:t xml:space="preserve"> ו</w:t>
      </w:r>
      <w:r w:rsidRPr="001A1563">
        <w:rPr>
          <w:rFonts w:ascii="Narkisim" w:hAnsi="Narkisim" w:cs="Narkisim"/>
          <w:b/>
          <w:bCs/>
          <w:rtl/>
        </w:rPr>
        <w:t>ר' שאלתיאל</w:t>
      </w:r>
      <w:r w:rsidRPr="001A1563">
        <w:rPr>
          <w:rFonts w:ascii="Narkisim" w:hAnsi="Narkisim" w:cs="Narkisim"/>
          <w:rtl/>
        </w:rPr>
        <w:t xml:space="preserve"> פליגי דהמוחזק נאמן במיגו אף על גוף החפץ</w:t>
      </w:r>
      <w:r w:rsidRPr="001A1563">
        <w:rPr>
          <w:rFonts w:ascii="Narkisim" w:hAnsi="Narkisim" w:cs="Narkisim"/>
        </w:rPr>
        <w:t>.</w:t>
      </w:r>
    </w:p>
    <w:p w14:paraId="281F9E15"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ריטב"א</w:t>
      </w:r>
      <w:r w:rsidRPr="001A1563">
        <w:rPr>
          <w:rFonts w:ascii="Narkisim" w:hAnsi="Narkisim"/>
          <w:rtl/>
        </w:rPr>
        <w:t xml:space="preserve"> (בסוגיין בשם מורי) דעד כדי דמיהן יכול לגבות מהבעלים </w:t>
      </w:r>
      <w:r w:rsidRPr="001A1563">
        <w:rPr>
          <w:rFonts w:ascii="Narkisim" w:hAnsi="Narkisim"/>
          <w:szCs w:val="20"/>
          <w:rtl/>
        </w:rPr>
        <w:t>[ואורחא דמילתא אינו טוען יותר מכדי דמיהם</w:t>
      </w:r>
      <w:r w:rsidRPr="001A1563">
        <w:rPr>
          <w:rStyle w:val="ad"/>
          <w:rFonts w:ascii="Narkisim" w:hAnsi="Narkisim"/>
          <w:szCs w:val="20"/>
          <w:rtl/>
        </w:rPr>
        <w:footnoteReference w:id="951"/>
      </w:r>
      <w:r w:rsidRPr="001A1563">
        <w:rPr>
          <w:rFonts w:ascii="Narkisim" w:hAnsi="Narkisim"/>
          <w:szCs w:val="20"/>
          <w:rtl/>
        </w:rPr>
        <w:t>]</w:t>
      </w:r>
      <w:r w:rsidRPr="001A1563">
        <w:rPr>
          <w:rFonts w:ascii="Narkisim" w:hAnsi="Narkisim"/>
          <w:rtl/>
        </w:rPr>
        <w:t>. אבל אם רוצה לתפוס גופו וטוען יותר מכדי דמיו אין הבעלים מוציאין את החפץ מידו. דהא אית ליה מיגו דהם שלו לגמרי</w:t>
      </w:r>
      <w:r w:rsidRPr="001A1563">
        <w:rPr>
          <w:rStyle w:val="ad"/>
          <w:rFonts w:ascii="Narkisim" w:hAnsi="Narkisim"/>
          <w:rtl/>
        </w:rPr>
        <w:footnoteReference w:id="952"/>
      </w:r>
      <w:r w:rsidRPr="001A1563">
        <w:rPr>
          <w:rFonts w:ascii="Narkisim" w:hAnsi="Narkisim"/>
        </w:rPr>
        <w:t>.</w:t>
      </w:r>
    </w:p>
    <w:p w14:paraId="60005D6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(עב) תמה האיך יעכב את גוף החפץ, הא לפי טענתו דהשתא אינו טוען את גוף החפץ, והאיך יכול ליטלו בע"כ של בעל החפץ</w:t>
      </w:r>
      <w:r w:rsidRPr="001A1563">
        <w:rPr>
          <w:rStyle w:val="ad"/>
          <w:rFonts w:ascii="Narkisim" w:hAnsi="Narkisim"/>
          <w:rtl/>
        </w:rPr>
        <w:footnoteReference w:id="953"/>
      </w:r>
      <w:r w:rsidRPr="001A1563">
        <w:rPr>
          <w:rFonts w:ascii="Narkisim" w:hAnsi="Narkisim"/>
        </w:rPr>
        <w:t>.</w:t>
      </w:r>
    </w:p>
    <w:p w14:paraId="090B0C3D"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שער משפט</w:t>
      </w:r>
      <w:r w:rsidRPr="001A1563">
        <w:rPr>
          <w:rFonts w:ascii="Narkisim" w:hAnsi="Narkisim" w:cs="Narkisim"/>
          <w:rtl/>
        </w:rPr>
        <w:t xml:space="preserve"> (פב כללי מיגו ג) הק' דהוה מיגו לחצי טענתו, שטוען שאכל טובא. ומבואר דאפ"ה נאמן בחלק שיש לו מיגו</w:t>
      </w:r>
      <w:r w:rsidRPr="001A1563">
        <w:rPr>
          <w:rStyle w:val="ad"/>
          <w:rFonts w:ascii="Narkisim" w:hAnsi="Narkisim" w:cs="Narkisim"/>
          <w:rtl/>
        </w:rPr>
        <w:footnoteReference w:id="954"/>
      </w:r>
      <w:r w:rsidRPr="001A1563">
        <w:rPr>
          <w:rFonts w:ascii="Narkisim" w:hAnsi="Narkisim" w:cs="Narkisim"/>
        </w:rPr>
        <w:t xml:space="preserve">. </w:t>
      </w:r>
      <w:r w:rsidRPr="001A1563">
        <w:rPr>
          <w:rFonts w:ascii="Narkisim" w:hAnsi="Narkisim" w:cs="Narkisim"/>
          <w:rtl/>
        </w:rPr>
        <w:t>והשער משפט הוכיח מכאן דמהני כיון דיכול לטעון ב' הטענות [ודלא כסברת המהרי”ט, ע”פ תוס' והרמב”ן לעיל לג:]. וה</w:t>
      </w:r>
      <w:r w:rsidRPr="001A1563">
        <w:rPr>
          <w:rFonts w:ascii="Narkisim" w:hAnsi="Narkisim" w:cs="Narkisim"/>
          <w:b/>
          <w:bCs/>
          <w:rtl/>
        </w:rPr>
        <w:t>אחרונים</w:t>
      </w:r>
      <w:r w:rsidRPr="001A1563">
        <w:rPr>
          <w:rFonts w:ascii="Narkisim" w:hAnsi="Narkisim" w:cs="Narkisim"/>
          <w:rtl/>
        </w:rPr>
        <w:t xml:space="preserve"> דנו דאפשר לטעון על כל אכילה בפנ"ע, ואי"צ לדונו כטענה א</w:t>
      </w:r>
      <w:r w:rsidRPr="001A1563">
        <w:rPr>
          <w:rFonts w:ascii="Narkisim" w:hAnsi="Narkisim" w:cs="Narkisim"/>
        </w:rPr>
        <w:t>'.</w:t>
      </w:r>
    </w:p>
    <w:p w14:paraId="07E123E8" w14:textId="77777777" w:rsidR="004440AD" w:rsidRPr="001A1563" w:rsidRDefault="00000000" w:rsidP="001A1563">
      <w:pPr>
        <w:bidi/>
        <w:rPr>
          <w:rFonts w:ascii="Narkisim" w:hAnsi="Narkisim" w:cs="Narkisim"/>
        </w:rPr>
      </w:pPr>
      <w:r w:rsidRPr="001A1563">
        <w:rPr>
          <w:rFonts w:ascii="Narkisim" w:hAnsi="Narkisim" w:cs="Narkisim"/>
          <w:u w:val="single"/>
          <w:rtl/>
        </w:rPr>
        <w:t>שם. דאי בעי אמר לקוחין</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(לקמן נב:) וה</w:t>
      </w:r>
      <w:r w:rsidRPr="001A1563">
        <w:rPr>
          <w:rFonts w:ascii="Narkisim" w:hAnsi="Narkisim" w:cs="Narkisim"/>
          <w:b/>
          <w:bCs/>
          <w:rtl/>
        </w:rPr>
        <w:t>ראשונים</w:t>
      </w:r>
      <w:r w:rsidRPr="001A1563">
        <w:rPr>
          <w:rFonts w:ascii="Narkisim" w:hAnsi="Narkisim" w:cs="Narkisim"/>
          <w:rtl/>
        </w:rPr>
        <w:t xml:space="preserve"> הקשו דהוה מיגו</w:t>
      </w:r>
      <w:r w:rsidRPr="001A1563">
        <w:rPr>
          <w:rFonts w:ascii="Narkisim" w:hAnsi="Narkisim" w:cs="Narkisim"/>
          <w:i/>
          <w:iCs/>
          <w:rtl/>
        </w:rPr>
        <w:t xml:space="preserve"> </w:t>
      </w:r>
      <w:r w:rsidRPr="001A1563">
        <w:rPr>
          <w:rFonts w:ascii="Narkisim" w:hAnsi="Narkisim" w:cs="Narkisim"/>
          <w:rtl/>
        </w:rPr>
        <w:t>דהעזה</w:t>
      </w:r>
      <w:r w:rsidRPr="001A1563">
        <w:rPr>
          <w:rFonts w:ascii="Narkisim" w:hAnsi="Narkisim" w:cs="Narkisim"/>
          <w:i/>
          <w:iCs/>
          <w:rtl/>
        </w:rPr>
        <w:t>,</w:t>
      </w:r>
      <w:r w:rsidRPr="001A1563">
        <w:rPr>
          <w:rFonts w:ascii="Narkisim" w:hAnsi="Narkisim" w:cs="Narkisim"/>
          <w:rtl/>
        </w:rPr>
        <w:t xml:space="preserve"> דבעל העיזים אינוי יודע כמה אכלו להכחישו. ואינו מעיז לומר לקוחין בידי במה שמכיר בשקרו</w:t>
      </w:r>
      <w:r w:rsidRPr="001A1563">
        <w:rPr>
          <w:rStyle w:val="ad"/>
          <w:rFonts w:ascii="Narkisim" w:hAnsi="Narkisim" w:cs="Narkisim"/>
          <w:rtl/>
        </w:rPr>
        <w:footnoteReference w:id="955"/>
      </w:r>
      <w:r w:rsidRPr="001A1563">
        <w:rPr>
          <w:rFonts w:ascii="Narkisim" w:hAnsi="Narkisim" w:cs="Narkisim"/>
        </w:rPr>
        <w:t>.</w:t>
      </w:r>
    </w:p>
    <w:p w14:paraId="632B210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rtl/>
        </w:rPr>
        <w:t>(נב:) דחו די"ל דאיירי שמכחישו דלא אכל. [אך שא"ר נקטו דאיירי שבעל העיזים אינו יודע כמה אכל]</w:t>
      </w:r>
      <w:r w:rsidRPr="001A1563">
        <w:rPr>
          <w:rFonts w:ascii="Narkisim" w:hAnsi="Narkisim"/>
        </w:rPr>
        <w:t>.</w:t>
      </w:r>
    </w:p>
    <w:p w14:paraId="089F91D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rtl/>
        </w:rPr>
        <w:t xml:space="preserve">(ב”ק קז.) דחו דאינו מידי דכפירה, ולכן לא נחשב מיגו דהעזה. </w:t>
      </w:r>
      <w:r w:rsidRPr="001A1563">
        <w:rPr>
          <w:rFonts w:ascii="Narkisim" w:hAnsi="Narkisim"/>
          <w:sz w:val="20"/>
          <w:rtl/>
        </w:rPr>
        <w:t>וצ”ב. וה</w:t>
      </w:r>
      <w:r w:rsidRPr="001A1563">
        <w:rPr>
          <w:rFonts w:ascii="Narkisim" w:hAnsi="Narkisim"/>
          <w:b/>
          <w:bCs/>
          <w:sz w:val="20"/>
          <w:rtl/>
        </w:rPr>
        <w:t>ש"ך</w:t>
      </w:r>
      <w:r w:rsidRPr="001A1563">
        <w:rPr>
          <w:rFonts w:ascii="Narkisim" w:hAnsi="Narkisim"/>
          <w:sz w:val="20"/>
          <w:rtl/>
        </w:rPr>
        <w:t xml:space="preserve"> (פב כללי מיגו ו, וצג ד) כת' [פי' א'] דהיכא דהאמינו תחילה, שהפקיד אצלו או הלווהו, ואח”כ כופר נחשב העזה</w:t>
      </w:r>
      <w:r w:rsidRPr="001A1563">
        <w:rPr>
          <w:rStyle w:val="ad"/>
          <w:rFonts w:ascii="Narkisim" w:hAnsi="Narkisim"/>
          <w:sz w:val="20"/>
          <w:rtl/>
        </w:rPr>
        <w:footnoteReference w:id="956"/>
      </w:r>
      <w:r w:rsidRPr="001A1563">
        <w:rPr>
          <w:rFonts w:ascii="Narkisim" w:hAnsi="Narkisim"/>
          <w:sz w:val="20"/>
        </w:rPr>
        <w:t xml:space="preserve">. </w:t>
      </w:r>
      <w:r w:rsidRPr="001A1563">
        <w:rPr>
          <w:rFonts w:ascii="Narkisim" w:hAnsi="Narkisim"/>
          <w:sz w:val="20"/>
          <w:rtl/>
        </w:rPr>
        <w:t>ואילו בסוגיין לא התעסק עמו תחילה</w:t>
      </w:r>
      <w:r w:rsidRPr="001A1563">
        <w:rPr>
          <w:rStyle w:val="ad"/>
          <w:rFonts w:ascii="Narkisim" w:hAnsi="Narkisim"/>
          <w:sz w:val="20"/>
          <w:rtl/>
        </w:rPr>
        <w:footnoteReference w:id="957"/>
      </w:r>
      <w:r w:rsidRPr="001A1563">
        <w:rPr>
          <w:rFonts w:ascii="Narkisim" w:hAnsi="Narkisim"/>
          <w:sz w:val="20"/>
          <w:szCs w:val="20"/>
        </w:rPr>
        <w:t>.</w:t>
      </w:r>
    </w:p>
    <w:p w14:paraId="6CA9CB3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(כללי מיגו עב) כת' דמהני מיגו דהעזה במקום ברי ושמא</w:t>
      </w:r>
      <w:r w:rsidRPr="001A1563">
        <w:rPr>
          <w:rStyle w:val="ad"/>
          <w:rFonts w:ascii="Narkisim" w:hAnsi="Narkisim"/>
          <w:rtl/>
        </w:rPr>
        <w:footnoteReference w:id="958"/>
      </w:r>
      <w:r w:rsidRPr="001A1563">
        <w:rPr>
          <w:rFonts w:ascii="Narkisim" w:hAnsi="Narkisim"/>
        </w:rPr>
        <w:t xml:space="preserve">, </w:t>
      </w:r>
      <w:r w:rsidRPr="001A1563">
        <w:rPr>
          <w:rFonts w:ascii="Narkisim" w:hAnsi="Narkisim"/>
          <w:rtl/>
        </w:rPr>
        <w:t>ודוקא בברי וברי דהוה כפירה ל"מ מיגו דהעזה</w:t>
      </w:r>
      <w:r w:rsidRPr="001A1563">
        <w:rPr>
          <w:rFonts w:ascii="Narkisim" w:hAnsi="Narkisim"/>
        </w:rPr>
        <w:t>.</w:t>
      </w:r>
    </w:p>
    <w:p w14:paraId="48E5604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(פב יד) הביא בשם אחיו לפרש כוונת התוס' דהיכא דבטענה הב' צריך לתבוע</w:t>
      </w:r>
      <w:r w:rsidRPr="001A1563">
        <w:rPr>
          <w:rFonts w:ascii="Narkisim" w:hAnsi="Narkisim"/>
          <w:i/>
          <w:iCs/>
          <w:rtl/>
        </w:rPr>
        <w:t xml:space="preserve"> </w:t>
      </w:r>
      <w:r w:rsidRPr="001A1563">
        <w:rPr>
          <w:rFonts w:ascii="Narkisim" w:hAnsi="Narkisim"/>
          <w:rtl/>
        </w:rPr>
        <w:t>יותר</w:t>
      </w:r>
      <w:r w:rsidRPr="001A1563">
        <w:rPr>
          <w:rFonts w:ascii="Narkisim" w:hAnsi="Narkisim"/>
          <w:i/>
          <w:iCs/>
          <w:rtl/>
        </w:rPr>
        <w:t xml:space="preserve"> </w:t>
      </w:r>
      <w:r w:rsidRPr="001A1563">
        <w:rPr>
          <w:rFonts w:ascii="Narkisim" w:hAnsi="Narkisim"/>
          <w:rtl/>
        </w:rPr>
        <w:t>נחשב</w:t>
      </w:r>
      <w:r w:rsidRPr="001A1563">
        <w:rPr>
          <w:rFonts w:ascii="Narkisim" w:hAnsi="Narkisim"/>
          <w:i/>
          <w:iCs/>
          <w:rtl/>
        </w:rPr>
        <w:t xml:space="preserve"> </w:t>
      </w:r>
      <w:r w:rsidRPr="001A1563">
        <w:rPr>
          <w:rFonts w:ascii="Narkisim" w:hAnsi="Narkisim"/>
          <w:rtl/>
        </w:rPr>
        <w:t>הוה מידי דכפירה, וכה"ג אין לו מיגו, דהוה העזה</w:t>
      </w:r>
      <w:r w:rsidRPr="001A1563">
        <w:rPr>
          <w:rStyle w:val="ad"/>
          <w:rFonts w:ascii="Narkisim" w:hAnsi="Narkisim"/>
          <w:rtl/>
        </w:rPr>
        <w:footnoteReference w:id="959"/>
      </w:r>
      <w:r w:rsidRPr="001A1563">
        <w:rPr>
          <w:rFonts w:ascii="Narkisim" w:hAnsi="Narkisim"/>
          <w:sz w:val="20"/>
          <w:szCs w:val="20"/>
        </w:rPr>
        <w:t>.</w:t>
      </w:r>
    </w:p>
    <w:p w14:paraId="22AB94A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כתב דבסוגיין אף בטענה שטוען הוה העזה, ואף דהבעלים אינם יודעים, מ"מ איכא חוצפה יותר אם יטען כן, שהוא יודע בעצמו שטוען שקר והו' חוצפה שבא להוציא מחבירו ממון בלא ראיה. וחושדין אותו שטוען שקר</w:t>
      </w:r>
      <w:r w:rsidRPr="001A1563">
        <w:rPr>
          <w:rStyle w:val="ad"/>
          <w:rFonts w:ascii="Narkisim" w:hAnsi="Narkisim" w:cs="Narkisim"/>
          <w:rtl/>
        </w:rPr>
        <w:footnoteReference w:id="960"/>
      </w:r>
      <w:r w:rsidRPr="001A1563">
        <w:rPr>
          <w:rFonts w:ascii="Narkisim" w:hAnsi="Narkisim" w:cs="Narkisim"/>
        </w:rPr>
        <w:t xml:space="preserve">. </w:t>
      </w:r>
      <w:r w:rsidRPr="001A1563">
        <w:rPr>
          <w:rFonts w:ascii="Narkisim" w:hAnsi="Narkisim" w:cs="Narkisim"/>
          <w:sz w:val="20"/>
          <w:szCs w:val="20"/>
          <w:rtl/>
        </w:rPr>
        <w:t>[והוה כמו ממעיז למעיז]</w:t>
      </w:r>
      <w:r w:rsidRPr="001A1563">
        <w:rPr>
          <w:rFonts w:ascii="Narkisim" w:hAnsi="Narkisim" w:cs="Narkisim"/>
        </w:rPr>
        <w:t>.</w:t>
      </w:r>
    </w:p>
    <w:p w14:paraId="2B71C29A"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הרא"ש</w:t>
      </w:r>
      <w:r w:rsidRPr="001A1563">
        <w:rPr>
          <w:rFonts w:ascii="Narkisim" w:hAnsi="Narkisim"/>
          <w:rtl/>
        </w:rPr>
        <w:t xml:space="preserve"> (עט ח) כת' דגבי הני עיזי הוה טענה טובה יותר, דנראה לעולם שהוא אמת</w:t>
      </w:r>
      <w:r w:rsidRPr="001A1563">
        <w:rPr>
          <w:rStyle w:val="ad"/>
          <w:rFonts w:ascii="Narkisim" w:hAnsi="Narkisim"/>
          <w:rtl/>
        </w:rPr>
        <w:footnoteReference w:id="961"/>
      </w:r>
      <w:r w:rsidRPr="001A1563">
        <w:rPr>
          <w:rFonts w:ascii="Narkisim" w:hAnsi="Narkisim"/>
        </w:rPr>
        <w:t>.</w:t>
      </w:r>
    </w:p>
    <w:p w14:paraId="464346D1" w14:textId="77777777" w:rsidR="004440AD" w:rsidRPr="001A1563" w:rsidRDefault="00000000" w:rsidP="001A1563">
      <w:pPr>
        <w:bidi/>
        <w:rPr>
          <w:rFonts w:ascii="Narkisim" w:hAnsi="Narkisim" w:cs="Narkisim"/>
        </w:rPr>
      </w:pPr>
      <w:r w:rsidRPr="001A1563">
        <w:rPr>
          <w:rFonts w:ascii="Narkisim" w:hAnsi="Narkisim" w:cs="Narkisim"/>
          <w:rtl/>
        </w:rPr>
        <w:t>אך מסקנת ה</w:t>
      </w:r>
      <w:r w:rsidRPr="001A1563">
        <w:rPr>
          <w:rFonts w:ascii="Narkisim" w:hAnsi="Narkisim" w:cs="Narkisim"/>
          <w:b/>
          <w:bCs/>
          <w:rtl/>
        </w:rPr>
        <w:t>תוס'</w:t>
      </w:r>
      <w:r w:rsidRPr="001A1563">
        <w:rPr>
          <w:rFonts w:ascii="Narkisim" w:hAnsi="Narkisim" w:cs="Narkisim"/>
          <w:rtl/>
        </w:rPr>
        <w:t xml:space="preserve"> (לקמן נב: וכ"מ) דמהני מיגו דהעזה</w:t>
      </w:r>
      <w:r w:rsidRPr="001A1563">
        <w:rPr>
          <w:rStyle w:val="ad"/>
          <w:rFonts w:ascii="Narkisim" w:hAnsi="Narkisim" w:cs="Narkisim"/>
          <w:rtl/>
        </w:rPr>
        <w:footnoteReference w:id="962"/>
      </w:r>
      <w:r w:rsidRPr="001A1563">
        <w:rPr>
          <w:rFonts w:ascii="Narkisim" w:hAnsi="Narkisim" w:cs="Narkisim"/>
        </w:rPr>
        <w:t xml:space="preserve">. </w:t>
      </w:r>
      <w:r w:rsidRPr="001A1563">
        <w:rPr>
          <w:rFonts w:ascii="Narkisim" w:hAnsi="Narkisim" w:cs="Narkisim"/>
          <w:rtl/>
        </w:rPr>
        <w:t>וכן הוכיח ה</w:t>
      </w:r>
      <w:r w:rsidRPr="001A1563">
        <w:rPr>
          <w:rFonts w:ascii="Narkisim" w:hAnsi="Narkisim" w:cs="Narkisim"/>
          <w:b/>
          <w:bCs/>
          <w:rtl/>
        </w:rPr>
        <w:t>רמ"ה</w:t>
      </w:r>
      <w:r w:rsidRPr="001A1563">
        <w:rPr>
          <w:rFonts w:ascii="Narkisim" w:hAnsi="Narkisim" w:cs="Narkisim"/>
          <w:rtl/>
        </w:rPr>
        <w:t xml:space="preserve"> (בסוגיין)</w:t>
      </w:r>
      <w:r w:rsidRPr="001A1563">
        <w:rPr>
          <w:rFonts w:ascii="Narkisim" w:hAnsi="Narkisim" w:cs="Narkisim"/>
        </w:rPr>
        <w:t>.</w:t>
      </w:r>
    </w:p>
    <w:p w14:paraId="1E009499" w14:textId="77777777" w:rsidR="004440AD" w:rsidRPr="001A1563" w:rsidRDefault="00000000" w:rsidP="001A1563">
      <w:pPr>
        <w:bidi/>
        <w:rPr>
          <w:rFonts w:ascii="Narkisim" w:hAnsi="Narkisim" w:cs="Narkisim"/>
        </w:rPr>
      </w:pPr>
      <w:r w:rsidRPr="001A1563">
        <w:rPr>
          <w:rFonts w:ascii="Narkisim" w:hAnsi="Narkisim" w:cs="Narkisim"/>
          <w:rtl/>
        </w:rPr>
        <w:t>ודעת ה</w:t>
      </w:r>
      <w:r w:rsidRPr="001A1563">
        <w:rPr>
          <w:rFonts w:ascii="Narkisim" w:hAnsi="Narkisim" w:cs="Narkisim"/>
          <w:b/>
          <w:bCs/>
          <w:rtl/>
        </w:rPr>
        <w:t>רמב"ן</w:t>
      </w:r>
      <w:r w:rsidRPr="001A1563">
        <w:rPr>
          <w:rFonts w:ascii="Narkisim" w:hAnsi="Narkisim" w:cs="Narkisim"/>
          <w:rtl/>
        </w:rPr>
        <w:t xml:space="preserve"> (ב"מ ג., ורוב </w:t>
      </w:r>
      <w:r w:rsidRPr="001A1563">
        <w:rPr>
          <w:rFonts w:ascii="Narkisim" w:hAnsi="Narkisim" w:cs="Narkisim"/>
          <w:b/>
          <w:bCs/>
          <w:rtl/>
        </w:rPr>
        <w:t>ראשונים</w:t>
      </w:r>
      <w:r w:rsidRPr="001A1563">
        <w:rPr>
          <w:rFonts w:ascii="Narkisim" w:hAnsi="Narkisim" w:cs="Narkisim"/>
          <w:rtl/>
        </w:rPr>
        <w:t>) דמיגו דהעזה מהני להפטר ממון. אבל לא אלים לפוטרו משבועה</w:t>
      </w:r>
      <w:r w:rsidRPr="001A1563">
        <w:rPr>
          <w:rStyle w:val="ad"/>
          <w:rFonts w:ascii="Narkisim" w:hAnsi="Narkisim" w:cs="Narkisim"/>
          <w:rtl/>
        </w:rPr>
        <w:footnoteReference w:id="963"/>
      </w:r>
      <w:r w:rsidRPr="001A1563">
        <w:rPr>
          <w:rFonts w:ascii="Narkisim" w:hAnsi="Narkisim" w:cs="Narkisim"/>
        </w:rPr>
        <w:t>.</w:t>
      </w:r>
    </w:p>
    <w:p w14:paraId="17516ECD" w14:textId="77777777" w:rsidR="004440AD" w:rsidRPr="001A1563" w:rsidRDefault="00000000" w:rsidP="001A1563">
      <w:pPr>
        <w:pStyle w:val="a8"/>
        <w:bidi/>
        <w:rPr>
          <w:rFonts w:ascii="Narkisim" w:hAnsi="Narkisim"/>
        </w:rPr>
      </w:pPr>
      <w:r w:rsidRPr="001A1563">
        <w:rPr>
          <w:rFonts w:ascii="Narkisim" w:hAnsi="Narkisim"/>
          <w:rtl/>
        </w:rPr>
        <w:t>ומשמע ברמב"ן (ורשב"א שם) דאף בסוגיין הרי מחוייב שבועה לברר דבריו. אבל הפוסקים (כללי מיגו) נקטו דהיכא דהוה נידון ממון מהני מיגו דהעזה, ואי"צ אפי' שבועה</w:t>
      </w:r>
      <w:r w:rsidRPr="001A1563">
        <w:rPr>
          <w:rFonts w:ascii="Narkisim" w:hAnsi="Narkisim"/>
        </w:rPr>
        <w:t>.</w:t>
      </w:r>
    </w:p>
    <w:p w14:paraId="2A14714F" w14:textId="77777777" w:rsidR="004440AD" w:rsidRPr="001A1563" w:rsidRDefault="00000000" w:rsidP="001A1563">
      <w:pPr>
        <w:pStyle w:val="a7"/>
        <w:bidi/>
        <w:rPr>
          <w:rFonts w:ascii="Narkisim" w:hAnsi="Narkisim"/>
        </w:rPr>
      </w:pPr>
      <w:r w:rsidRPr="001A1563">
        <w:rPr>
          <w:rFonts w:ascii="Narkisim" w:hAnsi="Narkisim"/>
          <w:rtl/>
        </w:rPr>
        <w:t>ובפשוטו משמע דהוה סברא דמיגו דהעזה הוה</w:t>
      </w:r>
      <w:r w:rsidRPr="001A1563">
        <w:rPr>
          <w:rFonts w:ascii="Narkisim" w:hAnsi="Narkisim"/>
          <w:i/>
          <w:iCs/>
          <w:rtl/>
        </w:rPr>
        <w:t xml:space="preserve"> </w:t>
      </w:r>
      <w:r w:rsidRPr="001A1563">
        <w:rPr>
          <w:rFonts w:ascii="Narkisim" w:hAnsi="Narkisim"/>
          <w:rtl/>
        </w:rPr>
        <w:t>מיגו</w:t>
      </w:r>
      <w:r w:rsidRPr="001A1563">
        <w:rPr>
          <w:rFonts w:ascii="Narkisim" w:hAnsi="Narkisim"/>
          <w:i/>
          <w:iCs/>
          <w:rtl/>
        </w:rPr>
        <w:t xml:space="preserve"> </w:t>
      </w:r>
      <w:r w:rsidRPr="001A1563">
        <w:rPr>
          <w:rFonts w:ascii="Narkisim" w:hAnsi="Narkisim"/>
          <w:rtl/>
        </w:rPr>
        <w:t>גרוע, ומהני רק להחזיק ולהפטר ממון</w:t>
      </w:r>
      <w:r w:rsidRPr="001A1563">
        <w:rPr>
          <w:rStyle w:val="ad"/>
          <w:rFonts w:ascii="Narkisim" w:hAnsi="Narkisim"/>
          <w:rtl/>
        </w:rPr>
        <w:footnoteReference w:id="964"/>
      </w:r>
      <w:r w:rsidRPr="001A1563">
        <w:rPr>
          <w:rFonts w:ascii="Narkisim" w:hAnsi="Narkisim"/>
        </w:rPr>
        <w:t xml:space="preserve">, </w:t>
      </w:r>
      <w:r w:rsidRPr="001A1563">
        <w:rPr>
          <w:rFonts w:ascii="Narkisim" w:hAnsi="Narkisim"/>
          <w:rtl/>
        </w:rPr>
        <w:t xml:space="preserve">ואילו לאפטורי </w:t>
      </w:r>
      <w:r w:rsidRPr="001A1563">
        <w:rPr>
          <w:rFonts w:ascii="Narkisim" w:hAnsi="Narkisim"/>
          <w:rtl/>
        </w:rPr>
        <w:lastRenderedPageBreak/>
        <w:t>משבועה בעינן בירור גמור</w:t>
      </w:r>
      <w:r w:rsidRPr="001A1563">
        <w:rPr>
          <w:rFonts w:ascii="Narkisim" w:hAnsi="Narkisim"/>
        </w:rPr>
        <w:t>.</w:t>
      </w:r>
    </w:p>
    <w:p w14:paraId="6D4BBE6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sz w:val="20"/>
          <w:szCs w:val="20"/>
          <w:rtl/>
        </w:rPr>
        <w:t xml:space="preserve"> (שם) </w:t>
      </w:r>
      <w:r w:rsidRPr="001A1563">
        <w:rPr>
          <w:rFonts w:ascii="Narkisim" w:hAnsi="Narkisim"/>
          <w:rtl/>
        </w:rPr>
        <w:t>כתב</w:t>
      </w:r>
      <w:r w:rsidRPr="001A1563">
        <w:rPr>
          <w:rFonts w:ascii="Narkisim" w:hAnsi="Narkisim"/>
          <w:sz w:val="20"/>
          <w:szCs w:val="20"/>
          <w:rtl/>
        </w:rPr>
        <w:t xml:space="preserve"> [ע"פ שו"ת ה</w:t>
      </w:r>
      <w:r w:rsidRPr="001A1563">
        <w:rPr>
          <w:rFonts w:ascii="Narkisim" w:hAnsi="Narkisim"/>
          <w:b/>
          <w:bCs/>
          <w:sz w:val="20"/>
          <w:szCs w:val="20"/>
          <w:rtl/>
        </w:rPr>
        <w:t xml:space="preserve">רשב"א </w:t>
      </w:r>
      <w:r w:rsidRPr="001A1563">
        <w:rPr>
          <w:rFonts w:ascii="Narkisim" w:hAnsi="Narkisim"/>
          <w:sz w:val="20"/>
          <w:szCs w:val="20"/>
          <w:rtl/>
        </w:rPr>
        <w:t>ב רעג]</w:t>
      </w:r>
      <w:r w:rsidRPr="001A1563">
        <w:rPr>
          <w:rFonts w:ascii="Narkisim" w:hAnsi="Narkisim"/>
          <w:rtl/>
        </w:rPr>
        <w:t xml:space="preserve"> דמי שבא ליפטר ממון כיון דחשדינן ליה בגזלנות, ודאי יעיז ליפטר, אבל לא יעיז ליפטר משבועה. </w:t>
      </w:r>
      <w:r w:rsidRPr="001A1563">
        <w:rPr>
          <w:rFonts w:ascii="Narkisim" w:hAnsi="Narkisim"/>
          <w:sz w:val="20"/>
          <w:szCs w:val="20"/>
          <w:rtl/>
        </w:rPr>
        <w:t>ושמא אישתמוטי או לא דק</w:t>
      </w:r>
      <w:r w:rsidRPr="001A1563">
        <w:rPr>
          <w:rStyle w:val="ad"/>
          <w:rFonts w:ascii="Narkisim" w:hAnsi="Narkisim"/>
          <w:rtl/>
        </w:rPr>
        <w:footnoteReference w:id="965"/>
      </w:r>
      <w:r w:rsidRPr="001A1563">
        <w:rPr>
          <w:rFonts w:ascii="Narkisim" w:hAnsi="Narkisim"/>
        </w:rPr>
        <w:t>.</w:t>
      </w:r>
    </w:p>
    <w:p w14:paraId="0DD5A74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sz w:val="20"/>
          <w:szCs w:val="20"/>
          <w:rtl/>
        </w:rPr>
        <w:t xml:space="preserve"> (ח"ב ג כב, ועד”ז קה”י ב”מ ג) </w:t>
      </w:r>
      <w:r w:rsidRPr="001A1563">
        <w:rPr>
          <w:rFonts w:ascii="Narkisim" w:hAnsi="Narkisim"/>
          <w:rtl/>
        </w:rPr>
        <w:t>כתב דמיגו דהעזה יש לו כח</w:t>
      </w:r>
      <w:r w:rsidRPr="001A1563">
        <w:rPr>
          <w:rFonts w:ascii="Narkisim" w:hAnsi="Narkisim"/>
          <w:i/>
          <w:iCs/>
          <w:rtl/>
        </w:rPr>
        <w:t xml:space="preserve"> </w:t>
      </w:r>
      <w:r w:rsidRPr="001A1563">
        <w:rPr>
          <w:rFonts w:ascii="Narkisim" w:hAnsi="Narkisim"/>
          <w:rtl/>
        </w:rPr>
        <w:t>הטענה</w:t>
      </w:r>
      <w:r w:rsidRPr="001A1563">
        <w:rPr>
          <w:rStyle w:val="ad"/>
          <w:rFonts w:ascii="Narkisim" w:hAnsi="Narkisim"/>
          <w:i/>
          <w:iCs/>
          <w:rtl/>
        </w:rPr>
        <w:footnoteReference w:id="966"/>
      </w:r>
      <w:r w:rsidRPr="001A1563">
        <w:rPr>
          <w:rFonts w:ascii="Narkisim" w:hAnsi="Narkisim"/>
          <w:i/>
          <w:iCs/>
        </w:rPr>
        <w:t>,</w:t>
      </w:r>
      <w:r w:rsidRPr="001A1563">
        <w:rPr>
          <w:rFonts w:ascii="Narkisim" w:hAnsi="Narkisim"/>
        </w:rPr>
        <w:t xml:space="preserve"> </w:t>
      </w:r>
      <w:r w:rsidRPr="001A1563">
        <w:rPr>
          <w:rFonts w:ascii="Narkisim" w:hAnsi="Narkisim"/>
          <w:rtl/>
        </w:rPr>
        <w:t>אלא שאין לו בירור כדבריו, ולכן מהני ליפטר מממון, אבל בעינן בירור ליפטר משבועה</w:t>
      </w:r>
      <w:r w:rsidRPr="001A1563">
        <w:rPr>
          <w:rFonts w:ascii="Narkisim" w:hAnsi="Narkisim"/>
        </w:rPr>
        <w:t>.</w:t>
      </w:r>
    </w:p>
    <w:p w14:paraId="587E371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יכול לטעון</w:t>
      </w:r>
      <w:r w:rsidRPr="001A1563">
        <w:rPr>
          <w:rFonts w:ascii="Narkisim" w:hAnsi="Narkisim" w:cs="Narkisim"/>
          <w:rtl/>
        </w:rPr>
        <w:t>. קי"ל האי מהימן היינו בשבועה. וכ"כ ה</w:t>
      </w:r>
      <w:r w:rsidRPr="001A1563">
        <w:rPr>
          <w:rFonts w:ascii="Narkisim" w:hAnsi="Narkisim" w:cs="Narkisim"/>
          <w:b/>
          <w:bCs/>
          <w:rtl/>
        </w:rPr>
        <w:t>ראשונים</w:t>
      </w:r>
      <w:r w:rsidRPr="001A1563">
        <w:rPr>
          <w:rFonts w:ascii="Narkisim" w:hAnsi="Narkisim" w:cs="Narkisim"/>
          <w:rtl/>
        </w:rPr>
        <w:t xml:space="preserve"> בשם ה</w:t>
      </w:r>
      <w:r w:rsidRPr="001A1563">
        <w:rPr>
          <w:rFonts w:ascii="Narkisim" w:hAnsi="Narkisim" w:cs="Narkisim"/>
          <w:b/>
          <w:bCs/>
          <w:rtl/>
        </w:rPr>
        <w:t xml:space="preserve">גאונים </w:t>
      </w:r>
      <w:r w:rsidRPr="001A1563">
        <w:rPr>
          <w:rFonts w:ascii="Narkisim" w:hAnsi="Narkisim" w:cs="Narkisim"/>
          <w:rtl/>
        </w:rPr>
        <w:t>דכל המוציא ממון מתחת יד אחר חייב שבועה חמורה. כגון הכא שאינו טוען על גופו של דבר שהוא שלו, אלא טוען כנגדו דמיו [והוה בכלל נשבעין ונוטלין</w:t>
      </w:r>
      <w:r w:rsidRPr="001A1563">
        <w:rPr>
          <w:rStyle w:val="ad"/>
          <w:rFonts w:ascii="Narkisim" w:hAnsi="Narkisim" w:cs="Narkisim"/>
          <w:rtl/>
        </w:rPr>
        <w:footnoteReference w:id="967"/>
      </w:r>
      <w:r w:rsidRPr="001A1563">
        <w:rPr>
          <w:rFonts w:ascii="Narkisim" w:hAnsi="Narkisim" w:cs="Narkisim"/>
          <w:rtl/>
        </w:rPr>
        <w:t>]. וכ"פ 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 w:val="20"/>
          <w:szCs w:val="20"/>
          <w:rtl/>
        </w:rPr>
        <w:t>(טוען י ג, ומלוה יג ג)</w:t>
      </w:r>
      <w:r w:rsidRPr="001A1563">
        <w:rPr>
          <w:rStyle w:val="ad"/>
          <w:rFonts w:ascii="Narkisim" w:hAnsi="Narkisim" w:cs="Narkisim"/>
          <w:sz w:val="20"/>
          <w:szCs w:val="20"/>
          <w:rtl/>
        </w:rPr>
        <w:footnoteReference w:id="968"/>
      </w:r>
      <w:r w:rsidRPr="001A1563">
        <w:rPr>
          <w:rFonts w:ascii="Narkisim" w:hAnsi="Narkisim" w:cs="Narkisim"/>
          <w:sz w:val="20"/>
          <w:szCs w:val="20"/>
        </w:rPr>
        <w:t>.</w:t>
      </w:r>
    </w:p>
    <w:p w14:paraId="7D13417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(שבועות מה., ושא"ר שם) האריכו לדון מנא להו שבועה זו. והביא ד</w:t>
      </w:r>
      <w:r w:rsidRPr="001A1563">
        <w:rPr>
          <w:rFonts w:ascii="Narkisim" w:hAnsi="Narkisim"/>
          <w:b/>
          <w:bCs/>
          <w:rtl/>
        </w:rPr>
        <w:t>רבינו אפרים</w:t>
      </w:r>
      <w:r w:rsidRPr="001A1563">
        <w:rPr>
          <w:rFonts w:ascii="Narkisim" w:hAnsi="Narkisim"/>
          <w:rtl/>
        </w:rPr>
        <w:t xml:space="preserve"> (תלמיד הרי"ף) חלק</w:t>
      </w:r>
      <w:r w:rsidRPr="001A1563">
        <w:rPr>
          <w:rStyle w:val="ad"/>
          <w:rFonts w:ascii="Narkisim" w:hAnsi="Narkisim"/>
          <w:rtl/>
        </w:rPr>
        <w:footnoteReference w:id="969"/>
      </w:r>
      <w:r w:rsidRPr="001A1563">
        <w:rPr>
          <w:rFonts w:ascii="Narkisim" w:hAnsi="Narkisim"/>
        </w:rPr>
        <w:t>.</w:t>
      </w:r>
    </w:p>
    <w:p w14:paraId="66C37E9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w:t>
      </w:r>
      <w:r w:rsidRPr="001A1563">
        <w:rPr>
          <w:rFonts w:ascii="Narkisim" w:hAnsi="Narkisim"/>
          <w:szCs w:val="20"/>
          <w:rtl/>
        </w:rPr>
        <w:t>(ור"ן שבועות כז: בדה"ר בסו"ד)</w:t>
      </w:r>
      <w:r w:rsidRPr="001A1563">
        <w:rPr>
          <w:rFonts w:ascii="Narkisim" w:hAnsi="Narkisim"/>
          <w:rtl/>
        </w:rPr>
        <w:t xml:space="preserve"> כת' דבסוגיין חייב שבועת הנוטלין, אף לולי סברת הגאונים. דהוה מיגו ממעיז לשאינו מעיז, ומיגו דהעזה צריך שבועה חמורה</w:t>
      </w:r>
      <w:r w:rsidRPr="001A1563">
        <w:rPr>
          <w:rStyle w:val="ad"/>
          <w:rFonts w:ascii="Narkisim" w:hAnsi="Narkisim"/>
          <w:rtl/>
        </w:rPr>
        <w:footnoteReference w:id="970"/>
      </w:r>
      <w:r w:rsidRPr="001A1563">
        <w:rPr>
          <w:rFonts w:ascii="Narkisim" w:hAnsi="Narkisim"/>
        </w:rPr>
        <w:t xml:space="preserve">. </w:t>
      </w:r>
      <w:r w:rsidRPr="001A1563">
        <w:rPr>
          <w:rFonts w:ascii="Narkisim" w:hAnsi="Narkisim"/>
          <w:szCs w:val="20"/>
          <w:rtl/>
        </w:rPr>
        <w:t>ולא דמי למלוה על המשכון שאומר שהלוהו כך, דבב' טענות הוה העזה אין לו עליו אלא היסת</w:t>
      </w:r>
      <w:r w:rsidRPr="001A1563">
        <w:rPr>
          <w:rFonts w:ascii="Narkisim" w:hAnsi="Narkisim"/>
        </w:rPr>
        <w:t>.</w:t>
      </w:r>
    </w:p>
    <w:p w14:paraId="74DB891E" w14:textId="77777777" w:rsidR="004440AD" w:rsidRPr="001A1563" w:rsidRDefault="00000000" w:rsidP="001A1563">
      <w:pPr>
        <w:pStyle w:val="a8"/>
        <w:bidi/>
        <w:rPr>
          <w:rFonts w:ascii="Narkisim" w:hAnsi="Narkisim"/>
        </w:rPr>
      </w:pPr>
      <w:r w:rsidRPr="001A1563">
        <w:rPr>
          <w:rFonts w:ascii="Narkisim" w:hAnsi="Narkisim"/>
          <w:rtl/>
        </w:rPr>
        <w:t>ומבואר בדבריו דאף היכא דבא להיות נאמן על גוף הממון במיגו דהעזה, אמרי' דחייב שבועה חמורה</w:t>
      </w:r>
      <w:r w:rsidRPr="001A1563">
        <w:rPr>
          <w:rStyle w:val="ad"/>
          <w:rFonts w:ascii="Narkisim" w:hAnsi="Narkisim"/>
          <w:rtl/>
        </w:rPr>
        <w:footnoteReference w:id="971"/>
      </w:r>
      <w:r w:rsidRPr="001A1563">
        <w:rPr>
          <w:rFonts w:ascii="Narkisim" w:hAnsi="Narkisim"/>
        </w:rPr>
        <w:t xml:space="preserve">. </w:t>
      </w:r>
      <w:r w:rsidRPr="001A1563">
        <w:rPr>
          <w:rFonts w:ascii="Narkisim" w:hAnsi="Narkisim"/>
          <w:rtl/>
        </w:rPr>
        <w:t>[וצ"ב מהיכן נתחייב בשבועה זו]</w:t>
      </w:r>
      <w:r w:rsidRPr="001A1563">
        <w:rPr>
          <w:rFonts w:ascii="Narkisim" w:hAnsi="Narkisim"/>
        </w:rPr>
        <w:t>.</w:t>
      </w:r>
    </w:p>
    <w:p w14:paraId="25283B30" w14:textId="77777777" w:rsidR="004440AD" w:rsidRPr="001A1563" w:rsidRDefault="00000000" w:rsidP="001A1563">
      <w:pPr>
        <w:pStyle w:val="2"/>
        <w:bidi/>
        <w:rPr>
          <w:rFonts w:ascii="Narkisim" w:hAnsi="Narkisim"/>
        </w:rPr>
      </w:pPr>
      <w:r w:rsidRPr="001A1563">
        <w:rPr>
          <w:rFonts w:ascii="Narkisim" w:hAnsi="Narkisim"/>
          <w:rtl/>
        </w:rPr>
        <w:t>ניר</w:t>
      </w:r>
    </w:p>
    <w:p w14:paraId="13735A83" w14:textId="77777777" w:rsidR="004440AD" w:rsidRPr="001A1563" w:rsidRDefault="00000000" w:rsidP="001A1563">
      <w:pPr>
        <w:bidi/>
        <w:rPr>
          <w:rFonts w:ascii="Narkisim" w:hAnsi="Narkisim" w:cs="Narkisim"/>
        </w:rPr>
      </w:pPr>
      <w:r w:rsidRPr="001A1563">
        <w:rPr>
          <w:rFonts w:ascii="Narkisim" w:hAnsi="Narkisim" w:cs="Narkisim"/>
          <w:u w:val="single"/>
          <w:rtl/>
        </w:rPr>
        <w:t>לימא ניר איכא בינייהו וכו' ר"ע סבר ניר הוה חזקה</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הילכך חודש א' סגי כדי לעשות ניר. והגמ' מקשה אפי' יום א'</w:t>
      </w:r>
      <w:r w:rsidRPr="001A1563">
        <w:rPr>
          <w:rStyle w:val="ad"/>
          <w:rFonts w:ascii="Narkisim" w:hAnsi="Narkisim" w:cs="Narkisim"/>
          <w:rtl/>
        </w:rPr>
        <w:footnoteReference w:id="972"/>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דייק מדברי רשב"ם דהנידון האם סגי כשעושה ניר פחות מג' שנים. וה</w:t>
      </w:r>
      <w:r w:rsidRPr="001A1563">
        <w:rPr>
          <w:rFonts w:ascii="Narkisim" w:hAnsi="Narkisim" w:cs="Narkisim"/>
          <w:b/>
          <w:bCs/>
          <w:rtl/>
        </w:rPr>
        <w:t>רמב"ן</w:t>
      </w:r>
      <w:r w:rsidRPr="001A1563">
        <w:rPr>
          <w:rFonts w:ascii="Narkisim" w:hAnsi="Narkisim" w:cs="Narkisim"/>
          <w:rtl/>
        </w:rPr>
        <w:t xml:space="preserve"> חלק דמבואר בגמ' (בע"ב) דהנידון דניר אינו אכילת פירות. ואף אותם הימים שנר אינם עולים לחשבון. (וע”ע בסמוך)</w:t>
      </w:r>
      <w:r w:rsidRPr="001A1563">
        <w:rPr>
          <w:rFonts w:ascii="Narkisim" w:hAnsi="Narkisim" w:cs="Narkisim"/>
        </w:rPr>
        <w:t>.</w:t>
      </w:r>
    </w:p>
    <w:p w14:paraId="4B63FE4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הביא דכן מבואר בכ"מ דעיקר חזקה אכילת פירות</w:t>
      </w:r>
      <w:r w:rsidRPr="001A1563">
        <w:rPr>
          <w:rStyle w:val="ad"/>
          <w:rFonts w:ascii="Narkisim" w:hAnsi="Narkisim" w:cs="Narkisim"/>
          <w:rtl/>
        </w:rPr>
        <w:footnoteReference w:id="973"/>
      </w:r>
      <w:r w:rsidRPr="001A1563">
        <w:rPr>
          <w:rFonts w:ascii="Narkisim" w:hAnsi="Narkisim" w:cs="Narkisim"/>
        </w:rPr>
        <w:t xml:space="preserve">, </w:t>
      </w:r>
      <w:r w:rsidRPr="001A1563">
        <w:rPr>
          <w:rFonts w:ascii="Narkisim" w:hAnsi="Narkisim" w:cs="Narkisim"/>
          <w:rtl/>
        </w:rPr>
        <w:t>והביא דברי ה</w:t>
      </w:r>
      <w:r w:rsidRPr="001A1563">
        <w:rPr>
          <w:rFonts w:ascii="Narkisim" w:hAnsi="Narkisim" w:cs="Narkisim"/>
          <w:b/>
          <w:bCs/>
          <w:rtl/>
        </w:rPr>
        <w:t>ירושלמי</w:t>
      </w:r>
      <w:r w:rsidRPr="001A1563">
        <w:rPr>
          <w:rFonts w:ascii="Narkisim" w:hAnsi="Narkisim" w:cs="Narkisim"/>
          <w:rtl/>
        </w:rPr>
        <w:t xml:space="preserve"> (הו' ברשב"ם לח.) דצריך שיראה מכניס פירות. [ומשמע דמ"ד ניר הוה חזקה פליג בכולהו]</w:t>
      </w:r>
      <w:r w:rsidRPr="001A1563">
        <w:rPr>
          <w:rFonts w:ascii="Narkisim" w:hAnsi="Narkisim" w:cs="Narkisim"/>
        </w:rPr>
        <w:t>.</w:t>
      </w:r>
    </w:p>
    <w:p w14:paraId="561F97FA" w14:textId="77777777" w:rsidR="004440AD" w:rsidRPr="001A1563" w:rsidRDefault="00000000" w:rsidP="001A1563">
      <w:pPr>
        <w:pStyle w:val="aa"/>
        <w:bidi/>
        <w:rPr>
          <w:rFonts w:ascii="Narkisim" w:hAnsi="Narkisim"/>
        </w:rPr>
      </w:pPr>
      <w:r w:rsidRPr="001A1563">
        <w:rPr>
          <w:rFonts w:ascii="Narkisim" w:hAnsi="Narkisim"/>
          <w:u w:val="single"/>
          <w:rtl/>
        </w:rPr>
        <w:t>רשב"ם ד"ה ר' ישמעאל</w:t>
      </w:r>
      <w:r w:rsidRPr="001A1563">
        <w:rPr>
          <w:rFonts w:ascii="Narkisim" w:hAnsi="Narkisim"/>
          <w:rtl/>
        </w:rPr>
        <w:t>. וי"ב חדשים באמצע דבעינן רצופין. ו</w:t>
      </w:r>
      <w:r w:rsidRPr="001A1563">
        <w:rPr>
          <w:rFonts w:ascii="Narkisim" w:hAnsi="Narkisim"/>
          <w:b/>
          <w:bCs/>
          <w:rtl/>
        </w:rPr>
        <w:t>תוס</w:t>
      </w:r>
      <w:r w:rsidRPr="001A1563">
        <w:rPr>
          <w:rFonts w:ascii="Narkisim" w:hAnsi="Narkisim"/>
          <w:rtl/>
        </w:rPr>
        <w:t>' (לעיל כח.) הק' אמאי לא סגי בפחות מי"ב חדשים באמצע, כל שיש כאן ג' תבואות של ג' שנים. [וכדאי' כח: דמהני אף אספסתא ג' חדשים לר' ישמעאל, ע”ע בע”ב]. ו</w:t>
      </w:r>
      <w:r w:rsidRPr="001A1563">
        <w:rPr>
          <w:rFonts w:ascii="Narkisim" w:hAnsi="Narkisim"/>
          <w:b/>
          <w:bCs/>
          <w:rtl/>
        </w:rPr>
        <w:t>רשב"ם</w:t>
      </w:r>
      <w:r w:rsidRPr="001A1563">
        <w:rPr>
          <w:rFonts w:ascii="Narkisim" w:hAnsi="Narkisim"/>
          <w:rtl/>
        </w:rPr>
        <w:t xml:space="preserve"> תי' דבעינן רצופין. ומשמע דפשיטא דצריך אכילות מג' שנים. אלא דהק' דתסגי בג' חדשים באמצע. ותי' דלא הוה רצופין</w:t>
      </w:r>
      <w:r w:rsidRPr="001A1563">
        <w:rPr>
          <w:rFonts w:ascii="Narkisim" w:hAnsi="Narkisim"/>
        </w:rPr>
        <w:t>.</w:t>
      </w:r>
    </w:p>
    <w:p w14:paraId="15164104" w14:textId="77777777" w:rsidR="004440AD" w:rsidRPr="001A1563" w:rsidRDefault="00000000" w:rsidP="001A1563">
      <w:pPr>
        <w:pStyle w:val="3"/>
        <w:bidi/>
        <w:rPr>
          <w:rFonts w:ascii="Narkisim" w:hAnsi="Narkisim"/>
        </w:rPr>
      </w:pPr>
      <w:r w:rsidRPr="001A1563">
        <w:rPr>
          <w:rFonts w:ascii="Narkisim" w:hAnsi="Narkisim"/>
          <w:rtl/>
        </w:rPr>
        <w:t>דף לו</w:t>
      </w:r>
      <w:r w:rsidRPr="001A1563">
        <w:rPr>
          <w:rFonts w:ascii="Narkisim" w:hAnsi="Narkisim"/>
        </w:rPr>
        <w:t>:</w:t>
      </w:r>
    </w:p>
    <w:p w14:paraId="11C8FF36" w14:textId="77777777" w:rsidR="004440AD" w:rsidRPr="001A1563" w:rsidRDefault="00000000" w:rsidP="001A1563">
      <w:pPr>
        <w:bidi/>
        <w:rPr>
          <w:rFonts w:ascii="Narkisim" w:hAnsi="Narkisim" w:cs="Narkisim"/>
        </w:rPr>
      </w:pPr>
      <w:r w:rsidRPr="001A1563">
        <w:rPr>
          <w:rFonts w:ascii="Narkisim" w:hAnsi="Narkisim" w:cs="Narkisim"/>
          <w:u w:val="single"/>
          <w:rtl/>
        </w:rPr>
        <w:t>אפי' יום אחד</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למד מזה דסגי בניר יום אחד. [ומשמע דעיקר הנידון על פחות מג"ש]. וה</w:t>
      </w:r>
      <w:r w:rsidRPr="001A1563">
        <w:rPr>
          <w:rFonts w:ascii="Narkisim" w:hAnsi="Narkisim" w:cs="Narkisim"/>
          <w:b/>
          <w:bCs/>
          <w:rtl/>
        </w:rPr>
        <w:t xml:space="preserve">רמב"ן </w:t>
      </w:r>
      <w:r w:rsidRPr="001A1563">
        <w:rPr>
          <w:rFonts w:ascii="Narkisim" w:hAnsi="Narkisim" w:cs="Narkisim"/>
          <w:rtl/>
        </w:rPr>
        <w:t>חלק דסברת רב נחמן כל שיבא ליעייל בה, אף אותם ימים שנר לא הוה חזקה כלל. ולא דלא סגי ביום אחד</w:t>
      </w:r>
      <w:r w:rsidRPr="001A1563">
        <w:rPr>
          <w:rFonts w:ascii="Narkisim" w:hAnsi="Narkisim" w:cs="Narkisim"/>
        </w:rPr>
        <w:t>.</w:t>
      </w:r>
    </w:p>
    <w:p w14:paraId="66F37C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דאף דאי' (בסמוך) דמ”ד ניר הוה חזקה דלא עביד איניש דכריבו לארעי ושתיק. והרמב"ן דחה דמ"מ אינו מספיק לעשות יום אחד כשנה, דילמא לא שמע ולא ידע מי נרה, ומי שתיק טפי דאכלי לארעיה</w:t>
      </w:r>
      <w:r w:rsidRPr="001A1563">
        <w:rPr>
          <w:rFonts w:ascii="Narkisim" w:hAnsi="Narkisim"/>
        </w:rPr>
        <w:t>.</w:t>
      </w:r>
    </w:p>
    <w:p w14:paraId="25F867B1" w14:textId="77777777" w:rsidR="004440AD" w:rsidRPr="001A1563" w:rsidRDefault="00000000" w:rsidP="001A1563">
      <w:pPr>
        <w:bidi/>
        <w:rPr>
          <w:rFonts w:ascii="Narkisim" w:hAnsi="Narkisim" w:cs="Narkisim"/>
        </w:rPr>
      </w:pPr>
      <w:r w:rsidRPr="001A1563">
        <w:rPr>
          <w:rFonts w:ascii="Narkisim" w:hAnsi="Narkisim" w:cs="Narkisim"/>
          <w:u w:val="single"/>
          <w:rtl/>
        </w:rPr>
        <w:t>והכא בפירא רבא ופירא זוטא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שילקט הפרי. ו</w:t>
      </w:r>
      <w:r w:rsidRPr="001A1563">
        <w:rPr>
          <w:rFonts w:ascii="Narkisim" w:hAnsi="Narkisim" w:cs="Narkisim"/>
          <w:b/>
          <w:bCs/>
          <w:rtl/>
        </w:rPr>
        <w:t>תוס'</w:t>
      </w:r>
      <w:r w:rsidRPr="001A1563">
        <w:rPr>
          <w:rFonts w:ascii="Narkisim" w:hAnsi="Narkisim" w:cs="Narkisim"/>
          <w:rtl/>
        </w:rPr>
        <w:t xml:space="preserve"> (כח.) חלקו דאיירי בתבואה, והנידון דסגי במה שמחזיק בקרקע שיעור זמן של פירא רבה</w:t>
      </w:r>
      <w:r w:rsidRPr="001A1563">
        <w:rPr>
          <w:rFonts w:ascii="Narkisim" w:hAnsi="Narkisim" w:cs="Narkisim"/>
        </w:rPr>
        <w:t>.</w:t>
      </w:r>
    </w:p>
    <w:p w14:paraId="45AEB6D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פי' פירא רבא, תבואה כגון שעורים ושבולת שואל. ופירא זוטא, כגון שחת</w:t>
      </w:r>
      <w:r w:rsidRPr="001A1563">
        <w:rPr>
          <w:rStyle w:val="ad"/>
          <w:rFonts w:ascii="Narkisim" w:hAnsi="Narkisim"/>
          <w:rtl/>
        </w:rPr>
        <w:footnoteReference w:id="974"/>
      </w:r>
      <w:r w:rsidRPr="001A1563">
        <w:rPr>
          <w:rFonts w:ascii="Narkisim" w:hAnsi="Narkisim"/>
        </w:rPr>
        <w:t xml:space="preserve"> </w:t>
      </w:r>
      <w:r w:rsidRPr="001A1563">
        <w:rPr>
          <w:rFonts w:ascii="Narkisim" w:hAnsi="Narkisim"/>
          <w:rtl/>
        </w:rPr>
        <w:t>שלא נגמר התבואה</w:t>
      </w:r>
      <w:r w:rsidRPr="001A1563">
        <w:rPr>
          <w:rStyle w:val="ad"/>
          <w:rFonts w:ascii="Narkisim" w:hAnsi="Narkisim"/>
          <w:rtl/>
        </w:rPr>
        <w:footnoteReference w:id="975"/>
      </w:r>
      <w:r w:rsidRPr="001A1563">
        <w:rPr>
          <w:rFonts w:ascii="Narkisim" w:hAnsi="Narkisim"/>
        </w:rPr>
        <w:t xml:space="preserve">. </w:t>
      </w:r>
      <w:r w:rsidRPr="001A1563">
        <w:rPr>
          <w:rFonts w:ascii="Narkisim" w:hAnsi="Narkisim"/>
          <w:rtl/>
        </w:rPr>
        <w:t>א"נ ירקות</w:t>
      </w:r>
      <w:r w:rsidRPr="001A1563">
        <w:rPr>
          <w:rStyle w:val="ad"/>
          <w:rFonts w:ascii="Narkisim" w:hAnsi="Narkisim"/>
          <w:rtl/>
        </w:rPr>
        <w:footnoteReference w:id="976"/>
      </w:r>
      <w:r w:rsidRPr="001A1563">
        <w:rPr>
          <w:rFonts w:ascii="Narkisim" w:hAnsi="Narkisim"/>
        </w:rPr>
        <w:t>.</w:t>
      </w:r>
    </w:p>
    <w:p w14:paraId="5AA8F8CC" w14:textId="77777777" w:rsidR="004440AD" w:rsidRPr="001A1563" w:rsidRDefault="00000000" w:rsidP="001A1563">
      <w:pPr>
        <w:bidi/>
        <w:rPr>
          <w:rFonts w:ascii="Narkisim" w:hAnsi="Narkisim" w:cs="Narkisim"/>
        </w:rPr>
      </w:pPr>
      <w:r w:rsidRPr="001A1563">
        <w:rPr>
          <w:rFonts w:ascii="Narkisim" w:hAnsi="Narkisim" w:cs="Narkisim"/>
          <w:rtl/>
        </w:rPr>
        <w:t>ולדברי ה</w:t>
      </w:r>
      <w:r w:rsidRPr="001A1563">
        <w:rPr>
          <w:rFonts w:ascii="Narkisim" w:hAnsi="Narkisim" w:cs="Narkisim"/>
          <w:b/>
          <w:bCs/>
          <w:rtl/>
        </w:rPr>
        <w:t>תוס'</w:t>
      </w:r>
      <w:r w:rsidRPr="001A1563">
        <w:rPr>
          <w:rFonts w:ascii="Narkisim" w:hAnsi="Narkisim" w:cs="Narkisim"/>
          <w:rtl/>
        </w:rPr>
        <w:t xml:space="preserve"> היכא דזרעה הראשון, כיון דהוה ברשות המחזיק זמן גדול מהני. וה</w:t>
      </w:r>
      <w:r w:rsidRPr="001A1563">
        <w:rPr>
          <w:rFonts w:ascii="Narkisim" w:hAnsi="Narkisim" w:cs="Narkisim"/>
          <w:b/>
          <w:bCs/>
          <w:rtl/>
        </w:rPr>
        <w:t>רמב"ן</w:t>
      </w:r>
      <w:r w:rsidRPr="001A1563">
        <w:rPr>
          <w:rFonts w:ascii="Narkisim" w:hAnsi="Narkisim" w:cs="Narkisim"/>
          <w:rtl/>
        </w:rPr>
        <w:t xml:space="preserve"> דייק דבעו ר' ישמעאל ור"ע חדשים לפירא רבה ופירא זוטא, ולא סגי ביום א', שנכנס לשדה שזרעו הבעלים ועומדת בקמות' וקצרה, אין אכילה זו עולה לו. אע"ג דבתר אכילות אזלי, הרי שנה זו בחזקת מ"ק עמדה</w:t>
      </w:r>
      <w:r w:rsidRPr="001A1563">
        <w:rPr>
          <w:rStyle w:val="ad"/>
          <w:rFonts w:ascii="Narkisim" w:hAnsi="Narkisim" w:cs="Narkisim"/>
          <w:rtl/>
        </w:rPr>
        <w:footnoteReference w:id="977"/>
      </w:r>
      <w:r w:rsidRPr="001A1563">
        <w:rPr>
          <w:rFonts w:ascii="Narkisim" w:hAnsi="Narkisim" w:cs="Narkisim"/>
        </w:rPr>
        <w:t xml:space="preserve">. </w:t>
      </w:r>
      <w:r w:rsidRPr="001A1563">
        <w:rPr>
          <w:rFonts w:ascii="Narkisim" w:hAnsi="Narkisim" w:cs="Narkisim"/>
          <w:rtl/>
        </w:rPr>
        <w:t>ואין אכילה עולה אלא לזורע וקוצר</w:t>
      </w:r>
      <w:r w:rsidRPr="001A1563">
        <w:rPr>
          <w:rFonts w:ascii="Narkisim" w:hAnsi="Narkisim" w:cs="Narkisim"/>
        </w:rPr>
        <w:t>.</w:t>
      </w:r>
    </w:p>
    <w:p w14:paraId="1F5D87C6"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ר"ן</w:t>
      </w:r>
      <w:r w:rsidRPr="001A1563">
        <w:rPr>
          <w:rFonts w:ascii="Narkisim" w:hAnsi="Narkisim"/>
          <w:rtl/>
        </w:rPr>
        <w:t xml:space="preserve"> כת' דהנכנס לשדה העומד בקמותיה וקצרה ואכל פירותיה מהני חזקתו ביום א'.</w:t>
      </w:r>
      <w:r w:rsidRPr="001A1563">
        <w:rPr>
          <w:rFonts w:ascii="Narkisim" w:hAnsi="Narkisim"/>
          <w:szCs w:val="20"/>
          <w:rtl/>
        </w:rPr>
        <w:t xml:space="preserve"> ואה"נ המ"ל יום א' בשנה ראשונה כשאכל אכילת תבואה שעמדה בקרקע זמן מרובה, אלא דקמ"ל דסגי אפי' בפרי של ג' חדשים ולמ"ד של חודש [וכפרשב”ם]</w:t>
      </w:r>
      <w:r w:rsidRPr="001A1563">
        <w:rPr>
          <w:rFonts w:ascii="Narkisim" w:hAnsi="Narkisim"/>
        </w:rPr>
        <w:t>.</w:t>
      </w:r>
    </w:p>
    <w:p w14:paraId="622E6C5A" w14:textId="77777777" w:rsidR="004440AD" w:rsidRPr="001A1563" w:rsidRDefault="00000000" w:rsidP="001A1563">
      <w:pPr>
        <w:bidi/>
        <w:rPr>
          <w:rFonts w:ascii="Narkisim" w:hAnsi="Narkisim" w:cs="Narkisim"/>
        </w:rPr>
      </w:pPr>
      <w:r w:rsidRPr="001A1563">
        <w:rPr>
          <w:rFonts w:ascii="Narkisim" w:hAnsi="Narkisim" w:cs="Narkisim"/>
          <w:u w:val="single"/>
          <w:rtl/>
        </w:rPr>
        <w:t>שם. פירא זוטא</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(לעיל כח.) הק' דמבואר (לקמן כח:) דאפי' אכל ג' חדשים אספסתא סגי לר' ישמעאל </w:t>
      </w:r>
      <w:r w:rsidRPr="001A1563">
        <w:rPr>
          <w:rFonts w:ascii="Narkisim" w:hAnsi="Narkisim" w:cs="Narkisim"/>
          <w:szCs w:val="20"/>
          <w:rtl/>
        </w:rPr>
        <w:t>[ואי"צ פירא רבה]</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תי' דשאני אספסתא שהוא הזמן שלה. וה</w:t>
      </w:r>
      <w:r w:rsidRPr="001A1563">
        <w:rPr>
          <w:rFonts w:ascii="Narkisim" w:hAnsi="Narkisim" w:cs="Narkisim"/>
          <w:b/>
          <w:bCs/>
          <w:rtl/>
        </w:rPr>
        <w:t>רמב"ן</w:t>
      </w:r>
      <w:r w:rsidRPr="001A1563">
        <w:rPr>
          <w:rFonts w:ascii="Narkisim" w:hAnsi="Narkisim" w:cs="Narkisim"/>
          <w:rtl/>
        </w:rPr>
        <w:t xml:space="preserve"> תי' דהתם במישרא דאספסתא דקא אכל כדאכלי אינשי. אבל שדה תבואה שזרעה לתבואה ולא הגיע אלא לכלל שחת ותלשה לא הוה חזקה לר' ישמעאל, דלא אכלה כדאכלי אינשי כיו"ב</w:t>
      </w:r>
      <w:r w:rsidRPr="001A1563">
        <w:rPr>
          <w:rStyle w:val="ad"/>
          <w:rFonts w:ascii="Narkisim" w:hAnsi="Narkisim" w:cs="Narkisim"/>
          <w:rtl/>
        </w:rPr>
        <w:footnoteReference w:id="978"/>
      </w:r>
      <w:r w:rsidRPr="001A1563">
        <w:rPr>
          <w:rFonts w:ascii="Narkisim" w:hAnsi="Narkisim" w:cs="Narkisim"/>
        </w:rPr>
        <w:t>.</w:t>
      </w:r>
    </w:p>
    <w:p w14:paraId="29FFA618" w14:textId="77777777" w:rsidR="004440AD" w:rsidRPr="001A1563" w:rsidRDefault="00000000" w:rsidP="001A1563">
      <w:pPr>
        <w:pStyle w:val="aa"/>
        <w:bidi/>
        <w:rPr>
          <w:rFonts w:ascii="Narkisim" w:hAnsi="Narkisim"/>
        </w:rPr>
      </w:pPr>
      <w:r w:rsidRPr="001A1563">
        <w:rPr>
          <w:rFonts w:ascii="Narkisim" w:hAnsi="Narkisim"/>
          <w:rtl/>
        </w:rPr>
        <w:lastRenderedPageBreak/>
        <w:t>וה</w:t>
      </w:r>
      <w:r w:rsidRPr="001A1563">
        <w:rPr>
          <w:rFonts w:ascii="Narkisim" w:hAnsi="Narkisim"/>
          <w:b/>
          <w:bCs/>
          <w:rtl/>
        </w:rPr>
        <w:t>תוס' רי"ד</w:t>
      </w:r>
      <w:r w:rsidRPr="001A1563">
        <w:rPr>
          <w:rFonts w:ascii="Narkisim" w:hAnsi="Narkisim"/>
          <w:rtl/>
        </w:rPr>
        <w:t xml:space="preserve"> תי' דדוקא בשדה אילן סגי בג' אכילות בשנה א' [לר' ישמעאל ור"ע], אבל בשדה לבן לעולם בעינן ג' שנים [אלא דאינם מיום ליום]. וביאר דשדה הלבן נזרעת ע"י אדם, סתמא דמילתא הדרך לזרוע את השדה פעם א' לשנה. ואף אי זה זרעה ג' פעמים בשנה, בעל הקרקע סבור שיזרענה פעם א' כדרך כל העולם, ומש"ה לא מיחה. אבל שדה האילן שהפירות גדילין מאליהן, ידוע הוא לבעל השדה שיגדלו. והגמ' (לעיל כח:) דקירב אכילותיו קאי אשדה אילן, ואף דנקט אספסתא שהיא נזרעת, לא חשש להאריך ולחלק בזה</w:t>
      </w:r>
      <w:r w:rsidRPr="001A1563">
        <w:rPr>
          <w:rFonts w:ascii="Narkisim" w:hAnsi="Narkisim"/>
        </w:rPr>
        <w:t>.</w:t>
      </w:r>
    </w:p>
    <w:p w14:paraId="4F93A1B0" w14:textId="77777777" w:rsidR="004440AD" w:rsidRPr="001A1563" w:rsidRDefault="00000000" w:rsidP="001A1563">
      <w:pPr>
        <w:pStyle w:val="a8"/>
        <w:bidi/>
        <w:rPr>
          <w:rFonts w:ascii="Narkisim" w:hAnsi="Narkisim"/>
        </w:rPr>
      </w:pPr>
      <w:r w:rsidRPr="001A1563">
        <w:rPr>
          <w:rFonts w:ascii="Narkisim" w:hAnsi="Narkisim"/>
          <w:rtl/>
        </w:rPr>
        <w:t>ועד”ז כת' ה</w:t>
      </w:r>
      <w:r w:rsidRPr="001A1563">
        <w:rPr>
          <w:rFonts w:ascii="Narkisim" w:hAnsi="Narkisim"/>
          <w:b/>
          <w:bCs/>
          <w:rtl/>
        </w:rPr>
        <w:t>ריטב"א</w:t>
      </w:r>
      <w:r w:rsidRPr="001A1563">
        <w:rPr>
          <w:rFonts w:ascii="Narkisim" w:hAnsi="Narkisim"/>
          <w:rtl/>
        </w:rPr>
        <w:t xml:space="preserve"> דאיירי בשדה בעל הראוי לפירות כל השנה, ומש"ה נח' אי סגי בשיעור זה. ומש"ה רבנן ס"ל דצריך תבואה גדולה דכל השנה</w:t>
      </w:r>
      <w:r w:rsidRPr="001A1563">
        <w:rPr>
          <w:rStyle w:val="ad"/>
          <w:rFonts w:ascii="Narkisim" w:hAnsi="Narkisim"/>
          <w:rtl/>
        </w:rPr>
        <w:footnoteReference w:id="979"/>
      </w:r>
      <w:r w:rsidRPr="001A1563">
        <w:rPr>
          <w:rFonts w:ascii="Narkisim" w:hAnsi="Narkisim"/>
        </w:rPr>
        <w:t xml:space="preserve">. </w:t>
      </w:r>
      <w:r w:rsidRPr="001A1563">
        <w:rPr>
          <w:rFonts w:ascii="Narkisim" w:hAnsi="Narkisim"/>
          <w:rtl/>
        </w:rPr>
        <w:t>ור' ישמעאל ור"ע ס"ל דסגי שאוכל אכילה מועטת. דכיון דבשנה א' אוכל תבואה גדולה של שנה באמצע, יכול לומר בהכי ניח"ל דעבדא טפי [וכדאי' לעיל כט. באתרא דמוברי], כיון דאף בשנה זו אינו מוביר את השדה לגמרי, ואוכל קצת פירות</w:t>
      </w:r>
      <w:r w:rsidRPr="001A1563">
        <w:rPr>
          <w:rStyle w:val="ad"/>
          <w:rFonts w:ascii="Narkisim" w:hAnsi="Narkisim"/>
          <w:rtl/>
        </w:rPr>
        <w:footnoteReference w:id="980"/>
      </w:r>
      <w:r w:rsidRPr="001A1563">
        <w:rPr>
          <w:rFonts w:ascii="Narkisim" w:hAnsi="Narkisim"/>
        </w:rPr>
        <w:t>.</w:t>
      </w:r>
    </w:p>
    <w:p w14:paraId="6DAEB4E7"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רמב"ן</w:t>
      </w:r>
      <w:r w:rsidRPr="001A1563">
        <w:rPr>
          <w:rFonts w:ascii="Narkisim" w:hAnsi="Narkisim"/>
          <w:rtl/>
        </w:rPr>
        <w:t xml:space="preserve"> הביא דב</w:t>
      </w:r>
      <w:r w:rsidRPr="001A1563">
        <w:rPr>
          <w:rFonts w:ascii="Narkisim" w:hAnsi="Narkisim"/>
          <w:b/>
          <w:bCs/>
          <w:rtl/>
        </w:rPr>
        <w:t>ירושלמי</w:t>
      </w:r>
      <w:r w:rsidRPr="001A1563">
        <w:rPr>
          <w:rFonts w:ascii="Narkisim" w:hAnsi="Narkisim"/>
          <w:rtl/>
        </w:rPr>
        <w:t xml:space="preserve"> אי' כשם שחלוקין כאן כך חלוקין בשני אליהו. והביא [בשם רבו] דבשני אליהו היו זורעין שדותיהן על דעת תבואה, וגדל שחת [מתוך שלא היו גשמים יורדים], ונח' ר' ישמעאל ור"ע אי הוי חזקה</w:t>
      </w:r>
      <w:r w:rsidRPr="001A1563">
        <w:rPr>
          <w:rFonts w:ascii="Narkisim" w:hAnsi="Narkisim"/>
        </w:rPr>
        <w:t>.</w:t>
      </w:r>
    </w:p>
    <w:p w14:paraId="625EE532" w14:textId="77777777" w:rsidR="004440AD" w:rsidRPr="001A1563" w:rsidRDefault="00000000" w:rsidP="001A1563">
      <w:pPr>
        <w:pStyle w:val="a8"/>
        <w:bidi/>
        <w:rPr>
          <w:rFonts w:ascii="Narkisim" w:hAnsi="Narkisim"/>
        </w:rPr>
      </w:pPr>
      <w:r w:rsidRPr="001A1563">
        <w:rPr>
          <w:rFonts w:ascii="Narkisim" w:hAnsi="Narkisim"/>
          <w:rtl/>
        </w:rPr>
        <w:t>אך ה</w:t>
      </w:r>
      <w:r w:rsidRPr="001A1563">
        <w:rPr>
          <w:rFonts w:ascii="Narkisim" w:hAnsi="Narkisim"/>
          <w:b/>
          <w:bCs/>
          <w:rtl/>
        </w:rPr>
        <w:t>רמב"ן</w:t>
      </w:r>
      <w:r w:rsidRPr="001A1563">
        <w:rPr>
          <w:rFonts w:ascii="Narkisim" w:hAnsi="Narkisim"/>
          <w:rtl/>
        </w:rPr>
        <w:t xml:space="preserve"> פי' דברי הירושלמי דנח' בפי' הפסוק דכתיב גבי אליהו, (מלכים א יח א) בשנה השלישית, ולדעת ר' ישמעאל הבצורת היה ג' חדשים בראשונה ושנה שניה וג' חדשים בשנה שלישית, י"ח חודש. ולר"ע י"ד חודש</w:t>
      </w:r>
      <w:r w:rsidRPr="001A1563">
        <w:rPr>
          <w:rStyle w:val="ad"/>
          <w:rFonts w:ascii="Narkisim" w:hAnsi="Narkisim"/>
          <w:rtl/>
        </w:rPr>
        <w:footnoteReference w:id="981"/>
      </w:r>
      <w:r w:rsidRPr="001A1563">
        <w:rPr>
          <w:rFonts w:ascii="Narkisim" w:hAnsi="Narkisim"/>
        </w:rPr>
        <w:t>.</w:t>
      </w:r>
    </w:p>
    <w:p w14:paraId="6D8BA2ED" w14:textId="77777777" w:rsidR="004440AD" w:rsidRPr="001A1563" w:rsidRDefault="00000000" w:rsidP="001A1563">
      <w:pPr>
        <w:bidi/>
        <w:rPr>
          <w:rFonts w:ascii="Narkisim" w:hAnsi="Narkisim" w:cs="Narkisim"/>
        </w:rPr>
      </w:pPr>
      <w:r w:rsidRPr="001A1563">
        <w:rPr>
          <w:rFonts w:ascii="Narkisim" w:hAnsi="Narkisim" w:cs="Narkisim"/>
          <w:u w:val="single"/>
          <w:rtl/>
        </w:rPr>
        <w:t>דתניא נרה שנה וזרעה ב' וכו' אינה חזקה, ר' אחא אומר הר"ז חזקה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דייק דאף דאכל פירות אח"כ, לא אמרי' דמתחיל החזקה משעה ראשונה</w:t>
      </w:r>
      <w:r w:rsidRPr="001A1563">
        <w:rPr>
          <w:rFonts w:ascii="Narkisim" w:hAnsi="Narkisim" w:cs="Narkisim"/>
        </w:rPr>
        <w:t>.</w:t>
      </w:r>
    </w:p>
    <w:p w14:paraId="20F6504A" w14:textId="77777777" w:rsidR="004440AD" w:rsidRPr="001A1563" w:rsidRDefault="00000000" w:rsidP="001A1563">
      <w:pPr>
        <w:pStyle w:val="a7"/>
        <w:bidi/>
        <w:rPr>
          <w:rFonts w:ascii="Narkisim" w:hAnsi="Narkisim"/>
        </w:rPr>
      </w:pPr>
      <w:r w:rsidRPr="001A1563">
        <w:rPr>
          <w:rFonts w:ascii="Narkisim" w:hAnsi="Narkisim"/>
          <w:rtl/>
        </w:rPr>
        <w:t>והרמב"ן כת' דמבואר שאף הימים שחרש אינן עולין לו, ואף היורד לשדה וחרש וזרע אין מונין לו חזקה אלא משדה שזרע. וה</w:t>
      </w:r>
      <w:r w:rsidRPr="001A1563">
        <w:rPr>
          <w:rFonts w:ascii="Narkisim" w:hAnsi="Narkisim"/>
          <w:b/>
          <w:bCs/>
          <w:rtl/>
        </w:rPr>
        <w:t>רשב"א</w:t>
      </w:r>
      <w:r w:rsidRPr="001A1563">
        <w:rPr>
          <w:rFonts w:ascii="Narkisim" w:hAnsi="Narkisim"/>
          <w:rtl/>
        </w:rPr>
        <w:t xml:space="preserve"> הק' דא"כ נימא דאין מונין אלא משעת הכנסת פירות לבית, וכדברי ה</w:t>
      </w:r>
      <w:r w:rsidRPr="001A1563">
        <w:rPr>
          <w:rFonts w:ascii="Narkisim" w:hAnsi="Narkisim"/>
          <w:b/>
          <w:bCs/>
          <w:rtl/>
        </w:rPr>
        <w:t>ירושלמי</w:t>
      </w:r>
      <w:r w:rsidRPr="001A1563">
        <w:rPr>
          <w:rFonts w:ascii="Narkisim" w:hAnsi="Narkisim"/>
          <w:rtl/>
        </w:rPr>
        <w:t xml:space="preserve"> דל"ה חזקה עד שעת הכנסה</w:t>
      </w:r>
      <w:r w:rsidRPr="001A1563">
        <w:rPr>
          <w:rStyle w:val="ad"/>
          <w:rFonts w:ascii="Narkisim" w:hAnsi="Narkisim"/>
          <w:rtl/>
        </w:rPr>
        <w:footnoteReference w:id="982"/>
      </w:r>
      <w:r w:rsidRPr="001A1563">
        <w:rPr>
          <w:rFonts w:ascii="Narkisim" w:hAnsi="Narkisim"/>
        </w:rPr>
        <w:t xml:space="preserve">. </w:t>
      </w:r>
      <w:r w:rsidRPr="001A1563">
        <w:rPr>
          <w:rFonts w:ascii="Narkisim" w:hAnsi="Narkisim"/>
          <w:rtl/>
        </w:rPr>
        <w:t>[ומבואר מדברי הרמב"ן דמשעת זריעה עכ"פ מונים</w:t>
      </w:r>
      <w:r w:rsidRPr="001A1563">
        <w:rPr>
          <w:rStyle w:val="ad"/>
          <w:rFonts w:ascii="Narkisim" w:hAnsi="Narkisim"/>
          <w:rtl/>
        </w:rPr>
        <w:footnoteReference w:id="983"/>
      </w:r>
      <w:r w:rsidRPr="001A1563">
        <w:rPr>
          <w:rFonts w:ascii="Narkisim" w:hAnsi="Narkisim"/>
          <w:rtl/>
        </w:rPr>
        <w:t xml:space="preserve">]. </w:t>
      </w:r>
      <w:r w:rsidRPr="001A1563">
        <w:rPr>
          <w:rFonts w:ascii="Narkisim" w:hAnsi="Narkisim"/>
          <w:szCs w:val="20"/>
          <w:rtl/>
        </w:rPr>
        <w:t>והרשב”א הק' עוד דא"כ נימא אף ניר בשנה ב' לא יעלה [וצריך להשלים ימים אלו], וכ"ש ימים שעמדה בלא ניר, בין קצירה לזריעת שנה אח"כ לא יעלו</w:t>
      </w:r>
      <w:r w:rsidRPr="001A1563">
        <w:rPr>
          <w:rFonts w:ascii="Narkisim" w:hAnsi="Narkisim"/>
          <w:szCs w:val="20"/>
        </w:rPr>
        <w:t>.</w:t>
      </w:r>
    </w:p>
    <w:p w14:paraId="2472F9D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חלק דאף רב אחא איירי שנרה שנה, דבשנת הניר לא אכל כלל. אבל נרה לזרוע הוה כדאחזקי אינשי, ומהני משעת ניר. ואף המערער נמי כי חזי דכריב ותני הו"ל למחויי. דהא כל מחאה הוה בסוף השנה ולא בתחילתו, וכיון דאכל שנה שלימה הו"ל למחות</w:t>
      </w:r>
      <w:r w:rsidRPr="001A1563">
        <w:rPr>
          <w:rFonts w:ascii="Narkisim" w:hAnsi="Narkisim"/>
        </w:rPr>
        <w:t>.</w:t>
      </w:r>
    </w:p>
    <w:p w14:paraId="69E716C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כיון שהניר צריך לו ותיקון הזריעה הוא, ותנן בשדה בעל חזקתן ג' שנים ואינם מיום ליום</w:t>
      </w:r>
      <w:r w:rsidRPr="001A1563">
        <w:rPr>
          <w:rFonts w:ascii="Narkisim" w:hAnsi="Narkisim"/>
        </w:rPr>
        <w:t>.</w:t>
      </w:r>
    </w:p>
    <w:p w14:paraId="6161A52F" w14:textId="77777777" w:rsidR="004440AD" w:rsidRPr="001A1563" w:rsidRDefault="00000000" w:rsidP="001A1563">
      <w:pPr>
        <w:pStyle w:val="aa"/>
        <w:bidi/>
        <w:rPr>
          <w:rFonts w:ascii="Narkisim" w:hAnsi="Narkisim"/>
        </w:rPr>
      </w:pPr>
      <w:r w:rsidRPr="001A1563">
        <w:rPr>
          <w:rFonts w:ascii="Narkisim" w:hAnsi="Narkisim"/>
          <w:u w:val="single"/>
          <w:rtl/>
        </w:rPr>
        <w:t>מ"ט דמ"ד ניר הוי חזקה, לא עביד איניש דכריבו לארעא ושתיק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ולא מיחה, ומדלא מיחה הפסיד. [משמע דגדר חזקה הוה ראיה מהא דהבעלים לא מיחו</w:t>
      </w:r>
      <w:r w:rsidRPr="001A1563">
        <w:rPr>
          <w:rStyle w:val="ad"/>
          <w:rFonts w:ascii="Narkisim" w:hAnsi="Narkisim"/>
          <w:rtl/>
        </w:rPr>
        <w:footnoteReference w:id="984"/>
      </w:r>
      <w:r w:rsidRPr="001A1563">
        <w:rPr>
          <w:rFonts w:ascii="Narkisim" w:hAnsi="Narkisim"/>
          <w:rtl/>
        </w:rPr>
        <w:t>]</w:t>
      </w:r>
      <w:r w:rsidRPr="001A1563">
        <w:rPr>
          <w:rFonts w:ascii="Narkisim" w:hAnsi="Narkisim"/>
        </w:rPr>
        <w:t>.</w:t>
      </w:r>
    </w:p>
    <w:p w14:paraId="7A0AF48E" w14:textId="77777777" w:rsidR="004440AD" w:rsidRPr="001A1563" w:rsidRDefault="00000000" w:rsidP="001A1563">
      <w:pPr>
        <w:bidi/>
        <w:rPr>
          <w:rFonts w:ascii="Narkisim" w:hAnsi="Narkisim" w:cs="Narkisim"/>
        </w:rPr>
      </w:pPr>
      <w:r w:rsidRPr="001A1563">
        <w:rPr>
          <w:rFonts w:ascii="Narkisim" w:hAnsi="Narkisim" w:cs="Narkisim"/>
          <w:u w:val="single"/>
          <w:rtl/>
        </w:rPr>
        <w:t>מימר אמר כל שיבא דכרבו ליעול בה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הלואי יחרוש בה שתתרפה הקרקע, ואח"כ אטלנו ואזרענה אני. וה</w:t>
      </w:r>
      <w:r w:rsidRPr="001A1563">
        <w:rPr>
          <w:rFonts w:ascii="Narkisim" w:hAnsi="Narkisim" w:cs="Narkisim"/>
          <w:b/>
          <w:bCs/>
          <w:rtl/>
        </w:rPr>
        <w:t>רמב"ן</w:t>
      </w:r>
      <w:r w:rsidRPr="001A1563">
        <w:rPr>
          <w:rFonts w:ascii="Narkisim" w:hAnsi="Narkisim" w:cs="Narkisim"/>
          <w:rtl/>
        </w:rPr>
        <w:t xml:space="preserve"> הביא דהדיינים למדו משמועה זו שאם בנה חורבתו של חבירו, לא עלתה לו חזקה משעה שהתחיל לבנות. דמימר אמר כל ממונו יוציא לבנין, כדאמרי' כל שיבי דכרבא ליעלו בה</w:t>
      </w:r>
      <w:r w:rsidRPr="001A1563">
        <w:rPr>
          <w:rFonts w:ascii="Narkisim" w:hAnsi="Narkisim" w:cs="Narkisim"/>
        </w:rPr>
        <w:t>.</w:t>
      </w:r>
    </w:p>
    <w:p w14:paraId="1154EEC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הוסיף וכן הנוטע שדה של חבירו ואכלה זמורות תוך זמן הנטיעה</w:t>
      </w:r>
      <w:r w:rsidRPr="001A1563">
        <w:rPr>
          <w:rStyle w:val="ad"/>
          <w:rFonts w:ascii="Narkisim" w:hAnsi="Narkisim"/>
          <w:rtl/>
        </w:rPr>
        <w:footnoteReference w:id="985"/>
      </w:r>
      <w:r w:rsidRPr="001A1563">
        <w:rPr>
          <w:rFonts w:ascii="Narkisim" w:hAnsi="Narkisim"/>
        </w:rPr>
        <w:t xml:space="preserve">, </w:t>
      </w:r>
      <w:r w:rsidRPr="001A1563">
        <w:rPr>
          <w:rFonts w:ascii="Narkisim" w:hAnsi="Narkisim"/>
          <w:rtl/>
        </w:rPr>
        <w:t>י"ל דלא הוי חזקה דמימר אמר כל ממונו יוציא בהם. ואע"פ שהבעלים היו זורעין אותה וקמחסר להו</w:t>
      </w:r>
      <w:r w:rsidRPr="001A1563">
        <w:rPr>
          <w:rStyle w:val="ad"/>
          <w:rFonts w:ascii="Narkisim" w:hAnsi="Narkisim"/>
          <w:rtl/>
        </w:rPr>
        <w:footnoteReference w:id="986"/>
      </w:r>
      <w:r w:rsidRPr="001A1563">
        <w:rPr>
          <w:rFonts w:ascii="Narkisim" w:hAnsi="Narkisim"/>
        </w:rPr>
        <w:t>.</w:t>
      </w:r>
    </w:p>
    <w:p w14:paraId="025970F6" w14:textId="77777777" w:rsidR="004440AD" w:rsidRPr="001A1563" w:rsidRDefault="00000000" w:rsidP="001A1563">
      <w:pPr>
        <w:bidi/>
        <w:rPr>
          <w:rFonts w:ascii="Narkisim" w:hAnsi="Narkisim" w:cs="Narkisim"/>
        </w:rPr>
      </w:pPr>
      <w:r w:rsidRPr="001A1563">
        <w:rPr>
          <w:rFonts w:ascii="Narkisim" w:hAnsi="Narkisim" w:cs="Narkisim"/>
          <w:u w:val="single"/>
          <w:rtl/>
        </w:rPr>
        <w:t>דאמר ר"י אמר רב וכו' אבל חכ"א חזקתה ג"ש מיום ליום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דהיינו רבנן דס"ל (לעיל כח: כט.) דלא ילפינן חזקה משור המועד [ולא סגי בג' אכילות בעלמא]. אלא בעינן חזקה מיום ליום, דילפי' משור המועד</w:t>
      </w:r>
      <w:r w:rsidRPr="001A1563">
        <w:rPr>
          <w:rFonts w:ascii="Narkisim" w:hAnsi="Narkisim" w:cs="Narkisim"/>
        </w:rPr>
        <w:t>.</w:t>
      </w:r>
    </w:p>
    <w:p w14:paraId="3C4F3BF9" w14:textId="77777777" w:rsidR="004440AD" w:rsidRPr="001A1563" w:rsidRDefault="00000000" w:rsidP="001A1563">
      <w:pPr>
        <w:pStyle w:val="a7"/>
        <w:bidi/>
        <w:rPr>
          <w:rFonts w:ascii="Narkisim" w:hAnsi="Narkisim"/>
        </w:rPr>
      </w:pPr>
      <w:r w:rsidRPr="001A1563">
        <w:rPr>
          <w:rFonts w:ascii="Narkisim" w:hAnsi="Narkisim"/>
          <w:rtl/>
        </w:rPr>
        <w:t>ומשמע מדברי רשב"ם דהנך רבנן פליגי אמתני' [ולא הוזכרו במשנה], דמתני' אי' דבהנך סגי בג' שנים ואינם מיום ליום, ור' ישמעאל ור"ע פי' כמה הוא שיעור ג' שנים שאינם שלמים [ולפרש רישא דמתני']. והגמ' (לעיל כח:) קים לה דרבנן פליגי, ומקשה מ"ט דרבנן</w:t>
      </w:r>
      <w:r w:rsidRPr="001A1563">
        <w:rPr>
          <w:rFonts w:ascii="Narkisim" w:hAnsi="Narkisim"/>
        </w:rPr>
        <w:t>.</w:t>
      </w:r>
    </w:p>
    <w:p w14:paraId="46BC988D"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ראשונים</w:t>
      </w:r>
      <w:r w:rsidRPr="001A1563">
        <w:rPr>
          <w:rFonts w:ascii="Narkisim" w:hAnsi="Narkisim" w:cs="Narkisim"/>
          <w:rtl/>
        </w:rPr>
        <w:t xml:space="preserve"> (רשב”א כח., ריטב"א) פי' דהנך רבנן הוה ת"ק דמתני', דבמשנה אי' דשדה צריך ג' שנים אלא שאי"צ מיום ליום, דאי”צ לאכול פירות כל יום. אבל לעולם צריך ג' שנים. ור' ישמעאל ור"ע פליגי [את"ק] וס"ל דאי"צ ג' שנים. [והגמ' (לעיל כח:) מק' מ"ט דחזקה לרבנן, היינו ת"ק דמתני']</w:t>
      </w:r>
      <w:r w:rsidRPr="001A1563">
        <w:rPr>
          <w:rFonts w:ascii="Narkisim" w:hAnsi="Narkisim" w:cs="Narkisim"/>
        </w:rPr>
        <w:t>.</w:t>
      </w:r>
    </w:p>
    <w:p w14:paraId="4C35229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דאע"ג דבמשנה אי' ואינם מיום ליום, ואילו בדברי רב מבואר דבעי מיום ליום. ע"כ מהני מקוטעין, ומש"ה דייקו מיום ליום לאפוקי ניר</w:t>
      </w:r>
      <w:r w:rsidRPr="001A1563">
        <w:rPr>
          <w:rFonts w:ascii="Narkisim" w:hAnsi="Narkisim" w:cs="Narkisim"/>
        </w:rPr>
        <w:t>.</w:t>
      </w:r>
    </w:p>
    <w:p w14:paraId="2D7C5AF0" w14:textId="77777777" w:rsidR="004440AD" w:rsidRPr="001A1563" w:rsidRDefault="00000000" w:rsidP="001A1563">
      <w:pPr>
        <w:bidi/>
        <w:rPr>
          <w:rFonts w:ascii="Narkisim" w:hAnsi="Narkisim" w:cs="Narkisim"/>
        </w:rPr>
      </w:pPr>
      <w:r w:rsidRPr="001A1563">
        <w:rPr>
          <w:rFonts w:ascii="Narkisim" w:hAnsi="Narkisim" w:cs="Narkisim"/>
          <w:u w:val="single"/>
          <w:rtl/>
        </w:rPr>
        <w:t>למעוטי מאי, לאו למעוטי ניר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דהא ממעט אפי' פירא רבא [דג' חדשים], וכ"ש ניר בעלמא [דהוה זמן מועט]. אבל לדברי ה</w:t>
      </w:r>
      <w:r w:rsidRPr="001A1563">
        <w:rPr>
          <w:rFonts w:ascii="Narkisim" w:hAnsi="Narkisim" w:cs="Narkisim"/>
          <w:b/>
          <w:bCs/>
          <w:rtl/>
        </w:rPr>
        <w:t>רמב"ן</w:t>
      </w:r>
      <w:r w:rsidRPr="001A1563">
        <w:rPr>
          <w:rFonts w:ascii="Narkisim" w:hAnsi="Narkisim" w:cs="Narkisim"/>
          <w:rtl/>
        </w:rPr>
        <w:t xml:space="preserve"> קו' הגמ' מעיקר הדין דחזקה הוה דוקא אכילת פירות. וה</w:t>
      </w:r>
      <w:r w:rsidRPr="001A1563">
        <w:rPr>
          <w:rFonts w:ascii="Narkisim" w:hAnsi="Narkisim" w:cs="Narkisim"/>
          <w:b/>
          <w:bCs/>
          <w:rtl/>
        </w:rPr>
        <w:t>ריטב"א</w:t>
      </w:r>
      <w:r w:rsidRPr="001A1563">
        <w:rPr>
          <w:rFonts w:ascii="Narkisim" w:hAnsi="Narkisim" w:cs="Narkisim"/>
          <w:rtl/>
        </w:rPr>
        <w:t xml:space="preserve"> הק' דנימא למעוטי מקוטעין. ותי' דפשיטא דאכילת שדה בעל אינו כל יום, וע"כ דמהני כה"ג מקוטעין</w:t>
      </w:r>
      <w:r w:rsidRPr="001A1563">
        <w:rPr>
          <w:rFonts w:ascii="Narkisim" w:hAnsi="Narkisim" w:cs="Narkisim"/>
        </w:rPr>
        <w:t>.</w:t>
      </w:r>
    </w:p>
    <w:p w14:paraId="16B9747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 xml:space="preserve">ריטב"א </w:t>
      </w:r>
      <w:r w:rsidRPr="001A1563">
        <w:rPr>
          <w:rFonts w:ascii="Narkisim" w:hAnsi="Narkisim" w:cs="Narkisim"/>
          <w:rtl/>
        </w:rPr>
        <w:t>הק' אמאי איצטריך לדייק הלשון, תיפו"ל דכיון דאפי' לר' ישמעאל ור"ע ל"מ ניר, וכ"ש לרבנן. וי"ל דאפשר דרי"ש ור"ע גמרי משור המועד, וצריך דוקא אכילות ממש, דחשיבי כנגיחות שוות. אבל לרבנן משום דמיזדהר בשטרו, נימא דאף ניר סגי. וה</w:t>
      </w:r>
      <w:r w:rsidRPr="001A1563">
        <w:rPr>
          <w:rFonts w:ascii="Narkisim" w:hAnsi="Narkisim" w:cs="Narkisim"/>
          <w:b/>
          <w:bCs/>
          <w:rtl/>
        </w:rPr>
        <w:t>ריטב"א</w:t>
      </w:r>
      <w:r w:rsidRPr="001A1563">
        <w:rPr>
          <w:rFonts w:ascii="Narkisim" w:hAnsi="Narkisim" w:cs="Narkisim"/>
          <w:rtl/>
        </w:rPr>
        <w:t xml:space="preserve"> דחה דזה אינו, דא"כ נימא דלרבנן אי"צ אכילת פירות כלל, וסגי בג' שנים ניר. אלא דהא דמזדהר בשטרו משום שאוכלה ג' שנים בשופי בעינן שהבעלים היו מקפידים</w:t>
      </w:r>
      <w:r w:rsidRPr="001A1563">
        <w:rPr>
          <w:rStyle w:val="ad"/>
          <w:rFonts w:ascii="Narkisim" w:hAnsi="Narkisim" w:cs="Narkisim"/>
          <w:rtl/>
        </w:rPr>
        <w:footnoteReference w:id="987"/>
      </w:r>
      <w:r w:rsidRPr="001A1563">
        <w:rPr>
          <w:rFonts w:ascii="Narkisim" w:hAnsi="Narkisim" w:cs="Narkisim"/>
        </w:rPr>
        <w:t>.</w:t>
      </w:r>
    </w:p>
    <w:p w14:paraId="63B6CE4D"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ריטב"א</w:t>
      </w:r>
      <w:r w:rsidRPr="001A1563">
        <w:rPr>
          <w:rFonts w:ascii="Narkisim" w:hAnsi="Narkisim"/>
          <w:rtl/>
        </w:rPr>
        <w:t xml:space="preserve"> תי' דהגמ' מביאה מכל א' בפנ"ע, דאפי' בלא ר' ישמעאל ור"ע יש ללמוד כן מדברי רבנן [דרב ושמואל סברי כרבנן]</w:t>
      </w:r>
      <w:r w:rsidRPr="001A1563">
        <w:rPr>
          <w:rFonts w:ascii="Narkisim" w:hAnsi="Narkisim"/>
        </w:rPr>
        <w:t>.</w:t>
      </w:r>
    </w:p>
    <w:p w14:paraId="77155994" w14:textId="77777777" w:rsidR="004440AD" w:rsidRPr="001A1563" w:rsidRDefault="00000000" w:rsidP="001A1563">
      <w:pPr>
        <w:bidi/>
        <w:rPr>
          <w:rFonts w:ascii="Narkisim" w:hAnsi="Narkisim" w:cs="Narkisim"/>
        </w:rPr>
      </w:pPr>
      <w:r w:rsidRPr="001A1563">
        <w:rPr>
          <w:rFonts w:ascii="Narkisim" w:hAnsi="Narkisim" w:cs="Narkisim"/>
          <w:u w:val="single"/>
          <w:rtl/>
        </w:rPr>
        <w:t>אר"י אמר שמואל לחכמים ג' בצירות 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(ד"ה מאי) פי' דאף לשמואל בעי' ג' בצירות שלימות, שיחזיק כל שנת הבצירה. אלא דנפק"מ בדקל נערה וחרפי ואפלי, היכא דשנת הבצירה הוה פחות משנה שלימה</w:t>
      </w:r>
      <w:r w:rsidRPr="001A1563">
        <w:rPr>
          <w:rFonts w:ascii="Narkisim" w:hAnsi="Narkisim" w:cs="Narkisim"/>
        </w:rPr>
        <w:t>.</w:t>
      </w:r>
    </w:p>
    <w:p w14:paraId="091A7B6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מה</w:t>
      </w:r>
      <w:r w:rsidRPr="001A1563">
        <w:rPr>
          <w:rFonts w:ascii="Narkisim" w:hAnsi="Narkisim"/>
          <w:b/>
          <w:bCs/>
          <w:rtl/>
        </w:rPr>
        <w:t>ירושלמי</w:t>
      </w:r>
      <w:r w:rsidRPr="001A1563">
        <w:rPr>
          <w:rFonts w:ascii="Narkisim" w:hAnsi="Narkisim"/>
          <w:rtl/>
        </w:rPr>
        <w:t xml:space="preserve"> זו דברי ר"י ור"ע, אבל חכמים אומרים ג' שנים בציר, ג' שנים מסיק. ופליגי דבעי דוקא ג' שנים, ולא סגי בצירה מסיקה ובגדירה, דכל א' סגי לכולה. וקאמר שמואל דבעי ג' מסיקות</w:t>
      </w:r>
      <w:r w:rsidRPr="001A1563">
        <w:rPr>
          <w:rStyle w:val="ad"/>
          <w:rFonts w:ascii="Narkisim" w:hAnsi="Narkisim"/>
          <w:rtl/>
        </w:rPr>
        <w:footnoteReference w:id="988"/>
      </w:r>
      <w:r w:rsidRPr="001A1563">
        <w:rPr>
          <w:rFonts w:ascii="Narkisim" w:hAnsi="Narkisim"/>
        </w:rPr>
        <w:t>.</w:t>
      </w:r>
    </w:p>
    <w:p w14:paraId="57FCE2F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Cs w:val="20"/>
          <w:rtl/>
        </w:rPr>
        <w:t>(בפי' הא' והג')</w:t>
      </w:r>
      <w:r w:rsidRPr="001A1563">
        <w:rPr>
          <w:rFonts w:ascii="Narkisim" w:hAnsi="Narkisim" w:cs="Narkisim"/>
          <w:rtl/>
        </w:rPr>
        <w:t xml:space="preserve"> נקט דשמואל בא לגרוע דאי"צ ג' שנים שלימות. אך רשב"ם כת' בדעת </w:t>
      </w:r>
      <w:r w:rsidRPr="001A1563">
        <w:rPr>
          <w:rFonts w:ascii="Narkisim" w:hAnsi="Narkisim" w:cs="Narkisim"/>
          <w:b/>
          <w:bCs/>
          <w:rtl/>
        </w:rPr>
        <w:t>ר"ח</w:t>
      </w:r>
      <w:r w:rsidRPr="001A1563">
        <w:rPr>
          <w:rFonts w:ascii="Narkisim" w:hAnsi="Narkisim" w:cs="Narkisim"/>
          <w:rtl/>
        </w:rPr>
        <w:t xml:space="preserve"> דשמואל לא בא לגרוע, ונפק"מ דלרב סגי ג' שנים אפי' בלא אכילה שלימה. ולשמואל צריך דוקא ג"פ אכילת פירות בג' שנים</w:t>
      </w:r>
      <w:r w:rsidRPr="001A1563">
        <w:rPr>
          <w:rStyle w:val="ad"/>
          <w:rFonts w:ascii="Narkisim" w:hAnsi="Narkisim" w:cs="Narkisim"/>
          <w:rtl/>
        </w:rPr>
        <w:footnoteReference w:id="989"/>
      </w:r>
      <w:r w:rsidRPr="001A1563">
        <w:rPr>
          <w:rFonts w:ascii="Narkisim" w:hAnsi="Narkisim" w:cs="Narkisim"/>
        </w:rPr>
        <w:t>.</w:t>
      </w:r>
    </w:p>
    <w:p w14:paraId="1B9C7261"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(ד"ה זו)</w:t>
      </w:r>
      <w:r w:rsidRPr="001A1563">
        <w:rPr>
          <w:rFonts w:ascii="Narkisim" w:hAnsi="Narkisim"/>
          <w:rtl/>
        </w:rPr>
        <w:t xml:space="preserve"> כת' דהא דאיתא </w:t>
      </w:r>
      <w:r w:rsidRPr="001A1563">
        <w:rPr>
          <w:rFonts w:ascii="Narkisim" w:hAnsi="Narkisim"/>
          <w:szCs w:val="20"/>
          <w:rtl/>
        </w:rPr>
        <w:t>(לעיל כט.)</w:t>
      </w:r>
      <w:r w:rsidRPr="001A1563">
        <w:rPr>
          <w:rFonts w:ascii="Narkisim" w:hAnsi="Narkisim"/>
          <w:rtl/>
        </w:rPr>
        <w:t xml:space="preserve"> דלרבנן טעם ג"ש משום דמיזדהר בשטרו, היינו אליבא דרב. וקי"ל כוותייהו אליבא דרב, דלא אזיל בתר לקיטת פירות, אלא ג' שנים שלימות בעי'. ומשום דאין אדם נזהר בשטרו יותר מג' שנים. ומבואר דאליבא דשמואל אף לרבנן תליא באכילות </w:t>
      </w:r>
      <w:r w:rsidRPr="001A1563">
        <w:rPr>
          <w:rFonts w:ascii="Narkisim" w:hAnsi="Narkisim"/>
          <w:sz w:val="20"/>
          <w:szCs w:val="20"/>
          <w:rtl/>
        </w:rPr>
        <w:t>[ויליף משור המועד]</w:t>
      </w:r>
      <w:r w:rsidRPr="001A1563">
        <w:rPr>
          <w:rFonts w:ascii="Narkisim" w:hAnsi="Narkisim"/>
          <w:rtl/>
        </w:rPr>
        <w:t>. וצ"ל דאף דרבנן פליגי על סברת הגמ' (כח:) דסגי באכילה קטנה, וס"ל דצריך בצירה גמורה של פירות שנה. אלא דסגי בפחות מג"ש</w:t>
      </w:r>
      <w:r w:rsidRPr="001A1563">
        <w:rPr>
          <w:rStyle w:val="ad"/>
          <w:rFonts w:ascii="Narkisim" w:hAnsi="Narkisim"/>
          <w:rtl/>
        </w:rPr>
        <w:footnoteReference w:id="990"/>
      </w:r>
      <w:r w:rsidRPr="001A1563">
        <w:rPr>
          <w:rFonts w:ascii="Narkisim" w:hAnsi="Narkisim"/>
        </w:rPr>
        <w:t>.</w:t>
      </w:r>
    </w:p>
    <w:p w14:paraId="5BDCB9B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מהרש"ח</w:t>
      </w:r>
      <w:r w:rsidRPr="001A1563">
        <w:rPr>
          <w:rFonts w:ascii="Narkisim" w:hAnsi="Narkisim"/>
          <w:rtl/>
        </w:rPr>
        <w:t xml:space="preserve"> (בני שמואל, הו' בכנה"ג וקצות קמא א) הביאו דרשב"ם פסק כרב</w:t>
      </w:r>
      <w:r w:rsidRPr="001A1563">
        <w:rPr>
          <w:rStyle w:val="ad"/>
          <w:rFonts w:ascii="Narkisim" w:hAnsi="Narkisim"/>
          <w:rtl/>
        </w:rPr>
        <w:footnoteReference w:id="991"/>
      </w:r>
      <w:r w:rsidRPr="001A1563">
        <w:rPr>
          <w:rFonts w:ascii="Narkisim" w:hAnsi="Narkisim"/>
        </w:rPr>
        <w:t xml:space="preserve">. </w:t>
      </w:r>
      <w:r w:rsidRPr="001A1563">
        <w:rPr>
          <w:rFonts w:ascii="Narkisim" w:hAnsi="Narkisim"/>
          <w:rtl/>
        </w:rPr>
        <w:t>ואף דשאר ראשונים פסקו כשמואל</w:t>
      </w:r>
      <w:r w:rsidRPr="001A1563">
        <w:rPr>
          <w:rStyle w:val="ad"/>
          <w:rFonts w:ascii="Narkisim" w:hAnsi="Narkisim"/>
          <w:rtl/>
        </w:rPr>
        <w:footnoteReference w:id="992"/>
      </w:r>
      <w:r w:rsidRPr="001A1563">
        <w:rPr>
          <w:rFonts w:ascii="Narkisim" w:hAnsi="Narkisim"/>
        </w:rPr>
        <w:t>.</w:t>
      </w:r>
    </w:p>
    <w:p w14:paraId="3DCEAB4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(רמב"ן, רשב"א) הביאו דמשמע מדברי רשב"ם דלדעת רב מהני חזקה שהקרקע תחת ידו ג' שנים לחוד שוב אינו נזהר בשטרו, ואף דאינו אוכל פירות כלל. והראשונים תמהו בזה</w:t>
      </w:r>
      <w:r w:rsidRPr="001A1563">
        <w:rPr>
          <w:rStyle w:val="ad"/>
          <w:rFonts w:ascii="Narkisim" w:hAnsi="Narkisim"/>
          <w:rtl/>
        </w:rPr>
        <w:footnoteReference w:id="993"/>
      </w:r>
      <w:r w:rsidRPr="001A1563">
        <w:rPr>
          <w:rFonts w:ascii="Narkisim" w:hAnsi="Narkisim"/>
        </w:rPr>
        <w:t>.</w:t>
      </w:r>
    </w:p>
    <w:p w14:paraId="3C8E9DC9" w14:textId="77777777" w:rsidR="004440AD" w:rsidRPr="001A1563" w:rsidRDefault="00000000" w:rsidP="001A1563">
      <w:pPr>
        <w:pStyle w:val="a8"/>
        <w:bidi/>
        <w:rPr>
          <w:rFonts w:ascii="Narkisim" w:hAnsi="Narkisim"/>
        </w:rPr>
      </w:pPr>
      <w:r w:rsidRPr="001A1563">
        <w:rPr>
          <w:rFonts w:ascii="Narkisim" w:hAnsi="Narkisim"/>
          <w:rtl/>
        </w:rPr>
        <w:t>והרמב"ן הביא ד</w:t>
      </w:r>
      <w:r w:rsidRPr="001A1563">
        <w:rPr>
          <w:rFonts w:ascii="Narkisim" w:hAnsi="Narkisim"/>
          <w:b/>
          <w:bCs/>
          <w:rtl/>
        </w:rPr>
        <w:t>רשב"ם</w:t>
      </w:r>
      <w:r w:rsidRPr="001A1563">
        <w:rPr>
          <w:rFonts w:ascii="Narkisim" w:hAnsi="Narkisim"/>
          <w:rtl/>
        </w:rPr>
        <w:t xml:space="preserve"> הוזקק לזה משום דקש' ליה דטעמא דחזקה לרבנן משום דג' שנין מזדהר איניש בשטריה, ומש"ה צריך ג' שנים מיום ליום דוקא. ומש"ה פי' דדוקא לרב אמרי' הכי</w:t>
      </w:r>
      <w:r w:rsidRPr="001A1563">
        <w:rPr>
          <w:rFonts w:ascii="Narkisim" w:hAnsi="Narkisim"/>
        </w:rPr>
        <w:t>.</w:t>
      </w:r>
    </w:p>
    <w:p w14:paraId="464808A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וה</w:t>
      </w:r>
      <w:r w:rsidRPr="001A1563">
        <w:rPr>
          <w:rFonts w:ascii="Narkisim" w:hAnsi="Narkisim"/>
          <w:b/>
          <w:bCs/>
          <w:rtl/>
        </w:rPr>
        <w:t>ראשונים</w:t>
      </w:r>
      <w:r w:rsidRPr="001A1563">
        <w:rPr>
          <w:rFonts w:ascii="Narkisim" w:hAnsi="Narkisim"/>
          <w:rtl/>
        </w:rPr>
        <w:t xml:space="preserve"> (רבינו יונה כח, רשב”א) חלקו דלעולם הטעם משום דמיזדהר בשטרו, אפי' דמישך לאכילת פירות. וה</w:t>
      </w:r>
      <w:r w:rsidRPr="001A1563">
        <w:rPr>
          <w:rFonts w:ascii="Narkisim" w:hAnsi="Narkisim"/>
          <w:b/>
          <w:bCs/>
          <w:rtl/>
        </w:rPr>
        <w:t>רמב"ן</w:t>
      </w:r>
      <w:r w:rsidRPr="001A1563">
        <w:rPr>
          <w:rFonts w:ascii="Narkisim" w:hAnsi="Narkisim"/>
          <w:rtl/>
        </w:rPr>
        <w:t xml:space="preserve"> ביאר דכך הוא טעם חזקה, דכיון דהחזיק ג"ש כדרך שאדם מחזיק בשלו ורואה שאינו מערער עליו, שוב אינו מזדהר בשטרו</w:t>
      </w:r>
      <w:r w:rsidRPr="001A1563">
        <w:rPr>
          <w:rStyle w:val="ad"/>
          <w:rFonts w:ascii="Narkisim" w:hAnsi="Narkisim"/>
          <w:rtl/>
        </w:rPr>
        <w:footnoteReference w:id="994"/>
      </w:r>
      <w:r w:rsidRPr="001A1563">
        <w:rPr>
          <w:rFonts w:ascii="Narkisim" w:hAnsi="Narkisim"/>
        </w:rPr>
        <w:t xml:space="preserve">. </w:t>
      </w:r>
      <w:r w:rsidRPr="001A1563">
        <w:rPr>
          <w:rFonts w:ascii="Narkisim" w:hAnsi="Narkisim"/>
          <w:rtl/>
        </w:rPr>
        <w:t>לפיכך הוצרכו חז"ל כל דבר מעין תשמישו העשוי לו. אבל כשלא החזיק בו כדרך המחזיק בשלו היה צריך לשמור שטרו</w:t>
      </w:r>
      <w:r w:rsidRPr="001A1563">
        <w:rPr>
          <w:rStyle w:val="ad"/>
          <w:rFonts w:ascii="Narkisim" w:hAnsi="Narkisim"/>
          <w:rtl/>
        </w:rPr>
        <w:footnoteReference w:id="995"/>
      </w:r>
      <w:r w:rsidRPr="001A1563">
        <w:rPr>
          <w:rFonts w:ascii="Narkisim" w:hAnsi="Narkisim"/>
        </w:rPr>
        <w:t>.</w:t>
      </w:r>
    </w:p>
    <w:p w14:paraId="5481BAD3" w14:textId="77777777" w:rsidR="004440AD" w:rsidRPr="001A1563" w:rsidRDefault="00000000" w:rsidP="001A1563">
      <w:pPr>
        <w:pStyle w:val="a7"/>
        <w:bidi/>
        <w:rPr>
          <w:rFonts w:ascii="Narkisim" w:hAnsi="Narkisim"/>
        </w:rPr>
      </w:pPr>
      <w:r w:rsidRPr="001A1563">
        <w:rPr>
          <w:rFonts w:ascii="Narkisim" w:hAnsi="Narkisim"/>
          <w:rtl/>
        </w:rPr>
        <w:t>ואף דעת שמואל דמזדהר בשטרו עד שיאכל פירות ג' שנים. אלא דשמואל ס"ל דסגי באכילת ג' שנים. ולא נחלקו אלא בדקל נערה, שמוציא פירות גמורים ב' פעמים בשנה [כשיעור שדקל אחר מוציא כל שנה]. וכיון דאכל אכילות גדולות היה לבעלים למחות, וכיון דראה שהבעלים אינו מוחה שוב לא נזהר בשטרו יותר</w:t>
      </w:r>
      <w:r w:rsidRPr="001A1563">
        <w:rPr>
          <w:rFonts w:ascii="Narkisim" w:hAnsi="Narkisim"/>
        </w:rPr>
        <w:t>.</w:t>
      </w:r>
    </w:p>
    <w:p w14:paraId="0FE912A9" w14:textId="77777777" w:rsidR="004440AD" w:rsidRPr="001A1563" w:rsidRDefault="00000000" w:rsidP="001A1563">
      <w:pPr>
        <w:pStyle w:val="a8"/>
        <w:bidi/>
        <w:rPr>
          <w:rFonts w:ascii="Narkisim" w:hAnsi="Narkisim"/>
        </w:rPr>
      </w:pPr>
      <w:r w:rsidRPr="001A1563">
        <w:rPr>
          <w:rFonts w:ascii="Narkisim" w:hAnsi="Narkisim"/>
          <w:rtl/>
        </w:rPr>
        <w:t>והראשונים הביאו דמש”ה ה</w:t>
      </w:r>
      <w:r w:rsidRPr="001A1563">
        <w:rPr>
          <w:rFonts w:ascii="Narkisim" w:hAnsi="Narkisim"/>
          <w:b/>
          <w:bCs/>
          <w:rtl/>
        </w:rPr>
        <w:t>רי”ף</w:t>
      </w:r>
      <w:r w:rsidRPr="001A1563">
        <w:rPr>
          <w:rFonts w:ascii="Narkisim" w:hAnsi="Narkisim"/>
          <w:rtl/>
        </w:rPr>
        <w:t xml:space="preserve"> פסק כשמואל דבשדה אילן דבתר אכילות אזלינן להקל ולהחמיר</w:t>
      </w:r>
      <w:r w:rsidRPr="001A1563">
        <w:rPr>
          <w:rFonts w:ascii="Narkisim" w:hAnsi="Narkisim"/>
        </w:rPr>
        <w:t>.</w:t>
      </w:r>
    </w:p>
    <w:p w14:paraId="7B7DA758" w14:textId="77777777" w:rsidR="004440AD" w:rsidRPr="001A1563" w:rsidRDefault="00000000" w:rsidP="001A1563">
      <w:pPr>
        <w:pStyle w:val="aa"/>
        <w:bidi/>
        <w:rPr>
          <w:rFonts w:ascii="Narkisim" w:hAnsi="Narkisim"/>
        </w:rPr>
      </w:pPr>
      <w:r w:rsidRPr="001A1563">
        <w:rPr>
          <w:rFonts w:ascii="Narkisim" w:hAnsi="Narkisim"/>
          <w:u w:val="single"/>
          <w:rtl/>
        </w:rPr>
        <w:t>דקל נערה.</w:t>
      </w:r>
      <w:r w:rsidRPr="001A1563">
        <w:rPr>
          <w:rFonts w:ascii="Narkisim" w:hAnsi="Narkisim"/>
          <w:rtl/>
        </w:rPr>
        <w:t xml:space="preserve"> פ</w:t>
      </w:r>
      <w:r w:rsidRPr="001A1563">
        <w:rPr>
          <w:rFonts w:ascii="Narkisim" w:hAnsi="Narkisim"/>
          <w:b/>
          <w:bCs/>
          <w:rtl/>
        </w:rPr>
        <w:t xml:space="preserve">רשב"ם </w:t>
      </w:r>
      <w:r w:rsidRPr="001A1563">
        <w:rPr>
          <w:rFonts w:ascii="Narkisim" w:hAnsi="Narkisim"/>
          <w:rtl/>
        </w:rPr>
        <w:t>שטוענת פירות בפחות מג' שנים שלימות. ועוד פ</w:t>
      </w:r>
      <w:r w:rsidRPr="001A1563">
        <w:rPr>
          <w:rFonts w:ascii="Narkisim" w:hAnsi="Narkisim"/>
          <w:b/>
          <w:bCs/>
          <w:rtl/>
        </w:rPr>
        <w:t>רשב”ם</w:t>
      </w:r>
      <w:r w:rsidRPr="001A1563">
        <w:rPr>
          <w:rFonts w:ascii="Narkisim" w:hAnsi="Narkisim"/>
          <w:rtl/>
        </w:rPr>
        <w:t xml:space="preserve"> (פי' הג') שעושה פירות ב' פעמים בשנה, וחזקתן בשנה וחצי [דהוה ג' אכילות חשובות]. [וה</w:t>
      </w:r>
      <w:r w:rsidRPr="001A1563">
        <w:rPr>
          <w:rFonts w:ascii="Narkisim" w:hAnsi="Narkisim"/>
          <w:b/>
          <w:bCs/>
          <w:rtl/>
        </w:rPr>
        <w:t>ריטב"א</w:t>
      </w:r>
      <w:r w:rsidRPr="001A1563">
        <w:rPr>
          <w:rFonts w:ascii="Narkisim" w:hAnsi="Narkisim"/>
          <w:rtl/>
        </w:rPr>
        <w:t xml:space="preserve"> הק' דבמשנה אי' דבעי ג' שנים, אלא שאינם מיום ליום. אך כת' דכ"ז אי' נימא דקאי הכא לפרש ת"ק דמתני', אבל לפרשב"ם לא קאי לפרש את דברי המשנה]</w:t>
      </w:r>
      <w:r w:rsidRPr="001A1563">
        <w:rPr>
          <w:rFonts w:ascii="Narkisim" w:hAnsi="Narkisim"/>
        </w:rPr>
        <w:t>.</w:t>
      </w:r>
    </w:p>
    <w:p w14:paraId="1E89E5E3" w14:textId="77777777" w:rsidR="004440AD" w:rsidRPr="001A1563" w:rsidRDefault="00000000" w:rsidP="001A1563">
      <w:pPr>
        <w:pStyle w:val="aa"/>
        <w:bidi/>
        <w:rPr>
          <w:rFonts w:ascii="Narkisim" w:hAnsi="Narkisim"/>
        </w:rPr>
      </w:pPr>
      <w:r w:rsidRPr="001A1563">
        <w:rPr>
          <w:rFonts w:ascii="Narkisim" w:hAnsi="Narkisim"/>
          <w:rtl/>
        </w:rPr>
        <w:t xml:space="preserve">ודעת </w:t>
      </w:r>
      <w:r w:rsidRPr="001A1563">
        <w:rPr>
          <w:rFonts w:ascii="Narkisim" w:hAnsi="Narkisim"/>
          <w:b/>
          <w:bCs/>
          <w:rtl/>
        </w:rPr>
        <w:t>ר"ח</w:t>
      </w:r>
      <w:r w:rsidRPr="001A1563">
        <w:rPr>
          <w:rFonts w:ascii="Narkisim" w:hAnsi="Narkisim"/>
          <w:rtl/>
        </w:rPr>
        <w:t xml:space="preserve"> (הו' ברשב"ם) דקל המשיר פירותיו. ופ</w:t>
      </w:r>
      <w:r w:rsidRPr="001A1563">
        <w:rPr>
          <w:rFonts w:ascii="Narkisim" w:hAnsi="Narkisim"/>
          <w:b/>
          <w:bCs/>
          <w:rtl/>
        </w:rPr>
        <w:t>רשב"ם</w:t>
      </w:r>
      <w:r w:rsidRPr="001A1563">
        <w:rPr>
          <w:rFonts w:ascii="Narkisim" w:hAnsi="Narkisim"/>
          <w:rtl/>
        </w:rPr>
        <w:t xml:space="preserve"> דשמואל ס"ל דצריך ג' גדירות. [וכה"ג אין כאן גדירה, אלא איסוף פירות הנושרים]. וה</w:t>
      </w:r>
      <w:r w:rsidRPr="001A1563">
        <w:rPr>
          <w:rFonts w:ascii="Narkisim" w:hAnsi="Narkisim"/>
          <w:b/>
          <w:bCs/>
          <w:rtl/>
        </w:rPr>
        <w:t>ריטב"א</w:t>
      </w:r>
      <w:r w:rsidRPr="001A1563">
        <w:rPr>
          <w:rFonts w:ascii="Narkisim" w:hAnsi="Narkisim"/>
          <w:rtl/>
        </w:rPr>
        <w:t xml:space="preserve"> ביאר דשמואל ס"ל דהבעלים לא קפדי על אכילה כזו, ומימר אמר דההוצאה יתירא על השבח</w:t>
      </w:r>
      <w:r w:rsidRPr="001A1563">
        <w:rPr>
          <w:rStyle w:val="ad"/>
          <w:rFonts w:ascii="Narkisim" w:hAnsi="Narkisim"/>
          <w:rtl/>
        </w:rPr>
        <w:footnoteReference w:id="996"/>
      </w:r>
      <w:r w:rsidRPr="001A1563">
        <w:rPr>
          <w:rFonts w:ascii="Narkisim" w:hAnsi="Narkisim"/>
        </w:rPr>
        <w:t xml:space="preserve">. </w:t>
      </w:r>
      <w:r w:rsidRPr="001A1563">
        <w:rPr>
          <w:rFonts w:ascii="Narkisim" w:hAnsi="Narkisim"/>
          <w:rtl/>
        </w:rPr>
        <w:t>ורב ס"ל דמ"מ דכן דרך הבעלים, והוה אכילה</w:t>
      </w:r>
      <w:r w:rsidRPr="001A1563">
        <w:rPr>
          <w:rFonts w:ascii="Narkisim" w:hAnsi="Narkisim"/>
        </w:rPr>
        <w:t>.</w:t>
      </w:r>
    </w:p>
    <w:p w14:paraId="2B450650" w14:textId="77777777" w:rsidR="004440AD" w:rsidRPr="001A1563" w:rsidRDefault="00000000" w:rsidP="001A1563">
      <w:pPr>
        <w:pStyle w:val="aa"/>
        <w:bidi/>
        <w:rPr>
          <w:rFonts w:ascii="Narkisim" w:hAnsi="Narkisim"/>
        </w:rPr>
      </w:pPr>
      <w:r w:rsidRPr="001A1563">
        <w:rPr>
          <w:rFonts w:ascii="Narkisim" w:hAnsi="Narkisim"/>
          <w:u w:val="single"/>
          <w:rtl/>
        </w:rPr>
        <w:t>היו לו ל' אילנות ממטע י' לבית סאה וכו'.</w:t>
      </w:r>
      <w:r w:rsidRPr="001A1563">
        <w:rPr>
          <w:rFonts w:ascii="Narkisim" w:hAnsi="Narkisim"/>
          <w:rtl/>
        </w:rPr>
        <w:t xml:space="preserve"> שהיה לו בית ג' סאין. וה</w:t>
      </w:r>
      <w:r w:rsidRPr="001A1563">
        <w:rPr>
          <w:rFonts w:ascii="Narkisim" w:hAnsi="Narkisim"/>
          <w:b/>
          <w:bCs/>
          <w:rtl/>
        </w:rPr>
        <w:t>סמ"ע</w:t>
      </w:r>
      <w:r w:rsidRPr="001A1563">
        <w:rPr>
          <w:rFonts w:ascii="Narkisim" w:hAnsi="Narkisim"/>
          <w:rtl/>
        </w:rPr>
        <w:t xml:space="preserve"> (קמא כג) כת' דה"ה אם יש י' אילנות בבית סאה א', ואכל בכל שנה ג' אילנות מתוכו</w:t>
      </w:r>
      <w:r w:rsidRPr="001A1563">
        <w:rPr>
          <w:rStyle w:val="ad"/>
          <w:rFonts w:ascii="Narkisim" w:hAnsi="Narkisim"/>
          <w:rtl/>
        </w:rPr>
        <w:footnoteReference w:id="997"/>
      </w:r>
      <w:r w:rsidRPr="001A1563">
        <w:rPr>
          <w:rFonts w:ascii="Narkisim" w:hAnsi="Narkisim"/>
        </w:rPr>
        <w:t xml:space="preserve"> </w:t>
      </w:r>
      <w:r w:rsidRPr="001A1563">
        <w:rPr>
          <w:rFonts w:ascii="Narkisim" w:hAnsi="Narkisim"/>
          <w:rtl/>
        </w:rPr>
        <w:t>מפוזרות מהני. ואי"צ דוקא ל' בג' סאין</w:t>
      </w:r>
      <w:r w:rsidRPr="001A1563">
        <w:rPr>
          <w:rFonts w:ascii="Narkisim" w:hAnsi="Narkisim"/>
        </w:rPr>
        <w:t>.</w:t>
      </w:r>
    </w:p>
    <w:p w14:paraId="12100488" w14:textId="77777777" w:rsidR="004440AD" w:rsidRPr="001A1563" w:rsidRDefault="00000000" w:rsidP="001A1563">
      <w:pPr>
        <w:pStyle w:val="aa"/>
        <w:bidi/>
        <w:rPr>
          <w:rFonts w:ascii="Narkisim" w:hAnsi="Narkisim"/>
        </w:rPr>
      </w:pPr>
      <w:r w:rsidRPr="001A1563">
        <w:rPr>
          <w:rFonts w:ascii="Narkisim" w:hAnsi="Narkisim"/>
          <w:u w:val="single"/>
          <w:rtl/>
        </w:rPr>
        <w:t>ממטע י' לבית סאה וכו</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כת' דה"ה קצת יותר מבית סאה, ע"פ חשבון [וכדאי' לעיל כז.], ולאפוקי דלא סגי ט' אילנות בבת סאה</w:t>
      </w:r>
      <w:r w:rsidRPr="001A1563">
        <w:rPr>
          <w:rFonts w:ascii="Narkisim" w:hAnsi="Narkisim"/>
        </w:rPr>
        <w:t>.</w:t>
      </w:r>
    </w:p>
    <w:p w14:paraId="0B8A843D" w14:textId="77777777" w:rsidR="004440AD" w:rsidRPr="001A1563" w:rsidRDefault="00000000" w:rsidP="001A1563">
      <w:pPr>
        <w:pStyle w:val="aa"/>
        <w:bidi/>
        <w:rPr>
          <w:rFonts w:ascii="Narkisim" w:hAnsi="Narkisim"/>
        </w:rPr>
      </w:pPr>
      <w:r w:rsidRPr="001A1563">
        <w:rPr>
          <w:rFonts w:ascii="Narkisim" w:hAnsi="Narkisim"/>
          <w:u w:val="single"/>
          <w:rtl/>
        </w:rPr>
        <w:t>רשב"ם ד"ה ממטע</w:t>
      </w:r>
      <w:r w:rsidRPr="001A1563">
        <w:rPr>
          <w:rFonts w:ascii="Narkisim" w:hAnsi="Narkisim"/>
          <w:rtl/>
        </w:rPr>
        <w:t>. וביותר מבית סאה נמי ל"ה חזקה בכל הקרקע, אלא כנגד מה שצריך לאילנות. ועכ”פ מהני לקרקע הצריך לאילנות</w:t>
      </w:r>
      <w:r w:rsidRPr="001A1563">
        <w:rPr>
          <w:rStyle w:val="ad"/>
          <w:rFonts w:ascii="Narkisim" w:hAnsi="Narkisim"/>
          <w:rtl/>
        </w:rPr>
        <w:footnoteReference w:id="998"/>
      </w:r>
      <w:r w:rsidRPr="001A1563">
        <w:rPr>
          <w:rFonts w:ascii="Narkisim" w:hAnsi="Narkisim"/>
        </w:rPr>
        <w:t xml:space="preserve">. </w:t>
      </w:r>
      <w:r w:rsidRPr="001A1563">
        <w:rPr>
          <w:rFonts w:ascii="Narkisim" w:hAnsi="Narkisim"/>
          <w:rtl/>
        </w:rPr>
        <w:t>ותוס' [סוד"ה ממטע] חלקו. [וע”ע לקמן לז: בדין אילן יחידי]</w:t>
      </w:r>
      <w:r w:rsidRPr="001A1563">
        <w:rPr>
          <w:rFonts w:ascii="Narkisim" w:hAnsi="Narkisim"/>
        </w:rPr>
        <w:t>.</w:t>
      </w:r>
    </w:p>
    <w:p w14:paraId="5BFFDFCA" w14:textId="77777777" w:rsidR="004440AD" w:rsidRPr="001A1563" w:rsidRDefault="00000000" w:rsidP="001A1563">
      <w:pPr>
        <w:pStyle w:val="aa"/>
        <w:bidi/>
        <w:rPr>
          <w:rFonts w:ascii="Narkisim" w:hAnsi="Narkisim"/>
        </w:rPr>
      </w:pPr>
      <w:r w:rsidRPr="001A1563">
        <w:rPr>
          <w:rFonts w:ascii="Narkisim" w:hAnsi="Narkisim"/>
          <w:u w:val="single"/>
          <w:rtl/>
        </w:rPr>
        <w:t>תוד"ה ממטע</w:t>
      </w:r>
      <w:r w:rsidRPr="001A1563">
        <w:rPr>
          <w:rFonts w:ascii="Narkisim" w:hAnsi="Narkisim"/>
          <w:rtl/>
        </w:rPr>
        <w:t xml:space="preserve"> [הב']. וכשיש ביניהן ט"ז אמות הוי לכל אילן ח' לכל צד וכו' עגולה, שהרי האילן יונק סביבותיו בשווה וכו'. וכדאי' בגמ' [לעיל כז. גבי ביכורים דט”ז אמות דאילן גדול הוה בעיגול</w:t>
      </w:r>
      <w:r w:rsidRPr="001A1563">
        <w:rPr>
          <w:rStyle w:val="ad"/>
          <w:rFonts w:ascii="Narkisim" w:hAnsi="Narkisim"/>
          <w:rtl/>
        </w:rPr>
        <w:footnoteReference w:id="999"/>
      </w:r>
      <w:r w:rsidRPr="001A1563">
        <w:rPr>
          <w:rFonts w:ascii="Narkisim" w:hAnsi="Narkisim"/>
          <w:rtl/>
        </w:rPr>
        <w:t xml:space="preserve">]. 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(והרשב"א) כת' דדוקא לענין ביכורים אמרי' דהוה בעיגולא, אבל מכירה תלוי בדעת בני אדם בקניה ומכירה. ואזלי' בתר דרך בני אדם, דמשערין היניקה ואח"כ מרבעין נטיעתם ונוטעים כסדר בשורות ולא בעיגול</w:t>
      </w:r>
      <w:r w:rsidRPr="001A1563">
        <w:rPr>
          <w:rFonts w:ascii="Narkisim" w:hAnsi="Narkisim"/>
        </w:rPr>
        <w:t>.</w:t>
      </w:r>
    </w:p>
    <w:p w14:paraId="02393B1A" w14:textId="77777777" w:rsidR="004440AD" w:rsidRPr="001A1563" w:rsidRDefault="00000000" w:rsidP="001A1563">
      <w:pPr>
        <w:pStyle w:val="aa"/>
        <w:bidi/>
        <w:rPr>
          <w:rFonts w:ascii="Narkisim" w:hAnsi="Narkisim"/>
        </w:rPr>
      </w:pPr>
      <w:r w:rsidRPr="001A1563">
        <w:rPr>
          <w:rFonts w:ascii="Narkisim" w:hAnsi="Narkisim"/>
          <w:rtl/>
        </w:rPr>
        <w:t>וכן תמה ה</w:t>
      </w:r>
      <w:r w:rsidRPr="001A1563">
        <w:rPr>
          <w:rFonts w:ascii="Narkisim" w:hAnsi="Narkisim"/>
          <w:b/>
          <w:bCs/>
          <w:rtl/>
        </w:rPr>
        <w:t>נתיבות</w:t>
      </w:r>
      <w:r w:rsidRPr="001A1563">
        <w:rPr>
          <w:rFonts w:ascii="Narkisim" w:hAnsi="Narkisim"/>
          <w:rtl/>
        </w:rPr>
        <w:t xml:space="preserve"> (קמא ו) דמה בכך שהאילן יונק בעיגול, הא אי אפשר ליטע עיגולים סמוכים יותר. ואף שיש מקום פנוי בין עיגול לעיגול. ובבית סאה [שהוא נ' אמה על נ' אמה] אם מרחיק ט"ז אמות אפשר ליטע רק ט' [ג' שורות של ג', שהאילנות רחוקים ט"ז זמ"ז, שהן ט' עיגולים של ט"ז על ט"ז]. וע"כ די' לבית סאה הוה קרוב זל"ז יותר. אלא דהאילנות הם מרחק ח' עד ט"ז זמ"ז, ואין קפידא בדיוק. וס"ה י' לבית סאה</w:t>
      </w:r>
      <w:r w:rsidRPr="001A1563">
        <w:rPr>
          <w:rFonts w:ascii="Narkisim" w:hAnsi="Narkisim"/>
        </w:rPr>
        <w:t>.</w:t>
      </w:r>
    </w:p>
    <w:p w14:paraId="689D0B71" w14:textId="77777777" w:rsidR="004440AD" w:rsidRPr="001A1563" w:rsidRDefault="00000000" w:rsidP="001A1563">
      <w:pPr>
        <w:pStyle w:val="a8"/>
        <w:bidi/>
        <w:rPr>
          <w:rFonts w:ascii="Narkisim" w:hAnsi="Narkisim"/>
        </w:rPr>
      </w:pPr>
      <w:r w:rsidRPr="001A1563">
        <w:rPr>
          <w:rFonts w:ascii="Narkisim" w:hAnsi="Narkisim"/>
          <w:rtl/>
        </w:rPr>
        <w:t>והא דאי' יותר מי' אילנות לבית סאה, איירי אף שרחוקים זמ”ז ח' אמות, אלא כיון דיש י' למעקר קיימא. [ואין חילוק בין הקדש או מכר או חזקה, לעולם תרוייהו בעינן שיהיו רחוקין ח' עד ט"ז. ושלא יהא יותר מי' לבית סאה]</w:t>
      </w:r>
      <w:r w:rsidRPr="001A1563">
        <w:rPr>
          <w:rFonts w:ascii="Narkisim" w:hAnsi="Narkisim"/>
        </w:rPr>
        <w:t>.</w:t>
      </w:r>
    </w:p>
    <w:p w14:paraId="6BCCD454"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בא"ד ושמא יש לחלק בין מכר לחזקה וכו' דגבי מכר וכו' ודרך בני אדם וכו'</w:t>
      </w:r>
      <w:r w:rsidRPr="001A1563">
        <w:rPr>
          <w:rFonts w:ascii="Narkisim" w:hAnsi="Narkisim"/>
          <w:rtl/>
        </w:rPr>
        <w:t>. לתוס' מבואר דיש ב' גדרי שדה אילן, דגבי מכר נחשב שדה אילן כפי הדרך שנוטעין אילנות. אבל לענין חזקה הנידון האם נחשב שמחזיק בגוף הקרקע, ותלי ביניקה</w:t>
      </w:r>
      <w:r w:rsidRPr="001A1563">
        <w:rPr>
          <w:rFonts w:ascii="Narkisim" w:hAnsi="Narkisim"/>
        </w:rPr>
        <w:t>.</w:t>
      </w:r>
    </w:p>
    <w:p w14:paraId="2BFA8909"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הביא דרבותיו חילקו בין מכר לחזקה. והק' מה טעם לחלק, כיון דבשניהם הנידון אי הוה דרך נטיעה</w:t>
      </w:r>
      <w:r w:rsidRPr="001A1563">
        <w:rPr>
          <w:rFonts w:ascii="Narkisim" w:hAnsi="Narkisim"/>
        </w:rPr>
        <w:t>.</w:t>
      </w:r>
    </w:p>
    <w:p w14:paraId="4567F51D" w14:textId="77777777" w:rsidR="004440AD" w:rsidRPr="001A1563" w:rsidRDefault="00000000" w:rsidP="001A1563">
      <w:pPr>
        <w:pStyle w:val="aa"/>
        <w:bidi/>
        <w:rPr>
          <w:rFonts w:ascii="Narkisim" w:hAnsi="Narkisim"/>
        </w:rPr>
      </w:pPr>
      <w:r w:rsidRPr="001A1563">
        <w:rPr>
          <w:rFonts w:ascii="Narkisim" w:hAnsi="Narkisim"/>
          <w:rtl/>
        </w:rPr>
        <w:t xml:space="preserve">אך </w:t>
      </w:r>
      <w:r w:rsidRPr="001A1563">
        <w:rPr>
          <w:rFonts w:ascii="Narkisim" w:hAnsi="Narkisim"/>
          <w:b/>
          <w:bCs/>
          <w:rtl/>
        </w:rPr>
        <w:t>תוס'</w:t>
      </w:r>
      <w:r w:rsidRPr="001A1563">
        <w:rPr>
          <w:rFonts w:ascii="Narkisim" w:hAnsi="Narkisim"/>
          <w:rtl/>
        </w:rPr>
        <w:t xml:space="preserve"> (לז:) כת' דאף גבי מכר כל שהוא יותר מי' לבית סאה הוה רצופין</w:t>
      </w:r>
      <w:r w:rsidRPr="001A1563">
        <w:rPr>
          <w:rFonts w:ascii="Narkisim" w:hAnsi="Narkisim"/>
        </w:rPr>
        <w:t>.</w:t>
      </w:r>
    </w:p>
    <w:p w14:paraId="4033210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(קמא ה) כת' דאף דהדרך לקרב היניקה תוך ח' אמות, ה"מ כשאין י' דיש הרבה יניקה לכל אילן. אבל כשיש יותר מי' אילנות אין דרך ליטע, דכה"ג אין מספיק יניקה לכל א' ויתקלקלו. [אף רבינו יונה כת' מפורש להיפך]</w:t>
      </w:r>
      <w:r w:rsidRPr="001A1563">
        <w:rPr>
          <w:rFonts w:ascii="Narkisim" w:hAnsi="Narkisim"/>
        </w:rPr>
        <w:t>.</w:t>
      </w:r>
    </w:p>
    <w:p w14:paraId="04867B3C" w14:textId="77777777" w:rsidR="004440AD" w:rsidRPr="001A1563" w:rsidRDefault="00000000" w:rsidP="001A1563">
      <w:pPr>
        <w:pStyle w:val="aa"/>
        <w:bidi/>
        <w:rPr>
          <w:rFonts w:ascii="Narkisim" w:hAnsi="Narkisim"/>
        </w:rPr>
      </w:pPr>
      <w:r w:rsidRPr="001A1563">
        <w:rPr>
          <w:rFonts w:ascii="Narkisim" w:hAnsi="Narkisim"/>
          <w:u w:val="single"/>
          <w:rtl/>
        </w:rPr>
        <w:t>בא"ד וגבי הקדש תניא וכו' ממעט י' לבית סאה וכו' מ"ש הקדש ממכר, ופ"ה (רשב"ם עב.) דגבי הקדש תלי ביניקה</w:t>
      </w:r>
      <w:r w:rsidRPr="001A1563">
        <w:rPr>
          <w:rFonts w:ascii="Narkisim" w:hAnsi="Narkisim"/>
          <w:rtl/>
        </w:rPr>
        <w:t>. ו</w:t>
      </w:r>
      <w:r w:rsidRPr="001A1563">
        <w:rPr>
          <w:rFonts w:ascii="Narkisim" w:hAnsi="Narkisim"/>
          <w:b/>
          <w:bCs/>
          <w:rtl/>
        </w:rPr>
        <w:t>רבינו יונה</w:t>
      </w:r>
      <w:r w:rsidRPr="001A1563">
        <w:rPr>
          <w:rFonts w:ascii="Narkisim" w:hAnsi="Narkisim"/>
          <w:rtl/>
        </w:rPr>
        <w:t xml:space="preserve"> הק' דסתמא דמילתא יש לדמות הקדש למכר. [ולכאורה כוונתו דהקדש תלי באומדנא האם כוונתו להקדש את האילנות]. אבל </w:t>
      </w:r>
      <w:r w:rsidRPr="001A1563">
        <w:rPr>
          <w:rFonts w:ascii="Narkisim" w:hAnsi="Narkisim"/>
          <w:b/>
          <w:bCs/>
          <w:rtl/>
        </w:rPr>
        <w:t>רשב"ם</w:t>
      </w:r>
      <w:r w:rsidRPr="001A1563">
        <w:rPr>
          <w:rFonts w:ascii="Narkisim" w:hAnsi="Narkisim"/>
          <w:rtl/>
        </w:rPr>
        <w:t xml:space="preserve"> תי' דגבי הקדש תלי ביניקה. ולכאורה כוונתו דהוה דין דמקדיש שדה אחוזה</w:t>
      </w:r>
      <w:r w:rsidRPr="001A1563">
        <w:rPr>
          <w:rStyle w:val="ad"/>
          <w:rFonts w:ascii="Narkisim" w:hAnsi="Narkisim"/>
          <w:rtl/>
        </w:rPr>
        <w:footnoteReference w:id="1000"/>
      </w:r>
      <w:r w:rsidRPr="001A1563">
        <w:rPr>
          <w:rFonts w:ascii="Narkisim" w:hAnsi="Narkisim"/>
        </w:rPr>
        <w:t>.</w:t>
      </w:r>
    </w:p>
    <w:p w14:paraId="36326C0A" w14:textId="77777777" w:rsidR="004440AD" w:rsidRPr="001A1563" w:rsidRDefault="00000000" w:rsidP="001A1563">
      <w:pPr>
        <w:pStyle w:val="aa"/>
        <w:bidi/>
        <w:rPr>
          <w:rFonts w:ascii="Narkisim" w:hAnsi="Narkisim"/>
        </w:rPr>
      </w:pPr>
      <w:r w:rsidRPr="001A1563">
        <w:rPr>
          <w:rFonts w:ascii="Narkisim" w:hAnsi="Narkisim"/>
          <w:rtl/>
        </w:rPr>
        <w:t xml:space="preserve">ואילו </w:t>
      </w:r>
      <w:r w:rsidRPr="001A1563">
        <w:rPr>
          <w:rFonts w:ascii="Narkisim" w:hAnsi="Narkisim"/>
          <w:b/>
          <w:bCs/>
          <w:rtl/>
        </w:rPr>
        <w:t>רשב"ם</w:t>
      </w:r>
      <w:r w:rsidRPr="001A1563">
        <w:rPr>
          <w:rFonts w:ascii="Narkisim" w:hAnsi="Narkisim"/>
          <w:rtl/>
        </w:rPr>
        <w:t xml:space="preserve"> (פג.) כת' דהוה מח' הברייתות, ולדעת התוספתא אף במכר תלי אי הוה יותר מי' לבית סאה</w:t>
      </w:r>
      <w:r w:rsidRPr="001A1563">
        <w:rPr>
          <w:rFonts w:ascii="Narkisim" w:hAnsi="Narkisim"/>
        </w:rPr>
        <w:t>.</w:t>
      </w:r>
    </w:p>
    <w:p w14:paraId="47677ACC" w14:textId="77777777" w:rsidR="004440AD" w:rsidRPr="001A1563" w:rsidRDefault="00000000" w:rsidP="001A1563">
      <w:pPr>
        <w:pStyle w:val="3"/>
        <w:bidi/>
        <w:rPr>
          <w:rFonts w:ascii="Narkisim" w:hAnsi="Narkisim"/>
        </w:rPr>
      </w:pPr>
      <w:r w:rsidRPr="001A1563">
        <w:rPr>
          <w:rFonts w:ascii="Narkisim" w:hAnsi="Narkisim"/>
          <w:rtl/>
        </w:rPr>
        <w:t>דף לז</w:t>
      </w:r>
      <w:r w:rsidRPr="001A1563">
        <w:rPr>
          <w:rFonts w:ascii="Narkisim" w:hAnsi="Narkisim"/>
        </w:rPr>
        <w:t>.</w:t>
      </w:r>
    </w:p>
    <w:p w14:paraId="67DEC2AB" w14:textId="77777777" w:rsidR="004440AD" w:rsidRPr="001A1563" w:rsidRDefault="00000000" w:rsidP="001A1563">
      <w:pPr>
        <w:bidi/>
        <w:rPr>
          <w:rFonts w:ascii="Narkisim" w:hAnsi="Narkisim" w:cs="Narkisim"/>
        </w:rPr>
      </w:pPr>
      <w:r w:rsidRPr="001A1563">
        <w:rPr>
          <w:rFonts w:ascii="Narkisim" w:hAnsi="Narkisim" w:cs="Narkisim"/>
          <w:u w:val="single"/>
          <w:rtl/>
        </w:rPr>
        <w:t>הני הוו חזקה להני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חשובין כאילו החזיק אף במקום העשרים, כאילו החזיק בכל שנה בג' אילנות. ו</w:t>
      </w:r>
      <w:r w:rsidRPr="001A1563">
        <w:rPr>
          <w:rFonts w:ascii="Narkisim" w:hAnsi="Narkisim" w:cs="Narkisim"/>
          <w:b/>
          <w:bCs/>
          <w:rtl/>
        </w:rPr>
        <w:t>רבינו יונה</w:t>
      </w:r>
      <w:r w:rsidRPr="001A1563">
        <w:rPr>
          <w:rFonts w:ascii="Narkisim" w:hAnsi="Narkisim" w:cs="Narkisim"/>
          <w:rtl/>
        </w:rPr>
        <w:t xml:space="preserve"> ביאר דהחזקת האילנות נחשב חזקה לקרקע, שהרי קונה קרקע בקנייתן. ומש"ה סגי אכילת הפירות שצומחים באילנות</w:t>
      </w:r>
      <w:r w:rsidRPr="001A1563">
        <w:rPr>
          <w:rFonts w:ascii="Narkisim" w:hAnsi="Narkisim" w:cs="Narkisim"/>
        </w:rPr>
        <w:t>.</w:t>
      </w:r>
    </w:p>
    <w:p w14:paraId="67DEFCCD"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דלא דמי לאכלן כולה חוץ מבית רובע, דכל הקרקע צריך לאילנות. ומחזיק בקרקע ע"י חזקת האילנות. ודוקא התם שמחזיק ע"י שימוש בקרקע, אמרי' דבידו להחזיק בכולה ע"י זריעה ומשטח פירא</w:t>
      </w:r>
      <w:r w:rsidRPr="001A1563">
        <w:rPr>
          <w:rFonts w:ascii="Narkisim" w:hAnsi="Narkisim"/>
        </w:rPr>
        <w:t>.</w:t>
      </w:r>
    </w:p>
    <w:p w14:paraId="709526C7" w14:textId="77777777" w:rsidR="004440AD" w:rsidRPr="001A1563" w:rsidRDefault="00000000" w:rsidP="001A1563">
      <w:pPr>
        <w:bidi/>
        <w:rPr>
          <w:rFonts w:ascii="Narkisim" w:hAnsi="Narkisim" w:cs="Narkisim"/>
        </w:rPr>
      </w:pPr>
      <w:r w:rsidRPr="001A1563">
        <w:rPr>
          <w:rFonts w:ascii="Narkisim" w:hAnsi="Narkisim" w:cs="Narkisim"/>
          <w:u w:val="single"/>
          <w:rtl/>
        </w:rPr>
        <w:t>וה"מ דלא אפיקו וכו'</w:t>
      </w:r>
      <w:r w:rsidRPr="001A1563">
        <w:rPr>
          <w:rFonts w:ascii="Narkisim" w:hAnsi="Narkisim" w:cs="Narkisim"/>
          <w:rtl/>
        </w:rPr>
        <w:t>. שהאילן הוציא פירות לאחר ג' שנים, וכגון בנות שוח</w:t>
      </w:r>
      <w:r w:rsidRPr="001A1563">
        <w:rPr>
          <w:rStyle w:val="ad"/>
          <w:rFonts w:ascii="Narkisim" w:hAnsi="Narkisim" w:cs="Narkisim"/>
          <w:rtl/>
        </w:rPr>
        <w:footnoteReference w:id="1001"/>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רא"ש</w:t>
      </w:r>
      <w:r w:rsidRPr="001A1563">
        <w:rPr>
          <w:rFonts w:ascii="Narkisim" w:hAnsi="Narkisim" w:cs="Narkisim"/>
          <w:rtl/>
        </w:rPr>
        <w:t xml:space="preserve"> כת' דהיכא דתיקן צרכי האילנות ג' שנים, ואכל הפירות בשנה הג' הוה חזקה. וכדמחזקי אינשי. </w:t>
      </w:r>
      <w:r w:rsidRPr="001A1563">
        <w:rPr>
          <w:rFonts w:ascii="Narkisim" w:hAnsi="Narkisim" w:cs="Narkisim"/>
          <w:szCs w:val="20"/>
          <w:rtl/>
        </w:rPr>
        <w:t>וע”ד מש”כ הראשונים (לעיל לו:, ותוס' כח.) דמתחיל החזקה משעה שתיקן וחרש</w:t>
      </w:r>
      <w:r w:rsidRPr="001A1563">
        <w:rPr>
          <w:rFonts w:ascii="Narkisim" w:hAnsi="Narkisim" w:cs="Narkisim"/>
          <w:rtl/>
        </w:rPr>
        <w:t>. והרא"ש חידש דמהני כה"ג אכילה א' לכל הג' שנים. [ול"צ ג' אכילות]</w:t>
      </w:r>
      <w:r w:rsidRPr="001A1563">
        <w:rPr>
          <w:rFonts w:ascii="Narkisim" w:hAnsi="Narkisim" w:cs="Narkisim"/>
        </w:rPr>
        <w:t>.</w:t>
      </w:r>
    </w:p>
    <w:p w14:paraId="24FD861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פ"ח</w:t>
      </w:r>
      <w:r w:rsidRPr="001A1563">
        <w:rPr>
          <w:rFonts w:ascii="Narkisim" w:hAnsi="Narkisim"/>
          <w:rtl/>
        </w:rPr>
        <w:t xml:space="preserve"> ביאר דבסוגיין איירי שלא תיקן צרכי שאר האילנות, ומש"ה צריך לדון אילן א' על השני. אבל ה</w:t>
      </w:r>
      <w:r w:rsidRPr="001A1563">
        <w:rPr>
          <w:rFonts w:ascii="Narkisim" w:hAnsi="Narkisim"/>
          <w:b/>
          <w:bCs/>
          <w:rtl/>
        </w:rPr>
        <w:t>גר"א</w:t>
      </w:r>
      <w:r w:rsidRPr="001A1563">
        <w:rPr>
          <w:rFonts w:ascii="Narkisim" w:hAnsi="Narkisim"/>
          <w:rtl/>
        </w:rPr>
        <w:t xml:space="preserve"> (קמא כה) הביא מקור לרא"ש מסוגיין [וכפר"ח]. וצ"ב א"כ אמאי צריך הני להני. </w:t>
      </w:r>
      <w:r w:rsidRPr="001A1563">
        <w:rPr>
          <w:rFonts w:ascii="Narkisim" w:hAnsi="Narkisim"/>
          <w:szCs w:val="20"/>
          <w:rtl/>
        </w:rPr>
        <w:t>ויל"פ דאי משום הא מהני רק לי' שאכל בשנה הג', ואיצטריך סברת הני להני לאינך</w:t>
      </w:r>
      <w:r w:rsidRPr="001A1563">
        <w:rPr>
          <w:rFonts w:ascii="Narkisim" w:hAnsi="Narkisim"/>
        </w:rPr>
        <w:t>.</w:t>
      </w:r>
    </w:p>
    <w:p w14:paraId="2D0F2768" w14:textId="77777777" w:rsidR="004440AD" w:rsidRPr="001A1563" w:rsidRDefault="00000000" w:rsidP="001A1563">
      <w:pPr>
        <w:bidi/>
        <w:rPr>
          <w:rFonts w:ascii="Narkisim" w:hAnsi="Narkisim" w:cs="Narkisim"/>
        </w:rPr>
      </w:pPr>
      <w:r w:rsidRPr="001A1563">
        <w:rPr>
          <w:rFonts w:ascii="Narkisim" w:hAnsi="Narkisim" w:cs="Narkisim"/>
          <w:u w:val="single"/>
          <w:rtl/>
        </w:rPr>
        <w:t>אבל אפיקו ולא אכל ל"ה חזקה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גילה על עצמו שהשדה אינו שלו, וירא להחזיק חזקה גמורה. אבל ה</w:t>
      </w:r>
      <w:r w:rsidRPr="001A1563">
        <w:rPr>
          <w:rFonts w:ascii="Narkisim" w:hAnsi="Narkisim" w:cs="Narkisim"/>
          <w:b/>
          <w:bCs/>
          <w:rtl/>
        </w:rPr>
        <w:t>רמב"ם</w:t>
      </w:r>
      <w:r w:rsidRPr="001A1563">
        <w:rPr>
          <w:rFonts w:ascii="Narkisim" w:hAnsi="Narkisim" w:cs="Narkisim"/>
          <w:rtl/>
        </w:rPr>
        <w:t xml:space="preserve"> (יב יט) כת' דהוציאו שאר אילנות, אין חזקה אלא למה שאכל. משמע דמ"מ מהני חזקתו על מה שאכל. [וצ”ב]</w:t>
      </w:r>
      <w:r w:rsidRPr="001A1563">
        <w:rPr>
          <w:rFonts w:ascii="Narkisim" w:hAnsi="Narkisim" w:cs="Narkisim"/>
        </w:rPr>
        <w:t>.</w:t>
      </w:r>
    </w:p>
    <w:p w14:paraId="396799F2" w14:textId="77777777" w:rsidR="004440AD" w:rsidRPr="001A1563" w:rsidRDefault="00000000" w:rsidP="001A1563">
      <w:pPr>
        <w:bidi/>
        <w:rPr>
          <w:rFonts w:ascii="Narkisim" w:hAnsi="Narkisim" w:cs="Narkisim"/>
        </w:rPr>
      </w:pPr>
      <w:r w:rsidRPr="001A1563">
        <w:rPr>
          <w:rFonts w:ascii="Narkisim" w:hAnsi="Narkisim" w:cs="Narkisim"/>
          <w:u w:val="single"/>
          <w:rtl/>
        </w:rPr>
        <w:t>והוא דבזאי באזוזי.</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ע”י פיזור, נמצא מחזיק בכל השדה</w:t>
      </w:r>
      <w:r w:rsidRPr="001A1563">
        <w:rPr>
          <w:rStyle w:val="ad"/>
          <w:rFonts w:ascii="Narkisim" w:hAnsi="Narkisim" w:cs="Narkisim"/>
          <w:rtl/>
        </w:rPr>
        <w:footnoteReference w:id="1002"/>
      </w:r>
      <w:r w:rsidRPr="001A1563">
        <w:rPr>
          <w:rFonts w:ascii="Narkisim" w:hAnsi="Narkisim" w:cs="Narkisim"/>
        </w:rPr>
        <w:t xml:space="preserve">. </w:t>
      </w:r>
      <w:r w:rsidRPr="001A1563">
        <w:rPr>
          <w:rFonts w:ascii="Narkisim" w:hAnsi="Narkisim" w:cs="Narkisim"/>
          <w:szCs w:val="20"/>
          <w:rtl/>
        </w:rPr>
        <w:t>ופ</w:t>
      </w:r>
      <w:r w:rsidRPr="001A1563">
        <w:rPr>
          <w:rFonts w:ascii="Narkisim" w:hAnsi="Narkisim" w:cs="Narkisim"/>
          <w:b/>
          <w:bCs/>
          <w:szCs w:val="20"/>
          <w:rtl/>
        </w:rPr>
        <w:t>רשב”ם</w:t>
      </w:r>
      <w:r w:rsidRPr="001A1563">
        <w:rPr>
          <w:rFonts w:ascii="Narkisim" w:hAnsi="Narkisim" w:cs="Narkisim"/>
          <w:szCs w:val="20"/>
          <w:rtl/>
        </w:rPr>
        <w:t xml:space="preserve"> דאף ר' ישמעאל איירי בסתם שדה אילן שהזיתים ודקלים מפוזרים ע"פ כולה</w:t>
      </w:r>
      <w:r w:rsidRPr="001A1563">
        <w:rPr>
          <w:rFonts w:ascii="Narkisim" w:hAnsi="Narkisim" w:cs="Narkisim"/>
        </w:rPr>
        <w:t>.</w:t>
      </w:r>
    </w:p>
    <w:p w14:paraId="5689B899"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(טוען יב כ) כתב ה"מ דבזזו העם שאר הפירות, ואל"כ יש לו חזקה. [וצ"ב]. וה</w:t>
      </w:r>
      <w:r w:rsidRPr="001A1563">
        <w:rPr>
          <w:rFonts w:ascii="Narkisim" w:hAnsi="Narkisim"/>
          <w:b/>
          <w:bCs/>
          <w:rtl/>
        </w:rPr>
        <w:t>ראב"ד</w:t>
      </w:r>
      <w:r w:rsidRPr="001A1563">
        <w:rPr>
          <w:rFonts w:ascii="Narkisim" w:hAnsi="Narkisim"/>
          <w:rtl/>
        </w:rPr>
        <w:t xml:space="preserve"> השיג דבאזי הוה לשון פיזור [וכפרשב"ם]</w:t>
      </w:r>
      <w:r w:rsidRPr="001A1563">
        <w:rPr>
          <w:rFonts w:ascii="Narkisim" w:hAnsi="Narkisim"/>
        </w:rPr>
        <w:t>.</w:t>
      </w:r>
    </w:p>
    <w:p w14:paraId="7C7B9DB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רשב"א </w:t>
      </w:r>
      <w:r w:rsidRPr="001A1563">
        <w:rPr>
          <w:rFonts w:ascii="Narkisim" w:hAnsi="Narkisim"/>
          <w:rtl/>
        </w:rPr>
        <w:t>הביא</w:t>
      </w:r>
      <w:r w:rsidRPr="001A1563">
        <w:rPr>
          <w:rFonts w:ascii="Narkisim" w:hAnsi="Narkisim"/>
          <w:b/>
          <w:bCs/>
          <w:rtl/>
        </w:rPr>
        <w:t xml:space="preserve"> </w:t>
      </w:r>
      <w:r w:rsidRPr="001A1563">
        <w:rPr>
          <w:rFonts w:ascii="Narkisim" w:hAnsi="Narkisim"/>
          <w:rtl/>
        </w:rPr>
        <w:t>בשם ה</w:t>
      </w:r>
      <w:r w:rsidRPr="001A1563">
        <w:rPr>
          <w:rFonts w:ascii="Narkisim" w:hAnsi="Narkisim"/>
          <w:b/>
          <w:bCs/>
          <w:rtl/>
        </w:rPr>
        <w:t>ראב"ד</w:t>
      </w:r>
      <w:r w:rsidRPr="001A1563">
        <w:rPr>
          <w:rFonts w:ascii="Narkisim" w:hAnsi="Narkisim"/>
          <w:rtl/>
        </w:rPr>
        <w:t xml:space="preserve"> פי' נוסף, דהיכא דאפיק ולא אכל לא הוה חזקה, ה”מ דבאזי לאכילה, והוה כמאן דשמיט ואכיל. אבל אכלן רצופין הוה אכילה גמורה, והוי' חזקה להדדי</w:t>
      </w:r>
      <w:r w:rsidRPr="001A1563">
        <w:rPr>
          <w:rStyle w:val="ad"/>
          <w:rFonts w:ascii="Narkisim" w:hAnsi="Narkisim"/>
          <w:rtl/>
        </w:rPr>
        <w:footnoteReference w:id="1003"/>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רשב"א</w:t>
      </w:r>
      <w:r w:rsidRPr="001A1563">
        <w:rPr>
          <w:rFonts w:ascii="Narkisim" w:hAnsi="Narkisim"/>
          <w:szCs w:val="20"/>
          <w:rtl/>
        </w:rPr>
        <w:t xml:space="preserve"> כת' דהדבר קשה קצת, דאי אפיק ולא אכל האיך סגי אכילה א'. והאיך סגי אכילת חלק זה לזה</w:t>
      </w:r>
      <w:r w:rsidRPr="001A1563">
        <w:rPr>
          <w:rFonts w:ascii="Narkisim" w:hAnsi="Narkisim"/>
        </w:rPr>
        <w:t>.</w:t>
      </w:r>
    </w:p>
    <w:p w14:paraId="2D5DA6E2" w14:textId="77777777" w:rsidR="004440AD" w:rsidRPr="001A1563" w:rsidRDefault="00000000" w:rsidP="001A1563">
      <w:pPr>
        <w:bidi/>
        <w:rPr>
          <w:rFonts w:ascii="Narkisim" w:hAnsi="Narkisim" w:cs="Narkisim"/>
        </w:rPr>
      </w:pPr>
      <w:r w:rsidRPr="001A1563">
        <w:rPr>
          <w:rFonts w:ascii="Narkisim" w:hAnsi="Narkisim" w:cs="Narkisim"/>
          <w:u w:val="single"/>
          <w:rtl/>
        </w:rPr>
        <w:t>שם. באזי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דאם אכל י' ביחד בבית סאה א', כל בית סאה חשיב שדה אילן לעצמו. ול"מ חזקת שדה שלם לשדה אחר. 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(לו: ד"ה היו, ע”פ המהרש”א)</w:t>
      </w:r>
      <w:r w:rsidRPr="001A1563">
        <w:rPr>
          <w:rFonts w:ascii="Narkisim" w:hAnsi="Narkisim" w:cs="Narkisim"/>
          <w:rtl/>
        </w:rPr>
        <w:t xml:space="preserve"> כת' דהיכא דיש ט' אילנות גדולים ל"ה חזקה לג' סאין, דכיון דאכל רק אילן א' מהבית סאה ל"ה חזקה לכל הבית סאה. ולא חשיב באזי</w:t>
      </w:r>
      <w:r w:rsidRPr="001A1563">
        <w:rPr>
          <w:rStyle w:val="ad"/>
          <w:rFonts w:ascii="Narkisim" w:hAnsi="Narkisim" w:cs="Narkisim"/>
          <w:rtl/>
        </w:rPr>
        <w:footnoteReference w:id="1004"/>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רשב"א</w:t>
      </w:r>
      <w:r w:rsidRPr="001A1563">
        <w:rPr>
          <w:rFonts w:ascii="Narkisim" w:hAnsi="Narkisim" w:cs="Narkisim"/>
          <w:rtl/>
        </w:rPr>
        <w:t xml:space="preserve"> וה</w:t>
      </w:r>
      <w:r w:rsidRPr="001A1563">
        <w:rPr>
          <w:rFonts w:ascii="Narkisim" w:hAnsi="Narkisim" w:cs="Narkisim"/>
          <w:b/>
          <w:bCs/>
          <w:rtl/>
        </w:rPr>
        <w:t>רא"ש</w:t>
      </w:r>
      <w:r w:rsidRPr="001A1563">
        <w:rPr>
          <w:rFonts w:ascii="Narkisim" w:hAnsi="Narkisim" w:cs="Narkisim"/>
          <w:rtl/>
        </w:rPr>
        <w:t xml:space="preserve"> ו</w:t>
      </w:r>
      <w:r w:rsidRPr="001A1563">
        <w:rPr>
          <w:rFonts w:ascii="Narkisim" w:hAnsi="Narkisim" w:cs="Narkisim"/>
          <w:b/>
          <w:bCs/>
          <w:rtl/>
        </w:rPr>
        <w:t>טור</w:t>
      </w:r>
      <w:r w:rsidRPr="001A1563">
        <w:rPr>
          <w:rFonts w:ascii="Narkisim" w:hAnsi="Narkisim" w:cs="Narkisim"/>
          <w:rtl/>
        </w:rPr>
        <w:t xml:space="preserve"> (קמו)</w:t>
      </w:r>
      <w:r w:rsidRPr="001A1563">
        <w:rPr>
          <w:rFonts w:ascii="Narkisim" w:hAnsi="Narkisim" w:cs="Narkisim"/>
        </w:rPr>
        <w:t>.</w:t>
      </w:r>
    </w:p>
    <w:p w14:paraId="7CD7F14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(פב) חלק על תוס' דל"מ כלל ג' אילנות בבית סאה לענין חזקה. דאף אילנות גדולים בעי ממטע י' לבית סאה. דלא מצטרפי להיות כולהו כחד אילנא שיהני חזקה להני אא"כ נטועין ממטע עשרה לבית סאה</w:t>
      </w:r>
      <w:r w:rsidRPr="001A1563">
        <w:rPr>
          <w:rFonts w:ascii="Narkisim" w:hAnsi="Narkisim" w:cs="Narkisim"/>
        </w:rPr>
        <w:t>.</w:t>
      </w:r>
    </w:p>
    <w:p w14:paraId="034F63EC" w14:textId="77777777" w:rsidR="004440AD" w:rsidRPr="001A1563" w:rsidRDefault="00000000" w:rsidP="001A1563">
      <w:pPr>
        <w:bidi/>
        <w:rPr>
          <w:rFonts w:ascii="Narkisim" w:hAnsi="Narkisim" w:cs="Narkisim"/>
        </w:rPr>
      </w:pPr>
      <w:r w:rsidRPr="001A1563">
        <w:rPr>
          <w:rFonts w:ascii="Narkisim" w:hAnsi="Narkisim" w:cs="Narkisim"/>
          <w:u w:val="single"/>
          <w:rtl/>
        </w:rPr>
        <w:t>תוד"ה היכא</w:t>
      </w:r>
      <w:r w:rsidRPr="001A1563">
        <w:rPr>
          <w:rFonts w:ascii="Narkisim" w:hAnsi="Narkisim" w:cs="Narkisim"/>
          <w:rtl/>
        </w:rPr>
        <w:t>. חזקה בעי' בעידנא דאיתא להאי וכו'. ה</w:t>
      </w:r>
      <w:r w:rsidRPr="001A1563">
        <w:rPr>
          <w:rFonts w:ascii="Narkisim" w:hAnsi="Narkisim" w:cs="Narkisim"/>
          <w:b/>
          <w:bCs/>
          <w:rtl/>
        </w:rPr>
        <w:t>אחרונים</w:t>
      </w:r>
      <w:r w:rsidRPr="001A1563">
        <w:rPr>
          <w:rFonts w:ascii="Narkisim" w:hAnsi="Narkisim" w:cs="Narkisim"/>
          <w:rtl/>
        </w:rPr>
        <w:t xml:space="preserve"> נתקשו דהיינו למ"ד דיליף משור המועד, אבל הכא לרבנן תליא רק באכילת שנה</w:t>
      </w:r>
      <w:r w:rsidRPr="001A1563">
        <w:rPr>
          <w:rStyle w:val="ad"/>
          <w:rFonts w:ascii="Narkisim" w:hAnsi="Narkisim" w:cs="Narkisim"/>
          <w:rtl/>
        </w:rPr>
        <w:footnoteReference w:id="1005"/>
      </w:r>
      <w:r w:rsidRPr="001A1563">
        <w:rPr>
          <w:rFonts w:ascii="Narkisim" w:hAnsi="Narkisim" w:cs="Narkisim"/>
        </w:rPr>
        <w:t xml:space="preserve">. </w:t>
      </w:r>
      <w:r w:rsidRPr="001A1563">
        <w:rPr>
          <w:rFonts w:ascii="Narkisim" w:hAnsi="Narkisim" w:cs="Narkisim"/>
          <w:sz w:val="20"/>
          <w:szCs w:val="20"/>
          <w:rtl/>
        </w:rPr>
        <w:t>וה</w:t>
      </w:r>
      <w:r w:rsidRPr="001A1563">
        <w:rPr>
          <w:rFonts w:ascii="Narkisim" w:hAnsi="Narkisim" w:cs="Narkisim"/>
          <w:b/>
          <w:bCs/>
          <w:sz w:val="20"/>
          <w:szCs w:val="20"/>
          <w:rtl/>
        </w:rPr>
        <w:t>פני שלמה</w:t>
      </w:r>
      <w:r w:rsidRPr="001A1563">
        <w:rPr>
          <w:rFonts w:ascii="Narkisim" w:hAnsi="Narkisim" w:cs="Narkisim"/>
          <w:sz w:val="20"/>
          <w:szCs w:val="20"/>
          <w:rtl/>
        </w:rPr>
        <w:t xml:space="preserve"> תי' דכוונת התוס' לשמואל, דאף לרבנן ילפי' משור המועד [וכדמבואר בדברי רשב"ם לעיל]. </w:t>
      </w:r>
      <w:r w:rsidRPr="001A1563">
        <w:rPr>
          <w:rFonts w:ascii="Narkisim" w:hAnsi="Narkisim" w:cs="Narkisim"/>
          <w:rtl/>
        </w:rPr>
        <w:t>ובפשוטו צ"ל דמ"מ ילפי' עיקר סברת בעידנא דאיתא, דעי"ז נחשב אכילה א</w:t>
      </w:r>
      <w:r w:rsidRPr="001A1563">
        <w:rPr>
          <w:rFonts w:ascii="Narkisim" w:hAnsi="Narkisim" w:cs="Narkisim"/>
        </w:rPr>
        <w:t>'.</w:t>
      </w:r>
    </w:p>
    <w:p w14:paraId="17B8FA6D" w14:textId="77777777" w:rsidR="004440AD" w:rsidRPr="001A1563" w:rsidRDefault="00000000" w:rsidP="001A1563">
      <w:pPr>
        <w:pStyle w:val="2"/>
        <w:bidi/>
        <w:rPr>
          <w:rFonts w:ascii="Narkisim" w:hAnsi="Narkisim"/>
        </w:rPr>
      </w:pPr>
      <w:r w:rsidRPr="001A1563">
        <w:rPr>
          <w:rFonts w:ascii="Narkisim" w:hAnsi="Narkisim"/>
          <w:rtl/>
        </w:rPr>
        <w:t>זה החזיק באילנות</w:t>
      </w:r>
    </w:p>
    <w:p w14:paraId="2E6BE917" w14:textId="77777777" w:rsidR="004440AD" w:rsidRPr="001A1563" w:rsidRDefault="00000000" w:rsidP="001A1563">
      <w:pPr>
        <w:bidi/>
        <w:rPr>
          <w:rFonts w:ascii="Narkisim" w:hAnsi="Narkisim" w:cs="Narkisim"/>
        </w:rPr>
      </w:pPr>
      <w:r w:rsidRPr="001A1563">
        <w:rPr>
          <w:rFonts w:ascii="Narkisim" w:hAnsi="Narkisim" w:cs="Narkisim"/>
          <w:u w:val="single"/>
          <w:rtl/>
        </w:rPr>
        <w:t>זה החזיק באילנות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 לקוחות שקנו וכו', ולא איירי בחזקת ג' שנים. וכ"כ ה</w:t>
      </w:r>
      <w:r w:rsidRPr="001A1563">
        <w:rPr>
          <w:rFonts w:ascii="Narkisim" w:hAnsi="Narkisim" w:cs="Narkisim"/>
          <w:b/>
          <w:bCs/>
          <w:rtl/>
        </w:rPr>
        <w:t>ר"י מגאש</w:t>
      </w:r>
      <w:r w:rsidRPr="001A1563">
        <w:rPr>
          <w:rFonts w:ascii="Narkisim" w:hAnsi="Narkisim" w:cs="Narkisim"/>
          <w:rtl/>
        </w:rPr>
        <w:t xml:space="preserve"> ו</w:t>
      </w:r>
      <w:r w:rsidRPr="001A1563">
        <w:rPr>
          <w:rFonts w:ascii="Narkisim" w:hAnsi="Narkisim" w:cs="Narkisim"/>
          <w:b/>
          <w:bCs/>
          <w:rtl/>
        </w:rPr>
        <w:t>רב האי גאון</w:t>
      </w:r>
      <w:r w:rsidRPr="001A1563">
        <w:rPr>
          <w:rFonts w:ascii="Narkisim" w:hAnsi="Narkisim" w:cs="Narkisim"/>
          <w:rtl/>
        </w:rPr>
        <w:t xml:space="preserve"> (הו' בראשונים). ו</w:t>
      </w:r>
      <w:r w:rsidRPr="001A1563">
        <w:rPr>
          <w:rFonts w:ascii="Narkisim" w:hAnsi="Narkisim" w:cs="Narkisim"/>
          <w:b/>
          <w:bCs/>
          <w:rtl/>
        </w:rPr>
        <w:t>תוס</w:t>
      </w:r>
      <w:r w:rsidRPr="001A1563">
        <w:rPr>
          <w:rFonts w:ascii="Narkisim" w:hAnsi="Narkisim" w:cs="Narkisim"/>
          <w:rtl/>
        </w:rPr>
        <w:t>' חלקו דאיירי בחזקת ג' שנים, כשהחזיקו ב' לקוחות יחד</w:t>
      </w:r>
      <w:r w:rsidRPr="001A1563">
        <w:rPr>
          <w:rFonts w:ascii="Narkisim" w:hAnsi="Narkisim" w:cs="Narkisim"/>
        </w:rPr>
        <w:t>.</w:t>
      </w:r>
    </w:p>
    <w:p w14:paraId="7CD9D86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(מכירה כד ט, וטוען יב יז) הביא את הדינים דסוגיין גם לענין קנין, וגם לענין חזקה</w:t>
      </w:r>
      <w:r w:rsidRPr="001A1563">
        <w:rPr>
          <w:rFonts w:ascii="Narkisim" w:hAnsi="Narkisim"/>
        </w:rPr>
        <w:t>.</w:t>
      </w:r>
    </w:p>
    <w:p w14:paraId="4C4F67A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וה</w:t>
      </w:r>
      <w:r w:rsidRPr="001A1563">
        <w:rPr>
          <w:rFonts w:ascii="Narkisim" w:hAnsi="Narkisim"/>
          <w:b/>
          <w:bCs/>
          <w:rtl/>
        </w:rPr>
        <w:t>ריטב"א</w:t>
      </w:r>
      <w:r w:rsidRPr="001A1563">
        <w:rPr>
          <w:rFonts w:ascii="Narkisim" w:hAnsi="Narkisim"/>
          <w:rtl/>
        </w:rPr>
        <w:t xml:space="preserve"> כת' דאפי' דקונה מהפקר תליא בנידון הגמ' האם קנה זכות ליטע אחר</w:t>
      </w:r>
      <w:r w:rsidRPr="001A1563">
        <w:rPr>
          <w:rStyle w:val="ad"/>
          <w:rFonts w:ascii="Narkisim" w:hAnsi="Narkisim"/>
          <w:rtl/>
        </w:rPr>
        <w:footnoteReference w:id="1006"/>
      </w:r>
      <w:r w:rsidRPr="001A1563">
        <w:rPr>
          <w:rFonts w:ascii="Narkisim" w:hAnsi="Narkisim"/>
        </w:rPr>
        <w:t xml:space="preserve">. </w:t>
      </w:r>
      <w:r w:rsidRPr="001A1563">
        <w:rPr>
          <w:rFonts w:ascii="Narkisim" w:hAnsi="Narkisim"/>
          <w:sz w:val="20"/>
          <w:szCs w:val="20"/>
          <w:rtl/>
        </w:rPr>
        <w:t>[ומבואר דהסברא דהוא השתייכות בעצם להחשב שדה אילן</w:t>
      </w:r>
      <w:r w:rsidRPr="001A1563">
        <w:rPr>
          <w:rFonts w:ascii="Narkisim" w:hAnsi="Narkisim"/>
          <w:rtl/>
        </w:rPr>
        <w:t>]</w:t>
      </w:r>
      <w:r w:rsidRPr="001A1563">
        <w:rPr>
          <w:rFonts w:ascii="Narkisim" w:hAnsi="Narkisim"/>
        </w:rPr>
        <w:t>.</w:t>
      </w:r>
    </w:p>
    <w:p w14:paraId="1D47ED6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כת' דמ"מ היכא דבא בטענה מהני עכ"פ למקום האילן, מיגו דמצי טעין מינך זבינתה. וכדאי' בגמ' (לח.) דבלוקח אילן מהני חזקתו למקום האילן</w:t>
      </w:r>
      <w:r w:rsidRPr="001A1563">
        <w:rPr>
          <w:rStyle w:val="ad"/>
          <w:rFonts w:ascii="Narkisim" w:hAnsi="Narkisim" w:cs="Narkisim"/>
          <w:rtl/>
        </w:rPr>
        <w:footnoteReference w:id="1007"/>
      </w:r>
      <w:r w:rsidRPr="001A1563">
        <w:rPr>
          <w:rFonts w:ascii="Narkisim" w:hAnsi="Narkisim" w:cs="Narkisim"/>
        </w:rPr>
        <w:t xml:space="preserve">, </w:t>
      </w:r>
      <w:r w:rsidRPr="001A1563">
        <w:rPr>
          <w:rFonts w:ascii="Narkisim" w:hAnsi="Narkisim" w:cs="Narkisim"/>
          <w:rtl/>
        </w:rPr>
        <w:t>דאיבע"ל למחות. ה"נ שאומר שקנאו מהמוכר נאמן במיגו</w:t>
      </w:r>
      <w:r w:rsidRPr="001A1563">
        <w:rPr>
          <w:rFonts w:ascii="Narkisim" w:hAnsi="Narkisim" w:cs="Narkisim"/>
        </w:rPr>
        <w:t>.</w:t>
      </w:r>
    </w:p>
    <w:p w14:paraId="6B6B2E54" w14:textId="77777777" w:rsidR="004440AD" w:rsidRPr="001A1563" w:rsidRDefault="00000000" w:rsidP="001A1563">
      <w:pPr>
        <w:pStyle w:val="aa"/>
        <w:bidi/>
        <w:rPr>
          <w:rFonts w:ascii="Narkisim" w:hAnsi="Narkisim"/>
        </w:rPr>
      </w:pPr>
      <w:r w:rsidRPr="001A1563">
        <w:rPr>
          <w:rFonts w:ascii="Narkisim" w:hAnsi="Narkisim"/>
          <w:u w:val="single"/>
          <w:rtl/>
        </w:rPr>
        <w:t>תוד"ה זה</w:t>
      </w:r>
      <w:r w:rsidRPr="001A1563">
        <w:rPr>
          <w:rFonts w:ascii="Narkisim" w:hAnsi="Narkisim"/>
          <w:rtl/>
        </w:rPr>
        <w:t>. וקשה לר"י וכו' ועוד אמאי נקט חזקה טפי משטר כסף וחליפין וכו'. וה</w:t>
      </w:r>
      <w:r w:rsidRPr="001A1563">
        <w:rPr>
          <w:rFonts w:ascii="Narkisim" w:hAnsi="Narkisim"/>
          <w:b/>
          <w:bCs/>
          <w:rtl/>
        </w:rPr>
        <w:t xml:space="preserve">קצות </w:t>
      </w:r>
      <w:r w:rsidRPr="001A1563">
        <w:rPr>
          <w:rFonts w:ascii="Narkisim" w:hAnsi="Narkisim"/>
          <w:rtl/>
        </w:rPr>
        <w:t>(רטז ב) יישב [לדעת רשב"ם] דהנידון בסוגיין משום קנין חזקה דוקא. והביא דה</w:t>
      </w:r>
      <w:r w:rsidRPr="001A1563">
        <w:rPr>
          <w:rFonts w:ascii="Narkisim" w:hAnsi="Narkisim"/>
          <w:b/>
          <w:bCs/>
          <w:rtl/>
        </w:rPr>
        <w:t>משנ"ל</w:t>
      </w:r>
      <w:r w:rsidRPr="001A1563">
        <w:rPr>
          <w:rFonts w:ascii="Narkisim" w:hAnsi="Narkisim"/>
          <w:rtl/>
        </w:rPr>
        <w:t xml:space="preserve"> (מכירה א ח) דן בקרקע המושכרת [לזמן קצוב], האם מהני קנין חזקה דנעל גדר ופרץ לקנות [מעכשיו] את הקרקע לאחר שיגמר הזמן. או דלא נחשב חזקה בגוף הקרקע כיון משתמש בחלק המושכר לראשון</w:t>
      </w:r>
      <w:r w:rsidRPr="001A1563">
        <w:rPr>
          <w:rStyle w:val="ad"/>
          <w:rFonts w:ascii="Narkisim" w:hAnsi="Narkisim"/>
          <w:rtl/>
        </w:rPr>
        <w:footnoteReference w:id="1008"/>
      </w:r>
      <w:r w:rsidRPr="001A1563">
        <w:rPr>
          <w:rFonts w:ascii="Narkisim" w:hAnsi="Narkisim"/>
        </w:rPr>
        <w:t xml:space="preserve">. </w:t>
      </w:r>
      <w:r w:rsidRPr="001A1563">
        <w:rPr>
          <w:rFonts w:ascii="Narkisim" w:hAnsi="Narkisim"/>
          <w:rtl/>
        </w:rPr>
        <w:t xml:space="preserve">וצריך קנין אחר לקנות </w:t>
      </w:r>
      <w:r w:rsidRPr="001A1563">
        <w:rPr>
          <w:rFonts w:ascii="Narkisim" w:hAnsi="Narkisim"/>
          <w:rtl/>
        </w:rPr>
        <w:lastRenderedPageBreak/>
        <w:t>גופו של קרקע</w:t>
      </w:r>
      <w:r w:rsidRPr="001A1563">
        <w:rPr>
          <w:rFonts w:ascii="Narkisim" w:hAnsi="Narkisim"/>
        </w:rPr>
        <w:t>.</w:t>
      </w:r>
    </w:p>
    <w:p w14:paraId="09DD4946" w14:textId="77777777" w:rsidR="004440AD" w:rsidRPr="001A1563" w:rsidRDefault="00000000" w:rsidP="001A1563">
      <w:pPr>
        <w:pStyle w:val="a8"/>
        <w:bidi/>
        <w:rPr>
          <w:rFonts w:ascii="Narkisim" w:hAnsi="Narkisim"/>
        </w:rPr>
      </w:pPr>
      <w:r w:rsidRPr="001A1563">
        <w:rPr>
          <w:rFonts w:ascii="Narkisim" w:hAnsi="Narkisim"/>
          <w:rtl/>
        </w:rPr>
        <w:t>והקצות כת' דיל”פ דזה כוונת רב פפא, דאי נימא דבעל האילנות קנה זכות בקרקע לזמן שהאילן קיים, א”כ על הקרקע לא יוכל לקנות זכות לאחר שימות האילן, שהרי בינתיים מקום זה משועבד לבעל האילנות</w:t>
      </w:r>
      <w:r w:rsidRPr="001A1563">
        <w:rPr>
          <w:rStyle w:val="ad"/>
          <w:rFonts w:ascii="Narkisim" w:hAnsi="Narkisim"/>
          <w:rtl/>
        </w:rPr>
        <w:footnoteReference w:id="1009"/>
      </w:r>
      <w:r w:rsidRPr="001A1563">
        <w:rPr>
          <w:rFonts w:ascii="Narkisim" w:hAnsi="Narkisim"/>
        </w:rPr>
        <w:t xml:space="preserve"> </w:t>
      </w:r>
      <w:r w:rsidRPr="001A1563">
        <w:rPr>
          <w:rFonts w:ascii="Narkisim" w:hAnsi="Narkisim"/>
          <w:rtl/>
        </w:rPr>
        <w:t>[וכסברת המשנ”ל הנ”ל</w:t>
      </w:r>
      <w:r w:rsidRPr="001A1563">
        <w:rPr>
          <w:rStyle w:val="ad"/>
          <w:rFonts w:ascii="Narkisim" w:hAnsi="Narkisim"/>
          <w:rtl/>
        </w:rPr>
        <w:footnoteReference w:id="1010"/>
      </w:r>
      <w:r w:rsidRPr="001A1563">
        <w:rPr>
          <w:rFonts w:ascii="Narkisim" w:hAnsi="Narkisim"/>
          <w:rtl/>
        </w:rPr>
        <w:t>]. ואי אמרת דבעל הקרקע קנה אף במקום האילן, ע”כ דבעל האילן אין לו בה אף קנין שכירות בחיי האילן. א”כ לימא ליה עקור אילנך. [אבל היכא דקנו בכסף שפיר י"ל דזה קנה זכות שעבוד, וזה קנה את גוף הקרקע]</w:t>
      </w:r>
      <w:r w:rsidRPr="001A1563">
        <w:rPr>
          <w:rFonts w:ascii="Narkisim" w:hAnsi="Narkisim"/>
        </w:rPr>
        <w:t>.</w:t>
      </w:r>
    </w:p>
    <w:p w14:paraId="0950C68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דהנידון של המשנ"ל הוא כשעושה מעשה חזקה [דנעל ופרץ] במקום הזה, אבל היכא דעשה מעשה חזקה בחלק השדה שאינה מושכרת, ודאי מהני אף למקום המושכר</w:t>
      </w:r>
      <w:r w:rsidRPr="001A1563">
        <w:rPr>
          <w:rStyle w:val="ad"/>
          <w:rFonts w:ascii="Narkisim" w:hAnsi="Narkisim"/>
          <w:rtl/>
        </w:rPr>
        <w:footnoteReference w:id="1011"/>
      </w:r>
      <w:r w:rsidRPr="001A1563">
        <w:rPr>
          <w:rFonts w:ascii="Narkisim" w:hAnsi="Narkisim"/>
        </w:rPr>
        <w:t>.</w:t>
      </w:r>
    </w:p>
    <w:p w14:paraId="7ADD7A3D" w14:textId="77777777" w:rsidR="004440AD" w:rsidRPr="001A1563" w:rsidRDefault="00000000" w:rsidP="001A1563">
      <w:pPr>
        <w:bidi/>
        <w:rPr>
          <w:rFonts w:ascii="Narkisim" w:hAnsi="Narkisim" w:cs="Narkisim"/>
        </w:rPr>
      </w:pPr>
      <w:r w:rsidRPr="001A1563">
        <w:rPr>
          <w:rFonts w:ascii="Narkisim" w:hAnsi="Narkisim" w:cs="Narkisim"/>
          <w:u w:val="single"/>
          <w:rtl/>
        </w:rPr>
        <w:t>בא"ד ונר' לר"י דאיירי בחזקת ג' שנים וכו'</w:t>
      </w:r>
      <w:r w:rsidRPr="001A1563">
        <w:rPr>
          <w:rStyle w:val="ad"/>
          <w:rFonts w:ascii="Narkisim" w:hAnsi="Narkisim" w:cs="Narkisim"/>
          <w:rtl/>
        </w:rPr>
        <w:footnoteReference w:id="1012"/>
      </w:r>
      <w:r w:rsidRPr="001A1563">
        <w:rPr>
          <w:rFonts w:ascii="Narkisim" w:hAnsi="Narkisim" w:cs="Narkisim"/>
          <w:rtl/>
        </w:rPr>
        <w:t>. ובחזקה שיש עמה טענה. ויל"ד האיך איירי, מה טוען הבע"ד</w:t>
      </w:r>
      <w:r w:rsidRPr="001A1563">
        <w:rPr>
          <w:rStyle w:val="ad"/>
          <w:rFonts w:ascii="Narkisim" w:hAnsi="Narkisim" w:cs="Narkisim"/>
          <w:rtl/>
        </w:rPr>
        <w:footnoteReference w:id="1013"/>
      </w:r>
      <w:r w:rsidRPr="001A1563">
        <w:rPr>
          <w:rFonts w:ascii="Narkisim" w:hAnsi="Narkisim" w:cs="Narkisim"/>
        </w:rPr>
        <w:t>.</w:t>
      </w:r>
    </w:p>
    <w:p w14:paraId="1DA77BC2" w14:textId="77777777" w:rsidR="004440AD" w:rsidRPr="001A1563" w:rsidRDefault="00000000" w:rsidP="001A1563">
      <w:pPr>
        <w:bidi/>
        <w:rPr>
          <w:rFonts w:ascii="Narkisim" w:hAnsi="Narkisim" w:cs="Narkisim"/>
        </w:rPr>
      </w:pPr>
      <w:r w:rsidRPr="001A1563">
        <w:rPr>
          <w:rFonts w:ascii="Narkisim" w:hAnsi="Narkisim" w:cs="Narkisim"/>
          <w:u w:val="single"/>
          <w:rtl/>
        </w:rPr>
        <w:t>בא"ד ומינה שמעי' בסמוך (בע"ב) וכו' ולר"פ יש לו, דסברא הוא דאם מכר וכו' בסתם קנה וכו' גם חזקתו יש לו להואיל</w:t>
      </w:r>
      <w:r w:rsidRPr="001A1563">
        <w:rPr>
          <w:rFonts w:ascii="Narkisim" w:hAnsi="Narkisim" w:cs="Narkisim"/>
          <w:rtl/>
        </w:rPr>
        <w:t xml:space="preserve">. מבואר דילפי' מכר מחזקה, דאי נחשב חלק משדה אילן לענין חזקה, א"כ הסברא נותנת [באומדנא] דנימא שמכר לו. וצ"ב דהא </w:t>
      </w:r>
      <w:r w:rsidRPr="001A1563">
        <w:rPr>
          <w:rFonts w:ascii="Narkisim" w:hAnsi="Narkisim" w:cs="Narkisim"/>
          <w:b/>
          <w:bCs/>
          <w:rtl/>
        </w:rPr>
        <w:t>תוס</w:t>
      </w:r>
      <w:r w:rsidRPr="001A1563">
        <w:rPr>
          <w:rFonts w:ascii="Narkisim" w:hAnsi="Narkisim" w:cs="Narkisim"/>
          <w:rtl/>
        </w:rPr>
        <w:t>' (לעיל ד”ה ממטע הב') כת' דחזקה תלי ביניקה, ואילו לענין מכירה תלי באומדנא. א"כ האיך מדמה גדרי מכירה לדין יניקה</w:t>
      </w:r>
      <w:r w:rsidRPr="001A1563">
        <w:rPr>
          <w:rFonts w:ascii="Narkisim" w:hAnsi="Narkisim" w:cs="Narkisim"/>
        </w:rPr>
        <w:t>.</w:t>
      </w:r>
    </w:p>
    <w:p w14:paraId="3D439639" w14:textId="77777777" w:rsidR="004440AD" w:rsidRPr="001A1563" w:rsidRDefault="00000000" w:rsidP="001A1563">
      <w:pPr>
        <w:pStyle w:val="a8"/>
        <w:bidi/>
        <w:rPr>
          <w:rFonts w:ascii="Narkisim" w:hAnsi="Narkisim"/>
        </w:rPr>
      </w:pPr>
      <w:r w:rsidRPr="001A1563">
        <w:rPr>
          <w:rFonts w:ascii="Narkisim" w:hAnsi="Narkisim"/>
          <w:rtl/>
        </w:rPr>
        <w:t>ואפשר דהכא איירי דוקא מוכר לב' בני אדם, שהמוכר נסתלק. ואמרי' דהלוקחים מחזיקים בקרקע על דרך מנהג בני אדם בכה"ג. דמסתמא דעתו לתת כפי גדר שדה אילן</w:t>
      </w:r>
      <w:r w:rsidRPr="001A1563">
        <w:rPr>
          <w:rFonts w:ascii="Narkisim" w:hAnsi="Narkisim"/>
        </w:rPr>
        <w:t>.</w:t>
      </w:r>
    </w:p>
    <w:p w14:paraId="64E6CCE4" w14:textId="77777777" w:rsidR="004440AD" w:rsidRPr="001A1563" w:rsidRDefault="00000000" w:rsidP="001A1563">
      <w:pPr>
        <w:bidi/>
        <w:rPr>
          <w:rFonts w:ascii="Narkisim" w:hAnsi="Narkisim" w:cs="Narkisim"/>
        </w:rPr>
      </w:pPr>
      <w:r w:rsidRPr="001A1563">
        <w:rPr>
          <w:rFonts w:ascii="Narkisim" w:hAnsi="Narkisim" w:cs="Narkisim"/>
          <w:u w:val="single"/>
          <w:rtl/>
        </w:rPr>
        <w:t>מתקיף לה ר"פ וכו' לימא ליה בעל הקרקע עקור אילנך שקול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Cs w:val="20"/>
          <w:rtl/>
        </w:rPr>
        <w:t>(ותוס' בפי' הא')</w:t>
      </w:r>
      <w:r w:rsidRPr="001A1563">
        <w:rPr>
          <w:rFonts w:ascii="Narkisim" w:hAnsi="Narkisim" w:cs="Narkisim"/>
          <w:rtl/>
        </w:rPr>
        <w:t xml:space="preserve"> כשייבש האילן, אבל כל זמן שטוען פירות רשאי להניחו. דהא קנה האילן כמו שהוא יונק לפירותיו. דומי' דקונה ב' אילנות בשל חבירו</w:t>
      </w:r>
      <w:r w:rsidRPr="001A1563">
        <w:rPr>
          <w:rFonts w:ascii="Narkisim" w:hAnsi="Narkisim" w:cs="Narkisim"/>
        </w:rPr>
        <w:t>.</w:t>
      </w:r>
    </w:p>
    <w:p w14:paraId="054F2BE9" w14:textId="77777777" w:rsidR="004440AD" w:rsidRPr="001A1563" w:rsidRDefault="00000000" w:rsidP="001A1563">
      <w:pPr>
        <w:pStyle w:val="a8"/>
        <w:bidi/>
        <w:rPr>
          <w:rFonts w:ascii="Narkisim" w:hAnsi="Narkisim"/>
        </w:rPr>
      </w:pPr>
      <w:r w:rsidRPr="001A1563">
        <w:rPr>
          <w:rFonts w:ascii="Narkisim" w:hAnsi="Narkisim"/>
          <w:rtl/>
        </w:rPr>
        <w:t>וקשה מה הק' 'מתקיף א"כ וכו'', הא זהו עיקר הדין דרב זביד</w:t>
      </w:r>
      <w:r w:rsidRPr="001A1563">
        <w:rPr>
          <w:rStyle w:val="ad"/>
          <w:rFonts w:ascii="Narkisim" w:hAnsi="Narkisim"/>
          <w:rtl/>
        </w:rPr>
        <w:footnoteReference w:id="1014"/>
      </w:r>
      <w:r w:rsidRPr="001A1563">
        <w:rPr>
          <w:rFonts w:ascii="Narkisim" w:hAnsi="Narkisim"/>
        </w:rPr>
        <w:t xml:space="preserve">. </w:t>
      </w:r>
      <w:r w:rsidRPr="001A1563">
        <w:rPr>
          <w:rFonts w:ascii="Narkisim" w:hAnsi="Narkisim"/>
          <w:rtl/>
        </w:rPr>
        <w:t>ו</w:t>
      </w:r>
      <w:r w:rsidRPr="001A1563">
        <w:rPr>
          <w:rFonts w:ascii="Narkisim" w:hAnsi="Narkisim"/>
          <w:b/>
          <w:bCs/>
          <w:rtl/>
        </w:rPr>
        <w:t>תוס</w:t>
      </w:r>
      <w:r w:rsidRPr="001A1563">
        <w:rPr>
          <w:rFonts w:ascii="Narkisim" w:hAnsi="Narkisim"/>
          <w:rtl/>
        </w:rPr>
        <w:t>' נדחקו דמ"מ כיון שקנה ג' אילנות אין סברא שידחקנו לעקור מיד. [ויש אומדנא דדעתו להשאיר יותר מעט</w:t>
      </w:r>
      <w:r w:rsidRPr="001A1563">
        <w:rPr>
          <w:rStyle w:val="ad"/>
          <w:rFonts w:ascii="Narkisim" w:hAnsi="Narkisim"/>
          <w:rtl/>
        </w:rPr>
        <w:footnoteReference w:id="1015"/>
      </w:r>
      <w:r w:rsidRPr="001A1563">
        <w:rPr>
          <w:rFonts w:ascii="Narkisim" w:hAnsi="Narkisim"/>
        </w:rPr>
        <w:t xml:space="preserve">. </w:t>
      </w:r>
      <w:r w:rsidRPr="001A1563">
        <w:rPr>
          <w:rFonts w:ascii="Narkisim" w:hAnsi="Narkisim"/>
          <w:rtl/>
        </w:rPr>
        <w:t>ומש”ה בסתמא נכלל בזה זכות בגוף הקרקע]. וה</w:t>
      </w:r>
      <w:r w:rsidRPr="001A1563">
        <w:rPr>
          <w:rFonts w:ascii="Narkisim" w:hAnsi="Narkisim"/>
          <w:b/>
          <w:bCs/>
          <w:rtl/>
        </w:rPr>
        <w:t>ריטב"א</w:t>
      </w:r>
      <w:r w:rsidRPr="001A1563">
        <w:rPr>
          <w:rFonts w:ascii="Narkisim" w:hAnsi="Narkisim"/>
          <w:rtl/>
        </w:rPr>
        <w:t xml:space="preserve"> כת' דהוה בתמיה, וכי אין לו קרקע [כמו שאתה אומר]</w:t>
      </w:r>
      <w:r w:rsidRPr="001A1563">
        <w:rPr>
          <w:rFonts w:ascii="Narkisim" w:hAnsi="Narkisim"/>
        </w:rPr>
        <w:t>.</w:t>
      </w:r>
    </w:p>
    <w:p w14:paraId="49543E6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(בפי' הב') כת' דבשלמא מוכר ב' אילנות חייב להעמיד את האילן לינק. הכא אמרי' כי היכי, ולא מכר לבעל האילנות זכות בקרקע כלל. וה</w:t>
      </w:r>
      <w:r w:rsidRPr="001A1563">
        <w:rPr>
          <w:rFonts w:ascii="Narkisim" w:hAnsi="Narkisim" w:cs="Narkisim"/>
          <w:b/>
          <w:bCs/>
          <w:rtl/>
        </w:rPr>
        <w:t>רמב"ן</w:t>
      </w:r>
      <w:r w:rsidRPr="001A1563">
        <w:rPr>
          <w:rFonts w:ascii="Narkisim" w:hAnsi="Narkisim" w:cs="Narkisim"/>
          <w:rtl/>
        </w:rPr>
        <w:t xml:space="preserve"> הביא עד"ז (לקמן סה.) דבב' לקוחות, כי היכי דמכר לזה בעין יפה וכו</w:t>
      </w:r>
      <w:r w:rsidRPr="001A1563">
        <w:rPr>
          <w:rFonts w:ascii="Narkisim" w:hAnsi="Narkisim" w:cs="Narkisim"/>
        </w:rPr>
        <w:t>'.</w:t>
      </w:r>
    </w:p>
    <w:p w14:paraId="3FEA7DB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דבשלמא מוכר ב' אילנות, קיבל מעות לשעבד קרקע להעמיד שם אילנות כל זמן שהם קיימין. אבל בב' לקוחות כיון דל"ל בקרקע כלל אמרי' דאין דעת המוכר לשעבד את הלקוחות זל"ז</w:t>
      </w:r>
      <w:r w:rsidRPr="001A1563">
        <w:rPr>
          <w:rStyle w:val="ad"/>
          <w:rFonts w:ascii="Narkisim" w:hAnsi="Narkisim"/>
          <w:rtl/>
        </w:rPr>
        <w:footnoteReference w:id="1016"/>
      </w:r>
      <w:r w:rsidRPr="001A1563">
        <w:rPr>
          <w:rFonts w:ascii="Narkisim" w:hAnsi="Narkisim"/>
        </w:rPr>
        <w:t>.</w:t>
      </w:r>
    </w:p>
    <w:p w14:paraId="21E6755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דרב פפא שמע מרב זביד להדיא דמודה דאינו אומר לו עקור. א"נ דייק מדקאמר זה קנה אילנות, דקנה לגמרי</w:t>
      </w:r>
      <w:r w:rsidRPr="001A1563">
        <w:rPr>
          <w:rFonts w:ascii="Narkisim" w:hAnsi="Narkisim"/>
        </w:rPr>
        <w:t>.</w:t>
      </w:r>
    </w:p>
    <w:p w14:paraId="2130F8A8" w14:textId="77777777" w:rsidR="004440AD" w:rsidRPr="001A1563" w:rsidRDefault="00000000" w:rsidP="001A1563">
      <w:pPr>
        <w:bidi/>
        <w:rPr>
          <w:rFonts w:ascii="Narkisim" w:hAnsi="Narkisim" w:cs="Narkisim"/>
        </w:rPr>
      </w:pPr>
      <w:r w:rsidRPr="001A1563">
        <w:rPr>
          <w:rFonts w:ascii="Narkisim" w:hAnsi="Narkisim" w:cs="Narkisim"/>
          <w:rtl/>
        </w:rPr>
        <w:t>ועוד פי' ה</w:t>
      </w:r>
      <w:r w:rsidRPr="001A1563">
        <w:rPr>
          <w:rFonts w:ascii="Narkisim" w:hAnsi="Narkisim" w:cs="Narkisim"/>
          <w:b/>
          <w:bCs/>
          <w:rtl/>
        </w:rPr>
        <w:t>ריטב"א</w:t>
      </w:r>
      <w:r w:rsidRPr="001A1563">
        <w:rPr>
          <w:rFonts w:ascii="Narkisim" w:hAnsi="Narkisim" w:cs="Narkisim"/>
          <w:rtl/>
        </w:rPr>
        <w:t xml:space="preserve"> דהקונה ב' אילנות קנה למאי דחזי ליה, דהא אינו ראוי שדה אילן [ודי שיתקיים עד שימות]. אבל הקונה ג' אילנות הוה שדה אילן, וראוי שיהא להם קרקע. ואם חסר להם מדינם, א"כ לימא עקור אילנך לאלתר, דחסר מדינם לגמרי</w:t>
      </w:r>
      <w:r w:rsidRPr="001A1563">
        <w:rPr>
          <w:rFonts w:ascii="Narkisim" w:hAnsi="Narkisim" w:cs="Narkisim"/>
        </w:rPr>
        <w:t>.</w:t>
      </w:r>
    </w:p>
    <w:p w14:paraId="6EBFFB47" w14:textId="77777777" w:rsidR="004440AD" w:rsidRPr="001A1563" w:rsidRDefault="00000000" w:rsidP="001A1563">
      <w:pPr>
        <w:bidi/>
        <w:rPr>
          <w:rFonts w:ascii="Narkisim" w:hAnsi="Narkisim" w:cs="Narkisim"/>
        </w:rPr>
      </w:pPr>
      <w:r w:rsidRPr="001A1563">
        <w:rPr>
          <w:rFonts w:ascii="Narkisim" w:hAnsi="Narkisim" w:cs="Narkisim"/>
          <w:u w:val="single"/>
          <w:rtl/>
        </w:rPr>
        <w:t>אלא אר"פ זה קנה אילנות וחצי קרקע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דהיינו קרקע הצריך לאילנות, תחתיהם ביניהן וחוצה להן כמלא אורה וסלו. והשני קנה שאר הקרקע. ו</w:t>
      </w:r>
      <w:r w:rsidRPr="001A1563">
        <w:rPr>
          <w:rFonts w:ascii="Narkisim" w:hAnsi="Narkisim" w:cs="Narkisim"/>
          <w:b/>
          <w:bCs/>
          <w:rtl/>
        </w:rPr>
        <w:t>תוס</w:t>
      </w:r>
      <w:r w:rsidRPr="001A1563">
        <w:rPr>
          <w:rFonts w:ascii="Narkisim" w:hAnsi="Narkisim" w:cs="Narkisim"/>
          <w:rtl/>
        </w:rPr>
        <w:t>' פי' דקנה לענין יניקה</w:t>
      </w:r>
      <w:r w:rsidRPr="001A1563">
        <w:rPr>
          <w:rStyle w:val="ad"/>
          <w:rFonts w:ascii="Narkisim" w:hAnsi="Narkisim" w:cs="Narkisim"/>
          <w:rtl/>
        </w:rPr>
        <w:footnoteReference w:id="1017"/>
      </w:r>
      <w:r w:rsidRPr="001A1563">
        <w:rPr>
          <w:rFonts w:ascii="Narkisim" w:hAnsi="Narkisim" w:cs="Narkisim"/>
        </w:rPr>
        <w:t xml:space="preserve">, </w:t>
      </w:r>
      <w:r w:rsidRPr="001A1563">
        <w:rPr>
          <w:rFonts w:ascii="Narkisim" w:hAnsi="Narkisim" w:cs="Narkisim"/>
          <w:rtl/>
        </w:rPr>
        <w:t>שאם נתייבשו יטע אחרים במקומן</w:t>
      </w:r>
      <w:r w:rsidRPr="001A1563">
        <w:rPr>
          <w:rFonts w:ascii="Narkisim" w:hAnsi="Narkisim" w:cs="Narkisim"/>
        </w:rPr>
        <w:t>.</w:t>
      </w:r>
    </w:p>
    <w:p w14:paraId="5617C01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דהקונה ג' אילנות יש לו ב' זכויות, קרקע, וזכות ליטע אחרים. והכא דיש לו א' מהם יש לו, חצי קרקע</w:t>
      </w:r>
      <w:r w:rsidRPr="001A1563">
        <w:rPr>
          <w:rFonts w:ascii="Narkisim" w:hAnsi="Narkisim"/>
        </w:rPr>
        <w:t>.</w:t>
      </w:r>
    </w:p>
    <w:p w14:paraId="6831F2F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(בפי' הב')</w:t>
      </w:r>
      <w:r w:rsidRPr="001A1563">
        <w:rPr>
          <w:rFonts w:ascii="Narkisim" w:hAnsi="Narkisim"/>
          <w:rtl/>
        </w:rPr>
        <w:t xml:space="preserve"> פי' דקנה חצי, להיות שותפין בכל הקרקע </w:t>
      </w:r>
      <w:r w:rsidRPr="001A1563">
        <w:rPr>
          <w:rFonts w:ascii="Narkisim" w:hAnsi="Narkisim"/>
          <w:szCs w:val="20"/>
          <w:rtl/>
        </w:rPr>
        <w:t>[ע' בסמוך</w:t>
      </w:r>
      <w:r w:rsidRPr="001A1563">
        <w:rPr>
          <w:rFonts w:ascii="Narkisim" w:hAnsi="Narkisim"/>
          <w:rtl/>
        </w:rPr>
        <w:t>], והעמיד באופן שכל הקרקע צריך לאילנות</w:t>
      </w:r>
      <w:r w:rsidRPr="001A1563">
        <w:rPr>
          <w:rStyle w:val="ad"/>
          <w:rFonts w:ascii="Narkisim" w:hAnsi="Narkisim"/>
          <w:rtl/>
        </w:rPr>
        <w:footnoteReference w:id="1018"/>
      </w:r>
      <w:r w:rsidRPr="001A1563">
        <w:rPr>
          <w:rFonts w:ascii="Narkisim" w:hAnsi="Narkisim"/>
        </w:rPr>
        <w:t>.</w:t>
      </w:r>
    </w:p>
    <w:p w14:paraId="5F431D83" w14:textId="77777777" w:rsidR="004440AD" w:rsidRPr="001A1563" w:rsidRDefault="00000000" w:rsidP="001A1563">
      <w:pPr>
        <w:bidi/>
        <w:rPr>
          <w:rFonts w:ascii="Narkisim" w:hAnsi="Narkisim" w:cs="Narkisim"/>
        </w:rPr>
      </w:pPr>
      <w:r w:rsidRPr="001A1563">
        <w:rPr>
          <w:rFonts w:ascii="Narkisim" w:hAnsi="Narkisim" w:cs="Narkisim"/>
          <w:rtl/>
        </w:rPr>
        <w:t>אבל מדברי ה</w:t>
      </w:r>
      <w:r w:rsidRPr="001A1563">
        <w:rPr>
          <w:rFonts w:ascii="Narkisim" w:hAnsi="Narkisim" w:cs="Narkisim"/>
          <w:b/>
          <w:bCs/>
          <w:rtl/>
        </w:rPr>
        <w:t>רמב"ם</w:t>
      </w:r>
      <w:r w:rsidRPr="001A1563">
        <w:rPr>
          <w:rFonts w:ascii="Narkisim" w:hAnsi="Narkisim" w:cs="Narkisim"/>
          <w:rtl/>
        </w:rPr>
        <w:t xml:space="preserve"> (הו' בסמוך) וה</w:t>
      </w:r>
      <w:r w:rsidRPr="001A1563">
        <w:rPr>
          <w:rFonts w:ascii="Narkisim" w:hAnsi="Narkisim" w:cs="Narkisim"/>
          <w:b/>
          <w:bCs/>
          <w:rtl/>
        </w:rPr>
        <w:t>ראב"ד</w:t>
      </w:r>
      <w:r w:rsidRPr="001A1563">
        <w:rPr>
          <w:rFonts w:ascii="Narkisim" w:hAnsi="Narkisim" w:cs="Narkisim"/>
          <w:rtl/>
        </w:rPr>
        <w:t xml:space="preserve"> מבואר דקנה חצי מכל הקרקע, אף יותר ממה שצריך לאילנות</w:t>
      </w:r>
      <w:r w:rsidRPr="001A1563">
        <w:rPr>
          <w:rFonts w:ascii="Narkisim" w:hAnsi="Narkisim" w:cs="Narkisim"/>
        </w:rPr>
        <w:t>.</w:t>
      </w:r>
    </w:p>
    <w:p w14:paraId="2CD0096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w:t>
      </w:r>
      <w:r w:rsidRPr="001A1563">
        <w:rPr>
          <w:rFonts w:ascii="Narkisim" w:hAnsi="Narkisim"/>
          <w:szCs w:val="20"/>
          <w:rtl/>
        </w:rPr>
        <w:t>(ועד"ז הריטב"א)</w:t>
      </w:r>
      <w:r w:rsidRPr="001A1563">
        <w:rPr>
          <w:rFonts w:ascii="Narkisim" w:hAnsi="Narkisim"/>
          <w:rtl/>
        </w:rPr>
        <w:t xml:space="preserve"> ביאר שאמר לב' זכו בשדה זו ואילניה, וכל מי שיחזיק קודם יזכה. זה החזיק בקרקע וזה החזיק באילנות [בבת א'], ושניהם זכו בשדה, דבכלל אילנות שדה</w:t>
      </w:r>
      <w:r w:rsidRPr="001A1563">
        <w:rPr>
          <w:rFonts w:ascii="Narkisim" w:hAnsi="Narkisim"/>
        </w:rPr>
        <w:t>.</w:t>
      </w:r>
    </w:p>
    <w:p w14:paraId="44047919"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זה קנה.</w:t>
      </w:r>
      <w:r w:rsidRPr="001A1563">
        <w:rPr>
          <w:rFonts w:ascii="Narkisim" w:hAnsi="Narkisim" w:cs="Narkisim"/>
          <w:rtl/>
        </w:rPr>
        <w:t xml:space="preserve"> א"נ דוקא חצי כיון דב' לקוחות קונים יחד כ"א חצי. וה</w:t>
      </w:r>
      <w:r w:rsidRPr="001A1563">
        <w:rPr>
          <w:rFonts w:ascii="Narkisim" w:hAnsi="Narkisim" w:cs="Narkisim"/>
          <w:b/>
          <w:bCs/>
          <w:rtl/>
        </w:rPr>
        <w:t>ריטב"א</w:t>
      </w:r>
      <w:r w:rsidRPr="001A1563">
        <w:rPr>
          <w:rFonts w:ascii="Narkisim" w:hAnsi="Narkisim" w:cs="Narkisim"/>
          <w:rtl/>
        </w:rPr>
        <w:t xml:space="preserve"> הביא</w:t>
      </w:r>
      <w:r w:rsidRPr="001A1563">
        <w:rPr>
          <w:rFonts w:ascii="Narkisim" w:hAnsi="Narkisim" w:cs="Narkisim"/>
          <w:b/>
          <w:bCs/>
          <w:rtl/>
        </w:rPr>
        <w:t xml:space="preserve"> י"מ</w:t>
      </w:r>
      <w:r w:rsidRPr="001A1563">
        <w:rPr>
          <w:rFonts w:ascii="Narkisim" w:hAnsi="Narkisim" w:cs="Narkisim"/>
          <w:rtl/>
        </w:rPr>
        <w:t xml:space="preserve"> דחצי משום שהוא ספק האם מכר לו</w:t>
      </w:r>
      <w:r w:rsidRPr="001A1563">
        <w:rPr>
          <w:rStyle w:val="ad"/>
          <w:rFonts w:ascii="Narkisim" w:hAnsi="Narkisim" w:cs="Narkisim"/>
          <w:rtl/>
        </w:rPr>
        <w:footnoteReference w:id="1019"/>
      </w:r>
      <w:r w:rsidRPr="001A1563">
        <w:rPr>
          <w:rFonts w:ascii="Narkisim" w:hAnsi="Narkisim" w:cs="Narkisim"/>
        </w:rPr>
        <w:t xml:space="preserve">, </w:t>
      </w:r>
      <w:r w:rsidRPr="001A1563">
        <w:rPr>
          <w:rFonts w:ascii="Narkisim" w:hAnsi="Narkisim" w:cs="Narkisim"/>
          <w:rtl/>
        </w:rPr>
        <w:t>וממון המוטל בספק יחלוקו</w:t>
      </w:r>
      <w:r w:rsidRPr="001A1563">
        <w:rPr>
          <w:rStyle w:val="ad"/>
          <w:rFonts w:ascii="Narkisim" w:hAnsi="Narkisim" w:cs="Narkisim"/>
          <w:rtl/>
        </w:rPr>
        <w:footnoteReference w:id="1020"/>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[דאינו מטעם ספק]</w:t>
      </w:r>
      <w:r w:rsidRPr="001A1563">
        <w:rPr>
          <w:rFonts w:ascii="Narkisim" w:hAnsi="Narkisim" w:cs="Narkisim"/>
          <w:b/>
          <w:bCs/>
          <w:rtl/>
        </w:rPr>
        <w:t xml:space="preserve"> </w:t>
      </w:r>
      <w:r w:rsidRPr="001A1563">
        <w:rPr>
          <w:rFonts w:ascii="Narkisim" w:hAnsi="Narkisim" w:cs="Narkisim"/>
          <w:rtl/>
        </w:rPr>
        <w:t>דאנן סהדי שהאילנות צריכים לקרקע, ולא יסלקנו לגמרי. ומש"ה מכר חציו</w:t>
      </w:r>
      <w:r w:rsidRPr="001A1563">
        <w:rPr>
          <w:rFonts w:ascii="Narkisim" w:hAnsi="Narkisim" w:cs="Narkisim"/>
        </w:rPr>
        <w:t>.</w:t>
      </w:r>
    </w:p>
    <w:p w14:paraId="7AA68A0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תמה דאדרבה כיון דבהדיא מכר הקרקע לשני א"כ לא מכר כלל קרקע לבעל האילן. ומש"ה פי' דמכר לו רק את היניקה [כמ"ש תוס' ד"ה זה]</w:t>
      </w:r>
      <w:r w:rsidRPr="001A1563">
        <w:rPr>
          <w:rFonts w:ascii="Narkisim" w:hAnsi="Narkisim"/>
        </w:rPr>
        <w:t>.</w:t>
      </w:r>
    </w:p>
    <w:p w14:paraId="6209EF2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Cs w:val="20"/>
          <w:rtl/>
        </w:rPr>
        <w:t>(מכירה כד ח)</w:t>
      </w:r>
      <w:r w:rsidRPr="001A1563">
        <w:rPr>
          <w:rFonts w:ascii="Narkisim" w:hAnsi="Narkisim" w:cs="Narkisim"/>
          <w:rtl/>
        </w:rPr>
        <w:t xml:space="preserve"> פסק דאף המוכר קרקע ושייר אילנות, שייר חצי קרקע. דאל”כ יאמר לו עקור אלנך </w:t>
      </w:r>
      <w:r w:rsidRPr="001A1563">
        <w:rPr>
          <w:rFonts w:ascii="Narkisim" w:hAnsi="Narkisim" w:cs="Narkisim"/>
          <w:szCs w:val="20"/>
          <w:rtl/>
        </w:rPr>
        <w:t>(וכדאי' בע”ב)</w:t>
      </w:r>
      <w:r w:rsidRPr="001A1563">
        <w:rPr>
          <w:rFonts w:ascii="Narkisim" w:hAnsi="Narkisim" w:cs="Narkisim"/>
          <w:rtl/>
        </w:rPr>
        <w:t>. [ו</w:t>
      </w:r>
      <w:r w:rsidRPr="001A1563">
        <w:rPr>
          <w:rFonts w:ascii="Narkisim" w:hAnsi="Narkisim" w:cs="Narkisim"/>
          <w:b/>
          <w:bCs/>
          <w:rtl/>
        </w:rPr>
        <w:t>ה"ה</w:t>
      </w:r>
      <w:r w:rsidRPr="001A1563">
        <w:rPr>
          <w:rFonts w:ascii="Narkisim" w:hAnsi="Narkisim" w:cs="Narkisim"/>
          <w:rtl/>
        </w:rPr>
        <w:t xml:space="preserve"> דייק דחצי קרקע דוקא]. וה</w:t>
      </w:r>
      <w:r w:rsidRPr="001A1563">
        <w:rPr>
          <w:rFonts w:ascii="Narkisim" w:hAnsi="Narkisim" w:cs="Narkisim"/>
          <w:b/>
          <w:bCs/>
          <w:rtl/>
        </w:rPr>
        <w:t>ראב"ד</w:t>
      </w:r>
      <w:r w:rsidRPr="001A1563">
        <w:rPr>
          <w:rFonts w:ascii="Narkisim" w:hAnsi="Narkisim" w:cs="Narkisim"/>
          <w:rtl/>
        </w:rPr>
        <w:t xml:space="preserve"> השיג דשייר שיעור תחתיהן ביניהן וחוצה להם, כמלא אורה וסלו</w:t>
      </w:r>
      <w:r w:rsidRPr="001A1563">
        <w:rPr>
          <w:rFonts w:ascii="Narkisim" w:hAnsi="Narkisim" w:cs="Narkisim"/>
        </w:rPr>
        <w:t>.</w:t>
      </w:r>
    </w:p>
    <w:p w14:paraId="3227B502" w14:textId="77777777" w:rsidR="004440AD" w:rsidRPr="001A1563" w:rsidRDefault="00000000" w:rsidP="001A1563">
      <w:pPr>
        <w:pStyle w:val="a8"/>
        <w:bidi/>
        <w:rPr>
          <w:rFonts w:ascii="Narkisim" w:hAnsi="Narkisim"/>
        </w:rPr>
      </w:pPr>
      <w:r w:rsidRPr="001A1563">
        <w:rPr>
          <w:rFonts w:ascii="Narkisim" w:hAnsi="Narkisim"/>
          <w:rtl/>
        </w:rPr>
        <w:t>והראב”ד ביאר דדוקא כשמכר קרקע ואילנות בבת אחת לב'. אבל כשמכר קרקע אמאי אמרי' דשייר בקרקע יותר מהצריך לאילנות</w:t>
      </w:r>
      <w:r w:rsidRPr="001A1563">
        <w:rPr>
          <w:rFonts w:ascii="Narkisim" w:hAnsi="Narkisim"/>
        </w:rPr>
        <w:t>.</w:t>
      </w:r>
    </w:p>
    <w:p w14:paraId="3857D66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ה”ה </w:t>
      </w:r>
      <w:r w:rsidRPr="001A1563">
        <w:rPr>
          <w:rFonts w:ascii="Narkisim" w:hAnsi="Narkisim"/>
          <w:rtl/>
        </w:rPr>
        <w:t>כת' דאפשר למצוא מקור לדברי הרמב"ם מהגמ' בסוגיין</w:t>
      </w:r>
      <w:r w:rsidRPr="001A1563">
        <w:rPr>
          <w:rStyle w:val="ad"/>
          <w:rFonts w:ascii="Narkisim" w:hAnsi="Narkisim"/>
          <w:rtl/>
        </w:rPr>
        <w:footnoteReference w:id="1021"/>
      </w:r>
      <w:r w:rsidRPr="001A1563">
        <w:rPr>
          <w:rFonts w:ascii="Narkisim" w:hAnsi="Narkisim"/>
        </w:rPr>
        <w:t xml:space="preserve">, </w:t>
      </w:r>
      <w:r w:rsidRPr="001A1563">
        <w:rPr>
          <w:rFonts w:ascii="Narkisim" w:hAnsi="Narkisim"/>
          <w:rtl/>
        </w:rPr>
        <w:t xml:space="preserve">אך כת' דלא מצא בזה טעם מ”ט יש לו חצי </w:t>
      </w:r>
      <w:r w:rsidRPr="001A1563">
        <w:rPr>
          <w:rFonts w:ascii="Narkisim" w:hAnsi="Narkisim"/>
          <w:rtl/>
        </w:rPr>
        <w:lastRenderedPageBreak/>
        <w:t>קרקע</w:t>
      </w:r>
      <w:r w:rsidRPr="001A1563">
        <w:rPr>
          <w:rStyle w:val="ad"/>
          <w:rFonts w:ascii="Narkisim" w:hAnsi="Narkisim"/>
          <w:rtl/>
        </w:rPr>
        <w:footnoteReference w:id="1022"/>
      </w:r>
      <w:r w:rsidRPr="001A1563">
        <w:rPr>
          <w:rFonts w:ascii="Narkisim" w:hAnsi="Narkisim"/>
        </w:rPr>
        <w:t xml:space="preserve">. </w:t>
      </w:r>
      <w:r w:rsidRPr="001A1563">
        <w:rPr>
          <w:rFonts w:ascii="Narkisim" w:hAnsi="Narkisim"/>
          <w:rtl/>
        </w:rPr>
        <w:t>ועוה"ק דה</w:t>
      </w:r>
      <w:r w:rsidRPr="001A1563">
        <w:rPr>
          <w:rFonts w:ascii="Narkisim" w:hAnsi="Narkisim"/>
          <w:b/>
          <w:bCs/>
          <w:rtl/>
        </w:rPr>
        <w:t>רמב"ם</w:t>
      </w:r>
      <w:r w:rsidRPr="001A1563">
        <w:rPr>
          <w:rFonts w:ascii="Narkisim" w:hAnsi="Narkisim"/>
          <w:rtl/>
        </w:rPr>
        <w:t xml:space="preserve"> (טוען יב יז) כת' קרקע הצריך להם [וכדברי שא"ר]. וה</w:t>
      </w:r>
      <w:r w:rsidRPr="001A1563">
        <w:rPr>
          <w:rFonts w:ascii="Narkisim" w:hAnsi="Narkisim"/>
          <w:b/>
          <w:bCs/>
          <w:rtl/>
        </w:rPr>
        <w:t>לח"מ</w:t>
      </w:r>
      <w:r w:rsidRPr="001A1563">
        <w:rPr>
          <w:rFonts w:ascii="Narkisim" w:hAnsi="Narkisim"/>
          <w:rtl/>
        </w:rPr>
        <w:t xml:space="preserve"> (טוען שם, בפי' הא') כת' די"ל דהרמב"ם פי' דבסוגיין קאי לענין מכירה [וכדעת רשב"ם] מש"ה יש לו חצי הקרקע. ואף דהרמב"ם דימה דין חזקה דהחזיק באילן מהני לקרקע, מ"מ לא קאי ע"ז בסוגיין</w:t>
      </w:r>
      <w:r w:rsidRPr="001A1563">
        <w:rPr>
          <w:rFonts w:ascii="Narkisim" w:hAnsi="Narkisim"/>
        </w:rPr>
        <w:t>.</w:t>
      </w:r>
    </w:p>
    <w:p w14:paraId="1CC934F7" w14:textId="77777777" w:rsidR="004440AD" w:rsidRPr="001A1563" w:rsidRDefault="00000000" w:rsidP="001A1563">
      <w:pPr>
        <w:pStyle w:val="a7"/>
        <w:bidi/>
        <w:rPr>
          <w:rFonts w:ascii="Narkisim" w:hAnsi="Narkisim"/>
        </w:rPr>
      </w:pPr>
      <w:r w:rsidRPr="001A1563">
        <w:rPr>
          <w:rFonts w:ascii="Narkisim" w:hAnsi="Narkisim"/>
          <w:rtl/>
        </w:rPr>
        <w:t>ועוד חילק הלח"מ דבהל' טוען איירי בב' אילנות [ואפ"ה מהני לקרקע</w:t>
      </w:r>
      <w:r w:rsidRPr="001A1563">
        <w:rPr>
          <w:rStyle w:val="ad"/>
          <w:rFonts w:ascii="Narkisim" w:hAnsi="Narkisim"/>
          <w:rtl/>
        </w:rPr>
        <w:footnoteReference w:id="1023"/>
      </w:r>
      <w:r w:rsidRPr="001A1563">
        <w:rPr>
          <w:rFonts w:ascii="Narkisim" w:hAnsi="Narkisim"/>
          <w:rtl/>
        </w:rPr>
        <w:t>], ואילו בהל' מכירה איירי בג' אילנות</w:t>
      </w:r>
      <w:r w:rsidRPr="001A1563">
        <w:rPr>
          <w:rFonts w:ascii="Narkisim" w:hAnsi="Narkisim"/>
        </w:rPr>
        <w:t>.</w:t>
      </w:r>
    </w:p>
    <w:p w14:paraId="6E01B1C2" w14:textId="77777777" w:rsidR="004440AD" w:rsidRPr="001A1563" w:rsidRDefault="00000000" w:rsidP="001A1563">
      <w:pPr>
        <w:pStyle w:val="2"/>
        <w:bidi/>
        <w:rPr>
          <w:rFonts w:ascii="Narkisim" w:hAnsi="Narkisim"/>
        </w:rPr>
      </w:pPr>
      <w:r w:rsidRPr="001A1563">
        <w:rPr>
          <w:rFonts w:ascii="Narkisim" w:hAnsi="Narkisim"/>
          <w:rtl/>
        </w:rPr>
        <w:t>שייר אילנות</w:t>
      </w:r>
    </w:p>
    <w:p w14:paraId="520D4AFF" w14:textId="77777777" w:rsidR="004440AD" w:rsidRPr="001A1563" w:rsidRDefault="00000000" w:rsidP="001A1563">
      <w:pPr>
        <w:bidi/>
        <w:rPr>
          <w:rFonts w:ascii="Narkisim" w:hAnsi="Narkisim" w:cs="Narkisim"/>
        </w:rPr>
      </w:pPr>
      <w:r w:rsidRPr="001A1563">
        <w:rPr>
          <w:rFonts w:ascii="Narkisim" w:hAnsi="Narkisim" w:cs="Narkisim"/>
          <w:u w:val="single"/>
          <w:rtl/>
        </w:rPr>
        <w:t>פשיטא מכר קרקע ושייר אילנות וכו'</w:t>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הביא דהוה מימרא דרב הונא (לקמן עא.</w:t>
      </w:r>
      <w:r w:rsidRPr="001A1563">
        <w:rPr>
          <w:rStyle w:val="ad"/>
          <w:rFonts w:ascii="Narkisim" w:hAnsi="Narkisim" w:cs="Narkisim"/>
          <w:rtl/>
        </w:rPr>
        <w:footnoteReference w:id="1024"/>
      </w:r>
      <w:r w:rsidRPr="001A1563">
        <w:rPr>
          <w:rFonts w:ascii="Narkisim" w:hAnsi="Narkisim" w:cs="Narkisim"/>
          <w:rtl/>
        </w:rPr>
        <w:t>)]. ומבואר דאף לתוס' הכא איירי בדיני המכירה</w:t>
      </w:r>
      <w:r w:rsidRPr="001A1563">
        <w:rPr>
          <w:rStyle w:val="ad"/>
          <w:rFonts w:ascii="Narkisim" w:hAnsi="Narkisim" w:cs="Narkisim"/>
          <w:rtl/>
        </w:rPr>
        <w:footnoteReference w:id="1025"/>
      </w:r>
      <w:r w:rsidRPr="001A1563">
        <w:rPr>
          <w:rFonts w:ascii="Narkisim" w:hAnsi="Narkisim" w:cs="Narkisim"/>
        </w:rPr>
        <w:t xml:space="preserve">. </w:t>
      </w:r>
      <w:r w:rsidRPr="001A1563">
        <w:rPr>
          <w:rFonts w:ascii="Narkisim" w:hAnsi="Narkisim" w:cs="Narkisim"/>
          <w:rtl/>
        </w:rPr>
        <w:t>דכששייר האילנות אמדינן דעתו לשייר זכות בקרקע</w:t>
      </w:r>
      <w:r w:rsidRPr="001A1563">
        <w:rPr>
          <w:rFonts w:ascii="Narkisim" w:hAnsi="Narkisim" w:cs="Narkisim"/>
        </w:rPr>
        <w:t>.</w:t>
      </w:r>
    </w:p>
    <w:p w14:paraId="63030BA6" w14:textId="77777777" w:rsidR="004440AD" w:rsidRPr="001A1563" w:rsidRDefault="00000000" w:rsidP="001A1563">
      <w:pPr>
        <w:pStyle w:val="3"/>
        <w:bidi/>
        <w:rPr>
          <w:rFonts w:ascii="Narkisim" w:hAnsi="Narkisim"/>
        </w:rPr>
      </w:pPr>
      <w:r w:rsidRPr="001A1563">
        <w:rPr>
          <w:rFonts w:ascii="Narkisim" w:hAnsi="Narkisim"/>
          <w:rtl/>
        </w:rPr>
        <w:t>דף לז</w:t>
      </w:r>
      <w:r w:rsidRPr="001A1563">
        <w:rPr>
          <w:rFonts w:ascii="Narkisim" w:hAnsi="Narkisim"/>
        </w:rPr>
        <w:t>:</w:t>
      </w:r>
    </w:p>
    <w:p w14:paraId="06E2D88B" w14:textId="77777777" w:rsidR="004440AD" w:rsidRPr="001A1563" w:rsidRDefault="00000000" w:rsidP="001A1563">
      <w:pPr>
        <w:bidi/>
        <w:rPr>
          <w:rFonts w:ascii="Narkisim" w:hAnsi="Narkisim" w:cs="Narkisim"/>
        </w:rPr>
      </w:pPr>
      <w:r w:rsidRPr="001A1563">
        <w:rPr>
          <w:rFonts w:ascii="Narkisim" w:hAnsi="Narkisim" w:cs="Narkisim"/>
          <w:u w:val="single"/>
          <w:rtl/>
        </w:rPr>
        <w:t>דאי לא שייר לימא ליה עקור אילנך</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כשיתייבשו</w:t>
      </w:r>
      <w:r w:rsidRPr="001A1563">
        <w:rPr>
          <w:rStyle w:val="ad"/>
          <w:rFonts w:ascii="Narkisim" w:hAnsi="Narkisim" w:cs="Narkisim"/>
          <w:rtl/>
        </w:rPr>
        <w:footnoteReference w:id="1026"/>
      </w:r>
      <w:r w:rsidRPr="001A1563">
        <w:rPr>
          <w:rFonts w:ascii="Narkisim" w:hAnsi="Narkisim" w:cs="Narkisim"/>
        </w:rPr>
        <w:t xml:space="preserve">. </w:t>
      </w:r>
      <w:r w:rsidRPr="001A1563">
        <w:rPr>
          <w:rFonts w:ascii="Narkisim" w:hAnsi="Narkisim" w:cs="Narkisim"/>
          <w:rtl/>
        </w:rPr>
        <w:t xml:space="preserve">[דומיא דהקונה ב' אילנות, וכמ"ש לעיל]. אבל </w:t>
      </w:r>
      <w:r w:rsidRPr="001A1563">
        <w:rPr>
          <w:rFonts w:ascii="Narkisim" w:hAnsi="Narkisim" w:cs="Narkisim"/>
          <w:b/>
          <w:bCs/>
          <w:rtl/>
        </w:rPr>
        <w:t>ר"י</w:t>
      </w:r>
      <w:r w:rsidRPr="001A1563">
        <w:rPr>
          <w:rFonts w:ascii="Narkisim" w:hAnsi="Narkisim" w:cs="Narkisim"/>
          <w:rtl/>
        </w:rPr>
        <w:t xml:space="preserve"> בתוס' </w:t>
      </w:r>
      <w:r w:rsidRPr="001A1563">
        <w:rPr>
          <w:rFonts w:ascii="Narkisim" w:hAnsi="Narkisim" w:cs="Narkisim"/>
          <w:szCs w:val="20"/>
          <w:rtl/>
        </w:rPr>
        <w:t>(לקמן עא: בדברי רב הונא שם)</w:t>
      </w:r>
      <w:r w:rsidRPr="001A1563">
        <w:rPr>
          <w:rFonts w:ascii="Narkisim" w:hAnsi="Narkisim" w:cs="Narkisim"/>
          <w:rtl/>
        </w:rPr>
        <w:t xml:space="preserve"> פי' דאי לא שייר קרקע כלל, לימא ליה עקור לאלתר. ולכך זקוק לשייר קרקע ליניקת האילנות</w:t>
      </w:r>
      <w:r w:rsidRPr="001A1563">
        <w:rPr>
          <w:rStyle w:val="ad"/>
          <w:rFonts w:ascii="Narkisim" w:hAnsi="Narkisim" w:cs="Narkisim"/>
          <w:rtl/>
        </w:rPr>
        <w:footnoteReference w:id="1027"/>
      </w:r>
      <w:r w:rsidRPr="001A1563">
        <w:rPr>
          <w:rFonts w:ascii="Narkisim" w:hAnsi="Narkisim" w:cs="Narkisim"/>
        </w:rPr>
        <w:t xml:space="preserve">, </w:t>
      </w:r>
      <w:r w:rsidRPr="001A1563">
        <w:rPr>
          <w:rFonts w:ascii="Narkisim" w:hAnsi="Narkisim" w:cs="Narkisim"/>
          <w:rtl/>
        </w:rPr>
        <w:t>ומיגו דנחית לשייר, משייר קרקע סביב האילן וליטע אחר במקומו</w:t>
      </w:r>
      <w:r w:rsidRPr="001A1563">
        <w:rPr>
          <w:rStyle w:val="ad"/>
          <w:rFonts w:ascii="Narkisim" w:hAnsi="Narkisim" w:cs="Narkisim"/>
          <w:rtl/>
        </w:rPr>
        <w:footnoteReference w:id="1028"/>
      </w:r>
      <w:r w:rsidRPr="001A1563">
        <w:rPr>
          <w:rFonts w:ascii="Narkisim" w:hAnsi="Narkisim" w:cs="Narkisim"/>
        </w:rPr>
        <w:t xml:space="preserve">. </w:t>
      </w:r>
      <w:r w:rsidRPr="001A1563">
        <w:rPr>
          <w:rFonts w:ascii="Narkisim" w:hAnsi="Narkisim" w:cs="Narkisim"/>
          <w:rtl/>
        </w:rPr>
        <w:t xml:space="preserve">אבל לוקח אילנות אין לו קרקע </w:t>
      </w:r>
      <w:r w:rsidRPr="001A1563">
        <w:rPr>
          <w:rFonts w:ascii="Narkisim" w:hAnsi="Narkisim" w:cs="Narkisim"/>
          <w:szCs w:val="20"/>
          <w:rtl/>
        </w:rPr>
        <w:t>[ול"ש מיגו דקנה יניקה]</w:t>
      </w:r>
      <w:r w:rsidRPr="001A1563">
        <w:rPr>
          <w:rFonts w:ascii="Narkisim" w:hAnsi="Narkisim" w:cs="Narkisim"/>
          <w:rtl/>
        </w:rPr>
        <w:t>, דהמוכר מכר מה שהוא רוצה</w:t>
      </w:r>
      <w:r w:rsidRPr="001A1563">
        <w:rPr>
          <w:rFonts w:ascii="Narkisim" w:hAnsi="Narkisim" w:cs="Narkisim"/>
        </w:rPr>
        <w:t>.</w:t>
      </w:r>
    </w:p>
    <w:p w14:paraId="4799FBE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הרא"ש</w:t>
      </w:r>
      <w:r w:rsidRPr="001A1563">
        <w:rPr>
          <w:rFonts w:ascii="Narkisim" w:hAnsi="Narkisim" w:cs="Narkisim"/>
          <w:rtl/>
        </w:rPr>
        <w:t xml:space="preserve"> (בשיטמ”ק, והרשב"א ושא"ר לקמן עא:) הביא צד דאף דפשיטא דאינו יכול לעוקרו, מ"מ חושש שיהא לחבירו תרעומת עליו. ומש"ה דעתו לשייר לגמרי. [עי"ש עוד]</w:t>
      </w:r>
      <w:r w:rsidRPr="001A1563">
        <w:rPr>
          <w:rFonts w:ascii="Narkisim" w:hAnsi="Narkisim" w:cs="Narkisim"/>
        </w:rPr>
        <w:t>.</w:t>
      </w:r>
    </w:p>
    <w:p w14:paraId="79628C1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דשאני מוכר ב' אילנות, דאילנות מכר לו ולא עצים. ואם אומר לו לעקור הוה עצים ולא אילנות. אבל המוכר קרקע ושייר אילנות, אי לא שייר קרקע אמרי' דלעצים שייר</w:t>
      </w:r>
      <w:r w:rsidRPr="001A1563">
        <w:rPr>
          <w:rFonts w:ascii="Narkisim" w:hAnsi="Narkisim"/>
        </w:rPr>
        <w:t>.</w:t>
      </w:r>
    </w:p>
    <w:p w14:paraId="54A6064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(רטז א) ביאר דהמוכר אילנות כיון דהזכיר אילן ע"כ משייר בקרקע. אבל מכר קרקע ולא מכר האילנות, איירי שלא אמר להדיא שמשייר האילנות </w:t>
      </w:r>
      <w:r w:rsidRPr="001A1563">
        <w:rPr>
          <w:rFonts w:ascii="Narkisim" w:hAnsi="Narkisim"/>
          <w:szCs w:val="20"/>
          <w:rtl/>
        </w:rPr>
        <w:t>[וע' במשנה לקמן סח: אי אילנות נמכרין בסתמא עם הקרקע</w:t>
      </w:r>
      <w:r w:rsidRPr="001A1563">
        <w:rPr>
          <w:rStyle w:val="ad"/>
          <w:rFonts w:ascii="Narkisim" w:hAnsi="Narkisim"/>
          <w:szCs w:val="20"/>
          <w:rtl/>
        </w:rPr>
        <w:footnoteReference w:id="1029"/>
      </w:r>
      <w:r w:rsidRPr="001A1563">
        <w:rPr>
          <w:rFonts w:ascii="Narkisim" w:hAnsi="Narkisim"/>
          <w:rtl/>
        </w:rPr>
        <w:t>], וכיון דלא הזכיר שהוא אילן, יכול לטעון ששייר עצים בעלמא. ומש"ה ע"כ שייר קרקע</w:t>
      </w:r>
      <w:r w:rsidRPr="001A1563">
        <w:rPr>
          <w:rFonts w:ascii="Narkisim" w:hAnsi="Narkisim"/>
        </w:rPr>
        <w:t>.</w:t>
      </w:r>
    </w:p>
    <w:p w14:paraId="004BD898" w14:textId="77777777" w:rsidR="004440AD" w:rsidRPr="001A1563" w:rsidRDefault="00000000" w:rsidP="001A1563">
      <w:pPr>
        <w:pStyle w:val="a8"/>
        <w:bidi/>
        <w:rPr>
          <w:rFonts w:ascii="Narkisim" w:hAnsi="Narkisim"/>
        </w:rPr>
      </w:pPr>
      <w:r w:rsidRPr="001A1563">
        <w:rPr>
          <w:rFonts w:ascii="Narkisim" w:hAnsi="Narkisim"/>
          <w:rtl/>
        </w:rPr>
        <w:t>והקצות הק' דאי ליכא הוכחה דכוונתו לשייר אילנות חיים, א"כ מנ"ל דכוונתו לשייר קרקע כדי שיהא לו אילנות</w:t>
      </w:r>
      <w:r w:rsidRPr="001A1563">
        <w:rPr>
          <w:rFonts w:ascii="Narkisim" w:hAnsi="Narkisim"/>
        </w:rPr>
        <w:t>.</w:t>
      </w:r>
    </w:p>
    <w:p w14:paraId="78C0E9E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הביא דמבואר (לקמן פא:) דהמוכר ב' אילנות הוה ספק אי קנה קרקע, ומוקמינן בחזקת מ"ק מש"ה אמרי' דל"ק קרקע [מחמת הספק]. א"כ המוכר קרקע ושייר אילנות, אמרי' דאדרבה בעל האילנות הוה מ"ק, ושייר קרקע לעצמו. וצ"ב א"כ אמאי איצטריך בסוגיין טעם דעקור אילנך</w:t>
      </w:r>
      <w:r w:rsidRPr="001A1563">
        <w:rPr>
          <w:rFonts w:ascii="Narkisim" w:hAnsi="Narkisim" w:cs="Narkisim"/>
        </w:rPr>
        <w:t>.</w:t>
      </w:r>
    </w:p>
    <w:p w14:paraId="1BDB1779" w14:textId="77777777" w:rsidR="004440AD" w:rsidRPr="001A1563" w:rsidRDefault="00000000" w:rsidP="001A1563">
      <w:pPr>
        <w:pStyle w:val="a7"/>
        <w:bidi/>
        <w:rPr>
          <w:rFonts w:ascii="Narkisim" w:hAnsi="Narkisim"/>
        </w:rPr>
      </w:pPr>
      <w:r w:rsidRPr="001A1563">
        <w:rPr>
          <w:rFonts w:ascii="Narkisim" w:hAnsi="Narkisim"/>
          <w:rtl/>
        </w:rPr>
        <w:t>והקצות ביאר דהנידון בסוגיין אי שייר לעצמו אילנות [וכיון דהוה ב' נחשב שדה אילן], או דשייר לעצים בעלמא [ואינו שדה אילן]. והגמ' דנה דאי הוה עצים בעלמא מצי אמר עקור אילנך [מחיים]. ובזה אמדי' דעתו דכוונתו לאילנות</w:t>
      </w:r>
      <w:r w:rsidRPr="001A1563">
        <w:rPr>
          <w:rFonts w:ascii="Narkisim" w:hAnsi="Narkisim"/>
        </w:rPr>
        <w:t>.</w:t>
      </w:r>
    </w:p>
    <w:p w14:paraId="3F202DE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(מכירה כד ח) פסק דאף בשייר קרקע לפניו יש לו חצי קרקע (הו' לעיל)</w:t>
      </w:r>
      <w:r w:rsidRPr="001A1563">
        <w:rPr>
          <w:rFonts w:ascii="Narkisim" w:hAnsi="Narkisim"/>
        </w:rPr>
        <w:t>.</w:t>
      </w:r>
    </w:p>
    <w:p w14:paraId="508D2864" w14:textId="77777777" w:rsidR="004440AD" w:rsidRPr="001A1563" w:rsidRDefault="00000000" w:rsidP="001A1563">
      <w:pPr>
        <w:bidi/>
        <w:rPr>
          <w:rFonts w:ascii="Narkisim" w:hAnsi="Narkisim" w:cs="Narkisim"/>
        </w:rPr>
      </w:pPr>
      <w:r w:rsidRPr="001A1563">
        <w:rPr>
          <w:rFonts w:ascii="Narkisim" w:hAnsi="Narkisim" w:cs="Narkisim"/>
          <w:u w:val="single"/>
          <w:rtl/>
        </w:rPr>
        <w:t>מכר אילנות ושייר קרקע לפניו פלוגתא דר"ע ורבנן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דאיירי במוכר ב' אילנות, ולר"ע קנה קרקע [ודלא כמשנה לקמן פא.]. ו</w:t>
      </w:r>
      <w:r w:rsidRPr="001A1563">
        <w:rPr>
          <w:rFonts w:ascii="Narkisim" w:hAnsi="Narkisim" w:cs="Narkisim"/>
          <w:b/>
          <w:bCs/>
          <w:rtl/>
        </w:rPr>
        <w:t>תוס'</w:t>
      </w:r>
      <w:r w:rsidRPr="001A1563">
        <w:rPr>
          <w:rFonts w:ascii="Narkisim" w:hAnsi="Narkisim" w:cs="Narkisim"/>
          <w:rtl/>
        </w:rPr>
        <w:t xml:space="preserve"> הק' דלא משמע דר"ע פליג אמתני'</w:t>
      </w:r>
      <w:r w:rsidRPr="001A1563">
        <w:rPr>
          <w:rStyle w:val="ad"/>
          <w:rFonts w:ascii="Narkisim" w:hAnsi="Narkisim" w:cs="Narkisim"/>
          <w:rtl/>
        </w:rPr>
        <w:footnoteReference w:id="1030"/>
      </w:r>
      <w:r w:rsidRPr="001A1563">
        <w:rPr>
          <w:rFonts w:ascii="Narkisim" w:hAnsi="Narkisim" w:cs="Narkisim"/>
          <w:rtl/>
        </w:rPr>
        <w:t>. ועד"ז הק' ה</w:t>
      </w:r>
      <w:r w:rsidRPr="001A1563">
        <w:rPr>
          <w:rFonts w:ascii="Narkisim" w:hAnsi="Narkisim" w:cs="Narkisim"/>
          <w:b/>
          <w:bCs/>
          <w:rtl/>
        </w:rPr>
        <w:t>ר' אב"ד</w:t>
      </w:r>
      <w:r w:rsidRPr="001A1563">
        <w:rPr>
          <w:rFonts w:ascii="Narkisim" w:hAnsi="Narkisim" w:cs="Narkisim"/>
          <w:rtl/>
        </w:rPr>
        <w:t xml:space="preserve"> </w:t>
      </w:r>
      <w:r w:rsidRPr="001A1563">
        <w:rPr>
          <w:rFonts w:ascii="Narkisim" w:hAnsi="Narkisim" w:cs="Narkisim"/>
          <w:szCs w:val="20"/>
          <w:rtl/>
        </w:rPr>
        <w:t>(הו' בבעה"מ וחי' הרמב"ן)</w:t>
      </w:r>
      <w:r w:rsidRPr="001A1563">
        <w:rPr>
          <w:rFonts w:ascii="Narkisim" w:hAnsi="Narkisim" w:cs="Narkisim"/>
          <w:rtl/>
        </w:rPr>
        <w:t xml:space="preserve"> דאי איירי בב' אילנות א"כ מח' ר' מאיר ורבנן (לקמן פא.) במח' ר"ע ורבנן. ועוד דקשיא הילכתא אהילכתא, דקי"ל כר"ע</w:t>
      </w:r>
      <w:r w:rsidRPr="001A1563">
        <w:rPr>
          <w:rStyle w:val="ad"/>
          <w:rFonts w:ascii="Narkisim" w:hAnsi="Narkisim" w:cs="Narkisim"/>
          <w:rtl/>
        </w:rPr>
        <w:footnoteReference w:id="1031"/>
      </w:r>
      <w:r w:rsidRPr="001A1563">
        <w:rPr>
          <w:rFonts w:ascii="Narkisim" w:hAnsi="Narkisim" w:cs="Narkisim"/>
        </w:rPr>
        <w:t>.</w:t>
      </w:r>
    </w:p>
    <w:p w14:paraId="525376B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 אב"ד</w:t>
      </w:r>
      <w:r w:rsidRPr="001A1563">
        <w:rPr>
          <w:rFonts w:ascii="Narkisim" w:hAnsi="Narkisim"/>
          <w:rtl/>
        </w:rPr>
        <w:t xml:space="preserve"> הק' דאי איירי בסוגיין במוכר ג' אילנות, א"כ סתם משנה (פא.) כר"ע דוקא. ולא משמע כן</w:t>
      </w:r>
      <w:r w:rsidRPr="001A1563">
        <w:rPr>
          <w:rFonts w:ascii="Narkisim" w:hAnsi="Narkisim"/>
        </w:rPr>
        <w:t>.</w:t>
      </w:r>
    </w:p>
    <w:p w14:paraId="66FF3ED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 אב"ד</w:t>
      </w:r>
      <w:r w:rsidRPr="001A1563">
        <w:rPr>
          <w:rFonts w:ascii="Narkisim" w:hAnsi="Narkisim"/>
          <w:rtl/>
        </w:rPr>
        <w:t xml:space="preserve"> תי' דאיירי כשאין אילנות נוספים, ומש”ה לר"ע אמרי' דמוכר בעין יפה ומכר קרקע. אבל כשיש כמה אילנות ומכר ב' לר"ע לא אמרי' שמכר את הקרקע. וכה"ג איירי במשנה (לקמן פא.), ור' מאיר ס"ל דאף שיש אילנות שלא מכר, אמרי' דקנה קרקע. והרשב"א חלק דלא מוזכר דאיירי כה"ג</w:t>
      </w:r>
      <w:r w:rsidRPr="001A1563">
        <w:rPr>
          <w:rFonts w:ascii="Narkisim" w:hAnsi="Narkisim"/>
        </w:rPr>
        <w:t>.</w:t>
      </w:r>
    </w:p>
    <w:p w14:paraId="691BE7C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(כתוב שם לרי"ף) כת' דודאי איירי בב' אילנות, ולר"ע קנה קרקע ליטע אחר במקומן. אלא דל"ק חוצה להם כמלא אורה וסלו, וכן ביניהם. ואילו לר' מאיר הוה שדה אילן, וקנה כמו בג' אילנות [ולאו מתורת עין יפה, וס"ל דאין לו דרך]</w:t>
      </w:r>
      <w:r w:rsidRPr="001A1563">
        <w:rPr>
          <w:rFonts w:ascii="Narkisim" w:hAnsi="Narkisim"/>
        </w:rPr>
        <w:t>.</w:t>
      </w:r>
    </w:p>
    <w:p w14:paraId="6E976CF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פי' דאיירי בג' אילנות, ובאופן שפי' להדיא שלא מכר קרקע. ור"ע ס"ל דאף דל"ק שאר הקרקע, מ"מ מוכר בעין יפה מוכר ויכול ליטע אחר במקומן. [וכ"כ בחי' הרמב"ן]</w:t>
      </w:r>
      <w:r w:rsidRPr="001A1563">
        <w:rPr>
          <w:rFonts w:ascii="Narkisim" w:hAnsi="Narkisim" w:cs="Narkisim"/>
        </w:rPr>
        <w:t>.</w:t>
      </w:r>
    </w:p>
    <w:p w14:paraId="423B6DD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כת' דהנידון בכל סוגיין בי' אילנות לבית סאה, שהקרקע טפילה לאילנות ומקרי שדה אילן. אלא כיון דשייר הקרקע לעצמו מגרע גרע, דכיון שהופרש הקרקע מהאילנות</w:t>
      </w:r>
      <w:r w:rsidRPr="001A1563">
        <w:rPr>
          <w:rStyle w:val="ad"/>
          <w:rFonts w:ascii="Narkisim" w:hAnsi="Narkisim"/>
          <w:rtl/>
        </w:rPr>
        <w:footnoteReference w:id="1032"/>
      </w:r>
      <w:r w:rsidRPr="001A1563">
        <w:rPr>
          <w:rFonts w:ascii="Narkisim" w:hAnsi="Narkisim"/>
        </w:rPr>
        <w:t xml:space="preserve">. </w:t>
      </w:r>
      <w:r w:rsidRPr="001A1563">
        <w:rPr>
          <w:rFonts w:ascii="Narkisim" w:hAnsi="Narkisim"/>
          <w:rtl/>
        </w:rPr>
        <w:t>ומש"ה לדעת ר' זביד אין לו כלל זכות בקרקע, ועומד לעקר</w:t>
      </w:r>
      <w:r w:rsidRPr="001A1563">
        <w:rPr>
          <w:rStyle w:val="ad"/>
          <w:rFonts w:ascii="Narkisim" w:hAnsi="Narkisim"/>
          <w:rtl/>
        </w:rPr>
        <w:footnoteReference w:id="1033"/>
      </w:r>
      <w:r w:rsidRPr="001A1563">
        <w:rPr>
          <w:rFonts w:ascii="Narkisim" w:hAnsi="Narkisim"/>
        </w:rPr>
        <w:t xml:space="preserve">. </w:t>
      </w:r>
      <w:r w:rsidRPr="001A1563">
        <w:rPr>
          <w:rFonts w:ascii="Narkisim" w:hAnsi="Narkisim"/>
          <w:rtl/>
        </w:rPr>
        <w:t xml:space="preserve">והיכא דשייר קרקע לעצמו, </w:t>
      </w:r>
      <w:r w:rsidRPr="001A1563">
        <w:rPr>
          <w:rFonts w:ascii="Narkisim" w:hAnsi="Narkisim"/>
          <w:rtl/>
        </w:rPr>
        <w:lastRenderedPageBreak/>
        <w:t>והפרישו מהאילנות אף ר"פ מודה, ולמעקר קיימא. והיכא דמוכר אילנות ושייר הקרקע, במח' ר"ע ורבנן. ולא דמי למוכר ב' וג' אילנות</w:t>
      </w:r>
      <w:r w:rsidRPr="001A1563">
        <w:rPr>
          <w:rStyle w:val="ad"/>
          <w:rFonts w:ascii="Narkisim" w:hAnsi="Narkisim"/>
          <w:rtl/>
        </w:rPr>
        <w:footnoteReference w:id="1034"/>
      </w:r>
      <w:r w:rsidRPr="001A1563">
        <w:rPr>
          <w:rFonts w:ascii="Narkisim" w:hAnsi="Narkisim"/>
        </w:rPr>
        <w:t>.</w:t>
      </w:r>
    </w:p>
    <w:p w14:paraId="7CF17033" w14:textId="77777777" w:rsidR="004440AD" w:rsidRPr="001A1563" w:rsidRDefault="00000000" w:rsidP="001A1563">
      <w:pPr>
        <w:bidi/>
        <w:rPr>
          <w:rFonts w:ascii="Narkisim" w:hAnsi="Narkisim" w:cs="Narkisim"/>
        </w:rPr>
      </w:pPr>
      <w:r w:rsidRPr="001A1563">
        <w:rPr>
          <w:rFonts w:ascii="Narkisim" w:hAnsi="Narkisim" w:cs="Narkisim"/>
          <w:u w:val="single"/>
          <w:rtl/>
        </w:rPr>
        <w:t>תוד"ה מכר</w:t>
      </w:r>
      <w:r w:rsidRPr="001A1563">
        <w:rPr>
          <w:rFonts w:ascii="Narkisim" w:hAnsi="Narkisim" w:cs="Narkisim"/>
          <w:rtl/>
        </w:rPr>
        <w:t xml:space="preserve">. לכך יל"פ וכו' ליכא קרקע אלא לצורך האילנות ופירש בהדיא שמשייר וכו'. </w:t>
      </w:r>
      <w:r w:rsidRPr="001A1563">
        <w:rPr>
          <w:rFonts w:ascii="Narkisim" w:hAnsi="Narkisim" w:cs="Narkisim"/>
          <w:szCs w:val="20"/>
          <w:rtl/>
        </w:rPr>
        <w:t>ו</w:t>
      </w:r>
      <w:r w:rsidRPr="001A1563">
        <w:rPr>
          <w:rFonts w:ascii="Narkisim" w:hAnsi="Narkisim" w:cs="Narkisim"/>
          <w:b/>
          <w:bCs/>
          <w:szCs w:val="20"/>
          <w:rtl/>
        </w:rPr>
        <w:t>רבינו יונה</w:t>
      </w:r>
      <w:r w:rsidRPr="001A1563">
        <w:rPr>
          <w:rFonts w:ascii="Narkisim" w:hAnsi="Narkisim" w:cs="Narkisim"/>
          <w:szCs w:val="20"/>
          <w:rtl/>
        </w:rPr>
        <w:t xml:space="preserve"> כת' עד"ז דאף כשיש קרקע יותר, מ"מ הא פי' שדעתו לשייר קרקע, משמע את כל הקרקע</w:t>
      </w:r>
      <w:r w:rsidRPr="001A1563">
        <w:rPr>
          <w:rFonts w:ascii="Narkisim" w:hAnsi="Narkisim" w:cs="Narkisim"/>
        </w:rPr>
        <w:t>.</w:t>
      </w:r>
    </w:p>
    <w:p w14:paraId="556A3CFA" w14:textId="77777777" w:rsidR="004440AD" w:rsidRPr="001A1563" w:rsidRDefault="00000000" w:rsidP="001A1563">
      <w:pPr>
        <w:pStyle w:val="a7"/>
        <w:bidi/>
        <w:rPr>
          <w:rFonts w:ascii="Narkisim" w:hAnsi="Narkisim"/>
        </w:rPr>
      </w:pPr>
      <w:r w:rsidRPr="001A1563">
        <w:rPr>
          <w:rFonts w:ascii="Narkisim" w:hAnsi="Narkisim"/>
          <w:rtl/>
        </w:rPr>
        <w:t>וצ"ב א"כ מה חילוק בין ב' או ג' אילנות, דהא גילה דל"ק קרקע. ואפשר דבג' אילנות ראוי לקנות קרקע, אלא כיון דפירש להדיא. ומש"ה אמרי' ששייר פחות, ובעין יפה מוכר</w:t>
      </w:r>
      <w:r w:rsidRPr="001A1563">
        <w:rPr>
          <w:rFonts w:ascii="Narkisim" w:hAnsi="Narkisim"/>
        </w:rPr>
        <w:t>.</w:t>
      </w:r>
    </w:p>
    <w:p w14:paraId="67B224C0"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ראשונים</w:t>
      </w:r>
      <w:r w:rsidRPr="001A1563">
        <w:rPr>
          <w:rFonts w:ascii="Narkisim" w:hAnsi="Narkisim"/>
          <w:rtl/>
        </w:rPr>
        <w:t xml:space="preserve"> (רשב"א) ביארו דבג' הוה שדה אילן. ומשמע דאף היכא דל"ק את גוף הקרקע, מ"מ מהני סברא זו להחשב ג' האילנות כשדה אילן</w:t>
      </w:r>
      <w:r w:rsidRPr="001A1563">
        <w:rPr>
          <w:rFonts w:ascii="Narkisim" w:hAnsi="Narkisim"/>
        </w:rPr>
        <w:t>.</w:t>
      </w:r>
    </w:p>
    <w:p w14:paraId="3838C31A" w14:textId="77777777" w:rsidR="004440AD" w:rsidRPr="001A1563" w:rsidRDefault="00000000" w:rsidP="001A1563">
      <w:pPr>
        <w:pStyle w:val="a8"/>
        <w:bidi/>
        <w:rPr>
          <w:rFonts w:ascii="Narkisim" w:hAnsi="Narkisim"/>
        </w:rPr>
      </w:pPr>
      <w:r w:rsidRPr="001A1563">
        <w:rPr>
          <w:rFonts w:ascii="Narkisim" w:hAnsi="Narkisim"/>
          <w:rtl/>
        </w:rPr>
        <w:t>ועד"ז יש להביא מש"כ ה</w:t>
      </w:r>
      <w:r w:rsidRPr="001A1563">
        <w:rPr>
          <w:rFonts w:ascii="Narkisim" w:hAnsi="Narkisim"/>
          <w:b/>
          <w:bCs/>
          <w:rtl/>
        </w:rPr>
        <w:t>רמב"ם</w:t>
      </w:r>
      <w:r w:rsidRPr="001A1563">
        <w:rPr>
          <w:rFonts w:ascii="Narkisim" w:hAnsi="Narkisim"/>
          <w:rtl/>
        </w:rPr>
        <w:t xml:space="preserve"> (ביכורים ב יג) דהקונה ג' אילנות, אע"פ שאין לו אלא אילנות בלבד הוה כמו שקנה קרקע ומביא ביכורים. [ו</w:t>
      </w:r>
      <w:r w:rsidRPr="001A1563">
        <w:rPr>
          <w:rFonts w:ascii="Narkisim" w:hAnsi="Narkisim"/>
          <w:b/>
          <w:bCs/>
          <w:rtl/>
        </w:rPr>
        <w:t>הכס”מ</w:t>
      </w:r>
      <w:r w:rsidRPr="001A1563">
        <w:rPr>
          <w:rFonts w:ascii="Narkisim" w:hAnsi="Narkisim"/>
          <w:rtl/>
        </w:rPr>
        <w:t xml:space="preserve"> ו</w:t>
      </w:r>
      <w:r w:rsidRPr="001A1563">
        <w:rPr>
          <w:rFonts w:ascii="Narkisim" w:hAnsi="Narkisim"/>
          <w:b/>
          <w:bCs/>
          <w:rtl/>
        </w:rPr>
        <w:t>מהר”י קורקוס</w:t>
      </w:r>
      <w:r w:rsidRPr="001A1563">
        <w:rPr>
          <w:rFonts w:ascii="Narkisim" w:hAnsi="Narkisim"/>
          <w:rtl/>
        </w:rPr>
        <w:t xml:space="preserve"> נקטו דאיירי באופן דל”ק קרקע, ואפ”ה כיון דיש ג' אילנות יש לו זכות יותר</w:t>
      </w:r>
      <w:r w:rsidRPr="001A1563">
        <w:rPr>
          <w:rStyle w:val="ad"/>
          <w:rFonts w:ascii="Narkisim" w:hAnsi="Narkisim"/>
          <w:rtl/>
        </w:rPr>
        <w:footnoteReference w:id="1035"/>
      </w:r>
      <w:r w:rsidRPr="001A1563">
        <w:rPr>
          <w:rFonts w:ascii="Narkisim" w:hAnsi="Narkisim"/>
          <w:rtl/>
        </w:rPr>
        <w:t>]</w:t>
      </w:r>
      <w:r w:rsidRPr="001A1563">
        <w:rPr>
          <w:rFonts w:ascii="Narkisim" w:hAnsi="Narkisim"/>
        </w:rPr>
        <w:t>.</w:t>
      </w:r>
    </w:p>
    <w:p w14:paraId="74A17EC1" w14:textId="77777777" w:rsidR="004440AD" w:rsidRPr="001A1563" w:rsidRDefault="00000000" w:rsidP="001A1563">
      <w:pPr>
        <w:bidi/>
        <w:rPr>
          <w:rFonts w:ascii="Narkisim" w:hAnsi="Narkisim" w:cs="Narkisim"/>
        </w:rPr>
      </w:pPr>
      <w:r w:rsidRPr="001A1563">
        <w:rPr>
          <w:rFonts w:ascii="Narkisim" w:hAnsi="Narkisim" w:cs="Narkisim"/>
          <w:u w:val="single"/>
          <w:rtl/>
        </w:rPr>
        <w:t>בא"ד ומ"מ יל"פ בדוחק וכו' כ"ש דיותר מעט בעין יפה מקדיש וכו'</w:t>
      </w:r>
      <w:r w:rsidRPr="001A1563">
        <w:rPr>
          <w:rFonts w:ascii="Narkisim" w:hAnsi="Narkisim" w:cs="Narkisim"/>
          <w:rtl/>
        </w:rPr>
        <w:t>. ועד"ז כת' ה</w:t>
      </w:r>
      <w:r w:rsidRPr="001A1563">
        <w:rPr>
          <w:rFonts w:ascii="Narkisim" w:hAnsi="Narkisim" w:cs="Narkisim"/>
          <w:b/>
          <w:bCs/>
          <w:rtl/>
        </w:rPr>
        <w:t>בעה"מ</w:t>
      </w:r>
      <w:r w:rsidRPr="001A1563">
        <w:rPr>
          <w:rFonts w:ascii="Narkisim" w:hAnsi="Narkisim" w:cs="Narkisim"/>
          <w:rtl/>
        </w:rPr>
        <w:t xml:space="preserve"> (לקמן עא:, לח בדה”ר). וה</w:t>
      </w:r>
      <w:r w:rsidRPr="001A1563">
        <w:rPr>
          <w:rFonts w:ascii="Narkisim" w:hAnsi="Narkisim" w:cs="Narkisim"/>
          <w:b/>
          <w:bCs/>
          <w:rtl/>
        </w:rPr>
        <w:t>מלחמות</w:t>
      </w:r>
      <w:r w:rsidRPr="001A1563">
        <w:rPr>
          <w:rFonts w:ascii="Narkisim" w:hAnsi="Narkisim" w:cs="Narkisim"/>
          <w:rtl/>
        </w:rPr>
        <w:t xml:space="preserve"> הק' דהוה קו' הבא מן הדין [והאיך אפשר להקשות דכ"ש יותר מעט, דיו לבא מן הדין להיות כנידון]</w:t>
      </w:r>
      <w:r w:rsidRPr="001A1563">
        <w:rPr>
          <w:rFonts w:ascii="Narkisim" w:hAnsi="Narkisim" w:cs="Narkisim"/>
        </w:rPr>
        <w:t>.</w:t>
      </w:r>
    </w:p>
    <w:p w14:paraId="7288A8CC" w14:textId="77777777" w:rsidR="004440AD" w:rsidRPr="001A1563" w:rsidRDefault="00000000" w:rsidP="001A1563">
      <w:pPr>
        <w:pStyle w:val="aa"/>
        <w:bidi/>
        <w:rPr>
          <w:rFonts w:ascii="Narkisim" w:hAnsi="Narkisim"/>
        </w:rPr>
      </w:pPr>
      <w:r w:rsidRPr="001A1563">
        <w:rPr>
          <w:rFonts w:ascii="Narkisim" w:hAnsi="Narkisim"/>
          <w:u w:val="single"/>
          <w:rtl/>
        </w:rPr>
        <w:t>בא"ד עוד יל"פ וכו' דהול"ל דפודה וחוזר ופודה, ופודה בתחילה האילנות בשווים וכו</w:t>
      </w:r>
      <w:r w:rsidRPr="001A1563">
        <w:rPr>
          <w:rFonts w:ascii="Narkisim" w:hAnsi="Narkisim"/>
          <w:rtl/>
        </w:rPr>
        <w:t>'. ועד”ז כת' ה</w:t>
      </w:r>
      <w:r w:rsidRPr="001A1563">
        <w:rPr>
          <w:rFonts w:ascii="Narkisim" w:hAnsi="Narkisim"/>
          <w:b/>
          <w:bCs/>
          <w:rtl/>
        </w:rPr>
        <w:t>מלחמות</w:t>
      </w:r>
      <w:r w:rsidRPr="001A1563">
        <w:rPr>
          <w:rFonts w:ascii="Narkisim" w:hAnsi="Narkisim"/>
          <w:rtl/>
        </w:rPr>
        <w:t xml:space="preserve"> (שם). וע"ע ריטב"א (לקמן שם)</w:t>
      </w:r>
      <w:r w:rsidRPr="001A1563">
        <w:rPr>
          <w:rFonts w:ascii="Narkisim" w:hAnsi="Narkisim"/>
        </w:rPr>
        <w:t>.</w:t>
      </w:r>
    </w:p>
    <w:p w14:paraId="7FC08F85" w14:textId="77777777" w:rsidR="004440AD" w:rsidRPr="001A1563" w:rsidRDefault="00000000" w:rsidP="001A1563">
      <w:pPr>
        <w:bidi/>
        <w:rPr>
          <w:rFonts w:ascii="Narkisim" w:hAnsi="Narkisim" w:cs="Narkisim"/>
        </w:rPr>
      </w:pPr>
      <w:r w:rsidRPr="001A1563">
        <w:rPr>
          <w:rFonts w:ascii="Narkisim" w:hAnsi="Narkisim" w:cs="Narkisim"/>
          <w:rtl/>
        </w:rPr>
        <w:t xml:space="preserve">ומבואר דלהך מ"ד נחשב כאילו הקדישו בפנ"ע, ולא אגב השדה. ומש"ה צריך לפדותו בפנ"ע. </w:t>
      </w:r>
      <w:r w:rsidRPr="001A1563">
        <w:rPr>
          <w:rFonts w:ascii="Narkisim" w:hAnsi="Narkisim" w:cs="Narkisim"/>
          <w:szCs w:val="20"/>
          <w:rtl/>
        </w:rPr>
        <w:t>[וע"ע בסוגיא לקמן אי למסקנא קאי כהך מ"ד</w:t>
      </w:r>
      <w:r w:rsidRPr="001A1563">
        <w:rPr>
          <w:rStyle w:val="ad"/>
          <w:rFonts w:ascii="Narkisim" w:hAnsi="Narkisim" w:cs="Narkisim"/>
          <w:szCs w:val="20"/>
          <w:rtl/>
        </w:rPr>
        <w:footnoteReference w:id="1036"/>
      </w:r>
      <w:r w:rsidRPr="001A1563">
        <w:rPr>
          <w:rFonts w:ascii="Narkisim" w:hAnsi="Narkisim" w:cs="Narkisim"/>
          <w:rtl/>
        </w:rPr>
        <w:t>]</w:t>
      </w:r>
      <w:r w:rsidRPr="001A1563">
        <w:rPr>
          <w:rFonts w:ascii="Narkisim" w:hAnsi="Narkisim" w:cs="Narkisim"/>
        </w:rPr>
        <w:t>.</w:t>
      </w:r>
    </w:p>
    <w:p w14:paraId="194ED36F" w14:textId="77777777" w:rsidR="004440AD" w:rsidRPr="001A1563" w:rsidRDefault="00000000" w:rsidP="001A1563">
      <w:pPr>
        <w:pStyle w:val="a8"/>
        <w:bidi/>
        <w:rPr>
          <w:rFonts w:ascii="Narkisim" w:hAnsi="Narkisim"/>
        </w:rPr>
      </w:pPr>
      <w:r w:rsidRPr="001A1563">
        <w:rPr>
          <w:rFonts w:ascii="Narkisim" w:hAnsi="Narkisim"/>
          <w:rtl/>
        </w:rPr>
        <w:t>ויש להעיר דלא דמי לשאר מקדיש בעין יפה, שהגדר שנותן בשלימות ואינו משייר לעצמו. ואילו הכא אמרי' דנותן דבר נוסף, להחשב שהקדיש האילן בפנ”ע</w:t>
      </w:r>
      <w:r w:rsidRPr="001A1563">
        <w:rPr>
          <w:rFonts w:ascii="Narkisim" w:hAnsi="Narkisim"/>
        </w:rPr>
        <w:t>.</w:t>
      </w:r>
    </w:p>
    <w:p w14:paraId="00121561" w14:textId="77777777" w:rsidR="004440AD" w:rsidRPr="001A1563" w:rsidRDefault="00000000" w:rsidP="001A1563">
      <w:pPr>
        <w:bidi/>
        <w:rPr>
          <w:rFonts w:ascii="Narkisim" w:hAnsi="Narkisim" w:cs="Narkisim"/>
        </w:rPr>
      </w:pPr>
      <w:r w:rsidRPr="001A1563">
        <w:rPr>
          <w:rFonts w:ascii="Narkisim" w:hAnsi="Narkisim" w:cs="Narkisim"/>
          <w:u w:val="single"/>
          <w:rtl/>
        </w:rPr>
        <w:t>אמרי נהרדעא אכלן רצופין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פי' יותר מי' לבית סאה. דלעקור ולשרש קאי, ולא הוה כדמחזקי אינשי. אבל ה</w:t>
      </w:r>
      <w:r w:rsidRPr="001A1563">
        <w:rPr>
          <w:rFonts w:ascii="Narkisim" w:hAnsi="Narkisim" w:cs="Narkisim"/>
          <w:b/>
          <w:bCs/>
          <w:rtl/>
        </w:rPr>
        <w:t>רי"ף</w:t>
      </w:r>
      <w:r w:rsidRPr="001A1563">
        <w:rPr>
          <w:rFonts w:ascii="Narkisim" w:hAnsi="Narkisim" w:cs="Narkisim"/>
          <w:rtl/>
        </w:rPr>
        <w:t xml:space="preserve"> כת' דכשאין ביניהם ד' אמות. (וע' תוס' לו:, וע' בסמוך)</w:t>
      </w:r>
      <w:r w:rsidRPr="001A1563">
        <w:rPr>
          <w:rFonts w:ascii="Narkisim" w:hAnsi="Narkisim" w:cs="Narkisim"/>
        </w:rPr>
        <w:t>.</w:t>
      </w:r>
    </w:p>
    <w:p w14:paraId="50CAEBB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(לט) העמיד דיש ב' חסרונות ברצופין, דלא הוי שדה אילן. ועוד דלא אכל כדמחזקי אינשי</w:t>
      </w:r>
      <w:r w:rsidRPr="001A1563">
        <w:rPr>
          <w:rFonts w:ascii="Narkisim" w:hAnsi="Narkisim"/>
        </w:rPr>
        <w:t>.</w:t>
      </w:r>
    </w:p>
    <w:p w14:paraId="13C20EF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דאכלן רצופין אין לו חזקה בקרקע, וכחזקה שאין עמה טענה [וצ"ב]</w:t>
      </w:r>
      <w:r w:rsidRPr="001A1563">
        <w:rPr>
          <w:rFonts w:ascii="Narkisim" w:hAnsi="Narkisim" w:cs="Narkisim"/>
        </w:rPr>
        <w:t>.</w:t>
      </w:r>
    </w:p>
    <w:p w14:paraId="16C523C0" w14:textId="77777777" w:rsidR="004440AD" w:rsidRPr="001A1563" w:rsidRDefault="00000000" w:rsidP="001A1563">
      <w:pPr>
        <w:bidi/>
        <w:rPr>
          <w:rFonts w:ascii="Narkisim" w:hAnsi="Narkisim" w:cs="Narkisim"/>
        </w:rPr>
      </w:pPr>
      <w:r w:rsidRPr="001A1563">
        <w:rPr>
          <w:rFonts w:ascii="Narkisim" w:hAnsi="Narkisim" w:cs="Narkisim"/>
          <w:u w:val="single"/>
          <w:rtl/>
        </w:rPr>
        <w:t>מתקיף לה רבא אלא מעתה האי מישרא דאספסתא וכו'</w:t>
      </w:r>
      <w:r w:rsidRPr="001A1563">
        <w:rPr>
          <w:rFonts w:ascii="Narkisim" w:hAnsi="Narkisim" w:cs="Narkisim"/>
          <w:rtl/>
        </w:rPr>
        <w:t>. וה</w:t>
      </w:r>
      <w:r w:rsidRPr="001A1563">
        <w:rPr>
          <w:rFonts w:ascii="Narkisim" w:hAnsi="Narkisim" w:cs="Narkisim"/>
          <w:b/>
          <w:bCs/>
          <w:rtl/>
        </w:rPr>
        <w:t>רמ"ה</w:t>
      </w:r>
      <w:r w:rsidRPr="001A1563">
        <w:rPr>
          <w:rFonts w:ascii="Narkisim" w:hAnsi="Narkisim" w:cs="Narkisim"/>
          <w:rtl/>
        </w:rPr>
        <w:t xml:space="preserve"> כ' ש"מ דאע"ג דלמעקר קיימא כיון דאכל לה דרך הנאה הוי חזקה</w:t>
      </w:r>
      <w:r w:rsidRPr="001A1563">
        <w:rPr>
          <w:rFonts w:ascii="Narkisim" w:hAnsi="Narkisim" w:cs="Narkisim"/>
        </w:rPr>
        <w:t>.</w:t>
      </w:r>
    </w:p>
    <w:p w14:paraId="23F9468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ש"מ דכל היכא דאוכל את הקרקע דרך הנאתה, לפום מאי דחזיא ליה השתא, באופן דמשתרשי ליה למחזיק הויא חזקה. ואע"פ שאין דרך רוב שדות בכך. והוא דלא הוה הפקר דומיא דמגודא דערודי ולבר וכדו' (לעיל לו.)</w:t>
      </w:r>
      <w:r w:rsidRPr="001A1563">
        <w:rPr>
          <w:rFonts w:ascii="Narkisim" w:hAnsi="Narkisim"/>
        </w:rPr>
        <w:t>.</w:t>
      </w:r>
    </w:p>
    <w:p w14:paraId="2D148C34"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(לעיל לו: ד"ה ממטע הא', בשם רשב”א) כת' דאכלן רצופין הוה חזקה דוקא היכא דאכל את כולם, שאכל אף את האילנות העומדים להתקיים. [וע"ד מ"ד (בסמוך) דרואים את האמצעים כאילו אינם]</w:t>
      </w:r>
      <w:r w:rsidRPr="001A1563">
        <w:rPr>
          <w:rFonts w:ascii="Narkisim" w:hAnsi="Narkisim" w:cs="Narkisim"/>
        </w:rPr>
        <w:t>.</w:t>
      </w:r>
    </w:p>
    <w:p w14:paraId="08537FD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דבגמ' משמע דהטעם דמהני רצופין דהוה כמישרא דאספסתא, דמ"מ נהנה כדרך הבעלים. ובפשוטו מישרא דאספסתא אין מקצת העומד להתקיים יותר מהשאר</w:t>
      </w:r>
      <w:r w:rsidRPr="001A1563">
        <w:rPr>
          <w:rFonts w:ascii="Narkisim" w:hAnsi="Narkisim"/>
        </w:rPr>
        <w:t>.</w:t>
      </w:r>
    </w:p>
    <w:p w14:paraId="065BD92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(לט) ביאר דמשרה דאספסתא נחשב שאוכל את המקום הזה. ואה"נ יהני לגוף האילן. אבל מ"מ יש חסרון נוסף דלא הוה שדה אילן. ומהני רק לגוף האילן. דוקא היכא דאכל אף העומדים להתקיים מהני לכל השדה. </w:t>
      </w:r>
      <w:r w:rsidRPr="001A1563">
        <w:rPr>
          <w:rFonts w:ascii="Narkisim" w:hAnsi="Narkisim"/>
          <w:szCs w:val="20"/>
          <w:rtl/>
        </w:rPr>
        <w:t>עי"ש עוד</w:t>
      </w:r>
      <w:r w:rsidRPr="001A1563">
        <w:rPr>
          <w:rFonts w:ascii="Narkisim" w:hAnsi="Narkisim"/>
        </w:rPr>
        <w:t>.</w:t>
      </w:r>
    </w:p>
    <w:p w14:paraId="0CA6B803"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וצ"ב דלמ"ד דלא אמרי' רואים כמי שאינו, ע' בסמוך, א"כ לא חשיב שדה אילן כלל. ובאמת לא יקנה את גוף הקרקע</w:t>
      </w:r>
      <w:r w:rsidRPr="001A1563">
        <w:rPr>
          <w:rFonts w:ascii="Narkisim" w:hAnsi="Narkisim"/>
        </w:rPr>
        <w:t>].</w:t>
      </w:r>
    </w:p>
    <w:p w14:paraId="72EE14D1" w14:textId="77777777" w:rsidR="004440AD" w:rsidRPr="001A1563" w:rsidRDefault="00000000" w:rsidP="001A1563">
      <w:pPr>
        <w:bidi/>
        <w:rPr>
          <w:rFonts w:ascii="Narkisim" w:hAnsi="Narkisim" w:cs="Narkisim"/>
        </w:rPr>
      </w:pPr>
      <w:r w:rsidRPr="001A1563">
        <w:rPr>
          <w:rFonts w:ascii="Narkisim" w:hAnsi="Narkisim" w:cs="Narkisim"/>
          <w:u w:val="single"/>
          <w:rtl/>
        </w:rPr>
        <w:t>אלא אמר רבא מכרן רצופין אין לו קרקע</w:t>
      </w:r>
      <w:r w:rsidRPr="001A1563">
        <w:rPr>
          <w:rStyle w:val="ad"/>
          <w:rFonts w:ascii="Narkisim" w:hAnsi="Narkisim" w:cs="Narkisim"/>
          <w:u w:val="single"/>
          <w:rtl/>
        </w:rPr>
        <w:footnoteReference w:id="1037"/>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רצופין יותר מי' לבית סאה. וצ"ב דבגמ' (לקמן פג., הו' תוס' לו:) מבואר דרצופין גבי מכירה היינו סמוכין יותר מד' או ח' אמות. וה</w:t>
      </w:r>
      <w:r w:rsidRPr="001A1563">
        <w:rPr>
          <w:rFonts w:ascii="Narkisim" w:hAnsi="Narkisim" w:cs="Narkisim"/>
          <w:b/>
          <w:bCs/>
          <w:rtl/>
        </w:rPr>
        <w:t>נתיבות</w:t>
      </w:r>
      <w:r w:rsidRPr="001A1563">
        <w:rPr>
          <w:rFonts w:ascii="Narkisim" w:hAnsi="Narkisim" w:cs="Narkisim"/>
          <w:rtl/>
        </w:rPr>
        <w:t xml:space="preserve"> (קמא ה) ביאר דאף דאיתא (לקמן פג.) שיעור ד' או ח' אמות. ואילו בסוגיין איירי אף שהרחיק יותר משיעור זה, כיון דיש סך הכל יותר מי' לבית סאה אין כאן יניקה מספיקה, ואין דרך ליטע כלל כה"ג. וחשיב רצופין</w:t>
      </w:r>
      <w:r w:rsidRPr="001A1563">
        <w:rPr>
          <w:rFonts w:ascii="Narkisim" w:hAnsi="Narkisim" w:cs="Narkisim"/>
        </w:rPr>
        <w:t>.</w:t>
      </w:r>
    </w:p>
    <w:p w14:paraId="32A18BF0" w14:textId="77777777" w:rsidR="004440AD" w:rsidRPr="001A1563" w:rsidRDefault="00000000" w:rsidP="001A1563">
      <w:pPr>
        <w:pStyle w:val="a8"/>
        <w:bidi/>
        <w:rPr>
          <w:rFonts w:ascii="Narkisim" w:hAnsi="Narkisim"/>
        </w:rPr>
      </w:pPr>
      <w:r w:rsidRPr="001A1563">
        <w:rPr>
          <w:rFonts w:ascii="Narkisim" w:hAnsi="Narkisim"/>
          <w:rtl/>
        </w:rPr>
        <w:t xml:space="preserve">ואף למש"כ </w:t>
      </w:r>
      <w:r w:rsidRPr="001A1563">
        <w:rPr>
          <w:rFonts w:ascii="Narkisim" w:hAnsi="Narkisim"/>
          <w:b/>
          <w:bCs/>
          <w:rtl/>
        </w:rPr>
        <w:t>רשב"ם</w:t>
      </w:r>
      <w:r w:rsidRPr="001A1563">
        <w:rPr>
          <w:rFonts w:ascii="Narkisim" w:hAnsi="Narkisim"/>
          <w:rtl/>
        </w:rPr>
        <w:t xml:space="preserve"> (עב. הו' בתוס' לו:) דיש חילוק בין מכירה לחזקה, ולענין מכירה תלי במרחק ביניהם. [ורבינו יונה לו: כת' דלא כן]</w:t>
      </w:r>
      <w:r w:rsidRPr="001A1563">
        <w:rPr>
          <w:rFonts w:ascii="Narkisim" w:hAnsi="Narkisim"/>
        </w:rPr>
        <w:t>.</w:t>
      </w:r>
    </w:p>
    <w:p w14:paraId="7A825352"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דאף שמכר ג' אילנות ל"ק קרקע, דלעקור ולשרש קאי. [ומשמע דכולהו עומדים לעקירה. וע' בסמוך]. וה</w:t>
      </w:r>
      <w:r w:rsidRPr="001A1563">
        <w:rPr>
          <w:rFonts w:ascii="Narkisim" w:hAnsi="Narkisim" w:cs="Narkisim"/>
          <w:b/>
          <w:bCs/>
          <w:rtl/>
        </w:rPr>
        <w:t>ריטב"א</w:t>
      </w:r>
      <w:r w:rsidRPr="001A1563">
        <w:rPr>
          <w:rFonts w:ascii="Narkisim" w:hAnsi="Narkisim" w:cs="Narkisim"/>
          <w:rtl/>
        </w:rPr>
        <w:t xml:space="preserve"> כת' דאין לו קרקע, אפי' לקיימו עד שימותו ,דגרע טובא מאילן א</w:t>
      </w:r>
      <w:r w:rsidRPr="001A1563">
        <w:rPr>
          <w:rFonts w:ascii="Narkisim" w:hAnsi="Narkisim" w:cs="Narkisim"/>
        </w:rPr>
        <w:t>'.</w:t>
      </w:r>
    </w:p>
    <w:p w14:paraId="74C36886" w14:textId="77777777" w:rsidR="004440AD" w:rsidRPr="001A1563" w:rsidRDefault="00000000" w:rsidP="001A1563">
      <w:pPr>
        <w:bidi/>
        <w:rPr>
          <w:rFonts w:ascii="Narkisim" w:hAnsi="Narkisim" w:cs="Narkisim"/>
        </w:rPr>
      </w:pPr>
      <w:r w:rsidRPr="001A1563">
        <w:rPr>
          <w:rFonts w:ascii="Narkisim" w:hAnsi="Narkisim" w:cs="Narkisim"/>
          <w:u w:val="single"/>
          <w:rtl/>
        </w:rPr>
        <w:t>כתנאי וכו' ר"ש אומר אינו כרם</w:t>
      </w:r>
      <w:r w:rsidRPr="001A1563">
        <w:rPr>
          <w:rStyle w:val="ad"/>
          <w:rFonts w:ascii="Narkisim" w:hAnsi="Narkisim" w:cs="Narkisim"/>
          <w:u w:val="single"/>
          <w:rtl/>
        </w:rPr>
        <w:footnoteReference w:id="1038"/>
      </w:r>
      <w:r w:rsidRPr="001A1563">
        <w:rPr>
          <w:rFonts w:ascii="Narkisim" w:hAnsi="Narkisim" w:cs="Narkisim"/>
          <w:u w:val="single"/>
        </w:rPr>
        <w:t xml:space="preserve">, </w:t>
      </w:r>
      <w:r w:rsidRPr="001A1563">
        <w:rPr>
          <w:rFonts w:ascii="Narkisim" w:hAnsi="Narkisim" w:cs="Narkisim"/>
          <w:u w:val="single"/>
          <w:rtl/>
        </w:rPr>
        <w:t>וחכ”א הר”ז כרם ורואים את האמצעיים כאילו אינן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דרבא כר' שמעון, ודלא כרבנן. והרמ"ה כת' דלפ"ז לא קי"ל כרבא, דקי"ל כרבנן. אבל הר"ן כת' דקי"ל כר' שמעון, דרבא קאי כוותיה. [והביא דכ"מ ברמב"ם</w:t>
      </w:r>
      <w:r w:rsidRPr="001A1563">
        <w:rPr>
          <w:rStyle w:val="ad"/>
          <w:rFonts w:ascii="Narkisim" w:hAnsi="Narkisim" w:cs="Narkisim"/>
          <w:rtl/>
        </w:rPr>
        <w:footnoteReference w:id="1039"/>
      </w:r>
      <w:r w:rsidRPr="001A1563">
        <w:rPr>
          <w:rFonts w:ascii="Narkisim" w:hAnsi="Narkisim" w:cs="Narkisim"/>
          <w:rtl/>
        </w:rPr>
        <w:t>]</w:t>
      </w:r>
      <w:r w:rsidRPr="001A1563">
        <w:rPr>
          <w:rFonts w:ascii="Narkisim" w:hAnsi="Narkisim" w:cs="Narkisim"/>
        </w:rPr>
        <w:t>.</w:t>
      </w:r>
    </w:p>
    <w:p w14:paraId="078DC0B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הביא עוד די"ג דרבנן ס"ל דאינו כרם, ור' שמעון ס"ל רואים את האמצעי כאילו אינו. ולפ"ז קי"ל כרבנן דאינו כרם, וכרבא. [וכ"מ בר"י מגאש]</w:t>
      </w:r>
      <w:r w:rsidRPr="001A1563">
        <w:rPr>
          <w:rFonts w:ascii="Narkisim" w:hAnsi="Narkisim"/>
        </w:rPr>
        <w:t>.</w:t>
      </w:r>
    </w:p>
    <w:p w14:paraId="6426CC79"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הביא דה</w:t>
      </w:r>
      <w:r w:rsidRPr="001A1563">
        <w:rPr>
          <w:rFonts w:ascii="Narkisim" w:hAnsi="Narkisim" w:cs="Narkisim"/>
          <w:b/>
          <w:bCs/>
          <w:rtl/>
        </w:rPr>
        <w:t>רי"ף</w:t>
      </w:r>
      <w:r w:rsidRPr="001A1563">
        <w:rPr>
          <w:rFonts w:ascii="Narkisim" w:hAnsi="Narkisim" w:cs="Narkisim"/>
          <w:rtl/>
        </w:rPr>
        <w:t xml:space="preserve"> פסק כרבא, ואף דר' זירא מוקי לה כר"ש. דרבא אמר אנא דאמרי אפי' לרבנן, דסברת רבנן דוקא בכלאים דעבידי דנטעי הכי, לבדוק מה יגדל היטב (וכדאי' לקמן קב:). אבל לענין קניית קרקע כיון דאין עומדים להתקיים אין לו קרקע</w:t>
      </w:r>
      <w:r w:rsidRPr="001A1563">
        <w:rPr>
          <w:rFonts w:ascii="Narkisim" w:hAnsi="Narkisim" w:cs="Narkisim"/>
        </w:rPr>
        <w:t>.</w:t>
      </w:r>
    </w:p>
    <w:p w14:paraId="3F7F2D4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(לקמן פג.) כת' דרבנן הוה חומרא לגבי כלאים </w:t>
      </w:r>
      <w:r w:rsidRPr="001A1563">
        <w:rPr>
          <w:rFonts w:ascii="Narkisim" w:hAnsi="Narkisim"/>
          <w:szCs w:val="20"/>
          <w:rtl/>
        </w:rPr>
        <w:t>[דכל העומד ליעקר כעקור דמי</w:t>
      </w:r>
      <w:r w:rsidRPr="001A1563">
        <w:rPr>
          <w:rFonts w:ascii="Narkisim" w:hAnsi="Narkisim"/>
          <w:rtl/>
        </w:rPr>
        <w:t>]. אבל גבי מכירת ג' אילנות מודו דל"ק קרקע. [ולכאורה כוונתו דזה סברת רבא, ודלא כר"ז]</w:t>
      </w:r>
      <w:r w:rsidRPr="001A1563">
        <w:rPr>
          <w:rFonts w:ascii="Narkisim" w:hAnsi="Narkisim"/>
        </w:rPr>
        <w:t>.</w:t>
      </w:r>
    </w:p>
    <w:p w14:paraId="0CF9B9AB"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שם. רואים את האמצעיים כאילו אינם וכו'</w:t>
      </w:r>
      <w:r w:rsidRPr="001A1563">
        <w:rPr>
          <w:rFonts w:ascii="Narkisim" w:hAnsi="Narkisim"/>
          <w:rtl/>
        </w:rPr>
        <w:t>. הגמ' (לקמן קב:) מביאה דנח' ר' שמעון ורבנן לענין שכונת קברות, אי מצא קברים רצופין אי אמרי' רואין את האמצעין כמי שאינם. והגמ' מק' דהוה היפך פלוגתתם בסוגיין. והגמ' דוחה דר"ש ס"ל גבי כרם דלא נטעי אינשי אדעתא ליעקר</w:t>
      </w:r>
      <w:r w:rsidRPr="001A1563">
        <w:rPr>
          <w:rStyle w:val="ad"/>
          <w:rFonts w:ascii="Narkisim" w:hAnsi="Narkisim"/>
          <w:rtl/>
        </w:rPr>
        <w:footnoteReference w:id="1040"/>
      </w:r>
      <w:r w:rsidRPr="001A1563">
        <w:rPr>
          <w:rFonts w:ascii="Narkisim" w:hAnsi="Narkisim"/>
        </w:rPr>
        <w:t xml:space="preserve">. </w:t>
      </w:r>
      <w:r w:rsidRPr="001A1563">
        <w:rPr>
          <w:rFonts w:ascii="Narkisim" w:hAnsi="Narkisim"/>
          <w:rtl/>
        </w:rPr>
        <w:t>ורבנן ס”ל דנוטע, דמימר אמר הי מינייהו דשפיר שפיר, ודלא שפיר ליהוי לציבי</w:t>
      </w:r>
      <w:r w:rsidRPr="001A1563">
        <w:rPr>
          <w:rFonts w:ascii="Narkisim" w:hAnsi="Narkisim"/>
        </w:rPr>
        <w:t>.</w:t>
      </w:r>
    </w:p>
    <w:p w14:paraId="63548EAA" w14:textId="77777777" w:rsidR="004440AD" w:rsidRPr="001A1563" w:rsidRDefault="00000000" w:rsidP="001A1563">
      <w:pPr>
        <w:bidi/>
        <w:rPr>
          <w:rFonts w:ascii="Narkisim" w:hAnsi="Narkisim" w:cs="Narkisim"/>
        </w:rPr>
      </w:pPr>
      <w:r w:rsidRPr="001A1563">
        <w:rPr>
          <w:rFonts w:ascii="Narkisim" w:hAnsi="Narkisim" w:cs="Narkisim"/>
          <w:u w:val="single"/>
          <w:rtl/>
        </w:rPr>
        <w:t>אמרי נהרדעי האי מאן דזבין דיקלא קני ליה משפולא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אע"ג דדקל יחידי הוא, ול"ק קרקע סביבותיו. מ"מ קנה מקומו תחתיו, ואף יטע אחר במקומו. ו</w:t>
      </w:r>
      <w:r w:rsidRPr="001A1563">
        <w:rPr>
          <w:rFonts w:ascii="Narkisim" w:hAnsi="Narkisim" w:cs="Narkisim"/>
          <w:b/>
          <w:bCs/>
          <w:rtl/>
        </w:rPr>
        <w:t>תוס'</w:t>
      </w:r>
      <w:r w:rsidRPr="001A1563">
        <w:rPr>
          <w:rFonts w:ascii="Narkisim" w:hAnsi="Narkisim" w:cs="Narkisim"/>
          <w:rtl/>
        </w:rPr>
        <w:t xml:space="preserve"> ושא"ר הק' דמפורש במשנה (לקמן פא.) דלא יטע אחר במקומו. </w:t>
      </w:r>
      <w:r w:rsidRPr="001A1563">
        <w:rPr>
          <w:rFonts w:ascii="Narkisim" w:hAnsi="Narkisim" w:cs="Narkisim"/>
          <w:szCs w:val="20"/>
          <w:rtl/>
        </w:rPr>
        <w:t>ולדעת רשב"ם (לעיל) י"ל דהמשנה לא הוה כר"ע, ולר"ע יטע אחר במקומו</w:t>
      </w:r>
      <w:r w:rsidRPr="001A1563">
        <w:rPr>
          <w:rFonts w:ascii="Narkisim" w:hAnsi="Narkisim" w:cs="Narkisim"/>
          <w:szCs w:val="20"/>
        </w:rPr>
        <w:t>.</w:t>
      </w:r>
    </w:p>
    <w:p w14:paraId="3DF1FCC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כת' דאינו רשאי ליטע אחר במקומו, מ"מ מקום האילן הוה שלו לעולם, לחפור בור ולשאר שימושים. [וכ"כ ה</w:t>
      </w:r>
      <w:r w:rsidRPr="001A1563">
        <w:rPr>
          <w:rFonts w:ascii="Narkisim" w:hAnsi="Narkisim"/>
          <w:b/>
          <w:bCs/>
          <w:rtl/>
        </w:rPr>
        <w:t>רמב"ן</w:t>
      </w:r>
      <w:r w:rsidRPr="001A1563">
        <w:rPr>
          <w:rFonts w:ascii="Narkisim" w:hAnsi="Narkisim"/>
          <w:rtl/>
        </w:rPr>
        <w:t xml:space="preserve">]. </w:t>
      </w:r>
      <w:r w:rsidRPr="001A1563">
        <w:rPr>
          <w:rFonts w:ascii="Narkisim" w:hAnsi="Narkisim"/>
          <w:szCs w:val="20"/>
          <w:rtl/>
        </w:rPr>
        <w:t>ורבא הק' דאדעתא ליטול, וקנה רק לזמן שהאילן עומד, והאיך יקנה לעולם</w:t>
      </w:r>
      <w:r w:rsidRPr="001A1563">
        <w:rPr>
          <w:rFonts w:ascii="Narkisim" w:hAnsi="Narkisim"/>
        </w:rPr>
        <w:t>.</w:t>
      </w:r>
    </w:p>
    <w:p w14:paraId="077B432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רא"ש</w:t>
      </w:r>
      <w:r w:rsidRPr="001A1563">
        <w:rPr>
          <w:rFonts w:ascii="Narkisim" w:hAnsi="Narkisim"/>
          <w:rtl/>
        </w:rPr>
        <w:t xml:space="preserve"> (בשיטמ"ק) הביא בשם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מאיר</w:t>
      </w:r>
      <w:r w:rsidRPr="001A1563">
        <w:rPr>
          <w:rFonts w:ascii="Narkisim" w:hAnsi="Narkisim"/>
          <w:rtl/>
        </w:rPr>
        <w:t xml:space="preserve"> דאיירי הכא דוקא בדקל, וע"פ הגמ' (לקמן פב.) דדקל אין גזעו מחליף. ומש"ה מסתמא אין דעתו להסתלק כשייבש, אלא ליטע אחר במקומו. אבל מתני' לקמן איירי בשאר אילנות, דאף שמתחיל להתייבש יקצצנו ויחליף גזעו. ואינו מאבד זכותו</w:t>
      </w:r>
      <w:r w:rsidRPr="001A1563">
        <w:rPr>
          <w:rFonts w:ascii="Narkisim" w:hAnsi="Narkisim"/>
        </w:rPr>
        <w:t>.</w:t>
      </w:r>
    </w:p>
    <w:p w14:paraId="1ECBCF0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דנהרדעי קאי בדעת ר' מאיר דאילן א' קנה קרקע. ולפ"ז רבא פליג דאף לר' מאיר ל"ק קרקע. והביא דנהרדעי קמ"ל דלר"מ אפי' אילן א'. ורבא פליג דאף לר' מאיר דוקא ב' אילנות. וה</w:t>
      </w:r>
      <w:r w:rsidRPr="001A1563">
        <w:rPr>
          <w:rFonts w:ascii="Narkisim" w:hAnsi="Narkisim"/>
          <w:b/>
          <w:bCs/>
          <w:rtl/>
        </w:rPr>
        <w:t>רשב"א</w:t>
      </w:r>
      <w:r w:rsidRPr="001A1563">
        <w:rPr>
          <w:rFonts w:ascii="Narkisim" w:hAnsi="Narkisim"/>
          <w:rtl/>
        </w:rPr>
        <w:t xml:space="preserve"> הק' דכן מפורש בברייתא (פב.) דאף לר' מאיר באילן א' ל”ק קרקע. והו"ל לרבא להק' מהברייתא</w:t>
      </w:r>
      <w:r w:rsidRPr="001A1563">
        <w:rPr>
          <w:rFonts w:ascii="Narkisim" w:hAnsi="Narkisim"/>
        </w:rPr>
        <w:t>.</w:t>
      </w:r>
    </w:p>
    <w:p w14:paraId="0BD18780" w14:textId="77777777" w:rsidR="004440AD" w:rsidRPr="001A1563" w:rsidRDefault="00000000" w:rsidP="001A1563">
      <w:pPr>
        <w:pStyle w:val="3"/>
        <w:bidi/>
        <w:rPr>
          <w:rFonts w:ascii="Narkisim" w:hAnsi="Narkisim"/>
        </w:rPr>
      </w:pPr>
      <w:r w:rsidRPr="001A1563">
        <w:rPr>
          <w:rFonts w:ascii="Narkisim" w:hAnsi="Narkisim"/>
          <w:rtl/>
        </w:rPr>
        <w:t>דף לח</w:t>
      </w:r>
      <w:r w:rsidRPr="001A1563">
        <w:rPr>
          <w:rFonts w:ascii="Narkisim" w:hAnsi="Narkisim"/>
        </w:rPr>
        <w:t>.</w:t>
      </w:r>
    </w:p>
    <w:p w14:paraId="0047F213" w14:textId="77777777" w:rsidR="004440AD" w:rsidRPr="001A1563" w:rsidRDefault="00000000" w:rsidP="001A1563">
      <w:pPr>
        <w:bidi/>
        <w:rPr>
          <w:rFonts w:ascii="Narkisim" w:hAnsi="Narkisim" w:cs="Narkisim"/>
        </w:rPr>
      </w:pPr>
      <w:r w:rsidRPr="001A1563">
        <w:rPr>
          <w:rFonts w:ascii="Narkisim" w:hAnsi="Narkisim" w:cs="Narkisim"/>
          <w:u w:val="single"/>
          <w:rtl/>
        </w:rPr>
        <w:t>אלא אמר רבא בבא מחמת טענה</w:t>
      </w:r>
      <w:r w:rsidRPr="001A1563">
        <w:rPr>
          <w:rFonts w:ascii="Narkisim" w:hAnsi="Narkisim" w:cs="Narkisim"/>
          <w:rtl/>
        </w:rPr>
        <w:t>. דנחשב שאוכל קנין פירות של הקרקע, ומהני לו חזקה היכא דטוען שקנה בשטר ואבד שטרו. וה</w:t>
      </w:r>
      <w:r w:rsidRPr="001A1563">
        <w:rPr>
          <w:rFonts w:ascii="Narkisim" w:hAnsi="Narkisim" w:cs="Narkisim"/>
          <w:b/>
          <w:bCs/>
          <w:rtl/>
        </w:rPr>
        <w:t>אחרונים</w:t>
      </w:r>
      <w:r w:rsidRPr="001A1563">
        <w:rPr>
          <w:rFonts w:ascii="Narkisim" w:hAnsi="Narkisim" w:cs="Narkisim"/>
          <w:rtl/>
        </w:rPr>
        <w:t xml:space="preserve"> (חי' הרי"מ קמ כז, קוב”ש) הק' ד</w:t>
      </w:r>
      <w:r w:rsidRPr="001A1563">
        <w:rPr>
          <w:rFonts w:ascii="Narkisim" w:hAnsi="Narkisim" w:cs="Narkisim"/>
          <w:b/>
          <w:bCs/>
          <w:rtl/>
        </w:rPr>
        <w:t>תוס'</w:t>
      </w:r>
      <w:r w:rsidRPr="001A1563">
        <w:rPr>
          <w:rFonts w:ascii="Narkisim" w:hAnsi="Narkisim" w:cs="Narkisim"/>
          <w:rtl/>
        </w:rPr>
        <w:t xml:space="preserve"> (לעיל לז. ד"ה זה) כת' דחזקה תלי במה שהדרך למכור. א”כ ה”נ האיך יחשב חזקה. והאחרונים חילקו דאילן א' משתמש במקומו בקרקע, והוה ככל קנין פירות. ואילו לעיל הנידון האם נחשב שדה אילן</w:t>
      </w:r>
      <w:r w:rsidRPr="001A1563">
        <w:rPr>
          <w:rFonts w:ascii="Narkisim" w:hAnsi="Narkisim" w:cs="Narkisim"/>
        </w:rPr>
        <w:t>.</w:t>
      </w:r>
    </w:p>
    <w:p w14:paraId="631E7BB2"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ראשונים</w:t>
      </w:r>
      <w:r w:rsidRPr="001A1563">
        <w:rPr>
          <w:rFonts w:ascii="Narkisim" w:hAnsi="Narkisim"/>
          <w:rtl/>
        </w:rPr>
        <w:t xml:space="preserve"> (ראב"ד לרי"ף) העירו דה</w:t>
      </w:r>
      <w:r w:rsidRPr="001A1563">
        <w:rPr>
          <w:rFonts w:ascii="Narkisim" w:hAnsi="Narkisim"/>
          <w:b/>
          <w:bCs/>
          <w:rtl/>
        </w:rPr>
        <w:t>רי"ף</w:t>
      </w:r>
      <w:r w:rsidRPr="001A1563">
        <w:rPr>
          <w:rFonts w:ascii="Narkisim" w:hAnsi="Narkisim"/>
          <w:rtl/>
        </w:rPr>
        <w:t xml:space="preserve"> השמיט הך מימרא. וה</w:t>
      </w:r>
      <w:r w:rsidRPr="001A1563">
        <w:rPr>
          <w:rFonts w:ascii="Narkisim" w:hAnsi="Narkisim"/>
          <w:b/>
          <w:bCs/>
          <w:rtl/>
        </w:rPr>
        <w:t>ראשונים</w:t>
      </w:r>
      <w:r w:rsidRPr="001A1563">
        <w:rPr>
          <w:rFonts w:ascii="Narkisim" w:hAnsi="Narkisim"/>
          <w:rtl/>
        </w:rPr>
        <w:t xml:space="preserve"> (רמב"ן ועוד) ביארו דהא דרבא הוה דין פשוט, אלא דבגמ' באו ליישב מימרא דנהרדעאי, והרי"ף סתם דאין לו קרקע ואי"צ לכתוב יותר</w:t>
      </w:r>
      <w:r w:rsidRPr="001A1563">
        <w:rPr>
          <w:rFonts w:ascii="Narkisim" w:hAnsi="Narkisim"/>
        </w:rPr>
        <w:t>.</w:t>
      </w:r>
    </w:p>
    <w:p w14:paraId="237C4FBB" w14:textId="77777777" w:rsidR="004440AD" w:rsidRPr="001A1563" w:rsidRDefault="00000000" w:rsidP="001A1563">
      <w:pPr>
        <w:pStyle w:val="aa"/>
        <w:bidi/>
        <w:rPr>
          <w:rFonts w:ascii="Narkisim" w:hAnsi="Narkisim"/>
        </w:rPr>
      </w:pPr>
      <w:r w:rsidRPr="001A1563">
        <w:rPr>
          <w:rFonts w:ascii="Narkisim" w:hAnsi="Narkisim"/>
          <w:u w:val="single"/>
          <w:rtl/>
        </w:rPr>
        <w:t>מאי הול"ל, איבעי ליה למחויי וכו'</w:t>
      </w:r>
      <w:r w:rsidRPr="001A1563">
        <w:rPr>
          <w:rFonts w:ascii="Narkisim" w:hAnsi="Narkisim"/>
          <w:rtl/>
        </w:rPr>
        <w:t>. ועד"ז בגמ' (לעיל לה:, וב”מ קי.). וע' מש"כ (לעיל לה:)</w:t>
      </w:r>
      <w:r w:rsidRPr="001A1563">
        <w:rPr>
          <w:rFonts w:ascii="Narkisim" w:hAnsi="Narkisim"/>
        </w:rPr>
        <w:t>.</w:t>
      </w:r>
    </w:p>
    <w:p w14:paraId="730B88A8" w14:textId="77777777" w:rsidR="004440AD" w:rsidRPr="001A1563" w:rsidRDefault="00000000" w:rsidP="001A1563">
      <w:pPr>
        <w:pStyle w:val="a8"/>
        <w:bidi/>
        <w:rPr>
          <w:rFonts w:ascii="Narkisim" w:hAnsi="Narkisim"/>
        </w:rPr>
      </w:pPr>
      <w:r w:rsidRPr="001A1563">
        <w:rPr>
          <w:rFonts w:ascii="Narkisim" w:hAnsi="Narkisim"/>
          <w:rtl/>
        </w:rPr>
        <w:t>ומבואר דאף קונה אילן א' נחשב משתמש בקנין פירות בקרקע. (וע' מש"כ לעיל)</w:t>
      </w:r>
      <w:r w:rsidRPr="001A1563">
        <w:rPr>
          <w:rFonts w:ascii="Narkisim" w:hAnsi="Narkisim"/>
        </w:rPr>
        <w:t>.</w:t>
      </w:r>
    </w:p>
    <w:p w14:paraId="1C867910" w14:textId="77777777" w:rsidR="004440AD" w:rsidRPr="001A1563" w:rsidRDefault="00000000" w:rsidP="001A1563">
      <w:pPr>
        <w:pStyle w:val="2"/>
        <w:bidi/>
        <w:rPr>
          <w:rFonts w:ascii="Narkisim" w:hAnsi="Narkisim"/>
        </w:rPr>
      </w:pPr>
      <w:r w:rsidRPr="001A1563">
        <w:rPr>
          <w:rFonts w:ascii="Narkisim" w:hAnsi="Narkisim"/>
          <w:rtl/>
        </w:rPr>
        <w:t>הקדמה - גדר מחאה</w:t>
      </w:r>
    </w:p>
    <w:p w14:paraId="6DDF212B"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rtl/>
        </w:rPr>
        <w:t>ה</w:t>
      </w:r>
      <w:r w:rsidRPr="001A1563">
        <w:rPr>
          <w:rFonts w:ascii="Narkisim" w:hAnsi="Narkisim" w:cs="Narkisim"/>
          <w:b/>
          <w:bCs/>
          <w:rtl/>
        </w:rPr>
        <w:t>גמ'</w:t>
      </w:r>
      <w:r w:rsidRPr="001A1563">
        <w:rPr>
          <w:rFonts w:ascii="Narkisim" w:hAnsi="Narkisim" w:cs="Narkisim"/>
          <w:rtl/>
        </w:rPr>
        <w:t xml:space="preserve"> (לעיל כט.) מקשה האיך מהני מחאה שלא בפניו, הא אמר אי מחית באפאי הוה מזדהרנא בשטרי. ומבואר דעיקר המחאה הוא כדי שישמור שטרו. ומבואר בדברי הראשונים דכיון דהמחזיק שומע המחאה, ויודע לשמור שטרו. עי”ז יש ריעותא דאחוי שטרך אף יותר מג' שנים</w:t>
      </w:r>
      <w:r w:rsidRPr="001A1563">
        <w:rPr>
          <w:rFonts w:ascii="Narkisim" w:hAnsi="Narkisim" w:cs="Narkisim"/>
        </w:rPr>
        <w:t>.</w:t>
      </w:r>
    </w:p>
    <w:p w14:paraId="24085DF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(קמ ב) כת' דעיקר חזקת ג' שנים הוה תקנ"ח</w:t>
      </w:r>
      <w:r w:rsidRPr="001A1563">
        <w:rPr>
          <w:rStyle w:val="ad"/>
          <w:rFonts w:ascii="Narkisim" w:hAnsi="Narkisim" w:cs="Narkisim"/>
          <w:rtl/>
        </w:rPr>
        <w:footnoteReference w:id="1041"/>
      </w:r>
      <w:r w:rsidRPr="001A1563">
        <w:rPr>
          <w:rFonts w:ascii="Narkisim" w:hAnsi="Narkisim" w:cs="Narkisim"/>
        </w:rPr>
        <w:t xml:space="preserve">, </w:t>
      </w:r>
      <w:r w:rsidRPr="001A1563">
        <w:rPr>
          <w:rFonts w:ascii="Narkisim" w:hAnsi="Narkisim" w:cs="Narkisim"/>
          <w:rtl/>
        </w:rPr>
        <w:t>משום דהרגילות לאבד שטרו. ובפשוטו מבואר בגמ' (לעיל שם), דהיכא דמיחה בו נזהר בשטרו. וכיון דהרגילות לשמור שטרו עדיין לא נחשב מוחזק</w:t>
      </w:r>
      <w:r w:rsidRPr="001A1563">
        <w:rPr>
          <w:rFonts w:ascii="Narkisim" w:hAnsi="Narkisim" w:cs="Narkisim"/>
        </w:rPr>
        <w:t>.</w:t>
      </w:r>
    </w:p>
    <w:p w14:paraId="7009A39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רא”ש</w:t>
      </w:r>
      <w:r w:rsidRPr="001A1563">
        <w:rPr>
          <w:rFonts w:ascii="Narkisim" w:hAnsi="Narkisim"/>
          <w:rtl/>
        </w:rPr>
        <w:t xml:space="preserve"> (ב”מ קי.) כת' שתקנו חכמים דחזקת ג' שנים עומדת במקום שטר</w:t>
      </w:r>
      <w:r w:rsidRPr="001A1563">
        <w:rPr>
          <w:rStyle w:val="ad"/>
          <w:rFonts w:ascii="Narkisim" w:hAnsi="Narkisim"/>
          <w:rtl/>
        </w:rPr>
        <w:footnoteReference w:id="1042"/>
      </w:r>
      <w:r w:rsidRPr="001A1563">
        <w:rPr>
          <w:rFonts w:ascii="Narkisim" w:hAnsi="Narkisim"/>
        </w:rPr>
        <w:t xml:space="preserve">, </w:t>
      </w:r>
      <w:r w:rsidRPr="001A1563">
        <w:rPr>
          <w:rFonts w:ascii="Narkisim" w:hAnsi="Narkisim"/>
          <w:rtl/>
        </w:rPr>
        <w:t>וגם תקנו כנגדה שהמחאה מבטלת החזקה היכא שמחזיק בה בגזל</w:t>
      </w:r>
      <w:r w:rsidRPr="001A1563">
        <w:rPr>
          <w:rStyle w:val="ad"/>
          <w:rFonts w:ascii="Narkisim" w:hAnsi="Narkisim"/>
          <w:rtl/>
        </w:rPr>
        <w:footnoteReference w:id="1043"/>
      </w:r>
      <w:r w:rsidRPr="001A1563">
        <w:rPr>
          <w:rFonts w:ascii="Narkisim" w:hAnsi="Narkisim"/>
        </w:rPr>
        <w:t xml:space="preserve">. </w:t>
      </w:r>
      <w:r w:rsidRPr="001A1563">
        <w:rPr>
          <w:rFonts w:ascii="Narkisim" w:hAnsi="Narkisim"/>
          <w:rtl/>
        </w:rPr>
        <w:t>[משמע דמחאה הוה תקנה בפנ"ע לבטל החזקה]</w:t>
      </w:r>
      <w:r w:rsidRPr="001A1563">
        <w:rPr>
          <w:rFonts w:ascii="Narkisim" w:hAnsi="Narkisim"/>
        </w:rPr>
        <w:t>.</w:t>
      </w:r>
    </w:p>
    <w:p w14:paraId="3CD505E2"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קצות</w:t>
      </w:r>
      <w:r w:rsidRPr="001A1563">
        <w:rPr>
          <w:rFonts w:ascii="Narkisim" w:hAnsi="Narkisim" w:cs="Narkisim"/>
          <w:rtl/>
        </w:rPr>
        <w:t xml:space="preserve"> הביא דעת ה</w:t>
      </w:r>
      <w:r w:rsidRPr="001A1563">
        <w:rPr>
          <w:rFonts w:ascii="Narkisim" w:hAnsi="Narkisim" w:cs="Narkisim"/>
          <w:b/>
          <w:bCs/>
          <w:rtl/>
        </w:rPr>
        <w:t>רמב"ן</w:t>
      </w:r>
      <w:r w:rsidRPr="001A1563">
        <w:rPr>
          <w:rFonts w:ascii="Narkisim" w:hAnsi="Narkisim" w:cs="Narkisim"/>
          <w:rtl/>
        </w:rPr>
        <w:t xml:space="preserve"> (לקמן מב.) דעיקר החזקה משום דשתיק רגליים לדבר </w:t>
      </w:r>
      <w:r w:rsidRPr="001A1563">
        <w:rPr>
          <w:rFonts w:ascii="Narkisim" w:hAnsi="Narkisim" w:cs="Narkisim"/>
          <w:szCs w:val="20"/>
          <w:rtl/>
        </w:rPr>
        <w:t>[והוה ראיה מדאורייתא</w:t>
      </w:r>
      <w:r w:rsidRPr="001A1563">
        <w:rPr>
          <w:rStyle w:val="ad"/>
          <w:rFonts w:ascii="Narkisim" w:hAnsi="Narkisim" w:cs="Narkisim"/>
          <w:szCs w:val="20"/>
          <w:rtl/>
        </w:rPr>
        <w:footnoteReference w:id="1044"/>
      </w:r>
      <w:r w:rsidRPr="001A1563">
        <w:rPr>
          <w:rFonts w:ascii="Narkisim" w:hAnsi="Narkisim" w:cs="Narkisim"/>
          <w:szCs w:val="20"/>
          <w:rtl/>
        </w:rPr>
        <w:t>]</w:t>
      </w:r>
      <w:r w:rsidRPr="001A1563">
        <w:rPr>
          <w:rFonts w:ascii="Narkisim" w:hAnsi="Narkisim" w:cs="Narkisim"/>
          <w:rtl/>
        </w:rPr>
        <w:t>. אלא דעד ג' שנים יש ריעותא מדלא שמר שטרו. [וכ”כ ה</w:t>
      </w:r>
      <w:r w:rsidRPr="001A1563">
        <w:rPr>
          <w:rFonts w:ascii="Narkisim" w:hAnsi="Narkisim" w:cs="Narkisim"/>
          <w:b/>
          <w:bCs/>
          <w:rtl/>
        </w:rPr>
        <w:t>תורת חיים</w:t>
      </w:r>
      <w:r w:rsidRPr="001A1563">
        <w:rPr>
          <w:rFonts w:ascii="Narkisim" w:hAnsi="Narkisim" w:cs="Narkisim"/>
          <w:rtl/>
        </w:rPr>
        <w:t xml:space="preserve"> כט.]. וכן מבואר בכמה </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Cs w:val="20"/>
          <w:rtl/>
        </w:rPr>
        <w:t>(רבינו יונה כט. ולה:, רשב"א כט.)</w:t>
      </w:r>
      <w:r w:rsidRPr="001A1563">
        <w:rPr>
          <w:rFonts w:ascii="Narkisim" w:hAnsi="Narkisim" w:cs="Narkisim"/>
          <w:rtl/>
        </w:rPr>
        <w:t xml:space="preserve"> דחזקת ג' שנים הוה משום שתיקת הבעלים, מדלא מיחה. וכן </w:t>
      </w:r>
      <w:r w:rsidRPr="001A1563">
        <w:rPr>
          <w:rFonts w:ascii="Narkisim" w:hAnsi="Narkisim" w:cs="Narkisim"/>
          <w:b/>
          <w:bCs/>
          <w:rtl/>
        </w:rPr>
        <w:t>רשב"ם</w:t>
      </w:r>
      <w:r w:rsidRPr="001A1563">
        <w:rPr>
          <w:rFonts w:ascii="Narkisim" w:hAnsi="Narkisim" w:cs="Narkisim"/>
          <w:rtl/>
        </w:rPr>
        <w:t xml:space="preserve"> (בכ"מ) הזכיר דראיית החזקה משום שתיקת הבעלים</w:t>
      </w:r>
      <w:r w:rsidRPr="001A1563">
        <w:rPr>
          <w:rStyle w:val="ad"/>
          <w:rFonts w:ascii="Narkisim" w:hAnsi="Narkisim" w:cs="Narkisim"/>
          <w:rtl/>
        </w:rPr>
        <w:footnoteReference w:id="1045"/>
      </w:r>
      <w:r w:rsidRPr="001A1563">
        <w:rPr>
          <w:rFonts w:ascii="Narkisim" w:hAnsi="Narkisim" w:cs="Narkisim"/>
        </w:rPr>
        <w:t xml:space="preserve">. </w:t>
      </w:r>
      <w:r w:rsidRPr="001A1563">
        <w:rPr>
          <w:rFonts w:ascii="Narkisim" w:hAnsi="Narkisim" w:cs="Narkisim"/>
          <w:szCs w:val="20"/>
          <w:rtl/>
        </w:rPr>
        <w:t xml:space="preserve">וכ”כ </w:t>
      </w:r>
      <w:r w:rsidRPr="001A1563">
        <w:rPr>
          <w:rFonts w:ascii="Narkisim" w:hAnsi="Narkisim" w:cs="Narkisim"/>
          <w:b/>
          <w:bCs/>
          <w:szCs w:val="20"/>
          <w:rtl/>
        </w:rPr>
        <w:t>רשב"ם</w:t>
      </w:r>
      <w:r w:rsidRPr="001A1563">
        <w:rPr>
          <w:rFonts w:ascii="Narkisim" w:hAnsi="Narkisim" w:cs="Narkisim"/>
          <w:szCs w:val="20"/>
          <w:rtl/>
        </w:rPr>
        <w:t xml:space="preserve"> (לח.) דמצי טעין ליה מחזיק אמאי לא מחית תוך ג</w:t>
      </w:r>
      <w:r w:rsidRPr="001A1563">
        <w:rPr>
          <w:rFonts w:ascii="Narkisim" w:hAnsi="Narkisim" w:cs="Narkisim"/>
          <w:szCs w:val="20"/>
        </w:rPr>
        <w:t>'</w:t>
      </w:r>
      <w:r w:rsidRPr="001A1563">
        <w:rPr>
          <w:rStyle w:val="ad"/>
          <w:rFonts w:ascii="Narkisim" w:hAnsi="Narkisim" w:cs="Narkisim"/>
          <w:szCs w:val="20"/>
        </w:rPr>
        <w:footnoteReference w:id="1046"/>
      </w:r>
      <w:r w:rsidRPr="001A1563">
        <w:rPr>
          <w:rFonts w:ascii="Narkisim" w:hAnsi="Narkisim" w:cs="Narkisim"/>
        </w:rPr>
        <w:t>.</w:t>
      </w:r>
    </w:p>
    <w:p w14:paraId="534F9407"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וכמו למ”ד דחזקת תשמישין לאלתר</w:t>
      </w:r>
      <w:r w:rsidRPr="001A1563">
        <w:rPr>
          <w:rStyle w:val="ad"/>
          <w:rFonts w:ascii="Narkisim" w:hAnsi="Narkisim"/>
          <w:rtl/>
        </w:rPr>
        <w:footnoteReference w:id="1047"/>
      </w:r>
      <w:r w:rsidRPr="001A1563">
        <w:rPr>
          <w:rFonts w:ascii="Narkisim" w:hAnsi="Narkisim"/>
        </w:rPr>
        <w:t xml:space="preserve">, </w:t>
      </w:r>
      <w:r w:rsidRPr="001A1563">
        <w:rPr>
          <w:rFonts w:ascii="Narkisim" w:hAnsi="Narkisim"/>
          <w:rtl/>
        </w:rPr>
        <w:t>דעיקר הראיה מדלא מיחה. וכן ס”ד דהגמ' כט., וכן לדעת ר' יהודה דשיעור חזקת ג' שנים כדי שיוכל לבא מאספמיא</w:t>
      </w:r>
      <w:r w:rsidRPr="001A1563">
        <w:rPr>
          <w:rFonts w:ascii="Narkisim" w:hAnsi="Narkisim"/>
        </w:rPr>
        <w:t>].</w:t>
      </w:r>
    </w:p>
    <w:p w14:paraId="2EEEC415" w14:textId="77777777" w:rsidR="004440AD" w:rsidRPr="001A1563" w:rsidRDefault="00000000" w:rsidP="001A1563">
      <w:pPr>
        <w:pStyle w:val="a8"/>
        <w:bidi/>
        <w:rPr>
          <w:rFonts w:ascii="Narkisim" w:hAnsi="Narkisim"/>
        </w:rPr>
      </w:pPr>
      <w:r w:rsidRPr="001A1563">
        <w:rPr>
          <w:rFonts w:ascii="Narkisim" w:hAnsi="Narkisim"/>
          <w:rtl/>
        </w:rPr>
        <w:t>וצ"ב א"כ במה תלי בג' שנים דמזדהר בשטרו. ובפשטות דברי ה</w:t>
      </w:r>
      <w:r w:rsidRPr="001A1563">
        <w:rPr>
          <w:rFonts w:ascii="Narkisim" w:hAnsi="Narkisim"/>
          <w:b/>
          <w:bCs/>
          <w:rtl/>
        </w:rPr>
        <w:t>רמב"ן</w:t>
      </w:r>
      <w:r w:rsidRPr="001A1563">
        <w:rPr>
          <w:rFonts w:ascii="Narkisim" w:hAnsi="Narkisim"/>
          <w:rtl/>
        </w:rPr>
        <w:t xml:space="preserve"> מבואר דהוה ב' חלקים [ולא תלי בהדדי], וראיית מדלא מיחה הוה לאלתר, וריעותא דאחוי שטרך הוה בפנ”ע</w:t>
      </w:r>
      <w:r w:rsidRPr="001A1563">
        <w:rPr>
          <w:rStyle w:val="ad"/>
          <w:rFonts w:ascii="Narkisim" w:hAnsi="Narkisim"/>
          <w:rtl/>
        </w:rPr>
        <w:footnoteReference w:id="1048"/>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דמהא שהמתין למחות עד שיאבד שטרו מיחזי כשיקרא. [ואין ראיה מדלא מיחה, אלא עד ג' שנים שהדרך לאבד השטר]. ורבינו יונה ביאר דחכמים הטילו על המ"ק למחות</w:t>
      </w:r>
      <w:r w:rsidRPr="001A1563">
        <w:rPr>
          <w:rStyle w:val="ad"/>
          <w:rFonts w:ascii="Narkisim" w:hAnsi="Narkisim"/>
          <w:rtl/>
        </w:rPr>
        <w:footnoteReference w:id="1049"/>
      </w:r>
      <w:r w:rsidRPr="001A1563">
        <w:rPr>
          <w:rFonts w:ascii="Narkisim" w:hAnsi="Narkisim"/>
        </w:rPr>
        <w:t xml:space="preserve"> </w:t>
      </w:r>
      <w:r w:rsidRPr="001A1563">
        <w:rPr>
          <w:rFonts w:ascii="Narkisim" w:hAnsi="Narkisim"/>
          <w:rtl/>
        </w:rPr>
        <w:t>[משום דטפי לא מיזדהר בשטרו], ומש"ה אמרי' מדלא מיחה יש ראיה. דאנן סהדי דאילו היה אמת היה מוחה</w:t>
      </w:r>
      <w:r w:rsidRPr="001A1563">
        <w:rPr>
          <w:rFonts w:ascii="Narkisim" w:hAnsi="Narkisim"/>
        </w:rPr>
        <w:t>.</w:t>
      </w:r>
    </w:p>
    <w:p w14:paraId="18E536EB" w14:textId="77777777" w:rsidR="004440AD" w:rsidRPr="001A1563" w:rsidRDefault="00000000" w:rsidP="001A1563">
      <w:pPr>
        <w:pStyle w:val="a7"/>
        <w:bidi/>
        <w:rPr>
          <w:rFonts w:ascii="Narkisim" w:hAnsi="Narkisim"/>
        </w:rPr>
      </w:pPr>
      <w:r w:rsidRPr="001A1563">
        <w:rPr>
          <w:rFonts w:ascii="Narkisim" w:hAnsi="Narkisim"/>
          <w:rtl/>
        </w:rPr>
        <w:t xml:space="preserve">ועפ"ז צ"ב אמאי בעי' שיבא המחאה לאזני המחזיק </w:t>
      </w:r>
      <w:r w:rsidRPr="001A1563">
        <w:rPr>
          <w:rFonts w:ascii="Narkisim" w:hAnsi="Narkisim"/>
          <w:szCs w:val="20"/>
          <w:rtl/>
        </w:rPr>
        <w:t>[וכדמבואר בסוגיין, ובע”ב. וכן קו' הגמ' כט.]</w:t>
      </w:r>
      <w:r w:rsidRPr="001A1563">
        <w:rPr>
          <w:rFonts w:ascii="Narkisim" w:hAnsi="Narkisim"/>
          <w:rtl/>
        </w:rPr>
        <w:t>, הא מיחה ולא שתק. ול"ש בזה חזקה</w:t>
      </w:r>
      <w:r w:rsidRPr="001A1563">
        <w:rPr>
          <w:rStyle w:val="ad"/>
          <w:rFonts w:ascii="Narkisim" w:hAnsi="Narkisim"/>
          <w:rtl/>
        </w:rPr>
        <w:footnoteReference w:id="1050"/>
      </w:r>
      <w:r w:rsidRPr="001A1563">
        <w:rPr>
          <w:rFonts w:ascii="Narkisim" w:hAnsi="Narkisim"/>
        </w:rPr>
        <w:t>.</w:t>
      </w:r>
    </w:p>
    <w:p w14:paraId="2C788E51" w14:textId="77777777" w:rsidR="004440AD" w:rsidRPr="001A1563" w:rsidRDefault="00000000" w:rsidP="001A1563">
      <w:pPr>
        <w:pStyle w:val="a7"/>
        <w:bidi/>
        <w:rPr>
          <w:rFonts w:ascii="Narkisim" w:hAnsi="Narkisim"/>
        </w:rPr>
      </w:pPr>
      <w:r w:rsidRPr="001A1563">
        <w:rPr>
          <w:rFonts w:ascii="Narkisim" w:hAnsi="Narkisim"/>
          <w:rtl/>
        </w:rPr>
        <w:t xml:space="preserve">ומשמע בדברי רשב"ם ושאר ראשונים דתוכן מעשה המחאה הוא להזהיר את המחזיק לשמור שטרו. והיכא דאינו </w:t>
      </w:r>
      <w:r w:rsidRPr="001A1563">
        <w:rPr>
          <w:rFonts w:ascii="Narkisim" w:hAnsi="Narkisim"/>
          <w:rtl/>
        </w:rPr>
        <w:lastRenderedPageBreak/>
        <w:t xml:space="preserve">מזהיר לו לשמור שטרו לא הוה מעשה מחאה כלל. </w:t>
      </w:r>
      <w:r w:rsidRPr="001A1563">
        <w:rPr>
          <w:rFonts w:ascii="Narkisim" w:hAnsi="Narkisim"/>
          <w:szCs w:val="20"/>
          <w:rtl/>
        </w:rPr>
        <w:t>[ויל"פ ע"פ דברי רבינו יונה דתחילת הדבר דחכמים תקנו שימחה, וזה גדר תקנתם</w:t>
      </w:r>
      <w:r w:rsidRPr="001A1563">
        <w:rPr>
          <w:rFonts w:ascii="Narkisim" w:hAnsi="Narkisim"/>
          <w:rtl/>
        </w:rPr>
        <w:t>]</w:t>
      </w:r>
      <w:r w:rsidRPr="001A1563">
        <w:rPr>
          <w:rFonts w:ascii="Narkisim" w:hAnsi="Narkisim"/>
        </w:rPr>
        <w:t>.</w:t>
      </w:r>
    </w:p>
    <w:p w14:paraId="27F8951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מב.) הביאו </w:t>
      </w:r>
      <w:r w:rsidRPr="001A1563">
        <w:rPr>
          <w:rFonts w:ascii="Narkisim" w:hAnsi="Narkisim"/>
          <w:b/>
          <w:bCs/>
          <w:rtl/>
        </w:rPr>
        <w:t>י"א</w:t>
      </w:r>
      <w:r w:rsidRPr="001A1563">
        <w:rPr>
          <w:rFonts w:ascii="Narkisim" w:hAnsi="Narkisim"/>
          <w:rtl/>
        </w:rPr>
        <w:t xml:space="preserve"> דל"מ חזקה כשקטן מחזיק</w:t>
      </w:r>
      <w:r w:rsidRPr="001A1563">
        <w:rPr>
          <w:rStyle w:val="ad"/>
          <w:rFonts w:ascii="Narkisim" w:hAnsi="Narkisim"/>
          <w:rtl/>
        </w:rPr>
        <w:footnoteReference w:id="1051"/>
      </w:r>
      <w:r w:rsidRPr="001A1563">
        <w:rPr>
          <w:rFonts w:ascii="Narkisim" w:hAnsi="Narkisim"/>
          <w:sz w:val="20"/>
          <w:szCs w:val="20"/>
        </w:rPr>
        <w:t>,</w:t>
      </w:r>
      <w:r w:rsidRPr="001A1563">
        <w:rPr>
          <w:rFonts w:ascii="Narkisim" w:hAnsi="Narkisim"/>
        </w:rPr>
        <w:t xml:space="preserve"> </w:t>
      </w:r>
      <w:r w:rsidRPr="001A1563">
        <w:rPr>
          <w:rFonts w:ascii="Narkisim" w:hAnsi="Narkisim"/>
          <w:rtl/>
        </w:rPr>
        <w:t>כיון דא"א למחות בו לשמור שטרו</w:t>
      </w:r>
      <w:r w:rsidRPr="001A1563">
        <w:rPr>
          <w:rStyle w:val="ad"/>
          <w:rFonts w:ascii="Narkisim" w:hAnsi="Narkisim"/>
          <w:rtl/>
        </w:rPr>
        <w:footnoteReference w:id="1052"/>
      </w:r>
      <w:r w:rsidRPr="001A1563">
        <w:rPr>
          <w:rFonts w:ascii="Narkisim" w:hAnsi="Narkisim"/>
        </w:rPr>
        <w:t xml:space="preserve">, </w:t>
      </w:r>
      <w:r w:rsidRPr="001A1563">
        <w:rPr>
          <w:rFonts w:ascii="Narkisim" w:hAnsi="Narkisim"/>
          <w:rtl/>
        </w:rPr>
        <w:t>דחזקה מכח מחאה אתיא, והוה כמי שהוא במקום שא"א למחות</w:t>
      </w:r>
      <w:r w:rsidRPr="001A1563">
        <w:rPr>
          <w:rFonts w:ascii="Narkisim" w:hAnsi="Narkisim"/>
        </w:rPr>
        <w:t>.</w:t>
      </w:r>
    </w:p>
    <w:p w14:paraId="067B6646"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השיג דמ”מ המערער יכול למחות, דקטן א"י לשמור את השטר יותר מגדול. וטעמא דחזקה לאו משום איזדהורי לחוד, אלא כיון דהאי שתיק רגלים לדבר וכו'. וה</w:t>
      </w:r>
      <w:r w:rsidRPr="001A1563">
        <w:rPr>
          <w:rFonts w:ascii="Narkisim" w:hAnsi="Narkisim"/>
          <w:b/>
          <w:bCs/>
          <w:rtl/>
        </w:rPr>
        <w:t>רשב"א</w:t>
      </w:r>
      <w:r w:rsidRPr="001A1563">
        <w:rPr>
          <w:rFonts w:ascii="Narkisim" w:hAnsi="Narkisim"/>
          <w:rtl/>
        </w:rPr>
        <w:t xml:space="preserve"> הוסיף דכל שהוא יכול למחות ולהוציאו מהשדה אינו מניחו יותר, דטעמא דמיזדהר בשטריה מיגד בטעמא דקפיד וכו</w:t>
      </w:r>
      <w:r w:rsidRPr="001A1563">
        <w:rPr>
          <w:rFonts w:ascii="Narkisim" w:hAnsi="Narkisim"/>
        </w:rPr>
        <w:t>'.</w:t>
      </w:r>
    </w:p>
    <w:p w14:paraId="470F4EA4" w14:textId="77777777" w:rsidR="004440AD" w:rsidRPr="001A1563" w:rsidRDefault="00000000" w:rsidP="001A1563">
      <w:pPr>
        <w:bidi/>
        <w:rPr>
          <w:rFonts w:ascii="Narkisim" w:hAnsi="Narkisim" w:cs="Narkisim"/>
        </w:rPr>
      </w:pPr>
      <w:r w:rsidRPr="001A1563">
        <w:rPr>
          <w:rFonts w:ascii="Narkisim" w:hAnsi="Narkisim" w:cs="Narkisim"/>
        </w:rPr>
        <w:t>[</w:t>
      </w:r>
      <w:r w:rsidRPr="001A1563">
        <w:rPr>
          <w:rFonts w:ascii="Narkisim" w:hAnsi="Narkisim" w:cs="Narkisim"/>
          <w:rtl/>
        </w:rPr>
        <w:t>ולדעת הולכי אושא (ר' ישמעאל לעיל כח.) ילפי' חזקה משור המועד, ולא משום שיאבד שטרו. ו</w:t>
      </w:r>
      <w:r w:rsidRPr="001A1563">
        <w:rPr>
          <w:rFonts w:ascii="Narkisim" w:hAnsi="Narkisim" w:cs="Narkisim"/>
          <w:b/>
          <w:bCs/>
          <w:rtl/>
        </w:rPr>
        <w:t>תוס</w:t>
      </w:r>
      <w:r w:rsidRPr="001A1563">
        <w:rPr>
          <w:rFonts w:ascii="Narkisim" w:hAnsi="Narkisim" w:cs="Narkisim"/>
          <w:rtl/>
        </w:rPr>
        <w:t>' פי' דהמערער הוחזק שתקן. וה</w:t>
      </w:r>
      <w:r w:rsidRPr="001A1563">
        <w:rPr>
          <w:rFonts w:ascii="Narkisim" w:hAnsi="Narkisim" w:cs="Narkisim"/>
          <w:b/>
          <w:bCs/>
          <w:rtl/>
        </w:rPr>
        <w:t>רמב"ן</w:t>
      </w:r>
      <w:r w:rsidRPr="001A1563">
        <w:rPr>
          <w:rFonts w:ascii="Narkisim" w:hAnsi="Narkisim" w:cs="Narkisim"/>
          <w:rtl/>
        </w:rPr>
        <w:t xml:space="preserve"> ושא"ר פי' דהוחזק הקרקע בחזקתו, ונעשה מוחזק. וצ"ב לפ”ז גדר המחאה. ו</w:t>
      </w:r>
      <w:r w:rsidRPr="001A1563">
        <w:rPr>
          <w:rFonts w:ascii="Narkisim" w:hAnsi="Narkisim" w:cs="Narkisim"/>
          <w:b/>
          <w:bCs/>
          <w:rtl/>
        </w:rPr>
        <w:t>רש"י</w:t>
      </w:r>
      <w:r w:rsidRPr="001A1563">
        <w:rPr>
          <w:rFonts w:ascii="Narkisim" w:hAnsi="Narkisim" w:cs="Narkisim"/>
          <w:rtl/>
        </w:rPr>
        <w:t xml:space="preserve"> (לעיל כח:) פי' דמחאה הוה התראה ליזהר בראיית זכותו ושטר מכירתו</w:t>
      </w:r>
      <w:r w:rsidRPr="001A1563">
        <w:rPr>
          <w:rStyle w:val="ad"/>
          <w:rFonts w:ascii="Narkisim" w:hAnsi="Narkisim" w:cs="Narkisim"/>
          <w:rtl/>
        </w:rPr>
        <w:footnoteReference w:id="1053"/>
      </w:r>
      <w:r w:rsidRPr="001A1563">
        <w:rPr>
          <w:rFonts w:ascii="Narkisim" w:hAnsi="Narkisim" w:cs="Narkisim"/>
        </w:rPr>
        <w:t xml:space="preserve">. </w:t>
      </w:r>
      <w:r w:rsidRPr="001A1563">
        <w:rPr>
          <w:rFonts w:ascii="Narkisim" w:hAnsi="Narkisim" w:cs="Narkisim"/>
          <w:rtl/>
        </w:rPr>
        <w:t>ומבואר דאף למ"ד דחזקה לא תלי בשטר, מ"מ גדר המחאה לשמור שטרו. דכיון דמיחה בו יש ריעותא דאחוי שטרך</w:t>
      </w:r>
      <w:r w:rsidRPr="001A1563">
        <w:rPr>
          <w:rStyle w:val="ad"/>
          <w:rFonts w:ascii="Narkisim" w:hAnsi="Narkisim" w:cs="Narkisim"/>
          <w:rtl/>
        </w:rPr>
        <w:footnoteReference w:id="1054"/>
      </w:r>
      <w:r w:rsidRPr="001A1563">
        <w:rPr>
          <w:rFonts w:ascii="Narkisim" w:hAnsi="Narkisim" w:cs="Narkisim"/>
        </w:rPr>
        <w:t>].</w:t>
      </w:r>
    </w:p>
    <w:p w14:paraId="3148C0CC" w14:textId="77777777" w:rsidR="004440AD" w:rsidRPr="001A1563" w:rsidRDefault="00000000" w:rsidP="001A1563">
      <w:pPr>
        <w:bidi/>
        <w:rPr>
          <w:rFonts w:ascii="Narkisim" w:hAnsi="Narkisim" w:cs="Narkisim"/>
        </w:rPr>
      </w:pPr>
      <w:r w:rsidRPr="001A1563">
        <w:rPr>
          <w:rFonts w:ascii="Narkisim" w:hAnsi="Narkisim" w:cs="Narkisim"/>
          <w:i/>
          <w:iCs/>
          <w:szCs w:val="20"/>
          <w:rtl/>
        </w:rPr>
        <w:t>מחאה שלא ישמע המחזיק</w:t>
      </w:r>
      <w:r w:rsidRPr="001A1563">
        <w:rPr>
          <w:rFonts w:ascii="Narkisim" w:hAnsi="Narkisim" w:cs="Narkisim"/>
          <w:rtl/>
        </w:rPr>
        <w:t xml:space="preserve"> - ולדברי ה</w:t>
      </w:r>
      <w:r w:rsidRPr="001A1563">
        <w:rPr>
          <w:rFonts w:ascii="Narkisim" w:hAnsi="Narkisim" w:cs="Narkisim"/>
          <w:b/>
          <w:bCs/>
          <w:rtl/>
        </w:rPr>
        <w:t>רשב"א</w:t>
      </w:r>
      <w:r w:rsidRPr="001A1563">
        <w:rPr>
          <w:rFonts w:ascii="Narkisim" w:hAnsi="Narkisim" w:cs="Narkisim"/>
          <w:rtl/>
        </w:rPr>
        <w:t xml:space="preserve"> (הנ"ל) יל"פ דראיית מדלא מיחה הוא מהא שממתין למחזיק שיאבד שטרו, וכל שמיחה בצורה שאינו בא לידי המחזיק לשמור שטרו אינו מחאה, ויש ריעותא בטענתו</w:t>
      </w:r>
      <w:r w:rsidRPr="001A1563">
        <w:rPr>
          <w:rFonts w:ascii="Narkisim" w:hAnsi="Narkisim" w:cs="Narkisim"/>
        </w:rPr>
        <w:t>.</w:t>
      </w:r>
    </w:p>
    <w:p w14:paraId="4F19161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(מב.) ביאר דלא מהני מחאה בפני בני אדם שאינן יכולין לומר לו (בע"ב), משום דאמרי' דרגלים לדבר שמכרה לו ובוש הימנו, ומש"ה מיחה בפני מי שאינו יכול לומר</w:t>
      </w:r>
      <w:r w:rsidRPr="001A1563">
        <w:rPr>
          <w:rStyle w:val="ad"/>
          <w:rFonts w:ascii="Narkisim" w:hAnsi="Narkisim"/>
          <w:rtl/>
        </w:rPr>
        <w:footnoteReference w:id="1055"/>
      </w:r>
      <w:r w:rsidRPr="001A1563">
        <w:rPr>
          <w:rFonts w:ascii="Narkisim" w:hAnsi="Narkisim"/>
        </w:rPr>
        <w:t>.</w:t>
      </w:r>
    </w:p>
    <w:p w14:paraId="107080B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דבמקום חירום לא מהני מחאה, דאף אילו היה מוחה המחזיק לא היה ידע. והו"ל לשמור שטרו לעולם</w:t>
      </w:r>
      <w:r w:rsidRPr="001A1563">
        <w:rPr>
          <w:rStyle w:val="ad"/>
          <w:rFonts w:ascii="Narkisim" w:hAnsi="Narkisim"/>
          <w:rtl/>
        </w:rPr>
        <w:footnoteReference w:id="1056"/>
      </w:r>
      <w:r w:rsidRPr="001A1563">
        <w:rPr>
          <w:rFonts w:ascii="Narkisim" w:hAnsi="Narkisim"/>
        </w:rPr>
        <w:t>.</w:t>
      </w:r>
    </w:p>
    <w:p w14:paraId="4706AD98" w14:textId="77777777" w:rsidR="004440AD" w:rsidRPr="001A1563" w:rsidRDefault="00000000" w:rsidP="001A1563">
      <w:pPr>
        <w:pStyle w:val="a7"/>
        <w:bidi/>
        <w:rPr>
          <w:rFonts w:ascii="Narkisim" w:hAnsi="Narkisim"/>
        </w:rPr>
      </w:pPr>
      <w:r w:rsidRPr="001A1563">
        <w:rPr>
          <w:rFonts w:ascii="Narkisim" w:hAnsi="Narkisim"/>
          <w:rtl/>
        </w:rPr>
        <w:t>ובפשוטו כוונת הרמב"ן דאף במקום חרם יש ראיה מדלא מיחה, אלא דנשאר ריעותא דאחוי שטרך. דהמחזיק צריך לשמור שטרו לעולם כשהמערער אינו לפנינו</w:t>
      </w:r>
      <w:r w:rsidRPr="001A1563">
        <w:rPr>
          <w:rStyle w:val="ad"/>
          <w:rFonts w:ascii="Narkisim" w:hAnsi="Narkisim"/>
          <w:rtl/>
        </w:rPr>
        <w:footnoteReference w:id="1057"/>
      </w:r>
      <w:r w:rsidRPr="001A1563">
        <w:rPr>
          <w:rFonts w:ascii="Narkisim" w:hAnsi="Narkisim"/>
        </w:rPr>
        <w:t xml:space="preserve">. </w:t>
      </w:r>
      <w:r w:rsidRPr="001A1563">
        <w:rPr>
          <w:rFonts w:ascii="Narkisim" w:hAnsi="Narkisim"/>
          <w:szCs w:val="20"/>
          <w:rtl/>
        </w:rPr>
        <w:t>[ולפ"ז יש ב' גדרי מחאה לפי הרמב"ן, ואף במקום רחוק צריך למחות שלא יהא ראיה משתיקתו</w:t>
      </w:r>
      <w:r w:rsidRPr="001A1563">
        <w:rPr>
          <w:rStyle w:val="ad"/>
          <w:rFonts w:ascii="Narkisim" w:hAnsi="Narkisim"/>
          <w:szCs w:val="20"/>
          <w:rtl/>
        </w:rPr>
        <w:footnoteReference w:id="1058"/>
      </w:r>
      <w:r w:rsidRPr="001A1563">
        <w:rPr>
          <w:rFonts w:ascii="Narkisim" w:hAnsi="Narkisim"/>
          <w:szCs w:val="20"/>
        </w:rPr>
        <w:t xml:space="preserve">. </w:t>
      </w:r>
      <w:r w:rsidRPr="001A1563">
        <w:rPr>
          <w:rFonts w:ascii="Narkisim" w:hAnsi="Narkisim"/>
          <w:szCs w:val="20"/>
          <w:rtl/>
        </w:rPr>
        <w:t>אבל בסוגיין הנידון משום מחאה שבא לאזני המחזיק שישמור שטרו. וק”ק דלא הוזכרו כלל בסוגיין ב' אופני מחאה</w:t>
      </w:r>
      <w:r w:rsidRPr="001A1563">
        <w:rPr>
          <w:rStyle w:val="ad"/>
          <w:rFonts w:ascii="Narkisim" w:hAnsi="Narkisim"/>
          <w:szCs w:val="20"/>
          <w:rtl/>
        </w:rPr>
        <w:footnoteReference w:id="1059"/>
      </w:r>
      <w:r w:rsidRPr="001A1563">
        <w:rPr>
          <w:rFonts w:ascii="Narkisim" w:hAnsi="Narkisim"/>
          <w:rtl/>
        </w:rPr>
        <w:t>]. אך יל"פ עיקר כוונת הרמב"ן דל"מ מחאה במקום חירום, שהרי אינו אומר למחזיק לשמור שטרו</w:t>
      </w:r>
      <w:r w:rsidRPr="001A1563">
        <w:rPr>
          <w:rFonts w:ascii="Narkisim" w:hAnsi="Narkisim"/>
        </w:rPr>
        <w:t>.</w:t>
      </w:r>
    </w:p>
    <w:p w14:paraId="663E742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תורת חיים</w:t>
      </w:r>
      <w:r w:rsidRPr="001A1563">
        <w:rPr>
          <w:rFonts w:ascii="Narkisim" w:hAnsi="Narkisim" w:cs="Narkisim"/>
          <w:rtl/>
        </w:rPr>
        <w:t xml:space="preserve"> (כט.) תי' דקו' הגמ' (לעיל כט.) מחאה שלא בפניו ל"מ, ה"מ כשמיחה בשנה הב' והג', דיש כבר ראיה בשנה הראשונה. ומחאה כה"ג מהני רק להאריך את שמירת השטר. </w:t>
      </w:r>
      <w:r w:rsidRPr="001A1563">
        <w:rPr>
          <w:rFonts w:ascii="Narkisim" w:hAnsi="Narkisim" w:cs="Narkisim"/>
          <w:szCs w:val="20"/>
          <w:rtl/>
        </w:rPr>
        <w:t>[ולפ”ז יש ב' גדרי מחאה, ובסוגיין הנידון על המחאה של שנה ב' וג'</w:t>
      </w:r>
      <w:r w:rsidRPr="001A1563">
        <w:rPr>
          <w:rStyle w:val="ad"/>
          <w:rFonts w:ascii="Narkisim" w:hAnsi="Narkisim" w:cs="Narkisim"/>
          <w:szCs w:val="20"/>
          <w:rtl/>
        </w:rPr>
        <w:footnoteReference w:id="1060"/>
      </w:r>
      <w:r w:rsidRPr="001A1563">
        <w:rPr>
          <w:rFonts w:ascii="Narkisim" w:hAnsi="Narkisim" w:cs="Narkisim"/>
          <w:szCs w:val="20"/>
          <w:rtl/>
        </w:rPr>
        <w:t>]</w:t>
      </w:r>
      <w:r w:rsidRPr="001A1563">
        <w:rPr>
          <w:rFonts w:ascii="Narkisim" w:hAnsi="Narkisim" w:cs="Narkisim"/>
        </w:rPr>
        <w:t>.</w:t>
      </w:r>
    </w:p>
    <w:p w14:paraId="04FA4D57" w14:textId="77777777" w:rsidR="004440AD" w:rsidRPr="001A1563" w:rsidRDefault="00000000" w:rsidP="001A1563">
      <w:pPr>
        <w:bidi/>
        <w:rPr>
          <w:rFonts w:ascii="Narkisim" w:hAnsi="Narkisim" w:cs="Narkisim"/>
        </w:rPr>
      </w:pPr>
      <w:r w:rsidRPr="001A1563">
        <w:rPr>
          <w:rFonts w:ascii="Narkisim" w:hAnsi="Narkisim" w:cs="Narkisim"/>
          <w:i/>
          <w:iCs/>
          <w:szCs w:val="20"/>
          <w:rtl/>
        </w:rPr>
        <w:t>כשהמערער א"י למחות</w:t>
      </w:r>
      <w:r w:rsidRPr="001A1563">
        <w:rPr>
          <w:rFonts w:ascii="Narkisim" w:hAnsi="Narkisim" w:cs="Narkisim"/>
          <w:rtl/>
        </w:rPr>
        <w:t xml:space="preserve"> - </w:t>
      </w:r>
      <w:r w:rsidRPr="001A1563">
        <w:rPr>
          <w:rFonts w:ascii="Narkisim" w:hAnsi="Narkisim" w:cs="Narkisim"/>
          <w:b/>
          <w:bCs/>
          <w:rtl/>
        </w:rPr>
        <w:t>רשב"ם</w:t>
      </w:r>
      <w:r w:rsidRPr="001A1563">
        <w:rPr>
          <w:rFonts w:ascii="Narkisim" w:hAnsi="Narkisim" w:cs="Narkisim"/>
          <w:rtl/>
        </w:rPr>
        <w:t xml:space="preserve"> (במשנה) כת' דהיכא דהמערער אינו יכול למחות, יש למחזיק ליזהר בשטרו, שהרי יודע</w:t>
      </w:r>
      <w:r w:rsidRPr="001A1563">
        <w:rPr>
          <w:rStyle w:val="ad"/>
          <w:rFonts w:ascii="Narkisim" w:hAnsi="Narkisim" w:cs="Narkisim"/>
          <w:rtl/>
        </w:rPr>
        <w:footnoteReference w:id="1061"/>
      </w:r>
      <w:r w:rsidRPr="001A1563">
        <w:rPr>
          <w:rFonts w:ascii="Narkisim" w:hAnsi="Narkisim" w:cs="Narkisim"/>
        </w:rPr>
        <w:t xml:space="preserve"> </w:t>
      </w:r>
      <w:r w:rsidRPr="001A1563">
        <w:rPr>
          <w:rFonts w:ascii="Narkisim" w:hAnsi="Narkisim" w:cs="Narkisim"/>
          <w:rtl/>
        </w:rPr>
        <w:t>דבעל הקרקע אינו יכול למחות. וכ"כ ה</w:t>
      </w:r>
      <w:r w:rsidRPr="001A1563">
        <w:rPr>
          <w:rFonts w:ascii="Narkisim" w:hAnsi="Narkisim" w:cs="Narkisim"/>
          <w:b/>
          <w:bCs/>
          <w:rtl/>
        </w:rPr>
        <w:t>רמב"ן</w:t>
      </w:r>
      <w:r w:rsidRPr="001A1563">
        <w:rPr>
          <w:rFonts w:ascii="Narkisim" w:hAnsi="Narkisim" w:cs="Narkisim"/>
          <w:rtl/>
        </w:rPr>
        <w:t xml:space="preserve"> (מב. הנ"ל) דהיכא דהמערער במקום חירום יש למחזיק לשמור שטרו לעולם. ומבואר דעד ג' שנים מזדהר בשטרו, עיקר הטעם משום שתיקת המערער. וכ"כ ה</w:t>
      </w:r>
      <w:r w:rsidRPr="001A1563">
        <w:rPr>
          <w:rFonts w:ascii="Narkisim" w:hAnsi="Narkisim" w:cs="Narkisim"/>
          <w:b/>
          <w:bCs/>
          <w:rtl/>
        </w:rPr>
        <w:t>רמב”ן</w:t>
      </w:r>
      <w:r w:rsidRPr="001A1563">
        <w:rPr>
          <w:rFonts w:ascii="Narkisim" w:hAnsi="Narkisim" w:cs="Narkisim"/>
          <w:rtl/>
        </w:rPr>
        <w:t xml:space="preserve"> (לעיל לו:)</w:t>
      </w:r>
      <w:r w:rsidRPr="001A1563">
        <w:rPr>
          <w:rStyle w:val="ad"/>
          <w:rFonts w:ascii="Narkisim" w:hAnsi="Narkisim" w:cs="Narkisim"/>
          <w:rtl/>
        </w:rPr>
        <w:footnoteReference w:id="1062"/>
      </w:r>
      <w:r w:rsidRPr="001A1563">
        <w:rPr>
          <w:rFonts w:ascii="Narkisim" w:hAnsi="Narkisim" w:cs="Narkisim"/>
        </w:rPr>
        <w:t>.</w:t>
      </w:r>
    </w:p>
    <w:p w14:paraId="1175C84B" w14:textId="77777777" w:rsidR="004440AD" w:rsidRPr="001A1563" w:rsidRDefault="00000000" w:rsidP="001A1563">
      <w:pPr>
        <w:pStyle w:val="a8"/>
        <w:bidi/>
        <w:rPr>
          <w:rFonts w:ascii="Narkisim" w:hAnsi="Narkisim"/>
        </w:rPr>
      </w:pPr>
      <w:r w:rsidRPr="001A1563">
        <w:rPr>
          <w:rFonts w:ascii="Narkisim" w:hAnsi="Narkisim"/>
          <w:rtl/>
        </w:rPr>
        <w:t>ומבואר דמלבד הא דליכא ראיה מדלא מיחה, עיקר החזקה ל"ש דמיזדהר בשטרו</w:t>
      </w:r>
      <w:r w:rsidRPr="001A1563">
        <w:rPr>
          <w:rFonts w:ascii="Narkisim" w:hAnsi="Narkisim"/>
        </w:rPr>
        <w:t>.</w:t>
      </w:r>
    </w:p>
    <w:p w14:paraId="6E9195DF" w14:textId="77777777" w:rsidR="004440AD" w:rsidRPr="001A1563" w:rsidRDefault="00000000" w:rsidP="001A1563">
      <w:pPr>
        <w:pStyle w:val="a8"/>
        <w:bidi/>
        <w:rPr>
          <w:rFonts w:ascii="Narkisim" w:hAnsi="Narkisim"/>
        </w:rPr>
      </w:pPr>
      <w:r w:rsidRPr="001A1563">
        <w:rPr>
          <w:rFonts w:ascii="Narkisim" w:hAnsi="Narkisim"/>
          <w:rtl/>
        </w:rPr>
        <w:t>ולדעת רוב ה</w:t>
      </w:r>
      <w:r w:rsidRPr="001A1563">
        <w:rPr>
          <w:rFonts w:ascii="Narkisim" w:hAnsi="Narkisim"/>
          <w:b/>
          <w:bCs/>
          <w:rtl/>
        </w:rPr>
        <w:t>ראשונים</w:t>
      </w:r>
      <w:r w:rsidRPr="001A1563">
        <w:rPr>
          <w:rFonts w:ascii="Narkisim" w:hAnsi="Narkisim"/>
          <w:rtl/>
        </w:rPr>
        <w:t xml:space="preserve"> (לעיל כט:) היכא דהמערער טוען שהיה במקום רחוק, כה"ג אמר רב נחמן (שם) זיל ברור אכילתך, דעל המחזיק רמי לברר חזקתו. אבל ה</w:t>
      </w:r>
      <w:r w:rsidRPr="001A1563">
        <w:rPr>
          <w:rFonts w:ascii="Narkisim" w:hAnsi="Narkisim"/>
          <w:b/>
          <w:bCs/>
          <w:rtl/>
        </w:rPr>
        <w:t>רא"ש</w:t>
      </w:r>
      <w:r w:rsidRPr="001A1563">
        <w:rPr>
          <w:rFonts w:ascii="Narkisim" w:hAnsi="Narkisim"/>
          <w:rtl/>
        </w:rPr>
        <w:t xml:space="preserve"> (שם ו) כת' דאי"צ להביא ראיה שהמערער היה במדינה, דכיון דזה החזיק בשופי ג' שנים</w:t>
      </w:r>
      <w:r w:rsidRPr="001A1563">
        <w:rPr>
          <w:rStyle w:val="ad"/>
          <w:rFonts w:ascii="Narkisim" w:hAnsi="Narkisim"/>
          <w:rtl/>
        </w:rPr>
        <w:footnoteReference w:id="1063"/>
      </w:r>
      <w:r w:rsidRPr="001A1563">
        <w:rPr>
          <w:rFonts w:ascii="Narkisim" w:hAnsi="Narkisim"/>
        </w:rPr>
        <w:t xml:space="preserve">, </w:t>
      </w:r>
      <w:r w:rsidRPr="001A1563">
        <w:rPr>
          <w:rFonts w:ascii="Narkisim" w:hAnsi="Narkisim"/>
          <w:rtl/>
        </w:rPr>
        <w:t>על המערער לברר שהיה במקום שלא היתה המחאה נשמעת. וה</w:t>
      </w:r>
      <w:r w:rsidRPr="001A1563">
        <w:rPr>
          <w:rFonts w:ascii="Narkisim" w:hAnsi="Narkisim"/>
          <w:b/>
          <w:bCs/>
          <w:rtl/>
        </w:rPr>
        <w:t>קצות</w:t>
      </w:r>
      <w:r w:rsidRPr="001A1563">
        <w:rPr>
          <w:rFonts w:ascii="Narkisim" w:hAnsi="Narkisim"/>
          <w:rtl/>
        </w:rPr>
        <w:t xml:space="preserve"> (קמג ג) ביאר דהחזיק כראוי, והוה חסרון רק במחאה</w:t>
      </w:r>
      <w:r w:rsidRPr="001A1563">
        <w:rPr>
          <w:rFonts w:ascii="Narkisim" w:hAnsi="Narkisim"/>
        </w:rPr>
        <w:t>.</w:t>
      </w:r>
    </w:p>
    <w:p w14:paraId="622F87C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דהיכא דהמערער היה במקום רחוק [שאין שומעים החזקה], אף אם יתברר אח"כ דהמערער שמע מהחזקה ל"מ. דמ"מ המחזיק לא ידע, ואיבעי ליה לאזדהורי בשטריה</w:t>
      </w:r>
      <w:r w:rsidRPr="001A1563">
        <w:rPr>
          <w:rFonts w:ascii="Narkisim" w:hAnsi="Narkisim"/>
        </w:rPr>
        <w:t>.</w:t>
      </w:r>
    </w:p>
    <w:p w14:paraId="54795348" w14:textId="77777777" w:rsidR="004440AD" w:rsidRPr="001A1563" w:rsidRDefault="00000000" w:rsidP="001A1563">
      <w:pPr>
        <w:bidi/>
        <w:rPr>
          <w:rFonts w:ascii="Narkisim" w:hAnsi="Narkisim" w:cs="Narkisim"/>
        </w:rPr>
      </w:pPr>
      <w:r w:rsidRPr="001A1563">
        <w:rPr>
          <w:rFonts w:ascii="Narkisim" w:hAnsi="Narkisim" w:cs="Narkisim"/>
          <w:i/>
          <w:iCs/>
          <w:szCs w:val="20"/>
          <w:rtl/>
        </w:rPr>
        <w:t>מחאה שלא בפניו</w:t>
      </w:r>
      <w:r w:rsidRPr="001A1563">
        <w:rPr>
          <w:rFonts w:ascii="Narkisim" w:hAnsi="Narkisim" w:cs="Narkisim"/>
          <w:rtl/>
        </w:rPr>
        <w:t xml:space="preserve"> - וה</w:t>
      </w:r>
      <w:r w:rsidRPr="001A1563">
        <w:rPr>
          <w:rFonts w:ascii="Narkisim" w:hAnsi="Narkisim" w:cs="Narkisim"/>
          <w:b/>
          <w:bCs/>
          <w:rtl/>
        </w:rPr>
        <w:t>גמ'</w:t>
      </w:r>
      <w:r w:rsidRPr="001A1563">
        <w:rPr>
          <w:rFonts w:ascii="Narkisim" w:hAnsi="Narkisim" w:cs="Narkisim"/>
          <w:rtl/>
        </w:rPr>
        <w:t xml:space="preserve"> (כט., לח:, לט.) מפרשת דמהני מחאה שלא בפניו, דאמרי' חברך חברא אית ליה וכו'. ופ</w:t>
      </w:r>
      <w:r w:rsidRPr="001A1563">
        <w:rPr>
          <w:rFonts w:ascii="Narkisim" w:hAnsi="Narkisim" w:cs="Narkisim"/>
          <w:b/>
          <w:bCs/>
          <w:rtl/>
        </w:rPr>
        <w:t xml:space="preserve">רש"י </w:t>
      </w:r>
      <w:r w:rsidRPr="001A1563">
        <w:rPr>
          <w:rFonts w:ascii="Narkisim" w:hAnsi="Narkisim" w:cs="Narkisim"/>
          <w:rtl/>
        </w:rPr>
        <w:t xml:space="preserve">(לעיל כח:) דעי"ז אינו יכול לומר אילו שמעתי הייתי נזהר בראית זכותי. </w:t>
      </w:r>
      <w:r w:rsidRPr="001A1563">
        <w:rPr>
          <w:rFonts w:ascii="Narkisim" w:hAnsi="Narkisim" w:cs="Narkisim"/>
          <w:szCs w:val="20"/>
          <w:rtl/>
        </w:rPr>
        <w:t xml:space="preserve">[ועד"ז כת' </w:t>
      </w:r>
      <w:r w:rsidRPr="001A1563">
        <w:rPr>
          <w:rFonts w:ascii="Narkisim" w:hAnsi="Narkisim" w:cs="Narkisim"/>
          <w:b/>
          <w:bCs/>
          <w:szCs w:val="20"/>
          <w:rtl/>
        </w:rPr>
        <w:t>רש"י</w:t>
      </w:r>
      <w:r w:rsidRPr="001A1563">
        <w:rPr>
          <w:rFonts w:ascii="Narkisim" w:hAnsi="Narkisim" w:cs="Narkisim"/>
          <w:szCs w:val="20"/>
          <w:rtl/>
        </w:rPr>
        <w:t xml:space="preserve"> כתובות יז: ו</w:t>
      </w:r>
      <w:r w:rsidRPr="001A1563">
        <w:rPr>
          <w:rFonts w:ascii="Narkisim" w:hAnsi="Narkisim" w:cs="Narkisim"/>
          <w:b/>
          <w:bCs/>
          <w:szCs w:val="20"/>
          <w:rtl/>
        </w:rPr>
        <w:t>רשב"ם</w:t>
      </w:r>
      <w:r w:rsidRPr="001A1563">
        <w:rPr>
          <w:rFonts w:ascii="Narkisim" w:hAnsi="Narkisim" w:cs="Narkisim"/>
          <w:szCs w:val="20"/>
          <w:rtl/>
        </w:rPr>
        <w:t xml:space="preserve"> כט.</w:t>
      </w:r>
      <w:r w:rsidRPr="001A1563">
        <w:rPr>
          <w:rFonts w:ascii="Narkisim" w:hAnsi="Narkisim" w:cs="Narkisim"/>
          <w:rtl/>
        </w:rPr>
        <w:t>]. ולשון ה</w:t>
      </w:r>
      <w:r w:rsidRPr="001A1563">
        <w:rPr>
          <w:rFonts w:ascii="Narkisim" w:hAnsi="Narkisim" w:cs="Narkisim"/>
          <w:b/>
          <w:bCs/>
          <w:rtl/>
        </w:rPr>
        <w:t>רמב"ם</w:t>
      </w:r>
      <w:r w:rsidRPr="001A1563">
        <w:rPr>
          <w:rFonts w:ascii="Narkisim" w:hAnsi="Narkisim" w:cs="Narkisim"/>
          <w:rtl/>
        </w:rPr>
        <w:t xml:space="preserve"> (טוען יא ה) דאינו נאמן שלא שמע המחאה, שאומרים חברך חברא אית ליה, וחזקה שהגיע עליך הדבר, וכיון שידעת שמיחה, ולא נזהרת בשטרך הפסדת לעצמך</w:t>
      </w:r>
      <w:r w:rsidRPr="001A1563">
        <w:rPr>
          <w:rFonts w:ascii="Narkisim" w:hAnsi="Narkisim" w:cs="Narkisim"/>
        </w:rPr>
        <w:t>.</w:t>
      </w:r>
    </w:p>
    <w:p w14:paraId="4D7CD782" w14:textId="77777777" w:rsidR="004440AD" w:rsidRPr="001A1563" w:rsidRDefault="00000000" w:rsidP="001A1563">
      <w:pPr>
        <w:bidi/>
        <w:rPr>
          <w:rFonts w:ascii="Narkisim" w:hAnsi="Narkisim" w:cs="Narkisim"/>
        </w:rPr>
      </w:pPr>
      <w:r w:rsidRPr="001A1563">
        <w:rPr>
          <w:rFonts w:ascii="Narkisim" w:hAnsi="Narkisim" w:cs="Narkisim"/>
          <w:i/>
          <w:iCs/>
          <w:szCs w:val="20"/>
          <w:rtl/>
        </w:rPr>
        <w:t>לא שמע המחאה</w:t>
      </w:r>
      <w:r w:rsidRPr="001A1563">
        <w:rPr>
          <w:rFonts w:ascii="Narkisim" w:hAnsi="Narkisim" w:cs="Narkisim"/>
          <w:rtl/>
        </w:rPr>
        <w:t xml:space="preserve"> - </w:t>
      </w:r>
      <w:r w:rsidRPr="001A1563">
        <w:rPr>
          <w:rFonts w:ascii="Narkisim" w:hAnsi="Narkisim" w:cs="Narkisim"/>
          <w:b/>
          <w:bCs/>
          <w:rtl/>
        </w:rPr>
        <w:t xml:space="preserve">רשב"ם </w:t>
      </w:r>
      <w:r w:rsidRPr="001A1563">
        <w:rPr>
          <w:rFonts w:ascii="Narkisim" w:hAnsi="Narkisim" w:cs="Narkisim"/>
          <w:rtl/>
        </w:rPr>
        <w:t>(לט. ד"ה מחאה) כת' דיכול הדבר לבא לאזניו, ואפי' לא ידע המחזיק מחאתו של מערער לא חיישינן, מאחר שמיחה זה כהוגן. ו</w:t>
      </w:r>
      <w:r w:rsidRPr="001A1563">
        <w:rPr>
          <w:rFonts w:ascii="Narkisim" w:hAnsi="Narkisim" w:cs="Narkisim"/>
          <w:b/>
          <w:bCs/>
          <w:rtl/>
        </w:rPr>
        <w:t xml:space="preserve">תוס' </w:t>
      </w:r>
      <w:r w:rsidRPr="001A1563">
        <w:rPr>
          <w:rFonts w:ascii="Narkisim" w:hAnsi="Narkisim" w:cs="Narkisim"/>
          <w:rtl/>
        </w:rPr>
        <w:t xml:space="preserve">(ריש מ.) כת' דאפי' יתברר לנו שלא שמע המחזיק המחאה מהני לבטל </w:t>
      </w:r>
      <w:r w:rsidRPr="001A1563">
        <w:rPr>
          <w:rFonts w:ascii="Narkisim" w:hAnsi="Narkisim" w:cs="Narkisim"/>
          <w:rtl/>
        </w:rPr>
        <w:lastRenderedPageBreak/>
        <w:t>החזקה, שבדבר</w:t>
      </w:r>
      <w:r w:rsidRPr="001A1563">
        <w:rPr>
          <w:rFonts w:ascii="Narkisim" w:hAnsi="Narkisim" w:cs="Narkisim"/>
          <w:i/>
          <w:iCs/>
          <w:rtl/>
        </w:rPr>
        <w:t xml:space="preserve"> </w:t>
      </w:r>
      <w:r w:rsidRPr="001A1563">
        <w:rPr>
          <w:rFonts w:ascii="Narkisim" w:hAnsi="Narkisim" w:cs="Narkisim"/>
          <w:rtl/>
        </w:rPr>
        <w:t>מועט</w:t>
      </w:r>
      <w:r w:rsidRPr="001A1563">
        <w:rPr>
          <w:rFonts w:ascii="Narkisim" w:hAnsi="Narkisim" w:cs="Narkisim"/>
          <w:i/>
          <w:iCs/>
          <w:rtl/>
        </w:rPr>
        <w:t xml:space="preserve"> </w:t>
      </w:r>
      <w:r w:rsidRPr="001A1563">
        <w:rPr>
          <w:rFonts w:ascii="Narkisim" w:hAnsi="Narkisim" w:cs="Narkisim"/>
          <w:rtl/>
        </w:rPr>
        <w:t>מבטלים</w:t>
      </w:r>
      <w:r w:rsidRPr="001A1563">
        <w:rPr>
          <w:rFonts w:ascii="Narkisim" w:hAnsi="Narkisim" w:cs="Narkisim"/>
          <w:i/>
          <w:iCs/>
          <w:rtl/>
        </w:rPr>
        <w:t xml:space="preserve"> </w:t>
      </w:r>
      <w:r w:rsidRPr="001A1563">
        <w:rPr>
          <w:rFonts w:ascii="Narkisim" w:hAnsi="Narkisim" w:cs="Narkisim"/>
          <w:rtl/>
        </w:rPr>
        <w:t>החזקה.</w:t>
      </w:r>
    </w:p>
    <w:p w14:paraId="496474B6"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רא"ש</w:t>
      </w:r>
      <w:r w:rsidRPr="001A1563">
        <w:rPr>
          <w:rFonts w:ascii="Narkisim" w:hAnsi="Narkisim"/>
          <w:rtl/>
        </w:rPr>
        <w:t xml:space="preserve"> (ריש פירקין) דאפי' אם עדי המחאה מעידים שלא אמרו המחאה לשום אדם</w:t>
      </w:r>
      <w:r w:rsidRPr="001A1563">
        <w:rPr>
          <w:rStyle w:val="ad"/>
          <w:rFonts w:ascii="Narkisim" w:hAnsi="Narkisim"/>
          <w:rtl/>
        </w:rPr>
        <w:footnoteReference w:id="1064"/>
      </w:r>
      <w:r w:rsidRPr="001A1563">
        <w:rPr>
          <w:rFonts w:ascii="Narkisim" w:hAnsi="Narkisim"/>
        </w:rPr>
        <w:t xml:space="preserve"> </w:t>
      </w:r>
      <w:r w:rsidRPr="001A1563">
        <w:rPr>
          <w:rFonts w:ascii="Narkisim" w:hAnsi="Narkisim"/>
          <w:rtl/>
        </w:rPr>
        <w:t>אפ"ה הויא מחאה. דכיון דאמרו חכמים מחאה שלא בפניו הוה מחאה, וסמכו ע"ז שמסתמא יאמרו לאחרים וכו'</w:t>
      </w:r>
      <w:r w:rsidRPr="001A1563">
        <w:rPr>
          <w:rStyle w:val="ad"/>
          <w:rFonts w:ascii="Narkisim" w:hAnsi="Narkisim"/>
          <w:rtl/>
        </w:rPr>
        <w:footnoteReference w:id="1065"/>
      </w:r>
      <w:r w:rsidRPr="001A1563">
        <w:rPr>
          <w:rFonts w:ascii="Narkisim" w:hAnsi="Narkisim"/>
          <w:rtl/>
        </w:rPr>
        <w:t>, אפי' אם אירע שלא אמרוהו לשום אדם הויא מחאה. כיון שמיחה כמאמר חכמים, ולא הזקיקו לילך אצל המחזיק למחות בפניו</w:t>
      </w:r>
      <w:r w:rsidRPr="001A1563">
        <w:rPr>
          <w:rStyle w:val="ad"/>
          <w:rFonts w:ascii="Narkisim" w:hAnsi="Narkisim"/>
          <w:rtl/>
        </w:rPr>
        <w:footnoteReference w:id="1066"/>
      </w:r>
      <w:r w:rsidRPr="001A1563">
        <w:rPr>
          <w:rFonts w:ascii="Narkisim" w:hAnsi="Narkisim"/>
        </w:rPr>
        <w:t xml:space="preserve">. </w:t>
      </w:r>
      <w:r w:rsidRPr="001A1563">
        <w:rPr>
          <w:rFonts w:ascii="Narkisim" w:hAnsi="Narkisim"/>
          <w:rtl/>
        </w:rPr>
        <w:t>[וכ"פ ה</w:t>
      </w:r>
      <w:r w:rsidRPr="001A1563">
        <w:rPr>
          <w:rFonts w:ascii="Narkisim" w:hAnsi="Narkisim"/>
          <w:b/>
          <w:bCs/>
          <w:rtl/>
        </w:rPr>
        <w:t>שו"ע</w:t>
      </w:r>
      <w:r w:rsidRPr="001A1563">
        <w:rPr>
          <w:rFonts w:ascii="Narkisim" w:hAnsi="Narkisim"/>
          <w:rtl/>
        </w:rPr>
        <w:t xml:space="preserve"> קמו ג]</w:t>
      </w:r>
      <w:r w:rsidRPr="001A1563">
        <w:rPr>
          <w:rStyle w:val="ad"/>
          <w:rFonts w:ascii="Narkisim" w:hAnsi="Narkisim"/>
          <w:rtl/>
        </w:rPr>
        <w:footnoteReference w:id="1067"/>
      </w:r>
      <w:r w:rsidRPr="001A1563">
        <w:rPr>
          <w:rFonts w:ascii="Narkisim" w:hAnsi="Narkisim"/>
        </w:rPr>
        <w:t>.</w:t>
      </w:r>
    </w:p>
    <w:p w14:paraId="2DDE45D5" w14:textId="77777777" w:rsidR="004440AD" w:rsidRPr="001A1563" w:rsidRDefault="00000000" w:rsidP="001A1563">
      <w:pPr>
        <w:bidi/>
        <w:rPr>
          <w:rFonts w:ascii="Narkisim" w:hAnsi="Narkisim" w:cs="Narkisim"/>
        </w:rPr>
      </w:pPr>
      <w:r w:rsidRPr="001A1563">
        <w:rPr>
          <w:rFonts w:ascii="Narkisim" w:hAnsi="Narkisim" w:cs="Narkisim"/>
          <w:rtl/>
        </w:rPr>
        <w:t>אבל ב</w:t>
      </w:r>
      <w:r w:rsidRPr="001A1563">
        <w:rPr>
          <w:rFonts w:ascii="Narkisim" w:hAnsi="Narkisim" w:cs="Narkisim"/>
          <w:b/>
          <w:bCs/>
          <w:rtl/>
        </w:rPr>
        <w:t>שו"ת הר"ן</w:t>
      </w:r>
      <w:r w:rsidRPr="001A1563">
        <w:rPr>
          <w:rFonts w:ascii="Narkisim" w:hAnsi="Narkisim" w:cs="Narkisim"/>
          <w:rtl/>
        </w:rPr>
        <w:t xml:space="preserve"> </w:t>
      </w:r>
      <w:r w:rsidRPr="001A1563">
        <w:rPr>
          <w:rFonts w:ascii="Narkisim" w:hAnsi="Narkisim" w:cs="Narkisim"/>
          <w:szCs w:val="20"/>
          <w:rtl/>
        </w:rPr>
        <w:t>(עה ד”ה ומה)</w:t>
      </w:r>
      <w:r w:rsidRPr="001A1563">
        <w:rPr>
          <w:rFonts w:ascii="Narkisim" w:hAnsi="Narkisim" w:cs="Narkisim"/>
          <w:rtl/>
        </w:rPr>
        <w:t xml:space="preserve"> כ' דהא דמהני מחאה שלא בפניו אינו משום דאמרי' דודאי שמע המחזיק. שאפי' העידו עדים שלא אמרו לשום אדם ל"מ חזקתו כלום. דטעמא דחזקה שכל שלא</w:t>
      </w:r>
      <w:r w:rsidRPr="001A1563">
        <w:rPr>
          <w:rFonts w:ascii="Narkisim" w:hAnsi="Narkisim" w:cs="Narkisim"/>
          <w:i/>
          <w:iCs/>
          <w:rtl/>
        </w:rPr>
        <w:t xml:space="preserve"> </w:t>
      </w:r>
      <w:r w:rsidRPr="001A1563">
        <w:rPr>
          <w:rFonts w:ascii="Narkisim" w:hAnsi="Narkisim" w:cs="Narkisim"/>
          <w:rtl/>
        </w:rPr>
        <w:t xml:space="preserve">מיחה בעל הקרקע מוכיח שמכרו לו. </w:t>
      </w:r>
      <w:r w:rsidRPr="001A1563">
        <w:rPr>
          <w:rFonts w:ascii="Narkisim" w:hAnsi="Narkisim" w:cs="Narkisim"/>
          <w:sz w:val="20"/>
          <w:szCs w:val="20"/>
          <w:rtl/>
        </w:rPr>
        <w:t>והוסיף כיון דאין ריעותא בחזקת המחזיק, דטפי לא מיזדהר בשטרו [וכדברי הרמב"ן מב.]. ומש"ה אנו מעמידים הקרקע בחזקתו</w:t>
      </w:r>
      <w:r w:rsidRPr="001A1563">
        <w:rPr>
          <w:rFonts w:ascii="Narkisim" w:hAnsi="Narkisim" w:cs="Narkisim"/>
        </w:rPr>
        <w:t>.</w:t>
      </w:r>
    </w:p>
    <w:p w14:paraId="4329BC7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 לפיכך כל שמיחה, אע"פ שאנו יודעים שלא בא לאזני המחזיק מחאתו מחאה</w:t>
      </w:r>
      <w:r w:rsidRPr="001A1563">
        <w:rPr>
          <w:rStyle w:val="ad"/>
          <w:rFonts w:ascii="Narkisim" w:hAnsi="Narkisim"/>
          <w:rtl/>
        </w:rPr>
        <w:footnoteReference w:id="1068"/>
      </w:r>
      <w:r w:rsidRPr="001A1563">
        <w:rPr>
          <w:rFonts w:ascii="Narkisim" w:hAnsi="Narkisim"/>
        </w:rPr>
        <w:t>.</w:t>
      </w:r>
    </w:p>
    <w:p w14:paraId="332F2081" w14:textId="77777777" w:rsidR="004440AD" w:rsidRPr="001A1563" w:rsidRDefault="00000000" w:rsidP="001A1563">
      <w:pPr>
        <w:pStyle w:val="a8"/>
        <w:bidi/>
        <w:rPr>
          <w:rFonts w:ascii="Narkisim" w:hAnsi="Narkisim"/>
        </w:rPr>
      </w:pPr>
      <w:r w:rsidRPr="001A1563">
        <w:rPr>
          <w:rFonts w:ascii="Narkisim" w:hAnsi="Narkisim"/>
          <w:rtl/>
        </w:rPr>
        <w:t>ועד"ז כת' ה</w:t>
      </w:r>
      <w:r w:rsidRPr="001A1563">
        <w:rPr>
          <w:rFonts w:ascii="Narkisim" w:hAnsi="Narkisim"/>
          <w:b/>
          <w:bCs/>
          <w:rtl/>
        </w:rPr>
        <w:t>נמוק"י</w:t>
      </w:r>
      <w:r w:rsidRPr="001A1563">
        <w:rPr>
          <w:rFonts w:ascii="Narkisim" w:hAnsi="Narkisim"/>
          <w:rtl/>
        </w:rPr>
        <w:t xml:space="preserve"> (לעיל כט., יד. בדה”ר) דהטעם [דאפי' נודע וכו'], דכיון שלא זכה בחזקה זו אלא משום דכיון דאית ליה להאי למחויי ולא מחה אמרי' ודאי זבנה, וא"כ הא מיחה ואין לו לטרוח ולמחות בפניו, ולא אמרי' דזבנה</w:t>
      </w:r>
      <w:r w:rsidRPr="001A1563">
        <w:rPr>
          <w:rFonts w:ascii="Narkisim" w:hAnsi="Narkisim"/>
        </w:rPr>
        <w:t>.</w:t>
      </w:r>
    </w:p>
    <w:p w14:paraId="31FECC75" w14:textId="77777777" w:rsidR="004440AD" w:rsidRPr="001A1563" w:rsidRDefault="00000000" w:rsidP="001A1563">
      <w:pPr>
        <w:pStyle w:val="aa"/>
        <w:bidi/>
        <w:rPr>
          <w:rFonts w:ascii="Narkisim" w:hAnsi="Narkisim"/>
        </w:rPr>
      </w:pPr>
      <w:r w:rsidRPr="001A1563">
        <w:rPr>
          <w:rFonts w:ascii="Narkisim" w:hAnsi="Narkisim"/>
          <w:rtl/>
        </w:rPr>
        <w:t>ויש שהעירו דלפ"ז אף היכא דעומד במקום רחוק, ולא ישמע מחאתו. מ"מ מחוייב למחות בפני ב'. שלא יהא כשותק. ולא מצאנו כן בסוגיין</w:t>
      </w:r>
      <w:r w:rsidRPr="001A1563">
        <w:rPr>
          <w:rStyle w:val="ad"/>
          <w:rFonts w:ascii="Narkisim" w:hAnsi="Narkisim"/>
          <w:rtl/>
        </w:rPr>
        <w:footnoteReference w:id="1069"/>
      </w:r>
      <w:r w:rsidRPr="001A1563">
        <w:rPr>
          <w:rFonts w:ascii="Narkisim" w:hAnsi="Narkisim"/>
        </w:rPr>
        <w:t xml:space="preserve">. </w:t>
      </w:r>
      <w:r w:rsidRPr="001A1563">
        <w:rPr>
          <w:rFonts w:ascii="Narkisim" w:hAnsi="Narkisim"/>
          <w:rtl/>
        </w:rPr>
        <w:t>ורשב"ם (במשנה) רמז לזה דלא הוה מחאתו מחאה, שהרי אין מי שיגיד למחזיק ליזהר בשטרו. וכיון דא"י למחות, אע"ג דלא מיחה לא הפסיד בשתיקתו</w:t>
      </w:r>
      <w:r w:rsidRPr="001A1563">
        <w:rPr>
          <w:rStyle w:val="ad"/>
          <w:rFonts w:ascii="Narkisim" w:hAnsi="Narkisim"/>
          <w:rtl/>
        </w:rPr>
        <w:footnoteReference w:id="1070"/>
      </w:r>
      <w:r w:rsidRPr="001A1563">
        <w:rPr>
          <w:rFonts w:ascii="Narkisim" w:hAnsi="Narkisim"/>
        </w:rPr>
        <w:t xml:space="preserve">. </w:t>
      </w:r>
      <w:r w:rsidRPr="001A1563">
        <w:rPr>
          <w:rFonts w:ascii="Narkisim" w:hAnsi="Narkisim"/>
          <w:rtl/>
        </w:rPr>
        <w:t>[וצ"ב אריכות הלשון]</w:t>
      </w:r>
      <w:r w:rsidRPr="001A1563">
        <w:rPr>
          <w:rFonts w:ascii="Narkisim" w:hAnsi="Narkisim"/>
        </w:rPr>
        <w:t>.</w:t>
      </w:r>
    </w:p>
    <w:p w14:paraId="16F664F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רי"ד</w:t>
      </w:r>
      <w:r w:rsidRPr="001A1563">
        <w:rPr>
          <w:rFonts w:ascii="Narkisim" w:hAnsi="Narkisim" w:cs="Narkisim"/>
          <w:rtl/>
        </w:rPr>
        <w:t xml:space="preserve"> (לקמן לט:) העמיד דבזה נח' המ"ד מחאה בפני ב' או בפני ג', דלמ"ד בפני ב' סגי שהמערער מחה ולא שתק, ועי"ז ליכא אמתלא לטענת המחזיק [ואף שהמחאה לא הגיע לאזני המחזיק]. ולמ"ד בפני ג' עיקר המחאה לשמירת השטר</w:t>
      </w:r>
      <w:r w:rsidRPr="001A1563">
        <w:rPr>
          <w:rStyle w:val="ad"/>
          <w:rFonts w:ascii="Narkisim" w:hAnsi="Narkisim" w:cs="Narkisim"/>
          <w:rtl/>
        </w:rPr>
        <w:footnoteReference w:id="1071"/>
      </w:r>
      <w:r w:rsidRPr="001A1563">
        <w:rPr>
          <w:rFonts w:ascii="Narkisim" w:hAnsi="Narkisim" w:cs="Narkisim"/>
        </w:rPr>
        <w:t>.</w:t>
      </w:r>
    </w:p>
    <w:p w14:paraId="058B537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שער המשפט</w:t>
      </w:r>
      <w:r w:rsidRPr="001A1563">
        <w:rPr>
          <w:rFonts w:ascii="Narkisim" w:hAnsi="Narkisim" w:cs="Narkisim"/>
          <w:rtl/>
        </w:rPr>
        <w:t xml:space="preserve"> (קמו ג) הק' דב</w:t>
      </w:r>
      <w:r w:rsidRPr="001A1563">
        <w:rPr>
          <w:rFonts w:ascii="Narkisim" w:hAnsi="Narkisim" w:cs="Narkisim"/>
          <w:b/>
          <w:bCs/>
          <w:rtl/>
        </w:rPr>
        <w:t>גמ'</w:t>
      </w:r>
      <w:r w:rsidRPr="001A1563">
        <w:rPr>
          <w:rFonts w:ascii="Narkisim" w:hAnsi="Narkisim" w:cs="Narkisim"/>
          <w:rtl/>
        </w:rPr>
        <w:t xml:space="preserve"> (לעיל לג:) מק' אמאי ל"מ חזקת לא חציף כשטוען שקנה קרקע. והגמ' תי' דיש ריעותא דאחוי שטרך. א"כ כה"ג דאין ריעותא דאחוי שטרך </w:t>
      </w:r>
      <w:r w:rsidRPr="001A1563">
        <w:rPr>
          <w:rFonts w:ascii="Narkisim" w:hAnsi="Narkisim" w:cs="Narkisim"/>
          <w:sz w:val="20"/>
          <w:szCs w:val="20"/>
          <w:rtl/>
        </w:rPr>
        <w:t xml:space="preserve">[שהרי עבר ג' שנים, וידעי' שלא שמע המחאה], </w:t>
      </w:r>
      <w:r w:rsidRPr="001A1563">
        <w:rPr>
          <w:rFonts w:ascii="Narkisim" w:hAnsi="Narkisim" w:cs="Narkisim"/>
          <w:rtl/>
        </w:rPr>
        <w:t>א"כ יזכה מכח לא חציף</w:t>
      </w:r>
      <w:r w:rsidRPr="001A1563">
        <w:rPr>
          <w:rStyle w:val="ad"/>
          <w:rFonts w:ascii="Narkisim" w:hAnsi="Narkisim" w:cs="Narkisim"/>
          <w:rtl/>
        </w:rPr>
        <w:footnoteReference w:id="1072"/>
      </w:r>
      <w:r w:rsidRPr="001A1563">
        <w:rPr>
          <w:rFonts w:ascii="Narkisim" w:hAnsi="Narkisim" w:cs="Narkisim"/>
        </w:rPr>
        <w:t>.</w:t>
      </w:r>
    </w:p>
    <w:p w14:paraId="4D0E7F08" w14:textId="77777777" w:rsidR="004440AD" w:rsidRPr="001A1563" w:rsidRDefault="00000000" w:rsidP="001A1563">
      <w:pPr>
        <w:pStyle w:val="a8"/>
        <w:bidi/>
        <w:rPr>
          <w:rFonts w:ascii="Narkisim" w:hAnsi="Narkisim"/>
        </w:rPr>
      </w:pPr>
      <w:r w:rsidRPr="001A1563">
        <w:rPr>
          <w:rFonts w:ascii="Narkisim" w:hAnsi="Narkisim"/>
          <w:rtl/>
        </w:rPr>
        <w:t xml:space="preserve">ולדעת </w:t>
      </w:r>
      <w:r w:rsidRPr="001A1563">
        <w:rPr>
          <w:rFonts w:ascii="Narkisim" w:hAnsi="Narkisim"/>
          <w:b/>
          <w:bCs/>
          <w:rtl/>
        </w:rPr>
        <w:t>תוס</w:t>
      </w:r>
      <w:r w:rsidRPr="001A1563">
        <w:rPr>
          <w:rFonts w:ascii="Narkisim" w:hAnsi="Narkisim"/>
          <w:rtl/>
        </w:rPr>
        <w:t>' ו</w:t>
      </w:r>
      <w:r w:rsidRPr="001A1563">
        <w:rPr>
          <w:rFonts w:ascii="Narkisim" w:hAnsi="Narkisim"/>
          <w:b/>
          <w:bCs/>
          <w:rtl/>
        </w:rPr>
        <w:t>רוב ראשונים</w:t>
      </w:r>
      <w:r w:rsidRPr="001A1563">
        <w:rPr>
          <w:rFonts w:ascii="Narkisim" w:hAnsi="Narkisim"/>
          <w:rtl/>
        </w:rPr>
        <w:t xml:space="preserve"> (שם) מהני רק לפטור מחיוב הפירות שכבר אכל</w:t>
      </w:r>
      <w:r w:rsidRPr="001A1563">
        <w:rPr>
          <w:rStyle w:val="ad"/>
          <w:rFonts w:ascii="Narkisim" w:hAnsi="Narkisim"/>
          <w:rtl/>
        </w:rPr>
        <w:footnoteReference w:id="1073"/>
      </w:r>
      <w:r w:rsidRPr="001A1563">
        <w:rPr>
          <w:rFonts w:ascii="Narkisim" w:hAnsi="Narkisim"/>
        </w:rPr>
        <w:t xml:space="preserve">. </w:t>
      </w:r>
      <w:r w:rsidRPr="001A1563">
        <w:rPr>
          <w:rFonts w:ascii="Narkisim" w:hAnsi="Narkisim"/>
          <w:rtl/>
        </w:rPr>
        <w:t>אבל ל</w:t>
      </w:r>
      <w:r w:rsidRPr="001A1563">
        <w:rPr>
          <w:rFonts w:ascii="Narkisim" w:hAnsi="Narkisim"/>
          <w:b/>
          <w:bCs/>
          <w:rtl/>
        </w:rPr>
        <w:t>רמב"ן</w:t>
      </w:r>
      <w:r w:rsidRPr="001A1563">
        <w:rPr>
          <w:rFonts w:ascii="Narkisim" w:hAnsi="Narkisim"/>
          <w:rtl/>
        </w:rPr>
        <w:t xml:space="preserve"> (שם) עי"ז זכה בגוף הקרקע [דמהני מוחזקותו בקרקע], א"כ קשה. וכתב דצ"ל דלדעת הרמב"ן במקום שיש עדים שלא שמע יזכה [משום חזקת לא חציף]. אלא דבעלמא אמרי' דודאי ישמע המחאה</w:t>
      </w:r>
      <w:r w:rsidRPr="001A1563">
        <w:rPr>
          <w:rFonts w:ascii="Narkisim" w:hAnsi="Narkisim"/>
        </w:rPr>
        <w:t>.</w:t>
      </w:r>
    </w:p>
    <w:p w14:paraId="402C3E95" w14:textId="77777777" w:rsidR="004440AD" w:rsidRPr="001A1563" w:rsidRDefault="00000000" w:rsidP="001A1563">
      <w:pPr>
        <w:pStyle w:val="aa"/>
        <w:bidi/>
        <w:rPr>
          <w:rFonts w:ascii="Narkisim" w:hAnsi="Narkisim"/>
        </w:rPr>
      </w:pPr>
      <w:r w:rsidRPr="001A1563">
        <w:rPr>
          <w:rFonts w:ascii="Narkisim" w:hAnsi="Narkisim"/>
          <w:rtl/>
        </w:rPr>
        <w:t>בפשוטו מבואר ב</w:t>
      </w:r>
      <w:r w:rsidRPr="001A1563">
        <w:rPr>
          <w:rFonts w:ascii="Narkisim" w:hAnsi="Narkisim"/>
          <w:b/>
          <w:bCs/>
          <w:rtl/>
        </w:rPr>
        <w:t>פוסקים</w:t>
      </w:r>
      <w:r w:rsidRPr="001A1563">
        <w:rPr>
          <w:rFonts w:ascii="Narkisim" w:hAnsi="Narkisim"/>
          <w:rtl/>
        </w:rPr>
        <w:t xml:space="preserve"> דמהני מחאה במקום רחוק אף ביום אחרון של הג' שנים. אבל ה</w:t>
      </w:r>
      <w:r w:rsidRPr="001A1563">
        <w:rPr>
          <w:rFonts w:ascii="Narkisim" w:hAnsi="Narkisim"/>
          <w:b/>
          <w:bCs/>
          <w:rtl/>
        </w:rPr>
        <w:t>רמ"ה</w:t>
      </w:r>
      <w:r w:rsidRPr="001A1563">
        <w:rPr>
          <w:rFonts w:ascii="Narkisim" w:hAnsi="Narkisim"/>
          <w:rtl/>
        </w:rPr>
        <w:t xml:space="preserve"> (בסמוך) כת' דלצד דמהני מחאה באספמיא, צריך למחות בסוף שנה הב', שיוכל לבא מחאה לאזניו קודם שיאבד שטרו</w:t>
      </w:r>
      <w:r w:rsidRPr="001A1563">
        <w:rPr>
          <w:rStyle w:val="ad"/>
          <w:rFonts w:ascii="Narkisim" w:hAnsi="Narkisim"/>
          <w:rtl/>
        </w:rPr>
        <w:footnoteReference w:id="1074"/>
      </w:r>
      <w:r w:rsidRPr="001A1563">
        <w:rPr>
          <w:rFonts w:ascii="Narkisim" w:hAnsi="Narkisim"/>
        </w:rPr>
        <w:t xml:space="preserve">. </w:t>
      </w:r>
      <w:r w:rsidRPr="001A1563">
        <w:rPr>
          <w:rFonts w:ascii="Narkisim" w:hAnsi="Narkisim"/>
          <w:rtl/>
        </w:rPr>
        <w:t>[ואפשר דלדעת הפוסקים אמרי' דלא פלוג]. ועוד יל"פ דהמחזיק אינו בטוח וסומך עד שישהה שיעור שהמערער יוכל לשמוע אכילת ג' שנים ולמחות. [ואילו היה במקום רחוק אינו מאבד יותר מג' שנים לרבנן]</w:t>
      </w:r>
      <w:r w:rsidRPr="001A1563">
        <w:rPr>
          <w:rFonts w:ascii="Narkisim" w:hAnsi="Narkisim"/>
        </w:rPr>
        <w:t>.</w:t>
      </w:r>
    </w:p>
    <w:p w14:paraId="7C69AA73" w14:textId="77777777" w:rsidR="004440AD" w:rsidRPr="001A1563" w:rsidRDefault="00000000" w:rsidP="001A1563">
      <w:pPr>
        <w:pStyle w:val="aa"/>
        <w:bidi/>
        <w:rPr>
          <w:rFonts w:ascii="Narkisim" w:hAnsi="Narkisim"/>
        </w:rPr>
      </w:pPr>
      <w:r w:rsidRPr="001A1563">
        <w:rPr>
          <w:rFonts w:ascii="Narkisim" w:hAnsi="Narkisim"/>
          <w:i/>
          <w:iCs/>
          <w:u w:val="single"/>
          <w:rtl/>
        </w:rPr>
        <w:t>משנה.</w:t>
      </w:r>
      <w:r w:rsidRPr="001A1563">
        <w:rPr>
          <w:rFonts w:ascii="Narkisim" w:hAnsi="Narkisim"/>
          <w:u w:val="single"/>
          <w:rtl/>
        </w:rPr>
        <w:t xml:space="preserve"> ג' ארצות לחזקה ועבר הירדן</w:t>
      </w:r>
      <w:r w:rsidRPr="001A1563">
        <w:rPr>
          <w:rFonts w:ascii="Narkisim" w:hAnsi="Narkisim"/>
          <w:rtl/>
        </w:rPr>
        <w:t xml:space="preserve">. </w:t>
      </w:r>
      <w:r w:rsidRPr="001A1563">
        <w:rPr>
          <w:rFonts w:ascii="Narkisim" w:hAnsi="Narkisim"/>
          <w:b/>
          <w:bCs/>
          <w:rtl/>
        </w:rPr>
        <w:t>תוס</w:t>
      </w:r>
      <w:r w:rsidRPr="001A1563">
        <w:rPr>
          <w:rFonts w:ascii="Narkisim" w:hAnsi="Narkisim"/>
          <w:rtl/>
        </w:rPr>
        <w:t>' (מגילה י.) נקטו דהיינו עבר הירדן מזרחה, ארץ בני גד ובני ראובן. אמנם ה</w:t>
      </w:r>
      <w:r w:rsidRPr="001A1563">
        <w:rPr>
          <w:rFonts w:ascii="Narkisim" w:hAnsi="Narkisim"/>
          <w:b/>
          <w:bCs/>
          <w:rtl/>
        </w:rPr>
        <w:t>כפתור ופרח</w:t>
      </w:r>
      <w:r w:rsidRPr="001A1563">
        <w:rPr>
          <w:rFonts w:ascii="Narkisim" w:hAnsi="Narkisim"/>
          <w:rtl/>
        </w:rPr>
        <w:t xml:space="preserve"> (מח, הו' ברע"א ותפא"י שביעית ט ב) כת' דעבר הירדן במשנה (שביעית ו א) דג' ארצות לשביעית, היינו עבר המערבי של הירדן. ויל”ד אי אף בסוגיין שייך צד זה, והיה מקום חרם בארצות שסמוך לירדן</w:t>
      </w:r>
      <w:r w:rsidRPr="001A1563">
        <w:rPr>
          <w:rFonts w:ascii="Narkisim" w:hAnsi="Narkisim"/>
        </w:rPr>
        <w:t>.</w:t>
      </w:r>
    </w:p>
    <w:p w14:paraId="7CBCF330" w14:textId="77777777" w:rsidR="004440AD" w:rsidRPr="001A1563" w:rsidRDefault="00000000" w:rsidP="001A1563">
      <w:pPr>
        <w:pStyle w:val="aa"/>
        <w:bidi/>
        <w:rPr>
          <w:rFonts w:ascii="Narkisim" w:hAnsi="Narkisim"/>
        </w:rPr>
      </w:pPr>
      <w:r w:rsidRPr="001A1563">
        <w:rPr>
          <w:rFonts w:ascii="Narkisim" w:hAnsi="Narkisim"/>
          <w:u w:val="single"/>
          <w:rtl/>
        </w:rPr>
        <w:t>בגליל והחזיק ביהודה.</w:t>
      </w:r>
      <w:r w:rsidRPr="001A1563">
        <w:rPr>
          <w:rFonts w:ascii="Narkisim" w:hAnsi="Narkisim"/>
          <w:rtl/>
        </w:rPr>
        <w:t xml:space="preserve"> ה</w:t>
      </w:r>
      <w:r w:rsidRPr="001A1563">
        <w:rPr>
          <w:rFonts w:ascii="Narkisim" w:hAnsi="Narkisim"/>
          <w:b/>
          <w:bCs/>
          <w:rtl/>
        </w:rPr>
        <w:t>פור"י</w:t>
      </w:r>
      <w:r w:rsidRPr="001A1563">
        <w:rPr>
          <w:rFonts w:ascii="Narkisim" w:hAnsi="Narkisim"/>
          <w:rtl/>
        </w:rPr>
        <w:t xml:space="preserve"> כת' לפרש כפל הלשון ע”פ הגמ' (גיטין ו) דצריך בפני נכתב מאקטיספון לבי ארדשיר, ולא להיפך. דהני ידעי' בחתימת הני והני לא ידעי. וה”נ ס”ד דעולים מגליל ליהודה, ולא מיהודה לגליל</w:t>
      </w:r>
      <w:r w:rsidRPr="001A1563">
        <w:rPr>
          <w:rStyle w:val="ad"/>
          <w:rFonts w:ascii="Narkisim" w:hAnsi="Narkisim"/>
          <w:rtl/>
        </w:rPr>
        <w:footnoteReference w:id="1075"/>
      </w:r>
      <w:r w:rsidRPr="001A1563">
        <w:rPr>
          <w:rFonts w:ascii="Narkisim" w:hAnsi="Narkisim"/>
        </w:rPr>
        <w:t xml:space="preserve">. </w:t>
      </w:r>
      <w:r w:rsidRPr="001A1563">
        <w:rPr>
          <w:rFonts w:ascii="Narkisim" w:hAnsi="Narkisim"/>
          <w:rtl/>
        </w:rPr>
        <w:t>קמ"ל</w:t>
      </w:r>
      <w:r w:rsidRPr="001A1563">
        <w:rPr>
          <w:rFonts w:ascii="Narkisim" w:hAnsi="Narkisim"/>
        </w:rPr>
        <w:t>.</w:t>
      </w:r>
    </w:p>
    <w:p w14:paraId="77CA6A8D" w14:textId="77777777" w:rsidR="004440AD" w:rsidRPr="001A1563" w:rsidRDefault="00000000" w:rsidP="001A1563">
      <w:pPr>
        <w:bidi/>
        <w:rPr>
          <w:rFonts w:ascii="Narkisim" w:hAnsi="Narkisim" w:cs="Narkisim"/>
        </w:rPr>
      </w:pPr>
      <w:r w:rsidRPr="001A1563">
        <w:rPr>
          <w:rFonts w:ascii="Narkisim" w:hAnsi="Narkisim" w:cs="Narkisim"/>
          <w:u w:val="single"/>
          <w:rtl/>
        </w:rPr>
        <w:t>אינה חזקה עד שיהא עמו במדינה.</w:t>
      </w:r>
      <w:r w:rsidRPr="001A1563">
        <w:rPr>
          <w:rFonts w:ascii="Narkisim" w:hAnsi="Narkisim" w:cs="Narkisim"/>
          <w:rtl/>
        </w:rPr>
        <w:t xml:space="preserve"> ה</w:t>
      </w:r>
      <w:r w:rsidRPr="001A1563">
        <w:rPr>
          <w:rFonts w:ascii="Narkisim" w:hAnsi="Narkisim" w:cs="Narkisim"/>
          <w:b/>
          <w:bCs/>
          <w:rtl/>
        </w:rPr>
        <w:t>רשב"א</w:t>
      </w:r>
      <w:r w:rsidRPr="001A1563">
        <w:rPr>
          <w:rFonts w:ascii="Narkisim" w:hAnsi="Narkisim" w:cs="Narkisim"/>
          <w:rtl/>
        </w:rPr>
        <w:t xml:space="preserve"> כת' פי' בסוף הג' שנים. דתחילת הג' אינו עושה חזקה אלא סוף הג'. דתלי במחאה</w:t>
      </w:r>
      <w:r w:rsidRPr="001A1563">
        <w:rPr>
          <w:rStyle w:val="ad"/>
          <w:rFonts w:ascii="Narkisim" w:hAnsi="Narkisim" w:cs="Narkisim"/>
          <w:rtl/>
        </w:rPr>
        <w:footnoteReference w:id="1076"/>
      </w:r>
      <w:r w:rsidRPr="001A1563">
        <w:rPr>
          <w:rFonts w:ascii="Narkisim" w:hAnsi="Narkisim" w:cs="Narkisim"/>
        </w:rPr>
        <w:t xml:space="preserve">, </w:t>
      </w:r>
      <w:r w:rsidRPr="001A1563">
        <w:rPr>
          <w:rFonts w:ascii="Narkisim" w:hAnsi="Narkisim" w:cs="Narkisim"/>
          <w:rtl/>
        </w:rPr>
        <w:t>ובסוף הג' לא היה יכול למחות</w:t>
      </w:r>
      <w:r w:rsidRPr="001A1563">
        <w:rPr>
          <w:rStyle w:val="ad"/>
          <w:rFonts w:ascii="Narkisim" w:hAnsi="Narkisim" w:cs="Narkisim"/>
          <w:rtl/>
        </w:rPr>
        <w:footnoteReference w:id="1077"/>
      </w:r>
      <w:r w:rsidRPr="001A1563">
        <w:rPr>
          <w:rFonts w:ascii="Narkisim" w:hAnsi="Narkisim" w:cs="Narkisim"/>
        </w:rPr>
        <w:t xml:space="preserve">. </w:t>
      </w:r>
      <w:r w:rsidRPr="001A1563">
        <w:rPr>
          <w:rFonts w:ascii="Narkisim" w:hAnsi="Narkisim" w:cs="Narkisim"/>
          <w:rtl/>
        </w:rPr>
        <w:t>[וע"ע נמוק"י לעיל ל.]</w:t>
      </w:r>
      <w:r w:rsidRPr="001A1563">
        <w:rPr>
          <w:rFonts w:ascii="Narkisim" w:hAnsi="Narkisim" w:cs="Narkisim"/>
        </w:rPr>
        <w:t>.</w:t>
      </w:r>
    </w:p>
    <w:p w14:paraId="2B6695A4" w14:textId="77777777" w:rsidR="004440AD" w:rsidRPr="001A1563" w:rsidRDefault="00000000" w:rsidP="001A1563">
      <w:pPr>
        <w:bidi/>
        <w:rPr>
          <w:rFonts w:ascii="Narkisim" w:hAnsi="Narkisim" w:cs="Narkisim"/>
        </w:rPr>
      </w:pPr>
      <w:r w:rsidRPr="001A1563">
        <w:rPr>
          <w:rFonts w:ascii="Narkisim" w:hAnsi="Narkisim" w:cs="Narkisim"/>
          <w:u w:val="single"/>
          <w:rtl/>
        </w:rPr>
        <w:t>אמר ר' יהודה לא אמרו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דזהו הטעם דחזקת ג' שנים, ולא כרבנן (כט.) דמשום דמיזדהר בשטרו</w:t>
      </w:r>
      <w:r w:rsidRPr="001A1563">
        <w:rPr>
          <w:rStyle w:val="ad"/>
          <w:rFonts w:ascii="Narkisim" w:hAnsi="Narkisim" w:cs="Narkisim"/>
          <w:rtl/>
        </w:rPr>
        <w:footnoteReference w:id="1078"/>
      </w:r>
      <w:r w:rsidRPr="001A1563">
        <w:rPr>
          <w:rFonts w:ascii="Narkisim" w:hAnsi="Narkisim" w:cs="Narkisim"/>
        </w:rPr>
        <w:t xml:space="preserve">. </w:t>
      </w:r>
      <w:r w:rsidRPr="001A1563">
        <w:rPr>
          <w:rFonts w:ascii="Narkisim" w:hAnsi="Narkisim" w:cs="Narkisim"/>
          <w:rtl/>
        </w:rPr>
        <w:t>דר' יהודה ס"ל דלא שביק שיאכלו קרקע שלו ביד אחרים אפי' שעה א'. אלא דקבעו ג' שנים משום דפעמים שהמערער רחוק. [ועד"ז כת' רשב"ם לט.]</w:t>
      </w:r>
      <w:r w:rsidRPr="001A1563">
        <w:rPr>
          <w:rFonts w:ascii="Narkisim" w:hAnsi="Narkisim" w:cs="Narkisim"/>
        </w:rPr>
        <w:t>.</w:t>
      </w:r>
    </w:p>
    <w:p w14:paraId="19877625" w14:textId="77777777" w:rsidR="004440AD" w:rsidRPr="001A1563" w:rsidRDefault="00000000" w:rsidP="001A1563">
      <w:pPr>
        <w:pStyle w:val="a8"/>
        <w:bidi/>
        <w:rPr>
          <w:rFonts w:ascii="Narkisim" w:hAnsi="Narkisim"/>
        </w:rPr>
      </w:pPr>
      <w:r w:rsidRPr="001A1563">
        <w:rPr>
          <w:rFonts w:ascii="Narkisim" w:hAnsi="Narkisim"/>
          <w:rtl/>
        </w:rPr>
        <w:t>ויל"פ ע"ד דברי ה</w:t>
      </w:r>
      <w:r w:rsidRPr="001A1563">
        <w:rPr>
          <w:rFonts w:ascii="Narkisim" w:hAnsi="Narkisim"/>
          <w:b/>
          <w:bCs/>
          <w:rtl/>
        </w:rPr>
        <w:t>ריטב"א</w:t>
      </w:r>
      <w:r w:rsidRPr="001A1563">
        <w:rPr>
          <w:rFonts w:ascii="Narkisim" w:hAnsi="Narkisim"/>
          <w:rtl/>
        </w:rPr>
        <w:t xml:space="preserve"> (כח.) דקו' הגמ' מנין לחזקה שהיא ג' שנים, דקו' הגמ' ממ"נ, דאם תפיסתן ראיה כמטלטלין, שלא היו הבעלים שותקין, תהוי חזקתן לאלתר. ואם אין תפסיתן ראיה מפני שיכול כל אדם ליכנס לתוכו, למה יש להם חזקה לעולם. ולר' יהודה אה"נ חזקתן לאלתר</w:t>
      </w:r>
      <w:r w:rsidRPr="001A1563">
        <w:rPr>
          <w:rFonts w:ascii="Narkisim" w:hAnsi="Narkisim"/>
        </w:rPr>
        <w:t>.</w:t>
      </w:r>
    </w:p>
    <w:p w14:paraId="7CCC1A71" w14:textId="77777777" w:rsidR="004440AD" w:rsidRPr="001A1563" w:rsidRDefault="00000000" w:rsidP="001A1563">
      <w:pPr>
        <w:pStyle w:val="a7"/>
        <w:bidi/>
        <w:rPr>
          <w:rFonts w:ascii="Narkisim" w:hAnsi="Narkisim"/>
        </w:rPr>
      </w:pPr>
      <w:r w:rsidRPr="001A1563">
        <w:rPr>
          <w:rFonts w:ascii="Narkisim" w:hAnsi="Narkisim"/>
          <w:rtl/>
        </w:rPr>
        <w:lastRenderedPageBreak/>
        <w:t>אבל ה</w:t>
      </w:r>
      <w:r w:rsidRPr="001A1563">
        <w:rPr>
          <w:rFonts w:ascii="Narkisim" w:hAnsi="Narkisim"/>
          <w:b/>
          <w:bCs/>
          <w:rtl/>
        </w:rPr>
        <w:t>רמ"ה</w:t>
      </w:r>
      <w:r w:rsidRPr="001A1563">
        <w:rPr>
          <w:rFonts w:ascii="Narkisim" w:hAnsi="Narkisim"/>
          <w:rtl/>
        </w:rPr>
        <w:t xml:space="preserve"> דחה דאף לר' יהודה תלי בשמירת השטר, ועד ג' שנים יש ריעותא דאחוי שטרך. וביאר דבפניו שרואיהו סמך עליו ומאבד השטר לאלתר</w:t>
      </w:r>
      <w:r w:rsidRPr="001A1563">
        <w:rPr>
          <w:rStyle w:val="ad"/>
          <w:rFonts w:ascii="Narkisim" w:hAnsi="Narkisim"/>
          <w:rtl/>
        </w:rPr>
        <w:footnoteReference w:id="1079"/>
      </w:r>
      <w:r w:rsidRPr="001A1563">
        <w:rPr>
          <w:rFonts w:ascii="Narkisim" w:hAnsi="Narkisim"/>
        </w:rPr>
        <w:t xml:space="preserve">. </w:t>
      </w:r>
      <w:r w:rsidRPr="001A1563">
        <w:rPr>
          <w:rFonts w:ascii="Narkisim" w:hAnsi="Narkisim"/>
          <w:szCs w:val="20"/>
          <w:rtl/>
        </w:rPr>
        <w:t>והרמ"ה הוכיח כן דאל"כ אמאי לא סגי בב' שנים [לצד דעצה טובה לבא ולמחות לפניו]. וע"כ דבעי' שימחה, ויוכל לבא המחאה לפנינו עד סוף ג' שנים. קודם שיאבד שטרו</w:t>
      </w:r>
      <w:r w:rsidRPr="001A1563">
        <w:rPr>
          <w:rFonts w:ascii="Narkisim" w:hAnsi="Narkisim"/>
        </w:rPr>
        <w:t>.</w:t>
      </w:r>
    </w:p>
    <w:p w14:paraId="3D1F595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גמ'</w:t>
      </w:r>
      <w:r w:rsidRPr="001A1563">
        <w:rPr>
          <w:rFonts w:ascii="Narkisim" w:hAnsi="Narkisim" w:cs="Narkisim"/>
          <w:rtl/>
        </w:rPr>
        <w:t xml:space="preserve"> (לקמן מב.) מביאה מדברי ר' יהודה דחזקה בפניו מהני לאלתר. </w:t>
      </w:r>
      <w:r w:rsidRPr="001A1563">
        <w:rPr>
          <w:rFonts w:ascii="Narkisim" w:hAnsi="Narkisim" w:cs="Narkisim"/>
          <w:szCs w:val="20"/>
          <w:rtl/>
        </w:rPr>
        <w:t>ו</w:t>
      </w:r>
      <w:r w:rsidRPr="001A1563">
        <w:rPr>
          <w:rFonts w:ascii="Narkisim" w:hAnsi="Narkisim" w:cs="Narkisim"/>
          <w:b/>
          <w:bCs/>
          <w:szCs w:val="20"/>
          <w:rtl/>
        </w:rPr>
        <w:t>רשב"ם</w:t>
      </w:r>
      <w:r w:rsidRPr="001A1563">
        <w:rPr>
          <w:rFonts w:ascii="Narkisim" w:hAnsi="Narkisim" w:cs="Narkisim"/>
          <w:szCs w:val="20"/>
          <w:rtl/>
        </w:rPr>
        <w:t xml:space="preserve"> משמע דה"ה עמו בעיר</w:t>
      </w:r>
      <w:r w:rsidRPr="001A1563">
        <w:rPr>
          <w:rStyle w:val="ad"/>
          <w:rFonts w:ascii="Narkisim" w:hAnsi="Narkisim" w:cs="Narkisim"/>
          <w:szCs w:val="20"/>
          <w:rtl/>
        </w:rPr>
        <w:footnoteReference w:id="1080"/>
      </w:r>
      <w:r w:rsidRPr="001A1563">
        <w:rPr>
          <w:rFonts w:ascii="Narkisim" w:hAnsi="Narkisim" w:cs="Narkisim"/>
          <w:szCs w:val="20"/>
        </w:rPr>
        <w:t xml:space="preserve"> </w:t>
      </w:r>
      <w:r w:rsidRPr="001A1563">
        <w:rPr>
          <w:rFonts w:ascii="Narkisim" w:hAnsi="Narkisim" w:cs="Narkisim"/>
          <w:szCs w:val="20"/>
          <w:rtl/>
        </w:rPr>
        <w:t>מהני לאלתר</w:t>
      </w:r>
      <w:r w:rsidRPr="001A1563">
        <w:rPr>
          <w:rFonts w:ascii="Narkisim" w:hAnsi="Narkisim" w:cs="Narkisim"/>
        </w:rPr>
        <w:t>.</w:t>
      </w:r>
    </w:p>
    <w:p w14:paraId="76B21A11"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תוספתא</w:t>
      </w:r>
      <w:r w:rsidRPr="001A1563">
        <w:rPr>
          <w:rFonts w:ascii="Narkisim" w:hAnsi="Narkisim"/>
          <w:rtl/>
        </w:rPr>
        <w:t xml:space="preserve"> (ב א) אי' בדברי ר' יהודה היה עמו בעיר, כיון שאכלה שנה א' הרי זו חזקה. וה</w:t>
      </w:r>
      <w:r w:rsidRPr="001A1563">
        <w:rPr>
          <w:rFonts w:ascii="Narkisim" w:hAnsi="Narkisim"/>
          <w:b/>
          <w:bCs/>
          <w:rtl/>
        </w:rPr>
        <w:t>ריטב"א</w:t>
      </w:r>
      <w:r w:rsidRPr="001A1563">
        <w:rPr>
          <w:rFonts w:ascii="Narkisim" w:hAnsi="Narkisim"/>
          <w:rtl/>
        </w:rPr>
        <w:t xml:space="preserve"> הביא משם דהו' חזקה לאלתר</w:t>
      </w:r>
      <w:r w:rsidRPr="001A1563">
        <w:rPr>
          <w:rStyle w:val="ad"/>
          <w:rFonts w:ascii="Narkisim" w:hAnsi="Narkisim"/>
          <w:rtl/>
        </w:rPr>
        <w:footnoteReference w:id="1081"/>
      </w:r>
      <w:r w:rsidRPr="001A1563">
        <w:rPr>
          <w:rFonts w:ascii="Narkisim" w:hAnsi="Narkisim"/>
        </w:rPr>
        <w:t xml:space="preserve">. </w:t>
      </w:r>
      <w:r w:rsidRPr="001A1563">
        <w:rPr>
          <w:rFonts w:ascii="Narkisim" w:hAnsi="Narkisim"/>
          <w:rtl/>
        </w:rPr>
        <w:t>[ואפשר דלא גרס 'שנה'. ועוד יל"פ דליכא ראיה אלא ע"י אכילת פירות שנה, ולר' יהודה סגי גמר אכילת השנה לאלתר]</w:t>
      </w:r>
      <w:r w:rsidRPr="001A1563">
        <w:rPr>
          <w:rFonts w:ascii="Narkisim" w:hAnsi="Narkisim"/>
        </w:rPr>
        <w:t>.</w:t>
      </w:r>
    </w:p>
    <w:p w14:paraId="299EED5F"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(ושא"ר) ביאר דבפניו מהני חזקה לאלתר. אבל שלא בפניו השוו חכמים שיעור זמן החזקה בין הלך למקום קרוב או למקום רחוק</w:t>
      </w:r>
      <w:r w:rsidRPr="001A1563">
        <w:rPr>
          <w:rStyle w:val="ad"/>
          <w:rFonts w:ascii="Narkisim" w:hAnsi="Narkisim" w:cs="Narkisim"/>
          <w:rtl/>
        </w:rPr>
        <w:footnoteReference w:id="1082"/>
      </w:r>
      <w:r w:rsidRPr="001A1563">
        <w:rPr>
          <w:rFonts w:ascii="Narkisim" w:hAnsi="Narkisim" w:cs="Narkisim"/>
        </w:rPr>
        <w:t xml:space="preserve">. </w:t>
      </w:r>
      <w:r w:rsidRPr="001A1563">
        <w:rPr>
          <w:rFonts w:ascii="Narkisim" w:hAnsi="Narkisim" w:cs="Narkisim"/>
          <w:rtl/>
        </w:rPr>
        <w:t>שלא לחלוק בשיעורין</w:t>
      </w:r>
      <w:r w:rsidRPr="001A1563">
        <w:rPr>
          <w:rStyle w:val="ad"/>
          <w:rFonts w:ascii="Narkisim" w:hAnsi="Narkisim" w:cs="Narkisim"/>
          <w:rtl/>
        </w:rPr>
        <w:footnoteReference w:id="1083"/>
      </w:r>
      <w:r w:rsidRPr="001A1563">
        <w:rPr>
          <w:rFonts w:ascii="Narkisim" w:hAnsi="Narkisim" w:cs="Narkisim"/>
        </w:rPr>
        <w:t>.</w:t>
      </w:r>
    </w:p>
    <w:p w14:paraId="51051E4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הביא בשם </w:t>
      </w:r>
      <w:r w:rsidRPr="001A1563">
        <w:rPr>
          <w:rFonts w:ascii="Narkisim" w:hAnsi="Narkisim"/>
          <w:b/>
          <w:bCs/>
          <w:rtl/>
        </w:rPr>
        <w:t>ר"י</w:t>
      </w:r>
      <w:r w:rsidRPr="001A1563">
        <w:rPr>
          <w:rFonts w:ascii="Narkisim" w:hAnsi="Narkisim"/>
          <w:rtl/>
        </w:rPr>
        <w:t xml:space="preserve"> דהיכא דבתחילת החזקה היה שלא בפניו, אף ששוב בא לפניו אינו חזקה. </w:t>
      </w:r>
      <w:r w:rsidRPr="001A1563">
        <w:rPr>
          <w:rFonts w:ascii="Narkisim" w:hAnsi="Narkisim"/>
          <w:sz w:val="20"/>
          <w:szCs w:val="20"/>
          <w:rtl/>
        </w:rPr>
        <w:t>[והוה בכלל לא פלוג]</w:t>
      </w:r>
      <w:r w:rsidRPr="001A1563">
        <w:rPr>
          <w:rFonts w:ascii="Narkisim" w:hAnsi="Narkisim"/>
          <w:rtl/>
        </w:rPr>
        <w:t>. וה</w:t>
      </w:r>
      <w:r w:rsidRPr="001A1563">
        <w:rPr>
          <w:rFonts w:ascii="Narkisim" w:hAnsi="Narkisim"/>
          <w:b/>
          <w:bCs/>
          <w:rtl/>
        </w:rPr>
        <w:t>תוס' רי"ד</w:t>
      </w:r>
      <w:r w:rsidRPr="001A1563">
        <w:rPr>
          <w:rFonts w:ascii="Narkisim" w:hAnsi="Narkisim"/>
          <w:rtl/>
        </w:rPr>
        <w:t xml:space="preserve"> חלק ע"ז דכיון דעכשיו הוה לפניו הוה חזקה, ודל תחילת החזקה דהיה צריך למחות מעכשיו</w:t>
      </w:r>
      <w:r w:rsidRPr="001A1563">
        <w:rPr>
          <w:rFonts w:ascii="Narkisim" w:hAnsi="Narkisim"/>
        </w:rPr>
        <w:t>.</w:t>
      </w:r>
    </w:p>
    <w:p w14:paraId="4C66FEDA" w14:textId="77777777" w:rsidR="004440AD" w:rsidRPr="001A1563" w:rsidRDefault="00000000" w:rsidP="001A1563">
      <w:pPr>
        <w:pStyle w:val="aa"/>
        <w:bidi/>
        <w:rPr>
          <w:rFonts w:ascii="Narkisim" w:hAnsi="Narkisim"/>
        </w:rPr>
      </w:pPr>
      <w:r w:rsidRPr="001A1563">
        <w:rPr>
          <w:rFonts w:ascii="Narkisim" w:hAnsi="Narkisim"/>
          <w:u w:val="single"/>
          <w:rtl/>
        </w:rPr>
        <w:t>אלא כדי שיהא באספמיא וכו'</w:t>
      </w:r>
      <w:r w:rsidRPr="001A1563">
        <w:rPr>
          <w:rFonts w:ascii="Narkisim" w:hAnsi="Narkisim"/>
          <w:rtl/>
        </w:rPr>
        <w:t>. ומבואר בדברי ר' יהודה דתולים דעד אספמיא שומע את החזקה. והראשונים דנו אי רבנן פליגי עליו בזה. (ע' בסוגיות בהמשך)</w:t>
      </w:r>
      <w:r w:rsidRPr="001A1563">
        <w:rPr>
          <w:rFonts w:ascii="Narkisim" w:hAnsi="Narkisim"/>
        </w:rPr>
        <w:t>.</w:t>
      </w:r>
    </w:p>
    <w:p w14:paraId="264BDD78" w14:textId="77777777" w:rsidR="004440AD" w:rsidRPr="001A1563" w:rsidRDefault="00000000" w:rsidP="001A1563">
      <w:pPr>
        <w:pStyle w:val="2"/>
        <w:bidi/>
        <w:rPr>
          <w:rFonts w:ascii="Narkisim" w:hAnsi="Narkisim"/>
        </w:rPr>
      </w:pPr>
      <w:r w:rsidRPr="001A1563">
        <w:rPr>
          <w:rFonts w:ascii="Narkisim" w:hAnsi="Narkisim"/>
          <w:rtl/>
        </w:rPr>
        <w:t>מחאה שלא בפניו</w:t>
      </w:r>
    </w:p>
    <w:p w14:paraId="477C0A21" w14:textId="77777777" w:rsidR="004440AD" w:rsidRPr="001A1563" w:rsidRDefault="00000000" w:rsidP="001A1563">
      <w:pPr>
        <w:bidi/>
        <w:rPr>
          <w:rFonts w:ascii="Narkisim" w:hAnsi="Narkisim" w:cs="Narkisim"/>
        </w:rPr>
      </w:pPr>
      <w:r w:rsidRPr="001A1563">
        <w:rPr>
          <w:rFonts w:ascii="Narkisim" w:hAnsi="Narkisim" w:cs="Narkisim"/>
          <w:u w:val="single"/>
          <w:rtl/>
        </w:rPr>
        <w:t>מאי קסבר ת"ק וכו' אי קסבר מחאה שלא בפניו הו' מחאה, אפי' יהודה וגליל נמי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דמחאה שלא בפניו הוה מחאה, דחברך חברא אית ליה. א"כ אף החזיק בגליל הוה מחאה. </w:t>
      </w:r>
      <w:r w:rsidRPr="001A1563">
        <w:rPr>
          <w:rFonts w:ascii="Narkisim" w:hAnsi="Narkisim" w:cs="Narkisim"/>
          <w:szCs w:val="20"/>
          <w:rtl/>
        </w:rPr>
        <w:t>[ומשמע דהמקשן ס"ל דאין חילוק בין עיר א' לממדינה למדינה לענין סברת חברך חברא אית ליה</w:t>
      </w:r>
      <w:r w:rsidRPr="001A1563">
        <w:rPr>
          <w:rStyle w:val="ad"/>
          <w:rFonts w:ascii="Narkisim" w:hAnsi="Narkisim" w:cs="Narkisim"/>
          <w:szCs w:val="20"/>
          <w:rtl/>
        </w:rPr>
        <w:footnoteReference w:id="1084"/>
      </w:r>
      <w:r w:rsidRPr="001A1563">
        <w:rPr>
          <w:rFonts w:ascii="Narkisim" w:hAnsi="Narkisim" w:cs="Narkisim"/>
          <w:szCs w:val="20"/>
        </w:rPr>
        <w:t xml:space="preserve">. </w:t>
      </w:r>
      <w:r w:rsidRPr="001A1563">
        <w:rPr>
          <w:rFonts w:ascii="Narkisim" w:hAnsi="Narkisim" w:cs="Narkisim"/>
          <w:szCs w:val="20"/>
          <w:rtl/>
        </w:rPr>
        <w:t>וצ”ב אמאי לא נחית לחלק</w:t>
      </w:r>
      <w:r w:rsidRPr="001A1563">
        <w:rPr>
          <w:rFonts w:ascii="Narkisim" w:hAnsi="Narkisim" w:cs="Narkisim"/>
          <w:rtl/>
        </w:rPr>
        <w:t>]</w:t>
      </w:r>
      <w:r w:rsidRPr="001A1563">
        <w:rPr>
          <w:rFonts w:ascii="Narkisim" w:hAnsi="Narkisim" w:cs="Narkisim"/>
        </w:rPr>
        <w:t>.</w:t>
      </w:r>
    </w:p>
    <w:p w14:paraId="7C9D5D0A" w14:textId="77777777" w:rsidR="004440AD" w:rsidRPr="001A1563" w:rsidRDefault="00000000" w:rsidP="001A1563">
      <w:pPr>
        <w:pStyle w:val="aa"/>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ששניהם דרים בעיר א'. וצ"ב אמאי נקט דוקא עיר א', הא איירי אפי' ב' עיירות ביהודה. וביארו כוונתו דלמ"ד מחאה שלא בפניו ל"ה מחאה, א"כ ל"מ חזקה מעיר לעיר [וכקו' הגמ']. דהמערער אינו חייב לבא ולמחות בפניו. אבל בעיר א' הוה חזקה, ואף דמחאה שלא בפניו ל"ה מחאה, חייב לבא ולמחות בפניו. [ורק באותו העיר תלי במחאה]</w:t>
      </w:r>
      <w:r w:rsidRPr="001A1563">
        <w:rPr>
          <w:rFonts w:ascii="Narkisim" w:hAnsi="Narkisim"/>
        </w:rPr>
        <w:t>.</w:t>
      </w:r>
    </w:p>
    <w:p w14:paraId="3C074CA8" w14:textId="77777777" w:rsidR="004440AD" w:rsidRPr="001A1563" w:rsidRDefault="00000000" w:rsidP="001A1563">
      <w:pPr>
        <w:bidi/>
        <w:rPr>
          <w:rFonts w:ascii="Narkisim" w:hAnsi="Narkisim" w:cs="Narkisim"/>
        </w:rPr>
      </w:pPr>
      <w:r w:rsidRPr="001A1563">
        <w:rPr>
          <w:rFonts w:ascii="Narkisim" w:hAnsi="Narkisim" w:cs="Narkisim"/>
          <w:u w:val="single"/>
          <w:rtl/>
        </w:rPr>
        <w:t>אי קסבר וכו' ל"ה מחאה אפי' יהודה ויהודה נמי לא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בעיר אחרת. וה</w:t>
      </w:r>
      <w:r w:rsidRPr="001A1563">
        <w:rPr>
          <w:rFonts w:ascii="Narkisim" w:hAnsi="Narkisim" w:cs="Narkisim"/>
          <w:b/>
          <w:bCs/>
          <w:rtl/>
        </w:rPr>
        <w:t>תוס' רי"ד</w:t>
      </w:r>
      <w:r w:rsidRPr="001A1563">
        <w:rPr>
          <w:rFonts w:ascii="Narkisim" w:hAnsi="Narkisim" w:cs="Narkisim"/>
          <w:rtl/>
        </w:rPr>
        <w:t xml:space="preserve"> ביאר דאינו חייב לבוא ולמחות</w:t>
      </w:r>
      <w:r w:rsidRPr="001A1563">
        <w:rPr>
          <w:rStyle w:val="ad"/>
          <w:rFonts w:ascii="Narkisim" w:hAnsi="Narkisim" w:cs="Narkisim"/>
          <w:rtl/>
        </w:rPr>
        <w:footnoteReference w:id="1085"/>
      </w:r>
      <w:r w:rsidRPr="001A1563">
        <w:rPr>
          <w:rFonts w:ascii="Narkisim" w:hAnsi="Narkisim" w:cs="Narkisim"/>
        </w:rPr>
        <w:t xml:space="preserve">, </w:t>
      </w:r>
      <w:r w:rsidRPr="001A1563">
        <w:rPr>
          <w:rFonts w:ascii="Narkisim" w:hAnsi="Narkisim" w:cs="Narkisim"/>
          <w:rtl/>
        </w:rPr>
        <w:t>שהוא עסוק שם בעסקיו ואינו יכול להניחם</w:t>
      </w:r>
      <w:r w:rsidRPr="001A1563">
        <w:rPr>
          <w:rStyle w:val="ad"/>
          <w:rFonts w:ascii="Narkisim" w:hAnsi="Narkisim" w:cs="Narkisim"/>
          <w:rtl/>
        </w:rPr>
        <w:footnoteReference w:id="1086"/>
      </w:r>
      <w:r w:rsidRPr="001A1563">
        <w:rPr>
          <w:rFonts w:ascii="Narkisim" w:hAnsi="Narkisim" w:cs="Narkisim"/>
        </w:rPr>
        <w:t xml:space="preserve">. </w:t>
      </w:r>
      <w:r w:rsidRPr="001A1563">
        <w:rPr>
          <w:rFonts w:ascii="Narkisim" w:hAnsi="Narkisim" w:cs="Narkisim"/>
          <w:rtl/>
        </w:rPr>
        <w:t>[אבל באותו עיר לא הוה טירחא, וצריך למחות</w:t>
      </w:r>
      <w:r w:rsidRPr="001A1563">
        <w:rPr>
          <w:rStyle w:val="ad"/>
          <w:rFonts w:ascii="Narkisim" w:hAnsi="Narkisim" w:cs="Narkisim"/>
          <w:rtl/>
        </w:rPr>
        <w:footnoteReference w:id="1087"/>
      </w:r>
      <w:r w:rsidRPr="001A1563">
        <w:rPr>
          <w:rFonts w:ascii="Narkisim" w:hAnsi="Narkisim" w:cs="Narkisim"/>
          <w:rtl/>
        </w:rPr>
        <w:t>]</w:t>
      </w:r>
      <w:r w:rsidRPr="001A1563">
        <w:rPr>
          <w:rFonts w:ascii="Narkisim" w:hAnsi="Narkisim" w:cs="Narkisim"/>
        </w:rPr>
        <w:t>.</w:t>
      </w:r>
    </w:p>
    <w:p w14:paraId="7F14A4F7" w14:textId="77777777" w:rsidR="004440AD" w:rsidRPr="001A1563" w:rsidRDefault="00000000" w:rsidP="001A1563">
      <w:pPr>
        <w:pStyle w:val="a8"/>
        <w:bidi/>
        <w:rPr>
          <w:rFonts w:ascii="Narkisim" w:hAnsi="Narkisim"/>
        </w:rPr>
      </w:pPr>
      <w:r w:rsidRPr="001A1563">
        <w:rPr>
          <w:rFonts w:ascii="Narkisim" w:hAnsi="Narkisim"/>
          <w:rtl/>
        </w:rPr>
        <w:t>ובפשוטו משמע מלשון הרשב"ם דבאותו העיר מהני מחאה אף שלא בפניו</w:t>
      </w:r>
      <w:r w:rsidRPr="001A1563">
        <w:rPr>
          <w:rStyle w:val="ad"/>
          <w:rFonts w:ascii="Narkisim" w:hAnsi="Narkisim"/>
          <w:rtl/>
        </w:rPr>
        <w:footnoteReference w:id="1088"/>
      </w:r>
      <w:r w:rsidRPr="001A1563">
        <w:rPr>
          <w:rFonts w:ascii="Narkisim" w:hAnsi="Narkisim"/>
        </w:rPr>
        <w:t xml:space="preserve">. </w:t>
      </w:r>
      <w:r w:rsidRPr="001A1563">
        <w:rPr>
          <w:rFonts w:ascii="Narkisim" w:hAnsi="Narkisim"/>
          <w:rtl/>
        </w:rPr>
        <w:t>אך לכאורה צ"ל דכוונתו [כתוס' רי"ד] דבאותו העיר אמרי' שצריך לבא לפניו למחות. [ואי"צ לבא מעיר לעיר]</w:t>
      </w:r>
      <w:r w:rsidRPr="001A1563">
        <w:rPr>
          <w:rFonts w:ascii="Narkisim" w:hAnsi="Narkisim"/>
        </w:rPr>
        <w:t>.</w:t>
      </w:r>
    </w:p>
    <w:p w14:paraId="56099310"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(במשנה) הביא בשם ה</w:t>
      </w:r>
      <w:r w:rsidRPr="001A1563">
        <w:rPr>
          <w:rFonts w:ascii="Narkisim" w:hAnsi="Narkisim"/>
          <w:b/>
          <w:bCs/>
          <w:rtl/>
        </w:rPr>
        <w:t>ירושלמי</w:t>
      </w:r>
      <w:r w:rsidRPr="001A1563">
        <w:rPr>
          <w:rFonts w:ascii="Narkisim" w:hAnsi="Narkisim"/>
          <w:rtl/>
        </w:rPr>
        <w:t xml:space="preserve"> עד שיהא באותו העיר ובאותו מדינה, וצ”ב דהא קי"ל דמחאה שלא בפניו הוה מחאה ואי"צ באותו העיר. ועוד דהירושלמי איירי כשרואיהו, א”כ אף למ”ד דמחאה שלא בפניו ל”ה מחאה, הא אי"צ לבא בפניו</w:t>
      </w:r>
      <w:r w:rsidRPr="001A1563">
        <w:rPr>
          <w:rFonts w:ascii="Narkisim" w:hAnsi="Narkisim"/>
        </w:rPr>
        <w:t>.</w:t>
      </w:r>
    </w:p>
    <w:p w14:paraId="485BA60D" w14:textId="77777777" w:rsidR="004440AD" w:rsidRPr="001A1563" w:rsidRDefault="00000000" w:rsidP="001A1563">
      <w:pPr>
        <w:bidi/>
        <w:rPr>
          <w:rFonts w:ascii="Narkisim" w:hAnsi="Narkisim" w:cs="Narkisim"/>
        </w:rPr>
      </w:pPr>
      <w:r w:rsidRPr="001A1563">
        <w:rPr>
          <w:rFonts w:ascii="Narkisim" w:hAnsi="Narkisim" w:cs="Narkisim"/>
          <w:u w:val="single"/>
          <w:rtl/>
        </w:rPr>
        <w:t>א"ר אבא בר ממל אמר רב לעולם קסבר מחאה שלא בפניו הוה מחאה, ומשנתינו בשעת חירום</w:t>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(בע"ב) כת' דרב הוכיח כן ממתני', דע"כ מחאה שלא בפניו הו' מחאה. דאל"כ מ"ט דמתני</w:t>
      </w:r>
      <w:r w:rsidRPr="001A1563">
        <w:rPr>
          <w:rFonts w:ascii="Narkisim" w:hAnsi="Narkisim" w:cs="Narkisim"/>
        </w:rPr>
        <w:t>'.</w:t>
      </w:r>
    </w:p>
    <w:p w14:paraId="7EFE275F" w14:textId="77777777" w:rsidR="004440AD" w:rsidRPr="001A1563" w:rsidRDefault="00000000" w:rsidP="001A1563">
      <w:pPr>
        <w:pStyle w:val="a7"/>
        <w:bidi/>
        <w:rPr>
          <w:rFonts w:ascii="Narkisim" w:hAnsi="Narkisim"/>
        </w:rPr>
      </w:pPr>
      <w:r w:rsidRPr="001A1563">
        <w:rPr>
          <w:rFonts w:ascii="Narkisim" w:hAnsi="Narkisim"/>
          <w:rtl/>
        </w:rPr>
        <w:t xml:space="preserve">אך </w:t>
      </w:r>
      <w:r w:rsidRPr="001A1563">
        <w:rPr>
          <w:rFonts w:ascii="Narkisim" w:hAnsi="Narkisim"/>
          <w:b/>
          <w:bCs/>
          <w:rtl/>
        </w:rPr>
        <w:t>תוס</w:t>
      </w:r>
      <w:r w:rsidRPr="001A1563">
        <w:rPr>
          <w:rFonts w:ascii="Narkisim" w:hAnsi="Narkisim"/>
          <w:rtl/>
        </w:rPr>
        <w:t>' (לט.) העלו צד לחלק בשעת חירום אף לענין עיקר החזקה, דבשעת חירום החזקה אינה נשמעת מיהודה לגליל</w:t>
      </w:r>
      <w:r w:rsidRPr="001A1563">
        <w:rPr>
          <w:rStyle w:val="ad"/>
          <w:rFonts w:ascii="Narkisim" w:hAnsi="Narkisim"/>
          <w:rtl/>
        </w:rPr>
        <w:footnoteReference w:id="1089"/>
      </w:r>
      <w:r w:rsidRPr="001A1563">
        <w:rPr>
          <w:rFonts w:ascii="Narkisim" w:hAnsi="Narkisim"/>
        </w:rPr>
        <w:t xml:space="preserve">. </w:t>
      </w:r>
      <w:r w:rsidRPr="001A1563">
        <w:rPr>
          <w:rFonts w:ascii="Narkisim" w:hAnsi="Narkisim"/>
          <w:rtl/>
        </w:rPr>
        <w:t>ו</w:t>
      </w:r>
      <w:r w:rsidRPr="001A1563">
        <w:rPr>
          <w:rFonts w:ascii="Narkisim" w:hAnsi="Narkisim"/>
          <w:b/>
          <w:bCs/>
          <w:rtl/>
        </w:rPr>
        <w:t>תוס'</w:t>
      </w:r>
      <w:r w:rsidRPr="001A1563">
        <w:rPr>
          <w:rFonts w:ascii="Narkisim" w:hAnsi="Narkisim"/>
          <w:rtl/>
        </w:rPr>
        <w:t xml:space="preserve"> כת' דרבא היה טועה בזה, אבל למסקנא כו"ע ס"ל דהחזקה נשמעת. (ע' בסמוך)</w:t>
      </w:r>
      <w:r w:rsidRPr="001A1563">
        <w:rPr>
          <w:rFonts w:ascii="Narkisim" w:hAnsi="Narkisim"/>
        </w:rPr>
        <w:t>.</w:t>
      </w:r>
    </w:p>
    <w:p w14:paraId="773961D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(בע"ב, וריטב"א לט. בשם תוס') כת' די"ל דבשעת חירום אין מטריחין אותו לבא מיהודה לגליל. ודלא כר' יהודה דמטריחו לבא מאספמיא</w:t>
      </w:r>
      <w:r w:rsidRPr="001A1563">
        <w:rPr>
          <w:rFonts w:ascii="Narkisim" w:hAnsi="Narkisim"/>
        </w:rPr>
        <w:t>.</w:t>
      </w:r>
    </w:p>
    <w:p w14:paraId="6F6C7350" w14:textId="77777777" w:rsidR="004440AD" w:rsidRPr="001A1563" w:rsidRDefault="00000000" w:rsidP="001A1563">
      <w:pPr>
        <w:pStyle w:val="a8"/>
        <w:bidi/>
        <w:rPr>
          <w:rFonts w:ascii="Narkisim" w:hAnsi="Narkisim"/>
        </w:rPr>
      </w:pPr>
      <w:r w:rsidRPr="001A1563">
        <w:rPr>
          <w:rFonts w:ascii="Narkisim" w:hAnsi="Narkisim"/>
          <w:rtl/>
        </w:rPr>
        <w:t xml:space="preserve">וצ"ב א"כ מ"ט רב לא ניח"ל לפרש כן, וכה"ק </w:t>
      </w:r>
      <w:r w:rsidRPr="001A1563">
        <w:rPr>
          <w:rFonts w:ascii="Narkisim" w:hAnsi="Narkisim"/>
          <w:b/>
          <w:bCs/>
          <w:rtl/>
        </w:rPr>
        <w:t>תוס</w:t>
      </w:r>
      <w:r w:rsidRPr="001A1563">
        <w:rPr>
          <w:rFonts w:ascii="Narkisim" w:hAnsi="Narkisim"/>
          <w:rtl/>
        </w:rPr>
        <w:t>' [בע"ב ד”ה אין]</w:t>
      </w:r>
      <w:r w:rsidRPr="001A1563">
        <w:rPr>
          <w:rStyle w:val="ad"/>
          <w:rFonts w:ascii="Narkisim" w:hAnsi="Narkisim"/>
          <w:rtl/>
        </w:rPr>
        <w:footnoteReference w:id="1090"/>
      </w:r>
      <w:r w:rsidRPr="001A1563">
        <w:rPr>
          <w:rFonts w:ascii="Narkisim" w:hAnsi="Narkisim"/>
        </w:rPr>
        <w:t>.</w:t>
      </w:r>
    </w:p>
    <w:p w14:paraId="2E90B308" w14:textId="77777777" w:rsidR="004440AD" w:rsidRPr="001A1563" w:rsidRDefault="00000000" w:rsidP="001A1563">
      <w:pPr>
        <w:bidi/>
        <w:rPr>
          <w:rFonts w:ascii="Narkisim" w:hAnsi="Narkisim" w:cs="Narkisim"/>
        </w:rPr>
      </w:pPr>
      <w:r w:rsidRPr="001A1563">
        <w:rPr>
          <w:rFonts w:ascii="Narkisim" w:hAnsi="Narkisim" w:cs="Narkisim"/>
          <w:u w:val="single"/>
          <w:rtl/>
        </w:rPr>
        <w:t>תוד"ה מחאה.</w:t>
      </w:r>
      <w:r w:rsidRPr="001A1563">
        <w:rPr>
          <w:rFonts w:ascii="Narkisim" w:hAnsi="Narkisim" w:cs="Narkisim"/>
          <w:rtl/>
        </w:rPr>
        <w:t xml:space="preserve"> שאדם המחזיק בקרקע אית ליה קלא, שהוא חוקר ובודק וכו'</w:t>
      </w:r>
      <w:r w:rsidRPr="001A1563">
        <w:rPr>
          <w:rStyle w:val="ad"/>
          <w:rFonts w:ascii="Narkisim" w:hAnsi="Narkisim" w:cs="Narkisim"/>
          <w:rtl/>
        </w:rPr>
        <w:footnoteReference w:id="1091"/>
      </w:r>
      <w:r w:rsidRPr="001A1563">
        <w:rPr>
          <w:rFonts w:ascii="Narkisim" w:hAnsi="Narkisim" w:cs="Narkisim"/>
          <w:rtl/>
        </w:rPr>
        <w:t>. וכן הוכיחו ה</w:t>
      </w:r>
      <w:r w:rsidRPr="001A1563">
        <w:rPr>
          <w:rFonts w:ascii="Narkisim" w:hAnsi="Narkisim" w:cs="Narkisim"/>
          <w:b/>
          <w:bCs/>
          <w:rtl/>
        </w:rPr>
        <w:t>תוס</w:t>
      </w:r>
      <w:r w:rsidRPr="001A1563">
        <w:rPr>
          <w:rFonts w:ascii="Narkisim" w:hAnsi="Narkisim" w:cs="Narkisim"/>
          <w:rtl/>
        </w:rPr>
        <w:t>' (בע"ב ד"ה אין) דודאי פשיטא לגמ' דהחזקה נשמעת מרחוק, וכל הנידון מיהודה לגליל משום מחאה. דאל"כ אמאי לא תלי בחזקה שלא בפניו כה"ג</w:t>
      </w:r>
      <w:r w:rsidRPr="001A1563">
        <w:rPr>
          <w:rFonts w:ascii="Narkisim" w:hAnsi="Narkisim" w:cs="Narkisim"/>
        </w:rPr>
        <w:t>.</w:t>
      </w:r>
    </w:p>
    <w:p w14:paraId="00311433"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רא"ש</w:t>
      </w:r>
      <w:r w:rsidRPr="001A1563">
        <w:rPr>
          <w:rFonts w:ascii="Narkisim" w:hAnsi="Narkisim"/>
          <w:rtl/>
        </w:rPr>
        <w:t xml:space="preserve"> (ו, לעיל ל.) גבי שוקי בראי שהחזקה נשמעת אפי' במדינה אחרת כדמוכח לקמן</w:t>
      </w:r>
      <w:r w:rsidRPr="001A1563">
        <w:rPr>
          <w:rStyle w:val="ad"/>
          <w:rFonts w:ascii="Narkisim" w:hAnsi="Narkisim"/>
          <w:rtl/>
        </w:rPr>
        <w:footnoteReference w:id="1092"/>
      </w:r>
      <w:r w:rsidRPr="001A1563">
        <w:rPr>
          <w:rFonts w:ascii="Narkisim" w:hAnsi="Narkisim"/>
        </w:rPr>
        <w:t xml:space="preserve">. </w:t>
      </w:r>
      <w:r w:rsidRPr="001A1563">
        <w:rPr>
          <w:rFonts w:ascii="Narkisim" w:hAnsi="Narkisim"/>
          <w:rtl/>
        </w:rPr>
        <w:t>ומש"ה כיון דהחזיק זה ג”ש בשופי, על המערער לברר שהיה במקום שאין המחאה נשמעת</w:t>
      </w:r>
      <w:r w:rsidRPr="001A1563">
        <w:rPr>
          <w:rStyle w:val="ad"/>
          <w:rFonts w:ascii="Narkisim" w:hAnsi="Narkisim"/>
          <w:rtl/>
        </w:rPr>
        <w:footnoteReference w:id="1093"/>
      </w:r>
      <w:r w:rsidRPr="001A1563">
        <w:rPr>
          <w:rFonts w:ascii="Narkisim" w:hAnsi="Narkisim"/>
        </w:rPr>
        <w:t>.</w:t>
      </w:r>
    </w:p>
    <w:p w14:paraId="75E09748" w14:textId="77777777" w:rsidR="004440AD" w:rsidRPr="001A1563" w:rsidRDefault="00000000" w:rsidP="001A1563">
      <w:pPr>
        <w:pStyle w:val="a8"/>
        <w:bidi/>
        <w:rPr>
          <w:rFonts w:ascii="Narkisim" w:hAnsi="Narkisim"/>
        </w:rPr>
      </w:pPr>
      <w:r w:rsidRPr="001A1563">
        <w:rPr>
          <w:rFonts w:ascii="Narkisim" w:hAnsi="Narkisim"/>
          <w:rtl/>
        </w:rPr>
        <w:t xml:space="preserve">וכן </w:t>
      </w:r>
      <w:r w:rsidRPr="001A1563">
        <w:rPr>
          <w:rFonts w:ascii="Narkisim" w:hAnsi="Narkisim"/>
          <w:b/>
          <w:bCs/>
          <w:rtl/>
        </w:rPr>
        <w:t>רבינו יונה</w:t>
      </w:r>
      <w:r w:rsidRPr="001A1563">
        <w:rPr>
          <w:rFonts w:ascii="Narkisim" w:hAnsi="Narkisim"/>
          <w:rtl/>
        </w:rPr>
        <w:t xml:space="preserve"> (ל.) הביא [דהמערער] יודע שהיה זה מחזיק בקרקע שלו, דהכי מוכח (בסוגיין) מדברי רב, ולא רצה להעמיד טעם המשנה מפני שהחזקה נשמעת מיהודה ליהודה וזקוק לבא למחות. ומיהודה לגליל אינה נשמעת. ואילו יש עדים שהודיעוהו החזקה זקוק לבוא למחות</w:t>
      </w:r>
      <w:r w:rsidRPr="001A1563">
        <w:rPr>
          <w:rFonts w:ascii="Narkisim" w:hAnsi="Narkisim"/>
        </w:rPr>
        <w:t>.</w:t>
      </w:r>
    </w:p>
    <w:p w14:paraId="44188C2F"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רמב"ם</w:t>
      </w:r>
      <w:r w:rsidRPr="001A1563">
        <w:rPr>
          <w:rFonts w:ascii="Narkisim" w:hAnsi="Narkisim" w:cs="Narkisim"/>
          <w:rtl/>
        </w:rPr>
        <w:t xml:space="preserve"> (טוען יא ב) כת' שמחמת שיבוש דרכים יכול לומר לא ידעתי שזה משתמש בקרקע שלי. וכן ה</w:t>
      </w:r>
      <w:r w:rsidRPr="001A1563">
        <w:rPr>
          <w:rFonts w:ascii="Narkisim" w:hAnsi="Narkisim" w:cs="Narkisim"/>
          <w:b/>
          <w:bCs/>
          <w:rtl/>
        </w:rPr>
        <w:t>רמ"ה</w:t>
      </w:r>
      <w:r w:rsidRPr="001A1563">
        <w:rPr>
          <w:rFonts w:ascii="Narkisim" w:hAnsi="Narkisim" w:cs="Narkisim"/>
          <w:rtl/>
        </w:rPr>
        <w:t xml:space="preserve"> </w:t>
      </w:r>
      <w:r w:rsidRPr="001A1563">
        <w:rPr>
          <w:rFonts w:ascii="Narkisim" w:hAnsi="Narkisim" w:cs="Narkisim"/>
          <w:rtl/>
        </w:rPr>
        <w:lastRenderedPageBreak/>
        <w:t>ו</w:t>
      </w:r>
      <w:r w:rsidRPr="001A1563">
        <w:rPr>
          <w:rFonts w:ascii="Narkisim" w:hAnsi="Narkisim" w:cs="Narkisim"/>
          <w:b/>
          <w:bCs/>
          <w:rtl/>
        </w:rPr>
        <w:t>נמוק"י</w:t>
      </w:r>
      <w:r w:rsidRPr="001A1563">
        <w:rPr>
          <w:rFonts w:ascii="Narkisim" w:hAnsi="Narkisim" w:cs="Narkisim"/>
          <w:rtl/>
        </w:rPr>
        <w:t xml:space="preserve"> כת' דסוגיין קאי אף לענין שהחזקה אינה נשמעת</w:t>
      </w:r>
      <w:r w:rsidRPr="001A1563">
        <w:rPr>
          <w:rFonts w:ascii="Narkisim" w:hAnsi="Narkisim" w:cs="Narkisim"/>
        </w:rPr>
        <w:t>.</w:t>
      </w:r>
    </w:p>
    <w:p w14:paraId="7CC6C601" w14:textId="77777777" w:rsidR="004440AD" w:rsidRPr="001A1563" w:rsidRDefault="00000000" w:rsidP="001A1563">
      <w:pPr>
        <w:pStyle w:val="a7"/>
        <w:bidi/>
        <w:rPr>
          <w:rFonts w:ascii="Narkisim" w:hAnsi="Narkisim"/>
        </w:rPr>
      </w:pPr>
      <w:r w:rsidRPr="001A1563">
        <w:rPr>
          <w:rFonts w:ascii="Narkisim" w:hAnsi="Narkisim"/>
          <w:rtl/>
        </w:rPr>
        <w:t xml:space="preserve">וכן </w:t>
      </w:r>
      <w:r w:rsidRPr="001A1563">
        <w:rPr>
          <w:rFonts w:ascii="Narkisim" w:hAnsi="Narkisim"/>
          <w:b/>
          <w:bCs/>
          <w:rtl/>
        </w:rPr>
        <w:t>רשב"ם</w:t>
      </w:r>
      <w:r w:rsidRPr="001A1563">
        <w:rPr>
          <w:rFonts w:ascii="Narkisim" w:hAnsi="Narkisim"/>
          <w:rtl/>
        </w:rPr>
        <w:t xml:space="preserve"> (לעיל ל.) העמיד סוגיית שוקי בראי שהיה במקום שאין השיירות מצויות, וציין למשנתינו דטוען לא ידעתי ולכן לא מחיתי</w:t>
      </w:r>
      <w:r w:rsidRPr="001A1563">
        <w:rPr>
          <w:rStyle w:val="ad"/>
          <w:rFonts w:ascii="Narkisim" w:hAnsi="Narkisim"/>
          <w:rtl/>
        </w:rPr>
        <w:footnoteReference w:id="1094"/>
      </w:r>
      <w:r w:rsidRPr="001A1563">
        <w:rPr>
          <w:rFonts w:ascii="Narkisim" w:hAnsi="Narkisim"/>
        </w:rPr>
        <w:t xml:space="preserve">. </w:t>
      </w:r>
      <w:r w:rsidRPr="001A1563">
        <w:rPr>
          <w:rFonts w:ascii="Narkisim" w:hAnsi="Narkisim"/>
          <w:sz w:val="20"/>
          <w:szCs w:val="20"/>
          <w:rtl/>
        </w:rPr>
        <w:t>[ואיירי שם דבא כל שנה לשוק, ורשב"ם כת' דאילו ידע שהחזיק ודאי חייב למחות, ואף מי שטרוד בשוק יכול למחות. ודלא כ</w:t>
      </w:r>
      <w:r w:rsidRPr="001A1563">
        <w:rPr>
          <w:rFonts w:ascii="Narkisim" w:hAnsi="Narkisim"/>
          <w:b/>
          <w:bCs/>
          <w:sz w:val="20"/>
          <w:szCs w:val="20"/>
          <w:rtl/>
        </w:rPr>
        <w:t>י”מ</w:t>
      </w:r>
      <w:r w:rsidRPr="001A1563">
        <w:rPr>
          <w:rFonts w:ascii="Narkisim" w:hAnsi="Narkisim"/>
          <w:sz w:val="20"/>
          <w:szCs w:val="20"/>
          <w:rtl/>
        </w:rPr>
        <w:t xml:space="preserve"> שהביא רשב”ם שם</w:t>
      </w:r>
      <w:r w:rsidRPr="001A1563">
        <w:rPr>
          <w:rStyle w:val="ad"/>
          <w:rFonts w:ascii="Narkisim" w:hAnsi="Narkisim"/>
          <w:sz w:val="20"/>
          <w:szCs w:val="20"/>
          <w:rtl/>
        </w:rPr>
        <w:footnoteReference w:id="1095"/>
      </w:r>
      <w:r w:rsidRPr="001A1563">
        <w:rPr>
          <w:rFonts w:ascii="Narkisim" w:hAnsi="Narkisim"/>
          <w:sz w:val="20"/>
          <w:szCs w:val="20"/>
          <w:rtl/>
        </w:rPr>
        <w:t>]</w:t>
      </w:r>
      <w:r w:rsidRPr="001A1563">
        <w:rPr>
          <w:rFonts w:ascii="Narkisim" w:hAnsi="Narkisim"/>
        </w:rPr>
        <w:t>.</w:t>
      </w:r>
    </w:p>
    <w:p w14:paraId="70A719E2" w14:textId="77777777" w:rsidR="004440AD" w:rsidRPr="001A1563" w:rsidRDefault="00000000" w:rsidP="001A1563">
      <w:pPr>
        <w:pStyle w:val="a7"/>
        <w:bidi/>
        <w:rPr>
          <w:rFonts w:ascii="Narkisim" w:hAnsi="Narkisim"/>
        </w:rPr>
      </w:pPr>
      <w:r w:rsidRPr="001A1563">
        <w:rPr>
          <w:rFonts w:ascii="Narkisim" w:hAnsi="Narkisim"/>
          <w:rtl/>
        </w:rPr>
        <w:t>וכן 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רשב"א</w:t>
      </w:r>
      <w:r w:rsidRPr="001A1563">
        <w:rPr>
          <w:rFonts w:ascii="Narkisim" w:hAnsi="Narkisim"/>
          <w:rtl/>
        </w:rPr>
        <w:t xml:space="preserve"> (לעיל כט: גבי שכוני גוואי) פי' שהיה בארץ מרחקים ולא שמעתי החזקה, או שלא יכולתי למחות וכדתנן אינו חזקה עד שיהא עמו במדינה. </w:t>
      </w:r>
      <w:r w:rsidRPr="001A1563">
        <w:rPr>
          <w:rFonts w:ascii="Narkisim" w:hAnsi="Narkisim"/>
          <w:sz w:val="20"/>
          <w:szCs w:val="20"/>
          <w:rtl/>
        </w:rPr>
        <w:t>והדרא קושיה א"כ אמאי תליא בסוגיין במחאה, והיאך הוכיח רב דמחאה שלא בפניו הוה מחאה דילמא זקוק לבוא ולמחות [אלא שבשעת חירות ל”מ חזקתו</w:t>
      </w:r>
      <w:r w:rsidRPr="001A1563">
        <w:rPr>
          <w:rFonts w:ascii="Narkisim" w:hAnsi="Narkisim"/>
          <w:rtl/>
        </w:rPr>
        <w:t>]</w:t>
      </w:r>
      <w:r w:rsidRPr="001A1563">
        <w:rPr>
          <w:rFonts w:ascii="Narkisim" w:hAnsi="Narkisim"/>
        </w:rPr>
        <w:t>.</w:t>
      </w:r>
    </w:p>
    <w:p w14:paraId="5598E75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כתבו די"ל דמשמע ליה לגמ' דקאי אפי' יש עדים ששמע החזקה</w:t>
      </w:r>
      <w:r w:rsidRPr="001A1563">
        <w:rPr>
          <w:rStyle w:val="ad"/>
          <w:rFonts w:ascii="Narkisim" w:hAnsi="Narkisim" w:cs="Narkisim"/>
          <w:rtl/>
        </w:rPr>
        <w:footnoteReference w:id="1096"/>
      </w:r>
      <w:r w:rsidRPr="001A1563">
        <w:rPr>
          <w:rFonts w:ascii="Narkisim" w:hAnsi="Narkisim" w:cs="Narkisim"/>
        </w:rPr>
        <w:t xml:space="preserve">, </w:t>
      </w:r>
      <w:r w:rsidRPr="001A1563">
        <w:rPr>
          <w:rFonts w:ascii="Narkisim" w:hAnsi="Narkisim" w:cs="Narkisim"/>
          <w:rtl/>
        </w:rPr>
        <w:t>מ"מ המשנה סותמת דאין לו חזקה, כיון דאינו יכול למחות.</w:t>
      </w:r>
      <w:r w:rsidRPr="001A1563">
        <w:rPr>
          <w:rFonts w:ascii="Narkisim" w:hAnsi="Narkisim" w:cs="Narkisim"/>
          <w:sz w:val="20"/>
          <w:szCs w:val="20"/>
          <w:rtl/>
        </w:rPr>
        <w:t xml:space="preserve"> </w:t>
      </w:r>
      <w:r w:rsidRPr="001A1563">
        <w:rPr>
          <w:rFonts w:ascii="Narkisim" w:hAnsi="Narkisim" w:cs="Narkisim"/>
          <w:szCs w:val="20"/>
          <w:rtl/>
        </w:rPr>
        <w:t>ויש שהוסיפו דקו' הגמ' ע"פ דברי הירושלמי (הו' ברשב"ם) דיהודה וגליל סמוכין זל"ז, ומשמע בפשיטות דאפי' ראה בעצמו לא הוה חזקה. וע”כ דהטעם משום דאינו יכול למחות</w:t>
      </w:r>
      <w:r w:rsidRPr="001A1563">
        <w:rPr>
          <w:rFonts w:ascii="Narkisim" w:hAnsi="Narkisim" w:cs="Narkisim"/>
        </w:rPr>
        <w:t>.</w:t>
      </w:r>
    </w:p>
    <w:p w14:paraId="65EEDDC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(קמג א) כתב [בדעת הרא"ש והטור, וכן הראשונים הנ”ל] דבסתמא אמרי' ששמע החזקה בכל מקום. ואפ"ה היכא דטען שלא שמע החזקה טענתו טענה</w:t>
      </w:r>
      <w:r w:rsidRPr="001A1563">
        <w:rPr>
          <w:rStyle w:val="ad"/>
          <w:rFonts w:ascii="Narkisim" w:hAnsi="Narkisim"/>
          <w:rtl/>
        </w:rPr>
        <w:footnoteReference w:id="1097"/>
      </w:r>
      <w:r w:rsidRPr="001A1563">
        <w:rPr>
          <w:rFonts w:ascii="Narkisim" w:hAnsi="Narkisim"/>
        </w:rPr>
        <w:t xml:space="preserve">. </w:t>
      </w:r>
      <w:r w:rsidRPr="001A1563">
        <w:rPr>
          <w:rFonts w:ascii="Narkisim" w:hAnsi="Narkisim"/>
          <w:rtl/>
        </w:rPr>
        <w:t>והגמ' לא פי' דטעם המשנה משום דלא שמע החזקה, דא"כ תלי בטענה, ואנן לא טענינן ליה</w:t>
      </w:r>
      <w:r w:rsidRPr="001A1563">
        <w:rPr>
          <w:rFonts w:ascii="Narkisim" w:hAnsi="Narkisim"/>
        </w:rPr>
        <w:t>.</w:t>
      </w:r>
    </w:p>
    <w:p w14:paraId="17BEDC7C"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אך עכ"פ מפורש בסוגיין דהנידון האם מהני מחאה. וצ"ע דהרמב"ם השמיט דבר זה</w:t>
      </w:r>
      <w:r w:rsidRPr="001A1563">
        <w:rPr>
          <w:rFonts w:ascii="Narkisim" w:hAnsi="Narkisim"/>
        </w:rPr>
        <w:t>].</w:t>
      </w:r>
    </w:p>
    <w:p w14:paraId="101D3593" w14:textId="77777777" w:rsidR="004440AD" w:rsidRPr="001A1563" w:rsidRDefault="00000000" w:rsidP="001A1563">
      <w:pPr>
        <w:pStyle w:val="aa"/>
        <w:bidi/>
        <w:rPr>
          <w:rFonts w:ascii="Narkisim" w:hAnsi="Narkisim"/>
        </w:rPr>
      </w:pPr>
      <w:r w:rsidRPr="001A1563">
        <w:rPr>
          <w:rFonts w:ascii="Narkisim" w:hAnsi="Narkisim"/>
          <w:u w:val="single"/>
          <w:rtl/>
        </w:rPr>
        <w:t>בא"ד לפיכך אין חזקתו חזקה וכו' דמה יועיל שמיחה</w:t>
      </w:r>
      <w:r w:rsidRPr="001A1563">
        <w:rPr>
          <w:rFonts w:ascii="Narkisim" w:hAnsi="Narkisim"/>
          <w:rtl/>
        </w:rPr>
        <w:t>. ו</w:t>
      </w:r>
      <w:r w:rsidRPr="001A1563">
        <w:rPr>
          <w:rFonts w:ascii="Narkisim" w:hAnsi="Narkisim"/>
          <w:b/>
          <w:bCs/>
          <w:rtl/>
        </w:rPr>
        <w:t>רשב"ם</w:t>
      </w:r>
      <w:r w:rsidRPr="001A1563">
        <w:rPr>
          <w:rFonts w:ascii="Narkisim" w:hAnsi="Narkisim"/>
          <w:rtl/>
        </w:rPr>
        <w:t xml:space="preserve"> (ד"ה לעולם) כת' כיון דלא הוי מחאתו מחאה לא הוי חזקתו חזקה, דטעמא דחזקה משום דמצי טען אמאי לא מחית וכו'. דעיקר החזקה מדלא מיחה [וכ”כ כמה ראשונים, ע' לעיל כט.]. והכא דא"י למחות ל"ש חזקה כלל</w:t>
      </w:r>
      <w:r w:rsidRPr="001A1563">
        <w:rPr>
          <w:rFonts w:ascii="Narkisim" w:hAnsi="Narkisim"/>
        </w:rPr>
        <w:t>.</w:t>
      </w:r>
    </w:p>
    <w:p w14:paraId="4B9D088A" w14:textId="77777777" w:rsidR="004440AD" w:rsidRPr="001A1563" w:rsidRDefault="00000000" w:rsidP="001A1563">
      <w:pPr>
        <w:pStyle w:val="a8"/>
        <w:bidi/>
        <w:rPr>
          <w:rFonts w:ascii="Narkisim" w:hAnsi="Narkisim"/>
        </w:rPr>
      </w:pPr>
      <w:r w:rsidRPr="001A1563">
        <w:rPr>
          <w:rFonts w:ascii="Narkisim" w:hAnsi="Narkisim"/>
          <w:rtl/>
        </w:rPr>
        <w:t>אבל בלשון התוס' משמע דהוה תנאי בעלמא. דשיטת ה</w:t>
      </w:r>
      <w:r w:rsidRPr="001A1563">
        <w:rPr>
          <w:rFonts w:ascii="Narkisim" w:hAnsi="Narkisim"/>
          <w:b/>
          <w:bCs/>
          <w:rtl/>
        </w:rPr>
        <w:t>תוס</w:t>
      </w:r>
      <w:r w:rsidRPr="001A1563">
        <w:rPr>
          <w:rFonts w:ascii="Narkisim" w:hAnsi="Narkisim"/>
          <w:rtl/>
        </w:rPr>
        <w:t>' (לעיל לה:) דעיקר חזקת ג' שנים תקנ"ח, ותקנו שימחה הלה [וכמ"ש התוס' רא"ש ב"מ קי.]. ולא תקנו היכא דהבעלים אינו יכול למחות</w:t>
      </w:r>
      <w:r w:rsidRPr="001A1563">
        <w:rPr>
          <w:rFonts w:ascii="Narkisim" w:hAnsi="Narkisim"/>
        </w:rPr>
        <w:t>.</w:t>
      </w:r>
    </w:p>
    <w:p w14:paraId="625D828D" w14:textId="77777777" w:rsidR="004440AD" w:rsidRPr="001A1563" w:rsidRDefault="00000000" w:rsidP="001A1563">
      <w:pPr>
        <w:pStyle w:val="aa"/>
        <w:bidi/>
        <w:rPr>
          <w:rFonts w:ascii="Narkisim" w:hAnsi="Narkisim"/>
        </w:rPr>
      </w:pPr>
      <w:r w:rsidRPr="001A1563">
        <w:rPr>
          <w:rFonts w:ascii="Narkisim" w:hAnsi="Narkisim"/>
          <w:u w:val="single"/>
          <w:rtl/>
        </w:rPr>
        <w:t>ומשנתינו בשעת חירום</w:t>
      </w:r>
      <w:r w:rsidRPr="001A1563">
        <w:rPr>
          <w:rStyle w:val="ad"/>
          <w:rFonts w:ascii="Narkisim" w:hAnsi="Narkisim"/>
          <w:u w:val="single"/>
          <w:rtl/>
        </w:rPr>
        <w:footnoteReference w:id="1098"/>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ואם ימחה לא יבא הדבר לאזניו שיזהר בשטרו</w:t>
      </w:r>
      <w:r w:rsidRPr="001A1563">
        <w:rPr>
          <w:rStyle w:val="ad"/>
          <w:rFonts w:ascii="Narkisim" w:hAnsi="Narkisim"/>
          <w:rtl/>
        </w:rPr>
        <w:footnoteReference w:id="1099"/>
      </w:r>
      <w:r w:rsidRPr="001A1563">
        <w:rPr>
          <w:rFonts w:ascii="Narkisim" w:hAnsi="Narkisim"/>
        </w:rPr>
        <w:t xml:space="preserve">. </w:t>
      </w:r>
      <w:r w:rsidRPr="001A1563">
        <w:rPr>
          <w:rFonts w:ascii="Narkisim" w:hAnsi="Narkisim"/>
          <w:rtl/>
        </w:rPr>
        <w:t>ומשמע דזה מה שנתחדש כאן. דאילו המקשן ס”ל דמחאה שלא בפניו הוה מחאה, ויבא הדבר לאזניו בכל העולם</w:t>
      </w:r>
      <w:r w:rsidRPr="001A1563">
        <w:rPr>
          <w:rFonts w:ascii="Narkisim" w:hAnsi="Narkisim"/>
        </w:rPr>
        <w:t>.</w:t>
      </w:r>
    </w:p>
    <w:p w14:paraId="3866550F" w14:textId="77777777" w:rsidR="004440AD" w:rsidRPr="001A1563" w:rsidRDefault="00000000" w:rsidP="001A1563">
      <w:pPr>
        <w:pStyle w:val="aa"/>
        <w:bidi/>
        <w:rPr>
          <w:rFonts w:ascii="Narkisim" w:hAnsi="Narkisim"/>
        </w:rPr>
      </w:pPr>
      <w:r w:rsidRPr="001A1563">
        <w:rPr>
          <w:rFonts w:ascii="Narkisim" w:hAnsi="Narkisim"/>
          <w:u w:val="single"/>
          <w:rtl/>
        </w:rPr>
        <w:t>ומ"ש יהודה וגליל דנקיט</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ה"ה כל מלכיות. אבל </w:t>
      </w:r>
      <w:r w:rsidRPr="001A1563">
        <w:rPr>
          <w:rFonts w:ascii="Narkisim" w:hAnsi="Narkisim"/>
          <w:b/>
          <w:bCs/>
          <w:rtl/>
        </w:rPr>
        <w:t>רש"י</w:t>
      </w:r>
      <w:r w:rsidRPr="001A1563">
        <w:rPr>
          <w:rFonts w:ascii="Narkisim" w:hAnsi="Narkisim"/>
          <w:rtl/>
        </w:rPr>
        <w:t xml:space="preserve"> (כתובות יז:, וי"מ ברשב"ם) פי' דאם יש חירום, מעיר לעיר נמי, אפי' שתי עיירות באותה מדינה נמי לא. [רשב"ם הק' ע"ז, והתוס' רא"ש בשיטמ"ק תי' עי"ש]</w:t>
      </w:r>
      <w:r w:rsidRPr="001A1563">
        <w:rPr>
          <w:rFonts w:ascii="Narkisim" w:hAnsi="Narkisim"/>
        </w:rPr>
        <w:t>.</w:t>
      </w:r>
    </w:p>
    <w:p w14:paraId="48D9E143" w14:textId="77777777" w:rsidR="004440AD" w:rsidRPr="001A1563" w:rsidRDefault="00000000" w:rsidP="001A1563">
      <w:pPr>
        <w:pStyle w:val="3"/>
        <w:bidi/>
        <w:rPr>
          <w:rFonts w:ascii="Narkisim" w:hAnsi="Narkisim"/>
        </w:rPr>
      </w:pPr>
      <w:r w:rsidRPr="001A1563">
        <w:rPr>
          <w:rFonts w:ascii="Narkisim" w:hAnsi="Narkisim"/>
          <w:rtl/>
        </w:rPr>
        <w:t>דף לח</w:t>
      </w:r>
      <w:r w:rsidRPr="001A1563">
        <w:rPr>
          <w:rFonts w:ascii="Narkisim" w:hAnsi="Narkisim"/>
        </w:rPr>
        <w:t>:</w:t>
      </w:r>
    </w:p>
    <w:p w14:paraId="69A3A5BF" w14:textId="77777777" w:rsidR="004440AD" w:rsidRPr="001A1563" w:rsidRDefault="00000000" w:rsidP="001A1563">
      <w:pPr>
        <w:pStyle w:val="aa"/>
        <w:bidi/>
        <w:rPr>
          <w:rFonts w:ascii="Narkisim" w:hAnsi="Narkisim"/>
        </w:rPr>
      </w:pPr>
      <w:r w:rsidRPr="001A1563">
        <w:rPr>
          <w:rFonts w:ascii="Narkisim" w:hAnsi="Narkisim"/>
          <w:u w:val="single"/>
          <w:rtl/>
        </w:rPr>
        <w:t>הא קמ"ל</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דר' אבא [בר ממל אמר רב] חידש לנו דשלום דיהודה וגליל הוה כחירום של שאר מלכויות</w:t>
      </w:r>
      <w:r w:rsidRPr="001A1563">
        <w:rPr>
          <w:rStyle w:val="ad"/>
          <w:rFonts w:ascii="Narkisim" w:hAnsi="Narkisim"/>
          <w:rtl/>
        </w:rPr>
        <w:footnoteReference w:id="1100"/>
      </w:r>
      <w:r w:rsidRPr="001A1563">
        <w:rPr>
          <w:rFonts w:ascii="Narkisim" w:hAnsi="Narkisim"/>
        </w:rPr>
        <w:t xml:space="preserve">. </w:t>
      </w:r>
      <w:r w:rsidRPr="001A1563">
        <w:rPr>
          <w:rFonts w:ascii="Narkisim" w:hAnsi="Narkisim"/>
          <w:rtl/>
        </w:rPr>
        <w:t>אבל פשטות הגמ' משמע דקמ"ל מתני' דסתם יהודה וגליל הוה חירום</w:t>
      </w:r>
      <w:r w:rsidRPr="001A1563">
        <w:rPr>
          <w:rFonts w:ascii="Narkisim" w:hAnsi="Narkisim"/>
        </w:rPr>
        <w:t>.</w:t>
      </w:r>
    </w:p>
    <w:p w14:paraId="461A8B7E" w14:textId="77777777" w:rsidR="004440AD" w:rsidRPr="001A1563" w:rsidRDefault="00000000" w:rsidP="001A1563">
      <w:pPr>
        <w:bidi/>
        <w:rPr>
          <w:rFonts w:ascii="Narkisim" w:hAnsi="Narkisim" w:cs="Narkisim"/>
        </w:rPr>
      </w:pPr>
      <w:r w:rsidRPr="001A1563">
        <w:rPr>
          <w:rFonts w:ascii="Narkisim" w:hAnsi="Narkisim" w:cs="Narkisim"/>
          <w:u w:val="single"/>
          <w:rtl/>
        </w:rPr>
        <w:t>דסתם יהודה וגליל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אפי' בשעת שלום</w:t>
      </w:r>
      <w:r w:rsidRPr="001A1563">
        <w:rPr>
          <w:rStyle w:val="ad"/>
          <w:rFonts w:ascii="Narkisim" w:hAnsi="Narkisim" w:cs="Narkisim"/>
          <w:rtl/>
        </w:rPr>
        <w:footnoteReference w:id="1101"/>
      </w:r>
      <w:r w:rsidRPr="001A1563">
        <w:rPr>
          <w:rFonts w:ascii="Narkisim" w:hAnsi="Narkisim" w:cs="Narkisim"/>
        </w:rPr>
        <w:t xml:space="preserve">. </w:t>
      </w:r>
      <w:r w:rsidRPr="001A1563">
        <w:rPr>
          <w:rFonts w:ascii="Narkisim" w:hAnsi="Narkisim" w:cs="Narkisim"/>
          <w:rtl/>
        </w:rPr>
        <w:t>אבל בשאר מלכויות תלי אי איכא חירום</w:t>
      </w:r>
      <w:r w:rsidRPr="001A1563">
        <w:rPr>
          <w:rStyle w:val="ad"/>
          <w:rFonts w:ascii="Narkisim" w:hAnsi="Narkisim" w:cs="Narkisim"/>
          <w:rtl/>
        </w:rPr>
        <w:footnoteReference w:id="1102"/>
      </w:r>
      <w:r w:rsidRPr="001A1563">
        <w:rPr>
          <w:rFonts w:ascii="Narkisim" w:hAnsi="Narkisim" w:cs="Narkisim"/>
        </w:rPr>
        <w:t xml:space="preserve">. </w:t>
      </w:r>
      <w:r w:rsidRPr="001A1563">
        <w:rPr>
          <w:rFonts w:ascii="Narkisim" w:hAnsi="Narkisim" w:cs="Narkisim"/>
          <w:rtl/>
        </w:rPr>
        <w:t xml:space="preserve">ומבואר דהגמ' חזרה, דמעיקרא תי' דר' אבא העמיד אוקימתא בשעת חירום. והגמ' חוזרת, דסתם יהודה וגליל </w:t>
      </w:r>
      <w:r w:rsidRPr="001A1563">
        <w:rPr>
          <w:rFonts w:ascii="Narkisim" w:hAnsi="Narkisim" w:cs="Narkisim"/>
          <w:szCs w:val="20"/>
          <w:rtl/>
        </w:rPr>
        <w:t>[אף בלא חרם מלכות]</w:t>
      </w:r>
      <w:r w:rsidRPr="001A1563">
        <w:rPr>
          <w:rFonts w:ascii="Narkisim" w:hAnsi="Narkisim" w:cs="Narkisim"/>
          <w:rtl/>
        </w:rPr>
        <w:t xml:space="preserve"> נחשב כשעת חירום</w:t>
      </w:r>
      <w:r w:rsidRPr="001A1563">
        <w:rPr>
          <w:rStyle w:val="ad"/>
          <w:rFonts w:ascii="Narkisim" w:hAnsi="Narkisim" w:cs="Narkisim"/>
          <w:rtl/>
        </w:rPr>
        <w:footnoteReference w:id="1103"/>
      </w:r>
      <w:r w:rsidRPr="001A1563">
        <w:rPr>
          <w:rFonts w:ascii="Narkisim" w:hAnsi="Narkisim" w:cs="Narkisim"/>
        </w:rPr>
        <w:t xml:space="preserve">. </w:t>
      </w:r>
      <w:r w:rsidRPr="001A1563">
        <w:rPr>
          <w:rFonts w:ascii="Narkisim" w:hAnsi="Narkisim" w:cs="Narkisim"/>
          <w:szCs w:val="20"/>
          <w:rtl/>
        </w:rPr>
        <w:t>[ולפ"ז ממדינה למדינה רחוקה מהני חזקה בשעת שלום. ואילו יהודה וגליל הסמוכים, בסתם ליכא שיירות</w:t>
      </w:r>
      <w:r w:rsidRPr="001A1563">
        <w:rPr>
          <w:rStyle w:val="ad"/>
          <w:rFonts w:ascii="Narkisim" w:hAnsi="Narkisim" w:cs="Narkisim"/>
          <w:szCs w:val="20"/>
          <w:rtl/>
        </w:rPr>
        <w:footnoteReference w:id="1104"/>
      </w:r>
      <w:r w:rsidRPr="001A1563">
        <w:rPr>
          <w:rFonts w:ascii="Narkisim" w:hAnsi="Narkisim" w:cs="Narkisim"/>
          <w:rtl/>
        </w:rPr>
        <w:t>]</w:t>
      </w:r>
      <w:r w:rsidRPr="001A1563">
        <w:rPr>
          <w:rFonts w:ascii="Narkisim" w:hAnsi="Narkisim" w:cs="Narkisim"/>
        </w:rPr>
        <w:t>.</w:t>
      </w:r>
    </w:p>
    <w:p w14:paraId="03664B53"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תוס' רא"ש</w:t>
      </w:r>
      <w:r w:rsidRPr="001A1563">
        <w:rPr>
          <w:rFonts w:ascii="Narkisim" w:hAnsi="Narkisim"/>
          <w:rtl/>
        </w:rPr>
        <w:t xml:space="preserve"> (בשיטמ"ק בע”א) חלק דשכיחי שיירות באר"י ממדינה למדינה טפי משאר מדינות הים</w:t>
      </w:r>
      <w:r w:rsidRPr="001A1563">
        <w:rPr>
          <w:rStyle w:val="ad"/>
          <w:rFonts w:ascii="Narkisim" w:hAnsi="Narkisim"/>
          <w:rtl/>
        </w:rPr>
        <w:footnoteReference w:id="1105"/>
      </w:r>
      <w:r w:rsidRPr="001A1563">
        <w:rPr>
          <w:rFonts w:ascii="Narkisim" w:hAnsi="Narkisim"/>
        </w:rPr>
        <w:t xml:space="preserve">. </w:t>
      </w:r>
      <w:r w:rsidRPr="001A1563">
        <w:rPr>
          <w:rFonts w:ascii="Narkisim" w:hAnsi="Narkisim"/>
          <w:rtl/>
        </w:rPr>
        <w:t>ונקט דאף שאר ארצות</w:t>
      </w:r>
      <w:r w:rsidRPr="001A1563">
        <w:rPr>
          <w:rStyle w:val="ad"/>
          <w:rFonts w:ascii="Narkisim" w:hAnsi="Narkisim"/>
          <w:rtl/>
        </w:rPr>
        <w:footnoteReference w:id="1106"/>
      </w:r>
      <w:r w:rsidRPr="001A1563">
        <w:rPr>
          <w:rFonts w:ascii="Narkisim" w:hAnsi="Narkisim"/>
        </w:rPr>
        <w:t xml:space="preserve">. </w:t>
      </w:r>
      <w:r w:rsidRPr="001A1563">
        <w:rPr>
          <w:rFonts w:ascii="Narkisim" w:hAnsi="Narkisim"/>
          <w:rtl/>
        </w:rPr>
        <w:t xml:space="preserve">וכ"כ </w:t>
      </w:r>
      <w:r w:rsidRPr="001A1563">
        <w:rPr>
          <w:rFonts w:ascii="Narkisim" w:hAnsi="Narkisim"/>
          <w:b/>
          <w:bCs/>
          <w:rtl/>
        </w:rPr>
        <w:t>רשב"ם</w:t>
      </w:r>
      <w:r w:rsidRPr="001A1563">
        <w:rPr>
          <w:rFonts w:ascii="Narkisim" w:hAnsi="Narkisim"/>
          <w:rtl/>
        </w:rPr>
        <w:t xml:space="preserve"> (לעיל ל.) דבשוקי בראי אין שיירות מצויות, ותנן דאינה חזקה עד שיהא עמו במדינה באותו המלכות. </w:t>
      </w:r>
      <w:r w:rsidRPr="001A1563">
        <w:rPr>
          <w:rFonts w:ascii="Narkisim" w:hAnsi="Narkisim"/>
          <w:szCs w:val="20"/>
          <w:rtl/>
        </w:rPr>
        <w:t>[אבל ממדינה למדינה ל"מ, ולאו דוקא יהודה וגליל]</w:t>
      </w:r>
      <w:r w:rsidRPr="001A1563">
        <w:rPr>
          <w:rFonts w:ascii="Narkisim" w:hAnsi="Narkisim"/>
          <w:rtl/>
        </w:rPr>
        <w:t>. וכן ל"מ בשעת חירום אפי' באותה מדינה</w:t>
      </w:r>
      <w:r w:rsidRPr="001A1563">
        <w:rPr>
          <w:rStyle w:val="ad"/>
          <w:rFonts w:ascii="Narkisim" w:hAnsi="Narkisim"/>
          <w:rtl/>
        </w:rPr>
        <w:footnoteReference w:id="1107"/>
      </w:r>
      <w:r w:rsidRPr="001A1563">
        <w:rPr>
          <w:rFonts w:ascii="Narkisim" w:hAnsi="Narkisim"/>
        </w:rPr>
        <w:t xml:space="preserve"> </w:t>
      </w:r>
      <w:r w:rsidRPr="001A1563">
        <w:rPr>
          <w:rFonts w:ascii="Narkisim" w:hAnsi="Narkisim"/>
          <w:rtl/>
        </w:rPr>
        <w:t>[וכי”מ הנ”ל]. [וצ"ע דרשב"ם סתר משנתו</w:t>
      </w:r>
      <w:r w:rsidRPr="001A1563">
        <w:rPr>
          <w:rStyle w:val="ad"/>
          <w:rFonts w:ascii="Narkisim" w:hAnsi="Narkisim"/>
          <w:rtl/>
        </w:rPr>
        <w:footnoteReference w:id="1108"/>
      </w:r>
      <w:r w:rsidRPr="001A1563">
        <w:rPr>
          <w:rFonts w:ascii="Narkisim" w:hAnsi="Narkisim"/>
          <w:rtl/>
        </w:rPr>
        <w:t>]</w:t>
      </w:r>
      <w:r w:rsidRPr="001A1563">
        <w:rPr>
          <w:rFonts w:ascii="Narkisim" w:hAnsi="Narkisim"/>
        </w:rPr>
        <w:t>.</w:t>
      </w:r>
    </w:p>
    <w:p w14:paraId="06646DDF" w14:textId="77777777" w:rsidR="004440AD" w:rsidRPr="001A1563" w:rsidRDefault="00000000" w:rsidP="001A1563">
      <w:pPr>
        <w:bidi/>
        <w:rPr>
          <w:rFonts w:ascii="Narkisim" w:hAnsi="Narkisim" w:cs="Narkisim"/>
        </w:rPr>
      </w:pPr>
      <w:r w:rsidRPr="001A1563">
        <w:rPr>
          <w:rFonts w:ascii="Narkisim" w:hAnsi="Narkisim" w:cs="Narkisim"/>
          <w:u w:val="single"/>
          <w:rtl/>
        </w:rPr>
        <w:t>תוד"ה דסתם</w:t>
      </w:r>
      <w:r w:rsidRPr="001A1563">
        <w:rPr>
          <w:rFonts w:ascii="Narkisim" w:hAnsi="Narkisim" w:cs="Narkisim"/>
          <w:rtl/>
        </w:rPr>
        <w:t>. וא”ת מ”ש דגבי גט וכו' כיון דאיכא עולי רגלים וכו' בתי דינים דקביעי וכו'. ו</w:t>
      </w:r>
      <w:r w:rsidRPr="001A1563">
        <w:rPr>
          <w:rFonts w:ascii="Narkisim" w:hAnsi="Narkisim" w:cs="Narkisim"/>
          <w:b/>
          <w:bCs/>
          <w:rtl/>
        </w:rPr>
        <w:t>רבינו יונה</w:t>
      </w:r>
      <w:r w:rsidRPr="001A1563">
        <w:rPr>
          <w:rFonts w:ascii="Narkisim" w:hAnsi="Narkisim" w:cs="Narkisim"/>
          <w:rtl/>
        </w:rPr>
        <w:t xml:space="preserve"> תי' בדורות </w:t>
      </w:r>
      <w:r w:rsidRPr="001A1563">
        <w:rPr>
          <w:rFonts w:ascii="Narkisim" w:hAnsi="Narkisim" w:cs="Narkisim"/>
          <w:rtl/>
        </w:rPr>
        <w:lastRenderedPageBreak/>
        <w:t>שאין בי"ד הוה כחרם, ואע”ג דאין תגר ביניהם כיון דאין שיירות מצויות. אבל בזמן דאיכא בי"ד קבועין מישכח שכיחי, דקי"ל דעדים מצויין לקיימו, וה"נ מחאה. והמשנה לא איירי בזמן תקנת ב"נ. והרשב”א חלק דהמשניות נשנו בזמן א', והאיך רבי סתם כל א' בזמן אחר</w:t>
      </w:r>
      <w:r w:rsidRPr="001A1563">
        <w:rPr>
          <w:rFonts w:ascii="Narkisim" w:hAnsi="Narkisim" w:cs="Narkisim"/>
        </w:rPr>
        <w:t>.</w:t>
      </w:r>
    </w:p>
    <w:p w14:paraId="55D7B8C3" w14:textId="77777777" w:rsidR="004440AD" w:rsidRPr="001A1563" w:rsidRDefault="00000000" w:rsidP="001A1563">
      <w:pPr>
        <w:pStyle w:val="aa"/>
        <w:bidi/>
        <w:rPr>
          <w:rFonts w:ascii="Narkisim" w:hAnsi="Narkisim"/>
        </w:rPr>
      </w:pPr>
      <w:r w:rsidRPr="001A1563">
        <w:rPr>
          <w:rFonts w:ascii="Narkisim" w:hAnsi="Narkisim"/>
          <w:u w:val="single"/>
          <w:rtl/>
        </w:rPr>
        <w:t>בא"ד וי"ל דודאי גבי גט וכו' רגילה לחזר וכו' אבל הכא אי לאו דשכיחי טובא</w:t>
      </w:r>
      <w:r w:rsidRPr="001A1563">
        <w:rPr>
          <w:rStyle w:val="ad"/>
          <w:rFonts w:ascii="Narkisim" w:hAnsi="Narkisim"/>
          <w:u w:val="single"/>
          <w:rtl/>
        </w:rPr>
        <w:footnoteReference w:id="1109"/>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משמע דעיקר החילוק דגבי מחאה צריך שכיחי טובא, ואילו בגט סגי דשכיחי קצת</w:t>
      </w:r>
      <w:r w:rsidRPr="001A1563">
        <w:rPr>
          <w:rStyle w:val="ad"/>
          <w:rFonts w:ascii="Narkisim" w:hAnsi="Narkisim"/>
          <w:rtl/>
        </w:rPr>
        <w:footnoteReference w:id="1110"/>
      </w:r>
      <w:r w:rsidRPr="001A1563">
        <w:rPr>
          <w:rFonts w:ascii="Narkisim" w:hAnsi="Narkisim"/>
        </w:rPr>
        <w:t>.</w:t>
      </w:r>
    </w:p>
    <w:p w14:paraId="4FD7E5E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דלענין חזקה ל"מ בי"ד, דבגירסייהו ובדינייהו טרידי. [אבל קיום שטרות שייך לדינייהו]</w:t>
      </w:r>
      <w:r w:rsidRPr="001A1563">
        <w:rPr>
          <w:rFonts w:ascii="Narkisim" w:hAnsi="Narkisim"/>
        </w:rPr>
        <w:t>.</w:t>
      </w:r>
    </w:p>
    <w:p w14:paraId="289AEF29" w14:textId="77777777" w:rsidR="004440AD" w:rsidRPr="001A1563" w:rsidRDefault="00000000" w:rsidP="001A1563">
      <w:pPr>
        <w:pStyle w:val="aa"/>
        <w:bidi/>
        <w:rPr>
          <w:rFonts w:ascii="Narkisim" w:hAnsi="Narkisim"/>
        </w:rPr>
      </w:pPr>
      <w:r w:rsidRPr="001A1563">
        <w:rPr>
          <w:rFonts w:ascii="Narkisim" w:hAnsi="Narkisim"/>
          <w:u w:val="single"/>
          <w:rtl/>
        </w:rPr>
        <w:t>בא"ד וי"ל דל"ד כשחותמים על הגט אין דרך לצעוק בעיר</w:t>
      </w:r>
      <w:r w:rsidRPr="001A1563">
        <w:rPr>
          <w:rFonts w:ascii="Narkisim" w:hAnsi="Narkisim"/>
          <w:rtl/>
        </w:rPr>
        <w:t>. [ו</w:t>
      </w:r>
      <w:r w:rsidRPr="001A1563">
        <w:rPr>
          <w:rFonts w:ascii="Narkisim" w:hAnsi="Narkisim"/>
          <w:b/>
          <w:bCs/>
          <w:rtl/>
        </w:rPr>
        <w:t xml:space="preserve">תוס' </w:t>
      </w:r>
      <w:r w:rsidRPr="001A1563">
        <w:rPr>
          <w:rFonts w:ascii="Narkisim" w:hAnsi="Narkisim"/>
          <w:rtl/>
        </w:rPr>
        <w:t>גיטין</w:t>
      </w:r>
      <w:r w:rsidRPr="001A1563">
        <w:rPr>
          <w:rFonts w:ascii="Narkisim" w:hAnsi="Narkisim"/>
          <w:b/>
          <w:bCs/>
          <w:rtl/>
        </w:rPr>
        <w:t xml:space="preserve"> </w:t>
      </w:r>
      <w:r w:rsidRPr="001A1563">
        <w:rPr>
          <w:rFonts w:ascii="Narkisim" w:hAnsi="Narkisim"/>
          <w:rtl/>
        </w:rPr>
        <w:t>ד: כת' דגבי גט לא ימצא עידי קיום כשיצטרך להם]. וה</w:t>
      </w:r>
      <w:r w:rsidRPr="001A1563">
        <w:rPr>
          <w:rFonts w:ascii="Narkisim" w:hAnsi="Narkisim"/>
          <w:b/>
          <w:bCs/>
          <w:rtl/>
        </w:rPr>
        <w:t>קוב"ש</w:t>
      </w:r>
      <w:r w:rsidRPr="001A1563">
        <w:rPr>
          <w:rFonts w:ascii="Narkisim" w:hAnsi="Narkisim"/>
          <w:rtl/>
        </w:rPr>
        <w:t xml:space="preserve"> (קסד) דייק מתוס' (דידן) דאם צעקו בעיר, וידעי' מי העדים מהני. ומשמע דמהני עד מפי עד בקיום הגט. [ונח' בזה הפוסקים]. אך הק' ד</w:t>
      </w:r>
      <w:r w:rsidRPr="001A1563">
        <w:rPr>
          <w:rFonts w:ascii="Narkisim" w:hAnsi="Narkisim"/>
          <w:b/>
          <w:bCs/>
          <w:rtl/>
        </w:rPr>
        <w:t>תוס</w:t>
      </w:r>
      <w:r w:rsidRPr="001A1563">
        <w:rPr>
          <w:rFonts w:ascii="Narkisim" w:hAnsi="Narkisim"/>
          <w:rtl/>
        </w:rPr>
        <w:t>' [ורשב"ם לקמן מ.] כת' דל”מ עד מפי עד בקיום שטרות</w:t>
      </w:r>
      <w:r w:rsidRPr="001A1563">
        <w:rPr>
          <w:rFonts w:ascii="Narkisim" w:hAnsi="Narkisim"/>
        </w:rPr>
        <w:t>.</w:t>
      </w:r>
    </w:p>
    <w:p w14:paraId="5AD5CC7D" w14:textId="77777777" w:rsidR="004440AD" w:rsidRPr="001A1563" w:rsidRDefault="00000000" w:rsidP="001A1563">
      <w:pPr>
        <w:bidi/>
        <w:rPr>
          <w:rFonts w:ascii="Narkisim" w:hAnsi="Narkisim" w:cs="Narkisim"/>
        </w:rPr>
      </w:pPr>
      <w:r w:rsidRPr="001A1563">
        <w:rPr>
          <w:rFonts w:ascii="Narkisim" w:hAnsi="Narkisim" w:cs="Narkisim"/>
          <w:u w:val="single"/>
          <w:rtl/>
        </w:rPr>
        <w:t>אמר רב יהודה אמר רב אין מחזיקין בנכסי בורח</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דס"ל דמחאה שלא בפניו לא הוי מחאה [וכדאי' בסמוך]. ו</w:t>
      </w:r>
      <w:r w:rsidRPr="001A1563">
        <w:rPr>
          <w:rFonts w:ascii="Narkisim" w:hAnsi="Narkisim" w:cs="Narkisim"/>
          <w:b/>
          <w:bCs/>
          <w:rtl/>
        </w:rPr>
        <w:t>תוס</w:t>
      </w:r>
      <w:r w:rsidRPr="001A1563">
        <w:rPr>
          <w:rFonts w:ascii="Narkisim" w:hAnsi="Narkisim" w:cs="Narkisim"/>
          <w:rtl/>
        </w:rPr>
        <w:t>' (ד"ה אין) מבואר דדוקא בורח דאינו יכול לבוא למחות, אבל אחר צריך לבא ולמחות בפניו</w:t>
      </w:r>
      <w:r w:rsidRPr="001A1563">
        <w:rPr>
          <w:rStyle w:val="ad"/>
          <w:rFonts w:ascii="Narkisim" w:hAnsi="Narkisim" w:cs="Narkisim"/>
          <w:rtl/>
        </w:rPr>
        <w:footnoteReference w:id="1111"/>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ראשונים</w:t>
      </w:r>
      <w:r w:rsidRPr="001A1563">
        <w:rPr>
          <w:rFonts w:ascii="Narkisim" w:hAnsi="Narkisim" w:cs="Narkisim"/>
        </w:rPr>
        <w:t>.</w:t>
      </w:r>
    </w:p>
    <w:p w14:paraId="5712B405"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(ד”ה מחזיקין)</w:t>
      </w:r>
      <w:r w:rsidRPr="001A1563">
        <w:rPr>
          <w:rFonts w:ascii="Narkisim" w:hAnsi="Narkisim"/>
          <w:rtl/>
        </w:rPr>
        <w:t xml:space="preserve"> כ' והאי דנקט בורח לאו דוקא, וה"ה כל מרחיקי ארצם וכו' [דלשמואל הוה חזקה]. ומשמע דלרב אין חזקה בכל מרחיקי ארצם, ואי"צ לטרוח ולבוא למחות</w:t>
      </w:r>
      <w:r w:rsidRPr="001A1563">
        <w:rPr>
          <w:rStyle w:val="ad"/>
          <w:rFonts w:ascii="Narkisim" w:hAnsi="Narkisim"/>
          <w:rtl/>
        </w:rPr>
        <w:footnoteReference w:id="1112"/>
      </w:r>
      <w:r w:rsidRPr="001A1563">
        <w:rPr>
          <w:rFonts w:ascii="Narkisim" w:hAnsi="Narkisim"/>
        </w:rPr>
        <w:t xml:space="preserve">. </w:t>
      </w:r>
      <w:r w:rsidRPr="001A1563">
        <w:rPr>
          <w:rFonts w:ascii="Narkisim" w:hAnsi="Narkisim"/>
          <w:sz w:val="20"/>
          <w:szCs w:val="20"/>
          <w:rtl/>
        </w:rPr>
        <w:t>[ור' יהודה פליג וס"ל דחייב לבא למחות פליג אדברי ת”ק</w:t>
      </w:r>
      <w:r w:rsidRPr="001A1563">
        <w:rPr>
          <w:rStyle w:val="ad"/>
          <w:rFonts w:ascii="Narkisim" w:hAnsi="Narkisim"/>
          <w:sz w:val="20"/>
          <w:szCs w:val="20"/>
          <w:rtl/>
        </w:rPr>
        <w:footnoteReference w:id="1113"/>
      </w:r>
      <w:r w:rsidRPr="001A1563">
        <w:rPr>
          <w:rFonts w:ascii="Narkisim" w:hAnsi="Narkisim"/>
          <w:sz w:val="20"/>
          <w:szCs w:val="20"/>
          <w:rtl/>
        </w:rPr>
        <w:t>]</w:t>
      </w:r>
      <w:r w:rsidRPr="001A1563">
        <w:rPr>
          <w:rFonts w:ascii="Narkisim" w:hAnsi="Narkisim"/>
        </w:rPr>
        <w:t>.</w:t>
      </w:r>
    </w:p>
    <w:p w14:paraId="03911124" w14:textId="77777777" w:rsidR="004440AD" w:rsidRPr="001A1563" w:rsidRDefault="00000000" w:rsidP="001A1563">
      <w:pPr>
        <w:bidi/>
        <w:rPr>
          <w:rFonts w:ascii="Narkisim" w:hAnsi="Narkisim" w:cs="Narkisim"/>
        </w:rPr>
      </w:pPr>
      <w:r w:rsidRPr="001A1563">
        <w:rPr>
          <w:rFonts w:ascii="Narkisim" w:hAnsi="Narkisim" w:cs="Narkisim"/>
          <w:u w:val="single"/>
          <w:rtl/>
        </w:rPr>
        <w:t>תוד"ה אין.</w:t>
      </w:r>
      <w:r w:rsidRPr="001A1563">
        <w:rPr>
          <w:rFonts w:ascii="Narkisim" w:hAnsi="Narkisim" w:cs="Narkisim"/>
          <w:rtl/>
        </w:rPr>
        <w:t xml:space="preserve"> אבל איניש דעלמא הוי' חזקה, שיכול לבא וכו'. [ולמ”ד מחאה שלא בפניו הוה מחאה חייב לבא למקום הזה]. ועד”ז פ</w:t>
      </w:r>
      <w:r w:rsidRPr="001A1563">
        <w:rPr>
          <w:rFonts w:ascii="Narkisim" w:hAnsi="Narkisim" w:cs="Narkisim"/>
          <w:b/>
          <w:bCs/>
          <w:rtl/>
        </w:rPr>
        <w:t>רשב”ם</w:t>
      </w:r>
      <w:r w:rsidRPr="001A1563">
        <w:rPr>
          <w:rFonts w:ascii="Narkisim" w:hAnsi="Narkisim" w:cs="Narkisim"/>
          <w:rtl/>
        </w:rPr>
        <w:t xml:space="preserve"> (לט. ד"ה ויבא) דנח' ר' יהודה ורבנן, דר' יהודה מצריכו לילך אפי' מאספמיא, ורבנן פליגי</w:t>
      </w:r>
      <w:r w:rsidRPr="001A1563">
        <w:rPr>
          <w:rFonts w:ascii="Narkisim" w:hAnsi="Narkisim" w:cs="Narkisim"/>
        </w:rPr>
        <w:t>.</w:t>
      </w:r>
    </w:p>
    <w:p w14:paraId="6F4B4613" w14:textId="77777777" w:rsidR="004440AD" w:rsidRPr="001A1563" w:rsidRDefault="00000000" w:rsidP="001A1563">
      <w:pPr>
        <w:pStyle w:val="a8"/>
        <w:bidi/>
        <w:rPr>
          <w:rFonts w:ascii="Narkisim" w:hAnsi="Narkisim"/>
        </w:rPr>
      </w:pPr>
      <w:r w:rsidRPr="001A1563">
        <w:rPr>
          <w:rFonts w:ascii="Narkisim" w:hAnsi="Narkisim"/>
          <w:rtl/>
        </w:rPr>
        <w:t>ויל"פ דנח' אי 'תקנת' מחאה 'מצריכו' לבא ולמחות, או דאי"צ להוציא הוצאות</w:t>
      </w:r>
      <w:r w:rsidRPr="001A1563">
        <w:rPr>
          <w:rStyle w:val="ad"/>
          <w:rFonts w:ascii="Narkisim" w:hAnsi="Narkisim"/>
          <w:rtl/>
        </w:rPr>
        <w:footnoteReference w:id="1114"/>
      </w:r>
      <w:r w:rsidRPr="001A1563">
        <w:rPr>
          <w:rFonts w:ascii="Narkisim" w:hAnsi="Narkisim"/>
        </w:rPr>
        <w:t xml:space="preserve"> </w:t>
      </w:r>
      <w:r w:rsidRPr="001A1563">
        <w:rPr>
          <w:rFonts w:ascii="Narkisim" w:hAnsi="Narkisim"/>
          <w:rtl/>
        </w:rPr>
        <w:t>לבא מעיר לעיר. ועיל"ד דתלי באומדנא האם אמדי' שודאי יבא להציל את שלו</w:t>
      </w:r>
      <w:r w:rsidRPr="001A1563">
        <w:rPr>
          <w:rFonts w:ascii="Narkisim" w:hAnsi="Narkisim"/>
        </w:rPr>
        <w:t>.</w:t>
      </w:r>
    </w:p>
    <w:p w14:paraId="35CC495A" w14:textId="77777777" w:rsidR="004440AD" w:rsidRPr="001A1563" w:rsidRDefault="00000000" w:rsidP="001A1563">
      <w:pPr>
        <w:bidi/>
        <w:rPr>
          <w:rFonts w:ascii="Narkisim" w:hAnsi="Narkisim" w:cs="Narkisim"/>
        </w:rPr>
      </w:pPr>
      <w:r w:rsidRPr="001A1563">
        <w:rPr>
          <w:rFonts w:ascii="Narkisim" w:hAnsi="Narkisim" w:cs="Narkisim"/>
          <w:u w:val="single"/>
          <w:rtl/>
        </w:rPr>
        <w:t>בא"ד וכ"ת כיון שהחזקה נשמעת עד אספמיא, גם המחאה תשמע וכו' ואי מחאה שלא בפניו הוה מחאה וכו</w:t>
      </w:r>
      <w:r w:rsidRPr="001A1563">
        <w:rPr>
          <w:rFonts w:ascii="Narkisim" w:hAnsi="Narkisim" w:cs="Narkisim"/>
          <w:rtl/>
        </w:rPr>
        <w:t>'. משמע מתוס' דאף מ"ד מחאה שלא בפניו לא הוה מחאה [ר' יהודה] ס"ל דהמחאה נשמעת</w:t>
      </w:r>
      <w:r w:rsidRPr="001A1563">
        <w:rPr>
          <w:rFonts w:ascii="Narkisim" w:hAnsi="Narkisim" w:cs="Narkisim"/>
        </w:rPr>
        <w:t>.</w:t>
      </w:r>
    </w:p>
    <w:p w14:paraId="7926E4AC" w14:textId="77777777" w:rsidR="004440AD" w:rsidRPr="001A1563" w:rsidRDefault="00000000" w:rsidP="001A1563">
      <w:pPr>
        <w:pStyle w:val="a7"/>
        <w:bidi/>
        <w:rPr>
          <w:rFonts w:ascii="Narkisim" w:hAnsi="Narkisim"/>
        </w:rPr>
      </w:pPr>
      <w:r w:rsidRPr="001A1563">
        <w:rPr>
          <w:rFonts w:ascii="Narkisim" w:hAnsi="Narkisim"/>
          <w:rtl/>
        </w:rPr>
        <w:t>אך ב</w:t>
      </w:r>
      <w:r w:rsidRPr="001A1563">
        <w:rPr>
          <w:rFonts w:ascii="Narkisim" w:hAnsi="Narkisim"/>
          <w:b/>
          <w:bCs/>
          <w:rtl/>
        </w:rPr>
        <w:t>ראשונים</w:t>
      </w:r>
      <w:r w:rsidRPr="001A1563">
        <w:rPr>
          <w:rFonts w:ascii="Narkisim" w:hAnsi="Narkisim"/>
          <w:rtl/>
        </w:rPr>
        <w:t xml:space="preserve"> משמע דמ"ד מחאה שלא בפניו ל"ה מחאה פליג אסברת חברך חברא אית ליה</w:t>
      </w:r>
      <w:r w:rsidRPr="001A1563">
        <w:rPr>
          <w:rStyle w:val="ad"/>
          <w:rFonts w:ascii="Narkisim" w:hAnsi="Narkisim"/>
          <w:rtl/>
        </w:rPr>
        <w:footnoteReference w:id="1115"/>
      </w:r>
      <w:r w:rsidRPr="001A1563">
        <w:rPr>
          <w:rFonts w:ascii="Narkisim" w:hAnsi="Narkisim"/>
        </w:rPr>
        <w:t xml:space="preserve"> </w:t>
      </w:r>
      <w:r w:rsidRPr="001A1563">
        <w:rPr>
          <w:rFonts w:ascii="Narkisim" w:hAnsi="Narkisim"/>
          <w:szCs w:val="20"/>
          <w:rtl/>
        </w:rPr>
        <w:t>[וכסברת המקשן לעיל כט.</w:t>
      </w:r>
      <w:r w:rsidRPr="001A1563">
        <w:rPr>
          <w:rFonts w:ascii="Narkisim" w:hAnsi="Narkisim"/>
          <w:rtl/>
        </w:rPr>
        <w:t>]. ובדברי התוס' מבואר דכו"ע המחאה נשמעת, אלא דמ"מ בעי' שימחה בפניו</w:t>
      </w:r>
      <w:r w:rsidRPr="001A1563">
        <w:rPr>
          <w:rFonts w:ascii="Narkisim" w:hAnsi="Narkisim"/>
        </w:rPr>
        <w:t>.</w:t>
      </w:r>
    </w:p>
    <w:p w14:paraId="641F98A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(מב.) כ' דטעמא דמ"ד ל"ה מחאה, דמימר אמר כשאינו מוחה בפניו דבוש הוא לשקר</w:t>
      </w:r>
      <w:r w:rsidRPr="001A1563">
        <w:rPr>
          <w:rFonts w:ascii="Narkisim" w:hAnsi="Narkisim"/>
        </w:rPr>
        <w:t>.</w:t>
      </w:r>
    </w:p>
    <w:p w14:paraId="2B30871A" w14:textId="77777777" w:rsidR="004440AD" w:rsidRPr="001A1563" w:rsidRDefault="00000000" w:rsidP="001A1563">
      <w:pPr>
        <w:bidi/>
        <w:rPr>
          <w:rFonts w:ascii="Narkisim" w:hAnsi="Narkisim" w:cs="Narkisim"/>
        </w:rPr>
      </w:pPr>
      <w:r w:rsidRPr="001A1563">
        <w:rPr>
          <w:rFonts w:ascii="Narkisim" w:hAnsi="Narkisim" w:cs="Narkisim"/>
          <w:u w:val="single"/>
          <w:rtl/>
        </w:rPr>
        <w:t>בא"ד הא ליתא, דא"כ וכו'</w:t>
      </w:r>
      <w:r w:rsidRPr="001A1563">
        <w:rPr>
          <w:rFonts w:ascii="Narkisim" w:hAnsi="Narkisim" w:cs="Narkisim"/>
          <w:rtl/>
        </w:rPr>
        <w:t xml:space="preserve"> היכי מוכח (לעיל) דלרבנן מחאה שלא בפניו הוה מחאה, אימא וכו' אבל מיהודה לגליל אין החזקה נשמעת. וא”כ האיך רב למד מהמשנה דמחאה שלא בפניו הוה מחאה. </w:t>
      </w:r>
      <w:r w:rsidRPr="001A1563">
        <w:rPr>
          <w:rFonts w:ascii="Narkisim" w:hAnsi="Narkisim" w:cs="Narkisim"/>
          <w:szCs w:val="20"/>
          <w:rtl/>
        </w:rPr>
        <w:t>[אבל רשב”ם רמז בכ”מ דאינו מוכח מהמשנה, ואפשר לפרש את המשנה באופ”א</w:t>
      </w:r>
      <w:r w:rsidRPr="001A1563">
        <w:rPr>
          <w:rFonts w:ascii="Narkisim" w:hAnsi="Narkisim" w:cs="Narkisim"/>
          <w:rtl/>
        </w:rPr>
        <w:t>]</w:t>
      </w:r>
      <w:r w:rsidRPr="001A1563">
        <w:rPr>
          <w:rFonts w:ascii="Narkisim" w:hAnsi="Narkisim" w:cs="Narkisim"/>
        </w:rPr>
        <w:t>.</w:t>
      </w:r>
    </w:p>
    <w:p w14:paraId="7FBBC60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(קמג א) חילק די"ל דהחזקה נשמעת קצת, ואם טוען שלא שמע החזקה מהני. (הו' בע"ב)</w:t>
      </w:r>
      <w:r w:rsidRPr="001A1563">
        <w:rPr>
          <w:rFonts w:ascii="Narkisim" w:hAnsi="Narkisim"/>
        </w:rPr>
        <w:t>.</w:t>
      </w:r>
    </w:p>
    <w:p w14:paraId="61A84B90" w14:textId="77777777" w:rsidR="004440AD" w:rsidRPr="001A1563" w:rsidRDefault="00000000" w:rsidP="001A1563">
      <w:pPr>
        <w:bidi/>
        <w:rPr>
          <w:rFonts w:ascii="Narkisim" w:hAnsi="Narkisim" w:cs="Narkisim"/>
        </w:rPr>
      </w:pPr>
      <w:r w:rsidRPr="001A1563">
        <w:rPr>
          <w:rFonts w:ascii="Narkisim" w:hAnsi="Narkisim" w:cs="Narkisim"/>
          <w:u w:val="single"/>
          <w:rtl/>
        </w:rPr>
        <w:t>בא"ד אלא ודאי פשט"ל לגמ' דהחזקה נשמעת מרחוק</w:t>
      </w:r>
      <w:r w:rsidRPr="001A1563">
        <w:rPr>
          <w:rFonts w:ascii="Narkisim" w:hAnsi="Narkisim" w:cs="Narkisim"/>
          <w:rtl/>
        </w:rPr>
        <w:t xml:space="preserve">. [מדר' יהודה דס"ל דהחזקה נשמעת עד אספמיא]. אך </w:t>
      </w:r>
      <w:r w:rsidRPr="001A1563">
        <w:rPr>
          <w:rFonts w:ascii="Narkisim" w:hAnsi="Narkisim" w:cs="Narkisim"/>
          <w:b/>
          <w:bCs/>
          <w:rtl/>
        </w:rPr>
        <w:t>רשב"ם</w:t>
      </w:r>
      <w:r w:rsidRPr="001A1563">
        <w:rPr>
          <w:rFonts w:ascii="Narkisim" w:hAnsi="Narkisim" w:cs="Narkisim"/>
          <w:rtl/>
        </w:rPr>
        <w:t xml:space="preserve"> (כאן ד”ה מחזיקין) פי' דכי היכי דמחאה שלא בפניו הוה מחאה, ה"נ חזקה. ומשמע דתלי בהדדי, והיכא דמחאה אינה נשמעת, אף החזקה. וע"ע לשונות רשב"ם בכ"מ</w:t>
      </w:r>
      <w:r w:rsidRPr="001A1563">
        <w:rPr>
          <w:rFonts w:ascii="Narkisim" w:hAnsi="Narkisim" w:cs="Narkisim"/>
        </w:rPr>
        <w:t>.</w:t>
      </w:r>
    </w:p>
    <w:p w14:paraId="1067B180" w14:textId="77777777" w:rsidR="004440AD" w:rsidRPr="001A1563" w:rsidRDefault="00000000" w:rsidP="001A1563">
      <w:pPr>
        <w:pStyle w:val="a7"/>
        <w:bidi/>
        <w:rPr>
          <w:rFonts w:ascii="Narkisim" w:hAnsi="Narkisim"/>
        </w:rPr>
      </w:pPr>
      <w:r w:rsidRPr="001A1563">
        <w:rPr>
          <w:rFonts w:ascii="Narkisim" w:hAnsi="Narkisim"/>
          <w:rtl/>
        </w:rPr>
        <w:t xml:space="preserve">וכן כמה </w:t>
      </w:r>
      <w:r w:rsidRPr="001A1563">
        <w:rPr>
          <w:rFonts w:ascii="Narkisim" w:hAnsi="Narkisim"/>
          <w:b/>
          <w:bCs/>
          <w:rtl/>
        </w:rPr>
        <w:t>ראשונים</w:t>
      </w:r>
      <w:r w:rsidRPr="001A1563">
        <w:rPr>
          <w:rFonts w:ascii="Narkisim" w:hAnsi="Narkisim"/>
          <w:rtl/>
        </w:rPr>
        <w:t xml:space="preserve"> דנו דהנידון במשנה משום החזקה אי נשמעת [וע' מה שהו' בע"א]</w:t>
      </w:r>
      <w:r w:rsidRPr="001A1563">
        <w:rPr>
          <w:rFonts w:ascii="Narkisim" w:hAnsi="Narkisim"/>
        </w:rPr>
        <w:t>.</w:t>
      </w:r>
    </w:p>
    <w:p w14:paraId="75113B56" w14:textId="77777777" w:rsidR="004440AD" w:rsidRPr="001A1563" w:rsidRDefault="00000000" w:rsidP="001A1563">
      <w:pPr>
        <w:pStyle w:val="aa"/>
        <w:bidi/>
        <w:rPr>
          <w:rFonts w:ascii="Narkisim" w:hAnsi="Narkisim"/>
        </w:rPr>
      </w:pPr>
      <w:r w:rsidRPr="001A1563">
        <w:rPr>
          <w:rFonts w:ascii="Narkisim" w:hAnsi="Narkisim"/>
          <w:u w:val="single"/>
          <w:rtl/>
        </w:rPr>
        <w:t>רשב"ם א"ל פשיטא.</w:t>
      </w:r>
      <w:r w:rsidRPr="001A1563">
        <w:rPr>
          <w:rFonts w:ascii="Narkisim" w:hAnsi="Narkisim"/>
          <w:rtl/>
        </w:rPr>
        <w:t xml:space="preserve"> בגמ' ירושלמי קרא מסייע ליה למר [שמואל] ויתן לה המלך סריס א' וכו'. ה</w:t>
      </w:r>
      <w:r w:rsidRPr="001A1563">
        <w:rPr>
          <w:rFonts w:ascii="Narkisim" w:hAnsi="Narkisim"/>
          <w:b/>
          <w:bCs/>
          <w:rtl/>
        </w:rPr>
        <w:t>מהרש"א</w:t>
      </w:r>
      <w:r w:rsidRPr="001A1563">
        <w:rPr>
          <w:rFonts w:ascii="Narkisim" w:hAnsi="Narkisim"/>
          <w:rtl/>
        </w:rPr>
        <w:t xml:space="preserve"> ביאר דמשמע שמדינא לא היה צריך לתת לה, אלא שהמלך נתן</w:t>
      </w:r>
      <w:r w:rsidRPr="001A1563">
        <w:rPr>
          <w:rStyle w:val="ad"/>
          <w:rFonts w:ascii="Narkisim" w:hAnsi="Narkisim"/>
          <w:rtl/>
        </w:rPr>
        <w:footnoteReference w:id="1116"/>
      </w:r>
      <w:r w:rsidRPr="001A1563">
        <w:rPr>
          <w:rFonts w:ascii="Narkisim" w:hAnsi="Narkisim"/>
        </w:rPr>
        <w:t xml:space="preserve">. </w:t>
      </w:r>
      <w:r w:rsidRPr="001A1563">
        <w:rPr>
          <w:rFonts w:ascii="Narkisim" w:hAnsi="Narkisim"/>
          <w:rtl/>
        </w:rPr>
        <w:t>ואילו לדברי רב ל"מ חזקה לבורח מארצו</w:t>
      </w:r>
      <w:r w:rsidRPr="001A1563">
        <w:rPr>
          <w:rFonts w:ascii="Narkisim" w:hAnsi="Narkisim"/>
        </w:rPr>
        <w:t>.</w:t>
      </w:r>
    </w:p>
    <w:p w14:paraId="311E4928" w14:textId="77777777" w:rsidR="004440AD" w:rsidRPr="001A1563" w:rsidRDefault="00000000" w:rsidP="001A1563">
      <w:pPr>
        <w:pStyle w:val="aa"/>
        <w:bidi/>
        <w:rPr>
          <w:rFonts w:ascii="Narkisim" w:hAnsi="Narkisim"/>
        </w:rPr>
      </w:pPr>
      <w:r w:rsidRPr="001A1563">
        <w:rPr>
          <w:rFonts w:ascii="Narkisim" w:hAnsi="Narkisim"/>
          <w:u w:val="single"/>
          <w:rtl/>
        </w:rPr>
        <w:t>ורב מאי קמ"ל, מחאה שלא בפניו הוה מחאה, והאמרה רב חדא זימנא וכו'</w:t>
      </w:r>
      <w:r w:rsidRPr="001A1563">
        <w:rPr>
          <w:rFonts w:ascii="Narkisim" w:hAnsi="Narkisim"/>
          <w:rtl/>
        </w:rPr>
        <w:t>. [ודלא כל"ק דרב תנא דידן לפרש, וליה לא ס"ל]. ופרשב"ם מדמפרש למתני' הכי</w:t>
      </w:r>
      <w:r w:rsidRPr="001A1563">
        <w:rPr>
          <w:rStyle w:val="ad"/>
          <w:rFonts w:ascii="Narkisim" w:hAnsi="Narkisim"/>
          <w:rtl/>
        </w:rPr>
        <w:footnoteReference w:id="1117"/>
      </w:r>
      <w:r w:rsidRPr="001A1563">
        <w:rPr>
          <w:rFonts w:ascii="Narkisim" w:hAnsi="Narkisim"/>
        </w:rPr>
        <w:t xml:space="preserve">. </w:t>
      </w:r>
      <w:r w:rsidRPr="001A1563">
        <w:rPr>
          <w:rFonts w:ascii="Narkisim" w:hAnsi="Narkisim"/>
          <w:rtl/>
        </w:rPr>
        <w:t>ואילו לל"ק פ</w:t>
      </w:r>
      <w:r w:rsidRPr="001A1563">
        <w:rPr>
          <w:rFonts w:ascii="Narkisim" w:hAnsi="Narkisim"/>
          <w:b/>
          <w:bCs/>
          <w:rtl/>
        </w:rPr>
        <w:t>רשב"ם</w:t>
      </w:r>
      <w:r w:rsidRPr="001A1563">
        <w:rPr>
          <w:rFonts w:ascii="Narkisim" w:hAnsi="Narkisim"/>
          <w:rtl/>
        </w:rPr>
        <w:t xml:space="preserve"> דליכא לתרצה אלא בכי ה"ג</w:t>
      </w:r>
      <w:r w:rsidRPr="001A1563">
        <w:rPr>
          <w:rStyle w:val="ad"/>
          <w:rFonts w:ascii="Narkisim" w:hAnsi="Narkisim"/>
          <w:rtl/>
        </w:rPr>
        <w:footnoteReference w:id="1118"/>
      </w:r>
      <w:r w:rsidRPr="001A1563">
        <w:rPr>
          <w:rFonts w:ascii="Narkisim" w:hAnsi="Narkisim"/>
        </w:rPr>
        <w:t xml:space="preserve">. </w:t>
      </w:r>
      <w:r w:rsidRPr="001A1563">
        <w:rPr>
          <w:rFonts w:ascii="Narkisim" w:hAnsi="Narkisim"/>
          <w:rtl/>
        </w:rPr>
        <w:t>[וצ”ע במה פליגי ב' הלשונות]</w:t>
      </w:r>
      <w:r w:rsidRPr="001A1563">
        <w:rPr>
          <w:rFonts w:ascii="Narkisim" w:hAnsi="Narkisim"/>
        </w:rPr>
        <w:t>.</w:t>
      </w:r>
    </w:p>
    <w:p w14:paraId="71E94132" w14:textId="77777777" w:rsidR="004440AD" w:rsidRPr="001A1563" w:rsidRDefault="00000000" w:rsidP="001A1563">
      <w:pPr>
        <w:bidi/>
        <w:rPr>
          <w:rFonts w:ascii="Narkisim" w:hAnsi="Narkisim" w:cs="Narkisim"/>
        </w:rPr>
      </w:pPr>
      <w:r w:rsidRPr="001A1563">
        <w:rPr>
          <w:rFonts w:ascii="Narkisim" w:hAnsi="Narkisim" w:cs="Narkisim"/>
          <w:u w:val="single"/>
          <w:rtl/>
        </w:rPr>
        <w:t>הא קמ"ל אפי' מיחה וכו' שאינן יכולין לומר הויא מחאה</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הביא בשם ה</w:t>
      </w:r>
      <w:r w:rsidRPr="001A1563">
        <w:rPr>
          <w:rFonts w:ascii="Narkisim" w:hAnsi="Narkisim" w:cs="Narkisim"/>
          <w:b/>
          <w:bCs/>
          <w:rtl/>
        </w:rPr>
        <w:t>ר"י מגאש</w:t>
      </w:r>
      <w:r w:rsidRPr="001A1563">
        <w:rPr>
          <w:rFonts w:ascii="Narkisim" w:hAnsi="Narkisim" w:cs="Narkisim"/>
          <w:rtl/>
        </w:rPr>
        <w:t xml:space="preserve"> דדייקי' מיתורא דדברי רב, ואורחא דמילתא לבורח למחות כה”ג. [והרמב”ן דחה דלא משמע דפריך מיתור. ואין דרך אמוראים כה”ג]. וה</w:t>
      </w:r>
      <w:r w:rsidRPr="001A1563">
        <w:rPr>
          <w:rFonts w:ascii="Narkisim" w:hAnsi="Narkisim" w:cs="Narkisim"/>
          <w:b/>
          <w:bCs/>
          <w:rtl/>
        </w:rPr>
        <w:t>רמב"ן</w:t>
      </w:r>
      <w:r w:rsidRPr="001A1563">
        <w:rPr>
          <w:rFonts w:ascii="Narkisim" w:hAnsi="Narkisim" w:cs="Narkisim"/>
          <w:rtl/>
        </w:rPr>
        <w:t xml:space="preserve"> כתב די"ל דאיירי אפי' בבורח שיש לו אימה</w:t>
      </w:r>
      <w:r w:rsidRPr="001A1563">
        <w:rPr>
          <w:rStyle w:val="ad"/>
          <w:rFonts w:ascii="Narkisim" w:hAnsi="Narkisim" w:cs="Narkisim"/>
          <w:rtl/>
        </w:rPr>
        <w:footnoteReference w:id="1119"/>
      </w:r>
      <w:r w:rsidRPr="001A1563">
        <w:rPr>
          <w:rFonts w:ascii="Narkisim" w:hAnsi="Narkisim" w:cs="Narkisim"/>
        </w:rPr>
        <w:t xml:space="preserve">, </w:t>
      </w:r>
      <w:r w:rsidRPr="001A1563">
        <w:rPr>
          <w:rFonts w:ascii="Narkisim" w:hAnsi="Narkisim" w:cs="Narkisim"/>
          <w:rtl/>
        </w:rPr>
        <w:t xml:space="preserve">ולכן מוחה בפני מי שאינו יכול ללכת ולומר </w:t>
      </w:r>
      <w:r w:rsidRPr="001A1563">
        <w:rPr>
          <w:rFonts w:ascii="Narkisim" w:hAnsi="Narkisim" w:cs="Narkisim"/>
          <w:sz w:val="20"/>
          <w:szCs w:val="20"/>
          <w:rtl/>
        </w:rPr>
        <w:t>[וקמ”ל דחברך חברא אית ליה]</w:t>
      </w:r>
      <w:r w:rsidRPr="001A1563">
        <w:rPr>
          <w:rFonts w:ascii="Narkisim" w:hAnsi="Narkisim" w:cs="Narkisim"/>
          <w:rtl/>
        </w:rPr>
        <w:t>. ועד"ז ה</w:t>
      </w:r>
      <w:r w:rsidRPr="001A1563">
        <w:rPr>
          <w:rFonts w:ascii="Narkisim" w:hAnsi="Narkisim" w:cs="Narkisim"/>
          <w:b/>
          <w:bCs/>
          <w:rtl/>
        </w:rPr>
        <w:t xml:space="preserve">ריטב"א </w:t>
      </w:r>
      <w:r w:rsidRPr="001A1563">
        <w:rPr>
          <w:rFonts w:ascii="Narkisim" w:hAnsi="Narkisim" w:cs="Narkisim"/>
          <w:rtl/>
        </w:rPr>
        <w:t xml:space="preserve">פי' דסתם בורח מוחה בפניהם, שלא יוודע לאלתר, ויקפצו עליו בע"ח. </w:t>
      </w:r>
      <w:r w:rsidRPr="001A1563">
        <w:rPr>
          <w:rFonts w:ascii="Narkisim" w:hAnsi="Narkisim" w:cs="Narkisim"/>
          <w:szCs w:val="20"/>
          <w:rtl/>
        </w:rPr>
        <w:t>ועד"ז כת' ה</w:t>
      </w:r>
      <w:r w:rsidRPr="001A1563">
        <w:rPr>
          <w:rFonts w:ascii="Narkisim" w:hAnsi="Narkisim" w:cs="Narkisim"/>
          <w:b/>
          <w:bCs/>
          <w:szCs w:val="20"/>
          <w:rtl/>
        </w:rPr>
        <w:t>מהרש"א</w:t>
      </w:r>
      <w:r w:rsidRPr="001A1563">
        <w:rPr>
          <w:rFonts w:ascii="Narkisim" w:hAnsi="Narkisim" w:cs="Narkisim"/>
          <w:szCs w:val="20"/>
          <w:rtl/>
        </w:rPr>
        <w:t xml:space="preserve"> דאפי' אם ירא למחות, שמא ילכו ויודיעו היכן הוא. הא יכול למחות לפני חגרין. ועוד פי' דאפי' שבמקום שברח אין מי שיוכל להגיד הוה חזקה, דיכול למחות אפי' לפני חגרין</w:t>
      </w:r>
      <w:r w:rsidRPr="001A1563">
        <w:rPr>
          <w:rFonts w:ascii="Narkisim" w:hAnsi="Narkisim" w:cs="Narkisim"/>
        </w:rPr>
        <w:t>.</w:t>
      </w:r>
    </w:p>
    <w:p w14:paraId="1C7707D0" w14:textId="77777777" w:rsidR="004440AD" w:rsidRPr="001A1563" w:rsidRDefault="00000000" w:rsidP="001A1563">
      <w:pPr>
        <w:bidi/>
        <w:rPr>
          <w:rFonts w:ascii="Narkisim" w:hAnsi="Narkisim" w:cs="Narkisim"/>
        </w:rPr>
      </w:pPr>
      <w:r w:rsidRPr="001A1563">
        <w:rPr>
          <w:rFonts w:ascii="Narkisim" w:hAnsi="Narkisim" w:cs="Narkisim"/>
          <w:u w:val="single"/>
          <w:rtl/>
        </w:rPr>
        <w:t>א"ר ענן וכו' מיניה דמר שמואל, בפני בנ"א דאינן יכולים לומר ל”ה מחאה</w:t>
      </w:r>
      <w:r w:rsidRPr="001A1563">
        <w:rPr>
          <w:rFonts w:ascii="Narkisim" w:hAnsi="Narkisim" w:cs="Narkisim"/>
          <w:rtl/>
        </w:rPr>
        <w:t>. בפשוטו הטעם דלא סמכי' דהמחזיק שמע מחאתו. ולא ידע לשמור שטרו. אבל ה</w:t>
      </w:r>
      <w:r w:rsidRPr="001A1563">
        <w:rPr>
          <w:rFonts w:ascii="Narkisim" w:hAnsi="Narkisim" w:cs="Narkisim"/>
          <w:b/>
          <w:bCs/>
          <w:rtl/>
        </w:rPr>
        <w:t>רמב"ן</w:t>
      </w:r>
      <w:r w:rsidRPr="001A1563">
        <w:rPr>
          <w:rFonts w:ascii="Narkisim" w:hAnsi="Narkisim" w:cs="Narkisim"/>
          <w:rtl/>
        </w:rPr>
        <w:t xml:space="preserve"> (מב.) כת' דלא הוי מחאה, דאמרי' רגלים לדבר שמכרה לו, ובוש הימנו</w:t>
      </w:r>
      <w:r w:rsidRPr="001A1563">
        <w:rPr>
          <w:rStyle w:val="ad"/>
          <w:rFonts w:ascii="Narkisim" w:hAnsi="Narkisim" w:cs="Narkisim"/>
          <w:rtl/>
        </w:rPr>
        <w:footnoteReference w:id="1120"/>
      </w:r>
      <w:r w:rsidRPr="001A1563">
        <w:rPr>
          <w:rFonts w:ascii="Narkisim" w:hAnsi="Narkisim" w:cs="Narkisim"/>
        </w:rPr>
        <w:t xml:space="preserve">. </w:t>
      </w:r>
      <w:r w:rsidRPr="001A1563">
        <w:rPr>
          <w:rFonts w:ascii="Narkisim" w:hAnsi="Narkisim" w:cs="Narkisim"/>
          <w:sz w:val="20"/>
          <w:szCs w:val="20"/>
          <w:rtl/>
        </w:rPr>
        <w:t>[ולשיטתו דעיקר המחאה תליא במוחה, ולא בשמיעת המחזיק]</w:t>
      </w:r>
      <w:r w:rsidRPr="001A1563">
        <w:rPr>
          <w:rFonts w:ascii="Narkisim" w:hAnsi="Narkisim" w:cs="Narkisim"/>
        </w:rPr>
        <w:t>.</w:t>
      </w:r>
    </w:p>
    <w:p w14:paraId="1D7378BA" w14:textId="77777777" w:rsidR="004440AD" w:rsidRPr="001A1563" w:rsidRDefault="00000000" w:rsidP="001A1563">
      <w:pPr>
        <w:bidi/>
        <w:rPr>
          <w:rFonts w:ascii="Narkisim" w:hAnsi="Narkisim" w:cs="Narkisim"/>
        </w:rPr>
      </w:pPr>
      <w:r w:rsidRPr="001A1563">
        <w:rPr>
          <w:rFonts w:ascii="Narkisim" w:hAnsi="Narkisim" w:cs="Narkisim"/>
          <w:u w:val="single"/>
          <w:rtl/>
        </w:rPr>
        <w:t>ורב חברך חברא אית ליה וכו'</w:t>
      </w:r>
      <w:r w:rsidRPr="001A1563">
        <w:rPr>
          <w:rFonts w:ascii="Narkisim" w:hAnsi="Narkisim" w:cs="Narkisim"/>
          <w:rtl/>
        </w:rPr>
        <w:t>. [וכדאי' לעיל כח: כט. ובסמוך]. וה</w:t>
      </w:r>
      <w:r w:rsidRPr="001A1563">
        <w:rPr>
          <w:rFonts w:ascii="Narkisim" w:hAnsi="Narkisim" w:cs="Narkisim"/>
          <w:b/>
          <w:bCs/>
          <w:rtl/>
        </w:rPr>
        <w:t>ראשונים</w:t>
      </w:r>
      <w:r w:rsidRPr="001A1563">
        <w:rPr>
          <w:rFonts w:ascii="Narkisim" w:hAnsi="Narkisim" w:cs="Narkisim"/>
          <w:rtl/>
        </w:rPr>
        <w:t xml:space="preserve"> דנו האם שמואל פליג על סברא זו [הא </w:t>
      </w:r>
      <w:r w:rsidRPr="001A1563">
        <w:rPr>
          <w:rFonts w:ascii="Narkisim" w:hAnsi="Narkisim" w:cs="Narkisim"/>
          <w:rtl/>
        </w:rPr>
        <w:lastRenderedPageBreak/>
        <w:t>סתמא דגמ' לעיל מפרש טעם זה</w:t>
      </w:r>
      <w:r w:rsidRPr="001A1563">
        <w:rPr>
          <w:rStyle w:val="ad"/>
          <w:rFonts w:ascii="Narkisim" w:hAnsi="Narkisim" w:cs="Narkisim"/>
          <w:rtl/>
        </w:rPr>
        <w:footnoteReference w:id="1121"/>
      </w:r>
      <w:r w:rsidRPr="001A1563">
        <w:rPr>
          <w:rFonts w:ascii="Narkisim" w:hAnsi="Narkisim" w:cs="Narkisim"/>
          <w:rtl/>
        </w:rPr>
        <w:t>]. ומשמע דס"ל דמהני רק בצירוף הא דהעדים עצמן יכולים לילך</w:t>
      </w:r>
      <w:r w:rsidRPr="001A1563">
        <w:rPr>
          <w:rFonts w:ascii="Narkisim" w:hAnsi="Narkisim" w:cs="Narkisim"/>
        </w:rPr>
        <w:t>.</w:t>
      </w:r>
    </w:p>
    <w:p w14:paraId="71EB39F4"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כת' [דסברת שמואל] כיון שמיחה דוקא בפני מי שאינו יכול לילך סבורין שמקפיד הוא לגמריה, כאילו אמר להם שלא יאמרו כלל</w:t>
      </w:r>
      <w:r w:rsidRPr="001A1563">
        <w:rPr>
          <w:rStyle w:val="ad"/>
          <w:rFonts w:ascii="Narkisim" w:hAnsi="Narkisim"/>
          <w:rtl/>
        </w:rPr>
        <w:footnoteReference w:id="1122"/>
      </w:r>
      <w:r w:rsidRPr="001A1563">
        <w:rPr>
          <w:rFonts w:ascii="Narkisim" w:hAnsi="Narkisim"/>
        </w:rPr>
        <w:t xml:space="preserve">. </w:t>
      </w:r>
      <w:r w:rsidRPr="001A1563">
        <w:rPr>
          <w:rFonts w:ascii="Narkisim" w:hAnsi="Narkisim"/>
          <w:rtl/>
        </w:rPr>
        <w:t>[וכ"כ הרמב"ן מב.]</w:t>
      </w:r>
      <w:r w:rsidRPr="001A1563">
        <w:rPr>
          <w:rFonts w:ascii="Narkisim" w:hAnsi="Narkisim"/>
        </w:rPr>
        <w:t>.</w:t>
      </w:r>
    </w:p>
    <w:p w14:paraId="681B434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כת' דבפשוטו הלכה כשמואל בדיני. אבל ה</w:t>
      </w:r>
      <w:r w:rsidRPr="001A1563">
        <w:rPr>
          <w:rFonts w:ascii="Narkisim" w:hAnsi="Narkisim"/>
          <w:b/>
          <w:bCs/>
          <w:rtl/>
        </w:rPr>
        <w:t>רי”ף</w:t>
      </w:r>
      <w:r w:rsidRPr="001A1563">
        <w:rPr>
          <w:rFonts w:ascii="Narkisim" w:hAnsi="Narkisim"/>
          <w:rtl/>
        </w:rPr>
        <w:t xml:space="preserve"> פסק כרב. וה</w:t>
      </w:r>
      <w:r w:rsidRPr="001A1563">
        <w:rPr>
          <w:rFonts w:ascii="Narkisim" w:hAnsi="Narkisim"/>
          <w:b/>
          <w:bCs/>
          <w:rtl/>
        </w:rPr>
        <w:t>ראשונים</w:t>
      </w:r>
      <w:r w:rsidRPr="001A1563">
        <w:rPr>
          <w:rFonts w:ascii="Narkisim" w:hAnsi="Narkisim"/>
          <w:rtl/>
        </w:rPr>
        <w:t xml:space="preserve"> ביארו דסמך ע”ד רב פפא (לט.) דאפי' היכא דלא יגידו לו, לאחריני יגידו. וסגי שמוציא קול לאחרים, ואחרים יגידו. ודמי לחולה וזקן. וכקו' ה</w:t>
      </w:r>
      <w:r w:rsidRPr="001A1563">
        <w:rPr>
          <w:rFonts w:ascii="Narkisim" w:hAnsi="Narkisim"/>
          <w:b/>
          <w:bCs/>
          <w:rtl/>
        </w:rPr>
        <w:t>תוס</w:t>
      </w:r>
      <w:r w:rsidRPr="001A1563">
        <w:rPr>
          <w:rFonts w:ascii="Narkisim" w:hAnsi="Narkisim"/>
          <w:rtl/>
        </w:rPr>
        <w:t>' (לט. ד”ה רב פפא). אך תוס' חילקו [עי"ש]</w:t>
      </w:r>
      <w:r w:rsidRPr="001A1563">
        <w:rPr>
          <w:rFonts w:ascii="Narkisim" w:hAnsi="Narkisim"/>
        </w:rPr>
        <w:t>.</w:t>
      </w:r>
    </w:p>
    <w:p w14:paraId="78F1859C" w14:textId="77777777" w:rsidR="004440AD" w:rsidRPr="001A1563" w:rsidRDefault="00000000" w:rsidP="001A1563">
      <w:pPr>
        <w:pStyle w:val="aa"/>
        <w:bidi/>
        <w:rPr>
          <w:rFonts w:ascii="Narkisim" w:hAnsi="Narkisim"/>
        </w:rPr>
      </w:pPr>
      <w:r w:rsidRPr="001A1563">
        <w:rPr>
          <w:rFonts w:ascii="Narkisim" w:hAnsi="Narkisim"/>
          <w:u w:val="single"/>
          <w:rtl/>
        </w:rPr>
        <w:t>היכי דמי מחאה.</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מחאה שלא בפניו. [אבל כשמוחה בפניו אי"צ]. אבל ה</w:t>
      </w:r>
      <w:r w:rsidRPr="001A1563">
        <w:rPr>
          <w:rFonts w:ascii="Narkisim" w:hAnsi="Narkisim"/>
          <w:b/>
          <w:bCs/>
          <w:rtl/>
        </w:rPr>
        <w:t>פוסקים</w:t>
      </w:r>
      <w:r w:rsidRPr="001A1563">
        <w:rPr>
          <w:rFonts w:ascii="Narkisim" w:hAnsi="Narkisim"/>
          <w:rtl/>
        </w:rPr>
        <w:t xml:space="preserve"> משמע כל מחאה. [וי"ל דתליא בטעמים ברשב"ם, אי תלי בעדים האם רואים צורך להעביר הקול. או אף המחזיק עצמו שומע דהוה הטלת פגם, ולא אזהרה לשמירת שטר]</w:t>
      </w:r>
      <w:r w:rsidRPr="001A1563">
        <w:rPr>
          <w:rFonts w:ascii="Narkisim" w:hAnsi="Narkisim"/>
        </w:rPr>
        <w:t>.</w:t>
      </w:r>
    </w:p>
    <w:p w14:paraId="649FAB0E" w14:textId="77777777" w:rsidR="004440AD" w:rsidRPr="001A1563" w:rsidRDefault="00000000" w:rsidP="001A1563">
      <w:pPr>
        <w:bidi/>
        <w:rPr>
          <w:rFonts w:ascii="Narkisim" w:hAnsi="Narkisim" w:cs="Narkisim"/>
        </w:rPr>
      </w:pPr>
      <w:r w:rsidRPr="001A1563">
        <w:rPr>
          <w:rFonts w:ascii="Narkisim" w:hAnsi="Narkisim" w:cs="Narkisim"/>
          <w:u w:val="single"/>
          <w:rtl/>
        </w:rPr>
        <w:t>פלניא גזלנא וכו' ולמחר תבענא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בשם </w:t>
      </w:r>
      <w:r w:rsidRPr="001A1563">
        <w:rPr>
          <w:rFonts w:ascii="Narkisim" w:hAnsi="Narkisim" w:cs="Narkisim"/>
          <w:b/>
          <w:bCs/>
          <w:rtl/>
        </w:rPr>
        <w:t>ר"ח</w:t>
      </w:r>
      <w:r w:rsidRPr="001A1563">
        <w:rPr>
          <w:rFonts w:ascii="Narkisim" w:hAnsi="Narkisim" w:cs="Narkisim"/>
          <w:rtl/>
        </w:rPr>
        <w:t xml:space="preserve"> שצריך לפרש שאוכל קרקע זו, ועי"ז יודע לשמור שטר של קרקע זו. ועוד צ"ל למחר תבענא, שיהא 'כמוסר עדות'</w:t>
      </w:r>
      <w:r w:rsidRPr="001A1563">
        <w:rPr>
          <w:rStyle w:val="ad"/>
          <w:rFonts w:ascii="Narkisim" w:hAnsi="Narkisim" w:cs="Narkisim"/>
          <w:rtl/>
        </w:rPr>
        <w:footnoteReference w:id="1123"/>
      </w:r>
      <w:r w:rsidRPr="001A1563">
        <w:rPr>
          <w:rFonts w:ascii="Narkisim" w:hAnsi="Narkisim" w:cs="Narkisim"/>
          <w:rtl/>
        </w:rPr>
        <w:t xml:space="preserve"> ולא כנותן פגם בחבירו. </w:t>
      </w:r>
      <w:r w:rsidRPr="001A1563">
        <w:rPr>
          <w:rFonts w:ascii="Narkisim" w:hAnsi="Narkisim" w:cs="Narkisim"/>
          <w:szCs w:val="20"/>
          <w:rtl/>
        </w:rPr>
        <w:t>ו</w:t>
      </w:r>
      <w:r w:rsidRPr="001A1563">
        <w:rPr>
          <w:rFonts w:ascii="Narkisim" w:hAnsi="Narkisim" w:cs="Narkisim"/>
          <w:b/>
          <w:bCs/>
          <w:szCs w:val="20"/>
          <w:rtl/>
        </w:rPr>
        <w:t>רבינו יונה</w:t>
      </w:r>
      <w:r w:rsidRPr="001A1563">
        <w:rPr>
          <w:rFonts w:ascii="Narkisim" w:hAnsi="Narkisim" w:cs="Narkisim"/>
          <w:szCs w:val="20"/>
          <w:rtl/>
        </w:rPr>
        <w:t xml:space="preserve"> פי' שהשומעים לא יחששו להגיד למחזיק</w:t>
      </w:r>
      <w:r w:rsidRPr="001A1563">
        <w:rPr>
          <w:rStyle w:val="ad"/>
          <w:rFonts w:ascii="Narkisim" w:hAnsi="Narkisim" w:cs="Narkisim"/>
          <w:szCs w:val="20"/>
          <w:rtl/>
        </w:rPr>
        <w:footnoteReference w:id="1124"/>
      </w:r>
      <w:r w:rsidRPr="001A1563">
        <w:rPr>
          <w:rFonts w:ascii="Narkisim" w:hAnsi="Narkisim" w:cs="Narkisim"/>
        </w:rPr>
        <w:t>.</w:t>
      </w:r>
    </w:p>
    <w:p w14:paraId="5C721BD0"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הביא עוד בשם </w:t>
      </w:r>
      <w:r w:rsidRPr="001A1563">
        <w:rPr>
          <w:rFonts w:ascii="Narkisim" w:hAnsi="Narkisim"/>
          <w:b/>
          <w:bCs/>
          <w:rtl/>
        </w:rPr>
        <w:t>ר"י בר יקר</w:t>
      </w:r>
      <w:r w:rsidRPr="001A1563">
        <w:rPr>
          <w:rFonts w:ascii="Narkisim" w:hAnsi="Narkisim"/>
          <w:rtl/>
        </w:rPr>
        <w:t xml:space="preserve"> דעיקר הטעם שיפרש שהמחאה הוה תביעה [מחמת עצמו]. ולא רק הודאה [והוצאת לעז]. וכ"כ </w:t>
      </w:r>
      <w:r w:rsidRPr="001A1563">
        <w:rPr>
          <w:rFonts w:ascii="Narkisim" w:hAnsi="Narkisim"/>
          <w:b/>
          <w:bCs/>
          <w:rtl/>
        </w:rPr>
        <w:t>תוס</w:t>
      </w:r>
      <w:r w:rsidRPr="001A1563">
        <w:rPr>
          <w:rFonts w:ascii="Narkisim" w:hAnsi="Narkisim"/>
          <w:rtl/>
        </w:rPr>
        <w:t>' וה</w:t>
      </w:r>
      <w:r w:rsidRPr="001A1563">
        <w:rPr>
          <w:rFonts w:ascii="Narkisim" w:hAnsi="Narkisim"/>
          <w:b/>
          <w:bCs/>
          <w:rtl/>
        </w:rPr>
        <w:t>רא"ש</w:t>
      </w:r>
      <w:r w:rsidRPr="001A1563">
        <w:rPr>
          <w:rFonts w:ascii="Narkisim" w:hAnsi="Narkisim"/>
          <w:rtl/>
        </w:rPr>
        <w:t xml:space="preserve"> דלמחר תבענא בדין הוה אורחא דמילתא, ולפרש דבריו שיהיו נשמעים לשומעים</w:t>
      </w:r>
      <w:r w:rsidRPr="001A1563">
        <w:rPr>
          <w:rStyle w:val="ad"/>
          <w:rFonts w:ascii="Narkisim" w:hAnsi="Narkisim"/>
          <w:rtl/>
        </w:rPr>
        <w:footnoteReference w:id="1125"/>
      </w:r>
      <w:r w:rsidRPr="001A1563">
        <w:rPr>
          <w:rFonts w:ascii="Narkisim" w:hAnsi="Narkisim"/>
        </w:rPr>
        <w:t>.</w:t>
      </w:r>
    </w:p>
    <w:p w14:paraId="20A1F1B3" w14:textId="77777777" w:rsidR="004440AD" w:rsidRPr="001A1563" w:rsidRDefault="00000000" w:rsidP="001A1563">
      <w:pPr>
        <w:bidi/>
        <w:rPr>
          <w:rFonts w:ascii="Narkisim" w:hAnsi="Narkisim" w:cs="Narkisim"/>
        </w:rPr>
      </w:pPr>
      <w:r w:rsidRPr="001A1563">
        <w:rPr>
          <w:rFonts w:ascii="Narkisim" w:hAnsi="Narkisim" w:cs="Narkisim"/>
          <w:u w:val="single"/>
          <w:rtl/>
        </w:rPr>
        <w:t>שם. פלוני גזלנא דנקט וכו'</w:t>
      </w:r>
      <w:r w:rsidRPr="001A1563">
        <w:rPr>
          <w:rFonts w:ascii="Narkisim" w:hAnsi="Narkisim" w:cs="Narkisim"/>
          <w:rtl/>
        </w:rPr>
        <w:t xml:space="preserve">.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כת' דאי"צ לומר פלוני גזלנא. וסגי לומר פלוני אכל בגזלנותא, ולמחר תבענא ליה. ונקט אגב הא דפלוני גזלנא לחוד ל"מ</w:t>
      </w:r>
      <w:r w:rsidRPr="001A1563">
        <w:rPr>
          <w:rFonts w:ascii="Narkisim" w:hAnsi="Narkisim" w:cs="Narkisim"/>
        </w:rPr>
        <w:t>.</w:t>
      </w:r>
    </w:p>
    <w:p w14:paraId="7FC23285"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פי' דצריך לומר 'גזלנא', ולא סגי לומר דאכל ארעא בגזלנותא. דס"ד דקנה הקרקע, ולא פרע המעות. ומש"ה צ"ל שהוא גזלן בגוף השדה. </w:t>
      </w:r>
      <w:r w:rsidRPr="001A1563">
        <w:rPr>
          <w:rFonts w:ascii="Narkisim" w:hAnsi="Narkisim"/>
          <w:szCs w:val="20"/>
          <w:rtl/>
        </w:rPr>
        <w:t>וכת' דאי"צ לפרש אכל קרקע פלונית, דמידע ידע דקאי אקרקע שקנה ממנו. ול"ד למוכר שדותיו סתם (לקמן מב. דלא הוה מחאה), שלא הזכיר את המחזיק הזה כלל</w:t>
      </w:r>
      <w:r w:rsidRPr="001A1563">
        <w:rPr>
          <w:rFonts w:ascii="Narkisim" w:hAnsi="Narkisim"/>
        </w:rPr>
        <w:t>.</w:t>
      </w:r>
    </w:p>
    <w:p w14:paraId="581917FE" w14:textId="77777777" w:rsidR="004440AD" w:rsidRPr="001A1563" w:rsidRDefault="00000000" w:rsidP="001A1563">
      <w:pPr>
        <w:bidi/>
        <w:rPr>
          <w:rFonts w:ascii="Narkisim" w:hAnsi="Narkisim" w:cs="Narkisim"/>
        </w:rPr>
      </w:pPr>
      <w:r w:rsidRPr="001A1563">
        <w:rPr>
          <w:rFonts w:ascii="Narkisim" w:hAnsi="Narkisim" w:cs="Narkisim"/>
          <w:u w:val="single"/>
          <w:rtl/>
        </w:rPr>
        <w:t>שם. גזלנא</w:t>
      </w:r>
      <w:r w:rsidRPr="001A1563">
        <w:rPr>
          <w:rFonts w:ascii="Narkisim" w:hAnsi="Narkisim" w:cs="Narkisim"/>
          <w:rtl/>
        </w:rPr>
        <w:t xml:space="preserve">.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כת' דה"מ במחאה של גזלנות, אבל היכא דהורידו לפירות ושכירות ומשכנתא, דצריך למחות שלא יחזיק (כדלעיל לה: לח.), די שיאמר שאוכל הקרקע בתורת משכון, ולמחר אסלקנו</w:t>
      </w:r>
      <w:r w:rsidRPr="001A1563">
        <w:rPr>
          <w:rStyle w:val="ad"/>
          <w:rFonts w:ascii="Narkisim" w:hAnsi="Narkisim" w:cs="Narkisim"/>
          <w:rtl/>
        </w:rPr>
        <w:footnoteReference w:id="1126"/>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נמוק"י</w:t>
      </w:r>
      <w:r w:rsidRPr="001A1563">
        <w:rPr>
          <w:rFonts w:ascii="Narkisim" w:hAnsi="Narkisim" w:cs="Narkisim"/>
          <w:szCs w:val="20"/>
          <w:rtl/>
        </w:rPr>
        <w:t xml:space="preserve"> ביאר דכה"ג לא הוה בזיון</w:t>
      </w:r>
      <w:r w:rsidRPr="001A1563">
        <w:rPr>
          <w:rFonts w:ascii="Narkisim" w:hAnsi="Narkisim" w:cs="Narkisim"/>
          <w:rtl/>
        </w:rPr>
        <w:t>. אבל ה</w:t>
      </w:r>
      <w:r w:rsidRPr="001A1563">
        <w:rPr>
          <w:rFonts w:ascii="Narkisim" w:hAnsi="Narkisim" w:cs="Narkisim"/>
          <w:b/>
          <w:bCs/>
          <w:rtl/>
        </w:rPr>
        <w:t>רמב"ם</w:t>
      </w:r>
      <w:r w:rsidRPr="001A1563">
        <w:rPr>
          <w:rFonts w:ascii="Narkisim" w:hAnsi="Narkisim" w:cs="Narkisim"/>
          <w:rtl/>
        </w:rPr>
        <w:t xml:space="preserve"> (יא ז) כתב וכן בשכורה אומר ואם יטען לקחתי אתבענו בדין</w:t>
      </w:r>
      <w:r w:rsidRPr="001A1563">
        <w:rPr>
          <w:rStyle w:val="ad"/>
          <w:rFonts w:ascii="Narkisim" w:hAnsi="Narkisim" w:cs="Narkisim"/>
          <w:rtl/>
        </w:rPr>
        <w:footnoteReference w:id="1127"/>
      </w:r>
      <w:r w:rsidRPr="001A1563">
        <w:rPr>
          <w:rFonts w:ascii="Narkisim" w:hAnsi="Narkisim" w:cs="Narkisim"/>
        </w:rPr>
        <w:t xml:space="preserve">. </w:t>
      </w:r>
      <w:r w:rsidRPr="001A1563">
        <w:rPr>
          <w:rFonts w:ascii="Narkisim" w:hAnsi="Narkisim" w:cs="Narkisim"/>
          <w:sz w:val="20"/>
          <w:szCs w:val="20"/>
          <w:rtl/>
        </w:rPr>
        <w:t>[ומבואר דחסר בעצם המחאה, ולא משום דהוה כנותן פגם בעלמא]</w:t>
      </w:r>
      <w:r w:rsidRPr="001A1563">
        <w:rPr>
          <w:rFonts w:ascii="Narkisim" w:hAnsi="Narkisim" w:cs="Narkisim"/>
          <w:sz w:val="20"/>
          <w:szCs w:val="20"/>
        </w:rPr>
        <w:t>.</w:t>
      </w:r>
    </w:p>
    <w:p w14:paraId="55BA58E4" w14:textId="77777777" w:rsidR="004440AD" w:rsidRPr="001A1563" w:rsidRDefault="00000000" w:rsidP="001A1563">
      <w:pPr>
        <w:pStyle w:val="3"/>
        <w:bidi/>
        <w:rPr>
          <w:rFonts w:ascii="Narkisim" w:hAnsi="Narkisim"/>
        </w:rPr>
      </w:pPr>
      <w:r w:rsidRPr="001A1563">
        <w:rPr>
          <w:rFonts w:ascii="Narkisim" w:hAnsi="Narkisim"/>
          <w:rtl/>
        </w:rPr>
        <w:t>דף לט</w:t>
      </w:r>
      <w:r w:rsidRPr="001A1563">
        <w:rPr>
          <w:rFonts w:ascii="Narkisim" w:hAnsi="Narkisim"/>
        </w:rPr>
        <w:t>.</w:t>
      </w:r>
    </w:p>
    <w:p w14:paraId="68F11910" w14:textId="77777777" w:rsidR="004440AD" w:rsidRPr="001A1563" w:rsidRDefault="00000000" w:rsidP="001A1563">
      <w:pPr>
        <w:pStyle w:val="aa"/>
        <w:bidi/>
        <w:rPr>
          <w:rFonts w:ascii="Narkisim" w:hAnsi="Narkisim"/>
        </w:rPr>
      </w:pPr>
      <w:r w:rsidRPr="001A1563">
        <w:rPr>
          <w:rFonts w:ascii="Narkisim" w:hAnsi="Narkisim"/>
          <w:u w:val="single"/>
          <w:rtl/>
        </w:rPr>
        <w:t>רשב"ם ד"ה אמרו ליה</w:t>
      </w:r>
      <w:r w:rsidRPr="001A1563">
        <w:rPr>
          <w:rFonts w:ascii="Narkisim" w:hAnsi="Narkisim"/>
          <w:rtl/>
        </w:rPr>
        <w:t>. דאמר להו מחאה גמורה, וציום לומר</w:t>
      </w:r>
      <w:r w:rsidRPr="001A1563">
        <w:rPr>
          <w:rStyle w:val="ad"/>
          <w:rFonts w:ascii="Narkisim" w:hAnsi="Narkisim"/>
          <w:rtl/>
        </w:rPr>
        <w:footnoteReference w:id="1128"/>
      </w:r>
      <w:r w:rsidRPr="001A1563">
        <w:rPr>
          <w:rFonts w:ascii="Narkisim" w:hAnsi="Narkisim"/>
        </w:rPr>
        <w:t xml:space="preserve"> </w:t>
      </w:r>
      <w:r w:rsidRPr="001A1563">
        <w:rPr>
          <w:rFonts w:ascii="Narkisim" w:hAnsi="Narkisim"/>
          <w:rtl/>
        </w:rPr>
        <w:t>וכו' ולא חזר ומיחה אח"כ וכו'. ואף דבשעת מחאה הוה מחאה גמורה, כיון דהעדים לא קיבלו דבריו אמרי' דאינו מחאה. וחייב לחזור ולמחות. [וכאן לא שייך סברת הרמב"ן (מב.) שמחזר למחות באופן שלא ישמע המחזיק. אלא דמ"מ המחזיק לא ישמע מחאתו. ועוד דהמערער יודע, ולא טרח ולמחות שוב]</w:t>
      </w:r>
      <w:r w:rsidRPr="001A1563">
        <w:rPr>
          <w:rFonts w:ascii="Narkisim" w:hAnsi="Narkisim"/>
        </w:rPr>
        <w:t>.</w:t>
      </w:r>
    </w:p>
    <w:p w14:paraId="045B6CC8" w14:textId="77777777" w:rsidR="004440AD" w:rsidRPr="001A1563" w:rsidRDefault="00000000" w:rsidP="001A1563">
      <w:pPr>
        <w:pStyle w:val="aa"/>
        <w:bidi/>
        <w:rPr>
          <w:rFonts w:ascii="Narkisim" w:hAnsi="Narkisim"/>
        </w:rPr>
      </w:pPr>
      <w:r w:rsidRPr="001A1563">
        <w:rPr>
          <w:rFonts w:ascii="Narkisim" w:hAnsi="Narkisim"/>
          <w:u w:val="single"/>
          <w:rtl/>
        </w:rPr>
        <w:t>תוד"ה רב פפא</w:t>
      </w:r>
      <w:r w:rsidRPr="001A1563">
        <w:rPr>
          <w:rFonts w:ascii="Narkisim" w:hAnsi="Narkisim"/>
          <w:rtl/>
        </w:rPr>
        <w:t>. אית ליה שפיר דשמואל וכו' אבל הכא ילכו למקום המחזיק וכו'</w:t>
      </w:r>
      <w:r w:rsidRPr="001A1563">
        <w:rPr>
          <w:rStyle w:val="ad"/>
          <w:rFonts w:ascii="Narkisim" w:hAnsi="Narkisim"/>
          <w:rtl/>
        </w:rPr>
        <w:footnoteReference w:id="1129"/>
      </w:r>
      <w:r w:rsidRPr="001A1563">
        <w:rPr>
          <w:rFonts w:ascii="Narkisim" w:hAnsi="Narkisim"/>
          <w:rtl/>
        </w:rPr>
        <w:t>. [ובאותו עיר אף לשמואל מהני שהעדים לא יגידו לו]. אבל ה</w:t>
      </w:r>
      <w:r w:rsidRPr="001A1563">
        <w:rPr>
          <w:rFonts w:ascii="Narkisim" w:hAnsi="Narkisim"/>
          <w:b/>
          <w:bCs/>
          <w:rtl/>
        </w:rPr>
        <w:t>רי"ף</w:t>
      </w:r>
      <w:r w:rsidRPr="001A1563">
        <w:rPr>
          <w:rFonts w:ascii="Narkisim" w:hAnsi="Narkisim"/>
          <w:rtl/>
        </w:rPr>
        <w:t xml:space="preserve"> לא פסק כשמואל, וה</w:t>
      </w:r>
      <w:r w:rsidRPr="001A1563">
        <w:rPr>
          <w:rFonts w:ascii="Narkisim" w:hAnsi="Narkisim"/>
          <w:b/>
          <w:bCs/>
          <w:rtl/>
        </w:rPr>
        <w:t>ראשונים</w:t>
      </w:r>
      <w:r w:rsidRPr="001A1563">
        <w:rPr>
          <w:rFonts w:ascii="Narkisim" w:hAnsi="Narkisim"/>
          <w:rtl/>
        </w:rPr>
        <w:t xml:space="preserve"> פי' דסמך על דברי רב פפא, ודלא כתוס'. וה</w:t>
      </w:r>
      <w:r w:rsidRPr="001A1563">
        <w:rPr>
          <w:rFonts w:ascii="Narkisim" w:hAnsi="Narkisim"/>
          <w:b/>
          <w:bCs/>
          <w:rtl/>
        </w:rPr>
        <w:t>רא”ש</w:t>
      </w:r>
      <w:r w:rsidRPr="001A1563">
        <w:rPr>
          <w:rFonts w:ascii="Narkisim" w:hAnsi="Narkisim"/>
          <w:rtl/>
        </w:rPr>
        <w:t xml:space="preserve"> (כח) ביאר דמסתבר שאין לחלק אפי' אותו עיר, כיון דחברך חברא אית ליה והם יאמרו לאחרים דלענין מחאה אין חילוק בין אותה העיר לעיר אחרת, ואחרים ישמיעו הקול במקום שדר</w:t>
      </w:r>
      <w:r w:rsidRPr="001A1563">
        <w:rPr>
          <w:rFonts w:ascii="Narkisim" w:hAnsi="Narkisim"/>
        </w:rPr>
        <w:t>.</w:t>
      </w:r>
    </w:p>
    <w:p w14:paraId="4268F2B2" w14:textId="77777777" w:rsidR="004440AD" w:rsidRPr="001A1563" w:rsidRDefault="00000000" w:rsidP="001A1563">
      <w:pPr>
        <w:bidi/>
        <w:rPr>
          <w:rFonts w:ascii="Narkisim" w:hAnsi="Narkisim" w:cs="Narkisim"/>
        </w:rPr>
      </w:pPr>
      <w:r w:rsidRPr="001A1563">
        <w:rPr>
          <w:rFonts w:ascii="Narkisim" w:hAnsi="Narkisim" w:cs="Narkisim"/>
          <w:u w:val="single"/>
          <w:rtl/>
        </w:rPr>
        <w:t>לא תיפוק לכו שותא</w:t>
      </w:r>
      <w:r w:rsidRPr="001A1563">
        <w:rPr>
          <w:rFonts w:ascii="Narkisim" w:hAnsi="Narkisim" w:cs="Narkisim"/>
          <w:rtl/>
        </w:rPr>
        <w:t>. ה</w:t>
      </w:r>
      <w:r w:rsidRPr="001A1563">
        <w:rPr>
          <w:rFonts w:ascii="Narkisim" w:hAnsi="Narkisim" w:cs="Narkisim"/>
          <w:b/>
          <w:bCs/>
          <w:rtl/>
        </w:rPr>
        <w:t>ש"ך</w:t>
      </w:r>
      <w:r w:rsidRPr="001A1563">
        <w:rPr>
          <w:rFonts w:ascii="Narkisim" w:hAnsi="Narkisim" w:cs="Narkisim"/>
          <w:rtl/>
        </w:rPr>
        <w:t xml:space="preserve"> (קמו ג) כת' דכה"ג אפי' שהעדים הלכו ואמרו לו, כיון שאמרו לו שהמוחה אמר לא תצא הדבר מפיכם. [והמחזיק יודע שלא מיחה כראוי]</w:t>
      </w:r>
      <w:r w:rsidRPr="001A1563">
        <w:rPr>
          <w:rFonts w:ascii="Narkisim" w:hAnsi="Narkisim" w:cs="Narkisim"/>
        </w:rPr>
        <w:t>.</w:t>
      </w:r>
    </w:p>
    <w:p w14:paraId="4F337FC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(שם א) דייק דהיכא דאמרו לו סתם שמיחה מהני, וביאר דכיון דסבור שמחה כראוי יש לו לשמור שטרו. וה</w:t>
      </w:r>
      <w:r w:rsidRPr="001A1563">
        <w:rPr>
          <w:rFonts w:ascii="Narkisim" w:hAnsi="Narkisim"/>
          <w:b/>
          <w:bCs/>
          <w:rtl/>
        </w:rPr>
        <w:t>קצות</w:t>
      </w:r>
      <w:r w:rsidRPr="001A1563">
        <w:rPr>
          <w:rFonts w:ascii="Narkisim" w:hAnsi="Narkisim"/>
          <w:rtl/>
        </w:rPr>
        <w:t xml:space="preserve"> תמה דכיון דל"ה מחאה כלל, א"כ מה לי שהמחזיק סבור שמיחה. ואטו היכא דלא מיחה המערער, ובאו ואמרו למחזיק [בשקר] שמיחה. וכי נימא דיש ריעותא דהיה לו לשמור שטרו. ופשיטא דל"ה מחאה. וה"נ כיון דהמערער לא מיחה כדין אינו מחאה כלל. [וכן הסכים ה</w:t>
      </w:r>
      <w:r w:rsidRPr="001A1563">
        <w:rPr>
          <w:rFonts w:ascii="Narkisim" w:hAnsi="Narkisim"/>
          <w:b/>
          <w:bCs/>
          <w:rtl/>
        </w:rPr>
        <w:t>נתיבות</w:t>
      </w:r>
      <w:r w:rsidRPr="001A1563">
        <w:rPr>
          <w:rFonts w:ascii="Narkisim" w:hAnsi="Narkisim"/>
          <w:rtl/>
        </w:rPr>
        <w:t xml:space="preserve"> שם ב]. </w:t>
      </w:r>
      <w:r w:rsidRPr="001A1563">
        <w:rPr>
          <w:rFonts w:ascii="Narkisim" w:hAnsi="Narkisim"/>
          <w:szCs w:val="20"/>
          <w:rtl/>
        </w:rPr>
        <w:t>וצ"ב אמאי לא אמרי' דהיה לו לשמור שטרו. [ואפשר דלא פלוג</w:t>
      </w:r>
      <w:r w:rsidRPr="001A1563">
        <w:rPr>
          <w:rStyle w:val="ad"/>
          <w:rFonts w:ascii="Narkisim" w:hAnsi="Narkisim"/>
          <w:szCs w:val="20"/>
          <w:rtl/>
        </w:rPr>
        <w:footnoteReference w:id="1130"/>
      </w:r>
      <w:r w:rsidRPr="001A1563">
        <w:rPr>
          <w:rFonts w:ascii="Narkisim" w:hAnsi="Narkisim"/>
          <w:szCs w:val="20"/>
          <w:rtl/>
        </w:rPr>
        <w:t>]. ויש שהביאו דגדר תביעת אחוי שטרך נחשב תביעת המ”ק שישמור ראיותיו ולא יקבע בקרקע</w:t>
      </w:r>
      <w:r w:rsidRPr="001A1563">
        <w:rPr>
          <w:rFonts w:ascii="Narkisim" w:hAnsi="Narkisim"/>
        </w:rPr>
        <w:t>.</w:t>
      </w:r>
    </w:p>
    <w:p w14:paraId="05BA3C28" w14:textId="77777777" w:rsidR="004440AD" w:rsidRPr="001A1563" w:rsidRDefault="00000000" w:rsidP="001A1563">
      <w:pPr>
        <w:pStyle w:val="a8"/>
        <w:bidi/>
        <w:rPr>
          <w:rFonts w:ascii="Narkisim" w:hAnsi="Narkisim"/>
        </w:rPr>
      </w:pPr>
      <w:r w:rsidRPr="001A1563">
        <w:rPr>
          <w:rFonts w:ascii="Narkisim" w:hAnsi="Narkisim"/>
          <w:rtl/>
        </w:rPr>
        <w:t>ויל"ד האם דעת ה</w:t>
      </w:r>
      <w:r w:rsidRPr="001A1563">
        <w:rPr>
          <w:rFonts w:ascii="Narkisim" w:hAnsi="Narkisim"/>
          <w:b/>
          <w:bCs/>
          <w:rtl/>
        </w:rPr>
        <w:t>ש"ך</w:t>
      </w:r>
      <w:r w:rsidRPr="001A1563">
        <w:rPr>
          <w:rFonts w:ascii="Narkisim" w:hAnsi="Narkisim"/>
          <w:rtl/>
        </w:rPr>
        <w:t xml:space="preserve"> דכה"ג נחשב מחאה, ואף שהעדים מיחו בשקר. ואפשר דדוקא הכא דהוה מחאה מחמת המ"ק, אלא דהוה שלא כתיקונו משום שלא יתפרסם. ומש"ה היכא דנודע למחזיק לא חסר כלל</w:t>
      </w:r>
      <w:r w:rsidRPr="001A1563">
        <w:rPr>
          <w:rFonts w:ascii="Narkisim" w:hAnsi="Narkisim"/>
        </w:rPr>
        <w:t>.</w:t>
      </w:r>
    </w:p>
    <w:p w14:paraId="54A280DA" w14:textId="77777777" w:rsidR="004440AD" w:rsidRPr="001A1563" w:rsidRDefault="00000000" w:rsidP="001A1563">
      <w:pPr>
        <w:bidi/>
        <w:rPr>
          <w:rFonts w:ascii="Narkisim" w:hAnsi="Narkisim" w:cs="Narkisim"/>
        </w:rPr>
      </w:pPr>
      <w:r w:rsidRPr="001A1563">
        <w:rPr>
          <w:rFonts w:ascii="Narkisim" w:hAnsi="Narkisim" w:cs="Narkisim"/>
          <w:rtl/>
        </w:rPr>
        <w:t xml:space="preserve">ויש שהעירו מדברי </w:t>
      </w:r>
      <w:r w:rsidRPr="001A1563">
        <w:rPr>
          <w:rFonts w:ascii="Narkisim" w:hAnsi="Narkisim" w:cs="Narkisim"/>
          <w:b/>
          <w:bCs/>
          <w:rtl/>
        </w:rPr>
        <w:t>רבינו יונה</w:t>
      </w:r>
      <w:r w:rsidRPr="001A1563">
        <w:rPr>
          <w:rFonts w:ascii="Narkisim" w:hAnsi="Narkisim" w:cs="Narkisim"/>
          <w:rtl/>
        </w:rPr>
        <w:t xml:space="preserve"> (לג.) גבי רבה בר שרשום, דמחמת הקול שהוא של אביהם אמרי' שלא הוזקק למחות, ויש לו לשמור שטרו</w:t>
      </w:r>
      <w:r w:rsidRPr="001A1563">
        <w:rPr>
          <w:rStyle w:val="ad"/>
          <w:rFonts w:ascii="Narkisim" w:hAnsi="Narkisim" w:cs="Narkisim"/>
          <w:rtl/>
        </w:rPr>
        <w:footnoteReference w:id="1131"/>
      </w:r>
      <w:r w:rsidRPr="001A1563">
        <w:rPr>
          <w:rFonts w:ascii="Narkisim" w:hAnsi="Narkisim" w:cs="Narkisim"/>
        </w:rPr>
        <w:t xml:space="preserve">. </w:t>
      </w:r>
      <w:r w:rsidRPr="001A1563">
        <w:rPr>
          <w:rFonts w:ascii="Narkisim" w:hAnsi="Narkisim" w:cs="Narkisim"/>
          <w:rtl/>
        </w:rPr>
        <w:t>ורבינו יונה ביאר דכל מחאה אינה אלא הוצאת קול, דאמרי' חברך חברא אית ליה, ומפני הקול יש ליזהר בשטרו אע"פ שאינו יודע אם אמת הוא שמיחה.</w:t>
      </w:r>
      <w:r w:rsidRPr="001A1563">
        <w:rPr>
          <w:rFonts w:ascii="Narkisim" w:hAnsi="Narkisim" w:cs="Narkisim"/>
          <w:sz w:val="20"/>
          <w:szCs w:val="20"/>
          <w:rtl/>
        </w:rPr>
        <w:t xml:space="preserve"> [ומבואר דאמרי' דיש לו ליזהר בשטרו אף מחמת קול, </w:t>
      </w:r>
      <w:r w:rsidRPr="001A1563">
        <w:rPr>
          <w:rFonts w:ascii="Narkisim" w:hAnsi="Narkisim" w:cs="Narkisim"/>
          <w:sz w:val="20"/>
          <w:szCs w:val="20"/>
          <w:rtl/>
        </w:rPr>
        <w:lastRenderedPageBreak/>
        <w:t>גם כשאינו אמת</w:t>
      </w:r>
      <w:r w:rsidRPr="001A1563">
        <w:rPr>
          <w:rStyle w:val="ad"/>
          <w:rFonts w:ascii="Narkisim" w:hAnsi="Narkisim" w:cs="Narkisim"/>
          <w:sz w:val="20"/>
          <w:szCs w:val="20"/>
          <w:rtl/>
        </w:rPr>
        <w:footnoteReference w:id="1132"/>
      </w:r>
      <w:r w:rsidRPr="001A1563">
        <w:rPr>
          <w:rFonts w:ascii="Narkisim" w:hAnsi="Narkisim" w:cs="Narkisim"/>
          <w:sz w:val="20"/>
          <w:szCs w:val="20"/>
        </w:rPr>
        <w:t xml:space="preserve">, </w:t>
      </w:r>
      <w:r w:rsidRPr="001A1563">
        <w:rPr>
          <w:rFonts w:ascii="Narkisim" w:hAnsi="Narkisim" w:cs="Narkisim"/>
          <w:sz w:val="20"/>
          <w:szCs w:val="20"/>
          <w:rtl/>
        </w:rPr>
        <w:t>ולאו דוקא מחאת בעל דבר. ודלא כקצות ונתיבות</w:t>
      </w:r>
      <w:r w:rsidRPr="001A1563">
        <w:rPr>
          <w:rStyle w:val="ad"/>
          <w:rFonts w:ascii="Narkisim" w:hAnsi="Narkisim" w:cs="Narkisim"/>
          <w:sz w:val="20"/>
          <w:szCs w:val="20"/>
          <w:rtl/>
        </w:rPr>
        <w:footnoteReference w:id="1133"/>
      </w:r>
      <w:r w:rsidRPr="001A1563">
        <w:rPr>
          <w:rFonts w:ascii="Narkisim" w:hAnsi="Narkisim" w:cs="Narkisim"/>
          <w:sz w:val="20"/>
          <w:szCs w:val="20"/>
          <w:rtl/>
        </w:rPr>
        <w:t>]. וע"ע דברי הר"י מגאש (בע"ב) שחלק על סבר' רשב"ם ושא"ר</w:t>
      </w:r>
      <w:r w:rsidRPr="001A1563">
        <w:rPr>
          <w:rFonts w:ascii="Narkisim" w:hAnsi="Narkisim" w:cs="Narkisim"/>
          <w:sz w:val="20"/>
          <w:szCs w:val="20"/>
        </w:rPr>
        <w:t>.</w:t>
      </w:r>
    </w:p>
    <w:p w14:paraId="79361F7B" w14:textId="77777777" w:rsidR="004440AD" w:rsidRPr="001A1563" w:rsidRDefault="00000000" w:rsidP="001A1563">
      <w:pPr>
        <w:bidi/>
        <w:rPr>
          <w:rFonts w:ascii="Narkisim" w:hAnsi="Narkisim" w:cs="Narkisim"/>
        </w:rPr>
      </w:pPr>
      <w:r w:rsidRPr="001A1563">
        <w:rPr>
          <w:rFonts w:ascii="Narkisim" w:hAnsi="Narkisim" w:cs="Narkisim"/>
          <w:rtl/>
        </w:rPr>
        <w:t xml:space="preserve">ובהג' </w:t>
      </w:r>
      <w:r w:rsidRPr="001A1563">
        <w:rPr>
          <w:rFonts w:ascii="Narkisim" w:hAnsi="Narkisim" w:cs="Narkisim"/>
          <w:b/>
          <w:bCs/>
          <w:rtl/>
        </w:rPr>
        <w:t>אמרי ברוך</w:t>
      </w:r>
      <w:r w:rsidRPr="001A1563">
        <w:rPr>
          <w:rFonts w:ascii="Narkisim" w:hAnsi="Narkisim" w:cs="Narkisim"/>
          <w:sz w:val="20"/>
          <w:szCs w:val="20"/>
          <w:rtl/>
        </w:rPr>
        <w:t xml:space="preserve"> (גליון שו"ע קמו) </w:t>
      </w:r>
      <w:r w:rsidRPr="001A1563">
        <w:rPr>
          <w:rFonts w:ascii="Narkisim" w:hAnsi="Narkisim" w:cs="Narkisim"/>
          <w:rtl/>
        </w:rPr>
        <w:t>נסתפק האם צריך שעדי המחאה יעידו על המחאה. או דסגי שיבואו עדים ויעידו ששמעו קול של מחאה [דעיקר המחאה הוא הוצאת קול]. [או דילמא הוה כעד מפי עד]. ומדברי רבינו יונה מבואר דסגי עדות על הקול. אבל לדברי הקצות והנתיבות יש לדון</w:t>
      </w:r>
      <w:r w:rsidRPr="001A1563">
        <w:rPr>
          <w:rFonts w:ascii="Narkisim" w:hAnsi="Narkisim" w:cs="Narkisim"/>
        </w:rPr>
        <w:t>.</w:t>
      </w:r>
    </w:p>
    <w:p w14:paraId="2C62AE4A" w14:textId="77777777" w:rsidR="004440AD" w:rsidRPr="001A1563" w:rsidRDefault="00000000" w:rsidP="001A1563">
      <w:pPr>
        <w:bidi/>
        <w:rPr>
          <w:rFonts w:ascii="Narkisim" w:hAnsi="Narkisim" w:cs="Narkisim"/>
          <w:u w:val="single"/>
        </w:rPr>
      </w:pPr>
      <w:r w:rsidRPr="001A1563">
        <w:rPr>
          <w:rFonts w:ascii="Narkisim" w:hAnsi="Narkisim" w:cs="Narkisim"/>
          <w:u w:val="single"/>
          <w:rtl/>
        </w:rPr>
        <w:t>איתיביה רבא לר"נ אמר ר"י וכו' ואי ס”ד מחאה שלא בפניו וכו'</w:t>
      </w:r>
      <w:r w:rsidRPr="001A1563">
        <w:rPr>
          <w:rFonts w:ascii="Narkisim" w:hAnsi="Narkisim" w:cs="Narkisim"/>
          <w:rtl/>
        </w:rPr>
        <w:t>. מבואר דרבא הק' מדברי ר' יהודה. ו</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(ושא"ר) ביארו דס"ל דאף רבנן לא פליגי בזה (ע' בסמוך), ומדר' יהודה שמעי' לרבנן. [וכ"כ המהרש"א]</w:t>
      </w:r>
      <w:r w:rsidRPr="001A1563">
        <w:rPr>
          <w:rFonts w:ascii="Narkisim" w:hAnsi="Narkisim" w:cs="Narkisim"/>
        </w:rPr>
        <w:t>.</w:t>
      </w:r>
    </w:p>
    <w:p w14:paraId="60C5296B" w14:textId="77777777" w:rsidR="004440AD" w:rsidRPr="001A1563" w:rsidRDefault="00000000" w:rsidP="001A1563">
      <w:pPr>
        <w:pStyle w:val="a8"/>
        <w:bidi/>
        <w:rPr>
          <w:rFonts w:ascii="Narkisim" w:hAnsi="Narkisim"/>
        </w:rPr>
      </w:pPr>
      <w:r w:rsidRPr="001A1563">
        <w:rPr>
          <w:rFonts w:ascii="Narkisim" w:hAnsi="Narkisim"/>
          <w:rtl/>
        </w:rPr>
        <w:t xml:space="preserve">וכ"כ </w:t>
      </w:r>
      <w:r w:rsidRPr="001A1563">
        <w:rPr>
          <w:rFonts w:ascii="Narkisim" w:hAnsi="Narkisim"/>
          <w:b/>
          <w:bCs/>
          <w:rtl/>
        </w:rPr>
        <w:t>רשב"ם</w:t>
      </w:r>
      <w:r w:rsidRPr="001A1563">
        <w:rPr>
          <w:rFonts w:ascii="Narkisim" w:hAnsi="Narkisim"/>
          <w:rtl/>
        </w:rPr>
        <w:t xml:space="preserve"> (ד"ה ויבא) ואע"ג דלר"י וכו' לרבא לא נצריכנו [לבא], אלא מתוך שאינו יכול למחות א"י להחזיק וכו'. דרבא לא ס"ל כר' יהודה [אלא כרבנן דאי"צ לבא], ומ"מ למד מדבריו לענין מחאה שלא בפניו</w:t>
      </w:r>
      <w:r w:rsidRPr="001A1563">
        <w:rPr>
          <w:rFonts w:ascii="Narkisim" w:hAnsi="Narkisim"/>
        </w:rPr>
        <w:t>.</w:t>
      </w:r>
    </w:p>
    <w:p w14:paraId="06D2D43A" w14:textId="77777777" w:rsidR="004440AD" w:rsidRPr="001A1563" w:rsidRDefault="00000000" w:rsidP="001A1563">
      <w:pPr>
        <w:bidi/>
        <w:rPr>
          <w:rFonts w:ascii="Narkisim" w:hAnsi="Narkisim" w:cs="Narkisim"/>
        </w:rPr>
      </w:pPr>
      <w:r w:rsidRPr="001A1563">
        <w:rPr>
          <w:rFonts w:ascii="Narkisim" w:hAnsi="Narkisim" w:cs="Narkisim"/>
          <w:rtl/>
        </w:rPr>
        <w:t>ויש להעיר דפרשב"ם דלדעת ר' יהודה עיקר החזקה אינה משום שמירת השטר, אלא מדלא מיחה לחוד</w:t>
      </w:r>
      <w:r w:rsidRPr="001A1563">
        <w:rPr>
          <w:rStyle w:val="ad"/>
          <w:rFonts w:ascii="Narkisim" w:hAnsi="Narkisim" w:cs="Narkisim"/>
          <w:rtl/>
        </w:rPr>
        <w:footnoteReference w:id="1134"/>
      </w:r>
      <w:r w:rsidRPr="001A1563">
        <w:rPr>
          <w:rFonts w:ascii="Narkisim" w:hAnsi="Narkisim" w:cs="Narkisim"/>
        </w:rPr>
        <w:t xml:space="preserve">. </w:t>
      </w:r>
      <w:r w:rsidRPr="001A1563">
        <w:rPr>
          <w:rFonts w:ascii="Narkisim" w:hAnsi="Narkisim" w:cs="Narkisim"/>
          <w:rtl/>
        </w:rPr>
        <w:t>א"כ האיך ילפי' מינה לדעת רבנן דרבא (לעיל כט.) פי' דעיקר החזקה והמחאה משום שמירת השטר. והאיך ילפי' מהדדי</w:t>
      </w:r>
      <w:r w:rsidRPr="001A1563">
        <w:rPr>
          <w:rStyle w:val="ad"/>
          <w:rFonts w:ascii="Narkisim" w:hAnsi="Narkisim" w:cs="Narkisim"/>
          <w:rtl/>
        </w:rPr>
        <w:footnoteReference w:id="1135"/>
      </w:r>
      <w:r w:rsidRPr="001A1563">
        <w:rPr>
          <w:rFonts w:ascii="Narkisim" w:hAnsi="Narkisim" w:cs="Narkisim"/>
        </w:rPr>
        <w:t>.</w:t>
      </w:r>
    </w:p>
    <w:p w14:paraId="61246D31"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ליתיב אדוכתי</w:t>
      </w:r>
      <w:r w:rsidRPr="001A1563">
        <w:rPr>
          <w:rFonts w:ascii="Narkisim" w:hAnsi="Narkisim" w:cs="Narkisim"/>
          <w:rtl/>
        </w:rPr>
        <w:t>. שהרי יכולין [העדים</w:t>
      </w:r>
      <w:r w:rsidRPr="001A1563">
        <w:rPr>
          <w:rStyle w:val="ad"/>
          <w:rFonts w:ascii="Narkisim" w:hAnsi="Narkisim" w:cs="Narkisim"/>
          <w:rtl/>
        </w:rPr>
        <w:footnoteReference w:id="1136"/>
      </w:r>
      <w:r w:rsidRPr="001A1563">
        <w:rPr>
          <w:rFonts w:ascii="Narkisim" w:hAnsi="Narkisim" w:cs="Narkisim"/>
          <w:rtl/>
        </w:rPr>
        <w:t>] לבא ולומר בסוף ג'</w:t>
      </w:r>
      <w:r w:rsidRPr="001A1563">
        <w:rPr>
          <w:rStyle w:val="ad"/>
          <w:rFonts w:ascii="Narkisim" w:hAnsi="Narkisim" w:cs="Narkisim"/>
          <w:rtl/>
        </w:rPr>
        <w:footnoteReference w:id="1137"/>
      </w:r>
      <w:r w:rsidRPr="001A1563">
        <w:rPr>
          <w:rFonts w:ascii="Narkisim" w:hAnsi="Narkisim" w:cs="Narkisim"/>
          <w:rtl/>
        </w:rPr>
        <w:t xml:space="preserve"> אם ירצו. משמע דתהני שם מחאה, דפשיטא למקשן דס"ל לר' יהודה דתשמע מחאה מאספמיא, וכמו שהחזקה נשמעת. ואף דלדעת רבנן אינה נשמעת. ודלא כ</w:t>
      </w:r>
      <w:r w:rsidRPr="001A1563">
        <w:rPr>
          <w:rFonts w:ascii="Narkisim" w:hAnsi="Narkisim" w:cs="Narkisim"/>
          <w:b/>
          <w:bCs/>
          <w:rtl/>
        </w:rPr>
        <w:t>תוס</w:t>
      </w:r>
      <w:r w:rsidRPr="001A1563">
        <w:rPr>
          <w:rFonts w:ascii="Narkisim" w:hAnsi="Narkisim" w:cs="Narkisim"/>
          <w:rtl/>
        </w:rPr>
        <w:t>' דצריך לבא למדינה זו, למחות שלא בפניו כאן</w:t>
      </w:r>
      <w:r w:rsidRPr="001A1563">
        <w:rPr>
          <w:rFonts w:ascii="Narkisim" w:hAnsi="Narkisim" w:cs="Narkisim"/>
        </w:rPr>
        <w:t>.</w:t>
      </w:r>
    </w:p>
    <w:p w14:paraId="4D7DCC83" w14:textId="77777777" w:rsidR="004440AD" w:rsidRPr="001A1563" w:rsidRDefault="00000000" w:rsidP="001A1563">
      <w:pPr>
        <w:pStyle w:val="a7"/>
        <w:bidi/>
        <w:rPr>
          <w:rFonts w:ascii="Narkisim" w:hAnsi="Narkisim"/>
        </w:rPr>
      </w:pPr>
      <w:r w:rsidRPr="001A1563">
        <w:rPr>
          <w:rFonts w:ascii="Narkisim" w:hAnsi="Narkisim"/>
          <w:rtl/>
        </w:rPr>
        <w:t>ולפ</w:t>
      </w:r>
      <w:r w:rsidRPr="001A1563">
        <w:rPr>
          <w:rFonts w:ascii="Narkisim" w:hAnsi="Narkisim"/>
          <w:b/>
          <w:bCs/>
          <w:rtl/>
        </w:rPr>
        <w:t>רשב"ם</w:t>
      </w:r>
      <w:r w:rsidRPr="001A1563">
        <w:rPr>
          <w:rFonts w:ascii="Narkisim" w:hAnsi="Narkisim"/>
          <w:rtl/>
        </w:rPr>
        <w:t xml:space="preserve"> נחלקו ר' יהודה ורבנן האם נשמעת המחאה מאספמיא. וצ"ל דלרבנן אף החזקה אינה נשמעת עד אספמיא, דאל”כ מנ”ל לעשות בזה מח' במחאה. אלא דנח' אי החזקה נשמעת. </w:t>
      </w:r>
      <w:r w:rsidRPr="001A1563">
        <w:rPr>
          <w:rFonts w:ascii="Narkisim" w:hAnsi="Narkisim"/>
          <w:szCs w:val="20"/>
          <w:rtl/>
        </w:rPr>
        <w:t>ולרבנן כי היכי דמחאה אינה נשמעת אף החזקה אינה נשמעת</w:t>
      </w:r>
      <w:r w:rsidRPr="001A1563">
        <w:rPr>
          <w:rStyle w:val="ad"/>
          <w:rFonts w:ascii="Narkisim" w:hAnsi="Narkisim"/>
          <w:szCs w:val="20"/>
          <w:rtl/>
        </w:rPr>
        <w:footnoteReference w:id="1138"/>
      </w:r>
      <w:r w:rsidRPr="001A1563">
        <w:rPr>
          <w:rFonts w:ascii="Narkisim" w:hAnsi="Narkisim"/>
        </w:rPr>
        <w:t>.</w:t>
      </w:r>
      <w:r w:rsidRPr="001A1563">
        <w:rPr>
          <w:rFonts w:ascii="Narkisim" w:hAnsi="Narkisim"/>
          <w:sz w:val="20"/>
          <w:szCs w:val="20"/>
        </w:rPr>
        <w:t xml:space="preserve"> </w:t>
      </w:r>
      <w:r w:rsidRPr="001A1563">
        <w:rPr>
          <w:rFonts w:ascii="Narkisim" w:hAnsi="Narkisim"/>
          <w:sz w:val="20"/>
          <w:szCs w:val="20"/>
          <w:rtl/>
        </w:rPr>
        <w:t xml:space="preserve">אבל </w:t>
      </w:r>
      <w:r w:rsidRPr="001A1563">
        <w:rPr>
          <w:rFonts w:ascii="Narkisim" w:hAnsi="Narkisim"/>
          <w:b/>
          <w:bCs/>
          <w:sz w:val="20"/>
          <w:szCs w:val="20"/>
          <w:rtl/>
        </w:rPr>
        <w:t>תוס'</w:t>
      </w:r>
      <w:r w:rsidRPr="001A1563">
        <w:rPr>
          <w:rFonts w:ascii="Narkisim" w:hAnsi="Narkisim"/>
          <w:sz w:val="20"/>
          <w:szCs w:val="20"/>
          <w:rtl/>
        </w:rPr>
        <w:t xml:space="preserve"> (לח: ד"ה אין) דחו פי' זה דא"כ האיך רב למד דמחאה שלא בפניו ל"ה מחאה [ולא מסתבר לתוס' דפליגי בזה האמוראים</w:t>
      </w:r>
      <w:r w:rsidRPr="001A1563">
        <w:rPr>
          <w:rStyle w:val="ad"/>
          <w:rFonts w:ascii="Narkisim" w:hAnsi="Narkisim"/>
          <w:sz w:val="20"/>
          <w:szCs w:val="20"/>
          <w:rtl/>
        </w:rPr>
        <w:footnoteReference w:id="1139"/>
      </w:r>
      <w:r w:rsidRPr="001A1563">
        <w:rPr>
          <w:rFonts w:ascii="Narkisim" w:hAnsi="Narkisim"/>
          <w:sz w:val="20"/>
          <w:szCs w:val="20"/>
          <w:rtl/>
        </w:rPr>
        <w:t>]</w:t>
      </w:r>
      <w:r w:rsidRPr="001A1563">
        <w:rPr>
          <w:rFonts w:ascii="Narkisim" w:hAnsi="Narkisim"/>
        </w:rPr>
        <w:t>.</w:t>
      </w:r>
    </w:p>
    <w:p w14:paraId="6E1BA404" w14:textId="77777777" w:rsidR="004440AD" w:rsidRPr="001A1563" w:rsidRDefault="00000000" w:rsidP="001A1563">
      <w:pPr>
        <w:bidi/>
        <w:rPr>
          <w:rFonts w:ascii="Narkisim" w:hAnsi="Narkisim" w:cs="Narkisim"/>
        </w:rPr>
      </w:pPr>
      <w:r w:rsidRPr="001A1563">
        <w:rPr>
          <w:rFonts w:ascii="Narkisim" w:hAnsi="Narkisim" w:cs="Narkisim"/>
          <w:u w:val="single"/>
          <w:rtl/>
        </w:rPr>
        <w:t>תוד”ה ליתיב</w:t>
      </w:r>
      <w:r w:rsidRPr="001A1563">
        <w:rPr>
          <w:rFonts w:ascii="Narkisim" w:hAnsi="Narkisim" w:cs="Narkisim"/>
          <w:rtl/>
        </w:rPr>
        <w:t>. תימה אדפריך מר"י, לסייע מרבנן וכו'. וכן רשב"ם עמד בזה, וכת' דאיכא למימר דרבא מוקמי' במילי אוחרי</w:t>
      </w:r>
      <w:r w:rsidRPr="001A1563">
        <w:rPr>
          <w:rStyle w:val="ad"/>
          <w:rFonts w:ascii="Narkisim" w:hAnsi="Narkisim" w:cs="Narkisim"/>
          <w:rtl/>
        </w:rPr>
        <w:footnoteReference w:id="114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פי' דרבא [היה טועה</w:t>
      </w:r>
      <w:r w:rsidRPr="001A1563">
        <w:rPr>
          <w:rStyle w:val="ad"/>
          <w:rFonts w:ascii="Narkisim" w:hAnsi="Narkisim" w:cs="Narkisim"/>
          <w:rtl/>
        </w:rPr>
        <w:footnoteReference w:id="1141"/>
      </w:r>
      <w:r w:rsidRPr="001A1563">
        <w:rPr>
          <w:rFonts w:ascii="Narkisim" w:hAnsi="Narkisim" w:cs="Narkisim"/>
          <w:rtl/>
        </w:rPr>
        <w:t xml:space="preserve">] דסברת רבנן שהחזקה אינה נשמעת עד אספמיא </w:t>
      </w:r>
      <w:r w:rsidRPr="001A1563">
        <w:rPr>
          <w:rFonts w:ascii="Narkisim" w:hAnsi="Narkisim" w:cs="Narkisim"/>
          <w:szCs w:val="20"/>
          <w:rtl/>
        </w:rPr>
        <w:t>[ונח' ר' יהודה ורבנן אי חזקה נשמעת</w:t>
      </w:r>
      <w:r w:rsidRPr="001A1563">
        <w:rPr>
          <w:rFonts w:ascii="Narkisim" w:hAnsi="Narkisim" w:cs="Narkisim"/>
          <w:rtl/>
        </w:rPr>
        <w:t>]. ועוד פי' ה</w:t>
      </w:r>
      <w:r w:rsidRPr="001A1563">
        <w:rPr>
          <w:rFonts w:ascii="Narkisim" w:hAnsi="Narkisim" w:cs="Narkisim"/>
          <w:b/>
          <w:bCs/>
          <w:rtl/>
        </w:rPr>
        <w:t>ראשונים</w:t>
      </w:r>
      <w:r w:rsidRPr="001A1563">
        <w:rPr>
          <w:rFonts w:ascii="Narkisim" w:hAnsi="Narkisim" w:cs="Narkisim"/>
          <w:rtl/>
        </w:rPr>
        <w:t xml:space="preserve"> (רבינו יונה וכו') די"ל דלרבנן אינו חייב לבא ולמחות לפניו. וכיון דאינו יכול למחות במקומו [שלא בפניו] ל"מ חזקה. וכ"כ </w:t>
      </w:r>
      <w:r w:rsidRPr="001A1563">
        <w:rPr>
          <w:rFonts w:ascii="Narkisim" w:hAnsi="Narkisim" w:cs="Narkisim"/>
          <w:b/>
          <w:bCs/>
          <w:rtl/>
        </w:rPr>
        <w:t>רשב"ם</w:t>
      </w:r>
      <w:r w:rsidRPr="001A1563">
        <w:rPr>
          <w:rFonts w:ascii="Narkisim" w:hAnsi="Narkisim" w:cs="Narkisim"/>
          <w:rtl/>
        </w:rPr>
        <w:t xml:space="preserve"> (בד"ה ויבא)</w:t>
      </w:r>
      <w:r w:rsidRPr="001A1563">
        <w:rPr>
          <w:rStyle w:val="ad"/>
          <w:rFonts w:ascii="Narkisim" w:hAnsi="Narkisim" w:cs="Narkisim"/>
          <w:rtl/>
        </w:rPr>
        <w:footnoteReference w:id="1142"/>
      </w:r>
      <w:r w:rsidRPr="001A1563">
        <w:rPr>
          <w:rFonts w:ascii="Narkisim" w:hAnsi="Narkisim" w:cs="Narkisim"/>
        </w:rPr>
        <w:t>.</w:t>
      </w:r>
    </w:p>
    <w:p w14:paraId="357012E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כן בשם </w:t>
      </w:r>
      <w:r w:rsidRPr="001A1563">
        <w:rPr>
          <w:rFonts w:ascii="Narkisim" w:hAnsi="Narkisim"/>
          <w:b/>
          <w:bCs/>
          <w:rtl/>
        </w:rPr>
        <w:t>תוס</w:t>
      </w:r>
      <w:r w:rsidRPr="001A1563">
        <w:rPr>
          <w:rFonts w:ascii="Narkisim" w:hAnsi="Narkisim"/>
          <w:rtl/>
        </w:rPr>
        <w:t>' דלרבנן אין מטריחין אותו לבא מיהודה לגליל, וה</w:t>
      </w:r>
      <w:r w:rsidRPr="001A1563">
        <w:rPr>
          <w:rFonts w:ascii="Narkisim" w:hAnsi="Narkisim"/>
          <w:b/>
          <w:bCs/>
          <w:rtl/>
        </w:rPr>
        <w:t>ריטב"א</w:t>
      </w:r>
      <w:r w:rsidRPr="001A1563">
        <w:rPr>
          <w:rFonts w:ascii="Narkisim" w:hAnsi="Narkisim"/>
          <w:rtl/>
        </w:rPr>
        <w:t xml:space="preserve"> הק' א"כ אמאי רב לא פי' כן במשנה. ואמאי דחק להעמיד דבריו אליבא דר' יהודה (לל”ק לח:). והא בכל הגמ' נדחק להעמיד שלא כתנאי, וכ"ש דלא כרבנן. והול”ל דאף רבנן מודו דמחאה שלא בפניו ל"ה מחאה, ואינו חייב לבא מיהודה לגליל</w:t>
      </w:r>
      <w:r w:rsidRPr="001A1563">
        <w:rPr>
          <w:rFonts w:ascii="Narkisim" w:hAnsi="Narkisim"/>
        </w:rPr>
        <w:t>.</w:t>
      </w:r>
    </w:p>
    <w:p w14:paraId="2792260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והנכון</w:t>
      </w:r>
      <w:r w:rsidRPr="001A1563">
        <w:rPr>
          <w:rStyle w:val="ad"/>
          <w:rFonts w:ascii="Narkisim" w:hAnsi="Narkisim"/>
          <w:rtl/>
        </w:rPr>
        <w:footnoteReference w:id="1143"/>
      </w:r>
      <w:r w:rsidRPr="001A1563">
        <w:rPr>
          <w:rFonts w:ascii="Narkisim" w:hAnsi="Narkisim"/>
        </w:rPr>
        <w:t xml:space="preserve"> </w:t>
      </w:r>
      <w:r w:rsidRPr="001A1563">
        <w:rPr>
          <w:rFonts w:ascii="Narkisim" w:hAnsi="Narkisim"/>
          <w:rtl/>
        </w:rPr>
        <w:t>דאי משום קרוב ורחוק, מה חילוק יהודה וגליל, פעמים יהודה ויהודה רחוק טפי</w:t>
      </w:r>
      <w:r w:rsidRPr="001A1563">
        <w:rPr>
          <w:rFonts w:ascii="Narkisim" w:hAnsi="Narkisim"/>
        </w:rPr>
        <w:t>.</w:t>
      </w:r>
    </w:p>
    <w:p w14:paraId="2CC9828E" w14:textId="77777777" w:rsidR="004440AD" w:rsidRPr="001A1563" w:rsidRDefault="00000000" w:rsidP="001A1563">
      <w:pPr>
        <w:pStyle w:val="aa"/>
        <w:bidi/>
        <w:rPr>
          <w:rFonts w:ascii="Narkisim" w:hAnsi="Narkisim"/>
        </w:rPr>
      </w:pPr>
      <w:r w:rsidRPr="001A1563">
        <w:rPr>
          <w:rFonts w:ascii="Narkisim" w:hAnsi="Narkisim"/>
          <w:u w:val="single"/>
          <w:rtl/>
        </w:rPr>
        <w:t>בא"ד דאכתי תקשי אמאי איצטריך ר' יהודה לבא לפניו, ילך עד המדינה וכו' וימחה שם</w:t>
      </w:r>
      <w:r w:rsidRPr="001A1563">
        <w:rPr>
          <w:rStyle w:val="ad"/>
          <w:rFonts w:ascii="Narkisim" w:hAnsi="Narkisim"/>
          <w:rtl/>
        </w:rPr>
        <w:footnoteReference w:id="1144"/>
      </w:r>
      <w:r w:rsidRPr="001A1563">
        <w:rPr>
          <w:rFonts w:ascii="Narkisim" w:hAnsi="Narkisim"/>
        </w:rPr>
        <w:t xml:space="preserve">. </w:t>
      </w:r>
      <w:r w:rsidRPr="001A1563">
        <w:rPr>
          <w:rFonts w:ascii="Narkisim" w:hAnsi="Narkisim"/>
          <w:rtl/>
        </w:rPr>
        <w:t>ולפ"ז עצה טובה קאי רק אהא דבעי' לבא בפניו ממש. אבל עיקר הא דצריך לבא שנה שלישית הוה מדינא</w:t>
      </w:r>
      <w:r w:rsidRPr="001A1563">
        <w:rPr>
          <w:rFonts w:ascii="Narkisim" w:hAnsi="Narkisim"/>
        </w:rPr>
        <w:t>.</w:t>
      </w:r>
    </w:p>
    <w:p w14:paraId="49A25B46" w14:textId="77777777" w:rsidR="004440AD" w:rsidRPr="001A1563" w:rsidRDefault="00000000" w:rsidP="001A1563">
      <w:pPr>
        <w:bidi/>
        <w:rPr>
          <w:rFonts w:ascii="Narkisim" w:hAnsi="Narkisim" w:cs="Narkisim"/>
        </w:rPr>
      </w:pPr>
      <w:r w:rsidRPr="001A1563">
        <w:rPr>
          <w:rFonts w:ascii="Narkisim" w:hAnsi="Narkisim" w:cs="Narkisim"/>
          <w:u w:val="single"/>
          <w:rtl/>
        </w:rPr>
        <w:t>עצה טובה קמ"ל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שיוציא ממנו קודם שיאכל</w:t>
      </w:r>
      <w:r w:rsidRPr="001A1563">
        <w:rPr>
          <w:rFonts w:ascii="Narkisim" w:hAnsi="Narkisim" w:cs="Narkisim"/>
        </w:rPr>
        <w:t>.</w:t>
      </w:r>
    </w:p>
    <w:p w14:paraId="74947686" w14:textId="77777777" w:rsidR="004440AD" w:rsidRPr="001A1563" w:rsidRDefault="00000000" w:rsidP="001A1563">
      <w:pPr>
        <w:pStyle w:val="a7"/>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דמוחה בתחילת שנה שלישית, ויכול הדבר לבא לאזניו של מחזיק בסוף שנה ג', ואז יש הנאה למערער וכו' שיוכל לבא בלא דין ודברים. וצ"ב להך תי' אמאי האריכו שיעור חזקה ג' שנים, הא מוחה בסוף שנה ב'. </w:t>
      </w:r>
      <w:r w:rsidRPr="001A1563">
        <w:rPr>
          <w:rFonts w:ascii="Narkisim" w:hAnsi="Narkisim"/>
          <w:szCs w:val="20"/>
          <w:rtl/>
        </w:rPr>
        <w:t>[ו</w:t>
      </w:r>
      <w:r w:rsidRPr="001A1563">
        <w:rPr>
          <w:rFonts w:ascii="Narkisim" w:hAnsi="Narkisim"/>
          <w:b/>
          <w:bCs/>
          <w:szCs w:val="20"/>
          <w:rtl/>
        </w:rPr>
        <w:t>רשב"ם</w:t>
      </w:r>
      <w:r w:rsidRPr="001A1563">
        <w:rPr>
          <w:rFonts w:ascii="Narkisim" w:hAnsi="Narkisim"/>
          <w:szCs w:val="20"/>
          <w:rtl/>
        </w:rPr>
        <w:t xml:space="preserve"> (ד"ה ליתיב אדוכתא) עמד בזה, דיכולים העדים לבא תוך ג' אם ירצו]</w:t>
      </w:r>
      <w:r w:rsidRPr="001A1563">
        <w:rPr>
          <w:rFonts w:ascii="Narkisim" w:hAnsi="Narkisim"/>
        </w:rPr>
        <w:t>.</w:t>
      </w:r>
    </w:p>
    <w:p w14:paraId="7E93FAA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(לח.) הוכיח דאף לר' יהודה תלי בשמירת השטר. וצריך למחות באופן שיוכל לבא הדבר לאזניו תוך ג'. שיוכל לשמור שטרו. </w:t>
      </w:r>
      <w:r w:rsidRPr="001A1563">
        <w:rPr>
          <w:rFonts w:ascii="Narkisim" w:hAnsi="Narkisim"/>
          <w:szCs w:val="20"/>
          <w:rtl/>
        </w:rPr>
        <w:t>[אבל רשב"ם משמע דלא כן, דכת' דלר' יהודה לא תלי בשמירת השטר</w:t>
      </w:r>
      <w:r w:rsidRPr="001A1563">
        <w:rPr>
          <w:rStyle w:val="ad"/>
          <w:rFonts w:ascii="Narkisim" w:hAnsi="Narkisim"/>
          <w:szCs w:val="20"/>
          <w:rtl/>
        </w:rPr>
        <w:footnoteReference w:id="1145"/>
      </w:r>
      <w:r w:rsidRPr="001A1563">
        <w:rPr>
          <w:rFonts w:ascii="Narkisim" w:hAnsi="Narkisim"/>
          <w:rtl/>
        </w:rPr>
        <w:t>]</w:t>
      </w:r>
      <w:r w:rsidRPr="001A1563">
        <w:rPr>
          <w:rFonts w:ascii="Narkisim" w:hAnsi="Narkisim"/>
        </w:rPr>
        <w:t>.</w:t>
      </w:r>
    </w:p>
    <w:p w14:paraId="0E048C67" w14:textId="77777777" w:rsidR="004440AD" w:rsidRPr="001A1563" w:rsidRDefault="00000000" w:rsidP="001A1563">
      <w:pPr>
        <w:pStyle w:val="a7"/>
        <w:bidi/>
        <w:rPr>
          <w:rFonts w:ascii="Narkisim" w:hAnsi="Narkisim"/>
        </w:rPr>
      </w:pPr>
      <w:r w:rsidRPr="001A1563">
        <w:rPr>
          <w:rFonts w:ascii="Narkisim" w:hAnsi="Narkisim"/>
          <w:rtl/>
        </w:rPr>
        <w:t>ומשמע דרשב"ם תי' דנתנו זמן שיוכל לתבוע בלא דין ודברים, דתוך ג' שנים הקרקע ברשות מ”ק ויכול לתובעו. ואילו לאחר שהחזיק הלה צריך לתובעו ע”י ראיה [דהוא כבר מוחזק]</w:t>
      </w:r>
      <w:r w:rsidRPr="001A1563">
        <w:rPr>
          <w:rFonts w:ascii="Narkisim" w:hAnsi="Narkisim"/>
        </w:rPr>
        <w:t>.</w:t>
      </w:r>
    </w:p>
    <w:p w14:paraId="5F8AFEE4" w14:textId="77777777" w:rsidR="004440AD" w:rsidRPr="001A1563" w:rsidRDefault="00000000" w:rsidP="001A1563">
      <w:pPr>
        <w:pStyle w:val="2"/>
        <w:bidi/>
        <w:rPr>
          <w:rFonts w:ascii="Narkisim" w:hAnsi="Narkisim"/>
        </w:rPr>
      </w:pPr>
      <w:r w:rsidRPr="001A1563">
        <w:rPr>
          <w:rFonts w:ascii="Narkisim" w:hAnsi="Narkisim"/>
          <w:rtl/>
        </w:rPr>
        <w:t>לה"ר באפי תלתא</w:t>
      </w:r>
    </w:p>
    <w:p w14:paraId="726168DC" w14:textId="77777777" w:rsidR="004440AD" w:rsidRPr="001A1563" w:rsidRDefault="00000000" w:rsidP="001A1563">
      <w:pPr>
        <w:bidi/>
        <w:rPr>
          <w:rFonts w:ascii="Narkisim" w:hAnsi="Narkisim" w:cs="Narkisim"/>
        </w:rPr>
      </w:pPr>
      <w:r w:rsidRPr="001A1563">
        <w:rPr>
          <w:rFonts w:ascii="Narkisim" w:hAnsi="Narkisim" w:cs="Narkisim"/>
          <w:u w:val="single"/>
          <w:rtl/>
        </w:rPr>
        <w:t>לימא בדרבה בר"ה קמפלגי וכו' כל מילתא דמתאמרא באפי תלתא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הילכך גבי מחאה מני מילתא דעבידא לאיגלויי בעינן שיזהר מחזיק בשטרו. </w:t>
      </w:r>
      <w:r w:rsidRPr="001A1563">
        <w:rPr>
          <w:rFonts w:ascii="Narkisim" w:hAnsi="Narkisim" w:cs="Narkisim"/>
          <w:szCs w:val="20"/>
          <w:rtl/>
        </w:rPr>
        <w:t>[ופשיט"ל לגמ' לדמות פרסום דלה"ר לפרסום דמחאה. ובזה הגמ' דוחה דלא דמי]</w:t>
      </w:r>
      <w:r w:rsidRPr="001A1563">
        <w:rPr>
          <w:rFonts w:ascii="Narkisim" w:hAnsi="Narkisim" w:cs="Narkisim"/>
        </w:rPr>
        <w:t>.</w:t>
      </w:r>
    </w:p>
    <w:p w14:paraId="1E00BFAD" w14:textId="77777777" w:rsidR="004440AD" w:rsidRPr="001A1563" w:rsidRDefault="00000000" w:rsidP="001A1563">
      <w:pPr>
        <w:pStyle w:val="a7"/>
        <w:bidi/>
        <w:rPr>
          <w:rFonts w:ascii="Narkisim" w:hAnsi="Narkisim"/>
        </w:rPr>
      </w:pPr>
      <w:r w:rsidRPr="001A1563">
        <w:rPr>
          <w:rFonts w:ascii="Narkisim" w:hAnsi="Narkisim"/>
          <w:rtl/>
        </w:rPr>
        <w:t>ועוד כת' ה</w:t>
      </w:r>
      <w:r w:rsidRPr="001A1563">
        <w:rPr>
          <w:rFonts w:ascii="Narkisim" w:hAnsi="Narkisim"/>
          <w:b/>
          <w:bCs/>
          <w:rtl/>
        </w:rPr>
        <w:t>רשב"א</w:t>
      </w:r>
      <w:r w:rsidRPr="001A1563">
        <w:rPr>
          <w:rFonts w:ascii="Narkisim" w:hAnsi="Narkisim"/>
          <w:rtl/>
        </w:rPr>
        <w:t xml:space="preserve"> דכל שאומר לפני ב' מיחזי כהוצאת לעז ולבזותו, שאילו רצה היה אומר בפני ג</w:t>
      </w:r>
      <w:r w:rsidRPr="001A1563">
        <w:rPr>
          <w:rFonts w:ascii="Narkisim" w:hAnsi="Narkisim"/>
        </w:rPr>
        <w:t>'.</w:t>
      </w:r>
    </w:p>
    <w:p w14:paraId="1DC61E26" w14:textId="77777777" w:rsidR="004440AD" w:rsidRPr="001A1563" w:rsidRDefault="00000000" w:rsidP="001A1563">
      <w:pPr>
        <w:bidi/>
        <w:rPr>
          <w:rFonts w:ascii="Narkisim" w:hAnsi="Narkisim" w:cs="Narkisim"/>
        </w:rPr>
      </w:pPr>
      <w:r w:rsidRPr="001A1563">
        <w:rPr>
          <w:rFonts w:ascii="Narkisim" w:hAnsi="Narkisim" w:cs="Narkisim"/>
          <w:rtl/>
        </w:rPr>
        <w:lastRenderedPageBreak/>
        <w:t xml:space="preserve">ועוד הביא </w:t>
      </w:r>
      <w:r w:rsidRPr="001A1563">
        <w:rPr>
          <w:rFonts w:ascii="Narkisim" w:hAnsi="Narkisim" w:cs="Narkisim"/>
          <w:b/>
          <w:bCs/>
          <w:rtl/>
        </w:rPr>
        <w:t>רשב”ם</w:t>
      </w:r>
      <w:r w:rsidRPr="001A1563">
        <w:rPr>
          <w:rFonts w:ascii="Narkisim" w:hAnsi="Narkisim" w:cs="Narkisim"/>
          <w:rtl/>
        </w:rPr>
        <w:t xml:space="preserve"> (בע”ב בד”ה ומ”ד) דעת </w:t>
      </w:r>
      <w:r w:rsidRPr="001A1563">
        <w:rPr>
          <w:rFonts w:ascii="Narkisim" w:hAnsi="Narkisim" w:cs="Narkisim"/>
          <w:b/>
          <w:bCs/>
          <w:rtl/>
        </w:rPr>
        <w:t>כל רבותינו</w:t>
      </w:r>
      <w:r w:rsidRPr="001A1563">
        <w:rPr>
          <w:rFonts w:ascii="Narkisim" w:hAnsi="Narkisim" w:cs="Narkisim"/>
          <w:rtl/>
        </w:rPr>
        <w:t xml:space="preserve"> [וכ"כ ה</w:t>
      </w:r>
      <w:r w:rsidRPr="001A1563">
        <w:rPr>
          <w:rFonts w:ascii="Narkisim" w:hAnsi="Narkisim" w:cs="Narkisim"/>
          <w:b/>
          <w:bCs/>
          <w:rtl/>
        </w:rPr>
        <w:t>ר"י מגאש</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ו</w:t>
      </w:r>
      <w:r w:rsidRPr="001A1563">
        <w:rPr>
          <w:rFonts w:ascii="Narkisim" w:hAnsi="Narkisim" w:cs="Narkisim"/>
          <w:b/>
          <w:bCs/>
          <w:rtl/>
        </w:rPr>
        <w:t>ראב"ד</w:t>
      </w:r>
      <w:r w:rsidRPr="001A1563">
        <w:rPr>
          <w:rFonts w:ascii="Narkisim" w:hAnsi="Narkisim" w:cs="Narkisim"/>
          <w:rtl/>
        </w:rPr>
        <w:t xml:space="preserve"> בשיטמ”ק] דמחאה הוה לה"ר, והשומע אינו רשאי לומר למחזיק בלא היתר דבאפי תלתא. וצריך ג' שיהא רשאי לפרסם קול המחאה</w:t>
      </w:r>
      <w:r w:rsidRPr="001A1563">
        <w:rPr>
          <w:rStyle w:val="ad"/>
          <w:rFonts w:ascii="Narkisim" w:hAnsi="Narkisim" w:cs="Narkisim"/>
          <w:rtl/>
        </w:rPr>
        <w:footnoteReference w:id="1146"/>
      </w:r>
      <w:r w:rsidRPr="001A1563">
        <w:rPr>
          <w:rFonts w:ascii="Narkisim" w:hAnsi="Narkisim" w:cs="Narkisim"/>
        </w:rPr>
        <w:t xml:space="preserve">, </w:t>
      </w:r>
      <w:r w:rsidRPr="001A1563">
        <w:rPr>
          <w:rFonts w:ascii="Narkisim" w:hAnsi="Narkisim" w:cs="Narkisim"/>
          <w:rtl/>
        </w:rPr>
        <w:t>שאומר פלוני גזלנא, ומשום היתר דרבה בר"ה</w:t>
      </w:r>
      <w:r w:rsidRPr="001A1563">
        <w:rPr>
          <w:rFonts w:ascii="Narkisim" w:hAnsi="Narkisim" w:cs="Narkisim"/>
        </w:rPr>
        <w:t>.</w:t>
      </w:r>
    </w:p>
    <w:p w14:paraId="547F6A86" w14:textId="77777777" w:rsidR="004440AD" w:rsidRPr="001A1563" w:rsidRDefault="00000000" w:rsidP="001A1563">
      <w:pPr>
        <w:pStyle w:val="a8"/>
        <w:bidi/>
        <w:rPr>
          <w:rFonts w:ascii="Narkisim" w:hAnsi="Narkisim"/>
        </w:rPr>
      </w:pPr>
      <w:r w:rsidRPr="001A1563">
        <w:rPr>
          <w:rFonts w:ascii="Narkisim" w:hAnsi="Narkisim"/>
          <w:rtl/>
        </w:rPr>
        <w:t>ולכאורה כוונתם איסור רכילות, לחזור ולספר למחזיק שפלוני סיפר עליו לה"ר</w:t>
      </w:r>
      <w:r w:rsidRPr="001A1563">
        <w:rPr>
          <w:rFonts w:ascii="Narkisim" w:hAnsi="Narkisim"/>
        </w:rPr>
        <w:t>.</w:t>
      </w:r>
    </w:p>
    <w:p w14:paraId="372684E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דחה דל"ש בזה איסור לה"ר, דעיקר המחאה דבעי' שיבוא הדבר לאזני המחזיק. ומצוה הוא לומר, שיזהר בשטרו. [ומשמע דהטעם דעיקר ההיתר משום התועלת, שישמור שטרו. ועיל"פ דהמערער מחה ואומר ע"ד שיספרו למחזיק. והיכא דשולח להדיא ונותן רשות לזה ל"ש איסור רכילות</w:t>
      </w:r>
      <w:r w:rsidRPr="001A1563">
        <w:rPr>
          <w:rStyle w:val="ad"/>
          <w:rFonts w:ascii="Narkisim" w:hAnsi="Narkisim"/>
          <w:rtl/>
        </w:rPr>
        <w:footnoteReference w:id="1147"/>
      </w:r>
      <w:r w:rsidRPr="001A1563">
        <w:rPr>
          <w:rFonts w:ascii="Narkisim" w:hAnsi="Narkisim"/>
          <w:rtl/>
        </w:rPr>
        <w:t>]</w:t>
      </w:r>
      <w:r w:rsidRPr="001A1563">
        <w:rPr>
          <w:rFonts w:ascii="Narkisim" w:hAnsi="Narkisim"/>
        </w:rPr>
        <w:t>.</w:t>
      </w:r>
    </w:p>
    <w:p w14:paraId="5BC54CCF" w14:textId="77777777" w:rsidR="004440AD" w:rsidRPr="001A1563" w:rsidRDefault="00000000" w:rsidP="001A1563">
      <w:pPr>
        <w:pStyle w:val="aa"/>
        <w:bidi/>
        <w:rPr>
          <w:rFonts w:ascii="Narkisim" w:hAnsi="Narkisim"/>
        </w:rPr>
      </w:pPr>
      <w:r w:rsidRPr="001A1563">
        <w:rPr>
          <w:rFonts w:ascii="Narkisim" w:hAnsi="Narkisim"/>
          <w:rtl/>
        </w:rPr>
        <w:t>וכ"ז האיך השומעים רשאין לחזור ולומר למחזיק. אך עדיין צ"ב עיקר המחאה, האיך רשאי למחות ולומר פלוני גזלנא. ופ</w:t>
      </w:r>
      <w:r w:rsidRPr="001A1563">
        <w:rPr>
          <w:rFonts w:ascii="Narkisim" w:hAnsi="Narkisim"/>
          <w:b/>
          <w:bCs/>
          <w:rtl/>
        </w:rPr>
        <w:t>רשב"ם</w:t>
      </w:r>
      <w:r w:rsidRPr="001A1563">
        <w:rPr>
          <w:rFonts w:ascii="Narkisim" w:hAnsi="Narkisim"/>
          <w:rtl/>
        </w:rPr>
        <w:t xml:space="preserve"> דתקנו למערער שימחה בפני עדים להוציא את הקול. ואפשר דכוונתו דהתירו כאן איסור לה”ר מטעם זה. א”נ דהוה מגדרי היתר לה”ר לתועלת. [אך יל”ד בתנאים בזה]</w:t>
      </w:r>
      <w:r w:rsidRPr="001A1563">
        <w:rPr>
          <w:rFonts w:ascii="Narkisim" w:hAnsi="Narkisim"/>
        </w:rPr>
        <w:t>.</w:t>
      </w:r>
    </w:p>
    <w:p w14:paraId="3B209890" w14:textId="77777777" w:rsidR="004440AD" w:rsidRPr="001A1563" w:rsidRDefault="00000000" w:rsidP="001A1563">
      <w:pPr>
        <w:bidi/>
        <w:rPr>
          <w:rFonts w:ascii="Narkisim" w:hAnsi="Narkisim" w:cs="Narkisim"/>
        </w:rPr>
      </w:pPr>
      <w:r w:rsidRPr="001A1563">
        <w:rPr>
          <w:rFonts w:ascii="Narkisim" w:hAnsi="Narkisim" w:cs="Narkisim"/>
          <w:u w:val="single"/>
          <w:rtl/>
        </w:rPr>
        <w:t>דאמר רבה בר"ה כל מילתא דמתאמרא באפי ג' לית ביה משום לישנא בישא</w:t>
      </w:r>
      <w:r w:rsidRPr="001A1563">
        <w:rPr>
          <w:rStyle w:val="ad"/>
          <w:rFonts w:ascii="Narkisim" w:hAnsi="Narkisim" w:cs="Narkisim"/>
          <w:rtl/>
        </w:rPr>
        <w:footnoteReference w:id="1148"/>
      </w:r>
      <w:r w:rsidRPr="001A1563">
        <w:rPr>
          <w:rFonts w:ascii="Narkisim" w:hAnsi="Narkisim" w:cs="Narkisim"/>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לחזור ולומר כך אמר פלוני עליך, כיון דעבידא לאגלויי</w:t>
      </w:r>
      <w:r w:rsidRPr="001A1563">
        <w:rPr>
          <w:rStyle w:val="ad"/>
          <w:rFonts w:ascii="Narkisim" w:hAnsi="Narkisim" w:cs="Narkisim"/>
          <w:rtl/>
        </w:rPr>
        <w:footnoteReference w:id="1149"/>
      </w:r>
      <w:r w:rsidRPr="001A1563">
        <w:rPr>
          <w:rFonts w:ascii="Narkisim" w:hAnsi="Narkisim" w:cs="Narkisim"/>
        </w:rPr>
        <w:t xml:space="preserve">. </w:t>
      </w:r>
      <w:r w:rsidRPr="001A1563">
        <w:rPr>
          <w:rFonts w:ascii="Narkisim" w:hAnsi="Narkisim" w:cs="Narkisim"/>
          <w:rtl/>
        </w:rPr>
        <w:t>ואף דבעלמא אסור לשומע לחזור ולומר שסיפר עליו, דהוה איסור רכילות. כיון דעבידא לאגלויי מותר</w:t>
      </w:r>
      <w:r w:rsidRPr="001A1563">
        <w:rPr>
          <w:rFonts w:ascii="Narkisim" w:hAnsi="Narkisim" w:cs="Narkisim"/>
        </w:rPr>
        <w:t>.</w:t>
      </w:r>
    </w:p>
    <w:p w14:paraId="6C898D5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(דעות ז ה) כתב דאם סיפרו לה"ר</w:t>
      </w:r>
      <w:r w:rsidRPr="001A1563">
        <w:rPr>
          <w:rStyle w:val="ad"/>
          <w:rFonts w:ascii="Narkisim" w:hAnsi="Narkisim"/>
          <w:rtl/>
        </w:rPr>
        <w:footnoteReference w:id="1150"/>
      </w:r>
      <w:r w:rsidRPr="001A1563">
        <w:rPr>
          <w:rFonts w:ascii="Narkisim" w:hAnsi="Narkisim"/>
        </w:rPr>
        <w:t xml:space="preserve"> </w:t>
      </w:r>
      <w:r w:rsidRPr="001A1563">
        <w:rPr>
          <w:rFonts w:ascii="Narkisim" w:hAnsi="Narkisim"/>
          <w:rtl/>
        </w:rPr>
        <w:t>בפני ג', וכבר נשמע ונודע הדבר, אם חזר וסיפר אין בו משום לה"ר</w:t>
      </w:r>
      <w:r w:rsidRPr="001A1563">
        <w:rPr>
          <w:rStyle w:val="ad"/>
          <w:rFonts w:ascii="Narkisim" w:hAnsi="Narkisim"/>
          <w:rtl/>
        </w:rPr>
        <w:footnoteReference w:id="1151"/>
      </w:r>
      <w:r w:rsidRPr="001A1563">
        <w:rPr>
          <w:rFonts w:ascii="Narkisim" w:hAnsi="Narkisim"/>
        </w:rPr>
        <w:t xml:space="preserve">, </w:t>
      </w:r>
      <w:r w:rsidRPr="001A1563">
        <w:rPr>
          <w:rFonts w:ascii="Narkisim" w:hAnsi="Narkisim"/>
          <w:rtl/>
        </w:rPr>
        <w:t>והוא שלא יתכוין להעביר הקול ולגלותו יותר</w:t>
      </w:r>
      <w:r w:rsidRPr="001A1563">
        <w:rPr>
          <w:rStyle w:val="ad"/>
          <w:rFonts w:ascii="Narkisim" w:hAnsi="Narkisim"/>
          <w:rtl/>
        </w:rPr>
        <w:footnoteReference w:id="1152"/>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חפץ חיים</w:t>
      </w:r>
      <w:r w:rsidRPr="001A1563">
        <w:rPr>
          <w:rFonts w:ascii="Narkisim" w:hAnsi="Narkisim"/>
          <w:sz w:val="20"/>
          <w:szCs w:val="20"/>
          <w:rtl/>
        </w:rPr>
        <w:t xml:space="preserve"> (במ"ח ב ג) ביאר שהרי סוף סוף יתגלה, א"כ אין איסור בגוף המעשה, ורק אסור משום הכוונה</w:t>
      </w:r>
      <w:r w:rsidRPr="001A1563">
        <w:rPr>
          <w:rFonts w:ascii="Narkisim" w:hAnsi="Narkisim"/>
        </w:rPr>
        <w:t>.</w:t>
      </w:r>
    </w:p>
    <w:p w14:paraId="740082A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מהרש”ל</w:t>
      </w:r>
      <w:r w:rsidRPr="001A1563">
        <w:rPr>
          <w:rFonts w:ascii="Narkisim" w:hAnsi="Narkisim"/>
          <w:rtl/>
        </w:rPr>
        <w:t xml:space="preserve"> (לסמ"ג לאוין ט, הו' בח”ח) כתב דרשב”ם פליג על הרמב”ם, ואף להעביר קול מותר</w:t>
      </w:r>
      <w:r w:rsidRPr="001A1563">
        <w:rPr>
          <w:rStyle w:val="ad"/>
          <w:rFonts w:ascii="Narkisim" w:hAnsi="Narkisim"/>
          <w:rtl/>
        </w:rPr>
        <w:footnoteReference w:id="1153"/>
      </w:r>
      <w:r w:rsidRPr="001A1563">
        <w:rPr>
          <w:rFonts w:ascii="Narkisim" w:hAnsi="Narkisim"/>
        </w:rPr>
        <w:t>.</w:t>
      </w:r>
    </w:p>
    <w:p w14:paraId="52A0E2C2"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רש"י </w:t>
      </w:r>
      <w:r w:rsidRPr="001A1563">
        <w:rPr>
          <w:rFonts w:ascii="Narkisim" w:hAnsi="Narkisim"/>
          <w:rtl/>
        </w:rPr>
        <w:t>(ערכין טז., וכ"כ</w:t>
      </w:r>
      <w:r w:rsidRPr="001A1563">
        <w:rPr>
          <w:rFonts w:ascii="Narkisim" w:hAnsi="Narkisim"/>
          <w:b/>
          <w:bCs/>
          <w:rtl/>
        </w:rPr>
        <w:t xml:space="preserve"> רגמ"ה</w:t>
      </w:r>
      <w:r w:rsidRPr="001A1563">
        <w:rPr>
          <w:rFonts w:ascii="Narkisim" w:hAnsi="Narkisim"/>
          <w:rtl/>
        </w:rPr>
        <w:t xml:space="preserve"> שם) כתב מילתא שהבעלים אמרוה בפני ג', המגלה אינו עובר. שזה גילה דעתו שאינו חושש, ומידע ידע דסופה להתגלות. וה</w:t>
      </w:r>
      <w:r w:rsidRPr="001A1563">
        <w:rPr>
          <w:rFonts w:ascii="Narkisim" w:hAnsi="Narkisim"/>
          <w:b/>
          <w:bCs/>
          <w:rtl/>
        </w:rPr>
        <w:t>ח"ח</w:t>
      </w:r>
      <w:r w:rsidRPr="001A1563">
        <w:rPr>
          <w:rFonts w:ascii="Narkisim" w:hAnsi="Narkisim"/>
          <w:rtl/>
        </w:rPr>
        <w:t xml:space="preserve"> (באר מים חיים ב ג ד”ה ויש) ביאר כוונת רש"י בדבר דאינו לה”ר, אלא שסיפר לו מדברי עסקיו וכדו'</w:t>
      </w:r>
      <w:r w:rsidRPr="001A1563">
        <w:rPr>
          <w:rStyle w:val="ad"/>
          <w:rFonts w:ascii="Narkisim" w:hAnsi="Narkisim"/>
          <w:rtl/>
        </w:rPr>
        <w:footnoteReference w:id="1154"/>
      </w:r>
      <w:r w:rsidRPr="001A1563">
        <w:rPr>
          <w:rFonts w:ascii="Narkisim" w:hAnsi="Narkisim"/>
          <w:rtl/>
        </w:rPr>
        <w:t xml:space="preserve"> </w:t>
      </w:r>
      <w:r w:rsidRPr="001A1563">
        <w:rPr>
          <w:rFonts w:ascii="Narkisim" w:hAnsi="Narkisim"/>
          <w:sz w:val="20"/>
          <w:szCs w:val="20"/>
          <w:rtl/>
        </w:rPr>
        <w:t xml:space="preserve">[דיש בזה משום גילוי סוד וכ”כ </w:t>
      </w:r>
      <w:r w:rsidRPr="001A1563">
        <w:rPr>
          <w:rFonts w:ascii="Narkisim" w:hAnsi="Narkisim"/>
          <w:b/>
          <w:bCs/>
          <w:sz w:val="20"/>
          <w:szCs w:val="20"/>
          <w:rtl/>
        </w:rPr>
        <w:t>רבינו</w:t>
      </w:r>
      <w:r w:rsidRPr="001A1563">
        <w:rPr>
          <w:rFonts w:ascii="Narkisim" w:hAnsi="Narkisim"/>
          <w:sz w:val="20"/>
          <w:szCs w:val="20"/>
          <w:rtl/>
        </w:rPr>
        <w:t xml:space="preserve"> </w:t>
      </w:r>
      <w:r w:rsidRPr="001A1563">
        <w:rPr>
          <w:rFonts w:ascii="Narkisim" w:hAnsi="Narkisim"/>
          <w:b/>
          <w:bCs/>
          <w:sz w:val="20"/>
          <w:szCs w:val="20"/>
          <w:rtl/>
        </w:rPr>
        <w:t>יונה</w:t>
      </w:r>
      <w:r w:rsidRPr="001A1563">
        <w:rPr>
          <w:rFonts w:ascii="Narkisim" w:hAnsi="Narkisim"/>
          <w:sz w:val="20"/>
          <w:szCs w:val="20"/>
          <w:rtl/>
        </w:rPr>
        <w:t xml:space="preserve"> (בסו”ד)]</w:t>
      </w:r>
      <w:r w:rsidRPr="001A1563">
        <w:rPr>
          <w:rFonts w:ascii="Narkisim" w:hAnsi="Narkisim"/>
          <w:rtl/>
        </w:rPr>
        <w:t>, אלא כיון דאמר לו בפני ג' אמרי' דאינו חושש שיתגלה</w:t>
      </w:r>
      <w:r w:rsidRPr="001A1563">
        <w:rPr>
          <w:rFonts w:ascii="Narkisim" w:hAnsi="Narkisim"/>
        </w:rPr>
        <w:t>.</w:t>
      </w:r>
    </w:p>
    <w:p w14:paraId="01281F3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(ערכין) פי' דאיירי בדבר המשתמע לב' פנים, כגון נורא בי פלניא. דכיון דאומר בפני ג' או היה אומרה לפניו מתברר דאינו לה"ר. [וע' בסמוך דברי תוס' דידן]</w:t>
      </w:r>
      <w:r w:rsidRPr="001A1563">
        <w:rPr>
          <w:rFonts w:ascii="Narkisim" w:hAnsi="Narkisim" w:cs="Narkisim"/>
        </w:rPr>
        <w:t>.</w:t>
      </w:r>
    </w:p>
    <w:p w14:paraId="7B417828"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w:t>
      </w:r>
      <w:r w:rsidRPr="001A1563">
        <w:rPr>
          <w:rFonts w:ascii="Narkisim" w:hAnsi="Narkisim" w:cs="Narkisim"/>
          <w:sz w:val="20"/>
          <w:szCs w:val="20"/>
          <w:rtl/>
        </w:rPr>
        <w:t>(והו' בשיטמ"ק ובשערי תשובה ג רכח)</w:t>
      </w:r>
      <w:r w:rsidRPr="001A1563">
        <w:rPr>
          <w:rFonts w:ascii="Narkisim" w:hAnsi="Narkisim" w:cs="Narkisim"/>
          <w:rtl/>
        </w:rPr>
        <w:t xml:space="preserve"> כת' דאיירי שקובל על חבירו בדבר שעשה חמס או נזק, ומותר לאומרו בפני ג' אם יודע שהוא אמת [לתועלת</w:t>
      </w:r>
      <w:r w:rsidRPr="001A1563">
        <w:rPr>
          <w:rStyle w:val="ad"/>
          <w:rFonts w:ascii="Narkisim" w:hAnsi="Narkisim" w:cs="Narkisim"/>
          <w:rtl/>
        </w:rPr>
        <w:footnoteReference w:id="1155"/>
      </w:r>
      <w:r w:rsidRPr="001A1563">
        <w:rPr>
          <w:rFonts w:ascii="Narkisim" w:hAnsi="Narkisim" w:cs="Narkisim"/>
          <w:rtl/>
        </w:rPr>
        <w:t>]. ואילו אמרו בפני א' או ב' מיחזי כלישנא בישא, ששמח ליתן פגם בחבירו ונהנה לספר לה”ר</w:t>
      </w:r>
      <w:r w:rsidRPr="001A1563">
        <w:rPr>
          <w:rStyle w:val="ad"/>
          <w:rFonts w:ascii="Narkisim" w:hAnsi="Narkisim" w:cs="Narkisim"/>
          <w:rtl/>
        </w:rPr>
        <w:footnoteReference w:id="1156"/>
      </w:r>
      <w:r w:rsidRPr="001A1563">
        <w:rPr>
          <w:rFonts w:ascii="Narkisim" w:hAnsi="Narkisim" w:cs="Narkisim"/>
        </w:rPr>
        <w:t xml:space="preserve">. </w:t>
      </w:r>
      <w:r w:rsidRPr="001A1563">
        <w:rPr>
          <w:rFonts w:ascii="Narkisim" w:hAnsi="Narkisim" w:cs="Narkisim"/>
          <w:rtl/>
        </w:rPr>
        <w:t>אבל בפני ג' יש לתלות דכוונתו שיגיע לאזניו ויתקן מעשיו כיון ששומע שמרננים עליו</w:t>
      </w:r>
      <w:r w:rsidRPr="001A1563">
        <w:rPr>
          <w:rStyle w:val="ad"/>
          <w:rFonts w:ascii="Narkisim" w:hAnsi="Narkisim" w:cs="Narkisim"/>
          <w:rtl/>
        </w:rPr>
        <w:footnoteReference w:id="1157"/>
      </w:r>
      <w:r w:rsidRPr="001A1563">
        <w:rPr>
          <w:rFonts w:ascii="Narkisim" w:hAnsi="Narkisim" w:cs="Narkisim"/>
        </w:rPr>
        <w:t xml:space="preserve">. </w:t>
      </w:r>
      <w:r w:rsidRPr="001A1563">
        <w:rPr>
          <w:rFonts w:ascii="Narkisim" w:hAnsi="Narkisim" w:cs="Narkisim"/>
          <w:rtl/>
        </w:rPr>
        <w:t>והוסיף וכגון שיודע שלא יקבל דברי תוכחתו</w:t>
      </w:r>
      <w:r w:rsidRPr="001A1563">
        <w:rPr>
          <w:rStyle w:val="ad"/>
          <w:rFonts w:ascii="Narkisim" w:hAnsi="Narkisim" w:cs="Narkisim"/>
          <w:rtl/>
        </w:rPr>
        <w:footnoteReference w:id="1158"/>
      </w:r>
      <w:r w:rsidRPr="001A1563">
        <w:rPr>
          <w:rFonts w:ascii="Narkisim" w:hAnsi="Narkisim" w:cs="Narkisim"/>
        </w:rPr>
        <w:t>.</w:t>
      </w:r>
    </w:p>
    <w:p w14:paraId="19ABA32D" w14:textId="77777777" w:rsidR="004440AD" w:rsidRPr="001A1563" w:rsidRDefault="00000000" w:rsidP="001A1563">
      <w:pPr>
        <w:pStyle w:val="3"/>
        <w:bidi/>
        <w:rPr>
          <w:rFonts w:ascii="Narkisim" w:hAnsi="Narkisim"/>
        </w:rPr>
      </w:pPr>
      <w:r w:rsidRPr="001A1563">
        <w:rPr>
          <w:rFonts w:ascii="Narkisim" w:hAnsi="Narkisim"/>
          <w:rtl/>
        </w:rPr>
        <w:t>דף לט</w:t>
      </w:r>
      <w:r w:rsidRPr="001A1563">
        <w:rPr>
          <w:rFonts w:ascii="Narkisim" w:hAnsi="Narkisim"/>
        </w:rPr>
        <w:t>:</w:t>
      </w:r>
    </w:p>
    <w:p w14:paraId="689FB21D" w14:textId="77777777" w:rsidR="004440AD" w:rsidRPr="001A1563" w:rsidRDefault="00000000" w:rsidP="001A1563">
      <w:pPr>
        <w:bidi/>
        <w:rPr>
          <w:rFonts w:ascii="Narkisim" w:hAnsi="Narkisim" w:cs="Narkisim"/>
        </w:rPr>
      </w:pPr>
      <w:r w:rsidRPr="001A1563">
        <w:rPr>
          <w:rFonts w:ascii="Narkisim" w:hAnsi="Narkisim" w:cs="Narkisim"/>
          <w:u w:val="single"/>
          <w:rtl/>
        </w:rPr>
        <w:t>ומ"ד בפני ב' ל"ל דרבה בר רב הונא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(בע”א) דאפי' בפני ב' עבידא לאיגלויי</w:t>
      </w:r>
      <w:r w:rsidRPr="001A1563">
        <w:rPr>
          <w:rStyle w:val="ad"/>
          <w:rFonts w:ascii="Narkisim" w:hAnsi="Narkisim" w:cs="Narkisim"/>
          <w:rtl/>
        </w:rPr>
        <w:footnoteReference w:id="1159"/>
      </w:r>
      <w:r w:rsidRPr="001A1563">
        <w:rPr>
          <w:rFonts w:ascii="Narkisim" w:hAnsi="Narkisim" w:cs="Narkisim"/>
        </w:rPr>
        <w:t xml:space="preserve">, </w:t>
      </w:r>
      <w:r w:rsidRPr="001A1563">
        <w:rPr>
          <w:rFonts w:ascii="Narkisim" w:hAnsi="Narkisim" w:cs="Narkisim"/>
          <w:rtl/>
        </w:rPr>
        <w:t xml:space="preserve">והוה מחאה. וכן לענין לה”ר. </w:t>
      </w:r>
      <w:r w:rsidRPr="001A1563">
        <w:rPr>
          <w:rFonts w:ascii="Narkisim" w:hAnsi="Narkisim" w:cs="Narkisim"/>
          <w:szCs w:val="20"/>
          <w:rtl/>
        </w:rPr>
        <w:t>[אבל פשטות הלשון 'לית ליה' משמע דפליג איסוד ההיתר של רבה בר"ה. ואילו לפרשב"ם הכא ס"ל טפי מרבה בר"ה דאי"צ דוקא ג', ואף בב' סגי]</w:t>
      </w:r>
      <w:r w:rsidRPr="001A1563">
        <w:rPr>
          <w:rFonts w:ascii="Narkisim" w:hAnsi="Narkisim" w:cs="Narkisim"/>
        </w:rPr>
        <w:t>.</w:t>
      </w:r>
    </w:p>
    <w:p w14:paraId="5180E849" w14:textId="77777777" w:rsidR="004440AD" w:rsidRPr="001A1563" w:rsidRDefault="00000000" w:rsidP="001A1563">
      <w:pPr>
        <w:pStyle w:val="aa"/>
        <w:bidi/>
        <w:rPr>
          <w:rFonts w:ascii="Narkisim" w:hAnsi="Narkisim"/>
        </w:rPr>
      </w:pPr>
      <w:r w:rsidRPr="001A1563">
        <w:rPr>
          <w:rFonts w:ascii="Narkisim" w:hAnsi="Narkisim"/>
          <w:u w:val="single"/>
          <w:rtl/>
        </w:rPr>
        <w:t>תוד"ה לית [הא']</w:t>
      </w:r>
      <w:r w:rsidRPr="001A1563">
        <w:rPr>
          <w:rFonts w:ascii="Narkisim" w:hAnsi="Narkisim"/>
          <w:rtl/>
        </w:rPr>
        <w:t xml:space="preserve">. ואע"ג דמלוה ע"פ אפי' בכמה עדים וכו' דל"ל קלא וכו' דמאן דיזיף בצינעא. [והלואה אף בפני הרבה עדים אין קול]. וכ"כ </w:t>
      </w:r>
      <w:r w:rsidRPr="001A1563">
        <w:rPr>
          <w:rFonts w:ascii="Narkisim" w:hAnsi="Narkisim"/>
          <w:b/>
          <w:bCs/>
          <w:rtl/>
        </w:rPr>
        <w:t>תוס</w:t>
      </w:r>
      <w:r w:rsidRPr="001A1563">
        <w:rPr>
          <w:rFonts w:ascii="Narkisim" w:hAnsi="Narkisim"/>
          <w:rtl/>
        </w:rPr>
        <w:t>' (גיטין לג.) דלווה לפני כמה עדים בצינעא יזיף ואין רגילות להודות לבנ"א, אלא כופר לשואלים</w:t>
      </w:r>
      <w:r w:rsidRPr="001A1563">
        <w:rPr>
          <w:rFonts w:ascii="Narkisim" w:hAnsi="Narkisim"/>
        </w:rPr>
        <w:t>.</w:t>
      </w:r>
    </w:p>
    <w:p w14:paraId="595C2BFC" w14:textId="77777777" w:rsidR="004440AD" w:rsidRPr="001A1563" w:rsidRDefault="00000000" w:rsidP="001A1563">
      <w:pPr>
        <w:pStyle w:val="aa"/>
        <w:bidi/>
        <w:rPr>
          <w:rFonts w:ascii="Narkisim" w:hAnsi="Narkisim"/>
        </w:rPr>
      </w:pPr>
      <w:r w:rsidRPr="001A1563">
        <w:rPr>
          <w:rFonts w:ascii="Narkisim" w:hAnsi="Narkisim"/>
          <w:u w:val="single"/>
          <w:rtl/>
        </w:rPr>
        <w:t>תוד"ה לית בה [ב']</w:t>
      </w:r>
      <w:r w:rsidRPr="001A1563">
        <w:rPr>
          <w:rFonts w:ascii="Narkisim" w:hAnsi="Narkisim"/>
          <w:rtl/>
        </w:rPr>
        <w:t>. פי' לאותו שאומרו לפני ג'. [ודלא כפרשב"ם והרמב"ם ורש"י דהנידון לחזור ולספר</w:t>
      </w:r>
      <w:r w:rsidRPr="001A1563">
        <w:rPr>
          <w:rStyle w:val="ad"/>
          <w:rFonts w:ascii="Narkisim" w:hAnsi="Narkisim"/>
          <w:rtl/>
        </w:rPr>
        <w:footnoteReference w:id="1160"/>
      </w:r>
      <w:r w:rsidRPr="001A1563">
        <w:rPr>
          <w:rFonts w:ascii="Narkisim" w:hAnsi="Narkisim"/>
          <w:rtl/>
        </w:rPr>
        <w:t>]</w:t>
      </w:r>
      <w:r w:rsidRPr="001A1563">
        <w:rPr>
          <w:rFonts w:ascii="Narkisim" w:hAnsi="Narkisim"/>
        </w:rPr>
        <w:t>.</w:t>
      </w:r>
    </w:p>
    <w:p w14:paraId="401038DD" w14:textId="77777777" w:rsidR="004440AD" w:rsidRPr="001A1563" w:rsidRDefault="00000000" w:rsidP="001A1563">
      <w:pPr>
        <w:pStyle w:val="a8"/>
        <w:bidi/>
        <w:rPr>
          <w:rFonts w:ascii="Narkisim" w:hAnsi="Narkisim"/>
        </w:rPr>
      </w:pPr>
      <w:r w:rsidRPr="001A1563">
        <w:rPr>
          <w:rFonts w:ascii="Narkisim" w:hAnsi="Narkisim"/>
          <w:rtl/>
        </w:rPr>
        <w:lastRenderedPageBreak/>
        <w:t>ובפשוטו משמע דכל לשון הרע בפרסום מותר. וה</w:t>
      </w:r>
      <w:r w:rsidRPr="001A1563">
        <w:rPr>
          <w:rFonts w:ascii="Narkisim" w:hAnsi="Narkisim"/>
          <w:b/>
          <w:bCs/>
          <w:rtl/>
        </w:rPr>
        <w:t>חפץ חיים</w:t>
      </w:r>
      <w:r w:rsidRPr="001A1563">
        <w:rPr>
          <w:rFonts w:ascii="Narkisim" w:hAnsi="Narkisim"/>
          <w:rtl/>
        </w:rPr>
        <w:t xml:space="preserve"> (במ"ח תחילת כלל ב) האריך לתמוה ע"ז, דודאי כל שהוא יותר פרסום הוא יותר לה”ר</w:t>
      </w:r>
      <w:r w:rsidRPr="001A1563">
        <w:rPr>
          <w:rStyle w:val="ad"/>
          <w:rFonts w:ascii="Narkisim" w:hAnsi="Narkisim"/>
          <w:rtl/>
        </w:rPr>
        <w:footnoteReference w:id="1161"/>
      </w:r>
      <w:r w:rsidRPr="001A1563">
        <w:rPr>
          <w:rFonts w:ascii="Narkisim" w:hAnsi="Narkisim"/>
        </w:rPr>
        <w:t xml:space="preserve">. </w:t>
      </w:r>
      <w:r w:rsidRPr="001A1563">
        <w:rPr>
          <w:rFonts w:ascii="Narkisim" w:hAnsi="Narkisim"/>
          <w:rtl/>
        </w:rPr>
        <w:t>אך ה</w:t>
      </w:r>
      <w:r w:rsidRPr="001A1563">
        <w:rPr>
          <w:rFonts w:ascii="Narkisim" w:hAnsi="Narkisim"/>
          <w:b/>
          <w:bCs/>
          <w:rtl/>
        </w:rPr>
        <w:t>מג”א</w:t>
      </w:r>
      <w:r w:rsidRPr="001A1563">
        <w:rPr>
          <w:rFonts w:ascii="Narkisim" w:hAnsi="Narkisim"/>
          <w:rtl/>
        </w:rPr>
        <w:t xml:space="preserve"> (קנו, הו' בח"ח) ביאר דכוונת התוס' ע"פ </w:t>
      </w:r>
      <w:r w:rsidRPr="001A1563">
        <w:rPr>
          <w:rFonts w:ascii="Narkisim" w:hAnsi="Narkisim"/>
          <w:b/>
          <w:bCs/>
          <w:rtl/>
        </w:rPr>
        <w:t xml:space="preserve">תוס' </w:t>
      </w:r>
      <w:r w:rsidRPr="001A1563">
        <w:rPr>
          <w:rFonts w:ascii="Narkisim" w:hAnsi="Narkisim"/>
          <w:rtl/>
        </w:rPr>
        <w:t>(ערכין הנ”ל) דאיירי כגון שאומר נורא בי פלוני, דמשתמע בב' אופנים, וע"י שאומר בפני רבים ואינו מתבייש, מתברר דאין כוונתו</w:t>
      </w:r>
      <w:r w:rsidRPr="001A1563">
        <w:rPr>
          <w:rStyle w:val="ad"/>
          <w:rFonts w:ascii="Narkisim" w:hAnsi="Narkisim"/>
          <w:rtl/>
        </w:rPr>
        <w:footnoteReference w:id="1162"/>
      </w:r>
      <w:r w:rsidRPr="001A1563">
        <w:rPr>
          <w:rFonts w:ascii="Narkisim" w:hAnsi="Narkisim"/>
        </w:rPr>
        <w:t xml:space="preserve"> </w:t>
      </w:r>
      <w:r w:rsidRPr="001A1563">
        <w:rPr>
          <w:rFonts w:ascii="Narkisim" w:hAnsi="Narkisim"/>
          <w:rtl/>
        </w:rPr>
        <w:t>ללה"ר</w:t>
      </w:r>
      <w:r w:rsidRPr="001A1563">
        <w:rPr>
          <w:rStyle w:val="ad"/>
          <w:rFonts w:ascii="Narkisim" w:hAnsi="Narkisim"/>
          <w:rtl/>
        </w:rPr>
        <w:footnoteReference w:id="1163"/>
      </w:r>
      <w:r w:rsidRPr="001A1563">
        <w:rPr>
          <w:rFonts w:ascii="Narkisim" w:hAnsi="Narkisim"/>
        </w:rPr>
        <w:t xml:space="preserve">. </w:t>
      </w:r>
      <w:r w:rsidRPr="001A1563">
        <w:rPr>
          <w:rFonts w:ascii="Narkisim" w:hAnsi="Narkisim"/>
          <w:rtl/>
        </w:rPr>
        <w:t>[וזה כוונת ר' יוסי (שם) לא אמרתי דבר וחזרתי לאחורי]</w:t>
      </w:r>
      <w:r w:rsidRPr="001A1563">
        <w:rPr>
          <w:rFonts w:ascii="Narkisim" w:hAnsi="Narkisim"/>
        </w:rPr>
        <w:t>.</w:t>
      </w:r>
    </w:p>
    <w:p w14:paraId="496259B7" w14:textId="77777777" w:rsidR="004440AD" w:rsidRPr="001A1563" w:rsidRDefault="00000000" w:rsidP="001A1563">
      <w:pPr>
        <w:pStyle w:val="a8"/>
        <w:bidi/>
        <w:rPr>
          <w:rFonts w:ascii="Narkisim" w:hAnsi="Narkisim"/>
        </w:rPr>
      </w:pPr>
      <w:r w:rsidRPr="001A1563">
        <w:rPr>
          <w:rFonts w:ascii="Narkisim" w:hAnsi="Narkisim"/>
          <w:rtl/>
        </w:rPr>
        <w:t xml:space="preserve">וכ"כ </w:t>
      </w:r>
      <w:r w:rsidRPr="001A1563">
        <w:rPr>
          <w:rFonts w:ascii="Narkisim" w:hAnsi="Narkisim"/>
          <w:b/>
          <w:bCs/>
          <w:rtl/>
        </w:rPr>
        <w:t>רבינו יונה</w:t>
      </w:r>
      <w:r w:rsidRPr="001A1563">
        <w:rPr>
          <w:rFonts w:ascii="Narkisim" w:hAnsi="Narkisim"/>
          <w:rtl/>
        </w:rPr>
        <w:t xml:space="preserve"> בפי' הא', דאיירי בדבר דמשתמע בשתי פנים, אבל דבר גנות כ"ש שיש בו משום לה"ר כשאומרו בפרהסיא</w:t>
      </w:r>
      <w:r w:rsidRPr="001A1563">
        <w:rPr>
          <w:rFonts w:ascii="Narkisim" w:hAnsi="Narkisim"/>
        </w:rPr>
        <w:t>.</w:t>
      </w:r>
    </w:p>
    <w:p w14:paraId="5D189CBE" w14:textId="77777777" w:rsidR="004440AD" w:rsidRPr="001A1563" w:rsidRDefault="00000000" w:rsidP="001A1563">
      <w:pPr>
        <w:pStyle w:val="2"/>
        <w:bidi/>
        <w:rPr>
          <w:rFonts w:ascii="Narkisim" w:hAnsi="Narkisim"/>
        </w:rPr>
      </w:pPr>
      <w:r w:rsidRPr="001A1563">
        <w:rPr>
          <w:rFonts w:ascii="Narkisim" w:hAnsi="Narkisim"/>
          <w:rtl/>
        </w:rPr>
        <w:t>מחאה בפני ב' - סהדותא בעינן</w:t>
      </w:r>
    </w:p>
    <w:p w14:paraId="14420802" w14:textId="77777777" w:rsidR="004440AD" w:rsidRPr="001A1563" w:rsidRDefault="00000000" w:rsidP="001A1563">
      <w:pPr>
        <w:bidi/>
        <w:rPr>
          <w:rFonts w:ascii="Narkisim" w:hAnsi="Narkisim" w:cs="Narkisim"/>
        </w:rPr>
      </w:pPr>
      <w:r w:rsidRPr="001A1563">
        <w:rPr>
          <w:rFonts w:ascii="Narkisim" w:hAnsi="Narkisim" w:cs="Narkisim"/>
          <w:u w:val="single"/>
          <w:rtl/>
        </w:rPr>
        <w:t>לא לכו"ע אית להו דרבה וכו' ומ"ד בפני ב' קסבר מחאה שלא בפניו ל"ה מחאה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דמחאה הוה בפניו, די בעדות בעלמא</w:t>
      </w:r>
      <w:r w:rsidRPr="001A1563">
        <w:rPr>
          <w:rStyle w:val="ad"/>
          <w:rFonts w:ascii="Narkisim" w:hAnsi="Narkisim" w:cs="Narkisim"/>
          <w:rtl/>
        </w:rPr>
        <w:footnoteReference w:id="1164"/>
      </w:r>
      <w:r w:rsidRPr="001A1563">
        <w:rPr>
          <w:rFonts w:ascii="Narkisim" w:hAnsi="Narkisim" w:cs="Narkisim"/>
        </w:rPr>
        <w:t>.</w:t>
      </w:r>
    </w:p>
    <w:p w14:paraId="4439E62E"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ראב"ד</w:t>
      </w:r>
      <w:r w:rsidRPr="001A1563">
        <w:rPr>
          <w:rFonts w:ascii="Narkisim" w:hAnsi="Narkisim"/>
          <w:rtl/>
        </w:rPr>
        <w:t xml:space="preserve"> ו</w:t>
      </w:r>
      <w:r w:rsidRPr="001A1563">
        <w:rPr>
          <w:rFonts w:ascii="Narkisim" w:hAnsi="Narkisim"/>
          <w:b/>
          <w:bCs/>
          <w:rtl/>
        </w:rPr>
        <w:t>ר"י מגאש</w:t>
      </w:r>
      <w:r w:rsidRPr="001A1563">
        <w:rPr>
          <w:rFonts w:ascii="Narkisim" w:hAnsi="Narkisim"/>
          <w:rtl/>
        </w:rPr>
        <w:t xml:space="preserve"> (בשיטמ"ק) גרסו להיפך דמ”ד בפני ב' ס”ל דהוה מחאה שלא בפניו</w:t>
      </w:r>
      <w:r w:rsidRPr="001A1563">
        <w:rPr>
          <w:rFonts w:ascii="Narkisim" w:hAnsi="Narkisim"/>
        </w:rPr>
        <w:t>.</w:t>
      </w:r>
    </w:p>
    <w:p w14:paraId="7C40480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ביאר דמ"ד בפני שנים ס"ל דמהני מחאה שלא בפניו, ואפי' לא מתידע ליה כלל [משום איסור לשון הרע]. ואיבע"א לכו"ע ל"מ מחאה שלא בפניו שלא יוודע לו. ומ"ד בפני ב' ס"ל סהדותא בעינן, וע"י עדים ודאי יתגלה לו ע"י הדחק, או ע"י אנשים קלים</w:t>
      </w:r>
      <w:r w:rsidRPr="001A1563">
        <w:rPr>
          <w:rStyle w:val="ad"/>
          <w:rFonts w:ascii="Narkisim" w:hAnsi="Narkisim"/>
          <w:rtl/>
        </w:rPr>
        <w:footnoteReference w:id="1165"/>
      </w:r>
      <w:r w:rsidRPr="001A1563">
        <w:rPr>
          <w:rFonts w:ascii="Narkisim" w:hAnsi="Narkisim"/>
        </w:rPr>
        <w:t xml:space="preserve"> </w:t>
      </w:r>
      <w:r w:rsidRPr="001A1563">
        <w:rPr>
          <w:rFonts w:ascii="Narkisim" w:hAnsi="Narkisim"/>
          <w:rtl/>
        </w:rPr>
        <w:t>או ע"י קרובים שיודיעוהו כדי שיזהר בשטרו</w:t>
      </w:r>
      <w:r w:rsidRPr="001A1563">
        <w:rPr>
          <w:rFonts w:ascii="Narkisim" w:hAnsi="Narkisim"/>
        </w:rPr>
        <w:t>.</w:t>
      </w:r>
    </w:p>
    <w:p w14:paraId="491916A7" w14:textId="77777777" w:rsidR="004440AD" w:rsidRPr="001A1563" w:rsidRDefault="00000000" w:rsidP="001A1563">
      <w:pPr>
        <w:bidi/>
        <w:rPr>
          <w:rFonts w:ascii="Narkisim" w:hAnsi="Narkisim" w:cs="Narkisim"/>
        </w:rPr>
      </w:pPr>
      <w:r w:rsidRPr="001A1563">
        <w:rPr>
          <w:rFonts w:ascii="Narkisim" w:hAnsi="Narkisim" w:cs="Narkisim"/>
          <w:u w:val="single"/>
          <w:rtl/>
        </w:rPr>
        <w:t>איב"א וכו' והכא בהא קמפלגי, מ"ד בפני ב' סבר סהדותא בעי'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דאף דאין גלוי מילתא [לענין לה"ר] אלא בג'. במחאה די לנו בב' עדים</w:t>
      </w:r>
      <w:r w:rsidRPr="001A1563">
        <w:rPr>
          <w:rFonts w:ascii="Narkisim" w:hAnsi="Narkisim" w:cs="Narkisim"/>
        </w:rPr>
        <w:t>.</w:t>
      </w:r>
    </w:p>
    <w:p w14:paraId="6286EF4A"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דלמ"ד דצריך במחאה גלוי מילתא בעינן שידעו כל העולם. ומש"ה צריך ג' שיהא מפורסם לכל העולם. ואילו למ"ד בפני ב' סגי 'שיוכל לבא' לאזניו. ואי"צ שבודאי יבא לאזניו. ומבואר שנחלקו בגדר המחאה </w:t>
      </w:r>
      <w:r w:rsidRPr="001A1563">
        <w:rPr>
          <w:rFonts w:ascii="Narkisim" w:hAnsi="Narkisim" w:cs="Narkisim"/>
          <w:szCs w:val="20"/>
          <w:rtl/>
        </w:rPr>
        <w:t>(וע' בסמוך)</w:t>
      </w:r>
      <w:r w:rsidRPr="001A1563">
        <w:rPr>
          <w:rFonts w:ascii="Narkisim" w:hAnsi="Narkisim" w:cs="Narkisim"/>
        </w:rPr>
        <w:t>.</w:t>
      </w:r>
    </w:p>
    <w:p w14:paraId="6D96D5ED"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ו</w:t>
      </w:r>
      <w:r w:rsidRPr="001A1563">
        <w:rPr>
          <w:rFonts w:ascii="Narkisim" w:hAnsi="Narkisim"/>
          <w:b/>
          <w:bCs/>
          <w:rtl/>
        </w:rPr>
        <w:t>שא"ר</w:t>
      </w:r>
      <w:r w:rsidRPr="001A1563">
        <w:rPr>
          <w:rFonts w:ascii="Narkisim" w:hAnsi="Narkisim"/>
          <w:rtl/>
        </w:rPr>
        <w:t xml:space="preserve"> מבואר דכו"ע מודו דצריך שיהא מפורסם, וכוונת הגמ' דאף דלענין לה"ר בעי' ג', במחאה יתפרסם אף ע"י ב' [או א']. ו</w:t>
      </w:r>
      <w:r w:rsidRPr="001A1563">
        <w:rPr>
          <w:rFonts w:ascii="Narkisim" w:hAnsi="Narkisim"/>
          <w:b/>
          <w:bCs/>
          <w:rtl/>
        </w:rPr>
        <w:t>תוס</w:t>
      </w:r>
      <w:r w:rsidRPr="001A1563">
        <w:rPr>
          <w:rFonts w:ascii="Narkisim" w:hAnsi="Narkisim"/>
          <w:rtl/>
        </w:rPr>
        <w:t>' ביארו דמעלימים לה"ר מבני אדם</w:t>
      </w:r>
      <w:r w:rsidRPr="001A1563">
        <w:rPr>
          <w:rStyle w:val="ad"/>
          <w:rFonts w:ascii="Narkisim" w:hAnsi="Narkisim"/>
          <w:rtl/>
        </w:rPr>
        <w:footnoteReference w:id="1166"/>
      </w:r>
      <w:r w:rsidRPr="001A1563">
        <w:rPr>
          <w:rFonts w:ascii="Narkisim" w:hAnsi="Narkisim"/>
        </w:rPr>
        <w:t>.</w:t>
      </w:r>
      <w:r w:rsidRPr="001A1563">
        <w:rPr>
          <w:rStyle w:val="ad"/>
          <w:rFonts w:ascii="Narkisim" w:hAnsi="Narkisim"/>
          <w:sz w:val="20"/>
          <w:szCs w:val="20"/>
        </w:rPr>
        <w:footnoteReference w:id="1167"/>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תוס' רי"ד</w:t>
      </w:r>
      <w:r w:rsidRPr="001A1563">
        <w:rPr>
          <w:rFonts w:ascii="Narkisim" w:hAnsi="Narkisim"/>
          <w:szCs w:val="20"/>
          <w:rtl/>
        </w:rPr>
        <w:t xml:space="preserve"> הק' דא"כ הו"ל למימר מר סבר מחאה לא בעי ג' דלא הוה לישנא בישא</w:t>
      </w:r>
      <w:r w:rsidRPr="001A1563">
        <w:rPr>
          <w:rFonts w:ascii="Narkisim" w:hAnsi="Narkisim"/>
          <w:szCs w:val="20"/>
        </w:rPr>
        <w:t>.</w:t>
      </w:r>
    </w:p>
    <w:p w14:paraId="4E99E27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ביאר דכיון דמסר דבריו לעדים בתורת מחאה כעין עדות, מסתמא דעתו לגלות למחזיק. ומש"ה סגי בב'. ומ"ד גילוי מילתא לחוד, וסגי במוחה דרך שיחה בעלמא, ולכן בעינן ג</w:t>
      </w:r>
      <w:r w:rsidRPr="001A1563">
        <w:rPr>
          <w:rFonts w:ascii="Narkisim" w:hAnsi="Narkisim"/>
        </w:rPr>
        <w:t>'.</w:t>
      </w:r>
    </w:p>
    <w:p w14:paraId="009151A3" w14:textId="77777777" w:rsidR="004440AD" w:rsidRPr="001A1563" w:rsidRDefault="00000000" w:rsidP="001A1563">
      <w:pPr>
        <w:pStyle w:val="aa"/>
        <w:bidi/>
        <w:rPr>
          <w:rFonts w:ascii="Narkisim" w:hAnsi="Narkisim"/>
        </w:rPr>
      </w:pPr>
      <w:r w:rsidRPr="001A1563">
        <w:rPr>
          <w:rFonts w:ascii="Narkisim" w:hAnsi="Narkisim"/>
          <w:rtl/>
        </w:rPr>
        <w:t xml:space="preserve">ועוד פי' </w:t>
      </w:r>
      <w:r w:rsidRPr="001A1563">
        <w:rPr>
          <w:rFonts w:ascii="Narkisim" w:hAnsi="Narkisim"/>
          <w:b/>
          <w:bCs/>
          <w:rtl/>
        </w:rPr>
        <w:t>רבינו יונה</w:t>
      </w:r>
      <w:r w:rsidRPr="001A1563">
        <w:rPr>
          <w:rFonts w:ascii="Narkisim" w:hAnsi="Narkisim"/>
          <w:rtl/>
        </w:rPr>
        <w:t xml:space="preserve"> דמ"ד לפני ב' ס"ל דכיון דאיכא סהדי אמרי' חברך חברא אית ליה</w:t>
      </w:r>
      <w:r w:rsidRPr="001A1563">
        <w:rPr>
          <w:rStyle w:val="ad"/>
          <w:rFonts w:ascii="Narkisim" w:hAnsi="Narkisim"/>
          <w:rtl/>
        </w:rPr>
        <w:footnoteReference w:id="1168"/>
      </w:r>
      <w:r w:rsidRPr="001A1563">
        <w:rPr>
          <w:rFonts w:ascii="Narkisim" w:hAnsi="Narkisim"/>
        </w:rPr>
        <w:t xml:space="preserve">. </w:t>
      </w:r>
      <w:r w:rsidRPr="001A1563">
        <w:rPr>
          <w:rFonts w:ascii="Narkisim" w:hAnsi="Narkisim"/>
          <w:rtl/>
        </w:rPr>
        <w:t>ואילו מ"ד לפני ג' בעינן שבשעה שהוא מוחה יהא מפורסם ומגולה. [ועד"ז כת' הר"י מגאש בשיטמ"ק]</w:t>
      </w:r>
      <w:r w:rsidRPr="001A1563">
        <w:rPr>
          <w:rFonts w:ascii="Narkisim" w:hAnsi="Narkisim"/>
        </w:rPr>
        <w:t>.</w:t>
      </w:r>
    </w:p>
    <w:p w14:paraId="61F5975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מאירי</w:t>
      </w:r>
      <w:r w:rsidRPr="001A1563">
        <w:rPr>
          <w:rFonts w:ascii="Narkisim" w:hAnsi="Narkisim"/>
          <w:rtl/>
        </w:rPr>
        <w:t xml:space="preserve"> ביאר דלמ"ד בפני ב' אי"צ שיהא מפורסם בשעתו. ואף דמחאה הוה קצת לה"ר [וכי"מ ברשב"ם לעיל], מ"מ הואיל והוה עסקי ממון, ולא לכוונת לה"ר אלא לענין עדות, מש"ה אומדים שיתפרסם הדבר מאליו. ואע"פ שאינו מפורסם בשעתו</w:t>
      </w:r>
      <w:r w:rsidRPr="001A1563">
        <w:rPr>
          <w:rFonts w:ascii="Narkisim" w:hAnsi="Narkisim"/>
        </w:rPr>
        <w:t>.</w:t>
      </w:r>
    </w:p>
    <w:p w14:paraId="25BC604B"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והכא</w:t>
      </w:r>
      <w:r w:rsidRPr="001A1563">
        <w:rPr>
          <w:rFonts w:ascii="Narkisim" w:hAnsi="Narkisim" w:cs="Narkisim"/>
          <w:rtl/>
        </w:rPr>
        <w:t xml:space="preserve">. ואם יבא הדבר לאזניו יבא, דמאחר שיוכל לבא לאזניו של מחזיק בשום ענין בעולם הוה מחאה וכו'. </w:t>
      </w:r>
      <w:r w:rsidRPr="001A1563">
        <w:rPr>
          <w:rFonts w:ascii="Narkisim" w:hAnsi="Narkisim" w:cs="Narkisim"/>
          <w:szCs w:val="20"/>
          <w:rtl/>
        </w:rPr>
        <w:t xml:space="preserve">ולכאורה הוא דלא כמ"ש </w:t>
      </w:r>
      <w:r w:rsidRPr="001A1563">
        <w:rPr>
          <w:rFonts w:ascii="Narkisim" w:hAnsi="Narkisim" w:cs="Narkisim"/>
          <w:b/>
          <w:bCs/>
          <w:szCs w:val="20"/>
          <w:rtl/>
        </w:rPr>
        <w:t>רש”י</w:t>
      </w:r>
      <w:r w:rsidRPr="001A1563">
        <w:rPr>
          <w:rFonts w:ascii="Narkisim" w:hAnsi="Narkisim" w:cs="Narkisim"/>
          <w:szCs w:val="20"/>
          <w:rtl/>
        </w:rPr>
        <w:t xml:space="preserve"> (כח:, ועד”ז רשב"ם כט.) דחברך חברא אית ליה, [וודאי] דהדבר בא לאזניו. ונודע למחזיק שמיחה, והיה לו ליזהר בשטרו</w:t>
      </w:r>
      <w:r w:rsidRPr="001A1563">
        <w:rPr>
          <w:rFonts w:ascii="Narkisim" w:hAnsi="Narkisim" w:cs="Narkisim"/>
        </w:rPr>
        <w:t>.</w:t>
      </w:r>
    </w:p>
    <w:p w14:paraId="46C6E13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ביאר דנח' בגדר חזקה, דמ"ד בפני ב' ס"ל דסגי בעצם המחאה. דטעם חזקה משום ב' דברים, דעד ג"ש מיזדהר בשטרו. ועוד דהו"ל למ"ק למחות, ושתיקת המ"ק נותנת אמתלא לדברי המחזיק</w:t>
      </w:r>
      <w:r w:rsidRPr="001A1563">
        <w:rPr>
          <w:rStyle w:val="ad"/>
          <w:rFonts w:ascii="Narkisim" w:hAnsi="Narkisim"/>
          <w:rtl/>
        </w:rPr>
        <w:footnoteReference w:id="1169"/>
      </w:r>
      <w:r w:rsidRPr="001A1563">
        <w:rPr>
          <w:rFonts w:ascii="Narkisim" w:hAnsi="Narkisim"/>
        </w:rPr>
        <w:t xml:space="preserve">. </w:t>
      </w:r>
      <w:r w:rsidRPr="001A1563">
        <w:rPr>
          <w:rFonts w:ascii="Narkisim" w:hAnsi="Narkisim"/>
          <w:rtl/>
        </w:rPr>
        <w:t>אבל היכא דהמ"ק מיחה [ולא שתק], אף שהמחזיק לא שמע [ואינו יודע לשמור שטרו] אינו חזקה. וסגי שמיחה בפני עדים לסלק הריעותא, ואף שלא הגיע מחאה לאזני המחזיק</w:t>
      </w:r>
      <w:r w:rsidRPr="001A1563">
        <w:rPr>
          <w:rStyle w:val="ad"/>
          <w:rFonts w:ascii="Narkisim" w:hAnsi="Narkisim"/>
          <w:rtl/>
        </w:rPr>
        <w:footnoteReference w:id="1170"/>
      </w:r>
      <w:r w:rsidRPr="001A1563">
        <w:rPr>
          <w:rFonts w:ascii="Narkisim" w:hAnsi="Narkisim"/>
        </w:rPr>
        <w:t xml:space="preserve">. </w:t>
      </w:r>
      <w:r w:rsidRPr="001A1563">
        <w:rPr>
          <w:rFonts w:ascii="Narkisim" w:hAnsi="Narkisim"/>
          <w:rtl/>
        </w:rPr>
        <w:t>[ואי"צ למחות יותר</w:t>
      </w:r>
      <w:r w:rsidRPr="001A1563">
        <w:rPr>
          <w:rStyle w:val="ad"/>
          <w:rFonts w:ascii="Narkisim" w:hAnsi="Narkisim"/>
          <w:rtl/>
        </w:rPr>
        <w:footnoteReference w:id="1171"/>
      </w:r>
      <w:r w:rsidRPr="001A1563">
        <w:rPr>
          <w:rFonts w:ascii="Narkisim" w:hAnsi="Narkisim"/>
          <w:rtl/>
        </w:rPr>
        <w:t>]</w:t>
      </w:r>
      <w:r w:rsidRPr="001A1563">
        <w:rPr>
          <w:rFonts w:ascii="Narkisim" w:hAnsi="Narkisim"/>
        </w:rPr>
        <w:t>.</w:t>
      </w:r>
    </w:p>
    <w:p w14:paraId="56BA7E6D" w14:textId="77777777" w:rsidR="004440AD" w:rsidRPr="001A1563" w:rsidRDefault="00000000" w:rsidP="001A1563">
      <w:pPr>
        <w:pStyle w:val="a8"/>
        <w:bidi/>
        <w:rPr>
          <w:rFonts w:ascii="Narkisim" w:hAnsi="Narkisim"/>
        </w:rPr>
      </w:pPr>
      <w:r w:rsidRPr="001A1563">
        <w:rPr>
          <w:rFonts w:ascii="Narkisim" w:hAnsi="Narkisim"/>
          <w:rtl/>
        </w:rPr>
        <w:t>ועד”ז כת' ב</w:t>
      </w:r>
      <w:r w:rsidRPr="001A1563">
        <w:rPr>
          <w:rFonts w:ascii="Narkisim" w:hAnsi="Narkisim"/>
          <w:b/>
          <w:bCs/>
          <w:rtl/>
        </w:rPr>
        <w:t>שו"ת הר”ן</w:t>
      </w:r>
      <w:r w:rsidRPr="001A1563">
        <w:rPr>
          <w:rFonts w:ascii="Narkisim" w:hAnsi="Narkisim"/>
          <w:rtl/>
        </w:rPr>
        <w:t xml:space="preserve"> (עה) דאף אם נתברר שלא נתפרסם המחאה מהני, דהא מ”מ המערער מיחה</w:t>
      </w:r>
      <w:r w:rsidRPr="001A1563">
        <w:rPr>
          <w:rStyle w:val="ad"/>
          <w:rFonts w:ascii="Narkisim" w:hAnsi="Narkisim"/>
          <w:rtl/>
        </w:rPr>
        <w:footnoteReference w:id="1172"/>
      </w:r>
      <w:r w:rsidRPr="001A1563">
        <w:rPr>
          <w:rFonts w:ascii="Narkisim" w:hAnsi="Narkisim"/>
        </w:rPr>
        <w:t xml:space="preserve">. </w:t>
      </w:r>
      <w:r w:rsidRPr="001A1563">
        <w:rPr>
          <w:rFonts w:ascii="Narkisim" w:hAnsi="Narkisim"/>
          <w:rtl/>
        </w:rPr>
        <w:t>אלא דבדברי הר"ן עכ"פ בעי' שיהא ראוי שיתפרסם</w:t>
      </w:r>
      <w:r w:rsidRPr="001A1563">
        <w:rPr>
          <w:rFonts w:ascii="Narkisim" w:hAnsi="Narkisim"/>
        </w:rPr>
        <w:t>.</w:t>
      </w:r>
    </w:p>
    <w:p w14:paraId="4B910313" w14:textId="77777777" w:rsidR="004440AD" w:rsidRPr="001A1563" w:rsidRDefault="00000000" w:rsidP="001A1563">
      <w:pPr>
        <w:pStyle w:val="a7"/>
        <w:bidi/>
        <w:rPr>
          <w:rFonts w:ascii="Narkisim" w:hAnsi="Narkisim"/>
        </w:rPr>
      </w:pPr>
      <w:r w:rsidRPr="001A1563">
        <w:rPr>
          <w:rFonts w:ascii="Narkisim" w:hAnsi="Narkisim"/>
          <w:rtl/>
        </w:rPr>
        <w:t>ומ"ד בפני ג' סבר דטעם חזקה הוא רק משום דעד ג"ש מיזדהר בשטרו. ומש"ה בעי' גילוי מילתא שתוכל לבא לאזניו</w:t>
      </w:r>
      <w:r w:rsidRPr="001A1563">
        <w:rPr>
          <w:rFonts w:ascii="Narkisim" w:hAnsi="Narkisim"/>
        </w:rPr>
        <w:t>.</w:t>
      </w:r>
    </w:p>
    <w:p w14:paraId="152FC3D3" w14:textId="77777777" w:rsidR="004440AD" w:rsidRPr="001A1563" w:rsidRDefault="00000000" w:rsidP="001A1563">
      <w:pPr>
        <w:pStyle w:val="aa"/>
        <w:bidi/>
        <w:rPr>
          <w:rFonts w:ascii="Narkisim" w:hAnsi="Narkisim"/>
        </w:rPr>
      </w:pPr>
      <w:r w:rsidRPr="001A1563">
        <w:rPr>
          <w:rFonts w:ascii="Narkisim" w:hAnsi="Narkisim"/>
          <w:u w:val="single"/>
          <w:rtl/>
        </w:rPr>
        <w:t>תוד"ה מ"ד</w:t>
      </w:r>
      <w:r w:rsidRPr="001A1563">
        <w:rPr>
          <w:rFonts w:ascii="Narkisim" w:hAnsi="Narkisim"/>
          <w:rtl/>
        </w:rPr>
        <w:t>. תימה להאי לישנא, דרבא קאמר לקמן מחאה בפני ב' וכו'. וה</w:t>
      </w:r>
      <w:r w:rsidRPr="001A1563">
        <w:rPr>
          <w:rFonts w:ascii="Narkisim" w:hAnsi="Narkisim"/>
          <w:b/>
          <w:bCs/>
          <w:rtl/>
        </w:rPr>
        <w:t>ראשונים</w:t>
      </w:r>
      <w:r w:rsidRPr="001A1563">
        <w:rPr>
          <w:rFonts w:ascii="Narkisim" w:hAnsi="Narkisim"/>
          <w:rtl/>
        </w:rPr>
        <w:t xml:space="preserve"> (רמ"ה) הביאו דכיון דקי"ל מחאה שלא בפניו הוה מחאה, ע"כ דקי"ל כלישנא דסהדותא בעינן</w:t>
      </w:r>
      <w:r w:rsidRPr="001A1563">
        <w:rPr>
          <w:rFonts w:ascii="Narkisim" w:hAnsi="Narkisim"/>
        </w:rPr>
        <w:t>.</w:t>
      </w:r>
    </w:p>
    <w:p w14:paraId="647839E9" w14:textId="77777777" w:rsidR="004440AD" w:rsidRPr="001A1563" w:rsidRDefault="00000000" w:rsidP="001A1563">
      <w:pPr>
        <w:bidi/>
        <w:rPr>
          <w:rFonts w:ascii="Narkisim" w:hAnsi="Narkisim" w:cs="Narkisim"/>
        </w:rPr>
      </w:pPr>
      <w:r w:rsidRPr="001A1563">
        <w:rPr>
          <w:rFonts w:ascii="Narkisim" w:hAnsi="Narkisim" w:cs="Narkisim"/>
          <w:u w:val="single"/>
          <w:rtl/>
        </w:rPr>
        <w:t>תוד"ה סהדותא</w:t>
      </w:r>
      <w:r w:rsidRPr="001A1563">
        <w:rPr>
          <w:rFonts w:ascii="Narkisim" w:hAnsi="Narkisim" w:cs="Narkisim"/>
          <w:rtl/>
        </w:rPr>
        <w:t>. ואי לאו סהדותא הוה סגי בחד וכו'. ה</w:t>
      </w:r>
      <w:r w:rsidRPr="001A1563">
        <w:rPr>
          <w:rFonts w:ascii="Narkisim" w:hAnsi="Narkisim" w:cs="Narkisim"/>
          <w:b/>
          <w:bCs/>
          <w:rtl/>
        </w:rPr>
        <w:t>נמוק"י</w:t>
      </w:r>
      <w:r w:rsidRPr="001A1563">
        <w:rPr>
          <w:rFonts w:ascii="Narkisim" w:hAnsi="Narkisim" w:cs="Narkisim"/>
          <w:rtl/>
        </w:rPr>
        <w:t xml:space="preserve"> כתב בשם ה</w:t>
      </w:r>
      <w:r w:rsidRPr="001A1563">
        <w:rPr>
          <w:rFonts w:ascii="Narkisim" w:hAnsi="Narkisim" w:cs="Narkisim"/>
          <w:b/>
          <w:bCs/>
          <w:rtl/>
        </w:rPr>
        <w:t>רא"ה</w:t>
      </w:r>
      <w:r w:rsidRPr="001A1563">
        <w:rPr>
          <w:rFonts w:ascii="Narkisim" w:hAnsi="Narkisim" w:cs="Narkisim"/>
          <w:rtl/>
        </w:rPr>
        <w:t xml:space="preserve"> דאפי' מיחה בפני עד א', ושוב מיחה בפני עד א' מצטרפין. דקי"ל דב' עד א' מצטרפין, ויש עדים על המחאה. </w:t>
      </w:r>
      <w:r w:rsidRPr="001A1563">
        <w:rPr>
          <w:rFonts w:ascii="Narkisim" w:hAnsi="Narkisim" w:cs="Narkisim"/>
          <w:szCs w:val="20"/>
          <w:rtl/>
        </w:rPr>
        <w:t>[ואפי' שבכל מעשה מחאה ליכא ב' עדים]</w:t>
      </w:r>
      <w:r w:rsidRPr="001A1563">
        <w:rPr>
          <w:rFonts w:ascii="Narkisim" w:hAnsi="Narkisim" w:cs="Narkisim"/>
          <w:rtl/>
        </w:rPr>
        <w:t>. אבל בשו"ת ה</w:t>
      </w:r>
      <w:r w:rsidRPr="001A1563">
        <w:rPr>
          <w:rFonts w:ascii="Narkisim" w:hAnsi="Narkisim" w:cs="Narkisim"/>
          <w:b/>
          <w:bCs/>
          <w:rtl/>
        </w:rPr>
        <w:t>רשב"א</w:t>
      </w:r>
      <w:r w:rsidRPr="001A1563">
        <w:rPr>
          <w:rFonts w:ascii="Narkisim" w:hAnsi="Narkisim" w:cs="Narkisim"/>
          <w:rtl/>
        </w:rPr>
        <w:t xml:space="preserve"> (ב צ) כתב דמיחה ב' פעמים בפני עד א' ל"מ, דמחאה שלא בפניו בעינן גילוי מילתא דסהדותא. דמפקי קלא קצת. אבל בפני א' ליכא גילוי מילתא. ואפי' מוחה זה אחר זה בפני הרבה ל"מ</w:t>
      </w:r>
      <w:r w:rsidRPr="001A1563">
        <w:rPr>
          <w:rFonts w:ascii="Narkisim" w:hAnsi="Narkisim" w:cs="Narkisim"/>
        </w:rPr>
        <w:t>.</w:t>
      </w:r>
    </w:p>
    <w:p w14:paraId="73528BB0" w14:textId="77777777" w:rsidR="004440AD" w:rsidRPr="001A1563" w:rsidRDefault="00000000" w:rsidP="001A1563">
      <w:pPr>
        <w:pStyle w:val="a7"/>
        <w:bidi/>
        <w:rPr>
          <w:rFonts w:ascii="Narkisim" w:hAnsi="Narkisim"/>
        </w:rPr>
      </w:pPr>
      <w:r w:rsidRPr="001A1563">
        <w:rPr>
          <w:rFonts w:ascii="Narkisim" w:hAnsi="Narkisim"/>
          <w:rtl/>
        </w:rPr>
        <w:t>ועוד כת' הרשב"א די"ל דאפי' מיחה בפניו בפני א', כיון דלא מיחה בפני עדים לאו בדוקא אמר, והוה כחוכא בעלמא</w:t>
      </w:r>
      <w:r w:rsidRPr="001A1563">
        <w:rPr>
          <w:rFonts w:ascii="Narkisim" w:hAnsi="Narkisim"/>
        </w:rPr>
        <w:t>.</w:t>
      </w:r>
    </w:p>
    <w:p w14:paraId="40C5DC4B" w14:textId="77777777" w:rsidR="004440AD" w:rsidRPr="001A1563" w:rsidRDefault="00000000" w:rsidP="001A1563">
      <w:pPr>
        <w:bidi/>
        <w:rPr>
          <w:rFonts w:ascii="Narkisim" w:hAnsi="Narkisim" w:cs="Narkisim"/>
        </w:rPr>
      </w:pPr>
      <w:r w:rsidRPr="001A1563">
        <w:rPr>
          <w:rFonts w:ascii="Narkisim" w:hAnsi="Narkisim" w:cs="Narkisim"/>
          <w:rtl/>
        </w:rPr>
        <w:t>וכן ה</w:t>
      </w:r>
      <w:r w:rsidRPr="001A1563">
        <w:rPr>
          <w:rFonts w:ascii="Narkisim" w:hAnsi="Narkisim" w:cs="Narkisim"/>
          <w:b/>
          <w:bCs/>
          <w:rtl/>
        </w:rPr>
        <w:t>רמב"ן</w:t>
      </w:r>
      <w:r w:rsidRPr="001A1563">
        <w:rPr>
          <w:rFonts w:ascii="Narkisim" w:hAnsi="Narkisim" w:cs="Narkisim"/>
          <w:rtl/>
        </w:rPr>
        <w:t xml:space="preserve"> נסתפק היכא דמיחה</w:t>
      </w:r>
      <w:r w:rsidRPr="001A1563">
        <w:rPr>
          <w:rFonts w:ascii="Narkisim" w:hAnsi="Narkisim" w:cs="Narkisim"/>
          <w:i/>
          <w:iCs/>
          <w:rtl/>
        </w:rPr>
        <w:t xml:space="preserve"> </w:t>
      </w:r>
      <w:r w:rsidRPr="001A1563">
        <w:rPr>
          <w:rFonts w:ascii="Narkisim" w:hAnsi="Narkisim" w:cs="Narkisim"/>
          <w:rtl/>
        </w:rPr>
        <w:t xml:space="preserve">בפני המחזיק ועד א' האם הוא מחאה. או שהמחזיק יאמר מאחר שהייתי יכול </w:t>
      </w:r>
      <w:r w:rsidRPr="001A1563">
        <w:rPr>
          <w:rFonts w:ascii="Narkisim" w:hAnsi="Narkisim" w:cs="Narkisim"/>
          <w:rtl/>
        </w:rPr>
        <w:lastRenderedPageBreak/>
        <w:t>לכפור לא נזהרתי בשטרי, ועוד שסבור שלא יתבענו בדין שהרי לא העמיד עדים</w:t>
      </w:r>
      <w:r w:rsidRPr="001A1563">
        <w:rPr>
          <w:rStyle w:val="ad"/>
          <w:rFonts w:ascii="Narkisim" w:hAnsi="Narkisim" w:cs="Narkisim"/>
          <w:rtl/>
        </w:rPr>
        <w:footnoteReference w:id="1173"/>
      </w:r>
      <w:r w:rsidRPr="001A1563">
        <w:rPr>
          <w:rFonts w:ascii="Narkisim" w:hAnsi="Narkisim" w:cs="Narkisim"/>
        </w:rPr>
        <w:t xml:space="preserve"> </w:t>
      </w:r>
      <w:r w:rsidRPr="001A1563">
        <w:rPr>
          <w:rFonts w:ascii="Narkisim" w:hAnsi="Narkisim" w:cs="Narkisim"/>
          <w:sz w:val="20"/>
          <w:szCs w:val="20"/>
          <w:rtl/>
        </w:rPr>
        <w:t>[וכטעם הזה כתב ה</w:t>
      </w:r>
      <w:r w:rsidRPr="001A1563">
        <w:rPr>
          <w:rFonts w:ascii="Narkisim" w:hAnsi="Narkisim" w:cs="Narkisim"/>
          <w:b/>
          <w:bCs/>
          <w:sz w:val="20"/>
          <w:szCs w:val="20"/>
          <w:rtl/>
        </w:rPr>
        <w:t>ר"ן</w:t>
      </w:r>
      <w:r w:rsidRPr="001A1563">
        <w:rPr>
          <w:rFonts w:ascii="Narkisim" w:hAnsi="Narkisim" w:cs="Narkisim"/>
          <w:sz w:val="20"/>
          <w:szCs w:val="20"/>
          <w:rtl/>
        </w:rPr>
        <w:t xml:space="preserve"> ו</w:t>
      </w:r>
      <w:r w:rsidRPr="001A1563">
        <w:rPr>
          <w:rFonts w:ascii="Narkisim" w:hAnsi="Narkisim" w:cs="Narkisim"/>
          <w:b/>
          <w:bCs/>
          <w:sz w:val="20"/>
          <w:szCs w:val="20"/>
          <w:rtl/>
        </w:rPr>
        <w:t>נמוק”י</w:t>
      </w:r>
      <w:r w:rsidRPr="001A1563">
        <w:rPr>
          <w:rStyle w:val="ad"/>
          <w:rFonts w:ascii="Narkisim" w:hAnsi="Narkisim" w:cs="Narkisim"/>
          <w:sz w:val="20"/>
          <w:szCs w:val="20"/>
          <w:rtl/>
        </w:rPr>
        <w:footnoteReference w:id="1174"/>
      </w:r>
      <w:r w:rsidRPr="001A1563">
        <w:rPr>
          <w:rFonts w:ascii="Narkisim" w:hAnsi="Narkisim" w:cs="Narkisim"/>
          <w:sz w:val="20"/>
          <w:szCs w:val="20"/>
        </w:rPr>
        <w:t xml:space="preserve"> </w:t>
      </w:r>
      <w:r w:rsidRPr="001A1563">
        <w:rPr>
          <w:rFonts w:ascii="Narkisim" w:hAnsi="Narkisim" w:cs="Narkisim"/>
          <w:sz w:val="20"/>
          <w:szCs w:val="20"/>
          <w:rtl/>
        </w:rPr>
        <w:t>וה</w:t>
      </w:r>
      <w:r w:rsidRPr="001A1563">
        <w:rPr>
          <w:rFonts w:ascii="Narkisim" w:hAnsi="Narkisim" w:cs="Narkisim"/>
          <w:b/>
          <w:bCs/>
          <w:sz w:val="20"/>
          <w:szCs w:val="20"/>
          <w:rtl/>
        </w:rPr>
        <w:t>סמ”ע</w:t>
      </w:r>
      <w:r w:rsidRPr="001A1563">
        <w:rPr>
          <w:rFonts w:ascii="Narkisim" w:hAnsi="Narkisim" w:cs="Narkisim"/>
          <w:sz w:val="20"/>
          <w:szCs w:val="20"/>
          <w:rtl/>
        </w:rPr>
        <w:t xml:space="preserve"> קמו ד]</w:t>
      </w:r>
      <w:r w:rsidRPr="001A1563">
        <w:rPr>
          <w:rFonts w:ascii="Narkisim" w:hAnsi="Narkisim" w:cs="Narkisim"/>
        </w:rPr>
        <w:t>.</w:t>
      </w:r>
    </w:p>
    <w:p w14:paraId="01A0FEBE" w14:textId="77777777" w:rsidR="004440AD" w:rsidRPr="001A1563" w:rsidRDefault="00000000" w:rsidP="001A1563">
      <w:pPr>
        <w:pStyle w:val="a7"/>
        <w:bidi/>
        <w:rPr>
          <w:rFonts w:ascii="Narkisim" w:hAnsi="Narkisim"/>
        </w:rPr>
      </w:pPr>
      <w:r w:rsidRPr="001A1563">
        <w:rPr>
          <w:rFonts w:ascii="Narkisim" w:hAnsi="Narkisim"/>
          <w:rtl/>
        </w:rPr>
        <w:t>ושוב הכריע הרמב"ן דאינו כלום, שהרי המחזיק יש לו מיגו. ומתוך</w:t>
      </w:r>
      <w:r w:rsidRPr="001A1563">
        <w:rPr>
          <w:rFonts w:ascii="Narkisim" w:hAnsi="Narkisim"/>
          <w:i/>
          <w:iCs/>
          <w:rtl/>
        </w:rPr>
        <w:t xml:space="preserve"> </w:t>
      </w:r>
      <w:r w:rsidRPr="001A1563">
        <w:rPr>
          <w:rFonts w:ascii="Narkisim" w:hAnsi="Narkisim"/>
          <w:rtl/>
        </w:rPr>
        <w:t xml:space="preserve">שנאמן לא מחית בי, נאמן לומר לקוחה היא בידי ואע"פ שמחית לא נזהרתי בשטרי. </w:t>
      </w:r>
      <w:r w:rsidRPr="001A1563">
        <w:rPr>
          <w:rFonts w:ascii="Narkisim" w:hAnsi="Narkisim"/>
          <w:sz w:val="20"/>
          <w:szCs w:val="20"/>
          <w:rtl/>
        </w:rPr>
        <w:t>וכת' דאם תשיבני נסכא דר' אבא, הכא הוה קרקע ועד א' אינו כלום. ודוקא אי טען אפירות</w:t>
      </w:r>
      <w:r w:rsidRPr="001A1563">
        <w:rPr>
          <w:rStyle w:val="ad"/>
          <w:rFonts w:ascii="Narkisim" w:hAnsi="Narkisim"/>
          <w:sz w:val="20"/>
          <w:szCs w:val="20"/>
          <w:rtl/>
        </w:rPr>
        <w:footnoteReference w:id="1175"/>
      </w:r>
      <w:r w:rsidRPr="001A1563">
        <w:rPr>
          <w:rFonts w:ascii="Narkisim" w:hAnsi="Narkisim"/>
          <w:sz w:val="20"/>
          <w:szCs w:val="20"/>
        </w:rPr>
        <w:t>.</w:t>
      </w:r>
      <w:r w:rsidRPr="001A1563">
        <w:rPr>
          <w:rStyle w:val="ad"/>
          <w:rFonts w:ascii="Narkisim" w:hAnsi="Narkisim"/>
          <w:sz w:val="20"/>
          <w:szCs w:val="20"/>
        </w:rPr>
        <w:footnoteReference w:id="1176"/>
      </w:r>
    </w:p>
    <w:p w14:paraId="18597C2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רא"ש</w:t>
      </w:r>
      <w:r w:rsidRPr="001A1563">
        <w:rPr>
          <w:rFonts w:ascii="Narkisim" w:hAnsi="Narkisim" w:cs="Narkisim"/>
          <w:rtl/>
        </w:rPr>
        <w:t xml:space="preserve"> (ל) חלק דאפי' מיחה בפניו שלא בעדים והוא מודה, לא הוה חזקה [והא דנקט תרי משום סהדותא]. ולא שייך כאן מיגו, דהיה לו ליזהר בשטרו כיון דידע שמיחה</w:t>
      </w:r>
      <w:r w:rsidRPr="001A1563">
        <w:rPr>
          <w:rFonts w:ascii="Narkisim" w:hAnsi="Narkisim" w:cs="Narkisim"/>
        </w:rPr>
        <w:t>.</w:t>
      </w:r>
    </w:p>
    <w:p w14:paraId="3BFD397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(כאן ובשו"ע קמו) תמה דמ"מ יש לו מיגו, ומ"ש מפרוע מיגו דלהד"ם דמהני מיגו נגד אחוי שטרך. וכן של אבותיך היה ולקחתי ממך (במשנה כתובות טו:)</w:t>
      </w:r>
      <w:r w:rsidRPr="001A1563">
        <w:rPr>
          <w:rStyle w:val="ad"/>
          <w:rFonts w:ascii="Narkisim" w:hAnsi="Narkisim"/>
          <w:rtl/>
        </w:rPr>
        <w:footnoteReference w:id="1177"/>
      </w:r>
      <w:r w:rsidRPr="001A1563">
        <w:rPr>
          <w:rFonts w:ascii="Narkisim" w:hAnsi="Narkisim"/>
        </w:rPr>
        <w:t>.</w:t>
      </w:r>
    </w:p>
    <w:p w14:paraId="7C935AC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כת' דאין לומר דכיון דמיחה צריך לשמור שטרו יותר [מדלא שמר שטרו יש ראיה נגדו. ול"מ אף מיגו</w:t>
      </w:r>
      <w:r w:rsidRPr="001A1563">
        <w:rPr>
          <w:rStyle w:val="ad"/>
          <w:rFonts w:ascii="Narkisim" w:hAnsi="Narkisim"/>
          <w:rtl/>
        </w:rPr>
        <w:footnoteReference w:id="1178"/>
      </w:r>
      <w:r w:rsidRPr="001A1563">
        <w:rPr>
          <w:rFonts w:ascii="Narkisim" w:hAnsi="Narkisim"/>
          <w:rtl/>
        </w:rPr>
        <w:t>]. ורע"א דחה דשמא נאבד השטר קודם המחאה</w:t>
      </w:r>
      <w:r w:rsidRPr="001A1563">
        <w:rPr>
          <w:rStyle w:val="ad"/>
          <w:rFonts w:ascii="Narkisim" w:hAnsi="Narkisim"/>
          <w:rtl/>
        </w:rPr>
        <w:footnoteReference w:id="1179"/>
      </w:r>
      <w:r w:rsidRPr="001A1563">
        <w:rPr>
          <w:rFonts w:ascii="Narkisim" w:hAnsi="Narkisim"/>
        </w:rPr>
        <w:t xml:space="preserve">. </w:t>
      </w:r>
      <w:r w:rsidRPr="001A1563">
        <w:rPr>
          <w:rFonts w:ascii="Narkisim" w:hAnsi="Narkisim"/>
          <w:rtl/>
        </w:rPr>
        <w:t>וצ"ע</w:t>
      </w:r>
      <w:r w:rsidRPr="001A1563">
        <w:rPr>
          <w:rStyle w:val="ad"/>
          <w:rFonts w:ascii="Narkisim" w:hAnsi="Narkisim"/>
          <w:rtl/>
        </w:rPr>
        <w:footnoteReference w:id="1180"/>
      </w:r>
      <w:r w:rsidRPr="001A1563">
        <w:rPr>
          <w:rFonts w:ascii="Narkisim" w:hAnsi="Narkisim"/>
        </w:rPr>
        <w:t>.</w:t>
      </w:r>
    </w:p>
    <w:p w14:paraId="3C0E1E5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בית הלוי</w:t>
      </w:r>
      <w:r w:rsidRPr="001A1563">
        <w:rPr>
          <w:rFonts w:ascii="Narkisim" w:hAnsi="Narkisim"/>
          <w:rtl/>
        </w:rPr>
        <w:t xml:space="preserve"> (ג לו) הביא דמבואר בדברי הרא"ש דאף כשטוען שנאבד השטר קודם מחאה אינו נאמן כנגד ריעותא דאחוי שטרך. וביאר דמיגו דלא היה שלך לעולם עדיף, דאין למ"ק שום כח בקרקע בלא הודאתו. ולא צריך להשיב לו דבר</w:t>
      </w:r>
      <w:r w:rsidRPr="001A1563">
        <w:rPr>
          <w:rStyle w:val="ad"/>
          <w:rFonts w:ascii="Narkisim" w:hAnsi="Narkisim"/>
          <w:rtl/>
        </w:rPr>
        <w:footnoteReference w:id="1181"/>
      </w:r>
      <w:r w:rsidRPr="001A1563">
        <w:rPr>
          <w:rFonts w:ascii="Narkisim" w:hAnsi="Narkisim"/>
        </w:rPr>
        <w:t xml:space="preserve">, </w:t>
      </w:r>
      <w:r w:rsidRPr="001A1563">
        <w:rPr>
          <w:rFonts w:ascii="Narkisim" w:hAnsi="Narkisim"/>
          <w:rtl/>
        </w:rPr>
        <w:t>א"כ הו"ל הפה שאסר. אבל בשאר מיגו, וכגון הכא שמכחיש למחאה, יש ריעותא דאחוי שטרך</w:t>
      </w:r>
      <w:r w:rsidRPr="001A1563">
        <w:rPr>
          <w:rFonts w:ascii="Narkisim" w:hAnsi="Narkisim"/>
        </w:rPr>
        <w:t>.</w:t>
      </w:r>
    </w:p>
    <w:p w14:paraId="04AFDE15" w14:textId="77777777" w:rsidR="004440AD" w:rsidRPr="001A1563" w:rsidRDefault="00000000" w:rsidP="001A1563">
      <w:pPr>
        <w:pStyle w:val="a7"/>
        <w:bidi/>
        <w:rPr>
          <w:rFonts w:ascii="Narkisim" w:hAnsi="Narkisim"/>
          <w:sz w:val="20"/>
          <w:szCs w:val="20"/>
        </w:rPr>
      </w:pPr>
      <w:r w:rsidRPr="001A1563">
        <w:rPr>
          <w:rFonts w:ascii="Narkisim" w:hAnsi="Narkisim"/>
          <w:sz w:val="20"/>
          <w:szCs w:val="20"/>
          <w:rtl/>
        </w:rPr>
        <w:t>ויש שתי' דל"מ מיגו כיון דלפי טענתו אין לו מוחזקות בקרקע, ודוקא כשיש הפה שאסר נחשב עי"ז מוחזק, אבל ל"מ מיגו, כיון דמודה דאינו מוחזק. ולא מצטרף טענת המיגו שהוא מוחזק לטענתו שקנאו ואינו מוחזק וצ"ע</w:t>
      </w:r>
      <w:r w:rsidRPr="001A1563">
        <w:rPr>
          <w:rFonts w:ascii="Narkisim" w:hAnsi="Narkisim"/>
          <w:sz w:val="20"/>
          <w:szCs w:val="20"/>
        </w:rPr>
        <w:t>.</w:t>
      </w:r>
    </w:p>
    <w:p w14:paraId="69E78E9D" w14:textId="77777777" w:rsidR="004440AD" w:rsidRPr="001A1563" w:rsidRDefault="00000000" w:rsidP="001A1563">
      <w:pPr>
        <w:pStyle w:val="2"/>
        <w:bidi/>
        <w:rPr>
          <w:rFonts w:ascii="Narkisim" w:hAnsi="Narkisim"/>
        </w:rPr>
      </w:pPr>
      <w:r w:rsidRPr="001A1563">
        <w:rPr>
          <w:rFonts w:ascii="Narkisim" w:hAnsi="Narkisim"/>
          <w:rtl/>
        </w:rPr>
        <w:t>צריך למחות כל ג</w:t>
      </w:r>
      <w:r w:rsidRPr="001A1563">
        <w:rPr>
          <w:rFonts w:ascii="Narkisim" w:hAnsi="Narkisim"/>
        </w:rPr>
        <w:t>'</w:t>
      </w:r>
    </w:p>
    <w:p w14:paraId="735705B5" w14:textId="77777777" w:rsidR="004440AD" w:rsidRPr="001A1563" w:rsidRDefault="00000000" w:rsidP="001A1563">
      <w:pPr>
        <w:pStyle w:val="aa"/>
        <w:bidi/>
        <w:rPr>
          <w:rFonts w:ascii="Narkisim" w:hAnsi="Narkisim"/>
        </w:rPr>
      </w:pPr>
      <w:r w:rsidRPr="001A1563">
        <w:rPr>
          <w:rFonts w:ascii="Narkisim" w:hAnsi="Narkisim"/>
          <w:u w:val="single"/>
          <w:rtl/>
        </w:rPr>
        <w:t>גידל בר מניומי וכו' לשנה הדר</w:t>
      </w:r>
      <w:r w:rsidRPr="001A1563">
        <w:rPr>
          <w:rFonts w:ascii="Narkisim" w:hAnsi="Narkisim"/>
          <w:rtl/>
        </w:rPr>
        <w:t>. יש שדייקו דשיעור אכילת השדה הוה שנה [וכן מבואר בגמ' כט.]. וכל שנה הוה סיבה מחודשת למחאה</w:t>
      </w:r>
      <w:r w:rsidRPr="001A1563">
        <w:rPr>
          <w:rStyle w:val="ad"/>
          <w:rFonts w:ascii="Narkisim" w:hAnsi="Narkisim"/>
          <w:rtl/>
        </w:rPr>
        <w:footnoteReference w:id="1182"/>
      </w:r>
      <w:r w:rsidRPr="001A1563">
        <w:rPr>
          <w:rFonts w:ascii="Narkisim" w:hAnsi="Narkisim"/>
        </w:rPr>
        <w:t>.</w:t>
      </w:r>
    </w:p>
    <w:p w14:paraId="6C82E770" w14:textId="77777777" w:rsidR="004440AD" w:rsidRPr="001A1563" w:rsidRDefault="00000000" w:rsidP="001A1563">
      <w:pPr>
        <w:bidi/>
        <w:rPr>
          <w:rFonts w:ascii="Narkisim" w:hAnsi="Narkisim" w:cs="Narkisim"/>
        </w:rPr>
      </w:pPr>
      <w:r w:rsidRPr="001A1563">
        <w:rPr>
          <w:rFonts w:ascii="Narkisim" w:hAnsi="Narkisim" w:cs="Narkisim"/>
          <w:u w:val="single"/>
          <w:rtl/>
        </w:rPr>
        <w:t>אר"ל משום בר קפרא וצריך למחות בסוף כל ג'</w:t>
      </w:r>
      <w:r w:rsidRPr="001A1563">
        <w:rPr>
          <w:rStyle w:val="ad"/>
          <w:rFonts w:ascii="Narkisim" w:hAnsi="Narkisim" w:cs="Narkisim"/>
          <w:rtl/>
        </w:rPr>
        <w:footnoteReference w:id="1183"/>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שלא יהא ג' שנים ללא מחאה. דבג' שנים שוב לא ישמור שטרו. [ור' יוחנן הק' דהוה כגזלן, ומחמת המחאה ישמור שטרו לעולם]</w:t>
      </w:r>
      <w:r w:rsidRPr="001A1563">
        <w:rPr>
          <w:rFonts w:ascii="Narkisim" w:hAnsi="Narkisim" w:cs="Narkisim"/>
        </w:rPr>
        <w:t>.</w:t>
      </w:r>
    </w:p>
    <w:p w14:paraId="74F5A91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(כאן ול:) כתב הטעם דאם שותק ג"ש נראה כחוזר בו מן המחאה. וכ"כ ה</w:t>
      </w:r>
      <w:r w:rsidRPr="001A1563">
        <w:rPr>
          <w:rFonts w:ascii="Narkisim" w:hAnsi="Narkisim"/>
          <w:b/>
          <w:bCs/>
          <w:rtl/>
        </w:rPr>
        <w:t>רמב"ן</w:t>
      </w:r>
      <w:r w:rsidRPr="001A1563">
        <w:rPr>
          <w:rFonts w:ascii="Narkisim" w:hAnsi="Narkisim"/>
          <w:rtl/>
        </w:rPr>
        <w:t xml:space="preserve"> (שם) דקסבור כיון דלא תבע וחזר ומיחה, נזכר שיש לי שטר ולא יעמידנו בדין לעולם</w:t>
      </w:r>
      <w:r w:rsidRPr="001A1563">
        <w:rPr>
          <w:rStyle w:val="ad"/>
          <w:rFonts w:ascii="Narkisim" w:hAnsi="Narkisim"/>
          <w:rtl/>
        </w:rPr>
        <w:footnoteReference w:id="1184"/>
      </w:r>
      <w:r w:rsidRPr="001A1563">
        <w:rPr>
          <w:rFonts w:ascii="Narkisim" w:hAnsi="Narkisim"/>
        </w:rPr>
        <w:t xml:space="preserve">. </w:t>
      </w:r>
      <w:r w:rsidRPr="001A1563">
        <w:rPr>
          <w:rFonts w:ascii="Narkisim" w:hAnsi="Narkisim"/>
          <w:rtl/>
        </w:rPr>
        <w:t>(וע"ע בסמוך)</w:t>
      </w:r>
      <w:r w:rsidRPr="001A1563">
        <w:rPr>
          <w:rFonts w:ascii="Narkisim" w:hAnsi="Narkisim"/>
        </w:rPr>
        <w:t>.</w:t>
      </w:r>
    </w:p>
    <w:p w14:paraId="0F651633" w14:textId="77777777" w:rsidR="004440AD" w:rsidRPr="001A1563" w:rsidRDefault="00000000" w:rsidP="001A1563">
      <w:pPr>
        <w:pStyle w:val="aa"/>
        <w:bidi/>
        <w:rPr>
          <w:rFonts w:ascii="Narkisim" w:hAnsi="Narkisim"/>
        </w:rPr>
      </w:pPr>
      <w:r w:rsidRPr="001A1563">
        <w:rPr>
          <w:rFonts w:ascii="Narkisim" w:hAnsi="Narkisim"/>
          <w:u w:val="single"/>
          <w:rtl/>
        </w:rPr>
        <w:t>שם. בסוף כל ג'</w:t>
      </w:r>
      <w:r w:rsidRPr="001A1563">
        <w:rPr>
          <w:rStyle w:val="ad"/>
          <w:rFonts w:ascii="Narkisim" w:hAnsi="Narkisim"/>
          <w:rtl/>
        </w:rPr>
        <w:footnoteReference w:id="1185"/>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שלא יהא ג' שנים בלא מחאה. וכ"כ ה</w:t>
      </w:r>
      <w:r w:rsidRPr="001A1563">
        <w:rPr>
          <w:rFonts w:ascii="Narkisim" w:hAnsi="Narkisim"/>
          <w:b/>
          <w:bCs/>
          <w:rtl/>
        </w:rPr>
        <w:t>רמ"ה</w:t>
      </w:r>
      <w:r w:rsidRPr="001A1563">
        <w:rPr>
          <w:rFonts w:ascii="Narkisim" w:hAnsi="Narkisim"/>
          <w:rtl/>
        </w:rPr>
        <w:t xml:space="preserve"> דהיכא דמיחה בשנה ראשונה, צריך למחות ברביעית שלא יעבור ג"ש בלא מחאה. אבל ה</w:t>
      </w:r>
      <w:r w:rsidRPr="001A1563">
        <w:rPr>
          <w:rFonts w:ascii="Narkisim" w:hAnsi="Narkisim"/>
          <w:b/>
          <w:bCs/>
          <w:rtl/>
        </w:rPr>
        <w:t>ר”י מגאש</w:t>
      </w:r>
      <w:r w:rsidRPr="001A1563">
        <w:rPr>
          <w:rFonts w:ascii="Narkisim" w:hAnsi="Narkisim"/>
          <w:rtl/>
        </w:rPr>
        <w:t xml:space="preserve"> משמע דכל ג' שנים צריכים מחאה, וצריך לחזור ולמחות בשנה רביעית או חמישית וששית. [ומשמע דלא תלי אי עבר ג' שנים בין מחאה למחאה. אלא דכל מחאה מהני לג' שנים. ובשנה הד' צריך מחאה נוספת]</w:t>
      </w:r>
      <w:r w:rsidRPr="001A1563">
        <w:rPr>
          <w:rFonts w:ascii="Narkisim" w:hAnsi="Narkisim"/>
        </w:rPr>
        <w:t>.</w:t>
      </w:r>
    </w:p>
    <w:p w14:paraId="34116E95"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ה"ג אמר ר"ל</w:t>
      </w:r>
      <w:r w:rsidRPr="001A1563">
        <w:rPr>
          <w:rFonts w:ascii="Narkisim" w:hAnsi="Narkisim" w:cs="Narkisim"/>
          <w:rtl/>
        </w:rPr>
        <w:t>. וי"מ וכו' כדי שלא יטעון לאחר מחאה מכרת לי</w:t>
      </w:r>
      <w:r w:rsidRPr="001A1563">
        <w:rPr>
          <w:rStyle w:val="ad"/>
          <w:rFonts w:ascii="Narkisim" w:hAnsi="Narkisim" w:cs="Narkisim"/>
          <w:rtl/>
        </w:rPr>
        <w:footnoteReference w:id="1186"/>
      </w:r>
      <w:r w:rsidRPr="001A1563">
        <w:rPr>
          <w:rFonts w:ascii="Narkisim" w:hAnsi="Narkisim" w:cs="Narkisim"/>
        </w:rPr>
        <w:t xml:space="preserve">, </w:t>
      </w:r>
      <w:r w:rsidRPr="001A1563">
        <w:rPr>
          <w:rFonts w:ascii="Narkisim" w:hAnsi="Narkisim" w:cs="Narkisim"/>
          <w:rtl/>
        </w:rPr>
        <w:t>ול”נ דע”כ מודי דמעיקרא לאו בתורת מכירה נחת בו אינו נאמן</w:t>
      </w:r>
      <w:r w:rsidRPr="001A1563">
        <w:rPr>
          <w:rStyle w:val="ad"/>
          <w:rFonts w:ascii="Narkisim" w:hAnsi="Narkisim" w:cs="Narkisim"/>
          <w:rtl/>
        </w:rPr>
        <w:footnoteReference w:id="1187"/>
      </w:r>
      <w:r w:rsidRPr="001A1563">
        <w:rPr>
          <w:rFonts w:ascii="Narkisim" w:hAnsi="Narkisim" w:cs="Narkisim"/>
        </w:rPr>
        <w:t xml:space="preserve">. </w:t>
      </w:r>
      <w:r w:rsidRPr="001A1563">
        <w:rPr>
          <w:rFonts w:ascii="Narkisim" w:hAnsi="Narkisim" w:cs="Narkisim"/>
          <w:rtl/>
        </w:rPr>
        <w:t>ודעת ה</w:t>
      </w:r>
      <w:r w:rsidRPr="001A1563">
        <w:rPr>
          <w:rFonts w:ascii="Narkisim" w:hAnsi="Narkisim" w:cs="Narkisim"/>
          <w:b/>
          <w:bCs/>
          <w:rtl/>
        </w:rPr>
        <w:t>בעה"מ</w:t>
      </w:r>
      <w:r w:rsidRPr="001A1563">
        <w:rPr>
          <w:rFonts w:ascii="Narkisim" w:hAnsi="Narkisim" w:cs="Narkisim"/>
          <w:rtl/>
        </w:rPr>
        <w:t xml:space="preserve"> כי"מ דאיירי שטוען שמעיקרא ירד לפירות, וקנה לאחר המחאה</w:t>
      </w:r>
      <w:r w:rsidRPr="001A1563">
        <w:rPr>
          <w:rStyle w:val="ad"/>
          <w:rFonts w:ascii="Narkisim" w:hAnsi="Narkisim" w:cs="Narkisim"/>
          <w:rtl/>
        </w:rPr>
        <w:footnoteReference w:id="1188"/>
      </w:r>
      <w:r w:rsidRPr="001A1563">
        <w:rPr>
          <w:rFonts w:ascii="Narkisim" w:hAnsi="Narkisim" w:cs="Narkisim"/>
        </w:rPr>
        <w:t>.</w:t>
      </w:r>
    </w:p>
    <w:p w14:paraId="1BCC0B9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תמה על רשב"ם מנ"ל דבחזקה אזלי' בתר מעיקרא, ותחילת כניסתו</w:t>
      </w:r>
      <w:r w:rsidRPr="001A1563">
        <w:rPr>
          <w:rStyle w:val="ad"/>
          <w:rFonts w:ascii="Narkisim" w:hAnsi="Narkisim"/>
          <w:rtl/>
        </w:rPr>
        <w:footnoteReference w:id="1189"/>
      </w:r>
      <w:r w:rsidRPr="001A1563">
        <w:rPr>
          <w:rFonts w:ascii="Narkisim" w:hAnsi="Narkisim"/>
        </w:rPr>
        <w:t xml:space="preserve">. </w:t>
      </w:r>
      <w:r w:rsidRPr="001A1563">
        <w:rPr>
          <w:rFonts w:ascii="Narkisim" w:hAnsi="Narkisim"/>
          <w:rtl/>
        </w:rPr>
        <w:t>וכת' דלא דמי למשכנתא, דשכונא גביה וירד מעיקרא בשטר [ומש”ה אינו נאמן לטעון לקוח]. אבל היכא דירד מעיקרא לפירות בלא שטר נאמן</w:t>
      </w:r>
      <w:r w:rsidRPr="001A1563">
        <w:rPr>
          <w:rFonts w:ascii="Narkisim" w:hAnsi="Narkisim"/>
        </w:rPr>
        <w:t>.</w:t>
      </w:r>
    </w:p>
    <w:p w14:paraId="7DE67CC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מלחמות</w:t>
      </w:r>
      <w:r w:rsidRPr="001A1563">
        <w:rPr>
          <w:rFonts w:ascii="Narkisim" w:hAnsi="Narkisim" w:cs="Narkisim"/>
          <w:rtl/>
        </w:rPr>
        <w:t xml:space="preserve"> חלק דכל שירד מתחילה לפירות שוב אין לו חזקה, ולא יהא חזקת קרקעות יותר ממטלטלין תחת ידו דהיכא דיש עדים שמסרו לו אין לו חזקה. וכל המשנה (מב.) דאומנין וכו' אין להם חזקה איירי אף בחזקת ג' שנים </w:t>
      </w:r>
      <w:r w:rsidRPr="001A1563">
        <w:rPr>
          <w:rFonts w:ascii="Narkisim" w:hAnsi="Narkisim" w:cs="Narkisim"/>
          <w:rtl/>
        </w:rPr>
        <w:lastRenderedPageBreak/>
        <w:t>בקרקע ועבדים</w:t>
      </w:r>
      <w:r w:rsidRPr="001A1563">
        <w:rPr>
          <w:rStyle w:val="ad"/>
          <w:rFonts w:ascii="Narkisim" w:hAnsi="Narkisim" w:cs="Narkisim"/>
          <w:rtl/>
        </w:rPr>
        <w:footnoteReference w:id="1190"/>
      </w:r>
      <w:r w:rsidRPr="001A1563">
        <w:rPr>
          <w:rFonts w:ascii="Narkisim" w:hAnsi="Narkisim" w:cs="Narkisim"/>
        </w:rPr>
        <w:t xml:space="preserve">. </w:t>
      </w:r>
      <w:r w:rsidRPr="001A1563">
        <w:rPr>
          <w:rFonts w:ascii="Narkisim" w:hAnsi="Narkisim" w:cs="Narkisim"/>
          <w:szCs w:val="20"/>
          <w:rtl/>
        </w:rPr>
        <w:t>וכן מבואר (לקמן מה:) ראה עבדו ביד אומן, דאף בעבד תלי בגדרי עדים וראה כמטלטלין</w:t>
      </w:r>
      <w:r w:rsidRPr="001A1563">
        <w:rPr>
          <w:rFonts w:ascii="Narkisim" w:hAnsi="Narkisim" w:cs="Narkisim"/>
          <w:rtl/>
        </w:rPr>
        <w:t>. וכ"כ בחי' ה</w:t>
      </w:r>
      <w:r w:rsidRPr="001A1563">
        <w:rPr>
          <w:rFonts w:ascii="Narkisim" w:hAnsi="Narkisim" w:cs="Narkisim"/>
          <w:b/>
          <w:bCs/>
          <w:rtl/>
        </w:rPr>
        <w:t>רמב"ן</w:t>
      </w:r>
      <w:r w:rsidRPr="001A1563">
        <w:rPr>
          <w:rFonts w:ascii="Narkisim" w:hAnsi="Narkisim" w:cs="Narkisim"/>
          <w:rtl/>
        </w:rPr>
        <w:t xml:space="preserve"> דכלל גדול שכל היורדין ברשות אין להם חזקה</w:t>
      </w:r>
      <w:r w:rsidRPr="001A1563">
        <w:rPr>
          <w:rStyle w:val="ad"/>
          <w:rFonts w:ascii="Narkisim" w:hAnsi="Narkisim" w:cs="Narkisim"/>
          <w:rtl/>
        </w:rPr>
        <w:footnoteReference w:id="1191"/>
      </w:r>
      <w:r w:rsidRPr="001A1563">
        <w:rPr>
          <w:rFonts w:ascii="Narkisim" w:hAnsi="Narkisim" w:cs="Narkisim"/>
        </w:rPr>
        <w:t>.</w:t>
      </w:r>
    </w:p>
    <w:p w14:paraId="0E4E742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(יב יב) כ' דגדר חזקה צריך שיהא מתחילת כניסתו. דעיקר טעם חזקה דקשה לאדם ליכנס ולגזול שדה חבירו, ומחזקינן דנכנס בהיתר</w:t>
      </w:r>
      <w:r w:rsidRPr="001A1563">
        <w:rPr>
          <w:rStyle w:val="ad"/>
          <w:rFonts w:ascii="Narkisim" w:hAnsi="Narkisim"/>
          <w:rtl/>
        </w:rPr>
        <w:footnoteReference w:id="1192"/>
      </w:r>
      <w:r w:rsidRPr="001A1563">
        <w:rPr>
          <w:rFonts w:ascii="Narkisim" w:hAnsi="Narkisim"/>
        </w:rPr>
        <w:t xml:space="preserve">. </w:t>
      </w:r>
      <w:r w:rsidRPr="001A1563">
        <w:rPr>
          <w:rFonts w:ascii="Narkisim" w:hAnsi="Narkisim"/>
          <w:rtl/>
        </w:rPr>
        <w:t>ושתיקת הבעלים לחוד ג' שנים לא סגי, אלא בצירוף חזקה שנכנס מעיקרא בהיתר</w:t>
      </w:r>
      <w:r w:rsidRPr="001A1563">
        <w:rPr>
          <w:rStyle w:val="ad"/>
          <w:rFonts w:ascii="Narkisim" w:hAnsi="Narkisim"/>
          <w:rtl/>
        </w:rPr>
        <w:footnoteReference w:id="1193"/>
      </w:r>
      <w:r w:rsidRPr="001A1563">
        <w:rPr>
          <w:rFonts w:ascii="Narkisim" w:hAnsi="Narkisim"/>
        </w:rPr>
        <w:t xml:space="preserve">. </w:t>
      </w:r>
      <w:r w:rsidRPr="001A1563">
        <w:rPr>
          <w:rFonts w:ascii="Narkisim" w:hAnsi="Narkisim"/>
          <w:rtl/>
        </w:rPr>
        <w:t>ומש"ה היכא דנכנס בגיותו אין כניסתו מעיד כלום</w:t>
      </w:r>
      <w:r w:rsidRPr="001A1563">
        <w:rPr>
          <w:rFonts w:ascii="Narkisim" w:hAnsi="Narkisim"/>
        </w:rPr>
        <w:t>.</w:t>
      </w:r>
    </w:p>
    <w:p w14:paraId="72C9DD8B" w14:textId="77777777" w:rsidR="004440AD" w:rsidRPr="001A1563" w:rsidRDefault="00000000" w:rsidP="001A1563">
      <w:pPr>
        <w:bidi/>
        <w:rPr>
          <w:rFonts w:ascii="Narkisim" w:hAnsi="Narkisim" w:cs="Narkisim"/>
        </w:rPr>
      </w:pPr>
      <w:r w:rsidRPr="001A1563">
        <w:rPr>
          <w:rFonts w:ascii="Narkisim" w:hAnsi="Narkisim" w:cs="Narkisim"/>
          <w:rtl/>
        </w:rPr>
        <w:t>אך ה</w:t>
      </w:r>
      <w:r w:rsidRPr="001A1563">
        <w:rPr>
          <w:rFonts w:ascii="Narkisim" w:hAnsi="Narkisim" w:cs="Narkisim"/>
          <w:b/>
          <w:bCs/>
          <w:rtl/>
        </w:rPr>
        <w:t>רשב"א</w:t>
      </w:r>
      <w:r w:rsidRPr="001A1563">
        <w:rPr>
          <w:rFonts w:ascii="Narkisim" w:hAnsi="Narkisim" w:cs="Narkisim"/>
          <w:rtl/>
        </w:rPr>
        <w:t xml:space="preserve"> (לעיל לג.) הביא דדעת ה</w:t>
      </w:r>
      <w:r w:rsidRPr="001A1563">
        <w:rPr>
          <w:rFonts w:ascii="Narkisim" w:hAnsi="Narkisim" w:cs="Narkisim"/>
          <w:b/>
          <w:bCs/>
          <w:rtl/>
        </w:rPr>
        <w:t>עיטור</w:t>
      </w:r>
      <w:r w:rsidRPr="001A1563">
        <w:rPr>
          <w:rFonts w:ascii="Narkisim" w:hAnsi="Narkisim" w:cs="Narkisim"/>
          <w:rtl/>
        </w:rPr>
        <w:t xml:space="preserve"> דבקרקע אף היכא דירד מעיקרא לפירות או למשכונא</w:t>
      </w:r>
      <w:r w:rsidRPr="001A1563">
        <w:rPr>
          <w:rStyle w:val="ad"/>
          <w:rFonts w:ascii="Narkisim" w:hAnsi="Narkisim" w:cs="Narkisim"/>
          <w:rtl/>
        </w:rPr>
        <w:footnoteReference w:id="1194"/>
      </w:r>
      <w:r w:rsidRPr="001A1563">
        <w:rPr>
          <w:rFonts w:ascii="Narkisim" w:hAnsi="Narkisim" w:cs="Narkisim"/>
        </w:rPr>
        <w:t xml:space="preserve"> </w:t>
      </w:r>
      <w:r w:rsidRPr="001A1563">
        <w:rPr>
          <w:rFonts w:ascii="Narkisim" w:hAnsi="Narkisim" w:cs="Narkisim"/>
          <w:rtl/>
        </w:rPr>
        <w:t>היכא דהחזיק אח"כ ג' שנים יש לו חזקה. ולא דמי למטלטלין דתפיסתן ראיה, ואומן ועדי פקדון אין תפיסתן ראיה. אבל חזקת קרקעות הוה משום ראיה, דאיבע"ל למחויי. ואף דירד מתחילה בהיתר.</w:t>
      </w:r>
      <w:r w:rsidRPr="001A1563">
        <w:rPr>
          <w:rFonts w:ascii="Narkisim" w:hAnsi="Narkisim" w:cs="Narkisim"/>
          <w:szCs w:val="20"/>
          <w:rtl/>
        </w:rPr>
        <w:t xml:space="preserve"> [וכן נח' בזה הראשונים לעיל לה:, וע"ע לקמן מז.</w:t>
      </w:r>
      <w:r w:rsidRPr="001A1563">
        <w:rPr>
          <w:rFonts w:ascii="Narkisim" w:hAnsi="Narkisim" w:cs="Narkisim"/>
          <w:rtl/>
        </w:rPr>
        <w:t>]</w:t>
      </w:r>
      <w:r w:rsidRPr="001A1563">
        <w:rPr>
          <w:rFonts w:ascii="Narkisim" w:hAnsi="Narkisim" w:cs="Narkisim"/>
        </w:rPr>
        <w:t>.</w:t>
      </w:r>
    </w:p>
    <w:p w14:paraId="4545093E" w14:textId="77777777" w:rsidR="004440AD" w:rsidRPr="001A1563" w:rsidRDefault="00000000" w:rsidP="001A1563">
      <w:pPr>
        <w:bidi/>
        <w:rPr>
          <w:rFonts w:ascii="Narkisim" w:hAnsi="Narkisim" w:cs="Narkisim"/>
        </w:rPr>
      </w:pPr>
      <w:r w:rsidRPr="001A1563">
        <w:rPr>
          <w:rFonts w:ascii="Narkisim" w:hAnsi="Narkisim" w:cs="Narkisim"/>
          <w:u w:val="single"/>
          <w:rtl/>
        </w:rPr>
        <w:t>שם. לאחר מחאה מכרת לי</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הק' דבגמ' (ב"מ ו.) אי' דעד עכשיו חשדת בגזלנותא, אינו נאמן שהפקיד בלא עדים. ותי' דה”מ במטלטלין [דחזקה ע”י תפיסתן לאלתר], אבל בקרקע אף דמעיקרא חשדו בגזלנותא נאמן דאח”כ הורידו לפירות. דקרקע בחזקת בעליה</w:t>
      </w:r>
      <w:r w:rsidRPr="001A1563">
        <w:rPr>
          <w:rStyle w:val="ad"/>
          <w:rFonts w:ascii="Narkisim" w:hAnsi="Narkisim" w:cs="Narkisim"/>
          <w:rtl/>
        </w:rPr>
        <w:footnoteReference w:id="1195"/>
      </w:r>
      <w:r w:rsidRPr="001A1563">
        <w:rPr>
          <w:rFonts w:ascii="Narkisim" w:hAnsi="Narkisim" w:cs="Narkisim"/>
        </w:rPr>
        <w:t xml:space="preserve">, </w:t>
      </w:r>
      <w:r w:rsidRPr="001A1563">
        <w:rPr>
          <w:rFonts w:ascii="Narkisim" w:hAnsi="Narkisim" w:cs="Narkisim"/>
          <w:rtl/>
        </w:rPr>
        <w:t>והא מיחה בו</w:t>
      </w:r>
      <w:r w:rsidRPr="001A1563">
        <w:rPr>
          <w:rStyle w:val="ad"/>
          <w:rFonts w:ascii="Narkisim" w:hAnsi="Narkisim" w:cs="Narkisim"/>
          <w:rtl/>
        </w:rPr>
        <w:footnoteReference w:id="1196"/>
      </w:r>
      <w:r w:rsidRPr="001A1563">
        <w:rPr>
          <w:rFonts w:ascii="Narkisim" w:hAnsi="Narkisim" w:cs="Narkisim"/>
        </w:rPr>
        <w:t>.</w:t>
      </w:r>
    </w:p>
    <w:p w14:paraId="04807129" w14:textId="77777777" w:rsidR="004440AD" w:rsidRPr="001A1563" w:rsidRDefault="00000000" w:rsidP="001A1563">
      <w:pPr>
        <w:bidi/>
        <w:rPr>
          <w:rFonts w:ascii="Narkisim" w:hAnsi="Narkisim" w:cs="Narkisim"/>
        </w:rPr>
      </w:pPr>
      <w:r w:rsidRPr="001A1563">
        <w:rPr>
          <w:rFonts w:ascii="Narkisim" w:hAnsi="Narkisim" w:cs="Narkisim"/>
          <w:u w:val="single"/>
          <w:rtl/>
        </w:rPr>
        <w:t>תוד"ה וצריך.</w:t>
      </w:r>
      <w:r w:rsidRPr="001A1563">
        <w:rPr>
          <w:rFonts w:ascii="Narkisim" w:hAnsi="Narkisim" w:cs="Narkisim"/>
          <w:rtl/>
        </w:rPr>
        <w:t xml:space="preserve"> ולהאי טעמא הא דאמר (לעיל לא.) אכלה ו' אין לך מחאה גדולה מזו פליגא אהך דהכא וכו'. ואילו לסברת הי"מ אתי שפיר דהתם טען שקנאו מהמוכר ולא מהלוקח, ומש"ה אי"צ לחזור ולמחות. וה</w:t>
      </w:r>
      <w:r w:rsidRPr="001A1563">
        <w:rPr>
          <w:rFonts w:ascii="Narkisim" w:hAnsi="Narkisim" w:cs="Narkisim"/>
          <w:b/>
          <w:bCs/>
          <w:rtl/>
        </w:rPr>
        <w:t>בעה"מ</w:t>
      </w:r>
      <w:r w:rsidRPr="001A1563">
        <w:rPr>
          <w:rFonts w:ascii="Narkisim" w:hAnsi="Narkisim" w:cs="Narkisim"/>
          <w:rtl/>
        </w:rPr>
        <w:t xml:space="preserve"> הוכיח מהתם כדברי הי"מ שהנידון שטען שחזר וקנה</w:t>
      </w:r>
      <w:r w:rsidRPr="001A1563">
        <w:rPr>
          <w:rStyle w:val="ad"/>
          <w:rFonts w:ascii="Narkisim" w:hAnsi="Narkisim" w:cs="Narkisim"/>
          <w:rtl/>
        </w:rPr>
        <w:footnoteReference w:id="1197"/>
      </w:r>
      <w:r w:rsidRPr="001A1563">
        <w:rPr>
          <w:rFonts w:ascii="Narkisim" w:hAnsi="Narkisim" w:cs="Narkisim"/>
        </w:rPr>
        <w:t xml:space="preserve">, </w:t>
      </w:r>
      <w:r w:rsidRPr="001A1563">
        <w:rPr>
          <w:rFonts w:ascii="Narkisim" w:hAnsi="Narkisim" w:cs="Narkisim"/>
          <w:rtl/>
        </w:rPr>
        <w:t>ודלא כרשב”ם</w:t>
      </w:r>
      <w:r w:rsidRPr="001A1563">
        <w:rPr>
          <w:rFonts w:ascii="Narkisim" w:hAnsi="Narkisim" w:cs="Narkisim"/>
        </w:rPr>
        <w:t>.</w:t>
      </w:r>
    </w:p>
    <w:p w14:paraId="4E81D90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פליגא אהך דהכא וכו' ונר' דכההיא הלכה וכו'. אבל שאר </w:t>
      </w:r>
      <w:r w:rsidRPr="001A1563">
        <w:rPr>
          <w:rFonts w:ascii="Narkisim" w:hAnsi="Narkisim" w:cs="Narkisim"/>
          <w:b/>
          <w:bCs/>
          <w:rtl/>
        </w:rPr>
        <w:t>ראשונים</w:t>
      </w:r>
      <w:r w:rsidRPr="001A1563">
        <w:rPr>
          <w:rFonts w:ascii="Narkisim" w:hAnsi="Narkisim" w:cs="Narkisim"/>
          <w:rtl/>
        </w:rPr>
        <w:t xml:space="preserve"> פסקו דצריך למחות כל ג', וכסוגיין</w:t>
      </w:r>
      <w:r w:rsidRPr="001A1563">
        <w:rPr>
          <w:rFonts w:ascii="Narkisim" w:hAnsi="Narkisim" w:cs="Narkisim"/>
        </w:rPr>
        <w:t>.</w:t>
      </w:r>
    </w:p>
    <w:p w14:paraId="666EF48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ריצב"א</w:t>
      </w:r>
      <w:r w:rsidRPr="001A1563">
        <w:rPr>
          <w:rFonts w:ascii="Narkisim" w:hAnsi="Narkisim"/>
          <w:rtl/>
        </w:rPr>
        <w:t xml:space="preserve"> (בהג"מ טו ח) תי' דכיון דהשטר בידו חשיב מחאה כל</w:t>
      </w:r>
      <w:r w:rsidRPr="001A1563">
        <w:rPr>
          <w:rFonts w:ascii="Narkisim" w:hAnsi="Narkisim"/>
          <w:i/>
          <w:iCs/>
          <w:rtl/>
        </w:rPr>
        <w:t xml:space="preserve"> </w:t>
      </w:r>
      <w:r w:rsidRPr="001A1563">
        <w:rPr>
          <w:rFonts w:ascii="Narkisim" w:hAnsi="Narkisim"/>
          <w:rtl/>
        </w:rPr>
        <w:t xml:space="preserve">שעה. </w:t>
      </w:r>
      <w:r w:rsidRPr="001A1563">
        <w:rPr>
          <w:rFonts w:ascii="Narkisim" w:hAnsi="Narkisim"/>
          <w:sz w:val="20"/>
          <w:szCs w:val="20"/>
          <w:rtl/>
        </w:rPr>
        <w:t xml:space="preserve">וכן </w:t>
      </w:r>
      <w:r w:rsidRPr="001A1563">
        <w:rPr>
          <w:rFonts w:ascii="Narkisim" w:hAnsi="Narkisim"/>
          <w:b/>
          <w:bCs/>
          <w:sz w:val="20"/>
          <w:szCs w:val="20"/>
          <w:rtl/>
        </w:rPr>
        <w:t xml:space="preserve">רשב"ם </w:t>
      </w:r>
      <w:r w:rsidRPr="001A1563">
        <w:rPr>
          <w:rFonts w:ascii="Narkisim" w:hAnsi="Narkisim"/>
          <w:sz w:val="20"/>
          <w:szCs w:val="20"/>
          <w:rtl/>
        </w:rPr>
        <w:t>(מב. ד"ה אין לך) כת' דהיכא דהמערער מכר את השדה היה למחזיק לשמור שטרו לעולם, עד שיוציא את השטר מיד הלוקח. ולא די בג' שנים אחר השטר, וכדאמרי' [לעיל לא.] אין לך מחאה גדולה מזו. [ולכאורה כוונתו דשטר עדיף ממחאה דעלמא</w:t>
      </w:r>
      <w:r w:rsidRPr="001A1563">
        <w:rPr>
          <w:rFonts w:ascii="Narkisim" w:hAnsi="Narkisim"/>
          <w:rtl/>
        </w:rPr>
        <w:t>]</w:t>
      </w:r>
      <w:r w:rsidRPr="001A1563">
        <w:rPr>
          <w:rFonts w:ascii="Narkisim" w:hAnsi="Narkisim"/>
        </w:rPr>
        <w:t>.</w:t>
      </w:r>
    </w:p>
    <w:p w14:paraId="49A7878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דחה אטו מחאה מי לא עסקינן דמיחה בשטר, ושטר המחאה קיים. ועוד דמחאה אי"צ לומר כתובו. </w:t>
      </w:r>
      <w:r w:rsidRPr="001A1563">
        <w:rPr>
          <w:rFonts w:ascii="Narkisim" w:hAnsi="Narkisim"/>
          <w:szCs w:val="20"/>
          <w:rtl/>
        </w:rPr>
        <w:t>[ויל"ד אי כוונת ריצב"א דכל מחאה בכתב עדיפא, ואה"נ כל זמן שהשטר קיים אי"צ לחזור ולמחות</w:t>
      </w:r>
      <w:r w:rsidRPr="001A1563">
        <w:rPr>
          <w:rStyle w:val="ad"/>
          <w:rFonts w:ascii="Narkisim" w:hAnsi="Narkisim"/>
          <w:szCs w:val="20"/>
          <w:rtl/>
        </w:rPr>
        <w:footnoteReference w:id="1198"/>
      </w:r>
      <w:r w:rsidRPr="001A1563">
        <w:rPr>
          <w:rFonts w:ascii="Narkisim" w:hAnsi="Narkisim"/>
          <w:szCs w:val="20"/>
        </w:rPr>
        <w:t xml:space="preserve">. </w:t>
      </w:r>
      <w:r w:rsidRPr="001A1563">
        <w:rPr>
          <w:rFonts w:ascii="Narkisim" w:hAnsi="Narkisim"/>
          <w:szCs w:val="20"/>
          <w:rtl/>
        </w:rPr>
        <w:t>א"נ דוקא מחאה דמכירה עדיפא</w:t>
      </w:r>
      <w:r w:rsidRPr="001A1563">
        <w:rPr>
          <w:rStyle w:val="ad"/>
          <w:rFonts w:ascii="Narkisim" w:hAnsi="Narkisim"/>
          <w:szCs w:val="20"/>
          <w:rtl/>
        </w:rPr>
        <w:footnoteReference w:id="1199"/>
      </w:r>
      <w:r w:rsidRPr="001A1563">
        <w:rPr>
          <w:rFonts w:ascii="Narkisim" w:hAnsi="Narkisim"/>
          <w:rtl/>
        </w:rPr>
        <w:t>]</w:t>
      </w:r>
      <w:r w:rsidRPr="001A1563">
        <w:rPr>
          <w:rFonts w:ascii="Narkisim" w:hAnsi="Narkisim"/>
        </w:rPr>
        <w:t>.</w:t>
      </w:r>
    </w:p>
    <w:p w14:paraId="3B063D0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(ל:, ומלחמות כאן) תי' דדוקא היכא שהקרקע ביד המערער, שהמחזיק סבור דכיון שהמוכר שתק ג' שנים אחר מחאה [ולא תבעו], נזכר שיש למחזיק שטר. ומודה שהאמת עמו [וחזר בו מהמחאה]. אבל התם שמכרו</w:t>
      </w:r>
      <w:r w:rsidRPr="001A1563">
        <w:rPr>
          <w:rStyle w:val="ad"/>
          <w:rFonts w:ascii="Narkisim" w:hAnsi="Narkisim" w:cs="Narkisim"/>
          <w:rtl/>
        </w:rPr>
        <w:footnoteReference w:id="1200"/>
      </w:r>
      <w:r w:rsidRPr="001A1563">
        <w:rPr>
          <w:rFonts w:ascii="Narkisim" w:hAnsi="Narkisim" w:cs="Narkisim"/>
        </w:rPr>
        <w:t xml:space="preserve">, </w:t>
      </w:r>
      <w:r w:rsidRPr="001A1563">
        <w:rPr>
          <w:rFonts w:ascii="Narkisim" w:hAnsi="Narkisim" w:cs="Narkisim"/>
          <w:rtl/>
        </w:rPr>
        <w:t>והלוקח ודאי יתבענו שסבור שהוא שלו</w:t>
      </w:r>
      <w:r w:rsidRPr="001A1563">
        <w:rPr>
          <w:rStyle w:val="ad"/>
          <w:rFonts w:ascii="Narkisim" w:hAnsi="Narkisim" w:cs="Narkisim"/>
          <w:rtl/>
        </w:rPr>
        <w:footnoteReference w:id="1201"/>
      </w:r>
      <w:r w:rsidRPr="001A1563">
        <w:rPr>
          <w:rFonts w:ascii="Narkisim" w:hAnsi="Narkisim" w:cs="Narkisim"/>
        </w:rPr>
        <w:t xml:space="preserve"> </w:t>
      </w:r>
      <w:r w:rsidRPr="001A1563">
        <w:rPr>
          <w:rFonts w:ascii="Narkisim" w:hAnsi="Narkisim" w:cs="Narkisim"/>
          <w:rtl/>
        </w:rPr>
        <w:t xml:space="preserve">[ואינו יודע את האמת]. ומש"ה המחזיק צריך לשמור שטרו לעולם. </w:t>
      </w:r>
      <w:r w:rsidRPr="001A1563">
        <w:rPr>
          <w:rFonts w:ascii="Narkisim" w:hAnsi="Narkisim" w:cs="Narkisim"/>
          <w:szCs w:val="20"/>
          <w:rtl/>
        </w:rPr>
        <w:t>וה</w:t>
      </w:r>
      <w:r w:rsidRPr="001A1563">
        <w:rPr>
          <w:rFonts w:ascii="Narkisim" w:hAnsi="Narkisim" w:cs="Narkisim"/>
          <w:b/>
          <w:bCs/>
          <w:szCs w:val="20"/>
          <w:rtl/>
        </w:rPr>
        <w:t>רמב"ן</w:t>
      </w:r>
      <w:r w:rsidRPr="001A1563">
        <w:rPr>
          <w:rFonts w:ascii="Narkisim" w:hAnsi="Narkisim" w:cs="Narkisim"/>
          <w:szCs w:val="20"/>
          <w:rtl/>
        </w:rPr>
        <w:t xml:space="preserve"> כ' דלפ"ז היינו דוקא במכר בשטר</w:t>
      </w:r>
      <w:r w:rsidRPr="001A1563">
        <w:rPr>
          <w:rFonts w:ascii="Narkisim" w:hAnsi="Narkisim" w:cs="Narkisim"/>
        </w:rPr>
        <w:t>.</w:t>
      </w:r>
    </w:p>
    <w:p w14:paraId="795EFA5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מלחמות</w:t>
      </w:r>
      <w:r w:rsidRPr="001A1563">
        <w:rPr>
          <w:rFonts w:ascii="Narkisim" w:hAnsi="Narkisim" w:cs="Narkisim"/>
          <w:rtl/>
        </w:rPr>
        <w:t xml:space="preserve"> דן דאף היכא דמיחה ומת, היורש סומך על מחאת אביו. דהראשון מיחה, והוא בא מכחו. ודוקא הוא עצמו ששותק ג' שנים נראה כחוזר בו מהמחאה</w:t>
      </w:r>
      <w:r w:rsidRPr="001A1563">
        <w:rPr>
          <w:rStyle w:val="ad"/>
          <w:rFonts w:ascii="Narkisim" w:hAnsi="Narkisim" w:cs="Narkisim"/>
          <w:rtl/>
        </w:rPr>
        <w:footnoteReference w:id="1202"/>
      </w:r>
      <w:r w:rsidRPr="001A1563">
        <w:rPr>
          <w:rFonts w:ascii="Narkisim" w:hAnsi="Narkisim" w:cs="Narkisim"/>
        </w:rPr>
        <w:t xml:space="preserve">. </w:t>
      </w:r>
      <w:r w:rsidRPr="001A1563">
        <w:rPr>
          <w:rFonts w:ascii="Narkisim" w:hAnsi="Narkisim" w:cs="Narkisim"/>
          <w:szCs w:val="20"/>
          <w:rtl/>
        </w:rPr>
        <w:t>ועד"ז כ' ה</w:t>
      </w:r>
      <w:r w:rsidRPr="001A1563">
        <w:rPr>
          <w:rFonts w:ascii="Narkisim" w:hAnsi="Narkisim" w:cs="Narkisim"/>
          <w:b/>
          <w:bCs/>
          <w:szCs w:val="20"/>
          <w:rtl/>
        </w:rPr>
        <w:t>נמוק"י</w:t>
      </w:r>
      <w:r w:rsidRPr="001A1563">
        <w:rPr>
          <w:rFonts w:ascii="Narkisim" w:hAnsi="Narkisim" w:cs="Narkisim"/>
          <w:szCs w:val="20"/>
          <w:rtl/>
        </w:rPr>
        <w:t xml:space="preserve"> דבעלמא המחזיק טוען סבור הייתי שחזרת ממחאתך, שאתה ידעת שמכת לי</w:t>
      </w:r>
      <w:r w:rsidRPr="001A1563">
        <w:rPr>
          <w:rFonts w:ascii="Narkisim" w:hAnsi="Narkisim" w:cs="Narkisim"/>
        </w:rPr>
        <w:t>.</w:t>
      </w:r>
    </w:p>
    <w:p w14:paraId="4BB7F26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(לעיל שם, ח) תי' דכיון דמכרו לאחר, א”א שהמוכר יחזור בו ממחאתו. דאפי' יודה להדיא ל”מ לחוב את הלקוח</w:t>
      </w:r>
      <w:r w:rsidRPr="001A1563">
        <w:rPr>
          <w:rStyle w:val="ad"/>
          <w:rFonts w:ascii="Narkisim" w:hAnsi="Narkisim"/>
          <w:rtl/>
        </w:rPr>
        <w:footnoteReference w:id="1203"/>
      </w:r>
      <w:r w:rsidRPr="001A1563">
        <w:rPr>
          <w:rFonts w:ascii="Narkisim" w:hAnsi="Narkisim"/>
        </w:rPr>
        <w:t xml:space="preserve">. </w:t>
      </w:r>
      <w:r w:rsidRPr="001A1563">
        <w:rPr>
          <w:rFonts w:ascii="Narkisim" w:hAnsi="Narkisim"/>
          <w:szCs w:val="20"/>
          <w:rtl/>
        </w:rPr>
        <w:t>ועוד דעיקר המחאה הוא לומר 'למחר תבענה ליה בדין', ומש"ה היכא דשתק אח"כ ג' שנים ולא תבעו נחשב חזרה מהמחאה. ומש"ה המחזיק סבור שנתייאש מתביעתו ואינו נזהר בשטר. אבל שתיקת המוכר לא מהני</w:t>
      </w:r>
      <w:r w:rsidRPr="001A1563">
        <w:rPr>
          <w:rFonts w:ascii="Narkisim" w:hAnsi="Narkisim"/>
        </w:rPr>
        <w:t>.</w:t>
      </w:r>
    </w:p>
    <w:p w14:paraId="6ADAC51C" w14:textId="77777777" w:rsidR="004440AD" w:rsidRPr="001A1563" w:rsidRDefault="00000000" w:rsidP="001A1563">
      <w:pPr>
        <w:pStyle w:val="a7"/>
        <w:bidi/>
        <w:rPr>
          <w:rFonts w:ascii="Narkisim" w:hAnsi="Narkisim"/>
        </w:rPr>
      </w:pPr>
      <w:r w:rsidRPr="001A1563">
        <w:rPr>
          <w:rFonts w:ascii="Narkisim" w:hAnsi="Narkisim"/>
          <w:rtl/>
        </w:rPr>
        <w:t xml:space="preserve">ועד"ז כת' </w:t>
      </w:r>
      <w:r w:rsidRPr="001A1563">
        <w:rPr>
          <w:rFonts w:ascii="Narkisim" w:hAnsi="Narkisim"/>
          <w:b/>
          <w:bCs/>
          <w:rtl/>
        </w:rPr>
        <w:t>רבינו יונה</w:t>
      </w:r>
      <w:r w:rsidRPr="001A1563">
        <w:rPr>
          <w:rFonts w:ascii="Narkisim" w:hAnsi="Narkisim"/>
          <w:rtl/>
        </w:rPr>
        <w:t xml:space="preserve"> (לא.) דהתם כיון שמכר את השדה, א"כ לא רמי על המוכר למחות, ועוד דעשה מעשה גדול ומכר השדה</w:t>
      </w:r>
      <w:r w:rsidRPr="001A1563">
        <w:rPr>
          <w:rStyle w:val="ad"/>
          <w:rFonts w:ascii="Narkisim" w:hAnsi="Narkisim"/>
          <w:rtl/>
        </w:rPr>
        <w:footnoteReference w:id="1204"/>
      </w:r>
      <w:r w:rsidRPr="001A1563">
        <w:rPr>
          <w:rFonts w:ascii="Narkisim" w:hAnsi="Narkisim"/>
        </w:rPr>
        <w:t xml:space="preserve">. </w:t>
      </w: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(כאן) הביא בקיצור [מש"כ לעיל] דמחאה דמכר אלים, דעבד מעשה. תדע דאי"צ לומר למחר תבענא ליה בדינא. [ומשמע דעיקר הסברא משום דעביד מעשה]</w:t>
      </w:r>
      <w:r w:rsidRPr="001A1563">
        <w:rPr>
          <w:rStyle w:val="ad"/>
          <w:rFonts w:ascii="Narkisim" w:hAnsi="Narkisim"/>
          <w:rtl/>
        </w:rPr>
        <w:footnoteReference w:id="1205"/>
      </w:r>
      <w:r w:rsidRPr="001A1563">
        <w:rPr>
          <w:rFonts w:ascii="Narkisim" w:hAnsi="Narkisim"/>
        </w:rPr>
        <w:t>.</w:t>
      </w:r>
    </w:p>
    <w:p w14:paraId="65C8BAC1"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אם מחמת טענה ראשונה.</w:t>
      </w:r>
      <w:r w:rsidRPr="001A1563">
        <w:rPr>
          <w:rFonts w:ascii="Narkisim" w:hAnsi="Narkisim" w:cs="Narkisim"/>
          <w:rtl/>
        </w:rPr>
        <w:t xml:space="preserve"> אין כאן מחאה לא ראשונה ולא אחרונה, ובטל מחאה ראשונה וכ"ש שניה דהוחזק כפרן. וה</w:t>
      </w:r>
      <w:r w:rsidRPr="001A1563">
        <w:rPr>
          <w:rFonts w:ascii="Narkisim" w:hAnsi="Narkisim" w:cs="Narkisim"/>
          <w:b/>
          <w:bCs/>
          <w:rtl/>
        </w:rPr>
        <w:t>רא"ש</w:t>
      </w:r>
      <w:r w:rsidRPr="001A1563">
        <w:rPr>
          <w:rFonts w:ascii="Narkisim" w:hAnsi="Narkisim" w:cs="Narkisim"/>
          <w:rtl/>
        </w:rPr>
        <w:t xml:space="preserve"> חלק דאינו מוחזק כפרן אלא ע"י עדים, ולא ע”פ הודאתו</w:t>
      </w:r>
      <w:r w:rsidRPr="001A1563">
        <w:rPr>
          <w:rStyle w:val="ad"/>
          <w:rFonts w:ascii="Narkisim" w:hAnsi="Narkisim" w:cs="Narkisim"/>
          <w:rtl/>
        </w:rPr>
        <w:footnoteReference w:id="1206"/>
      </w:r>
      <w:r w:rsidRPr="001A1563">
        <w:rPr>
          <w:rFonts w:ascii="Narkisim" w:hAnsi="Narkisim" w:cs="Narkisim"/>
        </w:rPr>
        <w:t xml:space="preserve">. </w:t>
      </w:r>
      <w:r w:rsidRPr="001A1563">
        <w:rPr>
          <w:rFonts w:ascii="Narkisim" w:hAnsi="Narkisim" w:cs="Narkisim"/>
          <w:szCs w:val="20"/>
          <w:rtl/>
        </w:rPr>
        <w:t>אבל אם טען בבי"ד ב' טענות מכחישות לא נתבטלו הטענות, אלא בוחר איזה מהן שירצה. [וכדברי הראשונים (הו' לעיל לא.) דחוזר מפטור לפטור</w:t>
      </w:r>
      <w:r w:rsidRPr="001A1563">
        <w:rPr>
          <w:rFonts w:ascii="Narkisim" w:hAnsi="Narkisim" w:cs="Narkisim"/>
          <w:rtl/>
        </w:rPr>
        <w:t xml:space="preserve">]. וה"נ יכול לומר טעיתי במחאה ראשונה. אלא דאיירי שהמחאה השניה היה לאחר שעברו ג' שנים. ובמחאה שניה הודה דמחאה </w:t>
      </w:r>
      <w:r w:rsidRPr="001A1563">
        <w:rPr>
          <w:rFonts w:ascii="Narkisim" w:hAnsi="Narkisim" w:cs="Narkisim"/>
          <w:rtl/>
        </w:rPr>
        <w:lastRenderedPageBreak/>
        <w:t xml:space="preserve">ראשונה היתה שקר, והוה חזקה בג' שנים הראשונים. </w:t>
      </w:r>
      <w:r w:rsidRPr="001A1563">
        <w:rPr>
          <w:rFonts w:ascii="Narkisim" w:hAnsi="Narkisim" w:cs="Narkisim"/>
          <w:szCs w:val="20"/>
          <w:rtl/>
        </w:rPr>
        <w:t>[אבל אילו המחאה השניה תוך ג' שנים, חוזר וטוען מחאה שניה</w:t>
      </w:r>
      <w:r w:rsidRPr="001A1563">
        <w:rPr>
          <w:rFonts w:ascii="Narkisim" w:hAnsi="Narkisim" w:cs="Narkisim"/>
          <w:rtl/>
        </w:rPr>
        <w:t>]</w:t>
      </w:r>
      <w:r w:rsidRPr="001A1563">
        <w:rPr>
          <w:rFonts w:ascii="Narkisim" w:hAnsi="Narkisim" w:cs="Narkisim"/>
        </w:rPr>
        <w:t>.</w:t>
      </w:r>
    </w:p>
    <w:p w14:paraId="60B17A6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כתב דכשחוזר ומוחה מטעם אחר נראה</w:t>
      </w:r>
      <w:r w:rsidRPr="001A1563">
        <w:rPr>
          <w:rFonts w:ascii="Narkisim" w:hAnsi="Narkisim" w:cs="Narkisim"/>
          <w:i/>
          <w:iCs/>
          <w:rtl/>
        </w:rPr>
        <w:t xml:space="preserve"> </w:t>
      </w:r>
      <w:r w:rsidRPr="001A1563">
        <w:rPr>
          <w:rFonts w:ascii="Narkisim" w:hAnsi="Narkisim" w:cs="Narkisim"/>
          <w:rtl/>
        </w:rPr>
        <w:t>כמשקר</w:t>
      </w:r>
      <w:r w:rsidRPr="001A1563">
        <w:rPr>
          <w:rFonts w:ascii="Narkisim" w:hAnsi="Narkisim" w:cs="Narkisim"/>
          <w:i/>
          <w:iCs/>
          <w:rtl/>
        </w:rPr>
        <w:t xml:space="preserve"> </w:t>
      </w:r>
      <w:r w:rsidRPr="001A1563">
        <w:rPr>
          <w:rFonts w:ascii="Narkisim" w:hAnsi="Narkisim" w:cs="Narkisim"/>
          <w:rtl/>
        </w:rPr>
        <w:t>ומהתל</w:t>
      </w:r>
      <w:r w:rsidRPr="001A1563">
        <w:rPr>
          <w:rFonts w:ascii="Narkisim" w:hAnsi="Narkisim" w:cs="Narkisim"/>
          <w:i/>
          <w:iCs/>
          <w:rtl/>
        </w:rPr>
        <w:t xml:space="preserve"> </w:t>
      </w:r>
      <w:r w:rsidRPr="001A1563">
        <w:rPr>
          <w:rFonts w:ascii="Narkisim" w:hAnsi="Narkisim" w:cs="Narkisim"/>
          <w:rtl/>
        </w:rPr>
        <w:t>ולכן לא חשש לשמור שטרו</w:t>
      </w:r>
      <w:r w:rsidRPr="001A1563">
        <w:rPr>
          <w:rStyle w:val="ad"/>
          <w:rFonts w:ascii="Narkisim" w:hAnsi="Narkisim" w:cs="Narkisim"/>
          <w:rtl/>
        </w:rPr>
        <w:footnoteReference w:id="1207"/>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ב"ח</w:t>
      </w:r>
      <w:r w:rsidRPr="001A1563">
        <w:rPr>
          <w:rFonts w:ascii="Narkisim" w:hAnsi="Narkisim" w:cs="Narkisim"/>
          <w:szCs w:val="20"/>
          <w:rtl/>
        </w:rPr>
        <w:t xml:space="preserve"> (קמו יא) כת' דאף כוונת הרשב"ם</w:t>
      </w:r>
      <w:r w:rsidRPr="001A1563">
        <w:rPr>
          <w:rStyle w:val="ad"/>
          <w:rFonts w:ascii="Narkisim" w:hAnsi="Narkisim" w:cs="Narkisim"/>
          <w:szCs w:val="20"/>
          <w:rtl/>
        </w:rPr>
        <w:footnoteReference w:id="1208"/>
      </w:r>
      <w:r w:rsidRPr="001A1563">
        <w:rPr>
          <w:rFonts w:ascii="Narkisim" w:hAnsi="Narkisim" w:cs="Narkisim"/>
          <w:szCs w:val="20"/>
        </w:rPr>
        <w:t xml:space="preserve"> </w:t>
      </w:r>
      <w:r w:rsidRPr="001A1563">
        <w:rPr>
          <w:rFonts w:ascii="Narkisim" w:hAnsi="Narkisim" w:cs="Narkisim"/>
          <w:szCs w:val="20"/>
          <w:rtl/>
        </w:rPr>
        <w:t>דכיון דמכחישין זא"ז יכול המחזיק לומר שלא חשש למחאותיו ותלה בהם דברי הבאי, שהרי הוחזק שקרן בדבריו</w:t>
      </w:r>
      <w:r w:rsidRPr="001A1563">
        <w:rPr>
          <w:rStyle w:val="ad"/>
          <w:rFonts w:ascii="Narkisim" w:hAnsi="Narkisim" w:cs="Narkisim"/>
          <w:szCs w:val="20"/>
          <w:rtl/>
        </w:rPr>
        <w:footnoteReference w:id="1209"/>
      </w:r>
      <w:r w:rsidRPr="001A1563">
        <w:rPr>
          <w:rFonts w:ascii="Narkisim" w:hAnsi="Narkisim" w:cs="Narkisim"/>
          <w:szCs w:val="20"/>
        </w:rPr>
        <w:t xml:space="preserve">. </w:t>
      </w:r>
      <w:r w:rsidRPr="001A1563">
        <w:rPr>
          <w:rFonts w:ascii="Narkisim" w:hAnsi="Narkisim" w:cs="Narkisim"/>
          <w:szCs w:val="20"/>
          <w:rtl/>
        </w:rPr>
        <w:t>וכל היכא שיש התנצלות ואמתלא נכונה למחזיק אמאי לא חשש למחאתו אין מוציאין מיד המחזיק</w:t>
      </w:r>
      <w:r w:rsidRPr="001A1563">
        <w:rPr>
          <w:rStyle w:val="ad"/>
          <w:rFonts w:ascii="Narkisim" w:hAnsi="Narkisim" w:cs="Narkisim"/>
          <w:szCs w:val="20"/>
          <w:rtl/>
        </w:rPr>
        <w:footnoteReference w:id="1210"/>
      </w:r>
      <w:r w:rsidRPr="001A1563">
        <w:rPr>
          <w:rFonts w:ascii="Narkisim" w:hAnsi="Narkisim" w:cs="Narkisim"/>
        </w:rPr>
        <w:t>.</w:t>
      </w:r>
    </w:p>
    <w:p w14:paraId="13B241D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אבי עזרי</w:t>
      </w:r>
      <w:r w:rsidRPr="001A1563">
        <w:rPr>
          <w:rFonts w:ascii="Narkisim" w:hAnsi="Narkisim"/>
          <w:rtl/>
        </w:rPr>
        <w:t xml:space="preserve"> (ו ג אות יא) כת' דדוקא בנתבע אמרי' דחוזר מפטור לפטור, דלא דק, ואינו סותר הודאתו. אבל מחאה הוה בגדר תביעה. ותובע אינו יכול לחזור מטענה מטענה. ול"ש בזה לא דק</w:t>
      </w:r>
      <w:r w:rsidRPr="001A1563">
        <w:rPr>
          <w:rFonts w:ascii="Narkisim" w:hAnsi="Narkisim"/>
        </w:rPr>
        <w:t>.</w:t>
      </w:r>
    </w:p>
    <w:p w14:paraId="3894052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w:t>
      </w:r>
      <w:r w:rsidRPr="001A1563">
        <w:rPr>
          <w:rFonts w:ascii="Narkisim" w:hAnsi="Narkisim" w:cs="Narkisim"/>
          <w:szCs w:val="20"/>
          <w:rtl/>
        </w:rPr>
        <w:t>(בשיטמ"ק)</w:t>
      </w:r>
      <w:r w:rsidRPr="001A1563">
        <w:rPr>
          <w:rFonts w:ascii="Narkisim" w:hAnsi="Narkisim" w:cs="Narkisim"/>
          <w:rtl/>
        </w:rPr>
        <w:t xml:space="preserve"> הק' אמאי לא מהני חזקה בשנים הראשונות, ומי הוה ידע מחזיק שהמערער ישנה טענתו, כי היכי דלא ליזדהר בשטרו בג' הראשונות. והשתא הוא דאיגלאי דהך מחאה לאו כלום. [ועד"ז כת' הרמ"ה]</w:t>
      </w:r>
      <w:r w:rsidRPr="001A1563">
        <w:rPr>
          <w:rFonts w:ascii="Narkisim" w:hAnsi="Narkisim" w:cs="Narkisim"/>
        </w:rPr>
        <w:t>.</w:t>
      </w:r>
    </w:p>
    <w:p w14:paraId="2196B0A4" w14:textId="77777777" w:rsidR="004440AD" w:rsidRPr="001A1563" w:rsidRDefault="00000000" w:rsidP="001A1563">
      <w:pPr>
        <w:pStyle w:val="a7"/>
        <w:bidi/>
        <w:rPr>
          <w:rFonts w:ascii="Narkisim" w:hAnsi="Narkisim"/>
        </w:rPr>
      </w:pPr>
      <w:r w:rsidRPr="001A1563">
        <w:rPr>
          <w:rFonts w:ascii="Narkisim" w:hAnsi="Narkisim"/>
          <w:rtl/>
        </w:rPr>
        <w:t>והביאו דמבואר מדברי הר"י מגאש דאף היכא דלא הוה מחאה ע"פ דין אין לו חזקה, כיון דהמחזיק סבור שהיה מחאה והיה לו ליזהר בשטרו.</w:t>
      </w:r>
      <w:r w:rsidRPr="001A1563">
        <w:rPr>
          <w:rFonts w:ascii="Narkisim" w:hAnsi="Narkisim"/>
          <w:sz w:val="20"/>
          <w:szCs w:val="20"/>
          <w:rtl/>
        </w:rPr>
        <w:t xml:space="preserve"> ודלא כמו שנקטו ה</w:t>
      </w:r>
      <w:r w:rsidRPr="001A1563">
        <w:rPr>
          <w:rFonts w:ascii="Narkisim" w:hAnsi="Narkisim"/>
          <w:b/>
          <w:bCs/>
          <w:sz w:val="20"/>
          <w:szCs w:val="20"/>
          <w:rtl/>
        </w:rPr>
        <w:t>קצות</w:t>
      </w:r>
      <w:r w:rsidRPr="001A1563">
        <w:rPr>
          <w:rFonts w:ascii="Narkisim" w:hAnsi="Narkisim"/>
          <w:sz w:val="20"/>
          <w:szCs w:val="20"/>
          <w:rtl/>
        </w:rPr>
        <w:t xml:space="preserve"> ו</w:t>
      </w:r>
      <w:r w:rsidRPr="001A1563">
        <w:rPr>
          <w:rFonts w:ascii="Narkisim" w:hAnsi="Narkisim"/>
          <w:b/>
          <w:bCs/>
          <w:sz w:val="20"/>
          <w:szCs w:val="20"/>
          <w:rtl/>
        </w:rPr>
        <w:t>נתיבות</w:t>
      </w:r>
      <w:r w:rsidRPr="001A1563">
        <w:rPr>
          <w:rFonts w:ascii="Narkisim" w:hAnsi="Narkisim"/>
          <w:sz w:val="20"/>
          <w:szCs w:val="20"/>
          <w:rtl/>
        </w:rPr>
        <w:t xml:space="preserve"> (קמו א הו' בע"א) בפשיטות דהיכא דבאמת לא מיחה ל"מ</w:t>
      </w:r>
      <w:r w:rsidRPr="001A1563">
        <w:rPr>
          <w:rStyle w:val="ad"/>
          <w:rFonts w:ascii="Narkisim" w:hAnsi="Narkisim"/>
          <w:sz w:val="20"/>
          <w:szCs w:val="20"/>
          <w:rtl/>
        </w:rPr>
        <w:footnoteReference w:id="1211"/>
      </w:r>
      <w:r w:rsidRPr="001A1563">
        <w:rPr>
          <w:rFonts w:ascii="Narkisim" w:hAnsi="Narkisim"/>
          <w:sz w:val="20"/>
          <w:szCs w:val="20"/>
        </w:rPr>
        <w:t>.</w:t>
      </w:r>
    </w:p>
    <w:p w14:paraId="2D0346A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גרס ערער וחזר וערער וחזר וערער [ג' פעמים], ופי' דכיון דשינה ג"פ הוחזק בשקרנות</w:t>
      </w:r>
      <w:r w:rsidRPr="001A1563">
        <w:rPr>
          <w:rStyle w:val="ad"/>
          <w:rFonts w:ascii="Narkisim" w:hAnsi="Narkisim" w:cs="Narkisim"/>
          <w:rtl/>
        </w:rPr>
        <w:footnoteReference w:id="1212"/>
      </w:r>
      <w:r w:rsidRPr="001A1563">
        <w:rPr>
          <w:rFonts w:ascii="Narkisim" w:hAnsi="Narkisim" w:cs="Narkisim"/>
        </w:rPr>
        <w:t xml:space="preserve">. </w:t>
      </w:r>
      <w:r w:rsidRPr="001A1563">
        <w:rPr>
          <w:rFonts w:ascii="Narkisim" w:hAnsi="Narkisim" w:cs="Narkisim"/>
          <w:rtl/>
        </w:rPr>
        <w:t>והוה חזקה בסוף ט' שנים. וכיון דהוחזק בשקרנות המחאה השלישית אינה כלום</w:t>
      </w:r>
      <w:r w:rsidRPr="001A1563">
        <w:rPr>
          <w:rFonts w:ascii="Narkisim" w:hAnsi="Narkisim" w:cs="Narkisim"/>
        </w:rPr>
        <w:t>.</w:t>
      </w:r>
    </w:p>
    <w:p w14:paraId="71B9CAD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השמיט הא דערער וחזר וערער</w:t>
      </w:r>
      <w:r w:rsidRPr="001A1563">
        <w:rPr>
          <w:rStyle w:val="ad"/>
          <w:rFonts w:ascii="Narkisim" w:hAnsi="Narkisim" w:cs="Narkisim"/>
          <w:rtl/>
        </w:rPr>
        <w:footnoteReference w:id="121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לח"מ</w:t>
      </w:r>
      <w:r w:rsidRPr="001A1563">
        <w:rPr>
          <w:rFonts w:ascii="Narkisim" w:hAnsi="Narkisim" w:cs="Narkisim"/>
          <w:rtl/>
        </w:rPr>
        <w:t xml:space="preserve"> (יא ז) תמה אמאי השמיט</w:t>
      </w:r>
      <w:r w:rsidRPr="001A1563">
        <w:rPr>
          <w:rFonts w:ascii="Narkisim" w:hAnsi="Narkisim" w:cs="Narkisim"/>
        </w:rPr>
        <w:t>.</w:t>
      </w:r>
    </w:p>
    <w:p w14:paraId="7FA8261F" w14:textId="77777777" w:rsidR="004440AD" w:rsidRPr="001A1563" w:rsidRDefault="00000000" w:rsidP="001A1563">
      <w:pPr>
        <w:pStyle w:val="2"/>
        <w:bidi/>
        <w:rPr>
          <w:rFonts w:ascii="Narkisim" w:hAnsi="Narkisim"/>
        </w:rPr>
      </w:pPr>
      <w:r w:rsidRPr="001A1563">
        <w:rPr>
          <w:rFonts w:ascii="Narkisim" w:hAnsi="Narkisim"/>
          <w:rtl/>
        </w:rPr>
        <w:t>כתיבת מחאה – דעת המתחייב</w:t>
      </w:r>
    </w:p>
    <w:p w14:paraId="70CB691F" w14:textId="77777777" w:rsidR="004440AD" w:rsidRPr="001A1563" w:rsidRDefault="00000000" w:rsidP="001A1563">
      <w:pPr>
        <w:bidi/>
        <w:rPr>
          <w:rFonts w:ascii="Narkisim" w:hAnsi="Narkisim" w:cs="Narkisim"/>
        </w:rPr>
      </w:pPr>
      <w:r w:rsidRPr="001A1563">
        <w:rPr>
          <w:rFonts w:ascii="Narkisim" w:hAnsi="Narkisim" w:cs="Narkisim"/>
          <w:u w:val="single"/>
          <w:rtl/>
        </w:rPr>
        <w:t>מחאה בפני ב' ואי"צ לומר כתובו.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[העדים] כותבים שטר להיות ביד המערער עדות שמיחה בתוך ג'. ומשמע בדברי רשב"ם דהשטר הוה ראיה בעלמא. אבל יש שדנו דהכתיבה נחשב חלק מעצם המחאה (וע' בסמוך)</w:t>
      </w:r>
      <w:r w:rsidRPr="001A1563">
        <w:rPr>
          <w:rFonts w:ascii="Narkisim" w:hAnsi="Narkisim" w:cs="Narkisim"/>
        </w:rPr>
        <w:t>.</w:t>
      </w:r>
    </w:p>
    <w:p w14:paraId="468CBFD3"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מהרי"ט</w:t>
      </w:r>
      <w:r w:rsidRPr="001A1563">
        <w:rPr>
          <w:rFonts w:ascii="Narkisim" w:hAnsi="Narkisim"/>
          <w:rtl/>
        </w:rPr>
        <w:t xml:space="preserve"> (חו"מ עט) כת' דצריך לכתוב שטר המחאה תוך ג' שנים. אבל אינם רשאין לכותבו לאחר שנגמר חזקתו</w:t>
      </w:r>
      <w:r w:rsidRPr="001A1563">
        <w:rPr>
          <w:rStyle w:val="ad"/>
          <w:rFonts w:ascii="Narkisim" w:hAnsi="Narkisim"/>
          <w:rtl/>
        </w:rPr>
        <w:footnoteReference w:id="1214"/>
      </w:r>
      <w:r w:rsidRPr="001A1563">
        <w:rPr>
          <w:rFonts w:ascii="Narkisim" w:hAnsi="Narkisim"/>
        </w:rPr>
        <w:t xml:space="preserve">. </w:t>
      </w:r>
      <w:r w:rsidRPr="001A1563">
        <w:rPr>
          <w:rFonts w:ascii="Narkisim" w:hAnsi="Narkisim"/>
          <w:rtl/>
        </w:rPr>
        <w:t>והמהרי"ט ביאר דתוך ג' שנים לא נחשב לחובתו של מחזיק, דעדיין לא החזיק ג' שנים. וסגי בשליחות המערער. אבל כשכותבין לאחר ג' באין לפקיע זכותו, וצריך עדות לפניו. וה</w:t>
      </w:r>
      <w:r w:rsidRPr="001A1563">
        <w:rPr>
          <w:rFonts w:ascii="Narkisim" w:hAnsi="Narkisim"/>
          <w:b/>
          <w:bCs/>
          <w:rtl/>
        </w:rPr>
        <w:t>תומים</w:t>
      </w:r>
      <w:r w:rsidRPr="001A1563">
        <w:rPr>
          <w:rFonts w:ascii="Narkisim" w:hAnsi="Narkisim"/>
          <w:rtl/>
        </w:rPr>
        <w:t xml:space="preserve"> (קמו ד) תמה דניתן ליכתב משום תקנה, להציל העשוק</w:t>
      </w:r>
      <w:r w:rsidRPr="001A1563">
        <w:rPr>
          <w:rStyle w:val="ad"/>
          <w:rFonts w:ascii="Narkisim" w:hAnsi="Narkisim"/>
          <w:rtl/>
        </w:rPr>
        <w:footnoteReference w:id="1215"/>
      </w:r>
      <w:r w:rsidRPr="001A1563">
        <w:rPr>
          <w:rFonts w:ascii="Narkisim" w:hAnsi="Narkisim"/>
        </w:rPr>
        <w:t xml:space="preserve"> </w:t>
      </w:r>
      <w:r w:rsidRPr="001A1563">
        <w:rPr>
          <w:rFonts w:ascii="Narkisim" w:hAnsi="Narkisim"/>
          <w:rtl/>
        </w:rPr>
        <w:t>[וכמ"ש תוס']. ומ"ש לאחר ג</w:t>
      </w:r>
      <w:r w:rsidRPr="001A1563">
        <w:rPr>
          <w:rFonts w:ascii="Narkisim" w:hAnsi="Narkisim"/>
        </w:rPr>
        <w:t>'.</w:t>
      </w:r>
    </w:p>
    <w:p w14:paraId="20A7DB5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ד) ביאר סברת המהרי"ט ע"פ דברי הנמוק"י דכותבים מחאה בלשון שליחות, ואילו לאחר ג' לא שייך בזה שליחות. והמערער כבר אינו יכול למחות. ועוד כת' הקצות דאף למש”כ התוס' דבקל הפקיעו החזקה, ה”מ קודם ג' שנים, דעדיין חזקת המחזיק אינו ברור. אבל לאחר שהחזיק, לא תקנו להפקיע זכותו</w:t>
      </w:r>
      <w:r w:rsidRPr="001A1563">
        <w:rPr>
          <w:rFonts w:ascii="Narkisim" w:hAnsi="Narkisim"/>
        </w:rPr>
        <w:t>.</w:t>
      </w:r>
    </w:p>
    <w:p w14:paraId="629682B4" w14:textId="77777777" w:rsidR="004440AD" w:rsidRPr="001A1563" w:rsidRDefault="00000000" w:rsidP="001A1563">
      <w:pPr>
        <w:bidi/>
        <w:rPr>
          <w:rFonts w:ascii="Narkisim" w:hAnsi="Narkisim" w:cs="Narkisim"/>
        </w:rPr>
      </w:pPr>
      <w:r w:rsidRPr="001A1563">
        <w:rPr>
          <w:rFonts w:ascii="Narkisim" w:hAnsi="Narkisim" w:cs="Narkisim"/>
          <w:u w:val="single"/>
          <w:rtl/>
        </w:rPr>
        <w:t>תוד"ה מחאה.</w:t>
      </w:r>
      <w:r w:rsidRPr="001A1563">
        <w:rPr>
          <w:rFonts w:ascii="Narkisim" w:hAnsi="Narkisim" w:cs="Narkisim"/>
          <w:rtl/>
        </w:rPr>
        <w:t xml:space="preserve"> והא לא חשיב שטר אא"כ נעשה לדעת מי שהוא חובתו וכו'. ויסוד זה כתבו </w:t>
      </w:r>
      <w:r w:rsidRPr="001A1563">
        <w:rPr>
          <w:rFonts w:ascii="Narkisim" w:hAnsi="Narkisim" w:cs="Narkisim"/>
          <w:b/>
          <w:bCs/>
          <w:rtl/>
        </w:rPr>
        <w:t xml:space="preserve">תוס' </w:t>
      </w:r>
      <w:r w:rsidRPr="001A1563">
        <w:rPr>
          <w:rFonts w:ascii="Narkisim" w:hAnsi="Narkisim" w:cs="Narkisim"/>
          <w:rtl/>
        </w:rPr>
        <w:t>(כתובות כ</w:t>
      </w:r>
      <w:r w:rsidRPr="001A1563">
        <w:rPr>
          <w:rFonts w:ascii="Narkisim" w:hAnsi="Narkisim" w:cs="Narkisim"/>
          <w:b/>
          <w:bCs/>
          <w:rtl/>
        </w:rPr>
        <w:t>:</w:t>
      </w:r>
      <w:r w:rsidRPr="001A1563">
        <w:rPr>
          <w:rFonts w:ascii="Narkisim" w:hAnsi="Narkisim" w:cs="Narkisim"/>
          <w:rtl/>
        </w:rPr>
        <w:t>) דלא נחשב שטר אא”כ נעשית לדעת הלווה שהוא לחובתו.</w:t>
      </w:r>
      <w:r w:rsidRPr="001A1563">
        <w:rPr>
          <w:rFonts w:ascii="Narkisim" w:hAnsi="Narkisim" w:cs="Narkisim"/>
          <w:sz w:val="20"/>
          <w:szCs w:val="20"/>
          <w:rtl/>
        </w:rPr>
        <w:t xml:space="preserve"> [אך תוס' שם בתי' הב' כת' דאי”צ דעת המתחייב]</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w:t>
      </w:r>
      <w:r w:rsidRPr="001A1563">
        <w:rPr>
          <w:rFonts w:ascii="Narkisim" w:hAnsi="Narkisim" w:cs="Narkisim"/>
          <w:sz w:val="20"/>
          <w:szCs w:val="20"/>
          <w:rtl/>
        </w:rPr>
        <w:t>(לקמן עז. בסו”ד)</w:t>
      </w:r>
      <w:r w:rsidRPr="001A1563">
        <w:rPr>
          <w:rFonts w:ascii="Narkisim" w:hAnsi="Narkisim" w:cs="Narkisim"/>
          <w:rtl/>
        </w:rPr>
        <w:t xml:space="preserve"> כתב דספר מקנה בעינן, ועדים שליחותו הם עושין. והיכא דלא רצה אינו שטר כלל</w:t>
      </w:r>
      <w:r w:rsidRPr="001A1563">
        <w:rPr>
          <w:rFonts w:ascii="Narkisim" w:hAnsi="Narkisim" w:cs="Narkisim"/>
        </w:rPr>
        <w:t>.</w:t>
      </w:r>
    </w:p>
    <w:p w14:paraId="4321150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(כח ו) הביא דיש ד' שיטות בהא דמהני שטר ראיה, ואין חסרון מפי כתבם</w:t>
      </w:r>
      <w:r w:rsidRPr="001A1563">
        <w:rPr>
          <w:rStyle w:val="ad"/>
          <w:rFonts w:ascii="Narkisim" w:hAnsi="Narkisim"/>
          <w:rtl/>
        </w:rPr>
        <w:footnoteReference w:id="1216"/>
      </w:r>
      <w:r w:rsidRPr="001A1563">
        <w:rPr>
          <w:rFonts w:ascii="Narkisim" w:hAnsi="Narkisim"/>
        </w:rPr>
        <w:t xml:space="preserve">. </w:t>
      </w:r>
      <w:r w:rsidRPr="001A1563">
        <w:rPr>
          <w:rFonts w:ascii="Narkisim" w:hAnsi="Narkisim"/>
          <w:i/>
          <w:iCs/>
          <w:rtl/>
        </w:rPr>
        <w:t>א'</w:t>
      </w:r>
      <w:r w:rsidRPr="001A1563">
        <w:rPr>
          <w:rFonts w:ascii="Narkisim" w:hAnsi="Narkisim"/>
          <w:rtl/>
        </w:rPr>
        <w:t xml:space="preserve"> הביא בשם ה</w:t>
      </w:r>
      <w:r w:rsidRPr="001A1563">
        <w:rPr>
          <w:rFonts w:ascii="Narkisim" w:hAnsi="Narkisim"/>
          <w:b/>
          <w:bCs/>
          <w:rtl/>
        </w:rPr>
        <w:t>בעה"מ</w:t>
      </w:r>
      <w:r w:rsidRPr="001A1563">
        <w:rPr>
          <w:rFonts w:ascii="Narkisim" w:hAnsi="Narkisim"/>
          <w:rtl/>
        </w:rPr>
        <w:t xml:space="preserve"> (יבמות לא:, ט בדה"ר) דשטר נכתב ע"פ דעת המתחייב, ונחשב מפי 'כתבו'</w:t>
      </w:r>
      <w:r w:rsidRPr="001A1563">
        <w:rPr>
          <w:rStyle w:val="ad"/>
          <w:rFonts w:ascii="Narkisim" w:hAnsi="Narkisim"/>
          <w:rtl/>
        </w:rPr>
        <w:footnoteReference w:id="1217"/>
      </w:r>
      <w:r w:rsidRPr="001A1563">
        <w:rPr>
          <w:rFonts w:ascii="Narkisim" w:hAnsi="Narkisim"/>
          <w:rtl/>
        </w:rPr>
        <w:t>, ולא מפי כתבם [של עדים]</w:t>
      </w:r>
      <w:r w:rsidRPr="001A1563">
        <w:rPr>
          <w:rStyle w:val="ad"/>
          <w:rFonts w:ascii="Narkisim" w:hAnsi="Narkisim"/>
          <w:rtl/>
        </w:rPr>
        <w:footnoteReference w:id="1218"/>
      </w:r>
      <w:r w:rsidRPr="001A1563">
        <w:rPr>
          <w:rFonts w:ascii="Narkisim" w:hAnsi="Narkisim"/>
        </w:rPr>
        <w:t>.</w:t>
      </w:r>
    </w:p>
    <w:p w14:paraId="673054A7" w14:textId="77777777" w:rsidR="004440AD" w:rsidRPr="001A1563" w:rsidRDefault="00000000" w:rsidP="001A1563">
      <w:pPr>
        <w:pStyle w:val="a8"/>
        <w:bidi/>
        <w:rPr>
          <w:rFonts w:ascii="Narkisim" w:hAnsi="Narkisim"/>
        </w:rPr>
      </w:pPr>
      <w:r w:rsidRPr="001A1563">
        <w:rPr>
          <w:rFonts w:ascii="Narkisim" w:hAnsi="Narkisim"/>
          <w:i/>
          <w:iCs/>
          <w:rtl/>
        </w:rPr>
        <w:t>ב'</w:t>
      </w:r>
      <w:r w:rsidRPr="001A1563">
        <w:rPr>
          <w:rFonts w:ascii="Narkisim" w:hAnsi="Narkisim"/>
          <w:rtl/>
        </w:rPr>
        <w:t xml:space="preserve"> דעת ה</w:t>
      </w:r>
      <w:r w:rsidRPr="001A1563">
        <w:rPr>
          <w:rFonts w:ascii="Narkisim" w:hAnsi="Narkisim"/>
          <w:b/>
          <w:bCs/>
          <w:rtl/>
        </w:rPr>
        <w:t>רמב"ן</w:t>
      </w:r>
      <w:r w:rsidRPr="001A1563">
        <w:rPr>
          <w:rFonts w:ascii="Narkisim" w:hAnsi="Narkisim"/>
          <w:rtl/>
        </w:rPr>
        <w:t xml:space="preserve"> (כתובות כ. סה”מ סוף שורש ב') דכיון דנכתב בלשון שטר נעשה כמי שנחקרה עדותם בבי"ד. והחסרון מפי כתבם הוה היכא דאינו שטר</w:t>
      </w:r>
      <w:r w:rsidRPr="001A1563">
        <w:rPr>
          <w:rFonts w:ascii="Narkisim" w:hAnsi="Narkisim"/>
        </w:rPr>
        <w:t>.</w:t>
      </w:r>
    </w:p>
    <w:p w14:paraId="442C83D4" w14:textId="77777777" w:rsidR="004440AD" w:rsidRPr="001A1563" w:rsidRDefault="00000000" w:rsidP="001A1563">
      <w:pPr>
        <w:pStyle w:val="a8"/>
        <w:bidi/>
        <w:rPr>
          <w:rFonts w:ascii="Narkisim" w:hAnsi="Narkisim"/>
        </w:rPr>
      </w:pPr>
      <w:r w:rsidRPr="001A1563">
        <w:rPr>
          <w:rFonts w:ascii="Narkisim" w:hAnsi="Narkisim"/>
          <w:i/>
          <w:iCs/>
          <w:rtl/>
        </w:rPr>
        <w:t>ג'</w:t>
      </w:r>
      <w:r w:rsidRPr="001A1563">
        <w:rPr>
          <w:rFonts w:ascii="Narkisim" w:hAnsi="Narkisim"/>
          <w:rtl/>
        </w:rPr>
        <w:t xml:space="preserve"> לדעת </w:t>
      </w:r>
      <w:r w:rsidRPr="001A1563">
        <w:rPr>
          <w:rFonts w:ascii="Narkisim" w:hAnsi="Narkisim"/>
          <w:b/>
          <w:bCs/>
          <w:rtl/>
        </w:rPr>
        <w:t>ר"ת</w:t>
      </w:r>
      <w:r w:rsidRPr="001A1563">
        <w:rPr>
          <w:rFonts w:ascii="Narkisim" w:hAnsi="Narkisim"/>
          <w:rtl/>
        </w:rPr>
        <w:t xml:space="preserve"> (הו' בתוס' בסמוך) דליכא חסרון מפי כתבם אלא במי שאינו ראוי להעיד, וכגון אילם. [ויל"ד אי כוונתו דלדעת ר"ת ליכא גדר 'שטר' דנחקרה עדותם בבי"ד. או דאף ר"ת מודה דיש גדר 'שטר', אלא דמ"מ לדעת ר"ת דשייך עדות בכתב מתיישב מהות השטר טפי]</w:t>
      </w:r>
      <w:r w:rsidRPr="001A1563">
        <w:rPr>
          <w:rFonts w:ascii="Narkisim" w:hAnsi="Narkisim"/>
        </w:rPr>
        <w:t>.</w:t>
      </w:r>
    </w:p>
    <w:p w14:paraId="7ACA2AD6" w14:textId="77777777" w:rsidR="004440AD" w:rsidRPr="001A1563" w:rsidRDefault="00000000" w:rsidP="001A1563">
      <w:pPr>
        <w:pStyle w:val="a8"/>
        <w:bidi/>
        <w:rPr>
          <w:rFonts w:ascii="Narkisim" w:hAnsi="Narkisim"/>
        </w:rPr>
      </w:pPr>
      <w:r w:rsidRPr="001A1563">
        <w:rPr>
          <w:rFonts w:ascii="Narkisim" w:hAnsi="Narkisim"/>
          <w:i/>
          <w:iCs/>
          <w:rtl/>
        </w:rPr>
        <w:t>ד'</w:t>
      </w:r>
      <w:r w:rsidRPr="001A1563">
        <w:rPr>
          <w:rFonts w:ascii="Narkisim" w:hAnsi="Narkisim"/>
          <w:rtl/>
        </w:rPr>
        <w:t xml:space="preserve"> דעת ה</w:t>
      </w:r>
      <w:r w:rsidRPr="001A1563">
        <w:rPr>
          <w:rFonts w:ascii="Narkisim" w:hAnsi="Narkisim"/>
          <w:b/>
          <w:bCs/>
          <w:rtl/>
        </w:rPr>
        <w:t>רמב"ם</w:t>
      </w:r>
      <w:r w:rsidRPr="001A1563">
        <w:rPr>
          <w:rFonts w:ascii="Narkisim" w:hAnsi="Narkisim"/>
          <w:rtl/>
        </w:rPr>
        <w:t xml:space="preserve"> (עדות ג ד) דעדות בשטר הוה מדברי סופרים</w:t>
      </w:r>
      <w:r w:rsidRPr="001A1563">
        <w:rPr>
          <w:rFonts w:ascii="Narkisim" w:hAnsi="Narkisim"/>
        </w:rPr>
        <w:t>.</w:t>
      </w:r>
    </w:p>
    <w:p w14:paraId="38DA573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ג) כת' דנפק"מ בין הבעה"מ לרמב"ן לגבי מחאה ומודעה, דלסברת הבעה"מ הוה מפי כתבו, ונחשב המוחה בעל השטר [וכסברת רבינו יונה והר"ן הנ"ל]. ואילו לדעת הרמב"ן לא שייך תורת שטר בהנך, וע"כ הוה תקנ"ח. וכתוס</w:t>
      </w:r>
      <w:r w:rsidRPr="001A1563">
        <w:rPr>
          <w:rFonts w:ascii="Narkisim" w:hAnsi="Narkisim"/>
        </w:rPr>
        <w:t>'.</w:t>
      </w:r>
    </w:p>
    <w:p w14:paraId="2B51B6F9" w14:textId="77777777" w:rsidR="004440AD" w:rsidRPr="001A1563" w:rsidRDefault="00000000" w:rsidP="001A1563">
      <w:pPr>
        <w:bidi/>
        <w:rPr>
          <w:rFonts w:ascii="Narkisim" w:hAnsi="Narkisim" w:cs="Narkisim"/>
        </w:rPr>
      </w:pPr>
      <w:r w:rsidRPr="001A1563">
        <w:rPr>
          <w:rFonts w:ascii="Narkisim" w:hAnsi="Narkisim" w:cs="Narkisim"/>
        </w:rPr>
        <w:t xml:space="preserve"> </w:t>
      </w:r>
      <w:r w:rsidRPr="001A1563">
        <w:rPr>
          <w:rFonts w:ascii="Narkisim" w:hAnsi="Narkisim" w:cs="Narkisim"/>
          <w:u w:val="single"/>
          <w:rtl/>
        </w:rPr>
        <w:t>שם. מה מועיל הכתיבה וכו' מדעת מי שהוא חובתו וכו'</w:t>
      </w:r>
      <w:r w:rsidRPr="001A1563">
        <w:rPr>
          <w:rFonts w:ascii="Narkisim" w:hAnsi="Narkisim" w:cs="Narkisim"/>
          <w:rtl/>
        </w:rPr>
        <w:t>. ותוס' הק' האיך מהני מחאה ומודעה, הא ליכא דעת המתחייב. אבל ה</w:t>
      </w:r>
      <w:r w:rsidRPr="001A1563">
        <w:rPr>
          <w:rFonts w:ascii="Narkisim" w:hAnsi="Narkisim" w:cs="Narkisim"/>
          <w:b/>
          <w:bCs/>
          <w:rtl/>
        </w:rPr>
        <w:t>ר"ן</w:t>
      </w:r>
      <w:r w:rsidRPr="001A1563">
        <w:rPr>
          <w:rFonts w:ascii="Narkisim" w:hAnsi="Narkisim" w:cs="Narkisim"/>
          <w:rtl/>
        </w:rPr>
        <w:t xml:space="preserve"> כת' דמחאה ומודעה דהקרקע שלו, ואין הדבר תלוי אלא בו, ומש"ה כותבין. ודוקא דבר שבינו לחבירו בעי' דעת המתחייב. וכותבים את השטר בלשון שליחות</w:t>
      </w:r>
      <w:r w:rsidRPr="001A1563">
        <w:rPr>
          <w:rFonts w:ascii="Narkisim" w:hAnsi="Narkisim" w:cs="Narkisim"/>
        </w:rPr>
        <w:t>.</w:t>
      </w:r>
    </w:p>
    <w:p w14:paraId="78E532F0" w14:textId="77777777" w:rsidR="004440AD" w:rsidRPr="001A1563" w:rsidRDefault="00000000" w:rsidP="001A1563">
      <w:pPr>
        <w:pStyle w:val="a7"/>
        <w:bidi/>
        <w:rPr>
          <w:rFonts w:ascii="Narkisim" w:hAnsi="Narkisim"/>
        </w:rPr>
      </w:pPr>
      <w:r w:rsidRPr="001A1563">
        <w:rPr>
          <w:rFonts w:ascii="Narkisim" w:hAnsi="Narkisim"/>
          <w:rtl/>
        </w:rPr>
        <w:t xml:space="preserve">ועד"ז כת' </w:t>
      </w:r>
      <w:r w:rsidRPr="001A1563">
        <w:rPr>
          <w:rFonts w:ascii="Narkisim" w:hAnsi="Narkisim"/>
          <w:b/>
          <w:bCs/>
          <w:rtl/>
        </w:rPr>
        <w:t>רבינו יונה</w:t>
      </w:r>
      <w:r w:rsidRPr="001A1563">
        <w:rPr>
          <w:rFonts w:ascii="Narkisim" w:hAnsi="Narkisim"/>
          <w:rtl/>
        </w:rPr>
        <w:t xml:space="preserve"> דהוה שטר במצוות בעל המעשה</w:t>
      </w:r>
      <w:r w:rsidRPr="001A1563">
        <w:rPr>
          <w:rStyle w:val="ad"/>
          <w:rFonts w:ascii="Narkisim" w:hAnsi="Narkisim"/>
          <w:rtl/>
        </w:rPr>
        <w:footnoteReference w:id="1219"/>
      </w:r>
      <w:r w:rsidRPr="001A1563">
        <w:rPr>
          <w:rFonts w:ascii="Narkisim" w:hAnsi="Narkisim"/>
        </w:rPr>
        <w:t xml:space="preserve">. </w:t>
      </w:r>
      <w:r w:rsidRPr="001A1563">
        <w:rPr>
          <w:rFonts w:ascii="Narkisim" w:hAnsi="Narkisim"/>
          <w:rtl/>
        </w:rPr>
        <w:t>שהמוחה ומוסר המודעה הם בעלי</w:t>
      </w:r>
      <w:r w:rsidRPr="001A1563">
        <w:rPr>
          <w:rFonts w:ascii="Narkisim" w:hAnsi="Narkisim"/>
          <w:i/>
          <w:iCs/>
          <w:rtl/>
        </w:rPr>
        <w:t xml:space="preserve"> </w:t>
      </w:r>
      <w:r w:rsidRPr="001A1563">
        <w:rPr>
          <w:rFonts w:ascii="Narkisim" w:hAnsi="Narkisim"/>
          <w:rtl/>
        </w:rPr>
        <w:t>המעשה, וכותבין בשליחותם להיות בידם לראיה ולזכות. וכן עדי קידושין כותבין לאיש שיהא לו לראיה בידו</w:t>
      </w:r>
      <w:r w:rsidRPr="001A1563">
        <w:rPr>
          <w:rStyle w:val="ad"/>
          <w:rFonts w:ascii="Narkisim" w:hAnsi="Narkisim"/>
          <w:rtl/>
        </w:rPr>
        <w:footnoteReference w:id="1220"/>
      </w:r>
      <w:r w:rsidRPr="001A1563">
        <w:rPr>
          <w:rFonts w:ascii="Narkisim" w:hAnsi="Narkisim"/>
        </w:rPr>
        <w:t xml:space="preserve">. </w:t>
      </w:r>
      <w:r w:rsidRPr="001A1563">
        <w:rPr>
          <w:rFonts w:ascii="Narkisim" w:hAnsi="Narkisim"/>
          <w:sz w:val="20"/>
          <w:szCs w:val="20"/>
          <w:rtl/>
        </w:rPr>
        <w:t xml:space="preserve">אבל אם עדים ראו </w:t>
      </w:r>
      <w:r w:rsidRPr="001A1563">
        <w:rPr>
          <w:rFonts w:ascii="Narkisim" w:hAnsi="Narkisim"/>
          <w:sz w:val="20"/>
          <w:szCs w:val="20"/>
          <w:rtl/>
        </w:rPr>
        <w:lastRenderedPageBreak/>
        <w:t>שאכל חלב וכו' אין עדות בכתב, דדרשי' ולא מפי כתבם</w:t>
      </w:r>
      <w:r w:rsidRPr="001A1563">
        <w:rPr>
          <w:rStyle w:val="ad"/>
          <w:rFonts w:ascii="Narkisim" w:hAnsi="Narkisim"/>
          <w:sz w:val="20"/>
          <w:szCs w:val="20"/>
          <w:rtl/>
        </w:rPr>
        <w:footnoteReference w:id="1221"/>
      </w:r>
      <w:r w:rsidRPr="001A1563">
        <w:rPr>
          <w:rFonts w:ascii="Narkisim" w:hAnsi="Narkisim"/>
          <w:sz w:val="20"/>
          <w:szCs w:val="20"/>
        </w:rPr>
        <w:t>.</w:t>
      </w:r>
    </w:p>
    <w:p w14:paraId="0BE0222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תי' דכיון</w:t>
      </w:r>
      <w:r w:rsidRPr="001A1563">
        <w:rPr>
          <w:rFonts w:ascii="Narkisim" w:hAnsi="Narkisim"/>
          <w:i/>
          <w:iCs/>
          <w:rtl/>
        </w:rPr>
        <w:t xml:space="preserve"> </w:t>
      </w:r>
      <w:r w:rsidRPr="001A1563">
        <w:rPr>
          <w:rFonts w:ascii="Narkisim" w:hAnsi="Narkisim"/>
          <w:rtl/>
        </w:rPr>
        <w:t>דהקרקע</w:t>
      </w:r>
      <w:r w:rsidRPr="001A1563">
        <w:rPr>
          <w:rFonts w:ascii="Narkisim" w:hAnsi="Narkisim"/>
          <w:i/>
          <w:iCs/>
          <w:rtl/>
        </w:rPr>
        <w:t xml:space="preserve"> </w:t>
      </w:r>
      <w:r w:rsidRPr="001A1563">
        <w:rPr>
          <w:rFonts w:ascii="Narkisim" w:hAnsi="Narkisim"/>
          <w:rtl/>
        </w:rPr>
        <w:t>שלו, ועומד בחזקת המערער, כותבין לתועלתו. [אע"פ שלא אמר לכתוב נחשב מדעתו]. וה</w:t>
      </w:r>
      <w:r w:rsidRPr="001A1563">
        <w:rPr>
          <w:rFonts w:ascii="Narkisim" w:hAnsi="Narkisim"/>
          <w:b/>
          <w:bCs/>
          <w:rtl/>
        </w:rPr>
        <w:t>ריטב"א</w:t>
      </w:r>
      <w:r w:rsidRPr="001A1563">
        <w:rPr>
          <w:rFonts w:ascii="Narkisim" w:hAnsi="Narkisim"/>
          <w:rtl/>
        </w:rPr>
        <w:t xml:space="preserve"> הוסיף כיון דהמחזיק אינו מתחייב בו עכשיו ממון אלא הודאת דברים</w:t>
      </w:r>
      <w:r w:rsidRPr="001A1563">
        <w:rPr>
          <w:rFonts w:ascii="Narkisim" w:hAnsi="Narkisim"/>
        </w:rPr>
        <w:t>.</w:t>
      </w:r>
    </w:p>
    <w:p w14:paraId="308A89C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ריב"ש</w:t>
      </w:r>
      <w:r w:rsidRPr="001A1563">
        <w:rPr>
          <w:rFonts w:ascii="Narkisim" w:hAnsi="Narkisim" w:cs="Narkisim"/>
          <w:rtl/>
        </w:rPr>
        <w:t xml:space="preserve"> (שפב) הביא בשם ה</w:t>
      </w:r>
      <w:r w:rsidRPr="001A1563">
        <w:rPr>
          <w:rFonts w:ascii="Narkisim" w:hAnsi="Narkisim" w:cs="Narkisim"/>
          <w:b/>
          <w:bCs/>
          <w:rtl/>
        </w:rPr>
        <w:t>רא"ה</w:t>
      </w:r>
      <w:r w:rsidRPr="001A1563">
        <w:rPr>
          <w:rFonts w:ascii="Narkisim" w:hAnsi="Narkisim" w:cs="Narkisim"/>
          <w:rtl/>
        </w:rPr>
        <w:t xml:space="preserve"> גבי פרוזבול, דלא מיפסיל משום מפי כתבם, דכל מילתא דמתעבדא בע"כ של מתחייב</w:t>
      </w:r>
      <w:r w:rsidRPr="001A1563">
        <w:rPr>
          <w:rFonts w:ascii="Narkisim" w:hAnsi="Narkisim" w:cs="Narkisim"/>
          <w:i/>
          <w:iCs/>
          <w:rtl/>
        </w:rPr>
        <w:t xml:space="preserve"> </w:t>
      </w:r>
      <w:r w:rsidRPr="001A1563">
        <w:rPr>
          <w:rFonts w:ascii="Narkisim" w:hAnsi="Narkisim" w:cs="Narkisim"/>
          <w:rtl/>
        </w:rPr>
        <w:t xml:space="preserve">כגון זה ומסירת מודעא לא בעינן צוואת מקנה, דא"כ לא היו כותבין שטר זה מעולם, ואף בפניו. </w:t>
      </w:r>
      <w:r w:rsidRPr="001A1563">
        <w:rPr>
          <w:rFonts w:ascii="Narkisim" w:hAnsi="Narkisim" w:cs="Narkisim"/>
          <w:sz w:val="20"/>
          <w:szCs w:val="20"/>
          <w:rtl/>
        </w:rPr>
        <w:t>ומזה למד הריב"ש דמהני לכתוב אף בקיום שטרות דרבנן שלא מדעת המתחייב, ולא נחשב מפי כתבם</w:t>
      </w:r>
      <w:r w:rsidRPr="001A1563">
        <w:rPr>
          <w:rFonts w:ascii="Narkisim" w:hAnsi="Narkisim" w:cs="Narkisim"/>
          <w:sz w:val="20"/>
          <w:szCs w:val="20"/>
        </w:rPr>
        <w:t>.</w:t>
      </w:r>
    </w:p>
    <w:p w14:paraId="4DD49B2B" w14:textId="77777777" w:rsidR="004440AD" w:rsidRPr="001A1563" w:rsidRDefault="00000000" w:rsidP="001A1563">
      <w:pPr>
        <w:pStyle w:val="3"/>
        <w:bidi/>
        <w:rPr>
          <w:rFonts w:ascii="Narkisim" w:hAnsi="Narkisim"/>
        </w:rPr>
      </w:pPr>
      <w:r w:rsidRPr="001A1563">
        <w:rPr>
          <w:rFonts w:ascii="Narkisim" w:hAnsi="Narkisim"/>
          <w:rtl/>
        </w:rPr>
        <w:t>דף מ</w:t>
      </w:r>
      <w:r w:rsidRPr="001A1563">
        <w:rPr>
          <w:rFonts w:ascii="Narkisim" w:hAnsi="Narkisim"/>
        </w:rPr>
        <w:t>.</w:t>
      </w:r>
    </w:p>
    <w:p w14:paraId="70518E78" w14:textId="77777777" w:rsidR="004440AD" w:rsidRPr="001A1563" w:rsidRDefault="00000000" w:rsidP="001A1563">
      <w:pPr>
        <w:pStyle w:val="aa"/>
        <w:bidi/>
        <w:rPr>
          <w:rFonts w:ascii="Narkisim" w:hAnsi="Narkisim"/>
        </w:rPr>
      </w:pPr>
      <w:r w:rsidRPr="001A1563">
        <w:rPr>
          <w:rFonts w:ascii="Narkisim" w:hAnsi="Narkisim"/>
          <w:u w:val="single"/>
          <w:rtl/>
        </w:rPr>
        <w:t>בא"ד דמפיהם ולא מפי כתבם, ופרש"י (דברים יט טו) שלא יכתבו עדותם באגרת וכו'</w:t>
      </w:r>
      <w:r w:rsidRPr="001A1563">
        <w:rPr>
          <w:rFonts w:ascii="Narkisim" w:hAnsi="Narkisim"/>
          <w:rtl/>
        </w:rPr>
        <w:t>. וכ”ד ה</w:t>
      </w:r>
      <w:r w:rsidRPr="001A1563">
        <w:rPr>
          <w:rFonts w:ascii="Narkisim" w:hAnsi="Narkisim"/>
          <w:b/>
          <w:bCs/>
          <w:rtl/>
        </w:rPr>
        <w:t>רי"ף</w:t>
      </w:r>
      <w:r w:rsidRPr="001A1563">
        <w:rPr>
          <w:rFonts w:ascii="Narkisim" w:hAnsi="Narkisim"/>
          <w:rtl/>
        </w:rPr>
        <w:t xml:space="preserve"> (יבמות לא:, ט. בדה"ס) דדוקא שטר שנמסר כדין, נחשב דנחקרה עדותן בבי"ד. אבל אל"כ ל"מ עדות מפי כתבם. [וכ"פ השו"ע כח יא].</w:t>
      </w:r>
    </w:p>
    <w:p w14:paraId="03D3873C" w14:textId="77777777" w:rsidR="004440AD" w:rsidRPr="001A1563" w:rsidRDefault="00000000" w:rsidP="001A1563">
      <w:pPr>
        <w:bidi/>
        <w:rPr>
          <w:rFonts w:ascii="Narkisim" w:hAnsi="Narkisim" w:cs="Narkisim"/>
        </w:rPr>
      </w:pPr>
      <w:r w:rsidRPr="001A1563">
        <w:rPr>
          <w:rFonts w:ascii="Narkisim" w:hAnsi="Narkisim" w:cs="Narkisim"/>
          <w:u w:val="single"/>
          <w:rtl/>
        </w:rPr>
        <w:t>בא"ד תקנ"ח היא וכו'</w:t>
      </w:r>
      <w:r w:rsidRPr="001A1563">
        <w:rPr>
          <w:rFonts w:ascii="Narkisim" w:hAnsi="Narkisim" w:cs="Narkisim"/>
          <w:rtl/>
        </w:rPr>
        <w:t xml:space="preserve">. [וכ"כ </w:t>
      </w:r>
      <w:r w:rsidRPr="001A1563">
        <w:rPr>
          <w:rFonts w:ascii="Narkisim" w:hAnsi="Narkisim" w:cs="Narkisim"/>
          <w:b/>
          <w:bCs/>
          <w:rtl/>
        </w:rPr>
        <w:t>תוס</w:t>
      </w:r>
      <w:r w:rsidRPr="001A1563">
        <w:rPr>
          <w:rFonts w:ascii="Narkisim" w:hAnsi="Narkisim" w:cs="Narkisim"/>
          <w:rtl/>
        </w:rPr>
        <w:t>' (כתובות כ:) דמחאה אינה אלא מדרבנן</w:t>
      </w:r>
      <w:r w:rsidRPr="001A1563">
        <w:rPr>
          <w:rStyle w:val="ad"/>
          <w:rFonts w:ascii="Narkisim" w:hAnsi="Narkisim" w:cs="Narkisim"/>
          <w:rtl/>
        </w:rPr>
        <w:footnoteReference w:id="1222"/>
      </w:r>
      <w:r w:rsidRPr="001A1563">
        <w:rPr>
          <w:rFonts w:ascii="Narkisim" w:hAnsi="Narkisim" w:cs="Narkisim"/>
        </w:rPr>
        <w:t xml:space="preserve">, </w:t>
      </w:r>
      <w:r w:rsidRPr="001A1563">
        <w:rPr>
          <w:rFonts w:ascii="Narkisim" w:hAnsi="Narkisim" w:cs="Narkisim"/>
          <w:rtl/>
        </w:rPr>
        <w:t>ומש"ה הקילו וכו']. ה</w:t>
      </w:r>
      <w:r w:rsidRPr="001A1563">
        <w:rPr>
          <w:rFonts w:ascii="Narkisim" w:hAnsi="Narkisim" w:cs="Narkisim"/>
          <w:b/>
          <w:bCs/>
          <w:rtl/>
        </w:rPr>
        <w:t>אחרונים</w:t>
      </w:r>
      <w:r w:rsidRPr="001A1563">
        <w:rPr>
          <w:rFonts w:ascii="Narkisim" w:hAnsi="Narkisim" w:cs="Narkisim"/>
          <w:rtl/>
        </w:rPr>
        <w:t xml:space="preserve"> דנו בגדר התקנה, האם הכשירו כה"ג עדות בכתב לבטל החזקה. או דתקנו בזה דין 'שטר'. ועוד דנו ה</w:t>
      </w:r>
      <w:r w:rsidRPr="001A1563">
        <w:rPr>
          <w:rFonts w:ascii="Narkisim" w:hAnsi="Narkisim" w:cs="Narkisim"/>
          <w:b/>
          <w:bCs/>
          <w:rtl/>
        </w:rPr>
        <w:t>אחרונים</w:t>
      </w:r>
      <w:r w:rsidRPr="001A1563">
        <w:rPr>
          <w:rFonts w:ascii="Narkisim" w:hAnsi="Narkisim" w:cs="Narkisim"/>
          <w:rtl/>
        </w:rPr>
        <w:t xml:space="preserve"> דחידשו גדר מחאה בכתב, ועצם השטר חשיב מחאה</w:t>
      </w:r>
      <w:r w:rsidRPr="001A1563">
        <w:rPr>
          <w:rStyle w:val="ad"/>
          <w:rFonts w:ascii="Narkisim" w:hAnsi="Narkisim" w:cs="Narkisim"/>
          <w:rtl/>
        </w:rPr>
        <w:footnoteReference w:id="1223"/>
      </w:r>
      <w:r w:rsidRPr="001A1563">
        <w:rPr>
          <w:rFonts w:ascii="Narkisim" w:hAnsi="Narkisim" w:cs="Narkisim"/>
        </w:rPr>
        <w:t xml:space="preserve">. </w:t>
      </w:r>
      <w:r w:rsidRPr="001A1563">
        <w:rPr>
          <w:rFonts w:ascii="Narkisim" w:hAnsi="Narkisim" w:cs="Narkisim"/>
          <w:rtl/>
        </w:rPr>
        <w:t>[והבעה"מ (הנ"ל) רמז לזה, והעלה צד דהיכא דהשטר קיימת אי"צ לחזור ולמחות כל ג'. אך הבעה”מ דחה</w:t>
      </w:r>
      <w:r w:rsidRPr="001A1563">
        <w:rPr>
          <w:rStyle w:val="ad"/>
          <w:rFonts w:ascii="Narkisim" w:hAnsi="Narkisim" w:cs="Narkisim"/>
          <w:rtl/>
        </w:rPr>
        <w:footnoteReference w:id="1224"/>
      </w:r>
      <w:r w:rsidRPr="001A1563">
        <w:rPr>
          <w:rFonts w:ascii="Narkisim" w:hAnsi="Narkisim" w:cs="Narkisim"/>
          <w:rtl/>
        </w:rPr>
        <w:t>]</w:t>
      </w:r>
      <w:r w:rsidRPr="001A1563">
        <w:rPr>
          <w:rFonts w:ascii="Narkisim" w:hAnsi="Narkisim" w:cs="Narkisim"/>
        </w:rPr>
        <w:t>.</w:t>
      </w:r>
    </w:p>
    <w:p w14:paraId="64F7C32A" w14:textId="77777777" w:rsidR="004440AD" w:rsidRPr="001A1563" w:rsidRDefault="00000000" w:rsidP="001A1563">
      <w:pPr>
        <w:bidi/>
        <w:rPr>
          <w:rFonts w:ascii="Narkisim" w:hAnsi="Narkisim" w:cs="Narkisim"/>
        </w:rPr>
      </w:pPr>
      <w:r w:rsidRPr="001A1563">
        <w:rPr>
          <w:rFonts w:ascii="Narkisim" w:hAnsi="Narkisim" w:cs="Narkisim"/>
          <w:u w:val="single"/>
          <w:rtl/>
        </w:rPr>
        <w:t>בא"ד בעדות כל דהו מבטלין החזקה, דהא אפי' יתברר לנו שלא שמע וכו'</w:t>
      </w:r>
      <w:r w:rsidRPr="001A1563">
        <w:rPr>
          <w:rFonts w:ascii="Narkisim" w:hAnsi="Narkisim" w:cs="Narkisim"/>
          <w:rtl/>
        </w:rPr>
        <w:t>. משמע בתוס' דמצד הסברא אין כאן מחאה, שהרי המחזיק לא שמע [ואינו יודע לשמור שטרו]. אלא דהקילו ובטלו החזקה ב'דבר מועט</w:t>
      </w:r>
      <w:r w:rsidRPr="001A1563">
        <w:rPr>
          <w:rFonts w:ascii="Narkisim" w:hAnsi="Narkisim" w:cs="Narkisim"/>
        </w:rPr>
        <w:t>'.</w:t>
      </w:r>
    </w:p>
    <w:p w14:paraId="10070F35" w14:textId="77777777" w:rsidR="004440AD" w:rsidRPr="001A1563" w:rsidRDefault="00000000" w:rsidP="001A1563">
      <w:pPr>
        <w:pStyle w:val="a7"/>
        <w:bidi/>
        <w:rPr>
          <w:rFonts w:ascii="Narkisim" w:hAnsi="Narkisim"/>
        </w:rPr>
      </w:pPr>
      <w:r w:rsidRPr="001A1563">
        <w:rPr>
          <w:rFonts w:ascii="Narkisim" w:hAnsi="Narkisim"/>
          <w:rtl/>
        </w:rPr>
        <w:t>אבל ב</w:t>
      </w:r>
      <w:r w:rsidRPr="001A1563">
        <w:rPr>
          <w:rFonts w:ascii="Narkisim" w:hAnsi="Narkisim"/>
          <w:b/>
          <w:bCs/>
          <w:rtl/>
        </w:rPr>
        <w:t>שו"ת הר"ן</w:t>
      </w:r>
      <w:r w:rsidRPr="001A1563">
        <w:rPr>
          <w:rFonts w:ascii="Narkisim" w:hAnsi="Narkisim"/>
          <w:rtl/>
        </w:rPr>
        <w:t xml:space="preserve"> (עה) הוכיח מכאן דעיקר המחאה הוא משום שתיקתו של מערער, ודי לנו במה שמיחה, אף שלא נשמע למחזיק</w:t>
      </w:r>
      <w:r w:rsidRPr="001A1563">
        <w:rPr>
          <w:rFonts w:ascii="Narkisim" w:hAnsi="Narkisim"/>
        </w:rPr>
        <w:t>.</w:t>
      </w:r>
    </w:p>
    <w:p w14:paraId="79DF1BC6" w14:textId="77777777" w:rsidR="004440AD" w:rsidRPr="001A1563" w:rsidRDefault="00000000" w:rsidP="001A1563">
      <w:pPr>
        <w:bidi/>
        <w:rPr>
          <w:rFonts w:ascii="Narkisim" w:hAnsi="Narkisim" w:cs="Narkisim"/>
        </w:rPr>
      </w:pPr>
      <w:r w:rsidRPr="001A1563">
        <w:rPr>
          <w:rFonts w:ascii="Narkisim" w:hAnsi="Narkisim" w:cs="Narkisim"/>
          <w:u w:val="single"/>
          <w:rtl/>
        </w:rPr>
        <w:t>בא"ד ועוד אור"י ששמע מר"ת וכו' לשלח עדותם באגרת לבי"ד וחשיב עדות וכו'</w:t>
      </w:r>
      <w:r w:rsidRPr="001A1563">
        <w:rPr>
          <w:rFonts w:ascii="Narkisim" w:hAnsi="Narkisim" w:cs="Narkisim"/>
          <w:rtl/>
        </w:rPr>
        <w:t>. ואף שכותב שלא בפני בי"ד נחשב עדות, דהבי"ד רואים את הכתב ומקבלים עדותו</w:t>
      </w:r>
      <w:r w:rsidRPr="001A1563">
        <w:rPr>
          <w:rStyle w:val="ad"/>
          <w:rFonts w:ascii="Narkisim" w:hAnsi="Narkisim" w:cs="Narkisim"/>
          <w:rtl/>
        </w:rPr>
        <w:footnoteReference w:id="1225"/>
      </w:r>
      <w:r w:rsidRPr="001A1563">
        <w:rPr>
          <w:rFonts w:ascii="Narkisim" w:hAnsi="Narkisim" w:cs="Narkisim"/>
        </w:rPr>
        <w:t xml:space="preserve">. </w:t>
      </w:r>
      <w:r w:rsidRPr="001A1563">
        <w:rPr>
          <w:rFonts w:ascii="Narkisim" w:hAnsi="Narkisim" w:cs="Narkisim"/>
          <w:szCs w:val="20"/>
          <w:rtl/>
        </w:rPr>
        <w:t>[ולא דמי לגדר שטר, דבשעת חתימה נחקרה עדותן בבי"ד</w:t>
      </w:r>
      <w:r w:rsidRPr="001A1563">
        <w:rPr>
          <w:rFonts w:ascii="Narkisim" w:hAnsi="Narkisim" w:cs="Narkisim"/>
          <w:rtl/>
        </w:rPr>
        <w:t>]</w:t>
      </w:r>
      <w:r w:rsidRPr="001A1563">
        <w:rPr>
          <w:rFonts w:ascii="Narkisim" w:hAnsi="Narkisim" w:cs="Narkisim"/>
        </w:rPr>
        <w:t>.</w:t>
      </w:r>
    </w:p>
    <w:p w14:paraId="7F396B9E" w14:textId="77777777" w:rsidR="004440AD" w:rsidRPr="001A1563" w:rsidRDefault="00000000" w:rsidP="001A1563">
      <w:pPr>
        <w:pStyle w:val="a7"/>
        <w:bidi/>
        <w:rPr>
          <w:rFonts w:ascii="Narkisim" w:hAnsi="Narkisim"/>
        </w:rPr>
      </w:pPr>
      <w:r w:rsidRPr="001A1563">
        <w:rPr>
          <w:rFonts w:ascii="Narkisim" w:hAnsi="Narkisim"/>
          <w:rtl/>
        </w:rPr>
        <w:t>ובפשוטו כוונת התוס' דאף הא דאיתא בסוגיין דכותבין מחאה ומודעא הוה עדות בכתב, ולא שם שטר. ואף לדעת ר"ת לא נחשב 'שטר' אא"כ נכתב מדעת המתחייב</w:t>
      </w:r>
      <w:r w:rsidRPr="001A1563">
        <w:rPr>
          <w:rStyle w:val="ad"/>
          <w:rFonts w:ascii="Narkisim" w:hAnsi="Narkisim"/>
          <w:rtl/>
        </w:rPr>
        <w:footnoteReference w:id="1226"/>
      </w:r>
      <w:r w:rsidRPr="001A1563">
        <w:rPr>
          <w:rFonts w:ascii="Narkisim" w:hAnsi="Narkisim"/>
        </w:rPr>
        <w:t xml:space="preserve">. </w:t>
      </w:r>
      <w:r w:rsidRPr="001A1563">
        <w:rPr>
          <w:rFonts w:ascii="Narkisim" w:hAnsi="Narkisim"/>
          <w:rtl/>
        </w:rPr>
        <w:t>[ונפק"מ דעדות בכתב ל"מ כשמתו העדים]. וע"ע בסמוך</w:t>
      </w:r>
      <w:r w:rsidRPr="001A1563">
        <w:rPr>
          <w:rFonts w:ascii="Narkisim" w:hAnsi="Narkisim"/>
        </w:rPr>
        <w:t>.</w:t>
      </w:r>
    </w:p>
    <w:p w14:paraId="58E293CB" w14:textId="77777777" w:rsidR="004440AD" w:rsidRPr="001A1563" w:rsidRDefault="00000000" w:rsidP="001A1563">
      <w:pPr>
        <w:pStyle w:val="a7"/>
        <w:bidi/>
        <w:rPr>
          <w:rFonts w:ascii="Narkisim" w:hAnsi="Narkisim"/>
        </w:rPr>
      </w:pPr>
      <w:r w:rsidRPr="001A1563">
        <w:rPr>
          <w:rFonts w:ascii="Narkisim" w:hAnsi="Narkisim"/>
          <w:rtl/>
        </w:rPr>
        <w:t xml:space="preserve">וכן </w:t>
      </w:r>
      <w:r w:rsidRPr="001A1563">
        <w:rPr>
          <w:rFonts w:ascii="Narkisim" w:hAnsi="Narkisim"/>
          <w:b/>
          <w:bCs/>
          <w:rtl/>
        </w:rPr>
        <w:t>תוס</w:t>
      </w:r>
      <w:r w:rsidRPr="001A1563">
        <w:rPr>
          <w:rFonts w:ascii="Narkisim" w:hAnsi="Narkisim"/>
          <w:rtl/>
        </w:rPr>
        <w:t>' (כתובות כ:) תי' דנהי דל"מ שטר אא”כ יש בו דעת המתחייב, עדות בכתב מיהא הוה</w:t>
      </w:r>
      <w:r w:rsidRPr="001A1563">
        <w:rPr>
          <w:rFonts w:ascii="Narkisim" w:hAnsi="Narkisim"/>
        </w:rPr>
        <w:t>.</w:t>
      </w:r>
    </w:p>
    <w:p w14:paraId="074CB548" w14:textId="77777777" w:rsidR="004440AD" w:rsidRPr="001A1563" w:rsidRDefault="00000000" w:rsidP="001A1563">
      <w:pPr>
        <w:pStyle w:val="aa"/>
        <w:bidi/>
        <w:rPr>
          <w:rFonts w:ascii="Narkisim" w:hAnsi="Narkisim"/>
        </w:rPr>
      </w:pPr>
      <w:r w:rsidRPr="001A1563">
        <w:rPr>
          <w:rFonts w:ascii="Narkisim" w:hAnsi="Narkisim"/>
          <w:u w:val="single"/>
          <w:rtl/>
        </w:rPr>
        <w:t>בא"ד אלא למעוטי דוקא אילם שאינו בר הגדה</w:t>
      </w:r>
      <w:r w:rsidRPr="001A1563">
        <w:rPr>
          <w:rFonts w:ascii="Narkisim" w:hAnsi="Narkisim"/>
          <w:rtl/>
        </w:rPr>
        <w:t>. [ע' בגמ' גיטין עא.]. וה</w:t>
      </w:r>
      <w:r w:rsidRPr="001A1563">
        <w:rPr>
          <w:rFonts w:ascii="Narkisim" w:hAnsi="Narkisim"/>
          <w:b/>
          <w:bCs/>
          <w:rtl/>
        </w:rPr>
        <w:t>אחרונים</w:t>
      </w:r>
      <w:r w:rsidRPr="001A1563">
        <w:rPr>
          <w:rFonts w:ascii="Narkisim" w:hAnsi="Narkisim"/>
          <w:rtl/>
        </w:rPr>
        <w:t xml:space="preserve"> חקרו אי אילם הוה פסול הגוף, דנתמעט מעדות. או דהוה חסרון במעשה העדות</w:t>
      </w:r>
      <w:r w:rsidRPr="001A1563">
        <w:rPr>
          <w:rStyle w:val="ad"/>
          <w:rFonts w:ascii="Narkisim" w:hAnsi="Narkisim"/>
          <w:rtl/>
        </w:rPr>
        <w:footnoteReference w:id="1227"/>
      </w:r>
      <w:r w:rsidRPr="001A1563">
        <w:rPr>
          <w:rFonts w:ascii="Narkisim" w:hAnsi="Narkisim"/>
        </w:rPr>
        <w:t xml:space="preserve">. </w:t>
      </w:r>
      <w:r w:rsidRPr="001A1563">
        <w:rPr>
          <w:rFonts w:ascii="Narkisim" w:hAnsi="Narkisim"/>
          <w:rtl/>
        </w:rPr>
        <w:t>ו</w:t>
      </w:r>
      <w:r w:rsidRPr="001A1563">
        <w:rPr>
          <w:rFonts w:ascii="Narkisim" w:hAnsi="Narkisim"/>
          <w:b/>
          <w:bCs/>
          <w:rtl/>
        </w:rPr>
        <w:t>רשב"ם</w:t>
      </w:r>
      <w:r w:rsidRPr="001A1563">
        <w:rPr>
          <w:rFonts w:ascii="Narkisim" w:hAnsi="Narkisim"/>
          <w:rtl/>
        </w:rPr>
        <w:t xml:space="preserve"> (לקמן קכח.) הביא צד דנשתתק מחמת חולי נחשב עד 'פסול', דכתיב מפיהם ולא מפי כתבם</w:t>
      </w:r>
      <w:r w:rsidRPr="001A1563">
        <w:rPr>
          <w:rStyle w:val="ad"/>
          <w:rFonts w:ascii="Narkisim" w:hAnsi="Narkisim"/>
          <w:rtl/>
        </w:rPr>
        <w:footnoteReference w:id="1228"/>
      </w:r>
      <w:r w:rsidRPr="001A1563">
        <w:rPr>
          <w:rFonts w:ascii="Narkisim" w:hAnsi="Narkisim"/>
        </w:rPr>
        <w:t xml:space="preserve">. </w:t>
      </w:r>
      <w:r w:rsidRPr="001A1563">
        <w:rPr>
          <w:rFonts w:ascii="Narkisim" w:hAnsi="Narkisim"/>
          <w:rtl/>
        </w:rPr>
        <w:t>ורשב"ם דחה דאילם לא הוה 'פסול עדות', אלא שאין בו כח להעיד</w:t>
      </w:r>
      <w:r w:rsidRPr="001A1563">
        <w:rPr>
          <w:rFonts w:ascii="Narkisim" w:hAnsi="Narkisim"/>
        </w:rPr>
        <w:t>.</w:t>
      </w:r>
    </w:p>
    <w:p w14:paraId="24D3392A" w14:textId="77777777" w:rsidR="004440AD" w:rsidRPr="001A1563" w:rsidRDefault="00000000" w:rsidP="001A1563">
      <w:pPr>
        <w:pStyle w:val="a8"/>
        <w:bidi/>
        <w:rPr>
          <w:rFonts w:ascii="Narkisim" w:hAnsi="Narkisim"/>
        </w:rPr>
      </w:pPr>
      <w:r w:rsidRPr="001A1563">
        <w:rPr>
          <w:rFonts w:ascii="Narkisim" w:hAnsi="Narkisim"/>
          <w:rtl/>
        </w:rPr>
        <w:t>ועוד דנו ה</w:t>
      </w:r>
      <w:r w:rsidRPr="001A1563">
        <w:rPr>
          <w:rFonts w:ascii="Narkisim" w:hAnsi="Narkisim"/>
          <w:b/>
          <w:bCs/>
          <w:rtl/>
        </w:rPr>
        <w:t>פוסקים</w:t>
      </w:r>
      <w:r w:rsidRPr="001A1563">
        <w:rPr>
          <w:rFonts w:ascii="Narkisim" w:hAnsi="Narkisim"/>
          <w:rtl/>
        </w:rPr>
        <w:t xml:space="preserve"> האם אילם כשר לחתום על השטר</w:t>
      </w:r>
      <w:r w:rsidRPr="001A1563">
        <w:rPr>
          <w:rStyle w:val="ad"/>
          <w:rFonts w:ascii="Narkisim" w:hAnsi="Narkisim"/>
          <w:rtl/>
        </w:rPr>
        <w:footnoteReference w:id="1229"/>
      </w:r>
      <w:r w:rsidRPr="001A1563">
        <w:rPr>
          <w:rFonts w:ascii="Narkisim" w:hAnsi="Narkisim"/>
        </w:rPr>
        <w:t xml:space="preserve">, </w:t>
      </w:r>
      <w:r w:rsidRPr="001A1563">
        <w:rPr>
          <w:rFonts w:ascii="Narkisim" w:hAnsi="Narkisim"/>
          <w:rtl/>
        </w:rPr>
        <w:t>וה</w:t>
      </w:r>
      <w:r w:rsidRPr="001A1563">
        <w:rPr>
          <w:rFonts w:ascii="Narkisim" w:hAnsi="Narkisim"/>
          <w:b/>
          <w:bCs/>
          <w:rtl/>
        </w:rPr>
        <w:t xml:space="preserve">ש"ך </w:t>
      </w:r>
      <w:r w:rsidRPr="001A1563">
        <w:rPr>
          <w:rFonts w:ascii="Narkisim" w:hAnsi="Narkisim"/>
          <w:rtl/>
        </w:rPr>
        <w:t>(מו צג) תלה במח' רש"י ור"ת, דלדעת רש"י בשטר ליכא חסרון מפי כתבם וכשר. אבל לדעת ר"ת הא אינו ראוי להגדה. ועוד דנו ה</w:t>
      </w:r>
      <w:r w:rsidRPr="001A1563">
        <w:rPr>
          <w:rFonts w:ascii="Narkisim" w:hAnsi="Narkisim"/>
          <w:b/>
          <w:bCs/>
          <w:rtl/>
        </w:rPr>
        <w:t>אחרונים</w:t>
      </w:r>
      <w:r w:rsidRPr="001A1563">
        <w:rPr>
          <w:rFonts w:ascii="Narkisim" w:hAnsi="Narkisim"/>
          <w:rtl/>
        </w:rPr>
        <w:t xml:space="preserve"> אי אילם הוה פסול הגוף, וע”ע </w:t>
      </w:r>
      <w:r w:rsidRPr="001A1563">
        <w:rPr>
          <w:rFonts w:ascii="Narkisim" w:hAnsi="Narkisim"/>
          <w:b/>
          <w:bCs/>
          <w:rtl/>
        </w:rPr>
        <w:t>קצות</w:t>
      </w:r>
      <w:r w:rsidRPr="001A1563">
        <w:rPr>
          <w:rFonts w:ascii="Narkisim" w:hAnsi="Narkisim"/>
          <w:rtl/>
        </w:rPr>
        <w:t xml:space="preserve"> (מו יט)</w:t>
      </w:r>
      <w:r w:rsidRPr="001A1563">
        <w:rPr>
          <w:rFonts w:ascii="Narkisim" w:hAnsi="Narkisim"/>
        </w:rPr>
        <w:t>.</w:t>
      </w:r>
    </w:p>
    <w:p w14:paraId="5644C7F7" w14:textId="77777777" w:rsidR="004440AD" w:rsidRPr="001A1563" w:rsidRDefault="00000000" w:rsidP="001A1563">
      <w:pPr>
        <w:bidi/>
        <w:rPr>
          <w:rFonts w:ascii="Narkisim" w:hAnsi="Narkisim" w:cs="Narkisim"/>
        </w:rPr>
      </w:pPr>
      <w:r w:rsidRPr="001A1563">
        <w:rPr>
          <w:rFonts w:ascii="Narkisim" w:hAnsi="Narkisim" w:cs="Narkisim"/>
          <w:u w:val="single"/>
          <w:rtl/>
        </w:rPr>
        <w:t>בא"ד והא דאמרי' וכו' והוא שזוכר מעצמו וכו' היינו כשאינו מוציא כת"י בבי"ד</w:t>
      </w:r>
      <w:r w:rsidRPr="001A1563">
        <w:rPr>
          <w:rFonts w:ascii="Narkisim" w:hAnsi="Narkisim" w:cs="Narkisim"/>
          <w:rtl/>
        </w:rPr>
        <w:t>. תוס' נקטו דמהעדים שולחים עדותם בכתב, ולא איכפ"ל האם זוכרים עדותם בשעה שהשטר מגיע לבי”ד. וסגי דבשעת כתיבה זוכרים עדותם</w:t>
      </w:r>
      <w:r w:rsidRPr="001A1563">
        <w:rPr>
          <w:rFonts w:ascii="Narkisim" w:hAnsi="Narkisim" w:cs="Narkisim"/>
        </w:rPr>
        <w:t>.</w:t>
      </w:r>
    </w:p>
    <w:p w14:paraId="27B8220D"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(כתובות כ:) כת' דעדות בכתב מהני רק כשהעד זוכר עדותו בשעה שבא לבי"ד. (ע”ע בסמוך)</w:t>
      </w:r>
      <w:r w:rsidRPr="001A1563">
        <w:rPr>
          <w:rFonts w:ascii="Narkisim" w:hAnsi="Narkisim"/>
        </w:rPr>
        <w:t>.</w:t>
      </w:r>
    </w:p>
    <w:p w14:paraId="5DFF25F6" w14:textId="77777777" w:rsidR="004440AD" w:rsidRPr="001A1563" w:rsidRDefault="00000000" w:rsidP="001A1563">
      <w:pPr>
        <w:bidi/>
        <w:rPr>
          <w:rFonts w:ascii="Narkisim" w:hAnsi="Narkisim" w:cs="Narkisim"/>
        </w:rPr>
      </w:pPr>
      <w:r w:rsidRPr="001A1563">
        <w:rPr>
          <w:rFonts w:ascii="Narkisim" w:hAnsi="Narkisim" w:cs="Narkisim"/>
          <w:rtl/>
        </w:rPr>
        <w:t>ובפשוטו תוס' דידן ס"ל דנחשב עדות אף ששכחו עדותם</w:t>
      </w:r>
      <w:r w:rsidRPr="001A1563">
        <w:rPr>
          <w:rStyle w:val="ad"/>
          <w:rFonts w:ascii="Narkisim" w:hAnsi="Narkisim" w:cs="Narkisim"/>
          <w:rtl/>
        </w:rPr>
        <w:footnoteReference w:id="1230"/>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ברכ"ש</w:t>
      </w:r>
      <w:r w:rsidRPr="001A1563">
        <w:rPr>
          <w:rFonts w:ascii="Narkisim" w:hAnsi="Narkisim" w:cs="Narkisim"/>
          <w:rtl/>
        </w:rPr>
        <w:t xml:space="preserve"> (מ) ו</w:t>
      </w:r>
      <w:r w:rsidRPr="001A1563">
        <w:rPr>
          <w:rFonts w:ascii="Narkisim" w:hAnsi="Narkisim" w:cs="Narkisim"/>
          <w:b/>
          <w:bCs/>
          <w:rtl/>
        </w:rPr>
        <w:t>קוב"ש</w:t>
      </w:r>
      <w:r w:rsidRPr="001A1563">
        <w:rPr>
          <w:rFonts w:ascii="Narkisim" w:hAnsi="Narkisim" w:cs="Narkisim"/>
          <w:rtl/>
        </w:rPr>
        <w:t xml:space="preserve"> (קסו) ו</w:t>
      </w:r>
      <w:r w:rsidRPr="001A1563">
        <w:rPr>
          <w:rFonts w:ascii="Narkisim" w:hAnsi="Narkisim" w:cs="Narkisim"/>
          <w:b/>
          <w:bCs/>
          <w:rtl/>
        </w:rPr>
        <w:t>חי' ר' ראובן</w:t>
      </w:r>
      <w:r w:rsidRPr="001A1563">
        <w:rPr>
          <w:rFonts w:ascii="Narkisim" w:hAnsi="Narkisim" w:cs="Narkisim"/>
          <w:rtl/>
        </w:rPr>
        <w:t xml:space="preserve"> (יבמות כח) כת' דדעת תוס' דידן דכיון דמהני עדות בשטר, ממילא נחשב גדר שטר</w:t>
      </w:r>
      <w:r w:rsidRPr="001A1563">
        <w:rPr>
          <w:rStyle w:val="ad"/>
          <w:rFonts w:ascii="Narkisim" w:hAnsi="Narkisim" w:cs="Narkisim"/>
          <w:rtl/>
        </w:rPr>
        <w:footnoteReference w:id="1231"/>
      </w:r>
      <w:r w:rsidRPr="001A1563">
        <w:rPr>
          <w:rFonts w:ascii="Narkisim" w:hAnsi="Narkisim" w:cs="Narkisim"/>
        </w:rPr>
        <w:t xml:space="preserve">, </w:t>
      </w:r>
      <w:r w:rsidRPr="001A1563">
        <w:rPr>
          <w:rFonts w:ascii="Narkisim" w:hAnsi="Narkisim" w:cs="Narkisim"/>
          <w:rtl/>
        </w:rPr>
        <w:t xml:space="preserve">ואף דליכא דעת המתחייב. [ומש"ה </w:t>
      </w:r>
      <w:r w:rsidRPr="001A1563">
        <w:rPr>
          <w:rFonts w:ascii="Narkisim" w:hAnsi="Narkisim" w:cs="Narkisim"/>
          <w:rtl/>
        </w:rPr>
        <w:lastRenderedPageBreak/>
        <w:t>מהני אפי' ששכחו עדותם</w:t>
      </w:r>
      <w:r w:rsidRPr="001A1563">
        <w:rPr>
          <w:rStyle w:val="ad"/>
          <w:rFonts w:ascii="Narkisim" w:hAnsi="Narkisim" w:cs="Narkisim"/>
          <w:rtl/>
        </w:rPr>
        <w:footnoteReference w:id="1232"/>
      </w:r>
      <w:r w:rsidRPr="001A1563">
        <w:rPr>
          <w:rFonts w:ascii="Narkisim" w:hAnsi="Narkisim" w:cs="Narkisim"/>
          <w:rtl/>
        </w:rPr>
        <w:t>]</w:t>
      </w:r>
      <w:r w:rsidRPr="001A1563">
        <w:rPr>
          <w:rFonts w:ascii="Narkisim" w:hAnsi="Narkisim" w:cs="Narkisim"/>
        </w:rPr>
        <w:t>.</w:t>
      </w:r>
    </w:p>
    <w:p w14:paraId="20603505" w14:textId="77777777" w:rsidR="004440AD" w:rsidRPr="001A1563" w:rsidRDefault="00000000" w:rsidP="001A1563">
      <w:pPr>
        <w:pStyle w:val="a8"/>
        <w:bidi/>
        <w:rPr>
          <w:rFonts w:ascii="Narkisim" w:hAnsi="Narkisim"/>
        </w:rPr>
      </w:pPr>
      <w:r w:rsidRPr="001A1563">
        <w:rPr>
          <w:rFonts w:ascii="Narkisim" w:hAnsi="Narkisim"/>
          <w:rtl/>
        </w:rPr>
        <w:t>ולפ"ז כוונת התוס' דכיון דיכול לשלוח עדותם בכתב לבי"ד, ה"נ נחשב שטר בסוגיין בלא דעת המתחייב</w:t>
      </w:r>
      <w:r w:rsidRPr="001A1563">
        <w:rPr>
          <w:rFonts w:ascii="Narkisim" w:hAnsi="Narkisim"/>
        </w:rPr>
        <w:t>.</w:t>
      </w:r>
    </w:p>
    <w:p w14:paraId="25DED4D0" w14:textId="77777777" w:rsidR="004440AD" w:rsidRPr="001A1563" w:rsidRDefault="00000000" w:rsidP="001A1563">
      <w:pPr>
        <w:pStyle w:val="a8"/>
        <w:bidi/>
        <w:rPr>
          <w:rFonts w:ascii="Narkisim" w:hAnsi="Narkisim"/>
        </w:rPr>
      </w:pPr>
      <w:r w:rsidRPr="001A1563">
        <w:rPr>
          <w:rFonts w:ascii="Narkisim" w:hAnsi="Narkisim"/>
          <w:rtl/>
        </w:rPr>
        <w:t>ולדעת רש"י יש חסרון מפי כתבם, ע"כ דגזיה"כ של שטר הוא מכשיר את העדות הכתוב, וע"י דעת המתחייב אמרי' דנחשב שטר</w:t>
      </w:r>
      <w:r w:rsidRPr="001A1563">
        <w:rPr>
          <w:rStyle w:val="ad"/>
          <w:rFonts w:ascii="Narkisim" w:hAnsi="Narkisim"/>
          <w:rtl/>
        </w:rPr>
        <w:footnoteReference w:id="1233"/>
      </w:r>
      <w:r w:rsidRPr="001A1563">
        <w:rPr>
          <w:rFonts w:ascii="Narkisim" w:hAnsi="Narkisim"/>
        </w:rPr>
        <w:t xml:space="preserve">. </w:t>
      </w:r>
      <w:r w:rsidRPr="001A1563">
        <w:rPr>
          <w:rFonts w:ascii="Narkisim" w:hAnsi="Narkisim"/>
          <w:rtl/>
        </w:rPr>
        <w:t>משא"כ לדעת ר"ת הא דמהני עדות בכתב לא בעי לעצם גדר השטר, ובעדות בכתב נאמר תורת נחקרה שיהא לו דין שטר [ואף בלא דעת המתחייב]. אך דעת תוס' בכתובות דאף לר"ת בעינן דעת המתחייב להחשב שטר, והוה רק עדות בכתב</w:t>
      </w:r>
      <w:r w:rsidRPr="001A1563">
        <w:rPr>
          <w:rFonts w:ascii="Narkisim" w:hAnsi="Narkisim"/>
        </w:rPr>
        <w:t>.</w:t>
      </w:r>
    </w:p>
    <w:p w14:paraId="7096FACA" w14:textId="77777777" w:rsidR="004440AD" w:rsidRPr="001A1563" w:rsidRDefault="00000000" w:rsidP="001A1563">
      <w:pPr>
        <w:bidi/>
        <w:rPr>
          <w:rFonts w:ascii="Narkisim" w:hAnsi="Narkisim" w:cs="Narkisim"/>
        </w:rPr>
      </w:pPr>
      <w:r w:rsidRPr="001A1563">
        <w:rPr>
          <w:rFonts w:ascii="Narkisim" w:hAnsi="Narkisim" w:cs="Narkisim"/>
          <w:rtl/>
        </w:rPr>
        <w:t>ונח' בזה האחרונים, דה</w:t>
      </w:r>
      <w:r w:rsidRPr="001A1563">
        <w:rPr>
          <w:rFonts w:ascii="Narkisim" w:hAnsi="Narkisim" w:cs="Narkisim"/>
          <w:b/>
          <w:bCs/>
          <w:rtl/>
        </w:rPr>
        <w:t>ש"ך</w:t>
      </w:r>
      <w:r w:rsidRPr="001A1563">
        <w:rPr>
          <w:rFonts w:ascii="Narkisim" w:hAnsi="Narkisim" w:cs="Narkisim"/>
          <w:rtl/>
        </w:rPr>
        <w:t xml:space="preserve"> (לט ט) שכתב דלראשונים דל"מ עדות בכתב בעי דעת המתחייב, אבל לסוברים דמהני עדות בכתב אי"צ דעת המתחייב. וה</w:t>
      </w:r>
      <w:r w:rsidRPr="001A1563">
        <w:rPr>
          <w:rFonts w:ascii="Narkisim" w:hAnsi="Narkisim" w:cs="Narkisim"/>
          <w:b/>
          <w:bCs/>
          <w:rtl/>
        </w:rPr>
        <w:t>תומים</w:t>
      </w:r>
      <w:r w:rsidRPr="001A1563">
        <w:rPr>
          <w:rFonts w:ascii="Narkisim" w:hAnsi="Narkisim" w:cs="Narkisim"/>
          <w:rtl/>
        </w:rPr>
        <w:t xml:space="preserve"> תמה במה תליא הא בהא, הרי בעינן דעת המתחייב להחשב שטר שנחקרה. ו</w:t>
      </w:r>
      <w:r w:rsidRPr="001A1563">
        <w:rPr>
          <w:rFonts w:ascii="Narkisim" w:hAnsi="Narkisim" w:cs="Narkisim"/>
          <w:b/>
          <w:bCs/>
          <w:rtl/>
        </w:rPr>
        <w:t>רע"א</w:t>
      </w:r>
      <w:r w:rsidRPr="001A1563">
        <w:rPr>
          <w:rFonts w:ascii="Narkisim" w:hAnsi="Narkisim" w:cs="Narkisim"/>
          <w:rtl/>
        </w:rPr>
        <w:t xml:space="preserve"> (בשו"ע שם) ביאר דלדעת ר"ת כיון דבשעת חתימה הוה עדות מעליא, כל שהוא כנוסח השטר יש שם שטר ומיד אמרי' דנחקרה עדותן בבי"ד. אבל לרש"י אין עדותם כלל </w:t>
      </w:r>
      <w:r w:rsidRPr="001A1563">
        <w:rPr>
          <w:rFonts w:ascii="Narkisim" w:hAnsi="Narkisim" w:cs="Narkisim"/>
          <w:sz w:val="20"/>
          <w:szCs w:val="20"/>
          <w:rtl/>
        </w:rPr>
        <w:t>[כיון דהוה בכתב]</w:t>
      </w:r>
      <w:r w:rsidRPr="001A1563">
        <w:rPr>
          <w:rFonts w:ascii="Narkisim" w:hAnsi="Narkisim" w:cs="Narkisim"/>
          <w:rtl/>
        </w:rPr>
        <w:t xml:space="preserve"> אלא מדעת המתחייב דהוה שלוחי'. </w:t>
      </w:r>
      <w:r w:rsidRPr="001A1563">
        <w:rPr>
          <w:rFonts w:ascii="Narkisim" w:hAnsi="Narkisim" w:cs="Narkisim"/>
          <w:sz w:val="20"/>
          <w:szCs w:val="20"/>
          <w:rtl/>
        </w:rPr>
        <w:t>[וכמ"ש הברכ"ש ור' ראובן]</w:t>
      </w:r>
      <w:r w:rsidRPr="001A1563">
        <w:rPr>
          <w:rFonts w:ascii="Narkisim" w:hAnsi="Narkisim" w:cs="Narkisim"/>
        </w:rPr>
        <w:t>.</w:t>
      </w:r>
    </w:p>
    <w:p w14:paraId="6B1FFF4E" w14:textId="77777777" w:rsidR="004440AD" w:rsidRPr="001A1563" w:rsidRDefault="00000000" w:rsidP="001A1563">
      <w:pPr>
        <w:pStyle w:val="a7"/>
        <w:bidi/>
        <w:rPr>
          <w:rFonts w:ascii="Narkisim" w:hAnsi="Narkisim"/>
        </w:rPr>
      </w:pPr>
      <w:r w:rsidRPr="001A1563">
        <w:rPr>
          <w:rFonts w:ascii="Narkisim" w:hAnsi="Narkisim"/>
          <w:rtl/>
        </w:rPr>
        <w:t xml:space="preserve">אך שוב הק' </w:t>
      </w:r>
      <w:r w:rsidRPr="001A1563">
        <w:rPr>
          <w:rFonts w:ascii="Narkisim" w:hAnsi="Narkisim"/>
          <w:b/>
          <w:bCs/>
          <w:rtl/>
        </w:rPr>
        <w:t>רע"א</w:t>
      </w:r>
      <w:r w:rsidRPr="001A1563">
        <w:rPr>
          <w:rFonts w:ascii="Narkisim" w:hAnsi="Narkisim"/>
          <w:rtl/>
        </w:rPr>
        <w:t xml:space="preserve"> דאף לדעת ר"ת איך מהני חתימתם שלא בפני בי"ד, ועוד היכא דנחתם בלילה. והאיך יש עדות בשעת חתימת השטר. וע"כ כיון דשם שטר עלה עדיף. והקשה א"כ דיהני אף לדעת רש"י</w:t>
      </w:r>
      <w:r w:rsidRPr="001A1563">
        <w:rPr>
          <w:rStyle w:val="ad"/>
          <w:rFonts w:ascii="Narkisim" w:hAnsi="Narkisim"/>
          <w:rtl/>
        </w:rPr>
        <w:footnoteReference w:id="1234"/>
      </w:r>
      <w:r w:rsidRPr="001A1563">
        <w:rPr>
          <w:rFonts w:ascii="Narkisim" w:hAnsi="Narkisim"/>
        </w:rPr>
        <w:t xml:space="preserve">, </w:t>
      </w:r>
      <w:r w:rsidRPr="001A1563">
        <w:rPr>
          <w:rFonts w:ascii="Narkisim" w:hAnsi="Narkisim"/>
          <w:rtl/>
        </w:rPr>
        <w:t>ועי</w:t>
      </w:r>
      <w:r w:rsidRPr="001A1563">
        <w:rPr>
          <w:rFonts w:ascii="Narkisim" w:hAnsi="Narkisim"/>
        </w:rPr>
        <w:t>'.</w:t>
      </w:r>
    </w:p>
    <w:p w14:paraId="45925124" w14:textId="77777777" w:rsidR="004440AD" w:rsidRPr="001A1563" w:rsidRDefault="00000000" w:rsidP="001A1563">
      <w:pPr>
        <w:bidi/>
        <w:rPr>
          <w:rFonts w:ascii="Narkisim" w:hAnsi="Narkisim" w:cs="Narkisim"/>
        </w:rPr>
      </w:pPr>
      <w:r w:rsidRPr="001A1563">
        <w:rPr>
          <w:rFonts w:ascii="Narkisim" w:hAnsi="Narkisim" w:cs="Narkisim"/>
          <w:u w:val="single"/>
          <w:rtl/>
        </w:rPr>
        <w:t>בא"ד ועוד דשמא עד א' בכתב אין חשוב עדות, שאין שטר אלא בב' וכו' וצ”ע בההיא דע”א בכתב</w:t>
      </w:r>
      <w:r w:rsidRPr="001A1563">
        <w:rPr>
          <w:rFonts w:ascii="Narkisim" w:hAnsi="Narkisim" w:cs="Narkisim"/>
          <w:rtl/>
        </w:rPr>
        <w:t xml:space="preserve"> (לקמן קסה.). ו</w:t>
      </w:r>
      <w:r w:rsidRPr="001A1563">
        <w:rPr>
          <w:rFonts w:ascii="Narkisim" w:hAnsi="Narkisim" w:cs="Narkisim"/>
          <w:b/>
          <w:bCs/>
          <w:rtl/>
        </w:rPr>
        <w:t>תוס</w:t>
      </w:r>
      <w:r w:rsidRPr="001A1563">
        <w:rPr>
          <w:rFonts w:ascii="Narkisim" w:hAnsi="Narkisim" w:cs="Narkisim"/>
          <w:rtl/>
        </w:rPr>
        <w:t>' (כתובות כ:) כת' דנהי דעד א' בכתב לא חשיב 'שטר'</w:t>
      </w:r>
      <w:r w:rsidRPr="001A1563">
        <w:rPr>
          <w:rStyle w:val="ad"/>
          <w:rFonts w:ascii="Narkisim" w:hAnsi="Narkisim" w:cs="Narkisim"/>
          <w:rtl/>
        </w:rPr>
        <w:footnoteReference w:id="1235"/>
      </w:r>
      <w:r w:rsidRPr="001A1563">
        <w:rPr>
          <w:rFonts w:ascii="Narkisim" w:hAnsi="Narkisim" w:cs="Narkisim"/>
          <w:rtl/>
        </w:rPr>
        <w:t xml:space="preserve"> [דחידוש של שטר הוה דוקא כשיש ב' עדים</w:t>
      </w:r>
      <w:r w:rsidRPr="001A1563">
        <w:rPr>
          <w:rStyle w:val="ad"/>
          <w:rFonts w:ascii="Narkisim" w:hAnsi="Narkisim" w:cs="Narkisim"/>
          <w:rtl/>
        </w:rPr>
        <w:footnoteReference w:id="1236"/>
      </w:r>
      <w:r w:rsidRPr="001A1563">
        <w:rPr>
          <w:rFonts w:ascii="Narkisim" w:hAnsi="Narkisim" w:cs="Narkisim"/>
          <w:rtl/>
        </w:rPr>
        <w:t>], מ"מ הוה עדות. ותוס' הוסיפו דהא יכולים לשלוח כת"י לבי"ד אם זוכרים העדות</w:t>
      </w:r>
      <w:r w:rsidRPr="001A1563">
        <w:rPr>
          <w:rStyle w:val="ad"/>
          <w:rFonts w:ascii="Narkisim" w:hAnsi="Narkisim" w:cs="Narkisim"/>
          <w:rtl/>
        </w:rPr>
        <w:footnoteReference w:id="1237"/>
      </w:r>
      <w:r w:rsidRPr="001A1563">
        <w:rPr>
          <w:rFonts w:ascii="Narkisim" w:hAnsi="Narkisim" w:cs="Narkisim"/>
        </w:rPr>
        <w:t xml:space="preserve"> </w:t>
      </w:r>
      <w:r w:rsidRPr="001A1563">
        <w:rPr>
          <w:rFonts w:ascii="Narkisim" w:hAnsi="Narkisim" w:cs="Narkisim"/>
          <w:rtl/>
        </w:rPr>
        <w:t>[ודלא כדברי רש”י]</w:t>
      </w:r>
      <w:r w:rsidRPr="001A1563">
        <w:rPr>
          <w:rFonts w:ascii="Narkisim" w:hAnsi="Narkisim" w:cs="Narkisim"/>
        </w:rPr>
        <w:t>.</w:t>
      </w:r>
    </w:p>
    <w:p w14:paraId="193FAB05" w14:textId="77777777" w:rsidR="004440AD" w:rsidRPr="001A1563" w:rsidRDefault="00000000" w:rsidP="001A1563">
      <w:pPr>
        <w:pStyle w:val="a7"/>
        <w:bidi/>
        <w:rPr>
          <w:rFonts w:ascii="Narkisim" w:hAnsi="Narkisim"/>
        </w:rPr>
      </w:pPr>
      <w:r w:rsidRPr="001A1563">
        <w:rPr>
          <w:rFonts w:ascii="Narkisim" w:hAnsi="Narkisim"/>
          <w:rtl/>
        </w:rPr>
        <w:t xml:space="preserve">אך </w:t>
      </w:r>
      <w:r w:rsidRPr="001A1563">
        <w:rPr>
          <w:rFonts w:ascii="Narkisim" w:hAnsi="Narkisim"/>
          <w:b/>
          <w:bCs/>
          <w:rtl/>
        </w:rPr>
        <w:t>תוס</w:t>
      </w:r>
      <w:r w:rsidRPr="001A1563">
        <w:rPr>
          <w:rFonts w:ascii="Narkisim" w:hAnsi="Narkisim"/>
          <w:rtl/>
        </w:rPr>
        <w:t>' (דידן) בפשוטו דנו מצד עדות בכתב, וצ"ב א”כ אמאי ב'. ובפשוטו צ"ל דמ"מ עדות עד א' בכתב לא מהני להצטרף</w:t>
      </w:r>
      <w:r w:rsidRPr="001A1563">
        <w:rPr>
          <w:rStyle w:val="ad"/>
          <w:rFonts w:ascii="Narkisim" w:hAnsi="Narkisim"/>
          <w:rtl/>
        </w:rPr>
        <w:footnoteReference w:id="1238"/>
      </w:r>
      <w:r w:rsidRPr="001A1563">
        <w:rPr>
          <w:rFonts w:ascii="Narkisim" w:hAnsi="Narkisim"/>
        </w:rPr>
        <w:t xml:space="preserve"> </w:t>
      </w:r>
      <w:r w:rsidRPr="001A1563">
        <w:rPr>
          <w:rFonts w:ascii="Narkisim" w:hAnsi="Narkisim"/>
          <w:szCs w:val="20"/>
          <w:rtl/>
        </w:rPr>
        <w:t>[ולשון 'אין שטר' לאו דוקא]</w:t>
      </w:r>
      <w:r w:rsidRPr="001A1563">
        <w:rPr>
          <w:rFonts w:ascii="Narkisim" w:hAnsi="Narkisim"/>
          <w:rtl/>
        </w:rPr>
        <w:t>. וה</w:t>
      </w:r>
      <w:r w:rsidRPr="001A1563">
        <w:rPr>
          <w:rFonts w:ascii="Narkisim" w:hAnsi="Narkisim"/>
          <w:b/>
          <w:bCs/>
          <w:rtl/>
        </w:rPr>
        <w:t>אחרונים</w:t>
      </w:r>
      <w:r w:rsidRPr="001A1563">
        <w:rPr>
          <w:rFonts w:ascii="Narkisim" w:hAnsi="Narkisim"/>
          <w:rtl/>
        </w:rPr>
        <w:t xml:space="preserve"> (הנ"ל) הוכיחו מזה דכוונת תוס' דידן דלדעת ר”ת הוה בתורת 'שטר' [ומש”ה מהני אף ששכחו עדותם]. </w:t>
      </w:r>
      <w:r w:rsidRPr="001A1563">
        <w:rPr>
          <w:rFonts w:ascii="Narkisim" w:hAnsi="Narkisim"/>
          <w:szCs w:val="20"/>
          <w:rtl/>
        </w:rPr>
        <w:t>[ואף דכל זמן דהעדים קיימים וזוכרים מהני בתורת עדות בכתב, מ"מ תקנו שטר מודעא אף לזמן שישכחו וימותו העדים</w:t>
      </w:r>
      <w:r w:rsidRPr="001A1563">
        <w:rPr>
          <w:rFonts w:ascii="Narkisim" w:hAnsi="Narkisim"/>
          <w:rtl/>
        </w:rPr>
        <w:t>]</w:t>
      </w:r>
      <w:r w:rsidRPr="001A1563">
        <w:rPr>
          <w:rFonts w:ascii="Narkisim" w:hAnsi="Narkisim"/>
        </w:rPr>
        <w:t>.</w:t>
      </w:r>
    </w:p>
    <w:p w14:paraId="3A90A998"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ה</w:t>
      </w:r>
      <w:r w:rsidRPr="001A1563">
        <w:rPr>
          <w:rFonts w:ascii="Narkisim" w:hAnsi="Narkisim" w:cs="Narkisim"/>
          <w:b/>
          <w:bCs/>
          <w:rtl/>
        </w:rPr>
        <w:t>ר"ן</w:t>
      </w:r>
      <w:r w:rsidRPr="001A1563">
        <w:rPr>
          <w:rFonts w:ascii="Narkisim" w:hAnsi="Narkisim" w:cs="Narkisim"/>
          <w:rtl/>
        </w:rPr>
        <w:t xml:space="preserve"> ו</w:t>
      </w:r>
      <w:r w:rsidRPr="001A1563">
        <w:rPr>
          <w:rFonts w:ascii="Narkisim" w:hAnsi="Narkisim" w:cs="Narkisim"/>
          <w:b/>
          <w:bCs/>
          <w:rtl/>
        </w:rPr>
        <w:t>נמוק"י</w:t>
      </w:r>
      <w:r w:rsidRPr="001A1563">
        <w:rPr>
          <w:rFonts w:ascii="Narkisim" w:hAnsi="Narkisim" w:cs="Narkisim"/>
          <w:rtl/>
        </w:rPr>
        <w:t xml:space="preserve"> כת' דצריך לכתוב מחאה בלשון שליחות</w:t>
      </w:r>
      <w:r w:rsidRPr="001A1563">
        <w:rPr>
          <w:rFonts w:ascii="Narkisim" w:hAnsi="Narkisim" w:cs="Narkisim"/>
          <w:i/>
          <w:iCs/>
          <w:rtl/>
        </w:rPr>
        <w:t>,</w:t>
      </w:r>
      <w:r w:rsidRPr="001A1563">
        <w:rPr>
          <w:rFonts w:ascii="Narkisim" w:hAnsi="Narkisim" w:cs="Narkisim"/>
          <w:rtl/>
        </w:rPr>
        <w:t xml:space="preserve"> פלוני העדנו על עצמו. אבל ל"מ לשון 'שמענו'. דלאו עדות הוא והתורה אמרה מפיהם ולא מפי כתבם</w:t>
      </w:r>
      <w:r w:rsidRPr="001A1563">
        <w:rPr>
          <w:rFonts w:ascii="Narkisim" w:hAnsi="Narkisim" w:cs="Narkisim"/>
        </w:rPr>
        <w:t>.</w:t>
      </w:r>
    </w:p>
    <w:p w14:paraId="5AC710B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ג) ביאר ע"פ דעת ה</w:t>
      </w:r>
      <w:r w:rsidRPr="001A1563">
        <w:rPr>
          <w:rFonts w:ascii="Narkisim" w:hAnsi="Narkisim"/>
          <w:b/>
          <w:bCs/>
          <w:rtl/>
        </w:rPr>
        <w:t>בעה"מ</w:t>
      </w:r>
      <w:r w:rsidRPr="001A1563">
        <w:rPr>
          <w:rFonts w:ascii="Narkisim" w:hAnsi="Narkisim"/>
          <w:rtl/>
        </w:rPr>
        <w:t xml:space="preserve"> (הנ"ל) דהא דבשטר אין חסרון מפי כתבם, דהוה מפי</w:t>
      </w:r>
      <w:r w:rsidRPr="001A1563">
        <w:rPr>
          <w:rFonts w:ascii="Narkisim" w:hAnsi="Narkisim"/>
          <w:i/>
          <w:iCs/>
          <w:rtl/>
        </w:rPr>
        <w:t xml:space="preserve"> </w:t>
      </w:r>
      <w:r w:rsidRPr="001A1563">
        <w:rPr>
          <w:rFonts w:ascii="Narkisim" w:hAnsi="Narkisim"/>
          <w:rtl/>
        </w:rPr>
        <w:t>כתבו דבע"ד, שהרי נכתב מדעת המתחייב. ומש"ה בעינן לשון שליחות. וכתב דלשאר ראשונים ל”ש גדר מפי כתבו, ושטר מחאה אינו גדר שטר, אלא תקנ"ח בעלמא. ומהני בכל לשון</w:t>
      </w:r>
      <w:r w:rsidRPr="001A1563">
        <w:rPr>
          <w:rFonts w:ascii="Narkisim" w:hAnsi="Narkisim"/>
        </w:rPr>
        <w:t>.</w:t>
      </w:r>
    </w:p>
    <w:p w14:paraId="21D86CC2"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גר"א</w:t>
      </w:r>
      <w:r w:rsidRPr="001A1563">
        <w:rPr>
          <w:rFonts w:ascii="Narkisim" w:hAnsi="Narkisim"/>
          <w:rtl/>
        </w:rPr>
        <w:t xml:space="preserve"> (שם טז,יז) ביאר הטעם דבעי' 'לשון שטר', וכת' דאף לתוס' דהוה תקנ”ח שכותבים מחאה בלא דעת המתחייב, תקנו שכותבים בלשון שטר. [תקנו לשון שליחות, אף שלא צווה]</w:t>
      </w:r>
      <w:r w:rsidRPr="001A1563">
        <w:rPr>
          <w:rFonts w:ascii="Narkisim" w:hAnsi="Narkisim"/>
        </w:rPr>
        <w:t>.</w:t>
      </w:r>
    </w:p>
    <w:p w14:paraId="06D11E2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סמ"ע</w:t>
      </w:r>
      <w:r w:rsidRPr="001A1563">
        <w:rPr>
          <w:rFonts w:ascii="Narkisim" w:hAnsi="Narkisim" w:cs="Narkisim"/>
          <w:rtl/>
        </w:rPr>
        <w:t xml:space="preserve"> (שם יא) כת' דמ"מ לדעת ר"ת מהני עדות בכתב [ובלא דעת המתחייב], ואי"צ לשון שליחות. וה</w:t>
      </w:r>
      <w:r w:rsidRPr="001A1563">
        <w:rPr>
          <w:rFonts w:ascii="Narkisim" w:hAnsi="Narkisim" w:cs="Narkisim"/>
          <w:b/>
          <w:bCs/>
          <w:rtl/>
        </w:rPr>
        <w:t>תומים</w:t>
      </w:r>
      <w:r w:rsidRPr="001A1563">
        <w:rPr>
          <w:rFonts w:ascii="Narkisim" w:hAnsi="Narkisim" w:cs="Narkisim"/>
          <w:rtl/>
        </w:rPr>
        <w:t xml:space="preserve"> (ד) ו</w:t>
      </w:r>
      <w:r w:rsidRPr="001A1563">
        <w:rPr>
          <w:rFonts w:ascii="Narkisim" w:hAnsi="Narkisim" w:cs="Narkisim"/>
          <w:b/>
          <w:bCs/>
          <w:rtl/>
        </w:rPr>
        <w:t>נתיבות</w:t>
      </w:r>
      <w:r w:rsidRPr="001A1563">
        <w:rPr>
          <w:rFonts w:ascii="Narkisim" w:hAnsi="Narkisim" w:cs="Narkisim"/>
          <w:rtl/>
        </w:rPr>
        <w:t xml:space="preserve"> (ה) חלקו דה"מ כשבא לפני בי"ד ועדיין זוכרים העדות</w:t>
      </w:r>
      <w:r w:rsidRPr="001A1563">
        <w:rPr>
          <w:rStyle w:val="ad"/>
          <w:rFonts w:ascii="Narkisim" w:hAnsi="Narkisim" w:cs="Narkisim"/>
          <w:rtl/>
        </w:rPr>
        <w:footnoteReference w:id="1239"/>
      </w:r>
      <w:r w:rsidRPr="001A1563">
        <w:rPr>
          <w:rFonts w:ascii="Narkisim" w:hAnsi="Narkisim" w:cs="Narkisim"/>
        </w:rPr>
        <w:t xml:space="preserve">. </w:t>
      </w:r>
      <w:r w:rsidRPr="001A1563">
        <w:rPr>
          <w:rFonts w:ascii="Narkisim" w:hAnsi="Narkisim" w:cs="Narkisim"/>
          <w:rtl/>
        </w:rPr>
        <w:t>ואף לר"ת צריך לשון מחאה שיהני כשימותו העדים. [ואף ר”ת מודה דמשום לשון שליחות מהני להחשב שטר]</w:t>
      </w:r>
      <w:r w:rsidRPr="001A1563">
        <w:rPr>
          <w:rFonts w:ascii="Narkisim" w:hAnsi="Narkisim" w:cs="Narkisim"/>
        </w:rPr>
        <w:t>.</w:t>
      </w:r>
    </w:p>
    <w:p w14:paraId="1F7D8EB0"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אך תוס' דידן משמע דלדעת ר"ת ליכא חידוש כלל. ומהני אף בלא תקנה. וי"ל דמ"מ לאחר דתוס' תי' דהוה תקנה, אף ר"ת מודה דיהני</w:t>
      </w:r>
      <w:r w:rsidRPr="001A1563">
        <w:rPr>
          <w:rStyle w:val="ad"/>
          <w:rFonts w:ascii="Narkisim" w:hAnsi="Narkisim"/>
          <w:rtl/>
        </w:rPr>
        <w:footnoteReference w:id="1240"/>
      </w:r>
      <w:r w:rsidRPr="001A1563">
        <w:rPr>
          <w:rFonts w:ascii="Narkisim" w:hAnsi="Narkisim"/>
        </w:rPr>
        <w:t>].</w:t>
      </w:r>
    </w:p>
    <w:p w14:paraId="2ED7C058" w14:textId="77777777" w:rsidR="004440AD" w:rsidRPr="001A1563" w:rsidRDefault="00000000" w:rsidP="001A1563">
      <w:pPr>
        <w:bidi/>
        <w:rPr>
          <w:rFonts w:ascii="Narkisim" w:hAnsi="Narkisim" w:cs="Narkisim"/>
        </w:rPr>
      </w:pPr>
      <w:r w:rsidRPr="001A1563">
        <w:rPr>
          <w:rFonts w:ascii="Narkisim" w:hAnsi="Narkisim" w:cs="Narkisim"/>
          <w:u w:val="single"/>
          <w:rtl/>
        </w:rPr>
        <w:t>מודעא וכו' ואצ”ל כתובו.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כללא דמילתא כל מידי דזכות אף שלא נקלו רשות כותבים לו. ומחאה ומודעא הוה לזכותו של המוחה ומוסר המודעא</w:t>
      </w:r>
      <w:r w:rsidRPr="001A1563">
        <w:rPr>
          <w:rFonts w:ascii="Narkisim" w:hAnsi="Narkisim" w:cs="Narkisim"/>
        </w:rPr>
        <w:t>.</w:t>
      </w:r>
    </w:p>
    <w:p w14:paraId="25FAB19C" w14:textId="77777777" w:rsidR="004440AD" w:rsidRPr="001A1563" w:rsidRDefault="00000000" w:rsidP="001A1563">
      <w:pPr>
        <w:pStyle w:val="a7"/>
        <w:bidi/>
        <w:rPr>
          <w:rFonts w:ascii="Narkisim" w:hAnsi="Narkisim"/>
        </w:rPr>
      </w:pPr>
      <w:r w:rsidRPr="001A1563">
        <w:rPr>
          <w:rFonts w:ascii="Narkisim" w:hAnsi="Narkisim"/>
          <w:rtl/>
        </w:rPr>
        <w:t>ולדברי ה</w:t>
      </w:r>
      <w:r w:rsidRPr="001A1563">
        <w:rPr>
          <w:rFonts w:ascii="Narkisim" w:hAnsi="Narkisim"/>
          <w:b/>
          <w:bCs/>
          <w:rtl/>
        </w:rPr>
        <w:t>ראשונים</w:t>
      </w:r>
      <w:r w:rsidRPr="001A1563">
        <w:rPr>
          <w:rFonts w:ascii="Narkisim" w:hAnsi="Narkisim"/>
          <w:rtl/>
        </w:rPr>
        <w:t xml:space="preserve"> (הנ"ל) נחשב שטר של המוחה ומוסר המודעא. ול</w:t>
      </w:r>
      <w:r w:rsidRPr="001A1563">
        <w:rPr>
          <w:rFonts w:ascii="Narkisim" w:hAnsi="Narkisim"/>
          <w:b/>
          <w:bCs/>
          <w:rtl/>
        </w:rPr>
        <w:t>תוס</w:t>
      </w:r>
      <w:r w:rsidRPr="001A1563">
        <w:rPr>
          <w:rFonts w:ascii="Narkisim" w:hAnsi="Narkisim"/>
          <w:rtl/>
        </w:rPr>
        <w:t>' מהני משום תקנ"ח, אף דליכא דעת המתחייב</w:t>
      </w:r>
      <w:r w:rsidRPr="001A1563">
        <w:rPr>
          <w:rFonts w:ascii="Narkisim" w:hAnsi="Narkisim"/>
        </w:rPr>
        <w:t>.</w:t>
      </w:r>
    </w:p>
    <w:p w14:paraId="1D7C65A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נמוק"י</w:t>
      </w:r>
      <w:r w:rsidRPr="001A1563">
        <w:rPr>
          <w:rFonts w:ascii="Narkisim" w:hAnsi="Narkisim" w:cs="Narkisim"/>
          <w:rtl/>
        </w:rPr>
        <w:t xml:space="preserve"> (בסו"ד) מבואר דאף בזה בעינן לשון שליחות. וה</w:t>
      </w:r>
      <w:r w:rsidRPr="001A1563">
        <w:rPr>
          <w:rFonts w:ascii="Narkisim" w:hAnsi="Narkisim" w:cs="Narkisim"/>
          <w:b/>
          <w:bCs/>
          <w:rtl/>
        </w:rPr>
        <w:t>קצות</w:t>
      </w:r>
      <w:r w:rsidRPr="001A1563">
        <w:rPr>
          <w:rFonts w:ascii="Narkisim" w:hAnsi="Narkisim" w:cs="Narkisim"/>
          <w:rtl/>
        </w:rPr>
        <w:t xml:space="preserve"> (רה א) הק' דהרמ"א הביא גבי מחאה שיכתבו בלשון שליחות. ואילו גבי מודעא ה</w:t>
      </w:r>
      <w:r w:rsidRPr="001A1563">
        <w:rPr>
          <w:rFonts w:ascii="Narkisim" w:hAnsi="Narkisim" w:cs="Narkisim"/>
          <w:b/>
          <w:bCs/>
          <w:rtl/>
        </w:rPr>
        <w:t xml:space="preserve">רמ"א </w:t>
      </w:r>
      <w:r w:rsidRPr="001A1563">
        <w:rPr>
          <w:rFonts w:ascii="Narkisim" w:hAnsi="Narkisim" w:cs="Narkisim"/>
          <w:rtl/>
        </w:rPr>
        <w:t>לא הביאו. והקצות תי' דדעת הרמ"א דל"ש במודעא גדר שליחות, כיון דהבע"ד אינו נאמן בכך, וע"כ דבזה צריך לדברי התוס' דהוה תקנ"ח להציל הנאנס. ובזה ניחא שכותבים את המודעא אפי' אחר המכירה, ואילו מחאה כתבו ה</w:t>
      </w:r>
      <w:r w:rsidRPr="001A1563">
        <w:rPr>
          <w:rFonts w:ascii="Narkisim" w:hAnsi="Narkisim" w:cs="Narkisim"/>
          <w:b/>
          <w:bCs/>
          <w:rtl/>
        </w:rPr>
        <w:t>פוסקים</w:t>
      </w:r>
      <w:r w:rsidRPr="001A1563">
        <w:rPr>
          <w:rFonts w:ascii="Narkisim" w:hAnsi="Narkisim" w:cs="Narkisim"/>
          <w:rtl/>
        </w:rPr>
        <w:t xml:space="preserve"> (הו' בקצות קמו ד) דאינו יכול לכתוב אחר ג”ש, וביאר הקצות סברתם ע”פ הנמוק”י (הנ”ל)</w:t>
      </w:r>
      <w:r w:rsidRPr="001A1563">
        <w:rPr>
          <w:rFonts w:ascii="Narkisim" w:hAnsi="Narkisim" w:cs="Narkisim"/>
        </w:rPr>
        <w:t>.</w:t>
      </w:r>
    </w:p>
    <w:p w14:paraId="485438B7" w14:textId="77777777" w:rsidR="004440AD" w:rsidRPr="001A1563" w:rsidRDefault="00000000" w:rsidP="001A1563">
      <w:pPr>
        <w:bidi/>
        <w:rPr>
          <w:rFonts w:ascii="Narkisim" w:hAnsi="Narkisim" w:cs="Narkisim"/>
        </w:rPr>
      </w:pPr>
      <w:r w:rsidRPr="001A1563">
        <w:rPr>
          <w:rFonts w:ascii="Narkisim" w:hAnsi="Narkisim" w:cs="Narkisim"/>
          <w:u w:val="single"/>
          <w:rtl/>
        </w:rPr>
        <w:t>הודאה בפני ב'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הביאו בשם ה</w:t>
      </w:r>
      <w:r w:rsidRPr="001A1563">
        <w:rPr>
          <w:rFonts w:ascii="Narkisim" w:hAnsi="Narkisim" w:cs="Narkisim"/>
          <w:b/>
          <w:bCs/>
          <w:rtl/>
        </w:rPr>
        <w:t>ראב"ד</w:t>
      </w:r>
      <w:r w:rsidRPr="001A1563">
        <w:rPr>
          <w:rFonts w:ascii="Narkisim" w:hAnsi="Narkisim" w:cs="Narkisim"/>
          <w:rtl/>
        </w:rPr>
        <w:t xml:space="preserve"> דאם הודה בפני עד א' אינו הודאה כלל, ואף דאמר אתם עדי יכול לומר משטה אני בך, והוה מילי דכדי. ואף כשהודה בפני עד א' ואח"כ הודה בפני עד אחר ל"מ</w:t>
      </w:r>
      <w:r w:rsidRPr="001A1563">
        <w:rPr>
          <w:rStyle w:val="ad"/>
          <w:rFonts w:ascii="Narkisim" w:hAnsi="Narkisim" w:cs="Narkisim"/>
          <w:rtl/>
        </w:rPr>
        <w:footnoteReference w:id="1241"/>
      </w:r>
      <w:r w:rsidRPr="001A1563">
        <w:rPr>
          <w:rFonts w:ascii="Narkisim" w:hAnsi="Narkisim" w:cs="Narkisim"/>
        </w:rPr>
        <w:t>.</w:t>
      </w:r>
    </w:p>
    <w:p w14:paraId="6210B326" w14:textId="77777777" w:rsidR="004440AD" w:rsidRPr="001A1563" w:rsidRDefault="00000000" w:rsidP="001A1563">
      <w:pPr>
        <w:pStyle w:val="a7"/>
        <w:bidi/>
        <w:rPr>
          <w:rFonts w:ascii="Narkisim" w:hAnsi="Narkisim"/>
        </w:rPr>
      </w:pPr>
      <w:r w:rsidRPr="001A1563">
        <w:rPr>
          <w:rFonts w:ascii="Narkisim" w:hAnsi="Narkisim"/>
          <w:rtl/>
        </w:rPr>
        <w:t>ודעת ה</w:t>
      </w:r>
      <w:r w:rsidRPr="001A1563">
        <w:rPr>
          <w:rFonts w:ascii="Narkisim" w:hAnsi="Narkisim"/>
          <w:b/>
          <w:bCs/>
          <w:rtl/>
        </w:rPr>
        <w:t>בעה"מ</w:t>
      </w:r>
      <w:r w:rsidRPr="001A1563">
        <w:rPr>
          <w:rFonts w:ascii="Narkisim" w:hAnsi="Narkisim"/>
          <w:rtl/>
        </w:rPr>
        <w:t xml:space="preserve"> (סנהדרין ז: בדה”ר, הו' בש”ך פא כב) דאף דהודאה בפני עד א' אינה הודאה, מ"מ היכא דהודה בפני עד א' וחזר והודה בפני עד שני. דסוף סוף ב' עדים מצטרפין</w:t>
      </w:r>
      <w:r w:rsidRPr="001A1563">
        <w:rPr>
          <w:rFonts w:ascii="Narkisim" w:hAnsi="Narkisim"/>
        </w:rPr>
        <w:t>.</w:t>
      </w:r>
    </w:p>
    <w:p w14:paraId="35B59D82"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בעה"מ</w:t>
      </w:r>
      <w:r w:rsidRPr="001A1563">
        <w:rPr>
          <w:rFonts w:ascii="Narkisim" w:hAnsi="Narkisim"/>
          <w:rtl/>
        </w:rPr>
        <w:t xml:space="preserve"> למד כן מסוגיין, כשם שקיום שטרות בפחות מג' אינו כלום. כך הודאה בפחות מב' אינה כלום</w:t>
      </w:r>
      <w:r w:rsidRPr="001A1563">
        <w:rPr>
          <w:rStyle w:val="ad"/>
          <w:rFonts w:ascii="Narkisim" w:hAnsi="Narkisim"/>
          <w:rtl/>
        </w:rPr>
        <w:footnoteReference w:id="1242"/>
      </w:r>
      <w:r w:rsidRPr="001A1563">
        <w:rPr>
          <w:rFonts w:ascii="Narkisim" w:hAnsi="Narkisim"/>
        </w:rPr>
        <w:t>.</w:t>
      </w:r>
    </w:p>
    <w:p w14:paraId="136862D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sz w:val="20"/>
          <w:szCs w:val="20"/>
          <w:rtl/>
        </w:rPr>
        <w:t xml:space="preserve"> (כאן ורבינו יונה ושא”ר, ומלחמות שם) </w:t>
      </w:r>
      <w:r w:rsidRPr="001A1563">
        <w:rPr>
          <w:rFonts w:ascii="Narkisim" w:hAnsi="Narkisim" w:cs="Narkisim"/>
          <w:rtl/>
        </w:rPr>
        <w:t xml:space="preserve">חלק דהוה הודאה. </w:t>
      </w:r>
      <w:r w:rsidRPr="001A1563">
        <w:rPr>
          <w:rFonts w:ascii="Narkisim" w:hAnsi="Narkisim" w:cs="Narkisim"/>
          <w:sz w:val="20"/>
          <w:szCs w:val="20"/>
          <w:rtl/>
        </w:rPr>
        <w:t>[ע"פ ה</w:t>
      </w:r>
      <w:r w:rsidRPr="001A1563">
        <w:rPr>
          <w:rFonts w:ascii="Narkisim" w:hAnsi="Narkisim" w:cs="Narkisim"/>
          <w:b/>
          <w:bCs/>
          <w:sz w:val="20"/>
          <w:szCs w:val="20"/>
          <w:rtl/>
        </w:rPr>
        <w:t xml:space="preserve">ירושלמי </w:t>
      </w:r>
      <w:r w:rsidRPr="001A1563">
        <w:rPr>
          <w:rFonts w:ascii="Narkisim" w:hAnsi="Narkisim" w:cs="Narkisim"/>
          <w:sz w:val="20"/>
          <w:szCs w:val="20"/>
          <w:rtl/>
        </w:rPr>
        <w:t xml:space="preserve">סנהדרין]. </w:t>
      </w: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דהודה בפני עד א' מהני להשביעו</w:t>
      </w:r>
      <w:r w:rsidRPr="001A1563">
        <w:rPr>
          <w:rFonts w:ascii="Narkisim" w:hAnsi="Narkisim" w:cs="Narkisim"/>
        </w:rPr>
        <w:t>.</w:t>
      </w:r>
    </w:p>
    <w:p w14:paraId="26A57B93" w14:textId="77777777" w:rsidR="004440AD" w:rsidRPr="001A1563" w:rsidRDefault="00000000" w:rsidP="001A1563">
      <w:pPr>
        <w:pStyle w:val="aa"/>
        <w:bidi/>
        <w:rPr>
          <w:rFonts w:ascii="Narkisim" w:hAnsi="Narkisim"/>
        </w:rPr>
      </w:pPr>
      <w:r w:rsidRPr="001A1563">
        <w:rPr>
          <w:rFonts w:ascii="Narkisim" w:hAnsi="Narkisim"/>
          <w:u w:val="single"/>
          <w:rtl/>
        </w:rPr>
        <w:t>רשב"ם ד"ה הודאה</w:t>
      </w:r>
      <w:r w:rsidRPr="001A1563">
        <w:rPr>
          <w:rFonts w:ascii="Narkisim" w:hAnsi="Narkisim"/>
          <w:rtl/>
        </w:rPr>
        <w:t>. אבל שלא ברשות הלווה אין כותבים דחוב הוא לו וכו' דעל הלווה לכתוב, והוא לא צווה. משמע בדברי רשב"ם דלא בעי' דעת המתחייב. אלא דאינם רשאין לכתוב לחובתו</w:t>
      </w:r>
      <w:r w:rsidRPr="001A1563">
        <w:rPr>
          <w:rStyle w:val="ad"/>
          <w:rFonts w:ascii="Narkisim" w:hAnsi="Narkisim"/>
          <w:rtl/>
        </w:rPr>
        <w:footnoteReference w:id="1243"/>
      </w:r>
      <w:r w:rsidRPr="001A1563">
        <w:rPr>
          <w:rFonts w:ascii="Narkisim" w:hAnsi="Narkisim"/>
        </w:rPr>
        <w:t>.</w:t>
      </w:r>
    </w:p>
    <w:p w14:paraId="35826E3A" w14:textId="77777777" w:rsidR="004440AD" w:rsidRPr="001A1563" w:rsidRDefault="00000000" w:rsidP="001A1563">
      <w:pPr>
        <w:pStyle w:val="aa"/>
        <w:bidi/>
        <w:rPr>
          <w:rFonts w:ascii="Narkisim" w:hAnsi="Narkisim"/>
        </w:rPr>
      </w:pPr>
      <w:r w:rsidRPr="001A1563">
        <w:rPr>
          <w:rFonts w:ascii="Narkisim" w:hAnsi="Narkisim"/>
          <w:u w:val="single"/>
          <w:rtl/>
        </w:rPr>
        <w:t>בא"ד דחוב הוא לו</w:t>
      </w:r>
      <w:r w:rsidRPr="001A1563">
        <w:rPr>
          <w:rFonts w:ascii="Narkisim" w:hAnsi="Narkisim"/>
          <w:rtl/>
        </w:rPr>
        <w:t>. וה</w:t>
      </w:r>
      <w:r w:rsidRPr="001A1563">
        <w:rPr>
          <w:rFonts w:ascii="Narkisim" w:hAnsi="Narkisim"/>
          <w:b/>
          <w:bCs/>
          <w:rtl/>
        </w:rPr>
        <w:t xml:space="preserve">ראשונים </w:t>
      </w:r>
      <w:r w:rsidRPr="001A1563">
        <w:rPr>
          <w:rFonts w:ascii="Narkisim" w:hAnsi="Narkisim"/>
          <w:rtl/>
        </w:rPr>
        <w:t>הביאו מהגמ' (סנהדרין כט:) דה"מ הודאת מטלטלין, אבל הודאת קרקע אינו חובתו, וכותבין ע"פ הודאתו. [כל זמן שאינו מוחה, וכמ"ש תוס']</w:t>
      </w:r>
      <w:r w:rsidRPr="001A1563">
        <w:rPr>
          <w:rFonts w:ascii="Narkisim" w:hAnsi="Narkisim"/>
        </w:rPr>
        <w:t>.</w:t>
      </w:r>
    </w:p>
    <w:p w14:paraId="67CB66E8" w14:textId="77777777" w:rsidR="004440AD" w:rsidRPr="001A1563" w:rsidRDefault="00000000" w:rsidP="001A1563">
      <w:pPr>
        <w:bidi/>
        <w:rPr>
          <w:rFonts w:ascii="Narkisim" w:hAnsi="Narkisim" w:cs="Narkisim"/>
        </w:rPr>
      </w:pPr>
      <w:r w:rsidRPr="001A1563">
        <w:rPr>
          <w:rFonts w:ascii="Narkisim" w:hAnsi="Narkisim" w:cs="Narkisim"/>
          <w:u w:val="single"/>
          <w:rtl/>
        </w:rPr>
        <w:t>בא"ד ועכשיו כשיש בידו שטר אין הלוה נאמן לומר פרעתי וכו' אפי' הוציא המלוה כת"י וכו' אינו נאמן לטעון פרעתי וכו'</w:t>
      </w:r>
      <w:r w:rsidRPr="001A1563">
        <w:rPr>
          <w:rFonts w:ascii="Narkisim" w:hAnsi="Narkisim" w:cs="Narkisim"/>
          <w:rtl/>
        </w:rPr>
        <w:t>. ה</w:t>
      </w:r>
      <w:r w:rsidRPr="001A1563">
        <w:rPr>
          <w:rFonts w:ascii="Narkisim" w:hAnsi="Narkisim" w:cs="Narkisim"/>
          <w:b/>
          <w:bCs/>
          <w:rtl/>
        </w:rPr>
        <w:t>תוס' רי"ד</w:t>
      </w:r>
      <w:r w:rsidRPr="001A1563">
        <w:rPr>
          <w:rFonts w:ascii="Narkisim" w:hAnsi="Narkisim" w:cs="Narkisim"/>
          <w:rtl/>
        </w:rPr>
        <w:t xml:space="preserve"> ציין דזה דלא כדעת ה</w:t>
      </w:r>
      <w:r w:rsidRPr="001A1563">
        <w:rPr>
          <w:rFonts w:ascii="Narkisim" w:hAnsi="Narkisim" w:cs="Narkisim"/>
          <w:b/>
          <w:bCs/>
          <w:rtl/>
        </w:rPr>
        <w:t>רי"ף</w:t>
      </w:r>
      <w:r w:rsidRPr="001A1563">
        <w:rPr>
          <w:rFonts w:ascii="Narkisim" w:hAnsi="Narkisim" w:cs="Narkisim"/>
          <w:rtl/>
        </w:rPr>
        <w:t xml:space="preserve"> (סוף המסכת פג. בדה”ס) דשטר כת"י נאמן לטעון שפרע</w:t>
      </w:r>
      <w:r w:rsidRPr="001A1563">
        <w:rPr>
          <w:rStyle w:val="ad"/>
          <w:rFonts w:ascii="Narkisim" w:hAnsi="Narkisim" w:cs="Narkisim"/>
          <w:rtl/>
        </w:rPr>
        <w:footnoteReference w:id="1244"/>
      </w:r>
      <w:r w:rsidRPr="001A1563">
        <w:rPr>
          <w:rFonts w:ascii="Narkisim" w:hAnsi="Narkisim" w:cs="Narkisim"/>
        </w:rPr>
        <w:t>.</w:t>
      </w:r>
    </w:p>
    <w:p w14:paraId="0137C93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חלק, דנהי דלא גביא ממשעבדי [משום דלית לה קלא], אבל הוה שטרא מעליא דחתימת ידו כמאה עדים דמיא. וכי היכי דבשטר שיש עדים אינו נאמן לומר פרעתי, ה"נ בכתב ידו. וכן </w:t>
      </w:r>
      <w:r w:rsidRPr="001A1563">
        <w:rPr>
          <w:rFonts w:ascii="Narkisim" w:hAnsi="Narkisim"/>
          <w:b/>
          <w:bCs/>
          <w:rtl/>
        </w:rPr>
        <w:t>תוס</w:t>
      </w:r>
      <w:r w:rsidRPr="001A1563">
        <w:rPr>
          <w:rFonts w:ascii="Narkisim" w:hAnsi="Narkisim"/>
          <w:rtl/>
        </w:rPr>
        <w:t>' (כתובות כא.) הביאו ד</w:t>
      </w:r>
      <w:r w:rsidRPr="001A1563">
        <w:rPr>
          <w:rFonts w:ascii="Narkisim" w:hAnsi="Narkisim"/>
          <w:b/>
          <w:bCs/>
          <w:rtl/>
        </w:rPr>
        <w:t>ר"י</w:t>
      </w:r>
      <w:r w:rsidRPr="001A1563">
        <w:rPr>
          <w:rFonts w:ascii="Narkisim" w:hAnsi="Narkisim"/>
          <w:rtl/>
        </w:rPr>
        <w:t xml:space="preserve"> חלק על הרי”ף, דמנין חילוק זה. דכל שטר אין רגילות לפרוע עד שיחזיר לו השטר</w:t>
      </w:r>
      <w:r w:rsidRPr="001A1563">
        <w:rPr>
          <w:rFonts w:ascii="Narkisim" w:hAnsi="Narkisim"/>
        </w:rPr>
        <w:t>.</w:t>
      </w:r>
    </w:p>
    <w:p w14:paraId="542E40C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(לקמן) כת' דדעת הרי”ף שאין מקפידין לקחת השטר אא”כ גובין בו ממשועבדים, דזיילי נכסי</w:t>
      </w:r>
      <w:r w:rsidRPr="001A1563">
        <w:rPr>
          <w:rStyle w:val="ad"/>
          <w:rFonts w:ascii="Narkisim" w:hAnsi="Narkisim"/>
          <w:rtl/>
        </w:rPr>
        <w:footnoteReference w:id="1245"/>
      </w:r>
      <w:r w:rsidRPr="001A1563">
        <w:rPr>
          <w:rFonts w:ascii="Narkisim" w:hAnsi="Narkisim"/>
        </w:rPr>
        <w:t xml:space="preserve">. </w:t>
      </w:r>
      <w:r w:rsidRPr="001A1563">
        <w:rPr>
          <w:rFonts w:ascii="Narkisim" w:hAnsi="Narkisim"/>
          <w:rtl/>
        </w:rPr>
        <w:t>ועוד ביארו ה</w:t>
      </w:r>
      <w:r w:rsidRPr="001A1563">
        <w:rPr>
          <w:rFonts w:ascii="Narkisim" w:hAnsi="Narkisim"/>
          <w:b/>
          <w:bCs/>
          <w:rtl/>
        </w:rPr>
        <w:t>אחרונים</w:t>
      </w:r>
      <w:r w:rsidRPr="001A1563">
        <w:rPr>
          <w:rFonts w:ascii="Narkisim" w:hAnsi="Narkisim"/>
          <w:rtl/>
        </w:rPr>
        <w:t xml:space="preserve"> (אבה"א שם, קוב"ש תרה) ע"פ יסוד ה</w:t>
      </w:r>
      <w:r w:rsidRPr="001A1563">
        <w:rPr>
          <w:rFonts w:ascii="Narkisim" w:hAnsi="Narkisim"/>
          <w:b/>
          <w:bCs/>
          <w:rtl/>
        </w:rPr>
        <w:t>גר"ח</w:t>
      </w:r>
      <w:r w:rsidRPr="001A1563">
        <w:rPr>
          <w:rFonts w:ascii="Narkisim" w:hAnsi="Narkisim"/>
          <w:rtl/>
        </w:rPr>
        <w:t xml:space="preserve"> (סטנסל קטו) דהא דאינו נאמן לטעון פרעתי הוה מגדרי השטר</w:t>
      </w:r>
      <w:r w:rsidRPr="001A1563">
        <w:rPr>
          <w:rStyle w:val="ad"/>
          <w:rFonts w:ascii="Narkisim" w:hAnsi="Narkisim"/>
          <w:sz w:val="24"/>
          <w:szCs w:val="24"/>
          <w:rtl/>
        </w:rPr>
        <w:footnoteReference w:id="1246"/>
      </w:r>
      <w:r w:rsidRPr="001A1563">
        <w:rPr>
          <w:rFonts w:ascii="Narkisim" w:hAnsi="Narkisim"/>
        </w:rPr>
        <w:t xml:space="preserve">. </w:t>
      </w:r>
      <w:r w:rsidRPr="001A1563">
        <w:rPr>
          <w:rFonts w:ascii="Narkisim" w:hAnsi="Narkisim"/>
          <w:rtl/>
        </w:rPr>
        <w:t>ולא אומדנא בעלמא. משא"כ שטר כת"י אין לו גדר שטר, ונאמן שפרע</w:t>
      </w:r>
      <w:r w:rsidRPr="001A1563">
        <w:rPr>
          <w:rFonts w:ascii="Narkisim" w:hAnsi="Narkisim"/>
        </w:rPr>
        <w:t>.</w:t>
      </w:r>
    </w:p>
    <w:p w14:paraId="0D7711CC" w14:textId="77777777" w:rsidR="004440AD" w:rsidRPr="001A1563" w:rsidRDefault="00000000" w:rsidP="001A1563">
      <w:pPr>
        <w:bidi/>
        <w:rPr>
          <w:rFonts w:ascii="Narkisim" w:hAnsi="Narkisim" w:cs="Narkisim"/>
        </w:rPr>
      </w:pPr>
      <w:r w:rsidRPr="001A1563">
        <w:rPr>
          <w:rFonts w:ascii="Narkisim" w:hAnsi="Narkisim" w:cs="Narkisim"/>
          <w:u w:val="single"/>
          <w:rtl/>
        </w:rPr>
        <w:t>בא"ד (שם) אפי' הוציא המלוה כת"י וכו' וכ"ש בשטר שיש עדים</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הביא להק' אמאי הוצרך להביא ראיה משטר כת"י, דהוה הוה שטר גמור, ופשיטא דאינו נאמן שפרע, דחזקה שטרך בידי מאי בעי</w:t>
      </w:r>
      <w:r w:rsidRPr="001A1563">
        <w:rPr>
          <w:rFonts w:ascii="Narkisim" w:hAnsi="Narkisim" w:cs="Narkisim"/>
        </w:rPr>
        <w:t>.</w:t>
      </w:r>
    </w:p>
    <w:p w14:paraId="2BF26A58"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יישב דכוונת רשב"ם להקשות שהעדים יכתבו שטר ויפרשו בלא אחריות, ומש"ה יהא רשאי לכתוב. דכה"ג נאמן לטעון פרעתי, וכסברת המלחמות</w:t>
      </w:r>
      <w:r w:rsidRPr="001A1563">
        <w:rPr>
          <w:rStyle w:val="ad"/>
          <w:rFonts w:ascii="Narkisim" w:hAnsi="Narkisim"/>
          <w:rtl/>
        </w:rPr>
        <w:footnoteReference w:id="1247"/>
      </w:r>
      <w:r w:rsidRPr="001A1563">
        <w:rPr>
          <w:rFonts w:ascii="Narkisim" w:hAnsi="Narkisim"/>
        </w:rPr>
        <w:t xml:space="preserve"> </w:t>
      </w:r>
      <w:r w:rsidRPr="001A1563">
        <w:rPr>
          <w:rFonts w:ascii="Narkisim" w:hAnsi="Narkisim"/>
          <w:rtl/>
        </w:rPr>
        <w:t>(הנ"ל, לדעת הרי”ף). ובזה הוכיח רשב"ם דאפי' כת"י אינו נאמן שפרע</w:t>
      </w:r>
      <w:r w:rsidRPr="001A1563">
        <w:rPr>
          <w:rStyle w:val="ad"/>
          <w:rFonts w:ascii="Narkisim" w:hAnsi="Narkisim"/>
          <w:rtl/>
        </w:rPr>
        <w:footnoteReference w:id="1248"/>
      </w:r>
      <w:r w:rsidRPr="001A1563">
        <w:rPr>
          <w:rFonts w:ascii="Narkisim" w:hAnsi="Narkisim"/>
        </w:rPr>
        <w:t>.</w:t>
      </w:r>
    </w:p>
    <w:p w14:paraId="0DE68465" w14:textId="77777777" w:rsidR="004440AD" w:rsidRPr="001A1563" w:rsidRDefault="00000000" w:rsidP="001A1563">
      <w:pPr>
        <w:bidi/>
        <w:rPr>
          <w:rFonts w:ascii="Narkisim" w:hAnsi="Narkisim" w:cs="Narkisim"/>
        </w:rPr>
      </w:pPr>
      <w:r w:rsidRPr="001A1563">
        <w:rPr>
          <w:rFonts w:ascii="Narkisim" w:hAnsi="Narkisim" w:cs="Narkisim"/>
          <w:u w:val="single"/>
          <w:rtl/>
        </w:rPr>
        <w:t>תוד"ה קנין</w:t>
      </w:r>
      <w:r w:rsidRPr="001A1563">
        <w:rPr>
          <w:rFonts w:ascii="Narkisim" w:hAnsi="Narkisim" w:cs="Narkisim"/>
          <w:rtl/>
        </w:rPr>
        <w:t>. אור"ת דלא אתא למעוטי וכו' כשנעשית שלא בפני ב'</w:t>
      </w:r>
      <w:r w:rsidRPr="001A1563">
        <w:rPr>
          <w:rStyle w:val="ad"/>
          <w:rFonts w:ascii="Narkisim" w:hAnsi="Narkisim" w:cs="Narkisim"/>
          <w:rtl/>
        </w:rPr>
        <w:footnoteReference w:id="1249"/>
      </w:r>
      <w:r w:rsidRPr="001A1563">
        <w:rPr>
          <w:rFonts w:ascii="Narkisim" w:hAnsi="Narkisim" w:cs="Narkisim"/>
          <w:rtl/>
        </w:rPr>
        <w:t xml:space="preserve"> וכו'. </w:t>
      </w:r>
      <w:r w:rsidRPr="001A1563">
        <w:rPr>
          <w:rFonts w:ascii="Narkisim" w:hAnsi="Narkisim" w:cs="Narkisim"/>
          <w:szCs w:val="20"/>
          <w:rtl/>
        </w:rPr>
        <w:t>[ו</w:t>
      </w:r>
      <w:r w:rsidRPr="001A1563">
        <w:rPr>
          <w:rFonts w:ascii="Narkisim" w:hAnsi="Narkisim" w:cs="Narkisim"/>
          <w:b/>
          <w:bCs/>
          <w:szCs w:val="20"/>
          <w:rtl/>
        </w:rPr>
        <w:t>רבינו יונה</w:t>
      </w:r>
      <w:r w:rsidRPr="001A1563">
        <w:rPr>
          <w:rFonts w:ascii="Narkisim" w:hAnsi="Narkisim" w:cs="Narkisim"/>
          <w:szCs w:val="20"/>
          <w:rtl/>
        </w:rPr>
        <w:t xml:space="preserve"> ביאר דנקט ב' דנגמר הדבר בב', שלא יוכל לכפור בו. ועוד דנקט אגב מחאה נקט]</w:t>
      </w:r>
      <w:r w:rsidRPr="001A1563">
        <w:rPr>
          <w:rFonts w:ascii="Narkisim" w:hAnsi="Narkisim" w:cs="Narkisim"/>
          <w:rtl/>
        </w:rPr>
        <w:t>. אבל ה</w:t>
      </w:r>
      <w:r w:rsidRPr="001A1563">
        <w:rPr>
          <w:rFonts w:ascii="Narkisim" w:hAnsi="Narkisim" w:cs="Narkisim"/>
          <w:b/>
          <w:bCs/>
          <w:rtl/>
        </w:rPr>
        <w:t>ראב"ד</w:t>
      </w:r>
      <w:r w:rsidRPr="001A1563">
        <w:rPr>
          <w:rFonts w:ascii="Narkisim" w:hAnsi="Narkisim" w:cs="Narkisim"/>
          <w:rtl/>
        </w:rPr>
        <w:t xml:space="preserve"> (בשיטמ"ק) הביא בשם</w:t>
      </w:r>
      <w:r w:rsidRPr="001A1563">
        <w:rPr>
          <w:rFonts w:ascii="Narkisim" w:hAnsi="Narkisim" w:cs="Narkisim"/>
          <w:b/>
          <w:bCs/>
          <w:rtl/>
        </w:rPr>
        <w:t xml:space="preserve"> גאון</w:t>
      </w:r>
      <w:r w:rsidRPr="001A1563">
        <w:rPr>
          <w:rFonts w:ascii="Narkisim" w:hAnsi="Narkisim" w:cs="Narkisim"/>
          <w:rtl/>
        </w:rPr>
        <w:t xml:space="preserve"> דאינו מתקיים המעשה אלא בב'</w:t>
      </w:r>
      <w:r w:rsidRPr="001A1563">
        <w:rPr>
          <w:rStyle w:val="ad"/>
          <w:rFonts w:ascii="Narkisim" w:hAnsi="Narkisim" w:cs="Narkisim"/>
          <w:rtl/>
        </w:rPr>
        <w:footnoteReference w:id="1250"/>
      </w:r>
      <w:r w:rsidRPr="001A1563">
        <w:rPr>
          <w:rFonts w:ascii="Narkisim" w:hAnsi="Narkisim" w:cs="Narkisim"/>
          <w:rtl/>
        </w:rPr>
        <w:t>, ואילו שאר קנינים מתקיימין בהודאת שניהם</w:t>
      </w:r>
      <w:r w:rsidRPr="001A1563">
        <w:rPr>
          <w:rStyle w:val="ad"/>
          <w:rFonts w:ascii="Narkisim" w:hAnsi="Narkisim" w:cs="Narkisim"/>
          <w:rtl/>
        </w:rPr>
        <w:footnoteReference w:id="1251"/>
      </w:r>
      <w:r w:rsidRPr="001A1563">
        <w:rPr>
          <w:rFonts w:ascii="Narkisim" w:hAnsi="Narkisim" w:cs="Narkisim"/>
        </w:rPr>
        <w:t xml:space="preserve">. </w:t>
      </w:r>
      <w:r w:rsidRPr="001A1563">
        <w:rPr>
          <w:rFonts w:ascii="Narkisim" w:hAnsi="Narkisim" w:cs="Narkisim"/>
          <w:rtl/>
        </w:rPr>
        <w:t>וביאר דאין שום מו”מ אלא תפיסת סודר ומיחזי כחוכא, אבל חליפין דושלף איש נעלו [דומיא דקרא ברות] אי”צ עדות</w:t>
      </w:r>
      <w:r w:rsidRPr="001A1563">
        <w:rPr>
          <w:rFonts w:ascii="Narkisim" w:hAnsi="Narkisim" w:cs="Narkisim"/>
        </w:rPr>
        <w:t>.</w:t>
      </w:r>
    </w:p>
    <w:p w14:paraId="5F71C2AC" w14:textId="77777777" w:rsidR="004440AD" w:rsidRPr="001A1563" w:rsidRDefault="00000000" w:rsidP="001A1563">
      <w:pPr>
        <w:bidi/>
        <w:rPr>
          <w:rFonts w:ascii="Narkisim" w:hAnsi="Narkisim" w:cs="Narkisim"/>
        </w:rPr>
      </w:pPr>
      <w:r w:rsidRPr="001A1563">
        <w:rPr>
          <w:rFonts w:ascii="Narkisim" w:hAnsi="Narkisim" w:cs="Narkisim"/>
          <w:sz w:val="20"/>
          <w:szCs w:val="20"/>
          <w:rtl/>
        </w:rPr>
        <w:t>וה</w:t>
      </w:r>
      <w:r w:rsidRPr="001A1563">
        <w:rPr>
          <w:rFonts w:ascii="Narkisim" w:hAnsi="Narkisim" w:cs="Narkisim"/>
          <w:b/>
          <w:bCs/>
          <w:sz w:val="20"/>
          <w:szCs w:val="20"/>
          <w:rtl/>
        </w:rPr>
        <w:t>רמב"ם</w:t>
      </w:r>
      <w:r w:rsidRPr="001A1563">
        <w:rPr>
          <w:rFonts w:ascii="Narkisim" w:hAnsi="Narkisim" w:cs="Narkisim"/>
          <w:sz w:val="20"/>
          <w:szCs w:val="20"/>
          <w:rtl/>
        </w:rPr>
        <w:t xml:space="preserve"> (מכירה ה ט) כתב דלא הצריכה התורה עדים אלא לכופר וכו' אבל המוכר בין במסירה בין בקנין בין בכסף בין בשטר או בחזקה קנה ואע"פ שאין עדים. וה</w:t>
      </w:r>
      <w:r w:rsidRPr="001A1563">
        <w:rPr>
          <w:rFonts w:ascii="Narkisim" w:hAnsi="Narkisim" w:cs="Narkisim"/>
          <w:b/>
          <w:bCs/>
          <w:sz w:val="20"/>
          <w:szCs w:val="20"/>
          <w:rtl/>
        </w:rPr>
        <w:t>ראב"ד</w:t>
      </w:r>
      <w:r w:rsidRPr="001A1563">
        <w:rPr>
          <w:rFonts w:ascii="Narkisim" w:hAnsi="Narkisim" w:cs="Narkisim"/>
          <w:sz w:val="20"/>
          <w:szCs w:val="20"/>
          <w:rtl/>
        </w:rPr>
        <w:t xml:space="preserve"> השיג דאין הכל מודים בקנין. וה</w:t>
      </w:r>
      <w:r w:rsidRPr="001A1563">
        <w:rPr>
          <w:rFonts w:ascii="Narkisim" w:hAnsi="Narkisim" w:cs="Narkisim"/>
          <w:b/>
          <w:bCs/>
          <w:sz w:val="20"/>
          <w:szCs w:val="20"/>
          <w:rtl/>
        </w:rPr>
        <w:t>אחרונים</w:t>
      </w:r>
      <w:r w:rsidRPr="001A1563">
        <w:rPr>
          <w:rFonts w:ascii="Narkisim" w:hAnsi="Narkisim" w:cs="Narkisim"/>
          <w:sz w:val="20"/>
          <w:szCs w:val="20"/>
          <w:rtl/>
        </w:rPr>
        <w:t xml:space="preserve"> ביארו דקנין חליפין הוא קנין 'לקיים' הדבר ולכן תליא במה שיש עליו ראיה. ועוד דנו ה</w:t>
      </w:r>
      <w:r w:rsidRPr="001A1563">
        <w:rPr>
          <w:rFonts w:ascii="Narkisim" w:hAnsi="Narkisim" w:cs="Narkisim"/>
          <w:b/>
          <w:bCs/>
          <w:sz w:val="20"/>
          <w:szCs w:val="20"/>
          <w:rtl/>
        </w:rPr>
        <w:t>אחרונים</w:t>
      </w:r>
      <w:r w:rsidRPr="001A1563">
        <w:rPr>
          <w:rFonts w:ascii="Narkisim" w:hAnsi="Narkisim" w:cs="Narkisim"/>
          <w:sz w:val="20"/>
          <w:szCs w:val="20"/>
          <w:rtl/>
        </w:rPr>
        <w:t xml:space="preserve"> (אבה"א שם) דקנין חליפין אינו מעשה בגוף החפץ וצריך גמירות דעת טפי</w:t>
      </w:r>
      <w:r w:rsidRPr="001A1563">
        <w:rPr>
          <w:rStyle w:val="ad"/>
          <w:rFonts w:ascii="Narkisim" w:hAnsi="Narkisim" w:cs="Narkisim"/>
          <w:sz w:val="20"/>
          <w:szCs w:val="20"/>
          <w:rtl/>
        </w:rPr>
        <w:footnoteReference w:id="1252"/>
      </w:r>
      <w:r w:rsidRPr="001A1563">
        <w:rPr>
          <w:rFonts w:ascii="Narkisim" w:hAnsi="Narkisim" w:cs="Narkisim"/>
          <w:sz w:val="20"/>
          <w:szCs w:val="20"/>
        </w:rPr>
        <w:t>.</w:t>
      </w:r>
    </w:p>
    <w:p w14:paraId="2A46323A" w14:textId="77777777" w:rsidR="004440AD" w:rsidRPr="001A1563" w:rsidRDefault="00000000" w:rsidP="001A1563">
      <w:pPr>
        <w:pStyle w:val="aa"/>
        <w:bidi/>
        <w:rPr>
          <w:rFonts w:ascii="Narkisim" w:hAnsi="Narkisim"/>
        </w:rPr>
      </w:pPr>
      <w:r w:rsidRPr="001A1563">
        <w:rPr>
          <w:rFonts w:ascii="Narkisim" w:hAnsi="Narkisim"/>
          <w:u w:val="single"/>
          <w:rtl/>
        </w:rPr>
        <w:t>תוד"ה ואין</w:t>
      </w:r>
      <w:r w:rsidRPr="001A1563">
        <w:rPr>
          <w:rFonts w:ascii="Narkisim" w:hAnsi="Narkisim"/>
          <w:rtl/>
        </w:rPr>
        <w:t>. ומיהו יכול לחזור בו. ו</w:t>
      </w:r>
      <w:r w:rsidRPr="001A1563">
        <w:rPr>
          <w:rFonts w:ascii="Narkisim" w:hAnsi="Narkisim"/>
          <w:b/>
          <w:bCs/>
          <w:rtl/>
        </w:rPr>
        <w:t>תוס'</w:t>
      </w:r>
      <w:r w:rsidRPr="001A1563">
        <w:rPr>
          <w:rFonts w:ascii="Narkisim" w:hAnsi="Narkisim"/>
          <w:rtl/>
        </w:rPr>
        <w:t xml:space="preserve"> (לקמן עז.) הק' אמאי חוזר בו, הא אינו מפסיד כלום</w:t>
      </w:r>
      <w:r w:rsidRPr="001A1563">
        <w:rPr>
          <w:rStyle w:val="ad"/>
          <w:rFonts w:ascii="Narkisim" w:hAnsi="Narkisim"/>
          <w:rtl/>
        </w:rPr>
        <w:footnoteReference w:id="1253"/>
      </w:r>
      <w:r w:rsidRPr="001A1563">
        <w:rPr>
          <w:rFonts w:ascii="Narkisim" w:hAnsi="Narkisim"/>
        </w:rPr>
        <w:t xml:space="preserve">. </w:t>
      </w:r>
      <w:r w:rsidRPr="001A1563">
        <w:rPr>
          <w:rFonts w:ascii="Narkisim" w:hAnsi="Narkisim"/>
          <w:rtl/>
        </w:rPr>
        <w:t>ודנו דמ"מ מפסיד שיוצא עליו קול</w:t>
      </w:r>
      <w:r w:rsidRPr="001A1563">
        <w:rPr>
          <w:rStyle w:val="ad"/>
          <w:rFonts w:ascii="Narkisim" w:hAnsi="Narkisim"/>
          <w:rtl/>
        </w:rPr>
        <w:footnoteReference w:id="1254"/>
      </w:r>
      <w:r w:rsidRPr="001A1563">
        <w:rPr>
          <w:rFonts w:ascii="Narkisim" w:hAnsi="Narkisim"/>
        </w:rPr>
        <w:t xml:space="preserve"> </w:t>
      </w:r>
      <w:r w:rsidRPr="001A1563">
        <w:rPr>
          <w:rFonts w:ascii="Narkisim" w:hAnsi="Narkisim"/>
          <w:rtl/>
        </w:rPr>
        <w:t>(וכ”כ תוס' כתובות נה., וסנהדרין כט:). ודעת ר"ת דבמתנה יכול לחזור, אבל במכר אינו חוזר דהא מכר ע"ד שיכתבו שטר</w:t>
      </w:r>
      <w:r w:rsidRPr="001A1563">
        <w:rPr>
          <w:rFonts w:ascii="Narkisim" w:hAnsi="Narkisim"/>
        </w:rPr>
        <w:t>.</w:t>
      </w:r>
    </w:p>
    <w:p w14:paraId="6201AA9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(לקמן עז.) חלק דאף בלא טעם אין כותבין שטר אלא מדעת המתחייב</w:t>
      </w:r>
      <w:r w:rsidRPr="001A1563">
        <w:rPr>
          <w:rStyle w:val="ad"/>
          <w:rFonts w:ascii="Narkisim" w:hAnsi="Narkisim"/>
          <w:rtl/>
        </w:rPr>
        <w:footnoteReference w:id="1255"/>
      </w:r>
      <w:r w:rsidRPr="001A1563">
        <w:rPr>
          <w:rFonts w:ascii="Narkisim" w:hAnsi="Narkisim"/>
        </w:rPr>
        <w:t xml:space="preserve">. </w:t>
      </w: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שנקטו דדעת תוס' (לקמן עז.) כתי' דכותבין בלא דעת המתחייב</w:t>
      </w:r>
      <w:r w:rsidRPr="001A1563">
        <w:rPr>
          <w:rStyle w:val="ad"/>
          <w:rFonts w:ascii="Narkisim" w:hAnsi="Narkisim"/>
          <w:rtl/>
        </w:rPr>
        <w:footnoteReference w:id="1256"/>
      </w:r>
      <w:r w:rsidRPr="001A1563">
        <w:rPr>
          <w:rFonts w:ascii="Narkisim" w:hAnsi="Narkisim"/>
        </w:rPr>
        <w:t xml:space="preserve">. </w:t>
      </w:r>
      <w:r w:rsidRPr="001A1563">
        <w:rPr>
          <w:rFonts w:ascii="Narkisim" w:hAnsi="Narkisim"/>
          <w:rtl/>
        </w:rPr>
        <w:t>ו</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(לקמן עז.) כת' דכותבים שטר ראיה בלא דעת המתחייב. [וכ"כ ה</w:t>
      </w:r>
      <w:r w:rsidRPr="001A1563">
        <w:rPr>
          <w:rFonts w:ascii="Narkisim" w:hAnsi="Narkisim"/>
          <w:b/>
          <w:bCs/>
          <w:rtl/>
        </w:rPr>
        <w:t>ברכ"ש</w:t>
      </w:r>
      <w:r w:rsidRPr="001A1563">
        <w:rPr>
          <w:rFonts w:ascii="Narkisim" w:hAnsi="Narkisim"/>
          <w:rtl/>
        </w:rPr>
        <w:t xml:space="preserve"> כתובות נח]</w:t>
      </w:r>
      <w:r w:rsidRPr="001A1563">
        <w:rPr>
          <w:rFonts w:ascii="Narkisim" w:hAnsi="Narkisim"/>
        </w:rPr>
        <w:t>.</w:t>
      </w:r>
    </w:p>
    <w:p w14:paraId="74F97229"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משנ"ל</w:t>
      </w:r>
      <w:r w:rsidRPr="001A1563">
        <w:rPr>
          <w:rFonts w:ascii="Narkisim" w:hAnsi="Narkisim"/>
          <w:rtl/>
        </w:rPr>
        <w:t xml:space="preserve"> (מכירה ו טו) הביא דדעת תוס' דנחשב דעת המתחייב, שכבר עשאום שלוחים מתחילה</w:t>
      </w:r>
      <w:r w:rsidRPr="001A1563">
        <w:rPr>
          <w:rStyle w:val="ad"/>
          <w:rFonts w:ascii="Narkisim" w:hAnsi="Narkisim"/>
          <w:rtl/>
        </w:rPr>
        <w:footnoteReference w:id="1257"/>
      </w:r>
      <w:r w:rsidRPr="001A1563">
        <w:rPr>
          <w:rFonts w:ascii="Narkisim" w:hAnsi="Narkisim"/>
        </w:rPr>
        <w:t xml:space="preserve"> </w:t>
      </w:r>
      <w:r w:rsidRPr="001A1563">
        <w:rPr>
          <w:rFonts w:ascii="Narkisim" w:hAnsi="Narkisim"/>
          <w:rtl/>
        </w:rPr>
        <w:t>[ואף דאח"כ חזר בו שלא יכתבו]</w:t>
      </w:r>
      <w:r w:rsidRPr="001A1563">
        <w:rPr>
          <w:rFonts w:ascii="Narkisim" w:hAnsi="Narkisim"/>
        </w:rPr>
        <w:t>.</w:t>
      </w:r>
    </w:p>
    <w:p w14:paraId="209D87E8"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קיום שטרות</w:t>
      </w:r>
      <w:r w:rsidRPr="001A1563">
        <w:rPr>
          <w:rFonts w:ascii="Narkisim" w:hAnsi="Narkisim" w:cs="Narkisim"/>
          <w:rtl/>
        </w:rPr>
        <w:t xml:space="preserve">. ודומה לב' עדים שמעידים ששמעו מפי עדים שלמעלה. משמע דהוה משום דמיחזי, ד'דומה' לעד מפי עד. וכן </w:t>
      </w:r>
      <w:r w:rsidRPr="001A1563">
        <w:rPr>
          <w:rFonts w:ascii="Narkisim" w:hAnsi="Narkisim" w:cs="Narkisim"/>
          <w:b/>
          <w:bCs/>
          <w:rtl/>
        </w:rPr>
        <w:t>תוס</w:t>
      </w:r>
      <w:r w:rsidRPr="001A1563">
        <w:rPr>
          <w:rFonts w:ascii="Narkisim" w:hAnsi="Narkisim" w:cs="Narkisim"/>
          <w:rtl/>
        </w:rPr>
        <w:t>' כת' דהיכא דהוה ג' 'ניכר</w:t>
      </w:r>
      <w:r w:rsidRPr="001A1563">
        <w:rPr>
          <w:rFonts w:ascii="Narkisim" w:hAnsi="Narkisim" w:cs="Narkisim"/>
        </w:rPr>
        <w:t>'</w:t>
      </w:r>
      <w:r w:rsidRPr="001A1563">
        <w:rPr>
          <w:rStyle w:val="ad"/>
          <w:rFonts w:ascii="Narkisim" w:hAnsi="Narkisim" w:cs="Narkisim"/>
        </w:rPr>
        <w:footnoteReference w:id="1258"/>
      </w:r>
      <w:r w:rsidRPr="001A1563">
        <w:rPr>
          <w:rFonts w:ascii="Narkisim" w:hAnsi="Narkisim" w:cs="Narkisim"/>
        </w:rPr>
        <w:t>.</w:t>
      </w:r>
    </w:p>
    <w:p w14:paraId="5673903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דאין ב' ראויין לקבל עדות דהו"ל עד מפי עד. ואפי' לשמואל דב' שדנו דיניהם דין, הנ"מ בדין דמשא </w:t>
      </w:r>
      <w:r w:rsidRPr="001A1563">
        <w:rPr>
          <w:rFonts w:ascii="Narkisim" w:hAnsi="Narkisim"/>
          <w:rtl/>
        </w:rPr>
        <w:lastRenderedPageBreak/>
        <w:t>ומתן, אבל הכא סהדותא בעלמא הוא, ולא מחזי דדיינין הם, ומיחזי כעד מפי עד. (וע”ע בסמוך)</w:t>
      </w:r>
      <w:r w:rsidRPr="001A1563">
        <w:rPr>
          <w:rFonts w:ascii="Narkisim" w:hAnsi="Narkisim"/>
        </w:rPr>
        <w:t>.</w:t>
      </w:r>
    </w:p>
    <w:p w14:paraId="2A7186D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דאף היכא דהם עצמן מכירים הכת"י, ואי"צ קבלת עדות</w:t>
      </w:r>
      <w:r w:rsidRPr="001A1563">
        <w:rPr>
          <w:rStyle w:val="ad"/>
          <w:rFonts w:ascii="Narkisim" w:hAnsi="Narkisim"/>
          <w:rtl/>
        </w:rPr>
        <w:footnoteReference w:id="1259"/>
      </w:r>
      <w:r w:rsidRPr="001A1563">
        <w:rPr>
          <w:rFonts w:ascii="Narkisim" w:hAnsi="Narkisim"/>
        </w:rPr>
        <w:t xml:space="preserve">, </w:t>
      </w:r>
      <w:r w:rsidRPr="001A1563">
        <w:rPr>
          <w:rFonts w:ascii="Narkisim" w:hAnsi="Narkisim"/>
          <w:rtl/>
        </w:rPr>
        <w:t xml:space="preserve">אפ"ה בעינן ג'. דלא פלוג רבנן בקיום. </w:t>
      </w:r>
      <w:r w:rsidRPr="001A1563">
        <w:rPr>
          <w:rFonts w:ascii="Narkisim" w:hAnsi="Narkisim"/>
          <w:szCs w:val="20"/>
          <w:rtl/>
        </w:rPr>
        <w:t>[ונח' בזה הסמ"ע (מו ז) והש"ך שם</w:t>
      </w:r>
      <w:r w:rsidRPr="001A1563">
        <w:rPr>
          <w:rFonts w:ascii="Narkisim" w:hAnsi="Narkisim"/>
          <w:rtl/>
        </w:rPr>
        <w:t>]. ועוד דהוה מפיהם ולא מפי כתבם. דדוקא מעשה הנעשית לפני עדים כדי שיתקייים הדבר בפניהם הם רשאין להעיד בשטר.</w:t>
      </w:r>
      <w:r w:rsidRPr="001A1563">
        <w:rPr>
          <w:rFonts w:ascii="Narkisim" w:hAnsi="Narkisim"/>
          <w:sz w:val="20"/>
          <w:szCs w:val="20"/>
          <w:rtl/>
        </w:rPr>
        <w:t xml:space="preserve"> אבל עדות שיודעים מעצמן, שלא נעשית מעשה לפניהם לא נתנה עדות להכתב, דלא דמי לספר מקנה</w:t>
      </w:r>
      <w:r w:rsidRPr="001A1563">
        <w:rPr>
          <w:rStyle w:val="ad"/>
          <w:rFonts w:ascii="Narkisim" w:hAnsi="Narkisim"/>
          <w:sz w:val="20"/>
          <w:szCs w:val="20"/>
          <w:rtl/>
        </w:rPr>
        <w:footnoteReference w:id="1260"/>
      </w:r>
      <w:r w:rsidRPr="001A1563">
        <w:rPr>
          <w:rFonts w:ascii="Narkisim" w:hAnsi="Narkisim"/>
          <w:sz w:val="20"/>
          <w:szCs w:val="20"/>
        </w:rPr>
        <w:t>.</w:t>
      </w:r>
    </w:p>
    <w:p w14:paraId="604FE583"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דאפי' ראו א' שהכה חבירו לא ניתן ליכתב, דלא דמי לספר מקנה. ודוקא כשנעשית מעשה לפניהם כדי שיהא שם קיום דבר בפני עדים</w:t>
      </w:r>
      <w:r w:rsidRPr="001A1563">
        <w:rPr>
          <w:rFonts w:ascii="Narkisim" w:hAnsi="Narkisim"/>
        </w:rPr>
        <w:t>.</w:t>
      </w:r>
    </w:p>
    <w:p w14:paraId="7424BDE2"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מבואר בדברי רשב"ם דאף בדיעבד ל"מ קיום בפני ב', משום סברת מיחזי כעד מפי עד. וכן מבואר בגמ' [כתובות כב. הו' בתוס'] גבי שטר המקויים וחתומים עליו ב', דמבואר דאי חיישי' שמא היו ב' בשעת קיום ל"מ [וביארו תוס' והראשונים דאף לשמואל ל"מ קיום בבי"ד חצוף</w:t>
      </w:r>
      <w:r w:rsidRPr="001A1563">
        <w:rPr>
          <w:rStyle w:val="ad"/>
          <w:rFonts w:ascii="Narkisim" w:hAnsi="Narkisim"/>
          <w:rtl/>
        </w:rPr>
        <w:footnoteReference w:id="1261"/>
      </w:r>
      <w:r w:rsidRPr="001A1563">
        <w:rPr>
          <w:rFonts w:ascii="Narkisim" w:hAnsi="Narkisim"/>
          <w:rtl/>
        </w:rPr>
        <w:t>]. וכ"פ ה</w:t>
      </w:r>
      <w:r w:rsidRPr="001A1563">
        <w:rPr>
          <w:rFonts w:ascii="Narkisim" w:hAnsi="Narkisim"/>
          <w:b/>
          <w:bCs/>
          <w:rtl/>
        </w:rPr>
        <w:t>שו"ע</w:t>
      </w:r>
      <w:r w:rsidRPr="001A1563">
        <w:rPr>
          <w:rFonts w:ascii="Narkisim" w:hAnsi="Narkisim"/>
          <w:rtl/>
        </w:rPr>
        <w:t xml:space="preserve"> (מו כח) דאף בדיעבד אינו קיום</w:t>
      </w:r>
      <w:r w:rsidRPr="001A1563">
        <w:rPr>
          <w:rFonts w:ascii="Narkisim" w:hAnsi="Narkisim"/>
        </w:rPr>
        <w:t>.</w:t>
      </w:r>
    </w:p>
    <w:p w14:paraId="40958B80" w14:textId="77777777" w:rsidR="004440AD" w:rsidRPr="001A1563" w:rsidRDefault="00000000" w:rsidP="001A1563">
      <w:pPr>
        <w:pStyle w:val="a7"/>
        <w:bidi/>
        <w:rPr>
          <w:rFonts w:ascii="Narkisim" w:hAnsi="Narkisim"/>
        </w:rPr>
      </w:pPr>
      <w:r w:rsidRPr="001A1563">
        <w:rPr>
          <w:rFonts w:ascii="Narkisim" w:hAnsi="Narkisim"/>
          <w:rtl/>
        </w:rPr>
        <w:t>ה</w:t>
      </w:r>
      <w:r w:rsidRPr="001A1563">
        <w:rPr>
          <w:rFonts w:ascii="Narkisim" w:hAnsi="Narkisim"/>
          <w:b/>
          <w:bCs/>
          <w:rtl/>
        </w:rPr>
        <w:t>רמ"א</w:t>
      </w:r>
      <w:r w:rsidRPr="001A1563">
        <w:rPr>
          <w:rFonts w:ascii="Narkisim" w:hAnsi="Narkisim"/>
          <w:rtl/>
        </w:rPr>
        <w:t xml:space="preserve"> (מו ד) הביא דנהגו שהרב התופס ישיבה מקיים את השטר לבד, וסמכו דיחיד מומחה דן יחידי </w:t>
      </w:r>
      <w:r w:rsidRPr="001A1563">
        <w:rPr>
          <w:rFonts w:ascii="Narkisim" w:hAnsi="Narkisim"/>
          <w:szCs w:val="20"/>
          <w:rtl/>
        </w:rPr>
        <w:t>[ואף בקיום שטרות]</w:t>
      </w:r>
      <w:r w:rsidRPr="001A1563">
        <w:rPr>
          <w:rFonts w:ascii="Narkisim" w:hAnsi="Narkisim"/>
          <w:rtl/>
        </w:rPr>
        <w:t>. וה</w:t>
      </w:r>
      <w:r w:rsidRPr="001A1563">
        <w:rPr>
          <w:rFonts w:ascii="Narkisim" w:hAnsi="Narkisim"/>
          <w:b/>
          <w:bCs/>
          <w:rtl/>
        </w:rPr>
        <w:t>ש"ך</w:t>
      </w:r>
      <w:r w:rsidRPr="001A1563">
        <w:rPr>
          <w:rFonts w:ascii="Narkisim" w:hAnsi="Narkisim"/>
          <w:rtl/>
        </w:rPr>
        <w:t xml:space="preserve"> (שם ע) האריך לחלוק דהוה עד מפי עד [</w:t>
      </w:r>
      <w:r w:rsidRPr="001A1563">
        <w:rPr>
          <w:rFonts w:ascii="Narkisim" w:hAnsi="Narkisim"/>
          <w:szCs w:val="20"/>
          <w:rtl/>
        </w:rPr>
        <w:t xml:space="preserve">וכמ”ש </w:t>
      </w:r>
      <w:r w:rsidRPr="001A1563">
        <w:rPr>
          <w:rFonts w:ascii="Narkisim" w:hAnsi="Narkisim"/>
          <w:b/>
          <w:bCs/>
          <w:szCs w:val="20"/>
          <w:rtl/>
        </w:rPr>
        <w:t>רשב”ם</w:t>
      </w:r>
      <w:r w:rsidRPr="001A1563">
        <w:rPr>
          <w:rFonts w:ascii="Narkisim" w:hAnsi="Narkisim"/>
          <w:szCs w:val="20"/>
          <w:rtl/>
        </w:rPr>
        <w:t xml:space="preserve"> ו</w:t>
      </w:r>
      <w:r w:rsidRPr="001A1563">
        <w:rPr>
          <w:rFonts w:ascii="Narkisim" w:hAnsi="Narkisim"/>
          <w:b/>
          <w:bCs/>
          <w:szCs w:val="20"/>
          <w:rtl/>
        </w:rPr>
        <w:t>תוס'</w:t>
      </w:r>
      <w:r w:rsidRPr="001A1563">
        <w:rPr>
          <w:rFonts w:ascii="Narkisim" w:hAnsi="Narkisim"/>
          <w:szCs w:val="20"/>
          <w:rtl/>
        </w:rPr>
        <w:t xml:space="preserve"> כאן, וה</w:t>
      </w:r>
      <w:r w:rsidRPr="001A1563">
        <w:rPr>
          <w:rFonts w:ascii="Narkisim" w:hAnsi="Narkisim"/>
          <w:b/>
          <w:bCs/>
          <w:szCs w:val="20"/>
          <w:rtl/>
        </w:rPr>
        <w:t xml:space="preserve">ריטב”א </w:t>
      </w:r>
      <w:r w:rsidRPr="001A1563">
        <w:rPr>
          <w:rFonts w:ascii="Narkisim" w:hAnsi="Narkisim"/>
          <w:szCs w:val="20"/>
          <w:rtl/>
        </w:rPr>
        <w:t>בכתובות</w:t>
      </w:r>
      <w:r w:rsidRPr="001A1563">
        <w:rPr>
          <w:rFonts w:ascii="Narkisim" w:hAnsi="Narkisim"/>
          <w:rtl/>
        </w:rPr>
        <w:t>], וביאר דיחיד מומחה אינו יכול לקבל עדות, כדאיתא בס' ג' דבעי ג' לקבלת עדות ולהודאה</w:t>
      </w:r>
      <w:r w:rsidRPr="001A1563">
        <w:rPr>
          <w:rStyle w:val="ad"/>
          <w:rFonts w:ascii="Narkisim" w:hAnsi="Narkisim"/>
          <w:rtl/>
        </w:rPr>
        <w:footnoteReference w:id="1262"/>
      </w:r>
      <w:r w:rsidRPr="001A1563">
        <w:rPr>
          <w:rFonts w:ascii="Narkisim" w:hAnsi="Narkisim"/>
        </w:rPr>
        <w:t xml:space="preserve">. </w:t>
      </w:r>
      <w:r w:rsidRPr="001A1563">
        <w:rPr>
          <w:rFonts w:ascii="Narkisim" w:hAnsi="Narkisim"/>
          <w:sz w:val="20"/>
          <w:szCs w:val="20"/>
          <w:rtl/>
        </w:rPr>
        <w:t>ולדברי הש”ך אף בי”ד חצוף אינו יכול לקבל עדות, ומהני רק לדון ע"פ. [ודלא כמשמעות הראשונים (בסוגיין) דכל החסרון משום 'מיחזי' כעד מפי עד</w:t>
      </w:r>
      <w:r w:rsidRPr="001A1563">
        <w:rPr>
          <w:rStyle w:val="ad"/>
          <w:rFonts w:ascii="Narkisim" w:hAnsi="Narkisim"/>
          <w:sz w:val="20"/>
          <w:szCs w:val="20"/>
          <w:rtl/>
        </w:rPr>
        <w:footnoteReference w:id="1263"/>
      </w:r>
      <w:r w:rsidRPr="001A1563">
        <w:rPr>
          <w:rFonts w:ascii="Narkisim" w:hAnsi="Narkisim"/>
          <w:sz w:val="20"/>
          <w:szCs w:val="20"/>
          <w:rtl/>
        </w:rPr>
        <w:t>]</w:t>
      </w:r>
      <w:r w:rsidRPr="001A1563">
        <w:rPr>
          <w:rFonts w:ascii="Narkisim" w:hAnsi="Narkisim"/>
          <w:sz w:val="20"/>
          <w:szCs w:val="20"/>
        </w:rPr>
        <w:t>.</w:t>
      </w:r>
    </w:p>
    <w:p w14:paraId="441585D7"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העמיד באופן שחושש שילכו העדים למדינת הים וכו', וצ”ב אמאי איירי כה"ג, שמקיימין את השטר להניחו. הא כל המוציא שטר שלא בפניו או היכא דהלווה טוען שפרע צריך קיום. וקצת משמע דמקיימים את השטר בב' לגבות על פיו [ואין בזה משום עד מפי עד], אלא דאין כותבים קיום החתימות אלא בג'. [ויל"ד בזה]</w:t>
      </w:r>
      <w:r w:rsidRPr="001A1563">
        <w:rPr>
          <w:rFonts w:ascii="Narkisim" w:hAnsi="Narkisim"/>
        </w:rPr>
        <w:t>.</w:t>
      </w:r>
    </w:p>
    <w:p w14:paraId="08BC68DE" w14:textId="77777777" w:rsidR="004440AD" w:rsidRPr="001A1563" w:rsidRDefault="00000000" w:rsidP="001A1563">
      <w:pPr>
        <w:bidi/>
        <w:rPr>
          <w:rFonts w:ascii="Narkisim" w:hAnsi="Narkisim" w:cs="Narkisim"/>
        </w:rPr>
      </w:pPr>
      <w:r w:rsidRPr="001A1563">
        <w:rPr>
          <w:rFonts w:ascii="Narkisim" w:hAnsi="Narkisim" w:cs="Narkisim"/>
          <w:u w:val="single"/>
          <w:rtl/>
        </w:rPr>
        <w:t>האי קנין ה"ד, אי כמעשה בי"ד לבעי תלתא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דדומה לדין, דמוציאין מזה ונותנים לזה, ואף עדי קנין ע”י עדותן יוצא הממון, ודמי למעשה בי”ד. [ולהך צד בעי' ג' עדים בשעת קנין לקיום המעשה</w:t>
      </w:r>
      <w:r w:rsidRPr="001A1563">
        <w:rPr>
          <w:rStyle w:val="ad"/>
          <w:rFonts w:ascii="Narkisim" w:hAnsi="Narkisim" w:cs="Narkisim"/>
          <w:rtl/>
        </w:rPr>
        <w:footnoteReference w:id="1264"/>
      </w:r>
      <w:r w:rsidRPr="001A1563">
        <w:rPr>
          <w:rFonts w:ascii="Narkisim" w:hAnsi="Narkisim" w:cs="Narkisim"/>
          <w:rtl/>
        </w:rPr>
        <w:t>]. ו</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ביאר דהו"ל כמאן דא"ל הוה עלי דייני. דכל עיקר הקנין לגמור הדבר ולחזקו</w:t>
      </w:r>
      <w:r w:rsidRPr="001A1563">
        <w:rPr>
          <w:rFonts w:ascii="Narkisim" w:hAnsi="Narkisim" w:cs="Narkisim"/>
        </w:rPr>
        <w:t>.</w:t>
      </w:r>
    </w:p>
    <w:p w14:paraId="3F0FC55F"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רמ"ה</w:t>
      </w:r>
      <w:r w:rsidRPr="001A1563">
        <w:rPr>
          <w:rFonts w:ascii="Narkisim" w:hAnsi="Narkisim" w:cs="Narkisim"/>
          <w:rtl/>
        </w:rPr>
        <w:t xml:space="preserve"> (קו) כת' ש”מ מקושיית רבא דכל מעשה בי"ד לא מיקיים בפחות מג'. ודלא ס"ל כשמואל דאמר ב' שדנו דיניהן דין</w:t>
      </w:r>
      <w:r w:rsidRPr="001A1563">
        <w:rPr>
          <w:rStyle w:val="ad"/>
          <w:rFonts w:ascii="Narkisim" w:hAnsi="Narkisim" w:cs="Narkisim"/>
          <w:rtl/>
        </w:rPr>
        <w:footnoteReference w:id="1265"/>
      </w:r>
      <w:r w:rsidRPr="001A1563">
        <w:rPr>
          <w:rFonts w:ascii="Narkisim" w:hAnsi="Narkisim" w:cs="Narkisim"/>
        </w:rPr>
        <w:t xml:space="preserve">, </w:t>
      </w:r>
      <w:r w:rsidRPr="001A1563">
        <w:rPr>
          <w:rFonts w:ascii="Narkisim" w:hAnsi="Narkisim" w:cs="Narkisim"/>
          <w:rtl/>
        </w:rPr>
        <w:t>דהא הכא בדיעבד קאי</w:t>
      </w:r>
      <w:r w:rsidRPr="001A1563">
        <w:rPr>
          <w:rStyle w:val="ad"/>
          <w:rFonts w:ascii="Narkisim" w:hAnsi="Narkisim" w:cs="Narkisim"/>
          <w:rtl/>
        </w:rPr>
        <w:footnoteReference w:id="1266"/>
      </w:r>
      <w:r w:rsidRPr="001A1563">
        <w:rPr>
          <w:rFonts w:ascii="Narkisim" w:hAnsi="Narkisim" w:cs="Narkisim"/>
        </w:rPr>
        <w:t xml:space="preserve">, </w:t>
      </w:r>
      <w:r w:rsidRPr="001A1563">
        <w:rPr>
          <w:rFonts w:ascii="Narkisim" w:hAnsi="Narkisim" w:cs="Narkisim"/>
          <w:rtl/>
        </w:rPr>
        <w:t>וקא קשיא לן ליבעי שלשה</w:t>
      </w:r>
      <w:r w:rsidRPr="001A1563">
        <w:rPr>
          <w:rFonts w:ascii="Narkisim" w:hAnsi="Narkisim" w:cs="Narkisim"/>
        </w:rPr>
        <w:t>.</w:t>
      </w:r>
    </w:p>
    <w:p w14:paraId="5B13943E"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רבינו יונה </w:t>
      </w:r>
      <w:r w:rsidRPr="001A1563">
        <w:rPr>
          <w:rFonts w:ascii="Narkisim" w:hAnsi="Narkisim"/>
          <w:rtl/>
        </w:rPr>
        <w:t xml:space="preserve">כתב </w:t>
      </w:r>
      <w:r w:rsidRPr="001A1563">
        <w:rPr>
          <w:rFonts w:ascii="Narkisim" w:hAnsi="Narkisim"/>
          <w:szCs w:val="20"/>
          <w:rtl/>
        </w:rPr>
        <w:t>[ואפי' למ”ד ב' שדנו דיניהם דין</w:t>
      </w:r>
      <w:r w:rsidRPr="001A1563">
        <w:rPr>
          <w:rFonts w:ascii="Narkisim" w:hAnsi="Narkisim"/>
          <w:rtl/>
        </w:rPr>
        <w:t xml:space="preserve">] סתם ב' לאו בי"ד הם. </w:t>
      </w:r>
      <w:r w:rsidRPr="001A1563">
        <w:rPr>
          <w:rFonts w:ascii="Narkisim" w:hAnsi="Narkisim"/>
          <w:szCs w:val="20"/>
          <w:rtl/>
        </w:rPr>
        <w:t>[ומשמע דמהני קנין אף בלא שקבעום להיות בי"ד</w:t>
      </w:r>
      <w:r w:rsidRPr="001A1563">
        <w:rPr>
          <w:rFonts w:ascii="Narkisim" w:hAnsi="Narkisim"/>
          <w:rtl/>
        </w:rPr>
        <w:t>]</w:t>
      </w:r>
      <w:r w:rsidRPr="001A1563">
        <w:rPr>
          <w:rFonts w:ascii="Narkisim" w:hAnsi="Narkisim"/>
        </w:rPr>
        <w:t>.</w:t>
      </w:r>
    </w:p>
    <w:p w14:paraId="192AFA59" w14:textId="77777777" w:rsidR="004440AD" w:rsidRPr="001A1563" w:rsidRDefault="00000000" w:rsidP="001A1563">
      <w:pPr>
        <w:bidi/>
        <w:rPr>
          <w:rFonts w:ascii="Narkisim" w:hAnsi="Narkisim" w:cs="Narkisim"/>
        </w:rPr>
      </w:pPr>
      <w:r w:rsidRPr="001A1563">
        <w:rPr>
          <w:rFonts w:ascii="Narkisim" w:hAnsi="Narkisim" w:cs="Narkisim"/>
          <w:u w:val="single"/>
          <w:rtl/>
        </w:rPr>
        <w:t>ואי לא כמעשה בי"ד, אמאי אי"צ לומר כתובו</w:t>
      </w:r>
      <w:r w:rsidRPr="001A1563">
        <w:rPr>
          <w:rFonts w:ascii="Narkisim" w:hAnsi="Narkisim" w:cs="Narkisim"/>
          <w:rtl/>
        </w:rPr>
        <w:t>. אבל מעשה בי"ד כותבים, פ</w:t>
      </w:r>
      <w:r w:rsidRPr="001A1563">
        <w:rPr>
          <w:rFonts w:ascii="Narkisim" w:hAnsi="Narkisim" w:cs="Narkisim"/>
          <w:b/>
          <w:bCs/>
          <w:rtl/>
        </w:rPr>
        <w:t>רשב"ם</w:t>
      </w:r>
      <w:r w:rsidRPr="001A1563">
        <w:rPr>
          <w:rFonts w:ascii="Narkisim" w:hAnsi="Narkisim" w:cs="Narkisim"/>
          <w:rtl/>
        </w:rPr>
        <w:t xml:space="preserve"> (סוד"ה אמר רבא) שכח בי"ד יפה לכתוב כל הנעשה לפניהם וכו'. </w:t>
      </w:r>
      <w:r w:rsidRPr="001A1563">
        <w:rPr>
          <w:rFonts w:ascii="Narkisim" w:hAnsi="Narkisim" w:cs="Narkisim"/>
          <w:szCs w:val="20"/>
          <w:rtl/>
        </w:rPr>
        <w:t xml:space="preserve">וכעי"ז כתב </w:t>
      </w:r>
      <w:r w:rsidRPr="001A1563">
        <w:rPr>
          <w:rFonts w:ascii="Narkisim" w:hAnsi="Narkisim" w:cs="Narkisim"/>
          <w:b/>
          <w:bCs/>
          <w:szCs w:val="20"/>
          <w:rtl/>
        </w:rPr>
        <w:t>רש"י</w:t>
      </w:r>
      <w:r w:rsidRPr="001A1563">
        <w:rPr>
          <w:rFonts w:ascii="Narkisim" w:hAnsi="Narkisim" w:cs="Narkisim"/>
          <w:szCs w:val="20"/>
          <w:rtl/>
        </w:rPr>
        <w:t xml:space="preserve"> (סנהדרין כט: ד"ה שלשה) [דכותבים שטר כשהודה לפני ג'] עשאן בי"ד והפקרן הפקר ויכולין לשנותו לעשותו מלוה בשטר, ולהיות במקום הלוה לעשות שליח לכותבה</w:t>
      </w:r>
      <w:r w:rsidRPr="001A1563">
        <w:rPr>
          <w:rFonts w:ascii="Narkisim" w:hAnsi="Narkisim" w:cs="Narkisim"/>
        </w:rPr>
        <w:t>.</w:t>
      </w:r>
    </w:p>
    <w:p w14:paraId="20D2EA6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דכותבין מעשה בי"ד אף דהוה לחובתו, דהיה נאמן לטעון פרעתי (וכדאי' ב”מ יז.). אפ”ה היכא דהמלוה בא לכתוב קודם שיצאו מבי"ד, כותבין לו זכותו. ואף שהלה עומד וצווח. והוה כמלוה בשטר, והטוען אחר מעשה בי"ד כגון זו אין שומעין לו (ב”מ שם)</w:t>
      </w:r>
      <w:r w:rsidRPr="001A1563">
        <w:rPr>
          <w:rFonts w:ascii="Narkisim" w:hAnsi="Narkisim"/>
        </w:rPr>
        <w:t>.</w:t>
      </w:r>
    </w:p>
    <w:p w14:paraId="5677ECA7" w14:textId="77777777" w:rsidR="004440AD" w:rsidRPr="001A1563" w:rsidRDefault="00000000" w:rsidP="001A1563">
      <w:pPr>
        <w:pStyle w:val="aa"/>
        <w:bidi/>
        <w:rPr>
          <w:rFonts w:ascii="Narkisim" w:hAnsi="Narkisim"/>
        </w:rPr>
      </w:pPr>
      <w:r w:rsidRPr="001A1563">
        <w:rPr>
          <w:rFonts w:ascii="Narkisim" w:hAnsi="Narkisim"/>
          <w:u w:val="single"/>
          <w:rtl/>
        </w:rPr>
        <w:t>דסתם קנין לכתיבה עומד</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שמקנה בסודר, וממהר להקנותו. וכ"כ </w:t>
      </w:r>
      <w:r w:rsidRPr="001A1563">
        <w:rPr>
          <w:rFonts w:ascii="Narkisim" w:hAnsi="Narkisim"/>
          <w:b/>
          <w:bCs/>
          <w:rtl/>
        </w:rPr>
        <w:t>תוס'</w:t>
      </w:r>
      <w:r w:rsidRPr="001A1563">
        <w:rPr>
          <w:rFonts w:ascii="Narkisim" w:hAnsi="Narkisim"/>
          <w:rtl/>
        </w:rPr>
        <w:t xml:space="preserve"> (כתובות נה.) דהטעם כיון דבעין יפה נותן, ומקנה לו מיד ואינו רוצה להמתין עד שילך ויזכה בשדה. מש"ה יש לנו לומר דייפה כחו נמי לענין כתיבה. דסתם קנין שבש"ס היינו קנין חליפין</w:t>
      </w:r>
      <w:r w:rsidRPr="001A1563">
        <w:rPr>
          <w:rStyle w:val="ad"/>
          <w:rFonts w:ascii="Narkisim" w:hAnsi="Narkisim"/>
          <w:rtl/>
        </w:rPr>
        <w:footnoteReference w:id="1267"/>
      </w:r>
      <w:r w:rsidRPr="001A1563">
        <w:rPr>
          <w:rFonts w:ascii="Narkisim" w:hAnsi="Narkisim"/>
        </w:rPr>
        <w:t>.</w:t>
      </w:r>
    </w:p>
    <w:p w14:paraId="51BE9E1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הוסיף לפי שנהגו לחזק כל דבר בקנין חליפין. וכל עיקרו לא נתקן אלא למהר הדבר</w:t>
      </w:r>
      <w:r w:rsidRPr="001A1563">
        <w:rPr>
          <w:rFonts w:ascii="Narkisim" w:hAnsi="Narkisim"/>
        </w:rPr>
        <w:t>.</w:t>
      </w:r>
    </w:p>
    <w:p w14:paraId="18C3562F" w14:textId="77777777" w:rsidR="004440AD" w:rsidRPr="001A1563" w:rsidRDefault="00000000" w:rsidP="001A1563">
      <w:pPr>
        <w:pStyle w:val="2"/>
        <w:bidi/>
        <w:rPr>
          <w:rFonts w:ascii="Narkisim" w:hAnsi="Narkisim"/>
        </w:rPr>
      </w:pPr>
      <w:r w:rsidRPr="001A1563">
        <w:rPr>
          <w:rFonts w:ascii="Narkisim" w:hAnsi="Narkisim"/>
          <w:rtl/>
        </w:rPr>
        <w:t>מודעא</w:t>
      </w:r>
    </w:p>
    <w:p w14:paraId="18CE18A7" w14:textId="77777777" w:rsidR="004440AD" w:rsidRPr="001A1563" w:rsidRDefault="00000000" w:rsidP="001A1563">
      <w:pPr>
        <w:bidi/>
        <w:rPr>
          <w:rFonts w:ascii="Narkisim" w:hAnsi="Narkisim" w:cs="Narkisim"/>
        </w:rPr>
      </w:pPr>
      <w:r w:rsidRPr="001A1563">
        <w:rPr>
          <w:rFonts w:ascii="Narkisim" w:hAnsi="Narkisim" w:cs="Narkisim"/>
          <w:u w:val="single"/>
          <w:rtl/>
        </w:rPr>
        <w:t>[לעיל] מודעא בפני שנים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(לעיל) מי שאנסוהו למכור או ליתן בע"כ, צריך להודיע קודם לכן לב' עדים, ולומר דעו וכו' שלא ברצון נפשי וכו</w:t>
      </w:r>
      <w:r w:rsidRPr="001A1563">
        <w:rPr>
          <w:rFonts w:ascii="Narkisim" w:hAnsi="Narkisim" w:cs="Narkisim"/>
        </w:rPr>
        <w:t>'.</w:t>
      </w:r>
    </w:p>
    <w:p w14:paraId="35946E66" w14:textId="77777777" w:rsidR="004440AD" w:rsidRPr="001A1563" w:rsidRDefault="00000000" w:rsidP="001A1563">
      <w:pPr>
        <w:pStyle w:val="a8"/>
        <w:bidi/>
        <w:rPr>
          <w:rFonts w:ascii="Narkisim" w:hAnsi="Narkisim"/>
        </w:rPr>
      </w:pPr>
      <w:r w:rsidRPr="001A1563">
        <w:rPr>
          <w:rFonts w:ascii="Narkisim" w:hAnsi="Narkisim"/>
          <w:b/>
          <w:bCs/>
          <w:rtl/>
        </w:rPr>
        <w:t>רבינו יונה</w:t>
      </w:r>
      <w:r w:rsidRPr="001A1563">
        <w:rPr>
          <w:rFonts w:ascii="Narkisim" w:hAnsi="Narkisim"/>
          <w:rtl/>
        </w:rPr>
        <w:t xml:space="preserve"> פי' לשון מודעא מלשון הודעה, שמודיע שנאנס. אבל ה</w:t>
      </w:r>
      <w:r w:rsidRPr="001A1563">
        <w:rPr>
          <w:rFonts w:ascii="Narkisim" w:hAnsi="Narkisim"/>
          <w:b/>
          <w:bCs/>
          <w:rtl/>
        </w:rPr>
        <w:t>רמב"ן</w:t>
      </w:r>
      <w:r w:rsidRPr="001A1563">
        <w:rPr>
          <w:rFonts w:ascii="Narkisim" w:hAnsi="Narkisim"/>
          <w:rtl/>
        </w:rPr>
        <w:t xml:space="preserve"> (מ:) כתב שהוא מלשון אונס ויסורין</w:t>
      </w:r>
      <w:r w:rsidRPr="001A1563">
        <w:rPr>
          <w:rStyle w:val="ad"/>
          <w:rFonts w:ascii="Narkisim" w:hAnsi="Narkisim"/>
          <w:rtl/>
        </w:rPr>
        <w:footnoteReference w:id="1268"/>
      </w:r>
      <w:r w:rsidRPr="001A1563">
        <w:rPr>
          <w:rFonts w:ascii="Narkisim" w:hAnsi="Narkisim"/>
        </w:rPr>
        <w:t>. [</w:t>
      </w:r>
      <w:r w:rsidRPr="001A1563">
        <w:rPr>
          <w:rFonts w:ascii="Narkisim" w:hAnsi="Narkisim"/>
          <w:rtl/>
        </w:rPr>
        <w:t>והסמ"ע (רה ו) הביא ב' פי</w:t>
      </w:r>
      <w:r w:rsidRPr="001A1563">
        <w:rPr>
          <w:rFonts w:ascii="Narkisim" w:hAnsi="Narkisim"/>
        </w:rPr>
        <w:t>').</w:t>
      </w:r>
    </w:p>
    <w:p w14:paraId="1A5C0D95" w14:textId="77777777" w:rsidR="004440AD" w:rsidRPr="001A1563" w:rsidRDefault="00000000" w:rsidP="001A1563">
      <w:pPr>
        <w:pStyle w:val="a7"/>
        <w:bidi/>
        <w:rPr>
          <w:rFonts w:ascii="Narkisim" w:hAnsi="Narkisim"/>
        </w:rPr>
      </w:pPr>
      <w:r w:rsidRPr="001A1563">
        <w:rPr>
          <w:rFonts w:ascii="Narkisim" w:hAnsi="Narkisim"/>
          <w:rtl/>
        </w:rPr>
        <w:t>ב</w:t>
      </w:r>
      <w:r w:rsidRPr="001A1563">
        <w:rPr>
          <w:rFonts w:ascii="Narkisim" w:hAnsi="Narkisim"/>
          <w:b/>
          <w:bCs/>
          <w:rtl/>
        </w:rPr>
        <w:t>חי' ר' שמעון</w:t>
      </w:r>
      <w:r w:rsidRPr="001A1563">
        <w:rPr>
          <w:rFonts w:ascii="Narkisim" w:hAnsi="Narkisim"/>
          <w:sz w:val="20"/>
          <w:szCs w:val="20"/>
          <w:rtl/>
        </w:rPr>
        <w:t xml:space="preserve"> (כז</w:t>
      </w:r>
      <w:r w:rsidRPr="001A1563">
        <w:rPr>
          <w:rStyle w:val="ad"/>
          <w:rFonts w:ascii="Narkisim" w:hAnsi="Narkisim"/>
          <w:sz w:val="20"/>
          <w:szCs w:val="20"/>
          <w:rtl/>
        </w:rPr>
        <w:footnoteReference w:id="1269"/>
      </w:r>
      <w:r w:rsidRPr="001A1563">
        <w:rPr>
          <w:rFonts w:ascii="Narkisim" w:hAnsi="Narkisim"/>
          <w:sz w:val="20"/>
          <w:szCs w:val="20"/>
          <w:rtl/>
        </w:rPr>
        <w:t>)</w:t>
      </w:r>
      <w:r w:rsidRPr="001A1563">
        <w:rPr>
          <w:rFonts w:ascii="Narkisim" w:hAnsi="Narkisim"/>
          <w:rtl/>
        </w:rPr>
        <w:t xml:space="preserve"> חקר בגדר מודעא, האם הוא גילוי דעת שאין כוונתו למכור [ושיעשה מעשה בלא כוונה]. או דהוא 'מבטל' על המקח וכמו ביטול הגט</w:t>
      </w:r>
      <w:r w:rsidRPr="001A1563">
        <w:rPr>
          <w:rStyle w:val="ad"/>
          <w:rFonts w:ascii="Narkisim" w:hAnsi="Narkisim"/>
          <w:rtl/>
        </w:rPr>
        <w:footnoteReference w:id="1270"/>
      </w:r>
      <w:r w:rsidRPr="001A1563">
        <w:rPr>
          <w:rFonts w:ascii="Narkisim" w:hAnsi="Narkisim"/>
        </w:rPr>
        <w:t xml:space="preserve">, </w:t>
      </w:r>
      <w:r w:rsidRPr="001A1563">
        <w:rPr>
          <w:rFonts w:ascii="Narkisim" w:hAnsi="Narkisim"/>
          <w:rtl/>
        </w:rPr>
        <w:t xml:space="preserve">ומהני מדין אתי דיבור ומבטל דיבור. </w:t>
      </w:r>
      <w:r w:rsidRPr="001A1563">
        <w:rPr>
          <w:rFonts w:ascii="Narkisim" w:hAnsi="Narkisim"/>
          <w:szCs w:val="20"/>
          <w:rtl/>
        </w:rPr>
        <w:t>ונפק"מ שצריך לבטל להדיא, ולא סגי בגילוי דעת</w:t>
      </w:r>
      <w:r w:rsidRPr="001A1563">
        <w:rPr>
          <w:rStyle w:val="ad"/>
          <w:rFonts w:ascii="Narkisim" w:hAnsi="Narkisim"/>
          <w:szCs w:val="20"/>
          <w:rtl/>
        </w:rPr>
        <w:footnoteReference w:id="1271"/>
      </w:r>
      <w:r w:rsidRPr="001A1563">
        <w:rPr>
          <w:rFonts w:ascii="Narkisim" w:hAnsi="Narkisim"/>
        </w:rPr>
        <w:t xml:space="preserve">. </w:t>
      </w:r>
      <w:r w:rsidRPr="001A1563">
        <w:rPr>
          <w:rFonts w:ascii="Narkisim" w:hAnsi="Narkisim"/>
          <w:rtl/>
        </w:rPr>
        <w:t>[ועד"ז גדר 'מודעא' שמוסר על שידור אח"כ, ע' נדרים כג:]</w:t>
      </w:r>
      <w:r w:rsidRPr="001A1563">
        <w:rPr>
          <w:rFonts w:ascii="Narkisim" w:hAnsi="Narkisim"/>
        </w:rPr>
        <w:t>.</w:t>
      </w:r>
    </w:p>
    <w:p w14:paraId="5881CE64" w14:textId="77777777" w:rsidR="004440AD" w:rsidRPr="001A1563" w:rsidRDefault="00000000" w:rsidP="001A1563">
      <w:pPr>
        <w:pStyle w:val="a8"/>
        <w:bidi/>
        <w:rPr>
          <w:rFonts w:ascii="Narkisim" w:hAnsi="Narkisim"/>
        </w:rPr>
      </w:pPr>
      <w:r w:rsidRPr="001A1563">
        <w:rPr>
          <w:rFonts w:ascii="Narkisim" w:hAnsi="Narkisim"/>
          <w:rtl/>
        </w:rPr>
        <w:t>והביא מהא דדנו ה</w:t>
      </w:r>
      <w:r w:rsidRPr="001A1563">
        <w:rPr>
          <w:rFonts w:ascii="Narkisim" w:hAnsi="Narkisim"/>
          <w:b/>
          <w:bCs/>
          <w:rtl/>
        </w:rPr>
        <w:t>ראשונים</w:t>
      </w:r>
      <w:r w:rsidRPr="001A1563">
        <w:rPr>
          <w:rFonts w:ascii="Narkisim" w:hAnsi="Narkisim"/>
          <w:rtl/>
        </w:rPr>
        <w:t xml:space="preserve"> (ע' רשב"ם ושא"ר בע"ב) גדר ביטול מודעא, וביטול על ביטול מודעא. ע”כ הוה גדר חלות ביטול</w:t>
      </w:r>
      <w:r w:rsidRPr="001A1563">
        <w:rPr>
          <w:rStyle w:val="ad"/>
          <w:rFonts w:ascii="Narkisim" w:hAnsi="Narkisim"/>
          <w:rtl/>
        </w:rPr>
        <w:footnoteReference w:id="1272"/>
      </w:r>
      <w:r w:rsidRPr="001A1563">
        <w:rPr>
          <w:rFonts w:ascii="Narkisim" w:hAnsi="Narkisim"/>
        </w:rPr>
        <w:t xml:space="preserve">, </w:t>
      </w:r>
      <w:r w:rsidRPr="001A1563">
        <w:rPr>
          <w:rFonts w:ascii="Narkisim" w:hAnsi="Narkisim"/>
          <w:rtl/>
        </w:rPr>
        <w:t xml:space="preserve">דאי הוה </w:t>
      </w:r>
      <w:r w:rsidRPr="001A1563">
        <w:rPr>
          <w:rFonts w:ascii="Narkisim" w:hAnsi="Narkisim"/>
          <w:rtl/>
        </w:rPr>
        <w:lastRenderedPageBreak/>
        <w:t>גילוי דעת בעלמא, במה תלי אי אמר שמבטל כה”ג מודעא דמודעא</w:t>
      </w:r>
      <w:r w:rsidRPr="001A1563">
        <w:rPr>
          <w:rStyle w:val="ad"/>
          <w:rFonts w:ascii="Narkisim" w:hAnsi="Narkisim"/>
          <w:rtl/>
        </w:rPr>
        <w:footnoteReference w:id="1273"/>
      </w:r>
      <w:r w:rsidRPr="001A1563">
        <w:rPr>
          <w:rFonts w:ascii="Narkisim" w:hAnsi="Narkisim"/>
        </w:rPr>
        <w:t xml:space="preserve">. </w:t>
      </w:r>
      <w:r w:rsidRPr="001A1563">
        <w:rPr>
          <w:rFonts w:ascii="Narkisim" w:hAnsi="Narkisim"/>
          <w:rtl/>
        </w:rPr>
        <w:t>וע"כ דהוה גדר חלות ביטול</w:t>
      </w:r>
      <w:r w:rsidRPr="001A1563">
        <w:rPr>
          <w:rStyle w:val="ad"/>
          <w:rFonts w:ascii="Narkisim" w:hAnsi="Narkisim"/>
          <w:rtl/>
        </w:rPr>
        <w:footnoteReference w:id="1274"/>
      </w:r>
      <w:r w:rsidRPr="001A1563">
        <w:rPr>
          <w:rFonts w:ascii="Narkisim" w:hAnsi="Narkisim"/>
        </w:rPr>
        <w:t>.</w:t>
      </w:r>
    </w:p>
    <w:p w14:paraId="06D7B430"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 שמעון</w:t>
      </w:r>
      <w:r w:rsidRPr="001A1563">
        <w:rPr>
          <w:rFonts w:ascii="Narkisim" w:hAnsi="Narkisim"/>
          <w:rtl/>
        </w:rPr>
        <w:t xml:space="preserve"> ביאר דמ"מ לא מהני אא"כ היה אונס לבסוף [לדעת רשב"ם ע' בע”ב], דבכל מקום קי"ל דהמעשה האחרון הוא יותר מוחלט. אבל אם יש קצת אונס, לא נחשב מעשה ברצון, ולכן המעשה הראשון עדיף טפי</w:t>
      </w:r>
      <w:r w:rsidRPr="001A1563">
        <w:rPr>
          <w:rStyle w:val="ad"/>
          <w:rFonts w:ascii="Narkisim" w:hAnsi="Narkisim"/>
          <w:rtl/>
        </w:rPr>
        <w:footnoteReference w:id="1275"/>
      </w:r>
      <w:r w:rsidRPr="001A1563">
        <w:rPr>
          <w:rFonts w:ascii="Narkisim" w:hAnsi="Narkisim"/>
        </w:rPr>
        <w:t>.</w:t>
      </w:r>
    </w:p>
    <w:p w14:paraId="1C285175" w14:textId="77777777" w:rsidR="004440AD" w:rsidRPr="001A1563" w:rsidRDefault="00000000" w:rsidP="001A1563">
      <w:pPr>
        <w:pStyle w:val="a7"/>
        <w:bidi/>
        <w:rPr>
          <w:rFonts w:ascii="Narkisim" w:hAnsi="Narkisim"/>
        </w:rPr>
      </w:pPr>
      <w:r w:rsidRPr="001A1563">
        <w:rPr>
          <w:rFonts w:ascii="Narkisim" w:hAnsi="Narkisim"/>
          <w:rtl/>
        </w:rPr>
        <w:t>אך לשונות</w:t>
      </w:r>
      <w:r w:rsidRPr="001A1563">
        <w:rPr>
          <w:rFonts w:ascii="Narkisim" w:hAnsi="Narkisim"/>
          <w:b/>
          <w:bCs/>
          <w:rtl/>
        </w:rPr>
        <w:t xml:space="preserve"> הראשונים</w:t>
      </w:r>
      <w:r w:rsidRPr="001A1563">
        <w:rPr>
          <w:rFonts w:ascii="Narkisim" w:hAnsi="Narkisim"/>
          <w:rtl/>
        </w:rPr>
        <w:t xml:space="preserve"> בכמה מקומות דגלי</w:t>
      </w:r>
      <w:r w:rsidRPr="001A1563">
        <w:rPr>
          <w:rFonts w:ascii="Narkisim" w:hAnsi="Narkisim"/>
          <w:i/>
          <w:iCs/>
          <w:rtl/>
        </w:rPr>
        <w:t xml:space="preserve"> </w:t>
      </w:r>
      <w:r w:rsidRPr="001A1563">
        <w:rPr>
          <w:rFonts w:ascii="Narkisim" w:hAnsi="Narkisim"/>
          <w:rtl/>
        </w:rPr>
        <w:t>דעתו שלא עשה בלב שלם</w:t>
      </w:r>
      <w:r w:rsidRPr="001A1563">
        <w:rPr>
          <w:rStyle w:val="ad"/>
          <w:rFonts w:ascii="Narkisim" w:hAnsi="Narkisim"/>
          <w:rtl/>
        </w:rPr>
        <w:footnoteReference w:id="1276"/>
      </w:r>
      <w:r w:rsidRPr="001A1563">
        <w:rPr>
          <w:rFonts w:ascii="Narkisim" w:hAnsi="Narkisim"/>
        </w:rPr>
        <w:t xml:space="preserve">. </w:t>
      </w:r>
      <w:r w:rsidRPr="001A1563">
        <w:rPr>
          <w:rFonts w:ascii="Narkisim" w:hAnsi="Narkisim"/>
          <w:szCs w:val="20"/>
          <w:rtl/>
        </w:rPr>
        <w:t>ו</w:t>
      </w:r>
      <w:r w:rsidRPr="001A1563">
        <w:rPr>
          <w:rFonts w:ascii="Narkisim" w:hAnsi="Narkisim"/>
          <w:b/>
          <w:bCs/>
          <w:szCs w:val="20"/>
          <w:rtl/>
        </w:rPr>
        <w:t>רשב"ם</w:t>
      </w:r>
      <w:r w:rsidRPr="001A1563">
        <w:rPr>
          <w:rFonts w:ascii="Narkisim" w:hAnsi="Narkisim"/>
          <w:szCs w:val="20"/>
          <w:rtl/>
        </w:rPr>
        <w:t xml:space="preserve"> (מ.) כת' שאומר שאינו עושה ברצון נפשי</w:t>
      </w:r>
      <w:r w:rsidRPr="001A1563">
        <w:rPr>
          <w:rStyle w:val="ad"/>
          <w:rFonts w:ascii="Narkisim" w:hAnsi="Narkisim"/>
          <w:szCs w:val="20"/>
          <w:rtl/>
        </w:rPr>
        <w:footnoteReference w:id="1277"/>
      </w:r>
      <w:r w:rsidRPr="001A1563">
        <w:rPr>
          <w:rFonts w:ascii="Narkisim" w:hAnsi="Narkisim"/>
          <w:szCs w:val="20"/>
        </w:rPr>
        <w:t xml:space="preserve">. </w:t>
      </w:r>
      <w:r w:rsidRPr="001A1563">
        <w:rPr>
          <w:rFonts w:ascii="Narkisim" w:hAnsi="Narkisim"/>
          <w:szCs w:val="20"/>
          <w:rtl/>
        </w:rPr>
        <w:t xml:space="preserve">אך </w:t>
      </w:r>
      <w:r w:rsidRPr="001A1563">
        <w:rPr>
          <w:rFonts w:ascii="Narkisim" w:hAnsi="Narkisim"/>
          <w:b/>
          <w:bCs/>
          <w:szCs w:val="20"/>
          <w:rtl/>
        </w:rPr>
        <w:t>רשב"ם</w:t>
      </w:r>
      <w:r w:rsidRPr="001A1563">
        <w:rPr>
          <w:rFonts w:ascii="Narkisim" w:hAnsi="Narkisim"/>
          <w:szCs w:val="20"/>
          <w:rtl/>
        </w:rPr>
        <w:t xml:space="preserve"> (בע"ב ד”ה מודעא) כת' לפיכך אני מבטלו בפניכם [משמע שהוא פועל כח ביטול]. וכן </w:t>
      </w:r>
      <w:r w:rsidRPr="001A1563">
        <w:rPr>
          <w:rFonts w:ascii="Narkisim" w:hAnsi="Narkisim"/>
          <w:b/>
          <w:bCs/>
          <w:szCs w:val="20"/>
          <w:rtl/>
        </w:rPr>
        <w:t>רשב"ם</w:t>
      </w:r>
      <w:r w:rsidRPr="001A1563">
        <w:rPr>
          <w:rFonts w:ascii="Narkisim" w:hAnsi="Narkisim"/>
          <w:szCs w:val="20"/>
          <w:rtl/>
        </w:rPr>
        <w:t xml:space="preserve"> השווה מודעא לביטול גט</w:t>
      </w:r>
      <w:r w:rsidRPr="001A1563">
        <w:rPr>
          <w:rStyle w:val="ad"/>
          <w:rFonts w:ascii="Narkisim" w:hAnsi="Narkisim"/>
          <w:szCs w:val="20"/>
          <w:rtl/>
        </w:rPr>
        <w:footnoteReference w:id="1278"/>
      </w:r>
      <w:r w:rsidRPr="001A1563">
        <w:rPr>
          <w:rFonts w:ascii="Narkisim" w:hAnsi="Narkisim"/>
        </w:rPr>
        <w:t>.</w:t>
      </w:r>
    </w:p>
    <w:p w14:paraId="51C9BBF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(לט:) הביא צד דמי שמסר מודעא בפני עד א' לא מהני, דכיון דסבר המוכר שלא יוכל לתבוע בדין למחר, מש"ה גמר ומקני, ומבטיל למודעיה. [ולכאורה כ"ז סברא בגדרי גמירות דעת</w:t>
      </w:r>
      <w:r w:rsidRPr="001A1563">
        <w:rPr>
          <w:rStyle w:val="ad"/>
          <w:rFonts w:ascii="Narkisim" w:hAnsi="Narkisim"/>
          <w:rtl/>
        </w:rPr>
        <w:footnoteReference w:id="1279"/>
      </w:r>
      <w:r w:rsidRPr="001A1563">
        <w:rPr>
          <w:rFonts w:ascii="Narkisim" w:hAnsi="Narkisim"/>
          <w:rtl/>
        </w:rPr>
        <w:t>]</w:t>
      </w:r>
      <w:r w:rsidRPr="001A1563">
        <w:rPr>
          <w:rFonts w:ascii="Narkisim" w:hAnsi="Narkisim"/>
        </w:rPr>
        <w:t>.</w:t>
      </w:r>
    </w:p>
    <w:p w14:paraId="433BB623" w14:textId="77777777" w:rsidR="004440AD" w:rsidRPr="001A1563" w:rsidRDefault="00000000" w:rsidP="001A1563">
      <w:pPr>
        <w:bidi/>
        <w:rPr>
          <w:rFonts w:ascii="Narkisim" w:hAnsi="Narkisim" w:cs="Narkisim"/>
        </w:rPr>
      </w:pPr>
      <w:r w:rsidRPr="001A1563">
        <w:rPr>
          <w:rFonts w:ascii="Narkisim" w:hAnsi="Narkisim" w:cs="Narkisim"/>
          <w:u w:val="single"/>
          <w:rtl/>
        </w:rPr>
        <w:t>רבה ורב יוסף לא כתבינן מודעא אלא אמאן דלא ציית דינא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דאמרי' אי אניס לך, אמאי לא תבעת ליה בדינא. משמע דהוה ראיה דלא הוה אונס. וכ"מ ב</w:t>
      </w:r>
      <w:r w:rsidRPr="001A1563">
        <w:rPr>
          <w:rFonts w:ascii="Narkisim" w:hAnsi="Narkisim" w:cs="Narkisim"/>
          <w:b/>
          <w:bCs/>
          <w:rtl/>
        </w:rPr>
        <w:t>תוס</w:t>
      </w:r>
      <w:r w:rsidRPr="001A1563">
        <w:rPr>
          <w:rFonts w:ascii="Narkisim" w:hAnsi="Narkisim" w:cs="Narkisim"/>
        </w:rPr>
        <w:t>'.</w:t>
      </w:r>
    </w:p>
    <w:p w14:paraId="64C72F4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rtl/>
        </w:rPr>
        <w:t>(ד"ה אמאן) הק' דאפ"ה במתנה יש לכתוב מודעא, דודאי היה אנוס בשום ענין. (וע"ע בע"ב). וה</w:t>
      </w:r>
      <w:r w:rsidRPr="001A1563">
        <w:rPr>
          <w:rFonts w:ascii="Narkisim" w:hAnsi="Narkisim"/>
          <w:b/>
          <w:bCs/>
          <w:rtl/>
        </w:rPr>
        <w:t>רמב"ן</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דאפ"ה בגברא דציית דינא אף במתנה אמרי' אם איתא דנאנס וכו' א"כ ודאי לא נאנס</w:t>
      </w:r>
      <w:r w:rsidRPr="001A1563">
        <w:rPr>
          <w:rFonts w:ascii="Narkisim" w:hAnsi="Narkisim"/>
        </w:rPr>
        <w:t>.</w:t>
      </w:r>
    </w:p>
    <w:p w14:paraId="486DE3C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הביא ד</w:t>
      </w:r>
      <w:r w:rsidRPr="001A1563">
        <w:rPr>
          <w:rFonts w:ascii="Narkisim" w:hAnsi="Narkisim" w:cs="Narkisim"/>
          <w:b/>
          <w:bCs/>
          <w:rtl/>
        </w:rPr>
        <w:t>אחרים</w:t>
      </w:r>
      <w:r w:rsidRPr="001A1563">
        <w:rPr>
          <w:rFonts w:ascii="Narkisim" w:hAnsi="Narkisim" w:cs="Narkisim"/>
          <w:rtl/>
        </w:rPr>
        <w:t xml:space="preserve"> פי' דאף אי באמת היה אונס ל"מ מודעא. דאמרי' דכיון דיכול להישמט ולתובעו לבי"ד, אי לא תבעו אמרי' דגמר דעתו, ולא נחשב אונס. </w:t>
      </w:r>
      <w:r w:rsidRPr="001A1563">
        <w:rPr>
          <w:rFonts w:ascii="Narkisim" w:hAnsi="Narkisim" w:cs="Narkisim"/>
          <w:szCs w:val="20"/>
          <w:rtl/>
        </w:rPr>
        <w:t>וכדאי' (גיטין נח:) דבמקום דאיכא בי דואר ליכא דין סקריקון, דכיון דאיכא בי דואר ולא אזיל אחולי אחלי</w:t>
      </w:r>
      <w:r w:rsidRPr="001A1563">
        <w:rPr>
          <w:rFonts w:ascii="Narkisim" w:hAnsi="Narkisim" w:cs="Narkisim"/>
          <w:rtl/>
        </w:rPr>
        <w:t>. ואביי ורבא ס"ל דמ"מ הוה אונס, כיון דבי"ד אין כופין בע"כ, ואי בעי לא ציית לבי"ד</w:t>
      </w:r>
      <w:r w:rsidRPr="001A1563">
        <w:rPr>
          <w:rStyle w:val="ad"/>
          <w:rFonts w:ascii="Narkisim" w:hAnsi="Narkisim" w:cs="Narkisim"/>
          <w:rtl/>
        </w:rPr>
        <w:footnoteReference w:id="1280"/>
      </w:r>
      <w:r w:rsidRPr="001A1563">
        <w:rPr>
          <w:rFonts w:ascii="Narkisim" w:hAnsi="Narkisim" w:cs="Narkisim"/>
        </w:rPr>
        <w:t>.</w:t>
      </w:r>
    </w:p>
    <w:p w14:paraId="3AC918F9" w14:textId="77777777" w:rsidR="004440AD" w:rsidRPr="001A1563" w:rsidRDefault="00000000" w:rsidP="001A1563">
      <w:pPr>
        <w:bidi/>
        <w:rPr>
          <w:rFonts w:ascii="Narkisim" w:hAnsi="Narkisim" w:cs="Narkisim"/>
        </w:rPr>
      </w:pPr>
      <w:r w:rsidRPr="001A1563">
        <w:rPr>
          <w:rFonts w:ascii="Narkisim" w:hAnsi="Narkisim" w:cs="Narkisim"/>
          <w:u w:val="single"/>
          <w:rtl/>
        </w:rPr>
        <w:t>תוד"ה אמאן</w:t>
      </w:r>
      <w:r w:rsidRPr="001A1563">
        <w:rPr>
          <w:rFonts w:ascii="Narkisim" w:hAnsi="Narkisim" w:cs="Narkisim"/>
          <w:rtl/>
        </w:rPr>
        <w:t xml:space="preserve">. ואי דזביני, הא אמר רבא (בע"ב) לא כתבי' מודעא אזביני וכו'. </w:t>
      </w:r>
      <w:r w:rsidRPr="001A1563">
        <w:rPr>
          <w:rFonts w:ascii="Narkisim" w:hAnsi="Narkisim" w:cs="Narkisim"/>
          <w:szCs w:val="20"/>
          <w:rtl/>
        </w:rPr>
        <w:t>[שממ"נ, דהיכא דידעינן שנאנס בטל המקח, ואף בלא מודעא</w:t>
      </w:r>
      <w:r w:rsidRPr="001A1563">
        <w:rPr>
          <w:rFonts w:ascii="Narkisim" w:hAnsi="Narkisim" w:cs="Narkisim"/>
          <w:rtl/>
        </w:rPr>
        <w:t>]. וה</w:t>
      </w:r>
      <w:r w:rsidRPr="001A1563">
        <w:rPr>
          <w:rFonts w:ascii="Narkisim" w:hAnsi="Narkisim" w:cs="Narkisim"/>
          <w:b/>
          <w:bCs/>
          <w:rtl/>
        </w:rPr>
        <w:t>בעה"מ</w:t>
      </w:r>
      <w:r w:rsidRPr="001A1563">
        <w:rPr>
          <w:rFonts w:ascii="Narkisim" w:hAnsi="Narkisim" w:cs="Narkisim"/>
          <w:rtl/>
        </w:rPr>
        <w:t xml:space="preserve"> משמע דכוונת רבה ורב יוסף דכתבינן מודעא אמאן דלא ציית דינא, ואפי' כשלא יודעים את האונס, דיש לתלות שנאנס. ובזה נח' אביי ורבא דבעינן לידע האונס, ולכן ל"ש. </w:t>
      </w:r>
      <w:r w:rsidRPr="001A1563">
        <w:rPr>
          <w:rFonts w:ascii="Narkisim" w:hAnsi="Narkisim" w:cs="Narkisim"/>
          <w:sz w:val="20"/>
          <w:szCs w:val="20"/>
          <w:rtl/>
        </w:rPr>
        <w:t>וה</w:t>
      </w:r>
      <w:r w:rsidRPr="001A1563">
        <w:rPr>
          <w:rFonts w:ascii="Narkisim" w:hAnsi="Narkisim" w:cs="Narkisim"/>
          <w:b/>
          <w:bCs/>
          <w:sz w:val="20"/>
          <w:szCs w:val="20"/>
          <w:rtl/>
        </w:rPr>
        <w:t>מלחמות</w:t>
      </w:r>
      <w:r w:rsidRPr="001A1563">
        <w:rPr>
          <w:rFonts w:ascii="Narkisim" w:hAnsi="Narkisim" w:cs="Narkisim"/>
          <w:sz w:val="20"/>
          <w:szCs w:val="20"/>
          <w:rtl/>
        </w:rPr>
        <w:t xml:space="preserve"> הקשה דלשון הגמ' אינו מתיישב לפ"ז. ועוד תמה פשיטא דלא כתבי' מודעא במכר לא אונס, דכל מוכר ימסור מודעא ולאחר זמן יבטל מקחו</w:t>
      </w:r>
      <w:r w:rsidRPr="001A1563">
        <w:rPr>
          <w:rFonts w:ascii="Narkisim" w:hAnsi="Narkisim" w:cs="Narkisim"/>
          <w:sz w:val="20"/>
          <w:szCs w:val="20"/>
        </w:rPr>
        <w:t>.</w:t>
      </w:r>
    </w:p>
    <w:p w14:paraId="4FCFD8B4"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הוסיפו דכי ההוא מעשה דפרדיסא</w:t>
      </w:r>
      <w:r w:rsidRPr="001A1563">
        <w:rPr>
          <w:rStyle w:val="ad"/>
          <w:rFonts w:ascii="Narkisim" w:hAnsi="Narkisim" w:cs="Narkisim"/>
          <w:rtl/>
        </w:rPr>
        <w:footnoteReference w:id="1281"/>
      </w:r>
      <w:r w:rsidRPr="001A1563">
        <w:rPr>
          <w:rFonts w:ascii="Narkisim" w:hAnsi="Narkisim" w:cs="Narkisim"/>
        </w:rPr>
        <w:t xml:space="preserve"> </w:t>
      </w:r>
      <w:r w:rsidRPr="001A1563">
        <w:rPr>
          <w:rFonts w:ascii="Narkisim" w:hAnsi="Narkisim" w:cs="Narkisim"/>
          <w:rtl/>
        </w:rPr>
        <w:t>(ע' בע"ב) ל"ש הכא, דכה"ג אף בציית דינא כתבינן</w:t>
      </w:r>
      <w:r w:rsidRPr="001A1563">
        <w:rPr>
          <w:rFonts w:ascii="Narkisim" w:hAnsi="Narkisim" w:cs="Narkisim"/>
        </w:rPr>
        <w:t>.</w:t>
      </w:r>
    </w:p>
    <w:p w14:paraId="73B95FD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w:t>
      </w:r>
      <w:r w:rsidRPr="001A1563">
        <w:rPr>
          <w:rFonts w:ascii="Narkisim" w:hAnsi="Narkisim"/>
          <w:szCs w:val="20"/>
          <w:rtl/>
        </w:rPr>
        <w:t>(הקדמה לס' רה)</w:t>
      </w:r>
      <w:r w:rsidRPr="001A1563">
        <w:rPr>
          <w:rFonts w:ascii="Narkisim" w:hAnsi="Narkisim"/>
          <w:rtl/>
        </w:rPr>
        <w:t xml:space="preserve"> יישב דאיירי במכר, ובאופן דע"י המודעא ידעינן שנאנס</w:t>
      </w:r>
      <w:r w:rsidRPr="001A1563">
        <w:rPr>
          <w:rFonts w:ascii="Narkisim" w:hAnsi="Narkisim"/>
          <w:sz w:val="20"/>
          <w:szCs w:val="20"/>
          <w:rtl/>
        </w:rPr>
        <w:t xml:space="preserve"> [וכמ"ש האחרונים לפרש מעשה דפרדיסא, ע' בע”ב]</w:t>
      </w:r>
      <w:r w:rsidRPr="001A1563">
        <w:rPr>
          <w:rFonts w:ascii="Narkisim" w:hAnsi="Narkisim"/>
          <w:rtl/>
        </w:rPr>
        <w:t>, ובזה במקום דציית דינא אמרי' אדרבה דודאי לא נאנס</w:t>
      </w:r>
      <w:r w:rsidRPr="001A1563">
        <w:rPr>
          <w:rFonts w:ascii="Narkisim" w:hAnsi="Narkisim"/>
        </w:rPr>
        <w:t>.</w:t>
      </w:r>
    </w:p>
    <w:p w14:paraId="299E648B" w14:textId="77777777" w:rsidR="004440AD" w:rsidRPr="001A1563" w:rsidRDefault="00000000" w:rsidP="001A1563">
      <w:pPr>
        <w:pStyle w:val="3"/>
        <w:bidi/>
        <w:rPr>
          <w:rFonts w:ascii="Narkisim" w:hAnsi="Narkisim"/>
        </w:rPr>
      </w:pPr>
      <w:r w:rsidRPr="001A1563">
        <w:rPr>
          <w:rFonts w:ascii="Narkisim" w:hAnsi="Narkisim"/>
          <w:rtl/>
        </w:rPr>
        <w:t>דף מ</w:t>
      </w:r>
      <w:r w:rsidRPr="001A1563">
        <w:rPr>
          <w:rFonts w:ascii="Narkisim" w:hAnsi="Narkisim"/>
        </w:rPr>
        <w:t>:</w:t>
      </w:r>
    </w:p>
    <w:p w14:paraId="3C83ED35" w14:textId="77777777" w:rsidR="004440AD" w:rsidRPr="001A1563" w:rsidRDefault="00000000" w:rsidP="001A1563">
      <w:pPr>
        <w:bidi/>
        <w:rPr>
          <w:rFonts w:ascii="Narkisim" w:hAnsi="Narkisim" w:cs="Narkisim"/>
        </w:rPr>
      </w:pPr>
      <w:r w:rsidRPr="001A1563">
        <w:rPr>
          <w:rFonts w:ascii="Narkisim" w:hAnsi="Narkisim" w:cs="Narkisim"/>
          <w:u w:val="single"/>
          <w:rtl/>
        </w:rPr>
        <w:t>אמרי' נהרדעי וכו' דלא כתיב אנן ידעינן וכו' לאו מודעא הוא</w:t>
      </w:r>
      <w:r w:rsidRPr="001A1563">
        <w:rPr>
          <w:rFonts w:ascii="Narkisim" w:hAnsi="Narkisim" w:cs="Narkisim"/>
          <w:rtl/>
        </w:rPr>
        <w:t>. והגמ' מעמידה דאיירי במודעא דמכר, דאיכא למימר דאין כאן אונס, אלא שרוצה להוציא מעות</w:t>
      </w:r>
      <w:r w:rsidRPr="001A1563">
        <w:rPr>
          <w:rFonts w:ascii="Narkisim" w:hAnsi="Narkisim" w:cs="Narkisim"/>
        </w:rPr>
        <w:t>.</w:t>
      </w:r>
    </w:p>
    <w:p w14:paraId="2C2FD363"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ר"ן</w:t>
      </w:r>
      <w:r w:rsidRPr="001A1563">
        <w:rPr>
          <w:rFonts w:ascii="Narkisim" w:hAnsi="Narkisim" w:cs="Narkisim"/>
          <w:rtl/>
        </w:rPr>
        <w:t xml:space="preserve"> ו</w:t>
      </w:r>
      <w:r w:rsidRPr="001A1563">
        <w:rPr>
          <w:rFonts w:ascii="Narkisim" w:hAnsi="Narkisim" w:cs="Narkisim"/>
          <w:b/>
          <w:bCs/>
          <w:rtl/>
        </w:rPr>
        <w:t>נמוק"י</w:t>
      </w:r>
      <w:r w:rsidRPr="001A1563">
        <w:rPr>
          <w:rFonts w:ascii="Narkisim" w:hAnsi="Narkisim" w:cs="Narkisim"/>
          <w:rtl/>
        </w:rPr>
        <w:t>] דייקו דכותבים אף קודם שיתברר האונס, אלא דאין עליו '</w:t>
      </w:r>
      <w:r w:rsidRPr="001A1563">
        <w:rPr>
          <w:rFonts w:ascii="Narkisim" w:hAnsi="Narkisim" w:cs="Narkisim"/>
          <w:i/>
          <w:iCs/>
          <w:rtl/>
        </w:rPr>
        <w:t>שם מודעא'.</w:t>
      </w:r>
      <w:r w:rsidRPr="001A1563">
        <w:rPr>
          <w:rFonts w:ascii="Narkisim" w:hAnsi="Narkisim" w:cs="Narkisim"/>
          <w:rtl/>
        </w:rPr>
        <w:t xml:space="preserve"> וצריך להביא עדים אח"כ לברר שנאנס</w:t>
      </w:r>
      <w:r w:rsidRPr="001A1563">
        <w:rPr>
          <w:rStyle w:val="ad"/>
          <w:rFonts w:ascii="Narkisim" w:hAnsi="Narkisim" w:cs="Narkisim"/>
          <w:rtl/>
        </w:rPr>
        <w:footnoteReference w:id="1282"/>
      </w:r>
      <w:r w:rsidRPr="001A1563">
        <w:rPr>
          <w:rFonts w:ascii="Narkisim" w:hAnsi="Narkisim" w:cs="Narkisim"/>
        </w:rPr>
        <w:t xml:space="preserve">. </w:t>
      </w:r>
      <w:r w:rsidRPr="001A1563">
        <w:rPr>
          <w:rFonts w:ascii="Narkisim" w:hAnsi="Narkisim" w:cs="Narkisim"/>
          <w:rtl/>
        </w:rPr>
        <w:t xml:space="preserve">אבל </w:t>
      </w:r>
      <w:r w:rsidRPr="001A1563">
        <w:rPr>
          <w:rFonts w:ascii="Narkisim" w:hAnsi="Narkisim" w:cs="Narkisim"/>
          <w:b/>
          <w:bCs/>
          <w:rtl/>
        </w:rPr>
        <w:t>רבינו יונה</w:t>
      </w:r>
      <w:r w:rsidRPr="001A1563">
        <w:rPr>
          <w:rFonts w:ascii="Narkisim" w:hAnsi="Narkisim" w:cs="Narkisim"/>
          <w:rtl/>
        </w:rPr>
        <w:t xml:space="preserve"> כתב דאין כותבים אף כשאומר שיכתבו מסירת מודעא, ולכשיוודע לעדים יצטרף לעדותם. וה</w:t>
      </w:r>
      <w:r w:rsidRPr="001A1563">
        <w:rPr>
          <w:rFonts w:ascii="Narkisim" w:hAnsi="Narkisim" w:cs="Narkisim"/>
          <w:b/>
          <w:bCs/>
          <w:rtl/>
        </w:rPr>
        <w:t>ב"י</w:t>
      </w:r>
      <w:r w:rsidRPr="001A1563">
        <w:rPr>
          <w:rFonts w:ascii="Narkisim" w:hAnsi="Narkisim" w:cs="Narkisim"/>
          <w:rtl/>
        </w:rPr>
        <w:t xml:space="preserve"> ו</w:t>
      </w:r>
      <w:r w:rsidRPr="001A1563">
        <w:rPr>
          <w:rFonts w:ascii="Narkisim" w:hAnsi="Narkisim" w:cs="Narkisim"/>
          <w:b/>
          <w:bCs/>
          <w:rtl/>
        </w:rPr>
        <w:t>סמ"ע</w:t>
      </w:r>
      <w:r w:rsidRPr="001A1563">
        <w:rPr>
          <w:rFonts w:ascii="Narkisim" w:hAnsi="Narkisim" w:cs="Narkisim"/>
          <w:rtl/>
        </w:rPr>
        <w:t xml:space="preserve"> (רה יג) ביארו דחיישינן שבי"ד טועין יסמכו על מודעא זו, בלא לברר שנאנס</w:t>
      </w:r>
      <w:r w:rsidRPr="001A1563">
        <w:rPr>
          <w:rFonts w:ascii="Narkisim" w:hAnsi="Narkisim" w:cs="Narkisim"/>
        </w:rPr>
        <w:t>.</w:t>
      </w:r>
    </w:p>
    <w:p w14:paraId="41CD3B3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מהרח”ש</w:t>
      </w:r>
      <w:r w:rsidRPr="001A1563">
        <w:rPr>
          <w:rFonts w:ascii="Narkisim" w:hAnsi="Narkisim"/>
          <w:rtl/>
        </w:rPr>
        <w:t xml:space="preserve"> (קו' המודעא, הו' בנתיבות יא) תמה דקי"ל דלא חיישינן לבי"ד טועין [ע' לקמן קלח:], דבי"ד בתר עדים דייקי. וכה"ק ה</w:t>
      </w:r>
      <w:r w:rsidRPr="001A1563">
        <w:rPr>
          <w:rFonts w:ascii="Narkisim" w:hAnsi="Narkisim"/>
          <w:b/>
          <w:bCs/>
          <w:rtl/>
        </w:rPr>
        <w:t>גר"א</w:t>
      </w:r>
      <w:r w:rsidRPr="001A1563">
        <w:rPr>
          <w:rFonts w:ascii="Narkisim" w:hAnsi="Narkisim"/>
          <w:rtl/>
        </w:rPr>
        <w:t xml:space="preserve"> (שם יד)</w:t>
      </w:r>
      <w:r w:rsidRPr="001A1563">
        <w:rPr>
          <w:rFonts w:ascii="Narkisim" w:hAnsi="Narkisim"/>
        </w:rPr>
        <w:t>.</w:t>
      </w:r>
    </w:p>
    <w:p w14:paraId="79661E1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(לפנינו) ביאר דמטעם אחר אין כותבין, דע"י שנכתוב מודעא תתזיל ארעיה דלוקח, שיחושו בני אדם שמא ימצאו עדים לאונסו</w:t>
      </w:r>
      <w:r w:rsidRPr="001A1563">
        <w:rPr>
          <w:rStyle w:val="ad"/>
          <w:rFonts w:ascii="Narkisim" w:hAnsi="Narkisim"/>
          <w:rtl/>
        </w:rPr>
        <w:footnoteReference w:id="1283"/>
      </w:r>
      <w:r w:rsidRPr="001A1563">
        <w:rPr>
          <w:rFonts w:ascii="Narkisim" w:hAnsi="Narkisim"/>
        </w:rPr>
        <w:t>.</w:t>
      </w:r>
    </w:p>
    <w:p w14:paraId="5D9D92DA"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רמ"א</w:t>
      </w:r>
      <w:r w:rsidRPr="001A1563">
        <w:rPr>
          <w:rFonts w:ascii="Narkisim" w:hAnsi="Narkisim"/>
          <w:rtl/>
        </w:rPr>
        <w:t xml:space="preserve"> (רה ה) כת' דמ"מ היכא דכתבו כה"ג, והביא עדים שנאנס מהני. [אף לרבינו יונה]. והפוסקים ביארו דאף דנכתב שלא כתיקונו מהני (ע' גר"א)</w:t>
      </w:r>
      <w:r w:rsidRPr="001A1563">
        <w:rPr>
          <w:rFonts w:ascii="Narkisim" w:hAnsi="Narkisim"/>
        </w:rPr>
        <w:t>.</w:t>
      </w:r>
    </w:p>
    <w:p w14:paraId="01179316" w14:textId="77777777" w:rsidR="004440AD" w:rsidRPr="001A1563" w:rsidRDefault="00000000" w:rsidP="001A1563">
      <w:pPr>
        <w:pStyle w:val="2"/>
        <w:bidi/>
        <w:rPr>
          <w:rFonts w:ascii="Narkisim" w:hAnsi="Narkisim"/>
        </w:rPr>
      </w:pPr>
      <w:r w:rsidRPr="001A1563">
        <w:rPr>
          <w:rFonts w:ascii="Narkisim" w:hAnsi="Narkisim"/>
          <w:rtl/>
        </w:rPr>
        <w:t>מודעא דמתנה – גילוי מילתא</w:t>
      </w:r>
    </w:p>
    <w:p w14:paraId="007256F6" w14:textId="77777777" w:rsidR="004440AD" w:rsidRPr="001A1563" w:rsidRDefault="00000000" w:rsidP="001A1563">
      <w:pPr>
        <w:bidi/>
        <w:rPr>
          <w:rFonts w:ascii="Narkisim" w:hAnsi="Narkisim" w:cs="Narkisim"/>
        </w:rPr>
      </w:pPr>
      <w:r w:rsidRPr="001A1563">
        <w:rPr>
          <w:rFonts w:ascii="Narkisim" w:hAnsi="Narkisim" w:cs="Narkisim"/>
          <w:u w:val="single"/>
          <w:rtl/>
        </w:rPr>
        <w:t>אי דגיטא ומתנה גילוי מילתא בעלמא היא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הרבה בני אדם יכולים לדעת אונסו, דודאי נאנס</w:t>
      </w:r>
      <w:r w:rsidRPr="001A1563">
        <w:rPr>
          <w:rStyle w:val="ad"/>
          <w:rFonts w:ascii="Narkisim" w:hAnsi="Narkisim" w:cs="Narkisim"/>
          <w:rtl/>
        </w:rPr>
        <w:footnoteReference w:id="1284"/>
      </w:r>
      <w:r w:rsidRPr="001A1563">
        <w:rPr>
          <w:rFonts w:ascii="Narkisim" w:hAnsi="Narkisim" w:cs="Narkisim"/>
        </w:rPr>
        <w:t xml:space="preserve">. </w:t>
      </w:r>
      <w:r w:rsidRPr="001A1563">
        <w:rPr>
          <w:rFonts w:ascii="Narkisim" w:hAnsi="Narkisim" w:cs="Narkisim"/>
          <w:rtl/>
        </w:rPr>
        <w:t xml:space="preserve">וכ”כ </w:t>
      </w:r>
      <w:r w:rsidRPr="001A1563">
        <w:rPr>
          <w:rFonts w:ascii="Narkisim" w:hAnsi="Narkisim" w:cs="Narkisim"/>
          <w:b/>
          <w:bCs/>
          <w:rtl/>
        </w:rPr>
        <w:t>תוס</w:t>
      </w:r>
      <w:r w:rsidRPr="001A1563">
        <w:rPr>
          <w:rFonts w:ascii="Narkisim" w:hAnsi="Narkisim" w:cs="Narkisim"/>
          <w:rtl/>
        </w:rPr>
        <w:t>' (בע"א) דודאי נאנס שום ענין. דאל"כ אמאי נתן לו מתנה זו</w:t>
      </w:r>
      <w:r w:rsidRPr="001A1563">
        <w:rPr>
          <w:rStyle w:val="ad"/>
          <w:rFonts w:ascii="Narkisim" w:hAnsi="Narkisim" w:cs="Narkisim"/>
          <w:rtl/>
        </w:rPr>
        <w:footnoteReference w:id="1285"/>
      </w:r>
      <w:r w:rsidRPr="001A1563">
        <w:rPr>
          <w:rFonts w:ascii="Narkisim" w:hAnsi="Narkisim" w:cs="Narkisim"/>
        </w:rPr>
        <w:t xml:space="preserve">. </w:t>
      </w:r>
      <w:r w:rsidRPr="001A1563">
        <w:rPr>
          <w:rFonts w:ascii="Narkisim" w:hAnsi="Narkisim" w:cs="Narkisim"/>
          <w:rtl/>
        </w:rPr>
        <w:t>(ע' בסמוך)</w:t>
      </w:r>
      <w:r w:rsidRPr="001A1563">
        <w:rPr>
          <w:rFonts w:ascii="Narkisim" w:hAnsi="Narkisim" w:cs="Narkisim"/>
        </w:rPr>
        <w:t>.</w:t>
      </w:r>
    </w:p>
    <w:p w14:paraId="3D7ED60A" w14:textId="77777777" w:rsidR="004440AD" w:rsidRPr="001A1563" w:rsidRDefault="00000000" w:rsidP="001A1563">
      <w:pPr>
        <w:bidi/>
        <w:rPr>
          <w:rFonts w:ascii="Narkisim" w:hAnsi="Narkisim" w:cs="Narkisim"/>
        </w:rPr>
      </w:pPr>
      <w:r w:rsidRPr="001A1563">
        <w:rPr>
          <w:rFonts w:ascii="Narkisim" w:hAnsi="Narkisim" w:cs="Narkisim"/>
          <w:rtl/>
        </w:rPr>
        <w:t xml:space="preserve">ודעת </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דאילו יתברר דלא נאנס לא מהני מודעא. ופ</w:t>
      </w:r>
      <w:r w:rsidRPr="001A1563">
        <w:rPr>
          <w:rFonts w:ascii="Narkisim" w:hAnsi="Narkisim" w:cs="Narkisim"/>
          <w:b/>
          <w:bCs/>
          <w:rtl/>
        </w:rPr>
        <w:t>רשב”ם</w:t>
      </w:r>
      <w:r w:rsidRPr="001A1563">
        <w:rPr>
          <w:rFonts w:ascii="Narkisim" w:hAnsi="Narkisim" w:cs="Narkisim"/>
          <w:rtl/>
        </w:rPr>
        <w:t xml:space="preserve"> דאנן סהדי דגמר בליבו בשעת מעשה לעשות גט גמור. [ואף דביטל מעיקרא]. וכ"כ ה</w:t>
      </w:r>
      <w:r w:rsidRPr="001A1563">
        <w:rPr>
          <w:rFonts w:ascii="Narkisim" w:hAnsi="Narkisim" w:cs="Narkisim"/>
          <w:b/>
          <w:bCs/>
          <w:rtl/>
        </w:rPr>
        <w:t>רמב"ן</w:t>
      </w:r>
      <w:r w:rsidRPr="001A1563">
        <w:rPr>
          <w:rFonts w:ascii="Narkisim" w:hAnsi="Narkisim" w:cs="Narkisim"/>
        </w:rPr>
        <w:t>.</w:t>
      </w:r>
    </w:p>
    <w:p w14:paraId="45E60539" w14:textId="77777777" w:rsidR="004440AD" w:rsidRPr="001A1563" w:rsidRDefault="00000000" w:rsidP="001A1563">
      <w:pPr>
        <w:pStyle w:val="a7"/>
        <w:bidi/>
        <w:rPr>
          <w:rFonts w:ascii="Narkisim" w:hAnsi="Narkisim"/>
        </w:rPr>
      </w:pPr>
      <w:r w:rsidRPr="001A1563">
        <w:rPr>
          <w:rFonts w:ascii="Narkisim" w:hAnsi="Narkisim"/>
          <w:rtl/>
        </w:rPr>
        <w:lastRenderedPageBreak/>
        <w:t xml:space="preserve">אבל </w:t>
      </w:r>
      <w:r w:rsidRPr="001A1563">
        <w:rPr>
          <w:rFonts w:ascii="Narkisim" w:hAnsi="Narkisim"/>
          <w:b/>
          <w:bCs/>
          <w:rtl/>
        </w:rPr>
        <w:t>רבינו יונה</w:t>
      </w:r>
      <w:r w:rsidRPr="001A1563">
        <w:rPr>
          <w:rFonts w:ascii="Narkisim" w:hAnsi="Narkisim"/>
          <w:rtl/>
        </w:rPr>
        <w:t xml:space="preserve"> כת' דאע"פ שיוודע דדברי המודעא שקר, הויא מודעא לבטל. </w:t>
      </w:r>
      <w:r w:rsidRPr="001A1563">
        <w:rPr>
          <w:rFonts w:ascii="Narkisim" w:hAnsi="Narkisim"/>
          <w:sz w:val="20"/>
          <w:szCs w:val="20"/>
          <w:rtl/>
        </w:rPr>
        <w:t>וכ"כ ה</w:t>
      </w:r>
      <w:r w:rsidRPr="001A1563">
        <w:rPr>
          <w:rFonts w:ascii="Narkisim" w:hAnsi="Narkisim"/>
          <w:b/>
          <w:bCs/>
          <w:sz w:val="20"/>
          <w:szCs w:val="20"/>
          <w:rtl/>
        </w:rPr>
        <w:t>רשב"א</w:t>
      </w:r>
      <w:r w:rsidRPr="001A1563">
        <w:rPr>
          <w:rStyle w:val="ad"/>
          <w:rFonts w:ascii="Narkisim" w:hAnsi="Narkisim"/>
          <w:sz w:val="20"/>
          <w:szCs w:val="20"/>
          <w:rtl/>
        </w:rPr>
        <w:footnoteReference w:id="1286"/>
      </w:r>
      <w:r w:rsidRPr="001A1563">
        <w:rPr>
          <w:rFonts w:ascii="Narkisim" w:hAnsi="Narkisim"/>
          <w:sz w:val="20"/>
          <w:szCs w:val="20"/>
        </w:rPr>
        <w:t xml:space="preserve"> </w:t>
      </w:r>
      <w:r w:rsidRPr="001A1563">
        <w:rPr>
          <w:rFonts w:ascii="Narkisim" w:hAnsi="Narkisim"/>
          <w:sz w:val="20"/>
          <w:szCs w:val="20"/>
          <w:rtl/>
        </w:rPr>
        <w:t>וה</w:t>
      </w:r>
      <w:r w:rsidRPr="001A1563">
        <w:rPr>
          <w:rFonts w:ascii="Narkisim" w:hAnsi="Narkisim"/>
          <w:b/>
          <w:bCs/>
          <w:sz w:val="20"/>
          <w:szCs w:val="20"/>
          <w:rtl/>
        </w:rPr>
        <w:t>רא”ש</w:t>
      </w:r>
      <w:r w:rsidRPr="001A1563">
        <w:rPr>
          <w:rFonts w:ascii="Narkisim" w:hAnsi="Narkisim"/>
          <w:sz w:val="20"/>
          <w:szCs w:val="20"/>
          <w:rtl/>
        </w:rPr>
        <w:t xml:space="preserve"> ו</w:t>
      </w:r>
      <w:r w:rsidRPr="001A1563">
        <w:rPr>
          <w:rFonts w:ascii="Narkisim" w:hAnsi="Narkisim"/>
          <w:b/>
          <w:bCs/>
          <w:sz w:val="20"/>
          <w:szCs w:val="20"/>
          <w:rtl/>
        </w:rPr>
        <w:t>נמוק”י</w:t>
      </w:r>
      <w:r w:rsidRPr="001A1563">
        <w:rPr>
          <w:rFonts w:ascii="Narkisim" w:hAnsi="Narkisim"/>
          <w:sz w:val="20"/>
          <w:szCs w:val="20"/>
          <w:rtl/>
        </w:rPr>
        <w:t>.</w:t>
      </w:r>
      <w:r w:rsidRPr="001A1563">
        <w:rPr>
          <w:rFonts w:ascii="Narkisim" w:hAnsi="Narkisim"/>
          <w:rtl/>
        </w:rPr>
        <w:t xml:space="preserve"> וכ"ד ה</w:t>
      </w:r>
      <w:r w:rsidRPr="001A1563">
        <w:rPr>
          <w:rFonts w:ascii="Narkisim" w:hAnsi="Narkisim"/>
          <w:b/>
          <w:bCs/>
          <w:rtl/>
        </w:rPr>
        <w:t>רמב"ם</w:t>
      </w:r>
      <w:r w:rsidRPr="001A1563">
        <w:rPr>
          <w:rFonts w:ascii="Narkisim" w:hAnsi="Narkisim"/>
          <w:rtl/>
        </w:rPr>
        <w:t xml:space="preserve"> (מכירה י ג, וזכיה ה ד) דבמתנה מהני מודעא אע"פ שאינו אונס, שאין הולכין במתנה אלא אחר גילוי דעת הנותן, וכיון דאינו רוצה בכל לבו להקנות לא קנה המקבל</w:t>
      </w:r>
      <w:r w:rsidRPr="001A1563">
        <w:rPr>
          <w:rFonts w:ascii="Narkisim" w:hAnsi="Narkisim"/>
        </w:rPr>
        <w:t>.</w:t>
      </w:r>
    </w:p>
    <w:p w14:paraId="2463472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ביאר שגט ומתנה אינן ניקנין אלא בכל לב. ולא דמי לזביני שאינו מוכר אלא מפני דוחק המעות, ולא בכל לב ואפ"ה הוי זבוני' זיבונא. [ע' בגמ' לקמן מח.]. ובמכר צריך שהעדים יכירו אונסו, שהאונס יבטל המכר. אבל הגט והמתנה שאין שם מתן מעות אם לא יהיו בכל לב לא קנו, ודי בהודאתו לעדים שלא בכל לב הוא עושה. ואף שלא היה אונס, אלא רצה לשחק בה</w:t>
      </w:r>
      <w:r w:rsidRPr="001A1563">
        <w:rPr>
          <w:rFonts w:ascii="Narkisim" w:hAnsi="Narkisim"/>
        </w:rPr>
        <w:t>.</w:t>
      </w:r>
    </w:p>
    <w:p w14:paraId="0FAD8F2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זכר יצחק</w:t>
      </w:r>
      <w:r w:rsidRPr="001A1563">
        <w:rPr>
          <w:rFonts w:ascii="Narkisim" w:hAnsi="Narkisim"/>
          <w:rtl/>
        </w:rPr>
        <w:t xml:space="preserve"> (לא) ו</w:t>
      </w:r>
      <w:r w:rsidRPr="001A1563">
        <w:rPr>
          <w:rFonts w:ascii="Narkisim" w:hAnsi="Narkisim"/>
          <w:b/>
          <w:bCs/>
          <w:rtl/>
        </w:rPr>
        <w:t>חי' ר' שמעון</w:t>
      </w:r>
      <w:r w:rsidRPr="001A1563">
        <w:rPr>
          <w:rFonts w:ascii="Narkisim" w:hAnsi="Narkisim"/>
          <w:rtl/>
        </w:rPr>
        <w:t xml:space="preserve"> (כז ד) ביארו דמתנה בעי 'רצון'. כיון דהוא הפסד לו בעינן שיתרצה</w:t>
      </w:r>
      <w:r w:rsidRPr="001A1563">
        <w:rPr>
          <w:rStyle w:val="ad"/>
          <w:rFonts w:ascii="Narkisim" w:hAnsi="Narkisim"/>
          <w:rtl/>
        </w:rPr>
        <w:footnoteReference w:id="1287"/>
      </w:r>
      <w:r w:rsidRPr="001A1563">
        <w:rPr>
          <w:rFonts w:ascii="Narkisim" w:hAnsi="Narkisim"/>
        </w:rPr>
        <w:t xml:space="preserve">, </w:t>
      </w:r>
      <w:r w:rsidRPr="001A1563">
        <w:rPr>
          <w:rFonts w:ascii="Narkisim" w:hAnsi="Narkisim"/>
          <w:rtl/>
        </w:rPr>
        <w:t>משא"כ מכר נחשב עסק וסגי בהסכמה.</w:t>
      </w:r>
      <w:r w:rsidRPr="001A1563">
        <w:rPr>
          <w:rFonts w:ascii="Narkisim" w:hAnsi="Narkisim"/>
          <w:sz w:val="20"/>
          <w:szCs w:val="20"/>
          <w:rtl/>
        </w:rPr>
        <w:t xml:space="preserve"> [וע"ע לקמן מח. החילוק בין תלויה וזבין ליהיב</w:t>
      </w:r>
      <w:r w:rsidRPr="001A1563">
        <w:rPr>
          <w:rFonts w:ascii="Narkisim" w:hAnsi="Narkisim"/>
          <w:rtl/>
        </w:rPr>
        <w:t>]</w:t>
      </w:r>
      <w:r w:rsidRPr="001A1563">
        <w:rPr>
          <w:rFonts w:ascii="Narkisim" w:hAnsi="Narkisim"/>
        </w:rPr>
        <w:t>.</w:t>
      </w:r>
    </w:p>
    <w:p w14:paraId="1059281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אבה"א</w:t>
      </w:r>
      <w:r w:rsidRPr="001A1563">
        <w:rPr>
          <w:rFonts w:ascii="Narkisim" w:hAnsi="Narkisim"/>
          <w:rtl/>
        </w:rPr>
        <w:t xml:space="preserve"> (מכירה שם) ביאר דמכר תלי בדעת המוכר. ואף דהלוקח לא נתכוון בלב שלם הוה דברים שבלב, ואינו יכול לעשות תנאי בינו לבין עצמו [וכדאי' קידושין מט:]. אבל מתנה תלי בדעת הנותן</w:t>
      </w:r>
      <w:r w:rsidRPr="001A1563">
        <w:rPr>
          <w:rFonts w:ascii="Narkisim" w:hAnsi="Narkisim"/>
        </w:rPr>
        <w:t>.</w:t>
      </w:r>
    </w:p>
    <w:p w14:paraId="476446FC"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 xml:space="preserve">ריא”ז </w:t>
      </w:r>
      <w:r w:rsidRPr="001A1563">
        <w:rPr>
          <w:rFonts w:ascii="Narkisim" w:hAnsi="Narkisim"/>
          <w:sz w:val="20"/>
          <w:szCs w:val="20"/>
          <w:rtl/>
        </w:rPr>
        <w:t>(בשלט"ג כתובות נו. בדה"ר ח)</w:t>
      </w:r>
      <w:r w:rsidRPr="001A1563">
        <w:rPr>
          <w:rFonts w:ascii="Narkisim" w:hAnsi="Narkisim"/>
          <w:rtl/>
        </w:rPr>
        <w:t xml:space="preserve"> דלא אמרו דברים שבלב אלא במכר, הואיל ומוכר זה נתן לו מעותיו אין לנו לילך אחר דברים שבלב, אבל במתנה אנו הולכים אחר דברים שבלב שאם אנו מכירים דעתו</w:t>
      </w:r>
      <w:r w:rsidRPr="001A1563">
        <w:rPr>
          <w:rStyle w:val="ad"/>
          <w:rFonts w:ascii="Narkisim" w:hAnsi="Narkisim"/>
          <w:rtl/>
        </w:rPr>
        <w:footnoteReference w:id="1288"/>
      </w:r>
      <w:r w:rsidRPr="001A1563">
        <w:rPr>
          <w:rFonts w:ascii="Narkisim" w:hAnsi="Narkisim"/>
        </w:rPr>
        <w:t xml:space="preserve"> </w:t>
      </w:r>
      <w:r w:rsidRPr="001A1563">
        <w:rPr>
          <w:rFonts w:ascii="Narkisim" w:hAnsi="Narkisim"/>
          <w:rtl/>
        </w:rPr>
        <w:t>שאינו גומר ומקנה בלבו אין מתנתו מתנה.</w:t>
      </w:r>
      <w:r w:rsidRPr="001A1563">
        <w:rPr>
          <w:rFonts w:ascii="Narkisim" w:hAnsi="Narkisim"/>
          <w:sz w:val="20"/>
          <w:szCs w:val="20"/>
          <w:rtl/>
        </w:rPr>
        <w:t xml:space="preserve"> וכ"כ ה</w:t>
      </w:r>
      <w:r w:rsidRPr="001A1563">
        <w:rPr>
          <w:rFonts w:ascii="Narkisim" w:hAnsi="Narkisim"/>
          <w:b/>
          <w:bCs/>
          <w:sz w:val="20"/>
          <w:szCs w:val="20"/>
          <w:rtl/>
        </w:rPr>
        <w:t>הג' אשר"י</w:t>
      </w:r>
      <w:r w:rsidRPr="001A1563">
        <w:rPr>
          <w:rFonts w:ascii="Narkisim" w:hAnsi="Narkisim"/>
          <w:sz w:val="20"/>
          <w:szCs w:val="20"/>
          <w:rtl/>
        </w:rPr>
        <w:t xml:space="preserve"> (לקמן קמו:, ט יח)</w:t>
      </w:r>
      <w:r w:rsidRPr="001A1563">
        <w:rPr>
          <w:rFonts w:ascii="Narkisim" w:hAnsi="Narkisim"/>
          <w:sz w:val="20"/>
          <w:szCs w:val="20"/>
        </w:rPr>
        <w:t>.</w:t>
      </w:r>
    </w:p>
    <w:p w14:paraId="6D040DB5"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 xml:space="preserve">אך </w:t>
      </w:r>
      <w:r w:rsidRPr="001A1563">
        <w:rPr>
          <w:rFonts w:ascii="Narkisim" w:hAnsi="Narkisim"/>
          <w:b/>
          <w:bCs/>
          <w:rtl/>
        </w:rPr>
        <w:t>תוס</w:t>
      </w:r>
      <w:r w:rsidRPr="001A1563">
        <w:rPr>
          <w:rFonts w:ascii="Narkisim" w:hAnsi="Narkisim"/>
          <w:rtl/>
        </w:rPr>
        <w:t>' (ורא"ש) בכ"מ נקטו דאף במתנה דברים שבלב אינם דברים, ודנו במברחת וכדו' דהוה משום דברים שבלב ובלב כל אדם, דע"ד כן נותן אף במתנה. וה</w:t>
      </w:r>
      <w:r w:rsidRPr="001A1563">
        <w:rPr>
          <w:rFonts w:ascii="Narkisim" w:hAnsi="Narkisim"/>
          <w:b/>
          <w:bCs/>
          <w:rtl/>
        </w:rPr>
        <w:t>רמ”א</w:t>
      </w:r>
      <w:r w:rsidRPr="001A1563">
        <w:rPr>
          <w:rFonts w:ascii="Narkisim" w:hAnsi="Narkisim"/>
          <w:rtl/>
        </w:rPr>
        <w:t xml:space="preserve"> (רז ד) הביא מח' זו</w:t>
      </w:r>
      <w:r w:rsidRPr="001A1563">
        <w:rPr>
          <w:rFonts w:ascii="Narkisim" w:hAnsi="Narkisim"/>
        </w:rPr>
        <w:t>.</w:t>
      </w:r>
    </w:p>
    <w:p w14:paraId="4F8EC2A1"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 ד</w:t>
      </w:r>
      <w:r w:rsidRPr="001A1563">
        <w:rPr>
          <w:rFonts w:ascii="Narkisim" w:hAnsi="Narkisim"/>
          <w:b/>
          <w:bCs/>
          <w:rtl/>
        </w:rPr>
        <w:t xml:space="preserve">ר"י </w:t>
      </w:r>
      <w:r w:rsidRPr="001A1563">
        <w:rPr>
          <w:rFonts w:ascii="Narkisim" w:hAnsi="Narkisim"/>
          <w:rtl/>
        </w:rPr>
        <w:t>הביא ראיה דמהני מודעא במתנה וגט בלא אונס, מהגמ' (גיטין לב.) גט זה בטל אי אפשי וכו'. דמהני לבטל גט בלא שום אונס</w:t>
      </w:r>
      <w:r w:rsidRPr="001A1563">
        <w:rPr>
          <w:rStyle w:val="ad"/>
          <w:rFonts w:ascii="Narkisim" w:hAnsi="Narkisim"/>
          <w:rtl/>
        </w:rPr>
        <w:footnoteReference w:id="1289"/>
      </w:r>
      <w:r w:rsidRPr="001A1563">
        <w:rPr>
          <w:rFonts w:ascii="Narkisim" w:hAnsi="Narkisim"/>
        </w:rPr>
        <w:t xml:space="preserve">. </w:t>
      </w: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דחה דהתם ביטל את השליחות. אבל הכא הבעל עצמו נתן את הגט אח"כ, אלא מפני שהודיע לעדים שלא בכל לב הוא נותנו לה, ואינו אלא כמפליגה בדברים. ולא שייך בזה גדר ביטול</w:t>
      </w:r>
      <w:r w:rsidRPr="001A1563">
        <w:rPr>
          <w:rFonts w:ascii="Narkisim" w:hAnsi="Narkisim"/>
        </w:rPr>
        <w:t>].</w:t>
      </w:r>
    </w:p>
    <w:p w14:paraId="32CD674A"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גלוי</w:t>
      </w:r>
      <w:r w:rsidRPr="001A1563">
        <w:rPr>
          <w:rFonts w:ascii="Narkisim" w:hAnsi="Narkisim" w:cs="Narkisim"/>
          <w:rtl/>
        </w:rPr>
        <w:t>. אם איתא דניח"ל ליתנו, למה לו למסור מודעא, ואי לא ניח"ל ליתן למה לו ליתן גט, אלא ודאי דנאנס. וה</w:t>
      </w:r>
      <w:r w:rsidRPr="001A1563">
        <w:rPr>
          <w:rFonts w:ascii="Narkisim" w:hAnsi="Narkisim" w:cs="Narkisim"/>
          <w:b/>
          <w:bCs/>
          <w:rtl/>
        </w:rPr>
        <w:t>פוסקים</w:t>
      </w:r>
      <w:r w:rsidRPr="001A1563">
        <w:rPr>
          <w:rFonts w:ascii="Narkisim" w:hAnsi="Narkisim" w:cs="Narkisim"/>
          <w:rtl/>
        </w:rPr>
        <w:t xml:space="preserve"> דנו דלפ"ז היכא דמקבל מזה איזה הנאה, וכגון שנותנים לו מעות לגרש וכדו', א"כ י"ל דמש"ה נתן מתנה או גירש. ואף דאינו אונס ע"פ דין. וה</w:t>
      </w:r>
      <w:r w:rsidRPr="001A1563">
        <w:rPr>
          <w:rFonts w:ascii="Narkisim" w:hAnsi="Narkisim" w:cs="Narkisim"/>
          <w:b/>
          <w:bCs/>
          <w:rtl/>
        </w:rPr>
        <w:t>ריב"ש</w:t>
      </w:r>
      <w:r w:rsidRPr="001A1563">
        <w:rPr>
          <w:rFonts w:ascii="Narkisim" w:hAnsi="Narkisim" w:cs="Narkisim"/>
          <w:rtl/>
        </w:rPr>
        <w:t xml:space="preserve"> (קכז) כת' דכה"ג נחשב כמו זביני, שגירש ע"י קבלת מעות. ולא מהני מודעא אא"כ ידעי' אונסיה. וה</w:t>
      </w:r>
      <w:r w:rsidRPr="001A1563">
        <w:rPr>
          <w:rFonts w:ascii="Narkisim" w:hAnsi="Narkisim" w:cs="Narkisim"/>
          <w:b/>
          <w:bCs/>
          <w:rtl/>
        </w:rPr>
        <w:t>קוב"ש</w:t>
      </w:r>
      <w:r w:rsidRPr="001A1563">
        <w:rPr>
          <w:rFonts w:ascii="Narkisim" w:hAnsi="Narkisim" w:cs="Narkisim"/>
          <w:rtl/>
        </w:rPr>
        <w:t xml:space="preserve"> (קסח) הביא דנח' בזה בשו"ת זכרון יהודה (עג לר"י בן הרא"ש)</w:t>
      </w:r>
      <w:r w:rsidRPr="001A1563">
        <w:rPr>
          <w:rStyle w:val="ad"/>
          <w:rFonts w:ascii="Narkisim" w:hAnsi="Narkisim" w:cs="Narkisim"/>
          <w:rtl/>
        </w:rPr>
        <w:footnoteReference w:id="1290"/>
      </w:r>
      <w:r w:rsidRPr="001A1563">
        <w:rPr>
          <w:rFonts w:ascii="Narkisim" w:hAnsi="Narkisim" w:cs="Narkisim"/>
        </w:rPr>
        <w:t>.</w:t>
      </w:r>
    </w:p>
    <w:p w14:paraId="0D0062B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ריב"ש</w:t>
      </w:r>
      <w:r w:rsidRPr="001A1563">
        <w:rPr>
          <w:rFonts w:ascii="Narkisim" w:hAnsi="Narkisim" w:cs="Narkisim"/>
          <w:rtl/>
        </w:rPr>
        <w:t xml:space="preserve"> (רלב) כתב דמ"מ היכא דיש קצת אונס מהני להחשיבו אונס [אף לרשב”ם], ומהני מודעא אף דאינו אונס מצד עצמו. והביא ראיה מהגמ' בסוף העמ' דרצה לקדש אשה, ורצתה שיתן לה כל נכסיו. ואף שאינו חייב לקדש. ובלא מודעא אינו בטל, אונסא דנפשיה. </w:t>
      </w:r>
      <w:r w:rsidRPr="001A1563">
        <w:rPr>
          <w:rFonts w:ascii="Narkisim" w:hAnsi="Narkisim" w:cs="Narkisim"/>
          <w:sz w:val="20"/>
          <w:szCs w:val="20"/>
          <w:rtl/>
        </w:rPr>
        <w:t>ואף דבזה ל"ש תקנת להציל הנאנס (שכתבו תוס' מ.), מ"מ לא פלוג וכתבינן</w:t>
      </w:r>
      <w:r w:rsidRPr="001A1563">
        <w:rPr>
          <w:rFonts w:ascii="Narkisim" w:hAnsi="Narkisim" w:cs="Narkisim"/>
          <w:sz w:val="20"/>
          <w:szCs w:val="20"/>
        </w:rPr>
        <w:t>.</w:t>
      </w:r>
    </w:p>
    <w:p w14:paraId="62D6EDDA"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רשב"א</w:t>
      </w:r>
      <w:r w:rsidRPr="001A1563">
        <w:rPr>
          <w:rFonts w:ascii="Narkisim" w:hAnsi="Narkisim" w:cs="Narkisim"/>
          <w:rtl/>
        </w:rPr>
        <w:t xml:space="preserve"> כת' דמודעא דגט ומתנה הוה מודעא, אפי' תלה אונסו בדבר ונמצא שאינו, דמ"מ ידעינן שמחמת אונס כתבו. [ועד"ז כת' ה</w:t>
      </w:r>
      <w:r w:rsidRPr="001A1563">
        <w:rPr>
          <w:rFonts w:ascii="Narkisim" w:hAnsi="Narkisim" w:cs="Narkisim"/>
          <w:b/>
          <w:bCs/>
          <w:rtl/>
        </w:rPr>
        <w:t>רשב"א</w:t>
      </w:r>
      <w:r w:rsidRPr="001A1563">
        <w:rPr>
          <w:rFonts w:ascii="Narkisim" w:hAnsi="Narkisim" w:cs="Narkisim"/>
          <w:rtl/>
        </w:rPr>
        <w:t xml:space="preserve"> גיטין לד.</w:t>
      </w:r>
      <w:r w:rsidRPr="001A1563">
        <w:rPr>
          <w:rStyle w:val="ad"/>
          <w:rFonts w:ascii="Narkisim" w:hAnsi="Narkisim" w:cs="Narkisim"/>
          <w:rtl/>
        </w:rPr>
        <w:footnoteReference w:id="1291"/>
      </w:r>
      <w:r w:rsidRPr="001A1563">
        <w:rPr>
          <w:rFonts w:ascii="Narkisim" w:hAnsi="Narkisim" w:cs="Narkisim"/>
          <w:rtl/>
        </w:rPr>
        <w:t>]. ומבואר דדעתו כדעת רשב"ם ותוס' דמודעא צריך אונס</w:t>
      </w:r>
      <w:r w:rsidRPr="001A1563">
        <w:rPr>
          <w:rStyle w:val="ad"/>
          <w:rFonts w:ascii="Narkisim" w:hAnsi="Narkisim" w:cs="Narkisim"/>
          <w:rtl/>
        </w:rPr>
        <w:footnoteReference w:id="1292"/>
      </w:r>
      <w:r w:rsidRPr="001A1563">
        <w:rPr>
          <w:rFonts w:ascii="Narkisim" w:hAnsi="Narkisim" w:cs="Narkisim"/>
        </w:rPr>
        <w:t xml:space="preserve">. </w:t>
      </w:r>
      <w:r w:rsidRPr="001A1563">
        <w:rPr>
          <w:rFonts w:ascii="Narkisim" w:hAnsi="Narkisim" w:cs="Narkisim"/>
          <w:rtl/>
        </w:rPr>
        <w:t>וקמ"ל דאף דתלה להדיא בדבר שאינו, לא אמרי' דנתברר שקרו. והרשב"א ביאר דהא דתלה אונסו במידי דליתיה, שמא אינו רוצה לפרסם אונסיה</w:t>
      </w:r>
      <w:r w:rsidRPr="001A1563">
        <w:rPr>
          <w:rFonts w:ascii="Narkisim" w:hAnsi="Narkisim" w:cs="Narkisim"/>
        </w:rPr>
        <w:t>.</w:t>
      </w:r>
    </w:p>
    <w:p w14:paraId="6A6F9DF5" w14:textId="77777777" w:rsidR="004440AD" w:rsidRPr="001A1563" w:rsidRDefault="00000000" w:rsidP="001A1563">
      <w:pPr>
        <w:bidi/>
        <w:rPr>
          <w:rFonts w:ascii="Narkisim" w:hAnsi="Narkisim" w:cs="Narkisim"/>
        </w:rPr>
      </w:pPr>
      <w:r w:rsidRPr="001A1563">
        <w:rPr>
          <w:rFonts w:ascii="Narkisim" w:hAnsi="Narkisim" w:cs="Narkisim"/>
          <w:u w:val="single"/>
          <w:rtl/>
        </w:rPr>
        <w:t>בא"ד ומש"ה תקנו בגיטין דלא למיכתב גיטא עד שיבטל הבעל כל מודעות שמסר וכו'</w:t>
      </w:r>
      <w:r w:rsidRPr="001A1563">
        <w:rPr>
          <w:rFonts w:ascii="Narkisim" w:hAnsi="Narkisim" w:cs="Narkisim"/>
          <w:rtl/>
        </w:rPr>
        <w:t>. [וכדאי' בערכין דצריך לבטל המודעא להדיא].</w:t>
      </w:r>
      <w:r w:rsidRPr="001A1563">
        <w:rPr>
          <w:rFonts w:ascii="Narkisim" w:hAnsi="Narkisim" w:cs="Narkisim"/>
          <w:szCs w:val="20"/>
          <w:rtl/>
        </w:rPr>
        <w:t xml:space="preserve"> וע' מש"כ לעיל בגדר ביטול מודעא</w:t>
      </w:r>
      <w:r w:rsidRPr="001A1563">
        <w:rPr>
          <w:rFonts w:ascii="Narkisim" w:hAnsi="Narkisim" w:cs="Narkisim"/>
        </w:rPr>
        <w:t>.</w:t>
      </w:r>
    </w:p>
    <w:p w14:paraId="570BB11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דלדעת רשב"ם מודעא דגט מהני לגלות שנאנס. א"כ מה מהני שיבטל המודעא, הא מ"מ יש גילוי דעת שהיה אונס. וגט ומתנה באונס לא מהני [אא”כ אומר רוצה אני]</w:t>
      </w:r>
      <w:r w:rsidRPr="001A1563">
        <w:rPr>
          <w:rFonts w:ascii="Narkisim" w:hAnsi="Narkisim"/>
        </w:rPr>
        <w:t>.</w:t>
      </w:r>
    </w:p>
    <w:p w14:paraId="7694DD0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מהרח"ש</w:t>
      </w:r>
      <w:r w:rsidRPr="001A1563">
        <w:rPr>
          <w:rFonts w:ascii="Narkisim" w:hAnsi="Narkisim"/>
          <w:rtl/>
        </w:rPr>
        <w:t xml:space="preserve"> (קו' מודעא) עמד בזה, וכת' דכיון דביטל המודעא אמרי' דמסתמא נסתלק האונס</w:t>
      </w:r>
      <w:r w:rsidRPr="001A1563">
        <w:rPr>
          <w:rFonts w:ascii="Narkisim" w:hAnsi="Narkisim"/>
        </w:rPr>
        <w:t>.</w:t>
      </w:r>
    </w:p>
    <w:p w14:paraId="47F1099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(רה ח) כת' דלדעת רשב"ם ל"מ שמבטל המודעא, אלא באופן שבי"ד כופין ליתן גט. דכה"ג כיון דמחוייב לגרש חשיב כמו מכר [וכמ"ש </w:t>
      </w:r>
      <w:r w:rsidRPr="001A1563">
        <w:rPr>
          <w:rFonts w:ascii="Narkisim" w:hAnsi="Narkisim"/>
          <w:b/>
          <w:bCs/>
          <w:rtl/>
        </w:rPr>
        <w:t>תוס</w:t>
      </w:r>
      <w:r w:rsidRPr="001A1563">
        <w:rPr>
          <w:rFonts w:ascii="Narkisim" w:hAnsi="Narkisim"/>
          <w:rtl/>
        </w:rPr>
        <w:t xml:space="preserve">' לקמן מח.]. ודוקא לדעת </w:t>
      </w:r>
      <w:r w:rsidRPr="001A1563">
        <w:rPr>
          <w:rFonts w:ascii="Narkisim" w:hAnsi="Narkisim"/>
          <w:b/>
          <w:bCs/>
          <w:rtl/>
        </w:rPr>
        <w:t>שאר ראשונים</w:t>
      </w:r>
      <w:r w:rsidRPr="001A1563">
        <w:rPr>
          <w:rFonts w:ascii="Narkisim" w:hAnsi="Narkisim"/>
          <w:rtl/>
        </w:rPr>
        <w:t xml:space="preserve"> [דכתבינן מודעא בלא אונס] מהני ביטול מודעא בכל גט</w:t>
      </w:r>
      <w:r w:rsidRPr="001A1563">
        <w:rPr>
          <w:rStyle w:val="ad"/>
          <w:rFonts w:ascii="Narkisim" w:hAnsi="Narkisim"/>
          <w:rtl/>
        </w:rPr>
        <w:footnoteReference w:id="1293"/>
      </w:r>
      <w:r w:rsidRPr="001A1563">
        <w:rPr>
          <w:rFonts w:ascii="Narkisim" w:hAnsi="Narkisim"/>
        </w:rPr>
        <w:t xml:space="preserve">. </w:t>
      </w:r>
      <w:r w:rsidRPr="001A1563">
        <w:rPr>
          <w:rFonts w:ascii="Narkisim" w:hAnsi="Narkisim"/>
          <w:szCs w:val="20"/>
          <w:rtl/>
        </w:rPr>
        <w:t>[אך העירו דלשון רשב"ם כאן משמע דקאי בכל גט</w:t>
      </w:r>
      <w:r w:rsidRPr="001A1563">
        <w:rPr>
          <w:rStyle w:val="ad"/>
          <w:rFonts w:ascii="Narkisim" w:hAnsi="Narkisim"/>
          <w:szCs w:val="20"/>
          <w:rtl/>
        </w:rPr>
        <w:footnoteReference w:id="1294"/>
      </w:r>
      <w:r w:rsidRPr="001A1563">
        <w:rPr>
          <w:rFonts w:ascii="Narkisim" w:hAnsi="Narkisim"/>
          <w:rtl/>
        </w:rPr>
        <w:t>]</w:t>
      </w:r>
      <w:r w:rsidRPr="001A1563">
        <w:rPr>
          <w:rFonts w:ascii="Narkisim" w:hAnsi="Narkisim"/>
        </w:rPr>
        <w:t>.</w:t>
      </w:r>
    </w:p>
    <w:p w14:paraId="05091BC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ז) ו</w:t>
      </w:r>
      <w:r w:rsidRPr="001A1563">
        <w:rPr>
          <w:rFonts w:ascii="Narkisim" w:hAnsi="Narkisim"/>
          <w:b/>
          <w:bCs/>
          <w:rtl/>
        </w:rPr>
        <w:t>ברוך טעם</w:t>
      </w:r>
      <w:r w:rsidRPr="001A1563">
        <w:rPr>
          <w:rFonts w:ascii="Narkisim" w:hAnsi="Narkisim"/>
          <w:rtl/>
        </w:rPr>
        <w:t xml:space="preserve"> תי' דבאונס גרוע בעי מודעא בצירוף האונס</w:t>
      </w:r>
      <w:r w:rsidRPr="001A1563">
        <w:rPr>
          <w:rFonts w:ascii="Narkisim" w:hAnsi="Narkisim"/>
          <w:sz w:val="20"/>
          <w:szCs w:val="20"/>
          <w:rtl/>
        </w:rPr>
        <w:t xml:space="preserve"> [וכמ”ש ה</w:t>
      </w:r>
      <w:r w:rsidRPr="001A1563">
        <w:rPr>
          <w:rFonts w:ascii="Narkisim" w:hAnsi="Narkisim"/>
          <w:b/>
          <w:bCs/>
          <w:sz w:val="20"/>
          <w:szCs w:val="20"/>
          <w:rtl/>
        </w:rPr>
        <w:t>ריב”ש</w:t>
      </w:r>
      <w:r w:rsidRPr="001A1563">
        <w:rPr>
          <w:rFonts w:ascii="Narkisim" w:hAnsi="Narkisim"/>
          <w:sz w:val="20"/>
          <w:szCs w:val="20"/>
          <w:rtl/>
        </w:rPr>
        <w:t xml:space="preserve"> רלב הנ”ל],</w:t>
      </w:r>
      <w:r w:rsidRPr="001A1563">
        <w:rPr>
          <w:rFonts w:ascii="Narkisim" w:hAnsi="Narkisim"/>
          <w:rtl/>
        </w:rPr>
        <w:t xml:space="preserve"> ובזה מהני ביטול מודעא. ואף דלא נחשב אונס גמור לבטל המכירה מצד עצמו</w:t>
      </w:r>
      <w:r w:rsidRPr="001A1563">
        <w:rPr>
          <w:rFonts w:ascii="Narkisim" w:hAnsi="Narkisim"/>
        </w:rPr>
        <w:t>.</w:t>
      </w:r>
    </w:p>
    <w:p w14:paraId="497A7C4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ברוך טעם</w:t>
      </w:r>
      <w:r w:rsidRPr="001A1563">
        <w:rPr>
          <w:rFonts w:ascii="Narkisim" w:hAnsi="Narkisim"/>
          <w:rtl/>
        </w:rPr>
        <w:t xml:space="preserve"> הביא לתרץ עוד דאף דיש גילוי שהוא אנוס על הגט, אפשר דאינו אנוס על הביטול מודעא. [וכיון דמעשה זה הוה ברצון מהני הגט]. ויש שפי' דכיון דבטל המודעא, מש"ה לא חשיב דיש הוכחה על האונס. [וזה כוונת המהרח"ש הנ"ל]</w:t>
      </w:r>
      <w:r w:rsidRPr="001A1563">
        <w:rPr>
          <w:rFonts w:ascii="Narkisim" w:hAnsi="Narkisim"/>
        </w:rPr>
        <w:t>.</w:t>
      </w:r>
    </w:p>
    <w:p w14:paraId="7AFF70DB" w14:textId="77777777" w:rsidR="004440AD" w:rsidRPr="001A1563" w:rsidRDefault="00000000" w:rsidP="001A1563">
      <w:pPr>
        <w:bidi/>
        <w:rPr>
          <w:rFonts w:ascii="Narkisim" w:hAnsi="Narkisim" w:cs="Narkisim"/>
        </w:rPr>
      </w:pPr>
      <w:r w:rsidRPr="001A1563">
        <w:rPr>
          <w:rFonts w:ascii="Narkisim" w:hAnsi="Narkisim" w:cs="Narkisim"/>
          <w:u w:val="single"/>
          <w:rtl/>
        </w:rPr>
        <w:t>בא”ד סו"ד אא”כ ביטלו אחר כתיבה</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(בגהש”ס) ציין דנראה כוונת רשב”ם דמהני ביטול על גוף הגט. וכדברי ה</w:t>
      </w:r>
      <w:r w:rsidRPr="001A1563">
        <w:rPr>
          <w:rFonts w:ascii="Narkisim" w:hAnsi="Narkisim" w:cs="Narkisim"/>
          <w:b/>
          <w:bCs/>
          <w:rtl/>
        </w:rPr>
        <w:t>תוס</w:t>
      </w:r>
      <w:r w:rsidRPr="001A1563">
        <w:rPr>
          <w:rFonts w:ascii="Narkisim" w:hAnsi="Narkisim" w:cs="Narkisim"/>
          <w:rtl/>
        </w:rPr>
        <w:t xml:space="preserve">' (לב: ד”ה התם) דהיכא דביטל הגט להדיא נתבטל, ואף לרב נחמן (שם) אינו חוזר ומגרש בו. [וע”ע </w:t>
      </w:r>
      <w:r w:rsidRPr="001A1563">
        <w:rPr>
          <w:rFonts w:ascii="Narkisim" w:hAnsi="Narkisim" w:cs="Narkisim"/>
          <w:b/>
          <w:bCs/>
          <w:rtl/>
        </w:rPr>
        <w:t>תוס</w:t>
      </w:r>
      <w:r w:rsidRPr="001A1563">
        <w:rPr>
          <w:rFonts w:ascii="Narkisim" w:hAnsi="Narkisim" w:cs="Narkisim"/>
          <w:rtl/>
        </w:rPr>
        <w:t>' קידושין נט:]</w:t>
      </w:r>
      <w:r w:rsidRPr="001A1563">
        <w:rPr>
          <w:rFonts w:ascii="Narkisim" w:hAnsi="Narkisim" w:cs="Narkisim"/>
        </w:rPr>
        <w:t>.</w:t>
      </w:r>
    </w:p>
    <w:p w14:paraId="34998E6D" w14:textId="77777777" w:rsidR="004440AD" w:rsidRPr="001A1563" w:rsidRDefault="00000000" w:rsidP="001A1563">
      <w:pPr>
        <w:pStyle w:val="2"/>
        <w:bidi/>
        <w:rPr>
          <w:rFonts w:ascii="Narkisim" w:hAnsi="Narkisim"/>
        </w:rPr>
      </w:pPr>
      <w:r w:rsidRPr="001A1563">
        <w:rPr>
          <w:rFonts w:ascii="Narkisim" w:hAnsi="Narkisim"/>
          <w:rtl/>
        </w:rPr>
        <w:t>מודעא דזביני – מעשה דפרדיסא</w:t>
      </w:r>
    </w:p>
    <w:p w14:paraId="01F9B1A9" w14:textId="77777777" w:rsidR="004440AD" w:rsidRPr="001A1563" w:rsidRDefault="00000000" w:rsidP="001A1563">
      <w:pPr>
        <w:bidi/>
        <w:rPr>
          <w:rFonts w:ascii="Narkisim" w:hAnsi="Narkisim" w:cs="Narkisim"/>
        </w:rPr>
      </w:pPr>
      <w:r w:rsidRPr="001A1563">
        <w:rPr>
          <w:rFonts w:ascii="Narkisim" w:hAnsi="Narkisim" w:cs="Narkisim"/>
          <w:u w:val="single"/>
          <w:rtl/>
        </w:rPr>
        <w:t>ואי דזביני והאמר רבא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וכן</w:t>
      </w:r>
      <w:r w:rsidRPr="001A1563">
        <w:rPr>
          <w:rFonts w:ascii="Narkisim" w:hAnsi="Narkisim" w:cs="Narkisim"/>
          <w:b/>
          <w:bCs/>
          <w:rtl/>
        </w:rPr>
        <w:t xml:space="preserve"> תוס' </w:t>
      </w:r>
      <w:r w:rsidRPr="001A1563">
        <w:rPr>
          <w:rFonts w:ascii="Narkisim" w:hAnsi="Narkisim" w:cs="Narkisim"/>
          <w:rtl/>
        </w:rPr>
        <w:t xml:space="preserve">(לקמן מח: ד"ה אבל), דכיון דס”ל (לקמן מח.) דבשדה זו תלויה </w:t>
      </w:r>
      <w:r w:rsidRPr="001A1563">
        <w:rPr>
          <w:rFonts w:ascii="Narkisim" w:hAnsi="Narkisim" w:cs="Narkisim"/>
          <w:rtl/>
        </w:rPr>
        <w:lastRenderedPageBreak/>
        <w:t>וזבין לאו זביני זביני, א”כ לא בעינן למודעא. ובשדה סתם</w:t>
      </w:r>
      <w:r w:rsidRPr="001A1563">
        <w:rPr>
          <w:rStyle w:val="ad"/>
          <w:rFonts w:ascii="Narkisim" w:hAnsi="Narkisim" w:cs="Narkisim"/>
          <w:rtl/>
        </w:rPr>
        <w:footnoteReference w:id="1295"/>
      </w:r>
      <w:r w:rsidRPr="001A1563">
        <w:rPr>
          <w:rFonts w:ascii="Narkisim" w:hAnsi="Narkisim" w:cs="Narkisim"/>
        </w:rPr>
        <w:t xml:space="preserve"> </w:t>
      </w:r>
      <w:r w:rsidRPr="001A1563">
        <w:rPr>
          <w:rFonts w:ascii="Narkisim" w:hAnsi="Narkisim" w:cs="Narkisim"/>
          <w:rtl/>
        </w:rPr>
        <w:t xml:space="preserve">לא נחשב אונס [ול"מ מודעא]. </w:t>
      </w:r>
      <w:r w:rsidRPr="001A1563">
        <w:rPr>
          <w:rFonts w:ascii="Narkisim" w:hAnsi="Narkisim" w:cs="Narkisim"/>
          <w:sz w:val="20"/>
          <w:szCs w:val="20"/>
          <w:rtl/>
        </w:rPr>
        <w:t>[ע”ע בסוגיא דלקמן מח.]</w:t>
      </w:r>
      <w:r w:rsidRPr="001A1563">
        <w:rPr>
          <w:rFonts w:ascii="Narkisim" w:hAnsi="Narkisim" w:cs="Narkisim"/>
          <w:sz w:val="20"/>
          <w:szCs w:val="20"/>
        </w:rPr>
        <w:t>.</w:t>
      </w:r>
    </w:p>
    <w:p w14:paraId="63214D8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(מלחמות, רשב"א, וכ"מ בבעה"מ) הביאו דרבא לא אמר דל"מ מודעא. אלא דילפי' לה מכלל דבריו דתלויה וזבין לא הוה זביני</w:t>
      </w:r>
      <w:r w:rsidRPr="001A1563">
        <w:rPr>
          <w:rFonts w:ascii="Narkisim" w:hAnsi="Narkisim"/>
        </w:rPr>
        <w:t>.</w:t>
      </w:r>
    </w:p>
    <w:p w14:paraId="0FA70EAF"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xml:space="preserve"> כת' דהיכא דאנסוהו על שדה סתם ל"מ מודעא. וכ"פ ה</w:t>
      </w:r>
      <w:r w:rsidRPr="001A1563">
        <w:rPr>
          <w:rFonts w:ascii="Narkisim" w:hAnsi="Narkisim" w:cs="Narkisim"/>
          <w:b/>
          <w:bCs/>
          <w:rtl/>
        </w:rPr>
        <w:t>הג' מיימוני</w:t>
      </w:r>
      <w:r w:rsidRPr="001A1563">
        <w:rPr>
          <w:rFonts w:ascii="Narkisim" w:hAnsi="Narkisim" w:cs="Narkisim"/>
          <w:rtl/>
        </w:rPr>
        <w:t xml:space="preserve"> (מכירה י ז). דדעת רבא (לקמן מח) דכיון דבירר שדה זו ומכרו, נחשב מכירה מרצון</w:t>
      </w:r>
      <w:r w:rsidRPr="001A1563">
        <w:rPr>
          <w:rStyle w:val="ad"/>
          <w:rFonts w:ascii="Narkisim" w:hAnsi="Narkisim" w:cs="Narkisim"/>
          <w:rtl/>
        </w:rPr>
        <w:footnoteReference w:id="129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הק' מ"ט לא מהני מודעא בשדה סתם, דמ”מ מכרו שלא מרצונו. והביא דמדברי כל הגאונים מבואר דמהני מודעא אפי' בשדה סתם</w:t>
      </w:r>
      <w:r w:rsidRPr="001A1563">
        <w:rPr>
          <w:rFonts w:ascii="Narkisim" w:hAnsi="Narkisim" w:cs="Narkisim"/>
        </w:rPr>
        <w:t>.</w:t>
      </w:r>
    </w:p>
    <w:p w14:paraId="16EAF84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כת' דסברת המקשן דבאופן דתלויה וזבין חל המכר לא מהני מודעא, שהרי גמר ומקני להציל את עצמו</w:t>
      </w:r>
      <w:r w:rsidRPr="001A1563">
        <w:rPr>
          <w:rFonts w:ascii="Narkisim" w:hAnsi="Narkisim"/>
        </w:rPr>
        <w:t>.</w:t>
      </w:r>
    </w:p>
    <w:p w14:paraId="4F42EE04" w14:textId="77777777" w:rsidR="004440AD" w:rsidRPr="001A1563" w:rsidRDefault="00000000" w:rsidP="001A1563">
      <w:pPr>
        <w:pStyle w:val="a8"/>
        <w:bidi/>
        <w:rPr>
          <w:rFonts w:ascii="Narkisim" w:hAnsi="Narkisim"/>
        </w:rPr>
      </w:pPr>
      <w:r w:rsidRPr="001A1563">
        <w:rPr>
          <w:rFonts w:ascii="Narkisim" w:hAnsi="Narkisim"/>
          <w:rtl/>
        </w:rPr>
        <w:t>ומ"מ מבואר בגמ' (לקמן מח:) דמהני מודעא למ"ד תלויה וזבין הוה זביני. והבעה"מ כת' דמ"מ מסקנת הגמ' (שם) והילכתא בכולהו הוה זביני, וקי"ל כנהרדעי דלא מהני מודעא בזביני. [מלבד מעשה דפרדיסא, ע' בסמוך]</w:t>
      </w:r>
      <w:r w:rsidRPr="001A1563">
        <w:rPr>
          <w:rFonts w:ascii="Narkisim" w:hAnsi="Narkisim"/>
        </w:rPr>
        <w:t>.</w:t>
      </w:r>
    </w:p>
    <w:p w14:paraId="55B1FAD3" w14:textId="77777777" w:rsidR="004440AD" w:rsidRPr="001A1563" w:rsidRDefault="00000000" w:rsidP="001A1563">
      <w:pPr>
        <w:pStyle w:val="a8"/>
        <w:bidi/>
        <w:rPr>
          <w:rFonts w:ascii="Narkisim" w:hAnsi="Narkisim"/>
        </w:rPr>
      </w:pPr>
      <w:r w:rsidRPr="001A1563">
        <w:rPr>
          <w:rFonts w:ascii="Narkisim" w:hAnsi="Narkisim"/>
          <w:rtl/>
        </w:rPr>
        <w:t xml:space="preserve">אך דעת </w:t>
      </w:r>
      <w:r w:rsidRPr="001A1563">
        <w:rPr>
          <w:rFonts w:ascii="Narkisim" w:hAnsi="Narkisim"/>
          <w:b/>
          <w:bCs/>
          <w:rtl/>
        </w:rPr>
        <w:t>שא"ר</w:t>
      </w:r>
      <w:r w:rsidRPr="001A1563">
        <w:rPr>
          <w:rFonts w:ascii="Narkisim" w:hAnsi="Narkisim"/>
          <w:rtl/>
        </w:rPr>
        <w:t xml:space="preserve"> דמהני מודעא בזביני, דגילה שלא גמר ומקני (ויתבאר לקמן בעזה”י)</w:t>
      </w:r>
      <w:r w:rsidRPr="001A1563">
        <w:rPr>
          <w:rFonts w:ascii="Narkisim" w:hAnsi="Narkisim"/>
        </w:rPr>
        <w:t>.</w:t>
      </w:r>
    </w:p>
    <w:p w14:paraId="27F055A8" w14:textId="77777777" w:rsidR="004440AD" w:rsidRPr="001A1563" w:rsidRDefault="00000000" w:rsidP="001A1563">
      <w:pPr>
        <w:tabs>
          <w:tab w:val="left" w:pos="392"/>
        </w:tabs>
        <w:bidi/>
        <w:rPr>
          <w:rFonts w:ascii="Narkisim" w:hAnsi="Narkisim" w:cs="Narkisim"/>
        </w:rPr>
      </w:pPr>
      <w:r w:rsidRPr="001A1563">
        <w:rPr>
          <w:rFonts w:ascii="Narkisim" w:hAnsi="Narkisim" w:cs="Narkisim"/>
          <w:u w:val="single"/>
          <w:rtl/>
        </w:rPr>
        <w:t>מודי רבא היכא היכא דאניס וכמעשה דפרדיסא וכ</w:t>
      </w:r>
      <w:r w:rsidRPr="001A1563">
        <w:rPr>
          <w:rFonts w:ascii="Narkisim" w:hAnsi="Narkisim" w:cs="Narkisim"/>
          <w:rtl/>
        </w:rPr>
        <w:t>ו'. פ</w:t>
      </w:r>
      <w:r w:rsidRPr="001A1563">
        <w:rPr>
          <w:rFonts w:ascii="Narkisim" w:hAnsi="Narkisim" w:cs="Narkisim"/>
          <w:b/>
          <w:bCs/>
          <w:rtl/>
        </w:rPr>
        <w:t>רשב"ם</w:t>
      </w:r>
      <w:r w:rsidRPr="001A1563">
        <w:rPr>
          <w:rFonts w:ascii="Narkisim" w:hAnsi="Narkisim" w:cs="Narkisim"/>
          <w:rtl/>
        </w:rPr>
        <w:t xml:space="preserve"> דמתוך פחד שיפסיד לגמרי זבין, ואין בליבו למכור לגמרי וכו'. לא נתפרש בדברי רשב"ם מ"ש אונס זו מכל אונס, דאמרי' ממ”נ וכדלעיל. וכה"ק 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שא"ר</w:t>
      </w:r>
      <w:r w:rsidRPr="001A1563">
        <w:rPr>
          <w:rFonts w:ascii="Narkisim" w:hAnsi="Narkisim" w:cs="Narkisim"/>
          <w:rtl/>
        </w:rPr>
        <w:t xml:space="preserve"> דהוה שדה זו, וכיון דנתברר אונסו לא הוה מכירה כלל</w:t>
      </w:r>
      <w:r w:rsidRPr="001A1563">
        <w:rPr>
          <w:rStyle w:val="ad"/>
          <w:rFonts w:ascii="Narkisim" w:hAnsi="Narkisim" w:cs="Narkisim"/>
          <w:rtl/>
        </w:rPr>
        <w:footnoteReference w:id="1297"/>
      </w:r>
      <w:r w:rsidRPr="001A1563">
        <w:rPr>
          <w:rFonts w:ascii="Narkisim" w:hAnsi="Narkisim" w:cs="Narkisim"/>
        </w:rPr>
        <w:t>.</w:t>
      </w:r>
    </w:p>
    <w:p w14:paraId="4A12E22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(רה) ביאר דכה"ג העדים אינם יודעים אונסו אלא ע"פ מסירת המודעא [וכמ”ש רשב”ם בסמוך]. וע"י המודעא ידעינן לאונס. ומש"ה כתבי' מודעא</w:t>
      </w:r>
      <w:r w:rsidRPr="001A1563">
        <w:rPr>
          <w:rFonts w:ascii="Narkisim" w:hAnsi="Narkisim"/>
        </w:rPr>
        <w:t>.</w:t>
      </w:r>
    </w:p>
    <w:p w14:paraId="517BB18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ב"ח</w:t>
      </w:r>
      <w:r w:rsidRPr="001A1563">
        <w:rPr>
          <w:rFonts w:ascii="Narkisim" w:hAnsi="Narkisim"/>
          <w:rtl/>
        </w:rPr>
        <w:t xml:space="preserve"> (שם ד ד"ה ולכן) תי' דפרדיסא הוה אונס ממון, ומש"ה בלא מודעא אינו מבטל המקח. וקמ"ל דמהני מודעא. ועד"ז ה</w:t>
      </w:r>
      <w:r w:rsidRPr="001A1563">
        <w:rPr>
          <w:rFonts w:ascii="Narkisim" w:hAnsi="Narkisim"/>
          <w:b/>
          <w:bCs/>
          <w:rtl/>
        </w:rPr>
        <w:t>נתיבות</w:t>
      </w:r>
      <w:r w:rsidRPr="001A1563">
        <w:rPr>
          <w:rFonts w:ascii="Narkisim" w:hAnsi="Narkisim"/>
          <w:rtl/>
        </w:rPr>
        <w:t xml:space="preserve"> (הקדמה רה) כתב דאיירי באונס שאינו גמור, ומ"מ מהני מודעא</w:t>
      </w:r>
      <w:r w:rsidRPr="001A1563">
        <w:rPr>
          <w:rFonts w:ascii="Narkisim" w:hAnsi="Narkisim"/>
        </w:rPr>
        <w:t>.</w:t>
      </w:r>
    </w:p>
    <w:p w14:paraId="1155CE47"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וה</w:t>
      </w:r>
      <w:r w:rsidRPr="001A1563">
        <w:rPr>
          <w:rFonts w:ascii="Narkisim" w:hAnsi="Narkisim" w:cs="Narkisim"/>
          <w:b/>
          <w:bCs/>
          <w:rtl/>
        </w:rPr>
        <w:t>ראב"ד</w:t>
      </w:r>
      <w:r w:rsidRPr="001A1563">
        <w:rPr>
          <w:rFonts w:ascii="Narkisim" w:hAnsi="Narkisim" w:cs="Narkisim"/>
          <w:rtl/>
        </w:rPr>
        <w:t xml:space="preserve"> (ורשב"א ושא"ר) ביארו דהמקשן נקט דנכלל בדברי רבא דתלויה וזבין זביני זביני, ואפי' מסר מודעא. דכללא קאמר דאגב זוזי גמר ומקני</w:t>
      </w:r>
      <w:r w:rsidRPr="001A1563">
        <w:rPr>
          <w:rFonts w:ascii="Narkisim" w:hAnsi="Narkisim" w:cs="Narkisim"/>
        </w:rPr>
        <w:t>.</w:t>
      </w:r>
    </w:p>
    <w:p w14:paraId="23D72B8C" w14:textId="77777777" w:rsidR="004440AD" w:rsidRPr="001A1563" w:rsidRDefault="00000000" w:rsidP="001A1563">
      <w:pPr>
        <w:pStyle w:val="a7"/>
        <w:bidi/>
        <w:rPr>
          <w:rFonts w:ascii="Narkisim" w:hAnsi="Narkisim"/>
        </w:rPr>
      </w:pPr>
      <w:r w:rsidRPr="001A1563">
        <w:rPr>
          <w:rFonts w:ascii="Narkisim" w:hAnsi="Narkisim"/>
          <w:rtl/>
        </w:rPr>
        <w:t>ותי' הגמ' דמודה רבא היכא דנאנס ומסר מודעא דלא קנה. ועיקר תי' הגמ' דמודה רבא דמהני מודעא היכא דנאנס</w:t>
      </w:r>
      <w:r w:rsidRPr="001A1563">
        <w:rPr>
          <w:rFonts w:ascii="Narkisim" w:hAnsi="Narkisim"/>
        </w:rPr>
        <w:t>.</w:t>
      </w:r>
    </w:p>
    <w:p w14:paraId="10AE64B7" w14:textId="77777777" w:rsidR="004440AD" w:rsidRPr="001A1563" w:rsidRDefault="00000000" w:rsidP="001A1563">
      <w:pPr>
        <w:pStyle w:val="a7"/>
        <w:bidi/>
        <w:rPr>
          <w:rFonts w:ascii="Narkisim" w:hAnsi="Narkisim"/>
        </w:rPr>
      </w:pPr>
      <w:r w:rsidRPr="001A1563">
        <w:rPr>
          <w:rFonts w:ascii="Narkisim" w:hAnsi="Narkisim"/>
          <w:rtl/>
        </w:rPr>
        <w:t>אבל אם לא מסר מודעא לא כתבינן, ואף דידעינן דנאנס. או שמסר מודעא ולא ידעינן דנאנס לא כתבינן</w:t>
      </w:r>
      <w:r w:rsidRPr="001A1563">
        <w:rPr>
          <w:rFonts w:ascii="Narkisim" w:hAnsi="Narkisim"/>
        </w:rPr>
        <w:t>.</w:t>
      </w:r>
    </w:p>
    <w:p w14:paraId="0D5A859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ביאר דאגב</w:t>
      </w:r>
      <w:r w:rsidRPr="001A1563">
        <w:rPr>
          <w:rFonts w:ascii="Narkisim" w:hAnsi="Narkisim"/>
          <w:i/>
          <w:iCs/>
          <w:rtl/>
        </w:rPr>
        <w:t xml:space="preserve"> </w:t>
      </w:r>
      <w:r w:rsidRPr="001A1563">
        <w:rPr>
          <w:rFonts w:ascii="Narkisim" w:hAnsi="Narkisim"/>
          <w:rtl/>
        </w:rPr>
        <w:t>אורחיה הגמ' הביאה אח"כ מעשה דפרדיסא, וקמ"ל</w:t>
      </w:r>
      <w:r w:rsidRPr="001A1563">
        <w:rPr>
          <w:rFonts w:ascii="Narkisim" w:hAnsi="Narkisim"/>
          <w:i/>
          <w:iCs/>
          <w:rtl/>
        </w:rPr>
        <w:t xml:space="preserve"> </w:t>
      </w:r>
      <w:r w:rsidRPr="001A1563">
        <w:rPr>
          <w:rFonts w:ascii="Narkisim" w:hAnsi="Narkisim"/>
          <w:rtl/>
        </w:rPr>
        <w:t>דאונס</w:t>
      </w:r>
      <w:r w:rsidRPr="001A1563">
        <w:rPr>
          <w:rFonts w:ascii="Narkisim" w:hAnsi="Narkisim"/>
          <w:i/>
          <w:iCs/>
          <w:rtl/>
        </w:rPr>
        <w:t xml:space="preserve"> </w:t>
      </w:r>
      <w:r w:rsidRPr="001A1563">
        <w:rPr>
          <w:rFonts w:ascii="Narkisim" w:hAnsi="Narkisim"/>
          <w:rtl/>
        </w:rPr>
        <w:t>ממון</w:t>
      </w:r>
      <w:r w:rsidRPr="001A1563">
        <w:rPr>
          <w:rFonts w:ascii="Narkisim" w:hAnsi="Narkisim"/>
          <w:i/>
          <w:iCs/>
          <w:rtl/>
        </w:rPr>
        <w:t xml:space="preserve"> </w:t>
      </w:r>
      <w:r w:rsidRPr="001A1563">
        <w:rPr>
          <w:rFonts w:ascii="Narkisim" w:hAnsi="Narkisim"/>
          <w:rtl/>
        </w:rPr>
        <w:t xml:space="preserve">שמיה אונס. ולא תימא דוקא אונס הגוף </w:t>
      </w:r>
      <w:r w:rsidRPr="001A1563">
        <w:rPr>
          <w:rFonts w:ascii="Narkisim" w:hAnsi="Narkisim"/>
          <w:sz w:val="20"/>
          <w:szCs w:val="20"/>
          <w:rtl/>
        </w:rPr>
        <w:t>[ואינו חלק מהתי' על הקושיה]</w:t>
      </w:r>
      <w:r w:rsidRPr="001A1563">
        <w:rPr>
          <w:rFonts w:ascii="Narkisim" w:hAnsi="Narkisim"/>
          <w:rtl/>
        </w:rPr>
        <w:t>. וה</w:t>
      </w:r>
      <w:r w:rsidRPr="001A1563">
        <w:rPr>
          <w:rFonts w:ascii="Narkisim" w:hAnsi="Narkisim"/>
          <w:b/>
          <w:bCs/>
          <w:rtl/>
        </w:rPr>
        <w:t>רשב"א</w:t>
      </w:r>
      <w:r w:rsidRPr="001A1563">
        <w:rPr>
          <w:rFonts w:ascii="Narkisim" w:hAnsi="Narkisim"/>
          <w:rtl/>
        </w:rPr>
        <w:t xml:space="preserve"> הוסיף ועוד שלא היה האונס מגולה אלא שהכמין לו עדים אחורי הגדר ושמעו שלא רצה למכור וכו'.</w:t>
      </w:r>
      <w:r w:rsidRPr="001A1563">
        <w:rPr>
          <w:rFonts w:ascii="Narkisim" w:hAnsi="Narkisim"/>
          <w:szCs w:val="20"/>
          <w:rtl/>
        </w:rPr>
        <w:t xml:space="preserve"> וקמ"ל דכגון זה מעידין על אונסו אם הלוקח מהפך בתחבולותיו, הכל לפי דעת השומעין</w:t>
      </w:r>
      <w:r w:rsidRPr="001A1563">
        <w:rPr>
          <w:rStyle w:val="ad"/>
          <w:rFonts w:ascii="Narkisim" w:hAnsi="Narkisim"/>
          <w:szCs w:val="20"/>
          <w:rtl/>
        </w:rPr>
        <w:footnoteReference w:id="1298"/>
      </w:r>
      <w:r w:rsidRPr="001A1563">
        <w:rPr>
          <w:rFonts w:ascii="Narkisim" w:hAnsi="Narkisim"/>
        </w:rPr>
        <w:t>.</w:t>
      </w:r>
      <w:r w:rsidRPr="001A1563">
        <w:rPr>
          <w:rFonts w:ascii="Narkisim" w:hAnsi="Narkisim"/>
          <w:b/>
          <w:bCs/>
        </w:rPr>
        <w:t xml:space="preserve"> </w:t>
      </w:r>
      <w:r w:rsidRPr="001A1563">
        <w:rPr>
          <w:rFonts w:ascii="Narkisim" w:hAnsi="Narkisim"/>
          <w:rtl/>
        </w:rPr>
        <w:t>ועוד</w:t>
      </w:r>
      <w:r w:rsidRPr="001A1563">
        <w:rPr>
          <w:rFonts w:ascii="Narkisim" w:hAnsi="Narkisim"/>
          <w:b/>
          <w:bCs/>
          <w:rtl/>
        </w:rPr>
        <w:t xml:space="preserve"> </w:t>
      </w:r>
      <w:r w:rsidRPr="001A1563">
        <w:rPr>
          <w:rFonts w:ascii="Narkisim" w:hAnsi="Narkisim"/>
          <w:rtl/>
        </w:rPr>
        <w:t>נלמד שמה שהחביא את העדים הוה כמסירת מודעא</w:t>
      </w:r>
      <w:r w:rsidRPr="001A1563">
        <w:rPr>
          <w:rStyle w:val="ad"/>
          <w:rFonts w:ascii="Narkisim" w:hAnsi="Narkisim"/>
          <w:rtl/>
        </w:rPr>
        <w:footnoteReference w:id="1299"/>
      </w:r>
      <w:r w:rsidRPr="001A1563">
        <w:rPr>
          <w:rFonts w:ascii="Narkisim" w:hAnsi="Narkisim"/>
        </w:rPr>
        <w:t>.</w:t>
      </w:r>
    </w:p>
    <w:p w14:paraId="64C2D14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פי' דלשון נהרדעי אנן ידעינן וכו' משמע דבעי שידעו שמחמת אונס מכרו, דאף שמתחילה היה אונס, שמא בסוף יוכל להנצל ממנו. וקוש' הגמ' אי במודעא דזביני ל"ל כולי האי</w:t>
      </w:r>
      <w:r w:rsidRPr="001A1563">
        <w:rPr>
          <w:rFonts w:ascii="Narkisim" w:hAnsi="Narkisim" w:cs="Narkisim"/>
        </w:rPr>
        <w:t>.</w:t>
      </w:r>
    </w:p>
    <w:p w14:paraId="20E3AD8C" w14:textId="77777777" w:rsidR="004440AD" w:rsidRPr="001A1563" w:rsidRDefault="00000000" w:rsidP="001A1563">
      <w:pPr>
        <w:pStyle w:val="a7"/>
        <w:bidi/>
        <w:rPr>
          <w:rFonts w:ascii="Narkisim" w:hAnsi="Narkisim"/>
        </w:rPr>
      </w:pPr>
      <w:r w:rsidRPr="001A1563">
        <w:rPr>
          <w:rFonts w:ascii="Narkisim" w:hAnsi="Narkisim"/>
          <w:rtl/>
        </w:rPr>
        <w:t>ומפרקינן מודה רבא היכא דאניס וכו' כי ההיא מעשה דפרדיסא. וביאר הרמב"ן דאפי' בלא מסירת מודעא כותבין</w:t>
      </w:r>
      <w:r w:rsidRPr="001A1563">
        <w:rPr>
          <w:rStyle w:val="ad"/>
          <w:rFonts w:ascii="Narkisim" w:hAnsi="Narkisim"/>
          <w:rtl/>
        </w:rPr>
        <w:footnoteReference w:id="1300"/>
      </w:r>
      <w:r w:rsidRPr="001A1563">
        <w:rPr>
          <w:rFonts w:ascii="Narkisim" w:hAnsi="Narkisim"/>
        </w:rPr>
        <w:t xml:space="preserve">. </w:t>
      </w:r>
      <w:r w:rsidRPr="001A1563">
        <w:rPr>
          <w:rFonts w:ascii="Narkisim" w:hAnsi="Narkisim"/>
          <w:rtl/>
        </w:rPr>
        <w:t>דדוקא כשנתרצה מחמת אונס גופו או אונס ממון אמרי' תלויה וזבין קונה. אבל הכא שלקח את הקרקע לא נחשב ריצוי כלל. וכ"כ ב</w:t>
      </w:r>
      <w:r w:rsidRPr="001A1563">
        <w:rPr>
          <w:rFonts w:ascii="Narkisim" w:hAnsi="Narkisim"/>
          <w:b/>
          <w:bCs/>
          <w:rtl/>
        </w:rPr>
        <w:t>מלחמות</w:t>
      </w:r>
      <w:r w:rsidRPr="001A1563">
        <w:rPr>
          <w:rFonts w:ascii="Narkisim" w:hAnsi="Narkisim"/>
          <w:rtl/>
        </w:rPr>
        <w:t xml:space="preserve"> דכיון דאף מעיקרא היה אומר לקוחה היא בידי והיה נאמן, א"כ מה הוסיף לו מכירתו</w:t>
      </w:r>
      <w:r w:rsidRPr="001A1563">
        <w:rPr>
          <w:rStyle w:val="ad"/>
          <w:rFonts w:ascii="Narkisim" w:hAnsi="Narkisim"/>
          <w:sz w:val="20"/>
          <w:szCs w:val="20"/>
          <w:rtl/>
        </w:rPr>
        <w:footnoteReference w:id="1301"/>
      </w:r>
      <w:r w:rsidRPr="001A1563">
        <w:rPr>
          <w:rFonts w:ascii="Narkisim" w:hAnsi="Narkisim"/>
        </w:rPr>
        <w:t>.</w:t>
      </w:r>
    </w:p>
    <w:p w14:paraId="59858709" w14:textId="77777777" w:rsidR="004440AD" w:rsidRPr="001A1563" w:rsidRDefault="00000000" w:rsidP="001A1563">
      <w:pPr>
        <w:pStyle w:val="a8"/>
        <w:bidi/>
        <w:rPr>
          <w:rFonts w:ascii="Narkisim" w:hAnsi="Narkisim"/>
        </w:rPr>
      </w:pPr>
      <w:r w:rsidRPr="001A1563">
        <w:rPr>
          <w:rFonts w:ascii="Narkisim" w:hAnsi="Narkisim"/>
          <w:rtl/>
        </w:rPr>
        <w:t>ובעלמא אמרי' אגב אונס גמר ומקנה, אבל הכא דבלאו הכי הפרדס אצל המאנס אין כאן כלל גמר ומקנה</w:t>
      </w:r>
      <w:r w:rsidRPr="001A1563">
        <w:rPr>
          <w:rFonts w:ascii="Narkisim" w:hAnsi="Narkisim"/>
        </w:rPr>
        <w:t>.</w:t>
      </w:r>
    </w:p>
    <w:p w14:paraId="729A406E" w14:textId="77777777" w:rsidR="004440AD" w:rsidRPr="001A1563" w:rsidRDefault="00000000" w:rsidP="001A1563">
      <w:pPr>
        <w:tabs>
          <w:tab w:val="left" w:pos="392"/>
        </w:tabs>
        <w:bidi/>
        <w:rPr>
          <w:rFonts w:ascii="Narkisim" w:hAnsi="Narkisim" w:cs="Narkisim"/>
        </w:rPr>
      </w:pPr>
      <w:r w:rsidRPr="001A1563">
        <w:rPr>
          <w:rFonts w:ascii="Narkisim" w:hAnsi="Narkisim" w:cs="Narkisim"/>
          <w:rtl/>
        </w:rPr>
        <w:t>וה</w:t>
      </w:r>
      <w:r w:rsidRPr="001A1563">
        <w:rPr>
          <w:rFonts w:ascii="Narkisim" w:hAnsi="Narkisim" w:cs="Narkisim"/>
          <w:b/>
          <w:bCs/>
          <w:rtl/>
        </w:rPr>
        <w:t>בעה"מ</w:t>
      </w:r>
      <w:r w:rsidRPr="001A1563">
        <w:rPr>
          <w:rFonts w:ascii="Narkisim" w:hAnsi="Narkisim" w:cs="Narkisim"/>
          <w:rtl/>
        </w:rPr>
        <w:t xml:space="preserve"> כת' דדעת רבא דבעלמא כיון דאגב אונסי גמר ומקני חל, ואף היכא דמסר מודעא. אבל במעשה דפרדיסא היכא דמסר מודעא על מכירתו מהני, דכיון שהאונס והצלה בדבר א' [בפרדס עצמו], לא אמרי' גמר ומקני. [דבעלמא גמר ומקני מפחד שלא יהרגנו או יפסידנו ממון יותר, אבל הכא אין לו מה להפסיד יותר]</w:t>
      </w:r>
      <w:r w:rsidRPr="001A1563">
        <w:rPr>
          <w:rFonts w:ascii="Narkisim" w:hAnsi="Narkisim" w:cs="Narkisim"/>
        </w:rPr>
        <w:t>.</w:t>
      </w:r>
    </w:p>
    <w:p w14:paraId="22A6A5D6" w14:textId="77777777" w:rsidR="004440AD" w:rsidRPr="001A1563" w:rsidRDefault="00000000" w:rsidP="001A1563">
      <w:pPr>
        <w:tabs>
          <w:tab w:val="left" w:pos="392"/>
        </w:tabs>
        <w:bidi/>
        <w:rPr>
          <w:rFonts w:ascii="Narkisim" w:hAnsi="Narkisim" w:cs="Narkisim"/>
        </w:rPr>
      </w:pPr>
      <w:r w:rsidRPr="001A1563">
        <w:rPr>
          <w:rFonts w:ascii="Narkisim" w:hAnsi="Narkisim" w:cs="Narkisim"/>
          <w:rtl/>
        </w:rPr>
        <w:t>ו</w:t>
      </w:r>
      <w:r w:rsidRPr="001A1563">
        <w:rPr>
          <w:rFonts w:ascii="Narkisim" w:hAnsi="Narkisim" w:cs="Narkisim"/>
          <w:b/>
          <w:bCs/>
          <w:rtl/>
        </w:rPr>
        <w:t>רבינו אפרים</w:t>
      </w:r>
      <w:r w:rsidRPr="001A1563">
        <w:rPr>
          <w:rFonts w:ascii="Narkisim" w:hAnsi="Narkisim" w:cs="Narkisim"/>
          <w:rtl/>
        </w:rPr>
        <w:t xml:space="preserve"> (הו' בהג' מיימוני י ב) כת' דסברת רבא דל"מ מודעא חשום דאין אדם יכול לבטל מה שעתיד לעשות, ואף דהעדים הראשונים ראו אונסו, מ"מ עדי המכר מעידים שהיה מכירה בלא אונס. ול"מ מודעא לבטל המכר. ותי' הגמ' דמודה רבא במעשה דפרדיסא דמסר המודעא לפני עדי המכר עצמן, והם מכירים אונסו. והיכא דהוה אותם עדים עצמן מהני</w:t>
      </w:r>
      <w:r w:rsidRPr="001A1563">
        <w:rPr>
          <w:rFonts w:ascii="Narkisim" w:hAnsi="Narkisim" w:cs="Narkisim"/>
        </w:rPr>
        <w:t>.</w:t>
      </w:r>
    </w:p>
    <w:p w14:paraId="6E34CF8B" w14:textId="77777777" w:rsidR="004440AD" w:rsidRPr="001A1563" w:rsidRDefault="00000000" w:rsidP="001A1563">
      <w:pPr>
        <w:bidi/>
        <w:rPr>
          <w:rFonts w:ascii="Narkisim" w:hAnsi="Narkisim" w:cs="Narkisim"/>
        </w:rPr>
      </w:pPr>
      <w:r w:rsidRPr="001A1563">
        <w:rPr>
          <w:rFonts w:ascii="Narkisim" w:hAnsi="Narkisim" w:cs="Narkisim"/>
          <w:u w:val="single"/>
          <w:rtl/>
        </w:rPr>
        <w:t>אי מזבנת לי מוטב, ואי לא כבישנא וכו'.</w:t>
      </w:r>
      <w:r w:rsidRPr="001A1563">
        <w:rPr>
          <w:rFonts w:ascii="Narkisim" w:hAnsi="Narkisim" w:cs="Narkisim"/>
          <w:rtl/>
        </w:rPr>
        <w:t xml:space="preserve"> דהחזיק במשכנתא ג' שנים, והמ"ק לא מיחה כתקנ"ח (וכדאי' לעיל לה:). וה</w:t>
      </w:r>
      <w:r w:rsidRPr="001A1563">
        <w:rPr>
          <w:rFonts w:ascii="Narkisim" w:hAnsi="Narkisim" w:cs="Narkisim"/>
          <w:b/>
          <w:bCs/>
          <w:rtl/>
        </w:rPr>
        <w:t>נתיבות</w:t>
      </w:r>
      <w:r w:rsidRPr="001A1563">
        <w:rPr>
          <w:rFonts w:ascii="Narkisim" w:hAnsi="Narkisim" w:cs="Narkisim"/>
          <w:rtl/>
        </w:rPr>
        <w:t xml:space="preserve"> (רה יד) הק' דאף בלא אונס ומודעא לא חל המקח. כיון דהמחזיק יכול לטעון לקוח, ואינו יכול להוציאו בדיינים, אם הקדישה אינה מקודשת. וכן ל"מ מכר. וכדאי' (ב"מ ז.) דקרקע דאינו יכול להוציאו בדיינים הוה כמו מטלטלין. ותלי' במח' (הו' בבי"ש כח טז) האם הנגזל יכול למכור לגזלן עצמו </w:t>
      </w:r>
      <w:r w:rsidRPr="001A1563">
        <w:rPr>
          <w:rFonts w:ascii="Narkisim" w:hAnsi="Narkisim" w:cs="Narkisim"/>
          <w:szCs w:val="20"/>
          <w:rtl/>
        </w:rPr>
        <w:t>[שע"י המכירה הוה ברשותו של הלוקח</w:t>
      </w:r>
      <w:r w:rsidRPr="001A1563">
        <w:rPr>
          <w:rFonts w:ascii="Narkisim" w:hAnsi="Narkisim" w:cs="Narkisim"/>
          <w:rtl/>
        </w:rPr>
        <w:t>]</w:t>
      </w:r>
      <w:r w:rsidRPr="001A1563">
        <w:rPr>
          <w:rFonts w:ascii="Narkisim" w:hAnsi="Narkisim" w:cs="Narkisim"/>
        </w:rPr>
        <w:t>.</w:t>
      </w:r>
    </w:p>
    <w:p w14:paraId="7B0AE84D" w14:textId="77777777" w:rsidR="004440AD" w:rsidRPr="001A1563" w:rsidRDefault="00000000" w:rsidP="001A1563">
      <w:pPr>
        <w:bidi/>
        <w:rPr>
          <w:rFonts w:ascii="Narkisim" w:hAnsi="Narkisim" w:cs="Narkisim"/>
        </w:rPr>
      </w:pPr>
      <w:r w:rsidRPr="001A1563">
        <w:rPr>
          <w:rFonts w:ascii="Narkisim" w:hAnsi="Narkisim" w:cs="Narkisim"/>
          <w:u w:val="single"/>
          <w:rtl/>
        </w:rPr>
        <w:t>שם. אי מזבנת לי מוטב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הביאו בשם </w:t>
      </w:r>
      <w:r w:rsidRPr="001A1563">
        <w:rPr>
          <w:rFonts w:ascii="Narkisim" w:hAnsi="Narkisim" w:cs="Narkisim"/>
          <w:b/>
          <w:bCs/>
          <w:rtl/>
        </w:rPr>
        <w:t>ר"ח</w:t>
      </w:r>
      <w:r w:rsidRPr="001A1563">
        <w:rPr>
          <w:rFonts w:ascii="Narkisim" w:hAnsi="Narkisim" w:cs="Narkisim"/>
          <w:rtl/>
        </w:rPr>
        <w:t xml:space="preserve"> דכל מאן דמפחיד חבריה במידי דיכול לעשות, כגון הפסד ממון או הנאה, נחשב אונס. אף דלא עשה מה שאיים. וכה"ג כתבי' מודעא</w:t>
      </w:r>
      <w:r w:rsidRPr="001A1563">
        <w:rPr>
          <w:rFonts w:ascii="Narkisim" w:hAnsi="Narkisim" w:cs="Narkisim"/>
        </w:rPr>
        <w:t>.</w:t>
      </w:r>
    </w:p>
    <w:p w14:paraId="6C7EC5E2" w14:textId="77777777" w:rsidR="004440AD" w:rsidRPr="001A1563" w:rsidRDefault="00000000" w:rsidP="001A1563">
      <w:pPr>
        <w:tabs>
          <w:tab w:val="left" w:pos="392"/>
        </w:tabs>
        <w:bidi/>
        <w:rPr>
          <w:rFonts w:ascii="Narkisim" w:hAnsi="Narkisim" w:cs="Narkisim"/>
        </w:rPr>
      </w:pPr>
      <w:r w:rsidRPr="001A1563">
        <w:rPr>
          <w:rFonts w:ascii="Narkisim" w:hAnsi="Narkisim" w:cs="Narkisim"/>
          <w:u w:val="single"/>
          <w:rtl/>
        </w:rPr>
        <w:t>כה"ג כתבינן מודעא</w:t>
      </w:r>
      <w:r w:rsidRPr="001A1563">
        <w:rPr>
          <w:rFonts w:ascii="Narkisim" w:hAnsi="Narkisim" w:cs="Narkisim"/>
          <w:rtl/>
        </w:rPr>
        <w:t>. ה</w:t>
      </w:r>
      <w:r w:rsidRPr="001A1563">
        <w:rPr>
          <w:rFonts w:ascii="Narkisim" w:hAnsi="Narkisim" w:cs="Narkisim"/>
          <w:b/>
          <w:bCs/>
          <w:rtl/>
        </w:rPr>
        <w:t>ראב"ד</w:t>
      </w:r>
      <w:r w:rsidRPr="001A1563">
        <w:rPr>
          <w:rFonts w:ascii="Narkisim" w:hAnsi="Narkisim" w:cs="Narkisim"/>
          <w:rtl/>
        </w:rPr>
        <w:t xml:space="preserve"> (הנ"ל) כת' דדוקא משום דמסר מודעא. וה</w:t>
      </w:r>
      <w:r w:rsidRPr="001A1563">
        <w:rPr>
          <w:rFonts w:ascii="Narkisim" w:hAnsi="Narkisim" w:cs="Narkisim"/>
          <w:b/>
          <w:bCs/>
          <w:rtl/>
        </w:rPr>
        <w:t>נתיבות</w:t>
      </w:r>
      <w:r w:rsidRPr="001A1563">
        <w:rPr>
          <w:rFonts w:ascii="Narkisim" w:hAnsi="Narkisim" w:cs="Narkisim"/>
          <w:rtl/>
        </w:rPr>
        <w:t xml:space="preserve"> (בהקד' רה) ביאר דצריך מודעא כדי שיוכל לכתוב. אבל עדים שיודעים שנאנס אינן יכולים לכתוב, דלא תקנו כתיבה אלא במודעא</w:t>
      </w:r>
      <w:r w:rsidRPr="001A1563">
        <w:rPr>
          <w:rStyle w:val="ad"/>
          <w:rFonts w:ascii="Narkisim" w:hAnsi="Narkisim" w:cs="Narkisim"/>
          <w:rtl/>
        </w:rPr>
        <w:footnoteReference w:id="1302"/>
      </w:r>
      <w:r w:rsidRPr="001A1563">
        <w:rPr>
          <w:rFonts w:ascii="Narkisim" w:hAnsi="Narkisim" w:cs="Narkisim"/>
        </w:rPr>
        <w:t xml:space="preserve">. </w:t>
      </w:r>
      <w:r w:rsidRPr="001A1563">
        <w:rPr>
          <w:rFonts w:ascii="Narkisim" w:hAnsi="Narkisim" w:cs="Narkisim"/>
          <w:rtl/>
        </w:rPr>
        <w:t>וביאר כיון דניתן לכתב כותבין אף האונס שבתוכו</w:t>
      </w:r>
      <w:r w:rsidRPr="001A1563">
        <w:rPr>
          <w:rStyle w:val="ad"/>
          <w:rFonts w:ascii="Narkisim" w:hAnsi="Narkisim" w:cs="Narkisim"/>
          <w:rtl/>
        </w:rPr>
        <w:footnoteReference w:id="1303"/>
      </w:r>
      <w:r w:rsidRPr="001A1563">
        <w:rPr>
          <w:rFonts w:ascii="Narkisim" w:hAnsi="Narkisim" w:cs="Narkisim"/>
        </w:rPr>
        <w:t xml:space="preserve">. </w:t>
      </w:r>
      <w:r w:rsidRPr="001A1563">
        <w:rPr>
          <w:rFonts w:ascii="Narkisim" w:hAnsi="Narkisim" w:cs="Narkisim"/>
          <w:rtl/>
        </w:rPr>
        <w:t>וכתב עוד דמעשה דפרדיסא איירי בידיעת האונס ובלא ראייה</w:t>
      </w:r>
      <w:r w:rsidRPr="001A1563">
        <w:rPr>
          <w:rFonts w:ascii="Narkisim" w:hAnsi="Narkisim" w:cs="Narkisim"/>
        </w:rPr>
        <w:t>.</w:t>
      </w:r>
    </w:p>
    <w:p w14:paraId="567A6F4E"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האי עובדא דפרדיסא.</w:t>
      </w:r>
      <w:r w:rsidRPr="001A1563">
        <w:rPr>
          <w:rFonts w:ascii="Narkisim" w:hAnsi="Narkisim" w:cs="Narkisim"/>
          <w:rtl/>
        </w:rPr>
        <w:t xml:space="preserve"> פר"ח האיך ידעו העדים וכו'. וכה"ק כל ה</w:t>
      </w:r>
      <w:r w:rsidRPr="001A1563">
        <w:rPr>
          <w:rFonts w:ascii="Narkisim" w:hAnsi="Narkisim" w:cs="Narkisim"/>
          <w:b/>
          <w:bCs/>
          <w:rtl/>
        </w:rPr>
        <w:t>ראשונים</w:t>
      </w:r>
      <w:r w:rsidRPr="001A1563">
        <w:rPr>
          <w:rFonts w:ascii="Narkisim" w:hAnsi="Narkisim" w:cs="Narkisim"/>
          <w:rtl/>
        </w:rPr>
        <w:t xml:space="preserve"> דאי העדים שמעו שאיים </w:t>
      </w:r>
      <w:r w:rsidRPr="001A1563">
        <w:rPr>
          <w:rFonts w:ascii="Narkisim" w:hAnsi="Narkisim" w:cs="Narkisim"/>
          <w:rtl/>
        </w:rPr>
        <w:lastRenderedPageBreak/>
        <w:t>שיטען חזקה אם לא ימכרנו, א"כ יביאם לבי”ד ויוציאו מידו. וע”כ איירי דלא שמעו כ”כ [עי”ש]</w:t>
      </w:r>
      <w:r w:rsidRPr="001A1563">
        <w:rPr>
          <w:rFonts w:ascii="Narkisim" w:hAnsi="Narkisim" w:cs="Narkisim"/>
        </w:rPr>
        <w:t>.</w:t>
      </w:r>
    </w:p>
    <w:p w14:paraId="320CD515"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גמ</w:t>
      </w:r>
      <w:r w:rsidRPr="001A1563">
        <w:rPr>
          <w:rFonts w:ascii="Narkisim" w:hAnsi="Narkisim"/>
          <w:rtl/>
        </w:rPr>
        <w:t>' (ב"מ עב.) אי' מעשה דההוא גברא דמשכן פרדיסא, אכלה ג' שנים, ואמר אי מזבנת לי מוטב ואי לא כבישנא וכו' וקם הקנה לבנו הקטן, ואח"כ הקנה לזה. [והגמ' דנה האם השטר של השני חשיב שטר ד'ניתן ליכתב']. והראשונים דנו אי זהו מעשה דסוגיין</w:t>
      </w:r>
      <w:r w:rsidRPr="001A1563">
        <w:rPr>
          <w:rStyle w:val="ad"/>
          <w:rFonts w:ascii="Narkisim" w:hAnsi="Narkisim"/>
          <w:rtl/>
        </w:rPr>
        <w:footnoteReference w:id="1304"/>
      </w:r>
      <w:r w:rsidRPr="001A1563">
        <w:rPr>
          <w:rFonts w:ascii="Narkisim" w:hAnsi="Narkisim"/>
        </w:rPr>
        <w:t xml:space="preserve">. </w:t>
      </w:r>
      <w:r w:rsidRPr="001A1563">
        <w:rPr>
          <w:rFonts w:ascii="Narkisim" w:hAnsi="Narkisim"/>
          <w:rtl/>
        </w:rPr>
        <w:t>[והקנאה לבנו קטן הוה משום מודעא, וכדאי' בסמוך]</w:t>
      </w:r>
      <w:r w:rsidRPr="001A1563">
        <w:rPr>
          <w:rFonts w:ascii="Narkisim" w:hAnsi="Narkisim"/>
        </w:rPr>
        <w:t>.</w:t>
      </w:r>
    </w:p>
    <w:p w14:paraId="315766FD" w14:textId="77777777" w:rsidR="004440AD" w:rsidRPr="001A1563" w:rsidRDefault="00000000" w:rsidP="001A1563">
      <w:pPr>
        <w:pStyle w:val="2"/>
        <w:bidi/>
        <w:rPr>
          <w:rFonts w:ascii="Narkisim" w:hAnsi="Narkisim"/>
        </w:rPr>
      </w:pPr>
      <w:r w:rsidRPr="001A1563">
        <w:rPr>
          <w:rFonts w:ascii="Narkisim" w:hAnsi="Narkisim"/>
          <w:rtl/>
        </w:rPr>
        <w:t>מתנתא טמירתא</w:t>
      </w:r>
    </w:p>
    <w:p w14:paraId="0116C205" w14:textId="77777777" w:rsidR="004440AD" w:rsidRPr="001A1563" w:rsidRDefault="00000000" w:rsidP="001A1563">
      <w:pPr>
        <w:bidi/>
        <w:rPr>
          <w:rFonts w:ascii="Narkisim" w:hAnsi="Narkisim" w:cs="Narkisim"/>
        </w:rPr>
      </w:pPr>
      <w:r w:rsidRPr="001A1563">
        <w:rPr>
          <w:rFonts w:ascii="Narkisim" w:hAnsi="Narkisim" w:cs="Narkisim"/>
          <w:u w:val="single"/>
          <w:rtl/>
        </w:rPr>
        <w:t>אר"י האי מתנתא טמירתא לא מגבי' ביה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שמא נתנה כבר לאחר</w:t>
      </w:r>
      <w:r w:rsidRPr="001A1563">
        <w:rPr>
          <w:rStyle w:val="ad"/>
          <w:rFonts w:ascii="Narkisim" w:hAnsi="Narkisim" w:cs="Narkisim"/>
          <w:rtl/>
        </w:rPr>
        <w:footnoteReference w:id="1305"/>
      </w:r>
      <w:r w:rsidRPr="001A1563">
        <w:rPr>
          <w:rFonts w:ascii="Narkisim" w:hAnsi="Narkisim" w:cs="Narkisim"/>
        </w:rPr>
        <w:t xml:space="preserve">. </w:t>
      </w:r>
      <w:r w:rsidRPr="001A1563">
        <w:rPr>
          <w:rFonts w:ascii="Narkisim" w:hAnsi="Narkisim" w:cs="Narkisim"/>
          <w:rtl/>
        </w:rPr>
        <w:t>או שמא נתכוון לעשותה מודעא לחבירתה</w:t>
      </w:r>
      <w:r w:rsidRPr="001A1563">
        <w:rPr>
          <w:rStyle w:val="ad"/>
          <w:rFonts w:ascii="Narkisim" w:hAnsi="Narkisim" w:cs="Narkisim"/>
          <w:rtl/>
        </w:rPr>
        <w:footnoteReference w:id="1306"/>
      </w:r>
      <w:r w:rsidRPr="001A1563">
        <w:rPr>
          <w:rFonts w:ascii="Narkisim" w:hAnsi="Narkisim" w:cs="Narkisim"/>
        </w:rPr>
        <w:t xml:space="preserve">. </w:t>
      </w:r>
      <w:r w:rsidRPr="001A1563">
        <w:rPr>
          <w:rFonts w:ascii="Narkisim" w:hAnsi="Narkisim" w:cs="Narkisim"/>
          <w:sz w:val="20"/>
          <w:szCs w:val="20"/>
          <w:rtl/>
        </w:rPr>
        <w:t>[ולכאורה הוה ב' חששות, שמא אינו שלו להקנות. ועוד שמא ליכא גמירות דעת, ולא נתכוון למתנה כלל</w:t>
      </w:r>
      <w:r w:rsidRPr="001A1563">
        <w:rPr>
          <w:rStyle w:val="ad"/>
          <w:rFonts w:ascii="Narkisim" w:hAnsi="Narkisim" w:cs="Narkisim"/>
          <w:sz w:val="20"/>
          <w:szCs w:val="20"/>
          <w:rtl/>
        </w:rPr>
        <w:footnoteReference w:id="1307"/>
      </w:r>
      <w:r w:rsidRPr="001A1563">
        <w:rPr>
          <w:rFonts w:ascii="Narkisim" w:hAnsi="Narkisim" w:cs="Narkisim"/>
          <w:sz w:val="20"/>
          <w:szCs w:val="20"/>
          <w:rtl/>
        </w:rPr>
        <w:t>]</w:t>
      </w:r>
      <w:r w:rsidRPr="001A1563">
        <w:rPr>
          <w:rFonts w:ascii="Narkisim" w:hAnsi="Narkisim" w:cs="Narkisim"/>
          <w:rtl/>
        </w:rPr>
        <w:t>. וב</w:t>
      </w:r>
      <w:r w:rsidRPr="001A1563">
        <w:rPr>
          <w:rFonts w:ascii="Narkisim" w:hAnsi="Narkisim" w:cs="Narkisim"/>
          <w:b/>
          <w:bCs/>
          <w:rtl/>
        </w:rPr>
        <w:t>ראשונים</w:t>
      </w:r>
      <w:r w:rsidRPr="001A1563">
        <w:rPr>
          <w:rFonts w:ascii="Narkisim" w:hAnsi="Narkisim" w:cs="Narkisim"/>
          <w:rtl/>
        </w:rPr>
        <w:t xml:space="preserve"> מבואר דהוא משום דאמרי' דאינו נותנה בלב שלם</w:t>
      </w:r>
      <w:r w:rsidRPr="001A1563">
        <w:rPr>
          <w:rFonts w:ascii="Narkisim" w:hAnsi="Narkisim" w:cs="Narkisim"/>
        </w:rPr>
        <w:t>.</w:t>
      </w:r>
    </w:p>
    <w:p w14:paraId="611DDF9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וה</w:t>
      </w:r>
      <w:r w:rsidRPr="001A1563">
        <w:rPr>
          <w:rFonts w:ascii="Narkisim" w:hAnsi="Narkisim"/>
          <w:b/>
          <w:bCs/>
          <w:rtl/>
        </w:rPr>
        <w:t>רא"ש</w:t>
      </w:r>
      <w:r w:rsidRPr="001A1563">
        <w:rPr>
          <w:rFonts w:ascii="Narkisim" w:hAnsi="Narkisim"/>
          <w:rtl/>
        </w:rPr>
        <w:t xml:space="preserve"> </w:t>
      </w:r>
      <w:r w:rsidRPr="001A1563">
        <w:rPr>
          <w:rFonts w:ascii="Narkisim" w:hAnsi="Narkisim"/>
          <w:sz w:val="20"/>
          <w:szCs w:val="20"/>
          <w:rtl/>
        </w:rPr>
        <w:t>(לעיל גבי מודעא)</w:t>
      </w:r>
      <w:r w:rsidRPr="001A1563">
        <w:rPr>
          <w:rFonts w:ascii="Narkisim" w:hAnsi="Narkisim"/>
          <w:rtl/>
        </w:rPr>
        <w:t xml:space="preserve"> הביאו מכאן דמתנה שלא נתנה</w:t>
      </w:r>
      <w:r w:rsidRPr="001A1563">
        <w:rPr>
          <w:rFonts w:ascii="Narkisim" w:hAnsi="Narkisim"/>
          <w:i/>
          <w:iCs/>
          <w:rtl/>
        </w:rPr>
        <w:t xml:space="preserve"> בנפש חפיצה</w:t>
      </w:r>
      <w:r w:rsidRPr="001A1563">
        <w:rPr>
          <w:rFonts w:ascii="Narkisim" w:hAnsi="Narkisim"/>
          <w:rtl/>
        </w:rPr>
        <w:t xml:space="preserve"> בטילה, כל שיש גילוי דעת כל דהוא</w:t>
      </w:r>
      <w:r w:rsidRPr="001A1563">
        <w:rPr>
          <w:rFonts w:ascii="Narkisim" w:hAnsi="Narkisim"/>
        </w:rPr>
        <w:t>.</w:t>
      </w:r>
    </w:p>
    <w:p w14:paraId="52171F9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הג' אשר"י</w:t>
      </w:r>
      <w:r w:rsidRPr="001A1563">
        <w:rPr>
          <w:rFonts w:ascii="Narkisim" w:hAnsi="Narkisim"/>
          <w:rtl/>
        </w:rPr>
        <w:t xml:space="preserve"> (לקמן קמו פ"ט יח) כתב דגבי מתנה</w:t>
      </w:r>
      <w:r w:rsidRPr="001A1563">
        <w:rPr>
          <w:rFonts w:ascii="Narkisim" w:hAnsi="Narkisim"/>
          <w:i/>
          <w:iCs/>
          <w:rtl/>
        </w:rPr>
        <w:t xml:space="preserve"> </w:t>
      </w:r>
      <w:r w:rsidRPr="001A1563">
        <w:rPr>
          <w:rFonts w:ascii="Narkisim" w:hAnsi="Narkisim"/>
          <w:rtl/>
        </w:rPr>
        <w:t>דברים</w:t>
      </w:r>
      <w:r w:rsidRPr="001A1563">
        <w:rPr>
          <w:rFonts w:ascii="Narkisim" w:hAnsi="Narkisim"/>
          <w:i/>
          <w:iCs/>
          <w:rtl/>
        </w:rPr>
        <w:t xml:space="preserve"> </w:t>
      </w:r>
      <w:r w:rsidRPr="001A1563">
        <w:rPr>
          <w:rFonts w:ascii="Narkisim" w:hAnsi="Narkisim"/>
          <w:rtl/>
        </w:rPr>
        <w:t>שבלב הוה דברים</w:t>
      </w:r>
      <w:r w:rsidRPr="001A1563">
        <w:rPr>
          <w:rStyle w:val="ad"/>
          <w:rFonts w:ascii="Narkisim" w:hAnsi="Narkisim"/>
          <w:rtl/>
        </w:rPr>
        <w:footnoteReference w:id="1308"/>
      </w:r>
      <w:r w:rsidRPr="001A1563">
        <w:rPr>
          <w:rFonts w:ascii="Narkisim" w:hAnsi="Narkisim"/>
        </w:rPr>
        <w:t xml:space="preserve"> </w:t>
      </w:r>
      <w:r w:rsidRPr="001A1563">
        <w:rPr>
          <w:rFonts w:ascii="Narkisim" w:hAnsi="Narkisim"/>
          <w:rtl/>
        </w:rPr>
        <w:t>כל היכא דגלי דעתיה</w:t>
      </w:r>
      <w:r w:rsidRPr="001A1563">
        <w:rPr>
          <w:rStyle w:val="ad"/>
          <w:rFonts w:ascii="Narkisim" w:hAnsi="Narkisim"/>
          <w:rtl/>
        </w:rPr>
        <w:footnoteReference w:id="1309"/>
      </w:r>
      <w:r w:rsidRPr="001A1563">
        <w:rPr>
          <w:rFonts w:ascii="Narkisim" w:hAnsi="Narkisim"/>
        </w:rPr>
        <w:t xml:space="preserve"> </w:t>
      </w:r>
      <w:r w:rsidRPr="001A1563">
        <w:rPr>
          <w:rFonts w:ascii="Narkisim" w:hAnsi="Narkisim"/>
          <w:rtl/>
        </w:rPr>
        <w:t>דלא יהיב מדעתיה כגון גבי מתנתא טמירתא. אבל גבי מכר וקידושין דברים שבלב אינן דברים, דלאו כל כמיניה לומר לא היה דעתי</w:t>
      </w:r>
      <w:r w:rsidRPr="001A1563">
        <w:rPr>
          <w:rFonts w:ascii="Narkisim" w:hAnsi="Narkisim"/>
        </w:rPr>
        <w:t>.</w:t>
      </w:r>
    </w:p>
    <w:p w14:paraId="5C23953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(זכיה ה א) כ' דמתנה טמירתא אינה כלום, שזה מערים לאבד מעות אחרים, ויחזור ויתן לאחר שיתן</w:t>
      </w:r>
      <w:r w:rsidRPr="001A1563">
        <w:rPr>
          <w:rStyle w:val="ad"/>
          <w:rFonts w:ascii="Narkisim" w:hAnsi="Narkisim" w:cs="Narkisim"/>
          <w:rtl/>
        </w:rPr>
        <w:footnoteReference w:id="131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ה"ה</w:t>
      </w:r>
      <w:r w:rsidRPr="001A1563">
        <w:rPr>
          <w:rFonts w:ascii="Narkisim" w:hAnsi="Narkisim" w:cs="Narkisim"/>
          <w:rtl/>
        </w:rPr>
        <w:t xml:space="preserve"> ביאר דחכמים אמרו שלא יועיל להסיר הקנוניא. דאל”כ יקנה לזה בסתר, ויפסיד למי שיקנה ממנו אח”כ. וה</w:t>
      </w:r>
      <w:r w:rsidRPr="001A1563">
        <w:rPr>
          <w:rFonts w:ascii="Narkisim" w:hAnsi="Narkisim" w:cs="Narkisim"/>
          <w:b/>
          <w:bCs/>
          <w:rtl/>
        </w:rPr>
        <w:t>או”ש</w:t>
      </w:r>
      <w:r w:rsidRPr="001A1563">
        <w:rPr>
          <w:rFonts w:ascii="Narkisim" w:hAnsi="Narkisim" w:cs="Narkisim"/>
          <w:rtl/>
        </w:rPr>
        <w:t xml:space="preserve"> (שם) כת' דלפ”ז הוה תקנ”ח להפקיע את המתנה. </w:t>
      </w:r>
      <w:r w:rsidRPr="001A1563">
        <w:rPr>
          <w:rFonts w:ascii="Narkisim" w:hAnsi="Narkisim" w:cs="Narkisim"/>
          <w:szCs w:val="20"/>
          <w:rtl/>
        </w:rPr>
        <w:t>ועפ"ז כת' האו"ש דבאופן דהוה ספק, יקנה המתנה. דהוה ודאי מתנה, וספק תקנה. [ודלא כדברי שא"ר גבי סתמא, ע' בסמוך</w:t>
      </w:r>
      <w:r w:rsidRPr="001A1563">
        <w:rPr>
          <w:rFonts w:ascii="Narkisim" w:hAnsi="Narkisim" w:cs="Narkisim"/>
          <w:rtl/>
        </w:rPr>
        <w:t>]</w:t>
      </w:r>
      <w:r w:rsidRPr="001A1563">
        <w:rPr>
          <w:rFonts w:ascii="Narkisim" w:hAnsi="Narkisim" w:cs="Narkisim"/>
        </w:rPr>
        <w:t>.</w:t>
      </w:r>
    </w:p>
    <w:p w14:paraId="5C20ED2C" w14:textId="77777777" w:rsidR="004440AD" w:rsidRPr="001A1563" w:rsidRDefault="00000000" w:rsidP="001A1563">
      <w:pPr>
        <w:bidi/>
        <w:rPr>
          <w:rFonts w:ascii="Narkisim" w:hAnsi="Narkisim" w:cs="Narkisim"/>
        </w:rPr>
      </w:pPr>
      <w:r w:rsidRPr="001A1563">
        <w:rPr>
          <w:rFonts w:ascii="Narkisim" w:hAnsi="Narkisim" w:cs="Narkisim"/>
          <w:u w:val="single"/>
          <w:rtl/>
        </w:rPr>
        <w:t>לא מגבינן ביה.</w:t>
      </w:r>
      <w:r w:rsidRPr="001A1563">
        <w:rPr>
          <w:rFonts w:ascii="Narkisim" w:hAnsi="Narkisim" w:cs="Narkisim"/>
          <w:rtl/>
        </w:rPr>
        <w:t xml:space="preserve"> ה</w:t>
      </w:r>
      <w:r w:rsidRPr="001A1563">
        <w:rPr>
          <w:rFonts w:ascii="Narkisim" w:hAnsi="Narkisim" w:cs="Narkisim"/>
          <w:b/>
          <w:bCs/>
          <w:rtl/>
        </w:rPr>
        <w:t>ראשונים</w:t>
      </w:r>
      <w:r w:rsidRPr="001A1563">
        <w:rPr>
          <w:rFonts w:ascii="Narkisim" w:hAnsi="Narkisim" w:cs="Narkisim"/>
          <w:rtl/>
        </w:rPr>
        <w:t xml:space="preserve"> כת' בשם </w:t>
      </w:r>
      <w:r w:rsidRPr="001A1563">
        <w:rPr>
          <w:rFonts w:ascii="Narkisim" w:hAnsi="Narkisim" w:cs="Narkisim"/>
          <w:b/>
          <w:bCs/>
          <w:rtl/>
        </w:rPr>
        <w:t>ר"ח</w:t>
      </w:r>
      <w:r w:rsidRPr="001A1563">
        <w:rPr>
          <w:rFonts w:ascii="Narkisim" w:hAnsi="Narkisim" w:cs="Narkisim"/>
          <w:rtl/>
        </w:rPr>
        <w:t xml:space="preserve"> דחיישינן ופסולה. ו</w:t>
      </w:r>
      <w:r w:rsidRPr="001A1563">
        <w:rPr>
          <w:rFonts w:ascii="Narkisim" w:hAnsi="Narkisim" w:cs="Narkisim"/>
          <w:b/>
          <w:bCs/>
          <w:rtl/>
        </w:rPr>
        <w:t>רבינו יונה</w:t>
      </w:r>
      <w:r w:rsidRPr="001A1563">
        <w:rPr>
          <w:rFonts w:ascii="Narkisim" w:hAnsi="Narkisim" w:cs="Narkisim"/>
          <w:rtl/>
        </w:rPr>
        <w:t xml:space="preserve"> (ושא"ר) כת' דאפי' תפס ל"מ</w:t>
      </w:r>
      <w:r w:rsidRPr="001A1563">
        <w:rPr>
          <w:rStyle w:val="ad"/>
          <w:rFonts w:ascii="Narkisim" w:hAnsi="Narkisim" w:cs="Narkisim"/>
          <w:rtl/>
        </w:rPr>
        <w:footnoteReference w:id="1311"/>
      </w:r>
      <w:r w:rsidRPr="001A1563">
        <w:rPr>
          <w:rFonts w:ascii="Narkisim" w:hAnsi="Narkisim" w:cs="Narkisim"/>
        </w:rPr>
        <w:t>.</w:t>
      </w:r>
    </w:p>
    <w:p w14:paraId="76378AA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הלשון לא מגבינן, אבל אם החזיק לפניו זכה </w:t>
      </w:r>
      <w:r w:rsidRPr="001A1563">
        <w:rPr>
          <w:rFonts w:ascii="Narkisim" w:hAnsi="Narkisim"/>
          <w:sz w:val="20"/>
          <w:szCs w:val="20"/>
          <w:rtl/>
        </w:rPr>
        <w:t>[ואמרי' דנתכוון להחזיקו בשדה]</w:t>
      </w:r>
      <w:r w:rsidRPr="001A1563">
        <w:rPr>
          <w:rFonts w:ascii="Narkisim" w:hAnsi="Narkisim"/>
          <w:rtl/>
        </w:rPr>
        <w:t>. אבל ה</w:t>
      </w:r>
      <w:r w:rsidRPr="001A1563">
        <w:rPr>
          <w:rFonts w:ascii="Narkisim" w:hAnsi="Narkisim"/>
          <w:b/>
          <w:bCs/>
          <w:rtl/>
        </w:rPr>
        <w:t>ר”י מגאש</w:t>
      </w:r>
      <w:r w:rsidRPr="001A1563">
        <w:rPr>
          <w:rFonts w:ascii="Narkisim" w:hAnsi="Narkisim"/>
          <w:rtl/>
        </w:rPr>
        <w:t xml:space="preserve"> כת' דרק אם המוכר מערער לא גובים, הא לאו הכי מהני</w:t>
      </w:r>
      <w:r w:rsidRPr="001A1563">
        <w:rPr>
          <w:rFonts w:ascii="Narkisim" w:hAnsi="Narkisim"/>
        </w:rPr>
        <w:t>.</w:t>
      </w:r>
    </w:p>
    <w:p w14:paraId="4BCFD29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(שם ב) כת' לפיכך מתנת קרקע חוששין. ו</w:t>
      </w:r>
      <w:r w:rsidRPr="001A1563">
        <w:rPr>
          <w:rFonts w:ascii="Narkisim" w:hAnsi="Narkisim"/>
          <w:b/>
          <w:bCs/>
          <w:rtl/>
        </w:rPr>
        <w:t xml:space="preserve">ה"ה </w:t>
      </w:r>
      <w:r w:rsidRPr="001A1563">
        <w:rPr>
          <w:rFonts w:ascii="Narkisim" w:hAnsi="Narkisim"/>
          <w:rtl/>
        </w:rPr>
        <w:t>כתב דה"ה מטלטלין וכתב קרקע לרבותא. אך 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דבמטלטלין אין דין מתנתא טמירתא. וה</w:t>
      </w:r>
      <w:r w:rsidRPr="001A1563">
        <w:rPr>
          <w:rFonts w:ascii="Narkisim" w:hAnsi="Narkisim"/>
          <w:b/>
          <w:bCs/>
          <w:rtl/>
        </w:rPr>
        <w:t>קצות</w:t>
      </w:r>
      <w:r w:rsidRPr="001A1563">
        <w:rPr>
          <w:rFonts w:ascii="Narkisim" w:hAnsi="Narkisim"/>
          <w:rtl/>
        </w:rPr>
        <w:t xml:space="preserve"> (רמב ג) ביאר ע"פ סברת הרמב"ם דהוה תקנה משום פסידא לאחרים. אבל מטלטלין מחוייב להחזיר דמים משום תקנת השוק, ומש"ה בזה לא תקנו</w:t>
      </w:r>
      <w:r w:rsidRPr="001A1563">
        <w:rPr>
          <w:rFonts w:ascii="Narkisim" w:hAnsi="Narkisim"/>
        </w:rPr>
        <w:t>.</w:t>
      </w:r>
    </w:p>
    <w:p w14:paraId="7ECE7FC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(רמב י) כת' דהרמב"ם קאי ב'סתמא', דהוא ספק (וכדאי' בסמוך). ודעת הרמב"ם דבמטלטלין מהני תפיסה בספיקות, דתקפו כהן אין מוציאין מידו. ומש"ה דוקא קרקע דל"ש תפיסה</w:t>
      </w:r>
      <w:r w:rsidRPr="001A1563">
        <w:rPr>
          <w:rFonts w:ascii="Narkisim" w:hAnsi="Narkisim"/>
        </w:rPr>
        <w:t>.</w:t>
      </w:r>
    </w:p>
    <w:p w14:paraId="53082951"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הרי"ף</w:t>
      </w:r>
      <w:r w:rsidRPr="001A1563">
        <w:rPr>
          <w:rFonts w:ascii="Narkisim" w:hAnsi="Narkisim" w:cs="Narkisim"/>
          <w:rtl/>
        </w:rPr>
        <w:t xml:space="preserve"> הביא בשם</w:t>
      </w:r>
      <w:r w:rsidRPr="001A1563">
        <w:rPr>
          <w:rFonts w:ascii="Narkisim" w:hAnsi="Narkisim" w:cs="Narkisim"/>
          <w:b/>
          <w:bCs/>
          <w:rtl/>
        </w:rPr>
        <w:t xml:space="preserve"> רב האי גאון</w:t>
      </w:r>
      <w:r w:rsidRPr="001A1563">
        <w:rPr>
          <w:rFonts w:ascii="Narkisim" w:hAnsi="Narkisim" w:cs="Narkisim"/>
          <w:rtl/>
        </w:rPr>
        <w:t xml:space="preserve"> ו</w:t>
      </w:r>
      <w:r w:rsidRPr="001A1563">
        <w:rPr>
          <w:rFonts w:ascii="Narkisim" w:hAnsi="Narkisim" w:cs="Narkisim"/>
          <w:b/>
          <w:bCs/>
          <w:rtl/>
        </w:rPr>
        <w:t>ר"ח</w:t>
      </w:r>
      <w:r w:rsidRPr="001A1563">
        <w:rPr>
          <w:rFonts w:ascii="Narkisim" w:hAnsi="Narkisim" w:cs="Narkisim"/>
          <w:rtl/>
        </w:rPr>
        <w:t xml:space="preserve"> דבשכיב מרע שאמר לא לפרסם לא אמרי' דהוה מתנתא טמירתא, דאמרי' דאינו רוצה שיתקוטטו מחיים</w:t>
      </w:r>
      <w:r w:rsidRPr="001A1563">
        <w:rPr>
          <w:rStyle w:val="ad"/>
          <w:rFonts w:ascii="Narkisim" w:hAnsi="Narkisim" w:cs="Narkisim"/>
          <w:szCs w:val="20"/>
          <w:rtl/>
        </w:rPr>
        <w:footnoteReference w:id="1312"/>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רא"ש</w:t>
      </w:r>
      <w:r w:rsidRPr="001A1563">
        <w:rPr>
          <w:rFonts w:ascii="Narkisim" w:hAnsi="Narkisim" w:cs="Narkisim"/>
          <w:szCs w:val="20"/>
          <w:rtl/>
        </w:rPr>
        <w:t xml:space="preserve"> כתב טעם נוסף דכיון דאינו חל אלא לאחר מיתה, ובאותו שעה אינו טמירתא. וכ”כ ה</w:t>
      </w:r>
      <w:r w:rsidRPr="001A1563">
        <w:rPr>
          <w:rFonts w:ascii="Narkisim" w:hAnsi="Narkisim" w:cs="Narkisim"/>
          <w:b/>
          <w:bCs/>
          <w:szCs w:val="20"/>
          <w:rtl/>
        </w:rPr>
        <w:t>רמ”ה</w:t>
      </w:r>
      <w:r w:rsidRPr="001A1563">
        <w:rPr>
          <w:rFonts w:ascii="Narkisim" w:hAnsi="Narkisim" w:cs="Narkisim"/>
          <w:szCs w:val="20"/>
          <w:rtl/>
        </w:rPr>
        <w:t xml:space="preserve"> דניח”ל שיתגלה בשעת מיתה. ועוד כת' ה</w:t>
      </w:r>
      <w:r w:rsidRPr="001A1563">
        <w:rPr>
          <w:rFonts w:ascii="Narkisim" w:hAnsi="Narkisim" w:cs="Narkisim"/>
          <w:b/>
          <w:bCs/>
          <w:szCs w:val="20"/>
          <w:rtl/>
        </w:rPr>
        <w:t>רמ”ה</w:t>
      </w:r>
      <w:r w:rsidRPr="001A1563">
        <w:rPr>
          <w:rFonts w:ascii="Narkisim" w:hAnsi="Narkisim" w:cs="Narkisim"/>
          <w:szCs w:val="20"/>
          <w:rtl/>
        </w:rPr>
        <w:t xml:space="preserve"> דאין אדם משטה בשעת מיתה. ועוד דגבי מתנת שכיב מרע לא שייך לדון דכוונתו לקנוניא להבריח מהשני, דאדרבה השני זכה</w:t>
      </w:r>
      <w:r w:rsidRPr="001A1563">
        <w:rPr>
          <w:rFonts w:ascii="Narkisim" w:hAnsi="Narkisim" w:cs="Narkisim"/>
          <w:szCs w:val="20"/>
        </w:rPr>
        <w:t>.</w:t>
      </w:r>
    </w:p>
    <w:p w14:paraId="7B25DB5E" w14:textId="77777777" w:rsidR="004440AD" w:rsidRPr="001A1563" w:rsidRDefault="00000000" w:rsidP="001A1563">
      <w:pPr>
        <w:bidi/>
        <w:rPr>
          <w:rFonts w:ascii="Narkisim" w:hAnsi="Narkisim" w:cs="Narkisim"/>
        </w:rPr>
      </w:pPr>
      <w:r w:rsidRPr="001A1563">
        <w:rPr>
          <w:rFonts w:ascii="Narkisim" w:hAnsi="Narkisim" w:cs="Narkisim"/>
          <w:u w:val="single"/>
          <w:rtl/>
        </w:rPr>
        <w:t>והוה מודעא לחברתה וכו'</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 xml:space="preserve">דמתנה טמירתא זו הוה מודעא, דלכך כתבה להאי, שהשני לא יחזיק עליו. ול"צ דוקא לשון 'מודעא', אלא כל גילוי דעת הסותרת לנתינה הב' מהני בתורת מודעא. </w:t>
      </w:r>
      <w:r w:rsidRPr="001A1563">
        <w:rPr>
          <w:rFonts w:ascii="Narkisim" w:hAnsi="Narkisim" w:cs="Narkisim"/>
          <w:szCs w:val="20"/>
          <w:rtl/>
        </w:rPr>
        <w:t>[וה</w:t>
      </w:r>
      <w:r w:rsidRPr="001A1563">
        <w:rPr>
          <w:rFonts w:ascii="Narkisim" w:hAnsi="Narkisim" w:cs="Narkisim"/>
          <w:b/>
          <w:bCs/>
          <w:szCs w:val="20"/>
          <w:rtl/>
        </w:rPr>
        <w:t>אחרונים</w:t>
      </w:r>
      <w:r w:rsidRPr="001A1563">
        <w:rPr>
          <w:rFonts w:ascii="Narkisim" w:hAnsi="Narkisim" w:cs="Narkisim"/>
          <w:szCs w:val="20"/>
          <w:rtl/>
        </w:rPr>
        <w:t xml:space="preserve"> הקשו דהרי אין כאן דיבור של ביטול. ומבואר דכל שיש דיבור המגלה על מעשה הפוך חשיב ביטול על המתנה</w:t>
      </w:r>
      <w:r w:rsidRPr="001A1563">
        <w:rPr>
          <w:rStyle w:val="ad"/>
          <w:rFonts w:ascii="Narkisim" w:hAnsi="Narkisim" w:cs="Narkisim"/>
          <w:szCs w:val="20"/>
          <w:rtl/>
        </w:rPr>
        <w:footnoteReference w:id="1313"/>
      </w:r>
      <w:r w:rsidRPr="001A1563">
        <w:rPr>
          <w:rFonts w:ascii="Narkisim" w:hAnsi="Narkisim" w:cs="Narkisim"/>
          <w:rtl/>
        </w:rPr>
        <w:t>]</w:t>
      </w:r>
      <w:r w:rsidRPr="001A1563">
        <w:rPr>
          <w:rFonts w:ascii="Narkisim" w:hAnsi="Narkisim" w:cs="Narkisim"/>
        </w:rPr>
        <w:t>.</w:t>
      </w:r>
    </w:p>
    <w:p w14:paraId="765DA84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גמ'</w:t>
      </w:r>
      <w:r w:rsidRPr="001A1563">
        <w:rPr>
          <w:rFonts w:ascii="Narkisim" w:hAnsi="Narkisim"/>
          <w:rtl/>
        </w:rPr>
        <w:t xml:space="preserve"> דוחה ולא היא </w:t>
      </w:r>
      <w:r w:rsidRPr="001A1563">
        <w:rPr>
          <w:rFonts w:ascii="Narkisim" w:hAnsi="Narkisim"/>
          <w:szCs w:val="20"/>
          <w:rtl/>
        </w:rPr>
        <w:t>[פ</w:t>
      </w:r>
      <w:r w:rsidRPr="001A1563">
        <w:rPr>
          <w:rFonts w:ascii="Narkisim" w:hAnsi="Narkisim"/>
          <w:b/>
          <w:bCs/>
          <w:szCs w:val="20"/>
          <w:rtl/>
        </w:rPr>
        <w:t>רשב”ם</w:t>
      </w:r>
      <w:r w:rsidRPr="001A1563">
        <w:rPr>
          <w:rFonts w:ascii="Narkisim" w:hAnsi="Narkisim"/>
          <w:szCs w:val="20"/>
          <w:rtl/>
        </w:rPr>
        <w:t xml:space="preserve"> דכמאן דליתא, ואינו מודעא]</w:t>
      </w:r>
      <w:r w:rsidRPr="001A1563">
        <w:rPr>
          <w:rFonts w:ascii="Narkisim" w:hAnsi="Narkisim"/>
          <w:rtl/>
        </w:rPr>
        <w:t>, אבל הכא מר ניח"ל וכו'. פ</w:t>
      </w:r>
      <w:r w:rsidRPr="001A1563">
        <w:rPr>
          <w:rFonts w:ascii="Narkisim" w:hAnsi="Narkisim"/>
          <w:b/>
          <w:bCs/>
          <w:rtl/>
        </w:rPr>
        <w:t>רשב"ם</w:t>
      </w:r>
      <w:r w:rsidRPr="001A1563">
        <w:rPr>
          <w:rFonts w:ascii="Narkisim" w:hAnsi="Narkisim"/>
          <w:rtl/>
        </w:rPr>
        <w:t xml:space="preserve"> דאחרון נעשית לו שטר ראוי אמרי' דניח"ל דלקני</w:t>
      </w:r>
      <w:r w:rsidRPr="001A1563">
        <w:rPr>
          <w:rFonts w:ascii="Narkisim" w:hAnsi="Narkisim"/>
        </w:rPr>
        <w:t>.</w:t>
      </w:r>
    </w:p>
    <w:p w14:paraId="020D5A7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הק' לצד דטעמא דמתנתא טמירתא משום דכוונתו לעשות קנוניא ולהבריח מהשני, א"כ מ"ט לא יחשב מודעא. ותי' דמ"מ אינו מוכח, ושמא כוונתו להבריח מאדם אחר</w:t>
      </w:r>
      <w:r w:rsidRPr="001A1563">
        <w:rPr>
          <w:rFonts w:ascii="Narkisim" w:hAnsi="Narkisim"/>
        </w:rPr>
        <w:t>.</w:t>
      </w:r>
    </w:p>
    <w:p w14:paraId="5554B417" w14:textId="77777777" w:rsidR="004440AD" w:rsidRPr="001A1563" w:rsidRDefault="00000000" w:rsidP="001A1563">
      <w:pPr>
        <w:pStyle w:val="aa"/>
        <w:bidi/>
        <w:rPr>
          <w:rFonts w:ascii="Narkisim" w:hAnsi="Narkisim"/>
        </w:rPr>
      </w:pPr>
      <w:r w:rsidRPr="001A1563">
        <w:rPr>
          <w:rFonts w:ascii="Narkisim" w:hAnsi="Narkisim"/>
          <w:u w:val="single"/>
          <w:rtl/>
        </w:rPr>
        <w:t>לא מר קנה.</w:t>
      </w:r>
      <w:r w:rsidRPr="001A1563">
        <w:rPr>
          <w:rFonts w:ascii="Narkisim" w:hAnsi="Narkisim"/>
          <w:rtl/>
        </w:rPr>
        <w:t xml:space="preserve"> הביאו בשם ה</w:t>
      </w:r>
      <w:r w:rsidRPr="001A1563">
        <w:rPr>
          <w:rFonts w:ascii="Narkisim" w:hAnsi="Narkisim"/>
          <w:b/>
          <w:bCs/>
          <w:rtl/>
        </w:rPr>
        <w:t>מהרי"ל דיסקין</w:t>
      </w:r>
      <w:r w:rsidRPr="001A1563">
        <w:rPr>
          <w:rFonts w:ascii="Narkisim" w:hAnsi="Narkisim"/>
          <w:rtl/>
        </w:rPr>
        <w:t xml:space="preserve"> להק' דכיון דהאשה נתקדשה ע"ד מתנה זו, מש"ה יחשב כמו קציצת דמים בקידושין. ואף אי לא חל המתנה וליכא תנאי בקידושין, אפ"ה מתחייב לאשה דמי המתנה. וע"פ דברי ה</w:t>
      </w:r>
      <w:r w:rsidRPr="001A1563">
        <w:rPr>
          <w:rFonts w:ascii="Narkisim" w:hAnsi="Narkisim"/>
          <w:b/>
          <w:bCs/>
          <w:rtl/>
        </w:rPr>
        <w:t>קצות</w:t>
      </w:r>
      <w:r w:rsidRPr="001A1563">
        <w:rPr>
          <w:rFonts w:ascii="Narkisim" w:hAnsi="Narkisim"/>
          <w:rtl/>
        </w:rPr>
        <w:t xml:space="preserve"> (רמא ט) דהיכא דקידש או חלץ ע"ד תנאי, אי לא חל בגדרי התנאים, מ"מ מתחייב משום קציצת דמים על פעולתו [וע”פ הגמ' יבמות קו.], א"כ ה"נ קידש ע"ד שיקנה לה נכסיו, ויתחייב לשלם אף עבור שדה זו</w:t>
      </w:r>
      <w:r w:rsidRPr="001A1563">
        <w:rPr>
          <w:rFonts w:ascii="Narkisim" w:hAnsi="Narkisim"/>
        </w:rPr>
        <w:t>.</w:t>
      </w:r>
    </w:p>
    <w:p w14:paraId="2D8DB1EC" w14:textId="77777777" w:rsidR="004440AD" w:rsidRPr="001A1563" w:rsidRDefault="00000000" w:rsidP="001A1563">
      <w:pPr>
        <w:bidi/>
        <w:rPr>
          <w:rFonts w:ascii="Narkisim" w:hAnsi="Narkisim" w:cs="Narkisim"/>
        </w:rPr>
      </w:pPr>
      <w:r w:rsidRPr="001A1563">
        <w:rPr>
          <w:rFonts w:ascii="Narkisim" w:hAnsi="Narkisim" w:cs="Narkisim"/>
          <w:u w:val="single"/>
          <w:rtl/>
        </w:rPr>
        <w:t>ולא היא התם מוכחא מילתא דמחמת אונס</w:t>
      </w:r>
      <w:r w:rsidRPr="001A1563">
        <w:rPr>
          <w:rFonts w:ascii="Narkisim" w:hAnsi="Narkisim" w:cs="Narkisim"/>
          <w:rtl/>
        </w:rPr>
        <w:t>. בפשטות לשון הגמ' משמע דהמתנה בטילה כיון שנעשית באונס. וכ"כ ה</w:t>
      </w:r>
      <w:r w:rsidRPr="001A1563">
        <w:rPr>
          <w:rFonts w:ascii="Narkisim" w:hAnsi="Narkisim" w:cs="Narkisim"/>
          <w:b/>
          <w:bCs/>
          <w:rtl/>
        </w:rPr>
        <w:t>ריטב"א</w:t>
      </w:r>
      <w:r w:rsidRPr="001A1563">
        <w:rPr>
          <w:rFonts w:ascii="Narkisim" w:hAnsi="Narkisim" w:cs="Narkisim"/>
          <w:rtl/>
        </w:rPr>
        <w:t xml:space="preserve"> בשם</w:t>
      </w:r>
      <w:r w:rsidRPr="001A1563">
        <w:rPr>
          <w:rFonts w:ascii="Narkisim" w:hAnsi="Narkisim" w:cs="Narkisim"/>
          <w:b/>
          <w:bCs/>
          <w:rtl/>
        </w:rPr>
        <w:t xml:space="preserve"> י”מ</w:t>
      </w:r>
      <w:r w:rsidRPr="001A1563">
        <w:rPr>
          <w:rFonts w:ascii="Narkisim" w:hAnsi="Narkisim" w:cs="Narkisim"/>
          <w:rtl/>
        </w:rPr>
        <w:t xml:space="preserve"> דמחמת אונס כל דהוא בטל המתנה. אבל ה</w:t>
      </w:r>
      <w:r w:rsidRPr="001A1563">
        <w:rPr>
          <w:rFonts w:ascii="Narkisim" w:hAnsi="Narkisim" w:cs="Narkisim"/>
          <w:b/>
          <w:bCs/>
          <w:rtl/>
        </w:rPr>
        <w:t>ראשונים</w:t>
      </w:r>
      <w:r w:rsidRPr="001A1563">
        <w:rPr>
          <w:rFonts w:ascii="Narkisim" w:hAnsi="Narkisim" w:cs="Narkisim"/>
          <w:rtl/>
        </w:rPr>
        <w:t xml:space="preserve"> הק' דהכא אינו אונס ממש, ואינו חייב לישא האשה. וכה"ג לא נחשב תלויה ויהיב</w:t>
      </w:r>
      <w:r w:rsidRPr="001A1563">
        <w:rPr>
          <w:rFonts w:ascii="Narkisim" w:hAnsi="Narkisim" w:cs="Narkisim"/>
        </w:rPr>
        <w:t>.</w:t>
      </w:r>
    </w:p>
    <w:p w14:paraId="2FEF73DE" w14:textId="77777777" w:rsidR="004440AD" w:rsidRPr="001A1563" w:rsidRDefault="00000000" w:rsidP="001A1563">
      <w:pPr>
        <w:pStyle w:val="a7"/>
        <w:bidi/>
        <w:rPr>
          <w:rFonts w:ascii="Narkisim" w:hAnsi="Narkisim"/>
        </w:rPr>
      </w:pPr>
      <w:r w:rsidRPr="001A1563">
        <w:rPr>
          <w:rFonts w:ascii="Narkisim" w:hAnsi="Narkisim"/>
          <w:rtl/>
        </w:rPr>
        <w:t xml:space="preserve">אלא דמהני מדין מודעא. וכ"כ </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(ד"ה דמחמת אונס)</w:t>
      </w:r>
      <w:r w:rsidRPr="001A1563">
        <w:rPr>
          <w:rFonts w:ascii="Narkisim" w:hAnsi="Narkisim"/>
          <w:rtl/>
        </w:rPr>
        <w:t xml:space="preserve"> התם הוא דהוה במקום מודעא</w:t>
      </w:r>
      <w:r w:rsidRPr="001A1563">
        <w:rPr>
          <w:rStyle w:val="ad"/>
          <w:rFonts w:ascii="Narkisim" w:hAnsi="Narkisim"/>
          <w:rtl/>
        </w:rPr>
        <w:footnoteReference w:id="1314"/>
      </w:r>
      <w:r w:rsidRPr="001A1563">
        <w:rPr>
          <w:rFonts w:ascii="Narkisim" w:hAnsi="Narkisim"/>
        </w:rPr>
        <w:t>.</w:t>
      </w:r>
    </w:p>
    <w:p w14:paraId="103CC9E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(בסו"ד) כת' ש"מ דהיכא דאיכא אונס דמוכח בבתרייתא הוה מודעא לחברתה. ומבואר חידוש דהיכא דיש </w:t>
      </w:r>
      <w:r w:rsidRPr="001A1563">
        <w:rPr>
          <w:rFonts w:ascii="Narkisim" w:hAnsi="Narkisim"/>
          <w:rtl/>
        </w:rPr>
        <w:lastRenderedPageBreak/>
        <w:t>רגליים לדבר במעשה האחרון דלא ניח"ל, מתפרש כוונתו למודעא. אבל היכא דליכא רגליים לדבר, אמרי' דכוונתו למודעא</w:t>
      </w:r>
      <w:r w:rsidRPr="001A1563">
        <w:rPr>
          <w:rFonts w:ascii="Narkisim" w:hAnsi="Narkisim"/>
        </w:rPr>
        <w:t>.</w:t>
      </w:r>
    </w:p>
    <w:p w14:paraId="071AEDAD" w14:textId="77777777" w:rsidR="004440AD" w:rsidRPr="001A1563" w:rsidRDefault="00000000" w:rsidP="001A1563">
      <w:pPr>
        <w:pStyle w:val="3"/>
        <w:bidi/>
        <w:rPr>
          <w:rFonts w:ascii="Narkisim" w:hAnsi="Narkisim"/>
        </w:rPr>
      </w:pPr>
      <w:r w:rsidRPr="001A1563">
        <w:rPr>
          <w:rFonts w:ascii="Narkisim" w:hAnsi="Narkisim"/>
          <w:rtl/>
        </w:rPr>
        <w:t>דף מא</w:t>
      </w:r>
      <w:r w:rsidRPr="001A1563">
        <w:rPr>
          <w:rFonts w:ascii="Narkisim" w:hAnsi="Narkisim"/>
        </w:rPr>
        <w:t>.</w:t>
      </w:r>
    </w:p>
    <w:p w14:paraId="2F1CCD41" w14:textId="77777777" w:rsidR="004440AD" w:rsidRPr="001A1563" w:rsidRDefault="00000000" w:rsidP="001A1563">
      <w:pPr>
        <w:pStyle w:val="aa"/>
        <w:bidi/>
        <w:rPr>
          <w:rFonts w:ascii="Narkisim" w:hAnsi="Narkisim"/>
        </w:rPr>
      </w:pPr>
      <w:r w:rsidRPr="001A1563">
        <w:rPr>
          <w:rFonts w:ascii="Narkisim" w:hAnsi="Narkisim"/>
          <w:u w:val="single"/>
          <w:rtl/>
        </w:rPr>
        <w:t>רשב"ם ד"ה סתמא.</w:t>
      </w:r>
      <w:r w:rsidRPr="001A1563">
        <w:rPr>
          <w:rFonts w:ascii="Narkisim" w:hAnsi="Narkisim"/>
          <w:rtl/>
        </w:rPr>
        <w:t xml:space="preserve"> משום דתרי לישנא וכו' קבעי כאיזה לישנא קי"ל וכו'</w:t>
      </w:r>
      <w:r w:rsidRPr="001A1563">
        <w:rPr>
          <w:rStyle w:val="ad"/>
          <w:rFonts w:ascii="Narkisim" w:hAnsi="Narkisim"/>
          <w:rtl/>
        </w:rPr>
        <w:footnoteReference w:id="1315"/>
      </w:r>
      <w:r w:rsidRPr="001A1563">
        <w:rPr>
          <w:rFonts w:ascii="Narkisim" w:hAnsi="Narkisim"/>
          <w:rtl/>
        </w:rPr>
        <w:t>. וכ"כ ה</w:t>
      </w:r>
      <w:r w:rsidRPr="001A1563">
        <w:rPr>
          <w:rFonts w:ascii="Narkisim" w:hAnsi="Narkisim"/>
          <w:b/>
          <w:bCs/>
          <w:rtl/>
        </w:rPr>
        <w:t>ראשונים</w:t>
      </w:r>
      <w:r w:rsidRPr="001A1563">
        <w:rPr>
          <w:rFonts w:ascii="Narkisim" w:hAnsi="Narkisim"/>
          <w:rtl/>
        </w:rPr>
        <w:t>. אבל ה</w:t>
      </w:r>
      <w:r w:rsidRPr="001A1563">
        <w:rPr>
          <w:rFonts w:ascii="Narkisim" w:hAnsi="Narkisim"/>
          <w:b/>
          <w:bCs/>
          <w:rtl/>
        </w:rPr>
        <w:t>תוס' רי"ד</w:t>
      </w:r>
      <w:r w:rsidRPr="001A1563">
        <w:rPr>
          <w:rFonts w:ascii="Narkisim" w:hAnsi="Narkisim"/>
          <w:rtl/>
        </w:rPr>
        <w:t xml:space="preserve"> כתב [דהוה ספק חדש] ונידון הגמ' בשטר שנכתב בסתמא, ולא ידעינן האם ציווה לעשות בפרהסיא [שהעדים אינם לפנינו], האם חיישינן</w:t>
      </w:r>
      <w:r w:rsidRPr="001A1563">
        <w:rPr>
          <w:rFonts w:ascii="Narkisim" w:hAnsi="Narkisim"/>
        </w:rPr>
        <w:t>.</w:t>
      </w:r>
    </w:p>
    <w:p w14:paraId="7EFB146C" w14:textId="77777777" w:rsidR="004440AD" w:rsidRPr="001A1563" w:rsidRDefault="00000000" w:rsidP="001A1563">
      <w:pPr>
        <w:bidi/>
        <w:rPr>
          <w:rFonts w:ascii="Narkisim" w:hAnsi="Narkisim" w:cs="Narkisim"/>
        </w:rPr>
      </w:pPr>
      <w:r w:rsidRPr="001A1563">
        <w:rPr>
          <w:rFonts w:ascii="Narkisim" w:hAnsi="Narkisim" w:cs="Narkisim"/>
          <w:u w:val="single"/>
          <w:rtl/>
        </w:rPr>
        <w:t>ר"א אמר חיישינן, והלכ' חיישינן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ולא מגבינן, ואי גבו לא מהדרינן עובדא [דהוה רק 'חשש']. ומשמע ברשב"ם דאפי' נכנס מעצמו, דהא קיימא קרקע ברשותו. </w:t>
      </w:r>
      <w:r w:rsidRPr="001A1563">
        <w:rPr>
          <w:rFonts w:ascii="Narkisim" w:hAnsi="Narkisim" w:cs="Narkisim"/>
          <w:szCs w:val="20"/>
          <w:rtl/>
        </w:rPr>
        <w:t>ו</w:t>
      </w:r>
      <w:r w:rsidRPr="001A1563">
        <w:rPr>
          <w:rFonts w:ascii="Narkisim" w:hAnsi="Narkisim" w:cs="Narkisim"/>
          <w:b/>
          <w:bCs/>
          <w:szCs w:val="20"/>
          <w:rtl/>
        </w:rPr>
        <w:t>רע"א</w:t>
      </w:r>
      <w:r w:rsidRPr="001A1563">
        <w:rPr>
          <w:rFonts w:ascii="Narkisim" w:hAnsi="Narkisim" w:cs="Narkisim"/>
          <w:szCs w:val="20"/>
          <w:rtl/>
        </w:rPr>
        <w:t xml:space="preserve"> (בגהש"ס) ציין ל</w:t>
      </w:r>
      <w:r w:rsidRPr="001A1563">
        <w:rPr>
          <w:rFonts w:ascii="Narkisim" w:hAnsi="Narkisim" w:cs="Narkisim"/>
          <w:b/>
          <w:bCs/>
          <w:szCs w:val="20"/>
          <w:rtl/>
        </w:rPr>
        <w:t xml:space="preserve">תוס' </w:t>
      </w:r>
      <w:r w:rsidRPr="001A1563">
        <w:rPr>
          <w:rFonts w:ascii="Narkisim" w:hAnsi="Narkisim" w:cs="Narkisim"/>
          <w:szCs w:val="20"/>
          <w:rtl/>
        </w:rPr>
        <w:t>(לעיל לב: ד"ה והילכתא) דכת' דלדעת רשב"ם בספיקא דדינא מעמידים הקרקע במקומו</w:t>
      </w:r>
      <w:r w:rsidRPr="001A1563">
        <w:rPr>
          <w:rStyle w:val="ad"/>
          <w:rFonts w:ascii="Narkisim" w:hAnsi="Narkisim" w:cs="Narkisim"/>
          <w:szCs w:val="20"/>
          <w:rtl/>
        </w:rPr>
        <w:footnoteReference w:id="1316"/>
      </w:r>
      <w:r w:rsidRPr="001A1563">
        <w:rPr>
          <w:rFonts w:ascii="Narkisim" w:hAnsi="Narkisim" w:cs="Narkisim"/>
          <w:szCs w:val="20"/>
        </w:rPr>
        <w:t xml:space="preserve">. </w:t>
      </w:r>
      <w:r w:rsidRPr="001A1563">
        <w:rPr>
          <w:rFonts w:ascii="Narkisim" w:hAnsi="Narkisim" w:cs="Narkisim"/>
          <w:szCs w:val="20"/>
          <w:rtl/>
        </w:rPr>
        <w:t>ומש"ה מהני כשהלוקח מוחזק</w:t>
      </w:r>
      <w:r w:rsidRPr="001A1563">
        <w:rPr>
          <w:rStyle w:val="ad"/>
          <w:rFonts w:ascii="Narkisim" w:hAnsi="Narkisim" w:cs="Narkisim"/>
          <w:szCs w:val="20"/>
          <w:rtl/>
        </w:rPr>
        <w:footnoteReference w:id="1317"/>
      </w:r>
      <w:r w:rsidRPr="001A1563">
        <w:rPr>
          <w:rFonts w:ascii="Narkisim" w:hAnsi="Narkisim" w:cs="Narkisim"/>
        </w:rPr>
        <w:t>.</w:t>
      </w:r>
    </w:p>
    <w:p w14:paraId="014B5CF6"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רמ"ה</w:t>
      </w:r>
      <w:r w:rsidRPr="001A1563">
        <w:rPr>
          <w:rFonts w:ascii="Narkisim" w:hAnsi="Narkisim"/>
          <w:rtl/>
        </w:rPr>
        <w:t xml:space="preserve"> </w:t>
      </w:r>
      <w:r w:rsidRPr="001A1563">
        <w:rPr>
          <w:rFonts w:ascii="Narkisim" w:hAnsi="Narkisim"/>
          <w:szCs w:val="20"/>
          <w:rtl/>
        </w:rPr>
        <w:t>(והו' בטור רמב)</w:t>
      </w:r>
      <w:r w:rsidRPr="001A1563">
        <w:rPr>
          <w:rFonts w:ascii="Narkisim" w:hAnsi="Narkisim"/>
          <w:rtl/>
        </w:rPr>
        <w:t xml:space="preserve"> כת' דאם נכנס לקרקע ל"מ דקרקע בחזקת בעליה עומדת. אבל במטלטלין מהני תפיסה</w:t>
      </w:r>
      <w:r w:rsidRPr="001A1563">
        <w:rPr>
          <w:rStyle w:val="ad"/>
          <w:rFonts w:ascii="Narkisim" w:hAnsi="Narkisim"/>
          <w:rtl/>
        </w:rPr>
        <w:footnoteReference w:id="1318"/>
      </w:r>
      <w:r w:rsidRPr="001A1563">
        <w:rPr>
          <w:rFonts w:ascii="Narkisim" w:hAnsi="Narkisim"/>
        </w:rPr>
        <w:t>.</w:t>
      </w:r>
    </w:p>
    <w:p w14:paraId="433A083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(תקפו כהן יד) הביא מכאן דדעת הרמ"ה דמהני תפיסה במטלטלין במח' דרבוותא. ואף דדעת הרמ”ה דל"מ תפיסה בתרי ותרי. אך הביא דהר' דוד בן לב נקט דדעת הרמ"ה דל"מ תפיסה בפלוגתא דרבוותא. ויישב דשאני הכא דרב אשי הוה חששא. ומש"ה כ"ש מח' רבינא ורב אשי [אינו חשש גמור] ומהני תפיסה. [ונקט דהרמ"ה איירי דוקא באופן של סתמא. אך ברמ”ה (לפנינו) קאי בכל מתנתא טמירתא]</w:t>
      </w:r>
      <w:r w:rsidRPr="001A1563">
        <w:rPr>
          <w:rFonts w:ascii="Narkisim" w:hAnsi="Narkisim"/>
        </w:rPr>
        <w:t>.</w:t>
      </w:r>
    </w:p>
    <w:p w14:paraId="245AA87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וה</w:t>
      </w:r>
      <w:r w:rsidRPr="001A1563">
        <w:rPr>
          <w:rFonts w:ascii="Narkisim" w:hAnsi="Narkisim"/>
          <w:b/>
          <w:bCs/>
          <w:rtl/>
        </w:rPr>
        <w:t>רא"ש</w:t>
      </w:r>
      <w:r w:rsidRPr="001A1563">
        <w:rPr>
          <w:rFonts w:ascii="Narkisim" w:hAnsi="Narkisim"/>
          <w:rtl/>
        </w:rPr>
        <w:t xml:space="preserve"> כת' דאפי' אי הוה מטלטלין ותפס מפקינן מיניה, דאינו ספק. ואפי' אם יהא הדבר ספק תקפו כהן מוציאין מידו</w:t>
      </w:r>
      <w:r w:rsidRPr="001A1563">
        <w:rPr>
          <w:rStyle w:val="ad"/>
          <w:rFonts w:ascii="Narkisim" w:hAnsi="Narkisim"/>
          <w:rtl/>
        </w:rPr>
        <w:footnoteReference w:id="1319"/>
      </w:r>
      <w:r w:rsidRPr="001A1563">
        <w:rPr>
          <w:rFonts w:ascii="Narkisim" w:hAnsi="Narkisim"/>
        </w:rPr>
        <w:t xml:space="preserve">. </w:t>
      </w:r>
      <w:r w:rsidRPr="001A1563">
        <w:rPr>
          <w:rFonts w:ascii="Narkisim" w:hAnsi="Narkisim"/>
          <w:rtl/>
        </w:rPr>
        <w:t>ו</w:t>
      </w:r>
      <w:r w:rsidRPr="001A1563">
        <w:rPr>
          <w:rFonts w:ascii="Narkisim" w:hAnsi="Narkisim"/>
          <w:b/>
          <w:bCs/>
          <w:rtl/>
        </w:rPr>
        <w:t xml:space="preserve">הש"ך </w:t>
      </w:r>
      <w:r w:rsidRPr="001A1563">
        <w:rPr>
          <w:rFonts w:ascii="Narkisim" w:hAnsi="Narkisim"/>
          <w:rtl/>
        </w:rPr>
        <w:t>(תקפו כהן יט) הביא מכאן דדעת הרא"ש דאף בספיקא דדינא ל"מ תפיסה</w:t>
      </w:r>
      <w:r w:rsidRPr="001A1563">
        <w:rPr>
          <w:rStyle w:val="ad"/>
          <w:rFonts w:ascii="Narkisim" w:hAnsi="Narkisim"/>
          <w:rtl/>
        </w:rPr>
        <w:footnoteReference w:id="1320"/>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דרישה</w:t>
      </w:r>
      <w:r w:rsidRPr="001A1563">
        <w:rPr>
          <w:rFonts w:ascii="Narkisim" w:hAnsi="Narkisim"/>
          <w:sz w:val="20"/>
          <w:szCs w:val="20"/>
          <w:rtl/>
        </w:rPr>
        <w:t xml:space="preserve"> (רמב ה) כ' דשאני הכא דהוי ספק בדעת הנותן. [וצ"ב]</w:t>
      </w:r>
      <w:r w:rsidRPr="001A1563">
        <w:rPr>
          <w:rFonts w:ascii="Narkisim" w:hAnsi="Narkisim"/>
          <w:sz w:val="20"/>
          <w:szCs w:val="20"/>
        </w:rPr>
        <w:t>.</w:t>
      </w:r>
    </w:p>
    <w:p w14:paraId="44FE7550" w14:textId="77777777" w:rsidR="004440AD" w:rsidRPr="001A1563" w:rsidRDefault="00000000" w:rsidP="001A1563">
      <w:pPr>
        <w:pStyle w:val="2"/>
        <w:bidi/>
        <w:rPr>
          <w:rFonts w:ascii="Narkisim" w:hAnsi="Narkisim"/>
        </w:rPr>
      </w:pPr>
      <w:r w:rsidRPr="001A1563">
        <w:rPr>
          <w:rFonts w:ascii="Narkisim" w:hAnsi="Narkisim"/>
          <w:rtl/>
        </w:rPr>
        <w:t>חזקה שאין עמה טענה</w:t>
      </w:r>
    </w:p>
    <w:p w14:paraId="70E756DA" w14:textId="77777777" w:rsidR="004440AD" w:rsidRPr="001A1563" w:rsidRDefault="00000000" w:rsidP="001A1563">
      <w:pPr>
        <w:bidi/>
        <w:rPr>
          <w:rFonts w:ascii="Narkisim" w:hAnsi="Narkisim" w:cs="Narkisim"/>
        </w:rPr>
      </w:pPr>
      <w:r w:rsidRPr="001A1563">
        <w:rPr>
          <w:rFonts w:ascii="Narkisim" w:hAnsi="Narkisim" w:cs="Narkisim"/>
          <w:u w:val="single"/>
          <w:rtl/>
        </w:rPr>
        <w:t>משנה. כל חזקה שאין עמה טענה אינה חזקה</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חקרו בגדר חזקה שאין עמה טענה, דבפשוטו אף שהקרקע 'בחזקתו', מ"מ לא מהני מוחזק בלא טענה (ע' בסמוך). אך יש שדייקו דחסר בעיקר החזקה, דהחזקה תלי בטענה</w:t>
      </w:r>
      <w:r w:rsidRPr="001A1563">
        <w:rPr>
          <w:rFonts w:ascii="Narkisim" w:hAnsi="Narkisim" w:cs="Narkisim"/>
        </w:rPr>
        <w:t>.</w:t>
      </w:r>
    </w:p>
    <w:p w14:paraId="75FBCC6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(לעיל ל:) כת' [דל"מ חזקה בלא טענה], שהחזקה במקום שטר מכירתו עומדת. וכיון דאין שטרו מועיל לו, [שהרי אינו טוען שלקח מהבעלים], אף חזקתו אינה כלום</w:t>
      </w:r>
      <w:r w:rsidRPr="001A1563">
        <w:rPr>
          <w:rFonts w:ascii="Narkisim" w:hAnsi="Narkisim"/>
        </w:rPr>
        <w:t>.</w:t>
      </w:r>
    </w:p>
    <w:p w14:paraId="57DD51C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(לקמן קסט: בסוה”ע) כת' ש”מ [מהגמ' שם</w:t>
      </w:r>
      <w:r w:rsidRPr="001A1563">
        <w:rPr>
          <w:rStyle w:val="ad"/>
          <w:rFonts w:ascii="Narkisim" w:hAnsi="Narkisim"/>
          <w:rtl/>
        </w:rPr>
        <w:footnoteReference w:id="1321"/>
      </w:r>
      <w:r w:rsidRPr="001A1563">
        <w:rPr>
          <w:rFonts w:ascii="Narkisim" w:hAnsi="Narkisim"/>
          <w:rtl/>
        </w:rPr>
        <w:t>] דהאוכל קרקע ג' שנים וטוען שקנה בחזקה, ולא היה לו שטר מעולם. דמהני חזקה להוכיח שקנה בקנין חזקה, ולא אמרי' דחזקה מהני דוקא כשטוען שהיה לו שטר ונאבד בג' שנים</w:t>
      </w:r>
      <w:r w:rsidRPr="001A1563">
        <w:rPr>
          <w:rFonts w:ascii="Narkisim" w:hAnsi="Narkisim"/>
        </w:rPr>
        <w:t>.</w:t>
      </w:r>
    </w:p>
    <w:p w14:paraId="60970859"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rtl/>
        </w:rPr>
        <w:t>ה</w:t>
      </w:r>
      <w:r w:rsidRPr="001A1563">
        <w:rPr>
          <w:rFonts w:ascii="Narkisim" w:hAnsi="Narkisim" w:cs="Narkisim"/>
          <w:b/>
          <w:bCs/>
          <w:rtl/>
        </w:rPr>
        <w:t>גמ'</w:t>
      </w:r>
      <w:r w:rsidRPr="001A1563">
        <w:rPr>
          <w:rFonts w:ascii="Narkisim" w:hAnsi="Narkisim" w:cs="Narkisim"/>
          <w:rtl/>
        </w:rPr>
        <w:t xml:space="preserve"> (לעיל כח:) מק' למ"ד דילפי' חזקה משור המועד</w:t>
      </w:r>
      <w:r w:rsidRPr="001A1563">
        <w:rPr>
          <w:rStyle w:val="ad"/>
          <w:rFonts w:ascii="Narkisim" w:hAnsi="Narkisim" w:cs="Narkisim"/>
          <w:rtl/>
        </w:rPr>
        <w:footnoteReference w:id="1322"/>
      </w:r>
      <w:r w:rsidRPr="001A1563">
        <w:rPr>
          <w:rFonts w:ascii="Narkisim" w:hAnsi="Narkisim" w:cs="Narkisim"/>
        </w:rPr>
        <w:t xml:space="preserve">, </w:t>
      </w:r>
      <w:r w:rsidRPr="001A1563">
        <w:rPr>
          <w:rFonts w:ascii="Narkisim" w:hAnsi="Narkisim" w:cs="Narkisim"/>
          <w:rtl/>
        </w:rPr>
        <w:t>אלא מעתה חזקה שאין עמה טענה</w:t>
      </w:r>
      <w:r w:rsidRPr="001A1563">
        <w:rPr>
          <w:rStyle w:val="ad"/>
          <w:rFonts w:ascii="Narkisim" w:hAnsi="Narkisim" w:cs="Narkisim"/>
          <w:rtl/>
        </w:rPr>
        <w:footnoteReference w:id="1323"/>
      </w:r>
      <w:r w:rsidRPr="001A1563">
        <w:rPr>
          <w:rFonts w:ascii="Narkisim" w:hAnsi="Narkisim" w:cs="Narkisim"/>
        </w:rPr>
        <w:t xml:space="preserve"> </w:t>
      </w:r>
      <w:r w:rsidRPr="001A1563">
        <w:rPr>
          <w:rFonts w:ascii="Narkisim" w:hAnsi="Narkisim" w:cs="Narkisim"/>
          <w:rtl/>
        </w:rPr>
        <w:t>תהני. והגמ' דוחה טעמא מאי, דאמרי' דלמא כדקאמר, השתא איהו לא טעין אנן ליטען ליה</w:t>
      </w:r>
      <w:r w:rsidRPr="001A1563">
        <w:rPr>
          <w:rFonts w:ascii="Narkisim" w:hAnsi="Narkisim" w:cs="Narkisim"/>
        </w:rPr>
        <w:t>.</w:t>
      </w:r>
    </w:p>
    <w:p w14:paraId="1D281BF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(כח: בחד תי') ביאר דכל כחו של חזקה הוה ע"י טענה, ואל"כ קרקע בחזקת בעליה עומדת. והגמ' מק' אמאי לא הוה כחזקת מטלטלין, דהתובע כלים שהם בחזקתו. והנתבע אומר לא אשיבך דבר, אין יורדין לנכסיו. אלא שמשתינן ככל תובע על חבירו</w:t>
      </w:r>
      <w:r w:rsidRPr="001A1563">
        <w:rPr>
          <w:rFonts w:ascii="Narkisim" w:hAnsi="Narkisim"/>
        </w:rPr>
        <w:t>.</w:t>
      </w:r>
    </w:p>
    <w:p w14:paraId="26C6BB10"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תי' הגמ' דלא ילפי' משור המועד שיהא חזקה יותר ממה שטוען שלקח ממנו. וכיון דשייך בטענה צריך טענה</w:t>
      </w:r>
      <w:r w:rsidRPr="001A1563">
        <w:rPr>
          <w:rStyle w:val="ad"/>
          <w:rFonts w:ascii="Narkisim" w:hAnsi="Narkisim"/>
          <w:rtl/>
        </w:rPr>
        <w:footnoteReference w:id="1324"/>
      </w:r>
      <w:r w:rsidRPr="001A1563">
        <w:rPr>
          <w:rFonts w:ascii="Narkisim" w:hAnsi="Narkisim"/>
        </w:rPr>
        <w:t xml:space="preserve">. </w:t>
      </w:r>
      <w:r w:rsidRPr="001A1563">
        <w:rPr>
          <w:rFonts w:ascii="Narkisim" w:hAnsi="Narkisim"/>
          <w:rtl/>
        </w:rPr>
        <w:t>ומש"ה כל זמן שאינו טוען, קרקע בחזקת בעליה עומדת</w:t>
      </w:r>
      <w:r w:rsidRPr="001A1563">
        <w:rPr>
          <w:rStyle w:val="ad"/>
          <w:rFonts w:ascii="Narkisim" w:hAnsi="Narkisim"/>
          <w:rtl/>
        </w:rPr>
        <w:footnoteReference w:id="1325"/>
      </w:r>
      <w:r w:rsidRPr="001A1563">
        <w:rPr>
          <w:rFonts w:ascii="Narkisim" w:hAnsi="Narkisim"/>
        </w:rPr>
        <w:t>.</w:t>
      </w:r>
    </w:p>
    <w:p w14:paraId="31031BD9" w14:textId="77777777" w:rsidR="004440AD" w:rsidRPr="001A1563" w:rsidRDefault="00000000" w:rsidP="001A1563">
      <w:pPr>
        <w:pStyle w:val="a8"/>
        <w:bidi/>
        <w:rPr>
          <w:rFonts w:ascii="Narkisim" w:hAnsi="Narkisim"/>
        </w:rPr>
      </w:pPr>
      <w:r w:rsidRPr="001A1563">
        <w:rPr>
          <w:rFonts w:ascii="Narkisim" w:hAnsi="Narkisim"/>
          <w:rtl/>
        </w:rPr>
        <w:t>ועד"ז כת' ב</w:t>
      </w:r>
      <w:r w:rsidRPr="001A1563">
        <w:rPr>
          <w:rFonts w:ascii="Narkisim" w:hAnsi="Narkisim"/>
          <w:b/>
          <w:bCs/>
          <w:rtl/>
        </w:rPr>
        <w:t>חי' הר"ן</w:t>
      </w:r>
      <w:r w:rsidRPr="001A1563">
        <w:rPr>
          <w:rFonts w:ascii="Narkisim" w:hAnsi="Narkisim"/>
          <w:rtl/>
        </w:rPr>
        <w:t xml:space="preserve"> (שם) כיון דאמרת דנפק ליה מרשות מוכר, א"כ אף דלא טעין לוקח מידי, דהא המערער הוה בקרקע זה כאדם מן השוק, כיון שיצא מחזקתו לגמרי. ואין מחזיק זה צריך לטעון ולהשיב לו כלום. ותי' הגמ' דאיהו לא טעין, הורעה חזקתו</w:t>
      </w:r>
      <w:r w:rsidRPr="001A1563">
        <w:rPr>
          <w:rStyle w:val="ad"/>
          <w:rFonts w:ascii="Narkisim" w:hAnsi="Narkisim"/>
          <w:rtl/>
        </w:rPr>
        <w:footnoteReference w:id="1326"/>
      </w:r>
      <w:r w:rsidRPr="001A1563">
        <w:rPr>
          <w:rFonts w:ascii="Narkisim" w:hAnsi="Narkisim"/>
        </w:rPr>
        <w:t>.</w:t>
      </w:r>
    </w:p>
    <w:p w14:paraId="5F500ECD" w14:textId="77777777" w:rsidR="004440AD" w:rsidRPr="001A1563" w:rsidRDefault="00000000" w:rsidP="001A1563">
      <w:pPr>
        <w:bidi/>
        <w:rPr>
          <w:rFonts w:ascii="Narkisim" w:hAnsi="Narkisim" w:cs="Narkisim"/>
        </w:rPr>
      </w:pPr>
      <w:r w:rsidRPr="001A1563">
        <w:rPr>
          <w:rFonts w:ascii="Narkisim" w:hAnsi="Narkisim" w:cs="Narkisim"/>
          <w:u w:val="single"/>
          <w:rtl/>
        </w:rPr>
        <w:t>שם. אינה חזקה</w:t>
      </w:r>
      <w:r w:rsidRPr="001A1563">
        <w:rPr>
          <w:rFonts w:ascii="Narkisim" w:hAnsi="Narkisim" w:cs="Narkisim"/>
          <w:rtl/>
        </w:rPr>
        <w:t>. וה</w:t>
      </w:r>
      <w:r w:rsidRPr="001A1563">
        <w:rPr>
          <w:rFonts w:ascii="Narkisim" w:hAnsi="Narkisim" w:cs="Narkisim"/>
          <w:b/>
          <w:bCs/>
          <w:rtl/>
        </w:rPr>
        <w:t>טור</w:t>
      </w:r>
      <w:r w:rsidRPr="001A1563">
        <w:rPr>
          <w:rFonts w:ascii="Narkisim" w:hAnsi="Narkisim" w:cs="Narkisim"/>
          <w:rtl/>
        </w:rPr>
        <w:t xml:space="preserve"> </w:t>
      </w:r>
      <w:r w:rsidRPr="001A1563">
        <w:rPr>
          <w:rFonts w:ascii="Narkisim" w:hAnsi="Narkisim" w:cs="Narkisim"/>
          <w:szCs w:val="20"/>
          <w:rtl/>
        </w:rPr>
        <w:t xml:space="preserve">(קמו) </w:t>
      </w:r>
      <w:r w:rsidRPr="001A1563">
        <w:rPr>
          <w:rFonts w:ascii="Narkisim" w:hAnsi="Narkisim" w:cs="Narkisim"/>
          <w:rtl/>
        </w:rPr>
        <w:t>כת' דמ"מ המערער צריך שבועת היסת שלא מכר לו</w:t>
      </w:r>
      <w:r w:rsidRPr="001A1563">
        <w:rPr>
          <w:rStyle w:val="ad"/>
          <w:rFonts w:ascii="Narkisim" w:hAnsi="Narkisim" w:cs="Narkisim"/>
          <w:rtl/>
        </w:rPr>
        <w:footnoteReference w:id="1327"/>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ב"ח</w:t>
      </w:r>
      <w:r w:rsidRPr="001A1563">
        <w:rPr>
          <w:rFonts w:ascii="Narkisim" w:hAnsi="Narkisim" w:cs="Narkisim"/>
          <w:rtl/>
        </w:rPr>
        <w:t xml:space="preserve"> כת' דדייק הלשון 'אינה חזקה', אבל לא אמרי' דאינו כלום. וה</w:t>
      </w:r>
      <w:r w:rsidRPr="001A1563">
        <w:rPr>
          <w:rFonts w:ascii="Narkisim" w:hAnsi="Narkisim" w:cs="Narkisim"/>
          <w:b/>
          <w:bCs/>
          <w:rtl/>
        </w:rPr>
        <w:t>שו”ע</w:t>
      </w:r>
      <w:r w:rsidRPr="001A1563">
        <w:rPr>
          <w:rFonts w:ascii="Narkisim" w:hAnsi="Narkisim" w:cs="Narkisim"/>
          <w:rtl/>
        </w:rPr>
        <w:t xml:space="preserve"> פליג</w:t>
      </w:r>
      <w:r w:rsidRPr="001A1563">
        <w:rPr>
          <w:rFonts w:ascii="Narkisim" w:hAnsi="Narkisim" w:cs="Narkisim"/>
        </w:rPr>
        <w:t>.</w:t>
      </w:r>
    </w:p>
    <w:p w14:paraId="1D54A671"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רמב"ם</w:t>
      </w:r>
      <w:r w:rsidRPr="001A1563">
        <w:rPr>
          <w:rFonts w:ascii="Narkisim" w:hAnsi="Narkisim" w:cs="Narkisim"/>
          <w:rtl/>
        </w:rPr>
        <w:t xml:space="preserve"> (יג ב, ונפסק בשו”ע קמט יח) כתב דחרש שוטה וקטן אין אכילתן ראיה, מפני שאין להם טענה כדי שתעמוד הקרקע בידן. </w:t>
      </w:r>
      <w:r w:rsidRPr="001A1563">
        <w:rPr>
          <w:rFonts w:ascii="Narkisim" w:hAnsi="Narkisim" w:cs="Narkisim"/>
          <w:sz w:val="20"/>
          <w:szCs w:val="20"/>
          <w:rtl/>
        </w:rPr>
        <w:t>[וה</w:t>
      </w:r>
      <w:r w:rsidRPr="001A1563">
        <w:rPr>
          <w:rFonts w:ascii="Narkisim" w:hAnsi="Narkisim" w:cs="Narkisim"/>
          <w:b/>
          <w:bCs/>
          <w:sz w:val="20"/>
          <w:szCs w:val="20"/>
          <w:rtl/>
        </w:rPr>
        <w:t>טור</w:t>
      </w:r>
      <w:r w:rsidRPr="001A1563">
        <w:rPr>
          <w:rFonts w:ascii="Narkisim" w:hAnsi="Narkisim" w:cs="Narkisim"/>
          <w:sz w:val="20"/>
          <w:szCs w:val="20"/>
          <w:rtl/>
        </w:rPr>
        <w:t xml:space="preserve"> כתב דאינו מוחה בקטן]</w:t>
      </w:r>
      <w:r w:rsidRPr="001A1563">
        <w:rPr>
          <w:rFonts w:ascii="Narkisim" w:hAnsi="Narkisim" w:cs="Narkisim"/>
          <w:rtl/>
        </w:rPr>
        <w:t>. ו</w:t>
      </w:r>
      <w:r w:rsidRPr="001A1563">
        <w:rPr>
          <w:rFonts w:ascii="Narkisim" w:hAnsi="Narkisim" w:cs="Narkisim"/>
          <w:b/>
          <w:bCs/>
          <w:rtl/>
        </w:rPr>
        <w:t>ה"ה</w:t>
      </w:r>
      <w:r w:rsidRPr="001A1563">
        <w:rPr>
          <w:rFonts w:ascii="Narkisim" w:hAnsi="Narkisim" w:cs="Narkisim"/>
          <w:rtl/>
        </w:rPr>
        <w:t xml:space="preserve"> כת' דאף דיש להם צד קנין [ע"י דעת אחרת מקנה], אלא כיון דאין טענתם כשאר בני אדם, דמקחן מקח רק מדרבנן, ל"מ חזקתן</w:t>
      </w:r>
      <w:r w:rsidRPr="001A1563">
        <w:rPr>
          <w:rFonts w:ascii="Narkisim" w:hAnsi="Narkisim" w:cs="Narkisim"/>
        </w:rPr>
        <w:t>.</w:t>
      </w:r>
    </w:p>
    <w:p w14:paraId="5381F9F7"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קצות</w:t>
      </w:r>
      <w:r w:rsidRPr="001A1563">
        <w:rPr>
          <w:rFonts w:ascii="Narkisim" w:hAnsi="Narkisim"/>
          <w:rtl/>
        </w:rPr>
        <w:t xml:space="preserve"> (קמט ה) ביאר דבמקח ל"מ דעת אחרת מקנה מדאורייתא</w:t>
      </w:r>
      <w:r w:rsidRPr="001A1563">
        <w:rPr>
          <w:rStyle w:val="ad"/>
          <w:rFonts w:ascii="Narkisim" w:hAnsi="Narkisim"/>
          <w:rtl/>
        </w:rPr>
        <w:footnoteReference w:id="1328"/>
      </w:r>
      <w:r w:rsidRPr="001A1563">
        <w:rPr>
          <w:rFonts w:ascii="Narkisim" w:hAnsi="Narkisim"/>
        </w:rPr>
        <w:t xml:space="preserve">, </w:t>
      </w:r>
      <w:r w:rsidRPr="001A1563">
        <w:rPr>
          <w:rFonts w:ascii="Narkisim" w:hAnsi="Narkisim"/>
          <w:rtl/>
        </w:rPr>
        <w:t>אלא במתנה. ול"מ להחזיק בטענה שנתן לו במתנה, דהוה טענה גרועה. וכמ"ש ה</w:t>
      </w:r>
      <w:r w:rsidRPr="001A1563">
        <w:rPr>
          <w:rFonts w:ascii="Narkisim" w:hAnsi="Narkisim"/>
          <w:b/>
          <w:bCs/>
          <w:rtl/>
        </w:rPr>
        <w:t>פוסקים</w:t>
      </w:r>
      <w:r w:rsidRPr="001A1563">
        <w:rPr>
          <w:rFonts w:ascii="Narkisim" w:hAnsi="Narkisim"/>
          <w:rtl/>
        </w:rPr>
        <w:t xml:space="preserve"> דאינו נאמן לטעון מחילה אלא במיגו דפרעון. וה"נ המחזיק בשדה וטוען שקיבלו במתנה נאמן רק במיגו דלקוח. ומש"ה קטן דל"מ מקח מדאורייתא, אף מתנה ל"מ דאין לו מיגו</w:t>
      </w:r>
      <w:r w:rsidRPr="001A1563">
        <w:rPr>
          <w:rFonts w:ascii="Narkisim" w:hAnsi="Narkisim"/>
        </w:rPr>
        <w:t>.</w:t>
      </w:r>
    </w:p>
    <w:p w14:paraId="3C5F6C6C" w14:textId="77777777" w:rsidR="004440AD" w:rsidRPr="001A1563" w:rsidRDefault="00000000" w:rsidP="001A1563">
      <w:pPr>
        <w:pStyle w:val="a7"/>
        <w:bidi/>
        <w:rPr>
          <w:rFonts w:ascii="Narkisim" w:hAnsi="Narkisim"/>
        </w:rPr>
      </w:pPr>
      <w:r w:rsidRPr="001A1563">
        <w:rPr>
          <w:rFonts w:ascii="Narkisim" w:hAnsi="Narkisim"/>
          <w:rtl/>
        </w:rPr>
        <w:t>ועוד כ' ה</w:t>
      </w:r>
      <w:r w:rsidRPr="001A1563">
        <w:rPr>
          <w:rFonts w:ascii="Narkisim" w:hAnsi="Narkisim"/>
          <w:b/>
          <w:bCs/>
          <w:rtl/>
        </w:rPr>
        <w:t>קצות</w:t>
      </w:r>
      <w:r w:rsidRPr="001A1563">
        <w:rPr>
          <w:rFonts w:ascii="Narkisim" w:hAnsi="Narkisim"/>
          <w:rtl/>
        </w:rPr>
        <w:t xml:space="preserve"> דכוונת הרמב"ם דהוה חזקה שאין עמה טענה, דטענת קטן אינו טענה. </w:t>
      </w:r>
      <w:r w:rsidRPr="001A1563">
        <w:rPr>
          <w:rFonts w:ascii="Narkisim" w:hAnsi="Narkisim"/>
          <w:szCs w:val="20"/>
          <w:rtl/>
        </w:rPr>
        <w:t>וכמו דאין נשבעין על טענת חש"ו (שבועות לח:), דאין ע"ז שם טענה. ונחשב חזקה שאין עמה טענה</w:t>
      </w:r>
      <w:r w:rsidRPr="001A1563">
        <w:rPr>
          <w:rFonts w:ascii="Narkisim" w:hAnsi="Narkisim"/>
        </w:rPr>
        <w:t>.</w:t>
      </w:r>
    </w:p>
    <w:p w14:paraId="33CF301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ביאר דאף דקטן שירש טענינן לו, התם הוה גדר טענינן, וטענת האב והמוכר [והוה טענה של גדול</w:t>
      </w:r>
      <w:r w:rsidRPr="001A1563">
        <w:rPr>
          <w:rStyle w:val="ad"/>
          <w:rFonts w:ascii="Narkisim" w:hAnsi="Narkisim"/>
          <w:rtl/>
        </w:rPr>
        <w:footnoteReference w:id="1329"/>
      </w:r>
      <w:r w:rsidRPr="001A1563">
        <w:rPr>
          <w:rFonts w:ascii="Narkisim" w:hAnsi="Narkisim"/>
          <w:rtl/>
        </w:rPr>
        <w:t>]. אבל קטן שמחזיק וטוען שהוא עצמו לקח, לא מהני טענתו. אך הקצות הביא דמבואר ב</w:t>
      </w:r>
      <w:r w:rsidRPr="001A1563">
        <w:rPr>
          <w:rFonts w:ascii="Narkisim" w:hAnsi="Narkisim"/>
          <w:b/>
          <w:bCs/>
          <w:rtl/>
        </w:rPr>
        <w:t>רש"י</w:t>
      </w:r>
      <w:r w:rsidRPr="001A1563">
        <w:rPr>
          <w:rFonts w:ascii="Narkisim" w:hAnsi="Narkisim"/>
          <w:rtl/>
        </w:rPr>
        <w:t xml:space="preserve"> (כתובות לו:) גבי חרשת דטענינן משארסתני נאנסתי, ושייך טענינן אף לה בעצמה [ולא רק במקום טענת האב]. וא"כ אף בסוגיין נימא טענינן במקום טענת הקטן. והקצות הביא דתוס' (שם) פליגי דל"ש טענינן</w:t>
      </w:r>
      <w:r w:rsidRPr="001A1563">
        <w:rPr>
          <w:rStyle w:val="ad"/>
          <w:rFonts w:ascii="Narkisim" w:hAnsi="Narkisim"/>
          <w:rtl/>
        </w:rPr>
        <w:footnoteReference w:id="1330"/>
      </w:r>
      <w:r w:rsidRPr="001A1563">
        <w:rPr>
          <w:rFonts w:ascii="Narkisim" w:hAnsi="Narkisim"/>
        </w:rPr>
        <w:t>.</w:t>
      </w:r>
    </w:p>
    <w:p w14:paraId="2E74DFC9"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כל חזקה</w:t>
      </w:r>
      <w:r w:rsidRPr="001A1563">
        <w:rPr>
          <w:rFonts w:ascii="Narkisim" w:hAnsi="Narkisim" w:cs="Narkisim"/>
          <w:rtl/>
        </w:rPr>
        <w:t xml:space="preserve">. בין בחזקת ג' שנים דקרקעות וכו' ובין בחזקת יום א'. וכ"ד </w:t>
      </w:r>
      <w:r w:rsidRPr="001A1563">
        <w:rPr>
          <w:rFonts w:ascii="Narkisim" w:hAnsi="Narkisim" w:cs="Narkisim"/>
          <w:b/>
          <w:bCs/>
          <w:rtl/>
        </w:rPr>
        <w:t>רשב”ם</w:t>
      </w:r>
      <w:r w:rsidRPr="001A1563">
        <w:rPr>
          <w:rFonts w:ascii="Narkisim" w:hAnsi="Narkisim" w:cs="Narkisim"/>
          <w:rtl/>
        </w:rPr>
        <w:t xml:space="preserve"> (בהג' ברש"י לעיל ו.) דאף חזקת תשמישין צריך טענה. אבל דעת </w:t>
      </w:r>
      <w:r w:rsidRPr="001A1563">
        <w:rPr>
          <w:rFonts w:ascii="Narkisim" w:hAnsi="Narkisim" w:cs="Narkisim"/>
          <w:b/>
          <w:bCs/>
          <w:rtl/>
        </w:rPr>
        <w:t>ריב”מ</w:t>
      </w:r>
      <w:r w:rsidRPr="001A1563">
        <w:rPr>
          <w:rFonts w:ascii="Narkisim" w:hAnsi="Narkisim" w:cs="Narkisim"/>
          <w:rtl/>
        </w:rPr>
        <w:t xml:space="preserve"> (בתוס' כג.) דאי"צ טענה. וכ"ד ה</w:t>
      </w:r>
      <w:r w:rsidRPr="001A1563">
        <w:rPr>
          <w:rFonts w:ascii="Narkisim" w:hAnsi="Narkisim" w:cs="Narkisim"/>
          <w:b/>
          <w:bCs/>
          <w:rtl/>
        </w:rPr>
        <w:t>רמב”ם</w:t>
      </w:r>
      <w:r w:rsidRPr="001A1563">
        <w:rPr>
          <w:rFonts w:ascii="Narkisim" w:hAnsi="Narkisim" w:cs="Narkisim"/>
          <w:rtl/>
        </w:rPr>
        <w:t xml:space="preserve"> (שכנים יא ד) דכיון דליכא חסרון קרקע מהני חזקה בלא טענה, חזקת סבלנות. [והראשונים בכ"מ האריכו בזה]. וע"ע רמב"ן (בסמוך)</w:t>
      </w:r>
      <w:r w:rsidRPr="001A1563">
        <w:rPr>
          <w:rFonts w:ascii="Narkisim" w:hAnsi="Narkisim" w:cs="Narkisim"/>
        </w:rPr>
        <w:t>.</w:t>
      </w:r>
    </w:p>
    <w:p w14:paraId="54B9FE68"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והעירו ד</w:t>
      </w:r>
      <w:r w:rsidRPr="001A1563">
        <w:rPr>
          <w:rFonts w:ascii="Narkisim" w:hAnsi="Narkisim" w:cs="Narkisim"/>
          <w:b/>
          <w:bCs/>
          <w:rtl/>
        </w:rPr>
        <w:t>רשב"ם</w:t>
      </w:r>
      <w:r w:rsidRPr="001A1563">
        <w:rPr>
          <w:rFonts w:ascii="Narkisim" w:hAnsi="Narkisim" w:cs="Narkisim"/>
          <w:rtl/>
        </w:rPr>
        <w:t xml:space="preserve"> לא הזכיר חזקת מטלטלין, משמע דלא בעי טענה. וכן מבואר בדברי </w:t>
      </w:r>
      <w:r w:rsidRPr="001A1563">
        <w:rPr>
          <w:rFonts w:ascii="Narkisim" w:hAnsi="Narkisim" w:cs="Narkisim"/>
          <w:b/>
          <w:bCs/>
          <w:rtl/>
        </w:rPr>
        <w:t>רבינו יונה</w:t>
      </w:r>
      <w:r w:rsidRPr="001A1563">
        <w:rPr>
          <w:rFonts w:ascii="Narkisim" w:hAnsi="Narkisim" w:cs="Narkisim"/>
          <w:rtl/>
        </w:rPr>
        <w:t xml:space="preserve"> </w:t>
      </w:r>
      <w:r w:rsidRPr="001A1563">
        <w:rPr>
          <w:rFonts w:ascii="Narkisim" w:hAnsi="Narkisim" w:cs="Narkisim"/>
          <w:szCs w:val="20"/>
          <w:rtl/>
        </w:rPr>
        <w:t>(כט: הנ"ל)</w:t>
      </w:r>
      <w:r w:rsidRPr="001A1563">
        <w:rPr>
          <w:rFonts w:ascii="Narkisim" w:hAnsi="Narkisim" w:cs="Narkisim"/>
          <w:rtl/>
        </w:rPr>
        <w:t xml:space="preserve"> דהמחזיק במטלטלין, ואומר למרא קמא לא אשיבך דבר אין מוציאין מידו. אלא משמתינן וכו'</w:t>
      </w:r>
      <w:r w:rsidRPr="001A1563">
        <w:rPr>
          <w:rStyle w:val="ad"/>
          <w:rFonts w:ascii="Narkisim" w:hAnsi="Narkisim" w:cs="Narkisim"/>
          <w:rtl/>
        </w:rPr>
        <w:footnoteReference w:id="1331"/>
      </w:r>
      <w:r w:rsidRPr="001A1563">
        <w:rPr>
          <w:rFonts w:ascii="Narkisim" w:hAnsi="Narkisim" w:cs="Narkisim"/>
          <w:rtl/>
        </w:rPr>
        <w:t>. אבל ב</w:t>
      </w:r>
      <w:r w:rsidRPr="001A1563">
        <w:rPr>
          <w:rFonts w:ascii="Narkisim" w:hAnsi="Narkisim" w:cs="Narkisim"/>
          <w:b/>
          <w:bCs/>
          <w:rtl/>
        </w:rPr>
        <w:t>רמב"ן</w:t>
      </w:r>
      <w:r w:rsidRPr="001A1563">
        <w:rPr>
          <w:rFonts w:ascii="Narkisim" w:hAnsi="Narkisim" w:cs="Narkisim"/>
          <w:rtl/>
        </w:rPr>
        <w:t xml:space="preserve"> (בע”ב) מבואר דצריך גדר טענה. ואף במטלטלין כשאומר מפלוני זבינתא דזבנה מינך צריך גדר טענינן. אלא דלא צריך חד יומא</w:t>
      </w:r>
      <w:r w:rsidRPr="001A1563">
        <w:rPr>
          <w:rFonts w:ascii="Narkisim" w:hAnsi="Narkisim" w:cs="Narkisim"/>
        </w:rPr>
        <w:t>.</w:t>
      </w:r>
    </w:p>
    <w:p w14:paraId="7E61B43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(קלג א) כת' דאף מטלטלין ביד קטן, כשיש עדים שהיה של מ"ק מוציאין מיד קטן. [וע"פ דברי הרמב”ם הנ"ל דאין אכילתן ראיה]. והקצות ביאר דמטלטלין נמי טענה בעי והו"ל כמו חזקה שאין עמה טענה</w:t>
      </w:r>
      <w:r w:rsidRPr="001A1563">
        <w:rPr>
          <w:rStyle w:val="ad"/>
          <w:rFonts w:ascii="Narkisim" w:hAnsi="Narkisim" w:cs="Narkisim"/>
          <w:rtl/>
        </w:rPr>
        <w:footnoteReference w:id="1332"/>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(שם) כת' ישתקע הדבר, וכת' דבמטלטלין חזקה מה שנמצא תחת ידו</w:t>
      </w:r>
      <w:r w:rsidRPr="001A1563">
        <w:rPr>
          <w:rStyle w:val="ad"/>
          <w:rFonts w:ascii="Narkisim" w:hAnsi="Narkisim" w:cs="Narkisim"/>
          <w:rtl/>
        </w:rPr>
        <w:footnoteReference w:id="1333"/>
      </w:r>
      <w:r w:rsidRPr="001A1563">
        <w:rPr>
          <w:rFonts w:ascii="Narkisim" w:hAnsi="Narkisim" w:cs="Narkisim"/>
        </w:rPr>
        <w:t xml:space="preserve">. </w:t>
      </w:r>
      <w:r w:rsidRPr="001A1563">
        <w:rPr>
          <w:rFonts w:ascii="Narkisim" w:hAnsi="Narkisim" w:cs="Narkisim"/>
          <w:rtl/>
        </w:rPr>
        <w:t>ואף גדול שלא בפניו אנן טענינן ליה</w:t>
      </w:r>
      <w:r w:rsidRPr="001A1563">
        <w:rPr>
          <w:rFonts w:ascii="Narkisim" w:hAnsi="Narkisim" w:cs="Narkisim"/>
        </w:rPr>
        <w:t>.</w:t>
      </w:r>
    </w:p>
    <w:p w14:paraId="054AC8E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הביאו דנח' אי עיקר חזקת מטלטלין צריך טענה, והקצות ס"ל כרמב"ן דצריך טענה. והנתיבות ס"ל דעיקר חזקתו אי"צ טענה [וכר' יונה]</w:t>
      </w:r>
      <w:r w:rsidRPr="001A1563">
        <w:rPr>
          <w:rFonts w:ascii="Narkisim" w:hAnsi="Narkisim"/>
        </w:rPr>
        <w:t>.</w:t>
      </w:r>
    </w:p>
    <w:p w14:paraId="2109ADDE" w14:textId="77777777" w:rsidR="004440AD" w:rsidRPr="001A1563" w:rsidRDefault="00000000" w:rsidP="001A1563">
      <w:pPr>
        <w:pStyle w:val="aa"/>
        <w:bidi/>
        <w:rPr>
          <w:rFonts w:ascii="Narkisim" w:hAnsi="Narkisim"/>
        </w:rPr>
      </w:pPr>
      <w:r w:rsidRPr="001A1563">
        <w:rPr>
          <w:rFonts w:ascii="Narkisim" w:hAnsi="Narkisim"/>
          <w:u w:val="single"/>
          <w:rtl/>
        </w:rPr>
        <w:t>בא"ד דצריך לטעון מאיזה כח החזיק בה וכו' החזיק כשיעור חזקה</w:t>
      </w:r>
      <w:r w:rsidRPr="001A1563">
        <w:rPr>
          <w:rStyle w:val="ad"/>
          <w:rFonts w:ascii="Narkisim" w:hAnsi="Narkisim"/>
          <w:u w:val="single"/>
          <w:rtl/>
        </w:rPr>
        <w:footnoteReference w:id="1334"/>
      </w:r>
      <w:r w:rsidRPr="001A1563">
        <w:rPr>
          <w:rFonts w:ascii="Narkisim" w:hAnsi="Narkisim"/>
          <w:u w:val="single"/>
        </w:rPr>
        <w:t xml:space="preserve">, </w:t>
      </w:r>
      <w:r w:rsidRPr="001A1563">
        <w:rPr>
          <w:rFonts w:ascii="Narkisim" w:hAnsi="Narkisim"/>
          <w:u w:val="single"/>
          <w:rtl/>
        </w:rPr>
        <w:t>וזה שתק וכו' ואין המערער נאמן וכו' דא”כ למה הניחו להחזיק.</w:t>
      </w:r>
      <w:r w:rsidRPr="001A1563">
        <w:rPr>
          <w:rFonts w:ascii="Narkisim" w:hAnsi="Narkisim"/>
          <w:rtl/>
        </w:rPr>
        <w:t xml:space="preserve"> מבואר דרשב"ם בא לפרש גדר חזקת קרקעות, דכשמחזיק בקרקע [כשיעור] ע"י טענה</w:t>
      </w:r>
      <w:r w:rsidRPr="001A1563">
        <w:rPr>
          <w:rStyle w:val="ad"/>
          <w:rFonts w:ascii="Narkisim" w:hAnsi="Narkisim"/>
          <w:rtl/>
        </w:rPr>
        <w:footnoteReference w:id="1335"/>
      </w:r>
      <w:r w:rsidRPr="001A1563">
        <w:rPr>
          <w:rFonts w:ascii="Narkisim" w:hAnsi="Narkisim"/>
        </w:rPr>
        <w:t xml:space="preserve">. </w:t>
      </w:r>
      <w:r w:rsidRPr="001A1563">
        <w:rPr>
          <w:rFonts w:ascii="Narkisim" w:hAnsi="Narkisim"/>
          <w:rtl/>
        </w:rPr>
        <w:t>והמערער שתק</w:t>
      </w:r>
      <w:r w:rsidRPr="001A1563">
        <w:rPr>
          <w:rStyle w:val="ad"/>
          <w:rFonts w:ascii="Narkisim" w:hAnsi="Narkisim"/>
          <w:rtl/>
        </w:rPr>
        <w:footnoteReference w:id="1336"/>
      </w:r>
      <w:r w:rsidRPr="001A1563">
        <w:rPr>
          <w:rFonts w:ascii="Narkisim" w:hAnsi="Narkisim"/>
        </w:rPr>
        <w:t xml:space="preserve"> </w:t>
      </w:r>
      <w:r w:rsidRPr="001A1563">
        <w:rPr>
          <w:rFonts w:ascii="Narkisim" w:hAnsi="Narkisim"/>
          <w:rtl/>
        </w:rPr>
        <w:t>[דהחזקה בצירוף עצם החזקת הקרקע, ושתיקת המ"ק]</w:t>
      </w:r>
      <w:r w:rsidRPr="001A1563">
        <w:rPr>
          <w:rStyle w:val="ad"/>
          <w:rFonts w:ascii="Narkisim" w:hAnsi="Narkisim"/>
          <w:rtl/>
        </w:rPr>
        <w:footnoteReference w:id="1337"/>
      </w:r>
      <w:r w:rsidRPr="001A1563">
        <w:rPr>
          <w:rFonts w:ascii="Narkisim" w:hAnsi="Narkisim"/>
        </w:rPr>
        <w:t>.</w:t>
      </w:r>
    </w:p>
    <w:p w14:paraId="0B5FEBBA" w14:textId="77777777" w:rsidR="004440AD" w:rsidRPr="001A1563" w:rsidRDefault="00000000" w:rsidP="001A1563">
      <w:pPr>
        <w:bidi/>
        <w:rPr>
          <w:rFonts w:ascii="Narkisim" w:hAnsi="Narkisim" w:cs="Narkisim"/>
        </w:rPr>
      </w:pPr>
      <w:r w:rsidRPr="001A1563">
        <w:rPr>
          <w:rFonts w:ascii="Narkisim" w:hAnsi="Narkisim" w:cs="Narkisim"/>
          <w:u w:val="single"/>
          <w:rtl/>
        </w:rPr>
        <w:t>כיצד וכו' שלא אמר לי אדם דבר מעולם וכו'</w:t>
      </w:r>
      <w:r w:rsidRPr="001A1563">
        <w:rPr>
          <w:rFonts w:ascii="Narkisim" w:hAnsi="Narkisim" w:cs="Narkisim"/>
          <w:rtl/>
        </w:rPr>
        <w:t>. [והגמ' מק' פשיטא]. ה</w:t>
      </w:r>
      <w:r w:rsidRPr="001A1563">
        <w:rPr>
          <w:rFonts w:ascii="Narkisim" w:hAnsi="Narkisim" w:cs="Narkisim"/>
          <w:b/>
          <w:bCs/>
          <w:rtl/>
        </w:rPr>
        <w:t>ראשונים</w:t>
      </w:r>
      <w:r w:rsidRPr="001A1563">
        <w:rPr>
          <w:rFonts w:ascii="Narkisim" w:hAnsi="Narkisim" w:cs="Narkisim"/>
          <w:rtl/>
        </w:rPr>
        <w:t xml:space="preserve"> הק' דברישא משמע דוקא שמודה שאין לו בא כלום. </w:t>
      </w:r>
      <w:r w:rsidRPr="001A1563">
        <w:rPr>
          <w:rFonts w:ascii="Narkisim" w:hAnsi="Narkisim" w:cs="Narkisim"/>
          <w:szCs w:val="20"/>
          <w:rtl/>
        </w:rPr>
        <w:t>[וכשטוען 'שלי הוא' סגי, ואי"צ לפרש טענתו</w:t>
      </w:r>
      <w:r w:rsidRPr="001A1563">
        <w:rPr>
          <w:rFonts w:ascii="Narkisim" w:hAnsi="Narkisim" w:cs="Narkisim"/>
          <w:rtl/>
        </w:rPr>
        <w:t xml:space="preserve">]. ואילו מסיפא מבואר דצריך דוקא טענה גמורה. ול"מ מפלוני זבנת דזבנה מינך. וזה כוונת </w:t>
      </w:r>
      <w:r w:rsidRPr="001A1563">
        <w:rPr>
          <w:rFonts w:ascii="Narkisim" w:hAnsi="Narkisim" w:cs="Narkisim"/>
          <w:b/>
          <w:bCs/>
          <w:rtl/>
        </w:rPr>
        <w:t>תוס'</w:t>
      </w:r>
      <w:r w:rsidRPr="001A1563">
        <w:rPr>
          <w:rFonts w:ascii="Narkisim" w:hAnsi="Narkisim" w:cs="Narkisim"/>
          <w:rtl/>
        </w:rPr>
        <w:t xml:space="preserve"> להק'. וה</w:t>
      </w:r>
      <w:r w:rsidRPr="001A1563">
        <w:rPr>
          <w:rFonts w:ascii="Narkisim" w:hAnsi="Narkisim" w:cs="Narkisim"/>
          <w:b/>
          <w:bCs/>
          <w:rtl/>
        </w:rPr>
        <w:t>ראשונים</w:t>
      </w:r>
      <w:r w:rsidRPr="001A1563">
        <w:rPr>
          <w:rFonts w:ascii="Narkisim" w:hAnsi="Narkisim" w:cs="Narkisim"/>
          <w:rtl/>
        </w:rPr>
        <w:t xml:space="preserve"> תי' ע"פ תי' הגמ' דיכול לחזור ולטעון אתה מכרתו לי. ועד”ז תי' </w:t>
      </w:r>
      <w:r w:rsidRPr="001A1563">
        <w:rPr>
          <w:rFonts w:ascii="Narkisim" w:hAnsi="Narkisim" w:cs="Narkisim"/>
          <w:b/>
          <w:bCs/>
          <w:rtl/>
        </w:rPr>
        <w:t>תוס'</w:t>
      </w:r>
      <w:r w:rsidRPr="001A1563">
        <w:rPr>
          <w:rFonts w:ascii="Narkisim" w:hAnsi="Narkisim" w:cs="Narkisim"/>
          <w:rtl/>
        </w:rPr>
        <w:t xml:space="preserve"> דס”ד דטענינן ליה</w:t>
      </w:r>
      <w:r w:rsidRPr="001A1563">
        <w:rPr>
          <w:rFonts w:ascii="Narkisim" w:hAnsi="Narkisim" w:cs="Narkisim"/>
        </w:rPr>
        <w:t>.</w:t>
      </w:r>
    </w:p>
    <w:p w14:paraId="79E2FC62" w14:textId="77777777" w:rsidR="004440AD" w:rsidRPr="001A1563" w:rsidRDefault="00000000" w:rsidP="001A1563">
      <w:pPr>
        <w:pStyle w:val="aa"/>
        <w:bidi/>
        <w:rPr>
          <w:rFonts w:ascii="Narkisim" w:hAnsi="Narkisim"/>
        </w:rPr>
      </w:pPr>
      <w:r w:rsidRPr="001A1563">
        <w:rPr>
          <w:rFonts w:ascii="Narkisim" w:hAnsi="Narkisim"/>
          <w:u w:val="single"/>
          <w:rtl/>
        </w:rPr>
        <w:t>שם. שלא אמר לי אדם דבר מעולם</w:t>
      </w:r>
      <w:r w:rsidRPr="001A1563">
        <w:rPr>
          <w:rFonts w:ascii="Narkisim" w:hAnsi="Narkisim"/>
          <w:rtl/>
        </w:rPr>
        <w:t>. ה</w:t>
      </w:r>
      <w:r w:rsidRPr="001A1563">
        <w:rPr>
          <w:rFonts w:ascii="Narkisim" w:hAnsi="Narkisim"/>
          <w:b/>
          <w:bCs/>
          <w:rtl/>
        </w:rPr>
        <w:t>רמב"ם</w:t>
      </w:r>
      <w:r w:rsidRPr="001A1563">
        <w:rPr>
          <w:rFonts w:ascii="Narkisim" w:hAnsi="Narkisim"/>
          <w:rtl/>
        </w:rPr>
        <w:t xml:space="preserve"> (יד יב, ושו”ע קמו ט) כת' דה"מ כשיש למ"ק עדים, אבל המחזיק בלא טענה [וטוען שאינו יודע של מי הוא], ובא מערער ואומר שהוא שלו, אין מוציאין מידו עד שיביא המערער עדים</w:t>
      </w:r>
      <w:r w:rsidRPr="001A1563">
        <w:rPr>
          <w:rStyle w:val="ad"/>
          <w:rFonts w:ascii="Narkisim" w:hAnsi="Narkisim"/>
          <w:rtl/>
        </w:rPr>
        <w:footnoteReference w:id="1338"/>
      </w:r>
      <w:r w:rsidRPr="001A1563">
        <w:rPr>
          <w:rFonts w:ascii="Narkisim" w:hAnsi="Narkisim"/>
        </w:rPr>
        <w:t xml:space="preserve">. </w:t>
      </w: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(תקלד) הביא ד</w:t>
      </w:r>
      <w:r w:rsidRPr="001A1563">
        <w:rPr>
          <w:rFonts w:ascii="Narkisim" w:hAnsi="Narkisim"/>
          <w:b/>
          <w:bCs/>
          <w:rtl/>
        </w:rPr>
        <w:t>רבינו יקר</w:t>
      </w:r>
      <w:r w:rsidRPr="001A1563">
        <w:rPr>
          <w:rFonts w:ascii="Narkisim" w:hAnsi="Narkisim"/>
          <w:rtl/>
        </w:rPr>
        <w:t xml:space="preserve"> נסתפק בזה. והביא ד</w:t>
      </w:r>
      <w:r w:rsidRPr="001A1563">
        <w:rPr>
          <w:rFonts w:ascii="Narkisim" w:hAnsi="Narkisim"/>
          <w:b/>
          <w:bCs/>
          <w:rtl/>
        </w:rPr>
        <w:t>רשב"ט</w:t>
      </w:r>
      <w:r w:rsidRPr="001A1563">
        <w:rPr>
          <w:rFonts w:ascii="Narkisim" w:hAnsi="Narkisim"/>
          <w:rtl/>
        </w:rPr>
        <w:t xml:space="preserve"> הכריע דהוה טענה נכונה, וכדאי' (לעיל לד:) אי תפס לא מפקינן, דכל ממון שבא לידי אדם ואית ביה ספקא אינו רשאי שיוציא מידו עד שיתברר בעדים ברורים</w:t>
      </w:r>
      <w:r w:rsidRPr="001A1563">
        <w:rPr>
          <w:rFonts w:ascii="Narkisim" w:hAnsi="Narkisim"/>
        </w:rPr>
        <w:t>.</w:t>
      </w:r>
    </w:p>
    <w:p w14:paraId="13F9363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(קמו כ) ציין דהמקור של הרמב"ם כדברי המרדכי, מה</w:t>
      </w:r>
      <w:r w:rsidRPr="001A1563">
        <w:rPr>
          <w:rFonts w:ascii="Narkisim" w:hAnsi="Narkisim"/>
          <w:b/>
          <w:bCs/>
          <w:rtl/>
        </w:rPr>
        <w:t>גמ</w:t>
      </w:r>
      <w:r w:rsidRPr="001A1563">
        <w:rPr>
          <w:rFonts w:ascii="Narkisim" w:hAnsi="Narkisim"/>
          <w:rtl/>
        </w:rPr>
        <w:t xml:space="preserve">' (לד: הנ”ל) וכת' עי' שם </w:t>
      </w:r>
      <w:r w:rsidRPr="001A1563">
        <w:rPr>
          <w:rFonts w:ascii="Narkisim" w:hAnsi="Narkisim"/>
          <w:b/>
          <w:bCs/>
          <w:rtl/>
        </w:rPr>
        <w:t>רשב"ם</w:t>
      </w:r>
      <w:r w:rsidRPr="001A1563">
        <w:rPr>
          <w:rStyle w:val="ad"/>
          <w:rFonts w:ascii="Narkisim" w:hAnsi="Narkisim"/>
          <w:rtl/>
        </w:rPr>
        <w:footnoteReference w:id="1339"/>
      </w:r>
      <w:r w:rsidRPr="001A1563">
        <w:rPr>
          <w:rFonts w:ascii="Narkisim" w:hAnsi="Narkisim"/>
        </w:rPr>
        <w:t xml:space="preserve">. </w:t>
      </w:r>
      <w:r w:rsidRPr="001A1563">
        <w:rPr>
          <w:rFonts w:ascii="Narkisim" w:hAnsi="Narkisim"/>
          <w:rtl/>
        </w:rPr>
        <w:t>ועוה"ק דשם שנים מעוררים בטענה, ואילו כאן ליכא אחר בטענה. והק' דאמרי' (לה:) אמרי נהרדעי כו', וצריך אף להשיב לכל א' וא'</w:t>
      </w:r>
      <w:r w:rsidRPr="001A1563">
        <w:rPr>
          <w:rStyle w:val="ad"/>
          <w:rFonts w:ascii="Narkisim" w:hAnsi="Narkisim"/>
          <w:rtl/>
        </w:rPr>
        <w:footnoteReference w:id="1340"/>
      </w:r>
      <w:r w:rsidRPr="001A1563">
        <w:rPr>
          <w:rFonts w:ascii="Narkisim" w:hAnsi="Narkisim"/>
          <w:rtl/>
        </w:rPr>
        <w:t>. [וע' נתיבות (קמו ט) ושער משפט (קלט ב) מש”כ ליישב. וע' מש”כ לעיל שם]</w:t>
      </w:r>
      <w:r w:rsidRPr="001A1563">
        <w:rPr>
          <w:rFonts w:ascii="Narkisim" w:hAnsi="Narkisim"/>
        </w:rPr>
        <w:t>.</w:t>
      </w:r>
    </w:p>
    <w:p w14:paraId="5AA08935" w14:textId="77777777" w:rsidR="004440AD" w:rsidRPr="001A1563" w:rsidRDefault="00000000" w:rsidP="001A1563">
      <w:pPr>
        <w:bidi/>
        <w:rPr>
          <w:rFonts w:ascii="Narkisim" w:hAnsi="Narkisim" w:cs="Narkisim"/>
        </w:rPr>
      </w:pPr>
      <w:r w:rsidRPr="001A1563">
        <w:rPr>
          <w:rFonts w:ascii="Narkisim" w:hAnsi="Narkisim" w:cs="Narkisim"/>
          <w:u w:val="single"/>
          <w:rtl/>
        </w:rPr>
        <w:t>מהד"ת האי גברא מיזבן זבנה וכו' הילכך לימא ליה אנן וכו' פתח פיך לאילם</w:t>
      </w:r>
      <w:r w:rsidRPr="001A1563">
        <w:rPr>
          <w:rFonts w:ascii="Narkisim" w:hAnsi="Narkisim" w:cs="Narkisim"/>
          <w:rtl/>
        </w:rPr>
        <w:t>. בפשוטו משמע דס"ד דטענינן ליה, בגדרי טענינן. [אף שהוא לפנינו]. וכ"מ ב</w:t>
      </w:r>
      <w:r w:rsidRPr="001A1563">
        <w:rPr>
          <w:rFonts w:ascii="Narkisim" w:hAnsi="Narkisim" w:cs="Narkisim"/>
          <w:b/>
          <w:bCs/>
          <w:rtl/>
        </w:rPr>
        <w:t>תוס</w:t>
      </w:r>
      <w:r w:rsidRPr="001A1563">
        <w:rPr>
          <w:rFonts w:ascii="Narkisim" w:hAnsi="Narkisim" w:cs="Narkisim"/>
          <w:rtl/>
        </w:rPr>
        <w:t xml:space="preserve">'. אבל </w:t>
      </w:r>
      <w:r w:rsidRPr="001A1563">
        <w:rPr>
          <w:rFonts w:ascii="Narkisim" w:hAnsi="Narkisim" w:cs="Narkisim"/>
          <w:b/>
          <w:bCs/>
          <w:rtl/>
        </w:rPr>
        <w:t>רשב"ם</w:t>
      </w:r>
      <w:r w:rsidRPr="001A1563">
        <w:rPr>
          <w:rFonts w:ascii="Narkisim" w:hAnsi="Narkisim" w:cs="Narkisim"/>
          <w:rtl/>
        </w:rPr>
        <w:t xml:space="preserve"> (ד"ה קמ"ל) משמע דהנידון אי ילפי' ליה לטעון. וכ"כ ה</w:t>
      </w:r>
      <w:r w:rsidRPr="001A1563">
        <w:rPr>
          <w:rFonts w:ascii="Narkisim" w:hAnsi="Narkisim" w:cs="Narkisim"/>
          <w:b/>
          <w:bCs/>
          <w:rtl/>
        </w:rPr>
        <w:t>רמב"ם</w:t>
      </w:r>
      <w:r w:rsidRPr="001A1563">
        <w:rPr>
          <w:rFonts w:ascii="Narkisim" w:hAnsi="Narkisim" w:cs="Narkisim"/>
          <w:rtl/>
        </w:rPr>
        <w:t xml:space="preserve"> (יד יב) דאין פותחין למחזיק תחלה, לומר שמא שטר היה לך ואבד, עד שיטעון מעצמו</w:t>
      </w:r>
      <w:r w:rsidRPr="001A1563">
        <w:rPr>
          <w:rFonts w:ascii="Narkisim" w:hAnsi="Narkisim" w:cs="Narkisim"/>
        </w:rPr>
        <w:t>.</w:t>
      </w:r>
    </w:p>
    <w:p w14:paraId="5BBC91D1"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ריטב"א</w:t>
      </w:r>
      <w:r w:rsidRPr="001A1563">
        <w:rPr>
          <w:rFonts w:ascii="Narkisim" w:hAnsi="Narkisim" w:cs="Narkisim"/>
          <w:rtl/>
        </w:rPr>
        <w:t xml:space="preserve"> ביאר דכיון דהחזיק ג' שנים בשופי מוכחא מילתא דאכלה כדין, וקנה ממנו. קמ"ל דכיון שהוא עומד </w:t>
      </w:r>
      <w:r w:rsidRPr="001A1563">
        <w:rPr>
          <w:rFonts w:ascii="Narkisim" w:hAnsi="Narkisim" w:cs="Narkisim"/>
          <w:rtl/>
        </w:rPr>
        <w:lastRenderedPageBreak/>
        <w:t>לפנינו, לא טענינן ליה [וכדאי' לעיל כח:]</w:t>
      </w:r>
      <w:r w:rsidRPr="001A1563">
        <w:rPr>
          <w:rStyle w:val="ad"/>
          <w:rFonts w:ascii="Narkisim" w:hAnsi="Narkisim" w:cs="Narkisim"/>
          <w:rtl/>
        </w:rPr>
        <w:footnoteReference w:id="1341"/>
      </w:r>
      <w:r w:rsidRPr="001A1563">
        <w:rPr>
          <w:rFonts w:ascii="Narkisim" w:hAnsi="Narkisim" w:cs="Narkisim"/>
        </w:rPr>
        <w:t>.</w:t>
      </w:r>
    </w:p>
    <w:p w14:paraId="6C32D76A" w14:textId="77777777" w:rsidR="004440AD" w:rsidRPr="001A1563" w:rsidRDefault="00000000" w:rsidP="001A1563">
      <w:pPr>
        <w:bidi/>
        <w:rPr>
          <w:rFonts w:ascii="Narkisim" w:hAnsi="Narkisim" w:cs="Narkisim"/>
        </w:rPr>
      </w:pPr>
      <w:r w:rsidRPr="001A1563">
        <w:rPr>
          <w:rFonts w:ascii="Narkisim" w:hAnsi="Narkisim" w:cs="Narkisim"/>
          <w:u w:val="single"/>
          <w:rtl/>
        </w:rPr>
        <w:t xml:space="preserve">רשב"ם ד"ה קמ"ל. </w:t>
      </w:r>
      <w:r w:rsidRPr="001A1563">
        <w:rPr>
          <w:rFonts w:ascii="Narkisim" w:hAnsi="Narkisim" w:cs="Narkisim"/>
          <w:rtl/>
        </w:rPr>
        <w:t>שמעינן מהכא</w:t>
      </w:r>
      <w:r w:rsidRPr="001A1563">
        <w:rPr>
          <w:rStyle w:val="ad"/>
          <w:rFonts w:ascii="Narkisim" w:hAnsi="Narkisim" w:cs="Narkisim"/>
          <w:rtl/>
        </w:rPr>
        <w:footnoteReference w:id="1342"/>
      </w:r>
      <w:r w:rsidRPr="001A1563">
        <w:rPr>
          <w:rFonts w:ascii="Narkisim" w:hAnsi="Narkisim" w:cs="Narkisim"/>
        </w:rPr>
        <w:t xml:space="preserve"> </w:t>
      </w:r>
      <w:r w:rsidRPr="001A1563">
        <w:rPr>
          <w:rFonts w:ascii="Narkisim" w:hAnsi="Narkisim" w:cs="Narkisim"/>
          <w:rtl/>
        </w:rPr>
        <w:t>דאי הוה טעין וכו'</w:t>
      </w:r>
      <w:r w:rsidRPr="001A1563">
        <w:rPr>
          <w:rStyle w:val="ad"/>
          <w:rFonts w:ascii="Narkisim" w:hAnsi="Narkisim" w:cs="Narkisim"/>
          <w:rtl/>
        </w:rPr>
        <w:footnoteReference w:id="1343"/>
      </w:r>
      <w:r w:rsidRPr="001A1563">
        <w:rPr>
          <w:rFonts w:ascii="Narkisim" w:hAnsi="Narkisim" w:cs="Narkisim"/>
          <w:rtl/>
        </w:rPr>
        <w:t xml:space="preserve"> דכה"ג אינו קרוי חוזר וטוען, דאין זה מכחיש טענות הראשונות</w:t>
      </w:r>
      <w:r w:rsidRPr="001A1563">
        <w:rPr>
          <w:rStyle w:val="ad"/>
          <w:rFonts w:ascii="Narkisim" w:hAnsi="Narkisim" w:cs="Narkisim"/>
          <w:rtl/>
        </w:rPr>
        <w:footnoteReference w:id="134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ביאר דיכול לפרש דבריו שלא שמר שטרו מחמת שלא מיחה אדם בו מעולם</w:t>
      </w:r>
      <w:r w:rsidRPr="001A1563">
        <w:rPr>
          <w:rStyle w:val="ad"/>
          <w:rFonts w:ascii="Narkisim" w:hAnsi="Narkisim" w:cs="Narkisim"/>
          <w:rtl/>
        </w:rPr>
        <w:footnoteReference w:id="1345"/>
      </w:r>
      <w:r w:rsidRPr="001A1563">
        <w:rPr>
          <w:rFonts w:ascii="Narkisim" w:hAnsi="Narkisim" w:cs="Narkisim"/>
        </w:rPr>
        <w:t xml:space="preserve">. </w:t>
      </w:r>
      <w:r w:rsidRPr="001A1563">
        <w:rPr>
          <w:rFonts w:ascii="Narkisim" w:hAnsi="Narkisim" w:cs="Narkisim"/>
          <w:rtl/>
        </w:rPr>
        <w:t>ולעולם עיקר טענתו משום דמכרו לו</w:t>
      </w:r>
      <w:r w:rsidRPr="001A1563">
        <w:rPr>
          <w:rFonts w:ascii="Narkisim" w:hAnsi="Narkisim" w:cs="Narkisim"/>
        </w:rPr>
        <w:t>.</w:t>
      </w:r>
    </w:p>
    <w:p w14:paraId="757EEB3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נמוק"י</w:t>
      </w:r>
      <w:r w:rsidRPr="001A1563">
        <w:rPr>
          <w:rFonts w:ascii="Narkisim" w:hAnsi="Narkisim"/>
          <w:rtl/>
        </w:rPr>
        <w:t xml:space="preserve"> כת' שאומר לפי שיראתי שלא תאמרו לי אחוי שטרך מש"ה טענתי כן, טענתו טענה, ואין זה כסותר טענתו הראשונה. [ומשמע דמודה שטען שקר, אלא שהיה מחמת יראה. ולכאורה הוה מגדר אמתלא בהודאת בע"ד. ונח' ה</w:t>
      </w:r>
      <w:r w:rsidRPr="001A1563">
        <w:rPr>
          <w:rFonts w:ascii="Narkisim" w:hAnsi="Narkisim"/>
          <w:b/>
          <w:bCs/>
          <w:rtl/>
        </w:rPr>
        <w:t>אחרונים</w:t>
      </w:r>
      <w:r w:rsidRPr="001A1563">
        <w:rPr>
          <w:rFonts w:ascii="Narkisim" w:hAnsi="Narkisim"/>
          <w:rtl/>
        </w:rPr>
        <w:t xml:space="preserve"> (הו' בקצות פ א, ע' מש”כ לעיל לא.) אי מהני אמתלא בהודאת בע”ד]</w:t>
      </w:r>
      <w:r w:rsidRPr="001A1563">
        <w:rPr>
          <w:rFonts w:ascii="Narkisim" w:hAnsi="Narkisim"/>
        </w:rPr>
        <w:t>.</w:t>
      </w:r>
    </w:p>
    <w:p w14:paraId="211200B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(קמו כ) דייק מדברי הנמוק"י דצריך לחזור ולטעון להדיא</w:t>
      </w:r>
      <w:r w:rsidRPr="001A1563">
        <w:rPr>
          <w:rStyle w:val="ad"/>
          <w:rFonts w:ascii="Narkisim" w:hAnsi="Narkisim"/>
          <w:rtl/>
        </w:rPr>
        <w:footnoteReference w:id="1346"/>
      </w:r>
      <w:r w:rsidRPr="001A1563">
        <w:rPr>
          <w:rFonts w:ascii="Narkisim" w:hAnsi="Narkisim"/>
        </w:rPr>
        <w:t xml:space="preserve"> </w:t>
      </w:r>
      <w:r w:rsidRPr="001A1563">
        <w:rPr>
          <w:rFonts w:ascii="Narkisim" w:hAnsi="Narkisim"/>
          <w:rtl/>
        </w:rPr>
        <w:t>שהטעם לא טען מעיקרא, משום שהיה ירא שיאמרו לו אחוי שטרך. ואילו הטור ושו"ע משמע דבכל אופן חוזר וטוען [ואף בלא שיפרש דבריו הראשונים]</w:t>
      </w:r>
      <w:r w:rsidRPr="001A1563">
        <w:rPr>
          <w:rFonts w:ascii="Narkisim" w:hAnsi="Narkisim"/>
        </w:rPr>
        <w:t>.</w:t>
      </w:r>
    </w:p>
    <w:p w14:paraId="4AB2F3DA"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 דמ"מ לאחר שיצא מבי"ד וחזר וטען כך אינו נאמן, דאימור טענתא אלפוה</w:t>
      </w:r>
      <w:r w:rsidRPr="001A1563">
        <w:rPr>
          <w:rStyle w:val="ad"/>
          <w:rFonts w:ascii="Narkisim" w:hAnsi="Narkisim"/>
          <w:rtl/>
        </w:rPr>
        <w:footnoteReference w:id="1347"/>
      </w:r>
      <w:r w:rsidRPr="001A1563">
        <w:rPr>
          <w:rFonts w:ascii="Narkisim" w:hAnsi="Narkisim"/>
        </w:rPr>
        <w:t xml:space="preserve"> </w:t>
      </w:r>
      <w:r w:rsidRPr="001A1563">
        <w:rPr>
          <w:rFonts w:ascii="Narkisim" w:hAnsi="Narkisim"/>
          <w:rtl/>
        </w:rPr>
        <w:t>[וע”ד הא דאי' לעיל לא.]</w:t>
      </w:r>
      <w:r w:rsidRPr="001A1563">
        <w:rPr>
          <w:rStyle w:val="ad"/>
          <w:rFonts w:ascii="Narkisim" w:hAnsi="Narkisim"/>
          <w:rtl/>
        </w:rPr>
        <w:footnoteReference w:id="1348"/>
      </w:r>
      <w:r w:rsidRPr="001A1563">
        <w:rPr>
          <w:rFonts w:ascii="Narkisim" w:hAnsi="Narkisim"/>
        </w:rPr>
        <w:t>.</w:t>
      </w:r>
    </w:p>
    <w:p w14:paraId="4E41DDF1" w14:textId="77777777" w:rsidR="004440AD" w:rsidRPr="001A1563" w:rsidRDefault="00000000" w:rsidP="001A1563">
      <w:pPr>
        <w:pStyle w:val="aa"/>
        <w:bidi/>
        <w:rPr>
          <w:rFonts w:ascii="Narkisim" w:hAnsi="Narkisim"/>
        </w:rPr>
      </w:pPr>
      <w:r w:rsidRPr="001A1563">
        <w:rPr>
          <w:rFonts w:ascii="Narkisim" w:hAnsi="Narkisim"/>
          <w:u w:val="single"/>
          <w:rtl/>
        </w:rPr>
        <w:t>תוד"ה שלא אמר [הב</w:t>
      </w:r>
      <w:r w:rsidRPr="001A1563">
        <w:rPr>
          <w:rFonts w:ascii="Narkisim" w:hAnsi="Narkisim"/>
          <w:rtl/>
        </w:rPr>
        <w:t>']. ופי' (שם כח:) תוס' פי' א' שלא אמר לי אדם דבר מעולם פריך. ו</w:t>
      </w:r>
      <w:r w:rsidRPr="001A1563">
        <w:rPr>
          <w:rFonts w:ascii="Narkisim" w:hAnsi="Narkisim"/>
          <w:b/>
          <w:bCs/>
          <w:rtl/>
        </w:rPr>
        <w:t>תוס'</w:t>
      </w:r>
      <w:r w:rsidRPr="001A1563">
        <w:rPr>
          <w:rFonts w:ascii="Narkisim" w:hAnsi="Narkisim"/>
          <w:rtl/>
        </w:rPr>
        <w:t xml:space="preserve"> (שם) פי' דיש לנו לומר שיהא שלו, די"ל שמחל לו. דילפי' משור המועד, דהוחזק שלא ימחה עוד. וכן תי' תוס' (כאן) דהוה משום מחילה. אלא דתוס' הוסיפו דהוה בגדר טענינן. ואף קו' הגמ' (שם) משום דנטעון ליה אנן</w:t>
      </w:r>
      <w:r w:rsidRPr="001A1563">
        <w:rPr>
          <w:rStyle w:val="ad"/>
          <w:rFonts w:ascii="Narkisim" w:hAnsi="Narkisim"/>
          <w:rtl/>
        </w:rPr>
        <w:footnoteReference w:id="1349"/>
      </w:r>
      <w:r w:rsidRPr="001A1563">
        <w:rPr>
          <w:rFonts w:ascii="Narkisim" w:hAnsi="Narkisim"/>
        </w:rPr>
        <w:t xml:space="preserve">. </w:t>
      </w:r>
      <w:r w:rsidRPr="001A1563">
        <w:rPr>
          <w:rFonts w:ascii="Narkisim" w:hAnsi="Narkisim"/>
          <w:rtl/>
        </w:rPr>
        <w:t>[וע' מהרש"א]</w:t>
      </w:r>
      <w:r w:rsidRPr="001A1563">
        <w:rPr>
          <w:rFonts w:ascii="Narkisim" w:hAnsi="Narkisim"/>
        </w:rPr>
        <w:t>.</w:t>
      </w:r>
    </w:p>
    <w:p w14:paraId="4FEC4808" w14:textId="77777777" w:rsidR="004440AD" w:rsidRPr="001A1563" w:rsidRDefault="00000000" w:rsidP="001A1563">
      <w:pPr>
        <w:pStyle w:val="aa"/>
        <w:bidi/>
        <w:rPr>
          <w:rFonts w:ascii="Narkisim" w:hAnsi="Narkisim"/>
        </w:rPr>
      </w:pPr>
      <w:r w:rsidRPr="001A1563">
        <w:rPr>
          <w:rFonts w:ascii="Narkisim" w:hAnsi="Narkisim"/>
          <w:u w:val="single"/>
          <w:rtl/>
        </w:rPr>
        <w:t>בא"ד או מחל</w:t>
      </w:r>
      <w:r w:rsidRPr="001A1563">
        <w:rPr>
          <w:rFonts w:ascii="Narkisim" w:hAnsi="Narkisim"/>
          <w:rtl/>
        </w:rPr>
        <w:t>. ה</w:t>
      </w:r>
      <w:r w:rsidRPr="001A1563">
        <w:rPr>
          <w:rFonts w:ascii="Narkisim" w:hAnsi="Narkisim"/>
          <w:b/>
          <w:bCs/>
          <w:rtl/>
        </w:rPr>
        <w:t>ראשונים</w:t>
      </w:r>
      <w:r w:rsidRPr="001A1563">
        <w:rPr>
          <w:rFonts w:ascii="Narkisim" w:hAnsi="Narkisim"/>
          <w:rtl/>
        </w:rPr>
        <w:t xml:space="preserve"> (רשב"א כאן וכח:) הק' דל"מ מחילה בגוף הקרקע. אך בגמ' (בסמוך גבי רב ענן) מבואר דמחל ונותן רשות שיעשה קנין, והוה כאומר לך חזק וקני. [וע' בסמוך דהוה בגדר 'מחילה']. [אמנם בגמ' בסמוך איירי לפניו, ולא דמי לסוגיין]</w:t>
      </w:r>
      <w:r w:rsidRPr="001A1563">
        <w:rPr>
          <w:rFonts w:ascii="Narkisim" w:hAnsi="Narkisim"/>
        </w:rPr>
        <w:t>.</w:t>
      </w:r>
    </w:p>
    <w:p w14:paraId="369440CF" w14:textId="77777777" w:rsidR="004440AD" w:rsidRPr="001A1563" w:rsidRDefault="00000000" w:rsidP="001A1563">
      <w:pPr>
        <w:pStyle w:val="aa"/>
        <w:bidi/>
        <w:rPr>
          <w:rFonts w:ascii="Narkisim" w:hAnsi="Narkisim"/>
        </w:rPr>
      </w:pPr>
      <w:r w:rsidRPr="001A1563">
        <w:rPr>
          <w:rFonts w:ascii="Narkisim" w:hAnsi="Narkisim"/>
          <w:u w:val="single"/>
          <w:rtl/>
        </w:rPr>
        <w:t>בא"ד ועוי"ל דלרבנן דר' ישמעאל פריך פשיטא וכו'</w:t>
      </w:r>
      <w:r w:rsidRPr="001A1563">
        <w:rPr>
          <w:rFonts w:ascii="Narkisim" w:hAnsi="Narkisim"/>
          <w:rtl/>
        </w:rPr>
        <w:t>. כוונת התוס' דאי חזקה הוא משור המועד, א"כ ע"כ הוא ראיה מצד עצמו, ובזה קו' הגמ' דלא בעינן לטענתו. אבל לרבנן דחזקה תקנ"ח [ובמקום שטר], א"כ ודאי בעינן שהטענה תהי' חלק מהחזקה</w:t>
      </w:r>
      <w:r w:rsidRPr="001A1563">
        <w:rPr>
          <w:rFonts w:ascii="Narkisim" w:hAnsi="Narkisim"/>
        </w:rPr>
        <w:t>.</w:t>
      </w:r>
    </w:p>
    <w:p w14:paraId="7087203C" w14:textId="77777777" w:rsidR="004440AD" w:rsidRPr="001A1563" w:rsidRDefault="00000000" w:rsidP="001A1563">
      <w:pPr>
        <w:pStyle w:val="aa"/>
        <w:bidi/>
        <w:rPr>
          <w:rFonts w:ascii="Narkisim" w:hAnsi="Narkisim"/>
        </w:rPr>
      </w:pPr>
      <w:r w:rsidRPr="001A1563">
        <w:rPr>
          <w:rFonts w:ascii="Narkisim" w:hAnsi="Narkisim"/>
          <w:u w:val="single"/>
          <w:rtl/>
        </w:rPr>
        <w:t>בא"ד אבל קשה דבמתני' לא הוזכרו רבנן, ומתני' כר' ישמעאל</w:t>
      </w:r>
      <w:r w:rsidRPr="001A1563">
        <w:rPr>
          <w:rFonts w:ascii="Narkisim" w:hAnsi="Narkisim"/>
          <w:rtl/>
        </w:rPr>
        <w:t xml:space="preserve">. וכדעת </w:t>
      </w:r>
      <w:r w:rsidRPr="001A1563">
        <w:rPr>
          <w:rFonts w:ascii="Narkisim" w:hAnsi="Narkisim"/>
          <w:b/>
          <w:bCs/>
          <w:rtl/>
        </w:rPr>
        <w:t>רש"י</w:t>
      </w:r>
      <w:r w:rsidRPr="001A1563">
        <w:rPr>
          <w:rFonts w:ascii="Narkisim" w:hAnsi="Narkisim"/>
          <w:rtl/>
        </w:rPr>
        <w:t xml:space="preserve"> ו</w:t>
      </w:r>
      <w:r w:rsidRPr="001A1563">
        <w:rPr>
          <w:rFonts w:ascii="Narkisim" w:hAnsi="Narkisim"/>
          <w:b/>
          <w:bCs/>
          <w:rtl/>
        </w:rPr>
        <w:t>רשב"ם</w:t>
      </w:r>
      <w:r w:rsidRPr="001A1563">
        <w:rPr>
          <w:rFonts w:ascii="Narkisim" w:hAnsi="Narkisim"/>
          <w:rtl/>
        </w:rPr>
        <w:t xml:space="preserve"> דכל המשנה (כח.) כר' ישמעאל דסגי בלא ג' שנים מיום ליום. ורב (לו:) הביא דרבנן פליגי על המשנה וצריך מיום ליום. וה</w:t>
      </w:r>
      <w:r w:rsidRPr="001A1563">
        <w:rPr>
          <w:rFonts w:ascii="Narkisim" w:hAnsi="Narkisim"/>
          <w:b/>
          <w:bCs/>
          <w:rtl/>
        </w:rPr>
        <w:t>גמ'</w:t>
      </w:r>
      <w:r w:rsidRPr="001A1563">
        <w:rPr>
          <w:rFonts w:ascii="Narkisim" w:hAnsi="Narkisim"/>
          <w:rtl/>
        </w:rPr>
        <w:t xml:space="preserve"> (כח:) מק' רבנן מאי, דידעו הנך רבנן. אבל ה</w:t>
      </w:r>
      <w:r w:rsidRPr="001A1563">
        <w:rPr>
          <w:rFonts w:ascii="Narkisim" w:hAnsi="Narkisim"/>
          <w:b/>
          <w:bCs/>
          <w:rtl/>
        </w:rPr>
        <w:t>רשב"א</w:t>
      </w:r>
      <w:r w:rsidRPr="001A1563">
        <w:rPr>
          <w:rFonts w:ascii="Narkisim" w:hAnsi="Narkisim"/>
          <w:rtl/>
        </w:rPr>
        <w:t xml:space="preserve"> (לעיל כח. ועוד ראשונים לעיל לו:) דדעת ת”ק דמתני' דצריך ג' שנים דוקא [והם רבנן בגמ' כח:], ודלא כר' ישמעאל ור”ע</w:t>
      </w:r>
      <w:r w:rsidRPr="001A1563">
        <w:rPr>
          <w:rFonts w:ascii="Narkisim" w:hAnsi="Narkisim"/>
        </w:rPr>
        <w:t>.</w:t>
      </w:r>
    </w:p>
    <w:p w14:paraId="0AEC923D" w14:textId="77777777" w:rsidR="004440AD" w:rsidRPr="001A1563" w:rsidRDefault="00000000" w:rsidP="001A1563">
      <w:pPr>
        <w:pStyle w:val="2"/>
        <w:bidi/>
        <w:rPr>
          <w:rFonts w:ascii="Narkisim" w:hAnsi="Narkisim"/>
        </w:rPr>
      </w:pPr>
      <w:r w:rsidRPr="001A1563">
        <w:rPr>
          <w:rFonts w:ascii="Narkisim" w:hAnsi="Narkisim"/>
          <w:rtl/>
        </w:rPr>
        <w:t>רב ענן</w:t>
      </w:r>
    </w:p>
    <w:p w14:paraId="30B2EC21" w14:textId="77777777" w:rsidR="004440AD" w:rsidRPr="001A1563" w:rsidRDefault="00000000" w:rsidP="001A1563">
      <w:pPr>
        <w:bidi/>
        <w:rPr>
          <w:rFonts w:ascii="Narkisim" w:hAnsi="Narkisim" w:cs="Narkisim"/>
        </w:rPr>
      </w:pPr>
      <w:r w:rsidRPr="001A1563">
        <w:rPr>
          <w:rFonts w:ascii="Narkisim" w:hAnsi="Narkisim" w:cs="Narkisim"/>
          <w:u w:val="single"/>
          <w:rtl/>
        </w:rPr>
        <w:t>אזל אהדר וכו' והא אחזקי לי</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הק' מה מהני חזקתו, הא הוה חזקה שאין עמה טענה</w:t>
      </w:r>
      <w:r w:rsidRPr="001A1563">
        <w:rPr>
          <w:rStyle w:val="ad"/>
          <w:rFonts w:ascii="Narkisim" w:hAnsi="Narkisim" w:cs="Narkisim"/>
          <w:rtl/>
        </w:rPr>
        <w:footnoteReference w:id="1350"/>
      </w:r>
      <w:r w:rsidRPr="001A1563">
        <w:rPr>
          <w:rFonts w:ascii="Narkisim" w:hAnsi="Narkisim" w:cs="Narkisim"/>
        </w:rPr>
        <w:t>.</w:t>
      </w:r>
    </w:p>
    <w:p w14:paraId="5B1969C8" w14:textId="77777777" w:rsidR="004440AD" w:rsidRPr="001A1563" w:rsidRDefault="00000000" w:rsidP="001A1563">
      <w:pPr>
        <w:pStyle w:val="a7"/>
        <w:bidi/>
        <w:rPr>
          <w:rFonts w:ascii="Narkisim" w:hAnsi="Narkisim"/>
        </w:rPr>
      </w:pPr>
      <w:r w:rsidRPr="001A1563">
        <w:rPr>
          <w:rFonts w:ascii="Narkisim" w:hAnsi="Narkisim"/>
          <w:rtl/>
        </w:rPr>
        <w:t>פ</w:t>
      </w:r>
      <w:r w:rsidRPr="001A1563">
        <w:rPr>
          <w:rFonts w:ascii="Narkisim" w:hAnsi="Narkisim"/>
          <w:b/>
          <w:bCs/>
          <w:rtl/>
        </w:rPr>
        <w:t>רשב"ם</w:t>
      </w:r>
      <w:r w:rsidRPr="001A1563">
        <w:rPr>
          <w:rFonts w:ascii="Narkisim" w:hAnsi="Narkisim"/>
          <w:rtl/>
        </w:rPr>
        <w:t xml:space="preserve"> דכיון דסייע עמו נחשב שהקנה לו [ועי”ז יש לו 'טענה'], והחזיק כך כששתק יום או יומיים. ויהני חזקתו</w:t>
      </w:r>
      <w:r w:rsidRPr="001A1563">
        <w:rPr>
          <w:rStyle w:val="ad"/>
          <w:rFonts w:ascii="Narkisim" w:hAnsi="Narkisim"/>
          <w:rtl/>
        </w:rPr>
        <w:footnoteReference w:id="1351"/>
      </w:r>
      <w:r w:rsidRPr="001A1563">
        <w:rPr>
          <w:rFonts w:ascii="Narkisim" w:hAnsi="Narkisim"/>
        </w:rPr>
        <w:t xml:space="preserve">. </w:t>
      </w:r>
      <w:r w:rsidRPr="001A1563">
        <w:rPr>
          <w:rFonts w:ascii="Narkisim" w:hAnsi="Narkisim"/>
          <w:szCs w:val="20"/>
          <w:rtl/>
        </w:rPr>
        <w:t>[ואף מתחילה טענתו משום המעשה סיוע</w:t>
      </w:r>
      <w:r w:rsidRPr="001A1563">
        <w:rPr>
          <w:rFonts w:ascii="Narkisim" w:hAnsi="Narkisim"/>
          <w:rtl/>
        </w:rPr>
        <w:t>]</w:t>
      </w:r>
      <w:r w:rsidRPr="001A1563">
        <w:rPr>
          <w:rFonts w:ascii="Narkisim" w:hAnsi="Narkisim"/>
        </w:rPr>
        <w:t>.</w:t>
      </w:r>
    </w:p>
    <w:p w14:paraId="78FBF58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(ד"ה והא) כת' דהיה טוען שקנה, והיה לו טענה גמורה. </w:t>
      </w:r>
      <w:r w:rsidRPr="001A1563">
        <w:rPr>
          <w:rFonts w:ascii="Narkisim" w:hAnsi="Narkisim"/>
          <w:szCs w:val="20"/>
          <w:rtl/>
        </w:rPr>
        <w:t>וה</w:t>
      </w:r>
      <w:r w:rsidRPr="001A1563">
        <w:rPr>
          <w:rFonts w:ascii="Narkisim" w:hAnsi="Narkisim"/>
          <w:b/>
          <w:bCs/>
          <w:szCs w:val="20"/>
          <w:rtl/>
        </w:rPr>
        <w:t>רמב”ן</w:t>
      </w:r>
      <w:r w:rsidRPr="001A1563">
        <w:rPr>
          <w:rFonts w:ascii="Narkisim" w:hAnsi="Narkisim"/>
          <w:szCs w:val="20"/>
          <w:rtl/>
        </w:rPr>
        <w:t xml:space="preserve"> ביאר דבתחילה גדר בתוך של חבירו, וחזר וקנה ממנו</w:t>
      </w:r>
      <w:r w:rsidRPr="001A1563">
        <w:rPr>
          <w:rStyle w:val="ad"/>
          <w:rFonts w:ascii="Narkisim" w:hAnsi="Narkisim"/>
          <w:szCs w:val="20"/>
          <w:rtl/>
        </w:rPr>
        <w:footnoteReference w:id="1352"/>
      </w:r>
      <w:r w:rsidRPr="001A1563">
        <w:rPr>
          <w:rFonts w:ascii="Narkisim" w:hAnsi="Narkisim"/>
        </w:rPr>
        <w:t>.</w:t>
      </w:r>
    </w:p>
    <w:p w14:paraId="7507D82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הביא [בשם אחרים] דרב ענן אמר סתמא הא אחזקי לי, ורב נחמן לא רצה לשואלו אי יש לו טענה או לא, ואמר דלא מהני חזקה ביום א'. וחזר רב ענן ופי' דבריו שמחל לו</w:t>
      </w:r>
      <w:r w:rsidRPr="001A1563">
        <w:rPr>
          <w:rFonts w:ascii="Narkisim" w:hAnsi="Narkisim" w:cs="Narkisim"/>
        </w:rPr>
        <w:t>.</w:t>
      </w:r>
    </w:p>
    <w:p w14:paraId="48FCE16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השם </w:t>
      </w:r>
      <w:r w:rsidRPr="001A1563">
        <w:rPr>
          <w:rFonts w:ascii="Narkisim" w:hAnsi="Narkisim"/>
          <w:b/>
          <w:bCs/>
          <w:rtl/>
        </w:rPr>
        <w:t>ר' אברהם ב"ד</w:t>
      </w:r>
      <w:r w:rsidRPr="001A1563">
        <w:rPr>
          <w:rFonts w:ascii="Narkisim" w:hAnsi="Narkisim"/>
          <w:rtl/>
        </w:rPr>
        <w:t xml:space="preserve"> שהוה במקום שמוטל עליהם לבנות הכותל יחד משום היזק ראיה, ורב ענן בנה הכותל לבד, וטען דעשה כן מחמת שנכנס לרשות חבירו. והרמב"ן תמה דשתיקה לאו זביני נינהו. וכ"ש הכא דאפשר דסבר שיבנה הוא ואח"כ ישלם [כענין דאי' לעיל ה. בחזקת שנתן]</w:t>
      </w:r>
      <w:r w:rsidRPr="001A1563">
        <w:rPr>
          <w:rFonts w:ascii="Narkisim" w:hAnsi="Narkisim"/>
        </w:rPr>
        <w:t>.</w:t>
      </w:r>
    </w:p>
    <w:p w14:paraId="286123E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(יא ו) ביאר דרב ענן החזיק בלא טענה, דסבר שנכנס דבר מועט, ואילו החזרת הגודא טורח גדול, ומש"ה מחל על הקרקע. וביאר דמש"ה הזכיר כמאן כר' ישמעאל דמהני בלא טענה, וטפי מר' יהודה. וקי"ל כר' חייא דצריך טענה</w:t>
      </w:r>
      <w:r w:rsidRPr="001A1563">
        <w:rPr>
          <w:rFonts w:ascii="Narkisim" w:hAnsi="Narkisim"/>
        </w:rPr>
        <w:t>.</w:t>
      </w:r>
    </w:p>
    <w:p w14:paraId="31AA76A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פי' דהיו חייבים כותל להיזק ראיה לבנותו בין שניהם, ורב ענן נכנס כשיעור הכותל ובנאו ברשות חבירו. ורב סבר דאף דמתחילה מחוייב לבנות בין שניהם משום היזק ראיה, לאחר שכבר בנאו [ושוב ליכא היזק ראיה], אין על רב ענן חיוב</w:t>
      </w:r>
      <w:r w:rsidRPr="001A1563">
        <w:rPr>
          <w:rFonts w:ascii="Narkisim" w:hAnsi="Narkisim"/>
        </w:rPr>
        <w:t>.</w:t>
      </w:r>
    </w:p>
    <w:p w14:paraId="7396F7E6" w14:textId="77777777" w:rsidR="004440AD" w:rsidRPr="001A1563" w:rsidRDefault="00000000" w:rsidP="001A1563">
      <w:pPr>
        <w:bidi/>
        <w:rPr>
          <w:rFonts w:ascii="Narkisim" w:hAnsi="Narkisim" w:cs="Narkisim"/>
          <w:u w:val="single"/>
        </w:rPr>
      </w:pPr>
      <w:r w:rsidRPr="001A1563">
        <w:rPr>
          <w:rFonts w:ascii="Narkisim" w:hAnsi="Narkisim" w:cs="Narkisim"/>
          <w:u w:val="single"/>
          <w:rtl/>
        </w:rPr>
        <w:t>כמאן כר' יהודה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דכשידע ולא ימחה [לאלתר הוה חזקה. </w:t>
      </w:r>
      <w:r w:rsidRPr="001A1563">
        <w:rPr>
          <w:rFonts w:ascii="Narkisim" w:hAnsi="Narkisim" w:cs="Narkisim"/>
          <w:szCs w:val="20"/>
          <w:rtl/>
        </w:rPr>
        <w:t>וג' שנים הוה דוקא במקום רחוק, אטו אספמיא</w:t>
      </w:r>
      <w:r w:rsidRPr="001A1563">
        <w:rPr>
          <w:rFonts w:ascii="Narkisim" w:hAnsi="Narkisim" w:cs="Narkisim"/>
          <w:rtl/>
        </w:rPr>
        <w:t>]</w:t>
      </w:r>
      <w:r w:rsidRPr="001A1563">
        <w:rPr>
          <w:rFonts w:ascii="Narkisim" w:hAnsi="Narkisim" w:cs="Narkisim"/>
        </w:rPr>
        <w:t>.</w:t>
      </w:r>
    </w:p>
    <w:p w14:paraId="01B12FD7" w14:textId="77777777" w:rsidR="004440AD" w:rsidRPr="001A1563" w:rsidRDefault="00000000" w:rsidP="001A1563">
      <w:pPr>
        <w:bidi/>
        <w:rPr>
          <w:rFonts w:ascii="Narkisim" w:hAnsi="Narkisim" w:cs="Narkisim"/>
        </w:rPr>
      </w:pPr>
      <w:r w:rsidRPr="001A1563">
        <w:rPr>
          <w:rFonts w:ascii="Narkisim" w:hAnsi="Narkisim" w:cs="Narkisim"/>
          <w:u w:val="single"/>
          <w:rtl/>
        </w:rPr>
        <w:t>וכר' ישמעאל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(לקמן נט:) דר' ישמעאל ב"ר יוסי פסק דמי שפתח חלון בפני השכן, שתיקתו הוה חזקה לאלתר</w:t>
      </w:r>
      <w:r w:rsidRPr="001A1563">
        <w:rPr>
          <w:rFonts w:ascii="Narkisim" w:hAnsi="Narkisim" w:cs="Narkisim"/>
        </w:rPr>
        <w:t>.</w:t>
      </w:r>
    </w:p>
    <w:p w14:paraId="0584F33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הקשה דר' ישמעאל קאי בחזקת חלונות, א"כ מה ראיה דמהני חזקה לאלתר לזכיה בגוף הקרקע</w:t>
      </w:r>
      <w:r w:rsidRPr="001A1563">
        <w:rPr>
          <w:rStyle w:val="ad"/>
          <w:rFonts w:ascii="Narkisim" w:hAnsi="Narkisim"/>
          <w:rtl/>
        </w:rPr>
        <w:footnoteReference w:id="1353"/>
      </w:r>
      <w:r w:rsidRPr="001A1563">
        <w:rPr>
          <w:rFonts w:ascii="Narkisim" w:hAnsi="Narkisim"/>
        </w:rPr>
        <w:t xml:space="preserve">, </w:t>
      </w:r>
      <w:r w:rsidRPr="001A1563">
        <w:rPr>
          <w:rFonts w:ascii="Narkisim" w:hAnsi="Narkisim"/>
          <w:rtl/>
        </w:rPr>
        <w:t>לדברי ה</w:t>
      </w:r>
      <w:r w:rsidRPr="001A1563">
        <w:rPr>
          <w:rFonts w:ascii="Narkisim" w:hAnsi="Narkisim"/>
          <w:b/>
          <w:bCs/>
          <w:rtl/>
        </w:rPr>
        <w:t>ראשונים</w:t>
      </w:r>
      <w:r w:rsidRPr="001A1563">
        <w:rPr>
          <w:rFonts w:ascii="Narkisim" w:hAnsi="Narkisim"/>
          <w:rtl/>
        </w:rPr>
        <w:t xml:space="preserve"> דכל חזקה שאינו מחסרו קרקע [אפי' חלונות] אי"צ ג"ש</w:t>
      </w:r>
      <w:r w:rsidRPr="001A1563">
        <w:rPr>
          <w:rFonts w:ascii="Narkisim" w:hAnsi="Narkisim"/>
        </w:rPr>
        <w:t>.</w:t>
      </w:r>
    </w:p>
    <w:p w14:paraId="58727F76"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גר”א</w:t>
      </w:r>
      <w:r w:rsidRPr="001A1563">
        <w:rPr>
          <w:rFonts w:ascii="Narkisim" w:hAnsi="Narkisim" w:cs="Narkisim"/>
          <w:rtl/>
        </w:rPr>
        <w:t xml:space="preserve"> (קמב ו וקנג י) ביאר דלדעת הרמב"ם הנידון כאן דבעי' עכ"פ שיתברר שנודע הזיקו. ולר' ישמעאל דכשעשה לפניו אמרי' דודאי ראה. ולא קי”ל כר' ישמעאל ובעינן להוכיח שיודע</w:t>
      </w:r>
      <w:r w:rsidRPr="001A1563">
        <w:rPr>
          <w:rStyle w:val="ad"/>
          <w:rFonts w:ascii="Narkisim" w:hAnsi="Narkisim" w:cs="Narkisim"/>
          <w:rtl/>
        </w:rPr>
        <w:footnoteReference w:id="135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גר"א</w:t>
      </w:r>
      <w:r w:rsidRPr="001A1563">
        <w:rPr>
          <w:rFonts w:ascii="Narkisim" w:hAnsi="Narkisim" w:cs="Narkisim"/>
          <w:rtl/>
        </w:rPr>
        <w:t xml:space="preserve"> הוכיח כדברי הרמב"ם מסוגיין, דהא רב ענן לא בא בטענה [ודלא כתוס' ד"ה והא, ושא"ר לעיל]</w:t>
      </w:r>
      <w:r w:rsidRPr="001A1563">
        <w:rPr>
          <w:rFonts w:ascii="Narkisim" w:hAnsi="Narkisim" w:cs="Narkisim"/>
        </w:rPr>
        <w:t>.</w:t>
      </w:r>
    </w:p>
    <w:p w14:paraId="3B90A87A" w14:textId="77777777" w:rsidR="004440AD" w:rsidRPr="001A1563" w:rsidRDefault="00000000" w:rsidP="001A1563">
      <w:pPr>
        <w:pStyle w:val="aa"/>
        <w:bidi/>
        <w:rPr>
          <w:rFonts w:ascii="Narkisim" w:hAnsi="Narkisim"/>
        </w:rPr>
      </w:pPr>
      <w:r w:rsidRPr="001A1563">
        <w:rPr>
          <w:rFonts w:ascii="Narkisim" w:hAnsi="Narkisim"/>
          <w:u w:val="single"/>
          <w:rtl/>
        </w:rPr>
        <w:t>רשב"ם ד"ה כר"י</w:t>
      </w:r>
      <w:r w:rsidRPr="001A1563">
        <w:rPr>
          <w:rFonts w:ascii="Narkisim" w:hAnsi="Narkisim"/>
          <w:rtl/>
        </w:rPr>
        <w:t xml:space="preserve">. הא אם קרוב בתוך מהלך יום וכו'. ואילו </w:t>
      </w:r>
      <w:r w:rsidRPr="001A1563">
        <w:rPr>
          <w:rFonts w:ascii="Narkisim" w:hAnsi="Narkisim"/>
          <w:b/>
          <w:bCs/>
          <w:rtl/>
        </w:rPr>
        <w:t>רשב"ם</w:t>
      </w:r>
      <w:r w:rsidRPr="001A1563">
        <w:rPr>
          <w:rFonts w:ascii="Narkisim" w:hAnsi="Narkisim"/>
          <w:rtl/>
        </w:rPr>
        <w:t xml:space="preserve"> (במשנה לח.) כת' דדוקא כשהוא עמו בעיר. [וה</w:t>
      </w:r>
      <w:r w:rsidRPr="001A1563">
        <w:rPr>
          <w:rFonts w:ascii="Narkisim" w:hAnsi="Narkisim"/>
          <w:b/>
          <w:bCs/>
          <w:rtl/>
        </w:rPr>
        <w:t>ראשונים</w:t>
      </w:r>
      <w:r w:rsidRPr="001A1563">
        <w:rPr>
          <w:rFonts w:ascii="Narkisim" w:hAnsi="Narkisim"/>
          <w:rtl/>
        </w:rPr>
        <w:t xml:space="preserve"> (שם) פי' דאי לא הוה בעיר אמרי' פלוג ודוקא ג' שנים]. ובסוגיין איירי בפניו ממש [דומיא דר' ישמעאל], א"כ צ"ב אמאי הוסיף תוך יום</w:t>
      </w:r>
      <w:r w:rsidRPr="001A1563">
        <w:rPr>
          <w:rFonts w:ascii="Narkisim" w:hAnsi="Narkisim"/>
        </w:rPr>
        <w:t>.</w:t>
      </w:r>
    </w:p>
    <w:p w14:paraId="379C19FA" w14:textId="77777777" w:rsidR="004440AD" w:rsidRPr="001A1563" w:rsidRDefault="00000000" w:rsidP="001A1563">
      <w:pPr>
        <w:pStyle w:val="aa"/>
        <w:bidi/>
        <w:rPr>
          <w:rFonts w:ascii="Narkisim" w:hAnsi="Narkisim"/>
        </w:rPr>
      </w:pPr>
      <w:r w:rsidRPr="001A1563">
        <w:rPr>
          <w:rFonts w:ascii="Narkisim" w:hAnsi="Narkisim"/>
          <w:u w:val="single"/>
          <w:rtl/>
        </w:rPr>
        <w:t>תוד"ה כמאן.</w:t>
      </w:r>
      <w:r w:rsidRPr="001A1563">
        <w:rPr>
          <w:rFonts w:ascii="Narkisim" w:hAnsi="Narkisim"/>
          <w:rtl/>
        </w:rPr>
        <w:t xml:space="preserve"> דהאמר רב ענן וכו' דל”ב מחאה בפניו, והיינו דלא כר' יהודה. ו</w:t>
      </w:r>
      <w:r w:rsidRPr="001A1563">
        <w:rPr>
          <w:rFonts w:ascii="Narkisim" w:hAnsi="Narkisim"/>
          <w:b/>
          <w:bCs/>
          <w:rtl/>
        </w:rPr>
        <w:t>רע"א</w:t>
      </w:r>
      <w:r w:rsidRPr="001A1563">
        <w:rPr>
          <w:rFonts w:ascii="Narkisim" w:hAnsi="Narkisim"/>
          <w:rtl/>
        </w:rPr>
        <w:t xml:space="preserve"> הק' דלתי' רב נחמן (לט.) ר' יהודה ס"ל משום עצה טובה, ומודה דל”צ מחאה בפניו. ועוד דמרא דשמעתי' הוא רב נחמן, דס"ל [לעיל לט.] דלא בעי מחאה בפניו. וצע”ג</w:t>
      </w:r>
      <w:r w:rsidRPr="001A1563">
        <w:rPr>
          <w:rFonts w:ascii="Narkisim" w:hAnsi="Narkisim"/>
        </w:rPr>
        <w:t>.</w:t>
      </w:r>
    </w:p>
    <w:p w14:paraId="7A9D547F" w14:textId="77777777" w:rsidR="004440AD" w:rsidRPr="001A1563" w:rsidRDefault="00000000" w:rsidP="001A1563">
      <w:pPr>
        <w:bidi/>
        <w:rPr>
          <w:rFonts w:ascii="Narkisim" w:hAnsi="Narkisim" w:cs="Narkisim"/>
        </w:rPr>
      </w:pPr>
      <w:r w:rsidRPr="001A1563">
        <w:rPr>
          <w:rFonts w:ascii="Narkisim" w:hAnsi="Narkisim" w:cs="Narkisim"/>
          <w:u w:val="single"/>
          <w:rtl/>
        </w:rPr>
        <w:t>והא אחיל, דאתא וסייע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 והא) דהוה כמאן דאמר לך חזק וקני. ה</w:t>
      </w:r>
      <w:r w:rsidRPr="001A1563">
        <w:rPr>
          <w:rFonts w:ascii="Narkisim" w:hAnsi="Narkisim" w:cs="Narkisim"/>
          <w:b/>
          <w:bCs/>
          <w:rtl/>
        </w:rPr>
        <w:t>רמב"ן</w:t>
      </w:r>
      <w:r w:rsidRPr="001A1563">
        <w:rPr>
          <w:rFonts w:ascii="Narkisim" w:hAnsi="Narkisim" w:cs="Narkisim"/>
          <w:rtl/>
        </w:rPr>
        <w:t xml:space="preserve"> הק' דלא מצאנו שזוכה בגוף הקרקע ע"י מחילה, ומהו לשון 'אחיל'. </w:t>
      </w:r>
      <w:r w:rsidRPr="001A1563">
        <w:rPr>
          <w:rFonts w:ascii="Narkisim" w:hAnsi="Narkisim" w:cs="Narkisim"/>
          <w:szCs w:val="20"/>
          <w:rtl/>
        </w:rPr>
        <w:t>[וכדאי' לקמן מג. דל"מ לשון מחילה ודין ודברים בגוף הקרקע].</w:t>
      </w:r>
      <w:r w:rsidRPr="001A1563">
        <w:rPr>
          <w:rFonts w:ascii="Narkisim" w:hAnsi="Narkisim" w:cs="Narkisim"/>
          <w:rtl/>
        </w:rPr>
        <w:t xml:space="preserve"> וכה"ק ה</w:t>
      </w:r>
      <w:r w:rsidRPr="001A1563">
        <w:rPr>
          <w:rFonts w:ascii="Narkisim" w:hAnsi="Narkisim" w:cs="Narkisim"/>
          <w:b/>
          <w:bCs/>
          <w:rtl/>
        </w:rPr>
        <w:t>ריטב"א</w:t>
      </w:r>
      <w:r w:rsidRPr="001A1563">
        <w:rPr>
          <w:rFonts w:ascii="Narkisim" w:hAnsi="Narkisim" w:cs="Narkisim"/>
          <w:rtl/>
        </w:rPr>
        <w:t xml:space="preserve"> דל"מ מחילה בגוף הקרקע, או בכל דבר שנקנה הגוף. שאין מחילה אלא בשעבודים</w:t>
      </w:r>
      <w:r w:rsidRPr="001A1563">
        <w:rPr>
          <w:rStyle w:val="ad"/>
          <w:rFonts w:ascii="Narkisim" w:hAnsi="Narkisim" w:cs="Narkisim"/>
          <w:rtl/>
        </w:rPr>
        <w:footnoteReference w:id="1355"/>
      </w:r>
      <w:r w:rsidRPr="001A1563">
        <w:rPr>
          <w:rFonts w:ascii="Narkisim" w:hAnsi="Narkisim" w:cs="Narkisim"/>
        </w:rPr>
        <w:t>.</w:t>
      </w:r>
    </w:p>
    <w:p w14:paraId="00BF93B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ד</w:t>
      </w:r>
      <w:r w:rsidRPr="001A1563">
        <w:rPr>
          <w:rFonts w:ascii="Narkisim" w:hAnsi="Narkisim"/>
          <w:b/>
          <w:bCs/>
          <w:rtl/>
        </w:rPr>
        <w:t>ר"י</w:t>
      </w:r>
      <w:r w:rsidRPr="001A1563">
        <w:rPr>
          <w:rFonts w:ascii="Narkisim" w:hAnsi="Narkisim"/>
          <w:rtl/>
        </w:rPr>
        <w:t xml:space="preserve"> פי' שמחל בדעתו שאכנס, והוה כאומר לך חזק וקני [והוה מתנה. וכמ"ש רשב"ם]</w:t>
      </w:r>
      <w:r w:rsidRPr="001A1563">
        <w:rPr>
          <w:rFonts w:ascii="Narkisim" w:hAnsi="Narkisim"/>
        </w:rPr>
        <w:t>.</w:t>
      </w:r>
    </w:p>
    <w:p w14:paraId="50916AA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שהודה בחזקתי, ומהני חזקה לאלתר דומיא דהא (לה:) דלי צנא דפירא. והריטב"א דחה דהתם דוקא כשבא בטענה</w:t>
      </w:r>
      <w:r w:rsidRPr="001A1563">
        <w:rPr>
          <w:rFonts w:ascii="Narkisim" w:hAnsi="Narkisim"/>
        </w:rPr>
        <w:t xml:space="preserve">.  </w:t>
      </w:r>
    </w:p>
    <w:p w14:paraId="75B6615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(הנ"ל) תי' דנכנס רק שיעור הכותל. וה</w:t>
      </w:r>
      <w:r w:rsidRPr="001A1563">
        <w:rPr>
          <w:rFonts w:ascii="Narkisim" w:hAnsi="Narkisim" w:cs="Narkisim"/>
          <w:b/>
          <w:bCs/>
          <w:rtl/>
        </w:rPr>
        <w:t>ראשונים</w:t>
      </w:r>
      <w:r w:rsidRPr="001A1563">
        <w:rPr>
          <w:rFonts w:ascii="Narkisim" w:hAnsi="Narkisim" w:cs="Narkisim"/>
          <w:rtl/>
        </w:rPr>
        <w:t xml:space="preserve"> (רשב"א) כת' דלפ"ז שפיר שייך מחילה, שמחל על השעבוד לעשות כותל ברשותו</w:t>
      </w:r>
      <w:r w:rsidRPr="001A1563">
        <w:rPr>
          <w:rFonts w:ascii="Narkisim" w:hAnsi="Narkisim" w:cs="Narkisim"/>
        </w:rPr>
        <w:t>.</w:t>
      </w:r>
    </w:p>
    <w:p w14:paraId="70C11A86" w14:textId="77777777" w:rsidR="004440AD" w:rsidRPr="001A1563" w:rsidRDefault="00000000" w:rsidP="001A1563">
      <w:pPr>
        <w:bidi/>
        <w:rPr>
          <w:rFonts w:ascii="Narkisim" w:hAnsi="Narkisim" w:cs="Narkisim"/>
        </w:rPr>
      </w:pPr>
      <w:r w:rsidRPr="001A1563">
        <w:rPr>
          <w:rFonts w:ascii="Narkisim" w:hAnsi="Narkisim" w:cs="Narkisim"/>
          <w:u w:val="single"/>
          <w:rtl/>
        </w:rPr>
        <w:t>שם והא אחיל</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הק' דמשמע שאם ידע היה נחשב מחילה, ואילו ב</w:t>
      </w:r>
      <w:r w:rsidRPr="001A1563">
        <w:rPr>
          <w:rFonts w:ascii="Narkisim" w:hAnsi="Narkisim" w:cs="Narkisim"/>
          <w:b/>
          <w:bCs/>
          <w:rtl/>
        </w:rPr>
        <w:t>ירושלמי</w:t>
      </w:r>
      <w:r w:rsidRPr="001A1563">
        <w:rPr>
          <w:rFonts w:ascii="Narkisim" w:hAnsi="Narkisim" w:cs="Narkisim"/>
          <w:rtl/>
        </w:rPr>
        <w:t xml:space="preserve"> מבואר דאפי' סייע ומושיט לו צרורות יכול לומר לך יגע וסתום</w:t>
      </w:r>
      <w:r w:rsidRPr="001A1563">
        <w:rPr>
          <w:rFonts w:ascii="Narkisim" w:hAnsi="Narkisim" w:cs="Narkisim"/>
          <w:sz w:val="20"/>
          <w:szCs w:val="20"/>
          <w:rtl/>
        </w:rPr>
        <w:t xml:space="preserve"> [ולא אומרים שנחשב מעשה מחילה</w:t>
      </w:r>
      <w:r w:rsidRPr="001A1563">
        <w:rPr>
          <w:rStyle w:val="ad"/>
          <w:rFonts w:ascii="Narkisim" w:hAnsi="Narkisim" w:cs="Narkisim"/>
          <w:sz w:val="20"/>
          <w:szCs w:val="20"/>
          <w:rtl/>
        </w:rPr>
        <w:footnoteReference w:id="1356"/>
      </w:r>
      <w:r w:rsidRPr="001A1563">
        <w:rPr>
          <w:rFonts w:ascii="Narkisim" w:hAnsi="Narkisim" w:cs="Narkisim"/>
          <w:sz w:val="20"/>
          <w:szCs w:val="20"/>
          <w:rtl/>
        </w:rPr>
        <w:t>].</w:t>
      </w:r>
      <w:r w:rsidRPr="001A1563">
        <w:rPr>
          <w:rFonts w:ascii="Narkisim" w:hAnsi="Narkisim" w:cs="Narkisim"/>
          <w:rtl/>
        </w:rPr>
        <w:t xml:space="preserve"> וי"ל דהכא שחבירו עמל בכותל</w:t>
      </w:r>
      <w:r w:rsidRPr="001A1563">
        <w:rPr>
          <w:rFonts w:ascii="Narkisim" w:hAnsi="Narkisim" w:cs="Narkisim"/>
          <w:i/>
          <w:iCs/>
          <w:rtl/>
        </w:rPr>
        <w:t xml:space="preserve"> </w:t>
      </w:r>
      <w:r w:rsidRPr="001A1563">
        <w:rPr>
          <w:rFonts w:ascii="Narkisim" w:hAnsi="Narkisim" w:cs="Narkisim"/>
          <w:rtl/>
        </w:rPr>
        <w:t>יותר מרב ענן, וכה”ג מוכח דהוה מדעתו. ועוד תי' דהך כותל היה על שניהם לבנותו, והוציא הוצאות משלו. וכה"ג אין אדם משחק בחבירו ומפסיד לעצמו להוציא הוצאות חנם</w:t>
      </w:r>
      <w:r w:rsidRPr="001A1563">
        <w:rPr>
          <w:rFonts w:ascii="Narkisim" w:hAnsi="Narkisim" w:cs="Narkisim"/>
        </w:rPr>
        <w:t>.</w:t>
      </w:r>
    </w:p>
    <w:p w14:paraId="3B23714E" w14:textId="77777777" w:rsidR="004440AD" w:rsidRPr="001A1563" w:rsidRDefault="00000000" w:rsidP="001A1563">
      <w:pPr>
        <w:bidi/>
        <w:rPr>
          <w:rFonts w:ascii="Narkisim" w:hAnsi="Narkisim" w:cs="Narkisim"/>
        </w:rPr>
      </w:pPr>
      <w:r w:rsidRPr="001A1563">
        <w:rPr>
          <w:rFonts w:ascii="Narkisim" w:hAnsi="Narkisim" w:cs="Narkisim"/>
          <w:u w:val="single"/>
          <w:rtl/>
        </w:rPr>
        <w:t>את גופיך אי הוה ידעת, כי היכי דאת לא ידעת</w:t>
      </w:r>
      <w:r w:rsidRPr="001A1563">
        <w:rPr>
          <w:rStyle w:val="ad"/>
          <w:rFonts w:ascii="Narkisim" w:hAnsi="Narkisim" w:cs="Narkisim"/>
          <w:u w:val="single"/>
          <w:rtl/>
        </w:rPr>
        <w:footnoteReference w:id="1357"/>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כת' ש"מ דדוקא משום דמוכחא מילתא, כ"ה דאת לא ידעת, אפשר דאף הוא לא ידע. אבל אל"כ לא היה נאמן לומר שלא הרגשתי</w:t>
      </w:r>
      <w:r w:rsidRPr="001A1563">
        <w:rPr>
          <w:rStyle w:val="ad"/>
          <w:rFonts w:ascii="Narkisim" w:hAnsi="Narkisim" w:cs="Narkisim"/>
          <w:rtl/>
        </w:rPr>
        <w:footnoteReference w:id="1358"/>
      </w:r>
      <w:r w:rsidRPr="001A1563">
        <w:rPr>
          <w:rFonts w:ascii="Narkisim" w:hAnsi="Narkisim" w:cs="Narkisim"/>
        </w:rPr>
        <w:t xml:space="preserve">. </w:t>
      </w:r>
      <w:r w:rsidRPr="001A1563">
        <w:rPr>
          <w:rFonts w:ascii="Narkisim" w:hAnsi="Narkisim" w:cs="Narkisim"/>
          <w:rtl/>
        </w:rPr>
        <w:t>ומכאן כל נזקין וחלונות וכדו' שהם במקום שרואים אינו יכול לטעון שלא ראה</w:t>
      </w:r>
      <w:r w:rsidRPr="001A1563">
        <w:rPr>
          <w:rFonts w:ascii="Narkisim" w:hAnsi="Narkisim" w:cs="Narkisim"/>
        </w:rPr>
        <w:t>.</w:t>
      </w:r>
    </w:p>
    <w:p w14:paraId="59BE831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דלמפרשים (תוס' ד"ה והא) דאיירי שיש לו טענה שקנה, א"כ צ"ל דהיה מוכח ע"פ עדים שטעה. דאל”כ נאמן במיגו שהיה אומר שלא טעה, והודה לו</w:t>
      </w:r>
      <w:r w:rsidRPr="001A1563">
        <w:rPr>
          <w:rFonts w:ascii="Narkisim" w:hAnsi="Narkisim"/>
        </w:rPr>
        <w:t>.</w:t>
      </w:r>
    </w:p>
    <w:p w14:paraId="7CB80DAD" w14:textId="77777777" w:rsidR="004440AD" w:rsidRPr="001A1563" w:rsidRDefault="00000000" w:rsidP="001A1563">
      <w:pPr>
        <w:bidi/>
        <w:rPr>
          <w:rFonts w:ascii="Narkisim" w:hAnsi="Narkisim" w:cs="Narkisim"/>
        </w:rPr>
      </w:pPr>
      <w:r w:rsidRPr="001A1563">
        <w:rPr>
          <w:rFonts w:ascii="Narkisim" w:hAnsi="Narkisim" w:cs="Narkisim"/>
          <w:u w:val="single"/>
          <w:rtl/>
        </w:rPr>
        <w:t>שם. את גופיך וכו'</w:t>
      </w:r>
      <w:r w:rsidRPr="001A1563">
        <w:rPr>
          <w:rFonts w:ascii="Narkisim" w:hAnsi="Narkisim" w:cs="Narkisim"/>
          <w:rtl/>
        </w:rPr>
        <w:t>. מבואר דרב ענן הודה שהחזיר בטעות, ואפ"ה טען שקנה בחזקתו, ע"י שתיקת המ"ק. וה</w:t>
      </w:r>
      <w:r w:rsidRPr="001A1563">
        <w:rPr>
          <w:rFonts w:ascii="Narkisim" w:hAnsi="Narkisim" w:cs="Narkisim"/>
          <w:b/>
          <w:bCs/>
          <w:rtl/>
        </w:rPr>
        <w:t>ראשונים</w:t>
      </w:r>
      <w:r w:rsidRPr="001A1563">
        <w:rPr>
          <w:rFonts w:ascii="Narkisim" w:hAnsi="Narkisim" w:cs="Narkisim"/>
          <w:rtl/>
        </w:rPr>
        <w:t xml:space="preserve"> הק' מ"ש מעודר בנכסי הגר וקסבור שהם שלו, שלא קנה (יבמות נב.). דבעינן כוונת קנין</w:t>
      </w:r>
      <w:r w:rsidRPr="001A1563">
        <w:rPr>
          <w:rFonts w:ascii="Narkisim" w:hAnsi="Narkisim" w:cs="Narkisim"/>
        </w:rPr>
        <w:t>.</w:t>
      </w:r>
    </w:p>
    <w:p w14:paraId="3BF19D8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דחה דלאחר שבנאו נודע לרב ענן, ואח"כ החזיק ע"ד קנין. ע"י שחבירו אמר מעיקרא לך חזק וקני, ועדיין לא חזר בו</w:t>
      </w:r>
      <w:r w:rsidRPr="001A1563">
        <w:rPr>
          <w:rFonts w:ascii="Narkisim" w:hAnsi="Narkisim"/>
        </w:rPr>
        <w:t>.</w:t>
      </w:r>
    </w:p>
    <w:p w14:paraId="3F34613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w:t>
      </w:r>
      <w:r w:rsidRPr="001A1563">
        <w:rPr>
          <w:rFonts w:ascii="Narkisim" w:hAnsi="Narkisim"/>
          <w:szCs w:val="20"/>
          <w:rtl/>
        </w:rPr>
        <w:t>(הו' ברשב"א ונמוק"י, וכ"כ רבינו יונה והריטב"א)</w:t>
      </w:r>
      <w:r w:rsidRPr="001A1563">
        <w:rPr>
          <w:rFonts w:ascii="Narkisim" w:hAnsi="Narkisim"/>
          <w:rtl/>
        </w:rPr>
        <w:t xml:space="preserve"> תי' דשאני הכא דאיכא דעת אחרת מקנה. והיכא דדעת אחרת מקנה מהני אף כשאינו מתכוון לקנין</w:t>
      </w:r>
      <w:r w:rsidRPr="001A1563">
        <w:rPr>
          <w:rStyle w:val="ad"/>
          <w:rFonts w:ascii="Narkisim" w:hAnsi="Narkisim"/>
          <w:rtl/>
        </w:rPr>
        <w:footnoteReference w:id="1359"/>
      </w:r>
      <w:r w:rsidRPr="001A1563">
        <w:rPr>
          <w:rFonts w:ascii="Narkisim" w:hAnsi="Narkisim"/>
        </w:rPr>
        <w:t>.</w:t>
      </w:r>
      <w:r w:rsidRPr="001A1563">
        <w:rPr>
          <w:rFonts w:ascii="Narkisim" w:hAnsi="Narkisim"/>
          <w:szCs w:val="20"/>
        </w:rPr>
        <w:t xml:space="preserve"> </w:t>
      </w:r>
      <w:r w:rsidRPr="001A1563">
        <w:rPr>
          <w:rFonts w:ascii="Narkisim" w:hAnsi="Narkisim"/>
          <w:szCs w:val="20"/>
          <w:rtl/>
        </w:rPr>
        <w:t>וכ"כ ה</w:t>
      </w:r>
      <w:r w:rsidRPr="001A1563">
        <w:rPr>
          <w:rFonts w:ascii="Narkisim" w:hAnsi="Narkisim"/>
          <w:b/>
          <w:bCs/>
          <w:szCs w:val="20"/>
          <w:rtl/>
        </w:rPr>
        <w:t>רמ"ה</w:t>
      </w:r>
      <w:r w:rsidRPr="001A1563">
        <w:rPr>
          <w:rFonts w:ascii="Narkisim" w:hAnsi="Narkisim"/>
          <w:szCs w:val="20"/>
          <w:rtl/>
        </w:rPr>
        <w:t xml:space="preserve"> (בסוגיין קטו), אבל ה</w:t>
      </w:r>
      <w:r w:rsidRPr="001A1563">
        <w:rPr>
          <w:rFonts w:ascii="Narkisim" w:hAnsi="Narkisim"/>
          <w:b/>
          <w:bCs/>
          <w:szCs w:val="20"/>
          <w:rtl/>
        </w:rPr>
        <w:t>רמ"ה</w:t>
      </w:r>
      <w:r w:rsidRPr="001A1563">
        <w:rPr>
          <w:rFonts w:ascii="Narkisim" w:hAnsi="Narkisim"/>
          <w:szCs w:val="20"/>
          <w:rtl/>
        </w:rPr>
        <w:t xml:space="preserve"> (נג: רכד) כת' דאין חילוק בין הפקר לדעת מקנה</w:t>
      </w:r>
      <w:r w:rsidRPr="001A1563">
        <w:rPr>
          <w:rStyle w:val="ad"/>
          <w:rFonts w:ascii="Narkisim" w:hAnsi="Narkisim"/>
          <w:szCs w:val="20"/>
          <w:rtl/>
        </w:rPr>
        <w:footnoteReference w:id="1360"/>
      </w:r>
      <w:r w:rsidRPr="001A1563">
        <w:rPr>
          <w:rFonts w:ascii="Narkisim" w:hAnsi="Narkisim"/>
        </w:rPr>
        <w:t>.</w:t>
      </w:r>
      <w:r w:rsidRPr="001A1563">
        <w:rPr>
          <w:rStyle w:val="ad"/>
          <w:rFonts w:ascii="Narkisim" w:hAnsi="Narkisim"/>
        </w:rPr>
        <w:footnoteReference w:id="1361"/>
      </w:r>
    </w:p>
    <w:p w14:paraId="57823E6A" w14:textId="77777777" w:rsidR="004440AD" w:rsidRPr="001A1563" w:rsidRDefault="00000000" w:rsidP="001A1563">
      <w:pPr>
        <w:pStyle w:val="a7"/>
        <w:bidi/>
        <w:rPr>
          <w:rFonts w:ascii="Narkisim" w:hAnsi="Narkisim"/>
        </w:rPr>
      </w:pPr>
      <w:r w:rsidRPr="001A1563">
        <w:rPr>
          <w:rFonts w:ascii="Narkisim" w:hAnsi="Narkisim"/>
          <w:rtl/>
        </w:rPr>
        <w:t>ויסוד זה הביא ה</w:t>
      </w:r>
      <w:r w:rsidRPr="001A1563">
        <w:rPr>
          <w:rFonts w:ascii="Narkisim" w:hAnsi="Narkisim"/>
          <w:b/>
          <w:bCs/>
          <w:rtl/>
        </w:rPr>
        <w:t>רשב"א</w:t>
      </w:r>
      <w:r w:rsidRPr="001A1563">
        <w:rPr>
          <w:rFonts w:ascii="Narkisim" w:hAnsi="Narkisim"/>
          <w:rtl/>
        </w:rPr>
        <w:t xml:space="preserve"> (גיטין כ:) דזקן ידע לאקנוי, ומהני להקנות אע"פ שלא היה לקונה דעת קנין</w:t>
      </w:r>
      <w:r w:rsidRPr="001A1563">
        <w:rPr>
          <w:rFonts w:ascii="Narkisim" w:hAnsi="Narkisim"/>
        </w:rPr>
        <w:t>.</w:t>
      </w:r>
    </w:p>
    <w:p w14:paraId="3AA154A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(קטו) ביאר דדעת אחרת מקנה אותן שאני, דקי"ל זכין לו לאדם שלא בפניו. וכ"ת דהתם עכ"פ ההוא דמזכי ליה על ידיה מתכוין למזכי ליה, והכא לא נתכוין. ותי' חצירו תוכיח דלית ליה דעתא למזכי, וזכיא ליה [משום שליחות] אפי' שלא בפניו</w:t>
      </w:r>
      <w:r w:rsidRPr="001A1563">
        <w:rPr>
          <w:rFonts w:ascii="Narkisim" w:hAnsi="Narkisim"/>
        </w:rPr>
        <w:t>.</w:t>
      </w:r>
    </w:p>
    <w:p w14:paraId="5A388272" w14:textId="77777777" w:rsidR="004440AD" w:rsidRPr="001A1563" w:rsidRDefault="00000000" w:rsidP="001A1563">
      <w:pPr>
        <w:pStyle w:val="a8"/>
        <w:bidi/>
        <w:rPr>
          <w:rFonts w:ascii="Narkisim" w:hAnsi="Narkisim"/>
        </w:rPr>
      </w:pPr>
      <w:r w:rsidRPr="001A1563">
        <w:rPr>
          <w:rFonts w:ascii="Narkisim" w:hAnsi="Narkisim"/>
          <w:rtl/>
        </w:rPr>
        <w:t>ועד"ז הביא ה</w:t>
      </w:r>
      <w:r w:rsidRPr="001A1563">
        <w:rPr>
          <w:rFonts w:ascii="Narkisim" w:hAnsi="Narkisim"/>
          <w:b/>
          <w:bCs/>
          <w:rtl/>
        </w:rPr>
        <w:t>קצות</w:t>
      </w:r>
      <w:r w:rsidRPr="001A1563">
        <w:rPr>
          <w:rFonts w:ascii="Narkisim" w:hAnsi="Narkisim"/>
          <w:rtl/>
        </w:rPr>
        <w:t xml:space="preserve"> (רלה ד) ע"פ דברי ה</w:t>
      </w:r>
      <w:r w:rsidRPr="001A1563">
        <w:rPr>
          <w:rFonts w:ascii="Narkisim" w:hAnsi="Narkisim"/>
          <w:b/>
          <w:bCs/>
          <w:rtl/>
        </w:rPr>
        <w:t>רמב"ם</w:t>
      </w:r>
      <w:r w:rsidRPr="001A1563">
        <w:rPr>
          <w:rFonts w:ascii="Narkisim" w:hAnsi="Narkisim"/>
          <w:rtl/>
        </w:rPr>
        <w:t xml:space="preserve"> (מכירה כט יא) דדעת אחרת מקנה בקטן מהני מדין זכין. [ועפ"ז דנו האחרונים דל"מ בעכו"ם</w:t>
      </w:r>
      <w:r w:rsidRPr="001A1563">
        <w:rPr>
          <w:rStyle w:val="ad"/>
          <w:rFonts w:ascii="Narkisim" w:hAnsi="Narkisim"/>
          <w:rtl/>
        </w:rPr>
        <w:footnoteReference w:id="1362"/>
      </w:r>
      <w:r w:rsidRPr="001A1563">
        <w:rPr>
          <w:rFonts w:ascii="Narkisim" w:hAnsi="Narkisim"/>
          <w:rtl/>
        </w:rPr>
        <w:t>]</w:t>
      </w:r>
      <w:r w:rsidRPr="001A1563">
        <w:rPr>
          <w:rFonts w:ascii="Narkisim" w:hAnsi="Narkisim"/>
        </w:rPr>
        <w:t>.</w:t>
      </w:r>
    </w:p>
    <w:p w14:paraId="44F14713"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טור</w:t>
      </w:r>
      <w:r w:rsidRPr="001A1563">
        <w:rPr>
          <w:rFonts w:ascii="Narkisim" w:hAnsi="Narkisim" w:cs="Narkisim"/>
          <w:rtl/>
        </w:rPr>
        <w:t xml:space="preserve"> (ר יג) הביא בשם ה</w:t>
      </w:r>
      <w:r w:rsidRPr="001A1563">
        <w:rPr>
          <w:rFonts w:ascii="Narkisim" w:hAnsi="Narkisim" w:cs="Narkisim"/>
          <w:b/>
          <w:bCs/>
          <w:rtl/>
        </w:rPr>
        <w:t>ראב"ד</w:t>
      </w:r>
      <w:r w:rsidRPr="001A1563">
        <w:rPr>
          <w:rFonts w:ascii="Narkisim" w:hAnsi="Narkisim" w:cs="Narkisim"/>
          <w:rtl/>
        </w:rPr>
        <w:t xml:space="preserve"> דכשהלוקח מדד לא קנה [אף שהגביה], דלמדידה בעלמא נתכוון.</w:t>
      </w:r>
      <w:r w:rsidRPr="001A1563">
        <w:rPr>
          <w:rFonts w:ascii="Narkisim" w:hAnsi="Narkisim" w:cs="Narkisim"/>
          <w:sz w:val="20"/>
          <w:szCs w:val="20"/>
          <w:rtl/>
        </w:rPr>
        <w:t xml:space="preserve"> [וע”ע בסוגיא דלקמן פד:]</w:t>
      </w:r>
      <w:r w:rsidRPr="001A1563">
        <w:rPr>
          <w:rFonts w:ascii="Narkisim" w:hAnsi="Narkisim" w:cs="Narkisim"/>
          <w:rtl/>
        </w:rPr>
        <w:t>. וה</w:t>
      </w:r>
      <w:r w:rsidRPr="001A1563">
        <w:rPr>
          <w:rFonts w:ascii="Narkisim" w:hAnsi="Narkisim" w:cs="Narkisim"/>
          <w:b/>
          <w:bCs/>
          <w:rtl/>
        </w:rPr>
        <w:t>טור</w:t>
      </w:r>
      <w:r w:rsidRPr="001A1563">
        <w:rPr>
          <w:rFonts w:ascii="Narkisim" w:hAnsi="Narkisim" w:cs="Narkisim"/>
          <w:rtl/>
        </w:rPr>
        <w:t xml:space="preserve"> חלק דלא מסתברא. וה</w:t>
      </w:r>
      <w:r w:rsidRPr="001A1563">
        <w:rPr>
          <w:rFonts w:ascii="Narkisim" w:hAnsi="Narkisim" w:cs="Narkisim"/>
          <w:b/>
          <w:bCs/>
          <w:rtl/>
        </w:rPr>
        <w:t>אחרונים</w:t>
      </w:r>
      <w:r w:rsidRPr="001A1563">
        <w:rPr>
          <w:rFonts w:ascii="Narkisim" w:hAnsi="Narkisim" w:cs="Narkisim"/>
          <w:rtl/>
        </w:rPr>
        <w:t xml:space="preserve"> ביארו דכוונת הטור כדעת הראב"ד דבדעת אחרת מקנה ל"צ כוונת קנין. וה</w:t>
      </w:r>
      <w:r w:rsidRPr="001A1563">
        <w:rPr>
          <w:rFonts w:ascii="Narkisim" w:hAnsi="Narkisim" w:cs="Narkisim"/>
          <w:b/>
          <w:bCs/>
          <w:rtl/>
        </w:rPr>
        <w:t>קצות</w:t>
      </w:r>
      <w:r w:rsidRPr="001A1563">
        <w:rPr>
          <w:rFonts w:ascii="Narkisim" w:hAnsi="Narkisim" w:cs="Narkisim"/>
          <w:rtl/>
        </w:rPr>
        <w:t xml:space="preserve"> </w:t>
      </w:r>
      <w:r w:rsidRPr="001A1563">
        <w:rPr>
          <w:rFonts w:ascii="Narkisim" w:hAnsi="Narkisim" w:cs="Narkisim"/>
          <w:sz w:val="20"/>
          <w:szCs w:val="20"/>
          <w:rtl/>
        </w:rPr>
        <w:t>(ערה ד)</w:t>
      </w:r>
      <w:r w:rsidRPr="001A1563">
        <w:rPr>
          <w:rFonts w:ascii="Narkisim" w:hAnsi="Narkisim" w:cs="Narkisim"/>
          <w:rtl/>
        </w:rPr>
        <w:t xml:space="preserve"> הק' דהראב"ד סותר שיטתו</w:t>
      </w:r>
      <w:r w:rsidRPr="001A1563">
        <w:rPr>
          <w:rStyle w:val="ad"/>
          <w:rFonts w:ascii="Narkisim" w:hAnsi="Narkisim" w:cs="Narkisim"/>
          <w:rtl/>
        </w:rPr>
        <w:footnoteReference w:id="136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(ר יד) דחה דהתם אף המוכר לא נתכוון להקנות</w:t>
      </w:r>
      <w:r w:rsidRPr="001A1563">
        <w:rPr>
          <w:rStyle w:val="ad"/>
          <w:rFonts w:ascii="Narkisim" w:hAnsi="Narkisim" w:cs="Narkisim"/>
          <w:rtl/>
        </w:rPr>
        <w:footnoteReference w:id="1364"/>
      </w:r>
      <w:r w:rsidRPr="001A1563">
        <w:rPr>
          <w:rFonts w:ascii="Narkisim" w:hAnsi="Narkisim" w:cs="Narkisim"/>
        </w:rPr>
        <w:t>.</w:t>
      </w:r>
    </w:p>
    <w:p w14:paraId="774080C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w:t>
      </w:r>
      <w:r w:rsidRPr="001A1563">
        <w:rPr>
          <w:rFonts w:ascii="Narkisim" w:hAnsi="Narkisim"/>
          <w:sz w:val="20"/>
          <w:szCs w:val="20"/>
          <w:rtl/>
        </w:rPr>
        <w:t>(שו"ת ק' לז)</w:t>
      </w:r>
      <w:r w:rsidRPr="001A1563">
        <w:rPr>
          <w:rFonts w:ascii="Narkisim" w:hAnsi="Narkisim"/>
          <w:rtl/>
        </w:rPr>
        <w:t xml:space="preserve"> כתב דס"ל לראב"ד דכיון דגילה דעתו דאינו רוצה לקנות גרע</w:t>
      </w:r>
      <w:r w:rsidRPr="001A1563">
        <w:rPr>
          <w:rFonts w:ascii="Narkisim" w:hAnsi="Narkisim"/>
        </w:rPr>
        <w:t>.</w:t>
      </w:r>
    </w:p>
    <w:p w14:paraId="009A8E6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(כז) כתב דעיקר מעשה קנין הוא מעשה שמשתלט כדרך בעלים. ומש"ה התם דנתכוון למדוד בשל מוכר, ולא נחשב 'מעשה קנין' כלל, ולא סגי בדעת מקנה. אבל בסוגיין רב ענן סבר שהוא שלו, והתעסק וחפר ובנה כבשלו, </w:t>
      </w:r>
      <w:r w:rsidRPr="001A1563">
        <w:rPr>
          <w:rFonts w:ascii="Narkisim" w:hAnsi="Narkisim"/>
          <w:rtl/>
        </w:rPr>
        <w:lastRenderedPageBreak/>
        <w:t xml:space="preserve">ומש"ה נחשב מעשה קנין. ומש"ה מהני דעת אחרת מקנה לכוונת הקנין. </w:t>
      </w:r>
      <w:r w:rsidRPr="001A1563">
        <w:rPr>
          <w:rFonts w:ascii="Narkisim" w:hAnsi="Narkisim"/>
          <w:szCs w:val="20"/>
          <w:rtl/>
        </w:rPr>
        <w:t>(</w:t>
      </w:r>
      <w:r w:rsidRPr="001A1563">
        <w:rPr>
          <w:rFonts w:ascii="Narkisim" w:hAnsi="Narkisim"/>
          <w:sz w:val="20"/>
          <w:szCs w:val="20"/>
          <w:rtl/>
        </w:rPr>
        <w:t>וע"ע לקמן נג.)</w:t>
      </w:r>
      <w:r w:rsidRPr="001A1563">
        <w:rPr>
          <w:rFonts w:ascii="Narkisim" w:hAnsi="Narkisim"/>
          <w:sz w:val="20"/>
          <w:szCs w:val="20"/>
        </w:rPr>
        <w:t>.</w:t>
      </w:r>
    </w:p>
    <w:p w14:paraId="445582A5" w14:textId="77777777" w:rsidR="004440AD" w:rsidRPr="001A1563" w:rsidRDefault="00000000" w:rsidP="001A1563">
      <w:pPr>
        <w:bidi/>
        <w:rPr>
          <w:rFonts w:ascii="Narkisim" w:hAnsi="Narkisim" w:cs="Narkisim"/>
        </w:rPr>
      </w:pPr>
      <w:r w:rsidRPr="001A1563">
        <w:rPr>
          <w:rFonts w:ascii="Narkisim" w:hAnsi="Narkisim" w:cs="Narkisim"/>
          <w:u w:val="single"/>
          <w:rtl/>
        </w:rPr>
        <w:t>תוד"ה א"ל.</w:t>
      </w:r>
      <w:r w:rsidRPr="001A1563">
        <w:rPr>
          <w:rFonts w:ascii="Narkisim" w:hAnsi="Narkisim" w:cs="Narkisim"/>
          <w:rtl/>
        </w:rPr>
        <w:t xml:space="preserve"> התם זביני והכא הלואה, ופרש"י וכו' ומיחזי כרבית וכו' אלא במכר וכו' מחילה בטעות הוה מחילה</w:t>
      </w:r>
      <w:r w:rsidRPr="001A1563">
        <w:rPr>
          <w:rFonts w:ascii="Narkisim" w:hAnsi="Narkisim" w:cs="Narkisim"/>
        </w:rPr>
        <w:t>.</w:t>
      </w:r>
    </w:p>
    <w:p w14:paraId="1F81D88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ראשונים כאן) וה</w:t>
      </w:r>
      <w:r w:rsidRPr="001A1563">
        <w:rPr>
          <w:rFonts w:ascii="Narkisim" w:hAnsi="Narkisim"/>
          <w:b/>
          <w:bCs/>
          <w:rtl/>
        </w:rPr>
        <w:t>רא"ש</w:t>
      </w:r>
      <w:r w:rsidRPr="001A1563">
        <w:rPr>
          <w:rFonts w:ascii="Narkisim" w:hAnsi="Narkisim"/>
          <w:rtl/>
        </w:rPr>
        <w:t xml:space="preserve"> (שם) הביא דהגמ' (שם סז.) אי' דגבי אונאה לא ידע דמחיל ומש”ה לא הוה מחילה. וביאר דאף דמחילה בטעות הוה מחילה, אבל במקום שאינו יודע שהוא בשל חבירו אין כאן מחילה כלל, אפי' בטעות</w:t>
      </w:r>
      <w:r w:rsidRPr="001A1563">
        <w:rPr>
          <w:rStyle w:val="ad"/>
          <w:rFonts w:ascii="Narkisim" w:hAnsi="Narkisim"/>
          <w:rtl/>
        </w:rPr>
        <w:footnoteReference w:id="1365"/>
      </w:r>
      <w:r w:rsidRPr="001A1563">
        <w:rPr>
          <w:rFonts w:ascii="Narkisim" w:hAnsi="Narkisim"/>
        </w:rPr>
        <w:t xml:space="preserve">. </w:t>
      </w:r>
      <w:r w:rsidRPr="001A1563">
        <w:rPr>
          <w:rFonts w:ascii="Narkisim" w:hAnsi="Narkisim"/>
          <w:rtl/>
        </w:rPr>
        <w:t>וכן בסוגיין סבור בקרקע עצמו ואין מעשה מחילה. ודוקא במשכנתא (שם) ידע שאוכל משלו, אלא שאינו יודע שיכול לחזור בו, בזה אמרי' דמ"מ כיון דמחל מהני מחילתו אפי' בטעות</w:t>
      </w:r>
      <w:r w:rsidRPr="001A1563">
        <w:rPr>
          <w:rStyle w:val="ad"/>
          <w:rFonts w:ascii="Narkisim" w:hAnsi="Narkisim"/>
          <w:rtl/>
        </w:rPr>
        <w:footnoteReference w:id="1366"/>
      </w:r>
      <w:r w:rsidRPr="001A1563">
        <w:rPr>
          <w:rFonts w:ascii="Narkisim" w:hAnsi="Narkisim"/>
        </w:rPr>
        <w:t>.</w:t>
      </w:r>
    </w:p>
    <w:p w14:paraId="535B5C4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(קעא) הק' דמ"מ צ"ב מ"ש מחילה בטעות דהוה מחילה, ומ"ש מכל הקנינים דבטעות חוזר</w:t>
      </w:r>
      <w:r w:rsidRPr="001A1563">
        <w:rPr>
          <w:rStyle w:val="ad"/>
          <w:rFonts w:ascii="Narkisim" w:hAnsi="Narkisim" w:cs="Narkisim"/>
          <w:rtl/>
        </w:rPr>
        <w:footnoteReference w:id="1367"/>
      </w:r>
      <w:r w:rsidRPr="001A1563">
        <w:rPr>
          <w:rFonts w:ascii="Narkisim" w:hAnsi="Narkisim" w:cs="Narkisim"/>
        </w:rPr>
        <w:t>.</w:t>
      </w:r>
    </w:p>
    <w:p w14:paraId="72F0B97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הג' אשר"י</w:t>
      </w:r>
      <w:r w:rsidRPr="001A1563">
        <w:rPr>
          <w:rFonts w:ascii="Narkisim" w:hAnsi="Narkisim" w:cs="Narkisim"/>
          <w:rtl/>
        </w:rPr>
        <w:t xml:space="preserve"> (ב"מ שם, פ"ה לב) ביאר דמחילה בטעות הוה מחילה. אע"ג דקנין בטעות חוזר, כיון דהממון עדיין תח"י יש כחו בידו לחזור וכו'. וכן בסוגיין יכול לחזור, דהא לא מחל ולא הפקיר מידי</w:t>
      </w:r>
      <w:r w:rsidRPr="001A1563">
        <w:rPr>
          <w:rStyle w:val="ad"/>
          <w:rFonts w:ascii="Narkisim" w:hAnsi="Narkisim" w:cs="Narkisim"/>
          <w:rtl/>
        </w:rPr>
        <w:footnoteReference w:id="1368"/>
      </w:r>
      <w:r w:rsidRPr="001A1563">
        <w:rPr>
          <w:rFonts w:ascii="Narkisim" w:hAnsi="Narkisim" w:cs="Narkisim"/>
        </w:rPr>
        <w:t>.</w:t>
      </w:r>
    </w:p>
    <w:p w14:paraId="180896C7" w14:textId="77777777" w:rsidR="004440AD" w:rsidRPr="001A1563" w:rsidRDefault="00000000" w:rsidP="001A1563">
      <w:pPr>
        <w:pStyle w:val="a7"/>
        <w:bidi/>
        <w:rPr>
          <w:rFonts w:ascii="Narkisim" w:hAnsi="Narkisim"/>
        </w:rPr>
      </w:pPr>
      <w:r w:rsidRPr="001A1563">
        <w:rPr>
          <w:rFonts w:ascii="Narkisim" w:hAnsi="Narkisim"/>
          <w:rtl/>
        </w:rPr>
        <w:t>אבל כשמוכר לחבירו ומוחל לו, אע"ג דהוא טעות זכה חבירו. מידי דהוה אהפקר בעלמא דחשוב הפקר, ושכנגדו קנה ביאוש בעלים וכו'</w:t>
      </w:r>
      <w:r w:rsidRPr="001A1563">
        <w:rPr>
          <w:rStyle w:val="ad"/>
          <w:rFonts w:ascii="Narkisim" w:hAnsi="Narkisim"/>
          <w:rtl/>
        </w:rPr>
        <w:footnoteReference w:id="1369"/>
      </w:r>
      <w:r w:rsidRPr="001A1563">
        <w:rPr>
          <w:rFonts w:ascii="Narkisim" w:hAnsi="Narkisim"/>
          <w:rtl/>
        </w:rPr>
        <w:t xml:space="preserve">. </w:t>
      </w:r>
      <w:r w:rsidRPr="001A1563">
        <w:rPr>
          <w:rFonts w:ascii="Narkisim" w:hAnsi="Narkisim"/>
          <w:sz w:val="20"/>
          <w:szCs w:val="20"/>
          <w:rtl/>
        </w:rPr>
        <w:t>[ומבואר דמחילה הוה גדר</w:t>
      </w:r>
      <w:r w:rsidRPr="001A1563">
        <w:rPr>
          <w:rFonts w:ascii="Narkisim" w:hAnsi="Narkisim"/>
          <w:i/>
          <w:iCs/>
          <w:sz w:val="20"/>
          <w:szCs w:val="20"/>
          <w:rtl/>
        </w:rPr>
        <w:t xml:space="preserve"> סילוק,</w:t>
      </w:r>
      <w:r w:rsidRPr="001A1563">
        <w:rPr>
          <w:rFonts w:ascii="Narkisim" w:hAnsi="Narkisim"/>
          <w:sz w:val="20"/>
          <w:szCs w:val="20"/>
          <w:rtl/>
        </w:rPr>
        <w:t xml:space="preserve"> וכמו יאוש</w:t>
      </w:r>
      <w:r w:rsidRPr="001A1563">
        <w:rPr>
          <w:rStyle w:val="ad"/>
          <w:rFonts w:ascii="Narkisim" w:hAnsi="Narkisim"/>
          <w:sz w:val="20"/>
          <w:szCs w:val="20"/>
          <w:rtl/>
        </w:rPr>
        <w:footnoteReference w:id="1370"/>
      </w:r>
      <w:r w:rsidRPr="001A1563">
        <w:rPr>
          <w:rFonts w:ascii="Narkisim" w:hAnsi="Narkisim"/>
          <w:sz w:val="20"/>
          <w:szCs w:val="20"/>
          <w:rtl/>
        </w:rPr>
        <w:t>].</w:t>
      </w:r>
      <w:r w:rsidRPr="001A1563">
        <w:rPr>
          <w:rFonts w:ascii="Narkisim" w:hAnsi="Narkisim"/>
          <w:rtl/>
        </w:rPr>
        <w:t xml:space="preserve"> ובפשוטו כוונתו לחלק כעין דברי הרמב"ן [וכ”כ ה</w:t>
      </w:r>
      <w:r w:rsidRPr="001A1563">
        <w:rPr>
          <w:rFonts w:ascii="Narkisim" w:hAnsi="Narkisim"/>
          <w:b/>
          <w:bCs/>
          <w:rtl/>
        </w:rPr>
        <w:t>נתיבות</w:t>
      </w:r>
      <w:r w:rsidRPr="001A1563">
        <w:rPr>
          <w:rFonts w:ascii="Narkisim" w:hAnsi="Narkisim"/>
          <w:rtl/>
        </w:rPr>
        <w:t xml:space="preserve"> קמב ג]. אבל ה</w:t>
      </w:r>
      <w:r w:rsidRPr="001A1563">
        <w:rPr>
          <w:rFonts w:ascii="Narkisim" w:hAnsi="Narkisim"/>
          <w:b/>
          <w:bCs/>
          <w:rtl/>
        </w:rPr>
        <w:t>קצות</w:t>
      </w:r>
      <w:r w:rsidRPr="001A1563">
        <w:rPr>
          <w:rFonts w:ascii="Narkisim" w:hAnsi="Narkisim"/>
          <w:rtl/>
        </w:rPr>
        <w:t xml:space="preserve"> (קמב) ביאר כוונתו דיאוש בטעות הוה יאוש</w:t>
      </w:r>
      <w:r w:rsidRPr="001A1563">
        <w:rPr>
          <w:rStyle w:val="ad"/>
          <w:rFonts w:ascii="Narkisim" w:hAnsi="Narkisim"/>
          <w:rtl/>
        </w:rPr>
        <w:footnoteReference w:id="1371"/>
      </w:r>
      <w:r w:rsidRPr="001A1563">
        <w:rPr>
          <w:rFonts w:ascii="Narkisim" w:hAnsi="Narkisim"/>
        </w:rPr>
        <w:t>.</w:t>
      </w:r>
      <w:r w:rsidRPr="001A1563">
        <w:rPr>
          <w:rStyle w:val="ad"/>
          <w:rFonts w:ascii="Narkisim" w:hAnsi="Narkisim"/>
        </w:rPr>
        <w:footnoteReference w:id="1372"/>
      </w:r>
    </w:p>
    <w:p w14:paraId="1C8D03C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קצות פי</w:t>
      </w:r>
      <w:r w:rsidRPr="001A1563">
        <w:rPr>
          <w:rFonts w:ascii="Narkisim" w:hAnsi="Narkisim"/>
          <w:rtl/>
        </w:rPr>
        <w:t>' עפ"ז דברי הגמ' כי היכי וכו', דאילו רב ענן ידע היה יכול לקנות משום יאוש [אף בטעות</w:t>
      </w:r>
      <w:r w:rsidRPr="001A1563">
        <w:rPr>
          <w:rStyle w:val="ad"/>
          <w:rFonts w:ascii="Narkisim" w:hAnsi="Narkisim"/>
          <w:rtl/>
        </w:rPr>
        <w:footnoteReference w:id="1373"/>
      </w:r>
      <w:r w:rsidRPr="001A1563">
        <w:rPr>
          <w:rFonts w:ascii="Narkisim" w:hAnsi="Narkisim"/>
          <w:rtl/>
        </w:rPr>
        <w:t>]. אלא דרב ענן לא ידע, ואף דבקנין מהני דעת אחרת מקנה [וכדעת הראב”ד הנ”ל], בסוגיין דהוה בטעות מהני רק מדין מחילה וסילוק. וליכא דעת מקנה</w:t>
      </w:r>
      <w:r w:rsidRPr="001A1563">
        <w:rPr>
          <w:rFonts w:ascii="Narkisim" w:hAnsi="Narkisim"/>
        </w:rPr>
        <w:t>.</w:t>
      </w:r>
    </w:p>
    <w:p w14:paraId="68D66E3C" w14:textId="77777777" w:rsidR="004440AD" w:rsidRPr="001A1563" w:rsidRDefault="00000000" w:rsidP="001A1563">
      <w:pPr>
        <w:pStyle w:val="aa"/>
        <w:bidi/>
        <w:rPr>
          <w:rFonts w:ascii="Narkisim" w:hAnsi="Narkisim"/>
        </w:rPr>
      </w:pPr>
      <w:r w:rsidRPr="001A1563">
        <w:rPr>
          <w:rFonts w:ascii="Narkisim" w:hAnsi="Narkisim"/>
          <w:u w:val="single"/>
          <w:rtl/>
        </w:rPr>
        <w:t>בא"ד ונר' לר"ת ובכ"מ סבר רב נחמן מחילה בטעות הוה מחילה בר מהתם וכו' דלא היה חוזר, דניח”ל דליקו בהמנותיה וכו</w:t>
      </w:r>
      <w:r w:rsidRPr="001A1563">
        <w:rPr>
          <w:rFonts w:ascii="Narkisim" w:hAnsi="Narkisim"/>
          <w:rtl/>
        </w:rPr>
        <w:t>'. ומחילה בטעות ל”ה מחילה, ובמכר הוה סברא אחרת דרוצה להעמיד מקחו</w:t>
      </w:r>
      <w:r w:rsidRPr="001A1563">
        <w:rPr>
          <w:rFonts w:ascii="Narkisim" w:hAnsi="Narkisim"/>
        </w:rPr>
        <w:t>.</w:t>
      </w:r>
    </w:p>
    <w:p w14:paraId="054FF38E" w14:textId="77777777" w:rsidR="004440AD" w:rsidRPr="001A1563" w:rsidRDefault="00000000" w:rsidP="001A1563">
      <w:pPr>
        <w:pStyle w:val="a8"/>
        <w:bidi/>
        <w:rPr>
          <w:rFonts w:ascii="Narkisim" w:hAnsi="Narkisim"/>
        </w:rPr>
      </w:pPr>
      <w:r w:rsidRPr="001A1563">
        <w:rPr>
          <w:rFonts w:ascii="Narkisim" w:hAnsi="Narkisim"/>
          <w:rtl/>
        </w:rPr>
        <w:t>ותוס' נדחקו דרבא שהק' (שם) מאונאה לא נחית לחלק בהכי</w:t>
      </w:r>
      <w:r w:rsidRPr="001A1563">
        <w:rPr>
          <w:rFonts w:ascii="Narkisim" w:hAnsi="Narkisim"/>
        </w:rPr>
        <w:t>.</w:t>
      </w:r>
    </w:p>
    <w:p w14:paraId="673F3672" w14:textId="77777777" w:rsidR="004440AD" w:rsidRPr="001A1563" w:rsidRDefault="00000000" w:rsidP="001A1563">
      <w:pPr>
        <w:pStyle w:val="3"/>
        <w:bidi/>
        <w:rPr>
          <w:rFonts w:ascii="Narkisim" w:hAnsi="Narkisim"/>
        </w:rPr>
      </w:pPr>
      <w:r w:rsidRPr="001A1563">
        <w:rPr>
          <w:rFonts w:ascii="Narkisim" w:hAnsi="Narkisim"/>
          <w:rtl/>
        </w:rPr>
        <w:t>דף מא</w:t>
      </w:r>
      <w:r w:rsidRPr="001A1563">
        <w:rPr>
          <w:rFonts w:ascii="Narkisim" w:hAnsi="Narkisim"/>
        </w:rPr>
        <w:t>:</w:t>
      </w:r>
    </w:p>
    <w:p w14:paraId="7F18A587" w14:textId="77777777" w:rsidR="004440AD" w:rsidRPr="001A1563" w:rsidRDefault="00000000" w:rsidP="001A1563">
      <w:pPr>
        <w:pStyle w:val="2"/>
        <w:bidi/>
        <w:rPr>
          <w:rFonts w:ascii="Narkisim" w:hAnsi="Narkisim"/>
        </w:rPr>
      </w:pPr>
      <w:r w:rsidRPr="001A1563">
        <w:rPr>
          <w:rFonts w:ascii="Narkisim" w:hAnsi="Narkisim"/>
          <w:rtl/>
        </w:rPr>
        <w:t>סוגיית נחלקה עדותם</w:t>
      </w:r>
    </w:p>
    <w:p w14:paraId="6F931E62" w14:textId="77777777" w:rsidR="004440AD" w:rsidRPr="001A1563" w:rsidRDefault="00000000" w:rsidP="001A1563">
      <w:pPr>
        <w:pStyle w:val="aa"/>
        <w:bidi/>
        <w:rPr>
          <w:rFonts w:ascii="Narkisim" w:hAnsi="Narkisim"/>
        </w:rPr>
      </w:pPr>
      <w:r w:rsidRPr="001A1563">
        <w:rPr>
          <w:rFonts w:ascii="Narkisim" w:hAnsi="Narkisim"/>
          <w:u w:val="single"/>
          <w:rtl/>
        </w:rPr>
        <w:t>דתניא ארשב"א לא נחלקו בי"ש ובי"ה על ב' כתי עדים וכו'</w:t>
      </w:r>
      <w:r w:rsidRPr="001A1563">
        <w:rPr>
          <w:rFonts w:ascii="Narkisim" w:hAnsi="Narkisim"/>
          <w:rtl/>
        </w:rPr>
        <w:t>. שיש בכלל מאתים מנה. דב</w:t>
      </w:r>
      <w:r w:rsidRPr="001A1563">
        <w:rPr>
          <w:rFonts w:ascii="Narkisim" w:hAnsi="Narkisim"/>
          <w:b/>
          <w:bCs/>
          <w:rtl/>
        </w:rPr>
        <w:t>משנה</w:t>
      </w:r>
      <w:r w:rsidRPr="001A1563">
        <w:rPr>
          <w:rFonts w:ascii="Narkisim" w:hAnsi="Narkisim"/>
          <w:rtl/>
        </w:rPr>
        <w:t xml:space="preserve"> (נזיר כ., ועדיות ד יא) אי' ב' כתי עדים המכחישין, אלו מעידים שנזר ב' ואלו מעידים שנזר ה', בי”ש אומרים נחלקה עדותם ואין כאן עדות. ובי”ה אומרים יש בכלל ה' ב', ויהא נזיר ב'. וב</w:t>
      </w:r>
      <w:r w:rsidRPr="001A1563">
        <w:rPr>
          <w:rFonts w:ascii="Narkisim" w:hAnsi="Narkisim"/>
          <w:b/>
          <w:bCs/>
          <w:rtl/>
        </w:rPr>
        <w:t xml:space="preserve">גמ' </w:t>
      </w:r>
      <w:r w:rsidRPr="001A1563">
        <w:rPr>
          <w:rFonts w:ascii="Narkisim" w:hAnsi="Narkisim"/>
          <w:rtl/>
        </w:rPr>
        <w:t>(שם)</w:t>
      </w:r>
      <w:r w:rsidRPr="001A1563">
        <w:rPr>
          <w:rFonts w:ascii="Narkisim" w:hAnsi="Narkisim"/>
          <w:b/>
          <w:bCs/>
          <w:rtl/>
        </w:rPr>
        <w:t xml:space="preserve"> </w:t>
      </w:r>
      <w:r w:rsidRPr="001A1563">
        <w:rPr>
          <w:rFonts w:ascii="Narkisim" w:hAnsi="Narkisim"/>
          <w:rtl/>
        </w:rPr>
        <w:t>אי' מתני' דלא כי האי תניא</w:t>
      </w:r>
      <w:r w:rsidRPr="001A1563">
        <w:rPr>
          <w:rStyle w:val="ad"/>
          <w:rFonts w:ascii="Narkisim" w:hAnsi="Narkisim"/>
          <w:rtl/>
        </w:rPr>
        <w:footnoteReference w:id="1374"/>
      </w:r>
      <w:r w:rsidRPr="001A1563">
        <w:rPr>
          <w:rFonts w:ascii="Narkisim" w:hAnsi="Narkisim"/>
        </w:rPr>
        <w:t xml:space="preserve"> </w:t>
      </w:r>
      <w:r w:rsidRPr="001A1563">
        <w:rPr>
          <w:rFonts w:ascii="Narkisim" w:hAnsi="Narkisim"/>
          <w:rtl/>
        </w:rPr>
        <w:t>[דר"ש בן אלעזר] וכו' לא נחלקו בב' כתי עדים וכו' על מה נח' על כת אחת (כבסוגיין</w:t>
      </w:r>
      <w:r w:rsidRPr="001A1563">
        <w:rPr>
          <w:rStyle w:val="ad"/>
          <w:rFonts w:ascii="Narkisim" w:hAnsi="Narkisim"/>
          <w:rtl/>
        </w:rPr>
        <w:footnoteReference w:id="1375"/>
      </w:r>
      <w:r w:rsidRPr="001A1563">
        <w:rPr>
          <w:rFonts w:ascii="Narkisim" w:hAnsi="Narkisim"/>
          <w:rtl/>
        </w:rPr>
        <w:t>)</w:t>
      </w:r>
      <w:r w:rsidRPr="001A1563">
        <w:rPr>
          <w:rFonts w:ascii="Narkisim" w:hAnsi="Narkisim"/>
        </w:rPr>
        <w:t>.</w:t>
      </w:r>
    </w:p>
    <w:p w14:paraId="7A0176A1" w14:textId="77777777" w:rsidR="004440AD" w:rsidRPr="001A1563" w:rsidRDefault="00000000" w:rsidP="001A1563">
      <w:pPr>
        <w:pStyle w:val="a8"/>
        <w:bidi/>
        <w:rPr>
          <w:rFonts w:ascii="Narkisim" w:hAnsi="Narkisim"/>
        </w:rPr>
      </w:pPr>
      <w:r w:rsidRPr="001A1563">
        <w:rPr>
          <w:rFonts w:ascii="Narkisim" w:hAnsi="Narkisim"/>
          <w:rtl/>
        </w:rPr>
        <w:t>ולדעת בי"ש (במשנה הנ"ל) אף בב' כתי עדים לא אמרי' דממ"נ חייב מנה, דכיון דיש הכחשה בעדים א”א לחייב כלל. וב"ה ס"ל דמחייבים ממ"נ, וכבגמ' (שבועות מז:) דאף לרב חסדא דפסולים לעדות אחרת, אבל הכא ממ"נ אחד משניהם כשר [וכ”כ ה</w:t>
      </w:r>
      <w:r w:rsidRPr="001A1563">
        <w:rPr>
          <w:rFonts w:ascii="Narkisim" w:hAnsi="Narkisim"/>
          <w:b/>
          <w:bCs/>
          <w:rtl/>
        </w:rPr>
        <w:t>תוס' רי”ד</w:t>
      </w:r>
      <w:r w:rsidRPr="001A1563">
        <w:rPr>
          <w:rFonts w:ascii="Narkisim" w:hAnsi="Narkisim"/>
          <w:rtl/>
        </w:rPr>
        <w:t xml:space="preserve"> כאן]. ולדעת ר' שמעון ב"א אף בי"ש מודה בזה, דמחייבים ממ"נ אף דהעדים הוכחשו</w:t>
      </w:r>
      <w:r w:rsidRPr="001A1563">
        <w:rPr>
          <w:rFonts w:ascii="Narkisim" w:hAnsi="Narkisim"/>
        </w:rPr>
        <w:t>.</w:t>
      </w:r>
    </w:p>
    <w:p w14:paraId="25310762" w14:textId="77777777" w:rsidR="004440AD" w:rsidRPr="001A1563" w:rsidRDefault="00000000" w:rsidP="001A1563">
      <w:pPr>
        <w:pStyle w:val="aa"/>
        <w:bidi/>
        <w:rPr>
          <w:rFonts w:ascii="Narkisim" w:hAnsi="Narkisim"/>
        </w:rPr>
      </w:pPr>
      <w:r w:rsidRPr="001A1563">
        <w:rPr>
          <w:rFonts w:ascii="Narkisim" w:hAnsi="Narkisim"/>
          <w:u w:val="single"/>
          <w:rtl/>
        </w:rPr>
        <w:t>על מה נח' על כת א', שא' אומר מנה וא' אומר מאתים וכו'</w:t>
      </w:r>
      <w:r w:rsidRPr="001A1563">
        <w:rPr>
          <w:rFonts w:ascii="Narkisim" w:hAnsi="Narkisim"/>
          <w:rtl/>
        </w:rPr>
        <w:t>. ה</w:t>
      </w:r>
      <w:r w:rsidRPr="001A1563">
        <w:rPr>
          <w:rFonts w:ascii="Narkisim" w:hAnsi="Narkisim"/>
          <w:b/>
          <w:bCs/>
          <w:rtl/>
        </w:rPr>
        <w:t>ר"ן</w:t>
      </w:r>
      <w:r w:rsidRPr="001A1563">
        <w:rPr>
          <w:rFonts w:ascii="Narkisim" w:hAnsi="Narkisim"/>
          <w:rtl/>
        </w:rPr>
        <w:t xml:space="preserve"> (סנהדרין ל:) כת' [בשם הרמב"ן] דאיירי שהבע"ד תובע את שניהם, דאל"כ הבע"ד הודה שא' מהעדים שקרן, וביטל הבע"ד את דברי העד, והודאתו טפי מק' עדים. אך הביא דה</w:t>
      </w:r>
      <w:r w:rsidRPr="001A1563">
        <w:rPr>
          <w:rFonts w:ascii="Narkisim" w:hAnsi="Narkisim"/>
          <w:b/>
          <w:bCs/>
          <w:rtl/>
        </w:rPr>
        <w:t>ראב"ד</w:t>
      </w:r>
      <w:r w:rsidRPr="001A1563">
        <w:rPr>
          <w:rFonts w:ascii="Narkisim" w:hAnsi="Narkisim"/>
          <w:rtl/>
        </w:rPr>
        <w:t xml:space="preserve"> (בתשובה) כ' דאף דהבע"ד מכחיש את העד בבדיקות, בדבר שאינו בקיום הממון, לא הוה הכחשה. דהכחשת העדים עצמן והכחשת התובע עם העדים כולן שווין. [והפוסקים חו"מ ל האריכו בזה]</w:t>
      </w:r>
      <w:r w:rsidRPr="001A1563">
        <w:rPr>
          <w:rFonts w:ascii="Narkisim" w:hAnsi="Narkisim"/>
        </w:rPr>
        <w:t>.</w:t>
      </w:r>
    </w:p>
    <w:p w14:paraId="64F50F0B" w14:textId="77777777" w:rsidR="004440AD" w:rsidRPr="001A1563" w:rsidRDefault="00000000" w:rsidP="001A1563">
      <w:pPr>
        <w:bidi/>
        <w:rPr>
          <w:rFonts w:ascii="Narkisim" w:hAnsi="Narkisim" w:cs="Narkisim"/>
        </w:rPr>
      </w:pPr>
      <w:r w:rsidRPr="001A1563">
        <w:rPr>
          <w:rFonts w:ascii="Narkisim" w:hAnsi="Narkisim" w:cs="Narkisim"/>
          <w:u w:val="single"/>
          <w:rtl/>
        </w:rPr>
        <w:t>על כת אחת וכו' שבי"ש אומרים נחלקה עדותן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דמאי דקמסהיד מר לא מסהיד מר. משמע דהוה סברא דלא מהני להצטרף לעדות א'. ומדברי התוס' רי”ד והתוס' משמע דס”ל דהוה עדות מוכחשת, ואינם כשרים אף לעדות אחרת יחד</w:t>
      </w:r>
      <w:r w:rsidRPr="001A1563">
        <w:rPr>
          <w:rFonts w:ascii="Narkisim" w:hAnsi="Narkisim" w:cs="Narkisim"/>
        </w:rPr>
        <w:t>.</w:t>
      </w:r>
    </w:p>
    <w:p w14:paraId="284F0E09" w14:textId="77777777" w:rsidR="004440AD" w:rsidRPr="001A1563" w:rsidRDefault="00000000" w:rsidP="001A1563">
      <w:pPr>
        <w:bidi/>
        <w:rPr>
          <w:rFonts w:ascii="Narkisim" w:hAnsi="Narkisim" w:cs="Narkisim"/>
        </w:rPr>
      </w:pPr>
      <w:r w:rsidRPr="001A1563">
        <w:rPr>
          <w:rFonts w:ascii="Narkisim" w:hAnsi="Narkisim" w:cs="Narkisim"/>
          <w:u w:val="single"/>
          <w:rtl/>
        </w:rPr>
        <w:t>ובי”ה אומרים יש בכלל מאתיים מנה</w:t>
      </w:r>
      <w:r w:rsidRPr="001A1563">
        <w:rPr>
          <w:rFonts w:ascii="Narkisim" w:hAnsi="Narkisim" w:cs="Narkisim"/>
          <w:rtl/>
        </w:rPr>
        <w:t>. ה</w:t>
      </w:r>
      <w:r w:rsidRPr="001A1563">
        <w:rPr>
          <w:rFonts w:ascii="Narkisim" w:hAnsi="Narkisim" w:cs="Narkisim"/>
          <w:b/>
          <w:bCs/>
          <w:rtl/>
        </w:rPr>
        <w:t xml:space="preserve">תוס' רי"ד </w:t>
      </w:r>
      <w:r w:rsidRPr="001A1563">
        <w:rPr>
          <w:rFonts w:ascii="Narkisim" w:hAnsi="Narkisim" w:cs="Narkisim"/>
          <w:rtl/>
        </w:rPr>
        <w:t>הק'</w:t>
      </w:r>
      <w:r w:rsidRPr="001A1563">
        <w:rPr>
          <w:rFonts w:ascii="Narkisim" w:hAnsi="Narkisim" w:cs="Narkisim"/>
          <w:b/>
          <w:bCs/>
          <w:rtl/>
        </w:rPr>
        <w:t xml:space="preserve"> </w:t>
      </w:r>
      <w:r w:rsidRPr="001A1563">
        <w:rPr>
          <w:rFonts w:ascii="Narkisim" w:hAnsi="Narkisim" w:cs="Narkisim"/>
          <w:rtl/>
        </w:rPr>
        <w:t>[בשם</w:t>
      </w:r>
      <w:r w:rsidRPr="001A1563">
        <w:rPr>
          <w:rFonts w:ascii="Narkisim" w:hAnsi="Narkisim" w:cs="Narkisim"/>
          <w:b/>
          <w:bCs/>
          <w:rtl/>
        </w:rPr>
        <w:t xml:space="preserve"> ר"י</w:t>
      </w:r>
      <w:r w:rsidRPr="001A1563">
        <w:rPr>
          <w:rFonts w:ascii="Narkisim" w:hAnsi="Narkisim" w:cs="Narkisim"/>
          <w:rtl/>
        </w:rPr>
        <w:t>] דאף בכת אחת הרי ממ"נ מכחישין זא"ז במנה, וא' מהם מעיד שקר, והאיך מצטרפין זה לזה</w:t>
      </w:r>
      <w:r w:rsidRPr="001A1563">
        <w:rPr>
          <w:rStyle w:val="ad"/>
          <w:rFonts w:ascii="Narkisim" w:hAnsi="Narkisim" w:cs="Narkisim"/>
          <w:rtl/>
        </w:rPr>
        <w:footnoteReference w:id="1376"/>
      </w:r>
      <w:r w:rsidRPr="001A1563">
        <w:rPr>
          <w:rFonts w:ascii="Narkisim" w:hAnsi="Narkisim" w:cs="Narkisim"/>
        </w:rPr>
        <w:t>.</w:t>
      </w:r>
    </w:p>
    <w:p w14:paraId="7BDA3E7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תי' דכה”ג לא חשיב עדות מוכחשת אלא מידק הוא דלא דק. דכל מה דאפשר לתלות בטעות תלינן להעמיד עדים בחזקת כשרות. והביא דכ"מ בגמ' (סנהדרין, הו' בתוס') דדמי להכחשה בבדיקות, דאמרי' דלא דק</w:t>
      </w:r>
      <w:r w:rsidRPr="001A1563">
        <w:rPr>
          <w:rFonts w:ascii="Narkisim" w:hAnsi="Narkisim"/>
        </w:rPr>
        <w:t>.</w:t>
      </w:r>
    </w:p>
    <w:p w14:paraId="7E9B5B3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הביא ד</w:t>
      </w:r>
      <w:r w:rsidRPr="001A1563">
        <w:rPr>
          <w:rFonts w:ascii="Narkisim" w:hAnsi="Narkisim"/>
          <w:b/>
          <w:bCs/>
          <w:rtl/>
        </w:rPr>
        <w:t xml:space="preserve">ר"י </w:t>
      </w:r>
      <w:r w:rsidRPr="001A1563">
        <w:rPr>
          <w:rFonts w:ascii="Narkisim" w:hAnsi="Narkisim"/>
          <w:rtl/>
        </w:rPr>
        <w:t xml:space="preserve">תי' דלא חשיבי הכחשה בעד א', כיון דאין כאן תורת עדות שלימה, דמי כאילו לא העידו </w:t>
      </w:r>
      <w:r w:rsidRPr="001A1563">
        <w:rPr>
          <w:rFonts w:ascii="Narkisim" w:hAnsi="Narkisim"/>
          <w:rtl/>
        </w:rPr>
        <w:lastRenderedPageBreak/>
        <w:t>כלום</w:t>
      </w:r>
      <w:r w:rsidRPr="001A1563">
        <w:rPr>
          <w:rStyle w:val="ad"/>
          <w:rFonts w:ascii="Narkisim" w:hAnsi="Narkisim"/>
          <w:rtl/>
        </w:rPr>
        <w:footnoteReference w:id="1377"/>
      </w:r>
      <w:r w:rsidRPr="001A1563">
        <w:rPr>
          <w:rFonts w:ascii="Narkisim" w:hAnsi="Narkisim"/>
        </w:rPr>
        <w:t>.</w:t>
      </w:r>
    </w:p>
    <w:p w14:paraId="2906E36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חלק דכיון שבי"ד רואים בבירור שאחד העיד שקר, ודאי פסול דעבר על לא תענה ברעך עד שקר. והוה רשע, והאיך מקבלים ממנו עדות אחרת</w:t>
      </w:r>
      <w:r w:rsidRPr="001A1563">
        <w:rPr>
          <w:rFonts w:ascii="Narkisim" w:hAnsi="Narkisim"/>
        </w:rPr>
        <w:t>.</w:t>
      </w:r>
    </w:p>
    <w:p w14:paraId="084E0C6F" w14:textId="77777777" w:rsidR="004440AD" w:rsidRPr="001A1563" w:rsidRDefault="00000000" w:rsidP="001A1563">
      <w:pPr>
        <w:pStyle w:val="a7"/>
        <w:bidi/>
        <w:rPr>
          <w:rFonts w:ascii="Narkisim" w:hAnsi="Narkisim"/>
        </w:rPr>
      </w:pPr>
      <w:r w:rsidRPr="001A1563">
        <w:rPr>
          <w:rFonts w:ascii="Narkisim" w:hAnsi="Narkisim"/>
          <w:rtl/>
        </w:rPr>
        <w:t>והוסיף דה"נ הבי"ד רואים שא' מהם שיקר</w:t>
      </w:r>
      <w:r w:rsidRPr="001A1563">
        <w:rPr>
          <w:rStyle w:val="ad"/>
          <w:rFonts w:ascii="Narkisim" w:hAnsi="Narkisim"/>
          <w:rtl/>
        </w:rPr>
        <w:footnoteReference w:id="1378"/>
      </w:r>
      <w:r w:rsidRPr="001A1563">
        <w:rPr>
          <w:rFonts w:ascii="Narkisim" w:hAnsi="Narkisim"/>
        </w:rPr>
        <w:t xml:space="preserve">, </w:t>
      </w:r>
      <w:r w:rsidRPr="001A1563">
        <w:rPr>
          <w:rFonts w:ascii="Narkisim" w:hAnsi="Narkisim"/>
          <w:rtl/>
        </w:rPr>
        <w:t>והאיך הבי"ד יקבלו עדותם. אלא ודאי הדבר ברור כשמש שפסולים מכאן ולהבא, ואינן מצטרפין לעדות אחת</w:t>
      </w:r>
      <w:r w:rsidRPr="001A1563">
        <w:rPr>
          <w:rStyle w:val="ad"/>
          <w:rFonts w:ascii="Narkisim" w:hAnsi="Narkisim"/>
          <w:rtl/>
        </w:rPr>
        <w:footnoteReference w:id="1379"/>
      </w:r>
      <w:r w:rsidRPr="001A1563">
        <w:rPr>
          <w:rFonts w:ascii="Narkisim" w:hAnsi="Narkisim"/>
        </w:rPr>
        <w:t xml:space="preserve">. </w:t>
      </w: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תי' דמ"מ בסוגיין אמרי' בכלל מאתיים מנה, דאף דהוכחשו כשרים לאותו העדות. ודוקא מכאן ולהבא פסולים (וע' מש”כ בזה לעיל לא.)</w:t>
      </w:r>
      <w:r w:rsidRPr="001A1563">
        <w:rPr>
          <w:rFonts w:ascii="Narkisim" w:hAnsi="Narkisim"/>
        </w:rPr>
        <w:t>.</w:t>
      </w:r>
    </w:p>
    <w:p w14:paraId="353FAC08" w14:textId="77777777" w:rsidR="004440AD" w:rsidRPr="001A1563" w:rsidRDefault="00000000" w:rsidP="001A1563">
      <w:pPr>
        <w:pStyle w:val="a8"/>
        <w:bidi/>
        <w:rPr>
          <w:rFonts w:ascii="Narkisim" w:hAnsi="Narkisim"/>
        </w:rPr>
      </w:pPr>
      <w:r w:rsidRPr="001A1563">
        <w:rPr>
          <w:rFonts w:ascii="Narkisim" w:hAnsi="Narkisim"/>
          <w:rtl/>
        </w:rPr>
        <w:t>והתוס' רי"ד ביאר דאף לרבא (לעיל לא.) דפסל עדות אבהתיה, דאמרי' כיון דהוכחשו אאכילה הוכחשו נמי אאבהתיה. אבל הכא מי שהכחישו אמנה א' מסייעו בשניה. ולכן עדותו מתקיים במנה השניה</w:t>
      </w:r>
      <w:r w:rsidRPr="001A1563">
        <w:rPr>
          <w:rStyle w:val="ad"/>
          <w:rFonts w:ascii="Narkisim" w:hAnsi="Narkisim"/>
          <w:rtl/>
        </w:rPr>
        <w:footnoteReference w:id="1380"/>
      </w:r>
      <w:r w:rsidRPr="001A1563">
        <w:rPr>
          <w:rFonts w:ascii="Narkisim" w:hAnsi="Narkisim"/>
        </w:rPr>
        <w:t>.</w:t>
      </w:r>
    </w:p>
    <w:p w14:paraId="66B7811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ש"ך</w:t>
      </w:r>
      <w:r w:rsidRPr="001A1563">
        <w:rPr>
          <w:rFonts w:ascii="Narkisim" w:hAnsi="Narkisim" w:cs="Narkisim"/>
          <w:rtl/>
        </w:rPr>
        <w:t xml:space="preserve"> (לא א) הביא דנח' חכמי בריסק בב' עדים המכחישין זה את זה [בפרטי המעשה], האם פסולים להעיד יחד בכל עדות. דעד א' בהכחשה לאו כלום הוא, דלא הוכחש מב' עדים. וכאילו לא הוכחשו כלל</w:t>
      </w:r>
      <w:r w:rsidRPr="001A1563">
        <w:rPr>
          <w:rStyle w:val="ad"/>
          <w:rFonts w:ascii="Narkisim" w:hAnsi="Narkisim" w:cs="Narkisim"/>
          <w:rtl/>
        </w:rPr>
        <w:footnoteReference w:id="1381"/>
      </w:r>
      <w:r w:rsidRPr="001A1563">
        <w:rPr>
          <w:rFonts w:ascii="Narkisim" w:hAnsi="Narkisim" w:cs="Narkisim"/>
        </w:rPr>
        <w:t>.</w:t>
      </w:r>
    </w:p>
    <w:p w14:paraId="28E0A64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ש"ך</w:t>
      </w:r>
      <w:r w:rsidRPr="001A1563">
        <w:rPr>
          <w:rFonts w:ascii="Narkisim" w:hAnsi="Narkisim" w:cs="Narkisim"/>
          <w:rtl/>
        </w:rPr>
        <w:t xml:space="preserve"> הביא מדברי ה</w:t>
      </w:r>
      <w:r w:rsidRPr="001A1563">
        <w:rPr>
          <w:rFonts w:ascii="Narkisim" w:hAnsi="Narkisim" w:cs="Narkisim"/>
          <w:b/>
          <w:bCs/>
          <w:rtl/>
        </w:rPr>
        <w:t>ר"ן</w:t>
      </w:r>
      <w:r w:rsidRPr="001A1563">
        <w:rPr>
          <w:rFonts w:ascii="Narkisim" w:hAnsi="Narkisim" w:cs="Narkisim"/>
          <w:rtl/>
        </w:rPr>
        <w:t xml:space="preserve"> (כתובות כב:, וכן רמב”ן ושא"ר שם) דאם ב' עדים העידו שנתקדשה, וא' מעיד שהיה תנאי, או שנתגרשה. והעד השני מכחישו, ע"כ איירי באופן דיש לתלות בטעות וכדו', דאל"כ לא יצטרפו אף בעדות הקידושין. ומבואר דאף דהכחשתם בעד א' פסולים להעיד יחד. אבל ה</w:t>
      </w:r>
      <w:r w:rsidRPr="001A1563">
        <w:rPr>
          <w:rFonts w:ascii="Narkisim" w:hAnsi="Narkisim" w:cs="Narkisim"/>
          <w:b/>
          <w:bCs/>
          <w:rtl/>
        </w:rPr>
        <w:t>בי"ש</w:t>
      </w:r>
      <w:r w:rsidRPr="001A1563">
        <w:rPr>
          <w:rFonts w:ascii="Narkisim" w:hAnsi="Narkisim" w:cs="Narkisim"/>
          <w:rtl/>
        </w:rPr>
        <w:t xml:space="preserve"> (קנב ט) הביא דסתימת ה</w:t>
      </w:r>
      <w:r w:rsidRPr="001A1563">
        <w:rPr>
          <w:rFonts w:ascii="Narkisim" w:hAnsi="Narkisim" w:cs="Narkisim"/>
          <w:b/>
          <w:bCs/>
          <w:rtl/>
        </w:rPr>
        <w:t>רמב"ם</w:t>
      </w:r>
      <w:r w:rsidRPr="001A1563">
        <w:rPr>
          <w:rFonts w:ascii="Narkisim" w:hAnsi="Narkisim" w:cs="Narkisim"/>
          <w:rtl/>
        </w:rPr>
        <w:t xml:space="preserve"> (גירושין יב ט) דאיירי בכל אופן. דאינם נפסלים עי"ז</w:t>
      </w:r>
      <w:r w:rsidRPr="001A1563">
        <w:rPr>
          <w:rStyle w:val="ad"/>
          <w:rFonts w:ascii="Narkisim" w:hAnsi="Narkisim" w:cs="Narkisim"/>
          <w:rtl/>
        </w:rPr>
        <w:footnoteReference w:id="1382"/>
      </w:r>
      <w:r w:rsidRPr="001A1563">
        <w:rPr>
          <w:rFonts w:ascii="Narkisim" w:hAnsi="Narkisim" w:cs="Narkisim"/>
        </w:rPr>
        <w:t>.</w:t>
      </w:r>
    </w:p>
    <w:p w14:paraId="4D56BCF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תלמיד הרשב"א</w:t>
      </w:r>
      <w:r w:rsidRPr="001A1563">
        <w:rPr>
          <w:rFonts w:ascii="Narkisim" w:hAnsi="Narkisim"/>
          <w:rtl/>
        </w:rPr>
        <w:t xml:space="preserve"> (בשיטמ"ק כתובות כב:) כת' דלא איכפ"ל שמכחישין, שהעד נפסל רק מכאן ולהבא</w:t>
      </w:r>
      <w:r w:rsidRPr="001A1563">
        <w:rPr>
          <w:rStyle w:val="ad"/>
          <w:rFonts w:ascii="Narkisim" w:hAnsi="Narkisim"/>
          <w:rtl/>
        </w:rPr>
        <w:footnoteReference w:id="1383"/>
      </w:r>
      <w:r w:rsidRPr="001A1563">
        <w:rPr>
          <w:rFonts w:ascii="Narkisim" w:hAnsi="Narkisim"/>
        </w:rPr>
        <w:t xml:space="preserve">. </w:t>
      </w:r>
      <w:r w:rsidRPr="001A1563">
        <w:rPr>
          <w:rFonts w:ascii="Narkisim" w:hAnsi="Narkisim"/>
          <w:rtl/>
        </w:rPr>
        <w:t>[וכ"כ ה</w:t>
      </w:r>
      <w:r w:rsidRPr="001A1563">
        <w:rPr>
          <w:rFonts w:ascii="Narkisim" w:hAnsi="Narkisim"/>
          <w:b/>
          <w:bCs/>
          <w:rtl/>
        </w:rPr>
        <w:t xml:space="preserve">מחנ"א </w:t>
      </w:r>
      <w:r w:rsidRPr="001A1563">
        <w:rPr>
          <w:rFonts w:ascii="Narkisim" w:hAnsi="Narkisim"/>
          <w:rtl/>
        </w:rPr>
        <w:t>(עדות ו) בדעת הרמב"ם]</w:t>
      </w:r>
      <w:r w:rsidRPr="001A1563">
        <w:rPr>
          <w:rFonts w:ascii="Narkisim" w:hAnsi="Narkisim"/>
        </w:rPr>
        <w:t>.</w:t>
      </w:r>
    </w:p>
    <w:p w14:paraId="139D2AA7" w14:textId="77777777" w:rsidR="004440AD" w:rsidRPr="001A1563" w:rsidRDefault="00000000" w:rsidP="001A1563">
      <w:pPr>
        <w:bidi/>
        <w:rPr>
          <w:rFonts w:ascii="Narkisim" w:hAnsi="Narkisim" w:cs="Narkisim"/>
        </w:rPr>
      </w:pPr>
      <w:r w:rsidRPr="001A1563">
        <w:rPr>
          <w:rFonts w:ascii="Narkisim" w:hAnsi="Narkisim" w:cs="Narkisim"/>
          <w:u w:val="single"/>
          <w:rtl/>
        </w:rPr>
        <w:t>תוד"ה אתא</w:t>
      </w:r>
      <w:r w:rsidRPr="001A1563">
        <w:rPr>
          <w:rFonts w:ascii="Narkisim" w:hAnsi="Narkisim" w:cs="Narkisim"/>
          <w:rtl/>
        </w:rPr>
        <w:t>. ורב יהודה סבר דאין זה גוף המעשה ולא היה להם לבדוק, אבל מנה הוה גוף הדבר. וה</w:t>
      </w:r>
      <w:r w:rsidRPr="001A1563">
        <w:rPr>
          <w:rFonts w:ascii="Narkisim" w:hAnsi="Narkisim" w:cs="Narkisim"/>
          <w:b/>
          <w:bCs/>
          <w:rtl/>
        </w:rPr>
        <w:t>תוס' רי"ד</w:t>
      </w:r>
      <w:r w:rsidRPr="001A1563">
        <w:rPr>
          <w:rFonts w:ascii="Narkisim" w:hAnsi="Narkisim" w:cs="Narkisim"/>
          <w:rtl/>
        </w:rPr>
        <w:t xml:space="preserve"> הוסיף דבמנה לבן ושחור אין בי"ד חוקרים אותם על כך, אמרי' דלא כוון יפה בראייתם. ולא דמי לעדות נפשות דיש להם לכוון עדותם כיון דבי"ד עתידים לחקור אותם על כך. אבל חבית צריכים הם להעיד בבי"ד מה היתה מלאה.</w:t>
      </w:r>
      <w:r w:rsidRPr="001A1563">
        <w:rPr>
          <w:rFonts w:ascii="Narkisim" w:hAnsi="Narkisim" w:cs="Narkisim"/>
          <w:sz w:val="20"/>
          <w:szCs w:val="20"/>
          <w:rtl/>
        </w:rPr>
        <w:t xml:space="preserve"> [וע"ע עד"ז ב</w:t>
      </w:r>
      <w:r w:rsidRPr="001A1563">
        <w:rPr>
          <w:rFonts w:ascii="Narkisim" w:hAnsi="Narkisim" w:cs="Narkisim"/>
          <w:b/>
          <w:bCs/>
          <w:sz w:val="20"/>
          <w:szCs w:val="20"/>
          <w:rtl/>
        </w:rPr>
        <w:t>ר"ן</w:t>
      </w:r>
      <w:r w:rsidRPr="001A1563">
        <w:rPr>
          <w:rFonts w:ascii="Narkisim" w:hAnsi="Narkisim" w:cs="Narkisim"/>
          <w:sz w:val="20"/>
          <w:szCs w:val="20"/>
          <w:rtl/>
        </w:rPr>
        <w:t xml:space="preserve"> סנהדרין לא]</w:t>
      </w:r>
      <w:r w:rsidRPr="001A1563">
        <w:rPr>
          <w:rFonts w:ascii="Narkisim" w:hAnsi="Narkisim" w:cs="Narkisim"/>
        </w:rPr>
        <w:t>.</w:t>
      </w:r>
    </w:p>
    <w:p w14:paraId="0F79FBF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נח' האם איירי שהתובע תבע ב' מנים, גם לבן וגם שחור. דאילו תובע א' מהם, הא הודה דעד א' שקרן. [וכן במנה ומאתיים בסוגיין]. או דתלינן בטעות, ולא דק. והפוסקים (ל) האריכו בזה</w:t>
      </w:r>
      <w:r w:rsidRPr="001A1563">
        <w:rPr>
          <w:rFonts w:ascii="Narkisim" w:hAnsi="Narkisim"/>
        </w:rPr>
        <w:t>.</w:t>
      </w:r>
    </w:p>
    <w:p w14:paraId="55C5295F" w14:textId="77777777" w:rsidR="004440AD" w:rsidRPr="001A1563" w:rsidRDefault="00000000" w:rsidP="001A1563">
      <w:pPr>
        <w:pStyle w:val="aa"/>
        <w:bidi/>
        <w:rPr>
          <w:rFonts w:ascii="Narkisim" w:hAnsi="Narkisim"/>
        </w:rPr>
      </w:pPr>
      <w:r w:rsidRPr="001A1563">
        <w:rPr>
          <w:rFonts w:ascii="Narkisim" w:hAnsi="Narkisim"/>
          <w:u w:val="single"/>
          <w:rtl/>
        </w:rPr>
        <w:t>תוד"ה נחלקה.</w:t>
      </w:r>
      <w:r w:rsidRPr="001A1563">
        <w:rPr>
          <w:rFonts w:ascii="Narkisim" w:hAnsi="Narkisim"/>
          <w:rtl/>
        </w:rPr>
        <w:t xml:space="preserve"> הק' ריב"א לבי"ש דאמרי' בכת א' נחלקה עדותם וכו'. מבואר דלבי”ה אין כאן הכחשה כלל. דתולים בטעות. [וע' מש”כ לעיל]</w:t>
      </w:r>
      <w:r w:rsidRPr="001A1563">
        <w:rPr>
          <w:rFonts w:ascii="Narkisim" w:hAnsi="Narkisim"/>
        </w:rPr>
        <w:t>.</w:t>
      </w:r>
    </w:p>
    <w:p w14:paraId="07D10326" w14:textId="77777777" w:rsidR="004440AD" w:rsidRPr="001A1563" w:rsidRDefault="00000000" w:rsidP="001A1563">
      <w:pPr>
        <w:pStyle w:val="aa"/>
        <w:bidi/>
        <w:rPr>
          <w:rFonts w:ascii="Narkisim" w:hAnsi="Narkisim"/>
        </w:rPr>
      </w:pPr>
      <w:r w:rsidRPr="001A1563">
        <w:rPr>
          <w:rFonts w:ascii="Narkisim" w:hAnsi="Narkisim"/>
          <w:u w:val="single"/>
          <w:rtl/>
        </w:rPr>
        <w:t>בא"ד ואפי' לרבי וכו' כגון דאתו למיחזי</w:t>
      </w:r>
      <w:r w:rsidRPr="001A1563">
        <w:rPr>
          <w:rFonts w:ascii="Narkisim" w:hAnsi="Narkisim"/>
          <w:rtl/>
        </w:rPr>
        <w:t>. ה</w:t>
      </w:r>
      <w:r w:rsidRPr="001A1563">
        <w:rPr>
          <w:rFonts w:ascii="Narkisim" w:hAnsi="Narkisim"/>
          <w:b/>
          <w:bCs/>
          <w:rtl/>
        </w:rPr>
        <w:t>קצות</w:t>
      </w:r>
      <w:r w:rsidRPr="001A1563">
        <w:rPr>
          <w:rFonts w:ascii="Narkisim" w:hAnsi="Narkisim"/>
          <w:rtl/>
        </w:rPr>
        <w:t xml:space="preserve"> (לו ד) חקר למ"ד דבעי צירוף עדות בשעת ראייה [לפסול כשנמצא קאו"פ], מה הדין היכא דהיה כשר בשעת ראיה ונפסל אח"כ. האם אמרי' דמ"מ יש צירוף בשעת ראיה. או דילמא היה כשר בשעה זו. והביא מדברי תוס' (דידן) דתלי בצירוף דשעת ראיה, ואף דבשעת ראיה היה כשר. [עי"ש עוד]</w:t>
      </w:r>
      <w:r w:rsidRPr="001A1563">
        <w:rPr>
          <w:rFonts w:ascii="Narkisim" w:hAnsi="Narkisim"/>
        </w:rPr>
        <w:t>.</w:t>
      </w:r>
    </w:p>
    <w:p w14:paraId="78726FEA" w14:textId="77777777" w:rsidR="004440AD" w:rsidRPr="001A1563" w:rsidRDefault="00000000" w:rsidP="001A1563">
      <w:pPr>
        <w:bidi/>
        <w:rPr>
          <w:rFonts w:ascii="Narkisim" w:hAnsi="Narkisim" w:cs="Narkisim"/>
        </w:rPr>
      </w:pPr>
      <w:r w:rsidRPr="001A1563">
        <w:rPr>
          <w:rFonts w:ascii="Narkisim" w:hAnsi="Narkisim" w:cs="Narkisim"/>
          <w:u w:val="single"/>
          <w:rtl/>
        </w:rPr>
        <w:t>בא"ד ה"מ כי מסייעי אהדדי הוא דאמר נמצא א' קא”פ עדותן בטילה, אבל הכא דהא מכחשי וכו'</w:t>
      </w:r>
      <w:r w:rsidRPr="001A1563">
        <w:rPr>
          <w:rFonts w:ascii="Narkisim" w:hAnsi="Narkisim" w:cs="Narkisim"/>
          <w:rtl/>
        </w:rPr>
        <w:t xml:space="preserve">. </w:t>
      </w:r>
      <w:r w:rsidRPr="001A1563">
        <w:rPr>
          <w:rFonts w:ascii="Narkisim" w:hAnsi="Narkisim" w:cs="Narkisim"/>
          <w:sz w:val="20"/>
          <w:szCs w:val="20"/>
          <w:rtl/>
        </w:rPr>
        <w:t>דלא נחשב כת אחת. ואף דקי”ל דבעי צירוף בראייה, מ”מ כל שמעידים היפך זה מזה לא נחשב כת אחת כלל</w:t>
      </w:r>
      <w:r w:rsidRPr="001A1563">
        <w:rPr>
          <w:rFonts w:ascii="Narkisim" w:hAnsi="Narkisim" w:cs="Narkisim"/>
          <w:sz w:val="20"/>
          <w:szCs w:val="20"/>
        </w:rPr>
        <w:t>.</w:t>
      </w:r>
    </w:p>
    <w:p w14:paraId="593C5D2A" w14:textId="77777777" w:rsidR="004440AD" w:rsidRPr="001A1563" w:rsidRDefault="00000000" w:rsidP="001A1563">
      <w:pPr>
        <w:pStyle w:val="a7"/>
        <w:bidi/>
        <w:rPr>
          <w:rFonts w:ascii="Narkisim" w:hAnsi="Narkisim"/>
        </w:rPr>
      </w:pPr>
      <w:r w:rsidRPr="001A1563">
        <w:rPr>
          <w:rFonts w:ascii="Narkisim" w:hAnsi="Narkisim"/>
          <w:rtl/>
        </w:rPr>
        <w:t xml:space="preserve">ועוד תי' </w:t>
      </w:r>
      <w:r w:rsidRPr="001A1563">
        <w:rPr>
          <w:rFonts w:ascii="Narkisim" w:hAnsi="Narkisim"/>
          <w:b/>
          <w:bCs/>
          <w:rtl/>
        </w:rPr>
        <w:t xml:space="preserve">תוס' </w:t>
      </w:r>
      <w:r w:rsidRPr="001A1563">
        <w:rPr>
          <w:rFonts w:ascii="Narkisim" w:hAnsi="Narkisim"/>
          <w:szCs w:val="20"/>
          <w:rtl/>
        </w:rPr>
        <w:t>(סנהדרין לא. ד"ה שב"ש)</w:t>
      </w:r>
      <w:r w:rsidRPr="001A1563">
        <w:rPr>
          <w:rFonts w:ascii="Narkisim" w:hAnsi="Narkisim"/>
          <w:rtl/>
        </w:rPr>
        <w:t xml:space="preserve"> דדוקא כשהפסול ידוע אמרי' נמצא א' קו"פ. [אבל הכא אף דידעי' דממ"נ א' פסול, ליכא פסול ידוע]</w:t>
      </w:r>
      <w:r w:rsidRPr="001A1563">
        <w:rPr>
          <w:rFonts w:ascii="Narkisim" w:hAnsi="Narkisim"/>
        </w:rPr>
        <w:t>.</w:t>
      </w:r>
    </w:p>
    <w:p w14:paraId="7BCF0984" w14:textId="77777777" w:rsidR="004440AD" w:rsidRPr="001A1563" w:rsidRDefault="00000000" w:rsidP="001A1563">
      <w:pPr>
        <w:pStyle w:val="a7"/>
        <w:bidi/>
        <w:rPr>
          <w:rFonts w:ascii="Narkisim" w:hAnsi="Narkisim"/>
        </w:rPr>
      </w:pPr>
      <w:r w:rsidRPr="001A1563">
        <w:rPr>
          <w:rFonts w:ascii="Narkisim" w:hAnsi="Narkisim"/>
          <w:rtl/>
        </w:rPr>
        <w:t xml:space="preserve">ועוד תי' א"נ דדוקא כשבאו להעיד תוכ"ד, דאז חשיבי כעדות אחת. והכא שבאו בזא"ז. </w:t>
      </w:r>
      <w:r w:rsidRPr="001A1563">
        <w:rPr>
          <w:rFonts w:ascii="Narkisim" w:hAnsi="Narkisim"/>
          <w:szCs w:val="20"/>
          <w:rtl/>
        </w:rPr>
        <w:t xml:space="preserve">[וע' </w:t>
      </w:r>
      <w:r w:rsidRPr="001A1563">
        <w:rPr>
          <w:rFonts w:ascii="Narkisim" w:hAnsi="Narkisim"/>
          <w:b/>
          <w:bCs/>
          <w:szCs w:val="20"/>
          <w:rtl/>
        </w:rPr>
        <w:t>נתיבות</w:t>
      </w:r>
      <w:r w:rsidRPr="001A1563">
        <w:rPr>
          <w:rFonts w:ascii="Narkisim" w:hAnsi="Narkisim"/>
          <w:szCs w:val="20"/>
          <w:rtl/>
        </w:rPr>
        <w:t xml:space="preserve"> לו א ומשובב שם]</w:t>
      </w:r>
      <w:r w:rsidRPr="001A1563">
        <w:rPr>
          <w:rFonts w:ascii="Narkisim" w:hAnsi="Narkisim"/>
        </w:rPr>
        <w:t>.</w:t>
      </w:r>
    </w:p>
    <w:p w14:paraId="50AD176B" w14:textId="77777777" w:rsidR="004440AD" w:rsidRPr="001A1563" w:rsidRDefault="00000000" w:rsidP="001A1563">
      <w:pPr>
        <w:pStyle w:val="aa"/>
        <w:bidi/>
        <w:rPr>
          <w:rFonts w:ascii="Narkisim" w:hAnsi="Narkisim"/>
        </w:rPr>
      </w:pPr>
      <w:r w:rsidRPr="001A1563">
        <w:rPr>
          <w:rFonts w:ascii="Narkisim" w:hAnsi="Narkisim"/>
          <w:u w:val="single"/>
          <w:rtl/>
        </w:rPr>
        <w:t>לכי תיתי.</w:t>
      </w:r>
      <w:r w:rsidRPr="001A1563">
        <w:rPr>
          <w:rFonts w:ascii="Narkisim" w:hAnsi="Narkisim"/>
          <w:rtl/>
        </w:rPr>
        <w:t xml:space="preserve"> כתב ה</w:t>
      </w:r>
      <w:r w:rsidRPr="001A1563">
        <w:rPr>
          <w:rFonts w:ascii="Narkisim" w:hAnsi="Narkisim"/>
          <w:b/>
          <w:bCs/>
          <w:rtl/>
        </w:rPr>
        <w:t xml:space="preserve">ריטב"א </w:t>
      </w:r>
      <w:r w:rsidRPr="001A1563">
        <w:rPr>
          <w:rFonts w:ascii="Narkisim" w:hAnsi="Narkisim"/>
          <w:rtl/>
        </w:rPr>
        <w:t>וכן הדין בכל כיו"ב. וכן ה</w:t>
      </w:r>
      <w:r w:rsidRPr="001A1563">
        <w:rPr>
          <w:rFonts w:ascii="Narkisim" w:hAnsi="Narkisim"/>
          <w:b/>
          <w:bCs/>
          <w:rtl/>
        </w:rPr>
        <w:t xml:space="preserve">הג"מ </w:t>
      </w:r>
      <w:r w:rsidRPr="001A1563">
        <w:rPr>
          <w:rFonts w:ascii="Narkisim" w:hAnsi="Narkisim"/>
          <w:rtl/>
        </w:rPr>
        <w:t>(סנהדרין ו ח) הביא מסוגיין דאין ממתינין לבע"ד שמא יוכל לסתור את הדין</w:t>
      </w:r>
      <w:r w:rsidRPr="001A1563">
        <w:rPr>
          <w:rFonts w:ascii="Narkisim" w:hAnsi="Narkisim"/>
        </w:rPr>
        <w:t>.</w:t>
      </w:r>
    </w:p>
    <w:p w14:paraId="1B68577D" w14:textId="77777777" w:rsidR="004440AD" w:rsidRPr="001A1563" w:rsidRDefault="00000000" w:rsidP="001A1563">
      <w:pPr>
        <w:pStyle w:val="2"/>
        <w:bidi/>
        <w:rPr>
          <w:rFonts w:ascii="Narkisim" w:hAnsi="Narkisim"/>
        </w:rPr>
      </w:pPr>
      <w:r w:rsidRPr="001A1563">
        <w:rPr>
          <w:rFonts w:ascii="Narkisim" w:hAnsi="Narkisim"/>
          <w:rtl/>
        </w:rPr>
        <w:t>קשתא בעלייתא – דר חד יומא</w:t>
      </w:r>
    </w:p>
    <w:p w14:paraId="0CF1144E" w14:textId="77777777" w:rsidR="004440AD" w:rsidRPr="001A1563" w:rsidRDefault="00000000" w:rsidP="001A1563">
      <w:pPr>
        <w:bidi/>
        <w:rPr>
          <w:rFonts w:ascii="Narkisim" w:hAnsi="Narkisim" w:cs="Narkisim"/>
        </w:rPr>
      </w:pPr>
      <w:r w:rsidRPr="001A1563">
        <w:rPr>
          <w:rFonts w:ascii="Narkisim" w:hAnsi="Narkisim" w:cs="Narkisim"/>
          <w:u w:val="single"/>
          <w:rtl/>
        </w:rPr>
        <w:t>אית לך סהדי דדר בה וכו' אפי' חד יומא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כדי לאמת דבריך. </w:t>
      </w:r>
      <w:r w:rsidRPr="001A1563">
        <w:rPr>
          <w:rFonts w:ascii="Narkisim" w:hAnsi="Narkisim" w:cs="Narkisim"/>
          <w:szCs w:val="20"/>
          <w:rtl/>
        </w:rPr>
        <w:t>שמשום ירושה ומקח אי"צ טענה, אבל בעי ראיה שדר הראשון (וכדאי' בסמוך)</w:t>
      </w:r>
      <w:r w:rsidRPr="001A1563">
        <w:rPr>
          <w:rFonts w:ascii="Narkisim" w:hAnsi="Narkisim" w:cs="Narkisim"/>
          <w:rtl/>
        </w:rPr>
        <w:t>. וצ”ב דקי"ל דטוענים ללוקח וליורש כל מה שהמוכר היה יכול לטעון, ואמאי צריך חד יומא</w:t>
      </w:r>
      <w:r w:rsidRPr="001A1563">
        <w:rPr>
          <w:rFonts w:ascii="Narkisim" w:hAnsi="Narkisim" w:cs="Narkisim"/>
        </w:rPr>
        <w:t>.</w:t>
      </w:r>
    </w:p>
    <w:p w14:paraId="17A4A92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(והריטב"א) כת' דאילו לא דר המוכר חד יומא מיחזי כשיקרא לטעון שקנה. [וכ"כ הקה"י כא]</w:t>
      </w:r>
      <w:r w:rsidRPr="001A1563">
        <w:rPr>
          <w:rFonts w:ascii="Narkisim" w:hAnsi="Narkisim"/>
        </w:rPr>
        <w:t>.</w:t>
      </w:r>
    </w:p>
    <w:p w14:paraId="22FA65E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(קמו ט) פי' דבעינן אומדנא שקנאו המוכר. ולזה מהני הא דדר בא חד יומא, דיש אומדנא שקנאו</w:t>
      </w:r>
      <w:r w:rsidRPr="001A1563">
        <w:rPr>
          <w:rStyle w:val="ad"/>
          <w:rFonts w:ascii="Narkisim" w:hAnsi="Narkisim"/>
          <w:rtl/>
        </w:rPr>
        <w:footnoteReference w:id="1384"/>
      </w:r>
      <w:r w:rsidRPr="001A1563">
        <w:rPr>
          <w:rFonts w:ascii="Narkisim" w:hAnsi="Narkisim"/>
        </w:rPr>
        <w:t xml:space="preserve">. </w:t>
      </w:r>
      <w:r w:rsidRPr="001A1563">
        <w:rPr>
          <w:rFonts w:ascii="Narkisim" w:hAnsi="Narkisim"/>
          <w:szCs w:val="20"/>
          <w:rtl/>
        </w:rPr>
        <w:t>[וצ”ב אמאי צריך רגליים לדבר, כדי שיהא דין טענינן. הא בעלמא טענינן כל מה דמצי טעין</w:t>
      </w:r>
      <w:r w:rsidRPr="001A1563">
        <w:rPr>
          <w:rFonts w:ascii="Narkisim" w:hAnsi="Narkisim"/>
          <w:rtl/>
        </w:rPr>
        <w:t>]</w:t>
      </w:r>
      <w:r w:rsidRPr="001A1563">
        <w:rPr>
          <w:rFonts w:ascii="Narkisim" w:hAnsi="Narkisim"/>
        </w:rPr>
        <w:t>.</w:t>
      </w:r>
    </w:p>
    <w:p w14:paraId="7B24513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מאירי</w:t>
      </w:r>
      <w:r w:rsidRPr="001A1563">
        <w:rPr>
          <w:rFonts w:ascii="Narkisim" w:hAnsi="Narkisim"/>
          <w:rtl/>
        </w:rPr>
        <w:t xml:space="preserve"> (כאן) ביאר דע"י חד יום התחילה החזקה ביד זה שמכרה לו, וגמרה הוא</w:t>
      </w:r>
      <w:r w:rsidRPr="001A1563">
        <w:rPr>
          <w:rStyle w:val="ad"/>
          <w:rFonts w:ascii="Narkisim" w:hAnsi="Narkisim"/>
          <w:rtl/>
        </w:rPr>
        <w:footnoteReference w:id="1385"/>
      </w:r>
      <w:r w:rsidRPr="001A1563">
        <w:rPr>
          <w:rFonts w:ascii="Narkisim" w:hAnsi="Narkisim"/>
        </w:rPr>
        <w:t xml:space="preserve">. </w:t>
      </w:r>
      <w:r w:rsidRPr="001A1563">
        <w:rPr>
          <w:rFonts w:ascii="Narkisim" w:hAnsi="Narkisim"/>
          <w:szCs w:val="20"/>
          <w:rtl/>
        </w:rPr>
        <w:t>ועד"ז כת' האחרונים</w:t>
      </w:r>
      <w:r w:rsidRPr="001A1563">
        <w:rPr>
          <w:rStyle w:val="ad"/>
          <w:rFonts w:ascii="Narkisim" w:hAnsi="Narkisim"/>
          <w:szCs w:val="20"/>
          <w:rtl/>
        </w:rPr>
        <w:footnoteReference w:id="1386"/>
      </w:r>
      <w:r w:rsidRPr="001A1563">
        <w:rPr>
          <w:rFonts w:ascii="Narkisim" w:hAnsi="Narkisim"/>
          <w:szCs w:val="20"/>
        </w:rPr>
        <w:t xml:space="preserve"> </w:t>
      </w:r>
      <w:r w:rsidRPr="001A1563">
        <w:rPr>
          <w:rFonts w:ascii="Narkisim" w:hAnsi="Narkisim"/>
          <w:szCs w:val="20"/>
          <w:rtl/>
        </w:rPr>
        <w:t>דגדר חד יומא שיחשב טענת הראשון</w:t>
      </w:r>
      <w:r w:rsidRPr="001A1563">
        <w:rPr>
          <w:rFonts w:ascii="Narkisim" w:hAnsi="Narkisim"/>
        </w:rPr>
        <w:t>.</w:t>
      </w:r>
    </w:p>
    <w:p w14:paraId="3B4CA65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מאירי</w:t>
      </w:r>
      <w:r w:rsidRPr="001A1563">
        <w:rPr>
          <w:rFonts w:ascii="Narkisim" w:hAnsi="Narkisim"/>
          <w:rtl/>
        </w:rPr>
        <w:t xml:space="preserve"> (שם) הוסיף ועוד שלא פשע</w:t>
      </w:r>
      <w:r w:rsidRPr="001A1563">
        <w:rPr>
          <w:rStyle w:val="ad"/>
          <w:rFonts w:ascii="Narkisim" w:hAnsi="Narkisim"/>
          <w:rtl/>
        </w:rPr>
        <w:footnoteReference w:id="1387"/>
      </w:r>
      <w:r w:rsidRPr="001A1563">
        <w:rPr>
          <w:rFonts w:ascii="Narkisim" w:hAnsi="Narkisim"/>
        </w:rPr>
        <w:t xml:space="preserve"> </w:t>
      </w:r>
      <w:r w:rsidRPr="001A1563">
        <w:rPr>
          <w:rFonts w:ascii="Narkisim" w:hAnsi="Narkisim"/>
          <w:rtl/>
        </w:rPr>
        <w:t>שלקחה ממנו אחר שראהו שדר שם כשלו</w:t>
      </w:r>
      <w:r w:rsidRPr="001A1563">
        <w:rPr>
          <w:rFonts w:ascii="Narkisim" w:hAnsi="Narkisim"/>
        </w:rPr>
        <w:t>.</w:t>
      </w:r>
    </w:p>
    <w:p w14:paraId="0695244E"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תוס' רי"ד</w:t>
      </w:r>
      <w:r w:rsidRPr="001A1563">
        <w:rPr>
          <w:rFonts w:ascii="Narkisim" w:hAnsi="Narkisim" w:cs="Narkisim"/>
          <w:rtl/>
        </w:rPr>
        <w:t xml:space="preserve"> כת' דה"ה כשהביא שטר שקנאו מהמוכר טענינן, וכה"ג ל"צ חד יומא. כיון שברור שלקח מפלוני </w:t>
      </w:r>
      <w:r w:rsidRPr="001A1563">
        <w:rPr>
          <w:rFonts w:ascii="Narkisim" w:hAnsi="Narkisim" w:cs="Narkisim"/>
          <w:rtl/>
        </w:rPr>
        <w:lastRenderedPageBreak/>
        <w:t>טוענין שהמוכר קנה מהמערער. וכן דעת ה</w:t>
      </w:r>
      <w:r w:rsidRPr="001A1563">
        <w:rPr>
          <w:rFonts w:ascii="Narkisim" w:hAnsi="Narkisim" w:cs="Narkisim"/>
          <w:b/>
          <w:bCs/>
          <w:rtl/>
        </w:rPr>
        <w:t>מהרי"ט</w:t>
      </w:r>
      <w:r w:rsidRPr="001A1563">
        <w:rPr>
          <w:rFonts w:ascii="Narkisim" w:hAnsi="Narkisim" w:cs="Narkisim"/>
          <w:rtl/>
        </w:rPr>
        <w:t xml:space="preserve"> (חו"מ כז) דע"י חד יומא ידעינן שהוא לוקח, ובא מכח אחר. ולולי חד יומא לא ידעי' שהוא לוקח. ועפ"ז כת' דהלוקח בשטר אי"צ חד יומא. </w:t>
      </w:r>
      <w:r w:rsidRPr="001A1563">
        <w:rPr>
          <w:rFonts w:ascii="Narkisim" w:hAnsi="Narkisim" w:cs="Narkisim"/>
          <w:szCs w:val="20"/>
          <w:rtl/>
        </w:rPr>
        <w:t>[אבל ה</w:t>
      </w:r>
      <w:r w:rsidRPr="001A1563">
        <w:rPr>
          <w:rFonts w:ascii="Narkisim" w:hAnsi="Narkisim" w:cs="Narkisim"/>
          <w:b/>
          <w:bCs/>
          <w:szCs w:val="20"/>
          <w:rtl/>
        </w:rPr>
        <w:t>משנ"ל</w:t>
      </w:r>
      <w:r w:rsidRPr="001A1563">
        <w:rPr>
          <w:rFonts w:ascii="Narkisim" w:hAnsi="Narkisim" w:cs="Narkisim"/>
          <w:szCs w:val="20"/>
          <w:rtl/>
        </w:rPr>
        <w:t xml:space="preserve"> (יד יד) וה</w:t>
      </w:r>
      <w:r w:rsidRPr="001A1563">
        <w:rPr>
          <w:rFonts w:ascii="Narkisim" w:hAnsi="Narkisim" w:cs="Narkisim"/>
          <w:b/>
          <w:bCs/>
          <w:szCs w:val="20"/>
          <w:rtl/>
        </w:rPr>
        <w:t>קצות</w:t>
      </w:r>
      <w:r w:rsidRPr="001A1563">
        <w:rPr>
          <w:rFonts w:ascii="Narkisim" w:hAnsi="Narkisim" w:cs="Narkisim"/>
          <w:szCs w:val="20"/>
          <w:rtl/>
        </w:rPr>
        <w:t xml:space="preserve"> (שם) הביאו דבראשונים (בהמשך סוגיין) מבואר דאף לוקח בשטר צריך חד יומא. והקצות הביא עוד מרשב"ם לעיל ל:]</w:t>
      </w:r>
      <w:r w:rsidRPr="001A1563">
        <w:rPr>
          <w:rFonts w:ascii="Narkisim" w:hAnsi="Narkisim" w:cs="Narkisim"/>
        </w:rPr>
        <w:t>.</w:t>
      </w:r>
    </w:p>
    <w:p w14:paraId="229E84A0" w14:textId="77777777" w:rsidR="004440AD" w:rsidRPr="001A1563" w:rsidRDefault="00000000" w:rsidP="001A1563">
      <w:pPr>
        <w:bidi/>
        <w:rPr>
          <w:rFonts w:ascii="Narkisim" w:hAnsi="Narkisim" w:cs="Narkisim"/>
        </w:rPr>
      </w:pPr>
      <w:r w:rsidRPr="001A1563">
        <w:rPr>
          <w:rFonts w:ascii="Narkisim" w:hAnsi="Narkisim" w:cs="Narkisim"/>
          <w:u w:val="single"/>
          <w:rtl/>
        </w:rPr>
        <w:t>שם. דדר בה איהו דזבנה אפי' חד יומא</w:t>
      </w:r>
      <w:r w:rsidRPr="001A1563">
        <w:rPr>
          <w:rFonts w:ascii="Narkisim" w:hAnsi="Narkisim" w:cs="Narkisim"/>
          <w:rtl/>
        </w:rPr>
        <w:t>. ה</w:t>
      </w:r>
      <w:r w:rsidRPr="001A1563">
        <w:rPr>
          <w:rFonts w:ascii="Narkisim" w:hAnsi="Narkisim" w:cs="Narkisim"/>
          <w:b/>
          <w:bCs/>
          <w:rtl/>
        </w:rPr>
        <w:t>גר"א</w:t>
      </w:r>
      <w:r w:rsidRPr="001A1563">
        <w:rPr>
          <w:rFonts w:ascii="Narkisim" w:hAnsi="Narkisim" w:cs="Narkisim"/>
          <w:rtl/>
        </w:rPr>
        <w:t xml:space="preserve"> (קמ ג, ובאר הגולה שם) הביא מכאן מקור דסגי שהמ"ק מביא עדים שהקרקע היה בחזקתו יום א'. ועי”ז קרקע בחזקת בעליה. [ואי"צ להוכיח שהוחזק בקרקע ג' שנים]. והגר"א הביא המקור בסוגיין, דנחשב ראיה שקנאו</w:t>
      </w:r>
      <w:r w:rsidRPr="001A1563">
        <w:rPr>
          <w:rStyle w:val="ad"/>
          <w:rFonts w:ascii="Narkisim" w:hAnsi="Narkisim" w:cs="Narkisim"/>
          <w:rtl/>
        </w:rPr>
        <w:footnoteReference w:id="1388"/>
      </w:r>
      <w:r w:rsidRPr="001A1563">
        <w:rPr>
          <w:rFonts w:ascii="Narkisim" w:hAnsi="Narkisim" w:cs="Narkisim"/>
        </w:rPr>
        <w:t xml:space="preserve">. </w:t>
      </w:r>
      <w:r w:rsidRPr="001A1563">
        <w:rPr>
          <w:rFonts w:ascii="Narkisim" w:hAnsi="Narkisim" w:cs="Narkisim"/>
          <w:rtl/>
        </w:rPr>
        <w:t>[ומשמע דהוחזק שהמוכר דר בקרקע ע"י שדר חד יומא</w:t>
      </w:r>
      <w:r w:rsidRPr="001A1563">
        <w:rPr>
          <w:rStyle w:val="ad"/>
          <w:rFonts w:ascii="Narkisim" w:hAnsi="Narkisim" w:cs="Narkisim"/>
          <w:rtl/>
        </w:rPr>
        <w:footnoteReference w:id="1389"/>
      </w:r>
      <w:r w:rsidRPr="001A1563">
        <w:rPr>
          <w:rFonts w:ascii="Narkisim" w:hAnsi="Narkisim" w:cs="Narkisim"/>
          <w:rtl/>
        </w:rPr>
        <w:t>]</w:t>
      </w:r>
      <w:r w:rsidRPr="001A1563">
        <w:rPr>
          <w:rFonts w:ascii="Narkisim" w:hAnsi="Narkisim" w:cs="Narkisim"/>
        </w:rPr>
        <w:t>.</w:t>
      </w:r>
    </w:p>
    <w:p w14:paraId="3652C21F" w14:textId="77777777" w:rsidR="004440AD" w:rsidRPr="001A1563" w:rsidRDefault="00000000" w:rsidP="001A1563">
      <w:pPr>
        <w:bidi/>
        <w:rPr>
          <w:rFonts w:ascii="Narkisim" w:hAnsi="Narkisim" w:cs="Narkisim"/>
        </w:rPr>
      </w:pPr>
      <w:r w:rsidRPr="001A1563">
        <w:rPr>
          <w:rFonts w:ascii="Narkisim" w:hAnsi="Narkisim" w:cs="Narkisim"/>
          <w:u w:val="single"/>
          <w:rtl/>
        </w:rPr>
        <w:t>שם. אית לך סהדי</w:t>
      </w:r>
      <w:r w:rsidRPr="001A1563">
        <w:rPr>
          <w:rFonts w:ascii="Narkisim" w:hAnsi="Narkisim" w:cs="Narkisim"/>
          <w:rtl/>
        </w:rPr>
        <w:t xml:space="preserve">. </w:t>
      </w:r>
      <w:r w:rsidRPr="001A1563">
        <w:rPr>
          <w:rFonts w:ascii="Narkisim" w:hAnsi="Narkisim" w:cs="Narkisim"/>
          <w:b/>
          <w:bCs/>
          <w:rtl/>
        </w:rPr>
        <w:t xml:space="preserve">תוס' </w:t>
      </w:r>
      <w:r w:rsidRPr="001A1563">
        <w:rPr>
          <w:rFonts w:ascii="Narkisim" w:hAnsi="Narkisim" w:cs="Narkisim"/>
          <w:rtl/>
        </w:rPr>
        <w:t>(לעיל ל.) נקטו דהיכא דטען בתחילה דדר חד יומא נאמן במיגו. אלא דאיירי דהוה מיגו למפרע, ולכן ל"מ מיגו דידיה. וה</w:t>
      </w:r>
      <w:r w:rsidRPr="001A1563">
        <w:rPr>
          <w:rFonts w:ascii="Narkisim" w:hAnsi="Narkisim" w:cs="Narkisim"/>
          <w:b/>
          <w:bCs/>
          <w:rtl/>
        </w:rPr>
        <w:t>ראשונים</w:t>
      </w:r>
      <w:r w:rsidRPr="001A1563">
        <w:rPr>
          <w:rFonts w:ascii="Narkisim" w:hAnsi="Narkisim" w:cs="Narkisim"/>
          <w:rtl/>
        </w:rPr>
        <w:t xml:space="preserve"> חלקו דמשמע דל"מ מיגו להוכיח דדר חד יומא</w:t>
      </w:r>
      <w:r w:rsidRPr="001A1563">
        <w:rPr>
          <w:rFonts w:ascii="Narkisim" w:hAnsi="Narkisim" w:cs="Narkisim"/>
        </w:rPr>
        <w:t>.</w:t>
      </w:r>
    </w:p>
    <w:p w14:paraId="1FEDEA7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תי' דצריך גדר 'טענינן', ולא טענינן ע"פ מיגו דידיה</w:t>
      </w:r>
      <w:r w:rsidRPr="001A1563">
        <w:rPr>
          <w:rStyle w:val="ad"/>
          <w:rFonts w:ascii="Narkisim" w:hAnsi="Narkisim"/>
          <w:rtl/>
        </w:rPr>
        <w:footnoteReference w:id="1390"/>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תוס' רי"ד</w:t>
      </w:r>
      <w:r w:rsidRPr="001A1563">
        <w:rPr>
          <w:rFonts w:ascii="Narkisim" w:hAnsi="Narkisim"/>
          <w:szCs w:val="20"/>
          <w:rtl/>
        </w:rPr>
        <w:t xml:space="preserve"> ביאר דלא עבדי' תרתי, טענינן ע"פ המיגו</w:t>
      </w:r>
      <w:r w:rsidRPr="001A1563">
        <w:rPr>
          <w:rStyle w:val="ad"/>
          <w:rFonts w:ascii="Narkisim" w:hAnsi="Narkisim"/>
          <w:szCs w:val="20"/>
          <w:rtl/>
        </w:rPr>
        <w:footnoteReference w:id="1391"/>
      </w:r>
      <w:r w:rsidRPr="001A1563">
        <w:rPr>
          <w:rFonts w:ascii="Narkisim" w:hAnsi="Narkisim"/>
        </w:rPr>
        <w:t>.</w:t>
      </w:r>
    </w:p>
    <w:p w14:paraId="0549A557"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(במשנה) תלה בטעם דבעי חד יומא, דאי בעינן רגליים לדבר חיובי, לא טענינן ע"פ מיגו דידיה. אבל אי הוה לסלק ריעותא בעלמא שפיר מהני מיגו להיות נאמן שדר המוכר, ולסלק הריעותא. ועי”ז טענינן</w:t>
      </w:r>
      <w:r w:rsidRPr="001A1563">
        <w:rPr>
          <w:rFonts w:ascii="Narkisim" w:hAnsi="Narkisim"/>
        </w:rPr>
        <w:t>.</w:t>
      </w:r>
    </w:p>
    <w:p w14:paraId="7558AB9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(בסוגיין) וה</w:t>
      </w:r>
      <w:r w:rsidRPr="001A1563">
        <w:rPr>
          <w:rFonts w:ascii="Narkisim" w:hAnsi="Narkisim"/>
          <w:b/>
          <w:bCs/>
          <w:rtl/>
        </w:rPr>
        <w:t>בעה"מ</w:t>
      </w:r>
      <w:r w:rsidRPr="001A1563">
        <w:rPr>
          <w:rFonts w:ascii="Narkisim" w:hAnsi="Narkisim"/>
          <w:rtl/>
        </w:rPr>
        <w:t xml:space="preserve"> (לג. יז בדה”ר) כת' דאם איתא דדר ביה הוה לבני אדם לידע, ודמי למאי דאמרי' (ב”מ פג.) יש רואה יביא ראיה ויפטר [ול”מ אפי' מיגו]. </w:t>
      </w:r>
      <w:r w:rsidRPr="001A1563">
        <w:rPr>
          <w:rFonts w:ascii="Narkisim" w:hAnsi="Narkisim"/>
          <w:szCs w:val="20"/>
          <w:rtl/>
        </w:rPr>
        <w:t>[וה</w:t>
      </w:r>
      <w:r w:rsidRPr="001A1563">
        <w:rPr>
          <w:rFonts w:ascii="Narkisim" w:hAnsi="Narkisim"/>
          <w:b/>
          <w:bCs/>
          <w:szCs w:val="20"/>
          <w:rtl/>
        </w:rPr>
        <w:t>מלחמות</w:t>
      </w:r>
      <w:r w:rsidRPr="001A1563">
        <w:rPr>
          <w:rFonts w:ascii="Narkisim" w:hAnsi="Narkisim"/>
          <w:szCs w:val="20"/>
          <w:rtl/>
        </w:rPr>
        <w:t xml:space="preserve"> (שם) דחה דאינו קל להביא ראיה על חד יומא לאחר כמה שנים, והאיך ישמור את העדים. ועוד חלק דהיכא דיש לו מיגו לעולם מהני]</w:t>
      </w:r>
      <w:r w:rsidRPr="001A1563">
        <w:rPr>
          <w:rFonts w:ascii="Narkisim" w:hAnsi="Narkisim"/>
        </w:rPr>
        <w:t>.</w:t>
      </w:r>
    </w:p>
    <w:p w14:paraId="65BC519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תי' דמ"מ היה צריך שעדים יראו אותו דר שם, וכל שלא הביא עדים טענתו קלישתא, ואף מיגו ל"מ</w:t>
      </w:r>
      <w:r w:rsidRPr="001A1563">
        <w:rPr>
          <w:rFonts w:ascii="Narkisim" w:hAnsi="Narkisim"/>
        </w:rPr>
        <w:t>.</w:t>
      </w:r>
    </w:p>
    <w:p w14:paraId="0492160D" w14:textId="77777777" w:rsidR="004440AD" w:rsidRPr="001A1563" w:rsidRDefault="00000000" w:rsidP="001A1563">
      <w:pPr>
        <w:pStyle w:val="aa"/>
        <w:bidi/>
        <w:rPr>
          <w:rFonts w:ascii="Narkisim" w:hAnsi="Narkisim"/>
        </w:rPr>
      </w:pPr>
      <w:r w:rsidRPr="001A1563">
        <w:rPr>
          <w:rFonts w:ascii="Narkisim" w:hAnsi="Narkisim"/>
          <w:rtl/>
        </w:rPr>
        <w:t>ועוד תי' ה</w:t>
      </w:r>
      <w:r w:rsidRPr="001A1563">
        <w:rPr>
          <w:rFonts w:ascii="Narkisim" w:hAnsi="Narkisim"/>
          <w:b/>
          <w:bCs/>
          <w:rtl/>
        </w:rPr>
        <w:t>ריטב"א</w:t>
      </w:r>
      <w:r w:rsidRPr="001A1563">
        <w:rPr>
          <w:rFonts w:ascii="Narkisim" w:hAnsi="Narkisim"/>
          <w:rtl/>
        </w:rPr>
        <w:t xml:space="preserve"> דהוה מיגו ממעיז לאינו מעיז. וכ"כ הקרנ"ר (לעיל ל). [וצ"ב דדעת הריטב"א (לעיל לו. וכ"מ) דמהני מיגו דהעזה להפטר מממון. וה</w:t>
      </w:r>
      <w:r w:rsidRPr="001A1563">
        <w:rPr>
          <w:rFonts w:ascii="Narkisim" w:hAnsi="Narkisim"/>
          <w:b/>
          <w:bCs/>
          <w:rtl/>
        </w:rPr>
        <w:t>חת"ס</w:t>
      </w:r>
      <w:r w:rsidRPr="001A1563">
        <w:rPr>
          <w:rFonts w:ascii="Narkisim" w:hAnsi="Narkisim"/>
          <w:rtl/>
        </w:rPr>
        <w:t xml:space="preserve"> ביאר דל"מ מיגו דהעזה לטענינן]</w:t>
      </w:r>
      <w:r w:rsidRPr="001A1563">
        <w:rPr>
          <w:rFonts w:ascii="Narkisim" w:hAnsi="Narkisim"/>
        </w:rPr>
        <w:t>.</w:t>
      </w:r>
    </w:p>
    <w:p w14:paraId="73649330"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כת' דאילו בא המוכר לפנינו נאמן אף דלא דר בה. אבל אנן לא טענינן ללוקח. דנראה כטוען שקר. אבל </w:t>
      </w:r>
      <w:r w:rsidRPr="001A1563">
        <w:rPr>
          <w:rFonts w:ascii="Narkisim" w:hAnsi="Narkisim"/>
          <w:b/>
          <w:bCs/>
          <w:rtl/>
        </w:rPr>
        <w:t>רע"א</w:t>
      </w:r>
      <w:r w:rsidRPr="001A1563">
        <w:rPr>
          <w:rFonts w:ascii="Narkisim" w:hAnsi="Narkisim"/>
          <w:rtl/>
        </w:rPr>
        <w:t xml:space="preserve"> (בשו"ע קמו יד) דייק מדברי ה</w:t>
      </w:r>
      <w:r w:rsidRPr="001A1563">
        <w:rPr>
          <w:rFonts w:ascii="Narkisim" w:hAnsi="Narkisim"/>
          <w:b/>
          <w:bCs/>
          <w:rtl/>
        </w:rPr>
        <w:t>נמוק"י</w:t>
      </w:r>
      <w:r w:rsidRPr="001A1563">
        <w:rPr>
          <w:rFonts w:ascii="Narkisim" w:hAnsi="Narkisim"/>
          <w:rtl/>
        </w:rPr>
        <w:t xml:space="preserve"> (ושא"ר לעיל כט.) דדנו גבי שוכרין אמאי אי"צ שהמשכיר לא דר חד יומא. ואף דהתם המשכיר הוא טוען לפנינו. (וע' חי' ר' שמואל מש"כ בזה)</w:t>
      </w:r>
      <w:r w:rsidRPr="001A1563">
        <w:rPr>
          <w:rFonts w:ascii="Narkisim" w:hAnsi="Narkisim"/>
        </w:rPr>
        <w:t>.</w:t>
      </w:r>
    </w:p>
    <w:p w14:paraId="746F878E" w14:textId="77777777" w:rsidR="004440AD" w:rsidRPr="001A1563" w:rsidRDefault="00000000" w:rsidP="001A1563">
      <w:pPr>
        <w:bidi/>
        <w:rPr>
          <w:rFonts w:ascii="Narkisim" w:hAnsi="Narkisim" w:cs="Narkisim"/>
        </w:rPr>
      </w:pPr>
      <w:r w:rsidRPr="001A1563">
        <w:rPr>
          <w:rFonts w:ascii="Narkisim" w:hAnsi="Narkisim" w:cs="Narkisim"/>
          <w:u w:val="single"/>
          <w:rtl/>
        </w:rPr>
        <w:t>אמר רב וכו' וכי אין אדם עשוי ליקח ולמכור בלילה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(רמב"ן הנ"ל) למדו מכאן דסברת ר' חייא דלא טענינן משום דמיחזי כשיקרא, וריעותא בטענתו. ובזה רב פליג דליכא ריעותא, דמצוי לקנות ולמכור אפי' בלא לדור. ויכולים אנו לומר שקנאה מהמערער, ונטען ליה אנן. ומדברי רבינו יונה משמע דרב איירי שיהא נאמן במיגו</w:t>
      </w:r>
      <w:r w:rsidRPr="001A1563">
        <w:rPr>
          <w:rFonts w:ascii="Narkisim" w:hAnsi="Narkisim" w:cs="Narkisim"/>
        </w:rPr>
        <w:t>.</w:t>
      </w:r>
    </w:p>
    <w:p w14:paraId="75B03ACF" w14:textId="77777777" w:rsidR="004440AD" w:rsidRPr="001A1563" w:rsidRDefault="00000000" w:rsidP="001A1563">
      <w:pPr>
        <w:bidi/>
        <w:rPr>
          <w:rFonts w:ascii="Narkisim" w:hAnsi="Narkisim" w:cs="Narkisim"/>
        </w:rPr>
      </w:pPr>
      <w:r w:rsidRPr="001A1563">
        <w:rPr>
          <w:rFonts w:ascii="Narkisim" w:hAnsi="Narkisim" w:cs="Narkisim"/>
          <w:rtl/>
        </w:rPr>
        <w:t xml:space="preserve">ובפשוטו ר' חייא פליג וס"ל דאינו מצוי שיקנה וימכור בלילה. אבל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כת' דרב ס"ד דסברת ר' חייא דהוה במקום עדים, דאי איתא דזבנה לא הוי אפשר דלא חזינא ליה [ולא משום גדרי טענינן]. וא"כ אפי' כשטוען קמי דידי יש ריעותא לטענתו. [ושוב חזר בו דהוה משום טענינן]</w:t>
      </w:r>
      <w:r w:rsidRPr="001A1563">
        <w:rPr>
          <w:rFonts w:ascii="Narkisim" w:hAnsi="Narkisim" w:cs="Narkisim"/>
        </w:rPr>
        <w:t>.</w:t>
      </w:r>
    </w:p>
    <w:p w14:paraId="04CD0A85" w14:textId="77777777" w:rsidR="004440AD" w:rsidRPr="001A1563" w:rsidRDefault="00000000" w:rsidP="001A1563">
      <w:pPr>
        <w:bidi/>
        <w:rPr>
          <w:rFonts w:ascii="Narkisim" w:hAnsi="Narkisim" w:cs="Narkisim"/>
        </w:rPr>
      </w:pPr>
      <w:r w:rsidRPr="001A1563">
        <w:rPr>
          <w:rFonts w:ascii="Narkisim" w:hAnsi="Narkisim" w:cs="Narkisim"/>
          <w:u w:val="single"/>
          <w:rtl/>
        </w:rPr>
        <w:t>וחזיתיה לדעתיה, אי א"ל קמאי דידי זבנה מהימן וכו'</w:t>
      </w:r>
      <w:r w:rsidRPr="001A1563">
        <w:rPr>
          <w:rFonts w:ascii="Narkisim" w:hAnsi="Narkisim" w:cs="Narkisim"/>
          <w:rtl/>
        </w:rPr>
        <w:t>. דטוען ברי, ואי"צ גדר טענינן. [ונאמן במיגו, ע' בסמוך]. ובפשוטו הוה סברא בפנ"ע לדעת ר' חייא. ול"ש להא דלעיל דרב פליג אעיקר סברת ר' חייא</w:t>
      </w:r>
      <w:r w:rsidRPr="001A1563">
        <w:rPr>
          <w:rFonts w:ascii="Narkisim" w:hAnsi="Narkisim" w:cs="Narkisim"/>
        </w:rPr>
        <w:t>.</w:t>
      </w:r>
    </w:p>
    <w:p w14:paraId="49193269"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פי' דרב ס"ד דסברת ר' חייא דאם איתא שמכר ודאי היו רואים אותו, ואינו נאמן נגד אומדנא. ואפי' כשטוען קמי דידי אינו נאמן, דנחשב מיגו במקום עדים [ואף שטוען ברי]. ורב הק' ע"ז מסברא, וכי אין אדם עשוי וכו</w:t>
      </w:r>
      <w:r w:rsidRPr="001A1563">
        <w:rPr>
          <w:rFonts w:ascii="Narkisim" w:hAnsi="Narkisim"/>
        </w:rPr>
        <w:t>'.</w:t>
      </w:r>
    </w:p>
    <w:p w14:paraId="66AFB26B" w14:textId="77777777" w:rsidR="004440AD" w:rsidRPr="001A1563" w:rsidRDefault="00000000" w:rsidP="001A1563">
      <w:pPr>
        <w:pStyle w:val="a7"/>
        <w:bidi/>
        <w:rPr>
          <w:rFonts w:ascii="Narkisim" w:hAnsi="Narkisim"/>
        </w:rPr>
      </w:pPr>
      <w:r w:rsidRPr="001A1563">
        <w:rPr>
          <w:rFonts w:ascii="Narkisim" w:hAnsi="Narkisim"/>
          <w:rtl/>
        </w:rPr>
        <w:t>ורב שוב חזר בו חזיתי לדעתיה דאי הוה טעין קמי דידי מהני, והטעם אינו משום אילו מכרו אנן סהדי שהיה נראה. אלא משום סברא בטענינן. ומש"ה כשטוען ברי מהני טענינן</w:t>
      </w:r>
      <w:r w:rsidRPr="001A1563">
        <w:rPr>
          <w:rFonts w:ascii="Narkisim" w:hAnsi="Narkisim"/>
        </w:rPr>
        <w:t>.</w:t>
      </w:r>
    </w:p>
    <w:p w14:paraId="7D5CAFA0"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פי' [באופן דומה] די"ל דס"ד דרב דסברת ר' חייא לא טענינן כשיש ריעותא דלא דר בה חד יומא. אבל כשיש לו מיגו מהני לסלק הריעותא [אף לר' חייא, וכדעת תוס' הנ”ל]. ומש"כ הרמב"ן דלא טענינן ע"פ המיגו היינו משום דבעי' רגליים לדבר, ולהחזיק את המוכר לפנינו. ובזה ל"מ המיגו דידיה</w:t>
      </w:r>
      <w:r w:rsidRPr="001A1563">
        <w:rPr>
          <w:rFonts w:ascii="Narkisim" w:hAnsi="Narkisim" w:cs="Narkisim"/>
        </w:rPr>
        <w:t>.</w:t>
      </w:r>
    </w:p>
    <w:p w14:paraId="67CA7785" w14:textId="77777777" w:rsidR="004440AD" w:rsidRPr="001A1563" w:rsidRDefault="00000000" w:rsidP="001A1563">
      <w:pPr>
        <w:pStyle w:val="a7"/>
        <w:bidi/>
        <w:rPr>
          <w:rFonts w:ascii="Narkisim" w:hAnsi="Narkisim"/>
        </w:rPr>
      </w:pPr>
      <w:r w:rsidRPr="001A1563">
        <w:rPr>
          <w:rFonts w:ascii="Narkisim" w:hAnsi="Narkisim"/>
          <w:rtl/>
        </w:rPr>
        <w:t xml:space="preserve">ועפ"ז ביאר </w:t>
      </w:r>
      <w:r w:rsidRPr="001A1563">
        <w:rPr>
          <w:rFonts w:ascii="Narkisim" w:hAnsi="Narkisim"/>
          <w:b/>
          <w:bCs/>
          <w:rtl/>
        </w:rPr>
        <w:t>רע"א</w:t>
      </w:r>
      <w:r w:rsidRPr="001A1563">
        <w:rPr>
          <w:rFonts w:ascii="Narkisim" w:hAnsi="Narkisim"/>
          <w:rtl/>
        </w:rPr>
        <w:t xml:space="preserve"> דכוונת רב חזיתי בדעתיה דנאמן לומר קמי דידי, היינו דעכשיו נאמן (וכדברי הרא"ש, ע' בסמוך). א"כ עכשיו יש לו מיגו, וע"כ צריך עדים שדר חד יומא, ול"מ מיגו. ומשום דבעי' רגליים לדבר חיובי, להחזיקו לפנינו. ולא סגי לסלק הריעותא</w:t>
      </w:r>
      <w:r w:rsidRPr="001A1563">
        <w:rPr>
          <w:rFonts w:ascii="Narkisim" w:hAnsi="Narkisim"/>
        </w:rPr>
        <w:t>.</w:t>
      </w:r>
    </w:p>
    <w:p w14:paraId="5D5826D2" w14:textId="77777777" w:rsidR="004440AD" w:rsidRPr="001A1563" w:rsidRDefault="00000000" w:rsidP="001A1563">
      <w:pPr>
        <w:bidi/>
        <w:rPr>
          <w:rFonts w:ascii="Narkisim" w:hAnsi="Narkisim" w:cs="Narkisim"/>
        </w:rPr>
      </w:pPr>
      <w:r w:rsidRPr="001A1563">
        <w:rPr>
          <w:rFonts w:ascii="Narkisim" w:hAnsi="Narkisim" w:cs="Narkisim"/>
          <w:u w:val="single"/>
          <w:rtl/>
        </w:rPr>
        <w:t>אי א"ל קמי דידי זבנה מינך מהימן מיגו דאי בעי א"ל אנא זבינתה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הילכך כיון דטען נמי אני יודע וכו', דהוה טענה מעלייתא נאמן. דהשתא הוה חזקה שיש עמה טענה</w:t>
      </w:r>
      <w:r w:rsidRPr="001A1563">
        <w:rPr>
          <w:rFonts w:ascii="Narkisim" w:hAnsi="Narkisim" w:cs="Narkisim"/>
        </w:rPr>
        <w:t>.</w:t>
      </w:r>
    </w:p>
    <w:p w14:paraId="19D629A6" w14:textId="77777777" w:rsidR="004440AD" w:rsidRPr="001A1563" w:rsidRDefault="00000000" w:rsidP="001A1563">
      <w:pPr>
        <w:pStyle w:val="a7"/>
        <w:bidi/>
        <w:rPr>
          <w:rFonts w:ascii="Narkisim" w:hAnsi="Narkisim"/>
        </w:rPr>
      </w:pPr>
      <w:r w:rsidRPr="001A1563">
        <w:rPr>
          <w:rFonts w:ascii="Narkisim" w:hAnsi="Narkisim"/>
          <w:rtl/>
        </w:rPr>
        <w:t>ה</w:t>
      </w:r>
      <w:r w:rsidRPr="001A1563">
        <w:rPr>
          <w:rFonts w:ascii="Narkisim" w:hAnsi="Narkisim"/>
          <w:b/>
          <w:bCs/>
          <w:rtl/>
        </w:rPr>
        <w:t>קצות</w:t>
      </w:r>
      <w:r w:rsidRPr="001A1563">
        <w:rPr>
          <w:rFonts w:ascii="Narkisim" w:hAnsi="Narkisim"/>
          <w:rtl/>
        </w:rPr>
        <w:t xml:space="preserve"> (קמו יב) ו</w:t>
      </w:r>
      <w:r w:rsidRPr="001A1563">
        <w:rPr>
          <w:rFonts w:ascii="Narkisim" w:hAnsi="Narkisim"/>
          <w:b/>
          <w:bCs/>
          <w:rtl/>
        </w:rPr>
        <w:t>רע"א</w:t>
      </w:r>
      <w:r w:rsidRPr="001A1563">
        <w:rPr>
          <w:rFonts w:ascii="Narkisim" w:hAnsi="Narkisim"/>
          <w:rtl/>
        </w:rPr>
        <w:t xml:space="preserve"> (כאן) כת' דאי"צ כאן תורת מיגו. דהא יש לו טענה מעלייתא עם חזקתו. [ומה לי שטוען מינך זבנתה, ומה לי דטוען שיודע שהקרקע קנויה לו, ע"י שהמוכר קנה]. והא דאי' בגמ' (כאן) מיגו לאו דוקא, אלא כמו שנאמן לטעון מינך זבנתה נאמן. </w:t>
      </w:r>
      <w:r w:rsidRPr="001A1563">
        <w:rPr>
          <w:rFonts w:ascii="Narkisim" w:hAnsi="Narkisim"/>
          <w:szCs w:val="20"/>
          <w:rtl/>
        </w:rPr>
        <w:t>[וכ"מ לשון רשב"ם (כאן) דהוה טענה מעלייתא, וחזקה שיש עמה טעה. וע' היטב לשון רשב"ם (לעיל לא.) דפתח דהוה טענה מעלייתא, אך כת' באמצע לשון מיגו</w:t>
      </w:r>
      <w:r w:rsidRPr="001A1563">
        <w:rPr>
          <w:rStyle w:val="ad"/>
          <w:rFonts w:ascii="Narkisim" w:hAnsi="Narkisim"/>
          <w:szCs w:val="20"/>
          <w:rtl/>
        </w:rPr>
        <w:footnoteReference w:id="1392"/>
      </w:r>
      <w:r w:rsidRPr="001A1563">
        <w:rPr>
          <w:rFonts w:ascii="Narkisim" w:hAnsi="Narkisim"/>
          <w:rtl/>
        </w:rPr>
        <w:t xml:space="preserve">]. [וכ"מ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בסוגיין]</w:t>
      </w:r>
      <w:r w:rsidRPr="001A1563">
        <w:rPr>
          <w:rFonts w:ascii="Narkisim" w:hAnsi="Narkisim"/>
        </w:rPr>
        <w:t>.</w:t>
      </w:r>
    </w:p>
    <w:p w14:paraId="4808733C" w14:textId="77777777" w:rsidR="004440AD" w:rsidRPr="001A1563" w:rsidRDefault="00000000" w:rsidP="001A1563">
      <w:pPr>
        <w:pStyle w:val="a7"/>
        <w:bidi/>
        <w:rPr>
          <w:rFonts w:ascii="Narkisim" w:hAnsi="Narkisim"/>
        </w:rPr>
      </w:pPr>
      <w:r w:rsidRPr="001A1563">
        <w:rPr>
          <w:rFonts w:ascii="Narkisim" w:hAnsi="Narkisim"/>
          <w:rtl/>
        </w:rPr>
        <w:t>אך בדברי ה</w:t>
      </w:r>
      <w:r w:rsidRPr="001A1563">
        <w:rPr>
          <w:rFonts w:ascii="Narkisim" w:hAnsi="Narkisim"/>
          <w:b/>
          <w:bCs/>
          <w:rtl/>
        </w:rPr>
        <w:t>תוס</w:t>
      </w:r>
      <w:r w:rsidRPr="001A1563">
        <w:rPr>
          <w:rFonts w:ascii="Narkisim" w:hAnsi="Narkisim"/>
          <w:rtl/>
        </w:rPr>
        <w:t>' (לעיל ל.,לא.,לב:, וכן הריטב”א בסוגיין) מבואר דצריך גדר מיגו</w:t>
      </w:r>
      <w:r w:rsidRPr="001A1563">
        <w:rPr>
          <w:rFonts w:ascii="Narkisim" w:hAnsi="Narkisim"/>
        </w:rPr>
        <w:t>.</w:t>
      </w:r>
    </w:p>
    <w:p w14:paraId="0739ABE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(קמו כב) ביאר דכיון שאינו בא בטענת עצמו אין חזקתו מועלת לו, דבעינן בחזקה שהמוחזק יבוא בטענת עצמו. ומש"ה צריך גדר מיגו</w:t>
      </w:r>
      <w:r w:rsidRPr="001A1563">
        <w:rPr>
          <w:rStyle w:val="ad"/>
          <w:rFonts w:ascii="Narkisim" w:hAnsi="Narkisim"/>
          <w:rtl/>
        </w:rPr>
        <w:footnoteReference w:id="1393"/>
      </w:r>
      <w:r w:rsidRPr="001A1563">
        <w:rPr>
          <w:rFonts w:ascii="Narkisim" w:hAnsi="Narkisim"/>
        </w:rPr>
        <w:t xml:space="preserve">. </w:t>
      </w:r>
      <w:r w:rsidRPr="001A1563">
        <w:rPr>
          <w:rFonts w:ascii="Narkisim" w:hAnsi="Narkisim"/>
          <w:rtl/>
        </w:rPr>
        <w:t>וה</w:t>
      </w:r>
      <w:r w:rsidRPr="001A1563">
        <w:rPr>
          <w:rFonts w:ascii="Narkisim" w:hAnsi="Narkisim"/>
          <w:b/>
          <w:bCs/>
          <w:rtl/>
        </w:rPr>
        <w:t>קה"י</w:t>
      </w:r>
      <w:r w:rsidRPr="001A1563">
        <w:rPr>
          <w:rFonts w:ascii="Narkisim" w:hAnsi="Narkisim"/>
          <w:rtl/>
        </w:rPr>
        <w:t xml:space="preserve"> (כא) ביאר דכיון דהמוכר לא דר חד יומא יש ריעותא בחזקתו</w:t>
      </w:r>
      <w:r w:rsidRPr="001A1563">
        <w:rPr>
          <w:rStyle w:val="ad"/>
          <w:rFonts w:ascii="Narkisim" w:hAnsi="Narkisim"/>
          <w:rtl/>
        </w:rPr>
        <w:footnoteReference w:id="1394"/>
      </w:r>
      <w:r w:rsidRPr="001A1563">
        <w:rPr>
          <w:rFonts w:ascii="Narkisim" w:hAnsi="Narkisim"/>
        </w:rPr>
        <w:t xml:space="preserve">, </w:t>
      </w:r>
      <w:r w:rsidRPr="001A1563">
        <w:rPr>
          <w:rFonts w:ascii="Narkisim" w:hAnsi="Narkisim"/>
          <w:rtl/>
        </w:rPr>
        <w:t>ומש"ה צריך מיגו. [וע' מש"כ לפרש דברי רשב"ם לעיל לא.]</w:t>
      </w:r>
      <w:r w:rsidRPr="001A1563">
        <w:rPr>
          <w:rFonts w:ascii="Narkisim" w:hAnsi="Narkisim"/>
        </w:rPr>
        <w:t>.</w:t>
      </w:r>
    </w:p>
    <w:p w14:paraId="4A846DFF"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כת' דנפק"מ במקום שיש עדים פסולים שיודעים דלא קנה [דלא זזה ידם מתוך ידו ויודעים דלאו ממנו קנה]. דקי"ל דל"מ מיגו שהיה מכחיש עדים פסולים. אך אי הוה גדר חזקה שיש עמה טענה יהני</w:t>
      </w:r>
      <w:r w:rsidRPr="001A1563">
        <w:rPr>
          <w:rFonts w:ascii="Narkisim" w:hAnsi="Narkisim"/>
        </w:rPr>
        <w:t>.</w:t>
      </w:r>
    </w:p>
    <w:p w14:paraId="557CA880"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שם. מיגו דאי בעי</w:t>
      </w:r>
      <w:r w:rsidRPr="001A1563">
        <w:rPr>
          <w:rStyle w:val="ad"/>
          <w:rFonts w:ascii="Narkisim" w:hAnsi="Narkisim" w:cs="Narkisim"/>
          <w:u w:val="single"/>
          <w:rtl/>
        </w:rPr>
        <w:footnoteReference w:id="1395"/>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(לעיל ל.) כת' כלומר אי הוה טעין מעיקרא קודם שהודה, אבל לאחר שהודה אינו נאמן לחזור ולטעון קמי דידי, במיגו דהיה טוען מעיקרא מינך זבינתה. דהוה מיגו למפרע. דמעקירא לא הוה מסיק אדעתיה דצריך טענה זו. [ועד"ז כת' התוס' (שם) דמש"ה אינו נאמן קמי דידי דר חד יומא, במיגו דמעקרא היה טוען מינך זבינתה</w:t>
      </w:r>
      <w:r w:rsidRPr="001A1563">
        <w:rPr>
          <w:rStyle w:val="ad"/>
          <w:rFonts w:ascii="Narkisim" w:hAnsi="Narkisim" w:cs="Narkisim"/>
          <w:rtl/>
        </w:rPr>
        <w:footnoteReference w:id="1396"/>
      </w:r>
      <w:r w:rsidRPr="001A1563">
        <w:rPr>
          <w:rFonts w:ascii="Narkisim" w:hAnsi="Narkisim" w:cs="Narkisim"/>
        </w:rPr>
        <w:t xml:space="preserve">. </w:t>
      </w:r>
      <w:r w:rsidRPr="001A1563">
        <w:rPr>
          <w:rFonts w:ascii="Narkisim" w:hAnsi="Narkisim" w:cs="Narkisim"/>
          <w:rtl/>
        </w:rPr>
        <w:t>דהוה מיגו למפרע]</w:t>
      </w:r>
      <w:r w:rsidRPr="001A1563">
        <w:rPr>
          <w:rFonts w:ascii="Narkisim" w:hAnsi="Narkisim" w:cs="Narkisim"/>
        </w:rPr>
        <w:t>.</w:t>
      </w:r>
    </w:p>
    <w:p w14:paraId="2A5920AD"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גרס דבסוגיין איירי דמעיקרא אמר מפלוני זבינתה 'דאמר לי' זבנה מינך. ומש"ה אינו נאמן לחזור ולומר קמי דידי. והרא"ש כת' דמ"מ היכא דמעיקרא אמר מפלוני זבנתה דזבנה מינך סתם, נאמן לחזור ולטעון דהא דאמרי' דזבנה מינך כוונתי קמי דידי. ויכול לתרץ דיבורו, ולא הוה חוזר וטוען. [וכ"כ רבינו יונה]</w:t>
      </w:r>
      <w:r w:rsidRPr="001A1563">
        <w:rPr>
          <w:rFonts w:ascii="Narkisim" w:hAnsi="Narkisim" w:cs="Narkisim"/>
        </w:rPr>
        <w:t>.</w:t>
      </w:r>
    </w:p>
    <w:p w14:paraId="38474F1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טור</w:t>
      </w:r>
      <w:r w:rsidRPr="001A1563">
        <w:rPr>
          <w:rFonts w:ascii="Narkisim" w:hAnsi="Narkisim" w:cs="Narkisim"/>
          <w:rtl/>
        </w:rPr>
        <w:t xml:space="preserve"> ו</w:t>
      </w:r>
      <w:r w:rsidRPr="001A1563">
        <w:rPr>
          <w:rFonts w:ascii="Narkisim" w:hAnsi="Narkisim" w:cs="Narkisim"/>
          <w:b/>
          <w:bCs/>
          <w:rtl/>
        </w:rPr>
        <w:t>שו"ע</w:t>
      </w:r>
      <w:r w:rsidRPr="001A1563">
        <w:rPr>
          <w:rFonts w:ascii="Narkisim" w:hAnsi="Narkisim" w:cs="Narkisim"/>
          <w:rtl/>
        </w:rPr>
        <w:t xml:space="preserve"> </w:t>
      </w:r>
      <w:r w:rsidRPr="001A1563">
        <w:rPr>
          <w:rFonts w:ascii="Narkisim" w:hAnsi="Narkisim" w:cs="Narkisim"/>
          <w:sz w:val="20"/>
          <w:szCs w:val="20"/>
          <w:rtl/>
        </w:rPr>
        <w:t>(קמו יד)</w:t>
      </w:r>
      <w:r w:rsidRPr="001A1563">
        <w:rPr>
          <w:rFonts w:ascii="Narkisim" w:hAnsi="Narkisim" w:cs="Narkisim"/>
          <w:rtl/>
        </w:rPr>
        <w:t xml:space="preserve"> פסק דאף היכא דמתחילה אמר קניתיה סתם, נאמן לחזור ולטעון דזבנה מינך קמיה דידי. [דנחשב מתרץ דבריו]. וה</w:t>
      </w:r>
      <w:r w:rsidRPr="001A1563">
        <w:rPr>
          <w:rFonts w:ascii="Narkisim" w:hAnsi="Narkisim" w:cs="Narkisim"/>
          <w:b/>
          <w:bCs/>
          <w:rtl/>
        </w:rPr>
        <w:t>ש"ך</w:t>
      </w:r>
      <w:r w:rsidRPr="001A1563">
        <w:rPr>
          <w:rFonts w:ascii="Narkisim" w:hAnsi="Narkisim" w:cs="Narkisim"/>
          <w:rtl/>
        </w:rPr>
        <w:t xml:space="preserve"> (קמו טו) השיג דכה"ג הוה טענה חדשה, ועכשיו אין לו שום מיגו. והוה מיגו למפרע</w:t>
      </w:r>
      <w:r w:rsidRPr="001A1563">
        <w:rPr>
          <w:rFonts w:ascii="Narkisim" w:hAnsi="Narkisim" w:cs="Narkisim"/>
        </w:rPr>
        <w:t>.</w:t>
      </w:r>
    </w:p>
    <w:p w14:paraId="22B1C85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קצות </w:t>
      </w:r>
      <w:r w:rsidRPr="001A1563">
        <w:rPr>
          <w:rFonts w:ascii="Narkisim" w:hAnsi="Narkisim"/>
          <w:rtl/>
        </w:rPr>
        <w:t>(שם יב) ביאר דכוונת הטור ושו"ע דאי"צ מיגו להיות נאמן דקמאי דידי זבנה. וביארו דהיכא דמעיקרא טען ד'אמר לי' דזבנה מינך אינו נאמן לחזור ולטעון [דסותר קצת] אא"כ יש לו מיגו. אבל היכא דמעיקרא לא טען, יכול לטעון קמי דידי זבנה. [וכן מבואר בדברי רבינו יונה]</w:t>
      </w:r>
      <w:r w:rsidRPr="001A1563">
        <w:rPr>
          <w:rFonts w:ascii="Narkisim" w:hAnsi="Narkisim"/>
        </w:rPr>
        <w:t>.</w:t>
      </w:r>
    </w:p>
    <w:p w14:paraId="195FD181"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ש"ך</w:t>
      </w:r>
      <w:r w:rsidRPr="001A1563">
        <w:rPr>
          <w:rFonts w:ascii="Narkisim" w:hAnsi="Narkisim" w:cs="Narkisim"/>
          <w:rtl/>
        </w:rPr>
        <w:t xml:space="preserve"> כת' דכוונת הרא"ש דהיכא דמעיקרא טען מפלוני זבנתה דזבנה מינך נאמן לחזור ולפרש דבריו, דמה שטען מעיקרא דזבנה מינך, פי' דידעתי שקנאו. וקמי דידי זבנה מינך. ונאמן לפרש דבריו שאמר מעיקרא, ומעיקרא היה לו מיגו. וכה"ג לא חשיב מיגו למפרע</w:t>
      </w:r>
      <w:r w:rsidRPr="001A1563">
        <w:rPr>
          <w:rFonts w:ascii="Narkisim" w:hAnsi="Narkisim" w:cs="Narkisim"/>
        </w:rPr>
        <w:t>.</w:t>
      </w:r>
    </w:p>
    <w:p w14:paraId="0BF50D2B"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(במשנה) כת' ד</w:t>
      </w:r>
      <w:r w:rsidRPr="001A1563">
        <w:rPr>
          <w:rFonts w:ascii="Narkisim" w:hAnsi="Narkisim" w:cs="Narkisim"/>
          <w:b/>
          <w:bCs/>
          <w:rtl/>
        </w:rPr>
        <w:t>תוס</w:t>
      </w:r>
      <w:r w:rsidRPr="001A1563">
        <w:rPr>
          <w:rFonts w:ascii="Narkisim" w:hAnsi="Narkisim" w:cs="Narkisim"/>
          <w:rtl/>
        </w:rPr>
        <w:t>' ע"כ לא ס"ל כסברת הרא"ש [ע"פ הש"ך], דא"כ יהא נאמן לפרש דבריו ולומר שקנה מפלוני שדר בה חד יומא [ולא יחשב מיגו למפרע]. ולשיטת התוס' נאמן במיגו על חד יומא. [ואילו לדעת הרמב"ן ושאר ראשונים לא טענינן ליה אא"כ יש עדים על חד יומא, ולא סגי במיגו. א”כ אין ראיה מזה. וצ"ל דכ”ד הרא”ש</w:t>
      </w:r>
      <w:r w:rsidRPr="001A1563">
        <w:rPr>
          <w:rStyle w:val="ad"/>
          <w:rFonts w:ascii="Narkisim" w:hAnsi="Narkisim" w:cs="Narkisim"/>
          <w:rtl/>
        </w:rPr>
        <w:footnoteReference w:id="1397"/>
      </w:r>
      <w:r w:rsidRPr="001A1563">
        <w:rPr>
          <w:rFonts w:ascii="Narkisim" w:hAnsi="Narkisim" w:cs="Narkisim"/>
          <w:rtl/>
        </w:rPr>
        <w:t>]. ו</w:t>
      </w:r>
      <w:r w:rsidRPr="001A1563">
        <w:rPr>
          <w:rFonts w:ascii="Narkisim" w:hAnsi="Narkisim" w:cs="Narkisim"/>
          <w:b/>
          <w:bCs/>
          <w:rtl/>
        </w:rPr>
        <w:t>רבינו יונה</w:t>
      </w:r>
      <w:r w:rsidRPr="001A1563">
        <w:rPr>
          <w:rFonts w:ascii="Narkisim" w:hAnsi="Narkisim" w:cs="Narkisim"/>
          <w:rtl/>
        </w:rPr>
        <w:t xml:space="preserve"> כבר עמד בקו' זו, וכת' דאה"נ דמצי טען קמי דידי דר בה. אלא דמעיקרא סבר דצריך עדים, דאפי' יטען דזבנה ל"מ</w:t>
      </w:r>
      <w:r w:rsidRPr="001A1563">
        <w:rPr>
          <w:rFonts w:ascii="Narkisim" w:hAnsi="Narkisim" w:cs="Narkisim"/>
        </w:rPr>
        <w:t>.</w:t>
      </w:r>
    </w:p>
    <w:p w14:paraId="5306F327" w14:textId="77777777" w:rsidR="004440AD" w:rsidRPr="001A1563" w:rsidRDefault="00000000" w:rsidP="001A1563">
      <w:pPr>
        <w:bidi/>
        <w:rPr>
          <w:rFonts w:ascii="Narkisim" w:hAnsi="Narkisim" w:cs="Narkisim"/>
        </w:rPr>
      </w:pPr>
      <w:r w:rsidRPr="001A1563">
        <w:rPr>
          <w:rFonts w:ascii="Narkisim" w:hAnsi="Narkisim" w:cs="Narkisim"/>
          <w:u w:val="single"/>
          <w:rtl/>
        </w:rPr>
        <w:t>טענה הוא דלא בעי, הא ראיה בעי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(ושא"ר) הביא </w:t>
      </w:r>
      <w:r w:rsidRPr="001A1563">
        <w:rPr>
          <w:rFonts w:ascii="Narkisim" w:hAnsi="Narkisim" w:cs="Narkisim"/>
          <w:b/>
          <w:bCs/>
          <w:rtl/>
        </w:rPr>
        <w:t xml:space="preserve">י"מ </w:t>
      </w:r>
      <w:r w:rsidRPr="001A1563">
        <w:rPr>
          <w:rFonts w:ascii="Narkisim" w:hAnsi="Narkisim" w:cs="Narkisim"/>
          <w:rtl/>
        </w:rPr>
        <w:t>דלא טענינן ללוקח אא"כ יש עדים שקנאה. ואף כשיש עדים שדר בא הראשון חד יומא צריך עדים שהוא לוקח, דאין טוענים אלא ללוקח</w:t>
      </w:r>
      <w:r w:rsidRPr="001A1563">
        <w:rPr>
          <w:rStyle w:val="ad"/>
          <w:rFonts w:ascii="Narkisim" w:hAnsi="Narkisim" w:cs="Narkisim"/>
          <w:rtl/>
        </w:rPr>
        <w:footnoteReference w:id="1398"/>
      </w:r>
      <w:r w:rsidRPr="001A1563">
        <w:rPr>
          <w:rFonts w:ascii="Narkisim" w:hAnsi="Narkisim" w:cs="Narkisim"/>
        </w:rPr>
        <w:t xml:space="preserve">. </w:t>
      </w:r>
      <w:r w:rsidRPr="001A1563">
        <w:rPr>
          <w:rFonts w:ascii="Narkisim" w:hAnsi="Narkisim" w:cs="Narkisim"/>
          <w:rtl/>
        </w:rPr>
        <w:t>וכן יורש אין טוענים אא"כ ידעינן שהוא קרוב של המת וראוי ליורשו. אבל אם אין ידוע שהוא יורשו, אין לנו ראיה להאמינו ולטעון לו אא”כ טוען בעצמו</w:t>
      </w:r>
      <w:r w:rsidRPr="001A1563">
        <w:rPr>
          <w:rFonts w:ascii="Narkisim" w:hAnsi="Narkisim" w:cs="Narkisim"/>
        </w:rPr>
        <w:t>.</w:t>
      </w:r>
    </w:p>
    <w:p w14:paraId="4CAAF26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דחו דנימא דמש"ה 'הא ראיה בעי'. וה</w:t>
      </w:r>
      <w:r w:rsidRPr="001A1563">
        <w:rPr>
          <w:rFonts w:ascii="Narkisim" w:hAnsi="Narkisim"/>
          <w:b/>
          <w:bCs/>
          <w:rtl/>
        </w:rPr>
        <w:t>רמב”ן</w:t>
      </w:r>
      <w:r w:rsidRPr="001A1563">
        <w:rPr>
          <w:rFonts w:ascii="Narkisim" w:hAnsi="Narkisim"/>
          <w:rtl/>
        </w:rPr>
        <w:t xml:space="preserve"> יישב דתנן הבא משום ירושה, משמע דידעי' שהוא יורש, ואפ”ה צריך ראיה</w:t>
      </w:r>
      <w:r w:rsidRPr="001A1563">
        <w:rPr>
          <w:rFonts w:ascii="Narkisim" w:hAnsi="Narkisim"/>
        </w:rPr>
        <w:t>.</w:t>
      </w:r>
    </w:p>
    <w:p w14:paraId="55229EC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ריטב"א</w:t>
      </w:r>
      <w:r w:rsidRPr="001A1563">
        <w:rPr>
          <w:rFonts w:ascii="Narkisim" w:hAnsi="Narkisim"/>
          <w:rtl/>
        </w:rPr>
        <w:t xml:space="preserve"> דחו [דברי הי"מ] דהתופס מטלטלין יוכיח, דמטלטלין יוכיחו דאע"פ שהתובע יש לו עדים שהיו שלו, וזה טוען שקנה מפלוני, בי"ד טוענים לו שפלוני קנאם מהלוקח</w:t>
      </w:r>
      <w:r w:rsidRPr="001A1563">
        <w:rPr>
          <w:rStyle w:val="ad"/>
          <w:rFonts w:ascii="Narkisim" w:hAnsi="Narkisim"/>
          <w:rtl/>
        </w:rPr>
        <w:footnoteReference w:id="1399"/>
      </w:r>
      <w:r w:rsidRPr="001A1563">
        <w:rPr>
          <w:rFonts w:ascii="Narkisim" w:hAnsi="Narkisim"/>
        </w:rPr>
        <w:t xml:space="preserve">. </w:t>
      </w:r>
      <w:r w:rsidRPr="001A1563">
        <w:rPr>
          <w:rFonts w:ascii="Narkisim" w:hAnsi="Narkisim"/>
          <w:szCs w:val="20"/>
          <w:rtl/>
        </w:rPr>
        <w:t>[ומבואר מדבריהם דהלוקח מטלטלין צריך 'טענה' וגדר טענינן. ודלא כ</w:t>
      </w:r>
      <w:r w:rsidRPr="001A1563">
        <w:rPr>
          <w:rFonts w:ascii="Narkisim" w:hAnsi="Narkisim"/>
          <w:b/>
          <w:bCs/>
          <w:szCs w:val="20"/>
          <w:rtl/>
        </w:rPr>
        <w:t>רבינו יונה</w:t>
      </w:r>
      <w:r w:rsidRPr="001A1563">
        <w:rPr>
          <w:rFonts w:ascii="Narkisim" w:hAnsi="Narkisim"/>
          <w:szCs w:val="20"/>
          <w:rtl/>
        </w:rPr>
        <w:t xml:space="preserve"> (לעיל כח:), וע' מש”כ לעיל במשנה]</w:t>
      </w:r>
      <w:r w:rsidRPr="001A1563">
        <w:rPr>
          <w:rFonts w:ascii="Narkisim" w:hAnsi="Narkisim"/>
        </w:rPr>
        <w:t>.</w:t>
      </w:r>
    </w:p>
    <w:p w14:paraId="2C322311" w14:textId="77777777" w:rsidR="004440AD" w:rsidRPr="001A1563" w:rsidRDefault="00000000" w:rsidP="001A1563">
      <w:pPr>
        <w:pStyle w:val="aa"/>
        <w:bidi/>
        <w:rPr>
          <w:rFonts w:ascii="Narkisim" w:hAnsi="Narkisim"/>
        </w:rPr>
      </w:pPr>
      <w:r w:rsidRPr="001A1563">
        <w:rPr>
          <w:rFonts w:ascii="Narkisim" w:hAnsi="Narkisim"/>
          <w:rtl/>
        </w:rPr>
        <w:t>ולדעת ה</w:t>
      </w:r>
      <w:r w:rsidRPr="001A1563">
        <w:rPr>
          <w:rFonts w:ascii="Narkisim" w:hAnsi="Narkisim"/>
          <w:b/>
          <w:bCs/>
          <w:rtl/>
        </w:rPr>
        <w:t>תוס' רי"ד</w:t>
      </w:r>
      <w:r w:rsidRPr="001A1563">
        <w:rPr>
          <w:rFonts w:ascii="Narkisim" w:hAnsi="Narkisim"/>
          <w:rtl/>
        </w:rPr>
        <w:t xml:space="preserve"> כל שהיא שטר שקנה מהמוכר מהני, אף בלא חד יומא [וכ"כ ה</w:t>
      </w:r>
      <w:r w:rsidRPr="001A1563">
        <w:rPr>
          <w:rFonts w:ascii="Narkisim" w:hAnsi="Narkisim"/>
          <w:b/>
          <w:bCs/>
          <w:rtl/>
        </w:rPr>
        <w:t>מהרי"ט</w:t>
      </w:r>
      <w:r w:rsidRPr="001A1563">
        <w:rPr>
          <w:rFonts w:ascii="Narkisim" w:hAnsi="Narkisim"/>
          <w:rtl/>
        </w:rPr>
        <w:t xml:space="preserve"> הנ"ל]. וה</w:t>
      </w:r>
      <w:r w:rsidRPr="001A1563">
        <w:rPr>
          <w:rFonts w:ascii="Narkisim" w:hAnsi="Narkisim"/>
          <w:b/>
          <w:bCs/>
          <w:rtl/>
        </w:rPr>
        <w:t>משנ"ל</w:t>
      </w:r>
      <w:r w:rsidRPr="001A1563">
        <w:rPr>
          <w:rFonts w:ascii="Narkisim" w:hAnsi="Narkisim"/>
          <w:rtl/>
        </w:rPr>
        <w:t xml:space="preserve"> וה</w:t>
      </w:r>
      <w:r w:rsidRPr="001A1563">
        <w:rPr>
          <w:rFonts w:ascii="Narkisim" w:hAnsi="Narkisim"/>
          <w:b/>
          <w:bCs/>
          <w:rtl/>
        </w:rPr>
        <w:t>קצות</w:t>
      </w:r>
      <w:r w:rsidRPr="001A1563">
        <w:rPr>
          <w:rFonts w:ascii="Narkisim" w:hAnsi="Narkisim"/>
          <w:rtl/>
        </w:rPr>
        <w:t xml:space="preserve"> (הו' לעיל) הביאו דמדברי הראשונים מבואר דלא כן, דלדעת הי"מ בעי' תרוייהו שטר מהמוכר וחד יומא. ואף הרמב"ן חלק דחד יומא סגי. ומבואר דשטר לחוד ל"מ</w:t>
      </w:r>
      <w:r w:rsidRPr="001A1563">
        <w:rPr>
          <w:rFonts w:ascii="Narkisim" w:hAnsi="Narkisim"/>
        </w:rPr>
        <w:t>.</w:t>
      </w:r>
    </w:p>
    <w:p w14:paraId="1A7816CC" w14:textId="77777777" w:rsidR="004440AD" w:rsidRPr="001A1563" w:rsidRDefault="00000000" w:rsidP="001A1563">
      <w:pPr>
        <w:bidi/>
        <w:rPr>
          <w:rFonts w:ascii="Narkisim" w:hAnsi="Narkisim" w:cs="Narkisim"/>
        </w:rPr>
      </w:pPr>
      <w:r w:rsidRPr="001A1563">
        <w:rPr>
          <w:rFonts w:ascii="Narkisim" w:hAnsi="Narkisim" w:cs="Narkisim"/>
          <w:u w:val="single"/>
          <w:rtl/>
        </w:rPr>
        <w:t>איבעי"א שאני לוקח דלא שדי זוזי בכדי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אי לא ברירא ליה דודאי זבנה לא הוי שדי וכו' וודאי קם אמילתא שפיר כשלקחה</w:t>
      </w:r>
      <w:r w:rsidRPr="001A1563">
        <w:rPr>
          <w:rStyle w:val="ad"/>
          <w:rFonts w:ascii="Narkisim" w:hAnsi="Narkisim" w:cs="Narkisim"/>
          <w:rtl/>
        </w:rPr>
        <w:footnoteReference w:id="1400"/>
      </w:r>
      <w:r w:rsidRPr="001A1563">
        <w:rPr>
          <w:rFonts w:ascii="Narkisim" w:hAnsi="Narkisim" w:cs="Narkisim"/>
        </w:rPr>
        <w:t xml:space="preserve">. </w:t>
      </w:r>
      <w:r w:rsidRPr="001A1563">
        <w:rPr>
          <w:rFonts w:ascii="Narkisim" w:hAnsi="Narkisim" w:cs="Narkisim"/>
          <w:rtl/>
        </w:rPr>
        <w:t>וצ"ב דהא אינו טוען ברי שנתברר לו שלקחה, ובעינן טענינן [וכה”ק ה</w:t>
      </w:r>
      <w:r w:rsidRPr="001A1563">
        <w:rPr>
          <w:rFonts w:ascii="Narkisim" w:hAnsi="Narkisim" w:cs="Narkisim"/>
          <w:b/>
          <w:bCs/>
          <w:rtl/>
        </w:rPr>
        <w:t>ריטב”א</w:t>
      </w:r>
      <w:r w:rsidRPr="001A1563">
        <w:rPr>
          <w:rFonts w:ascii="Narkisim" w:hAnsi="Narkisim" w:cs="Narkisim"/>
          <w:rtl/>
        </w:rPr>
        <w:t>]</w:t>
      </w:r>
      <w:r w:rsidRPr="001A1563">
        <w:rPr>
          <w:rFonts w:ascii="Narkisim" w:hAnsi="Narkisim" w:cs="Narkisim"/>
        </w:rPr>
        <w:t>.</w:t>
      </w:r>
    </w:p>
    <w:p w14:paraId="0C0F5EDD" w14:textId="77777777" w:rsidR="004440AD" w:rsidRPr="001A1563" w:rsidRDefault="00000000" w:rsidP="001A1563">
      <w:pPr>
        <w:pStyle w:val="a8"/>
        <w:bidi/>
        <w:rPr>
          <w:rFonts w:ascii="Narkisim" w:hAnsi="Narkisim"/>
        </w:rPr>
      </w:pPr>
      <w:r w:rsidRPr="001A1563">
        <w:rPr>
          <w:rFonts w:ascii="Narkisim" w:hAnsi="Narkisim"/>
          <w:rtl/>
        </w:rPr>
        <w:t>ואפשר דמ”מ אמרי' דודאי מצא רגליים לדבר. [ואין ליבו נוקפו]</w:t>
      </w:r>
      <w:r w:rsidRPr="001A1563">
        <w:rPr>
          <w:rFonts w:ascii="Narkisim" w:hAnsi="Narkisim"/>
        </w:rPr>
        <w:t>.</w:t>
      </w:r>
    </w:p>
    <w:p w14:paraId="44B6F41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תי' דאיירי שטען דדר בה חד יומא, אלא דאינו נאמן</w:t>
      </w:r>
      <w:r w:rsidRPr="001A1563">
        <w:rPr>
          <w:rStyle w:val="ad"/>
          <w:rFonts w:ascii="Narkisim" w:hAnsi="Narkisim"/>
          <w:rtl/>
        </w:rPr>
        <w:footnoteReference w:id="1401"/>
      </w:r>
      <w:r w:rsidRPr="001A1563">
        <w:rPr>
          <w:rFonts w:ascii="Narkisim" w:hAnsi="Narkisim"/>
        </w:rPr>
        <w:t xml:space="preserve">. </w:t>
      </w:r>
      <w:r w:rsidRPr="001A1563">
        <w:rPr>
          <w:rFonts w:ascii="Narkisim" w:hAnsi="Narkisim"/>
          <w:rtl/>
        </w:rPr>
        <w:t>ובזה מהני 'חזקה' דלא שדי, דאמרי' דודאי יודע</w:t>
      </w:r>
      <w:r w:rsidRPr="001A1563">
        <w:rPr>
          <w:rFonts w:ascii="Narkisim" w:hAnsi="Narkisim"/>
        </w:rPr>
        <w:t>.</w:t>
      </w:r>
    </w:p>
    <w:p w14:paraId="39BEEBD9" w14:textId="77777777" w:rsidR="004440AD" w:rsidRPr="001A1563" w:rsidRDefault="00000000" w:rsidP="001A1563">
      <w:pPr>
        <w:bidi/>
        <w:rPr>
          <w:rFonts w:ascii="Narkisim" w:hAnsi="Narkisim" w:cs="Narkisim"/>
        </w:rPr>
      </w:pPr>
      <w:r w:rsidRPr="001A1563">
        <w:rPr>
          <w:rFonts w:ascii="Narkisim" w:hAnsi="Narkisim" w:cs="Narkisim"/>
          <w:u w:val="single"/>
          <w:rtl/>
        </w:rPr>
        <w:t>נראה בו מאי</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למוד ארכו ורחבו, מי חשיבא כעדות דירה [לר' חייא דבעי דר חד יומא</w:t>
      </w:r>
      <w:r w:rsidRPr="001A1563">
        <w:rPr>
          <w:rStyle w:val="ad"/>
          <w:rFonts w:ascii="Narkisim" w:hAnsi="Narkisim" w:cs="Narkisim"/>
          <w:rtl/>
        </w:rPr>
        <w:footnoteReference w:id="1402"/>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ביאר דנראה בו כעין בעל הקרקע, להיות מכיר ומדקדק בקרקע. דאילו ראיה בעלמא פשיטא דל"מ</w:t>
      </w:r>
      <w:r w:rsidRPr="001A1563">
        <w:rPr>
          <w:rFonts w:ascii="Narkisim" w:hAnsi="Narkisim" w:cs="Narkisim"/>
        </w:rPr>
        <w:t>.</w:t>
      </w:r>
    </w:p>
    <w:p w14:paraId="6C6AC75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דנראה מכאן דנח' דוקא בנראה בו. אבל היכא דדר בו ממש סגי שעה א', ול”צ יום שלם. [וכ"פ ה</w:t>
      </w:r>
      <w:r w:rsidRPr="001A1563">
        <w:rPr>
          <w:rFonts w:ascii="Narkisim" w:hAnsi="Narkisim"/>
          <w:b/>
          <w:bCs/>
          <w:rtl/>
        </w:rPr>
        <w:t>רמ"א</w:t>
      </w:r>
      <w:r w:rsidRPr="001A1563">
        <w:rPr>
          <w:rFonts w:ascii="Narkisim" w:hAnsi="Narkisim"/>
          <w:rtl/>
        </w:rPr>
        <w:t xml:space="preserve"> (קמו יד), והגר"א (לה) ציין מדאיבע"ל נראה]</w:t>
      </w:r>
      <w:r w:rsidRPr="001A1563">
        <w:rPr>
          <w:rFonts w:ascii="Narkisim" w:hAnsi="Narkisim"/>
        </w:rPr>
        <w:t>.</w:t>
      </w:r>
    </w:p>
    <w:p w14:paraId="576E107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וה</w:t>
      </w:r>
      <w:r w:rsidRPr="001A1563">
        <w:rPr>
          <w:rFonts w:ascii="Narkisim" w:hAnsi="Narkisim"/>
          <w:b/>
          <w:bCs/>
          <w:rtl/>
        </w:rPr>
        <w:t>ריטב"א</w:t>
      </w:r>
      <w:r w:rsidRPr="001A1563">
        <w:rPr>
          <w:rFonts w:ascii="Narkisim" w:hAnsi="Narkisim"/>
          <w:rtl/>
        </w:rPr>
        <w:t xml:space="preserve"> כתב נלמד מזה דסגי שתיקן את הקרקע. והרשב"א ביאר דאף דניר לא הוה חזקה (כדלעיל לו:), והכא הראשון לא כנס פירותיו כלום. אפ"ה הכא התחיל הראשון להחזיק, ובא אחריו ומכוחו גמר חזקתו</w:t>
      </w:r>
      <w:r w:rsidRPr="001A1563">
        <w:rPr>
          <w:rFonts w:ascii="Narkisim" w:hAnsi="Narkisim"/>
        </w:rPr>
        <w:t>.</w:t>
      </w:r>
    </w:p>
    <w:p w14:paraId="347AD0E4"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וע"פ דברי ה</w:t>
      </w:r>
      <w:r w:rsidRPr="001A1563">
        <w:rPr>
          <w:rFonts w:ascii="Narkisim" w:hAnsi="Narkisim"/>
          <w:b/>
          <w:bCs/>
          <w:rtl/>
        </w:rPr>
        <w:t>גר"א</w:t>
      </w:r>
      <w:r w:rsidRPr="001A1563">
        <w:rPr>
          <w:rFonts w:ascii="Narkisim" w:hAnsi="Narkisim"/>
          <w:rtl/>
        </w:rPr>
        <w:t xml:space="preserve"> (קמ ג הו' לעיל) לכאורה ספק זו אף בדין מ"ק, היכא דהוחזק בקרקע למדוד רוחבו האם סגי להחשב מ"ק, לערער על המחזיק. או דוקא היכא דדר כבעלים</w:t>
      </w:r>
      <w:r w:rsidRPr="001A1563">
        <w:rPr>
          <w:rFonts w:ascii="Narkisim" w:hAnsi="Narkisim"/>
        </w:rPr>
        <w:t>].</w:t>
      </w:r>
    </w:p>
    <w:p w14:paraId="66AC99FC" w14:textId="77777777" w:rsidR="004440AD" w:rsidRPr="001A1563" w:rsidRDefault="00000000" w:rsidP="001A1563">
      <w:pPr>
        <w:pStyle w:val="2"/>
        <w:bidi/>
        <w:rPr>
          <w:rFonts w:ascii="Narkisim" w:hAnsi="Narkisim"/>
        </w:rPr>
      </w:pPr>
      <w:r w:rsidRPr="001A1563">
        <w:rPr>
          <w:rFonts w:ascii="Narkisim" w:hAnsi="Narkisim"/>
          <w:rtl/>
        </w:rPr>
        <w:t>ג' לקוחות</w:t>
      </w:r>
    </w:p>
    <w:p w14:paraId="069C4C9D" w14:textId="77777777" w:rsidR="004440AD" w:rsidRPr="001A1563" w:rsidRDefault="00000000" w:rsidP="001A1563">
      <w:pPr>
        <w:pStyle w:val="aa"/>
        <w:bidi/>
        <w:rPr>
          <w:rFonts w:ascii="Narkisim" w:hAnsi="Narkisim"/>
        </w:rPr>
      </w:pPr>
      <w:r w:rsidRPr="001A1563">
        <w:rPr>
          <w:rFonts w:ascii="Narkisim" w:hAnsi="Narkisim"/>
          <w:u w:val="single"/>
          <w:rtl/>
        </w:rPr>
        <w:t>שלשה לקוחות מצטרפין וכו' בשטר</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שיש קול, וידע המערער דהוה חזקה א'. אבל אל"כ כל א' לא החזיק כדמחזקי אינשי [וכדלעיל כט: גבי אמתא]</w:t>
      </w:r>
      <w:r w:rsidRPr="001A1563">
        <w:rPr>
          <w:rFonts w:ascii="Narkisim" w:hAnsi="Narkisim"/>
        </w:rPr>
        <w:t>.</w:t>
      </w:r>
    </w:p>
    <w:p w14:paraId="3533E46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(בראשונים לעיל כט.) נקט דאף שוכר שהחזיק הוה דוקא בשטר. ו</w:t>
      </w:r>
      <w:r w:rsidRPr="001A1563">
        <w:rPr>
          <w:rFonts w:ascii="Narkisim" w:hAnsi="Narkisim"/>
          <w:b/>
          <w:bCs/>
          <w:rtl/>
        </w:rPr>
        <w:t>רבינו יונה</w:t>
      </w:r>
      <w:r w:rsidRPr="001A1563">
        <w:rPr>
          <w:rFonts w:ascii="Narkisim" w:hAnsi="Narkisim"/>
          <w:rtl/>
        </w:rPr>
        <w:t xml:space="preserve"> וה</w:t>
      </w:r>
      <w:r w:rsidRPr="001A1563">
        <w:rPr>
          <w:rFonts w:ascii="Narkisim" w:hAnsi="Narkisim"/>
          <w:b/>
          <w:bCs/>
          <w:rtl/>
        </w:rPr>
        <w:t>רשב"א</w:t>
      </w:r>
      <w:r w:rsidRPr="001A1563">
        <w:rPr>
          <w:rFonts w:ascii="Narkisim" w:hAnsi="Narkisim"/>
          <w:rtl/>
        </w:rPr>
        <w:t xml:space="preserve"> (שם) חלקו דשוכרים מוציאין קול שמחזיקין מכח המשכיר. ולא דמי ללוקח שמחזיק לעצמו. ועוד חילק ה</w:t>
      </w:r>
      <w:r w:rsidRPr="001A1563">
        <w:rPr>
          <w:rFonts w:ascii="Narkisim" w:hAnsi="Narkisim"/>
          <w:b/>
          <w:bCs/>
          <w:rtl/>
        </w:rPr>
        <w:t>ריטב"א</w:t>
      </w:r>
      <w:r w:rsidRPr="001A1563">
        <w:rPr>
          <w:rFonts w:ascii="Narkisim" w:hAnsi="Narkisim"/>
          <w:rtl/>
        </w:rPr>
        <w:t xml:space="preserve"> (שם) דהתם שוכר א' ישב ג' שנים, כדמחזקי אינשי</w:t>
      </w:r>
      <w:r w:rsidRPr="001A1563">
        <w:rPr>
          <w:rStyle w:val="ad"/>
          <w:rFonts w:ascii="Narkisim" w:hAnsi="Narkisim"/>
          <w:rtl/>
        </w:rPr>
        <w:footnoteReference w:id="1403"/>
      </w:r>
      <w:r w:rsidRPr="001A1563">
        <w:rPr>
          <w:rFonts w:ascii="Narkisim" w:hAnsi="Narkisim"/>
        </w:rPr>
        <w:t>.</w:t>
      </w:r>
    </w:p>
    <w:p w14:paraId="22CCF957"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המוכר שדהו בעדים</w:t>
      </w:r>
      <w:r w:rsidRPr="001A1563">
        <w:rPr>
          <w:rFonts w:ascii="Narkisim" w:hAnsi="Narkisim" w:cs="Narkisim"/>
          <w:rtl/>
        </w:rPr>
        <w:t>. וקיבל עליו אחריותו. [שקיבל להדיא]. אבל ה</w:t>
      </w:r>
      <w:r w:rsidRPr="001A1563">
        <w:rPr>
          <w:rFonts w:ascii="Narkisim" w:hAnsi="Narkisim" w:cs="Narkisim"/>
          <w:b/>
          <w:bCs/>
          <w:rtl/>
        </w:rPr>
        <w:t>רא"ש</w:t>
      </w:r>
      <w:r w:rsidRPr="001A1563">
        <w:rPr>
          <w:rFonts w:ascii="Narkisim" w:hAnsi="Narkisim" w:cs="Narkisim"/>
          <w:rtl/>
        </w:rPr>
        <w:t xml:space="preserve"> כת' בשם </w:t>
      </w:r>
      <w:r w:rsidRPr="001A1563">
        <w:rPr>
          <w:rFonts w:ascii="Narkisim" w:hAnsi="Narkisim" w:cs="Narkisim"/>
          <w:b/>
          <w:bCs/>
          <w:rtl/>
        </w:rPr>
        <w:t>רבינו יונה</w:t>
      </w:r>
      <w:r w:rsidRPr="001A1563">
        <w:rPr>
          <w:rFonts w:ascii="Narkisim" w:hAnsi="Narkisim" w:cs="Narkisim"/>
          <w:rtl/>
        </w:rPr>
        <w:t xml:space="preserve"> [וה</w:t>
      </w:r>
      <w:r w:rsidRPr="001A1563">
        <w:rPr>
          <w:rFonts w:ascii="Narkisim" w:hAnsi="Narkisim" w:cs="Narkisim"/>
          <w:b/>
          <w:bCs/>
          <w:rtl/>
        </w:rPr>
        <w:t>טור</w:t>
      </w:r>
      <w:r w:rsidRPr="001A1563">
        <w:rPr>
          <w:rFonts w:ascii="Narkisim" w:hAnsi="Narkisim" w:cs="Narkisim"/>
          <w:rtl/>
        </w:rPr>
        <w:t xml:space="preserve"> ו</w:t>
      </w:r>
      <w:r w:rsidRPr="001A1563">
        <w:rPr>
          <w:rFonts w:ascii="Narkisim" w:hAnsi="Narkisim" w:cs="Narkisim"/>
          <w:b/>
          <w:bCs/>
          <w:rtl/>
        </w:rPr>
        <w:t>שו"ע</w:t>
      </w:r>
      <w:r w:rsidRPr="001A1563">
        <w:rPr>
          <w:rFonts w:ascii="Narkisim" w:hAnsi="Narkisim" w:cs="Narkisim"/>
          <w:rtl/>
        </w:rPr>
        <w:t xml:space="preserve"> קטז א] דאפי' סתמא יש לו אחריות, דלא שדי איניש זוז בכדי [</w:t>
      </w:r>
      <w:r w:rsidRPr="001A1563">
        <w:rPr>
          <w:rFonts w:ascii="Narkisim" w:hAnsi="Narkisim" w:cs="Narkisim"/>
          <w:szCs w:val="20"/>
          <w:rtl/>
        </w:rPr>
        <w:t>וכדאי' (ב"מ יד.) למ"ד אחריות טעות סופר</w:t>
      </w:r>
      <w:r w:rsidRPr="001A1563">
        <w:rPr>
          <w:rFonts w:ascii="Narkisim" w:hAnsi="Narkisim" w:cs="Narkisim"/>
          <w:rtl/>
        </w:rPr>
        <w:t>]. וכת' דאפי' למ"ד אחריות לאו ט"ס, ה"מ כשנזקק לשטר ולא פירש אחריות אמרי' דהיה תנאי ביניהם</w:t>
      </w:r>
      <w:r w:rsidRPr="001A1563">
        <w:rPr>
          <w:rFonts w:ascii="Narkisim" w:hAnsi="Narkisim" w:cs="Narkisim"/>
        </w:rPr>
        <w:t>.</w:t>
      </w:r>
    </w:p>
    <w:p w14:paraId="2C863681" w14:textId="77777777" w:rsidR="004440AD" w:rsidRPr="001A1563" w:rsidRDefault="00000000" w:rsidP="001A1563">
      <w:pPr>
        <w:pStyle w:val="a7"/>
        <w:bidi/>
        <w:rPr>
          <w:rFonts w:ascii="Narkisim" w:hAnsi="Narkisim"/>
        </w:rPr>
      </w:pPr>
      <w:r w:rsidRPr="001A1563">
        <w:rPr>
          <w:rFonts w:ascii="Narkisim" w:hAnsi="Narkisim"/>
          <w:rtl/>
        </w:rPr>
        <w:t>אבל ב</w:t>
      </w:r>
      <w:r w:rsidRPr="001A1563">
        <w:rPr>
          <w:rFonts w:ascii="Narkisim" w:hAnsi="Narkisim"/>
          <w:b/>
          <w:bCs/>
          <w:rtl/>
        </w:rPr>
        <w:t>ס' התרומות</w:t>
      </w:r>
      <w:r w:rsidRPr="001A1563">
        <w:rPr>
          <w:rFonts w:ascii="Narkisim" w:hAnsi="Narkisim"/>
          <w:rtl/>
        </w:rPr>
        <w:t xml:space="preserve"> (שער מז) כת' להיפך, דאפי' למ"ד אחריות ט"ס ה"מ כשכתב שטר. אבל המוכר בעדים הא לא </w:t>
      </w:r>
      <w:r w:rsidRPr="001A1563">
        <w:rPr>
          <w:rFonts w:ascii="Narkisim" w:hAnsi="Narkisim"/>
          <w:rtl/>
        </w:rPr>
        <w:lastRenderedPageBreak/>
        <w:t>כתב שטר, ול"ש טעות סופר. וה</w:t>
      </w:r>
      <w:r w:rsidRPr="001A1563">
        <w:rPr>
          <w:rFonts w:ascii="Narkisim" w:hAnsi="Narkisim"/>
          <w:b/>
          <w:bCs/>
          <w:rtl/>
        </w:rPr>
        <w:t>ש"ך</w:t>
      </w:r>
      <w:r w:rsidRPr="001A1563">
        <w:rPr>
          <w:rFonts w:ascii="Narkisim" w:hAnsi="Narkisim"/>
          <w:rtl/>
        </w:rPr>
        <w:t xml:space="preserve"> (קטז ה) הביא דכ"מ בדברי רשב"ם. והתומים דחה דסוגיין רב דס"ל שעבודא לאו דאורייתא</w:t>
      </w:r>
      <w:r w:rsidRPr="001A1563">
        <w:rPr>
          <w:rFonts w:ascii="Narkisim" w:hAnsi="Narkisim"/>
        </w:rPr>
        <w:t>.</w:t>
      </w:r>
    </w:p>
    <w:p w14:paraId="33E5B9AC" w14:textId="77777777" w:rsidR="004440AD" w:rsidRPr="001A1563" w:rsidRDefault="00000000" w:rsidP="001A1563">
      <w:pPr>
        <w:pStyle w:val="a7"/>
        <w:bidi/>
        <w:rPr>
          <w:rFonts w:ascii="Narkisim" w:hAnsi="Narkisim"/>
        </w:rPr>
      </w:pPr>
      <w:r w:rsidRPr="001A1563">
        <w:rPr>
          <w:rFonts w:ascii="Narkisim" w:hAnsi="Narkisim"/>
          <w:rtl/>
        </w:rPr>
        <w:t>ודעת ה</w:t>
      </w:r>
      <w:r w:rsidRPr="001A1563">
        <w:rPr>
          <w:rFonts w:ascii="Narkisim" w:hAnsi="Narkisim"/>
          <w:b/>
          <w:bCs/>
          <w:rtl/>
        </w:rPr>
        <w:t>רמב"ן</w:t>
      </w:r>
      <w:r w:rsidRPr="001A1563">
        <w:rPr>
          <w:rFonts w:ascii="Narkisim" w:hAnsi="Narkisim"/>
          <w:rtl/>
        </w:rPr>
        <w:t xml:space="preserve"> (ב"מ טו:) דאף בלא כתב שטר אמרי' דאחריות טעות סופר, ובסוגיין תלי במ”ד אחריות ט”ס</w:t>
      </w:r>
      <w:r w:rsidRPr="001A1563">
        <w:rPr>
          <w:rFonts w:ascii="Narkisim" w:hAnsi="Narkisim"/>
        </w:rPr>
        <w:t>.</w:t>
      </w:r>
    </w:p>
    <w:p w14:paraId="0F10C7EA" w14:textId="77777777" w:rsidR="004440AD" w:rsidRPr="001A1563" w:rsidRDefault="00000000" w:rsidP="001A1563">
      <w:pPr>
        <w:pStyle w:val="a8"/>
        <w:bidi/>
        <w:rPr>
          <w:rFonts w:ascii="Narkisim" w:hAnsi="Narkisim"/>
        </w:rPr>
      </w:pPr>
      <w:r w:rsidRPr="001A1563">
        <w:rPr>
          <w:rFonts w:ascii="Narkisim" w:hAnsi="Narkisim"/>
          <w:rtl/>
        </w:rPr>
        <w:t>ונח' בגדר אחריות טעות סופר, האם הוה סברא בדיני שטרות, או בעצם המכר אף בלא שטר</w:t>
      </w:r>
      <w:r w:rsidRPr="001A1563">
        <w:rPr>
          <w:rFonts w:ascii="Narkisim" w:hAnsi="Narkisim"/>
        </w:rPr>
        <w:t>.</w:t>
      </w:r>
    </w:p>
    <w:p w14:paraId="11D219FA" w14:textId="77777777" w:rsidR="004440AD" w:rsidRPr="001A1563" w:rsidRDefault="00000000" w:rsidP="001A1563">
      <w:pPr>
        <w:pStyle w:val="aa"/>
        <w:bidi/>
        <w:rPr>
          <w:rFonts w:ascii="Narkisim" w:hAnsi="Narkisim"/>
        </w:rPr>
      </w:pPr>
      <w:r w:rsidRPr="001A1563">
        <w:rPr>
          <w:rFonts w:ascii="Narkisim" w:hAnsi="Narkisim"/>
          <w:rtl/>
        </w:rPr>
        <w:t xml:space="preserve">ועוד כתב הרא"ש בשם </w:t>
      </w:r>
      <w:r w:rsidRPr="001A1563">
        <w:rPr>
          <w:rFonts w:ascii="Narkisim" w:hAnsi="Narkisim"/>
          <w:b/>
          <w:bCs/>
          <w:rtl/>
        </w:rPr>
        <w:t>רבינו יונה</w:t>
      </w:r>
      <w:r w:rsidRPr="001A1563">
        <w:rPr>
          <w:rFonts w:ascii="Narkisim" w:hAnsi="Narkisim"/>
          <w:rtl/>
        </w:rPr>
        <w:t xml:space="preserve"> דגובה אחריות ע"י שהעדים מעידים שלא כתב שטר, ולא היו עדים אחרים במכירה. דאל"כ חיישינן שמא יגבה ויחזור ויגבה. וה</w:t>
      </w:r>
      <w:r w:rsidRPr="001A1563">
        <w:rPr>
          <w:rFonts w:ascii="Narkisim" w:hAnsi="Narkisim"/>
          <w:b/>
          <w:bCs/>
          <w:rtl/>
        </w:rPr>
        <w:t>רמב"ן</w:t>
      </w:r>
      <w:r w:rsidRPr="001A1563">
        <w:rPr>
          <w:rFonts w:ascii="Narkisim" w:hAnsi="Narkisim"/>
          <w:rtl/>
        </w:rPr>
        <w:t xml:space="preserve"> כתב דבעינן עדים שטרפו ממנו בי"ד, ובי"ד כתבו בשעת טירפא, דאל”כ חיישינן שפרע</w:t>
      </w:r>
      <w:r w:rsidRPr="001A1563">
        <w:rPr>
          <w:rFonts w:ascii="Narkisim" w:hAnsi="Narkisim"/>
        </w:rPr>
        <w:t>.</w:t>
      </w:r>
    </w:p>
    <w:p w14:paraId="443B479D" w14:textId="77777777" w:rsidR="004440AD" w:rsidRPr="001A1563" w:rsidRDefault="00000000" w:rsidP="001A1563">
      <w:pPr>
        <w:pStyle w:val="3"/>
        <w:bidi/>
        <w:rPr>
          <w:rFonts w:ascii="Narkisim" w:hAnsi="Narkisim"/>
        </w:rPr>
      </w:pPr>
      <w:r w:rsidRPr="001A1563">
        <w:rPr>
          <w:rFonts w:ascii="Narkisim" w:hAnsi="Narkisim"/>
          <w:rtl/>
        </w:rPr>
        <w:t>דף מב</w:t>
      </w:r>
      <w:r w:rsidRPr="001A1563">
        <w:rPr>
          <w:rFonts w:ascii="Narkisim" w:hAnsi="Narkisim"/>
        </w:rPr>
        <w:t>.</w:t>
      </w:r>
    </w:p>
    <w:p w14:paraId="313729ED" w14:textId="77777777" w:rsidR="004440AD" w:rsidRPr="001A1563" w:rsidRDefault="00000000" w:rsidP="001A1563">
      <w:pPr>
        <w:bidi/>
        <w:rPr>
          <w:rFonts w:ascii="Narkisim" w:hAnsi="Narkisim" w:cs="Narkisim"/>
        </w:rPr>
      </w:pPr>
      <w:r w:rsidRPr="001A1563">
        <w:rPr>
          <w:rFonts w:ascii="Narkisim" w:hAnsi="Narkisim" w:cs="Narkisim"/>
          <w:u w:val="single"/>
          <w:rtl/>
        </w:rPr>
        <w:t>וכ"ת רב תנא הוא ופליג, והא רב ושמואל וכו' אינו גובה לא מן היורשים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דס"ל שעבודא לאו דאורייתא]. ה</w:t>
      </w:r>
      <w:r w:rsidRPr="001A1563">
        <w:rPr>
          <w:rFonts w:ascii="Narkisim" w:hAnsi="Narkisim" w:cs="Narkisim"/>
          <w:b/>
          <w:bCs/>
          <w:rtl/>
        </w:rPr>
        <w:t>רמב"ן</w:t>
      </w:r>
      <w:r w:rsidRPr="001A1563">
        <w:rPr>
          <w:rFonts w:ascii="Narkisim" w:hAnsi="Narkisim" w:cs="Narkisim"/>
          <w:rtl/>
        </w:rPr>
        <w:t xml:space="preserve"> הק' דאף הא דלא גבי מלקוחות הוה משום דס"ל דשעבודא לאו דאורייתא, ולא משום דליכא קול. [וי"ל דס"ל דאליבא דמ"ד שעבודא דאורייתא דגובה מהלקוחות]. ותי' דהמקשן ס"ל דאילו היה קול, רבנן היו מתקנים שעבוד. וכמו שתקנו למלוה בשטר</w:t>
      </w:r>
      <w:r w:rsidRPr="001A1563">
        <w:rPr>
          <w:rStyle w:val="ad"/>
          <w:rFonts w:ascii="Narkisim" w:hAnsi="Narkisim" w:cs="Narkisim"/>
          <w:rtl/>
        </w:rPr>
        <w:footnoteReference w:id="1404"/>
      </w:r>
      <w:r w:rsidRPr="001A1563">
        <w:rPr>
          <w:rFonts w:ascii="Narkisim" w:hAnsi="Narkisim" w:cs="Narkisim"/>
        </w:rPr>
        <w:t>.</w:t>
      </w:r>
    </w:p>
    <w:p w14:paraId="2C504569" w14:textId="77777777" w:rsidR="004440AD" w:rsidRPr="001A1563" w:rsidRDefault="00000000" w:rsidP="001A1563">
      <w:pPr>
        <w:pStyle w:val="aa"/>
        <w:bidi/>
        <w:rPr>
          <w:rFonts w:ascii="Narkisim" w:hAnsi="Narkisim"/>
        </w:rPr>
      </w:pPr>
      <w:r w:rsidRPr="001A1563">
        <w:rPr>
          <w:rFonts w:ascii="Narkisim" w:hAnsi="Narkisim"/>
          <w:u w:val="single"/>
          <w:rtl/>
        </w:rPr>
        <w:t>רשב"ם ד"ה מנכסים בנ”ח</w:t>
      </w:r>
      <w:r w:rsidRPr="001A1563">
        <w:rPr>
          <w:rFonts w:ascii="Narkisim" w:hAnsi="Narkisim"/>
          <w:rtl/>
        </w:rPr>
        <w:t>. וכגון שמודה</w:t>
      </w:r>
      <w:r w:rsidRPr="001A1563">
        <w:rPr>
          <w:rStyle w:val="ad"/>
          <w:rFonts w:ascii="Narkisim" w:hAnsi="Narkisim"/>
          <w:rtl/>
        </w:rPr>
        <w:footnoteReference w:id="1405"/>
      </w:r>
      <w:r w:rsidRPr="001A1563">
        <w:rPr>
          <w:rFonts w:ascii="Narkisim" w:hAnsi="Narkisim"/>
        </w:rPr>
        <w:t xml:space="preserve">, </w:t>
      </w:r>
      <w:r w:rsidRPr="001A1563">
        <w:rPr>
          <w:rFonts w:ascii="Narkisim" w:hAnsi="Narkisim"/>
          <w:rtl/>
        </w:rPr>
        <w:t>דהא קי"ל המלוה חבירו בעדים אי"צ לפורעו בעדים וכו'. (שבועות מא:). וה</w:t>
      </w:r>
      <w:r w:rsidRPr="001A1563">
        <w:rPr>
          <w:rFonts w:ascii="Narkisim" w:hAnsi="Narkisim"/>
          <w:b/>
          <w:bCs/>
          <w:rtl/>
        </w:rPr>
        <w:t>אחרונים</w:t>
      </w:r>
      <w:r w:rsidRPr="001A1563">
        <w:rPr>
          <w:rFonts w:ascii="Narkisim" w:hAnsi="Narkisim"/>
          <w:rtl/>
        </w:rPr>
        <w:t xml:space="preserve"> הק' דה"מ כשהלוה בעדים, אבל היכא דהלוה בינו לבין עצמו נאמן</w:t>
      </w:r>
      <w:r w:rsidRPr="001A1563">
        <w:rPr>
          <w:rFonts w:ascii="Narkisim" w:hAnsi="Narkisim"/>
        </w:rPr>
        <w:t>.</w:t>
      </w:r>
    </w:p>
    <w:p w14:paraId="1E839E98" w14:textId="77777777" w:rsidR="004440AD" w:rsidRPr="001A1563" w:rsidRDefault="00000000" w:rsidP="001A1563">
      <w:pPr>
        <w:bidi/>
        <w:rPr>
          <w:rFonts w:ascii="Narkisim" w:hAnsi="Narkisim" w:cs="Narkisim"/>
        </w:rPr>
      </w:pPr>
      <w:r w:rsidRPr="001A1563">
        <w:rPr>
          <w:rFonts w:ascii="Narkisim" w:hAnsi="Narkisim" w:cs="Narkisim"/>
          <w:u w:val="single"/>
          <w:rtl/>
        </w:rPr>
        <w:t>מאן דזבין בפרהסיא זבין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כדי שיקפצו עליו לוקחין. וה</w:t>
      </w:r>
      <w:r w:rsidRPr="001A1563">
        <w:rPr>
          <w:rFonts w:ascii="Narkisim" w:hAnsi="Narkisim" w:cs="Narkisim"/>
          <w:b/>
          <w:bCs/>
          <w:rtl/>
        </w:rPr>
        <w:t>רשב"א</w:t>
      </w:r>
      <w:r w:rsidRPr="001A1563">
        <w:rPr>
          <w:rFonts w:ascii="Narkisim" w:hAnsi="Narkisim" w:cs="Narkisim"/>
          <w:rtl/>
        </w:rPr>
        <w:t xml:space="preserve"> הביא בשם </w:t>
      </w:r>
      <w:r w:rsidRPr="001A1563">
        <w:rPr>
          <w:rFonts w:ascii="Narkisim" w:hAnsi="Narkisim" w:cs="Narkisim"/>
          <w:b/>
          <w:bCs/>
          <w:rtl/>
        </w:rPr>
        <w:t>ר"ח</w:t>
      </w:r>
      <w:r w:rsidRPr="001A1563">
        <w:rPr>
          <w:rFonts w:ascii="Narkisim" w:hAnsi="Narkisim" w:cs="Narkisim"/>
          <w:rtl/>
        </w:rPr>
        <w:t xml:space="preserve"> דבמתנה עביד איניש שיתן בסתר. ומש"ה אף שקיבל אחריות לא יגבה ממשועבדים. וכ"פ ה</w:t>
      </w:r>
      <w:r w:rsidRPr="001A1563">
        <w:rPr>
          <w:rFonts w:ascii="Narkisim" w:hAnsi="Narkisim" w:cs="Narkisim"/>
          <w:b/>
          <w:bCs/>
          <w:rtl/>
        </w:rPr>
        <w:t>רמ"א</w:t>
      </w:r>
      <w:r w:rsidRPr="001A1563">
        <w:rPr>
          <w:rFonts w:ascii="Narkisim" w:hAnsi="Narkisim" w:cs="Narkisim"/>
          <w:rtl/>
        </w:rPr>
        <w:t xml:space="preserve"> (קיז ה). אבל ה</w:t>
      </w:r>
      <w:r w:rsidRPr="001A1563">
        <w:rPr>
          <w:rFonts w:ascii="Narkisim" w:hAnsi="Narkisim" w:cs="Narkisim"/>
          <w:b/>
          <w:bCs/>
          <w:rtl/>
        </w:rPr>
        <w:t>ריטב"א</w:t>
      </w:r>
      <w:r w:rsidRPr="001A1563">
        <w:rPr>
          <w:rFonts w:ascii="Narkisim" w:hAnsi="Narkisim" w:cs="Narkisim"/>
          <w:rtl/>
        </w:rPr>
        <w:t xml:space="preserve"> כת' דה"ה במתנה דהנותן מפרסם נדיבותו, והמקבל מפרסם כדי שיחזיקו לו טובה</w:t>
      </w:r>
      <w:r w:rsidRPr="001A1563">
        <w:rPr>
          <w:rStyle w:val="ad"/>
          <w:rFonts w:ascii="Narkisim" w:hAnsi="Narkisim" w:cs="Narkisim"/>
          <w:rtl/>
        </w:rPr>
        <w:footnoteReference w:id="1406"/>
      </w:r>
      <w:r w:rsidRPr="001A1563">
        <w:rPr>
          <w:rFonts w:ascii="Narkisim" w:hAnsi="Narkisim" w:cs="Narkisim"/>
        </w:rPr>
        <w:t>.</w:t>
      </w:r>
    </w:p>
    <w:p w14:paraId="3A67F1B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דמשמע מדברי </w:t>
      </w:r>
      <w:r w:rsidRPr="001A1563">
        <w:rPr>
          <w:rFonts w:ascii="Narkisim" w:hAnsi="Narkisim"/>
          <w:b/>
          <w:bCs/>
          <w:rtl/>
        </w:rPr>
        <w:t>ר"ח</w:t>
      </w:r>
      <w:r w:rsidRPr="001A1563">
        <w:rPr>
          <w:rFonts w:ascii="Narkisim" w:hAnsi="Narkisim"/>
          <w:rtl/>
        </w:rPr>
        <w:t xml:space="preserve"> דג' לקוחות מצטרפין, אפי' בעדים בלא שטר. ודוקא במתנה צריך שטר. והרשב"א תמה דרב דאמר וכולם בשטר קאי אברייתא דלקוחות. וע"ז הגמ' חילקו דלקוחות אפסדו אנפשייהו, דיש קצת קול. וצ"ע בדברי ר"ח</w:t>
      </w:r>
      <w:r w:rsidRPr="001A1563">
        <w:rPr>
          <w:rFonts w:ascii="Narkisim" w:hAnsi="Narkisim"/>
        </w:rPr>
        <w:t>.</w:t>
      </w:r>
    </w:p>
    <w:p w14:paraId="40B060FB" w14:textId="77777777" w:rsidR="004440AD" w:rsidRPr="001A1563" w:rsidRDefault="00000000" w:rsidP="001A1563">
      <w:pPr>
        <w:bidi/>
        <w:rPr>
          <w:rFonts w:ascii="Narkisim" w:hAnsi="Narkisim" w:cs="Narkisim"/>
        </w:rPr>
      </w:pPr>
      <w:r w:rsidRPr="001A1563">
        <w:rPr>
          <w:rFonts w:ascii="Narkisim" w:hAnsi="Narkisim" w:cs="Narkisim"/>
          <w:u w:val="single"/>
          <w:rtl/>
        </w:rPr>
        <w:t>אכלה האב שנה והבן ב'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קמ"ל דמצטרפין לג' שנים, דיורש כרעיה דאבוה. והכל יודעים דדרך הבן לירש את האב</w:t>
      </w:r>
      <w:r w:rsidRPr="001A1563">
        <w:rPr>
          <w:rStyle w:val="ad"/>
          <w:rFonts w:ascii="Narkisim" w:hAnsi="Narkisim" w:cs="Narkisim"/>
          <w:rtl/>
        </w:rPr>
        <w:footnoteReference w:id="1407"/>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w:t>
      </w:r>
      <w:r w:rsidRPr="001A1563">
        <w:rPr>
          <w:rFonts w:ascii="Narkisim" w:hAnsi="Narkisim" w:cs="Narkisim"/>
          <w:szCs w:val="20"/>
          <w:rtl/>
        </w:rPr>
        <w:t xml:space="preserve">(ורשב"א) </w:t>
      </w:r>
      <w:r w:rsidRPr="001A1563">
        <w:rPr>
          <w:rFonts w:ascii="Narkisim" w:hAnsi="Narkisim" w:cs="Narkisim"/>
          <w:rtl/>
        </w:rPr>
        <w:t xml:space="preserve">מביא </w:t>
      </w:r>
      <w:r w:rsidRPr="001A1563">
        <w:rPr>
          <w:rFonts w:ascii="Narkisim" w:hAnsi="Narkisim" w:cs="Narkisim"/>
          <w:b/>
          <w:bCs/>
          <w:rtl/>
        </w:rPr>
        <w:t xml:space="preserve">י"מ </w:t>
      </w:r>
      <w:r w:rsidRPr="001A1563">
        <w:rPr>
          <w:rFonts w:ascii="Narkisim" w:hAnsi="Narkisim" w:cs="Narkisim"/>
          <w:rtl/>
        </w:rPr>
        <w:t>דאיירי דוקא בבן גדול. אבל בן קטן אין לו חזקה, כיון דלא שייך מחאה שישמור שטרו [דקטן לא שייך שמירת שטר</w:t>
      </w:r>
      <w:r w:rsidRPr="001A1563">
        <w:rPr>
          <w:rStyle w:val="ad"/>
          <w:rFonts w:ascii="Narkisim" w:hAnsi="Narkisim" w:cs="Narkisim"/>
          <w:rtl/>
        </w:rPr>
        <w:footnoteReference w:id="1408"/>
      </w:r>
      <w:r w:rsidRPr="001A1563">
        <w:rPr>
          <w:rFonts w:ascii="Narkisim" w:hAnsi="Narkisim" w:cs="Narkisim"/>
          <w:rtl/>
        </w:rPr>
        <w:t>]. וכיון דאין לו מחאה לא מהני חזקה, דחזקה מכח מחאה</w:t>
      </w:r>
      <w:r w:rsidRPr="001A1563">
        <w:rPr>
          <w:rStyle w:val="ad"/>
          <w:rFonts w:ascii="Narkisim" w:hAnsi="Narkisim" w:cs="Narkisim"/>
          <w:rtl/>
        </w:rPr>
        <w:footnoteReference w:id="1409"/>
      </w:r>
      <w:r w:rsidRPr="001A1563">
        <w:rPr>
          <w:rFonts w:ascii="Narkisim" w:hAnsi="Narkisim" w:cs="Narkisim"/>
        </w:rPr>
        <w:t>.</w:t>
      </w:r>
    </w:p>
    <w:p w14:paraId="498547D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חלק</w:t>
      </w:r>
      <w:r w:rsidRPr="001A1563">
        <w:rPr>
          <w:rStyle w:val="ad"/>
          <w:rFonts w:ascii="Narkisim" w:hAnsi="Narkisim"/>
          <w:rtl/>
        </w:rPr>
        <w:footnoteReference w:id="1410"/>
      </w:r>
      <w:r w:rsidRPr="001A1563">
        <w:rPr>
          <w:rFonts w:ascii="Narkisim" w:hAnsi="Narkisim"/>
        </w:rPr>
        <w:t xml:space="preserve"> </w:t>
      </w:r>
      <w:r w:rsidRPr="001A1563">
        <w:rPr>
          <w:rFonts w:ascii="Narkisim" w:hAnsi="Narkisim"/>
          <w:rtl/>
        </w:rPr>
        <w:t>דעיקר החזקה משום דהמערער שתק רגליים לדבר. אלא דתוך ג' אמרי' למחזיק אחוי שטרך [ול"מ חזקתו כיון דיש ריעותא מהא דלא שמר שטרו], ולאחר ג' כיון דלא מזדהר טפי איתרע טענה זו, ואמרי' דלא לחינם שתק</w:t>
      </w:r>
      <w:r w:rsidRPr="001A1563">
        <w:rPr>
          <w:rStyle w:val="ad"/>
          <w:rFonts w:ascii="Narkisim" w:hAnsi="Narkisim"/>
          <w:rtl/>
        </w:rPr>
        <w:footnoteReference w:id="1411"/>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קצות</w:t>
      </w:r>
      <w:r w:rsidRPr="001A1563">
        <w:rPr>
          <w:rFonts w:ascii="Narkisim" w:hAnsi="Narkisim"/>
          <w:szCs w:val="20"/>
          <w:rtl/>
        </w:rPr>
        <w:t xml:space="preserve"> (קמ ב) הביא דהרמב"ן (כאן</w:t>
      </w:r>
      <w:r w:rsidRPr="001A1563">
        <w:rPr>
          <w:rStyle w:val="ad"/>
          <w:rFonts w:ascii="Narkisim" w:hAnsi="Narkisim"/>
          <w:szCs w:val="20"/>
          <w:rtl/>
        </w:rPr>
        <w:footnoteReference w:id="1412"/>
      </w:r>
      <w:r w:rsidRPr="001A1563">
        <w:rPr>
          <w:rFonts w:ascii="Narkisim" w:hAnsi="Narkisim"/>
          <w:szCs w:val="20"/>
          <w:rtl/>
        </w:rPr>
        <w:t>) גילה גדר חזקת ג' שנים, דיסודו דיש ראיה מדלא מיחה לאלתר. אלא דכנגד זה יש ריעותא מהא דלא שמר שטרו</w:t>
      </w:r>
      <w:r w:rsidRPr="001A1563">
        <w:rPr>
          <w:rFonts w:ascii="Narkisim" w:hAnsi="Narkisim"/>
          <w:rtl/>
        </w:rPr>
        <w:t>]</w:t>
      </w:r>
      <w:r w:rsidRPr="001A1563">
        <w:rPr>
          <w:rFonts w:ascii="Narkisim" w:hAnsi="Narkisim"/>
        </w:rPr>
        <w:t>.</w:t>
      </w:r>
    </w:p>
    <w:p w14:paraId="1920CD1B" w14:textId="77777777" w:rsidR="004440AD" w:rsidRPr="001A1563" w:rsidRDefault="00000000" w:rsidP="001A1563">
      <w:pPr>
        <w:pStyle w:val="a7"/>
        <w:bidi/>
        <w:rPr>
          <w:rFonts w:ascii="Narkisim" w:hAnsi="Narkisim"/>
        </w:rPr>
      </w:pPr>
      <w:r w:rsidRPr="001A1563">
        <w:rPr>
          <w:rFonts w:ascii="Narkisim" w:hAnsi="Narkisim"/>
          <w:rtl/>
        </w:rPr>
        <w:t>ועפ"ז כת' ה</w:t>
      </w:r>
      <w:r w:rsidRPr="001A1563">
        <w:rPr>
          <w:rFonts w:ascii="Narkisim" w:hAnsi="Narkisim"/>
          <w:b/>
          <w:bCs/>
          <w:rtl/>
        </w:rPr>
        <w:t>רמב"ן</w:t>
      </w:r>
      <w:r w:rsidRPr="001A1563">
        <w:rPr>
          <w:rFonts w:ascii="Narkisim" w:hAnsi="Narkisim"/>
          <w:rtl/>
        </w:rPr>
        <w:t xml:space="preserve"> דאף קטן אינו יכול לשמור שטרו יותר</w:t>
      </w:r>
      <w:r w:rsidRPr="001A1563">
        <w:rPr>
          <w:rStyle w:val="ad"/>
          <w:rFonts w:ascii="Narkisim" w:hAnsi="Narkisim"/>
          <w:rtl/>
        </w:rPr>
        <w:footnoteReference w:id="1413"/>
      </w:r>
      <w:r w:rsidRPr="001A1563">
        <w:rPr>
          <w:rFonts w:ascii="Narkisim" w:hAnsi="Narkisim"/>
        </w:rPr>
        <w:t xml:space="preserve">. </w:t>
      </w: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הק' א”כ אמאי צריך ג' שנים בקטן [הא ל"ש ריעותא דאחוי שטרך]</w:t>
      </w:r>
      <w:r w:rsidRPr="001A1563">
        <w:rPr>
          <w:rStyle w:val="ad"/>
          <w:rFonts w:ascii="Narkisim" w:hAnsi="Narkisim"/>
          <w:rtl/>
        </w:rPr>
        <w:footnoteReference w:id="1414"/>
      </w:r>
      <w:r w:rsidRPr="001A1563">
        <w:rPr>
          <w:rFonts w:ascii="Narkisim" w:hAnsi="Narkisim"/>
        </w:rPr>
        <w:t xml:space="preserve">. </w:t>
      </w:r>
      <w:r w:rsidRPr="001A1563">
        <w:rPr>
          <w:rFonts w:ascii="Narkisim" w:hAnsi="Narkisim"/>
          <w:rtl/>
        </w:rPr>
        <w:t>ותי' דא"כ מי שאין לו דעת הרויח. ולא מצינו אלא הפסיד. אלא דעד ג' שנים אמרי' דלא פלוג לגדול</w:t>
      </w:r>
      <w:r w:rsidRPr="001A1563">
        <w:rPr>
          <w:rFonts w:ascii="Narkisim" w:hAnsi="Narkisim"/>
        </w:rPr>
        <w:t>.</w:t>
      </w:r>
    </w:p>
    <w:p w14:paraId="1A6956C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קה"י</w:t>
      </w:r>
      <w:r w:rsidRPr="001A1563">
        <w:rPr>
          <w:rFonts w:ascii="Narkisim" w:hAnsi="Narkisim"/>
          <w:rtl/>
        </w:rPr>
        <w:t xml:space="preserve"> (יח ח) הק' למה לא ירויח מאחר שהדין כן. והקה”י ביאר דכוונת הרמב”ן דבתר ריעותא דאחוי שטרך ליכא ראיה משתיקתו עד ג' שנים, דזה תקנת חזקת ג' שנים. ולא ראו לתקן אצל קנן תקנה בפנ"ע</w:t>
      </w:r>
      <w:r w:rsidRPr="001A1563">
        <w:rPr>
          <w:rFonts w:ascii="Narkisim" w:hAnsi="Narkisim"/>
        </w:rPr>
        <w:t>.</w:t>
      </w:r>
    </w:p>
    <w:p w14:paraId="5633058E" w14:textId="77777777" w:rsidR="004440AD" w:rsidRPr="001A1563" w:rsidRDefault="00000000" w:rsidP="001A1563">
      <w:pPr>
        <w:pStyle w:val="a7"/>
        <w:bidi/>
        <w:rPr>
          <w:rFonts w:ascii="Narkisim" w:hAnsi="Narkisim"/>
        </w:rPr>
      </w:pPr>
      <w:r w:rsidRPr="001A1563">
        <w:rPr>
          <w:rFonts w:ascii="Narkisim" w:hAnsi="Narkisim"/>
          <w:rtl/>
        </w:rPr>
        <w:t>והרמב"ן ביאר דהא דל”מ (לעיל לח:) כשמיחה בפני בני אדם שאין יכולים לומר לו [ואף דמ”מ מיחה ולא שתק]. דהתם רגליים לדבר שמכרו ובוש הימנו. והא דל”מ סברא זו אף במקום חרם [ויתחייב למחות, אף דלא ישמע המחזיק]. התם אף אי מחי המחזיק לא ידע, ומש"ה הו"ל להזהר בשטרו לעולם. (וע' מה שהו' בזה לעיל לח.)</w:t>
      </w:r>
      <w:r w:rsidRPr="001A1563">
        <w:rPr>
          <w:rFonts w:ascii="Narkisim" w:hAnsi="Narkisim"/>
        </w:rPr>
        <w:t>.</w:t>
      </w:r>
    </w:p>
    <w:p w14:paraId="7E68FCB0" w14:textId="77777777" w:rsidR="004440AD" w:rsidRPr="001A1563" w:rsidRDefault="00000000" w:rsidP="001A1563">
      <w:pPr>
        <w:bidi/>
        <w:rPr>
          <w:rFonts w:ascii="Narkisim" w:hAnsi="Narkisim" w:cs="Narkisim"/>
        </w:rPr>
      </w:pPr>
      <w:r w:rsidRPr="001A1563">
        <w:rPr>
          <w:rFonts w:ascii="Narkisim" w:hAnsi="Narkisim" w:cs="Narkisim"/>
          <w:rtl/>
        </w:rPr>
        <w:t>ועוד כת' ה</w:t>
      </w:r>
      <w:r w:rsidRPr="001A1563">
        <w:rPr>
          <w:rFonts w:ascii="Narkisim" w:hAnsi="Narkisim" w:cs="Narkisim"/>
          <w:b/>
          <w:bCs/>
          <w:rtl/>
        </w:rPr>
        <w:t>רשב"א</w:t>
      </w:r>
      <w:r w:rsidRPr="001A1563">
        <w:rPr>
          <w:rFonts w:ascii="Narkisim" w:hAnsi="Narkisim" w:cs="Narkisim"/>
          <w:rtl/>
        </w:rPr>
        <w:t xml:space="preserve"> דעיקר החזקה משום שיכול למחות ולירד לשדה. ואף בקטן היה לו למחות ולהוציאו מהשדה</w:t>
      </w:r>
      <w:r w:rsidRPr="001A1563">
        <w:rPr>
          <w:rStyle w:val="ad"/>
          <w:rFonts w:ascii="Narkisim" w:hAnsi="Narkisim" w:cs="Narkisim"/>
          <w:rtl/>
        </w:rPr>
        <w:footnoteReference w:id="1415"/>
      </w:r>
      <w:r w:rsidRPr="001A1563">
        <w:rPr>
          <w:rFonts w:ascii="Narkisim" w:hAnsi="Narkisim" w:cs="Narkisim"/>
        </w:rPr>
        <w:t xml:space="preserve"> </w:t>
      </w:r>
      <w:r w:rsidRPr="001A1563">
        <w:rPr>
          <w:rFonts w:ascii="Narkisim" w:hAnsi="Narkisim" w:cs="Narkisim"/>
          <w:rtl/>
        </w:rPr>
        <w:t>[ואף דל”ש מחאה לזהר בשטרו</w:t>
      </w:r>
      <w:r w:rsidRPr="001A1563">
        <w:rPr>
          <w:rStyle w:val="ad"/>
          <w:rFonts w:ascii="Narkisim" w:hAnsi="Narkisim" w:cs="Narkisim"/>
          <w:rtl/>
        </w:rPr>
        <w:footnoteReference w:id="1416"/>
      </w:r>
      <w:r w:rsidRPr="001A1563">
        <w:rPr>
          <w:rFonts w:ascii="Narkisim" w:hAnsi="Narkisim" w:cs="Narkisim"/>
          <w:rtl/>
        </w:rPr>
        <w:t xml:space="preserve">]. </w:t>
      </w:r>
      <w:r w:rsidRPr="001A1563">
        <w:rPr>
          <w:rFonts w:ascii="Narkisim" w:hAnsi="Narkisim" w:cs="Narkisim"/>
          <w:szCs w:val="20"/>
          <w:rtl/>
        </w:rPr>
        <w:t>[ונתחדש בדברי הרשב"א דהאומדנא של חזקה מהא דלא הוציאו מתחת ידו]</w:t>
      </w:r>
      <w:r w:rsidRPr="001A1563">
        <w:rPr>
          <w:rFonts w:ascii="Narkisim" w:hAnsi="Narkisim" w:cs="Narkisim"/>
        </w:rPr>
        <w:t>.</w:t>
      </w:r>
    </w:p>
    <w:p w14:paraId="1CB2DF8E"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טור</w:t>
      </w:r>
      <w:r w:rsidRPr="001A1563">
        <w:rPr>
          <w:rFonts w:ascii="Narkisim" w:hAnsi="Narkisim"/>
          <w:rtl/>
        </w:rPr>
        <w:t xml:space="preserve"> (קמט) הביא דה</w:t>
      </w:r>
      <w:r w:rsidRPr="001A1563">
        <w:rPr>
          <w:rFonts w:ascii="Narkisim" w:hAnsi="Narkisim"/>
          <w:b/>
          <w:bCs/>
          <w:rtl/>
        </w:rPr>
        <w:t>רמב"ם</w:t>
      </w:r>
      <w:r w:rsidRPr="001A1563">
        <w:rPr>
          <w:rFonts w:ascii="Narkisim" w:hAnsi="Narkisim"/>
          <w:rtl/>
        </w:rPr>
        <w:t xml:space="preserve"> (יג ב, ושו"ע קמט יח) כת' דחרש שוטה וקטן אין אכילתן ראיה, מפני שאין להם טענה כדי שתעמוד הקרקע </w:t>
      </w:r>
      <w:r w:rsidRPr="001A1563">
        <w:rPr>
          <w:rFonts w:ascii="Narkisim" w:hAnsi="Narkisim"/>
          <w:rtl/>
        </w:rPr>
        <w:lastRenderedPageBreak/>
        <w:t>בידן. ואח"כ הביא דברי ה</w:t>
      </w:r>
      <w:r w:rsidRPr="001A1563">
        <w:rPr>
          <w:rFonts w:ascii="Narkisim" w:hAnsi="Narkisim"/>
          <w:b/>
          <w:bCs/>
          <w:rtl/>
        </w:rPr>
        <w:t>רמב"ן</w:t>
      </w:r>
      <w:r w:rsidRPr="001A1563">
        <w:rPr>
          <w:rFonts w:ascii="Narkisim" w:hAnsi="Narkisim"/>
          <w:rtl/>
        </w:rPr>
        <w:t xml:space="preserve"> שקטן יש לו חזקה, דאיהו נמי לאו בר איזדהורי בשטרי טפי מג' שנים, והיה לו לבעלים למחות</w:t>
      </w:r>
      <w:r w:rsidRPr="001A1563">
        <w:rPr>
          <w:rStyle w:val="ad"/>
          <w:rFonts w:ascii="Narkisim" w:hAnsi="Narkisim"/>
          <w:rtl/>
        </w:rPr>
        <w:footnoteReference w:id="1417"/>
      </w:r>
      <w:r w:rsidRPr="001A1563">
        <w:rPr>
          <w:rFonts w:ascii="Narkisim" w:hAnsi="Narkisim"/>
        </w:rPr>
        <w:t xml:space="preserve">. </w:t>
      </w:r>
      <w:r w:rsidRPr="001A1563">
        <w:rPr>
          <w:rFonts w:ascii="Narkisim" w:hAnsi="Narkisim"/>
          <w:rtl/>
        </w:rPr>
        <w:t>והכריע דמסתברא כדברי הרמב"ם שלא חשש למחות, כיון שאין מעשה קטן כלום</w:t>
      </w:r>
      <w:r w:rsidRPr="001A1563">
        <w:rPr>
          <w:rFonts w:ascii="Narkisim" w:hAnsi="Narkisim"/>
        </w:rPr>
        <w:t>.</w:t>
      </w:r>
    </w:p>
    <w:p w14:paraId="1537088E" w14:textId="77777777" w:rsidR="004440AD" w:rsidRPr="001A1563" w:rsidRDefault="00000000" w:rsidP="001A1563">
      <w:pPr>
        <w:pStyle w:val="a8"/>
        <w:bidi/>
        <w:rPr>
          <w:rFonts w:ascii="Narkisim" w:hAnsi="Narkisim"/>
        </w:rPr>
      </w:pPr>
      <w:r w:rsidRPr="001A1563">
        <w:rPr>
          <w:rFonts w:ascii="Narkisim" w:hAnsi="Narkisim"/>
          <w:rtl/>
        </w:rPr>
        <w:t>ולכאורה משמע דמסקנת הטור דאף כשאביו אכל שנה, לא מהני חזקת הקטן. דאין מעשה קטן כלום</w:t>
      </w:r>
      <w:r w:rsidRPr="001A1563">
        <w:rPr>
          <w:rStyle w:val="ad"/>
          <w:rFonts w:ascii="Narkisim" w:hAnsi="Narkisim"/>
          <w:rtl/>
        </w:rPr>
        <w:footnoteReference w:id="1418"/>
      </w:r>
      <w:r w:rsidRPr="001A1563">
        <w:rPr>
          <w:rFonts w:ascii="Narkisim" w:hAnsi="Narkisim"/>
        </w:rPr>
        <w:t xml:space="preserve">. </w:t>
      </w:r>
      <w:r w:rsidRPr="001A1563">
        <w:rPr>
          <w:rFonts w:ascii="Narkisim" w:hAnsi="Narkisim"/>
          <w:rtl/>
        </w:rPr>
        <w:t xml:space="preserve">אבל </w:t>
      </w:r>
      <w:r w:rsidRPr="001A1563">
        <w:rPr>
          <w:rFonts w:ascii="Narkisim" w:hAnsi="Narkisim"/>
          <w:b/>
          <w:bCs/>
          <w:rtl/>
        </w:rPr>
        <w:t>ה”ה</w:t>
      </w:r>
      <w:r w:rsidRPr="001A1563">
        <w:rPr>
          <w:rFonts w:ascii="Narkisim" w:hAnsi="Narkisim"/>
          <w:rtl/>
        </w:rPr>
        <w:t xml:space="preserve"> (יג ב) ביאר כוונת הרמב”ם משום דאין לו טענה, אבל כשבא בטענת אביו אכילת קטן הוה אכילה</w:t>
      </w:r>
      <w:r w:rsidRPr="001A1563">
        <w:rPr>
          <w:rStyle w:val="ad"/>
          <w:rFonts w:ascii="Narkisim" w:hAnsi="Narkisim"/>
          <w:rtl/>
        </w:rPr>
        <w:footnoteReference w:id="1419"/>
      </w:r>
      <w:r w:rsidRPr="001A1563">
        <w:rPr>
          <w:rFonts w:ascii="Narkisim" w:hAnsi="Narkisim"/>
        </w:rPr>
        <w:t xml:space="preserve">. </w:t>
      </w:r>
      <w:r w:rsidRPr="001A1563">
        <w:rPr>
          <w:rFonts w:ascii="Narkisim" w:hAnsi="Narkisim"/>
          <w:rtl/>
        </w:rPr>
        <w:t>ומבואר דקטן יש לו חזקה, אלא דהוה חזקה שאין עמה טענה</w:t>
      </w:r>
      <w:r w:rsidRPr="001A1563">
        <w:rPr>
          <w:rStyle w:val="ad"/>
          <w:rFonts w:ascii="Narkisim" w:hAnsi="Narkisim"/>
          <w:rtl/>
        </w:rPr>
        <w:footnoteReference w:id="1420"/>
      </w:r>
      <w:r w:rsidRPr="001A1563">
        <w:rPr>
          <w:rFonts w:ascii="Narkisim" w:hAnsi="Narkisim"/>
        </w:rPr>
        <w:t xml:space="preserve">. </w:t>
      </w:r>
      <w:r w:rsidRPr="001A1563">
        <w:rPr>
          <w:rFonts w:ascii="Narkisim" w:hAnsi="Narkisim"/>
          <w:rtl/>
        </w:rPr>
        <w:t>וה</w:t>
      </w:r>
      <w:r w:rsidRPr="001A1563">
        <w:rPr>
          <w:rFonts w:ascii="Narkisim" w:hAnsi="Narkisim"/>
          <w:b/>
          <w:bCs/>
          <w:rtl/>
        </w:rPr>
        <w:t>גר"א</w:t>
      </w:r>
      <w:r w:rsidRPr="001A1563">
        <w:rPr>
          <w:rFonts w:ascii="Narkisim" w:hAnsi="Narkisim"/>
          <w:rtl/>
        </w:rPr>
        <w:t xml:space="preserve"> (קמט כה) ביאר דהטעם משום דאין טענת קטן טענה (וכדאי' שבועות לח:). ומש”ה הוה חזקה שאין עמו טענה. ועד"ז כת' הב"ח (קמט כא)</w:t>
      </w:r>
      <w:r w:rsidRPr="001A1563">
        <w:rPr>
          <w:rStyle w:val="ad"/>
          <w:rFonts w:ascii="Narkisim" w:hAnsi="Narkisim"/>
          <w:rtl/>
        </w:rPr>
        <w:footnoteReference w:id="1421"/>
      </w:r>
      <w:r w:rsidRPr="001A1563">
        <w:rPr>
          <w:rFonts w:ascii="Narkisim" w:hAnsi="Narkisim"/>
        </w:rPr>
        <w:t>.</w:t>
      </w:r>
    </w:p>
    <w:p w14:paraId="7B4FEB60"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נתיבות</w:t>
      </w:r>
      <w:r w:rsidRPr="001A1563">
        <w:rPr>
          <w:rFonts w:ascii="Narkisim" w:hAnsi="Narkisim"/>
          <w:rtl/>
        </w:rPr>
        <w:t xml:space="preserve"> (שם ו) דייק דהגדר דחש”ו אין אכילתן ראיה. וביאר דקטן אינו קונה בקנין שטר</w:t>
      </w:r>
      <w:r w:rsidRPr="001A1563">
        <w:rPr>
          <w:rStyle w:val="ad"/>
          <w:rFonts w:ascii="Narkisim" w:hAnsi="Narkisim"/>
          <w:rtl/>
        </w:rPr>
        <w:footnoteReference w:id="1422"/>
      </w:r>
      <w:r w:rsidRPr="001A1563">
        <w:rPr>
          <w:rFonts w:ascii="Narkisim" w:hAnsi="Narkisim"/>
        </w:rPr>
        <w:t xml:space="preserve">, </w:t>
      </w:r>
      <w:r w:rsidRPr="001A1563">
        <w:rPr>
          <w:rFonts w:ascii="Narkisim" w:hAnsi="Narkisim"/>
          <w:rtl/>
        </w:rPr>
        <w:t>וגדר חזקה מכח השטר, ומש"ה קטן היורד לשדה אין לו חזקה</w:t>
      </w:r>
      <w:r w:rsidRPr="001A1563">
        <w:rPr>
          <w:rStyle w:val="ad"/>
          <w:rFonts w:ascii="Narkisim" w:hAnsi="Narkisim"/>
          <w:rtl/>
        </w:rPr>
        <w:footnoteReference w:id="1423"/>
      </w:r>
      <w:r w:rsidRPr="001A1563">
        <w:rPr>
          <w:rFonts w:ascii="Narkisim" w:hAnsi="Narkisim"/>
        </w:rPr>
        <w:t xml:space="preserve">. </w:t>
      </w:r>
      <w:r w:rsidRPr="001A1563">
        <w:rPr>
          <w:rFonts w:ascii="Narkisim" w:hAnsi="Narkisim"/>
          <w:rtl/>
        </w:rPr>
        <w:t>אבל כשבא בטענת אביו יש לו חזקה</w:t>
      </w:r>
      <w:r w:rsidRPr="001A1563">
        <w:rPr>
          <w:rStyle w:val="ad"/>
          <w:rFonts w:ascii="Narkisim" w:hAnsi="Narkisim"/>
          <w:rtl/>
        </w:rPr>
        <w:footnoteReference w:id="1424"/>
      </w:r>
      <w:r w:rsidRPr="001A1563">
        <w:rPr>
          <w:rFonts w:ascii="Narkisim" w:hAnsi="Narkisim"/>
        </w:rPr>
        <w:t>.</w:t>
      </w:r>
    </w:p>
    <w:p w14:paraId="4405C021" w14:textId="77777777" w:rsidR="004440AD" w:rsidRPr="001A1563" w:rsidRDefault="00000000" w:rsidP="001A1563">
      <w:pPr>
        <w:pStyle w:val="aa"/>
        <w:bidi/>
        <w:rPr>
          <w:rFonts w:ascii="Narkisim" w:hAnsi="Narkisim"/>
        </w:rPr>
      </w:pPr>
      <w:r w:rsidRPr="001A1563">
        <w:rPr>
          <w:rFonts w:ascii="Narkisim" w:hAnsi="Narkisim"/>
          <w:u w:val="single"/>
          <w:rtl/>
        </w:rPr>
        <w:t>למימרא דלוקח</w:t>
      </w:r>
      <w:r w:rsidRPr="001A1563">
        <w:rPr>
          <w:rStyle w:val="ad"/>
          <w:rFonts w:ascii="Narkisim" w:hAnsi="Narkisim"/>
          <w:u w:val="single"/>
          <w:rtl/>
        </w:rPr>
        <w:footnoteReference w:id="1425"/>
      </w:r>
      <w:r w:rsidRPr="001A1563">
        <w:rPr>
          <w:rFonts w:ascii="Narkisim" w:hAnsi="Narkisim"/>
          <w:u w:val="single"/>
        </w:rPr>
        <w:t xml:space="preserve"> </w:t>
      </w:r>
      <w:r w:rsidRPr="001A1563">
        <w:rPr>
          <w:rFonts w:ascii="Narkisim" w:hAnsi="Narkisim"/>
          <w:u w:val="single"/>
          <w:rtl/>
        </w:rPr>
        <w:t>אית ליה קלא וכו'</w:t>
      </w:r>
      <w:r w:rsidRPr="001A1563">
        <w:rPr>
          <w:rFonts w:ascii="Narkisim" w:hAnsi="Narkisim"/>
          <w:rtl/>
        </w:rPr>
        <w:t>. ה</w:t>
      </w:r>
      <w:r w:rsidRPr="001A1563">
        <w:rPr>
          <w:rFonts w:ascii="Narkisim" w:hAnsi="Narkisim"/>
          <w:b/>
          <w:bCs/>
          <w:rtl/>
        </w:rPr>
        <w:t>ראשונים</w:t>
      </w:r>
      <w:r w:rsidRPr="001A1563">
        <w:rPr>
          <w:rFonts w:ascii="Narkisim" w:hAnsi="Narkisim"/>
          <w:rtl/>
        </w:rPr>
        <w:t xml:space="preserve"> כת' דהוה מצי למפרך מהברייתא [הב'] על רב, דלעיל ס"ל דלוקח בשטר יש קול [לענין ג' לקוחות]. וה</w:t>
      </w:r>
      <w:r w:rsidRPr="001A1563">
        <w:rPr>
          <w:rFonts w:ascii="Narkisim" w:hAnsi="Narkisim"/>
          <w:b/>
          <w:bCs/>
          <w:rtl/>
        </w:rPr>
        <w:t>ראשונים</w:t>
      </w:r>
      <w:r w:rsidRPr="001A1563">
        <w:rPr>
          <w:rFonts w:ascii="Narkisim" w:hAnsi="Narkisim"/>
          <w:rtl/>
        </w:rPr>
        <w:t xml:space="preserve"> (רשב"א) ביארו דב' הברייתות שנויות בתוספתא גבי הדדי. ועדיפא להק' מרישא לסיפא</w:t>
      </w:r>
      <w:r w:rsidRPr="001A1563">
        <w:rPr>
          <w:rFonts w:ascii="Narkisim" w:hAnsi="Narkisim"/>
        </w:rPr>
        <w:t>.</w:t>
      </w:r>
    </w:p>
    <w:p w14:paraId="2BA88E60" w14:textId="77777777" w:rsidR="004440AD" w:rsidRPr="001A1563" w:rsidRDefault="00000000" w:rsidP="001A1563">
      <w:pPr>
        <w:bidi/>
        <w:rPr>
          <w:rFonts w:ascii="Narkisim" w:hAnsi="Narkisim" w:cs="Narkisim"/>
        </w:rPr>
      </w:pPr>
      <w:r w:rsidRPr="001A1563">
        <w:rPr>
          <w:rFonts w:ascii="Narkisim" w:hAnsi="Narkisim" w:cs="Narkisim"/>
          <w:u w:val="single"/>
          <w:rtl/>
        </w:rPr>
        <w:t>ואי ס"ד לוקח אית ליה קלא</w:t>
      </w:r>
      <w:r w:rsidRPr="001A1563">
        <w:rPr>
          <w:rStyle w:val="ad"/>
          <w:rFonts w:ascii="Narkisim" w:hAnsi="Narkisim" w:cs="Narkisim"/>
          <w:u w:val="single"/>
          <w:rtl/>
        </w:rPr>
        <w:footnoteReference w:id="1426"/>
      </w:r>
      <w:r w:rsidRPr="001A1563">
        <w:rPr>
          <w:rFonts w:ascii="Narkisim" w:hAnsi="Narkisim" w:cs="Narkisim"/>
          <w:u w:val="single"/>
        </w:rPr>
        <w:t xml:space="preserve">, </w:t>
      </w:r>
      <w:r w:rsidRPr="001A1563">
        <w:rPr>
          <w:rFonts w:ascii="Narkisim" w:hAnsi="Narkisim" w:cs="Narkisim"/>
          <w:u w:val="single"/>
          <w:rtl/>
        </w:rPr>
        <w:t>אין לך מחאה גדולה מזו</w:t>
      </w:r>
      <w:r w:rsidRPr="001A1563">
        <w:rPr>
          <w:rFonts w:ascii="Narkisim" w:hAnsi="Narkisim" w:cs="Narkisim"/>
          <w:rtl/>
        </w:rPr>
        <w:t>. [וע"כ דאין קול למכר, ומש"ה לא הוה מחאה. א"כ מ"ש דהוה חזקה]. ו</w:t>
      </w:r>
      <w:r w:rsidRPr="001A1563">
        <w:rPr>
          <w:rFonts w:ascii="Narkisim" w:hAnsi="Narkisim" w:cs="Narkisim"/>
          <w:b/>
          <w:bCs/>
          <w:rtl/>
        </w:rPr>
        <w:t>רע”א</w:t>
      </w:r>
      <w:r w:rsidRPr="001A1563">
        <w:rPr>
          <w:rFonts w:ascii="Narkisim" w:hAnsi="Narkisim" w:cs="Narkisim"/>
          <w:rtl/>
        </w:rPr>
        <w:t xml:space="preserve"> הק' די"ל דהך ברייתא כמ”ד דמחאה שלא בפניו לא הוה מחאה, ומש”ה אף מכירת השדה ל"מ אף דיש קול, דהוה שלא בפניו</w:t>
      </w:r>
      <w:r w:rsidRPr="001A1563">
        <w:rPr>
          <w:rFonts w:ascii="Narkisim" w:hAnsi="Narkisim" w:cs="Narkisim"/>
        </w:rPr>
        <w:t>.</w:t>
      </w:r>
    </w:p>
    <w:p w14:paraId="7C6AD149"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הק' האיך פריך לרב, הא רב (לעיל לח:) ס”ל דדעת ר' יהודה דמחאה שלא בפניו ל”ה מחאה, א”כ י"ל דהך ברייתא כר' יהודה. וכת' דצריך לדחוק דקו' הגמ' אליבא דרב נחמן (לט.) דאף ר' יהודה הוה עצה טובה</w:t>
      </w:r>
      <w:r w:rsidRPr="001A1563">
        <w:rPr>
          <w:rFonts w:ascii="Narkisim" w:hAnsi="Narkisim"/>
        </w:rPr>
        <w:t>.</w:t>
      </w:r>
    </w:p>
    <w:p w14:paraId="28EBEA9C" w14:textId="77777777" w:rsidR="004440AD" w:rsidRPr="001A1563" w:rsidRDefault="00000000" w:rsidP="001A1563">
      <w:pPr>
        <w:pStyle w:val="a8"/>
        <w:bidi/>
        <w:rPr>
          <w:rFonts w:ascii="Narkisim" w:hAnsi="Narkisim"/>
        </w:rPr>
      </w:pPr>
      <w:r w:rsidRPr="001A1563">
        <w:rPr>
          <w:rFonts w:ascii="Narkisim" w:hAnsi="Narkisim"/>
          <w:rtl/>
        </w:rPr>
        <w:t>ויש שדנו דסברת מ"ד מחאה שלא בפניו לא הוה מחאה משום דסובר דמטיל פגם, אבל מכירת השדה דהוה מעשה לכו"ע מהני שלא בפניו</w:t>
      </w:r>
      <w:r w:rsidRPr="001A1563">
        <w:rPr>
          <w:rFonts w:ascii="Narkisim" w:hAnsi="Narkisim"/>
        </w:rPr>
        <w:t>.</w:t>
      </w:r>
    </w:p>
    <w:p w14:paraId="7D943DB5"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רש"ש</w:t>
      </w:r>
      <w:r w:rsidRPr="001A1563">
        <w:rPr>
          <w:rFonts w:ascii="Narkisim" w:hAnsi="Narkisim" w:cs="Narkisim"/>
          <w:rtl/>
        </w:rPr>
        <w:t xml:space="preserve"> הק' איך מקשה מחזקה למחאה, הא </w:t>
      </w:r>
      <w:r w:rsidRPr="001A1563">
        <w:rPr>
          <w:rFonts w:ascii="Narkisim" w:hAnsi="Narkisim" w:cs="Narkisim"/>
          <w:b/>
          <w:bCs/>
          <w:rtl/>
        </w:rPr>
        <w:t>תוס</w:t>
      </w:r>
      <w:r w:rsidRPr="001A1563">
        <w:rPr>
          <w:rFonts w:ascii="Narkisim" w:hAnsi="Narkisim" w:cs="Narkisim"/>
          <w:rtl/>
        </w:rPr>
        <w:t>' (לעיל לח. ד"ה מחאה, וכן כח: ד"ה אלא מעתה מחאה) כת' דחזקה נשמעת טפי ממחאה. [דבעל הקרקע חוקר על קרקע שלו, וישמע שהמחזיק בו הוא לוקח. אבל המחזיק אינו חוקר לשמוע האם מיחו בו]</w:t>
      </w:r>
      <w:r w:rsidRPr="001A1563">
        <w:rPr>
          <w:rFonts w:ascii="Narkisim" w:hAnsi="Narkisim" w:cs="Narkisim"/>
        </w:rPr>
        <w:t>.</w:t>
      </w:r>
    </w:p>
    <w:p w14:paraId="3B103D3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הק' [לאידך גיסא] מה מקשה ממחאה לחזקה</w:t>
      </w:r>
      <w:r w:rsidRPr="001A1563">
        <w:rPr>
          <w:rStyle w:val="ad"/>
          <w:rFonts w:ascii="Narkisim" w:hAnsi="Narkisim" w:cs="Narkisim"/>
          <w:rtl/>
        </w:rPr>
        <w:footnoteReference w:id="1427"/>
      </w:r>
      <w:r w:rsidRPr="001A1563">
        <w:rPr>
          <w:rFonts w:ascii="Narkisim" w:hAnsi="Narkisim" w:cs="Narkisim"/>
        </w:rPr>
        <w:t xml:space="preserve">, </w:t>
      </w:r>
      <w:r w:rsidRPr="001A1563">
        <w:rPr>
          <w:rFonts w:ascii="Narkisim" w:hAnsi="Narkisim" w:cs="Narkisim"/>
          <w:rtl/>
        </w:rPr>
        <w:t>דלענין חזקה דוקא משום דמכירה בשטר יש לו קול. ואילו מחאה בפני ב' או ג', ול”צ שטר. וכ"ת ה"מ מחאה מפורשת, אבל מחאה ע"י מכירה הוה דוקא בשטר, הא אנן אדרבה איפכא אמרי' דאין לך מחאה גדולה מזו [דמחאה שע"י מכירה עדיף ממחאה בעלמא]. ועוד דהכא ל"צ לומר למחר תבענא ליה, דאינו מוציא לשון הרע בעלמא. אבל מחאה דהכא עדיפא דעושה מעשה ומוכר</w:t>
      </w:r>
      <w:r w:rsidRPr="001A1563">
        <w:rPr>
          <w:rFonts w:ascii="Narkisim" w:hAnsi="Narkisim" w:cs="Narkisim"/>
        </w:rPr>
        <w:t>.</w:t>
      </w:r>
    </w:p>
    <w:p w14:paraId="7908652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דקו' הגמ' כשואל מ"ט לא הוה מחאה, ועיקר הקו' לא הוה מרישא לסיפא. דהא מחאה שלא בפניו מהני, ומ"ש לא יחשב המכירה בפני עדים כמחאה, דאין לך מחאה גדולה מזו. אבל למ"ד בפני ג' ל"ק כל כך, דאפשר שלא נכתב השטר בפני הלוקח</w:t>
      </w:r>
      <w:r w:rsidRPr="001A1563">
        <w:rPr>
          <w:rStyle w:val="ad"/>
          <w:rFonts w:ascii="Narkisim" w:hAnsi="Narkisim"/>
          <w:rtl/>
        </w:rPr>
        <w:footnoteReference w:id="1428"/>
      </w:r>
      <w:r w:rsidRPr="001A1563">
        <w:rPr>
          <w:rFonts w:ascii="Narkisim" w:hAnsi="Narkisim"/>
        </w:rPr>
        <w:t>.</w:t>
      </w:r>
    </w:p>
    <w:p w14:paraId="521C8525" w14:textId="77777777" w:rsidR="004440AD" w:rsidRPr="001A1563" w:rsidRDefault="00000000" w:rsidP="001A1563">
      <w:pPr>
        <w:bidi/>
        <w:rPr>
          <w:rFonts w:ascii="Narkisim" w:hAnsi="Narkisim" w:cs="Narkisim"/>
        </w:rPr>
      </w:pPr>
      <w:r w:rsidRPr="001A1563">
        <w:rPr>
          <w:rFonts w:ascii="Narkisim" w:hAnsi="Narkisim" w:cs="Narkisim"/>
          <w:u w:val="single"/>
          <w:rtl/>
        </w:rPr>
        <w:t>במוכר כל שדותיו סתם</w:t>
      </w:r>
      <w:r w:rsidRPr="001A1563">
        <w:rPr>
          <w:rFonts w:ascii="Narkisim" w:hAnsi="Narkisim" w:cs="Narkisim"/>
          <w:rtl/>
        </w:rPr>
        <w:t xml:space="preserve">. כתב </w:t>
      </w:r>
      <w:r w:rsidRPr="001A1563">
        <w:rPr>
          <w:rFonts w:ascii="Narkisim" w:hAnsi="Narkisim" w:cs="Narkisim"/>
          <w:b/>
          <w:bCs/>
          <w:rtl/>
        </w:rPr>
        <w:t>רע"א</w:t>
      </w:r>
      <w:r w:rsidRPr="001A1563">
        <w:rPr>
          <w:rFonts w:ascii="Narkisim" w:hAnsi="Narkisim" w:cs="Narkisim"/>
          <w:rtl/>
        </w:rPr>
        <w:t xml:space="preserve"> דמבואר דכה"ג שמכר המחזיק כל שדותיו מהני חזקת הלוקח. דיש קול שמכר שדותיו, וגם זו עמהם.</w:t>
      </w:r>
      <w:r w:rsidRPr="001A1563">
        <w:rPr>
          <w:rFonts w:ascii="Narkisim" w:hAnsi="Narkisim" w:cs="Narkisim"/>
          <w:sz w:val="20"/>
          <w:szCs w:val="20"/>
          <w:rtl/>
        </w:rPr>
        <w:t xml:space="preserve"> [כיון שיודע מי מחזיק בקרקעות, א"כ יודע דהוה המשך החזקת הראשון]</w:t>
      </w:r>
      <w:r w:rsidRPr="001A1563">
        <w:rPr>
          <w:rFonts w:ascii="Narkisim" w:hAnsi="Narkisim" w:cs="Narkisim"/>
        </w:rPr>
        <w:t>.</w:t>
      </w:r>
    </w:p>
    <w:p w14:paraId="2B2CB47C" w14:textId="77777777" w:rsidR="004440AD" w:rsidRPr="001A1563" w:rsidRDefault="00000000" w:rsidP="001A1563">
      <w:pPr>
        <w:bidi/>
        <w:rPr>
          <w:rFonts w:ascii="Narkisim" w:hAnsi="Narkisim" w:cs="Narkisim"/>
        </w:rPr>
      </w:pPr>
      <w:r w:rsidRPr="001A1563">
        <w:rPr>
          <w:rFonts w:ascii="Narkisim" w:hAnsi="Narkisim" w:cs="Narkisim"/>
          <w:u w:val="single"/>
          <w:rtl/>
        </w:rPr>
        <w:t>אכלה בפני האב שנה ובפני הבן ב' וכו'</w:t>
      </w:r>
      <w:r w:rsidRPr="001A1563">
        <w:rPr>
          <w:rFonts w:ascii="Narkisim" w:hAnsi="Narkisim" w:cs="Narkisim"/>
          <w:rtl/>
        </w:rPr>
        <w:t>. בבן גדול. והגמ' (כתובות יז: הו' בתוס') מפרשת דאין מחזיקין בנכסי קטן. ו</w:t>
      </w:r>
      <w:r w:rsidRPr="001A1563">
        <w:rPr>
          <w:rFonts w:ascii="Narkisim" w:hAnsi="Narkisim" w:cs="Narkisim"/>
          <w:b/>
          <w:bCs/>
          <w:rtl/>
        </w:rPr>
        <w:t>רש"י</w:t>
      </w:r>
      <w:r w:rsidRPr="001A1563">
        <w:rPr>
          <w:rFonts w:ascii="Narkisim" w:hAnsi="Narkisim" w:cs="Narkisim"/>
          <w:rtl/>
        </w:rPr>
        <w:t xml:space="preserve"> (שם) כת' דאפי' הגדיל לאחר מכן, והחזיק כמה שנים. דבתחילת החזקה כשהיה קטן ראיהו מחזיק, ואף כשהגדיל לא ידע למחות</w:t>
      </w:r>
      <w:r w:rsidRPr="001A1563">
        <w:rPr>
          <w:rFonts w:ascii="Narkisim" w:hAnsi="Narkisim" w:cs="Narkisim"/>
        </w:rPr>
        <w:t>.</w:t>
      </w:r>
    </w:p>
    <w:p w14:paraId="6D14BCEE" w14:textId="77777777" w:rsidR="004440AD" w:rsidRPr="001A1563" w:rsidRDefault="00000000" w:rsidP="001A1563">
      <w:pPr>
        <w:pStyle w:val="a7"/>
        <w:bidi/>
        <w:rPr>
          <w:rFonts w:ascii="Narkisim" w:hAnsi="Narkisim"/>
        </w:rPr>
      </w:pPr>
      <w:r w:rsidRPr="001A1563">
        <w:rPr>
          <w:rFonts w:ascii="Narkisim" w:hAnsi="Narkisim"/>
          <w:rtl/>
        </w:rPr>
        <w:t>אבל דעת ה</w:t>
      </w:r>
      <w:r w:rsidRPr="001A1563">
        <w:rPr>
          <w:rFonts w:ascii="Narkisim" w:hAnsi="Narkisim"/>
          <w:b/>
          <w:bCs/>
          <w:rtl/>
        </w:rPr>
        <w:t>ר"י מגאש</w:t>
      </w:r>
      <w:r w:rsidRPr="001A1563">
        <w:rPr>
          <w:rFonts w:ascii="Narkisim" w:hAnsi="Narkisim"/>
          <w:rtl/>
        </w:rPr>
        <w:t xml:space="preserve"> (כתובות שם) דכשאכל ג' שנים אחר שהגדיל יש לו חזקה, ורב הונא קמ”ל דאף שהחזיק ב' שנים אחר שגדל ל"מ. וכ"פ ה</w:t>
      </w:r>
      <w:r w:rsidRPr="001A1563">
        <w:rPr>
          <w:rFonts w:ascii="Narkisim" w:hAnsi="Narkisim"/>
          <w:b/>
          <w:bCs/>
          <w:rtl/>
        </w:rPr>
        <w:t>רמב"ם</w:t>
      </w:r>
      <w:r w:rsidRPr="001A1563">
        <w:rPr>
          <w:rFonts w:ascii="Narkisim" w:hAnsi="Narkisim"/>
          <w:rtl/>
        </w:rPr>
        <w:t xml:space="preserve"> (טוען יד ז) דאם טען אתה מכרת לי אינו חזקה עד שיחזק ג' שנים משהגדיל. וה</w:t>
      </w:r>
      <w:r w:rsidRPr="001A1563">
        <w:rPr>
          <w:rFonts w:ascii="Narkisim" w:hAnsi="Narkisim"/>
          <w:b/>
          <w:bCs/>
          <w:rtl/>
        </w:rPr>
        <w:t>ראב"ד</w:t>
      </w:r>
      <w:r w:rsidRPr="001A1563">
        <w:rPr>
          <w:rFonts w:ascii="Narkisim" w:hAnsi="Narkisim"/>
          <w:rtl/>
        </w:rPr>
        <w:t xml:space="preserve"> השיג</w:t>
      </w:r>
      <w:r w:rsidRPr="001A1563">
        <w:rPr>
          <w:rFonts w:ascii="Narkisim" w:hAnsi="Narkisim"/>
        </w:rPr>
        <w:t>.</w:t>
      </w:r>
    </w:p>
    <w:p w14:paraId="4FA0E607" w14:textId="77777777" w:rsidR="004440AD" w:rsidRPr="001A1563" w:rsidRDefault="00000000" w:rsidP="001A1563">
      <w:pPr>
        <w:bidi/>
        <w:rPr>
          <w:rFonts w:ascii="Narkisim" w:hAnsi="Narkisim" w:cs="Narkisim"/>
        </w:rPr>
      </w:pPr>
      <w:r w:rsidRPr="001A1563">
        <w:rPr>
          <w:rFonts w:ascii="Narkisim" w:hAnsi="Narkisim" w:cs="Narkisim"/>
          <w:u w:val="single"/>
          <w:rtl/>
        </w:rPr>
        <w:t>תוד"ה בפני</w:t>
      </w:r>
      <w:r w:rsidRPr="001A1563">
        <w:rPr>
          <w:rFonts w:ascii="Narkisim" w:hAnsi="Narkisim" w:cs="Narkisim"/>
          <w:rtl/>
        </w:rPr>
        <w:t>. לא כמו שי"מ דיתום אפי' גדול וכו' ואפי' שהיה גדול כשמת האביו. ו</w:t>
      </w:r>
      <w:r w:rsidRPr="001A1563">
        <w:rPr>
          <w:rFonts w:ascii="Narkisim" w:hAnsi="Narkisim" w:cs="Narkisim"/>
          <w:b/>
          <w:bCs/>
          <w:rtl/>
        </w:rPr>
        <w:t xml:space="preserve">תוס' </w:t>
      </w:r>
      <w:r w:rsidRPr="001A1563">
        <w:rPr>
          <w:rFonts w:ascii="Narkisim" w:hAnsi="Narkisim" w:cs="Narkisim"/>
          <w:rtl/>
        </w:rPr>
        <w:t xml:space="preserve">(כתובות יז: ד"ה אחת) הביא כן בשם </w:t>
      </w:r>
      <w:r w:rsidRPr="001A1563">
        <w:rPr>
          <w:rFonts w:ascii="Narkisim" w:hAnsi="Narkisim" w:cs="Narkisim"/>
          <w:b/>
          <w:bCs/>
          <w:rtl/>
        </w:rPr>
        <w:t>ר' שמואל</w:t>
      </w:r>
      <w:r w:rsidRPr="001A1563">
        <w:rPr>
          <w:rFonts w:ascii="Narkisim" w:hAnsi="Narkisim" w:cs="Narkisim"/>
          <w:rtl/>
        </w:rPr>
        <w:t xml:space="preserve"> דאפי' גדול בשעת מיתת האב, דבמידי דאביו קטן. אא"כ היה גדול בשעה שנכנס לתוכה </w:t>
      </w:r>
      <w:r w:rsidRPr="001A1563">
        <w:rPr>
          <w:rFonts w:ascii="Narkisim" w:hAnsi="Narkisim" w:cs="Narkisim"/>
          <w:szCs w:val="20"/>
          <w:rtl/>
        </w:rPr>
        <w:t>[מחיי האב]</w:t>
      </w:r>
      <w:r w:rsidRPr="001A1563">
        <w:rPr>
          <w:rFonts w:ascii="Narkisim" w:hAnsi="Narkisim" w:cs="Narkisim"/>
        </w:rPr>
        <w:t>.</w:t>
      </w:r>
    </w:p>
    <w:p w14:paraId="6AA58636" w14:textId="77777777" w:rsidR="004440AD" w:rsidRPr="001A1563" w:rsidRDefault="00000000" w:rsidP="001A1563">
      <w:pPr>
        <w:pStyle w:val="aa"/>
        <w:bidi/>
        <w:rPr>
          <w:rFonts w:ascii="Narkisim" w:hAnsi="Narkisim"/>
        </w:rPr>
      </w:pPr>
      <w:r w:rsidRPr="001A1563">
        <w:rPr>
          <w:rFonts w:ascii="Narkisim" w:hAnsi="Narkisim"/>
          <w:u w:val="single"/>
          <w:rtl/>
        </w:rPr>
        <w:t>רשב"ם ד"ה אין לך</w:t>
      </w:r>
      <w:r w:rsidRPr="001A1563">
        <w:rPr>
          <w:rFonts w:ascii="Narkisim" w:hAnsi="Narkisim"/>
          <w:rtl/>
        </w:rPr>
        <w:t xml:space="preserve">. והיה למחזיק לשמור שטרו עד שמרע ליה שטרו דהאי לוקח. משמע דכוונתו דעצם מציאות השטר מהוה מחאה, ולכן אי"צ למחות למחות כל ג'. [וע' מש"ה לעיל לט: בשם הג"מ]. א"נ יש לדחוק דכיון דמרע לשטר של הלוקח א"כ שוב הדין עם המוכר, </w:t>
      </w:r>
      <w:r w:rsidRPr="001A1563">
        <w:rPr>
          <w:rFonts w:ascii="Narkisim" w:hAnsi="Narkisim"/>
          <w:rtl/>
        </w:rPr>
        <w:lastRenderedPageBreak/>
        <w:t>וכלפי המוכר הדין דצריך מחאה כל ג</w:t>
      </w:r>
      <w:r w:rsidRPr="001A1563">
        <w:rPr>
          <w:rFonts w:ascii="Narkisim" w:hAnsi="Narkisim"/>
        </w:rPr>
        <w:t>'.</w:t>
      </w:r>
    </w:p>
    <w:p w14:paraId="6B1AC67E" w14:textId="77777777" w:rsidR="004440AD" w:rsidRPr="001A1563" w:rsidRDefault="00000000" w:rsidP="001A1563">
      <w:pPr>
        <w:bidi/>
        <w:rPr>
          <w:rFonts w:ascii="Narkisim" w:hAnsi="Narkisim" w:cs="Narkisim"/>
        </w:rPr>
      </w:pPr>
      <w:r w:rsidRPr="001A1563">
        <w:rPr>
          <w:rFonts w:ascii="Narkisim" w:hAnsi="Narkisim" w:cs="Narkisim"/>
          <w:u w:val="single"/>
          <w:rtl/>
        </w:rPr>
        <w:t>תוד"ה ואי</w:t>
      </w:r>
      <w:r w:rsidRPr="001A1563">
        <w:rPr>
          <w:rFonts w:ascii="Narkisim" w:hAnsi="Narkisim" w:cs="Narkisim"/>
          <w:rtl/>
        </w:rPr>
        <w:t>. ה"מ לשנוי כאן בשטר כאן בלא שטר וכו'. וה</w:t>
      </w:r>
      <w:r w:rsidRPr="001A1563">
        <w:rPr>
          <w:rFonts w:ascii="Narkisim" w:hAnsi="Narkisim" w:cs="Narkisim"/>
          <w:b/>
          <w:bCs/>
          <w:rtl/>
        </w:rPr>
        <w:t>רמב"ן</w:t>
      </w:r>
      <w:r w:rsidRPr="001A1563">
        <w:rPr>
          <w:rFonts w:ascii="Narkisim" w:hAnsi="Narkisim" w:cs="Narkisim"/>
          <w:rtl/>
        </w:rPr>
        <w:t xml:space="preserve"> כת' דכיון דתני ב' ברייתות בהדי הדדי, ומש”ה ניח”ל לפרש בחד גוונא. ומש"ה אביי העמיד דבין רישא ובין סיפא במוכר שדותיו סתם, דכלפי המחזיק חשיב חזקה. אבל ליכא מחאה</w:t>
      </w:r>
      <w:r w:rsidRPr="001A1563">
        <w:rPr>
          <w:rFonts w:ascii="Narkisim" w:hAnsi="Narkisim" w:cs="Narkisim"/>
        </w:rPr>
        <w:t>.</w:t>
      </w:r>
    </w:p>
    <w:p w14:paraId="7D3DB9CB" w14:textId="77777777" w:rsidR="004440AD" w:rsidRPr="001A1563" w:rsidRDefault="00000000" w:rsidP="001A1563">
      <w:pPr>
        <w:bidi/>
        <w:rPr>
          <w:rFonts w:ascii="Narkisim" w:hAnsi="Narkisim" w:cs="Narkisim"/>
        </w:rPr>
      </w:pPr>
      <w:r w:rsidRPr="001A1563">
        <w:rPr>
          <w:rFonts w:ascii="Narkisim" w:hAnsi="Narkisim" w:cs="Narkisim"/>
          <w:rtl/>
        </w:rPr>
        <w:t>ובפשוטו כוונת הגמ' דבתרוייהו איירי במכר בשטר, אבל מכר בעדים לא מהני חזקה [וכדברי רב לעיל], ואף לא יחשב מחאה</w:t>
      </w:r>
      <w:r w:rsidRPr="001A1563">
        <w:rPr>
          <w:rFonts w:ascii="Narkisim" w:hAnsi="Narkisim" w:cs="Narkisim"/>
        </w:rPr>
        <w:t>.</w:t>
      </w:r>
    </w:p>
    <w:p w14:paraId="440DA1D9" w14:textId="77777777" w:rsidR="004440AD" w:rsidRPr="001A1563" w:rsidRDefault="00000000" w:rsidP="001A1563">
      <w:pPr>
        <w:pStyle w:val="a7"/>
        <w:bidi/>
        <w:rPr>
          <w:rFonts w:ascii="Narkisim" w:hAnsi="Narkisim"/>
        </w:rPr>
      </w:pPr>
      <w:r w:rsidRPr="001A1563">
        <w:rPr>
          <w:rFonts w:ascii="Narkisim" w:hAnsi="Narkisim"/>
          <w:rtl/>
        </w:rPr>
        <w:t>ועוד כת' ה</w:t>
      </w:r>
      <w:r w:rsidRPr="001A1563">
        <w:rPr>
          <w:rFonts w:ascii="Narkisim" w:hAnsi="Narkisim"/>
          <w:b/>
          <w:bCs/>
          <w:rtl/>
        </w:rPr>
        <w:t>רמב"ן</w:t>
      </w:r>
      <w:r w:rsidRPr="001A1563">
        <w:rPr>
          <w:rFonts w:ascii="Narkisim" w:hAnsi="Narkisim"/>
          <w:rtl/>
        </w:rPr>
        <w:t xml:space="preserve"> (ורשב"א בשם הראב"ד) דאף מוכר שדהו בעדים נחשב מחאה, דמהני קול של עדים</w:t>
      </w:r>
      <w:r w:rsidRPr="001A1563">
        <w:rPr>
          <w:rStyle w:val="ad"/>
          <w:rFonts w:ascii="Narkisim" w:hAnsi="Narkisim"/>
          <w:rtl/>
        </w:rPr>
        <w:footnoteReference w:id="1429"/>
      </w:r>
      <w:r w:rsidRPr="001A1563">
        <w:rPr>
          <w:rFonts w:ascii="Narkisim" w:hAnsi="Narkisim"/>
        </w:rPr>
        <w:t xml:space="preserve">. </w:t>
      </w:r>
      <w:r w:rsidRPr="001A1563">
        <w:rPr>
          <w:rFonts w:ascii="Narkisim" w:hAnsi="Narkisim"/>
          <w:rtl/>
        </w:rPr>
        <w:t>ולא מצא אביי להעמיד אלא במוכר שדותיו סתם</w:t>
      </w:r>
      <w:r w:rsidRPr="001A1563">
        <w:rPr>
          <w:rFonts w:ascii="Narkisim" w:hAnsi="Narkisim"/>
        </w:rPr>
        <w:t>.</w:t>
      </w:r>
    </w:p>
    <w:p w14:paraId="5A06DA79" w14:textId="77777777" w:rsidR="004440AD" w:rsidRPr="001A1563" w:rsidRDefault="004440AD" w:rsidP="001A1563">
      <w:pPr>
        <w:pStyle w:val="2"/>
        <w:bidi/>
        <w:rPr>
          <w:rFonts w:ascii="Narkisim" w:hAnsi="Narkisim"/>
        </w:rPr>
      </w:pPr>
    </w:p>
    <w:p w14:paraId="53F82939" w14:textId="77777777" w:rsidR="004440AD" w:rsidRPr="001A1563" w:rsidRDefault="00000000" w:rsidP="001A1563">
      <w:pPr>
        <w:pStyle w:val="2"/>
        <w:pageBreakBefore/>
        <w:bidi/>
        <w:rPr>
          <w:rFonts w:ascii="Narkisim" w:hAnsi="Narkisim"/>
        </w:rPr>
      </w:pPr>
      <w:r w:rsidRPr="001A1563">
        <w:rPr>
          <w:rFonts w:ascii="Narkisim" w:hAnsi="Narkisim"/>
          <w:rtl/>
        </w:rPr>
        <w:lastRenderedPageBreak/>
        <w:t>האומנין והשותפין אין להם חזקה</w:t>
      </w:r>
    </w:p>
    <w:p w14:paraId="725264AB" w14:textId="77777777" w:rsidR="004440AD" w:rsidRPr="001A1563" w:rsidRDefault="00000000" w:rsidP="001A1563">
      <w:pPr>
        <w:bidi/>
        <w:rPr>
          <w:rFonts w:ascii="Narkisim" w:hAnsi="Narkisim" w:cs="Narkisim"/>
        </w:rPr>
      </w:pPr>
      <w:r w:rsidRPr="001A1563">
        <w:rPr>
          <w:rFonts w:ascii="Narkisim" w:hAnsi="Narkisim" w:cs="Narkisim"/>
          <w:u w:val="single"/>
          <w:rtl/>
        </w:rPr>
        <w:t>האומנין</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דקאי במטלטלין, דסתם אומן לא שייך אלא במטלטלין</w:t>
      </w:r>
      <w:r w:rsidRPr="001A1563">
        <w:rPr>
          <w:rStyle w:val="ad"/>
          <w:rFonts w:ascii="Narkisim" w:hAnsi="Narkisim" w:cs="Narkisim"/>
          <w:rtl/>
        </w:rPr>
        <w:footnoteReference w:id="1430"/>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ריטב"א</w:t>
      </w:r>
      <w:r w:rsidRPr="001A1563">
        <w:rPr>
          <w:rFonts w:ascii="Narkisim" w:hAnsi="Narkisim" w:cs="Narkisim"/>
          <w:szCs w:val="20"/>
          <w:rtl/>
        </w:rPr>
        <w:t xml:space="preserve"> כת' דהמשנה איירי במטלטלין, כדמשמע בגמ' (לקמן מה.). אלא דה"ה בקרקע דאין לו חזקה. [וכן מבואר לקמן מה: גבי עבד]</w:t>
      </w:r>
      <w:r w:rsidRPr="001A1563">
        <w:rPr>
          <w:rFonts w:ascii="Narkisim" w:hAnsi="Narkisim" w:cs="Narkisim"/>
        </w:rPr>
        <w:t>.</w:t>
      </w:r>
    </w:p>
    <w:p w14:paraId="5DECE2B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(לקמן מז: ד”ה ומעמידין) כת' דשייך אומן בשדה, כגון בנאי. וה</w:t>
      </w:r>
      <w:r w:rsidRPr="001A1563">
        <w:rPr>
          <w:rFonts w:ascii="Narkisim" w:hAnsi="Narkisim"/>
          <w:b/>
          <w:bCs/>
          <w:rtl/>
        </w:rPr>
        <w:t xml:space="preserve">רמב"ם </w:t>
      </w:r>
      <w:r w:rsidRPr="001A1563">
        <w:rPr>
          <w:rFonts w:ascii="Narkisim" w:hAnsi="Narkisim"/>
          <w:rtl/>
        </w:rPr>
        <w:t>ב</w:t>
      </w:r>
      <w:r w:rsidRPr="001A1563">
        <w:rPr>
          <w:rFonts w:ascii="Narkisim" w:hAnsi="Narkisim"/>
          <w:b/>
          <w:bCs/>
          <w:rtl/>
        </w:rPr>
        <w:t>פיה"מ</w:t>
      </w:r>
      <w:r w:rsidRPr="001A1563">
        <w:rPr>
          <w:rFonts w:ascii="Narkisim" w:hAnsi="Narkisim"/>
          <w:rtl/>
        </w:rPr>
        <w:t xml:space="preserve"> כת' דאיירי בין במטלטלין ובין בקרקע</w:t>
      </w:r>
      <w:r w:rsidRPr="001A1563">
        <w:rPr>
          <w:rStyle w:val="ad"/>
          <w:rFonts w:ascii="Narkisim" w:hAnsi="Narkisim"/>
          <w:rtl/>
        </w:rPr>
        <w:footnoteReference w:id="1431"/>
      </w:r>
      <w:r w:rsidRPr="001A1563">
        <w:rPr>
          <w:rFonts w:ascii="Narkisim" w:hAnsi="Narkisim"/>
        </w:rPr>
        <w:t xml:space="preserve">. </w:t>
      </w:r>
      <w:r w:rsidRPr="001A1563">
        <w:rPr>
          <w:rFonts w:ascii="Narkisim" w:hAnsi="Narkisim"/>
          <w:szCs w:val="20"/>
          <w:rtl/>
        </w:rPr>
        <w:t>[וכ"כ ה</w:t>
      </w:r>
      <w:r w:rsidRPr="001A1563">
        <w:rPr>
          <w:rFonts w:ascii="Narkisim" w:hAnsi="Narkisim"/>
          <w:b/>
          <w:bCs/>
          <w:szCs w:val="20"/>
          <w:rtl/>
        </w:rPr>
        <w:t>מלחמות</w:t>
      </w:r>
      <w:r w:rsidRPr="001A1563">
        <w:rPr>
          <w:rFonts w:ascii="Narkisim" w:hAnsi="Narkisim"/>
          <w:szCs w:val="20"/>
          <w:rtl/>
        </w:rPr>
        <w:t xml:space="preserve"> (כ. בדה"ר) דכולה שמעתתא דאומן איירי בין בג' שנים דקרקע ובין בחזקת תפיסה מיד דמטלטלין]</w:t>
      </w:r>
      <w:r w:rsidRPr="001A1563">
        <w:rPr>
          <w:rFonts w:ascii="Narkisim" w:hAnsi="Narkisim"/>
          <w:rtl/>
        </w:rPr>
        <w:t>. וה</w:t>
      </w:r>
      <w:r w:rsidRPr="001A1563">
        <w:rPr>
          <w:rFonts w:ascii="Narkisim" w:hAnsi="Narkisim"/>
          <w:b/>
          <w:bCs/>
          <w:rtl/>
        </w:rPr>
        <w:t>נתיבות</w:t>
      </w:r>
      <w:r w:rsidRPr="001A1563">
        <w:rPr>
          <w:rFonts w:ascii="Narkisim" w:hAnsi="Narkisim"/>
          <w:rtl/>
        </w:rPr>
        <w:t xml:space="preserve"> (קמט יג) הוסיף דאיירי באופן שרגילין שהאומן אוכל את הפירות כשמתקנים אותו</w:t>
      </w:r>
      <w:r w:rsidRPr="001A1563">
        <w:rPr>
          <w:rFonts w:ascii="Narkisim" w:hAnsi="Narkisim"/>
        </w:rPr>
        <w:t>.</w:t>
      </w:r>
    </w:p>
    <w:p w14:paraId="63C26437" w14:textId="77777777" w:rsidR="004440AD" w:rsidRPr="001A1563" w:rsidRDefault="00000000" w:rsidP="001A1563">
      <w:pPr>
        <w:pStyle w:val="aa"/>
        <w:bidi/>
        <w:rPr>
          <w:rFonts w:ascii="Narkisim" w:hAnsi="Narkisim"/>
        </w:rPr>
      </w:pPr>
      <w:r w:rsidRPr="001A1563">
        <w:rPr>
          <w:rFonts w:ascii="Narkisim" w:hAnsi="Narkisim"/>
          <w:u w:val="single"/>
          <w:rtl/>
        </w:rPr>
        <w:t>והאפוטרופין</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(והרמ"ה) כת' דלא איירי באפוטרופוס דקטן, דאף אחר אין לו חזקה בנכסי קטן, ואפי' לאחר שהגדיל [וכמ"ש </w:t>
      </w:r>
      <w:r w:rsidRPr="001A1563">
        <w:rPr>
          <w:rFonts w:ascii="Narkisim" w:hAnsi="Narkisim"/>
          <w:b/>
          <w:bCs/>
          <w:rtl/>
        </w:rPr>
        <w:t>תוס</w:t>
      </w:r>
      <w:r w:rsidRPr="001A1563">
        <w:rPr>
          <w:rFonts w:ascii="Narkisim" w:hAnsi="Narkisim"/>
          <w:rtl/>
        </w:rPr>
        <w:t>' (ד”ה בפני) ע' לעיל]. אלא מי שמינה אפוטרופוס בחייו על נכסיו, או לבניו גדולים. וכן האריך ה</w:t>
      </w:r>
      <w:r w:rsidRPr="001A1563">
        <w:rPr>
          <w:rFonts w:ascii="Narkisim" w:hAnsi="Narkisim"/>
          <w:b/>
          <w:bCs/>
          <w:rtl/>
        </w:rPr>
        <w:t>תוס' רי"ד</w:t>
      </w:r>
      <w:r w:rsidRPr="001A1563">
        <w:rPr>
          <w:rFonts w:ascii="Narkisim" w:hAnsi="Narkisim"/>
          <w:rtl/>
        </w:rPr>
        <w:t xml:space="preserve"> (כאן). אבל לדעת ה</w:t>
      </w:r>
      <w:r w:rsidRPr="001A1563">
        <w:rPr>
          <w:rFonts w:ascii="Narkisim" w:hAnsi="Narkisim"/>
          <w:b/>
          <w:bCs/>
          <w:rtl/>
        </w:rPr>
        <w:t>רמב"ם</w:t>
      </w:r>
      <w:r w:rsidRPr="001A1563">
        <w:rPr>
          <w:rFonts w:ascii="Narkisim" w:hAnsi="Narkisim"/>
          <w:rtl/>
        </w:rPr>
        <w:t xml:space="preserve"> (הו' לעיל) יש חזקה בנכרי קטן שגדל. ודוקא אפוטרופוס אינו מחזיק. ועפ"ז א"ש מתני' טפי. [וכ"כ הסמ"ע קמט מו]</w:t>
      </w:r>
      <w:r w:rsidRPr="001A1563">
        <w:rPr>
          <w:rFonts w:ascii="Narkisim" w:hAnsi="Narkisim"/>
        </w:rPr>
        <w:t>.</w:t>
      </w:r>
    </w:p>
    <w:p w14:paraId="338B74BD" w14:textId="77777777" w:rsidR="004440AD" w:rsidRPr="001A1563" w:rsidRDefault="00000000" w:rsidP="001A1563">
      <w:pPr>
        <w:pStyle w:val="aa"/>
        <w:bidi/>
        <w:rPr>
          <w:rFonts w:ascii="Narkisim" w:hAnsi="Narkisim"/>
        </w:rPr>
      </w:pPr>
      <w:r w:rsidRPr="001A1563">
        <w:rPr>
          <w:rFonts w:ascii="Narkisim" w:hAnsi="Narkisim"/>
          <w:u w:val="single"/>
          <w:rtl/>
        </w:rPr>
        <w:t>רשב"ם ד"ה אין להם חזקה.</w:t>
      </w:r>
      <w:r w:rsidRPr="001A1563">
        <w:rPr>
          <w:rFonts w:ascii="Narkisim" w:hAnsi="Narkisim"/>
          <w:rtl/>
        </w:rPr>
        <w:t xml:space="preserve"> אבל במטלטלין מי שהוא מוחזק וכו', דסתם לוקח מטלטלין מחבירו בלא עדים הוא קונה ובלא שטר. מבואר ברשב"ם דהחילוק בין קרקע למטלטלין, דקרקע בחזקת בעליה, משום דסתם לוקח קרקע בשטר</w:t>
      </w:r>
      <w:r w:rsidRPr="001A1563">
        <w:rPr>
          <w:rFonts w:ascii="Narkisim" w:hAnsi="Narkisim"/>
        </w:rPr>
        <w:t>.</w:t>
      </w:r>
    </w:p>
    <w:p w14:paraId="080A3993" w14:textId="77777777" w:rsidR="004440AD" w:rsidRPr="001A1563" w:rsidRDefault="00000000" w:rsidP="001A1563">
      <w:pPr>
        <w:pStyle w:val="a8"/>
        <w:bidi/>
        <w:rPr>
          <w:rFonts w:ascii="Narkisim" w:hAnsi="Narkisim"/>
        </w:rPr>
      </w:pPr>
      <w:r w:rsidRPr="001A1563">
        <w:rPr>
          <w:rFonts w:ascii="Narkisim" w:hAnsi="Narkisim"/>
          <w:rtl/>
        </w:rPr>
        <w:t>ובפשוטו כוונתו משום ריעותא דאחוי שטרך. ואף במטלטלין אילו יש ריעותא דאחוי שטרך ל"מ חזקתו. [אלא דרגילין לקנות בלא שטר]. [אך צ"ב מש"כ רשב"ם בלא עדים, וכי שייך ריעותא מהא שאינו מביא עדים, והאיך ישמור עדים לאחר כמה שנים]</w:t>
      </w:r>
      <w:r w:rsidRPr="001A1563">
        <w:rPr>
          <w:rFonts w:ascii="Narkisim" w:hAnsi="Narkisim"/>
        </w:rPr>
        <w:t>.</w:t>
      </w:r>
    </w:p>
    <w:p w14:paraId="0B4F77C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דעבד קטן (לעיל לו.) יש לו חזקה לאלתר, ואף דנקנה בשטר. וכה"ק ה</w:t>
      </w:r>
      <w:r w:rsidRPr="001A1563">
        <w:rPr>
          <w:rFonts w:ascii="Narkisim" w:hAnsi="Narkisim"/>
          <w:b/>
          <w:bCs/>
          <w:rtl/>
        </w:rPr>
        <w:t>קצות</w:t>
      </w:r>
      <w:r w:rsidRPr="001A1563">
        <w:rPr>
          <w:rFonts w:ascii="Narkisim" w:hAnsi="Narkisim"/>
          <w:rtl/>
        </w:rPr>
        <w:t xml:space="preserve"> (קלה ב) [לדברי הרמב"ן]. וכמה </w:t>
      </w:r>
      <w:r w:rsidRPr="001A1563">
        <w:rPr>
          <w:rFonts w:ascii="Narkisim" w:hAnsi="Narkisim"/>
          <w:b/>
          <w:bCs/>
          <w:rtl/>
        </w:rPr>
        <w:t>אחרונים</w:t>
      </w:r>
      <w:r w:rsidRPr="001A1563">
        <w:rPr>
          <w:rFonts w:ascii="Narkisim" w:hAnsi="Narkisim"/>
          <w:rtl/>
        </w:rPr>
        <w:t xml:space="preserve"> ביארו  דהיכא דיש חזקת ממון גמור לא איכפ"ל דיש ריעותא דאחוי שטרך. ודוקא בקרקע דאינו מוחזק גמור. אבל בדברי רשב"ם מבואר דלא כן, ואף בכל מטלטלין לא מהני חזקתו</w:t>
      </w:r>
      <w:r w:rsidRPr="001A1563">
        <w:rPr>
          <w:rFonts w:ascii="Narkisim" w:hAnsi="Narkisim"/>
        </w:rPr>
        <w:t>.</w:t>
      </w:r>
    </w:p>
    <w:p w14:paraId="02B1AED6" w14:textId="77777777" w:rsidR="004440AD" w:rsidRPr="001A1563" w:rsidRDefault="00000000" w:rsidP="001A1563">
      <w:pPr>
        <w:pStyle w:val="a8"/>
        <w:bidi/>
        <w:rPr>
          <w:rFonts w:ascii="Narkisim" w:hAnsi="Narkisim"/>
        </w:rPr>
      </w:pPr>
      <w:r w:rsidRPr="001A1563">
        <w:rPr>
          <w:rFonts w:ascii="Narkisim" w:hAnsi="Narkisim"/>
          <w:rtl/>
        </w:rPr>
        <w:t xml:space="preserve">ויש שפי' דכוונת </w:t>
      </w:r>
      <w:r w:rsidRPr="001A1563">
        <w:rPr>
          <w:rFonts w:ascii="Narkisim" w:hAnsi="Narkisim"/>
          <w:b/>
          <w:bCs/>
          <w:rtl/>
        </w:rPr>
        <w:t>רשב"ם</w:t>
      </w:r>
      <w:r w:rsidRPr="001A1563">
        <w:rPr>
          <w:rFonts w:ascii="Narkisim" w:hAnsi="Narkisim"/>
          <w:rtl/>
        </w:rPr>
        <w:t xml:space="preserve"> דהיושב בקרקע אינו נחשב מוחזק, כיון דצורת החזקת קרקע הוא ע"י שטר או ראיה מהבעלים. אבל במטלטלין עיקר הקנין ע"י מסירה לחוד. ומש"ה נחשב ברשותו ע"י החזקתו לחוד</w:t>
      </w:r>
      <w:r w:rsidRPr="001A1563">
        <w:rPr>
          <w:rStyle w:val="ad"/>
          <w:rFonts w:ascii="Narkisim" w:hAnsi="Narkisim"/>
          <w:rtl/>
        </w:rPr>
        <w:footnoteReference w:id="1432"/>
      </w:r>
      <w:r w:rsidRPr="001A1563">
        <w:rPr>
          <w:rFonts w:ascii="Narkisim" w:hAnsi="Narkisim"/>
        </w:rPr>
        <w:t>.</w:t>
      </w:r>
    </w:p>
    <w:p w14:paraId="758CF00D" w14:textId="77777777" w:rsidR="004440AD" w:rsidRPr="001A1563" w:rsidRDefault="00000000" w:rsidP="001A1563">
      <w:pPr>
        <w:pStyle w:val="aa"/>
        <w:bidi/>
        <w:rPr>
          <w:rFonts w:ascii="Narkisim" w:hAnsi="Narkisim"/>
        </w:rPr>
      </w:pPr>
      <w:r w:rsidRPr="001A1563">
        <w:rPr>
          <w:rFonts w:ascii="Narkisim" w:hAnsi="Narkisim"/>
          <w:u w:val="single"/>
          <w:rtl/>
        </w:rPr>
        <w:t>בא"ד מאחר שיש עדים לאידך שהיה שלו, וטוען שלחתיו לך לתקנו</w:t>
      </w:r>
      <w:r w:rsidRPr="001A1563">
        <w:rPr>
          <w:rFonts w:ascii="Narkisim" w:hAnsi="Narkisim"/>
          <w:rtl/>
        </w:rPr>
        <w:t>. משמע דאם טען גזולים אינו מוציא מידו. (וע”ע לקמן נב:)</w:t>
      </w:r>
      <w:r w:rsidRPr="001A1563">
        <w:rPr>
          <w:rFonts w:ascii="Narkisim" w:hAnsi="Narkisim"/>
        </w:rPr>
        <w:t>.</w:t>
      </w:r>
    </w:p>
    <w:p w14:paraId="3AE2184A" w14:textId="77777777" w:rsidR="004440AD" w:rsidRPr="001A1563" w:rsidRDefault="00000000" w:rsidP="001A1563">
      <w:pPr>
        <w:bidi/>
        <w:rPr>
          <w:rFonts w:ascii="Narkisim" w:hAnsi="Narkisim" w:cs="Narkisim"/>
        </w:rPr>
      </w:pPr>
      <w:r w:rsidRPr="001A1563">
        <w:rPr>
          <w:rFonts w:ascii="Narkisim" w:hAnsi="Narkisim" w:cs="Narkisim"/>
          <w:u w:val="single"/>
          <w:rtl/>
        </w:rPr>
        <w:t>בד"א במחזיק</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כל אלו שאין להם חזקה, וגם יש מהם דהוי' חזקה, וצריך ג' שנים. משמע דקאי גם ארישא, וגם אמשניות דלעיל</w:t>
      </w:r>
      <w:r w:rsidRPr="001A1563">
        <w:rPr>
          <w:rFonts w:ascii="Narkisim" w:hAnsi="Narkisim" w:cs="Narkisim"/>
        </w:rPr>
        <w:t>.</w:t>
      </w:r>
    </w:p>
    <w:p w14:paraId="0ECA9924" w14:textId="77777777" w:rsidR="004440AD" w:rsidRPr="001A1563" w:rsidRDefault="00000000" w:rsidP="001A1563">
      <w:pPr>
        <w:bidi/>
        <w:rPr>
          <w:rFonts w:ascii="Narkisim" w:hAnsi="Narkisim" w:cs="Narkisim"/>
        </w:rPr>
      </w:pPr>
      <w:r w:rsidRPr="001A1563">
        <w:rPr>
          <w:rFonts w:ascii="Narkisim" w:hAnsi="Narkisim" w:cs="Narkisim"/>
          <w:u w:val="single"/>
          <w:rtl/>
        </w:rPr>
        <w:t>והאחין שחלקו וכו'</w:t>
      </w:r>
      <w:r w:rsidRPr="001A1563">
        <w:rPr>
          <w:rFonts w:ascii="Narkisim" w:hAnsi="Narkisim" w:cs="Narkisim"/>
          <w:rtl/>
        </w:rPr>
        <w:t>. מבואר דחלוקת אחין ושותפין צריכין לעשות קנין בקרקע</w:t>
      </w:r>
      <w:r w:rsidRPr="001A1563">
        <w:rPr>
          <w:rStyle w:val="ad"/>
          <w:rFonts w:ascii="Narkisim" w:hAnsi="Narkisim" w:cs="Narkisim"/>
          <w:rtl/>
        </w:rPr>
        <w:footnoteReference w:id="1433"/>
      </w:r>
      <w:r w:rsidRPr="001A1563">
        <w:rPr>
          <w:rFonts w:ascii="Narkisim" w:hAnsi="Narkisim" w:cs="Narkisim"/>
        </w:rPr>
        <w:t xml:space="preserve">. </w:t>
      </w:r>
      <w:r w:rsidRPr="001A1563">
        <w:rPr>
          <w:rFonts w:ascii="Narkisim" w:hAnsi="Narkisim" w:cs="Narkisim"/>
          <w:rtl/>
        </w:rPr>
        <w:t>[ואף למ"ד יש ברירה לא סגי שבררו חלקיהם בדיבור בעלמא]. וה</w:t>
      </w:r>
      <w:r w:rsidRPr="001A1563">
        <w:rPr>
          <w:rFonts w:ascii="Narkisim" w:hAnsi="Narkisim" w:cs="Narkisim"/>
          <w:b/>
          <w:bCs/>
          <w:rtl/>
        </w:rPr>
        <w:t>ב"ח</w:t>
      </w:r>
      <w:r w:rsidRPr="001A1563">
        <w:rPr>
          <w:rFonts w:ascii="Narkisim" w:hAnsi="Narkisim" w:cs="Narkisim"/>
          <w:rtl/>
        </w:rPr>
        <w:t xml:space="preserve"> (קעג ב) הביא דמבואר בגמ' (לקמן קו:) דקנו ע"י גורל, בלא קנין אחר. [למסקנא בההיא הנאה דצייתי להדדי</w:t>
      </w:r>
      <w:r w:rsidRPr="001A1563">
        <w:rPr>
          <w:rStyle w:val="ad"/>
          <w:rFonts w:ascii="Narkisim" w:hAnsi="Narkisim" w:cs="Narkisim"/>
          <w:rtl/>
        </w:rPr>
        <w:footnoteReference w:id="1434"/>
      </w:r>
      <w:r w:rsidRPr="001A1563">
        <w:rPr>
          <w:rFonts w:ascii="Narkisim" w:hAnsi="Narkisim" w:cs="Narkisim"/>
          <w:rtl/>
        </w:rPr>
        <w:t>]. וכת' דצ"ל דאיירי הכא דחלקו בלא גורל</w:t>
      </w:r>
      <w:r w:rsidRPr="001A1563">
        <w:rPr>
          <w:rStyle w:val="ad"/>
          <w:rFonts w:ascii="Narkisim" w:hAnsi="Narkisim" w:cs="Narkisim"/>
          <w:rtl/>
        </w:rPr>
        <w:footnoteReference w:id="1435"/>
      </w:r>
      <w:r w:rsidRPr="001A1563">
        <w:rPr>
          <w:rFonts w:ascii="Narkisim" w:hAnsi="Narkisim" w:cs="Narkisim"/>
        </w:rPr>
        <w:t>.</w:t>
      </w:r>
    </w:p>
    <w:p w14:paraId="0D61ADC8"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שחלקו.</w:t>
      </w:r>
      <w:r w:rsidRPr="001A1563">
        <w:rPr>
          <w:rFonts w:ascii="Narkisim" w:hAnsi="Narkisim" w:cs="Narkisim"/>
          <w:rtl/>
        </w:rPr>
        <w:t xml:space="preserve"> ורוצה כ"א לזכות בשלו. [וכ”כ ה</w:t>
      </w:r>
      <w:r w:rsidRPr="001A1563">
        <w:rPr>
          <w:rFonts w:ascii="Narkisim" w:hAnsi="Narkisim" w:cs="Narkisim"/>
          <w:b/>
          <w:bCs/>
          <w:rtl/>
        </w:rPr>
        <w:t>רע”ב</w:t>
      </w:r>
      <w:r w:rsidRPr="001A1563">
        <w:rPr>
          <w:rFonts w:ascii="Narkisim" w:hAnsi="Narkisim" w:cs="Narkisim"/>
          <w:rtl/>
        </w:rPr>
        <w:t>]. מבואר שצריך שכל א' יעשה מעשה קנין</w:t>
      </w:r>
      <w:r w:rsidRPr="001A1563">
        <w:rPr>
          <w:rStyle w:val="ad"/>
          <w:rFonts w:ascii="Narkisim" w:hAnsi="Narkisim" w:cs="Narkisim"/>
          <w:rtl/>
        </w:rPr>
        <w:footnoteReference w:id="143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תוי"ט</w:t>
      </w:r>
      <w:r w:rsidRPr="001A1563">
        <w:rPr>
          <w:rFonts w:ascii="Narkisim" w:hAnsi="Narkisim" w:cs="Narkisim"/>
          <w:rtl/>
        </w:rPr>
        <w:t xml:space="preserve"> חלק דסגי שא' מהם יקנה, וממילא חבירו יקנה חלקו בחליפין. [וכ"כ הראשונים לעיל ג.]. ודייק כן מלשון ה</w:t>
      </w:r>
      <w:r w:rsidRPr="001A1563">
        <w:rPr>
          <w:rFonts w:ascii="Narkisim" w:hAnsi="Narkisim" w:cs="Narkisim"/>
          <w:b/>
          <w:bCs/>
          <w:rtl/>
        </w:rPr>
        <w:t>פיה"מ</w:t>
      </w:r>
      <w:r w:rsidRPr="001A1563">
        <w:rPr>
          <w:rFonts w:ascii="Narkisim" w:hAnsi="Narkisim" w:cs="Narkisim"/>
          <w:rtl/>
        </w:rPr>
        <w:t xml:space="preserve"> שכת' כיון שהחזיק אחד מהם בחלקו. [משמע דסגי שא' יעשה קנין]</w:t>
      </w:r>
      <w:r w:rsidRPr="001A1563">
        <w:rPr>
          <w:rFonts w:ascii="Narkisim" w:hAnsi="Narkisim" w:cs="Narkisim"/>
        </w:rPr>
        <w:t>.</w:t>
      </w:r>
    </w:p>
    <w:p w14:paraId="775491DE" w14:textId="77777777" w:rsidR="004440AD" w:rsidRPr="001A1563" w:rsidRDefault="00000000" w:rsidP="001A1563">
      <w:pPr>
        <w:pStyle w:val="3"/>
        <w:bidi/>
        <w:rPr>
          <w:rFonts w:ascii="Narkisim" w:hAnsi="Narkisim"/>
        </w:rPr>
      </w:pPr>
      <w:r w:rsidRPr="001A1563">
        <w:rPr>
          <w:rFonts w:ascii="Narkisim" w:hAnsi="Narkisim"/>
          <w:rtl/>
        </w:rPr>
        <w:t>דף מב</w:t>
      </w:r>
      <w:r w:rsidRPr="001A1563">
        <w:rPr>
          <w:rFonts w:ascii="Narkisim" w:hAnsi="Narkisim"/>
        </w:rPr>
        <w:t>:</w:t>
      </w:r>
    </w:p>
    <w:p w14:paraId="026CE50B" w14:textId="77777777" w:rsidR="004440AD" w:rsidRPr="001A1563" w:rsidRDefault="00000000" w:rsidP="001A1563">
      <w:pPr>
        <w:pStyle w:val="aa"/>
        <w:bidi/>
        <w:rPr>
          <w:rFonts w:ascii="Narkisim" w:hAnsi="Narkisim"/>
        </w:rPr>
      </w:pPr>
      <w:r w:rsidRPr="001A1563">
        <w:rPr>
          <w:rFonts w:ascii="Narkisim" w:hAnsi="Narkisim"/>
          <w:u w:val="single"/>
          <w:rtl/>
        </w:rPr>
        <w:t>שותף, וכ"ש אומן</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דנימא כיון דהיה לו חלק בו קנה חלק חבירו</w:t>
      </w:r>
      <w:r w:rsidRPr="001A1563">
        <w:rPr>
          <w:rStyle w:val="ad"/>
          <w:rFonts w:ascii="Narkisim" w:hAnsi="Narkisim"/>
          <w:rtl/>
        </w:rPr>
        <w:footnoteReference w:id="1437"/>
      </w:r>
      <w:r w:rsidRPr="001A1563">
        <w:rPr>
          <w:rFonts w:ascii="Narkisim" w:hAnsi="Narkisim"/>
        </w:rPr>
        <w:t xml:space="preserve">. </w:t>
      </w:r>
      <w:r w:rsidRPr="001A1563">
        <w:rPr>
          <w:rFonts w:ascii="Narkisim" w:hAnsi="Narkisim"/>
          <w:rtl/>
        </w:rPr>
        <w:t xml:space="preserve">אך </w:t>
      </w:r>
      <w:r w:rsidRPr="001A1563">
        <w:rPr>
          <w:rFonts w:ascii="Narkisim" w:hAnsi="Narkisim"/>
          <w:b/>
          <w:bCs/>
          <w:rtl/>
        </w:rPr>
        <w:t>רשב”ם</w:t>
      </w:r>
      <w:r w:rsidRPr="001A1563">
        <w:rPr>
          <w:rFonts w:ascii="Narkisim" w:hAnsi="Narkisim"/>
          <w:rtl/>
        </w:rPr>
        <w:t xml:space="preserve"> (בהמשך הסוגיא) פי' דהנידון אי שותף יש לו חזקה תלי האם הדרך שירד לאכילת פירות כה"ג. ועד"ז כת' ה</w:t>
      </w:r>
      <w:r w:rsidRPr="001A1563">
        <w:rPr>
          <w:rFonts w:ascii="Narkisim" w:hAnsi="Narkisim"/>
          <w:b/>
          <w:bCs/>
          <w:rtl/>
        </w:rPr>
        <w:t>ר"י מגאש</w:t>
      </w:r>
      <w:r w:rsidRPr="001A1563">
        <w:rPr>
          <w:rFonts w:ascii="Narkisim" w:hAnsi="Narkisim"/>
          <w:rtl/>
        </w:rPr>
        <w:t xml:space="preserve"> וכ"ש אומן, דיש לו דרך שיהא כולו שלו לתקנו. ואילו שותף אגב שאכל חצי אף חצי השני</w:t>
      </w:r>
      <w:r w:rsidRPr="001A1563">
        <w:rPr>
          <w:rFonts w:ascii="Narkisim" w:hAnsi="Narkisim"/>
        </w:rPr>
        <w:t>.</w:t>
      </w:r>
    </w:p>
    <w:p w14:paraId="269B7FFC" w14:textId="77777777" w:rsidR="004440AD" w:rsidRPr="001A1563" w:rsidRDefault="00000000" w:rsidP="001A1563">
      <w:pPr>
        <w:pStyle w:val="aa"/>
        <w:bidi/>
        <w:rPr>
          <w:rFonts w:ascii="Narkisim" w:hAnsi="Narkisim"/>
        </w:rPr>
      </w:pPr>
      <w:r w:rsidRPr="001A1563">
        <w:rPr>
          <w:rFonts w:ascii="Narkisim" w:hAnsi="Narkisim"/>
          <w:u w:val="single"/>
          <w:rtl/>
        </w:rPr>
        <w:t>תוד"ה אבל.</w:t>
      </w:r>
      <w:r w:rsidRPr="001A1563">
        <w:rPr>
          <w:rFonts w:ascii="Narkisim" w:hAnsi="Narkisim"/>
          <w:rtl/>
        </w:rPr>
        <w:t xml:space="preserve"> וא"ת א"כ ליתני במתני' שותף וכו'. ו</w:t>
      </w:r>
      <w:r w:rsidRPr="001A1563">
        <w:rPr>
          <w:rFonts w:ascii="Narkisim" w:hAnsi="Narkisim"/>
          <w:b/>
          <w:bCs/>
          <w:rtl/>
        </w:rPr>
        <w:t>רשב"ם</w:t>
      </w:r>
      <w:r w:rsidRPr="001A1563">
        <w:rPr>
          <w:rFonts w:ascii="Narkisim" w:hAnsi="Narkisim"/>
          <w:rtl/>
        </w:rPr>
        <w:t xml:space="preserve"> (במשנה) הביא בשם רבינו גרשום דאה"נ, ולכו"ע גרסינן במשנה שותפין, והנידון על אומנין</w:t>
      </w:r>
      <w:r w:rsidRPr="001A1563">
        <w:rPr>
          <w:rStyle w:val="ad"/>
          <w:rFonts w:ascii="Narkisim" w:hAnsi="Narkisim"/>
          <w:rtl/>
        </w:rPr>
        <w:footnoteReference w:id="1438"/>
      </w:r>
      <w:r w:rsidRPr="001A1563">
        <w:rPr>
          <w:rFonts w:ascii="Narkisim" w:hAnsi="Narkisim"/>
        </w:rPr>
        <w:t xml:space="preserve">. </w:t>
      </w:r>
      <w:r w:rsidRPr="001A1563">
        <w:rPr>
          <w:rFonts w:ascii="Narkisim" w:hAnsi="Narkisim"/>
          <w:rtl/>
        </w:rPr>
        <w:t>[ונח' כאן בדין, ולא בגירסא דמתני']. [וע' מהר”ם]</w:t>
      </w:r>
      <w:r w:rsidRPr="001A1563">
        <w:rPr>
          <w:rFonts w:ascii="Narkisim" w:hAnsi="Narkisim"/>
        </w:rPr>
        <w:t>.</w:t>
      </w:r>
    </w:p>
    <w:p w14:paraId="3689A7BD" w14:textId="77777777" w:rsidR="004440AD" w:rsidRPr="001A1563" w:rsidRDefault="00000000" w:rsidP="001A1563">
      <w:pPr>
        <w:pStyle w:val="aa"/>
        <w:bidi/>
        <w:rPr>
          <w:rFonts w:ascii="Narkisim" w:hAnsi="Narkisim"/>
        </w:rPr>
      </w:pPr>
      <w:r w:rsidRPr="001A1563">
        <w:rPr>
          <w:rFonts w:ascii="Narkisim" w:hAnsi="Narkisim"/>
          <w:u w:val="single"/>
          <w:rtl/>
        </w:rPr>
        <w:t>בא"ד ויש לחלק.</w:t>
      </w:r>
      <w:r w:rsidRPr="001A1563">
        <w:rPr>
          <w:rFonts w:ascii="Narkisim" w:hAnsi="Narkisim"/>
          <w:rtl/>
        </w:rPr>
        <w:t xml:space="preserve"> וה</w:t>
      </w:r>
      <w:r w:rsidRPr="001A1563">
        <w:rPr>
          <w:rFonts w:ascii="Narkisim" w:hAnsi="Narkisim"/>
          <w:b/>
          <w:bCs/>
          <w:rtl/>
        </w:rPr>
        <w:t>תוס' רא"ש</w:t>
      </w:r>
      <w:r w:rsidRPr="001A1563">
        <w:rPr>
          <w:rFonts w:ascii="Narkisim" w:hAnsi="Narkisim"/>
          <w:rtl/>
        </w:rPr>
        <w:t xml:space="preserve"> (בשיטמ"ק) ביאר דגבי אריסים, יש אריס [אריסי בתי אבות, דאיירי בהו מתניתין] דאין להם חזקה כלל. אבל שותפים, בשותף זה יש אופנים דיש להם חזקה. והחילוק תלוי בקרקע, בין נחית לכוליה וכו'. ומש"ה לא בעי למתני השותף אין לו חזקה דאיכא שותף שיש לו חזקה</w:t>
      </w:r>
      <w:r w:rsidRPr="001A1563">
        <w:rPr>
          <w:rFonts w:ascii="Narkisim" w:hAnsi="Narkisim"/>
        </w:rPr>
        <w:t>.</w:t>
      </w:r>
    </w:p>
    <w:p w14:paraId="59F4C930" w14:textId="77777777" w:rsidR="004440AD" w:rsidRPr="001A1563" w:rsidRDefault="00000000" w:rsidP="001A1563">
      <w:pPr>
        <w:pStyle w:val="aa"/>
        <w:bidi/>
        <w:rPr>
          <w:rFonts w:ascii="Narkisim" w:hAnsi="Narkisim"/>
        </w:rPr>
      </w:pPr>
      <w:r w:rsidRPr="001A1563">
        <w:rPr>
          <w:rFonts w:ascii="Narkisim" w:hAnsi="Narkisim"/>
          <w:u w:val="single"/>
          <w:rtl/>
        </w:rPr>
        <w:t>במערתא דבי ר' זכאי</w:t>
      </w:r>
      <w:r w:rsidRPr="001A1563">
        <w:rPr>
          <w:rStyle w:val="ad"/>
          <w:rFonts w:ascii="Narkisim" w:hAnsi="Narkisim"/>
          <w:rtl/>
        </w:rPr>
        <w:footnoteReference w:id="1439"/>
      </w:r>
      <w:r w:rsidRPr="001A1563">
        <w:rPr>
          <w:rFonts w:ascii="Narkisim" w:hAnsi="Narkisim"/>
        </w:rPr>
        <w:t xml:space="preserve">. </w:t>
      </w:r>
      <w:r w:rsidRPr="001A1563">
        <w:rPr>
          <w:rFonts w:ascii="Narkisim" w:hAnsi="Narkisim"/>
          <w:rtl/>
        </w:rPr>
        <w:t>ב</w:t>
      </w:r>
      <w:r w:rsidRPr="001A1563">
        <w:rPr>
          <w:rFonts w:ascii="Narkisim" w:hAnsi="Narkisim"/>
          <w:b/>
          <w:bCs/>
          <w:rtl/>
        </w:rPr>
        <w:t>הג' יעב"ץ</w:t>
      </w:r>
      <w:r w:rsidRPr="001A1563">
        <w:rPr>
          <w:rFonts w:ascii="Narkisim" w:hAnsi="Narkisim"/>
          <w:rtl/>
        </w:rPr>
        <w:t xml:space="preserve"> פי' שהיו נחבאין במערה מפחד אויב, והיו עוסקים בתורה</w:t>
      </w:r>
      <w:r w:rsidRPr="001A1563">
        <w:rPr>
          <w:rFonts w:ascii="Narkisim" w:hAnsi="Narkisim"/>
        </w:rPr>
        <w:t>.</w:t>
      </w:r>
    </w:p>
    <w:p w14:paraId="1ED713E0" w14:textId="77777777" w:rsidR="004440AD" w:rsidRPr="001A1563" w:rsidRDefault="00000000" w:rsidP="001A1563">
      <w:pPr>
        <w:pStyle w:val="aa"/>
        <w:bidi/>
        <w:rPr>
          <w:rFonts w:ascii="Narkisim" w:hAnsi="Narkisim"/>
        </w:rPr>
      </w:pPr>
      <w:r w:rsidRPr="001A1563">
        <w:rPr>
          <w:rFonts w:ascii="Narkisim" w:hAnsi="Narkisim"/>
          <w:u w:val="single"/>
          <w:rtl/>
        </w:rPr>
        <w:t>שותף כיורד ברשות דמי, לאו למימרא דשותף אין לו חזקה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כלומר כאילו נתן לו חבירו רשות, וצוהו להיות במקומו, כדין אריס דאין לו חזקה. וצ"ב דקי"ל דאף המוכר שדיהו לפירות ומשכנתא דיורד ברשות צריך למחות בידו</w:t>
      </w:r>
      <w:r w:rsidRPr="001A1563">
        <w:rPr>
          <w:rStyle w:val="ad"/>
          <w:rFonts w:ascii="Narkisim" w:hAnsi="Narkisim"/>
          <w:rtl/>
        </w:rPr>
        <w:footnoteReference w:id="1440"/>
      </w:r>
      <w:r w:rsidRPr="001A1563">
        <w:rPr>
          <w:rFonts w:ascii="Narkisim" w:hAnsi="Narkisim"/>
        </w:rPr>
        <w:t xml:space="preserve"> </w:t>
      </w:r>
      <w:r w:rsidRPr="001A1563">
        <w:rPr>
          <w:rFonts w:ascii="Narkisim" w:hAnsi="Narkisim"/>
          <w:rtl/>
        </w:rPr>
        <w:t>(כדלעיל לה: ולח. וב”מ קי.). ועוד דאריס גופיה מבואר (לקמן מו:) דאריס שאוכל את כל הפירות יש לו חזקה [מלבד אריסי בתי אבות], א"כ מ"ש שותף</w:t>
      </w:r>
      <w:r w:rsidRPr="001A1563">
        <w:rPr>
          <w:rFonts w:ascii="Narkisim" w:hAnsi="Narkisim"/>
        </w:rPr>
        <w:t>.</w:t>
      </w:r>
    </w:p>
    <w:p w14:paraId="3C223F42" w14:textId="77777777" w:rsidR="004440AD" w:rsidRPr="001A1563" w:rsidRDefault="00000000" w:rsidP="001A1563">
      <w:pPr>
        <w:pStyle w:val="a8"/>
        <w:bidi/>
        <w:rPr>
          <w:rFonts w:ascii="Narkisim" w:hAnsi="Narkisim"/>
        </w:rPr>
      </w:pPr>
      <w:r w:rsidRPr="001A1563">
        <w:rPr>
          <w:rFonts w:ascii="Narkisim" w:hAnsi="Narkisim"/>
          <w:rtl/>
        </w:rPr>
        <w:t xml:space="preserve">וצריך לפרש דשותף נחשב כאילו ידעינן שירד ברשות, לאכול פירות אלו. וכה"ג אין לו חזקה. [ואף שהיה לבעה"ב למחות, מ"מ היכא דידעי' </w:t>
      </w:r>
      <w:r w:rsidRPr="001A1563">
        <w:rPr>
          <w:rFonts w:ascii="Narkisim" w:hAnsi="Narkisim"/>
          <w:rtl/>
        </w:rPr>
        <w:lastRenderedPageBreak/>
        <w:t>לא מהני חזקתו]. והגמ' מפרשת באיזה אופן נחשב כיורד ברשות</w:t>
      </w:r>
      <w:r w:rsidRPr="001A1563">
        <w:rPr>
          <w:rFonts w:ascii="Narkisim" w:hAnsi="Narkisim"/>
        </w:rPr>
        <w:t>.</w:t>
      </w:r>
    </w:p>
    <w:p w14:paraId="08E19A60" w14:textId="77777777" w:rsidR="004440AD" w:rsidRPr="001A1563" w:rsidRDefault="00000000" w:rsidP="001A1563">
      <w:pPr>
        <w:pStyle w:val="aa"/>
        <w:bidi/>
        <w:rPr>
          <w:rFonts w:ascii="Narkisim" w:hAnsi="Narkisim"/>
        </w:rPr>
      </w:pPr>
      <w:r w:rsidRPr="001A1563">
        <w:rPr>
          <w:rFonts w:ascii="Narkisim" w:hAnsi="Narkisim"/>
          <w:u w:val="single"/>
          <w:rtl/>
        </w:rPr>
        <w:t>דנחית לפלגא</w:t>
      </w:r>
      <w:r w:rsidRPr="001A1563">
        <w:rPr>
          <w:rFonts w:ascii="Narkisim" w:hAnsi="Narkisim"/>
          <w:rtl/>
        </w:rPr>
        <w:t>. [שכל א' החזיק בחציו]. פ</w:t>
      </w:r>
      <w:r w:rsidRPr="001A1563">
        <w:rPr>
          <w:rFonts w:ascii="Narkisim" w:hAnsi="Narkisim"/>
          <w:b/>
          <w:bCs/>
          <w:rtl/>
        </w:rPr>
        <w:t>רשב"ם</w:t>
      </w:r>
      <w:r w:rsidRPr="001A1563">
        <w:rPr>
          <w:rFonts w:ascii="Narkisim" w:hAnsi="Narkisim"/>
          <w:rtl/>
        </w:rPr>
        <w:t xml:space="preserve"> חלק המובחר. [דאל"כ מאי נפק"מ, הא יכול לכופו לחלוק]. וה</w:t>
      </w:r>
      <w:r w:rsidRPr="001A1563">
        <w:rPr>
          <w:rFonts w:ascii="Narkisim" w:hAnsi="Narkisim"/>
          <w:b/>
          <w:bCs/>
          <w:rtl/>
        </w:rPr>
        <w:t>ריטב"א</w:t>
      </w:r>
      <w:r w:rsidRPr="001A1563">
        <w:rPr>
          <w:rFonts w:ascii="Narkisim" w:hAnsi="Narkisim"/>
          <w:rtl/>
        </w:rPr>
        <w:t xml:space="preserve"> תי' עוד כגון דהוה סמוך למיצר שלו. וה</w:t>
      </w:r>
      <w:r w:rsidRPr="001A1563">
        <w:rPr>
          <w:rFonts w:ascii="Narkisim" w:hAnsi="Narkisim"/>
          <w:b/>
          <w:bCs/>
          <w:rtl/>
        </w:rPr>
        <w:t>ריטב"א</w:t>
      </w:r>
      <w:r w:rsidRPr="001A1563">
        <w:rPr>
          <w:rFonts w:ascii="Narkisim" w:hAnsi="Narkisim"/>
          <w:rtl/>
        </w:rPr>
        <w:t xml:space="preserve"> כת' דנר' דה"ה א' החזיק בחציו, ובחצי השני השתמשו בשווה. דנאמן שקנה חצי זה</w:t>
      </w:r>
      <w:r w:rsidRPr="001A1563">
        <w:rPr>
          <w:rFonts w:ascii="Narkisim" w:hAnsi="Narkisim"/>
        </w:rPr>
        <w:t>.</w:t>
      </w:r>
    </w:p>
    <w:p w14:paraId="51EC0EB8" w14:textId="77777777" w:rsidR="004440AD" w:rsidRPr="001A1563" w:rsidRDefault="00000000" w:rsidP="001A1563">
      <w:pPr>
        <w:pStyle w:val="aa"/>
        <w:bidi/>
        <w:rPr>
          <w:rFonts w:ascii="Narkisim" w:hAnsi="Narkisim"/>
        </w:rPr>
      </w:pPr>
      <w:r w:rsidRPr="001A1563">
        <w:rPr>
          <w:rFonts w:ascii="Narkisim" w:hAnsi="Narkisim"/>
          <w:u w:val="single"/>
          <w:rtl/>
        </w:rPr>
        <w:t>אמרי לה להאי גיסא</w:t>
      </w:r>
      <w:r w:rsidRPr="001A1563">
        <w:rPr>
          <w:rStyle w:val="ad"/>
          <w:rFonts w:ascii="Narkisim" w:hAnsi="Narkisim"/>
          <w:u w:val="single"/>
          <w:rtl/>
        </w:rPr>
        <w:footnoteReference w:id="1441"/>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פי' דדרך השותפין לאכול זה ואח"כ זה, ובנחית לפלגא הדרך אפי' כמה שנים. ולל"ב דנחית לכולה הוה מנהג השותפין</w:t>
      </w:r>
      <w:r w:rsidRPr="001A1563">
        <w:rPr>
          <w:rStyle w:val="ad"/>
          <w:rFonts w:ascii="Narkisim" w:hAnsi="Narkisim"/>
          <w:rtl/>
        </w:rPr>
        <w:footnoteReference w:id="1442"/>
      </w:r>
      <w:r w:rsidRPr="001A1563">
        <w:rPr>
          <w:rFonts w:ascii="Narkisim" w:hAnsi="Narkisim"/>
        </w:rPr>
        <w:t xml:space="preserve">. </w:t>
      </w:r>
      <w:r w:rsidRPr="001A1563">
        <w:rPr>
          <w:rFonts w:ascii="Narkisim" w:hAnsi="Narkisim"/>
          <w:rtl/>
        </w:rPr>
        <w:t>אבל נחית לפלגא יש סברא לתלות שחלקו</w:t>
      </w:r>
      <w:r w:rsidRPr="001A1563">
        <w:rPr>
          <w:rStyle w:val="ad"/>
          <w:rFonts w:ascii="Narkisim" w:hAnsi="Narkisim"/>
          <w:rtl/>
        </w:rPr>
        <w:footnoteReference w:id="1443"/>
      </w:r>
      <w:r w:rsidRPr="001A1563">
        <w:rPr>
          <w:rFonts w:ascii="Narkisim" w:hAnsi="Narkisim"/>
        </w:rPr>
        <w:t xml:space="preserve"> </w:t>
      </w:r>
      <w:r w:rsidRPr="001A1563">
        <w:rPr>
          <w:rFonts w:ascii="Narkisim" w:hAnsi="Narkisim"/>
          <w:rtl/>
        </w:rPr>
        <w:t>[ואף חלק א' מובחר, כיון דחזינן שקבעו שחלק זה אצלו, מסתבר שסיימו השותפות]</w:t>
      </w:r>
      <w:r w:rsidRPr="001A1563">
        <w:rPr>
          <w:rFonts w:ascii="Narkisim" w:hAnsi="Narkisim"/>
        </w:rPr>
        <w:t>.</w:t>
      </w:r>
    </w:p>
    <w:p w14:paraId="67FD8B5F" w14:textId="77777777" w:rsidR="004440AD" w:rsidRPr="001A1563" w:rsidRDefault="00000000" w:rsidP="001A1563">
      <w:pPr>
        <w:pStyle w:val="aa"/>
        <w:bidi/>
        <w:rPr>
          <w:rFonts w:ascii="Narkisim" w:hAnsi="Narkisim"/>
        </w:rPr>
      </w:pPr>
      <w:r w:rsidRPr="001A1563">
        <w:rPr>
          <w:rFonts w:ascii="Narkisim" w:hAnsi="Narkisim"/>
          <w:u w:val="single"/>
          <w:rtl/>
        </w:rPr>
        <w:t>רבינא אמר הא והא דנחית לכולה, ול"ק הא דאית ביה דין חלוקה</w:t>
      </w:r>
      <w:r w:rsidRPr="001A1563">
        <w:rPr>
          <w:rStyle w:val="ad"/>
          <w:rFonts w:ascii="Narkisim" w:hAnsi="Narkisim"/>
          <w:u w:val="single"/>
          <w:rtl/>
        </w:rPr>
        <w:footnoteReference w:id="1444"/>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ה</w:t>
      </w:r>
      <w:r w:rsidRPr="001A1563">
        <w:rPr>
          <w:rFonts w:ascii="Narkisim" w:hAnsi="Narkisim"/>
          <w:b/>
          <w:bCs/>
          <w:rtl/>
        </w:rPr>
        <w:t>ראשונים</w:t>
      </w:r>
      <w:r w:rsidRPr="001A1563">
        <w:rPr>
          <w:rFonts w:ascii="Narkisim" w:hAnsi="Narkisim"/>
          <w:rtl/>
        </w:rPr>
        <w:t xml:space="preserve"> דייקו דוקא נחית לכולה, ולא נתבאר דין נחית פלגא. ו</w:t>
      </w:r>
      <w:r w:rsidRPr="001A1563">
        <w:rPr>
          <w:rFonts w:ascii="Narkisim" w:hAnsi="Narkisim"/>
          <w:b/>
          <w:bCs/>
          <w:rtl/>
        </w:rPr>
        <w:t>ר"ח</w:t>
      </w:r>
      <w:r w:rsidRPr="001A1563">
        <w:rPr>
          <w:rFonts w:ascii="Narkisim" w:hAnsi="Narkisim"/>
          <w:rtl/>
        </w:rPr>
        <w:t xml:space="preserve"> כת' דדינא דפלגא כדין כולה [ותלי אי יש דין חלוקה]. וה</w:t>
      </w:r>
      <w:r w:rsidRPr="001A1563">
        <w:rPr>
          <w:rFonts w:ascii="Narkisim" w:hAnsi="Narkisim"/>
          <w:b/>
          <w:bCs/>
          <w:rtl/>
        </w:rPr>
        <w:t>ראשונים</w:t>
      </w:r>
      <w:r w:rsidRPr="001A1563">
        <w:rPr>
          <w:rFonts w:ascii="Narkisim" w:hAnsi="Narkisim"/>
          <w:rtl/>
        </w:rPr>
        <w:t xml:space="preserve"> (ריטב"א) הק' א"כ אמאי נקט והא והא דנחית לכולא, הא אין בזה חילוק. אלא נחית לפלגא ל"מ חזקה אף כשיש דין חלוקה</w:t>
      </w:r>
      <w:r w:rsidRPr="001A1563">
        <w:rPr>
          <w:rStyle w:val="ad"/>
          <w:rFonts w:ascii="Narkisim" w:hAnsi="Narkisim"/>
          <w:rtl/>
        </w:rPr>
        <w:footnoteReference w:id="1445"/>
      </w:r>
      <w:r w:rsidRPr="001A1563">
        <w:rPr>
          <w:rFonts w:ascii="Narkisim" w:hAnsi="Narkisim"/>
        </w:rPr>
        <w:t>.</w:t>
      </w:r>
    </w:p>
    <w:p w14:paraId="04D8B640"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גמ'</w:t>
      </w:r>
      <w:r w:rsidRPr="001A1563">
        <w:rPr>
          <w:rFonts w:ascii="Narkisim" w:hAnsi="Narkisim" w:cs="Narkisim"/>
          <w:rtl/>
        </w:rPr>
        <w:t xml:space="preserve"> (לקמן נז) אי' דיש חזקה להעמדת תנור בחצר השותפין, דבהאי גוונא קפדי. ו</w:t>
      </w:r>
      <w:r w:rsidRPr="001A1563">
        <w:rPr>
          <w:rFonts w:ascii="Narkisim" w:hAnsi="Narkisim" w:cs="Narkisim"/>
          <w:b/>
          <w:bCs/>
          <w:rtl/>
        </w:rPr>
        <w:t>תוס'</w:t>
      </w:r>
      <w:r w:rsidRPr="001A1563">
        <w:rPr>
          <w:rFonts w:ascii="Narkisim" w:hAnsi="Narkisim" w:cs="Narkisim"/>
          <w:rtl/>
        </w:rPr>
        <w:t xml:space="preserve"> (לקמן) הק' דבסוגיין אי' דאף באכילת כל השדה אין לו חזקה, דפעמים שמניח לחבירו להשתמש ג' שנים. ותוס' תי' דהא דנחית לפלגא וכו'. ועוד תי' דבסוגיין איירי בשדה. ואילו התם איירי בחצר שביתו פתוח לתוכו, ויוצא ונכנס דרך החצר. ואי קפדי לא היה מניחו לעשות כן</w:t>
      </w:r>
      <w:r w:rsidRPr="001A1563">
        <w:rPr>
          <w:rStyle w:val="ad"/>
          <w:rFonts w:ascii="Narkisim" w:hAnsi="Narkisim" w:cs="Narkisim"/>
          <w:rtl/>
        </w:rPr>
        <w:footnoteReference w:id="1446"/>
      </w:r>
      <w:r w:rsidRPr="001A1563">
        <w:rPr>
          <w:rFonts w:ascii="Narkisim" w:hAnsi="Narkisim" w:cs="Narkisim"/>
        </w:rPr>
        <w:t>.</w:t>
      </w:r>
    </w:p>
    <w:p w14:paraId="08D45699" w14:textId="77777777" w:rsidR="004440AD" w:rsidRPr="001A1563" w:rsidRDefault="00000000" w:rsidP="001A1563">
      <w:pPr>
        <w:bidi/>
        <w:rPr>
          <w:rFonts w:ascii="Narkisim" w:hAnsi="Narkisim" w:cs="Narkisim"/>
        </w:rPr>
      </w:pPr>
      <w:r w:rsidRPr="001A1563">
        <w:rPr>
          <w:rFonts w:ascii="Narkisim" w:hAnsi="Narkisim" w:cs="Narkisim"/>
          <w:u w:val="single"/>
          <w:rtl/>
        </w:rPr>
        <w:t>לומר שנוטל בשבח המגיע לכתפים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גמר פרי, נוטל כל החצי כדין אריסי העיר. ותוס' הק' דהוה אריכות, ודינו ככל אריס. ו</w:t>
      </w:r>
      <w:r w:rsidRPr="001A1563">
        <w:rPr>
          <w:rFonts w:ascii="Narkisim" w:hAnsi="Narkisim" w:cs="Narkisim"/>
          <w:b/>
          <w:bCs/>
          <w:rtl/>
        </w:rPr>
        <w:t>תוס</w:t>
      </w:r>
      <w:r w:rsidRPr="001A1563">
        <w:rPr>
          <w:rFonts w:ascii="Narkisim" w:hAnsi="Narkisim" w:cs="Narkisim"/>
          <w:rtl/>
        </w:rPr>
        <w:t>' תי' דכוונת הגמ' דהכא נוטל בפירות. ולא מסלקין אותו בהוצאות לחוד כדין קבלן. ועד"ז כ' ה</w:t>
      </w:r>
      <w:r w:rsidRPr="001A1563">
        <w:rPr>
          <w:rFonts w:ascii="Narkisim" w:hAnsi="Narkisim" w:cs="Narkisim"/>
          <w:b/>
          <w:bCs/>
          <w:rtl/>
        </w:rPr>
        <w:t>תוס' רי"ד</w:t>
      </w:r>
      <w:r w:rsidRPr="001A1563">
        <w:rPr>
          <w:rFonts w:ascii="Narkisim" w:hAnsi="Narkisim" w:cs="Narkisim"/>
          <w:rtl/>
        </w:rPr>
        <w:t xml:space="preserve"> דנתחדש דנוטל חלק מגוף הפרי. ואילו יורד שלא ברשות כמה אדם רוצה ליתן ליטע. </w:t>
      </w:r>
      <w:r w:rsidRPr="001A1563">
        <w:rPr>
          <w:rFonts w:ascii="Narkisim" w:hAnsi="Narkisim" w:cs="Narkisim"/>
          <w:szCs w:val="20"/>
          <w:rtl/>
        </w:rPr>
        <w:t>וכיורד שלא ברשות אי אמר נוטע נמתין עד שיגמר הפרי ונחלוק הפירות, אין בעל השדה שומע לו. אלא נותן לו כפי מה שהי' נותן לשאר פועלין ומסלקו</w:t>
      </w:r>
      <w:r w:rsidRPr="001A1563">
        <w:rPr>
          <w:rStyle w:val="ad"/>
          <w:rFonts w:ascii="Narkisim" w:hAnsi="Narkisim" w:cs="Narkisim"/>
          <w:szCs w:val="20"/>
          <w:rtl/>
        </w:rPr>
        <w:footnoteReference w:id="1447"/>
      </w:r>
      <w:r w:rsidRPr="001A1563">
        <w:rPr>
          <w:rFonts w:ascii="Narkisim" w:hAnsi="Narkisim" w:cs="Narkisim"/>
          <w:szCs w:val="20"/>
        </w:rPr>
        <w:t>.</w:t>
      </w:r>
    </w:p>
    <w:p w14:paraId="550AD88A"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ריטב"א</w:t>
      </w:r>
      <w:r w:rsidRPr="001A1563">
        <w:rPr>
          <w:rFonts w:ascii="Narkisim" w:hAnsi="Narkisim"/>
          <w:rtl/>
        </w:rPr>
        <w:t xml:space="preserve"> דנוטל בגוף הפירות. ואף דיורד לנכסי אשתו קטנה נוטל רק הוצאות שיעור שבח בשבועה (כדאי' כתובות פ.). ואינו נוטל בגוף הפירות [ואף דהוה 'ברשות']. הכא כיון דנשתתפו ע"ד כן</w:t>
      </w:r>
      <w:r w:rsidRPr="001A1563">
        <w:rPr>
          <w:rStyle w:val="ad"/>
          <w:rFonts w:ascii="Narkisim" w:hAnsi="Narkisim"/>
          <w:rtl/>
        </w:rPr>
        <w:footnoteReference w:id="1448"/>
      </w:r>
      <w:r w:rsidRPr="001A1563">
        <w:rPr>
          <w:rFonts w:ascii="Narkisim" w:hAnsi="Narkisim"/>
        </w:rPr>
        <w:t xml:space="preserve">, </w:t>
      </w:r>
      <w:r w:rsidRPr="001A1563">
        <w:rPr>
          <w:rFonts w:ascii="Narkisim" w:hAnsi="Narkisim"/>
          <w:rtl/>
        </w:rPr>
        <w:t>שיטול כל א' ברשות גמור</w:t>
      </w:r>
      <w:r w:rsidRPr="001A1563">
        <w:rPr>
          <w:rFonts w:ascii="Narkisim" w:hAnsi="Narkisim"/>
        </w:rPr>
        <w:t>.</w:t>
      </w:r>
    </w:p>
    <w:p w14:paraId="1C21FF60"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(ושא"ר) פי' בדעת רשב"ם דהוה ב' חידושים, שנוטל כאריס אף כשירד לשדה שהיה מגיע לכתפים, ואפי' שירד כשהפרי כבר גדל נוטל כאריס</w:t>
      </w:r>
      <w:r w:rsidRPr="001A1563">
        <w:rPr>
          <w:rStyle w:val="ad"/>
          <w:rFonts w:ascii="Narkisim" w:hAnsi="Narkisim"/>
          <w:rtl/>
        </w:rPr>
        <w:footnoteReference w:id="1449"/>
      </w:r>
      <w:r w:rsidRPr="001A1563">
        <w:rPr>
          <w:rFonts w:ascii="Narkisim" w:hAnsi="Narkisim"/>
        </w:rPr>
        <w:t xml:space="preserve">. </w:t>
      </w:r>
      <w:r w:rsidRPr="001A1563">
        <w:rPr>
          <w:rFonts w:ascii="Narkisim" w:hAnsi="Narkisim"/>
          <w:szCs w:val="20"/>
          <w:rtl/>
        </w:rPr>
        <w:t>[וביאר דקמ"ל דלא אמרי' דעמוד לקצר כקצור, ואין בזה דין אריסות</w:t>
      </w:r>
      <w:r w:rsidRPr="001A1563">
        <w:rPr>
          <w:rFonts w:ascii="Narkisim" w:hAnsi="Narkisim"/>
          <w:rtl/>
        </w:rPr>
        <w:t>]. ועוד שנוטל אף בשדה שאינה עשויה ליטע. [וגרסי' ובשדה העשויה ליטע, ע' תוס']</w:t>
      </w:r>
      <w:r w:rsidRPr="001A1563">
        <w:rPr>
          <w:rFonts w:ascii="Narkisim" w:hAnsi="Narkisim"/>
        </w:rPr>
        <w:t>.</w:t>
      </w:r>
    </w:p>
    <w:p w14:paraId="5F4EC62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חלק דנוטל רק במה שהשביח אחרי שירד. אלא שנוטל שליש כמנהג אריסי העיר, ונוטלו בגוף הפרי, ולא יסלקנו בדמים</w:t>
      </w:r>
      <w:r w:rsidRPr="001A1563">
        <w:rPr>
          <w:rFonts w:ascii="Narkisim" w:hAnsi="Narkisim"/>
          <w:sz w:val="20"/>
          <w:szCs w:val="20"/>
          <w:rtl/>
        </w:rPr>
        <w:t xml:space="preserve"> [וכעין מש"כ תוס']</w:t>
      </w:r>
      <w:r w:rsidRPr="001A1563">
        <w:rPr>
          <w:rFonts w:ascii="Narkisim" w:hAnsi="Narkisim"/>
          <w:sz w:val="20"/>
          <w:szCs w:val="20"/>
        </w:rPr>
        <w:t>.</w:t>
      </w:r>
      <w:r w:rsidRPr="001A1563">
        <w:rPr>
          <w:rFonts w:ascii="Narkisim" w:hAnsi="Narkisim"/>
        </w:rPr>
        <w:t xml:space="preserve">  </w:t>
      </w:r>
    </w:p>
    <w:p w14:paraId="6C150D4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לומר שנוטל.</w:t>
      </w:r>
      <w:r w:rsidRPr="001A1563">
        <w:rPr>
          <w:rFonts w:ascii="Narkisim" w:hAnsi="Narkisim" w:cs="Narkisim"/>
          <w:rtl/>
        </w:rPr>
        <w:t xml:space="preserve"> יורד שלא ברשות וכו' אם היציאה יותר על השבח נוטל הוצאה שיעור שבח, והכא שותף וכו'. משמע דשותף נוטל כל הוצאותיו, אף יותר ממה שהשביח</w:t>
      </w:r>
      <w:r w:rsidRPr="001A1563">
        <w:rPr>
          <w:rStyle w:val="ad"/>
          <w:rFonts w:ascii="Narkisim" w:hAnsi="Narkisim" w:cs="Narkisim"/>
          <w:rtl/>
        </w:rPr>
        <w:footnoteReference w:id="1450"/>
      </w:r>
      <w:r w:rsidRPr="001A1563">
        <w:rPr>
          <w:rFonts w:ascii="Narkisim" w:hAnsi="Narkisim" w:cs="Narkisim"/>
        </w:rPr>
        <w:t>.</w:t>
      </w:r>
    </w:p>
    <w:p w14:paraId="7EAA41D6"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ו</w:t>
      </w:r>
      <w:r w:rsidRPr="001A1563">
        <w:rPr>
          <w:rFonts w:ascii="Narkisim" w:hAnsi="Narkisim"/>
          <w:b/>
          <w:bCs/>
          <w:rtl/>
        </w:rPr>
        <w:t>נמוק"י</w:t>
      </w:r>
      <w:r w:rsidRPr="001A1563">
        <w:rPr>
          <w:rFonts w:ascii="Narkisim" w:hAnsi="Narkisim"/>
          <w:rtl/>
        </w:rPr>
        <w:t xml:space="preserve"> הביאו בשם ה</w:t>
      </w:r>
      <w:r w:rsidRPr="001A1563">
        <w:rPr>
          <w:rFonts w:ascii="Narkisim" w:hAnsi="Narkisim"/>
          <w:b/>
          <w:bCs/>
          <w:rtl/>
        </w:rPr>
        <w:t>רא"ה</w:t>
      </w:r>
      <w:r w:rsidRPr="001A1563">
        <w:rPr>
          <w:rFonts w:ascii="Narkisim" w:hAnsi="Narkisim"/>
          <w:rtl/>
        </w:rPr>
        <w:t xml:space="preserve"> דנוטל רק הוצאה שיעור שבח בשבועה. ומהני הא דידו על העליונה היכא דהשבח יותר על היציאה, דאינו יכול לומר טול עציך ואבניך</w:t>
      </w:r>
      <w:r w:rsidRPr="001A1563">
        <w:rPr>
          <w:rFonts w:ascii="Narkisim" w:hAnsi="Narkisim"/>
        </w:rPr>
        <w:t>.</w:t>
      </w:r>
    </w:p>
    <w:p w14:paraId="64ACBD07"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(ב"ק לד. ד"ה כשפיטמו) כת' [גבי שור תם</w:t>
      </w:r>
      <w:r w:rsidRPr="001A1563">
        <w:rPr>
          <w:rStyle w:val="ad"/>
          <w:rFonts w:ascii="Narkisim" w:hAnsi="Narkisim"/>
          <w:rtl/>
        </w:rPr>
        <w:footnoteReference w:id="1451"/>
      </w:r>
      <w:r w:rsidRPr="001A1563">
        <w:rPr>
          <w:rFonts w:ascii="Narkisim" w:hAnsi="Narkisim"/>
          <w:rtl/>
        </w:rPr>
        <w:t>] דהיכא דהשבח יותר על יציאה נוטל, דשותף הוה כיורד ברשות. [ומשמע כרא"ה]</w:t>
      </w:r>
      <w:r w:rsidRPr="001A1563">
        <w:rPr>
          <w:rFonts w:ascii="Narkisim" w:hAnsi="Narkisim"/>
        </w:rPr>
        <w:t>.</w:t>
      </w:r>
    </w:p>
    <w:p w14:paraId="51DCB359" w14:textId="77777777" w:rsidR="004440AD" w:rsidRPr="001A1563" w:rsidRDefault="00000000" w:rsidP="001A1563">
      <w:pPr>
        <w:bidi/>
        <w:rPr>
          <w:rFonts w:ascii="Narkisim" w:hAnsi="Narkisim" w:cs="Narkisim"/>
        </w:rPr>
      </w:pPr>
      <w:r w:rsidRPr="001A1563">
        <w:rPr>
          <w:rFonts w:ascii="Narkisim" w:hAnsi="Narkisim" w:cs="Narkisim"/>
          <w:u w:val="single"/>
          <w:rtl/>
        </w:rPr>
        <w:t>תוד"ה שבח.</w:t>
      </w:r>
      <w:r w:rsidRPr="001A1563">
        <w:rPr>
          <w:rFonts w:ascii="Narkisim" w:hAnsi="Narkisim" w:cs="Narkisim"/>
          <w:rtl/>
        </w:rPr>
        <w:t xml:space="preserve"> מפרש </w:t>
      </w:r>
      <w:r w:rsidRPr="001A1563">
        <w:rPr>
          <w:rFonts w:ascii="Narkisim" w:hAnsi="Narkisim" w:cs="Narkisim"/>
          <w:b/>
          <w:bCs/>
          <w:rtl/>
        </w:rPr>
        <w:t>רש"י</w:t>
      </w:r>
      <w:r w:rsidRPr="001A1563">
        <w:rPr>
          <w:rFonts w:ascii="Narkisim" w:hAnsi="Narkisim" w:cs="Narkisim"/>
          <w:rtl/>
        </w:rPr>
        <w:t xml:space="preserve"> בכ"מ וכו' כגון ענבים הראויין ליבצר. דבע"ח גובה משבח המגיע לכתפים, היינו פירות העומדים ליבצר. ותוס' הביאו דבגמ' (כתובות נא.) אי' דהיכא דעומד ליבצר אין גובין מהם</w:t>
      </w:r>
      <w:r w:rsidRPr="001A1563">
        <w:rPr>
          <w:rStyle w:val="ad"/>
          <w:rFonts w:ascii="Narkisim" w:hAnsi="Narkisim" w:cs="Narkisim"/>
          <w:rtl/>
        </w:rPr>
        <w:footnoteReference w:id="1452"/>
      </w:r>
      <w:r w:rsidRPr="001A1563">
        <w:rPr>
          <w:rFonts w:ascii="Narkisim" w:hAnsi="Narkisim" w:cs="Narkisim"/>
        </w:rPr>
        <w:t xml:space="preserve">, </w:t>
      </w:r>
      <w:r w:rsidRPr="001A1563">
        <w:rPr>
          <w:rFonts w:ascii="Narkisim" w:hAnsi="Narkisim" w:cs="Narkisim"/>
          <w:rtl/>
        </w:rPr>
        <w:t>אא"כ צריכין לקרקע</w:t>
      </w:r>
      <w:r w:rsidRPr="001A1563">
        <w:rPr>
          <w:rFonts w:ascii="Narkisim" w:hAnsi="Narkisim" w:cs="Narkisim"/>
        </w:rPr>
        <w:t>.</w:t>
      </w:r>
    </w:p>
    <w:p w14:paraId="1AD93633" w14:textId="77777777" w:rsidR="004440AD" w:rsidRPr="001A1563" w:rsidRDefault="00000000" w:rsidP="001A1563">
      <w:pPr>
        <w:bidi/>
        <w:rPr>
          <w:rFonts w:ascii="Narkisim" w:hAnsi="Narkisim" w:cs="Narkisim"/>
        </w:rPr>
      </w:pPr>
      <w:r w:rsidRPr="001A1563">
        <w:rPr>
          <w:rFonts w:ascii="Narkisim" w:hAnsi="Narkisim" w:cs="Narkisim"/>
          <w:rtl/>
        </w:rPr>
        <w:t>אבל דעת ה</w:t>
      </w:r>
      <w:r w:rsidRPr="001A1563">
        <w:rPr>
          <w:rFonts w:ascii="Narkisim" w:hAnsi="Narkisim" w:cs="Narkisim"/>
          <w:b/>
          <w:bCs/>
          <w:rtl/>
        </w:rPr>
        <w:t>רי”ף</w:t>
      </w:r>
      <w:r w:rsidRPr="001A1563">
        <w:rPr>
          <w:rFonts w:ascii="Narkisim" w:hAnsi="Narkisim" w:cs="Narkisim"/>
          <w:rtl/>
        </w:rPr>
        <w:t xml:space="preserve"> (ב"מ טו: ח: בדה"ס) פי' מגיע לכתפים, שהגיעו ליבצר ולינטל בכתף. ואפ"ה בע"ח גובה מהם, כל דעכשיו מחוברין לקרקע. וכ"ד ה</w:t>
      </w:r>
      <w:r w:rsidRPr="001A1563">
        <w:rPr>
          <w:rFonts w:ascii="Narkisim" w:hAnsi="Narkisim" w:cs="Narkisim"/>
          <w:b/>
          <w:bCs/>
          <w:rtl/>
        </w:rPr>
        <w:t>רמב"ם</w:t>
      </w:r>
      <w:r w:rsidRPr="001A1563">
        <w:rPr>
          <w:rFonts w:ascii="Narkisim" w:hAnsi="Narkisim" w:cs="Narkisim"/>
          <w:rtl/>
        </w:rPr>
        <w:t xml:space="preserve"> (מלוה כא ב). וה</w:t>
      </w:r>
      <w:r w:rsidRPr="001A1563">
        <w:rPr>
          <w:rFonts w:ascii="Narkisim" w:hAnsi="Narkisim" w:cs="Narkisim"/>
          <w:b/>
          <w:bCs/>
          <w:rtl/>
        </w:rPr>
        <w:t>רשב"א</w:t>
      </w:r>
      <w:r w:rsidRPr="001A1563">
        <w:rPr>
          <w:rFonts w:ascii="Narkisim" w:hAnsi="Narkisim" w:cs="Narkisim"/>
          <w:rtl/>
        </w:rPr>
        <w:t xml:space="preserve"> (כתובות שם) חילק דגובים אותם אגב השדה. וכוונת הגמ' (שם) דבע"ח אינו גובה פירות אלו בפנ"ע</w:t>
      </w:r>
      <w:r w:rsidRPr="001A1563">
        <w:rPr>
          <w:rFonts w:ascii="Narkisim" w:hAnsi="Narkisim" w:cs="Narkisim"/>
        </w:rPr>
        <w:t>.</w:t>
      </w:r>
    </w:p>
    <w:p w14:paraId="1A010657" w14:textId="77777777" w:rsidR="004440AD" w:rsidRPr="001A1563" w:rsidRDefault="00000000" w:rsidP="001A1563">
      <w:pPr>
        <w:bidi/>
        <w:rPr>
          <w:rFonts w:ascii="Narkisim" w:hAnsi="Narkisim" w:cs="Narkisim"/>
        </w:rPr>
      </w:pPr>
      <w:r w:rsidRPr="001A1563">
        <w:rPr>
          <w:rFonts w:ascii="Narkisim" w:hAnsi="Narkisim" w:cs="Narkisim"/>
          <w:u w:val="single"/>
          <w:rtl/>
        </w:rPr>
        <w:t>בא"ד דהא רש"י נמי לא בעי למימר העומדות ליבצר מיד, אלא כלומר וכו' כגון פגין ובוסר</w:t>
      </w:r>
      <w:r w:rsidRPr="001A1563">
        <w:rPr>
          <w:rFonts w:ascii="Narkisim" w:hAnsi="Narkisim" w:cs="Narkisim"/>
          <w:rtl/>
        </w:rPr>
        <w:t>. [משמע בתוס' דאף דעדיין לא גדל כלל. כל שסופו ליתלש]. ו</w:t>
      </w:r>
      <w:r w:rsidRPr="001A1563">
        <w:rPr>
          <w:rFonts w:ascii="Narkisim" w:hAnsi="Narkisim" w:cs="Narkisim"/>
          <w:b/>
          <w:bCs/>
          <w:rtl/>
        </w:rPr>
        <w:t>רש"י</w:t>
      </w:r>
      <w:r w:rsidRPr="001A1563">
        <w:rPr>
          <w:rFonts w:ascii="Narkisim" w:hAnsi="Narkisim" w:cs="Narkisim"/>
          <w:rtl/>
        </w:rPr>
        <w:t xml:space="preserve"> (ב"מ טו:) כת' דקרוב ליקצר, אלא דצריך קצת לקרקע. ועד"ז כת' </w:t>
      </w:r>
      <w:r w:rsidRPr="001A1563">
        <w:rPr>
          <w:rFonts w:ascii="Narkisim" w:hAnsi="Narkisim" w:cs="Narkisim"/>
          <w:b/>
          <w:bCs/>
          <w:rtl/>
        </w:rPr>
        <w:t xml:space="preserve">רש"י </w:t>
      </w:r>
      <w:r w:rsidRPr="001A1563">
        <w:rPr>
          <w:rFonts w:ascii="Narkisim" w:hAnsi="Narkisim" w:cs="Narkisim"/>
          <w:rtl/>
        </w:rPr>
        <w:t>(ב"מ קי:) דצריכין לקרקע דבר מועט דאילו אי"צ הוה פירות ולא שבח</w:t>
      </w:r>
      <w:r w:rsidRPr="001A1563">
        <w:rPr>
          <w:rFonts w:ascii="Narkisim" w:hAnsi="Narkisim" w:cs="Narkisim"/>
        </w:rPr>
        <w:t>.</w:t>
      </w:r>
    </w:p>
    <w:p w14:paraId="345CF9D8" w14:textId="77777777" w:rsidR="004440AD" w:rsidRPr="001A1563" w:rsidRDefault="00000000" w:rsidP="001A1563">
      <w:pPr>
        <w:pStyle w:val="aa"/>
        <w:bidi/>
        <w:rPr>
          <w:rFonts w:ascii="Narkisim" w:hAnsi="Narkisim"/>
        </w:rPr>
      </w:pPr>
      <w:r w:rsidRPr="001A1563">
        <w:rPr>
          <w:rFonts w:ascii="Narkisim" w:hAnsi="Narkisim"/>
          <w:u w:val="single"/>
          <w:rtl/>
        </w:rPr>
        <w:t>בא”ד ומייתי ראיה (לקמן קלד.) וכו' כי תיבעי לך בשבח שאין מגיע לכתפים כגון דיקלא ואלים וכו</w:t>
      </w:r>
      <w:r w:rsidRPr="001A1563">
        <w:rPr>
          <w:rFonts w:ascii="Narkisim" w:hAnsi="Narkisim"/>
          <w:rtl/>
        </w:rPr>
        <w:t>'. [ותוס' האריכו בסוגיא דהתם. ובעזה"י יתבאר לקמן]</w:t>
      </w:r>
      <w:r w:rsidRPr="001A1563">
        <w:rPr>
          <w:rFonts w:ascii="Narkisim" w:hAnsi="Narkisim"/>
        </w:rPr>
        <w:t>.</w:t>
      </w:r>
    </w:p>
    <w:p w14:paraId="6DE99CD2" w14:textId="77777777" w:rsidR="004440AD" w:rsidRPr="001A1563" w:rsidRDefault="00000000" w:rsidP="001A1563">
      <w:pPr>
        <w:pStyle w:val="3"/>
        <w:bidi/>
        <w:rPr>
          <w:rFonts w:ascii="Narkisim" w:hAnsi="Narkisim"/>
        </w:rPr>
      </w:pPr>
      <w:r w:rsidRPr="001A1563">
        <w:rPr>
          <w:rFonts w:ascii="Narkisim" w:hAnsi="Narkisim"/>
          <w:rtl/>
        </w:rPr>
        <w:t>דף מג</w:t>
      </w:r>
      <w:r w:rsidRPr="001A1563">
        <w:rPr>
          <w:rFonts w:ascii="Narkisim" w:hAnsi="Narkisim"/>
        </w:rPr>
        <w:t>.</w:t>
      </w:r>
    </w:p>
    <w:p w14:paraId="36321DD3" w14:textId="77777777" w:rsidR="004440AD" w:rsidRPr="001A1563" w:rsidRDefault="00000000" w:rsidP="001A1563">
      <w:pPr>
        <w:pStyle w:val="2"/>
        <w:bidi/>
        <w:rPr>
          <w:rFonts w:ascii="Narkisim" w:hAnsi="Narkisim"/>
          <w:sz w:val="21"/>
        </w:rPr>
      </w:pPr>
      <w:r w:rsidRPr="001A1563">
        <w:rPr>
          <w:rFonts w:ascii="Narkisim" w:hAnsi="Narkisim"/>
          <w:sz w:val="21"/>
          <w:rtl/>
        </w:rPr>
        <w:t>סוגיית נוגעין בעדותם</w:t>
      </w:r>
    </w:p>
    <w:p w14:paraId="3BAEF31B" w14:textId="77777777" w:rsidR="004440AD" w:rsidRPr="001A1563" w:rsidRDefault="00000000" w:rsidP="001A1563">
      <w:pPr>
        <w:bidi/>
        <w:rPr>
          <w:rFonts w:ascii="Narkisim" w:hAnsi="Narkisim" w:cs="Narkisim"/>
        </w:rPr>
      </w:pPr>
      <w:r w:rsidRPr="001A1563">
        <w:rPr>
          <w:rFonts w:ascii="Narkisim" w:hAnsi="Narkisim" w:cs="Narkisim"/>
          <w:u w:val="single"/>
          <w:rtl/>
        </w:rPr>
        <w:t>אמאי נוגעין בעדותן הן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כל זמן שלא חלקו לגמרי. ה</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ריטב"א</w:t>
      </w:r>
      <w:r w:rsidRPr="001A1563">
        <w:rPr>
          <w:rFonts w:ascii="Narkisim" w:hAnsi="Narkisim" w:cs="Narkisim"/>
          <w:rtl/>
        </w:rPr>
        <w:t xml:space="preserve"> הק' אמאי נקט 'נוגעין', תיפו"ל </w:t>
      </w:r>
      <w:r w:rsidRPr="001A1563">
        <w:rPr>
          <w:rFonts w:ascii="Narkisim" w:hAnsi="Narkisim" w:cs="Narkisim"/>
          <w:rtl/>
        </w:rPr>
        <w:lastRenderedPageBreak/>
        <w:t>דהוה בעל דבר גמור, שמעיד על חלקו בשותפות. ותי' דקו' הגמ' סמך אהא דיסתלק, הא מ"מ אף לאחר שנסתלק הוה נוגע, שמעמידה בפני בע”ח</w:t>
      </w:r>
      <w:r w:rsidRPr="001A1563">
        <w:rPr>
          <w:rStyle w:val="ad"/>
          <w:rFonts w:ascii="Narkisim" w:hAnsi="Narkisim" w:cs="Narkisim"/>
          <w:rtl/>
        </w:rPr>
        <w:footnoteReference w:id="1453"/>
      </w:r>
      <w:r w:rsidRPr="001A1563">
        <w:rPr>
          <w:rFonts w:ascii="Narkisim" w:hAnsi="Narkisim" w:cs="Narkisim"/>
        </w:rPr>
        <w:t xml:space="preserve">. </w:t>
      </w:r>
      <w:r w:rsidRPr="001A1563">
        <w:rPr>
          <w:rFonts w:ascii="Narkisim" w:hAnsi="Narkisim" w:cs="Narkisim"/>
          <w:rtl/>
        </w:rPr>
        <w:t>[וכדבסמוך]. ועוד כת' ה</w:t>
      </w:r>
      <w:r w:rsidRPr="001A1563">
        <w:rPr>
          <w:rFonts w:ascii="Narkisim" w:hAnsi="Narkisim" w:cs="Narkisim"/>
          <w:b/>
          <w:bCs/>
          <w:rtl/>
        </w:rPr>
        <w:t>ריטב"א</w:t>
      </w:r>
      <w:r w:rsidRPr="001A1563">
        <w:rPr>
          <w:rFonts w:ascii="Narkisim" w:hAnsi="Narkisim" w:cs="Narkisim"/>
          <w:rtl/>
        </w:rPr>
        <w:t xml:space="preserve"> דלא דק בלישניה, וכוונת הגמ' שהוא בע”ד גמור</w:t>
      </w:r>
      <w:r w:rsidRPr="001A1563">
        <w:rPr>
          <w:rFonts w:ascii="Narkisim" w:hAnsi="Narkisim" w:cs="Narkisim"/>
        </w:rPr>
        <w:t>.</w:t>
      </w:r>
    </w:p>
    <w:p w14:paraId="41B1294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תי' דקו' הגמ' דל"מ פלגינן דיבורא, ולהאמין אותו על חלק חבירו ולא על חלק עצמו. דנוגע בעדותו וחשוד לשקר</w:t>
      </w:r>
      <w:r w:rsidRPr="001A1563">
        <w:rPr>
          <w:rStyle w:val="ad"/>
          <w:rFonts w:ascii="Narkisim" w:hAnsi="Narkisim"/>
          <w:rtl/>
        </w:rPr>
        <w:footnoteReference w:id="1454"/>
      </w:r>
      <w:r w:rsidRPr="001A1563">
        <w:rPr>
          <w:rFonts w:ascii="Narkisim" w:hAnsi="Narkisim"/>
        </w:rPr>
        <w:t xml:space="preserve">. </w:t>
      </w:r>
      <w:r w:rsidRPr="001A1563">
        <w:rPr>
          <w:rFonts w:ascii="Narkisim" w:hAnsi="Narkisim"/>
          <w:rtl/>
        </w:rPr>
        <w:t>(ויתבאר בסמוך)</w:t>
      </w:r>
      <w:r w:rsidRPr="001A1563">
        <w:rPr>
          <w:rFonts w:ascii="Narkisim" w:hAnsi="Narkisim"/>
        </w:rPr>
        <w:t>.</w:t>
      </w:r>
    </w:p>
    <w:p w14:paraId="448953C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רגמ"ה</w:t>
      </w:r>
      <w:r w:rsidRPr="001A1563">
        <w:rPr>
          <w:rFonts w:ascii="Narkisim" w:hAnsi="Narkisim" w:cs="Narkisim"/>
          <w:rtl/>
        </w:rPr>
        <w:t xml:space="preserve"> (עה"ג) ביאר דהוה נוגעין בעדותו, שאם הא' מאבד חלקו היה חוזר ונוטל מחלק חבירו</w:t>
      </w:r>
      <w:r w:rsidRPr="001A1563">
        <w:rPr>
          <w:rStyle w:val="ad"/>
          <w:rFonts w:ascii="Narkisim" w:hAnsi="Narkisim" w:cs="Narkisim"/>
          <w:rtl/>
        </w:rPr>
        <w:footnoteReference w:id="1455"/>
      </w:r>
      <w:r w:rsidRPr="001A1563">
        <w:rPr>
          <w:rFonts w:ascii="Narkisim" w:hAnsi="Narkisim" w:cs="Narkisim"/>
        </w:rPr>
        <w:t xml:space="preserve">. </w:t>
      </w:r>
      <w:r w:rsidRPr="001A1563">
        <w:rPr>
          <w:rFonts w:ascii="Narkisim" w:hAnsi="Narkisim" w:cs="Narkisim"/>
          <w:rtl/>
        </w:rPr>
        <w:t>ומש"ה מסייע לחבירו, כדי שלא יפסיד חלקו. [ומבואר דפשיטא דאינו נאמן על חצי של עצמו, ואפ"ה אמרי' פלגינן דיבורא להאמינו על חלק חבירו</w:t>
      </w:r>
      <w:r w:rsidRPr="001A1563">
        <w:rPr>
          <w:rStyle w:val="ad"/>
          <w:rFonts w:ascii="Narkisim" w:hAnsi="Narkisim" w:cs="Narkisim"/>
          <w:rtl/>
        </w:rPr>
        <w:footnoteReference w:id="1456"/>
      </w:r>
      <w:r w:rsidRPr="001A1563">
        <w:rPr>
          <w:rFonts w:ascii="Narkisim" w:hAnsi="Narkisim" w:cs="Narkisim"/>
        </w:rPr>
        <w:t xml:space="preserve">. </w:t>
      </w:r>
      <w:r w:rsidRPr="001A1563">
        <w:rPr>
          <w:rFonts w:ascii="Narkisim" w:hAnsi="Narkisim" w:cs="Narkisim"/>
          <w:szCs w:val="20"/>
          <w:rtl/>
        </w:rPr>
        <w:t>והגמ' מק' דאף על חלק חבירו נוגע בעדותו ואינו נאמן, שהרי השותפות משועבדת זה לזה</w:t>
      </w:r>
      <w:r w:rsidRPr="001A1563">
        <w:rPr>
          <w:rStyle w:val="ad"/>
          <w:rFonts w:ascii="Narkisim" w:hAnsi="Narkisim" w:cs="Narkisim"/>
          <w:rtl/>
        </w:rPr>
        <w:footnoteReference w:id="1457"/>
      </w:r>
      <w:r w:rsidRPr="001A1563">
        <w:rPr>
          <w:rFonts w:ascii="Narkisim" w:hAnsi="Narkisim" w:cs="Narkisim"/>
          <w:rtl/>
        </w:rPr>
        <w:t>]</w:t>
      </w:r>
      <w:r w:rsidRPr="001A1563">
        <w:rPr>
          <w:rFonts w:ascii="Narkisim" w:hAnsi="Narkisim" w:cs="Narkisim"/>
        </w:rPr>
        <w:t>.</w:t>
      </w:r>
    </w:p>
    <w:p w14:paraId="63608C21"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סמ"ע</w:t>
      </w:r>
      <w:r w:rsidRPr="001A1563">
        <w:rPr>
          <w:rFonts w:ascii="Narkisim" w:hAnsi="Narkisim"/>
          <w:rtl/>
        </w:rPr>
        <w:t xml:space="preserve"> (לז ה) דאינו יכול להעיד על חלק השותף, דמה שישאר ביד השותף יחזור ויתחלק עמו. [ועד"ז כת' הנתיבות, הו' בסמוך]. אבל לאחר שכבר חלקו זה מזה יכול להעיד. ואינו יכול לטעון דחלוקתו בטעות (ע' לקמן קז), דשאני הכא שהוא בעצמו אומר שהעדים שקרנים אלא דאינו נאמן</w:t>
      </w:r>
      <w:r w:rsidRPr="001A1563">
        <w:rPr>
          <w:rStyle w:val="ad"/>
          <w:rFonts w:ascii="Narkisim" w:hAnsi="Narkisim"/>
          <w:rtl/>
        </w:rPr>
        <w:footnoteReference w:id="1458"/>
      </w:r>
      <w:r w:rsidRPr="001A1563">
        <w:rPr>
          <w:rFonts w:ascii="Narkisim" w:hAnsi="Narkisim"/>
        </w:rPr>
        <w:t xml:space="preserve">. </w:t>
      </w:r>
      <w:r w:rsidRPr="001A1563">
        <w:rPr>
          <w:rFonts w:ascii="Narkisim" w:hAnsi="Narkisim"/>
          <w:rtl/>
        </w:rPr>
        <w:t>ומש"ה אמרי' דמזלו גרם ונסתחפה שדיהו</w:t>
      </w:r>
      <w:r w:rsidRPr="001A1563">
        <w:rPr>
          <w:rFonts w:ascii="Narkisim" w:hAnsi="Narkisim"/>
        </w:rPr>
        <w:t>.</w:t>
      </w:r>
    </w:p>
    <w:p w14:paraId="09ECB1B9"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ומבואר ב</w:t>
      </w:r>
      <w:r w:rsidRPr="001A1563">
        <w:rPr>
          <w:rFonts w:ascii="Narkisim" w:hAnsi="Narkisim" w:cs="Narkisim"/>
          <w:b/>
          <w:bCs/>
          <w:rtl/>
        </w:rPr>
        <w:t>רשב"א</w:t>
      </w:r>
      <w:r w:rsidRPr="001A1563">
        <w:rPr>
          <w:rFonts w:ascii="Narkisim" w:hAnsi="Narkisim" w:cs="Narkisim"/>
          <w:rtl/>
        </w:rPr>
        <w:t xml:space="preserve"> ו</w:t>
      </w:r>
      <w:r w:rsidRPr="001A1563">
        <w:rPr>
          <w:rFonts w:ascii="Narkisim" w:hAnsi="Narkisim" w:cs="Narkisim"/>
          <w:b/>
          <w:bCs/>
          <w:rtl/>
        </w:rPr>
        <w:t>ריטב"א</w:t>
      </w:r>
      <w:r w:rsidRPr="001A1563">
        <w:rPr>
          <w:rFonts w:ascii="Narkisim" w:hAnsi="Narkisim" w:cs="Narkisim"/>
          <w:rtl/>
        </w:rPr>
        <w:t xml:space="preserve"> (וכן שא"ר הנ"ל) דיש ב' חסרונות, הא דאין דאדם מעיד לעצמו, ועוד היכא שיש לו צד נגיעות ורווח ממון בעדותו</w:t>
      </w:r>
      <w:r w:rsidRPr="001A1563">
        <w:rPr>
          <w:rStyle w:val="ad"/>
          <w:rFonts w:ascii="Narkisim" w:hAnsi="Narkisim" w:cs="Narkisim"/>
          <w:rtl/>
        </w:rPr>
        <w:footnoteReference w:id="1459"/>
      </w:r>
      <w:r w:rsidRPr="001A1563">
        <w:rPr>
          <w:rFonts w:ascii="Narkisim" w:hAnsi="Narkisim" w:cs="Narkisim"/>
        </w:rPr>
        <w:t xml:space="preserve">. </w:t>
      </w:r>
      <w:r w:rsidRPr="001A1563">
        <w:rPr>
          <w:rFonts w:ascii="Narkisim" w:hAnsi="Narkisim" w:cs="Narkisim"/>
          <w:szCs w:val="20"/>
          <w:rtl/>
        </w:rPr>
        <w:t>ודעת ה</w:t>
      </w:r>
      <w:r w:rsidRPr="001A1563">
        <w:rPr>
          <w:rFonts w:ascii="Narkisim" w:hAnsi="Narkisim" w:cs="Narkisim"/>
          <w:b/>
          <w:bCs/>
          <w:szCs w:val="20"/>
          <w:rtl/>
        </w:rPr>
        <w:t>ראב"ד</w:t>
      </w:r>
      <w:r w:rsidRPr="001A1563">
        <w:rPr>
          <w:rFonts w:ascii="Narkisim" w:hAnsi="Narkisim" w:cs="Narkisim"/>
          <w:szCs w:val="20"/>
          <w:rtl/>
        </w:rPr>
        <w:t xml:space="preserve"> (הו' בסוה"ע) דבעל דבר לא חשיב עד כלל, ואינו אפי' עד פסול</w:t>
      </w:r>
      <w:r w:rsidRPr="001A1563">
        <w:rPr>
          <w:rFonts w:ascii="Narkisim" w:hAnsi="Narkisim" w:cs="Narkisim"/>
        </w:rPr>
        <w:t>.</w:t>
      </w:r>
    </w:p>
    <w:p w14:paraId="586AB09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מתי חשיב בעל דבר, האם רק כשהוא תובע או נתבע, או כל שיש לו חלק מעיקר הנידון חשיב בעל דבר</w:t>
      </w:r>
      <w:r w:rsidRPr="001A1563">
        <w:rPr>
          <w:rStyle w:val="ad"/>
          <w:rFonts w:ascii="Narkisim" w:hAnsi="Narkisim"/>
          <w:rtl/>
        </w:rPr>
        <w:footnoteReference w:id="1460"/>
      </w:r>
      <w:r w:rsidRPr="001A1563">
        <w:rPr>
          <w:rFonts w:ascii="Narkisim" w:hAnsi="Narkisim"/>
        </w:rPr>
        <w:t xml:space="preserve">. </w:t>
      </w:r>
      <w:r w:rsidRPr="001A1563">
        <w:rPr>
          <w:rFonts w:ascii="Narkisim" w:hAnsi="Narkisim"/>
          <w:rtl/>
        </w:rPr>
        <w:t>ועוד דנו אי בעל דבר פסול היכא דאין לו רווח או הפסד בעדותו. ולחד מ"ד (קידושין מג.) אין שליח נעשה עד, דהשליח הוא בעל המעשה ונחשב בע”ד</w:t>
      </w:r>
      <w:r w:rsidRPr="001A1563">
        <w:rPr>
          <w:rFonts w:ascii="Narkisim" w:hAnsi="Narkisim"/>
        </w:rPr>
        <w:t>.</w:t>
      </w:r>
    </w:p>
    <w:p w14:paraId="10066FE6" w14:textId="77777777" w:rsidR="004440AD" w:rsidRPr="001A1563" w:rsidRDefault="00000000" w:rsidP="001A1563">
      <w:pPr>
        <w:pStyle w:val="a7"/>
        <w:bidi/>
        <w:rPr>
          <w:rFonts w:ascii="Narkisim" w:hAnsi="Narkisim"/>
        </w:rPr>
      </w:pPr>
      <w:r w:rsidRPr="001A1563">
        <w:rPr>
          <w:rFonts w:ascii="Narkisim" w:hAnsi="Narkisim"/>
          <w:rtl/>
        </w:rPr>
        <w:t xml:space="preserve">אך יש </w:t>
      </w:r>
      <w:r w:rsidRPr="001A1563">
        <w:rPr>
          <w:rFonts w:ascii="Narkisim" w:hAnsi="Narkisim"/>
          <w:b/>
          <w:bCs/>
          <w:rtl/>
        </w:rPr>
        <w:t>ראשונים</w:t>
      </w:r>
      <w:r w:rsidRPr="001A1563">
        <w:rPr>
          <w:rFonts w:ascii="Narkisim" w:hAnsi="Narkisim"/>
          <w:rtl/>
        </w:rPr>
        <w:t xml:space="preserve"> דמשמע דכל נוגע בעדותו נחשב מעיד לעצמו. וכ"מ בדברי ה</w:t>
      </w:r>
      <w:r w:rsidRPr="001A1563">
        <w:rPr>
          <w:rFonts w:ascii="Narkisim" w:hAnsi="Narkisim"/>
          <w:b/>
          <w:bCs/>
          <w:rtl/>
        </w:rPr>
        <w:t>ר"י מגאש</w:t>
      </w:r>
      <w:r w:rsidRPr="001A1563">
        <w:rPr>
          <w:rFonts w:ascii="Narkisim" w:hAnsi="Narkisim"/>
          <w:rtl/>
        </w:rPr>
        <w:t xml:space="preserve"> (לקמן מה.) בתי' הב'. וכ"ה לשון ה</w:t>
      </w:r>
      <w:r w:rsidRPr="001A1563">
        <w:rPr>
          <w:rFonts w:ascii="Narkisim" w:hAnsi="Narkisim"/>
          <w:b/>
          <w:bCs/>
          <w:rtl/>
        </w:rPr>
        <w:t>רמב"ם</w:t>
      </w:r>
      <w:r w:rsidRPr="001A1563">
        <w:rPr>
          <w:rFonts w:ascii="Narkisim" w:hAnsi="Narkisim"/>
          <w:rtl/>
        </w:rPr>
        <w:t xml:space="preserve"> (עדות טו א) דכל עדות שבא לאדם הנאה ממנו כמעד על עצמו.</w:t>
      </w:r>
      <w:r w:rsidRPr="001A1563">
        <w:rPr>
          <w:rFonts w:ascii="Narkisim" w:hAnsi="Narkisim"/>
          <w:sz w:val="20"/>
          <w:szCs w:val="20"/>
          <w:rtl/>
        </w:rPr>
        <w:t xml:space="preserve"> [אך יש </w:t>
      </w:r>
      <w:r w:rsidRPr="001A1563">
        <w:rPr>
          <w:rFonts w:ascii="Narkisim" w:hAnsi="Narkisim"/>
          <w:b/>
          <w:bCs/>
          <w:sz w:val="20"/>
          <w:szCs w:val="20"/>
          <w:rtl/>
        </w:rPr>
        <w:t>אחרונים</w:t>
      </w:r>
      <w:r w:rsidRPr="001A1563">
        <w:rPr>
          <w:rFonts w:ascii="Narkisim" w:hAnsi="Narkisim"/>
          <w:sz w:val="20"/>
          <w:szCs w:val="20"/>
          <w:rtl/>
        </w:rPr>
        <w:t xml:space="preserve"> שנקטו דלשונות אלו לאו דוקא]</w:t>
      </w:r>
      <w:r w:rsidRPr="001A1563">
        <w:rPr>
          <w:rFonts w:ascii="Narkisim" w:hAnsi="Narkisim"/>
          <w:rtl/>
        </w:rPr>
        <w:t>. וה</w:t>
      </w:r>
      <w:r w:rsidRPr="001A1563">
        <w:rPr>
          <w:rFonts w:ascii="Narkisim" w:hAnsi="Narkisim"/>
          <w:b/>
          <w:bCs/>
          <w:rtl/>
        </w:rPr>
        <w:t>קצות</w:t>
      </w:r>
      <w:r w:rsidRPr="001A1563">
        <w:rPr>
          <w:rFonts w:ascii="Narkisim" w:hAnsi="Narkisim"/>
          <w:rtl/>
        </w:rPr>
        <w:t xml:space="preserve"> (לז ה) נקט דיש אופנים של נוגע בעדותו דחשיב מעיד לעצמו ממש. (וע' בסמוך)</w:t>
      </w:r>
      <w:r w:rsidRPr="001A1563">
        <w:rPr>
          <w:rFonts w:ascii="Narkisim" w:hAnsi="Narkisim"/>
        </w:rPr>
        <w:t>.</w:t>
      </w:r>
    </w:p>
    <w:p w14:paraId="61FF7D81" w14:textId="77777777" w:rsidR="004440AD" w:rsidRPr="001A1563" w:rsidRDefault="00000000" w:rsidP="001A1563">
      <w:pPr>
        <w:bidi/>
        <w:rPr>
          <w:rFonts w:ascii="Narkisim" w:hAnsi="Narkisim" w:cs="Narkisim"/>
        </w:rPr>
      </w:pPr>
      <w:r w:rsidRPr="001A1563">
        <w:rPr>
          <w:rFonts w:ascii="Narkisim" w:hAnsi="Narkisim" w:cs="Narkisim"/>
          <w:i/>
          <w:iCs/>
          <w:szCs w:val="20"/>
          <w:rtl/>
        </w:rPr>
        <w:t>גדר פסול נוגע</w:t>
      </w:r>
      <w:r w:rsidRPr="001A1563">
        <w:rPr>
          <w:rFonts w:ascii="Narkisim" w:hAnsi="Narkisim" w:cs="Narkisim"/>
          <w:rtl/>
        </w:rPr>
        <w:t xml:space="preserve"> - ה</w:t>
      </w:r>
      <w:r w:rsidRPr="001A1563">
        <w:rPr>
          <w:rFonts w:ascii="Narkisim" w:hAnsi="Narkisim" w:cs="Narkisim"/>
          <w:b/>
          <w:bCs/>
          <w:rtl/>
        </w:rPr>
        <w:t>לבוש</w:t>
      </w:r>
      <w:r w:rsidRPr="001A1563">
        <w:rPr>
          <w:rFonts w:ascii="Narkisim" w:hAnsi="Narkisim" w:cs="Narkisim"/>
          <w:rtl/>
        </w:rPr>
        <w:t xml:space="preserve"> (לז) כת' דנוגע בעדותו פסול משום דאדם קרוב אצל עצמו</w:t>
      </w:r>
      <w:r w:rsidRPr="001A1563">
        <w:rPr>
          <w:rStyle w:val="ad"/>
          <w:rFonts w:ascii="Narkisim" w:hAnsi="Narkisim" w:cs="Narkisim"/>
          <w:rtl/>
        </w:rPr>
        <w:footnoteReference w:id="1461"/>
      </w:r>
      <w:r w:rsidRPr="001A1563">
        <w:rPr>
          <w:rFonts w:ascii="Narkisim" w:hAnsi="Narkisim" w:cs="Narkisim"/>
        </w:rPr>
        <w:t xml:space="preserve">, </w:t>
      </w:r>
      <w:r w:rsidRPr="001A1563">
        <w:rPr>
          <w:rFonts w:ascii="Narkisim" w:hAnsi="Narkisim" w:cs="Narkisim"/>
          <w:rtl/>
        </w:rPr>
        <w:t>ואינו משום חשש משקר</w:t>
      </w:r>
      <w:r w:rsidRPr="001A1563">
        <w:rPr>
          <w:rStyle w:val="ad"/>
          <w:rFonts w:ascii="Narkisim" w:hAnsi="Narkisim" w:cs="Narkisim"/>
          <w:rtl/>
        </w:rPr>
        <w:footnoteReference w:id="1462"/>
      </w:r>
      <w:r w:rsidRPr="001A1563">
        <w:rPr>
          <w:rFonts w:ascii="Narkisim" w:hAnsi="Narkisim" w:cs="Narkisim"/>
        </w:rPr>
        <w:t xml:space="preserve">. </w:t>
      </w:r>
      <w:r w:rsidRPr="001A1563">
        <w:rPr>
          <w:rFonts w:ascii="Narkisim" w:hAnsi="Narkisim" w:cs="Narkisim"/>
          <w:rtl/>
        </w:rPr>
        <w:t>ועד"ז כ' ה</w:t>
      </w:r>
      <w:r w:rsidRPr="001A1563">
        <w:rPr>
          <w:rFonts w:ascii="Narkisim" w:hAnsi="Narkisim" w:cs="Narkisim"/>
          <w:b/>
          <w:bCs/>
          <w:rtl/>
        </w:rPr>
        <w:t>מהר"ם</w:t>
      </w:r>
      <w:r w:rsidRPr="001A1563">
        <w:rPr>
          <w:rFonts w:ascii="Narkisim" w:hAnsi="Narkisim" w:cs="Narkisim"/>
          <w:rtl/>
        </w:rPr>
        <w:t xml:space="preserve"> (לקמן מד בתי' הב') דכל דבר שיש לו הנאה ממנו נחשב 'קרוב', דאדם קרוב אצל עצמו. וקרוב פסול מגזיה"כ אפי' ידעינן דודאי אינו משקר</w:t>
      </w:r>
      <w:r w:rsidRPr="001A1563">
        <w:rPr>
          <w:rStyle w:val="ad"/>
          <w:rFonts w:ascii="Narkisim" w:hAnsi="Narkisim" w:cs="Narkisim"/>
          <w:rtl/>
        </w:rPr>
        <w:footnoteReference w:id="1463"/>
      </w:r>
      <w:r w:rsidRPr="001A1563">
        <w:rPr>
          <w:rFonts w:ascii="Narkisim" w:hAnsi="Narkisim" w:cs="Narkisim"/>
        </w:rPr>
        <w:t>.</w:t>
      </w:r>
    </w:p>
    <w:p w14:paraId="217EAB7C"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ויש שנקטו הלשון דאדם קרוב אצל ממונו. אך הביאו דבגמ' (סנהדרין י) איתא [גבי רבע שורו] דאין אדם קרוב אצל ממונו</w:t>
      </w:r>
      <w:r w:rsidRPr="001A1563">
        <w:rPr>
          <w:rStyle w:val="ad"/>
          <w:rFonts w:ascii="Narkisim" w:hAnsi="Narkisim"/>
          <w:rtl/>
        </w:rPr>
        <w:footnoteReference w:id="1464"/>
      </w:r>
      <w:r w:rsidRPr="001A1563">
        <w:rPr>
          <w:rFonts w:ascii="Narkisim" w:hAnsi="Narkisim"/>
        </w:rPr>
        <w:t>].</w:t>
      </w:r>
    </w:p>
    <w:p w14:paraId="138583EC"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רמ"ה</w:t>
      </w:r>
      <w:r w:rsidRPr="001A1563">
        <w:rPr>
          <w:rFonts w:ascii="Narkisim" w:hAnsi="Narkisim"/>
          <w:rtl/>
        </w:rPr>
        <w:t xml:space="preserve"> (הו' בסוה"ע) דהוה כפסול קרוב. וכ"ה לשון </w:t>
      </w:r>
      <w:r w:rsidRPr="001A1563">
        <w:rPr>
          <w:rFonts w:ascii="Narkisim" w:hAnsi="Narkisim"/>
          <w:b/>
          <w:bCs/>
          <w:rtl/>
        </w:rPr>
        <w:t>רבינו יונה</w:t>
      </w:r>
      <w:r w:rsidRPr="001A1563">
        <w:rPr>
          <w:rFonts w:ascii="Narkisim" w:hAnsi="Narkisim"/>
          <w:rtl/>
        </w:rPr>
        <w:t xml:space="preserve"> (מה.) כמו שהקרוב פסול לעדות כן כל מי שנוגע בעדות וכו</w:t>
      </w:r>
      <w:r w:rsidRPr="001A1563">
        <w:rPr>
          <w:rFonts w:ascii="Narkisim" w:hAnsi="Narkisim"/>
        </w:rPr>
        <w:t>'.</w:t>
      </w:r>
    </w:p>
    <w:p w14:paraId="0422C05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ו</w:t>
      </w:r>
      <w:r w:rsidRPr="001A1563">
        <w:rPr>
          <w:rFonts w:ascii="Narkisim" w:hAnsi="Narkisim"/>
          <w:b/>
          <w:bCs/>
          <w:rtl/>
        </w:rPr>
        <w:t>ש"ך</w:t>
      </w:r>
      <w:r w:rsidRPr="001A1563">
        <w:rPr>
          <w:rFonts w:ascii="Narkisim" w:hAnsi="Narkisim"/>
          <w:sz w:val="20"/>
          <w:szCs w:val="20"/>
          <w:rtl/>
        </w:rPr>
        <w:t xml:space="preserve"> (ר"ס לז) </w:t>
      </w:r>
      <w:r w:rsidRPr="001A1563">
        <w:rPr>
          <w:rFonts w:ascii="Narkisim" w:hAnsi="Narkisim"/>
          <w:rtl/>
        </w:rPr>
        <w:t>חלקו דסיבת הפסול דחשדינן ליה שישקר</w:t>
      </w:r>
      <w:r w:rsidRPr="001A1563">
        <w:rPr>
          <w:rStyle w:val="ad"/>
          <w:rFonts w:ascii="Narkisim" w:hAnsi="Narkisim"/>
          <w:rtl/>
        </w:rPr>
        <w:footnoteReference w:id="1465"/>
      </w:r>
      <w:r w:rsidRPr="001A1563">
        <w:rPr>
          <w:rFonts w:ascii="Narkisim" w:hAnsi="Narkisim"/>
        </w:rPr>
        <w:t xml:space="preserve"> </w:t>
      </w:r>
      <w:r w:rsidRPr="001A1563">
        <w:rPr>
          <w:rFonts w:ascii="Narkisim" w:hAnsi="Narkisim"/>
          <w:rtl/>
        </w:rPr>
        <w:t>בדבר שיגיע לו הנאה</w:t>
      </w:r>
      <w:r w:rsidRPr="001A1563">
        <w:rPr>
          <w:rStyle w:val="ad"/>
          <w:rFonts w:ascii="Narkisim" w:hAnsi="Narkisim"/>
          <w:rtl/>
        </w:rPr>
        <w:footnoteReference w:id="1466"/>
      </w:r>
      <w:r w:rsidRPr="001A1563">
        <w:rPr>
          <w:rFonts w:ascii="Narkisim" w:hAnsi="Narkisim"/>
        </w:rPr>
        <w:t xml:space="preserve">. </w:t>
      </w:r>
      <w:r w:rsidRPr="001A1563">
        <w:rPr>
          <w:rFonts w:ascii="Narkisim" w:hAnsi="Narkisim"/>
          <w:sz w:val="20"/>
          <w:szCs w:val="20"/>
          <w:rtl/>
        </w:rPr>
        <w:t>[וכ"כ ה</w:t>
      </w:r>
      <w:r w:rsidRPr="001A1563">
        <w:rPr>
          <w:rFonts w:ascii="Narkisim" w:hAnsi="Narkisim"/>
          <w:b/>
          <w:bCs/>
          <w:sz w:val="20"/>
          <w:szCs w:val="20"/>
          <w:rtl/>
        </w:rPr>
        <w:t>תוס' הרי"ד</w:t>
      </w:r>
      <w:r w:rsidRPr="001A1563">
        <w:rPr>
          <w:rFonts w:ascii="Narkisim" w:hAnsi="Narkisim"/>
          <w:sz w:val="20"/>
          <w:szCs w:val="20"/>
          <w:rtl/>
        </w:rPr>
        <w:t xml:space="preserve"> בסוגין</w:t>
      </w:r>
      <w:r w:rsidRPr="001A1563">
        <w:rPr>
          <w:rStyle w:val="ad"/>
          <w:rFonts w:ascii="Narkisim" w:hAnsi="Narkisim"/>
          <w:sz w:val="20"/>
          <w:szCs w:val="20"/>
          <w:rtl/>
        </w:rPr>
        <w:footnoteReference w:id="1467"/>
      </w:r>
      <w:r w:rsidRPr="001A1563">
        <w:rPr>
          <w:rFonts w:ascii="Narkisim" w:hAnsi="Narkisim"/>
          <w:sz w:val="20"/>
          <w:szCs w:val="20"/>
          <w:rtl/>
        </w:rPr>
        <w:t>]</w:t>
      </w:r>
      <w:r w:rsidRPr="001A1563">
        <w:rPr>
          <w:rFonts w:ascii="Narkisim" w:hAnsi="Narkisim"/>
          <w:rtl/>
        </w:rPr>
        <w:t>. ועד"ז כת' ה</w:t>
      </w:r>
      <w:r w:rsidRPr="001A1563">
        <w:rPr>
          <w:rFonts w:ascii="Narkisim" w:hAnsi="Narkisim"/>
          <w:b/>
          <w:bCs/>
          <w:rtl/>
        </w:rPr>
        <w:t>ראב"ד</w:t>
      </w:r>
      <w:r w:rsidRPr="001A1563">
        <w:rPr>
          <w:rFonts w:ascii="Narkisim" w:hAnsi="Narkisim"/>
          <w:rtl/>
        </w:rPr>
        <w:t xml:space="preserve"> (לחד תי', הו' בסוה"ע) דהוה חשש בעלמא שמשקר, ומש"ה אין חסרון תחילתו ב'פסול</w:t>
      </w:r>
      <w:r w:rsidRPr="001A1563">
        <w:rPr>
          <w:rFonts w:ascii="Narkisim" w:hAnsi="Narkisim"/>
        </w:rPr>
        <w:t>'</w:t>
      </w:r>
      <w:r w:rsidRPr="001A1563">
        <w:rPr>
          <w:rStyle w:val="ad"/>
          <w:rFonts w:ascii="Narkisim" w:hAnsi="Narkisim"/>
        </w:rPr>
        <w:footnoteReference w:id="1468"/>
      </w:r>
      <w:r w:rsidRPr="001A1563">
        <w:rPr>
          <w:rFonts w:ascii="Narkisim" w:hAnsi="Narkisim"/>
        </w:rPr>
        <w:t>.</w:t>
      </w:r>
    </w:p>
    <w:p w14:paraId="443987A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b/>
          <w:bCs/>
          <w:sz w:val="20"/>
          <w:szCs w:val="20"/>
          <w:rtl/>
        </w:rPr>
        <w:t xml:space="preserve"> </w:t>
      </w:r>
      <w:r w:rsidRPr="001A1563">
        <w:rPr>
          <w:rFonts w:ascii="Narkisim" w:hAnsi="Narkisim" w:cs="Narkisim"/>
          <w:sz w:val="20"/>
          <w:szCs w:val="20"/>
          <w:rtl/>
        </w:rPr>
        <w:t xml:space="preserve">(לקמן מה. עי”ש) </w:t>
      </w:r>
      <w:r w:rsidRPr="001A1563">
        <w:rPr>
          <w:rFonts w:ascii="Narkisim" w:hAnsi="Narkisim" w:cs="Narkisim"/>
          <w:rtl/>
        </w:rPr>
        <w:t>הק' אמאי חשיב נוגע בעדותו שלא יהא לווה רשע ולא ישלם, והאיך יעיד שקר כדי שלא יהא 'רשע'. ותי' (בתי' הא') דכוונת הגמ' שיהא לווה רשע בעיני הבריות, וחיישינן שיעיד שקר שלא יראה רשע בין הבריות</w:t>
      </w:r>
      <w:r w:rsidRPr="001A1563">
        <w:rPr>
          <w:rStyle w:val="ad"/>
          <w:rFonts w:ascii="Narkisim" w:hAnsi="Narkisim" w:cs="Narkisim"/>
          <w:rtl/>
        </w:rPr>
        <w:footnoteReference w:id="1469"/>
      </w:r>
      <w:r w:rsidRPr="001A1563">
        <w:rPr>
          <w:rFonts w:ascii="Narkisim" w:hAnsi="Narkisim" w:cs="Narkisim"/>
        </w:rPr>
        <w:t xml:space="preserve">. </w:t>
      </w:r>
      <w:r w:rsidRPr="001A1563">
        <w:rPr>
          <w:rFonts w:ascii="Narkisim" w:hAnsi="Narkisim" w:cs="Narkisim"/>
          <w:rtl/>
        </w:rPr>
        <w:t>[וכן תי' הרמב"ן (שם), והביאו הש”ך (הנ”ל) להכריע דפסול משום חשש משקר</w:t>
      </w:r>
      <w:r w:rsidRPr="001A1563">
        <w:rPr>
          <w:rStyle w:val="ad"/>
          <w:rFonts w:ascii="Narkisim" w:hAnsi="Narkisim" w:cs="Narkisim"/>
          <w:rtl/>
        </w:rPr>
        <w:footnoteReference w:id="1470"/>
      </w:r>
      <w:r w:rsidRPr="001A1563">
        <w:rPr>
          <w:rFonts w:ascii="Narkisim" w:hAnsi="Narkisim" w:cs="Narkisim"/>
          <w:rtl/>
        </w:rPr>
        <w:t>]</w:t>
      </w:r>
      <w:r w:rsidRPr="001A1563">
        <w:rPr>
          <w:rFonts w:ascii="Narkisim" w:hAnsi="Narkisim" w:cs="Narkisim"/>
        </w:rPr>
        <w:t>.</w:t>
      </w:r>
    </w:p>
    <w:p w14:paraId="6E15AE10" w14:textId="77777777" w:rsidR="004440AD" w:rsidRPr="001A1563" w:rsidRDefault="00000000" w:rsidP="001A1563">
      <w:pPr>
        <w:pStyle w:val="a7"/>
        <w:bidi/>
        <w:rPr>
          <w:rFonts w:ascii="Narkisim" w:hAnsi="Narkisim"/>
        </w:rPr>
      </w:pPr>
      <w:r w:rsidRPr="001A1563">
        <w:rPr>
          <w:rFonts w:ascii="Narkisim" w:hAnsi="Narkisim"/>
          <w:rtl/>
        </w:rPr>
        <w:lastRenderedPageBreak/>
        <w:t>ועוד תי' ה</w:t>
      </w:r>
      <w:r w:rsidRPr="001A1563">
        <w:rPr>
          <w:rFonts w:ascii="Narkisim" w:hAnsi="Narkisim"/>
          <w:b/>
          <w:bCs/>
          <w:rtl/>
        </w:rPr>
        <w:t>ר"י מגאש</w:t>
      </w:r>
      <w:r w:rsidRPr="001A1563">
        <w:rPr>
          <w:rFonts w:ascii="Narkisim" w:hAnsi="Narkisim"/>
          <w:rtl/>
        </w:rPr>
        <w:t xml:space="preserve"> כיון דיש לו הנאה בעדות כמי שמעיד לעצמו, ואינו עד כלל. ולא משום דחיישי' שיעיד שקר</w:t>
      </w:r>
      <w:r w:rsidRPr="001A1563">
        <w:rPr>
          <w:rStyle w:val="ad"/>
          <w:rFonts w:ascii="Narkisim" w:hAnsi="Narkisim"/>
          <w:rtl/>
        </w:rPr>
        <w:footnoteReference w:id="1471"/>
      </w:r>
      <w:r w:rsidRPr="001A1563">
        <w:rPr>
          <w:rFonts w:ascii="Narkisim" w:hAnsi="Narkisim"/>
        </w:rPr>
        <w:t>.</w:t>
      </w:r>
    </w:p>
    <w:p w14:paraId="50C395F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מהר"י בן לב</w:t>
      </w:r>
      <w:r w:rsidRPr="001A1563">
        <w:rPr>
          <w:rFonts w:ascii="Narkisim" w:hAnsi="Narkisim" w:cs="Narkisim"/>
          <w:rtl/>
        </w:rPr>
        <w:t xml:space="preserve"> </w:t>
      </w:r>
      <w:r w:rsidRPr="001A1563">
        <w:rPr>
          <w:rFonts w:ascii="Narkisim" w:hAnsi="Narkisim" w:cs="Narkisim"/>
          <w:szCs w:val="20"/>
          <w:rtl/>
        </w:rPr>
        <w:t>(א יט, הו' בקצות לד ד, וש"ש ז ו)</w:t>
      </w:r>
      <w:r w:rsidRPr="001A1563">
        <w:rPr>
          <w:rFonts w:ascii="Narkisim" w:hAnsi="Narkisim" w:cs="Narkisim"/>
          <w:rtl/>
        </w:rPr>
        <w:t xml:space="preserve"> חקר בזה אי נוגע הוה פסול או משום חשש משקר. והמהר"י ב"ל דן אי נוטל שכר להעיד כשר לעדות מדאורייתא </w:t>
      </w:r>
      <w:r w:rsidRPr="001A1563">
        <w:rPr>
          <w:rFonts w:ascii="Narkisim" w:hAnsi="Narkisim" w:cs="Narkisim"/>
          <w:szCs w:val="20"/>
          <w:rtl/>
        </w:rPr>
        <w:t>[ובגמ' קידושין נח: משמע דפסול מדרבנן</w:t>
      </w:r>
      <w:r w:rsidRPr="001A1563">
        <w:rPr>
          <w:rStyle w:val="ad"/>
          <w:rFonts w:ascii="Narkisim" w:hAnsi="Narkisim" w:cs="Narkisim"/>
          <w:rtl/>
        </w:rPr>
        <w:footnoteReference w:id="1472"/>
      </w:r>
      <w:r w:rsidRPr="001A1563">
        <w:rPr>
          <w:rFonts w:ascii="Narkisim" w:hAnsi="Narkisim" w:cs="Narkisim"/>
          <w:rtl/>
        </w:rPr>
        <w:t>]. [ודן שם האם אי כשר לעדות אשה</w:t>
      </w:r>
      <w:r w:rsidRPr="001A1563">
        <w:rPr>
          <w:rStyle w:val="ad"/>
          <w:rFonts w:ascii="Narkisim" w:hAnsi="Narkisim" w:cs="Narkisim"/>
          <w:rtl/>
        </w:rPr>
        <w:footnoteReference w:id="1473"/>
      </w:r>
      <w:r w:rsidRPr="001A1563">
        <w:rPr>
          <w:rFonts w:ascii="Narkisim" w:hAnsi="Narkisim" w:cs="Narkisim"/>
          <w:rtl/>
        </w:rPr>
        <w:t>]. וכת' דאי פסול נוגע הוה משום חשש משקר, א"כ ה"ה נוטל שכר להעיד פסול מדאורייתא</w:t>
      </w:r>
      <w:r w:rsidRPr="001A1563">
        <w:rPr>
          <w:rStyle w:val="ad"/>
          <w:rFonts w:ascii="Narkisim" w:hAnsi="Narkisim" w:cs="Narkisim"/>
          <w:rtl/>
        </w:rPr>
        <w:footnoteReference w:id="1474"/>
      </w:r>
      <w:r w:rsidRPr="001A1563">
        <w:rPr>
          <w:rFonts w:ascii="Narkisim" w:hAnsi="Narkisim" w:cs="Narkisim"/>
        </w:rPr>
        <w:t xml:space="preserve">. </w:t>
      </w:r>
      <w:r w:rsidRPr="001A1563">
        <w:rPr>
          <w:rFonts w:ascii="Narkisim" w:hAnsi="Narkisim" w:cs="Narkisim"/>
          <w:rtl/>
        </w:rPr>
        <w:t>אבל אי נוגע הוה משום דאדם קרוב אצל עצמו, אבל נוטל שכר להעיד ל"ש פסול קרוב</w:t>
      </w:r>
      <w:r w:rsidRPr="001A1563">
        <w:rPr>
          <w:rFonts w:ascii="Narkisim" w:hAnsi="Narkisim" w:cs="Narkisim"/>
        </w:rPr>
        <w:t>.</w:t>
      </w:r>
    </w:p>
    <w:p w14:paraId="7A5C41B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(ס"ס לז, ע"פ תה"ד שנד, הו' ברע"א לז כא) כת' דהיכא דהעד אמר לבעל דבר דאינו רוצה שכר, אלא שאם יזכה בדין אם תרצה תתן לי דבר, פסול לעדות</w:t>
      </w:r>
      <w:r w:rsidRPr="001A1563">
        <w:rPr>
          <w:rStyle w:val="ad"/>
          <w:rFonts w:ascii="Narkisim" w:hAnsi="Narkisim"/>
          <w:rtl/>
        </w:rPr>
        <w:footnoteReference w:id="1475"/>
      </w:r>
      <w:r w:rsidRPr="001A1563">
        <w:rPr>
          <w:rFonts w:ascii="Narkisim" w:hAnsi="Narkisim"/>
        </w:rPr>
        <w:t xml:space="preserve">, </w:t>
      </w:r>
      <w:r w:rsidRPr="001A1563">
        <w:rPr>
          <w:rFonts w:ascii="Narkisim" w:hAnsi="Narkisim"/>
          <w:rtl/>
        </w:rPr>
        <w:t>דאף צד הנאה רחוקה חשיב נוגע בעדותו</w:t>
      </w:r>
      <w:r w:rsidRPr="001A1563">
        <w:rPr>
          <w:rFonts w:ascii="Narkisim" w:hAnsi="Narkisim"/>
        </w:rPr>
        <w:t>.</w:t>
      </w:r>
    </w:p>
    <w:p w14:paraId="40533E9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(לד ד) הכריע דהנוטל שכר להעיד כשר לעדות מדאורייתא. ועפ"ז כת' ה</w:t>
      </w:r>
      <w:r w:rsidRPr="001A1563">
        <w:rPr>
          <w:rFonts w:ascii="Narkisim" w:hAnsi="Narkisim"/>
          <w:b/>
          <w:bCs/>
          <w:rtl/>
        </w:rPr>
        <w:t>קצות</w:t>
      </w:r>
      <w:r w:rsidRPr="001A1563">
        <w:rPr>
          <w:rFonts w:ascii="Narkisim" w:hAnsi="Narkisim"/>
          <w:rtl/>
        </w:rPr>
        <w:t xml:space="preserve"> (לז ה) דלא פסלה תורה אלא הנוגע וקרוב לעצמו, ומעיד לעצמו. אבל באופן שמעמידה לפני בע"ח וכדו', דאינו נוגע לגוף הנידון, דינו רק כנוטל שכר להעיד</w:t>
      </w:r>
      <w:r w:rsidRPr="001A1563">
        <w:rPr>
          <w:rStyle w:val="ad"/>
          <w:rFonts w:ascii="Narkisim" w:hAnsi="Narkisim"/>
          <w:rtl/>
        </w:rPr>
        <w:footnoteReference w:id="1476"/>
      </w:r>
      <w:r w:rsidRPr="001A1563">
        <w:rPr>
          <w:rFonts w:ascii="Narkisim" w:hAnsi="Narkisim"/>
        </w:rPr>
        <w:t xml:space="preserve"> </w:t>
      </w:r>
      <w:r w:rsidRPr="001A1563">
        <w:rPr>
          <w:rFonts w:ascii="Narkisim" w:hAnsi="Narkisim"/>
          <w:rtl/>
        </w:rPr>
        <w:t xml:space="preserve">ופסול רק מדרבנן. </w:t>
      </w:r>
      <w:r w:rsidRPr="001A1563">
        <w:rPr>
          <w:rFonts w:ascii="Narkisim" w:hAnsi="Narkisim"/>
          <w:szCs w:val="20"/>
          <w:rtl/>
        </w:rPr>
        <w:t>[ועפ"ז יש ב' אופני נוגע בעדותו, פעמים דנחשב בעל דבר ממש. ופעמים דפסול רק מדרבנן</w:t>
      </w:r>
      <w:r w:rsidRPr="001A1563">
        <w:rPr>
          <w:rStyle w:val="ad"/>
          <w:rFonts w:ascii="Narkisim" w:hAnsi="Narkisim"/>
          <w:szCs w:val="20"/>
          <w:rtl/>
        </w:rPr>
        <w:footnoteReference w:id="1477"/>
      </w:r>
      <w:r w:rsidRPr="001A1563">
        <w:rPr>
          <w:rFonts w:ascii="Narkisim" w:hAnsi="Narkisim"/>
          <w:rtl/>
        </w:rPr>
        <w:t>]</w:t>
      </w:r>
      <w:r w:rsidRPr="001A1563">
        <w:rPr>
          <w:rFonts w:ascii="Narkisim" w:hAnsi="Narkisim"/>
        </w:rPr>
        <w:t>.</w:t>
      </w:r>
    </w:p>
    <w:p w14:paraId="5495DB2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(לז ט) חלק דנוטל שכר להעיד ומקבל שכרו בין אם יעיד לטובתו או לחובתו כשר מדאורייתא</w:t>
      </w:r>
      <w:r w:rsidRPr="001A1563">
        <w:rPr>
          <w:rStyle w:val="ad"/>
          <w:rFonts w:ascii="Narkisim" w:hAnsi="Narkisim"/>
          <w:rtl/>
        </w:rPr>
        <w:footnoteReference w:id="1478"/>
      </w:r>
      <w:r w:rsidRPr="001A1563">
        <w:rPr>
          <w:rFonts w:ascii="Narkisim" w:hAnsi="Narkisim"/>
        </w:rPr>
        <w:t xml:space="preserve">. </w:t>
      </w:r>
      <w:r w:rsidRPr="001A1563">
        <w:rPr>
          <w:rFonts w:ascii="Narkisim" w:hAnsi="Narkisim"/>
          <w:rtl/>
        </w:rPr>
        <w:t>משא”כ נוגע בעדותו, דיש לו רווח ממה שמעיד פסול מדאורייתא</w:t>
      </w:r>
      <w:r w:rsidRPr="001A1563">
        <w:rPr>
          <w:rFonts w:ascii="Narkisim" w:hAnsi="Narkisim"/>
        </w:rPr>
        <w:t>.</w:t>
      </w:r>
    </w:p>
    <w:p w14:paraId="1406853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חת"ס</w:t>
      </w:r>
      <w:r w:rsidRPr="001A1563">
        <w:rPr>
          <w:rFonts w:ascii="Narkisim" w:hAnsi="Narkisim"/>
          <w:rtl/>
        </w:rPr>
        <w:t xml:space="preserve"> כת' דנוטל שכר לא חשדו שיעיד שקר משום רווח ממון. אבל נוגע שמפסיד מה שיש לו כבר גרע מנוטל שכר, וחשדינן טפי</w:t>
      </w:r>
      <w:r w:rsidRPr="001A1563">
        <w:rPr>
          <w:rFonts w:ascii="Narkisim" w:hAnsi="Narkisim"/>
        </w:rPr>
        <w:t>.</w:t>
      </w:r>
    </w:p>
    <w:p w14:paraId="5931ABC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(קנה) כת' דלא חיישינן לגומלין דילמא מודה להכשירו להעיד. דלא חשדינן בעדים שמתכוונים ליטול ממון או הנאה מחבירו, דא"כ כולהו עדויות דעלמא נמי ליחוש דילמא אגרא יהבו ליה לאסהודי</w:t>
      </w:r>
      <w:r w:rsidRPr="001A1563">
        <w:rPr>
          <w:rStyle w:val="ad"/>
          <w:rFonts w:ascii="Narkisim" w:hAnsi="Narkisim"/>
          <w:rtl/>
        </w:rPr>
        <w:footnoteReference w:id="1479"/>
      </w:r>
      <w:r w:rsidRPr="001A1563">
        <w:rPr>
          <w:rFonts w:ascii="Narkisim" w:hAnsi="Narkisim"/>
        </w:rPr>
        <w:t xml:space="preserve">. </w:t>
      </w:r>
      <w:r w:rsidRPr="001A1563">
        <w:rPr>
          <w:rFonts w:ascii="Narkisim" w:hAnsi="Narkisim"/>
          <w:rtl/>
        </w:rPr>
        <w:t>ודוקא נוגע בעדותו פסול, דאית ליה הנאה לדידיה בההיא סהדותא ממילא, ואין אדם נאמן ע"י עצמו</w:t>
      </w:r>
      <w:r w:rsidRPr="001A1563">
        <w:rPr>
          <w:rStyle w:val="ad"/>
          <w:rFonts w:ascii="Narkisim" w:hAnsi="Narkisim"/>
          <w:rtl/>
        </w:rPr>
        <w:footnoteReference w:id="1480"/>
      </w:r>
      <w:r w:rsidRPr="001A1563">
        <w:rPr>
          <w:rFonts w:ascii="Narkisim" w:hAnsi="Narkisim"/>
        </w:rPr>
        <w:t>.</w:t>
      </w:r>
    </w:p>
    <w:p w14:paraId="6198DE58" w14:textId="77777777" w:rsidR="004440AD" w:rsidRPr="001A1563" w:rsidRDefault="00000000" w:rsidP="001A1563">
      <w:pPr>
        <w:bidi/>
        <w:rPr>
          <w:rFonts w:ascii="Narkisim" w:hAnsi="Narkisim" w:cs="Narkisim"/>
        </w:rPr>
      </w:pPr>
      <w:r w:rsidRPr="001A1563">
        <w:rPr>
          <w:rFonts w:ascii="Narkisim" w:hAnsi="Narkisim" w:cs="Narkisim"/>
          <w:i/>
          <w:iCs/>
          <w:szCs w:val="20"/>
          <w:rtl/>
        </w:rPr>
        <w:t>נגיעה</w:t>
      </w:r>
      <w:r w:rsidRPr="001A1563">
        <w:rPr>
          <w:rFonts w:ascii="Narkisim" w:hAnsi="Narkisim" w:cs="Narkisim"/>
          <w:rtl/>
        </w:rPr>
        <w:t xml:space="preserve"> </w:t>
      </w:r>
      <w:r w:rsidRPr="001A1563">
        <w:rPr>
          <w:rFonts w:ascii="Narkisim" w:hAnsi="Narkisim" w:cs="Narkisim"/>
          <w:i/>
          <w:iCs/>
          <w:szCs w:val="20"/>
          <w:rtl/>
        </w:rPr>
        <w:t>רחוקה</w:t>
      </w:r>
      <w:r w:rsidRPr="001A1563">
        <w:rPr>
          <w:rFonts w:ascii="Narkisim" w:hAnsi="Narkisim" w:cs="Narkisim"/>
          <w:rtl/>
        </w:rPr>
        <w:t xml:space="preserve"> – 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Cs w:val="20"/>
          <w:rtl/>
        </w:rPr>
        <w:t>(עדות טז ד, ושו”ע לז כא)</w:t>
      </w:r>
      <w:r w:rsidRPr="001A1563">
        <w:rPr>
          <w:rFonts w:ascii="Narkisim" w:hAnsi="Narkisim" w:cs="Narkisim"/>
          <w:rtl/>
        </w:rPr>
        <w:t xml:space="preserve"> כת' </w:t>
      </w:r>
      <w:r w:rsidRPr="001A1563">
        <w:rPr>
          <w:rFonts w:ascii="Narkisim" w:hAnsi="Narkisim" w:cs="Narkisim"/>
          <w:szCs w:val="20"/>
          <w:rtl/>
        </w:rPr>
        <w:t>[אהא דחיישינן שמא שעבד את המטלטלין, ונוגע להעמידה בפני בע"ח, ע' לקמן מד:</w:t>
      </w:r>
      <w:r w:rsidRPr="001A1563">
        <w:rPr>
          <w:rFonts w:ascii="Narkisim" w:hAnsi="Narkisim" w:cs="Narkisim"/>
          <w:rtl/>
        </w:rPr>
        <w:t>] דדברים אלו אינן תלויין אלא בדעת הדיין ועוצם בינתו, שיבין עיקר המשפטים וידע דבר הגורם לדבר אחר ויעמיק לראות. אם ימצא שיש לזה העד צד הנאה בעדות זו, אפי' בדרך רחוקה ונפלאה הר"ז לא יעיד בה</w:t>
      </w:r>
      <w:r w:rsidRPr="001A1563">
        <w:rPr>
          <w:rStyle w:val="ad"/>
          <w:rFonts w:ascii="Narkisim" w:hAnsi="Narkisim" w:cs="Narkisim"/>
          <w:rtl/>
        </w:rPr>
        <w:footnoteReference w:id="1481"/>
      </w:r>
      <w:r w:rsidRPr="001A1563">
        <w:rPr>
          <w:rFonts w:ascii="Narkisim" w:hAnsi="Narkisim" w:cs="Narkisim"/>
        </w:rPr>
        <w:t>.</w:t>
      </w:r>
    </w:p>
    <w:p w14:paraId="4096AE03" w14:textId="77777777" w:rsidR="004440AD" w:rsidRPr="001A1563" w:rsidRDefault="00000000" w:rsidP="001A1563">
      <w:pPr>
        <w:pStyle w:val="a7"/>
        <w:bidi/>
        <w:rPr>
          <w:rFonts w:ascii="Narkisim" w:hAnsi="Narkisim"/>
        </w:rPr>
      </w:pPr>
      <w:r w:rsidRPr="001A1563">
        <w:rPr>
          <w:rFonts w:ascii="Narkisim" w:hAnsi="Narkisim"/>
          <w:rtl/>
        </w:rPr>
        <w:t>ומשמע מדברי הראשונים דאף כשיש לנו ספק בדבר, העד פסול בתורת ודאי</w:t>
      </w:r>
      <w:r w:rsidRPr="001A1563">
        <w:rPr>
          <w:rStyle w:val="ad"/>
          <w:rFonts w:ascii="Narkisim" w:hAnsi="Narkisim"/>
          <w:rtl/>
        </w:rPr>
        <w:footnoteReference w:id="1482"/>
      </w:r>
      <w:r w:rsidRPr="001A1563">
        <w:rPr>
          <w:rFonts w:ascii="Narkisim" w:hAnsi="Narkisim"/>
        </w:rPr>
        <w:t xml:space="preserve">. </w:t>
      </w:r>
      <w:r w:rsidRPr="001A1563">
        <w:rPr>
          <w:rFonts w:ascii="Narkisim" w:hAnsi="Narkisim"/>
          <w:rtl/>
        </w:rPr>
        <w:t>[וכ"מ בדברי רבינו יונה בע"ב]</w:t>
      </w:r>
      <w:r w:rsidRPr="001A1563">
        <w:rPr>
          <w:rFonts w:ascii="Narkisim" w:hAnsi="Narkisim"/>
        </w:rPr>
        <w:t xml:space="preserve">.  </w:t>
      </w:r>
    </w:p>
    <w:p w14:paraId="6F9E6CF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(לז ה הנ"ל) נקט דהיכא דמעמידה בפני בע"ח לא נחשב מעיד על עצמו, ונקט דפסול רק מדרבנן</w:t>
      </w:r>
      <w:r w:rsidRPr="001A1563">
        <w:rPr>
          <w:rStyle w:val="ad"/>
          <w:rFonts w:ascii="Narkisim" w:hAnsi="Narkisim" w:cs="Narkisim"/>
          <w:rtl/>
        </w:rPr>
        <w:footnoteReference w:id="1483"/>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אחרונים</w:t>
      </w:r>
      <w:r w:rsidRPr="001A1563">
        <w:rPr>
          <w:rFonts w:ascii="Narkisim" w:hAnsi="Narkisim" w:cs="Narkisim"/>
          <w:rtl/>
        </w:rPr>
        <w:t xml:space="preserve"> </w:t>
      </w:r>
      <w:r w:rsidRPr="001A1563">
        <w:rPr>
          <w:rFonts w:ascii="Narkisim" w:hAnsi="Narkisim" w:cs="Narkisim"/>
          <w:sz w:val="20"/>
          <w:szCs w:val="20"/>
          <w:rtl/>
        </w:rPr>
        <w:t>(וע' חי' ר' שמעון כד ור' ראובן)</w:t>
      </w:r>
      <w:r w:rsidRPr="001A1563">
        <w:rPr>
          <w:rFonts w:ascii="Narkisim" w:hAnsi="Narkisim" w:cs="Narkisim"/>
          <w:rtl/>
        </w:rPr>
        <w:t xml:space="preserve"> דנו די"ל דאף בזה י"ל דחשיב שיש לו צד בע"ד, דכיון דגוף הממון לטובתו</w:t>
      </w:r>
      <w:r w:rsidRPr="001A1563">
        <w:rPr>
          <w:rFonts w:ascii="Narkisim" w:hAnsi="Narkisim" w:cs="Narkisim"/>
        </w:rPr>
        <w:t>.</w:t>
      </w:r>
    </w:p>
    <w:p w14:paraId="2BC77C0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 xml:space="preserve">ראשונים </w:t>
      </w:r>
      <w:r w:rsidRPr="001A1563">
        <w:rPr>
          <w:rFonts w:ascii="Narkisim" w:hAnsi="Narkisim" w:cs="Narkisim"/>
          <w:rtl/>
        </w:rPr>
        <w:t>ו</w:t>
      </w:r>
      <w:r w:rsidRPr="001A1563">
        <w:rPr>
          <w:rFonts w:ascii="Narkisim" w:hAnsi="Narkisim" w:cs="Narkisim"/>
          <w:b/>
          <w:bCs/>
          <w:rtl/>
        </w:rPr>
        <w:t>פוסקים</w:t>
      </w:r>
      <w:r w:rsidRPr="001A1563">
        <w:rPr>
          <w:rFonts w:ascii="Narkisim" w:hAnsi="Narkisim" w:cs="Narkisim"/>
          <w:rtl/>
        </w:rPr>
        <w:t xml:space="preserve"> </w:t>
      </w:r>
      <w:r w:rsidRPr="001A1563">
        <w:rPr>
          <w:rFonts w:ascii="Narkisim" w:hAnsi="Narkisim" w:cs="Narkisim"/>
          <w:szCs w:val="20"/>
          <w:rtl/>
        </w:rPr>
        <w:t>(ע' בסמוך)</w:t>
      </w:r>
      <w:r w:rsidRPr="001A1563">
        <w:rPr>
          <w:rFonts w:ascii="Narkisim" w:hAnsi="Narkisim" w:cs="Narkisim"/>
          <w:rtl/>
        </w:rPr>
        <w:t xml:space="preserve"> דנו האם פלגינן נאמנות בנוגע, לקבל עדותו כלפי אחרים. וה</w:t>
      </w:r>
      <w:r w:rsidRPr="001A1563">
        <w:rPr>
          <w:rFonts w:ascii="Narkisim" w:hAnsi="Narkisim" w:cs="Narkisim"/>
          <w:b/>
          <w:bCs/>
          <w:rtl/>
        </w:rPr>
        <w:t>תוס' רי"ד</w:t>
      </w:r>
      <w:r w:rsidRPr="001A1563">
        <w:rPr>
          <w:rFonts w:ascii="Narkisim" w:hAnsi="Narkisim" w:cs="Narkisim"/>
          <w:rtl/>
        </w:rPr>
        <w:t xml:space="preserve"> כת' דל"ש פלגינן, דהא חשדינן שמשקר. וה</w:t>
      </w:r>
      <w:r w:rsidRPr="001A1563">
        <w:rPr>
          <w:rFonts w:ascii="Narkisim" w:hAnsi="Narkisim" w:cs="Narkisim"/>
          <w:b/>
          <w:bCs/>
          <w:rtl/>
        </w:rPr>
        <w:t>לבוש</w:t>
      </w:r>
      <w:r w:rsidRPr="001A1563">
        <w:rPr>
          <w:rFonts w:ascii="Narkisim" w:hAnsi="Narkisim" w:cs="Narkisim"/>
          <w:rtl/>
        </w:rPr>
        <w:t xml:space="preserve"> כת' דל"ש פלגינן משום עדות שבטלה מקצתה. [וכ"ז תליא בחקירה הנ"ל]</w:t>
      </w:r>
      <w:r w:rsidRPr="001A1563">
        <w:rPr>
          <w:rFonts w:ascii="Narkisim" w:hAnsi="Narkisim" w:cs="Narkisim"/>
        </w:rPr>
        <w:t>.</w:t>
      </w:r>
    </w:p>
    <w:p w14:paraId="1EEDDDDB"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(סנהדרין</w:t>
      </w:r>
      <w:r w:rsidRPr="001A1563">
        <w:rPr>
          <w:rFonts w:ascii="Narkisim" w:hAnsi="Narkisim"/>
          <w:b/>
          <w:bCs/>
          <w:rtl/>
        </w:rPr>
        <w:t xml:space="preserve"> </w:t>
      </w:r>
      <w:r w:rsidRPr="001A1563">
        <w:rPr>
          <w:rFonts w:ascii="Narkisim" w:hAnsi="Narkisim"/>
          <w:rtl/>
        </w:rPr>
        <w:t>כג:, וכן ב</w:t>
      </w:r>
      <w:r w:rsidRPr="001A1563">
        <w:rPr>
          <w:rFonts w:ascii="Narkisim" w:hAnsi="Narkisim"/>
          <w:b/>
          <w:bCs/>
          <w:rtl/>
        </w:rPr>
        <w:t>הג"א</w:t>
      </w:r>
      <w:r w:rsidRPr="001A1563">
        <w:rPr>
          <w:rFonts w:ascii="Narkisim" w:hAnsi="Narkisim"/>
          <w:rtl/>
        </w:rPr>
        <w:t xml:space="preserve"> שם) יש ב' לשונות כשהעידו לפסול עדים, ואח"כ נהי' שעדותם הוא להנאתם, האם אמרי' דכבר נתקבל עדותם בכשרות או דאמרי' דנתברר השתא שהם נוגעים בדבר. וה</w:t>
      </w:r>
      <w:r w:rsidRPr="001A1563">
        <w:rPr>
          <w:rFonts w:ascii="Narkisim" w:hAnsi="Narkisim"/>
          <w:b/>
          <w:bCs/>
          <w:rtl/>
        </w:rPr>
        <w:t>קה"י</w:t>
      </w:r>
      <w:r w:rsidRPr="001A1563">
        <w:rPr>
          <w:rFonts w:ascii="Narkisim" w:hAnsi="Narkisim"/>
          <w:rtl/>
        </w:rPr>
        <w:t xml:space="preserve"> (סנהדרין טו) כתב דלכאורה תליא בחקירה הנ"ל</w:t>
      </w:r>
      <w:r w:rsidRPr="001A1563">
        <w:rPr>
          <w:rStyle w:val="ad"/>
          <w:rFonts w:ascii="Narkisim" w:hAnsi="Narkisim"/>
          <w:rtl/>
        </w:rPr>
        <w:footnoteReference w:id="1484"/>
      </w:r>
      <w:r w:rsidRPr="001A1563">
        <w:rPr>
          <w:rFonts w:ascii="Narkisim" w:hAnsi="Narkisim"/>
        </w:rPr>
        <w:t>.</w:t>
      </w:r>
    </w:p>
    <w:p w14:paraId="2664CEB6" w14:textId="77777777" w:rsidR="004440AD" w:rsidRPr="001A1563" w:rsidRDefault="00000000" w:rsidP="001A1563">
      <w:pPr>
        <w:pStyle w:val="aa"/>
        <w:bidi/>
        <w:rPr>
          <w:rFonts w:ascii="Narkisim" w:hAnsi="Narkisim"/>
        </w:rPr>
      </w:pPr>
      <w:r w:rsidRPr="001A1563">
        <w:rPr>
          <w:rFonts w:ascii="Narkisim" w:hAnsi="Narkisim"/>
          <w:rtl/>
        </w:rPr>
        <w:t>ועוד דנו ה</w:t>
      </w:r>
      <w:r w:rsidRPr="001A1563">
        <w:rPr>
          <w:rFonts w:ascii="Narkisim" w:hAnsi="Narkisim"/>
          <w:b/>
          <w:bCs/>
          <w:rtl/>
        </w:rPr>
        <w:t>אחרונים</w:t>
      </w:r>
      <w:r w:rsidRPr="001A1563">
        <w:rPr>
          <w:rFonts w:ascii="Narkisim" w:hAnsi="Narkisim"/>
          <w:rtl/>
        </w:rPr>
        <w:t xml:space="preserve"> עד שהוא נוגע בדבר, אך העד עצמו אינו יודע שיש לו בזה צד נגיעה. האם כשר. והביאו מה</w:t>
      </w:r>
      <w:r w:rsidRPr="001A1563">
        <w:rPr>
          <w:rFonts w:ascii="Narkisim" w:hAnsi="Narkisim"/>
          <w:b/>
          <w:bCs/>
          <w:rtl/>
        </w:rPr>
        <w:t xml:space="preserve">דברי חיים </w:t>
      </w:r>
      <w:r w:rsidRPr="001A1563">
        <w:rPr>
          <w:rFonts w:ascii="Narkisim" w:hAnsi="Narkisim"/>
          <w:rtl/>
        </w:rPr>
        <w:t>דכשר, דל"ש חשש משקר. [ועפ"ז יש כמה חילוקים באופן של ספק נוגע, האם העד יודע. או דהוה ספק אף לעד עצמו. וע"ע בהמשך הסוגיות]</w:t>
      </w:r>
      <w:r w:rsidRPr="001A1563">
        <w:rPr>
          <w:rFonts w:ascii="Narkisim" w:hAnsi="Narkisim"/>
        </w:rPr>
        <w:t>.</w:t>
      </w:r>
    </w:p>
    <w:p w14:paraId="045ADFC8"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 xml:space="preserve">להעיד לחובתו - </w:t>
      </w:r>
      <w:r w:rsidRPr="001A1563">
        <w:rPr>
          <w:rFonts w:ascii="Narkisim" w:hAnsi="Narkisim" w:cs="Narkisim"/>
          <w:rtl/>
        </w:rPr>
        <w:t>ה</w:t>
      </w:r>
      <w:r w:rsidRPr="001A1563">
        <w:rPr>
          <w:rFonts w:ascii="Narkisim" w:hAnsi="Narkisim" w:cs="Narkisim"/>
          <w:b/>
          <w:bCs/>
          <w:rtl/>
        </w:rPr>
        <w:t>נמוק"י</w:t>
      </w:r>
      <w:r w:rsidRPr="001A1563">
        <w:rPr>
          <w:rFonts w:ascii="Narkisim" w:hAnsi="Narkisim" w:cs="Narkisim"/>
          <w:rtl/>
        </w:rPr>
        <w:t xml:space="preserve"> (מג: כג: בדה”ר בשם הר”ן) כת' דפסול נוגע בעדות אינו כפסול קורבה. דקרוב אינו מעיד כלל בין לזכותו בין לחובתו, אבל מי שיש לו צד נגיעת עדות, כל שהוא מעיד בענין שלא יבא לו שום הנאה מקבלין עדותו וכשר [ועד”ז כת' רבינו יונה והרשב”א שם]. וה</w:t>
      </w:r>
      <w:r w:rsidRPr="001A1563">
        <w:rPr>
          <w:rFonts w:ascii="Narkisim" w:hAnsi="Narkisim" w:cs="Narkisim"/>
          <w:b/>
          <w:bCs/>
          <w:rtl/>
        </w:rPr>
        <w:t>ש"ך</w:t>
      </w:r>
      <w:r w:rsidRPr="001A1563">
        <w:rPr>
          <w:rFonts w:ascii="Narkisim" w:hAnsi="Narkisim" w:cs="Narkisim"/>
          <w:rtl/>
        </w:rPr>
        <w:t xml:space="preserve"> (לז א) הביא מדבריו דפסול נוגע הוה חשש משקר [</w:t>
      </w:r>
      <w:r w:rsidRPr="001A1563">
        <w:rPr>
          <w:rFonts w:ascii="Narkisim" w:hAnsi="Narkisim" w:cs="Narkisim"/>
          <w:szCs w:val="20"/>
          <w:rtl/>
        </w:rPr>
        <w:t xml:space="preserve">ולחובתו </w:t>
      </w:r>
      <w:r w:rsidRPr="001A1563">
        <w:rPr>
          <w:rFonts w:ascii="Narkisim" w:hAnsi="Narkisim" w:cs="Narkisim"/>
          <w:szCs w:val="20"/>
          <w:rtl/>
        </w:rPr>
        <w:lastRenderedPageBreak/>
        <w:t>לא ישקר</w:t>
      </w:r>
      <w:r w:rsidRPr="001A1563">
        <w:rPr>
          <w:rFonts w:ascii="Narkisim" w:hAnsi="Narkisim" w:cs="Narkisim"/>
          <w:rtl/>
        </w:rPr>
        <w:t>], ולא פסול קרוב</w:t>
      </w:r>
      <w:r w:rsidRPr="001A1563">
        <w:rPr>
          <w:rStyle w:val="ad"/>
          <w:rFonts w:ascii="Narkisim" w:hAnsi="Narkisim" w:cs="Narkisim"/>
          <w:rtl/>
        </w:rPr>
        <w:footnoteReference w:id="1485"/>
      </w:r>
      <w:r w:rsidRPr="001A1563">
        <w:rPr>
          <w:rFonts w:ascii="Narkisim" w:hAnsi="Narkisim" w:cs="Narkisim"/>
        </w:rPr>
        <w:t>.</w:t>
      </w:r>
    </w:p>
    <w:p w14:paraId="2D47AFF5" w14:textId="77777777" w:rsidR="004440AD" w:rsidRPr="001A1563" w:rsidRDefault="00000000" w:rsidP="001A1563">
      <w:pPr>
        <w:pStyle w:val="a8"/>
        <w:bidi/>
        <w:rPr>
          <w:rFonts w:ascii="Narkisim" w:hAnsi="Narkisim"/>
        </w:rPr>
      </w:pPr>
      <w:r w:rsidRPr="001A1563">
        <w:rPr>
          <w:rFonts w:ascii="Narkisim" w:hAnsi="Narkisim"/>
          <w:rtl/>
        </w:rPr>
        <w:t>ועד”ז פסק ה</w:t>
      </w:r>
      <w:r w:rsidRPr="001A1563">
        <w:rPr>
          <w:rFonts w:ascii="Narkisim" w:hAnsi="Narkisim"/>
          <w:b/>
          <w:bCs/>
          <w:rtl/>
        </w:rPr>
        <w:t>שו"ע</w:t>
      </w:r>
      <w:r w:rsidRPr="001A1563">
        <w:rPr>
          <w:rFonts w:ascii="Narkisim" w:hAnsi="Narkisim"/>
          <w:rtl/>
        </w:rPr>
        <w:t xml:space="preserve"> (לז ו) דשותפין שלווה נאמנים לחובתם. וכ"כ ה</w:t>
      </w:r>
      <w:r w:rsidRPr="001A1563">
        <w:rPr>
          <w:rFonts w:ascii="Narkisim" w:hAnsi="Narkisim"/>
          <w:b/>
          <w:bCs/>
          <w:rtl/>
        </w:rPr>
        <w:t>רשב"א</w:t>
      </w:r>
      <w:r w:rsidRPr="001A1563">
        <w:rPr>
          <w:rFonts w:ascii="Narkisim" w:hAnsi="Narkisim"/>
          <w:rtl/>
        </w:rPr>
        <w:t xml:space="preserve"> (גיטין יד.) דשותפין שלוו נאמן להעיד לחובתו. וה"מ כשיש לו לשלם, ואל"כ חיישינן לקנוניא</w:t>
      </w:r>
      <w:r w:rsidRPr="001A1563">
        <w:rPr>
          <w:rFonts w:ascii="Narkisim" w:hAnsi="Narkisim"/>
        </w:rPr>
        <w:t>.</w:t>
      </w:r>
    </w:p>
    <w:p w14:paraId="32361B9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כת' דאפשר לקיים הצד דהוה פסול קורבא, אך דוקא היכא דיש לו הנאה ומיקרי נוגע חשיב כקרוב. אבל היכא דמעיד לחובה לא הוה נוגע, ולא חשיב כקרוב</w:t>
      </w:r>
      <w:r w:rsidRPr="001A1563">
        <w:rPr>
          <w:rStyle w:val="ad"/>
          <w:rFonts w:ascii="Narkisim" w:hAnsi="Narkisim"/>
          <w:rtl/>
        </w:rPr>
        <w:footnoteReference w:id="1486"/>
      </w:r>
      <w:r w:rsidRPr="001A1563">
        <w:rPr>
          <w:rFonts w:ascii="Narkisim" w:hAnsi="Narkisim"/>
        </w:rPr>
        <w:t xml:space="preserve">. </w:t>
      </w:r>
      <w:r w:rsidRPr="001A1563">
        <w:rPr>
          <w:rFonts w:ascii="Narkisim" w:hAnsi="Narkisim"/>
          <w:rtl/>
        </w:rPr>
        <w:t>והש”ך דחה דמ"מ אין זה עיקר</w:t>
      </w:r>
      <w:r w:rsidRPr="001A1563">
        <w:rPr>
          <w:rFonts w:ascii="Narkisim" w:hAnsi="Narkisim"/>
        </w:rPr>
        <w:t>.</w:t>
      </w:r>
    </w:p>
    <w:p w14:paraId="60CDB55D" w14:textId="77777777" w:rsidR="004440AD" w:rsidRPr="001A1563" w:rsidRDefault="00000000" w:rsidP="001A1563">
      <w:pPr>
        <w:pStyle w:val="a7"/>
        <w:bidi/>
        <w:rPr>
          <w:rFonts w:ascii="Narkisim" w:hAnsi="Narkisim"/>
        </w:rPr>
      </w:pPr>
      <w:r w:rsidRPr="001A1563">
        <w:rPr>
          <w:rFonts w:ascii="Narkisim" w:hAnsi="Narkisim"/>
          <w:rtl/>
        </w:rPr>
        <w:t xml:space="preserve">אך בדברי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(לקמן מה.) מבואר כצד הזה דכשיש לו צד הנאה נחשב קרוב, אבל אם מעיד בדרך שאינו נוגע עליו כשר</w:t>
      </w:r>
      <w:r w:rsidRPr="001A1563">
        <w:rPr>
          <w:rFonts w:ascii="Narkisim" w:hAnsi="Narkisim"/>
        </w:rPr>
        <w:t>.</w:t>
      </w:r>
    </w:p>
    <w:p w14:paraId="4EB3A97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דכ”ז כשנולד לו צד רווח ממון ונגיעות, אבל במקום שעיקר העדות עבורו ודאי אינו עד אפי' לחובתו</w:t>
      </w:r>
      <w:r w:rsidRPr="001A1563">
        <w:rPr>
          <w:rFonts w:ascii="Narkisim" w:hAnsi="Narkisim"/>
        </w:rPr>
        <w:t>.</w:t>
      </w:r>
    </w:p>
    <w:p w14:paraId="5D7A3883"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שו"ת הרא"ש</w:t>
      </w:r>
      <w:r w:rsidRPr="001A1563">
        <w:rPr>
          <w:rFonts w:ascii="Narkisim" w:hAnsi="Narkisim" w:cs="Narkisim"/>
          <w:rtl/>
        </w:rPr>
        <w:t xml:space="preserve"> (ו כא) כתב דבני העיר אינם יכול להעיד על א' שפטור מהמס. דכל בני העיר נוגעין בדבר במס, ואינם יכולים להעיד בין לזכות ובין לחובה</w:t>
      </w:r>
      <w:r w:rsidRPr="001A1563">
        <w:rPr>
          <w:rStyle w:val="ad"/>
          <w:rFonts w:ascii="Narkisim" w:hAnsi="Narkisim" w:cs="Narkisim"/>
          <w:rtl/>
        </w:rPr>
        <w:footnoteReference w:id="1487"/>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תומים</w:t>
      </w:r>
      <w:r w:rsidRPr="001A1563">
        <w:rPr>
          <w:rFonts w:ascii="Narkisim" w:hAnsi="Narkisim" w:cs="Narkisim"/>
          <w:szCs w:val="20"/>
          <w:rtl/>
        </w:rPr>
        <w:t xml:space="preserve"> (לז כא) הביא דפליג על הנמוק”י הנ”ל]</w:t>
      </w:r>
      <w:r w:rsidRPr="001A1563">
        <w:rPr>
          <w:rFonts w:ascii="Narkisim" w:hAnsi="Narkisim" w:cs="Narkisim"/>
          <w:rtl/>
        </w:rPr>
        <w:t>. וה</w:t>
      </w:r>
      <w:r w:rsidRPr="001A1563">
        <w:rPr>
          <w:rFonts w:ascii="Narkisim" w:hAnsi="Narkisim" w:cs="Narkisim"/>
          <w:b/>
          <w:bCs/>
          <w:rtl/>
        </w:rPr>
        <w:t>קצות</w:t>
      </w:r>
      <w:r w:rsidRPr="001A1563">
        <w:rPr>
          <w:rFonts w:ascii="Narkisim" w:hAnsi="Narkisim" w:cs="Narkisim"/>
          <w:rtl/>
        </w:rPr>
        <w:t xml:space="preserve"> (לז ט) הכריע כדברי שו"ת הרא"ש, דהיכא דהוה נוגע בגוף הממון פסול משום 'קרוב', ואינו נאמן אף לחובתו</w:t>
      </w:r>
      <w:r w:rsidRPr="001A1563">
        <w:rPr>
          <w:rStyle w:val="ad"/>
          <w:rFonts w:ascii="Narkisim" w:hAnsi="Narkisim" w:cs="Narkisim"/>
          <w:rtl/>
        </w:rPr>
        <w:footnoteReference w:id="1488"/>
      </w:r>
      <w:r w:rsidRPr="001A1563">
        <w:rPr>
          <w:rFonts w:ascii="Narkisim" w:hAnsi="Narkisim" w:cs="Narkisim"/>
        </w:rPr>
        <w:t>.</w:t>
      </w:r>
    </w:p>
    <w:p w14:paraId="34D6EF74" w14:textId="77777777" w:rsidR="004440AD" w:rsidRPr="001A1563" w:rsidRDefault="00000000" w:rsidP="001A1563">
      <w:pPr>
        <w:pStyle w:val="a8"/>
        <w:bidi/>
        <w:rPr>
          <w:rFonts w:ascii="Narkisim" w:hAnsi="Narkisim"/>
        </w:rPr>
      </w:pPr>
      <w:r w:rsidRPr="001A1563">
        <w:rPr>
          <w:rFonts w:ascii="Narkisim" w:hAnsi="Narkisim"/>
          <w:rtl/>
        </w:rPr>
        <w:t>והקצות כת' דלקמן (מג:) כיון דהודה לחובתו ונאמן יותר מק' עדים, עי"ז לא יחזור עליו. והוה כמו סילוק, ושוב ליכא דין קרוב. משא"כ בבני העיר נידון המס שייך לכולהו, ונחשב כל א' 'קרוב' אצל ממונו. וגזיה"כ דאינו נאמן כלל, אף לחובתו</w:t>
      </w:r>
      <w:r w:rsidRPr="001A1563">
        <w:rPr>
          <w:rFonts w:ascii="Narkisim" w:hAnsi="Narkisim"/>
        </w:rPr>
        <w:t>.</w:t>
      </w:r>
    </w:p>
    <w:p w14:paraId="34AD044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(לז א) כת' [עד"ז] דכל שמעיד על ממון שלו אינו עד כלל, בין לזכות ובין לחובה. [ובזה איירי שו"ת הרא"ש]. אבל נוגע בעדותו שמעיד על ממון של אחר, וכשמעיד לחובתו נתבטלה הזכות שיש לו בנגיעה זו. ולא גרע מהא דמועיל סילוק</w:t>
      </w:r>
      <w:r w:rsidRPr="001A1563">
        <w:rPr>
          <w:rFonts w:ascii="Narkisim" w:hAnsi="Narkisim" w:cs="Narkisim"/>
        </w:rPr>
        <w:t>.</w:t>
      </w:r>
    </w:p>
    <w:p w14:paraId="6C897759" w14:textId="77777777" w:rsidR="004440AD" w:rsidRPr="001A1563" w:rsidRDefault="00000000" w:rsidP="001A1563">
      <w:pPr>
        <w:bidi/>
        <w:rPr>
          <w:rFonts w:ascii="Narkisim" w:hAnsi="Narkisim" w:cs="Narkisim"/>
        </w:rPr>
      </w:pPr>
      <w:r w:rsidRPr="001A1563">
        <w:rPr>
          <w:rFonts w:ascii="Narkisim" w:hAnsi="Narkisim" w:cs="Narkisim"/>
          <w:i/>
          <w:iCs/>
          <w:szCs w:val="20"/>
          <w:rtl/>
        </w:rPr>
        <w:t>אינו הנאת ממון</w:t>
      </w:r>
      <w:r w:rsidRPr="001A1563">
        <w:rPr>
          <w:rFonts w:ascii="Narkisim" w:hAnsi="Narkisim" w:cs="Narkisim"/>
          <w:rtl/>
        </w:rPr>
        <w:t xml:space="preserve"> – ה</w:t>
      </w:r>
      <w:r w:rsidRPr="001A1563">
        <w:rPr>
          <w:rFonts w:ascii="Narkisim" w:hAnsi="Narkisim" w:cs="Narkisim"/>
          <w:b/>
          <w:bCs/>
          <w:rtl/>
        </w:rPr>
        <w:t>אחרונים</w:t>
      </w:r>
      <w:r w:rsidRPr="001A1563">
        <w:rPr>
          <w:rFonts w:ascii="Narkisim" w:hAnsi="Narkisim" w:cs="Narkisim"/>
          <w:rtl/>
        </w:rPr>
        <w:t xml:space="preserve"> חקרו האם דוקא ע"י נגיעת ממון פסול, או אף כשיש לו צד הנאה שאינו ממון</w:t>
      </w:r>
      <w:r w:rsidRPr="001A1563">
        <w:rPr>
          <w:rStyle w:val="ad"/>
          <w:rFonts w:ascii="Narkisim" w:hAnsi="Narkisim" w:cs="Narkisim"/>
          <w:rtl/>
        </w:rPr>
        <w:footnoteReference w:id="1489"/>
      </w:r>
      <w:r w:rsidRPr="001A1563">
        <w:rPr>
          <w:rFonts w:ascii="Narkisim" w:hAnsi="Narkisim" w:cs="Narkisim"/>
        </w:rPr>
        <w:t xml:space="preserve">, </w:t>
      </w:r>
      <w:r w:rsidRPr="001A1563">
        <w:rPr>
          <w:rFonts w:ascii="Narkisim" w:hAnsi="Narkisim" w:cs="Narkisim"/>
          <w:szCs w:val="20"/>
          <w:rtl/>
        </w:rPr>
        <w:t>במה שדעתו קרובה לבני קהלתו וכדו' ומחמת שנאה וקטטה וכדו'</w:t>
      </w:r>
      <w:r w:rsidRPr="001A1563">
        <w:rPr>
          <w:rFonts w:ascii="Narkisim" w:hAnsi="Narkisim" w:cs="Narkisim"/>
          <w:rtl/>
        </w:rPr>
        <w:t>. [וע' פתח”ת לז יג]. וה</w:t>
      </w:r>
      <w:r w:rsidRPr="001A1563">
        <w:rPr>
          <w:rFonts w:ascii="Narkisim" w:hAnsi="Narkisim" w:cs="Narkisim"/>
          <w:b/>
          <w:bCs/>
          <w:rtl/>
        </w:rPr>
        <w:t>מהרי"ט</w:t>
      </w:r>
      <w:r w:rsidRPr="001A1563">
        <w:rPr>
          <w:rFonts w:ascii="Narkisim" w:hAnsi="Narkisim" w:cs="Narkisim"/>
          <w:rtl/>
        </w:rPr>
        <w:t xml:space="preserve"> (א יד, ב חו"מ פ) האריך להוכיח דדוקא כשיש צד הנאת ממון</w:t>
      </w:r>
      <w:r w:rsidRPr="001A1563">
        <w:rPr>
          <w:rStyle w:val="ad"/>
          <w:rFonts w:ascii="Narkisim" w:hAnsi="Narkisim" w:cs="Narkisim"/>
          <w:rtl/>
        </w:rPr>
        <w:footnoteReference w:id="1490"/>
      </w:r>
      <w:r w:rsidRPr="001A1563">
        <w:rPr>
          <w:rFonts w:ascii="Narkisim" w:hAnsi="Narkisim" w:cs="Narkisim"/>
        </w:rPr>
        <w:t xml:space="preserve">, </w:t>
      </w:r>
      <w:r w:rsidRPr="001A1563">
        <w:rPr>
          <w:rFonts w:ascii="Narkisim" w:hAnsi="Narkisim" w:cs="Narkisim"/>
          <w:rtl/>
        </w:rPr>
        <w:t>אבל אוהב ושונא אינו נפסל</w:t>
      </w:r>
      <w:r w:rsidRPr="001A1563">
        <w:rPr>
          <w:rStyle w:val="ad"/>
          <w:rFonts w:ascii="Narkisim" w:hAnsi="Narkisim" w:cs="Narkisim"/>
          <w:rtl/>
        </w:rPr>
        <w:footnoteReference w:id="1491"/>
      </w:r>
      <w:r w:rsidRPr="001A1563">
        <w:rPr>
          <w:rFonts w:ascii="Narkisim" w:hAnsi="Narkisim" w:cs="Narkisim"/>
        </w:rPr>
        <w:t>.</w:t>
      </w:r>
      <w:r w:rsidRPr="001A1563">
        <w:rPr>
          <w:rStyle w:val="ad"/>
          <w:rFonts w:ascii="Narkisim" w:hAnsi="Narkisim" w:cs="Narkisim"/>
        </w:rPr>
        <w:footnoteReference w:id="1492"/>
      </w:r>
    </w:p>
    <w:p w14:paraId="70B47895"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ש"ך</w:t>
      </w:r>
      <w:r w:rsidRPr="001A1563">
        <w:rPr>
          <w:rFonts w:ascii="Narkisim" w:hAnsi="Narkisim"/>
          <w:rtl/>
        </w:rPr>
        <w:t xml:space="preserve"> (לז י) הכריע דלענין נגיעת עדות לא בעינן נגיעה של ממון, ואף נגיעה של שום הנאה פסול. דהא נחשב נוגע משום דלא לקרוייה אינשי לווה רשע ולא ישלם</w:t>
      </w:r>
      <w:r w:rsidRPr="001A1563">
        <w:rPr>
          <w:rStyle w:val="ad"/>
          <w:rFonts w:ascii="Narkisim" w:hAnsi="Narkisim"/>
          <w:rtl/>
        </w:rPr>
        <w:footnoteReference w:id="1493"/>
      </w:r>
      <w:r w:rsidRPr="001A1563">
        <w:rPr>
          <w:rFonts w:ascii="Narkisim" w:hAnsi="Narkisim"/>
        </w:rPr>
        <w:t xml:space="preserve"> </w:t>
      </w:r>
      <w:r w:rsidRPr="001A1563">
        <w:rPr>
          <w:rFonts w:ascii="Narkisim" w:hAnsi="Narkisim"/>
          <w:rtl/>
        </w:rPr>
        <w:t>(לקמן מה.). או שהראשון נוח לו והשני קשה הימנו (מג:), וכה"ג. או מפני הנאה שיתעשרו העניים (בסמוך) וכיו"ב</w:t>
      </w:r>
      <w:r w:rsidRPr="001A1563">
        <w:rPr>
          <w:rFonts w:ascii="Narkisim" w:hAnsi="Narkisim"/>
        </w:rPr>
        <w:t>.</w:t>
      </w:r>
    </w:p>
    <w:p w14:paraId="5682D1A8" w14:textId="77777777" w:rsidR="004440AD" w:rsidRPr="001A1563" w:rsidRDefault="00000000" w:rsidP="001A1563">
      <w:pPr>
        <w:pStyle w:val="a8"/>
        <w:bidi/>
        <w:rPr>
          <w:rFonts w:ascii="Narkisim" w:hAnsi="Narkisim"/>
        </w:rPr>
      </w:pPr>
      <w:r w:rsidRPr="001A1563">
        <w:rPr>
          <w:rFonts w:ascii="Narkisim" w:hAnsi="Narkisim"/>
          <w:rtl/>
        </w:rPr>
        <w:t>ועוד הביא דה</w:t>
      </w:r>
      <w:r w:rsidRPr="001A1563">
        <w:rPr>
          <w:rFonts w:ascii="Narkisim" w:hAnsi="Narkisim"/>
          <w:b/>
          <w:bCs/>
          <w:rtl/>
        </w:rPr>
        <w:t>רמב"ם</w:t>
      </w:r>
      <w:r w:rsidRPr="001A1563">
        <w:rPr>
          <w:rFonts w:ascii="Narkisim" w:hAnsi="Narkisim"/>
          <w:rtl/>
        </w:rPr>
        <w:t xml:space="preserve"> (טז ד) כת' דאפי' דבר הגורם לדבר אחר, אם יש צד הנאה בעדות זו אפילו בדרך רחוקה ונפלאה, לא יעיד</w:t>
      </w:r>
      <w:r w:rsidRPr="001A1563">
        <w:rPr>
          <w:rFonts w:ascii="Narkisim" w:hAnsi="Narkisim"/>
        </w:rPr>
        <w:t>.</w:t>
      </w:r>
    </w:p>
    <w:p w14:paraId="73B1F8AA" w14:textId="77777777" w:rsidR="004440AD" w:rsidRPr="001A1563" w:rsidRDefault="00000000" w:rsidP="001A1563">
      <w:pPr>
        <w:bidi/>
        <w:rPr>
          <w:rFonts w:ascii="Narkisim" w:hAnsi="Narkisim" w:cs="Narkisim"/>
        </w:rPr>
      </w:pPr>
      <w:r w:rsidRPr="001A1563">
        <w:rPr>
          <w:rFonts w:ascii="Narkisim" w:hAnsi="Narkisim" w:cs="Narkisim"/>
          <w:rtl/>
        </w:rPr>
        <w:t>וכן ה</w:t>
      </w:r>
      <w:r w:rsidRPr="001A1563">
        <w:rPr>
          <w:rFonts w:ascii="Narkisim" w:hAnsi="Narkisim" w:cs="Narkisim"/>
          <w:b/>
          <w:bCs/>
          <w:rtl/>
        </w:rPr>
        <w:t>רמ"ה</w:t>
      </w:r>
      <w:r w:rsidRPr="001A1563">
        <w:rPr>
          <w:rFonts w:ascii="Narkisim" w:hAnsi="Narkisim" w:cs="Narkisim"/>
          <w:rtl/>
        </w:rPr>
        <w:t xml:space="preserve"> </w:t>
      </w:r>
      <w:r w:rsidRPr="001A1563">
        <w:rPr>
          <w:rFonts w:ascii="Narkisim" w:hAnsi="Narkisim" w:cs="Narkisim"/>
          <w:sz w:val="20"/>
          <w:szCs w:val="20"/>
          <w:rtl/>
        </w:rPr>
        <w:t>(מה. אות קנט)</w:t>
      </w:r>
      <w:r w:rsidRPr="001A1563">
        <w:rPr>
          <w:rFonts w:ascii="Narkisim" w:hAnsi="Narkisim" w:cs="Narkisim"/>
          <w:rtl/>
        </w:rPr>
        <w:t xml:space="preserve"> הוכיח דמשום לוה רשע נחשב נוגע, דאע"ג דלאו הנאת ממון הוא מחשב הנאה.</w:t>
      </w:r>
      <w:r w:rsidRPr="001A1563">
        <w:rPr>
          <w:rFonts w:ascii="Narkisim" w:hAnsi="Narkisim" w:cs="Narkisim"/>
          <w:sz w:val="20"/>
          <w:szCs w:val="20"/>
          <w:rtl/>
        </w:rPr>
        <w:t xml:space="preserve"> [ועע"ש]</w:t>
      </w:r>
      <w:r w:rsidRPr="001A1563">
        <w:rPr>
          <w:rFonts w:ascii="Narkisim" w:hAnsi="Narkisim" w:cs="Narkisim"/>
        </w:rPr>
        <w:t>.</w:t>
      </w:r>
    </w:p>
    <w:p w14:paraId="0D9D7B69" w14:textId="77777777" w:rsidR="004440AD" w:rsidRPr="001A1563" w:rsidRDefault="00000000" w:rsidP="001A1563">
      <w:pPr>
        <w:bidi/>
        <w:rPr>
          <w:rFonts w:ascii="Narkisim" w:hAnsi="Narkisim" w:cs="Narkisim"/>
        </w:rPr>
      </w:pPr>
      <w:r w:rsidRPr="001A1563">
        <w:rPr>
          <w:rFonts w:ascii="Narkisim" w:hAnsi="Narkisim" w:cs="Narkisim"/>
          <w:i/>
          <w:iCs/>
          <w:sz w:val="20"/>
          <w:szCs w:val="20"/>
          <w:rtl/>
        </w:rPr>
        <w:t xml:space="preserve">נוגע לקרובו – </w:t>
      </w:r>
      <w:r w:rsidRPr="001A1563">
        <w:rPr>
          <w:rFonts w:ascii="Narkisim" w:hAnsi="Narkisim" w:cs="Narkisim"/>
          <w:rtl/>
        </w:rPr>
        <w:t>ה</w:t>
      </w:r>
      <w:r w:rsidRPr="001A1563">
        <w:rPr>
          <w:rFonts w:ascii="Narkisim" w:hAnsi="Narkisim" w:cs="Narkisim"/>
          <w:b/>
          <w:bCs/>
          <w:rtl/>
        </w:rPr>
        <w:t>אחרונים</w:t>
      </w:r>
      <w:r w:rsidRPr="001A1563">
        <w:rPr>
          <w:rFonts w:ascii="Narkisim" w:hAnsi="Narkisim" w:cs="Narkisim"/>
          <w:rtl/>
        </w:rPr>
        <w:t xml:space="preserve"> דנו האם רק הנוגע בדבר פסול, או דאף כשיש לקרובו צד נגיעה פסול. וה</w:t>
      </w:r>
      <w:r w:rsidRPr="001A1563">
        <w:rPr>
          <w:rFonts w:ascii="Narkisim" w:hAnsi="Narkisim" w:cs="Narkisim"/>
          <w:b/>
          <w:bCs/>
          <w:rtl/>
        </w:rPr>
        <w:t>מחנ"א</w:t>
      </w:r>
      <w:r w:rsidRPr="001A1563">
        <w:rPr>
          <w:rFonts w:ascii="Narkisim" w:hAnsi="Narkisim" w:cs="Narkisim"/>
          <w:rtl/>
        </w:rPr>
        <w:t xml:space="preserve"> (עדות א) כת' דפסול קרובים הוה גזיה"כ [ולא משום חשש משקר], הילכך דוקא כשמעיד לקרובו. ולא משום שיש לקרובו רווח בזה</w:t>
      </w:r>
      <w:r w:rsidRPr="001A1563">
        <w:rPr>
          <w:rStyle w:val="ad"/>
          <w:rFonts w:ascii="Narkisim" w:hAnsi="Narkisim" w:cs="Narkisim"/>
          <w:rtl/>
        </w:rPr>
        <w:footnoteReference w:id="1494"/>
      </w:r>
      <w:r w:rsidRPr="001A1563">
        <w:rPr>
          <w:rFonts w:ascii="Narkisim" w:hAnsi="Narkisim" w:cs="Narkisim"/>
        </w:rPr>
        <w:t xml:space="preserve">. </w:t>
      </w:r>
      <w:r w:rsidRPr="001A1563">
        <w:rPr>
          <w:rFonts w:ascii="Narkisim" w:hAnsi="Narkisim" w:cs="Narkisim"/>
          <w:rtl/>
        </w:rPr>
        <w:t>והא דאי' (מכות ז.) גבי אילעא שקרובי הערב פסולים, משום דחוזר החיוב על הקרוב, דהערב ג"כ משועבד לאותה מלוה. וכשמעידים ללוה נמצאו שמעידים נמי לערב</w:t>
      </w:r>
      <w:r w:rsidRPr="001A1563">
        <w:rPr>
          <w:rStyle w:val="ad"/>
          <w:rFonts w:ascii="Narkisim" w:hAnsi="Narkisim" w:cs="Narkisim"/>
          <w:rtl/>
        </w:rPr>
        <w:footnoteReference w:id="1495"/>
      </w:r>
      <w:r w:rsidRPr="001A1563">
        <w:rPr>
          <w:rFonts w:ascii="Narkisim" w:hAnsi="Narkisim" w:cs="Narkisim"/>
        </w:rPr>
        <w:t xml:space="preserve">. </w:t>
      </w:r>
      <w:r w:rsidRPr="001A1563">
        <w:rPr>
          <w:rFonts w:ascii="Narkisim" w:hAnsi="Narkisim" w:cs="Narkisim"/>
          <w:rtl/>
        </w:rPr>
        <w:t>[ונחשב בע"ד ולא נוגע בעדותו]</w:t>
      </w:r>
      <w:r w:rsidRPr="001A1563">
        <w:rPr>
          <w:rFonts w:ascii="Narkisim" w:hAnsi="Narkisim" w:cs="Narkisim"/>
        </w:rPr>
        <w:t>.</w:t>
      </w:r>
    </w:p>
    <w:p w14:paraId="6D94231D" w14:textId="77777777" w:rsidR="004440AD" w:rsidRPr="001A1563" w:rsidRDefault="00000000" w:rsidP="001A1563">
      <w:pPr>
        <w:pStyle w:val="a7"/>
        <w:bidi/>
        <w:rPr>
          <w:rFonts w:ascii="Narkisim" w:hAnsi="Narkisim"/>
        </w:rPr>
      </w:pPr>
      <w:r w:rsidRPr="001A1563">
        <w:rPr>
          <w:rFonts w:ascii="Narkisim" w:hAnsi="Narkisim"/>
          <w:rtl/>
        </w:rPr>
        <w:t>אך הביא דה</w:t>
      </w:r>
      <w:r w:rsidRPr="001A1563">
        <w:rPr>
          <w:rFonts w:ascii="Narkisim" w:hAnsi="Narkisim"/>
          <w:b/>
          <w:bCs/>
          <w:rtl/>
        </w:rPr>
        <w:t>ש"ך</w:t>
      </w:r>
      <w:r w:rsidRPr="001A1563">
        <w:rPr>
          <w:rFonts w:ascii="Narkisim" w:hAnsi="Narkisim"/>
          <w:rtl/>
        </w:rPr>
        <w:t xml:space="preserve"> (לז י הו' בסמוך, ונא ח) נקט דקרוב של נוגע ג"כ חיישי' שמשקר</w:t>
      </w:r>
      <w:r w:rsidRPr="001A1563">
        <w:rPr>
          <w:rStyle w:val="ad"/>
          <w:rFonts w:ascii="Narkisim" w:hAnsi="Narkisim"/>
          <w:rtl/>
        </w:rPr>
        <w:footnoteReference w:id="1496"/>
      </w:r>
      <w:r w:rsidRPr="001A1563">
        <w:rPr>
          <w:rFonts w:ascii="Narkisim" w:hAnsi="Narkisim"/>
        </w:rPr>
        <w:t xml:space="preserve">. </w:t>
      </w:r>
      <w:r w:rsidRPr="001A1563">
        <w:rPr>
          <w:rFonts w:ascii="Narkisim" w:hAnsi="Narkisim"/>
          <w:rtl/>
        </w:rPr>
        <w:t xml:space="preserve">והמחנ"א הביא דנראה דהש"ך </w:t>
      </w:r>
      <w:r w:rsidRPr="001A1563">
        <w:rPr>
          <w:rFonts w:ascii="Narkisim" w:hAnsi="Narkisim"/>
          <w:rtl/>
        </w:rPr>
        <w:lastRenderedPageBreak/>
        <w:t>ס"ל דפסול קרוב הוה משום חשש משקר</w:t>
      </w:r>
      <w:r w:rsidRPr="001A1563">
        <w:rPr>
          <w:rStyle w:val="ad"/>
          <w:rFonts w:ascii="Narkisim" w:hAnsi="Narkisim"/>
          <w:rtl/>
        </w:rPr>
        <w:footnoteReference w:id="1497"/>
      </w:r>
      <w:r w:rsidRPr="001A1563">
        <w:rPr>
          <w:rFonts w:ascii="Narkisim" w:hAnsi="Narkisim"/>
        </w:rPr>
        <w:t>.</w:t>
      </w:r>
    </w:p>
    <w:p w14:paraId="671403A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(ב"ק ח:, ב"מ יד., כתובות צב:)</w:t>
      </w:r>
      <w:r w:rsidRPr="001A1563">
        <w:rPr>
          <w:rFonts w:ascii="Narkisim" w:hAnsi="Narkisim" w:cs="Narkisim"/>
          <w:rtl/>
        </w:rPr>
        <w:t xml:space="preserve"> כת' דהיכא דבא בע"ח לגבות מלקוח, ויש עדים שהם קרובים של הלוקח אינם יכולים להעיד. אפי' אי אישתעי דינא בהדי הלווה. דאפי' מעידים ללווה פסול, דסוף סוף יש רויח לשמעון שישאר הקרקע בידו. וכדאי' (מכות ז.) גבי אילעא וטוביה דעדים שהם קרובים לערב פסולים, דאי לית ליה ללווה אזל בתר ערבא</w:t>
      </w:r>
      <w:r w:rsidRPr="001A1563">
        <w:rPr>
          <w:rFonts w:ascii="Narkisim" w:hAnsi="Narkisim" w:cs="Narkisim"/>
        </w:rPr>
        <w:t>.</w:t>
      </w:r>
    </w:p>
    <w:p w14:paraId="05DDCC4F"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(כתובות הנ"ל) כת' דאף להיפך, שקרובים של הלווה ולא של הלוקח [אף עדים המקיימים את השטר], אפי' אשתעי דינא בהדי שמעון ל"מ. כיון דאי לא טריף, חוזר לראובן</w:t>
      </w:r>
      <w:r w:rsidRPr="001A1563">
        <w:rPr>
          <w:rFonts w:ascii="Narkisim" w:hAnsi="Narkisim"/>
        </w:rPr>
        <w:t>.</w:t>
      </w:r>
    </w:p>
    <w:p w14:paraId="28F3989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w:t>
      </w:r>
      <w:r w:rsidRPr="001A1563">
        <w:rPr>
          <w:rFonts w:ascii="Narkisim" w:hAnsi="Narkisim"/>
          <w:szCs w:val="20"/>
          <w:rtl/>
        </w:rPr>
        <w:t>(ב"מ שם)</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דקרובים של לקוח יכולים להעיד ללווה, ולא דמי לערב דשייך לשעבודא. אבל לוקח הוה מילתא אחריתי. ויכולים להעיד שהלווה פרע ואף שעי"ז ישאר הקרקע ביד שמעון. וכ"ד </w:t>
      </w:r>
      <w:r w:rsidRPr="001A1563">
        <w:rPr>
          <w:rFonts w:ascii="Narkisim" w:hAnsi="Narkisim"/>
          <w:b/>
          <w:bCs/>
          <w:rtl/>
        </w:rPr>
        <w:t>שו"ת הרשב"א</w:t>
      </w:r>
      <w:r w:rsidRPr="001A1563">
        <w:rPr>
          <w:rFonts w:ascii="Narkisim" w:hAnsi="Narkisim"/>
          <w:rtl/>
        </w:rPr>
        <w:t xml:space="preserve"> (ב פא)</w:t>
      </w:r>
      <w:r w:rsidRPr="001A1563">
        <w:rPr>
          <w:rFonts w:ascii="Narkisim" w:hAnsi="Narkisim"/>
        </w:rPr>
        <w:t>.</w:t>
      </w:r>
    </w:p>
    <w:p w14:paraId="2432956E" w14:textId="77777777" w:rsidR="004440AD" w:rsidRPr="001A1563" w:rsidRDefault="00000000" w:rsidP="001A1563">
      <w:pPr>
        <w:pStyle w:val="a7"/>
        <w:bidi/>
        <w:rPr>
          <w:rFonts w:ascii="Narkisim" w:hAnsi="Narkisim"/>
        </w:rPr>
      </w:pPr>
      <w:r w:rsidRPr="001A1563">
        <w:rPr>
          <w:rFonts w:ascii="Narkisim" w:hAnsi="Narkisim"/>
        </w:rPr>
        <w:t>[</w:t>
      </w: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(בראשונים מכות שם, ע' בסוה"ע) נקט דהתם גבי ערב נחשב בעל דבר גמור. ולא רק נוגע בעדותו</w:t>
      </w:r>
      <w:r w:rsidRPr="001A1563">
        <w:rPr>
          <w:rFonts w:ascii="Narkisim" w:hAnsi="Narkisim"/>
        </w:rPr>
        <w:t>].</w:t>
      </w:r>
    </w:p>
    <w:p w14:paraId="439B60FF" w14:textId="77777777" w:rsidR="004440AD" w:rsidRPr="001A1563" w:rsidRDefault="00000000" w:rsidP="001A1563">
      <w:pPr>
        <w:bidi/>
        <w:rPr>
          <w:rFonts w:ascii="Narkisim" w:hAnsi="Narkisim" w:cs="Narkisim"/>
        </w:rPr>
      </w:pPr>
      <w:r w:rsidRPr="001A1563">
        <w:rPr>
          <w:rFonts w:ascii="Narkisim" w:hAnsi="Narkisim" w:cs="Narkisim"/>
          <w:rtl/>
        </w:rPr>
        <w:t>והשואל ב</w:t>
      </w:r>
      <w:r w:rsidRPr="001A1563">
        <w:rPr>
          <w:rFonts w:ascii="Narkisim" w:hAnsi="Narkisim" w:cs="Narkisim"/>
          <w:b/>
          <w:bCs/>
          <w:rtl/>
        </w:rPr>
        <w:t>שו"ת הרשב"א</w:t>
      </w:r>
      <w:r w:rsidRPr="001A1563">
        <w:rPr>
          <w:rFonts w:ascii="Narkisim" w:hAnsi="Narkisim" w:cs="Narkisim"/>
          <w:rtl/>
        </w:rPr>
        <w:t xml:space="preserve"> (ב פא) נסתפק המוכר שדה ויצא עליו עסיקין [דהמוכר נחשב נוגע בממון שהרי מתחייב באחריות], האם קרובי המוכר יכולים להעיד. דהשתא מיהא מעידים ללוקח, ופסול קורבא גזיה”כ, ואין לך אלא מקומו. או דדמי להא דאילעא וטוביה (מכות ז. הנ"ל), דקרובי הערב פסולים</w:t>
      </w:r>
      <w:r w:rsidRPr="001A1563">
        <w:rPr>
          <w:rFonts w:ascii="Narkisim" w:hAnsi="Narkisim" w:cs="Narkisim"/>
        </w:rPr>
        <w:t>.</w:t>
      </w:r>
    </w:p>
    <w:p w14:paraId="3AE4EDC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השיב דכיון דלוקח בתר מוכר אזל הרי הן כמעידין למוכר</w:t>
      </w:r>
      <w:r w:rsidRPr="001A1563">
        <w:rPr>
          <w:rStyle w:val="ad"/>
          <w:rFonts w:ascii="Narkisim" w:hAnsi="Narkisim"/>
          <w:rtl/>
        </w:rPr>
        <w:footnoteReference w:id="1498"/>
      </w:r>
      <w:r w:rsidRPr="001A1563">
        <w:rPr>
          <w:rFonts w:ascii="Narkisim" w:hAnsi="Narkisim"/>
        </w:rPr>
        <w:t xml:space="preserve">, </w:t>
      </w:r>
      <w:r w:rsidRPr="001A1563">
        <w:rPr>
          <w:rFonts w:ascii="Narkisim" w:hAnsi="Narkisim"/>
          <w:rtl/>
        </w:rPr>
        <w:t>ודמי לערב. והרשב"א כת' דמ"מ גבי בע"ח אי אשתעי דינא בהדי לווה קרובי הלוקח כשרים להעיד [וכריטב"א, ודלא כתוס']. דהתם עיקר הדין עם המוכר, ועל קרקע שלו. אבל במוכר ויצא עוררין, העיקר על הקרקע שמכר ראובן, ואי מפקי ליה מלוקח על מוכר הדר ופסולין</w:t>
      </w:r>
      <w:r w:rsidRPr="001A1563">
        <w:rPr>
          <w:rFonts w:ascii="Narkisim" w:hAnsi="Narkisim"/>
        </w:rPr>
        <w:t>.</w:t>
      </w:r>
    </w:p>
    <w:p w14:paraId="7B82CEA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דמ"מ היכא דמוכר מפורש שלא באחריות כשרין הקרובים, דהא לאו על המוכר הדר. ואע"ג דכה"ג המוכר גופיה אינו מעיד עליה, מפני שמעמידה בפני בע"ח</w:t>
      </w:r>
      <w:r w:rsidRPr="001A1563">
        <w:rPr>
          <w:rStyle w:val="ad"/>
          <w:rFonts w:ascii="Narkisim" w:hAnsi="Narkisim"/>
          <w:rtl/>
        </w:rPr>
        <w:footnoteReference w:id="1499"/>
      </w:r>
      <w:r w:rsidRPr="001A1563">
        <w:rPr>
          <w:rFonts w:ascii="Narkisim" w:hAnsi="Narkisim"/>
        </w:rPr>
        <w:t xml:space="preserve"> </w:t>
      </w:r>
      <w:r w:rsidRPr="001A1563">
        <w:rPr>
          <w:rFonts w:ascii="Narkisim" w:hAnsi="Narkisim"/>
          <w:rtl/>
        </w:rPr>
        <w:t>[וכדאי' בסמוך ומד.], כה"ג אין הקרובים פסולין</w:t>
      </w:r>
      <w:r w:rsidRPr="001A1563">
        <w:rPr>
          <w:rFonts w:ascii="Narkisim" w:hAnsi="Narkisim"/>
        </w:rPr>
        <w:t>.</w:t>
      </w:r>
    </w:p>
    <w:p w14:paraId="643E8A9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ביאר שפסול עדות הקורבא הוא דוקא במה שיש היזק או ריוח ממון, וא"נ חיוב וזכות בגוף. אבל המוכר בלא באחריות מפורש, המוכר פסול [משום דמעמידה לפני בע"ח] משום שלא יקרא לוה רשע ולא ישלם</w:t>
      </w:r>
      <w:r w:rsidRPr="001A1563">
        <w:rPr>
          <w:rStyle w:val="ad"/>
          <w:rFonts w:ascii="Narkisim" w:hAnsi="Narkisim"/>
          <w:rtl/>
        </w:rPr>
        <w:footnoteReference w:id="1500"/>
      </w:r>
      <w:r w:rsidRPr="001A1563">
        <w:rPr>
          <w:rFonts w:ascii="Narkisim" w:hAnsi="Narkisim"/>
        </w:rPr>
        <w:t xml:space="preserve"> </w:t>
      </w:r>
      <w:r w:rsidRPr="001A1563">
        <w:rPr>
          <w:rFonts w:ascii="Narkisim" w:hAnsi="Narkisim"/>
          <w:rtl/>
        </w:rPr>
        <w:t>(כדלקמן מה.), ואין בזה משום פסול קורבא</w:t>
      </w:r>
      <w:r w:rsidRPr="001A1563">
        <w:rPr>
          <w:rStyle w:val="ad"/>
          <w:rFonts w:ascii="Narkisim" w:hAnsi="Narkisim"/>
          <w:rtl/>
        </w:rPr>
        <w:footnoteReference w:id="1501"/>
      </w:r>
      <w:r w:rsidRPr="001A1563">
        <w:rPr>
          <w:rFonts w:ascii="Narkisim" w:hAnsi="Narkisim"/>
        </w:rPr>
        <w:t>.</w:t>
      </w:r>
    </w:p>
    <w:p w14:paraId="4E57F6C2" w14:textId="77777777" w:rsidR="004440AD" w:rsidRPr="001A1563" w:rsidRDefault="00000000" w:rsidP="001A1563">
      <w:pPr>
        <w:pStyle w:val="a7"/>
        <w:bidi/>
        <w:rPr>
          <w:rFonts w:ascii="Narkisim" w:hAnsi="Narkisim"/>
        </w:rPr>
      </w:pPr>
      <w:r w:rsidRPr="001A1563">
        <w:rPr>
          <w:rFonts w:ascii="Narkisim" w:hAnsi="Narkisim"/>
          <w:rtl/>
        </w:rPr>
        <w:t>ומבואר בדברי שו"ת הרשב"א דיש ב' אופני פסול נוגע, ופעמים דנחשב נידון על ממון שלו, ואף הקרובים פסולים [דהוה כמעידים למוכר עצמו]. ויש אופנים דרק הוא פסול</w:t>
      </w:r>
      <w:r w:rsidRPr="001A1563">
        <w:rPr>
          <w:rFonts w:ascii="Narkisim" w:hAnsi="Narkisim"/>
        </w:rPr>
        <w:t>.</w:t>
      </w:r>
    </w:p>
    <w:p w14:paraId="1FA24EE3"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מחנ"א</w:t>
      </w:r>
      <w:r w:rsidRPr="001A1563">
        <w:rPr>
          <w:rFonts w:ascii="Narkisim" w:hAnsi="Narkisim"/>
          <w:rtl/>
        </w:rPr>
        <w:t xml:space="preserve"> (הנ”ל) נקט דכלל דכל קרובי נוגע כשרים </w:t>
      </w:r>
      <w:r w:rsidRPr="001A1563">
        <w:rPr>
          <w:rFonts w:ascii="Narkisim" w:hAnsi="Narkisim"/>
          <w:sz w:val="20"/>
          <w:szCs w:val="20"/>
          <w:rtl/>
        </w:rPr>
        <w:t>[וכדעת ה</w:t>
      </w:r>
      <w:r w:rsidRPr="001A1563">
        <w:rPr>
          <w:rFonts w:ascii="Narkisim" w:hAnsi="Narkisim"/>
          <w:b/>
          <w:bCs/>
          <w:sz w:val="20"/>
          <w:szCs w:val="20"/>
          <w:rtl/>
        </w:rPr>
        <w:t>שואל</w:t>
      </w:r>
      <w:r w:rsidRPr="001A1563">
        <w:rPr>
          <w:rFonts w:ascii="Narkisim" w:hAnsi="Narkisim"/>
          <w:sz w:val="20"/>
          <w:szCs w:val="20"/>
          <w:rtl/>
        </w:rPr>
        <w:t xml:space="preserve"> בשו”ת הרשב”א]</w:t>
      </w:r>
      <w:r w:rsidRPr="001A1563">
        <w:rPr>
          <w:rFonts w:ascii="Narkisim" w:hAnsi="Narkisim"/>
          <w:rtl/>
        </w:rPr>
        <w:t>, דכיון דבא לדין עם אחר לא נחשב שמעיד לקרובו. ולא דמי לאלעא וטוביה דנחשב שמעידים על חיוב ערבות דקרובו</w:t>
      </w:r>
      <w:r w:rsidRPr="001A1563">
        <w:rPr>
          <w:rStyle w:val="ad"/>
          <w:rFonts w:ascii="Narkisim" w:hAnsi="Narkisim"/>
          <w:rtl/>
        </w:rPr>
        <w:footnoteReference w:id="1502"/>
      </w:r>
      <w:r w:rsidRPr="001A1563">
        <w:rPr>
          <w:rFonts w:ascii="Narkisim" w:hAnsi="Narkisim"/>
        </w:rPr>
        <w:t>.</w:t>
      </w:r>
    </w:p>
    <w:p w14:paraId="30B92F3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העמידו דשורש הנידון בחקירת האחרונים אי פסול נוגע הוה משום חשש משקר, וא"כ ליכא פסול לקרובים. ודוקא אי פסול נוגע הוה בגדר 'פסול' י"ל דאף קרובים בכלל. אך יל"ד עוד דאף אי הוה גדר 'פסול' דכיון דנוגע בדבר יש לו צד קורבא לעדות זו. אבל הקרובים אין להם נגיעות, והם קרובים של הקרוב ואמאי יפסלו. ודוקא אי נימא דגדר נוגע בעדותו פסול משום דנחשב בעל דבר, ומעידים עליו. מש"ה י"ל דקרובים פסולים</w:t>
      </w:r>
      <w:r w:rsidRPr="001A1563">
        <w:rPr>
          <w:rFonts w:ascii="Narkisim" w:hAnsi="Narkisim"/>
        </w:rPr>
        <w:t>.</w:t>
      </w:r>
    </w:p>
    <w:p w14:paraId="4B54EEC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רמ"א</w:t>
      </w:r>
      <w:r w:rsidRPr="001A1563">
        <w:rPr>
          <w:rFonts w:ascii="Narkisim" w:hAnsi="Narkisim" w:cs="Narkisim"/>
          <w:rtl/>
        </w:rPr>
        <w:t xml:space="preserve"> (לז ט) כת' דקרובי גזבר</w:t>
      </w:r>
      <w:r w:rsidRPr="001A1563">
        <w:rPr>
          <w:rStyle w:val="ad"/>
          <w:rFonts w:ascii="Narkisim" w:hAnsi="Narkisim" w:cs="Narkisim"/>
          <w:rtl/>
        </w:rPr>
        <w:footnoteReference w:id="1503"/>
      </w:r>
      <w:r w:rsidRPr="001A1563">
        <w:rPr>
          <w:rFonts w:ascii="Narkisim" w:hAnsi="Narkisim" w:cs="Narkisim"/>
        </w:rPr>
        <w:t xml:space="preserve"> </w:t>
      </w:r>
      <w:r w:rsidRPr="001A1563">
        <w:rPr>
          <w:rFonts w:ascii="Narkisim" w:hAnsi="Narkisim" w:cs="Narkisim"/>
          <w:rtl/>
        </w:rPr>
        <w:t>כשרין להעיד. ואפי' כשיש לו טובת הנאה, הא טובת הנאה אינה ממון. וה</w:t>
      </w:r>
      <w:r w:rsidRPr="001A1563">
        <w:rPr>
          <w:rFonts w:ascii="Narkisim" w:hAnsi="Narkisim" w:cs="Narkisim"/>
          <w:b/>
          <w:bCs/>
          <w:rtl/>
        </w:rPr>
        <w:t>ש"ך</w:t>
      </w:r>
      <w:r w:rsidRPr="001A1563">
        <w:rPr>
          <w:rFonts w:ascii="Narkisim" w:hAnsi="Narkisim" w:cs="Narkisim"/>
          <w:rtl/>
        </w:rPr>
        <w:t xml:space="preserve"> (שם י) הק' דפסול נוגע בעדותו הוה אף היכא דלא חשיב ממון. וא"כ אף טובת הנאה יפסל. וה</w:t>
      </w:r>
      <w:r w:rsidRPr="001A1563">
        <w:rPr>
          <w:rFonts w:ascii="Narkisim" w:hAnsi="Narkisim" w:cs="Narkisim"/>
          <w:b/>
          <w:bCs/>
          <w:rtl/>
        </w:rPr>
        <w:t>תומים</w:t>
      </w:r>
      <w:r w:rsidRPr="001A1563">
        <w:rPr>
          <w:rFonts w:ascii="Narkisim" w:hAnsi="Narkisim" w:cs="Narkisim"/>
          <w:rtl/>
        </w:rPr>
        <w:t xml:space="preserve"> (שם ד, הו' בתומים ח) תמה דה"מ לפסול את הגזבר עצמו, דחשוד לשקר כיון נוגע בדבר. אבל הקרובים אמאי יפסלו, דפסול קרובים הוה גזיה"כ. ולא משום חשש משקר. [ועד”ז הק' המחנ”א א לש”ך]. </w:t>
      </w:r>
      <w:r w:rsidRPr="001A1563">
        <w:rPr>
          <w:rFonts w:ascii="Narkisim" w:hAnsi="Narkisim" w:cs="Narkisim"/>
          <w:szCs w:val="20"/>
          <w:rtl/>
        </w:rPr>
        <w:t>וכן ה</w:t>
      </w:r>
      <w:r w:rsidRPr="001A1563">
        <w:rPr>
          <w:rFonts w:ascii="Narkisim" w:hAnsi="Narkisim" w:cs="Narkisim"/>
          <w:b/>
          <w:bCs/>
          <w:szCs w:val="20"/>
          <w:rtl/>
        </w:rPr>
        <w:t>קצות</w:t>
      </w:r>
      <w:r w:rsidRPr="001A1563">
        <w:rPr>
          <w:rFonts w:ascii="Narkisim" w:hAnsi="Narkisim" w:cs="Narkisim"/>
          <w:szCs w:val="20"/>
          <w:rtl/>
        </w:rPr>
        <w:t xml:space="preserve"> (ד) פי' דכוונת הרמ"א דטובת הנאה נחשב נגיעה, והגזבר עצמו פסול. אבל קרוביהם כשרים, כיון דאינו נגיעת ממון</w:t>
      </w:r>
      <w:r w:rsidRPr="001A1563">
        <w:rPr>
          <w:rStyle w:val="ad"/>
          <w:rFonts w:ascii="Narkisim" w:hAnsi="Narkisim" w:cs="Narkisim"/>
          <w:rtl/>
        </w:rPr>
        <w:footnoteReference w:id="1504"/>
      </w:r>
      <w:r w:rsidRPr="001A1563">
        <w:rPr>
          <w:rFonts w:ascii="Narkisim" w:hAnsi="Narkisim" w:cs="Narkisim"/>
        </w:rPr>
        <w:t>.</w:t>
      </w:r>
    </w:p>
    <w:p w14:paraId="145A138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מהרי”ט</w:t>
      </w:r>
      <w:r w:rsidRPr="001A1563">
        <w:rPr>
          <w:rFonts w:ascii="Narkisim" w:hAnsi="Narkisim" w:cs="Narkisim"/>
          <w:rtl/>
        </w:rPr>
        <w:t xml:space="preserve"> (ב חו”מ פ בסו”ד) נקט דקרובי נוגע פסולים. והביא מ</w:t>
      </w:r>
      <w:r w:rsidRPr="001A1563">
        <w:rPr>
          <w:rFonts w:ascii="Narkisim" w:hAnsi="Narkisim" w:cs="Narkisim"/>
          <w:b/>
          <w:bCs/>
          <w:rtl/>
        </w:rPr>
        <w:t>שו"ת הרא"ש</w:t>
      </w:r>
      <w:r w:rsidRPr="001A1563">
        <w:rPr>
          <w:rFonts w:ascii="Narkisim" w:hAnsi="Narkisim" w:cs="Narkisim"/>
          <w:rtl/>
        </w:rPr>
        <w:t xml:space="preserve"> (נז ב) דהיכא דליכא הנאת ממון, די שהוא עצמו פסול. וקרוביו כשרים. ומש"ה קרובי הגואל הדם כשרים להעיד</w:t>
      </w:r>
      <w:r w:rsidRPr="001A1563">
        <w:rPr>
          <w:rFonts w:ascii="Narkisim" w:hAnsi="Narkisim" w:cs="Narkisim"/>
        </w:rPr>
        <w:t>.</w:t>
      </w:r>
    </w:p>
    <w:p w14:paraId="5EACE355" w14:textId="77777777" w:rsidR="004440AD" w:rsidRPr="001A1563" w:rsidRDefault="00000000" w:rsidP="001A1563">
      <w:pPr>
        <w:bidi/>
        <w:rPr>
          <w:rFonts w:ascii="Narkisim" w:hAnsi="Narkisim" w:cs="Narkisim"/>
        </w:rPr>
      </w:pPr>
      <w:r w:rsidRPr="001A1563">
        <w:rPr>
          <w:rFonts w:ascii="Narkisim" w:hAnsi="Narkisim" w:cs="Narkisim"/>
          <w:u w:val="single"/>
          <w:rtl/>
        </w:rPr>
        <w:t>שם. אמאי נוגעין בעדותן</w:t>
      </w:r>
      <w:r w:rsidRPr="001A1563">
        <w:rPr>
          <w:rFonts w:ascii="Narkisim" w:hAnsi="Narkisim" w:cs="Narkisim"/>
          <w:rtl/>
        </w:rPr>
        <w:t>. [פלגינן נאמנות בנוגע]. ה</w:t>
      </w:r>
      <w:r w:rsidRPr="001A1563">
        <w:rPr>
          <w:rFonts w:ascii="Narkisim" w:hAnsi="Narkisim" w:cs="Narkisim"/>
          <w:b/>
          <w:bCs/>
          <w:rtl/>
        </w:rPr>
        <w:t>ראשונים</w:t>
      </w:r>
      <w:r w:rsidRPr="001A1563">
        <w:rPr>
          <w:rFonts w:ascii="Narkisim" w:hAnsi="Narkisim" w:cs="Narkisim"/>
          <w:rtl/>
        </w:rPr>
        <w:t xml:space="preserve"> הק' דנימא פלגינן דיבורא, ויהא נאמן להעיד על חלק השותף, אף דאינו נאמן על חלק עצמו. וה</w:t>
      </w:r>
      <w:r w:rsidRPr="001A1563">
        <w:rPr>
          <w:rFonts w:ascii="Narkisim" w:hAnsi="Narkisim" w:cs="Narkisim"/>
          <w:b/>
          <w:bCs/>
          <w:rtl/>
        </w:rPr>
        <w:t>רגמ"ה</w:t>
      </w:r>
      <w:r w:rsidRPr="001A1563">
        <w:rPr>
          <w:rFonts w:ascii="Narkisim" w:hAnsi="Narkisim" w:cs="Narkisim"/>
          <w:rtl/>
        </w:rPr>
        <w:t xml:space="preserve"> נקט דאה"נ דנאמן על חלק חבירו, וקו' הגמ' דנוגע בעדותו שאם חבירו יאבד חלקו, אף הוא יתחלק עמו</w:t>
      </w:r>
      <w:r w:rsidRPr="001A1563">
        <w:rPr>
          <w:rFonts w:ascii="Narkisim" w:hAnsi="Narkisim" w:cs="Narkisim"/>
        </w:rPr>
        <w:t>.</w:t>
      </w:r>
    </w:p>
    <w:p w14:paraId="299A2F4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תי' דל"ש פלגינן נאמנות כשנוגע בעדותו. ול"ד לקרוב דפלגינן עדותו ונאמן לגבי הרחוק. דלגבי עצמו מכוון להנאתו, וכל מה שמעיד מתכוון להנאתו</w:t>
      </w:r>
      <w:r w:rsidRPr="001A1563">
        <w:rPr>
          <w:rStyle w:val="ad"/>
          <w:rFonts w:ascii="Narkisim" w:hAnsi="Narkisim"/>
          <w:rtl/>
        </w:rPr>
        <w:footnoteReference w:id="1505"/>
      </w:r>
      <w:r w:rsidRPr="001A1563">
        <w:rPr>
          <w:rFonts w:ascii="Narkisim" w:hAnsi="Narkisim"/>
        </w:rPr>
        <w:t>.</w:t>
      </w:r>
    </w:p>
    <w:p w14:paraId="1B14E395"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רשב"א</w:t>
      </w:r>
      <w:r w:rsidRPr="001A1563">
        <w:rPr>
          <w:rFonts w:ascii="Narkisim" w:hAnsi="Narkisim"/>
          <w:rtl/>
        </w:rPr>
        <w:t xml:space="preserve"> (בסוה"ע) משמע דל"מ פלגינן נאמנות, דאמרי' עדות שבטלה מקצתה בטלה כולה. וכ"כ ה</w:t>
      </w:r>
      <w:r w:rsidRPr="001A1563">
        <w:rPr>
          <w:rFonts w:ascii="Narkisim" w:hAnsi="Narkisim"/>
          <w:b/>
          <w:bCs/>
          <w:rtl/>
        </w:rPr>
        <w:t>לבוש</w:t>
      </w:r>
      <w:r w:rsidRPr="001A1563">
        <w:rPr>
          <w:rFonts w:ascii="Narkisim" w:hAnsi="Narkisim"/>
          <w:rtl/>
        </w:rPr>
        <w:t xml:space="preserve"> (ר"ס לז) דעל חלקו ודאי בטל הוא שאינו מעיד לעצמו, והו"ל כמו עדות שבטלה מקצתו שהתורה פסלתו ובטלה כולו, ובטלה גם עדותו לגבי חלק השותף, אא"כ סילק השותף המעיד עצמו ממנו.</w:t>
      </w:r>
    </w:p>
    <w:p w14:paraId="0B6B795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ש"ך</w:t>
      </w:r>
      <w:r w:rsidRPr="001A1563">
        <w:rPr>
          <w:rFonts w:ascii="Narkisim" w:hAnsi="Narkisim" w:cs="Narkisim"/>
          <w:rtl/>
        </w:rPr>
        <w:t xml:space="preserve"> (לד כח) הביא דה</w:t>
      </w:r>
      <w:r w:rsidRPr="001A1563">
        <w:rPr>
          <w:rFonts w:ascii="Narkisim" w:hAnsi="Narkisim" w:cs="Narkisim"/>
          <w:b/>
          <w:bCs/>
          <w:rtl/>
        </w:rPr>
        <w:t>ריב"ש</w:t>
      </w:r>
      <w:r w:rsidRPr="001A1563">
        <w:rPr>
          <w:rFonts w:ascii="Narkisim" w:hAnsi="Narkisim" w:cs="Narkisim"/>
          <w:rtl/>
        </w:rPr>
        <w:t xml:space="preserve"> (שלט) נקט דפלגינן נאמנות בנוגע בעדותו, ונאמן כלפי אחרים, אף כשאינו נאמן כלפי עצמו</w:t>
      </w:r>
      <w:r w:rsidRPr="001A1563">
        <w:rPr>
          <w:rFonts w:ascii="Narkisim" w:hAnsi="Narkisim" w:cs="Narkisim"/>
        </w:rPr>
        <w:t>.</w:t>
      </w:r>
    </w:p>
    <w:p w14:paraId="351B9B0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ש"ך </w:t>
      </w:r>
      <w:r w:rsidRPr="001A1563">
        <w:rPr>
          <w:rFonts w:ascii="Narkisim" w:hAnsi="Narkisim"/>
          <w:rtl/>
        </w:rPr>
        <w:t>חלק דהיכא דהוא נוגע בעדותו, יש לחוש שמעיד בשביל עצמו. ול"ש בזה פלגינן נאמנות להאמינו כלפי חבירו. [וכדברי התוס' רי"ד הנ"ל]. וה</w:t>
      </w:r>
      <w:r w:rsidRPr="001A1563">
        <w:rPr>
          <w:rFonts w:ascii="Narkisim" w:hAnsi="Narkisim"/>
          <w:b/>
          <w:bCs/>
          <w:rtl/>
        </w:rPr>
        <w:t>נתיבות</w:t>
      </w:r>
      <w:r w:rsidRPr="001A1563">
        <w:rPr>
          <w:rFonts w:ascii="Narkisim" w:hAnsi="Narkisim"/>
          <w:sz w:val="20"/>
          <w:szCs w:val="20"/>
          <w:rtl/>
        </w:rPr>
        <w:t xml:space="preserve"> (שם יז) </w:t>
      </w:r>
      <w:r w:rsidRPr="001A1563">
        <w:rPr>
          <w:rFonts w:ascii="Narkisim" w:hAnsi="Narkisim"/>
          <w:rtl/>
        </w:rPr>
        <w:t>חלק כיון דידוע לכל אדם דלגבי נפשיה לאו עד הוא, ואין עדותו רק נגד חבירו. ובזה אינו נוגע בעדותו</w:t>
      </w:r>
      <w:r w:rsidRPr="001A1563">
        <w:rPr>
          <w:rFonts w:ascii="Narkisim" w:hAnsi="Narkisim"/>
        </w:rPr>
        <w:t>.</w:t>
      </w:r>
    </w:p>
    <w:p w14:paraId="7F176F3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הוכיח כן מהא דבסוגיין צריך סילוק, ולא אמרי' פלגינן דכל הנידון על שאר הממון. והנתיבות דחה דבשותפין ודאי הוה נוגע, דכל מה שיוציא השותף יצטרך לחלוק עמו, ולהכי בעינן סילוק. [וכסברת הרגמ"ה הנ"ל]. וע"ע נתיבות (לז ג)</w:t>
      </w:r>
      <w:r w:rsidRPr="001A1563">
        <w:rPr>
          <w:rFonts w:ascii="Narkisim" w:hAnsi="Narkisim"/>
        </w:rPr>
        <w:t>.</w:t>
      </w:r>
    </w:p>
    <w:p w14:paraId="4112DE6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(חי' ר' שמעון יג ועוד) הקשו לדעת ה</w:t>
      </w:r>
      <w:r w:rsidRPr="001A1563">
        <w:rPr>
          <w:rFonts w:ascii="Narkisim" w:hAnsi="Narkisim" w:cs="Narkisim"/>
          <w:b/>
          <w:bCs/>
          <w:rtl/>
        </w:rPr>
        <w:t xml:space="preserve">ריב"ש </w:t>
      </w:r>
      <w:r w:rsidRPr="001A1563">
        <w:rPr>
          <w:rFonts w:ascii="Narkisim" w:hAnsi="Narkisim" w:cs="Narkisim"/>
          <w:rtl/>
        </w:rPr>
        <w:t>דאמרי' פלגינן בנוגע, א"כ אף בגמ' (לעיל כט.) דשוכרין נוגעין, נימא פלגינן נאמנות ונקבל עדות החזקה כלפי המשכיר. ורק כלפיהם נחייב אותם שכירות</w:t>
      </w:r>
      <w:r w:rsidRPr="001A1563">
        <w:rPr>
          <w:rFonts w:ascii="Narkisim" w:hAnsi="Narkisim" w:cs="Narkisim"/>
          <w:sz w:val="20"/>
          <w:szCs w:val="20"/>
          <w:rtl/>
        </w:rPr>
        <w:t xml:space="preserve"> [ובאמת ה</w:t>
      </w:r>
      <w:r w:rsidRPr="001A1563">
        <w:rPr>
          <w:rFonts w:ascii="Narkisim" w:hAnsi="Narkisim" w:cs="Narkisim"/>
          <w:b/>
          <w:bCs/>
          <w:sz w:val="20"/>
          <w:szCs w:val="20"/>
          <w:rtl/>
        </w:rPr>
        <w:t>שעה"מ</w:t>
      </w:r>
      <w:r w:rsidRPr="001A1563">
        <w:rPr>
          <w:rFonts w:ascii="Narkisim" w:hAnsi="Narkisim" w:cs="Narkisim"/>
          <w:sz w:val="20"/>
          <w:szCs w:val="20"/>
          <w:rtl/>
        </w:rPr>
        <w:t xml:space="preserve"> כתב כן בדעת ה</w:t>
      </w:r>
      <w:r w:rsidRPr="001A1563">
        <w:rPr>
          <w:rFonts w:ascii="Narkisim" w:hAnsi="Narkisim" w:cs="Narkisim"/>
          <w:b/>
          <w:bCs/>
          <w:sz w:val="20"/>
          <w:szCs w:val="20"/>
          <w:rtl/>
        </w:rPr>
        <w:t>רמב"ם</w:t>
      </w:r>
      <w:r w:rsidRPr="001A1563">
        <w:rPr>
          <w:rFonts w:ascii="Narkisim" w:hAnsi="Narkisim" w:cs="Narkisim"/>
          <w:sz w:val="20"/>
          <w:szCs w:val="20"/>
          <w:rtl/>
        </w:rPr>
        <w:t>, ואכ"מ].</w:t>
      </w:r>
      <w:r w:rsidRPr="001A1563">
        <w:rPr>
          <w:rFonts w:ascii="Narkisim" w:hAnsi="Narkisim" w:cs="Narkisim"/>
          <w:rtl/>
        </w:rPr>
        <w:t xml:space="preserve"> ותי' ה</w:t>
      </w:r>
      <w:r w:rsidRPr="001A1563">
        <w:rPr>
          <w:rFonts w:ascii="Narkisim" w:hAnsi="Narkisim" w:cs="Narkisim"/>
          <w:b/>
          <w:bCs/>
          <w:rtl/>
        </w:rPr>
        <w:t>אחרונים</w:t>
      </w:r>
      <w:r w:rsidRPr="001A1563">
        <w:rPr>
          <w:rFonts w:ascii="Narkisim" w:hAnsi="Narkisim" w:cs="Narkisim"/>
          <w:rtl/>
        </w:rPr>
        <w:t xml:space="preserve"> דהתם הוה נידון השכירות תולדה מנידון גוף הקרקע, ובזה ל"ש פלגינן לדון על גוף הקרקע בלי הפירות</w:t>
      </w:r>
      <w:r w:rsidRPr="001A1563">
        <w:rPr>
          <w:rStyle w:val="ad"/>
          <w:rFonts w:ascii="Narkisim" w:hAnsi="Narkisim" w:cs="Narkisim"/>
          <w:rtl/>
        </w:rPr>
        <w:footnoteReference w:id="1506"/>
      </w:r>
      <w:r w:rsidRPr="001A1563">
        <w:rPr>
          <w:rFonts w:ascii="Narkisim" w:hAnsi="Narkisim" w:cs="Narkisim"/>
        </w:rPr>
        <w:t xml:space="preserve">. </w:t>
      </w:r>
      <w:r w:rsidRPr="001A1563">
        <w:rPr>
          <w:rFonts w:ascii="Narkisim" w:hAnsi="Narkisim" w:cs="Narkisim"/>
          <w:rtl/>
        </w:rPr>
        <w:t>ודוקא הכא בשותפין אפשר לחלק את גוף הנידון לב' [והאריכו בזה טובא]</w:t>
      </w:r>
      <w:r w:rsidRPr="001A1563">
        <w:rPr>
          <w:rFonts w:ascii="Narkisim" w:hAnsi="Narkisim" w:cs="Narkisim"/>
        </w:rPr>
        <w:t>.</w:t>
      </w:r>
    </w:p>
    <w:p w14:paraId="0BEC2490" w14:textId="77777777" w:rsidR="004440AD" w:rsidRPr="001A1563" w:rsidRDefault="00000000" w:rsidP="001A1563">
      <w:pPr>
        <w:bidi/>
        <w:rPr>
          <w:rFonts w:ascii="Narkisim" w:hAnsi="Narkisim" w:cs="Narkisim"/>
        </w:rPr>
      </w:pPr>
      <w:r w:rsidRPr="001A1563">
        <w:rPr>
          <w:rFonts w:ascii="Narkisim" w:hAnsi="Narkisim" w:cs="Narkisim"/>
          <w:u w:val="single"/>
          <w:rtl/>
        </w:rPr>
        <w:t>הב"ע דכתב ליה וכו'</w:t>
      </w:r>
      <w:r w:rsidRPr="001A1563">
        <w:rPr>
          <w:rFonts w:ascii="Narkisim" w:hAnsi="Narkisim" w:cs="Narkisim"/>
          <w:rtl/>
        </w:rPr>
        <w:t>. ה</w:t>
      </w:r>
      <w:r w:rsidRPr="001A1563">
        <w:rPr>
          <w:rFonts w:ascii="Narkisim" w:hAnsi="Narkisim" w:cs="Narkisim"/>
          <w:b/>
          <w:bCs/>
          <w:rtl/>
        </w:rPr>
        <w:t xml:space="preserve">רשב"א </w:t>
      </w:r>
      <w:r w:rsidRPr="001A1563">
        <w:rPr>
          <w:rFonts w:ascii="Narkisim" w:hAnsi="Narkisim" w:cs="Narkisim"/>
          <w:rtl/>
        </w:rPr>
        <w:t>הק' אמאי לא ניחוש לקנוניא</w:t>
      </w:r>
      <w:r w:rsidRPr="001A1563">
        <w:rPr>
          <w:rStyle w:val="ad"/>
          <w:rFonts w:ascii="Narkisim" w:hAnsi="Narkisim" w:cs="Narkisim"/>
          <w:rtl/>
        </w:rPr>
        <w:footnoteReference w:id="1507"/>
      </w:r>
      <w:r w:rsidRPr="001A1563">
        <w:rPr>
          <w:rFonts w:ascii="Narkisim" w:hAnsi="Narkisim" w:cs="Narkisim"/>
        </w:rPr>
        <w:t xml:space="preserve">, </w:t>
      </w:r>
      <w:r w:rsidRPr="001A1563">
        <w:rPr>
          <w:rFonts w:ascii="Narkisim" w:hAnsi="Narkisim" w:cs="Narkisim"/>
          <w:rtl/>
        </w:rPr>
        <w:t xml:space="preserve">ושמא נסתלק כדי שיעיד, ויחזור ויתן לו בקרקע או כספים. </w:t>
      </w:r>
      <w:r w:rsidRPr="001A1563">
        <w:rPr>
          <w:rFonts w:ascii="Narkisim" w:hAnsi="Narkisim" w:cs="Narkisim"/>
          <w:szCs w:val="20"/>
          <w:rtl/>
        </w:rPr>
        <w:t>ו</w:t>
      </w:r>
      <w:r w:rsidRPr="001A1563">
        <w:rPr>
          <w:rFonts w:ascii="Narkisim" w:hAnsi="Narkisim" w:cs="Narkisim"/>
          <w:b/>
          <w:bCs/>
          <w:szCs w:val="20"/>
          <w:rtl/>
        </w:rPr>
        <w:t>רשב"ם</w:t>
      </w:r>
      <w:r w:rsidRPr="001A1563">
        <w:rPr>
          <w:rFonts w:ascii="Narkisim" w:hAnsi="Narkisim" w:cs="Narkisim"/>
          <w:szCs w:val="20"/>
          <w:rtl/>
        </w:rPr>
        <w:t xml:space="preserve"> פי' דזה סברת המקשן (בסמוך, גבי ס"ת) דס"ל דל"מ סילוק, דחיישינן לקנוניא. וכ”כ ה</w:t>
      </w:r>
      <w:r w:rsidRPr="001A1563">
        <w:rPr>
          <w:rFonts w:ascii="Narkisim" w:hAnsi="Narkisim" w:cs="Narkisim"/>
          <w:b/>
          <w:bCs/>
          <w:szCs w:val="20"/>
          <w:rtl/>
        </w:rPr>
        <w:t>ר”ן</w:t>
      </w:r>
      <w:r w:rsidRPr="001A1563">
        <w:rPr>
          <w:rFonts w:ascii="Narkisim" w:hAnsi="Narkisim" w:cs="Narkisim"/>
          <w:szCs w:val="20"/>
          <w:rtl/>
        </w:rPr>
        <w:t xml:space="preserve"> דזהו החידוש דלא חיישינן להכי</w:t>
      </w:r>
      <w:r w:rsidRPr="001A1563">
        <w:rPr>
          <w:rFonts w:ascii="Narkisim" w:hAnsi="Narkisim" w:cs="Narkisim"/>
        </w:rPr>
        <w:t>.</w:t>
      </w:r>
    </w:p>
    <w:p w14:paraId="7D4372C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תי' דמ"מ כיון דעכשיו אין לו בזה כלום נסתלק נגיעתו, ואין חוששין</w:t>
      </w:r>
      <w:r w:rsidRPr="001A1563">
        <w:rPr>
          <w:rStyle w:val="ad"/>
          <w:rFonts w:ascii="Narkisim" w:hAnsi="Narkisim"/>
          <w:rtl/>
        </w:rPr>
        <w:footnoteReference w:id="1508"/>
      </w:r>
      <w:r w:rsidRPr="001A1563">
        <w:rPr>
          <w:rFonts w:ascii="Narkisim" w:hAnsi="Narkisim"/>
        </w:rPr>
        <w:t xml:space="preserve">. </w:t>
      </w:r>
      <w:r w:rsidRPr="001A1563">
        <w:rPr>
          <w:rFonts w:ascii="Narkisim" w:hAnsi="Narkisim"/>
          <w:rtl/>
        </w:rPr>
        <w:t>דאל"כ ניחוש בכל עדים שמא שכרום. [ויש שפי' דבכלל גזיה"כ דעדות שלא לחשוש ששכרום]. ולא דמי להיכא דפטרום מחיובם כדי שיעידו</w:t>
      </w:r>
      <w:r w:rsidRPr="001A1563">
        <w:rPr>
          <w:rStyle w:val="ad"/>
          <w:rFonts w:ascii="Narkisim" w:hAnsi="Narkisim"/>
          <w:rtl/>
        </w:rPr>
        <w:footnoteReference w:id="1509"/>
      </w:r>
      <w:r w:rsidRPr="001A1563">
        <w:rPr>
          <w:rFonts w:ascii="Narkisim" w:hAnsi="Narkisim"/>
        </w:rPr>
        <w:t>.</w:t>
      </w:r>
    </w:p>
    <w:p w14:paraId="1F979E5B" w14:textId="77777777" w:rsidR="004440AD" w:rsidRPr="001A1563" w:rsidRDefault="00000000" w:rsidP="001A1563">
      <w:pPr>
        <w:bidi/>
        <w:rPr>
          <w:rFonts w:ascii="Narkisim" w:hAnsi="Narkisim" w:cs="Narkisim"/>
        </w:rPr>
      </w:pPr>
      <w:r w:rsidRPr="001A1563">
        <w:rPr>
          <w:rFonts w:ascii="Narkisim" w:hAnsi="Narkisim" w:cs="Narkisim"/>
          <w:u w:val="single"/>
          <w:rtl/>
        </w:rPr>
        <w:t>שם. הב"ע דכתב ליה דין ודברים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כת' דה"מ לתרוצי כשהקנה לו חלקו, אלא רבותא לאשמועי' דכה"ג הוה לשון מתנה. וכ"כ ה</w:t>
      </w:r>
      <w:r w:rsidRPr="001A1563">
        <w:rPr>
          <w:rFonts w:ascii="Narkisim" w:hAnsi="Narkisim" w:cs="Narkisim"/>
          <w:b/>
          <w:bCs/>
          <w:rtl/>
        </w:rPr>
        <w:t>רמב"ן</w:t>
      </w:r>
      <w:r w:rsidRPr="001A1563">
        <w:rPr>
          <w:rFonts w:ascii="Narkisim" w:hAnsi="Narkisim" w:cs="Narkisim"/>
          <w:rtl/>
        </w:rPr>
        <w:t xml:space="preserve"> דהמ"ל מתנה גמורה, אלא שדרך התלמוד לומר שכתב דין ודברים בכל ענין ושותפים כדי ללמדך דבקנין מהני, ויגדיל תורה ויאדיר</w:t>
      </w:r>
      <w:r w:rsidRPr="001A1563">
        <w:rPr>
          <w:rStyle w:val="ad"/>
          <w:rFonts w:ascii="Narkisim" w:hAnsi="Narkisim" w:cs="Narkisim"/>
          <w:rtl/>
        </w:rPr>
        <w:footnoteReference w:id="151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דלא נקט לשון הקנאה, דמיחזי כשקרא</w:t>
      </w:r>
      <w:r w:rsidRPr="001A1563">
        <w:rPr>
          <w:rStyle w:val="ad"/>
          <w:rFonts w:ascii="Narkisim" w:hAnsi="Narkisim" w:cs="Narkisim"/>
          <w:rtl/>
        </w:rPr>
        <w:footnoteReference w:id="1511"/>
      </w:r>
      <w:r w:rsidRPr="001A1563">
        <w:rPr>
          <w:rFonts w:ascii="Narkisim" w:hAnsi="Narkisim" w:cs="Narkisim"/>
        </w:rPr>
        <w:t>.</w:t>
      </w:r>
    </w:p>
    <w:p w14:paraId="16A2BCFD"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הק' דנימא דהודה לחבירו [ועי"ז לא יחזור עליו חלקו, שהרי הודה וכדאי' בע”ב]. ותי' דאכתי מעמידה בפני בע"ח. שאינו נאמן בהודאתו לגבי בע"ח, כיון דחב לאחריני</w:t>
      </w:r>
      <w:r w:rsidRPr="001A1563">
        <w:rPr>
          <w:rStyle w:val="ad"/>
          <w:rFonts w:ascii="Narkisim" w:hAnsi="Narkisim" w:cs="Narkisim"/>
          <w:rtl/>
        </w:rPr>
        <w:footnoteReference w:id="1512"/>
      </w:r>
      <w:r w:rsidRPr="001A1563">
        <w:rPr>
          <w:rFonts w:ascii="Narkisim" w:hAnsi="Narkisim" w:cs="Narkisim"/>
        </w:rPr>
        <w:t>.</w:t>
      </w:r>
    </w:p>
    <w:p w14:paraId="7C38E4A9" w14:textId="77777777" w:rsidR="004440AD" w:rsidRPr="001A1563" w:rsidRDefault="00000000" w:rsidP="001A1563">
      <w:pPr>
        <w:bidi/>
        <w:rPr>
          <w:rFonts w:ascii="Narkisim" w:hAnsi="Narkisim" w:cs="Narkisim"/>
        </w:rPr>
      </w:pPr>
      <w:r w:rsidRPr="001A1563">
        <w:rPr>
          <w:rFonts w:ascii="Narkisim" w:hAnsi="Narkisim" w:cs="Narkisim"/>
          <w:u w:val="single"/>
          <w:rtl/>
        </w:rPr>
        <w:t>דו"ד אין לי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דאין זה לשון מתנה, אלא לשון תפילה, הלואי שלא יהא לי חלק וכו'. והוא לא נתנו או הפקירו. ורשב"ם הביא </w:t>
      </w:r>
      <w:r w:rsidRPr="001A1563">
        <w:rPr>
          <w:rFonts w:ascii="Narkisim" w:hAnsi="Narkisim" w:cs="Narkisim"/>
          <w:b/>
          <w:bCs/>
          <w:rtl/>
        </w:rPr>
        <w:t>י"מ</w:t>
      </w:r>
      <w:r w:rsidRPr="001A1563">
        <w:rPr>
          <w:rFonts w:ascii="Narkisim" w:hAnsi="Narkisim" w:cs="Narkisim"/>
          <w:rtl/>
        </w:rPr>
        <w:t xml:space="preserve"> דהחסרון משום דהוה לשון עבר, ומכזב דאין לו. </w:t>
      </w:r>
      <w:r w:rsidRPr="001A1563">
        <w:rPr>
          <w:rFonts w:ascii="Narkisim" w:hAnsi="Narkisim" w:cs="Narkisim"/>
          <w:szCs w:val="20"/>
          <w:rtl/>
        </w:rPr>
        <w:t>והריטב"א הק' דאדרבה הודאת בע"ד כק' עדים, דהודה דכבר נתן לו זכותו. והאיך נאמן לומר שמכזב. ע”כ דאינו לשון הודאה אלא שנותן עכשיו מתנה</w:t>
      </w:r>
      <w:r w:rsidRPr="001A1563">
        <w:rPr>
          <w:rStyle w:val="ad"/>
          <w:rFonts w:ascii="Narkisim" w:hAnsi="Narkisim" w:cs="Narkisim"/>
          <w:szCs w:val="20"/>
          <w:rtl/>
        </w:rPr>
        <w:footnoteReference w:id="1513"/>
      </w:r>
      <w:r w:rsidRPr="001A1563">
        <w:rPr>
          <w:rFonts w:ascii="Narkisim" w:hAnsi="Narkisim" w:cs="Narkisim"/>
          <w:szCs w:val="20"/>
        </w:rPr>
        <w:t>.</w:t>
      </w:r>
    </w:p>
    <w:p w14:paraId="2DA934C9"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חלק דלא משמע דהחסרון משום דהוה לשון עבר. ורשב"ם (לעיל) פי' דלשון חכמים לומר</w:t>
      </w:r>
      <w:r w:rsidRPr="001A1563">
        <w:rPr>
          <w:rStyle w:val="ad"/>
          <w:rFonts w:ascii="Narkisim" w:hAnsi="Narkisim"/>
          <w:rtl/>
        </w:rPr>
        <w:footnoteReference w:id="1514"/>
      </w:r>
      <w:r w:rsidRPr="001A1563">
        <w:rPr>
          <w:rFonts w:ascii="Narkisim" w:hAnsi="Narkisim"/>
        </w:rPr>
        <w:t xml:space="preserve"> </w:t>
      </w:r>
      <w:r w:rsidRPr="001A1563">
        <w:rPr>
          <w:rFonts w:ascii="Narkisim" w:hAnsi="Narkisim"/>
          <w:rtl/>
        </w:rPr>
        <w:t>אין לי במקום לא יהא לי</w:t>
      </w:r>
      <w:r w:rsidRPr="001A1563">
        <w:rPr>
          <w:rStyle w:val="ad"/>
          <w:rFonts w:ascii="Narkisim" w:hAnsi="Narkisim"/>
          <w:rtl/>
        </w:rPr>
        <w:footnoteReference w:id="1515"/>
      </w:r>
      <w:r w:rsidRPr="001A1563">
        <w:rPr>
          <w:rFonts w:ascii="Narkisim" w:hAnsi="Narkisim"/>
        </w:rPr>
        <w:t>.</w:t>
      </w:r>
    </w:p>
    <w:p w14:paraId="4F5AD391" w14:textId="77777777" w:rsidR="004440AD" w:rsidRPr="001A1563" w:rsidRDefault="00000000" w:rsidP="001A1563">
      <w:pPr>
        <w:bidi/>
        <w:rPr>
          <w:rFonts w:ascii="Narkisim" w:hAnsi="Narkisim" w:cs="Narkisim"/>
        </w:rPr>
      </w:pPr>
      <w:r w:rsidRPr="001A1563">
        <w:rPr>
          <w:rFonts w:ascii="Narkisim" w:hAnsi="Narkisim" w:cs="Narkisim"/>
          <w:u w:val="single"/>
          <w:rtl/>
        </w:rPr>
        <w:t>הב"ע כשקנו מידו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השתא דאיכא קנין מועיל התנאי. משמע דע"י קנין מהני לשון דין ודברים</w:t>
      </w:r>
      <w:r w:rsidRPr="001A1563">
        <w:rPr>
          <w:rStyle w:val="ad"/>
          <w:rFonts w:ascii="Narkisim" w:hAnsi="Narkisim" w:cs="Narkisim"/>
          <w:rtl/>
        </w:rPr>
        <w:footnoteReference w:id="151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דמכאן מוכח דמהני מחילה בקרקע ע"י קנין. </w:t>
      </w:r>
      <w:r w:rsidRPr="001A1563">
        <w:rPr>
          <w:rFonts w:ascii="Narkisim" w:hAnsi="Narkisim" w:cs="Narkisim"/>
          <w:szCs w:val="20"/>
          <w:rtl/>
        </w:rPr>
        <w:t>[ויל"ד אי הוה גדר 'סילוק', ומהני י"ח קנין. או דאף שאמר לשון סילוק מתפרש הקנאה. וכ”כ הר"י מגאש דע”י קנין גלי מילתא דנתכוון לקנין. וע' בסמוך</w:t>
      </w:r>
      <w:r w:rsidRPr="001A1563">
        <w:rPr>
          <w:rFonts w:ascii="Narkisim" w:hAnsi="Narkisim" w:cs="Narkisim"/>
          <w:rtl/>
        </w:rPr>
        <w:t>]</w:t>
      </w:r>
      <w:r w:rsidRPr="001A1563">
        <w:rPr>
          <w:rFonts w:ascii="Narkisim" w:hAnsi="Narkisim" w:cs="Narkisim"/>
        </w:rPr>
        <w:t>.</w:t>
      </w:r>
    </w:p>
    <w:p w14:paraId="6A7345A1"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(כתובות פג.) כת' דל"מ קנין ללשון דין ודברים, שהרי למי מקנה אותה, הלא מפקיר לכולם. וה</w:t>
      </w:r>
      <w:r w:rsidRPr="001A1563">
        <w:rPr>
          <w:rFonts w:ascii="Narkisim" w:hAnsi="Narkisim"/>
          <w:b/>
          <w:bCs/>
          <w:rtl/>
        </w:rPr>
        <w:t>הג' אשר"י</w:t>
      </w:r>
      <w:r w:rsidRPr="001A1563">
        <w:rPr>
          <w:rFonts w:ascii="Narkisim" w:hAnsi="Narkisim"/>
          <w:rtl/>
        </w:rPr>
        <w:t xml:space="preserve"> כת' דלפ"ז איירי דקנו מפורש מגופו של שדה</w:t>
      </w:r>
      <w:r w:rsidRPr="001A1563">
        <w:rPr>
          <w:rStyle w:val="ad"/>
          <w:rFonts w:ascii="Narkisim" w:hAnsi="Narkisim"/>
          <w:rtl/>
        </w:rPr>
        <w:footnoteReference w:id="1517"/>
      </w:r>
      <w:r w:rsidRPr="001A1563">
        <w:rPr>
          <w:rFonts w:ascii="Narkisim" w:hAnsi="Narkisim"/>
        </w:rPr>
        <w:t>.</w:t>
      </w:r>
    </w:p>
    <w:p w14:paraId="6343172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(שם ט א) תי' דכשאומר לחבירו שהוא שותף עמו, מוכח דמקנה את גוף השדה</w:t>
      </w:r>
      <w:r w:rsidRPr="001A1563">
        <w:rPr>
          <w:rFonts w:ascii="Narkisim" w:hAnsi="Narkisim"/>
        </w:rPr>
        <w:t>.</w:t>
      </w:r>
    </w:p>
    <w:p w14:paraId="1FDC92C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(רעה) חקר כששותף א' הפקיר, האם חבירו זוכה ממילא. וה</w:t>
      </w:r>
      <w:r w:rsidRPr="001A1563">
        <w:rPr>
          <w:rFonts w:ascii="Narkisim" w:hAnsi="Narkisim"/>
          <w:b/>
          <w:bCs/>
          <w:rtl/>
        </w:rPr>
        <w:t>אחרונים</w:t>
      </w:r>
      <w:r w:rsidRPr="001A1563">
        <w:rPr>
          <w:rFonts w:ascii="Narkisim" w:hAnsi="Narkisim"/>
          <w:rtl/>
        </w:rPr>
        <w:t xml:space="preserve"> (קוב"ש כתובות רצו) הביאו דדעת תוס' דאף כשנסתלק הא', לא זכה חבירו ממילא</w:t>
      </w:r>
      <w:r w:rsidRPr="001A1563">
        <w:rPr>
          <w:rStyle w:val="ad"/>
          <w:rFonts w:ascii="Narkisim" w:hAnsi="Narkisim"/>
          <w:rtl/>
        </w:rPr>
        <w:footnoteReference w:id="1518"/>
      </w:r>
      <w:r w:rsidRPr="001A1563">
        <w:rPr>
          <w:rFonts w:ascii="Narkisim" w:hAnsi="Narkisim"/>
        </w:rPr>
        <w:t xml:space="preserve">. </w:t>
      </w:r>
      <w:r w:rsidRPr="001A1563">
        <w:rPr>
          <w:rFonts w:ascii="Narkisim" w:hAnsi="Narkisim"/>
          <w:rtl/>
        </w:rPr>
        <w:t>[ואף הרא"ש כת' משום אומדנא, דדעתו להקנאה גמורה. דל"מ סילוק לשותף]</w:t>
      </w:r>
      <w:r w:rsidRPr="001A1563">
        <w:rPr>
          <w:rFonts w:ascii="Narkisim" w:hAnsi="Narkisim"/>
        </w:rPr>
        <w:t>.</w:t>
      </w:r>
    </w:p>
    <w:p w14:paraId="6BF6D08D" w14:textId="77777777" w:rsidR="004440AD" w:rsidRPr="001A1563" w:rsidRDefault="00000000" w:rsidP="001A1563">
      <w:pPr>
        <w:bidi/>
        <w:rPr>
          <w:rFonts w:ascii="Narkisim" w:hAnsi="Narkisim" w:cs="Narkisim"/>
        </w:rPr>
      </w:pPr>
      <w:r w:rsidRPr="001A1563">
        <w:rPr>
          <w:rFonts w:ascii="Narkisim" w:hAnsi="Narkisim" w:cs="Narkisim"/>
          <w:u w:val="single"/>
          <w:rtl/>
        </w:rPr>
        <w:t>שם. כשקנו מידו.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הקשה היאך מהני הקנאה, הרי אינו ברשותו, ואף בקרקע שאינו יכול להוציאו בדיינים אינו יכול להקדישו [וכדאי' ב"מ ז.], וה"נ ל"מ הקנאה. ותי' דכיון דעם ההקנאה יכול הקונה להוציאו בדיינים, דהא עי"ז יש לו עדים. מש"ה שפיר יכול להקנות</w:t>
      </w:r>
      <w:r w:rsidRPr="001A1563">
        <w:rPr>
          <w:rStyle w:val="ad"/>
          <w:rFonts w:ascii="Narkisim" w:hAnsi="Narkisim" w:cs="Narkisim"/>
          <w:rtl/>
        </w:rPr>
        <w:footnoteReference w:id="1519"/>
      </w:r>
      <w:r w:rsidRPr="001A1563">
        <w:rPr>
          <w:rFonts w:ascii="Narkisim" w:hAnsi="Narkisim" w:cs="Narkisim"/>
        </w:rPr>
        <w:t xml:space="preserve">. </w:t>
      </w:r>
      <w:r w:rsidRPr="001A1563">
        <w:rPr>
          <w:rFonts w:ascii="Narkisim" w:hAnsi="Narkisim" w:cs="Narkisim"/>
          <w:sz w:val="20"/>
          <w:szCs w:val="20"/>
          <w:rtl/>
        </w:rPr>
        <w:t>[וע' בסמוך גבי ס"ת</w:t>
      </w:r>
      <w:r w:rsidRPr="001A1563">
        <w:rPr>
          <w:rFonts w:ascii="Narkisim" w:hAnsi="Narkisim" w:cs="Narkisim"/>
          <w:rtl/>
        </w:rPr>
        <w:t>]</w:t>
      </w:r>
      <w:r w:rsidRPr="001A1563">
        <w:rPr>
          <w:rFonts w:ascii="Narkisim" w:hAnsi="Narkisim" w:cs="Narkisim"/>
        </w:rPr>
        <w:t>.</w:t>
      </w:r>
    </w:p>
    <w:p w14:paraId="76AB944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דן דאפשר דדוקא היכא דיכול להוציא בדיינים לעצמו נחשב ברשותו. אבל הכא ע"י סילוק אינו יכול להוציאו בדיינים לעצמו, אלא </w:t>
      </w:r>
      <w:r w:rsidRPr="001A1563">
        <w:rPr>
          <w:rFonts w:ascii="Narkisim" w:hAnsi="Narkisim"/>
          <w:rtl/>
        </w:rPr>
        <w:lastRenderedPageBreak/>
        <w:t>דוקא לאחרים. וכיון דלעולם א"י להוציאו לעצמו, י"ל דלא מקרי יכול להוציאו בדיינים. [עי"ש שהביא מתוס' לקמן קמ.]</w:t>
      </w:r>
      <w:r w:rsidRPr="001A1563">
        <w:rPr>
          <w:rFonts w:ascii="Narkisim" w:hAnsi="Narkisim"/>
        </w:rPr>
        <w:t>.</w:t>
      </w:r>
    </w:p>
    <w:p w14:paraId="2F6446BA" w14:textId="77777777" w:rsidR="004440AD" w:rsidRPr="001A1563" w:rsidRDefault="00000000" w:rsidP="001A1563">
      <w:pPr>
        <w:pStyle w:val="aa"/>
        <w:bidi/>
        <w:rPr>
          <w:rFonts w:ascii="Narkisim" w:hAnsi="Narkisim"/>
        </w:rPr>
      </w:pPr>
      <w:r w:rsidRPr="001A1563">
        <w:rPr>
          <w:rFonts w:ascii="Narkisim" w:hAnsi="Narkisim"/>
          <w:u w:val="single"/>
          <w:rtl/>
        </w:rPr>
        <w:t>תוד"ה אין לי.</w:t>
      </w:r>
      <w:r w:rsidRPr="001A1563">
        <w:rPr>
          <w:rFonts w:ascii="Narkisim" w:hAnsi="Narkisim"/>
          <w:rtl/>
        </w:rPr>
        <w:t xml:space="preserve"> ואור"י דאין לי עסק בך משמע תהא לעצמך, וגבי עבד דמהני וכו'. ועוד תי' </w:t>
      </w:r>
      <w:r w:rsidRPr="001A1563">
        <w:rPr>
          <w:rFonts w:ascii="Narkisim" w:hAnsi="Narkisim"/>
          <w:b/>
          <w:bCs/>
          <w:rtl/>
        </w:rPr>
        <w:t>תוס</w:t>
      </w:r>
      <w:r w:rsidRPr="001A1563">
        <w:rPr>
          <w:rFonts w:ascii="Narkisim" w:hAnsi="Narkisim"/>
          <w:rtl/>
        </w:rPr>
        <w:t>' (גיטין עז.) דגבי עבד זכו בו שמים</w:t>
      </w:r>
      <w:r w:rsidRPr="001A1563">
        <w:rPr>
          <w:rStyle w:val="ad"/>
          <w:rFonts w:ascii="Narkisim" w:hAnsi="Narkisim"/>
          <w:rtl/>
        </w:rPr>
        <w:footnoteReference w:id="1520"/>
      </w:r>
      <w:r w:rsidRPr="001A1563">
        <w:rPr>
          <w:rFonts w:ascii="Narkisim" w:hAnsi="Narkisim"/>
        </w:rPr>
        <w:t>.</w:t>
      </w:r>
    </w:p>
    <w:p w14:paraId="34FA2CCE"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(כריתות כד: ד”ה מדין) פי' דבברייתא איירי שאמר כל הלשונות הללו ביחד, הילכך אמרינן כולהו מדין ודברים קיימו</w:t>
      </w:r>
      <w:r w:rsidRPr="001A1563">
        <w:rPr>
          <w:rStyle w:val="ad"/>
          <w:rFonts w:ascii="Narkisim" w:hAnsi="Narkisim"/>
          <w:rtl/>
        </w:rPr>
        <w:footnoteReference w:id="1521"/>
      </w:r>
      <w:r w:rsidRPr="001A1563">
        <w:rPr>
          <w:rFonts w:ascii="Narkisim" w:hAnsi="Narkisim"/>
        </w:rPr>
        <w:t xml:space="preserve">. </w:t>
      </w:r>
      <w:r w:rsidRPr="001A1563">
        <w:rPr>
          <w:rFonts w:ascii="Narkisim" w:hAnsi="Narkisim"/>
          <w:rtl/>
        </w:rPr>
        <w:t xml:space="preserve">ועפ"ז היכא דאמר אין לי עסק בה וכדו' לחוד מהני, ודוקא משום שהזכיר להדיא דין ודברים. אבל </w:t>
      </w:r>
      <w:r w:rsidRPr="001A1563">
        <w:rPr>
          <w:rFonts w:ascii="Narkisim" w:hAnsi="Narkisim"/>
          <w:b/>
          <w:bCs/>
          <w:rtl/>
        </w:rPr>
        <w:t>רש"י</w:t>
      </w:r>
      <w:r w:rsidRPr="001A1563">
        <w:rPr>
          <w:rFonts w:ascii="Narkisim" w:hAnsi="Narkisim"/>
          <w:rtl/>
        </w:rPr>
        <w:t xml:space="preserve"> (גיטין עז., כתובות פג.) כת' דאמר א' מכל הלשונות הללו</w:t>
      </w:r>
      <w:r w:rsidRPr="001A1563">
        <w:rPr>
          <w:rFonts w:ascii="Narkisim" w:hAnsi="Narkisim"/>
        </w:rPr>
        <w:t>.</w:t>
      </w:r>
    </w:p>
    <w:p w14:paraId="7C95AF80" w14:textId="77777777" w:rsidR="004440AD" w:rsidRPr="001A1563" w:rsidRDefault="00000000" w:rsidP="001A1563">
      <w:pPr>
        <w:pStyle w:val="aa"/>
        <w:bidi/>
        <w:rPr>
          <w:rFonts w:ascii="Narkisim" w:hAnsi="Narkisim"/>
        </w:rPr>
      </w:pPr>
      <w:r w:rsidRPr="001A1563">
        <w:rPr>
          <w:rFonts w:ascii="Narkisim" w:hAnsi="Narkisim"/>
          <w:u w:val="single"/>
          <w:rtl/>
        </w:rPr>
        <w:t>רשב"ם ד"ה מפני שמעמידה</w:t>
      </w:r>
      <w:r w:rsidRPr="001A1563">
        <w:rPr>
          <w:rFonts w:ascii="Narkisim" w:hAnsi="Narkisim"/>
          <w:rtl/>
        </w:rPr>
        <w:t>. ובדלית ליה ארעא אחריתא מוקמינן (לקמן מה.). ו</w:t>
      </w:r>
      <w:r w:rsidRPr="001A1563">
        <w:rPr>
          <w:rFonts w:ascii="Narkisim" w:hAnsi="Narkisim"/>
          <w:b/>
          <w:bCs/>
          <w:rtl/>
        </w:rPr>
        <w:t>תוס</w:t>
      </w:r>
      <w:r w:rsidRPr="001A1563">
        <w:rPr>
          <w:rFonts w:ascii="Narkisim" w:hAnsi="Narkisim"/>
          <w:rtl/>
        </w:rPr>
        <w:t>' (לקמן מו:) וה</w:t>
      </w:r>
      <w:r w:rsidRPr="001A1563">
        <w:rPr>
          <w:rFonts w:ascii="Narkisim" w:hAnsi="Narkisim"/>
          <w:b/>
          <w:bCs/>
          <w:rtl/>
        </w:rPr>
        <w:t>ריטב"א</w:t>
      </w:r>
      <w:r w:rsidRPr="001A1563">
        <w:rPr>
          <w:rFonts w:ascii="Narkisim" w:hAnsi="Narkisim"/>
          <w:rtl/>
        </w:rPr>
        <w:t xml:space="preserve"> (כאן, ושא”ר מה.) כת' דאף כשיש לו כמה קרקעות לא ידעינן כמה בע"ח יש עליו</w:t>
      </w:r>
      <w:r w:rsidRPr="001A1563">
        <w:rPr>
          <w:rStyle w:val="ad"/>
          <w:rFonts w:ascii="Narkisim" w:hAnsi="Narkisim"/>
          <w:rtl/>
        </w:rPr>
        <w:footnoteReference w:id="1522"/>
      </w:r>
      <w:r w:rsidRPr="001A1563">
        <w:rPr>
          <w:rFonts w:ascii="Narkisim" w:hAnsi="Narkisim"/>
        </w:rPr>
        <w:t>.</w:t>
      </w:r>
    </w:p>
    <w:p w14:paraId="157ACB72" w14:textId="77777777" w:rsidR="004440AD" w:rsidRPr="001A1563" w:rsidRDefault="00000000" w:rsidP="001A1563">
      <w:pPr>
        <w:bidi/>
        <w:rPr>
          <w:rFonts w:ascii="Narkisim" w:hAnsi="Narkisim" w:cs="Narkisim"/>
        </w:rPr>
      </w:pPr>
      <w:r w:rsidRPr="001A1563">
        <w:rPr>
          <w:rFonts w:ascii="Narkisim" w:hAnsi="Narkisim" w:cs="Narkisim"/>
          <w:u w:val="single"/>
          <w:rtl/>
        </w:rPr>
        <w:t>תוד"ה מפני</w:t>
      </w:r>
      <w:r w:rsidRPr="001A1563">
        <w:rPr>
          <w:rFonts w:ascii="Narkisim" w:hAnsi="Narkisim" w:cs="Narkisim"/>
          <w:rtl/>
        </w:rPr>
        <w:t>. תיפוק ליה משום תרעומת וכו' כדאמר וכו' דמשתעי דינא בהדיא</w:t>
      </w:r>
      <w:r w:rsidRPr="001A1563">
        <w:rPr>
          <w:rStyle w:val="ad"/>
          <w:rFonts w:ascii="Narkisim" w:hAnsi="Narkisim" w:cs="Narkisim"/>
          <w:rtl/>
        </w:rPr>
        <w:footnoteReference w:id="1523"/>
      </w:r>
      <w:r w:rsidRPr="001A1563">
        <w:rPr>
          <w:rFonts w:ascii="Narkisim" w:hAnsi="Narkisim" w:cs="Narkisim"/>
        </w:rPr>
        <w:t xml:space="preserve">. </w:t>
      </w:r>
      <w:r w:rsidRPr="001A1563">
        <w:rPr>
          <w:rFonts w:ascii="Narkisim" w:hAnsi="Narkisim" w:cs="Narkisim"/>
          <w:rtl/>
        </w:rPr>
        <w:t>ותוס' תי' דאף דרשאי לתובעו לדון מחמת זה, מ"מ משום תרעומת אינו נוגע בעדותו</w:t>
      </w:r>
      <w:r w:rsidRPr="001A1563">
        <w:rPr>
          <w:rFonts w:ascii="Narkisim" w:hAnsi="Narkisim" w:cs="Narkisim"/>
        </w:rPr>
        <w:t>.</w:t>
      </w:r>
    </w:p>
    <w:p w14:paraId="22DB9754" w14:textId="77777777" w:rsidR="004440AD" w:rsidRPr="001A1563" w:rsidRDefault="00000000" w:rsidP="001A1563">
      <w:pPr>
        <w:pStyle w:val="a8"/>
        <w:bidi/>
        <w:rPr>
          <w:rFonts w:ascii="Narkisim" w:hAnsi="Narkisim"/>
        </w:rPr>
      </w:pPr>
      <w:r w:rsidRPr="001A1563">
        <w:rPr>
          <w:rFonts w:ascii="Narkisim" w:hAnsi="Narkisim"/>
          <w:rtl/>
        </w:rPr>
        <w:t>אמנם במקום שדן עמו בדין [משום התרעומת] לכאורה פשיטא דאינו יכול להעיד לעצמו</w:t>
      </w:r>
      <w:r w:rsidRPr="001A1563">
        <w:rPr>
          <w:rStyle w:val="ad"/>
          <w:rFonts w:ascii="Narkisim" w:hAnsi="Narkisim"/>
          <w:rtl/>
        </w:rPr>
        <w:footnoteReference w:id="1524"/>
      </w:r>
      <w:r w:rsidRPr="001A1563">
        <w:rPr>
          <w:rFonts w:ascii="Narkisim" w:hAnsi="Narkisim"/>
        </w:rPr>
        <w:t xml:space="preserve">. </w:t>
      </w:r>
      <w:r w:rsidRPr="001A1563">
        <w:rPr>
          <w:rFonts w:ascii="Narkisim" w:hAnsi="Narkisim"/>
          <w:rtl/>
        </w:rPr>
        <w:t>אף דאין לו בזה הנאת ממון</w:t>
      </w:r>
      <w:r w:rsidRPr="001A1563">
        <w:rPr>
          <w:rStyle w:val="ad"/>
          <w:rFonts w:ascii="Narkisim" w:hAnsi="Narkisim"/>
          <w:rtl/>
        </w:rPr>
        <w:footnoteReference w:id="1525"/>
      </w:r>
      <w:r w:rsidRPr="001A1563">
        <w:rPr>
          <w:rFonts w:ascii="Narkisim" w:hAnsi="Narkisim"/>
        </w:rPr>
        <w:t>.</w:t>
      </w:r>
    </w:p>
    <w:p w14:paraId="5D492CDB" w14:textId="77777777" w:rsidR="004440AD" w:rsidRPr="001A1563" w:rsidRDefault="00000000" w:rsidP="001A1563">
      <w:pPr>
        <w:pStyle w:val="a8"/>
        <w:bidi/>
        <w:rPr>
          <w:rFonts w:ascii="Narkisim" w:hAnsi="Narkisim"/>
        </w:rPr>
      </w:pPr>
      <w:r w:rsidRPr="001A1563">
        <w:rPr>
          <w:rFonts w:ascii="Narkisim" w:hAnsi="Narkisim"/>
          <w:rtl/>
        </w:rPr>
        <w:t>ותוס' הק' דכיון דהוה סיבה מספקת להחשב בע"ד לתבוע מחמת תרעומת, כ"ש דיחשב נוגע בעדותו משום תרעומת</w:t>
      </w:r>
      <w:r w:rsidRPr="001A1563">
        <w:rPr>
          <w:rFonts w:ascii="Narkisim" w:hAnsi="Narkisim"/>
        </w:rPr>
        <w:t>.</w:t>
      </w:r>
    </w:p>
    <w:p w14:paraId="5B4AC85D"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דנחשב בע"ד משום דעיקר הנידון עליו, שמעיד על עצמו. אלא היכא דאין לו נפק”מ בדבר אין לו זכות לדון. ומשום תרעומת חשיב דיש לו נפק”מ בדבר. אך אין משם ראיה דחשיב תביעת ממון מצד עצמו משום תרעומת</w:t>
      </w:r>
      <w:r w:rsidRPr="001A1563">
        <w:rPr>
          <w:rFonts w:ascii="Narkisim" w:hAnsi="Narkisim"/>
        </w:rPr>
        <w:t>].</w:t>
      </w:r>
    </w:p>
    <w:p w14:paraId="5EF58CD2" w14:textId="77777777" w:rsidR="004440AD" w:rsidRPr="001A1563" w:rsidRDefault="00000000" w:rsidP="001A1563">
      <w:pPr>
        <w:bidi/>
        <w:rPr>
          <w:rFonts w:ascii="Narkisim" w:hAnsi="Narkisim" w:cs="Narkisim"/>
        </w:rPr>
      </w:pPr>
      <w:r w:rsidRPr="001A1563">
        <w:rPr>
          <w:rFonts w:ascii="Narkisim" w:hAnsi="Narkisim" w:cs="Narkisim"/>
          <w:u w:val="single"/>
          <w:rtl/>
        </w:rPr>
        <w:t>בא"ד וי"ל דאינו נפסל משום כך לעדות</w:t>
      </w:r>
      <w:r w:rsidRPr="001A1563">
        <w:rPr>
          <w:rStyle w:val="ad"/>
          <w:rFonts w:ascii="Narkisim" w:hAnsi="Narkisim" w:cs="Narkisim"/>
          <w:rtl/>
        </w:rPr>
        <w:footnoteReference w:id="1526"/>
      </w:r>
      <w:r w:rsidRPr="001A1563">
        <w:rPr>
          <w:rFonts w:ascii="Narkisim" w:hAnsi="Narkisim" w:cs="Narkisim"/>
        </w:rPr>
        <w:t xml:space="preserve">. </w:t>
      </w:r>
      <w:r w:rsidRPr="001A1563">
        <w:rPr>
          <w:rFonts w:ascii="Narkisim" w:hAnsi="Narkisim" w:cs="Narkisim"/>
          <w:rtl/>
        </w:rPr>
        <w:t>[משום תרעומת]. ה</w:t>
      </w:r>
      <w:r w:rsidRPr="001A1563">
        <w:rPr>
          <w:rFonts w:ascii="Narkisim" w:hAnsi="Narkisim" w:cs="Narkisim"/>
          <w:b/>
          <w:bCs/>
          <w:rtl/>
        </w:rPr>
        <w:t>מהרי"ט</w:t>
      </w:r>
      <w:r w:rsidRPr="001A1563">
        <w:rPr>
          <w:rFonts w:ascii="Narkisim" w:hAnsi="Narkisim" w:cs="Narkisim"/>
          <w:sz w:val="20"/>
          <w:szCs w:val="20"/>
          <w:rtl/>
        </w:rPr>
        <w:t xml:space="preserve"> (א יד) </w:t>
      </w:r>
      <w:r w:rsidRPr="001A1563">
        <w:rPr>
          <w:rFonts w:ascii="Narkisim" w:hAnsi="Narkisim" w:cs="Narkisim"/>
          <w:rtl/>
        </w:rPr>
        <w:t>הביא מתוס' דידן דאינו נפסל אלא בנגיעת ממון. ולא במה שלא רוצה תרעומת, דלא עדיף מאוהב ושונא</w:t>
      </w:r>
      <w:r w:rsidRPr="001A1563">
        <w:rPr>
          <w:rStyle w:val="ad"/>
          <w:rFonts w:ascii="Narkisim" w:hAnsi="Narkisim" w:cs="Narkisim"/>
          <w:rtl/>
        </w:rPr>
        <w:footnoteReference w:id="1527"/>
      </w:r>
      <w:r w:rsidRPr="001A1563">
        <w:rPr>
          <w:rFonts w:ascii="Narkisim" w:hAnsi="Narkisim" w:cs="Narkisim"/>
        </w:rPr>
        <w:t>.</w:t>
      </w:r>
    </w:p>
    <w:p w14:paraId="0D2849DB" w14:textId="77777777" w:rsidR="004440AD" w:rsidRPr="001A1563" w:rsidRDefault="00000000" w:rsidP="001A1563">
      <w:pPr>
        <w:bidi/>
        <w:rPr>
          <w:rFonts w:ascii="Narkisim" w:hAnsi="Narkisim" w:cs="Narkisim"/>
        </w:rPr>
      </w:pPr>
      <w:r w:rsidRPr="001A1563">
        <w:rPr>
          <w:rFonts w:ascii="Narkisim" w:hAnsi="Narkisim" w:cs="Narkisim"/>
          <w:u w:val="single"/>
          <w:rtl/>
        </w:rPr>
        <w:t>בא"ד א”נ הכא מיירי במכיר בה וכו'</w:t>
      </w:r>
      <w:r w:rsidRPr="001A1563">
        <w:rPr>
          <w:rFonts w:ascii="Narkisim" w:hAnsi="Narkisim" w:cs="Narkisim"/>
          <w:rtl/>
        </w:rPr>
        <w:t>. [ע' לקמן מד:]. וה</w:t>
      </w:r>
      <w:r w:rsidRPr="001A1563">
        <w:rPr>
          <w:rFonts w:ascii="Narkisim" w:hAnsi="Narkisim" w:cs="Narkisim"/>
          <w:b/>
          <w:bCs/>
          <w:rtl/>
        </w:rPr>
        <w:t>מהרי”ט</w:t>
      </w:r>
      <w:r w:rsidRPr="001A1563">
        <w:rPr>
          <w:rFonts w:ascii="Narkisim" w:hAnsi="Narkisim" w:cs="Narkisim"/>
          <w:rtl/>
        </w:rPr>
        <w:t xml:space="preserve"> הק' האיך נאמן שמכיר בה [ואין עליו תרעומת]</w:t>
      </w:r>
      <w:r w:rsidRPr="001A1563">
        <w:rPr>
          <w:rStyle w:val="ad"/>
          <w:rFonts w:ascii="Narkisim" w:hAnsi="Narkisim" w:cs="Narkisim"/>
          <w:rtl/>
        </w:rPr>
        <w:footnoteReference w:id="1528"/>
      </w:r>
      <w:r w:rsidRPr="001A1563">
        <w:rPr>
          <w:rFonts w:ascii="Narkisim" w:hAnsi="Narkisim" w:cs="Narkisim"/>
        </w:rPr>
        <w:t xml:space="preserve">. </w:t>
      </w:r>
      <w:r w:rsidRPr="001A1563">
        <w:rPr>
          <w:rFonts w:ascii="Narkisim" w:hAnsi="Narkisim" w:cs="Narkisim"/>
          <w:szCs w:val="20"/>
          <w:rtl/>
        </w:rPr>
        <w:t>[ובשלמא לקמן מד: הוה משום הודאת בע”ד, ושוב אינו חייב לו אחריות. אבל גבי תרעומת מה מהני</w:t>
      </w:r>
      <w:r w:rsidRPr="001A1563">
        <w:rPr>
          <w:rFonts w:ascii="Narkisim" w:hAnsi="Narkisim" w:cs="Narkisim"/>
          <w:rtl/>
        </w:rPr>
        <w:t>]. והמהרי"ט כת' דהתי' הראשון עיקר, ותוס' הוסיפו לרווחא דמילתא</w:t>
      </w:r>
      <w:r w:rsidRPr="001A1563">
        <w:rPr>
          <w:rStyle w:val="ad"/>
          <w:rFonts w:ascii="Narkisim" w:hAnsi="Narkisim" w:cs="Narkisim"/>
          <w:rtl/>
        </w:rPr>
        <w:footnoteReference w:id="1529"/>
      </w:r>
      <w:r w:rsidRPr="001A1563">
        <w:rPr>
          <w:rFonts w:ascii="Narkisim" w:hAnsi="Narkisim" w:cs="Narkisim"/>
        </w:rPr>
        <w:t>.</w:t>
      </w:r>
    </w:p>
    <w:p w14:paraId="5DA609CF" w14:textId="77777777" w:rsidR="004440AD" w:rsidRPr="001A1563" w:rsidRDefault="00000000" w:rsidP="001A1563">
      <w:pPr>
        <w:bidi/>
        <w:rPr>
          <w:rFonts w:ascii="Narkisim" w:hAnsi="Narkisim" w:cs="Narkisim"/>
        </w:rPr>
      </w:pPr>
      <w:r w:rsidRPr="001A1563">
        <w:rPr>
          <w:rFonts w:ascii="Narkisim" w:hAnsi="Narkisim" w:cs="Narkisim"/>
          <w:u w:val="single"/>
          <w:rtl/>
        </w:rPr>
        <w:t>דקביל עליו אחריות</w:t>
      </w:r>
      <w:r w:rsidRPr="001A1563">
        <w:rPr>
          <w:rFonts w:ascii="Narkisim" w:hAnsi="Narkisim" w:cs="Narkisim"/>
          <w:rtl/>
        </w:rPr>
        <w:t>. ה</w:t>
      </w:r>
      <w:r w:rsidRPr="001A1563">
        <w:rPr>
          <w:rFonts w:ascii="Narkisim" w:hAnsi="Narkisim" w:cs="Narkisim"/>
          <w:b/>
          <w:bCs/>
          <w:rtl/>
        </w:rPr>
        <w:t>ר"י מגאש</w:t>
      </w:r>
      <w:r w:rsidRPr="001A1563">
        <w:rPr>
          <w:rFonts w:ascii="Narkisim" w:hAnsi="Narkisim" w:cs="Narkisim"/>
          <w:rtl/>
        </w:rPr>
        <w:t xml:space="preserve"> כת' דכיון דאיירי בלשון סילוק מש"ה צריך לקבל אחריות להדיא</w:t>
      </w:r>
      <w:r w:rsidRPr="001A1563">
        <w:rPr>
          <w:rFonts w:ascii="Narkisim" w:hAnsi="Narkisim" w:cs="Narkisim"/>
        </w:rPr>
        <w:t>.</w:t>
      </w:r>
      <w:r w:rsidRPr="001A1563">
        <w:rPr>
          <w:rFonts w:ascii="Narkisim" w:hAnsi="Narkisim" w:cs="Narkisim"/>
        </w:rPr>
        <w:tab/>
      </w:r>
    </w:p>
    <w:p w14:paraId="45D32D54" w14:textId="77777777" w:rsidR="004440AD" w:rsidRPr="001A1563" w:rsidRDefault="00000000" w:rsidP="001A1563">
      <w:pPr>
        <w:pStyle w:val="a7"/>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(ד"ה אלא) דמש"ה אין לו הנאה אם יטרפוה בע"ח, דסוף סוף הוה לווה רשע גבי חבירו, שחייב אחריות</w:t>
      </w:r>
      <w:r w:rsidRPr="001A1563">
        <w:rPr>
          <w:rFonts w:ascii="Narkisim" w:hAnsi="Narkisim"/>
        </w:rPr>
        <w:t>.</w:t>
      </w:r>
    </w:p>
    <w:p w14:paraId="517ED54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הק' דאף דקיבל אחריות מ"מ אמר לו מה הפסדתיך. ותי' דמ"מ כל שאינו משלם מה שהוא חייב נחשב רשע. וכ"ש שהכניס עצמו לזה לכתחילה</w:t>
      </w:r>
      <w:r w:rsidRPr="001A1563">
        <w:rPr>
          <w:rFonts w:ascii="Narkisim" w:hAnsi="Narkisim" w:cs="Narkisim"/>
        </w:rPr>
        <w:t>.</w:t>
      </w:r>
    </w:p>
    <w:p w14:paraId="09C8852C" w14:textId="77777777" w:rsidR="004440AD" w:rsidRPr="001A1563" w:rsidRDefault="00000000" w:rsidP="001A1563">
      <w:pPr>
        <w:bidi/>
        <w:rPr>
          <w:rFonts w:ascii="Narkisim" w:hAnsi="Narkisim" w:cs="Narkisim"/>
        </w:rPr>
      </w:pPr>
      <w:r w:rsidRPr="001A1563">
        <w:rPr>
          <w:rFonts w:ascii="Narkisim" w:hAnsi="Narkisim" w:cs="Narkisim"/>
          <w:u w:val="single"/>
          <w:rtl/>
        </w:rPr>
        <w:t>והתניא בני העיר שנגנב ס"ת וכו' ואם איתא</w:t>
      </w:r>
      <w:r w:rsidRPr="001A1563">
        <w:rPr>
          <w:rStyle w:val="ad"/>
          <w:rFonts w:ascii="Narkisim" w:hAnsi="Narkisim" w:cs="Narkisim"/>
          <w:u w:val="single"/>
          <w:rtl/>
        </w:rPr>
        <w:footnoteReference w:id="1530"/>
      </w:r>
      <w:r w:rsidRPr="001A1563">
        <w:rPr>
          <w:rFonts w:ascii="Narkisim" w:hAnsi="Narkisim" w:cs="Narkisim"/>
          <w:u w:val="single"/>
        </w:rPr>
        <w:t xml:space="preserve"> </w:t>
      </w:r>
      <w:r w:rsidRPr="001A1563">
        <w:rPr>
          <w:rFonts w:ascii="Narkisim" w:hAnsi="Narkisim" w:cs="Narkisim"/>
          <w:u w:val="single"/>
          <w:rtl/>
        </w:rPr>
        <w:t>לסתלקו בי תרי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ויקנו מידם [וכדלעיל]. ובפשוטו משמע דמקנים חלקם לשאר בני העיר. </w:t>
      </w:r>
      <w:r w:rsidRPr="001A1563">
        <w:rPr>
          <w:rFonts w:ascii="Narkisim" w:hAnsi="Narkisim" w:cs="Narkisim"/>
          <w:szCs w:val="20"/>
          <w:rtl/>
        </w:rPr>
        <w:t>אבל ה</w:t>
      </w:r>
      <w:r w:rsidRPr="001A1563">
        <w:rPr>
          <w:rFonts w:ascii="Narkisim" w:hAnsi="Narkisim" w:cs="Narkisim"/>
          <w:b/>
          <w:bCs/>
          <w:szCs w:val="20"/>
          <w:rtl/>
        </w:rPr>
        <w:t>רשב"א</w:t>
      </w:r>
      <w:r w:rsidRPr="001A1563">
        <w:rPr>
          <w:rFonts w:ascii="Narkisim" w:hAnsi="Narkisim" w:cs="Narkisim"/>
          <w:szCs w:val="20"/>
          <w:rtl/>
        </w:rPr>
        <w:t xml:space="preserve"> כתב דחלקם של אלו נמחל אצל היורשין</w:t>
      </w:r>
      <w:r w:rsidRPr="001A1563">
        <w:rPr>
          <w:rStyle w:val="ad"/>
          <w:rFonts w:ascii="Narkisim" w:hAnsi="Narkisim" w:cs="Narkisim"/>
          <w:szCs w:val="20"/>
          <w:rtl/>
        </w:rPr>
        <w:footnoteReference w:id="1531"/>
      </w:r>
      <w:r w:rsidRPr="001A1563">
        <w:rPr>
          <w:rFonts w:ascii="Narkisim" w:hAnsi="Narkisim" w:cs="Narkisim"/>
          <w:szCs w:val="20"/>
        </w:rPr>
        <w:t xml:space="preserve">, </w:t>
      </w:r>
      <w:r w:rsidRPr="001A1563">
        <w:rPr>
          <w:rFonts w:ascii="Narkisim" w:hAnsi="Narkisim" w:cs="Narkisim"/>
          <w:szCs w:val="20"/>
          <w:rtl/>
        </w:rPr>
        <w:t>ואין לשאר בני העיר אלא לפי חלקם. ומ"מ כת' דאם נתנו הכל לבני העיר מהני וכמו בשותפין</w:t>
      </w:r>
      <w:r w:rsidRPr="001A1563">
        <w:rPr>
          <w:rFonts w:ascii="Narkisim" w:hAnsi="Narkisim" w:cs="Narkisim"/>
        </w:rPr>
        <w:t>.</w:t>
      </w:r>
    </w:p>
    <w:p w14:paraId="6CA998F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(לז י) ו</w:t>
      </w:r>
      <w:r w:rsidRPr="001A1563">
        <w:rPr>
          <w:rFonts w:ascii="Narkisim" w:hAnsi="Narkisim"/>
          <w:b/>
          <w:bCs/>
          <w:rtl/>
        </w:rPr>
        <w:t>רע"א</w:t>
      </w:r>
      <w:r w:rsidRPr="001A1563">
        <w:rPr>
          <w:rFonts w:ascii="Narkisim" w:hAnsi="Narkisim"/>
          <w:rtl/>
        </w:rPr>
        <w:t xml:space="preserve"> תמהו דהאיך יכול להקנות, הרי ס"ת הוה מטלטלין ואינו ברשותו ואינו יכול להקדישו [וכדאי' ב”מ ז.]</w:t>
      </w:r>
      <w:r w:rsidRPr="001A1563">
        <w:rPr>
          <w:rStyle w:val="ad"/>
          <w:rFonts w:ascii="Narkisim" w:hAnsi="Narkisim"/>
          <w:rtl/>
        </w:rPr>
        <w:footnoteReference w:id="1532"/>
      </w:r>
      <w:r w:rsidRPr="001A1563">
        <w:rPr>
          <w:rFonts w:ascii="Narkisim" w:hAnsi="Narkisim"/>
        </w:rPr>
        <w:t xml:space="preserve">. </w:t>
      </w:r>
      <w:r w:rsidRPr="001A1563">
        <w:rPr>
          <w:rFonts w:ascii="Narkisim" w:hAnsi="Narkisim"/>
          <w:rtl/>
        </w:rPr>
        <w:t>ולדעת רוב ראשונים אף אינו יכול למכור דבר שאינו ברשותו</w:t>
      </w:r>
      <w:r w:rsidRPr="001A1563">
        <w:rPr>
          <w:rStyle w:val="ad"/>
          <w:rFonts w:ascii="Narkisim" w:hAnsi="Narkisim"/>
          <w:rtl/>
        </w:rPr>
        <w:footnoteReference w:id="1533"/>
      </w:r>
      <w:r w:rsidRPr="001A1563">
        <w:rPr>
          <w:rFonts w:ascii="Narkisim" w:hAnsi="Narkisim"/>
        </w:rPr>
        <w:t>.</w:t>
      </w:r>
    </w:p>
    <w:p w14:paraId="415D129E" w14:textId="77777777" w:rsidR="004440AD" w:rsidRPr="001A1563" w:rsidRDefault="00000000" w:rsidP="001A1563">
      <w:pPr>
        <w:pStyle w:val="a7"/>
        <w:bidi/>
        <w:rPr>
          <w:rFonts w:ascii="Narkisim" w:hAnsi="Narkisim"/>
        </w:rPr>
      </w:pPr>
      <w:r w:rsidRPr="001A1563">
        <w:rPr>
          <w:rFonts w:ascii="Narkisim" w:hAnsi="Narkisim"/>
          <w:rtl/>
        </w:rPr>
        <w:t>והקצות כת' דאפשר דכוונת הגמ' שיסלקו חלקם לגנב</w:t>
      </w:r>
      <w:r w:rsidRPr="001A1563">
        <w:rPr>
          <w:rStyle w:val="ad"/>
          <w:rFonts w:ascii="Narkisim" w:hAnsi="Narkisim"/>
          <w:rtl/>
        </w:rPr>
        <w:footnoteReference w:id="1534"/>
      </w:r>
      <w:r w:rsidRPr="001A1563">
        <w:rPr>
          <w:rFonts w:ascii="Narkisim" w:hAnsi="Narkisim"/>
        </w:rPr>
        <w:t xml:space="preserve">, </w:t>
      </w:r>
      <w:r w:rsidRPr="001A1563">
        <w:rPr>
          <w:rFonts w:ascii="Narkisim" w:hAnsi="Narkisim"/>
          <w:rtl/>
        </w:rPr>
        <w:t>ומהני להקנות לגנב</w:t>
      </w:r>
      <w:r w:rsidRPr="001A1563">
        <w:rPr>
          <w:rStyle w:val="ad"/>
          <w:rFonts w:ascii="Narkisim" w:hAnsi="Narkisim"/>
          <w:rtl/>
        </w:rPr>
        <w:footnoteReference w:id="1535"/>
      </w:r>
      <w:r w:rsidRPr="001A1563">
        <w:rPr>
          <w:rFonts w:ascii="Narkisim" w:hAnsi="Narkisim"/>
        </w:rPr>
        <w:t xml:space="preserve">, </w:t>
      </w:r>
      <w:r w:rsidRPr="001A1563">
        <w:rPr>
          <w:rFonts w:ascii="Narkisim" w:hAnsi="Narkisim"/>
          <w:rtl/>
        </w:rPr>
        <w:t>שיהא ברשותו של גנב</w:t>
      </w:r>
      <w:r w:rsidRPr="001A1563">
        <w:rPr>
          <w:rStyle w:val="ad"/>
          <w:rFonts w:ascii="Narkisim" w:hAnsi="Narkisim"/>
          <w:rtl/>
        </w:rPr>
        <w:footnoteReference w:id="1536"/>
      </w:r>
      <w:r w:rsidRPr="001A1563">
        <w:rPr>
          <w:rFonts w:ascii="Narkisim" w:hAnsi="Narkisim"/>
        </w:rPr>
        <w:t xml:space="preserve">. </w:t>
      </w:r>
      <w:r w:rsidRPr="001A1563">
        <w:rPr>
          <w:rFonts w:ascii="Narkisim" w:hAnsi="Narkisim"/>
          <w:rtl/>
        </w:rPr>
        <w:t xml:space="preserve">אך כת' דבדברי </w:t>
      </w:r>
      <w:r w:rsidRPr="001A1563">
        <w:rPr>
          <w:rFonts w:ascii="Narkisim" w:hAnsi="Narkisim"/>
          <w:b/>
          <w:bCs/>
          <w:rtl/>
        </w:rPr>
        <w:t>רשב”ם</w:t>
      </w:r>
      <w:r w:rsidRPr="001A1563">
        <w:rPr>
          <w:rFonts w:ascii="Narkisim" w:hAnsi="Narkisim"/>
          <w:rtl/>
        </w:rPr>
        <w:t xml:space="preserve"> משמע דמקנים לבני העיר</w:t>
      </w:r>
      <w:r w:rsidRPr="001A1563">
        <w:rPr>
          <w:rStyle w:val="ad"/>
          <w:rFonts w:ascii="Narkisim" w:hAnsi="Narkisim"/>
          <w:rtl/>
        </w:rPr>
        <w:footnoteReference w:id="1537"/>
      </w:r>
      <w:r w:rsidRPr="001A1563">
        <w:rPr>
          <w:rFonts w:ascii="Narkisim" w:hAnsi="Narkisim"/>
        </w:rPr>
        <w:t xml:space="preserve">. </w:t>
      </w:r>
      <w:r w:rsidRPr="001A1563">
        <w:rPr>
          <w:rFonts w:ascii="Narkisim" w:hAnsi="Narkisim"/>
          <w:rtl/>
        </w:rPr>
        <w:t>[וכ”מ ב</w:t>
      </w:r>
      <w:r w:rsidRPr="001A1563">
        <w:rPr>
          <w:rFonts w:ascii="Narkisim" w:hAnsi="Narkisim"/>
          <w:b/>
          <w:bCs/>
          <w:rtl/>
        </w:rPr>
        <w:t>רשב”א</w:t>
      </w:r>
      <w:r w:rsidRPr="001A1563">
        <w:rPr>
          <w:rFonts w:ascii="Narkisim" w:hAnsi="Narkisim"/>
          <w:rtl/>
        </w:rPr>
        <w:t xml:space="preserve"> הנ”ל]</w:t>
      </w:r>
      <w:r w:rsidRPr="001A1563">
        <w:rPr>
          <w:rFonts w:ascii="Narkisim" w:hAnsi="Narkisim"/>
        </w:rPr>
        <w:t>.</w:t>
      </w:r>
    </w:p>
    <w:p w14:paraId="2AA012BD" w14:textId="77777777" w:rsidR="004440AD" w:rsidRPr="001A1563" w:rsidRDefault="00000000" w:rsidP="001A1563">
      <w:pPr>
        <w:pStyle w:val="a8"/>
        <w:bidi/>
        <w:rPr>
          <w:rFonts w:ascii="Narkisim" w:hAnsi="Narkisim"/>
        </w:rPr>
      </w:pPr>
      <w:r w:rsidRPr="001A1563">
        <w:rPr>
          <w:rFonts w:ascii="Narkisim" w:hAnsi="Narkisim"/>
          <w:rtl/>
        </w:rPr>
        <w:t>ויש שהק' דהגנב לא ירצה לזכות בזה, דהוה לחובתו</w:t>
      </w:r>
      <w:r w:rsidRPr="001A1563">
        <w:rPr>
          <w:rStyle w:val="ad"/>
          <w:rFonts w:ascii="Narkisim" w:hAnsi="Narkisim"/>
          <w:rtl/>
        </w:rPr>
        <w:footnoteReference w:id="1538"/>
      </w:r>
      <w:r w:rsidRPr="001A1563">
        <w:rPr>
          <w:rFonts w:ascii="Narkisim" w:hAnsi="Narkisim"/>
        </w:rPr>
        <w:t>.</w:t>
      </w:r>
    </w:p>
    <w:p w14:paraId="59FBA03F" w14:textId="77777777" w:rsidR="004440AD" w:rsidRPr="001A1563" w:rsidRDefault="00000000" w:rsidP="001A1563">
      <w:pPr>
        <w:pStyle w:val="a8"/>
        <w:bidi/>
        <w:rPr>
          <w:rFonts w:ascii="Narkisim" w:hAnsi="Narkisim"/>
        </w:rPr>
      </w:pPr>
      <w:r w:rsidRPr="001A1563">
        <w:rPr>
          <w:rFonts w:ascii="Narkisim" w:hAnsi="Narkisim"/>
          <w:rtl/>
        </w:rPr>
        <w:lastRenderedPageBreak/>
        <w:t xml:space="preserve">אבל </w:t>
      </w:r>
      <w:r w:rsidRPr="001A1563">
        <w:rPr>
          <w:rFonts w:ascii="Narkisim" w:hAnsi="Narkisim"/>
          <w:b/>
          <w:bCs/>
          <w:rtl/>
        </w:rPr>
        <w:t>רע"א</w:t>
      </w:r>
      <w:r w:rsidRPr="001A1563">
        <w:rPr>
          <w:rFonts w:ascii="Narkisim" w:hAnsi="Narkisim"/>
          <w:rtl/>
        </w:rPr>
        <w:t xml:space="preserve"> דחה דא"כ כל הנידון על חלק שאר בני העיר [וחלק שלהם נשאר אצל הגזלן], והא אף בלא סילוק יעידו וידיינו על חלק האחרים [ופלגינן נאמנות, וע' מש”כ לעיל בזה. ועוד דנו האחרונים דל”ש לחלק ולדון על חלק מהס”ת, דאינו מסויים ממון כל א' בפנ”ע</w:t>
      </w:r>
      <w:r w:rsidRPr="001A1563">
        <w:rPr>
          <w:rStyle w:val="ad"/>
          <w:rFonts w:ascii="Narkisim" w:hAnsi="Narkisim"/>
          <w:rtl/>
        </w:rPr>
        <w:footnoteReference w:id="1539"/>
      </w:r>
      <w:r w:rsidRPr="001A1563">
        <w:rPr>
          <w:rFonts w:ascii="Narkisim" w:hAnsi="Narkisim"/>
          <w:rtl/>
        </w:rPr>
        <w:t>]. א"כ מה מהני סילוק. וע"כ דהנידון לדון על כל הס"ת</w:t>
      </w:r>
      <w:r w:rsidRPr="001A1563">
        <w:rPr>
          <w:rFonts w:ascii="Narkisim" w:hAnsi="Narkisim"/>
        </w:rPr>
        <w:t>.</w:t>
      </w:r>
    </w:p>
    <w:p w14:paraId="253F6495" w14:textId="77777777" w:rsidR="004440AD" w:rsidRPr="001A1563" w:rsidRDefault="00000000" w:rsidP="001A1563">
      <w:pPr>
        <w:pStyle w:val="a8"/>
        <w:bidi/>
        <w:rPr>
          <w:rFonts w:ascii="Narkisim" w:hAnsi="Narkisim"/>
        </w:rPr>
      </w:pPr>
      <w:r w:rsidRPr="001A1563">
        <w:rPr>
          <w:rFonts w:ascii="Narkisim" w:hAnsi="Narkisim"/>
          <w:rtl/>
        </w:rPr>
        <w:t>ושוב תי' (בסוגריים) דבלא סילוק ל"ש פלגינן, דהא מ"מ כשיוציאו יקחו העדים מזה חלקם. כיון דמה דנשאר ביד גנב הוי הפסד וההפסד על כולם, ולא מהני תיקון רק ע"י שהם עצמם מקנים חלקם להגנב [ועי"ז שוב לא יקחו חלק, שהרי כבר הקנוהו] או לבני העיר</w:t>
      </w:r>
      <w:r w:rsidRPr="001A1563">
        <w:rPr>
          <w:rFonts w:ascii="Narkisim" w:hAnsi="Narkisim"/>
        </w:rPr>
        <w:t>.</w:t>
      </w:r>
    </w:p>
    <w:p w14:paraId="0C027DD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חזו"א</w:t>
      </w:r>
      <w:r w:rsidRPr="001A1563">
        <w:rPr>
          <w:rFonts w:ascii="Narkisim" w:hAnsi="Narkisim" w:cs="Narkisim"/>
          <w:rtl/>
        </w:rPr>
        <w:t xml:space="preserve"> (ב"ק יח ו) תי' דאפשר להקנות ע"י אודיתא, דלא בעי דרך הקנאה</w:t>
      </w:r>
      <w:r w:rsidRPr="001A1563">
        <w:rPr>
          <w:rStyle w:val="ad"/>
          <w:rFonts w:ascii="Narkisim" w:hAnsi="Narkisim" w:cs="Narkisim"/>
          <w:rtl/>
        </w:rPr>
        <w:footnoteReference w:id="1540"/>
      </w:r>
      <w:r w:rsidRPr="001A1563">
        <w:rPr>
          <w:rFonts w:ascii="Narkisim" w:hAnsi="Narkisim" w:cs="Narkisim"/>
        </w:rPr>
        <w:t xml:space="preserve">. </w:t>
      </w:r>
      <w:r w:rsidRPr="001A1563">
        <w:rPr>
          <w:rFonts w:ascii="Narkisim" w:hAnsi="Narkisim" w:cs="Narkisim"/>
          <w:rtl/>
        </w:rPr>
        <w:t>וי"ל דמהני בדבר שאינו ברשותו</w:t>
      </w:r>
      <w:r w:rsidRPr="001A1563">
        <w:rPr>
          <w:rFonts w:ascii="Narkisim" w:hAnsi="Narkisim" w:cs="Narkisim"/>
        </w:rPr>
        <w:t>.</w:t>
      </w:r>
    </w:p>
    <w:p w14:paraId="56A2BFE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אבה"א</w:t>
      </w:r>
      <w:r w:rsidRPr="001A1563">
        <w:rPr>
          <w:rFonts w:ascii="Narkisim" w:hAnsi="Narkisim"/>
          <w:rtl/>
        </w:rPr>
        <w:t xml:space="preserve"> </w:t>
      </w:r>
      <w:r w:rsidRPr="001A1563">
        <w:rPr>
          <w:rFonts w:ascii="Narkisim" w:hAnsi="Narkisim"/>
          <w:sz w:val="20"/>
          <w:szCs w:val="20"/>
          <w:rtl/>
        </w:rPr>
        <w:t>(שכנים ב י ד”ה איברא, והו' ב</w:t>
      </w:r>
      <w:r w:rsidRPr="001A1563">
        <w:rPr>
          <w:rFonts w:ascii="Narkisim" w:hAnsi="Narkisim"/>
          <w:b/>
          <w:bCs/>
          <w:sz w:val="20"/>
          <w:szCs w:val="20"/>
          <w:rtl/>
        </w:rPr>
        <w:t>חי' ר' שמואל</w:t>
      </w:r>
      <w:r w:rsidRPr="001A1563">
        <w:rPr>
          <w:rFonts w:ascii="Narkisim" w:hAnsi="Narkisim"/>
          <w:sz w:val="20"/>
          <w:szCs w:val="20"/>
          <w:rtl/>
        </w:rPr>
        <w:t xml:space="preserve"> כג) </w:t>
      </w:r>
      <w:r w:rsidRPr="001A1563">
        <w:rPr>
          <w:rFonts w:ascii="Narkisim" w:hAnsi="Narkisim"/>
          <w:rtl/>
        </w:rPr>
        <w:t>תי' דמרחץ וס"ת של בני העיר ל"צ להקנות לבני העיר, ודי שמסתלק [ואף דצריך 'קנין', אינו בגדר הקנאה</w:t>
      </w:r>
      <w:r w:rsidRPr="001A1563">
        <w:rPr>
          <w:rStyle w:val="ad"/>
          <w:rFonts w:ascii="Narkisim" w:hAnsi="Narkisim"/>
          <w:rtl/>
        </w:rPr>
        <w:footnoteReference w:id="1541"/>
      </w:r>
      <w:r w:rsidRPr="001A1563">
        <w:rPr>
          <w:rFonts w:ascii="Narkisim" w:hAnsi="Narkisim"/>
          <w:rtl/>
        </w:rPr>
        <w:t>]. ולא דמי לשותף שצריך להקנות לחבירו</w:t>
      </w:r>
      <w:r w:rsidRPr="001A1563">
        <w:rPr>
          <w:rStyle w:val="ad"/>
          <w:rFonts w:ascii="Narkisim" w:hAnsi="Narkisim"/>
          <w:rtl/>
        </w:rPr>
        <w:footnoteReference w:id="1542"/>
      </w:r>
      <w:r w:rsidRPr="001A1563">
        <w:rPr>
          <w:rFonts w:ascii="Narkisim" w:hAnsi="Narkisim"/>
        </w:rPr>
        <w:t>.</w:t>
      </w:r>
    </w:p>
    <w:p w14:paraId="3CA7F09B" w14:textId="77777777" w:rsidR="004440AD" w:rsidRPr="001A1563" w:rsidRDefault="00000000" w:rsidP="001A1563">
      <w:pPr>
        <w:pStyle w:val="a8"/>
        <w:bidi/>
        <w:rPr>
          <w:rFonts w:ascii="Narkisim" w:hAnsi="Narkisim"/>
        </w:rPr>
      </w:pPr>
      <w:r w:rsidRPr="001A1563">
        <w:rPr>
          <w:rFonts w:ascii="Narkisim" w:hAnsi="Narkisim"/>
          <w:rtl/>
        </w:rPr>
        <w:t>ויש שביארו דגדר ממון בני העיר אינו בעלות פרטי לכל אחד, אלא דכל אחד יש לו חלק וזכות בממון הציבור, וכשנסתלק הא' חלק זה בטל מהעולם [ול"צ שאחרים יזכו ממנו]</w:t>
      </w:r>
      <w:r w:rsidRPr="001A1563">
        <w:rPr>
          <w:rStyle w:val="ad"/>
          <w:rFonts w:ascii="Narkisim" w:hAnsi="Narkisim"/>
          <w:rtl/>
        </w:rPr>
        <w:footnoteReference w:id="1543"/>
      </w:r>
      <w:r w:rsidRPr="001A1563">
        <w:rPr>
          <w:rFonts w:ascii="Narkisim" w:hAnsi="Narkisim"/>
        </w:rPr>
        <w:t>.</w:t>
      </w:r>
    </w:p>
    <w:p w14:paraId="11C64A4B" w14:textId="77777777" w:rsidR="004440AD" w:rsidRPr="001A1563" w:rsidRDefault="00000000" w:rsidP="001A1563">
      <w:pPr>
        <w:pStyle w:val="aa"/>
        <w:bidi/>
        <w:rPr>
          <w:rFonts w:ascii="Narkisim" w:hAnsi="Narkisim"/>
        </w:rPr>
      </w:pPr>
      <w:r w:rsidRPr="001A1563">
        <w:rPr>
          <w:rFonts w:ascii="Narkisim" w:hAnsi="Narkisim"/>
          <w:u w:val="single"/>
          <w:rtl/>
        </w:rPr>
        <w:t>ולסתלקו בי תרי ונפשייהו ולדיינו וכו'</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כת' דנקט לשון קצר, וה"ק בי תרי ויעידו, וג' וידיינו. [ועד”ז דנו שא"ר</w:t>
      </w:r>
      <w:r w:rsidRPr="001A1563">
        <w:rPr>
          <w:rStyle w:val="ad"/>
          <w:rFonts w:ascii="Narkisim" w:hAnsi="Narkisim"/>
          <w:rtl/>
        </w:rPr>
        <w:footnoteReference w:id="1544"/>
      </w:r>
      <w:r w:rsidRPr="001A1563">
        <w:rPr>
          <w:rFonts w:ascii="Narkisim" w:hAnsi="Narkisim"/>
          <w:rtl/>
        </w:rPr>
        <w:t xml:space="preserve">]. אבל </w:t>
      </w:r>
      <w:r w:rsidRPr="001A1563">
        <w:rPr>
          <w:rFonts w:ascii="Narkisim" w:hAnsi="Narkisim"/>
          <w:b/>
          <w:bCs/>
          <w:rtl/>
        </w:rPr>
        <w:t>תוס</w:t>
      </w:r>
      <w:r w:rsidRPr="001A1563">
        <w:rPr>
          <w:rFonts w:ascii="Narkisim" w:hAnsi="Narkisim"/>
          <w:rtl/>
        </w:rPr>
        <w:t>' (נדה נ.) נקטו דדיינים דוקא</w:t>
      </w:r>
      <w:r w:rsidRPr="001A1563">
        <w:rPr>
          <w:rFonts w:ascii="Narkisim" w:hAnsi="Narkisim"/>
        </w:rPr>
        <w:t>.</w:t>
      </w:r>
    </w:p>
    <w:p w14:paraId="7F1CECDE" w14:textId="77777777" w:rsidR="004440AD" w:rsidRPr="001A1563" w:rsidRDefault="00000000" w:rsidP="001A1563">
      <w:pPr>
        <w:bidi/>
        <w:rPr>
          <w:rFonts w:ascii="Narkisim" w:hAnsi="Narkisim" w:cs="Narkisim"/>
        </w:rPr>
      </w:pPr>
      <w:r w:rsidRPr="001A1563">
        <w:rPr>
          <w:rFonts w:ascii="Narkisim" w:hAnsi="Narkisim" w:cs="Narkisim"/>
          <w:u w:val="single"/>
          <w:rtl/>
        </w:rPr>
        <w:t>ליסתלק.</w:t>
      </w:r>
      <w:r w:rsidRPr="001A1563">
        <w:rPr>
          <w:rFonts w:ascii="Narkisim" w:hAnsi="Narkisim" w:cs="Narkisim"/>
          <w:rtl/>
        </w:rPr>
        <w:t xml:space="preserve"> ה</w:t>
      </w:r>
      <w:r w:rsidRPr="001A1563">
        <w:rPr>
          <w:rFonts w:ascii="Narkisim" w:hAnsi="Narkisim" w:cs="Narkisim"/>
          <w:b/>
          <w:bCs/>
          <w:rtl/>
        </w:rPr>
        <w:t>רשב"א</w:t>
      </w:r>
      <w:r w:rsidRPr="001A1563">
        <w:rPr>
          <w:rFonts w:ascii="Narkisim" w:hAnsi="Narkisim" w:cs="Narkisim"/>
          <w:rtl/>
        </w:rPr>
        <w:t xml:space="preserve"> מבואר דאם יש להם קרובים מבני העיר ג"כ צריכים להסתלק, דאל"כ הוה מעיד לקרובו</w:t>
      </w:r>
      <w:r w:rsidRPr="001A1563">
        <w:rPr>
          <w:rStyle w:val="ad"/>
          <w:rFonts w:ascii="Narkisim" w:hAnsi="Narkisim" w:cs="Narkisim"/>
          <w:rtl/>
        </w:rPr>
        <w:footnoteReference w:id="1545"/>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מחנ"א</w:t>
      </w:r>
      <w:r w:rsidRPr="001A1563">
        <w:rPr>
          <w:rFonts w:ascii="Narkisim" w:hAnsi="Narkisim" w:cs="Narkisim"/>
          <w:rtl/>
        </w:rPr>
        <w:t xml:space="preserve"> </w:t>
      </w:r>
      <w:r w:rsidRPr="001A1563">
        <w:rPr>
          <w:rFonts w:ascii="Narkisim" w:hAnsi="Narkisim" w:cs="Narkisim"/>
          <w:sz w:val="20"/>
          <w:szCs w:val="20"/>
          <w:rtl/>
        </w:rPr>
        <w:t xml:space="preserve">(עדות א, הו' לעיל) </w:t>
      </w:r>
      <w:r w:rsidRPr="001A1563">
        <w:rPr>
          <w:rFonts w:ascii="Narkisim" w:hAnsi="Narkisim" w:cs="Narkisim"/>
          <w:rtl/>
        </w:rPr>
        <w:t>כתב דהא דאין מביאין ראיה מאנשי העיר, אבל קרובי אנשי העיר יכולים להעיד</w:t>
      </w:r>
      <w:r w:rsidRPr="001A1563">
        <w:rPr>
          <w:rStyle w:val="ad"/>
          <w:rFonts w:ascii="Narkisim" w:hAnsi="Narkisim" w:cs="Narkisim"/>
          <w:rtl/>
        </w:rPr>
        <w:footnoteReference w:id="1546"/>
      </w:r>
      <w:r w:rsidRPr="001A1563">
        <w:rPr>
          <w:rFonts w:ascii="Narkisim" w:hAnsi="Narkisim" w:cs="Narkisim"/>
        </w:rPr>
        <w:t xml:space="preserve">.  </w:t>
      </w:r>
      <w:r w:rsidRPr="001A1563">
        <w:rPr>
          <w:rFonts w:ascii="Narkisim" w:hAnsi="Narkisim" w:cs="Narkisim"/>
          <w:sz w:val="20"/>
          <w:szCs w:val="20"/>
          <w:rtl/>
        </w:rPr>
        <w:t>[וכ"כ בשו"ת הרשב"א (הו' לעיל), ודנו ה</w:t>
      </w:r>
      <w:r w:rsidRPr="001A1563">
        <w:rPr>
          <w:rFonts w:ascii="Narkisim" w:hAnsi="Narkisim" w:cs="Narkisim"/>
          <w:b/>
          <w:bCs/>
          <w:sz w:val="20"/>
          <w:szCs w:val="20"/>
          <w:rtl/>
        </w:rPr>
        <w:t>אחרונים</w:t>
      </w:r>
      <w:r w:rsidRPr="001A1563">
        <w:rPr>
          <w:rFonts w:ascii="Narkisim" w:hAnsi="Narkisim" w:cs="Narkisim"/>
          <w:sz w:val="20"/>
          <w:szCs w:val="20"/>
          <w:rtl/>
        </w:rPr>
        <w:t xml:space="preserve"> דכוונת הרשב"א בסוגיין דכל בני העיר הוה בע"ד ושותפין בממון הציבור, ולא רק נוגעין בעדות. וע"ע בסמוך בדעת הרשב"א]</w:t>
      </w:r>
      <w:r w:rsidRPr="001A1563">
        <w:rPr>
          <w:rFonts w:ascii="Narkisim" w:hAnsi="Narkisim" w:cs="Narkisim"/>
          <w:sz w:val="20"/>
          <w:szCs w:val="20"/>
        </w:rPr>
        <w:t>.</w:t>
      </w:r>
    </w:p>
    <w:p w14:paraId="13B807BF" w14:textId="77777777" w:rsidR="004440AD" w:rsidRPr="001A1563" w:rsidRDefault="00000000" w:rsidP="001A1563">
      <w:pPr>
        <w:pStyle w:val="2"/>
        <w:bidi/>
        <w:rPr>
          <w:rFonts w:ascii="Narkisim" w:hAnsi="Narkisim"/>
        </w:rPr>
      </w:pPr>
      <w:r w:rsidRPr="001A1563">
        <w:rPr>
          <w:rFonts w:ascii="Narkisim" w:hAnsi="Narkisim"/>
          <w:rtl/>
        </w:rPr>
        <w:t>תחילתו בפסול</w:t>
      </w:r>
    </w:p>
    <w:p w14:paraId="160DF10C" w14:textId="77777777" w:rsidR="004440AD" w:rsidRPr="001A1563" w:rsidRDefault="00000000" w:rsidP="001A1563">
      <w:pPr>
        <w:bidi/>
        <w:rPr>
          <w:rFonts w:ascii="Narkisim" w:hAnsi="Narkisim" w:cs="Narkisim"/>
        </w:rPr>
      </w:pPr>
      <w:r w:rsidRPr="001A1563">
        <w:rPr>
          <w:rFonts w:ascii="Narkisim" w:hAnsi="Narkisim" w:cs="Narkisim"/>
          <w:u w:val="single"/>
          <w:rtl/>
        </w:rPr>
        <w:t>תוד"ה וליסלקו</w:t>
      </w:r>
      <w:r w:rsidRPr="001A1563">
        <w:rPr>
          <w:rFonts w:ascii="Narkisim" w:hAnsi="Narkisim" w:cs="Narkisim"/>
          <w:rtl/>
        </w:rPr>
        <w:t>. וא"ת הא בעינן תחילתו וסופו בכשרות וכו'. ופ</w:t>
      </w:r>
      <w:r w:rsidRPr="001A1563">
        <w:rPr>
          <w:rFonts w:ascii="Narkisim" w:hAnsi="Narkisim" w:cs="Narkisim"/>
          <w:b/>
          <w:bCs/>
          <w:rtl/>
        </w:rPr>
        <w:t>רשב"ם</w:t>
      </w:r>
      <w:r w:rsidRPr="001A1563">
        <w:rPr>
          <w:rFonts w:ascii="Narkisim" w:hAnsi="Narkisim" w:cs="Narkisim"/>
          <w:rtl/>
        </w:rPr>
        <w:t xml:space="preserve"> (לקמן קכח.) דכתיב והוא עד או ראה, דבשעת ראיית המעשה יהא ראוי לעדות זו</w:t>
      </w:r>
      <w:r w:rsidRPr="001A1563">
        <w:rPr>
          <w:rStyle w:val="ad"/>
          <w:rFonts w:ascii="Narkisim" w:hAnsi="Narkisim" w:cs="Narkisim"/>
          <w:rtl/>
        </w:rPr>
        <w:footnoteReference w:id="1547"/>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אחרונים</w:t>
      </w:r>
      <w:r w:rsidRPr="001A1563">
        <w:rPr>
          <w:rFonts w:ascii="Narkisim" w:hAnsi="Narkisim" w:cs="Narkisim"/>
          <w:rtl/>
        </w:rPr>
        <w:t xml:space="preserve"> </w:t>
      </w:r>
      <w:r w:rsidRPr="001A1563">
        <w:rPr>
          <w:rFonts w:ascii="Narkisim" w:hAnsi="Narkisim" w:cs="Narkisim"/>
          <w:szCs w:val="20"/>
          <w:rtl/>
        </w:rPr>
        <w:t>(קובה"ע כא ג, חי' ר' ראובן טז)</w:t>
      </w:r>
      <w:r w:rsidRPr="001A1563">
        <w:rPr>
          <w:rFonts w:ascii="Narkisim" w:hAnsi="Narkisim" w:cs="Narkisim"/>
          <w:rtl/>
        </w:rPr>
        <w:t xml:space="preserve"> הביאו דמדברי ה</w:t>
      </w:r>
      <w:r w:rsidRPr="001A1563">
        <w:rPr>
          <w:rFonts w:ascii="Narkisim" w:hAnsi="Narkisim" w:cs="Narkisim"/>
          <w:b/>
          <w:bCs/>
          <w:rtl/>
        </w:rPr>
        <w:t>ראב”ד</w:t>
      </w:r>
      <w:r w:rsidRPr="001A1563">
        <w:rPr>
          <w:rFonts w:ascii="Narkisim" w:hAnsi="Narkisim" w:cs="Narkisim"/>
          <w:rtl/>
        </w:rPr>
        <w:t xml:space="preserve"> </w:t>
      </w:r>
      <w:r w:rsidRPr="001A1563">
        <w:rPr>
          <w:rFonts w:ascii="Narkisim" w:hAnsi="Narkisim" w:cs="Narkisim"/>
          <w:szCs w:val="20"/>
          <w:rtl/>
        </w:rPr>
        <w:t>(ע' בסמוך)</w:t>
      </w:r>
      <w:r w:rsidRPr="001A1563">
        <w:rPr>
          <w:rFonts w:ascii="Narkisim" w:hAnsi="Narkisim" w:cs="Narkisim"/>
          <w:rtl/>
        </w:rPr>
        <w:t xml:space="preserve"> מבואר דהו' בגדר 'פסול', דכיון דחל על העדות פסלות מעיקרא</w:t>
      </w:r>
      <w:r w:rsidRPr="001A1563">
        <w:rPr>
          <w:rStyle w:val="ad"/>
          <w:rFonts w:ascii="Narkisim" w:hAnsi="Narkisim" w:cs="Narkisim"/>
          <w:rtl/>
        </w:rPr>
        <w:footnoteReference w:id="1548"/>
      </w:r>
      <w:r w:rsidRPr="001A1563">
        <w:rPr>
          <w:rFonts w:ascii="Narkisim" w:hAnsi="Narkisim" w:cs="Narkisim"/>
        </w:rPr>
        <w:t>.</w:t>
      </w:r>
      <w:r w:rsidRPr="001A1563">
        <w:rPr>
          <w:rFonts w:ascii="Narkisim" w:hAnsi="Narkisim" w:cs="Narkisim"/>
          <w:szCs w:val="20"/>
        </w:rPr>
        <w:t xml:space="preserve"> </w:t>
      </w:r>
      <w:r w:rsidRPr="001A1563">
        <w:rPr>
          <w:rFonts w:ascii="Narkisim" w:hAnsi="Narkisim" w:cs="Narkisim"/>
          <w:szCs w:val="20"/>
          <w:rtl/>
        </w:rPr>
        <w:t>[ודומה לדין נמצא א' קרוב או פסול</w:t>
      </w:r>
      <w:r w:rsidRPr="001A1563">
        <w:rPr>
          <w:rFonts w:ascii="Narkisim" w:hAnsi="Narkisim" w:cs="Narkisim"/>
          <w:rtl/>
        </w:rPr>
        <w:t>]</w:t>
      </w:r>
      <w:r w:rsidRPr="001A1563">
        <w:rPr>
          <w:rFonts w:ascii="Narkisim" w:hAnsi="Narkisim" w:cs="Narkisim"/>
        </w:rPr>
        <w:t>.</w:t>
      </w:r>
    </w:p>
    <w:p w14:paraId="2FE517D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(נדה נ., ומרדכי והג' מיימוני טו א בשם ר' ברוך</w:t>
      </w:r>
      <w:r w:rsidRPr="001A1563">
        <w:rPr>
          <w:rStyle w:val="ad"/>
          <w:rFonts w:ascii="Narkisim" w:hAnsi="Narkisim" w:cs="Narkisim"/>
          <w:szCs w:val="20"/>
          <w:rtl/>
        </w:rPr>
        <w:footnoteReference w:id="1549"/>
      </w:r>
      <w:r w:rsidRPr="001A1563">
        <w:rPr>
          <w:rFonts w:ascii="Narkisim" w:hAnsi="Narkisim" w:cs="Narkisim"/>
          <w:szCs w:val="20"/>
        </w:rPr>
        <w:t xml:space="preserve">, </w:t>
      </w:r>
      <w:r w:rsidRPr="001A1563">
        <w:rPr>
          <w:rFonts w:ascii="Narkisim" w:hAnsi="Narkisim" w:cs="Narkisim"/>
          <w:szCs w:val="20"/>
          <w:rtl/>
        </w:rPr>
        <w:t>וע' תוס' רי”ד)</w:t>
      </w:r>
      <w:r w:rsidRPr="001A1563">
        <w:rPr>
          <w:rFonts w:ascii="Narkisim" w:hAnsi="Narkisim" w:cs="Narkisim"/>
          <w:rtl/>
        </w:rPr>
        <w:t xml:space="preserve"> נקטו דאה"נ דלא מהני לעדות דהוה תחילתו בפסול, וקו' הגמ' דיהני להסתלק לדון</w:t>
      </w:r>
      <w:r w:rsidRPr="001A1563">
        <w:rPr>
          <w:rStyle w:val="ad"/>
          <w:rFonts w:ascii="Narkisim" w:hAnsi="Narkisim" w:cs="Narkisim"/>
          <w:rtl/>
        </w:rPr>
        <w:footnoteReference w:id="1550"/>
      </w:r>
      <w:r w:rsidRPr="001A1563">
        <w:rPr>
          <w:rFonts w:ascii="Narkisim" w:hAnsi="Narkisim" w:cs="Narkisim"/>
        </w:rPr>
        <w:t>.</w:t>
      </w:r>
    </w:p>
    <w:p w14:paraId="02D0CC6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ב"י </w:t>
      </w:r>
      <w:r w:rsidRPr="001A1563">
        <w:rPr>
          <w:rFonts w:ascii="Narkisim" w:hAnsi="Narkisim"/>
          <w:rtl/>
        </w:rPr>
        <w:t>תמה דמבואר גבי שותפין (לעיל) דמהני סילוק להעיד. וה</w:t>
      </w:r>
      <w:r w:rsidRPr="001A1563">
        <w:rPr>
          <w:rFonts w:ascii="Narkisim" w:hAnsi="Narkisim"/>
          <w:b/>
          <w:bCs/>
          <w:rtl/>
        </w:rPr>
        <w:t>ש"ך</w:t>
      </w:r>
      <w:r w:rsidRPr="001A1563">
        <w:rPr>
          <w:rFonts w:ascii="Narkisim" w:hAnsi="Narkisim"/>
          <w:rtl/>
        </w:rPr>
        <w:t xml:space="preserve"> (לז ג) תי' דמהני סילוקו לעדות שרואה אח"כ. וה</w:t>
      </w:r>
      <w:r w:rsidRPr="001A1563">
        <w:rPr>
          <w:rFonts w:ascii="Narkisim" w:hAnsi="Narkisim"/>
          <w:b/>
          <w:bCs/>
          <w:rtl/>
        </w:rPr>
        <w:t>משנ"ל</w:t>
      </w:r>
      <w:r w:rsidRPr="001A1563">
        <w:rPr>
          <w:rFonts w:ascii="Narkisim" w:hAnsi="Narkisim"/>
          <w:rtl/>
        </w:rPr>
        <w:t xml:space="preserve"> (טו א) וה</w:t>
      </w:r>
      <w:r w:rsidRPr="001A1563">
        <w:rPr>
          <w:rFonts w:ascii="Narkisim" w:hAnsi="Narkisim"/>
          <w:b/>
          <w:bCs/>
          <w:rtl/>
        </w:rPr>
        <w:t xml:space="preserve">נתיבות </w:t>
      </w:r>
      <w:r w:rsidRPr="001A1563">
        <w:rPr>
          <w:rFonts w:ascii="Narkisim" w:hAnsi="Narkisim"/>
          <w:rtl/>
        </w:rPr>
        <w:t>(שם ד) תי' דמהני גם אם ראה קודם שנשתתף עמו, דהוה תחילתו וסופו בכשרות</w:t>
      </w:r>
      <w:r w:rsidRPr="001A1563">
        <w:rPr>
          <w:rFonts w:ascii="Narkisim" w:hAnsi="Narkisim"/>
        </w:rPr>
        <w:t>.</w:t>
      </w:r>
    </w:p>
    <w:p w14:paraId="1F3E6CD4" w14:textId="77777777" w:rsidR="004440AD" w:rsidRPr="001A1563" w:rsidRDefault="00000000" w:rsidP="001A1563">
      <w:pPr>
        <w:pStyle w:val="a7"/>
        <w:bidi/>
        <w:rPr>
          <w:rFonts w:ascii="Narkisim" w:hAnsi="Narkisim"/>
        </w:rPr>
      </w:pPr>
      <w:r w:rsidRPr="001A1563">
        <w:rPr>
          <w:rFonts w:ascii="Narkisim" w:hAnsi="Narkisim"/>
          <w:rtl/>
        </w:rPr>
        <w:t>ועוד דנו ה</w:t>
      </w:r>
      <w:r w:rsidRPr="001A1563">
        <w:rPr>
          <w:rFonts w:ascii="Narkisim" w:hAnsi="Narkisim"/>
          <w:b/>
          <w:bCs/>
          <w:rtl/>
        </w:rPr>
        <w:t>אחרוני'</w:t>
      </w:r>
      <w:r w:rsidRPr="001A1563">
        <w:rPr>
          <w:rFonts w:ascii="Narkisim" w:hAnsi="Narkisim"/>
          <w:rtl/>
        </w:rPr>
        <w:t xml:space="preserve"> דבשותף הוה בע”ד ושותף ממש, ובזה מהני סילוקו אף לתוס' שם [וע”פ סברת הרמב”ן או הראב”ד, ע' בסמוך]. אלא ד</w:t>
      </w:r>
      <w:r w:rsidRPr="001A1563">
        <w:rPr>
          <w:rFonts w:ascii="Narkisim" w:hAnsi="Narkisim"/>
          <w:b/>
          <w:bCs/>
          <w:rtl/>
        </w:rPr>
        <w:t>תוס</w:t>
      </w:r>
      <w:r w:rsidRPr="001A1563">
        <w:rPr>
          <w:rFonts w:ascii="Narkisim" w:hAnsi="Narkisim"/>
          <w:rtl/>
        </w:rPr>
        <w:t>' (שם) נקטו דבני העיר לא נחשב בע"ד, ונידון פרטי, אלא נוגע בדבר, והוה בדגר עד פסול, ותחילתו בפסלות</w:t>
      </w:r>
      <w:r w:rsidRPr="001A1563">
        <w:rPr>
          <w:rStyle w:val="ad"/>
          <w:rFonts w:ascii="Narkisim" w:hAnsi="Narkisim"/>
          <w:rtl/>
        </w:rPr>
        <w:footnoteReference w:id="1551"/>
      </w:r>
      <w:r w:rsidRPr="001A1563">
        <w:rPr>
          <w:rFonts w:ascii="Narkisim" w:hAnsi="Narkisim"/>
        </w:rPr>
        <w:t>.</w:t>
      </w:r>
    </w:p>
    <w:p w14:paraId="38E1B99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הק' אמאי תוס' העמידו קו' בדברי שמואל, ואף לעיל גבי שותף שנסתלק הול"ל דתחילתו בפסול. וה</w:t>
      </w:r>
      <w:r w:rsidRPr="001A1563">
        <w:rPr>
          <w:rFonts w:ascii="Narkisim" w:hAnsi="Narkisim" w:cs="Narkisim"/>
          <w:b/>
          <w:bCs/>
          <w:rtl/>
        </w:rPr>
        <w:t>מהרי"ט</w:t>
      </w:r>
      <w:r w:rsidRPr="001A1563">
        <w:rPr>
          <w:rFonts w:ascii="Narkisim" w:hAnsi="Narkisim" w:cs="Narkisim"/>
          <w:rtl/>
        </w:rPr>
        <w:t xml:space="preserve"> (א כו) תי' דהתם י"ל דאיירי בעדות שידע מעיקרא קודם שנשתתף. </w:t>
      </w:r>
      <w:r w:rsidRPr="001A1563">
        <w:rPr>
          <w:rFonts w:ascii="Narkisim" w:hAnsi="Narkisim" w:cs="Narkisim"/>
          <w:szCs w:val="20"/>
          <w:rtl/>
        </w:rPr>
        <w:t>[משא”כ בבני העיר]</w:t>
      </w:r>
      <w:r w:rsidRPr="001A1563">
        <w:rPr>
          <w:rFonts w:ascii="Narkisim" w:hAnsi="Narkisim" w:cs="Narkisim"/>
          <w:rtl/>
        </w:rPr>
        <w:t>. ועי"ל דהתם כל הנידון על חלק חבירו, אבל חלק שלו הניחו למחזיק</w:t>
      </w:r>
      <w:r w:rsidRPr="001A1563">
        <w:rPr>
          <w:rStyle w:val="ad"/>
          <w:rFonts w:ascii="Narkisim" w:hAnsi="Narkisim" w:cs="Narkisim"/>
          <w:rtl/>
        </w:rPr>
        <w:footnoteReference w:id="1552"/>
      </w:r>
      <w:r w:rsidRPr="001A1563">
        <w:rPr>
          <w:rFonts w:ascii="Narkisim" w:hAnsi="Narkisim" w:cs="Narkisim"/>
        </w:rPr>
        <w:t xml:space="preserve">. </w:t>
      </w:r>
      <w:r w:rsidRPr="001A1563">
        <w:rPr>
          <w:rFonts w:ascii="Narkisim" w:hAnsi="Narkisim" w:cs="Narkisim"/>
          <w:rtl/>
        </w:rPr>
        <w:t>אבל גבי ס"ת הממון אינו מיוחד לשום א', דנימא דנאמן על חלק שאר בני העיר</w:t>
      </w:r>
      <w:r w:rsidRPr="001A1563">
        <w:rPr>
          <w:rStyle w:val="ad"/>
          <w:rFonts w:ascii="Narkisim" w:hAnsi="Narkisim" w:cs="Narkisim"/>
          <w:rtl/>
        </w:rPr>
        <w:footnoteReference w:id="1553"/>
      </w:r>
      <w:r w:rsidRPr="001A1563">
        <w:rPr>
          <w:rFonts w:ascii="Narkisim" w:hAnsi="Narkisim" w:cs="Narkisim"/>
        </w:rPr>
        <w:t>.</w:t>
      </w:r>
    </w:p>
    <w:p w14:paraId="4699A5A7" w14:textId="77777777" w:rsidR="004440AD" w:rsidRPr="001A1563" w:rsidRDefault="00000000" w:rsidP="001A1563">
      <w:pPr>
        <w:bidi/>
        <w:rPr>
          <w:rFonts w:ascii="Narkisim" w:hAnsi="Narkisim" w:cs="Narkisim"/>
        </w:rPr>
      </w:pPr>
      <w:r w:rsidRPr="001A1563">
        <w:rPr>
          <w:rFonts w:ascii="Narkisim" w:hAnsi="Narkisim" w:cs="Narkisim"/>
          <w:u w:val="single"/>
          <w:rtl/>
        </w:rPr>
        <w:t>בא"ד ואור"י וכו' כיון שאין הפסלות תלוי בגוף אלא בממון</w:t>
      </w:r>
      <w:r w:rsidRPr="001A1563">
        <w:rPr>
          <w:rStyle w:val="ad"/>
          <w:rFonts w:ascii="Narkisim" w:hAnsi="Narkisim" w:cs="Narkisim"/>
          <w:rtl/>
        </w:rPr>
        <w:footnoteReference w:id="1554"/>
      </w:r>
      <w:r w:rsidRPr="001A1563">
        <w:rPr>
          <w:rFonts w:ascii="Narkisim" w:hAnsi="Narkisim" w:cs="Narkisim"/>
        </w:rPr>
        <w:t xml:space="preserve">. </w:t>
      </w:r>
      <w:r w:rsidRPr="001A1563">
        <w:rPr>
          <w:rFonts w:ascii="Narkisim" w:hAnsi="Narkisim" w:cs="Narkisim"/>
          <w:rtl/>
        </w:rPr>
        <w:t>וכ"כ 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 w:val="20"/>
          <w:szCs w:val="20"/>
          <w:rtl/>
        </w:rPr>
        <w:t>[וכן פסק ה</w:t>
      </w:r>
      <w:r w:rsidRPr="001A1563">
        <w:rPr>
          <w:rFonts w:ascii="Narkisim" w:hAnsi="Narkisim" w:cs="Narkisim"/>
          <w:b/>
          <w:bCs/>
          <w:sz w:val="20"/>
          <w:szCs w:val="20"/>
          <w:rtl/>
        </w:rPr>
        <w:t>טור</w:t>
      </w:r>
      <w:r w:rsidRPr="001A1563">
        <w:rPr>
          <w:rFonts w:ascii="Narkisim" w:hAnsi="Narkisim" w:cs="Narkisim"/>
          <w:sz w:val="20"/>
          <w:szCs w:val="20"/>
          <w:rtl/>
        </w:rPr>
        <w:t xml:space="preserve"> (לג טו), וב</w:t>
      </w:r>
      <w:r w:rsidRPr="001A1563">
        <w:rPr>
          <w:rFonts w:ascii="Narkisim" w:hAnsi="Narkisim" w:cs="Narkisim"/>
          <w:b/>
          <w:bCs/>
          <w:sz w:val="20"/>
          <w:szCs w:val="20"/>
          <w:rtl/>
        </w:rPr>
        <w:t xml:space="preserve">שו"ת הרא"ש </w:t>
      </w:r>
      <w:r w:rsidRPr="001A1563">
        <w:rPr>
          <w:rFonts w:ascii="Narkisim" w:hAnsi="Narkisim" w:cs="Narkisim"/>
          <w:sz w:val="20"/>
          <w:szCs w:val="20"/>
          <w:rtl/>
        </w:rPr>
        <w:t xml:space="preserve">(נח א) בשם </w:t>
      </w:r>
      <w:r w:rsidRPr="001A1563">
        <w:rPr>
          <w:rFonts w:ascii="Narkisim" w:hAnsi="Narkisim" w:cs="Narkisim"/>
          <w:b/>
          <w:bCs/>
          <w:sz w:val="20"/>
          <w:szCs w:val="20"/>
          <w:rtl/>
        </w:rPr>
        <w:t>מהר"ם</w:t>
      </w:r>
      <w:r w:rsidRPr="001A1563">
        <w:rPr>
          <w:rFonts w:ascii="Narkisim" w:hAnsi="Narkisim" w:cs="Narkisim"/>
          <w:sz w:val="20"/>
          <w:szCs w:val="20"/>
          <w:rtl/>
        </w:rPr>
        <w:t>]</w:t>
      </w:r>
      <w:r w:rsidRPr="001A1563">
        <w:rPr>
          <w:rFonts w:ascii="Narkisim" w:hAnsi="Narkisim" w:cs="Narkisim"/>
          <w:rtl/>
        </w:rPr>
        <w:t xml:space="preserve"> דהוה פסול בממון ולא פסול הגוף</w:t>
      </w:r>
      <w:r w:rsidRPr="001A1563">
        <w:rPr>
          <w:rStyle w:val="ad"/>
          <w:rFonts w:ascii="Narkisim" w:hAnsi="Narkisim" w:cs="Narkisim"/>
          <w:rtl/>
        </w:rPr>
        <w:footnoteReference w:id="1555"/>
      </w:r>
      <w:r w:rsidRPr="001A1563">
        <w:rPr>
          <w:rFonts w:ascii="Narkisim" w:hAnsi="Narkisim" w:cs="Narkisim"/>
        </w:rPr>
        <w:t>.</w:t>
      </w:r>
    </w:p>
    <w:p w14:paraId="0F74E2AB" w14:textId="77777777" w:rsidR="004440AD" w:rsidRPr="001A1563" w:rsidRDefault="00000000" w:rsidP="001A1563">
      <w:pPr>
        <w:pStyle w:val="a7"/>
        <w:bidi/>
        <w:rPr>
          <w:rFonts w:ascii="Narkisim" w:hAnsi="Narkisim"/>
        </w:rPr>
      </w:pPr>
      <w:r w:rsidRPr="001A1563">
        <w:rPr>
          <w:rFonts w:ascii="Narkisim" w:hAnsi="Narkisim"/>
          <w:rtl/>
        </w:rPr>
        <w:lastRenderedPageBreak/>
        <w:t>וכעי"ז תי' ה</w:t>
      </w:r>
      <w:r w:rsidRPr="001A1563">
        <w:rPr>
          <w:rFonts w:ascii="Narkisim" w:hAnsi="Narkisim"/>
          <w:b/>
          <w:bCs/>
          <w:rtl/>
        </w:rPr>
        <w:t>ראב"ד</w:t>
      </w:r>
      <w:r w:rsidRPr="001A1563">
        <w:rPr>
          <w:rFonts w:ascii="Narkisim" w:hAnsi="Narkisim"/>
          <w:rtl/>
        </w:rPr>
        <w:t xml:space="preserve"> (בתי' א') דהכא לא הוה 'פסול' הגוף או קורבא, אבל משום חשדא דנוגעין בעדותו, וכי תסלק חשדא כשרין לעדות</w:t>
      </w:r>
      <w:r w:rsidRPr="001A1563">
        <w:rPr>
          <w:rStyle w:val="ad"/>
          <w:rFonts w:ascii="Narkisim" w:hAnsi="Narkisim"/>
          <w:rtl/>
        </w:rPr>
        <w:footnoteReference w:id="1556"/>
      </w:r>
      <w:r w:rsidRPr="001A1563">
        <w:rPr>
          <w:rFonts w:ascii="Narkisim" w:hAnsi="Narkisim"/>
        </w:rPr>
        <w:t>.</w:t>
      </w:r>
    </w:p>
    <w:p w14:paraId="12287C4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(תקלט, בתי' הג') תי' דהתם פסול לכל עדות אבל הכא אינו פסול אלא לדבר זה בלבד</w:t>
      </w:r>
      <w:r w:rsidRPr="001A1563">
        <w:rPr>
          <w:rFonts w:ascii="Narkisim" w:hAnsi="Narkisim"/>
        </w:rPr>
        <w:t>.</w:t>
      </w:r>
    </w:p>
    <w:p w14:paraId="3634BEE8"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 xml:space="preserve">מרדכי </w:t>
      </w:r>
      <w:r w:rsidRPr="001A1563">
        <w:rPr>
          <w:rFonts w:ascii="Narkisim" w:hAnsi="Narkisim"/>
          <w:rtl/>
        </w:rPr>
        <w:t>כיון שאף מתחילה בידו לסלק עצמו נחשב תחילתו בכשרות</w:t>
      </w:r>
      <w:r w:rsidRPr="001A1563">
        <w:rPr>
          <w:rStyle w:val="ad"/>
          <w:rFonts w:ascii="Narkisim" w:hAnsi="Narkisim"/>
          <w:rtl/>
        </w:rPr>
        <w:footnoteReference w:id="1557"/>
      </w:r>
      <w:r w:rsidRPr="001A1563">
        <w:rPr>
          <w:rFonts w:ascii="Narkisim" w:hAnsi="Narkisim"/>
        </w:rPr>
        <w:t>.</w:t>
      </w:r>
    </w:p>
    <w:p w14:paraId="208CA19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תי' דתחילתו בפסלות היינו כשמעיד למי שהיה פסול לו בשעה ראשונה. אבל הכא אינו מעיד למי שהיה קרוב בשעת ראיה, שהרי מעיד למקבל, וכלפיו תחילתו בכשרות ולא היה פסול</w:t>
      </w:r>
      <w:r w:rsidRPr="001A1563">
        <w:rPr>
          <w:rFonts w:ascii="Narkisim" w:hAnsi="Narkisim" w:cs="Narkisim"/>
        </w:rPr>
        <w:t>.</w:t>
      </w:r>
    </w:p>
    <w:p w14:paraId="4E1F4F5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נמוק"י</w:t>
      </w:r>
      <w:r w:rsidRPr="001A1563">
        <w:rPr>
          <w:rFonts w:ascii="Narkisim" w:hAnsi="Narkisim"/>
          <w:rtl/>
        </w:rPr>
        <w:t xml:space="preserve"> ביאר סברת הרמב"ן דאזלינן בתר גברא שמעיד לו ולצורכו</w:t>
      </w:r>
      <w:r w:rsidRPr="001A1563">
        <w:rPr>
          <w:rStyle w:val="ad"/>
          <w:rFonts w:ascii="Narkisim" w:hAnsi="Narkisim"/>
          <w:rtl/>
        </w:rPr>
        <w:footnoteReference w:id="1558"/>
      </w:r>
      <w:r w:rsidRPr="001A1563">
        <w:rPr>
          <w:rFonts w:ascii="Narkisim" w:hAnsi="Narkisim"/>
        </w:rPr>
        <w:t xml:space="preserve">, </w:t>
      </w:r>
      <w:r w:rsidRPr="001A1563">
        <w:rPr>
          <w:rFonts w:ascii="Narkisim" w:hAnsi="Narkisim"/>
          <w:rtl/>
        </w:rPr>
        <w:t>וכיון דנסתלק אינו מעיד לעצמו אלא לאחרים. ולא שייך לומר גבי הממון שיהא בו פסול עדות, שלעולם יש לממון בעלים</w:t>
      </w:r>
      <w:r w:rsidRPr="001A1563">
        <w:rPr>
          <w:rFonts w:ascii="Narkisim" w:hAnsi="Narkisim"/>
        </w:rPr>
        <w:t>.</w:t>
      </w:r>
    </w:p>
    <w:p w14:paraId="22333BEF" w14:textId="77777777" w:rsidR="004440AD" w:rsidRPr="001A1563" w:rsidRDefault="00000000" w:rsidP="001A1563">
      <w:pPr>
        <w:bidi/>
        <w:rPr>
          <w:rFonts w:ascii="Narkisim" w:hAnsi="Narkisim" w:cs="Narkisim"/>
        </w:rPr>
      </w:pPr>
      <w:r w:rsidRPr="001A1563">
        <w:rPr>
          <w:rFonts w:ascii="Narkisim" w:hAnsi="Narkisim" w:cs="Narkisim"/>
          <w:rtl/>
        </w:rPr>
        <w:t>ועוד תי' ה</w:t>
      </w:r>
      <w:r w:rsidRPr="001A1563">
        <w:rPr>
          <w:rFonts w:ascii="Narkisim" w:hAnsi="Narkisim" w:cs="Narkisim"/>
          <w:b/>
          <w:bCs/>
          <w:rtl/>
        </w:rPr>
        <w:t>ראב"ד</w:t>
      </w:r>
      <w:r w:rsidRPr="001A1563">
        <w:rPr>
          <w:rFonts w:ascii="Narkisim" w:hAnsi="Narkisim" w:cs="Narkisim"/>
          <w:rtl/>
        </w:rPr>
        <w:t xml:space="preserve"> (הו' ברשב"א וריטב"א) דהכא קודם שנסתלק לא היה 'עד' דכיון דיש לו הנאה בזה לאו בר עדות הוא כלל. ובע"ד אינו עד כלל. והשתא חל עליו שם עד, והוה תחילתו וסופו בכשרות</w:t>
      </w:r>
      <w:r w:rsidRPr="001A1563">
        <w:rPr>
          <w:rFonts w:ascii="Narkisim" w:hAnsi="Narkisim" w:cs="Narkisim"/>
        </w:rPr>
        <w:t>.</w:t>
      </w:r>
    </w:p>
    <w:p w14:paraId="228F0150" w14:textId="77777777" w:rsidR="004440AD" w:rsidRPr="001A1563" w:rsidRDefault="00000000" w:rsidP="001A1563">
      <w:pPr>
        <w:pStyle w:val="a8"/>
        <w:bidi/>
        <w:rPr>
          <w:rFonts w:ascii="Narkisim" w:hAnsi="Narkisim"/>
        </w:rPr>
      </w:pPr>
      <w:r w:rsidRPr="001A1563">
        <w:rPr>
          <w:rFonts w:ascii="Narkisim" w:hAnsi="Narkisim"/>
          <w:rtl/>
        </w:rPr>
        <w:t>ונתחדש בדברי הראב"ד דלא בעינן שיהא עד כשר מתחילתו, משעת ראיית המעשה. אלא משעה שחל עליו 'שם עד', שלא יהא בו פסול</w:t>
      </w:r>
      <w:r w:rsidRPr="001A1563">
        <w:rPr>
          <w:rFonts w:ascii="Narkisim" w:hAnsi="Narkisim"/>
        </w:rPr>
        <w:t>.</w:t>
      </w:r>
    </w:p>
    <w:p w14:paraId="63322A7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חידש דבני העיר כולם חשיבי בעל דבר, ולא רק נוגע בעדותו. ובע"ד אינו עד</w:t>
      </w:r>
      <w:r w:rsidRPr="001A1563">
        <w:rPr>
          <w:rFonts w:ascii="Narkisim" w:hAnsi="Narkisim"/>
        </w:rPr>
        <w:t>.</w:t>
      </w:r>
    </w:p>
    <w:p w14:paraId="1693C6E3" w14:textId="77777777" w:rsidR="004440AD" w:rsidRPr="001A1563" w:rsidRDefault="00000000" w:rsidP="001A1563">
      <w:pPr>
        <w:bidi/>
        <w:rPr>
          <w:rFonts w:ascii="Narkisim" w:hAnsi="Narkisim" w:cs="Narkisim"/>
        </w:rPr>
      </w:pPr>
      <w:r w:rsidRPr="001A1563">
        <w:rPr>
          <w:rFonts w:ascii="Narkisim" w:hAnsi="Narkisim" w:cs="Narkisim"/>
          <w:rtl/>
        </w:rPr>
        <w:t>ועד"ז כתבו ה</w:t>
      </w:r>
      <w:r w:rsidRPr="001A1563">
        <w:rPr>
          <w:rFonts w:ascii="Narkisim" w:hAnsi="Narkisim" w:cs="Narkisim"/>
          <w:b/>
          <w:bCs/>
          <w:rtl/>
        </w:rPr>
        <w:t>ראשונים</w:t>
      </w:r>
      <w:r w:rsidRPr="001A1563">
        <w:rPr>
          <w:rFonts w:ascii="Narkisim" w:hAnsi="Narkisim" w:cs="Narkisim"/>
          <w:rtl/>
        </w:rPr>
        <w:t xml:space="preserve"> (מכות ז.) בשם ה</w:t>
      </w:r>
      <w:r w:rsidRPr="001A1563">
        <w:rPr>
          <w:rFonts w:ascii="Narkisim" w:hAnsi="Narkisim" w:cs="Narkisim"/>
          <w:b/>
          <w:bCs/>
          <w:rtl/>
        </w:rPr>
        <w:t>ראב"ד</w:t>
      </w:r>
      <w:r w:rsidRPr="001A1563">
        <w:rPr>
          <w:rFonts w:ascii="Narkisim" w:hAnsi="Narkisim" w:cs="Narkisim"/>
          <w:rtl/>
        </w:rPr>
        <w:t xml:space="preserve"> דהיכא דעד שכשר למקצת אמרי' עדות שבטלה מקצתה בטלה כולה</w:t>
      </w:r>
      <w:r w:rsidRPr="001A1563">
        <w:rPr>
          <w:rStyle w:val="ad"/>
          <w:rFonts w:ascii="Narkisim" w:hAnsi="Narkisim" w:cs="Narkisim"/>
          <w:rtl/>
        </w:rPr>
        <w:footnoteReference w:id="1559"/>
      </w:r>
      <w:r w:rsidRPr="001A1563">
        <w:rPr>
          <w:rFonts w:ascii="Narkisim" w:hAnsi="Narkisim" w:cs="Narkisim"/>
        </w:rPr>
        <w:t xml:space="preserve">, </w:t>
      </w:r>
      <w:r w:rsidRPr="001A1563">
        <w:rPr>
          <w:rFonts w:ascii="Narkisim" w:hAnsi="Narkisim" w:cs="Narkisim"/>
          <w:rtl/>
        </w:rPr>
        <w:t>ולא מהני פלגינן דיבורא. ודוקא היכא דמעיד על עצמו, כיון דבע"ד אינו עד כלל, מש"ה לא שייך עדות שבטלה מקצתה בטלה כולה. וכדברי הגמ' (שם ו.) במקיימי דבר הכתוב מדבר, דבבע"ד לא נאמר נמצא א' מהם קרוב או פסול</w:t>
      </w:r>
      <w:r w:rsidRPr="001A1563">
        <w:rPr>
          <w:rFonts w:ascii="Narkisim" w:hAnsi="Narkisim" w:cs="Narkisim"/>
        </w:rPr>
        <w:t>.</w:t>
      </w:r>
    </w:p>
    <w:p w14:paraId="3E41BA0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דב</w:t>
      </w:r>
      <w:r w:rsidRPr="001A1563">
        <w:rPr>
          <w:rFonts w:ascii="Narkisim" w:hAnsi="Narkisim"/>
          <w:b/>
          <w:bCs/>
          <w:rtl/>
        </w:rPr>
        <w:t xml:space="preserve">גמ' </w:t>
      </w:r>
      <w:r w:rsidRPr="001A1563">
        <w:rPr>
          <w:rFonts w:ascii="Narkisim" w:hAnsi="Narkisim"/>
          <w:rtl/>
        </w:rPr>
        <w:t>(סנהדרין י) איתא דאדם קרוב אצל עצמו [ואינו עד]. אבל אין אדם קרוב אצל ממונו</w:t>
      </w:r>
      <w:r w:rsidRPr="001A1563">
        <w:rPr>
          <w:rStyle w:val="ad"/>
          <w:rFonts w:ascii="Narkisim" w:hAnsi="Narkisim"/>
          <w:rtl/>
        </w:rPr>
        <w:footnoteReference w:id="1560"/>
      </w:r>
      <w:r w:rsidRPr="001A1563">
        <w:rPr>
          <w:rFonts w:ascii="Narkisim" w:hAnsi="Narkisim"/>
        </w:rPr>
        <w:t xml:space="preserve">, </w:t>
      </w:r>
      <w:r w:rsidRPr="001A1563">
        <w:rPr>
          <w:rFonts w:ascii="Narkisim" w:hAnsi="Narkisim"/>
          <w:rtl/>
        </w:rPr>
        <w:t>אלמא לממונו הוה עד</w:t>
      </w:r>
      <w:r w:rsidRPr="001A1563">
        <w:rPr>
          <w:rStyle w:val="ad"/>
          <w:rFonts w:ascii="Narkisim" w:hAnsi="Narkisim"/>
          <w:sz w:val="20"/>
          <w:szCs w:val="20"/>
          <w:rtl/>
        </w:rPr>
        <w:footnoteReference w:id="1561"/>
      </w:r>
      <w:r w:rsidRPr="001A1563">
        <w:rPr>
          <w:rFonts w:ascii="Narkisim" w:hAnsi="Narkisim"/>
        </w:rPr>
        <w:t xml:space="preserve">. </w:t>
      </w:r>
      <w:r w:rsidRPr="001A1563">
        <w:rPr>
          <w:rFonts w:ascii="Narkisim" w:hAnsi="Narkisim"/>
          <w:rtl/>
        </w:rPr>
        <w:t>אבל ב</w:t>
      </w:r>
      <w:r w:rsidRPr="001A1563">
        <w:rPr>
          <w:rFonts w:ascii="Narkisim" w:hAnsi="Narkisim"/>
          <w:b/>
          <w:bCs/>
          <w:rtl/>
        </w:rPr>
        <w:t>חי' הר”ן</w:t>
      </w:r>
      <w:r w:rsidRPr="001A1563">
        <w:rPr>
          <w:rFonts w:ascii="Narkisim" w:hAnsi="Narkisim"/>
          <w:rtl/>
        </w:rPr>
        <w:t xml:space="preserve"> (סנהדרין י.) כת' דדוקא בנידון חיוב מיתה דהשור אמרי' דאינו קרוב לממונו. </w:t>
      </w:r>
      <w:r w:rsidRPr="001A1563">
        <w:rPr>
          <w:rFonts w:ascii="Narkisim" w:hAnsi="Narkisim"/>
          <w:szCs w:val="20"/>
          <w:rtl/>
        </w:rPr>
        <w:t>[דעיקר הנידון על השור, ע' נתיבות לז א. וע"ע שער"י ז ד]</w:t>
      </w:r>
      <w:r w:rsidRPr="001A1563">
        <w:rPr>
          <w:rFonts w:ascii="Narkisim" w:hAnsi="Narkisim"/>
          <w:rtl/>
        </w:rPr>
        <w:t>. אבל שאר נידון ממון, ודאי דהבעלים הוה בע"ד</w:t>
      </w:r>
      <w:r w:rsidRPr="001A1563">
        <w:rPr>
          <w:rFonts w:ascii="Narkisim" w:hAnsi="Narkisim"/>
        </w:rPr>
        <w:t>.</w:t>
      </w:r>
    </w:p>
    <w:p w14:paraId="7A8A3D8F" w14:textId="77777777" w:rsidR="004440AD" w:rsidRPr="001A1563" w:rsidRDefault="00000000" w:rsidP="001A1563">
      <w:pPr>
        <w:pStyle w:val="a7"/>
        <w:bidi/>
        <w:rPr>
          <w:rFonts w:ascii="Narkisim" w:hAnsi="Narkisim"/>
        </w:rPr>
      </w:pPr>
      <w:r w:rsidRPr="001A1563">
        <w:rPr>
          <w:rFonts w:ascii="Narkisim" w:hAnsi="Narkisim"/>
          <w:rtl/>
        </w:rPr>
        <w:t>ובדברי הראב"ד מבואר דאף נוגע בעדותו בעלמא חשיב בע"ד</w:t>
      </w:r>
      <w:r w:rsidRPr="001A1563">
        <w:rPr>
          <w:rFonts w:ascii="Narkisim" w:hAnsi="Narkisim"/>
        </w:rPr>
        <w:t>.</w:t>
      </w:r>
    </w:p>
    <w:p w14:paraId="24689EC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(קעז) כת' דכוונת הרשב"א להק' דנהי דהתם עיקר הדין הוה על השור, מ"מ הבעלים הוה נוגע בעדותו</w:t>
      </w:r>
      <w:r w:rsidRPr="001A1563">
        <w:rPr>
          <w:rStyle w:val="ad"/>
          <w:rFonts w:ascii="Narkisim" w:hAnsi="Narkisim"/>
          <w:rtl/>
        </w:rPr>
        <w:footnoteReference w:id="1562"/>
      </w:r>
      <w:r w:rsidRPr="001A1563">
        <w:rPr>
          <w:rFonts w:ascii="Narkisim" w:hAnsi="Narkisim"/>
        </w:rPr>
        <w:t xml:space="preserve">. </w:t>
      </w:r>
      <w:r w:rsidRPr="001A1563">
        <w:rPr>
          <w:rFonts w:ascii="Narkisim" w:hAnsi="Narkisim"/>
          <w:rtl/>
        </w:rPr>
        <w:t>ולדברי הראב"ד אף נוגע בעדותו [דשותף] לא חשיב עד. ואילו התם מבואר דנוגע בעדותו הוה עד, ואמרי' דעדות שבטלה מקצתה בטלה כולה. [</w:t>
      </w:r>
      <w:r w:rsidRPr="001A1563">
        <w:rPr>
          <w:rFonts w:ascii="Narkisim" w:hAnsi="Narkisim"/>
          <w:szCs w:val="20"/>
          <w:rtl/>
        </w:rPr>
        <w:t>ולפ"ז הנידון בסוגיא שם משום סברת הראב"ד, אי שייך פלגינן דיבורא. או דהוה עד פסול ועדות שבטלה מקצתה בטלה כולה</w:t>
      </w:r>
      <w:r w:rsidRPr="001A1563">
        <w:rPr>
          <w:rStyle w:val="ad"/>
          <w:rFonts w:ascii="Narkisim" w:hAnsi="Narkisim"/>
          <w:szCs w:val="20"/>
          <w:rtl/>
        </w:rPr>
        <w:footnoteReference w:id="1563"/>
      </w:r>
      <w:r w:rsidRPr="001A1563">
        <w:rPr>
          <w:rFonts w:ascii="Narkisim" w:hAnsi="Narkisim"/>
          <w:rtl/>
        </w:rPr>
        <w:t>]</w:t>
      </w:r>
      <w:r w:rsidRPr="001A1563">
        <w:rPr>
          <w:rFonts w:ascii="Narkisim" w:hAnsi="Narkisim"/>
        </w:rPr>
        <w:t>.</w:t>
      </w:r>
    </w:p>
    <w:p w14:paraId="5CA0B7B9" w14:textId="77777777" w:rsidR="004440AD" w:rsidRPr="001A1563" w:rsidRDefault="00000000" w:rsidP="001A1563">
      <w:pPr>
        <w:tabs>
          <w:tab w:val="left" w:pos="8562"/>
        </w:tabs>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הק' לדעת הראב"ד דאלו שנסתלקו יש להם ג"כ קרובים בעיר. ואף אם הקרובים ג"כ נסתלקו, הא הוה תחילתו בפסול כלפי זה. וכי איירי בגרים. וכה"ק ה</w:t>
      </w:r>
      <w:r w:rsidRPr="001A1563">
        <w:rPr>
          <w:rFonts w:ascii="Narkisim" w:hAnsi="Narkisim" w:cs="Narkisim"/>
          <w:b/>
          <w:bCs/>
          <w:rtl/>
        </w:rPr>
        <w:t>ריטב"א</w:t>
      </w:r>
      <w:r w:rsidRPr="001A1563">
        <w:rPr>
          <w:rFonts w:ascii="Narkisim" w:hAnsi="Narkisim" w:cs="Narkisim"/>
          <w:rtl/>
        </w:rPr>
        <w:t xml:space="preserve"> דדבר תימה הוא. ותי' דהקרובים אינם מעידים לקרובים, אלא למי שהיה כשר מעיקרא. </w:t>
      </w:r>
      <w:r w:rsidRPr="001A1563">
        <w:rPr>
          <w:rFonts w:ascii="Narkisim" w:hAnsi="Narkisim" w:cs="Narkisim"/>
          <w:szCs w:val="20"/>
          <w:rtl/>
        </w:rPr>
        <w:t>ויש שדנו דמעיקרא לא היה עד שהרי היה בע"ד, ואף דהיה נמי קרוב, לא חל שם עד פסול. [ומדברי הראשונים מבואר דאף דכלפי עצמו לא הוה עד, כלפי אחרים הוה קרוב ועד פסול</w:t>
      </w:r>
      <w:r w:rsidRPr="001A1563">
        <w:rPr>
          <w:rFonts w:ascii="Narkisim" w:hAnsi="Narkisim" w:cs="Narkisim"/>
          <w:rtl/>
        </w:rPr>
        <w:t>]</w:t>
      </w:r>
      <w:r w:rsidRPr="001A1563">
        <w:rPr>
          <w:rFonts w:ascii="Narkisim" w:hAnsi="Narkisim" w:cs="Narkisim"/>
        </w:rPr>
        <w:t>.</w:t>
      </w:r>
    </w:p>
    <w:p w14:paraId="1CB51637" w14:textId="77777777" w:rsidR="004440AD" w:rsidRPr="001A1563" w:rsidRDefault="00000000" w:rsidP="001A1563">
      <w:pPr>
        <w:bidi/>
        <w:rPr>
          <w:rFonts w:ascii="Narkisim" w:hAnsi="Narkisim" w:cs="Narkisim"/>
        </w:rPr>
      </w:pPr>
      <w:r w:rsidRPr="001A1563">
        <w:rPr>
          <w:rFonts w:ascii="Narkisim" w:hAnsi="Narkisim" w:cs="Narkisim"/>
          <w:rtl/>
        </w:rPr>
        <w:t>ועוה"ק ה</w:t>
      </w:r>
      <w:r w:rsidRPr="001A1563">
        <w:rPr>
          <w:rFonts w:ascii="Narkisim" w:hAnsi="Narkisim" w:cs="Narkisim"/>
          <w:b/>
          <w:bCs/>
          <w:rtl/>
        </w:rPr>
        <w:t>רשב"א</w:t>
      </w:r>
      <w:r w:rsidRPr="001A1563">
        <w:rPr>
          <w:rFonts w:ascii="Narkisim" w:hAnsi="Narkisim" w:cs="Narkisim"/>
          <w:rtl/>
        </w:rPr>
        <w:t xml:space="preserve"> דא"כ אמאי בעי סילוק, אפי' בלא סילוק אמרי' פלגינן, ומקיימין הדבר כלפי האחר [כבגמ' שם]. והכא נמי נדון כלפי אחרים ולא כלפיו. ומבואר דכוונת הרשב"א להוכיח דאמרי' דעדות שבטלה מקצתה [ודלא כראב”ד דלא חשיב עד], ומש"ה לא שייך פלגינן. [וע' מש"כ בזה לעיל]</w:t>
      </w:r>
      <w:r w:rsidRPr="001A1563">
        <w:rPr>
          <w:rFonts w:ascii="Narkisim" w:hAnsi="Narkisim" w:cs="Narkisim"/>
        </w:rPr>
        <w:t>.</w:t>
      </w:r>
    </w:p>
    <w:p w14:paraId="6A2205E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w:t>
      </w:r>
      <w:r w:rsidRPr="001A1563">
        <w:rPr>
          <w:rFonts w:ascii="Narkisim" w:hAnsi="Narkisim" w:cs="Narkisim"/>
          <w:szCs w:val="20"/>
          <w:rtl/>
        </w:rPr>
        <w:t>(</w:t>
      </w:r>
      <w:r w:rsidRPr="001A1563">
        <w:rPr>
          <w:rFonts w:ascii="Narkisim" w:hAnsi="Narkisim" w:cs="Narkisim"/>
          <w:sz w:val="20"/>
          <w:szCs w:val="20"/>
          <w:rtl/>
        </w:rPr>
        <w:t>קידושין מג:)</w:t>
      </w:r>
      <w:r w:rsidRPr="001A1563">
        <w:rPr>
          <w:rFonts w:ascii="Narkisim" w:hAnsi="Narkisim" w:cs="Narkisim"/>
          <w:rtl/>
        </w:rPr>
        <w:t xml:space="preserve"> הק' בהא דאי' דשליח שחייב שבועת היסת אינו יכול להעיד, ואמאי לא יפטרנו הבע"ד מחיוב שבועה. ויכשר לעדות. וכדאי' בסוגיין דמהני סילוק להכשיר לעדות. </w:t>
      </w:r>
      <w:r w:rsidRPr="001A1563">
        <w:rPr>
          <w:rFonts w:ascii="Narkisim" w:hAnsi="Narkisim" w:cs="Narkisim"/>
          <w:szCs w:val="20"/>
          <w:rtl/>
        </w:rPr>
        <w:t>[וה</w:t>
      </w:r>
      <w:r w:rsidRPr="001A1563">
        <w:rPr>
          <w:rFonts w:ascii="Narkisim" w:hAnsi="Narkisim" w:cs="Narkisim"/>
          <w:b/>
          <w:bCs/>
          <w:szCs w:val="20"/>
          <w:rtl/>
        </w:rPr>
        <w:t>ריטב"א</w:t>
      </w:r>
      <w:r w:rsidRPr="001A1563">
        <w:rPr>
          <w:rFonts w:ascii="Narkisim" w:hAnsi="Narkisim" w:cs="Narkisim"/>
          <w:szCs w:val="20"/>
          <w:rtl/>
        </w:rPr>
        <w:t xml:space="preserve"> (בתי' הב') תי' דמרויחים כשפטרום, והוה כנוטל שכר להעיד. וכ"כ הריטב"א (לעיל כט.) והרמב"ן ורשב"א בסוגיין</w:t>
      </w:r>
      <w:r w:rsidRPr="001A1563">
        <w:rPr>
          <w:rFonts w:ascii="Narkisim" w:hAnsi="Narkisim" w:cs="Narkisim"/>
          <w:rtl/>
        </w:rPr>
        <w:t>]</w:t>
      </w:r>
      <w:r w:rsidRPr="001A1563">
        <w:rPr>
          <w:rFonts w:ascii="Narkisim" w:hAnsi="Narkisim" w:cs="Narkisim"/>
        </w:rPr>
        <w:t>.</w:t>
      </w:r>
    </w:p>
    <w:p w14:paraId="364A866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תי' </w:t>
      </w:r>
      <w:r w:rsidRPr="001A1563">
        <w:rPr>
          <w:rFonts w:ascii="Narkisim" w:hAnsi="Narkisim"/>
          <w:szCs w:val="20"/>
          <w:rtl/>
        </w:rPr>
        <w:t>[בשם ר' אשר ב"ר משולם</w:t>
      </w:r>
      <w:r w:rsidRPr="001A1563">
        <w:rPr>
          <w:rFonts w:ascii="Narkisim" w:hAnsi="Narkisim"/>
          <w:rtl/>
        </w:rPr>
        <w:t>] דבעי' תחילתו בכשרות, ובשלמא בסוגיין כל זמן שלא נסתלק הוה בע"ד ולא הו' עד כלל</w:t>
      </w:r>
      <w:r w:rsidRPr="001A1563">
        <w:rPr>
          <w:rStyle w:val="ad"/>
          <w:rFonts w:ascii="Narkisim" w:hAnsi="Narkisim"/>
          <w:rtl/>
        </w:rPr>
        <w:footnoteReference w:id="1564"/>
      </w:r>
      <w:r w:rsidRPr="001A1563">
        <w:rPr>
          <w:rFonts w:ascii="Narkisim" w:hAnsi="Narkisim"/>
        </w:rPr>
        <w:t xml:space="preserve">, </w:t>
      </w:r>
      <w:r w:rsidRPr="001A1563">
        <w:rPr>
          <w:rFonts w:ascii="Narkisim" w:hAnsi="Narkisim"/>
          <w:rtl/>
        </w:rPr>
        <w:t>ולאחר שנסתלק כשרים. אבל התם כלפי המלוה ולווה הוה עדים מעיקרא</w:t>
      </w:r>
      <w:r w:rsidRPr="001A1563">
        <w:rPr>
          <w:rStyle w:val="ad"/>
          <w:rFonts w:ascii="Narkisim" w:hAnsi="Narkisim"/>
          <w:rtl/>
        </w:rPr>
        <w:footnoteReference w:id="1565"/>
      </w:r>
      <w:r w:rsidRPr="001A1563">
        <w:rPr>
          <w:rFonts w:ascii="Narkisim" w:hAnsi="Narkisim"/>
        </w:rPr>
        <w:t xml:space="preserve">, </w:t>
      </w:r>
      <w:r w:rsidRPr="001A1563">
        <w:rPr>
          <w:rFonts w:ascii="Narkisim" w:hAnsi="Narkisim"/>
          <w:rtl/>
        </w:rPr>
        <w:t>ופסולים משום נוגעים בעדותם. ותחילתן בפסול</w:t>
      </w:r>
      <w:r w:rsidRPr="001A1563">
        <w:rPr>
          <w:rStyle w:val="ad"/>
          <w:rFonts w:ascii="Narkisim" w:hAnsi="Narkisim"/>
          <w:rtl/>
        </w:rPr>
        <w:footnoteReference w:id="1566"/>
      </w:r>
      <w:r w:rsidRPr="001A1563">
        <w:rPr>
          <w:rFonts w:ascii="Narkisim" w:hAnsi="Narkisim"/>
        </w:rPr>
        <w:t xml:space="preserve">. </w:t>
      </w:r>
      <w:r w:rsidRPr="001A1563">
        <w:rPr>
          <w:rFonts w:ascii="Narkisim" w:hAnsi="Narkisim"/>
          <w:rtl/>
        </w:rPr>
        <w:t>[</w:t>
      </w:r>
      <w:r w:rsidRPr="001A1563">
        <w:rPr>
          <w:rFonts w:ascii="Narkisim" w:hAnsi="Narkisim"/>
          <w:szCs w:val="20"/>
          <w:rtl/>
        </w:rPr>
        <w:t>וכדברי הראב"ד, אלא דמבואר בדבריו דבנוגעין בעדותם לא אמרי' הכי. ודוקא שותפין ממש</w:t>
      </w:r>
      <w:r w:rsidRPr="001A1563">
        <w:rPr>
          <w:rFonts w:ascii="Narkisim" w:hAnsi="Narkisim"/>
          <w:rtl/>
        </w:rPr>
        <w:t>]</w:t>
      </w:r>
      <w:r w:rsidRPr="001A1563">
        <w:rPr>
          <w:rFonts w:ascii="Narkisim" w:hAnsi="Narkisim"/>
        </w:rPr>
        <w:t>.</w:t>
      </w:r>
    </w:p>
    <w:p w14:paraId="641207EF"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מחנ”א</w:t>
      </w:r>
      <w:r w:rsidRPr="001A1563">
        <w:rPr>
          <w:rFonts w:ascii="Narkisim" w:hAnsi="Narkisim"/>
          <w:rtl/>
        </w:rPr>
        <w:t xml:space="preserve"> (עדות ד) כת' דמ"מ היכא העיד [כשהיה נוגע] ואח"כ נסתלק אינו יכול לחזור ולהעיד. דאמרי' דדעתו לאחזוקי דבריו</w:t>
      </w:r>
      <w:r w:rsidRPr="001A1563">
        <w:rPr>
          <w:rStyle w:val="ad"/>
          <w:rFonts w:ascii="Narkisim" w:hAnsi="Narkisim"/>
          <w:rtl/>
        </w:rPr>
        <w:footnoteReference w:id="1567"/>
      </w:r>
      <w:r w:rsidRPr="001A1563">
        <w:rPr>
          <w:rFonts w:ascii="Narkisim" w:hAnsi="Narkisim"/>
        </w:rPr>
        <w:t>.</w:t>
      </w:r>
    </w:p>
    <w:p w14:paraId="22C74DB8" w14:textId="77777777" w:rsidR="004440AD" w:rsidRPr="001A1563" w:rsidRDefault="00000000" w:rsidP="001A1563">
      <w:pPr>
        <w:pStyle w:val="aa"/>
        <w:bidi/>
        <w:rPr>
          <w:rFonts w:ascii="Narkisim" w:hAnsi="Narkisim"/>
        </w:rPr>
      </w:pPr>
      <w:r w:rsidRPr="001A1563">
        <w:rPr>
          <w:rFonts w:ascii="Narkisim" w:hAnsi="Narkisim"/>
          <w:u w:val="single"/>
          <w:rtl/>
        </w:rPr>
        <w:t>שאני ס"ת דלשמיעה קאי</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ואין יכול לסלק עצמו, שהרי נהנה בו ויוצא בשמיעתו, אא”כ ילך לעיר אחרת</w:t>
      </w:r>
      <w:r w:rsidRPr="001A1563">
        <w:rPr>
          <w:rStyle w:val="ad"/>
          <w:rFonts w:ascii="Narkisim" w:hAnsi="Narkisim"/>
          <w:rtl/>
        </w:rPr>
        <w:footnoteReference w:id="1568"/>
      </w:r>
      <w:r w:rsidRPr="001A1563">
        <w:rPr>
          <w:rFonts w:ascii="Narkisim" w:hAnsi="Narkisim"/>
        </w:rPr>
        <w:t xml:space="preserve">. </w:t>
      </w:r>
      <w:r w:rsidRPr="001A1563">
        <w:rPr>
          <w:rFonts w:ascii="Narkisim" w:hAnsi="Narkisim"/>
          <w:rtl/>
        </w:rPr>
        <w:t>[יל"ד אי כוונתו דאינו רוצה להסתלק, שהרי רוצה לשמוע קריאתו</w:t>
      </w:r>
      <w:r w:rsidRPr="001A1563">
        <w:rPr>
          <w:rStyle w:val="ad"/>
          <w:rFonts w:ascii="Narkisim" w:hAnsi="Narkisim"/>
          <w:rtl/>
        </w:rPr>
        <w:footnoteReference w:id="1569"/>
      </w:r>
      <w:r w:rsidRPr="001A1563">
        <w:rPr>
          <w:rFonts w:ascii="Narkisim" w:hAnsi="Narkisim"/>
        </w:rPr>
        <w:t xml:space="preserve">. </w:t>
      </w:r>
      <w:r w:rsidRPr="001A1563">
        <w:rPr>
          <w:rFonts w:ascii="Narkisim" w:hAnsi="Narkisim"/>
          <w:rtl/>
        </w:rPr>
        <w:t>או דאף אי מסתלק מבעלותו, הא נוגע בדבר שיהא ס"ת שיוכל לשמוע. א”נ אף כשאומר שמסתלק לא חל כלל, שהרי דעתו לשמוע קריאתו]</w:t>
      </w:r>
      <w:r w:rsidRPr="001A1563">
        <w:rPr>
          <w:rFonts w:ascii="Narkisim" w:hAnsi="Narkisim"/>
        </w:rPr>
        <w:t>.</w:t>
      </w:r>
    </w:p>
    <w:p w14:paraId="52FD42E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הג' אשר"י</w:t>
      </w:r>
      <w:r w:rsidRPr="001A1563">
        <w:rPr>
          <w:rFonts w:ascii="Narkisim" w:hAnsi="Narkisim"/>
          <w:rtl/>
        </w:rPr>
        <w:t xml:space="preserve"> כ' דמשמע מתוך פירוש רשב"ם אם יצאו מן העיר יכולין להעיד אפילו על ס"ת</w:t>
      </w:r>
      <w:r w:rsidRPr="001A1563">
        <w:rPr>
          <w:rFonts w:ascii="Narkisim" w:hAnsi="Narkisim"/>
        </w:rPr>
        <w:t>.</w:t>
      </w:r>
    </w:p>
    <w:p w14:paraId="58FCF841" w14:textId="77777777" w:rsidR="004440AD" w:rsidRPr="001A1563" w:rsidRDefault="00000000" w:rsidP="001A1563">
      <w:pPr>
        <w:pStyle w:val="aa"/>
        <w:bidi/>
        <w:rPr>
          <w:rFonts w:ascii="Narkisim" w:hAnsi="Narkisim"/>
        </w:rPr>
      </w:pPr>
      <w:r w:rsidRPr="001A1563">
        <w:rPr>
          <w:rFonts w:ascii="Narkisim" w:hAnsi="Narkisim"/>
          <w:rtl/>
        </w:rPr>
        <w:lastRenderedPageBreak/>
        <w:t>ופ</w:t>
      </w:r>
      <w:r w:rsidRPr="001A1563">
        <w:rPr>
          <w:rFonts w:ascii="Narkisim" w:hAnsi="Narkisim"/>
          <w:b/>
          <w:bCs/>
          <w:rtl/>
        </w:rPr>
        <w:t>רשב"ם</w:t>
      </w:r>
      <w:r w:rsidRPr="001A1563">
        <w:rPr>
          <w:rFonts w:ascii="Narkisim" w:hAnsi="Narkisim"/>
          <w:rtl/>
        </w:rPr>
        <w:t xml:space="preserve"> (בסמוך) דעיר שאין להם ס"ת הוה עניות גדולה. ו</w:t>
      </w:r>
      <w:r w:rsidRPr="001A1563">
        <w:rPr>
          <w:rFonts w:ascii="Narkisim" w:hAnsi="Narkisim"/>
          <w:b/>
          <w:bCs/>
          <w:rtl/>
        </w:rPr>
        <w:t>רבינו יונה</w:t>
      </w:r>
      <w:r w:rsidRPr="001A1563">
        <w:rPr>
          <w:rFonts w:ascii="Narkisim" w:hAnsi="Narkisim"/>
          <w:rtl/>
        </w:rPr>
        <w:t xml:space="preserve"> דייק דאיירי שאין להם ס"ת אחר. אבל אם יש בעיר ס"ת אחר מהני</w:t>
      </w:r>
      <w:r w:rsidRPr="001A1563">
        <w:rPr>
          <w:rStyle w:val="ad"/>
          <w:rFonts w:ascii="Narkisim" w:hAnsi="Narkisim"/>
          <w:rtl/>
        </w:rPr>
        <w:footnoteReference w:id="1570"/>
      </w:r>
      <w:r w:rsidRPr="001A1563">
        <w:rPr>
          <w:rFonts w:ascii="Narkisim" w:hAnsi="Narkisim"/>
        </w:rPr>
        <w:t xml:space="preserve">. </w:t>
      </w:r>
      <w:r w:rsidRPr="001A1563">
        <w:rPr>
          <w:rFonts w:ascii="Narkisim" w:hAnsi="Narkisim"/>
          <w:rtl/>
        </w:rPr>
        <w:t>וכ"פ ה</w:t>
      </w:r>
      <w:r w:rsidRPr="001A1563">
        <w:rPr>
          <w:rFonts w:ascii="Narkisim" w:hAnsi="Narkisim"/>
          <w:b/>
          <w:bCs/>
          <w:rtl/>
        </w:rPr>
        <w:t>שו"ע</w:t>
      </w:r>
      <w:r w:rsidRPr="001A1563">
        <w:rPr>
          <w:rFonts w:ascii="Narkisim" w:hAnsi="Narkisim"/>
          <w:rtl/>
        </w:rPr>
        <w:t xml:space="preserve"> (ז יב, ורמ"א לז יט) דכשיש ס"ת אחר</w:t>
      </w:r>
      <w:r w:rsidRPr="001A1563">
        <w:rPr>
          <w:rStyle w:val="ad"/>
          <w:rFonts w:ascii="Narkisim" w:hAnsi="Narkisim"/>
          <w:rtl/>
        </w:rPr>
        <w:footnoteReference w:id="1571"/>
      </w:r>
      <w:r w:rsidRPr="001A1563">
        <w:rPr>
          <w:rFonts w:ascii="Narkisim" w:hAnsi="Narkisim"/>
        </w:rPr>
        <w:t xml:space="preserve"> </w:t>
      </w:r>
      <w:r w:rsidRPr="001A1563">
        <w:rPr>
          <w:rFonts w:ascii="Narkisim" w:hAnsi="Narkisim"/>
          <w:rtl/>
        </w:rPr>
        <w:t>מעיד ודן. וה</w:t>
      </w:r>
      <w:r w:rsidRPr="001A1563">
        <w:rPr>
          <w:rFonts w:ascii="Narkisim" w:hAnsi="Narkisim"/>
          <w:b/>
          <w:bCs/>
          <w:rtl/>
        </w:rPr>
        <w:t>סמ”ע</w:t>
      </w:r>
      <w:r w:rsidRPr="001A1563">
        <w:rPr>
          <w:rFonts w:ascii="Narkisim" w:hAnsi="Narkisim"/>
          <w:rtl/>
        </w:rPr>
        <w:t xml:space="preserve"> (לז נג, בשם שו"ת רא”ש ג יג) כת' דעי”ז רשאין לשמעו כשיקראו בס"ת זה</w:t>
      </w:r>
      <w:r w:rsidRPr="001A1563">
        <w:rPr>
          <w:rStyle w:val="ad"/>
          <w:rFonts w:ascii="Narkisim" w:hAnsi="Narkisim"/>
          <w:rtl/>
        </w:rPr>
        <w:footnoteReference w:id="1572"/>
      </w:r>
      <w:r w:rsidRPr="001A1563">
        <w:rPr>
          <w:rFonts w:ascii="Narkisim" w:hAnsi="Narkisim"/>
        </w:rPr>
        <w:t>.</w:t>
      </w:r>
    </w:p>
    <w:p w14:paraId="7BCCA901"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קוב"ש</w:t>
      </w:r>
      <w:r w:rsidRPr="001A1563">
        <w:rPr>
          <w:rFonts w:ascii="Narkisim" w:hAnsi="Narkisim"/>
          <w:rtl/>
        </w:rPr>
        <w:t xml:space="preserve"> (קפ) הק' אמאי חשיב נוגע בעדות משום שרוצים לשמוע קה"ת, הא מצוות לאו להנות ניתנו, ולא חשיבא הנאה. ותי' דמ"מ רוצה בכך. וכדעת הפוסקים דנוגע פסול אף במה שאינו הנאת ממון. אך הק' לדעת ה</w:t>
      </w:r>
      <w:r w:rsidRPr="001A1563">
        <w:rPr>
          <w:rFonts w:ascii="Narkisim" w:hAnsi="Narkisim"/>
          <w:b/>
          <w:bCs/>
          <w:rtl/>
        </w:rPr>
        <w:t xml:space="preserve">מהרי"ט </w:t>
      </w:r>
      <w:r w:rsidRPr="001A1563">
        <w:rPr>
          <w:rFonts w:ascii="Narkisim" w:hAnsi="Narkisim"/>
          <w:rtl/>
        </w:rPr>
        <w:t>(א יד, ב פ הו' לעיל) דבעינן דוקא הנאת ממון. הא כיון דנסתלק תו ליכא נגיעת ממון. ויל"פ דלא מהני להסתלק, שהרי עדיין לבסוף ישתמש וישמע. ויש לו תועלת ממון</w:t>
      </w:r>
      <w:r w:rsidRPr="001A1563">
        <w:rPr>
          <w:rStyle w:val="ad"/>
          <w:rFonts w:ascii="Narkisim" w:hAnsi="Narkisim"/>
          <w:rtl/>
        </w:rPr>
        <w:footnoteReference w:id="1573"/>
      </w:r>
      <w:r w:rsidRPr="001A1563">
        <w:rPr>
          <w:rFonts w:ascii="Narkisim" w:hAnsi="Narkisim"/>
        </w:rPr>
        <w:t xml:space="preserve"> </w:t>
      </w:r>
      <w:r w:rsidRPr="001A1563">
        <w:rPr>
          <w:rFonts w:ascii="Narkisim" w:hAnsi="Narkisim"/>
          <w:rtl/>
        </w:rPr>
        <w:t>מס"ת זה</w:t>
      </w:r>
      <w:r w:rsidRPr="001A1563">
        <w:rPr>
          <w:rFonts w:ascii="Narkisim" w:hAnsi="Narkisim"/>
        </w:rPr>
        <w:t>.</w:t>
      </w:r>
    </w:p>
    <w:p w14:paraId="757C91E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(קעו) הק' עוד [ע"ד הראב"ד] דמשום שרוצה לשמוע קה"ת הוה נוגע בעדותו, ולא בע"ד. והק' איך שייך שיעיד שקר כדי לשמוע קה"ת. [וע”ד קו' הר”י מגאש (מה.) שלא יהא רשע משום מצווה, וכת' דכאן ל"ש תי' הר”י מגאש</w:t>
      </w:r>
      <w:r w:rsidRPr="001A1563">
        <w:rPr>
          <w:rStyle w:val="ad"/>
          <w:rFonts w:ascii="Narkisim" w:hAnsi="Narkisim"/>
          <w:rtl/>
        </w:rPr>
        <w:footnoteReference w:id="1574"/>
      </w:r>
      <w:r w:rsidRPr="001A1563">
        <w:rPr>
          <w:rFonts w:ascii="Narkisim" w:hAnsi="Narkisim"/>
          <w:rtl/>
        </w:rPr>
        <w:t>]</w:t>
      </w:r>
      <w:r w:rsidRPr="001A1563">
        <w:rPr>
          <w:rFonts w:ascii="Narkisim" w:hAnsi="Narkisim"/>
        </w:rPr>
        <w:t>.</w:t>
      </w:r>
    </w:p>
    <w:p w14:paraId="46F7605B" w14:textId="77777777" w:rsidR="004440AD" w:rsidRPr="001A1563" w:rsidRDefault="00000000" w:rsidP="001A1563">
      <w:pPr>
        <w:pStyle w:val="aa"/>
        <w:bidi/>
        <w:rPr>
          <w:rFonts w:ascii="Narkisim" w:hAnsi="Narkisim"/>
        </w:rPr>
      </w:pPr>
      <w:r w:rsidRPr="001A1563">
        <w:rPr>
          <w:rFonts w:ascii="Narkisim" w:hAnsi="Narkisim"/>
          <w:u w:val="single"/>
          <w:rtl/>
        </w:rPr>
        <w:t>ובעניי דראמו עלייהו וכו'</w:t>
      </w:r>
      <w:r w:rsidRPr="001A1563">
        <w:rPr>
          <w:rFonts w:ascii="Narkisim" w:hAnsi="Narkisim"/>
          <w:rtl/>
        </w:rPr>
        <w:t>. ה</w:t>
      </w:r>
      <w:r w:rsidRPr="001A1563">
        <w:rPr>
          <w:rFonts w:ascii="Narkisim" w:hAnsi="Narkisim"/>
          <w:b/>
          <w:bCs/>
          <w:rtl/>
        </w:rPr>
        <w:t>ר"י מגא"ש</w:t>
      </w:r>
      <w:r w:rsidRPr="001A1563">
        <w:rPr>
          <w:rFonts w:ascii="Narkisim" w:hAnsi="Narkisim"/>
          <w:rtl/>
        </w:rPr>
        <w:t xml:space="preserve"> כתב דדוקא שקיבלו עליהם, או שנהגו לכוף על צדקה. ואל"כ לא ברירא מילתא וצדקה בעלמא נותנים ולא נחשב נוגע</w:t>
      </w:r>
      <w:r w:rsidRPr="001A1563">
        <w:rPr>
          <w:rFonts w:ascii="Narkisim" w:hAnsi="Narkisim"/>
        </w:rPr>
        <w:t>.</w:t>
      </w:r>
    </w:p>
    <w:p w14:paraId="1B38578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דרשב"ם לא פי' היכי חשיב רמו, ופי' סמוכין עליהם למלאות חסרונם ככל עניים המוטלים על קופה של צדקה [אף שלא נתחייב לזה, ואין כופין]. וביאר דס"ד דהגמ' דאיירי דעניים לא רמו עלייהו, כגון שאינם צריכים כל כך, ומסייעין להו דרך נדבה, או דסגי להו במתנות עניים או שהיה להם קרקעות כדי הצריך להם. ובהמשך דבריו כת' עניים דרמו עלייהו לתת דבר מסויים, וכופין על כך</w:t>
      </w:r>
      <w:r w:rsidRPr="001A1563">
        <w:rPr>
          <w:rStyle w:val="ad"/>
          <w:rFonts w:ascii="Narkisim" w:hAnsi="Narkisim"/>
          <w:rtl/>
        </w:rPr>
        <w:footnoteReference w:id="1575"/>
      </w:r>
      <w:r w:rsidRPr="001A1563">
        <w:rPr>
          <w:rFonts w:ascii="Narkisim" w:hAnsi="Narkisim"/>
        </w:rPr>
        <w:t>.</w:t>
      </w:r>
    </w:p>
    <w:p w14:paraId="5B81BE8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תלו בנידון (הנ”ל) אי פסול לעדות היכא דל”ה נגיעת ממון. וה</w:t>
      </w:r>
      <w:r w:rsidRPr="001A1563">
        <w:rPr>
          <w:rFonts w:ascii="Narkisim" w:hAnsi="Narkisim"/>
          <w:b/>
          <w:bCs/>
          <w:rtl/>
        </w:rPr>
        <w:t>מהרי"ט</w:t>
      </w:r>
      <w:r w:rsidRPr="001A1563">
        <w:rPr>
          <w:rFonts w:ascii="Narkisim" w:hAnsi="Narkisim"/>
          <w:rtl/>
        </w:rPr>
        <w:t xml:space="preserve"> (ב פ) כת' דאינו נפסל אלא בנגיעת ממון, והביא דברי הר”י מגאש דאיירי שקיבלו עליהם</w:t>
      </w:r>
      <w:r w:rsidRPr="001A1563">
        <w:rPr>
          <w:rFonts w:ascii="Narkisim" w:hAnsi="Narkisim"/>
        </w:rPr>
        <w:t>.</w:t>
      </w:r>
    </w:p>
    <w:p w14:paraId="1B778356" w14:textId="77777777" w:rsidR="004440AD" w:rsidRPr="001A1563" w:rsidRDefault="00000000" w:rsidP="001A1563">
      <w:pPr>
        <w:pStyle w:val="2"/>
        <w:bidi/>
        <w:rPr>
          <w:rFonts w:ascii="Narkisim" w:hAnsi="Narkisim"/>
        </w:rPr>
      </w:pPr>
      <w:r w:rsidRPr="001A1563">
        <w:rPr>
          <w:rFonts w:ascii="Narkisim" w:hAnsi="Narkisim"/>
          <w:rtl/>
        </w:rPr>
        <w:t>נעשין ש”ש</w:t>
      </w:r>
    </w:p>
    <w:p w14:paraId="52F62D7E" w14:textId="77777777" w:rsidR="004440AD" w:rsidRPr="001A1563" w:rsidRDefault="00000000" w:rsidP="001A1563">
      <w:pPr>
        <w:pStyle w:val="aa"/>
        <w:bidi/>
        <w:rPr>
          <w:rFonts w:ascii="Narkisim" w:hAnsi="Narkisim"/>
        </w:rPr>
      </w:pPr>
      <w:r w:rsidRPr="001A1563">
        <w:rPr>
          <w:rFonts w:ascii="Narkisim" w:hAnsi="Narkisim"/>
          <w:u w:val="single"/>
          <w:rtl/>
        </w:rPr>
        <w:t>ונעשין ש"ש זל"ז</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אם נגנב דבר מבית א' מהם וכו'. בפשוטו משמע דאיירי בלא מינוי שמירה כלל. ואילו מדברי רב פפא [בתי' הגמ'] משמע דוקא דאמר ליה. וה</w:t>
      </w:r>
      <w:r w:rsidRPr="001A1563">
        <w:rPr>
          <w:rFonts w:ascii="Narkisim" w:hAnsi="Narkisim"/>
          <w:b/>
          <w:bCs/>
          <w:rtl/>
        </w:rPr>
        <w:t>מרדכי</w:t>
      </w:r>
      <w:r w:rsidRPr="001A1563">
        <w:rPr>
          <w:rFonts w:ascii="Narkisim" w:hAnsi="Narkisim"/>
          <w:rtl/>
        </w:rPr>
        <w:t xml:space="preserve"> (תקלח) הביא צד דלאו דוקא דא"ל, ואפי' קנה שותפות בסתם ולקח ושמר נעשה ש"ש. ודחה דא"כ אמאי הוה שומר שכר, שהרי לא התנה שכר. ועוד הביא דבגמ' (ב"ק לו) משמע דשותף לא הוה שומר כלל [אא"כ התנה]</w:t>
      </w:r>
      <w:r w:rsidRPr="001A1563">
        <w:rPr>
          <w:rStyle w:val="ad"/>
          <w:rFonts w:ascii="Narkisim" w:hAnsi="Narkisim"/>
          <w:rtl/>
        </w:rPr>
        <w:footnoteReference w:id="1576"/>
      </w:r>
      <w:r w:rsidRPr="001A1563">
        <w:rPr>
          <w:rFonts w:ascii="Narkisim" w:hAnsi="Narkisim"/>
        </w:rPr>
        <w:t xml:space="preserve">. </w:t>
      </w:r>
      <w:r w:rsidRPr="001A1563">
        <w:rPr>
          <w:rFonts w:ascii="Narkisim" w:hAnsi="Narkisim"/>
          <w:rtl/>
        </w:rPr>
        <w:t xml:space="preserve">ונח' בזה הראשונים (ב"ק שם, ע' בעה”מ ומלחמות ונמוק”י). [וע"ע </w:t>
      </w:r>
      <w:r w:rsidRPr="001A1563">
        <w:rPr>
          <w:rFonts w:ascii="Narkisim" w:hAnsi="Narkisim"/>
          <w:b/>
          <w:bCs/>
          <w:rtl/>
        </w:rPr>
        <w:t>רמ"א</w:t>
      </w:r>
      <w:r w:rsidRPr="001A1563">
        <w:rPr>
          <w:rFonts w:ascii="Narkisim" w:hAnsi="Narkisim"/>
          <w:rtl/>
        </w:rPr>
        <w:t xml:space="preserve"> קעו ח ובפוסקים שם]</w:t>
      </w:r>
      <w:r w:rsidRPr="001A1563">
        <w:rPr>
          <w:rFonts w:ascii="Narkisim" w:hAnsi="Narkisim"/>
        </w:rPr>
        <w:t>.</w:t>
      </w:r>
    </w:p>
    <w:p w14:paraId="493C1DE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מחנ"א</w:t>
      </w:r>
      <w:r w:rsidRPr="001A1563">
        <w:rPr>
          <w:rFonts w:ascii="Narkisim" w:hAnsi="Narkisim"/>
          <w:rtl/>
        </w:rPr>
        <w:t xml:space="preserve"> (שומרים לו) חילק דשותפין שנשתתפו להתעסק במלאכה, ע"ד כן שישמרו זה לזה. אבל היכא דלא נעשו שותפין, בזה נח' הראשונים. [ועי"ש שהאריך]</w:t>
      </w:r>
      <w:r w:rsidRPr="001A1563">
        <w:rPr>
          <w:rFonts w:ascii="Narkisim" w:hAnsi="Narkisim"/>
        </w:rPr>
        <w:t>.</w:t>
      </w:r>
    </w:p>
    <w:p w14:paraId="22540CAC" w14:textId="77777777" w:rsidR="004440AD" w:rsidRPr="001A1563" w:rsidRDefault="00000000" w:rsidP="001A1563">
      <w:pPr>
        <w:pStyle w:val="3"/>
        <w:bidi/>
        <w:rPr>
          <w:rFonts w:ascii="Narkisim" w:hAnsi="Narkisim"/>
        </w:rPr>
      </w:pPr>
      <w:r w:rsidRPr="001A1563">
        <w:rPr>
          <w:rFonts w:ascii="Narkisim" w:hAnsi="Narkisim"/>
          <w:rtl/>
        </w:rPr>
        <w:t>דף מג</w:t>
      </w:r>
      <w:r w:rsidRPr="001A1563">
        <w:rPr>
          <w:rFonts w:ascii="Narkisim" w:hAnsi="Narkisim"/>
        </w:rPr>
        <w:t>:</w:t>
      </w:r>
    </w:p>
    <w:p w14:paraId="0D76EF97" w14:textId="77777777" w:rsidR="004440AD" w:rsidRPr="001A1563" w:rsidRDefault="00000000" w:rsidP="001A1563">
      <w:pPr>
        <w:pStyle w:val="aa"/>
        <w:bidi/>
        <w:rPr>
          <w:rFonts w:ascii="Narkisim" w:hAnsi="Narkisim"/>
        </w:rPr>
      </w:pPr>
      <w:r w:rsidRPr="001A1563">
        <w:rPr>
          <w:rFonts w:ascii="Narkisim" w:hAnsi="Narkisim"/>
          <w:u w:val="single"/>
          <w:rtl/>
        </w:rPr>
        <w:t>אמאי שמירה בבעלים היא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שכל א' משמר קצת מהשותפות בביתו</w:t>
      </w:r>
      <w:r w:rsidRPr="001A1563">
        <w:rPr>
          <w:rStyle w:val="ad"/>
          <w:rFonts w:ascii="Narkisim" w:hAnsi="Narkisim"/>
          <w:rtl/>
        </w:rPr>
        <w:footnoteReference w:id="1577"/>
      </w:r>
      <w:r w:rsidRPr="001A1563">
        <w:rPr>
          <w:rFonts w:ascii="Narkisim" w:hAnsi="Narkisim"/>
        </w:rPr>
        <w:t xml:space="preserve">. </w:t>
      </w:r>
      <w:r w:rsidRPr="001A1563">
        <w:rPr>
          <w:rFonts w:ascii="Narkisim" w:hAnsi="Narkisim"/>
          <w:rtl/>
        </w:rPr>
        <w:t>וה</w:t>
      </w:r>
      <w:r w:rsidRPr="001A1563">
        <w:rPr>
          <w:rFonts w:ascii="Narkisim" w:hAnsi="Narkisim"/>
          <w:b/>
          <w:bCs/>
          <w:rtl/>
        </w:rPr>
        <w:t>מחנ"א</w:t>
      </w:r>
      <w:r w:rsidRPr="001A1563">
        <w:rPr>
          <w:rFonts w:ascii="Narkisim" w:hAnsi="Narkisim"/>
          <w:rtl/>
        </w:rPr>
        <w:t xml:space="preserve"> (שומרים לו) דייק דהיכא דישבו ושמרו יחד, ואח"כ מסרו לא' לא הוה שמירה בבעלים. דכל א' שמר חלקו, ולא עבור חבירו</w:t>
      </w:r>
      <w:r w:rsidRPr="001A1563">
        <w:rPr>
          <w:rStyle w:val="ad"/>
          <w:rFonts w:ascii="Narkisim" w:hAnsi="Narkisim"/>
          <w:rtl/>
        </w:rPr>
        <w:footnoteReference w:id="1578"/>
      </w:r>
      <w:r w:rsidRPr="001A1563">
        <w:rPr>
          <w:rFonts w:ascii="Narkisim" w:hAnsi="Narkisim"/>
        </w:rPr>
        <w:t>.</w:t>
      </w:r>
    </w:p>
    <w:p w14:paraId="26D223D0"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דבכל שעה יכול לומר לחבירו לשמור, א"כ בכל שעה שכורין זה לזה. [אף בשעה שאינו עושה מלאכה כלל</w:t>
      </w:r>
      <w:r w:rsidRPr="001A1563">
        <w:rPr>
          <w:rStyle w:val="ad"/>
          <w:rFonts w:ascii="Narkisim" w:hAnsi="Narkisim"/>
          <w:rtl/>
        </w:rPr>
        <w:footnoteReference w:id="1579"/>
      </w:r>
      <w:r w:rsidRPr="001A1563">
        <w:rPr>
          <w:rFonts w:ascii="Narkisim" w:hAnsi="Narkisim"/>
          <w:rtl/>
        </w:rPr>
        <w:t>]. [ולפ"ז תי' הגמ' שסיכמו שהיום אינו באחריותו כלל]</w:t>
      </w:r>
      <w:r w:rsidRPr="001A1563">
        <w:rPr>
          <w:rFonts w:ascii="Narkisim" w:hAnsi="Narkisim"/>
        </w:rPr>
        <w:t>.</w:t>
      </w:r>
    </w:p>
    <w:p w14:paraId="66B49FA1" w14:textId="77777777" w:rsidR="004440AD" w:rsidRPr="001A1563" w:rsidRDefault="00000000" w:rsidP="001A1563">
      <w:pPr>
        <w:pStyle w:val="aa"/>
        <w:bidi/>
        <w:rPr>
          <w:rFonts w:ascii="Narkisim" w:hAnsi="Narkisim"/>
        </w:rPr>
      </w:pPr>
      <w:r w:rsidRPr="001A1563">
        <w:rPr>
          <w:rFonts w:ascii="Narkisim" w:hAnsi="Narkisim"/>
          <w:rtl/>
        </w:rPr>
        <w:t>פ</w:t>
      </w:r>
      <w:r w:rsidRPr="001A1563">
        <w:rPr>
          <w:rFonts w:ascii="Narkisim" w:hAnsi="Narkisim"/>
          <w:b/>
          <w:bCs/>
          <w:rtl/>
        </w:rPr>
        <w:t>רשב"ם</w:t>
      </w:r>
      <w:r w:rsidRPr="001A1563">
        <w:rPr>
          <w:rFonts w:ascii="Narkisim" w:hAnsi="Narkisim"/>
          <w:rtl/>
        </w:rPr>
        <w:t xml:space="preserve"> בשעה שנגנבה או אבד. וצ"ב דקי"ל (ב"מ צו, הו' בתוס') דתלי בשעת שאלה, ולא בשעת גניבה ואבידה. ויש לדחוק דכוונת רשב"ם דבאותה פעם שמסר לשמור ונגנב היה בבעלים. ויש שחידשו דבשותף דלא קיבל עצמו שמירה לזמן ידוע, נחשב כל רגע תחילת שמירה וסגי לבעליו עמו ברגע זה</w:t>
      </w:r>
      <w:r w:rsidRPr="001A1563">
        <w:rPr>
          <w:rStyle w:val="ad"/>
          <w:rFonts w:ascii="Narkisim" w:hAnsi="Narkisim"/>
          <w:rtl/>
        </w:rPr>
        <w:footnoteReference w:id="1580"/>
      </w:r>
      <w:r w:rsidRPr="001A1563">
        <w:rPr>
          <w:rFonts w:ascii="Narkisim" w:hAnsi="Narkisim"/>
        </w:rPr>
        <w:t>.</w:t>
      </w:r>
    </w:p>
    <w:p w14:paraId="3A5CBEC0" w14:textId="77777777" w:rsidR="004440AD" w:rsidRPr="001A1563" w:rsidRDefault="00000000" w:rsidP="001A1563">
      <w:pPr>
        <w:pStyle w:val="aa"/>
        <w:bidi/>
        <w:rPr>
          <w:rFonts w:ascii="Narkisim" w:hAnsi="Narkisim"/>
        </w:rPr>
      </w:pPr>
      <w:r w:rsidRPr="001A1563">
        <w:rPr>
          <w:rFonts w:ascii="Narkisim" w:hAnsi="Narkisim"/>
          <w:u w:val="single"/>
          <w:rtl/>
        </w:rPr>
        <w:t>רשב"ם ד"ה אמר רב פפא</w:t>
      </w:r>
      <w:r w:rsidRPr="001A1563">
        <w:rPr>
          <w:rFonts w:ascii="Narkisim" w:hAnsi="Narkisim"/>
          <w:rtl/>
        </w:rPr>
        <w:t xml:space="preserve">. כל השדה. וצ"ב דאין שמירה בקרקעות (ב”מ נו). [וכ"כ </w:t>
      </w:r>
      <w:r w:rsidRPr="001A1563">
        <w:rPr>
          <w:rFonts w:ascii="Narkisim" w:hAnsi="Narkisim"/>
          <w:b/>
          <w:bCs/>
          <w:rtl/>
        </w:rPr>
        <w:t>רבינו יונה</w:t>
      </w:r>
      <w:r w:rsidRPr="001A1563">
        <w:rPr>
          <w:rFonts w:ascii="Narkisim" w:hAnsi="Narkisim"/>
          <w:rtl/>
        </w:rPr>
        <w:t xml:space="preserve"> במטלטלין שהם שותפין, דאין שמירה בקרקעות]. וה</w:t>
      </w:r>
      <w:r w:rsidRPr="001A1563">
        <w:rPr>
          <w:rFonts w:ascii="Narkisim" w:hAnsi="Narkisim"/>
          <w:b/>
          <w:bCs/>
          <w:rtl/>
        </w:rPr>
        <w:t>רש"ש</w:t>
      </w:r>
      <w:r w:rsidRPr="001A1563">
        <w:rPr>
          <w:rFonts w:ascii="Narkisim" w:hAnsi="Narkisim"/>
          <w:rtl/>
        </w:rPr>
        <w:t xml:space="preserve"> תי' דמתחייב על עומרי שדה התלושים, או דאינן צריכין כלל לקרקע. [ושומר לו את השדה, להתחייב על העומרים]</w:t>
      </w:r>
      <w:r w:rsidRPr="001A1563">
        <w:rPr>
          <w:rFonts w:ascii="Narkisim" w:hAnsi="Narkisim"/>
        </w:rPr>
        <w:t>.</w:t>
      </w:r>
    </w:p>
    <w:p w14:paraId="130EAEBC" w14:textId="77777777" w:rsidR="004440AD" w:rsidRPr="001A1563" w:rsidRDefault="00000000" w:rsidP="001A1563">
      <w:pPr>
        <w:pStyle w:val="aa"/>
        <w:bidi/>
        <w:rPr>
          <w:rFonts w:ascii="Narkisim" w:hAnsi="Narkisim"/>
        </w:rPr>
      </w:pPr>
      <w:r w:rsidRPr="001A1563">
        <w:rPr>
          <w:rFonts w:ascii="Narkisim" w:hAnsi="Narkisim"/>
          <w:u w:val="single"/>
          <w:rtl/>
        </w:rPr>
        <w:t>בא"ד הילכך נעשו ש"ש זל"ז להתחייב</w:t>
      </w:r>
      <w:r w:rsidRPr="001A1563">
        <w:rPr>
          <w:rFonts w:ascii="Narkisim" w:hAnsi="Narkisim"/>
          <w:i/>
          <w:iCs/>
          <w:u w:val="single"/>
          <w:rtl/>
        </w:rPr>
        <w:t xml:space="preserve"> </w:t>
      </w:r>
      <w:r w:rsidRPr="001A1563">
        <w:rPr>
          <w:rFonts w:ascii="Narkisim" w:hAnsi="Narkisim"/>
          <w:u w:val="single"/>
          <w:rtl/>
        </w:rPr>
        <w:t>באונסין</w:t>
      </w:r>
      <w:r w:rsidRPr="001A1563">
        <w:rPr>
          <w:rFonts w:ascii="Narkisim" w:hAnsi="Narkisim"/>
          <w:rtl/>
        </w:rPr>
        <w:t>. ה</w:t>
      </w:r>
      <w:r w:rsidRPr="001A1563">
        <w:rPr>
          <w:rFonts w:ascii="Narkisim" w:hAnsi="Narkisim"/>
          <w:b/>
          <w:bCs/>
          <w:rtl/>
        </w:rPr>
        <w:t>רש"ש</w:t>
      </w:r>
      <w:r w:rsidRPr="001A1563">
        <w:rPr>
          <w:rFonts w:ascii="Narkisim" w:hAnsi="Narkisim"/>
          <w:rtl/>
        </w:rPr>
        <w:t xml:space="preserve"> תמה דש"ש אינו חייב באונסין</w:t>
      </w:r>
      <w:r w:rsidRPr="001A1563">
        <w:rPr>
          <w:rStyle w:val="ad"/>
          <w:rFonts w:ascii="Narkisim" w:hAnsi="Narkisim"/>
          <w:rtl/>
        </w:rPr>
        <w:footnoteReference w:id="1581"/>
      </w:r>
      <w:r w:rsidRPr="001A1563">
        <w:rPr>
          <w:rFonts w:ascii="Narkisim" w:hAnsi="Narkisim"/>
        </w:rPr>
        <w:t xml:space="preserve">. </w:t>
      </w:r>
      <w:r w:rsidRPr="001A1563">
        <w:rPr>
          <w:rFonts w:ascii="Narkisim" w:hAnsi="Narkisim"/>
          <w:rtl/>
        </w:rPr>
        <w:t>[וצריך לידחק דאיירי באונסין דגניבה]</w:t>
      </w:r>
      <w:r w:rsidRPr="001A1563">
        <w:rPr>
          <w:rFonts w:ascii="Narkisim" w:hAnsi="Narkisim"/>
        </w:rPr>
        <w:t>.</w:t>
      </w:r>
    </w:p>
    <w:p w14:paraId="355213C0" w14:textId="77777777" w:rsidR="004440AD" w:rsidRPr="001A1563" w:rsidRDefault="00000000" w:rsidP="001A1563">
      <w:pPr>
        <w:bidi/>
        <w:rPr>
          <w:rFonts w:ascii="Narkisim" w:hAnsi="Narkisim" w:cs="Narkisim"/>
        </w:rPr>
      </w:pPr>
      <w:r w:rsidRPr="001A1563">
        <w:rPr>
          <w:rFonts w:ascii="Narkisim" w:hAnsi="Narkisim" w:cs="Narkisim"/>
          <w:u w:val="single"/>
          <w:rtl/>
        </w:rPr>
        <w:t>אר"פ דאמר שמור לי היום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קמ"ל דאף בשותפין כה"ג חשיב שמירה בשכר, ששומר חלק חבירו בכלל כדי שישמור לחבירו למחר. דס"ד דשומר את שלו, וחלק חבירו ממילא נשמר בשמירה אחת</w:t>
      </w:r>
      <w:r w:rsidRPr="001A1563">
        <w:rPr>
          <w:rStyle w:val="ad"/>
          <w:rFonts w:ascii="Narkisim" w:hAnsi="Narkisim" w:cs="Narkisim"/>
          <w:rtl/>
        </w:rPr>
        <w:footnoteReference w:id="1582"/>
      </w:r>
      <w:r w:rsidRPr="001A1563">
        <w:rPr>
          <w:rFonts w:ascii="Narkisim" w:hAnsi="Narkisim" w:cs="Narkisim"/>
        </w:rPr>
        <w:t xml:space="preserve">. </w:t>
      </w:r>
      <w:r w:rsidRPr="001A1563">
        <w:rPr>
          <w:rFonts w:ascii="Narkisim" w:hAnsi="Narkisim" w:cs="Narkisim"/>
          <w:rtl/>
        </w:rPr>
        <w:t>ואין כאן 'שכר</w:t>
      </w:r>
      <w:r w:rsidRPr="001A1563">
        <w:rPr>
          <w:rFonts w:ascii="Narkisim" w:hAnsi="Narkisim" w:cs="Narkisim"/>
        </w:rPr>
        <w:t>'</w:t>
      </w:r>
      <w:r w:rsidRPr="001A1563">
        <w:rPr>
          <w:rStyle w:val="ad"/>
          <w:rFonts w:ascii="Narkisim" w:hAnsi="Narkisim" w:cs="Narkisim"/>
        </w:rPr>
        <w:footnoteReference w:id="1583"/>
      </w:r>
      <w:r w:rsidRPr="001A1563">
        <w:rPr>
          <w:rFonts w:ascii="Narkisim" w:hAnsi="Narkisim" w:cs="Narkisim"/>
        </w:rPr>
        <w:t>.</w:t>
      </w:r>
    </w:p>
    <w:p w14:paraId="28CC8218"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רמ"ה</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פי' דנעשה כאומר, דאין עסקם יחד בעסקי השותפות. אלא זה עובד היום וזה למחר</w:t>
      </w:r>
      <w:r w:rsidRPr="001A1563">
        <w:rPr>
          <w:rStyle w:val="ad"/>
          <w:rFonts w:ascii="Narkisim" w:hAnsi="Narkisim" w:cs="Narkisim"/>
          <w:rtl/>
        </w:rPr>
        <w:footnoteReference w:id="1584"/>
      </w:r>
      <w:r w:rsidRPr="001A1563">
        <w:rPr>
          <w:rFonts w:ascii="Narkisim" w:hAnsi="Narkisim" w:cs="Narkisim"/>
        </w:rPr>
        <w:t xml:space="preserve">. </w:t>
      </w:r>
      <w:r w:rsidRPr="001A1563">
        <w:rPr>
          <w:rFonts w:ascii="Narkisim" w:hAnsi="Narkisim" w:cs="Narkisim"/>
          <w:rtl/>
        </w:rPr>
        <w:t>[ולכאורה קמ"ל דאף בסתמא נחשב כמתנה בשכר]</w:t>
      </w:r>
      <w:r w:rsidRPr="001A1563">
        <w:rPr>
          <w:rFonts w:ascii="Narkisim" w:hAnsi="Narkisim" w:cs="Narkisim"/>
        </w:rPr>
        <w:t>.</w:t>
      </w:r>
    </w:p>
    <w:p w14:paraId="48A7A849" w14:textId="77777777" w:rsidR="004440AD" w:rsidRPr="001A1563" w:rsidRDefault="00000000" w:rsidP="001A1563">
      <w:pPr>
        <w:bidi/>
        <w:rPr>
          <w:rFonts w:ascii="Narkisim" w:hAnsi="Narkisim" w:cs="Narkisim"/>
        </w:rPr>
      </w:pPr>
      <w:r w:rsidRPr="001A1563">
        <w:rPr>
          <w:rFonts w:ascii="Narkisim" w:hAnsi="Narkisim" w:cs="Narkisim"/>
          <w:u w:val="single"/>
          <w:rtl/>
        </w:rPr>
        <w:t>תוד"ה דאמר</w:t>
      </w:r>
      <w:r w:rsidRPr="001A1563">
        <w:rPr>
          <w:rFonts w:ascii="Narkisim" w:hAnsi="Narkisim" w:cs="Narkisim"/>
          <w:rtl/>
        </w:rPr>
        <w:t>. וא"ת וכו' בעלים באמירה וכו' וי"ל דשאני התם דבאמירה משעבדי עצמן ליכנס במלאכתם מיד וכו'. משמע דנחשב שכור לו ע"י אמירה בעלמא [להתחיל מיד במלאכה]. וכן הביא ה</w:t>
      </w:r>
      <w:r w:rsidRPr="001A1563">
        <w:rPr>
          <w:rFonts w:ascii="Narkisim" w:hAnsi="Narkisim" w:cs="Narkisim"/>
          <w:b/>
          <w:bCs/>
          <w:rtl/>
        </w:rPr>
        <w:t>ש"ך</w:t>
      </w:r>
      <w:r w:rsidRPr="001A1563">
        <w:rPr>
          <w:rFonts w:ascii="Narkisim" w:hAnsi="Narkisim" w:cs="Narkisim"/>
          <w:rtl/>
        </w:rPr>
        <w:t xml:space="preserve"> (שמו א). אבל </w:t>
      </w:r>
      <w:r w:rsidRPr="001A1563">
        <w:rPr>
          <w:rFonts w:ascii="Narkisim" w:hAnsi="Narkisim" w:cs="Narkisim"/>
          <w:b/>
          <w:bCs/>
          <w:rtl/>
        </w:rPr>
        <w:t xml:space="preserve">תוס' </w:t>
      </w:r>
      <w:r w:rsidRPr="001A1563">
        <w:rPr>
          <w:rFonts w:ascii="Narkisim" w:hAnsi="Narkisim" w:cs="Narkisim"/>
          <w:rtl/>
        </w:rPr>
        <w:t>(ב"מ צד.) כת' דדוקא משהכין עצמו למלאכה. [וכ"פ הטור ושו"ע שמו א]. וה</w:t>
      </w:r>
      <w:r w:rsidRPr="001A1563">
        <w:rPr>
          <w:rFonts w:ascii="Narkisim" w:hAnsi="Narkisim" w:cs="Narkisim"/>
          <w:b/>
          <w:bCs/>
          <w:rtl/>
        </w:rPr>
        <w:t>נתיבות</w:t>
      </w:r>
      <w:r w:rsidRPr="001A1563">
        <w:rPr>
          <w:rFonts w:ascii="Narkisim" w:hAnsi="Narkisim" w:cs="Narkisim"/>
          <w:rtl/>
        </w:rPr>
        <w:t xml:space="preserve"> (שם) כתב דתוס' דידן מודה דבעי הכנה, אלא דל"מ שמכין עצמו למחר, דהשמירה הוא בזמן אחר</w:t>
      </w:r>
      <w:r w:rsidRPr="001A1563">
        <w:rPr>
          <w:rFonts w:ascii="Narkisim" w:hAnsi="Narkisim" w:cs="Narkisim"/>
        </w:rPr>
        <w:t>.</w:t>
      </w:r>
    </w:p>
    <w:p w14:paraId="62EFE2F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כקו' התוס', ותי' דלא אמר להדיא, ונעשה כאומר. ומבואר בדבריו דהיכא דהתנה להדיא נחשב בעליו באמירה, אפי' שמתחיל למחר</w:t>
      </w:r>
      <w:r w:rsidRPr="001A1563">
        <w:rPr>
          <w:rFonts w:ascii="Narkisim" w:hAnsi="Narkisim"/>
        </w:rPr>
        <w:t>.</w:t>
      </w:r>
    </w:p>
    <w:p w14:paraId="27E40863" w14:textId="77777777" w:rsidR="004440AD" w:rsidRPr="001A1563" w:rsidRDefault="00000000" w:rsidP="001A1563">
      <w:pPr>
        <w:pStyle w:val="2"/>
        <w:bidi/>
        <w:rPr>
          <w:rFonts w:ascii="Narkisim" w:hAnsi="Narkisim"/>
        </w:rPr>
      </w:pPr>
      <w:r w:rsidRPr="001A1563">
        <w:rPr>
          <w:rFonts w:ascii="Narkisim" w:hAnsi="Narkisim"/>
          <w:rtl/>
        </w:rPr>
        <w:lastRenderedPageBreak/>
        <w:t>מכר לו בית אין מעיד – אחריותו עליו</w:t>
      </w:r>
    </w:p>
    <w:p w14:paraId="722276D5" w14:textId="77777777" w:rsidR="004440AD" w:rsidRPr="001A1563" w:rsidRDefault="00000000" w:rsidP="001A1563">
      <w:pPr>
        <w:bidi/>
        <w:rPr>
          <w:rFonts w:ascii="Narkisim" w:hAnsi="Narkisim" w:cs="Narkisim"/>
        </w:rPr>
      </w:pPr>
      <w:r w:rsidRPr="001A1563">
        <w:rPr>
          <w:rFonts w:ascii="Narkisim" w:hAnsi="Narkisim" w:cs="Narkisim"/>
          <w:u w:val="single"/>
          <w:rtl/>
        </w:rPr>
        <w:t>ת"ר מכר לו בית וכו' אין מעיד, מפני שאחריותו עליו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ס”ד דאיירי דהמוכר אינו מעיד ללוקח, דאם יגבו ממנו יתחייב אחריות. וס”ד דאיירי שמכר לו באחריות. והגמ' מק' מ”ש סיפא, ואף מטלטלין חייב אחריות</w:t>
      </w:r>
      <w:r w:rsidRPr="001A1563">
        <w:rPr>
          <w:rFonts w:ascii="Narkisim" w:hAnsi="Narkisim" w:cs="Narkisim"/>
        </w:rPr>
        <w:t>.</w:t>
      </w:r>
    </w:p>
    <w:p w14:paraId="2F35C46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דאפי' מכר מטלטלין ונמצא שאינו שלו אחריות טעות סופר</w:t>
      </w:r>
      <w:r w:rsidRPr="001A1563">
        <w:rPr>
          <w:rStyle w:val="ad"/>
          <w:rFonts w:ascii="Narkisim" w:hAnsi="Narkisim"/>
          <w:rtl/>
        </w:rPr>
        <w:footnoteReference w:id="1585"/>
      </w:r>
      <w:r w:rsidRPr="001A1563">
        <w:rPr>
          <w:rFonts w:ascii="Narkisim" w:hAnsi="Narkisim"/>
        </w:rPr>
        <w:t xml:space="preserve"> </w:t>
      </w:r>
      <w:r w:rsidRPr="001A1563">
        <w:rPr>
          <w:rFonts w:ascii="Narkisim" w:hAnsi="Narkisim"/>
          <w:rtl/>
        </w:rPr>
        <w:t>כמו קרקעות. ואי התנה בלא אחריות, א"כ אף קרקעות. [וכ"כ רבינו יונה]</w:t>
      </w:r>
      <w:r w:rsidRPr="001A1563">
        <w:rPr>
          <w:rFonts w:ascii="Narkisim" w:hAnsi="Narkisim"/>
        </w:rPr>
        <w:t>.</w:t>
      </w:r>
    </w:p>
    <w:p w14:paraId="3CBCD3E0" w14:textId="77777777" w:rsidR="004440AD" w:rsidRPr="001A1563" w:rsidRDefault="00000000" w:rsidP="001A1563">
      <w:pPr>
        <w:pStyle w:val="aa"/>
        <w:bidi/>
        <w:rPr>
          <w:rFonts w:ascii="Narkisim" w:hAnsi="Narkisim"/>
        </w:rPr>
      </w:pPr>
      <w:r w:rsidRPr="001A1563">
        <w:rPr>
          <w:rFonts w:ascii="Narkisim" w:hAnsi="Narkisim"/>
          <w:rtl/>
        </w:rPr>
        <w:t>ומסקנת הגמ' (מד:) דאיירי במוכר [להדיא] בלא אחריות, ואפ”ה הוה נוגע משום שמעמידה לפני בע”ח. ורב ששת (בסמוך) העמיד את הברייתא באופ”א</w:t>
      </w:r>
      <w:r w:rsidRPr="001A1563">
        <w:rPr>
          <w:rStyle w:val="ad"/>
          <w:rFonts w:ascii="Narkisim" w:hAnsi="Narkisim"/>
          <w:rtl/>
        </w:rPr>
        <w:footnoteReference w:id="1586"/>
      </w:r>
      <w:r w:rsidRPr="001A1563">
        <w:rPr>
          <w:rFonts w:ascii="Narkisim" w:hAnsi="Narkisim"/>
        </w:rPr>
        <w:t xml:space="preserve">, </w:t>
      </w:r>
      <w:r w:rsidRPr="001A1563">
        <w:rPr>
          <w:rFonts w:ascii="Narkisim" w:hAnsi="Narkisim"/>
          <w:rtl/>
        </w:rPr>
        <w:t>שהעד מצפה שיחזור עליו</w:t>
      </w:r>
      <w:r w:rsidRPr="001A1563">
        <w:rPr>
          <w:rStyle w:val="ad"/>
          <w:rFonts w:ascii="Narkisim" w:hAnsi="Narkisim"/>
          <w:rtl/>
        </w:rPr>
        <w:footnoteReference w:id="1587"/>
      </w:r>
      <w:r w:rsidRPr="001A1563">
        <w:rPr>
          <w:rFonts w:ascii="Narkisim" w:hAnsi="Narkisim"/>
        </w:rPr>
        <w:t>.</w:t>
      </w:r>
    </w:p>
    <w:p w14:paraId="33190926" w14:textId="77777777" w:rsidR="004440AD" w:rsidRPr="001A1563" w:rsidRDefault="00000000" w:rsidP="001A1563">
      <w:pPr>
        <w:bidi/>
        <w:rPr>
          <w:rFonts w:ascii="Narkisim" w:hAnsi="Narkisim" w:cs="Narkisim"/>
        </w:rPr>
      </w:pPr>
      <w:r w:rsidRPr="001A1563">
        <w:rPr>
          <w:rFonts w:ascii="Narkisim" w:hAnsi="Narkisim" w:cs="Narkisim"/>
          <w:u w:val="single"/>
          <w:rtl/>
        </w:rPr>
        <w:t>אמר רב ששת רישא בראובן שגנב וכו'</w:t>
      </w:r>
      <w:r w:rsidRPr="001A1563">
        <w:rPr>
          <w:rFonts w:ascii="Narkisim" w:hAnsi="Narkisim" w:cs="Narkisim"/>
          <w:rtl/>
        </w:rPr>
        <w:t xml:space="preserve">.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הביא </w:t>
      </w:r>
      <w:r w:rsidRPr="001A1563">
        <w:rPr>
          <w:rFonts w:ascii="Narkisim" w:hAnsi="Narkisim" w:cs="Narkisim"/>
          <w:b/>
          <w:bCs/>
          <w:rtl/>
        </w:rPr>
        <w:t>י"מ</w:t>
      </w:r>
      <w:r w:rsidRPr="001A1563">
        <w:rPr>
          <w:rFonts w:ascii="Narkisim" w:hAnsi="Narkisim" w:cs="Narkisim"/>
          <w:rtl/>
        </w:rPr>
        <w:t xml:space="preserve"> דידעינן ע"פ עדים</w:t>
      </w:r>
      <w:r w:rsidRPr="001A1563">
        <w:rPr>
          <w:rStyle w:val="ad"/>
          <w:rFonts w:ascii="Narkisim" w:hAnsi="Narkisim" w:cs="Narkisim"/>
          <w:rtl/>
        </w:rPr>
        <w:footnoteReference w:id="1588"/>
      </w:r>
      <w:r w:rsidRPr="001A1563">
        <w:rPr>
          <w:rFonts w:ascii="Narkisim" w:hAnsi="Narkisim" w:cs="Narkisim"/>
        </w:rPr>
        <w:t xml:space="preserve"> </w:t>
      </w:r>
      <w:r w:rsidRPr="001A1563">
        <w:rPr>
          <w:rFonts w:ascii="Narkisim" w:hAnsi="Narkisim" w:cs="Narkisim"/>
          <w:rtl/>
        </w:rPr>
        <w:t>שנגזל שדה משמעון. וע"פ עדים דנים אותו כנוגע. ו</w:t>
      </w:r>
      <w:r w:rsidRPr="001A1563">
        <w:rPr>
          <w:rFonts w:ascii="Narkisim" w:hAnsi="Narkisim" w:cs="Narkisim"/>
          <w:b/>
          <w:bCs/>
          <w:rtl/>
        </w:rPr>
        <w:t>רבינו יונה</w:t>
      </w:r>
      <w:r w:rsidRPr="001A1563">
        <w:rPr>
          <w:rFonts w:ascii="Narkisim" w:hAnsi="Narkisim" w:cs="Narkisim"/>
          <w:rtl/>
        </w:rPr>
        <w:t xml:space="preserve"> (וכעי"ז ברשב"א) כתב דאפי' נתרעם עליו בבי"ד על שדה זו, מעתה הו"ל נוגע בעדות ע"פ עצמו. דכיון שערער עליו יש לחוש שמצפה שיביא עדים לזכות</w:t>
      </w:r>
      <w:r w:rsidRPr="001A1563">
        <w:rPr>
          <w:rFonts w:ascii="Narkisim" w:hAnsi="Narkisim" w:cs="Narkisim"/>
        </w:rPr>
        <w:t>.</w:t>
      </w:r>
    </w:p>
    <w:p w14:paraId="6280C94D"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(ד"ה כגון) כ' ואי ל"ל סהדי שגזלה ממנו, אנן היכי ידעי' שגזלה, ומכח מה מערער. וה</w:t>
      </w:r>
      <w:r w:rsidRPr="001A1563">
        <w:rPr>
          <w:rFonts w:ascii="Narkisim" w:hAnsi="Narkisim"/>
          <w:b/>
          <w:bCs/>
          <w:rtl/>
        </w:rPr>
        <w:t>תוס' הרא”ש</w:t>
      </w:r>
      <w:r w:rsidRPr="001A1563">
        <w:rPr>
          <w:rFonts w:ascii="Narkisim" w:hAnsi="Narkisim"/>
          <w:rtl/>
        </w:rPr>
        <w:t xml:space="preserve"> (בשיטמ"ק( ביאר דהיכא דמערער עליו ולא הביא עדים אין לנו לפוסלו מדין נוגע [וכצד הא' ברבינו יונה]. דמשום חשש לא פסלי אא"כ מביא עדים. [ודייק כן מלשון הגמ' בסמוך כגון דאית ליה סהדי</w:t>
      </w:r>
      <w:r w:rsidRPr="001A1563">
        <w:rPr>
          <w:rStyle w:val="ad"/>
          <w:rFonts w:ascii="Narkisim" w:hAnsi="Narkisim"/>
          <w:rtl/>
        </w:rPr>
        <w:footnoteReference w:id="1589"/>
      </w:r>
      <w:r w:rsidRPr="001A1563">
        <w:rPr>
          <w:rFonts w:ascii="Narkisim" w:hAnsi="Narkisim"/>
        </w:rPr>
        <w:t>].</w:t>
      </w:r>
    </w:p>
    <w:p w14:paraId="01B7684B" w14:textId="77777777" w:rsidR="004440AD" w:rsidRPr="001A1563" w:rsidRDefault="00000000" w:rsidP="001A1563">
      <w:pPr>
        <w:bidi/>
        <w:rPr>
          <w:rFonts w:ascii="Narkisim" w:hAnsi="Narkisim" w:cs="Narkisim"/>
        </w:rPr>
      </w:pPr>
      <w:r w:rsidRPr="001A1563">
        <w:rPr>
          <w:rFonts w:ascii="Narkisim" w:hAnsi="Narkisim" w:cs="Narkisim"/>
          <w:u w:val="single"/>
          <w:rtl/>
        </w:rPr>
        <w:t>כיון דאסהיד וכו' היכי מצי מפיק ליה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דהודאת בע"ד כק' עדים, ונמצא שאינו מרויח כלום בעדות זו, ואינו נוגע בעדות זו כלל. </w:t>
      </w:r>
      <w:r w:rsidRPr="001A1563">
        <w:rPr>
          <w:rFonts w:ascii="Narkisim" w:hAnsi="Narkisim" w:cs="Narkisim"/>
          <w:b/>
          <w:bCs/>
          <w:rtl/>
        </w:rPr>
        <w:t>רבינו יונה</w:t>
      </w:r>
      <w:r w:rsidRPr="001A1563">
        <w:rPr>
          <w:rFonts w:ascii="Narkisim" w:hAnsi="Narkisim" w:cs="Narkisim"/>
          <w:rtl/>
        </w:rPr>
        <w:t xml:space="preserve"> וה</w:t>
      </w:r>
      <w:r w:rsidRPr="001A1563">
        <w:rPr>
          <w:rFonts w:ascii="Narkisim" w:hAnsi="Narkisim" w:cs="Narkisim"/>
          <w:b/>
          <w:bCs/>
          <w:rtl/>
        </w:rPr>
        <w:t>רשב"א</w:t>
      </w:r>
      <w:r w:rsidRPr="001A1563">
        <w:rPr>
          <w:rFonts w:ascii="Narkisim" w:hAnsi="Narkisim" w:cs="Narkisim"/>
          <w:rtl/>
        </w:rPr>
        <w:t xml:space="preserve"> הביאו דנוגע בעדות פסול דוקא היכא דיש בו צד הנאה. ולא דמי לקרוב דפסול בין לזכות ובין לחובה</w:t>
      </w:r>
      <w:r w:rsidRPr="001A1563">
        <w:rPr>
          <w:rStyle w:val="ad"/>
          <w:rFonts w:ascii="Narkisim" w:hAnsi="Narkisim" w:cs="Narkisim"/>
          <w:rtl/>
        </w:rPr>
        <w:footnoteReference w:id="1590"/>
      </w:r>
      <w:r w:rsidRPr="001A1563">
        <w:rPr>
          <w:rFonts w:ascii="Narkisim" w:hAnsi="Narkisim" w:cs="Narkisim"/>
        </w:rPr>
        <w:t>.</w:t>
      </w:r>
    </w:p>
    <w:p w14:paraId="7428A623"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ר"ן</w:t>
      </w:r>
      <w:r w:rsidRPr="001A1563">
        <w:rPr>
          <w:rFonts w:ascii="Narkisim" w:hAnsi="Narkisim"/>
          <w:rtl/>
        </w:rPr>
        <w:t xml:space="preserve"> ו</w:t>
      </w:r>
      <w:r w:rsidRPr="001A1563">
        <w:rPr>
          <w:rFonts w:ascii="Narkisim" w:hAnsi="Narkisim"/>
          <w:b/>
          <w:bCs/>
          <w:rtl/>
        </w:rPr>
        <w:t>נמוק"י</w:t>
      </w:r>
      <w:r w:rsidRPr="001A1563">
        <w:rPr>
          <w:rFonts w:ascii="Narkisim" w:hAnsi="Narkisim"/>
          <w:rtl/>
        </w:rPr>
        <w:t xml:space="preserve"> דפסול נוגע בעדות אינו כפסול קורבה, דאילו קרוב אינו מעיד כלל בין לזכותו בין לחובתו. אבל מי שיש לו צד דנגיעת עדות, מקבלין עדותו להעיד בענין דלא יבא לו שום הנאה. דהא הכא נמי דאילו מעיד דלאו דיהודה היא הויא נוגע בעדות ואי אסהיד דלוי היא מקבלין מיניה</w:t>
      </w:r>
      <w:r w:rsidRPr="001A1563">
        <w:rPr>
          <w:rFonts w:ascii="Narkisim" w:hAnsi="Narkisim"/>
        </w:rPr>
        <w:t>.</w:t>
      </w:r>
    </w:p>
    <w:p w14:paraId="567A82F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וה</w:t>
      </w:r>
      <w:r w:rsidRPr="001A1563">
        <w:rPr>
          <w:rFonts w:ascii="Narkisim" w:hAnsi="Narkisim"/>
          <w:b/>
          <w:bCs/>
          <w:rtl/>
        </w:rPr>
        <w:t>ש"ך</w:t>
      </w:r>
      <w:r w:rsidRPr="001A1563">
        <w:rPr>
          <w:rFonts w:ascii="Narkisim" w:hAnsi="Narkisim"/>
          <w:rtl/>
        </w:rPr>
        <w:t xml:space="preserve"> (לז א) הביאו מהכא דפסול נוגע בעדותו הוה משום חשש משקר, ולא גדר פסול קורבא</w:t>
      </w:r>
      <w:r w:rsidRPr="001A1563">
        <w:rPr>
          <w:rFonts w:ascii="Narkisim" w:hAnsi="Narkisim"/>
        </w:rPr>
        <w:t>.</w:t>
      </w:r>
    </w:p>
    <w:p w14:paraId="34FEAD52"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קצות</w:t>
      </w:r>
      <w:r w:rsidRPr="001A1563">
        <w:rPr>
          <w:rFonts w:ascii="Narkisim" w:hAnsi="Narkisim"/>
          <w:rtl/>
        </w:rPr>
        <w:t xml:space="preserve"> הביא מכמה ראשונים דמבואר דנוגע בעדותו פסול אף לחובתו. (וע' מה שהו' בע"א)</w:t>
      </w:r>
      <w:r w:rsidRPr="001A1563">
        <w:rPr>
          <w:rFonts w:ascii="Narkisim" w:hAnsi="Narkisim"/>
        </w:rPr>
        <w:t>.</w:t>
      </w:r>
    </w:p>
    <w:p w14:paraId="294C0519" w14:textId="77777777" w:rsidR="004440AD" w:rsidRPr="001A1563" w:rsidRDefault="00000000" w:rsidP="001A1563">
      <w:pPr>
        <w:pStyle w:val="aa"/>
        <w:bidi/>
        <w:rPr>
          <w:rFonts w:ascii="Narkisim" w:hAnsi="Narkisim"/>
        </w:rPr>
      </w:pPr>
      <w:r w:rsidRPr="001A1563">
        <w:rPr>
          <w:rFonts w:ascii="Narkisim" w:hAnsi="Narkisim"/>
          <w:u w:val="single"/>
          <w:rtl/>
        </w:rPr>
        <w:t>שם. כיון דאסהיד ליה דלוי הוא וכו'</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דנו דאף דהודה שהוא של לוי, מ"מ יוכל לחזור בו באמתלא דלא הודה אלא משום השני נח וכו'. ונח' ה</w:t>
      </w:r>
      <w:r w:rsidRPr="001A1563">
        <w:rPr>
          <w:rFonts w:ascii="Narkisim" w:hAnsi="Narkisim"/>
          <w:b/>
          <w:bCs/>
          <w:rtl/>
        </w:rPr>
        <w:t>אחרונים</w:t>
      </w:r>
      <w:r w:rsidRPr="001A1563">
        <w:rPr>
          <w:rFonts w:ascii="Narkisim" w:hAnsi="Narkisim"/>
          <w:rtl/>
        </w:rPr>
        <w:t xml:space="preserve"> (הו' בקצות פ א, הו' לעיל לא.) אי מהני אמתלא בהודאת בע"ד [ואף כשהודה להדיא אמרי' השני נח לי, או דוקא במקום דהוה רק הוכחה מתוך הודאתו]</w:t>
      </w:r>
      <w:r w:rsidRPr="001A1563">
        <w:rPr>
          <w:rFonts w:ascii="Narkisim" w:hAnsi="Narkisim"/>
        </w:rPr>
        <w:t>.</w:t>
      </w:r>
    </w:p>
    <w:p w14:paraId="646C4F8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עמד בזה, וכת' דהא דאי' (לעיל ל:) דמעשה לא עבדי, אף עדות בבי"ד הוה מעשה. וכיון דמעיד עליו אינו יכול לטעון השני נח</w:t>
      </w:r>
      <w:r w:rsidRPr="001A1563">
        <w:rPr>
          <w:rFonts w:ascii="Narkisim" w:hAnsi="Narkisim"/>
        </w:rPr>
        <w:t>.</w:t>
      </w:r>
    </w:p>
    <w:p w14:paraId="2A3481EE" w14:textId="77777777" w:rsidR="004440AD" w:rsidRPr="001A1563" w:rsidRDefault="00000000" w:rsidP="001A1563">
      <w:pPr>
        <w:pStyle w:val="aa"/>
        <w:bidi/>
        <w:rPr>
          <w:rFonts w:ascii="Narkisim" w:hAnsi="Narkisim"/>
        </w:rPr>
      </w:pPr>
      <w:r w:rsidRPr="001A1563">
        <w:rPr>
          <w:rFonts w:ascii="Narkisim" w:hAnsi="Narkisim"/>
          <w:u w:val="single"/>
          <w:rtl/>
        </w:rPr>
        <w:t>דאמר ידענא וכו' דלאו דיהודה היא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כגון שמעיד לפסול עדי יהודה בגזלנותא או להכחישם וכו'. פ</w:t>
      </w:r>
      <w:r w:rsidRPr="001A1563">
        <w:rPr>
          <w:rFonts w:ascii="Narkisim" w:hAnsi="Narkisim"/>
          <w:b/>
          <w:bCs/>
          <w:rtl/>
        </w:rPr>
        <w:t>רשב"ם</w:t>
      </w:r>
      <w:r w:rsidRPr="001A1563">
        <w:rPr>
          <w:rFonts w:ascii="Narkisim" w:hAnsi="Narkisim"/>
          <w:rtl/>
        </w:rPr>
        <w:t xml:space="preserve"> דס"ד דאיירי שמעיד שהשדה של לוי, ולא של יהודה. ותי' הגמ' דמעיד לפסול עדותו [ואין כאן עדות על גופו של שדה]</w:t>
      </w:r>
      <w:r w:rsidRPr="001A1563">
        <w:rPr>
          <w:rFonts w:ascii="Narkisim" w:hAnsi="Narkisim"/>
        </w:rPr>
        <w:t>.</w:t>
      </w:r>
    </w:p>
    <w:p w14:paraId="3B6959A8"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(סוד"ה כגון) פי' דאיירי שמעיד שלוי קנה מראובן, ואח"כ טוען שראובן גזלה ממנו. וס"ד דמעיד בלשון שהקרקע של לוי. ותוס' כת' דהמ"ל דמעיד [רק הלשון] דלוי קנאו מראובן. [ואילו תי' הגמ' דמעיד דלאו דיהודה</w:t>
      </w:r>
      <w:r w:rsidRPr="001A1563">
        <w:rPr>
          <w:rStyle w:val="ad"/>
          <w:rFonts w:ascii="Narkisim" w:hAnsi="Narkisim"/>
          <w:rtl/>
        </w:rPr>
        <w:footnoteReference w:id="1591"/>
      </w:r>
      <w:r w:rsidRPr="001A1563">
        <w:rPr>
          <w:rFonts w:ascii="Narkisim" w:hAnsi="Narkisim"/>
          <w:rtl/>
        </w:rPr>
        <w:t>]</w:t>
      </w:r>
      <w:r w:rsidRPr="001A1563">
        <w:rPr>
          <w:rFonts w:ascii="Narkisim" w:hAnsi="Narkisim"/>
        </w:rPr>
        <w:t>.</w:t>
      </w:r>
    </w:p>
    <w:p w14:paraId="53A165D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(ד"ה וכיון) כת' דהמ"ל שמעיד דהקרקע היה [של אבותיו] של לוי, ושוב טוען שקנה. [דאינו סותר טענותיו]</w:t>
      </w:r>
      <w:r w:rsidRPr="001A1563">
        <w:rPr>
          <w:rStyle w:val="ad"/>
          <w:rFonts w:ascii="Narkisim" w:hAnsi="Narkisim"/>
          <w:rtl/>
        </w:rPr>
        <w:footnoteReference w:id="1592"/>
      </w:r>
      <w:r w:rsidRPr="001A1563">
        <w:rPr>
          <w:rFonts w:ascii="Narkisim" w:hAnsi="Narkisim"/>
        </w:rPr>
        <w:t>.</w:t>
      </w:r>
    </w:p>
    <w:p w14:paraId="71CC9A7B" w14:textId="77777777" w:rsidR="004440AD" w:rsidRPr="001A1563" w:rsidRDefault="00000000" w:rsidP="001A1563">
      <w:pPr>
        <w:bidi/>
        <w:rPr>
          <w:rFonts w:ascii="Narkisim" w:hAnsi="Narkisim" w:cs="Narkisim"/>
        </w:rPr>
      </w:pPr>
      <w:r w:rsidRPr="001A1563">
        <w:rPr>
          <w:rFonts w:ascii="Narkisim" w:hAnsi="Narkisim" w:cs="Narkisim"/>
          <w:u w:val="single"/>
          <w:rtl/>
        </w:rPr>
        <w:t>ובההיא זכותא דמפיק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כת' דהוה שאלה בעלמא באיזה אופן איירי. והמ"ל באופ"א. </w:t>
      </w:r>
      <w:r w:rsidRPr="001A1563">
        <w:rPr>
          <w:rFonts w:ascii="Narkisim" w:hAnsi="Narkisim" w:cs="Narkisim"/>
          <w:szCs w:val="20"/>
          <w:rtl/>
        </w:rPr>
        <w:t>וה</w:t>
      </w:r>
      <w:r w:rsidRPr="001A1563">
        <w:rPr>
          <w:rFonts w:ascii="Narkisim" w:hAnsi="Narkisim" w:cs="Narkisim"/>
          <w:b/>
          <w:bCs/>
          <w:szCs w:val="20"/>
          <w:rtl/>
        </w:rPr>
        <w:t>ראשונים</w:t>
      </w:r>
      <w:r w:rsidRPr="001A1563">
        <w:rPr>
          <w:rFonts w:ascii="Narkisim" w:hAnsi="Narkisim" w:cs="Narkisim"/>
          <w:szCs w:val="20"/>
          <w:rtl/>
        </w:rPr>
        <w:t xml:space="preserve"> (רמב”ן, רבינו יונה, רשב"א) כת' דהמ"ל בכמה אופנים דמצי מפיק מלוי ולא מיהודה, כגון שעידי שמעון קרובים ליהודה. א"נ ששמעון מצטרף עם אחר לפסול עדיו של יהודה. א"נ ליהודה יש עדי אבות, ושמעון יש לו עדים שיהודה גזלו ממנו</w:t>
      </w:r>
      <w:r w:rsidRPr="001A1563">
        <w:rPr>
          <w:rFonts w:ascii="Narkisim" w:hAnsi="Narkisim" w:cs="Narkisim"/>
        </w:rPr>
        <w:t>.</w:t>
      </w:r>
    </w:p>
    <w:p w14:paraId="514F556C" w14:textId="77777777" w:rsidR="004440AD" w:rsidRPr="001A1563" w:rsidRDefault="00000000" w:rsidP="001A1563">
      <w:pPr>
        <w:bidi/>
        <w:rPr>
          <w:rFonts w:ascii="Narkisim" w:hAnsi="Narkisim" w:cs="Narkisim"/>
        </w:rPr>
      </w:pPr>
      <w:r w:rsidRPr="001A1563">
        <w:rPr>
          <w:rFonts w:ascii="Narkisim" w:hAnsi="Narkisim" w:cs="Narkisim"/>
          <w:u w:val="single"/>
          <w:rtl/>
        </w:rPr>
        <w:t>דאמר השני</w:t>
      </w:r>
      <w:r w:rsidRPr="001A1563">
        <w:rPr>
          <w:rStyle w:val="ad"/>
          <w:rFonts w:ascii="Narkisim" w:hAnsi="Narkisim" w:cs="Narkisim"/>
          <w:u w:val="single"/>
          <w:rtl/>
        </w:rPr>
        <w:footnoteReference w:id="1593"/>
      </w:r>
      <w:r w:rsidRPr="001A1563">
        <w:rPr>
          <w:rFonts w:ascii="Narkisim" w:hAnsi="Narkisim" w:cs="Narkisim"/>
          <w:u w:val="single"/>
        </w:rPr>
        <w:t xml:space="preserve"> </w:t>
      </w:r>
      <w:r w:rsidRPr="001A1563">
        <w:rPr>
          <w:rFonts w:ascii="Narkisim" w:hAnsi="Narkisim" w:cs="Narkisim"/>
          <w:u w:val="single"/>
          <w:rtl/>
        </w:rPr>
        <w:t>נח לי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כ' דחיישינן אף דלא ידע' שהוא נח לו, ולא מקבלים עדות מבע"ד עד שיתברר דל"ל הנאה כלום. </w:t>
      </w:r>
      <w:r w:rsidRPr="001A1563">
        <w:rPr>
          <w:rFonts w:ascii="Narkisim" w:hAnsi="Narkisim" w:cs="Narkisim"/>
          <w:szCs w:val="20"/>
          <w:rtl/>
        </w:rPr>
        <w:t xml:space="preserve">והביא בשם </w:t>
      </w:r>
      <w:r w:rsidRPr="001A1563">
        <w:rPr>
          <w:rFonts w:ascii="Narkisim" w:hAnsi="Narkisim" w:cs="Narkisim"/>
          <w:b/>
          <w:bCs/>
          <w:szCs w:val="20"/>
          <w:rtl/>
        </w:rPr>
        <w:t>ר"ח</w:t>
      </w:r>
      <w:r w:rsidRPr="001A1563">
        <w:rPr>
          <w:rFonts w:ascii="Narkisim" w:hAnsi="Narkisim" w:cs="Narkisim"/>
          <w:szCs w:val="20"/>
          <w:rtl/>
        </w:rPr>
        <w:t xml:space="preserve"> כגון שיהודה הוא גברא אלמא, וכ' דלאו דוקא דידעינן, אלא דחיישינן דילמא האי נייח ליה והאי קשה ממנו. דלנגיעת עדות חוששין בכל דאפשר למיחש</w:t>
      </w:r>
      <w:r w:rsidRPr="001A1563">
        <w:rPr>
          <w:rFonts w:ascii="Narkisim" w:hAnsi="Narkisim" w:cs="Narkisim"/>
          <w:szCs w:val="20"/>
        </w:rPr>
        <w:t>.</w:t>
      </w:r>
    </w:p>
    <w:p w14:paraId="6B8CEA1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(כתובות קט.) כת' דאף דנקט לשון אדמון (שם, ולעיל ל:) דחתם על שטר לא הוה הודאה, משום דהשני נח לי. ורבנן פליגי אאדמון [וקי"ל כוותייהו]. הכא אף רבנן מודו, דהתם עשה דבר הנראה הודאה</w:t>
      </w:r>
      <w:r w:rsidRPr="001A1563">
        <w:rPr>
          <w:rStyle w:val="ad"/>
          <w:rFonts w:ascii="Narkisim" w:hAnsi="Narkisim" w:cs="Narkisim"/>
          <w:rtl/>
        </w:rPr>
        <w:footnoteReference w:id="1594"/>
      </w:r>
      <w:r w:rsidRPr="001A1563">
        <w:rPr>
          <w:rFonts w:ascii="Narkisim" w:hAnsi="Narkisim" w:cs="Narkisim"/>
        </w:rPr>
        <w:t xml:space="preserve">. </w:t>
      </w:r>
      <w:r w:rsidRPr="001A1563">
        <w:rPr>
          <w:rFonts w:ascii="Narkisim" w:hAnsi="Narkisim" w:cs="Narkisim"/>
          <w:rtl/>
        </w:rPr>
        <w:t>ולרבנן לא היה לו לעשות כן משום ניחותא. אבל בסוגיין לא הודה. וה</w:t>
      </w:r>
      <w:r w:rsidRPr="001A1563">
        <w:rPr>
          <w:rFonts w:ascii="Narkisim" w:hAnsi="Narkisim" w:cs="Narkisim"/>
          <w:b/>
          <w:bCs/>
          <w:rtl/>
        </w:rPr>
        <w:t>ריטב"א</w:t>
      </w:r>
      <w:r w:rsidRPr="001A1563">
        <w:rPr>
          <w:rFonts w:ascii="Narkisim" w:hAnsi="Narkisim" w:cs="Narkisim"/>
          <w:rtl/>
        </w:rPr>
        <w:t xml:space="preserve"> תי' דהכא הוה אומדנא, ולמאי דאפשר לחוש חיישינן</w:t>
      </w:r>
      <w:r w:rsidRPr="001A1563">
        <w:rPr>
          <w:rFonts w:ascii="Narkisim" w:hAnsi="Narkisim" w:cs="Narkisim"/>
        </w:rPr>
        <w:t>.</w:t>
      </w:r>
    </w:p>
    <w:p w14:paraId="17FCAC94"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רמב"ם</w:t>
      </w:r>
      <w:r w:rsidRPr="001A1563">
        <w:rPr>
          <w:rFonts w:ascii="Narkisim" w:hAnsi="Narkisim" w:cs="Narkisim"/>
          <w:rtl/>
        </w:rPr>
        <w:t xml:space="preserve"> (עדות טז א) פסק כב' לשונות דהגמ'. אבל </w:t>
      </w:r>
      <w:r w:rsidRPr="001A1563">
        <w:rPr>
          <w:rFonts w:ascii="Narkisim" w:hAnsi="Narkisim" w:cs="Narkisim"/>
          <w:b/>
          <w:bCs/>
          <w:rtl/>
        </w:rPr>
        <w:t>רבינו יונה</w:t>
      </w:r>
      <w:r w:rsidRPr="001A1563">
        <w:rPr>
          <w:rFonts w:ascii="Narkisim" w:hAnsi="Narkisim" w:cs="Narkisim"/>
          <w:rtl/>
        </w:rPr>
        <w:t xml:space="preserve"> כת' דלא איתמר הילכתא אי חיישינן משום השני נח לי, והוה ספק. רבינו יונה כת' דלכתחילה אין מקבלין עדותו מספק. ואם נתקבלה עדותו נראה דלא מהני להוציא ממון</w:t>
      </w:r>
      <w:r w:rsidRPr="001A1563">
        <w:rPr>
          <w:rStyle w:val="ad"/>
          <w:rFonts w:ascii="Narkisim" w:hAnsi="Narkisim" w:cs="Narkisim"/>
          <w:rtl/>
        </w:rPr>
        <w:footnoteReference w:id="1595"/>
      </w:r>
      <w:r w:rsidRPr="001A1563">
        <w:rPr>
          <w:rFonts w:ascii="Narkisim" w:hAnsi="Narkisim" w:cs="Narkisim"/>
        </w:rPr>
        <w:t>.</w:t>
      </w:r>
    </w:p>
    <w:p w14:paraId="53755CF1" w14:textId="77777777" w:rsidR="004440AD" w:rsidRPr="001A1563" w:rsidRDefault="00000000" w:rsidP="001A1563">
      <w:pPr>
        <w:pStyle w:val="a7"/>
        <w:bidi/>
        <w:rPr>
          <w:rFonts w:ascii="Narkisim" w:hAnsi="Narkisim"/>
        </w:rPr>
      </w:pPr>
      <w:r w:rsidRPr="001A1563">
        <w:rPr>
          <w:rFonts w:ascii="Narkisim" w:hAnsi="Narkisim"/>
          <w:rtl/>
        </w:rPr>
        <w:t>וכת' דלא דמי לב' כתי עדים המכחישין. דהעמד הגוף על חזקתו בחזקת כשרות, אבל הכא ל"צ לפוסלו לשאר עדיות, אלא דחיישינן שנוגע ואסור לו להעיד</w:t>
      </w:r>
      <w:r w:rsidRPr="001A1563">
        <w:rPr>
          <w:rFonts w:ascii="Narkisim" w:hAnsi="Narkisim"/>
        </w:rPr>
        <w:t>.</w:t>
      </w:r>
    </w:p>
    <w:p w14:paraId="587B65B6"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אמנם מבואר בדברי רבינו יונה דכ”ז כשיש ספיקא דדינא האם פסול, אבל היכא דיש צד רחוק שהוא נוגע בעדותו ליכא עדות כלל</w:t>
      </w:r>
      <w:r w:rsidRPr="001A1563">
        <w:rPr>
          <w:rFonts w:ascii="Narkisim" w:hAnsi="Narkisim"/>
        </w:rPr>
        <w:t>].</w:t>
      </w:r>
    </w:p>
    <w:p w14:paraId="10F9E0FE" w14:textId="77777777" w:rsidR="004440AD" w:rsidRPr="001A1563" w:rsidRDefault="00000000" w:rsidP="001A1563">
      <w:pPr>
        <w:bidi/>
        <w:rPr>
          <w:rFonts w:ascii="Narkisim" w:hAnsi="Narkisim" w:cs="Narkisim"/>
        </w:rPr>
      </w:pPr>
      <w:r w:rsidRPr="001A1563">
        <w:rPr>
          <w:rFonts w:ascii="Narkisim" w:hAnsi="Narkisim" w:cs="Narkisim"/>
          <w:u w:val="single"/>
          <w:rtl/>
        </w:rPr>
        <w:t>ואי בע"א כגון דאית ליה סהדי למר וכו' ואמור רבנן ארעא היכא דקיימא תיקום</w:t>
      </w:r>
      <w:r w:rsidRPr="001A1563">
        <w:rPr>
          <w:rFonts w:ascii="Narkisim" w:hAnsi="Narkisim" w:cs="Narkisim"/>
          <w:rtl/>
        </w:rPr>
        <w:t xml:space="preserve">. דיהודה בא להוציא את הקרקע </w:t>
      </w:r>
      <w:r w:rsidRPr="001A1563">
        <w:rPr>
          <w:rFonts w:ascii="Narkisim" w:hAnsi="Narkisim" w:cs="Narkisim"/>
          <w:rtl/>
        </w:rPr>
        <w:lastRenderedPageBreak/>
        <w:t>מלוי, ואי יהודה יוציאנו מלוי שוב לא יוכל שמעון להוציאו מתחת ידו. דארעא היכא דקיימא תיקום</w:t>
      </w:r>
      <w:r w:rsidRPr="001A1563">
        <w:rPr>
          <w:rFonts w:ascii="Narkisim" w:hAnsi="Narkisim" w:cs="Narkisim"/>
        </w:rPr>
        <w:t>.</w:t>
      </w:r>
    </w:p>
    <w:p w14:paraId="5D393D00" w14:textId="77777777" w:rsidR="004440AD" w:rsidRPr="001A1563" w:rsidRDefault="00000000" w:rsidP="001A1563">
      <w:pPr>
        <w:pStyle w:val="a7"/>
        <w:bidi/>
        <w:rPr>
          <w:rFonts w:ascii="Narkisim" w:hAnsi="Narkisim"/>
        </w:rPr>
      </w:pPr>
      <w:r w:rsidRPr="001A1563">
        <w:rPr>
          <w:rFonts w:ascii="Narkisim" w:hAnsi="Narkisim"/>
          <w:rtl/>
        </w:rPr>
        <w:t>ושמעון בא להעיד דלאו דיהודה [ופ</w:t>
      </w:r>
      <w:r w:rsidRPr="001A1563">
        <w:rPr>
          <w:rFonts w:ascii="Narkisim" w:hAnsi="Narkisim"/>
          <w:b/>
          <w:bCs/>
          <w:rtl/>
        </w:rPr>
        <w:t>רשב"ם</w:t>
      </w:r>
      <w:r w:rsidRPr="001A1563">
        <w:rPr>
          <w:rFonts w:ascii="Narkisim" w:hAnsi="Narkisim"/>
          <w:rtl/>
        </w:rPr>
        <w:t xml:space="preserve"> לפסול עדי יהודה</w:t>
      </w:r>
      <w:r w:rsidRPr="001A1563">
        <w:rPr>
          <w:rStyle w:val="ad"/>
          <w:rFonts w:ascii="Narkisim" w:hAnsi="Narkisim"/>
          <w:rtl/>
        </w:rPr>
        <w:footnoteReference w:id="1596"/>
      </w:r>
      <w:r w:rsidRPr="001A1563">
        <w:rPr>
          <w:rFonts w:ascii="Narkisim" w:hAnsi="Narkisim"/>
          <w:rtl/>
        </w:rPr>
        <w:t>], ואם יקבלו עדותו, וישאר הקרקע ביד לוי. ואח"כ יבא שמעון ויוציאנו מידו</w:t>
      </w:r>
      <w:r w:rsidRPr="001A1563">
        <w:rPr>
          <w:rStyle w:val="ad"/>
          <w:rFonts w:ascii="Narkisim" w:hAnsi="Narkisim"/>
          <w:rtl/>
        </w:rPr>
        <w:footnoteReference w:id="1597"/>
      </w:r>
      <w:r w:rsidRPr="001A1563">
        <w:rPr>
          <w:rFonts w:ascii="Narkisim" w:hAnsi="Narkisim"/>
        </w:rPr>
        <w:t xml:space="preserve">. </w:t>
      </w:r>
      <w:r w:rsidRPr="001A1563">
        <w:rPr>
          <w:rFonts w:ascii="Narkisim" w:hAnsi="Narkisim"/>
          <w:rtl/>
        </w:rPr>
        <w:t>ו</w:t>
      </w:r>
      <w:r w:rsidRPr="001A1563">
        <w:rPr>
          <w:rFonts w:ascii="Narkisim" w:hAnsi="Narkisim"/>
          <w:b/>
          <w:bCs/>
          <w:rtl/>
        </w:rPr>
        <w:t>רשב"ם</w:t>
      </w:r>
      <w:r w:rsidRPr="001A1563">
        <w:rPr>
          <w:rFonts w:ascii="Narkisim" w:hAnsi="Narkisim"/>
          <w:rtl/>
        </w:rPr>
        <w:t xml:space="preserve"> (בסו"ד) נסתפק האם שמעון יוציא באופן ברור [דכבר נפסלו עדי יהודה], או דהעדים לא נפסלו כלפיו, ולמחר יהא דין כל דאלים גבר</w:t>
      </w:r>
      <w:r w:rsidRPr="001A1563">
        <w:rPr>
          <w:rStyle w:val="ad"/>
          <w:rFonts w:ascii="Narkisim" w:hAnsi="Narkisim"/>
          <w:rtl/>
        </w:rPr>
        <w:footnoteReference w:id="1598"/>
      </w:r>
      <w:r w:rsidRPr="001A1563">
        <w:rPr>
          <w:rFonts w:ascii="Narkisim" w:hAnsi="Narkisim"/>
        </w:rPr>
        <w:t xml:space="preserve">. </w:t>
      </w:r>
      <w:r w:rsidRPr="001A1563">
        <w:rPr>
          <w:rFonts w:ascii="Narkisim" w:hAnsi="Narkisim"/>
          <w:szCs w:val="20"/>
          <w:rtl/>
        </w:rPr>
        <w:t>[וכשיטת רוב הראשונים (לא:) דבתרי ותרי אמרי' כל דאלים גבר</w:t>
      </w:r>
      <w:r w:rsidRPr="001A1563">
        <w:rPr>
          <w:rStyle w:val="ad"/>
          <w:rFonts w:ascii="Narkisim" w:hAnsi="Narkisim"/>
          <w:szCs w:val="20"/>
          <w:rtl/>
        </w:rPr>
        <w:footnoteReference w:id="1599"/>
      </w:r>
      <w:r w:rsidRPr="001A1563">
        <w:rPr>
          <w:rFonts w:ascii="Narkisim" w:hAnsi="Narkisim"/>
          <w:szCs w:val="20"/>
          <w:rtl/>
        </w:rPr>
        <w:t>]</w:t>
      </w:r>
      <w:r w:rsidRPr="001A1563">
        <w:rPr>
          <w:rFonts w:ascii="Narkisim" w:hAnsi="Narkisim"/>
        </w:rPr>
        <w:t>.</w:t>
      </w:r>
    </w:p>
    <w:p w14:paraId="77E602D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בשם </w:t>
      </w:r>
      <w:r w:rsidRPr="001A1563">
        <w:rPr>
          <w:rFonts w:ascii="Narkisim" w:hAnsi="Narkisim"/>
          <w:b/>
          <w:bCs/>
          <w:rtl/>
        </w:rPr>
        <w:t>ר"ח</w:t>
      </w:r>
      <w:r w:rsidRPr="001A1563">
        <w:rPr>
          <w:rFonts w:ascii="Narkisim" w:hAnsi="Narkisim"/>
          <w:rtl/>
        </w:rPr>
        <w:t xml:space="preserve"> דאי מטא לידה דיהודה שמעון א"י להוציאה בעדים אלו [דהיכא דקיימא תיקום], ומש"ה מעיד דלאו דיהודה</w:t>
      </w:r>
      <w:r w:rsidRPr="001A1563">
        <w:rPr>
          <w:rStyle w:val="ad"/>
          <w:rFonts w:ascii="Narkisim" w:hAnsi="Narkisim"/>
          <w:rtl/>
        </w:rPr>
        <w:footnoteReference w:id="1600"/>
      </w:r>
      <w:r w:rsidRPr="001A1563">
        <w:rPr>
          <w:rFonts w:ascii="Narkisim" w:hAnsi="Narkisim"/>
        </w:rPr>
        <w:t xml:space="preserve">, </w:t>
      </w:r>
      <w:r w:rsidRPr="001A1563">
        <w:rPr>
          <w:rFonts w:ascii="Narkisim" w:hAnsi="Narkisim"/>
          <w:rtl/>
        </w:rPr>
        <w:t>ושמעון יוציא מיד לוי ומחזיק בה. ואף אי יהודה יביא עדים אח"כ, אמור רבנן היכא דקיימא תיקום</w:t>
      </w:r>
      <w:r w:rsidRPr="001A1563">
        <w:rPr>
          <w:rStyle w:val="ad"/>
          <w:rFonts w:ascii="Narkisim" w:hAnsi="Narkisim"/>
          <w:rtl/>
        </w:rPr>
        <w:footnoteReference w:id="1601"/>
      </w:r>
      <w:r w:rsidRPr="001A1563">
        <w:rPr>
          <w:rFonts w:ascii="Narkisim" w:hAnsi="Narkisim"/>
        </w:rPr>
        <w:t>.</w:t>
      </w:r>
    </w:p>
    <w:p w14:paraId="4E07C3C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דייק דסברת הגמ' דוקא משום היכא דקיימא תיקום, והק' דאף אי לא אמרי' היכא דקיימא תיקום</w:t>
      </w:r>
      <w:r w:rsidRPr="001A1563">
        <w:rPr>
          <w:rStyle w:val="ad"/>
          <w:rFonts w:ascii="Narkisim" w:hAnsi="Narkisim" w:cs="Narkisim"/>
          <w:rtl/>
        </w:rPr>
        <w:footnoteReference w:id="1602"/>
      </w:r>
      <w:r w:rsidRPr="001A1563">
        <w:rPr>
          <w:rFonts w:ascii="Narkisim" w:hAnsi="Narkisim" w:cs="Narkisim"/>
        </w:rPr>
        <w:t xml:space="preserve">, </w:t>
      </w:r>
      <w:r w:rsidRPr="001A1563">
        <w:rPr>
          <w:rFonts w:ascii="Narkisim" w:hAnsi="Narkisim" w:cs="Narkisim"/>
          <w:rtl/>
        </w:rPr>
        <w:t>אלא כל דאלים גבר, מ”מ עדיף ליה שלא יוציאנה יהודה, והוא יוציא מיד לוי</w:t>
      </w:r>
      <w:r w:rsidRPr="001A1563">
        <w:rPr>
          <w:rStyle w:val="ad"/>
          <w:rFonts w:ascii="Narkisim" w:hAnsi="Narkisim" w:cs="Narkisim"/>
          <w:rtl/>
        </w:rPr>
        <w:footnoteReference w:id="1603"/>
      </w:r>
      <w:r w:rsidRPr="001A1563">
        <w:rPr>
          <w:rFonts w:ascii="Narkisim" w:hAnsi="Narkisim" w:cs="Narkisim"/>
        </w:rPr>
        <w:t xml:space="preserve">. </w:t>
      </w:r>
      <w:r w:rsidRPr="001A1563">
        <w:rPr>
          <w:rFonts w:ascii="Narkisim" w:hAnsi="Narkisim" w:cs="Narkisim"/>
          <w:rtl/>
        </w:rPr>
        <w:t>והוה נוגע בעדות לבטל דין כל דאלים גבר, דהא לא ידע מי יגבור. והרשב"א תי' דאה"נ</w:t>
      </w:r>
      <w:r w:rsidRPr="001A1563">
        <w:rPr>
          <w:rStyle w:val="ad"/>
          <w:rFonts w:ascii="Narkisim" w:hAnsi="Narkisim" w:cs="Narkisim"/>
          <w:rtl/>
        </w:rPr>
        <w:footnoteReference w:id="1604"/>
      </w:r>
      <w:r w:rsidRPr="001A1563">
        <w:rPr>
          <w:rFonts w:ascii="Narkisim" w:hAnsi="Narkisim" w:cs="Narkisim"/>
        </w:rPr>
        <w:t xml:space="preserve">, </w:t>
      </w:r>
      <w:r w:rsidRPr="001A1563">
        <w:rPr>
          <w:rFonts w:ascii="Narkisim" w:hAnsi="Narkisim" w:cs="Narkisim"/>
          <w:rtl/>
        </w:rPr>
        <w:t>ונקט הכי לאלומי קו</w:t>
      </w:r>
      <w:r w:rsidRPr="001A1563">
        <w:rPr>
          <w:rFonts w:ascii="Narkisim" w:hAnsi="Narkisim" w:cs="Narkisim"/>
        </w:rPr>
        <w:t>'</w:t>
      </w:r>
      <w:r w:rsidRPr="001A1563">
        <w:rPr>
          <w:rStyle w:val="ad"/>
          <w:rFonts w:ascii="Narkisim" w:hAnsi="Narkisim" w:cs="Narkisim"/>
        </w:rPr>
        <w:footnoteReference w:id="1605"/>
      </w:r>
      <w:r w:rsidRPr="001A1563">
        <w:rPr>
          <w:rFonts w:ascii="Narkisim" w:hAnsi="Narkisim" w:cs="Narkisim"/>
        </w:rPr>
        <w:t>.</w:t>
      </w:r>
    </w:p>
    <w:p w14:paraId="1AEE82D6" w14:textId="77777777" w:rsidR="004440AD" w:rsidRPr="001A1563" w:rsidRDefault="00000000" w:rsidP="001A1563">
      <w:pPr>
        <w:bidi/>
        <w:rPr>
          <w:rFonts w:ascii="Narkisim" w:hAnsi="Narkisim" w:cs="Narkisim"/>
        </w:rPr>
      </w:pPr>
      <w:r w:rsidRPr="001A1563">
        <w:rPr>
          <w:rFonts w:ascii="Narkisim" w:hAnsi="Narkisim" w:cs="Narkisim"/>
          <w:u w:val="single"/>
          <w:rtl/>
        </w:rPr>
        <w:t>שם. היכא דקיימא תיקום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וכל הראשונים דע"י שיהודה יוציא את הקרקע קיימא ברשותו. ושמעון אינו יכול להוציאו ממנו. וה</w:t>
      </w:r>
      <w:r w:rsidRPr="001A1563">
        <w:rPr>
          <w:rFonts w:ascii="Narkisim" w:hAnsi="Narkisim" w:cs="Narkisim"/>
          <w:b/>
          <w:bCs/>
          <w:rtl/>
        </w:rPr>
        <w:t>ריטב"א</w:t>
      </w:r>
      <w:r w:rsidRPr="001A1563">
        <w:rPr>
          <w:rFonts w:ascii="Narkisim" w:hAnsi="Narkisim" w:cs="Narkisim"/>
          <w:rtl/>
        </w:rPr>
        <w:t xml:space="preserve"> הביא </w:t>
      </w:r>
      <w:r w:rsidRPr="001A1563">
        <w:rPr>
          <w:rFonts w:ascii="Narkisim" w:hAnsi="Narkisim" w:cs="Narkisim"/>
          <w:b/>
          <w:bCs/>
          <w:rtl/>
        </w:rPr>
        <w:t>י"מ</w:t>
      </w:r>
      <w:r w:rsidRPr="001A1563">
        <w:rPr>
          <w:rFonts w:ascii="Narkisim" w:hAnsi="Narkisim" w:cs="Narkisim"/>
          <w:rtl/>
        </w:rPr>
        <w:t xml:space="preserve"> דכוונת הגמ' דכיון דיש תרי ותרי תיקום הקרקע ביד לוי. וחלק דלא משמע הכי</w:t>
      </w:r>
      <w:r w:rsidRPr="001A1563">
        <w:rPr>
          <w:rStyle w:val="ad"/>
          <w:rFonts w:ascii="Narkisim" w:hAnsi="Narkisim" w:cs="Narkisim"/>
          <w:rtl/>
        </w:rPr>
        <w:footnoteReference w:id="1606"/>
      </w:r>
      <w:r w:rsidRPr="001A1563">
        <w:rPr>
          <w:rFonts w:ascii="Narkisim" w:hAnsi="Narkisim" w:cs="Narkisim"/>
        </w:rPr>
        <w:t>.</w:t>
      </w:r>
      <w:r w:rsidRPr="001A1563">
        <w:rPr>
          <w:rFonts w:ascii="Narkisim" w:hAnsi="Narkisim" w:cs="Narkisim"/>
          <w:szCs w:val="20"/>
        </w:rPr>
        <w:t xml:space="preserve"> </w:t>
      </w:r>
      <w:r w:rsidRPr="001A1563">
        <w:rPr>
          <w:rFonts w:ascii="Narkisim" w:hAnsi="Narkisim" w:cs="Narkisim"/>
          <w:szCs w:val="20"/>
          <w:rtl/>
        </w:rPr>
        <w:t>וה</w:t>
      </w:r>
      <w:r w:rsidRPr="001A1563">
        <w:rPr>
          <w:rFonts w:ascii="Narkisim" w:hAnsi="Narkisim" w:cs="Narkisim"/>
          <w:b/>
          <w:bCs/>
          <w:szCs w:val="20"/>
          <w:rtl/>
        </w:rPr>
        <w:t>ריטב"א</w:t>
      </w:r>
      <w:r w:rsidRPr="001A1563">
        <w:rPr>
          <w:rFonts w:ascii="Narkisim" w:hAnsi="Narkisim" w:cs="Narkisim"/>
          <w:szCs w:val="20"/>
          <w:rtl/>
        </w:rPr>
        <w:t xml:space="preserve"> הק' א"כ אמאי הוה שמעון נוגע בעדותו, הא אף אח"כ לא יוכל להוציא מיד לוי [דהוה תרי ותרי</w:t>
      </w:r>
      <w:r w:rsidRPr="001A1563">
        <w:rPr>
          <w:rStyle w:val="ad"/>
          <w:rFonts w:ascii="Narkisim" w:hAnsi="Narkisim" w:cs="Narkisim"/>
          <w:szCs w:val="20"/>
          <w:rtl/>
        </w:rPr>
        <w:footnoteReference w:id="1607"/>
      </w:r>
      <w:r w:rsidRPr="001A1563">
        <w:rPr>
          <w:rFonts w:ascii="Narkisim" w:hAnsi="Narkisim" w:cs="Narkisim"/>
          <w:szCs w:val="20"/>
          <w:rtl/>
        </w:rPr>
        <w:t>]. ותי' דכיון דלוי מכחיש עדי יהודה, והודה ששקרנים. אח"כ כשיביא שמעון עדיו, ע"כ יוציאנה מידו. ואינו יכול לומר דיש תרי ותרי, שהרי הודה דעדיו שקרים</w:t>
      </w:r>
      <w:r w:rsidRPr="001A1563">
        <w:rPr>
          <w:rFonts w:ascii="Narkisim" w:hAnsi="Narkisim" w:cs="Narkisim"/>
        </w:rPr>
        <w:t>.</w:t>
      </w:r>
    </w:p>
    <w:p w14:paraId="4B1E018A" w14:textId="77777777" w:rsidR="004440AD" w:rsidRPr="001A1563" w:rsidRDefault="00000000" w:rsidP="001A1563">
      <w:pPr>
        <w:pStyle w:val="aa"/>
        <w:bidi/>
        <w:rPr>
          <w:rFonts w:ascii="Narkisim" w:hAnsi="Narkisim"/>
        </w:rPr>
      </w:pPr>
      <w:r w:rsidRPr="001A1563">
        <w:rPr>
          <w:rFonts w:ascii="Narkisim" w:hAnsi="Narkisim"/>
          <w:u w:val="single"/>
          <w:rtl/>
        </w:rPr>
        <w:t>רשב"ם ד"ה ואי בע”א</w:t>
      </w:r>
      <w:r w:rsidRPr="001A1563">
        <w:rPr>
          <w:rFonts w:ascii="Narkisim" w:hAnsi="Narkisim"/>
          <w:rtl/>
        </w:rPr>
        <w:t>. היכא דקיימא ארעא תיקום, שלא יוציאוה מיד המחזיק, כדאמר (לעיל לב:) וכו'. [ולשיטת רשב"ם שם הוה משום שהוא יושב בקרקע. ו</w:t>
      </w:r>
      <w:r w:rsidRPr="001A1563">
        <w:rPr>
          <w:rFonts w:ascii="Narkisim" w:hAnsi="Narkisim"/>
          <w:b/>
          <w:bCs/>
          <w:rtl/>
        </w:rPr>
        <w:t>תוס'</w:t>
      </w:r>
      <w:r w:rsidRPr="001A1563">
        <w:rPr>
          <w:rFonts w:ascii="Narkisim" w:hAnsi="Narkisim"/>
          <w:rtl/>
        </w:rPr>
        <w:t xml:space="preserve"> (שם) חלקו דבכל ספק אמרי' דבחזקת מ"ק. והתם הטעם משום מיגו להחזיק. אך בסוגיין ליכא מ"ק, וכו"ע מודו דמוקמי' ביד מחזיק]. וצ"ב מה רשב"ם מביא ראיות, מה ס"ד שיהא הדין</w:t>
      </w:r>
      <w:r w:rsidRPr="001A1563">
        <w:rPr>
          <w:rStyle w:val="ad"/>
          <w:rFonts w:ascii="Narkisim" w:hAnsi="Narkisim"/>
          <w:rtl/>
        </w:rPr>
        <w:footnoteReference w:id="1608"/>
      </w:r>
      <w:r w:rsidRPr="001A1563">
        <w:rPr>
          <w:rFonts w:ascii="Narkisim" w:hAnsi="Narkisim"/>
        </w:rPr>
        <w:t>.</w:t>
      </w:r>
    </w:p>
    <w:p w14:paraId="592DF501" w14:textId="77777777" w:rsidR="004440AD" w:rsidRPr="001A1563" w:rsidRDefault="00000000" w:rsidP="001A1563">
      <w:pPr>
        <w:pStyle w:val="aa"/>
        <w:bidi/>
        <w:rPr>
          <w:rFonts w:ascii="Narkisim" w:hAnsi="Narkisim"/>
        </w:rPr>
      </w:pPr>
      <w:r w:rsidRPr="001A1563">
        <w:rPr>
          <w:rFonts w:ascii="Narkisim" w:hAnsi="Narkisim"/>
          <w:u w:val="single"/>
          <w:rtl/>
        </w:rPr>
        <w:t>בא"ד וכן גבי ז"א של אבותי אר"נ כל דאלים גבר</w:t>
      </w:r>
      <w:r w:rsidRPr="001A1563">
        <w:rPr>
          <w:rFonts w:ascii="Narkisim" w:hAnsi="Narkisim"/>
          <w:rtl/>
        </w:rPr>
        <w:t>. וצ"ב דדין כל דאלים גבר אינו מחמת דין מוחזק, דהשתא ליכא מוחזק ושבקינן לכל א' לתפוס. [וע' מש"כ לעיל לד:]. ומשמע מדברי רשב"ם דיסוד כל דאלים דשבקי' להו משום דע"י תפיסתו יהא מוחזק. [וצ"ב]</w:t>
      </w:r>
      <w:r w:rsidRPr="001A1563">
        <w:rPr>
          <w:rFonts w:ascii="Narkisim" w:hAnsi="Narkisim"/>
        </w:rPr>
        <w:t>.</w:t>
      </w:r>
    </w:p>
    <w:p w14:paraId="531D1A74" w14:textId="77777777" w:rsidR="004440AD" w:rsidRPr="001A1563" w:rsidRDefault="00000000" w:rsidP="001A1563">
      <w:pPr>
        <w:bidi/>
        <w:rPr>
          <w:rFonts w:ascii="Narkisim" w:hAnsi="Narkisim" w:cs="Narkisim"/>
        </w:rPr>
      </w:pPr>
      <w:r w:rsidRPr="001A1563">
        <w:rPr>
          <w:rFonts w:ascii="Narkisim" w:hAnsi="Narkisim" w:cs="Narkisim"/>
          <w:u w:val="single"/>
          <w:rtl/>
        </w:rPr>
        <w:t>בא"ד וגבי נכסי דבר שטיא וכו' ואוקי ארעא בחזקת בר שטיא</w:t>
      </w:r>
      <w:r w:rsidRPr="001A1563">
        <w:rPr>
          <w:rFonts w:ascii="Narkisim" w:hAnsi="Narkisim" w:cs="Narkisim"/>
          <w:rtl/>
        </w:rPr>
        <w:t>. ה</w:t>
      </w:r>
      <w:r w:rsidRPr="001A1563">
        <w:rPr>
          <w:rFonts w:ascii="Narkisim" w:hAnsi="Narkisim" w:cs="Narkisim"/>
          <w:b/>
          <w:bCs/>
          <w:rtl/>
        </w:rPr>
        <w:t>קוב"ש</w:t>
      </w:r>
      <w:r w:rsidRPr="001A1563">
        <w:rPr>
          <w:rFonts w:ascii="Narkisim" w:hAnsi="Narkisim" w:cs="Narkisim"/>
          <w:rtl/>
        </w:rPr>
        <w:t xml:space="preserve"> (קפב) הק' דשם אדרבה מבואר דמעמידים ביד מ"ק, ומוציאין מיד מחזיק</w:t>
      </w:r>
      <w:r w:rsidRPr="001A1563">
        <w:rPr>
          <w:rStyle w:val="ad"/>
          <w:rFonts w:ascii="Narkisim" w:hAnsi="Narkisim" w:cs="Narkisim"/>
          <w:rtl/>
        </w:rPr>
        <w:footnoteReference w:id="1609"/>
      </w:r>
      <w:r w:rsidRPr="001A1563">
        <w:rPr>
          <w:rFonts w:ascii="Narkisim" w:hAnsi="Narkisim" w:cs="Narkisim"/>
        </w:rPr>
        <w:t xml:space="preserve">. </w:t>
      </w:r>
      <w:r w:rsidRPr="001A1563">
        <w:rPr>
          <w:rFonts w:ascii="Narkisim" w:hAnsi="Narkisim" w:cs="Narkisim"/>
          <w:rtl/>
        </w:rPr>
        <w:t>[והקוב"ש רמז דכוונת רשב"ם להביא מהגמ' (יבמות לא) דלולי דין מ"ק מוקמינן ביד מחזיק]</w:t>
      </w:r>
      <w:r w:rsidRPr="001A1563">
        <w:rPr>
          <w:rFonts w:ascii="Narkisim" w:hAnsi="Narkisim" w:cs="Narkisim"/>
        </w:rPr>
        <w:t>.</w:t>
      </w:r>
    </w:p>
    <w:p w14:paraId="1E8CADFB" w14:textId="77777777" w:rsidR="004440AD" w:rsidRPr="001A1563" w:rsidRDefault="00000000" w:rsidP="001A1563">
      <w:pPr>
        <w:pStyle w:val="a8"/>
        <w:bidi/>
        <w:rPr>
          <w:rFonts w:ascii="Narkisim" w:hAnsi="Narkisim"/>
        </w:rPr>
      </w:pPr>
      <w:r w:rsidRPr="001A1563">
        <w:rPr>
          <w:rFonts w:ascii="Narkisim" w:hAnsi="Narkisim"/>
          <w:rtl/>
        </w:rPr>
        <w:t>ויש שהביאו מדברי רשב"ם דאף חזקת מ"ק הוא גדר מוחזק ולא חזקה דמעיקרא. [ע' מה שהו' בזה לעיל לא:]</w:t>
      </w:r>
      <w:r w:rsidRPr="001A1563">
        <w:rPr>
          <w:rFonts w:ascii="Narkisim" w:hAnsi="Narkisim"/>
        </w:rPr>
        <w:t>.</w:t>
      </w:r>
    </w:p>
    <w:p w14:paraId="15FB47DC" w14:textId="77777777" w:rsidR="004440AD" w:rsidRPr="001A1563" w:rsidRDefault="00000000" w:rsidP="001A1563">
      <w:pPr>
        <w:bidi/>
        <w:rPr>
          <w:rFonts w:ascii="Narkisim" w:hAnsi="Narkisim" w:cs="Narkisim"/>
        </w:rPr>
      </w:pPr>
      <w:r w:rsidRPr="001A1563">
        <w:rPr>
          <w:rFonts w:ascii="Narkisim" w:hAnsi="Narkisim" w:cs="Narkisim"/>
          <w:u w:val="single"/>
          <w:rtl/>
        </w:rPr>
        <w:t>בא"ד ולא דמי להאי וכו' אנן אחתינן וכו' היינו טעמא שבאו יחד לדין לא היה לבי"ד להחזיק לא' יותר מחבירו וכו'</w:t>
      </w:r>
      <w:r w:rsidRPr="001A1563">
        <w:rPr>
          <w:rFonts w:ascii="Narkisim" w:hAnsi="Narkisim" w:cs="Narkisim"/>
          <w:rtl/>
        </w:rPr>
        <w:t xml:space="preserve">. </w:t>
      </w:r>
      <w:r w:rsidRPr="001A1563">
        <w:rPr>
          <w:rFonts w:ascii="Narkisim" w:hAnsi="Narkisim" w:cs="Narkisim"/>
          <w:szCs w:val="20"/>
          <w:rtl/>
        </w:rPr>
        <w:t>[וכיון דבי"ד חזקו ידו של א' ונתברר שהיה בטעות, רמי עליהם לבטל מעשיהם. וע' רמב"ן לעיל לא: שנתקשה בזה. וע' מש"כ לעיל שם, ולד:</w:t>
      </w:r>
      <w:r w:rsidRPr="001A1563">
        <w:rPr>
          <w:rFonts w:ascii="Narkisim" w:hAnsi="Narkisim" w:cs="Narkisim"/>
          <w:rtl/>
        </w:rPr>
        <w:t>]. משא"כ הכא דחזקו את הראשון כדין, וכיון דנכנס בקרקע הוה מוחזק</w:t>
      </w:r>
      <w:r w:rsidRPr="001A1563">
        <w:rPr>
          <w:rFonts w:ascii="Narkisim" w:hAnsi="Narkisim" w:cs="Narkisim"/>
        </w:rPr>
        <w:t>.</w:t>
      </w:r>
    </w:p>
    <w:p w14:paraId="640075F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ביאר [כדברי רשב"ם] דהיכא דערער עליו תחילה, וראובן ירד [לאחר הערעור] ע"י הקדמת עדיו, וכיון דהדר אייתי ראיה נמצא שהורידוהו בטעות, ואמרי' אנן אחתינן. אבל הכא יהודה הוציאו מלוי בדין. וכין דזכה בו קודם ערער של שמעון זכה</w:t>
      </w:r>
      <w:r w:rsidRPr="001A1563">
        <w:rPr>
          <w:rFonts w:ascii="Narkisim" w:hAnsi="Narkisim" w:cs="Narkisim"/>
        </w:rPr>
        <w:t>.</w:t>
      </w:r>
    </w:p>
    <w:p w14:paraId="00B9B982" w14:textId="77777777" w:rsidR="004440AD" w:rsidRPr="001A1563" w:rsidRDefault="00000000" w:rsidP="001A1563">
      <w:pPr>
        <w:bidi/>
        <w:rPr>
          <w:rFonts w:ascii="Narkisim" w:hAnsi="Narkisim" w:cs="Narkisim"/>
        </w:rPr>
      </w:pPr>
      <w:r w:rsidRPr="001A1563">
        <w:rPr>
          <w:rFonts w:ascii="Narkisim" w:hAnsi="Narkisim" w:cs="Narkisim"/>
          <w:rtl/>
        </w:rPr>
        <w:t xml:space="preserve">אך שוב הק'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דא"כ יש לשמעון לערער עכשיו בבי"ד, קודם שיהודה יוציא מיד לוי. ואף דאין עדיו מזומנים, כשיבואו עדיו נימא דהורידו אותו בטעות. ואנן אחתינן ואסקינן, וכל דאלים גבר</w:t>
      </w:r>
      <w:r w:rsidRPr="001A1563">
        <w:rPr>
          <w:rFonts w:ascii="Narkisim" w:hAnsi="Narkisim" w:cs="Narkisim"/>
        </w:rPr>
        <w:t>.</w:t>
      </w:r>
    </w:p>
    <w:p w14:paraId="700E559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רא"ש</w:t>
      </w:r>
      <w:r w:rsidRPr="001A1563">
        <w:rPr>
          <w:rFonts w:ascii="Narkisim" w:hAnsi="Narkisim" w:cs="Narkisim"/>
          <w:rtl/>
        </w:rPr>
        <w:t xml:space="preserve"> (בשיטמ"ק) תי' דהוה נוגע בעדותו, דשמעון רוצה לפסול עדי יהודה</w:t>
      </w:r>
      <w:r w:rsidRPr="001A1563">
        <w:rPr>
          <w:rStyle w:val="ad"/>
          <w:rFonts w:ascii="Narkisim" w:hAnsi="Narkisim" w:cs="Narkisim"/>
          <w:rtl/>
        </w:rPr>
        <w:footnoteReference w:id="1610"/>
      </w:r>
      <w:r w:rsidRPr="001A1563">
        <w:rPr>
          <w:rFonts w:ascii="Narkisim" w:hAnsi="Narkisim" w:cs="Narkisim"/>
        </w:rPr>
        <w:t xml:space="preserve">, </w:t>
      </w:r>
      <w:r w:rsidRPr="001A1563">
        <w:rPr>
          <w:rFonts w:ascii="Narkisim" w:hAnsi="Narkisim" w:cs="Narkisim"/>
          <w:rtl/>
        </w:rPr>
        <w:t>ועי"ז שמעון יוציא מיד לוי. והקרקע תעמוד בידו</w:t>
      </w:r>
      <w:r w:rsidRPr="001A1563">
        <w:rPr>
          <w:rStyle w:val="ad"/>
          <w:rFonts w:ascii="Narkisim" w:hAnsi="Narkisim" w:cs="Narkisim"/>
          <w:rtl/>
        </w:rPr>
        <w:footnoteReference w:id="1611"/>
      </w:r>
      <w:r w:rsidRPr="001A1563">
        <w:rPr>
          <w:rFonts w:ascii="Narkisim" w:hAnsi="Narkisim" w:cs="Narkisim"/>
        </w:rPr>
        <w:t xml:space="preserve">. </w:t>
      </w:r>
      <w:r w:rsidRPr="001A1563">
        <w:rPr>
          <w:rFonts w:ascii="Narkisim" w:hAnsi="Narkisim" w:cs="Narkisim"/>
          <w:rtl/>
        </w:rPr>
        <w:t xml:space="preserve">אבל אילו לא יוציאנו מיד לוי יהא הדין כל דאלים גבר. </w:t>
      </w:r>
      <w:r w:rsidRPr="001A1563">
        <w:rPr>
          <w:rFonts w:ascii="Narkisim" w:hAnsi="Narkisim" w:cs="Narkisim"/>
          <w:szCs w:val="20"/>
          <w:rtl/>
        </w:rPr>
        <w:t>[והוה נוגע בעדותו שיוכל להוציא הקרקע לגמרי]</w:t>
      </w:r>
      <w:r w:rsidRPr="001A1563">
        <w:rPr>
          <w:rFonts w:ascii="Narkisim" w:hAnsi="Narkisim" w:cs="Narkisim"/>
        </w:rPr>
        <w:t>.</w:t>
      </w:r>
    </w:p>
    <w:p w14:paraId="70F75A60"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תי' דכיון דלוי היה מוחזק בשדה, אילו בא יהודה והוציאוה מידו בדין [ואין בזה טעות] נחשב מוחזק. ול”מ ששמעון ערער עליו בשעת ירידת יהודה לשדה. דהא מ”מ נכנס יהודה תחת לוי בתורת חזקה. דלוי היה מוחזק, </w:t>
      </w:r>
      <w:r w:rsidRPr="001A1563">
        <w:rPr>
          <w:rFonts w:ascii="Narkisim" w:hAnsi="Narkisim" w:cs="Narkisim"/>
          <w:rtl/>
        </w:rPr>
        <w:lastRenderedPageBreak/>
        <w:t>ויהודה הוציאה מחזקתו בדין</w:t>
      </w:r>
      <w:r w:rsidRPr="001A1563">
        <w:rPr>
          <w:rStyle w:val="ad"/>
          <w:rFonts w:ascii="Narkisim" w:hAnsi="Narkisim" w:cs="Narkisim"/>
          <w:rtl/>
        </w:rPr>
        <w:footnoteReference w:id="1612"/>
      </w:r>
      <w:r w:rsidRPr="001A1563">
        <w:rPr>
          <w:rFonts w:ascii="Narkisim" w:hAnsi="Narkisim" w:cs="Narkisim"/>
        </w:rPr>
        <w:t>.</w:t>
      </w:r>
    </w:p>
    <w:p w14:paraId="5C53014B" w14:textId="77777777" w:rsidR="004440AD" w:rsidRPr="001A1563" w:rsidRDefault="00000000" w:rsidP="001A1563">
      <w:pPr>
        <w:bidi/>
        <w:rPr>
          <w:rFonts w:ascii="Narkisim" w:hAnsi="Narkisim" w:cs="Narkisim"/>
        </w:rPr>
      </w:pPr>
      <w:r w:rsidRPr="001A1563">
        <w:rPr>
          <w:rFonts w:ascii="Narkisim" w:hAnsi="Narkisim" w:cs="Narkisim"/>
          <w:u w:val="single"/>
          <w:rtl/>
        </w:rPr>
        <w:t>בא"ד (בע"א) ובתר הכי אפי' מייתי יהודה סהדי וכו' לא מצי מפיק, דהא כבר פסל שמעון וכו'</w:t>
      </w:r>
      <w:r w:rsidRPr="001A1563">
        <w:rPr>
          <w:rFonts w:ascii="Narkisim" w:hAnsi="Narkisim" w:cs="Narkisim"/>
          <w:rtl/>
        </w:rPr>
        <w:t>. מבואר ברשב"ם דכיון דבשעה שפסל את העדים לא היה בעל דבר, כבר נפסלו העדים</w:t>
      </w:r>
      <w:r w:rsidRPr="001A1563">
        <w:rPr>
          <w:rStyle w:val="ad"/>
          <w:rFonts w:ascii="Narkisim" w:hAnsi="Narkisim" w:cs="Narkisim"/>
          <w:rtl/>
        </w:rPr>
        <w:footnoteReference w:id="1613"/>
      </w:r>
      <w:r w:rsidRPr="001A1563">
        <w:rPr>
          <w:rFonts w:ascii="Narkisim" w:hAnsi="Narkisim" w:cs="Narkisim"/>
        </w:rPr>
        <w:t xml:space="preserve">. </w:t>
      </w:r>
      <w:r w:rsidRPr="001A1563">
        <w:rPr>
          <w:rFonts w:ascii="Narkisim" w:hAnsi="Narkisim" w:cs="Narkisim"/>
          <w:rtl/>
        </w:rPr>
        <w:t>ואף אח"כ לא מהני עדותם כנגד שמעון</w:t>
      </w:r>
      <w:r w:rsidRPr="001A1563">
        <w:rPr>
          <w:rFonts w:ascii="Narkisim" w:hAnsi="Narkisim" w:cs="Narkisim"/>
        </w:rPr>
        <w:t>.</w:t>
      </w:r>
    </w:p>
    <w:p w14:paraId="77659427" w14:textId="77777777" w:rsidR="004440AD" w:rsidRPr="001A1563" w:rsidRDefault="00000000" w:rsidP="001A1563">
      <w:pPr>
        <w:bidi/>
        <w:rPr>
          <w:rFonts w:ascii="Narkisim" w:hAnsi="Narkisim" w:cs="Narkisim"/>
        </w:rPr>
      </w:pPr>
      <w:r w:rsidRPr="001A1563">
        <w:rPr>
          <w:rFonts w:ascii="Narkisim" w:hAnsi="Narkisim" w:cs="Narkisim"/>
          <w:rtl/>
        </w:rPr>
        <w:t xml:space="preserve">ושוב נסתפק </w:t>
      </w:r>
      <w:r w:rsidRPr="001A1563">
        <w:rPr>
          <w:rFonts w:ascii="Narkisim" w:hAnsi="Narkisim" w:cs="Narkisim"/>
          <w:b/>
          <w:bCs/>
          <w:rtl/>
        </w:rPr>
        <w:t>רשב"ם</w:t>
      </w:r>
      <w:r w:rsidRPr="001A1563">
        <w:rPr>
          <w:rFonts w:ascii="Narkisim" w:hAnsi="Narkisim" w:cs="Narkisim"/>
          <w:rtl/>
        </w:rPr>
        <w:t xml:space="preserve"> ['ועוד'] דאף אי הוה עדים עכשיו, מ"מ הוה תרי ותרי. ומבואר דנסתפק בסברא זו, דאפשר דכלפי עצמו לא נפסלו העדים. [ולכאורה נח' בזה ב' לשונות ב</w:t>
      </w:r>
      <w:r w:rsidRPr="001A1563">
        <w:rPr>
          <w:rFonts w:ascii="Narkisim" w:hAnsi="Narkisim" w:cs="Narkisim"/>
          <w:b/>
          <w:bCs/>
          <w:rtl/>
        </w:rPr>
        <w:t>רש"י</w:t>
      </w:r>
      <w:r w:rsidRPr="001A1563">
        <w:rPr>
          <w:rFonts w:ascii="Narkisim" w:hAnsi="Narkisim" w:cs="Narkisim"/>
          <w:rtl/>
        </w:rPr>
        <w:t xml:space="preserve"> סנהדרין כג:]</w:t>
      </w:r>
      <w:r w:rsidRPr="001A1563">
        <w:rPr>
          <w:rFonts w:ascii="Narkisim" w:hAnsi="Narkisim" w:cs="Narkisim"/>
        </w:rPr>
        <w:t>.</w:t>
      </w:r>
    </w:p>
    <w:p w14:paraId="0EF18A51" w14:textId="77777777" w:rsidR="004440AD" w:rsidRPr="001A1563" w:rsidRDefault="00000000" w:rsidP="001A1563">
      <w:pPr>
        <w:pStyle w:val="3"/>
        <w:bidi/>
        <w:rPr>
          <w:rFonts w:ascii="Narkisim" w:hAnsi="Narkisim"/>
        </w:rPr>
      </w:pPr>
      <w:r w:rsidRPr="001A1563">
        <w:rPr>
          <w:rFonts w:ascii="Narkisim" w:hAnsi="Narkisim"/>
          <w:rtl/>
        </w:rPr>
        <w:t>דף מד</w:t>
      </w:r>
      <w:r w:rsidRPr="001A1563">
        <w:rPr>
          <w:rFonts w:ascii="Narkisim" w:hAnsi="Narkisim"/>
        </w:rPr>
        <w:t>.</w:t>
      </w:r>
    </w:p>
    <w:p w14:paraId="6353F980" w14:textId="77777777" w:rsidR="004440AD" w:rsidRPr="001A1563" w:rsidRDefault="00000000" w:rsidP="001A1563">
      <w:pPr>
        <w:bidi/>
        <w:rPr>
          <w:rFonts w:ascii="Narkisim" w:hAnsi="Narkisim" w:cs="Narkisim"/>
        </w:rPr>
      </w:pPr>
      <w:r w:rsidRPr="001A1563">
        <w:rPr>
          <w:rFonts w:ascii="Narkisim" w:hAnsi="Narkisim" w:cs="Narkisim"/>
          <w:u w:val="single"/>
          <w:rtl/>
        </w:rPr>
        <w:t>ולוקמא בגזלן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ליתני בברייתא גזלן. וכ”כ ה</w:t>
      </w:r>
      <w:r w:rsidRPr="001A1563">
        <w:rPr>
          <w:rFonts w:ascii="Narkisim" w:hAnsi="Narkisim" w:cs="Narkisim"/>
          <w:b/>
          <w:bCs/>
          <w:rtl/>
        </w:rPr>
        <w:t>רמב”ן</w:t>
      </w:r>
      <w:r w:rsidRPr="001A1563">
        <w:rPr>
          <w:rFonts w:ascii="Narkisim" w:hAnsi="Narkisim" w:cs="Narkisim"/>
          <w:rtl/>
        </w:rPr>
        <w:t xml:space="preserve"> דאין לפרש דמק' אמאי רב ששת העמיד את הברייתא בלוקח</w:t>
      </w:r>
      <w:r w:rsidRPr="001A1563">
        <w:rPr>
          <w:rStyle w:val="ad"/>
          <w:rFonts w:ascii="Narkisim" w:hAnsi="Narkisim" w:cs="Narkisim"/>
          <w:rtl/>
        </w:rPr>
        <w:footnoteReference w:id="1614"/>
      </w:r>
      <w:r w:rsidRPr="001A1563">
        <w:rPr>
          <w:rFonts w:ascii="Narkisim" w:hAnsi="Narkisim" w:cs="Narkisim"/>
        </w:rPr>
        <w:t>.</w:t>
      </w:r>
    </w:p>
    <w:p w14:paraId="2797868F" w14:textId="77777777" w:rsidR="004440AD" w:rsidRPr="001A1563" w:rsidRDefault="00000000" w:rsidP="001A1563">
      <w:pPr>
        <w:bidi/>
        <w:rPr>
          <w:rFonts w:ascii="Narkisim" w:hAnsi="Narkisim" w:cs="Narkisim"/>
        </w:rPr>
      </w:pPr>
      <w:r w:rsidRPr="001A1563">
        <w:rPr>
          <w:rFonts w:ascii="Narkisim" w:hAnsi="Narkisim" w:cs="Narkisim"/>
          <w:u w:val="single"/>
          <w:rtl/>
        </w:rPr>
        <w:t>תוד"ה דוקא</w:t>
      </w:r>
      <w:r w:rsidRPr="001A1563">
        <w:rPr>
          <w:rFonts w:ascii="Narkisim" w:hAnsi="Narkisim" w:cs="Narkisim"/>
          <w:rtl/>
        </w:rPr>
        <w:t>. פ"ה וכו' שלא באחריות וכו', דאי באחריות וכו' אע"ג דהוי יאוש וש"ר מפיק ליה מלוי כיון דאין לו שום הפסד</w:t>
      </w:r>
      <w:r w:rsidRPr="001A1563">
        <w:rPr>
          <w:rStyle w:val="ad"/>
          <w:rFonts w:ascii="Narkisim" w:hAnsi="Narkisim" w:cs="Narkisim"/>
          <w:rtl/>
        </w:rPr>
        <w:footnoteReference w:id="1615"/>
      </w:r>
      <w:r w:rsidRPr="001A1563">
        <w:rPr>
          <w:rFonts w:ascii="Narkisim" w:hAnsi="Narkisim" w:cs="Narkisim"/>
        </w:rPr>
        <w:t xml:space="preserve">. </w:t>
      </w:r>
      <w:r w:rsidRPr="001A1563">
        <w:rPr>
          <w:rFonts w:ascii="Narkisim" w:hAnsi="Narkisim" w:cs="Narkisim"/>
          <w:rtl/>
        </w:rPr>
        <w:t>תוס' חידשו חידוש גדול דכל המוכר באחריות, אף דקנה ביאוש וש"ר יש לו להחזיר לנגזל. כיון דאין לו הפסד</w:t>
      </w:r>
      <w:r w:rsidRPr="001A1563">
        <w:rPr>
          <w:rStyle w:val="ad"/>
          <w:rFonts w:ascii="Narkisim" w:hAnsi="Narkisim" w:cs="Narkisim"/>
          <w:rtl/>
        </w:rPr>
        <w:footnoteReference w:id="1616"/>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ש”ך</w:t>
      </w:r>
      <w:r w:rsidRPr="001A1563">
        <w:rPr>
          <w:rFonts w:ascii="Narkisim" w:hAnsi="Narkisim" w:cs="Narkisim"/>
          <w:rtl/>
        </w:rPr>
        <w:t xml:space="preserve"> (לז כט) חלק דכבר קנאו ביאוש וש"ר והוה שלו, וכי בשביל שאין לו הפסד יוציאנו שמעון מידו</w:t>
      </w:r>
      <w:r w:rsidRPr="001A1563">
        <w:rPr>
          <w:rStyle w:val="ad"/>
          <w:rFonts w:ascii="Narkisim" w:hAnsi="Narkisim" w:cs="Narkisim"/>
          <w:rtl/>
        </w:rPr>
        <w:footnoteReference w:id="1617"/>
      </w:r>
      <w:r w:rsidRPr="001A1563">
        <w:rPr>
          <w:rFonts w:ascii="Narkisim" w:hAnsi="Narkisim" w:cs="Narkisim"/>
        </w:rPr>
        <w:t xml:space="preserve">. </w:t>
      </w:r>
      <w:r w:rsidRPr="001A1563">
        <w:rPr>
          <w:rFonts w:ascii="Narkisim" w:hAnsi="Narkisim" w:cs="Narkisim"/>
          <w:szCs w:val="20"/>
          <w:rtl/>
        </w:rPr>
        <w:t>ודילמא רוצה גוף החפץ</w:t>
      </w:r>
      <w:r w:rsidRPr="001A1563">
        <w:rPr>
          <w:rStyle w:val="ad"/>
          <w:rFonts w:ascii="Narkisim" w:hAnsi="Narkisim" w:cs="Narkisim"/>
          <w:szCs w:val="20"/>
          <w:rtl/>
        </w:rPr>
        <w:footnoteReference w:id="1618"/>
      </w:r>
      <w:r w:rsidRPr="001A1563">
        <w:rPr>
          <w:rFonts w:ascii="Narkisim" w:hAnsi="Narkisim" w:cs="Narkisim"/>
          <w:szCs w:val="20"/>
        </w:rPr>
        <w:t xml:space="preserve">. </w:t>
      </w:r>
      <w:r w:rsidRPr="001A1563">
        <w:rPr>
          <w:rFonts w:ascii="Narkisim" w:hAnsi="Narkisim" w:cs="Narkisim"/>
          <w:szCs w:val="20"/>
          <w:rtl/>
        </w:rPr>
        <w:t>ועוד דאינו רוצה לבא עמו בדינא ודיינא</w:t>
      </w:r>
      <w:r w:rsidRPr="001A1563">
        <w:rPr>
          <w:rFonts w:ascii="Narkisim" w:hAnsi="Narkisim" w:cs="Narkisim"/>
        </w:rPr>
        <w:t>.</w:t>
      </w:r>
    </w:p>
    <w:p w14:paraId="7B11D45E" w14:textId="77777777" w:rsidR="004440AD" w:rsidRPr="001A1563" w:rsidRDefault="00000000" w:rsidP="001A1563">
      <w:pPr>
        <w:pStyle w:val="a8"/>
        <w:bidi/>
        <w:rPr>
          <w:rFonts w:ascii="Narkisim" w:hAnsi="Narkisim"/>
        </w:rPr>
      </w:pPr>
      <w:r w:rsidRPr="001A1563">
        <w:rPr>
          <w:rFonts w:ascii="Narkisim" w:hAnsi="Narkisim"/>
          <w:rtl/>
        </w:rPr>
        <w:t>ועוה"ק הש"ך דבסתמא הוה באחריות היכא דנמצא שאינו שלו, והאיך סתמו בכל מקום דיאוש וש”ר קנה. ועוה"ק דאף בקונה בלא אחריות, הנגזל משלם דמים משום תקנת השוק, א”כ אין לו פסידא</w:t>
      </w:r>
      <w:r w:rsidRPr="001A1563">
        <w:rPr>
          <w:rFonts w:ascii="Narkisim" w:hAnsi="Narkisim"/>
        </w:rPr>
        <w:t>.</w:t>
      </w:r>
    </w:p>
    <w:p w14:paraId="760D11BB"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(כה) ביאר כוונתו דאנן סהדי דאדעתא דהכי לא קנה להפסיד לנגזל, מאחר דאין לו מזה הפסד, ואמדינן דהוה מקח טעות על השינוי רשות</w:t>
      </w:r>
      <w:r w:rsidRPr="001A1563">
        <w:rPr>
          <w:rFonts w:ascii="Narkisim" w:hAnsi="Narkisim"/>
        </w:rPr>
        <w:t>.</w:t>
      </w:r>
    </w:p>
    <w:p w14:paraId="6E6E2F3D"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נמוק"י</w:t>
      </w:r>
      <w:r w:rsidRPr="001A1563">
        <w:rPr>
          <w:rFonts w:ascii="Narkisim" w:hAnsi="Narkisim" w:cs="Narkisim"/>
          <w:rtl/>
        </w:rPr>
        <w:t xml:space="preserve"> הביא בשם </w:t>
      </w:r>
      <w:r w:rsidRPr="001A1563">
        <w:rPr>
          <w:rFonts w:ascii="Narkisim" w:hAnsi="Narkisim" w:cs="Narkisim"/>
          <w:b/>
          <w:bCs/>
          <w:rtl/>
        </w:rPr>
        <w:t xml:space="preserve">ר' יהודה בן הרא"ש </w:t>
      </w:r>
      <w:r w:rsidRPr="001A1563">
        <w:rPr>
          <w:rFonts w:ascii="Narkisim" w:hAnsi="Narkisim" w:cs="Narkisim"/>
          <w:rtl/>
        </w:rPr>
        <w:t>דכוונת רשב"ם דמכירה באחריות לא הוי שינוי רשות, וכאילו הוא ברשות גזלן והדרא ליה</w:t>
      </w:r>
      <w:r w:rsidRPr="001A1563">
        <w:rPr>
          <w:rStyle w:val="ad"/>
          <w:rFonts w:ascii="Narkisim" w:hAnsi="Narkisim" w:cs="Narkisim"/>
          <w:rtl/>
        </w:rPr>
        <w:footnoteReference w:id="1619"/>
      </w:r>
      <w:r w:rsidRPr="001A1563">
        <w:rPr>
          <w:rFonts w:ascii="Narkisim" w:hAnsi="Narkisim" w:cs="Narkisim"/>
        </w:rPr>
        <w:t xml:space="preserve">. </w:t>
      </w:r>
      <w:r w:rsidRPr="001A1563">
        <w:rPr>
          <w:rFonts w:ascii="Narkisim" w:hAnsi="Narkisim" w:cs="Narkisim"/>
          <w:sz w:val="20"/>
          <w:szCs w:val="20"/>
          <w:rtl/>
        </w:rPr>
        <w:t>[וה</w:t>
      </w:r>
      <w:r w:rsidRPr="001A1563">
        <w:rPr>
          <w:rFonts w:ascii="Narkisim" w:hAnsi="Narkisim" w:cs="Narkisim"/>
          <w:b/>
          <w:bCs/>
          <w:sz w:val="20"/>
          <w:szCs w:val="20"/>
          <w:rtl/>
        </w:rPr>
        <w:t>אחרונים</w:t>
      </w:r>
      <w:r w:rsidRPr="001A1563">
        <w:rPr>
          <w:rFonts w:ascii="Narkisim" w:hAnsi="Narkisim" w:cs="Narkisim"/>
          <w:sz w:val="20"/>
          <w:szCs w:val="20"/>
          <w:rtl/>
        </w:rPr>
        <w:t xml:space="preserve"> הביאו כעי"ז דהיכא דהגזלן הקדיש וחייב באחריותו אינו שינוי רשות [לתוס' ב”ק סו:]. ודחו דלא דמי דהקדש שם בעליו עליו, וע"י האחריות הוה כשלו</w:t>
      </w:r>
      <w:r w:rsidRPr="001A1563">
        <w:rPr>
          <w:rFonts w:ascii="Narkisim" w:hAnsi="Narkisim" w:cs="Narkisim"/>
          <w:rtl/>
        </w:rPr>
        <w:t>]</w:t>
      </w:r>
      <w:r w:rsidRPr="001A1563">
        <w:rPr>
          <w:rFonts w:ascii="Narkisim" w:hAnsi="Narkisim" w:cs="Narkisim"/>
        </w:rPr>
        <w:t>.</w:t>
      </w:r>
    </w:p>
    <w:p w14:paraId="14171E31" w14:textId="77777777" w:rsidR="004440AD" w:rsidRPr="001A1563" w:rsidRDefault="00000000" w:rsidP="001A1563">
      <w:pPr>
        <w:pStyle w:val="2"/>
        <w:bidi/>
        <w:rPr>
          <w:rFonts w:ascii="Narkisim" w:hAnsi="Narkisim"/>
        </w:rPr>
      </w:pPr>
      <w:r w:rsidRPr="001A1563">
        <w:rPr>
          <w:rFonts w:ascii="Narkisim" w:hAnsi="Narkisim"/>
          <w:rtl/>
        </w:rPr>
        <w:t>יאוש בקרקע</w:t>
      </w:r>
    </w:p>
    <w:p w14:paraId="55EDE7FC" w14:textId="77777777" w:rsidR="004440AD" w:rsidRPr="001A1563" w:rsidRDefault="00000000" w:rsidP="001A1563">
      <w:pPr>
        <w:bidi/>
        <w:rPr>
          <w:rFonts w:ascii="Narkisim" w:hAnsi="Narkisim" w:cs="Narkisim"/>
        </w:rPr>
      </w:pPr>
      <w:r w:rsidRPr="001A1563">
        <w:rPr>
          <w:rFonts w:ascii="Narkisim" w:hAnsi="Narkisim" w:cs="Narkisim"/>
          <w:u w:val="single"/>
          <w:rtl/>
        </w:rPr>
        <w:t>בא"ד כדפ"ה דאין מועיל יאוש [וש"ר] בקרקע וכו'</w:t>
      </w:r>
      <w:r w:rsidRPr="001A1563">
        <w:rPr>
          <w:rFonts w:ascii="Narkisim" w:hAnsi="Narkisim" w:cs="Narkisim"/>
          <w:rtl/>
        </w:rPr>
        <w:t xml:space="preserve">. משמע דתוס' נקטו דל"ש דין יאוש בקרקע. [ובזה תוס' הק' דמצאנו יאוש בקרקע]. וכ"כ </w:t>
      </w:r>
      <w:r w:rsidRPr="001A1563">
        <w:rPr>
          <w:rFonts w:ascii="Narkisim" w:hAnsi="Narkisim" w:cs="Narkisim"/>
          <w:b/>
          <w:bCs/>
          <w:rtl/>
        </w:rPr>
        <w:t>רש"י</w:t>
      </w:r>
      <w:r w:rsidRPr="001A1563">
        <w:rPr>
          <w:rFonts w:ascii="Narkisim" w:hAnsi="Narkisim" w:cs="Narkisim"/>
          <w:rtl/>
        </w:rPr>
        <w:t xml:space="preserve"> (סוכה ל:, ותוס' שם) דקרקע אינה נגזלת, ואינה קנויה לגזלן בשום יאוש</w:t>
      </w:r>
      <w:r w:rsidRPr="001A1563">
        <w:rPr>
          <w:rStyle w:val="ad"/>
          <w:rFonts w:ascii="Narkisim" w:hAnsi="Narkisim" w:cs="Narkisim"/>
          <w:rtl/>
        </w:rPr>
        <w:footnoteReference w:id="1620"/>
      </w:r>
      <w:r w:rsidRPr="001A1563">
        <w:rPr>
          <w:rFonts w:ascii="Narkisim" w:hAnsi="Narkisim" w:cs="Narkisim"/>
        </w:rPr>
        <w:t xml:space="preserve">. </w:t>
      </w:r>
      <w:r w:rsidRPr="001A1563">
        <w:rPr>
          <w:rFonts w:ascii="Narkisim" w:hAnsi="Narkisim" w:cs="Narkisim"/>
          <w:rtl/>
        </w:rPr>
        <w:t>דלעולם בחזקת בעליה עומדת. ומשמע דדין יאוש בגזילה שייך לקניני גזילה</w:t>
      </w:r>
      <w:r w:rsidRPr="001A1563">
        <w:rPr>
          <w:rFonts w:ascii="Narkisim" w:hAnsi="Narkisim" w:cs="Narkisim"/>
        </w:rPr>
        <w:t>.</w:t>
      </w:r>
    </w:p>
    <w:p w14:paraId="22E9928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דיאוש דגזילה נלמד מאבידה (ב”ק סו.), ולא תלי בקניני גזילה. וה</w:t>
      </w:r>
      <w:r w:rsidRPr="001A1563">
        <w:rPr>
          <w:rFonts w:ascii="Narkisim" w:hAnsi="Narkisim"/>
          <w:b/>
          <w:bCs/>
          <w:rtl/>
        </w:rPr>
        <w:t>אחרונים</w:t>
      </w:r>
      <w:r w:rsidRPr="001A1563">
        <w:rPr>
          <w:rFonts w:ascii="Narkisim" w:hAnsi="Narkisim"/>
          <w:rtl/>
        </w:rPr>
        <w:t xml:space="preserve"> (נתיבות שסג ושעא, ותרה”כ שעא) ביארו דקרקע בחזקת בעליה עומדת, ולא מהני יאוש בדבר שהוא ברשותו</w:t>
      </w:r>
      <w:r w:rsidRPr="001A1563">
        <w:rPr>
          <w:rStyle w:val="ad"/>
          <w:rFonts w:ascii="Narkisim" w:hAnsi="Narkisim"/>
          <w:rtl/>
        </w:rPr>
        <w:footnoteReference w:id="1621"/>
      </w:r>
      <w:r w:rsidRPr="001A1563">
        <w:rPr>
          <w:rFonts w:ascii="Narkisim" w:hAnsi="Narkisim"/>
        </w:rPr>
        <w:t xml:space="preserve">. </w:t>
      </w:r>
      <w:r w:rsidRPr="001A1563">
        <w:rPr>
          <w:rFonts w:ascii="Narkisim" w:hAnsi="Narkisim"/>
          <w:szCs w:val="20"/>
          <w:rtl/>
        </w:rPr>
        <w:t>[וכמ”ש ה</w:t>
      </w:r>
      <w:r w:rsidRPr="001A1563">
        <w:rPr>
          <w:rFonts w:ascii="Narkisim" w:hAnsi="Narkisim"/>
          <w:b/>
          <w:bCs/>
          <w:szCs w:val="20"/>
          <w:rtl/>
        </w:rPr>
        <w:t>מלחמות</w:t>
      </w:r>
      <w:r w:rsidRPr="001A1563">
        <w:rPr>
          <w:rFonts w:ascii="Narkisim" w:hAnsi="Narkisim"/>
          <w:szCs w:val="20"/>
          <w:rtl/>
        </w:rPr>
        <w:t xml:space="preserve"> (ב”מ כו:, יד: בדה”ר) דל"מ יאוש בדבר שברשותו</w:t>
      </w:r>
      <w:r w:rsidRPr="001A1563">
        <w:rPr>
          <w:rFonts w:ascii="Narkisim" w:hAnsi="Narkisim"/>
          <w:rtl/>
        </w:rPr>
        <w:t>]</w:t>
      </w:r>
      <w:r w:rsidRPr="001A1563">
        <w:rPr>
          <w:rFonts w:ascii="Narkisim" w:hAnsi="Narkisim"/>
        </w:rPr>
        <w:t>.</w:t>
      </w:r>
    </w:p>
    <w:p w14:paraId="75A61E2D" w14:textId="77777777" w:rsidR="004440AD" w:rsidRPr="001A1563" w:rsidRDefault="00000000" w:rsidP="001A1563">
      <w:pPr>
        <w:pStyle w:val="aa"/>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(לפנינו) כת' דל"מ יאוש וש"ר בקרקע. ויש שדייקו דהוה חסרון בקנין שינוי רשות, דמישך לקניני גזילה</w:t>
      </w:r>
      <w:r w:rsidRPr="001A1563">
        <w:rPr>
          <w:rStyle w:val="ad"/>
          <w:rFonts w:ascii="Narkisim" w:hAnsi="Narkisim"/>
          <w:rtl/>
        </w:rPr>
        <w:footnoteReference w:id="1622"/>
      </w:r>
      <w:r w:rsidRPr="001A1563">
        <w:rPr>
          <w:rFonts w:ascii="Narkisim" w:hAnsi="Narkisim"/>
        </w:rPr>
        <w:t xml:space="preserve">. </w:t>
      </w:r>
      <w:r w:rsidRPr="001A1563">
        <w:rPr>
          <w:rFonts w:ascii="Narkisim" w:hAnsi="Narkisim"/>
          <w:rtl/>
        </w:rPr>
        <w:t>אבל בקרקע ליכא קניני גזילה. [ועפ”ז י"ל דיאוש לחוד יהני בקרקע, וכדין יאוש באבידה. אלא דלא שייך לגדרי יאוש ושינוי רשות דגזילה]</w:t>
      </w:r>
      <w:r w:rsidRPr="001A1563">
        <w:rPr>
          <w:rFonts w:ascii="Narkisim" w:hAnsi="Narkisim"/>
        </w:rPr>
        <w:t>.</w:t>
      </w:r>
    </w:p>
    <w:p w14:paraId="00E090D9"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(סוכה ל:, וכן הר”ש כלאים) הביאו צד זה, וכת' וכ"ת דלא מהני ש"ר בקרקע, וס"ל דיאוש כדי ל"ק. ודחו דטעמא דיאוש ל"ק משום דבאיסורא אתא לידיה [וכ”כ רשב”ם בסוגיין</w:t>
      </w:r>
      <w:r w:rsidRPr="001A1563">
        <w:rPr>
          <w:rStyle w:val="ad"/>
          <w:rFonts w:ascii="Narkisim" w:hAnsi="Narkisim"/>
          <w:rtl/>
        </w:rPr>
        <w:footnoteReference w:id="1623"/>
      </w:r>
      <w:r w:rsidRPr="001A1563">
        <w:rPr>
          <w:rFonts w:ascii="Narkisim" w:hAnsi="Narkisim"/>
          <w:rtl/>
        </w:rPr>
        <w:t>], ואף גבי קרקע גבר נתייאש קודם שבא לידי הלוקח</w:t>
      </w:r>
      <w:r w:rsidRPr="001A1563">
        <w:rPr>
          <w:rStyle w:val="ad"/>
          <w:rFonts w:ascii="Narkisim" w:hAnsi="Narkisim"/>
          <w:rtl/>
        </w:rPr>
        <w:footnoteReference w:id="1624"/>
      </w:r>
      <w:r w:rsidRPr="001A1563">
        <w:rPr>
          <w:rFonts w:ascii="Narkisim" w:hAnsi="Narkisim"/>
        </w:rPr>
        <w:t>.</w:t>
      </w:r>
    </w:p>
    <w:p w14:paraId="422188E8" w14:textId="77777777" w:rsidR="004440AD" w:rsidRPr="001A1563" w:rsidRDefault="00000000" w:rsidP="001A1563">
      <w:pPr>
        <w:bidi/>
        <w:rPr>
          <w:rFonts w:ascii="Narkisim" w:hAnsi="Narkisim" w:cs="Narkisim"/>
        </w:rPr>
      </w:pPr>
      <w:r w:rsidRPr="001A1563">
        <w:rPr>
          <w:rFonts w:ascii="Narkisim" w:hAnsi="Narkisim" w:cs="Narkisim"/>
          <w:u w:val="single"/>
          <w:rtl/>
        </w:rPr>
        <w:t>בא"ד וקשה לר"י וכו'</w:t>
      </w:r>
      <w:r w:rsidRPr="001A1563">
        <w:rPr>
          <w:rFonts w:ascii="Narkisim" w:hAnsi="Narkisim" w:cs="Narkisim"/>
          <w:rtl/>
        </w:rPr>
        <w:t xml:space="preserve">. ומסקנת </w:t>
      </w:r>
      <w:r w:rsidRPr="001A1563">
        <w:rPr>
          <w:rFonts w:ascii="Narkisim" w:hAnsi="Narkisim" w:cs="Narkisim"/>
          <w:b/>
          <w:bCs/>
          <w:rtl/>
        </w:rPr>
        <w:t>ר”י</w:t>
      </w:r>
      <w:r w:rsidRPr="001A1563">
        <w:rPr>
          <w:rFonts w:ascii="Narkisim" w:hAnsi="Narkisim" w:cs="Narkisim"/>
          <w:rtl/>
        </w:rPr>
        <w:t xml:space="preserve"> אלא מילתא דשכיחא נקט דבקרקע אין רגילות להתייאש. [ומהני יאוש בקרקע</w:t>
      </w:r>
      <w:r w:rsidRPr="001A1563">
        <w:rPr>
          <w:rStyle w:val="ad"/>
          <w:rFonts w:ascii="Narkisim" w:hAnsi="Narkisim" w:cs="Narkisim"/>
          <w:rtl/>
        </w:rPr>
        <w:footnoteReference w:id="1625"/>
      </w:r>
      <w:r w:rsidRPr="001A1563">
        <w:rPr>
          <w:rFonts w:ascii="Narkisim" w:hAnsi="Narkisim" w:cs="Narkisim"/>
        </w:rPr>
        <w:t xml:space="preserve">, </w:t>
      </w:r>
      <w:r w:rsidRPr="001A1563">
        <w:rPr>
          <w:rFonts w:ascii="Narkisim" w:hAnsi="Narkisim" w:cs="Narkisim"/>
          <w:rtl/>
        </w:rPr>
        <w:t>אלא דאיירי באופן הרגיל שלא נתייאש]. ו</w:t>
      </w:r>
      <w:r w:rsidRPr="001A1563">
        <w:rPr>
          <w:rFonts w:ascii="Narkisim" w:hAnsi="Narkisim" w:cs="Narkisim"/>
          <w:b/>
          <w:bCs/>
          <w:rtl/>
        </w:rPr>
        <w:t>רבינו יונה</w:t>
      </w:r>
      <w:r w:rsidRPr="001A1563">
        <w:rPr>
          <w:rFonts w:ascii="Narkisim" w:hAnsi="Narkisim" w:cs="Narkisim"/>
          <w:rtl/>
        </w:rPr>
        <w:t xml:space="preserve"> (מה.) כתב שאין אדם מתייאש בליבו מקרקע, ואף שאומר בפיו שנתייאש. שהרי מצפה הוא או בנו להוציא מיד גזלן, דא"א להחביאו</w:t>
      </w:r>
      <w:r w:rsidRPr="001A1563">
        <w:rPr>
          <w:rFonts w:ascii="Narkisim" w:hAnsi="Narkisim" w:cs="Narkisim"/>
          <w:sz w:val="20"/>
          <w:szCs w:val="20"/>
          <w:rtl/>
        </w:rPr>
        <w:t xml:space="preserve"> [ולא משום שאינה נגזלת]</w:t>
      </w:r>
      <w:r w:rsidRPr="001A1563">
        <w:rPr>
          <w:rFonts w:ascii="Narkisim" w:hAnsi="Narkisim" w:cs="Narkisim"/>
          <w:rtl/>
        </w:rPr>
        <w:t>. משא"כ מטלטלין דיכול למוכרו ולהבריחן ולא נדע מקומן</w:t>
      </w:r>
      <w:r w:rsidRPr="001A1563">
        <w:rPr>
          <w:rFonts w:ascii="Narkisim" w:hAnsi="Narkisim" w:cs="Narkisim"/>
        </w:rPr>
        <w:t>.</w:t>
      </w:r>
    </w:p>
    <w:p w14:paraId="1B8E0F57" w14:textId="77777777" w:rsidR="004440AD" w:rsidRPr="001A1563" w:rsidRDefault="00000000" w:rsidP="001A1563">
      <w:pPr>
        <w:bidi/>
        <w:rPr>
          <w:rFonts w:ascii="Narkisim" w:hAnsi="Narkisim" w:cs="Narkisim"/>
        </w:rPr>
      </w:pPr>
      <w:r w:rsidRPr="001A1563">
        <w:rPr>
          <w:rFonts w:ascii="Narkisim" w:hAnsi="Narkisim" w:cs="Narkisim"/>
          <w:u w:val="single"/>
          <w:rtl/>
        </w:rPr>
        <w:t>בא"ד דבירושלמי (כלאים ז ו) אמר דיאוש מועיל בקרקע וכו'</w:t>
      </w:r>
      <w:r w:rsidRPr="001A1563">
        <w:rPr>
          <w:rStyle w:val="ad"/>
          <w:rFonts w:ascii="Narkisim" w:hAnsi="Narkisim" w:cs="Narkisim"/>
          <w:rtl/>
        </w:rPr>
        <w:footnoteReference w:id="1626"/>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(סוכה ל:) דחו דכוונת הירושלמי דאסור מדרבנן</w:t>
      </w:r>
      <w:r w:rsidRPr="001A1563">
        <w:rPr>
          <w:rStyle w:val="ad"/>
          <w:rFonts w:ascii="Narkisim" w:hAnsi="Narkisim" w:cs="Narkisim"/>
          <w:rtl/>
        </w:rPr>
        <w:footnoteReference w:id="1627"/>
      </w:r>
      <w:r w:rsidRPr="001A1563">
        <w:rPr>
          <w:rFonts w:ascii="Narkisim" w:hAnsi="Narkisim" w:cs="Narkisim"/>
        </w:rPr>
        <w:t xml:space="preserve"> </w:t>
      </w:r>
      <w:r w:rsidRPr="001A1563">
        <w:rPr>
          <w:rFonts w:ascii="Narkisim" w:hAnsi="Narkisim" w:cs="Narkisim"/>
          <w:rtl/>
        </w:rPr>
        <w:t>משום כלאים</w:t>
      </w:r>
      <w:r w:rsidRPr="001A1563">
        <w:rPr>
          <w:rFonts w:ascii="Narkisim" w:hAnsi="Narkisim" w:cs="Narkisim"/>
        </w:rPr>
        <w:t>.</w:t>
      </w:r>
    </w:p>
    <w:p w14:paraId="33EF407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הביאו מה</w:t>
      </w:r>
      <w:r w:rsidRPr="001A1563">
        <w:rPr>
          <w:rFonts w:ascii="Narkisim" w:hAnsi="Narkisim"/>
          <w:b/>
          <w:bCs/>
          <w:rtl/>
        </w:rPr>
        <w:t>ירושלמי</w:t>
      </w:r>
      <w:r w:rsidRPr="001A1563">
        <w:rPr>
          <w:rFonts w:ascii="Narkisim" w:hAnsi="Narkisim"/>
          <w:rtl/>
        </w:rPr>
        <w:t xml:space="preserve"> דהיכא דנשתקע שם הבעלים יש איסור כלאים מדאורייתא, וחל יאוש</w:t>
      </w:r>
      <w:r w:rsidRPr="001A1563">
        <w:rPr>
          <w:rFonts w:ascii="Narkisim" w:hAnsi="Narkisim"/>
        </w:rPr>
        <w:t>.</w:t>
      </w:r>
    </w:p>
    <w:p w14:paraId="7C89EAFA"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תרה"כ</w:t>
      </w:r>
      <w:r w:rsidRPr="001A1563">
        <w:rPr>
          <w:rFonts w:ascii="Narkisim" w:hAnsi="Narkisim"/>
          <w:rtl/>
        </w:rPr>
        <w:t xml:space="preserve"> (שעא) ביאר דנשתקעו הבעלים הוה כדין זוטו של ים. ועוד ביארו האחרונים דעי"ז לא חשיב ברשות בעלים, וחל יאוש</w:t>
      </w:r>
      <w:r w:rsidRPr="001A1563">
        <w:rPr>
          <w:rFonts w:ascii="Narkisim" w:hAnsi="Narkisim"/>
        </w:rPr>
        <w:t>.</w:t>
      </w:r>
    </w:p>
    <w:p w14:paraId="5208646B" w14:textId="77777777" w:rsidR="004440AD" w:rsidRPr="001A1563" w:rsidRDefault="00000000" w:rsidP="001A1563">
      <w:pPr>
        <w:bidi/>
        <w:rPr>
          <w:rFonts w:ascii="Narkisim" w:hAnsi="Narkisim" w:cs="Narkisim"/>
        </w:rPr>
      </w:pPr>
      <w:r w:rsidRPr="001A1563">
        <w:rPr>
          <w:rFonts w:ascii="Narkisim" w:hAnsi="Narkisim" w:cs="Narkisim"/>
          <w:u w:val="single"/>
          <w:rtl/>
        </w:rPr>
        <w:t>בא"ד וגבי עבד וכו' אע"ג דאיתקיש לקרקע וכו'</w:t>
      </w:r>
      <w:r w:rsidRPr="001A1563">
        <w:rPr>
          <w:rFonts w:ascii="Narkisim" w:hAnsi="Narkisim" w:cs="Narkisim"/>
          <w:rtl/>
        </w:rPr>
        <w:t>. יש שפי' דראיית התוס' מהמשנה (גיטין לז:) דעבד שנשבה, ויש חילוק בין קודם יאוש ללאחר יאוש. וה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רשב”א</w:t>
      </w:r>
      <w:r w:rsidRPr="001A1563">
        <w:rPr>
          <w:rFonts w:ascii="Narkisim" w:hAnsi="Narkisim" w:cs="Narkisim"/>
          <w:rtl/>
        </w:rPr>
        <w:t xml:space="preserve"> (שם) דחו דהוה משום כיבוש מלחמה.</w:t>
      </w:r>
      <w:r w:rsidRPr="001A1563">
        <w:rPr>
          <w:rFonts w:ascii="Narkisim" w:hAnsi="Narkisim" w:cs="Narkisim"/>
          <w:szCs w:val="20"/>
          <w:rtl/>
        </w:rPr>
        <w:t xml:space="preserve"> [והו' בש”ך שסג ג, קצות שעא א]</w:t>
      </w:r>
      <w:r w:rsidRPr="001A1563">
        <w:rPr>
          <w:rFonts w:ascii="Narkisim" w:hAnsi="Narkisim" w:cs="Narkisim"/>
          <w:rtl/>
        </w:rPr>
        <w:t xml:space="preserve">. וכ"כ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(בסוגיין) דע"י כיבוש מלחמה אף קרקע נגזלת. </w:t>
      </w:r>
      <w:r w:rsidRPr="001A1563">
        <w:rPr>
          <w:rFonts w:ascii="Narkisim" w:hAnsi="Narkisim" w:cs="Narkisim"/>
          <w:szCs w:val="20"/>
          <w:rtl/>
        </w:rPr>
        <w:t>כענין שאמרו (גיטין לח.) אמון ומואב טהרו בסיחון</w:t>
      </w:r>
      <w:r w:rsidRPr="001A1563">
        <w:rPr>
          <w:rFonts w:ascii="Narkisim" w:hAnsi="Narkisim" w:cs="Narkisim"/>
        </w:rPr>
        <w:t>.</w:t>
      </w:r>
    </w:p>
    <w:p w14:paraId="2701306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w:t>
      </w:r>
      <w:r w:rsidRPr="001A1563">
        <w:rPr>
          <w:rFonts w:ascii="Narkisim" w:hAnsi="Narkisim"/>
          <w:rtl/>
        </w:rPr>
        <w:t xml:space="preserve"> הביא את הראיה מהגמ' (גיטין לט:) נתייאשתי מפלוני עבדי. [אך </w:t>
      </w:r>
      <w:r w:rsidRPr="001A1563">
        <w:rPr>
          <w:rFonts w:ascii="Narkisim" w:hAnsi="Narkisim"/>
          <w:b/>
          <w:bCs/>
          <w:rtl/>
        </w:rPr>
        <w:t>רש"י</w:t>
      </w:r>
      <w:r w:rsidRPr="001A1563">
        <w:rPr>
          <w:rFonts w:ascii="Narkisim" w:hAnsi="Narkisim"/>
          <w:rtl/>
        </w:rPr>
        <w:t xml:space="preserve"> (שם) כת' דיאוש הוה הפקר]</w:t>
      </w:r>
      <w:r w:rsidRPr="001A1563">
        <w:rPr>
          <w:rFonts w:ascii="Narkisim" w:hAnsi="Narkisim"/>
        </w:rPr>
        <w:t>.</w:t>
      </w:r>
    </w:p>
    <w:p w14:paraId="73AB40A6" w14:textId="77777777" w:rsidR="004440AD" w:rsidRPr="001A1563" w:rsidRDefault="00000000" w:rsidP="001A1563">
      <w:pPr>
        <w:bidi/>
        <w:rPr>
          <w:rFonts w:ascii="Narkisim" w:hAnsi="Narkisim" w:cs="Narkisim"/>
        </w:rPr>
      </w:pPr>
      <w:r w:rsidRPr="001A1563">
        <w:rPr>
          <w:rFonts w:ascii="Narkisim" w:hAnsi="Narkisim" w:cs="Narkisim"/>
          <w:u w:val="single"/>
          <w:rtl/>
        </w:rPr>
        <w:t>שם. אע"ג דאיתקיש לקרקע</w:t>
      </w:r>
      <w:r w:rsidRPr="001A1563">
        <w:rPr>
          <w:rFonts w:ascii="Narkisim" w:hAnsi="Narkisim" w:cs="Narkisim"/>
          <w:rtl/>
        </w:rPr>
        <w:t>. ואף בעבדים ליכא קניני וחיובי גזילה (כדאי' ב"ק צה. וקיז:), ולפ</w:t>
      </w:r>
      <w:r w:rsidRPr="001A1563">
        <w:rPr>
          <w:rFonts w:ascii="Narkisim" w:hAnsi="Narkisim" w:cs="Narkisim"/>
          <w:b/>
          <w:bCs/>
          <w:rtl/>
        </w:rPr>
        <w:t>רשב"ם</w:t>
      </w:r>
      <w:r w:rsidRPr="001A1563">
        <w:rPr>
          <w:rFonts w:ascii="Narkisim" w:hAnsi="Narkisim" w:cs="Narkisim"/>
          <w:rtl/>
        </w:rPr>
        <w:t xml:space="preserve"> דין יאוש תלי בדיני קניני גזילה.</w:t>
      </w:r>
      <w:r w:rsidRPr="001A1563">
        <w:rPr>
          <w:rFonts w:ascii="Narkisim" w:hAnsi="Narkisim" w:cs="Narkisim"/>
          <w:szCs w:val="20"/>
          <w:rtl/>
        </w:rPr>
        <w:t xml:space="preserve"> וה</w:t>
      </w:r>
      <w:r w:rsidRPr="001A1563">
        <w:rPr>
          <w:rFonts w:ascii="Narkisim" w:hAnsi="Narkisim" w:cs="Narkisim"/>
          <w:b/>
          <w:bCs/>
          <w:szCs w:val="20"/>
          <w:rtl/>
        </w:rPr>
        <w:t>קצות</w:t>
      </w:r>
      <w:r w:rsidRPr="001A1563">
        <w:rPr>
          <w:rFonts w:ascii="Narkisim" w:hAnsi="Narkisim" w:cs="Narkisim"/>
          <w:szCs w:val="20"/>
          <w:rtl/>
        </w:rPr>
        <w:t xml:space="preserve"> (שעא א) דן דאף שטרות אינן נגזלין, א"כ לא יהני יאוש. [ותוס' (לקמן עו:) כת' דמהני יאוש]</w:t>
      </w:r>
      <w:r w:rsidRPr="001A1563">
        <w:rPr>
          <w:rFonts w:ascii="Narkisim" w:hAnsi="Narkisim" w:cs="Narkisim"/>
        </w:rPr>
        <w:t>.</w:t>
      </w:r>
    </w:p>
    <w:p w14:paraId="0BDC20F6"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(הנ"ל) כת' דבעבדים מהני יאוש, אף דדינם כקרקע לענין גזילה, לענין יאוש לא תלי בהכי. דאין יאוש בקרקע שאי אפשר להבריחו (וכנ”ל), אבל עבדים שהרי יכול להבריחן. וכ"כ ה</w:t>
      </w:r>
      <w:r w:rsidRPr="001A1563">
        <w:rPr>
          <w:rFonts w:ascii="Narkisim" w:hAnsi="Narkisim"/>
          <w:b/>
          <w:bCs/>
          <w:rtl/>
        </w:rPr>
        <w:t>כפו"ת</w:t>
      </w:r>
      <w:r w:rsidRPr="001A1563">
        <w:rPr>
          <w:rFonts w:ascii="Narkisim" w:hAnsi="Narkisim"/>
          <w:rtl/>
        </w:rPr>
        <w:t xml:space="preserve"> (סוכה ל:)</w:t>
      </w:r>
      <w:r w:rsidRPr="001A1563">
        <w:rPr>
          <w:rFonts w:ascii="Narkisim" w:hAnsi="Narkisim"/>
        </w:rPr>
        <w:t>.</w:t>
      </w:r>
    </w:p>
    <w:p w14:paraId="16E92C3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(גזילה ט א) כת' דעבדים נקנים ביאוש ונגזלין, כדכת' וישב ממנו שבי. וקני נפשיה ביאוש. וכת' דהיכא דאינו מחזיר את העבד חייב לשלם דמיו</w:t>
      </w:r>
      <w:r w:rsidRPr="001A1563">
        <w:rPr>
          <w:rFonts w:ascii="Narkisim" w:hAnsi="Narkisim"/>
        </w:rPr>
        <w:t>.</w:t>
      </w:r>
    </w:p>
    <w:p w14:paraId="0A51682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גר"ח</w:t>
      </w:r>
      <w:r w:rsidRPr="001A1563">
        <w:rPr>
          <w:rFonts w:ascii="Narkisim" w:hAnsi="Narkisim"/>
          <w:rtl/>
        </w:rPr>
        <w:t xml:space="preserve"> (שם) ביאר דאף דהוקש לקרקע בדיני גזילה, יאוש לא הוה מדיני גזילה. דדין יאוש נלמד מאבידה, אלא דבדבר דאינו אבוד מהבעלים ל"ש יאוש. ולכן לענין זה לא הוקש. ובקרקע מסברא אין להם מעשה גזילה, ולכן ל"ש יאוש, אבל עבדים דשייך מעשה גזילה שפיר אמרי' יאוש בהם [דבמה שתליא בסברא לא הוקשו אהדדי]</w:t>
      </w:r>
      <w:r w:rsidRPr="001A1563">
        <w:rPr>
          <w:rFonts w:ascii="Narkisim" w:hAnsi="Narkisim"/>
        </w:rPr>
        <w:t>.</w:t>
      </w:r>
    </w:p>
    <w:p w14:paraId="7015B93E" w14:textId="77777777" w:rsidR="004440AD" w:rsidRPr="001A1563" w:rsidRDefault="00000000" w:rsidP="001A1563">
      <w:pPr>
        <w:bidi/>
        <w:rPr>
          <w:rFonts w:ascii="Narkisim" w:hAnsi="Narkisim" w:cs="Narkisim"/>
        </w:rPr>
      </w:pPr>
      <w:r w:rsidRPr="001A1563">
        <w:rPr>
          <w:rFonts w:ascii="Narkisim" w:hAnsi="Narkisim" w:cs="Narkisim"/>
          <w:u w:val="single"/>
          <w:rtl/>
        </w:rPr>
        <w:t>בא"ד ובשמעתתא דסקריקון אור"י דמוכח נמי כן</w:t>
      </w:r>
      <w:r w:rsidRPr="001A1563">
        <w:rPr>
          <w:rFonts w:ascii="Narkisim" w:hAnsi="Narkisim" w:cs="Narkisim"/>
          <w:rtl/>
        </w:rPr>
        <w:t>. ה</w:t>
      </w:r>
      <w:r w:rsidRPr="001A1563">
        <w:rPr>
          <w:rFonts w:ascii="Narkisim" w:hAnsi="Narkisim" w:cs="Narkisim"/>
          <w:b/>
          <w:bCs/>
          <w:rtl/>
        </w:rPr>
        <w:t>רא"ש</w:t>
      </w:r>
      <w:r w:rsidRPr="001A1563">
        <w:rPr>
          <w:rFonts w:ascii="Narkisim" w:hAnsi="Narkisim" w:cs="Narkisim"/>
          <w:rtl/>
        </w:rPr>
        <w:t xml:space="preserve"> הביא ראיית התוס' מהא (שם נח:) דהיכא דאיכא בי דואר ולא הלך אמרי' דמחל. [נתייאש]. וה</w:t>
      </w:r>
      <w:r w:rsidRPr="001A1563">
        <w:rPr>
          <w:rFonts w:ascii="Narkisim" w:hAnsi="Narkisim" w:cs="Narkisim"/>
          <w:b/>
          <w:bCs/>
          <w:rtl/>
        </w:rPr>
        <w:t>קצות</w:t>
      </w:r>
      <w:r w:rsidRPr="001A1563">
        <w:rPr>
          <w:rFonts w:ascii="Narkisim" w:hAnsi="Narkisim" w:cs="Narkisim"/>
          <w:rtl/>
        </w:rPr>
        <w:t xml:space="preserve"> (שעא) וה</w:t>
      </w:r>
      <w:r w:rsidRPr="001A1563">
        <w:rPr>
          <w:rFonts w:ascii="Narkisim" w:hAnsi="Narkisim" w:cs="Narkisim"/>
          <w:b/>
          <w:bCs/>
          <w:rtl/>
        </w:rPr>
        <w:t>תרה"כ</w:t>
      </w:r>
      <w:r w:rsidRPr="001A1563">
        <w:rPr>
          <w:rFonts w:ascii="Narkisim" w:hAnsi="Narkisim" w:cs="Narkisim"/>
          <w:rtl/>
        </w:rPr>
        <w:t xml:space="preserve"> (שם) תי' דהתם הוא משום שגמר והקנה, ולא משום יאוש לחוד. [ועי' בדבריהם אמאי לא הוי תלויה ויהיב. וע”ע לקמן]. והביאו דמוכח כן בדברי הטור, דה</w:t>
      </w:r>
      <w:r w:rsidRPr="001A1563">
        <w:rPr>
          <w:rFonts w:ascii="Narkisim" w:hAnsi="Narkisim" w:cs="Narkisim"/>
          <w:b/>
          <w:bCs/>
          <w:rtl/>
        </w:rPr>
        <w:t>טור</w:t>
      </w:r>
      <w:r w:rsidRPr="001A1563">
        <w:rPr>
          <w:rFonts w:ascii="Narkisim" w:hAnsi="Narkisim" w:cs="Narkisim"/>
          <w:rtl/>
        </w:rPr>
        <w:t xml:space="preserve"> (שם) פסק דל"מ יאוש בקרקע, ואפ"ה הביא (ס”ס רלו) דין סקריקון, וע”כ דהוא משום דגמר ומקנה</w:t>
      </w:r>
      <w:r w:rsidRPr="001A1563">
        <w:rPr>
          <w:rStyle w:val="ad"/>
          <w:rFonts w:ascii="Narkisim" w:hAnsi="Narkisim" w:cs="Narkisim"/>
          <w:rtl/>
        </w:rPr>
        <w:footnoteReference w:id="1628"/>
      </w:r>
      <w:r w:rsidRPr="001A1563">
        <w:rPr>
          <w:rFonts w:ascii="Narkisim" w:hAnsi="Narkisim" w:cs="Narkisim"/>
        </w:rPr>
        <w:t>.</w:t>
      </w:r>
    </w:p>
    <w:p w14:paraId="0C708340" w14:textId="77777777" w:rsidR="004440AD" w:rsidRPr="001A1563" w:rsidRDefault="00000000" w:rsidP="001A1563">
      <w:pPr>
        <w:pStyle w:val="2"/>
        <w:bidi/>
        <w:rPr>
          <w:rFonts w:ascii="Narkisim" w:hAnsi="Narkisim"/>
        </w:rPr>
      </w:pPr>
      <w:r w:rsidRPr="001A1563">
        <w:rPr>
          <w:rFonts w:ascii="Narkisim" w:hAnsi="Narkisim"/>
          <w:rtl/>
        </w:rPr>
        <w:t>מדמיה מי מייאש</w:t>
      </w:r>
    </w:p>
    <w:p w14:paraId="5367EE50" w14:textId="77777777" w:rsidR="004440AD" w:rsidRPr="001A1563" w:rsidRDefault="00000000" w:rsidP="001A1563">
      <w:pPr>
        <w:bidi/>
        <w:rPr>
          <w:rFonts w:ascii="Narkisim" w:hAnsi="Narkisim" w:cs="Narkisim"/>
        </w:rPr>
      </w:pPr>
      <w:r w:rsidRPr="001A1563">
        <w:rPr>
          <w:rFonts w:ascii="Narkisim" w:hAnsi="Narkisim" w:cs="Narkisim"/>
          <w:u w:val="single"/>
          <w:rtl/>
        </w:rPr>
        <w:t>וסיפא נמי, נהי דמייאש מגופיה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ניח"ל דתיקו ביד לוי, שיחזור ויטול הדמים מהגזלן. ואילו היה יהודה נוטלה בעדים נמצא שלא היה לשמעון חלק בהן, ואינו גובה ממנו כלום</w:t>
      </w:r>
      <w:r w:rsidRPr="001A1563">
        <w:rPr>
          <w:rStyle w:val="ad"/>
          <w:rFonts w:ascii="Narkisim" w:hAnsi="Narkisim" w:cs="Narkisim"/>
          <w:rtl/>
        </w:rPr>
        <w:footnoteReference w:id="1629"/>
      </w:r>
      <w:r w:rsidRPr="001A1563">
        <w:rPr>
          <w:rFonts w:ascii="Narkisim" w:hAnsi="Narkisim" w:cs="Narkisim"/>
        </w:rPr>
        <w:t>.</w:t>
      </w:r>
    </w:p>
    <w:p w14:paraId="552E5884" w14:textId="77777777" w:rsidR="004440AD" w:rsidRPr="001A1563" w:rsidRDefault="00000000" w:rsidP="001A1563">
      <w:pPr>
        <w:bidi/>
        <w:rPr>
          <w:rFonts w:ascii="Narkisim" w:hAnsi="Narkisim" w:cs="Narkisim"/>
        </w:rPr>
      </w:pPr>
      <w:r w:rsidRPr="001A1563">
        <w:rPr>
          <w:rFonts w:ascii="Narkisim" w:hAnsi="Narkisim" w:cs="Narkisim"/>
          <w:rtl/>
        </w:rPr>
        <w:t>ומשמע דקאי לל"ב דאיירי בתרי ותרי. אבל לל"ק דמוציא ממנו בההוא זכותא [דשמעון הוא מ”ק]. א"כ אף אילו יהודה יוציא מיד לוי, עדיין לוי חייב לשמעון מדין גזלן. [וכ"כ כמה אחרונים]</w:t>
      </w:r>
      <w:r w:rsidRPr="001A1563">
        <w:rPr>
          <w:rFonts w:ascii="Narkisim" w:hAnsi="Narkisim" w:cs="Narkisim"/>
        </w:rPr>
        <w:t>.</w:t>
      </w:r>
    </w:p>
    <w:p w14:paraId="6E06978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ביאר שאם יהודה יוציאנו, ראובן שוב לא ישלם כלל לשמעון, דהרי יש עדים שמסייעים שגנב מיהודה, והוציאוה מידו. אבל אם תשאר ביד לוי, אע"ג דתרי ותרי נינהו יתפשר עמו, כיון דיכולים לכתוב הרשאה זו לזו. [וע"ש פי' נוסף]</w:t>
      </w:r>
      <w:r w:rsidRPr="001A1563">
        <w:rPr>
          <w:rFonts w:ascii="Narkisim" w:hAnsi="Narkisim" w:cs="Narkisim"/>
        </w:rPr>
        <w:t>.</w:t>
      </w:r>
    </w:p>
    <w:p w14:paraId="0DF0964D" w14:textId="77777777" w:rsidR="004440AD" w:rsidRPr="001A1563" w:rsidRDefault="00000000" w:rsidP="001A1563">
      <w:pPr>
        <w:pStyle w:val="aa"/>
        <w:bidi/>
        <w:rPr>
          <w:rFonts w:ascii="Narkisim" w:hAnsi="Narkisim"/>
        </w:rPr>
      </w:pPr>
      <w:r w:rsidRPr="001A1563">
        <w:rPr>
          <w:rFonts w:ascii="Narkisim" w:hAnsi="Narkisim"/>
          <w:u w:val="single"/>
          <w:rtl/>
        </w:rPr>
        <w:t>מדמיה מי מייאש</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וכי מוחל לגזלן דמי גזילתו וכו'. ולכאורה משמע בלשון הגמ' דמהני יאוש על חיוב הדמים, אלא אמדינן דאין דעתו למחול על החוב</w:t>
      </w:r>
      <w:r w:rsidRPr="001A1563">
        <w:rPr>
          <w:rStyle w:val="ad"/>
          <w:rFonts w:ascii="Narkisim" w:hAnsi="Narkisim"/>
          <w:rtl/>
        </w:rPr>
        <w:footnoteReference w:id="1630"/>
      </w:r>
      <w:r w:rsidRPr="001A1563">
        <w:rPr>
          <w:rFonts w:ascii="Narkisim" w:hAnsi="Narkisim"/>
        </w:rPr>
        <w:t xml:space="preserve">. </w:t>
      </w:r>
      <w:r w:rsidRPr="001A1563">
        <w:rPr>
          <w:rFonts w:ascii="Narkisim" w:hAnsi="Narkisim"/>
          <w:rtl/>
        </w:rPr>
        <w:t>אבל ה</w:t>
      </w:r>
      <w:r w:rsidRPr="001A1563">
        <w:rPr>
          <w:rFonts w:ascii="Narkisim" w:hAnsi="Narkisim"/>
          <w:b/>
          <w:bCs/>
          <w:rtl/>
        </w:rPr>
        <w:t>חכ"צ</w:t>
      </w:r>
      <w:r w:rsidRPr="001A1563">
        <w:rPr>
          <w:rFonts w:ascii="Narkisim" w:hAnsi="Narkisim"/>
          <w:rtl/>
        </w:rPr>
        <w:t xml:space="preserve"> (קמד) הביא מלשון הגמ' (כאן) דל"מ יאוש בחוב [וזה גופא כוונת הגמ']. [ודלא כמהרי"ק (שורש ג) דמהני יאוש בחוב. וה</w:t>
      </w:r>
      <w:r w:rsidRPr="001A1563">
        <w:rPr>
          <w:rFonts w:ascii="Narkisim" w:hAnsi="Narkisim"/>
          <w:b/>
          <w:bCs/>
          <w:rtl/>
        </w:rPr>
        <w:t>קצות</w:t>
      </w:r>
      <w:r w:rsidRPr="001A1563">
        <w:rPr>
          <w:rFonts w:ascii="Narkisim" w:hAnsi="Narkisim"/>
          <w:rtl/>
        </w:rPr>
        <w:t xml:space="preserve"> (קסג) האריך בזה]</w:t>
      </w:r>
      <w:r w:rsidRPr="001A1563">
        <w:rPr>
          <w:rFonts w:ascii="Narkisim" w:hAnsi="Narkisim"/>
        </w:rPr>
        <w:t>.</w:t>
      </w:r>
    </w:p>
    <w:p w14:paraId="61C2C38A" w14:textId="77777777" w:rsidR="004440AD" w:rsidRPr="001A1563" w:rsidRDefault="00000000" w:rsidP="001A1563">
      <w:pPr>
        <w:bidi/>
        <w:rPr>
          <w:rFonts w:ascii="Narkisim" w:hAnsi="Narkisim" w:cs="Narkisim"/>
        </w:rPr>
      </w:pPr>
      <w:r w:rsidRPr="001A1563">
        <w:rPr>
          <w:rFonts w:ascii="Narkisim" w:hAnsi="Narkisim" w:cs="Narkisim"/>
          <w:u w:val="single"/>
          <w:rtl/>
        </w:rPr>
        <w:t>ל"צ דמת גזלן</w:t>
      </w:r>
      <w:r w:rsidRPr="001A1563">
        <w:rPr>
          <w:rStyle w:val="ad"/>
          <w:rFonts w:ascii="Narkisim" w:hAnsi="Narkisim" w:cs="Narkisim"/>
          <w:u w:val="single"/>
          <w:rtl/>
        </w:rPr>
        <w:footnoteReference w:id="1631"/>
      </w:r>
      <w:r w:rsidRPr="001A1563">
        <w:rPr>
          <w:rFonts w:ascii="Narkisim" w:hAnsi="Narkisim" w:cs="Narkisim"/>
          <w:u w:val="single"/>
        </w:rPr>
        <w:t xml:space="preserve">, </w:t>
      </w:r>
      <w:r w:rsidRPr="001A1563">
        <w:rPr>
          <w:rFonts w:ascii="Narkisim" w:hAnsi="Narkisim" w:cs="Narkisim"/>
          <w:u w:val="single"/>
          <w:rtl/>
        </w:rPr>
        <w:t>דתנן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דהיורש והלוקח פטור מלשלם, דקנייה ביאוש וש"ר דבהיתירא אתא לידיה</w:t>
      </w:r>
      <w:r w:rsidRPr="001A1563">
        <w:rPr>
          <w:rStyle w:val="ad"/>
          <w:rFonts w:ascii="Narkisim" w:hAnsi="Narkisim" w:cs="Narkisim"/>
          <w:rtl/>
        </w:rPr>
        <w:footnoteReference w:id="1632"/>
      </w:r>
      <w:r w:rsidRPr="001A1563">
        <w:rPr>
          <w:rFonts w:ascii="Narkisim" w:hAnsi="Narkisim" w:cs="Narkisim"/>
        </w:rPr>
        <w:t>.</w:t>
      </w:r>
    </w:p>
    <w:p w14:paraId="07D46E7C" w14:textId="77777777" w:rsidR="004440AD" w:rsidRPr="001A1563" w:rsidRDefault="00000000" w:rsidP="001A1563">
      <w:pPr>
        <w:pStyle w:val="a8"/>
        <w:bidi/>
        <w:rPr>
          <w:rFonts w:ascii="Narkisim" w:hAnsi="Narkisim"/>
        </w:rPr>
      </w:pPr>
      <w:r w:rsidRPr="001A1563">
        <w:rPr>
          <w:rFonts w:ascii="Narkisim" w:hAnsi="Narkisim"/>
          <w:rtl/>
        </w:rPr>
        <w:t>ורבינו יונה הוסיף כגון דלא הניח אחריות נכסים, דאל"כ יגבו מנכסיו</w:t>
      </w:r>
      <w:r w:rsidRPr="001A1563">
        <w:rPr>
          <w:rFonts w:ascii="Narkisim" w:hAnsi="Narkisim"/>
        </w:rPr>
        <w:t>.</w:t>
      </w:r>
    </w:p>
    <w:p w14:paraId="7B9F4D5B" w14:textId="77777777" w:rsidR="004440AD" w:rsidRPr="001A1563" w:rsidRDefault="00000000" w:rsidP="001A1563">
      <w:pPr>
        <w:bidi/>
        <w:rPr>
          <w:rFonts w:ascii="Narkisim" w:hAnsi="Narkisim" w:cs="Narkisim"/>
        </w:rPr>
      </w:pPr>
      <w:r w:rsidRPr="001A1563">
        <w:rPr>
          <w:rFonts w:ascii="Narkisim" w:hAnsi="Narkisim" w:cs="Narkisim"/>
          <w:rtl/>
        </w:rPr>
        <w:t>אבל דעת ה</w:t>
      </w:r>
      <w:r w:rsidRPr="001A1563">
        <w:rPr>
          <w:rFonts w:ascii="Narkisim" w:hAnsi="Narkisim" w:cs="Narkisim"/>
          <w:b/>
          <w:bCs/>
          <w:rtl/>
        </w:rPr>
        <w:t>רמב"ם</w:t>
      </w:r>
      <w:r w:rsidRPr="001A1563">
        <w:rPr>
          <w:rFonts w:ascii="Narkisim" w:hAnsi="Narkisim" w:cs="Narkisim"/>
          <w:rtl/>
        </w:rPr>
        <w:t xml:space="preserve"> (גניבה ה ג) דהלוקח אחר יאוש, אף שקנה את החפץ משום יאוש ושינוי רשות, מ"מ הלוקח צריך לשלם דמיו לנגזל</w:t>
      </w:r>
      <w:r w:rsidRPr="001A1563">
        <w:rPr>
          <w:rStyle w:val="ad"/>
          <w:rFonts w:ascii="Narkisim" w:hAnsi="Narkisim" w:cs="Narkisim"/>
          <w:rtl/>
        </w:rPr>
        <w:footnoteReference w:id="1633"/>
      </w:r>
      <w:r w:rsidRPr="001A1563">
        <w:rPr>
          <w:rFonts w:ascii="Narkisim" w:hAnsi="Narkisim" w:cs="Narkisim"/>
        </w:rPr>
        <w:t xml:space="preserve">. </w:t>
      </w:r>
      <w:r w:rsidRPr="001A1563">
        <w:rPr>
          <w:rFonts w:ascii="Narkisim" w:hAnsi="Narkisim" w:cs="Narkisim"/>
          <w:sz w:val="20"/>
          <w:szCs w:val="20"/>
          <w:rtl/>
        </w:rPr>
        <w:t>[</w:t>
      </w:r>
      <w:r w:rsidRPr="001A1563">
        <w:rPr>
          <w:rFonts w:ascii="Narkisim" w:hAnsi="Narkisim" w:cs="Narkisim"/>
          <w:rtl/>
        </w:rPr>
        <w:t>כשקנה מגנב מפורסם</w:t>
      </w:r>
      <w:r w:rsidRPr="001A1563">
        <w:rPr>
          <w:rStyle w:val="ad"/>
          <w:rFonts w:ascii="Narkisim" w:hAnsi="Narkisim" w:cs="Narkisim"/>
          <w:rtl/>
        </w:rPr>
        <w:footnoteReference w:id="1634"/>
      </w:r>
      <w:r w:rsidRPr="001A1563">
        <w:rPr>
          <w:rFonts w:ascii="Narkisim" w:hAnsi="Narkisim" w:cs="Narkisim"/>
          <w:rtl/>
        </w:rPr>
        <w:t>] [וה</w:t>
      </w:r>
      <w:r w:rsidRPr="001A1563">
        <w:rPr>
          <w:rFonts w:ascii="Narkisim" w:hAnsi="Narkisim" w:cs="Narkisim"/>
          <w:b/>
          <w:bCs/>
          <w:rtl/>
        </w:rPr>
        <w:t>ראב”ד</w:t>
      </w:r>
      <w:r w:rsidRPr="001A1563">
        <w:rPr>
          <w:rFonts w:ascii="Narkisim" w:hAnsi="Narkisim" w:cs="Narkisim"/>
          <w:rtl/>
        </w:rPr>
        <w:t xml:space="preserve"> השיג שהוא שיבוש המעתיק. וה</w:t>
      </w:r>
      <w:r w:rsidRPr="001A1563">
        <w:rPr>
          <w:rFonts w:ascii="Narkisim" w:hAnsi="Narkisim" w:cs="Narkisim"/>
          <w:b/>
          <w:bCs/>
          <w:rtl/>
        </w:rPr>
        <w:t>פוסקים</w:t>
      </w:r>
      <w:r w:rsidRPr="001A1563">
        <w:rPr>
          <w:rFonts w:ascii="Narkisim" w:hAnsi="Narkisim" w:cs="Narkisim"/>
          <w:rtl/>
        </w:rPr>
        <w:t xml:space="preserve"> דנו מנ"ל לרמב”ם]</w:t>
      </w:r>
      <w:r w:rsidRPr="001A1563">
        <w:rPr>
          <w:rFonts w:ascii="Narkisim" w:hAnsi="Narkisim" w:cs="Narkisim"/>
        </w:rPr>
        <w:t>.</w:t>
      </w:r>
    </w:p>
    <w:p w14:paraId="296792B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בגדר החיוב, האם ל"מ יאוש וש"ר לענין דמי ושווי החפץ. או מתחייב כיון דאהני מעשיו בקנייתו להפקיעו מיד הבעלים</w:t>
      </w:r>
      <w:r w:rsidRPr="001A1563">
        <w:rPr>
          <w:rStyle w:val="ad"/>
          <w:rFonts w:ascii="Narkisim" w:hAnsi="Narkisim"/>
          <w:rtl/>
        </w:rPr>
        <w:footnoteReference w:id="1635"/>
      </w:r>
      <w:r w:rsidRPr="001A1563">
        <w:rPr>
          <w:rFonts w:ascii="Narkisim" w:hAnsi="Narkisim"/>
        </w:rPr>
        <w:t>.</w:t>
      </w:r>
      <w:r w:rsidRPr="001A1563">
        <w:rPr>
          <w:rStyle w:val="ad"/>
          <w:rFonts w:ascii="Narkisim" w:hAnsi="Narkisim"/>
        </w:rPr>
        <w:footnoteReference w:id="1636"/>
      </w:r>
    </w:p>
    <w:p w14:paraId="0575787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(שנג ה, וב”ח שם) הק' לדעת רמב"ם מסוגיין, דמבואר להדיא דע"י שקנה ביאוש וש"ר אינו מתחייב דמים. [וכה"ק ה</w:t>
      </w:r>
      <w:r w:rsidRPr="001A1563">
        <w:rPr>
          <w:rFonts w:ascii="Narkisim" w:hAnsi="Narkisim"/>
          <w:b/>
          <w:bCs/>
          <w:rtl/>
        </w:rPr>
        <w:t>מאירי</w:t>
      </w:r>
      <w:r w:rsidRPr="001A1563">
        <w:rPr>
          <w:rFonts w:ascii="Narkisim" w:hAnsi="Narkisim"/>
          <w:rtl/>
        </w:rPr>
        <w:t xml:space="preserve"> ב"ק הנ"ל] וכיון דקנה ביאוש ושינוי רשות ומת גזלן אינו נוגע בדבר, וכ"פ ה</w:t>
      </w:r>
      <w:r w:rsidRPr="001A1563">
        <w:rPr>
          <w:rFonts w:ascii="Narkisim" w:hAnsi="Narkisim"/>
          <w:b/>
          <w:bCs/>
          <w:rtl/>
        </w:rPr>
        <w:t>רמב"ם</w:t>
      </w:r>
      <w:r w:rsidRPr="001A1563">
        <w:rPr>
          <w:rFonts w:ascii="Narkisim" w:hAnsi="Narkisim"/>
          <w:rtl/>
        </w:rPr>
        <w:t xml:space="preserve"> (עדות טז ב). ולדברי הרמב”ם עדיין הוה נוגע לקבל דמיו מהלוקח</w:t>
      </w:r>
      <w:r w:rsidRPr="001A1563">
        <w:rPr>
          <w:rFonts w:ascii="Narkisim" w:hAnsi="Narkisim"/>
        </w:rPr>
        <w:t>.</w:t>
      </w:r>
    </w:p>
    <w:p w14:paraId="069A2C5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מאירי </w:t>
      </w:r>
      <w:r w:rsidRPr="001A1563">
        <w:rPr>
          <w:rFonts w:ascii="Narkisim" w:hAnsi="Narkisim"/>
          <w:rtl/>
        </w:rPr>
        <w:t>הביא דיש מצדדים דהכא איירי בגנב שאינו מפורסם, דמשום תקנת השוק אי"צ ליתן דמים</w:t>
      </w:r>
      <w:r w:rsidRPr="001A1563">
        <w:rPr>
          <w:rStyle w:val="ad"/>
          <w:rFonts w:ascii="Narkisim" w:hAnsi="Narkisim"/>
          <w:rtl/>
        </w:rPr>
        <w:footnoteReference w:id="1637"/>
      </w:r>
      <w:r w:rsidRPr="001A1563">
        <w:rPr>
          <w:rFonts w:ascii="Narkisim" w:hAnsi="Narkisim"/>
        </w:rPr>
        <w:t xml:space="preserve">. </w:t>
      </w:r>
      <w:r w:rsidRPr="001A1563">
        <w:rPr>
          <w:rFonts w:ascii="Narkisim" w:hAnsi="Narkisim"/>
          <w:rtl/>
        </w:rPr>
        <w:t>וכ"כ ה</w:t>
      </w:r>
      <w:r w:rsidRPr="001A1563">
        <w:rPr>
          <w:rFonts w:ascii="Narkisim" w:hAnsi="Narkisim"/>
          <w:b/>
          <w:bCs/>
          <w:rtl/>
        </w:rPr>
        <w:t>ש"ך</w:t>
      </w:r>
      <w:r w:rsidRPr="001A1563">
        <w:rPr>
          <w:rFonts w:ascii="Narkisim" w:hAnsi="Narkisim"/>
        </w:rPr>
        <w:t>.</w:t>
      </w:r>
    </w:p>
    <w:p w14:paraId="63A4D728" w14:textId="77777777" w:rsidR="004440AD" w:rsidRPr="001A1563" w:rsidRDefault="00000000" w:rsidP="001A1563">
      <w:pPr>
        <w:pStyle w:val="a8"/>
        <w:bidi/>
        <w:rPr>
          <w:rFonts w:ascii="Narkisim" w:hAnsi="Narkisim"/>
        </w:rPr>
      </w:pPr>
      <w:r w:rsidRPr="001A1563">
        <w:rPr>
          <w:rFonts w:ascii="Narkisim" w:hAnsi="Narkisim"/>
          <w:rtl/>
        </w:rPr>
        <w:lastRenderedPageBreak/>
        <w:t xml:space="preserve">והש"ך דן דלסוברים דהיכא דמכרו בפחות משווי צריך לתת העודף [דתקנת השוק הוה רק כמה שקנאו], צ"ל דאיירי דידוע שנתן כל שווי. וכת' דדוחק. וע"ע </w:t>
      </w:r>
      <w:r w:rsidRPr="001A1563">
        <w:rPr>
          <w:rFonts w:ascii="Narkisim" w:hAnsi="Narkisim"/>
          <w:b/>
          <w:bCs/>
          <w:rtl/>
        </w:rPr>
        <w:t>תומים</w:t>
      </w:r>
      <w:r w:rsidRPr="001A1563">
        <w:rPr>
          <w:rFonts w:ascii="Narkisim" w:hAnsi="Narkisim"/>
          <w:rtl/>
        </w:rPr>
        <w:t xml:space="preserve"> (לז יט)</w:t>
      </w:r>
      <w:r w:rsidRPr="001A1563">
        <w:rPr>
          <w:rFonts w:ascii="Narkisim" w:hAnsi="Narkisim"/>
        </w:rPr>
        <w:t>.</w:t>
      </w:r>
    </w:p>
    <w:p w14:paraId="45DEFE89" w14:textId="77777777" w:rsidR="004440AD" w:rsidRPr="001A1563" w:rsidRDefault="00000000" w:rsidP="001A1563">
      <w:pPr>
        <w:bidi/>
        <w:rPr>
          <w:rFonts w:ascii="Narkisim" w:hAnsi="Narkisim" w:cs="Narkisim"/>
        </w:rPr>
      </w:pPr>
      <w:r w:rsidRPr="001A1563">
        <w:rPr>
          <w:rFonts w:ascii="Narkisim" w:hAnsi="Narkisim" w:cs="Narkisim"/>
        </w:rPr>
        <w:t xml:space="preserve"> </w:t>
      </w:r>
      <w:r w:rsidRPr="001A1563">
        <w:rPr>
          <w:rFonts w:ascii="Narkisim" w:hAnsi="Narkisim" w:cs="Narkisim"/>
          <w:rtl/>
        </w:rPr>
        <w:t>ועוה"ק ה</w:t>
      </w:r>
      <w:r w:rsidRPr="001A1563">
        <w:rPr>
          <w:rFonts w:ascii="Narkisim" w:hAnsi="Narkisim" w:cs="Narkisim"/>
          <w:b/>
          <w:bCs/>
          <w:rtl/>
        </w:rPr>
        <w:t>מאירי</w:t>
      </w:r>
      <w:r w:rsidRPr="001A1563">
        <w:rPr>
          <w:rFonts w:ascii="Narkisim" w:hAnsi="Narkisim" w:cs="Narkisim"/>
          <w:rtl/>
        </w:rPr>
        <w:t xml:space="preserve"> למ"ד דרשות יורש כרשות לוקח, ומבואר בסמוך דאפ"ה פטור. ואמאי לא יתחייב דמים כדין לוקח. [ויורש ל"ש סברת תקנת השוק]. </w:t>
      </w:r>
      <w:r w:rsidRPr="001A1563">
        <w:rPr>
          <w:rFonts w:ascii="Narkisim" w:hAnsi="Narkisim" w:cs="Narkisim"/>
          <w:szCs w:val="20"/>
          <w:rtl/>
        </w:rPr>
        <w:t>וה</w:t>
      </w:r>
      <w:r w:rsidRPr="001A1563">
        <w:rPr>
          <w:rFonts w:ascii="Narkisim" w:hAnsi="Narkisim" w:cs="Narkisim"/>
          <w:b/>
          <w:bCs/>
          <w:szCs w:val="20"/>
          <w:rtl/>
        </w:rPr>
        <w:t>קה"י</w:t>
      </w:r>
      <w:r w:rsidRPr="001A1563">
        <w:rPr>
          <w:rFonts w:ascii="Narkisim" w:hAnsi="Narkisim" w:cs="Narkisim"/>
          <w:szCs w:val="20"/>
          <w:rtl/>
        </w:rPr>
        <w:t xml:space="preserve"> (כח) כת' דיורש לא עשה מעשה להרחיקו מהבעלים, ואף הרמב"ם מודה דפטור</w:t>
      </w:r>
      <w:r w:rsidRPr="001A1563">
        <w:rPr>
          <w:rFonts w:ascii="Narkisim" w:hAnsi="Narkisim" w:cs="Narkisim"/>
        </w:rPr>
        <w:t>.</w:t>
      </w:r>
    </w:p>
    <w:p w14:paraId="16D7A1E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(שנג ג) כת' דתלי במח' אמוראים (ב”ק סט.). והרמב"ם פסק כאידך מ"ד</w:t>
      </w:r>
      <w:r w:rsidRPr="001A1563">
        <w:rPr>
          <w:rFonts w:ascii="Narkisim" w:hAnsi="Narkisim" w:cs="Narkisim"/>
        </w:rPr>
        <w:t>.</w:t>
      </w:r>
    </w:p>
    <w:p w14:paraId="696B672C" w14:textId="77777777" w:rsidR="004440AD" w:rsidRPr="001A1563" w:rsidRDefault="00000000" w:rsidP="001A1563">
      <w:pPr>
        <w:pStyle w:val="aa"/>
        <w:bidi/>
        <w:rPr>
          <w:rFonts w:ascii="Narkisim" w:hAnsi="Narkisim"/>
        </w:rPr>
      </w:pPr>
      <w:r w:rsidRPr="001A1563">
        <w:rPr>
          <w:rFonts w:ascii="Narkisim" w:hAnsi="Narkisim"/>
          <w:rtl/>
        </w:rPr>
        <w:t>ויש שפירשו דאדרבה מקור הרמב"ם מסוגיין, דקושיית הגמ' מדמי מי מייאש לא קאי על חיוב דמים של הגזלן, משום מעשה הגזילה, דלא שייך כלל לנידון על החפץ. אלא כוונת הגמ' לדין שווית החפץ מהלוקח. וביארו בזה דכיון דמת גזלן פקע חיוב השבה וקנה אף השווית שבחפץ ביאושו. [והוא חידוש]</w:t>
      </w:r>
      <w:r w:rsidRPr="001A1563">
        <w:rPr>
          <w:rFonts w:ascii="Narkisim" w:hAnsi="Narkisim"/>
        </w:rPr>
        <w:t>.</w:t>
      </w:r>
    </w:p>
    <w:p w14:paraId="5861E2A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(שנג יג) הכריע דלא כדברי הרמב"ם, אלא חוזר בלא כלום. וסיים דדברי הרב [הרמ"א] הן הן דברים שנאמר למשה בסיני</w:t>
      </w:r>
      <w:r w:rsidRPr="001A1563">
        <w:rPr>
          <w:rFonts w:ascii="Narkisim" w:hAnsi="Narkisim"/>
        </w:rPr>
        <w:t>.</w:t>
      </w:r>
    </w:p>
    <w:p w14:paraId="3E41923D" w14:textId="77777777" w:rsidR="004440AD" w:rsidRPr="001A1563" w:rsidRDefault="00000000" w:rsidP="001A1563">
      <w:pPr>
        <w:bidi/>
        <w:rPr>
          <w:rFonts w:ascii="Narkisim" w:hAnsi="Narkisim" w:cs="Narkisim"/>
        </w:rPr>
      </w:pPr>
      <w:r w:rsidRPr="001A1563">
        <w:rPr>
          <w:rFonts w:ascii="Narkisim" w:hAnsi="Narkisim" w:cs="Narkisim"/>
          <w:u w:val="single"/>
          <w:rtl/>
        </w:rPr>
        <w:t>ל"צ דמת גזלן, דתנן וכו'.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כת' דאף בסוגיין איירי דלא הניח אחריות נכסים [דומיא דמתני' דהתם]</w:t>
      </w:r>
      <w:r w:rsidRPr="001A1563">
        <w:rPr>
          <w:rFonts w:ascii="Narkisim" w:hAnsi="Narkisim" w:cs="Narkisim"/>
        </w:rPr>
        <w:t>.</w:t>
      </w:r>
    </w:p>
    <w:p w14:paraId="7493F903" w14:textId="77777777" w:rsidR="004440AD" w:rsidRPr="001A1563" w:rsidRDefault="00000000" w:rsidP="001A1563">
      <w:pPr>
        <w:pStyle w:val="a8"/>
        <w:bidi/>
        <w:rPr>
          <w:rFonts w:ascii="Narkisim" w:hAnsi="Narkisim"/>
        </w:rPr>
      </w:pPr>
      <w:r w:rsidRPr="001A1563">
        <w:rPr>
          <w:rFonts w:ascii="Narkisim" w:hAnsi="Narkisim"/>
          <w:rtl/>
        </w:rPr>
        <w:t>והא דאי' (ב”ק קיא:) דדבר מסויים חייב להחזיר, ה”מ כשעשה תשובה ומת</w:t>
      </w:r>
      <w:r w:rsidRPr="001A1563">
        <w:rPr>
          <w:rFonts w:ascii="Narkisim" w:hAnsi="Narkisim"/>
        </w:rPr>
        <w:t>.</w:t>
      </w:r>
    </w:p>
    <w:p w14:paraId="6BC4D389" w14:textId="77777777" w:rsidR="004440AD" w:rsidRPr="001A1563" w:rsidRDefault="00000000" w:rsidP="001A1563">
      <w:pPr>
        <w:pStyle w:val="aa"/>
        <w:bidi/>
        <w:rPr>
          <w:rFonts w:ascii="Narkisim" w:hAnsi="Narkisim"/>
        </w:rPr>
      </w:pPr>
      <w:r w:rsidRPr="001A1563">
        <w:rPr>
          <w:rFonts w:ascii="Narkisim" w:hAnsi="Narkisim"/>
          <w:u w:val="single"/>
          <w:rtl/>
        </w:rPr>
        <w:t>אלא למ"ד רשות יורש כרשות לוקח דמי</w:t>
      </w:r>
      <w:r w:rsidRPr="001A1563">
        <w:rPr>
          <w:rFonts w:ascii="Narkisim" w:hAnsi="Narkisim"/>
          <w:rtl/>
        </w:rPr>
        <w:t>. [דנח' האמוראים ב"ק קיא:]. דס"ל דרשות יורש נחשב שינוי רשות, וברשות זו הוה בהיתירא</w:t>
      </w:r>
      <w:r w:rsidRPr="001A1563">
        <w:rPr>
          <w:rStyle w:val="ad"/>
          <w:rFonts w:ascii="Narkisim" w:hAnsi="Narkisim"/>
          <w:rtl/>
        </w:rPr>
        <w:footnoteReference w:id="1638"/>
      </w:r>
      <w:r w:rsidRPr="001A1563">
        <w:rPr>
          <w:rFonts w:ascii="Narkisim" w:hAnsi="Narkisim"/>
        </w:rPr>
        <w:t>.</w:t>
      </w:r>
    </w:p>
    <w:p w14:paraId="78F41AE3" w14:textId="77777777" w:rsidR="004440AD" w:rsidRPr="001A1563" w:rsidRDefault="00000000" w:rsidP="001A1563">
      <w:pPr>
        <w:pStyle w:val="a8"/>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דאידך מ"ד ס"ל יורש כרעיה דאבוה וכברשות גזלן מורישו דמי</w:t>
      </w:r>
      <w:r w:rsidRPr="001A1563">
        <w:rPr>
          <w:rStyle w:val="ad"/>
          <w:rFonts w:ascii="Narkisim" w:hAnsi="Narkisim"/>
          <w:rtl/>
        </w:rPr>
        <w:footnoteReference w:id="1639"/>
      </w:r>
      <w:r w:rsidRPr="001A1563">
        <w:rPr>
          <w:rFonts w:ascii="Narkisim" w:hAnsi="Narkisim"/>
        </w:rPr>
        <w:t xml:space="preserve">, </w:t>
      </w:r>
      <w:r w:rsidRPr="001A1563">
        <w:rPr>
          <w:rFonts w:ascii="Narkisim" w:hAnsi="Narkisim"/>
          <w:rtl/>
        </w:rPr>
        <w:t>ולא הוה שינוי רשות</w:t>
      </w:r>
      <w:r w:rsidRPr="001A1563">
        <w:rPr>
          <w:rStyle w:val="ad"/>
          <w:rFonts w:ascii="Narkisim" w:hAnsi="Narkisim"/>
          <w:rtl/>
        </w:rPr>
        <w:footnoteReference w:id="1640"/>
      </w:r>
      <w:r w:rsidRPr="001A1563">
        <w:rPr>
          <w:rFonts w:ascii="Narkisim" w:hAnsi="Narkisim"/>
        </w:rPr>
        <w:t>.</w:t>
      </w:r>
    </w:p>
    <w:p w14:paraId="47B87AD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מנח"ח</w:t>
      </w:r>
      <w:r w:rsidRPr="001A1563">
        <w:rPr>
          <w:rFonts w:ascii="Narkisim" w:hAnsi="Narkisim"/>
          <w:rtl/>
        </w:rPr>
        <w:t xml:space="preserve"> (שצה) וה</w:t>
      </w:r>
      <w:r w:rsidRPr="001A1563">
        <w:rPr>
          <w:rFonts w:ascii="Narkisim" w:hAnsi="Narkisim"/>
          <w:b/>
          <w:bCs/>
          <w:rtl/>
        </w:rPr>
        <w:t>או"ש</w:t>
      </w:r>
      <w:r w:rsidRPr="001A1563">
        <w:rPr>
          <w:rFonts w:ascii="Narkisim" w:hAnsi="Narkisim"/>
          <w:rtl/>
        </w:rPr>
        <w:t xml:space="preserve"> (מעשר ו טו) דנו דמח' זו שייך אף לשאר דיני התורה, אי יורש נחשב 'לוקח' לפטר ממעשר מדאורייתא</w:t>
      </w:r>
      <w:r w:rsidRPr="001A1563">
        <w:rPr>
          <w:rFonts w:ascii="Narkisim" w:hAnsi="Narkisim"/>
        </w:rPr>
        <w:t>.</w:t>
      </w:r>
    </w:p>
    <w:p w14:paraId="0B4E48A1" w14:textId="77777777" w:rsidR="004440AD" w:rsidRPr="001A1563" w:rsidRDefault="00000000" w:rsidP="001A1563">
      <w:pPr>
        <w:pStyle w:val="aa"/>
        <w:bidi/>
        <w:rPr>
          <w:rFonts w:ascii="Narkisim" w:hAnsi="Narkisim"/>
        </w:rPr>
      </w:pPr>
      <w:r w:rsidRPr="001A1563">
        <w:rPr>
          <w:rFonts w:ascii="Narkisim" w:hAnsi="Narkisim"/>
          <w:u w:val="single"/>
          <w:rtl/>
        </w:rPr>
        <w:t>אלא כדרבין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דמ"מ כל הנך דינים דלעיל אמת, וחשיב נוגע בעדותו בכל כה"ג. וכ"פ ה</w:t>
      </w:r>
      <w:r w:rsidRPr="001A1563">
        <w:rPr>
          <w:rFonts w:ascii="Narkisim" w:hAnsi="Narkisim"/>
          <w:b/>
          <w:bCs/>
          <w:rtl/>
        </w:rPr>
        <w:t>רמב"ם</w:t>
      </w:r>
      <w:r w:rsidRPr="001A1563">
        <w:rPr>
          <w:rFonts w:ascii="Narkisim" w:hAnsi="Narkisim"/>
          <w:rtl/>
        </w:rPr>
        <w:t xml:space="preserve"> (עדות טז)</w:t>
      </w:r>
      <w:r w:rsidRPr="001A1563">
        <w:rPr>
          <w:rFonts w:ascii="Narkisim" w:hAnsi="Narkisim"/>
        </w:rPr>
        <w:t>.</w:t>
      </w:r>
    </w:p>
    <w:p w14:paraId="554501E2" w14:textId="77777777" w:rsidR="004440AD" w:rsidRPr="001A1563" w:rsidRDefault="00000000" w:rsidP="001A1563">
      <w:pPr>
        <w:pStyle w:val="3"/>
        <w:bidi/>
        <w:rPr>
          <w:rFonts w:ascii="Narkisim" w:hAnsi="Narkisim"/>
        </w:rPr>
      </w:pPr>
      <w:r w:rsidRPr="001A1563">
        <w:rPr>
          <w:rFonts w:ascii="Narkisim" w:hAnsi="Narkisim"/>
          <w:rtl/>
        </w:rPr>
        <w:t>דף מד</w:t>
      </w:r>
      <w:r w:rsidRPr="001A1563">
        <w:rPr>
          <w:rFonts w:ascii="Narkisim" w:hAnsi="Narkisim"/>
        </w:rPr>
        <w:t>:</w:t>
      </w:r>
    </w:p>
    <w:p w14:paraId="53661A2F" w14:textId="77777777" w:rsidR="004440AD" w:rsidRPr="001A1563" w:rsidRDefault="00000000" w:rsidP="001A1563">
      <w:pPr>
        <w:pStyle w:val="2"/>
        <w:bidi/>
        <w:rPr>
          <w:rFonts w:ascii="Narkisim" w:hAnsi="Narkisim"/>
          <w:sz w:val="21"/>
        </w:rPr>
      </w:pPr>
      <w:r w:rsidRPr="001A1563">
        <w:rPr>
          <w:rFonts w:ascii="Narkisim" w:hAnsi="Narkisim"/>
          <w:sz w:val="21"/>
          <w:rtl/>
        </w:rPr>
        <w:t>שעבוד מטלטלין</w:t>
      </w:r>
    </w:p>
    <w:p w14:paraId="0F076A2C"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לא</w:t>
      </w:r>
      <w:r w:rsidRPr="001A1563">
        <w:rPr>
          <w:rFonts w:ascii="Narkisim" w:hAnsi="Narkisim" w:cs="Narkisim"/>
          <w:rtl/>
        </w:rPr>
        <w:t>. דל"ל קול. ה</w:t>
      </w:r>
      <w:r w:rsidRPr="001A1563">
        <w:rPr>
          <w:rFonts w:ascii="Narkisim" w:hAnsi="Narkisim" w:cs="Narkisim"/>
          <w:b/>
          <w:bCs/>
          <w:rtl/>
        </w:rPr>
        <w:t>רש"ש</w:t>
      </w:r>
      <w:r w:rsidRPr="001A1563">
        <w:rPr>
          <w:rFonts w:ascii="Narkisim" w:hAnsi="Narkisim" w:cs="Narkisim"/>
          <w:rtl/>
        </w:rPr>
        <w:t xml:space="preserve"> ביאר דשעבוד המטלטלין אין לו קול. אף דעיקר ההלואה בשטר יש לו קול</w:t>
      </w:r>
      <w:r w:rsidRPr="001A1563">
        <w:rPr>
          <w:rFonts w:ascii="Narkisim" w:hAnsi="Narkisim" w:cs="Narkisim"/>
        </w:rPr>
        <w:t>.</w:t>
      </w:r>
    </w:p>
    <w:p w14:paraId="2A80DF72" w14:textId="77777777" w:rsidR="004440AD" w:rsidRPr="001A1563" w:rsidRDefault="00000000" w:rsidP="001A1563">
      <w:pPr>
        <w:pStyle w:val="a8"/>
        <w:bidi/>
        <w:rPr>
          <w:rFonts w:ascii="Narkisim" w:hAnsi="Narkisim"/>
        </w:rPr>
      </w:pPr>
      <w:r w:rsidRPr="001A1563">
        <w:rPr>
          <w:rFonts w:ascii="Narkisim" w:hAnsi="Narkisim"/>
          <w:rtl/>
        </w:rPr>
        <w:t>ועפ"ז כת' ה</w:t>
      </w:r>
      <w:r w:rsidRPr="001A1563">
        <w:rPr>
          <w:rFonts w:ascii="Narkisim" w:hAnsi="Narkisim"/>
          <w:b/>
          <w:bCs/>
          <w:rtl/>
        </w:rPr>
        <w:t>רש"ש</w:t>
      </w:r>
      <w:r w:rsidRPr="001A1563">
        <w:rPr>
          <w:rFonts w:ascii="Narkisim" w:hAnsi="Narkisim"/>
          <w:rtl/>
        </w:rPr>
        <w:t xml:space="preserve"> דהך סברא קאי באופן ששעבד המטלטלין להדיא, אפי' כתבם בשטר (ע' בסמוך). דהא יש קול לעיקר ההלואה, ואי מטלטלין משתעבדי ממילא הא ידעינן איזה מטלטלין יש לו. (וע' בסמוך)</w:t>
      </w:r>
      <w:r w:rsidRPr="001A1563">
        <w:rPr>
          <w:rFonts w:ascii="Narkisim" w:hAnsi="Narkisim"/>
        </w:rPr>
        <w:t>.</w:t>
      </w:r>
    </w:p>
    <w:p w14:paraId="2D08DA81" w14:textId="77777777" w:rsidR="004440AD" w:rsidRPr="001A1563" w:rsidRDefault="00000000" w:rsidP="001A1563">
      <w:pPr>
        <w:bidi/>
        <w:rPr>
          <w:rFonts w:ascii="Narkisim" w:hAnsi="Narkisim" w:cs="Narkisim"/>
        </w:rPr>
      </w:pPr>
      <w:r w:rsidRPr="001A1563">
        <w:rPr>
          <w:rFonts w:ascii="Narkisim" w:hAnsi="Narkisim" w:cs="Narkisim"/>
          <w:u w:val="single"/>
          <w:rtl/>
        </w:rPr>
        <w:t>בא"ד דל"ל קול, ולא יזהרו לקוחות וכו' ואין אדם לוקח מטלטלין מחבירו דלמא טרפי מיניה וכו'</w:t>
      </w:r>
      <w:r w:rsidRPr="001A1563">
        <w:rPr>
          <w:rFonts w:ascii="Narkisim" w:hAnsi="Narkisim" w:cs="Narkisim"/>
          <w:rtl/>
        </w:rPr>
        <w:t>. משמע דהוה משום תקנת השוק, ואילו מדינא יש שעבוד אף למטלטלין</w:t>
      </w:r>
      <w:r w:rsidRPr="001A1563">
        <w:rPr>
          <w:rFonts w:ascii="Narkisim" w:hAnsi="Narkisim" w:cs="Narkisim"/>
        </w:rPr>
        <w:t>.</w:t>
      </w:r>
    </w:p>
    <w:p w14:paraId="47B34248"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רש"י</w:t>
      </w:r>
      <w:r w:rsidRPr="001A1563">
        <w:rPr>
          <w:rFonts w:ascii="Narkisim" w:hAnsi="Narkisim"/>
          <w:rtl/>
        </w:rPr>
        <w:t xml:space="preserve"> (ב"מ סז: ד"ה אין) כת' דמטלטלין לא משתעבדי לבע"ח, דהמלוה לא סמך על מטלטלין, הואיל ובידו להצניעם ולאבדם. </w:t>
      </w:r>
      <w:r w:rsidRPr="001A1563">
        <w:rPr>
          <w:rFonts w:ascii="Narkisim" w:hAnsi="Narkisim"/>
          <w:szCs w:val="20"/>
          <w:rtl/>
        </w:rPr>
        <w:t>דהא דקרקע משתעבד משום דנכסי דבר איניש אינהו ערבין ליה, אבל מטלטלין לאו עליה סמיך מלוה</w:t>
      </w:r>
      <w:r w:rsidRPr="001A1563">
        <w:rPr>
          <w:rStyle w:val="ad"/>
          <w:rFonts w:ascii="Narkisim" w:hAnsi="Narkisim"/>
          <w:szCs w:val="20"/>
          <w:rtl/>
        </w:rPr>
        <w:footnoteReference w:id="1641"/>
      </w:r>
      <w:r w:rsidRPr="001A1563">
        <w:rPr>
          <w:rFonts w:ascii="Narkisim" w:hAnsi="Narkisim"/>
        </w:rPr>
        <w:t xml:space="preserve">. </w:t>
      </w:r>
      <w:r w:rsidRPr="001A1563">
        <w:rPr>
          <w:rFonts w:ascii="Narkisim" w:hAnsi="Narkisim"/>
          <w:rtl/>
        </w:rPr>
        <w:t>וכ"כ ה</w:t>
      </w:r>
      <w:r w:rsidRPr="001A1563">
        <w:rPr>
          <w:rFonts w:ascii="Narkisim" w:hAnsi="Narkisim"/>
          <w:b/>
          <w:bCs/>
          <w:rtl/>
        </w:rPr>
        <w:t>טור</w:t>
      </w:r>
      <w:r w:rsidRPr="001A1563">
        <w:rPr>
          <w:rFonts w:ascii="Narkisim" w:hAnsi="Narkisim"/>
          <w:rtl/>
        </w:rPr>
        <w:t xml:space="preserve"> (קיג) שאין דעת המלוה סומכת על מטלטלין, שהלווה יכול להבריחן</w:t>
      </w:r>
      <w:r w:rsidRPr="001A1563">
        <w:rPr>
          <w:rFonts w:ascii="Narkisim" w:hAnsi="Narkisim"/>
        </w:rPr>
        <w:t>.</w:t>
      </w:r>
    </w:p>
    <w:p w14:paraId="43029F9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סמ"ע</w:t>
      </w:r>
      <w:r w:rsidRPr="001A1563">
        <w:rPr>
          <w:rFonts w:ascii="Narkisim" w:hAnsi="Narkisim"/>
          <w:rtl/>
        </w:rPr>
        <w:t xml:space="preserve"> (קיג א) כת' דטעם זה אינו מספיק, דמבואר בסוגיין דאפי' היכא דכתבו אפותיקי מפורש, דודאי סומך עליו אינו גובה. דל”ל קול ולא ידע לאזהורי [וכרשב”ם]. וביאר דסברת הטור היה קודם תקנת השוק, וכן בב' בע"ח ליכא תקנת השוק, ואפ"ה לא שייך קדימה במטלטלין כיון דלא סמך דעתיה</w:t>
      </w:r>
      <w:r w:rsidRPr="001A1563">
        <w:rPr>
          <w:rStyle w:val="ad"/>
          <w:rFonts w:ascii="Narkisim" w:hAnsi="Narkisim"/>
          <w:rtl/>
        </w:rPr>
        <w:footnoteReference w:id="1642"/>
      </w:r>
      <w:r w:rsidRPr="001A1563">
        <w:rPr>
          <w:rFonts w:ascii="Narkisim" w:hAnsi="Narkisim"/>
        </w:rPr>
        <w:t>.</w:t>
      </w:r>
    </w:p>
    <w:p w14:paraId="56B06E9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רש"ש</w:t>
      </w:r>
      <w:r w:rsidRPr="001A1563">
        <w:rPr>
          <w:rFonts w:ascii="Narkisim" w:hAnsi="Narkisim"/>
          <w:rtl/>
        </w:rPr>
        <w:t xml:space="preserve"> דחה דאף אפותיקי ל"ל קול, וזה כוונת רשב"ם בסוגיין דאפותיקי ל”ל קול. אבל ליכא שעבוד ממילא במטלטלין מטעם אחר, משום דלא סמכא דעתיה. [וכ"כ התומים קיג א]</w:t>
      </w:r>
      <w:r w:rsidRPr="001A1563">
        <w:rPr>
          <w:rFonts w:ascii="Narkisim" w:hAnsi="Narkisim"/>
        </w:rPr>
        <w:t>.</w:t>
      </w:r>
    </w:p>
    <w:p w14:paraId="498F8CCB"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(ב"ק יד:) כת' דאין גובין ממטלטלין דיתמי, דשמא קנה אח"כ מיתת אביהם. וה</w:t>
      </w:r>
      <w:r w:rsidRPr="001A1563">
        <w:rPr>
          <w:rFonts w:ascii="Narkisim" w:hAnsi="Narkisim"/>
          <w:b/>
          <w:bCs/>
          <w:rtl/>
        </w:rPr>
        <w:t>מאירי</w:t>
      </w:r>
      <w:r w:rsidRPr="001A1563">
        <w:rPr>
          <w:rFonts w:ascii="Narkisim" w:hAnsi="Narkisim"/>
          <w:rtl/>
        </w:rPr>
        <w:t xml:space="preserve"> (שם) וה</w:t>
      </w:r>
      <w:r w:rsidRPr="001A1563">
        <w:rPr>
          <w:rFonts w:ascii="Narkisim" w:hAnsi="Narkisim"/>
          <w:b/>
          <w:bCs/>
          <w:rtl/>
        </w:rPr>
        <w:t>אחרונים</w:t>
      </w:r>
      <w:r w:rsidRPr="001A1563">
        <w:rPr>
          <w:rFonts w:ascii="Narkisim" w:hAnsi="Narkisim"/>
          <w:rtl/>
        </w:rPr>
        <w:t xml:space="preserve"> (תומים קא ד, קיב ה) תמהו על דבריו</w:t>
      </w:r>
      <w:r w:rsidRPr="001A1563">
        <w:rPr>
          <w:rFonts w:ascii="Narkisim" w:hAnsi="Narkisim"/>
        </w:rPr>
        <w:t>.</w:t>
      </w:r>
    </w:p>
    <w:p w14:paraId="23191DD7"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נח' ה</w:t>
      </w:r>
      <w:r w:rsidRPr="001A1563">
        <w:rPr>
          <w:rFonts w:ascii="Narkisim" w:hAnsi="Narkisim"/>
          <w:b/>
          <w:bCs/>
          <w:rtl/>
        </w:rPr>
        <w:t>ראשונים</w:t>
      </w:r>
      <w:r w:rsidRPr="001A1563">
        <w:rPr>
          <w:rFonts w:ascii="Narkisim" w:hAnsi="Narkisim"/>
          <w:rtl/>
        </w:rPr>
        <w:t xml:space="preserve"> האם חל שעבוד נכסים במטלטלין, כשגובים מיניה. ודוקא אין גובין מהיורשין, או לא חל תורת ערבות כלל. ומשום שעבוד הגוף גובין מגלימיה דעל כתפיה</w:t>
      </w:r>
      <w:r w:rsidRPr="001A1563">
        <w:rPr>
          <w:rStyle w:val="ad"/>
          <w:rFonts w:ascii="Narkisim" w:hAnsi="Narkisim"/>
          <w:rtl/>
        </w:rPr>
        <w:footnoteReference w:id="1643"/>
      </w:r>
      <w:r w:rsidRPr="001A1563">
        <w:rPr>
          <w:rFonts w:ascii="Narkisim" w:hAnsi="Narkisim"/>
        </w:rPr>
        <w:t xml:space="preserve">. </w:t>
      </w:r>
      <w:r w:rsidRPr="001A1563">
        <w:rPr>
          <w:rFonts w:ascii="Narkisim" w:hAnsi="Narkisim"/>
          <w:rtl/>
        </w:rPr>
        <w:t xml:space="preserve">וכ"ה פשטות סברת </w:t>
      </w:r>
      <w:r w:rsidRPr="001A1563">
        <w:rPr>
          <w:rFonts w:ascii="Narkisim" w:hAnsi="Narkisim"/>
          <w:b/>
          <w:bCs/>
          <w:rtl/>
        </w:rPr>
        <w:t>רש"י</w:t>
      </w:r>
      <w:r w:rsidRPr="001A1563">
        <w:rPr>
          <w:rFonts w:ascii="Narkisim" w:hAnsi="Narkisim"/>
          <w:rtl/>
        </w:rPr>
        <w:t xml:space="preserve"> (הנ"ל) דלא הוה ערבין ליה כלל. אבל ה</w:t>
      </w:r>
      <w:r w:rsidRPr="001A1563">
        <w:rPr>
          <w:rFonts w:ascii="Narkisim" w:hAnsi="Narkisim"/>
          <w:b/>
          <w:bCs/>
          <w:rtl/>
        </w:rPr>
        <w:t>ש"ך</w:t>
      </w:r>
      <w:r w:rsidRPr="001A1563">
        <w:rPr>
          <w:rFonts w:ascii="Narkisim" w:hAnsi="Narkisim"/>
          <w:rtl/>
        </w:rPr>
        <w:t xml:space="preserve"> (קיג, וקיז ב) כת' דמטלטלין מיניה סמכא דעתיה, דהלווה מחוייב לו. ודעתו אצל יורשים לא סמכא דעתיה. [וכ"מ בשו"ת הרשב"א ד קנב]</w:t>
      </w:r>
      <w:r w:rsidRPr="001A1563">
        <w:rPr>
          <w:rFonts w:ascii="Narkisim" w:hAnsi="Narkisim"/>
        </w:rPr>
        <w:t>.</w:t>
      </w:r>
    </w:p>
    <w:p w14:paraId="159A8FA2" w14:textId="77777777" w:rsidR="004440AD" w:rsidRPr="001A1563" w:rsidRDefault="00000000" w:rsidP="001A1563">
      <w:pPr>
        <w:bidi/>
        <w:rPr>
          <w:rFonts w:ascii="Narkisim" w:hAnsi="Narkisim" w:cs="Narkisim"/>
        </w:rPr>
      </w:pPr>
      <w:r w:rsidRPr="001A1563">
        <w:rPr>
          <w:rFonts w:ascii="Narkisim" w:hAnsi="Narkisim" w:cs="Narkisim"/>
          <w:rtl/>
        </w:rPr>
        <w:t>ובפשוטו משמע בראשונים (בכ"מ) דאף מדאורייתא לא חל שעבוד כלל על מטלטלין [וכ"ד ה</w:t>
      </w:r>
      <w:r w:rsidRPr="001A1563">
        <w:rPr>
          <w:rFonts w:ascii="Narkisim" w:hAnsi="Narkisim" w:cs="Narkisim"/>
          <w:b/>
          <w:bCs/>
          <w:rtl/>
        </w:rPr>
        <w:t>רמב"ם</w:t>
      </w:r>
      <w:r w:rsidRPr="001A1563">
        <w:rPr>
          <w:rFonts w:ascii="Narkisim" w:hAnsi="Narkisim" w:cs="Narkisim"/>
          <w:rtl/>
        </w:rPr>
        <w:t xml:space="preserve"> מלוה יא ז]</w:t>
      </w:r>
      <w:r w:rsidRPr="001A1563">
        <w:rPr>
          <w:rFonts w:ascii="Narkisim" w:hAnsi="Narkisim" w:cs="Narkisim"/>
        </w:rPr>
        <w:t>.</w:t>
      </w:r>
    </w:p>
    <w:p w14:paraId="6584FB1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קצות</w:t>
      </w:r>
      <w:r w:rsidRPr="001A1563">
        <w:rPr>
          <w:rFonts w:ascii="Narkisim" w:hAnsi="Narkisim"/>
          <w:rtl/>
        </w:rPr>
        <w:t xml:space="preserve"> (לט א) הביא דעת ה</w:t>
      </w:r>
      <w:r w:rsidRPr="001A1563">
        <w:rPr>
          <w:rFonts w:ascii="Narkisim" w:hAnsi="Narkisim"/>
          <w:b/>
          <w:bCs/>
          <w:rtl/>
        </w:rPr>
        <w:t>רשב"א</w:t>
      </w:r>
      <w:r w:rsidRPr="001A1563">
        <w:rPr>
          <w:rFonts w:ascii="Narkisim" w:hAnsi="Narkisim"/>
          <w:rtl/>
        </w:rPr>
        <w:t xml:space="preserve"> (קידושין טו.) דלמ"ד שעבודא דאורייתא גובה אף ממטלטלין, משום שעבוד נכסים. ודוקא מיתומים הפקיעו את השעבוד</w:t>
      </w:r>
      <w:r w:rsidRPr="001A1563">
        <w:rPr>
          <w:rStyle w:val="ad"/>
          <w:rFonts w:ascii="Narkisim" w:hAnsi="Narkisim"/>
          <w:rtl/>
        </w:rPr>
        <w:footnoteReference w:id="1644"/>
      </w:r>
      <w:r w:rsidRPr="001A1563">
        <w:rPr>
          <w:rFonts w:ascii="Narkisim" w:hAnsi="Narkisim"/>
        </w:rPr>
        <w:t xml:space="preserve">. </w:t>
      </w:r>
      <w:r w:rsidRPr="001A1563">
        <w:rPr>
          <w:rFonts w:ascii="Narkisim" w:hAnsi="Narkisim"/>
          <w:rtl/>
        </w:rPr>
        <w:t xml:space="preserve">והרשב"א ביאר דמדינא גבי אלא משום דלאו עיקר אסמכתיה אמטלטלי. </w:t>
      </w:r>
      <w:r w:rsidRPr="001A1563">
        <w:rPr>
          <w:rFonts w:ascii="Narkisim" w:hAnsi="Narkisim"/>
          <w:szCs w:val="20"/>
          <w:rtl/>
        </w:rPr>
        <w:t>[וכן עולה לדעת רשב"ם דידן דהוה משום תקנ"ח משום דלית ליה קול. אך לדברי הרש"ש אין ראיה</w:t>
      </w:r>
      <w:r w:rsidRPr="001A1563">
        <w:rPr>
          <w:rFonts w:ascii="Narkisim" w:hAnsi="Narkisim"/>
          <w:rtl/>
        </w:rPr>
        <w:t>]</w:t>
      </w:r>
      <w:r w:rsidRPr="001A1563">
        <w:rPr>
          <w:rFonts w:ascii="Narkisim" w:hAnsi="Narkisim"/>
        </w:rPr>
        <w:t>.</w:t>
      </w:r>
    </w:p>
    <w:p w14:paraId="39A2696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(לקמן קעה:) כת' דתלי במח' אמוראים (שם), דלמ"ד דילפי' תוציא עליך העבוט מבואר דאף במטלטלין אמרי' שעבודא דאורייתא</w:t>
      </w:r>
      <w:r w:rsidRPr="001A1563">
        <w:rPr>
          <w:rStyle w:val="ad"/>
          <w:rFonts w:ascii="Narkisim" w:hAnsi="Narkisim"/>
          <w:rtl/>
        </w:rPr>
        <w:footnoteReference w:id="1645"/>
      </w:r>
      <w:r w:rsidRPr="001A1563">
        <w:rPr>
          <w:rFonts w:ascii="Narkisim" w:hAnsi="Narkisim"/>
        </w:rPr>
        <w:t xml:space="preserve">. </w:t>
      </w:r>
      <w:r w:rsidRPr="001A1563">
        <w:rPr>
          <w:rFonts w:ascii="Narkisim" w:hAnsi="Narkisim"/>
          <w:rtl/>
        </w:rPr>
        <w:t>ומ"ד דאין גובין ממטלטלין דיתמי ע"כ יליף שעבוד נכסים ממקום אחר</w:t>
      </w:r>
      <w:r w:rsidRPr="001A1563">
        <w:rPr>
          <w:rFonts w:ascii="Narkisim" w:hAnsi="Narkisim"/>
        </w:rPr>
        <w:t>.</w:t>
      </w:r>
    </w:p>
    <w:p w14:paraId="26B203B6" w14:textId="77777777" w:rsidR="004440AD" w:rsidRPr="001A1563" w:rsidRDefault="00000000" w:rsidP="001A1563">
      <w:pPr>
        <w:bidi/>
        <w:rPr>
          <w:rFonts w:ascii="Narkisim" w:hAnsi="Narkisim" w:cs="Narkisim"/>
        </w:rPr>
      </w:pPr>
      <w:r w:rsidRPr="001A1563">
        <w:rPr>
          <w:rFonts w:ascii="Narkisim" w:hAnsi="Narkisim" w:cs="Narkisim"/>
          <w:u w:val="single"/>
          <w:rtl/>
        </w:rPr>
        <w:t>ואע"ג דכתב ליה וכו'</w:t>
      </w:r>
      <w:r w:rsidRPr="001A1563">
        <w:rPr>
          <w:rFonts w:ascii="Narkisim" w:hAnsi="Narkisim" w:cs="Narkisim"/>
          <w:rtl/>
        </w:rPr>
        <w:t xml:space="preserve"> וה</w:t>
      </w:r>
      <w:r w:rsidRPr="001A1563">
        <w:rPr>
          <w:rFonts w:ascii="Narkisim" w:hAnsi="Narkisim" w:cs="Narkisim"/>
          <w:b/>
          <w:bCs/>
          <w:rtl/>
        </w:rPr>
        <w:t>סה"ת</w:t>
      </w:r>
      <w:r w:rsidRPr="001A1563">
        <w:rPr>
          <w:rFonts w:ascii="Narkisim" w:hAnsi="Narkisim" w:cs="Narkisim"/>
          <w:rtl/>
        </w:rPr>
        <w:t xml:space="preserve"> (הו' בשו"ע קיז ד) כת' דאפי' שעבד מטלטלין מפורש בשטר ל"מ [כדמוכח בסוגיין], דמטלטלין לאו בני שטרא נינהו</w:t>
      </w:r>
      <w:r w:rsidRPr="001A1563">
        <w:rPr>
          <w:rStyle w:val="ad"/>
          <w:rFonts w:ascii="Narkisim" w:hAnsi="Narkisim" w:cs="Narkisim"/>
          <w:rtl/>
        </w:rPr>
        <w:footnoteReference w:id="1646"/>
      </w:r>
      <w:r w:rsidRPr="001A1563">
        <w:rPr>
          <w:rFonts w:ascii="Narkisim" w:hAnsi="Narkisim" w:cs="Narkisim"/>
        </w:rPr>
        <w:t xml:space="preserve"> </w:t>
      </w:r>
      <w:r w:rsidRPr="001A1563">
        <w:rPr>
          <w:rFonts w:ascii="Narkisim" w:hAnsi="Narkisim" w:cs="Narkisim"/>
          <w:rtl/>
        </w:rPr>
        <w:t xml:space="preserve">ואין לו קול. </w:t>
      </w:r>
      <w:r w:rsidRPr="001A1563">
        <w:rPr>
          <w:rFonts w:ascii="Narkisim" w:hAnsi="Narkisim" w:cs="Narkisim"/>
          <w:sz w:val="20"/>
          <w:szCs w:val="20"/>
          <w:rtl/>
        </w:rPr>
        <w:t xml:space="preserve">[אבל רבינו יונה הביא </w:t>
      </w:r>
      <w:r w:rsidRPr="001A1563">
        <w:rPr>
          <w:rFonts w:ascii="Narkisim" w:hAnsi="Narkisim" w:cs="Narkisim"/>
          <w:b/>
          <w:bCs/>
          <w:sz w:val="20"/>
          <w:szCs w:val="20"/>
          <w:rtl/>
        </w:rPr>
        <w:t>י"מ</w:t>
      </w:r>
      <w:r w:rsidRPr="001A1563">
        <w:rPr>
          <w:rFonts w:ascii="Narkisim" w:hAnsi="Narkisim" w:cs="Narkisim"/>
          <w:sz w:val="20"/>
          <w:szCs w:val="20"/>
          <w:rtl/>
        </w:rPr>
        <w:t xml:space="preserve"> דמהני שעבוד מפורש]</w:t>
      </w:r>
      <w:r w:rsidRPr="001A1563">
        <w:rPr>
          <w:rFonts w:ascii="Narkisim" w:hAnsi="Narkisim" w:cs="Narkisim"/>
        </w:rPr>
        <w:t>.</w:t>
      </w:r>
    </w:p>
    <w:p w14:paraId="1645238D"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רשב"א</w:t>
      </w:r>
      <w:r w:rsidRPr="001A1563">
        <w:rPr>
          <w:rFonts w:ascii="Narkisim" w:hAnsi="Narkisim" w:cs="Narkisim"/>
          <w:rtl/>
        </w:rPr>
        <w:t xml:space="preserve"> (בסוגיין) כתב דכשעשה מטלטלין אפותיקי סמכא עלייהו, וגובה מיורשים. ולא עוד אלא אפי' פירש שמשעבד קרקע ומטלטלין גובה מיתמי. </w:t>
      </w:r>
      <w:r w:rsidRPr="001A1563">
        <w:rPr>
          <w:rFonts w:ascii="Narkisim" w:hAnsi="Narkisim" w:cs="Narkisim"/>
          <w:szCs w:val="20"/>
          <w:rtl/>
        </w:rPr>
        <w:t>וכ"כ ה</w:t>
      </w:r>
      <w:r w:rsidRPr="001A1563">
        <w:rPr>
          <w:rFonts w:ascii="Narkisim" w:hAnsi="Narkisim" w:cs="Narkisim"/>
          <w:b/>
          <w:bCs/>
          <w:szCs w:val="20"/>
          <w:rtl/>
        </w:rPr>
        <w:t>רשב"א</w:t>
      </w:r>
      <w:r w:rsidRPr="001A1563">
        <w:rPr>
          <w:rFonts w:ascii="Narkisim" w:hAnsi="Narkisim" w:cs="Narkisim"/>
          <w:szCs w:val="20"/>
          <w:rtl/>
        </w:rPr>
        <w:t xml:space="preserve"> (קידושין טו., וריטב”א כאן) כת' דאפי' שעבד בעלמא מטלטלין לבע"ח גובה מיורשים. [והשיטמ"ק (ב"ק יא:) הביא בזה מח']</w:t>
      </w:r>
      <w:r w:rsidRPr="001A1563">
        <w:rPr>
          <w:rFonts w:ascii="Narkisim" w:hAnsi="Narkisim" w:cs="Narkisim"/>
        </w:rPr>
        <w:t>.</w:t>
      </w:r>
    </w:p>
    <w:p w14:paraId="7571A82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הוכיח תדע דהא היה גובה מלקוחות אלא דאין לו קול. ולגבי יורשים קול אינו מעלה. אבל </w:t>
      </w:r>
      <w:r w:rsidRPr="001A1563">
        <w:rPr>
          <w:rFonts w:ascii="Narkisim" w:hAnsi="Narkisim"/>
          <w:b/>
          <w:bCs/>
          <w:rtl/>
        </w:rPr>
        <w:t>תוס</w:t>
      </w:r>
      <w:r w:rsidRPr="001A1563">
        <w:rPr>
          <w:rFonts w:ascii="Narkisim" w:hAnsi="Narkisim"/>
          <w:rtl/>
        </w:rPr>
        <w:t>' (ב"ק יא: ועד"ז לעיל מב.) כת' דכל שאינו גובה מלקוחות אינו גובה מיורשים</w:t>
      </w:r>
      <w:r w:rsidRPr="001A1563">
        <w:rPr>
          <w:rFonts w:ascii="Narkisim" w:hAnsi="Narkisim"/>
        </w:rPr>
        <w:t>.</w:t>
      </w:r>
    </w:p>
    <w:p w14:paraId="244D728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הביא שה</w:t>
      </w:r>
      <w:r w:rsidRPr="001A1563">
        <w:rPr>
          <w:rFonts w:ascii="Narkisim" w:hAnsi="Narkisim"/>
          <w:b/>
          <w:bCs/>
          <w:rtl/>
        </w:rPr>
        <w:t>רא"ה</w:t>
      </w:r>
      <w:r w:rsidRPr="001A1563">
        <w:rPr>
          <w:rFonts w:ascii="Narkisim" w:hAnsi="Narkisim"/>
          <w:rtl/>
        </w:rPr>
        <w:t xml:space="preserve"> חולק דאף מיורשין אינו גובה מדינא, דכיון דל"ל קלא לא סמכא דעתיה וסבור הוא שיבריחנו וימכרנו, ולכן אפי' מיתומין אין שעבוד</w:t>
      </w:r>
      <w:r w:rsidRPr="001A1563">
        <w:rPr>
          <w:rStyle w:val="ad"/>
          <w:rFonts w:ascii="Narkisim" w:hAnsi="Narkisim"/>
          <w:rtl/>
        </w:rPr>
        <w:footnoteReference w:id="1647"/>
      </w:r>
      <w:r w:rsidRPr="001A1563">
        <w:rPr>
          <w:rFonts w:ascii="Narkisim" w:hAnsi="Narkisim"/>
        </w:rPr>
        <w:t>.</w:t>
      </w:r>
    </w:p>
    <w:p w14:paraId="4A309205" w14:textId="77777777" w:rsidR="004440AD" w:rsidRPr="001A1563" w:rsidRDefault="00000000" w:rsidP="001A1563">
      <w:pPr>
        <w:bidi/>
        <w:rPr>
          <w:rFonts w:ascii="Narkisim" w:hAnsi="Narkisim" w:cs="Narkisim"/>
        </w:rPr>
      </w:pPr>
      <w:r w:rsidRPr="001A1563">
        <w:rPr>
          <w:rFonts w:ascii="Narkisim" w:hAnsi="Narkisim" w:cs="Narkisim"/>
          <w:i/>
          <w:iCs/>
          <w:szCs w:val="20"/>
          <w:rtl/>
        </w:rPr>
        <w:t>תקנת הגאונים</w:t>
      </w:r>
      <w:r w:rsidRPr="001A1563">
        <w:rPr>
          <w:rFonts w:ascii="Narkisim" w:hAnsi="Narkisim" w:cs="Narkisim"/>
          <w:rtl/>
        </w:rPr>
        <w:t xml:space="preserve"> - אמנם ה</w:t>
      </w:r>
      <w:r w:rsidRPr="001A1563">
        <w:rPr>
          <w:rFonts w:ascii="Narkisim" w:hAnsi="Narkisim" w:cs="Narkisim"/>
          <w:b/>
          <w:bCs/>
          <w:rtl/>
        </w:rPr>
        <w:t>גאונים</w:t>
      </w:r>
      <w:r w:rsidRPr="001A1563">
        <w:rPr>
          <w:rFonts w:ascii="Narkisim" w:hAnsi="Narkisim" w:cs="Narkisim"/>
          <w:rtl/>
        </w:rPr>
        <w:t xml:space="preserve"> (הו' בבה"ג שו, ובכל הראשונים) תקנו דבזה"ז גובין אפי' כתובת אשה ממטלטלין דיתמי [אבל לא מלקוחות]. ובפשוטו הוה תקנה בעלמא. אך יש </w:t>
      </w:r>
      <w:r w:rsidRPr="001A1563">
        <w:rPr>
          <w:rFonts w:ascii="Narkisim" w:hAnsi="Narkisim" w:cs="Narkisim"/>
          <w:b/>
          <w:bCs/>
          <w:rtl/>
        </w:rPr>
        <w:t>ראשונים</w:t>
      </w:r>
      <w:r w:rsidRPr="001A1563">
        <w:rPr>
          <w:rFonts w:ascii="Narkisim" w:hAnsi="Narkisim" w:cs="Narkisim"/>
          <w:rtl/>
        </w:rPr>
        <w:t xml:space="preserve"> שכת' דהוה ע"פ הגמ' (כתובות סז.) דהיכא דעיקר סמיכותייהו עלייהו גובין ממטלטלין דיתמי</w:t>
      </w:r>
      <w:r w:rsidRPr="001A1563">
        <w:rPr>
          <w:rFonts w:ascii="Narkisim" w:hAnsi="Narkisim" w:cs="Narkisim"/>
        </w:rPr>
        <w:t>.</w:t>
      </w:r>
    </w:p>
    <w:p w14:paraId="445E9AE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(כתובות נ:) כת' דגדר תקנת הגאונים דהחשיבו כאילו שעבד מטלטלין אגב קרקע. [וע"פ סוגיין]</w:t>
      </w:r>
      <w:r w:rsidRPr="001A1563">
        <w:rPr>
          <w:rFonts w:ascii="Narkisim" w:hAnsi="Narkisim"/>
        </w:rPr>
        <w:t>.</w:t>
      </w:r>
    </w:p>
    <w:p w14:paraId="7C68E4D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 דהיכא דכתבו בשטרות קרקע ומטלטלין אהני לגבות מיתומים אף בלא תקנת הגאונים</w:t>
      </w:r>
      <w:r w:rsidRPr="001A1563">
        <w:rPr>
          <w:rStyle w:val="ad"/>
          <w:rFonts w:ascii="Narkisim" w:hAnsi="Narkisim" w:cs="Narkisim"/>
          <w:rtl/>
        </w:rPr>
        <w:footnoteReference w:id="1648"/>
      </w:r>
      <w:r w:rsidRPr="001A1563">
        <w:rPr>
          <w:rFonts w:ascii="Narkisim" w:hAnsi="Narkisim" w:cs="Narkisim"/>
        </w:rPr>
        <w:t xml:space="preserve">. </w:t>
      </w:r>
      <w:r w:rsidRPr="001A1563">
        <w:rPr>
          <w:rFonts w:ascii="Narkisim" w:hAnsi="Narkisim" w:cs="Narkisim"/>
          <w:rtl/>
        </w:rPr>
        <w:t>[ולדברי הרא"ה הנ"ל ל"מ כלל]</w:t>
      </w:r>
      <w:r w:rsidRPr="001A1563">
        <w:rPr>
          <w:rFonts w:ascii="Narkisim" w:hAnsi="Narkisim" w:cs="Narkisim"/>
        </w:rPr>
        <w:t>.</w:t>
      </w:r>
    </w:p>
    <w:p w14:paraId="5F1FAE92" w14:textId="77777777" w:rsidR="004440AD" w:rsidRPr="001A1563" w:rsidRDefault="00000000" w:rsidP="001A1563">
      <w:pPr>
        <w:pStyle w:val="aa"/>
        <w:bidi/>
        <w:rPr>
          <w:rFonts w:ascii="Narkisim" w:hAnsi="Narkisim"/>
        </w:rPr>
      </w:pPr>
      <w:r w:rsidRPr="001A1563">
        <w:rPr>
          <w:rFonts w:ascii="Narkisim" w:hAnsi="Narkisim"/>
          <w:u w:val="single"/>
          <w:rtl/>
        </w:rPr>
        <w:t>תוד"ה עשה עבדו</w:t>
      </w:r>
      <w:r w:rsidRPr="001A1563">
        <w:rPr>
          <w:rFonts w:ascii="Narkisim" w:hAnsi="Narkisim"/>
          <w:rtl/>
        </w:rPr>
        <w:t>. אפי' אי סבר רבא דעבדי כמקרקעי דמי וכו'. לכאורה כוונת התוס' דכקרקע לענין שעבוד, דבע”ח גובה מהם. דנח' (לקמן קכח.) אי גובין מהעבדים. ודעת רב נחמן דאין גובין. ופ</w:t>
      </w:r>
      <w:r w:rsidRPr="001A1563">
        <w:rPr>
          <w:rFonts w:ascii="Narkisim" w:hAnsi="Narkisim"/>
          <w:b/>
          <w:bCs/>
          <w:rtl/>
        </w:rPr>
        <w:t>רשב”ם</w:t>
      </w:r>
      <w:r w:rsidRPr="001A1563">
        <w:rPr>
          <w:rFonts w:ascii="Narkisim" w:hAnsi="Narkisim"/>
          <w:rtl/>
        </w:rPr>
        <w:t xml:space="preserve"> דלא סמכא דעתיה, דהא יכולים להזיזם ולאבדם. ואף דאיתקיש לקרקעות לשאר מילי. וע"ע תוס' (ב"ק יב.)</w:t>
      </w:r>
      <w:r w:rsidRPr="001A1563">
        <w:rPr>
          <w:rFonts w:ascii="Narkisim" w:hAnsi="Narkisim"/>
        </w:rPr>
        <w:t>.</w:t>
      </w:r>
    </w:p>
    <w:p w14:paraId="5D790628" w14:textId="77777777" w:rsidR="004440AD" w:rsidRPr="001A1563" w:rsidRDefault="00000000" w:rsidP="001A1563">
      <w:pPr>
        <w:pStyle w:val="aa"/>
        <w:bidi/>
        <w:rPr>
          <w:rFonts w:ascii="Narkisim" w:hAnsi="Narkisim"/>
        </w:rPr>
      </w:pPr>
      <w:r w:rsidRPr="001A1563">
        <w:rPr>
          <w:rFonts w:ascii="Narkisim" w:hAnsi="Narkisim"/>
          <w:u w:val="single"/>
          <w:rtl/>
        </w:rPr>
        <w:t>בא"ד בין בשטר ובין בע"פ</w:t>
      </w:r>
      <w:r w:rsidRPr="001A1563">
        <w:rPr>
          <w:rFonts w:ascii="Narkisim" w:hAnsi="Narkisim"/>
          <w:rtl/>
        </w:rPr>
        <w:t xml:space="preserve">. לכאורה היינו בין שהחוב בשטר, ובין שהחוב בע"פ [דאינו גובה קרקעות ועבדים בלא אפותיקי]. כיון דעשה העבד אפותיקי מהני. אבל </w:t>
      </w:r>
      <w:r w:rsidRPr="001A1563">
        <w:rPr>
          <w:rFonts w:ascii="Narkisim" w:hAnsi="Narkisim"/>
          <w:b/>
          <w:bCs/>
          <w:rtl/>
        </w:rPr>
        <w:t>ה"ה</w:t>
      </w:r>
      <w:r w:rsidRPr="001A1563">
        <w:rPr>
          <w:rFonts w:ascii="Narkisim" w:hAnsi="Narkisim"/>
          <w:rtl/>
        </w:rPr>
        <w:t xml:space="preserve"> (מלוה יח ה) כת' דדוקא כשגוף המלוה בשטר, ועשה האפותיקי בעדים. דמלוה ע"פ אינו גובה מלקוחות, ואפי' עשה אפותיקי. וה</w:t>
      </w:r>
      <w:r w:rsidRPr="001A1563">
        <w:rPr>
          <w:rFonts w:ascii="Narkisim" w:hAnsi="Narkisim"/>
          <w:b/>
          <w:bCs/>
          <w:rtl/>
        </w:rPr>
        <w:t>ב"ח</w:t>
      </w:r>
      <w:r w:rsidRPr="001A1563">
        <w:rPr>
          <w:rFonts w:ascii="Narkisim" w:hAnsi="Narkisim"/>
          <w:rtl/>
        </w:rPr>
        <w:t xml:space="preserve"> (קיז, הו' בש"ך ד) תי' דאפי' ליכא שטר כלל, יש קול לאפותיקי</w:t>
      </w:r>
      <w:r w:rsidRPr="001A1563">
        <w:rPr>
          <w:rFonts w:ascii="Narkisim" w:hAnsi="Narkisim"/>
        </w:rPr>
        <w:t>.</w:t>
      </w:r>
    </w:p>
    <w:p w14:paraId="06EE14AF" w14:textId="77777777" w:rsidR="004440AD" w:rsidRPr="001A1563" w:rsidRDefault="00000000" w:rsidP="001A1563">
      <w:pPr>
        <w:pStyle w:val="aa"/>
        <w:bidi/>
        <w:rPr>
          <w:rFonts w:ascii="Narkisim" w:hAnsi="Narkisim"/>
        </w:rPr>
      </w:pPr>
      <w:r w:rsidRPr="001A1563">
        <w:rPr>
          <w:rFonts w:ascii="Narkisim" w:hAnsi="Narkisim"/>
          <w:rtl/>
        </w:rPr>
        <w:t>ור</w:t>
      </w:r>
      <w:r w:rsidRPr="001A1563">
        <w:rPr>
          <w:rFonts w:ascii="Narkisim" w:hAnsi="Narkisim"/>
          <w:b/>
          <w:bCs/>
          <w:rtl/>
        </w:rPr>
        <w:t>בינו יונה</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דדוקא עשה אפותיקי בשטר</w:t>
      </w:r>
      <w:r w:rsidRPr="001A1563">
        <w:rPr>
          <w:rStyle w:val="ad"/>
          <w:rFonts w:ascii="Narkisim" w:hAnsi="Narkisim"/>
          <w:rtl/>
        </w:rPr>
        <w:footnoteReference w:id="1649"/>
      </w:r>
      <w:r w:rsidRPr="001A1563">
        <w:rPr>
          <w:rFonts w:ascii="Narkisim" w:hAnsi="Narkisim"/>
        </w:rPr>
        <w:t xml:space="preserve">, </w:t>
      </w:r>
      <w:r w:rsidRPr="001A1563">
        <w:rPr>
          <w:rFonts w:ascii="Narkisim" w:hAnsi="Narkisim"/>
          <w:rtl/>
        </w:rPr>
        <w:t>דעי”ז יש קול. ו</w:t>
      </w:r>
      <w:r w:rsidRPr="001A1563">
        <w:rPr>
          <w:rFonts w:ascii="Narkisim" w:hAnsi="Narkisim"/>
          <w:b/>
          <w:bCs/>
          <w:rtl/>
        </w:rPr>
        <w:t>י"מ</w:t>
      </w:r>
      <w:r w:rsidRPr="001A1563">
        <w:rPr>
          <w:rFonts w:ascii="Narkisim" w:hAnsi="Narkisim"/>
          <w:rtl/>
        </w:rPr>
        <w:t xml:space="preserve"> דאפי' בע"פ יש קול לאפותיקי. ורבינו יונה הכריע כן, ואף מלוה ע"פ מהני שעשה שדיהו אפותיקי [לפני עדים], וגובה ממשועבדים</w:t>
      </w:r>
      <w:r w:rsidRPr="001A1563">
        <w:rPr>
          <w:rStyle w:val="ad"/>
          <w:rFonts w:ascii="Narkisim" w:hAnsi="Narkisim"/>
          <w:rtl/>
        </w:rPr>
        <w:footnoteReference w:id="1650"/>
      </w:r>
      <w:r w:rsidRPr="001A1563">
        <w:rPr>
          <w:rFonts w:ascii="Narkisim" w:hAnsi="Narkisim"/>
        </w:rPr>
        <w:t>.</w:t>
      </w:r>
    </w:p>
    <w:p w14:paraId="769C437B" w14:textId="77777777" w:rsidR="004440AD" w:rsidRPr="001A1563" w:rsidRDefault="00000000" w:rsidP="001A1563">
      <w:pPr>
        <w:bidi/>
        <w:rPr>
          <w:rFonts w:ascii="Narkisim" w:hAnsi="Narkisim" w:cs="Narkisim"/>
        </w:rPr>
      </w:pPr>
      <w:r w:rsidRPr="001A1563">
        <w:rPr>
          <w:rFonts w:ascii="Narkisim" w:hAnsi="Narkisim" w:cs="Narkisim"/>
          <w:u w:val="single"/>
          <w:rtl/>
        </w:rPr>
        <w:t>שורו וחמורו ומכרו אין בע”ח גובה ממנו וכו' ל”ל קלא.</w:t>
      </w:r>
      <w:r w:rsidRPr="001A1563">
        <w:rPr>
          <w:rFonts w:ascii="Narkisim" w:hAnsi="Narkisim" w:cs="Narkisim"/>
          <w:rtl/>
        </w:rPr>
        <w:t xml:space="preserve"> מבואר בתוס' דמכר 'מפקיע' את השעבוד</w:t>
      </w:r>
      <w:r w:rsidRPr="001A1563">
        <w:rPr>
          <w:rStyle w:val="ad"/>
          <w:rFonts w:ascii="Narkisim" w:hAnsi="Narkisim" w:cs="Narkisim"/>
          <w:rtl/>
        </w:rPr>
        <w:footnoteReference w:id="1651"/>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 xml:space="preserve">תוס' </w:t>
      </w:r>
      <w:r w:rsidRPr="001A1563">
        <w:rPr>
          <w:rFonts w:ascii="Narkisim" w:hAnsi="Narkisim" w:cs="Narkisim"/>
          <w:rtl/>
        </w:rPr>
        <w:t xml:space="preserve">(כתובות מט: וב"ק קט.) כת' דדוקא אם מכרו, אבל בע"ח גובה ממקבל מתנה. ודעת </w:t>
      </w:r>
      <w:r w:rsidRPr="001A1563">
        <w:rPr>
          <w:rFonts w:ascii="Narkisim" w:hAnsi="Narkisim" w:cs="Narkisim"/>
          <w:b/>
          <w:bCs/>
          <w:rtl/>
        </w:rPr>
        <w:t>שו"ת הרשב"א</w:t>
      </w:r>
      <w:r w:rsidRPr="001A1563">
        <w:rPr>
          <w:rFonts w:ascii="Narkisim" w:hAnsi="Narkisim" w:cs="Narkisim"/>
          <w:rtl/>
        </w:rPr>
        <w:t xml:space="preserve"> (א תריח, הו' בסמ”ע קיז יב) דמתנה כמכר לענין זה</w:t>
      </w:r>
      <w:r w:rsidRPr="001A1563">
        <w:rPr>
          <w:rStyle w:val="ad"/>
          <w:rFonts w:ascii="Narkisim" w:hAnsi="Narkisim" w:cs="Narkisim"/>
          <w:rtl/>
        </w:rPr>
        <w:footnoteReference w:id="1652"/>
      </w:r>
      <w:r w:rsidRPr="001A1563">
        <w:rPr>
          <w:rFonts w:ascii="Narkisim" w:hAnsi="Narkisim" w:cs="Narkisim"/>
        </w:rPr>
        <w:t xml:space="preserve">. </w:t>
      </w:r>
      <w:r w:rsidRPr="001A1563">
        <w:rPr>
          <w:rFonts w:ascii="Narkisim" w:hAnsi="Narkisim" w:cs="Narkisim"/>
          <w:rtl/>
        </w:rPr>
        <w:t>ואף מתנה מפקיע לשעבוד. [וכ"כ ה</w:t>
      </w:r>
      <w:r w:rsidRPr="001A1563">
        <w:rPr>
          <w:rFonts w:ascii="Narkisim" w:hAnsi="Narkisim" w:cs="Narkisim"/>
          <w:b/>
          <w:bCs/>
          <w:rtl/>
        </w:rPr>
        <w:t>ריטב"א</w:t>
      </w:r>
      <w:r w:rsidRPr="001A1563">
        <w:rPr>
          <w:rFonts w:ascii="Narkisim" w:hAnsi="Narkisim" w:cs="Narkisim"/>
          <w:rtl/>
        </w:rPr>
        <w:t xml:space="preserve"> בסוגיין]</w:t>
      </w:r>
      <w:r w:rsidRPr="001A1563">
        <w:rPr>
          <w:rFonts w:ascii="Narkisim" w:hAnsi="Narkisim" w:cs="Narkisim"/>
        </w:rPr>
        <w:t>.</w:t>
      </w:r>
    </w:p>
    <w:p w14:paraId="63D5B194"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תוס' </w:t>
      </w:r>
      <w:r w:rsidRPr="001A1563">
        <w:rPr>
          <w:rFonts w:ascii="Narkisim" w:hAnsi="Narkisim"/>
          <w:rtl/>
        </w:rPr>
        <w:t>(ב"ק יא: תוד"ה כגון) משמע דלא גבי אפי' מיורשין. ובזה כתבו דעשה עבדו אפותיקי גבי מיתומין, אע"ג דלא מהני קול גבי יתומין, מ"מ כיון דגביא לקוחות, תקנו נעילת דלת אף גבי יורשין.</w:t>
      </w:r>
      <w:r w:rsidRPr="001A1563">
        <w:rPr>
          <w:rFonts w:ascii="Narkisim" w:hAnsi="Narkisim"/>
          <w:sz w:val="20"/>
          <w:szCs w:val="20"/>
          <w:rtl/>
        </w:rPr>
        <w:t xml:space="preserve"> [וה</w:t>
      </w:r>
      <w:r w:rsidRPr="001A1563">
        <w:rPr>
          <w:rFonts w:ascii="Narkisim" w:hAnsi="Narkisim"/>
          <w:b/>
          <w:bCs/>
          <w:sz w:val="20"/>
          <w:szCs w:val="20"/>
          <w:rtl/>
        </w:rPr>
        <w:t>קצות</w:t>
      </w:r>
      <w:r w:rsidRPr="001A1563">
        <w:rPr>
          <w:rFonts w:ascii="Narkisim" w:hAnsi="Narkisim"/>
          <w:sz w:val="20"/>
          <w:szCs w:val="20"/>
          <w:rtl/>
        </w:rPr>
        <w:t xml:space="preserve"> (קיז א) ו</w:t>
      </w:r>
      <w:r w:rsidRPr="001A1563">
        <w:rPr>
          <w:rFonts w:ascii="Narkisim" w:hAnsi="Narkisim"/>
          <w:b/>
          <w:bCs/>
          <w:sz w:val="20"/>
          <w:szCs w:val="20"/>
          <w:rtl/>
        </w:rPr>
        <w:t>רע"א</w:t>
      </w:r>
      <w:r w:rsidRPr="001A1563">
        <w:rPr>
          <w:rFonts w:ascii="Narkisim" w:hAnsi="Narkisim"/>
          <w:sz w:val="20"/>
          <w:szCs w:val="20"/>
          <w:rtl/>
        </w:rPr>
        <w:t xml:space="preserve"> הקשו דתוס' ב"ק סתרי אהדדי, דאי גבי ממקבל מתנה, וכ"ש מיורשין]</w:t>
      </w:r>
      <w:r w:rsidRPr="001A1563">
        <w:rPr>
          <w:rFonts w:ascii="Narkisim" w:hAnsi="Narkisim"/>
        </w:rPr>
        <w:t>.</w:t>
      </w:r>
    </w:p>
    <w:p w14:paraId="180A6A3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(קצ) כתב </w:t>
      </w:r>
      <w:r w:rsidRPr="001A1563">
        <w:rPr>
          <w:rFonts w:ascii="Narkisim" w:hAnsi="Narkisim" w:cs="Narkisim"/>
          <w:szCs w:val="20"/>
          <w:rtl/>
        </w:rPr>
        <w:t>[ליישב קו' התוס']</w:t>
      </w:r>
      <w:r w:rsidRPr="001A1563">
        <w:rPr>
          <w:rFonts w:ascii="Narkisim" w:hAnsi="Narkisim" w:cs="Narkisim"/>
          <w:rtl/>
        </w:rPr>
        <w:t xml:space="preserve"> דלא נחשב שנפקע השעבוד, דהשעבוד קיים אלא דא"א לגבות מלוקח. ואם יחזיר וימכור למוכר, בע"ח יגבה</w:t>
      </w:r>
      <w:r w:rsidRPr="001A1563">
        <w:rPr>
          <w:rStyle w:val="ad"/>
          <w:rFonts w:ascii="Narkisim" w:hAnsi="Narkisim" w:cs="Narkisim"/>
          <w:rtl/>
        </w:rPr>
        <w:footnoteReference w:id="1653"/>
      </w:r>
      <w:r w:rsidRPr="001A1563">
        <w:rPr>
          <w:rFonts w:ascii="Narkisim" w:hAnsi="Narkisim" w:cs="Narkisim"/>
        </w:rPr>
        <w:t xml:space="preserve">. </w:t>
      </w:r>
      <w:r w:rsidRPr="001A1563">
        <w:rPr>
          <w:rFonts w:ascii="Narkisim" w:hAnsi="Narkisim" w:cs="Narkisim"/>
          <w:rtl/>
        </w:rPr>
        <w:t>משא"כ קדושת הגוף 'מפקיע' השעבוד, ואף דשוב יעשה בעל מום לא יגבה</w:t>
      </w:r>
      <w:r w:rsidRPr="001A1563">
        <w:rPr>
          <w:rStyle w:val="ad"/>
          <w:rFonts w:ascii="Narkisim" w:hAnsi="Narkisim" w:cs="Narkisim"/>
          <w:rtl/>
        </w:rPr>
        <w:footnoteReference w:id="1654"/>
      </w:r>
      <w:r w:rsidRPr="001A1563">
        <w:rPr>
          <w:rFonts w:ascii="Narkisim" w:hAnsi="Narkisim" w:cs="Narkisim"/>
        </w:rPr>
        <w:t>.</w:t>
      </w:r>
    </w:p>
    <w:p w14:paraId="62986ABC" w14:textId="77777777" w:rsidR="004440AD" w:rsidRPr="001A1563" w:rsidRDefault="00000000" w:rsidP="001A1563">
      <w:pPr>
        <w:pStyle w:val="aa"/>
        <w:bidi/>
        <w:rPr>
          <w:rFonts w:ascii="Narkisim" w:hAnsi="Narkisim"/>
        </w:rPr>
      </w:pPr>
      <w:r w:rsidRPr="001A1563">
        <w:rPr>
          <w:rFonts w:ascii="Narkisim" w:hAnsi="Narkisim"/>
          <w:u w:val="single"/>
          <w:rtl/>
        </w:rPr>
        <w:t>האי לית ליה קלא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דפרה וטלית לא ידעו לקוחות ליזהר. וה</w:t>
      </w:r>
      <w:r w:rsidRPr="001A1563">
        <w:rPr>
          <w:rFonts w:ascii="Narkisim" w:hAnsi="Narkisim"/>
          <w:b/>
          <w:bCs/>
          <w:rtl/>
        </w:rPr>
        <w:t>פוסקים</w:t>
      </w:r>
      <w:r w:rsidRPr="001A1563">
        <w:rPr>
          <w:rFonts w:ascii="Narkisim" w:hAnsi="Narkisim"/>
          <w:rtl/>
        </w:rPr>
        <w:t xml:space="preserve"> כת' דאפי' עשה שעבוד בשטר</w:t>
      </w:r>
      <w:r w:rsidRPr="001A1563">
        <w:rPr>
          <w:rStyle w:val="ad"/>
          <w:rFonts w:ascii="Narkisim" w:hAnsi="Narkisim"/>
          <w:rtl/>
        </w:rPr>
        <w:footnoteReference w:id="1655"/>
      </w:r>
      <w:r w:rsidRPr="001A1563">
        <w:rPr>
          <w:rFonts w:ascii="Narkisim" w:hAnsi="Narkisim"/>
        </w:rPr>
        <w:t xml:space="preserve">. </w:t>
      </w: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דשור אינו דבר מסויים, ולא ידעו איזה שור שעבד. ואפי' יש לו סימנים מובהקים לא טרחי</w:t>
      </w:r>
      <w:r w:rsidRPr="001A1563">
        <w:rPr>
          <w:rFonts w:ascii="Narkisim" w:hAnsi="Narkisim"/>
        </w:rPr>
        <w:t>.</w:t>
      </w:r>
    </w:p>
    <w:p w14:paraId="0C438A1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טור</w:t>
      </w:r>
      <w:r w:rsidRPr="001A1563">
        <w:rPr>
          <w:rFonts w:ascii="Narkisim" w:hAnsi="Narkisim"/>
          <w:rtl/>
        </w:rPr>
        <w:t xml:space="preserve"> ו</w:t>
      </w:r>
      <w:r w:rsidRPr="001A1563">
        <w:rPr>
          <w:rFonts w:ascii="Narkisim" w:hAnsi="Narkisim"/>
          <w:b/>
          <w:bCs/>
          <w:rtl/>
        </w:rPr>
        <w:t>שו"ע</w:t>
      </w:r>
      <w:r w:rsidRPr="001A1563">
        <w:rPr>
          <w:rFonts w:ascii="Narkisim" w:hAnsi="Narkisim"/>
          <w:rtl/>
        </w:rPr>
        <w:t xml:space="preserve"> (קיג א, קיז ג) כת' דאפי' התרה בלקוחות שלא יגבה מהם</w:t>
      </w:r>
      <w:r w:rsidRPr="001A1563">
        <w:rPr>
          <w:rStyle w:val="ad"/>
          <w:rFonts w:ascii="Narkisim" w:hAnsi="Narkisim"/>
          <w:rtl/>
        </w:rPr>
        <w:footnoteReference w:id="1656"/>
      </w:r>
      <w:r w:rsidRPr="001A1563">
        <w:rPr>
          <w:rFonts w:ascii="Narkisim" w:hAnsi="Narkisim"/>
        </w:rPr>
        <w:t xml:space="preserve"> </w:t>
      </w:r>
      <w:r w:rsidRPr="001A1563">
        <w:rPr>
          <w:rFonts w:ascii="Narkisim" w:hAnsi="Narkisim"/>
          <w:rtl/>
        </w:rPr>
        <w:t>אין גובין ממטלטלין. דלא פלוג רבנן. וה</w:t>
      </w:r>
      <w:r w:rsidRPr="001A1563">
        <w:rPr>
          <w:rFonts w:ascii="Narkisim" w:hAnsi="Narkisim"/>
          <w:b/>
          <w:bCs/>
          <w:rtl/>
        </w:rPr>
        <w:t>סמ"ע</w:t>
      </w:r>
      <w:r w:rsidRPr="001A1563">
        <w:rPr>
          <w:rFonts w:ascii="Narkisim" w:hAnsi="Narkisim"/>
          <w:rtl/>
        </w:rPr>
        <w:t xml:space="preserve"> (קיז טו) ביאר דלא חל עליהם שעבוד. וה</w:t>
      </w:r>
      <w:r w:rsidRPr="001A1563">
        <w:rPr>
          <w:rFonts w:ascii="Narkisim" w:hAnsi="Narkisim"/>
          <w:b/>
          <w:bCs/>
          <w:rtl/>
        </w:rPr>
        <w:t>גר"א</w:t>
      </w:r>
      <w:r w:rsidRPr="001A1563">
        <w:rPr>
          <w:rFonts w:ascii="Narkisim" w:hAnsi="Narkisim"/>
          <w:rtl/>
        </w:rPr>
        <w:t xml:space="preserve"> (שם יב) כת' דלא עדיף מיתומים [דלא כדעת </w:t>
      </w:r>
      <w:r w:rsidRPr="001A1563">
        <w:rPr>
          <w:rFonts w:ascii="Narkisim" w:hAnsi="Narkisim"/>
          <w:b/>
          <w:bCs/>
          <w:rtl/>
        </w:rPr>
        <w:t>תוס</w:t>
      </w:r>
      <w:r w:rsidRPr="001A1563">
        <w:rPr>
          <w:rFonts w:ascii="Narkisim" w:hAnsi="Narkisim"/>
          <w:rtl/>
        </w:rPr>
        <w:t>' ב"ק יא: הנ"ל]</w:t>
      </w:r>
      <w:r w:rsidRPr="001A1563">
        <w:rPr>
          <w:rStyle w:val="ad"/>
          <w:rFonts w:ascii="Narkisim" w:hAnsi="Narkisim"/>
          <w:rtl/>
        </w:rPr>
        <w:footnoteReference w:id="1657"/>
      </w:r>
      <w:r w:rsidRPr="001A1563">
        <w:rPr>
          <w:rFonts w:ascii="Narkisim" w:hAnsi="Narkisim"/>
        </w:rPr>
        <w:t>.</w:t>
      </w:r>
    </w:p>
    <w:p w14:paraId="1615350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(קיג א) למד כן מסוגיין, דלא חששו לזה [כשאין לו קרקע], ואף דחששו לכמה חששות רחוקות</w:t>
      </w:r>
      <w:r w:rsidRPr="001A1563">
        <w:rPr>
          <w:rFonts w:ascii="Narkisim" w:hAnsi="Narkisim"/>
        </w:rPr>
        <w:t>.</w:t>
      </w:r>
    </w:p>
    <w:p w14:paraId="46A00883" w14:textId="77777777" w:rsidR="004440AD" w:rsidRPr="001A1563" w:rsidRDefault="00000000" w:rsidP="001A1563">
      <w:pPr>
        <w:pStyle w:val="2"/>
        <w:bidi/>
        <w:rPr>
          <w:rFonts w:ascii="Narkisim" w:hAnsi="Narkisim"/>
        </w:rPr>
      </w:pPr>
      <w:r w:rsidRPr="001A1563">
        <w:rPr>
          <w:rFonts w:ascii="Narkisim" w:hAnsi="Narkisim"/>
          <w:rtl/>
        </w:rPr>
        <w:t>שעבוד אגב קרקע</w:t>
      </w:r>
    </w:p>
    <w:p w14:paraId="0473618F" w14:textId="77777777" w:rsidR="004440AD" w:rsidRPr="001A1563" w:rsidRDefault="00000000" w:rsidP="001A1563">
      <w:pPr>
        <w:pStyle w:val="aa"/>
        <w:bidi/>
        <w:rPr>
          <w:rFonts w:ascii="Narkisim" w:hAnsi="Narkisim"/>
        </w:rPr>
      </w:pPr>
      <w:r w:rsidRPr="001A1563">
        <w:rPr>
          <w:rFonts w:ascii="Narkisim" w:hAnsi="Narkisim"/>
          <w:u w:val="single"/>
          <w:rtl/>
        </w:rPr>
        <w:t>וליחוש דילמא אקני וכו'</w:t>
      </w:r>
      <w:r w:rsidRPr="001A1563">
        <w:rPr>
          <w:rFonts w:ascii="Narkisim" w:hAnsi="Narkisim"/>
          <w:rtl/>
        </w:rPr>
        <w:t>. ה</w:t>
      </w:r>
      <w:r w:rsidRPr="001A1563">
        <w:rPr>
          <w:rFonts w:ascii="Narkisim" w:hAnsi="Narkisim"/>
          <w:b/>
          <w:bCs/>
          <w:rtl/>
        </w:rPr>
        <w:t>רמ"ה</w:t>
      </w:r>
      <w:r w:rsidRPr="001A1563">
        <w:rPr>
          <w:rFonts w:ascii="Narkisim" w:hAnsi="Narkisim"/>
          <w:rtl/>
        </w:rPr>
        <w:t xml:space="preserve"> וה</w:t>
      </w:r>
      <w:r w:rsidRPr="001A1563">
        <w:rPr>
          <w:rFonts w:ascii="Narkisim" w:hAnsi="Narkisim"/>
          <w:b/>
          <w:bCs/>
          <w:rtl/>
        </w:rPr>
        <w:t>ריטב"א</w:t>
      </w:r>
      <w:r w:rsidRPr="001A1563">
        <w:rPr>
          <w:rFonts w:ascii="Narkisim" w:hAnsi="Narkisim"/>
          <w:rtl/>
        </w:rPr>
        <w:t xml:space="preserve"> הוכיחו דחיישינן לחוב שאינו ידוע. דאל"כ ניחזי בשטר אי שעבד. [וכ"כ רוב ראשונים, ע' בסמוך]</w:t>
      </w:r>
      <w:r w:rsidRPr="001A1563">
        <w:rPr>
          <w:rFonts w:ascii="Narkisim" w:hAnsi="Narkisim"/>
        </w:rPr>
        <w:t>.</w:t>
      </w:r>
    </w:p>
    <w:p w14:paraId="597267DD" w14:textId="77777777" w:rsidR="004440AD" w:rsidRPr="001A1563" w:rsidRDefault="00000000" w:rsidP="001A1563">
      <w:pPr>
        <w:bidi/>
        <w:rPr>
          <w:rFonts w:ascii="Narkisim" w:hAnsi="Narkisim" w:cs="Narkisim"/>
        </w:rPr>
      </w:pPr>
      <w:r w:rsidRPr="001A1563">
        <w:rPr>
          <w:rFonts w:ascii="Narkisim" w:hAnsi="Narkisim" w:cs="Narkisim"/>
          <w:u w:val="single"/>
          <w:rtl/>
        </w:rPr>
        <w:t>דאמר רבה אי אקני מטלטלי אגב מקרקעי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דמיגו דחייל שעבוד אקרקע חייל אמטלטלין</w:t>
      </w:r>
      <w:r w:rsidRPr="001A1563">
        <w:rPr>
          <w:rFonts w:ascii="Narkisim" w:hAnsi="Narkisim" w:cs="Narkisim"/>
        </w:rPr>
        <w:t>.</w:t>
      </w:r>
    </w:p>
    <w:p w14:paraId="15077CFA" w14:textId="77777777" w:rsidR="004440AD" w:rsidRPr="001A1563" w:rsidRDefault="00000000" w:rsidP="001A1563">
      <w:pPr>
        <w:pStyle w:val="a7"/>
        <w:bidi/>
        <w:rPr>
          <w:rFonts w:ascii="Narkisim" w:hAnsi="Narkisim"/>
        </w:rPr>
      </w:pPr>
      <w:r w:rsidRPr="001A1563">
        <w:rPr>
          <w:rFonts w:ascii="Narkisim" w:hAnsi="Narkisim"/>
          <w:rtl/>
        </w:rPr>
        <w:t>וצ"ב מה מהני שעבוד אגב קרקע, דהא החסרון במטלטלין משום דלא סמכא דעתיה או דאין קול. ואין חסרון בקנין השעבוד, א”כ מה מהני קנין אלים</w:t>
      </w:r>
      <w:r w:rsidRPr="001A1563">
        <w:rPr>
          <w:rFonts w:ascii="Narkisim" w:hAnsi="Narkisim"/>
        </w:rPr>
        <w:t>.</w:t>
      </w:r>
    </w:p>
    <w:p w14:paraId="5B5247AE"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שו"ת הרא"ש</w:t>
      </w:r>
      <w:r w:rsidRPr="001A1563">
        <w:rPr>
          <w:rFonts w:ascii="Narkisim" w:hAnsi="Narkisim"/>
          <w:rtl/>
        </w:rPr>
        <w:t xml:space="preserve"> (עט יב) ביאר דכיון דשעבדום אגב קרקע יש לו קול. והרא"ש ביאר דמש"ה מהני אף לשעבד עבדים אגב קרקע. ואף דל"ש קנין אגב בעבדים</w:t>
      </w:r>
      <w:r w:rsidRPr="001A1563">
        <w:rPr>
          <w:rStyle w:val="ad"/>
          <w:rFonts w:ascii="Narkisim" w:hAnsi="Narkisim"/>
          <w:rtl/>
        </w:rPr>
        <w:footnoteReference w:id="1658"/>
      </w:r>
      <w:r w:rsidRPr="001A1563">
        <w:rPr>
          <w:rFonts w:ascii="Narkisim" w:hAnsi="Narkisim"/>
        </w:rPr>
        <w:t xml:space="preserve">, </w:t>
      </w:r>
      <w:r w:rsidRPr="001A1563">
        <w:rPr>
          <w:rFonts w:ascii="Narkisim" w:hAnsi="Narkisim"/>
          <w:rtl/>
        </w:rPr>
        <w:t>מ"מ משעבד עבדים אגב קרקע, דעי"ז יש קול. ואינו מטעם קנין</w:t>
      </w:r>
      <w:r w:rsidRPr="001A1563">
        <w:rPr>
          <w:rFonts w:ascii="Narkisim" w:hAnsi="Narkisim"/>
        </w:rPr>
        <w:t>.</w:t>
      </w:r>
    </w:p>
    <w:p w14:paraId="7E94B54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(קז ז) הביא מדברי הרא"ש דשעבוד אגב דסוגיין לא שייך לדין קנין אגב (דילפי' קידושין כו.). אלא דהוה תקנ"ח בעלמא. אך הביא דבחי' ה</w:t>
      </w:r>
      <w:r w:rsidRPr="001A1563">
        <w:rPr>
          <w:rFonts w:ascii="Narkisim" w:hAnsi="Narkisim"/>
          <w:b/>
          <w:bCs/>
          <w:rtl/>
        </w:rPr>
        <w:t xml:space="preserve">ר"ן </w:t>
      </w:r>
      <w:r w:rsidRPr="001A1563">
        <w:rPr>
          <w:rFonts w:ascii="Narkisim" w:hAnsi="Narkisim"/>
          <w:rtl/>
        </w:rPr>
        <w:t>(שבועות מז.)</w:t>
      </w:r>
      <w:r w:rsidRPr="001A1563">
        <w:rPr>
          <w:rStyle w:val="ad"/>
          <w:rFonts w:ascii="Narkisim" w:hAnsi="Narkisim"/>
          <w:rtl/>
        </w:rPr>
        <w:footnoteReference w:id="1659"/>
      </w:r>
      <w:r w:rsidRPr="001A1563">
        <w:rPr>
          <w:rFonts w:ascii="Narkisim" w:hAnsi="Narkisim"/>
        </w:rPr>
        <w:t xml:space="preserve"> </w:t>
      </w:r>
      <w:r w:rsidRPr="001A1563">
        <w:rPr>
          <w:rFonts w:ascii="Narkisim" w:hAnsi="Narkisim"/>
          <w:rtl/>
        </w:rPr>
        <w:t>מבואר דאף מדאוריייתא שייך שעבוד אגב קרקע. וע"כ משום דילפי' שעבוד אגב קרקע מקנין אגב</w:t>
      </w:r>
      <w:r w:rsidRPr="001A1563">
        <w:rPr>
          <w:rStyle w:val="ad"/>
          <w:rFonts w:ascii="Narkisim" w:hAnsi="Narkisim"/>
          <w:rtl/>
        </w:rPr>
        <w:footnoteReference w:id="1660"/>
      </w:r>
      <w:r w:rsidRPr="001A1563">
        <w:rPr>
          <w:rFonts w:ascii="Narkisim" w:hAnsi="Narkisim"/>
        </w:rPr>
        <w:t>.</w:t>
      </w:r>
    </w:p>
    <w:p w14:paraId="29FB412E"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ריטב"א</w:t>
      </w:r>
      <w:r w:rsidRPr="001A1563">
        <w:rPr>
          <w:rFonts w:ascii="Narkisim" w:hAnsi="Narkisim" w:cs="Narkisim"/>
          <w:rtl/>
        </w:rPr>
        <w:t xml:space="preserve"> (בסוגיין) כת' דכל היכא דשעבד כל מטלטליו יש קול, שהרי שעבד כולם. אך צריך קנין, וא"א למשוך את כל המטלטלין. ואי בקנין סודר, מעות אינם נקנין בחליפין. הילכך אגב קרקע מהני לכולהו</w:t>
      </w:r>
      <w:r w:rsidRPr="001A1563">
        <w:rPr>
          <w:rStyle w:val="ad"/>
          <w:rFonts w:ascii="Narkisim" w:hAnsi="Narkisim" w:cs="Narkisim"/>
          <w:rtl/>
        </w:rPr>
        <w:footnoteReference w:id="1661"/>
      </w:r>
      <w:r w:rsidRPr="001A1563">
        <w:rPr>
          <w:rFonts w:ascii="Narkisim" w:hAnsi="Narkisim" w:cs="Narkisim"/>
        </w:rPr>
        <w:t>.</w:t>
      </w:r>
    </w:p>
    <w:p w14:paraId="27005A3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הביא ד</w:t>
      </w:r>
      <w:r w:rsidRPr="001A1563">
        <w:rPr>
          <w:rFonts w:ascii="Narkisim" w:hAnsi="Narkisim" w:cs="Narkisim"/>
          <w:b/>
          <w:bCs/>
          <w:rtl/>
        </w:rPr>
        <w:t>י"א</w:t>
      </w:r>
      <w:r w:rsidRPr="001A1563">
        <w:rPr>
          <w:rFonts w:ascii="Narkisim" w:hAnsi="Narkisim" w:cs="Narkisim"/>
          <w:rtl/>
        </w:rPr>
        <w:t xml:space="preserve"> בתוס' דאף אפותיקי דכל נכסיו אין קול, אא"כ הוה אגב קרקע [וע”י קנין אגב יש קול]. ועוד דמטלטלי דאקני (ע' בסמוך) ל"מ אלא אגב קרקע. וה</w:t>
      </w:r>
      <w:r w:rsidRPr="001A1563">
        <w:rPr>
          <w:rFonts w:ascii="Narkisim" w:hAnsi="Narkisim" w:cs="Narkisim"/>
          <w:b/>
          <w:bCs/>
          <w:rtl/>
        </w:rPr>
        <w:t>ריטב"א</w:t>
      </w:r>
      <w:r w:rsidRPr="001A1563">
        <w:rPr>
          <w:rFonts w:ascii="Narkisim" w:hAnsi="Narkisim" w:cs="Narkisim"/>
          <w:rtl/>
        </w:rPr>
        <w:t xml:space="preserve"> ביאר דע”י אגב חזר דינם להיות כמו קרקע</w:t>
      </w:r>
      <w:r w:rsidRPr="001A1563">
        <w:rPr>
          <w:rFonts w:ascii="Narkisim" w:hAnsi="Narkisim" w:cs="Narkisim"/>
        </w:rPr>
        <w:t>.</w:t>
      </w:r>
    </w:p>
    <w:p w14:paraId="53914439"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שו"ת הרא"ש</w:t>
      </w:r>
      <w:r w:rsidRPr="001A1563">
        <w:rPr>
          <w:rFonts w:ascii="Narkisim" w:hAnsi="Narkisim" w:cs="Narkisim"/>
          <w:rtl/>
        </w:rPr>
        <w:t xml:space="preserve"> (עב ז) כת' [באופ"א] דשעבוד מטלטלין הוה אסמכתא, דאינו נותן לאלתר אלא בגדר דאי (ע' בסמוך). ודוקא קרקע יכול לשעבד דעיקר אסמכתייהו עלייהו, והוה כמשכון וכקנה מעכשיו </w:t>
      </w:r>
      <w:r w:rsidRPr="001A1563">
        <w:rPr>
          <w:rFonts w:ascii="Narkisim" w:hAnsi="Narkisim" w:cs="Narkisim"/>
          <w:sz w:val="20"/>
          <w:szCs w:val="20"/>
          <w:rtl/>
        </w:rPr>
        <w:t>[ע' בסמוך בשם הרמב"ן].</w:t>
      </w:r>
      <w:r w:rsidRPr="001A1563">
        <w:rPr>
          <w:rFonts w:ascii="Narkisim" w:hAnsi="Narkisim" w:cs="Narkisim"/>
          <w:rtl/>
        </w:rPr>
        <w:t xml:space="preserve"> וע"פ זה ביאר שכשמשעבד מטלטלין אגב קרקע הוה בכלל עיקר סמיכת הבע"ח</w:t>
      </w:r>
      <w:r w:rsidRPr="001A1563">
        <w:rPr>
          <w:rFonts w:ascii="Narkisim" w:hAnsi="Narkisim" w:cs="Narkisim"/>
        </w:rPr>
        <w:t>.</w:t>
      </w:r>
    </w:p>
    <w:p w14:paraId="06F3158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(קצא) הק' דדברי השו"ת הרא"ש סתרי זה את זה, אי הוה חסרון קול או חסרון אסמכתא. ודן דבעינן לתרוייהו עי"ש</w:t>
      </w:r>
      <w:r w:rsidRPr="001A1563">
        <w:rPr>
          <w:rFonts w:ascii="Narkisim" w:hAnsi="Narkisim"/>
        </w:rPr>
        <w:t>.</w:t>
      </w:r>
    </w:p>
    <w:p w14:paraId="368E89B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קה"י</w:t>
      </w:r>
      <w:r w:rsidRPr="001A1563">
        <w:rPr>
          <w:rFonts w:ascii="Narkisim" w:hAnsi="Narkisim" w:cs="Narkisim"/>
          <w:rtl/>
        </w:rPr>
        <w:t xml:space="preserve"> (כט) ביאר דקנין אגב הוה גמירת דעת יותר גדול, ומהני לשעבד. וקונה קנין גוביינא, ולא חשיב אסמכתא. ועוד כתב דמדין אגב נחשב שהשטר אף על מטלטלין, וכשמחזיק שטר נחשב תפס, ולא הוה אסמכתא</w:t>
      </w:r>
      <w:r w:rsidRPr="001A1563">
        <w:rPr>
          <w:rFonts w:ascii="Narkisim" w:hAnsi="Narkisim" w:cs="Narkisim"/>
        </w:rPr>
        <w:t>.</w:t>
      </w:r>
    </w:p>
    <w:p w14:paraId="1545A32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דברי יחזקאל</w:t>
      </w:r>
      <w:r w:rsidRPr="001A1563">
        <w:rPr>
          <w:rFonts w:ascii="Narkisim" w:hAnsi="Narkisim" w:cs="Narkisim"/>
          <w:rtl/>
        </w:rPr>
        <w:t xml:space="preserve"> (מד ח) ביאר דגדר קנין אגב שהמטלטלין טפלין לקרקע. כיון דביטל את המטלטלין לקרקע, נחשב הכל כחלק משעבוד הקרקע</w:t>
      </w:r>
      <w:r w:rsidRPr="001A1563">
        <w:rPr>
          <w:rStyle w:val="ad"/>
          <w:rFonts w:ascii="Narkisim" w:hAnsi="Narkisim" w:cs="Narkisim"/>
          <w:rtl/>
        </w:rPr>
        <w:footnoteReference w:id="1662"/>
      </w:r>
      <w:r w:rsidRPr="001A1563">
        <w:rPr>
          <w:rFonts w:ascii="Narkisim" w:hAnsi="Narkisim" w:cs="Narkisim"/>
        </w:rPr>
        <w:t>.</w:t>
      </w:r>
    </w:p>
    <w:p w14:paraId="2B918E3A" w14:textId="77777777" w:rsidR="004440AD" w:rsidRPr="001A1563" w:rsidRDefault="00000000" w:rsidP="001A1563">
      <w:pPr>
        <w:bidi/>
        <w:rPr>
          <w:rFonts w:ascii="Narkisim" w:hAnsi="Narkisim" w:cs="Narkisim"/>
        </w:rPr>
      </w:pPr>
      <w:r w:rsidRPr="001A1563">
        <w:rPr>
          <w:rFonts w:ascii="Narkisim" w:hAnsi="Narkisim" w:cs="Narkisim"/>
          <w:u w:val="single"/>
          <w:rtl/>
        </w:rPr>
        <w:t>דלא כאסמכתא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דאין זה מכירה גמורה ולא משכון, אלא שעבוד בעלמא דמי לאסמכתא. ומש"ה צריך לאולמי שטרא, שלא יהא כאסמכתא. וה</w:t>
      </w:r>
      <w:r w:rsidRPr="001A1563">
        <w:rPr>
          <w:rFonts w:ascii="Narkisim" w:hAnsi="Narkisim" w:cs="Narkisim"/>
          <w:b/>
          <w:bCs/>
          <w:rtl/>
        </w:rPr>
        <w:t>ראשונים</w:t>
      </w:r>
      <w:r w:rsidRPr="001A1563">
        <w:rPr>
          <w:rFonts w:ascii="Narkisim" w:hAnsi="Narkisim" w:cs="Narkisim"/>
          <w:rtl/>
        </w:rPr>
        <w:t xml:space="preserve"> (וכ"פ השו"ע רז יח, ע"ע בסמוך) כת' דבאסמכתא גמורה לא מהני לכתוב דלא כאסמכתא, אלא דהכא הוה רק קצת אסמכתא מהני כתיבה זו</w:t>
      </w:r>
      <w:r w:rsidRPr="001A1563">
        <w:rPr>
          <w:rFonts w:ascii="Narkisim" w:hAnsi="Narkisim" w:cs="Narkisim"/>
        </w:rPr>
        <w:t>.</w:t>
      </w:r>
    </w:p>
    <w:p w14:paraId="0A0A063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דאי' (לקמן</w:t>
      </w:r>
      <w:r w:rsidRPr="001A1563">
        <w:rPr>
          <w:rFonts w:ascii="Narkisim" w:hAnsi="Narkisim"/>
          <w:b/>
          <w:bCs/>
          <w:rtl/>
        </w:rPr>
        <w:t xml:space="preserve"> </w:t>
      </w:r>
      <w:r w:rsidRPr="001A1563">
        <w:rPr>
          <w:rFonts w:ascii="Narkisim" w:hAnsi="Narkisim"/>
          <w:rtl/>
        </w:rPr>
        <w:t>קעג:) דכל ערב הוה אסמכתא</w:t>
      </w:r>
      <w:r w:rsidRPr="001A1563">
        <w:rPr>
          <w:rStyle w:val="ad"/>
          <w:rFonts w:ascii="Narkisim" w:hAnsi="Narkisim"/>
          <w:rtl/>
        </w:rPr>
        <w:footnoteReference w:id="1663"/>
      </w:r>
      <w:r w:rsidRPr="001A1563">
        <w:rPr>
          <w:rFonts w:ascii="Narkisim" w:hAnsi="Narkisim"/>
        </w:rPr>
        <w:t xml:space="preserve">, </w:t>
      </w:r>
      <w:r w:rsidRPr="001A1563">
        <w:rPr>
          <w:rFonts w:ascii="Narkisim" w:hAnsi="Narkisim"/>
          <w:rtl/>
        </w:rPr>
        <w:t>לפיכך שעבוד מטלטלין דומה לאסמכתא. שיגבה ממטלטלין רק אם לא יפרע ולא ימצא קרקע. אבל שעבוד הקרקעות עיקר שעבודו עליהם, ולא הלוה אלא ע"מ ליפרע מהם. וביאר דכי כתב דלא כאסמכתא גלי דעתיה דעיקר שעבודו נמי אמטלטלי ושוינהו דומיא דקרקע</w:t>
      </w:r>
      <w:r w:rsidRPr="001A1563">
        <w:rPr>
          <w:rStyle w:val="ad"/>
          <w:rFonts w:ascii="Narkisim" w:hAnsi="Narkisim"/>
          <w:rtl/>
        </w:rPr>
        <w:footnoteReference w:id="1664"/>
      </w:r>
      <w:r w:rsidRPr="001A1563">
        <w:rPr>
          <w:rFonts w:ascii="Narkisim" w:hAnsi="Narkisim"/>
        </w:rPr>
        <w:t>.</w:t>
      </w:r>
    </w:p>
    <w:p w14:paraId="3D9E0A5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כת' דה"ה אם יכתוב 'מעכשיו' לא הוה אסמכתא. (וכדאי' ב”מ סו. ואכמ"ל). וה</w:t>
      </w:r>
      <w:r w:rsidRPr="001A1563">
        <w:rPr>
          <w:rFonts w:ascii="Narkisim" w:hAnsi="Narkisim"/>
          <w:b/>
          <w:bCs/>
          <w:rtl/>
        </w:rPr>
        <w:t>ריטב"א</w:t>
      </w:r>
      <w:r w:rsidRPr="001A1563">
        <w:rPr>
          <w:rFonts w:ascii="Narkisim" w:hAnsi="Narkisim"/>
          <w:rtl/>
        </w:rPr>
        <w:t xml:space="preserve"> הביא בשם ה</w:t>
      </w:r>
      <w:r w:rsidRPr="001A1563">
        <w:rPr>
          <w:rFonts w:ascii="Narkisim" w:hAnsi="Narkisim"/>
          <w:b/>
          <w:bCs/>
          <w:rtl/>
        </w:rPr>
        <w:t>רא"ה</w:t>
      </w:r>
      <w:r w:rsidRPr="001A1563">
        <w:rPr>
          <w:rFonts w:ascii="Narkisim" w:hAnsi="Narkisim"/>
          <w:rtl/>
        </w:rPr>
        <w:t xml:space="preserve"> בשם </w:t>
      </w:r>
      <w:r w:rsidRPr="001A1563">
        <w:rPr>
          <w:rFonts w:ascii="Narkisim" w:hAnsi="Narkisim"/>
          <w:b/>
          <w:bCs/>
          <w:rtl/>
        </w:rPr>
        <w:t>ר' פנחס</w:t>
      </w:r>
      <w:r w:rsidRPr="001A1563">
        <w:rPr>
          <w:rFonts w:ascii="Narkisim" w:hAnsi="Narkisim"/>
          <w:rtl/>
        </w:rPr>
        <w:t xml:space="preserve"> דה"ק דכתב לשון מעכשיו, שלא יהא בו אסמכתא. וזהו הא דאמרי' דלא כטופסי שטרי, שלא יכתבו כשטר בעלמא, אלא יכתבו מעכשיו</w:t>
      </w:r>
      <w:r w:rsidRPr="001A1563">
        <w:rPr>
          <w:rFonts w:ascii="Narkisim" w:hAnsi="Narkisim"/>
        </w:rPr>
        <w:t>.</w:t>
      </w:r>
    </w:p>
    <w:p w14:paraId="730027BD"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שו"ת הרא"ש</w:t>
      </w:r>
      <w:r w:rsidRPr="001A1563">
        <w:rPr>
          <w:rFonts w:ascii="Narkisim" w:hAnsi="Narkisim" w:cs="Narkisim"/>
          <w:rtl/>
        </w:rPr>
        <w:t xml:space="preserve"> (הנ"ל) ביאר כיון דשעבוד מטלטלין לחוד הוה אסמכתא [ואפי' כתב דלא כאסמכתא], מש"ה אף כששעבד אגב קרקע תקנו לכתוב לשופרא דשטרא</w:t>
      </w:r>
      <w:r w:rsidRPr="001A1563">
        <w:rPr>
          <w:rFonts w:ascii="Narkisim" w:hAnsi="Narkisim" w:cs="Narkisim"/>
        </w:rPr>
        <w:t>.</w:t>
      </w:r>
    </w:p>
    <w:p w14:paraId="68015FF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הק' דאין טעם זה מספיק, דא"כ לא יגבה מטלטלין מיניה עד שיכתוב כן, וכמו בכתובה דאינו גובה ממטלטלין מיניה דידיה</w:t>
      </w:r>
      <w:r w:rsidRPr="001A1563">
        <w:rPr>
          <w:rStyle w:val="ad"/>
          <w:rFonts w:ascii="Narkisim" w:hAnsi="Narkisim" w:cs="Narkisim"/>
          <w:rtl/>
        </w:rPr>
        <w:footnoteReference w:id="1665"/>
      </w:r>
      <w:r w:rsidRPr="001A1563">
        <w:rPr>
          <w:rFonts w:ascii="Narkisim" w:hAnsi="Narkisim" w:cs="Narkisim"/>
        </w:rPr>
        <w:t xml:space="preserve">. </w:t>
      </w:r>
      <w:r w:rsidRPr="001A1563">
        <w:rPr>
          <w:rFonts w:ascii="Narkisim" w:hAnsi="Narkisim" w:cs="Narkisim"/>
          <w:szCs w:val="20"/>
          <w:rtl/>
        </w:rPr>
        <w:t>וצ"ב כוונתו דגובין מיניה אפי' מגלימיה, משום שעבוד הגוף. אף כשלא חל שעבוד על החפץ. [ואכמ”ל]</w:t>
      </w:r>
      <w:r w:rsidRPr="001A1563">
        <w:rPr>
          <w:rFonts w:ascii="Narkisim" w:hAnsi="Narkisim" w:cs="Narkisim"/>
        </w:rPr>
        <w:t>.</w:t>
      </w:r>
    </w:p>
    <w:p w14:paraId="17CB6C90" w14:textId="77777777" w:rsidR="004440AD" w:rsidRPr="001A1563" w:rsidRDefault="00000000" w:rsidP="001A1563">
      <w:pPr>
        <w:bidi/>
        <w:rPr>
          <w:rFonts w:ascii="Narkisim" w:hAnsi="Narkisim" w:cs="Narkisim"/>
        </w:rPr>
      </w:pPr>
      <w:r w:rsidRPr="001A1563">
        <w:rPr>
          <w:rFonts w:ascii="Narkisim" w:hAnsi="Narkisim" w:cs="Narkisim"/>
          <w:u w:val="single"/>
          <w:rtl/>
        </w:rPr>
        <w:t>ודלא כטופסי דשטרא</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כתב בשם </w:t>
      </w:r>
      <w:r w:rsidRPr="001A1563">
        <w:rPr>
          <w:rFonts w:ascii="Narkisim" w:hAnsi="Narkisim" w:cs="Narkisim"/>
          <w:b/>
          <w:bCs/>
          <w:rtl/>
        </w:rPr>
        <w:t xml:space="preserve">ר' סעדיה גאון </w:t>
      </w:r>
      <w:r w:rsidRPr="001A1563">
        <w:rPr>
          <w:rFonts w:ascii="Narkisim" w:hAnsi="Narkisim" w:cs="Narkisim"/>
          <w:rtl/>
        </w:rPr>
        <w:t>דכתבינן כן לייפות השטר, דעי"ז הוה יד בעל השטר על העליונה. ולפ”ז לשון זה לא שייכא לדין מטלטלין משתעבד אגב קרקע, אלא דנקטו הכא. וה</w:t>
      </w:r>
      <w:r w:rsidRPr="001A1563">
        <w:rPr>
          <w:rFonts w:ascii="Narkisim" w:hAnsi="Narkisim" w:cs="Narkisim"/>
          <w:b/>
          <w:bCs/>
          <w:rtl/>
        </w:rPr>
        <w:t>רשב"א</w:t>
      </w:r>
      <w:r w:rsidRPr="001A1563">
        <w:rPr>
          <w:rFonts w:ascii="Narkisim" w:hAnsi="Narkisim" w:cs="Narkisim"/>
          <w:rtl/>
        </w:rPr>
        <w:t xml:space="preserve"> כתב בשם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דכותבי טופסי השטרות היו כותבין מטלטלין אגב קרקע לחיזוק הדבר, אף דל"ל קרקע, ולכן צריך לכתוב כך דאמר שבאמת יש לו קרקע. </w:t>
      </w:r>
      <w:r w:rsidRPr="001A1563">
        <w:rPr>
          <w:rFonts w:ascii="Narkisim" w:hAnsi="Narkisim" w:cs="Narkisim"/>
          <w:sz w:val="20"/>
          <w:szCs w:val="20"/>
          <w:rtl/>
        </w:rPr>
        <w:t>וכתב דעי"ז אף אם ל"ל קרקע, הרי הבע"ד הודה דיש לו</w:t>
      </w:r>
      <w:r w:rsidRPr="001A1563">
        <w:rPr>
          <w:rFonts w:ascii="Narkisim" w:hAnsi="Narkisim" w:cs="Narkisim"/>
          <w:sz w:val="20"/>
          <w:szCs w:val="20"/>
        </w:rPr>
        <w:t>.</w:t>
      </w:r>
    </w:p>
    <w:p w14:paraId="72107E04" w14:textId="77777777" w:rsidR="004440AD" w:rsidRPr="001A1563" w:rsidRDefault="00000000" w:rsidP="001A1563">
      <w:pPr>
        <w:bidi/>
        <w:rPr>
          <w:rFonts w:ascii="Narkisim" w:hAnsi="Narkisim" w:cs="Narkisim"/>
        </w:rPr>
      </w:pPr>
      <w:r w:rsidRPr="001A1563">
        <w:rPr>
          <w:rFonts w:ascii="Narkisim" w:hAnsi="Narkisim" w:cs="Narkisim"/>
          <w:u w:val="single"/>
          <w:rtl/>
        </w:rPr>
        <w:t>וליחוש דילמא דאקני א"ל וכו'</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דייק הלשון דדאיקני צריך כתיבה מפורשת, ולא אמרי' בה אחריות טעות סופר</w:t>
      </w:r>
      <w:r w:rsidRPr="001A1563">
        <w:rPr>
          <w:rStyle w:val="ad"/>
          <w:rFonts w:ascii="Narkisim" w:hAnsi="Narkisim" w:cs="Narkisim"/>
          <w:rtl/>
        </w:rPr>
        <w:footnoteReference w:id="1666"/>
      </w:r>
      <w:r w:rsidRPr="001A1563">
        <w:rPr>
          <w:rFonts w:ascii="Narkisim" w:hAnsi="Narkisim" w:cs="Narkisim"/>
        </w:rPr>
        <w:t xml:space="preserve">. </w:t>
      </w:r>
      <w:r w:rsidRPr="001A1563">
        <w:rPr>
          <w:rFonts w:ascii="Narkisim" w:hAnsi="Narkisim" w:cs="Narkisim"/>
          <w:rtl/>
        </w:rPr>
        <w:t>וכמ"ש ה</w:t>
      </w:r>
      <w:r w:rsidRPr="001A1563">
        <w:rPr>
          <w:rFonts w:ascii="Narkisim" w:hAnsi="Narkisim" w:cs="Narkisim"/>
          <w:b/>
          <w:bCs/>
          <w:rtl/>
        </w:rPr>
        <w:t>רמב"ם</w:t>
      </w:r>
      <w:r w:rsidRPr="001A1563">
        <w:rPr>
          <w:rFonts w:ascii="Narkisim" w:hAnsi="Narkisim" w:cs="Narkisim"/>
          <w:rtl/>
        </w:rPr>
        <w:t xml:space="preserve"> (מלוה יח א). וה</w:t>
      </w:r>
      <w:r w:rsidRPr="001A1563">
        <w:rPr>
          <w:rFonts w:ascii="Narkisim" w:hAnsi="Narkisim" w:cs="Narkisim"/>
          <w:b/>
          <w:bCs/>
          <w:rtl/>
        </w:rPr>
        <w:t>ריטב"א</w:t>
      </w:r>
      <w:r w:rsidRPr="001A1563">
        <w:rPr>
          <w:rFonts w:ascii="Narkisim" w:hAnsi="Narkisim" w:cs="Narkisim"/>
          <w:rtl/>
        </w:rPr>
        <w:t xml:space="preserve"> ביאר דסברת אחריות טעות סופר הוא משום דלא שדי זוזי בכדי (כדאי' ב”מ יד.). ול"מ סברא זו לדאיקני. אך הביא דדעת ה</w:t>
      </w:r>
      <w:r w:rsidRPr="001A1563">
        <w:rPr>
          <w:rFonts w:ascii="Narkisim" w:hAnsi="Narkisim" w:cs="Narkisim"/>
          <w:b/>
          <w:bCs/>
          <w:rtl/>
        </w:rPr>
        <w:t>רשב"א</w:t>
      </w:r>
      <w:r w:rsidRPr="001A1563">
        <w:rPr>
          <w:rFonts w:ascii="Narkisim" w:hAnsi="Narkisim" w:cs="Narkisim"/>
          <w:rtl/>
        </w:rPr>
        <w:t xml:space="preserve"> (לקמן קנז.) דאי"צ לכתוב מפורש, והך לשון לאו דוקא</w:t>
      </w:r>
      <w:r w:rsidRPr="001A1563">
        <w:rPr>
          <w:rFonts w:ascii="Narkisim" w:hAnsi="Narkisim" w:cs="Narkisim"/>
        </w:rPr>
        <w:t>.</w:t>
      </w:r>
    </w:p>
    <w:p w14:paraId="7DBF5802" w14:textId="77777777" w:rsidR="004440AD" w:rsidRPr="001A1563" w:rsidRDefault="00000000" w:rsidP="001A1563">
      <w:pPr>
        <w:bidi/>
        <w:rPr>
          <w:rFonts w:ascii="Narkisim" w:hAnsi="Narkisim" w:cs="Narkisim"/>
        </w:rPr>
      </w:pPr>
      <w:r w:rsidRPr="001A1563">
        <w:rPr>
          <w:rFonts w:ascii="Narkisim" w:hAnsi="Narkisim" w:cs="Narkisim"/>
          <w:u w:val="single"/>
          <w:rtl/>
        </w:rPr>
        <w:t>דאיקני קנה ומכר וכו'</w:t>
      </w:r>
      <w:r w:rsidRPr="001A1563">
        <w:rPr>
          <w:rFonts w:ascii="Narkisim" w:hAnsi="Narkisim" w:cs="Narkisim"/>
          <w:rtl/>
        </w:rPr>
        <w:t>. דהגמ' (לקמן קנז.) מסתפקת האם יכול לשעבד מה שיקנה לאחר זמן. ו</w:t>
      </w:r>
      <w:r w:rsidRPr="001A1563">
        <w:rPr>
          <w:rFonts w:ascii="Narkisim" w:hAnsi="Narkisim" w:cs="Narkisim"/>
          <w:b/>
          <w:bCs/>
          <w:rtl/>
        </w:rPr>
        <w:t>רשב"ם</w:t>
      </w:r>
      <w:r w:rsidRPr="001A1563">
        <w:rPr>
          <w:rFonts w:ascii="Narkisim" w:hAnsi="Narkisim" w:cs="Narkisim"/>
          <w:rtl/>
        </w:rPr>
        <w:t xml:space="preserve"> פי' הצד דלא קנה, דאין אדם מקנה דבר שלא בא לידו. ו</w:t>
      </w:r>
      <w:r w:rsidRPr="001A1563">
        <w:rPr>
          <w:rFonts w:ascii="Narkisim" w:hAnsi="Narkisim" w:cs="Narkisim"/>
          <w:b/>
          <w:bCs/>
          <w:rtl/>
        </w:rPr>
        <w:t>רשב"ם</w:t>
      </w:r>
      <w:r w:rsidRPr="001A1563">
        <w:rPr>
          <w:rFonts w:ascii="Narkisim" w:hAnsi="Narkisim" w:cs="Narkisim"/>
          <w:rtl/>
        </w:rPr>
        <w:t xml:space="preserve"> (לקמן קנז.) פי' את הצד דמהני דאיקני, דשעבוד שאני מקנין, ומהני מאחר דהקרקעות הם בעולם. א"נ אלמוה רבנן לשעבודיה [והוה תקנ"ח]</w:t>
      </w:r>
      <w:r w:rsidRPr="001A1563">
        <w:rPr>
          <w:rFonts w:ascii="Narkisim" w:hAnsi="Narkisim" w:cs="Narkisim"/>
        </w:rPr>
        <w:t>.</w:t>
      </w:r>
    </w:p>
    <w:p w14:paraId="30A04EF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כתב דשמעינן דמהני שעבוד אגב קרקע, גם כשכתב דאיקני ואח"כ קנה קרקע ומכרו וחזר וקנה מטלטלין</w:t>
      </w:r>
      <w:r w:rsidRPr="001A1563">
        <w:rPr>
          <w:rStyle w:val="ad"/>
          <w:rFonts w:ascii="Narkisim" w:hAnsi="Narkisim" w:cs="Narkisim"/>
          <w:rtl/>
        </w:rPr>
        <w:footnoteReference w:id="1667"/>
      </w:r>
      <w:r w:rsidRPr="001A1563">
        <w:rPr>
          <w:rFonts w:ascii="Narkisim" w:hAnsi="Narkisim" w:cs="Narkisim"/>
        </w:rPr>
        <w:t xml:space="preserve">, </w:t>
      </w:r>
      <w:r w:rsidRPr="001A1563">
        <w:rPr>
          <w:rFonts w:ascii="Narkisim" w:hAnsi="Narkisim" w:cs="Narkisim"/>
          <w:rtl/>
        </w:rPr>
        <w:t>דכיון דשעבודו נשאר אצל המלוה</w:t>
      </w:r>
      <w:r w:rsidRPr="001A1563">
        <w:rPr>
          <w:rStyle w:val="ad"/>
          <w:rFonts w:ascii="Narkisim" w:hAnsi="Narkisim" w:cs="Narkisim"/>
          <w:rtl/>
        </w:rPr>
        <w:footnoteReference w:id="1668"/>
      </w:r>
      <w:r w:rsidRPr="001A1563">
        <w:rPr>
          <w:rFonts w:ascii="Narkisim" w:hAnsi="Narkisim" w:cs="Narkisim"/>
        </w:rPr>
        <w:t xml:space="preserve">. </w:t>
      </w:r>
      <w:r w:rsidRPr="001A1563">
        <w:rPr>
          <w:rFonts w:ascii="Narkisim" w:hAnsi="Narkisim" w:cs="Narkisim"/>
          <w:rtl/>
        </w:rPr>
        <w:t>ואע"ג דשעבוד חל משעה שקנה</w:t>
      </w:r>
      <w:r w:rsidRPr="001A1563">
        <w:rPr>
          <w:rStyle w:val="ad"/>
          <w:rFonts w:ascii="Narkisim" w:hAnsi="Narkisim" w:cs="Narkisim"/>
          <w:rtl/>
        </w:rPr>
        <w:footnoteReference w:id="1669"/>
      </w:r>
      <w:r w:rsidRPr="001A1563">
        <w:rPr>
          <w:rFonts w:ascii="Narkisim" w:hAnsi="Narkisim" w:cs="Narkisim"/>
        </w:rPr>
        <w:t xml:space="preserve">, </w:t>
      </w:r>
      <w:r w:rsidRPr="001A1563">
        <w:rPr>
          <w:rFonts w:ascii="Narkisim" w:hAnsi="Narkisim" w:cs="Narkisim"/>
          <w:rtl/>
        </w:rPr>
        <w:t>מ"מ מעיקרא נמי משעבד. ואכתי איתא בשעבודא דהך מלוה</w:t>
      </w:r>
      <w:r w:rsidRPr="001A1563">
        <w:rPr>
          <w:rFonts w:ascii="Narkisim" w:hAnsi="Narkisim" w:cs="Narkisim"/>
        </w:rPr>
        <w:t>.</w:t>
      </w:r>
    </w:p>
    <w:p w14:paraId="11025EE2"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דחה דאמרי' דלא הו"ל קרקע מעולם, דהא אין אנו יודעים מתי לווה, דחיישינן לבע"ח שאינו ידוע</w:t>
      </w:r>
      <w:r w:rsidRPr="001A1563">
        <w:rPr>
          <w:rFonts w:ascii="Narkisim" w:hAnsi="Narkisim"/>
        </w:rPr>
        <w:t>.</w:t>
      </w:r>
    </w:p>
    <w:p w14:paraId="22FEAEF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הוכיח כדבריו וכן בדין, דכיון דשעבד דאיקני אינו יכול לחזור בו</w:t>
      </w:r>
      <w:r w:rsidRPr="001A1563">
        <w:rPr>
          <w:rStyle w:val="ad"/>
          <w:rFonts w:ascii="Narkisim" w:hAnsi="Narkisim"/>
          <w:rtl/>
        </w:rPr>
        <w:footnoteReference w:id="1670"/>
      </w:r>
      <w:r w:rsidRPr="001A1563">
        <w:rPr>
          <w:rFonts w:ascii="Narkisim" w:hAnsi="Narkisim"/>
        </w:rPr>
        <w:t xml:space="preserve">, </w:t>
      </w:r>
      <w:r w:rsidRPr="001A1563">
        <w:rPr>
          <w:rFonts w:ascii="Narkisim" w:hAnsi="Narkisim"/>
          <w:rtl/>
        </w:rPr>
        <w:t xml:space="preserve">ולא דמי למוכר דבר לכשיבוא לעולם </w:t>
      </w:r>
      <w:r w:rsidRPr="001A1563">
        <w:rPr>
          <w:rFonts w:ascii="Narkisim" w:hAnsi="Narkisim"/>
          <w:rtl/>
        </w:rPr>
        <w:lastRenderedPageBreak/>
        <w:t>דיכול לחזור בו כל זמן שלא בא לעולם [וכדאי' ב"מ סו:]. אבל ה</w:t>
      </w:r>
      <w:r w:rsidRPr="001A1563">
        <w:rPr>
          <w:rFonts w:ascii="Narkisim" w:hAnsi="Narkisim"/>
          <w:b/>
          <w:bCs/>
          <w:rtl/>
        </w:rPr>
        <w:t>רשב"א</w:t>
      </w:r>
      <w:r w:rsidRPr="001A1563">
        <w:rPr>
          <w:rFonts w:ascii="Narkisim" w:hAnsi="Narkisim"/>
          <w:rtl/>
        </w:rPr>
        <w:t xml:space="preserve"> חלק דמאותה שעה חל השעבוד</w:t>
      </w:r>
      <w:r w:rsidRPr="001A1563">
        <w:rPr>
          <w:rStyle w:val="ad"/>
          <w:rFonts w:ascii="Narkisim" w:hAnsi="Narkisim"/>
          <w:rtl/>
        </w:rPr>
        <w:footnoteReference w:id="1671"/>
      </w:r>
      <w:r w:rsidRPr="001A1563">
        <w:rPr>
          <w:rFonts w:ascii="Narkisim" w:hAnsi="Narkisim"/>
        </w:rPr>
        <w:t xml:space="preserve">, </w:t>
      </w:r>
      <w:r w:rsidRPr="001A1563">
        <w:rPr>
          <w:rFonts w:ascii="Narkisim" w:hAnsi="Narkisim"/>
          <w:rtl/>
        </w:rPr>
        <w:t>ודוקא כשלא חזר בו קודם קניית המטלטלין משתעבד</w:t>
      </w:r>
      <w:r w:rsidRPr="001A1563">
        <w:rPr>
          <w:rStyle w:val="ad"/>
          <w:rFonts w:ascii="Narkisim" w:hAnsi="Narkisim"/>
          <w:rtl/>
        </w:rPr>
        <w:footnoteReference w:id="1672"/>
      </w:r>
      <w:r w:rsidRPr="001A1563">
        <w:rPr>
          <w:rFonts w:ascii="Narkisim" w:hAnsi="Narkisim"/>
        </w:rPr>
        <w:t xml:space="preserve">. </w:t>
      </w:r>
      <w:r w:rsidRPr="001A1563">
        <w:rPr>
          <w:rFonts w:ascii="Narkisim" w:hAnsi="Narkisim"/>
          <w:rtl/>
        </w:rPr>
        <w:t>[וכן נח' בזה לקמן קנז, והו' ב' דעות ב</w:t>
      </w:r>
      <w:r w:rsidRPr="001A1563">
        <w:rPr>
          <w:rFonts w:ascii="Narkisim" w:hAnsi="Narkisim"/>
          <w:b/>
          <w:bCs/>
          <w:rtl/>
        </w:rPr>
        <w:t>רמ”א</w:t>
      </w:r>
      <w:r w:rsidRPr="001A1563">
        <w:rPr>
          <w:rFonts w:ascii="Narkisim" w:hAnsi="Narkisim"/>
          <w:rtl/>
        </w:rPr>
        <w:t xml:space="preserve"> קיב א]</w:t>
      </w:r>
      <w:r w:rsidRPr="001A1563">
        <w:rPr>
          <w:rFonts w:ascii="Narkisim" w:hAnsi="Narkisim"/>
        </w:rPr>
        <w:t>.</w:t>
      </w:r>
    </w:p>
    <w:p w14:paraId="1F8AE95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סמ"ע</w:t>
      </w:r>
      <w:r w:rsidRPr="001A1563">
        <w:rPr>
          <w:rFonts w:ascii="Narkisim" w:hAnsi="Narkisim" w:cs="Narkisim"/>
          <w:rtl/>
        </w:rPr>
        <w:t xml:space="preserve"> (קיג ה) כת' הטעם דמהני אפי' שמכר את הקרקע, דאף לאחר המכירה המלוה היה יכול לטרוף הקרקע מיד הלוקח. מש"ה הוה כאילו הקרקע עדיין ביד הלוה</w:t>
      </w:r>
      <w:r w:rsidRPr="001A1563">
        <w:rPr>
          <w:rStyle w:val="ad"/>
          <w:rFonts w:ascii="Narkisim" w:hAnsi="Narkisim" w:cs="Narkisim"/>
          <w:rtl/>
        </w:rPr>
        <w:footnoteReference w:id="1673"/>
      </w:r>
      <w:r w:rsidRPr="001A1563">
        <w:rPr>
          <w:rFonts w:ascii="Narkisim" w:hAnsi="Narkisim" w:cs="Narkisim"/>
        </w:rPr>
        <w:t xml:space="preserve"> </w:t>
      </w:r>
      <w:r w:rsidRPr="001A1563">
        <w:rPr>
          <w:rFonts w:ascii="Narkisim" w:hAnsi="Narkisim" w:cs="Narkisim"/>
          <w:rtl/>
        </w:rPr>
        <w:t>לשעבד לו אגבן המטלטלין, דהרי ודאי המלוה מזכה לו אותה קרקע לטובתו כדי שיקנה לו אגבה</w:t>
      </w:r>
      <w:r w:rsidRPr="001A1563">
        <w:rPr>
          <w:rStyle w:val="ad"/>
          <w:rFonts w:ascii="Narkisim" w:hAnsi="Narkisim" w:cs="Narkisim"/>
          <w:rtl/>
        </w:rPr>
        <w:footnoteReference w:id="1674"/>
      </w:r>
      <w:r w:rsidRPr="001A1563">
        <w:rPr>
          <w:rFonts w:ascii="Narkisim" w:hAnsi="Narkisim" w:cs="Narkisim"/>
        </w:rPr>
        <w:t>.</w:t>
      </w:r>
    </w:p>
    <w:p w14:paraId="2F2562A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(קיג א) הק' אמאי נקט הרמב"ן רבותא דדאיקני מהני אף כשמכר הקרקע, ולכאורה עיקר החידוש דמהני במטלטלין שקנה אח"כ, ואף לאחר הקנאת הקרקע. דשעבוד הקרקע חל תיכף בשעת קנין, והאיך משעבד מטלטלין אח"כ. אלא דכיון דהשעבוד קיים מהני, א"כ אף כשמכר את הקרקע לא פקע השעבוד, דהא טורף מבע”ח</w:t>
      </w:r>
      <w:r w:rsidRPr="001A1563">
        <w:rPr>
          <w:rStyle w:val="ad"/>
          <w:rFonts w:ascii="Narkisim" w:hAnsi="Narkisim" w:cs="Narkisim"/>
          <w:rtl/>
        </w:rPr>
        <w:footnoteReference w:id="1675"/>
      </w:r>
      <w:r w:rsidRPr="001A1563">
        <w:rPr>
          <w:rFonts w:ascii="Narkisim" w:hAnsi="Narkisim" w:cs="Narkisim"/>
        </w:rPr>
        <w:t xml:space="preserve"> </w:t>
      </w:r>
      <w:r w:rsidRPr="001A1563">
        <w:rPr>
          <w:rFonts w:ascii="Narkisim" w:hAnsi="Narkisim" w:cs="Narkisim"/>
          <w:rtl/>
        </w:rPr>
        <w:t>(וכסברת הסמ"ע)</w:t>
      </w:r>
      <w:r w:rsidRPr="001A1563">
        <w:rPr>
          <w:rFonts w:ascii="Narkisim" w:hAnsi="Narkisim" w:cs="Narkisim"/>
        </w:rPr>
        <w:t>.</w:t>
      </w:r>
    </w:p>
    <w:p w14:paraId="48466A2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בקנין אגב בעלמא האם מהני כשמקנה קרקע מעכשיו, שיקנה את המטלטלין לאחר ל'. או דוקא הכא משום דהשעבוד קיים. [וכ"כ ה</w:t>
      </w:r>
      <w:r w:rsidRPr="001A1563">
        <w:rPr>
          <w:rFonts w:ascii="Narkisim" w:hAnsi="Narkisim"/>
          <w:b/>
          <w:bCs/>
          <w:rtl/>
        </w:rPr>
        <w:t>נתיבות</w:t>
      </w:r>
      <w:r w:rsidRPr="001A1563">
        <w:rPr>
          <w:rFonts w:ascii="Narkisim" w:hAnsi="Narkisim"/>
          <w:rtl/>
        </w:rPr>
        <w:t xml:space="preserve"> רט ג]. אך ב</w:t>
      </w:r>
      <w:r w:rsidRPr="001A1563">
        <w:rPr>
          <w:rFonts w:ascii="Narkisim" w:hAnsi="Narkisim"/>
          <w:b/>
          <w:bCs/>
          <w:rtl/>
        </w:rPr>
        <w:t>חי' ר' שמעון</w:t>
      </w:r>
      <w:r w:rsidRPr="001A1563">
        <w:rPr>
          <w:rFonts w:ascii="Narkisim" w:hAnsi="Narkisim"/>
          <w:rtl/>
        </w:rPr>
        <w:t xml:space="preserve"> (נדרים כב) נקט דאף בכל קנין אגב מהני לאחר זמן, ואין בזה כלתה</w:t>
      </w:r>
      <w:r w:rsidRPr="001A1563">
        <w:rPr>
          <w:rFonts w:ascii="Narkisim" w:hAnsi="Narkisim"/>
        </w:rPr>
        <w:t>.</w:t>
      </w:r>
    </w:p>
    <w:p w14:paraId="5063FB17" w14:textId="77777777" w:rsidR="004440AD" w:rsidRPr="001A1563" w:rsidRDefault="00000000" w:rsidP="001A1563">
      <w:pPr>
        <w:bidi/>
        <w:rPr>
          <w:rFonts w:ascii="Narkisim" w:hAnsi="Narkisim" w:cs="Narkisim"/>
        </w:rPr>
      </w:pPr>
      <w:r w:rsidRPr="001A1563">
        <w:rPr>
          <w:rFonts w:ascii="Narkisim" w:hAnsi="Narkisim" w:cs="Narkisim"/>
          <w:u w:val="single"/>
          <w:rtl/>
        </w:rPr>
        <w:t>דלא הוי ליה קרקע</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הביא בשם</w:t>
      </w:r>
      <w:r w:rsidRPr="001A1563">
        <w:rPr>
          <w:rFonts w:ascii="Narkisim" w:hAnsi="Narkisim" w:cs="Narkisim"/>
          <w:b/>
          <w:bCs/>
          <w:rtl/>
        </w:rPr>
        <w:t xml:space="preserve"> ר"ח</w:t>
      </w:r>
      <w:r w:rsidRPr="001A1563">
        <w:rPr>
          <w:rFonts w:ascii="Narkisim" w:hAnsi="Narkisim" w:cs="Narkisim"/>
          <w:rtl/>
        </w:rPr>
        <w:t xml:space="preserve"> דבעי עדים שלא זזה ידם מעולם. וה</w:t>
      </w:r>
      <w:r w:rsidRPr="001A1563">
        <w:rPr>
          <w:rFonts w:ascii="Narkisim" w:hAnsi="Narkisim" w:cs="Narkisim"/>
          <w:b/>
          <w:bCs/>
          <w:rtl/>
        </w:rPr>
        <w:t>רמב"ן</w:t>
      </w:r>
      <w:r w:rsidRPr="001A1563">
        <w:rPr>
          <w:rFonts w:ascii="Narkisim" w:hAnsi="Narkisim" w:cs="Narkisim"/>
          <w:rtl/>
        </w:rPr>
        <w:t xml:space="preserve"> הק' איני יודע האיך אפשר להעיד עדות כזה. ועד"ז הק' שא"ר. ועוה"ק דא”כ נימא שהעידו שלא שעבד אגב קרקע</w:t>
      </w:r>
      <w:r w:rsidRPr="001A1563">
        <w:rPr>
          <w:rFonts w:ascii="Narkisim" w:hAnsi="Narkisim" w:cs="Narkisim"/>
        </w:rPr>
        <w:t>.</w:t>
      </w:r>
    </w:p>
    <w:p w14:paraId="26A48AC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רבינו יונה</w:t>
      </w:r>
      <w:r w:rsidRPr="001A1563">
        <w:rPr>
          <w:rFonts w:ascii="Narkisim" w:hAnsi="Narkisim"/>
          <w:rtl/>
        </w:rPr>
        <w:t xml:space="preserve"> ו</w:t>
      </w:r>
      <w:r w:rsidRPr="001A1563">
        <w:rPr>
          <w:rFonts w:ascii="Narkisim" w:hAnsi="Narkisim"/>
          <w:b/>
          <w:bCs/>
          <w:rtl/>
        </w:rPr>
        <w:t>רשב”א</w:t>
      </w:r>
      <w:r w:rsidRPr="001A1563">
        <w:rPr>
          <w:rFonts w:ascii="Narkisim" w:hAnsi="Narkisim"/>
          <w:rtl/>
        </w:rPr>
        <w:t xml:space="preserve"> </w:t>
      </w:r>
      <w:r w:rsidRPr="001A1563">
        <w:rPr>
          <w:rFonts w:ascii="Narkisim" w:hAnsi="Narkisim"/>
          <w:sz w:val="20"/>
          <w:szCs w:val="20"/>
          <w:rtl/>
        </w:rPr>
        <w:t>(וכן הביא ה</w:t>
      </w:r>
      <w:r w:rsidRPr="001A1563">
        <w:rPr>
          <w:rFonts w:ascii="Narkisim" w:hAnsi="Narkisim"/>
          <w:b/>
          <w:bCs/>
          <w:sz w:val="20"/>
          <w:szCs w:val="20"/>
          <w:rtl/>
        </w:rPr>
        <w:t>רשב"א</w:t>
      </w:r>
      <w:r w:rsidRPr="001A1563">
        <w:rPr>
          <w:rFonts w:ascii="Narkisim" w:hAnsi="Narkisim"/>
          <w:sz w:val="20"/>
          <w:szCs w:val="20"/>
          <w:rtl/>
        </w:rPr>
        <w:t xml:space="preserve"> לעיל כט.)</w:t>
      </w:r>
      <w:r w:rsidRPr="001A1563">
        <w:rPr>
          <w:rFonts w:ascii="Narkisim" w:hAnsi="Narkisim"/>
          <w:rtl/>
        </w:rPr>
        <w:t xml:space="preserve"> כת' דסגי דמעידים עדים שמכירים בעסקו והוחזק שלא היה לו קרקע מעולם. וסגי להעיד שלא הרגישו שהיה לו קרקע. ובהכי שלא נחוש בכך, דהוה חששא בעלמא שהוא נוגע בעדותו, וכולי האי לא חיישינן</w:t>
      </w:r>
      <w:r w:rsidRPr="001A1563">
        <w:rPr>
          <w:rFonts w:ascii="Narkisim" w:hAnsi="Narkisim"/>
        </w:rPr>
        <w:t>.</w:t>
      </w:r>
    </w:p>
    <w:p w14:paraId="116CE3F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דגדולה מזו (לעיל כט.) דמהני עדות שיבבי, דמידע ידעי ביממא ובליליא כלומר שאלו יצא הרגישו</w:t>
      </w:r>
      <w:r w:rsidRPr="001A1563">
        <w:rPr>
          <w:rFonts w:ascii="Narkisim" w:hAnsi="Narkisim"/>
        </w:rPr>
        <w:t>.</w:t>
      </w:r>
    </w:p>
    <w:p w14:paraId="19713A64" w14:textId="77777777" w:rsidR="004440AD" w:rsidRPr="001A1563" w:rsidRDefault="00000000" w:rsidP="001A1563">
      <w:pPr>
        <w:bidi/>
        <w:rPr>
          <w:rFonts w:ascii="Narkisim" w:hAnsi="Narkisim" w:cs="Narkisim"/>
        </w:rPr>
      </w:pPr>
      <w:r w:rsidRPr="001A1563">
        <w:rPr>
          <w:rFonts w:ascii="Narkisim" w:hAnsi="Narkisim" w:cs="Narkisim"/>
          <w:u w:val="single"/>
          <w:rtl/>
        </w:rPr>
        <w:t>דלא הו"ל ארעא מעולם וכו'</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הק' דשמא השאיל לו א' בקנין ד' אמות בחצירו, וסגי בקרקע שאולה להקנות אגבו</w:t>
      </w:r>
      <w:r w:rsidRPr="001A1563">
        <w:rPr>
          <w:rStyle w:val="ad"/>
          <w:rFonts w:ascii="Narkisim" w:hAnsi="Narkisim" w:cs="Narkisim"/>
          <w:rtl/>
        </w:rPr>
        <w:footnoteReference w:id="1676"/>
      </w:r>
      <w:r w:rsidRPr="001A1563">
        <w:rPr>
          <w:rFonts w:ascii="Narkisim" w:hAnsi="Narkisim" w:cs="Narkisim"/>
        </w:rPr>
        <w:t xml:space="preserve"> </w:t>
      </w:r>
      <w:r w:rsidRPr="001A1563">
        <w:rPr>
          <w:rFonts w:ascii="Narkisim" w:hAnsi="Narkisim" w:cs="Narkisim"/>
          <w:rtl/>
        </w:rPr>
        <w:t>[כדאי' קידושין כז. דסגי בקרקע שכורה</w:t>
      </w:r>
      <w:r w:rsidRPr="001A1563">
        <w:rPr>
          <w:rStyle w:val="ad"/>
          <w:rFonts w:ascii="Narkisim" w:hAnsi="Narkisim" w:cs="Narkisim"/>
          <w:rtl/>
        </w:rPr>
        <w:footnoteReference w:id="1677"/>
      </w:r>
      <w:r w:rsidRPr="001A1563">
        <w:rPr>
          <w:rFonts w:ascii="Narkisim" w:hAnsi="Narkisim" w:cs="Narkisim"/>
          <w:rtl/>
        </w:rPr>
        <w:t>]. ואי"צ זמן מרובה. וע"כ דלא חיישינן</w:t>
      </w:r>
      <w:r w:rsidRPr="001A1563">
        <w:rPr>
          <w:rFonts w:ascii="Narkisim" w:hAnsi="Narkisim" w:cs="Narkisim"/>
        </w:rPr>
        <w:t>.</w:t>
      </w:r>
    </w:p>
    <w:p w14:paraId="27D9DDC1" w14:textId="77777777" w:rsidR="004440AD" w:rsidRPr="001A1563" w:rsidRDefault="00000000" w:rsidP="001A1563">
      <w:pPr>
        <w:pStyle w:val="a8"/>
        <w:bidi/>
        <w:rPr>
          <w:rFonts w:ascii="Narkisim" w:hAnsi="Narkisim"/>
        </w:rPr>
      </w:pPr>
      <w:r w:rsidRPr="001A1563">
        <w:rPr>
          <w:rFonts w:ascii="Narkisim" w:hAnsi="Narkisim"/>
          <w:rtl/>
        </w:rPr>
        <w:t>ועד"ז הק' ה</w:t>
      </w:r>
      <w:r w:rsidRPr="001A1563">
        <w:rPr>
          <w:rFonts w:ascii="Narkisim" w:hAnsi="Narkisim"/>
          <w:b/>
          <w:bCs/>
          <w:rtl/>
        </w:rPr>
        <w:t>ריטב"א</w:t>
      </w:r>
      <w:r w:rsidRPr="001A1563">
        <w:rPr>
          <w:rFonts w:ascii="Narkisim" w:hAnsi="Narkisim"/>
          <w:rtl/>
        </w:rPr>
        <w:t xml:space="preserve"> דסגי קרקע מושאלת, והאיך אפשר שלא היה לו קרקע מעולם</w:t>
      </w:r>
      <w:r w:rsidRPr="001A1563">
        <w:rPr>
          <w:rStyle w:val="ad"/>
          <w:rFonts w:ascii="Narkisim" w:hAnsi="Narkisim"/>
          <w:rtl/>
        </w:rPr>
        <w:footnoteReference w:id="1678"/>
      </w:r>
      <w:r w:rsidRPr="001A1563">
        <w:rPr>
          <w:rFonts w:ascii="Narkisim" w:hAnsi="Narkisim"/>
        </w:rPr>
        <w:t>.</w:t>
      </w:r>
    </w:p>
    <w:p w14:paraId="6C1CFD44" w14:textId="77777777" w:rsidR="004440AD" w:rsidRPr="001A1563" w:rsidRDefault="00000000" w:rsidP="001A1563">
      <w:pPr>
        <w:bidi/>
        <w:rPr>
          <w:rFonts w:ascii="Narkisim" w:hAnsi="Narkisim" w:cs="Narkisim"/>
        </w:rPr>
      </w:pPr>
      <w:r w:rsidRPr="001A1563">
        <w:rPr>
          <w:rFonts w:ascii="Narkisim" w:hAnsi="Narkisim" w:cs="Narkisim"/>
          <w:rtl/>
        </w:rPr>
        <w:t xml:space="preserve">ועד"ז הק' </w:t>
      </w:r>
      <w:r w:rsidRPr="001A1563">
        <w:rPr>
          <w:rFonts w:ascii="Narkisim" w:hAnsi="Narkisim" w:cs="Narkisim"/>
          <w:b/>
          <w:bCs/>
          <w:rtl/>
        </w:rPr>
        <w:t>רבינו יונה</w:t>
      </w:r>
      <w:r w:rsidRPr="001A1563">
        <w:rPr>
          <w:rFonts w:ascii="Narkisim" w:hAnsi="Narkisim" w:cs="Narkisim"/>
          <w:rtl/>
        </w:rPr>
        <w:t xml:space="preserve"> ניחוש שמא הקנו לו קרקע ע"מ להחזיר, ובזה לא ידעי בני עירו. ותי' דאף דמהני להקנות מטלטלין, אבל לשעבוד מטלטלין ל"מ. דכיון דהך קרקע לאו בר גוביינא הוא לא מהני לשעבד אגבו</w:t>
      </w:r>
      <w:r w:rsidRPr="001A1563">
        <w:rPr>
          <w:rStyle w:val="ad"/>
          <w:rFonts w:ascii="Narkisim" w:hAnsi="Narkisim" w:cs="Narkisim"/>
          <w:rtl/>
        </w:rPr>
        <w:footnoteReference w:id="1679"/>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אך מדברי שא"ר מבואר דכל קרקע דמהני להקנות אגב, מהני אף לשעבוד. ואף שאולה ושכורה, וכן למ"ד ד' אמות באר"י ובית הקברות למ"ד דמהני</w:t>
      </w:r>
      <w:r w:rsidRPr="001A1563">
        <w:rPr>
          <w:rFonts w:ascii="Narkisim" w:hAnsi="Narkisim" w:cs="Narkisim"/>
          <w:sz w:val="20"/>
          <w:szCs w:val="20"/>
        </w:rPr>
        <w:t>.</w:t>
      </w:r>
    </w:p>
    <w:p w14:paraId="2F2D16D6" w14:textId="77777777" w:rsidR="004440AD" w:rsidRPr="001A1563" w:rsidRDefault="00000000" w:rsidP="001A1563">
      <w:pPr>
        <w:pStyle w:val="a8"/>
        <w:bidi/>
        <w:rPr>
          <w:rFonts w:ascii="Narkisim" w:hAnsi="Narkisim"/>
        </w:rPr>
      </w:pPr>
      <w:r w:rsidRPr="001A1563">
        <w:rPr>
          <w:rFonts w:ascii="Narkisim" w:hAnsi="Narkisim"/>
          <w:rtl/>
        </w:rPr>
        <w:t>ויל"ד אף לשאר ראשונים דדוקא בשעה שהקרקע שאולה בידו מהני לשעבד אגבו. אבל י"ל דל"מ לשעבד דאיקני לאחר שחזר הקרקע לבעליו [וכבר ליכא שעבוד. וכסברת הקצות הנ”ל]. אך מדברי הרמב"ן משמע דלא חילק</w:t>
      </w:r>
      <w:r w:rsidRPr="001A1563">
        <w:rPr>
          <w:rFonts w:ascii="Narkisim" w:hAnsi="Narkisim"/>
        </w:rPr>
        <w:t>.</w:t>
      </w:r>
    </w:p>
    <w:p w14:paraId="6FD1D06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חת"ס</w:t>
      </w:r>
      <w:r w:rsidRPr="001A1563">
        <w:rPr>
          <w:rFonts w:ascii="Narkisim" w:hAnsi="Narkisim" w:cs="Narkisim"/>
          <w:rtl/>
        </w:rPr>
        <w:t xml:space="preserve"> </w:t>
      </w:r>
      <w:r w:rsidRPr="001A1563">
        <w:rPr>
          <w:rFonts w:ascii="Narkisim" w:hAnsi="Narkisim" w:cs="Narkisim"/>
          <w:szCs w:val="20"/>
          <w:rtl/>
        </w:rPr>
        <w:t>(בחי', ואו"ח קטז)</w:t>
      </w:r>
      <w:r w:rsidRPr="001A1563">
        <w:rPr>
          <w:rFonts w:ascii="Narkisim" w:hAnsi="Narkisim" w:cs="Narkisim"/>
          <w:rtl/>
        </w:rPr>
        <w:t xml:space="preserve"> הביא ד</w:t>
      </w:r>
      <w:r w:rsidRPr="001A1563">
        <w:rPr>
          <w:rFonts w:ascii="Narkisim" w:hAnsi="Narkisim" w:cs="Narkisim"/>
          <w:b/>
          <w:bCs/>
          <w:rtl/>
        </w:rPr>
        <w:t>רע"א</w:t>
      </w:r>
      <w:r w:rsidRPr="001A1563">
        <w:rPr>
          <w:rFonts w:ascii="Narkisim" w:hAnsi="Narkisim" w:cs="Narkisim"/>
          <w:rtl/>
        </w:rPr>
        <w:t xml:space="preserve"> </w:t>
      </w:r>
      <w:r w:rsidRPr="001A1563">
        <w:rPr>
          <w:rFonts w:ascii="Narkisim" w:hAnsi="Narkisim" w:cs="Narkisim"/>
          <w:szCs w:val="20"/>
          <w:rtl/>
        </w:rPr>
        <w:t>(חו"מ רב א, והמקו"ח תמח חי' ח)</w:t>
      </w:r>
      <w:r w:rsidRPr="001A1563">
        <w:rPr>
          <w:rFonts w:ascii="Narkisim" w:hAnsi="Narkisim" w:cs="Narkisim"/>
          <w:rtl/>
        </w:rPr>
        <w:t xml:space="preserve"> דן דמהני להקנות אגב קרקע של השליח (ע' קידושין כז.). והק' א"כ מה מהני שאין לו קרקע, שמא שלח שליח שיש לו קרקע לשעבד. </w:t>
      </w:r>
      <w:r w:rsidRPr="001A1563">
        <w:rPr>
          <w:rFonts w:ascii="Narkisim" w:hAnsi="Narkisim" w:cs="Narkisim"/>
          <w:szCs w:val="20"/>
          <w:rtl/>
        </w:rPr>
        <w:t>[ולדברי רבינו יונה ניחא. וקו' רע"א לדעת שאר ראשונים</w:t>
      </w:r>
      <w:r w:rsidRPr="001A1563">
        <w:rPr>
          <w:rFonts w:ascii="Narkisim" w:hAnsi="Narkisim" w:cs="Narkisim"/>
          <w:rtl/>
        </w:rPr>
        <w:t>]</w:t>
      </w:r>
      <w:r w:rsidRPr="001A1563">
        <w:rPr>
          <w:rFonts w:ascii="Narkisim" w:hAnsi="Narkisim" w:cs="Narkisim"/>
        </w:rPr>
        <w:t>.</w:t>
      </w:r>
    </w:p>
    <w:p w14:paraId="5F34F641" w14:textId="77777777" w:rsidR="004440AD" w:rsidRPr="001A1563" w:rsidRDefault="00000000" w:rsidP="001A1563">
      <w:pPr>
        <w:pStyle w:val="a7"/>
        <w:bidi/>
        <w:rPr>
          <w:rFonts w:ascii="Narkisim" w:hAnsi="Narkisim"/>
        </w:rPr>
      </w:pPr>
      <w:r w:rsidRPr="001A1563">
        <w:rPr>
          <w:rFonts w:ascii="Narkisim" w:hAnsi="Narkisim"/>
          <w:rtl/>
        </w:rPr>
        <w:t>אך לכאורה י"ל דאף אי בקנין אגב מהני אגב קרקע של השליח, אבל לא שייך בזה שעבוד אגב. דבעינן להקנות אגב קרקע שמשתעבד לו</w:t>
      </w:r>
      <w:r w:rsidRPr="001A1563">
        <w:rPr>
          <w:rFonts w:ascii="Narkisim" w:hAnsi="Narkisim"/>
        </w:rPr>
        <w:t>.</w:t>
      </w:r>
    </w:p>
    <w:p w14:paraId="0DD7F8C1" w14:textId="77777777" w:rsidR="004440AD" w:rsidRPr="001A1563" w:rsidRDefault="00000000" w:rsidP="001A1563">
      <w:pPr>
        <w:bidi/>
        <w:rPr>
          <w:rFonts w:ascii="Narkisim" w:hAnsi="Narkisim" w:cs="Narkisim"/>
        </w:rPr>
      </w:pPr>
      <w:r w:rsidRPr="001A1563">
        <w:rPr>
          <w:rFonts w:ascii="Narkisim" w:hAnsi="Narkisim" w:cs="Narkisim"/>
          <w:u w:val="single"/>
          <w:rtl/>
        </w:rPr>
        <w:t>תוד"ה דלא</w:t>
      </w:r>
      <w:r w:rsidRPr="001A1563">
        <w:rPr>
          <w:rFonts w:ascii="Narkisim" w:hAnsi="Narkisim" w:cs="Narkisim"/>
          <w:rtl/>
        </w:rPr>
        <w:t>. מכאן תשובה לאומרים וכו' דאין לך אדם שאין לו ד' אמות באר”י. ו</w:t>
      </w:r>
      <w:r w:rsidRPr="001A1563">
        <w:rPr>
          <w:rFonts w:ascii="Narkisim" w:hAnsi="Narkisim" w:cs="Narkisim"/>
          <w:b/>
          <w:bCs/>
          <w:rtl/>
        </w:rPr>
        <w:t>תוס</w:t>
      </w:r>
      <w:r w:rsidRPr="001A1563">
        <w:rPr>
          <w:rFonts w:ascii="Narkisim" w:hAnsi="Narkisim" w:cs="Narkisim"/>
          <w:rtl/>
        </w:rPr>
        <w:t>' כת' דדוחק להעמיד בגר</w:t>
      </w:r>
      <w:r w:rsidRPr="001A1563">
        <w:rPr>
          <w:rStyle w:val="ad"/>
          <w:rFonts w:ascii="Narkisim" w:hAnsi="Narkisim" w:cs="Narkisim"/>
          <w:rtl/>
        </w:rPr>
        <w:footnoteReference w:id="1680"/>
      </w:r>
      <w:r w:rsidRPr="001A1563">
        <w:rPr>
          <w:rFonts w:ascii="Narkisim" w:hAnsi="Narkisim" w:cs="Narkisim"/>
        </w:rPr>
        <w:t>.</w:t>
      </w:r>
    </w:p>
    <w:p w14:paraId="316EAF20" w14:textId="77777777" w:rsidR="004440AD" w:rsidRPr="001A1563" w:rsidRDefault="00000000" w:rsidP="001A1563">
      <w:pPr>
        <w:pStyle w:val="a8"/>
        <w:bidi/>
        <w:rPr>
          <w:rFonts w:ascii="Narkisim" w:hAnsi="Narkisim"/>
        </w:rPr>
      </w:pPr>
      <w:r w:rsidRPr="001A1563">
        <w:rPr>
          <w:rFonts w:ascii="Narkisim" w:hAnsi="Narkisim"/>
          <w:rtl/>
        </w:rPr>
        <w:t>וצ"ב אמאי איצטריך להגיע לגר, הא כל מי שאבותיו קיימים עדיין לא ירש חלק בארץ</w:t>
      </w:r>
      <w:r w:rsidRPr="001A1563">
        <w:rPr>
          <w:rFonts w:ascii="Narkisim" w:hAnsi="Narkisim"/>
        </w:rPr>
        <w:t>.</w:t>
      </w:r>
    </w:p>
    <w:p w14:paraId="7E411C2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 דהא דנהגו לכתוב בשטרות שמקנה אגב ד' אמות אף למי שאין לו קרקע הוה שופרא דשטרא בעלמא</w:t>
      </w:r>
      <w:r w:rsidRPr="001A1563">
        <w:rPr>
          <w:rStyle w:val="ad"/>
          <w:rFonts w:ascii="Narkisim" w:hAnsi="Narkisim"/>
          <w:rtl/>
        </w:rPr>
        <w:footnoteReference w:id="1681"/>
      </w:r>
      <w:r w:rsidRPr="001A1563">
        <w:rPr>
          <w:rFonts w:ascii="Narkisim" w:hAnsi="Narkisim"/>
        </w:rPr>
        <w:t xml:space="preserve">. </w:t>
      </w:r>
      <w:r w:rsidRPr="001A1563">
        <w:rPr>
          <w:rFonts w:ascii="Narkisim" w:hAnsi="Narkisim"/>
          <w:rtl/>
        </w:rPr>
        <w:t>אבל דבר הצריך לקנותו אגב קרקע לא מהני בכה”ג</w:t>
      </w:r>
      <w:r w:rsidRPr="001A1563">
        <w:rPr>
          <w:rFonts w:ascii="Narkisim" w:hAnsi="Narkisim"/>
        </w:rPr>
        <w:t>.</w:t>
      </w:r>
    </w:p>
    <w:p w14:paraId="22E16FCA" w14:textId="77777777" w:rsidR="004440AD" w:rsidRPr="001A1563" w:rsidRDefault="00000000" w:rsidP="001A1563">
      <w:pPr>
        <w:pStyle w:val="aa"/>
        <w:bidi/>
        <w:rPr>
          <w:rFonts w:ascii="Narkisim" w:hAnsi="Narkisim"/>
        </w:rPr>
      </w:pPr>
      <w:r w:rsidRPr="001A1563">
        <w:rPr>
          <w:rFonts w:ascii="Narkisim" w:hAnsi="Narkisim"/>
          <w:u w:val="single"/>
          <w:rtl/>
        </w:rPr>
        <w:t>בא"ד בארץ ישראל דקרקע אינה נגזלת</w:t>
      </w:r>
      <w:r w:rsidRPr="001A1563">
        <w:rPr>
          <w:rFonts w:ascii="Narkisim" w:hAnsi="Narkisim"/>
          <w:rtl/>
        </w:rPr>
        <w:t>. ה</w:t>
      </w:r>
      <w:r w:rsidRPr="001A1563">
        <w:rPr>
          <w:rFonts w:ascii="Narkisim" w:hAnsi="Narkisim"/>
          <w:b/>
          <w:bCs/>
          <w:rtl/>
        </w:rPr>
        <w:t>קוב"ש</w:t>
      </w:r>
      <w:r w:rsidRPr="001A1563">
        <w:rPr>
          <w:rFonts w:ascii="Narkisim" w:hAnsi="Narkisim"/>
          <w:rtl/>
        </w:rPr>
        <w:t xml:space="preserve"> (קצב) הקשה דעכו"ם קונים בכיבוש מלחמה (גיטין לז:), א”כ אין קנין עכשיו לכל אחד על ד' אמות בא"י. וכתב דצ"ל דדעת תוס' דכיון דמובטח דיחזור לנו בביאת גואל [ולכן לא פקע זכותו]</w:t>
      </w:r>
      <w:r w:rsidRPr="001A1563">
        <w:rPr>
          <w:rFonts w:ascii="Narkisim" w:hAnsi="Narkisim"/>
        </w:rPr>
        <w:t>.</w:t>
      </w:r>
    </w:p>
    <w:p w14:paraId="3D8A62A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דבר”י</w:t>
      </w:r>
      <w:r w:rsidRPr="001A1563">
        <w:rPr>
          <w:rFonts w:ascii="Narkisim" w:hAnsi="Narkisim"/>
          <w:rtl/>
        </w:rPr>
        <w:t xml:space="preserve"> (מד ה) הק' דמ"מ אינו ברשותו, דאינו יכול להוציאו בדיינים. והאיך יוכל להקנותו ולהקנות אגבו</w:t>
      </w:r>
      <w:r w:rsidRPr="001A1563">
        <w:rPr>
          <w:rFonts w:ascii="Narkisim" w:hAnsi="Narkisim"/>
        </w:rPr>
        <w:t>.</w:t>
      </w:r>
    </w:p>
    <w:p w14:paraId="00F6E148" w14:textId="77777777" w:rsidR="004440AD" w:rsidRPr="001A1563" w:rsidRDefault="00000000" w:rsidP="001A1563">
      <w:pPr>
        <w:pStyle w:val="aa"/>
        <w:bidi/>
        <w:rPr>
          <w:rFonts w:ascii="Narkisim" w:hAnsi="Narkisim"/>
        </w:rPr>
      </w:pPr>
      <w:r w:rsidRPr="001A1563">
        <w:rPr>
          <w:rFonts w:ascii="Narkisim" w:hAnsi="Narkisim"/>
          <w:u w:val="single"/>
          <w:rtl/>
        </w:rPr>
        <w:t>בא"ד א"נ וכו' ד' אמות לקברו</w:t>
      </w:r>
      <w:r w:rsidRPr="001A1563">
        <w:rPr>
          <w:rFonts w:ascii="Narkisim" w:hAnsi="Narkisim"/>
          <w:rtl/>
        </w:rPr>
        <w:t>. וה</w:t>
      </w:r>
      <w:r w:rsidRPr="001A1563">
        <w:rPr>
          <w:rFonts w:ascii="Narkisim" w:hAnsi="Narkisim"/>
          <w:b/>
          <w:bCs/>
          <w:rtl/>
        </w:rPr>
        <w:t>רמב"ן</w:t>
      </w:r>
      <w:r w:rsidRPr="001A1563">
        <w:rPr>
          <w:rFonts w:ascii="Narkisim" w:hAnsi="Narkisim"/>
          <w:rtl/>
        </w:rPr>
        <w:t xml:space="preserve"> חלק דאין אדם זוכה במקום קבורה מחיים</w:t>
      </w:r>
      <w:r w:rsidRPr="001A1563">
        <w:rPr>
          <w:rStyle w:val="ad"/>
          <w:rFonts w:ascii="Narkisim" w:hAnsi="Narkisim"/>
          <w:rtl/>
        </w:rPr>
        <w:footnoteReference w:id="1682"/>
      </w:r>
      <w:r w:rsidRPr="001A1563">
        <w:rPr>
          <w:rFonts w:ascii="Narkisim" w:hAnsi="Narkisim"/>
        </w:rPr>
        <w:t xml:space="preserve">. </w:t>
      </w:r>
      <w:r w:rsidRPr="001A1563">
        <w:rPr>
          <w:rFonts w:ascii="Narkisim" w:hAnsi="Narkisim"/>
          <w:rtl/>
        </w:rPr>
        <w:t>וה</w:t>
      </w:r>
      <w:r w:rsidRPr="001A1563">
        <w:rPr>
          <w:rFonts w:ascii="Narkisim" w:hAnsi="Narkisim"/>
          <w:b/>
          <w:bCs/>
          <w:rtl/>
        </w:rPr>
        <w:t>קוב"ש</w:t>
      </w:r>
      <w:r w:rsidRPr="001A1563">
        <w:rPr>
          <w:rFonts w:ascii="Narkisim" w:hAnsi="Narkisim"/>
          <w:rtl/>
        </w:rPr>
        <w:t xml:space="preserve"> (שם) תמה דמי נתן לו קנין זה, ועדיין </w:t>
      </w:r>
      <w:r w:rsidRPr="001A1563">
        <w:rPr>
          <w:rFonts w:ascii="Narkisim" w:hAnsi="Narkisim"/>
          <w:rtl/>
        </w:rPr>
        <w:lastRenderedPageBreak/>
        <w:t>לא זכה בו</w:t>
      </w:r>
      <w:r w:rsidRPr="001A1563">
        <w:rPr>
          <w:rStyle w:val="ad"/>
          <w:rFonts w:ascii="Narkisim" w:hAnsi="Narkisim"/>
          <w:rtl/>
        </w:rPr>
        <w:footnoteReference w:id="1683"/>
      </w:r>
      <w:r w:rsidRPr="001A1563">
        <w:rPr>
          <w:rFonts w:ascii="Narkisim" w:hAnsi="Narkisim"/>
        </w:rPr>
        <w:t>.</w:t>
      </w:r>
    </w:p>
    <w:p w14:paraId="1A2D475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דנהי דל"מ קברו ואר"י, אבל כשיש לבני העיר בית הכנסת ובית הקברות בשותפות, יכול להקנות מטלטלין אגב חלקו</w:t>
      </w:r>
      <w:r w:rsidRPr="001A1563">
        <w:rPr>
          <w:rStyle w:val="ad"/>
          <w:rFonts w:ascii="Narkisim" w:hAnsi="Narkisim"/>
          <w:rtl/>
        </w:rPr>
        <w:footnoteReference w:id="1684"/>
      </w:r>
      <w:r w:rsidRPr="001A1563">
        <w:rPr>
          <w:rFonts w:ascii="Narkisim" w:hAnsi="Narkisim"/>
        </w:rPr>
        <w:t xml:space="preserve">. </w:t>
      </w:r>
      <w:r w:rsidRPr="001A1563">
        <w:rPr>
          <w:rFonts w:ascii="Narkisim" w:hAnsi="Narkisim"/>
          <w:rtl/>
        </w:rPr>
        <w:t>וכן כשאבותיו קנו ביה"ק למשפחה</w:t>
      </w:r>
      <w:r w:rsidRPr="001A1563">
        <w:rPr>
          <w:rStyle w:val="ad"/>
          <w:rFonts w:ascii="Narkisim" w:hAnsi="Narkisim"/>
          <w:rtl/>
        </w:rPr>
        <w:footnoteReference w:id="1685"/>
      </w:r>
      <w:r w:rsidRPr="001A1563">
        <w:rPr>
          <w:rFonts w:ascii="Narkisim" w:hAnsi="Narkisim"/>
        </w:rPr>
        <w:t xml:space="preserve">. </w:t>
      </w:r>
      <w:r w:rsidRPr="001A1563">
        <w:rPr>
          <w:rFonts w:ascii="Narkisim" w:hAnsi="Narkisim"/>
          <w:rtl/>
        </w:rPr>
        <w:t>ובסוגיין איירי שאין ביהכ"נ וביה"ק לכל העם</w:t>
      </w:r>
      <w:r w:rsidRPr="001A1563">
        <w:rPr>
          <w:rStyle w:val="ad"/>
          <w:rFonts w:ascii="Narkisim" w:hAnsi="Narkisim"/>
          <w:rtl/>
        </w:rPr>
        <w:footnoteReference w:id="1686"/>
      </w:r>
      <w:r w:rsidRPr="001A1563">
        <w:rPr>
          <w:rFonts w:ascii="Narkisim" w:hAnsi="Narkisim"/>
        </w:rPr>
        <w:t>.</w:t>
      </w:r>
    </w:p>
    <w:p w14:paraId="5617D48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(שם) הק' דעכ"פ אינו יכול להקנות זכות זה</w:t>
      </w:r>
      <w:r w:rsidRPr="001A1563">
        <w:rPr>
          <w:rStyle w:val="ad"/>
          <w:rFonts w:ascii="Narkisim" w:hAnsi="Narkisim"/>
          <w:rtl/>
        </w:rPr>
        <w:footnoteReference w:id="1687"/>
      </w:r>
      <w:r w:rsidRPr="001A1563">
        <w:rPr>
          <w:rFonts w:ascii="Narkisim" w:hAnsi="Narkisim"/>
        </w:rPr>
        <w:t xml:space="preserve">. </w:t>
      </w:r>
      <w:r w:rsidRPr="001A1563">
        <w:rPr>
          <w:rFonts w:ascii="Narkisim" w:hAnsi="Narkisim"/>
          <w:rtl/>
        </w:rPr>
        <w:t>ואף כשיתן זכותו ליקבר, מ"מ יקברוהו. ואף המקבל לא קיבל ממנו כלום, דלא נוסף לו משום קנין זה כלל</w:t>
      </w:r>
      <w:r w:rsidRPr="001A1563">
        <w:rPr>
          <w:rFonts w:ascii="Narkisim" w:hAnsi="Narkisim"/>
        </w:rPr>
        <w:t>.</w:t>
      </w:r>
    </w:p>
    <w:p w14:paraId="6B418CFB" w14:textId="77777777" w:rsidR="004440AD" w:rsidRPr="001A1563" w:rsidRDefault="00000000" w:rsidP="001A1563">
      <w:pPr>
        <w:pStyle w:val="a8"/>
        <w:bidi/>
        <w:rPr>
          <w:rFonts w:ascii="Narkisim" w:hAnsi="Narkisim"/>
        </w:rPr>
      </w:pPr>
      <w:r w:rsidRPr="001A1563">
        <w:rPr>
          <w:rFonts w:ascii="Narkisim" w:hAnsi="Narkisim"/>
          <w:rtl/>
        </w:rPr>
        <w:t>וכתב דאפשר דהוה כעין קנין ע"מ להקנות (נדרים מח:) דסגי בקנין זה שקנה כדי להקנות, ואף דאין לו חלק בגוף השדה</w:t>
      </w:r>
      <w:r w:rsidRPr="001A1563">
        <w:rPr>
          <w:rFonts w:ascii="Narkisim" w:hAnsi="Narkisim"/>
        </w:rPr>
        <w:t>.</w:t>
      </w:r>
    </w:p>
    <w:p w14:paraId="4CCA6F6C" w14:textId="77777777" w:rsidR="004440AD" w:rsidRPr="001A1563" w:rsidRDefault="00000000" w:rsidP="001A1563">
      <w:pPr>
        <w:bidi/>
        <w:rPr>
          <w:rFonts w:ascii="Narkisim" w:hAnsi="Narkisim" w:cs="Narkisim"/>
        </w:rPr>
      </w:pPr>
      <w:r w:rsidRPr="001A1563">
        <w:rPr>
          <w:rFonts w:ascii="Narkisim" w:hAnsi="Narkisim" w:cs="Narkisim"/>
          <w:u w:val="single"/>
          <w:rtl/>
        </w:rPr>
        <w:t>בא"ד דהכא משמע דאפשר דאין לו קרקע</w:t>
      </w:r>
      <w:r w:rsidRPr="001A1563">
        <w:rPr>
          <w:rFonts w:ascii="Narkisim" w:hAnsi="Narkisim" w:cs="Narkisim"/>
          <w:rtl/>
        </w:rPr>
        <w:t>. ועוד הוכיחו ה</w:t>
      </w:r>
      <w:r w:rsidRPr="001A1563">
        <w:rPr>
          <w:rFonts w:ascii="Narkisim" w:hAnsi="Narkisim" w:cs="Narkisim"/>
          <w:b/>
          <w:bCs/>
          <w:rtl/>
        </w:rPr>
        <w:t>ראשונים</w:t>
      </w:r>
      <w:r w:rsidRPr="001A1563">
        <w:rPr>
          <w:rFonts w:ascii="Narkisim" w:hAnsi="Narkisim" w:cs="Narkisim"/>
          <w:rtl/>
        </w:rPr>
        <w:t xml:space="preserve"> מהגמ' (ב"מ מו.) דהיה עומד בגורן, ולא מצא האיך להקנות מעות לחבירו. והיה לו להודות דיש לו קרקע</w:t>
      </w:r>
      <w:r w:rsidRPr="001A1563">
        <w:rPr>
          <w:rFonts w:ascii="Narkisim" w:hAnsi="Narkisim" w:cs="Narkisim"/>
        </w:rPr>
        <w:t>.</w:t>
      </w:r>
    </w:p>
    <w:p w14:paraId="0D214DF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דאף דמוקמינן לה (ב"מ שם) בגברא ארטלאי דאין לו סודר. אך במסקנא (שם) איירי אף בלאו הכי, ומשום שמטבע אינו נקנה בחליפין. א"כ הו"ל להקנות אגב קרקע</w:t>
      </w:r>
      <w:r w:rsidRPr="001A1563">
        <w:rPr>
          <w:rFonts w:ascii="Narkisim" w:hAnsi="Narkisim"/>
        </w:rPr>
        <w:t>.</w:t>
      </w:r>
    </w:p>
    <w:p w14:paraId="51B9AEE3" w14:textId="77777777" w:rsidR="004440AD" w:rsidRPr="001A1563" w:rsidRDefault="00000000" w:rsidP="001A1563">
      <w:pPr>
        <w:pStyle w:val="aa"/>
        <w:bidi/>
        <w:rPr>
          <w:rFonts w:ascii="Narkisim" w:hAnsi="Narkisim"/>
        </w:rPr>
      </w:pPr>
      <w:r w:rsidRPr="001A1563">
        <w:rPr>
          <w:rFonts w:ascii="Narkisim" w:hAnsi="Narkisim"/>
          <w:u w:val="single"/>
          <w:rtl/>
        </w:rPr>
        <w:t>בא"ד וכ"מ (קידושין ס:) וכו' ע"מ שיש לי קרקע וכו'</w:t>
      </w:r>
      <w:r w:rsidRPr="001A1563">
        <w:rPr>
          <w:rFonts w:ascii="Narkisim" w:hAnsi="Narkisim"/>
          <w:rtl/>
        </w:rPr>
        <w:t>. ו</w:t>
      </w:r>
      <w:r w:rsidRPr="001A1563">
        <w:rPr>
          <w:rFonts w:ascii="Narkisim" w:hAnsi="Narkisim"/>
          <w:b/>
          <w:bCs/>
          <w:rtl/>
        </w:rPr>
        <w:t>רע"א</w:t>
      </w:r>
      <w:r w:rsidRPr="001A1563">
        <w:rPr>
          <w:rFonts w:ascii="Narkisim" w:hAnsi="Narkisim"/>
          <w:rtl/>
        </w:rPr>
        <w:t xml:space="preserve"> (בגהש"ס) ציין דהגירסא לפנינו (שם) ע"מ שיש לי בית כור, וא"כ אין ראיה לדברי התוס'. וה</w:t>
      </w:r>
      <w:r w:rsidRPr="001A1563">
        <w:rPr>
          <w:rFonts w:ascii="Narkisim" w:hAnsi="Narkisim"/>
          <w:b/>
          <w:bCs/>
          <w:rtl/>
        </w:rPr>
        <w:t>נוב"י</w:t>
      </w:r>
      <w:r w:rsidRPr="001A1563">
        <w:rPr>
          <w:rFonts w:ascii="Narkisim" w:hAnsi="Narkisim"/>
          <w:rtl/>
        </w:rPr>
        <w:t xml:space="preserve"> (ת' פד) תי' דתוס' סמכו על צריכותא דהגמ' שם [ל"ל למיתני גבי קרקע], דמשמע דבית כור לאו דוקא</w:t>
      </w:r>
      <w:r w:rsidRPr="001A1563">
        <w:rPr>
          <w:rFonts w:ascii="Narkisim" w:hAnsi="Narkisim"/>
        </w:rPr>
        <w:t>.</w:t>
      </w:r>
    </w:p>
    <w:p w14:paraId="5B771B59" w14:textId="77777777" w:rsidR="004440AD" w:rsidRPr="001A1563" w:rsidRDefault="00000000" w:rsidP="001A1563">
      <w:pPr>
        <w:pStyle w:val="aa"/>
        <w:bidi/>
        <w:rPr>
          <w:rFonts w:ascii="Narkisim" w:hAnsi="Narkisim"/>
        </w:rPr>
      </w:pPr>
      <w:r w:rsidRPr="001A1563">
        <w:rPr>
          <w:rFonts w:ascii="Narkisim" w:hAnsi="Narkisim"/>
          <w:u w:val="single"/>
          <w:rtl/>
        </w:rPr>
        <w:t>בא"ד ועוד דא"כ לא יעשה ב' שטרי הקנאה, שהראשון קנה ד"א</w:t>
      </w:r>
      <w:r w:rsidRPr="001A1563">
        <w:rPr>
          <w:rFonts w:ascii="Narkisim" w:hAnsi="Narkisim"/>
          <w:rtl/>
        </w:rPr>
        <w:t>. וצ"ב דאף מי שמקנה אגב שדה בעין, חוזר וזוכה בשדיהו. ואפשר דכוונת התוס' דלא עשה מעשה קנין לחזור ולקנות</w:t>
      </w:r>
      <w:r w:rsidRPr="001A1563">
        <w:rPr>
          <w:rFonts w:ascii="Narkisim" w:hAnsi="Narkisim"/>
        </w:rPr>
        <w:t>.</w:t>
      </w:r>
    </w:p>
    <w:p w14:paraId="0360F9D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(קצב) הוכיח מתוס' דמקנה את גוף הקרקע, ולא רק זכות קני ע”מ להקנות (נדרים מח:), דאל”כ אמאי לא יעשה כמה פעמים</w:t>
      </w:r>
      <w:r w:rsidRPr="001A1563">
        <w:rPr>
          <w:rStyle w:val="ad"/>
          <w:rFonts w:ascii="Narkisim" w:hAnsi="Narkisim"/>
          <w:rtl/>
        </w:rPr>
        <w:footnoteReference w:id="1688"/>
      </w:r>
      <w:r w:rsidRPr="001A1563">
        <w:rPr>
          <w:rFonts w:ascii="Narkisim" w:hAnsi="Narkisim"/>
        </w:rPr>
        <w:t>.</w:t>
      </w:r>
    </w:p>
    <w:p w14:paraId="3A5DF5D7" w14:textId="77777777" w:rsidR="004440AD" w:rsidRPr="001A1563" w:rsidRDefault="00000000" w:rsidP="001A1563">
      <w:pPr>
        <w:bidi/>
        <w:rPr>
          <w:rFonts w:ascii="Narkisim" w:hAnsi="Narkisim" w:cs="Narkisim"/>
        </w:rPr>
      </w:pPr>
      <w:r w:rsidRPr="001A1563">
        <w:rPr>
          <w:rFonts w:ascii="Narkisim" w:hAnsi="Narkisim" w:cs="Narkisim"/>
          <w:u w:val="single"/>
          <w:rtl/>
        </w:rPr>
        <w:t>בא"ד ונר' לר"ת דהיינו טעמא כיון שמודה וכו' וחוב הוא לו וכו'.</w:t>
      </w:r>
      <w:r w:rsidRPr="001A1563">
        <w:rPr>
          <w:rFonts w:ascii="Narkisim" w:hAnsi="Narkisim" w:cs="Narkisim"/>
          <w:rtl/>
        </w:rPr>
        <w:t xml:space="preserve"> [וכ”כ תוס' כתובות נד:]. ועד"ז כת' ה</w:t>
      </w:r>
      <w:r w:rsidRPr="001A1563">
        <w:rPr>
          <w:rFonts w:ascii="Narkisim" w:hAnsi="Narkisim" w:cs="Narkisim"/>
          <w:b/>
          <w:bCs/>
          <w:rtl/>
        </w:rPr>
        <w:t>רמב"ן</w:t>
      </w:r>
      <w:r w:rsidRPr="001A1563">
        <w:rPr>
          <w:rFonts w:ascii="Narkisim" w:hAnsi="Narkisim" w:cs="Narkisim"/>
          <w:rtl/>
        </w:rPr>
        <w:t xml:space="preserve"> שמעיד על עצמו ונאמן על עצמו יותר מק' עדים. ומיהו דוקא במקום דלא חב לאחרים</w:t>
      </w:r>
      <w:r w:rsidRPr="001A1563">
        <w:rPr>
          <w:rStyle w:val="ad"/>
          <w:rFonts w:ascii="Narkisim" w:hAnsi="Narkisim" w:cs="Narkisim"/>
          <w:rtl/>
        </w:rPr>
        <w:footnoteReference w:id="1689"/>
      </w:r>
      <w:r w:rsidRPr="001A1563">
        <w:rPr>
          <w:rFonts w:ascii="Narkisim" w:hAnsi="Narkisim" w:cs="Narkisim"/>
        </w:rPr>
        <w:t xml:space="preserve">. </w:t>
      </w:r>
      <w:r w:rsidRPr="001A1563">
        <w:rPr>
          <w:rFonts w:ascii="Narkisim" w:hAnsi="Narkisim" w:cs="Narkisim"/>
          <w:szCs w:val="20"/>
          <w:rtl/>
        </w:rPr>
        <w:t>וה</w:t>
      </w:r>
      <w:r w:rsidRPr="001A1563">
        <w:rPr>
          <w:rFonts w:ascii="Narkisim" w:hAnsi="Narkisim" w:cs="Narkisim"/>
          <w:b/>
          <w:bCs/>
          <w:szCs w:val="20"/>
          <w:rtl/>
        </w:rPr>
        <w:t>רשב"א</w:t>
      </w:r>
      <w:r w:rsidRPr="001A1563">
        <w:rPr>
          <w:rFonts w:ascii="Narkisim" w:hAnsi="Narkisim" w:cs="Narkisim"/>
          <w:szCs w:val="20"/>
          <w:rtl/>
        </w:rPr>
        <w:t xml:space="preserve"> הוסיף דדבר מצוי הוא שיש לו קרקע, שהרי מקנה אגב קרקע שכור ושאול. (ע' לעיל)</w:t>
      </w:r>
      <w:r w:rsidRPr="001A1563">
        <w:rPr>
          <w:rFonts w:ascii="Narkisim" w:hAnsi="Narkisim" w:cs="Narkisim"/>
        </w:rPr>
        <w:t>.</w:t>
      </w:r>
    </w:p>
    <w:p w14:paraId="41AD042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(קיג ב) הק' דאף דהוה הודאה בשעה ששעבד, האיך יגבה אח"כ מלקוחות, הא ל"מ הודאתו לחוב לאחרים</w:t>
      </w:r>
      <w:r w:rsidRPr="001A1563">
        <w:rPr>
          <w:rStyle w:val="ad"/>
          <w:rFonts w:ascii="Narkisim" w:hAnsi="Narkisim" w:cs="Narkisim"/>
          <w:rtl/>
        </w:rPr>
        <w:footnoteReference w:id="1690"/>
      </w:r>
      <w:r w:rsidRPr="001A1563">
        <w:rPr>
          <w:rFonts w:ascii="Narkisim" w:hAnsi="Narkisim" w:cs="Narkisim"/>
        </w:rPr>
        <w:t xml:space="preserve">. </w:t>
      </w:r>
      <w:r w:rsidRPr="001A1563">
        <w:rPr>
          <w:rFonts w:ascii="Narkisim" w:hAnsi="Narkisim" w:cs="Narkisim"/>
          <w:rtl/>
        </w:rPr>
        <w:t>ותי' דכיון דבשעת הודאה לא היה חב לאחרים מהני הודאתו ללקוחות שקנו אח"כ. דהא העדים הוציאו הקול</w:t>
      </w:r>
      <w:r w:rsidRPr="001A1563">
        <w:rPr>
          <w:rStyle w:val="ad"/>
          <w:rFonts w:ascii="Narkisim" w:hAnsi="Narkisim" w:cs="Narkisim"/>
          <w:rtl/>
        </w:rPr>
        <w:footnoteReference w:id="1691"/>
      </w:r>
      <w:r w:rsidRPr="001A1563">
        <w:rPr>
          <w:rFonts w:ascii="Narkisim" w:hAnsi="Narkisim" w:cs="Narkisim"/>
        </w:rPr>
        <w:t>.</w:t>
      </w:r>
    </w:p>
    <w:p w14:paraId="25865911" w14:textId="77777777" w:rsidR="004440AD" w:rsidRPr="001A1563" w:rsidRDefault="00000000" w:rsidP="001A1563">
      <w:pPr>
        <w:bidi/>
        <w:rPr>
          <w:rFonts w:ascii="Narkisim" w:hAnsi="Narkisim" w:cs="Narkisim"/>
        </w:rPr>
      </w:pPr>
      <w:r w:rsidRPr="001A1563">
        <w:rPr>
          <w:rFonts w:ascii="Narkisim" w:hAnsi="Narkisim" w:cs="Narkisim"/>
          <w:u w:val="single"/>
          <w:rtl/>
        </w:rPr>
        <w:t>בא"ד ולא חיישינן למיחזי כשיקרא</w:t>
      </w:r>
      <w:r w:rsidRPr="001A1563">
        <w:rPr>
          <w:rStyle w:val="ad"/>
          <w:rFonts w:ascii="Narkisim" w:hAnsi="Narkisim" w:cs="Narkisim"/>
          <w:u w:val="single"/>
          <w:rtl/>
        </w:rPr>
        <w:footnoteReference w:id="1692"/>
      </w:r>
      <w:r w:rsidRPr="001A1563">
        <w:rPr>
          <w:rFonts w:ascii="Narkisim" w:hAnsi="Narkisim" w:cs="Narkisim"/>
          <w:u w:val="single"/>
        </w:rPr>
        <w:t xml:space="preserve"> </w:t>
      </w:r>
      <w:r w:rsidRPr="001A1563">
        <w:rPr>
          <w:rFonts w:ascii="Narkisim" w:hAnsi="Narkisim" w:cs="Narkisim"/>
          <w:u w:val="single"/>
          <w:rtl/>
        </w:rPr>
        <w:t>(כדאשכחן לקמן קמט.) וכו' ואע"ג שהיה איסור משקר וכו'</w:t>
      </w:r>
      <w:r w:rsidRPr="001A1563">
        <w:rPr>
          <w:rFonts w:ascii="Narkisim" w:hAnsi="Narkisim" w:cs="Narkisim"/>
          <w:rtl/>
        </w:rPr>
        <w:t>. בפשוטו משמע בתוס' דבי"ד דנים ע"פ הודאתו, דיש לו נאמנות על כך. [ואף שהבעל דבר יודע בעצמו ששיקרו בהודאתו</w:t>
      </w:r>
      <w:r w:rsidRPr="001A1563">
        <w:rPr>
          <w:rStyle w:val="ad"/>
          <w:rFonts w:ascii="Narkisim" w:hAnsi="Narkisim" w:cs="Narkisim"/>
          <w:rtl/>
        </w:rPr>
        <w:footnoteReference w:id="1693"/>
      </w:r>
      <w:r w:rsidRPr="001A1563">
        <w:rPr>
          <w:rFonts w:ascii="Narkisim" w:hAnsi="Narkisim" w:cs="Narkisim"/>
          <w:rtl/>
        </w:rPr>
        <w:t>]. [וכ"ד כמה ראשונים</w:t>
      </w:r>
      <w:r w:rsidRPr="001A1563">
        <w:rPr>
          <w:rStyle w:val="ad"/>
          <w:rFonts w:ascii="Narkisim" w:hAnsi="Narkisim" w:cs="Narkisim"/>
          <w:rtl/>
        </w:rPr>
        <w:footnoteReference w:id="1694"/>
      </w:r>
      <w:r w:rsidRPr="001A1563">
        <w:rPr>
          <w:rFonts w:ascii="Narkisim" w:hAnsi="Narkisim" w:cs="Narkisim"/>
          <w:rtl/>
        </w:rPr>
        <w:t>]</w:t>
      </w:r>
      <w:r w:rsidRPr="001A1563">
        <w:rPr>
          <w:rFonts w:ascii="Narkisim" w:hAnsi="Narkisim" w:cs="Narkisim"/>
        </w:rPr>
        <w:t>.</w:t>
      </w:r>
    </w:p>
    <w:p w14:paraId="2E139A6C"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(ב"מ מו.) הק' בגמ' (ב”מ שם) דעומד בגורן, אמאי לא הודה שיש לו קרקע, ויקנה ע”ג מעות המעשר. ומבואר דמהני קנין אודיתא אפי' באיסורין, לענין פדיית מעשר. וה</w:t>
      </w:r>
      <w:r w:rsidRPr="001A1563">
        <w:rPr>
          <w:rFonts w:ascii="Narkisim" w:hAnsi="Narkisim"/>
          <w:b/>
          <w:bCs/>
          <w:rtl/>
        </w:rPr>
        <w:t>קצות</w:t>
      </w:r>
      <w:r w:rsidRPr="001A1563">
        <w:rPr>
          <w:rFonts w:ascii="Narkisim" w:hAnsi="Narkisim"/>
          <w:rtl/>
        </w:rPr>
        <w:t xml:space="preserve"> (קצד ד, ומ א) הביא דמבואר דאודיתא הוה בגדר 'קנין'</w:t>
      </w:r>
      <w:r w:rsidRPr="001A1563">
        <w:rPr>
          <w:rStyle w:val="ad"/>
          <w:rFonts w:ascii="Narkisim" w:hAnsi="Narkisim"/>
          <w:rtl/>
        </w:rPr>
        <w:footnoteReference w:id="1695"/>
      </w:r>
      <w:r w:rsidRPr="001A1563">
        <w:rPr>
          <w:rFonts w:ascii="Narkisim" w:hAnsi="Narkisim"/>
          <w:rtl/>
        </w:rPr>
        <w:t>, ואף דיודע דאין לו מעות [וכן גלי כלפי שמיא], מהני הודאתו בתורת קנין להקנות. ומהני אף לדיני איסורין</w:t>
      </w:r>
      <w:r w:rsidRPr="001A1563">
        <w:rPr>
          <w:rStyle w:val="ad"/>
          <w:rFonts w:ascii="Narkisim" w:hAnsi="Narkisim"/>
          <w:rtl/>
        </w:rPr>
        <w:footnoteReference w:id="1696"/>
      </w:r>
      <w:r w:rsidRPr="001A1563">
        <w:rPr>
          <w:rFonts w:ascii="Narkisim" w:hAnsi="Narkisim"/>
        </w:rPr>
        <w:t>.</w:t>
      </w:r>
    </w:p>
    <w:p w14:paraId="4117F262" w14:textId="77777777" w:rsidR="004440AD" w:rsidRPr="001A1563" w:rsidRDefault="00000000" w:rsidP="001A1563">
      <w:pPr>
        <w:pStyle w:val="a8"/>
        <w:bidi/>
        <w:rPr>
          <w:rFonts w:ascii="Narkisim" w:hAnsi="Narkisim"/>
        </w:rPr>
      </w:pPr>
      <w:r w:rsidRPr="001A1563">
        <w:rPr>
          <w:rFonts w:ascii="Narkisim" w:hAnsi="Narkisim"/>
          <w:rtl/>
        </w:rPr>
        <w:t>והקצות נקט עד"ז דדאודיתא הוה בגדרי הקנינים. ומש"ה לא מהני להקנות דבר שאינו ברשותו</w:t>
      </w:r>
      <w:r w:rsidRPr="001A1563">
        <w:rPr>
          <w:rStyle w:val="ad"/>
          <w:rFonts w:ascii="Narkisim" w:hAnsi="Narkisim"/>
          <w:rtl/>
        </w:rPr>
        <w:footnoteReference w:id="1697"/>
      </w:r>
      <w:r w:rsidRPr="001A1563">
        <w:rPr>
          <w:rFonts w:ascii="Narkisim" w:hAnsi="Narkisim"/>
        </w:rPr>
        <w:t>.</w:t>
      </w:r>
    </w:p>
    <w:p w14:paraId="4EBA6893" w14:textId="77777777" w:rsidR="004440AD" w:rsidRPr="001A1563" w:rsidRDefault="00000000" w:rsidP="001A1563">
      <w:pPr>
        <w:pStyle w:val="aa"/>
        <w:bidi/>
        <w:rPr>
          <w:rFonts w:ascii="Narkisim" w:hAnsi="Narkisim"/>
        </w:rPr>
      </w:pPr>
      <w:r w:rsidRPr="001A1563">
        <w:rPr>
          <w:rFonts w:ascii="Narkisim" w:hAnsi="Narkisim"/>
          <w:rtl/>
        </w:rPr>
        <w:t xml:space="preserve">וכה"ק </w:t>
      </w:r>
      <w:r w:rsidRPr="001A1563">
        <w:rPr>
          <w:rFonts w:ascii="Narkisim" w:hAnsi="Narkisim"/>
          <w:b/>
          <w:bCs/>
          <w:rtl/>
        </w:rPr>
        <w:t>תוס'</w:t>
      </w:r>
      <w:r w:rsidRPr="001A1563">
        <w:rPr>
          <w:rFonts w:ascii="Narkisim" w:hAnsi="Narkisim"/>
          <w:rtl/>
        </w:rPr>
        <w:t xml:space="preserve"> (ב"ק קד: ד"ה אגב), ותוס' תי' דבעינן שהמעות יהיו קנויין לו מדאורייתא</w:t>
      </w:r>
      <w:r w:rsidRPr="001A1563">
        <w:rPr>
          <w:rStyle w:val="ad"/>
          <w:rFonts w:ascii="Narkisim" w:hAnsi="Narkisim"/>
          <w:rtl/>
        </w:rPr>
        <w:footnoteReference w:id="1698"/>
      </w:r>
      <w:r w:rsidRPr="001A1563">
        <w:rPr>
          <w:rFonts w:ascii="Narkisim" w:hAnsi="Narkisim"/>
          <w:rtl/>
        </w:rPr>
        <w:t>. ומשמע דכוונתו דקנין אודיתא הוה קנין דרבנן</w:t>
      </w:r>
      <w:r w:rsidRPr="001A1563">
        <w:rPr>
          <w:rStyle w:val="ad"/>
          <w:rFonts w:ascii="Narkisim" w:hAnsi="Narkisim"/>
          <w:rtl/>
        </w:rPr>
        <w:footnoteReference w:id="1699"/>
      </w:r>
      <w:r w:rsidRPr="001A1563">
        <w:rPr>
          <w:rFonts w:ascii="Narkisim" w:hAnsi="Narkisim"/>
          <w:rtl/>
        </w:rPr>
        <w:t>. אבל הקצות כת' דכוונת התוס' דלא מהני אודיתא לענין איסורין. [ו</w:t>
      </w:r>
      <w:r w:rsidRPr="001A1563">
        <w:rPr>
          <w:rFonts w:ascii="Narkisim" w:hAnsi="Narkisim"/>
          <w:b/>
          <w:bCs/>
          <w:rtl/>
        </w:rPr>
        <w:t>רע"א</w:t>
      </w:r>
      <w:r w:rsidRPr="001A1563">
        <w:rPr>
          <w:rFonts w:ascii="Narkisim" w:hAnsi="Narkisim"/>
          <w:rtl/>
        </w:rPr>
        <w:t xml:space="preserve"> (לקמן קמט.) נסתפק בכוונת תוס' ב"ק אי משום דהוה </w:t>
      </w:r>
      <w:r w:rsidRPr="001A1563">
        <w:rPr>
          <w:rFonts w:ascii="Narkisim" w:hAnsi="Narkisim"/>
          <w:rtl/>
        </w:rPr>
        <w:lastRenderedPageBreak/>
        <w:t>קנין דרבנן. או משום דלא הוה בגדר קנין, ומהני רק שבי"ד גובים ע"פ הודאתו].</w:t>
      </w:r>
    </w:p>
    <w:p w14:paraId="604ABA79" w14:textId="77777777" w:rsidR="004440AD" w:rsidRPr="001A1563" w:rsidRDefault="00000000" w:rsidP="001A1563">
      <w:pPr>
        <w:pStyle w:val="aa"/>
        <w:bidi/>
        <w:rPr>
          <w:rFonts w:ascii="Narkisim" w:hAnsi="Narkisim"/>
        </w:rPr>
      </w:pPr>
      <w:r w:rsidRPr="001A1563">
        <w:rPr>
          <w:rFonts w:ascii="Narkisim" w:hAnsi="Narkisim"/>
          <w:u w:val="single"/>
          <w:rtl/>
        </w:rPr>
        <w:t>בא"ד הק' מהר"ר חזקיהו דמ"מ ניחוש הכא וכו' והודה שיש לו מקרקעי וכו'</w:t>
      </w:r>
      <w:r w:rsidRPr="001A1563">
        <w:rPr>
          <w:rStyle w:val="ad"/>
          <w:rFonts w:ascii="Narkisim" w:hAnsi="Narkisim"/>
          <w:u w:val="single"/>
          <w:rtl/>
        </w:rPr>
        <w:footnoteReference w:id="1700"/>
      </w:r>
      <w:r w:rsidRPr="001A1563">
        <w:rPr>
          <w:rFonts w:ascii="Narkisim" w:hAnsi="Narkisim"/>
          <w:u w:val="single"/>
          <w:rtl/>
        </w:rPr>
        <w:t>, ונר' דכולי האי לא חיישינן</w:t>
      </w:r>
      <w:r w:rsidRPr="001A1563">
        <w:rPr>
          <w:rFonts w:ascii="Narkisim" w:hAnsi="Narkisim"/>
          <w:rtl/>
        </w:rPr>
        <w:t xml:space="preserve">. וכ"כ </w:t>
      </w:r>
      <w:r w:rsidRPr="001A1563">
        <w:rPr>
          <w:rFonts w:ascii="Narkisim" w:hAnsi="Narkisim"/>
          <w:b/>
          <w:bCs/>
          <w:rtl/>
        </w:rPr>
        <w:t>תוס</w:t>
      </w:r>
      <w:r w:rsidRPr="001A1563">
        <w:rPr>
          <w:rFonts w:ascii="Narkisim" w:hAnsi="Narkisim"/>
          <w:rtl/>
        </w:rPr>
        <w:t>' (ב"ק הנ"ל) דהוה חששא בעלמא דילמא הקנה לו, וכיון דל"ל קרקע לא חיישינן</w:t>
      </w:r>
      <w:r w:rsidRPr="001A1563">
        <w:rPr>
          <w:rFonts w:ascii="Narkisim" w:hAnsi="Narkisim"/>
        </w:rPr>
        <w:t>.</w:t>
      </w:r>
    </w:p>
    <w:p w14:paraId="2DE0A37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(קצד בסו"ד) תי' [קו' התוס'] דבכל הרשאה מהני אודיתא, שמודה שיש לו קרקע לקנין. אבל בשעבוד ל"מ באודיתא, דהא דל"מ שעבוד מטלטלין לא הוה חסרון במעשה הקנין. אלא החסרון דהוה שעבוד מטלטלין. ולא מהני בזה אודיתא יותר משאר קנינים, ודוקא בסוגיין בעי' שיהא לו קרקע באמת</w:t>
      </w:r>
      <w:r w:rsidRPr="001A1563">
        <w:rPr>
          <w:rFonts w:ascii="Narkisim" w:hAnsi="Narkisim"/>
        </w:rPr>
        <w:t>.</w:t>
      </w:r>
    </w:p>
    <w:p w14:paraId="1DEB5769"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 xml:space="preserve">ועד"ז היא ע"פ דברי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דבעינן שיהא ראוי לגבות משעבוד הקרקע</w:t>
      </w:r>
      <w:r w:rsidRPr="001A1563">
        <w:rPr>
          <w:rFonts w:ascii="Narkisim" w:hAnsi="Narkisim"/>
        </w:rPr>
        <w:t>].</w:t>
      </w:r>
    </w:p>
    <w:p w14:paraId="68850872" w14:textId="77777777" w:rsidR="004440AD" w:rsidRPr="001A1563" w:rsidRDefault="00000000" w:rsidP="001A1563">
      <w:pPr>
        <w:pStyle w:val="2"/>
        <w:bidi/>
        <w:rPr>
          <w:rFonts w:ascii="Narkisim" w:hAnsi="Narkisim"/>
        </w:rPr>
      </w:pPr>
      <w:r w:rsidRPr="001A1563">
        <w:rPr>
          <w:rFonts w:ascii="Narkisim" w:hAnsi="Narkisim"/>
          <w:rtl/>
        </w:rPr>
        <w:t>נמצאת שאינו שלו</w:t>
      </w:r>
    </w:p>
    <w:p w14:paraId="52A1EB2F" w14:textId="77777777" w:rsidR="004440AD" w:rsidRPr="001A1563" w:rsidRDefault="00000000" w:rsidP="001A1563">
      <w:pPr>
        <w:bidi/>
        <w:rPr>
          <w:rFonts w:ascii="Narkisim" w:hAnsi="Narkisim" w:cs="Narkisim"/>
        </w:rPr>
      </w:pPr>
      <w:r w:rsidRPr="001A1563">
        <w:rPr>
          <w:rFonts w:ascii="Narkisim" w:hAnsi="Narkisim" w:cs="Narkisim"/>
          <w:u w:val="single"/>
          <w:rtl/>
        </w:rPr>
        <w:t>והאמר רב פפא וכו' נמצאת שאינה שלו חוזר עליו.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דלא הוה מכירה כלל, וכיון דהדרי פירא אינו כלל מוכר הקרקע אפי' ליום א'</w:t>
      </w:r>
      <w:r w:rsidRPr="001A1563">
        <w:rPr>
          <w:rStyle w:val="ad"/>
          <w:rFonts w:ascii="Narkisim" w:hAnsi="Narkisim" w:cs="Narkisim"/>
          <w:rtl/>
        </w:rPr>
        <w:footnoteReference w:id="1701"/>
      </w:r>
      <w:r w:rsidRPr="001A1563">
        <w:rPr>
          <w:rFonts w:ascii="Narkisim" w:hAnsi="Narkisim" w:cs="Narkisim"/>
          <w:rtl/>
        </w:rPr>
        <w:t>. [ומש"ה אמרי' אחריות טעות סופר, ואף כשאמר בלא אחריות]. וצ"ב אמאי צריך להך טעם, הרי נתן לו את הכסף תמורת הקרקע, וכיון דהקרקע אינו שלו הרי לא קיבל כלום. ואמאי בעינן כלל גדר חיוב אחריות. וצ"ע</w:t>
      </w:r>
      <w:r w:rsidRPr="001A1563">
        <w:rPr>
          <w:rFonts w:ascii="Narkisim" w:hAnsi="Narkisim" w:cs="Narkisim"/>
        </w:rPr>
        <w:t>.</w:t>
      </w:r>
    </w:p>
    <w:p w14:paraId="28C847E3" w14:textId="77777777" w:rsidR="004440AD" w:rsidRPr="001A1563" w:rsidRDefault="00000000" w:rsidP="001A1563">
      <w:pPr>
        <w:pStyle w:val="aa"/>
        <w:bidi/>
        <w:rPr>
          <w:rFonts w:ascii="Narkisim" w:hAnsi="Narkisim"/>
        </w:rPr>
      </w:pPr>
      <w:r w:rsidRPr="001A1563">
        <w:rPr>
          <w:rFonts w:ascii="Narkisim" w:hAnsi="Narkisim"/>
          <w:rtl/>
        </w:rPr>
        <w:t>ובפשוטו משמע דגדר חיוב אחריות הוא חוב ממון שנתחייב המוכר. ועוד יש אחרונים (חי' הרי"מ ב"מ יד:, אבי עזרי מלוה יח א) שחידשו דתשלום האחריות הוא העמדת המקח. אבל ה</w:t>
      </w:r>
      <w:r w:rsidRPr="001A1563">
        <w:rPr>
          <w:rFonts w:ascii="Narkisim" w:hAnsi="Narkisim"/>
          <w:b/>
          <w:bCs/>
          <w:rtl/>
        </w:rPr>
        <w:t>גרי"ז</w:t>
      </w:r>
      <w:r w:rsidRPr="001A1563">
        <w:rPr>
          <w:rFonts w:ascii="Narkisim" w:hAnsi="Narkisim"/>
          <w:rtl/>
        </w:rPr>
        <w:t xml:space="preserve"> (שכנים) כת' דגדר חיוב אחריות להחזיר דמי המקח. ודייק מדברי ה</w:t>
      </w:r>
      <w:r w:rsidRPr="001A1563">
        <w:rPr>
          <w:rFonts w:ascii="Narkisim" w:hAnsi="Narkisim"/>
          <w:b/>
          <w:bCs/>
          <w:rtl/>
        </w:rPr>
        <w:t>רמב"ם</w:t>
      </w:r>
      <w:r w:rsidRPr="001A1563">
        <w:rPr>
          <w:rFonts w:ascii="Narkisim" w:hAnsi="Narkisim"/>
          <w:rtl/>
        </w:rPr>
        <w:t xml:space="preserve"> (מכירה יט ח) שכתב שהמוכר שלא באחריות הוא משום שתנאי שבממון קיים. [דמשום גדר תנאי ליכא אחריות, ולא משום שלא קיבל אחריות]. דאף דין אחריות כשגבאו בע"ח הוא משום העמדת המקח, דכלפי זמן זה הוה כמכירת אינו שלו</w:t>
      </w:r>
      <w:r w:rsidRPr="001A1563">
        <w:rPr>
          <w:rFonts w:ascii="Narkisim" w:hAnsi="Narkisim"/>
        </w:rPr>
        <w:t>.</w:t>
      </w:r>
    </w:p>
    <w:p w14:paraId="267A92D4" w14:textId="77777777" w:rsidR="004440AD" w:rsidRPr="001A1563" w:rsidRDefault="00000000" w:rsidP="001A1563">
      <w:pPr>
        <w:bidi/>
        <w:rPr>
          <w:rFonts w:ascii="Narkisim" w:hAnsi="Narkisim" w:cs="Narkisim"/>
        </w:rPr>
      </w:pPr>
      <w:r w:rsidRPr="001A1563">
        <w:rPr>
          <w:rFonts w:ascii="Narkisim" w:hAnsi="Narkisim" w:cs="Narkisim"/>
          <w:u w:val="single"/>
          <w:rtl/>
        </w:rPr>
        <w:t>הב"ע במכיר בה שהיא בת חמורו.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ומודה בפני עדים וכו' דהשתא לא הדר עליה דמוכר וכו'. ה</w:t>
      </w:r>
      <w:r w:rsidRPr="001A1563">
        <w:rPr>
          <w:rFonts w:ascii="Narkisim" w:hAnsi="Narkisim" w:cs="Narkisim"/>
          <w:b/>
          <w:bCs/>
          <w:rtl/>
        </w:rPr>
        <w:t>ריטב"א</w:t>
      </w:r>
      <w:r w:rsidRPr="001A1563">
        <w:rPr>
          <w:rFonts w:ascii="Narkisim" w:hAnsi="Narkisim" w:cs="Narkisim"/>
          <w:rtl/>
        </w:rPr>
        <w:t xml:space="preserve"> כת' ש"מ דאינו חייב באחריותן במה שמוציא ממנו שלא כדין. כשהלוקח יודע שמוציאין בעוול או טעות. ולא אמרי' דנתחייב על כל מה שמוציאין ממנו בי"ד</w:t>
      </w:r>
      <w:r w:rsidRPr="001A1563">
        <w:rPr>
          <w:rFonts w:ascii="Narkisim" w:hAnsi="Narkisim" w:cs="Narkisim"/>
        </w:rPr>
        <w:t>.</w:t>
      </w:r>
    </w:p>
    <w:p w14:paraId="475F8DCE" w14:textId="77777777" w:rsidR="004440AD" w:rsidRPr="001A1563" w:rsidRDefault="00000000" w:rsidP="001A1563">
      <w:pPr>
        <w:pStyle w:val="a8"/>
        <w:bidi/>
        <w:rPr>
          <w:rFonts w:ascii="Narkisim" w:hAnsi="Narkisim"/>
        </w:rPr>
      </w:pPr>
      <w:r w:rsidRPr="001A1563">
        <w:rPr>
          <w:rFonts w:ascii="Narkisim" w:hAnsi="Narkisim"/>
          <w:rtl/>
        </w:rPr>
        <w:t>ויש לחקור בגדר חיוב אחריות, אי תלי במה שיש לו זכות כלפי שמיא. או תלי בהא דהוציא ממנו בפועל בדין</w:t>
      </w:r>
      <w:r w:rsidRPr="001A1563">
        <w:rPr>
          <w:rStyle w:val="ad"/>
          <w:rFonts w:ascii="Narkisim" w:hAnsi="Narkisim"/>
          <w:rtl/>
        </w:rPr>
        <w:footnoteReference w:id="1702"/>
      </w:r>
      <w:r w:rsidRPr="001A1563">
        <w:rPr>
          <w:rFonts w:ascii="Narkisim" w:hAnsi="Narkisim"/>
        </w:rPr>
        <w:t xml:space="preserve">. </w:t>
      </w:r>
      <w:r w:rsidRPr="001A1563">
        <w:rPr>
          <w:rFonts w:ascii="Narkisim" w:hAnsi="Narkisim"/>
          <w:rtl/>
        </w:rPr>
        <w:t>א"כ יל"ד דהכא נמי הרי הוציא ממנו בדין. אך י"ל דכיון דהוא עצמו יודע דהעדים שקרנים, א”כ כלפיו נחשב דלא הוציאו בדין</w:t>
      </w:r>
      <w:r w:rsidRPr="001A1563">
        <w:rPr>
          <w:rFonts w:ascii="Narkisim" w:hAnsi="Narkisim"/>
        </w:rPr>
        <w:t>.</w:t>
      </w:r>
    </w:p>
    <w:p w14:paraId="37CFF9EB" w14:textId="77777777" w:rsidR="004440AD" w:rsidRPr="001A1563" w:rsidRDefault="00000000" w:rsidP="001A1563">
      <w:pPr>
        <w:bidi/>
        <w:rPr>
          <w:rFonts w:ascii="Narkisim" w:hAnsi="Narkisim" w:cs="Narkisim"/>
        </w:rPr>
      </w:pPr>
      <w:r w:rsidRPr="001A1563">
        <w:rPr>
          <w:rFonts w:ascii="Narkisim" w:hAnsi="Narkisim" w:cs="Narkisim"/>
          <w:u w:val="single"/>
          <w:rtl/>
        </w:rPr>
        <w:t>שם. מכיר בה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ומודה בפני עדים. ה</w:t>
      </w:r>
      <w:r w:rsidRPr="001A1563">
        <w:rPr>
          <w:rFonts w:ascii="Narkisim" w:hAnsi="Narkisim" w:cs="Narkisim"/>
          <w:b/>
          <w:bCs/>
          <w:rtl/>
        </w:rPr>
        <w:t>ריטב"א</w:t>
      </w:r>
      <w:r w:rsidRPr="001A1563">
        <w:rPr>
          <w:rFonts w:ascii="Narkisim" w:hAnsi="Narkisim" w:cs="Narkisim"/>
          <w:rtl/>
        </w:rPr>
        <w:t xml:space="preserve"> כת' דדוקא היכא דהודה מעיקרא, אבל במה שמודה עכשיו הוה כמי שמחל לו אחריות כדי שיעיד. וכנוטל שכר להעיד. [וציין דכ"כ לעיל כט.]. [וכ"כ ה</w:t>
      </w:r>
      <w:r w:rsidRPr="001A1563">
        <w:rPr>
          <w:rFonts w:ascii="Narkisim" w:hAnsi="Narkisim" w:cs="Narkisim"/>
          <w:b/>
          <w:bCs/>
          <w:rtl/>
        </w:rPr>
        <w:t>רמב"ן</w:t>
      </w:r>
      <w:r w:rsidRPr="001A1563">
        <w:rPr>
          <w:rFonts w:ascii="Narkisim" w:hAnsi="Narkisim" w:cs="Narkisim"/>
          <w:rtl/>
        </w:rPr>
        <w:t xml:space="preserve"> מג.]</w:t>
      </w:r>
      <w:r w:rsidRPr="001A1563">
        <w:rPr>
          <w:rFonts w:ascii="Narkisim" w:hAnsi="Narkisim" w:cs="Narkisim"/>
        </w:rPr>
        <w:t>.</w:t>
      </w:r>
    </w:p>
    <w:p w14:paraId="40B37D4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(לעיל מג.) כת' דאפי' מודה עכשיו יכול להעיד, דהוה הודאה גמורה ולא חיישינן לקנוניא. ולא דמי להיכא דפוטרו מחיוב אחריות כדי שיעיד, דהתם אנו רואין שהוא פוטרו עכשו ממה שהיה חייב, כדי שיעיד לו. אבל כאן אינו פוטרו אלא מודה לו שלא נתחייב לו באחריות גזלה בזו מעולם</w:t>
      </w:r>
      <w:r w:rsidRPr="001A1563">
        <w:rPr>
          <w:rStyle w:val="ad"/>
          <w:rFonts w:ascii="Narkisim" w:hAnsi="Narkisim"/>
          <w:rtl/>
        </w:rPr>
        <w:footnoteReference w:id="1703"/>
      </w:r>
      <w:r w:rsidRPr="001A1563">
        <w:rPr>
          <w:rFonts w:ascii="Narkisim" w:hAnsi="Narkisim"/>
        </w:rPr>
        <w:t>.</w:t>
      </w:r>
    </w:p>
    <w:p w14:paraId="40DA86AE"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רמ"ה</w:t>
      </w:r>
      <w:r w:rsidRPr="001A1563">
        <w:rPr>
          <w:rFonts w:ascii="Narkisim" w:hAnsi="Narkisim"/>
          <w:rtl/>
        </w:rPr>
        <w:t xml:space="preserve"> (קנה) דלא חיישינן לגומלין דילמא מודה להכשירו להעיד. דלא חשדינן בעדים שמתכוונים ליטול ממון או הנאה מחבירו, דא"כ כולהו עדויות דעלמא נמי ליחוש דילמא אגרא יהבו ליה לאסהודי. ודוקא נוגע בעדותו פסול, דאית ליה הנאה לדידיה בההיא סהדותא ממילא, ואין אדם נאמן ע"י עצמו</w:t>
      </w:r>
      <w:r w:rsidRPr="001A1563">
        <w:rPr>
          <w:rStyle w:val="ad"/>
          <w:rFonts w:ascii="Narkisim" w:hAnsi="Narkisim"/>
          <w:rtl/>
        </w:rPr>
        <w:footnoteReference w:id="1704"/>
      </w:r>
      <w:r w:rsidRPr="001A1563">
        <w:rPr>
          <w:rFonts w:ascii="Narkisim" w:hAnsi="Narkisim"/>
        </w:rPr>
        <w:t>.</w:t>
      </w:r>
    </w:p>
    <w:p w14:paraId="1A6D9249" w14:textId="77777777" w:rsidR="004440AD" w:rsidRPr="001A1563" w:rsidRDefault="00000000" w:rsidP="001A1563">
      <w:pPr>
        <w:bidi/>
        <w:rPr>
          <w:rFonts w:ascii="Narkisim" w:hAnsi="Narkisim" w:cs="Narkisim"/>
        </w:rPr>
      </w:pPr>
      <w:r w:rsidRPr="001A1563">
        <w:rPr>
          <w:rFonts w:ascii="Narkisim" w:hAnsi="Narkisim" w:cs="Narkisim"/>
          <w:u w:val="single"/>
          <w:rtl/>
        </w:rPr>
        <w:t>רב זביד אמר וכו' להכי זביני שלא באחריות</w:t>
      </w:r>
      <w:r w:rsidRPr="001A1563">
        <w:rPr>
          <w:rFonts w:ascii="Narkisim" w:hAnsi="Narkisim" w:cs="Narkisim"/>
          <w:rtl/>
        </w:rPr>
        <w:t>. ואף שנמצא שלא חל מכר כלל אינו חייב באחריותו</w:t>
      </w:r>
      <w:r w:rsidRPr="001A1563">
        <w:rPr>
          <w:rStyle w:val="ad"/>
          <w:rFonts w:ascii="Narkisim" w:hAnsi="Narkisim" w:cs="Narkisim"/>
          <w:rtl/>
        </w:rPr>
        <w:footnoteReference w:id="1705"/>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(מג.) כת' דאף דיש לו עליו תרעומת, אינו נפסל משום כך לעדות</w:t>
      </w:r>
      <w:r w:rsidRPr="001A1563">
        <w:rPr>
          <w:rFonts w:ascii="Narkisim" w:hAnsi="Narkisim" w:cs="Narkisim"/>
        </w:rPr>
        <w:t>.</w:t>
      </w:r>
    </w:p>
    <w:p w14:paraId="7891C286"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(ב"מ יט.) כת' דאף רב זביד איירי דוקא משום שיש שדה בעולם, ושייך בו 'שם מכר', אלא דאינה שלו וטורפה ממנו. אבל המוכר שטר חוב ונמצא פרוע לכו"ע המעות חוזרין [ואפי' פירש בלא אחריות]. דשטר פרוע דפקע שיעבודו והוי כחספא בעלמא, ולא היה מכר מעולם. וכן המוכר עבד ונמצא בן חורין הוי כמין אחר, ואין שייכות בו ענין מכירה, והמכירה בעצמותו בטילה</w:t>
      </w:r>
      <w:r w:rsidRPr="001A1563">
        <w:rPr>
          <w:rFonts w:ascii="Narkisim" w:hAnsi="Narkisim"/>
        </w:rPr>
        <w:t>.</w:t>
      </w:r>
    </w:p>
    <w:p w14:paraId="0AE07DE0"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ריטב"א</w:t>
      </w:r>
      <w:r w:rsidRPr="001A1563">
        <w:rPr>
          <w:rFonts w:ascii="Narkisim" w:hAnsi="Narkisim" w:cs="Narkisim"/>
          <w:rtl/>
        </w:rPr>
        <w:t xml:space="preserve"> כת' דהלכה כרב זביד, ומ"מ נפק"מ להא דרב פפא באופן דקיבל עליו אחריות דנפשיה. אבל ה</w:t>
      </w:r>
      <w:r w:rsidRPr="001A1563">
        <w:rPr>
          <w:rFonts w:ascii="Narkisim" w:hAnsi="Narkisim" w:cs="Narkisim"/>
          <w:b/>
          <w:bCs/>
          <w:rtl/>
        </w:rPr>
        <w:t>רמב"ם</w:t>
      </w:r>
      <w:r w:rsidRPr="001A1563">
        <w:rPr>
          <w:rFonts w:ascii="Narkisim" w:hAnsi="Narkisim" w:cs="Narkisim"/>
          <w:rtl/>
        </w:rPr>
        <w:t xml:space="preserve"> (עדות טז ד) כתב דמעיד עליו כשמכיר שהיא בת חמורו. וה</w:t>
      </w:r>
      <w:r w:rsidRPr="001A1563">
        <w:rPr>
          <w:rFonts w:ascii="Narkisim" w:hAnsi="Narkisim" w:cs="Narkisim"/>
          <w:b/>
          <w:bCs/>
          <w:rtl/>
        </w:rPr>
        <w:t>הג' מיימוני</w:t>
      </w:r>
      <w:r w:rsidRPr="001A1563">
        <w:rPr>
          <w:rFonts w:ascii="Narkisim" w:hAnsi="Narkisim" w:cs="Narkisim"/>
          <w:rtl/>
        </w:rPr>
        <w:t xml:space="preserve"> הביא חולקים דפסקו כרב זביד. ומשמע דהרמב"ם פסק כרב פפא [וע' הטעם שכ' הרדב"ז]</w:t>
      </w:r>
      <w:r w:rsidRPr="001A1563">
        <w:rPr>
          <w:rFonts w:ascii="Narkisim" w:hAnsi="Narkisim" w:cs="Narkisim"/>
        </w:rPr>
        <w:t>.</w:t>
      </w:r>
    </w:p>
    <w:p w14:paraId="6149C32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כס"מ</w:t>
      </w:r>
      <w:r w:rsidRPr="001A1563">
        <w:rPr>
          <w:rFonts w:ascii="Narkisim" w:hAnsi="Narkisim"/>
          <w:rtl/>
        </w:rPr>
        <w:t xml:space="preserve"> הק' דה</w:t>
      </w:r>
      <w:r w:rsidRPr="001A1563">
        <w:rPr>
          <w:rFonts w:ascii="Narkisim" w:hAnsi="Narkisim"/>
          <w:b/>
          <w:bCs/>
          <w:rtl/>
        </w:rPr>
        <w:t>רמב"ם</w:t>
      </w:r>
      <w:r w:rsidRPr="001A1563">
        <w:rPr>
          <w:rFonts w:ascii="Narkisim" w:hAnsi="Narkisim"/>
          <w:rtl/>
        </w:rPr>
        <w:t xml:space="preserve"> (מכירה יט ח) פסק דאפי' נמצא שאינו שלו אינו חוזר עליו, דכל תנאי שבממון קיים. וה</w:t>
      </w:r>
      <w:r w:rsidRPr="001A1563">
        <w:rPr>
          <w:rFonts w:ascii="Narkisim" w:hAnsi="Narkisim"/>
          <w:b/>
          <w:bCs/>
          <w:rtl/>
        </w:rPr>
        <w:t>ש"ך</w:t>
      </w:r>
      <w:r w:rsidRPr="001A1563">
        <w:rPr>
          <w:rFonts w:ascii="Narkisim" w:hAnsi="Narkisim"/>
          <w:rtl/>
        </w:rPr>
        <w:t xml:space="preserve"> (לז כה) כתב דבקרקע ס"ל לרמב"ם כרב זביד. אבל במטלטלין אף רב זביד מודה דחוזר עליו, ולכו"ע צריך סברת מכיר שהיא בת חמורו</w:t>
      </w:r>
      <w:r w:rsidRPr="001A1563">
        <w:rPr>
          <w:rFonts w:ascii="Narkisim" w:hAnsi="Narkisim"/>
        </w:rPr>
        <w:t>.</w:t>
      </w:r>
    </w:p>
    <w:p w14:paraId="65CFB123"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ריטב"א</w:t>
      </w:r>
      <w:r w:rsidRPr="001A1563">
        <w:rPr>
          <w:rFonts w:ascii="Narkisim" w:hAnsi="Narkisim"/>
          <w:rtl/>
        </w:rPr>
        <w:t xml:space="preserve"> הק' דבמטלטלין עדיין יגבה דמיה מהנגזל מדין תקנת השוק, וחוזר וגובה מהגזלן. ותי' דאיירי בגזל ופרע בחובו דליכא תקנת השוק. וה</w:t>
      </w:r>
      <w:r w:rsidRPr="001A1563">
        <w:rPr>
          <w:rFonts w:ascii="Narkisim" w:hAnsi="Narkisim"/>
          <w:b/>
          <w:bCs/>
          <w:rtl/>
        </w:rPr>
        <w:t>רא"ה</w:t>
      </w:r>
      <w:r w:rsidRPr="001A1563">
        <w:rPr>
          <w:rFonts w:ascii="Narkisim" w:hAnsi="Narkisim"/>
          <w:rtl/>
        </w:rPr>
        <w:t xml:space="preserve"> תי' לוקח באחריות ליכא תקנת השוק. שאין הנגזל אלא כפורע חובו של גזלן ע"מ לחזור ולפרע ממנו</w:t>
      </w:r>
      <w:r w:rsidRPr="001A1563">
        <w:rPr>
          <w:rFonts w:ascii="Narkisim" w:hAnsi="Narkisim"/>
        </w:rPr>
        <w:t>.</w:t>
      </w:r>
    </w:p>
    <w:p w14:paraId="6BCB77FC" w14:textId="77777777" w:rsidR="004440AD" w:rsidRPr="001A1563" w:rsidRDefault="00000000" w:rsidP="001A1563">
      <w:pPr>
        <w:pStyle w:val="3"/>
        <w:bidi/>
        <w:rPr>
          <w:rFonts w:ascii="Narkisim" w:hAnsi="Narkisim"/>
        </w:rPr>
      </w:pPr>
      <w:r w:rsidRPr="001A1563">
        <w:rPr>
          <w:rFonts w:ascii="Narkisim" w:hAnsi="Narkisim"/>
          <w:rtl/>
        </w:rPr>
        <w:t>דף מה</w:t>
      </w:r>
      <w:r w:rsidRPr="001A1563">
        <w:rPr>
          <w:rFonts w:ascii="Narkisim" w:hAnsi="Narkisim"/>
        </w:rPr>
        <w:t>.</w:t>
      </w:r>
    </w:p>
    <w:p w14:paraId="77C6EA71" w14:textId="77777777" w:rsidR="004440AD" w:rsidRPr="001A1563" w:rsidRDefault="00000000" w:rsidP="001A1563">
      <w:pPr>
        <w:bidi/>
        <w:rPr>
          <w:rFonts w:ascii="Narkisim" w:hAnsi="Narkisim" w:cs="Narkisim"/>
        </w:rPr>
      </w:pPr>
      <w:r w:rsidRPr="001A1563">
        <w:rPr>
          <w:rFonts w:ascii="Narkisim" w:hAnsi="Narkisim" w:cs="Narkisim"/>
          <w:u w:val="single"/>
          <w:rtl/>
        </w:rPr>
        <w:t>אי דאית ליה ארעא אחריתי וכו' אי דל"ל וכו'</w:t>
      </w:r>
      <w:r w:rsidRPr="001A1563">
        <w:rPr>
          <w:rFonts w:ascii="Narkisim" w:hAnsi="Narkisim" w:cs="Narkisim"/>
          <w:rtl/>
        </w:rPr>
        <w:t>. ה</w:t>
      </w:r>
      <w:r w:rsidRPr="001A1563">
        <w:rPr>
          <w:rFonts w:ascii="Narkisim" w:hAnsi="Narkisim" w:cs="Narkisim"/>
          <w:b/>
          <w:bCs/>
          <w:rtl/>
        </w:rPr>
        <w:t>ראב"ד</w:t>
      </w:r>
      <w:r w:rsidRPr="001A1563">
        <w:rPr>
          <w:rFonts w:ascii="Narkisim" w:hAnsi="Narkisim" w:cs="Narkisim"/>
          <w:rtl/>
        </w:rPr>
        <w:t xml:space="preserve"> (הו' ברמב"ן ושא”ר) הק' האיך ידעי' כמה חייב, ואף שיש לו קרקע אחריתי, שמא יש לו בע”ח כנגד הכל</w:t>
      </w:r>
      <w:r w:rsidRPr="001A1563">
        <w:rPr>
          <w:rStyle w:val="ad"/>
          <w:rFonts w:ascii="Narkisim" w:hAnsi="Narkisim" w:cs="Narkisim"/>
          <w:rtl/>
        </w:rPr>
        <w:footnoteReference w:id="170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דקו' הגמ' ממ"נ, דהוא יודע כמה הבע"ח שלו. ואם יש לו כנגד הכל, יגבו ממנו. ואם ליכא, מאי נפק"מ. וכ"כ </w:t>
      </w:r>
      <w:r w:rsidRPr="001A1563">
        <w:rPr>
          <w:rFonts w:ascii="Narkisim" w:hAnsi="Narkisim" w:cs="Narkisim"/>
          <w:b/>
          <w:bCs/>
          <w:rtl/>
        </w:rPr>
        <w:t>תוס'</w:t>
      </w:r>
      <w:r w:rsidRPr="001A1563">
        <w:rPr>
          <w:rFonts w:ascii="Narkisim" w:hAnsi="Narkisim" w:cs="Narkisim"/>
          <w:rtl/>
        </w:rPr>
        <w:t xml:space="preserve"> (לקמן מו:)</w:t>
      </w:r>
      <w:r w:rsidRPr="001A1563">
        <w:rPr>
          <w:rFonts w:ascii="Narkisim" w:hAnsi="Narkisim" w:cs="Narkisim"/>
        </w:rPr>
        <w:t>.</w:t>
      </w:r>
    </w:p>
    <w:p w14:paraId="251CE079" w14:textId="77777777" w:rsidR="004440AD" w:rsidRPr="001A1563" w:rsidRDefault="00000000" w:rsidP="001A1563">
      <w:pPr>
        <w:bidi/>
        <w:rPr>
          <w:rFonts w:ascii="Narkisim" w:hAnsi="Narkisim" w:cs="Narkisim"/>
        </w:rPr>
      </w:pPr>
      <w:r w:rsidRPr="001A1563">
        <w:rPr>
          <w:rFonts w:ascii="Narkisim" w:hAnsi="Narkisim" w:cs="Narkisim"/>
          <w:u w:val="single"/>
          <w:rtl/>
        </w:rPr>
        <w:t>תוד"ה אי</w:t>
      </w:r>
      <w:r w:rsidRPr="001A1563">
        <w:rPr>
          <w:rFonts w:ascii="Narkisim" w:hAnsi="Narkisim" w:cs="Narkisim"/>
          <w:rtl/>
        </w:rPr>
        <w:t>. המ"ל כגון שעשאו אפותיקי, דאז לא הדר אארעא אחריתי וכו'. ה</w:t>
      </w:r>
      <w:r w:rsidRPr="001A1563">
        <w:rPr>
          <w:rFonts w:ascii="Narkisim" w:hAnsi="Narkisim" w:cs="Narkisim"/>
          <w:b/>
          <w:bCs/>
          <w:rtl/>
        </w:rPr>
        <w:t>רמב”ן</w:t>
      </w:r>
      <w:r w:rsidRPr="001A1563">
        <w:rPr>
          <w:rFonts w:ascii="Narkisim" w:hAnsi="Narkisim" w:cs="Narkisim"/>
          <w:rtl/>
        </w:rPr>
        <w:t xml:space="preserve"> דחה דא”כ אין לו ארעא אחריתי, דלחוב זה לא מהני שאר נכסיו</w:t>
      </w:r>
      <w:r w:rsidRPr="001A1563">
        <w:rPr>
          <w:rFonts w:ascii="Narkisim" w:hAnsi="Narkisim" w:cs="Narkisim"/>
        </w:rPr>
        <w:t>.</w:t>
      </w:r>
    </w:p>
    <w:p w14:paraId="5FDC3954" w14:textId="77777777" w:rsidR="004440AD" w:rsidRPr="001A1563" w:rsidRDefault="00000000" w:rsidP="001A1563">
      <w:pPr>
        <w:bidi/>
        <w:rPr>
          <w:rFonts w:ascii="Narkisim" w:hAnsi="Narkisim" w:cs="Narkisim"/>
        </w:rPr>
      </w:pPr>
      <w:r w:rsidRPr="001A1563">
        <w:rPr>
          <w:rFonts w:ascii="Narkisim" w:hAnsi="Narkisim" w:cs="Narkisim"/>
          <w:u w:val="single"/>
          <w:rtl/>
        </w:rPr>
        <w:t>שם. עשאו אפותיקי דאז לא הדר אארעא אחריתי, ואם תיפול ביד המערער יפרע לו אחרת</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(קוב"ש קצג) דנו אי כוונת התוס' להק' דעשאו אפותיקי מפורש [דאמר אין לך פרעון אלא מזו] [וכה”ק ה</w:t>
      </w:r>
      <w:r w:rsidRPr="001A1563">
        <w:rPr>
          <w:rFonts w:ascii="Narkisim" w:hAnsi="Narkisim" w:cs="Narkisim"/>
          <w:b/>
          <w:bCs/>
          <w:rtl/>
        </w:rPr>
        <w:t>רמב”ן</w:t>
      </w:r>
      <w:r w:rsidRPr="001A1563">
        <w:rPr>
          <w:rFonts w:ascii="Narkisim" w:hAnsi="Narkisim" w:cs="Narkisim"/>
          <w:rtl/>
        </w:rPr>
        <w:t>], או אפותיקי בעלמא, דגובה משאר נכסים. וה</w:t>
      </w:r>
      <w:r w:rsidRPr="001A1563">
        <w:rPr>
          <w:rFonts w:ascii="Narkisim" w:hAnsi="Narkisim" w:cs="Narkisim"/>
          <w:b/>
          <w:bCs/>
          <w:rtl/>
        </w:rPr>
        <w:t>אחרונים</w:t>
      </w:r>
      <w:r w:rsidRPr="001A1563">
        <w:rPr>
          <w:rFonts w:ascii="Narkisim" w:hAnsi="Narkisim" w:cs="Narkisim"/>
          <w:rtl/>
        </w:rPr>
        <w:t xml:space="preserve"> הק' דאפותיקי שאינו מפורש ומכרו, גובה מבני חורין (וכדאי' גיטין מא.). א"כ ע"כ קו' התוס' מאפותיקי מפורש</w:t>
      </w:r>
      <w:r w:rsidRPr="001A1563">
        <w:rPr>
          <w:rFonts w:ascii="Narkisim" w:hAnsi="Narkisim" w:cs="Narkisim"/>
        </w:rPr>
        <w:t>.</w:t>
      </w:r>
    </w:p>
    <w:p w14:paraId="1E902E46"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רמ"א</w:t>
      </w:r>
      <w:r w:rsidRPr="001A1563">
        <w:rPr>
          <w:rFonts w:ascii="Narkisim" w:hAnsi="Narkisim"/>
          <w:rtl/>
        </w:rPr>
        <w:t xml:space="preserve"> (קיז א) הביא </w:t>
      </w:r>
      <w:r w:rsidRPr="001A1563">
        <w:rPr>
          <w:rFonts w:ascii="Narkisim" w:hAnsi="Narkisim"/>
          <w:b/>
          <w:bCs/>
          <w:rtl/>
        </w:rPr>
        <w:t>י"א</w:t>
      </w:r>
      <w:r w:rsidRPr="001A1563">
        <w:rPr>
          <w:rFonts w:ascii="Narkisim" w:hAnsi="Narkisim"/>
          <w:rtl/>
        </w:rPr>
        <w:t xml:space="preserve"> דאפותיקי מפורש ונמצא שאינו שלו, גובה משאר נכסיו. דהוה מקח טעות מעיקרא, דלא היה שלו. וה</w:t>
      </w:r>
      <w:r w:rsidRPr="001A1563">
        <w:rPr>
          <w:rFonts w:ascii="Narkisim" w:hAnsi="Narkisim"/>
          <w:b/>
          <w:bCs/>
          <w:rtl/>
        </w:rPr>
        <w:t>תומים</w:t>
      </w:r>
      <w:r w:rsidRPr="001A1563">
        <w:rPr>
          <w:rFonts w:ascii="Narkisim" w:hAnsi="Narkisim"/>
          <w:rtl/>
        </w:rPr>
        <w:t xml:space="preserve"> וה</w:t>
      </w:r>
      <w:r w:rsidRPr="001A1563">
        <w:rPr>
          <w:rFonts w:ascii="Narkisim" w:hAnsi="Narkisim"/>
          <w:b/>
          <w:bCs/>
          <w:rtl/>
        </w:rPr>
        <w:t>גר"א</w:t>
      </w:r>
      <w:r w:rsidRPr="001A1563">
        <w:rPr>
          <w:rFonts w:ascii="Narkisim" w:hAnsi="Narkisim"/>
          <w:rtl/>
        </w:rPr>
        <w:t xml:space="preserve"> (שם ו) הביאו המקור מתוס' דידן</w:t>
      </w:r>
      <w:r w:rsidRPr="001A1563">
        <w:rPr>
          <w:rStyle w:val="ad"/>
          <w:rFonts w:ascii="Narkisim" w:hAnsi="Narkisim"/>
          <w:rtl/>
        </w:rPr>
        <w:footnoteReference w:id="1707"/>
      </w:r>
      <w:r w:rsidRPr="001A1563">
        <w:rPr>
          <w:rFonts w:ascii="Narkisim" w:hAnsi="Narkisim"/>
        </w:rPr>
        <w:t xml:space="preserve">. </w:t>
      </w:r>
      <w:r w:rsidRPr="001A1563">
        <w:rPr>
          <w:rFonts w:ascii="Narkisim" w:hAnsi="Narkisim"/>
          <w:rtl/>
        </w:rPr>
        <w:t>וציינו דכיון דלא פי' להדיא בלא אחריות אף ר' זביד מודה דחוזר עליו. אבל הביאו דדעת 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סה"ת</w:t>
      </w:r>
      <w:r w:rsidRPr="001A1563">
        <w:rPr>
          <w:rFonts w:ascii="Narkisim" w:hAnsi="Narkisim"/>
          <w:rtl/>
        </w:rPr>
        <w:t xml:space="preserve"> (מג ב ב) דאינו גובה משאר נכסים. </w:t>
      </w:r>
      <w:r w:rsidRPr="001A1563">
        <w:rPr>
          <w:rFonts w:ascii="Narkisim" w:hAnsi="Narkisim"/>
          <w:szCs w:val="20"/>
          <w:rtl/>
        </w:rPr>
        <w:t>והסה"ת למד כן מסוגיין, אמאי לא תי' כה"ג</w:t>
      </w:r>
      <w:r w:rsidRPr="001A1563">
        <w:rPr>
          <w:rFonts w:ascii="Narkisim" w:hAnsi="Narkisim"/>
        </w:rPr>
        <w:t>.</w:t>
      </w:r>
    </w:p>
    <w:p w14:paraId="1C4BF65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דש"מ דל"מ להתנות שיגבה ממשעבדי במקום בני חורין, ואפי' אפותיקי מפורש [דלא כתוס']. דלא מהני שום תנאי לתקנ"ח. דאל"כ ניחוש שכתב כן</w:t>
      </w:r>
      <w:r w:rsidRPr="001A1563">
        <w:rPr>
          <w:rFonts w:ascii="Narkisim" w:hAnsi="Narkisim" w:cs="Narkisim"/>
        </w:rPr>
        <w:t>.</w:t>
      </w:r>
    </w:p>
    <w:p w14:paraId="29364950" w14:textId="77777777" w:rsidR="004440AD" w:rsidRPr="001A1563" w:rsidRDefault="00000000" w:rsidP="001A1563">
      <w:pPr>
        <w:pStyle w:val="2"/>
        <w:bidi/>
        <w:rPr>
          <w:rFonts w:ascii="Narkisim" w:hAnsi="Narkisim"/>
        </w:rPr>
      </w:pPr>
      <w:r w:rsidRPr="001A1563">
        <w:rPr>
          <w:rFonts w:ascii="Narkisim" w:hAnsi="Narkisim"/>
          <w:rtl/>
        </w:rPr>
        <w:t>לוה רשע</w:t>
      </w:r>
    </w:p>
    <w:p w14:paraId="22A75682" w14:textId="77777777" w:rsidR="004440AD" w:rsidRPr="001A1563" w:rsidRDefault="00000000" w:rsidP="001A1563">
      <w:pPr>
        <w:bidi/>
        <w:rPr>
          <w:rFonts w:ascii="Narkisim" w:hAnsi="Narkisim" w:cs="Narkisim"/>
        </w:rPr>
      </w:pPr>
      <w:r w:rsidRPr="001A1563">
        <w:rPr>
          <w:rFonts w:ascii="Narkisim" w:hAnsi="Narkisim" w:cs="Narkisim"/>
          <w:u w:val="single"/>
          <w:rtl/>
        </w:rPr>
        <w:t>לא ניחא לי דלהוי לוה רשע ולא ישלם</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(לעיל מג.) כתב דהך סברא שייך אף גבי אחריות, דכל שאינו משלם מה שקיבל עליו מקרי רשע. וכ"ש להכניס עצמו לזה מתחילה</w:t>
      </w:r>
      <w:r w:rsidRPr="001A1563">
        <w:rPr>
          <w:rFonts w:ascii="Narkisim" w:hAnsi="Narkisim" w:cs="Narkisim"/>
        </w:rPr>
        <w:t>.</w:t>
      </w:r>
    </w:p>
    <w:p w14:paraId="08AE87E8"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ר"י מגאש</w:t>
      </w:r>
      <w:r w:rsidRPr="001A1563">
        <w:rPr>
          <w:rFonts w:ascii="Narkisim" w:hAnsi="Narkisim" w:cs="Narkisim"/>
          <w:rtl/>
        </w:rPr>
        <w:t xml:space="preserve"> הק' היכי חיישינן דמשום הכי יעיד שקר, הא רשע דעד שקר חמיר מרשע דלוה ולא משלם</w:t>
      </w:r>
      <w:r w:rsidRPr="001A1563">
        <w:rPr>
          <w:rStyle w:val="ad"/>
          <w:rFonts w:ascii="Narkisim" w:hAnsi="Narkisim" w:cs="Narkisim"/>
          <w:rtl/>
        </w:rPr>
        <w:footnoteReference w:id="1708"/>
      </w:r>
      <w:r w:rsidRPr="001A1563">
        <w:rPr>
          <w:rFonts w:ascii="Narkisim" w:hAnsi="Narkisim" w:cs="Narkisim"/>
        </w:rPr>
        <w:t xml:space="preserve">. </w:t>
      </w:r>
      <w:r w:rsidRPr="001A1563">
        <w:rPr>
          <w:rFonts w:ascii="Narkisim" w:hAnsi="Narkisim" w:cs="Narkisim"/>
          <w:szCs w:val="20"/>
          <w:rtl/>
        </w:rPr>
        <w:t>וכת' דאין לומר דחיישינן לנטיית דעתו. דה"מ גבי דיינים, דדבר התלוי בלב. ואיכא למימר שאינו רואה חובה למי שאוהב. אבל עדים תלוי בראיית העין ולא חיישינן</w:t>
      </w:r>
      <w:r w:rsidRPr="001A1563">
        <w:rPr>
          <w:rStyle w:val="ad"/>
          <w:rFonts w:ascii="Narkisim" w:hAnsi="Narkisim" w:cs="Narkisim"/>
          <w:szCs w:val="20"/>
          <w:rtl/>
        </w:rPr>
        <w:footnoteReference w:id="1709"/>
      </w:r>
      <w:r w:rsidRPr="001A1563">
        <w:rPr>
          <w:rFonts w:ascii="Narkisim" w:hAnsi="Narkisim" w:cs="Narkisim"/>
        </w:rPr>
        <w:t>.</w:t>
      </w:r>
    </w:p>
    <w:p w14:paraId="2AA0781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תי' דכוונת הגמ' דכלפי</w:t>
      </w:r>
      <w:r w:rsidRPr="001A1563">
        <w:rPr>
          <w:rFonts w:ascii="Narkisim" w:hAnsi="Narkisim"/>
          <w:i/>
          <w:iCs/>
          <w:rtl/>
        </w:rPr>
        <w:t xml:space="preserve"> </w:t>
      </w:r>
      <w:r w:rsidRPr="001A1563">
        <w:rPr>
          <w:rFonts w:ascii="Narkisim" w:hAnsi="Narkisim"/>
          <w:rtl/>
        </w:rPr>
        <w:t>הבריות אינו רוצה ליראות לוה ואינו משלם, וקרו ליה רשע</w:t>
      </w:r>
      <w:r w:rsidRPr="001A1563">
        <w:rPr>
          <w:rStyle w:val="ad"/>
          <w:rFonts w:ascii="Narkisim" w:hAnsi="Narkisim"/>
          <w:rtl/>
        </w:rPr>
        <w:footnoteReference w:id="1710"/>
      </w:r>
      <w:r w:rsidRPr="001A1563">
        <w:rPr>
          <w:rFonts w:ascii="Narkisim" w:hAnsi="Narkisim"/>
        </w:rPr>
        <w:t xml:space="preserve">. </w:t>
      </w:r>
      <w:r w:rsidRPr="001A1563">
        <w:rPr>
          <w:rFonts w:ascii="Narkisim" w:hAnsi="Narkisim"/>
          <w:rtl/>
        </w:rPr>
        <w:t>ומש"ה חיישינן שיעיד שקר, ולא ידעי' אינשי שמשקר</w:t>
      </w:r>
      <w:r w:rsidRPr="001A1563">
        <w:rPr>
          <w:rStyle w:val="ad"/>
          <w:rFonts w:ascii="Narkisim" w:hAnsi="Narkisim"/>
          <w:rtl/>
        </w:rPr>
        <w:footnoteReference w:id="1711"/>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רמב"ן</w:t>
      </w:r>
      <w:r w:rsidRPr="001A1563">
        <w:rPr>
          <w:rFonts w:ascii="Narkisim" w:hAnsi="Narkisim"/>
          <w:sz w:val="20"/>
          <w:szCs w:val="20"/>
          <w:rtl/>
        </w:rPr>
        <w:t xml:space="preserve"> ושא"ר הביאו תי' זה, וע' מש”כ בזה בהקדמה לעיל מג.]</w:t>
      </w:r>
      <w:r w:rsidRPr="001A1563">
        <w:rPr>
          <w:rFonts w:ascii="Narkisim" w:hAnsi="Narkisim"/>
        </w:rPr>
        <w:t>.</w:t>
      </w:r>
    </w:p>
    <w:p w14:paraId="692CF083" w14:textId="77777777" w:rsidR="004440AD" w:rsidRPr="001A1563" w:rsidRDefault="00000000" w:rsidP="001A1563">
      <w:pPr>
        <w:pStyle w:val="a7"/>
        <w:bidi/>
        <w:rPr>
          <w:rFonts w:ascii="Narkisim" w:hAnsi="Narkisim"/>
        </w:rPr>
      </w:pPr>
      <w:r w:rsidRPr="001A1563">
        <w:rPr>
          <w:rFonts w:ascii="Narkisim" w:hAnsi="Narkisim"/>
          <w:rtl/>
        </w:rPr>
        <w:t>ועוד תי' דאף דאין חוששין שמעיד שקר, מ"מ אין מקבלים עדותו. דכיון דלא ניחא ליה שיהא רשע, ויש לו הנאה בעדותו הוה כמאן דמסהיד לנפשיה. ומי שמעיד לעצמו לא מיקרי עד כלל, אף אי לא שחוששין שמעיד שקר</w:t>
      </w:r>
      <w:r w:rsidRPr="001A1563">
        <w:rPr>
          <w:rStyle w:val="ad"/>
          <w:rFonts w:ascii="Narkisim" w:hAnsi="Narkisim"/>
          <w:rtl/>
        </w:rPr>
        <w:footnoteReference w:id="1712"/>
      </w:r>
      <w:r w:rsidRPr="001A1563">
        <w:rPr>
          <w:rFonts w:ascii="Narkisim" w:hAnsi="Narkisim"/>
        </w:rPr>
        <w:t>.</w:t>
      </w:r>
    </w:p>
    <w:p w14:paraId="7C13B4B7" w14:textId="77777777" w:rsidR="004440AD" w:rsidRPr="001A1563" w:rsidRDefault="00000000" w:rsidP="001A1563">
      <w:pPr>
        <w:pStyle w:val="a8"/>
        <w:bidi/>
        <w:rPr>
          <w:rFonts w:ascii="Narkisim" w:hAnsi="Narkisim"/>
        </w:rPr>
      </w:pPr>
      <w:r w:rsidRPr="001A1563">
        <w:rPr>
          <w:rFonts w:ascii="Narkisim" w:hAnsi="Narkisim"/>
          <w:rtl/>
        </w:rPr>
        <w:t>ונח' ב' התי' בגדר פסול נוגע, אי הוה משום חשש משקר. או פסול בעל דבר. [וע' מה שהו' באריכות לעיל מג.]</w:t>
      </w:r>
      <w:r w:rsidRPr="001A1563">
        <w:rPr>
          <w:rFonts w:ascii="Narkisim" w:hAnsi="Narkisim"/>
        </w:rPr>
        <w:t>.</w:t>
      </w:r>
    </w:p>
    <w:p w14:paraId="1B08DC99" w14:textId="77777777" w:rsidR="004440AD" w:rsidRPr="001A1563" w:rsidRDefault="00000000" w:rsidP="001A1563">
      <w:pPr>
        <w:bidi/>
        <w:rPr>
          <w:rFonts w:ascii="Narkisim" w:hAnsi="Narkisim" w:cs="Narkisim"/>
        </w:rPr>
      </w:pPr>
      <w:r w:rsidRPr="001A1563">
        <w:rPr>
          <w:rFonts w:ascii="Narkisim" w:hAnsi="Narkisim" w:cs="Narkisim"/>
          <w:u w:val="single"/>
          <w:rtl/>
        </w:rPr>
        <w:t>שם. לא ניח"ל דהוי לווה רשע</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(קנט) הוכיח מכאן דהוה נוגע אף בדבר דאינו הנאת ממון. וכן הביא ה</w:t>
      </w:r>
      <w:r w:rsidRPr="001A1563">
        <w:rPr>
          <w:rFonts w:ascii="Narkisim" w:hAnsi="Narkisim" w:cs="Narkisim"/>
          <w:b/>
          <w:bCs/>
          <w:rtl/>
        </w:rPr>
        <w:t>קצות</w:t>
      </w:r>
      <w:r w:rsidRPr="001A1563">
        <w:rPr>
          <w:rFonts w:ascii="Narkisim" w:hAnsi="Narkisim" w:cs="Narkisim"/>
          <w:rtl/>
        </w:rPr>
        <w:t xml:space="preserve"> (לז ד) בשם ה</w:t>
      </w:r>
      <w:r w:rsidRPr="001A1563">
        <w:rPr>
          <w:rFonts w:ascii="Narkisim" w:hAnsi="Narkisim" w:cs="Narkisim"/>
          <w:b/>
          <w:bCs/>
          <w:rtl/>
        </w:rPr>
        <w:t>מהר"י בן לב</w:t>
      </w:r>
      <w:r w:rsidRPr="001A1563">
        <w:rPr>
          <w:rFonts w:ascii="Narkisim" w:hAnsi="Narkisim" w:cs="Narkisim"/>
          <w:rtl/>
        </w:rPr>
        <w:t>. אבל ה</w:t>
      </w:r>
      <w:r w:rsidRPr="001A1563">
        <w:rPr>
          <w:rFonts w:ascii="Narkisim" w:hAnsi="Narkisim" w:cs="Narkisim"/>
          <w:b/>
          <w:bCs/>
          <w:rtl/>
        </w:rPr>
        <w:t>מהרי"ט</w:t>
      </w:r>
      <w:r w:rsidRPr="001A1563">
        <w:rPr>
          <w:rFonts w:ascii="Narkisim" w:hAnsi="Narkisim" w:cs="Narkisim"/>
          <w:rtl/>
        </w:rPr>
        <w:t xml:space="preserve"> (ב פ) דחה דהכא הוה נגיעת ממון. [וע' מה שהו' לעיל מג.]</w:t>
      </w:r>
      <w:r w:rsidRPr="001A1563">
        <w:rPr>
          <w:rFonts w:ascii="Narkisim" w:hAnsi="Narkisim" w:cs="Narkisim"/>
        </w:rPr>
        <w:t>.</w:t>
      </w:r>
    </w:p>
    <w:p w14:paraId="3E03A6D5"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שמואל</w:t>
      </w:r>
      <w:r w:rsidRPr="001A1563">
        <w:rPr>
          <w:rFonts w:ascii="Narkisim" w:hAnsi="Narkisim"/>
          <w:rtl/>
        </w:rPr>
        <w:t xml:space="preserve"> (ס"ס כג) תמה דלכאורה הוה שימוש גמור בממון, במה שמעמידה בפני בע"ח. וכתב דמבואר בזה דהגדרת בע”ד לא תליא בהא דבאמת יש לו שייכות ממון לזה, ורק במה שיש לו רווח בדבר</w:t>
      </w:r>
      <w:r w:rsidRPr="001A1563">
        <w:rPr>
          <w:rFonts w:ascii="Narkisim" w:hAnsi="Narkisim"/>
        </w:rPr>
        <w:t>.</w:t>
      </w:r>
    </w:p>
    <w:p w14:paraId="2D241DA2"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ראב"ד</w:t>
      </w:r>
      <w:r w:rsidRPr="001A1563">
        <w:rPr>
          <w:rFonts w:ascii="Narkisim" w:hAnsi="Narkisim"/>
          <w:rtl/>
        </w:rPr>
        <w:t xml:space="preserve"> (ברשב"א) הק' דבגמ' (יבמות כו.) איתא דעדים החתומים רשאין לחזור ולקנות את השדה, ולא חששו חכמים לדבר. [ואף אין בזה משום לעז]. דבב' עדים לא חששו. א"כ מ"ט חיישינן שעדים יעידו שקר משום הכי</w:t>
      </w:r>
      <w:r w:rsidRPr="001A1563">
        <w:rPr>
          <w:rStyle w:val="ad"/>
          <w:rFonts w:ascii="Narkisim" w:hAnsi="Narkisim"/>
          <w:rtl/>
        </w:rPr>
        <w:footnoteReference w:id="1713"/>
      </w:r>
      <w:r w:rsidRPr="001A1563">
        <w:rPr>
          <w:rFonts w:ascii="Narkisim" w:hAnsi="Narkisim"/>
        </w:rPr>
        <w:t>.</w:t>
      </w:r>
    </w:p>
    <w:p w14:paraId="5D91AB0A" w14:textId="77777777" w:rsidR="004440AD" w:rsidRPr="001A1563" w:rsidRDefault="00000000" w:rsidP="001A1563">
      <w:pPr>
        <w:pStyle w:val="a8"/>
        <w:bidi/>
        <w:rPr>
          <w:rFonts w:ascii="Narkisim" w:hAnsi="Narkisim"/>
        </w:rPr>
      </w:pPr>
      <w:r w:rsidRPr="001A1563">
        <w:rPr>
          <w:rFonts w:ascii="Narkisim" w:hAnsi="Narkisim"/>
          <w:rtl/>
        </w:rPr>
        <w:t>וביאר דהתם הוה נידון חשד בעלמא לאחר העדות, ובב' עדים אין כאן חשד למפרע. אבל הכא דבשעת עדות הוה נוגע, ומעיד על עצמו</w:t>
      </w:r>
      <w:r w:rsidRPr="001A1563">
        <w:rPr>
          <w:rFonts w:ascii="Narkisim" w:hAnsi="Narkisim"/>
        </w:rPr>
        <w:t>.</w:t>
      </w:r>
    </w:p>
    <w:p w14:paraId="385B7AA5" w14:textId="77777777" w:rsidR="004440AD" w:rsidRPr="001A1563" w:rsidRDefault="00000000" w:rsidP="001A1563">
      <w:pPr>
        <w:pStyle w:val="aa"/>
        <w:bidi/>
        <w:rPr>
          <w:rFonts w:ascii="Narkisim" w:hAnsi="Narkisim"/>
        </w:rPr>
      </w:pPr>
      <w:r w:rsidRPr="001A1563">
        <w:rPr>
          <w:rFonts w:ascii="Narkisim" w:hAnsi="Narkisim"/>
          <w:u w:val="single"/>
          <w:rtl/>
        </w:rPr>
        <w:t>סוף סוף לגבי לגבי אידך נמי הו"ל לווה רשע ולא ישלם, דאמר להכי זבני שלא באחריות</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דקו' הגמ' דהפסידו ללוקח. [ויש לו תרעומת עליו, והא דנקט לווה רשע לאו דוקא]. ותי' הגמ' דדוקא לראשון הוה לווה רשע, ולא לשני</w:t>
      </w:r>
      <w:r w:rsidRPr="001A1563">
        <w:rPr>
          <w:rFonts w:ascii="Narkisim" w:hAnsi="Narkisim"/>
        </w:rPr>
        <w:t>.</w:t>
      </w:r>
    </w:p>
    <w:p w14:paraId="287CE7E1"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קוב"ש</w:t>
      </w:r>
      <w:r w:rsidRPr="001A1563">
        <w:rPr>
          <w:rFonts w:ascii="Narkisim" w:hAnsi="Narkisim"/>
          <w:rtl/>
        </w:rPr>
        <w:t xml:space="preserve"> (קפז) הק' דאילו הוא משקר והשדה היא של מערער, א"כ אינו פירעון כלל. ובאמת הוה לוה רשע. ולתי' הב' בר"י מגאש הנידון כלפי האמת. והקוב"ש כת' דשמא י"ל דמיירי שהשדה באמת היא שלו, אלא שאין לו עדים לברר כן לפני בי"ד, והוא מעיד עדות שקר כדי לזכות בבי"ד</w:t>
      </w:r>
      <w:r w:rsidRPr="001A1563">
        <w:rPr>
          <w:rFonts w:ascii="Narkisim" w:hAnsi="Narkisim"/>
        </w:rPr>
        <w:t>.</w:t>
      </w:r>
    </w:p>
    <w:p w14:paraId="5AD877B5" w14:textId="77777777" w:rsidR="004440AD" w:rsidRPr="001A1563" w:rsidRDefault="00000000" w:rsidP="001A1563">
      <w:pPr>
        <w:bidi/>
        <w:rPr>
          <w:rFonts w:ascii="Narkisim" w:hAnsi="Narkisim" w:cs="Narkisim"/>
        </w:rPr>
      </w:pPr>
      <w:r w:rsidRPr="001A1563">
        <w:rPr>
          <w:rFonts w:ascii="Narkisim" w:hAnsi="Narkisim" w:cs="Narkisim"/>
          <w:u w:val="single"/>
          <w:rtl/>
        </w:rPr>
        <w:t>תוד"ה מאי</w:t>
      </w:r>
      <w:r w:rsidRPr="001A1563">
        <w:rPr>
          <w:rFonts w:ascii="Narkisim" w:hAnsi="Narkisim" w:cs="Narkisim"/>
          <w:rtl/>
        </w:rPr>
        <w:t>. תימה דנפק"מ שיפטרו אם יתעשר, ושמא מש"ה אין לפוסלו לעדות. ועד"ז תי' ה</w:t>
      </w:r>
      <w:r w:rsidRPr="001A1563">
        <w:rPr>
          <w:rFonts w:ascii="Narkisim" w:hAnsi="Narkisim" w:cs="Narkisim"/>
          <w:b/>
          <w:bCs/>
          <w:rtl/>
        </w:rPr>
        <w:t>ראב"ד</w:t>
      </w:r>
      <w:r w:rsidRPr="001A1563">
        <w:rPr>
          <w:rFonts w:ascii="Narkisim" w:hAnsi="Narkisim" w:cs="Narkisim"/>
          <w:rtl/>
        </w:rPr>
        <w:t xml:space="preserve"> (הו' ברמב"ן ושא"ר) דאין אדם מעלה על ליבו שיתעשר, דהוה דבר רחוק</w:t>
      </w:r>
      <w:r w:rsidRPr="001A1563">
        <w:rPr>
          <w:rStyle w:val="ad"/>
          <w:rFonts w:ascii="Narkisim" w:hAnsi="Narkisim" w:cs="Narkisim"/>
          <w:rtl/>
        </w:rPr>
        <w:footnoteReference w:id="1714"/>
      </w:r>
      <w:r w:rsidRPr="001A1563">
        <w:rPr>
          <w:rFonts w:ascii="Narkisim" w:hAnsi="Narkisim" w:cs="Narkisim"/>
        </w:rPr>
        <w:t xml:space="preserve">. </w:t>
      </w:r>
      <w:r w:rsidRPr="001A1563">
        <w:rPr>
          <w:rFonts w:ascii="Narkisim" w:hAnsi="Narkisim" w:cs="Narkisim"/>
          <w:rtl/>
        </w:rPr>
        <w:t>ולא יעיד לשקר משום צד זה. וכ"פ ה</w:t>
      </w:r>
      <w:r w:rsidRPr="001A1563">
        <w:rPr>
          <w:rFonts w:ascii="Narkisim" w:hAnsi="Narkisim" w:cs="Narkisim"/>
          <w:b/>
          <w:bCs/>
          <w:rtl/>
        </w:rPr>
        <w:t>שו"ע</w:t>
      </w:r>
      <w:r w:rsidRPr="001A1563">
        <w:rPr>
          <w:rFonts w:ascii="Narkisim" w:hAnsi="Narkisim" w:cs="Narkisim"/>
          <w:rtl/>
        </w:rPr>
        <w:t xml:space="preserve"> (לז י)</w:t>
      </w:r>
      <w:r w:rsidRPr="001A1563">
        <w:rPr>
          <w:rStyle w:val="ad"/>
          <w:rFonts w:ascii="Narkisim" w:hAnsi="Narkisim" w:cs="Narkisim"/>
          <w:rtl/>
        </w:rPr>
        <w:footnoteReference w:id="1715"/>
      </w:r>
      <w:r w:rsidRPr="001A1563">
        <w:rPr>
          <w:rFonts w:ascii="Narkisim" w:hAnsi="Narkisim" w:cs="Narkisim"/>
        </w:rPr>
        <w:t>.</w:t>
      </w:r>
    </w:p>
    <w:p w14:paraId="3D7533D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(לז ה) הק' דא"כ עני שלווה, נימא דקרוביו כשרים להעיד שפרע. דהשתא אין לו נפק"מ בזה, אלא שמא יתעשר</w:t>
      </w:r>
      <w:r w:rsidRPr="001A1563">
        <w:rPr>
          <w:rStyle w:val="ad"/>
          <w:rFonts w:ascii="Narkisim" w:hAnsi="Narkisim"/>
          <w:rtl/>
        </w:rPr>
        <w:footnoteReference w:id="1716"/>
      </w:r>
      <w:r w:rsidRPr="001A1563">
        <w:rPr>
          <w:rFonts w:ascii="Narkisim" w:hAnsi="Narkisim"/>
        </w:rPr>
        <w:t xml:space="preserve">. </w:t>
      </w: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ט) דחה דודאי אינו יכול להעיד לעצמו, בין לזכות ובין לחוב. ודוקא להעיד לאחרים, אלא שיש לו הנאה בזה נחשב נוגע בעדותו. ובזה אמרי' דהיכא דהוה ספק אי יתעשר לא חשיב שיש לו בזה זכות</w:t>
      </w:r>
      <w:r w:rsidRPr="001A1563">
        <w:rPr>
          <w:rFonts w:ascii="Narkisim" w:hAnsi="Narkisim"/>
        </w:rPr>
        <w:t>.</w:t>
      </w:r>
    </w:p>
    <w:p w14:paraId="5452BE2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כ'</w:t>
      </w:r>
      <w:r w:rsidRPr="001A1563">
        <w:rPr>
          <w:rFonts w:ascii="Narkisim" w:hAnsi="Narkisim"/>
          <w:i/>
          <w:iCs/>
          <w:rtl/>
        </w:rPr>
        <w:t xml:space="preserve"> </w:t>
      </w:r>
      <w:r w:rsidRPr="001A1563">
        <w:rPr>
          <w:rFonts w:ascii="Narkisim" w:hAnsi="Narkisim"/>
          <w:rtl/>
        </w:rPr>
        <w:t>דלאו</w:t>
      </w:r>
      <w:r w:rsidRPr="001A1563">
        <w:rPr>
          <w:rFonts w:ascii="Narkisim" w:hAnsi="Narkisim"/>
          <w:i/>
          <w:iCs/>
          <w:rtl/>
        </w:rPr>
        <w:t xml:space="preserve"> </w:t>
      </w:r>
      <w:r w:rsidRPr="001A1563">
        <w:rPr>
          <w:rFonts w:ascii="Narkisim" w:hAnsi="Narkisim"/>
          <w:rtl/>
        </w:rPr>
        <w:t>כללא</w:t>
      </w:r>
      <w:r w:rsidRPr="001A1563">
        <w:rPr>
          <w:rFonts w:ascii="Narkisim" w:hAnsi="Narkisim"/>
          <w:i/>
          <w:iCs/>
          <w:rtl/>
        </w:rPr>
        <w:t xml:space="preserve"> </w:t>
      </w:r>
      <w:r w:rsidRPr="001A1563">
        <w:rPr>
          <w:rFonts w:ascii="Narkisim" w:hAnsi="Narkisim"/>
          <w:rtl/>
        </w:rPr>
        <w:t>הוא דל"מ שמא יתעשר, ודוקא באופן דהוה חשש בעלמא משום הנאת ממון. והקצות נקט דהו' פסול רק מדרבנן</w:t>
      </w:r>
      <w:r w:rsidRPr="001A1563">
        <w:rPr>
          <w:rStyle w:val="ad"/>
          <w:rFonts w:ascii="Narkisim" w:hAnsi="Narkisim"/>
          <w:rtl/>
        </w:rPr>
        <w:footnoteReference w:id="1717"/>
      </w:r>
      <w:r w:rsidRPr="001A1563">
        <w:rPr>
          <w:rFonts w:ascii="Narkisim" w:hAnsi="Narkisim"/>
        </w:rPr>
        <w:t xml:space="preserve">. </w:t>
      </w:r>
      <w:r w:rsidRPr="001A1563">
        <w:rPr>
          <w:rFonts w:ascii="Narkisim" w:hAnsi="Narkisim"/>
          <w:szCs w:val="20"/>
          <w:rtl/>
        </w:rPr>
        <w:t>[וע' מש”כ לעיל מג.]</w:t>
      </w:r>
      <w:r w:rsidRPr="001A1563">
        <w:rPr>
          <w:rFonts w:ascii="Narkisim" w:hAnsi="Narkisim"/>
          <w:rtl/>
        </w:rPr>
        <w:t>. ולא פסלו מדרבנן כיון דאינו רואה שיבא, ואפשר שלא יבא לו לעולם</w:t>
      </w:r>
      <w:r w:rsidRPr="001A1563">
        <w:rPr>
          <w:rFonts w:ascii="Narkisim" w:hAnsi="Narkisim"/>
        </w:rPr>
        <w:t>.</w:t>
      </w:r>
    </w:p>
    <w:p w14:paraId="0556ED51" w14:textId="77777777" w:rsidR="004440AD" w:rsidRPr="001A1563" w:rsidRDefault="00000000" w:rsidP="001A1563">
      <w:pPr>
        <w:pStyle w:val="a7"/>
        <w:bidi/>
        <w:rPr>
          <w:rFonts w:ascii="Narkisim" w:hAnsi="Narkisim"/>
        </w:rPr>
      </w:pPr>
      <w:r w:rsidRPr="001A1563">
        <w:rPr>
          <w:rFonts w:ascii="Narkisim" w:hAnsi="Narkisim"/>
          <w:rtl/>
        </w:rPr>
        <w:t>והקצות נקט דעיקר פסול נוגע הוא משום דחשיב שמעיד לעצמו</w:t>
      </w:r>
      <w:r w:rsidRPr="001A1563">
        <w:rPr>
          <w:rStyle w:val="ad"/>
          <w:rFonts w:ascii="Narkisim" w:hAnsi="Narkisim"/>
          <w:rtl/>
        </w:rPr>
        <w:footnoteReference w:id="1718"/>
      </w:r>
      <w:r w:rsidRPr="001A1563">
        <w:rPr>
          <w:rFonts w:ascii="Narkisim" w:hAnsi="Narkisim"/>
        </w:rPr>
        <w:t xml:space="preserve">. </w:t>
      </w:r>
      <w:r w:rsidRPr="001A1563">
        <w:rPr>
          <w:rFonts w:ascii="Narkisim" w:hAnsi="Narkisim"/>
          <w:rtl/>
        </w:rPr>
        <w:t>אבל בסוגיין דרוצה להעמידו בפני בע"ח לא חשיב דמעיד לעצמו כלל, דהעדות הוה ללוקח. אלא דחיישינן שמא יוכל לבא לו הנאת ממון, שמעמידו בפני בע"ח</w:t>
      </w:r>
      <w:r w:rsidRPr="001A1563">
        <w:rPr>
          <w:rFonts w:ascii="Narkisim" w:hAnsi="Narkisim"/>
        </w:rPr>
        <w:t>.</w:t>
      </w:r>
    </w:p>
    <w:p w14:paraId="72DAE08A" w14:textId="77777777" w:rsidR="004440AD" w:rsidRPr="001A1563" w:rsidRDefault="00000000" w:rsidP="001A1563">
      <w:pPr>
        <w:bidi/>
        <w:rPr>
          <w:rFonts w:ascii="Narkisim" w:hAnsi="Narkisim" w:cs="Narkisim"/>
        </w:rPr>
      </w:pPr>
      <w:r w:rsidRPr="001A1563">
        <w:rPr>
          <w:rFonts w:ascii="Narkisim" w:hAnsi="Narkisim" w:cs="Narkisim"/>
          <w:u w:val="single"/>
          <w:rtl/>
        </w:rPr>
        <w:t>בא"ד כיון דהשתא לא מרויח מידי וכו'</w:t>
      </w:r>
      <w:r w:rsidRPr="001A1563">
        <w:rPr>
          <w:rFonts w:ascii="Narkisim" w:hAnsi="Narkisim" w:cs="Narkisim"/>
          <w:rtl/>
        </w:rPr>
        <w:t>. ה</w:t>
      </w:r>
      <w:r w:rsidRPr="001A1563">
        <w:rPr>
          <w:rFonts w:ascii="Narkisim" w:hAnsi="Narkisim" w:cs="Narkisim"/>
          <w:b/>
          <w:bCs/>
          <w:rtl/>
        </w:rPr>
        <w:t>תה"ד</w:t>
      </w:r>
      <w:r w:rsidRPr="001A1563">
        <w:rPr>
          <w:rFonts w:ascii="Narkisim" w:hAnsi="Narkisim" w:cs="Narkisim"/>
          <w:rtl/>
        </w:rPr>
        <w:t xml:space="preserve"> (שנד) הביא מתי' התוס' דכל ספק עתידי לא נחשב נוגע בעדותו</w:t>
      </w:r>
      <w:r w:rsidRPr="001A1563">
        <w:rPr>
          <w:rStyle w:val="ad"/>
          <w:rFonts w:ascii="Narkisim" w:hAnsi="Narkisim" w:cs="Narkisim"/>
          <w:rtl/>
        </w:rPr>
        <w:footnoteReference w:id="1719"/>
      </w:r>
      <w:r w:rsidRPr="001A1563">
        <w:rPr>
          <w:rFonts w:ascii="Narkisim" w:hAnsi="Narkisim" w:cs="Narkisim"/>
        </w:rPr>
        <w:t>.</w:t>
      </w:r>
    </w:p>
    <w:p w14:paraId="51E4FD1A" w14:textId="77777777" w:rsidR="004440AD" w:rsidRPr="001A1563" w:rsidRDefault="00000000" w:rsidP="001A1563">
      <w:pPr>
        <w:pStyle w:val="a8"/>
        <w:bidi/>
        <w:rPr>
          <w:rFonts w:ascii="Narkisim" w:hAnsi="Narkisim"/>
        </w:rPr>
      </w:pPr>
      <w:r w:rsidRPr="001A1563">
        <w:rPr>
          <w:rFonts w:ascii="Narkisim" w:hAnsi="Narkisim"/>
          <w:rtl/>
        </w:rPr>
        <w:t>וכן ה</w:t>
      </w:r>
      <w:r w:rsidRPr="001A1563">
        <w:rPr>
          <w:rFonts w:ascii="Narkisim" w:hAnsi="Narkisim"/>
          <w:b/>
          <w:bCs/>
          <w:rtl/>
        </w:rPr>
        <w:t>קוב"ש</w:t>
      </w:r>
      <w:r w:rsidRPr="001A1563">
        <w:rPr>
          <w:rFonts w:ascii="Narkisim" w:hAnsi="Narkisim"/>
          <w:rtl/>
        </w:rPr>
        <w:t xml:space="preserve"> (קצד) דייק דגדר נוגע בעדותו תלי בהווה. והק' מ"ש מהא דאמרי' (לעיל מג.) דעניים דרמו עליו נחשב נוגע בעדותו משום העתיד, דניח”ל דרווח. ותי' דהכא קיל טפי, דאינו אלא ספק שמא אין לו בע"ח כלל</w:t>
      </w:r>
      <w:r w:rsidRPr="001A1563">
        <w:rPr>
          <w:rStyle w:val="ad"/>
          <w:rFonts w:ascii="Narkisim" w:hAnsi="Narkisim"/>
          <w:rtl/>
        </w:rPr>
        <w:footnoteReference w:id="1720"/>
      </w:r>
      <w:r w:rsidRPr="001A1563">
        <w:rPr>
          <w:rFonts w:ascii="Narkisim" w:hAnsi="Narkisim"/>
        </w:rPr>
        <w:t xml:space="preserve">. </w:t>
      </w:r>
      <w:r w:rsidRPr="001A1563">
        <w:rPr>
          <w:rFonts w:ascii="Narkisim" w:hAnsi="Narkisim"/>
          <w:rtl/>
        </w:rPr>
        <w:t>אבל התם ודאי איכא ריוח להבא</w:t>
      </w:r>
      <w:r w:rsidRPr="001A1563">
        <w:rPr>
          <w:rFonts w:ascii="Narkisim" w:hAnsi="Narkisim"/>
        </w:rPr>
        <w:t>.</w:t>
      </w:r>
    </w:p>
    <w:p w14:paraId="58CEA8BC"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העלה צד [לדחות ראיית התוס'] דאף אם יתעשר, יחזור הלוקח ויעמיד דבר זה לבע"ח, דקי"ל שומא </w:t>
      </w:r>
      <w:r w:rsidRPr="001A1563">
        <w:rPr>
          <w:rFonts w:ascii="Narkisim" w:hAnsi="Narkisim" w:cs="Narkisim"/>
          <w:rtl/>
        </w:rPr>
        <w:lastRenderedPageBreak/>
        <w:t>הדר לעולם</w:t>
      </w:r>
      <w:r w:rsidRPr="001A1563">
        <w:rPr>
          <w:rStyle w:val="ad"/>
          <w:rFonts w:ascii="Narkisim" w:hAnsi="Narkisim" w:cs="Narkisim"/>
          <w:rtl/>
        </w:rPr>
        <w:footnoteReference w:id="1721"/>
      </w:r>
      <w:r w:rsidRPr="001A1563">
        <w:rPr>
          <w:rFonts w:ascii="Narkisim" w:hAnsi="Narkisim" w:cs="Narkisim"/>
        </w:rPr>
        <w:t xml:space="preserve"> </w:t>
      </w:r>
      <w:r w:rsidRPr="001A1563">
        <w:rPr>
          <w:rFonts w:ascii="Narkisim" w:hAnsi="Narkisim" w:cs="Narkisim"/>
          <w:rtl/>
        </w:rPr>
        <w:t>(ב"מ לה.). ואף דקנה שלא באחריות, מ"מ כופה את המוכר להחזיר השומא. ודן דכיון דלקח שלא באחריות אמרי' דלאו בע"ד דידי את, ואין לו תביעה לבטל המקח</w:t>
      </w:r>
      <w:r w:rsidRPr="001A1563">
        <w:rPr>
          <w:rFonts w:ascii="Narkisim" w:hAnsi="Narkisim" w:cs="Narkisim"/>
        </w:rPr>
        <w:t>.</w:t>
      </w:r>
    </w:p>
    <w:p w14:paraId="0B2C096B" w14:textId="77777777" w:rsidR="004440AD" w:rsidRPr="001A1563" w:rsidRDefault="00000000" w:rsidP="001A1563">
      <w:pPr>
        <w:pStyle w:val="2"/>
        <w:bidi/>
        <w:rPr>
          <w:rFonts w:ascii="Narkisim" w:hAnsi="Narkisim"/>
        </w:rPr>
      </w:pPr>
      <w:r w:rsidRPr="001A1563">
        <w:rPr>
          <w:rFonts w:ascii="Narkisim" w:hAnsi="Narkisim"/>
          <w:rtl/>
        </w:rPr>
        <w:t>דינא הוא דמפצי</w:t>
      </w:r>
    </w:p>
    <w:p w14:paraId="33720E89" w14:textId="77777777" w:rsidR="004440AD" w:rsidRPr="001A1563" w:rsidRDefault="00000000" w:rsidP="001A1563">
      <w:pPr>
        <w:bidi/>
        <w:rPr>
          <w:rFonts w:ascii="Narkisim" w:hAnsi="Narkisim" w:cs="Narkisim"/>
        </w:rPr>
      </w:pPr>
      <w:r w:rsidRPr="001A1563">
        <w:rPr>
          <w:rFonts w:ascii="Narkisim" w:hAnsi="Narkisim" w:cs="Narkisim"/>
          <w:u w:val="single"/>
          <w:rtl/>
        </w:rPr>
        <w:t>מכריז רבא וכו' דינא הוא דמפצי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יביא עדים וידון עם העכו"ם</w:t>
      </w:r>
      <w:r w:rsidRPr="001A1563">
        <w:rPr>
          <w:rStyle w:val="ad"/>
          <w:rFonts w:ascii="Narkisim" w:hAnsi="Narkisim" w:cs="Narkisim"/>
          <w:rtl/>
        </w:rPr>
        <w:footnoteReference w:id="1722"/>
      </w:r>
      <w:r w:rsidRPr="001A1563">
        <w:rPr>
          <w:rFonts w:ascii="Narkisim" w:hAnsi="Narkisim" w:cs="Narkisim"/>
        </w:rPr>
        <w:t xml:space="preserve">, </w:t>
      </w:r>
      <w:r w:rsidRPr="001A1563">
        <w:rPr>
          <w:rFonts w:ascii="Narkisim" w:hAnsi="Narkisim" w:cs="Narkisim"/>
          <w:rtl/>
        </w:rPr>
        <w:t>אולי יוציאנו מידו. ה</w:t>
      </w:r>
      <w:r w:rsidRPr="001A1563">
        <w:rPr>
          <w:rFonts w:ascii="Narkisim" w:hAnsi="Narkisim" w:cs="Narkisim"/>
          <w:b/>
          <w:bCs/>
          <w:rtl/>
        </w:rPr>
        <w:t>ריטב"א</w:t>
      </w:r>
      <w:r w:rsidRPr="001A1563">
        <w:rPr>
          <w:rFonts w:ascii="Narkisim" w:hAnsi="Narkisim" w:cs="Narkisim"/>
          <w:rtl/>
        </w:rPr>
        <w:t xml:space="preserve"> דייק דודאי אין חיוב אחריות אא"כ מוציא ממנו בדין. דכשקיבל עליו אחריות אינו מתחייב באונסין וגזל. ואף אם מוציא בדיניהם אינו חייב לשלם, ואף לרבא. אלא דכיון שיש קצת הוכחה שנוטל ממנו בדין [שהרי מניח האוכף] חייבו לטרוח לדון עמו, שמא יצילנו</w:t>
      </w:r>
      <w:r w:rsidRPr="001A1563">
        <w:rPr>
          <w:rStyle w:val="ad"/>
          <w:rFonts w:ascii="Narkisim" w:hAnsi="Narkisim" w:cs="Narkisim"/>
          <w:rtl/>
        </w:rPr>
        <w:footnoteReference w:id="1723"/>
      </w:r>
      <w:r w:rsidRPr="001A1563">
        <w:rPr>
          <w:rFonts w:ascii="Narkisim" w:hAnsi="Narkisim" w:cs="Narkisim"/>
        </w:rPr>
        <w:t xml:space="preserve">. </w:t>
      </w:r>
      <w:r w:rsidRPr="001A1563">
        <w:rPr>
          <w:rFonts w:ascii="Narkisim" w:hAnsi="Narkisim" w:cs="Narkisim"/>
          <w:szCs w:val="20"/>
          <w:rtl/>
        </w:rPr>
        <w:t>[ומ"מ אינו חייב תשלום אחריות ע"פ אומדנא זו, אא"כ יש ראיה גמורה. וכדאמרי' אחוי טרפך]</w:t>
      </w:r>
      <w:r w:rsidRPr="001A1563">
        <w:rPr>
          <w:rFonts w:ascii="Narkisim" w:hAnsi="Narkisim" w:cs="Narkisim"/>
          <w:rtl/>
        </w:rPr>
        <w:t>. וכ"כ ה</w:t>
      </w:r>
      <w:r w:rsidRPr="001A1563">
        <w:rPr>
          <w:rFonts w:ascii="Narkisim" w:hAnsi="Narkisim" w:cs="Narkisim"/>
          <w:b/>
          <w:bCs/>
          <w:rtl/>
        </w:rPr>
        <w:t>רמ"ה</w:t>
      </w:r>
      <w:r w:rsidRPr="001A1563">
        <w:rPr>
          <w:rStyle w:val="ad"/>
          <w:rFonts w:ascii="Narkisim" w:hAnsi="Narkisim" w:cs="Narkisim"/>
          <w:rtl/>
        </w:rPr>
        <w:footnoteReference w:id="1724"/>
      </w:r>
      <w:r w:rsidRPr="001A1563">
        <w:rPr>
          <w:rFonts w:ascii="Narkisim" w:hAnsi="Narkisim" w:cs="Narkisim"/>
        </w:rPr>
        <w:t>.</w:t>
      </w:r>
    </w:p>
    <w:p w14:paraId="39A46E3E"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מבואר דהנידון להתחייב לשלם</w:t>
      </w:r>
      <w:r w:rsidRPr="001A1563">
        <w:rPr>
          <w:rStyle w:val="ad"/>
          <w:rFonts w:ascii="Narkisim" w:hAnsi="Narkisim"/>
          <w:rtl/>
        </w:rPr>
        <w:footnoteReference w:id="1725"/>
      </w:r>
      <w:r w:rsidRPr="001A1563">
        <w:rPr>
          <w:rFonts w:ascii="Narkisim" w:hAnsi="Narkisim"/>
        </w:rPr>
        <w:t xml:space="preserve">. </w:t>
      </w:r>
      <w:r w:rsidRPr="001A1563">
        <w:rPr>
          <w:rFonts w:ascii="Narkisim" w:hAnsi="Narkisim"/>
          <w:rtl/>
        </w:rPr>
        <w:t>ודעת רבא כיון דהוציא ממון ע"פ דיניהם חייב באחריות</w:t>
      </w:r>
      <w:r w:rsidRPr="001A1563">
        <w:rPr>
          <w:rFonts w:ascii="Narkisim" w:hAnsi="Narkisim"/>
        </w:rPr>
        <w:t>.</w:t>
      </w:r>
    </w:p>
    <w:p w14:paraId="74261D8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(קצה) תמה האיך סמכי' על פסק העכו"ם. ויש שפי' דאדעתא דהכי קיבל אחריות, דהא הוציא ממנו בדין</w:t>
      </w:r>
      <w:r w:rsidRPr="001A1563">
        <w:rPr>
          <w:rStyle w:val="ad"/>
          <w:rFonts w:ascii="Narkisim" w:hAnsi="Narkisim"/>
          <w:rtl/>
        </w:rPr>
        <w:footnoteReference w:id="1726"/>
      </w:r>
      <w:r w:rsidRPr="001A1563">
        <w:rPr>
          <w:rFonts w:ascii="Narkisim" w:hAnsi="Narkisim"/>
        </w:rPr>
        <w:t>.</w:t>
      </w:r>
    </w:p>
    <w:p w14:paraId="7546EE06" w14:textId="77777777" w:rsidR="004440AD" w:rsidRPr="001A1563" w:rsidRDefault="00000000" w:rsidP="001A1563">
      <w:pPr>
        <w:pStyle w:val="a8"/>
        <w:bidi/>
        <w:rPr>
          <w:rFonts w:ascii="Narkisim" w:hAnsi="Narkisim"/>
        </w:rPr>
      </w:pPr>
      <w:r w:rsidRPr="001A1563">
        <w:rPr>
          <w:rFonts w:ascii="Narkisim" w:hAnsi="Narkisim"/>
          <w:rtl/>
        </w:rPr>
        <w:t>וצ"ב א"כ מהו סברת אמימר דסתם עכו"ם, הרי מ"מ קיבל עליו. [ואפשר דחולק דע"ד כן לא קיבל כיון דסתמא גזלנים</w:t>
      </w:r>
      <w:r w:rsidRPr="001A1563">
        <w:rPr>
          <w:rStyle w:val="ad"/>
          <w:rFonts w:ascii="Narkisim" w:hAnsi="Narkisim"/>
          <w:rtl/>
        </w:rPr>
        <w:footnoteReference w:id="1727"/>
      </w:r>
      <w:r w:rsidRPr="001A1563">
        <w:rPr>
          <w:rFonts w:ascii="Narkisim" w:hAnsi="Narkisim"/>
        </w:rPr>
        <w:t xml:space="preserve">. </w:t>
      </w:r>
      <w:r w:rsidRPr="001A1563">
        <w:rPr>
          <w:rFonts w:ascii="Narkisim" w:hAnsi="Narkisim"/>
          <w:rtl/>
        </w:rPr>
        <w:t>א"נ דקבלת האחריות הוא עד כמה שבאמת גזולה, ובזה קיבל עליו הכרעת דין עכו"ם לנקוט דהוא אמת. ואמימר פליג דאינו הכרעה כלל בזה]</w:t>
      </w:r>
      <w:r w:rsidRPr="001A1563">
        <w:rPr>
          <w:rFonts w:ascii="Narkisim" w:hAnsi="Narkisim"/>
        </w:rPr>
        <w:t>.</w:t>
      </w:r>
    </w:p>
    <w:p w14:paraId="3D26484D" w14:textId="77777777" w:rsidR="004440AD" w:rsidRPr="001A1563" w:rsidRDefault="00000000" w:rsidP="001A1563">
      <w:pPr>
        <w:bidi/>
        <w:rPr>
          <w:rFonts w:ascii="Narkisim" w:hAnsi="Narkisim" w:cs="Narkisim"/>
        </w:rPr>
      </w:pPr>
      <w:r w:rsidRPr="001A1563">
        <w:rPr>
          <w:rFonts w:ascii="Narkisim" w:hAnsi="Narkisim" w:cs="Narkisim"/>
          <w:u w:val="single"/>
          <w:rtl/>
        </w:rPr>
        <w:t>אמימר אמר וכו' מידע ידיע דסתם עכו"ם אנס</w:t>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פי' כיון דסתמא דמילתא משקר, אי”צ אפי' לדון עמו. </w:t>
      </w:r>
      <w:r w:rsidRPr="001A1563">
        <w:rPr>
          <w:rFonts w:ascii="Narkisim" w:hAnsi="Narkisim" w:cs="Narkisim"/>
          <w:szCs w:val="20"/>
          <w:rtl/>
        </w:rPr>
        <w:t>וב</w:t>
      </w:r>
      <w:r w:rsidRPr="001A1563">
        <w:rPr>
          <w:rFonts w:ascii="Narkisim" w:hAnsi="Narkisim" w:cs="Narkisim"/>
          <w:b/>
          <w:bCs/>
          <w:szCs w:val="20"/>
          <w:rtl/>
        </w:rPr>
        <w:t xml:space="preserve">הג' חוו"י </w:t>
      </w:r>
      <w:r w:rsidRPr="001A1563">
        <w:rPr>
          <w:rFonts w:ascii="Narkisim" w:hAnsi="Narkisim" w:cs="Narkisim"/>
          <w:szCs w:val="20"/>
          <w:rtl/>
        </w:rPr>
        <w:t>(לרי"ף) כת' צ"ע למה לא ילך עמו לדין, שמא יוציאנו מידו. [ולכאורה כוונת אמימר דאינו חייב לדון עמו. דתלינן שהוא אנס בעלמא, והוה דבר שנתחדש אח"כ. ולא הוה מחמת המוכר כלל. ומש”ה אינו חייב]</w:t>
      </w:r>
      <w:r w:rsidRPr="001A1563">
        <w:rPr>
          <w:rFonts w:ascii="Narkisim" w:hAnsi="Narkisim" w:cs="Narkisim"/>
        </w:rPr>
        <w:t>.</w:t>
      </w:r>
    </w:p>
    <w:p w14:paraId="00B0900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כת' דהיכא דהוציא מידו ע"י ב' עדים ישראל ודאי חייב לשלם. אלא דאיירי שהוציא בעד א'. או בעכו"ם. וכת' דאע”פ שהוציא ממנו ע"פ חוק המלכות [ודינא דמלכותא דינא], אין חוק המלכות שיתחייב לשלם אחריות</w:t>
      </w:r>
      <w:r w:rsidRPr="001A1563">
        <w:rPr>
          <w:rStyle w:val="ad"/>
          <w:rFonts w:ascii="Narkisim" w:hAnsi="Narkisim" w:cs="Narkisim"/>
          <w:rtl/>
        </w:rPr>
        <w:footnoteReference w:id="1728"/>
      </w:r>
      <w:r w:rsidRPr="001A1563">
        <w:rPr>
          <w:rFonts w:ascii="Narkisim" w:hAnsi="Narkisim" w:cs="Narkisim"/>
        </w:rPr>
        <w:t>.</w:t>
      </w:r>
    </w:p>
    <w:p w14:paraId="109174FF" w14:textId="77777777" w:rsidR="004440AD" w:rsidRPr="001A1563" w:rsidRDefault="00000000" w:rsidP="001A1563">
      <w:pPr>
        <w:pStyle w:val="2"/>
        <w:bidi/>
        <w:rPr>
          <w:rFonts w:ascii="Narkisim" w:hAnsi="Narkisim"/>
        </w:rPr>
      </w:pPr>
      <w:r w:rsidRPr="001A1563">
        <w:rPr>
          <w:rFonts w:ascii="Narkisim" w:hAnsi="Narkisim"/>
          <w:rtl/>
        </w:rPr>
        <w:t>שמעתתא דאומן</w:t>
      </w:r>
    </w:p>
    <w:p w14:paraId="37420D11" w14:textId="77777777" w:rsidR="004440AD" w:rsidRPr="001A1563" w:rsidRDefault="00000000" w:rsidP="001A1563">
      <w:pPr>
        <w:bidi/>
        <w:rPr>
          <w:rFonts w:ascii="Narkisim" w:hAnsi="Narkisim" w:cs="Narkisim"/>
        </w:rPr>
      </w:pPr>
      <w:r w:rsidRPr="001A1563">
        <w:rPr>
          <w:rFonts w:ascii="Narkisim" w:hAnsi="Narkisim" w:cs="Narkisim"/>
          <w:u w:val="single"/>
          <w:rtl/>
        </w:rPr>
        <w:t>אמר רבה ל"ש אלא שמסרו לו בעדים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שמסר לאומן בפני עדים, אפי' אין רואים הטלית בידו עכשיו אינו נאמן. [וכדאי' (בסמוך) דצריך להחזיר לו בעדים]. אבל מסר שלא בעדים נאמן, אף כשיש עדים שראו תחת ידו. (וכן מבואר עוד בע"ב)</w:t>
      </w:r>
      <w:r w:rsidRPr="001A1563">
        <w:rPr>
          <w:rFonts w:ascii="Narkisim" w:hAnsi="Narkisim" w:cs="Narkisim"/>
        </w:rPr>
        <w:t>.</w:t>
      </w:r>
    </w:p>
    <w:p w14:paraId="7BFC0D8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כת' דבהכי הוה דומיא דאריס ושותף שידוע דנחית לשדה זו באריסות, ואין לו חזקה לטעון דקנה אח"כ</w:t>
      </w:r>
      <w:r w:rsidRPr="001A1563">
        <w:rPr>
          <w:rStyle w:val="ad"/>
          <w:rFonts w:ascii="Narkisim" w:hAnsi="Narkisim"/>
          <w:rtl/>
        </w:rPr>
        <w:footnoteReference w:id="1729"/>
      </w:r>
      <w:r w:rsidRPr="001A1563">
        <w:rPr>
          <w:rFonts w:ascii="Narkisim" w:hAnsi="Narkisim"/>
        </w:rPr>
        <w:t>.</w:t>
      </w:r>
    </w:p>
    <w:p w14:paraId="0F9F7C4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ראשונים</w:t>
      </w:r>
      <w:r w:rsidRPr="001A1563">
        <w:rPr>
          <w:rFonts w:ascii="Narkisim" w:hAnsi="Narkisim" w:cs="Narkisim"/>
          <w:rtl/>
        </w:rPr>
        <w:t xml:space="preserve"> נקטו דה"ה כל אדם דכשיש עידי פקדון וראה בידו אינו נאמן. והגמ' (מו.) מק' דבמשנה משמע דאומן דוקא. ו</w:t>
      </w:r>
      <w:r w:rsidRPr="001A1563">
        <w:rPr>
          <w:rFonts w:ascii="Narkisim" w:hAnsi="Narkisim" w:cs="Narkisim"/>
          <w:b/>
          <w:bCs/>
          <w:rtl/>
        </w:rPr>
        <w:t>תוס'</w:t>
      </w:r>
      <w:r w:rsidRPr="001A1563">
        <w:rPr>
          <w:rFonts w:ascii="Narkisim" w:hAnsi="Narkisim" w:cs="Narkisim"/>
          <w:rtl/>
        </w:rPr>
        <w:t xml:space="preserve"> (כאן) והראשונים דנו לפרש לדעת רבה מה מהני אומן</w:t>
      </w:r>
      <w:r w:rsidRPr="001A1563">
        <w:rPr>
          <w:rFonts w:ascii="Narkisim" w:hAnsi="Narkisim" w:cs="Narkisim"/>
        </w:rPr>
        <w:t>.</w:t>
      </w:r>
    </w:p>
    <w:p w14:paraId="746FD5C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הביא פי' נוסף דאף לרבה כשעדים ראו בידו אין לו חזקה, אלא דאיירי דליכא עדים שהוא מ”ק. ולפ"ז כל הסוגיא באופ”א לפ”ז. [ושא”ר לא ס"ל כן]</w:t>
      </w:r>
      <w:r w:rsidRPr="001A1563">
        <w:rPr>
          <w:rFonts w:ascii="Narkisim" w:hAnsi="Narkisim"/>
        </w:rPr>
        <w:t>.</w:t>
      </w:r>
    </w:p>
    <w:p w14:paraId="01685A22" w14:textId="77777777" w:rsidR="004440AD" w:rsidRPr="001A1563" w:rsidRDefault="00000000" w:rsidP="001A1563">
      <w:pPr>
        <w:bidi/>
        <w:rPr>
          <w:rFonts w:ascii="Narkisim" w:hAnsi="Narkisim" w:cs="Narkisim"/>
        </w:rPr>
      </w:pPr>
      <w:r w:rsidRPr="001A1563">
        <w:rPr>
          <w:rFonts w:ascii="Narkisim" w:hAnsi="Narkisim" w:cs="Narkisim"/>
          <w:rtl/>
        </w:rPr>
        <w:t>ורוב ה</w:t>
      </w:r>
      <w:r w:rsidRPr="001A1563">
        <w:rPr>
          <w:rFonts w:ascii="Narkisim" w:hAnsi="Narkisim" w:cs="Narkisim"/>
          <w:b/>
          <w:bCs/>
          <w:rtl/>
        </w:rPr>
        <w:t>ראשונים</w:t>
      </w:r>
      <w:r w:rsidRPr="001A1563">
        <w:rPr>
          <w:rFonts w:ascii="Narkisim" w:hAnsi="Narkisim" w:cs="Narkisim"/>
          <w:rtl/>
        </w:rPr>
        <w:t xml:space="preserve"> נקטו דדעת אביי [וכן מסקנת</w:t>
      </w:r>
      <w:r w:rsidRPr="001A1563">
        <w:rPr>
          <w:rFonts w:ascii="Narkisim" w:hAnsi="Narkisim" w:cs="Narkisim"/>
          <w:i/>
          <w:iCs/>
          <w:rtl/>
        </w:rPr>
        <w:t xml:space="preserve"> </w:t>
      </w:r>
      <w:r w:rsidRPr="001A1563">
        <w:rPr>
          <w:rFonts w:ascii="Narkisim" w:hAnsi="Narkisim" w:cs="Narkisim"/>
          <w:rtl/>
        </w:rPr>
        <w:t>הגמ'] דאומן הוה ככלים העשויין להשאיל ולהשכיר, דהיכא דעדים ראו עכשיו בידו, ויש למערער עדים שהוא מ"ק, מוציא מיד המחזיק</w:t>
      </w:r>
      <w:r w:rsidRPr="001A1563">
        <w:rPr>
          <w:rFonts w:ascii="Narkisim" w:hAnsi="Narkisim" w:cs="Narkisim"/>
        </w:rPr>
        <w:t>.</w:t>
      </w:r>
    </w:p>
    <w:p w14:paraId="1B567823" w14:textId="77777777" w:rsidR="004440AD" w:rsidRPr="001A1563" w:rsidRDefault="00000000" w:rsidP="001A1563">
      <w:pPr>
        <w:pStyle w:val="a7"/>
        <w:bidi/>
        <w:rPr>
          <w:rFonts w:ascii="Narkisim" w:hAnsi="Narkisim"/>
        </w:rPr>
      </w:pPr>
      <w:r w:rsidRPr="001A1563">
        <w:rPr>
          <w:rFonts w:ascii="Narkisim" w:hAnsi="Narkisim"/>
          <w:rtl/>
        </w:rPr>
        <w:t>ובפשוטו הטעם דאף מטלטלין מוקמי' בחזקת מ"ק, אלא דהיכא דרואים אותו תחת יד הלוקח אמרי' חזקה מה שתחת ידו שלו. ואחזוקי אינשי בגנבי לא מחזקינן. ומש"ה תפיסתן מוכחת שקנה ממנו. (ע' לעיל לג:)</w:t>
      </w:r>
      <w:r w:rsidRPr="001A1563">
        <w:rPr>
          <w:rFonts w:ascii="Narkisim" w:hAnsi="Narkisim"/>
        </w:rPr>
        <w:t>.</w:t>
      </w:r>
    </w:p>
    <w:p w14:paraId="5F4B8984" w14:textId="77777777" w:rsidR="004440AD" w:rsidRPr="001A1563" w:rsidRDefault="00000000" w:rsidP="001A1563">
      <w:pPr>
        <w:pStyle w:val="a7"/>
        <w:bidi/>
        <w:rPr>
          <w:rFonts w:ascii="Narkisim" w:hAnsi="Narkisim"/>
        </w:rPr>
      </w:pPr>
      <w:r w:rsidRPr="001A1563">
        <w:rPr>
          <w:rFonts w:ascii="Narkisim" w:hAnsi="Narkisim"/>
          <w:rtl/>
        </w:rPr>
        <w:t>אבל כלים העשויין להשאיל ולהשכיר אינו מוחזק תחת ידו, דתלינן דבאו לידו בשאלה. ופ</w:t>
      </w:r>
      <w:r w:rsidRPr="001A1563">
        <w:rPr>
          <w:rFonts w:ascii="Narkisim" w:hAnsi="Narkisim"/>
          <w:b/>
          <w:bCs/>
          <w:rtl/>
        </w:rPr>
        <w:t>רשב"ם</w:t>
      </w:r>
      <w:r w:rsidRPr="001A1563">
        <w:rPr>
          <w:rFonts w:ascii="Narkisim" w:hAnsi="Narkisim"/>
          <w:rtl/>
        </w:rPr>
        <w:t xml:space="preserve"> (במשנה מב.) דאף אומן אין לו חזקה, מאחר שטוען שמסרו לתקן [לדעת אביי]</w:t>
      </w:r>
      <w:r w:rsidRPr="001A1563">
        <w:rPr>
          <w:rFonts w:ascii="Narkisim" w:hAnsi="Narkisim"/>
        </w:rPr>
        <w:t>.</w:t>
      </w:r>
    </w:p>
    <w:p w14:paraId="6FE77823"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w:t>
      </w:r>
      <w:r w:rsidRPr="001A1563">
        <w:rPr>
          <w:rFonts w:ascii="Narkisim" w:hAnsi="Narkisim"/>
          <w:b/>
          <w:bCs/>
          <w:rtl/>
        </w:rPr>
        <w:t>תוס</w:t>
      </w:r>
      <w:r w:rsidRPr="001A1563">
        <w:rPr>
          <w:rFonts w:ascii="Narkisim" w:hAnsi="Narkisim"/>
          <w:rtl/>
        </w:rPr>
        <w:t>' (לקמן נב: והראשונים שבועות מו:) דנו מה הדין בכלים העשויין להשאיל ולהשכיר, והמערער טוען שנגזלו</w:t>
      </w:r>
      <w:r w:rsidRPr="001A1563">
        <w:rPr>
          <w:rStyle w:val="ad"/>
          <w:rFonts w:ascii="Narkisim" w:hAnsi="Narkisim"/>
          <w:rtl/>
        </w:rPr>
        <w:footnoteReference w:id="1730"/>
      </w:r>
      <w:r w:rsidRPr="001A1563">
        <w:rPr>
          <w:rFonts w:ascii="Narkisim" w:hAnsi="Narkisim"/>
        </w:rPr>
        <w:t xml:space="preserve">. </w:t>
      </w:r>
      <w:r w:rsidRPr="001A1563">
        <w:rPr>
          <w:rFonts w:ascii="Narkisim" w:hAnsi="Narkisim"/>
          <w:rtl/>
        </w:rPr>
        <w:t>האם אמרי' אחזוקי בגנבי לא מחזקינן. והאם הוה בחזקת מ"ק או בחזקת המחזיק, האם הוה מיגו להחזיק או מיגו להוציא. ולכאורה כל זה יל"ד אף באומן לאביי</w:t>
      </w:r>
      <w:r w:rsidRPr="001A1563">
        <w:rPr>
          <w:rFonts w:ascii="Narkisim" w:hAnsi="Narkisim"/>
        </w:rPr>
        <w:t>].</w:t>
      </w:r>
    </w:p>
    <w:p w14:paraId="1DF8BD8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(מה:) ביאר דבשאר כלים אמרי' דאם לא באה לידו בתורת מקח היאך באו לידו, דאחזוקי אינשי בגנבי לא מחזיקינן. אבל הני אין תפיסתן ראיה דאמרי' בתורת שאילה ושכירות באו לידו, ובאומן נתנו לו לתקן אצלו. </w:t>
      </w:r>
      <w:r w:rsidRPr="001A1563">
        <w:rPr>
          <w:rFonts w:ascii="Narkisim" w:hAnsi="Narkisim" w:cs="Narkisim"/>
          <w:sz w:val="20"/>
          <w:szCs w:val="20"/>
          <w:rtl/>
        </w:rPr>
        <w:t>ומשמע דמשום ראיית אחזוקי אינשי בגנבי מוציאין ממ"ק</w:t>
      </w:r>
      <w:r w:rsidRPr="001A1563">
        <w:rPr>
          <w:rStyle w:val="ad"/>
          <w:rFonts w:ascii="Narkisim" w:hAnsi="Narkisim" w:cs="Narkisim"/>
          <w:sz w:val="20"/>
          <w:szCs w:val="20"/>
          <w:rtl/>
        </w:rPr>
        <w:footnoteReference w:id="1731"/>
      </w:r>
      <w:r w:rsidRPr="001A1563">
        <w:rPr>
          <w:rFonts w:ascii="Narkisim" w:hAnsi="Narkisim" w:cs="Narkisim"/>
          <w:sz w:val="20"/>
          <w:szCs w:val="20"/>
        </w:rPr>
        <w:t xml:space="preserve">, </w:t>
      </w:r>
      <w:r w:rsidRPr="001A1563">
        <w:rPr>
          <w:rFonts w:ascii="Narkisim" w:hAnsi="Narkisim" w:cs="Narkisim"/>
          <w:sz w:val="20"/>
          <w:szCs w:val="20"/>
          <w:rtl/>
        </w:rPr>
        <w:t>ועי"ז נחשב דהמחזיק בו הוה מוחזק</w:t>
      </w:r>
      <w:r w:rsidRPr="001A1563">
        <w:rPr>
          <w:rStyle w:val="ad"/>
          <w:rFonts w:ascii="Narkisim" w:hAnsi="Narkisim" w:cs="Narkisim"/>
          <w:sz w:val="20"/>
          <w:szCs w:val="20"/>
          <w:rtl/>
        </w:rPr>
        <w:footnoteReference w:id="1732"/>
      </w:r>
      <w:r w:rsidRPr="001A1563">
        <w:rPr>
          <w:rFonts w:ascii="Narkisim" w:hAnsi="Narkisim" w:cs="Narkisim"/>
          <w:sz w:val="20"/>
          <w:szCs w:val="20"/>
        </w:rPr>
        <w:t>.</w:t>
      </w:r>
    </w:p>
    <w:p w14:paraId="6A8B52E2" w14:textId="77777777" w:rsidR="004440AD" w:rsidRPr="001A1563" w:rsidRDefault="00000000" w:rsidP="001A1563">
      <w:pPr>
        <w:bidi/>
        <w:rPr>
          <w:rFonts w:ascii="Narkisim" w:hAnsi="Narkisim" w:cs="Narkisim"/>
        </w:rPr>
      </w:pPr>
      <w:r w:rsidRPr="001A1563">
        <w:rPr>
          <w:rFonts w:ascii="Narkisim" w:hAnsi="Narkisim" w:cs="Narkisim"/>
          <w:u w:val="single"/>
          <w:rtl/>
        </w:rPr>
        <w:t>מתוך שיכול לומר להד"ם וכו'</w:t>
      </w:r>
      <w:r w:rsidRPr="001A1563">
        <w:rPr>
          <w:rFonts w:ascii="Narkisim" w:hAnsi="Narkisim" w:cs="Narkisim"/>
          <w:b/>
          <w:bCs/>
          <w:rtl/>
        </w:rPr>
        <w:t xml:space="preserve">. </w:t>
      </w:r>
      <w:r w:rsidRPr="001A1563">
        <w:rPr>
          <w:rFonts w:ascii="Narkisim" w:hAnsi="Narkisim" w:cs="Narkisim"/>
          <w:rtl/>
        </w:rPr>
        <w:t>ה</w:t>
      </w:r>
      <w:r w:rsidRPr="001A1563">
        <w:rPr>
          <w:rFonts w:ascii="Narkisim" w:hAnsi="Narkisim" w:cs="Narkisim"/>
          <w:b/>
          <w:bCs/>
          <w:rtl/>
        </w:rPr>
        <w:t>ראשונים</w:t>
      </w:r>
      <w:r w:rsidRPr="001A1563">
        <w:rPr>
          <w:rFonts w:ascii="Narkisim" w:hAnsi="Narkisim" w:cs="Narkisim"/>
          <w:rtl/>
        </w:rPr>
        <w:t xml:space="preserve"> הק' דאיירי שראה ומכירין הכלי תחת ידו</w:t>
      </w:r>
      <w:r w:rsidRPr="001A1563">
        <w:rPr>
          <w:rStyle w:val="ad"/>
          <w:rFonts w:ascii="Narkisim" w:hAnsi="Narkisim" w:cs="Narkisim"/>
          <w:rtl/>
        </w:rPr>
        <w:footnoteReference w:id="1733"/>
      </w:r>
      <w:r w:rsidRPr="001A1563">
        <w:rPr>
          <w:rFonts w:ascii="Narkisim" w:hAnsi="Narkisim" w:cs="Narkisim"/>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לא מסרתו לי. אלא מכרתו לאחר, והוא מסרו לי ומכרו לי</w:t>
      </w:r>
      <w:r w:rsidRPr="001A1563">
        <w:rPr>
          <w:rStyle w:val="ad"/>
          <w:rFonts w:ascii="Narkisim" w:hAnsi="Narkisim" w:cs="Narkisim"/>
          <w:rtl/>
        </w:rPr>
        <w:footnoteReference w:id="1734"/>
      </w:r>
      <w:r w:rsidRPr="001A1563">
        <w:rPr>
          <w:rFonts w:ascii="Narkisim" w:hAnsi="Narkisim" w:cs="Narkisim"/>
        </w:rPr>
        <w:t xml:space="preserve">. </w:t>
      </w:r>
      <w:r w:rsidRPr="001A1563">
        <w:rPr>
          <w:rFonts w:ascii="Narkisim" w:hAnsi="Narkisim" w:cs="Narkisim"/>
          <w:rtl/>
        </w:rPr>
        <w:t>(וע' בסמוך). וה</w:t>
      </w:r>
      <w:r w:rsidRPr="001A1563">
        <w:rPr>
          <w:rFonts w:ascii="Narkisim" w:hAnsi="Narkisim" w:cs="Narkisim"/>
          <w:b/>
          <w:bCs/>
          <w:rtl/>
        </w:rPr>
        <w:t>ר"י מגאש</w:t>
      </w:r>
      <w:r w:rsidRPr="001A1563">
        <w:rPr>
          <w:rFonts w:ascii="Narkisim" w:hAnsi="Narkisim" w:cs="Narkisim"/>
          <w:rtl/>
        </w:rPr>
        <w:t xml:space="preserve"> פי' להד"מ שבא לידו בתורת אומנות, אלא </w:t>
      </w:r>
      <w:r w:rsidRPr="001A1563">
        <w:rPr>
          <w:rFonts w:ascii="Narkisim" w:hAnsi="Narkisim" w:cs="Narkisim"/>
          <w:rtl/>
        </w:rPr>
        <w:lastRenderedPageBreak/>
        <w:t>מעיקרא בתורת מקח. [ותוס' ועוד ראשונים הביאו ב' פי' אלו]</w:t>
      </w:r>
      <w:r w:rsidRPr="001A1563">
        <w:rPr>
          <w:rFonts w:ascii="Narkisim" w:hAnsi="Narkisim" w:cs="Narkisim"/>
        </w:rPr>
        <w:t>.</w:t>
      </w:r>
    </w:p>
    <w:p w14:paraId="7DF79173" w14:textId="77777777" w:rsidR="004440AD" w:rsidRPr="001A1563" w:rsidRDefault="00000000" w:rsidP="001A1563">
      <w:pPr>
        <w:pStyle w:val="a8"/>
        <w:bidi/>
        <w:rPr>
          <w:rFonts w:ascii="Narkisim" w:hAnsi="Narkisim"/>
        </w:rPr>
      </w:pPr>
      <w:r w:rsidRPr="001A1563">
        <w:rPr>
          <w:rFonts w:ascii="Narkisim" w:hAnsi="Narkisim"/>
          <w:rtl/>
        </w:rPr>
        <w:t>והרמב"ן ביאר דנקטו לשון השווה להיכא דליכא עדים [וטוען לקחתי] או ליכא ראה [וטוען החזרתי]</w:t>
      </w:r>
      <w:r w:rsidRPr="001A1563">
        <w:rPr>
          <w:rFonts w:ascii="Narkisim" w:hAnsi="Narkisim"/>
        </w:rPr>
        <w:t>.</w:t>
      </w:r>
    </w:p>
    <w:p w14:paraId="1D93D174"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ביאר דכיון דמודה דבא לידו בתורת אומנות ריע תפיסתו ובעי מיגו. ובזה אמרי' מיגו שלא בא מעולם בתורת אומנות, אלא בתורת מכר [וכמ"ש תוד"ה אבל ושאר ראשונים</w:t>
      </w:r>
      <w:r w:rsidRPr="001A1563">
        <w:rPr>
          <w:rStyle w:val="ad"/>
          <w:rFonts w:ascii="Narkisim" w:hAnsi="Narkisim" w:cs="Narkisim"/>
          <w:rtl/>
        </w:rPr>
        <w:footnoteReference w:id="1735"/>
      </w:r>
      <w:r w:rsidRPr="001A1563">
        <w:rPr>
          <w:rFonts w:ascii="Narkisim" w:hAnsi="Narkisim" w:cs="Narkisim"/>
          <w:rtl/>
        </w:rPr>
        <w:t xml:space="preserve">]. </w:t>
      </w:r>
      <w:r w:rsidRPr="001A1563">
        <w:rPr>
          <w:rFonts w:ascii="Narkisim" w:hAnsi="Narkisim" w:cs="Narkisim"/>
          <w:sz w:val="20"/>
          <w:szCs w:val="20"/>
          <w:rtl/>
        </w:rPr>
        <w:t>דכשמודה דבא לידו בתורת אומנות מתפרש החזקתו כמחזיק עבור מ"ק, ול"מ לטעון שלקח אח"כ. ולכן בעי מיגו במתחילה בא לידו בתורת מכר</w:t>
      </w:r>
      <w:r w:rsidRPr="001A1563">
        <w:rPr>
          <w:rFonts w:ascii="Narkisim" w:hAnsi="Narkisim" w:cs="Narkisim"/>
          <w:sz w:val="20"/>
          <w:szCs w:val="20"/>
        </w:rPr>
        <w:t>.</w:t>
      </w:r>
    </w:p>
    <w:p w14:paraId="4AD71F8A"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אבל מסר.</w:t>
      </w:r>
      <w:r w:rsidRPr="001A1563">
        <w:rPr>
          <w:rFonts w:ascii="Narkisim" w:hAnsi="Narkisim" w:cs="Narkisim"/>
          <w:rtl/>
        </w:rPr>
        <w:t xml:space="preserve"> אפי' ראו עכשיו בידו וכו' מתוך שיכול לומר להד"ם שלא מסרתי לי אבל אחר מסר לי וכו' שמכרתו לו וכו'. משמע בדברי רשב"ם דאף לרבה כשמסר בלא עדים אינו נאמן לומר מכרתו לי</w:t>
      </w:r>
      <w:r w:rsidRPr="001A1563">
        <w:rPr>
          <w:rStyle w:val="ad"/>
          <w:rFonts w:ascii="Narkisim" w:hAnsi="Narkisim" w:cs="Narkisim"/>
          <w:rtl/>
        </w:rPr>
        <w:footnoteReference w:id="1736"/>
      </w:r>
      <w:r w:rsidRPr="001A1563">
        <w:rPr>
          <w:rFonts w:ascii="Narkisim" w:hAnsi="Narkisim" w:cs="Narkisim"/>
        </w:rPr>
        <w:t xml:space="preserve"> </w:t>
      </w:r>
      <w:r w:rsidRPr="001A1563">
        <w:rPr>
          <w:rFonts w:ascii="Narkisim" w:hAnsi="Narkisim" w:cs="Narkisim"/>
          <w:rtl/>
        </w:rPr>
        <w:t>[אלא במיגו]</w:t>
      </w:r>
      <w:r w:rsidRPr="001A1563">
        <w:rPr>
          <w:rStyle w:val="ad"/>
          <w:rFonts w:ascii="Narkisim" w:hAnsi="Narkisim" w:cs="Narkisim"/>
          <w:rtl/>
        </w:rPr>
        <w:footnoteReference w:id="1737"/>
      </w:r>
      <w:r w:rsidRPr="001A1563">
        <w:rPr>
          <w:rFonts w:ascii="Narkisim" w:hAnsi="Narkisim" w:cs="Narkisim"/>
        </w:rPr>
        <w:t>.</w:t>
      </w:r>
    </w:p>
    <w:p w14:paraId="39E1C727"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דכל שהגיע לידו מיד האומן נחשב בחזקת המ"ק, ולענין זה דינו ככלים העשויין להשאיל ולהשכיר. וצ”ב א”כ האיך נאמן לטעון דאחר נתנו לו, דאי תפיסתו מצד עצמו לא מהני להחשב מוחזק, האיך נאמן בזה</w:t>
      </w:r>
      <w:r w:rsidRPr="001A1563">
        <w:rPr>
          <w:rStyle w:val="ad"/>
          <w:rFonts w:ascii="Narkisim" w:hAnsi="Narkisim"/>
          <w:rtl/>
        </w:rPr>
        <w:footnoteReference w:id="1738"/>
      </w:r>
      <w:r w:rsidRPr="001A1563">
        <w:rPr>
          <w:rFonts w:ascii="Narkisim" w:hAnsi="Narkisim"/>
        </w:rPr>
        <w:t xml:space="preserve">. </w:t>
      </w:r>
      <w:r w:rsidRPr="001A1563">
        <w:rPr>
          <w:rFonts w:ascii="Narkisim" w:hAnsi="Narkisim"/>
          <w:rtl/>
        </w:rPr>
        <w:t>וצ”ע</w:t>
      </w:r>
      <w:r w:rsidRPr="001A1563">
        <w:rPr>
          <w:rFonts w:ascii="Narkisim" w:hAnsi="Narkisim"/>
        </w:rPr>
        <w:t>].</w:t>
      </w:r>
    </w:p>
    <w:p w14:paraId="25A1EABA" w14:textId="77777777" w:rsidR="004440AD" w:rsidRPr="001A1563" w:rsidRDefault="00000000" w:rsidP="001A1563">
      <w:pPr>
        <w:pStyle w:val="a7"/>
        <w:bidi/>
        <w:rPr>
          <w:rFonts w:ascii="Narkisim" w:hAnsi="Narkisim"/>
        </w:rPr>
      </w:pPr>
      <w:r w:rsidRPr="001A1563">
        <w:rPr>
          <w:rFonts w:ascii="Narkisim" w:hAnsi="Narkisim"/>
          <w:rtl/>
        </w:rPr>
        <w:t xml:space="preserve">ולפ"ז סגי שיש עדים שעבר מידו לידו, ותו ל"ל מיגו </w:t>
      </w:r>
      <w:r w:rsidRPr="001A1563">
        <w:rPr>
          <w:rFonts w:ascii="Narkisim" w:hAnsi="Narkisim"/>
          <w:szCs w:val="20"/>
          <w:rtl/>
        </w:rPr>
        <w:t>[ועדיף ממש"כ תוס']</w:t>
      </w:r>
      <w:r w:rsidRPr="001A1563">
        <w:rPr>
          <w:rFonts w:ascii="Narkisim" w:hAnsi="Narkisim"/>
          <w:rtl/>
        </w:rPr>
        <w:t xml:space="preserve">. וצ"ע דרשב"ם הדגיש דמסרו לפני עדים 'לתקנו' </w:t>
      </w:r>
      <w:r w:rsidRPr="001A1563">
        <w:rPr>
          <w:rFonts w:ascii="Narkisim" w:hAnsi="Narkisim"/>
          <w:szCs w:val="20"/>
          <w:rtl/>
        </w:rPr>
        <w:t>[וכה”ק ה</w:t>
      </w:r>
      <w:r w:rsidRPr="001A1563">
        <w:rPr>
          <w:rFonts w:ascii="Narkisim" w:hAnsi="Narkisim"/>
          <w:b/>
          <w:bCs/>
          <w:szCs w:val="20"/>
          <w:rtl/>
        </w:rPr>
        <w:t>רש”ש</w:t>
      </w:r>
      <w:r w:rsidRPr="001A1563">
        <w:rPr>
          <w:rFonts w:ascii="Narkisim" w:hAnsi="Narkisim"/>
          <w:rtl/>
        </w:rPr>
        <w:t>]</w:t>
      </w:r>
      <w:r w:rsidRPr="001A1563">
        <w:rPr>
          <w:rFonts w:ascii="Narkisim" w:hAnsi="Narkisim"/>
        </w:rPr>
        <w:t>.</w:t>
      </w:r>
    </w:p>
    <w:p w14:paraId="4FB6A6F4" w14:textId="77777777" w:rsidR="004440AD" w:rsidRPr="001A1563" w:rsidRDefault="00000000" w:rsidP="001A1563">
      <w:pPr>
        <w:bidi/>
        <w:rPr>
          <w:rFonts w:ascii="Narkisim" w:hAnsi="Narkisim" w:cs="Narkisim"/>
        </w:rPr>
      </w:pPr>
      <w:r w:rsidRPr="001A1563">
        <w:rPr>
          <w:rFonts w:ascii="Narkisim" w:hAnsi="Narkisim" w:cs="Narkisim"/>
          <w:u w:val="single"/>
          <w:rtl/>
        </w:rPr>
        <w:t>בא"ד דלא מדמי ליה לכלים העשויין להשאיל ולהשכיר וכו' מצי אמר אומן דאינך רגיל לתקן אצלי</w:t>
      </w:r>
      <w:r w:rsidRPr="001A1563">
        <w:rPr>
          <w:rFonts w:ascii="Narkisim" w:hAnsi="Narkisim" w:cs="Narkisim"/>
          <w:rtl/>
        </w:rPr>
        <w:t xml:space="preserve">. [ע' תוס']. </w:t>
      </w:r>
      <w:r w:rsidRPr="001A1563">
        <w:rPr>
          <w:rFonts w:ascii="Narkisim" w:hAnsi="Narkisim" w:cs="Narkisim"/>
          <w:szCs w:val="20"/>
          <w:rtl/>
        </w:rPr>
        <w:t>וה</w:t>
      </w:r>
      <w:r w:rsidRPr="001A1563">
        <w:rPr>
          <w:rFonts w:ascii="Narkisim" w:hAnsi="Narkisim" w:cs="Narkisim"/>
          <w:b/>
          <w:bCs/>
          <w:szCs w:val="20"/>
          <w:rtl/>
        </w:rPr>
        <w:t>תוס' רא"ש</w:t>
      </w:r>
      <w:r w:rsidRPr="001A1563">
        <w:rPr>
          <w:rFonts w:ascii="Narkisim" w:hAnsi="Narkisim" w:cs="Narkisim"/>
          <w:szCs w:val="20"/>
          <w:rtl/>
        </w:rPr>
        <w:t xml:space="preserve"> בשם ה</w:t>
      </w:r>
      <w:r w:rsidRPr="001A1563">
        <w:rPr>
          <w:rFonts w:ascii="Narkisim" w:hAnsi="Narkisim" w:cs="Narkisim"/>
          <w:b/>
          <w:bCs/>
          <w:szCs w:val="20"/>
          <w:rtl/>
        </w:rPr>
        <w:t>ר"מ</w:t>
      </w:r>
      <w:r w:rsidRPr="001A1563">
        <w:rPr>
          <w:rFonts w:ascii="Narkisim" w:hAnsi="Narkisim" w:cs="Narkisim"/>
          <w:szCs w:val="20"/>
          <w:rtl/>
        </w:rPr>
        <w:t xml:space="preserve"> הק' א"כ דפריך (בע"ב) אביי לרבה מראה עבדו ביד אומן, לשני כגון שרגיל לתקן אצלו. [ומש"ה פי' כתוס']</w:t>
      </w:r>
      <w:r w:rsidRPr="001A1563">
        <w:rPr>
          <w:rFonts w:ascii="Narkisim" w:hAnsi="Narkisim" w:cs="Narkisim"/>
        </w:rPr>
        <w:t>.</w:t>
      </w:r>
    </w:p>
    <w:p w14:paraId="2D2FC020" w14:textId="77777777" w:rsidR="004440AD" w:rsidRPr="001A1563" w:rsidRDefault="00000000" w:rsidP="001A1563">
      <w:pPr>
        <w:bidi/>
        <w:rPr>
          <w:rFonts w:ascii="Narkisim" w:hAnsi="Narkisim" w:cs="Narkisim"/>
        </w:rPr>
      </w:pPr>
      <w:r w:rsidRPr="001A1563">
        <w:rPr>
          <w:rFonts w:ascii="Narkisim" w:hAnsi="Narkisim" w:cs="Narkisim"/>
          <w:rtl/>
        </w:rPr>
        <w:t>ומשמע מדברי רשב"ם דהוה ספק האם הוה בגדר אומן אצל זה, ומש”ה נחשב מוחזק</w:t>
      </w:r>
      <w:r w:rsidRPr="001A1563">
        <w:rPr>
          <w:rFonts w:ascii="Narkisim" w:hAnsi="Narkisim" w:cs="Narkisim"/>
        </w:rPr>
        <w:t>.</w:t>
      </w:r>
    </w:p>
    <w:p w14:paraId="1BEA4B2B"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הגר”נ</w:t>
      </w:r>
      <w:r w:rsidRPr="001A1563">
        <w:rPr>
          <w:rFonts w:ascii="Narkisim" w:hAnsi="Narkisim"/>
          <w:rtl/>
        </w:rPr>
        <w:t xml:space="preserve"> הק' דמ"מ כיון דהוה ספק אין ראיה מתפיסתו, והאיך מהני נגד חזקת מ"ק. [דבפשוטו בעי' חזקת 'אחזוקי בגנבי לא מחזקינן' נגד חזקת מ"ק]. והגר"נ הוכיח דדעת רשב"ם דמוחזק במטלטלין עדיף על מ"ק. ורק שכלים העשויין להשאיל אינו נחשב מוחזק, דמחזיק בחזקת בעלים. אבל אם אינו רגיל לתקן אצלו הוה מוחזק</w:t>
      </w:r>
      <w:r w:rsidRPr="001A1563">
        <w:rPr>
          <w:rStyle w:val="ad"/>
          <w:rFonts w:ascii="Narkisim" w:hAnsi="Narkisim"/>
          <w:rtl/>
        </w:rPr>
        <w:footnoteReference w:id="1739"/>
      </w:r>
      <w:r w:rsidRPr="001A1563">
        <w:rPr>
          <w:rFonts w:ascii="Narkisim" w:hAnsi="Narkisim"/>
        </w:rPr>
        <w:t>.</w:t>
      </w:r>
    </w:p>
    <w:p w14:paraId="0652654D" w14:textId="77777777" w:rsidR="004440AD" w:rsidRPr="001A1563" w:rsidRDefault="00000000" w:rsidP="001A1563">
      <w:pPr>
        <w:bidi/>
        <w:rPr>
          <w:rFonts w:ascii="Narkisim" w:hAnsi="Narkisim" w:cs="Narkisim"/>
        </w:rPr>
      </w:pPr>
      <w:r w:rsidRPr="001A1563">
        <w:rPr>
          <w:rFonts w:ascii="Narkisim" w:hAnsi="Narkisim" w:cs="Narkisim"/>
          <w:u w:val="single"/>
          <w:rtl/>
        </w:rPr>
        <w:t>תוד"ה אבל.</w:t>
      </w:r>
      <w:r w:rsidRPr="001A1563">
        <w:rPr>
          <w:rFonts w:ascii="Narkisim" w:hAnsi="Narkisim" w:cs="Narkisim"/>
          <w:rtl/>
        </w:rPr>
        <w:t xml:space="preserve"> וא"ת מאי איריא אומן וכו' מ"מ קשה מאי ס"ד דרבה</w:t>
      </w:r>
      <w:r w:rsidRPr="001A1563">
        <w:rPr>
          <w:rStyle w:val="ad"/>
          <w:rFonts w:ascii="Narkisim" w:hAnsi="Narkisim" w:cs="Narkisim"/>
          <w:rtl/>
        </w:rPr>
        <w:footnoteReference w:id="174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דה"ה אחר. דלרבה אומן לאו דוקא, אלא דדרך למסור כלים לאומן. ועוד דהדרך למסור לאומן בעדים [כשאינו נאמן לו</w:t>
      </w:r>
      <w:r w:rsidRPr="001A1563">
        <w:rPr>
          <w:rStyle w:val="ad"/>
          <w:rFonts w:ascii="Narkisim" w:hAnsi="Narkisim" w:cs="Narkisim"/>
          <w:rtl/>
        </w:rPr>
        <w:footnoteReference w:id="1741"/>
      </w:r>
      <w:r w:rsidRPr="001A1563">
        <w:rPr>
          <w:rFonts w:ascii="Narkisim" w:hAnsi="Narkisim" w:cs="Narkisim"/>
          <w:rtl/>
        </w:rPr>
        <w:t>], אבל בפקדון מפקיד אצל נאמן, ולא בעדים אצל חשוד</w:t>
      </w:r>
      <w:r w:rsidRPr="001A1563">
        <w:rPr>
          <w:rFonts w:ascii="Narkisim" w:hAnsi="Narkisim" w:cs="Narkisim"/>
        </w:rPr>
        <w:t>.</w:t>
      </w:r>
    </w:p>
    <w:p w14:paraId="2204E2B0"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נחום</w:t>
      </w:r>
      <w:r w:rsidRPr="001A1563">
        <w:rPr>
          <w:rFonts w:ascii="Narkisim" w:hAnsi="Narkisim"/>
          <w:rtl/>
        </w:rPr>
        <w:t xml:space="preserve"> כת' לפרש שגם רבה מודה דאיכא דין מסוים באומן דאין לו חזקה, אלא שבלא עדים אנו מאמינים לו שאינו אומן, והו"ל ככל אדם. והיכא דמסרו לו בעדים איכא ב' סיבות שלא תועיל מוחזקותו, א' יודעים בודאות דהוה תורת פקדון. ב' דבכה"ג אומנותו ידועה, והאומן אין לו חזקה. רב נחמן בר יצחק הק' דמ"מ מאי נפק"מ בדין זה</w:t>
      </w:r>
      <w:r w:rsidRPr="001A1563">
        <w:rPr>
          <w:rFonts w:ascii="Narkisim" w:hAnsi="Narkisim"/>
        </w:rPr>
        <w:t>.</w:t>
      </w:r>
    </w:p>
    <w:p w14:paraId="307937C1" w14:textId="77777777" w:rsidR="004440AD" w:rsidRPr="001A1563" w:rsidRDefault="00000000" w:rsidP="001A1563">
      <w:pPr>
        <w:bidi/>
        <w:rPr>
          <w:rFonts w:ascii="Narkisim" w:hAnsi="Narkisim" w:cs="Narkisim"/>
        </w:rPr>
      </w:pPr>
      <w:r w:rsidRPr="001A1563">
        <w:rPr>
          <w:rFonts w:ascii="Narkisim" w:hAnsi="Narkisim" w:cs="Narkisim"/>
          <w:u w:val="single"/>
          <w:rtl/>
        </w:rPr>
        <w:t>בא"ד וי"ל כגון שמסר לו בעדים סתם ולא פירש וכו', אומן אין לו חזקה דמסתמא לתקנו מסר לו וכו'</w:t>
      </w:r>
      <w:r w:rsidRPr="001A1563">
        <w:rPr>
          <w:rStyle w:val="ad"/>
          <w:rFonts w:ascii="Narkisim" w:hAnsi="Narkisim" w:cs="Narkisim"/>
          <w:rtl/>
        </w:rPr>
        <w:footnoteReference w:id="1742"/>
      </w:r>
      <w:r w:rsidRPr="001A1563">
        <w:rPr>
          <w:rFonts w:ascii="Narkisim" w:hAnsi="Narkisim" w:cs="Narkisim"/>
          <w:rtl/>
        </w:rPr>
        <w:t>. וה</w:t>
      </w:r>
      <w:r w:rsidRPr="001A1563">
        <w:rPr>
          <w:rFonts w:ascii="Narkisim" w:hAnsi="Narkisim" w:cs="Narkisim"/>
          <w:b/>
          <w:bCs/>
          <w:rtl/>
        </w:rPr>
        <w:t>ראשונים</w:t>
      </w:r>
      <w:r w:rsidRPr="001A1563">
        <w:rPr>
          <w:rFonts w:ascii="Narkisim" w:hAnsi="Narkisim" w:cs="Narkisim"/>
          <w:rtl/>
        </w:rPr>
        <w:t xml:space="preserve"> הביאו עד"ז בשם ה</w:t>
      </w:r>
      <w:r w:rsidRPr="001A1563">
        <w:rPr>
          <w:rFonts w:ascii="Narkisim" w:hAnsi="Narkisim" w:cs="Narkisim"/>
          <w:b/>
          <w:bCs/>
          <w:rtl/>
        </w:rPr>
        <w:t>ראב"ד</w:t>
      </w:r>
      <w:r w:rsidRPr="001A1563">
        <w:rPr>
          <w:rFonts w:ascii="Narkisim" w:hAnsi="Narkisim" w:cs="Narkisim"/>
          <w:rtl/>
        </w:rPr>
        <w:t xml:space="preserve">. </w:t>
      </w:r>
      <w:r w:rsidRPr="001A1563">
        <w:rPr>
          <w:rFonts w:ascii="Narkisim" w:hAnsi="Narkisim" w:cs="Narkisim"/>
          <w:szCs w:val="20"/>
          <w:rtl/>
        </w:rPr>
        <w:t>וה</w:t>
      </w:r>
      <w:r w:rsidRPr="001A1563">
        <w:rPr>
          <w:rFonts w:ascii="Narkisim" w:hAnsi="Narkisim" w:cs="Narkisim"/>
          <w:b/>
          <w:bCs/>
          <w:szCs w:val="20"/>
          <w:rtl/>
        </w:rPr>
        <w:t>רמב"ן</w:t>
      </w:r>
      <w:r w:rsidRPr="001A1563">
        <w:rPr>
          <w:rFonts w:ascii="Narkisim" w:hAnsi="Narkisim" w:cs="Narkisim"/>
          <w:szCs w:val="20"/>
          <w:rtl/>
        </w:rPr>
        <w:t xml:space="preserve"> (ושא"ר) הביא דבגמ' (שבועות לד:) מבואר דהיכא דעדים ראו מבחוץ</w:t>
      </w:r>
      <w:r w:rsidRPr="001A1563">
        <w:rPr>
          <w:rStyle w:val="ad"/>
          <w:rFonts w:ascii="Narkisim" w:hAnsi="Narkisim" w:cs="Narkisim"/>
          <w:szCs w:val="20"/>
          <w:rtl/>
        </w:rPr>
        <w:footnoteReference w:id="1743"/>
      </w:r>
      <w:r w:rsidRPr="001A1563">
        <w:rPr>
          <w:rFonts w:ascii="Narkisim" w:hAnsi="Narkisim" w:cs="Narkisim"/>
          <w:szCs w:val="20"/>
        </w:rPr>
        <w:t xml:space="preserve"> </w:t>
      </w:r>
      <w:r w:rsidRPr="001A1563">
        <w:rPr>
          <w:rFonts w:ascii="Narkisim" w:hAnsi="Narkisim" w:cs="Narkisim"/>
          <w:szCs w:val="20"/>
          <w:rtl/>
        </w:rPr>
        <w:t>שמנה לו מעות, דנאמן לומר דהוה מכר או מתנה</w:t>
      </w:r>
      <w:r w:rsidRPr="001A1563">
        <w:rPr>
          <w:rStyle w:val="ad"/>
          <w:rFonts w:ascii="Narkisim" w:hAnsi="Narkisim" w:cs="Narkisim"/>
          <w:szCs w:val="20"/>
          <w:rtl/>
        </w:rPr>
        <w:footnoteReference w:id="1744"/>
      </w:r>
      <w:r w:rsidRPr="001A1563">
        <w:rPr>
          <w:rFonts w:ascii="Narkisim" w:hAnsi="Narkisim" w:cs="Narkisim"/>
          <w:szCs w:val="20"/>
        </w:rPr>
        <w:t xml:space="preserve">. </w:t>
      </w:r>
      <w:r w:rsidRPr="001A1563">
        <w:rPr>
          <w:rFonts w:ascii="Narkisim" w:hAnsi="Narkisim" w:cs="Narkisim"/>
          <w:szCs w:val="20"/>
          <w:rtl/>
        </w:rPr>
        <w:t>אבל אומן סתמא דהוה פקדון, ולא מקח</w:t>
      </w:r>
      <w:r w:rsidRPr="001A1563">
        <w:rPr>
          <w:rStyle w:val="ad"/>
          <w:rFonts w:ascii="Narkisim" w:hAnsi="Narkisim" w:cs="Narkisim"/>
          <w:szCs w:val="20"/>
          <w:rtl/>
        </w:rPr>
        <w:footnoteReference w:id="1745"/>
      </w:r>
      <w:r w:rsidRPr="001A1563">
        <w:rPr>
          <w:rFonts w:ascii="Narkisim" w:hAnsi="Narkisim" w:cs="Narkisim"/>
        </w:rPr>
        <w:t xml:space="preserve">. </w:t>
      </w:r>
      <w:r w:rsidRPr="001A1563">
        <w:rPr>
          <w:rFonts w:ascii="Narkisim" w:hAnsi="Narkisim" w:cs="Narkisim"/>
          <w:rtl/>
        </w:rPr>
        <w:t xml:space="preserve">[אבל </w:t>
      </w:r>
      <w:r w:rsidRPr="001A1563">
        <w:rPr>
          <w:rFonts w:ascii="Narkisim" w:hAnsi="Narkisim" w:cs="Narkisim"/>
          <w:b/>
          <w:bCs/>
          <w:rtl/>
        </w:rPr>
        <w:t>רשב"ם</w:t>
      </w:r>
      <w:r w:rsidRPr="001A1563">
        <w:rPr>
          <w:rFonts w:ascii="Narkisim" w:hAnsi="Narkisim" w:cs="Narkisim"/>
          <w:rtl/>
        </w:rPr>
        <w:t xml:space="preserve"> כת' שמסר בעדים 'לתקנו']</w:t>
      </w:r>
      <w:r w:rsidRPr="001A1563">
        <w:rPr>
          <w:rFonts w:ascii="Narkisim" w:hAnsi="Narkisim" w:cs="Narkisim"/>
        </w:rPr>
        <w:t>.</w:t>
      </w:r>
    </w:p>
    <w:p w14:paraId="355CBB55" w14:textId="77777777" w:rsidR="004440AD" w:rsidRPr="001A1563" w:rsidRDefault="00000000" w:rsidP="001A1563">
      <w:pPr>
        <w:bidi/>
        <w:rPr>
          <w:rFonts w:ascii="Narkisim" w:hAnsi="Narkisim" w:cs="Narkisim"/>
        </w:rPr>
      </w:pPr>
      <w:r w:rsidRPr="001A1563">
        <w:rPr>
          <w:rFonts w:ascii="Narkisim" w:hAnsi="Narkisim" w:cs="Narkisim"/>
          <w:u w:val="single"/>
          <w:rtl/>
        </w:rPr>
        <w:t>שם. שמסר לו בעדים סתם ולא פירש בפניהם אם בתורת מכר וכו'</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דייק דדוקא כשלא פירש כלל. אבל היכא דפירש לאומן, אלא שאנחנו לא שמענו. [וכגון שהעדים ראו מבחוץ</w:t>
      </w:r>
      <w:r w:rsidRPr="001A1563">
        <w:rPr>
          <w:rStyle w:val="ad"/>
          <w:rFonts w:ascii="Narkisim" w:hAnsi="Narkisim" w:cs="Narkisim"/>
          <w:rtl/>
        </w:rPr>
        <w:footnoteReference w:id="1746"/>
      </w:r>
      <w:r w:rsidRPr="001A1563">
        <w:rPr>
          <w:rFonts w:ascii="Narkisim" w:hAnsi="Narkisim" w:cs="Narkisim"/>
        </w:rPr>
        <w:t xml:space="preserve">, </w:t>
      </w:r>
      <w:r w:rsidRPr="001A1563">
        <w:rPr>
          <w:rFonts w:ascii="Narkisim" w:hAnsi="Narkisim" w:cs="Narkisim"/>
          <w:rtl/>
        </w:rPr>
        <w:t>או ששמעו ושכחו</w:t>
      </w:r>
      <w:r w:rsidRPr="001A1563">
        <w:rPr>
          <w:rStyle w:val="ad"/>
          <w:rFonts w:ascii="Narkisim" w:hAnsi="Narkisim" w:cs="Narkisim"/>
          <w:rtl/>
        </w:rPr>
        <w:footnoteReference w:id="1747"/>
      </w:r>
      <w:r w:rsidRPr="001A1563">
        <w:rPr>
          <w:rFonts w:ascii="Narkisim" w:hAnsi="Narkisim" w:cs="Narkisim"/>
          <w:rtl/>
        </w:rPr>
        <w:t>]. נאמן שקנה, דהוה כמסר לו בלא עדים</w:t>
      </w:r>
      <w:r w:rsidRPr="001A1563">
        <w:rPr>
          <w:rStyle w:val="ad"/>
          <w:rFonts w:ascii="Narkisim" w:hAnsi="Narkisim" w:cs="Narkisim"/>
          <w:rtl/>
        </w:rPr>
        <w:footnoteReference w:id="1748"/>
      </w:r>
      <w:r w:rsidRPr="001A1563">
        <w:rPr>
          <w:rFonts w:ascii="Narkisim" w:hAnsi="Narkisim" w:cs="Narkisim"/>
        </w:rPr>
        <w:t xml:space="preserve">. </w:t>
      </w:r>
      <w:r w:rsidRPr="001A1563">
        <w:rPr>
          <w:rFonts w:ascii="Narkisim" w:hAnsi="Narkisim" w:cs="Narkisim"/>
          <w:rtl/>
        </w:rPr>
        <w:t xml:space="preserve">דדוקא כשמסר לו בשתיקה אמרי' דהוי ריעותא יותר מדלא פירש. </w:t>
      </w:r>
      <w:r w:rsidRPr="001A1563">
        <w:rPr>
          <w:rFonts w:ascii="Narkisim" w:hAnsi="Narkisim" w:cs="Narkisim"/>
          <w:szCs w:val="20"/>
          <w:rtl/>
        </w:rPr>
        <w:t>[ולכאורה מדברי הראשונים בשם הראב"ד מבואר דלא כן</w:t>
      </w:r>
      <w:r w:rsidRPr="001A1563">
        <w:rPr>
          <w:rStyle w:val="ad"/>
          <w:rFonts w:ascii="Narkisim" w:hAnsi="Narkisim" w:cs="Narkisim"/>
          <w:szCs w:val="20"/>
          <w:rtl/>
        </w:rPr>
        <w:footnoteReference w:id="1749"/>
      </w:r>
      <w:r w:rsidRPr="001A1563">
        <w:rPr>
          <w:rFonts w:ascii="Narkisim" w:hAnsi="Narkisim" w:cs="Narkisim"/>
          <w:rtl/>
        </w:rPr>
        <w:t>]</w:t>
      </w:r>
      <w:r w:rsidRPr="001A1563">
        <w:rPr>
          <w:rFonts w:ascii="Narkisim" w:hAnsi="Narkisim" w:cs="Narkisim"/>
        </w:rPr>
        <w:t>.</w:t>
      </w:r>
    </w:p>
    <w:p w14:paraId="418B8C03"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הק' מסו"ד התוס' דדנו דאומן שאני מכלים העשויין להשאיל, דמה יש לאומן לעשות. דכה"ג שמסר בעדים אין בזה חילוק. וצע"ג</w:t>
      </w:r>
      <w:r w:rsidRPr="001A1563">
        <w:rPr>
          <w:rFonts w:ascii="Narkisim" w:hAnsi="Narkisim"/>
        </w:rPr>
        <w:t>.</w:t>
      </w:r>
    </w:p>
    <w:p w14:paraId="21872AA8" w14:textId="77777777" w:rsidR="004440AD" w:rsidRPr="001A1563" w:rsidRDefault="00000000" w:rsidP="001A1563">
      <w:pPr>
        <w:pStyle w:val="aa"/>
        <w:bidi/>
        <w:rPr>
          <w:rFonts w:ascii="Narkisim" w:hAnsi="Narkisim"/>
        </w:rPr>
      </w:pPr>
      <w:r w:rsidRPr="001A1563">
        <w:rPr>
          <w:rFonts w:ascii="Narkisim" w:hAnsi="Narkisim"/>
          <w:u w:val="single"/>
          <w:rtl/>
        </w:rPr>
        <w:t>שם. דמסתמא מסר לו לתקנו</w:t>
      </w:r>
      <w:r w:rsidRPr="001A1563">
        <w:rPr>
          <w:rFonts w:ascii="Narkisim" w:hAnsi="Narkisim"/>
          <w:rtl/>
        </w:rPr>
        <w:t>. ב</w:t>
      </w:r>
      <w:r w:rsidRPr="001A1563">
        <w:rPr>
          <w:rFonts w:ascii="Narkisim" w:hAnsi="Narkisim"/>
          <w:b/>
          <w:bCs/>
          <w:rtl/>
        </w:rPr>
        <w:t>חי' הגר”נ</w:t>
      </w:r>
      <w:r w:rsidRPr="001A1563">
        <w:rPr>
          <w:rFonts w:ascii="Narkisim" w:hAnsi="Narkisim"/>
          <w:rtl/>
        </w:rPr>
        <w:t xml:space="preserve"> כת' דודאי ל"מ הך סתמא להוציא ממון. אלא ע”י סתמא הוחזק שהוא אומן. ונחשב בחזקת המ”ק</w:t>
      </w:r>
      <w:r w:rsidRPr="001A1563">
        <w:rPr>
          <w:rFonts w:ascii="Narkisim" w:hAnsi="Narkisim"/>
        </w:rPr>
        <w:t>.</w:t>
      </w:r>
    </w:p>
    <w:p w14:paraId="597C2128" w14:textId="77777777" w:rsidR="004440AD" w:rsidRPr="001A1563" w:rsidRDefault="00000000" w:rsidP="001A1563">
      <w:pPr>
        <w:pStyle w:val="aa"/>
        <w:bidi/>
        <w:rPr>
          <w:rFonts w:ascii="Narkisim" w:hAnsi="Narkisim"/>
        </w:rPr>
      </w:pPr>
      <w:r w:rsidRPr="001A1563">
        <w:rPr>
          <w:rFonts w:ascii="Narkisim" w:hAnsi="Narkisim"/>
          <w:u w:val="single"/>
          <w:rtl/>
        </w:rPr>
        <w:t>בא"ד ור"י אומר וכו' ואין יכול להעמיד עדים בכל שעה שרוצה להשאיל וכו' אבל לאומן יכול וכו' להביא עדים</w:t>
      </w:r>
      <w:r w:rsidRPr="001A1563">
        <w:rPr>
          <w:rStyle w:val="ad"/>
          <w:rFonts w:ascii="Narkisim" w:hAnsi="Narkisim"/>
          <w:rtl/>
        </w:rPr>
        <w:footnoteReference w:id="1750"/>
      </w:r>
      <w:r w:rsidRPr="001A1563">
        <w:rPr>
          <w:rFonts w:ascii="Narkisim" w:hAnsi="Narkisim"/>
        </w:rPr>
        <w:t xml:space="preserve">. </w:t>
      </w:r>
      <w:r w:rsidRPr="001A1563">
        <w:rPr>
          <w:rFonts w:ascii="Narkisim" w:hAnsi="Narkisim"/>
          <w:rtl/>
        </w:rPr>
        <w:t>וקצת משמע בתוס' דהוה חילוק אי בידו להציל עצמו. [ואף דעיקר סברת כלים העשויין להשאיל משום דנראה שעומד בחזקת בעלים. אך אי רגילים להפקיד בעדים א"כ כל שעה שלא הביא עדים נראה בחזקת המחזיק. וה”נ היכא דבידו שלא להפקיד אצלו]</w:t>
      </w:r>
      <w:r w:rsidRPr="001A1563">
        <w:rPr>
          <w:rFonts w:ascii="Narkisim" w:hAnsi="Narkisim"/>
        </w:rPr>
        <w:t>.</w:t>
      </w:r>
    </w:p>
    <w:p w14:paraId="0A10E93B" w14:textId="77777777" w:rsidR="004440AD" w:rsidRPr="001A1563" w:rsidRDefault="00000000" w:rsidP="001A1563">
      <w:pPr>
        <w:bidi/>
        <w:rPr>
          <w:rFonts w:ascii="Narkisim" w:hAnsi="Narkisim" w:cs="Narkisim"/>
        </w:rPr>
      </w:pPr>
      <w:r w:rsidRPr="001A1563">
        <w:rPr>
          <w:rFonts w:ascii="Narkisim" w:hAnsi="Narkisim" w:cs="Narkisim"/>
          <w:u w:val="single"/>
          <w:rtl/>
        </w:rPr>
        <w:t>א"ל אביי אי הכי אפי' בעדים נמי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אמאי לא משוית שום חילוק וכו'. אביי הק' דמשמע מדברי רבה דאין חילוק בין הפקיד בעדים. ו</w:t>
      </w:r>
      <w:r w:rsidRPr="001A1563">
        <w:rPr>
          <w:rFonts w:ascii="Narkisim" w:hAnsi="Narkisim" w:cs="Narkisim"/>
          <w:b/>
          <w:bCs/>
          <w:rtl/>
        </w:rPr>
        <w:t>תוס'</w:t>
      </w:r>
      <w:r w:rsidRPr="001A1563">
        <w:rPr>
          <w:rFonts w:ascii="Narkisim" w:hAnsi="Narkisim" w:cs="Narkisim"/>
          <w:rtl/>
        </w:rPr>
        <w:t xml:space="preserve"> והראשונים נדחקו אמאי הוה 'אי הכי'. וע"ע לקמן מו. דעת הרי"ף</w:t>
      </w:r>
      <w:r w:rsidRPr="001A1563">
        <w:rPr>
          <w:rFonts w:ascii="Narkisim" w:hAnsi="Narkisim" w:cs="Narkisim"/>
        </w:rPr>
        <w:t>.</w:t>
      </w:r>
    </w:p>
    <w:p w14:paraId="45D02CEA" w14:textId="77777777" w:rsidR="004440AD" w:rsidRPr="001A1563" w:rsidRDefault="00000000" w:rsidP="001A1563">
      <w:pPr>
        <w:pStyle w:val="3"/>
        <w:bidi/>
        <w:rPr>
          <w:rFonts w:ascii="Narkisim" w:hAnsi="Narkisim"/>
        </w:rPr>
      </w:pPr>
      <w:r w:rsidRPr="001A1563">
        <w:rPr>
          <w:rFonts w:ascii="Narkisim" w:hAnsi="Narkisim"/>
          <w:rtl/>
        </w:rPr>
        <w:lastRenderedPageBreak/>
        <w:t>דף מה</w:t>
      </w:r>
      <w:r w:rsidRPr="001A1563">
        <w:rPr>
          <w:rFonts w:ascii="Narkisim" w:hAnsi="Narkisim"/>
        </w:rPr>
        <w:t>:</w:t>
      </w:r>
      <w:r w:rsidRPr="001A1563">
        <w:rPr>
          <w:rFonts w:ascii="Narkisim" w:hAnsi="Narkisim"/>
        </w:rPr>
        <w:tab/>
      </w:r>
    </w:p>
    <w:p w14:paraId="5E57D47D" w14:textId="77777777" w:rsidR="004440AD" w:rsidRPr="001A1563" w:rsidRDefault="00000000" w:rsidP="001A1563">
      <w:pPr>
        <w:pStyle w:val="2"/>
        <w:bidi/>
        <w:rPr>
          <w:rFonts w:ascii="Narkisim" w:hAnsi="Narkisim"/>
          <w:sz w:val="21"/>
        </w:rPr>
      </w:pPr>
      <w:r w:rsidRPr="001A1563">
        <w:rPr>
          <w:rFonts w:ascii="Narkisim" w:hAnsi="Narkisim"/>
          <w:sz w:val="21"/>
          <w:rtl/>
        </w:rPr>
        <w:t>צריך להחזיר לו בעדים</w:t>
      </w:r>
    </w:p>
    <w:p w14:paraId="6A7FA430" w14:textId="77777777" w:rsidR="004440AD" w:rsidRPr="001A1563" w:rsidRDefault="00000000" w:rsidP="001A1563">
      <w:pPr>
        <w:bidi/>
        <w:rPr>
          <w:rFonts w:ascii="Narkisim" w:hAnsi="Narkisim" w:cs="Narkisim"/>
        </w:rPr>
      </w:pPr>
      <w:r w:rsidRPr="001A1563">
        <w:rPr>
          <w:rFonts w:ascii="Narkisim" w:hAnsi="Narkisim" w:cs="Narkisim"/>
          <w:u w:val="single"/>
          <w:rtl/>
        </w:rPr>
        <w:t>המפקיד אצל חבירו בעדים צריך להחזיר לו בעדים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והיה לו להחזירו בעדים. וכעי"ז במשנה (שבועות לח:) דכשהמלוה אמר אל תפרעני אלא בעדים, אינו נאמן שפרע בלא עדים</w:t>
      </w:r>
      <w:r w:rsidRPr="001A1563">
        <w:rPr>
          <w:rFonts w:ascii="Narkisim" w:hAnsi="Narkisim" w:cs="Narkisim"/>
        </w:rPr>
        <w:t>.</w:t>
      </w:r>
    </w:p>
    <w:p w14:paraId="3DCAAB0A" w14:textId="77777777" w:rsidR="004440AD" w:rsidRPr="001A1563" w:rsidRDefault="00000000" w:rsidP="001A1563">
      <w:pPr>
        <w:pStyle w:val="a7"/>
        <w:bidi/>
        <w:rPr>
          <w:rFonts w:ascii="Narkisim" w:hAnsi="Narkisim"/>
        </w:rPr>
      </w:pPr>
      <w:r w:rsidRPr="001A1563">
        <w:rPr>
          <w:rFonts w:ascii="Narkisim" w:hAnsi="Narkisim"/>
          <w:rtl/>
        </w:rPr>
        <w:t>ומבואר ב</w:t>
      </w:r>
      <w:r w:rsidRPr="001A1563">
        <w:rPr>
          <w:rFonts w:ascii="Narkisim" w:hAnsi="Narkisim"/>
          <w:b/>
          <w:bCs/>
          <w:rtl/>
        </w:rPr>
        <w:t>ראשונים</w:t>
      </w:r>
      <w:r w:rsidRPr="001A1563">
        <w:rPr>
          <w:rFonts w:ascii="Narkisim" w:hAnsi="Narkisim"/>
          <w:rtl/>
        </w:rPr>
        <w:t xml:space="preserve"> כמה צדדים בזה, האם הטעם משום אומדנא דלא יפרע בלא עדים</w:t>
      </w:r>
      <w:r w:rsidRPr="001A1563">
        <w:rPr>
          <w:rStyle w:val="ad"/>
          <w:rFonts w:ascii="Narkisim" w:hAnsi="Narkisim"/>
          <w:rtl/>
        </w:rPr>
        <w:footnoteReference w:id="1751"/>
      </w:r>
      <w:r w:rsidRPr="001A1563">
        <w:rPr>
          <w:rFonts w:ascii="Narkisim" w:hAnsi="Narkisim"/>
        </w:rPr>
        <w:t xml:space="preserve">. </w:t>
      </w:r>
      <w:r w:rsidRPr="001A1563">
        <w:rPr>
          <w:rFonts w:ascii="Narkisim" w:hAnsi="Narkisim"/>
          <w:rtl/>
        </w:rPr>
        <w:t>או דהאמינו עליו, שלא יהא נאמן לפרוע שלא בעדים</w:t>
      </w:r>
      <w:r w:rsidRPr="001A1563">
        <w:rPr>
          <w:rStyle w:val="ad"/>
          <w:rFonts w:ascii="Narkisim" w:hAnsi="Narkisim"/>
          <w:rtl/>
        </w:rPr>
        <w:footnoteReference w:id="1752"/>
      </w:r>
      <w:r w:rsidRPr="001A1563">
        <w:rPr>
          <w:rFonts w:ascii="Narkisim" w:hAnsi="Narkisim"/>
        </w:rPr>
        <w:t xml:space="preserve">. </w:t>
      </w:r>
      <w:r w:rsidRPr="001A1563">
        <w:rPr>
          <w:rFonts w:ascii="Narkisim" w:hAnsi="Narkisim"/>
          <w:rtl/>
        </w:rPr>
        <w:t>או דקבעו דצורת</w:t>
      </w:r>
      <w:r w:rsidRPr="001A1563">
        <w:rPr>
          <w:rFonts w:ascii="Narkisim" w:hAnsi="Narkisim"/>
          <w:i/>
          <w:iCs/>
          <w:rtl/>
        </w:rPr>
        <w:t xml:space="preserve"> </w:t>
      </w:r>
      <w:r w:rsidRPr="001A1563">
        <w:rPr>
          <w:rFonts w:ascii="Narkisim" w:hAnsi="Narkisim"/>
          <w:rtl/>
        </w:rPr>
        <w:t>הפרעון הוא רק לפני עדים</w:t>
      </w:r>
      <w:r w:rsidRPr="001A1563">
        <w:rPr>
          <w:rStyle w:val="ad"/>
          <w:rFonts w:ascii="Narkisim" w:hAnsi="Narkisim"/>
          <w:rtl/>
        </w:rPr>
        <w:footnoteReference w:id="1753"/>
      </w:r>
      <w:r w:rsidRPr="001A1563">
        <w:rPr>
          <w:rFonts w:ascii="Narkisim" w:hAnsi="Narkisim"/>
        </w:rPr>
        <w:t>.</w:t>
      </w:r>
    </w:p>
    <w:p w14:paraId="2310842A" w14:textId="77777777" w:rsidR="004440AD" w:rsidRPr="001A1563" w:rsidRDefault="00000000" w:rsidP="001A1563">
      <w:pPr>
        <w:pStyle w:val="a8"/>
        <w:bidi/>
        <w:rPr>
          <w:rFonts w:ascii="Narkisim" w:hAnsi="Narkisim"/>
        </w:rPr>
      </w:pPr>
      <w:r w:rsidRPr="001A1563">
        <w:rPr>
          <w:rFonts w:ascii="Narkisim" w:hAnsi="Narkisim"/>
          <w:rtl/>
        </w:rPr>
        <w:t>דה</w:t>
      </w:r>
      <w:r w:rsidRPr="001A1563">
        <w:rPr>
          <w:rFonts w:ascii="Narkisim" w:hAnsi="Narkisim"/>
          <w:b/>
          <w:bCs/>
          <w:rtl/>
        </w:rPr>
        <w:t>ר"י מגאש</w:t>
      </w:r>
      <w:r w:rsidRPr="001A1563">
        <w:rPr>
          <w:rFonts w:ascii="Narkisim" w:hAnsi="Narkisim"/>
          <w:rtl/>
        </w:rPr>
        <w:t xml:space="preserve"> (שבועות מא:) וה</w:t>
      </w:r>
      <w:r w:rsidRPr="001A1563">
        <w:rPr>
          <w:rFonts w:ascii="Narkisim" w:hAnsi="Narkisim"/>
          <w:b/>
          <w:bCs/>
          <w:rtl/>
        </w:rPr>
        <w:t>רמב"ם</w:t>
      </w:r>
      <w:r w:rsidRPr="001A1563">
        <w:rPr>
          <w:rFonts w:ascii="Narkisim" w:hAnsi="Narkisim"/>
          <w:rtl/>
        </w:rPr>
        <w:t xml:space="preserve"> (מלוה טו א) כת' דאפי' היכא דהמלוה אמר ללווה לאחר הלואה לפורעו בעדים, אינו נאמן אלא בעדים. ודעת ה</w:t>
      </w:r>
      <w:r w:rsidRPr="001A1563">
        <w:rPr>
          <w:rFonts w:ascii="Narkisim" w:hAnsi="Narkisim"/>
          <w:b/>
          <w:bCs/>
          <w:rtl/>
        </w:rPr>
        <w:t>רמב"ן</w:t>
      </w:r>
      <w:r w:rsidRPr="001A1563">
        <w:rPr>
          <w:rFonts w:ascii="Narkisim" w:hAnsi="Narkisim"/>
          <w:rtl/>
        </w:rPr>
        <w:t xml:space="preserve"> (שם מא:) דלא מהני שהמלוה אומר כן לאחר הלואה, אא”כ הלווה קיבל עליו</w:t>
      </w:r>
      <w:r w:rsidRPr="001A1563">
        <w:rPr>
          <w:rFonts w:ascii="Narkisim" w:hAnsi="Narkisim"/>
        </w:rPr>
        <w:t>.</w:t>
      </w:r>
    </w:p>
    <w:p w14:paraId="4BAAF77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(שם כ: בדה"ר) הביא יש שתמהו וכי לאחר הלואה במה נשתעבד להחזיר דוקא בעדים. וה</w:t>
      </w:r>
      <w:r w:rsidRPr="001A1563">
        <w:rPr>
          <w:rFonts w:ascii="Narkisim" w:hAnsi="Narkisim"/>
          <w:b/>
          <w:bCs/>
          <w:rtl/>
        </w:rPr>
        <w:t>ר"ן</w:t>
      </w:r>
      <w:r w:rsidRPr="001A1563">
        <w:rPr>
          <w:rFonts w:ascii="Narkisim" w:hAnsi="Narkisim"/>
          <w:rtl/>
        </w:rPr>
        <w:t xml:space="preserve"> תי' שאין הענין מטעם שעבוד, דכה"ג אין הלווה עשוי לפרעו שלא בעדים</w:t>
      </w:r>
      <w:r w:rsidRPr="001A1563">
        <w:rPr>
          <w:rStyle w:val="ad"/>
          <w:rFonts w:ascii="Narkisim" w:hAnsi="Narkisim"/>
          <w:rtl/>
        </w:rPr>
        <w:footnoteReference w:id="1754"/>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דאף שלא בשעת הלואה אמרי' עבד לוה לאיש מלוה</w:t>
      </w:r>
      <w:r w:rsidRPr="001A1563">
        <w:rPr>
          <w:rFonts w:ascii="Narkisim" w:hAnsi="Narkisim"/>
        </w:rPr>
        <w:t>.</w:t>
      </w:r>
    </w:p>
    <w:p w14:paraId="78E3FFD1"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(בע"א ד"ה אמר רבה) כת' ומיהו אי טעין החזרתיו לך בפני פלוני ופלוני והלכו מדיה"י נאמן. והביא כן מהגמ' (שבועות מא:</w:t>
      </w:r>
      <w:r w:rsidRPr="001A1563">
        <w:rPr>
          <w:rStyle w:val="ad"/>
          <w:rFonts w:ascii="Narkisim" w:hAnsi="Narkisim" w:cs="Narkisim"/>
          <w:rtl/>
        </w:rPr>
        <w:footnoteReference w:id="1755"/>
      </w:r>
      <w:r w:rsidRPr="001A1563">
        <w:rPr>
          <w:rFonts w:ascii="Narkisim" w:hAnsi="Narkisim" w:cs="Narkisim"/>
          <w:rtl/>
        </w:rPr>
        <w:t>) דנאמן לטעון פרעתי בפני פלוני ופלוני והלכו להם למדינת הים. וה</w:t>
      </w:r>
      <w:r w:rsidRPr="001A1563">
        <w:rPr>
          <w:rFonts w:ascii="Narkisim" w:hAnsi="Narkisim" w:cs="Narkisim"/>
          <w:b/>
          <w:bCs/>
          <w:rtl/>
        </w:rPr>
        <w:t>רמב"ן</w:t>
      </w:r>
      <w:r w:rsidRPr="001A1563">
        <w:rPr>
          <w:rFonts w:ascii="Narkisim" w:hAnsi="Narkisim" w:cs="Narkisim"/>
          <w:rtl/>
        </w:rPr>
        <w:t xml:space="preserve"> (כאן) דחה דקי"ל דהיכא דצריך לפורעו בעדים אינו נאמן לטעון שהלכו העדים למדיה”י [וכ"ג הרמב"ן (שבועות שם) במסקנא]</w:t>
      </w:r>
      <w:r w:rsidRPr="001A1563">
        <w:rPr>
          <w:rFonts w:ascii="Narkisim" w:hAnsi="Narkisim" w:cs="Narkisim"/>
        </w:rPr>
        <w:t>.</w:t>
      </w:r>
    </w:p>
    <w:p w14:paraId="5DD9FD98"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הק' א"כ אף כשטען שפרע שלא בפני עדים יהא נאמן במיגו שהעדים הלכו למדיה"י. </w:t>
      </w:r>
      <w:r w:rsidRPr="001A1563">
        <w:rPr>
          <w:rFonts w:ascii="Narkisim" w:hAnsi="Narkisim" w:cs="Narkisim"/>
          <w:szCs w:val="20"/>
          <w:rtl/>
        </w:rPr>
        <w:t>ו</w:t>
      </w:r>
      <w:r w:rsidRPr="001A1563">
        <w:rPr>
          <w:rFonts w:ascii="Narkisim" w:hAnsi="Narkisim" w:cs="Narkisim"/>
          <w:b/>
          <w:bCs/>
          <w:szCs w:val="20"/>
          <w:rtl/>
        </w:rPr>
        <w:t>תוס'</w:t>
      </w:r>
      <w:r w:rsidRPr="001A1563">
        <w:rPr>
          <w:rFonts w:ascii="Narkisim" w:hAnsi="Narkisim" w:cs="Narkisim"/>
          <w:szCs w:val="20"/>
          <w:rtl/>
        </w:rPr>
        <w:t xml:space="preserve"> וה</w:t>
      </w:r>
      <w:r w:rsidRPr="001A1563">
        <w:rPr>
          <w:rFonts w:ascii="Narkisim" w:hAnsi="Narkisim" w:cs="Narkisim"/>
          <w:b/>
          <w:bCs/>
          <w:szCs w:val="20"/>
          <w:rtl/>
        </w:rPr>
        <w:t>ראשונים</w:t>
      </w:r>
      <w:r w:rsidRPr="001A1563">
        <w:rPr>
          <w:rFonts w:ascii="Narkisim" w:hAnsi="Narkisim" w:cs="Narkisim"/>
          <w:szCs w:val="20"/>
          <w:rtl/>
        </w:rPr>
        <w:t xml:space="preserve"> (שם) העלו צד דאה"נ, ונאמן במיגו. ומ"ד דצריך לפורעו בעדים ואינו נאמן, ס"ל דאינו נאמן שהעדים הלכו למדיה"י</w:t>
      </w:r>
      <w:r w:rsidRPr="001A1563">
        <w:rPr>
          <w:rStyle w:val="ad"/>
          <w:rFonts w:ascii="Narkisim" w:hAnsi="Narkisim" w:cs="Narkisim"/>
          <w:szCs w:val="20"/>
          <w:rtl/>
        </w:rPr>
        <w:footnoteReference w:id="1756"/>
      </w:r>
      <w:r w:rsidRPr="001A1563">
        <w:rPr>
          <w:rFonts w:ascii="Narkisim" w:hAnsi="Narkisim" w:cs="Narkisim"/>
        </w:rPr>
        <w:t>.</w:t>
      </w:r>
    </w:p>
    <w:p w14:paraId="0EE2960D"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(כאן) הביאו צד דכיון דאמר אל תפרעני אלא בעדים אינו נאמן במיגו, דאיהו אפסיד אנפשיה. ועד"ז כת' ה</w:t>
      </w:r>
      <w:r w:rsidRPr="001A1563">
        <w:rPr>
          <w:rFonts w:ascii="Narkisim" w:hAnsi="Narkisim"/>
          <w:b/>
          <w:bCs/>
          <w:rtl/>
        </w:rPr>
        <w:t>רמב"ן</w:t>
      </w:r>
      <w:r w:rsidRPr="001A1563">
        <w:rPr>
          <w:rFonts w:ascii="Narkisim" w:hAnsi="Narkisim"/>
          <w:rtl/>
        </w:rPr>
        <w:t xml:space="preserve"> (שבועות שם) דהימניה שלא יהא נאמן במיגו</w:t>
      </w:r>
      <w:r w:rsidRPr="001A1563">
        <w:rPr>
          <w:rFonts w:ascii="Narkisim" w:hAnsi="Narkisim"/>
        </w:rPr>
        <w:t>.</w:t>
      </w:r>
    </w:p>
    <w:p w14:paraId="25A31E6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(מלוה טו ב) כת' [בדעת הרמב"ם] דל"מ מיגו, שהרי מודה שלא קיים תנאו. וכיון שלא נתברר שפרע אמרינן ליה מיחייב את לקיומי תנאך</w:t>
      </w:r>
      <w:r w:rsidRPr="001A1563">
        <w:rPr>
          <w:rStyle w:val="ad"/>
          <w:rFonts w:ascii="Narkisim" w:hAnsi="Narkisim"/>
          <w:rtl/>
        </w:rPr>
        <w:footnoteReference w:id="1757"/>
      </w:r>
      <w:r w:rsidRPr="001A1563">
        <w:rPr>
          <w:rFonts w:ascii="Narkisim" w:hAnsi="Narkisim"/>
        </w:rPr>
        <w:t xml:space="preserve">. </w:t>
      </w:r>
      <w:r w:rsidRPr="001A1563">
        <w:rPr>
          <w:rFonts w:ascii="Narkisim" w:hAnsi="Narkisim"/>
          <w:szCs w:val="20"/>
          <w:rtl/>
        </w:rPr>
        <w:t>[אבל היכא דמודה שפרע או נתברר באופן אחר מהני, אף דלא קיים תנאו. ויל"ד הגדר בזה]</w:t>
      </w:r>
      <w:r w:rsidRPr="001A1563">
        <w:rPr>
          <w:rFonts w:ascii="Narkisim" w:hAnsi="Narkisim"/>
        </w:rPr>
        <w:t>.</w:t>
      </w:r>
    </w:p>
    <w:p w14:paraId="7DD3342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(שבועות שם) כת' דלא מהני לו מיגו, דכיון דאמר אל תפרעני אלא בפני עדים אנן סהדי שלא יפרע אלא בעדים, והוה מיגו במקום חזקה</w:t>
      </w:r>
      <w:r w:rsidRPr="001A1563">
        <w:rPr>
          <w:rStyle w:val="ad"/>
          <w:rFonts w:ascii="Narkisim" w:hAnsi="Narkisim"/>
          <w:rtl/>
        </w:rPr>
        <w:footnoteReference w:id="1758"/>
      </w:r>
      <w:r w:rsidRPr="001A1563">
        <w:rPr>
          <w:rFonts w:ascii="Narkisim" w:hAnsi="Narkisim"/>
        </w:rPr>
        <w:t xml:space="preserve">. </w:t>
      </w:r>
      <w:r w:rsidRPr="001A1563">
        <w:rPr>
          <w:rFonts w:ascii="Narkisim" w:hAnsi="Narkisim"/>
          <w:sz w:val="20"/>
          <w:szCs w:val="20"/>
          <w:rtl/>
        </w:rPr>
        <w:t>[וכ”כ</w:t>
      </w:r>
      <w:r w:rsidRPr="001A1563">
        <w:rPr>
          <w:rFonts w:ascii="Narkisim" w:hAnsi="Narkisim"/>
          <w:rtl/>
        </w:rPr>
        <w:t xml:space="preserve"> </w:t>
      </w:r>
      <w:r w:rsidRPr="001A1563">
        <w:rPr>
          <w:rFonts w:ascii="Narkisim" w:hAnsi="Narkisim"/>
          <w:sz w:val="20"/>
          <w:szCs w:val="20"/>
          <w:rtl/>
        </w:rPr>
        <w:t>ה</w:t>
      </w:r>
      <w:r w:rsidRPr="001A1563">
        <w:rPr>
          <w:rFonts w:ascii="Narkisim" w:hAnsi="Narkisim"/>
          <w:b/>
          <w:bCs/>
          <w:sz w:val="20"/>
          <w:szCs w:val="20"/>
          <w:rtl/>
        </w:rPr>
        <w:t>כס”מ</w:t>
      </w:r>
      <w:r w:rsidRPr="001A1563">
        <w:rPr>
          <w:rFonts w:ascii="Narkisim" w:hAnsi="Narkisim"/>
          <w:sz w:val="20"/>
          <w:szCs w:val="20"/>
          <w:rtl/>
        </w:rPr>
        <w:t xml:space="preserve"> מלוה טו א, והו' בסמ”ע ע יג]</w:t>
      </w:r>
      <w:r w:rsidRPr="001A1563">
        <w:rPr>
          <w:rFonts w:ascii="Narkisim" w:hAnsi="Narkisim"/>
          <w:sz w:val="20"/>
          <w:szCs w:val="20"/>
        </w:rPr>
        <w:t>.</w:t>
      </w:r>
    </w:p>
    <w:p w14:paraId="2A84C656"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רשב"ם</w:t>
      </w:r>
      <w:r w:rsidRPr="001A1563">
        <w:rPr>
          <w:rFonts w:ascii="Narkisim" w:hAnsi="Narkisim" w:cs="Narkisim"/>
          <w:rtl/>
        </w:rPr>
        <w:t xml:space="preserve"> תי' דל"מ מיגו כה"ג, דלא היה טוען כן, דהוה מילתא דעבידי לאגלויי. וה</w:t>
      </w:r>
      <w:r w:rsidRPr="001A1563">
        <w:rPr>
          <w:rFonts w:ascii="Narkisim" w:hAnsi="Narkisim" w:cs="Narkisim"/>
          <w:b/>
          <w:bCs/>
          <w:rtl/>
        </w:rPr>
        <w:t>ראשונים</w:t>
      </w:r>
      <w:r w:rsidRPr="001A1563">
        <w:rPr>
          <w:rFonts w:ascii="Narkisim" w:hAnsi="Narkisim" w:cs="Narkisim"/>
          <w:rtl/>
        </w:rPr>
        <w:t xml:space="preserve"> הק' דמ"מ יש לו מיגו שהיה טוען פרעתי לפני פלוני ופלוני שמתו. וה</w:t>
      </w:r>
      <w:r w:rsidRPr="001A1563">
        <w:rPr>
          <w:rFonts w:ascii="Narkisim" w:hAnsi="Narkisim" w:cs="Narkisim"/>
          <w:b/>
          <w:bCs/>
          <w:rtl/>
        </w:rPr>
        <w:t>רא"ש</w:t>
      </w:r>
      <w:r w:rsidRPr="001A1563">
        <w:rPr>
          <w:rFonts w:ascii="Narkisim" w:hAnsi="Narkisim" w:cs="Narkisim"/>
          <w:rtl/>
        </w:rPr>
        <w:t xml:space="preserve"> כת' [דאף דאם טען כן נאמן], מ"מ אין זה מיגו טוב, שיאמרו ניכר שהוא משקר ותולה בעדים שמתו</w:t>
      </w:r>
      <w:r w:rsidRPr="001A1563">
        <w:rPr>
          <w:rFonts w:ascii="Narkisim" w:hAnsi="Narkisim" w:cs="Narkisim"/>
        </w:rPr>
        <w:t>.</w:t>
      </w:r>
    </w:p>
    <w:p w14:paraId="42B9A8F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כתב [דמכלל דברי רשב"ם מבואר] דלכו"ע אינו נאמן לטעון שפרע בפני עדים שמתו, ורק כשאומר פלוני ופלוני שיכולים לחזור ולהכחישו</w:t>
      </w:r>
      <w:r w:rsidRPr="001A1563">
        <w:rPr>
          <w:rFonts w:ascii="Narkisim" w:hAnsi="Narkisim"/>
        </w:rPr>
        <w:t>.</w:t>
      </w:r>
    </w:p>
    <w:p w14:paraId="679499E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דעכ"פ צריך שבועה, כיון שנראה לעולם שמרחיק עדותו, ואינו מעיז לכפור</w:t>
      </w:r>
      <w:r w:rsidRPr="001A1563">
        <w:rPr>
          <w:rStyle w:val="ad"/>
          <w:rFonts w:ascii="Narkisim" w:hAnsi="Narkisim"/>
          <w:rtl/>
        </w:rPr>
        <w:footnoteReference w:id="1759"/>
      </w:r>
      <w:r w:rsidRPr="001A1563">
        <w:rPr>
          <w:rFonts w:ascii="Narkisim" w:hAnsi="Narkisim"/>
        </w:rPr>
        <w:t xml:space="preserve">. </w:t>
      </w:r>
      <w:r w:rsidRPr="001A1563">
        <w:rPr>
          <w:rFonts w:ascii="Narkisim" w:hAnsi="Narkisim"/>
          <w:rtl/>
        </w:rPr>
        <w:t>[ולדברי הי"מ (בתוד"ה המפקיד) הנידון בסוגיין להיות נאמן בלא שבועה]</w:t>
      </w:r>
      <w:r w:rsidRPr="001A1563">
        <w:rPr>
          <w:rFonts w:ascii="Narkisim" w:hAnsi="Narkisim"/>
        </w:rPr>
        <w:t>.</w:t>
      </w:r>
    </w:p>
    <w:p w14:paraId="4AE1CC6C" w14:textId="77777777" w:rsidR="004440AD" w:rsidRPr="001A1563" w:rsidRDefault="00000000" w:rsidP="001A1563">
      <w:pPr>
        <w:bidi/>
        <w:rPr>
          <w:rFonts w:ascii="Narkisim" w:hAnsi="Narkisim" w:cs="Narkisim"/>
        </w:rPr>
      </w:pPr>
      <w:r w:rsidRPr="001A1563">
        <w:rPr>
          <w:rFonts w:ascii="Narkisim" w:hAnsi="Narkisim" w:cs="Narkisim"/>
          <w:u w:val="single"/>
          <w:rtl/>
        </w:rPr>
        <w:t>תוד"ה המפקיד.</w:t>
      </w:r>
      <w:r w:rsidRPr="001A1563">
        <w:rPr>
          <w:rFonts w:ascii="Narkisim" w:hAnsi="Narkisim" w:cs="Narkisim"/>
          <w:rtl/>
        </w:rPr>
        <w:t xml:space="preserve"> מיגו דאי בעי אמר נאנסו וכו'</w:t>
      </w:r>
      <w:r w:rsidRPr="001A1563">
        <w:rPr>
          <w:rStyle w:val="ad"/>
          <w:rFonts w:ascii="Narkisim" w:hAnsi="Narkisim" w:cs="Narkisim"/>
          <w:rtl/>
        </w:rPr>
        <w:footnoteReference w:id="1760"/>
      </w:r>
      <w:r w:rsidRPr="001A1563">
        <w:rPr>
          <w:rFonts w:ascii="Narkisim" w:hAnsi="Narkisim" w:cs="Narkisim"/>
          <w:rtl/>
        </w:rPr>
        <w:t xml:space="preserve">. </w:t>
      </w:r>
      <w:r w:rsidRPr="001A1563">
        <w:rPr>
          <w:rFonts w:ascii="Narkisim" w:hAnsi="Narkisim" w:cs="Narkisim"/>
          <w:szCs w:val="20"/>
          <w:rtl/>
        </w:rPr>
        <w:t>[כיון דאי טען נאנסו נאמן בשבועה, נאמן בשבועה אף בטענת החזרתי. ע' תוס' לעיל לד.</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הביא פי' דל"מ מיגו כזה גבי אומן. כיון דאינו נאמן אלא בשבועה. ואין משביעין אותו כיון דרגלים לדבר דאיערומי קמערים. דמילתא דלא שכיחא הוא שיאנסו. </w:t>
      </w:r>
      <w:r w:rsidRPr="001A1563">
        <w:rPr>
          <w:rFonts w:ascii="Narkisim" w:hAnsi="Narkisim" w:cs="Narkisim"/>
          <w:szCs w:val="20"/>
          <w:rtl/>
        </w:rPr>
        <w:t>[וכת' דעפ”ז יש חילוק בין אומן לאחר</w:t>
      </w:r>
      <w:r w:rsidRPr="001A1563">
        <w:rPr>
          <w:rStyle w:val="ad"/>
          <w:rFonts w:ascii="Narkisim" w:hAnsi="Narkisim" w:cs="Narkisim"/>
          <w:szCs w:val="20"/>
          <w:rtl/>
        </w:rPr>
        <w:footnoteReference w:id="1761"/>
      </w:r>
      <w:r w:rsidRPr="001A1563">
        <w:rPr>
          <w:rFonts w:ascii="Narkisim" w:hAnsi="Narkisim" w:cs="Narkisim"/>
          <w:szCs w:val="20"/>
          <w:rtl/>
        </w:rPr>
        <w:t>]</w:t>
      </w:r>
      <w:r w:rsidRPr="001A1563">
        <w:rPr>
          <w:rFonts w:ascii="Narkisim" w:hAnsi="Narkisim" w:cs="Narkisim"/>
        </w:rPr>
        <w:t>.</w:t>
      </w:r>
    </w:p>
    <w:p w14:paraId="536C355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רא"ש</w:t>
      </w:r>
      <w:r w:rsidRPr="001A1563">
        <w:rPr>
          <w:rFonts w:ascii="Narkisim" w:hAnsi="Narkisim"/>
          <w:rtl/>
        </w:rPr>
        <w:t xml:space="preserve"> (בשיטמ"ק בע"א) בשם </w:t>
      </w:r>
      <w:r w:rsidRPr="001A1563">
        <w:rPr>
          <w:rFonts w:ascii="Narkisim" w:hAnsi="Narkisim"/>
          <w:b/>
          <w:bCs/>
          <w:rtl/>
        </w:rPr>
        <w:t>ר"מ</w:t>
      </w:r>
      <w:r w:rsidRPr="001A1563">
        <w:rPr>
          <w:rFonts w:ascii="Narkisim" w:hAnsi="Narkisim"/>
          <w:rtl/>
        </w:rPr>
        <w:t xml:space="preserve"> תי' דאין זה מגו טוב, להאמין לאומן מכרתו לי במיגו דנאנסו. דניח"ל למימר אתה מכרתו לי שהעולם סבורים שהוא אמת, אבל אם יטען נאנסו יחדלו ליתן לו לתקן, שיראו פן יאנסו ממנו, שאין לו כח לשמור</w:t>
      </w:r>
      <w:r w:rsidRPr="001A1563">
        <w:rPr>
          <w:rFonts w:ascii="Narkisim" w:hAnsi="Narkisim"/>
        </w:rPr>
        <w:t>.</w:t>
      </w:r>
    </w:p>
    <w:p w14:paraId="7946DF82" w14:textId="77777777" w:rsidR="004440AD" w:rsidRPr="001A1563" w:rsidRDefault="00000000" w:rsidP="001A1563">
      <w:pPr>
        <w:bidi/>
        <w:rPr>
          <w:rFonts w:ascii="Narkisim" w:hAnsi="Narkisim" w:cs="Narkisim"/>
        </w:rPr>
      </w:pPr>
      <w:r w:rsidRPr="001A1563">
        <w:rPr>
          <w:rFonts w:ascii="Narkisim" w:hAnsi="Narkisim" w:cs="Narkisim"/>
          <w:u w:val="single"/>
          <w:rtl/>
        </w:rPr>
        <w:t>בא"ד ואפי' מאן דפליג משום שטרך בידי מאי בעי</w:t>
      </w:r>
      <w:r w:rsidRPr="001A1563">
        <w:rPr>
          <w:rFonts w:ascii="Narkisim" w:hAnsi="Narkisim" w:cs="Narkisim"/>
          <w:rtl/>
        </w:rPr>
        <w:t>. ואילו כאן ליכא שטר. אבל ה</w:t>
      </w:r>
      <w:r w:rsidRPr="001A1563">
        <w:rPr>
          <w:rFonts w:ascii="Narkisim" w:hAnsi="Narkisim" w:cs="Narkisim"/>
          <w:b/>
          <w:bCs/>
          <w:rtl/>
        </w:rPr>
        <w:t>רמב"ן</w:t>
      </w:r>
      <w:r w:rsidRPr="001A1563">
        <w:rPr>
          <w:rFonts w:ascii="Narkisim" w:hAnsi="Narkisim" w:cs="Narkisim"/>
          <w:rtl/>
        </w:rPr>
        <w:t xml:space="preserve"> כת' דרבה ס"ל כדעת רב עמרם דאינו נאמן במיגו, כיון דהו"ל לפורעו בעדים</w:t>
      </w:r>
      <w:r w:rsidRPr="001A1563">
        <w:rPr>
          <w:rFonts w:ascii="Narkisim" w:hAnsi="Narkisim" w:cs="Narkisim"/>
        </w:rPr>
        <w:t>.</w:t>
      </w:r>
    </w:p>
    <w:p w14:paraId="2EF97211" w14:textId="77777777" w:rsidR="004440AD" w:rsidRPr="001A1563" w:rsidRDefault="00000000" w:rsidP="001A1563">
      <w:pPr>
        <w:pStyle w:val="a8"/>
        <w:bidi/>
        <w:rPr>
          <w:rFonts w:ascii="Narkisim" w:hAnsi="Narkisim"/>
        </w:rPr>
      </w:pPr>
      <w:r w:rsidRPr="001A1563">
        <w:rPr>
          <w:rFonts w:ascii="Narkisim" w:hAnsi="Narkisim"/>
          <w:rtl/>
        </w:rPr>
        <w:t>וכמו דל"מ מיגו במקום שטרך בידי מאי בעי, ה"נ ל"מ מיגו במקום שצריך להחזיר לו בעדים. דחזקה לא יקח בלא עדים. [וצ"ב האיך מדמינן ב' אומדנא זה לזה]</w:t>
      </w:r>
      <w:r w:rsidRPr="001A1563">
        <w:rPr>
          <w:rFonts w:ascii="Narkisim" w:hAnsi="Narkisim"/>
        </w:rPr>
        <w:t>.</w:t>
      </w:r>
    </w:p>
    <w:p w14:paraId="3299C91F" w14:textId="77777777" w:rsidR="004440AD" w:rsidRPr="001A1563" w:rsidRDefault="00000000" w:rsidP="001A1563">
      <w:pPr>
        <w:pStyle w:val="aa"/>
        <w:bidi/>
        <w:rPr>
          <w:rFonts w:ascii="Narkisim" w:hAnsi="Narkisim"/>
        </w:rPr>
      </w:pPr>
      <w:r w:rsidRPr="001A1563">
        <w:rPr>
          <w:rFonts w:ascii="Narkisim" w:hAnsi="Narkisim"/>
          <w:u w:val="single"/>
          <w:rtl/>
        </w:rPr>
        <w:t>בא"ד ולא חשיב הכא דררא דממונא וכו' ואין מודה שנתחייב בו מעולם</w:t>
      </w:r>
      <w:r w:rsidRPr="001A1563">
        <w:rPr>
          <w:rFonts w:ascii="Narkisim" w:hAnsi="Narkisim"/>
          <w:rtl/>
        </w:rPr>
        <w:t xml:space="preserve">. ואף שמודה שהיה עסק ביניהם. דוקא טענת החזרתי, שנתחייב </w:t>
      </w:r>
      <w:r w:rsidRPr="001A1563">
        <w:rPr>
          <w:rFonts w:ascii="Narkisim" w:hAnsi="Narkisim"/>
          <w:rtl/>
        </w:rPr>
        <w:lastRenderedPageBreak/>
        <w:t>ופוטר עצמו חייב היסת להך לישנא (שבועות מא.)</w:t>
      </w:r>
      <w:r w:rsidRPr="001A1563">
        <w:rPr>
          <w:rFonts w:ascii="Narkisim" w:hAnsi="Narkisim"/>
        </w:rPr>
        <w:t>.</w:t>
      </w:r>
    </w:p>
    <w:p w14:paraId="50C58706"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לו לתרץ וכו' דהוי' כאילו א"ל בהדיא וכו' הילכך ל"מ במיגו, דאיהו דאפסיד אנפשיה</w:t>
      </w:r>
      <w:r w:rsidRPr="001A1563">
        <w:rPr>
          <w:rFonts w:ascii="Narkisim" w:hAnsi="Narkisim" w:cs="Narkisim"/>
          <w:rtl/>
        </w:rPr>
        <w:t xml:space="preserve">. משמע מדברי </w:t>
      </w:r>
      <w:r w:rsidRPr="001A1563">
        <w:rPr>
          <w:rFonts w:ascii="Narkisim" w:hAnsi="Narkisim" w:cs="Narkisim"/>
          <w:b/>
          <w:bCs/>
          <w:rtl/>
        </w:rPr>
        <w:t>ר"ח</w:t>
      </w:r>
      <w:r w:rsidRPr="001A1563">
        <w:rPr>
          <w:rFonts w:ascii="Narkisim" w:hAnsi="Narkisim" w:cs="Narkisim"/>
          <w:rtl/>
        </w:rPr>
        <w:t xml:space="preserve"> דגדר 'אל תפרעני אלא בעדים' משום 'הימניה'. והאמינו שלא פרע אא”כ יביא עדים. ואפי' מיגו ל"מ</w:t>
      </w:r>
      <w:r w:rsidRPr="001A1563">
        <w:rPr>
          <w:rFonts w:ascii="Narkisim" w:hAnsi="Narkisim" w:cs="Narkisim"/>
        </w:rPr>
        <w:t>.</w:t>
      </w:r>
    </w:p>
    <w:p w14:paraId="44D9C61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פוסקים</w:t>
      </w:r>
      <w:r w:rsidRPr="001A1563">
        <w:rPr>
          <w:rFonts w:ascii="Narkisim" w:hAnsi="Narkisim"/>
          <w:rtl/>
        </w:rPr>
        <w:t xml:space="preserve"> (סמ"ע וש"ך עא, עי”ש תומים קצות ונתיבות) ביארו דכיון דהימניה שלא יהני אלא בעדים, ובסתם פקדון יש מיגו דטענת אונס, א"כ נכלל דהימניה שלא יהא נאמן בהך מיגו. [ותוס' חלק בזה]</w:t>
      </w:r>
      <w:r w:rsidRPr="001A1563">
        <w:rPr>
          <w:rFonts w:ascii="Narkisim" w:hAnsi="Narkisim"/>
        </w:rPr>
        <w:t>.</w:t>
      </w:r>
    </w:p>
    <w:p w14:paraId="71909905"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פוסקים</w:t>
      </w:r>
      <w:r w:rsidRPr="001A1563">
        <w:rPr>
          <w:rFonts w:ascii="Narkisim" w:hAnsi="Narkisim" w:cs="Narkisim"/>
          <w:rtl/>
        </w:rPr>
        <w:t xml:space="preserve"> כתבו דאף לסברת הר"ן דל"מ מיגו, דאנן סהדי שלא היה פורע מתורץ קושיית התוס', דאנן סהדי שלא יחזיר לו אלא בעדים</w:t>
      </w:r>
      <w:r w:rsidRPr="001A1563">
        <w:rPr>
          <w:rFonts w:ascii="Narkisim" w:hAnsi="Narkisim" w:cs="Narkisim"/>
        </w:rPr>
        <w:t>.</w:t>
      </w:r>
    </w:p>
    <w:p w14:paraId="534B580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(קלג ב) דחה דכ"ז כשטוען החזרתי, אבל היכא דהאומן טוען לקחתי אינו נגד אנן סהדי. ויהא נאמן לקוח במיגו דנאנסו. ואין צריך לקוח במיגו דהחזרתי, במיגו נאנסו</w:t>
      </w:r>
      <w:r w:rsidRPr="001A1563">
        <w:rPr>
          <w:rStyle w:val="ad"/>
          <w:rFonts w:ascii="Narkisim" w:hAnsi="Narkisim"/>
          <w:rtl/>
        </w:rPr>
        <w:footnoteReference w:id="1762"/>
      </w:r>
      <w:r w:rsidRPr="001A1563">
        <w:rPr>
          <w:rFonts w:ascii="Narkisim" w:hAnsi="Narkisim"/>
        </w:rPr>
        <w:t xml:space="preserve">. </w:t>
      </w:r>
      <w:r w:rsidRPr="001A1563">
        <w:rPr>
          <w:rFonts w:ascii="Narkisim" w:hAnsi="Narkisim"/>
          <w:rtl/>
        </w:rPr>
        <w:t>[והנתיבות חלק]. והקצות כת' דמ"מ תוס' קאי לצד דהוה כמי שחשדו, ולא האמינו אלא בעדים. וה"נ אינו נאמן לטעון לקוח ע"י מיגו אלא בעדים</w:t>
      </w:r>
      <w:r w:rsidRPr="001A1563">
        <w:rPr>
          <w:rFonts w:ascii="Narkisim" w:hAnsi="Narkisim"/>
        </w:rPr>
        <w:t>.</w:t>
      </w:r>
    </w:p>
    <w:p w14:paraId="0C7C6D65"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התם (לקמן ע) וכו' ולא חשיב כאילו אמר אל תחזירני אלא בעדים, ולכך נאמן במיגו</w:t>
      </w:r>
      <w:r w:rsidRPr="001A1563">
        <w:rPr>
          <w:rFonts w:ascii="Narkisim" w:hAnsi="Narkisim" w:cs="Narkisim"/>
          <w:rtl/>
        </w:rPr>
        <w:t>. ה</w:t>
      </w:r>
      <w:r w:rsidRPr="001A1563">
        <w:rPr>
          <w:rFonts w:ascii="Narkisim" w:hAnsi="Narkisim" w:cs="Narkisim"/>
          <w:b/>
          <w:bCs/>
          <w:rtl/>
        </w:rPr>
        <w:t>תומים</w:t>
      </w:r>
      <w:r w:rsidRPr="001A1563">
        <w:rPr>
          <w:rFonts w:ascii="Narkisim" w:hAnsi="Narkisim" w:cs="Narkisim"/>
          <w:rtl/>
        </w:rPr>
        <w:t xml:space="preserve"> (קלג א) הק' דהתם איירי במפקיד בשטר, והמפקיד בשטר אינו רשאי לפורעו אלא בעדים. א"כ אף בשטר נימא דהוה כאומר אל תפרעני אלא בעדים. והאיך נאמן במיגו דנאנסו ומזוייף. וכה"ק </w:t>
      </w:r>
      <w:r w:rsidRPr="001A1563">
        <w:rPr>
          <w:rFonts w:ascii="Narkisim" w:hAnsi="Narkisim" w:cs="Narkisim"/>
          <w:b/>
          <w:bCs/>
          <w:rtl/>
        </w:rPr>
        <w:t>רע"א</w:t>
      </w:r>
      <w:r w:rsidRPr="001A1563">
        <w:rPr>
          <w:rFonts w:ascii="Narkisim" w:hAnsi="Narkisim" w:cs="Narkisim"/>
        </w:rPr>
        <w:t>.</w:t>
      </w:r>
    </w:p>
    <w:p w14:paraId="1C7D6A4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תי' דבשטר אין ראיה דלא הימניה מעיקרא</w:t>
      </w:r>
      <w:r w:rsidRPr="001A1563">
        <w:rPr>
          <w:rStyle w:val="ad"/>
          <w:rFonts w:ascii="Narkisim" w:hAnsi="Narkisim"/>
          <w:rtl/>
        </w:rPr>
        <w:footnoteReference w:id="1763"/>
      </w:r>
      <w:r w:rsidRPr="001A1563">
        <w:rPr>
          <w:rFonts w:ascii="Narkisim" w:hAnsi="Narkisim"/>
        </w:rPr>
        <w:t xml:space="preserve">, </w:t>
      </w:r>
      <w:r w:rsidRPr="001A1563">
        <w:rPr>
          <w:rFonts w:ascii="Narkisim" w:hAnsi="Narkisim"/>
          <w:rtl/>
        </w:rPr>
        <w:t>דשמא כתב השטר משום משועבדים. ומש”ה אין ראיה דלא הימניה. וע' תומים ונתיבות (שם ג)</w:t>
      </w:r>
      <w:r w:rsidRPr="001A1563">
        <w:rPr>
          <w:rFonts w:ascii="Narkisim" w:hAnsi="Narkisim"/>
        </w:rPr>
        <w:t>.</w:t>
      </w:r>
    </w:p>
    <w:p w14:paraId="1263BEB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מהרי"ט</w:t>
      </w:r>
      <w:r w:rsidRPr="001A1563">
        <w:rPr>
          <w:rFonts w:ascii="Narkisim" w:hAnsi="Narkisim"/>
          <w:rtl/>
        </w:rPr>
        <w:t xml:space="preserve"> (א סא וסב, הו' בפוסקים עא) חלק עם הר' משה הלוי במקום שהאמינו [אבל לא האמינו יותר מעדים] האם מהני מיגו</w:t>
      </w:r>
      <w:r w:rsidRPr="001A1563">
        <w:rPr>
          <w:rStyle w:val="ad"/>
          <w:rFonts w:ascii="Narkisim" w:hAnsi="Narkisim"/>
          <w:rtl/>
        </w:rPr>
        <w:footnoteReference w:id="1764"/>
      </w:r>
      <w:r w:rsidRPr="001A1563">
        <w:rPr>
          <w:rFonts w:ascii="Narkisim" w:hAnsi="Narkisim"/>
        </w:rPr>
        <w:t xml:space="preserve">. </w:t>
      </w:r>
      <w:r w:rsidRPr="001A1563">
        <w:rPr>
          <w:rFonts w:ascii="Narkisim" w:hAnsi="Narkisim"/>
          <w:rtl/>
        </w:rPr>
        <w:t>והמהרי"ט הוכיח מתוס' דידן דמהני מיגו אף כשאמר אל תפרעיני אלא בעדים [לדעת תוס' והרא”ש], אף דהימניה. [ע' בסמוך דהש"ך נקט להיפך]. וה</w:t>
      </w:r>
      <w:r w:rsidRPr="001A1563">
        <w:rPr>
          <w:rFonts w:ascii="Narkisim" w:hAnsi="Narkisim"/>
          <w:b/>
          <w:bCs/>
          <w:rtl/>
        </w:rPr>
        <w:t>קצות</w:t>
      </w:r>
      <w:r w:rsidRPr="001A1563">
        <w:rPr>
          <w:rFonts w:ascii="Narkisim" w:hAnsi="Narkisim"/>
          <w:rtl/>
        </w:rPr>
        <w:t xml:space="preserve"> (עא א) דחה דהכא ליכא נאמנות מפורשת. אלא דצריך לפורעו ע"י ראיה. ומהני מיגו</w:t>
      </w:r>
      <w:r w:rsidRPr="001A1563">
        <w:rPr>
          <w:rFonts w:ascii="Narkisim" w:hAnsi="Narkisim"/>
        </w:rPr>
        <w:t>.</w:t>
      </w:r>
    </w:p>
    <w:p w14:paraId="1797B1BF"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אין נראה דאפי' מ"ד צריך להחזיר לו בעדים כי איכא מיגו מהימן וכו'</w:t>
      </w:r>
      <w:r w:rsidRPr="001A1563">
        <w:rPr>
          <w:rFonts w:ascii="Narkisim" w:hAnsi="Narkisim" w:cs="Narkisim"/>
          <w:rtl/>
        </w:rPr>
        <w:t>. ה</w:t>
      </w:r>
      <w:r w:rsidRPr="001A1563">
        <w:rPr>
          <w:rFonts w:ascii="Narkisim" w:hAnsi="Narkisim" w:cs="Narkisim"/>
          <w:b/>
          <w:bCs/>
          <w:rtl/>
        </w:rPr>
        <w:t>ש"ך</w:t>
      </w:r>
      <w:r w:rsidRPr="001A1563">
        <w:rPr>
          <w:rFonts w:ascii="Narkisim" w:hAnsi="Narkisim" w:cs="Narkisim"/>
          <w:rtl/>
        </w:rPr>
        <w:t xml:space="preserve"> (קלג ב) דייק דתוס' פליגי רק למ"ד צריך להחזיר לו בעדים. דלא אמרי' דהוה כאילו א"ל בהדיא. אבל היכא דאמר בהדיא אל תפרעני אלא בעדים ל"מ מיגו. והביא דכ"כ המרדכי. ודלא כשו"ע (שם)</w:t>
      </w:r>
      <w:r w:rsidRPr="001A1563">
        <w:rPr>
          <w:rFonts w:ascii="Narkisim" w:hAnsi="Narkisim" w:cs="Narkisim"/>
        </w:rPr>
        <w:t>.</w:t>
      </w:r>
    </w:p>
    <w:p w14:paraId="318AA243" w14:textId="77777777" w:rsidR="004440AD" w:rsidRPr="001A1563" w:rsidRDefault="00000000" w:rsidP="001A1563">
      <w:pPr>
        <w:pStyle w:val="2"/>
        <w:bidi/>
        <w:rPr>
          <w:rFonts w:ascii="Narkisim" w:hAnsi="Narkisim"/>
        </w:rPr>
      </w:pPr>
      <w:r w:rsidRPr="001A1563">
        <w:rPr>
          <w:rFonts w:ascii="Narkisim" w:hAnsi="Narkisim"/>
          <w:rtl/>
        </w:rPr>
        <w:t>אומן בקרקע וג"ש</w:t>
      </w:r>
    </w:p>
    <w:p w14:paraId="2E7FAED2" w14:textId="77777777" w:rsidR="004440AD" w:rsidRPr="001A1563" w:rsidRDefault="00000000" w:rsidP="001A1563">
      <w:pPr>
        <w:bidi/>
        <w:rPr>
          <w:rFonts w:ascii="Narkisim" w:hAnsi="Narkisim" w:cs="Narkisim"/>
        </w:rPr>
      </w:pPr>
      <w:r w:rsidRPr="001A1563">
        <w:rPr>
          <w:rFonts w:ascii="Narkisim" w:hAnsi="Narkisim" w:cs="Narkisim"/>
          <w:u w:val="single"/>
          <w:rtl/>
        </w:rPr>
        <w:t>ראה עבדו ביד אומן וטליתו ביד כובס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וכגון שהחזיק בו ג' שנים [דאין חזקה לעבדים בפחות מג' שנים, וכדין גודרות</w:t>
      </w:r>
      <w:r w:rsidRPr="001A1563">
        <w:rPr>
          <w:rStyle w:val="ad"/>
          <w:rFonts w:ascii="Narkisim" w:hAnsi="Narkisim" w:cs="Narkisim"/>
          <w:rtl/>
        </w:rPr>
        <w:footnoteReference w:id="1765"/>
      </w:r>
      <w:r w:rsidRPr="001A1563">
        <w:rPr>
          <w:rFonts w:ascii="Narkisim" w:hAnsi="Narkisim" w:cs="Narkisim"/>
          <w:rtl/>
        </w:rPr>
        <w:t xml:space="preserve">], ואומן אין לו חזקה. </w:t>
      </w:r>
      <w:r w:rsidRPr="001A1563">
        <w:rPr>
          <w:rFonts w:ascii="Narkisim" w:hAnsi="Narkisim" w:cs="Narkisim"/>
          <w:szCs w:val="20"/>
          <w:rtl/>
        </w:rPr>
        <w:t>אבל ה</w:t>
      </w:r>
      <w:r w:rsidRPr="001A1563">
        <w:rPr>
          <w:rFonts w:ascii="Narkisim" w:hAnsi="Narkisim" w:cs="Narkisim"/>
          <w:b/>
          <w:bCs/>
          <w:szCs w:val="20"/>
          <w:rtl/>
        </w:rPr>
        <w:t>ריטב"א</w:t>
      </w:r>
      <w:r w:rsidRPr="001A1563">
        <w:rPr>
          <w:rFonts w:ascii="Narkisim" w:hAnsi="Narkisim" w:cs="Narkisim"/>
          <w:szCs w:val="20"/>
          <w:rtl/>
        </w:rPr>
        <w:t xml:space="preserve"> ו</w:t>
      </w:r>
      <w:r w:rsidRPr="001A1563">
        <w:rPr>
          <w:rFonts w:ascii="Narkisim" w:hAnsi="Narkisim" w:cs="Narkisim"/>
          <w:b/>
          <w:bCs/>
          <w:szCs w:val="20"/>
          <w:rtl/>
        </w:rPr>
        <w:t>מאירי</w:t>
      </w:r>
      <w:r w:rsidRPr="001A1563">
        <w:rPr>
          <w:rFonts w:ascii="Narkisim" w:hAnsi="Narkisim" w:cs="Narkisim"/>
          <w:szCs w:val="20"/>
          <w:rtl/>
        </w:rPr>
        <w:t xml:space="preserve"> הביאו צד דאיירי בעבד קטן המוטל בעריסה דחזקתו לאלתר (כדלעיל לו.). שהוא ביד אומן לרפאו</w:t>
      </w:r>
      <w:r w:rsidRPr="001A1563">
        <w:rPr>
          <w:rFonts w:ascii="Narkisim" w:hAnsi="Narkisim" w:cs="Narkisim"/>
        </w:rPr>
        <w:t>.</w:t>
      </w:r>
    </w:p>
    <w:p w14:paraId="736276E4"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רמב"ן</w:t>
      </w:r>
      <w:r w:rsidRPr="001A1563">
        <w:rPr>
          <w:rFonts w:ascii="Narkisim" w:hAnsi="Narkisim" w:cs="Narkisim"/>
          <w:rtl/>
        </w:rPr>
        <w:t xml:space="preserve"> דייק דכוליה סוגיא דאומן קאי בין במטלטלין ובין בקרקע, ואף בקרקע כיון דירד לתוכה בחזקת אומנות שוב אין לו חזקה לעולם. כיון דיש עידי פקדון</w:t>
      </w:r>
      <w:r w:rsidRPr="001A1563">
        <w:rPr>
          <w:rStyle w:val="ad"/>
          <w:rFonts w:ascii="Narkisim" w:hAnsi="Narkisim" w:cs="Narkisim"/>
          <w:rtl/>
        </w:rPr>
        <w:footnoteReference w:id="1766"/>
      </w:r>
      <w:r w:rsidRPr="001A1563">
        <w:rPr>
          <w:rFonts w:ascii="Narkisim" w:hAnsi="Narkisim" w:cs="Narkisim"/>
        </w:rPr>
        <w:t xml:space="preserve">. </w:t>
      </w:r>
      <w:r w:rsidRPr="001A1563">
        <w:rPr>
          <w:rFonts w:ascii="Narkisim" w:hAnsi="Narkisim" w:cs="Narkisim"/>
          <w:rtl/>
        </w:rPr>
        <w:t>[</w:t>
      </w:r>
      <w:r w:rsidRPr="001A1563">
        <w:rPr>
          <w:rFonts w:ascii="Narkisim" w:hAnsi="Narkisim" w:cs="Narkisim"/>
          <w:sz w:val="20"/>
          <w:szCs w:val="20"/>
          <w:rtl/>
        </w:rPr>
        <w:t xml:space="preserve">וכ"כ המלחמות (לעיל לט: כ. בדה”ר), וכן </w:t>
      </w:r>
      <w:r w:rsidRPr="001A1563">
        <w:rPr>
          <w:rFonts w:ascii="Narkisim" w:hAnsi="Narkisim" w:cs="Narkisim"/>
          <w:b/>
          <w:bCs/>
          <w:sz w:val="20"/>
          <w:szCs w:val="20"/>
          <w:rtl/>
        </w:rPr>
        <w:t>רשב"ם</w:t>
      </w:r>
      <w:r w:rsidRPr="001A1563">
        <w:rPr>
          <w:rFonts w:ascii="Narkisim" w:hAnsi="Narkisim" w:cs="Narkisim"/>
          <w:sz w:val="20"/>
          <w:szCs w:val="20"/>
          <w:rtl/>
        </w:rPr>
        <w:t xml:space="preserve"> (שם). וכן תוס' (לעיל לג.), ע”ע תוס' מז.]</w:t>
      </w:r>
      <w:r w:rsidRPr="001A1563">
        <w:rPr>
          <w:rFonts w:ascii="Narkisim" w:hAnsi="Narkisim" w:cs="Narkisim"/>
          <w:sz w:val="20"/>
          <w:szCs w:val="20"/>
        </w:rPr>
        <w:t>.</w:t>
      </w:r>
    </w:p>
    <w:p w14:paraId="23780968" w14:textId="77777777" w:rsidR="004440AD" w:rsidRPr="001A1563" w:rsidRDefault="00000000" w:rsidP="001A1563">
      <w:pPr>
        <w:pStyle w:val="a7"/>
        <w:bidi/>
        <w:rPr>
          <w:rFonts w:ascii="Narkisim" w:hAnsi="Narkisim"/>
        </w:rPr>
      </w:pPr>
      <w:r w:rsidRPr="001A1563">
        <w:rPr>
          <w:rFonts w:ascii="Narkisim" w:hAnsi="Narkisim"/>
          <w:rtl/>
        </w:rPr>
        <w:t>אבל דעת ה</w:t>
      </w:r>
      <w:r w:rsidRPr="001A1563">
        <w:rPr>
          <w:rFonts w:ascii="Narkisim" w:hAnsi="Narkisim"/>
          <w:b/>
          <w:bCs/>
          <w:rtl/>
        </w:rPr>
        <w:t>עיטור</w:t>
      </w:r>
      <w:r w:rsidRPr="001A1563">
        <w:rPr>
          <w:rStyle w:val="ad"/>
          <w:rFonts w:ascii="Narkisim" w:hAnsi="Narkisim"/>
          <w:rtl/>
        </w:rPr>
        <w:footnoteReference w:id="1767"/>
      </w:r>
      <w:r w:rsidRPr="001A1563">
        <w:rPr>
          <w:rFonts w:ascii="Narkisim" w:hAnsi="Narkisim"/>
        </w:rPr>
        <w:t xml:space="preserve"> </w:t>
      </w:r>
      <w:r w:rsidRPr="001A1563">
        <w:rPr>
          <w:rFonts w:ascii="Narkisim" w:hAnsi="Narkisim"/>
          <w:szCs w:val="20"/>
          <w:rtl/>
        </w:rPr>
        <w:t>(הו' ברשב"א לעיל לג., וכ"ד הרמ"ה לה: והבעה"מ לט:)</w:t>
      </w:r>
      <w:r w:rsidRPr="001A1563">
        <w:rPr>
          <w:rFonts w:ascii="Narkisim" w:hAnsi="Narkisim"/>
          <w:rtl/>
        </w:rPr>
        <w:t xml:space="preserve"> דלאחר שעבר זמן המשכנתא, והחזיק עוד ג' שנים הוה חזקה</w:t>
      </w:r>
      <w:r w:rsidRPr="001A1563">
        <w:rPr>
          <w:rStyle w:val="ad"/>
          <w:rFonts w:ascii="Narkisim" w:hAnsi="Narkisim"/>
          <w:rtl/>
        </w:rPr>
        <w:footnoteReference w:id="1768"/>
      </w:r>
      <w:r w:rsidRPr="001A1563">
        <w:rPr>
          <w:rFonts w:ascii="Narkisim" w:hAnsi="Narkisim"/>
        </w:rPr>
        <w:t xml:space="preserve">. </w:t>
      </w:r>
      <w:r w:rsidRPr="001A1563">
        <w:rPr>
          <w:rFonts w:ascii="Narkisim" w:hAnsi="Narkisim"/>
          <w:rtl/>
        </w:rPr>
        <w:t>וע"ד הא דאי' (לקמן מז.) ירד מאריסותו יש לו חזקה. ולא דמי למטלטלין דכיון דאיכא עדי פקדון אין להם חזקה</w:t>
      </w:r>
      <w:r w:rsidRPr="001A1563">
        <w:rPr>
          <w:rStyle w:val="ad"/>
          <w:rFonts w:ascii="Narkisim" w:hAnsi="Narkisim"/>
          <w:rtl/>
        </w:rPr>
        <w:footnoteReference w:id="1769"/>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(שם) כת' דבסוגיין גבי עבד כיון דהדרך להניחו אצל האומן זמן גדול ללמדו אומנות [ונחשב תוך הזמן]</w:t>
      </w:r>
      <w:r w:rsidRPr="001A1563">
        <w:rPr>
          <w:rStyle w:val="ad"/>
          <w:rFonts w:ascii="Narkisim" w:hAnsi="Narkisim"/>
          <w:rtl/>
        </w:rPr>
        <w:footnoteReference w:id="1770"/>
      </w:r>
      <w:r w:rsidRPr="001A1563">
        <w:rPr>
          <w:rFonts w:ascii="Narkisim" w:hAnsi="Narkisim"/>
        </w:rPr>
        <w:t>.</w:t>
      </w:r>
    </w:p>
    <w:p w14:paraId="4F0DA8EE" w14:textId="77777777" w:rsidR="004440AD" w:rsidRPr="001A1563" w:rsidRDefault="00000000" w:rsidP="001A1563">
      <w:pPr>
        <w:bidi/>
        <w:rPr>
          <w:rFonts w:ascii="Narkisim" w:hAnsi="Narkisim" w:cs="Narkisim"/>
        </w:rPr>
      </w:pPr>
      <w:r w:rsidRPr="001A1563">
        <w:rPr>
          <w:rFonts w:ascii="Narkisim" w:hAnsi="Narkisim" w:cs="Narkisim"/>
          <w:u w:val="single"/>
          <w:rtl/>
        </w:rPr>
        <w:t>וטליתו וכו'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דייק דטלית דומיא דעבד, ואף בג"ש אין חזקה באומן. ולמד מזה דה"ה בכלים העשויין להשאיל ולהשכיר ל”מ חזקת ג”ש</w:t>
      </w:r>
      <w:r w:rsidRPr="001A1563">
        <w:rPr>
          <w:rStyle w:val="ad"/>
          <w:rFonts w:ascii="Narkisim" w:hAnsi="Narkisim" w:cs="Narkisim"/>
          <w:rtl/>
        </w:rPr>
        <w:footnoteReference w:id="1771"/>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וה</w:t>
      </w:r>
      <w:r w:rsidRPr="001A1563">
        <w:rPr>
          <w:rFonts w:ascii="Narkisim" w:hAnsi="Narkisim" w:cs="Narkisim"/>
          <w:b/>
          <w:bCs/>
          <w:sz w:val="20"/>
          <w:szCs w:val="20"/>
          <w:rtl/>
        </w:rPr>
        <w:t>ריטב"א</w:t>
      </w:r>
      <w:r w:rsidRPr="001A1563">
        <w:rPr>
          <w:rFonts w:ascii="Narkisim" w:hAnsi="Narkisim" w:cs="Narkisim"/>
          <w:sz w:val="20"/>
          <w:szCs w:val="20"/>
          <w:rtl/>
        </w:rPr>
        <w:t xml:space="preserve"> כת' דיש לדחות הא כדאיתא והא כדאי', ובמטלטלין איירי דוקא לאלתר</w:t>
      </w:r>
      <w:r w:rsidRPr="001A1563">
        <w:rPr>
          <w:rFonts w:ascii="Narkisim" w:hAnsi="Narkisim" w:cs="Narkisim"/>
          <w:sz w:val="20"/>
          <w:szCs w:val="20"/>
        </w:rPr>
        <w:t>.</w:t>
      </w:r>
    </w:p>
    <w:p w14:paraId="5A169D9B"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הביא דיש לדחות דבעבד אדם עשוי למסור עבוד ג' וד' שנים ללמוד אומנות, והוה בכלל זמן האומנות. [ועד"ז דעת הרשב"א]. ורבינו יונה כת' דאפ"ה משמע טלית דומיא דעבד, ג' שנים</w:t>
      </w:r>
      <w:r w:rsidRPr="001A1563">
        <w:rPr>
          <w:rFonts w:ascii="Narkisim" w:hAnsi="Narkisim"/>
        </w:rPr>
        <w:t>.</w:t>
      </w:r>
    </w:p>
    <w:p w14:paraId="30A939C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הק' מ"ש מגודרות דמהני ג"ש </w:t>
      </w:r>
      <w:r w:rsidRPr="001A1563">
        <w:rPr>
          <w:rFonts w:ascii="Narkisim" w:hAnsi="Narkisim"/>
          <w:sz w:val="20"/>
          <w:szCs w:val="20"/>
          <w:rtl/>
        </w:rPr>
        <w:t>[וכפשטות הגמ' לעיל לו.</w:t>
      </w:r>
      <w:r w:rsidRPr="001A1563">
        <w:rPr>
          <w:rStyle w:val="ad"/>
          <w:rFonts w:ascii="Narkisim" w:hAnsi="Narkisim"/>
          <w:sz w:val="20"/>
          <w:szCs w:val="20"/>
          <w:rtl/>
        </w:rPr>
        <w:footnoteReference w:id="1772"/>
      </w:r>
      <w:r w:rsidRPr="001A1563">
        <w:rPr>
          <w:rFonts w:ascii="Narkisim" w:hAnsi="Narkisim"/>
          <w:sz w:val="20"/>
          <w:szCs w:val="20"/>
          <w:rtl/>
        </w:rPr>
        <w:t>]</w:t>
      </w:r>
      <w:r w:rsidRPr="001A1563">
        <w:rPr>
          <w:rFonts w:ascii="Narkisim" w:hAnsi="Narkisim"/>
          <w:rtl/>
        </w:rPr>
        <w:t>. ותי' דהתם כי עיילי ונפקי חזו להו ואיבעי למחות</w:t>
      </w:r>
      <w:r w:rsidRPr="001A1563">
        <w:rPr>
          <w:rStyle w:val="ad"/>
          <w:rFonts w:ascii="Narkisim" w:hAnsi="Narkisim"/>
          <w:rtl/>
        </w:rPr>
        <w:footnoteReference w:id="1773"/>
      </w:r>
      <w:r w:rsidRPr="001A1563">
        <w:rPr>
          <w:rFonts w:ascii="Narkisim" w:hAnsi="Narkisim"/>
        </w:rPr>
        <w:t xml:space="preserve">. </w:t>
      </w:r>
      <w:r w:rsidRPr="001A1563">
        <w:rPr>
          <w:rFonts w:ascii="Narkisim" w:hAnsi="Narkisim"/>
          <w:rtl/>
        </w:rPr>
        <w:t>אבל כלים פעמים אינו זכור למי השאיל, ועוד דפעמים משאיל יותר מג”ש. ועוד כיון דהם בביתו ברשות מימר אמר מסתמא אינו משתמש בהם, ואינו חושש למחות</w:t>
      </w:r>
      <w:r w:rsidRPr="001A1563">
        <w:rPr>
          <w:rFonts w:ascii="Narkisim" w:hAnsi="Narkisim"/>
        </w:rPr>
        <w:t>.</w:t>
      </w:r>
    </w:p>
    <w:p w14:paraId="671A1B1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עיטור</w:t>
      </w:r>
      <w:r w:rsidRPr="001A1563">
        <w:rPr>
          <w:rFonts w:ascii="Narkisim" w:hAnsi="Narkisim"/>
          <w:rtl/>
        </w:rPr>
        <w:t xml:space="preserve"> (הו' בטור קלג) כת' דכלים העשויין ל"מ ג"ש דלאו בני שטרא נינהו</w:t>
      </w:r>
      <w:r w:rsidRPr="001A1563">
        <w:rPr>
          <w:rStyle w:val="ad"/>
          <w:rFonts w:ascii="Narkisim" w:hAnsi="Narkisim"/>
          <w:rtl/>
        </w:rPr>
        <w:footnoteReference w:id="1774"/>
      </w:r>
      <w:r w:rsidRPr="001A1563">
        <w:rPr>
          <w:rFonts w:ascii="Narkisim" w:hAnsi="Narkisim"/>
        </w:rPr>
        <w:t>.</w:t>
      </w:r>
    </w:p>
    <w:p w14:paraId="6F8D7FF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דכל שנראה ששהו הרבה יש להם חזקה, ולא תליא בג”ש אלא כל דבר לפי מקומו ושעתו</w:t>
      </w:r>
      <w:r w:rsidRPr="001A1563">
        <w:rPr>
          <w:rStyle w:val="ad"/>
          <w:rFonts w:ascii="Narkisim" w:hAnsi="Narkisim"/>
          <w:rtl/>
        </w:rPr>
        <w:footnoteReference w:id="1775"/>
      </w:r>
      <w:r w:rsidRPr="001A1563">
        <w:rPr>
          <w:rFonts w:ascii="Narkisim" w:hAnsi="Narkisim"/>
        </w:rPr>
        <w:t xml:space="preserve">. </w:t>
      </w:r>
      <w:r w:rsidRPr="001A1563">
        <w:rPr>
          <w:rFonts w:ascii="Narkisim" w:hAnsi="Narkisim"/>
          <w:sz w:val="20"/>
          <w:szCs w:val="20"/>
          <w:rtl/>
        </w:rPr>
        <w:t>[ואף במטלטלין שייך חזקה כשלא היתה תחילתו לשם פקדון, והוה ראיה ע"י שתיקתו וע' ריטב"א ר"פ, ורשב"א לו.]</w:t>
      </w:r>
      <w:r w:rsidRPr="001A1563">
        <w:rPr>
          <w:rFonts w:ascii="Narkisim" w:hAnsi="Narkisim"/>
          <w:rtl/>
        </w:rPr>
        <w:t>. וה</w:t>
      </w:r>
      <w:r w:rsidRPr="001A1563">
        <w:rPr>
          <w:rFonts w:ascii="Narkisim" w:hAnsi="Narkisim"/>
          <w:b/>
          <w:bCs/>
          <w:rtl/>
        </w:rPr>
        <w:t>תומים</w:t>
      </w:r>
      <w:r w:rsidRPr="001A1563">
        <w:rPr>
          <w:rFonts w:ascii="Narkisim" w:hAnsi="Narkisim"/>
          <w:rtl/>
        </w:rPr>
        <w:t xml:space="preserve"> (קלד ד) נקט </w:t>
      </w:r>
      <w:r w:rsidRPr="001A1563">
        <w:rPr>
          <w:rFonts w:ascii="Narkisim" w:hAnsi="Narkisim"/>
          <w:rtl/>
        </w:rPr>
        <w:lastRenderedPageBreak/>
        <w:t>דאמרי' דמסתמא בזמן גדול החזיר ולקחו שוב</w:t>
      </w:r>
      <w:r w:rsidRPr="001A1563">
        <w:rPr>
          <w:rFonts w:ascii="Narkisim" w:hAnsi="Narkisim"/>
        </w:rPr>
        <w:t>.</w:t>
      </w:r>
    </w:p>
    <w:p w14:paraId="22722ACD" w14:textId="77777777" w:rsidR="004440AD" w:rsidRPr="001A1563" w:rsidRDefault="00000000" w:rsidP="001A1563">
      <w:pPr>
        <w:pStyle w:val="aa"/>
        <w:bidi/>
        <w:rPr>
          <w:rFonts w:ascii="Narkisim" w:hAnsi="Narkisim"/>
        </w:rPr>
      </w:pPr>
      <w:r w:rsidRPr="001A1563">
        <w:rPr>
          <w:rFonts w:ascii="Narkisim" w:hAnsi="Narkisim"/>
          <w:u w:val="single"/>
          <w:rtl/>
        </w:rPr>
        <w:t>בפני אמרת לו למוכרו וכו' מ"ש רישא ומ"ש סיפא</w:t>
      </w:r>
      <w:r w:rsidRPr="001A1563">
        <w:rPr>
          <w:rFonts w:ascii="Narkisim" w:hAnsi="Narkisim"/>
          <w:rtl/>
        </w:rPr>
        <w:t>. דס"ד דאיירי יוצאת מתחת יד אומן, וטוען שאמר לאחר למכור וליתן במתנה. [כ"כ רשב"ם]. ורבינו יונה ביאר דקו' הגמ' דכיון דאין תפיסתו ראיה [דהא י"ל דבא בתורת אומנות], למה יהא נאמן לומר שבא לידו ע"י סרסור</w:t>
      </w:r>
      <w:r w:rsidRPr="001A1563">
        <w:rPr>
          <w:rFonts w:ascii="Narkisim" w:hAnsi="Narkisim"/>
        </w:rPr>
        <w:t>.</w:t>
      </w:r>
    </w:p>
    <w:p w14:paraId="10E0C3D5" w14:textId="77777777" w:rsidR="004440AD" w:rsidRPr="001A1563" w:rsidRDefault="00000000" w:rsidP="001A1563">
      <w:pPr>
        <w:pStyle w:val="aa"/>
        <w:bidi/>
        <w:rPr>
          <w:rFonts w:ascii="Narkisim" w:hAnsi="Narkisim"/>
        </w:rPr>
      </w:pPr>
      <w:r w:rsidRPr="001A1563">
        <w:rPr>
          <w:rFonts w:ascii="Narkisim" w:hAnsi="Narkisim"/>
          <w:u w:val="single"/>
          <w:rtl/>
        </w:rPr>
        <w:t>אמר רבה סיפא ביוצא מתח"י אחר וכו' מיגו דאי בעי אמר מינך זבנתיה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שיוצא מתחת יד אחר, והוא טוען שהגיע לידיו מיד האומן, אך יודע שבעה”ב צווה למוכרה. ופ</w:t>
      </w:r>
      <w:r w:rsidRPr="001A1563">
        <w:rPr>
          <w:rFonts w:ascii="Narkisim" w:hAnsi="Narkisim"/>
          <w:b/>
          <w:bCs/>
          <w:rtl/>
        </w:rPr>
        <w:t>רשב”ם</w:t>
      </w:r>
      <w:r w:rsidRPr="001A1563">
        <w:rPr>
          <w:rFonts w:ascii="Narkisim" w:hAnsi="Narkisim"/>
          <w:rtl/>
        </w:rPr>
        <w:t xml:space="preserve"> דהוה 'כמי' שטוען ממך לקחתי</w:t>
      </w:r>
      <w:r w:rsidRPr="001A1563">
        <w:rPr>
          <w:rStyle w:val="ad"/>
          <w:rFonts w:ascii="Narkisim" w:hAnsi="Narkisim"/>
          <w:rtl/>
        </w:rPr>
        <w:footnoteReference w:id="1776"/>
      </w:r>
      <w:r w:rsidRPr="001A1563">
        <w:rPr>
          <w:rFonts w:ascii="Narkisim" w:hAnsi="Narkisim"/>
        </w:rPr>
        <w:t xml:space="preserve">, </w:t>
      </w:r>
      <w:r w:rsidRPr="001A1563">
        <w:rPr>
          <w:rFonts w:ascii="Narkisim" w:hAnsi="Narkisim"/>
          <w:rtl/>
        </w:rPr>
        <w:t>דמיגו שהיה טוען ממך לקחתי וכו</w:t>
      </w:r>
      <w:r w:rsidRPr="001A1563">
        <w:rPr>
          <w:rFonts w:ascii="Narkisim" w:hAnsi="Narkisim"/>
        </w:rPr>
        <w:t>'.</w:t>
      </w:r>
    </w:p>
    <w:p w14:paraId="19C56F30" w14:textId="77777777" w:rsidR="004440AD" w:rsidRPr="001A1563" w:rsidRDefault="00000000" w:rsidP="001A1563">
      <w:pPr>
        <w:pStyle w:val="aa"/>
        <w:bidi/>
        <w:rPr>
          <w:rFonts w:ascii="Narkisim" w:hAnsi="Narkisim"/>
        </w:rPr>
      </w:pPr>
      <w:r w:rsidRPr="001A1563">
        <w:rPr>
          <w:rFonts w:ascii="Narkisim" w:hAnsi="Narkisim"/>
          <w:rtl/>
        </w:rPr>
        <w:t>וכעין הא דאי' (לעיל מא: ולו.) דנאמן קמי דידי זבנה במיגו דמינך זבנתה</w:t>
      </w:r>
      <w:r w:rsidRPr="001A1563">
        <w:rPr>
          <w:rFonts w:ascii="Narkisim" w:hAnsi="Narkisim"/>
        </w:rPr>
        <w:t>.</w:t>
      </w:r>
    </w:p>
    <w:p w14:paraId="46474FB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דייק מכלל דאם האי אחר לא טעין, אלא אומר מאומן לקחתיו לא מהני. אע"ג שהאומן אמר לו את אמרת ליה לזבוני. דהבא מחמת אומן הרי הוא כאומן</w:t>
      </w:r>
      <w:r w:rsidRPr="001A1563">
        <w:rPr>
          <w:rFonts w:ascii="Narkisim" w:hAnsi="Narkisim"/>
        </w:rPr>
        <w:t>.</w:t>
      </w:r>
    </w:p>
    <w:p w14:paraId="38CAF48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העירו דהכא איירי במטלטלין. ומשמע דאף הלוקח מטלטלין מיד אומן צריך טענה זו, במיגו דמינך זבנתה</w:t>
      </w:r>
      <w:r w:rsidRPr="001A1563">
        <w:rPr>
          <w:rStyle w:val="ad"/>
          <w:rFonts w:ascii="Narkisim" w:hAnsi="Narkisim"/>
          <w:rtl/>
        </w:rPr>
        <w:footnoteReference w:id="1777"/>
      </w:r>
      <w:r w:rsidRPr="001A1563">
        <w:rPr>
          <w:rFonts w:ascii="Narkisim" w:hAnsi="Narkisim"/>
        </w:rPr>
        <w:t xml:space="preserve">. </w:t>
      </w:r>
      <w:r w:rsidRPr="001A1563">
        <w:rPr>
          <w:rFonts w:ascii="Narkisim" w:hAnsi="Narkisim"/>
          <w:rtl/>
        </w:rPr>
        <w:t>וביארו דכיון דמודה דקיבל מיד אומן, נחשב החזקתו כהמשך מחזקת האומן ואין לו חזקה [בלא מיגו]</w:t>
      </w:r>
      <w:r w:rsidRPr="001A1563">
        <w:rPr>
          <w:rStyle w:val="ad"/>
          <w:rFonts w:ascii="Narkisim" w:hAnsi="Narkisim"/>
          <w:rtl/>
        </w:rPr>
        <w:footnoteReference w:id="1778"/>
      </w:r>
      <w:r w:rsidRPr="001A1563">
        <w:rPr>
          <w:rFonts w:ascii="Narkisim" w:hAnsi="Narkisim"/>
        </w:rPr>
        <w:t>.</w:t>
      </w:r>
    </w:p>
    <w:p w14:paraId="5D14BED4" w14:textId="77777777" w:rsidR="004440AD" w:rsidRPr="001A1563" w:rsidRDefault="00000000" w:rsidP="001A1563">
      <w:pPr>
        <w:bidi/>
        <w:rPr>
          <w:rFonts w:ascii="Narkisim" w:hAnsi="Narkisim" w:cs="Narkisim"/>
        </w:rPr>
      </w:pPr>
      <w:r w:rsidRPr="001A1563">
        <w:rPr>
          <w:rFonts w:ascii="Narkisim" w:hAnsi="Narkisim" w:cs="Narkisim"/>
          <w:u w:val="single"/>
          <w:rtl/>
        </w:rPr>
        <w:t>ביוצא מתח"י אחר</w:t>
      </w:r>
      <w:r w:rsidRPr="001A1563">
        <w:rPr>
          <w:rFonts w:ascii="Narkisim" w:hAnsi="Narkisim" w:cs="Narkisim"/>
          <w:rtl/>
        </w:rPr>
        <w:t>. לדעת אביי היינו אחר שאינו אומן. וה</w:t>
      </w:r>
      <w:r w:rsidRPr="001A1563">
        <w:rPr>
          <w:rFonts w:ascii="Narkisim" w:hAnsi="Narkisim" w:cs="Narkisim"/>
          <w:b/>
          <w:bCs/>
          <w:rtl/>
        </w:rPr>
        <w:t>ריטב"א</w:t>
      </w:r>
      <w:r w:rsidRPr="001A1563">
        <w:rPr>
          <w:rFonts w:ascii="Narkisim" w:hAnsi="Narkisim" w:cs="Narkisim"/>
          <w:rtl/>
        </w:rPr>
        <w:t xml:space="preserve"> ביאר דלדעת רבה אף דשניהם אומנין, כיון דיש עדים שמסר לראשון. ואין עדים שמסר לשני, השני נאמן. וקמ"ל דאין עדי אומן הראשון מזיקין לזה. ונאמן במיגו דזבינתיה מיניה</w:t>
      </w:r>
      <w:r w:rsidRPr="001A1563">
        <w:rPr>
          <w:rFonts w:ascii="Narkisim" w:hAnsi="Narkisim" w:cs="Narkisim"/>
        </w:rPr>
        <w:t>.</w:t>
      </w:r>
    </w:p>
    <w:p w14:paraId="7FE9C3A6"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רבינו יונה </w:t>
      </w:r>
      <w:r w:rsidRPr="001A1563">
        <w:rPr>
          <w:rFonts w:ascii="Narkisim" w:hAnsi="Narkisim"/>
          <w:rtl/>
        </w:rPr>
        <w:t>כת' [בצד הב'] דלמ"ד דאינו נאמן להחזיר אלא בעדים</w:t>
      </w:r>
      <w:r w:rsidRPr="001A1563">
        <w:rPr>
          <w:rStyle w:val="ad"/>
          <w:rFonts w:ascii="Narkisim" w:hAnsi="Narkisim"/>
          <w:rtl/>
        </w:rPr>
        <w:footnoteReference w:id="1779"/>
      </w:r>
      <w:r w:rsidRPr="001A1563">
        <w:rPr>
          <w:rFonts w:ascii="Narkisim" w:hAnsi="Narkisim"/>
        </w:rPr>
        <w:t xml:space="preserve">, </w:t>
      </w:r>
      <w:r w:rsidRPr="001A1563">
        <w:rPr>
          <w:rFonts w:ascii="Narkisim" w:hAnsi="Narkisim"/>
          <w:rtl/>
        </w:rPr>
        <w:t>כשהפקיד לאומן ויוצא מתח"י אחר, ל"מ חזקתו של האחר בכלי זה. דכיון דהכלי היה ביד האומן, ואין תפיסתך ראיה כי האומן מכרו לך</w:t>
      </w:r>
      <w:r w:rsidRPr="001A1563">
        <w:rPr>
          <w:rFonts w:ascii="Narkisim" w:hAnsi="Narkisim"/>
        </w:rPr>
        <w:t>.</w:t>
      </w:r>
    </w:p>
    <w:p w14:paraId="4603A214" w14:textId="77777777" w:rsidR="004440AD" w:rsidRPr="001A1563" w:rsidRDefault="00000000" w:rsidP="001A1563">
      <w:pPr>
        <w:pStyle w:val="a8"/>
        <w:bidi/>
        <w:rPr>
          <w:rFonts w:ascii="Narkisim" w:hAnsi="Narkisim"/>
        </w:rPr>
      </w:pPr>
      <w:r w:rsidRPr="001A1563">
        <w:rPr>
          <w:rFonts w:ascii="Narkisim" w:hAnsi="Narkisim"/>
          <w:rtl/>
        </w:rPr>
        <w:t>ורבינו יונה כת' דמ"מ למאי דקי"ל דאי"צ להחזיר לו בעדים ניחא, דכיון דהאומן נאמן דהחזיר</w:t>
      </w:r>
      <w:r w:rsidRPr="001A1563">
        <w:rPr>
          <w:rStyle w:val="ad"/>
          <w:rFonts w:ascii="Narkisim" w:hAnsi="Narkisim"/>
          <w:rtl/>
        </w:rPr>
        <w:footnoteReference w:id="1780"/>
      </w:r>
      <w:r w:rsidRPr="001A1563">
        <w:rPr>
          <w:rFonts w:ascii="Narkisim" w:hAnsi="Narkisim"/>
        </w:rPr>
        <w:t xml:space="preserve">, </w:t>
      </w:r>
      <w:r w:rsidRPr="001A1563">
        <w:rPr>
          <w:rFonts w:ascii="Narkisim" w:hAnsi="Narkisim"/>
          <w:rtl/>
        </w:rPr>
        <w:t>אף למחזיק יש לו חזקה</w:t>
      </w:r>
      <w:r w:rsidRPr="001A1563">
        <w:rPr>
          <w:rFonts w:ascii="Narkisim" w:hAnsi="Narkisim"/>
        </w:rPr>
        <w:t>.</w:t>
      </w:r>
    </w:p>
    <w:p w14:paraId="146DACF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טור</w:t>
      </w:r>
      <w:r w:rsidRPr="001A1563">
        <w:rPr>
          <w:rFonts w:ascii="Narkisim" w:hAnsi="Narkisim"/>
          <w:rtl/>
        </w:rPr>
        <w:t xml:space="preserve"> (קלג ד) תמה ע"ז דהמחזיק אומר שמסתמא אם נשאל לאומן יביא עדים שהחזיר, ושוב מכרתו לי. וה</w:t>
      </w:r>
      <w:r w:rsidRPr="001A1563">
        <w:rPr>
          <w:rFonts w:ascii="Narkisim" w:hAnsi="Narkisim"/>
          <w:b/>
          <w:bCs/>
          <w:rtl/>
        </w:rPr>
        <w:t xml:space="preserve">ב"י </w:t>
      </w:r>
      <w:r w:rsidRPr="001A1563">
        <w:rPr>
          <w:rFonts w:ascii="Narkisim" w:hAnsi="Narkisim"/>
          <w:rtl/>
        </w:rPr>
        <w:t>(בבדק הבית) הוסיף דכיון דקיבל מיד המ"ק, א"כ ודאי החזיר לך</w:t>
      </w:r>
      <w:r w:rsidRPr="001A1563">
        <w:rPr>
          <w:rStyle w:val="ad"/>
          <w:rFonts w:ascii="Narkisim" w:hAnsi="Narkisim"/>
          <w:rtl/>
        </w:rPr>
        <w:footnoteReference w:id="1781"/>
      </w:r>
      <w:r w:rsidRPr="001A1563">
        <w:rPr>
          <w:rFonts w:ascii="Narkisim" w:hAnsi="Narkisim"/>
        </w:rPr>
        <w:t xml:space="preserve">. </w:t>
      </w:r>
      <w:r w:rsidRPr="001A1563">
        <w:rPr>
          <w:rFonts w:ascii="Narkisim" w:hAnsi="Narkisim"/>
          <w:rtl/>
        </w:rPr>
        <w:t>[וע' בקצות ופוסקים]</w:t>
      </w:r>
      <w:r w:rsidRPr="001A1563">
        <w:rPr>
          <w:rFonts w:ascii="Narkisim" w:hAnsi="Narkisim"/>
        </w:rPr>
        <w:t>.</w:t>
      </w:r>
    </w:p>
    <w:p w14:paraId="4E912F16" w14:textId="77777777" w:rsidR="004440AD" w:rsidRPr="001A1563" w:rsidRDefault="00000000" w:rsidP="001A1563">
      <w:pPr>
        <w:pStyle w:val="2"/>
        <w:bidi/>
        <w:rPr>
          <w:rFonts w:ascii="Narkisim" w:hAnsi="Narkisim"/>
        </w:rPr>
      </w:pPr>
      <w:r w:rsidRPr="001A1563">
        <w:rPr>
          <w:rFonts w:ascii="Narkisim" w:hAnsi="Narkisim"/>
          <w:rtl/>
        </w:rPr>
        <w:t>שבועת הגאונים</w:t>
      </w:r>
    </w:p>
    <w:p w14:paraId="32C8310A" w14:textId="77777777" w:rsidR="004440AD" w:rsidRPr="001A1563" w:rsidRDefault="00000000" w:rsidP="001A1563">
      <w:pPr>
        <w:bidi/>
        <w:rPr>
          <w:rFonts w:ascii="Narkisim" w:hAnsi="Narkisim" w:cs="Narkisim"/>
        </w:rPr>
      </w:pPr>
      <w:r w:rsidRPr="001A1563">
        <w:rPr>
          <w:rFonts w:ascii="Narkisim" w:hAnsi="Narkisim" w:cs="Narkisim"/>
          <w:u w:val="single"/>
          <w:rtl/>
        </w:rPr>
        <w:t>מתיב רבא וכו' ב' קצצת לי, כל זמן שהטלית ביד אומן על בעה"ב להביא ראיה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דהאומן נאמן מיגו דיכול לטעון לקוח, נאמן על דמיו. [וכמו לעיל לו. בהנהו עיזי]. וה</w:t>
      </w:r>
      <w:r w:rsidRPr="001A1563">
        <w:rPr>
          <w:rFonts w:ascii="Narkisim" w:hAnsi="Narkisim" w:cs="Narkisim"/>
          <w:b/>
          <w:bCs/>
          <w:rtl/>
        </w:rPr>
        <w:t>ריטב"א</w:t>
      </w:r>
      <w:r w:rsidRPr="001A1563">
        <w:rPr>
          <w:rFonts w:ascii="Narkisim" w:hAnsi="Narkisim" w:cs="Narkisim"/>
          <w:rtl/>
        </w:rPr>
        <w:t xml:space="preserve"> דייק דהאומן אי"צ שבועה [כדקתני סיפא דחייב שבועה]. וה</w:t>
      </w:r>
      <w:r w:rsidRPr="001A1563">
        <w:rPr>
          <w:rFonts w:ascii="Narkisim" w:hAnsi="Narkisim" w:cs="Narkisim"/>
          <w:b/>
          <w:bCs/>
          <w:rtl/>
        </w:rPr>
        <w:t>ראשונים</w:t>
      </w:r>
      <w:r w:rsidRPr="001A1563">
        <w:rPr>
          <w:rFonts w:ascii="Narkisim" w:hAnsi="Narkisim" w:cs="Narkisim"/>
          <w:rtl/>
        </w:rPr>
        <w:t xml:space="preserve"> הקשו מכאן לדברי </w:t>
      </w:r>
      <w:r w:rsidRPr="001A1563">
        <w:rPr>
          <w:rFonts w:ascii="Narkisim" w:hAnsi="Narkisim" w:cs="Narkisim"/>
          <w:b/>
          <w:bCs/>
          <w:rtl/>
        </w:rPr>
        <w:t>שו"ת הרי"ף</w:t>
      </w:r>
      <w:r w:rsidRPr="001A1563">
        <w:rPr>
          <w:rFonts w:ascii="Narkisim" w:hAnsi="Narkisim" w:cs="Narkisim"/>
          <w:rtl/>
        </w:rPr>
        <w:t xml:space="preserve"> בשם </w:t>
      </w:r>
      <w:r w:rsidRPr="001A1563">
        <w:rPr>
          <w:rFonts w:ascii="Narkisim" w:hAnsi="Narkisim" w:cs="Narkisim"/>
          <w:b/>
          <w:bCs/>
          <w:rtl/>
        </w:rPr>
        <w:t>כל</w:t>
      </w:r>
      <w:r w:rsidRPr="001A1563">
        <w:rPr>
          <w:rFonts w:ascii="Narkisim" w:hAnsi="Narkisim" w:cs="Narkisim"/>
          <w:rtl/>
        </w:rPr>
        <w:t xml:space="preserve"> ה</w:t>
      </w:r>
      <w:r w:rsidRPr="001A1563">
        <w:rPr>
          <w:rFonts w:ascii="Narkisim" w:hAnsi="Narkisim" w:cs="Narkisim"/>
          <w:b/>
          <w:bCs/>
          <w:rtl/>
        </w:rPr>
        <w:t>גאונים</w:t>
      </w:r>
      <w:r w:rsidRPr="001A1563">
        <w:rPr>
          <w:rFonts w:ascii="Narkisim" w:hAnsi="Narkisim" w:cs="Narkisim"/>
          <w:rtl/>
        </w:rPr>
        <w:t xml:space="preserve"> דכל היכא שאינו טוען על גופו של משכון הוה הוצאת ממון מחבירו, ונשבע שבועה חמורה</w:t>
      </w:r>
      <w:r w:rsidRPr="001A1563">
        <w:rPr>
          <w:rStyle w:val="ad"/>
          <w:rFonts w:ascii="Narkisim" w:hAnsi="Narkisim" w:cs="Narkisim"/>
          <w:rtl/>
        </w:rPr>
        <w:footnoteReference w:id="1782"/>
      </w:r>
      <w:r w:rsidRPr="001A1563">
        <w:rPr>
          <w:rFonts w:ascii="Narkisim" w:hAnsi="Narkisim" w:cs="Narkisim"/>
        </w:rPr>
        <w:t xml:space="preserve">. </w:t>
      </w:r>
      <w:r w:rsidRPr="001A1563">
        <w:rPr>
          <w:rFonts w:ascii="Narkisim" w:hAnsi="Narkisim" w:cs="Narkisim"/>
          <w:rtl/>
        </w:rPr>
        <w:t>(הו' לעיל לו.). [והביאו ד</w:t>
      </w:r>
      <w:r w:rsidRPr="001A1563">
        <w:rPr>
          <w:rFonts w:ascii="Narkisim" w:hAnsi="Narkisim" w:cs="Narkisim"/>
          <w:b/>
          <w:bCs/>
          <w:rtl/>
        </w:rPr>
        <w:t>רבינו אפרים</w:t>
      </w:r>
      <w:r w:rsidRPr="001A1563">
        <w:rPr>
          <w:rFonts w:ascii="Narkisim" w:hAnsi="Narkisim" w:cs="Narkisim"/>
          <w:rtl/>
        </w:rPr>
        <w:t xml:space="preserve"> פליג</w:t>
      </w:r>
      <w:r w:rsidRPr="001A1563">
        <w:rPr>
          <w:rStyle w:val="ad"/>
          <w:rFonts w:ascii="Narkisim" w:hAnsi="Narkisim" w:cs="Narkisim"/>
          <w:rtl/>
        </w:rPr>
        <w:footnoteReference w:id="1783"/>
      </w:r>
      <w:r w:rsidRPr="001A1563">
        <w:rPr>
          <w:rFonts w:ascii="Narkisim" w:hAnsi="Narkisim" w:cs="Narkisim"/>
          <w:rtl/>
        </w:rPr>
        <w:t>]</w:t>
      </w:r>
      <w:r w:rsidRPr="001A1563">
        <w:rPr>
          <w:rFonts w:ascii="Narkisim" w:hAnsi="Narkisim" w:cs="Narkisim"/>
        </w:rPr>
        <w:t>.</w:t>
      </w:r>
    </w:p>
    <w:p w14:paraId="450E2280" w14:textId="77777777" w:rsidR="004440AD" w:rsidRPr="001A1563" w:rsidRDefault="00000000" w:rsidP="001A1563">
      <w:pPr>
        <w:pStyle w:val="a8"/>
        <w:bidi/>
        <w:rPr>
          <w:rFonts w:ascii="Narkisim" w:hAnsi="Narkisim"/>
        </w:rPr>
      </w:pPr>
      <w:r w:rsidRPr="001A1563">
        <w:rPr>
          <w:rFonts w:ascii="Narkisim" w:hAnsi="Narkisim"/>
          <w:rtl/>
        </w:rPr>
        <w:t>ודעת ה</w:t>
      </w:r>
      <w:r w:rsidRPr="001A1563">
        <w:rPr>
          <w:rFonts w:ascii="Narkisim" w:hAnsi="Narkisim"/>
          <w:b/>
          <w:bCs/>
          <w:rtl/>
        </w:rPr>
        <w:t>ריטב”א</w:t>
      </w:r>
      <w:r w:rsidRPr="001A1563">
        <w:rPr>
          <w:rFonts w:ascii="Narkisim" w:hAnsi="Narkisim"/>
          <w:rtl/>
        </w:rPr>
        <w:t xml:space="preserve"> (כאן ולעיל לו.) דדוקא גבי הני עיזי צריך שבועה חמורה, דהוה מיגו ממעיז לאינו מעיז. אבל בסוגיין דמכחיש ב' הטענות הוה ממעיז למעיז, ואין חיוב שבועה. [ודלא כגאונים]</w:t>
      </w:r>
      <w:r w:rsidRPr="001A1563">
        <w:rPr>
          <w:rFonts w:ascii="Narkisim" w:hAnsi="Narkisim"/>
        </w:rPr>
        <w:t>.</w:t>
      </w:r>
    </w:p>
    <w:p w14:paraId="4A4E687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מלחמות</w:t>
      </w:r>
      <w:r w:rsidRPr="001A1563">
        <w:rPr>
          <w:rFonts w:ascii="Narkisim" w:hAnsi="Narkisim" w:cs="Narkisim"/>
          <w:rtl/>
        </w:rPr>
        <w:t xml:space="preserve"> (שבועות כז. בדה”ר) תי' דכיון דאומן קונה בשבח כלי (ב"ק צט. וב"מ קיב.) נחשב שטוען גופו של משכון</w:t>
      </w:r>
      <w:r w:rsidRPr="001A1563">
        <w:rPr>
          <w:rStyle w:val="ad"/>
          <w:rFonts w:ascii="Narkisim" w:hAnsi="Narkisim" w:cs="Narkisim"/>
          <w:rtl/>
        </w:rPr>
        <w:footnoteReference w:id="1784"/>
      </w:r>
      <w:r w:rsidRPr="001A1563">
        <w:rPr>
          <w:rFonts w:ascii="Narkisim" w:hAnsi="Narkisim" w:cs="Narkisim"/>
        </w:rPr>
        <w:t xml:space="preserve">. </w:t>
      </w:r>
      <w:r w:rsidRPr="001A1563">
        <w:rPr>
          <w:rFonts w:ascii="Narkisim" w:hAnsi="Narkisim" w:cs="Narkisim"/>
          <w:sz w:val="20"/>
          <w:szCs w:val="20"/>
          <w:rtl/>
        </w:rPr>
        <w:t>[וה</w:t>
      </w:r>
      <w:r w:rsidRPr="001A1563">
        <w:rPr>
          <w:rFonts w:ascii="Narkisim" w:hAnsi="Narkisim" w:cs="Narkisim"/>
          <w:b/>
          <w:bCs/>
          <w:sz w:val="20"/>
          <w:szCs w:val="20"/>
          <w:rtl/>
        </w:rPr>
        <w:t>ר"ן</w:t>
      </w:r>
      <w:r w:rsidRPr="001A1563">
        <w:rPr>
          <w:rFonts w:ascii="Narkisim" w:hAnsi="Narkisim" w:cs="Narkisim"/>
          <w:sz w:val="20"/>
          <w:szCs w:val="20"/>
          <w:rtl/>
        </w:rPr>
        <w:t xml:space="preserve"> (שם) תמה דמ"מ לא קנאו יותר מכל בע"ח דקנה משכון</w:t>
      </w:r>
      <w:r w:rsidRPr="001A1563">
        <w:rPr>
          <w:rStyle w:val="ad"/>
          <w:rFonts w:ascii="Narkisim" w:hAnsi="Narkisim" w:cs="Narkisim"/>
          <w:sz w:val="20"/>
          <w:szCs w:val="20"/>
          <w:rtl/>
        </w:rPr>
        <w:footnoteReference w:id="1785"/>
      </w:r>
      <w:r w:rsidRPr="001A1563">
        <w:rPr>
          <w:rFonts w:ascii="Narkisim" w:hAnsi="Narkisim" w:cs="Narkisim"/>
          <w:sz w:val="20"/>
          <w:szCs w:val="20"/>
          <w:rtl/>
        </w:rPr>
        <w:t>]</w:t>
      </w:r>
      <w:r w:rsidRPr="001A1563">
        <w:rPr>
          <w:rFonts w:ascii="Narkisim" w:hAnsi="Narkisim" w:cs="Narkisim"/>
          <w:sz w:val="20"/>
          <w:szCs w:val="20"/>
        </w:rPr>
        <w:t>,</w:t>
      </w:r>
    </w:p>
    <w:p w14:paraId="3D0B2AAC" w14:textId="77777777" w:rsidR="004440AD" w:rsidRPr="001A1563" w:rsidRDefault="00000000" w:rsidP="001A1563">
      <w:pPr>
        <w:pStyle w:val="a7"/>
        <w:bidi/>
        <w:rPr>
          <w:rFonts w:ascii="Narkisim" w:hAnsi="Narkisim"/>
        </w:rPr>
      </w:pPr>
      <w:r w:rsidRPr="001A1563">
        <w:rPr>
          <w:rFonts w:ascii="Narkisim" w:hAnsi="Narkisim"/>
          <w:rtl/>
        </w:rPr>
        <w:t>ועוד כתב ה</w:t>
      </w:r>
      <w:r w:rsidRPr="001A1563">
        <w:rPr>
          <w:rFonts w:ascii="Narkisim" w:hAnsi="Narkisim"/>
          <w:b/>
          <w:bCs/>
          <w:rtl/>
        </w:rPr>
        <w:t>רמב"ן</w:t>
      </w:r>
      <w:r w:rsidRPr="001A1563">
        <w:rPr>
          <w:rStyle w:val="ad"/>
          <w:rFonts w:ascii="Narkisim" w:hAnsi="Narkisim"/>
          <w:rtl/>
        </w:rPr>
        <w:footnoteReference w:id="1786"/>
      </w:r>
      <w:r w:rsidRPr="001A1563">
        <w:rPr>
          <w:rFonts w:ascii="Narkisim" w:hAnsi="Narkisim"/>
        </w:rPr>
        <w:t xml:space="preserve"> </w:t>
      </w:r>
      <w:r w:rsidRPr="001A1563">
        <w:rPr>
          <w:rFonts w:ascii="Narkisim" w:hAnsi="Narkisim"/>
          <w:rtl/>
        </w:rPr>
        <w:t>דשאני הכא דידעי' דשכרו, דודאי יש לו עליו שכר. ודמי לטוען גופו של כלי, שמקני ליה כלי עד שיתן דמיו</w:t>
      </w:r>
      <w:r w:rsidRPr="001A1563">
        <w:rPr>
          <w:rStyle w:val="ad"/>
          <w:rFonts w:ascii="Narkisim" w:hAnsi="Narkisim"/>
          <w:rtl/>
        </w:rPr>
        <w:footnoteReference w:id="1787"/>
      </w:r>
      <w:r w:rsidRPr="001A1563">
        <w:rPr>
          <w:rFonts w:ascii="Narkisim" w:hAnsi="Narkisim"/>
        </w:rPr>
        <w:t xml:space="preserve">. </w:t>
      </w:r>
      <w:r w:rsidRPr="001A1563">
        <w:rPr>
          <w:rFonts w:ascii="Narkisim" w:hAnsi="Narkisim"/>
          <w:rtl/>
        </w:rPr>
        <w:t>והוסיף דאיהו גופיה הימניה לאומן עד דיהיב אגריה, דאל”כ לא הנחת חיים לאומן</w:t>
      </w:r>
      <w:r w:rsidRPr="001A1563">
        <w:rPr>
          <w:rStyle w:val="ad"/>
          <w:rFonts w:ascii="Narkisim" w:hAnsi="Narkisim"/>
          <w:rtl/>
        </w:rPr>
        <w:footnoteReference w:id="1788"/>
      </w:r>
      <w:r w:rsidRPr="001A1563">
        <w:rPr>
          <w:rFonts w:ascii="Narkisim" w:hAnsi="Narkisim"/>
        </w:rPr>
        <w:t>.</w:t>
      </w:r>
    </w:p>
    <w:p w14:paraId="7070E93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 דסתמא דמילתא הבעה"ב רוצה טליתו ויפרענו, והאומן רשאי לעכב את הטלית אצלו עד שיתן כל שכרו</w:t>
      </w:r>
      <w:r w:rsidRPr="001A1563">
        <w:rPr>
          <w:rStyle w:val="ad"/>
          <w:rFonts w:ascii="Narkisim" w:hAnsi="Narkisim"/>
          <w:rtl/>
        </w:rPr>
        <w:footnoteReference w:id="1789"/>
      </w:r>
      <w:r w:rsidRPr="001A1563">
        <w:rPr>
          <w:rFonts w:ascii="Narkisim" w:hAnsi="Narkisim"/>
        </w:rPr>
        <w:t xml:space="preserve">. </w:t>
      </w:r>
      <w:r w:rsidRPr="001A1563">
        <w:rPr>
          <w:rFonts w:ascii="Narkisim" w:hAnsi="Narkisim"/>
          <w:rtl/>
        </w:rPr>
        <w:t>אבל אי בא לגבות חובו מהטלית צריך שבועה. ועוד תי' הר"ן דשאני אומן ופועל דראוי ליטול שכרו אף בלא שבועה (וכדאי' שם), אלא משום להפיס דעתו. והכא מפוייס במה שהחזירו לו גוף החפץ</w:t>
      </w:r>
      <w:r w:rsidRPr="001A1563">
        <w:rPr>
          <w:rFonts w:ascii="Narkisim" w:hAnsi="Narkisim"/>
        </w:rPr>
        <w:t>.</w:t>
      </w:r>
    </w:p>
    <w:p w14:paraId="36AFCFE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תי' דהשבועה אינה מעכבת הנטילה, אלא ישלם שכרו, ונשבע כעין הבא ליפרע מנכסי יתומין</w:t>
      </w:r>
      <w:r w:rsidRPr="001A1563">
        <w:rPr>
          <w:rFonts w:ascii="Narkisim" w:hAnsi="Narkisim"/>
        </w:rPr>
        <w:t>.</w:t>
      </w:r>
    </w:p>
    <w:p w14:paraId="11C8952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Cs w:val="20"/>
          <w:rtl/>
        </w:rPr>
        <w:t>(שכירות יא ח, ו</w:t>
      </w:r>
      <w:r w:rsidRPr="001A1563">
        <w:rPr>
          <w:rFonts w:ascii="Narkisim" w:hAnsi="Narkisim" w:cs="Narkisim"/>
          <w:b/>
          <w:bCs/>
          <w:szCs w:val="20"/>
          <w:rtl/>
        </w:rPr>
        <w:t>שו”ע</w:t>
      </w:r>
      <w:r w:rsidRPr="001A1563">
        <w:rPr>
          <w:rFonts w:ascii="Narkisim" w:hAnsi="Narkisim" w:cs="Narkisim"/>
          <w:szCs w:val="20"/>
          <w:rtl/>
        </w:rPr>
        <w:t xml:space="preserve"> פט ה)</w:t>
      </w:r>
      <w:r w:rsidRPr="001A1563">
        <w:rPr>
          <w:rFonts w:ascii="Narkisim" w:hAnsi="Narkisim" w:cs="Narkisim"/>
          <w:rtl/>
        </w:rPr>
        <w:t xml:space="preserve"> פסק אף באומן </w:t>
      </w:r>
      <w:r w:rsidRPr="001A1563">
        <w:rPr>
          <w:rFonts w:ascii="Narkisim" w:hAnsi="Narkisim" w:cs="Narkisim"/>
          <w:szCs w:val="20"/>
          <w:rtl/>
        </w:rPr>
        <w:t>[בסוגיין</w:t>
      </w:r>
      <w:r w:rsidRPr="001A1563">
        <w:rPr>
          <w:rFonts w:ascii="Narkisim" w:hAnsi="Narkisim" w:cs="Narkisim"/>
          <w:rtl/>
        </w:rPr>
        <w:t xml:space="preserve">] דנשבע ונוטל. והדרא קו' מהברייתא. וע' </w:t>
      </w:r>
      <w:r w:rsidRPr="001A1563">
        <w:rPr>
          <w:rFonts w:ascii="Narkisim" w:hAnsi="Narkisim" w:cs="Narkisim"/>
          <w:b/>
          <w:bCs/>
          <w:rtl/>
        </w:rPr>
        <w:t>ש"ך</w:t>
      </w:r>
      <w:r w:rsidRPr="001A1563">
        <w:rPr>
          <w:rFonts w:ascii="Narkisim" w:hAnsi="Narkisim" w:cs="Narkisim"/>
          <w:rtl/>
        </w:rPr>
        <w:t xml:space="preserve"> (פט י)</w:t>
      </w:r>
      <w:r w:rsidRPr="001A1563">
        <w:rPr>
          <w:rStyle w:val="ad"/>
          <w:rFonts w:ascii="Narkisim" w:hAnsi="Narkisim" w:cs="Narkisim"/>
          <w:rtl/>
        </w:rPr>
        <w:footnoteReference w:id="1790"/>
      </w:r>
      <w:r w:rsidRPr="001A1563">
        <w:rPr>
          <w:rFonts w:ascii="Narkisim" w:hAnsi="Narkisim" w:cs="Narkisim"/>
        </w:rPr>
        <w:t>.</w:t>
      </w:r>
    </w:p>
    <w:p w14:paraId="570E119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(עב פו) העמיד דתלי בסוגיא (שבועות מה:), דמבואר דאמרי' מיגו לאפטורי משבועה. ואילו לדעת ה</w:t>
      </w:r>
      <w:r w:rsidRPr="001A1563">
        <w:rPr>
          <w:rFonts w:ascii="Narkisim" w:hAnsi="Narkisim"/>
          <w:b/>
          <w:bCs/>
          <w:rtl/>
        </w:rPr>
        <w:t>ר"י מגאש</w:t>
      </w:r>
      <w:r w:rsidRPr="001A1563">
        <w:rPr>
          <w:rFonts w:ascii="Narkisim" w:hAnsi="Narkisim"/>
          <w:rtl/>
        </w:rPr>
        <w:t xml:space="preserve"> (והרמב"ם) למסקנא קי"ל דלא מהני מיגו לפטר משבועה, ומש"ה ל"מ מיגו ליפטר משבועת הגאונים</w:t>
      </w:r>
      <w:r w:rsidRPr="001A1563">
        <w:rPr>
          <w:rFonts w:ascii="Narkisim" w:hAnsi="Narkisim"/>
        </w:rPr>
        <w:t>.</w:t>
      </w:r>
    </w:p>
    <w:p w14:paraId="51C6B33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כת' דעפ"ז שבועת הגאונים הוה דוקא למ"ד דמיגו לאפטורי משבועה לא אמרי'. ודלא כ</w:t>
      </w:r>
      <w:r w:rsidRPr="001A1563">
        <w:rPr>
          <w:rFonts w:ascii="Narkisim" w:hAnsi="Narkisim"/>
          <w:b/>
          <w:bCs/>
          <w:rtl/>
        </w:rPr>
        <w:t>ש"ך</w:t>
      </w:r>
      <w:r w:rsidRPr="001A1563">
        <w:rPr>
          <w:rFonts w:ascii="Narkisim" w:hAnsi="Narkisim"/>
          <w:rtl/>
        </w:rPr>
        <w:t xml:space="preserve"> (עב סט) שהביא מה</w:t>
      </w:r>
      <w:r w:rsidRPr="001A1563">
        <w:rPr>
          <w:rFonts w:ascii="Narkisim" w:hAnsi="Narkisim"/>
          <w:b/>
          <w:bCs/>
          <w:rtl/>
        </w:rPr>
        <w:t>רא"ש</w:t>
      </w:r>
      <w:r w:rsidRPr="001A1563">
        <w:rPr>
          <w:rFonts w:ascii="Narkisim" w:hAnsi="Narkisim"/>
          <w:rtl/>
        </w:rPr>
        <w:t xml:space="preserve"> (שבועות ז ג) היכא דאינו טוען גופו של דבר יש חיוב שבועה אף בלאו הכי</w:t>
      </w:r>
      <w:r w:rsidRPr="001A1563">
        <w:rPr>
          <w:rFonts w:ascii="Narkisim" w:hAnsi="Narkisim"/>
        </w:rPr>
        <w:t>.</w:t>
      </w:r>
    </w:p>
    <w:p w14:paraId="4ED51BA4" w14:textId="77777777" w:rsidR="004440AD" w:rsidRPr="001A1563" w:rsidRDefault="00000000" w:rsidP="001A1563">
      <w:pPr>
        <w:pStyle w:val="aa"/>
        <w:bidi/>
        <w:rPr>
          <w:rFonts w:ascii="Narkisim" w:hAnsi="Narkisim"/>
        </w:rPr>
      </w:pPr>
      <w:r w:rsidRPr="001A1563">
        <w:rPr>
          <w:rFonts w:ascii="Narkisim" w:hAnsi="Narkisim"/>
          <w:u w:val="single"/>
          <w:rtl/>
        </w:rPr>
        <w:t>נתנו לו, בזמנו נשבע ונוטל וכו'</w:t>
      </w:r>
      <w:r w:rsidRPr="001A1563">
        <w:rPr>
          <w:rFonts w:ascii="Narkisim" w:hAnsi="Narkisim"/>
          <w:rtl/>
        </w:rPr>
        <w:t>. דתקנת שכיר בזמנו הוה דוקא בזמן חיובו. וכל זמן שהטלית ביד אומן עדיין לא הגיע זמן חיובו</w:t>
      </w:r>
      <w:r w:rsidRPr="001A1563">
        <w:rPr>
          <w:rFonts w:ascii="Narkisim" w:hAnsi="Narkisim"/>
        </w:rPr>
        <w:t>.</w:t>
      </w:r>
    </w:p>
    <w:p w14:paraId="60924F4C"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ה"ד אי דאיכא עדים ליחזי עדים מאי קאמרי וכו'</w:t>
      </w:r>
      <w:r w:rsidRPr="001A1563">
        <w:rPr>
          <w:rFonts w:ascii="Narkisim" w:hAnsi="Narkisim"/>
          <w:rtl/>
        </w:rPr>
        <w:t>. ה</w:t>
      </w:r>
      <w:r w:rsidRPr="001A1563">
        <w:rPr>
          <w:rFonts w:ascii="Narkisim" w:hAnsi="Narkisim"/>
          <w:b/>
          <w:bCs/>
          <w:rtl/>
        </w:rPr>
        <w:t>תומים</w:t>
      </w:r>
      <w:r w:rsidRPr="001A1563">
        <w:rPr>
          <w:rFonts w:ascii="Narkisim" w:hAnsi="Narkisim"/>
          <w:rtl/>
        </w:rPr>
        <w:t xml:space="preserve"> (כללי מיגו יח) הק' דנימא דאיירי בעדים פסולים שראו, ול"מ מיגו במקום עדים פסולים דאינו מעיז להכחיש העדים [וכמ”ש ה</w:t>
      </w:r>
      <w:r w:rsidRPr="001A1563">
        <w:rPr>
          <w:rFonts w:ascii="Narkisim" w:hAnsi="Narkisim"/>
          <w:b/>
          <w:bCs/>
          <w:rtl/>
        </w:rPr>
        <w:t>פוסקים</w:t>
      </w:r>
      <w:r w:rsidRPr="001A1563">
        <w:rPr>
          <w:rFonts w:ascii="Narkisim" w:hAnsi="Narkisim"/>
          <w:rtl/>
        </w:rPr>
        <w:t xml:space="preserve"> ע”פ שו"ת הרא”ש]. ול"ש ליחזי מאי קאמרי, דהא פסולין הם. ומ"מ אין לאומן מיגו דלהד"מ דירא להכחיש העדים אף שהם פסולים. ויש ליישב בדוחק</w:t>
      </w:r>
      <w:r w:rsidRPr="001A1563">
        <w:rPr>
          <w:rFonts w:ascii="Narkisim" w:hAnsi="Narkisim"/>
        </w:rPr>
        <w:t>.</w:t>
      </w:r>
    </w:p>
    <w:p w14:paraId="67F905F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(פט ז) דן דאף היכא דשכרו בעדים והלכו למדינת הים, שוב אין לו מיגו דהחזרתי. דירא להכחיש שיבואו ויכחישו אותו, ועדיף לו לטעון החזרתי [ולא אמרי' מיגו היכא דירא שיכחישו אותו]. והק' א"כ י"ל דאיירי כה"ג. והתומים כת' דמ"מ על הקציצה יש לו מיגו, דאם יבואו עדים מסתמא יזכרו הקציצה, ויכחישו אותו</w:t>
      </w:r>
      <w:r w:rsidRPr="001A1563">
        <w:rPr>
          <w:rFonts w:ascii="Narkisim" w:hAnsi="Narkisim"/>
        </w:rPr>
        <w:t>.</w:t>
      </w:r>
    </w:p>
    <w:p w14:paraId="57663855" w14:textId="77777777" w:rsidR="004440AD" w:rsidRPr="001A1563" w:rsidRDefault="00000000" w:rsidP="001A1563">
      <w:pPr>
        <w:pStyle w:val="aa"/>
        <w:bidi/>
        <w:rPr>
          <w:rFonts w:ascii="Narkisim" w:hAnsi="Narkisim"/>
        </w:rPr>
      </w:pPr>
      <w:r w:rsidRPr="001A1563">
        <w:rPr>
          <w:rFonts w:ascii="Narkisim" w:hAnsi="Narkisim"/>
          <w:u w:val="single"/>
          <w:rtl/>
        </w:rPr>
        <w:t>תוד"ה נתנו</w:t>
      </w:r>
      <w:r w:rsidRPr="001A1563">
        <w:rPr>
          <w:rFonts w:ascii="Narkisim" w:hAnsi="Narkisim"/>
          <w:rtl/>
        </w:rPr>
        <w:t>. הא כרבי יהודה מוקמינן לה. תוס' נקטו דבעינן מודה במקצת ממש כדי לחייב שבועת שכיר. אבל ה</w:t>
      </w:r>
      <w:r w:rsidRPr="001A1563">
        <w:rPr>
          <w:rFonts w:ascii="Narkisim" w:hAnsi="Narkisim"/>
          <w:b/>
          <w:bCs/>
          <w:rtl/>
        </w:rPr>
        <w:t xml:space="preserve">ר"ן </w:t>
      </w:r>
      <w:r w:rsidRPr="001A1563">
        <w:rPr>
          <w:rFonts w:ascii="Narkisim" w:hAnsi="Narkisim"/>
          <w:rtl/>
        </w:rPr>
        <w:t>(שבועות) ס"ל דסגי דיש רגלים לטענתו, וצד חיוב. וה"ה בהילך. [וע' קצות תיח ועוד]</w:t>
      </w:r>
      <w:r w:rsidRPr="001A1563">
        <w:rPr>
          <w:rFonts w:ascii="Narkisim" w:hAnsi="Narkisim"/>
        </w:rPr>
        <w:t>.</w:t>
      </w:r>
    </w:p>
    <w:p w14:paraId="078BF4CA" w14:textId="77777777" w:rsidR="004440AD" w:rsidRPr="001A1563" w:rsidRDefault="00000000" w:rsidP="001A1563">
      <w:pPr>
        <w:pStyle w:val="aa"/>
        <w:bidi/>
        <w:rPr>
          <w:rFonts w:ascii="Narkisim" w:hAnsi="Narkisim"/>
        </w:rPr>
      </w:pPr>
      <w:r w:rsidRPr="001A1563">
        <w:rPr>
          <w:rFonts w:ascii="Narkisim" w:hAnsi="Narkisim"/>
          <w:u w:val="single"/>
          <w:rtl/>
        </w:rPr>
        <w:t>תוד"ה ואי</w:t>
      </w:r>
      <w:r w:rsidRPr="001A1563">
        <w:rPr>
          <w:rFonts w:ascii="Narkisim" w:hAnsi="Narkisim"/>
          <w:rtl/>
        </w:rPr>
        <w:t>. דודאי ידעי הקציצה, דרגילות הוא וכו'. ה</w:t>
      </w:r>
      <w:r w:rsidRPr="001A1563">
        <w:rPr>
          <w:rFonts w:ascii="Narkisim" w:hAnsi="Narkisim"/>
          <w:b/>
          <w:bCs/>
          <w:rtl/>
        </w:rPr>
        <w:t>קצות</w:t>
      </w:r>
      <w:r w:rsidRPr="001A1563">
        <w:rPr>
          <w:rFonts w:ascii="Narkisim" w:hAnsi="Narkisim"/>
          <w:rtl/>
        </w:rPr>
        <w:t xml:space="preserve"> (עב כה) כתב דאם העדים נסתפקו בקציצה הוה דררא דממונא, ועי"ז האומן יחשב מוחזק מספק. דבדררא דממונא אף כשיש עדים וראה מהני חזקתו</w:t>
      </w:r>
      <w:r w:rsidRPr="001A1563">
        <w:rPr>
          <w:rFonts w:ascii="Narkisim" w:hAnsi="Narkisim"/>
        </w:rPr>
        <w:t>.</w:t>
      </w:r>
    </w:p>
    <w:p w14:paraId="1F3AB00B" w14:textId="77777777" w:rsidR="004440AD" w:rsidRPr="001A1563" w:rsidRDefault="00000000" w:rsidP="001A1563">
      <w:pPr>
        <w:pStyle w:val="aa"/>
        <w:bidi/>
        <w:rPr>
          <w:rFonts w:ascii="Narkisim" w:hAnsi="Narkisim"/>
        </w:rPr>
      </w:pPr>
      <w:r w:rsidRPr="001A1563">
        <w:rPr>
          <w:rFonts w:ascii="Narkisim" w:hAnsi="Narkisim"/>
          <w:u w:val="single"/>
          <w:rtl/>
        </w:rPr>
        <w:t>בא"ד בשלמא לרבה וכו' דמיהמן [לרבה, כצ"ל] במיגו, אלא לאביי וכו' לא מהימן במיגו</w:t>
      </w:r>
      <w:r w:rsidRPr="001A1563">
        <w:rPr>
          <w:rFonts w:ascii="Narkisim" w:hAnsi="Narkisim"/>
          <w:rtl/>
        </w:rPr>
        <w:t>. [דאומן אינו נאמן כיון דראו בידו]</w:t>
      </w:r>
      <w:r w:rsidRPr="001A1563">
        <w:rPr>
          <w:rFonts w:ascii="Narkisim" w:hAnsi="Narkisim"/>
        </w:rPr>
        <w:t>.</w:t>
      </w:r>
    </w:p>
    <w:p w14:paraId="2980547D" w14:textId="77777777" w:rsidR="004440AD" w:rsidRPr="001A1563" w:rsidRDefault="00000000" w:rsidP="001A1563">
      <w:pPr>
        <w:pStyle w:val="3"/>
        <w:bidi/>
        <w:rPr>
          <w:rFonts w:ascii="Narkisim" w:hAnsi="Narkisim"/>
        </w:rPr>
      </w:pPr>
      <w:r w:rsidRPr="001A1563">
        <w:rPr>
          <w:rFonts w:ascii="Narkisim" w:hAnsi="Narkisim"/>
          <w:rtl/>
        </w:rPr>
        <w:t>דף מו</w:t>
      </w:r>
      <w:r w:rsidRPr="001A1563">
        <w:rPr>
          <w:rFonts w:ascii="Narkisim" w:hAnsi="Narkisim"/>
        </w:rPr>
        <w:t>.</w:t>
      </w:r>
    </w:p>
    <w:p w14:paraId="3B36059E" w14:textId="77777777" w:rsidR="004440AD" w:rsidRPr="001A1563" w:rsidRDefault="00000000" w:rsidP="001A1563">
      <w:pPr>
        <w:pStyle w:val="aa"/>
        <w:bidi/>
        <w:rPr>
          <w:rFonts w:ascii="Narkisim" w:hAnsi="Narkisim"/>
        </w:rPr>
      </w:pPr>
      <w:r w:rsidRPr="001A1563">
        <w:rPr>
          <w:rFonts w:ascii="Narkisim" w:hAnsi="Narkisim"/>
          <w:u w:val="single"/>
          <w:rtl/>
        </w:rPr>
        <w:t>אלא לאו דליכא עדים</w:t>
      </w:r>
      <w:r w:rsidRPr="001A1563">
        <w:rPr>
          <w:rFonts w:ascii="Narkisim" w:hAnsi="Narkisim"/>
          <w:rtl/>
        </w:rPr>
        <w:t>. ונאמן במיגו. ה</w:t>
      </w:r>
      <w:r w:rsidRPr="001A1563">
        <w:rPr>
          <w:rFonts w:ascii="Narkisim" w:hAnsi="Narkisim"/>
          <w:b/>
          <w:bCs/>
          <w:rtl/>
        </w:rPr>
        <w:t>עיטור</w:t>
      </w:r>
      <w:r w:rsidRPr="001A1563">
        <w:rPr>
          <w:rFonts w:ascii="Narkisim" w:hAnsi="Narkisim"/>
          <w:rtl/>
        </w:rPr>
        <w:t xml:space="preserve"> (מודעא מה:) כת' דנאמן על הקציצה במיגו דלקוחין, במיגו דהחזרתי. והביא מכאן דאמרי' ב' מיגו. [וצ"ב אמאי לא יהא נאמן על הקציצה במיגו דהחזרתי</w:t>
      </w:r>
      <w:r w:rsidRPr="001A1563">
        <w:rPr>
          <w:rStyle w:val="ad"/>
          <w:rFonts w:ascii="Narkisim" w:hAnsi="Narkisim"/>
          <w:rtl/>
        </w:rPr>
        <w:footnoteReference w:id="1791"/>
      </w:r>
      <w:r w:rsidRPr="001A1563">
        <w:rPr>
          <w:rFonts w:ascii="Narkisim" w:hAnsi="Narkisim"/>
          <w:rtl/>
        </w:rPr>
        <w:t>]</w:t>
      </w:r>
      <w:r w:rsidRPr="001A1563">
        <w:rPr>
          <w:rFonts w:ascii="Narkisim" w:hAnsi="Narkisim"/>
        </w:rPr>
        <w:t>.</w:t>
      </w:r>
    </w:p>
    <w:p w14:paraId="22825FCF" w14:textId="77777777" w:rsidR="004440AD" w:rsidRPr="001A1563" w:rsidRDefault="00000000" w:rsidP="001A1563">
      <w:pPr>
        <w:pStyle w:val="aa"/>
        <w:bidi/>
        <w:rPr>
          <w:rFonts w:ascii="Narkisim" w:hAnsi="Narkisim"/>
        </w:rPr>
      </w:pPr>
      <w:r w:rsidRPr="001A1563">
        <w:rPr>
          <w:rFonts w:ascii="Narkisim" w:hAnsi="Narkisim"/>
          <w:u w:val="single"/>
          <w:rtl/>
        </w:rPr>
        <w:t>תוד"ה אלא</w:t>
      </w:r>
      <w:r w:rsidRPr="001A1563">
        <w:rPr>
          <w:rFonts w:ascii="Narkisim" w:hAnsi="Narkisim"/>
          <w:rtl/>
        </w:rPr>
        <w:t>. ואור"י וכו' דפלוגתא היא התם. ה</w:t>
      </w:r>
      <w:r w:rsidRPr="001A1563">
        <w:rPr>
          <w:rFonts w:ascii="Narkisim" w:hAnsi="Narkisim"/>
          <w:b/>
          <w:bCs/>
          <w:rtl/>
        </w:rPr>
        <w:t>רשב"א</w:t>
      </w:r>
      <w:r w:rsidRPr="001A1563">
        <w:rPr>
          <w:rFonts w:ascii="Narkisim" w:hAnsi="Narkisim"/>
          <w:rtl/>
        </w:rPr>
        <w:t xml:space="preserve"> הקשה דלא נחלקו שם בגוף הדין. אלא דחו הראיה. ועי"ש</w:t>
      </w:r>
      <w:r w:rsidRPr="001A1563">
        <w:rPr>
          <w:rFonts w:ascii="Narkisim" w:hAnsi="Narkisim"/>
        </w:rPr>
        <w:t>.</w:t>
      </w:r>
    </w:p>
    <w:p w14:paraId="7EA240C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(פט ז) כת' [בדעת הרמב"ם] דדעת רמי בר חמא (שבועות מה:) דהיכא דליכא עדים לא הוה משום 'מיגו', דלא מהני מיגו לאפטורי משבועה. אלא דהוה סברא דהיכא דבעה"ב יכול להכחיש לא תקנו חכמים. דאם יתקנו שהשכיר יטול בשבועה, הבעה"ב יכחיש לגמרי. והוה רק טעם בתקנה. [ודלא כרבא דהוה מדין מיגו</w:t>
      </w:r>
      <w:r w:rsidRPr="001A1563">
        <w:rPr>
          <w:rStyle w:val="ad"/>
          <w:rFonts w:ascii="Narkisim" w:hAnsi="Narkisim"/>
          <w:rtl/>
        </w:rPr>
        <w:footnoteReference w:id="1792"/>
      </w:r>
      <w:r w:rsidRPr="001A1563">
        <w:rPr>
          <w:rFonts w:ascii="Narkisim" w:hAnsi="Narkisim"/>
          <w:rtl/>
        </w:rPr>
        <w:t>]</w:t>
      </w:r>
      <w:r w:rsidRPr="001A1563">
        <w:rPr>
          <w:rFonts w:ascii="Narkisim" w:hAnsi="Narkisim"/>
        </w:rPr>
        <w:t>.</w:t>
      </w:r>
    </w:p>
    <w:p w14:paraId="319BA4BA" w14:textId="77777777" w:rsidR="004440AD" w:rsidRPr="001A1563" w:rsidRDefault="00000000" w:rsidP="001A1563">
      <w:pPr>
        <w:pStyle w:val="a8"/>
        <w:bidi/>
        <w:rPr>
          <w:rFonts w:ascii="Narkisim" w:hAnsi="Narkisim"/>
        </w:rPr>
      </w:pPr>
      <w:r w:rsidRPr="001A1563">
        <w:rPr>
          <w:rFonts w:ascii="Narkisim" w:hAnsi="Narkisim"/>
          <w:rtl/>
        </w:rPr>
        <w:t>ועפ"ז כת' דזה כוונת התוס' דנח' רבא ורמי ב”ח (שם) אי הוה משום מיגו או טעם אחר</w:t>
      </w:r>
      <w:r w:rsidRPr="001A1563">
        <w:rPr>
          <w:rFonts w:ascii="Narkisim" w:hAnsi="Narkisim"/>
        </w:rPr>
        <w:t>.</w:t>
      </w:r>
    </w:p>
    <w:p w14:paraId="3B0B416C" w14:textId="77777777" w:rsidR="004440AD" w:rsidRPr="001A1563" w:rsidRDefault="00000000" w:rsidP="001A1563">
      <w:pPr>
        <w:pStyle w:val="aa"/>
        <w:bidi/>
        <w:rPr>
          <w:rFonts w:ascii="Narkisim" w:hAnsi="Narkisim"/>
        </w:rPr>
      </w:pPr>
      <w:r w:rsidRPr="001A1563">
        <w:rPr>
          <w:rFonts w:ascii="Narkisim" w:hAnsi="Narkisim"/>
          <w:u w:val="single"/>
          <w:rtl/>
        </w:rPr>
        <w:t>בא"ד ועוד דהכא ליכא מיגו כיון שמודה במקצת וכו' וחזקה אין אדם מעיז וכו'</w:t>
      </w:r>
      <w:r w:rsidRPr="001A1563">
        <w:rPr>
          <w:rFonts w:ascii="Narkisim" w:hAnsi="Narkisim"/>
          <w:rtl/>
        </w:rPr>
        <w:t xml:space="preserve">. וע"פ הגמ' (ב"מ ג. וכ”מ) דמודה במקצת אין לו מיגו דכופר הכל, כיון דהוה מיגו דהעזה [וכ"כ </w:t>
      </w:r>
      <w:r w:rsidRPr="001A1563">
        <w:rPr>
          <w:rFonts w:ascii="Narkisim" w:hAnsi="Narkisim"/>
          <w:b/>
          <w:bCs/>
          <w:rtl/>
        </w:rPr>
        <w:t>רבינו יונה</w:t>
      </w:r>
      <w:r w:rsidRPr="001A1563">
        <w:rPr>
          <w:rFonts w:ascii="Narkisim" w:hAnsi="Narkisim"/>
          <w:rtl/>
        </w:rPr>
        <w:t xml:space="preserve"> כאן]. ועד"ז </w:t>
      </w:r>
      <w:r w:rsidRPr="001A1563">
        <w:rPr>
          <w:rFonts w:ascii="Narkisim" w:hAnsi="Narkisim"/>
          <w:b/>
          <w:bCs/>
          <w:rtl/>
        </w:rPr>
        <w:t>תוס</w:t>
      </w:r>
      <w:r w:rsidRPr="001A1563">
        <w:rPr>
          <w:rFonts w:ascii="Narkisim" w:hAnsi="Narkisim"/>
          <w:rtl/>
        </w:rPr>
        <w:t>' (ב"מ קיב:) פי' עיקר דברי ר' יהודה דאינו נאמן מודה במקצת במיגו דכופר הכל. [ורע"א הק' דהתם לא שייך תי' הא', וע"כ צ"ל כתי' הב' וצ"ע. וע' תוס' ב"מ הנ"ל]</w:t>
      </w:r>
      <w:r w:rsidRPr="001A1563">
        <w:rPr>
          <w:rFonts w:ascii="Narkisim" w:hAnsi="Narkisim"/>
        </w:rPr>
        <w:t>.</w:t>
      </w:r>
    </w:p>
    <w:p w14:paraId="39D99B82" w14:textId="77777777" w:rsidR="004440AD" w:rsidRPr="001A1563" w:rsidRDefault="00000000" w:rsidP="001A1563">
      <w:pPr>
        <w:bidi/>
        <w:rPr>
          <w:rFonts w:ascii="Narkisim" w:hAnsi="Narkisim" w:cs="Narkisim"/>
        </w:rPr>
      </w:pPr>
      <w:r w:rsidRPr="001A1563">
        <w:rPr>
          <w:rFonts w:ascii="Narkisim" w:hAnsi="Narkisim" w:cs="Narkisim"/>
          <w:u w:val="single"/>
          <w:rtl/>
        </w:rPr>
        <w:t>מתיב רנב"י אומן אין לו חזקה וכו', הא אחר יש לו חזקה אלא לאו דליכא עדים</w:t>
      </w:r>
      <w:r w:rsidRPr="001A1563">
        <w:rPr>
          <w:rStyle w:val="ad"/>
          <w:rFonts w:ascii="Narkisim" w:hAnsi="Narkisim" w:cs="Narkisim"/>
          <w:u w:val="single"/>
          <w:rtl/>
        </w:rPr>
        <w:footnoteReference w:id="1793"/>
      </w:r>
      <w:r w:rsidRPr="001A1563">
        <w:rPr>
          <w:rFonts w:ascii="Narkisim" w:hAnsi="Narkisim" w:cs="Narkisim"/>
          <w:u w:val="single"/>
        </w:rPr>
        <w:t xml:space="preserve"> </w:t>
      </w:r>
      <w:r w:rsidRPr="001A1563">
        <w:rPr>
          <w:rFonts w:ascii="Narkisim" w:hAnsi="Narkisim" w:cs="Narkisim"/>
          <w:u w:val="single"/>
          <w:rtl/>
        </w:rPr>
        <w:t>וכו' תיובתא דרבה תיובתא</w:t>
      </w:r>
      <w:r w:rsidRPr="001A1563">
        <w:rPr>
          <w:rFonts w:ascii="Narkisim" w:hAnsi="Narkisim" w:cs="Narkisim"/>
          <w:rtl/>
        </w:rPr>
        <w:t xml:space="preserve">. וע"כ דאין לאומן חזקה כל היכא דראו הכלי בידו </w:t>
      </w:r>
      <w:r w:rsidRPr="001A1563">
        <w:rPr>
          <w:rFonts w:ascii="Narkisim" w:hAnsi="Narkisim" w:cs="Narkisim"/>
          <w:szCs w:val="20"/>
          <w:rtl/>
        </w:rPr>
        <w:t>[ואף כשלא ידעינן בעדים שמסר לו לתקן</w:t>
      </w:r>
      <w:r w:rsidRPr="001A1563">
        <w:rPr>
          <w:rFonts w:ascii="Narkisim" w:hAnsi="Narkisim" w:cs="Narkisim"/>
          <w:rtl/>
        </w:rPr>
        <w:t>]. והמ"ק יכול להוציא ממנו, דומיא דכלים העשויין להשאיל ולהשכיר דל"מ תפיסתן</w:t>
      </w:r>
      <w:r w:rsidRPr="001A1563">
        <w:rPr>
          <w:rStyle w:val="ad"/>
          <w:rFonts w:ascii="Narkisim" w:hAnsi="Narkisim" w:cs="Narkisim"/>
          <w:rtl/>
        </w:rPr>
        <w:footnoteReference w:id="1794"/>
      </w:r>
      <w:r w:rsidRPr="001A1563">
        <w:rPr>
          <w:rFonts w:ascii="Narkisim" w:hAnsi="Narkisim" w:cs="Narkisim"/>
        </w:rPr>
        <w:t>.</w:t>
      </w:r>
    </w:p>
    <w:p w14:paraId="6C2FAACF"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רי"ף</w:t>
      </w:r>
      <w:r w:rsidRPr="001A1563">
        <w:rPr>
          <w:rFonts w:ascii="Narkisim" w:hAnsi="Narkisim" w:cs="Narkisim"/>
          <w:rtl/>
        </w:rPr>
        <w:t xml:space="preserve"> כת' דזה סברת רבוותא </w:t>
      </w:r>
      <w:r w:rsidRPr="001A1563">
        <w:rPr>
          <w:rFonts w:ascii="Narkisim" w:hAnsi="Narkisim" w:cs="Narkisim"/>
          <w:sz w:val="20"/>
          <w:szCs w:val="20"/>
          <w:rtl/>
        </w:rPr>
        <w:t>[דבאומן איירי דראו בידו, ואל”כ נאמן במיגו דהחזרתי],</w:t>
      </w:r>
      <w:r w:rsidRPr="001A1563">
        <w:rPr>
          <w:rFonts w:ascii="Narkisim" w:hAnsi="Narkisim" w:cs="Narkisim"/>
          <w:rtl/>
        </w:rPr>
        <w:t xml:space="preserve"> וה</w:t>
      </w:r>
      <w:r w:rsidRPr="001A1563">
        <w:rPr>
          <w:rFonts w:ascii="Narkisim" w:hAnsi="Narkisim" w:cs="Narkisim"/>
          <w:b/>
          <w:bCs/>
          <w:rtl/>
        </w:rPr>
        <w:t>רי"ף</w:t>
      </w:r>
      <w:r w:rsidRPr="001A1563">
        <w:rPr>
          <w:rFonts w:ascii="Narkisim" w:hAnsi="Narkisim" w:cs="Narkisim"/>
          <w:rtl/>
        </w:rPr>
        <w:t xml:space="preserve"> הק' דהא רבה דאית ליה מיגו איתותיב, וש"מ דלא אמרי' מיגו באומן</w:t>
      </w:r>
      <w:r w:rsidRPr="001A1563">
        <w:rPr>
          <w:rFonts w:ascii="Narkisim" w:hAnsi="Narkisim" w:cs="Narkisim"/>
        </w:rPr>
        <w:t>.</w:t>
      </w:r>
    </w:p>
    <w:p w14:paraId="7BB8A63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רי"ף</w:t>
      </w:r>
      <w:r w:rsidRPr="001A1563">
        <w:rPr>
          <w:rFonts w:ascii="Narkisim" w:hAnsi="Narkisim"/>
          <w:rtl/>
        </w:rPr>
        <w:t xml:space="preserve"> כת' הילכך בין ראה ובין לא ראה וכו' אינו נאמן לטעון לקחתי</w:t>
      </w:r>
      <w:r w:rsidRPr="001A1563">
        <w:rPr>
          <w:rStyle w:val="ad"/>
          <w:rFonts w:ascii="Narkisim" w:hAnsi="Narkisim"/>
          <w:rtl/>
        </w:rPr>
        <w:footnoteReference w:id="1795"/>
      </w:r>
      <w:r w:rsidRPr="001A1563">
        <w:rPr>
          <w:rFonts w:ascii="Narkisim" w:hAnsi="Narkisim"/>
        </w:rPr>
        <w:t xml:space="preserve">. </w:t>
      </w:r>
      <w:r w:rsidRPr="001A1563">
        <w:rPr>
          <w:rFonts w:ascii="Narkisim" w:hAnsi="Narkisim"/>
          <w:szCs w:val="20"/>
          <w:rtl/>
        </w:rPr>
        <w:t>בין היכא דיש לו מיגו דלהד"ם [בדליכא עידי פקדון]</w:t>
      </w:r>
      <w:r w:rsidRPr="001A1563">
        <w:rPr>
          <w:rStyle w:val="ad"/>
          <w:rFonts w:ascii="Narkisim" w:hAnsi="Narkisim"/>
          <w:szCs w:val="20"/>
          <w:rtl/>
        </w:rPr>
        <w:footnoteReference w:id="1796"/>
      </w:r>
      <w:r w:rsidRPr="001A1563">
        <w:rPr>
          <w:rFonts w:ascii="Narkisim" w:hAnsi="Narkisim"/>
          <w:szCs w:val="20"/>
        </w:rPr>
        <w:t xml:space="preserve">, </w:t>
      </w:r>
      <w:r w:rsidRPr="001A1563">
        <w:rPr>
          <w:rFonts w:ascii="Narkisim" w:hAnsi="Narkisim"/>
          <w:szCs w:val="20"/>
          <w:rtl/>
        </w:rPr>
        <w:t>או מיגו דהחזרתי [בדליכא 'ראה']</w:t>
      </w:r>
      <w:r w:rsidRPr="001A1563">
        <w:rPr>
          <w:rStyle w:val="ad"/>
          <w:rFonts w:ascii="Narkisim" w:hAnsi="Narkisim"/>
          <w:szCs w:val="20"/>
          <w:rtl/>
        </w:rPr>
        <w:footnoteReference w:id="1797"/>
      </w:r>
      <w:r w:rsidRPr="001A1563">
        <w:rPr>
          <w:rFonts w:ascii="Narkisim" w:hAnsi="Narkisim"/>
        </w:rPr>
        <w:t xml:space="preserve">. </w:t>
      </w:r>
      <w:r w:rsidRPr="001A1563">
        <w:rPr>
          <w:rFonts w:ascii="Narkisim" w:hAnsi="Narkisim"/>
          <w:rtl/>
        </w:rPr>
        <w:t xml:space="preserve">ומבואר מדברי הרי"ף דאביי פליג על רבה דלא אמרי' מיגו באומן. </w:t>
      </w:r>
      <w:r w:rsidRPr="001A1563">
        <w:rPr>
          <w:rFonts w:ascii="Narkisim" w:hAnsi="Narkisim"/>
          <w:szCs w:val="20"/>
          <w:rtl/>
        </w:rPr>
        <w:t>וה</w:t>
      </w:r>
      <w:r w:rsidRPr="001A1563">
        <w:rPr>
          <w:rFonts w:ascii="Narkisim" w:hAnsi="Narkisim"/>
          <w:b/>
          <w:bCs/>
          <w:szCs w:val="20"/>
          <w:rtl/>
        </w:rPr>
        <w:t>רמב"ן</w:t>
      </w:r>
      <w:r w:rsidRPr="001A1563">
        <w:rPr>
          <w:rFonts w:ascii="Narkisim" w:hAnsi="Narkisim"/>
          <w:szCs w:val="20"/>
          <w:rtl/>
        </w:rPr>
        <w:t xml:space="preserve"> ביאר דעפ"ז א"ש קו' הגמ' (מה.) 'אי הכי אפי' בעדים', א”ה דמהני מיגו, ולדעת אביי ל"מ מיגו</w:t>
      </w:r>
      <w:r w:rsidRPr="001A1563">
        <w:rPr>
          <w:rStyle w:val="ad"/>
          <w:rFonts w:ascii="Narkisim" w:hAnsi="Narkisim"/>
          <w:szCs w:val="20"/>
          <w:rtl/>
        </w:rPr>
        <w:footnoteReference w:id="1798"/>
      </w:r>
      <w:r w:rsidRPr="001A1563">
        <w:rPr>
          <w:rFonts w:ascii="Narkisim" w:hAnsi="Narkisim"/>
        </w:rPr>
        <w:t>.</w:t>
      </w:r>
    </w:p>
    <w:p w14:paraId="75CD256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האריך להק' דמבואר בכל הסוגיא</w:t>
      </w:r>
      <w:r w:rsidRPr="001A1563">
        <w:rPr>
          <w:rStyle w:val="ad"/>
          <w:rFonts w:ascii="Narkisim" w:hAnsi="Narkisim"/>
          <w:rtl/>
        </w:rPr>
        <w:footnoteReference w:id="1799"/>
      </w:r>
      <w:r w:rsidRPr="001A1563">
        <w:rPr>
          <w:rFonts w:ascii="Narkisim" w:hAnsi="Narkisim"/>
        </w:rPr>
        <w:t xml:space="preserve"> </w:t>
      </w:r>
      <w:r w:rsidRPr="001A1563">
        <w:rPr>
          <w:rFonts w:ascii="Narkisim" w:hAnsi="Narkisim"/>
          <w:rtl/>
        </w:rPr>
        <w:t>דלאביי איירי דוקא ראה, ואביי מודה דכשיש מיגו האומן נאמן</w:t>
      </w:r>
      <w:r w:rsidRPr="001A1563">
        <w:rPr>
          <w:rStyle w:val="ad"/>
          <w:rFonts w:ascii="Narkisim" w:hAnsi="Narkisim"/>
          <w:rtl/>
        </w:rPr>
        <w:footnoteReference w:id="1800"/>
      </w:r>
      <w:r w:rsidRPr="001A1563">
        <w:rPr>
          <w:rFonts w:ascii="Narkisim" w:hAnsi="Narkisim"/>
        </w:rPr>
        <w:t xml:space="preserve">. </w:t>
      </w:r>
      <w:r w:rsidRPr="001A1563">
        <w:rPr>
          <w:rFonts w:ascii="Narkisim" w:hAnsi="Narkisim"/>
          <w:rtl/>
        </w:rPr>
        <w:t xml:space="preserve">[וכדעת רשב"ם ותוס' בסוגיין]. </w:t>
      </w:r>
      <w:r w:rsidRPr="001A1563">
        <w:rPr>
          <w:rFonts w:ascii="Narkisim" w:hAnsi="Narkisim"/>
          <w:szCs w:val="20"/>
          <w:rtl/>
        </w:rPr>
        <w:t>ועד"ז הביא ה</w:t>
      </w:r>
      <w:r w:rsidRPr="001A1563">
        <w:rPr>
          <w:rFonts w:ascii="Narkisim" w:hAnsi="Narkisim"/>
          <w:b/>
          <w:bCs/>
          <w:szCs w:val="20"/>
          <w:rtl/>
        </w:rPr>
        <w:t>רמב"ם</w:t>
      </w:r>
      <w:r w:rsidRPr="001A1563">
        <w:rPr>
          <w:rFonts w:ascii="Narkisim" w:hAnsi="Narkisim"/>
          <w:szCs w:val="20"/>
          <w:rtl/>
        </w:rPr>
        <w:t xml:space="preserve"> (טוען ט א) דיש </w:t>
      </w:r>
      <w:r w:rsidRPr="001A1563">
        <w:rPr>
          <w:rFonts w:ascii="Narkisim" w:hAnsi="Narkisim"/>
          <w:b/>
          <w:bCs/>
          <w:szCs w:val="20"/>
          <w:rtl/>
        </w:rPr>
        <w:t>גאונים</w:t>
      </w:r>
      <w:r w:rsidRPr="001A1563">
        <w:rPr>
          <w:rFonts w:ascii="Narkisim" w:hAnsi="Narkisim"/>
          <w:szCs w:val="20"/>
          <w:rtl/>
        </w:rPr>
        <w:t xml:space="preserve"> שדנו דאף אם המערער לא הביא עדים שהוא מ”ק, אלא שהאומן מודה שהיה שלו, ומכרו לו, המערער נאמן. [דל”מ מיגו לאומן, ו</w:t>
      </w:r>
      <w:r w:rsidRPr="001A1563">
        <w:rPr>
          <w:rFonts w:ascii="Narkisim" w:hAnsi="Narkisim"/>
          <w:b/>
          <w:bCs/>
          <w:szCs w:val="20"/>
          <w:rtl/>
        </w:rPr>
        <w:t>ה”ה</w:t>
      </w:r>
      <w:r w:rsidRPr="001A1563">
        <w:rPr>
          <w:rFonts w:ascii="Narkisim" w:hAnsi="Narkisim"/>
          <w:szCs w:val="20"/>
          <w:rtl/>
        </w:rPr>
        <w:t xml:space="preserve"> ביאר דס"ל כסברת הרי”ף]. והרמב”ם כ' דדין זה פלא בעיני</w:t>
      </w:r>
      <w:r w:rsidRPr="001A1563">
        <w:rPr>
          <w:rFonts w:ascii="Narkisim" w:hAnsi="Narkisim"/>
        </w:rPr>
        <w:t>.</w:t>
      </w:r>
    </w:p>
    <w:p w14:paraId="5A1FEA4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(מלחמות וחי') ביאר סברת הרי"ף דהוא משום תקנה</w:t>
      </w:r>
      <w:r w:rsidRPr="001A1563">
        <w:rPr>
          <w:rStyle w:val="ad"/>
          <w:rFonts w:ascii="Narkisim" w:hAnsi="Narkisim" w:cs="Narkisim"/>
          <w:rtl/>
        </w:rPr>
        <w:footnoteReference w:id="1801"/>
      </w:r>
      <w:r w:rsidRPr="001A1563">
        <w:rPr>
          <w:rFonts w:ascii="Narkisim" w:hAnsi="Narkisim" w:cs="Narkisim"/>
        </w:rPr>
        <w:t xml:space="preserve">, </w:t>
      </w:r>
      <w:r w:rsidRPr="001A1563">
        <w:rPr>
          <w:rFonts w:ascii="Narkisim" w:hAnsi="Narkisim" w:cs="Narkisim"/>
          <w:rtl/>
        </w:rPr>
        <w:t>דלא שבקת חיי שמוכרח ליתן ליד אומן, אף שאינו מאמינו. ולכן תקנו דלא מהני מיגו לטעון שלקח. וכת' הרמב"ן דאפ"ה נאמן על הקציצה במיגו</w:t>
      </w:r>
      <w:r w:rsidRPr="001A1563">
        <w:rPr>
          <w:rStyle w:val="ad"/>
          <w:rFonts w:ascii="Narkisim" w:hAnsi="Narkisim" w:cs="Narkisim"/>
          <w:rtl/>
        </w:rPr>
        <w:footnoteReference w:id="1802"/>
      </w:r>
      <w:r w:rsidRPr="001A1563">
        <w:rPr>
          <w:rFonts w:ascii="Narkisim" w:hAnsi="Narkisim" w:cs="Narkisim"/>
        </w:rPr>
        <w:t>.</w:t>
      </w:r>
    </w:p>
    <w:p w14:paraId="156AAEB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דתקנו חכמים שלא יהא צריכים למסור לאומן בשטר או בעדים. ומש”ה דוקא כשהאומן טוען מקח, דנראה קצת שאינו טוען אמת, ותקנו ועשאום כמיגו במקום עדים. אבל כל שכפר או טוען החזרתי דינו ככל אדם. דאל"כ לא שבקת חיי לאומנין, וכן כשיש לו מיגו נאמן על שכרו</w:t>
      </w:r>
      <w:r w:rsidRPr="001A1563">
        <w:rPr>
          <w:rFonts w:ascii="Narkisim" w:hAnsi="Narkisim"/>
        </w:rPr>
        <w:t>.</w:t>
      </w:r>
    </w:p>
    <w:p w14:paraId="38BE241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תומים</w:t>
      </w:r>
      <w:r w:rsidRPr="001A1563">
        <w:rPr>
          <w:rFonts w:ascii="Narkisim" w:hAnsi="Narkisim" w:cs="Narkisim"/>
          <w:rtl/>
        </w:rPr>
        <w:t xml:space="preserve"> (קלד א) פי' דברי הרי”ף דהוה מדינא, משום דהוה מיגו להוציא. דכיון דיש עדים שהפקיד אצלו, נחשב </w:t>
      </w:r>
      <w:r w:rsidRPr="001A1563">
        <w:rPr>
          <w:rFonts w:ascii="Narkisim" w:hAnsi="Narkisim" w:cs="Narkisim"/>
          <w:rtl/>
        </w:rPr>
        <w:lastRenderedPageBreak/>
        <w:t>בחזקת המפקיד ואף דלא ראו עכשיו</w:t>
      </w:r>
      <w:r w:rsidRPr="001A1563">
        <w:rPr>
          <w:rStyle w:val="ad"/>
          <w:rFonts w:ascii="Narkisim" w:hAnsi="Narkisim" w:cs="Narkisim"/>
          <w:rtl/>
        </w:rPr>
        <w:footnoteReference w:id="1803"/>
      </w:r>
      <w:r w:rsidRPr="001A1563">
        <w:rPr>
          <w:rFonts w:ascii="Narkisim" w:hAnsi="Narkisim" w:cs="Narkisim"/>
        </w:rPr>
        <w:t xml:space="preserve">. </w:t>
      </w:r>
      <w:r w:rsidRPr="001A1563">
        <w:rPr>
          <w:rFonts w:ascii="Narkisim" w:hAnsi="Narkisim" w:cs="Narkisim"/>
          <w:rtl/>
        </w:rPr>
        <w:t>ומש"ה ל"מ מיגו לטעון שלקחו, דמוציאו מחזקתו. ול”מ מיגו להוציא</w:t>
      </w:r>
      <w:r w:rsidRPr="001A1563">
        <w:rPr>
          <w:rStyle w:val="ad"/>
          <w:rFonts w:ascii="Narkisim" w:hAnsi="Narkisim" w:cs="Narkisim"/>
          <w:rtl/>
        </w:rPr>
        <w:footnoteReference w:id="1804"/>
      </w:r>
      <w:r w:rsidRPr="001A1563">
        <w:rPr>
          <w:rFonts w:ascii="Narkisim" w:hAnsi="Narkisim" w:cs="Narkisim"/>
        </w:rPr>
        <w:t>.</w:t>
      </w:r>
    </w:p>
    <w:p w14:paraId="717B25E6"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סה"ת</w:t>
      </w:r>
      <w:r w:rsidRPr="001A1563">
        <w:rPr>
          <w:rFonts w:ascii="Narkisim" w:hAnsi="Narkisim"/>
          <w:rtl/>
        </w:rPr>
        <w:t xml:space="preserve"> (מט יב ג) כת' בשם רבי נתן בר"מ דאף גזלן אינו נאמן לטעון לקחתי במיגו דהחזרתי [בלא ראה], מק"ו מאומן לדעת הרי"ף</w:t>
      </w:r>
      <w:r w:rsidRPr="001A1563">
        <w:rPr>
          <w:rStyle w:val="ad"/>
          <w:rFonts w:ascii="Narkisim" w:hAnsi="Narkisim"/>
          <w:rtl/>
        </w:rPr>
        <w:footnoteReference w:id="1805"/>
      </w:r>
      <w:r w:rsidRPr="001A1563">
        <w:rPr>
          <w:rFonts w:ascii="Narkisim" w:hAnsi="Narkisim"/>
          <w:rtl/>
        </w:rPr>
        <w:t>.</w:t>
      </w:r>
    </w:p>
    <w:p w14:paraId="1C69D474" w14:textId="77777777" w:rsidR="004440AD" w:rsidRPr="001A1563" w:rsidRDefault="00000000" w:rsidP="001A1563">
      <w:pPr>
        <w:pStyle w:val="a8"/>
        <w:bidi/>
        <w:rPr>
          <w:rFonts w:ascii="Narkisim" w:hAnsi="Narkisim"/>
        </w:rPr>
      </w:pPr>
      <w:r w:rsidRPr="001A1563">
        <w:rPr>
          <w:rFonts w:ascii="Narkisim" w:hAnsi="Narkisim"/>
          <w:rtl/>
        </w:rPr>
        <w:t>אך צ"ב מ"ש כלים העשויין להשאיל, דנאמן לטעון לקוח כשאין עדים שראו, במיגו החזרתי</w:t>
      </w:r>
      <w:r w:rsidRPr="001A1563">
        <w:rPr>
          <w:rStyle w:val="ad"/>
          <w:rFonts w:ascii="Narkisim" w:hAnsi="Narkisim"/>
          <w:rtl/>
        </w:rPr>
        <w:footnoteReference w:id="1806"/>
      </w:r>
      <w:r w:rsidRPr="001A1563">
        <w:rPr>
          <w:rFonts w:ascii="Narkisim" w:hAnsi="Narkisim"/>
        </w:rPr>
        <w:t>.</w:t>
      </w:r>
    </w:p>
    <w:p w14:paraId="23082F3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דהיכא דליכא עדים שהוא מ”ק אף הרי"ף מודה דנאמן</w:t>
      </w:r>
      <w:r w:rsidRPr="001A1563">
        <w:rPr>
          <w:rStyle w:val="ad"/>
          <w:rFonts w:ascii="Narkisim" w:hAnsi="Narkisim"/>
          <w:rtl/>
        </w:rPr>
        <w:footnoteReference w:id="1807"/>
      </w:r>
      <w:r w:rsidRPr="001A1563">
        <w:rPr>
          <w:rFonts w:ascii="Narkisim" w:hAnsi="Narkisim"/>
        </w:rPr>
        <w:t xml:space="preserve">. </w:t>
      </w: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(הנ”ל) הביא דיש גאונים דאף כשאין עדים שהוא מ”ק, מ”מ ע”פ הודאתו לא מהני. וכן לפי' הב' של הר”י מגאש (מה.) איירי דליכא עדים שהוא מ"ק. [ואכמ"ל]</w:t>
      </w:r>
      <w:r w:rsidRPr="001A1563">
        <w:rPr>
          <w:rFonts w:ascii="Narkisim" w:hAnsi="Narkisim"/>
        </w:rPr>
        <w:t>.</w:t>
      </w:r>
    </w:p>
    <w:p w14:paraId="0C076ED4" w14:textId="77777777" w:rsidR="004440AD" w:rsidRPr="001A1563" w:rsidRDefault="00000000" w:rsidP="001A1563">
      <w:pPr>
        <w:bidi/>
        <w:rPr>
          <w:rFonts w:ascii="Narkisim" w:hAnsi="Narkisim" w:cs="Narkisim"/>
        </w:rPr>
      </w:pPr>
      <w:r w:rsidRPr="001A1563">
        <w:rPr>
          <w:rFonts w:ascii="Narkisim" w:hAnsi="Narkisim" w:cs="Narkisim"/>
          <w:u w:val="single"/>
          <w:rtl/>
        </w:rPr>
        <w:t>תוד”ה אי</w:t>
      </w:r>
      <w:r w:rsidRPr="001A1563">
        <w:rPr>
          <w:rFonts w:ascii="Narkisim" w:hAnsi="Narkisim" w:cs="Narkisim"/>
          <w:rtl/>
        </w:rPr>
        <w:t xml:space="preserve">. א"כ אחר אמאי יש לו חזקה, כיון דאיכא עדים דבתורת פקדון בא לידו, ול"מ לטעון החזרתי לך, שהרי ראה. וכ"ד </w:t>
      </w:r>
      <w:r w:rsidRPr="001A1563">
        <w:rPr>
          <w:rFonts w:ascii="Narkisim" w:hAnsi="Narkisim" w:cs="Narkisim"/>
          <w:b/>
          <w:bCs/>
          <w:rtl/>
        </w:rPr>
        <w:t>רוב ראשונים</w:t>
      </w:r>
      <w:r w:rsidRPr="001A1563">
        <w:rPr>
          <w:rFonts w:ascii="Narkisim" w:hAnsi="Narkisim" w:cs="Narkisim"/>
          <w:rtl/>
        </w:rPr>
        <w:t xml:space="preserve"> דבכל אדם כשיש עדי פקדון וראה אינו נאמן לטעון שהחזיר וחזר וקנה</w:t>
      </w:r>
      <w:r w:rsidRPr="001A1563">
        <w:rPr>
          <w:rFonts w:ascii="Narkisim" w:hAnsi="Narkisim" w:cs="Narkisim"/>
        </w:rPr>
        <w:t>.</w:t>
      </w:r>
    </w:p>
    <w:p w14:paraId="14337071"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מרדכי</w:t>
      </w:r>
      <w:r w:rsidRPr="001A1563">
        <w:rPr>
          <w:rFonts w:ascii="Narkisim" w:hAnsi="Narkisim"/>
          <w:rtl/>
        </w:rPr>
        <w:t xml:space="preserve"> (תקמב) הביא ד</w:t>
      </w:r>
      <w:r w:rsidRPr="001A1563">
        <w:rPr>
          <w:rFonts w:ascii="Narkisim" w:hAnsi="Narkisim"/>
          <w:b/>
          <w:bCs/>
          <w:rtl/>
        </w:rPr>
        <w:t>ר"ת</w:t>
      </w:r>
      <w:r w:rsidRPr="001A1563">
        <w:rPr>
          <w:rFonts w:ascii="Narkisim" w:hAnsi="Narkisim"/>
          <w:rtl/>
        </w:rPr>
        <w:t xml:space="preserve"> פסק דבאדם אחר</w:t>
      </w:r>
      <w:r w:rsidRPr="001A1563">
        <w:rPr>
          <w:rStyle w:val="ad"/>
          <w:rFonts w:ascii="Narkisim" w:hAnsi="Narkisim"/>
          <w:rtl/>
        </w:rPr>
        <w:footnoteReference w:id="1808"/>
      </w:r>
      <w:r w:rsidRPr="001A1563">
        <w:rPr>
          <w:rFonts w:ascii="Narkisim" w:hAnsi="Narkisim"/>
        </w:rPr>
        <w:t xml:space="preserve">, </w:t>
      </w:r>
      <w:r w:rsidRPr="001A1563">
        <w:rPr>
          <w:rFonts w:ascii="Narkisim" w:hAnsi="Narkisim"/>
          <w:rtl/>
        </w:rPr>
        <w:t>אפי' איכא תרתי עדים וראה יש לו חזקה</w:t>
      </w:r>
      <w:r w:rsidRPr="001A1563">
        <w:rPr>
          <w:rStyle w:val="ad"/>
          <w:rFonts w:ascii="Narkisim" w:hAnsi="Narkisim"/>
          <w:rtl/>
        </w:rPr>
        <w:footnoteReference w:id="1809"/>
      </w:r>
      <w:r w:rsidRPr="001A1563">
        <w:rPr>
          <w:rFonts w:ascii="Narkisim" w:hAnsi="Narkisim"/>
        </w:rPr>
        <w:t xml:space="preserve">. </w:t>
      </w:r>
      <w:r w:rsidRPr="001A1563">
        <w:rPr>
          <w:rFonts w:ascii="Narkisim" w:hAnsi="Narkisim"/>
          <w:rtl/>
        </w:rPr>
        <w:t>וה</w:t>
      </w:r>
      <w:r w:rsidRPr="001A1563">
        <w:rPr>
          <w:rFonts w:ascii="Narkisim" w:hAnsi="Narkisim"/>
          <w:b/>
          <w:bCs/>
          <w:rtl/>
        </w:rPr>
        <w:t>תה"ד</w:t>
      </w:r>
      <w:r w:rsidRPr="001A1563">
        <w:rPr>
          <w:rFonts w:ascii="Narkisim" w:hAnsi="Narkisim"/>
          <w:rtl/>
        </w:rPr>
        <w:t xml:space="preserve"> (שלה) כת' דדוחק דלר"ת אחר יהא נאמן אף כשיש עדים וראה</w:t>
      </w:r>
      <w:r w:rsidRPr="001A1563">
        <w:rPr>
          <w:rFonts w:ascii="Narkisim" w:hAnsi="Narkisim"/>
        </w:rPr>
        <w:t>.</w:t>
      </w:r>
    </w:p>
    <w:p w14:paraId="146D6616" w14:textId="77777777" w:rsidR="004440AD" w:rsidRPr="001A1563" w:rsidRDefault="00000000" w:rsidP="001A1563">
      <w:pPr>
        <w:bidi/>
        <w:rPr>
          <w:rFonts w:ascii="Narkisim" w:hAnsi="Narkisim" w:cs="Narkisim"/>
        </w:rPr>
      </w:pPr>
      <w:r w:rsidRPr="001A1563">
        <w:rPr>
          <w:rFonts w:ascii="Narkisim" w:hAnsi="Narkisim" w:cs="Narkisim"/>
          <w:u w:val="single"/>
          <w:rtl/>
        </w:rPr>
        <w:t>ת"ר נתחלפו לו כלים</w:t>
      </w:r>
      <w:r w:rsidRPr="001A1563">
        <w:rPr>
          <w:rStyle w:val="ad"/>
          <w:rFonts w:ascii="Narkisim" w:hAnsi="Narkisim" w:cs="Narkisim"/>
          <w:u w:val="single"/>
          <w:rtl/>
        </w:rPr>
        <w:footnoteReference w:id="1810"/>
      </w:r>
      <w:r w:rsidRPr="001A1563">
        <w:rPr>
          <w:rFonts w:ascii="Narkisim" w:hAnsi="Narkisim" w:cs="Narkisim"/>
          <w:u w:val="single"/>
        </w:rPr>
        <w:t xml:space="preserve"> </w:t>
      </w:r>
      <w:r w:rsidRPr="001A1563">
        <w:rPr>
          <w:rFonts w:ascii="Narkisim" w:hAnsi="Narkisim" w:cs="Narkisim"/>
          <w:u w:val="single"/>
          <w:rtl/>
        </w:rPr>
        <w:t>וכו' בבית האבל או בבית המשתה הר"ז לא ישתמש בהן</w:t>
      </w:r>
      <w:r w:rsidRPr="001A1563">
        <w:rPr>
          <w:rStyle w:val="ad"/>
          <w:rFonts w:ascii="Narkisim" w:hAnsi="Narkisim" w:cs="Narkisim"/>
          <w:u w:val="single"/>
          <w:rtl/>
        </w:rPr>
        <w:footnoteReference w:id="1811"/>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ולכאורה אף באופן שקרוב לודאי שהמחליף משתמש בשלו</w:t>
      </w:r>
      <w:r w:rsidRPr="001A1563">
        <w:rPr>
          <w:rStyle w:val="ad"/>
          <w:rFonts w:ascii="Narkisim" w:hAnsi="Narkisim" w:cs="Narkisim"/>
          <w:rtl/>
        </w:rPr>
        <w:footnoteReference w:id="1812"/>
      </w:r>
      <w:r w:rsidRPr="001A1563">
        <w:rPr>
          <w:rFonts w:ascii="Narkisim" w:hAnsi="Narkisim" w:cs="Narkisim"/>
        </w:rPr>
        <w:t xml:space="preserve">, </w:t>
      </w:r>
      <w:r w:rsidRPr="001A1563">
        <w:rPr>
          <w:rFonts w:ascii="Narkisim" w:hAnsi="Narkisim" w:cs="Narkisim"/>
          <w:rtl/>
        </w:rPr>
        <w:t>לא הותר לו להשתמש בשל חבירו</w:t>
      </w:r>
      <w:r w:rsidRPr="001A1563">
        <w:rPr>
          <w:rStyle w:val="ad"/>
          <w:rFonts w:ascii="Narkisim" w:hAnsi="Narkisim" w:cs="Narkisim"/>
          <w:rtl/>
        </w:rPr>
        <w:footnoteReference w:id="1813"/>
      </w:r>
      <w:r w:rsidRPr="001A1563">
        <w:rPr>
          <w:rFonts w:ascii="Narkisim" w:hAnsi="Narkisim" w:cs="Narkisim"/>
        </w:rPr>
        <w:t>.</w:t>
      </w:r>
    </w:p>
    <w:p w14:paraId="43F214F6"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שו"ע הרב</w:t>
      </w:r>
      <w:r w:rsidRPr="001A1563">
        <w:rPr>
          <w:rFonts w:ascii="Narkisim" w:hAnsi="Narkisim"/>
          <w:rtl/>
        </w:rPr>
        <w:t xml:space="preserve"> (הל' גזלה ל) כת' דאף אם חבירו משתמש בשלו, הרי זה כגוזל מן הגזלן. ואסור לעשות דין לעצמו אלא על פי בי"ד. אבל ה</w:t>
      </w:r>
      <w:r w:rsidRPr="001A1563">
        <w:rPr>
          <w:rFonts w:ascii="Narkisim" w:hAnsi="Narkisim"/>
          <w:b/>
          <w:bCs/>
          <w:rtl/>
        </w:rPr>
        <w:t>ערוך השולחן</w:t>
      </w:r>
      <w:r w:rsidRPr="001A1563">
        <w:rPr>
          <w:rFonts w:ascii="Narkisim" w:hAnsi="Narkisim"/>
          <w:rtl/>
        </w:rPr>
        <w:t xml:space="preserve"> (קלו ב) כת' שלא תלינן דבעל החפץ נטל את שלו, ומשתמש בו וישתמש גם הוא בחפץ זה (וכדעת הרא"ש גבי אומן, ע"ע בסמוך). דאולי בעל החפץ לא נטל את שלו, ואפי' נטל שמא לא יתרצה להשתמש בו</w:t>
      </w:r>
      <w:r w:rsidRPr="001A1563">
        <w:rPr>
          <w:rFonts w:ascii="Narkisim" w:hAnsi="Narkisim"/>
        </w:rPr>
        <w:t>.</w:t>
      </w:r>
    </w:p>
    <w:p w14:paraId="391AF955"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 xml:space="preserve">ודעת </w:t>
      </w:r>
      <w:r w:rsidRPr="001A1563">
        <w:rPr>
          <w:rFonts w:ascii="Narkisim" w:hAnsi="Narkisim"/>
          <w:b/>
          <w:bCs/>
          <w:rtl/>
        </w:rPr>
        <w:t>תוס</w:t>
      </w:r>
      <w:r w:rsidRPr="001A1563">
        <w:rPr>
          <w:rFonts w:ascii="Narkisim" w:hAnsi="Narkisim"/>
          <w:rtl/>
        </w:rPr>
        <w:t>' (ב"מ כב. ד"ה מר זוטרא) דאף היכא דיש אומדנא שמתרצה שישתמשו בשלו, אפ"ה אסור {מלבד במקום מצווה}, דקי"ל כאביי דיאוש שלא מדעת לא הוה יאוש. ועדיין לא נתרצה. אבל דעת ה</w:t>
      </w:r>
      <w:r w:rsidRPr="001A1563">
        <w:rPr>
          <w:rFonts w:ascii="Narkisim" w:hAnsi="Narkisim"/>
          <w:b/>
          <w:bCs/>
          <w:rtl/>
        </w:rPr>
        <w:t>ש"ך</w:t>
      </w:r>
      <w:r w:rsidRPr="001A1563">
        <w:rPr>
          <w:rFonts w:ascii="Narkisim" w:hAnsi="Narkisim"/>
          <w:rtl/>
        </w:rPr>
        <w:t xml:space="preserve"> (שנח א) דרשאי ליקח היכא דידוע שמתרצה</w:t>
      </w:r>
      <w:r w:rsidRPr="001A1563">
        <w:rPr>
          <w:rStyle w:val="ad"/>
          <w:rFonts w:ascii="Narkisim" w:hAnsi="Narkisim"/>
          <w:rtl/>
        </w:rPr>
        <w:footnoteReference w:id="1814"/>
      </w:r>
      <w:r w:rsidRPr="001A1563">
        <w:rPr>
          <w:rFonts w:ascii="Narkisim" w:hAnsi="Narkisim"/>
        </w:rPr>
        <w:t xml:space="preserve"> </w:t>
      </w:r>
      <w:r w:rsidRPr="001A1563">
        <w:rPr>
          <w:rFonts w:ascii="Narkisim" w:hAnsi="Narkisim"/>
          <w:rtl/>
        </w:rPr>
        <w:t>ומסתמא אינו מקפיד</w:t>
      </w:r>
      <w:r w:rsidRPr="001A1563">
        <w:rPr>
          <w:rStyle w:val="ad"/>
          <w:rFonts w:ascii="Narkisim" w:hAnsi="Narkisim"/>
          <w:rtl/>
        </w:rPr>
        <w:footnoteReference w:id="1815"/>
      </w:r>
      <w:r w:rsidRPr="001A1563">
        <w:rPr>
          <w:rFonts w:ascii="Narkisim" w:hAnsi="Narkisim"/>
        </w:rPr>
        <w:t xml:space="preserve">. </w:t>
      </w:r>
      <w:r w:rsidRPr="001A1563">
        <w:rPr>
          <w:rFonts w:ascii="Narkisim" w:hAnsi="Narkisim"/>
          <w:rtl/>
        </w:rPr>
        <w:t>ולדעת הש”ך צ"ל דהכא ליכא אומדנא דמתרצה</w:t>
      </w:r>
      <w:r w:rsidRPr="001A1563">
        <w:rPr>
          <w:rFonts w:ascii="Narkisim" w:hAnsi="Narkisim"/>
        </w:rPr>
        <w:t>].</w:t>
      </w:r>
    </w:p>
    <w:p w14:paraId="5ADC1528"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ויל"ד האם חל עליו חיובי השבת אבידה, וצריך לטרוח לחפש את הבעלים</w:t>
      </w:r>
      <w:r w:rsidRPr="001A1563">
        <w:rPr>
          <w:rStyle w:val="ad"/>
          <w:rFonts w:ascii="Narkisim" w:hAnsi="Narkisim"/>
          <w:rtl/>
        </w:rPr>
        <w:footnoteReference w:id="1816"/>
      </w:r>
      <w:r w:rsidRPr="001A1563">
        <w:rPr>
          <w:rFonts w:ascii="Narkisim" w:hAnsi="Narkisim"/>
        </w:rPr>
        <w:t xml:space="preserve">. </w:t>
      </w:r>
      <w:r w:rsidRPr="001A1563">
        <w:rPr>
          <w:rFonts w:ascii="Narkisim" w:hAnsi="Narkisim"/>
          <w:rtl/>
        </w:rPr>
        <w:t>או רק דאינו רשאי להשתמש בו, וכמ"ש רשב"ם משום שואל שלא מדעת</w:t>
      </w:r>
      <w:r w:rsidRPr="001A1563">
        <w:rPr>
          <w:rStyle w:val="ad"/>
          <w:rFonts w:ascii="Narkisim" w:hAnsi="Narkisim"/>
          <w:rtl/>
        </w:rPr>
        <w:footnoteReference w:id="1817"/>
      </w:r>
      <w:r w:rsidRPr="001A1563">
        <w:rPr>
          <w:rFonts w:ascii="Narkisim" w:hAnsi="Narkisim"/>
        </w:rPr>
        <w:t xml:space="preserve">. </w:t>
      </w:r>
      <w:r w:rsidRPr="001A1563">
        <w:rPr>
          <w:rFonts w:ascii="Narkisim" w:hAnsi="Narkisim"/>
          <w:rtl/>
        </w:rPr>
        <w:t>ועוד נפק”מ באופן שאח"כ נתייאשו הבעלים</w:t>
      </w:r>
      <w:r w:rsidRPr="001A1563">
        <w:rPr>
          <w:rStyle w:val="ad"/>
          <w:rFonts w:ascii="Narkisim" w:hAnsi="Narkisim"/>
          <w:rtl/>
        </w:rPr>
        <w:footnoteReference w:id="1818"/>
      </w:r>
      <w:r w:rsidRPr="001A1563">
        <w:rPr>
          <w:rFonts w:ascii="Narkisim" w:hAnsi="Narkisim"/>
        </w:rPr>
        <w:t xml:space="preserve">, </w:t>
      </w:r>
      <w:r w:rsidRPr="001A1563">
        <w:rPr>
          <w:rFonts w:ascii="Narkisim" w:hAnsi="Narkisim"/>
          <w:rtl/>
        </w:rPr>
        <w:t>דאי נתחייב בגדרי השבת אבידה הוה באיסורא אתא לידיה</w:t>
      </w:r>
      <w:r w:rsidRPr="001A1563">
        <w:rPr>
          <w:rStyle w:val="ad"/>
          <w:rFonts w:ascii="Narkisim" w:hAnsi="Narkisim"/>
          <w:rtl/>
        </w:rPr>
        <w:footnoteReference w:id="1819"/>
      </w:r>
      <w:r w:rsidRPr="001A1563">
        <w:rPr>
          <w:rFonts w:ascii="Narkisim" w:hAnsi="Narkisim"/>
        </w:rPr>
        <w:t>].</w:t>
      </w:r>
    </w:p>
    <w:p w14:paraId="48249338" w14:textId="77777777" w:rsidR="004440AD" w:rsidRPr="001A1563" w:rsidRDefault="00000000" w:rsidP="001A1563">
      <w:pPr>
        <w:pStyle w:val="aa"/>
        <w:bidi/>
        <w:rPr>
          <w:rFonts w:ascii="Narkisim" w:hAnsi="Narkisim"/>
        </w:rPr>
      </w:pPr>
      <w:r w:rsidRPr="001A1563">
        <w:rPr>
          <w:rFonts w:ascii="Narkisim" w:hAnsi="Narkisim"/>
          <w:rtl/>
        </w:rPr>
        <w:lastRenderedPageBreak/>
        <w:t>וה</w:t>
      </w:r>
      <w:r w:rsidRPr="001A1563">
        <w:rPr>
          <w:rFonts w:ascii="Narkisim" w:hAnsi="Narkisim"/>
          <w:b/>
          <w:bCs/>
          <w:rtl/>
        </w:rPr>
        <w:t>ערוך השולחן</w:t>
      </w:r>
      <w:r w:rsidRPr="001A1563">
        <w:rPr>
          <w:rFonts w:ascii="Narkisim" w:hAnsi="Narkisim"/>
          <w:rtl/>
        </w:rPr>
        <w:t xml:space="preserve"> (ס”ס קלו) הביא דהמנהג במקומות הגדולים במקום שהרבים מתאספים, שמניחים מנעלים עליונים בפרוזדור, ואין מקפידין שיתחלפו. ומשתמש כל אחד בשל חבירו עד שיתראו פנים ומחליפים את עצמם. וכיון שנהגו כך אין בזה חשש גזילה</w:t>
      </w:r>
      <w:r w:rsidRPr="001A1563">
        <w:rPr>
          <w:rFonts w:ascii="Narkisim" w:hAnsi="Narkisim"/>
        </w:rPr>
        <w:t>.</w:t>
      </w:r>
    </w:p>
    <w:p w14:paraId="3E30B691" w14:textId="77777777" w:rsidR="004440AD" w:rsidRPr="001A1563" w:rsidRDefault="00000000" w:rsidP="001A1563">
      <w:pPr>
        <w:pStyle w:val="aa"/>
        <w:bidi/>
        <w:rPr>
          <w:rFonts w:ascii="Narkisim" w:hAnsi="Narkisim"/>
        </w:rPr>
      </w:pPr>
      <w:r w:rsidRPr="001A1563">
        <w:rPr>
          <w:rFonts w:ascii="Narkisim" w:hAnsi="Narkisim"/>
          <w:u w:val="single"/>
          <w:rtl/>
        </w:rPr>
        <w:t>עד שיבא הלה ויטול את שלו</w:t>
      </w:r>
      <w:r w:rsidRPr="001A1563">
        <w:rPr>
          <w:rFonts w:ascii="Narkisim" w:hAnsi="Narkisim"/>
          <w:rtl/>
        </w:rPr>
        <w:t>. וה</w:t>
      </w:r>
      <w:r w:rsidRPr="001A1563">
        <w:rPr>
          <w:rFonts w:ascii="Narkisim" w:hAnsi="Narkisim"/>
          <w:b/>
          <w:bCs/>
          <w:rtl/>
        </w:rPr>
        <w:t>רמ"א</w:t>
      </w:r>
      <w:r w:rsidRPr="001A1563">
        <w:rPr>
          <w:rFonts w:ascii="Narkisim" w:hAnsi="Narkisim"/>
          <w:rtl/>
        </w:rPr>
        <w:t xml:space="preserve"> (קלו ב) כת' דכשיבא בעל החפץ צריך להחזיר לבעלים</w:t>
      </w:r>
      <w:r w:rsidRPr="001A1563">
        <w:rPr>
          <w:rStyle w:val="ad"/>
          <w:rFonts w:ascii="Narkisim" w:hAnsi="Narkisim"/>
          <w:rtl/>
        </w:rPr>
        <w:footnoteReference w:id="1820"/>
      </w:r>
      <w:r w:rsidRPr="001A1563">
        <w:rPr>
          <w:rFonts w:ascii="Narkisim" w:hAnsi="Narkisim"/>
        </w:rPr>
        <w:t xml:space="preserve">, </w:t>
      </w:r>
      <w:r w:rsidRPr="001A1563">
        <w:rPr>
          <w:rFonts w:ascii="Narkisim" w:hAnsi="Narkisim"/>
          <w:rtl/>
        </w:rPr>
        <w:t>ואף ששלו נאבד</w:t>
      </w:r>
      <w:r w:rsidRPr="001A1563">
        <w:rPr>
          <w:rStyle w:val="ad"/>
          <w:rFonts w:ascii="Narkisim" w:hAnsi="Narkisim"/>
          <w:rtl/>
        </w:rPr>
        <w:footnoteReference w:id="1821"/>
      </w:r>
      <w:r w:rsidRPr="001A1563">
        <w:rPr>
          <w:rFonts w:ascii="Narkisim" w:hAnsi="Narkisim"/>
        </w:rPr>
        <w:t>.</w:t>
      </w:r>
    </w:p>
    <w:p w14:paraId="6DD8AFBD" w14:textId="77777777" w:rsidR="004440AD" w:rsidRPr="001A1563" w:rsidRDefault="00000000" w:rsidP="001A1563">
      <w:pPr>
        <w:bidi/>
        <w:rPr>
          <w:rFonts w:ascii="Narkisim" w:hAnsi="Narkisim" w:cs="Narkisim"/>
        </w:rPr>
      </w:pPr>
      <w:r w:rsidRPr="001A1563">
        <w:rPr>
          <w:rFonts w:ascii="Narkisim" w:hAnsi="Narkisim" w:cs="Narkisim"/>
          <w:u w:val="single"/>
          <w:rtl/>
        </w:rPr>
        <w:t>מ"ש רישא ומ"ש סיפא</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ביאר דקו' הגמ' האיך משתמש בדבר שמכיר שאינו שלו, ואפי' שהאומן נתן לו רשות. שאין האומן רשאי להשאיל</w:t>
      </w:r>
      <w:r w:rsidRPr="001A1563">
        <w:rPr>
          <w:rFonts w:ascii="Narkisim" w:hAnsi="Narkisim" w:cs="Narkisim"/>
        </w:rPr>
        <w:t>.</w:t>
      </w:r>
    </w:p>
    <w:p w14:paraId="2CDAE869" w14:textId="77777777" w:rsidR="004440AD" w:rsidRPr="001A1563" w:rsidRDefault="00000000" w:rsidP="001A1563">
      <w:pPr>
        <w:bidi/>
        <w:rPr>
          <w:rFonts w:ascii="Narkisim" w:hAnsi="Narkisim" w:cs="Narkisim"/>
        </w:rPr>
      </w:pPr>
      <w:r w:rsidRPr="001A1563">
        <w:rPr>
          <w:rFonts w:ascii="Narkisim" w:hAnsi="Narkisim" w:cs="Narkisim"/>
          <w:u w:val="single"/>
          <w:rtl/>
        </w:rPr>
        <w:t>וכי אין אדם עשוי לומר לאומן מכור לי טליתי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איכא למימר שטעה האומן וכו' ונתן לו טלית זו מדעת עד שיחזיר לו את שלו וכו</w:t>
      </w:r>
      <w:r w:rsidRPr="001A1563">
        <w:rPr>
          <w:rFonts w:ascii="Narkisim" w:hAnsi="Narkisim" w:cs="Narkisim"/>
        </w:rPr>
        <w:t>'.</w:t>
      </w:r>
    </w:p>
    <w:p w14:paraId="6512DCA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הק' דאף שהאומן מסר לו, היאך משתמש בו שמעון, דהטלית אינו של אומן, וראובן [בעל הטלית] נתנו למכור ולא להשאיל</w:t>
      </w:r>
      <w:r w:rsidRPr="001A1563">
        <w:rPr>
          <w:rStyle w:val="ad"/>
          <w:rFonts w:ascii="Narkisim" w:hAnsi="Narkisim"/>
          <w:rtl/>
        </w:rPr>
        <w:footnoteReference w:id="1822"/>
      </w:r>
      <w:r w:rsidRPr="001A1563">
        <w:rPr>
          <w:rFonts w:ascii="Narkisim" w:hAnsi="Narkisim"/>
        </w:rPr>
        <w:t xml:space="preserve">. </w:t>
      </w:r>
      <w:r w:rsidRPr="001A1563">
        <w:rPr>
          <w:rFonts w:ascii="Narkisim" w:hAnsi="Narkisim"/>
          <w:rtl/>
        </w:rPr>
        <w:t>ותי' דכיון שנתן טליתו למכור מחמת שהיה דחוק למעות, אינו מקפיד אם ישתמשו בו אחרים</w:t>
      </w:r>
      <w:r w:rsidRPr="001A1563">
        <w:rPr>
          <w:rStyle w:val="ad"/>
          <w:rFonts w:ascii="Narkisim" w:hAnsi="Narkisim"/>
          <w:rtl/>
        </w:rPr>
        <w:footnoteReference w:id="1823"/>
      </w:r>
      <w:r w:rsidRPr="001A1563">
        <w:rPr>
          <w:rFonts w:ascii="Narkisim" w:hAnsi="Narkisim"/>
        </w:rPr>
        <w:t xml:space="preserve">, </w:t>
      </w:r>
      <w:r w:rsidRPr="001A1563">
        <w:rPr>
          <w:rFonts w:ascii="Narkisim" w:hAnsi="Narkisim"/>
          <w:rtl/>
        </w:rPr>
        <w:t>שגם הוא משתמש במעות</w:t>
      </w:r>
      <w:r w:rsidRPr="001A1563">
        <w:rPr>
          <w:rStyle w:val="ad"/>
          <w:rFonts w:ascii="Narkisim" w:hAnsi="Narkisim"/>
          <w:rtl/>
        </w:rPr>
        <w:footnoteReference w:id="1824"/>
      </w:r>
      <w:r w:rsidRPr="001A1563">
        <w:rPr>
          <w:rFonts w:ascii="Narkisim" w:hAnsi="Narkisim"/>
        </w:rPr>
        <w:t>.</w:t>
      </w:r>
    </w:p>
    <w:p w14:paraId="1FA7208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תי' הגמ' דכיון דבעל הטלית קיבל דמיו נמצא הטלית קנוי לאומן</w:t>
      </w:r>
      <w:r w:rsidRPr="001A1563">
        <w:rPr>
          <w:rStyle w:val="ad"/>
          <w:rFonts w:ascii="Narkisim" w:hAnsi="Narkisim"/>
          <w:rtl/>
        </w:rPr>
        <w:footnoteReference w:id="1825"/>
      </w:r>
      <w:r w:rsidRPr="001A1563">
        <w:rPr>
          <w:rFonts w:ascii="Narkisim" w:hAnsi="Narkisim"/>
        </w:rPr>
        <w:t xml:space="preserve">. </w:t>
      </w:r>
      <w:r w:rsidRPr="001A1563">
        <w:rPr>
          <w:rFonts w:ascii="Narkisim" w:hAnsi="Narkisim"/>
          <w:rtl/>
        </w:rPr>
        <w:t>והאומן יש לו זכות להקנות</w:t>
      </w:r>
      <w:r w:rsidRPr="001A1563">
        <w:rPr>
          <w:rFonts w:ascii="Narkisim" w:hAnsi="Narkisim"/>
        </w:rPr>
        <w:t>.</w:t>
      </w:r>
    </w:p>
    <w:p w14:paraId="699871B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(גזילה ו ו) הוסיף דשמא כליו של אומן הוא או בעל הכלי צוה את האומן למכרו לו, וכן כל כיוצא בזה. וע"ע רמ"ה ע"ד זה</w:t>
      </w:r>
      <w:r w:rsidRPr="001A1563">
        <w:rPr>
          <w:rFonts w:ascii="Narkisim" w:hAnsi="Narkisim" w:cs="Narkisim"/>
        </w:rPr>
        <w:t>.</w:t>
      </w:r>
    </w:p>
    <w:p w14:paraId="184ECDE0" w14:textId="77777777" w:rsidR="004440AD" w:rsidRPr="001A1563" w:rsidRDefault="00000000" w:rsidP="001A1563">
      <w:pPr>
        <w:bidi/>
        <w:rPr>
          <w:rFonts w:ascii="Narkisim" w:hAnsi="Narkisim" w:cs="Narkisim"/>
        </w:rPr>
      </w:pPr>
      <w:r w:rsidRPr="001A1563">
        <w:rPr>
          <w:rFonts w:ascii="Narkisim" w:hAnsi="Narkisim" w:cs="Narkisim"/>
          <w:u w:val="single"/>
          <w:rtl/>
        </w:rPr>
        <w:t>שם. וכי אין אדם עשוי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דאיכא למימר. ומבואר בלשון הראשונים דתלינן כן מספק</w:t>
      </w:r>
      <w:r w:rsidRPr="001A1563">
        <w:rPr>
          <w:rStyle w:val="ad"/>
          <w:rFonts w:ascii="Narkisim" w:hAnsi="Narkisim" w:cs="Narkisim"/>
          <w:rtl/>
        </w:rPr>
        <w:footnoteReference w:id="182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הק' אמאי תולים בזה לקולא, ניחוש דילמא שניהם עדיין ברשות האומן. ולא דק ונתחלף לו</w:t>
      </w:r>
      <w:r w:rsidRPr="001A1563">
        <w:rPr>
          <w:rStyle w:val="ad"/>
          <w:rFonts w:ascii="Narkisim" w:hAnsi="Narkisim" w:cs="Narkisim"/>
          <w:rtl/>
        </w:rPr>
        <w:footnoteReference w:id="1827"/>
      </w:r>
      <w:r w:rsidRPr="001A1563">
        <w:rPr>
          <w:rFonts w:ascii="Narkisim" w:hAnsi="Narkisim" w:cs="Narkisim"/>
        </w:rPr>
        <w:t xml:space="preserve">. </w:t>
      </w:r>
      <w:r w:rsidRPr="001A1563">
        <w:rPr>
          <w:rFonts w:ascii="Narkisim" w:hAnsi="Narkisim" w:cs="Narkisim"/>
          <w:rtl/>
        </w:rPr>
        <w:t>ותי' דכשמחזיר הטלית ודאי מידק דייק להחזיר לו, ודוקא במכירה לא דייק, כיון ששכרן שווה. [ולפ"ז הוה בתורת ודאי]</w:t>
      </w:r>
      <w:r w:rsidRPr="001A1563">
        <w:rPr>
          <w:rFonts w:ascii="Narkisim" w:hAnsi="Narkisim" w:cs="Narkisim"/>
        </w:rPr>
        <w:t>.</w:t>
      </w:r>
    </w:p>
    <w:p w14:paraId="223CC8CB" w14:textId="77777777" w:rsidR="004440AD" w:rsidRPr="001A1563" w:rsidRDefault="00000000" w:rsidP="001A1563">
      <w:pPr>
        <w:pStyle w:val="a7"/>
        <w:bidi/>
        <w:rPr>
          <w:rFonts w:ascii="Narkisim" w:hAnsi="Narkisim"/>
        </w:rPr>
      </w:pPr>
      <w:r w:rsidRPr="001A1563">
        <w:rPr>
          <w:rFonts w:ascii="Narkisim" w:hAnsi="Narkisim"/>
          <w:rtl/>
        </w:rPr>
        <w:t xml:space="preserve">אמנם לשונות שאר ראשונים משמע דאף מספק מותר, כיון דיש לו טענה. </w:t>
      </w:r>
      <w:r w:rsidRPr="001A1563">
        <w:rPr>
          <w:rFonts w:ascii="Narkisim" w:hAnsi="Narkisim"/>
          <w:szCs w:val="20"/>
          <w:rtl/>
        </w:rPr>
        <w:t>ויש שהביאו מדברי</w:t>
      </w:r>
      <w:r w:rsidRPr="001A1563">
        <w:rPr>
          <w:rFonts w:ascii="Narkisim" w:hAnsi="Narkisim"/>
          <w:rtl/>
        </w:rPr>
        <w:t xml:space="preserve"> </w:t>
      </w:r>
      <w:r w:rsidRPr="001A1563">
        <w:rPr>
          <w:rFonts w:ascii="Narkisim" w:hAnsi="Narkisim"/>
          <w:b/>
          <w:bCs/>
          <w:sz w:val="20"/>
          <w:szCs w:val="20"/>
          <w:rtl/>
        </w:rPr>
        <w:t>רשב"ם</w:t>
      </w:r>
      <w:r w:rsidRPr="001A1563">
        <w:rPr>
          <w:rFonts w:ascii="Narkisim" w:hAnsi="Narkisim"/>
          <w:sz w:val="20"/>
          <w:szCs w:val="20"/>
          <w:rtl/>
        </w:rPr>
        <w:t xml:space="preserve"> (לקמן נז:) דספק גזל מותר (ויתבאר לקמן), וי"ל דעכ”פ לענין להשתמש בו. ועוד דאפשר דהוה בצירוף שמא נודע לו ונתרצה בהחלפה</w:t>
      </w:r>
      <w:r w:rsidRPr="001A1563">
        <w:rPr>
          <w:rFonts w:ascii="Narkisim" w:hAnsi="Narkisim"/>
          <w:sz w:val="20"/>
          <w:szCs w:val="20"/>
        </w:rPr>
        <w:t>.</w:t>
      </w:r>
    </w:p>
    <w:p w14:paraId="10EFD2FD" w14:textId="77777777" w:rsidR="004440AD" w:rsidRPr="001A1563" w:rsidRDefault="00000000" w:rsidP="001A1563">
      <w:pPr>
        <w:pStyle w:val="2"/>
        <w:bidi/>
        <w:rPr>
          <w:rFonts w:ascii="Narkisim" w:hAnsi="Narkisim"/>
        </w:rPr>
      </w:pPr>
      <w:r w:rsidRPr="001A1563">
        <w:rPr>
          <w:rFonts w:ascii="Narkisim" w:hAnsi="Narkisim"/>
          <w:rtl/>
        </w:rPr>
        <w:t>רמאי דפומבדיתא</w:t>
      </w:r>
    </w:p>
    <w:p w14:paraId="5B7DF313" w14:textId="77777777" w:rsidR="004440AD" w:rsidRPr="001A1563" w:rsidRDefault="00000000" w:rsidP="001A1563">
      <w:pPr>
        <w:pStyle w:val="aa"/>
        <w:bidi/>
        <w:rPr>
          <w:rFonts w:ascii="Narkisim" w:hAnsi="Narkisim"/>
        </w:rPr>
      </w:pPr>
      <w:r w:rsidRPr="001A1563">
        <w:rPr>
          <w:rFonts w:ascii="Narkisim" w:hAnsi="Narkisim"/>
          <w:u w:val="single"/>
          <w:rtl/>
        </w:rPr>
        <w:t>רמאי דפומבדיתא וכו'.</w:t>
      </w:r>
      <w:r w:rsidRPr="001A1563">
        <w:rPr>
          <w:rFonts w:ascii="Narkisim" w:hAnsi="Narkisim"/>
          <w:rtl/>
        </w:rPr>
        <w:t xml:space="preserve"> ה</w:t>
      </w:r>
      <w:r w:rsidRPr="001A1563">
        <w:rPr>
          <w:rFonts w:ascii="Narkisim" w:hAnsi="Narkisim"/>
          <w:b/>
          <w:bCs/>
          <w:rtl/>
        </w:rPr>
        <w:t>עיטור</w:t>
      </w:r>
      <w:r w:rsidRPr="001A1563">
        <w:rPr>
          <w:rFonts w:ascii="Narkisim" w:hAnsi="Narkisim"/>
          <w:rtl/>
        </w:rPr>
        <w:t xml:space="preserve"> ביאר דשייך זה רק ברמאי שהוא חשוד וא"א להשביע, אבל אחר היה חייב שבועה</w:t>
      </w:r>
      <w:r w:rsidRPr="001A1563">
        <w:rPr>
          <w:rFonts w:ascii="Narkisim" w:hAnsi="Narkisim"/>
        </w:rPr>
        <w:t>.</w:t>
      </w:r>
    </w:p>
    <w:p w14:paraId="09E2FE77"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איברא</w:t>
      </w:r>
      <w:r w:rsidRPr="001A1563">
        <w:rPr>
          <w:rFonts w:ascii="Narkisim" w:hAnsi="Narkisim" w:cs="Narkisim"/>
          <w:rtl/>
        </w:rPr>
        <w:t>. באמת לא אוציאנו בשביל טענותיך של הבל אראה לך ממון אחרים</w:t>
      </w:r>
      <w:r w:rsidRPr="001A1563">
        <w:rPr>
          <w:rStyle w:val="ad"/>
          <w:rFonts w:ascii="Narkisim" w:hAnsi="Narkisim" w:cs="Narkisim"/>
          <w:rtl/>
        </w:rPr>
        <w:footnoteReference w:id="1828"/>
      </w:r>
      <w:r w:rsidRPr="001A1563">
        <w:rPr>
          <w:rFonts w:ascii="Narkisim" w:hAnsi="Narkisim" w:cs="Narkisim"/>
        </w:rPr>
        <w:t xml:space="preserve"> </w:t>
      </w:r>
      <w:r w:rsidRPr="001A1563">
        <w:rPr>
          <w:rFonts w:ascii="Narkisim" w:hAnsi="Narkisim" w:cs="Narkisim"/>
          <w:rtl/>
        </w:rPr>
        <w:t>וכו'. [ומשמע ברשב"ם דאילו נתכוון לשם כך היה כדין</w:t>
      </w:r>
      <w:r w:rsidRPr="001A1563">
        <w:rPr>
          <w:rStyle w:val="ad"/>
          <w:rFonts w:ascii="Narkisim" w:hAnsi="Narkisim" w:cs="Narkisim"/>
          <w:rtl/>
        </w:rPr>
        <w:footnoteReference w:id="1829"/>
      </w:r>
      <w:r w:rsidRPr="001A1563">
        <w:rPr>
          <w:rFonts w:ascii="Narkisim" w:hAnsi="Narkisim" w:cs="Narkisim"/>
        </w:rPr>
        <w:t xml:space="preserve">. </w:t>
      </w:r>
      <w:r w:rsidRPr="001A1563">
        <w:rPr>
          <w:rFonts w:ascii="Narkisim" w:hAnsi="Narkisim" w:cs="Narkisim"/>
          <w:rtl/>
        </w:rPr>
        <w:t>אלא דאנחנו אומרים שמתכוין שלא לשם שמים, אלא לגנוב]</w:t>
      </w:r>
      <w:r w:rsidRPr="001A1563">
        <w:rPr>
          <w:rFonts w:ascii="Narkisim" w:hAnsi="Narkisim" w:cs="Narkisim"/>
        </w:rPr>
        <w:t>.</w:t>
      </w:r>
    </w:p>
    <w:p w14:paraId="6448D78C" w14:textId="77777777" w:rsidR="004440AD" w:rsidRPr="001A1563" w:rsidRDefault="00000000" w:rsidP="001A1563">
      <w:pPr>
        <w:pStyle w:val="a8"/>
        <w:bidi/>
        <w:rPr>
          <w:rFonts w:ascii="Narkisim" w:hAnsi="Narkisim"/>
        </w:rPr>
      </w:pPr>
      <w:r w:rsidRPr="001A1563">
        <w:rPr>
          <w:rFonts w:ascii="Narkisim" w:hAnsi="Narkisim"/>
          <w:rtl/>
        </w:rPr>
        <w:t>ויל"ד האם כוונתם דיש עליו חיוב שמירה שלא להראות ממון אחרים, מחשש שיוציאנו ע"י שקר. או דיש בדבריו קצת טענה</w:t>
      </w:r>
      <w:r w:rsidRPr="001A1563">
        <w:rPr>
          <w:rStyle w:val="ad"/>
          <w:rFonts w:ascii="Narkisim" w:hAnsi="Narkisim"/>
          <w:rtl/>
        </w:rPr>
        <w:footnoteReference w:id="1830"/>
      </w:r>
      <w:r w:rsidRPr="001A1563">
        <w:rPr>
          <w:rFonts w:ascii="Narkisim" w:hAnsi="Narkisim"/>
        </w:rPr>
        <w:t>.</w:t>
      </w:r>
    </w:p>
    <w:p w14:paraId="5981F82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פי' דאיירי שהעדים ראו בידו טלית כעין שלו. וה</w:t>
      </w:r>
      <w:r w:rsidRPr="001A1563">
        <w:rPr>
          <w:rFonts w:ascii="Narkisim" w:hAnsi="Narkisim" w:cs="Narkisim"/>
          <w:b/>
          <w:bCs/>
          <w:rtl/>
        </w:rPr>
        <w:t>רשב"א</w:t>
      </w:r>
      <w:r w:rsidRPr="001A1563">
        <w:rPr>
          <w:rFonts w:ascii="Narkisim" w:hAnsi="Narkisim" w:cs="Narkisim"/>
          <w:rtl/>
        </w:rPr>
        <w:t xml:space="preserve"> ביאר עפ"ז דאביי סבר שהיה שלא כדין, וכופין אותו להוציאו ולהראותו. כיון שנראה רמאי, ואנן סהדי דאיתיה גביה. ואילו אומר אמת אין לו הפסד במה שמוציאו להראות</w:t>
      </w:r>
      <w:r w:rsidRPr="001A1563">
        <w:rPr>
          <w:rFonts w:ascii="Narkisim" w:hAnsi="Narkisim" w:cs="Narkisim"/>
        </w:rPr>
        <w:t>.</w:t>
      </w:r>
    </w:p>
    <w:p w14:paraId="6A1A4915" w14:textId="77777777" w:rsidR="004440AD" w:rsidRPr="001A1563" w:rsidRDefault="00000000" w:rsidP="001A1563">
      <w:pPr>
        <w:pStyle w:val="a7"/>
        <w:bidi/>
        <w:rPr>
          <w:rFonts w:ascii="Narkisim" w:hAnsi="Narkisim"/>
        </w:rPr>
      </w:pPr>
      <w:r w:rsidRPr="001A1563">
        <w:rPr>
          <w:rFonts w:ascii="Narkisim" w:hAnsi="Narkisim"/>
          <w:rtl/>
        </w:rPr>
        <w:t>וביאר דרבא השיב מהברייתא (מה:) שנאמן על קציצת הדמים כל זמן שאין עדים שראו בידו. ולא אמרי' דמחוייב להוציא את הטלית להראותו</w:t>
      </w:r>
      <w:r w:rsidRPr="001A1563">
        <w:rPr>
          <w:rFonts w:ascii="Narkisim" w:hAnsi="Narkisim"/>
        </w:rPr>
        <w:t>.</w:t>
      </w:r>
    </w:p>
    <w:p w14:paraId="0D72A51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דייק עפ"ז דאף שטען ב' קצצת לי ואח"כ הוציאו שוב אינו נאמן, דאזל ליה המיגו. והק' דמ"מ בשעה שטען </w:t>
      </w:r>
      <w:r w:rsidRPr="001A1563">
        <w:rPr>
          <w:rFonts w:ascii="Narkisim" w:hAnsi="Narkisim"/>
          <w:rtl/>
        </w:rPr>
        <w:lastRenderedPageBreak/>
        <w:t>כן היה לו מיגו. וכל מיגו אחרי הודאתו שוב אינו נאמן בטענה הראשונה</w:t>
      </w:r>
      <w:r w:rsidRPr="001A1563">
        <w:rPr>
          <w:rStyle w:val="ad"/>
          <w:rFonts w:ascii="Narkisim" w:hAnsi="Narkisim"/>
          <w:rtl/>
        </w:rPr>
        <w:footnoteReference w:id="1831"/>
      </w:r>
      <w:r w:rsidRPr="001A1563">
        <w:rPr>
          <w:rFonts w:ascii="Narkisim" w:hAnsi="Narkisim"/>
        </w:rPr>
        <w:t xml:space="preserve">, </w:t>
      </w:r>
      <w:r w:rsidRPr="001A1563">
        <w:rPr>
          <w:rFonts w:ascii="Narkisim" w:hAnsi="Narkisim"/>
          <w:rtl/>
        </w:rPr>
        <w:t>ואפ”ה לא בטל המיגו</w:t>
      </w:r>
      <w:r w:rsidRPr="001A1563">
        <w:rPr>
          <w:rStyle w:val="ad"/>
          <w:rFonts w:ascii="Narkisim" w:hAnsi="Narkisim"/>
          <w:rtl/>
        </w:rPr>
        <w:footnoteReference w:id="1832"/>
      </w:r>
      <w:r w:rsidRPr="001A1563">
        <w:rPr>
          <w:rFonts w:ascii="Narkisim" w:hAnsi="Narkisim"/>
        </w:rPr>
        <w:t xml:space="preserve">. </w:t>
      </w:r>
      <w:r w:rsidRPr="001A1563">
        <w:rPr>
          <w:rFonts w:ascii="Narkisim" w:hAnsi="Narkisim"/>
          <w:rtl/>
        </w:rPr>
        <w:t>והרשב"א תי' דהכא איירי שכפר מתחילה על הטלית, וא"כ שוב אינו יכול להוציאו, דהא איכא עדים המכירים ואיתחזק כפרן</w:t>
      </w:r>
      <w:r w:rsidRPr="001A1563">
        <w:rPr>
          <w:rFonts w:ascii="Narkisim" w:hAnsi="Narkisim"/>
        </w:rPr>
        <w:t>.</w:t>
      </w:r>
    </w:p>
    <w:p w14:paraId="0233290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שו"ת הרא"ש</w:t>
      </w:r>
      <w:r w:rsidRPr="001A1563">
        <w:rPr>
          <w:rFonts w:ascii="Narkisim" w:hAnsi="Narkisim" w:cs="Narkisim"/>
          <w:rtl/>
        </w:rPr>
        <w:t xml:space="preserve"> </w:t>
      </w:r>
      <w:r w:rsidRPr="001A1563">
        <w:rPr>
          <w:rFonts w:ascii="Narkisim" w:hAnsi="Narkisim" w:cs="Narkisim"/>
          <w:sz w:val="20"/>
          <w:szCs w:val="20"/>
          <w:rtl/>
        </w:rPr>
        <w:t>(קו ב, הו' ב</w:t>
      </w:r>
      <w:r w:rsidRPr="001A1563">
        <w:rPr>
          <w:rFonts w:ascii="Narkisim" w:hAnsi="Narkisim" w:cs="Narkisim"/>
          <w:b/>
          <w:bCs/>
          <w:sz w:val="20"/>
          <w:szCs w:val="20"/>
          <w:rtl/>
        </w:rPr>
        <w:t>טור</w:t>
      </w:r>
      <w:r w:rsidRPr="001A1563">
        <w:rPr>
          <w:rFonts w:ascii="Narkisim" w:hAnsi="Narkisim" w:cs="Narkisim"/>
          <w:sz w:val="20"/>
          <w:szCs w:val="20"/>
          <w:rtl/>
        </w:rPr>
        <w:t xml:space="preserve"> ושו"ע קלג ג, וכן ב</w:t>
      </w:r>
      <w:r w:rsidRPr="001A1563">
        <w:rPr>
          <w:rFonts w:ascii="Narkisim" w:hAnsi="Narkisim" w:cs="Narkisim"/>
          <w:b/>
          <w:bCs/>
          <w:sz w:val="20"/>
          <w:szCs w:val="20"/>
          <w:rtl/>
        </w:rPr>
        <w:t>רמ”א</w:t>
      </w:r>
      <w:r w:rsidRPr="001A1563">
        <w:rPr>
          <w:rFonts w:ascii="Narkisim" w:hAnsi="Narkisim" w:cs="Narkisim"/>
          <w:sz w:val="20"/>
          <w:szCs w:val="20"/>
          <w:rtl/>
        </w:rPr>
        <w:t xml:space="preserve"> עב יח. וכ”כ ה</w:t>
      </w:r>
      <w:r w:rsidRPr="001A1563">
        <w:rPr>
          <w:rFonts w:ascii="Narkisim" w:hAnsi="Narkisim" w:cs="Narkisim"/>
          <w:b/>
          <w:bCs/>
          <w:sz w:val="20"/>
          <w:szCs w:val="20"/>
          <w:rtl/>
        </w:rPr>
        <w:t>תוס' רי”ד</w:t>
      </w:r>
      <w:r w:rsidRPr="001A1563">
        <w:rPr>
          <w:rFonts w:ascii="Narkisim" w:hAnsi="Narkisim" w:cs="Narkisim"/>
          <w:sz w:val="20"/>
          <w:szCs w:val="20"/>
          <w:rtl/>
        </w:rPr>
        <w:t xml:space="preserve"> כאן)</w:t>
      </w:r>
      <w:r w:rsidRPr="001A1563">
        <w:rPr>
          <w:rFonts w:ascii="Narkisim" w:hAnsi="Narkisim" w:cs="Narkisim"/>
          <w:rtl/>
        </w:rPr>
        <w:t xml:space="preserve"> כ' דאם עדים ראו מטלטלין ביד המחזיק קודם שתבעו מערער לדין, אפי' אמר דעו שממושכן לי בכדי דמיו קרינן ביה עדים וראה, ושוב אינו נאמן. כי הכל תליא בשבועתו שבי”ד פוסקים עליו לישבע. ומבואר ברא"ש דהכא כיון דתחילתו הודאתו היתה בפני עדים, שלא בפני בי"ד, ואין לו מיגו. ולכן בטל לו המיגו.</w:t>
      </w:r>
      <w:r w:rsidRPr="001A1563">
        <w:rPr>
          <w:rFonts w:ascii="Narkisim" w:hAnsi="Narkisim" w:cs="Narkisim"/>
          <w:sz w:val="20"/>
          <w:szCs w:val="20"/>
          <w:rtl/>
        </w:rPr>
        <w:t xml:space="preserve"> [וה</w:t>
      </w:r>
      <w:r w:rsidRPr="001A1563">
        <w:rPr>
          <w:rFonts w:ascii="Narkisim" w:hAnsi="Narkisim" w:cs="Narkisim"/>
          <w:b/>
          <w:bCs/>
          <w:sz w:val="20"/>
          <w:szCs w:val="20"/>
          <w:rtl/>
        </w:rPr>
        <w:t>גר"א</w:t>
      </w:r>
      <w:r w:rsidRPr="001A1563">
        <w:rPr>
          <w:rFonts w:ascii="Narkisim" w:hAnsi="Narkisim" w:cs="Narkisim"/>
          <w:sz w:val="20"/>
          <w:szCs w:val="20"/>
          <w:rtl/>
        </w:rPr>
        <w:t xml:space="preserve"> (עב קז) האריך להוכיח דסוגיין שלא בפני בי"ד, דבפני בי"ד היו כופין אותו להראותו. וכדברי ה</w:t>
      </w:r>
      <w:r w:rsidRPr="001A1563">
        <w:rPr>
          <w:rFonts w:ascii="Narkisim" w:hAnsi="Narkisim" w:cs="Narkisim"/>
          <w:b/>
          <w:bCs/>
          <w:sz w:val="20"/>
          <w:szCs w:val="20"/>
          <w:rtl/>
        </w:rPr>
        <w:t>רמ”א</w:t>
      </w:r>
      <w:r w:rsidRPr="001A1563">
        <w:rPr>
          <w:rFonts w:ascii="Narkisim" w:hAnsi="Narkisim" w:cs="Narkisim"/>
          <w:sz w:val="20"/>
          <w:szCs w:val="20"/>
          <w:rtl/>
        </w:rPr>
        <w:t xml:space="preserve"> (רצז א), הו' בסמוך]</w:t>
      </w:r>
      <w:r w:rsidRPr="001A1563">
        <w:rPr>
          <w:rFonts w:ascii="Narkisim" w:hAnsi="Narkisim" w:cs="Narkisim"/>
        </w:rPr>
        <w:t>.</w:t>
      </w:r>
    </w:p>
    <w:p w14:paraId="7FB91587" w14:textId="77777777" w:rsidR="004440AD" w:rsidRPr="001A1563" w:rsidRDefault="00000000" w:rsidP="001A1563">
      <w:pPr>
        <w:pStyle w:val="a7"/>
        <w:bidi/>
        <w:rPr>
          <w:rFonts w:ascii="Narkisim" w:hAnsi="Narkisim"/>
        </w:rPr>
      </w:pPr>
      <w:r w:rsidRPr="001A1563">
        <w:rPr>
          <w:rFonts w:ascii="Narkisim" w:hAnsi="Narkisim"/>
          <w:rtl/>
        </w:rPr>
        <w:t xml:space="preserve">ובהג' </w:t>
      </w:r>
      <w:r w:rsidRPr="001A1563">
        <w:rPr>
          <w:rFonts w:ascii="Narkisim" w:hAnsi="Narkisim"/>
          <w:b/>
          <w:bCs/>
          <w:rtl/>
        </w:rPr>
        <w:t>אמרי ברוך</w:t>
      </w:r>
      <w:r w:rsidRPr="001A1563">
        <w:rPr>
          <w:rFonts w:ascii="Narkisim" w:hAnsi="Narkisim"/>
          <w:rtl/>
        </w:rPr>
        <w:t xml:space="preserve"> (עב יח) כתב דהרשב"א פליג על הרא"ש, מהא דהוזקק להעמיד באופ"א</w:t>
      </w:r>
      <w:r w:rsidRPr="001A1563">
        <w:rPr>
          <w:rFonts w:ascii="Narkisim" w:hAnsi="Narkisim"/>
        </w:rPr>
        <w:t>.</w:t>
      </w:r>
    </w:p>
    <w:p w14:paraId="7A7BDA2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פוסקים</w:t>
      </w:r>
      <w:r w:rsidRPr="001A1563">
        <w:rPr>
          <w:rFonts w:ascii="Narkisim" w:hAnsi="Narkisim" w:cs="Narkisim"/>
          <w:rtl/>
        </w:rPr>
        <w:t xml:space="preserve"> ביארו סברת הרא"ש דהמיגו דחוץ לבי"ד ל"מ ליה, ושלא בבי"ד מתקבל רק הודאתו לחובתו דחפץ זה הוא מהמערער, וממילא אין לו מיגו, וכ"כ ה</w:t>
      </w:r>
      <w:r w:rsidRPr="001A1563">
        <w:rPr>
          <w:rFonts w:ascii="Narkisim" w:hAnsi="Narkisim" w:cs="Narkisim"/>
          <w:b/>
          <w:bCs/>
          <w:rtl/>
        </w:rPr>
        <w:t>סמ"ע.</w:t>
      </w:r>
      <w:r w:rsidRPr="001A1563">
        <w:rPr>
          <w:rFonts w:ascii="Narkisim" w:hAnsi="Narkisim" w:cs="Narkisim"/>
          <w:rtl/>
        </w:rPr>
        <w:t xml:space="preserve"> אבל ה</w:t>
      </w:r>
      <w:r w:rsidRPr="001A1563">
        <w:rPr>
          <w:rFonts w:ascii="Narkisim" w:hAnsi="Narkisim" w:cs="Narkisim"/>
          <w:b/>
          <w:bCs/>
          <w:rtl/>
        </w:rPr>
        <w:t>ש"ך</w:t>
      </w:r>
      <w:r w:rsidRPr="001A1563">
        <w:rPr>
          <w:rFonts w:ascii="Narkisim" w:hAnsi="Narkisim" w:cs="Narkisim"/>
          <w:rtl/>
        </w:rPr>
        <w:t xml:space="preserve"> </w:t>
      </w:r>
      <w:r w:rsidRPr="001A1563">
        <w:rPr>
          <w:rFonts w:ascii="Narkisim" w:hAnsi="Narkisim" w:cs="Narkisim"/>
          <w:sz w:val="20"/>
          <w:szCs w:val="20"/>
          <w:rtl/>
        </w:rPr>
        <w:t>(וע”ע בקצות קלג דהאריך בזה)</w:t>
      </w:r>
      <w:r w:rsidRPr="001A1563">
        <w:rPr>
          <w:rFonts w:ascii="Narkisim" w:hAnsi="Narkisim" w:cs="Narkisim"/>
          <w:rtl/>
        </w:rPr>
        <w:t xml:space="preserve"> כתב דהיינו משום שהודה על גוף החפץ בפני העדים, ואינו טוען שהחפץ שלו אלא דיש לו טענת דמים עלה. ובזה אין לו נאמנות שלא בבי"ד. </w:t>
      </w:r>
      <w:r w:rsidRPr="001A1563">
        <w:rPr>
          <w:rFonts w:ascii="Narkisim" w:hAnsi="Narkisim" w:cs="Narkisim"/>
          <w:sz w:val="20"/>
          <w:szCs w:val="20"/>
          <w:rtl/>
        </w:rPr>
        <w:t>[והאחרונים הביאו נידון זה לעיל בתוס' ל.]</w:t>
      </w:r>
      <w:r w:rsidRPr="001A1563">
        <w:rPr>
          <w:rFonts w:ascii="Narkisim" w:hAnsi="Narkisim" w:cs="Narkisim"/>
          <w:sz w:val="20"/>
          <w:szCs w:val="20"/>
        </w:rPr>
        <w:t>.</w:t>
      </w:r>
    </w:p>
    <w:p w14:paraId="7C6CC92E" w14:textId="77777777" w:rsidR="004440AD" w:rsidRPr="001A1563" w:rsidRDefault="00000000" w:rsidP="001A1563">
      <w:pPr>
        <w:bidi/>
        <w:rPr>
          <w:rFonts w:ascii="Narkisim" w:hAnsi="Narkisim" w:cs="Narkisim"/>
        </w:rPr>
      </w:pPr>
      <w:r w:rsidRPr="001A1563">
        <w:rPr>
          <w:rFonts w:ascii="Narkisim" w:hAnsi="Narkisim" w:cs="Narkisim"/>
          <w:u w:val="single"/>
          <w:rtl/>
        </w:rPr>
        <w:t>תוד"ה הא</w:t>
      </w:r>
      <w:r w:rsidRPr="001A1563">
        <w:rPr>
          <w:rFonts w:ascii="Narkisim" w:hAnsi="Narkisim" w:cs="Narkisim"/>
          <w:rtl/>
        </w:rPr>
        <w:t>. פי' טלית שהיו בו סימנים כעין שלי. ו</w:t>
      </w:r>
      <w:r w:rsidRPr="001A1563">
        <w:rPr>
          <w:rFonts w:ascii="Narkisim" w:hAnsi="Narkisim" w:cs="Narkisim"/>
          <w:b/>
          <w:bCs/>
          <w:rtl/>
        </w:rPr>
        <w:t>תוס'</w:t>
      </w:r>
      <w:r w:rsidRPr="001A1563">
        <w:rPr>
          <w:rFonts w:ascii="Narkisim" w:hAnsi="Narkisim" w:cs="Narkisim"/>
          <w:rtl/>
        </w:rPr>
        <w:t xml:space="preserve"> (ב"מ ע.) כת' דהיכא שיש עדים שהפקיד בידו חפץ שיש בו סימן זה, אין לבי"ד למנוע מלהראות החפץ לעדים, ויכירו אם הוא זה. [ואף דלא מהני סימנים אלו</w:t>
      </w:r>
      <w:r w:rsidRPr="001A1563">
        <w:rPr>
          <w:rStyle w:val="ad"/>
          <w:rFonts w:ascii="Narkisim" w:hAnsi="Narkisim" w:cs="Narkisim"/>
          <w:rtl/>
        </w:rPr>
        <w:footnoteReference w:id="1833"/>
      </w:r>
      <w:r w:rsidRPr="001A1563">
        <w:rPr>
          <w:rFonts w:ascii="Narkisim" w:hAnsi="Narkisim" w:cs="Narkisim"/>
        </w:rPr>
        <w:t xml:space="preserve"> </w:t>
      </w:r>
      <w:r w:rsidRPr="001A1563">
        <w:rPr>
          <w:rFonts w:ascii="Narkisim" w:hAnsi="Narkisim" w:cs="Narkisim"/>
          <w:rtl/>
        </w:rPr>
        <w:t>להוציא ממון, מוטל על בי"ד לברר הדבר</w:t>
      </w:r>
      <w:r w:rsidRPr="001A1563">
        <w:rPr>
          <w:rStyle w:val="ad"/>
          <w:rFonts w:ascii="Narkisim" w:hAnsi="Narkisim" w:cs="Narkisim"/>
          <w:rtl/>
        </w:rPr>
        <w:footnoteReference w:id="1834"/>
      </w:r>
      <w:r w:rsidRPr="001A1563">
        <w:rPr>
          <w:rFonts w:ascii="Narkisim" w:hAnsi="Narkisim" w:cs="Narkisim"/>
          <w:rtl/>
        </w:rPr>
        <w:t>]. וכ"פ ה</w:t>
      </w:r>
      <w:r w:rsidRPr="001A1563">
        <w:rPr>
          <w:rFonts w:ascii="Narkisim" w:hAnsi="Narkisim" w:cs="Narkisim"/>
          <w:b/>
          <w:bCs/>
          <w:rtl/>
        </w:rPr>
        <w:t>רמ"א</w:t>
      </w:r>
      <w:r w:rsidRPr="001A1563">
        <w:rPr>
          <w:rFonts w:ascii="Narkisim" w:hAnsi="Narkisim" w:cs="Narkisim"/>
          <w:rtl/>
        </w:rPr>
        <w:t xml:space="preserve"> (רצז א)</w:t>
      </w:r>
      <w:r w:rsidRPr="001A1563">
        <w:rPr>
          <w:rFonts w:ascii="Narkisim" w:hAnsi="Narkisim" w:cs="Narkisim"/>
        </w:rPr>
        <w:t>.</w:t>
      </w:r>
    </w:p>
    <w:p w14:paraId="746EE0C5" w14:textId="77777777" w:rsidR="004440AD" w:rsidRPr="001A1563" w:rsidRDefault="00000000" w:rsidP="001A1563">
      <w:pPr>
        <w:bidi/>
        <w:rPr>
          <w:rFonts w:ascii="Narkisim" w:hAnsi="Narkisim" w:cs="Narkisim"/>
        </w:rPr>
      </w:pPr>
      <w:r w:rsidRPr="001A1563">
        <w:rPr>
          <w:rFonts w:ascii="Narkisim" w:hAnsi="Narkisim" w:cs="Narkisim"/>
          <w:u w:val="single"/>
          <w:rtl/>
        </w:rPr>
        <w:t>תוד"ה שפיר</w:t>
      </w:r>
      <w:r w:rsidRPr="001A1563">
        <w:rPr>
          <w:rFonts w:ascii="Narkisim" w:hAnsi="Narkisim" w:cs="Narkisim"/>
          <w:rtl/>
        </w:rPr>
        <w:t>. דאין לו עוד מיגו וכו' דירא לומר כן וכו'. וה</w:t>
      </w:r>
      <w:r w:rsidRPr="001A1563">
        <w:rPr>
          <w:rFonts w:ascii="Narkisim" w:hAnsi="Narkisim" w:cs="Narkisim"/>
          <w:b/>
          <w:bCs/>
          <w:rtl/>
        </w:rPr>
        <w:t xml:space="preserve">הג' אשר"י </w:t>
      </w:r>
      <w:r w:rsidRPr="001A1563">
        <w:rPr>
          <w:rFonts w:ascii="Narkisim" w:hAnsi="Narkisim" w:cs="Narkisim"/>
          <w:rtl/>
        </w:rPr>
        <w:t>ו</w:t>
      </w:r>
      <w:r w:rsidRPr="001A1563">
        <w:rPr>
          <w:rFonts w:ascii="Narkisim" w:hAnsi="Narkisim" w:cs="Narkisim"/>
          <w:b/>
          <w:bCs/>
          <w:rtl/>
        </w:rPr>
        <w:t>מהרש"א</w:t>
      </w:r>
      <w:r w:rsidRPr="001A1563">
        <w:rPr>
          <w:rFonts w:ascii="Narkisim" w:hAnsi="Narkisim" w:cs="Narkisim"/>
          <w:rtl/>
        </w:rPr>
        <w:t xml:space="preserve"> כת' דהוה מיגו דהעזה. </w:t>
      </w:r>
      <w:r w:rsidRPr="001A1563">
        <w:rPr>
          <w:rFonts w:ascii="Narkisim" w:hAnsi="Narkisim" w:cs="Narkisim"/>
          <w:sz w:val="20"/>
          <w:szCs w:val="20"/>
          <w:rtl/>
        </w:rPr>
        <w:t>וה</w:t>
      </w:r>
      <w:r w:rsidRPr="001A1563">
        <w:rPr>
          <w:rFonts w:ascii="Narkisim" w:hAnsi="Narkisim" w:cs="Narkisim"/>
          <w:b/>
          <w:bCs/>
          <w:sz w:val="20"/>
          <w:szCs w:val="20"/>
          <w:rtl/>
        </w:rPr>
        <w:t>פוסקים</w:t>
      </w:r>
      <w:r w:rsidRPr="001A1563">
        <w:rPr>
          <w:rFonts w:ascii="Narkisim" w:hAnsi="Narkisim" w:cs="Narkisim"/>
          <w:sz w:val="20"/>
          <w:szCs w:val="20"/>
          <w:rtl/>
        </w:rPr>
        <w:t xml:space="preserve"> (רצז) הוכיחו דהיינו רק כשנראה לעדים, או שיש סימן. אבל בסימן גרוע כמשקל אינו מגרע במיגו</w:t>
      </w:r>
      <w:r w:rsidRPr="001A1563">
        <w:rPr>
          <w:rFonts w:ascii="Narkisim" w:hAnsi="Narkisim" w:cs="Narkisim"/>
          <w:sz w:val="20"/>
          <w:szCs w:val="20"/>
        </w:rPr>
        <w:t>.</w:t>
      </w:r>
    </w:p>
    <w:p w14:paraId="5CB1D788"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(בשו"ע קלד ג) העיר דהרמ”א (שם) הביא דין זה, דאין לו מיגו כיון שירא לומר. ואילו בשו”ת הרא”ש (קו ב הנ”ל, וכ”פ השו”ע קלג ג) ביאר בסוגיין דהטעם משום שהיה חוץ לבי"ד, ומש"ה אינו נאמן אף לטעון לקוח. ומוכח דלא ס”ל כתי' דתוס' דידן. וע”פ דברי התוס' אין ראיה לדין הרא”ש. וצ”ע דהפוסקים פסקו תרוייהו</w:t>
      </w:r>
      <w:r w:rsidRPr="001A1563">
        <w:rPr>
          <w:rFonts w:ascii="Narkisim" w:hAnsi="Narkisim"/>
        </w:rPr>
        <w:t>.</w:t>
      </w:r>
    </w:p>
    <w:p w14:paraId="2DA660E3" w14:textId="77777777" w:rsidR="004440AD" w:rsidRPr="001A1563" w:rsidRDefault="00000000" w:rsidP="001A1563">
      <w:pPr>
        <w:pStyle w:val="3"/>
        <w:bidi/>
        <w:rPr>
          <w:rFonts w:ascii="Narkisim" w:hAnsi="Narkisim"/>
        </w:rPr>
      </w:pPr>
      <w:r w:rsidRPr="001A1563">
        <w:rPr>
          <w:rFonts w:ascii="Narkisim" w:hAnsi="Narkisim"/>
          <w:rtl/>
        </w:rPr>
        <w:t>דף מו</w:t>
      </w:r>
      <w:r w:rsidRPr="001A1563">
        <w:rPr>
          <w:rFonts w:ascii="Narkisim" w:hAnsi="Narkisim"/>
        </w:rPr>
        <w:t>:</w:t>
      </w:r>
    </w:p>
    <w:p w14:paraId="62DFAE31" w14:textId="77777777" w:rsidR="004440AD" w:rsidRPr="001A1563" w:rsidRDefault="00000000" w:rsidP="001A1563">
      <w:pPr>
        <w:bidi/>
        <w:rPr>
          <w:rFonts w:ascii="Narkisim" w:hAnsi="Narkisim" w:cs="Narkisim"/>
        </w:rPr>
      </w:pPr>
      <w:r w:rsidRPr="001A1563">
        <w:rPr>
          <w:rFonts w:ascii="Narkisim" w:hAnsi="Narkisim" w:cs="Narkisim"/>
          <w:u w:val="single"/>
          <w:rtl/>
        </w:rPr>
        <w:t>ואי חכים משוי ליה ראה וכו' לאו משום דאית לך גבאי וכו</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(ונמוק"י) מה חכמה יש בזה, שמודה שחייב לו כל השכר שתובעו. ותי' דקמ"ל דכיון דמחמת האונס מודה, כדי לפתותו להוציאו אינו חייב בכך. </w:t>
      </w:r>
      <w:r w:rsidRPr="001A1563">
        <w:rPr>
          <w:rFonts w:ascii="Narkisim" w:hAnsi="Narkisim" w:cs="Narkisim"/>
          <w:sz w:val="20"/>
          <w:szCs w:val="20"/>
          <w:rtl/>
        </w:rPr>
        <w:t>וב</w:t>
      </w:r>
      <w:r w:rsidRPr="001A1563">
        <w:rPr>
          <w:rFonts w:ascii="Narkisim" w:hAnsi="Narkisim" w:cs="Narkisim"/>
          <w:b/>
          <w:bCs/>
          <w:sz w:val="20"/>
          <w:szCs w:val="20"/>
          <w:rtl/>
        </w:rPr>
        <w:t xml:space="preserve">גר"א </w:t>
      </w:r>
      <w:r w:rsidRPr="001A1563">
        <w:rPr>
          <w:rFonts w:ascii="Narkisim" w:hAnsi="Narkisim" w:cs="Narkisim"/>
          <w:sz w:val="20"/>
          <w:szCs w:val="20"/>
          <w:rtl/>
        </w:rPr>
        <w:t>(עב קז) כתב ע"ז דדוחק הוא</w:t>
      </w:r>
      <w:r w:rsidRPr="001A1563">
        <w:rPr>
          <w:rStyle w:val="ad"/>
          <w:rFonts w:ascii="Narkisim" w:hAnsi="Narkisim" w:cs="Narkisim"/>
          <w:sz w:val="20"/>
          <w:szCs w:val="20"/>
          <w:rtl/>
        </w:rPr>
        <w:footnoteReference w:id="1835"/>
      </w:r>
      <w:r w:rsidRPr="001A1563">
        <w:rPr>
          <w:rFonts w:ascii="Narkisim" w:hAnsi="Narkisim" w:cs="Narkisim"/>
          <w:sz w:val="20"/>
          <w:szCs w:val="20"/>
        </w:rPr>
        <w:t xml:space="preserve">. </w:t>
      </w:r>
      <w:r w:rsidRPr="001A1563">
        <w:rPr>
          <w:rFonts w:ascii="Narkisim" w:hAnsi="Narkisim" w:cs="Narkisim"/>
          <w:sz w:val="20"/>
          <w:szCs w:val="20"/>
          <w:rtl/>
        </w:rPr>
        <w:t>אלא פי' דאיירי מחוץ לבי"ד (ע' מה שהובא לעיל), ויכול לטעון משטה</w:t>
      </w:r>
      <w:r w:rsidRPr="001A1563">
        <w:rPr>
          <w:rFonts w:ascii="Narkisim" w:hAnsi="Narkisim" w:cs="Narkisim"/>
          <w:sz w:val="20"/>
          <w:szCs w:val="20"/>
        </w:rPr>
        <w:t>.</w:t>
      </w:r>
    </w:p>
    <w:p w14:paraId="3A2A83D0"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ריטב"א</w:t>
      </w:r>
      <w:r w:rsidRPr="001A1563">
        <w:rPr>
          <w:rFonts w:ascii="Narkisim" w:hAnsi="Narkisim" w:cs="Narkisim"/>
          <w:rtl/>
        </w:rPr>
        <w:t xml:space="preserve"> הק' דמוטב לרמאים שיוציאוהו מיד, ויאמרו כך וכך יש לנו עליו. ולמה להם לכפור. אלא משמע לא בקיאי בדיני כלל</w:t>
      </w:r>
      <w:r w:rsidRPr="001A1563">
        <w:rPr>
          <w:rFonts w:ascii="Narkisim" w:hAnsi="Narkisim" w:cs="Narkisim"/>
        </w:rPr>
        <w:t>.</w:t>
      </w:r>
    </w:p>
    <w:p w14:paraId="0C0F9FA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דהנך רמאים הורגלו להכחיש לכל מי שהיה תובע כליו, אפי' בתמימות. והיו מתעקשים לכפור עד שיפרעו להם שכרם</w:t>
      </w:r>
      <w:r w:rsidRPr="001A1563">
        <w:rPr>
          <w:rFonts w:ascii="Narkisim" w:hAnsi="Narkisim"/>
        </w:rPr>
        <w:t>.</w:t>
      </w:r>
    </w:p>
    <w:p w14:paraId="4E6B8787" w14:textId="77777777" w:rsidR="004440AD" w:rsidRPr="001A1563" w:rsidRDefault="00000000" w:rsidP="001A1563">
      <w:pPr>
        <w:pStyle w:val="a8"/>
        <w:bidi/>
        <w:rPr>
          <w:rFonts w:ascii="Narkisim" w:hAnsi="Narkisim"/>
        </w:rPr>
      </w:pPr>
      <w:r w:rsidRPr="001A1563">
        <w:rPr>
          <w:rFonts w:ascii="Narkisim" w:hAnsi="Narkisim"/>
          <w:rtl/>
        </w:rPr>
        <w:t>ועפ”ז ביאר הריטב”א הא דאביי קרא להו רמאים, דהא שמא טענו כן כדי שלא יפסידו שכרם. ומאן לימא לן דהאומן משקר, דלמא בעה"ב משקר, ומש"ה האומן עושה כל טצדקי שלא יפסיד שכרו. אלא דאביי ידע שהיו רגילים לכפור, אף כשהבעה"ב דעתו לשלם. ואביי אמר שהיו רמאים וראוי לקונסם בלא שנדע אמיתת הדברים, והחושש על ממונו ירחק מהם</w:t>
      </w:r>
      <w:r w:rsidRPr="001A1563">
        <w:rPr>
          <w:rFonts w:ascii="Narkisim" w:hAnsi="Narkisim"/>
        </w:rPr>
        <w:t>.</w:t>
      </w:r>
    </w:p>
    <w:p w14:paraId="0E3B2E0C" w14:textId="77777777" w:rsidR="004440AD" w:rsidRPr="001A1563" w:rsidRDefault="00000000" w:rsidP="001A1563">
      <w:pPr>
        <w:bidi/>
        <w:rPr>
          <w:rFonts w:ascii="Narkisim" w:hAnsi="Narkisim" w:cs="Narkisim"/>
        </w:rPr>
      </w:pPr>
      <w:r w:rsidRPr="001A1563">
        <w:rPr>
          <w:rFonts w:ascii="Narkisim" w:hAnsi="Narkisim" w:cs="Narkisim"/>
          <w:u w:val="single"/>
          <w:rtl/>
        </w:rPr>
        <w:t>אריסי בתי אבות</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דרגילין לשמור שדות המשפחה לעולם, ולא היו יכולים לסלקו</w:t>
      </w:r>
      <w:r w:rsidRPr="001A1563">
        <w:rPr>
          <w:rStyle w:val="ad"/>
          <w:rFonts w:ascii="Narkisim" w:hAnsi="Narkisim" w:cs="Narkisim"/>
          <w:rtl/>
        </w:rPr>
        <w:footnoteReference w:id="1836"/>
      </w:r>
      <w:r w:rsidRPr="001A1563">
        <w:rPr>
          <w:rFonts w:ascii="Narkisim" w:hAnsi="Narkisim" w:cs="Narkisim"/>
        </w:rPr>
        <w:t xml:space="preserve">. </w:t>
      </w:r>
      <w:r w:rsidRPr="001A1563">
        <w:rPr>
          <w:rFonts w:ascii="Narkisim" w:hAnsi="Narkisim" w:cs="Narkisim"/>
          <w:rtl/>
        </w:rPr>
        <w:t>ואותם אריסין נוהגים לאכול ב' וג' שנים</w:t>
      </w:r>
      <w:r w:rsidRPr="001A1563">
        <w:rPr>
          <w:rStyle w:val="ad"/>
          <w:rFonts w:ascii="Narkisim" w:hAnsi="Narkisim" w:cs="Narkisim"/>
          <w:rtl/>
        </w:rPr>
        <w:footnoteReference w:id="1837"/>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(יג ה) כת' שהיה אריס לאביו או לאנשי משפחתו. ומש"ה הבעלים אינו ממחה בו. וע"ע רגמ"ה (עה”ג). ו</w:t>
      </w:r>
      <w:r w:rsidRPr="001A1563">
        <w:rPr>
          <w:rFonts w:ascii="Narkisim" w:hAnsi="Narkisim" w:cs="Narkisim"/>
          <w:b/>
          <w:bCs/>
          <w:rtl/>
        </w:rPr>
        <w:t>רבינו יונה</w:t>
      </w:r>
      <w:r w:rsidRPr="001A1563">
        <w:rPr>
          <w:rFonts w:ascii="Narkisim" w:hAnsi="Narkisim" w:cs="Narkisim"/>
          <w:rtl/>
        </w:rPr>
        <w:t xml:space="preserve"> כת' דדרך אריסי בתי אבות שבעה"ב סומך עליו, ומכניס הפירות לביתו, ואח"כ מביאין לבעה"ב חלקו. ומש"ה כשיש עדים שהכניס הפירות לביתו אינו חזקה</w:t>
      </w:r>
      <w:r w:rsidRPr="001A1563">
        <w:rPr>
          <w:rStyle w:val="ad"/>
          <w:rFonts w:ascii="Narkisim" w:hAnsi="Narkisim" w:cs="Narkisim"/>
          <w:rtl/>
        </w:rPr>
        <w:footnoteReference w:id="1838"/>
      </w:r>
      <w:r w:rsidRPr="001A1563">
        <w:rPr>
          <w:rFonts w:ascii="Narkisim" w:hAnsi="Narkisim" w:cs="Narkisim"/>
        </w:rPr>
        <w:t>.</w:t>
      </w:r>
    </w:p>
    <w:p w14:paraId="0F623A5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לח"מ</w:t>
      </w:r>
      <w:r w:rsidRPr="001A1563">
        <w:rPr>
          <w:rFonts w:ascii="Narkisim" w:hAnsi="Narkisim"/>
          <w:rtl/>
        </w:rPr>
        <w:t xml:space="preserve"> דייק דלדעת </w:t>
      </w:r>
      <w:r w:rsidRPr="001A1563">
        <w:rPr>
          <w:rFonts w:ascii="Narkisim" w:hAnsi="Narkisim"/>
          <w:b/>
          <w:bCs/>
          <w:rtl/>
        </w:rPr>
        <w:t>רשב"ם</w:t>
      </w:r>
      <w:r w:rsidRPr="001A1563">
        <w:rPr>
          <w:rFonts w:ascii="Narkisim" w:hAnsi="Narkisim"/>
          <w:rtl/>
        </w:rPr>
        <w:t xml:space="preserve"> הטעם משום שהוא דרך לאכול כן</w:t>
      </w:r>
      <w:r w:rsidRPr="001A1563">
        <w:rPr>
          <w:rStyle w:val="ad"/>
          <w:rFonts w:ascii="Narkisim" w:hAnsi="Narkisim"/>
          <w:rtl/>
        </w:rPr>
        <w:footnoteReference w:id="1839"/>
      </w:r>
      <w:r w:rsidRPr="001A1563">
        <w:rPr>
          <w:rFonts w:ascii="Narkisim" w:hAnsi="Narkisim"/>
        </w:rPr>
        <w:t xml:space="preserve">. </w:t>
      </w:r>
      <w:r w:rsidRPr="001A1563">
        <w:rPr>
          <w:rFonts w:ascii="Narkisim" w:hAnsi="Narkisim"/>
          <w:rtl/>
        </w:rPr>
        <w:t>ואילו ה</w:t>
      </w:r>
      <w:r w:rsidRPr="001A1563">
        <w:rPr>
          <w:rFonts w:ascii="Narkisim" w:hAnsi="Narkisim"/>
          <w:b/>
          <w:bCs/>
          <w:rtl/>
        </w:rPr>
        <w:t>רמב"ם</w:t>
      </w:r>
      <w:r w:rsidRPr="001A1563">
        <w:rPr>
          <w:rFonts w:ascii="Narkisim" w:hAnsi="Narkisim"/>
          <w:rtl/>
        </w:rPr>
        <w:t xml:space="preserve"> כתב דסומך עליו ואינו צריך למחות בו</w:t>
      </w:r>
      <w:r w:rsidRPr="001A1563">
        <w:rPr>
          <w:rFonts w:ascii="Narkisim" w:hAnsi="Narkisim"/>
        </w:rPr>
        <w:t>.</w:t>
      </w:r>
    </w:p>
    <w:p w14:paraId="46649CA8" w14:textId="77777777" w:rsidR="004440AD" w:rsidRPr="001A1563" w:rsidRDefault="00000000" w:rsidP="001A1563">
      <w:pPr>
        <w:pStyle w:val="aa"/>
        <w:bidi/>
        <w:rPr>
          <w:rFonts w:ascii="Narkisim" w:hAnsi="Narkisim"/>
        </w:rPr>
      </w:pPr>
      <w:r w:rsidRPr="001A1563">
        <w:rPr>
          <w:rFonts w:ascii="Narkisim" w:hAnsi="Narkisim"/>
          <w:u w:val="single"/>
          <w:rtl/>
        </w:rPr>
        <w:t>אריס שהוריד אריסין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והוא אינו עושה עמהם. וה</w:t>
      </w:r>
      <w:r w:rsidRPr="001A1563">
        <w:rPr>
          <w:rFonts w:ascii="Narkisim" w:hAnsi="Narkisim"/>
          <w:b/>
          <w:bCs/>
          <w:rtl/>
        </w:rPr>
        <w:t>ריטב"א</w:t>
      </w:r>
      <w:r w:rsidRPr="001A1563">
        <w:rPr>
          <w:rFonts w:ascii="Narkisim" w:hAnsi="Narkisim"/>
          <w:rtl/>
        </w:rPr>
        <w:t xml:space="preserve"> ביאר שהם אכלו את הקרקע בשבילו ג' שנים רצופות, ועי"ז הוה חזקה לאריס הראשון. אבל אי נתחלפו האריסין כל שנה לא היה צריך למחות בהם (כדלעיל כט:). א"נ שהורידם בשטר</w:t>
      </w:r>
      <w:r w:rsidRPr="001A1563">
        <w:rPr>
          <w:rFonts w:ascii="Narkisim" w:hAnsi="Narkisim"/>
        </w:rPr>
        <w:t>.</w:t>
      </w:r>
    </w:p>
    <w:p w14:paraId="1CDAA157" w14:textId="77777777" w:rsidR="004440AD" w:rsidRPr="001A1563" w:rsidRDefault="00000000" w:rsidP="001A1563">
      <w:pPr>
        <w:bidi/>
        <w:rPr>
          <w:rFonts w:ascii="Narkisim" w:hAnsi="Narkisim" w:cs="Narkisim"/>
        </w:rPr>
      </w:pPr>
      <w:r w:rsidRPr="001A1563">
        <w:rPr>
          <w:rFonts w:ascii="Narkisim" w:hAnsi="Narkisim" w:cs="Narkisim"/>
          <w:u w:val="single"/>
          <w:rtl/>
        </w:rPr>
        <w:t>הא דאיכא פירא בארעא</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תוס</w:t>
      </w:r>
      <w:r w:rsidRPr="001A1563">
        <w:rPr>
          <w:rFonts w:ascii="Narkisim" w:hAnsi="Narkisim" w:cs="Narkisim"/>
          <w:rtl/>
        </w:rPr>
        <w:t>' פי' שהוא רוצה שהפירות יעמדו לו, דאילו הנגזל יזכה בדין יטול את הפירות</w:t>
      </w:r>
      <w:r w:rsidRPr="001A1563">
        <w:rPr>
          <w:rFonts w:ascii="Narkisim" w:hAnsi="Narkisim" w:cs="Narkisim"/>
        </w:rPr>
        <w:t>.</w:t>
      </w:r>
    </w:p>
    <w:p w14:paraId="0A6C44F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הק' דאף ליכא פירות בשנה זו, הרי יש פירות שאכל בשנים הקודמים. דהנגזל יטול אף פירות שאכל בשנים קודמות</w:t>
      </w:r>
      <w:r w:rsidRPr="001A1563">
        <w:rPr>
          <w:rFonts w:ascii="Narkisim" w:hAnsi="Narkisim"/>
        </w:rPr>
        <w:t>.</w:t>
      </w:r>
    </w:p>
    <w:p w14:paraId="769DD68C" w14:textId="77777777" w:rsidR="004440AD" w:rsidRPr="001A1563" w:rsidRDefault="00000000" w:rsidP="001A1563">
      <w:pPr>
        <w:pStyle w:val="a8"/>
        <w:bidi/>
        <w:rPr>
          <w:rFonts w:ascii="Narkisim" w:hAnsi="Narkisim"/>
        </w:rPr>
      </w:pPr>
      <w:r w:rsidRPr="001A1563">
        <w:rPr>
          <w:rFonts w:ascii="Narkisim" w:hAnsi="Narkisim"/>
          <w:rtl/>
        </w:rPr>
        <w:t xml:space="preserve">אמנם </w:t>
      </w:r>
      <w:r w:rsidRPr="001A1563">
        <w:rPr>
          <w:rFonts w:ascii="Narkisim" w:hAnsi="Narkisim"/>
          <w:b/>
          <w:bCs/>
          <w:rtl/>
        </w:rPr>
        <w:t>ה"ה</w:t>
      </w:r>
      <w:r w:rsidRPr="001A1563">
        <w:rPr>
          <w:rFonts w:ascii="Narkisim" w:hAnsi="Narkisim"/>
          <w:rtl/>
        </w:rPr>
        <w:t xml:space="preserve"> (גזילה ט ח) דייק מדברי </w:t>
      </w:r>
      <w:r w:rsidRPr="001A1563">
        <w:rPr>
          <w:rFonts w:ascii="Narkisim" w:hAnsi="Narkisim"/>
          <w:b/>
          <w:bCs/>
          <w:rtl/>
        </w:rPr>
        <w:t>רש"י</w:t>
      </w:r>
      <w:r w:rsidRPr="001A1563">
        <w:rPr>
          <w:rFonts w:ascii="Narkisim" w:hAnsi="Narkisim"/>
          <w:rtl/>
        </w:rPr>
        <w:t xml:space="preserve"> (גיטין מח:) דהגוזל שדה ריקנית, וגדלו פירות ואכלום אי"צ לשלם פירות שאכל</w:t>
      </w:r>
      <w:r w:rsidRPr="001A1563">
        <w:rPr>
          <w:rStyle w:val="ad"/>
          <w:rFonts w:ascii="Narkisim" w:hAnsi="Narkisim"/>
          <w:rtl/>
        </w:rPr>
        <w:footnoteReference w:id="1840"/>
      </w:r>
      <w:r w:rsidRPr="001A1563">
        <w:rPr>
          <w:rFonts w:ascii="Narkisim" w:hAnsi="Narkisim"/>
        </w:rPr>
        <w:t>.</w:t>
      </w:r>
    </w:p>
    <w:p w14:paraId="203CA283" w14:textId="77777777" w:rsidR="004440AD" w:rsidRPr="001A1563" w:rsidRDefault="00000000" w:rsidP="001A1563">
      <w:pPr>
        <w:pStyle w:val="a7"/>
        <w:bidi/>
        <w:rPr>
          <w:rFonts w:ascii="Narkisim" w:hAnsi="Narkisim"/>
        </w:rPr>
      </w:pPr>
      <w:r w:rsidRPr="001A1563">
        <w:rPr>
          <w:rFonts w:ascii="Narkisim" w:hAnsi="Narkisim"/>
          <w:rtl/>
        </w:rPr>
        <w:lastRenderedPageBreak/>
        <w:t>ו</w:t>
      </w:r>
      <w:r w:rsidRPr="001A1563">
        <w:rPr>
          <w:rFonts w:ascii="Narkisim" w:hAnsi="Narkisim"/>
          <w:b/>
          <w:bCs/>
          <w:rtl/>
        </w:rPr>
        <w:t>רבינו יונה</w:t>
      </w:r>
      <w:r w:rsidRPr="001A1563">
        <w:rPr>
          <w:rFonts w:ascii="Narkisim" w:hAnsi="Narkisim"/>
          <w:rtl/>
        </w:rPr>
        <w:t xml:space="preserve"> תי' כשאין עדים שאכל, דיש לו מיגו דלא אכלתי יותר מההוצאה. ואף לאחר שתקנו שבועת היסת מהני, שהרי המערער אינו יכול להכחישו בברי ולחייבו שבועה. [דאינו יודע כמה ההוצאות וכמה הפירות]</w:t>
      </w:r>
      <w:r w:rsidRPr="001A1563">
        <w:rPr>
          <w:rFonts w:ascii="Narkisim" w:hAnsi="Narkisim"/>
        </w:rPr>
        <w:t>.</w:t>
      </w:r>
    </w:p>
    <w:p w14:paraId="51333390"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דחה דמ"מ הוא נוגע בדבר, שלא ירצה לכפור ולומר לא אכלתי. דחשיב ליה מעיז פנים בפני כל העולם, ואולי ימצא גם כן עדים שיכחישוהו</w:t>
      </w:r>
      <w:r w:rsidRPr="001A1563">
        <w:rPr>
          <w:rFonts w:ascii="Narkisim" w:hAnsi="Narkisim"/>
        </w:rPr>
        <w:t>.</w:t>
      </w:r>
    </w:p>
    <w:p w14:paraId="344DE91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 דאי יש פירות יטול כאריס, וכדין יורד לשדה העשויה ליטע</w:t>
      </w:r>
      <w:r w:rsidRPr="001A1563">
        <w:rPr>
          <w:rFonts w:ascii="Narkisim" w:hAnsi="Narkisim" w:cs="Narkisim"/>
        </w:rPr>
        <w:t>.</w:t>
      </w:r>
    </w:p>
    <w:p w14:paraId="2BF3DFAA"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(ד"ה הא) תי' דנפק"מ דידו על התחתונה. וה</w:t>
      </w:r>
      <w:r w:rsidRPr="001A1563">
        <w:rPr>
          <w:rFonts w:ascii="Narkisim" w:hAnsi="Narkisim"/>
          <w:b/>
          <w:bCs/>
          <w:rtl/>
        </w:rPr>
        <w:t>קוב"ש</w:t>
      </w:r>
      <w:r w:rsidRPr="001A1563">
        <w:rPr>
          <w:rFonts w:ascii="Narkisim" w:hAnsi="Narkisim"/>
          <w:rtl/>
        </w:rPr>
        <w:t xml:space="preserve"> (קצו) הק' דהיינו בשדה שאינו עשויה ליטע [וכאן השדה עשוי לאריסין]. וכתב דכוונתם למש"כ התוס' (לעיל מב:) דיורד אינו נוטל שליש פירות כאריס, אלא כדין קבלן כנגד פעולתו</w:t>
      </w:r>
      <w:r w:rsidRPr="001A1563">
        <w:rPr>
          <w:rFonts w:ascii="Narkisim" w:hAnsi="Narkisim"/>
        </w:rPr>
        <w:t>.</w:t>
      </w:r>
    </w:p>
    <w:p w14:paraId="45D83B19" w14:textId="77777777" w:rsidR="004440AD" w:rsidRPr="001A1563" w:rsidRDefault="00000000" w:rsidP="001A1563">
      <w:pPr>
        <w:pStyle w:val="a8"/>
        <w:bidi/>
        <w:rPr>
          <w:rFonts w:ascii="Narkisim" w:hAnsi="Narkisim"/>
        </w:rPr>
      </w:pPr>
      <w:r w:rsidRPr="001A1563">
        <w:rPr>
          <w:rFonts w:ascii="Narkisim" w:hAnsi="Narkisim"/>
          <w:rtl/>
        </w:rPr>
        <w:t>אבל דעת הרשב"א (הנ"ל) דהיורד כאריס נוטל כאריס</w:t>
      </w:r>
      <w:r w:rsidRPr="001A1563">
        <w:rPr>
          <w:rStyle w:val="ad"/>
          <w:rFonts w:ascii="Narkisim" w:hAnsi="Narkisim"/>
          <w:rtl/>
        </w:rPr>
        <w:footnoteReference w:id="1841"/>
      </w:r>
      <w:r w:rsidRPr="001A1563">
        <w:rPr>
          <w:rFonts w:ascii="Narkisim" w:hAnsi="Narkisim"/>
        </w:rPr>
        <w:t>.</w:t>
      </w:r>
    </w:p>
    <w:p w14:paraId="13600CB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 [להיפך] דאית ליה פירא בארעא מעיד דאין לו שום הפסד בדבר, ומקבל אריסותו. אבל כשלא נגמר פירא מסלקים אותו, ומנכים לו מאריסות שנה זו</w:t>
      </w:r>
      <w:r w:rsidRPr="001A1563">
        <w:rPr>
          <w:rStyle w:val="ad"/>
          <w:rFonts w:ascii="Narkisim" w:hAnsi="Narkisim" w:cs="Narkisim"/>
          <w:rtl/>
        </w:rPr>
        <w:footnoteReference w:id="1842"/>
      </w:r>
      <w:r w:rsidRPr="001A1563">
        <w:rPr>
          <w:rFonts w:ascii="Narkisim" w:hAnsi="Narkisim" w:cs="Narkisim"/>
        </w:rPr>
        <w:t>.</w:t>
      </w:r>
    </w:p>
    <w:p w14:paraId="66D4B22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טור</w:t>
      </w:r>
      <w:r w:rsidRPr="001A1563">
        <w:rPr>
          <w:rFonts w:ascii="Narkisim" w:hAnsi="Narkisim" w:cs="Narkisim"/>
          <w:rtl/>
        </w:rPr>
        <w:t xml:space="preserve"> (לז) הביא בשם </w:t>
      </w:r>
      <w:r w:rsidRPr="001A1563">
        <w:rPr>
          <w:rFonts w:ascii="Narkisim" w:hAnsi="Narkisim" w:cs="Narkisim"/>
          <w:b/>
          <w:bCs/>
          <w:rtl/>
        </w:rPr>
        <w:t>ר"י</w:t>
      </w:r>
      <w:r w:rsidRPr="001A1563">
        <w:rPr>
          <w:rFonts w:ascii="Narkisim" w:hAnsi="Narkisim" w:cs="Narkisim"/>
          <w:rtl/>
        </w:rPr>
        <w:t xml:space="preserve"> דאפי' כשיש פירי בארעא מעיד, שאפי' אם יטרפנה המערער יטול האריס חלקו דחשיב כיורד ברשות. והכא איירי שהתנה בעל השדה ליתן לאריס יותר מלאריסי העיר, שאז אינו מעיד דשמא המערער לא ירצה ליתן לו אלא כמו לשאר אריסי העיר. [והפוסקים כת' דגרס בסוגיין באופן אחר. ע”ע ב”ח וט”ז]</w:t>
      </w:r>
      <w:r w:rsidRPr="001A1563">
        <w:rPr>
          <w:rFonts w:ascii="Narkisim" w:hAnsi="Narkisim" w:cs="Narkisim"/>
        </w:rPr>
        <w:t>.</w:t>
      </w:r>
    </w:p>
    <w:p w14:paraId="08C27A2D" w14:textId="77777777" w:rsidR="004440AD" w:rsidRPr="001A1563" w:rsidRDefault="00000000" w:rsidP="001A1563">
      <w:pPr>
        <w:pStyle w:val="aa"/>
        <w:bidi/>
        <w:rPr>
          <w:rFonts w:ascii="Narkisim" w:hAnsi="Narkisim"/>
        </w:rPr>
      </w:pPr>
      <w:r w:rsidRPr="001A1563">
        <w:rPr>
          <w:rFonts w:ascii="Narkisim" w:hAnsi="Narkisim"/>
          <w:u w:val="single"/>
          <w:rtl/>
        </w:rPr>
        <w:t>רשב"ם ד"ה דליכא פירא</w:t>
      </w:r>
      <w:r w:rsidRPr="001A1563">
        <w:rPr>
          <w:rFonts w:ascii="Narkisim" w:hAnsi="Narkisim"/>
          <w:rtl/>
        </w:rPr>
        <w:t>. וגם לא טרח בה וכו'</w:t>
      </w:r>
      <w:r w:rsidRPr="001A1563">
        <w:rPr>
          <w:rStyle w:val="ad"/>
          <w:rFonts w:ascii="Narkisim" w:hAnsi="Narkisim"/>
          <w:rtl/>
        </w:rPr>
        <w:footnoteReference w:id="1843"/>
      </w:r>
      <w:r w:rsidRPr="001A1563">
        <w:rPr>
          <w:rFonts w:ascii="Narkisim" w:hAnsi="Narkisim"/>
          <w:rtl/>
        </w:rPr>
        <w:t>. אבל ה</w:t>
      </w:r>
      <w:r w:rsidRPr="001A1563">
        <w:rPr>
          <w:rFonts w:ascii="Narkisim" w:hAnsi="Narkisim"/>
          <w:b/>
          <w:bCs/>
          <w:rtl/>
        </w:rPr>
        <w:t>רמ"ה</w:t>
      </w:r>
      <w:r w:rsidRPr="001A1563">
        <w:rPr>
          <w:rFonts w:ascii="Narkisim" w:hAnsi="Narkisim"/>
          <w:rtl/>
        </w:rPr>
        <w:t xml:space="preserve"> (קעד, והו' בטור לז) כת' דאף כשטרח</w:t>
      </w:r>
      <w:r w:rsidRPr="001A1563">
        <w:rPr>
          <w:rStyle w:val="ad"/>
          <w:rFonts w:ascii="Narkisim" w:hAnsi="Narkisim"/>
          <w:rtl/>
        </w:rPr>
        <w:footnoteReference w:id="1844"/>
      </w:r>
      <w:r w:rsidRPr="001A1563">
        <w:rPr>
          <w:rFonts w:ascii="Narkisim" w:hAnsi="Narkisim"/>
        </w:rPr>
        <w:t xml:space="preserve">, </w:t>
      </w:r>
      <w:r w:rsidRPr="001A1563">
        <w:rPr>
          <w:rFonts w:ascii="Narkisim" w:hAnsi="Narkisim"/>
          <w:rtl/>
        </w:rPr>
        <w:t>דהיכא שנמצא שהשדה של המערער, אפ"ה הבעה"ב חייב לשלם לו שכרו. וכדתניא (ב"מ עו.) השוכר את הפועל לעשות בשלו והראהו בשל חבירו נותן לו שכרו משלם</w:t>
      </w:r>
      <w:r w:rsidRPr="001A1563">
        <w:rPr>
          <w:rStyle w:val="ad"/>
          <w:rFonts w:ascii="Narkisim" w:hAnsi="Narkisim"/>
          <w:rtl/>
        </w:rPr>
        <w:footnoteReference w:id="1845"/>
      </w:r>
      <w:r w:rsidRPr="001A1563">
        <w:rPr>
          <w:rFonts w:ascii="Narkisim" w:hAnsi="Narkisim"/>
        </w:rPr>
        <w:t xml:space="preserve">, </w:t>
      </w:r>
      <w:r w:rsidRPr="001A1563">
        <w:rPr>
          <w:rFonts w:ascii="Narkisim" w:hAnsi="Narkisim"/>
          <w:rtl/>
        </w:rPr>
        <w:t>וחוזר ונוטל מבעל הבית מה שההנה אותו. והכא נמי בעל השדה מתחייב לתת לאריס מה שההנה אותו</w:t>
      </w:r>
      <w:r w:rsidRPr="001A1563">
        <w:rPr>
          <w:rFonts w:ascii="Narkisim" w:hAnsi="Narkisim"/>
        </w:rPr>
        <w:t>.</w:t>
      </w:r>
    </w:p>
    <w:p w14:paraId="27D5D030" w14:textId="77777777" w:rsidR="004440AD" w:rsidRPr="001A1563" w:rsidRDefault="00000000" w:rsidP="001A1563">
      <w:pPr>
        <w:pStyle w:val="a8"/>
        <w:bidi/>
        <w:rPr>
          <w:rFonts w:ascii="Narkisim" w:hAnsi="Narkisim"/>
        </w:rPr>
      </w:pPr>
      <w:r w:rsidRPr="001A1563">
        <w:rPr>
          <w:rFonts w:ascii="Narkisim" w:hAnsi="Narkisim"/>
          <w:rtl/>
        </w:rPr>
        <w:t>ובפשוטו כוונת הרמ"ה דהאריס</w:t>
      </w:r>
      <w:r w:rsidRPr="001A1563">
        <w:rPr>
          <w:rStyle w:val="ad"/>
          <w:rFonts w:ascii="Narkisim" w:hAnsi="Narkisim"/>
          <w:rtl/>
        </w:rPr>
        <w:footnoteReference w:id="1846"/>
      </w:r>
      <w:r w:rsidRPr="001A1563">
        <w:rPr>
          <w:rFonts w:ascii="Narkisim" w:hAnsi="Narkisim"/>
        </w:rPr>
        <w:t xml:space="preserve"> </w:t>
      </w:r>
      <w:r w:rsidRPr="001A1563">
        <w:rPr>
          <w:rFonts w:ascii="Narkisim" w:hAnsi="Narkisim"/>
          <w:rtl/>
        </w:rPr>
        <w:t>נוטל טרחתו מהמערער, מדין נהנה. ה</w:t>
      </w:r>
      <w:r w:rsidRPr="001A1563">
        <w:rPr>
          <w:rFonts w:ascii="Narkisim" w:hAnsi="Narkisim"/>
          <w:b/>
          <w:bCs/>
          <w:rtl/>
        </w:rPr>
        <w:t>פרישה</w:t>
      </w:r>
      <w:r w:rsidRPr="001A1563">
        <w:rPr>
          <w:rFonts w:ascii="Narkisim" w:hAnsi="Narkisim"/>
          <w:rtl/>
        </w:rPr>
        <w:t xml:space="preserve"> (לז ד, ובסמ”ע שלו א) תמה דפעמים דשיעור נהנה הוא פחות משכרו השלם, ועדיין יחשב נוגע. וכת' דצ"ל דכוונת הרמ"ה דהמחזיק ישלם לו שכרו</w:t>
      </w:r>
      <w:r w:rsidRPr="001A1563">
        <w:rPr>
          <w:rStyle w:val="ad"/>
          <w:rFonts w:ascii="Narkisim" w:hAnsi="Narkisim"/>
          <w:rtl/>
        </w:rPr>
        <w:footnoteReference w:id="1847"/>
      </w:r>
      <w:r w:rsidRPr="001A1563">
        <w:rPr>
          <w:rFonts w:ascii="Narkisim" w:hAnsi="Narkisim"/>
        </w:rPr>
        <w:t xml:space="preserve"> </w:t>
      </w:r>
      <w:r w:rsidRPr="001A1563">
        <w:rPr>
          <w:rFonts w:ascii="Narkisim" w:hAnsi="Narkisim"/>
          <w:rtl/>
        </w:rPr>
        <w:t>[כיון דשכרו לעשות בשלו]</w:t>
      </w:r>
      <w:r w:rsidRPr="001A1563">
        <w:rPr>
          <w:rFonts w:ascii="Narkisim" w:hAnsi="Narkisim"/>
        </w:rPr>
        <w:t>.</w:t>
      </w:r>
    </w:p>
    <w:p w14:paraId="50A091FC"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ש"ך</w:t>
      </w:r>
      <w:r w:rsidRPr="001A1563">
        <w:rPr>
          <w:rFonts w:ascii="Narkisim" w:hAnsi="Narkisim"/>
          <w:rtl/>
        </w:rPr>
        <w:t xml:space="preserve"> (שלו א) דייק דכוונת הרמ"ה לסוף הברייתא, דחוזר ונוטל מבעה"ב מה שההנה אותו. דהיינו מה ששוה המלאכה לאריס. ומש"ה האריס אין לו נגיעה כלל, היכא דהמחזיק לא שכר לו יותר משאר אריסי העיר</w:t>
      </w:r>
      <w:r w:rsidRPr="001A1563">
        <w:rPr>
          <w:rFonts w:ascii="Narkisim" w:hAnsi="Narkisim"/>
        </w:rPr>
        <w:t>.</w:t>
      </w:r>
    </w:p>
    <w:p w14:paraId="3B0D5480" w14:textId="77777777" w:rsidR="004440AD" w:rsidRPr="001A1563" w:rsidRDefault="00000000" w:rsidP="001A1563">
      <w:pPr>
        <w:pStyle w:val="aa"/>
        <w:bidi/>
        <w:rPr>
          <w:rFonts w:ascii="Narkisim" w:hAnsi="Narkisim"/>
        </w:rPr>
      </w:pPr>
      <w:r w:rsidRPr="001A1563">
        <w:rPr>
          <w:rFonts w:ascii="Narkisim" w:hAnsi="Narkisim"/>
          <w:u w:val="single"/>
          <w:rtl/>
        </w:rPr>
        <w:t>בא"ד ואי משום וכו' היה מורידו באריסות, הרבה ימצא שדה באריסות וכו'</w:t>
      </w:r>
      <w:r w:rsidRPr="001A1563">
        <w:rPr>
          <w:rFonts w:ascii="Narkisim" w:hAnsi="Narkisim"/>
          <w:rtl/>
        </w:rPr>
        <w:t>. ה</w:t>
      </w:r>
      <w:r w:rsidRPr="001A1563">
        <w:rPr>
          <w:rFonts w:ascii="Narkisim" w:hAnsi="Narkisim"/>
          <w:b/>
          <w:bCs/>
          <w:rtl/>
        </w:rPr>
        <w:t>נמוק"י</w:t>
      </w:r>
      <w:r w:rsidRPr="001A1563">
        <w:rPr>
          <w:rFonts w:ascii="Narkisim" w:hAnsi="Narkisim"/>
          <w:rtl/>
        </w:rPr>
        <w:t xml:space="preserve"> (כה: בדה”ר, והו' בב”י לז) כת' עפ"ז דאריס בתי אבות לעולם אינו מעיד, כיון שרוצה לזכות באריסות [ואינו יכול לסלקו]</w:t>
      </w:r>
      <w:r w:rsidRPr="001A1563">
        <w:rPr>
          <w:rFonts w:ascii="Narkisim" w:hAnsi="Narkisim"/>
        </w:rPr>
        <w:t>.</w:t>
      </w:r>
    </w:p>
    <w:p w14:paraId="096F982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דאף דיכול לסלקו וימצא אריסות אחרת, מ"מ יש לו טובת הנאה בזה שנשאר לו אריסות בשדה</w:t>
      </w:r>
      <w:r w:rsidRPr="001A1563">
        <w:rPr>
          <w:rStyle w:val="ad"/>
          <w:rFonts w:ascii="Narkisim" w:hAnsi="Narkisim"/>
          <w:rtl/>
        </w:rPr>
        <w:footnoteReference w:id="1848"/>
      </w:r>
      <w:r w:rsidRPr="001A1563">
        <w:rPr>
          <w:rFonts w:ascii="Narkisim" w:hAnsi="Narkisim"/>
        </w:rPr>
        <w:t xml:space="preserve">. </w:t>
      </w:r>
      <w:r w:rsidRPr="001A1563">
        <w:rPr>
          <w:rFonts w:ascii="Narkisim" w:hAnsi="Narkisim"/>
          <w:rtl/>
        </w:rPr>
        <w:t>ואמאי לא יחשב נגיעות ממון להפסל לעדות</w:t>
      </w:r>
      <w:r w:rsidRPr="001A1563">
        <w:rPr>
          <w:rStyle w:val="ad"/>
          <w:rFonts w:ascii="Narkisim" w:hAnsi="Narkisim"/>
          <w:rtl/>
        </w:rPr>
        <w:footnoteReference w:id="1849"/>
      </w:r>
      <w:r w:rsidRPr="001A1563">
        <w:rPr>
          <w:rFonts w:ascii="Narkisim" w:hAnsi="Narkisim"/>
        </w:rPr>
        <w:t>.</w:t>
      </w:r>
    </w:p>
    <w:p w14:paraId="192DE2D9"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הרי"מ</w:t>
      </w:r>
      <w:r w:rsidRPr="001A1563">
        <w:rPr>
          <w:rFonts w:ascii="Narkisim" w:hAnsi="Narkisim"/>
          <w:rtl/>
        </w:rPr>
        <w:t xml:space="preserve"> (חו"מ לז ז) הביא דקי"ל אומנין שומרי שכר בהנאה זו (ע' ב"מ פא:), אף שרק שכר טרחו נוטל. ותי' דאף דהוי הנאה מהחפץ, מ"מ ליכא פסול נוגע בעדות כיון שיכול למצוא הנאה זו גם אצל אחר. והוסיף דאריסות הוה זביני גרועה [דהוה הנאת המוכר, ע' נדרים לא:], דאריס טוב לעולם ימצא שדה באריסות</w:t>
      </w:r>
      <w:r w:rsidRPr="001A1563">
        <w:rPr>
          <w:rFonts w:ascii="Narkisim" w:hAnsi="Narkisim"/>
        </w:rPr>
        <w:t>.</w:t>
      </w:r>
    </w:p>
    <w:p w14:paraId="106452E9" w14:textId="77777777" w:rsidR="004440AD" w:rsidRPr="001A1563" w:rsidRDefault="00000000" w:rsidP="001A1563">
      <w:pPr>
        <w:pStyle w:val="aa"/>
        <w:bidi/>
        <w:rPr>
          <w:rFonts w:ascii="Narkisim" w:hAnsi="Narkisim"/>
        </w:rPr>
      </w:pPr>
      <w:r w:rsidRPr="001A1563">
        <w:rPr>
          <w:rFonts w:ascii="Narkisim" w:hAnsi="Narkisim"/>
          <w:u w:val="single"/>
          <w:rtl/>
        </w:rPr>
        <w:t>עמלק סימן</w:t>
      </w:r>
      <w:r w:rsidRPr="001A1563">
        <w:rPr>
          <w:rFonts w:ascii="Narkisim" w:hAnsi="Narkisim"/>
          <w:rtl/>
        </w:rPr>
        <w:t>. ב</w:t>
      </w:r>
      <w:r w:rsidRPr="001A1563">
        <w:rPr>
          <w:rFonts w:ascii="Narkisim" w:hAnsi="Narkisim"/>
          <w:b/>
          <w:bCs/>
          <w:rtl/>
        </w:rPr>
        <w:t>הג' יעב"ץ</w:t>
      </w:r>
      <w:r w:rsidRPr="001A1563">
        <w:rPr>
          <w:rFonts w:ascii="Narkisim" w:hAnsi="Narkisim"/>
          <w:rtl/>
        </w:rPr>
        <w:t xml:space="preserve"> הק' כיון שנאמר בו תמחה את זכר עמלק, וחידוש שנתנו סימן כזה</w:t>
      </w:r>
      <w:r w:rsidRPr="001A1563">
        <w:rPr>
          <w:rStyle w:val="ad"/>
          <w:rFonts w:ascii="Narkisim" w:hAnsi="Narkisim"/>
          <w:rtl/>
        </w:rPr>
        <w:footnoteReference w:id="1850"/>
      </w:r>
      <w:r w:rsidRPr="001A1563">
        <w:rPr>
          <w:rFonts w:ascii="Narkisim" w:hAnsi="Narkisim"/>
        </w:rPr>
        <w:t xml:space="preserve">. </w:t>
      </w:r>
      <w:r w:rsidRPr="001A1563">
        <w:rPr>
          <w:rFonts w:ascii="Narkisim" w:hAnsi="Narkisim"/>
          <w:rtl/>
        </w:rPr>
        <w:t>וכת' דאולי דרשי' ד'לא תשכח' בסיפא דקרא מופסקת בטעמים, שנקרא בטעם טפחא. להורות שיש בו מקום גם לשכחה, ולהתיר להשתמש בו לאוקומי אגרסא</w:t>
      </w:r>
      <w:r w:rsidRPr="001A1563">
        <w:rPr>
          <w:rStyle w:val="ad"/>
          <w:rFonts w:ascii="Narkisim" w:hAnsi="Narkisim"/>
          <w:rtl/>
        </w:rPr>
        <w:footnoteReference w:id="1851"/>
      </w:r>
      <w:r w:rsidRPr="001A1563">
        <w:rPr>
          <w:rFonts w:ascii="Narkisim" w:hAnsi="Narkisim"/>
        </w:rPr>
        <w:t>.</w:t>
      </w:r>
    </w:p>
    <w:p w14:paraId="73CD7155" w14:textId="77777777" w:rsidR="004440AD" w:rsidRPr="001A1563" w:rsidRDefault="00000000" w:rsidP="001A1563">
      <w:pPr>
        <w:pStyle w:val="aa"/>
        <w:bidi/>
        <w:rPr>
          <w:rFonts w:ascii="Narkisim" w:hAnsi="Narkisim"/>
        </w:rPr>
      </w:pPr>
      <w:r w:rsidRPr="001A1563">
        <w:rPr>
          <w:rFonts w:ascii="Narkisim" w:hAnsi="Narkisim"/>
          <w:u w:val="single"/>
          <w:rtl/>
        </w:rPr>
        <w:t>מלוה מעיד ללוה וכו'.</w:t>
      </w:r>
      <w:r w:rsidRPr="001A1563">
        <w:rPr>
          <w:rFonts w:ascii="Narkisim" w:hAnsi="Narkisim"/>
          <w:rtl/>
        </w:rPr>
        <w:t xml:space="preserve"> ב</w:t>
      </w:r>
      <w:r w:rsidRPr="001A1563">
        <w:rPr>
          <w:rFonts w:ascii="Narkisim" w:hAnsi="Narkisim"/>
          <w:b/>
          <w:bCs/>
          <w:rtl/>
        </w:rPr>
        <w:t>שערי חיים</w:t>
      </w:r>
      <w:r w:rsidRPr="001A1563">
        <w:rPr>
          <w:rFonts w:ascii="Narkisim" w:hAnsi="Narkisim"/>
          <w:rtl/>
        </w:rPr>
        <w:t xml:space="preserve"> (קידושין טז) דייק שה</w:t>
      </w:r>
      <w:r w:rsidRPr="001A1563">
        <w:rPr>
          <w:rFonts w:ascii="Narkisim" w:hAnsi="Narkisim"/>
          <w:b/>
          <w:bCs/>
          <w:rtl/>
        </w:rPr>
        <w:t>רמב"ם</w:t>
      </w:r>
      <w:r w:rsidRPr="001A1563">
        <w:rPr>
          <w:rFonts w:ascii="Narkisim" w:hAnsi="Narkisim"/>
          <w:rtl/>
        </w:rPr>
        <w:t xml:space="preserve"> (עדות טו ו) השמיט בבא זו, וכתב דסברת הרמב"ם דכיון דקיי"ל שעבודא דאורייתא, נמצא שיש לו בזה מקצת קנין ומעיד על זכות ממון של עצמו, ולכן אפי' כשיש אחר אינו יכול להעיד</w:t>
      </w:r>
      <w:r w:rsidRPr="001A1563">
        <w:rPr>
          <w:rFonts w:ascii="Narkisim" w:hAnsi="Narkisim"/>
        </w:rPr>
        <w:t>.</w:t>
      </w:r>
    </w:p>
    <w:p w14:paraId="2B81CF07" w14:textId="77777777" w:rsidR="004440AD" w:rsidRPr="001A1563" w:rsidRDefault="00000000" w:rsidP="001A1563">
      <w:pPr>
        <w:pStyle w:val="aa"/>
        <w:bidi/>
        <w:rPr>
          <w:rFonts w:ascii="Narkisim" w:hAnsi="Narkisim"/>
        </w:rPr>
      </w:pPr>
      <w:r w:rsidRPr="001A1563">
        <w:rPr>
          <w:rFonts w:ascii="Narkisim" w:hAnsi="Narkisim"/>
          <w:u w:val="single"/>
          <w:rtl/>
        </w:rPr>
        <w:t>והוא דאית ליה ארעא אחריתי</w:t>
      </w:r>
      <w:r w:rsidRPr="001A1563">
        <w:rPr>
          <w:rFonts w:ascii="Narkisim" w:hAnsi="Narkisim"/>
          <w:rtl/>
        </w:rPr>
        <w:t>. ה</w:t>
      </w:r>
      <w:r w:rsidRPr="001A1563">
        <w:rPr>
          <w:rFonts w:ascii="Narkisim" w:hAnsi="Narkisim"/>
          <w:b/>
          <w:bCs/>
          <w:rtl/>
        </w:rPr>
        <w:t>נתיבות</w:t>
      </w:r>
      <w:r w:rsidRPr="001A1563">
        <w:rPr>
          <w:rFonts w:ascii="Narkisim" w:hAnsi="Narkisim"/>
          <w:rtl/>
        </w:rPr>
        <w:t xml:space="preserve"> (לז י) כת' דדוקא שייר קרקע, אבל משום מטלטלין לא הוה שיור. וכת' דדוקא לענין שעבוד קרקע נחשב בעדותו, דעיקר השעבוד עליו, והוי כמעיד על חפץ שלו כיון שהוא משועבד לו. אבל מטלטלין לאו שעבודייהו עלייהו</w:t>
      </w:r>
      <w:r w:rsidRPr="001A1563">
        <w:rPr>
          <w:rFonts w:ascii="Narkisim" w:hAnsi="Narkisim"/>
        </w:rPr>
        <w:t>.</w:t>
      </w:r>
    </w:p>
    <w:p w14:paraId="2DF010D7"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ראב"ד</w:t>
      </w:r>
      <w:r w:rsidRPr="001A1563">
        <w:rPr>
          <w:rFonts w:ascii="Narkisim" w:hAnsi="Narkisim"/>
          <w:rtl/>
        </w:rPr>
        <w:t xml:space="preserve"> (עדות טו ו) כתב והוא דעשאו אפותיקי. וע"ע רדב"ז. וה</w:t>
      </w:r>
      <w:r w:rsidRPr="001A1563">
        <w:rPr>
          <w:rFonts w:ascii="Narkisim" w:hAnsi="Narkisim"/>
          <w:b/>
          <w:bCs/>
          <w:rtl/>
        </w:rPr>
        <w:t>ש”ך</w:t>
      </w:r>
      <w:r w:rsidRPr="001A1563">
        <w:rPr>
          <w:rFonts w:ascii="Narkisim" w:hAnsi="Narkisim"/>
          <w:rtl/>
        </w:rPr>
        <w:t xml:space="preserve"> (לז יח) ביאר דאיירי דיש ארעא אחריתי, א”כ האיך באו לגבות </w:t>
      </w:r>
      <w:r w:rsidRPr="001A1563">
        <w:rPr>
          <w:rFonts w:ascii="Narkisim" w:hAnsi="Narkisim"/>
          <w:rtl/>
        </w:rPr>
        <w:lastRenderedPageBreak/>
        <w:t>מהלוקח. דאין נפרעין מנכסים משועבדים במקום שיש בני חורין. וע”כ איירי באפותיקי</w:t>
      </w:r>
      <w:r w:rsidRPr="001A1563">
        <w:rPr>
          <w:rStyle w:val="ad"/>
          <w:rFonts w:ascii="Narkisim" w:hAnsi="Narkisim"/>
          <w:rtl/>
        </w:rPr>
        <w:footnoteReference w:id="1852"/>
      </w:r>
      <w:r w:rsidRPr="001A1563">
        <w:rPr>
          <w:rFonts w:ascii="Narkisim" w:hAnsi="Narkisim"/>
        </w:rPr>
        <w:t>.</w:t>
      </w:r>
    </w:p>
    <w:p w14:paraId="6DC2E50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או”ש</w:t>
      </w:r>
      <w:r w:rsidRPr="001A1563">
        <w:rPr>
          <w:rFonts w:ascii="Narkisim" w:hAnsi="Narkisim"/>
          <w:rtl/>
        </w:rPr>
        <w:t xml:space="preserve"> (שם) הק' דאילו נמצא האפותיקי גזולה, א"כ חוזר וגובה משאר נכסים. ומה מהני לראב"ד. ותי' דה"מ אילו באמת האפותיקי גזולה, אבל הכא שלוקח האחר בעצמו מעיד דנעשית אפותיקי כדין הוה הודאה. ואף אילו המערער מוציאו מידו שלא כדין, אינו חוזר עליו</w:t>
      </w:r>
      <w:r w:rsidRPr="001A1563">
        <w:rPr>
          <w:rStyle w:val="ad"/>
          <w:rFonts w:ascii="Narkisim" w:hAnsi="Narkisim"/>
          <w:rtl/>
        </w:rPr>
        <w:footnoteReference w:id="1853"/>
      </w:r>
      <w:r w:rsidRPr="001A1563">
        <w:rPr>
          <w:rFonts w:ascii="Narkisim" w:hAnsi="Narkisim"/>
        </w:rPr>
        <w:t>.</w:t>
      </w:r>
    </w:p>
    <w:p w14:paraId="68D8AD48" w14:textId="77777777" w:rsidR="004440AD" w:rsidRPr="001A1563" w:rsidRDefault="00000000" w:rsidP="001A1563">
      <w:pPr>
        <w:bidi/>
        <w:rPr>
          <w:rFonts w:ascii="Narkisim" w:hAnsi="Narkisim" w:cs="Narkisim"/>
        </w:rPr>
      </w:pPr>
      <w:r w:rsidRPr="001A1563">
        <w:rPr>
          <w:rFonts w:ascii="Narkisim" w:hAnsi="Narkisim" w:cs="Narkisim"/>
          <w:u w:val="single"/>
          <w:rtl/>
        </w:rPr>
        <w:t>תוד"ה לוקח [הא']</w:t>
      </w:r>
      <w:r w:rsidRPr="001A1563">
        <w:rPr>
          <w:rFonts w:ascii="Narkisim" w:hAnsi="Narkisim" w:cs="Narkisim"/>
          <w:rtl/>
        </w:rPr>
        <w:t xml:space="preserve">. אין חוששין כל זמן שאחריות שלהם קיים. </w:t>
      </w:r>
      <w:r w:rsidRPr="001A1563">
        <w:rPr>
          <w:rFonts w:ascii="Narkisim" w:hAnsi="Narkisim" w:cs="Narkisim"/>
          <w:b/>
          <w:bCs/>
          <w:rtl/>
        </w:rPr>
        <w:t>רבינו יונה</w:t>
      </w:r>
      <w:r w:rsidRPr="001A1563">
        <w:rPr>
          <w:rFonts w:ascii="Narkisim" w:hAnsi="Narkisim" w:cs="Narkisim"/>
          <w:rtl/>
        </w:rPr>
        <w:t xml:space="preserve"> ביאר דהלווה יודע כמה חובות יש לו עליו, ולכן חוששין שמא נוגע משום זה. אבל הלוקח אינו יודע, ועוד דעיקר החוב על המלוה ומקוה שיפרענו מטלטלין או מעות, והוה רק חשש נגיעה. ולכן אין לחוש לחוב אחר. ואינו חושש כל זמן שהאחריות קיים. וע"ע ריטב"א</w:t>
      </w:r>
      <w:r w:rsidRPr="001A1563">
        <w:rPr>
          <w:rFonts w:ascii="Narkisim" w:hAnsi="Narkisim" w:cs="Narkisim"/>
        </w:rPr>
        <w:t>.</w:t>
      </w:r>
    </w:p>
    <w:p w14:paraId="5B7C9379" w14:textId="77777777" w:rsidR="004440AD" w:rsidRPr="001A1563" w:rsidRDefault="00000000" w:rsidP="001A1563">
      <w:pPr>
        <w:bidi/>
        <w:rPr>
          <w:rFonts w:ascii="Narkisim" w:hAnsi="Narkisim" w:cs="Narkisim"/>
        </w:rPr>
      </w:pPr>
      <w:r w:rsidRPr="001A1563">
        <w:rPr>
          <w:rFonts w:ascii="Narkisim" w:hAnsi="Narkisim" w:cs="Narkisim"/>
          <w:u w:val="single"/>
          <w:rtl/>
        </w:rPr>
        <w:t>תוד"ה לוקח [הב']</w:t>
      </w:r>
      <w:r w:rsidRPr="001A1563">
        <w:rPr>
          <w:rFonts w:ascii="Narkisim" w:hAnsi="Narkisim" w:cs="Narkisim"/>
          <w:rtl/>
        </w:rPr>
        <w:t>. אמאי לא קאמר לוקח מעיד למוכר וכו'. ה</w:t>
      </w:r>
      <w:r w:rsidRPr="001A1563">
        <w:rPr>
          <w:rFonts w:ascii="Narkisim" w:hAnsi="Narkisim" w:cs="Narkisim"/>
          <w:b/>
          <w:bCs/>
          <w:rtl/>
        </w:rPr>
        <w:t>קצות</w:t>
      </w:r>
      <w:r w:rsidRPr="001A1563">
        <w:rPr>
          <w:rFonts w:ascii="Narkisim" w:hAnsi="Narkisim" w:cs="Narkisim"/>
          <w:rtl/>
        </w:rPr>
        <w:t xml:space="preserve"> </w:t>
      </w:r>
      <w:r w:rsidRPr="001A1563">
        <w:rPr>
          <w:rFonts w:ascii="Narkisim" w:hAnsi="Narkisim" w:cs="Narkisim"/>
          <w:sz w:val="20"/>
          <w:szCs w:val="20"/>
          <w:rtl/>
        </w:rPr>
        <w:t>(לז ז)</w:t>
      </w:r>
      <w:r w:rsidRPr="001A1563">
        <w:rPr>
          <w:rFonts w:ascii="Narkisim" w:hAnsi="Narkisim" w:cs="Narkisim"/>
          <w:rtl/>
        </w:rPr>
        <w:t xml:space="preserve"> יישב דבלוקח לא סגי בקרקע אחריתי, כיון דהמוכר מחוייב באחריות אף של השבח העתידי, מש"ה הוה דבר שאין לו קיצבה שמא השבח יעלה טובא</w:t>
      </w:r>
      <w:r w:rsidRPr="001A1563">
        <w:rPr>
          <w:rStyle w:val="ad"/>
          <w:rFonts w:ascii="Narkisim" w:hAnsi="Narkisim" w:cs="Narkisim"/>
          <w:rtl/>
        </w:rPr>
        <w:footnoteReference w:id="1854"/>
      </w:r>
      <w:r w:rsidRPr="001A1563">
        <w:rPr>
          <w:rFonts w:ascii="Narkisim" w:hAnsi="Narkisim" w:cs="Narkisim"/>
        </w:rPr>
        <w:t xml:space="preserve">. </w:t>
      </w:r>
      <w:r w:rsidRPr="001A1563">
        <w:rPr>
          <w:rFonts w:ascii="Narkisim" w:hAnsi="Narkisim" w:cs="Narkisim"/>
          <w:rtl/>
        </w:rPr>
        <w:t>ודוקא לוקח ראשון ללוקח שני סגי כנגד גוף הקרקע, דשבח אינו גובה ממשוועבדים</w:t>
      </w:r>
      <w:r w:rsidRPr="001A1563">
        <w:rPr>
          <w:rFonts w:ascii="Narkisim" w:hAnsi="Narkisim" w:cs="Narkisim"/>
        </w:rPr>
        <w:t>.</w:t>
      </w:r>
    </w:p>
    <w:p w14:paraId="55326D8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יא) יישב דעת התוס' דשבח לא נחשב שעבודו על הקרקע [שיפסול מדין נוגע], כיון דשבח אינו גובה ממשועבדים. [וכמו שחידש (שם י) לענין מטלטלין]</w:t>
      </w:r>
      <w:r w:rsidRPr="001A1563">
        <w:rPr>
          <w:rFonts w:ascii="Narkisim" w:hAnsi="Narkisim"/>
        </w:rPr>
        <w:t>.</w:t>
      </w:r>
    </w:p>
    <w:p w14:paraId="0AA00B4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(ליקוטים) כתב כיון דעדיין לא נעשית השבח, אין בזה דין נוגע דעדיין ליכא חיוב</w:t>
      </w:r>
      <w:r w:rsidRPr="001A1563">
        <w:rPr>
          <w:rFonts w:ascii="Narkisim" w:hAnsi="Narkisim"/>
        </w:rPr>
        <w:t>.</w:t>
      </w:r>
    </w:p>
    <w:p w14:paraId="38DDE169" w14:textId="77777777" w:rsidR="004440AD" w:rsidRPr="001A1563" w:rsidRDefault="00000000" w:rsidP="001A1563">
      <w:pPr>
        <w:pStyle w:val="3"/>
        <w:bidi/>
        <w:rPr>
          <w:rFonts w:ascii="Narkisim" w:hAnsi="Narkisim"/>
        </w:rPr>
      </w:pPr>
      <w:r w:rsidRPr="001A1563">
        <w:rPr>
          <w:rFonts w:ascii="Narkisim" w:hAnsi="Narkisim"/>
          <w:rtl/>
        </w:rPr>
        <w:t>דף מז</w:t>
      </w:r>
      <w:r w:rsidRPr="001A1563">
        <w:rPr>
          <w:rFonts w:ascii="Narkisim" w:hAnsi="Narkisim"/>
        </w:rPr>
        <w:t>.</w:t>
      </w:r>
    </w:p>
    <w:p w14:paraId="331D5695" w14:textId="77777777" w:rsidR="004440AD" w:rsidRPr="001A1563" w:rsidRDefault="00000000" w:rsidP="001A1563">
      <w:pPr>
        <w:pStyle w:val="aa"/>
        <w:bidi/>
        <w:rPr>
          <w:rFonts w:ascii="Narkisim" w:hAnsi="Narkisim"/>
        </w:rPr>
      </w:pPr>
      <w:r w:rsidRPr="001A1563">
        <w:rPr>
          <w:rFonts w:ascii="Narkisim" w:hAnsi="Narkisim"/>
          <w:u w:val="single"/>
          <w:rtl/>
        </w:rPr>
        <w:t>קבלן אמרי לה מעיד ואמרי לה</w:t>
      </w:r>
      <w:r w:rsidRPr="001A1563">
        <w:rPr>
          <w:rStyle w:val="ad"/>
          <w:rFonts w:ascii="Narkisim" w:hAnsi="Narkisim"/>
          <w:u w:val="single"/>
          <w:rtl/>
        </w:rPr>
        <w:footnoteReference w:id="1855"/>
      </w:r>
      <w:r w:rsidRPr="001A1563">
        <w:rPr>
          <w:rFonts w:ascii="Narkisim" w:hAnsi="Narkisim"/>
          <w:u w:val="single"/>
          <w:rtl/>
        </w:rPr>
        <w:t xml:space="preserve"> אינו מעיד וכו'</w:t>
      </w:r>
      <w:r w:rsidRPr="001A1563">
        <w:rPr>
          <w:rFonts w:ascii="Narkisim" w:hAnsi="Narkisim"/>
          <w:rtl/>
        </w:rPr>
        <w:t>. ה</w:t>
      </w:r>
      <w:r w:rsidRPr="001A1563">
        <w:rPr>
          <w:rFonts w:ascii="Narkisim" w:hAnsi="Narkisim"/>
          <w:b/>
          <w:bCs/>
          <w:rtl/>
        </w:rPr>
        <w:t>רמ"ה</w:t>
      </w:r>
      <w:r w:rsidRPr="001A1563">
        <w:rPr>
          <w:rFonts w:ascii="Narkisim" w:hAnsi="Narkisim"/>
          <w:rtl/>
        </w:rPr>
        <w:t xml:space="preserve"> כת' דקיימא לן כמ"ד דאינו מעיד, דבהכי סלקא שמעתא. ועוד דקי"ל בשל תורה הלך אחר המחמיר</w:t>
      </w:r>
      <w:r w:rsidRPr="001A1563">
        <w:rPr>
          <w:rStyle w:val="ad"/>
          <w:rFonts w:ascii="Narkisim" w:hAnsi="Narkisim"/>
          <w:rtl/>
        </w:rPr>
        <w:footnoteReference w:id="1856"/>
      </w:r>
      <w:r w:rsidRPr="001A1563">
        <w:rPr>
          <w:rFonts w:ascii="Narkisim" w:hAnsi="Narkisim"/>
          <w:rtl/>
        </w:rPr>
        <w:t>. וכ"פ ה</w:t>
      </w:r>
      <w:r w:rsidRPr="001A1563">
        <w:rPr>
          <w:rFonts w:ascii="Narkisim" w:hAnsi="Narkisim"/>
          <w:b/>
          <w:bCs/>
          <w:rtl/>
        </w:rPr>
        <w:t>טור</w:t>
      </w:r>
      <w:r w:rsidRPr="001A1563">
        <w:rPr>
          <w:rFonts w:ascii="Narkisim" w:hAnsi="Narkisim"/>
          <w:rtl/>
        </w:rPr>
        <w:t xml:space="preserve"> (ורמ"א לז יג) דקבלן אינו מעיד. אבל ה</w:t>
      </w:r>
      <w:r w:rsidRPr="001A1563">
        <w:rPr>
          <w:rFonts w:ascii="Narkisim" w:hAnsi="Narkisim"/>
          <w:b/>
          <w:bCs/>
          <w:rtl/>
        </w:rPr>
        <w:t>רמב"ם</w:t>
      </w:r>
      <w:r w:rsidRPr="001A1563">
        <w:rPr>
          <w:rFonts w:ascii="Narkisim" w:hAnsi="Narkisim"/>
          <w:rtl/>
        </w:rPr>
        <w:t xml:space="preserve"> (עדות טו ו, ושו”ע שם) השמיט דין קבלן, וה</w:t>
      </w:r>
      <w:r w:rsidRPr="001A1563">
        <w:rPr>
          <w:rFonts w:ascii="Narkisim" w:hAnsi="Narkisim"/>
          <w:b/>
          <w:bCs/>
          <w:rtl/>
        </w:rPr>
        <w:t>כס"מ</w:t>
      </w:r>
      <w:r w:rsidRPr="001A1563">
        <w:rPr>
          <w:rFonts w:ascii="Narkisim" w:hAnsi="Narkisim"/>
          <w:rtl/>
        </w:rPr>
        <w:t xml:space="preserve"> דייק דפסק כמ"ד דקבלן מעיד, וככל ערב.</w:t>
      </w:r>
    </w:p>
    <w:p w14:paraId="078F590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עיטור</w:t>
      </w:r>
      <w:r w:rsidRPr="001A1563">
        <w:rPr>
          <w:rFonts w:ascii="Narkisim" w:hAnsi="Narkisim"/>
          <w:rtl/>
        </w:rPr>
        <w:t xml:space="preserve"> (ק קבלת העדות סב.. בדה”ס) כת' ולקולא. וה</w:t>
      </w:r>
      <w:r w:rsidRPr="001A1563">
        <w:rPr>
          <w:rFonts w:ascii="Narkisim" w:hAnsi="Narkisim"/>
          <w:b/>
          <w:bCs/>
          <w:rtl/>
        </w:rPr>
        <w:t>ש"ך</w:t>
      </w:r>
      <w:r w:rsidRPr="001A1563">
        <w:rPr>
          <w:rFonts w:ascii="Narkisim" w:hAnsi="Narkisim"/>
          <w:rtl/>
        </w:rPr>
        <w:t xml:space="preserve"> (לז יז) ביאר דבריו</w:t>
      </w:r>
      <w:r w:rsidRPr="001A1563">
        <w:rPr>
          <w:rStyle w:val="ad"/>
          <w:rFonts w:ascii="Narkisim" w:hAnsi="Narkisim"/>
          <w:rtl/>
        </w:rPr>
        <w:footnoteReference w:id="1857"/>
      </w:r>
      <w:r w:rsidRPr="001A1563">
        <w:rPr>
          <w:rFonts w:ascii="Narkisim" w:hAnsi="Narkisim"/>
          <w:rtl/>
        </w:rPr>
        <w:t xml:space="preserve"> דאיירי בעדות להחזיק הקרקע</w:t>
      </w:r>
      <w:r w:rsidRPr="001A1563">
        <w:rPr>
          <w:rStyle w:val="ad"/>
          <w:rFonts w:ascii="Narkisim" w:hAnsi="Narkisim"/>
          <w:rtl/>
        </w:rPr>
        <w:footnoteReference w:id="1858"/>
      </w:r>
      <w:r w:rsidRPr="001A1563">
        <w:rPr>
          <w:rFonts w:ascii="Narkisim" w:hAnsi="Narkisim"/>
          <w:rtl/>
        </w:rPr>
        <w:t>, ואמרי' היכא דקיימא ארעא תיקום</w:t>
      </w:r>
      <w:r w:rsidRPr="001A1563">
        <w:rPr>
          <w:rStyle w:val="ad"/>
          <w:rFonts w:ascii="Narkisim" w:hAnsi="Narkisim"/>
          <w:rtl/>
        </w:rPr>
        <w:footnoteReference w:id="1859"/>
      </w:r>
      <w:r w:rsidRPr="001A1563">
        <w:rPr>
          <w:rFonts w:ascii="Narkisim" w:hAnsi="Narkisim"/>
          <w:rtl/>
        </w:rPr>
        <w:t>, דהמוציא מחבירו עליו הראיה. [וכשיש ספק האם העד נוגע בעדותו מהני להחזיק].</w:t>
      </w:r>
    </w:p>
    <w:p w14:paraId="21569B7D" w14:textId="77777777" w:rsidR="004440AD" w:rsidRPr="001A1563" w:rsidRDefault="00000000" w:rsidP="001A1563">
      <w:pPr>
        <w:pStyle w:val="aa"/>
        <w:bidi/>
        <w:rPr>
          <w:rFonts w:ascii="Narkisim" w:hAnsi="Narkisim"/>
        </w:rPr>
      </w:pPr>
      <w:r w:rsidRPr="001A1563">
        <w:rPr>
          <w:rFonts w:ascii="Narkisim" w:hAnsi="Narkisim"/>
          <w:u w:val="single"/>
          <w:rtl/>
        </w:rPr>
        <w:t>רשב"ם ד"ה קבלן</w:t>
      </w:r>
      <w:r w:rsidRPr="001A1563">
        <w:rPr>
          <w:rFonts w:ascii="Narkisim" w:hAnsi="Narkisim"/>
          <w:rtl/>
        </w:rPr>
        <w:t>. שקיבל המעות מידו של מלוה ונתן לידו של לוה, וזהו דינו דממי שירצה המלוה יפרע תחילה. וה</w:t>
      </w:r>
      <w:r w:rsidRPr="001A1563">
        <w:rPr>
          <w:rFonts w:ascii="Narkisim" w:hAnsi="Narkisim"/>
          <w:b/>
          <w:bCs/>
          <w:rtl/>
        </w:rPr>
        <w:t>ש"ך</w:t>
      </w:r>
      <w:r w:rsidRPr="001A1563">
        <w:rPr>
          <w:rFonts w:ascii="Narkisim" w:hAnsi="Narkisim"/>
          <w:rtl/>
        </w:rPr>
        <w:t xml:space="preserve"> (לז טז) תמה דבגמ' (לקמן קעד.) מפורש דקבלן הוא כשאומר תן לו ואני אתן, והיכא דקיבל המעות מידו אין למלוה על הלווה כלום, ורק הערב נתחייב</w:t>
      </w:r>
      <w:r w:rsidRPr="001A1563">
        <w:rPr>
          <w:rStyle w:val="ad"/>
          <w:rFonts w:ascii="Narkisim" w:hAnsi="Narkisim"/>
          <w:rtl/>
        </w:rPr>
        <w:footnoteReference w:id="1860"/>
      </w:r>
      <w:r w:rsidRPr="001A1563">
        <w:rPr>
          <w:rFonts w:ascii="Narkisim" w:hAnsi="Narkisim"/>
          <w:rtl/>
        </w:rPr>
        <w:t>. וכה"ק ה</w:t>
      </w:r>
      <w:r w:rsidRPr="001A1563">
        <w:rPr>
          <w:rFonts w:ascii="Narkisim" w:hAnsi="Narkisim"/>
          <w:b/>
          <w:bCs/>
          <w:rtl/>
        </w:rPr>
        <w:t>מרדכי</w:t>
      </w:r>
      <w:r w:rsidRPr="001A1563">
        <w:rPr>
          <w:rFonts w:ascii="Narkisim" w:hAnsi="Narkisim"/>
          <w:rtl/>
        </w:rPr>
        <w:t xml:space="preserve"> (ס"ס תרנ). [וקשה בתרתי, אמאי הוצרך רשב"ם להעמיד שנתן ביד. ועוד דלאחר שנתן ביד א"כ המלוה אינו תובע את הלווה</w:t>
      </w:r>
      <w:r w:rsidRPr="001A1563">
        <w:rPr>
          <w:rStyle w:val="ad"/>
          <w:rFonts w:ascii="Narkisim" w:hAnsi="Narkisim"/>
          <w:rtl/>
        </w:rPr>
        <w:footnoteReference w:id="1861"/>
      </w:r>
      <w:r w:rsidRPr="001A1563">
        <w:rPr>
          <w:rFonts w:ascii="Narkisim" w:hAnsi="Narkisim"/>
          <w:rtl/>
        </w:rPr>
        <w:t xml:space="preserve"> אלא תובע את הקבלן לדין, ובודאי אינו מעיד].</w:t>
      </w:r>
    </w:p>
    <w:p w14:paraId="1297C44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הביא דאף </w:t>
      </w:r>
      <w:r w:rsidRPr="001A1563">
        <w:rPr>
          <w:rFonts w:ascii="Narkisim" w:hAnsi="Narkisim"/>
          <w:b/>
          <w:bCs/>
          <w:rtl/>
        </w:rPr>
        <w:t>רש"י</w:t>
      </w:r>
      <w:r w:rsidRPr="001A1563">
        <w:rPr>
          <w:rFonts w:ascii="Narkisim" w:hAnsi="Narkisim"/>
          <w:rtl/>
        </w:rPr>
        <w:t xml:space="preserve"> (ערכין כג:, וגיטין מט:) פי' קבלן דכתובה איירי שנשא ונתן ביד</w:t>
      </w:r>
      <w:r w:rsidRPr="001A1563">
        <w:rPr>
          <w:rStyle w:val="ad"/>
          <w:rFonts w:ascii="Narkisim" w:hAnsi="Narkisim"/>
          <w:rtl/>
        </w:rPr>
        <w:footnoteReference w:id="1862"/>
      </w:r>
      <w:r w:rsidRPr="001A1563">
        <w:rPr>
          <w:rFonts w:ascii="Narkisim" w:hAnsi="Narkisim"/>
        </w:rPr>
        <w:t xml:space="preserve">. </w:t>
      </w:r>
      <w:r w:rsidRPr="001A1563">
        <w:rPr>
          <w:rFonts w:ascii="Narkisim" w:hAnsi="Narkisim"/>
          <w:rtl/>
        </w:rPr>
        <w:t>ותוס' ושא”ר (גיטין) חלקו על רש"י</w:t>
      </w:r>
      <w:r w:rsidRPr="001A1563">
        <w:rPr>
          <w:rStyle w:val="ad"/>
          <w:rFonts w:ascii="Narkisim" w:hAnsi="Narkisim"/>
          <w:rtl/>
        </w:rPr>
        <w:footnoteReference w:id="1863"/>
      </w:r>
      <w:r w:rsidRPr="001A1563">
        <w:rPr>
          <w:rFonts w:ascii="Narkisim" w:hAnsi="Narkisim"/>
        </w:rPr>
        <w:t>.</w:t>
      </w:r>
    </w:p>
    <w:p w14:paraId="6350D42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(לז ז) תי' דכשאומר לשון 'ערב', ונשא ונתן ביד דינו כקבלן דרצה מזה גובה [ובסוגיין קאי אהא דאיתא ערב מעיד, מש”ה ניח”ל לפרש דאף קבלן איירי בלשון ערבות]. ודוקא בלשון תן לו ונשא ונתן ביד מסולק ממנו</w:t>
      </w:r>
      <w:r w:rsidRPr="001A1563">
        <w:rPr>
          <w:rFonts w:ascii="Narkisim" w:hAnsi="Narkisim"/>
        </w:rPr>
        <w:t>.</w:t>
      </w:r>
    </w:p>
    <w:p w14:paraId="2EE763D0" w14:textId="77777777" w:rsidR="004440AD" w:rsidRPr="001A1563" w:rsidRDefault="00000000" w:rsidP="001A1563">
      <w:pPr>
        <w:bidi/>
        <w:rPr>
          <w:rFonts w:ascii="Narkisim" w:hAnsi="Narkisim" w:cs="Narkisim"/>
        </w:rPr>
      </w:pPr>
      <w:r w:rsidRPr="001A1563">
        <w:rPr>
          <w:rFonts w:ascii="Narkisim" w:hAnsi="Narkisim" w:cs="Narkisim"/>
          <w:u w:val="single"/>
          <w:rtl/>
        </w:rPr>
        <w:t>תוד"ה קבלן</w:t>
      </w:r>
      <w:r w:rsidRPr="001A1563">
        <w:rPr>
          <w:rFonts w:ascii="Narkisim" w:hAnsi="Narkisim" w:cs="Narkisim"/>
          <w:rtl/>
        </w:rPr>
        <w:t xml:space="preserve">. תימה דמאי נפק"מ וכו' אתי קבלן וקטריף את של לווה וכו'. אבל </w:t>
      </w:r>
      <w:r w:rsidRPr="001A1563">
        <w:rPr>
          <w:rFonts w:ascii="Narkisim" w:hAnsi="Narkisim" w:cs="Narkisim"/>
          <w:b/>
          <w:bCs/>
          <w:rtl/>
        </w:rPr>
        <w:t>רבינו יונה</w:t>
      </w:r>
      <w:r w:rsidRPr="001A1563">
        <w:rPr>
          <w:rFonts w:ascii="Narkisim" w:hAnsi="Narkisim" w:cs="Narkisim"/>
          <w:rtl/>
        </w:rPr>
        <w:t xml:space="preserve"> כתב דנחשב נוגע משום כך, דלא ניחא ליה לפרוע מה שיש בידו, ולמיקם בתר הכי בדין. ואפי' בזיבורית הוה נוגע דיכול לתבוע שדה זו בדוקא, ושמא יתרצה בזיבורית טפי פורתא, ואפי' בעידית שמא יתפשר עמו וכדו', ולכן לא נחשב נוגע. [ולכאורה אף זה בכלל התי' של תוס' דטירחא למיקם בדינא ודיינא]</w:t>
      </w:r>
      <w:r w:rsidRPr="001A1563">
        <w:rPr>
          <w:rFonts w:ascii="Narkisim" w:hAnsi="Narkisim" w:cs="Narkisim"/>
        </w:rPr>
        <w:t>.</w:t>
      </w:r>
    </w:p>
    <w:p w14:paraId="7DECEA44" w14:textId="77777777" w:rsidR="004440AD" w:rsidRPr="001A1563" w:rsidRDefault="00000000" w:rsidP="001A1563">
      <w:pPr>
        <w:pStyle w:val="aa"/>
        <w:bidi/>
        <w:rPr>
          <w:rFonts w:ascii="Narkisim" w:hAnsi="Narkisim"/>
        </w:rPr>
      </w:pPr>
      <w:r w:rsidRPr="001A1563">
        <w:rPr>
          <w:rFonts w:ascii="Narkisim" w:hAnsi="Narkisim"/>
          <w:u w:val="single"/>
          <w:rtl/>
        </w:rPr>
        <w:t>בא"ד ועוד דצ"ע וכו' דאם אין ללווה אלא זיבורית, גם הקבלן לא יתן אלא זיבורית</w:t>
      </w:r>
      <w:r w:rsidRPr="001A1563">
        <w:rPr>
          <w:rStyle w:val="ad"/>
          <w:rFonts w:ascii="Narkisim" w:hAnsi="Narkisim"/>
          <w:u w:val="single"/>
          <w:rtl/>
        </w:rPr>
        <w:footnoteReference w:id="1864"/>
      </w:r>
      <w:r w:rsidRPr="001A1563">
        <w:rPr>
          <w:rFonts w:ascii="Narkisim" w:hAnsi="Narkisim"/>
          <w:u w:val="single"/>
        </w:rPr>
        <w:t xml:space="preserve"> </w:t>
      </w:r>
      <w:r w:rsidRPr="001A1563">
        <w:rPr>
          <w:rFonts w:ascii="Narkisim" w:hAnsi="Narkisim"/>
          <w:u w:val="single"/>
          <w:rtl/>
        </w:rPr>
        <w:t>וכו'</w:t>
      </w:r>
      <w:r w:rsidRPr="001A1563">
        <w:rPr>
          <w:rFonts w:ascii="Narkisim" w:hAnsi="Narkisim"/>
          <w:rtl/>
        </w:rPr>
        <w:t>. דבגמ' (גיטין מט:) אי' דערב של כתובה משלם רק מזיבורית, כיון דחיוב כתובה הוה על היתומים לאחר מיתה. וגובים מהיתומים רק מזיבורית, מש”ה אף מהערב גובים רק מזיבורית. ו</w:t>
      </w:r>
      <w:r w:rsidRPr="001A1563">
        <w:rPr>
          <w:rFonts w:ascii="Narkisim" w:hAnsi="Narkisim"/>
          <w:b/>
          <w:bCs/>
          <w:rtl/>
        </w:rPr>
        <w:t>תוס</w:t>
      </w:r>
      <w:r w:rsidRPr="001A1563">
        <w:rPr>
          <w:rFonts w:ascii="Narkisim" w:hAnsi="Narkisim"/>
          <w:rtl/>
        </w:rPr>
        <w:t>' (דידן, והרשב"א לקמן קעד., וה”ה מלוה כו ג) למדו דה”ה מיניה, כשאין לו קרקע אחרת</w:t>
      </w:r>
      <w:r w:rsidRPr="001A1563">
        <w:rPr>
          <w:rFonts w:ascii="Narkisim" w:hAnsi="Narkisim"/>
        </w:rPr>
        <w:t>.</w:t>
      </w:r>
    </w:p>
    <w:p w14:paraId="04E42C64"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ומבואר דקביעות עידית ובינונית הוא מעצם החוב. ומש"ה אף הערב אינו חייב יותר מהלווה</w:t>
      </w:r>
      <w:r w:rsidRPr="001A1563">
        <w:rPr>
          <w:rStyle w:val="ad"/>
          <w:rFonts w:ascii="Narkisim" w:hAnsi="Narkisim"/>
          <w:rtl/>
        </w:rPr>
        <w:footnoteReference w:id="1865"/>
      </w:r>
      <w:r w:rsidRPr="001A1563">
        <w:rPr>
          <w:rFonts w:ascii="Narkisim" w:hAnsi="Narkisim"/>
        </w:rPr>
        <w:t xml:space="preserve">. </w:t>
      </w:r>
      <w:r w:rsidRPr="001A1563">
        <w:rPr>
          <w:rFonts w:ascii="Narkisim" w:hAnsi="Narkisim"/>
          <w:rtl/>
        </w:rPr>
        <w:t>ועוד חידשו התוס' דאף היכא דאין לו בינונית, עי"ז נחשב שחובו רק מזיבורית</w:t>
      </w:r>
      <w:r w:rsidRPr="001A1563">
        <w:rPr>
          <w:rStyle w:val="ad"/>
          <w:rFonts w:ascii="Narkisim" w:hAnsi="Narkisim"/>
          <w:rtl/>
        </w:rPr>
        <w:footnoteReference w:id="1866"/>
      </w:r>
      <w:r w:rsidRPr="001A1563">
        <w:rPr>
          <w:rFonts w:ascii="Narkisim" w:hAnsi="Narkisim"/>
        </w:rPr>
        <w:t>].</w:t>
      </w:r>
    </w:p>
    <w:p w14:paraId="4087AB34" w14:textId="77777777" w:rsidR="004440AD" w:rsidRPr="001A1563" w:rsidRDefault="00000000" w:rsidP="001A1563">
      <w:pPr>
        <w:pStyle w:val="aa"/>
        <w:bidi/>
        <w:rPr>
          <w:rFonts w:ascii="Narkisim" w:hAnsi="Narkisim"/>
        </w:rPr>
      </w:pPr>
      <w:r w:rsidRPr="001A1563">
        <w:rPr>
          <w:rFonts w:ascii="Narkisim" w:hAnsi="Narkisim"/>
          <w:u w:val="single"/>
          <w:rtl/>
        </w:rPr>
        <w:t>בא"ד אבל מלוה וכו' דמשום איחלופי בינונית לזיבורית לא יעיד שקר וכו'</w:t>
      </w:r>
      <w:r w:rsidRPr="001A1563">
        <w:rPr>
          <w:rFonts w:ascii="Narkisim" w:hAnsi="Narkisim"/>
          <w:rtl/>
        </w:rPr>
        <w:t>. ה</w:t>
      </w:r>
      <w:r w:rsidRPr="001A1563">
        <w:rPr>
          <w:rFonts w:ascii="Narkisim" w:hAnsi="Narkisim"/>
          <w:b/>
          <w:bCs/>
          <w:rtl/>
        </w:rPr>
        <w:t>קוב"ש</w:t>
      </w:r>
      <w:r w:rsidRPr="001A1563">
        <w:rPr>
          <w:rFonts w:ascii="Narkisim" w:hAnsi="Narkisim"/>
          <w:rtl/>
        </w:rPr>
        <w:t xml:space="preserve"> (קצח, וכן הרש"ש מג.) דייק בזה דנוגע בעדות הוא </w:t>
      </w:r>
      <w:r w:rsidRPr="001A1563">
        <w:rPr>
          <w:rFonts w:ascii="Narkisim" w:hAnsi="Narkisim"/>
          <w:rtl/>
        </w:rPr>
        <w:lastRenderedPageBreak/>
        <w:t>גדר חשש משקר</w:t>
      </w:r>
      <w:r w:rsidRPr="001A1563">
        <w:rPr>
          <w:rStyle w:val="ad"/>
          <w:rFonts w:ascii="Narkisim" w:hAnsi="Narkisim"/>
          <w:rtl/>
        </w:rPr>
        <w:footnoteReference w:id="1867"/>
      </w:r>
      <w:r w:rsidRPr="001A1563">
        <w:rPr>
          <w:rFonts w:ascii="Narkisim" w:hAnsi="Narkisim"/>
        </w:rPr>
        <w:t>.</w:t>
      </w:r>
    </w:p>
    <w:p w14:paraId="2FBFD08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תי' דגבי מלוה ולוה לא נחשב נוגע בעדותו מטעם דניחא ליה דליהוי תרווייהו דלישקול ממאי דבעי. דהמלוה כבר אוזפיה מעותיו מפני חיבה שהיתה ביניהן, מש"ה סגי כל שיש לו קרקע אחרת, דאינו רוצה אלא שיבטח ויסמך מאין יגבה מעותיו</w:t>
      </w:r>
      <w:r w:rsidRPr="001A1563">
        <w:rPr>
          <w:rFonts w:ascii="Narkisim" w:hAnsi="Narkisim"/>
        </w:rPr>
        <w:t>.</w:t>
      </w:r>
    </w:p>
    <w:p w14:paraId="6CB0387D" w14:textId="77777777" w:rsidR="004440AD" w:rsidRPr="001A1563" w:rsidRDefault="00000000" w:rsidP="001A1563">
      <w:pPr>
        <w:pStyle w:val="a8"/>
        <w:bidi/>
        <w:rPr>
          <w:rFonts w:ascii="Narkisim" w:hAnsi="Narkisim"/>
        </w:rPr>
      </w:pPr>
      <w:r w:rsidRPr="001A1563">
        <w:rPr>
          <w:rFonts w:ascii="Narkisim" w:hAnsi="Narkisim"/>
          <w:rtl/>
        </w:rPr>
        <w:t>אבל הקבלן עדיין לא הוציא מעות מכיסו, ובוטח שהלוה יפרענו ולא יצטרך המלוה לבא עליו. הילכך עושה כל טצדקי דמצי למיעבד דלא ליתי מלוה עליו</w:t>
      </w:r>
      <w:r w:rsidRPr="001A1563">
        <w:rPr>
          <w:rFonts w:ascii="Narkisim" w:hAnsi="Narkisim"/>
        </w:rPr>
        <w:t>.</w:t>
      </w:r>
    </w:p>
    <w:p w14:paraId="3F740500" w14:textId="77777777" w:rsidR="004440AD" w:rsidRPr="001A1563" w:rsidRDefault="00000000" w:rsidP="001A1563">
      <w:pPr>
        <w:pStyle w:val="2"/>
        <w:bidi/>
        <w:rPr>
          <w:rFonts w:ascii="Narkisim" w:hAnsi="Narkisim"/>
        </w:rPr>
      </w:pPr>
      <w:r w:rsidRPr="001A1563">
        <w:rPr>
          <w:rFonts w:ascii="Narkisim" w:hAnsi="Narkisim"/>
          <w:rtl/>
        </w:rPr>
        <w:t>בן אומן ובן גזלן</w:t>
      </w:r>
    </w:p>
    <w:p w14:paraId="60F0B8ED" w14:textId="77777777" w:rsidR="004440AD" w:rsidRPr="001A1563" w:rsidRDefault="00000000" w:rsidP="001A1563">
      <w:pPr>
        <w:bidi/>
        <w:rPr>
          <w:rFonts w:ascii="Narkisim" w:hAnsi="Narkisim" w:cs="Narkisim"/>
        </w:rPr>
      </w:pPr>
      <w:r w:rsidRPr="001A1563">
        <w:rPr>
          <w:rFonts w:ascii="Narkisim" w:hAnsi="Narkisim" w:cs="Narkisim"/>
          <w:u w:val="single"/>
          <w:rtl/>
        </w:rPr>
        <w:t>בן אומן יש לו חזקה וכו'</w:t>
      </w:r>
      <w:r w:rsidRPr="001A1563">
        <w:rPr>
          <w:rFonts w:ascii="Narkisim" w:hAnsi="Narkisim" w:cs="Narkisim"/>
          <w:rtl/>
        </w:rPr>
        <w:t>. [והגמ' פי' בדלא אתא בטענת אביהם, ולמסקנא כגון שהודה לו]. וה</w:t>
      </w:r>
      <w:r w:rsidRPr="001A1563">
        <w:rPr>
          <w:rFonts w:ascii="Narkisim" w:hAnsi="Narkisim" w:cs="Narkisim"/>
          <w:b/>
          <w:bCs/>
          <w:rtl/>
        </w:rPr>
        <w:t>ריטב”א</w:t>
      </w:r>
      <w:r w:rsidRPr="001A1563">
        <w:rPr>
          <w:rFonts w:ascii="Narkisim" w:hAnsi="Narkisim" w:cs="Narkisim"/>
          <w:rtl/>
        </w:rPr>
        <w:t xml:space="preserve"> כת' דאפי' בא לידם מתוך ירידת אביהן שמת מתוכו, ואביהן ירד ברשות. קמ"ל כיון דאינהו גופייהו לא ירדו ברשות יש לו חזקה, הן מחמת עצמם הן מחמת אביהם</w:t>
      </w:r>
      <w:r w:rsidRPr="001A1563">
        <w:rPr>
          <w:rStyle w:val="ad"/>
          <w:rFonts w:ascii="Narkisim" w:hAnsi="Narkisim" w:cs="Narkisim"/>
          <w:rtl/>
        </w:rPr>
        <w:footnoteReference w:id="1868"/>
      </w:r>
      <w:r w:rsidRPr="001A1563">
        <w:rPr>
          <w:rFonts w:ascii="Narkisim" w:hAnsi="Narkisim" w:cs="Narkisim"/>
        </w:rPr>
        <w:t xml:space="preserve">, </w:t>
      </w:r>
      <w:r w:rsidRPr="001A1563">
        <w:rPr>
          <w:rFonts w:ascii="Narkisim" w:hAnsi="Narkisim" w:cs="Narkisim"/>
          <w:rtl/>
        </w:rPr>
        <w:t>במיגו דמחמת עצמם. [ע"ע תוס' ד"ה ירד]</w:t>
      </w:r>
      <w:r w:rsidRPr="001A1563">
        <w:rPr>
          <w:rFonts w:ascii="Narkisim" w:hAnsi="Narkisim" w:cs="Narkisim"/>
        </w:rPr>
        <w:t>.</w:t>
      </w:r>
    </w:p>
    <w:p w14:paraId="0DF33378" w14:textId="77777777" w:rsidR="004440AD" w:rsidRPr="001A1563" w:rsidRDefault="00000000" w:rsidP="001A1563">
      <w:pPr>
        <w:bidi/>
        <w:rPr>
          <w:rFonts w:ascii="Narkisim" w:hAnsi="Narkisim" w:cs="Narkisim"/>
        </w:rPr>
      </w:pPr>
      <w:r w:rsidRPr="001A1563">
        <w:rPr>
          <w:rFonts w:ascii="Narkisim" w:hAnsi="Narkisim" w:cs="Narkisim"/>
          <w:u w:val="single"/>
          <w:rtl/>
        </w:rPr>
        <w:t>אי אתו בטענתא דאבוהון אפי' הנך וכו'</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דכיון דמכח גזלן אתי אין טוענין ליורש וכו'. ומש"ה הוה חזקה שאין עמה טענה. והוסיף דאף הבן הבא מכח אביו אין חזקתו חזקה</w:t>
      </w:r>
      <w:r w:rsidRPr="001A1563">
        <w:rPr>
          <w:rStyle w:val="ad"/>
          <w:rFonts w:ascii="Narkisim" w:hAnsi="Narkisim" w:cs="Narkisim"/>
          <w:rtl/>
        </w:rPr>
        <w:footnoteReference w:id="1869"/>
      </w:r>
      <w:r w:rsidRPr="001A1563">
        <w:rPr>
          <w:rFonts w:ascii="Narkisim" w:hAnsi="Narkisim" w:cs="Narkisim"/>
        </w:rPr>
        <w:t>.</w:t>
      </w:r>
    </w:p>
    <w:p w14:paraId="460A2E21" w14:textId="77777777" w:rsidR="004440AD" w:rsidRPr="001A1563" w:rsidRDefault="00000000" w:rsidP="001A1563">
      <w:pPr>
        <w:pStyle w:val="a7"/>
        <w:bidi/>
        <w:rPr>
          <w:rFonts w:ascii="Narkisim" w:hAnsi="Narkisim"/>
        </w:rPr>
      </w:pPr>
      <w:r w:rsidRPr="001A1563">
        <w:rPr>
          <w:rFonts w:ascii="Narkisim" w:hAnsi="Narkisim"/>
          <w:rtl/>
        </w:rPr>
        <w:t>וכן ה</w:t>
      </w:r>
      <w:r w:rsidRPr="001A1563">
        <w:rPr>
          <w:rFonts w:ascii="Narkisim" w:hAnsi="Narkisim"/>
          <w:b/>
          <w:bCs/>
          <w:rtl/>
        </w:rPr>
        <w:t>רמ"ה</w:t>
      </w:r>
      <w:r w:rsidRPr="001A1563">
        <w:rPr>
          <w:rFonts w:ascii="Narkisim" w:hAnsi="Narkisim"/>
          <w:rtl/>
        </w:rPr>
        <w:t xml:space="preserve"> כתב דלא מהני טענינן כיון דאף האב לא היה נאמן. וכ”כ ה</w:t>
      </w:r>
      <w:r w:rsidRPr="001A1563">
        <w:rPr>
          <w:rFonts w:ascii="Narkisim" w:hAnsi="Narkisim"/>
          <w:b/>
          <w:bCs/>
          <w:rtl/>
        </w:rPr>
        <w:t>מהרש”א</w:t>
      </w:r>
      <w:r w:rsidRPr="001A1563">
        <w:rPr>
          <w:rFonts w:ascii="Narkisim" w:hAnsi="Narkisim"/>
          <w:rtl/>
        </w:rPr>
        <w:t xml:space="preserve"> (בתוד”ה פעמים). וכן מבואר ב</w:t>
      </w:r>
      <w:r w:rsidRPr="001A1563">
        <w:rPr>
          <w:rFonts w:ascii="Narkisim" w:hAnsi="Narkisim"/>
          <w:b/>
          <w:bCs/>
          <w:rtl/>
        </w:rPr>
        <w:t>תוס'</w:t>
      </w:r>
      <w:r w:rsidRPr="001A1563">
        <w:rPr>
          <w:rFonts w:ascii="Narkisim" w:hAnsi="Narkisim"/>
          <w:rtl/>
        </w:rPr>
        <w:t xml:space="preserve"> (לעיל נב.). </w:t>
      </w:r>
      <w:r w:rsidRPr="001A1563">
        <w:rPr>
          <w:rFonts w:ascii="Narkisim" w:hAnsi="Narkisim"/>
          <w:sz w:val="20"/>
          <w:szCs w:val="20"/>
          <w:rtl/>
        </w:rPr>
        <w:t>[וה</w:t>
      </w:r>
      <w:r w:rsidRPr="001A1563">
        <w:rPr>
          <w:rFonts w:ascii="Narkisim" w:hAnsi="Narkisim"/>
          <w:b/>
          <w:bCs/>
          <w:sz w:val="20"/>
          <w:szCs w:val="20"/>
          <w:rtl/>
        </w:rPr>
        <w:t>אחרונים</w:t>
      </w:r>
      <w:r w:rsidRPr="001A1563">
        <w:rPr>
          <w:rFonts w:ascii="Narkisim" w:hAnsi="Narkisim"/>
          <w:sz w:val="20"/>
          <w:szCs w:val="20"/>
          <w:rtl/>
        </w:rPr>
        <w:t xml:space="preserve"> למדו מזה דס"ל דטענינן האו משום טענת האב, והכא האב אינו נאמן לטעון. וב</w:t>
      </w:r>
      <w:r w:rsidRPr="001A1563">
        <w:rPr>
          <w:rFonts w:ascii="Narkisim" w:hAnsi="Narkisim"/>
          <w:b/>
          <w:bCs/>
          <w:sz w:val="20"/>
          <w:szCs w:val="20"/>
          <w:rtl/>
        </w:rPr>
        <w:t>חי' הגר"נ</w:t>
      </w:r>
      <w:r w:rsidRPr="001A1563">
        <w:rPr>
          <w:rFonts w:ascii="Narkisim" w:hAnsi="Narkisim"/>
          <w:sz w:val="20"/>
          <w:szCs w:val="20"/>
          <w:rtl/>
        </w:rPr>
        <w:t xml:space="preserve"> הק' דאין חסרון בטענת האב, אלא בחזקתו. ואף האב אילו היה מחזיק בשדה ע"י אחר יהני חזקתו, והרי החזיק ע”י הבן</w:t>
      </w:r>
      <w:r w:rsidRPr="001A1563">
        <w:rPr>
          <w:rStyle w:val="ad"/>
          <w:rFonts w:ascii="Narkisim" w:hAnsi="Narkisim"/>
          <w:sz w:val="20"/>
          <w:szCs w:val="20"/>
          <w:rtl/>
        </w:rPr>
        <w:footnoteReference w:id="1870"/>
      </w:r>
      <w:r w:rsidRPr="001A1563">
        <w:rPr>
          <w:rFonts w:ascii="Narkisim" w:hAnsi="Narkisim"/>
          <w:sz w:val="20"/>
          <w:szCs w:val="20"/>
          <w:rtl/>
        </w:rPr>
        <w:t>]</w:t>
      </w:r>
      <w:r w:rsidRPr="001A1563">
        <w:rPr>
          <w:rFonts w:ascii="Narkisim" w:hAnsi="Narkisim"/>
        </w:rPr>
        <w:t>.</w:t>
      </w:r>
    </w:p>
    <w:p w14:paraId="0F986FEC"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רבינו יונה</w:t>
      </w:r>
      <w:r w:rsidRPr="001A1563">
        <w:rPr>
          <w:rFonts w:ascii="Narkisim" w:hAnsi="Narkisim" w:cs="Narkisim"/>
          <w:rtl/>
        </w:rPr>
        <w:t xml:space="preserve"> פי' דלא טענינן</w:t>
      </w:r>
      <w:r w:rsidRPr="001A1563">
        <w:rPr>
          <w:rStyle w:val="ad"/>
          <w:rFonts w:ascii="Narkisim" w:hAnsi="Narkisim" w:cs="Narkisim"/>
          <w:rtl/>
        </w:rPr>
        <w:footnoteReference w:id="1871"/>
      </w:r>
      <w:r w:rsidRPr="001A1563">
        <w:rPr>
          <w:rFonts w:ascii="Narkisim" w:hAnsi="Narkisim" w:cs="Narkisim"/>
        </w:rPr>
        <w:t xml:space="preserve"> </w:t>
      </w:r>
      <w:r w:rsidRPr="001A1563">
        <w:rPr>
          <w:rFonts w:ascii="Narkisim" w:hAnsi="Narkisim" w:cs="Narkisim"/>
          <w:rtl/>
        </w:rPr>
        <w:t>משום שנחשב שלא דר המוריש חד יומא, דבעינן חד יומא שיהא אמתלא שהקרקע היא קנויה ביד אביו</w:t>
      </w:r>
      <w:r w:rsidRPr="001A1563">
        <w:rPr>
          <w:rStyle w:val="ad"/>
          <w:rFonts w:ascii="Narkisim" w:hAnsi="Narkisim" w:cs="Narkisim"/>
          <w:rtl/>
        </w:rPr>
        <w:footnoteReference w:id="1872"/>
      </w:r>
      <w:r w:rsidRPr="001A1563">
        <w:rPr>
          <w:rFonts w:ascii="Narkisim" w:hAnsi="Narkisim" w:cs="Narkisim"/>
        </w:rPr>
        <w:t xml:space="preserve">, </w:t>
      </w:r>
      <w:r w:rsidRPr="001A1563">
        <w:rPr>
          <w:rFonts w:ascii="Narkisim" w:hAnsi="Narkisim" w:cs="Narkisim"/>
          <w:rtl/>
        </w:rPr>
        <w:t>ובהנך גר המוריש בחזקת אריסות וכדו' אין אמתלא [וג' שנים דאריס גרע מחד יומא דאדם אחר]</w:t>
      </w:r>
      <w:r w:rsidRPr="001A1563">
        <w:rPr>
          <w:rFonts w:ascii="Narkisim" w:hAnsi="Narkisim" w:cs="Narkisim"/>
        </w:rPr>
        <w:t>.</w:t>
      </w:r>
    </w:p>
    <w:p w14:paraId="660A7298"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קצות</w:t>
      </w:r>
      <w:r w:rsidRPr="001A1563">
        <w:rPr>
          <w:rFonts w:ascii="Narkisim" w:hAnsi="Narkisim"/>
          <w:rtl/>
        </w:rPr>
        <w:t xml:space="preserve"> (קמו ו) דהטעם דבן אומן אין לו חזקה, משום דלא טענינן אא"כ דר בא חד יומא, שיש קצת אומדנא שאביו קנה</w:t>
      </w:r>
      <w:r w:rsidRPr="001A1563">
        <w:rPr>
          <w:rStyle w:val="ad"/>
          <w:rFonts w:ascii="Narkisim" w:hAnsi="Narkisim"/>
          <w:rtl/>
        </w:rPr>
        <w:footnoteReference w:id="1873"/>
      </w:r>
      <w:r w:rsidRPr="001A1563">
        <w:rPr>
          <w:rFonts w:ascii="Narkisim" w:hAnsi="Narkisim"/>
        </w:rPr>
        <w:t xml:space="preserve">. </w:t>
      </w:r>
      <w:r w:rsidRPr="001A1563">
        <w:rPr>
          <w:rFonts w:ascii="Narkisim" w:hAnsi="Narkisim"/>
          <w:rtl/>
        </w:rPr>
        <w:t>וישיבת האומן ליכא אומדנא כלל [וכמו 'נראה בו' בגמ' לעיל מא:]</w:t>
      </w:r>
      <w:r w:rsidRPr="001A1563">
        <w:rPr>
          <w:rFonts w:ascii="Narkisim" w:hAnsi="Narkisim"/>
        </w:rPr>
        <w:t>.</w:t>
      </w:r>
    </w:p>
    <w:p w14:paraId="39DB247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 משפט</w:t>
      </w:r>
      <w:r w:rsidRPr="001A1563">
        <w:rPr>
          <w:rFonts w:ascii="Narkisim" w:hAnsi="Narkisim"/>
          <w:rtl/>
        </w:rPr>
        <w:t xml:space="preserve"> (קמד א) דן בלוקח עבד שהחזיק ג' שנים, האם מהני שהמוכר החזיק יום א' [כדין דר חד יומא], או כיון דגודרות מנפשיה עייל מה שהחזיק חד יומא אינו כלום. וכדין בן אומן ע"פ דברי רבינו יונה. וב</w:t>
      </w:r>
      <w:r w:rsidRPr="001A1563">
        <w:rPr>
          <w:rFonts w:ascii="Narkisim" w:hAnsi="Narkisim"/>
          <w:b/>
          <w:bCs/>
          <w:rtl/>
        </w:rPr>
        <w:t>חי' ר' נחום</w:t>
      </w:r>
      <w:r w:rsidRPr="001A1563">
        <w:rPr>
          <w:rFonts w:ascii="Narkisim" w:hAnsi="Narkisim"/>
          <w:rtl/>
        </w:rPr>
        <w:t xml:space="preserve"> (רנט) כת' דכל זה לצד דגדר חד יומא משום דבעינן רגליים לדבר. אבל לצד דהגדר דבעינן שהמוכר יהא מוחזק, ה"נ המוכר הוא מוחזק</w:t>
      </w:r>
      <w:r w:rsidRPr="001A1563">
        <w:rPr>
          <w:rFonts w:ascii="Narkisim" w:hAnsi="Narkisim"/>
        </w:rPr>
        <w:t>.</w:t>
      </w:r>
    </w:p>
    <w:p w14:paraId="2712844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רי"ד</w:t>
      </w:r>
      <w:r w:rsidRPr="001A1563">
        <w:rPr>
          <w:rFonts w:ascii="Narkisim" w:hAnsi="Narkisim" w:cs="Narkisim"/>
          <w:rtl/>
        </w:rPr>
        <w:t xml:space="preserve"> כת' וכאילו אנן סהדי דבאריסות אתית לידיה, ולכן ל"ש טענינן </w:t>
      </w:r>
      <w:r w:rsidRPr="001A1563">
        <w:rPr>
          <w:rFonts w:ascii="Narkisim" w:hAnsi="Narkisim" w:cs="Narkisim"/>
          <w:sz w:val="20"/>
          <w:szCs w:val="20"/>
          <w:rtl/>
        </w:rPr>
        <w:t xml:space="preserve">[וגרע מהיכא דלא דר בא חד יומא, דאין כלל טעם לראותו כבעלים ומוריש]. וכעי”ז כתבו </w:t>
      </w:r>
      <w:r w:rsidRPr="001A1563">
        <w:rPr>
          <w:rFonts w:ascii="Narkisim" w:hAnsi="Narkisim" w:cs="Narkisim"/>
          <w:b/>
          <w:bCs/>
          <w:sz w:val="20"/>
          <w:szCs w:val="20"/>
          <w:rtl/>
        </w:rPr>
        <w:t>תוס</w:t>
      </w:r>
      <w:r w:rsidRPr="001A1563">
        <w:rPr>
          <w:rFonts w:ascii="Narkisim" w:hAnsi="Narkisim" w:cs="Narkisim"/>
          <w:sz w:val="20"/>
          <w:szCs w:val="20"/>
          <w:rtl/>
        </w:rPr>
        <w:t>' (בסוד”ה פעמים) דהוה טענינן במילתא דלא שכיחא</w:t>
      </w:r>
      <w:r w:rsidRPr="001A1563">
        <w:rPr>
          <w:rFonts w:ascii="Narkisim" w:hAnsi="Narkisim" w:cs="Narkisim"/>
        </w:rPr>
        <w:t>.</w:t>
      </w:r>
    </w:p>
    <w:p w14:paraId="0C698797"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חי' הגר"נ</w:t>
      </w:r>
      <w:r w:rsidRPr="001A1563">
        <w:rPr>
          <w:rFonts w:ascii="Narkisim" w:hAnsi="Narkisim"/>
          <w:rtl/>
        </w:rPr>
        <w:t xml:space="preserve"> (רנז) העיר דבסוגיין איירי [גם] באומן במטלטלין, ולכאורה חזקת מטלטלין לא צריך טענה [ע”ע מש”כ בזה לעיל כח. מא: וכ”מ], א”כ אמאי בעינן חד יומא. וכת' דצ"ל דהא דחזקת מטלטלין אי"צ טענה הוא דוקא היכא שאינו טוען כלום, אבל כשטוען טענה גרועה [שהוא עצמו אינו יודע האם הוא שלו] בעינן טענינן</w:t>
      </w:r>
      <w:r w:rsidRPr="001A1563">
        <w:rPr>
          <w:rFonts w:ascii="Narkisim" w:hAnsi="Narkisim"/>
        </w:rPr>
        <w:t>.</w:t>
      </w:r>
    </w:p>
    <w:p w14:paraId="47835FA1" w14:textId="77777777" w:rsidR="004440AD" w:rsidRPr="001A1563" w:rsidRDefault="00000000" w:rsidP="001A1563">
      <w:pPr>
        <w:bidi/>
        <w:rPr>
          <w:rFonts w:ascii="Narkisim" w:hAnsi="Narkisim" w:cs="Narkisim"/>
        </w:rPr>
      </w:pPr>
      <w:r w:rsidRPr="001A1563">
        <w:rPr>
          <w:rFonts w:ascii="Narkisim" w:hAnsi="Narkisim" w:cs="Narkisim"/>
          <w:u w:val="single"/>
          <w:rtl/>
        </w:rPr>
        <w:t>ל"צ דקא אמרי עדים בפנינו הודה לו</w:t>
      </w:r>
      <w:r w:rsidRPr="001A1563">
        <w:rPr>
          <w:rStyle w:val="ad"/>
          <w:rFonts w:ascii="Narkisim" w:hAnsi="Narkisim" w:cs="Narkisim"/>
          <w:u w:val="single"/>
          <w:rtl/>
        </w:rPr>
        <w:footnoteReference w:id="1874"/>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xml:space="preserve"> [כן הגירסא לפנינו]. פ</w:t>
      </w:r>
      <w:r w:rsidRPr="001A1563">
        <w:rPr>
          <w:rFonts w:ascii="Narkisim" w:hAnsi="Narkisim" w:cs="Narkisim"/>
          <w:b/>
          <w:bCs/>
          <w:rtl/>
        </w:rPr>
        <w:t>רשב"ם</w:t>
      </w:r>
      <w:r w:rsidRPr="001A1563">
        <w:rPr>
          <w:rFonts w:ascii="Narkisim" w:hAnsi="Narkisim" w:cs="Narkisim"/>
          <w:rtl/>
        </w:rPr>
        <w:t xml:space="preserve"> דקאתו בטענתא דאבוהון, אלא שיש לו עדים שהמערער הודה לו</w:t>
      </w:r>
      <w:r w:rsidRPr="001A1563">
        <w:rPr>
          <w:rFonts w:ascii="Narkisim" w:hAnsi="Narkisim" w:cs="Narkisim"/>
        </w:rPr>
        <w:t>.</w:t>
      </w:r>
    </w:p>
    <w:p w14:paraId="15F8910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גרסו דקאמר בפנינו הודה, שהבן טוען שהמערער הודה בפניו. דאי הודה בפני עדים, פשיטא דזוכה בעדי הודאה</w:t>
      </w:r>
      <w:r w:rsidRPr="001A1563">
        <w:rPr>
          <w:rStyle w:val="ad"/>
          <w:rFonts w:ascii="Narkisim" w:hAnsi="Narkisim"/>
          <w:rtl/>
        </w:rPr>
        <w:footnoteReference w:id="1875"/>
      </w:r>
      <w:r w:rsidRPr="001A1563">
        <w:rPr>
          <w:rFonts w:ascii="Narkisim" w:hAnsi="Narkisim"/>
        </w:rPr>
        <w:t>.</w:t>
      </w:r>
    </w:p>
    <w:p w14:paraId="7BE0CF2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דייק דמהני הודאתו בפניו, ואי"צ עדים. ואף דבעלמא לא מהני הודאה אלא בפני עדים, דיכול לומר משטה הייתי בך (ע' סנהדרין כט:)</w:t>
      </w:r>
      <w:r w:rsidRPr="001A1563">
        <w:rPr>
          <w:rStyle w:val="ad"/>
          <w:rFonts w:ascii="Narkisim" w:hAnsi="Narkisim"/>
          <w:rtl/>
        </w:rPr>
        <w:footnoteReference w:id="1876"/>
      </w:r>
      <w:r w:rsidRPr="001A1563">
        <w:rPr>
          <w:rFonts w:ascii="Narkisim" w:hAnsi="Narkisim"/>
        </w:rPr>
        <w:t xml:space="preserve">. </w:t>
      </w:r>
      <w:r w:rsidRPr="001A1563">
        <w:rPr>
          <w:rFonts w:ascii="Narkisim" w:hAnsi="Narkisim"/>
          <w:rtl/>
        </w:rPr>
        <w:t>הכא כיון שהיה אוכל פירות ומחזיק בשדה בחזקת שלו, וזה הודה לבן הוה הודאה גמורה</w:t>
      </w:r>
      <w:r w:rsidRPr="001A1563">
        <w:rPr>
          <w:rStyle w:val="ad"/>
          <w:rFonts w:ascii="Narkisim" w:hAnsi="Narkisim"/>
          <w:rtl/>
        </w:rPr>
        <w:footnoteReference w:id="1877"/>
      </w:r>
      <w:r w:rsidRPr="001A1563">
        <w:rPr>
          <w:rFonts w:ascii="Narkisim" w:hAnsi="Narkisim"/>
        </w:rPr>
        <w:t>.</w:t>
      </w:r>
    </w:p>
    <w:p w14:paraId="7A78C111" w14:textId="77777777" w:rsidR="004440AD" w:rsidRPr="001A1563" w:rsidRDefault="00000000" w:rsidP="001A1563">
      <w:pPr>
        <w:bidi/>
        <w:rPr>
          <w:rFonts w:ascii="Narkisim" w:hAnsi="Narkisim" w:cs="Narkisim"/>
        </w:rPr>
      </w:pPr>
      <w:r w:rsidRPr="001A1563">
        <w:rPr>
          <w:rFonts w:ascii="Narkisim" w:hAnsi="Narkisim" w:cs="Narkisim"/>
          <w:u w:val="single"/>
          <w:rtl/>
        </w:rPr>
        <w:t>תוד"ה פעמים</w:t>
      </w:r>
      <w:r w:rsidRPr="001A1563">
        <w:rPr>
          <w:rFonts w:ascii="Narkisim" w:hAnsi="Narkisim" w:cs="Narkisim"/>
          <w:rtl/>
        </w:rPr>
        <w:t>. תימה לר"י וכו' דלמא אי הוה אביו קיים, דהיינו בן גזלן, הוה טעין אנא הדר זבינתה וכו'. ודירת בן הגזלן יחשב כהחזיק בו חד יומא, ועי"ז יש לו חזקה. ו</w:t>
      </w:r>
      <w:r w:rsidRPr="001A1563">
        <w:rPr>
          <w:rFonts w:ascii="Narkisim" w:hAnsi="Narkisim" w:cs="Narkisim"/>
          <w:b/>
          <w:bCs/>
          <w:rtl/>
        </w:rPr>
        <w:t>תוס</w:t>
      </w:r>
      <w:r w:rsidRPr="001A1563">
        <w:rPr>
          <w:rFonts w:ascii="Narkisim" w:hAnsi="Narkisim" w:cs="Narkisim"/>
          <w:rtl/>
        </w:rPr>
        <w:t>' (א"נ נראה לר"י) תי' דהוה מילתא דלא שכיחא</w:t>
      </w:r>
      <w:r w:rsidRPr="001A1563">
        <w:rPr>
          <w:rStyle w:val="ad"/>
          <w:rFonts w:ascii="Narkisim" w:hAnsi="Narkisim" w:cs="Narkisim"/>
          <w:rtl/>
        </w:rPr>
        <w:footnoteReference w:id="1878"/>
      </w:r>
      <w:r w:rsidRPr="001A1563">
        <w:rPr>
          <w:rFonts w:ascii="Narkisim" w:hAnsi="Narkisim" w:cs="Narkisim"/>
        </w:rPr>
        <w:t xml:space="preserve"> </w:t>
      </w:r>
      <w:r w:rsidRPr="001A1563">
        <w:rPr>
          <w:rFonts w:ascii="Narkisim" w:hAnsi="Narkisim" w:cs="Narkisim"/>
          <w:rtl/>
        </w:rPr>
        <w:t>דבן הגזלן יחזור ויקנה</w:t>
      </w:r>
      <w:r w:rsidRPr="001A1563">
        <w:rPr>
          <w:rStyle w:val="ad"/>
          <w:rFonts w:ascii="Narkisim" w:hAnsi="Narkisim" w:cs="Narkisim"/>
          <w:rtl/>
        </w:rPr>
        <w:footnoteReference w:id="1879"/>
      </w:r>
      <w:r w:rsidRPr="001A1563">
        <w:rPr>
          <w:rFonts w:ascii="Narkisim" w:hAnsi="Narkisim" w:cs="Narkisim"/>
        </w:rPr>
        <w:t>.</w:t>
      </w:r>
    </w:p>
    <w:p w14:paraId="0593B39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דדירת בן הגזלן שנה או שנתיים לא הוה כמו בעלמא, דמהני דר בא חד יומא</w:t>
      </w:r>
      <w:r w:rsidRPr="001A1563">
        <w:rPr>
          <w:rStyle w:val="ad"/>
          <w:rFonts w:ascii="Narkisim" w:hAnsi="Narkisim"/>
          <w:rtl/>
        </w:rPr>
        <w:footnoteReference w:id="1880"/>
      </w:r>
      <w:r w:rsidRPr="001A1563">
        <w:rPr>
          <w:rFonts w:ascii="Narkisim" w:hAnsi="Narkisim"/>
        </w:rPr>
        <w:t xml:space="preserve">. </w:t>
      </w:r>
      <w:r w:rsidRPr="001A1563">
        <w:rPr>
          <w:rFonts w:ascii="Narkisim" w:hAnsi="Narkisim"/>
          <w:rtl/>
        </w:rPr>
        <w:t xml:space="preserve">וכת' דאפ"ה היכא </w:t>
      </w:r>
      <w:r w:rsidRPr="001A1563">
        <w:rPr>
          <w:rFonts w:ascii="Narkisim" w:hAnsi="Narkisim"/>
          <w:rtl/>
        </w:rPr>
        <w:lastRenderedPageBreak/>
        <w:t>דבן הגזלן החזיק ג"ש, כיון שהיה נאמן לטעון שלקחה טוענים ליורש</w:t>
      </w:r>
      <w:r w:rsidRPr="001A1563">
        <w:rPr>
          <w:rStyle w:val="ad"/>
          <w:rFonts w:ascii="Narkisim" w:hAnsi="Narkisim"/>
          <w:rtl/>
        </w:rPr>
        <w:footnoteReference w:id="1881"/>
      </w:r>
      <w:r w:rsidRPr="001A1563">
        <w:rPr>
          <w:rFonts w:ascii="Narkisim" w:hAnsi="Narkisim"/>
        </w:rPr>
        <w:t xml:space="preserve">. </w:t>
      </w:r>
      <w:r w:rsidRPr="001A1563">
        <w:rPr>
          <w:rFonts w:ascii="Narkisim" w:hAnsi="Narkisim"/>
          <w:sz w:val="20"/>
          <w:szCs w:val="20"/>
          <w:rtl/>
        </w:rPr>
        <w:t>[וע' מהרש"א (בסו"ד התוס') ובחי' הגר"נ]</w:t>
      </w:r>
      <w:r w:rsidRPr="001A1563">
        <w:rPr>
          <w:rFonts w:ascii="Narkisim" w:hAnsi="Narkisim"/>
          <w:sz w:val="20"/>
          <w:szCs w:val="20"/>
        </w:rPr>
        <w:t>.</w:t>
      </w:r>
    </w:p>
    <w:p w14:paraId="0E5CAE66" w14:textId="77777777" w:rsidR="004440AD" w:rsidRPr="001A1563" w:rsidRDefault="00000000" w:rsidP="001A1563">
      <w:pPr>
        <w:pStyle w:val="aa"/>
        <w:bidi/>
        <w:rPr>
          <w:rFonts w:ascii="Narkisim" w:hAnsi="Narkisim"/>
        </w:rPr>
      </w:pPr>
      <w:r w:rsidRPr="001A1563">
        <w:rPr>
          <w:rFonts w:ascii="Narkisim" w:hAnsi="Narkisim"/>
          <w:rtl/>
        </w:rPr>
        <w:t xml:space="preserve">ועוד תי'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[ע"ד התי' הא' בתוס'] דאיירי שבן בן הגזלן טען שבא בטענת אבי אביו, כשאמר לו מה אתה עושה בתוך שלי, הוא טוען שאבי אביו היה דר בה, וכיון שטען כן, הרי הודה מכלל דבריו שאביו בטענת גזלן היה דר בה</w:t>
      </w:r>
      <w:r w:rsidRPr="001A1563">
        <w:rPr>
          <w:rFonts w:ascii="Narkisim" w:hAnsi="Narkisim"/>
        </w:rPr>
        <w:t>.</w:t>
      </w:r>
    </w:p>
    <w:p w14:paraId="149B480A" w14:textId="77777777" w:rsidR="004440AD" w:rsidRPr="001A1563" w:rsidRDefault="00000000" w:rsidP="001A1563">
      <w:pPr>
        <w:bidi/>
        <w:rPr>
          <w:rFonts w:ascii="Narkisim" w:hAnsi="Narkisim" w:cs="Narkisim"/>
        </w:rPr>
      </w:pPr>
      <w:r w:rsidRPr="001A1563">
        <w:rPr>
          <w:rFonts w:ascii="Narkisim" w:hAnsi="Narkisim" w:cs="Narkisim"/>
          <w:u w:val="single"/>
          <w:rtl/>
        </w:rPr>
        <w:t>א"ר יוחנן כגון שהוחזק על שדה זו בגזלנותא</w:t>
      </w:r>
      <w:r w:rsidRPr="001A1563">
        <w:rPr>
          <w:rFonts w:ascii="Narkisim" w:hAnsi="Narkisim" w:cs="Narkisim"/>
          <w:rtl/>
        </w:rPr>
        <w:t xml:space="preserve">. </w:t>
      </w:r>
      <w:r w:rsidRPr="001A1563">
        <w:rPr>
          <w:rFonts w:ascii="Narkisim" w:hAnsi="Narkisim" w:cs="Narkisim"/>
          <w:b/>
          <w:bCs/>
          <w:rtl/>
        </w:rPr>
        <w:t xml:space="preserve">תוס' </w:t>
      </w:r>
      <w:r w:rsidRPr="001A1563">
        <w:rPr>
          <w:rFonts w:ascii="Narkisim" w:hAnsi="Narkisim" w:cs="Narkisim"/>
          <w:szCs w:val="20"/>
          <w:rtl/>
        </w:rPr>
        <w:t>(</w:t>
      </w:r>
      <w:r w:rsidRPr="001A1563">
        <w:rPr>
          <w:rFonts w:ascii="Narkisim" w:hAnsi="Narkisim" w:cs="Narkisim"/>
          <w:sz w:val="20"/>
          <w:szCs w:val="20"/>
          <w:rtl/>
        </w:rPr>
        <w:t>לעיל לג</w:t>
      </w:r>
      <w:r w:rsidRPr="001A1563">
        <w:rPr>
          <w:rFonts w:ascii="Narkisim" w:hAnsi="Narkisim" w:cs="Narkisim"/>
          <w:b/>
          <w:bCs/>
          <w:sz w:val="20"/>
          <w:szCs w:val="20"/>
          <w:rtl/>
        </w:rPr>
        <w:t>.</w:t>
      </w:r>
      <w:r w:rsidRPr="001A1563">
        <w:rPr>
          <w:rFonts w:ascii="Narkisim" w:hAnsi="Narkisim" w:cs="Narkisim"/>
          <w:sz w:val="20"/>
          <w:szCs w:val="20"/>
          <w:rtl/>
        </w:rPr>
        <w:t xml:space="preserve"> ד"ה אכבשיה) </w:t>
      </w:r>
      <w:r w:rsidRPr="001A1563">
        <w:rPr>
          <w:rFonts w:ascii="Narkisim" w:hAnsi="Narkisim" w:cs="Narkisim"/>
          <w:rtl/>
        </w:rPr>
        <w:t xml:space="preserve">הביאו מכאן דכיון דידעינן דירד מתחילה לשדה זו בגזלנות שוב אין לו בו חזקה. והתוס' כת' ה"ה אריס ואומן, וכן מי שידוע ששעה אחת היתה במשכנתא, דשוב אין חזקתו חזקה. וכמו במטלטלין כשיש עדי פקדון, שמתפרש החזקתו כהמשך הפקדון </w:t>
      </w:r>
      <w:r w:rsidRPr="001A1563">
        <w:rPr>
          <w:rFonts w:ascii="Narkisim" w:hAnsi="Narkisim" w:cs="Narkisim"/>
          <w:sz w:val="20"/>
          <w:szCs w:val="20"/>
          <w:rtl/>
        </w:rPr>
        <w:t xml:space="preserve">[וכ”ד </w:t>
      </w:r>
      <w:r w:rsidRPr="001A1563">
        <w:rPr>
          <w:rFonts w:ascii="Narkisim" w:hAnsi="Narkisim" w:cs="Narkisim"/>
          <w:b/>
          <w:bCs/>
          <w:sz w:val="20"/>
          <w:szCs w:val="20"/>
          <w:rtl/>
        </w:rPr>
        <w:t>רשב”ם</w:t>
      </w:r>
      <w:r w:rsidRPr="001A1563">
        <w:rPr>
          <w:rFonts w:ascii="Narkisim" w:hAnsi="Narkisim" w:cs="Narkisim"/>
          <w:sz w:val="20"/>
          <w:szCs w:val="20"/>
          <w:rtl/>
        </w:rPr>
        <w:t xml:space="preserve"> וה</w:t>
      </w:r>
      <w:r w:rsidRPr="001A1563">
        <w:rPr>
          <w:rFonts w:ascii="Narkisim" w:hAnsi="Narkisim" w:cs="Narkisim"/>
          <w:b/>
          <w:bCs/>
          <w:sz w:val="20"/>
          <w:szCs w:val="20"/>
          <w:rtl/>
        </w:rPr>
        <w:t>רמב”ן</w:t>
      </w:r>
      <w:r w:rsidRPr="001A1563">
        <w:rPr>
          <w:rFonts w:ascii="Narkisim" w:hAnsi="Narkisim" w:cs="Narkisim"/>
          <w:sz w:val="20"/>
          <w:szCs w:val="20"/>
          <w:rtl/>
        </w:rPr>
        <w:t xml:space="preserve"> לט:]</w:t>
      </w:r>
      <w:r w:rsidRPr="001A1563">
        <w:rPr>
          <w:rFonts w:ascii="Narkisim" w:hAnsi="Narkisim" w:cs="Narkisim"/>
        </w:rPr>
        <w:t>.</w:t>
      </w:r>
    </w:p>
    <w:p w14:paraId="242757F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(לט: כ. בדה”ר) הוסיף דלא יהא חזקת קרקעות גדולה ממטלטלין בידו, דכיון דאיכא עדי פקדון וראה אין לו חזקה לעולם. וכן כולה שמעתתא דאומן בין בחזקת ג"ש וכגון דעבדים ובין בחזקת תפיסה דמטלטלין</w:t>
      </w:r>
      <w:r w:rsidRPr="001A1563">
        <w:rPr>
          <w:rFonts w:ascii="Narkisim" w:hAnsi="Narkisim"/>
        </w:rPr>
        <w:t>.</w:t>
      </w:r>
    </w:p>
    <w:p w14:paraId="14665847" w14:textId="77777777" w:rsidR="004440AD" w:rsidRPr="001A1563" w:rsidRDefault="00000000" w:rsidP="001A1563">
      <w:pPr>
        <w:bidi/>
        <w:rPr>
          <w:rFonts w:ascii="Narkisim" w:hAnsi="Narkisim" w:cs="Narkisim"/>
        </w:rPr>
      </w:pPr>
      <w:r w:rsidRPr="001A1563">
        <w:rPr>
          <w:rFonts w:ascii="Narkisim" w:hAnsi="Narkisim" w:cs="Narkisim"/>
          <w:rtl/>
        </w:rPr>
        <w:t>אבל דעת ה</w:t>
      </w:r>
      <w:r w:rsidRPr="001A1563">
        <w:rPr>
          <w:rFonts w:ascii="Narkisim" w:hAnsi="Narkisim" w:cs="Narkisim"/>
          <w:b/>
          <w:bCs/>
          <w:rtl/>
        </w:rPr>
        <w:t>בעה"מ</w:t>
      </w:r>
      <w:r w:rsidRPr="001A1563">
        <w:rPr>
          <w:rFonts w:ascii="Narkisim" w:hAnsi="Narkisim" w:cs="Narkisim"/>
          <w:rtl/>
        </w:rPr>
        <w:t xml:space="preserve"> (לעיל לט: כ. בדה”ר) וה</w:t>
      </w:r>
      <w:r w:rsidRPr="001A1563">
        <w:rPr>
          <w:rFonts w:ascii="Narkisim" w:hAnsi="Narkisim" w:cs="Narkisim"/>
          <w:b/>
          <w:bCs/>
          <w:rtl/>
        </w:rPr>
        <w:t>רשב"א</w:t>
      </w:r>
      <w:r w:rsidRPr="001A1563">
        <w:rPr>
          <w:rFonts w:ascii="Narkisim" w:hAnsi="Narkisim" w:cs="Narkisim"/>
          <w:rtl/>
        </w:rPr>
        <w:t xml:space="preserve"> (לעיל לג.)</w:t>
      </w:r>
      <w:r w:rsidRPr="001A1563">
        <w:rPr>
          <w:rStyle w:val="ad"/>
          <w:rFonts w:ascii="Narkisim" w:hAnsi="Narkisim" w:cs="Narkisim"/>
          <w:rtl/>
        </w:rPr>
        <w:footnoteReference w:id="1882"/>
      </w:r>
      <w:r w:rsidRPr="001A1563">
        <w:rPr>
          <w:rFonts w:ascii="Narkisim" w:hAnsi="Narkisim" w:cs="Narkisim"/>
        </w:rPr>
        <w:t xml:space="preserve"> </w:t>
      </w:r>
      <w:r w:rsidRPr="001A1563">
        <w:rPr>
          <w:rFonts w:ascii="Narkisim" w:hAnsi="Narkisim" w:cs="Narkisim"/>
          <w:rtl/>
        </w:rPr>
        <w:t>דמהני חזקת קרקעות אף שמתחילה ירד לפירות</w:t>
      </w:r>
      <w:r w:rsidRPr="001A1563">
        <w:rPr>
          <w:rStyle w:val="ad"/>
          <w:rFonts w:ascii="Narkisim" w:hAnsi="Narkisim" w:cs="Narkisim"/>
          <w:rtl/>
        </w:rPr>
        <w:footnoteReference w:id="1883"/>
      </w:r>
      <w:r w:rsidRPr="001A1563">
        <w:rPr>
          <w:rFonts w:ascii="Narkisim" w:hAnsi="Narkisim" w:cs="Narkisim"/>
        </w:rPr>
        <w:t xml:space="preserve">. </w:t>
      </w:r>
      <w:r w:rsidRPr="001A1563">
        <w:rPr>
          <w:rFonts w:ascii="Narkisim" w:hAnsi="Narkisim" w:cs="Narkisim"/>
          <w:rtl/>
        </w:rPr>
        <w:t>ונאמן אח"כ לטעון לקוח הוא בידי</w:t>
      </w:r>
      <w:r w:rsidRPr="001A1563">
        <w:rPr>
          <w:rFonts w:ascii="Narkisim" w:hAnsi="Narkisim" w:cs="Narkisim"/>
        </w:rPr>
        <w:t>.</w:t>
      </w:r>
    </w:p>
    <w:p w14:paraId="3555627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(ונמוק"י, וכ"כ ה</w:t>
      </w:r>
      <w:r w:rsidRPr="001A1563">
        <w:rPr>
          <w:rFonts w:ascii="Narkisim" w:hAnsi="Narkisim" w:cs="Narkisim"/>
          <w:b/>
          <w:bCs/>
          <w:rtl/>
        </w:rPr>
        <w:t>טור</w:t>
      </w:r>
      <w:r w:rsidRPr="001A1563">
        <w:rPr>
          <w:rFonts w:ascii="Narkisim" w:hAnsi="Narkisim" w:cs="Narkisim"/>
          <w:rtl/>
        </w:rPr>
        <w:t xml:space="preserve"> קמט) כת' דכיון דהוחזק פעם אחת בגזלנות שוב אין לו חזקה בשדה לעולם, ואפי' היכא שהבי"ד הוציאו אותו משם. כיון דהוחזק לחומדה, והלה ירא למחות בו. א"נ אינו חושש למחות כיון דכו"ע ידעי דכבר גזלה.</w:t>
      </w:r>
      <w:r w:rsidRPr="001A1563">
        <w:rPr>
          <w:rFonts w:ascii="Narkisim" w:hAnsi="Narkisim" w:cs="Narkisim"/>
          <w:sz w:val="20"/>
          <w:szCs w:val="20"/>
          <w:rtl/>
        </w:rPr>
        <w:t xml:space="preserve"> [ו</w:t>
      </w:r>
      <w:r w:rsidRPr="001A1563">
        <w:rPr>
          <w:rFonts w:ascii="Narkisim" w:hAnsi="Narkisim" w:cs="Narkisim"/>
          <w:b/>
          <w:bCs/>
          <w:sz w:val="20"/>
          <w:szCs w:val="20"/>
          <w:rtl/>
        </w:rPr>
        <w:t>רע"א</w:t>
      </w:r>
      <w:r w:rsidRPr="001A1563">
        <w:rPr>
          <w:rFonts w:ascii="Narkisim" w:hAnsi="Narkisim" w:cs="Narkisim"/>
          <w:sz w:val="20"/>
          <w:szCs w:val="20"/>
          <w:rtl/>
        </w:rPr>
        <w:t xml:space="preserve"> כת' דמ"מ אם הודה כשאינו ביד הגזלן הוה הודאה]</w:t>
      </w:r>
      <w:r w:rsidRPr="001A1563">
        <w:rPr>
          <w:rFonts w:ascii="Narkisim" w:hAnsi="Narkisim" w:cs="Narkisim"/>
        </w:rPr>
        <w:t>.</w:t>
      </w:r>
    </w:p>
    <w:p w14:paraId="27AEBAA2" w14:textId="77777777" w:rsidR="004440AD" w:rsidRPr="001A1563" w:rsidRDefault="00000000" w:rsidP="001A1563">
      <w:pPr>
        <w:bidi/>
        <w:rPr>
          <w:rFonts w:ascii="Narkisim" w:hAnsi="Narkisim" w:cs="Narkisim"/>
        </w:rPr>
      </w:pPr>
      <w:r w:rsidRPr="001A1563">
        <w:rPr>
          <w:rFonts w:ascii="Narkisim" w:hAnsi="Narkisim" w:cs="Narkisim"/>
          <w:u w:val="single"/>
          <w:rtl/>
        </w:rPr>
        <w:t>שם. כגון שהוחזק על שדה זו בגזלנותא</w:t>
      </w:r>
      <w:r w:rsidRPr="001A1563">
        <w:rPr>
          <w:rFonts w:ascii="Narkisim" w:hAnsi="Narkisim" w:cs="Narkisim"/>
          <w:rtl/>
        </w:rPr>
        <w:t xml:space="preserve">.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הק' בכה"ג אמאי לא יהני הודאתו לגזלן, וכמו שמהני הודאה וחזקה בשאר שדות [שאינו ירא למחות בו], א”כ אף בשדה זו יהני. ותי' דמ”מ יראין ממנו אודות שדה זו, כיון שמסר נפשו עליו וגזלה. ואי לאו דאודי ליה הוה מסר נפשיה להתעולל עליו. אבל בשדה אחרת מהני חזקה, דלא חיישינן לתרתי, שירד בגזלן, ושנתייראו הבעלים למחות</w:t>
      </w:r>
      <w:r w:rsidRPr="001A1563">
        <w:rPr>
          <w:rFonts w:ascii="Narkisim" w:hAnsi="Narkisim" w:cs="Narkisim"/>
        </w:rPr>
        <w:t>.</w:t>
      </w:r>
    </w:p>
    <w:p w14:paraId="753A9F0E" w14:textId="77777777" w:rsidR="004440AD" w:rsidRPr="001A1563" w:rsidRDefault="00000000" w:rsidP="001A1563">
      <w:pPr>
        <w:bidi/>
        <w:rPr>
          <w:rFonts w:ascii="Narkisim" w:hAnsi="Narkisim" w:cs="Narkisim"/>
        </w:rPr>
      </w:pPr>
      <w:r w:rsidRPr="001A1563">
        <w:rPr>
          <w:rFonts w:ascii="Narkisim" w:hAnsi="Narkisim" w:cs="Narkisim"/>
          <w:u w:val="single"/>
          <w:rtl/>
        </w:rPr>
        <w:t>תוד"ה ירד</w:t>
      </w:r>
      <w:r w:rsidRPr="001A1563">
        <w:rPr>
          <w:rFonts w:ascii="Narkisim" w:hAnsi="Narkisim" w:cs="Narkisim"/>
          <w:rtl/>
        </w:rPr>
        <w:t>. א"נ אפי' אותן כלים שנתנו לו בשעה שהיה עדיין אומן, והוא ששהו</w:t>
      </w:r>
      <w:r w:rsidRPr="001A1563">
        <w:rPr>
          <w:rStyle w:val="ad"/>
          <w:rFonts w:ascii="Narkisim" w:hAnsi="Narkisim" w:cs="Narkisim"/>
          <w:rtl/>
        </w:rPr>
        <w:footnoteReference w:id="1884"/>
      </w:r>
      <w:r w:rsidRPr="001A1563">
        <w:rPr>
          <w:rFonts w:ascii="Narkisim" w:hAnsi="Narkisim" w:cs="Narkisim"/>
        </w:rPr>
        <w:t xml:space="preserve"> </w:t>
      </w:r>
      <w:r w:rsidRPr="001A1563">
        <w:rPr>
          <w:rFonts w:ascii="Narkisim" w:hAnsi="Narkisim" w:cs="Narkisim"/>
          <w:rtl/>
        </w:rPr>
        <w:t>וכו'. וכעי"ז כתבו ב</w:t>
      </w:r>
      <w:r w:rsidRPr="001A1563">
        <w:rPr>
          <w:rFonts w:ascii="Narkisim" w:hAnsi="Narkisim" w:cs="Narkisim"/>
          <w:b/>
          <w:bCs/>
          <w:rtl/>
        </w:rPr>
        <w:t>תוס'</w:t>
      </w:r>
      <w:r w:rsidRPr="001A1563">
        <w:rPr>
          <w:rFonts w:ascii="Narkisim" w:hAnsi="Narkisim" w:cs="Narkisim"/>
          <w:rtl/>
        </w:rPr>
        <w:t xml:space="preserve"> (לעיל ב.) דבשותף מהני חזקתו כששהו ברשותו הרבה. [</w:t>
      </w:r>
      <w:r w:rsidRPr="001A1563">
        <w:rPr>
          <w:rFonts w:ascii="Narkisim" w:hAnsi="Narkisim" w:cs="Narkisim"/>
          <w:szCs w:val="20"/>
          <w:rtl/>
        </w:rPr>
        <w:t>אבל דעת ה</w:t>
      </w:r>
      <w:r w:rsidRPr="001A1563">
        <w:rPr>
          <w:rFonts w:ascii="Narkisim" w:hAnsi="Narkisim" w:cs="Narkisim"/>
          <w:b/>
          <w:bCs/>
          <w:szCs w:val="20"/>
          <w:rtl/>
        </w:rPr>
        <w:t>ראשונים</w:t>
      </w:r>
      <w:r w:rsidRPr="001A1563">
        <w:rPr>
          <w:rFonts w:ascii="Narkisim" w:hAnsi="Narkisim" w:cs="Narkisim"/>
          <w:szCs w:val="20"/>
          <w:rtl/>
        </w:rPr>
        <w:t xml:space="preserve"> (לעיל ב. וד.) אינו כן, וכן הטור ושו"ע (קעט)</w:t>
      </w:r>
      <w:r w:rsidRPr="001A1563">
        <w:rPr>
          <w:rStyle w:val="ad"/>
          <w:rFonts w:ascii="Narkisim" w:hAnsi="Narkisim" w:cs="Narkisim"/>
          <w:szCs w:val="20"/>
          <w:rtl/>
        </w:rPr>
        <w:footnoteReference w:id="1885"/>
      </w:r>
      <w:r w:rsidRPr="001A1563">
        <w:rPr>
          <w:rFonts w:ascii="Narkisim" w:hAnsi="Narkisim" w:cs="Narkisim"/>
          <w:szCs w:val="20"/>
          <w:rtl/>
        </w:rPr>
        <w:t>]</w:t>
      </w:r>
      <w:r w:rsidRPr="001A1563">
        <w:rPr>
          <w:rFonts w:ascii="Narkisim" w:hAnsi="Narkisim" w:cs="Narkisim"/>
        </w:rPr>
        <w:t>.</w:t>
      </w:r>
    </w:p>
    <w:p w14:paraId="64F4E3D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הקשו כיון שתחילת התפיסה היתה בחזקת אומנות איך יש לו חזקה במטלטלין</w:t>
      </w:r>
      <w:r w:rsidRPr="001A1563">
        <w:rPr>
          <w:rStyle w:val="ad"/>
          <w:rFonts w:ascii="Narkisim" w:hAnsi="Narkisim"/>
          <w:rtl/>
        </w:rPr>
        <w:footnoteReference w:id="1886"/>
      </w:r>
      <w:r w:rsidRPr="001A1563">
        <w:rPr>
          <w:rFonts w:ascii="Narkisim" w:hAnsi="Narkisim"/>
        </w:rPr>
        <w:t xml:space="preserve"> </w:t>
      </w:r>
      <w:r w:rsidRPr="001A1563">
        <w:rPr>
          <w:rFonts w:ascii="Narkisim" w:hAnsi="Narkisim"/>
          <w:rtl/>
        </w:rPr>
        <w:t>[ומ”ש מאומן שמסרו לו בעדים]</w:t>
      </w:r>
      <w:r w:rsidRPr="001A1563">
        <w:rPr>
          <w:rStyle w:val="ad"/>
          <w:rFonts w:ascii="Narkisim" w:hAnsi="Narkisim"/>
          <w:rtl/>
        </w:rPr>
        <w:footnoteReference w:id="1887"/>
      </w:r>
      <w:r w:rsidRPr="001A1563">
        <w:rPr>
          <w:rFonts w:ascii="Narkisim" w:hAnsi="Narkisim"/>
        </w:rPr>
        <w:t xml:space="preserve">. </w:t>
      </w: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(קעט א) תי' דהכא נשתנה שמו ועניינו, שכבר אינו אומן נחשב כתפיסה מחודשת</w:t>
      </w:r>
      <w:r w:rsidRPr="001A1563">
        <w:rPr>
          <w:rFonts w:ascii="Narkisim" w:hAnsi="Narkisim"/>
        </w:rPr>
        <w:t>.</w:t>
      </w:r>
    </w:p>
    <w:p w14:paraId="21D6277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(מו. ד”ה מדקתני) כת' דאף אומן במטלטלין [ולא ירד מאומנתו] ושהה הרבה יש לו חזקה</w:t>
      </w:r>
      <w:r w:rsidRPr="001A1563">
        <w:rPr>
          <w:rStyle w:val="ad"/>
          <w:rFonts w:ascii="Narkisim" w:hAnsi="Narkisim"/>
          <w:rtl/>
        </w:rPr>
        <w:footnoteReference w:id="1888"/>
      </w:r>
      <w:r w:rsidRPr="001A1563">
        <w:rPr>
          <w:rFonts w:ascii="Narkisim" w:hAnsi="Narkisim"/>
        </w:rPr>
        <w:t xml:space="preserve">, </w:t>
      </w:r>
      <w:r w:rsidRPr="001A1563">
        <w:rPr>
          <w:rFonts w:ascii="Narkisim" w:hAnsi="Narkisim"/>
          <w:rtl/>
        </w:rPr>
        <w:t>ומסתברא שדברים אלו תלויין בראיית ב"ד ואין לך בהן אלא מקומן ושעתן ועל כן לא נתנו בהן חכמים שיעור. וכן בגודרות</w:t>
      </w:r>
      <w:r w:rsidRPr="001A1563">
        <w:rPr>
          <w:rFonts w:ascii="Narkisim" w:hAnsi="Narkisim"/>
        </w:rPr>
        <w:t>.</w:t>
      </w:r>
    </w:p>
    <w:p w14:paraId="2FB5EBE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העלה צד [אלא אם תדחוק] דשמא שכחו אצלו</w:t>
      </w:r>
      <w:r w:rsidRPr="001A1563">
        <w:rPr>
          <w:rStyle w:val="ad"/>
          <w:rFonts w:ascii="Narkisim" w:hAnsi="Narkisim"/>
          <w:rtl/>
        </w:rPr>
        <w:footnoteReference w:id="1889"/>
      </w:r>
      <w:r w:rsidRPr="001A1563">
        <w:rPr>
          <w:rFonts w:ascii="Narkisim" w:hAnsi="Narkisim"/>
          <w:rtl/>
        </w:rPr>
        <w:t>.</w:t>
      </w:r>
    </w:p>
    <w:p w14:paraId="7128FD86"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דבן אומן נמי וכו' היינו אחר ששהה אחר מות אביו</w:t>
      </w:r>
      <w:r w:rsidRPr="001A1563">
        <w:rPr>
          <w:rStyle w:val="ad"/>
          <w:rFonts w:ascii="Narkisim" w:hAnsi="Narkisim" w:cs="Narkisim"/>
          <w:u w:val="single"/>
          <w:rtl/>
        </w:rPr>
        <w:footnoteReference w:id="1890"/>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ה</w:t>
      </w:r>
      <w:r w:rsidRPr="001A1563">
        <w:rPr>
          <w:rFonts w:ascii="Narkisim" w:hAnsi="Narkisim" w:cs="Narkisim"/>
          <w:b/>
          <w:bCs/>
          <w:rtl/>
        </w:rPr>
        <w:t>דרכ"מ</w:t>
      </w:r>
      <w:r w:rsidRPr="001A1563">
        <w:rPr>
          <w:rFonts w:ascii="Narkisim" w:hAnsi="Narkisim" w:cs="Narkisim"/>
          <w:rtl/>
        </w:rPr>
        <w:t xml:space="preserve"> (קלד) כתב דהיינו רק כשהוא בא בטענת אביו, אבל אם בא בטענת עצמו יש לו חזקה לאלתר. אבל ה</w:t>
      </w:r>
      <w:r w:rsidRPr="001A1563">
        <w:rPr>
          <w:rFonts w:ascii="Narkisim" w:hAnsi="Narkisim" w:cs="Narkisim"/>
          <w:b/>
          <w:bCs/>
          <w:rtl/>
        </w:rPr>
        <w:t>נתיבות</w:t>
      </w:r>
      <w:r w:rsidRPr="001A1563">
        <w:rPr>
          <w:rFonts w:ascii="Narkisim" w:hAnsi="Narkisim" w:cs="Narkisim"/>
          <w:rtl/>
        </w:rPr>
        <w:t xml:space="preserve"> (שם ג) כת' דכיון די"ל דמן האומן בא לידו אין לו חזקה דכל מה שתחת יד האדם שלו</w:t>
      </w:r>
      <w:r w:rsidRPr="001A1563">
        <w:rPr>
          <w:rStyle w:val="ad"/>
          <w:rFonts w:ascii="Narkisim" w:hAnsi="Narkisim" w:cs="Narkisim"/>
          <w:rtl/>
        </w:rPr>
        <w:footnoteReference w:id="1891"/>
      </w:r>
      <w:r w:rsidRPr="001A1563">
        <w:rPr>
          <w:rFonts w:ascii="Narkisim" w:hAnsi="Narkisim" w:cs="Narkisim"/>
        </w:rPr>
        <w:t xml:space="preserve">, </w:t>
      </w:r>
      <w:r w:rsidRPr="001A1563">
        <w:rPr>
          <w:rFonts w:ascii="Narkisim" w:hAnsi="Narkisim" w:cs="Narkisim"/>
          <w:rtl/>
        </w:rPr>
        <w:t>אא”כ נשתהא</w:t>
      </w:r>
      <w:r w:rsidRPr="001A1563">
        <w:rPr>
          <w:rFonts w:ascii="Narkisim" w:hAnsi="Narkisim" w:cs="Narkisim"/>
        </w:rPr>
        <w:t>.</w:t>
      </w:r>
    </w:p>
    <w:p w14:paraId="4C92E561" w14:textId="77777777" w:rsidR="004440AD" w:rsidRPr="001A1563" w:rsidRDefault="00000000" w:rsidP="001A1563">
      <w:pPr>
        <w:pStyle w:val="3"/>
        <w:bidi/>
        <w:rPr>
          <w:rFonts w:ascii="Narkisim" w:hAnsi="Narkisim"/>
        </w:rPr>
      </w:pPr>
      <w:r w:rsidRPr="001A1563">
        <w:rPr>
          <w:rFonts w:ascii="Narkisim" w:hAnsi="Narkisim"/>
          <w:rtl/>
        </w:rPr>
        <w:t>דף מז</w:t>
      </w:r>
      <w:r w:rsidRPr="001A1563">
        <w:rPr>
          <w:rFonts w:ascii="Narkisim" w:hAnsi="Narkisim"/>
        </w:rPr>
        <w:t>:</w:t>
      </w:r>
    </w:p>
    <w:p w14:paraId="3A76A31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מגורשת</w:t>
      </w:r>
      <w:r w:rsidRPr="001A1563">
        <w:rPr>
          <w:rFonts w:ascii="Narkisim" w:hAnsi="Narkisim" w:cs="Narkisim"/>
          <w:rtl/>
        </w:rPr>
        <w:t>. לא יחד לה קרקע כי בטורח יתן לה מזונות וכו'. ו</w:t>
      </w:r>
      <w:r w:rsidRPr="001A1563">
        <w:rPr>
          <w:rFonts w:ascii="Narkisim" w:hAnsi="Narkisim" w:cs="Narkisim"/>
          <w:b/>
          <w:bCs/>
          <w:rtl/>
        </w:rPr>
        <w:t>תוס'</w:t>
      </w:r>
      <w:r w:rsidRPr="001A1563">
        <w:rPr>
          <w:rFonts w:ascii="Narkisim" w:hAnsi="Narkisim" w:cs="Narkisim"/>
          <w:rtl/>
        </w:rPr>
        <w:t xml:space="preserve"> כת' דוקא בייחד שדה אחר (כדלקמן נא.). ו</w:t>
      </w:r>
      <w:r w:rsidRPr="001A1563">
        <w:rPr>
          <w:rFonts w:ascii="Narkisim" w:hAnsi="Narkisim" w:cs="Narkisim"/>
          <w:b/>
          <w:bCs/>
          <w:rtl/>
        </w:rPr>
        <w:t>רבינו יונה</w:t>
      </w:r>
      <w:r w:rsidRPr="001A1563">
        <w:rPr>
          <w:rFonts w:ascii="Narkisim" w:hAnsi="Narkisim" w:cs="Narkisim"/>
          <w:rtl/>
        </w:rPr>
        <w:t xml:space="preserve"> חלק דלא משמע כן</w:t>
      </w:r>
      <w:r w:rsidRPr="001A1563">
        <w:rPr>
          <w:rStyle w:val="ad"/>
          <w:rFonts w:ascii="Narkisim" w:hAnsi="Narkisim" w:cs="Narkisim"/>
          <w:rtl/>
        </w:rPr>
        <w:footnoteReference w:id="1892"/>
      </w:r>
      <w:r w:rsidRPr="001A1563">
        <w:rPr>
          <w:rFonts w:ascii="Narkisim" w:hAnsi="Narkisim" w:cs="Narkisim"/>
        </w:rPr>
        <w:t xml:space="preserve">. </w:t>
      </w:r>
      <w:r w:rsidRPr="001A1563">
        <w:rPr>
          <w:rFonts w:ascii="Narkisim" w:hAnsi="Narkisim" w:cs="Narkisim"/>
          <w:rtl/>
        </w:rPr>
        <w:t>אלא אף כשחייב לה מזונות, אין דרך למסור קרקע בידה. כיון שהיא כנכריה אצלו אינו בוטח בה. ודוקא באשתו אמרי' (לקמן נא.) דכיון דאית לה מזוני, מזוני אכלה. דבטח בה למסור בידה שדה למזונותיה. ואף המקבל עליו לזון איש נכרי לה' שנים יש לו חזקה בנכסיו, דלא עביד אינש למסור בידו שדה למזונות</w:t>
      </w:r>
      <w:r w:rsidRPr="001A1563">
        <w:rPr>
          <w:rStyle w:val="ad"/>
          <w:rFonts w:ascii="Narkisim" w:hAnsi="Narkisim" w:cs="Narkisim"/>
          <w:rtl/>
        </w:rPr>
        <w:footnoteReference w:id="1893"/>
      </w:r>
      <w:r w:rsidRPr="001A1563">
        <w:rPr>
          <w:rFonts w:ascii="Narkisim" w:hAnsi="Narkisim" w:cs="Narkisim"/>
        </w:rPr>
        <w:t>.</w:t>
      </w:r>
    </w:p>
    <w:p w14:paraId="745A7B12"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רשב"ם ד"ה חייב במזונותיה</w:t>
      </w:r>
      <w:r w:rsidRPr="001A1563">
        <w:rPr>
          <w:rFonts w:ascii="Narkisim" w:hAnsi="Narkisim"/>
          <w:rtl/>
        </w:rPr>
        <w:t>. דאכתי אגידא ביה</w:t>
      </w:r>
      <w:r w:rsidRPr="001A1563">
        <w:rPr>
          <w:rStyle w:val="ad"/>
          <w:rFonts w:ascii="Narkisim" w:hAnsi="Narkisim"/>
          <w:rtl/>
        </w:rPr>
        <w:footnoteReference w:id="1894"/>
      </w:r>
      <w:r w:rsidRPr="001A1563">
        <w:rPr>
          <w:rFonts w:ascii="Narkisim" w:hAnsi="Narkisim"/>
        </w:rPr>
        <w:t xml:space="preserve">. </w:t>
      </w:r>
      <w:r w:rsidRPr="001A1563">
        <w:rPr>
          <w:rFonts w:ascii="Narkisim" w:hAnsi="Narkisim"/>
          <w:rtl/>
        </w:rPr>
        <w:t>וה</w:t>
      </w:r>
      <w:r w:rsidRPr="001A1563">
        <w:rPr>
          <w:rFonts w:ascii="Narkisim" w:hAnsi="Narkisim"/>
          <w:b/>
          <w:bCs/>
          <w:rtl/>
        </w:rPr>
        <w:t>תוס' רא"ש</w:t>
      </w:r>
      <w:r w:rsidRPr="001A1563">
        <w:rPr>
          <w:rFonts w:ascii="Narkisim" w:hAnsi="Narkisim"/>
          <w:rtl/>
        </w:rPr>
        <w:t xml:space="preserve"> (כתובות צז:, הו' בפנ"י שם) הביא מדברי רש"י (שם) דאף ארוסה המגורשת ואינה מגורשת יש לה מזונות. ואף דארוסה אין לה מזונות, כיון שהיא מעוכבת מחמתו מלהנשא חייב במזונותיה</w:t>
      </w:r>
      <w:r w:rsidRPr="001A1563">
        <w:rPr>
          <w:rStyle w:val="ad"/>
          <w:rFonts w:ascii="Narkisim" w:hAnsi="Narkisim"/>
          <w:rtl/>
        </w:rPr>
        <w:footnoteReference w:id="1895"/>
      </w:r>
      <w:r w:rsidRPr="001A1563">
        <w:rPr>
          <w:rFonts w:ascii="Narkisim" w:hAnsi="Narkisim"/>
        </w:rPr>
        <w:t xml:space="preserve">. </w:t>
      </w:r>
      <w:r w:rsidRPr="001A1563">
        <w:rPr>
          <w:rFonts w:ascii="Narkisim" w:hAnsi="Narkisim"/>
          <w:rtl/>
        </w:rPr>
        <w:t>[ולא מגדר מזונות אשת איש]</w:t>
      </w:r>
      <w:r w:rsidRPr="001A1563">
        <w:rPr>
          <w:rFonts w:ascii="Narkisim" w:hAnsi="Narkisim"/>
        </w:rPr>
        <w:t>.</w:t>
      </w:r>
    </w:p>
    <w:p w14:paraId="4E304EB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תיפוק ליה שיתחייב לזון משום שהיא בחזקת אשת איש</w:t>
      </w:r>
      <w:r w:rsidRPr="001A1563">
        <w:rPr>
          <w:rStyle w:val="ad"/>
          <w:rFonts w:ascii="Narkisim" w:hAnsi="Narkisim"/>
          <w:rtl/>
        </w:rPr>
        <w:footnoteReference w:id="1896"/>
      </w:r>
      <w:r w:rsidRPr="001A1563">
        <w:rPr>
          <w:rFonts w:ascii="Narkisim" w:hAnsi="Narkisim"/>
        </w:rPr>
        <w:t xml:space="preserve">. </w:t>
      </w:r>
      <w:r w:rsidRPr="001A1563">
        <w:rPr>
          <w:rFonts w:ascii="Narkisim" w:hAnsi="Narkisim"/>
          <w:rtl/>
        </w:rPr>
        <w:t>ועוה"ק ה</w:t>
      </w:r>
      <w:r w:rsidRPr="001A1563">
        <w:rPr>
          <w:rFonts w:ascii="Narkisim" w:hAnsi="Narkisim"/>
          <w:b/>
          <w:bCs/>
          <w:rtl/>
        </w:rPr>
        <w:t>הפלאה</w:t>
      </w:r>
      <w:r w:rsidRPr="001A1563">
        <w:rPr>
          <w:rFonts w:ascii="Narkisim" w:hAnsi="Narkisim"/>
          <w:rtl/>
        </w:rPr>
        <w:t xml:space="preserve"> (כתובות צז:) דיש חזקת חיוב, שמחוייב במזונותיה. ונימא איני יודע אם פרעתיך. וחידש דגדר חיוב מזונות מתחדש בכל יום, ומש"ה הוה איני יודע האם נתחייב [וע”ע הפלאה (קו”א צג כה)]. [עי"ש עוד]</w:t>
      </w:r>
      <w:r w:rsidRPr="001A1563">
        <w:rPr>
          <w:rFonts w:ascii="Narkisim" w:hAnsi="Narkisim"/>
        </w:rPr>
        <w:t>.</w:t>
      </w:r>
    </w:p>
    <w:p w14:paraId="2E48689F" w14:textId="77777777" w:rsidR="004440AD" w:rsidRPr="001A1563" w:rsidRDefault="00000000" w:rsidP="001A1563">
      <w:pPr>
        <w:bidi/>
        <w:rPr>
          <w:rFonts w:ascii="Narkisim" w:hAnsi="Narkisim" w:cs="Narkisim"/>
        </w:rPr>
      </w:pPr>
      <w:r w:rsidRPr="001A1563">
        <w:rPr>
          <w:rFonts w:ascii="Narkisim" w:hAnsi="Narkisim" w:cs="Narkisim"/>
          <w:u w:val="single"/>
          <w:rtl/>
        </w:rPr>
        <w:t>גזלן שהביא ראיה אין ראייתו ראיה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עדי מכירה או עדי הודאה, אבל לא ראו מתן מעות. דהיכא דראו מתן מעות אמרי' דתלויה וזבן הוה מכר. [ע"ע המשך הסוגיא]. ודעת ה</w:t>
      </w:r>
      <w:r w:rsidRPr="001A1563">
        <w:rPr>
          <w:rFonts w:ascii="Narkisim" w:hAnsi="Narkisim" w:cs="Narkisim"/>
          <w:b/>
          <w:bCs/>
          <w:rtl/>
        </w:rPr>
        <w:t>רמב"ם</w:t>
      </w:r>
      <w:r w:rsidRPr="001A1563">
        <w:rPr>
          <w:rFonts w:ascii="Narkisim" w:hAnsi="Narkisim" w:cs="Narkisim"/>
          <w:rtl/>
        </w:rPr>
        <w:t xml:space="preserve"> (גזילה ט יד -טז, ומכירה י ה) דלאחר שהוחזק גזלן על שדה זו, וחזר וקנאו והנגזל טוען שהיה מחמת אונס לא קנה. ואי"צ למסור מודעא. [ותלויה וזבין הוה היכא דלא הוחזק גזלן מעיקרא]. [וכן סתם הרמב"ם (טוען יד ב, ושו”ע קנא ג)]. וה</w:t>
      </w:r>
      <w:r w:rsidRPr="001A1563">
        <w:rPr>
          <w:rFonts w:ascii="Narkisim" w:hAnsi="Narkisim" w:cs="Narkisim"/>
          <w:b/>
          <w:bCs/>
          <w:rtl/>
        </w:rPr>
        <w:t>ראב"ד</w:t>
      </w:r>
      <w:r w:rsidRPr="001A1563">
        <w:rPr>
          <w:rFonts w:ascii="Narkisim" w:hAnsi="Narkisim" w:cs="Narkisim"/>
          <w:rtl/>
        </w:rPr>
        <w:t xml:space="preserve"> השיג דבגמ' (מח.) מבואר דפליגי</w:t>
      </w:r>
      <w:r w:rsidRPr="001A1563">
        <w:rPr>
          <w:rFonts w:ascii="Narkisim" w:hAnsi="Narkisim" w:cs="Narkisim"/>
        </w:rPr>
        <w:t>.</w:t>
      </w:r>
    </w:p>
    <w:p w14:paraId="2AE260B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לקח מסקריקון</w:t>
      </w:r>
      <w:r w:rsidRPr="001A1563">
        <w:rPr>
          <w:rFonts w:ascii="Narkisim" w:hAnsi="Narkisim" w:cs="Narkisim"/>
          <w:rtl/>
        </w:rPr>
        <w:t>. תלויה ויהיב אינה מתנה וכו' קמייתא ומציעתא וכו' אגב אונסיה גמר ומקני. וצ"ב מה מהני דמ"מ הוה מתנה ותלויה ויהיב</w:t>
      </w:r>
      <w:r w:rsidRPr="001A1563">
        <w:rPr>
          <w:rFonts w:ascii="Narkisim" w:hAnsi="Narkisim" w:cs="Narkisim"/>
        </w:rPr>
        <w:t>.</w:t>
      </w:r>
    </w:p>
    <w:p w14:paraId="49A46AB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רש"י</w:t>
      </w:r>
      <w:r w:rsidRPr="001A1563">
        <w:rPr>
          <w:rFonts w:ascii="Narkisim" w:hAnsi="Narkisim"/>
          <w:rtl/>
        </w:rPr>
        <w:t xml:space="preserve"> (גיטין נה:) כתב דהוא משום תלויה וזבין זביני זבינא. ו</w:t>
      </w:r>
      <w:r w:rsidRPr="001A1563">
        <w:rPr>
          <w:rFonts w:ascii="Narkisim" w:hAnsi="Narkisim"/>
          <w:b/>
          <w:bCs/>
          <w:rtl/>
        </w:rPr>
        <w:t>רע"א</w:t>
      </w:r>
      <w:r w:rsidRPr="001A1563">
        <w:rPr>
          <w:rFonts w:ascii="Narkisim" w:hAnsi="Narkisim"/>
          <w:rtl/>
        </w:rPr>
        <w:t xml:space="preserve"> (גיטין שם) תמה דהסקריקון לא נתן מעות, ומאי שייטא לתלויה וזבין</w:t>
      </w:r>
      <w:r w:rsidRPr="001A1563">
        <w:rPr>
          <w:rFonts w:ascii="Narkisim" w:hAnsi="Narkisim"/>
        </w:rPr>
        <w:t>.</w:t>
      </w:r>
    </w:p>
    <w:p w14:paraId="439E2D4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(גיטין שם) ביאר דסגי סקריקון הואיל והפקירם מלכות, ואינו מצפה לחזור לנחלתם עוד אגב אונסיה גמרי ומקני. </w:t>
      </w:r>
      <w:r w:rsidRPr="001A1563">
        <w:rPr>
          <w:rFonts w:ascii="Narkisim" w:hAnsi="Narkisim"/>
          <w:sz w:val="20"/>
          <w:szCs w:val="20"/>
          <w:rtl/>
        </w:rPr>
        <w:t>[ויש שלמדו כוונתו דסגי במה שיודע שלא יחזור עליו יותר להחשב 'גמר ומקני'. ואי"צ כוונה להקנאה ע”פ דין</w:t>
      </w:r>
      <w:r w:rsidRPr="001A1563">
        <w:rPr>
          <w:rFonts w:ascii="Narkisim" w:hAnsi="Narkisim"/>
          <w:rtl/>
        </w:rPr>
        <w:t>]</w:t>
      </w:r>
      <w:r w:rsidRPr="001A1563">
        <w:rPr>
          <w:rFonts w:ascii="Narkisim" w:hAnsi="Narkisim"/>
        </w:rPr>
        <w:t>.</w:t>
      </w:r>
    </w:p>
    <w:p w14:paraId="263C6F0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(רה) כת' די"ל דשאני סקריקון שהוא אונס חמור שאין לך חמור הימנו, שהיו הורגים אותם. ובאונס גדול אגב אונסיה גמר ומקני</w:t>
      </w:r>
      <w:r w:rsidRPr="001A1563">
        <w:rPr>
          <w:rStyle w:val="ad"/>
          <w:rFonts w:ascii="Narkisim" w:hAnsi="Narkisim"/>
          <w:rtl/>
        </w:rPr>
        <w:footnoteReference w:id="1897"/>
      </w:r>
      <w:r w:rsidRPr="001A1563">
        <w:rPr>
          <w:rFonts w:ascii="Narkisim" w:hAnsi="Narkisim"/>
        </w:rPr>
        <w:t xml:space="preserve">, </w:t>
      </w:r>
      <w:r w:rsidRPr="001A1563">
        <w:rPr>
          <w:rFonts w:ascii="Narkisim" w:hAnsi="Narkisim"/>
          <w:rtl/>
        </w:rPr>
        <w:t>אף בלא דמים. אבל בשאר אונסים אי איכא זוזי בהדי אונס גמר ומקני ואי לא לא</w:t>
      </w:r>
      <w:r w:rsidRPr="001A1563">
        <w:rPr>
          <w:rFonts w:ascii="Narkisim" w:hAnsi="Narkisim"/>
        </w:rPr>
        <w:t>.</w:t>
      </w:r>
    </w:p>
    <w:p w14:paraId="777C8F79" w14:textId="77777777" w:rsidR="004440AD" w:rsidRPr="001A1563" w:rsidRDefault="00000000" w:rsidP="001A1563">
      <w:pPr>
        <w:pStyle w:val="a8"/>
        <w:bidi/>
        <w:rPr>
          <w:rFonts w:ascii="Narkisim" w:hAnsi="Narkisim"/>
        </w:rPr>
      </w:pPr>
      <w:r w:rsidRPr="001A1563">
        <w:rPr>
          <w:rFonts w:ascii="Narkisim" w:hAnsi="Narkisim"/>
          <w:rtl/>
        </w:rPr>
        <w:t>אך הב"י הק' דאי' (כתובות לג:) דיסורין חשיבי אונס גדול ממיתה. ועוה"ק דלפ"ז כל היכא דיש אונס נפשות נימא הכי</w:t>
      </w:r>
      <w:r w:rsidRPr="001A1563">
        <w:rPr>
          <w:rStyle w:val="ad"/>
          <w:rFonts w:ascii="Narkisim" w:hAnsi="Narkisim"/>
          <w:rtl/>
        </w:rPr>
        <w:footnoteReference w:id="1898"/>
      </w:r>
      <w:r w:rsidRPr="001A1563">
        <w:rPr>
          <w:rFonts w:ascii="Narkisim" w:hAnsi="Narkisim"/>
        </w:rPr>
        <w:t xml:space="preserve">, </w:t>
      </w:r>
      <w:r w:rsidRPr="001A1563">
        <w:rPr>
          <w:rFonts w:ascii="Narkisim" w:hAnsi="Narkisim"/>
          <w:rtl/>
        </w:rPr>
        <w:t>וסתימת הפוסקים דאין חילוק בין אונס נפשות לשאר אונס. והביא דברי הרשב"א (הנ"ל)</w:t>
      </w:r>
      <w:r w:rsidRPr="001A1563">
        <w:rPr>
          <w:rFonts w:ascii="Narkisim" w:hAnsi="Narkisim"/>
        </w:rPr>
        <w:t>.</w:t>
      </w:r>
    </w:p>
    <w:p w14:paraId="009901A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מרדכי</w:t>
      </w:r>
      <w:r w:rsidRPr="001A1563">
        <w:rPr>
          <w:rFonts w:ascii="Narkisim" w:hAnsi="Narkisim" w:cs="Narkisim"/>
          <w:rtl/>
        </w:rPr>
        <w:t xml:space="preserve"> </w:t>
      </w:r>
      <w:r w:rsidRPr="001A1563">
        <w:rPr>
          <w:rFonts w:ascii="Narkisim" w:hAnsi="Narkisim" w:cs="Narkisim"/>
          <w:szCs w:val="20"/>
          <w:rtl/>
        </w:rPr>
        <w:t>(גיטין שצד)</w:t>
      </w:r>
      <w:r w:rsidRPr="001A1563">
        <w:rPr>
          <w:rFonts w:ascii="Narkisim" w:hAnsi="Narkisim" w:cs="Narkisim"/>
          <w:rtl/>
        </w:rPr>
        <w:t xml:space="preserve"> תי' בשם</w:t>
      </w:r>
      <w:r w:rsidRPr="001A1563">
        <w:rPr>
          <w:rFonts w:ascii="Narkisim" w:hAnsi="Narkisim" w:cs="Narkisim"/>
          <w:b/>
          <w:bCs/>
          <w:rtl/>
        </w:rPr>
        <w:t xml:space="preserve"> ר”ת</w:t>
      </w:r>
      <w:r w:rsidRPr="001A1563">
        <w:rPr>
          <w:rFonts w:ascii="Narkisim" w:hAnsi="Narkisim" w:cs="Narkisim"/>
          <w:rtl/>
        </w:rPr>
        <w:t xml:space="preserve"> דכיון דמסתפי דילמא הורגו דמי כאילו מכר עצמו לו בשביל קרקעו. וכ"כ ה</w:t>
      </w:r>
      <w:r w:rsidRPr="001A1563">
        <w:rPr>
          <w:rFonts w:ascii="Narkisim" w:hAnsi="Narkisim" w:cs="Narkisim"/>
          <w:b/>
          <w:bCs/>
          <w:rtl/>
        </w:rPr>
        <w:t>ריב"ש</w:t>
      </w:r>
      <w:r w:rsidRPr="001A1563">
        <w:rPr>
          <w:rFonts w:ascii="Narkisim" w:hAnsi="Narkisim" w:cs="Narkisim"/>
          <w:rtl/>
        </w:rPr>
        <w:t xml:space="preserve"> (רצ) דסקריקון איירי כגון שהבעלים נתנו הקרקע לסיקריקון בפדיון נפשם, ואמרו לו שא קרקע והניחני והקנוהו לו באחת מדרכי ההקנאות</w:t>
      </w:r>
      <w:r w:rsidRPr="001A1563">
        <w:rPr>
          <w:rFonts w:ascii="Narkisim" w:hAnsi="Narkisim" w:cs="Narkisim"/>
        </w:rPr>
        <w:t>.</w:t>
      </w:r>
    </w:p>
    <w:p w14:paraId="08E23945"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ב"י</w:t>
      </w:r>
      <w:r w:rsidRPr="001A1563">
        <w:rPr>
          <w:rFonts w:ascii="Narkisim" w:hAnsi="Narkisim"/>
          <w:rtl/>
        </w:rPr>
        <w:t xml:space="preserve"> (שם 'ולי נראה לתרץ בענין אחר') דהסקריקון לא היה תובעו קרקע כלום, אלא שהיה רוצה להורגו, והיה פודה עצמו בקרקעו כדי שיניחנו. ובכה"ג ודאי שאף בלא דמים גמר ומקני</w:t>
      </w:r>
      <w:r w:rsidRPr="001A1563">
        <w:rPr>
          <w:rStyle w:val="ad"/>
          <w:rFonts w:ascii="Narkisim" w:hAnsi="Narkisim"/>
          <w:rtl/>
        </w:rPr>
        <w:footnoteReference w:id="1899"/>
      </w:r>
      <w:r w:rsidRPr="001A1563">
        <w:rPr>
          <w:rFonts w:ascii="Narkisim" w:hAnsi="Narkisim"/>
        </w:rPr>
        <w:t xml:space="preserve">. </w:t>
      </w:r>
      <w:r w:rsidRPr="001A1563">
        <w:rPr>
          <w:rFonts w:ascii="Narkisim" w:hAnsi="Narkisim"/>
          <w:sz w:val="20"/>
          <w:szCs w:val="20"/>
          <w:rtl/>
        </w:rPr>
        <w:t>[ובחי' ר' שלמה (ד ו) ציין דכעי"ז כת' ה</w:t>
      </w:r>
      <w:r w:rsidRPr="001A1563">
        <w:rPr>
          <w:rFonts w:ascii="Narkisim" w:hAnsi="Narkisim"/>
          <w:b/>
          <w:bCs/>
          <w:sz w:val="20"/>
          <w:szCs w:val="20"/>
          <w:rtl/>
        </w:rPr>
        <w:t>רמב"ם</w:t>
      </w:r>
      <w:r w:rsidRPr="001A1563">
        <w:rPr>
          <w:rFonts w:ascii="Narkisim" w:hAnsi="Narkisim"/>
          <w:sz w:val="20"/>
          <w:szCs w:val="20"/>
          <w:rtl/>
        </w:rPr>
        <w:t xml:space="preserve"> (יסוה"ת ה) דהיכא שאנסו אותו ועבר עבירה, אך שהדין יהרג ואל יעבר, אם עבר אינו נענש. אבל חולה שעבר ונתרפא בע"ז חייב. דכיון דבחר לעצמו רפואה זו, אינו בכפיית האונס</w:t>
      </w:r>
      <w:r w:rsidRPr="001A1563">
        <w:rPr>
          <w:rStyle w:val="ad"/>
          <w:rFonts w:ascii="Narkisim" w:hAnsi="Narkisim"/>
          <w:sz w:val="20"/>
          <w:szCs w:val="20"/>
          <w:rtl/>
        </w:rPr>
        <w:footnoteReference w:id="1900"/>
      </w:r>
      <w:r w:rsidRPr="001A1563">
        <w:rPr>
          <w:rFonts w:ascii="Narkisim" w:hAnsi="Narkisim"/>
          <w:sz w:val="20"/>
          <w:szCs w:val="20"/>
          <w:rtl/>
        </w:rPr>
        <w:t>]</w:t>
      </w:r>
      <w:r w:rsidRPr="001A1563">
        <w:rPr>
          <w:rFonts w:ascii="Narkisim" w:hAnsi="Narkisim"/>
          <w:sz w:val="20"/>
          <w:szCs w:val="20"/>
        </w:rPr>
        <w:t>.</w:t>
      </w:r>
    </w:p>
    <w:p w14:paraId="69BBC35D"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תוס'</w:t>
      </w:r>
      <w:r w:rsidRPr="001A1563">
        <w:rPr>
          <w:rFonts w:ascii="Narkisim" w:hAnsi="Narkisim" w:cs="Narkisim"/>
          <w:rtl/>
        </w:rPr>
        <w:t xml:space="preserve"> (לעיל מד.) הביאו מדין סקריקון ראיה לדין יאוש בקרקע, ומבואר דאינו מדין גמר ומקני, כיון דהוה מתנה</w:t>
      </w:r>
      <w:r w:rsidRPr="001A1563">
        <w:rPr>
          <w:rFonts w:ascii="Narkisim" w:hAnsi="Narkisim" w:cs="Narkisim"/>
        </w:rPr>
        <w:t>.</w:t>
      </w:r>
    </w:p>
    <w:p w14:paraId="6342AE12" w14:textId="77777777" w:rsidR="004440AD" w:rsidRPr="001A1563" w:rsidRDefault="00000000" w:rsidP="001A1563">
      <w:pPr>
        <w:bidi/>
        <w:rPr>
          <w:rFonts w:ascii="Narkisim" w:hAnsi="Narkisim" w:cs="Narkisim"/>
        </w:rPr>
      </w:pPr>
      <w:r w:rsidRPr="001A1563">
        <w:rPr>
          <w:rFonts w:ascii="Narkisim" w:hAnsi="Narkisim" w:cs="Narkisim"/>
          <w:u w:val="single"/>
          <w:rtl/>
        </w:rPr>
        <w:t>דאמר רב אבל בשטר קנה</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(מח. ד"ה הא) הק' דכיון דלא נתן דמים, תלויה ויהיב אינו מתנה. ותי' דלרב אמרי' דאי לאו דיהיב זוזי לא היה כותב שטר</w:t>
      </w:r>
      <w:r w:rsidRPr="001A1563">
        <w:rPr>
          <w:rFonts w:ascii="Narkisim" w:hAnsi="Narkisim" w:cs="Narkisim"/>
        </w:rPr>
        <w:t>.</w:t>
      </w:r>
    </w:p>
    <w:p w14:paraId="101CE4A0"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רבינו יונה</w:t>
      </w:r>
      <w:r w:rsidRPr="001A1563">
        <w:rPr>
          <w:rFonts w:ascii="Narkisim" w:hAnsi="Narkisim"/>
          <w:rtl/>
        </w:rPr>
        <w:t xml:space="preserve"> (ד"ה אמר) הקשה דהרי המאנס ודאי מקפיד על כתיבת השטר. אלא ס”ל לרב דאפ”ה אמרי' אגב אונסיה גמר ומקני</w:t>
      </w:r>
      <w:r w:rsidRPr="001A1563">
        <w:rPr>
          <w:rStyle w:val="ad"/>
          <w:rFonts w:ascii="Narkisim" w:hAnsi="Narkisim"/>
          <w:rtl/>
        </w:rPr>
        <w:footnoteReference w:id="1901"/>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(גיטין נח.) הוסיף דשוב אינו מצפה שתחזור לו, וגמר ומקנה</w:t>
      </w:r>
      <w:r w:rsidRPr="001A1563">
        <w:rPr>
          <w:rFonts w:ascii="Narkisim" w:hAnsi="Narkisim"/>
        </w:rPr>
        <w:t>.</w:t>
      </w:r>
    </w:p>
    <w:p w14:paraId="3F7B79CF" w14:textId="77777777" w:rsidR="004440AD" w:rsidRPr="001A1563" w:rsidRDefault="00000000" w:rsidP="001A1563">
      <w:pPr>
        <w:bidi/>
        <w:rPr>
          <w:rFonts w:ascii="Narkisim" w:hAnsi="Narkisim" w:cs="Narkisim"/>
        </w:rPr>
      </w:pPr>
      <w:r w:rsidRPr="001A1563">
        <w:rPr>
          <w:rFonts w:ascii="Narkisim" w:hAnsi="Narkisim" w:cs="Narkisim"/>
          <w:u w:val="single"/>
          <w:rtl/>
        </w:rPr>
        <w:t>כדשמואל וכו' עד שיכתוב אחריות נכסים</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ביאר דסתמא דמילתא דסקריקון אינו מקפיד ע”ז, וכיון דכתב גלי דעתיה דגמר ומקני. אבל אם ידעינן דהיה אנוס על כתיבת האחריות לא קנה, דאמרי' שמאונס שעבד לו נכסיו </w:t>
      </w:r>
      <w:r w:rsidRPr="001A1563">
        <w:rPr>
          <w:rFonts w:ascii="Narkisim" w:hAnsi="Narkisim" w:cs="Narkisim"/>
          <w:sz w:val="20"/>
          <w:szCs w:val="20"/>
          <w:rtl/>
        </w:rPr>
        <w:t>[והוכיח כן מהגמ' מח.]</w:t>
      </w:r>
      <w:r w:rsidRPr="001A1563">
        <w:rPr>
          <w:rFonts w:ascii="Narkisim" w:hAnsi="Narkisim" w:cs="Narkisim"/>
        </w:rPr>
        <w:t>.</w:t>
      </w:r>
    </w:p>
    <w:p w14:paraId="7EFCD010" w14:textId="77777777" w:rsidR="004440AD" w:rsidRPr="001A1563" w:rsidRDefault="00000000" w:rsidP="001A1563">
      <w:pPr>
        <w:pStyle w:val="a7"/>
        <w:bidi/>
        <w:rPr>
          <w:rFonts w:ascii="Narkisim" w:hAnsi="Narkisim"/>
        </w:rPr>
      </w:pPr>
      <w:r w:rsidRPr="001A1563">
        <w:rPr>
          <w:rFonts w:ascii="Narkisim" w:hAnsi="Narkisim"/>
          <w:rtl/>
        </w:rPr>
        <w:t xml:space="preserve">ועפ”ז כתב דבגזלן ל”מ כתיבת אחריות לשמואל, שהרי אנוס הוא על האחריות </w:t>
      </w:r>
      <w:r w:rsidRPr="001A1563">
        <w:rPr>
          <w:rFonts w:ascii="Narkisim" w:hAnsi="Narkisim"/>
          <w:sz w:val="20"/>
          <w:szCs w:val="20"/>
          <w:rtl/>
        </w:rPr>
        <w:t>[ודוקא בסקריקון אמרי' דלא הקפיד</w:t>
      </w:r>
      <w:r w:rsidRPr="001A1563">
        <w:rPr>
          <w:rFonts w:ascii="Narkisim" w:hAnsi="Narkisim"/>
          <w:rtl/>
        </w:rPr>
        <w:t>]</w:t>
      </w:r>
      <w:r w:rsidRPr="001A1563">
        <w:rPr>
          <w:rStyle w:val="ad"/>
          <w:rFonts w:ascii="Narkisim" w:hAnsi="Narkisim"/>
          <w:rtl/>
        </w:rPr>
        <w:footnoteReference w:id="1902"/>
      </w:r>
      <w:r w:rsidRPr="001A1563">
        <w:rPr>
          <w:rFonts w:ascii="Narkisim" w:hAnsi="Narkisim"/>
        </w:rPr>
        <w:t xml:space="preserve">, </w:t>
      </w:r>
      <w:r w:rsidRPr="001A1563">
        <w:rPr>
          <w:rFonts w:ascii="Narkisim" w:hAnsi="Narkisim"/>
          <w:rtl/>
        </w:rPr>
        <w:t>ומיהו גזלן שהוחזק רק על שדה זו בגזלנות, אמרי' דרק על שדה זו הוחזק, אבל על שדה האחריות לא הוחזק, ואין יראין למחות לפניו מפני שעבוד נכסים</w:t>
      </w:r>
      <w:r w:rsidRPr="001A1563">
        <w:rPr>
          <w:rStyle w:val="ad"/>
          <w:rFonts w:ascii="Narkisim" w:hAnsi="Narkisim"/>
          <w:rtl/>
        </w:rPr>
        <w:footnoteReference w:id="1903"/>
      </w:r>
      <w:r w:rsidRPr="001A1563">
        <w:rPr>
          <w:rFonts w:ascii="Narkisim" w:hAnsi="Narkisim"/>
        </w:rPr>
        <w:t>.</w:t>
      </w:r>
    </w:p>
    <w:p w14:paraId="43C6FC2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לח"מ</w:t>
      </w:r>
      <w:r w:rsidRPr="001A1563">
        <w:rPr>
          <w:rFonts w:ascii="Narkisim" w:hAnsi="Narkisim"/>
          <w:rtl/>
        </w:rPr>
        <w:t xml:space="preserve"> (טוען יד ב) העיר דהרמב”ם השמיט מח' דרב ושמואל, ואמאי לא השמיענו דלא סגי בשטר</w:t>
      </w:r>
      <w:r w:rsidRPr="001A1563">
        <w:rPr>
          <w:rStyle w:val="ad"/>
          <w:rFonts w:ascii="Narkisim" w:hAnsi="Narkisim"/>
          <w:rtl/>
        </w:rPr>
        <w:footnoteReference w:id="1904"/>
      </w:r>
      <w:r w:rsidRPr="001A1563">
        <w:rPr>
          <w:rFonts w:ascii="Narkisim" w:hAnsi="Narkisim"/>
          <w:rtl/>
        </w:rPr>
        <w:t>. וכת' דה</w:t>
      </w:r>
      <w:r w:rsidRPr="001A1563">
        <w:rPr>
          <w:rFonts w:ascii="Narkisim" w:hAnsi="Narkisim"/>
          <w:b/>
          <w:bCs/>
          <w:rtl/>
        </w:rPr>
        <w:t>רמב"ם</w:t>
      </w:r>
      <w:r w:rsidRPr="001A1563">
        <w:rPr>
          <w:rFonts w:ascii="Narkisim" w:hAnsi="Narkisim"/>
          <w:rtl/>
        </w:rPr>
        <w:t xml:space="preserve"> סתם דלא קנה, משמע אפי' בשטר. וציין ד</w:t>
      </w:r>
      <w:r w:rsidRPr="001A1563">
        <w:rPr>
          <w:rFonts w:ascii="Narkisim" w:hAnsi="Narkisim"/>
          <w:b/>
          <w:bCs/>
          <w:rtl/>
        </w:rPr>
        <w:t>ה”ה</w:t>
      </w:r>
      <w:r w:rsidRPr="001A1563">
        <w:rPr>
          <w:rFonts w:ascii="Narkisim" w:hAnsi="Narkisim"/>
          <w:rtl/>
        </w:rPr>
        <w:t xml:space="preserve"> (מכירה ל ג) העיר שהרמב”ם השמיט דין כתב אחריות גבי לקח מהאשה (לקמן מט.)</w:t>
      </w:r>
      <w:r w:rsidRPr="001A1563">
        <w:rPr>
          <w:rStyle w:val="ad"/>
          <w:rFonts w:ascii="Narkisim" w:hAnsi="Narkisim"/>
          <w:rtl/>
        </w:rPr>
        <w:footnoteReference w:id="1905"/>
      </w:r>
      <w:r w:rsidRPr="001A1563">
        <w:rPr>
          <w:rFonts w:ascii="Narkisim" w:hAnsi="Narkisim"/>
          <w:rtl/>
        </w:rPr>
        <w:t>.</w:t>
      </w:r>
    </w:p>
    <w:p w14:paraId="43C47E9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(קנא ב) תי' דהרמב"ם ס"ל דשמואל לטעמיה (ב"מ יד.) דשעבוד צריך לימלך, ולא אמרי' אחריות טעות סופר. אבל לדידן דאחריות טעות סופר, והעדים כותבים אחריות אף בלא ששואלים אותו. א"כ אין ראיה ממש"כ אחריות בשטר. ואף אם נודע שהסכים, כיון דבלאו הכי כותבין אחריות אין זה תוספת לשטר</w:t>
      </w:r>
      <w:r w:rsidRPr="001A1563">
        <w:rPr>
          <w:rFonts w:ascii="Narkisim" w:hAnsi="Narkisim"/>
        </w:rPr>
        <w:t>.</w:t>
      </w:r>
    </w:p>
    <w:p w14:paraId="643974EB" w14:textId="77777777" w:rsidR="004440AD" w:rsidRPr="001A1563" w:rsidRDefault="00000000" w:rsidP="001A1563">
      <w:pPr>
        <w:bidi/>
        <w:rPr>
          <w:rFonts w:ascii="Narkisim" w:hAnsi="Narkisim" w:cs="Narkisim"/>
        </w:rPr>
      </w:pPr>
      <w:r w:rsidRPr="001A1563">
        <w:rPr>
          <w:rFonts w:ascii="Narkisim" w:hAnsi="Narkisim" w:cs="Narkisim"/>
          <w:u w:val="single"/>
          <w:rtl/>
        </w:rPr>
        <w:t>תוד"ה אבל</w:t>
      </w:r>
      <w:r w:rsidRPr="001A1563">
        <w:rPr>
          <w:rFonts w:ascii="Narkisim" w:hAnsi="Narkisim" w:cs="Narkisim"/>
          <w:rtl/>
        </w:rPr>
        <w:t xml:space="preserve">. ומסתבר דטעמא דרב כטעמא דשמואל וכו' ורב סבר אחריות ט"ס. </w:t>
      </w:r>
      <w:r w:rsidRPr="001A1563">
        <w:rPr>
          <w:rFonts w:ascii="Narkisim" w:hAnsi="Narkisim" w:cs="Narkisim"/>
          <w:sz w:val="20"/>
          <w:szCs w:val="20"/>
          <w:rtl/>
        </w:rPr>
        <w:t xml:space="preserve">[ומבואר בדברי התוס' דכיון דמונח </w:t>
      </w:r>
      <w:r w:rsidRPr="001A1563">
        <w:rPr>
          <w:rFonts w:ascii="Narkisim" w:hAnsi="Narkisim" w:cs="Narkisim"/>
          <w:sz w:val="20"/>
          <w:szCs w:val="20"/>
          <w:rtl/>
        </w:rPr>
        <w:lastRenderedPageBreak/>
        <w:t>אחריות במקח, דט"ס הוא, נחשב מקח יותר מושלם וקנה לרב. ואף שמעשה המכירה אינה יותר גדול. וצ"ב. ועכ"פ חזינן דלא כדברי רבינו יונה דסברת שמואל משום דהסיקריקון אינו כופה לכתוב אחריות]</w:t>
      </w:r>
      <w:r w:rsidRPr="001A1563">
        <w:rPr>
          <w:rFonts w:ascii="Narkisim" w:hAnsi="Narkisim" w:cs="Narkisim"/>
        </w:rPr>
        <w:t>.</w:t>
      </w:r>
    </w:p>
    <w:p w14:paraId="0B47443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w:t>
      </w:r>
      <w:r w:rsidRPr="001A1563">
        <w:rPr>
          <w:rFonts w:ascii="Narkisim" w:hAnsi="Narkisim"/>
          <w:sz w:val="20"/>
          <w:szCs w:val="20"/>
          <w:rtl/>
        </w:rPr>
        <w:t>(וכן ברשב"א ורא"ש בגיטין שם)</w:t>
      </w:r>
      <w:r w:rsidRPr="001A1563">
        <w:rPr>
          <w:rFonts w:ascii="Narkisim" w:hAnsi="Narkisim"/>
          <w:rtl/>
        </w:rPr>
        <w:t xml:space="preserve"> חלק על סברת תוס' דבמוכר באונס ודאי לא אמרי' דאחריות ט"ס הוא</w:t>
      </w:r>
      <w:r w:rsidRPr="001A1563">
        <w:rPr>
          <w:rFonts w:ascii="Narkisim" w:hAnsi="Narkisim"/>
        </w:rPr>
        <w:t>.</w:t>
      </w:r>
    </w:p>
    <w:p w14:paraId="4810106C" w14:textId="77777777" w:rsidR="004440AD" w:rsidRPr="001A1563" w:rsidRDefault="00000000" w:rsidP="001A1563">
      <w:pPr>
        <w:pStyle w:val="2"/>
        <w:bidi/>
        <w:rPr>
          <w:rFonts w:ascii="Narkisim" w:hAnsi="Narkisim"/>
        </w:rPr>
      </w:pPr>
      <w:r w:rsidRPr="001A1563">
        <w:rPr>
          <w:rFonts w:ascii="Narkisim" w:hAnsi="Narkisim"/>
          <w:rtl/>
        </w:rPr>
        <w:t>תליוהו וזבין</w:t>
      </w:r>
    </w:p>
    <w:p w14:paraId="2B52EC68" w14:textId="77777777" w:rsidR="004440AD" w:rsidRPr="001A1563" w:rsidRDefault="00000000" w:rsidP="001A1563">
      <w:pPr>
        <w:bidi/>
        <w:rPr>
          <w:rFonts w:ascii="Narkisim" w:hAnsi="Narkisim" w:cs="Narkisim"/>
        </w:rPr>
      </w:pPr>
      <w:r w:rsidRPr="001A1563">
        <w:rPr>
          <w:rFonts w:ascii="Narkisim" w:hAnsi="Narkisim" w:cs="Narkisim"/>
          <w:u w:val="single"/>
          <w:rtl/>
        </w:rPr>
        <w:t>אמר רב הונא תליוהו וזבין וכו'</w:t>
      </w:r>
      <w:r w:rsidRPr="001A1563">
        <w:rPr>
          <w:rFonts w:ascii="Narkisim" w:hAnsi="Narkisim" w:cs="Narkisim"/>
          <w:rtl/>
        </w:rPr>
        <w:t>. דעת רב הונא דהוה מכר, וכן מסקנת הגמ' להלכה (מח:). אבל דעת רבא (מח.) דדוקא בשדה סתם הוה זביני</w:t>
      </w:r>
      <w:r w:rsidRPr="001A1563">
        <w:rPr>
          <w:rStyle w:val="ad"/>
          <w:rFonts w:ascii="Narkisim" w:hAnsi="Narkisim" w:cs="Narkisim"/>
          <w:rtl/>
        </w:rPr>
        <w:footnoteReference w:id="1906"/>
      </w:r>
      <w:r w:rsidRPr="001A1563">
        <w:rPr>
          <w:rFonts w:ascii="Narkisim" w:hAnsi="Narkisim" w:cs="Narkisim"/>
        </w:rPr>
        <w:t>.</w:t>
      </w:r>
    </w:p>
    <w:p w14:paraId="27441E36" w14:textId="77777777" w:rsidR="004440AD" w:rsidRPr="001A1563" w:rsidRDefault="00000000" w:rsidP="001A1563">
      <w:pPr>
        <w:pStyle w:val="a7"/>
        <w:bidi/>
        <w:rPr>
          <w:rFonts w:ascii="Narkisim" w:hAnsi="Narkisim"/>
        </w:rPr>
      </w:pPr>
      <w:r w:rsidRPr="001A1563">
        <w:rPr>
          <w:rFonts w:ascii="Narkisim" w:hAnsi="Narkisim"/>
          <w:rtl/>
        </w:rPr>
        <w:t>ולשון רשב"ם דהנידון האם 'גמר ומקני' או לא</w:t>
      </w:r>
      <w:r w:rsidRPr="001A1563">
        <w:rPr>
          <w:rStyle w:val="ad"/>
          <w:rFonts w:ascii="Narkisim" w:hAnsi="Narkisim"/>
          <w:rtl/>
        </w:rPr>
        <w:footnoteReference w:id="1907"/>
      </w:r>
      <w:r w:rsidRPr="001A1563">
        <w:rPr>
          <w:rFonts w:ascii="Narkisim" w:hAnsi="Narkisim"/>
        </w:rPr>
        <w:t xml:space="preserve">. </w:t>
      </w: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חקרו מ"ט דמ"ד דלא הוה זביני אף שאומר שנתרצה, האם הוא משום דבליבו לא הסכים ולא גמר דעתו. או אף שהסכים לכך, כיון דהוה באונס הוא מעשה גרוע. ועוד דנו דבעינן 'רצון', שיעשה מרצונו</w:t>
      </w:r>
      <w:r w:rsidRPr="001A1563">
        <w:rPr>
          <w:rFonts w:ascii="Narkisim" w:hAnsi="Narkisim"/>
        </w:rPr>
        <w:t>.</w:t>
      </w:r>
    </w:p>
    <w:p w14:paraId="7B47BB94" w14:textId="77777777" w:rsidR="004440AD" w:rsidRPr="001A1563" w:rsidRDefault="00000000" w:rsidP="001A1563">
      <w:pPr>
        <w:pStyle w:val="aa"/>
        <w:bidi/>
        <w:rPr>
          <w:rFonts w:ascii="Narkisim" w:hAnsi="Narkisim"/>
        </w:rPr>
      </w:pPr>
      <w:r w:rsidRPr="001A1563">
        <w:rPr>
          <w:rFonts w:ascii="Narkisim" w:hAnsi="Narkisim"/>
          <w:rtl/>
        </w:rPr>
        <w:t>ומבואר מדברי ה</w:t>
      </w:r>
      <w:r w:rsidRPr="001A1563">
        <w:rPr>
          <w:rFonts w:ascii="Narkisim" w:hAnsi="Narkisim"/>
          <w:b/>
          <w:bCs/>
          <w:rtl/>
        </w:rPr>
        <w:t>נתיבות</w:t>
      </w:r>
      <w:r w:rsidRPr="001A1563">
        <w:rPr>
          <w:rFonts w:ascii="Narkisim" w:hAnsi="Narkisim"/>
          <w:rtl/>
        </w:rPr>
        <w:t xml:space="preserve"> (רה א) דיש נידון נוסף משום שעבר בלא תחמוד, ורבא (תמורה ד:) ס"ל דאי עבד לא מהני</w:t>
      </w:r>
      <w:r w:rsidRPr="001A1563">
        <w:rPr>
          <w:rStyle w:val="ad"/>
          <w:rFonts w:ascii="Narkisim" w:hAnsi="Narkisim"/>
          <w:rtl/>
        </w:rPr>
        <w:footnoteReference w:id="1908"/>
      </w:r>
      <w:r w:rsidRPr="001A1563">
        <w:rPr>
          <w:rFonts w:ascii="Narkisim" w:hAnsi="Narkisim"/>
        </w:rPr>
        <w:t xml:space="preserve">. </w:t>
      </w:r>
      <w:r w:rsidRPr="001A1563">
        <w:rPr>
          <w:rFonts w:ascii="Narkisim" w:hAnsi="Narkisim"/>
          <w:rtl/>
        </w:rPr>
        <w:t>ומש"ה בעינן שיאמר רוצה אני</w:t>
      </w:r>
      <w:r w:rsidRPr="001A1563">
        <w:rPr>
          <w:rStyle w:val="ad"/>
          <w:rFonts w:ascii="Narkisim" w:hAnsi="Narkisim"/>
          <w:rtl/>
        </w:rPr>
        <w:footnoteReference w:id="1909"/>
      </w:r>
      <w:r w:rsidRPr="001A1563">
        <w:rPr>
          <w:rFonts w:ascii="Narkisim" w:hAnsi="Narkisim"/>
        </w:rPr>
        <w:t>.</w:t>
      </w:r>
    </w:p>
    <w:p w14:paraId="09F4254A"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תליוהו</w:t>
      </w:r>
      <w:r w:rsidRPr="001A1563">
        <w:rPr>
          <w:rFonts w:ascii="Narkisim" w:hAnsi="Narkisim" w:cs="Narkisim"/>
          <w:rtl/>
        </w:rPr>
        <w:t>. וקיבל דמים ואמר רוצה</w:t>
      </w:r>
      <w:r w:rsidRPr="001A1563">
        <w:rPr>
          <w:rFonts w:ascii="Narkisim" w:hAnsi="Narkisim" w:cs="Narkisim"/>
          <w:i/>
          <w:iCs/>
          <w:rtl/>
        </w:rPr>
        <w:t xml:space="preserve"> </w:t>
      </w:r>
      <w:r w:rsidRPr="001A1563">
        <w:rPr>
          <w:rFonts w:ascii="Narkisim" w:hAnsi="Narkisim" w:cs="Narkisim"/>
          <w:rtl/>
        </w:rPr>
        <w:t>אני. וכדאי' בה</w:t>
      </w:r>
      <w:r w:rsidRPr="001A1563">
        <w:rPr>
          <w:rFonts w:ascii="Narkisim" w:hAnsi="Narkisim" w:cs="Narkisim"/>
          <w:b/>
          <w:bCs/>
          <w:rtl/>
        </w:rPr>
        <w:t xml:space="preserve">גמ' </w:t>
      </w:r>
      <w:r w:rsidRPr="001A1563">
        <w:rPr>
          <w:rFonts w:ascii="Narkisim" w:hAnsi="Narkisim" w:cs="Narkisim"/>
          <w:rtl/>
        </w:rPr>
        <w:t>(ב"ק סב.) דרב הונא איירי דאמר רוצה אני</w:t>
      </w:r>
      <w:r w:rsidRPr="001A1563">
        <w:rPr>
          <w:rStyle w:val="ad"/>
          <w:rFonts w:ascii="Narkisim" w:hAnsi="Narkisim" w:cs="Narkisim"/>
          <w:rtl/>
        </w:rPr>
        <w:footnoteReference w:id="1910"/>
      </w:r>
      <w:r w:rsidRPr="001A1563">
        <w:rPr>
          <w:rFonts w:ascii="Narkisim" w:hAnsi="Narkisim" w:cs="Narkisim"/>
        </w:rPr>
        <w:t xml:space="preserve">. </w:t>
      </w:r>
      <w:r w:rsidRPr="001A1563">
        <w:rPr>
          <w:rFonts w:ascii="Narkisim" w:hAnsi="Narkisim" w:cs="Narkisim"/>
          <w:rtl/>
        </w:rPr>
        <w:t>אבל כשלא אמר רוצה אני מקרי 'חמסן</w:t>
      </w:r>
      <w:r w:rsidRPr="001A1563">
        <w:rPr>
          <w:rFonts w:ascii="Narkisim" w:hAnsi="Narkisim" w:cs="Narkisim"/>
        </w:rPr>
        <w:t>'</w:t>
      </w:r>
      <w:r w:rsidRPr="001A1563">
        <w:rPr>
          <w:rStyle w:val="ad"/>
          <w:rFonts w:ascii="Narkisim" w:hAnsi="Narkisim" w:cs="Narkisim"/>
        </w:rPr>
        <w:footnoteReference w:id="1911"/>
      </w:r>
      <w:r w:rsidRPr="001A1563">
        <w:rPr>
          <w:rFonts w:ascii="Narkisim" w:hAnsi="Narkisim" w:cs="Narkisim"/>
        </w:rPr>
        <w:t>.</w:t>
      </w:r>
    </w:p>
    <w:p w14:paraId="7647398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(מכירה י א) כת' מי שאנסוהו עד שמכר ולקח דמי המקח, ממכרו ממכר. ולא הזכיר דאמר רוצה אני</w:t>
      </w:r>
      <w:r w:rsidRPr="001A1563">
        <w:rPr>
          <w:rStyle w:val="ad"/>
          <w:rFonts w:ascii="Narkisim" w:hAnsi="Narkisim"/>
          <w:rtl/>
        </w:rPr>
        <w:footnoteReference w:id="1912"/>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גר"א</w:t>
      </w:r>
      <w:r w:rsidRPr="001A1563">
        <w:rPr>
          <w:rFonts w:ascii="Narkisim" w:hAnsi="Narkisim"/>
          <w:sz w:val="20"/>
          <w:szCs w:val="20"/>
          <w:rtl/>
        </w:rPr>
        <w:t xml:space="preserve"> (רה א) כת' דעכ"פ בעינן שיקח את המעות, אבל נתנו לו מעות בע"כ וחטפו את החפץ אינו כלום. ובמה שלקחו את החפץ הוה כאומר רוצה אני]</w:t>
      </w:r>
      <w:r w:rsidRPr="001A1563">
        <w:rPr>
          <w:rFonts w:ascii="Narkisim" w:hAnsi="Narkisim"/>
          <w:sz w:val="20"/>
          <w:szCs w:val="20"/>
        </w:rPr>
        <w:t>.</w:t>
      </w:r>
    </w:p>
    <w:p w14:paraId="25780D3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(אישות ד א) כת' דכשאנסו איש לקדש אשה בע"כ הוה קידושין (ויתבאר לקמן מח:). וה</w:t>
      </w:r>
      <w:r w:rsidRPr="001A1563">
        <w:rPr>
          <w:rFonts w:ascii="Narkisim" w:hAnsi="Narkisim"/>
          <w:b/>
          <w:bCs/>
          <w:rtl/>
        </w:rPr>
        <w:t>ראב"ד</w:t>
      </w:r>
      <w:r w:rsidRPr="001A1563">
        <w:rPr>
          <w:rFonts w:ascii="Narkisim" w:hAnsi="Narkisim"/>
          <w:rtl/>
        </w:rPr>
        <w:t xml:space="preserve"> הוסיף הוא שיאמר רוצה אני. ו</w:t>
      </w:r>
      <w:r w:rsidRPr="001A1563">
        <w:rPr>
          <w:rFonts w:ascii="Narkisim" w:hAnsi="Narkisim"/>
          <w:b/>
          <w:bCs/>
          <w:rtl/>
        </w:rPr>
        <w:t>ה”ה</w:t>
      </w:r>
      <w:r w:rsidRPr="001A1563">
        <w:rPr>
          <w:rFonts w:ascii="Narkisim" w:hAnsi="Narkisim"/>
          <w:rtl/>
        </w:rPr>
        <w:t xml:space="preserve"> כתב דאף הראב”ד כת' כן דוקא בקידושין, דבמכירה לא כתב דבמכירה בעינן רוצה אני, אלא כל זמן שהוא עושה את הדבר קיים</w:t>
      </w:r>
      <w:r w:rsidRPr="001A1563">
        <w:rPr>
          <w:rStyle w:val="ad"/>
          <w:rFonts w:ascii="Narkisim" w:hAnsi="Narkisim"/>
          <w:rtl/>
        </w:rPr>
        <w:footnoteReference w:id="1913"/>
      </w:r>
      <w:r w:rsidRPr="001A1563">
        <w:rPr>
          <w:rFonts w:ascii="Narkisim" w:hAnsi="Narkisim"/>
        </w:rPr>
        <w:t>.</w:t>
      </w:r>
    </w:p>
    <w:p w14:paraId="099F26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(רה א) כת' דלרמב"ם יש בזה מח' הסוגיות </w:t>
      </w:r>
      <w:r w:rsidRPr="001A1563">
        <w:rPr>
          <w:rFonts w:ascii="Narkisim" w:hAnsi="Narkisim"/>
          <w:sz w:val="20"/>
          <w:szCs w:val="20"/>
          <w:rtl/>
        </w:rPr>
        <w:t>[וסמך על הסוגיא בסנהדרין כה: דחמסן דרבנן].</w:t>
      </w:r>
      <w:r w:rsidRPr="001A1563">
        <w:rPr>
          <w:rFonts w:ascii="Narkisim" w:hAnsi="Narkisim"/>
          <w:rtl/>
        </w:rPr>
        <w:t xml:space="preserve"> אבל ה</w:t>
      </w:r>
      <w:r w:rsidRPr="001A1563">
        <w:rPr>
          <w:rFonts w:ascii="Narkisim" w:hAnsi="Narkisim"/>
          <w:b/>
          <w:bCs/>
          <w:rtl/>
        </w:rPr>
        <w:t>ב"י</w:t>
      </w:r>
      <w:r w:rsidRPr="001A1563">
        <w:rPr>
          <w:rFonts w:ascii="Narkisim" w:hAnsi="Narkisim"/>
          <w:rtl/>
        </w:rPr>
        <w:t xml:space="preserve"> (רה) נקט דדעת הרמב"ם דכיון דקיבל המעות בסתמא הוה כאומר רוצה אני</w:t>
      </w:r>
      <w:r w:rsidRPr="001A1563">
        <w:rPr>
          <w:rFonts w:ascii="Narkisim" w:hAnsi="Narkisim"/>
        </w:rPr>
        <w:t>.</w:t>
      </w:r>
    </w:p>
    <w:p w14:paraId="39A37F4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w:t>
      </w:r>
      <w:r w:rsidRPr="001A1563">
        <w:rPr>
          <w:rFonts w:ascii="Narkisim" w:hAnsi="Narkisim"/>
          <w:sz w:val="20"/>
          <w:szCs w:val="20"/>
          <w:rtl/>
        </w:rPr>
        <w:t>(רה א)</w:t>
      </w:r>
      <w:r w:rsidRPr="001A1563">
        <w:rPr>
          <w:rFonts w:ascii="Narkisim" w:hAnsi="Narkisim"/>
          <w:rtl/>
        </w:rPr>
        <w:t xml:space="preserve"> חילק כשאנסוהו באונס גוף או אונס ממון אמרי' דאגב אונסיה מקני, כדי להנצל מהאונס. והתם איירי שחטף ממנו חפץ, דאין לו שום סיבה לגמור ולהקנות. [וכעי"ז כתב ה</w:t>
      </w:r>
      <w:r w:rsidRPr="001A1563">
        <w:rPr>
          <w:rFonts w:ascii="Narkisim" w:hAnsi="Narkisim"/>
          <w:b/>
          <w:bCs/>
          <w:rtl/>
        </w:rPr>
        <w:t>מחנ"א</w:t>
      </w:r>
      <w:r w:rsidRPr="001A1563">
        <w:rPr>
          <w:rFonts w:ascii="Narkisim" w:hAnsi="Narkisim"/>
          <w:rtl/>
        </w:rPr>
        <w:t xml:space="preserve"> גזילה כו]</w:t>
      </w:r>
      <w:r w:rsidRPr="001A1563">
        <w:rPr>
          <w:rFonts w:ascii="Narkisim" w:hAnsi="Narkisim"/>
        </w:rPr>
        <w:t>.</w:t>
      </w:r>
    </w:p>
    <w:p w14:paraId="50566BBB" w14:textId="77777777" w:rsidR="004440AD" w:rsidRPr="001A1563" w:rsidRDefault="00000000" w:rsidP="001A1563">
      <w:pPr>
        <w:bidi/>
        <w:rPr>
          <w:rFonts w:ascii="Narkisim" w:hAnsi="Narkisim" w:cs="Narkisim"/>
        </w:rPr>
      </w:pPr>
      <w:r w:rsidRPr="001A1563">
        <w:rPr>
          <w:rFonts w:ascii="Narkisim" w:hAnsi="Narkisim" w:cs="Narkisim"/>
          <w:u w:val="single"/>
          <w:rtl/>
        </w:rPr>
        <w:t>כל דמזבין איניש אי לאו דאנוס וכו</w:t>
      </w:r>
      <w:r w:rsidRPr="001A1563">
        <w:rPr>
          <w:rFonts w:ascii="Narkisim" w:hAnsi="Narkisim" w:cs="Narkisim"/>
          <w:rtl/>
        </w:rPr>
        <w:t>'. ה</w:t>
      </w:r>
      <w:r w:rsidRPr="001A1563">
        <w:rPr>
          <w:rFonts w:ascii="Narkisim" w:hAnsi="Narkisim" w:cs="Narkisim"/>
          <w:b/>
          <w:bCs/>
          <w:rtl/>
        </w:rPr>
        <w:t>גרנ"ט</w:t>
      </w:r>
      <w:r w:rsidRPr="001A1563">
        <w:rPr>
          <w:rFonts w:ascii="Narkisim" w:hAnsi="Narkisim" w:cs="Narkisim"/>
          <w:rtl/>
        </w:rPr>
        <w:t xml:space="preserve"> (קפב) הקשה מה הגמ' מוכיחה מזה, הרי ודאי סוף סוף דעתו למכור </w:t>
      </w:r>
      <w:r w:rsidRPr="001A1563">
        <w:rPr>
          <w:rFonts w:ascii="Narkisim" w:hAnsi="Narkisim" w:cs="Narkisim"/>
          <w:sz w:val="20"/>
          <w:szCs w:val="20"/>
          <w:rtl/>
        </w:rPr>
        <w:t>[אי נימא דנידון הגמ' האם דעתו למכור מחמת אונס, או רק להפטר מהאונס]</w:t>
      </w:r>
      <w:r w:rsidRPr="001A1563">
        <w:rPr>
          <w:rFonts w:ascii="Narkisim" w:hAnsi="Narkisim" w:cs="Narkisim"/>
        </w:rPr>
        <w:t>.</w:t>
      </w:r>
    </w:p>
    <w:p w14:paraId="1E6FD3D4" w14:textId="77777777" w:rsidR="004440AD" w:rsidRPr="001A1563" w:rsidRDefault="00000000" w:rsidP="001A1563">
      <w:pPr>
        <w:pStyle w:val="a7"/>
        <w:bidi/>
        <w:rPr>
          <w:rFonts w:ascii="Narkisim" w:hAnsi="Narkisim"/>
        </w:rPr>
      </w:pPr>
      <w:r w:rsidRPr="001A1563">
        <w:rPr>
          <w:rFonts w:ascii="Narkisim" w:hAnsi="Narkisim"/>
          <w:rtl/>
        </w:rPr>
        <w:t xml:space="preserve">וביאר דס"ד דתליוה וזבין ל"מ הוא משום דהרצון נוצר ע"י כפייה, ולא מקרי רצון. וה"נ מחמת האונס הגיע לרצון, ומקרי רצון גמור לענין כפיה. </w:t>
      </w:r>
      <w:r w:rsidRPr="001A1563">
        <w:rPr>
          <w:rFonts w:ascii="Narkisim" w:hAnsi="Narkisim"/>
          <w:sz w:val="20"/>
          <w:szCs w:val="20"/>
          <w:rtl/>
        </w:rPr>
        <w:t>וכעי"ז כתב ה</w:t>
      </w:r>
      <w:r w:rsidRPr="001A1563">
        <w:rPr>
          <w:rFonts w:ascii="Narkisim" w:hAnsi="Narkisim"/>
          <w:b/>
          <w:bCs/>
          <w:sz w:val="20"/>
          <w:szCs w:val="20"/>
          <w:rtl/>
        </w:rPr>
        <w:t>שערי חיים</w:t>
      </w:r>
      <w:r w:rsidRPr="001A1563">
        <w:rPr>
          <w:rFonts w:ascii="Narkisim" w:hAnsi="Narkisim"/>
          <w:sz w:val="20"/>
          <w:szCs w:val="20"/>
          <w:rtl/>
        </w:rPr>
        <w:t xml:space="preserve"> (קידושין) דבכל מכר הרי ודאי גמר ומכר לפנינו, אלא דכיון דהוה מעשה מאונס ורצון יחד ס”ד דגמ' דמעשה באונס ל”מ, וזה נידון הגמ' דסגי במכר בגמירת דעתו</w:t>
      </w:r>
      <w:r w:rsidRPr="001A1563">
        <w:rPr>
          <w:rFonts w:ascii="Narkisim" w:hAnsi="Narkisim"/>
          <w:sz w:val="20"/>
          <w:szCs w:val="20"/>
        </w:rPr>
        <w:t>.</w:t>
      </w:r>
    </w:p>
    <w:p w14:paraId="431E3F4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דכל</w:t>
      </w:r>
      <w:r w:rsidRPr="001A1563">
        <w:rPr>
          <w:rFonts w:ascii="Narkisim" w:hAnsi="Narkisim" w:cs="Narkisim"/>
          <w:rtl/>
        </w:rPr>
        <w:t>. הואיל וקיבל דמים אע"ג דלא גמר ומקני. ה</w:t>
      </w:r>
      <w:r w:rsidRPr="001A1563">
        <w:rPr>
          <w:rFonts w:ascii="Narkisim" w:hAnsi="Narkisim" w:cs="Narkisim"/>
          <w:b/>
          <w:bCs/>
          <w:rtl/>
        </w:rPr>
        <w:t>קוב"ש</w:t>
      </w:r>
      <w:r w:rsidRPr="001A1563">
        <w:rPr>
          <w:rFonts w:ascii="Narkisim" w:hAnsi="Narkisim" w:cs="Narkisim"/>
          <w:rtl/>
        </w:rPr>
        <w:t xml:space="preserve"> (ר) תמה היאך יתכן קנין בלא גמירות דעת</w:t>
      </w:r>
      <w:r w:rsidRPr="001A1563">
        <w:rPr>
          <w:rStyle w:val="ad"/>
          <w:rFonts w:ascii="Narkisim" w:hAnsi="Narkisim" w:cs="Narkisim"/>
          <w:rtl/>
        </w:rPr>
        <w:footnoteReference w:id="1914"/>
      </w:r>
      <w:r w:rsidRPr="001A1563">
        <w:rPr>
          <w:rFonts w:ascii="Narkisim" w:hAnsi="Narkisim" w:cs="Narkisim"/>
        </w:rPr>
        <w:t xml:space="preserve">. </w:t>
      </w:r>
      <w:r w:rsidRPr="001A1563">
        <w:rPr>
          <w:rFonts w:ascii="Narkisim" w:hAnsi="Narkisim" w:cs="Narkisim"/>
          <w:sz w:val="20"/>
          <w:szCs w:val="20"/>
          <w:rtl/>
        </w:rPr>
        <w:t>וצריך לדחוק כוונת רשב"ם דחסר ב'רצון' לקנין, אבל ודאי גמר דעתו. א"נ יל"פ דהוה ספק דשמא לא גמ”ד, ואפי' הכי אמרי' דבסתמא הוה קנין</w:t>
      </w:r>
      <w:r w:rsidRPr="001A1563">
        <w:rPr>
          <w:rFonts w:ascii="Narkisim" w:hAnsi="Narkisim" w:cs="Narkisim"/>
          <w:sz w:val="20"/>
          <w:szCs w:val="20"/>
        </w:rPr>
        <w:t>.</w:t>
      </w:r>
    </w:p>
    <w:p w14:paraId="7A6DBF9C" w14:textId="77777777" w:rsidR="004440AD" w:rsidRPr="001A1563" w:rsidRDefault="00000000" w:rsidP="001A1563">
      <w:pPr>
        <w:bidi/>
        <w:rPr>
          <w:rFonts w:ascii="Narkisim" w:hAnsi="Narkisim" w:cs="Narkisim"/>
        </w:rPr>
      </w:pPr>
      <w:r w:rsidRPr="001A1563">
        <w:rPr>
          <w:rFonts w:ascii="Narkisim" w:hAnsi="Narkisim" w:cs="Narkisim"/>
          <w:u w:val="single"/>
          <w:rtl/>
        </w:rPr>
        <w:t>ודילמא שאני אונסא דנפשיה מאונסא דאחריני.</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שמוכר חפציו מדעתו, מתוך שצריך למעות. דאונס דנפשיה נחשב מדעתו, ואילו אונס דאחריני שמכריחין אותו למכור לא גמר ומקני</w:t>
      </w:r>
      <w:r w:rsidRPr="001A1563">
        <w:rPr>
          <w:rStyle w:val="ad"/>
          <w:rFonts w:ascii="Narkisim" w:hAnsi="Narkisim" w:cs="Narkisim"/>
          <w:rtl/>
        </w:rPr>
        <w:footnoteReference w:id="1915"/>
      </w:r>
      <w:r w:rsidRPr="001A1563">
        <w:rPr>
          <w:rFonts w:ascii="Narkisim" w:hAnsi="Narkisim" w:cs="Narkisim"/>
        </w:rPr>
        <w:t xml:space="preserve">. </w:t>
      </w:r>
      <w:r w:rsidRPr="001A1563">
        <w:rPr>
          <w:rFonts w:ascii="Narkisim" w:hAnsi="Narkisim" w:cs="Narkisim"/>
          <w:rtl/>
        </w:rPr>
        <w:t>ובפשוטו כוונת הגמ' דאונס דנפשיה אינו אונס כלל לענין מכירה</w:t>
      </w:r>
      <w:r w:rsidRPr="001A1563">
        <w:rPr>
          <w:rStyle w:val="ad"/>
          <w:rFonts w:ascii="Narkisim" w:hAnsi="Narkisim" w:cs="Narkisim"/>
          <w:rtl/>
        </w:rPr>
        <w:footnoteReference w:id="1916"/>
      </w:r>
      <w:r w:rsidRPr="001A1563">
        <w:rPr>
          <w:rFonts w:ascii="Narkisim" w:hAnsi="Narkisim" w:cs="Narkisim"/>
        </w:rPr>
        <w:t>.</w:t>
      </w:r>
      <w:r w:rsidRPr="001A1563">
        <w:rPr>
          <w:rStyle w:val="ad"/>
          <w:rFonts w:ascii="Narkisim" w:hAnsi="Narkisim" w:cs="Narkisim"/>
        </w:rPr>
        <w:footnoteReference w:id="1917"/>
      </w:r>
    </w:p>
    <w:p w14:paraId="5F5CAE71"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שלמה</w:t>
      </w:r>
      <w:r w:rsidRPr="001A1563">
        <w:rPr>
          <w:rFonts w:ascii="Narkisim" w:hAnsi="Narkisim"/>
          <w:rtl/>
        </w:rPr>
        <w:t xml:space="preserve"> (ד ו) כת' דדמי למתרפה בעצי ע"ז, שנחשב שבחר דבר זה</w:t>
      </w:r>
      <w:r w:rsidRPr="001A1563">
        <w:rPr>
          <w:rStyle w:val="ad"/>
          <w:rFonts w:ascii="Narkisim" w:hAnsi="Narkisim"/>
          <w:rtl/>
        </w:rPr>
        <w:footnoteReference w:id="1918"/>
      </w:r>
      <w:r w:rsidRPr="001A1563">
        <w:rPr>
          <w:rFonts w:ascii="Narkisim" w:hAnsi="Narkisim"/>
        </w:rPr>
        <w:t>.</w:t>
      </w:r>
    </w:p>
    <w:p w14:paraId="019D1F1D"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וס"ד דהגמ' דאונס דנפשיה ג"כ הוה אונס, וילפי' דמכירה אי"צ גמירות דעת גמור, או דאף מחמת האונס הוה גמירות דעת. והגמ' דוחה דכה"ג אינו אונס כלל</w:t>
      </w:r>
      <w:r w:rsidRPr="001A1563">
        <w:rPr>
          <w:rFonts w:ascii="Narkisim" w:hAnsi="Narkisim"/>
        </w:rPr>
        <w:t>].</w:t>
      </w:r>
    </w:p>
    <w:p w14:paraId="03BF4AE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כת' דהיכא דזבין מאונס דנפשיה לא איכפת לן אי גמר ומקני או לא. ואף דאניס הוה מכר. אבל היכא </w:t>
      </w:r>
      <w:r w:rsidRPr="001A1563">
        <w:rPr>
          <w:rFonts w:ascii="Narkisim" w:hAnsi="Narkisim" w:cs="Narkisim"/>
          <w:rtl/>
        </w:rPr>
        <w:lastRenderedPageBreak/>
        <w:t>דאניס אחריני לזבוני בעי גמירות דעת.</w:t>
      </w:r>
      <w:r w:rsidRPr="001A1563">
        <w:rPr>
          <w:rFonts w:ascii="Narkisim" w:hAnsi="Narkisim" w:cs="Narkisim"/>
          <w:sz w:val="20"/>
          <w:szCs w:val="20"/>
          <w:rtl/>
        </w:rPr>
        <w:t xml:space="preserve"> [ומבואר בדבריו דהנידון בתליוה וזבין דמהני מכר אף שלא גמר ומקני. ולא שנתחדש דאף באונס גמר בדעתו]</w:t>
      </w:r>
      <w:r w:rsidRPr="001A1563">
        <w:rPr>
          <w:rFonts w:ascii="Narkisim" w:hAnsi="Narkisim" w:cs="Narkisim"/>
          <w:sz w:val="20"/>
          <w:szCs w:val="20"/>
        </w:rPr>
        <w:t>.</w:t>
      </w:r>
    </w:p>
    <w:p w14:paraId="5CA8DEE0"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נחום</w:t>
      </w:r>
      <w:r w:rsidRPr="001A1563">
        <w:rPr>
          <w:rFonts w:ascii="Narkisim" w:hAnsi="Narkisim"/>
          <w:rtl/>
        </w:rPr>
        <w:t xml:space="preserve"> הביא מדבריו דעצם ה'אונס' מבטל את המקח. ואף דבאונסא דנפשיה במקח לא איכפ"ל דליכא גמירות דעת</w:t>
      </w:r>
      <w:r w:rsidRPr="001A1563">
        <w:rPr>
          <w:rFonts w:ascii="Narkisim" w:hAnsi="Narkisim"/>
        </w:rPr>
        <w:t>.</w:t>
      </w:r>
    </w:p>
    <w:p w14:paraId="557B18BD"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שו"ת תשב"ץ</w:t>
      </w:r>
      <w:r w:rsidRPr="001A1563">
        <w:rPr>
          <w:rFonts w:ascii="Narkisim" w:hAnsi="Narkisim" w:cs="Narkisim"/>
          <w:rtl/>
        </w:rPr>
        <w:t xml:space="preserve"> (א א ד”ה אונסא דנפשיה) כת' דאונסא דנפשיה הוא כגון</w:t>
      </w:r>
      <w:r w:rsidRPr="001A1563">
        <w:rPr>
          <w:rStyle w:val="ad"/>
          <w:rFonts w:ascii="Narkisim" w:hAnsi="Narkisim" w:cs="Narkisim"/>
          <w:rtl/>
        </w:rPr>
        <w:footnoteReference w:id="1919"/>
      </w:r>
      <w:r w:rsidRPr="001A1563">
        <w:rPr>
          <w:rFonts w:ascii="Narkisim" w:hAnsi="Narkisim" w:cs="Narkisim"/>
        </w:rPr>
        <w:t xml:space="preserve"> </w:t>
      </w:r>
      <w:r w:rsidRPr="001A1563">
        <w:rPr>
          <w:rFonts w:ascii="Narkisim" w:hAnsi="Narkisim" w:cs="Narkisim"/>
          <w:rtl/>
        </w:rPr>
        <w:t>שחושב שזה הדבר הוא כן, ובאמת אינו כן, ומפני מחשבתו עשה אותו דבר, ואלו ידע האמת לא עשאו</w:t>
      </w:r>
      <w:r w:rsidRPr="001A1563">
        <w:rPr>
          <w:rStyle w:val="ad"/>
          <w:rFonts w:ascii="Narkisim" w:hAnsi="Narkisim" w:cs="Narkisim"/>
          <w:rtl/>
        </w:rPr>
        <w:footnoteReference w:id="1920"/>
      </w:r>
      <w:r w:rsidRPr="001A1563">
        <w:rPr>
          <w:rFonts w:ascii="Narkisim" w:hAnsi="Narkisim" w:cs="Narkisim"/>
        </w:rPr>
        <w:t xml:space="preserve">. </w:t>
      </w:r>
      <w:r w:rsidRPr="001A1563">
        <w:rPr>
          <w:rFonts w:ascii="Narkisim" w:hAnsi="Narkisim" w:cs="Narkisim"/>
          <w:rtl/>
        </w:rPr>
        <w:t>ואפ"ה הוה מכר כיון דלא התנה</w:t>
      </w:r>
      <w:r w:rsidRPr="001A1563">
        <w:rPr>
          <w:rStyle w:val="ad"/>
          <w:rFonts w:ascii="Narkisim" w:hAnsi="Narkisim" w:cs="Narkisim"/>
          <w:rtl/>
        </w:rPr>
        <w:footnoteReference w:id="1921"/>
      </w:r>
      <w:r w:rsidRPr="001A1563">
        <w:rPr>
          <w:rFonts w:ascii="Narkisim" w:hAnsi="Narkisim" w:cs="Narkisim"/>
        </w:rPr>
        <w:t>.</w:t>
      </w:r>
    </w:p>
    <w:p w14:paraId="6E70F1AF" w14:textId="77777777" w:rsidR="004440AD" w:rsidRPr="001A1563" w:rsidRDefault="00000000" w:rsidP="001A1563">
      <w:pPr>
        <w:pStyle w:val="3"/>
        <w:bidi/>
        <w:rPr>
          <w:rFonts w:ascii="Narkisim" w:hAnsi="Narkisim"/>
        </w:rPr>
      </w:pPr>
      <w:r w:rsidRPr="001A1563">
        <w:rPr>
          <w:rFonts w:ascii="Narkisim" w:hAnsi="Narkisim"/>
          <w:rtl/>
        </w:rPr>
        <w:t>דף מח</w:t>
      </w:r>
      <w:r w:rsidRPr="001A1563">
        <w:rPr>
          <w:rFonts w:ascii="Narkisim" w:hAnsi="Narkisim"/>
        </w:rPr>
        <w:t>.</w:t>
      </w:r>
    </w:p>
    <w:p w14:paraId="7DF4BD68" w14:textId="77777777" w:rsidR="004440AD" w:rsidRPr="001A1563" w:rsidRDefault="00000000" w:rsidP="001A1563">
      <w:pPr>
        <w:bidi/>
        <w:rPr>
          <w:rFonts w:ascii="Narkisim" w:hAnsi="Narkisim" w:cs="Narkisim"/>
        </w:rPr>
      </w:pPr>
      <w:r w:rsidRPr="001A1563">
        <w:rPr>
          <w:rFonts w:ascii="Narkisim" w:hAnsi="Narkisim" w:cs="Narkisim"/>
          <w:u w:val="single"/>
          <w:rtl/>
        </w:rPr>
        <w:t>אלא כדתניא יקריב אותו מלמד שכופין אותו וכו' עד שיאמר רוצה אני וכו'</w:t>
      </w:r>
      <w:r w:rsidRPr="001A1563">
        <w:rPr>
          <w:rFonts w:ascii="Narkisim" w:hAnsi="Narkisim" w:cs="Narkisim"/>
          <w:rtl/>
        </w:rPr>
        <w:t>. והגמ' מוכיחה דמהני תליוה וזבין פ</w:t>
      </w:r>
      <w:r w:rsidRPr="001A1563">
        <w:rPr>
          <w:rFonts w:ascii="Narkisim" w:hAnsi="Narkisim" w:cs="Narkisim"/>
          <w:b/>
          <w:bCs/>
          <w:rtl/>
        </w:rPr>
        <w:t>רשב"ם</w:t>
      </w:r>
      <w:r w:rsidRPr="001A1563">
        <w:rPr>
          <w:rFonts w:ascii="Narkisim" w:hAnsi="Narkisim" w:cs="Narkisim"/>
          <w:rtl/>
        </w:rPr>
        <w:t xml:space="preserve"> דגמר בליבו להקריב. ואף מתוך כפייה, כשאומר שהוא רוצה קרינא ביה 'לרצונו</w:t>
      </w:r>
      <w:r w:rsidRPr="001A1563">
        <w:rPr>
          <w:rFonts w:ascii="Narkisim" w:hAnsi="Narkisim" w:cs="Narkisim"/>
        </w:rPr>
        <w:t>'.</w:t>
      </w:r>
    </w:p>
    <w:p w14:paraId="3113424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גמ'</w:t>
      </w:r>
      <w:r w:rsidRPr="001A1563">
        <w:rPr>
          <w:rFonts w:ascii="Narkisim" w:hAnsi="Narkisim"/>
          <w:rtl/>
        </w:rPr>
        <w:t xml:space="preserve"> (קידושין נ.) מביאה מהך ברייתא דדברים שבלב אינם דברים</w:t>
      </w:r>
      <w:r w:rsidRPr="001A1563">
        <w:rPr>
          <w:rStyle w:val="ad"/>
          <w:rFonts w:ascii="Narkisim" w:hAnsi="Narkisim"/>
          <w:rtl/>
        </w:rPr>
        <w:footnoteReference w:id="1922"/>
      </w:r>
      <w:r w:rsidRPr="001A1563">
        <w:rPr>
          <w:rFonts w:ascii="Narkisim" w:hAnsi="Narkisim"/>
        </w:rPr>
        <w:t>.</w:t>
      </w:r>
      <w:r w:rsidRPr="001A1563">
        <w:rPr>
          <w:rFonts w:ascii="Narkisim" w:hAnsi="Narkisim"/>
          <w:i/>
          <w:iCs/>
        </w:rPr>
        <w:t xml:space="preserve"> </w:t>
      </w:r>
      <w:r w:rsidRPr="001A1563">
        <w:rPr>
          <w:rFonts w:ascii="Narkisim" w:hAnsi="Narkisim"/>
          <w:rtl/>
        </w:rPr>
        <w:t>ולכאורה הוה ב' סיבות נפרדות שאפשר להקריב. מדין שדברים שבלב אינם דברים, או משום דגמר ומקני מחמת אונס. ו</w:t>
      </w:r>
      <w:r w:rsidRPr="001A1563">
        <w:rPr>
          <w:rFonts w:ascii="Narkisim" w:hAnsi="Narkisim"/>
          <w:b/>
          <w:bCs/>
          <w:rtl/>
        </w:rPr>
        <w:t>רע"א</w:t>
      </w:r>
      <w:r w:rsidRPr="001A1563">
        <w:rPr>
          <w:rFonts w:ascii="Narkisim" w:hAnsi="Narkisim"/>
          <w:rtl/>
        </w:rPr>
        <w:t xml:space="preserve"> </w:t>
      </w:r>
      <w:r w:rsidRPr="001A1563">
        <w:rPr>
          <w:rFonts w:ascii="Narkisim" w:hAnsi="Narkisim"/>
          <w:sz w:val="20"/>
          <w:szCs w:val="20"/>
          <w:rtl/>
        </w:rPr>
        <w:t>(בסה"ז וזאת ליהודה)</w:t>
      </w:r>
      <w:r w:rsidRPr="001A1563">
        <w:rPr>
          <w:rFonts w:ascii="Narkisim" w:hAnsi="Narkisim"/>
          <w:rtl/>
        </w:rPr>
        <w:t xml:space="preserve"> הק' דא"כ אין ראיה לכל אחד מהסוגיות</w:t>
      </w:r>
      <w:r w:rsidRPr="001A1563">
        <w:rPr>
          <w:rFonts w:ascii="Narkisim" w:hAnsi="Narkisim"/>
        </w:rPr>
        <w:t>.</w:t>
      </w:r>
    </w:p>
    <w:p w14:paraId="4AE2959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(קידושין שם) הקשה אמאי לא משני דילמא אגב אונסי גמר ומקני, ותי' דחדא מתרי טעמי נקט</w:t>
      </w:r>
      <w:r w:rsidRPr="001A1563">
        <w:rPr>
          <w:rStyle w:val="ad"/>
          <w:rFonts w:ascii="Narkisim" w:hAnsi="Narkisim"/>
          <w:rtl/>
        </w:rPr>
        <w:footnoteReference w:id="1923"/>
      </w:r>
      <w:r w:rsidRPr="001A1563">
        <w:rPr>
          <w:rFonts w:ascii="Narkisim" w:hAnsi="Narkisim"/>
        </w:rPr>
        <w:t>.</w:t>
      </w:r>
    </w:p>
    <w:p w14:paraId="71921FCA" w14:textId="77777777" w:rsidR="004440AD" w:rsidRPr="001A1563" w:rsidRDefault="00000000" w:rsidP="001A1563">
      <w:pPr>
        <w:pStyle w:val="a7"/>
        <w:bidi/>
        <w:rPr>
          <w:rFonts w:ascii="Narkisim" w:hAnsi="Narkisim"/>
        </w:rPr>
      </w:pPr>
      <w:r w:rsidRPr="001A1563">
        <w:rPr>
          <w:rFonts w:ascii="Narkisim" w:hAnsi="Narkisim"/>
          <w:rtl/>
        </w:rPr>
        <w:t>ועוד כת' הרשב"א א"נ דהטעם דניחא ליה בכפרה הוא עיקר אפי' לרב הונא, דבעינן שיהא לרצונו. וביאר דס"ד דמקשן דאף דניח"ל בכפרה, הניחותא בכפרה לא עדיף מזביני</w:t>
      </w:r>
      <w:r w:rsidRPr="001A1563">
        <w:rPr>
          <w:rStyle w:val="ad"/>
          <w:rFonts w:ascii="Narkisim" w:hAnsi="Narkisim"/>
          <w:rtl/>
        </w:rPr>
        <w:footnoteReference w:id="1924"/>
      </w:r>
      <w:r w:rsidRPr="001A1563">
        <w:rPr>
          <w:rFonts w:ascii="Narkisim" w:hAnsi="Narkisim"/>
        </w:rPr>
        <w:t xml:space="preserve">. </w:t>
      </w:r>
      <w:r w:rsidRPr="001A1563">
        <w:rPr>
          <w:rFonts w:ascii="Narkisim" w:hAnsi="Narkisim"/>
          <w:rtl/>
        </w:rPr>
        <w:t>[ורב הונא למד דתלוהו וזבין מהני]. והגמ' דוחה דלמא כפרה עדיף טובא, דאנן סהדי דמינח ניחא ליה בכפרה, ומקריב בגמר דעת</w:t>
      </w:r>
      <w:r w:rsidRPr="001A1563">
        <w:rPr>
          <w:rFonts w:ascii="Narkisim" w:hAnsi="Narkisim"/>
        </w:rPr>
        <w:t>.</w:t>
      </w:r>
    </w:p>
    <w:p w14:paraId="0DDA8956" w14:textId="77777777" w:rsidR="004440AD" w:rsidRPr="001A1563" w:rsidRDefault="00000000" w:rsidP="001A1563">
      <w:pPr>
        <w:pStyle w:val="a8"/>
        <w:bidi/>
        <w:rPr>
          <w:rFonts w:ascii="Narkisim" w:hAnsi="Narkisim"/>
        </w:rPr>
      </w:pPr>
      <w:r w:rsidRPr="001A1563">
        <w:rPr>
          <w:rFonts w:ascii="Narkisim" w:hAnsi="Narkisim"/>
          <w:rtl/>
        </w:rPr>
        <w:t>והרשב”א הק' אמאי לא יליף דדברים שבלב אינם דברים מתלוה וזבין, דקי"ל כר"ה דאמר זביניה זביני אלמא דברים שבלב אינן דברים. ותי' דהתם משום דאגב אונסיה וזוזי גמר ומקנה ולא שייכא בהא כלל</w:t>
      </w:r>
      <w:r w:rsidRPr="001A1563">
        <w:rPr>
          <w:rStyle w:val="ad"/>
          <w:rFonts w:ascii="Narkisim" w:hAnsi="Narkisim"/>
          <w:rtl/>
        </w:rPr>
        <w:footnoteReference w:id="1925"/>
      </w:r>
      <w:r w:rsidRPr="001A1563">
        <w:rPr>
          <w:rFonts w:ascii="Narkisim" w:hAnsi="Narkisim"/>
        </w:rPr>
        <w:t xml:space="preserve">. </w:t>
      </w:r>
      <w:r w:rsidRPr="001A1563">
        <w:rPr>
          <w:rFonts w:ascii="Narkisim" w:hAnsi="Narkisim"/>
          <w:rtl/>
        </w:rPr>
        <w:t>[ואף בליבו גמר ומקנה]</w:t>
      </w:r>
      <w:r w:rsidRPr="001A1563">
        <w:rPr>
          <w:rFonts w:ascii="Narkisim" w:hAnsi="Narkisim"/>
        </w:rPr>
        <w:t>.</w:t>
      </w:r>
    </w:p>
    <w:p w14:paraId="13D372F3" w14:textId="77777777" w:rsidR="004440AD" w:rsidRPr="001A1563" w:rsidRDefault="00000000" w:rsidP="001A1563">
      <w:pPr>
        <w:pStyle w:val="a8"/>
        <w:bidi/>
        <w:rPr>
          <w:rFonts w:ascii="Narkisim" w:hAnsi="Narkisim"/>
        </w:rPr>
      </w:pPr>
      <w:r w:rsidRPr="001A1563">
        <w:rPr>
          <w:rFonts w:ascii="Narkisim" w:hAnsi="Narkisim"/>
          <w:rtl/>
        </w:rPr>
        <w:t>והרשב"א כת' דאף דכי מסר מודעא חשבינן ליה דברים [וס”ד דהוה דברים שבלב]. התם דברים מגולין הם לעדים, אלא שהוא ירא מלגלותן בשעת מעשה מחמת אונסו</w:t>
      </w:r>
      <w:r w:rsidRPr="001A1563">
        <w:rPr>
          <w:rStyle w:val="ad"/>
          <w:rFonts w:ascii="Narkisim" w:hAnsi="Narkisim"/>
          <w:rtl/>
        </w:rPr>
        <w:footnoteReference w:id="1926"/>
      </w:r>
      <w:r w:rsidRPr="001A1563">
        <w:rPr>
          <w:rFonts w:ascii="Narkisim" w:hAnsi="Narkisim"/>
        </w:rPr>
        <w:t>.</w:t>
      </w:r>
    </w:p>
    <w:p w14:paraId="31ED8B6D"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(הנ"ל) תי' דבעינן תרוייהו. דקו' הגמ' (כאן) דהדברים מוכיחין דלא ניחא ליה להקנות, אין בזה חסרון של דברים שבלב [כיון דהוה בלב כל אדם]. וע"כ דאף באונס גמר ומקני, ואף דאנוס בדבר י"ל דגמר ומקנה</w:t>
      </w:r>
      <w:r w:rsidRPr="001A1563">
        <w:rPr>
          <w:rFonts w:ascii="Narkisim" w:hAnsi="Narkisim" w:cs="Narkisim"/>
        </w:rPr>
        <w:t>.</w:t>
      </w:r>
    </w:p>
    <w:p w14:paraId="010AA274" w14:textId="77777777" w:rsidR="004440AD" w:rsidRPr="001A1563" w:rsidRDefault="00000000" w:rsidP="001A1563">
      <w:pPr>
        <w:pStyle w:val="a7"/>
        <w:bidi/>
        <w:rPr>
          <w:rFonts w:ascii="Narkisim" w:hAnsi="Narkisim"/>
        </w:rPr>
      </w:pPr>
      <w:r w:rsidRPr="001A1563">
        <w:rPr>
          <w:rFonts w:ascii="Narkisim" w:hAnsi="Narkisim"/>
          <w:rtl/>
        </w:rPr>
        <w:t xml:space="preserve">ועדיין הגמ' (קידושין) מק' דשמא לא גמר ומקני </w:t>
      </w:r>
      <w:r w:rsidRPr="001A1563">
        <w:rPr>
          <w:rFonts w:ascii="Narkisim" w:hAnsi="Narkisim"/>
          <w:sz w:val="20"/>
          <w:szCs w:val="20"/>
          <w:rtl/>
        </w:rPr>
        <w:t>[והוה ספק, ואינו בלב כל אדם]</w:t>
      </w:r>
      <w:r w:rsidRPr="001A1563">
        <w:rPr>
          <w:rFonts w:ascii="Narkisim" w:hAnsi="Narkisim"/>
          <w:rtl/>
        </w:rPr>
        <w:t>, ולמדה הגמ' דדברים שבלב אינם דברים. והגמ' דוחה דאנן סהדי דניח"ל בכפרה</w:t>
      </w:r>
      <w:r w:rsidRPr="001A1563">
        <w:rPr>
          <w:rStyle w:val="ad"/>
          <w:rFonts w:ascii="Narkisim" w:hAnsi="Narkisim"/>
          <w:rtl/>
        </w:rPr>
        <w:footnoteReference w:id="1927"/>
      </w:r>
      <w:r w:rsidRPr="001A1563">
        <w:rPr>
          <w:rFonts w:ascii="Narkisim" w:hAnsi="Narkisim"/>
        </w:rPr>
        <w:t xml:space="preserve">. </w:t>
      </w:r>
      <w:r w:rsidRPr="001A1563">
        <w:rPr>
          <w:rFonts w:ascii="Narkisim" w:hAnsi="Narkisim"/>
          <w:sz w:val="20"/>
          <w:szCs w:val="20"/>
          <w:rtl/>
        </w:rPr>
        <w:t>ועד"ז הביאו</w:t>
      </w:r>
      <w:r w:rsidRPr="001A1563">
        <w:rPr>
          <w:rStyle w:val="ad"/>
          <w:rFonts w:ascii="Narkisim" w:hAnsi="Narkisim"/>
          <w:sz w:val="20"/>
          <w:szCs w:val="20"/>
          <w:rtl/>
        </w:rPr>
        <w:footnoteReference w:id="1928"/>
      </w:r>
      <w:r w:rsidRPr="001A1563">
        <w:rPr>
          <w:rFonts w:ascii="Narkisim" w:hAnsi="Narkisim"/>
          <w:sz w:val="20"/>
          <w:szCs w:val="20"/>
        </w:rPr>
        <w:t xml:space="preserve"> </w:t>
      </w:r>
      <w:r w:rsidRPr="001A1563">
        <w:rPr>
          <w:rFonts w:ascii="Narkisim" w:hAnsi="Narkisim"/>
          <w:sz w:val="20"/>
          <w:szCs w:val="20"/>
          <w:rtl/>
        </w:rPr>
        <w:t>בשם ה</w:t>
      </w:r>
      <w:r w:rsidRPr="001A1563">
        <w:rPr>
          <w:rFonts w:ascii="Narkisim" w:hAnsi="Narkisim"/>
          <w:b/>
          <w:bCs/>
          <w:sz w:val="20"/>
          <w:szCs w:val="20"/>
          <w:rtl/>
        </w:rPr>
        <w:t>גר"ח</w:t>
      </w:r>
      <w:r w:rsidRPr="001A1563">
        <w:rPr>
          <w:rFonts w:ascii="Narkisim" w:hAnsi="Narkisim"/>
          <w:sz w:val="20"/>
          <w:szCs w:val="20"/>
          <w:rtl/>
        </w:rPr>
        <w:t>. וע"ע חזו"א (אה"ע קמח קידושין נ.). וה</w:t>
      </w:r>
      <w:r w:rsidRPr="001A1563">
        <w:rPr>
          <w:rFonts w:ascii="Narkisim" w:hAnsi="Narkisim"/>
          <w:b/>
          <w:bCs/>
          <w:sz w:val="20"/>
          <w:szCs w:val="20"/>
          <w:rtl/>
        </w:rPr>
        <w:t>או”ש</w:t>
      </w:r>
      <w:r w:rsidRPr="001A1563">
        <w:rPr>
          <w:rFonts w:ascii="Narkisim" w:hAnsi="Narkisim"/>
          <w:sz w:val="20"/>
          <w:szCs w:val="20"/>
          <w:rtl/>
        </w:rPr>
        <w:t xml:space="preserve"> (גירושין ב כ) באופן דומה</w:t>
      </w:r>
      <w:r w:rsidRPr="001A1563">
        <w:rPr>
          <w:rFonts w:ascii="Narkisim" w:hAnsi="Narkisim"/>
          <w:sz w:val="20"/>
          <w:szCs w:val="20"/>
        </w:rPr>
        <w:t>.</w:t>
      </w:r>
    </w:p>
    <w:p w14:paraId="1006E50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שערי חיים</w:t>
      </w:r>
      <w:r w:rsidRPr="001A1563">
        <w:rPr>
          <w:rFonts w:ascii="Narkisim" w:hAnsi="Narkisim"/>
          <w:rtl/>
        </w:rPr>
        <w:t xml:space="preserve"> (קידושין נא) כתב [באופ"א קצת] דאגב אונס גמר דעתו לפעולתו ויש לו רצון להקריבו באונס. ואף דאינו מרוצה בהקרבה גמר להקריב. והגמ' מדמה דאף בקנין אין רצון והסכמה לעצם הקנין, ואפ”ה גמר דעתו. ובזה אמרי' (קידושין שם) דכיון דדברים שבלב אינם דברים אזלינן רק בתר גמירת הפעולה, ובזה הוה מכירה</w:t>
      </w:r>
      <w:r w:rsidRPr="001A1563">
        <w:rPr>
          <w:rStyle w:val="ad"/>
          <w:rFonts w:ascii="Narkisim" w:hAnsi="Narkisim"/>
          <w:rtl/>
        </w:rPr>
        <w:footnoteReference w:id="1929"/>
      </w:r>
      <w:r w:rsidRPr="001A1563">
        <w:rPr>
          <w:rFonts w:ascii="Narkisim" w:hAnsi="Narkisim"/>
        </w:rPr>
        <w:t xml:space="preserve">. </w:t>
      </w:r>
      <w:r w:rsidRPr="001A1563">
        <w:rPr>
          <w:rFonts w:ascii="Narkisim" w:hAnsi="Narkisim"/>
          <w:rtl/>
        </w:rPr>
        <w:t>ובזה בעינן ב' יסודות, גם דין דברים שבלב דסגי בגמ"ד למעשה מכירה, וגם ליסוד דתליוה וזבין דנחשב הסמכה לעצם ההקרבה</w:t>
      </w:r>
      <w:r w:rsidRPr="001A1563">
        <w:rPr>
          <w:rFonts w:ascii="Narkisim" w:hAnsi="Narkisim"/>
        </w:rPr>
        <w:t>.</w:t>
      </w:r>
    </w:p>
    <w:p w14:paraId="738E044E" w14:textId="77777777" w:rsidR="004440AD" w:rsidRPr="001A1563" w:rsidRDefault="00000000" w:rsidP="001A1563">
      <w:pPr>
        <w:bidi/>
        <w:rPr>
          <w:rFonts w:ascii="Narkisim" w:hAnsi="Narkisim" w:cs="Narkisim"/>
        </w:rPr>
      </w:pPr>
      <w:r w:rsidRPr="001A1563">
        <w:rPr>
          <w:rFonts w:ascii="Narkisim" w:hAnsi="Narkisim" w:cs="Narkisim"/>
          <w:u w:val="single"/>
          <w:rtl/>
        </w:rPr>
        <w:t>תוד”ה יקריב</w:t>
      </w:r>
      <w:r w:rsidRPr="001A1563">
        <w:rPr>
          <w:rFonts w:ascii="Narkisim" w:hAnsi="Narkisim" w:cs="Narkisim"/>
          <w:rtl/>
        </w:rPr>
        <w:t>. לא דמי להא וכו' חייבי חטאות אין ממשכנין אותן וכו' לא בעי משכוני וכו'. ה</w:t>
      </w:r>
      <w:r w:rsidRPr="001A1563">
        <w:rPr>
          <w:rFonts w:ascii="Narkisim" w:hAnsi="Narkisim" w:cs="Narkisim"/>
          <w:b/>
          <w:bCs/>
          <w:rtl/>
        </w:rPr>
        <w:t>רמב”ן</w:t>
      </w:r>
      <w:r w:rsidRPr="001A1563">
        <w:rPr>
          <w:rFonts w:ascii="Narkisim" w:hAnsi="Narkisim" w:cs="Narkisim"/>
          <w:rtl/>
        </w:rPr>
        <w:t xml:space="preserve"> הק' כן, חייבי חטאות אמאי אין ממשכנין אותן, דהא משאמרו רוצים אנו ניחא להו</w:t>
      </w:r>
      <w:r w:rsidRPr="001A1563">
        <w:rPr>
          <w:rStyle w:val="ad"/>
          <w:rFonts w:ascii="Narkisim" w:hAnsi="Narkisim" w:cs="Narkisim"/>
          <w:rtl/>
        </w:rPr>
        <w:footnoteReference w:id="1930"/>
      </w:r>
      <w:r w:rsidRPr="001A1563">
        <w:rPr>
          <w:rFonts w:ascii="Narkisim" w:hAnsi="Narkisim" w:cs="Narkisim"/>
        </w:rPr>
        <w:t xml:space="preserve">. </w:t>
      </w:r>
      <w:r w:rsidRPr="001A1563">
        <w:rPr>
          <w:rFonts w:ascii="Narkisim" w:hAnsi="Narkisim" w:cs="Narkisim"/>
          <w:rtl/>
        </w:rPr>
        <w:t>ותי' [כתוס'] דהתם חמיר להו ואין צריך למשכנן, דמנפשייהו מביאין אותן משום כפרה</w:t>
      </w:r>
      <w:r w:rsidRPr="001A1563">
        <w:rPr>
          <w:rStyle w:val="ad"/>
          <w:rFonts w:ascii="Narkisim" w:hAnsi="Narkisim" w:cs="Narkisim"/>
          <w:rtl/>
        </w:rPr>
        <w:footnoteReference w:id="1931"/>
      </w:r>
      <w:r w:rsidRPr="001A1563">
        <w:rPr>
          <w:rFonts w:ascii="Narkisim" w:hAnsi="Narkisim" w:cs="Narkisim"/>
        </w:rPr>
        <w:t>.</w:t>
      </w:r>
    </w:p>
    <w:p w14:paraId="2A480ED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קצות</w:t>
      </w:r>
      <w:r w:rsidRPr="001A1563">
        <w:rPr>
          <w:rFonts w:ascii="Narkisim" w:hAnsi="Narkisim" w:cs="Narkisim"/>
          <w:rtl/>
        </w:rPr>
        <w:t xml:space="preserve"> (ט א) חידש דבחייבי חטאות ואשמות לא מהני תלוה וזבין. וע"פ דברי ה</w:t>
      </w:r>
      <w:r w:rsidRPr="001A1563">
        <w:rPr>
          <w:rFonts w:ascii="Narkisim" w:hAnsi="Narkisim" w:cs="Narkisim"/>
          <w:b/>
          <w:bCs/>
          <w:rtl/>
        </w:rPr>
        <w:t>עיטור</w:t>
      </w:r>
      <w:r w:rsidRPr="001A1563">
        <w:rPr>
          <w:rFonts w:ascii="Narkisim" w:hAnsi="Narkisim" w:cs="Narkisim"/>
          <w:rtl/>
        </w:rPr>
        <w:t xml:space="preserve"> (ברשב"א קידושין ב:, הו' בע"ב) דל"מ דכפו אותו לקנות. [דאמרי' אגב אונסיה גמר ומקנה, ולא אמרי' דגמר וקנה]. וה"נ לא מהני שכופין אותו לקבל כפרתו. ודוקא בחייבי עולה כופין אותו להקנות הקרבן ולהקריבו, אבל בחייבי חטאות בעינן שיקבל הכפרה, ובזה לא מהני כפייה</w:t>
      </w:r>
      <w:r w:rsidRPr="001A1563">
        <w:rPr>
          <w:rFonts w:ascii="Narkisim" w:hAnsi="Narkisim" w:cs="Narkisim"/>
        </w:rPr>
        <w:t>.</w:t>
      </w:r>
    </w:p>
    <w:p w14:paraId="296E694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ב) חלק דודאי דודאי כל אדם ניחא ליה בכפרה, אלא דיצרו תקפו שלא ליתן בהמתו לצורך כפרה. ושפיר מהני שכופין אותו שיקדיש בהמתו</w:t>
      </w:r>
      <w:r w:rsidRPr="001A1563">
        <w:rPr>
          <w:rStyle w:val="ad"/>
          <w:rFonts w:ascii="Narkisim" w:hAnsi="Narkisim"/>
          <w:rtl/>
        </w:rPr>
        <w:footnoteReference w:id="1932"/>
      </w:r>
      <w:r w:rsidRPr="001A1563">
        <w:rPr>
          <w:rFonts w:ascii="Narkisim" w:hAnsi="Narkisim"/>
        </w:rPr>
        <w:t>.</w:t>
      </w:r>
    </w:p>
    <w:p w14:paraId="0BC9CFD1" w14:textId="77777777" w:rsidR="004440AD" w:rsidRPr="001A1563" w:rsidRDefault="00000000" w:rsidP="001A1563">
      <w:pPr>
        <w:bidi/>
        <w:rPr>
          <w:rFonts w:ascii="Narkisim" w:hAnsi="Narkisim" w:cs="Narkisim"/>
        </w:rPr>
      </w:pPr>
      <w:r w:rsidRPr="001A1563">
        <w:rPr>
          <w:rFonts w:ascii="Narkisim" w:hAnsi="Narkisim" w:cs="Narkisim"/>
          <w:u w:val="single"/>
          <w:rtl/>
        </w:rPr>
        <w:t>ואלא מסיפא</w:t>
      </w:r>
      <w:r w:rsidRPr="001A1563">
        <w:rPr>
          <w:rStyle w:val="ad"/>
          <w:rFonts w:ascii="Narkisim" w:hAnsi="Narkisim" w:cs="Narkisim"/>
          <w:u w:val="single"/>
          <w:rtl/>
        </w:rPr>
        <w:footnoteReference w:id="1933"/>
      </w:r>
      <w:r w:rsidRPr="001A1563">
        <w:rPr>
          <w:rFonts w:ascii="Narkisim" w:hAnsi="Narkisim" w:cs="Narkisim"/>
          <w:u w:val="single"/>
        </w:rPr>
        <w:t xml:space="preserve"> </w:t>
      </w:r>
      <w:r w:rsidRPr="001A1563">
        <w:rPr>
          <w:rFonts w:ascii="Narkisim" w:hAnsi="Narkisim" w:cs="Narkisim"/>
          <w:u w:val="single"/>
          <w:rtl/>
        </w:rPr>
        <w:t>וכן אתה אומר בגיטי נשים, כופין אותו עד שיאמר רוצה אני וכו'</w:t>
      </w:r>
      <w:r w:rsidRPr="001A1563">
        <w:rPr>
          <w:rFonts w:ascii="Narkisim" w:hAnsi="Narkisim" w:cs="Narkisim"/>
          <w:rtl/>
        </w:rPr>
        <w:t xml:space="preserve">. [וס"ד דמהני כדין תלוה </w:t>
      </w:r>
      <w:r w:rsidRPr="001A1563">
        <w:rPr>
          <w:rFonts w:ascii="Narkisim" w:hAnsi="Narkisim" w:cs="Narkisim"/>
          <w:rtl/>
        </w:rPr>
        <w:lastRenderedPageBreak/>
        <w:t>וזבין</w:t>
      </w:r>
      <w:r w:rsidRPr="001A1563">
        <w:rPr>
          <w:rStyle w:val="ad"/>
          <w:rFonts w:ascii="Narkisim" w:hAnsi="Narkisim" w:cs="Narkisim"/>
          <w:rtl/>
        </w:rPr>
        <w:footnoteReference w:id="1934"/>
      </w:r>
      <w:r w:rsidRPr="001A1563">
        <w:rPr>
          <w:rFonts w:ascii="Narkisim" w:hAnsi="Narkisim" w:cs="Narkisim"/>
          <w:rtl/>
        </w:rPr>
        <w:t>]. וה</w:t>
      </w:r>
      <w:r w:rsidRPr="001A1563">
        <w:rPr>
          <w:rFonts w:ascii="Narkisim" w:hAnsi="Narkisim" w:cs="Narkisim"/>
          <w:b/>
          <w:bCs/>
          <w:rtl/>
        </w:rPr>
        <w:t>ראשונים</w:t>
      </w:r>
      <w:r w:rsidRPr="001A1563">
        <w:rPr>
          <w:rFonts w:ascii="Narkisim" w:hAnsi="Narkisim" w:cs="Narkisim"/>
          <w:rtl/>
        </w:rPr>
        <w:t xml:space="preserve"> הק' דלכאורה גט הוה כמו תלוהו ויהיב, דאף רב הונא מודה דלא מהני. ו</w:t>
      </w:r>
      <w:r w:rsidRPr="001A1563">
        <w:rPr>
          <w:rFonts w:ascii="Narkisim" w:hAnsi="Narkisim" w:cs="Narkisim"/>
          <w:b/>
          <w:bCs/>
          <w:rtl/>
        </w:rPr>
        <w:t>רשב"ם</w:t>
      </w:r>
      <w:r w:rsidRPr="001A1563">
        <w:rPr>
          <w:rFonts w:ascii="Narkisim" w:hAnsi="Narkisim" w:cs="Narkisim"/>
          <w:rtl/>
        </w:rPr>
        <w:t xml:space="preserve"> (ד"ה התם) כתב דאיירי [בהנך דבי"ד כופין להוציא] שאשתו שונאתו</w:t>
      </w:r>
      <w:r w:rsidRPr="001A1563">
        <w:rPr>
          <w:rStyle w:val="ad"/>
          <w:rFonts w:ascii="Narkisim" w:hAnsi="Narkisim" w:cs="Narkisim"/>
          <w:rtl/>
        </w:rPr>
        <w:footnoteReference w:id="1935"/>
      </w:r>
      <w:r w:rsidRPr="001A1563">
        <w:rPr>
          <w:rFonts w:ascii="Narkisim" w:hAnsi="Narkisim" w:cs="Narkisim"/>
        </w:rPr>
        <w:t xml:space="preserve">, </w:t>
      </w:r>
      <w:r w:rsidRPr="001A1563">
        <w:rPr>
          <w:rFonts w:ascii="Narkisim" w:hAnsi="Narkisim" w:cs="Narkisim"/>
          <w:rtl/>
        </w:rPr>
        <w:t>ובלא גט נמי לא תעמוד אצלו</w:t>
      </w:r>
      <w:r w:rsidRPr="001A1563">
        <w:rPr>
          <w:rStyle w:val="ad"/>
          <w:rFonts w:ascii="Narkisim" w:hAnsi="Narkisim" w:cs="Narkisim"/>
          <w:rtl/>
        </w:rPr>
        <w:footnoteReference w:id="1936"/>
      </w:r>
      <w:r w:rsidRPr="001A1563">
        <w:rPr>
          <w:rFonts w:ascii="Narkisim" w:hAnsi="Narkisim" w:cs="Narkisim"/>
        </w:rPr>
        <w:t xml:space="preserve">, </w:t>
      </w:r>
      <w:r w:rsidRPr="001A1563">
        <w:rPr>
          <w:rFonts w:ascii="Narkisim" w:hAnsi="Narkisim" w:cs="Narkisim"/>
          <w:rtl/>
        </w:rPr>
        <w:t>ולא מפסיד כלום. ו</w:t>
      </w:r>
      <w:r w:rsidRPr="001A1563">
        <w:rPr>
          <w:rFonts w:ascii="Narkisim" w:hAnsi="Narkisim" w:cs="Narkisim"/>
          <w:b/>
          <w:bCs/>
          <w:rtl/>
        </w:rPr>
        <w:t>תוס'</w:t>
      </w:r>
      <w:r w:rsidRPr="001A1563">
        <w:rPr>
          <w:rFonts w:ascii="Narkisim" w:hAnsi="Narkisim" w:cs="Narkisim"/>
          <w:rtl/>
        </w:rPr>
        <w:t xml:space="preserve"> כת' דכל דבר שהוא מחוייב לעשות נחשב זביני</w:t>
      </w:r>
      <w:r w:rsidRPr="001A1563">
        <w:rPr>
          <w:rFonts w:ascii="Narkisim" w:hAnsi="Narkisim" w:cs="Narkisim"/>
        </w:rPr>
        <w:t>.</w:t>
      </w:r>
    </w:p>
    <w:p w14:paraId="5836448A"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(ועוד ראשונים) כת' דהשתא עדיין לא ידעינן דסברת רב הונא משום אגב זוזי, וה”ה מתנה. וכ"כ הרמב"ן</w:t>
      </w:r>
      <w:r w:rsidRPr="001A1563">
        <w:rPr>
          <w:rFonts w:ascii="Narkisim" w:hAnsi="Narkisim"/>
        </w:rPr>
        <w:t>.</w:t>
      </w:r>
    </w:p>
    <w:p w14:paraId="34F04424" w14:textId="77777777" w:rsidR="004440AD" w:rsidRPr="001A1563" w:rsidRDefault="00000000" w:rsidP="001A1563">
      <w:pPr>
        <w:pStyle w:val="a7"/>
        <w:bidi/>
        <w:rPr>
          <w:rFonts w:ascii="Narkisim" w:hAnsi="Narkisim"/>
        </w:rPr>
      </w:pPr>
      <w:r w:rsidRPr="001A1563">
        <w:rPr>
          <w:rFonts w:ascii="Narkisim" w:hAnsi="Narkisim"/>
          <w:rtl/>
        </w:rPr>
        <w:t>ועפ"ז למסקנא, אף דקי"ל תלוה וזבין הוה זביני, אפ"ה גבי גט בעינן לסברת מצווה לשמוע דברי חכמים. וכן גבי קרבן, דניח"ל בכפרה</w:t>
      </w:r>
      <w:r w:rsidRPr="001A1563">
        <w:rPr>
          <w:rFonts w:ascii="Narkisim" w:hAnsi="Narkisim"/>
        </w:rPr>
        <w:t>.</w:t>
      </w:r>
    </w:p>
    <w:p w14:paraId="0072E309" w14:textId="77777777" w:rsidR="004440AD" w:rsidRPr="001A1563" w:rsidRDefault="00000000" w:rsidP="001A1563">
      <w:pPr>
        <w:bidi/>
        <w:rPr>
          <w:rFonts w:ascii="Narkisim" w:hAnsi="Narkisim" w:cs="Narkisim"/>
        </w:rPr>
      </w:pPr>
      <w:r w:rsidRPr="001A1563">
        <w:rPr>
          <w:rFonts w:ascii="Narkisim" w:hAnsi="Narkisim" w:cs="Narkisim"/>
          <w:u w:val="single"/>
          <w:rtl/>
        </w:rPr>
        <w:t>דמצוה לשמוע דברי חכמים</w:t>
      </w:r>
      <w:r w:rsidRPr="001A1563">
        <w:rPr>
          <w:rFonts w:ascii="Narkisim" w:hAnsi="Narkisim" w:cs="Narkisim"/>
          <w:rtl/>
        </w:rPr>
        <w:t>. ה</w:t>
      </w:r>
      <w:r w:rsidRPr="001A1563">
        <w:rPr>
          <w:rFonts w:ascii="Narkisim" w:hAnsi="Narkisim" w:cs="Narkisim"/>
          <w:b/>
          <w:bCs/>
          <w:rtl/>
        </w:rPr>
        <w:t>רמב"ם</w:t>
      </w:r>
      <w:r w:rsidRPr="001A1563">
        <w:rPr>
          <w:rFonts w:ascii="Narkisim" w:hAnsi="Narkisim" w:cs="Narkisim"/>
          <w:rtl/>
        </w:rPr>
        <w:t xml:space="preserve"> (גירושין ב כ) ביאר שלא אמרו אונס אלא במי שדחק לעשות דבר דאינו חייב מה”ת. אבל מי שתקפו יצר הרע לבטל מצוה או לעשות עבירה, והוכה עד שעשה דבר שחייב לעשות אין זה אנוס ממנו, אלא הוא אנס עצמו ביצרו הרע</w:t>
      </w:r>
      <w:r w:rsidRPr="001A1563">
        <w:rPr>
          <w:rFonts w:ascii="Narkisim" w:hAnsi="Narkisim" w:cs="Narkisim"/>
        </w:rPr>
        <w:t>.</w:t>
      </w:r>
    </w:p>
    <w:p w14:paraId="527C8E7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הקשו למאי דקי"ל כרב הונא דתלוה וזבין זביני זביני אמאי בעינן להך טעם, הרי אגב אונסיה גמר ומקני. וה</w:t>
      </w:r>
      <w:r w:rsidRPr="001A1563">
        <w:rPr>
          <w:rFonts w:ascii="Narkisim" w:hAnsi="Narkisim" w:cs="Narkisim"/>
          <w:b/>
          <w:bCs/>
          <w:rtl/>
        </w:rPr>
        <w:t>לח"מ</w:t>
      </w:r>
      <w:r w:rsidRPr="001A1563">
        <w:rPr>
          <w:rFonts w:ascii="Narkisim" w:hAnsi="Narkisim" w:cs="Narkisim"/>
          <w:rtl/>
        </w:rPr>
        <w:t xml:space="preserve"> ביאר דאף לדברי רב הונא הוה משום מצווה, אלא דס"ד דמצווה לא עדיף מקבלת מעות, והוה בגדר תלוה וזבין. והגמ' דוחה דמשום מצווה עדיף</w:t>
      </w:r>
      <w:r w:rsidRPr="001A1563">
        <w:rPr>
          <w:rStyle w:val="ad"/>
          <w:rFonts w:ascii="Narkisim" w:hAnsi="Narkisim" w:cs="Narkisim"/>
          <w:rtl/>
        </w:rPr>
        <w:footnoteReference w:id="1937"/>
      </w:r>
      <w:r w:rsidRPr="001A1563">
        <w:rPr>
          <w:rFonts w:ascii="Narkisim" w:hAnsi="Narkisim" w:cs="Narkisim"/>
        </w:rPr>
        <w:t>.</w:t>
      </w:r>
    </w:p>
    <w:p w14:paraId="0F72159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(רה א, זכר יצחק א לא, אבי עזרי אישות ד א, ועוד אחרונים) תי' ע"פ דברי ה</w:t>
      </w:r>
      <w:r w:rsidRPr="001A1563">
        <w:rPr>
          <w:rFonts w:ascii="Narkisim" w:hAnsi="Narkisim"/>
          <w:b/>
          <w:bCs/>
          <w:rtl/>
        </w:rPr>
        <w:t>רמב"ם</w:t>
      </w:r>
      <w:r w:rsidRPr="001A1563">
        <w:rPr>
          <w:rFonts w:ascii="Narkisim" w:hAnsi="Narkisim"/>
          <w:rtl/>
        </w:rPr>
        <w:t xml:space="preserve"> (ריש הל' גירושין) דמעיקר הגירושין שלא יגרש אלא לרצונו, שנאמר והיה לא תמצא חן בעיניו. וביארו [ע' </w:t>
      </w:r>
      <w:r w:rsidRPr="001A1563">
        <w:rPr>
          <w:rFonts w:ascii="Narkisim" w:hAnsi="Narkisim"/>
          <w:b/>
          <w:bCs/>
          <w:rtl/>
        </w:rPr>
        <w:t>שערי חיים</w:t>
      </w:r>
      <w:r w:rsidRPr="001A1563">
        <w:rPr>
          <w:rFonts w:ascii="Narkisim" w:hAnsi="Narkisim"/>
          <w:rtl/>
        </w:rPr>
        <w:t xml:space="preserve">] דבעינן 'רצון' לגירושין, ולא סגי בהסכמה וגמר דעת. </w:t>
      </w:r>
      <w:r w:rsidRPr="001A1563">
        <w:rPr>
          <w:rFonts w:ascii="Narkisim" w:hAnsi="Narkisim"/>
          <w:sz w:val="20"/>
          <w:szCs w:val="20"/>
          <w:rtl/>
        </w:rPr>
        <w:t>[וצ"ב א"כ מה הגמ' מקשה מגט מעושה, הרי התם ע"כ הוא משום מצוה לשמוע דברי חכמים</w:t>
      </w:r>
      <w:r w:rsidRPr="001A1563">
        <w:rPr>
          <w:rStyle w:val="ad"/>
          <w:rFonts w:ascii="Narkisim" w:hAnsi="Narkisim"/>
          <w:sz w:val="20"/>
          <w:szCs w:val="20"/>
          <w:rtl/>
        </w:rPr>
        <w:footnoteReference w:id="1938"/>
      </w:r>
      <w:r w:rsidRPr="001A1563">
        <w:rPr>
          <w:rFonts w:ascii="Narkisim" w:hAnsi="Narkisim"/>
          <w:sz w:val="20"/>
          <w:szCs w:val="20"/>
          <w:rtl/>
        </w:rPr>
        <w:t>]</w:t>
      </w:r>
      <w:r w:rsidRPr="001A1563">
        <w:rPr>
          <w:rFonts w:ascii="Narkisim" w:hAnsi="Narkisim"/>
          <w:sz w:val="20"/>
          <w:szCs w:val="20"/>
        </w:rPr>
        <w:t>.</w:t>
      </w:r>
    </w:p>
    <w:p w14:paraId="26B232A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אחרונים </w:t>
      </w:r>
      <w:r w:rsidRPr="001A1563">
        <w:rPr>
          <w:rFonts w:ascii="Narkisim" w:hAnsi="Narkisim"/>
          <w:rtl/>
        </w:rPr>
        <w:t>ביארו עד"ז הא דלרמב"ם בגירושין כתב דבעי רוצה אני, ואף דבקידושין</w:t>
      </w:r>
      <w:r w:rsidRPr="001A1563">
        <w:rPr>
          <w:rStyle w:val="ad"/>
          <w:rFonts w:ascii="Narkisim" w:hAnsi="Narkisim"/>
          <w:rtl/>
        </w:rPr>
        <w:footnoteReference w:id="1939"/>
      </w:r>
      <w:r w:rsidRPr="001A1563">
        <w:rPr>
          <w:rFonts w:ascii="Narkisim" w:hAnsi="Narkisim"/>
        </w:rPr>
        <w:t xml:space="preserve"> </w:t>
      </w:r>
      <w:r w:rsidRPr="001A1563">
        <w:rPr>
          <w:rFonts w:ascii="Narkisim" w:hAnsi="Narkisim"/>
          <w:rtl/>
        </w:rPr>
        <w:t>ומכר לא בעי.</w:t>
      </w:r>
      <w:r w:rsidRPr="001A1563">
        <w:rPr>
          <w:rFonts w:ascii="Narkisim" w:hAnsi="Narkisim"/>
          <w:sz w:val="20"/>
          <w:szCs w:val="20"/>
          <w:rtl/>
        </w:rPr>
        <w:t xml:space="preserve"> [אמנם יש שכתבו דהוא ע"פ הסוגיא בערכין ומשום ביטול מודעא]</w:t>
      </w:r>
      <w:r w:rsidRPr="001A1563">
        <w:rPr>
          <w:rFonts w:ascii="Narkisim" w:hAnsi="Narkisim"/>
          <w:sz w:val="20"/>
          <w:szCs w:val="20"/>
        </w:rPr>
        <w:t>.</w:t>
      </w:r>
    </w:p>
    <w:p w14:paraId="1D4E9F8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(קפה ד"ה מיהו צריכין) כת' דכל היכא דכייפינן ליה כדין, כי עביד לרצונו הוא דעביד. בין בחייבי עולות ושלמים, ובין בגיטי נשים</w:t>
      </w:r>
      <w:r w:rsidRPr="001A1563">
        <w:rPr>
          <w:rStyle w:val="ad"/>
          <w:rFonts w:ascii="Narkisim" w:hAnsi="Narkisim" w:cs="Narkisim"/>
          <w:rtl/>
        </w:rPr>
        <w:footnoteReference w:id="1940"/>
      </w:r>
      <w:r w:rsidRPr="001A1563">
        <w:rPr>
          <w:rFonts w:ascii="Narkisim" w:hAnsi="Narkisim" w:cs="Narkisim"/>
        </w:rPr>
        <w:t xml:space="preserve">. </w:t>
      </w:r>
      <w:r w:rsidRPr="001A1563">
        <w:rPr>
          <w:rFonts w:ascii="Narkisim" w:hAnsi="Narkisim" w:cs="Narkisim"/>
          <w:rtl/>
        </w:rPr>
        <w:t>[ונחשב מעשה מרצונו, ולא נאנס עליו]. ולא דמי לזביני, דאף דתליוהו וזבין הוה זביני, היינו שעושה באונס. דמדינא אינו מחוייב למכור</w:t>
      </w:r>
      <w:r w:rsidRPr="001A1563">
        <w:rPr>
          <w:rFonts w:ascii="Narkisim" w:hAnsi="Narkisim" w:cs="Narkisim"/>
        </w:rPr>
        <w:t>.</w:t>
      </w:r>
    </w:p>
    <w:p w14:paraId="6C4B4DAB" w14:textId="77777777" w:rsidR="004440AD" w:rsidRPr="001A1563" w:rsidRDefault="00000000" w:rsidP="001A1563">
      <w:pPr>
        <w:pStyle w:val="a8"/>
        <w:bidi/>
        <w:rPr>
          <w:rFonts w:ascii="Narkisim" w:hAnsi="Narkisim"/>
        </w:rPr>
      </w:pPr>
      <w:r w:rsidRPr="001A1563">
        <w:rPr>
          <w:rFonts w:ascii="Narkisim" w:hAnsi="Narkisim"/>
          <w:rtl/>
        </w:rPr>
        <w:t>וביאר דבדבר שמחוייב לעשות לא נחשב שעושה באונס. ואף דאנן סהדי דלא גריש ולא בטיל אלא אגב אונסיה, יצריה בישא הוא דלא עבד אלא לאנסו. יצר הטוב שבו כי גריש וכי בטיל לרצונו הוא דגריש ובטיל. ואנן כי צריכינן לעשוייה למכפא יצריה בישא ליצריה טבא למיצת דינא הוא דאיצטריכינן, ולרצונו הוא. [וכדברי הרמב"ם]</w:t>
      </w:r>
      <w:r w:rsidRPr="001A1563">
        <w:rPr>
          <w:rFonts w:ascii="Narkisim" w:hAnsi="Narkisim"/>
        </w:rPr>
        <w:t>.</w:t>
      </w:r>
    </w:p>
    <w:p w14:paraId="1FEF7F7A" w14:textId="77777777" w:rsidR="004440AD" w:rsidRPr="001A1563" w:rsidRDefault="00000000" w:rsidP="001A1563">
      <w:pPr>
        <w:bidi/>
        <w:rPr>
          <w:rFonts w:ascii="Narkisim" w:hAnsi="Narkisim" w:cs="Narkisim"/>
        </w:rPr>
      </w:pPr>
      <w:r w:rsidRPr="001A1563">
        <w:rPr>
          <w:rFonts w:ascii="Narkisim" w:hAnsi="Narkisim" w:cs="Narkisim"/>
          <w:u w:val="single"/>
          <w:rtl/>
        </w:rPr>
        <w:t>אלא סברא הוא אגב אונסיה גמר ומקני</w:t>
      </w:r>
      <w:r w:rsidRPr="001A1563">
        <w:rPr>
          <w:rFonts w:ascii="Narkisim" w:hAnsi="Narkisim" w:cs="Narkisim"/>
          <w:rtl/>
        </w:rPr>
        <w:t>. בפשוטו כוונת הגמ' דגמר ומקנה, אפי' שהוא אנוס. [והשלים דעתו לאונס]</w:t>
      </w:r>
      <w:r w:rsidRPr="001A1563">
        <w:rPr>
          <w:rFonts w:ascii="Narkisim" w:hAnsi="Narkisim" w:cs="Narkisim"/>
        </w:rPr>
        <w:t>.</w:t>
      </w:r>
    </w:p>
    <w:p w14:paraId="41FA2397"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פי' דמתוך יסורים גמר ליבו ומקני. הואיל ואיכא תרתי, יסורים ומתן מעות. משמע מדבריו דהאונס הוא גורם לגמירות דעת</w:t>
      </w:r>
      <w:r w:rsidRPr="001A1563">
        <w:rPr>
          <w:rStyle w:val="ad"/>
          <w:rFonts w:ascii="Narkisim" w:hAnsi="Narkisim"/>
          <w:rtl/>
        </w:rPr>
        <w:footnoteReference w:id="1941"/>
      </w:r>
      <w:r w:rsidRPr="001A1563">
        <w:rPr>
          <w:rFonts w:ascii="Narkisim" w:hAnsi="Narkisim"/>
        </w:rPr>
        <w:t xml:space="preserve">. </w:t>
      </w:r>
      <w:r w:rsidRPr="001A1563">
        <w:rPr>
          <w:rFonts w:ascii="Narkisim" w:hAnsi="Narkisim"/>
          <w:rtl/>
        </w:rPr>
        <w:t>וה</w:t>
      </w:r>
      <w:r w:rsidRPr="001A1563">
        <w:rPr>
          <w:rFonts w:ascii="Narkisim" w:hAnsi="Narkisim"/>
          <w:b/>
          <w:bCs/>
          <w:rtl/>
        </w:rPr>
        <w:t>פרישה</w:t>
      </w:r>
      <w:r w:rsidRPr="001A1563">
        <w:rPr>
          <w:rFonts w:ascii="Narkisim" w:hAnsi="Narkisim"/>
          <w:rtl/>
        </w:rPr>
        <w:t xml:space="preserve"> (רה א, ובסמ"ע שם בקיצור) הביא דכ"מ לשון ה</w:t>
      </w:r>
      <w:r w:rsidRPr="001A1563">
        <w:rPr>
          <w:rFonts w:ascii="Narkisim" w:hAnsi="Narkisim"/>
          <w:b/>
          <w:bCs/>
          <w:rtl/>
        </w:rPr>
        <w:t>רא"ש</w:t>
      </w:r>
      <w:r w:rsidRPr="001A1563">
        <w:rPr>
          <w:rFonts w:ascii="Narkisim" w:hAnsi="Narkisim"/>
          <w:rtl/>
        </w:rPr>
        <w:t xml:space="preserve"> וה</w:t>
      </w:r>
      <w:r w:rsidRPr="001A1563">
        <w:rPr>
          <w:rFonts w:ascii="Narkisim" w:hAnsi="Narkisim"/>
          <w:b/>
          <w:bCs/>
          <w:rtl/>
        </w:rPr>
        <w:t>טור</w:t>
      </w:r>
      <w:r w:rsidRPr="001A1563">
        <w:rPr>
          <w:rFonts w:ascii="Narkisim" w:hAnsi="Narkisim"/>
          <w:rtl/>
        </w:rPr>
        <w:t xml:space="preserve"> דדוקא מכח האונס אמרי' דגמר ומקני</w:t>
      </w:r>
      <w:r w:rsidRPr="001A1563">
        <w:rPr>
          <w:rStyle w:val="ad"/>
          <w:rFonts w:ascii="Narkisim" w:hAnsi="Narkisim"/>
          <w:rtl/>
        </w:rPr>
        <w:footnoteReference w:id="1942"/>
      </w:r>
      <w:r w:rsidRPr="001A1563">
        <w:rPr>
          <w:rFonts w:ascii="Narkisim" w:hAnsi="Narkisim"/>
        </w:rPr>
        <w:t xml:space="preserve">, </w:t>
      </w:r>
      <w:r w:rsidRPr="001A1563">
        <w:rPr>
          <w:rFonts w:ascii="Narkisim" w:hAnsi="Narkisim"/>
          <w:rtl/>
        </w:rPr>
        <w:t>אבל היכא דליכא אונס לא אמרי' דגמר ומקנה. ואילו לשון הרי"ף והרמב"ם דגמר ומקני אפי' שיש אונס, וכל שכן היכא דליכא אונס גמור</w:t>
      </w:r>
      <w:r w:rsidRPr="001A1563">
        <w:rPr>
          <w:rFonts w:ascii="Narkisim" w:hAnsi="Narkisim"/>
        </w:rPr>
        <w:t>.</w:t>
      </w:r>
    </w:p>
    <w:p w14:paraId="34344181"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אלא</w:t>
      </w:r>
      <w:r w:rsidRPr="001A1563">
        <w:rPr>
          <w:rFonts w:ascii="Narkisim" w:hAnsi="Narkisim" w:cs="Narkisim"/>
          <w:rtl/>
        </w:rPr>
        <w:t>. ומתן מעות, דלא מפסיד מידי. וכגמ' (לקמן בסוף העמ') מודה שמואל היכא דיהב זוזי. ופ</w:t>
      </w:r>
      <w:r w:rsidRPr="001A1563">
        <w:rPr>
          <w:rFonts w:ascii="Narkisim" w:hAnsi="Narkisim" w:cs="Narkisim"/>
          <w:b/>
          <w:bCs/>
          <w:rtl/>
        </w:rPr>
        <w:t>רשב"ם</w:t>
      </w:r>
      <w:r w:rsidRPr="001A1563">
        <w:rPr>
          <w:rFonts w:ascii="Narkisim" w:hAnsi="Narkisim" w:cs="Narkisim"/>
          <w:rtl/>
        </w:rPr>
        <w:t xml:space="preserve"> דאגב דמקבל זוזי גמר ומקני, והא דרב הונא נמי בתלויהו וזבין. אבל בלא מעות לא גמר ומקני, דתליוה ויהיב לא הוי מתנה. [וכ"כ רשב"ם (מז:) בתחילת דברי רב הונא]</w:t>
      </w:r>
      <w:r w:rsidRPr="001A1563">
        <w:rPr>
          <w:rFonts w:ascii="Narkisim" w:hAnsi="Narkisim" w:cs="Narkisim"/>
        </w:rPr>
        <w:t>.</w:t>
      </w:r>
    </w:p>
    <w:p w14:paraId="53C1D00C" w14:textId="77777777" w:rsidR="004440AD" w:rsidRPr="001A1563" w:rsidRDefault="00000000" w:rsidP="001A1563">
      <w:pPr>
        <w:pStyle w:val="a7"/>
        <w:bidi/>
        <w:rPr>
          <w:rFonts w:ascii="Narkisim" w:hAnsi="Narkisim"/>
        </w:rPr>
      </w:pPr>
      <w:r w:rsidRPr="001A1563">
        <w:rPr>
          <w:rFonts w:ascii="Narkisim" w:hAnsi="Narkisim"/>
          <w:rtl/>
        </w:rPr>
        <w:t xml:space="preserve">וכמה </w:t>
      </w:r>
      <w:r w:rsidRPr="001A1563">
        <w:rPr>
          <w:rFonts w:ascii="Narkisim" w:hAnsi="Narkisim"/>
          <w:b/>
          <w:bCs/>
          <w:rtl/>
        </w:rPr>
        <w:t>ראשונים</w:t>
      </w:r>
      <w:r w:rsidRPr="001A1563">
        <w:rPr>
          <w:rFonts w:ascii="Narkisim" w:hAnsi="Narkisim"/>
          <w:rtl/>
        </w:rPr>
        <w:t xml:space="preserve"> (רמ"ה ורשב"א כאן) נקטו הלשון אגב אונסיה וזוזי גמר ומקני. ובפשוטו משמע דקבלת המעות הוא גורם לגמירות דעת</w:t>
      </w:r>
      <w:r w:rsidRPr="001A1563">
        <w:rPr>
          <w:rStyle w:val="ad"/>
          <w:rFonts w:ascii="Narkisim" w:hAnsi="Narkisim"/>
          <w:rtl/>
        </w:rPr>
        <w:footnoteReference w:id="1943"/>
      </w:r>
      <w:r w:rsidRPr="001A1563">
        <w:rPr>
          <w:rFonts w:ascii="Narkisim" w:hAnsi="Narkisim"/>
        </w:rPr>
        <w:t>.</w:t>
      </w:r>
    </w:p>
    <w:p w14:paraId="4D574290"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זכר יצחק</w:t>
      </w:r>
      <w:r w:rsidRPr="001A1563">
        <w:rPr>
          <w:rFonts w:ascii="Narkisim" w:hAnsi="Narkisim"/>
          <w:rtl/>
        </w:rPr>
        <w:t xml:space="preserve"> (א לא) דייק מדברי ה</w:t>
      </w:r>
      <w:r w:rsidRPr="001A1563">
        <w:rPr>
          <w:rFonts w:ascii="Narkisim" w:hAnsi="Narkisim"/>
          <w:b/>
          <w:bCs/>
          <w:rtl/>
        </w:rPr>
        <w:t>רמב"ם</w:t>
      </w:r>
      <w:r w:rsidRPr="001A1563">
        <w:rPr>
          <w:rFonts w:ascii="Narkisim" w:hAnsi="Narkisim"/>
          <w:rtl/>
        </w:rPr>
        <w:t xml:space="preserve"> (מכירה י ג) דיסוד החילוק דבמכירה סגי בגמירות דעת בעלמא, ואילו במתנה בעינן שהנותן רוצה להקנות בכל ליבו. והיכא דליכא 'רצון' לא חל המתנה</w:t>
      </w:r>
      <w:r w:rsidRPr="001A1563">
        <w:rPr>
          <w:rStyle w:val="ad"/>
          <w:rFonts w:ascii="Narkisim" w:hAnsi="Narkisim"/>
          <w:rtl/>
        </w:rPr>
        <w:footnoteReference w:id="1944"/>
      </w:r>
      <w:r w:rsidRPr="001A1563">
        <w:rPr>
          <w:rFonts w:ascii="Narkisim" w:hAnsi="Narkisim"/>
        </w:rPr>
        <w:t>.</w:t>
      </w:r>
    </w:p>
    <w:p w14:paraId="27A15ED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(רה יח) דן האיך קונה את מעות, לדברי העיטור (הו' בע"ב) דתלויה וקני לא קנה. ותי' דגדר קנין כסף אין לו קנין בגוף המעות, דהא הזהב מחייב את הכסף (וכדאי' ב”מ מה:, וציין לט”ז רג ג) [דמכירת הדבר הנקנה גורם החיוב, אבל אינו קנין על הטיבעא {גוף המעות}]. ולכאורה כוונתו דקנין כסף הוא ע”י העמדת המעות, ולא משום הקנין בגוף המעות</w:t>
      </w:r>
      <w:r w:rsidRPr="001A1563">
        <w:rPr>
          <w:rStyle w:val="ad"/>
          <w:rFonts w:ascii="Narkisim" w:hAnsi="Narkisim"/>
          <w:rtl/>
        </w:rPr>
        <w:footnoteReference w:id="1945"/>
      </w:r>
      <w:r w:rsidRPr="001A1563">
        <w:rPr>
          <w:rFonts w:ascii="Narkisim" w:hAnsi="Narkisim"/>
        </w:rPr>
        <w:t>.</w:t>
      </w:r>
    </w:p>
    <w:p w14:paraId="74C101E0"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מותיב רב יהודה גט המעושה וכו' ובעכו"ם פסול וכו' ואמאי התם נמי נימא אגב אונסיה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דקו' הגמ' דאף דליכא התם מצווה לשמוע דברי חכמים, מ"מ נימא אגב אונסיה מגרש</w:t>
      </w:r>
      <w:r w:rsidRPr="001A1563">
        <w:rPr>
          <w:rFonts w:ascii="Narkisim" w:hAnsi="Narkisim" w:cs="Narkisim"/>
        </w:rPr>
        <w:t>.</w:t>
      </w:r>
    </w:p>
    <w:p w14:paraId="2B71D40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(ד"ה דבר) כת' דודאי איירי בהנך שכופין אותו להוציא [אלא דלא נעשה ע"פ הוראת הבי"ד]. וכמ"ש </w:t>
      </w:r>
      <w:r w:rsidRPr="001A1563">
        <w:rPr>
          <w:rFonts w:ascii="Narkisim" w:hAnsi="Narkisim"/>
          <w:b/>
          <w:bCs/>
          <w:rtl/>
        </w:rPr>
        <w:t>תוס'</w:t>
      </w:r>
      <w:r w:rsidRPr="001A1563">
        <w:rPr>
          <w:rFonts w:ascii="Narkisim" w:hAnsi="Narkisim"/>
          <w:rtl/>
        </w:rPr>
        <w:t xml:space="preserve"> (ד"ה אילימא) דגט מעושה שלא כדין ודאי פסול, דהוה כמו תליוהו ויהיב</w:t>
      </w:r>
      <w:r w:rsidRPr="001A1563">
        <w:rPr>
          <w:rFonts w:ascii="Narkisim" w:hAnsi="Narkisim"/>
        </w:rPr>
        <w:t>.</w:t>
      </w:r>
    </w:p>
    <w:p w14:paraId="48E0E34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ראשונים</w:t>
      </w:r>
      <w:r w:rsidRPr="001A1563">
        <w:rPr>
          <w:rFonts w:ascii="Narkisim" w:hAnsi="Narkisim"/>
          <w:rtl/>
        </w:rPr>
        <w:t xml:space="preserve"> (רמב"ן ורשב"א ועוד) פי' דהשתא ס"ד דאף מעושה שלא כדין גמר ומקני. דס"ד דאף במתנה אמרי' כן</w:t>
      </w:r>
      <w:r w:rsidRPr="001A1563">
        <w:rPr>
          <w:rFonts w:ascii="Narkisim" w:hAnsi="Narkisim"/>
        </w:rPr>
        <w:t>.</w:t>
      </w:r>
    </w:p>
    <w:p w14:paraId="767C95A6" w14:textId="77777777" w:rsidR="004440AD" w:rsidRPr="001A1563" w:rsidRDefault="00000000" w:rsidP="001A1563">
      <w:pPr>
        <w:bidi/>
        <w:rPr>
          <w:rFonts w:ascii="Narkisim" w:hAnsi="Narkisim" w:cs="Narkisim"/>
        </w:rPr>
      </w:pPr>
      <w:r w:rsidRPr="001A1563">
        <w:rPr>
          <w:rFonts w:ascii="Narkisim" w:hAnsi="Narkisim" w:cs="Narkisim"/>
          <w:u w:val="single"/>
          <w:rtl/>
        </w:rPr>
        <w:t>תוד"ה גט</w:t>
      </w:r>
      <w:r w:rsidRPr="001A1563">
        <w:rPr>
          <w:rFonts w:ascii="Narkisim" w:hAnsi="Narkisim" w:cs="Narkisim"/>
          <w:rtl/>
        </w:rPr>
        <w:t>. וי"מ</w:t>
      </w:r>
      <w:r w:rsidRPr="001A1563">
        <w:rPr>
          <w:rStyle w:val="ad"/>
          <w:rFonts w:ascii="Narkisim" w:hAnsi="Narkisim" w:cs="Narkisim"/>
          <w:rtl/>
        </w:rPr>
        <w:footnoteReference w:id="1946"/>
      </w:r>
      <w:r w:rsidRPr="001A1563">
        <w:rPr>
          <w:rFonts w:ascii="Narkisim" w:hAnsi="Narkisim" w:cs="Narkisim"/>
        </w:rPr>
        <w:t xml:space="preserve"> </w:t>
      </w:r>
      <w:r w:rsidRPr="001A1563">
        <w:rPr>
          <w:rFonts w:ascii="Narkisim" w:hAnsi="Narkisim" w:cs="Narkisim"/>
          <w:rtl/>
        </w:rPr>
        <w:t>וכו' כיצד בעכו"ם פסול וכו'. ו</w:t>
      </w:r>
      <w:r w:rsidRPr="001A1563">
        <w:rPr>
          <w:rFonts w:ascii="Narkisim" w:hAnsi="Narkisim" w:cs="Narkisim"/>
          <w:b/>
          <w:bCs/>
          <w:rtl/>
        </w:rPr>
        <w:t>תוס'</w:t>
      </w:r>
      <w:r w:rsidRPr="001A1563">
        <w:rPr>
          <w:rFonts w:ascii="Narkisim" w:hAnsi="Narkisim" w:cs="Narkisim"/>
          <w:rtl/>
        </w:rPr>
        <w:t xml:space="preserve"> (גיטין פח:) דחו דנתמעט (שם) לפניהם ולא לפני עכו"ם, והיכא דהוה ע"פ צווי דייני ישראל אין זה לפני עכו"ם. דאטו מומחין עצמן יחבטו אותו ולא יכלו לצוות להדיוט לחובטו</w:t>
      </w:r>
      <w:r w:rsidRPr="001A1563">
        <w:rPr>
          <w:rFonts w:ascii="Narkisim" w:hAnsi="Narkisim" w:cs="Narkisim"/>
        </w:rPr>
        <w:t>.</w:t>
      </w:r>
    </w:p>
    <w:p w14:paraId="2486069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טור</w:t>
      </w:r>
      <w:r w:rsidRPr="001A1563">
        <w:rPr>
          <w:rFonts w:ascii="Narkisim" w:hAnsi="Narkisim" w:cs="Narkisim"/>
          <w:rtl/>
        </w:rPr>
        <w:t xml:space="preserve"> (אה"ע קלד) הביא דדעת ה</w:t>
      </w:r>
      <w:r w:rsidRPr="001A1563">
        <w:rPr>
          <w:rFonts w:ascii="Narkisim" w:hAnsi="Narkisim" w:cs="Narkisim"/>
          <w:b/>
          <w:bCs/>
          <w:rtl/>
        </w:rPr>
        <w:t>רמ"ה</w:t>
      </w:r>
      <w:r w:rsidRPr="001A1563">
        <w:rPr>
          <w:rFonts w:ascii="Narkisim" w:hAnsi="Narkisim" w:cs="Narkisim"/>
          <w:rtl/>
        </w:rPr>
        <w:t xml:space="preserve"> דבעינן דוקא שהעכו"ם אומר לשון זה, עשה מה שישראל אומר לך. אבל אם העכו"ם כופין אותו שיתן גט פסול, ואף שהישראל אמרו להם לכופו. [וה</w:t>
      </w:r>
      <w:r w:rsidRPr="001A1563">
        <w:rPr>
          <w:rFonts w:ascii="Narkisim" w:hAnsi="Narkisim" w:cs="Narkisim"/>
          <w:b/>
          <w:bCs/>
          <w:rtl/>
        </w:rPr>
        <w:t>אחרונים</w:t>
      </w:r>
      <w:r w:rsidRPr="001A1563">
        <w:rPr>
          <w:rFonts w:ascii="Narkisim" w:hAnsi="Narkisim" w:cs="Narkisim"/>
          <w:rtl/>
        </w:rPr>
        <w:t xml:space="preserve"> ביארו כוונתם דבעינן שידע שכופין אותו בשליחות דייני ישראל, דדוקא בכה"ג אמרי' מצוה לשמוע לדברי חכמים. אבל היכא דהוא סבר שהעכו"ם כופה מעצמם לא מהני]. והטור הביא דה</w:t>
      </w:r>
      <w:r w:rsidRPr="001A1563">
        <w:rPr>
          <w:rFonts w:ascii="Narkisim" w:hAnsi="Narkisim" w:cs="Narkisim"/>
          <w:b/>
          <w:bCs/>
          <w:rtl/>
        </w:rPr>
        <w:t>רא"ש</w:t>
      </w:r>
      <w:r w:rsidRPr="001A1563">
        <w:rPr>
          <w:rFonts w:ascii="Narkisim" w:hAnsi="Narkisim" w:cs="Narkisim"/>
          <w:rtl/>
        </w:rPr>
        <w:t xml:space="preserve"> חולק, דסגי שישראל אומר להם לכופו [וכ”פ הבית שמואל קלד טו]</w:t>
      </w:r>
      <w:r w:rsidRPr="001A1563">
        <w:rPr>
          <w:rFonts w:ascii="Narkisim" w:hAnsi="Narkisim" w:cs="Narkisim"/>
        </w:rPr>
        <w:t>.</w:t>
      </w:r>
    </w:p>
    <w:p w14:paraId="44B8212E" w14:textId="77777777" w:rsidR="004440AD" w:rsidRPr="001A1563" w:rsidRDefault="00000000" w:rsidP="001A1563">
      <w:pPr>
        <w:pStyle w:val="aa"/>
        <w:bidi/>
        <w:rPr>
          <w:rFonts w:ascii="Narkisim" w:hAnsi="Narkisim"/>
        </w:rPr>
      </w:pPr>
      <w:r w:rsidRPr="001A1563">
        <w:rPr>
          <w:rFonts w:ascii="Narkisim" w:hAnsi="Narkisim"/>
          <w:u w:val="single"/>
          <w:rtl/>
        </w:rPr>
        <w:t>הא איתמר עלה אמר רב משרשיא דבר תורה אפי' בעכו"ם נמי כשר וכו'</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פי' דס"ל דעכו"ם בני עשוי</w:t>
      </w:r>
      <w:r w:rsidRPr="001A1563">
        <w:rPr>
          <w:rStyle w:val="ad"/>
          <w:rFonts w:ascii="Narkisim" w:hAnsi="Narkisim"/>
          <w:rtl/>
        </w:rPr>
        <w:footnoteReference w:id="1947"/>
      </w:r>
      <w:r w:rsidRPr="001A1563">
        <w:rPr>
          <w:rFonts w:ascii="Narkisim" w:hAnsi="Narkisim"/>
        </w:rPr>
        <w:t xml:space="preserve">. </w:t>
      </w:r>
      <w:r w:rsidRPr="001A1563">
        <w:rPr>
          <w:rFonts w:ascii="Narkisim" w:hAnsi="Narkisim"/>
          <w:rtl/>
        </w:rPr>
        <w:t>אבל מסקנת הגמ' (גיטין פח:, הו' בתוס') דעכו"ם לאו בני עשוי נינהו. והא דר' משרשיא בדותא היא</w:t>
      </w:r>
      <w:r w:rsidRPr="001A1563">
        <w:rPr>
          <w:rStyle w:val="ad"/>
          <w:rFonts w:ascii="Narkisim" w:hAnsi="Narkisim"/>
          <w:rtl/>
        </w:rPr>
        <w:footnoteReference w:id="1948"/>
      </w:r>
      <w:r w:rsidRPr="001A1563">
        <w:rPr>
          <w:rFonts w:ascii="Narkisim" w:hAnsi="Narkisim"/>
        </w:rPr>
        <w:t>.</w:t>
      </w:r>
    </w:p>
    <w:p w14:paraId="66DDB661" w14:textId="77777777" w:rsidR="004440AD" w:rsidRPr="001A1563" w:rsidRDefault="00000000" w:rsidP="001A1563">
      <w:pPr>
        <w:bidi/>
        <w:rPr>
          <w:rFonts w:ascii="Narkisim" w:hAnsi="Narkisim" w:cs="Narkisim"/>
        </w:rPr>
      </w:pPr>
      <w:r w:rsidRPr="001A1563">
        <w:rPr>
          <w:rFonts w:ascii="Narkisim" w:hAnsi="Narkisim" w:cs="Narkisim"/>
          <w:u w:val="single"/>
          <w:rtl/>
        </w:rPr>
        <w:t>תוד"ה דבר</w:t>
      </w:r>
      <w:r w:rsidRPr="001A1563">
        <w:rPr>
          <w:rFonts w:ascii="Narkisim" w:hAnsi="Narkisim" w:cs="Narkisim"/>
          <w:rtl/>
        </w:rPr>
        <w:t>. וא"ת לההוא טעמא וכו' ועכו"ם לאו בני עישוי וכו' וי”ל כיון שע"י כפיית עכו"ם נותנו הוי שלא כדין וכו'. [ואף דמהדין שיכופו להוציא. מ”מ כיון דליכא דין לכפות בצורה זו נחשב 'שלא כדין'</w:t>
      </w:r>
      <w:r w:rsidRPr="001A1563">
        <w:rPr>
          <w:rStyle w:val="ad"/>
          <w:rFonts w:ascii="Narkisim" w:hAnsi="Narkisim" w:cs="Narkisim"/>
          <w:rtl/>
        </w:rPr>
        <w:footnoteReference w:id="1949"/>
      </w:r>
      <w:r w:rsidRPr="001A1563">
        <w:rPr>
          <w:rFonts w:ascii="Narkisim" w:hAnsi="Narkisim" w:cs="Narkisim"/>
          <w:rtl/>
        </w:rPr>
        <w:t>]</w:t>
      </w:r>
      <w:r w:rsidRPr="001A1563">
        <w:rPr>
          <w:rFonts w:ascii="Narkisim" w:hAnsi="Narkisim" w:cs="Narkisim"/>
        </w:rPr>
        <w:t>.</w:t>
      </w:r>
    </w:p>
    <w:p w14:paraId="62AA8AD1" w14:textId="77777777" w:rsidR="004440AD" w:rsidRPr="001A1563" w:rsidRDefault="00000000" w:rsidP="001A1563">
      <w:pPr>
        <w:pStyle w:val="a8"/>
        <w:bidi/>
        <w:rPr>
          <w:rFonts w:ascii="Narkisim" w:hAnsi="Narkisim"/>
        </w:rPr>
      </w:pPr>
      <w:r w:rsidRPr="001A1563">
        <w:rPr>
          <w:rFonts w:ascii="Narkisim" w:hAnsi="Narkisim"/>
          <w:rtl/>
        </w:rPr>
        <w:t>דתוס' הביאו דמסקנת הגמ' (גיטין) דלא כר' משרשיא, והגמ' דידן קאי ליישב אליבא דר' משרשיא</w:t>
      </w:r>
      <w:r w:rsidRPr="001A1563">
        <w:rPr>
          <w:rFonts w:ascii="Narkisim" w:hAnsi="Narkisim"/>
        </w:rPr>
        <w:t>.</w:t>
      </w:r>
    </w:p>
    <w:p w14:paraId="439C5D2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נקט דתי' הגמ' דוקא אליבא דר' משרשיא, דהשתא סלקא דעתך דלא בעינן דיהיב זוזא. אבל למה דקי"ל דרב הונא קאי דוקא דיהיב זוזי, א"כ לא קשיא מגיטי נשים ע”י כפיית עכו"ם. ואתי שפיר אף למאי דקי"ל דלא כר' משרשיא</w:t>
      </w:r>
      <w:r w:rsidRPr="001A1563">
        <w:rPr>
          <w:rFonts w:ascii="Narkisim" w:hAnsi="Narkisim" w:cs="Narkisim"/>
        </w:rPr>
        <w:t>.</w:t>
      </w:r>
    </w:p>
    <w:p w14:paraId="60AD6F5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דדוקא כדין דישראל הוה כמכירה, דכיון דדינא הוא דמי שקיל מינייהו. או כדברי התרצן דמצוה לשמוע דברי חכמים. [אבל ע"י כפיית עכו"ם נחשב כמתנה, כיון דהכפייה אינו כדין. וע"ד דברי התוס'</w:t>
      </w:r>
      <w:r w:rsidRPr="001A1563">
        <w:rPr>
          <w:rStyle w:val="ad"/>
          <w:rFonts w:ascii="Narkisim" w:hAnsi="Narkisim" w:cs="Narkisim"/>
          <w:rtl/>
        </w:rPr>
        <w:footnoteReference w:id="1950"/>
      </w:r>
      <w:r w:rsidRPr="001A1563">
        <w:rPr>
          <w:rFonts w:ascii="Narkisim" w:hAnsi="Narkisim" w:cs="Narkisim"/>
          <w:rtl/>
        </w:rPr>
        <w:t>]</w:t>
      </w:r>
      <w:r w:rsidRPr="001A1563">
        <w:rPr>
          <w:rFonts w:ascii="Narkisim" w:hAnsi="Narkisim" w:cs="Narkisim"/>
        </w:rPr>
        <w:t>.</w:t>
      </w:r>
    </w:p>
    <w:p w14:paraId="78961B59" w14:textId="77777777" w:rsidR="004440AD" w:rsidRPr="001A1563" w:rsidRDefault="00000000" w:rsidP="001A1563">
      <w:pPr>
        <w:bidi/>
        <w:rPr>
          <w:rFonts w:ascii="Narkisim" w:hAnsi="Narkisim" w:cs="Narkisim"/>
        </w:rPr>
      </w:pPr>
      <w:r w:rsidRPr="001A1563">
        <w:rPr>
          <w:rFonts w:ascii="Narkisim" w:hAnsi="Narkisim" w:cs="Narkisim"/>
          <w:rtl/>
        </w:rPr>
        <w:t>ופשטות ה</w:t>
      </w:r>
      <w:r w:rsidRPr="001A1563">
        <w:rPr>
          <w:rFonts w:ascii="Narkisim" w:hAnsi="Narkisim" w:cs="Narkisim"/>
          <w:b/>
          <w:bCs/>
          <w:rtl/>
        </w:rPr>
        <w:t>רמב"ם</w:t>
      </w:r>
      <w:r w:rsidRPr="001A1563">
        <w:rPr>
          <w:rFonts w:ascii="Narkisim" w:hAnsi="Narkisim" w:cs="Narkisim"/>
          <w:rtl/>
        </w:rPr>
        <w:t xml:space="preserve"> (ב כ) דפסק כר' משרשיא. ע"ע כס"מ ולח"מ</w:t>
      </w:r>
      <w:r w:rsidRPr="001A1563">
        <w:rPr>
          <w:rFonts w:ascii="Narkisim" w:hAnsi="Narkisim" w:cs="Narkisim"/>
        </w:rPr>
        <w:t>.</w:t>
      </w:r>
    </w:p>
    <w:p w14:paraId="31A419FF" w14:textId="77777777" w:rsidR="004440AD" w:rsidRPr="001A1563" w:rsidRDefault="00000000" w:rsidP="001A1563">
      <w:pPr>
        <w:bidi/>
        <w:rPr>
          <w:rFonts w:ascii="Narkisim" w:hAnsi="Narkisim" w:cs="Narkisim"/>
        </w:rPr>
      </w:pPr>
      <w:r w:rsidRPr="001A1563">
        <w:rPr>
          <w:rFonts w:ascii="Narkisim" w:hAnsi="Narkisim" w:cs="Narkisim"/>
          <w:u w:val="single"/>
          <w:rtl/>
        </w:rPr>
        <w:t>ולרב ביבי וכו'.</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(מח: ד"ה מסקנא) הקשה נוקמא כגון שמכרו בפחות משויה. והוכיח דאף בכה"ג יש בו תורת מכר, וזביני זביני</w:t>
      </w:r>
      <w:r w:rsidRPr="001A1563">
        <w:rPr>
          <w:rStyle w:val="ad"/>
          <w:rFonts w:ascii="Narkisim" w:hAnsi="Narkisim" w:cs="Narkisim"/>
          <w:rtl/>
        </w:rPr>
        <w:footnoteReference w:id="1951"/>
      </w:r>
      <w:r w:rsidRPr="001A1563">
        <w:rPr>
          <w:rFonts w:ascii="Narkisim" w:hAnsi="Narkisim" w:cs="Narkisim"/>
        </w:rPr>
        <w:t xml:space="preserve">. </w:t>
      </w:r>
      <w:r w:rsidRPr="001A1563">
        <w:rPr>
          <w:rFonts w:ascii="Narkisim" w:hAnsi="Narkisim" w:cs="Narkisim"/>
          <w:rtl/>
        </w:rPr>
        <w:t>ולא נחשב תליוה ויהיב</w:t>
      </w:r>
      <w:r w:rsidRPr="001A1563">
        <w:rPr>
          <w:rStyle w:val="ad"/>
          <w:rFonts w:ascii="Narkisim" w:hAnsi="Narkisim" w:cs="Narkisim"/>
          <w:rtl/>
        </w:rPr>
        <w:footnoteReference w:id="1952"/>
      </w:r>
      <w:r w:rsidRPr="001A1563">
        <w:rPr>
          <w:rFonts w:ascii="Narkisim" w:hAnsi="Narkisim" w:cs="Narkisim"/>
        </w:rPr>
        <w:t xml:space="preserve">. </w:t>
      </w:r>
      <w:r w:rsidRPr="001A1563">
        <w:rPr>
          <w:rFonts w:ascii="Narkisim" w:hAnsi="Narkisim" w:cs="Narkisim"/>
          <w:rtl/>
        </w:rPr>
        <w:t>וכיון דאין אונאה לקרקעות שיש תורת מכר בקרקעות אפי' בפחות מדמיהן</w:t>
      </w:r>
      <w:r w:rsidRPr="001A1563">
        <w:rPr>
          <w:rStyle w:val="ad"/>
          <w:rFonts w:ascii="Narkisim" w:hAnsi="Narkisim" w:cs="Narkisim"/>
          <w:rtl/>
        </w:rPr>
        <w:footnoteReference w:id="1953"/>
      </w:r>
      <w:r w:rsidRPr="001A1563">
        <w:rPr>
          <w:rFonts w:ascii="Narkisim" w:hAnsi="Narkisim" w:cs="Narkisim"/>
        </w:rPr>
        <w:t xml:space="preserve"> </w:t>
      </w:r>
      <w:r w:rsidRPr="001A1563">
        <w:rPr>
          <w:rFonts w:ascii="Narkisim" w:hAnsi="Narkisim" w:cs="Narkisim"/>
          <w:rtl/>
        </w:rPr>
        <w:t>(ע”ע בע”ב). וה</w:t>
      </w:r>
      <w:r w:rsidRPr="001A1563">
        <w:rPr>
          <w:rFonts w:ascii="Narkisim" w:hAnsi="Narkisim" w:cs="Narkisim"/>
          <w:b/>
          <w:bCs/>
          <w:rtl/>
        </w:rPr>
        <w:t>ריטב"א</w:t>
      </w:r>
      <w:r w:rsidRPr="001A1563">
        <w:rPr>
          <w:rFonts w:ascii="Narkisim" w:hAnsi="Narkisim" w:cs="Narkisim"/>
          <w:rtl/>
        </w:rPr>
        <w:t xml:space="preserve"> חלק דרק בשוויו נחשב זבין</w:t>
      </w:r>
      <w:r w:rsidRPr="001A1563">
        <w:rPr>
          <w:rStyle w:val="ad"/>
          <w:rFonts w:ascii="Narkisim" w:hAnsi="Narkisim" w:cs="Narkisim"/>
          <w:rtl/>
        </w:rPr>
        <w:footnoteReference w:id="1954"/>
      </w:r>
      <w:r w:rsidRPr="001A1563">
        <w:rPr>
          <w:rFonts w:ascii="Narkisim" w:hAnsi="Narkisim" w:cs="Narkisim"/>
        </w:rPr>
        <w:t>.</w:t>
      </w:r>
    </w:p>
    <w:p w14:paraId="7F861E6E" w14:textId="77777777" w:rsidR="004440AD" w:rsidRPr="001A1563" w:rsidRDefault="00000000" w:rsidP="001A1563">
      <w:pPr>
        <w:bidi/>
        <w:rPr>
          <w:rFonts w:ascii="Narkisim" w:hAnsi="Narkisim" w:cs="Narkisim"/>
        </w:rPr>
      </w:pPr>
      <w:r w:rsidRPr="001A1563">
        <w:rPr>
          <w:rFonts w:ascii="Narkisim" w:hAnsi="Narkisim" w:cs="Narkisim"/>
          <w:u w:val="single"/>
          <w:rtl/>
        </w:rPr>
        <w:t>רב ביבי מימרא הוא וכו'</w:t>
      </w:r>
      <w:r w:rsidRPr="001A1563">
        <w:rPr>
          <w:rFonts w:ascii="Narkisim" w:hAnsi="Narkisim" w:cs="Narkisim"/>
          <w:rtl/>
        </w:rPr>
        <w:t>. ב</w:t>
      </w:r>
      <w:r w:rsidRPr="001A1563">
        <w:rPr>
          <w:rFonts w:ascii="Narkisim" w:hAnsi="Narkisim" w:cs="Narkisim"/>
          <w:b/>
          <w:bCs/>
          <w:rtl/>
        </w:rPr>
        <w:t>רי"ף</w:t>
      </w:r>
      <w:r w:rsidRPr="001A1563">
        <w:rPr>
          <w:rFonts w:ascii="Narkisim" w:hAnsi="Narkisim" w:cs="Narkisim"/>
          <w:rtl/>
        </w:rPr>
        <w:t xml:space="preserve"> הביא את דברי רב ביבי, ודוקא היכא שמסר מודעא. דבזה קי”ל כרב ביבי</w:t>
      </w:r>
      <w:r w:rsidRPr="001A1563">
        <w:rPr>
          <w:rFonts w:ascii="Narkisim" w:hAnsi="Narkisim" w:cs="Narkisim"/>
        </w:rPr>
        <w:t>.</w:t>
      </w:r>
    </w:p>
    <w:p w14:paraId="574A572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(גזילה ט יד-טז) פסק דהיכא דהוחזק גזלן על שדה זו, אפי' ששוב חזר ולקח ממנו לא מהני. היכא שהמוכר טוען אנוס הייתי בה, תחזור השדה לבעליו. דכיון דהוחזק גזלן על שדה זו לא אמרי' בו תלוה וזבין, ואי”צ מודעא</w:t>
      </w:r>
      <w:r w:rsidRPr="001A1563">
        <w:rPr>
          <w:rStyle w:val="ad"/>
          <w:rFonts w:ascii="Narkisim" w:hAnsi="Narkisim"/>
          <w:rtl/>
        </w:rPr>
        <w:footnoteReference w:id="1955"/>
      </w:r>
      <w:r w:rsidRPr="001A1563">
        <w:rPr>
          <w:rFonts w:ascii="Narkisim" w:hAnsi="Narkisim"/>
        </w:rPr>
        <w:t xml:space="preserve">. </w:t>
      </w:r>
      <w:r w:rsidRPr="001A1563">
        <w:rPr>
          <w:rFonts w:ascii="Narkisim" w:hAnsi="Narkisim"/>
          <w:rtl/>
        </w:rPr>
        <w:t>[וכדאמרי' בסוגיין דאין ראייתו ראיה]</w:t>
      </w:r>
      <w:r w:rsidRPr="001A1563">
        <w:rPr>
          <w:rFonts w:ascii="Narkisim" w:hAnsi="Narkisim"/>
        </w:rPr>
        <w:t>.</w:t>
      </w:r>
    </w:p>
    <w:p w14:paraId="59FE29F0" w14:textId="77777777" w:rsidR="004440AD" w:rsidRPr="001A1563" w:rsidRDefault="00000000" w:rsidP="001A1563">
      <w:pPr>
        <w:pStyle w:val="a7"/>
        <w:bidi/>
        <w:rPr>
          <w:rFonts w:ascii="Narkisim" w:hAnsi="Narkisim"/>
        </w:rPr>
      </w:pPr>
      <w:r w:rsidRPr="001A1563">
        <w:rPr>
          <w:rFonts w:ascii="Narkisim" w:hAnsi="Narkisim"/>
          <w:sz w:val="20"/>
          <w:szCs w:val="20"/>
          <w:rtl/>
        </w:rPr>
        <w:t>וה</w:t>
      </w:r>
      <w:r w:rsidRPr="001A1563">
        <w:rPr>
          <w:rFonts w:ascii="Narkisim" w:hAnsi="Narkisim"/>
          <w:b/>
          <w:bCs/>
          <w:sz w:val="20"/>
          <w:szCs w:val="20"/>
          <w:rtl/>
        </w:rPr>
        <w:t>ראב"ד</w:t>
      </w:r>
      <w:r w:rsidRPr="001A1563">
        <w:rPr>
          <w:rFonts w:ascii="Narkisim" w:hAnsi="Narkisim"/>
          <w:sz w:val="20"/>
          <w:szCs w:val="20"/>
          <w:rtl/>
        </w:rPr>
        <w:t xml:space="preserve"> השיג דבגמ' מבואר דרב הונא פליג ארב ביבי, ולא חילקו בין אונס לגזלן על שדה זו. [והאריכו בזה הפוסקים אי קי”ל כן]. וה</w:t>
      </w:r>
      <w:r w:rsidRPr="001A1563">
        <w:rPr>
          <w:rFonts w:ascii="Narkisim" w:hAnsi="Narkisim"/>
          <w:b/>
          <w:bCs/>
          <w:sz w:val="20"/>
          <w:szCs w:val="20"/>
          <w:rtl/>
        </w:rPr>
        <w:t>גר"א</w:t>
      </w:r>
      <w:r w:rsidRPr="001A1563">
        <w:rPr>
          <w:rFonts w:ascii="Narkisim" w:hAnsi="Narkisim"/>
          <w:sz w:val="20"/>
          <w:szCs w:val="20"/>
          <w:rtl/>
        </w:rPr>
        <w:t xml:space="preserve"> כת' דהרמב"ם גרס באופ"א</w:t>
      </w:r>
      <w:r w:rsidRPr="001A1563">
        <w:rPr>
          <w:rFonts w:ascii="Narkisim" w:hAnsi="Narkisim"/>
          <w:sz w:val="20"/>
          <w:szCs w:val="20"/>
        </w:rPr>
        <w:t>.</w:t>
      </w:r>
    </w:p>
    <w:p w14:paraId="069BD3ED" w14:textId="77777777" w:rsidR="004440AD" w:rsidRPr="001A1563" w:rsidRDefault="00000000" w:rsidP="001A1563">
      <w:pPr>
        <w:pStyle w:val="3"/>
        <w:bidi/>
        <w:rPr>
          <w:rFonts w:ascii="Narkisim" w:hAnsi="Narkisim"/>
        </w:rPr>
      </w:pPr>
      <w:r w:rsidRPr="001A1563">
        <w:rPr>
          <w:rFonts w:ascii="Narkisim" w:hAnsi="Narkisim"/>
          <w:rtl/>
        </w:rPr>
        <w:t>דף מח</w:t>
      </w:r>
      <w:r w:rsidRPr="001A1563">
        <w:rPr>
          <w:rFonts w:ascii="Narkisim" w:hAnsi="Narkisim"/>
        </w:rPr>
        <w:t>:</w:t>
      </w:r>
    </w:p>
    <w:p w14:paraId="231DE89E" w14:textId="77777777" w:rsidR="004440AD" w:rsidRPr="001A1563" w:rsidRDefault="00000000" w:rsidP="001A1563">
      <w:pPr>
        <w:pStyle w:val="aa"/>
        <w:bidi/>
        <w:rPr>
          <w:rFonts w:ascii="Narkisim" w:hAnsi="Narkisim"/>
        </w:rPr>
      </w:pPr>
      <w:r w:rsidRPr="001A1563">
        <w:rPr>
          <w:rFonts w:ascii="Narkisim" w:hAnsi="Narkisim"/>
          <w:u w:val="single"/>
          <w:rtl/>
        </w:rPr>
        <w:t>אבל בשדה סתם</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והוא בירר מעצמו. ומבואר דנחשב זה לגמ"ד דמקח. ומ"מ לענין מתנה לא סגי בזה, ונחשב תלוה ויהיב ולא קנה. [וה</w:t>
      </w:r>
      <w:r w:rsidRPr="001A1563">
        <w:rPr>
          <w:rFonts w:ascii="Narkisim" w:hAnsi="Narkisim"/>
          <w:b/>
          <w:bCs/>
          <w:rtl/>
        </w:rPr>
        <w:t>אחרונים</w:t>
      </w:r>
      <w:r w:rsidRPr="001A1563">
        <w:rPr>
          <w:rFonts w:ascii="Narkisim" w:hAnsi="Narkisim"/>
          <w:rtl/>
        </w:rPr>
        <w:t xml:space="preserve"> ביארו דמ”מ נחשב מעשה באונס, אלא דידעינן דגמר בו דעתו]</w:t>
      </w:r>
      <w:r w:rsidRPr="001A1563">
        <w:rPr>
          <w:rFonts w:ascii="Narkisim" w:hAnsi="Narkisim"/>
        </w:rPr>
        <w:t>.</w:t>
      </w:r>
    </w:p>
    <w:p w14:paraId="4D71ADBE" w14:textId="77777777" w:rsidR="004440AD" w:rsidRPr="001A1563" w:rsidRDefault="00000000" w:rsidP="001A1563">
      <w:pPr>
        <w:bidi/>
        <w:rPr>
          <w:rFonts w:ascii="Narkisim" w:hAnsi="Narkisim" w:cs="Narkisim"/>
        </w:rPr>
      </w:pPr>
      <w:r w:rsidRPr="001A1563">
        <w:rPr>
          <w:rFonts w:ascii="Narkisim" w:hAnsi="Narkisim" w:cs="Narkisim"/>
          <w:u w:val="single"/>
          <w:rtl/>
        </w:rPr>
        <w:t>אבל ארצי זוזי לא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מנה המעות</w:t>
      </w:r>
      <w:r w:rsidRPr="001A1563">
        <w:rPr>
          <w:rStyle w:val="ad"/>
          <w:rFonts w:ascii="Narkisim" w:hAnsi="Narkisim" w:cs="Narkisim"/>
          <w:rtl/>
        </w:rPr>
        <w:footnoteReference w:id="1956"/>
      </w:r>
      <w:r w:rsidRPr="001A1563">
        <w:rPr>
          <w:rFonts w:ascii="Narkisim" w:hAnsi="Narkisim" w:cs="Narkisim"/>
        </w:rPr>
        <w:t xml:space="preserve">. </w:t>
      </w:r>
      <w:r w:rsidRPr="001A1563">
        <w:rPr>
          <w:rFonts w:ascii="Narkisim" w:hAnsi="Narkisim" w:cs="Narkisim"/>
          <w:rtl/>
        </w:rPr>
        <w:t>דהיכא דלא מנאם גילה דעתו דבע"כ קיבל.</w:t>
      </w:r>
      <w:r w:rsidRPr="001A1563">
        <w:rPr>
          <w:rFonts w:ascii="Narkisim" w:hAnsi="Narkisim" w:cs="Narkisim"/>
          <w:sz w:val="20"/>
          <w:szCs w:val="20"/>
          <w:rtl/>
        </w:rPr>
        <w:t xml:space="preserve"> ו</w:t>
      </w:r>
      <w:r w:rsidRPr="001A1563">
        <w:rPr>
          <w:rFonts w:ascii="Narkisim" w:hAnsi="Narkisim" w:cs="Narkisim"/>
          <w:b/>
          <w:bCs/>
          <w:sz w:val="20"/>
          <w:szCs w:val="20"/>
          <w:rtl/>
        </w:rPr>
        <w:t xml:space="preserve">רע"א </w:t>
      </w:r>
      <w:r w:rsidRPr="001A1563">
        <w:rPr>
          <w:rFonts w:ascii="Narkisim" w:hAnsi="Narkisim" w:cs="Narkisim"/>
          <w:sz w:val="20"/>
          <w:szCs w:val="20"/>
          <w:rtl/>
        </w:rPr>
        <w:t>דייק דדוקא משום שיש הוכחה שקיבל  בע"כ. אבל בסתמא יקנה.</w:t>
      </w:r>
      <w:r w:rsidRPr="001A1563">
        <w:rPr>
          <w:rFonts w:ascii="Narkisim" w:hAnsi="Narkisim" w:cs="Narkisim"/>
          <w:rtl/>
        </w:rPr>
        <w:t xml:space="preserve"> אבל </w:t>
      </w:r>
      <w:r w:rsidRPr="001A1563">
        <w:rPr>
          <w:rFonts w:ascii="Narkisim" w:hAnsi="Narkisim" w:cs="Narkisim"/>
          <w:b/>
          <w:bCs/>
          <w:rtl/>
        </w:rPr>
        <w:t>רבינו יונה</w:t>
      </w:r>
      <w:r w:rsidRPr="001A1563">
        <w:rPr>
          <w:rFonts w:ascii="Narkisim" w:hAnsi="Narkisim" w:cs="Narkisim"/>
          <w:rtl/>
        </w:rPr>
        <w:t xml:space="preserve"> כתב דע"י שארצי זוזי אמרי' דחזקה דנתרצה במכר</w:t>
      </w:r>
      <w:r w:rsidRPr="001A1563">
        <w:rPr>
          <w:rFonts w:ascii="Narkisim" w:hAnsi="Narkisim" w:cs="Narkisim"/>
        </w:rPr>
        <w:t>.</w:t>
      </w:r>
    </w:p>
    <w:p w14:paraId="1D2342A5" w14:textId="77777777" w:rsidR="004440AD" w:rsidRPr="001A1563" w:rsidRDefault="00000000" w:rsidP="001A1563">
      <w:pPr>
        <w:pStyle w:val="a7"/>
        <w:bidi/>
        <w:rPr>
          <w:rFonts w:ascii="Narkisim" w:hAnsi="Narkisim"/>
        </w:rPr>
      </w:pPr>
      <w:r w:rsidRPr="001A1563">
        <w:rPr>
          <w:rFonts w:ascii="Narkisim" w:hAnsi="Narkisim"/>
          <w:rtl/>
        </w:rPr>
        <w:t>ויש גורסים ארצי 'ליה'</w:t>
      </w:r>
      <w:r w:rsidRPr="001A1563">
        <w:rPr>
          <w:rFonts w:ascii="Narkisim" w:hAnsi="Narkisim"/>
          <w:i/>
          <w:iCs/>
          <w:rtl/>
        </w:rPr>
        <w:t xml:space="preserve"> </w:t>
      </w:r>
      <w:r w:rsidRPr="001A1563">
        <w:rPr>
          <w:rFonts w:ascii="Narkisim" w:hAnsi="Narkisim"/>
          <w:rtl/>
        </w:rPr>
        <w:t>זוזי (וכ”ה גירסת הרי”ף, והר”י מגאש הביא ב' גרסאות). וה</w:t>
      </w:r>
      <w:r w:rsidRPr="001A1563">
        <w:rPr>
          <w:rFonts w:ascii="Narkisim" w:hAnsi="Narkisim"/>
          <w:b/>
          <w:bCs/>
          <w:rtl/>
        </w:rPr>
        <w:t>ר"י מגאש</w:t>
      </w:r>
      <w:r w:rsidRPr="001A1563">
        <w:rPr>
          <w:rFonts w:ascii="Narkisim" w:hAnsi="Narkisim"/>
          <w:rtl/>
        </w:rPr>
        <w:t xml:space="preserve"> ביאר כלומר דבעינן </w:t>
      </w:r>
      <w:r w:rsidRPr="001A1563">
        <w:rPr>
          <w:rFonts w:ascii="Narkisim" w:hAnsi="Narkisim"/>
          <w:rtl/>
        </w:rPr>
        <w:lastRenderedPageBreak/>
        <w:t>שיתן לו מעות בשעת המכר</w:t>
      </w:r>
      <w:r w:rsidRPr="001A1563">
        <w:rPr>
          <w:rStyle w:val="ad"/>
          <w:rFonts w:ascii="Narkisim" w:hAnsi="Narkisim"/>
          <w:rtl/>
        </w:rPr>
        <w:footnoteReference w:id="1957"/>
      </w:r>
      <w:r w:rsidRPr="001A1563">
        <w:rPr>
          <w:rFonts w:ascii="Narkisim" w:hAnsi="Narkisim"/>
        </w:rPr>
        <w:t xml:space="preserve">, </w:t>
      </w:r>
      <w:r w:rsidRPr="001A1563">
        <w:rPr>
          <w:rFonts w:ascii="Narkisim" w:hAnsi="Narkisim"/>
          <w:rtl/>
        </w:rPr>
        <w:t>ולא סגי שסמכא דעתו שיתן לו מעות אח”כ</w:t>
      </w:r>
      <w:r w:rsidRPr="001A1563">
        <w:rPr>
          <w:rStyle w:val="ad"/>
          <w:rFonts w:ascii="Narkisim" w:hAnsi="Narkisim"/>
          <w:rtl/>
        </w:rPr>
        <w:footnoteReference w:id="1958"/>
      </w:r>
      <w:r w:rsidRPr="001A1563">
        <w:rPr>
          <w:rFonts w:ascii="Narkisim" w:hAnsi="Narkisim"/>
        </w:rPr>
        <w:t xml:space="preserve">. </w:t>
      </w:r>
      <w:r w:rsidRPr="001A1563">
        <w:rPr>
          <w:rFonts w:ascii="Narkisim" w:hAnsi="Narkisim"/>
          <w:rtl/>
        </w:rPr>
        <w:t>והגמ' פוסקת הילכתא דאפי' לא נתן מעות בשעת מכר קנה, דדעתיה לתת כסף אחר המכירה, וע”ד כן אנסו. ולא דמי לסקריקון דאין דעתו לתת מעות כלל</w:t>
      </w:r>
      <w:r w:rsidRPr="001A1563">
        <w:rPr>
          <w:rStyle w:val="ad"/>
          <w:rFonts w:ascii="Narkisim" w:hAnsi="Narkisim"/>
          <w:rtl/>
        </w:rPr>
        <w:footnoteReference w:id="1959"/>
      </w:r>
      <w:r w:rsidRPr="001A1563">
        <w:rPr>
          <w:rFonts w:ascii="Narkisim" w:hAnsi="Narkisim"/>
        </w:rPr>
        <w:t>.</w:t>
      </w:r>
    </w:p>
    <w:p w14:paraId="6CC067A4" w14:textId="77777777" w:rsidR="004440AD" w:rsidRPr="001A1563" w:rsidRDefault="00000000" w:rsidP="001A1563">
      <w:pPr>
        <w:pStyle w:val="a8"/>
        <w:bidi/>
        <w:rPr>
          <w:rFonts w:ascii="Narkisim" w:hAnsi="Narkisim"/>
        </w:rPr>
      </w:pPr>
      <w:r w:rsidRPr="001A1563">
        <w:rPr>
          <w:rFonts w:ascii="Narkisim" w:hAnsi="Narkisim"/>
          <w:rtl/>
        </w:rPr>
        <w:t>ה</w:t>
      </w:r>
      <w:r w:rsidRPr="001A1563">
        <w:rPr>
          <w:rFonts w:ascii="Narkisim" w:hAnsi="Narkisim"/>
          <w:b/>
          <w:bCs/>
          <w:rtl/>
        </w:rPr>
        <w:t>נתיבות</w:t>
      </w:r>
      <w:r w:rsidRPr="001A1563">
        <w:rPr>
          <w:rFonts w:ascii="Narkisim" w:hAnsi="Narkisim"/>
          <w:rtl/>
        </w:rPr>
        <w:t xml:space="preserve"> (רה ב) כתב דהא דלרמב"ם בעינן ארצי לפני עדים, כיון שנוגע לגוף המכר אמרי' דנאנס גם ע"ז, אבל לדידן דאינו נוגע לגוף המכר, הוה ממון אחר ומהני הודאתו שקיבל</w:t>
      </w:r>
      <w:r w:rsidRPr="001A1563">
        <w:rPr>
          <w:rFonts w:ascii="Narkisim" w:hAnsi="Narkisim"/>
        </w:rPr>
        <w:t>.</w:t>
      </w:r>
    </w:p>
    <w:p w14:paraId="2C54E528" w14:textId="77777777" w:rsidR="004440AD" w:rsidRPr="001A1563" w:rsidRDefault="00000000" w:rsidP="001A1563">
      <w:pPr>
        <w:pStyle w:val="aa"/>
        <w:bidi/>
        <w:rPr>
          <w:rFonts w:ascii="Narkisim" w:hAnsi="Narkisim"/>
        </w:rPr>
      </w:pPr>
      <w:r w:rsidRPr="001A1563">
        <w:rPr>
          <w:rFonts w:ascii="Narkisim" w:hAnsi="Narkisim"/>
          <w:u w:val="single"/>
          <w:rtl/>
        </w:rPr>
        <w:t>תוד"ה אמר רבא</w:t>
      </w:r>
      <w:r w:rsidRPr="001A1563">
        <w:rPr>
          <w:rFonts w:ascii="Narkisim" w:hAnsi="Narkisim"/>
          <w:rtl/>
        </w:rPr>
        <w:t xml:space="preserve"> (בע"א). דאפי' וכו' מחמת אונס ממון וכו' הוו זביני</w:t>
      </w:r>
      <w:r w:rsidRPr="001A1563">
        <w:rPr>
          <w:rStyle w:val="ad"/>
          <w:rFonts w:ascii="Narkisim" w:hAnsi="Narkisim"/>
          <w:rtl/>
        </w:rPr>
        <w:footnoteReference w:id="1960"/>
      </w:r>
      <w:r w:rsidRPr="001A1563">
        <w:rPr>
          <w:rFonts w:ascii="Narkisim" w:hAnsi="Narkisim"/>
          <w:rtl/>
        </w:rPr>
        <w:t>. כ”פ ה</w:t>
      </w:r>
      <w:r w:rsidRPr="001A1563">
        <w:rPr>
          <w:rFonts w:ascii="Narkisim" w:hAnsi="Narkisim"/>
          <w:b/>
          <w:bCs/>
          <w:rtl/>
        </w:rPr>
        <w:t>טור</w:t>
      </w:r>
      <w:r w:rsidRPr="001A1563">
        <w:rPr>
          <w:rFonts w:ascii="Narkisim" w:hAnsi="Narkisim"/>
          <w:rtl/>
        </w:rPr>
        <w:t xml:space="preserve"> (רה ד). אבל ה</w:t>
      </w:r>
      <w:r w:rsidRPr="001A1563">
        <w:rPr>
          <w:rFonts w:ascii="Narkisim" w:hAnsi="Narkisim"/>
          <w:b/>
          <w:bCs/>
          <w:rtl/>
        </w:rPr>
        <w:t>ב”ח</w:t>
      </w:r>
      <w:r w:rsidRPr="001A1563">
        <w:rPr>
          <w:rFonts w:ascii="Narkisim" w:hAnsi="Narkisim"/>
          <w:rtl/>
        </w:rPr>
        <w:t xml:space="preserve"> (שם ד”ה ולכן) כת' בדעת </w:t>
      </w:r>
      <w:r w:rsidRPr="001A1563">
        <w:rPr>
          <w:rFonts w:ascii="Narkisim" w:hAnsi="Narkisim"/>
          <w:b/>
          <w:bCs/>
          <w:rtl/>
        </w:rPr>
        <w:t>רשב”ם</w:t>
      </w:r>
      <w:r w:rsidRPr="001A1563">
        <w:rPr>
          <w:rFonts w:ascii="Narkisim" w:hAnsi="Narkisim"/>
          <w:rtl/>
        </w:rPr>
        <w:t xml:space="preserve"> ו</w:t>
      </w:r>
      <w:r w:rsidRPr="001A1563">
        <w:rPr>
          <w:rFonts w:ascii="Narkisim" w:hAnsi="Narkisim"/>
          <w:b/>
          <w:bCs/>
          <w:rtl/>
        </w:rPr>
        <w:t>ר”ח</w:t>
      </w:r>
      <w:r w:rsidRPr="001A1563">
        <w:rPr>
          <w:rFonts w:ascii="Narkisim" w:hAnsi="Narkisim"/>
          <w:rtl/>
        </w:rPr>
        <w:t xml:space="preserve"> (לעיל מ:) דלדעת רבא אונס ממון לא נחשב אונס כולי האי, ומש"ה המכר קיים. אף לסוברים דתלוהו וזבין לאו זביני זביני. (ע"ע לעיל מ:).</w:t>
      </w:r>
    </w:p>
    <w:p w14:paraId="4FE7FCA2" w14:textId="77777777" w:rsidR="004440AD" w:rsidRPr="001A1563" w:rsidRDefault="00000000" w:rsidP="001A1563">
      <w:pPr>
        <w:pStyle w:val="2"/>
        <w:bidi/>
        <w:rPr>
          <w:rFonts w:ascii="Narkisim" w:hAnsi="Narkisim"/>
        </w:rPr>
      </w:pPr>
      <w:r w:rsidRPr="001A1563">
        <w:rPr>
          <w:rFonts w:ascii="Narkisim" w:hAnsi="Narkisim"/>
          <w:rtl/>
        </w:rPr>
        <w:t>ביטול מודעא</w:t>
      </w:r>
    </w:p>
    <w:p w14:paraId="11D3A92C" w14:textId="77777777" w:rsidR="004440AD" w:rsidRPr="001A1563" w:rsidRDefault="00000000" w:rsidP="001A1563">
      <w:pPr>
        <w:bidi/>
        <w:rPr>
          <w:rFonts w:ascii="Narkisim" w:hAnsi="Narkisim" w:cs="Narkisim"/>
        </w:rPr>
      </w:pPr>
      <w:r w:rsidRPr="001A1563">
        <w:rPr>
          <w:rFonts w:ascii="Narkisim" w:hAnsi="Narkisim" w:cs="Narkisim"/>
          <w:u w:val="single"/>
          <w:rtl/>
        </w:rPr>
        <w:t>בא"ד (תחילת מח:) והיכא דבטל מודעא מהני וכו', ואפי' אמר בשעת מודעא כל מה שאבטל לא יהא ביטול וכו'</w:t>
      </w:r>
      <w:r w:rsidRPr="001A1563">
        <w:rPr>
          <w:rFonts w:ascii="Narkisim" w:hAnsi="Narkisim" w:cs="Narkisim"/>
          <w:rtl/>
        </w:rPr>
        <w:t>. [והביטול מודעא שלבסוף עדיף]. וכ"כ ה</w:t>
      </w:r>
      <w:r w:rsidRPr="001A1563">
        <w:rPr>
          <w:rFonts w:ascii="Narkisim" w:hAnsi="Narkisim" w:cs="Narkisim"/>
          <w:b/>
          <w:bCs/>
          <w:rtl/>
        </w:rPr>
        <w:t>רא"ש</w:t>
      </w:r>
      <w:r w:rsidRPr="001A1563">
        <w:rPr>
          <w:rFonts w:ascii="Narkisim" w:hAnsi="Narkisim" w:cs="Narkisim"/>
          <w:rtl/>
        </w:rPr>
        <w:t xml:space="preserve"> (כאן, וגיטין ד ו גבי גט)</w:t>
      </w:r>
      <w:r w:rsidRPr="001A1563">
        <w:rPr>
          <w:rFonts w:ascii="Narkisim" w:hAnsi="Narkisim" w:cs="Narkisim"/>
        </w:rPr>
        <w:t>.</w:t>
      </w:r>
    </w:p>
    <w:p w14:paraId="000DBA0E" w14:textId="77777777" w:rsidR="004440AD" w:rsidRPr="001A1563" w:rsidRDefault="00000000" w:rsidP="001A1563">
      <w:pPr>
        <w:pStyle w:val="a7"/>
        <w:bidi/>
        <w:rPr>
          <w:rFonts w:ascii="Narkisim" w:hAnsi="Narkisim"/>
        </w:rPr>
      </w:pPr>
      <w:r w:rsidRPr="001A1563">
        <w:rPr>
          <w:rFonts w:ascii="Narkisim" w:hAnsi="Narkisim"/>
          <w:rtl/>
        </w:rPr>
        <w:t>ודעת ה</w:t>
      </w:r>
      <w:r w:rsidRPr="001A1563">
        <w:rPr>
          <w:rFonts w:ascii="Narkisim" w:hAnsi="Narkisim"/>
          <w:b/>
          <w:bCs/>
          <w:rtl/>
        </w:rPr>
        <w:t>רמב"ם</w:t>
      </w:r>
      <w:r w:rsidRPr="001A1563">
        <w:rPr>
          <w:rFonts w:ascii="Narkisim" w:hAnsi="Narkisim"/>
          <w:rtl/>
        </w:rPr>
        <w:t xml:space="preserve"> (מכירה י ח) דמהני ביטל המודעא. אבל אם אמר בשעת מודעא הוה יודעים שכל ביטול מודעא ומודעא וכו' הכל בטל</w:t>
      </w:r>
      <w:r w:rsidRPr="001A1563">
        <w:rPr>
          <w:rFonts w:ascii="Narkisim" w:hAnsi="Narkisim"/>
        </w:rPr>
        <w:t>.</w:t>
      </w:r>
    </w:p>
    <w:p w14:paraId="29A75FF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ס"ל דאפי' כשמסר מודעא בסתמא, הוה גילוי דעת וכל ביטול מודעא בטלים. </w:t>
      </w:r>
      <w:r w:rsidRPr="001A1563">
        <w:rPr>
          <w:rFonts w:ascii="Narkisim" w:hAnsi="Narkisim"/>
          <w:sz w:val="20"/>
          <w:szCs w:val="20"/>
          <w:rtl/>
        </w:rPr>
        <w:t>וה</w:t>
      </w:r>
      <w:r w:rsidRPr="001A1563">
        <w:rPr>
          <w:rFonts w:ascii="Narkisim" w:hAnsi="Narkisim"/>
          <w:b/>
          <w:bCs/>
          <w:sz w:val="20"/>
          <w:szCs w:val="20"/>
          <w:rtl/>
        </w:rPr>
        <w:t xml:space="preserve">טור </w:t>
      </w:r>
      <w:r w:rsidRPr="001A1563">
        <w:rPr>
          <w:rFonts w:ascii="Narkisim" w:hAnsi="Narkisim"/>
          <w:sz w:val="20"/>
          <w:szCs w:val="20"/>
          <w:rtl/>
        </w:rPr>
        <w:t>(ס"ס רה) הביא בזה ג' דעות</w:t>
      </w:r>
      <w:r w:rsidRPr="001A1563">
        <w:rPr>
          <w:rFonts w:ascii="Narkisim" w:hAnsi="Narkisim"/>
        </w:rPr>
        <w:t>.</w:t>
      </w:r>
    </w:p>
    <w:p w14:paraId="151A298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כתב דמסתבר דאם נאנס בביטול מודעא, ומסר מודעא על הביטול מודעא, </w:t>
      </w:r>
      <w:r w:rsidRPr="001A1563">
        <w:rPr>
          <w:rFonts w:ascii="Narkisim" w:hAnsi="Narkisim" w:cs="Narkisim"/>
          <w:sz w:val="20"/>
          <w:szCs w:val="20"/>
          <w:rtl/>
        </w:rPr>
        <w:t xml:space="preserve">[הביטול] </w:t>
      </w:r>
      <w:r w:rsidRPr="001A1563">
        <w:rPr>
          <w:rFonts w:ascii="Narkisim" w:hAnsi="Narkisim" w:cs="Narkisim"/>
          <w:rtl/>
        </w:rPr>
        <w:t>אינו כלום. ולא מהני שבשעת מעשה מבטל אף את ביטול לביטול מודעא עד עולם. שאם ביטול אחד אינו מועיל כל שמונה והולך ל"מ</w:t>
      </w:r>
      <w:r w:rsidRPr="001A1563">
        <w:rPr>
          <w:rStyle w:val="ad"/>
          <w:rFonts w:ascii="Narkisim" w:hAnsi="Narkisim" w:cs="Narkisim"/>
          <w:rtl/>
        </w:rPr>
        <w:footnoteReference w:id="1961"/>
      </w:r>
      <w:r w:rsidRPr="001A1563">
        <w:rPr>
          <w:rFonts w:ascii="Narkisim" w:hAnsi="Narkisim" w:cs="Narkisim"/>
        </w:rPr>
        <w:t>.</w:t>
      </w:r>
    </w:p>
    <w:p w14:paraId="27B8057F"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חי' ר' שמעון</w:t>
      </w:r>
      <w:r w:rsidRPr="001A1563">
        <w:rPr>
          <w:rFonts w:ascii="Narkisim" w:hAnsi="Narkisim" w:cs="Narkisim"/>
          <w:rtl/>
        </w:rPr>
        <w:t xml:space="preserve"> (כז ב) תמה מה מהני שמבטל למודעא, הרי בלאו הכי גילה דעתו דאינו רוצה במכר ונאנס, א"כ מה הוסיף בזה שמבטל למודעא</w:t>
      </w:r>
      <w:r w:rsidRPr="001A1563">
        <w:rPr>
          <w:rFonts w:ascii="Narkisim" w:hAnsi="Narkisim" w:cs="Narkisim"/>
          <w:sz w:val="20"/>
          <w:szCs w:val="20"/>
          <w:rtl/>
        </w:rPr>
        <w:t xml:space="preserve"> [לפשטות דיסוד מודעא הוא גילוי שאינו עושה מדעת</w:t>
      </w:r>
      <w:r w:rsidRPr="001A1563">
        <w:rPr>
          <w:rStyle w:val="ad"/>
          <w:rFonts w:ascii="Narkisim" w:hAnsi="Narkisim" w:cs="Narkisim"/>
          <w:sz w:val="20"/>
          <w:szCs w:val="20"/>
          <w:rtl/>
        </w:rPr>
        <w:footnoteReference w:id="1962"/>
      </w:r>
      <w:r w:rsidRPr="001A1563">
        <w:rPr>
          <w:rFonts w:ascii="Narkisim" w:hAnsi="Narkisim" w:cs="Narkisim"/>
          <w:rtl/>
        </w:rPr>
        <w:t xml:space="preserve">]. וייסד מזה הגר"ש דיסוד מודעא הוא מבטל על המעשה הקודם, והוה דיבור של ביטול. וכמ"ש </w:t>
      </w:r>
      <w:r w:rsidRPr="001A1563">
        <w:rPr>
          <w:rFonts w:ascii="Narkisim" w:hAnsi="Narkisim" w:cs="Narkisim"/>
          <w:b/>
          <w:bCs/>
          <w:rtl/>
        </w:rPr>
        <w:t>הרשב"ם</w:t>
      </w:r>
      <w:r w:rsidRPr="001A1563">
        <w:rPr>
          <w:rFonts w:ascii="Narkisim" w:hAnsi="Narkisim" w:cs="Narkisim"/>
          <w:rtl/>
        </w:rPr>
        <w:t xml:space="preserve"> (לעיל מ:) דהוא מדין אתי דיבור ומבטל דיבור</w:t>
      </w:r>
      <w:r w:rsidRPr="001A1563">
        <w:rPr>
          <w:rStyle w:val="ad"/>
          <w:rFonts w:ascii="Narkisim" w:hAnsi="Narkisim" w:cs="Narkisim"/>
          <w:rtl/>
        </w:rPr>
        <w:footnoteReference w:id="1963"/>
      </w:r>
      <w:r w:rsidRPr="001A1563">
        <w:rPr>
          <w:rFonts w:ascii="Narkisim" w:hAnsi="Narkisim" w:cs="Narkisim"/>
        </w:rPr>
        <w:t xml:space="preserve">. </w:t>
      </w:r>
      <w:r w:rsidRPr="001A1563">
        <w:rPr>
          <w:rFonts w:ascii="Narkisim" w:hAnsi="Narkisim" w:cs="Narkisim"/>
          <w:rtl/>
        </w:rPr>
        <w:t>ובזה מהני הדיבור הראשון לבטל את המכר של אח"כ. אבל אם חוזר ומבטל לביטול, והדיבור האחרון מתייחס לראשון שוב ביטל למודעא. והמקח קיים. [וע"ע חי' הגר"נ]</w:t>
      </w:r>
      <w:r w:rsidRPr="001A1563">
        <w:rPr>
          <w:rFonts w:ascii="Narkisim" w:hAnsi="Narkisim" w:cs="Narkisim"/>
        </w:rPr>
        <w:t>.</w:t>
      </w:r>
    </w:p>
    <w:p w14:paraId="59B7B0BA" w14:textId="77777777" w:rsidR="004440AD" w:rsidRPr="001A1563" w:rsidRDefault="00000000" w:rsidP="001A1563">
      <w:pPr>
        <w:pStyle w:val="a8"/>
        <w:bidi/>
        <w:rPr>
          <w:rFonts w:ascii="Narkisim" w:hAnsi="Narkisim"/>
        </w:rPr>
      </w:pPr>
      <w:r w:rsidRPr="001A1563">
        <w:rPr>
          <w:rFonts w:ascii="Narkisim" w:hAnsi="Narkisim"/>
          <w:rtl/>
        </w:rPr>
        <w:t>ובזה נח' הראשונים האם אמרי' דהיכא דבדיבור הראשון ביטל כל הביטולים, והתייחס אף לביטול האחרון. אלא ששוב ביטל אף זה. דל</w:t>
      </w:r>
      <w:r w:rsidRPr="001A1563">
        <w:rPr>
          <w:rFonts w:ascii="Narkisim" w:hAnsi="Narkisim"/>
          <w:b/>
          <w:bCs/>
          <w:rtl/>
        </w:rPr>
        <w:t>רמב"ם</w:t>
      </w:r>
      <w:r w:rsidRPr="001A1563">
        <w:rPr>
          <w:rFonts w:ascii="Narkisim" w:hAnsi="Narkisim"/>
          <w:rtl/>
        </w:rPr>
        <w:t xml:space="preserve"> ו</w:t>
      </w:r>
      <w:r w:rsidRPr="001A1563">
        <w:rPr>
          <w:rFonts w:ascii="Narkisim" w:hAnsi="Narkisim"/>
          <w:b/>
          <w:bCs/>
          <w:rtl/>
        </w:rPr>
        <w:t>רמ"ה</w:t>
      </w:r>
      <w:r w:rsidRPr="001A1563">
        <w:rPr>
          <w:rFonts w:ascii="Narkisim" w:hAnsi="Narkisim"/>
          <w:rtl/>
        </w:rPr>
        <w:t xml:space="preserve"> אמרי' דהדיבור הראשון נעשית ברצון ועדיף. ואילו ל</w:t>
      </w:r>
      <w:r w:rsidRPr="001A1563">
        <w:rPr>
          <w:rFonts w:ascii="Narkisim" w:hAnsi="Narkisim"/>
          <w:b/>
          <w:bCs/>
          <w:rtl/>
        </w:rPr>
        <w:t xml:space="preserve">תוס' והרא"ש </w:t>
      </w:r>
      <w:r w:rsidRPr="001A1563">
        <w:rPr>
          <w:rFonts w:ascii="Narkisim" w:hAnsi="Narkisim"/>
          <w:rtl/>
        </w:rPr>
        <w:t>הדיבור האחרון אלים [וצ”ב</w:t>
      </w:r>
      <w:r w:rsidRPr="001A1563">
        <w:rPr>
          <w:rStyle w:val="ad"/>
          <w:rFonts w:ascii="Narkisim" w:hAnsi="Narkisim"/>
          <w:rtl/>
        </w:rPr>
        <w:footnoteReference w:id="1964"/>
      </w:r>
      <w:r w:rsidRPr="001A1563">
        <w:rPr>
          <w:rFonts w:ascii="Narkisim" w:hAnsi="Narkisim"/>
          <w:rtl/>
        </w:rPr>
        <w:t>]</w:t>
      </w:r>
      <w:r w:rsidRPr="001A1563">
        <w:rPr>
          <w:rFonts w:ascii="Narkisim" w:hAnsi="Narkisim"/>
        </w:rPr>
        <w:t>.</w:t>
      </w:r>
    </w:p>
    <w:p w14:paraId="7703B65E" w14:textId="77777777" w:rsidR="004440AD" w:rsidRPr="001A1563" w:rsidRDefault="00000000" w:rsidP="001A1563">
      <w:pPr>
        <w:bidi/>
        <w:rPr>
          <w:rFonts w:ascii="Narkisim" w:hAnsi="Narkisim" w:cs="Narkisim"/>
        </w:rPr>
      </w:pPr>
      <w:r w:rsidRPr="001A1563">
        <w:rPr>
          <w:rFonts w:ascii="Narkisim" w:hAnsi="Narkisim" w:cs="Narkisim"/>
          <w:i/>
          <w:iCs/>
          <w:sz w:val="21"/>
          <w:szCs w:val="21"/>
          <w:rtl/>
        </w:rPr>
        <w:t>לענין גט</w:t>
      </w:r>
      <w:r w:rsidRPr="001A1563">
        <w:rPr>
          <w:rFonts w:ascii="Narkisim" w:hAnsi="Narkisim" w:cs="Narkisim"/>
          <w:i/>
          <w:iCs/>
          <w:rtl/>
        </w:rPr>
        <w:t xml:space="preserve"> - </w:t>
      </w:r>
      <w:r w:rsidRPr="001A1563">
        <w:rPr>
          <w:rFonts w:ascii="Narkisim" w:hAnsi="Narkisim" w:cs="Narkisim"/>
          <w:rtl/>
        </w:rPr>
        <w:t>ה</w:t>
      </w:r>
      <w:r w:rsidRPr="001A1563">
        <w:rPr>
          <w:rFonts w:ascii="Narkisim" w:hAnsi="Narkisim" w:cs="Narkisim"/>
          <w:b/>
          <w:bCs/>
          <w:rtl/>
        </w:rPr>
        <w:t>רמב"ם</w:t>
      </w:r>
      <w:r w:rsidRPr="001A1563">
        <w:rPr>
          <w:rFonts w:ascii="Narkisim" w:hAnsi="Narkisim" w:cs="Narkisim"/>
          <w:rtl/>
        </w:rPr>
        <w:t xml:space="preserve"> (גירושין ו יט) כת' דהאומר כל גט שאכתוב בטל הוא, וכל דבר שאבטל בו מודעא זו הרי הוא בטל, אף שביטל המודעא קודם שיכתוב הגט, הרי הגט בטל</w:t>
      </w:r>
      <w:r w:rsidRPr="001A1563">
        <w:rPr>
          <w:rFonts w:ascii="Narkisim" w:hAnsi="Narkisim" w:cs="Narkisim"/>
        </w:rPr>
        <w:t>.</w:t>
      </w:r>
    </w:p>
    <w:p w14:paraId="64783C71" w14:textId="77777777" w:rsidR="004440AD" w:rsidRPr="001A1563" w:rsidRDefault="00000000" w:rsidP="001A1563">
      <w:pPr>
        <w:pStyle w:val="a7"/>
        <w:bidi/>
        <w:rPr>
          <w:rFonts w:ascii="Narkisim" w:hAnsi="Narkisim"/>
        </w:rPr>
      </w:pPr>
      <w:r w:rsidRPr="001A1563">
        <w:rPr>
          <w:rFonts w:ascii="Narkisim" w:hAnsi="Narkisim"/>
          <w:rtl/>
        </w:rPr>
        <w:t>וכתב (שם כ) א"כ מה תקנת דבר זה, דקודם כתיבת הגט אומר לפני עדים שכל הדברים הגורמים לביטול הגט יהיו בטלים. וה</w:t>
      </w:r>
      <w:r w:rsidRPr="001A1563">
        <w:rPr>
          <w:rFonts w:ascii="Narkisim" w:hAnsi="Narkisim"/>
          <w:b/>
          <w:bCs/>
          <w:rtl/>
        </w:rPr>
        <w:t>רשב"א</w:t>
      </w:r>
      <w:r w:rsidRPr="001A1563">
        <w:rPr>
          <w:rFonts w:ascii="Narkisim" w:hAnsi="Narkisim"/>
          <w:rtl/>
        </w:rPr>
        <w:t xml:space="preserve"> (גיטין לד. הו' במגיד משנה) וה</w:t>
      </w:r>
      <w:r w:rsidRPr="001A1563">
        <w:rPr>
          <w:rFonts w:ascii="Narkisim" w:hAnsi="Narkisim"/>
          <w:b/>
          <w:bCs/>
          <w:rtl/>
        </w:rPr>
        <w:t>רא"ש</w:t>
      </w:r>
      <w:r w:rsidRPr="001A1563">
        <w:rPr>
          <w:rFonts w:ascii="Narkisim" w:hAnsi="Narkisim"/>
          <w:rtl/>
        </w:rPr>
        <w:t xml:space="preserve"> (שם ד ו, והו' בטור אה”ע קלד) הק' על תקנה זו, הא מעיקרא מסר מודעא אף על ביטול זו</w:t>
      </w:r>
      <w:r w:rsidRPr="001A1563">
        <w:rPr>
          <w:rFonts w:ascii="Narkisim" w:hAnsi="Narkisim"/>
        </w:rPr>
        <w:t>.</w:t>
      </w:r>
    </w:p>
    <w:p w14:paraId="73B3A47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דאולי כוונת הרמב"ם דהיכא דבשעת גירושין אמרו לו אמור בפנינו שכל דברים שמסרת שגורמין כשיתקיימו אותן הדברים לבטל זה הגט הרי הן בטלין, ואמר הן. בכה"ג מהני לבטל כל מודעי דמודעי, והגט כשר</w:t>
      </w:r>
      <w:r w:rsidRPr="001A1563">
        <w:rPr>
          <w:rStyle w:val="ad"/>
          <w:rFonts w:ascii="Narkisim" w:hAnsi="Narkisim"/>
          <w:rtl/>
        </w:rPr>
        <w:footnoteReference w:id="1965"/>
      </w:r>
      <w:r w:rsidRPr="001A1563">
        <w:rPr>
          <w:rFonts w:ascii="Narkisim" w:hAnsi="Narkisim"/>
        </w:rPr>
        <w:t xml:space="preserve">. </w:t>
      </w:r>
      <w:r w:rsidRPr="001A1563">
        <w:rPr>
          <w:rFonts w:ascii="Narkisim" w:hAnsi="Narkisim"/>
          <w:rtl/>
        </w:rPr>
        <w:t>וכ"כ ה</w:t>
      </w:r>
      <w:r w:rsidRPr="001A1563">
        <w:rPr>
          <w:rFonts w:ascii="Narkisim" w:hAnsi="Narkisim"/>
          <w:b/>
          <w:bCs/>
          <w:rtl/>
        </w:rPr>
        <w:t>ר"ן</w:t>
      </w:r>
      <w:r w:rsidRPr="001A1563">
        <w:rPr>
          <w:rFonts w:ascii="Narkisim" w:hAnsi="Narkisim"/>
          <w:rtl/>
        </w:rPr>
        <w:t xml:space="preserve"> (גיטין שם יז. בדה"ר)</w:t>
      </w:r>
      <w:r w:rsidRPr="001A1563">
        <w:rPr>
          <w:rFonts w:ascii="Narkisim" w:hAnsi="Narkisim"/>
        </w:rPr>
        <w:t>.</w:t>
      </w:r>
    </w:p>
    <w:p w14:paraId="4DB9A59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ה"ה</w:t>
      </w:r>
      <w:r w:rsidRPr="001A1563">
        <w:rPr>
          <w:rFonts w:ascii="Narkisim" w:hAnsi="Narkisim" w:cs="Narkisim"/>
          <w:rtl/>
        </w:rPr>
        <w:t xml:space="preserve"> ביאר דאף דמעיקרא ביטל את הביטול, אנו הולכים אחר דברו האחרון, כיון שהוא כולל כל מה שקדם. והגט כשר</w:t>
      </w:r>
      <w:r w:rsidRPr="001A1563">
        <w:rPr>
          <w:rFonts w:ascii="Narkisim" w:hAnsi="Narkisim" w:cs="Narkisim"/>
        </w:rPr>
        <w:t>.</w:t>
      </w:r>
    </w:p>
    <w:p w14:paraId="6612D14C" w14:textId="77777777" w:rsidR="004440AD" w:rsidRPr="001A1563" w:rsidRDefault="00000000" w:rsidP="001A1563">
      <w:pPr>
        <w:pStyle w:val="a8"/>
        <w:bidi/>
        <w:rPr>
          <w:rFonts w:ascii="Narkisim" w:hAnsi="Narkisim"/>
        </w:rPr>
      </w:pPr>
      <w:r w:rsidRPr="001A1563">
        <w:rPr>
          <w:rFonts w:ascii="Narkisim" w:hAnsi="Narkisim"/>
          <w:rtl/>
        </w:rPr>
        <w:t>ויש שביארו דדוקא גבי גט [היכא דמצוה לשמוע לדברי חכמים] מהני ביטול מודעא, וכדברי הרמב"ם דלאחר שכופין אותו [לסלק את היצר הרע] נחשב שעושה</w:t>
      </w:r>
      <w:r w:rsidRPr="001A1563">
        <w:rPr>
          <w:rFonts w:ascii="Narkisim" w:hAnsi="Narkisim"/>
          <w:i/>
          <w:iCs/>
          <w:rtl/>
        </w:rPr>
        <w:t xml:space="preserve"> </w:t>
      </w:r>
      <w:r w:rsidRPr="001A1563">
        <w:rPr>
          <w:rFonts w:ascii="Narkisim" w:hAnsi="Narkisim"/>
          <w:rtl/>
        </w:rPr>
        <w:t>ברצונו. ומש"ה מהני דברו האחרון, דנחשב שנעשית מרצון</w:t>
      </w:r>
      <w:r w:rsidRPr="001A1563">
        <w:rPr>
          <w:rFonts w:ascii="Narkisim" w:hAnsi="Narkisim"/>
        </w:rPr>
        <w:t>.</w:t>
      </w:r>
    </w:p>
    <w:p w14:paraId="7AF42DF7" w14:textId="77777777" w:rsidR="004440AD" w:rsidRPr="001A1563" w:rsidRDefault="00000000" w:rsidP="001A1563">
      <w:pPr>
        <w:bidi/>
        <w:rPr>
          <w:rFonts w:ascii="Narkisim" w:hAnsi="Narkisim" w:cs="Narkisim"/>
        </w:rPr>
      </w:pPr>
      <w:r w:rsidRPr="001A1563">
        <w:rPr>
          <w:rFonts w:ascii="Narkisim" w:hAnsi="Narkisim" w:cs="Narkisim"/>
          <w:u w:val="single"/>
          <w:rtl/>
        </w:rPr>
        <w:t>בא"ד ומיהו אי לא ידעינן באונסיה ומבטל מודעא מדעתו, נראה דמהני וכו'</w:t>
      </w:r>
      <w:r w:rsidRPr="001A1563">
        <w:rPr>
          <w:rFonts w:ascii="Narkisim" w:hAnsi="Narkisim" w:cs="Narkisim"/>
          <w:rtl/>
        </w:rPr>
        <w:t>. וה</w:t>
      </w:r>
      <w:r w:rsidRPr="001A1563">
        <w:rPr>
          <w:rFonts w:ascii="Narkisim" w:hAnsi="Narkisim" w:cs="Narkisim"/>
          <w:b/>
          <w:bCs/>
          <w:rtl/>
        </w:rPr>
        <w:t>קצות</w:t>
      </w:r>
      <w:r w:rsidRPr="001A1563">
        <w:rPr>
          <w:rFonts w:ascii="Narkisim" w:hAnsi="Narkisim" w:cs="Narkisim"/>
          <w:rtl/>
        </w:rPr>
        <w:t xml:space="preserve"> (רה ח) הקשה דלמש"כ </w:t>
      </w:r>
      <w:r w:rsidRPr="001A1563">
        <w:rPr>
          <w:rFonts w:ascii="Narkisim" w:hAnsi="Narkisim" w:cs="Narkisim"/>
          <w:b/>
          <w:bCs/>
          <w:rtl/>
        </w:rPr>
        <w:t>רשב"ם</w:t>
      </w:r>
      <w:r w:rsidRPr="001A1563">
        <w:rPr>
          <w:rFonts w:ascii="Narkisim" w:hAnsi="Narkisim" w:cs="Narkisim"/>
          <w:rtl/>
        </w:rPr>
        <w:t xml:space="preserve"> (לעיל מ:) דבמתנה אמרי' דאנן סהדי דנאנס דאל"כ לא היה נותן מתנה כלל, וא"כ היאך מהני בסתמא ביטול מודעא. </w:t>
      </w:r>
      <w:r w:rsidRPr="001A1563">
        <w:rPr>
          <w:rFonts w:ascii="Narkisim" w:hAnsi="Narkisim" w:cs="Narkisim"/>
          <w:sz w:val="20"/>
          <w:szCs w:val="20"/>
          <w:rtl/>
        </w:rPr>
        <w:t>ובשלמא לדעת הרמב”ם (ועוד, הו' לעיל שם) דבמתנה מהני מודעא אף כשלא נאנס, י"ל דאמרי' דמסתמא לא נאנס</w:t>
      </w:r>
      <w:r w:rsidRPr="001A1563">
        <w:rPr>
          <w:rFonts w:ascii="Narkisim" w:hAnsi="Narkisim" w:cs="Narkisim"/>
          <w:rtl/>
        </w:rPr>
        <w:t xml:space="preserve">. </w:t>
      </w:r>
      <w:r w:rsidRPr="001A1563">
        <w:rPr>
          <w:rFonts w:ascii="Narkisim" w:hAnsi="Narkisim" w:cs="Narkisim"/>
          <w:szCs w:val="20"/>
          <w:rtl/>
        </w:rPr>
        <w:t>אבל לרשב"ם בכל מודעא דמתנה אמרי' דמסתמא נאנס, א"כ היאך מהני מודעא</w:t>
      </w:r>
      <w:r w:rsidRPr="001A1563">
        <w:rPr>
          <w:rFonts w:ascii="Narkisim" w:hAnsi="Narkisim" w:cs="Narkisim"/>
          <w:szCs w:val="20"/>
        </w:rPr>
        <w:t>.</w:t>
      </w:r>
    </w:p>
    <w:p w14:paraId="04946960" w14:textId="77777777" w:rsidR="004440AD" w:rsidRPr="001A1563" w:rsidRDefault="00000000" w:rsidP="001A1563">
      <w:pPr>
        <w:pStyle w:val="a7"/>
        <w:bidi/>
        <w:rPr>
          <w:rFonts w:ascii="Narkisim" w:hAnsi="Narkisim"/>
        </w:rPr>
      </w:pPr>
      <w:r w:rsidRPr="001A1563">
        <w:rPr>
          <w:rFonts w:ascii="Narkisim" w:hAnsi="Narkisim"/>
          <w:rtl/>
        </w:rPr>
        <w:t xml:space="preserve">ותי' דתוס' ס"ל כרמב"ם דאפ”ה מהני מודעא. ולדעת הרשב"ם רק בגט ע"י כפיית בי"ד מהני ביטול מודעא, דכיון דמחוייב ליתן גט נחשב מכר </w:t>
      </w:r>
      <w:r w:rsidRPr="001A1563">
        <w:rPr>
          <w:rFonts w:ascii="Narkisim" w:hAnsi="Narkisim"/>
          <w:sz w:val="20"/>
          <w:szCs w:val="20"/>
          <w:rtl/>
        </w:rPr>
        <w:t>[כמ"ש תוס' לקמן מח. ד”ה אילימא]</w:t>
      </w:r>
      <w:r w:rsidRPr="001A1563">
        <w:rPr>
          <w:rFonts w:ascii="Narkisim" w:hAnsi="Narkisim"/>
          <w:sz w:val="20"/>
          <w:szCs w:val="20"/>
        </w:rPr>
        <w:t>.</w:t>
      </w:r>
    </w:p>
    <w:p w14:paraId="4C9B391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ז) וה</w:t>
      </w:r>
      <w:r w:rsidRPr="001A1563">
        <w:rPr>
          <w:rFonts w:ascii="Narkisim" w:hAnsi="Narkisim"/>
          <w:b/>
          <w:bCs/>
          <w:rtl/>
        </w:rPr>
        <w:t>ברוך טעם</w:t>
      </w:r>
      <w:r w:rsidRPr="001A1563">
        <w:rPr>
          <w:rFonts w:ascii="Narkisim" w:hAnsi="Narkisim"/>
          <w:rtl/>
        </w:rPr>
        <w:t xml:space="preserve"> תי' דבאונס גרוע בעי מודעא בצירוף האונס</w:t>
      </w:r>
      <w:r w:rsidRPr="001A1563">
        <w:rPr>
          <w:rFonts w:ascii="Narkisim" w:hAnsi="Narkisim"/>
          <w:sz w:val="20"/>
          <w:szCs w:val="20"/>
          <w:rtl/>
        </w:rPr>
        <w:t xml:space="preserve"> [וכמ”ש ה</w:t>
      </w:r>
      <w:r w:rsidRPr="001A1563">
        <w:rPr>
          <w:rFonts w:ascii="Narkisim" w:hAnsi="Narkisim"/>
          <w:b/>
          <w:bCs/>
          <w:sz w:val="20"/>
          <w:szCs w:val="20"/>
          <w:rtl/>
        </w:rPr>
        <w:t>ריב”ש</w:t>
      </w:r>
      <w:r w:rsidRPr="001A1563">
        <w:rPr>
          <w:rFonts w:ascii="Narkisim" w:hAnsi="Narkisim"/>
          <w:sz w:val="20"/>
          <w:szCs w:val="20"/>
          <w:rtl/>
        </w:rPr>
        <w:t xml:space="preserve"> רלב],</w:t>
      </w:r>
      <w:r w:rsidRPr="001A1563">
        <w:rPr>
          <w:rFonts w:ascii="Narkisim" w:hAnsi="Narkisim"/>
          <w:rtl/>
        </w:rPr>
        <w:t xml:space="preserve"> ובזה מהני ביטול מודעא. ואף דלא נחשב אונס גמור לבטל המכירה מצד עצמו</w:t>
      </w:r>
      <w:r w:rsidRPr="001A1563">
        <w:rPr>
          <w:rFonts w:ascii="Narkisim" w:hAnsi="Narkisim"/>
        </w:rPr>
        <w:t>.</w:t>
      </w:r>
    </w:p>
    <w:p w14:paraId="79EA813E" w14:textId="77777777" w:rsidR="004440AD" w:rsidRPr="001A1563" w:rsidRDefault="00000000" w:rsidP="001A1563">
      <w:pPr>
        <w:pStyle w:val="a7"/>
        <w:bidi/>
        <w:rPr>
          <w:rFonts w:ascii="Narkisim" w:hAnsi="Narkisim"/>
        </w:rPr>
      </w:pPr>
      <w:r w:rsidRPr="001A1563">
        <w:rPr>
          <w:rFonts w:ascii="Narkisim" w:hAnsi="Narkisim"/>
          <w:rtl/>
        </w:rPr>
        <w:t xml:space="preserve">והאחרונים הביאו </w:t>
      </w:r>
      <w:r w:rsidRPr="001A1563">
        <w:rPr>
          <w:rFonts w:ascii="Narkisim" w:hAnsi="Narkisim"/>
          <w:b/>
          <w:bCs/>
          <w:rtl/>
        </w:rPr>
        <w:t>מהרח"ש</w:t>
      </w:r>
      <w:r w:rsidRPr="001A1563">
        <w:rPr>
          <w:rFonts w:ascii="Narkisim" w:hAnsi="Narkisim"/>
          <w:rtl/>
        </w:rPr>
        <w:t xml:space="preserve"> דתי' דכיון דביטל המודעא אמרי' דמסתמא נסתלק האונס</w:t>
      </w:r>
      <w:r w:rsidRPr="001A1563">
        <w:rPr>
          <w:rFonts w:ascii="Narkisim" w:hAnsi="Narkisim"/>
        </w:rPr>
        <w:t>.</w:t>
      </w:r>
    </w:p>
    <w:p w14:paraId="346D2FD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ברוך טעם</w:t>
      </w:r>
      <w:r w:rsidRPr="001A1563">
        <w:rPr>
          <w:rFonts w:ascii="Narkisim" w:hAnsi="Narkisim"/>
          <w:rtl/>
        </w:rPr>
        <w:t xml:space="preserve"> תי' עוד דאף דיש גילוי שהוא אנוס על הגט, אפשר דאינו אנוס על הביטול מודעא</w:t>
      </w:r>
      <w:r w:rsidRPr="001A1563">
        <w:rPr>
          <w:rFonts w:ascii="Narkisim" w:hAnsi="Narkisim"/>
        </w:rPr>
        <w:t>.</w:t>
      </w:r>
    </w:p>
    <w:p w14:paraId="5BD04E59" w14:textId="77777777" w:rsidR="004440AD" w:rsidRPr="001A1563" w:rsidRDefault="00000000" w:rsidP="001A1563">
      <w:pPr>
        <w:bidi/>
        <w:rPr>
          <w:rFonts w:ascii="Narkisim" w:hAnsi="Narkisim" w:cs="Narkisim"/>
        </w:rPr>
      </w:pPr>
      <w:r w:rsidRPr="001A1563">
        <w:rPr>
          <w:rFonts w:ascii="Narkisim" w:hAnsi="Narkisim" w:cs="Narkisim"/>
          <w:u w:val="single"/>
          <w:rtl/>
        </w:rPr>
        <w:t>תוד"ה אבל.</w:t>
      </w:r>
      <w:r w:rsidRPr="001A1563">
        <w:rPr>
          <w:rFonts w:ascii="Narkisim" w:hAnsi="Narkisim" w:cs="Narkisim"/>
          <w:rtl/>
        </w:rPr>
        <w:t xml:space="preserve"> אליבא דרבא וכו' דבסתם שדה לא מהניא מודעא וכו'. [כיון שבירר השדה נחשב שמרצונו גמר ומקני]. </w:t>
      </w:r>
      <w:r w:rsidRPr="001A1563">
        <w:rPr>
          <w:rFonts w:ascii="Narkisim" w:hAnsi="Narkisim" w:cs="Narkisim"/>
          <w:rtl/>
        </w:rPr>
        <w:lastRenderedPageBreak/>
        <w:t>וכ"כ ה</w:t>
      </w:r>
      <w:r w:rsidRPr="001A1563">
        <w:rPr>
          <w:rFonts w:ascii="Narkisim" w:hAnsi="Narkisim" w:cs="Narkisim"/>
          <w:b/>
          <w:bCs/>
          <w:rtl/>
        </w:rPr>
        <w:t>רשב"ם</w:t>
      </w:r>
      <w:r w:rsidRPr="001A1563">
        <w:rPr>
          <w:rFonts w:ascii="Narkisim" w:hAnsi="Narkisim" w:cs="Narkisim"/>
          <w:rtl/>
        </w:rPr>
        <w:t xml:space="preserve"> (לעיל מ:), וכ"כ ה</w:t>
      </w:r>
      <w:r w:rsidRPr="001A1563">
        <w:rPr>
          <w:rFonts w:ascii="Narkisim" w:hAnsi="Narkisim" w:cs="Narkisim"/>
          <w:b/>
          <w:bCs/>
          <w:rtl/>
        </w:rPr>
        <w:t>מרדכי</w:t>
      </w:r>
      <w:r w:rsidRPr="001A1563">
        <w:rPr>
          <w:rFonts w:ascii="Narkisim" w:hAnsi="Narkisim" w:cs="Narkisim"/>
        </w:rPr>
        <w:t>.</w:t>
      </w:r>
    </w:p>
    <w:p w14:paraId="615A9BF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(לעיל מ:) הק' דא"כ אף לדידן לא יהני מודעא בשדה סתם</w:t>
      </w:r>
      <w:r w:rsidRPr="001A1563">
        <w:rPr>
          <w:rStyle w:val="ad"/>
          <w:rFonts w:ascii="Narkisim" w:hAnsi="Narkisim"/>
          <w:rtl/>
        </w:rPr>
        <w:footnoteReference w:id="1966"/>
      </w:r>
      <w:r w:rsidRPr="001A1563">
        <w:rPr>
          <w:rFonts w:ascii="Narkisim" w:hAnsi="Narkisim"/>
        </w:rPr>
        <w:t xml:space="preserve">. </w:t>
      </w:r>
      <w:r w:rsidRPr="001A1563">
        <w:rPr>
          <w:rFonts w:ascii="Narkisim" w:hAnsi="Narkisim"/>
          <w:rtl/>
        </w:rPr>
        <w:t xml:space="preserve">ולא ראינו שהגאונים חילקו גבי מודעא בין שדה זו לשדה סתם. [ומנלן לעשות בזה מח' בין רב הונא לרבא. וכה"ק </w:t>
      </w:r>
      <w:r w:rsidRPr="001A1563">
        <w:rPr>
          <w:rFonts w:ascii="Narkisim" w:hAnsi="Narkisim"/>
          <w:b/>
          <w:bCs/>
          <w:rtl/>
        </w:rPr>
        <w:t>רע"א</w:t>
      </w:r>
      <w:r w:rsidRPr="001A1563">
        <w:rPr>
          <w:rFonts w:ascii="Narkisim" w:hAnsi="Narkisim"/>
          <w:rtl/>
        </w:rPr>
        <w:t>]. אמנם ב</w:t>
      </w:r>
      <w:r w:rsidRPr="001A1563">
        <w:rPr>
          <w:rFonts w:ascii="Narkisim" w:hAnsi="Narkisim"/>
          <w:b/>
          <w:bCs/>
          <w:rtl/>
        </w:rPr>
        <w:t>הג' מיימוני</w:t>
      </w:r>
      <w:r w:rsidRPr="001A1563">
        <w:rPr>
          <w:rFonts w:ascii="Narkisim" w:hAnsi="Narkisim"/>
          <w:rtl/>
        </w:rPr>
        <w:t xml:space="preserve"> (מכירה י ז, והו' בב”י רה) כת' דאף לרב הונא ל"מ מודעא בשדה סתם</w:t>
      </w:r>
      <w:r w:rsidRPr="001A1563">
        <w:rPr>
          <w:rFonts w:ascii="Narkisim" w:hAnsi="Narkisim"/>
        </w:rPr>
        <w:t>.</w:t>
      </w:r>
    </w:p>
    <w:p w14:paraId="6C1E9205" w14:textId="77777777" w:rsidR="004440AD" w:rsidRPr="001A1563" w:rsidRDefault="00000000" w:rsidP="001A1563">
      <w:pPr>
        <w:pStyle w:val="a7"/>
        <w:bidi/>
        <w:rPr>
          <w:rFonts w:ascii="Narkisim" w:hAnsi="Narkisim"/>
        </w:rPr>
      </w:pPr>
      <w:r w:rsidRPr="001A1563">
        <w:rPr>
          <w:rFonts w:ascii="Narkisim" w:hAnsi="Narkisim"/>
          <w:rtl/>
        </w:rPr>
        <w:t>ועוד כת' ה</w:t>
      </w:r>
      <w:r w:rsidRPr="001A1563">
        <w:rPr>
          <w:rFonts w:ascii="Narkisim" w:hAnsi="Narkisim"/>
          <w:b/>
          <w:bCs/>
          <w:rtl/>
        </w:rPr>
        <w:t>ב"י</w:t>
      </w:r>
      <w:r w:rsidRPr="001A1563">
        <w:rPr>
          <w:rFonts w:ascii="Narkisim" w:hAnsi="Narkisim"/>
          <w:rtl/>
        </w:rPr>
        <w:t xml:space="preserve"> (שם 'ועוד מסיק') דלשון הגמ' במסקנא דבכולהו הוי זביני, משמע דשדה זו ושדה סתם הוה זביני בשווה משום תלוהו וזבין. דלא קי"ל כרבא דשדה סתם נחשב מרצונו</w:t>
      </w:r>
      <w:r w:rsidRPr="001A1563">
        <w:rPr>
          <w:rFonts w:ascii="Narkisim" w:hAnsi="Narkisim"/>
        </w:rPr>
        <w:t>.</w:t>
      </w:r>
    </w:p>
    <w:p w14:paraId="6BD4BF9A" w14:textId="77777777" w:rsidR="004440AD" w:rsidRPr="001A1563" w:rsidRDefault="00000000" w:rsidP="001A1563">
      <w:pPr>
        <w:bidi/>
        <w:rPr>
          <w:rFonts w:ascii="Narkisim" w:hAnsi="Narkisim" w:cs="Narkisim"/>
        </w:rPr>
      </w:pPr>
      <w:r w:rsidRPr="001A1563">
        <w:rPr>
          <w:rFonts w:ascii="Narkisim" w:hAnsi="Narkisim" w:cs="Narkisim"/>
          <w:u w:val="single"/>
          <w:rtl/>
        </w:rPr>
        <w:t>דהא אשה כשדה זו וכו'.</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הקשה דסתם קידושין בפרוטה, ובמטבע א' לא שייך ארצי זוזי. ולדברי רשב"ם בסתמא מהני, כל שאין הוכחה מדלא ארצי זוזי</w:t>
      </w:r>
      <w:r w:rsidRPr="001A1563">
        <w:rPr>
          <w:rFonts w:ascii="Narkisim" w:hAnsi="Narkisim" w:cs="Narkisim"/>
        </w:rPr>
        <w:t>.</w:t>
      </w:r>
    </w:p>
    <w:p w14:paraId="5BC76577" w14:textId="77777777" w:rsidR="004440AD" w:rsidRPr="001A1563" w:rsidRDefault="00000000" w:rsidP="001A1563">
      <w:pPr>
        <w:pStyle w:val="a7"/>
        <w:bidi/>
        <w:rPr>
          <w:rFonts w:ascii="Narkisim" w:hAnsi="Narkisim"/>
        </w:rPr>
      </w:pPr>
      <w:r w:rsidRPr="001A1563">
        <w:rPr>
          <w:rFonts w:ascii="Narkisim" w:hAnsi="Narkisim"/>
          <w:rtl/>
        </w:rPr>
        <w:t>ועד"ז הק' ה</w:t>
      </w:r>
      <w:r w:rsidRPr="001A1563">
        <w:rPr>
          <w:rFonts w:ascii="Narkisim" w:hAnsi="Narkisim"/>
          <w:b/>
          <w:bCs/>
          <w:rtl/>
        </w:rPr>
        <w:t>אחרונים</w:t>
      </w:r>
      <w:r w:rsidRPr="001A1563">
        <w:rPr>
          <w:rFonts w:ascii="Narkisim" w:hAnsi="Narkisim"/>
          <w:rtl/>
        </w:rPr>
        <w:t xml:space="preserve"> (מהרח"ש קו' מודעא, הו' בנתיבות רה ב) לצד דארצי זוזי היינו שקיבל המעות לפני עדים, הא ע"כ קידושי כסף הוא באופן שיש ע"י שקיבל המעות. וה</w:t>
      </w:r>
      <w:r w:rsidRPr="001A1563">
        <w:rPr>
          <w:rFonts w:ascii="Narkisim" w:hAnsi="Narkisim"/>
          <w:b/>
          <w:bCs/>
          <w:rtl/>
        </w:rPr>
        <w:t>נתיבות</w:t>
      </w:r>
      <w:r w:rsidRPr="001A1563">
        <w:rPr>
          <w:rFonts w:ascii="Narkisim" w:hAnsi="Narkisim"/>
          <w:rtl/>
        </w:rPr>
        <w:t xml:space="preserve"> (רה ב) כתב דהוכחת הגמ' מקידושין בשטר, דסתמא דמילתא איירי אף בקידש בשטר. ולא קיבל מעות לפני עדים</w:t>
      </w:r>
      <w:r w:rsidRPr="001A1563">
        <w:rPr>
          <w:rFonts w:ascii="Narkisim" w:hAnsi="Narkisim"/>
        </w:rPr>
        <w:t>.</w:t>
      </w:r>
    </w:p>
    <w:p w14:paraId="0B8C5D13" w14:textId="77777777" w:rsidR="004440AD" w:rsidRPr="001A1563" w:rsidRDefault="00000000" w:rsidP="001A1563">
      <w:pPr>
        <w:pStyle w:val="aa"/>
        <w:bidi/>
        <w:rPr>
          <w:rFonts w:ascii="Narkisim" w:hAnsi="Narkisim"/>
        </w:rPr>
      </w:pPr>
      <w:r w:rsidRPr="001A1563">
        <w:rPr>
          <w:rFonts w:ascii="Narkisim" w:hAnsi="Narkisim"/>
          <w:rtl/>
        </w:rPr>
        <w:t xml:space="preserve">ועוד הקשה </w:t>
      </w:r>
      <w:r w:rsidRPr="001A1563">
        <w:rPr>
          <w:rFonts w:ascii="Narkisim" w:hAnsi="Narkisim"/>
          <w:b/>
          <w:bCs/>
          <w:rtl/>
        </w:rPr>
        <w:t>רע"א</w:t>
      </w:r>
      <w:r w:rsidRPr="001A1563">
        <w:rPr>
          <w:rFonts w:ascii="Narkisim" w:hAnsi="Narkisim"/>
          <w:rtl/>
        </w:rPr>
        <w:t xml:space="preserve"> דילמא איירי דאנס לאבא שיקדש אחד מבנותיו, דהוה כשדה סתם. וכתב דלפמש"כ התוס' דקידושין נחשב זבין משום שאר וכסות, ה"מ כשאנס אותה. אבל כשאנס את האב הוה תלוה ויהיב</w:t>
      </w:r>
      <w:r w:rsidRPr="001A1563">
        <w:rPr>
          <w:rFonts w:ascii="Narkisim" w:hAnsi="Narkisim"/>
        </w:rPr>
        <w:t>.</w:t>
      </w:r>
    </w:p>
    <w:p w14:paraId="22DB6963" w14:textId="77777777" w:rsidR="004440AD" w:rsidRPr="001A1563" w:rsidRDefault="00000000" w:rsidP="001A1563">
      <w:pPr>
        <w:bidi/>
        <w:rPr>
          <w:rFonts w:ascii="Narkisim" w:hAnsi="Narkisim" w:cs="Narkisim"/>
        </w:rPr>
      </w:pPr>
      <w:r w:rsidRPr="001A1563">
        <w:rPr>
          <w:rFonts w:ascii="Narkisim" w:hAnsi="Narkisim" w:cs="Narkisim"/>
          <w:u w:val="single"/>
          <w:rtl/>
        </w:rPr>
        <w:t>ואמר אמימר תליוה וקדיש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דדמי לזביני, שמוכרת עצמה לזה. ו</w:t>
      </w:r>
      <w:r w:rsidRPr="001A1563">
        <w:rPr>
          <w:rFonts w:ascii="Narkisim" w:hAnsi="Narkisim" w:cs="Narkisim"/>
          <w:b/>
          <w:bCs/>
          <w:rtl/>
        </w:rPr>
        <w:t>רבינו יונה</w:t>
      </w:r>
      <w:r w:rsidRPr="001A1563">
        <w:rPr>
          <w:rFonts w:ascii="Narkisim" w:hAnsi="Narkisim" w:cs="Narkisim"/>
          <w:rtl/>
        </w:rPr>
        <w:t xml:space="preserve"> ביאר דנחשב תליוה וזבין משום קבלת כסף הקידושין [וכן ס"ד דתוס' ד"ה קדיש]</w:t>
      </w:r>
      <w:r w:rsidRPr="001A1563">
        <w:rPr>
          <w:rFonts w:ascii="Narkisim" w:hAnsi="Narkisim" w:cs="Narkisim"/>
        </w:rPr>
        <w:t>.</w:t>
      </w:r>
    </w:p>
    <w:p w14:paraId="5666B961" w14:textId="77777777" w:rsidR="004440AD" w:rsidRPr="001A1563" w:rsidRDefault="00000000" w:rsidP="001A1563">
      <w:pPr>
        <w:pStyle w:val="a7"/>
        <w:bidi/>
        <w:rPr>
          <w:rFonts w:ascii="Narkisim" w:hAnsi="Narkisim"/>
        </w:rPr>
      </w:pPr>
      <w:r w:rsidRPr="001A1563">
        <w:rPr>
          <w:rFonts w:ascii="Narkisim" w:hAnsi="Narkisim"/>
          <w:rtl/>
        </w:rPr>
        <w:t>ור' יונה למד מכאן דנחשב 'זביני' אף כשאינו נותן כל שוויו. כל דהוה דרך נכר, וכיון דאין אונאה לקרקעות אף כל דהוא נחשב דמיו. וה</w:t>
      </w:r>
      <w:r w:rsidRPr="001A1563">
        <w:rPr>
          <w:rFonts w:ascii="Narkisim" w:hAnsi="Narkisim"/>
          <w:b/>
          <w:bCs/>
          <w:rtl/>
        </w:rPr>
        <w:t>רשב"א</w:t>
      </w:r>
      <w:r w:rsidRPr="001A1563">
        <w:rPr>
          <w:rFonts w:ascii="Narkisim" w:hAnsi="Narkisim"/>
          <w:rtl/>
        </w:rPr>
        <w:t xml:space="preserve"> חלק דסברת תלוה וזבין הוא משום דאמדינן לדעתיה דמוכר, והיאך אפשר שיתרצה בפרוטה על קרקע גדולה וכו'. ולכן פי' דאשה כאילו דמיה</w:t>
      </w:r>
      <w:r w:rsidRPr="001A1563">
        <w:rPr>
          <w:rFonts w:ascii="Narkisim" w:hAnsi="Narkisim"/>
          <w:i/>
          <w:iCs/>
          <w:rtl/>
        </w:rPr>
        <w:t xml:space="preserve"> </w:t>
      </w:r>
      <w:r w:rsidRPr="001A1563">
        <w:rPr>
          <w:rFonts w:ascii="Narkisim" w:hAnsi="Narkisim"/>
          <w:rtl/>
        </w:rPr>
        <w:t>קצובים לקנות לבעל בפרוטה</w:t>
      </w:r>
      <w:r w:rsidRPr="001A1563">
        <w:rPr>
          <w:rStyle w:val="ad"/>
          <w:rFonts w:ascii="Narkisim" w:hAnsi="Narkisim"/>
          <w:rtl/>
        </w:rPr>
        <w:footnoteReference w:id="1967"/>
      </w:r>
      <w:r w:rsidRPr="001A1563">
        <w:rPr>
          <w:rFonts w:ascii="Narkisim" w:hAnsi="Narkisim"/>
        </w:rPr>
        <w:t xml:space="preserve">. </w:t>
      </w:r>
      <w:r w:rsidRPr="001A1563">
        <w:rPr>
          <w:rFonts w:ascii="Narkisim" w:hAnsi="Narkisim"/>
          <w:rtl/>
        </w:rPr>
        <w:t>וכתב ועוד נ"ל דאשה נחשב זביני כיון דניחא לה דתיפוק עליה שמה דאישות. ותוס' (ד"ה קדיש) כת' דנחשב זביני כיון דמתחייב שאר כסות ועונה</w:t>
      </w:r>
      <w:r w:rsidRPr="001A1563">
        <w:rPr>
          <w:rFonts w:ascii="Narkisim" w:hAnsi="Narkisim"/>
        </w:rPr>
        <w:t>.</w:t>
      </w:r>
    </w:p>
    <w:p w14:paraId="3DE2A3D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הג' מיימוני</w:t>
      </w:r>
      <w:r w:rsidRPr="001A1563">
        <w:rPr>
          <w:rFonts w:ascii="Narkisim" w:hAnsi="Narkisim" w:cs="Narkisim"/>
          <w:rtl/>
        </w:rPr>
        <w:t xml:space="preserve"> (אישות ד א) הביא מה</w:t>
      </w:r>
      <w:r w:rsidRPr="001A1563">
        <w:rPr>
          <w:rFonts w:ascii="Narkisim" w:hAnsi="Narkisim" w:cs="Narkisim"/>
          <w:b/>
          <w:bCs/>
          <w:rtl/>
        </w:rPr>
        <w:t>סמ"ג</w:t>
      </w:r>
      <w:r w:rsidRPr="001A1563">
        <w:rPr>
          <w:rFonts w:ascii="Narkisim" w:hAnsi="Narkisim" w:cs="Narkisim"/>
          <w:rtl/>
        </w:rPr>
        <w:t xml:space="preserve"> (עשין מח) דקאי בסוגיין אאיש שכפוהו לקדש אשה באונס. ובזה ס"ל לאמימר דמקודשת</w:t>
      </w:r>
      <w:r w:rsidRPr="001A1563">
        <w:rPr>
          <w:rStyle w:val="ad"/>
          <w:rFonts w:ascii="Narkisim" w:hAnsi="Narkisim" w:cs="Narkisim"/>
          <w:rtl/>
        </w:rPr>
        <w:footnoteReference w:id="1968"/>
      </w:r>
      <w:r w:rsidRPr="001A1563">
        <w:rPr>
          <w:rFonts w:ascii="Narkisim" w:hAnsi="Narkisim" w:cs="Narkisim"/>
        </w:rPr>
        <w:t xml:space="preserve">, </w:t>
      </w:r>
      <w:r w:rsidRPr="001A1563">
        <w:rPr>
          <w:rFonts w:ascii="Narkisim" w:hAnsi="Narkisim" w:cs="Narkisim"/>
          <w:rtl/>
        </w:rPr>
        <w:t>ומר בר ר' אשי ס"ל דאפקעינהו לקידושין. וה</w:t>
      </w:r>
      <w:r w:rsidRPr="001A1563">
        <w:rPr>
          <w:rFonts w:ascii="Narkisim" w:hAnsi="Narkisim" w:cs="Narkisim"/>
          <w:b/>
          <w:bCs/>
          <w:rtl/>
        </w:rPr>
        <w:t>גר"א</w:t>
      </w:r>
      <w:r w:rsidRPr="001A1563">
        <w:rPr>
          <w:rFonts w:ascii="Narkisim" w:hAnsi="Narkisim" w:cs="Narkisim"/>
          <w:rtl/>
        </w:rPr>
        <w:t xml:space="preserve"> (אה"ע מב ב) ציין דכתב כן משום קושיית </w:t>
      </w:r>
      <w:r w:rsidRPr="001A1563">
        <w:rPr>
          <w:rFonts w:ascii="Narkisim" w:hAnsi="Narkisim" w:cs="Narkisim"/>
          <w:b/>
          <w:bCs/>
          <w:rtl/>
        </w:rPr>
        <w:t>תוס</w:t>
      </w:r>
      <w:r w:rsidRPr="001A1563">
        <w:rPr>
          <w:rFonts w:ascii="Narkisim" w:hAnsi="Narkisim" w:cs="Narkisim"/>
          <w:rtl/>
        </w:rPr>
        <w:t xml:space="preserve">' (ד"ה קדיש), דאף קדיש בביאה נחשב זבין, ולא יהיב. </w:t>
      </w:r>
      <w:r w:rsidRPr="001A1563">
        <w:rPr>
          <w:rFonts w:ascii="Narkisim" w:hAnsi="Narkisim" w:cs="Narkisim"/>
          <w:sz w:val="20"/>
          <w:szCs w:val="20"/>
          <w:rtl/>
        </w:rPr>
        <w:t>וה</w:t>
      </w:r>
      <w:r w:rsidRPr="001A1563">
        <w:rPr>
          <w:rFonts w:ascii="Narkisim" w:hAnsi="Narkisim" w:cs="Narkisim"/>
          <w:b/>
          <w:bCs/>
          <w:sz w:val="20"/>
          <w:szCs w:val="20"/>
          <w:rtl/>
        </w:rPr>
        <w:t>הג' מיימוני</w:t>
      </w:r>
      <w:r w:rsidRPr="001A1563">
        <w:rPr>
          <w:rFonts w:ascii="Narkisim" w:hAnsi="Narkisim" w:cs="Narkisim"/>
          <w:sz w:val="20"/>
          <w:szCs w:val="20"/>
          <w:rtl/>
        </w:rPr>
        <w:t xml:space="preserve"> הקשה דלשון הגמ' 'הוא עשה שלא כהוגן' משמע דקאי על האיש</w:t>
      </w:r>
      <w:r w:rsidRPr="001A1563">
        <w:rPr>
          <w:rFonts w:ascii="Narkisim" w:hAnsi="Narkisim" w:cs="Narkisim"/>
        </w:rPr>
        <w:t>.</w:t>
      </w:r>
    </w:p>
    <w:p w14:paraId="3AB454A2" w14:textId="77777777" w:rsidR="004440AD" w:rsidRPr="001A1563" w:rsidRDefault="00000000" w:rsidP="001A1563">
      <w:pPr>
        <w:pStyle w:val="a7"/>
        <w:bidi/>
        <w:rPr>
          <w:rFonts w:ascii="Narkisim" w:hAnsi="Narkisim"/>
        </w:rPr>
      </w:pPr>
      <w:r w:rsidRPr="001A1563">
        <w:rPr>
          <w:rFonts w:ascii="Narkisim" w:hAnsi="Narkisim"/>
          <w:rtl/>
        </w:rPr>
        <w:t>אבל דעת ה</w:t>
      </w:r>
      <w:r w:rsidRPr="001A1563">
        <w:rPr>
          <w:rFonts w:ascii="Narkisim" w:hAnsi="Narkisim"/>
          <w:b/>
          <w:bCs/>
          <w:rtl/>
        </w:rPr>
        <w:t>עיטור</w:t>
      </w:r>
      <w:r w:rsidRPr="001A1563">
        <w:rPr>
          <w:rFonts w:ascii="Narkisim" w:hAnsi="Narkisim"/>
          <w:rtl/>
        </w:rPr>
        <w:t xml:space="preserve"> (מודעא מא. בדה”ס, והו' בב"י ורמ”א רה יב) דתלוה וקדיש אינו קידושין כלל. וכן בלוקח שאנסוהו לקנות ל"מ. דדוקא במוכר אמרי' אגב זוזי גמר ומקני</w:t>
      </w:r>
      <w:r w:rsidRPr="001A1563">
        <w:rPr>
          <w:rStyle w:val="ad"/>
          <w:rFonts w:ascii="Narkisim" w:hAnsi="Narkisim"/>
          <w:rtl/>
        </w:rPr>
        <w:footnoteReference w:id="1969"/>
      </w:r>
      <w:r w:rsidRPr="001A1563">
        <w:rPr>
          <w:rFonts w:ascii="Narkisim" w:hAnsi="Narkisim"/>
        </w:rPr>
        <w:t xml:space="preserve">. </w:t>
      </w:r>
      <w:r w:rsidRPr="001A1563">
        <w:rPr>
          <w:rFonts w:ascii="Narkisim" w:hAnsi="Narkisim"/>
          <w:rtl/>
        </w:rPr>
        <w:t>וה</w:t>
      </w:r>
      <w:r w:rsidRPr="001A1563">
        <w:rPr>
          <w:rFonts w:ascii="Narkisim" w:hAnsi="Narkisim"/>
          <w:b/>
          <w:bCs/>
          <w:rtl/>
        </w:rPr>
        <w:t>רשב"א</w:t>
      </w:r>
      <w:r w:rsidRPr="001A1563">
        <w:rPr>
          <w:rFonts w:ascii="Narkisim" w:hAnsi="Narkisim"/>
          <w:rtl/>
        </w:rPr>
        <w:t xml:space="preserve"> (קידושין ב:) ביאר דבע"כ לא קני. וכ"כ ה</w:t>
      </w:r>
      <w:r w:rsidRPr="001A1563">
        <w:rPr>
          <w:rFonts w:ascii="Narkisim" w:hAnsi="Narkisim"/>
          <w:b/>
          <w:bCs/>
          <w:rtl/>
        </w:rPr>
        <w:t>ריטב"א</w:t>
      </w:r>
      <w:r w:rsidRPr="001A1563">
        <w:rPr>
          <w:rFonts w:ascii="Narkisim" w:hAnsi="Narkisim"/>
          <w:rtl/>
        </w:rPr>
        <w:t xml:space="preserve"> (כאן) דדבר פשוט דאין אדם קונה באונס</w:t>
      </w:r>
      <w:r w:rsidRPr="001A1563">
        <w:rPr>
          <w:rFonts w:ascii="Narkisim" w:hAnsi="Narkisim"/>
        </w:rPr>
        <w:t>.</w:t>
      </w:r>
    </w:p>
    <w:p w14:paraId="331FA96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אבנ"מ</w:t>
      </w:r>
      <w:r w:rsidRPr="001A1563">
        <w:rPr>
          <w:rFonts w:ascii="Narkisim" w:hAnsi="Narkisim"/>
          <w:rtl/>
        </w:rPr>
        <w:t xml:space="preserve"> (מב א) ביאר דלקנות בעי רצון טפי, וכל שבעל כרחו לא קנה. </w:t>
      </w:r>
      <w:r w:rsidRPr="001A1563">
        <w:rPr>
          <w:rFonts w:ascii="Narkisim" w:hAnsi="Narkisim"/>
          <w:sz w:val="20"/>
          <w:szCs w:val="20"/>
          <w:rtl/>
        </w:rPr>
        <w:t>ויש שביאר דבעינן 'רצון' כדי לקנות. וה</w:t>
      </w:r>
      <w:r w:rsidRPr="001A1563">
        <w:rPr>
          <w:rFonts w:ascii="Narkisim" w:hAnsi="Narkisim"/>
          <w:b/>
          <w:bCs/>
          <w:sz w:val="20"/>
          <w:szCs w:val="20"/>
          <w:rtl/>
        </w:rPr>
        <w:t>שערי חיים</w:t>
      </w:r>
      <w:r w:rsidRPr="001A1563">
        <w:rPr>
          <w:rFonts w:ascii="Narkisim" w:hAnsi="Narkisim"/>
          <w:sz w:val="20"/>
          <w:szCs w:val="20"/>
          <w:rtl/>
        </w:rPr>
        <w:t xml:space="preserve"> (קידושין) כתב דאונס ורצון כאחד אין בו תורת מעשה ומש"ה אינו קונה</w:t>
      </w:r>
      <w:r w:rsidRPr="001A1563">
        <w:rPr>
          <w:rStyle w:val="ad"/>
          <w:rFonts w:ascii="Narkisim" w:hAnsi="Narkisim"/>
          <w:sz w:val="20"/>
          <w:szCs w:val="20"/>
          <w:rtl/>
        </w:rPr>
        <w:footnoteReference w:id="1970"/>
      </w:r>
      <w:r w:rsidRPr="001A1563">
        <w:rPr>
          <w:rFonts w:ascii="Narkisim" w:hAnsi="Narkisim"/>
          <w:sz w:val="20"/>
          <w:szCs w:val="20"/>
        </w:rPr>
        <w:t xml:space="preserve">, </w:t>
      </w:r>
      <w:r w:rsidRPr="001A1563">
        <w:rPr>
          <w:rFonts w:ascii="Narkisim" w:hAnsi="Narkisim"/>
          <w:sz w:val="20"/>
          <w:szCs w:val="20"/>
          <w:rtl/>
        </w:rPr>
        <w:t>אלא דהתלוהו וזבין מהני דבמכר סגי בדעת המקנה, ול”ב הקנאתו</w:t>
      </w:r>
      <w:r w:rsidRPr="001A1563">
        <w:rPr>
          <w:rFonts w:ascii="Narkisim" w:hAnsi="Narkisim"/>
          <w:sz w:val="20"/>
          <w:szCs w:val="20"/>
        </w:rPr>
        <w:t>]</w:t>
      </w:r>
      <w:r w:rsidRPr="001A1563">
        <w:rPr>
          <w:rFonts w:ascii="Narkisim" w:hAnsi="Narkisim"/>
        </w:rPr>
        <w:t>.</w:t>
      </w:r>
    </w:p>
    <w:p w14:paraId="60B303D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(ט ב, ע' מהד' שו”ע) כת' דסברת העיטור דבלא זוזי לא גמר ומקני אגב אונסא לחוד. ובאנסוהו לקנות ליכא קבלת זוזי. ואפי' מקבל זוזי, כיון דהאונס הוא רק על הקנין לא מהני, משא"כ כשהאונס הוא על המכירה מהני קבלת המעות. וה</w:t>
      </w:r>
      <w:r w:rsidRPr="001A1563">
        <w:rPr>
          <w:rFonts w:ascii="Narkisim" w:hAnsi="Narkisim"/>
          <w:b/>
          <w:bCs/>
          <w:rtl/>
        </w:rPr>
        <w:t>קצות</w:t>
      </w:r>
      <w:r w:rsidRPr="001A1563">
        <w:rPr>
          <w:rFonts w:ascii="Narkisim" w:hAnsi="Narkisim"/>
          <w:rtl/>
        </w:rPr>
        <w:t xml:space="preserve"> ב</w:t>
      </w:r>
      <w:r w:rsidRPr="001A1563">
        <w:rPr>
          <w:rFonts w:ascii="Narkisim" w:hAnsi="Narkisim"/>
          <w:b/>
          <w:bCs/>
          <w:rtl/>
        </w:rPr>
        <w:t>משובב</w:t>
      </w:r>
      <w:r w:rsidRPr="001A1563">
        <w:rPr>
          <w:rFonts w:ascii="Narkisim" w:hAnsi="Narkisim"/>
          <w:rtl/>
        </w:rPr>
        <w:t xml:space="preserve"> השיב דהרי יש כאן קבלת חפץ</w:t>
      </w:r>
      <w:r w:rsidRPr="001A1563">
        <w:rPr>
          <w:rStyle w:val="ad"/>
          <w:rFonts w:ascii="Narkisim" w:hAnsi="Narkisim"/>
          <w:rtl/>
        </w:rPr>
        <w:footnoteReference w:id="1971"/>
      </w:r>
      <w:r w:rsidRPr="001A1563">
        <w:rPr>
          <w:rFonts w:ascii="Narkisim" w:hAnsi="Narkisim"/>
        </w:rPr>
        <w:t xml:space="preserve">. </w:t>
      </w:r>
      <w:r w:rsidRPr="001A1563">
        <w:rPr>
          <w:rFonts w:ascii="Narkisim" w:hAnsi="Narkisim"/>
          <w:rtl/>
        </w:rPr>
        <w:t>אלא כל לקנות לא מהני שום אונס</w:t>
      </w:r>
      <w:r w:rsidRPr="001A1563">
        <w:rPr>
          <w:rFonts w:ascii="Narkisim" w:hAnsi="Narkisim"/>
        </w:rPr>
        <w:t>.</w:t>
      </w:r>
    </w:p>
    <w:p w14:paraId="4EA697F5"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sz w:val="20"/>
          <w:szCs w:val="20"/>
          <w:rtl/>
        </w:rPr>
        <w:t xml:space="preserve"> (קידושין ב:)</w:t>
      </w:r>
      <w:r w:rsidRPr="001A1563">
        <w:rPr>
          <w:rFonts w:ascii="Narkisim" w:hAnsi="Narkisim"/>
          <w:rtl/>
        </w:rPr>
        <w:t xml:space="preserve"> כתב דמסתבר כדעת ה</w:t>
      </w:r>
      <w:r w:rsidRPr="001A1563">
        <w:rPr>
          <w:rFonts w:ascii="Narkisim" w:hAnsi="Narkisim"/>
          <w:b/>
          <w:bCs/>
          <w:rtl/>
        </w:rPr>
        <w:t>רמב"ם</w:t>
      </w:r>
      <w:r w:rsidRPr="001A1563">
        <w:rPr>
          <w:rFonts w:ascii="Narkisim" w:hAnsi="Narkisim"/>
          <w:rtl/>
        </w:rPr>
        <w:t xml:space="preserve"> דחל הקידושין, דאי אגב אונסיה גמר וזבין, כ"ש דגמר וקני</w:t>
      </w:r>
      <w:r w:rsidRPr="001A1563">
        <w:rPr>
          <w:rStyle w:val="ad"/>
          <w:rFonts w:ascii="Narkisim" w:hAnsi="Narkisim"/>
          <w:rtl/>
        </w:rPr>
        <w:footnoteReference w:id="1972"/>
      </w:r>
      <w:r w:rsidRPr="001A1563">
        <w:rPr>
          <w:rFonts w:ascii="Narkisim" w:hAnsi="Narkisim"/>
        </w:rPr>
        <w:t>.</w:t>
      </w:r>
    </w:p>
    <w:p w14:paraId="682077D4" w14:textId="77777777" w:rsidR="004440AD" w:rsidRPr="001A1563" w:rsidRDefault="00000000" w:rsidP="001A1563">
      <w:pPr>
        <w:bidi/>
        <w:rPr>
          <w:rFonts w:ascii="Narkisim" w:hAnsi="Narkisim" w:cs="Narkisim"/>
        </w:rPr>
      </w:pPr>
      <w:r w:rsidRPr="001A1563">
        <w:rPr>
          <w:rFonts w:ascii="Narkisim" w:hAnsi="Narkisim" w:cs="Narkisim"/>
          <w:u w:val="single"/>
          <w:rtl/>
        </w:rPr>
        <w:t>רשב"ם תינח</w:t>
      </w:r>
      <w:r w:rsidRPr="001A1563">
        <w:rPr>
          <w:rFonts w:ascii="Narkisim" w:hAnsi="Narkisim" w:cs="Narkisim"/>
          <w:rtl/>
        </w:rPr>
        <w:t>. יכולין חכמים להפקיע הקדושין, דהפקר בי"ד הפקר גבי ממון, וכאילו קדשה בגזל וכו'. ה</w:t>
      </w:r>
      <w:r w:rsidRPr="001A1563">
        <w:rPr>
          <w:rFonts w:ascii="Narkisim" w:hAnsi="Narkisim" w:cs="Narkisim"/>
          <w:b/>
          <w:bCs/>
          <w:rtl/>
        </w:rPr>
        <w:t>קוב"ש</w:t>
      </w:r>
      <w:r w:rsidRPr="001A1563">
        <w:rPr>
          <w:rFonts w:ascii="Narkisim" w:hAnsi="Narkisim" w:cs="Narkisim"/>
          <w:rtl/>
        </w:rPr>
        <w:t xml:space="preserve"> (רד) נקט דכוונת רשב"ם דהפקירו את המעות, והאשה זוכה מהפקר. וכיון דלא קיבלה את הכסף מחמתו אינה מקודשת</w:t>
      </w:r>
      <w:r w:rsidRPr="001A1563">
        <w:rPr>
          <w:rFonts w:ascii="Narkisim" w:hAnsi="Narkisim" w:cs="Narkisim"/>
        </w:rPr>
        <w:t>.</w:t>
      </w:r>
    </w:p>
    <w:p w14:paraId="40A1FA73" w14:textId="77777777" w:rsidR="004440AD" w:rsidRPr="001A1563" w:rsidRDefault="00000000" w:rsidP="001A1563">
      <w:pPr>
        <w:pStyle w:val="a8"/>
        <w:bidi/>
        <w:rPr>
          <w:rFonts w:ascii="Narkisim" w:hAnsi="Narkisim"/>
        </w:rPr>
      </w:pPr>
      <w:r w:rsidRPr="001A1563">
        <w:rPr>
          <w:rFonts w:ascii="Narkisim" w:hAnsi="Narkisim"/>
          <w:rtl/>
        </w:rPr>
        <w:t>והקוב"ש כת' דצריך לחלק מ"ש מהא דמקדש אשה בגזל אחר יאוש, דכיון דהאשה קונה ע"י שינוי רשות מקודשת. ואף שהמעות לא היו של המקדש (וכמ”ש הר”ן קידושין נו: כג: בדה”ר, ע”ע משנ”ל אישות ה א). ותי' דהתם נחשב שבא לאשה מחמתו, כיון דאסור לכל אדם להחזיק בה שלא מדעת גזלן [כמ"ש תוס' ב"ק סט.], אבל כשזכתה מהפקר אין זה מחמתו</w:t>
      </w:r>
      <w:r w:rsidRPr="001A1563">
        <w:rPr>
          <w:rFonts w:ascii="Narkisim" w:hAnsi="Narkisim"/>
        </w:rPr>
        <w:t>.</w:t>
      </w:r>
    </w:p>
    <w:p w14:paraId="2111DFF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רש"י</w:t>
      </w:r>
      <w:r w:rsidRPr="001A1563">
        <w:rPr>
          <w:rFonts w:ascii="Narkisim" w:hAnsi="Narkisim" w:cs="Narkisim"/>
          <w:rtl/>
        </w:rPr>
        <w:t xml:space="preserve"> (יבמות צ: וקי. ד”ה התינח קדיש בכספא) דשוינהו למעות מתנה. קדיש בביאה מאי אפקעתא איכא למימר, האי ביאה מאי שויוה</w:t>
      </w:r>
      <w:r w:rsidRPr="001A1563">
        <w:rPr>
          <w:rFonts w:ascii="Narkisim" w:hAnsi="Narkisim" w:cs="Narkisim"/>
        </w:rPr>
        <w:t>.</w:t>
      </w:r>
    </w:p>
    <w:p w14:paraId="45CA3743"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 xml:space="preserve">רש"י </w:t>
      </w:r>
      <w:r w:rsidRPr="001A1563">
        <w:rPr>
          <w:rFonts w:ascii="Narkisim" w:hAnsi="Narkisim" w:cs="Narkisim"/>
          <w:rtl/>
        </w:rPr>
        <w:t>(כתובות ג.) כתב הך ביאה מה תהא על ביאתו</w:t>
      </w:r>
      <w:r w:rsidRPr="001A1563">
        <w:rPr>
          <w:rStyle w:val="ad"/>
          <w:rFonts w:ascii="Narkisim" w:hAnsi="Narkisim" w:cs="Narkisim"/>
          <w:rtl/>
        </w:rPr>
        <w:footnoteReference w:id="197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(שם) ביאר איך לא יחושו על ביאתו. </w:t>
      </w:r>
      <w:r w:rsidRPr="001A1563">
        <w:rPr>
          <w:rFonts w:ascii="Narkisim" w:hAnsi="Narkisim" w:cs="Narkisim"/>
          <w:rtl/>
        </w:rPr>
        <w:lastRenderedPageBreak/>
        <w:t>ומשמע דקו' הגמ' דאינו בדין שנעשה את הביאה למעשה עבירה</w:t>
      </w:r>
      <w:r w:rsidRPr="001A1563">
        <w:rPr>
          <w:rStyle w:val="ad"/>
          <w:rFonts w:ascii="Narkisim" w:hAnsi="Narkisim" w:cs="Narkisim"/>
          <w:rtl/>
        </w:rPr>
        <w:footnoteReference w:id="1974"/>
      </w:r>
      <w:r w:rsidRPr="001A1563">
        <w:rPr>
          <w:rFonts w:ascii="Narkisim" w:hAnsi="Narkisim" w:cs="Narkisim"/>
        </w:rPr>
        <w:t xml:space="preserve">. </w:t>
      </w:r>
      <w:r w:rsidRPr="001A1563">
        <w:rPr>
          <w:rFonts w:ascii="Narkisim" w:hAnsi="Narkisim" w:cs="Narkisim"/>
          <w:rtl/>
        </w:rPr>
        <w:t>[ע"ע תוס' שם ד"ה תינח]. והגמ' תי' דאה"נ יש כח ביד חכמים לשווינהו בעילת זנות [אף דהוה איסור]</w:t>
      </w:r>
      <w:r w:rsidRPr="001A1563">
        <w:rPr>
          <w:rFonts w:ascii="Narkisim" w:hAnsi="Narkisim" w:cs="Narkisim"/>
        </w:rPr>
        <w:t>.</w:t>
      </w:r>
    </w:p>
    <w:p w14:paraId="79B6DD1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(כתובות ג.) כת' דקו' הגמ' אמאי מקדש על דעת רבנן, תינח קדיש בכספא דאם לא יקדש על דעתם יפקירו המעות. אבל קדיש בביאה לא יקדש על דעתם וכו'. [ע"ע פנ"י והפלאה שם]</w:t>
      </w:r>
      <w:r w:rsidRPr="001A1563">
        <w:rPr>
          <w:rFonts w:ascii="Narkisim" w:hAnsi="Narkisim"/>
        </w:rPr>
        <w:t>.</w:t>
      </w:r>
    </w:p>
    <w:p w14:paraId="774C3D0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ואית דמפרש.</w:t>
      </w:r>
      <w:r w:rsidRPr="001A1563">
        <w:rPr>
          <w:rFonts w:ascii="Narkisim" w:hAnsi="Narkisim" w:cs="Narkisim"/>
          <w:rtl/>
        </w:rPr>
        <w:t xml:space="preserve"> דקידושי כסף דרבנן הם וכו'. כ"כ רגמ"ה (עה"ג). ו</w:t>
      </w:r>
      <w:r w:rsidRPr="001A1563">
        <w:rPr>
          <w:rFonts w:ascii="Narkisim" w:hAnsi="Narkisim" w:cs="Narkisim"/>
          <w:b/>
          <w:bCs/>
          <w:rtl/>
        </w:rPr>
        <w:t>רש"י</w:t>
      </w:r>
      <w:r w:rsidRPr="001A1563">
        <w:rPr>
          <w:rFonts w:ascii="Narkisim" w:hAnsi="Narkisim" w:cs="Narkisim"/>
          <w:rtl/>
        </w:rPr>
        <w:t xml:space="preserve"> (כתובות ג., ובכ”מ) הביא כן בשם </w:t>
      </w:r>
      <w:r w:rsidRPr="001A1563">
        <w:rPr>
          <w:rFonts w:ascii="Narkisim" w:hAnsi="Narkisim" w:cs="Narkisim"/>
          <w:b/>
          <w:bCs/>
          <w:rtl/>
        </w:rPr>
        <w:t xml:space="preserve">כל רבותי </w:t>
      </w:r>
      <w:r w:rsidRPr="001A1563">
        <w:rPr>
          <w:rFonts w:ascii="Narkisim" w:hAnsi="Narkisim" w:cs="Narkisim"/>
          <w:rtl/>
        </w:rPr>
        <w:t>דקידושי כסף הוא מדרבנן</w:t>
      </w:r>
      <w:r w:rsidRPr="001A1563">
        <w:rPr>
          <w:rFonts w:ascii="Narkisim" w:hAnsi="Narkisim" w:cs="Narkisim"/>
        </w:rPr>
        <w:t>.</w:t>
      </w:r>
    </w:p>
    <w:p w14:paraId="42CD293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(אישות א ב וג כ) כת' דקידושי כסף הוה מדברי סופרים. וה</w:t>
      </w:r>
      <w:r w:rsidRPr="001A1563">
        <w:rPr>
          <w:rFonts w:ascii="Narkisim" w:hAnsi="Narkisim"/>
          <w:b/>
          <w:bCs/>
          <w:rtl/>
        </w:rPr>
        <w:t>ראב"ד</w:t>
      </w:r>
      <w:r w:rsidRPr="001A1563">
        <w:rPr>
          <w:rFonts w:ascii="Narkisim" w:hAnsi="Narkisim"/>
          <w:rtl/>
        </w:rPr>
        <w:t xml:space="preserve"> השיג. וב</w:t>
      </w:r>
      <w:r w:rsidRPr="001A1563">
        <w:rPr>
          <w:rFonts w:ascii="Narkisim" w:hAnsi="Narkisim"/>
          <w:b/>
          <w:bCs/>
          <w:rtl/>
        </w:rPr>
        <w:t>שו"ת הרמב"ם</w:t>
      </w:r>
      <w:r w:rsidRPr="001A1563">
        <w:rPr>
          <w:rFonts w:ascii="Narkisim" w:hAnsi="Narkisim"/>
          <w:rtl/>
        </w:rPr>
        <w:t xml:space="preserve"> (שנה) ביאר כוונתו כמ"ש בס' המצוות (שורש ב) דכל דבר שאינו מפורש בתורה נקרא דברי סופרים, אפי' הנלמד בי"ג מידות. [ע"ע רמב"ן שם שהאריך בזה]</w:t>
      </w:r>
      <w:r w:rsidRPr="001A1563">
        <w:rPr>
          <w:rFonts w:ascii="Narkisim" w:hAnsi="Narkisim"/>
        </w:rPr>
        <w:t>.</w:t>
      </w:r>
    </w:p>
    <w:p w14:paraId="53B281A3"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וה</w:t>
      </w:r>
      <w:r w:rsidRPr="001A1563">
        <w:rPr>
          <w:rFonts w:ascii="Narkisim" w:hAnsi="Narkisim"/>
          <w:b/>
          <w:bCs/>
          <w:rtl/>
        </w:rPr>
        <w:t>כס"מ</w:t>
      </w:r>
      <w:r w:rsidRPr="001A1563">
        <w:rPr>
          <w:rFonts w:ascii="Narkisim" w:hAnsi="Narkisim"/>
          <w:rtl/>
        </w:rPr>
        <w:t xml:space="preserve"> כתבו דודאי כוונת הרמב"ם דהוה דאורייתא לכל דבר, וחייבין עליה מיתה. אלא דנקרא דברי סופרים, כיון דנלמד ע”פ קבלת הסופרים. [וע”ע </w:t>
      </w:r>
      <w:r w:rsidRPr="001A1563">
        <w:rPr>
          <w:rFonts w:ascii="Narkisim" w:hAnsi="Narkisim"/>
          <w:b/>
          <w:bCs/>
          <w:rtl/>
        </w:rPr>
        <w:t>ש”ך</w:t>
      </w:r>
      <w:r w:rsidRPr="001A1563">
        <w:rPr>
          <w:rFonts w:ascii="Narkisim" w:hAnsi="Narkisim"/>
          <w:rtl/>
        </w:rPr>
        <w:t xml:space="preserve"> חו”מ לג א]. וה</w:t>
      </w:r>
      <w:r w:rsidRPr="001A1563">
        <w:rPr>
          <w:rFonts w:ascii="Narkisim" w:hAnsi="Narkisim"/>
          <w:b/>
          <w:bCs/>
          <w:rtl/>
        </w:rPr>
        <w:t>כס"מ</w:t>
      </w:r>
      <w:r w:rsidRPr="001A1563">
        <w:rPr>
          <w:rFonts w:ascii="Narkisim" w:hAnsi="Narkisim"/>
          <w:rtl/>
        </w:rPr>
        <w:t xml:space="preserve"> כתב דעפ"ז שייך לומר אדעתא דרבנן מקדש</w:t>
      </w:r>
      <w:r w:rsidRPr="001A1563">
        <w:rPr>
          <w:rStyle w:val="ad"/>
          <w:rFonts w:ascii="Narkisim" w:hAnsi="Narkisim"/>
          <w:rtl/>
        </w:rPr>
        <w:footnoteReference w:id="1975"/>
      </w:r>
      <w:r w:rsidRPr="001A1563">
        <w:rPr>
          <w:rFonts w:ascii="Narkisim" w:hAnsi="Narkisim"/>
        </w:rPr>
        <w:t xml:space="preserve">. </w:t>
      </w:r>
      <w:r w:rsidRPr="001A1563">
        <w:rPr>
          <w:rFonts w:ascii="Narkisim" w:hAnsi="Narkisim"/>
          <w:rtl/>
        </w:rPr>
        <w:t>[וצ"ב]</w:t>
      </w:r>
      <w:r w:rsidRPr="001A1563">
        <w:rPr>
          <w:rFonts w:ascii="Narkisim" w:hAnsi="Narkisim"/>
        </w:rPr>
        <w:t>.</w:t>
      </w:r>
    </w:p>
    <w:p w14:paraId="02242A9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חת"ס</w:t>
      </w:r>
      <w:r w:rsidRPr="001A1563">
        <w:rPr>
          <w:rFonts w:ascii="Narkisim" w:hAnsi="Narkisim"/>
          <w:rtl/>
        </w:rPr>
        <w:t xml:space="preserve"> (אה"ע א קט וכתובות ג.) ביאר כוונת רבותיו של רש"י דכיון דנלמד מגזי"ש משדה אפרון, הוקש דדינו כשדה דיש כח לחכמים להפקיר ולהפקיע את הקידושין</w:t>
      </w:r>
      <w:r w:rsidRPr="001A1563">
        <w:rPr>
          <w:rStyle w:val="ad"/>
          <w:rFonts w:ascii="Narkisim" w:hAnsi="Narkisim"/>
          <w:rtl/>
        </w:rPr>
        <w:footnoteReference w:id="1976"/>
      </w:r>
      <w:r w:rsidRPr="001A1563">
        <w:rPr>
          <w:rFonts w:ascii="Narkisim" w:hAnsi="Narkisim"/>
        </w:rPr>
        <w:t>.</w:t>
      </w:r>
    </w:p>
    <w:p w14:paraId="40821382"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רגמ"ה</w:t>
      </w:r>
      <w:r w:rsidRPr="001A1563">
        <w:rPr>
          <w:rFonts w:ascii="Narkisim" w:hAnsi="Narkisim"/>
          <w:rtl/>
        </w:rPr>
        <w:t xml:space="preserve"> (עה"ג) כת' דשויוה רבנן למאן דקדיש בביאה לבעילתו בעילת זנות. דכיון שתקנו קדושי כספא חוצפא קא עביד, ומש"ה מצי לאפקועי קדושי ביאה. ו</w:t>
      </w:r>
      <w:r w:rsidRPr="001A1563">
        <w:rPr>
          <w:rFonts w:ascii="Narkisim" w:hAnsi="Narkisim"/>
          <w:b/>
          <w:bCs/>
          <w:rtl/>
        </w:rPr>
        <w:t>רש"י</w:t>
      </w:r>
      <w:r w:rsidRPr="001A1563">
        <w:rPr>
          <w:rFonts w:ascii="Narkisim" w:hAnsi="Narkisim"/>
          <w:rtl/>
        </w:rPr>
        <w:t xml:space="preserve"> (גיטין לג.) הביא כן בשם רבותיו דשויוה רבנן לבעילתו בעילת זנות של כל מקדש בביאה</w:t>
      </w:r>
      <w:r w:rsidRPr="001A1563">
        <w:rPr>
          <w:rStyle w:val="ad"/>
          <w:rFonts w:ascii="Narkisim" w:hAnsi="Narkisim"/>
          <w:rtl/>
        </w:rPr>
        <w:footnoteReference w:id="1977"/>
      </w:r>
      <w:r w:rsidRPr="001A1563">
        <w:rPr>
          <w:rFonts w:ascii="Narkisim" w:hAnsi="Narkisim"/>
        </w:rPr>
        <w:t xml:space="preserve">. </w:t>
      </w:r>
      <w:r w:rsidRPr="001A1563">
        <w:rPr>
          <w:rFonts w:ascii="Narkisim" w:hAnsi="Narkisim"/>
          <w:rtl/>
        </w:rPr>
        <w:t xml:space="preserve">וכן </w:t>
      </w:r>
      <w:r w:rsidRPr="001A1563">
        <w:rPr>
          <w:rFonts w:ascii="Narkisim" w:hAnsi="Narkisim"/>
          <w:b/>
          <w:bCs/>
          <w:rtl/>
        </w:rPr>
        <w:t>רש"י</w:t>
      </w:r>
      <w:r w:rsidRPr="001A1563">
        <w:rPr>
          <w:rFonts w:ascii="Narkisim" w:hAnsi="Narkisim"/>
          <w:rtl/>
        </w:rPr>
        <w:t xml:space="preserve"> (כתובות) הביא דיש שבאו להתיר אשת איש המתקדשת בביאה בלא גט מן הטעם הזה. [דהא דאמרי' בסוגיין דשוויו רבנן בעילת זנות קאי בכל מקדש בביאה. ולא רק הכא דראו סיבה להפקיע]. ורש"י חלק שלא מצינו זאת בתלמוד. [ע"ע חת"ס שם]</w:t>
      </w:r>
      <w:r w:rsidRPr="001A1563">
        <w:rPr>
          <w:rFonts w:ascii="Narkisim" w:hAnsi="Narkisim"/>
        </w:rPr>
        <w:t>.</w:t>
      </w:r>
    </w:p>
    <w:p w14:paraId="59332E5B" w14:textId="77777777" w:rsidR="004440AD" w:rsidRPr="001A1563" w:rsidRDefault="00000000" w:rsidP="001A1563">
      <w:pPr>
        <w:bidi/>
        <w:rPr>
          <w:rFonts w:ascii="Narkisim" w:hAnsi="Narkisim" w:cs="Narkisim"/>
        </w:rPr>
      </w:pPr>
      <w:r w:rsidRPr="001A1563">
        <w:rPr>
          <w:rFonts w:ascii="Narkisim" w:hAnsi="Narkisim" w:cs="Narkisim"/>
          <w:u w:val="single"/>
          <w:rtl/>
        </w:rPr>
        <w:t>תוד"ה תינח</w:t>
      </w:r>
      <w:r w:rsidRPr="001A1563">
        <w:rPr>
          <w:rFonts w:ascii="Narkisim" w:hAnsi="Narkisim" w:cs="Narkisim"/>
          <w:rtl/>
        </w:rPr>
        <w:t xml:space="preserve">. וצ"ל דסבור הכא דיש כח ביד חכמים לעקור דבר מה”ת וכו'. דאפקעינהו אף שלא קידש על דעתו. </w:t>
      </w:r>
      <w:r w:rsidRPr="001A1563">
        <w:rPr>
          <w:rFonts w:ascii="Narkisim" w:hAnsi="Narkisim" w:cs="Narkisim"/>
          <w:sz w:val="20"/>
          <w:szCs w:val="20"/>
          <w:rtl/>
        </w:rPr>
        <w:t>ולכאורה גדר 'יש כח ביד חכמים' הוה הפקעה מכאן ולהבא. וה</w:t>
      </w:r>
      <w:r w:rsidRPr="001A1563">
        <w:rPr>
          <w:rFonts w:ascii="Narkisim" w:hAnsi="Narkisim" w:cs="Narkisim"/>
          <w:b/>
          <w:bCs/>
          <w:sz w:val="20"/>
          <w:szCs w:val="20"/>
          <w:rtl/>
        </w:rPr>
        <w:t>קוב"ש</w:t>
      </w:r>
      <w:r w:rsidRPr="001A1563">
        <w:rPr>
          <w:rFonts w:ascii="Narkisim" w:hAnsi="Narkisim" w:cs="Narkisim"/>
          <w:sz w:val="20"/>
          <w:szCs w:val="20"/>
          <w:rtl/>
        </w:rPr>
        <w:t xml:space="preserve"> (רו) נקט דהיינו להתיר איסור אשת איש, ולא הוה הפקעה על גוף הקידושין</w:t>
      </w:r>
      <w:r w:rsidRPr="001A1563">
        <w:rPr>
          <w:rStyle w:val="ad"/>
          <w:rFonts w:ascii="Narkisim" w:hAnsi="Narkisim" w:cs="Narkisim"/>
          <w:sz w:val="20"/>
          <w:szCs w:val="20"/>
          <w:rtl/>
        </w:rPr>
        <w:footnoteReference w:id="1978"/>
      </w:r>
      <w:r w:rsidRPr="001A1563">
        <w:rPr>
          <w:rFonts w:ascii="Narkisim" w:hAnsi="Narkisim" w:cs="Narkisim"/>
          <w:sz w:val="20"/>
          <w:szCs w:val="20"/>
        </w:rPr>
        <w:t xml:space="preserve">. </w:t>
      </w:r>
      <w:r w:rsidRPr="001A1563">
        <w:rPr>
          <w:rFonts w:ascii="Narkisim" w:hAnsi="Narkisim" w:cs="Narkisim"/>
          <w:sz w:val="20"/>
          <w:szCs w:val="20"/>
          <w:rtl/>
        </w:rPr>
        <w:t>אך ה</w:t>
      </w:r>
      <w:r w:rsidRPr="001A1563">
        <w:rPr>
          <w:rFonts w:ascii="Narkisim" w:hAnsi="Narkisim" w:cs="Narkisim"/>
          <w:b/>
          <w:bCs/>
          <w:sz w:val="20"/>
          <w:szCs w:val="20"/>
          <w:rtl/>
        </w:rPr>
        <w:t>קוב"ש</w:t>
      </w:r>
      <w:r w:rsidRPr="001A1563">
        <w:rPr>
          <w:rFonts w:ascii="Narkisim" w:hAnsi="Narkisim" w:cs="Narkisim"/>
          <w:sz w:val="20"/>
          <w:szCs w:val="20"/>
          <w:rtl/>
        </w:rPr>
        <w:t xml:space="preserve"> הק' דבגמ' מבואר דקדיש בביאה הוה בעילת זנות, ע"כ דהגדר דחכמים מנעו שלא יחולו הקידושין</w:t>
      </w:r>
      <w:r w:rsidRPr="001A1563">
        <w:rPr>
          <w:rStyle w:val="ad"/>
          <w:rFonts w:ascii="Narkisim" w:hAnsi="Narkisim" w:cs="Narkisim"/>
          <w:sz w:val="20"/>
          <w:szCs w:val="20"/>
          <w:rtl/>
        </w:rPr>
        <w:footnoteReference w:id="1979"/>
      </w:r>
      <w:r w:rsidRPr="001A1563">
        <w:rPr>
          <w:rFonts w:ascii="Narkisim" w:hAnsi="Narkisim" w:cs="Narkisim"/>
          <w:sz w:val="20"/>
          <w:szCs w:val="20"/>
        </w:rPr>
        <w:t>.</w:t>
      </w:r>
    </w:p>
    <w:p w14:paraId="1B863885" w14:textId="77777777" w:rsidR="004440AD" w:rsidRPr="001A1563" w:rsidRDefault="00000000" w:rsidP="001A1563">
      <w:pPr>
        <w:pStyle w:val="aa"/>
        <w:bidi/>
        <w:rPr>
          <w:rFonts w:ascii="Narkisim" w:hAnsi="Narkisim"/>
        </w:rPr>
      </w:pPr>
      <w:r w:rsidRPr="001A1563">
        <w:rPr>
          <w:rFonts w:ascii="Narkisim" w:hAnsi="Narkisim"/>
          <w:u w:val="single"/>
          <w:rtl/>
        </w:rPr>
        <w:t>חתם רבה ב"ב חנה אמודעא ואאשקלתא, אמר רב הונא וכו' שפיר חתים, מה נפשך וכו'</w:t>
      </w:r>
      <w:r w:rsidRPr="001A1563">
        <w:rPr>
          <w:rFonts w:ascii="Narkisim" w:hAnsi="Narkisim"/>
          <w:rtl/>
        </w:rPr>
        <w:t>. הגמ' פי' דלולי הא דמסר מודעא הוה מכירה. לכאורה יש בזה חידוש גם כשמסרו מודעא, שהעד רשאי לחתום על שטר המכירה. ואף שיודע שמסר מודעה ואין לו גמירות דעת. ומבואר דרבה בר בר חנה ס"ל דלא הוה שקר לחתום על שטר המכירה. [ולכאורה מוכח דהמודעא הוה כח לבטל את המכר, דאי הוה גילוי דליכא גמירות דעת האיך רשאי לחתום על השטר]. וע"ע בסמוך מדברי הראשונים</w:t>
      </w:r>
      <w:r w:rsidRPr="001A1563">
        <w:rPr>
          <w:rFonts w:ascii="Narkisim" w:hAnsi="Narkisim"/>
        </w:rPr>
        <w:t>.</w:t>
      </w:r>
    </w:p>
    <w:p w14:paraId="07330988" w14:textId="77777777" w:rsidR="004440AD" w:rsidRPr="001A1563" w:rsidRDefault="00000000" w:rsidP="001A1563">
      <w:pPr>
        <w:bidi/>
        <w:rPr>
          <w:rFonts w:ascii="Narkisim" w:hAnsi="Narkisim" w:cs="Narkisim"/>
        </w:rPr>
      </w:pPr>
      <w:r w:rsidRPr="001A1563">
        <w:rPr>
          <w:rFonts w:ascii="Narkisim" w:hAnsi="Narkisim" w:cs="Narkisim"/>
          <w:u w:val="single"/>
          <w:rtl/>
        </w:rPr>
        <w:t>איני והא"ר נחמן העדים שאמרו אמנה היו דברינו אין נאמנים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דהוה כאילו העידו בבי"ד כל מה שכתוב בשטר וכו' וכיון שהגיד שוב אינו חוזר ומגיד</w:t>
      </w:r>
      <w:r w:rsidRPr="001A1563">
        <w:rPr>
          <w:rFonts w:ascii="Narkisim" w:hAnsi="Narkisim" w:cs="Narkisim"/>
        </w:rPr>
        <w:t>.</w:t>
      </w:r>
    </w:p>
    <w:p w14:paraId="4C01574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חקרו בהא (דאי' במשנה כתובות יח:) דאינו נאמן להעיד שהיו אנוסים משום דאינו חוזר ומגיד, האם הגדר דסותר את עדותו בשטר, דהשטר מעיד שלווה. או אף דאינו חוזר בו מדבריו הראשונים, נתחדש עוד בדין 'אינו חוזר ומגיד' בכל מה שיש בו סתירה ממה שיוצא מעדות הראשונה</w:t>
      </w:r>
      <w:r w:rsidRPr="001A1563">
        <w:rPr>
          <w:rStyle w:val="ad"/>
          <w:rFonts w:ascii="Narkisim" w:hAnsi="Narkisim"/>
          <w:rtl/>
        </w:rPr>
        <w:footnoteReference w:id="1980"/>
      </w:r>
      <w:r w:rsidRPr="001A1563">
        <w:rPr>
          <w:rFonts w:ascii="Narkisim" w:hAnsi="Narkisim"/>
        </w:rPr>
        <w:t xml:space="preserve">. </w:t>
      </w:r>
      <w:r w:rsidRPr="001A1563">
        <w:rPr>
          <w:rFonts w:ascii="Narkisim" w:hAnsi="Narkisim"/>
          <w:rtl/>
        </w:rPr>
        <w:t>(וע"ע ברכ"ש מב – מה)</w:t>
      </w:r>
      <w:r w:rsidRPr="001A1563">
        <w:rPr>
          <w:rFonts w:ascii="Narkisim" w:hAnsi="Narkisim"/>
        </w:rPr>
        <w:t>.</w:t>
      </w:r>
    </w:p>
    <w:p w14:paraId="6A7D694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הוסיף דאפי' בשטר שאינו מקויים, דהפה שאסר הוא הפה שהתיר</w:t>
      </w:r>
      <w:r w:rsidRPr="001A1563">
        <w:rPr>
          <w:rStyle w:val="ad"/>
          <w:rFonts w:ascii="Narkisim" w:hAnsi="Narkisim"/>
          <w:rtl/>
        </w:rPr>
        <w:footnoteReference w:id="1981"/>
      </w:r>
      <w:r w:rsidRPr="001A1563">
        <w:rPr>
          <w:rFonts w:ascii="Narkisim" w:hAnsi="Narkisim"/>
        </w:rPr>
        <w:t xml:space="preserve">, </w:t>
      </w:r>
      <w:r w:rsidRPr="001A1563">
        <w:rPr>
          <w:rFonts w:ascii="Narkisim" w:hAnsi="Narkisim"/>
          <w:rtl/>
        </w:rPr>
        <w:t>אפ"ה אינו נאמן לומר שהיה אמנה. והביא (בסו"ד) מהגמ' (כתובות יט.) משום אל תשכן באהלך עולה. ואינו נאמן בעדות כשמשים עצמו רשע</w:t>
      </w:r>
      <w:r w:rsidRPr="001A1563">
        <w:rPr>
          <w:rStyle w:val="ad"/>
          <w:rFonts w:ascii="Narkisim" w:hAnsi="Narkisim"/>
          <w:rtl/>
        </w:rPr>
        <w:footnoteReference w:id="1982"/>
      </w:r>
      <w:r w:rsidRPr="001A1563">
        <w:rPr>
          <w:rFonts w:ascii="Narkisim" w:hAnsi="Narkisim"/>
        </w:rPr>
        <w:t>.</w:t>
      </w:r>
    </w:p>
    <w:p w14:paraId="683D7F25" w14:textId="77777777" w:rsidR="004440AD" w:rsidRPr="001A1563" w:rsidRDefault="00000000" w:rsidP="001A1563">
      <w:pPr>
        <w:pStyle w:val="a7"/>
        <w:bidi/>
        <w:rPr>
          <w:rFonts w:ascii="Narkisim" w:hAnsi="Narkisim"/>
        </w:rPr>
      </w:pPr>
      <w:r w:rsidRPr="001A1563">
        <w:rPr>
          <w:rFonts w:ascii="Narkisim" w:hAnsi="Narkisim"/>
          <w:rtl/>
        </w:rPr>
        <w:t>אבל גבי מודעא לא שייך טעם זה. ו</w:t>
      </w:r>
      <w:r w:rsidRPr="001A1563">
        <w:rPr>
          <w:rFonts w:ascii="Narkisim" w:hAnsi="Narkisim"/>
          <w:b/>
          <w:bCs/>
          <w:rtl/>
        </w:rPr>
        <w:t>רשב"ם</w:t>
      </w:r>
      <w:r w:rsidRPr="001A1563">
        <w:rPr>
          <w:rFonts w:ascii="Narkisim" w:hAnsi="Narkisim"/>
          <w:rtl/>
        </w:rPr>
        <w:t xml:space="preserve"> פי' רק משום דמודו דהוה שטר מעליא</w:t>
      </w:r>
      <w:r w:rsidRPr="001A1563">
        <w:rPr>
          <w:rStyle w:val="ad"/>
          <w:rFonts w:ascii="Narkisim" w:hAnsi="Narkisim"/>
          <w:rtl/>
        </w:rPr>
        <w:footnoteReference w:id="1983"/>
      </w:r>
      <w:r w:rsidRPr="001A1563">
        <w:rPr>
          <w:rFonts w:ascii="Narkisim" w:hAnsi="Narkisim"/>
        </w:rPr>
        <w:t xml:space="preserve">, </w:t>
      </w:r>
      <w:r w:rsidRPr="001A1563">
        <w:rPr>
          <w:rFonts w:ascii="Narkisim" w:hAnsi="Narkisim"/>
          <w:rtl/>
        </w:rPr>
        <w:t>וקרוי זה חוזר ומגיד. ומשמע דרב נחמן קאי דוקא בשטר מקויים, אבל בשטר שאינו מקויים נאמן דהוה מודעא. [ומח' רב נחמן ומר בר רב אשי במודעא בשטר מקויים]</w:t>
      </w:r>
      <w:r w:rsidRPr="001A1563">
        <w:rPr>
          <w:rFonts w:ascii="Narkisim" w:hAnsi="Narkisim"/>
        </w:rPr>
        <w:t>.</w:t>
      </w:r>
    </w:p>
    <w:p w14:paraId="1A4395EC"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תוס'</w:t>
      </w:r>
      <w:r w:rsidRPr="001A1563">
        <w:rPr>
          <w:rFonts w:ascii="Narkisim" w:hAnsi="Narkisim" w:cs="Narkisim"/>
          <w:rtl/>
        </w:rPr>
        <w:t xml:space="preserve"> כת' דהמח' בשטר שאינו מקויים, אי שייך בזה מיגו. ובשטר מקויים אף מר בר רב אשי מודה דאינו נאמן דהוה מודעא</w:t>
      </w:r>
      <w:r w:rsidRPr="001A1563">
        <w:rPr>
          <w:rFonts w:ascii="Narkisim" w:hAnsi="Narkisim" w:cs="Narkisim"/>
        </w:rPr>
        <w:t>.</w:t>
      </w:r>
    </w:p>
    <w:p w14:paraId="2DDB2C4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ר"ן</w:t>
      </w:r>
      <w:r w:rsidRPr="001A1563">
        <w:rPr>
          <w:rFonts w:ascii="Narkisim" w:hAnsi="Narkisim" w:cs="Narkisim"/>
          <w:rtl/>
        </w:rPr>
        <w:t xml:space="preserve"> (כתובות יט: ו: בדה"ר, ועד”ז ה</w:t>
      </w:r>
      <w:r w:rsidRPr="001A1563">
        <w:rPr>
          <w:rFonts w:ascii="Narkisim" w:hAnsi="Narkisim" w:cs="Narkisim"/>
          <w:b/>
          <w:bCs/>
          <w:rtl/>
        </w:rPr>
        <w:t>ריטב"א</w:t>
      </w:r>
      <w:r w:rsidRPr="001A1563">
        <w:rPr>
          <w:rFonts w:ascii="Narkisim" w:hAnsi="Narkisim" w:cs="Narkisim"/>
          <w:rtl/>
        </w:rPr>
        <w:t xml:space="preserve"> שם) כת' דסברת רב נחמן דאף במודעא אמרי' דאין אדם משים עצמו רשע, דאין רשאין לכתוב השטר שנמסר עליו המודעא</w:t>
      </w:r>
      <w:r w:rsidRPr="001A1563">
        <w:rPr>
          <w:rStyle w:val="ad"/>
          <w:rFonts w:ascii="Narkisim" w:hAnsi="Narkisim" w:cs="Narkisim"/>
          <w:rtl/>
        </w:rPr>
        <w:footnoteReference w:id="1984"/>
      </w:r>
      <w:r w:rsidRPr="001A1563">
        <w:rPr>
          <w:rFonts w:ascii="Narkisim" w:hAnsi="Narkisim" w:cs="Narkisim"/>
        </w:rPr>
        <w:t xml:space="preserve">. </w:t>
      </w:r>
      <w:r w:rsidRPr="001A1563">
        <w:rPr>
          <w:rFonts w:ascii="Narkisim" w:hAnsi="Narkisim" w:cs="Narkisim"/>
          <w:rtl/>
        </w:rPr>
        <w:t>ומר בר רב אשי (מט.) חלק דמודעא ניתן ליכתב. ונחלקו בדין זה</w:t>
      </w:r>
      <w:r w:rsidRPr="001A1563">
        <w:rPr>
          <w:rFonts w:ascii="Narkisim" w:hAnsi="Narkisim" w:cs="Narkisim"/>
        </w:rPr>
        <w:t>.</w:t>
      </w:r>
    </w:p>
    <w:p w14:paraId="4C3EFD81" w14:textId="77777777" w:rsidR="004440AD" w:rsidRPr="001A1563" w:rsidRDefault="00000000" w:rsidP="001A1563">
      <w:pPr>
        <w:pStyle w:val="a8"/>
        <w:bidi/>
        <w:rPr>
          <w:rFonts w:ascii="Narkisim" w:hAnsi="Narkisim"/>
        </w:rPr>
      </w:pPr>
      <w:r w:rsidRPr="001A1563">
        <w:rPr>
          <w:rFonts w:ascii="Narkisim" w:hAnsi="Narkisim"/>
          <w:rtl/>
        </w:rPr>
        <w:t>והר”ן ביאר דאיירי במודעא מחמת אונס ממון, ולא במודעא מחמת נפשות. [ומש"ה לא הותר משום הצלת המוכר]</w:t>
      </w:r>
      <w:r w:rsidRPr="001A1563">
        <w:rPr>
          <w:rFonts w:ascii="Narkisim" w:hAnsi="Narkisim"/>
        </w:rPr>
        <w:t>.</w:t>
      </w:r>
    </w:p>
    <w:p w14:paraId="279029E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(שם) כת' דלא היה להם לכתוב מודעא, ועשו שלא כדין, אלא דאינו 'רשע'. דעשו כן להציל את המוכר. ואח"כ ביאר דרב נחמן ס"ל דמסתמא לא היה אונסו על כתיבת השטר</w:t>
      </w:r>
      <w:r w:rsidRPr="001A1563">
        <w:rPr>
          <w:rStyle w:val="ad"/>
          <w:rFonts w:ascii="Narkisim" w:hAnsi="Narkisim"/>
          <w:rtl/>
        </w:rPr>
        <w:footnoteReference w:id="1985"/>
      </w:r>
      <w:r w:rsidRPr="001A1563">
        <w:rPr>
          <w:rFonts w:ascii="Narkisim" w:hAnsi="Narkisim"/>
        </w:rPr>
        <w:t xml:space="preserve">, </w:t>
      </w:r>
      <w:r w:rsidRPr="001A1563">
        <w:rPr>
          <w:rFonts w:ascii="Narkisim" w:hAnsi="Narkisim"/>
          <w:rtl/>
        </w:rPr>
        <w:t xml:space="preserve">והיה יכול לדחותו. וביאר דמר בר רב אשי פליג דשלא לפסול את העדים תלינן שהיה </w:t>
      </w:r>
      <w:r w:rsidRPr="001A1563">
        <w:rPr>
          <w:rFonts w:ascii="Narkisim" w:hAnsi="Narkisim"/>
          <w:rtl/>
        </w:rPr>
        <w:lastRenderedPageBreak/>
        <w:t>אנוס אף בכתיבת השטר</w:t>
      </w:r>
      <w:r w:rsidRPr="001A1563">
        <w:rPr>
          <w:rFonts w:ascii="Narkisim" w:hAnsi="Narkisim"/>
        </w:rPr>
        <w:t>.</w:t>
      </w:r>
    </w:p>
    <w:p w14:paraId="60A4A6A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(כתובות שם) כתב דהיה לעדים לכתוב מודעא ברישא, ואח"כ שטר מכירה. והשתא דלא כתבו שטר מודעא לא הוה להו לחתום על שטר מכירה, והוה עוולה ואין נאמנים לאשויי נפשייהו רשיעי</w:t>
      </w:r>
      <w:r w:rsidRPr="001A1563">
        <w:rPr>
          <w:rFonts w:ascii="Narkisim" w:hAnsi="Narkisim"/>
        </w:rPr>
        <w:t>.</w:t>
      </w:r>
    </w:p>
    <w:p w14:paraId="279990A3" w14:textId="77777777" w:rsidR="004440AD" w:rsidRPr="001A1563" w:rsidRDefault="00000000" w:rsidP="001A1563">
      <w:pPr>
        <w:bidi/>
        <w:rPr>
          <w:rFonts w:ascii="Narkisim" w:hAnsi="Narkisim" w:cs="Narkisim"/>
        </w:rPr>
      </w:pPr>
      <w:r w:rsidRPr="001A1563">
        <w:rPr>
          <w:rFonts w:ascii="Narkisim" w:hAnsi="Narkisim" w:cs="Narkisim"/>
          <w:u w:val="single"/>
          <w:rtl/>
        </w:rPr>
        <w:t>תוד"ה אמר רב נחמן</w:t>
      </w:r>
      <w:r w:rsidRPr="001A1563">
        <w:rPr>
          <w:rFonts w:ascii="Narkisim" w:hAnsi="Narkisim" w:cs="Narkisim"/>
          <w:rtl/>
        </w:rPr>
        <w:t>. וקשה וכו' במיגו דאי בעו אמרי אין זה כתב ידינו, דהא רב נחמן גופיה אית ליה מיגו לפסול השטר וכו'. דרב נחמן ס"ל דהלווה נאמן פרוע מיגו דמזוייף, ותוס' נקטו דה"ה דס"ל דנאמן לטעון אמנה במיגו. וכ"ש שהעדים נאמנים. ו</w:t>
      </w:r>
      <w:r w:rsidRPr="001A1563">
        <w:rPr>
          <w:rFonts w:ascii="Narkisim" w:hAnsi="Narkisim" w:cs="Narkisim"/>
          <w:b/>
          <w:bCs/>
          <w:rtl/>
        </w:rPr>
        <w:t>תוס'</w:t>
      </w:r>
      <w:r w:rsidRPr="001A1563">
        <w:rPr>
          <w:rFonts w:ascii="Narkisim" w:hAnsi="Narkisim" w:cs="Narkisim"/>
          <w:rtl/>
        </w:rPr>
        <w:t xml:space="preserve"> (בסו”ד) תי' דדוקא פרוע נאמן, אבל אינו נאמן לטעון אמנה נגד השטר</w:t>
      </w:r>
      <w:r w:rsidRPr="001A1563">
        <w:rPr>
          <w:rFonts w:ascii="Narkisim" w:hAnsi="Narkisim" w:cs="Narkisim"/>
        </w:rPr>
        <w:t>.</w:t>
      </w:r>
    </w:p>
    <w:p w14:paraId="494E7363" w14:textId="77777777" w:rsidR="004440AD" w:rsidRPr="001A1563" w:rsidRDefault="00000000" w:rsidP="001A1563">
      <w:pPr>
        <w:pStyle w:val="aa"/>
        <w:bidi/>
        <w:rPr>
          <w:rFonts w:ascii="Narkisim" w:hAnsi="Narkisim"/>
        </w:rPr>
      </w:pPr>
      <w:r w:rsidRPr="001A1563">
        <w:rPr>
          <w:rFonts w:ascii="Narkisim" w:hAnsi="Narkisim"/>
          <w:rtl/>
        </w:rPr>
        <w:t>ולכאורה מבואר בתוס' דלא חילקו בין העדים לבין היכא דהלווה טוען שהיה אמנה, דאינו נאמן נגד שטר. אף כשיש לו מיגו</w:t>
      </w:r>
      <w:r w:rsidRPr="001A1563">
        <w:rPr>
          <w:rFonts w:ascii="Narkisim" w:hAnsi="Narkisim"/>
        </w:rPr>
        <w:t>.</w:t>
      </w:r>
    </w:p>
    <w:p w14:paraId="61AD8351" w14:textId="77777777" w:rsidR="004440AD" w:rsidRPr="001A1563" w:rsidRDefault="00000000" w:rsidP="001A1563">
      <w:pPr>
        <w:bidi/>
        <w:rPr>
          <w:rFonts w:ascii="Narkisim" w:hAnsi="Narkisim" w:cs="Narkisim"/>
        </w:rPr>
      </w:pPr>
      <w:r w:rsidRPr="001A1563">
        <w:rPr>
          <w:rFonts w:ascii="Narkisim" w:hAnsi="Narkisim" w:cs="Narkisim"/>
          <w:u w:val="single"/>
          <w:rtl/>
        </w:rPr>
        <w:t>בא"ד ותי' ר"י וכו' שהשטר נכתב ונמסר כהילכתו שוב לא אתי ע"פ ומרע לשטרא וכו'</w:t>
      </w:r>
      <w:r w:rsidRPr="001A1563">
        <w:rPr>
          <w:rFonts w:ascii="Narkisim" w:hAnsi="Narkisim" w:cs="Narkisim"/>
          <w:rtl/>
        </w:rPr>
        <w:t>.</w:t>
      </w:r>
      <w:r w:rsidRPr="001A1563">
        <w:rPr>
          <w:rFonts w:ascii="Narkisim" w:hAnsi="Narkisim" w:cs="Narkisim"/>
          <w:sz w:val="20"/>
          <w:szCs w:val="20"/>
          <w:rtl/>
        </w:rPr>
        <w:t xml:space="preserve"> [וכלשון הגמ' בסמוך]. </w:t>
      </w:r>
      <w:r w:rsidRPr="001A1563">
        <w:rPr>
          <w:rFonts w:ascii="Narkisim" w:hAnsi="Narkisim" w:cs="Narkisim"/>
          <w:rtl/>
        </w:rPr>
        <w:t>דכיון שמודים שהשטר נעשית מדעת המתחייב [דאף אמנה ומודעא יש דעת המתחייב], אף במיגו אינם נאמנים נגד השטר. ו</w:t>
      </w:r>
      <w:r w:rsidRPr="001A1563">
        <w:rPr>
          <w:rFonts w:ascii="Narkisim" w:hAnsi="Narkisim" w:cs="Narkisim"/>
          <w:b/>
          <w:bCs/>
          <w:rtl/>
        </w:rPr>
        <w:t>תוס'</w:t>
      </w:r>
      <w:r w:rsidRPr="001A1563">
        <w:rPr>
          <w:rFonts w:ascii="Narkisim" w:hAnsi="Narkisim" w:cs="Narkisim"/>
          <w:rtl/>
        </w:rPr>
        <w:t xml:space="preserve"> פי' דדוקא כשאומרים שהיה קטנים או אנוסים [ונעשית שלא מדעת המתחייב], שאין מודים כלל שהשטר נעשית כדין אמרי' הפה שאסר הוא הפה שהתיר, ואין בדבריהם קיום לשטר. וכמ”ש תוס' (כתובות יח:, הו' בסמוך) דהוה משום 'לא חשיב קיום</w:t>
      </w:r>
      <w:r w:rsidRPr="001A1563">
        <w:rPr>
          <w:rFonts w:ascii="Narkisim" w:hAnsi="Narkisim" w:cs="Narkisim"/>
        </w:rPr>
        <w:t>'.</w:t>
      </w:r>
    </w:p>
    <w:p w14:paraId="589398E9"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(בסוגיין) ביאר כיון דאין כת"י יוצא ממקום אחר נעשה כמי שעדיין לא נחקרה עדותם, כשבאין ומעידין שאנוסים היו מעידים שלא היתה עדות מעולם</w:t>
      </w:r>
      <w:r w:rsidRPr="001A1563">
        <w:rPr>
          <w:rStyle w:val="ad"/>
          <w:rFonts w:ascii="Narkisim" w:hAnsi="Narkisim" w:cs="Narkisim"/>
          <w:rtl/>
        </w:rPr>
        <w:footnoteReference w:id="1986"/>
      </w:r>
      <w:r w:rsidRPr="001A1563">
        <w:rPr>
          <w:rFonts w:ascii="Narkisim" w:hAnsi="Narkisim" w:cs="Narkisim"/>
        </w:rPr>
        <w:t xml:space="preserve">. </w:t>
      </w:r>
      <w:r w:rsidRPr="001A1563">
        <w:rPr>
          <w:rFonts w:ascii="Narkisim" w:hAnsi="Narkisim" w:cs="Narkisim"/>
          <w:rtl/>
        </w:rPr>
        <w:t>ולכן ל"ש כיון שהגיד שוב אינו חוזר ומגיד. אבל מודעא ואמנה דמודה בעדות השטר, ושהמוכר צווה לכתוב השטר, שוב אינו חוזר ומגיד לבטל עדותם ולומר שהיתה שם מודעא. ואע"ג דאיכא מיגו גזיה"כ הוא כיון דהגיד שוב אינו חוזר ומגיד</w:t>
      </w:r>
      <w:r w:rsidRPr="001A1563">
        <w:rPr>
          <w:rFonts w:ascii="Narkisim" w:hAnsi="Narkisim" w:cs="Narkisim"/>
        </w:rPr>
        <w:t>.</w:t>
      </w:r>
    </w:p>
    <w:p w14:paraId="315DFE5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(רט) הק' דבמודעה השטר נעשית שלא לרצונו ובלא דעת המתחייב, שהרי היה אנוס ומסר מודעא. ובשלמא באמנה נכתב ונמסר מדעת המתחייב, אבל לאחר שמסר מודעא אין בציוויו דעת המתחייב. אמנם רבינו יונה כת' דאף שמסר מודעא נעשית מדעת המתחייב</w:t>
      </w:r>
      <w:r w:rsidRPr="001A1563">
        <w:rPr>
          <w:rStyle w:val="ad"/>
          <w:rFonts w:ascii="Narkisim" w:hAnsi="Narkisim" w:cs="Narkisim"/>
          <w:rtl/>
        </w:rPr>
        <w:footnoteReference w:id="1987"/>
      </w:r>
      <w:r w:rsidRPr="001A1563">
        <w:rPr>
          <w:rFonts w:ascii="Narkisim" w:hAnsi="Narkisim" w:cs="Narkisim"/>
        </w:rPr>
        <w:t>.</w:t>
      </w:r>
    </w:p>
    <w:p w14:paraId="7DF3CF7B"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אבל ה</w:t>
      </w:r>
      <w:r w:rsidRPr="001A1563">
        <w:rPr>
          <w:rFonts w:ascii="Narkisim" w:hAnsi="Narkisim" w:cs="Narkisim"/>
          <w:b/>
          <w:bCs/>
          <w:rtl/>
        </w:rPr>
        <w:t>גר"ח</w:t>
      </w:r>
      <w:r w:rsidRPr="001A1563">
        <w:rPr>
          <w:rFonts w:ascii="Narkisim" w:hAnsi="Narkisim" w:cs="Narkisim"/>
          <w:rtl/>
        </w:rPr>
        <w:t xml:space="preserve"> (גירושין יב ג) הביא מסוגיא זו (בגמ' כתובות יט.) דאף אמנה נאמן מגדר הפה שאסר [לולי הא דאין אדם משים עצמו רשע]. והוכיח דאף בטענת אמנה דנים בגדר חסרון קיום</w:t>
      </w:r>
      <w:r w:rsidRPr="001A1563">
        <w:rPr>
          <w:rFonts w:ascii="Narkisim" w:hAnsi="Narkisim" w:cs="Narkisim"/>
        </w:rPr>
        <w:t>.</w:t>
      </w:r>
    </w:p>
    <w:p w14:paraId="0D6BAD81" w14:textId="77777777" w:rsidR="004440AD" w:rsidRPr="001A1563" w:rsidRDefault="00000000" w:rsidP="001A1563">
      <w:pPr>
        <w:pStyle w:val="a8"/>
        <w:bidi/>
        <w:rPr>
          <w:rFonts w:ascii="Narkisim" w:hAnsi="Narkisim"/>
        </w:rPr>
      </w:pPr>
      <w:r w:rsidRPr="001A1563">
        <w:rPr>
          <w:rFonts w:ascii="Narkisim" w:hAnsi="Narkisim"/>
          <w:rtl/>
        </w:rPr>
        <w:t>דע"כ עדות שבשטר מעיד דאינו אמנה, ואף ע"י מיגו לא מהני. אלא משום דלא חשיב קיום</w:t>
      </w:r>
      <w:r w:rsidRPr="001A1563">
        <w:rPr>
          <w:rFonts w:ascii="Narkisim" w:hAnsi="Narkisim"/>
        </w:rPr>
        <w:t>.</w:t>
      </w:r>
    </w:p>
    <w:p w14:paraId="76EBDF3D" w14:textId="77777777" w:rsidR="004440AD" w:rsidRPr="001A1563" w:rsidRDefault="00000000" w:rsidP="001A1563">
      <w:pPr>
        <w:pStyle w:val="a7"/>
        <w:bidi/>
        <w:rPr>
          <w:rFonts w:ascii="Narkisim" w:hAnsi="Narkisim"/>
        </w:rPr>
      </w:pPr>
      <w:r w:rsidRPr="001A1563">
        <w:rPr>
          <w:rFonts w:ascii="Narkisim" w:hAnsi="Narkisim"/>
          <w:rtl/>
        </w:rPr>
        <w:t>ושוב הביא מדברי רב נחמן מוכח דנחשב עדות נגד השטר [וכדברי התוס']. והגר"ח כת' דבעיקר עדות שהשטר יש בזה חסרון קיום. אך מ"מ הם מודים שהשטר כשר, והשטר מכחיש טענתם</w:t>
      </w:r>
      <w:r w:rsidRPr="001A1563">
        <w:rPr>
          <w:rStyle w:val="ad"/>
          <w:rFonts w:ascii="Narkisim" w:hAnsi="Narkisim"/>
          <w:rtl/>
        </w:rPr>
        <w:footnoteReference w:id="1988"/>
      </w:r>
      <w:r w:rsidRPr="001A1563">
        <w:rPr>
          <w:rFonts w:ascii="Narkisim" w:hAnsi="Narkisim"/>
        </w:rPr>
        <w:t xml:space="preserve">. </w:t>
      </w:r>
      <w:r w:rsidRPr="001A1563">
        <w:rPr>
          <w:rFonts w:ascii="Narkisim" w:hAnsi="Narkisim"/>
          <w:rtl/>
        </w:rPr>
        <w:t>[ולפ"ז תוס' דידן לא דנו כקושייתם בכתובות דסותר לעדות השטר. אלא נידון חדש דסותר לדיני השטר]</w:t>
      </w:r>
      <w:r w:rsidRPr="001A1563">
        <w:rPr>
          <w:rFonts w:ascii="Narkisim" w:hAnsi="Narkisim"/>
        </w:rPr>
        <w:t>.</w:t>
      </w:r>
    </w:p>
    <w:p w14:paraId="51E01BE6" w14:textId="77777777" w:rsidR="004440AD" w:rsidRPr="001A1563" w:rsidRDefault="00000000" w:rsidP="001A1563">
      <w:pPr>
        <w:pStyle w:val="aa"/>
        <w:bidi/>
        <w:rPr>
          <w:rFonts w:ascii="Narkisim" w:hAnsi="Narkisim"/>
        </w:rPr>
      </w:pPr>
      <w:r w:rsidRPr="001A1563">
        <w:rPr>
          <w:rFonts w:ascii="Narkisim" w:hAnsi="Narkisim"/>
          <w:u w:val="single"/>
          <w:rtl/>
        </w:rPr>
        <w:t>בא"ד ומדאורייתא עדים החתומין על השטר נעשה כמי שנחקרה עדותן בבי"ד, ומדרבנן הוא דאצרכוהו קיום וכו'</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נתקשו אמאי תוס' הוסיפו דבר זה, דאף אי בעינן קיום מדאורייתא, כיון דנתקיים לא אתי ע"פ ומרע לשטרא</w:t>
      </w:r>
      <w:r w:rsidRPr="001A1563">
        <w:rPr>
          <w:rFonts w:ascii="Narkisim" w:hAnsi="Narkisim"/>
        </w:rPr>
        <w:t>.</w:t>
      </w:r>
    </w:p>
    <w:p w14:paraId="1D9B2065"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 xml:space="preserve">ומקור לשון התוס' מדברי </w:t>
      </w:r>
      <w:r w:rsidRPr="001A1563">
        <w:rPr>
          <w:rFonts w:ascii="Narkisim" w:hAnsi="Narkisim"/>
          <w:b/>
          <w:bCs/>
          <w:rtl/>
        </w:rPr>
        <w:t xml:space="preserve">רשב"ם </w:t>
      </w:r>
      <w:r w:rsidRPr="001A1563">
        <w:rPr>
          <w:rFonts w:ascii="Narkisim" w:hAnsi="Narkisim"/>
          <w:rtl/>
        </w:rPr>
        <w:t>(לקמן קע., והו' ב</w:t>
      </w:r>
      <w:r w:rsidRPr="001A1563">
        <w:rPr>
          <w:rFonts w:ascii="Narkisim" w:hAnsi="Narkisim"/>
          <w:b/>
          <w:bCs/>
          <w:rtl/>
        </w:rPr>
        <w:t xml:space="preserve">תוס' </w:t>
      </w:r>
      <w:r w:rsidRPr="001A1563">
        <w:rPr>
          <w:rFonts w:ascii="Narkisim" w:hAnsi="Narkisim"/>
          <w:rtl/>
        </w:rPr>
        <w:t>כתובות יט. ד”ה מודה) בדעת מ"ד מודה בשטר שכתבו אי"צ לקיימו [ואינו נאמן דפרוע במיגו דמזוייף]. ומבואר דאילו בעי קיום מדאורייתא, אף בשאר טענות בעי קיום. ויל"פ דאילו מדאורייתא נאמן שמזוייף נחשב שלא נתקבל כלל בבי"ד עד עכשיו, ומש"ה נאמן בכל טענה שסותר דין השטר</w:t>
      </w:r>
      <w:r w:rsidRPr="001A1563">
        <w:rPr>
          <w:rFonts w:ascii="Narkisim" w:hAnsi="Narkisim"/>
        </w:rPr>
        <w:t>}.</w:t>
      </w:r>
    </w:p>
    <w:p w14:paraId="6336945D" w14:textId="77777777" w:rsidR="004440AD" w:rsidRPr="001A1563" w:rsidRDefault="00000000" w:rsidP="001A1563">
      <w:pPr>
        <w:bidi/>
        <w:rPr>
          <w:rFonts w:ascii="Narkisim" w:hAnsi="Narkisim" w:cs="Narkisim"/>
        </w:rPr>
      </w:pPr>
      <w:r w:rsidRPr="001A1563">
        <w:rPr>
          <w:rFonts w:ascii="Narkisim" w:hAnsi="Narkisim" w:cs="Narkisim"/>
          <w:u w:val="single"/>
          <w:rtl/>
        </w:rPr>
        <w:t>בא"ד (המשך מט.) ולא דמי לקטנים ואנוסים היינו וכו' דאין מודין כלל שהשטר נכתב כדין</w:t>
      </w:r>
      <w:r w:rsidRPr="001A1563">
        <w:rPr>
          <w:rFonts w:ascii="Narkisim" w:hAnsi="Narkisim" w:cs="Narkisim"/>
          <w:rtl/>
        </w:rPr>
        <w:t>. ועד"ז כת' תוס' (כתובות יח:), דתוס' הק' איך נאמנים שהיו קטנים ואנוסים, דהא הוה מיגו במקום עדים</w:t>
      </w:r>
      <w:r w:rsidRPr="001A1563">
        <w:rPr>
          <w:rStyle w:val="ad"/>
          <w:rFonts w:ascii="Narkisim" w:hAnsi="Narkisim" w:cs="Narkisim"/>
          <w:rtl/>
        </w:rPr>
        <w:footnoteReference w:id="1989"/>
      </w:r>
      <w:r w:rsidRPr="001A1563">
        <w:rPr>
          <w:rFonts w:ascii="Narkisim" w:hAnsi="Narkisim" w:cs="Narkisim"/>
        </w:rPr>
        <w:t>.</w:t>
      </w:r>
    </w:p>
    <w:p w14:paraId="3FE68D2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תי' כיון דהצריכו חכמים קיום, ואינהו גופייהו אמרי' קטנים או אנוסים היינו, אף שאמרו כתב ידינו הוא זה לא חשיב קיום כלל</w:t>
      </w:r>
      <w:r w:rsidRPr="001A1563">
        <w:rPr>
          <w:rStyle w:val="ad"/>
          <w:rFonts w:ascii="Narkisim" w:hAnsi="Narkisim"/>
          <w:rtl/>
        </w:rPr>
        <w:footnoteReference w:id="1990"/>
      </w:r>
      <w:r w:rsidRPr="001A1563">
        <w:rPr>
          <w:rFonts w:ascii="Narkisim" w:hAnsi="Narkisim"/>
        </w:rPr>
        <w:t xml:space="preserve">. </w:t>
      </w:r>
      <w:r w:rsidRPr="001A1563">
        <w:rPr>
          <w:rFonts w:ascii="Narkisim" w:hAnsi="Narkisim"/>
          <w:rtl/>
        </w:rPr>
        <w:t>[דאמרי' 'הפה שאסר הוא הפה שהתיר', ואין בדבריהם קיום לשטר כלל</w:t>
      </w:r>
      <w:r w:rsidRPr="001A1563">
        <w:rPr>
          <w:rStyle w:val="ad"/>
          <w:rFonts w:ascii="Narkisim" w:hAnsi="Narkisim"/>
          <w:rtl/>
        </w:rPr>
        <w:footnoteReference w:id="1991"/>
      </w:r>
      <w:r w:rsidRPr="001A1563">
        <w:rPr>
          <w:rFonts w:ascii="Narkisim" w:hAnsi="Narkisim"/>
          <w:rtl/>
        </w:rPr>
        <w:t>]</w:t>
      </w:r>
      <w:r w:rsidRPr="001A1563">
        <w:rPr>
          <w:rFonts w:ascii="Narkisim" w:hAnsi="Narkisim"/>
        </w:rPr>
        <w:t>.</w:t>
      </w:r>
    </w:p>
    <w:p w14:paraId="0AC2C594" w14:textId="77777777" w:rsidR="004440AD" w:rsidRPr="001A1563" w:rsidRDefault="00000000" w:rsidP="001A1563">
      <w:pPr>
        <w:pStyle w:val="a7"/>
        <w:bidi/>
        <w:rPr>
          <w:rFonts w:ascii="Narkisim" w:hAnsi="Narkisim"/>
        </w:rPr>
      </w:pPr>
      <w:r w:rsidRPr="001A1563">
        <w:rPr>
          <w:rFonts w:ascii="Narkisim" w:hAnsi="Narkisim"/>
          <w:rtl/>
        </w:rPr>
        <w:t>ולכאורה זה כוונת התוס' דידן דלא מהני מיגו נגד דיני השטר, ודוקא באופן דמגדרי הפה שאסר 'לא חשיב קיום</w:t>
      </w:r>
      <w:r w:rsidRPr="001A1563">
        <w:rPr>
          <w:rFonts w:ascii="Narkisim" w:hAnsi="Narkisim"/>
        </w:rPr>
        <w:t>'.</w:t>
      </w:r>
    </w:p>
    <w:p w14:paraId="6D226427" w14:textId="77777777" w:rsidR="004440AD" w:rsidRPr="001A1563" w:rsidRDefault="00000000" w:rsidP="001A1563">
      <w:pPr>
        <w:pStyle w:val="aa"/>
        <w:bidi/>
        <w:rPr>
          <w:rFonts w:ascii="Narkisim" w:hAnsi="Narkisim"/>
        </w:rPr>
      </w:pPr>
      <w:r w:rsidRPr="001A1563">
        <w:rPr>
          <w:rFonts w:ascii="Narkisim" w:hAnsi="Narkisim"/>
          <w:u w:val="single"/>
          <w:rtl/>
        </w:rPr>
        <w:t>בא"ד והא וכו' דנאמן לומר פרוע הוא במיגו דמזוייף, התם נמי לא מרע לשטרא כלל וכו'</w:t>
      </w:r>
      <w:r w:rsidRPr="001A1563">
        <w:rPr>
          <w:rFonts w:ascii="Narkisim" w:hAnsi="Narkisim"/>
          <w:rtl/>
        </w:rPr>
        <w:t xml:space="preserve">. [תוס' הק' דהתם ליכא סברת לא חשיב קיום. ותי' דהתם אינו סותר את השטר, ומש”ה מהני מיגו בעלמא. אמנם בעינן מיגו. וכ"כ </w:t>
      </w:r>
      <w:r w:rsidRPr="001A1563">
        <w:rPr>
          <w:rFonts w:ascii="Narkisim" w:hAnsi="Narkisim"/>
          <w:b/>
          <w:bCs/>
          <w:rtl/>
        </w:rPr>
        <w:t>רבינו יונה</w:t>
      </w:r>
      <w:r w:rsidRPr="001A1563">
        <w:rPr>
          <w:rFonts w:ascii="Narkisim" w:hAnsi="Narkisim"/>
          <w:rtl/>
        </w:rPr>
        <w:t xml:space="preserve"> דאינו חוזר ומגיד]</w:t>
      </w:r>
      <w:r w:rsidRPr="001A1563">
        <w:rPr>
          <w:rFonts w:ascii="Narkisim" w:hAnsi="Narkisim"/>
        </w:rPr>
        <w:t>.</w:t>
      </w:r>
    </w:p>
    <w:p w14:paraId="5B691E82" w14:textId="77777777" w:rsidR="004440AD" w:rsidRPr="001A1563" w:rsidRDefault="00000000" w:rsidP="001A1563">
      <w:pPr>
        <w:pStyle w:val="aa"/>
        <w:bidi/>
        <w:rPr>
          <w:rFonts w:ascii="Narkisim" w:hAnsi="Narkisim"/>
        </w:rPr>
      </w:pPr>
      <w:r w:rsidRPr="001A1563">
        <w:rPr>
          <w:rFonts w:ascii="Narkisim" w:hAnsi="Narkisim"/>
          <w:u w:val="single"/>
          <w:rtl/>
        </w:rPr>
        <w:t>בא"ד ורב הונא וכו' סבר דאפי' פרוע הוא אינו נאמן לומר במיגו וכו</w:t>
      </w:r>
      <w:r w:rsidRPr="001A1563">
        <w:rPr>
          <w:rFonts w:ascii="Narkisim" w:hAnsi="Narkisim"/>
          <w:rtl/>
        </w:rPr>
        <w:t>'. ו</w:t>
      </w:r>
      <w:r w:rsidRPr="001A1563">
        <w:rPr>
          <w:rFonts w:ascii="Narkisim" w:hAnsi="Narkisim"/>
          <w:b/>
          <w:bCs/>
          <w:rtl/>
        </w:rPr>
        <w:t>תוס'</w:t>
      </w:r>
      <w:r w:rsidRPr="001A1563">
        <w:rPr>
          <w:rFonts w:ascii="Narkisim" w:hAnsi="Narkisim"/>
          <w:rtl/>
        </w:rPr>
        <w:t xml:space="preserve"> (כתובות יט. ד"ה מודה) הק' מ"ט אינו נאמן במיגו. ותוס' תי' [תי' א'] דשמא ירא הלווה לומר מזוייף פן יכחישוהו. ועוד הביאו תוס' (בסו"ד 'אין לפרש') צד משום שטרא בידיה מאי בעי. ולב' טעמים אלו צ"ב מה תוס' הביאו מדברי רב הונא</w:t>
      </w:r>
      <w:r w:rsidRPr="001A1563">
        <w:rPr>
          <w:rFonts w:ascii="Narkisim" w:hAnsi="Narkisim"/>
        </w:rPr>
        <w:t>.</w:t>
      </w:r>
    </w:p>
    <w:p w14:paraId="6AC44242" w14:textId="77777777" w:rsidR="004440AD" w:rsidRPr="001A1563" w:rsidRDefault="00000000" w:rsidP="001A1563">
      <w:pPr>
        <w:pStyle w:val="aa"/>
        <w:bidi/>
        <w:rPr>
          <w:rFonts w:ascii="Narkisim" w:hAnsi="Narkisim"/>
        </w:rPr>
      </w:pPr>
      <w:r w:rsidRPr="001A1563">
        <w:rPr>
          <w:rFonts w:ascii="Narkisim" w:hAnsi="Narkisim"/>
          <w:rtl/>
        </w:rPr>
        <w:t>ועוד הביאו התוס' בשם הקו' (רשב"ם לקמן קע.) דרבנן אצרכוהו קיום דוקא כשטוען מזוייף, אבל בשאר טענות כגון פרוע לא הצריכו קיום. [וה</w:t>
      </w:r>
      <w:r w:rsidRPr="001A1563">
        <w:rPr>
          <w:rFonts w:ascii="Narkisim" w:hAnsi="Narkisim"/>
          <w:b/>
          <w:bCs/>
          <w:rtl/>
        </w:rPr>
        <w:t>אחרונים</w:t>
      </w:r>
      <w:r w:rsidRPr="001A1563">
        <w:rPr>
          <w:rFonts w:ascii="Narkisim" w:hAnsi="Narkisim"/>
          <w:rtl/>
        </w:rPr>
        <w:t xml:space="preserve"> הק' דסוף סוף היה יכול לטעון כן, ואמאי אין לו מיגו. ויש שפי' דלא נאמר בזה דין מיגו כיון דעדיין אין לו זכות בטענתו השניה (ע”פ הסוגיא דשטרא זייפא, לעיל לב:), דמיגו בעי כח הטענה. ועוד יש שפי' דתוס' דנו מגדרי הפה שאסר הוה הפה שהתיר, ולא מגדרי מיגו</w:t>
      </w:r>
      <w:r w:rsidRPr="001A1563">
        <w:rPr>
          <w:rStyle w:val="ad"/>
          <w:rFonts w:ascii="Narkisim" w:hAnsi="Narkisim"/>
          <w:rtl/>
        </w:rPr>
        <w:footnoteReference w:id="1992"/>
      </w:r>
      <w:r w:rsidRPr="001A1563">
        <w:rPr>
          <w:rFonts w:ascii="Narkisim" w:hAnsi="Narkisim"/>
          <w:rtl/>
        </w:rPr>
        <w:t>]</w:t>
      </w:r>
      <w:r w:rsidRPr="001A1563">
        <w:rPr>
          <w:rFonts w:ascii="Narkisim" w:hAnsi="Narkisim"/>
        </w:rPr>
        <w:t>.</w:t>
      </w:r>
    </w:p>
    <w:p w14:paraId="062EC070" w14:textId="77777777" w:rsidR="004440AD" w:rsidRPr="001A1563" w:rsidRDefault="00000000" w:rsidP="001A1563">
      <w:pPr>
        <w:pStyle w:val="a8"/>
        <w:bidi/>
        <w:rPr>
          <w:rFonts w:ascii="Narkisim" w:hAnsi="Narkisim"/>
        </w:rPr>
      </w:pPr>
      <w:r w:rsidRPr="001A1563">
        <w:rPr>
          <w:rFonts w:ascii="Narkisim" w:hAnsi="Narkisim"/>
          <w:rtl/>
        </w:rPr>
        <w:t>ולכאורה זה כוונת התוס' (דידן), ותוס' הביאו דרב הונא ס"ל סברא זו אף בטענת פרוע. ואף דרב נחמן פליג דבפרוע נאמן במיגו, כיון דאינו סותר את השטר. אבל באמנה ומודעא שסותר את השטר לא הצריכו קיום</w:t>
      </w:r>
      <w:r w:rsidRPr="001A1563">
        <w:rPr>
          <w:rFonts w:ascii="Narkisim" w:hAnsi="Narkisim"/>
        </w:rPr>
        <w:t>.</w:t>
      </w:r>
    </w:p>
    <w:p w14:paraId="4A992FBA" w14:textId="77777777" w:rsidR="004440AD" w:rsidRPr="001A1563" w:rsidRDefault="00000000" w:rsidP="001A1563">
      <w:pPr>
        <w:pStyle w:val="3"/>
        <w:bidi/>
        <w:rPr>
          <w:rFonts w:ascii="Narkisim" w:hAnsi="Narkisim"/>
        </w:rPr>
      </w:pPr>
      <w:r w:rsidRPr="001A1563">
        <w:rPr>
          <w:rFonts w:ascii="Narkisim" w:hAnsi="Narkisim"/>
          <w:rtl/>
        </w:rPr>
        <w:t>דף מט</w:t>
      </w:r>
      <w:r w:rsidRPr="001A1563">
        <w:rPr>
          <w:rFonts w:ascii="Narkisim" w:hAnsi="Narkisim"/>
        </w:rPr>
        <w:t>.</w:t>
      </w:r>
    </w:p>
    <w:p w14:paraId="71C8BE65"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אין נאמנים</w:t>
      </w:r>
      <w:r w:rsidRPr="001A1563">
        <w:rPr>
          <w:rFonts w:ascii="Narkisim" w:hAnsi="Narkisim" w:cs="Narkisim"/>
          <w:rtl/>
        </w:rPr>
        <w:t>. וכיון שהגיד שוב אינו חוזר ומגיד וכו'. ה</w:t>
      </w:r>
      <w:r w:rsidRPr="001A1563">
        <w:rPr>
          <w:rFonts w:ascii="Narkisim" w:hAnsi="Narkisim" w:cs="Narkisim"/>
          <w:b/>
          <w:bCs/>
          <w:rtl/>
        </w:rPr>
        <w:t xml:space="preserve">רמב"ן </w:t>
      </w:r>
      <w:r w:rsidRPr="001A1563">
        <w:rPr>
          <w:rFonts w:ascii="Narkisim" w:hAnsi="Narkisim" w:cs="Narkisim"/>
          <w:rtl/>
        </w:rPr>
        <w:t xml:space="preserve">כתב דהא דאמרי' לא אתי על פה ומרעא </w:t>
      </w:r>
      <w:r w:rsidRPr="001A1563">
        <w:rPr>
          <w:rFonts w:ascii="Narkisim" w:hAnsi="Narkisim" w:cs="Narkisim"/>
          <w:rtl/>
        </w:rPr>
        <w:lastRenderedPageBreak/>
        <w:t>לשטרא ה”מ באותן עדים עצמן</w:t>
      </w:r>
      <w:r w:rsidRPr="001A1563">
        <w:rPr>
          <w:rStyle w:val="ad"/>
          <w:rFonts w:ascii="Narkisim" w:hAnsi="Narkisim" w:cs="Narkisim"/>
          <w:rtl/>
        </w:rPr>
        <w:footnoteReference w:id="1993"/>
      </w:r>
      <w:r w:rsidRPr="001A1563">
        <w:rPr>
          <w:rFonts w:ascii="Narkisim" w:hAnsi="Narkisim" w:cs="Narkisim"/>
        </w:rPr>
        <w:t xml:space="preserve">. </w:t>
      </w:r>
      <w:r w:rsidRPr="001A1563">
        <w:rPr>
          <w:rFonts w:ascii="Narkisim" w:hAnsi="Narkisim" w:cs="Narkisim"/>
          <w:rtl/>
        </w:rPr>
        <w:t>אבל עדים אחרים נאמנים להעיד שמסר מודעא לפניהם, ונאמנים ב' עדים להעיד שעדים אחרים העידו עוולה</w:t>
      </w:r>
      <w:r w:rsidRPr="001A1563">
        <w:rPr>
          <w:rStyle w:val="ad"/>
          <w:rFonts w:ascii="Narkisim" w:hAnsi="Narkisim" w:cs="Narkisim"/>
          <w:rtl/>
        </w:rPr>
        <w:footnoteReference w:id="1994"/>
      </w:r>
      <w:r w:rsidRPr="001A1563">
        <w:rPr>
          <w:rFonts w:ascii="Narkisim" w:hAnsi="Narkisim" w:cs="Narkisim"/>
        </w:rPr>
        <w:t xml:space="preserve">. </w:t>
      </w:r>
      <w:r w:rsidRPr="001A1563">
        <w:rPr>
          <w:rFonts w:ascii="Narkisim" w:hAnsi="Narkisim" w:cs="Narkisim"/>
          <w:rtl/>
        </w:rPr>
        <w:t>ועוד דהוה תרי ותרי, ואוקים בחזקת מ"ק</w:t>
      </w:r>
      <w:r w:rsidRPr="001A1563">
        <w:rPr>
          <w:rStyle w:val="ad"/>
          <w:rFonts w:ascii="Narkisim" w:hAnsi="Narkisim" w:cs="Narkisim"/>
          <w:rtl/>
        </w:rPr>
        <w:footnoteReference w:id="1995"/>
      </w:r>
      <w:r w:rsidRPr="001A1563">
        <w:rPr>
          <w:rFonts w:ascii="Narkisim" w:hAnsi="Narkisim" w:cs="Narkisim"/>
        </w:rPr>
        <w:t>.</w:t>
      </w:r>
    </w:p>
    <w:p w14:paraId="3D3D2200" w14:textId="77777777" w:rsidR="004440AD" w:rsidRPr="001A1563" w:rsidRDefault="00000000" w:rsidP="001A1563">
      <w:pPr>
        <w:pStyle w:val="a7"/>
        <w:bidi/>
        <w:rPr>
          <w:rFonts w:ascii="Narkisim" w:hAnsi="Narkisim"/>
        </w:rPr>
      </w:pPr>
      <w:r w:rsidRPr="001A1563">
        <w:rPr>
          <w:rFonts w:ascii="Narkisim" w:hAnsi="Narkisim"/>
          <w:rtl/>
        </w:rPr>
        <w:t>ומבואר דנח' ב' תי' הרמב"ן האם עדים אחרים נאמנים בעל פה על המודעא, דלתי' הב' נחשב שסותרים עדות השטר. שהשטר מעיד שנעשית כדין, בלא מודעא. ואילו לתי' הא' אינו סותר את גוף השטר, ועדים אחרים נאמנים. [ואפ"ה כלפי העדים עצמם יש בזה חסרון דאינו חוזר ומגיד</w:t>
      </w:r>
      <w:r w:rsidRPr="001A1563">
        <w:rPr>
          <w:rStyle w:val="ad"/>
          <w:rFonts w:ascii="Narkisim" w:hAnsi="Narkisim"/>
          <w:rtl/>
        </w:rPr>
        <w:footnoteReference w:id="1996"/>
      </w:r>
      <w:r w:rsidRPr="001A1563">
        <w:rPr>
          <w:rFonts w:ascii="Narkisim" w:hAnsi="Narkisim"/>
          <w:rtl/>
        </w:rPr>
        <w:t>]</w:t>
      </w:r>
      <w:r w:rsidRPr="001A1563">
        <w:rPr>
          <w:rFonts w:ascii="Narkisim" w:hAnsi="Narkisim"/>
        </w:rPr>
        <w:t>.</w:t>
      </w:r>
    </w:p>
    <w:p w14:paraId="6D4E36D5" w14:textId="77777777" w:rsidR="004440AD" w:rsidRPr="001A1563" w:rsidRDefault="00000000" w:rsidP="001A1563">
      <w:pPr>
        <w:pStyle w:val="a7"/>
        <w:bidi/>
        <w:rPr>
          <w:rFonts w:ascii="Narkisim" w:hAnsi="Narkisim"/>
        </w:rPr>
      </w:pPr>
      <w:r w:rsidRPr="001A1563">
        <w:rPr>
          <w:rFonts w:ascii="Narkisim" w:hAnsi="Narkisim"/>
          <w:rtl/>
        </w:rPr>
        <w:t xml:space="preserve">ועד"ז כת' </w:t>
      </w:r>
      <w:r w:rsidRPr="001A1563">
        <w:rPr>
          <w:rFonts w:ascii="Narkisim" w:hAnsi="Narkisim"/>
          <w:b/>
          <w:bCs/>
          <w:rtl/>
        </w:rPr>
        <w:t>ר' ירוחם</w:t>
      </w:r>
      <w:r w:rsidRPr="001A1563">
        <w:rPr>
          <w:rFonts w:ascii="Narkisim" w:hAnsi="Narkisim"/>
          <w:rtl/>
        </w:rPr>
        <w:t xml:space="preserve"> (מישרים נ"ב ב יא.. בדה"ס, הו' בש"ך מו קטו) דב' אחרים נאמנים שהיה אמנה, דאולי לא רצה לומר כן לעידי השטר, כדי שיכתבו לו שטרו [ואנו תולים שהעדים לא ידעו מזה]. אבל ה</w:t>
      </w:r>
      <w:r w:rsidRPr="001A1563">
        <w:rPr>
          <w:rFonts w:ascii="Narkisim" w:hAnsi="Narkisim"/>
          <w:b/>
          <w:bCs/>
          <w:rtl/>
        </w:rPr>
        <w:t>רא"ה</w:t>
      </w:r>
      <w:r w:rsidRPr="001A1563">
        <w:rPr>
          <w:rFonts w:ascii="Narkisim" w:hAnsi="Narkisim"/>
          <w:rtl/>
        </w:rPr>
        <w:t xml:space="preserve"> (כתובות שם) משמע דהוה תרי ותרי </w:t>
      </w:r>
      <w:r w:rsidRPr="001A1563">
        <w:rPr>
          <w:rFonts w:ascii="Narkisim" w:hAnsi="Narkisim"/>
          <w:sz w:val="20"/>
          <w:szCs w:val="20"/>
          <w:rtl/>
        </w:rPr>
        <w:t>[וכ”מ ב</w:t>
      </w:r>
      <w:r w:rsidRPr="001A1563">
        <w:rPr>
          <w:rFonts w:ascii="Narkisim" w:hAnsi="Narkisim"/>
          <w:b/>
          <w:bCs/>
          <w:sz w:val="20"/>
          <w:szCs w:val="20"/>
          <w:rtl/>
        </w:rPr>
        <w:t>תוס</w:t>
      </w:r>
      <w:r w:rsidRPr="001A1563">
        <w:rPr>
          <w:rFonts w:ascii="Narkisim" w:hAnsi="Narkisim"/>
          <w:sz w:val="20"/>
          <w:szCs w:val="20"/>
          <w:rtl/>
        </w:rPr>
        <w:t>' שם יט: ד”ה אמר רב ששת]. וכן מדברי תוס' (דידן) משמע דהוה מיגו במקום עדים</w:t>
      </w:r>
      <w:r w:rsidRPr="001A1563">
        <w:rPr>
          <w:rFonts w:ascii="Narkisim" w:hAnsi="Narkisim"/>
          <w:sz w:val="20"/>
          <w:szCs w:val="20"/>
        </w:rPr>
        <w:t>.</w:t>
      </w:r>
    </w:p>
    <w:p w14:paraId="6C9A8B9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(לקמן קנד:, ובהשמטה שם) האריך בזה ב' תי' כשעדים אחרונים מעידים דהוה אמנה, דלתי' הא' כת' דהוה תרי ותרי</w:t>
      </w:r>
      <w:r w:rsidRPr="001A1563">
        <w:rPr>
          <w:rStyle w:val="ad"/>
          <w:rFonts w:ascii="Narkisim" w:hAnsi="Narkisim" w:cs="Narkisim"/>
          <w:rtl/>
        </w:rPr>
        <w:footnoteReference w:id="1997"/>
      </w:r>
      <w:r w:rsidRPr="001A1563">
        <w:rPr>
          <w:rFonts w:ascii="Narkisim" w:hAnsi="Narkisim" w:cs="Narkisim"/>
        </w:rPr>
        <w:t xml:space="preserve">, </w:t>
      </w:r>
      <w:r w:rsidRPr="001A1563">
        <w:rPr>
          <w:rFonts w:ascii="Narkisim" w:hAnsi="Narkisim" w:cs="Narkisim"/>
          <w:rtl/>
        </w:rPr>
        <w:t>דכשאומרים דהוה שטר אמנה הוא סותר לעדות השטר</w:t>
      </w:r>
      <w:r w:rsidRPr="001A1563">
        <w:rPr>
          <w:rFonts w:ascii="Narkisim" w:hAnsi="Narkisim" w:cs="Narkisim"/>
        </w:rPr>
        <w:t>.</w:t>
      </w:r>
    </w:p>
    <w:p w14:paraId="7FEA8775" w14:textId="77777777" w:rsidR="004440AD" w:rsidRPr="001A1563" w:rsidRDefault="00000000" w:rsidP="001A1563">
      <w:pPr>
        <w:pStyle w:val="a7"/>
        <w:bidi/>
        <w:rPr>
          <w:rFonts w:ascii="Narkisim" w:hAnsi="Narkisim"/>
        </w:rPr>
      </w:pPr>
      <w:r w:rsidRPr="001A1563">
        <w:rPr>
          <w:rFonts w:ascii="Narkisim" w:hAnsi="Narkisim"/>
          <w:rtl/>
        </w:rPr>
        <w:t>ועוד תי' דלגמרי העדים נאמנים דהוה אמנה, ותולים שעדי השטר לא ידעו שהיה אמנה, וחתמו כדין</w:t>
      </w:r>
      <w:r w:rsidRPr="001A1563">
        <w:rPr>
          <w:rStyle w:val="ad"/>
          <w:rFonts w:ascii="Narkisim" w:hAnsi="Narkisim"/>
          <w:rtl/>
        </w:rPr>
        <w:footnoteReference w:id="1998"/>
      </w:r>
      <w:r w:rsidRPr="001A1563">
        <w:rPr>
          <w:rFonts w:ascii="Narkisim" w:hAnsi="Narkisim"/>
        </w:rPr>
        <w:t xml:space="preserve">. </w:t>
      </w:r>
      <w:r w:rsidRPr="001A1563">
        <w:rPr>
          <w:rFonts w:ascii="Narkisim" w:hAnsi="Narkisim"/>
          <w:rtl/>
        </w:rPr>
        <w:t>ור' יונה כת' ומיהו אם עדים אלו מעידים שעדי השטר ידעו שאמנה הוא, ואע"פ כן חתמו, בכה"ג ודאי הויא הכחשה. ותרי ותרי נינהו</w:t>
      </w:r>
      <w:r w:rsidRPr="001A1563">
        <w:rPr>
          <w:rFonts w:ascii="Narkisim" w:hAnsi="Narkisim"/>
        </w:rPr>
        <w:t>.</w:t>
      </w:r>
    </w:p>
    <w:p w14:paraId="635B7EB9" w14:textId="77777777" w:rsidR="004440AD" w:rsidRPr="001A1563" w:rsidRDefault="00000000" w:rsidP="001A1563">
      <w:pPr>
        <w:bidi/>
        <w:rPr>
          <w:rFonts w:ascii="Narkisim" w:hAnsi="Narkisim" w:cs="Narkisim"/>
        </w:rPr>
      </w:pPr>
      <w:r w:rsidRPr="001A1563">
        <w:rPr>
          <w:rFonts w:ascii="Narkisim" w:hAnsi="Narkisim" w:cs="Narkisim"/>
          <w:u w:val="single"/>
          <w:rtl/>
        </w:rPr>
        <w:t>אבל שטרא אתי שטרא.</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 ומשני ה”מ) שקדמה מודעא לאשקלתא, אתי שטרא דמודעא דקדים ומרע לשטרא דאשקלתיה דבתריה. ודוקא עדות על פה כיון שהגיד אינו חוזר ומגיד ולא אתי ע"פ דהשתא, ומרע לשטרא דקדים. </w:t>
      </w:r>
      <w:r w:rsidRPr="001A1563">
        <w:rPr>
          <w:rFonts w:ascii="Narkisim" w:hAnsi="Narkisim" w:cs="Narkisim"/>
          <w:sz w:val="20"/>
          <w:szCs w:val="20"/>
          <w:rtl/>
        </w:rPr>
        <w:t>[ולפ”ז אם לא כתבו לפני המכירה א"א לכתוב מודעא אח"כ]</w:t>
      </w:r>
      <w:r w:rsidRPr="001A1563">
        <w:rPr>
          <w:rFonts w:ascii="Narkisim" w:hAnsi="Narkisim" w:cs="Narkisim"/>
        </w:rPr>
        <w:t>.</w:t>
      </w:r>
    </w:p>
    <w:p w14:paraId="48197CB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כתב דה"ה בעדות ע"פ, אם העידו לפני בי"ד לפני שהעידו על המכירה כבר נתקבל עדותם ונאמנים</w:t>
      </w:r>
      <w:r w:rsidRPr="001A1563">
        <w:rPr>
          <w:rFonts w:ascii="Narkisim" w:hAnsi="Narkisim"/>
        </w:rPr>
        <w:t>.</w:t>
      </w:r>
    </w:p>
    <w:p w14:paraId="14D2357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(מב) ביאר סברת המקשן דאף שהמודעא קודם, כיון דעדות המודעא הוא לבטל את המכירה, נחשב בזה שהמודעא סותר לעדות המכירה. ואף שהמודעא נחתם קודם מ"מ מתקבל בבי"ד כחזרה מעדות המכירה.</w:t>
      </w:r>
      <w:r w:rsidRPr="001A1563">
        <w:rPr>
          <w:rFonts w:ascii="Narkisim" w:hAnsi="Narkisim"/>
          <w:sz w:val="20"/>
          <w:szCs w:val="20"/>
          <w:rtl/>
        </w:rPr>
        <w:t xml:space="preserve"> [והתרצן חלק דמ"מ נחתם ונתקבל קודם]</w:t>
      </w:r>
      <w:r w:rsidRPr="001A1563">
        <w:rPr>
          <w:rFonts w:ascii="Narkisim" w:hAnsi="Narkisim"/>
          <w:sz w:val="20"/>
          <w:szCs w:val="20"/>
        </w:rPr>
        <w:t>.</w:t>
      </w:r>
    </w:p>
    <w:p w14:paraId="5F5A3740"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רבינו יונה</w:t>
      </w:r>
      <w:r w:rsidRPr="001A1563">
        <w:rPr>
          <w:rFonts w:ascii="Narkisim" w:hAnsi="Narkisim" w:cs="Narkisim"/>
          <w:rtl/>
        </w:rPr>
        <w:t xml:space="preserve"> פי' דדוקא בעדות בע"פ שמעיד בבי"ד יש חסרון 'כיון שהגיד', אבל בשטר לאלתר נעשית כמי שנחקרה עדותן בבי"ד, ומש"ה בעדות בשטר לא נאמר חסרון כיון שהגיד</w:t>
      </w:r>
      <w:r w:rsidRPr="001A1563">
        <w:rPr>
          <w:rFonts w:ascii="Narkisim" w:hAnsi="Narkisim" w:cs="Narkisim"/>
        </w:rPr>
        <w:t>.</w:t>
      </w:r>
    </w:p>
    <w:p w14:paraId="2306795A" w14:textId="77777777" w:rsidR="004440AD" w:rsidRPr="001A1563" w:rsidRDefault="00000000" w:rsidP="001A1563">
      <w:pPr>
        <w:pStyle w:val="a7"/>
        <w:bidi/>
        <w:rPr>
          <w:rFonts w:ascii="Narkisim" w:hAnsi="Narkisim"/>
        </w:rPr>
      </w:pPr>
      <w:r w:rsidRPr="001A1563">
        <w:rPr>
          <w:rFonts w:ascii="Narkisim" w:hAnsi="Narkisim"/>
          <w:rtl/>
        </w:rPr>
        <w:t>ועוד דאין בי"ד נזקקין לקבל עדותן לסתירת מה שהעידו, ואין חוקרין עדותן לבטל מה שנחקרה כבר בבי"ד. אבל הן שהעידו שלא בבי"ד וחתמו ומסרו ונעשית כמי שנחקרה, כשיבא לבי"ד אתי עדות ומרע עדות כיוצא בו</w:t>
      </w:r>
      <w:r w:rsidRPr="001A1563">
        <w:rPr>
          <w:rFonts w:ascii="Narkisim" w:hAnsi="Narkisim"/>
        </w:rPr>
        <w:t>.</w:t>
      </w:r>
    </w:p>
    <w:p w14:paraId="4A6A4923" w14:textId="77777777" w:rsidR="004440AD" w:rsidRPr="001A1563" w:rsidRDefault="00000000" w:rsidP="001A1563">
      <w:pPr>
        <w:pStyle w:val="a8"/>
        <w:bidi/>
        <w:rPr>
          <w:rFonts w:ascii="Narkisim" w:hAnsi="Narkisim"/>
        </w:rPr>
      </w:pPr>
      <w:r w:rsidRPr="001A1563">
        <w:rPr>
          <w:rFonts w:ascii="Narkisim" w:hAnsi="Narkisim"/>
          <w:rtl/>
        </w:rPr>
        <w:t>ובפשוטו משמע מדברי רבינו יונה דבכ"מ מהני עדות בשטר לחזור מעדות אחרת [וכ”כ כמה אחרונים]. והקשו א"כ אף עדות בע"פ אם כשקבלו הבי"ד לא ידעו דהוה חוזר ומגיד דתהני</w:t>
      </w:r>
      <w:r w:rsidRPr="001A1563">
        <w:rPr>
          <w:rFonts w:ascii="Narkisim" w:hAnsi="Narkisim"/>
        </w:rPr>
        <w:t>.</w:t>
      </w:r>
    </w:p>
    <w:p w14:paraId="6A849C94"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ברכ"ש</w:t>
      </w:r>
      <w:r w:rsidRPr="001A1563">
        <w:rPr>
          <w:rFonts w:ascii="Narkisim" w:hAnsi="Narkisim"/>
          <w:rtl/>
        </w:rPr>
        <w:t xml:space="preserve"> (מה) ייסד דיש ב' דינים בחוזר ומגיד, דאין לו תורת נאמנות להעיד במה שכבר העיד, דהתורה נתנה תורת עדות פעם אחת ולא ב'. ועוד דנאמר דין דאינו יכול לסתור מה שכבר נתקבל ע"פ בבי"ד. ובדין הראשון אין חילוק בין בבי"ד ושלא בבי"ד. אבל מודעא הוא עדות אחרת, והחסרון הוא רק השני</w:t>
      </w:r>
      <w:r w:rsidRPr="001A1563">
        <w:rPr>
          <w:rFonts w:ascii="Narkisim" w:hAnsi="Narkisim"/>
        </w:rPr>
        <w:t xml:space="preserve">.  </w:t>
      </w:r>
    </w:p>
    <w:p w14:paraId="7C77C3F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חילק דכל היכא דמעידים שבשעת כתיבת השטר לא ידעו שהיא אמנה נאמנים, והרי הם כמעידים שהשטר פרוע או מחול. </w:t>
      </w:r>
      <w:r w:rsidRPr="001A1563">
        <w:rPr>
          <w:rFonts w:ascii="Narkisim" w:hAnsi="Narkisim" w:cs="Narkisim"/>
          <w:sz w:val="20"/>
          <w:szCs w:val="20"/>
          <w:rtl/>
        </w:rPr>
        <w:t>וכ"פ ה</w:t>
      </w:r>
      <w:r w:rsidRPr="001A1563">
        <w:rPr>
          <w:rFonts w:ascii="Narkisim" w:hAnsi="Narkisim" w:cs="Narkisim"/>
          <w:b/>
          <w:bCs/>
          <w:sz w:val="20"/>
          <w:szCs w:val="20"/>
          <w:rtl/>
        </w:rPr>
        <w:t>שו"ע</w:t>
      </w:r>
      <w:r w:rsidRPr="001A1563">
        <w:rPr>
          <w:rFonts w:ascii="Narkisim" w:hAnsi="Narkisim" w:cs="Narkisim"/>
          <w:sz w:val="20"/>
          <w:szCs w:val="20"/>
          <w:rtl/>
        </w:rPr>
        <w:t xml:space="preserve"> (מו לז). ומשמע בשו"ע דדוקא כשאין כת”י יוצא ממקום אחר, אבל ה</w:t>
      </w:r>
      <w:r w:rsidRPr="001A1563">
        <w:rPr>
          <w:rFonts w:ascii="Narkisim" w:hAnsi="Narkisim" w:cs="Narkisim"/>
          <w:b/>
          <w:bCs/>
          <w:sz w:val="20"/>
          <w:szCs w:val="20"/>
          <w:rtl/>
        </w:rPr>
        <w:t>ש”ך</w:t>
      </w:r>
      <w:r w:rsidRPr="001A1563">
        <w:rPr>
          <w:rFonts w:ascii="Narkisim" w:hAnsi="Narkisim" w:cs="Narkisim"/>
          <w:sz w:val="20"/>
          <w:szCs w:val="20"/>
          <w:rtl/>
        </w:rPr>
        <w:t xml:space="preserve"> (מו קיד) כתב דאף במקוים נאמנים דאינו חוזר ומגיד כלל</w:t>
      </w:r>
      <w:r w:rsidRPr="001A1563">
        <w:rPr>
          <w:rFonts w:ascii="Narkisim" w:hAnsi="Narkisim" w:cs="Narkisim"/>
          <w:sz w:val="20"/>
          <w:szCs w:val="20"/>
        </w:rPr>
        <w:t>.</w:t>
      </w:r>
    </w:p>
    <w:p w14:paraId="19A4B6CA" w14:textId="77777777" w:rsidR="004440AD" w:rsidRPr="001A1563" w:rsidRDefault="00000000" w:rsidP="001A1563">
      <w:pPr>
        <w:bidi/>
        <w:rPr>
          <w:rFonts w:ascii="Narkisim" w:hAnsi="Narkisim" w:cs="Narkisim"/>
        </w:rPr>
      </w:pPr>
      <w:r w:rsidRPr="001A1563">
        <w:rPr>
          <w:rFonts w:ascii="Narkisim" w:hAnsi="Narkisim" w:cs="Narkisim"/>
          <w:u w:val="single"/>
          <w:rtl/>
        </w:rPr>
        <w:t>מר בר רב אשי וכו' מודעא היו דברינו נאמנים.</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דהוה מילתא אחריתי, ואין זה חוזר ומגיד כלל. ומש"ה נאמנים אפי' היכא דכתב ידם יוצא במקום אחר. וכ"כ </w:t>
      </w:r>
      <w:r w:rsidRPr="001A1563">
        <w:rPr>
          <w:rFonts w:ascii="Narkisim" w:hAnsi="Narkisim" w:cs="Narkisim"/>
          <w:b/>
          <w:bCs/>
          <w:rtl/>
        </w:rPr>
        <w:t>רבינו יונה</w:t>
      </w:r>
      <w:r w:rsidRPr="001A1563">
        <w:rPr>
          <w:rFonts w:ascii="Narkisim" w:hAnsi="Narkisim" w:cs="Narkisim"/>
          <w:rtl/>
        </w:rPr>
        <w:t xml:space="preserve"> דכאן מודים שחתמו במצוות המוכר, ואינו חזרה. הילכך אפי' כת"י יוצא ממקום אחר.</w:t>
      </w:r>
      <w:r w:rsidRPr="001A1563">
        <w:rPr>
          <w:rFonts w:ascii="Narkisim" w:hAnsi="Narkisim" w:cs="Narkisim"/>
          <w:sz w:val="20"/>
          <w:szCs w:val="20"/>
          <w:rtl/>
        </w:rPr>
        <w:t xml:space="preserve"> [והוה כמו שמעידים שהשטר פרוע, דאין בזה משום כיון שהגיד כיון דאינו סותר לעדות השטר]</w:t>
      </w:r>
      <w:r w:rsidRPr="001A1563">
        <w:rPr>
          <w:rFonts w:ascii="Narkisim" w:hAnsi="Narkisim" w:cs="Narkisim"/>
          <w:rtl/>
        </w:rPr>
        <w:t>. וכ"פ ה</w:t>
      </w:r>
      <w:r w:rsidRPr="001A1563">
        <w:rPr>
          <w:rFonts w:ascii="Narkisim" w:hAnsi="Narkisim" w:cs="Narkisim"/>
          <w:b/>
          <w:bCs/>
          <w:rtl/>
        </w:rPr>
        <w:t>רמב"ם</w:t>
      </w:r>
      <w:r w:rsidRPr="001A1563">
        <w:rPr>
          <w:rFonts w:ascii="Narkisim" w:hAnsi="Narkisim" w:cs="Narkisim"/>
          <w:rtl/>
        </w:rPr>
        <w:t xml:space="preserve"> (עדות ג ח, והשו"ע מו לז בסופו)</w:t>
      </w:r>
      <w:r w:rsidRPr="001A1563">
        <w:rPr>
          <w:rStyle w:val="ad"/>
          <w:rFonts w:ascii="Narkisim" w:hAnsi="Narkisim" w:cs="Narkisim"/>
          <w:rtl/>
        </w:rPr>
        <w:footnoteReference w:id="1999"/>
      </w:r>
      <w:r w:rsidRPr="001A1563">
        <w:rPr>
          <w:rFonts w:ascii="Narkisim" w:hAnsi="Narkisim" w:cs="Narkisim"/>
        </w:rPr>
        <w:t>.</w:t>
      </w:r>
    </w:p>
    <w:p w14:paraId="5F052CBC"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xml:space="preserve"> (ד"ה מר) נקטו דאף למר בר רב אשי אינו נאמן לחזור ולהגיד אלא היכא דאין כתב ידם יוצא ממקום אחר</w:t>
      </w:r>
      <w:r w:rsidRPr="001A1563">
        <w:rPr>
          <w:rFonts w:ascii="Narkisim" w:hAnsi="Narkisim"/>
        </w:rPr>
        <w:t>.</w:t>
      </w:r>
    </w:p>
    <w:p w14:paraId="649221D4" w14:textId="77777777" w:rsidR="004440AD" w:rsidRPr="001A1563" w:rsidRDefault="00000000" w:rsidP="001A1563">
      <w:pPr>
        <w:pStyle w:val="aa"/>
        <w:bidi/>
        <w:rPr>
          <w:rFonts w:ascii="Narkisim" w:hAnsi="Narkisim"/>
        </w:rPr>
      </w:pPr>
      <w:r w:rsidRPr="001A1563">
        <w:rPr>
          <w:rFonts w:ascii="Narkisim" w:hAnsi="Narkisim"/>
          <w:rtl/>
        </w:rPr>
        <w:t>ועד"ז נח' ה</w:t>
      </w:r>
      <w:r w:rsidRPr="001A1563">
        <w:rPr>
          <w:rFonts w:ascii="Narkisim" w:hAnsi="Narkisim"/>
          <w:b/>
          <w:bCs/>
          <w:rtl/>
        </w:rPr>
        <w:t>ראשונים</w:t>
      </w:r>
      <w:r w:rsidRPr="001A1563">
        <w:rPr>
          <w:rFonts w:ascii="Narkisim" w:hAnsi="Narkisim"/>
          <w:rtl/>
        </w:rPr>
        <w:t xml:space="preserve"> (כתובות יט:) כשאומרים תנאי היו דברינו [דהוה מילתא אחריתי] האם נאמנים כשכתב ידם יוצא ממקום אחר</w:t>
      </w:r>
      <w:r w:rsidRPr="001A1563">
        <w:rPr>
          <w:rStyle w:val="ad"/>
          <w:rFonts w:ascii="Narkisim" w:hAnsi="Narkisim"/>
          <w:rtl/>
        </w:rPr>
        <w:footnoteReference w:id="2000"/>
      </w:r>
      <w:r w:rsidRPr="001A1563">
        <w:rPr>
          <w:rFonts w:ascii="Narkisim" w:hAnsi="Narkisim"/>
        </w:rPr>
        <w:t>.</w:t>
      </w:r>
    </w:p>
    <w:p w14:paraId="5528B3AE" w14:textId="77777777" w:rsidR="004440AD" w:rsidRPr="001A1563" w:rsidRDefault="00000000" w:rsidP="001A1563">
      <w:pPr>
        <w:bidi/>
        <w:rPr>
          <w:rFonts w:ascii="Narkisim" w:hAnsi="Narkisim" w:cs="Narkisim"/>
        </w:rPr>
      </w:pPr>
      <w:r w:rsidRPr="001A1563">
        <w:rPr>
          <w:rFonts w:ascii="Narkisim" w:hAnsi="Narkisim" w:cs="Narkisim"/>
          <w:u w:val="single"/>
          <w:rtl/>
        </w:rPr>
        <w:t>תוד"ה מר רב רב אשי</w:t>
      </w:r>
      <w:r w:rsidRPr="001A1563">
        <w:rPr>
          <w:rFonts w:ascii="Narkisim" w:hAnsi="Narkisim" w:cs="Narkisim"/>
          <w:rtl/>
        </w:rPr>
        <w:t>. שאינם אלא מוסיפים על עדותם וכו' מ”מ כשאין כתב ידן יוצא ממקו”א נאמנים במיגו הואיל ואין חוזרין לגמרי מעדותם. צ"ב דברי התוס', במה פליג מר בר רב אשי אסברת רב נחמן, דתוס' ביארו דלא מהני מיגו נגד השטר שנעשית כדין</w:t>
      </w:r>
      <w:r w:rsidRPr="001A1563">
        <w:rPr>
          <w:rFonts w:ascii="Narkisim" w:hAnsi="Narkisim" w:cs="Narkisim"/>
        </w:rPr>
        <w:t>.</w:t>
      </w:r>
    </w:p>
    <w:p w14:paraId="1582091C" w14:textId="77777777" w:rsidR="004440AD" w:rsidRPr="001A1563" w:rsidRDefault="00000000" w:rsidP="001A1563">
      <w:pPr>
        <w:pStyle w:val="a7"/>
        <w:bidi/>
        <w:rPr>
          <w:rFonts w:ascii="Narkisim" w:hAnsi="Narkisim"/>
        </w:rPr>
      </w:pPr>
      <w:r w:rsidRPr="001A1563">
        <w:rPr>
          <w:rFonts w:ascii="Narkisim" w:hAnsi="Narkisim"/>
          <w:rtl/>
        </w:rPr>
        <w:t>ומדברי התוס' משמע דמהני עדותם ע"י מיגו, ואף דהשטר מקויים. [דכלפי עצם השטר אין חסרון בקיום, אפ"ה מהני הא שהם עצמם המקיימים דלא נחשב 'חוזר ומגיד']. וע"ע מש"כ לעיל בשם הגר"ח</w:t>
      </w:r>
      <w:r w:rsidRPr="001A1563">
        <w:rPr>
          <w:rStyle w:val="ad"/>
          <w:rFonts w:ascii="Narkisim" w:hAnsi="Narkisim"/>
          <w:rtl/>
        </w:rPr>
        <w:footnoteReference w:id="2001"/>
      </w:r>
      <w:r w:rsidRPr="001A1563">
        <w:rPr>
          <w:rFonts w:ascii="Narkisim" w:hAnsi="Narkisim"/>
        </w:rPr>
        <w:t>.</w:t>
      </w:r>
    </w:p>
    <w:p w14:paraId="38A4240E"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רע"א</w:t>
      </w:r>
      <w:r w:rsidRPr="001A1563">
        <w:rPr>
          <w:rFonts w:ascii="Narkisim" w:hAnsi="Narkisim" w:cs="Narkisim"/>
          <w:rtl/>
        </w:rPr>
        <w:t xml:space="preserve"> תמה מי הכריח לתוס' לידחק בזה, הא י"ל דמר בר בר אשי פליג אסברת התוס' (סוף מח:) דאינו נאמן במיגו נגד השטר שנכתב כדין. [ובסברא זו פליגי רב נחמן ומר בר רב אשי]. דשטר אמנה אינו הוספה על עדות השטר </w:t>
      </w:r>
      <w:r w:rsidRPr="001A1563">
        <w:rPr>
          <w:rFonts w:ascii="Narkisim" w:hAnsi="Narkisim" w:cs="Narkisim"/>
          <w:rtl/>
        </w:rPr>
        <w:lastRenderedPageBreak/>
        <w:t>[ולא שייך הסבר התוס'], ואפ”ה מר בר רב אשי הוצרך לחלק משום דלא ניתן ליכתב, דאינו משים עצמו רשע (ע”פ הגמ' כתובות יט.). ע"כ דס"ל דמהני הפה שאסר ומיגו אף בשטר שנעשית כדין</w:t>
      </w:r>
      <w:r w:rsidRPr="001A1563">
        <w:rPr>
          <w:rFonts w:ascii="Narkisim" w:hAnsi="Narkisim" w:cs="Narkisim"/>
        </w:rPr>
        <w:t>.</w:t>
      </w:r>
    </w:p>
    <w:p w14:paraId="0C07FF5C" w14:textId="77777777" w:rsidR="004440AD" w:rsidRPr="001A1563" w:rsidRDefault="00000000" w:rsidP="001A1563">
      <w:pPr>
        <w:pStyle w:val="a8"/>
        <w:bidi/>
        <w:rPr>
          <w:rFonts w:ascii="Narkisim" w:hAnsi="Narkisim"/>
        </w:rPr>
      </w:pPr>
      <w:r w:rsidRPr="001A1563">
        <w:rPr>
          <w:rFonts w:ascii="Narkisim" w:hAnsi="Narkisim"/>
          <w:rtl/>
        </w:rPr>
        <w:t>אך בדברי הגר"ח מבואר דאף שטר אמנה הוה עדות נוספת [וכעין סברת התוס' דמוסיפים על עדותם]</w:t>
      </w:r>
      <w:r w:rsidRPr="001A1563">
        <w:rPr>
          <w:rFonts w:ascii="Narkisim" w:hAnsi="Narkisim"/>
        </w:rPr>
        <w:t>.</w:t>
      </w:r>
    </w:p>
    <w:p w14:paraId="29DC30D5" w14:textId="77777777" w:rsidR="004440AD" w:rsidRPr="001A1563" w:rsidRDefault="00000000" w:rsidP="001A1563">
      <w:pPr>
        <w:bidi/>
        <w:rPr>
          <w:rFonts w:ascii="Narkisim" w:hAnsi="Narkisim" w:cs="Narkisim"/>
        </w:rPr>
      </w:pPr>
      <w:r w:rsidRPr="001A1563">
        <w:rPr>
          <w:rFonts w:ascii="Narkisim" w:hAnsi="Narkisim" w:cs="Narkisim"/>
          <w:u w:val="single"/>
          <w:rtl/>
        </w:rPr>
        <w:t>ניתן ליכתב.</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להציל האנוס מאונסו</w:t>
      </w:r>
      <w:r w:rsidRPr="001A1563">
        <w:rPr>
          <w:rFonts w:ascii="Narkisim" w:hAnsi="Narkisim" w:cs="Narkisim"/>
          <w:sz w:val="20"/>
          <w:szCs w:val="20"/>
          <w:rtl/>
        </w:rPr>
        <w:t xml:space="preserve"> [וכ"כ </w:t>
      </w:r>
      <w:r w:rsidRPr="001A1563">
        <w:rPr>
          <w:rFonts w:ascii="Narkisim" w:hAnsi="Narkisim" w:cs="Narkisim"/>
          <w:b/>
          <w:bCs/>
          <w:sz w:val="20"/>
          <w:szCs w:val="20"/>
          <w:rtl/>
        </w:rPr>
        <w:t>רש"י</w:t>
      </w:r>
      <w:r w:rsidRPr="001A1563">
        <w:rPr>
          <w:rFonts w:ascii="Narkisim" w:hAnsi="Narkisim" w:cs="Narkisim"/>
          <w:sz w:val="20"/>
          <w:szCs w:val="20"/>
          <w:rtl/>
        </w:rPr>
        <w:t xml:space="preserve"> כתובות] ולפ”ז קאי ששטר המכירה ניתן ליכתב.</w:t>
      </w:r>
      <w:r w:rsidRPr="001A1563">
        <w:rPr>
          <w:rFonts w:ascii="Narkisim" w:hAnsi="Narkisim" w:cs="Narkisim"/>
          <w:rtl/>
        </w:rPr>
        <w:t xml:space="preserve"> וה</w:t>
      </w:r>
      <w:r w:rsidRPr="001A1563">
        <w:rPr>
          <w:rFonts w:ascii="Narkisim" w:hAnsi="Narkisim" w:cs="Narkisim"/>
          <w:b/>
          <w:bCs/>
          <w:rtl/>
        </w:rPr>
        <w:t>בעה"מ</w:t>
      </w:r>
      <w:r w:rsidRPr="001A1563">
        <w:rPr>
          <w:rFonts w:ascii="Narkisim" w:hAnsi="Narkisim" w:cs="Narkisim"/>
          <w:rtl/>
        </w:rPr>
        <w:t xml:space="preserve"> </w:t>
      </w:r>
      <w:r w:rsidRPr="001A1563">
        <w:rPr>
          <w:rFonts w:ascii="Narkisim" w:hAnsi="Narkisim" w:cs="Narkisim"/>
          <w:sz w:val="20"/>
          <w:szCs w:val="20"/>
          <w:rtl/>
        </w:rPr>
        <w:t>(כתובות שם, ו: בדה”ר)</w:t>
      </w:r>
      <w:r w:rsidRPr="001A1563">
        <w:rPr>
          <w:rFonts w:ascii="Narkisim" w:hAnsi="Narkisim" w:cs="Narkisim"/>
          <w:rtl/>
        </w:rPr>
        <w:t xml:space="preserve"> כת' שניתן ליכתב להחזיר המעות לבעליהן ע"פ השטר. ואף שהמכירה בטילה יש עליו 'שם שטר', לענין להחזיר המעות ליד בעלים. [וע"פ הגמ' ב"מ עב: דמש”ה הוה שטר לגבות ממשועבדים]</w:t>
      </w:r>
      <w:r w:rsidRPr="001A1563">
        <w:rPr>
          <w:rFonts w:ascii="Narkisim" w:hAnsi="Narkisim" w:cs="Narkisim"/>
        </w:rPr>
        <w:t>.</w:t>
      </w:r>
    </w:p>
    <w:p w14:paraId="7F4A2EFF" w14:textId="77777777" w:rsidR="004440AD" w:rsidRPr="001A1563" w:rsidRDefault="00000000" w:rsidP="001A1563">
      <w:pPr>
        <w:bidi/>
        <w:rPr>
          <w:rFonts w:ascii="Narkisim" w:hAnsi="Narkisim" w:cs="Narkisim"/>
        </w:rPr>
      </w:pPr>
      <w:r w:rsidRPr="001A1563">
        <w:rPr>
          <w:rFonts w:ascii="Narkisim" w:hAnsi="Narkisim" w:cs="Narkisim"/>
          <w:rtl/>
        </w:rPr>
        <w:t>ועוד כת' ה</w:t>
      </w:r>
      <w:r w:rsidRPr="001A1563">
        <w:rPr>
          <w:rFonts w:ascii="Narkisim" w:hAnsi="Narkisim" w:cs="Narkisim"/>
          <w:b/>
          <w:bCs/>
          <w:rtl/>
        </w:rPr>
        <w:t>ראשונים</w:t>
      </w:r>
      <w:r w:rsidRPr="001A1563">
        <w:rPr>
          <w:rFonts w:ascii="Narkisim" w:hAnsi="Narkisim" w:cs="Narkisim"/>
          <w:rtl/>
        </w:rPr>
        <w:t xml:space="preserve"> (כתובות) בשם רבינו נסים דעדי המודעא יכולים לכתוב עכשיו שטר מודעא</w:t>
      </w:r>
      <w:r w:rsidRPr="001A1563">
        <w:rPr>
          <w:rStyle w:val="ad"/>
          <w:rFonts w:ascii="Narkisim" w:hAnsi="Narkisim" w:cs="Narkisim"/>
          <w:rtl/>
        </w:rPr>
        <w:footnoteReference w:id="2002"/>
      </w:r>
      <w:r w:rsidRPr="001A1563">
        <w:rPr>
          <w:rFonts w:ascii="Narkisim" w:hAnsi="Narkisim" w:cs="Narkisim"/>
        </w:rPr>
        <w:t xml:space="preserve">, </w:t>
      </w:r>
      <w:r w:rsidRPr="001A1563">
        <w:rPr>
          <w:rFonts w:ascii="Narkisim" w:hAnsi="Narkisim" w:cs="Narkisim"/>
          <w:rtl/>
        </w:rPr>
        <w:t>ועי”ז [השטר מודעא] עוקר לשטר מכירה</w:t>
      </w:r>
      <w:r w:rsidRPr="001A1563">
        <w:rPr>
          <w:rStyle w:val="ad"/>
          <w:rFonts w:ascii="Narkisim" w:hAnsi="Narkisim" w:cs="Narkisim"/>
          <w:rtl/>
        </w:rPr>
        <w:footnoteReference w:id="2003"/>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(שם) חלק דאף דניתן ליכתב, מ"מ מעקר שטרא הוא</w:t>
      </w:r>
      <w:r w:rsidRPr="001A1563">
        <w:rPr>
          <w:rFonts w:ascii="Narkisim" w:hAnsi="Narkisim" w:cs="Narkisim"/>
        </w:rPr>
        <w:t>.</w:t>
      </w:r>
    </w:p>
    <w:p w14:paraId="5BF9E1C0" w14:textId="77777777" w:rsidR="004440AD" w:rsidRPr="001A1563" w:rsidRDefault="00000000" w:rsidP="001A1563">
      <w:pPr>
        <w:pStyle w:val="aa"/>
        <w:bidi/>
        <w:rPr>
          <w:rFonts w:ascii="Narkisim" w:hAnsi="Narkisim"/>
        </w:rPr>
      </w:pPr>
      <w:r w:rsidRPr="001A1563">
        <w:rPr>
          <w:rFonts w:ascii="Narkisim" w:hAnsi="Narkisim"/>
          <w:u w:val="single"/>
          <w:rtl/>
        </w:rPr>
        <w:t>פשיטא, כיון דאית ליה פירא, פירא הוא דקאכיל</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ואי"צ למחות שהכל יודעים שבתורת פירות ירד וכו'. וצ"ב אמאי איצטריך דהכל יודעים, הא אף בלאו הכי, כיון דנתברר שירד ברשות אין לו חזקה</w:t>
      </w:r>
      <w:r w:rsidRPr="001A1563">
        <w:rPr>
          <w:rStyle w:val="ad"/>
          <w:rFonts w:ascii="Narkisim" w:hAnsi="Narkisim"/>
          <w:rtl/>
        </w:rPr>
        <w:footnoteReference w:id="2004"/>
      </w:r>
      <w:r w:rsidRPr="001A1563">
        <w:rPr>
          <w:rFonts w:ascii="Narkisim" w:hAnsi="Narkisim"/>
        </w:rPr>
        <w:t xml:space="preserve">. </w:t>
      </w:r>
      <w:r w:rsidRPr="001A1563">
        <w:rPr>
          <w:rFonts w:ascii="Narkisim" w:hAnsi="Narkisim"/>
          <w:rtl/>
        </w:rPr>
        <w:t>[אך י"ל דמ"מ י"ל דזה חידוש המשנה, דומיא דאומנין וכו'. אף דאליבא דאמת חידוש המשנה דאין האשה מקפדת על בעלה שיאכל שלא כדין, וכדאי' בסמוך]</w:t>
      </w:r>
      <w:r w:rsidRPr="001A1563">
        <w:rPr>
          <w:rFonts w:ascii="Narkisim" w:hAnsi="Narkisim"/>
        </w:rPr>
        <w:t>.</w:t>
      </w:r>
    </w:p>
    <w:p w14:paraId="1C5658FF" w14:textId="77777777" w:rsidR="004440AD" w:rsidRPr="001A1563" w:rsidRDefault="00000000" w:rsidP="001A1563">
      <w:pPr>
        <w:pStyle w:val="2"/>
        <w:bidi/>
        <w:rPr>
          <w:rFonts w:ascii="Narkisim" w:hAnsi="Narkisim"/>
        </w:rPr>
      </w:pPr>
      <w:r w:rsidRPr="001A1563">
        <w:rPr>
          <w:rFonts w:ascii="Narkisim" w:hAnsi="Narkisim"/>
          <w:rtl/>
        </w:rPr>
        <w:t>סילוק</w:t>
      </w:r>
    </w:p>
    <w:p w14:paraId="37A0E4BC" w14:textId="77777777" w:rsidR="004440AD" w:rsidRPr="001A1563" w:rsidRDefault="00000000" w:rsidP="001A1563">
      <w:pPr>
        <w:bidi/>
        <w:rPr>
          <w:rFonts w:ascii="Narkisim" w:hAnsi="Narkisim" w:cs="Narkisim"/>
        </w:rPr>
      </w:pPr>
      <w:r w:rsidRPr="001A1563">
        <w:rPr>
          <w:rFonts w:ascii="Narkisim" w:hAnsi="Narkisim" w:cs="Narkisim"/>
          <w:u w:val="single"/>
          <w:rtl/>
        </w:rPr>
        <w:t>ל"צ דכתב לה דין ודברים וכו', וכי כתב לה מאי הוי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(לעיל מג.) פי' דלשון דין ודברים הוה לשון גרוע, וכיון דכבר זכה ל"מ, דאינו לשון מתנה. ו</w:t>
      </w:r>
      <w:r w:rsidRPr="001A1563">
        <w:rPr>
          <w:rFonts w:ascii="Narkisim" w:hAnsi="Narkisim" w:cs="Narkisim"/>
          <w:b/>
          <w:bCs/>
          <w:rtl/>
        </w:rPr>
        <w:t>רבינו יונה</w:t>
      </w:r>
      <w:r w:rsidRPr="001A1563">
        <w:rPr>
          <w:rFonts w:ascii="Narkisim" w:hAnsi="Narkisim" w:cs="Narkisim"/>
          <w:rtl/>
        </w:rPr>
        <w:t xml:space="preserve"> כת' דלשון דין ודברים משמע לא אערער עליו, ואינו מתייחס לגוף השדה. </w:t>
      </w:r>
      <w:r w:rsidRPr="001A1563">
        <w:rPr>
          <w:rFonts w:ascii="Narkisim" w:hAnsi="Narkisim" w:cs="Narkisim"/>
          <w:szCs w:val="20"/>
          <w:rtl/>
        </w:rPr>
        <w:t>ורבינו יונה חידש דאילו אמר לא יהא לי כלום בשדה זו [מגוף השדה, ולא רק דין ודברים] מהני לשון סילוק מהשדה לעתיד, וכשחבירו יחזיק יקנה</w:t>
      </w:r>
      <w:r w:rsidRPr="001A1563">
        <w:rPr>
          <w:rStyle w:val="ad"/>
          <w:rFonts w:ascii="Narkisim" w:hAnsi="Narkisim" w:cs="Narkisim"/>
          <w:szCs w:val="20"/>
          <w:rtl/>
        </w:rPr>
        <w:footnoteReference w:id="2005"/>
      </w:r>
      <w:r w:rsidRPr="001A1563">
        <w:rPr>
          <w:rFonts w:ascii="Narkisim" w:hAnsi="Narkisim" w:cs="Narkisim"/>
        </w:rPr>
        <w:t>.</w:t>
      </w:r>
    </w:p>
    <w:p w14:paraId="3273DFAF" w14:textId="77777777" w:rsidR="004440AD" w:rsidRPr="001A1563" w:rsidRDefault="00000000" w:rsidP="001A1563">
      <w:pPr>
        <w:pStyle w:val="aa"/>
        <w:bidi/>
        <w:rPr>
          <w:rFonts w:ascii="Narkisim" w:hAnsi="Narkisim"/>
        </w:rPr>
      </w:pPr>
      <w:r w:rsidRPr="001A1563">
        <w:rPr>
          <w:rFonts w:ascii="Narkisim" w:hAnsi="Narkisim"/>
          <w:u w:val="single"/>
          <w:rtl/>
        </w:rPr>
        <w:t>תוד"ה בכתב לה</w:t>
      </w:r>
      <w:r w:rsidRPr="001A1563">
        <w:rPr>
          <w:rFonts w:ascii="Narkisim" w:hAnsi="Narkisim"/>
          <w:rtl/>
        </w:rPr>
        <w:t>. והמ"ל שכתב לה בלשון טוב וכו'. וה</w:t>
      </w:r>
      <w:r w:rsidRPr="001A1563">
        <w:rPr>
          <w:rFonts w:ascii="Narkisim" w:hAnsi="Narkisim"/>
          <w:b/>
          <w:bCs/>
          <w:rtl/>
        </w:rPr>
        <w:t>ראשונים</w:t>
      </w:r>
      <w:r w:rsidRPr="001A1563">
        <w:rPr>
          <w:rFonts w:ascii="Narkisim" w:hAnsi="Narkisim"/>
          <w:rtl/>
        </w:rPr>
        <w:t xml:space="preserve"> תי' דאגב דכתב כן אמתני' (כתובות פג.), והתם נקט דהוה בלשון גרוע כיון דתני רב חייא 'באומר', ודוקא מאירוסין סגי אמירה בעלמא</w:t>
      </w:r>
      <w:r w:rsidRPr="001A1563">
        <w:rPr>
          <w:rFonts w:ascii="Narkisim" w:hAnsi="Narkisim"/>
        </w:rPr>
        <w:t>.</w:t>
      </w:r>
    </w:p>
    <w:p w14:paraId="2258F8D2" w14:textId="77777777" w:rsidR="004440AD" w:rsidRPr="001A1563" w:rsidRDefault="00000000" w:rsidP="001A1563">
      <w:pPr>
        <w:bidi/>
        <w:rPr>
          <w:rFonts w:ascii="Narkisim" w:hAnsi="Narkisim" w:cs="Narkisim"/>
        </w:rPr>
      </w:pPr>
      <w:r w:rsidRPr="001A1563">
        <w:rPr>
          <w:rFonts w:ascii="Narkisim" w:hAnsi="Narkisim" w:cs="Narkisim"/>
          <w:u w:val="single"/>
          <w:rtl/>
        </w:rPr>
        <w:t>מתני' בכותב לה בעודה ארוסה וכו' וכדרב כהנא וכו' וכדרבא כל האומר א"א בתקנ"ח וכו' שומעים לו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דמה שבא לאדם בתקנ"ח יכול לעקור ולהתנות קודם הזמן, בעוד שלא באו לידו. דאין מזכין לאדם בע"כ</w:t>
      </w:r>
      <w:r w:rsidRPr="001A1563">
        <w:rPr>
          <w:rFonts w:ascii="Narkisim" w:hAnsi="Narkisim" w:cs="Narkisim"/>
        </w:rPr>
        <w:t>.</w:t>
      </w:r>
    </w:p>
    <w:p w14:paraId="4A4E454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(בע"ב ד”ה שומעין)</w:t>
      </w:r>
      <w:r w:rsidRPr="001A1563">
        <w:rPr>
          <w:rFonts w:ascii="Narkisim" w:hAnsi="Narkisim"/>
          <w:rtl/>
        </w:rPr>
        <w:t xml:space="preserve"> ביאר דבע"כ דאיניש לא יזכוהו חכמים, שאם אינו חושש בטובה לא ניתן לו בע"כ וכו'. </w:t>
      </w:r>
      <w:r w:rsidRPr="001A1563">
        <w:rPr>
          <w:rFonts w:ascii="Narkisim" w:hAnsi="Narkisim"/>
          <w:szCs w:val="20"/>
          <w:rtl/>
        </w:rPr>
        <w:t>[ולכאורה משמע דהוה סברא דוקא בתקנות. דמהני גילוי דעת דלא הוה זכות עבורו]</w:t>
      </w:r>
      <w:r w:rsidRPr="001A1563">
        <w:rPr>
          <w:rFonts w:ascii="Narkisim" w:hAnsi="Narkisim"/>
        </w:rPr>
        <w:t>.</w:t>
      </w:r>
    </w:p>
    <w:p w14:paraId="37C4054A"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ראשונים</w:t>
      </w:r>
      <w:r w:rsidRPr="001A1563">
        <w:rPr>
          <w:rFonts w:ascii="Narkisim" w:hAnsi="Narkisim"/>
          <w:rtl/>
        </w:rPr>
        <w:t xml:space="preserve"> דנו דשייך גדר 'סילוק' בשאר זכות שעדיין לא זכה בו. ודוקא ממון תחת ידו צריך להפקיר, אבל כל זמן שעדיין לא הגיע לידו די בסילוק בעלמא</w:t>
      </w:r>
      <w:r w:rsidRPr="001A1563">
        <w:rPr>
          <w:rStyle w:val="ad"/>
          <w:rFonts w:ascii="Narkisim" w:hAnsi="Narkisim"/>
          <w:rtl/>
        </w:rPr>
        <w:footnoteReference w:id="2006"/>
      </w:r>
      <w:r w:rsidRPr="001A1563">
        <w:rPr>
          <w:rFonts w:ascii="Narkisim" w:hAnsi="Narkisim"/>
        </w:rPr>
        <w:t xml:space="preserve">. </w:t>
      </w:r>
      <w:r w:rsidRPr="001A1563">
        <w:rPr>
          <w:rFonts w:ascii="Narkisim" w:hAnsi="Narkisim"/>
          <w:szCs w:val="20"/>
          <w:rtl/>
        </w:rPr>
        <w:t>[ומהני סילוק אף בזכות גמור בדאורייתא. וה</w:t>
      </w:r>
      <w:r w:rsidRPr="001A1563">
        <w:rPr>
          <w:rFonts w:ascii="Narkisim" w:hAnsi="Narkisim"/>
          <w:b/>
          <w:bCs/>
          <w:szCs w:val="20"/>
          <w:rtl/>
        </w:rPr>
        <w:t>אחרונים</w:t>
      </w:r>
      <w:r w:rsidRPr="001A1563">
        <w:rPr>
          <w:rFonts w:ascii="Narkisim" w:hAnsi="Narkisim"/>
          <w:szCs w:val="20"/>
          <w:rtl/>
        </w:rPr>
        <w:t xml:space="preserve"> דנו בדעת תוס'</w:t>
      </w:r>
      <w:r w:rsidRPr="001A1563">
        <w:rPr>
          <w:rStyle w:val="ad"/>
          <w:rFonts w:ascii="Narkisim" w:hAnsi="Narkisim"/>
          <w:szCs w:val="20"/>
          <w:rtl/>
        </w:rPr>
        <w:footnoteReference w:id="2007"/>
      </w:r>
      <w:r w:rsidRPr="001A1563">
        <w:rPr>
          <w:rFonts w:ascii="Narkisim" w:hAnsi="Narkisim"/>
          <w:szCs w:val="20"/>
          <w:rtl/>
        </w:rPr>
        <w:t>, ע' בסמוך]</w:t>
      </w:r>
      <w:r w:rsidRPr="001A1563">
        <w:rPr>
          <w:rFonts w:ascii="Narkisim" w:hAnsi="Narkisim"/>
          <w:szCs w:val="20"/>
        </w:rPr>
        <w:t>.</w:t>
      </w:r>
    </w:p>
    <w:p w14:paraId="760BBB93" w14:textId="77777777" w:rsidR="004440AD" w:rsidRPr="001A1563" w:rsidRDefault="00000000" w:rsidP="001A1563">
      <w:pPr>
        <w:bidi/>
        <w:rPr>
          <w:rFonts w:ascii="Narkisim" w:hAnsi="Narkisim" w:cs="Narkisim"/>
        </w:rPr>
      </w:pPr>
      <w:r w:rsidRPr="001A1563">
        <w:rPr>
          <w:rFonts w:ascii="Narkisim" w:hAnsi="Narkisim" w:cs="Narkisim"/>
          <w:u w:val="single"/>
          <w:rtl/>
        </w:rPr>
        <w:t>בעודה ארוסה</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כת' דדוקא לאחר אירוסין, אבל קודם אירוסין אין לו שום שייכות עדיין, ול"מ סילוק. וכן הדין בדרב כהנא ורבא ור"ה. [וכ"כ ה</w:t>
      </w:r>
      <w:r w:rsidRPr="001A1563">
        <w:rPr>
          <w:rFonts w:ascii="Narkisim" w:hAnsi="Narkisim" w:cs="Narkisim"/>
          <w:b/>
          <w:bCs/>
          <w:rtl/>
        </w:rPr>
        <w:t>רשב"א</w:t>
      </w:r>
      <w:r w:rsidRPr="001A1563">
        <w:rPr>
          <w:rFonts w:ascii="Narkisim" w:hAnsi="Narkisim" w:cs="Narkisim"/>
          <w:rtl/>
        </w:rPr>
        <w:t xml:space="preserve"> כתובות פג. ועו"ר שם. </w:t>
      </w:r>
      <w:r w:rsidRPr="001A1563">
        <w:rPr>
          <w:rFonts w:ascii="Narkisim" w:hAnsi="Narkisim" w:cs="Narkisim"/>
          <w:sz w:val="20"/>
          <w:szCs w:val="20"/>
          <w:rtl/>
        </w:rPr>
        <w:t>וה</w:t>
      </w:r>
      <w:r w:rsidRPr="001A1563">
        <w:rPr>
          <w:rFonts w:ascii="Narkisim" w:hAnsi="Narkisim" w:cs="Narkisim"/>
          <w:b/>
          <w:bCs/>
          <w:sz w:val="20"/>
          <w:szCs w:val="20"/>
          <w:rtl/>
        </w:rPr>
        <w:t>אבנ"מ</w:t>
      </w:r>
      <w:r w:rsidRPr="001A1563">
        <w:rPr>
          <w:rFonts w:ascii="Narkisim" w:hAnsi="Narkisim" w:cs="Narkisim"/>
          <w:sz w:val="20"/>
          <w:szCs w:val="20"/>
          <w:rtl/>
        </w:rPr>
        <w:t xml:space="preserve"> (צב ה) דן האם שא"ר פליגי</w:t>
      </w:r>
      <w:r w:rsidRPr="001A1563">
        <w:rPr>
          <w:rFonts w:ascii="Narkisim" w:hAnsi="Narkisim" w:cs="Narkisim"/>
          <w:rtl/>
        </w:rPr>
        <w:t>]</w:t>
      </w:r>
      <w:r w:rsidRPr="001A1563">
        <w:rPr>
          <w:rFonts w:ascii="Narkisim" w:hAnsi="Narkisim" w:cs="Narkisim"/>
        </w:rPr>
        <w:t>.</w:t>
      </w:r>
    </w:p>
    <w:p w14:paraId="3B27F27C"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דמתנה עליה קודם הזמן, בעוד שלא באו לידו, ואומר לא יהא לי חלק וכו' דאין מזכין לאדם בע"כ. ה</w:t>
      </w:r>
      <w:r w:rsidRPr="001A1563">
        <w:rPr>
          <w:rFonts w:ascii="Narkisim" w:hAnsi="Narkisim" w:cs="Narkisim"/>
          <w:b/>
          <w:bCs/>
          <w:rtl/>
        </w:rPr>
        <w:t>אחרונים</w:t>
      </w:r>
      <w:r w:rsidRPr="001A1563">
        <w:rPr>
          <w:rFonts w:ascii="Narkisim" w:hAnsi="Narkisim" w:cs="Narkisim"/>
          <w:rtl/>
        </w:rPr>
        <w:t xml:space="preserve"> חקרו האם חל הסילוק בשעת אמירתו, או דמהני סילוק דעכשיו לענין שלא יחול אח"כ, כשיבוא [וכ”מ מרשב”ם]</w:t>
      </w:r>
      <w:r w:rsidRPr="001A1563">
        <w:rPr>
          <w:rFonts w:ascii="Narkisim" w:hAnsi="Narkisim" w:cs="Narkisim"/>
        </w:rPr>
        <w:t>.</w:t>
      </w:r>
    </w:p>
    <w:p w14:paraId="068E5119" w14:textId="77777777" w:rsidR="004440AD" w:rsidRPr="001A1563" w:rsidRDefault="00000000" w:rsidP="001A1563">
      <w:pPr>
        <w:pStyle w:val="a8"/>
        <w:bidi/>
        <w:rPr>
          <w:rFonts w:ascii="Narkisim" w:hAnsi="Narkisim"/>
        </w:rPr>
      </w:pPr>
      <w:r w:rsidRPr="001A1563">
        <w:rPr>
          <w:rFonts w:ascii="Narkisim" w:hAnsi="Narkisim"/>
          <w:rtl/>
        </w:rPr>
        <w:t>ונפק"מ האם מהני לחזור בו מהסילוק [עד שיבוא לעולם], דה</w:t>
      </w:r>
      <w:r w:rsidRPr="001A1563">
        <w:rPr>
          <w:rFonts w:ascii="Narkisim" w:hAnsi="Narkisim"/>
          <w:b/>
          <w:bCs/>
          <w:rtl/>
        </w:rPr>
        <w:t>מהרי"ט</w:t>
      </w:r>
      <w:r w:rsidRPr="001A1563">
        <w:rPr>
          <w:rFonts w:ascii="Narkisim" w:hAnsi="Narkisim"/>
          <w:rtl/>
        </w:rPr>
        <w:t xml:space="preserve"> (א מה) כתב דאף שנסתלק יכול לחזור בו, דאתי דיבור ומבטל דיבור</w:t>
      </w:r>
      <w:r w:rsidRPr="001A1563">
        <w:rPr>
          <w:rStyle w:val="ad"/>
          <w:rFonts w:ascii="Narkisim" w:hAnsi="Narkisim"/>
          <w:rtl/>
        </w:rPr>
        <w:footnoteReference w:id="2008"/>
      </w:r>
      <w:r w:rsidRPr="001A1563">
        <w:rPr>
          <w:rFonts w:ascii="Narkisim" w:hAnsi="Narkisim"/>
        </w:rPr>
        <w:t xml:space="preserve">. </w:t>
      </w:r>
      <w:r w:rsidRPr="001A1563">
        <w:rPr>
          <w:rFonts w:ascii="Narkisim" w:hAnsi="Narkisim"/>
          <w:rtl/>
        </w:rPr>
        <w:t>[דעדיין לא חל סילוק עד שיבוא לעולם]. וה</w:t>
      </w:r>
      <w:r w:rsidRPr="001A1563">
        <w:rPr>
          <w:rFonts w:ascii="Narkisim" w:hAnsi="Narkisim"/>
          <w:b/>
          <w:bCs/>
          <w:rtl/>
        </w:rPr>
        <w:t>קצות</w:t>
      </w:r>
      <w:r w:rsidRPr="001A1563">
        <w:rPr>
          <w:rFonts w:ascii="Narkisim" w:hAnsi="Narkisim"/>
          <w:rtl/>
        </w:rPr>
        <w:t xml:space="preserve"> (רט יב) חלק [דכבר חל הסילוק]</w:t>
      </w:r>
      <w:r w:rsidRPr="001A1563">
        <w:rPr>
          <w:rFonts w:ascii="Narkisim" w:hAnsi="Narkisim"/>
        </w:rPr>
        <w:t>.</w:t>
      </w:r>
    </w:p>
    <w:p w14:paraId="1CC9DB97" w14:textId="77777777" w:rsidR="004440AD" w:rsidRPr="001A1563" w:rsidRDefault="00000000" w:rsidP="001A1563">
      <w:pPr>
        <w:pStyle w:val="aa"/>
        <w:bidi/>
        <w:rPr>
          <w:rFonts w:ascii="Narkisim" w:hAnsi="Narkisim"/>
        </w:rPr>
      </w:pPr>
      <w:r w:rsidRPr="001A1563">
        <w:rPr>
          <w:rFonts w:ascii="Narkisim" w:hAnsi="Narkisim"/>
          <w:u w:val="single"/>
          <w:rtl/>
        </w:rPr>
        <w:t>תוד"ה דכתב</w:t>
      </w:r>
      <w:r w:rsidRPr="001A1563">
        <w:rPr>
          <w:rFonts w:ascii="Narkisim" w:hAnsi="Narkisim"/>
          <w:rtl/>
        </w:rPr>
        <w:t>. וצ"ל בדכתב ובפירותיך וכו'. וה</w:t>
      </w:r>
      <w:r w:rsidRPr="001A1563">
        <w:rPr>
          <w:rFonts w:ascii="Narkisim" w:hAnsi="Narkisim"/>
          <w:b/>
          <w:bCs/>
          <w:rtl/>
        </w:rPr>
        <w:t>רשב"א</w:t>
      </w:r>
      <w:r w:rsidRPr="001A1563">
        <w:rPr>
          <w:rFonts w:ascii="Narkisim" w:hAnsi="Narkisim"/>
          <w:rtl/>
        </w:rPr>
        <w:t xml:space="preserve"> הוסיף דכתב בנכסיך ובפירותיהן ובפירי פירותיהן עד עולם. [ויל”ד אי תוס' פליגי</w:t>
      </w:r>
      <w:r w:rsidRPr="001A1563">
        <w:rPr>
          <w:rStyle w:val="ad"/>
          <w:rFonts w:ascii="Narkisim" w:hAnsi="Narkisim"/>
          <w:rtl/>
        </w:rPr>
        <w:footnoteReference w:id="2009"/>
      </w:r>
      <w:r w:rsidRPr="001A1563">
        <w:rPr>
          <w:rFonts w:ascii="Narkisim" w:hAnsi="Narkisim"/>
        </w:rPr>
        <w:t xml:space="preserve">, </w:t>
      </w:r>
      <w:r w:rsidRPr="001A1563">
        <w:rPr>
          <w:rFonts w:ascii="Narkisim" w:hAnsi="Narkisim"/>
          <w:rtl/>
        </w:rPr>
        <w:t>או שקצרו בדבר]</w:t>
      </w:r>
      <w:r w:rsidRPr="001A1563">
        <w:rPr>
          <w:rFonts w:ascii="Narkisim" w:hAnsi="Narkisim"/>
        </w:rPr>
        <w:t>.</w:t>
      </w:r>
    </w:p>
    <w:p w14:paraId="06F9E97B" w14:textId="77777777" w:rsidR="004440AD" w:rsidRPr="001A1563" w:rsidRDefault="00000000" w:rsidP="001A1563">
      <w:pPr>
        <w:bidi/>
        <w:rPr>
          <w:rFonts w:ascii="Narkisim" w:hAnsi="Narkisim" w:cs="Narkisim"/>
        </w:rPr>
      </w:pPr>
      <w:r w:rsidRPr="001A1563">
        <w:rPr>
          <w:rFonts w:ascii="Narkisim" w:hAnsi="Narkisim" w:cs="Narkisim"/>
          <w:u w:val="single"/>
          <w:rtl/>
        </w:rPr>
        <w:t>וכדרב כהנא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דתנאי זה [דסילוק מנכסי מלוג] מועיל כדרב כהנא וכו'. [דמהני סילוק בתקנ"ח]</w:t>
      </w:r>
      <w:r w:rsidRPr="001A1563">
        <w:rPr>
          <w:rFonts w:ascii="Narkisim" w:hAnsi="Narkisim" w:cs="Narkisim"/>
        </w:rPr>
        <w:t>.</w:t>
      </w:r>
    </w:p>
    <w:p w14:paraId="3C7EBAF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הביאו </w:t>
      </w:r>
      <w:r w:rsidRPr="001A1563">
        <w:rPr>
          <w:rFonts w:ascii="Narkisim" w:hAnsi="Narkisim"/>
          <w:b/>
          <w:bCs/>
          <w:rtl/>
        </w:rPr>
        <w:t>י"מ</w:t>
      </w:r>
      <w:r w:rsidRPr="001A1563">
        <w:rPr>
          <w:rFonts w:ascii="Narkisim" w:hAnsi="Narkisim"/>
          <w:rtl/>
        </w:rPr>
        <w:t xml:space="preserve"> דהביאו מדרב כהנא דמהני 'סילוק' אף בלשון גרוע, ודוקא משום דעדיין לא זכה בו. </w:t>
      </w:r>
      <w:r w:rsidRPr="001A1563">
        <w:rPr>
          <w:rFonts w:ascii="Narkisim" w:hAnsi="Narkisim"/>
          <w:szCs w:val="20"/>
          <w:rtl/>
        </w:rPr>
        <w:t>[ומשמע דכ"ש דמהני בלשון טוב</w:t>
      </w:r>
      <w:r w:rsidRPr="001A1563">
        <w:rPr>
          <w:rFonts w:ascii="Narkisim" w:hAnsi="Narkisim"/>
          <w:rtl/>
        </w:rPr>
        <w:t>]</w:t>
      </w:r>
      <w:r w:rsidRPr="001A1563">
        <w:rPr>
          <w:rFonts w:ascii="Narkisim" w:hAnsi="Narkisim"/>
        </w:rPr>
        <w:t>.</w:t>
      </w:r>
    </w:p>
    <w:p w14:paraId="64D6B6A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ר"י</w:t>
      </w:r>
      <w:r w:rsidRPr="001A1563">
        <w:rPr>
          <w:rFonts w:ascii="Narkisim" w:hAnsi="Narkisim"/>
          <w:rtl/>
        </w:rPr>
        <w:t xml:space="preserve"> תי' דהביאו מדרב כהנא דמהני סילוק קודם שזכה, ואף שלא בא לעולם</w:t>
      </w:r>
      <w:r w:rsidRPr="001A1563">
        <w:rPr>
          <w:rStyle w:val="ad"/>
          <w:rFonts w:ascii="Narkisim" w:hAnsi="Narkisim"/>
          <w:rtl/>
        </w:rPr>
        <w:footnoteReference w:id="2010"/>
      </w:r>
      <w:r w:rsidRPr="001A1563">
        <w:rPr>
          <w:rFonts w:ascii="Narkisim" w:hAnsi="Narkisim"/>
        </w:rPr>
        <w:t>.</w:t>
      </w:r>
    </w:p>
    <w:p w14:paraId="1C29C4E4" w14:textId="77777777" w:rsidR="004440AD" w:rsidRPr="001A1563" w:rsidRDefault="00000000" w:rsidP="001A1563">
      <w:pPr>
        <w:bidi/>
        <w:rPr>
          <w:rFonts w:ascii="Narkisim" w:hAnsi="Narkisim" w:cs="Narkisim"/>
        </w:rPr>
      </w:pPr>
      <w:r w:rsidRPr="001A1563">
        <w:rPr>
          <w:rFonts w:ascii="Narkisim" w:hAnsi="Narkisim" w:cs="Narkisim"/>
          <w:u w:val="single"/>
          <w:rtl/>
        </w:rPr>
        <w:t>דא"ר כהנא נחלה הבא ממקו"א וכו'</w:t>
      </w:r>
      <w:r w:rsidRPr="001A1563">
        <w:rPr>
          <w:rFonts w:ascii="Narkisim" w:hAnsi="Narkisim" w:cs="Narkisim"/>
          <w:rtl/>
        </w:rPr>
        <w:t>.</w:t>
      </w:r>
      <w:r w:rsidRPr="001A1563">
        <w:rPr>
          <w:rFonts w:ascii="Narkisim" w:hAnsi="Narkisim" w:cs="Narkisim"/>
          <w:b/>
          <w:bCs/>
          <w:rtl/>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(בע"ב, ו</w:t>
      </w:r>
      <w:r w:rsidRPr="001A1563">
        <w:rPr>
          <w:rFonts w:ascii="Narkisim" w:hAnsi="Narkisim" w:cs="Narkisim"/>
          <w:b/>
          <w:bCs/>
          <w:rtl/>
        </w:rPr>
        <w:t>רש”י</w:t>
      </w:r>
      <w:r w:rsidRPr="001A1563">
        <w:rPr>
          <w:rFonts w:ascii="Narkisim" w:hAnsi="Narkisim" w:cs="Narkisim"/>
          <w:rtl/>
        </w:rPr>
        <w:t xml:space="preserve"> כתובות פג.) העתידה לבא לו, כגון נחלה דרבנן. אבל נחלה דאורייתא ל"מ סילוק</w:t>
      </w:r>
      <w:r w:rsidRPr="001A1563">
        <w:rPr>
          <w:rStyle w:val="ad"/>
          <w:rFonts w:ascii="Narkisim" w:hAnsi="Narkisim" w:cs="Narkisim"/>
          <w:rtl/>
        </w:rPr>
        <w:footnoteReference w:id="2011"/>
      </w:r>
      <w:r w:rsidRPr="001A1563">
        <w:rPr>
          <w:rFonts w:ascii="Narkisim" w:hAnsi="Narkisim" w:cs="Narkisim"/>
        </w:rPr>
        <w:t xml:space="preserve">. </w:t>
      </w:r>
      <w:r w:rsidRPr="001A1563">
        <w:rPr>
          <w:rFonts w:ascii="Narkisim" w:hAnsi="Narkisim" w:cs="Narkisim"/>
          <w:rtl/>
        </w:rPr>
        <w:t xml:space="preserve">ועד"ז כת' </w:t>
      </w:r>
      <w:r w:rsidRPr="001A1563">
        <w:rPr>
          <w:rFonts w:ascii="Narkisim" w:hAnsi="Narkisim" w:cs="Narkisim"/>
          <w:b/>
          <w:bCs/>
          <w:rtl/>
        </w:rPr>
        <w:t>תוס</w:t>
      </w:r>
      <w:r w:rsidRPr="001A1563">
        <w:rPr>
          <w:rFonts w:ascii="Narkisim" w:hAnsi="Narkisim" w:cs="Narkisim"/>
          <w:rtl/>
        </w:rPr>
        <w:t>' דבאיזו נחלה מהני התנאי, שבאה ע"י תקנ"ח וכו'. דכיון דלטובתו תקנו יכול לומר איני רוצה באותו טובה</w:t>
      </w:r>
      <w:r w:rsidRPr="001A1563">
        <w:rPr>
          <w:rFonts w:ascii="Narkisim" w:hAnsi="Narkisim" w:cs="Narkisim"/>
        </w:rPr>
        <w:t xml:space="preserve">.  </w:t>
      </w:r>
    </w:p>
    <w:p w14:paraId="0973165B" w14:textId="77777777" w:rsidR="004440AD" w:rsidRPr="001A1563" w:rsidRDefault="00000000" w:rsidP="001A1563">
      <w:pPr>
        <w:pStyle w:val="a8"/>
        <w:bidi/>
        <w:rPr>
          <w:rFonts w:ascii="Narkisim" w:hAnsi="Narkisim"/>
        </w:rPr>
      </w:pPr>
      <w:r w:rsidRPr="001A1563">
        <w:rPr>
          <w:rFonts w:ascii="Narkisim" w:hAnsi="Narkisim"/>
          <w:rtl/>
        </w:rPr>
        <w:t>ולפ"ז סוגיין כמ"ד דירושת הבעל דרבנן (ע' לקמן קיב. וכתובות פג:). וה</w:t>
      </w:r>
      <w:r w:rsidRPr="001A1563">
        <w:rPr>
          <w:rFonts w:ascii="Narkisim" w:hAnsi="Narkisim"/>
          <w:b/>
          <w:bCs/>
          <w:rtl/>
        </w:rPr>
        <w:t>רשב"א</w:t>
      </w:r>
      <w:r w:rsidRPr="001A1563">
        <w:rPr>
          <w:rFonts w:ascii="Narkisim" w:hAnsi="Narkisim"/>
          <w:rtl/>
        </w:rPr>
        <w:t xml:space="preserve"> חלק דקי"ל דירושת הבעל דאורי'. [וציין למש"כ לקמן קיב.]</w:t>
      </w:r>
      <w:r w:rsidRPr="001A1563">
        <w:rPr>
          <w:rStyle w:val="ad"/>
          <w:rFonts w:ascii="Narkisim" w:hAnsi="Narkisim"/>
          <w:rtl/>
        </w:rPr>
        <w:footnoteReference w:id="2012"/>
      </w:r>
      <w:r w:rsidRPr="001A1563">
        <w:rPr>
          <w:rFonts w:ascii="Narkisim" w:hAnsi="Narkisim"/>
        </w:rPr>
        <w:t>.</w:t>
      </w:r>
    </w:p>
    <w:p w14:paraId="1F2D4507"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רשב"א</w:t>
      </w:r>
      <w:r w:rsidRPr="001A1563">
        <w:rPr>
          <w:rFonts w:ascii="Narkisim" w:hAnsi="Narkisim" w:cs="Narkisim"/>
          <w:rtl/>
        </w:rPr>
        <w:t xml:space="preserve"> כת' דאף בדאורייתא מהני סילוק, בנחלה הבא ממקו"א, שבא ע"י מעשיו ועדיין לא בא לידו</w:t>
      </w:r>
      <w:r w:rsidRPr="001A1563">
        <w:rPr>
          <w:rStyle w:val="ad"/>
          <w:rFonts w:ascii="Narkisim" w:hAnsi="Narkisim" w:cs="Narkisim"/>
          <w:rtl/>
        </w:rPr>
        <w:footnoteReference w:id="2013"/>
      </w:r>
      <w:r w:rsidRPr="001A1563">
        <w:rPr>
          <w:rFonts w:ascii="Narkisim" w:hAnsi="Narkisim" w:cs="Narkisim"/>
        </w:rPr>
        <w:t>.</w:t>
      </w:r>
    </w:p>
    <w:p w14:paraId="26BDD837" w14:textId="77777777" w:rsidR="004440AD" w:rsidRPr="001A1563" w:rsidRDefault="00000000" w:rsidP="001A1563">
      <w:pPr>
        <w:pStyle w:val="a7"/>
        <w:bidi/>
        <w:rPr>
          <w:rFonts w:ascii="Narkisim" w:hAnsi="Narkisim"/>
        </w:rPr>
      </w:pPr>
      <w:r w:rsidRPr="001A1563">
        <w:rPr>
          <w:rFonts w:ascii="Narkisim" w:hAnsi="Narkisim"/>
          <w:sz w:val="20"/>
          <w:szCs w:val="20"/>
          <w:rtl/>
        </w:rPr>
        <w:t>וה</w:t>
      </w:r>
      <w:r w:rsidRPr="001A1563">
        <w:rPr>
          <w:rFonts w:ascii="Narkisim" w:hAnsi="Narkisim"/>
          <w:b/>
          <w:bCs/>
          <w:sz w:val="20"/>
          <w:szCs w:val="20"/>
          <w:rtl/>
        </w:rPr>
        <w:t>אחרונים</w:t>
      </w:r>
      <w:r w:rsidRPr="001A1563">
        <w:rPr>
          <w:rFonts w:ascii="Narkisim" w:hAnsi="Narkisim"/>
          <w:sz w:val="20"/>
          <w:szCs w:val="20"/>
          <w:rtl/>
        </w:rPr>
        <w:t xml:space="preserve"> כת' דמשמעות רש"י ורשב"ם דמהני רק בדרבנן, שלא תקנו שלא מדעתו. ואין דין סילוק כלל מדאורייתא. וכ"מ בתוס'. [אך האחרונים דנו בדעת תוס']. וה</w:t>
      </w:r>
      <w:r w:rsidRPr="001A1563">
        <w:rPr>
          <w:rFonts w:ascii="Narkisim" w:hAnsi="Narkisim"/>
          <w:b/>
          <w:bCs/>
          <w:sz w:val="20"/>
          <w:szCs w:val="20"/>
          <w:rtl/>
        </w:rPr>
        <w:t>קצות</w:t>
      </w:r>
      <w:r w:rsidRPr="001A1563">
        <w:rPr>
          <w:rFonts w:ascii="Narkisim" w:hAnsi="Narkisim"/>
          <w:sz w:val="20"/>
          <w:szCs w:val="20"/>
          <w:rtl/>
        </w:rPr>
        <w:t xml:space="preserve"> (רט יא) כת' די"ל דכוונת התוס' דרק בירושה דאורייתא לא מהני, דהוה מתנה ע"מ שכתוב בתורה (ע' בסמוך)</w:t>
      </w:r>
      <w:r w:rsidRPr="001A1563">
        <w:rPr>
          <w:rFonts w:ascii="Narkisim" w:hAnsi="Narkisim"/>
          <w:sz w:val="20"/>
          <w:szCs w:val="20"/>
        </w:rPr>
        <w:t>.</w:t>
      </w:r>
    </w:p>
    <w:p w14:paraId="5C1C7212" w14:textId="77777777" w:rsidR="004440AD" w:rsidRPr="001A1563" w:rsidRDefault="00000000" w:rsidP="001A1563">
      <w:pPr>
        <w:pStyle w:val="a7"/>
        <w:bidi/>
        <w:rPr>
          <w:rFonts w:ascii="Narkisim" w:hAnsi="Narkisim"/>
        </w:rPr>
      </w:pPr>
      <w:r w:rsidRPr="001A1563">
        <w:rPr>
          <w:rFonts w:ascii="Narkisim" w:hAnsi="Narkisim"/>
          <w:rtl/>
        </w:rPr>
        <w:t>ומ"מ מבואר דדוקא נחלה הבאה לו ממקום אחר [ע"י מעשיו], אבל ירושת אבותיו ל"מ סילוק</w:t>
      </w:r>
      <w:r w:rsidRPr="001A1563">
        <w:rPr>
          <w:rFonts w:ascii="Narkisim" w:hAnsi="Narkisim"/>
        </w:rPr>
        <w:t>.</w:t>
      </w:r>
    </w:p>
    <w:p w14:paraId="4A51104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(כתובות שם, וכן הר"ן שם מא. בדה"ר) ביאר דירושת אביו, כיון דראוי ליורשו בכל שעה הרי הוא כאילו זכה בו [מעכשיו], ומש"ה לא סגי בסילוק. אלא או במכר או במתנה וכו</w:t>
      </w:r>
      <w:r w:rsidRPr="001A1563">
        <w:rPr>
          <w:rFonts w:ascii="Narkisim" w:hAnsi="Narkisim"/>
        </w:rPr>
        <w:t>'</w:t>
      </w:r>
      <w:r w:rsidRPr="001A1563">
        <w:rPr>
          <w:rStyle w:val="ad"/>
          <w:rFonts w:ascii="Narkisim" w:hAnsi="Narkisim"/>
        </w:rPr>
        <w:footnoteReference w:id="2014"/>
      </w:r>
      <w:r w:rsidRPr="001A1563">
        <w:rPr>
          <w:rFonts w:ascii="Narkisim" w:hAnsi="Narkisim"/>
        </w:rPr>
        <w:t>.</w:t>
      </w:r>
    </w:p>
    <w:p w14:paraId="22EB4C2A" w14:textId="77777777" w:rsidR="004440AD" w:rsidRPr="001A1563" w:rsidRDefault="00000000" w:rsidP="001A1563">
      <w:pPr>
        <w:pStyle w:val="a8"/>
        <w:bidi/>
        <w:rPr>
          <w:rFonts w:ascii="Narkisim" w:hAnsi="Narkisim"/>
        </w:rPr>
      </w:pPr>
      <w:r w:rsidRPr="001A1563">
        <w:rPr>
          <w:rFonts w:ascii="Narkisim" w:hAnsi="Narkisim"/>
          <w:rtl/>
        </w:rPr>
        <w:t>וצ"ב דהא עדיין לא זכה כלל בנכסים. וה</w:t>
      </w:r>
      <w:r w:rsidRPr="001A1563">
        <w:rPr>
          <w:rFonts w:ascii="Narkisim" w:hAnsi="Narkisim"/>
          <w:b/>
          <w:bCs/>
          <w:rtl/>
        </w:rPr>
        <w:t>קובה"ע</w:t>
      </w:r>
      <w:r w:rsidRPr="001A1563">
        <w:rPr>
          <w:rFonts w:ascii="Narkisim" w:hAnsi="Narkisim"/>
          <w:rtl/>
        </w:rPr>
        <w:t xml:space="preserve"> (מ ב) ביאר דכבר יש לו דין יורש, וס"ל לר"ן דהסילוק הוא מהשם יורש</w:t>
      </w:r>
      <w:r w:rsidRPr="001A1563">
        <w:rPr>
          <w:rStyle w:val="ad"/>
          <w:rFonts w:ascii="Narkisim" w:hAnsi="Narkisim"/>
          <w:rtl/>
        </w:rPr>
        <w:footnoteReference w:id="2015"/>
      </w:r>
      <w:r w:rsidRPr="001A1563">
        <w:rPr>
          <w:rFonts w:ascii="Narkisim" w:hAnsi="Narkisim"/>
        </w:rPr>
        <w:t xml:space="preserve">, </w:t>
      </w:r>
      <w:r w:rsidRPr="001A1563">
        <w:rPr>
          <w:rFonts w:ascii="Narkisim" w:hAnsi="Narkisim"/>
          <w:rtl/>
        </w:rPr>
        <w:t>ומאחר שכבר חל 'שם יורש' לא מהני סילוק להפקיעו</w:t>
      </w:r>
      <w:r w:rsidRPr="001A1563">
        <w:rPr>
          <w:rStyle w:val="ad"/>
          <w:rFonts w:ascii="Narkisim" w:hAnsi="Narkisim"/>
          <w:rtl/>
        </w:rPr>
        <w:footnoteReference w:id="2016"/>
      </w:r>
      <w:r w:rsidRPr="001A1563">
        <w:rPr>
          <w:rFonts w:ascii="Narkisim" w:hAnsi="Narkisim"/>
        </w:rPr>
        <w:t>.</w:t>
      </w:r>
    </w:p>
    <w:p w14:paraId="37D5BA3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 [סברא הפוכה] דאינו יכול להסתלק מנחלת אבותיו, כיון דעדיין לא זכה בו. וכמו שאינו מוכר עד שיבא לרשותו. [ולא מהני סילוק בדבר שלא בא לעולם]</w:t>
      </w:r>
      <w:r w:rsidRPr="001A1563">
        <w:rPr>
          <w:rFonts w:ascii="Narkisim" w:hAnsi="Narkisim"/>
        </w:rPr>
        <w:t>.</w:t>
      </w:r>
    </w:p>
    <w:p w14:paraId="1D5539A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מרדכי</w:t>
      </w:r>
      <w:r w:rsidRPr="001A1563">
        <w:rPr>
          <w:rFonts w:ascii="Narkisim" w:hAnsi="Narkisim"/>
          <w:rtl/>
        </w:rPr>
        <w:t xml:space="preserve"> (כתובות ריב) הוכיח דמהני סילוק אף בדבר שלא בא לעולם [וכמ”ש תוס', ע' בסמוך]</w:t>
      </w:r>
      <w:r w:rsidRPr="001A1563">
        <w:rPr>
          <w:rFonts w:ascii="Narkisim" w:hAnsi="Narkisim"/>
        </w:rPr>
        <w:t>.</w:t>
      </w:r>
    </w:p>
    <w:p w14:paraId="6991908F" w14:textId="77777777" w:rsidR="004440AD" w:rsidRPr="001A1563" w:rsidRDefault="00000000" w:rsidP="001A1563">
      <w:pPr>
        <w:bidi/>
        <w:rPr>
          <w:rFonts w:ascii="Narkisim" w:hAnsi="Narkisim" w:cs="Narkisim"/>
        </w:rPr>
      </w:pPr>
      <w:r w:rsidRPr="001A1563">
        <w:rPr>
          <w:rFonts w:ascii="Narkisim" w:hAnsi="Narkisim" w:cs="Narkisim"/>
          <w:u w:val="single"/>
          <w:rtl/>
        </w:rPr>
        <w:t>(בע"ב) אדם מתנה שלא יירשנה</w:t>
      </w:r>
      <w:r w:rsidRPr="001A1563">
        <w:rPr>
          <w:rFonts w:ascii="Narkisim" w:hAnsi="Narkisim" w:cs="Narkisim"/>
          <w:rtl/>
        </w:rPr>
        <w:t>. בפשוטו לשון 'תנאי' לאו דוקא, דהא איירי בסוגיין מדין סילוק [ותוס' כתבו דאיירי באופן דליכא תנאי גמור]. ובמשנה (כתובות פג.) רשב"ג חלק דאם מתה יירשנה, מפני שמתנה עמש"כ בתורה</w:t>
      </w:r>
      <w:r w:rsidRPr="001A1563">
        <w:rPr>
          <w:rFonts w:ascii="Narkisim" w:hAnsi="Narkisim" w:cs="Narkisim"/>
        </w:rPr>
        <w:t>.</w:t>
      </w:r>
    </w:p>
    <w:p w14:paraId="1063B670"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ראנ"ח</w:t>
      </w:r>
      <w:r w:rsidRPr="001A1563">
        <w:rPr>
          <w:rFonts w:ascii="Narkisim" w:hAnsi="Narkisim"/>
          <w:rtl/>
        </w:rPr>
        <w:t xml:space="preserve"> הק' אמאי נקט לשון מתנה עמש"כ בתורה, הול”ל דהוה ירושה דאורייתא ול"מ סילוק</w:t>
      </w:r>
      <w:r w:rsidRPr="001A1563">
        <w:rPr>
          <w:rStyle w:val="ad"/>
          <w:rFonts w:ascii="Narkisim" w:hAnsi="Narkisim"/>
          <w:rtl/>
        </w:rPr>
        <w:footnoteReference w:id="2017"/>
      </w:r>
      <w:r w:rsidRPr="001A1563">
        <w:rPr>
          <w:rFonts w:ascii="Narkisim" w:hAnsi="Narkisim"/>
        </w:rPr>
        <w:t xml:space="preserve">. </w:t>
      </w:r>
      <w:r w:rsidRPr="001A1563">
        <w:rPr>
          <w:rFonts w:ascii="Narkisim" w:hAnsi="Narkisim"/>
          <w:rtl/>
        </w:rPr>
        <w:t>וה</w:t>
      </w:r>
      <w:r w:rsidRPr="001A1563">
        <w:rPr>
          <w:rFonts w:ascii="Narkisim" w:hAnsi="Narkisim"/>
          <w:b/>
          <w:bCs/>
          <w:rtl/>
        </w:rPr>
        <w:t>קצות</w:t>
      </w:r>
      <w:r w:rsidRPr="001A1563">
        <w:rPr>
          <w:rFonts w:ascii="Narkisim" w:hAnsi="Narkisim"/>
          <w:rtl/>
        </w:rPr>
        <w:t xml:space="preserve"> (רט יא) כת' ליישב דהכלל דמתנה עמש"כ בתורה תנאו בטל שייך אף בסילוק. ואף דלא אתינן עלה משום תנאי, מ"מ לא מהני סילוק נגד דין התורה. והביא כן מהגמ' (לקמן קכו:) דהאומר שבנו לא יירשנו הוה מתנה עמש"כ בתורה. אף דל"ש שם תנאי</w:t>
      </w:r>
      <w:r w:rsidRPr="001A1563">
        <w:rPr>
          <w:rFonts w:ascii="Narkisim" w:hAnsi="Narkisim"/>
          <w:szCs w:val="20"/>
          <w:rtl/>
        </w:rPr>
        <w:t>. [אלא כל חלות נגד התורה ילפינן מהך כלל]. (ובעזה"י יתבאר לקמן שם)</w:t>
      </w:r>
    </w:p>
    <w:p w14:paraId="5C5A9D29" w14:textId="77777777" w:rsidR="004440AD" w:rsidRPr="001A1563" w:rsidRDefault="00000000" w:rsidP="001A1563">
      <w:pPr>
        <w:pStyle w:val="aa"/>
        <w:bidi/>
        <w:rPr>
          <w:rFonts w:ascii="Narkisim" w:hAnsi="Narkisim"/>
        </w:rPr>
      </w:pPr>
      <w:r w:rsidRPr="001A1563">
        <w:rPr>
          <w:rFonts w:ascii="Narkisim" w:hAnsi="Narkisim"/>
        </w:rPr>
        <w:t xml:space="preserve"> </w:t>
      </w: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(כאן) כת' דש"מ מדרב כהנא תלת, ש"מ המתנה עמש"כ בתורה תנאו בטל</w:t>
      </w:r>
      <w:r w:rsidRPr="001A1563">
        <w:rPr>
          <w:rStyle w:val="ad"/>
          <w:rFonts w:ascii="Narkisim" w:hAnsi="Narkisim"/>
          <w:rtl/>
        </w:rPr>
        <w:footnoteReference w:id="2018"/>
      </w:r>
      <w:r w:rsidRPr="001A1563">
        <w:rPr>
          <w:rFonts w:ascii="Narkisim" w:hAnsi="Narkisim"/>
        </w:rPr>
        <w:t xml:space="preserve">. </w:t>
      </w:r>
      <w:r w:rsidRPr="001A1563">
        <w:rPr>
          <w:rFonts w:ascii="Narkisim" w:hAnsi="Narkisim"/>
          <w:rtl/>
        </w:rPr>
        <w:t>וש"מ בדרבנן תנאו קיים. וש"מ ירושת הבעל דרבנן. [ומשמע כקצות דאף סילוק תלי משום גדר מתנה עמש"כ בתורה]</w:t>
      </w:r>
      <w:r w:rsidRPr="001A1563">
        <w:rPr>
          <w:rFonts w:ascii="Narkisim" w:hAnsi="Narkisim"/>
        </w:rPr>
        <w:t>.</w:t>
      </w:r>
    </w:p>
    <w:p w14:paraId="1B4C09C2" w14:textId="77777777" w:rsidR="004440AD" w:rsidRPr="001A1563" w:rsidRDefault="00000000" w:rsidP="001A1563">
      <w:pPr>
        <w:bidi/>
        <w:rPr>
          <w:rFonts w:ascii="Narkisim" w:hAnsi="Narkisim" w:cs="Narkisim"/>
        </w:rPr>
      </w:pPr>
      <w:r w:rsidRPr="001A1563">
        <w:rPr>
          <w:rFonts w:ascii="Narkisim" w:hAnsi="Narkisim" w:cs="Narkisim"/>
          <w:u w:val="single"/>
          <w:rtl/>
        </w:rPr>
        <w:t>תוד"ה וכדרב כהנא.</w:t>
      </w:r>
      <w:r w:rsidRPr="001A1563">
        <w:rPr>
          <w:rFonts w:ascii="Narkisim" w:hAnsi="Narkisim" w:cs="Narkisim"/>
          <w:rtl/>
        </w:rPr>
        <w:t xml:space="preserve"> תימה וכו' אי דמייתי דמהני לשון גרוע וכו' דילמא כל הנהו מיירי בלשון טוב. </w:t>
      </w:r>
      <w:r w:rsidRPr="001A1563">
        <w:rPr>
          <w:rFonts w:ascii="Narkisim" w:hAnsi="Narkisim" w:cs="Narkisim"/>
          <w:szCs w:val="20"/>
          <w:rtl/>
        </w:rPr>
        <w:t>ה</w:t>
      </w:r>
      <w:r w:rsidRPr="001A1563">
        <w:rPr>
          <w:rFonts w:ascii="Narkisim" w:hAnsi="Narkisim" w:cs="Narkisim"/>
          <w:b/>
          <w:bCs/>
          <w:szCs w:val="20"/>
          <w:rtl/>
        </w:rPr>
        <w:t>אחרונים</w:t>
      </w:r>
      <w:r w:rsidRPr="001A1563">
        <w:rPr>
          <w:rFonts w:ascii="Narkisim" w:hAnsi="Narkisim" w:cs="Narkisim"/>
          <w:szCs w:val="20"/>
          <w:rtl/>
        </w:rPr>
        <w:t xml:space="preserve"> דנו איזה לשון טוב שייך בירושה. דל"ש 'מתנה' קודם שתמות. [וי"ל דזה בכלל תי' ר"י]. וה</w:t>
      </w:r>
      <w:r w:rsidRPr="001A1563">
        <w:rPr>
          <w:rFonts w:ascii="Narkisim" w:hAnsi="Narkisim" w:cs="Narkisim"/>
          <w:b/>
          <w:bCs/>
          <w:szCs w:val="20"/>
          <w:rtl/>
        </w:rPr>
        <w:t>בית יעקב</w:t>
      </w:r>
      <w:r w:rsidRPr="001A1563">
        <w:rPr>
          <w:rFonts w:ascii="Narkisim" w:hAnsi="Narkisim" w:cs="Narkisim"/>
          <w:szCs w:val="20"/>
          <w:rtl/>
        </w:rPr>
        <w:t xml:space="preserve"> (כתובות פג.) תי' דהיינו לשון תנאי</w:t>
      </w:r>
      <w:r w:rsidRPr="001A1563">
        <w:rPr>
          <w:rFonts w:ascii="Narkisim" w:hAnsi="Narkisim" w:cs="Narkisim"/>
        </w:rPr>
        <w:t>.</w:t>
      </w:r>
    </w:p>
    <w:p w14:paraId="4F1F257A" w14:textId="77777777" w:rsidR="004440AD" w:rsidRPr="001A1563" w:rsidRDefault="00000000" w:rsidP="001A1563">
      <w:pPr>
        <w:bidi/>
        <w:rPr>
          <w:rFonts w:ascii="Narkisim" w:hAnsi="Narkisim" w:cs="Narkisim"/>
        </w:rPr>
      </w:pPr>
      <w:r w:rsidRPr="001A1563">
        <w:rPr>
          <w:rFonts w:ascii="Narkisim" w:hAnsi="Narkisim" w:cs="Narkisim"/>
          <w:u w:val="single"/>
          <w:rtl/>
        </w:rPr>
        <w:t>בא"ד ולר"י נר' וכו' אע"פ שא"א מקנה דבר שלא בא לעולם יכול להסתלק וכו'</w:t>
      </w:r>
      <w:r w:rsidRPr="001A1563">
        <w:rPr>
          <w:rFonts w:ascii="Narkisim" w:hAnsi="Narkisim" w:cs="Narkisim"/>
          <w:rtl/>
        </w:rPr>
        <w:t>. וכ”כ ה</w:t>
      </w:r>
      <w:r w:rsidRPr="001A1563">
        <w:rPr>
          <w:rFonts w:ascii="Narkisim" w:hAnsi="Narkisim" w:cs="Narkisim"/>
          <w:b/>
          <w:bCs/>
          <w:rtl/>
        </w:rPr>
        <w:t>רשב"א</w:t>
      </w:r>
      <w:r w:rsidRPr="001A1563">
        <w:rPr>
          <w:rFonts w:ascii="Narkisim" w:hAnsi="Narkisim" w:cs="Narkisim"/>
          <w:rtl/>
        </w:rPr>
        <w:t xml:space="preserve"> (כתובות פג.) דמהני סילוק בדבר שלא בא לעולם, ולא דמי להקנאה. </w:t>
      </w:r>
      <w:r w:rsidRPr="001A1563">
        <w:rPr>
          <w:rFonts w:ascii="Narkisim" w:hAnsi="Narkisim" w:cs="Narkisim"/>
          <w:sz w:val="20"/>
          <w:szCs w:val="20"/>
          <w:rtl/>
        </w:rPr>
        <w:t>ולשיטתו מהני סילוק אף בדאורייתא. אך בדברי התוס' בהמשך משמע דהך סילוק שייך רק במידי דרבנן, לבטל לתקנה</w:t>
      </w:r>
      <w:r w:rsidRPr="001A1563">
        <w:rPr>
          <w:rFonts w:ascii="Narkisim" w:hAnsi="Narkisim" w:cs="Narkisim"/>
          <w:sz w:val="20"/>
          <w:szCs w:val="20"/>
        </w:rPr>
        <w:t>.</w:t>
      </w:r>
    </w:p>
    <w:p w14:paraId="78ED968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(שם, וכן הריטב"א שם) משמע דהוה תנאי</w:t>
      </w:r>
      <w:r w:rsidRPr="001A1563">
        <w:rPr>
          <w:rStyle w:val="ad"/>
          <w:rFonts w:ascii="Narkisim" w:hAnsi="Narkisim"/>
          <w:rtl/>
        </w:rPr>
        <w:footnoteReference w:id="2019"/>
      </w:r>
      <w:r w:rsidRPr="001A1563">
        <w:rPr>
          <w:rFonts w:ascii="Narkisim" w:hAnsi="Narkisim"/>
        </w:rPr>
        <w:t xml:space="preserve"> </w:t>
      </w:r>
      <w:r w:rsidRPr="001A1563">
        <w:rPr>
          <w:rFonts w:ascii="Narkisim" w:hAnsi="Narkisim"/>
          <w:rtl/>
        </w:rPr>
        <w:t>שלא יזכה כשישאנה [ונשאה עד”כ]</w:t>
      </w:r>
      <w:r w:rsidRPr="001A1563">
        <w:rPr>
          <w:rFonts w:ascii="Narkisim" w:hAnsi="Narkisim"/>
        </w:rPr>
        <w:t>.</w:t>
      </w:r>
    </w:p>
    <w:p w14:paraId="4DB4B7BF"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(בהמשך) ביארו 'ומייתי כדרב כהנא וכו' ע”י תקנ"ח וכו' דטעמא דיכול להסתלק, משום דלטובתו תקנו יכול לומר איני חפץ באותו טובה וכו''. </w:t>
      </w:r>
      <w:r w:rsidRPr="001A1563">
        <w:rPr>
          <w:rFonts w:ascii="Narkisim" w:hAnsi="Narkisim" w:cs="Narkisim"/>
          <w:szCs w:val="20"/>
          <w:rtl/>
        </w:rPr>
        <w:t>[והוה המשך דברי ר”י, ותוס' כתובות פג. הביאו כן קודם הקו' ממתנה אמש”כ בתורה]</w:t>
      </w:r>
      <w:r w:rsidRPr="001A1563">
        <w:rPr>
          <w:rFonts w:ascii="Narkisim" w:hAnsi="Narkisim" w:cs="Narkisim"/>
        </w:rPr>
        <w:t>.</w:t>
      </w:r>
    </w:p>
    <w:p w14:paraId="28F9FA39" w14:textId="77777777" w:rsidR="004440AD" w:rsidRPr="001A1563" w:rsidRDefault="00000000" w:rsidP="001A1563">
      <w:pPr>
        <w:bidi/>
        <w:rPr>
          <w:rFonts w:ascii="Narkisim" w:hAnsi="Narkisim" w:cs="Narkisim"/>
        </w:rPr>
      </w:pPr>
      <w:r w:rsidRPr="001A1563">
        <w:rPr>
          <w:rFonts w:ascii="Narkisim" w:hAnsi="Narkisim" w:cs="Narkisim"/>
          <w:u w:val="single"/>
          <w:rtl/>
        </w:rPr>
        <w:t>בא"ד וא"ת וכו' דמדבר שלבל"ע יכול להסתלק, מידי דהוה אשאר כסות ועונה וכו' וי"ל דשאני התם דעושה תנאי גמור</w:t>
      </w:r>
      <w:r w:rsidRPr="001A1563">
        <w:rPr>
          <w:rFonts w:ascii="Narkisim" w:hAnsi="Narkisim" w:cs="Narkisim"/>
          <w:rtl/>
        </w:rPr>
        <w:t>. לכאורה תוס' בקו' נקטו דמהני סילוק מחיוב שאר כסות ועונה [ול"צ גדר תנאי]</w:t>
      </w:r>
      <w:r w:rsidRPr="001A1563">
        <w:rPr>
          <w:rFonts w:ascii="Narkisim" w:hAnsi="Narkisim" w:cs="Narkisim"/>
        </w:rPr>
        <w:t>.</w:t>
      </w:r>
    </w:p>
    <w:p w14:paraId="19011C66" w14:textId="77777777" w:rsidR="004440AD" w:rsidRPr="001A1563" w:rsidRDefault="00000000" w:rsidP="001A1563">
      <w:pPr>
        <w:pStyle w:val="a8"/>
        <w:bidi/>
        <w:rPr>
          <w:rFonts w:ascii="Narkisim" w:hAnsi="Narkisim"/>
        </w:rPr>
      </w:pPr>
      <w:r w:rsidRPr="001A1563">
        <w:rPr>
          <w:rFonts w:ascii="Narkisim" w:hAnsi="Narkisim"/>
          <w:rtl/>
        </w:rPr>
        <w:t>ויל"פ ע"ד מש"כ ה</w:t>
      </w:r>
      <w:r w:rsidRPr="001A1563">
        <w:rPr>
          <w:rFonts w:ascii="Narkisim" w:hAnsi="Narkisim"/>
          <w:b/>
          <w:bCs/>
          <w:rtl/>
        </w:rPr>
        <w:t>רשב"א</w:t>
      </w:r>
      <w:r w:rsidRPr="001A1563">
        <w:rPr>
          <w:rFonts w:ascii="Narkisim" w:hAnsi="Narkisim"/>
          <w:rtl/>
        </w:rPr>
        <w:t xml:space="preserve"> (כתובות נו וקידושין יט:, הו' בקצות רט יא בסו”ד, וע"ע רמב"ן לקמן קכו:) דבדבר שבממון מתנה שהאשה תמחול החיוב, והוה מגדרי מחילה. [ו</w:t>
      </w:r>
      <w:r w:rsidRPr="001A1563">
        <w:rPr>
          <w:rFonts w:ascii="Narkisim" w:hAnsi="Narkisim"/>
          <w:b/>
          <w:bCs/>
          <w:rtl/>
        </w:rPr>
        <w:t>תוס'</w:t>
      </w:r>
      <w:r w:rsidRPr="001A1563">
        <w:rPr>
          <w:rFonts w:ascii="Narkisim" w:hAnsi="Narkisim"/>
          <w:rtl/>
        </w:rPr>
        <w:t xml:space="preserve"> (כתובות נו.) כת' דאין לומר כן]</w:t>
      </w:r>
      <w:r w:rsidRPr="001A1563">
        <w:rPr>
          <w:rFonts w:ascii="Narkisim" w:hAnsi="Narkisim"/>
        </w:rPr>
        <w:t>.</w:t>
      </w:r>
    </w:p>
    <w:p w14:paraId="5AAB37AA"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דחו דל"מ סילוק בעלמא, אלא דחל סילוק מגדרי תנאי גמור. וכ"ד </w:t>
      </w:r>
      <w:r w:rsidRPr="001A1563">
        <w:rPr>
          <w:rFonts w:ascii="Narkisim" w:hAnsi="Narkisim"/>
          <w:b/>
          <w:bCs/>
          <w:rtl/>
        </w:rPr>
        <w:t>תוס</w:t>
      </w:r>
      <w:r w:rsidRPr="001A1563">
        <w:rPr>
          <w:rFonts w:ascii="Narkisim" w:hAnsi="Narkisim"/>
          <w:rtl/>
        </w:rPr>
        <w:t>' (כתובות נו ובכ"מ). וה"נ בסוגיין יהני תנאי גמור</w:t>
      </w:r>
      <w:r w:rsidRPr="001A1563">
        <w:rPr>
          <w:rStyle w:val="ad"/>
          <w:rFonts w:ascii="Narkisim" w:hAnsi="Narkisim"/>
          <w:rtl/>
        </w:rPr>
        <w:footnoteReference w:id="2020"/>
      </w:r>
      <w:r w:rsidRPr="001A1563">
        <w:rPr>
          <w:rFonts w:ascii="Narkisim" w:hAnsi="Narkisim"/>
        </w:rPr>
        <w:t>.</w:t>
      </w:r>
    </w:p>
    <w:p w14:paraId="758360F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מה שייך גדר 'תנאי' כה”ג, ובפשוטו גדר 'תנאי' [דילפינן מבני גד ובני ראובן] דאם לא יתקיים התנאי לא יחולו הקידושין. אך האיך יחול קידושין בלא שאר כסות ועונה. ו</w:t>
      </w:r>
      <w:r w:rsidRPr="001A1563">
        <w:rPr>
          <w:rFonts w:ascii="Narkisim" w:hAnsi="Narkisim"/>
          <w:b/>
          <w:bCs/>
          <w:rtl/>
        </w:rPr>
        <w:t>רע"א</w:t>
      </w:r>
      <w:r w:rsidRPr="001A1563">
        <w:rPr>
          <w:rFonts w:ascii="Narkisim" w:hAnsi="Narkisim"/>
          <w:rtl/>
        </w:rPr>
        <w:t xml:space="preserve"> (משניות פאה בסופו) כת'</w:t>
      </w:r>
      <w:r w:rsidRPr="001A1563">
        <w:rPr>
          <w:rStyle w:val="ad"/>
          <w:rFonts w:ascii="Narkisim" w:hAnsi="Narkisim"/>
          <w:rtl/>
        </w:rPr>
        <w:footnoteReference w:id="2021"/>
      </w:r>
      <w:r w:rsidRPr="001A1563">
        <w:rPr>
          <w:rFonts w:ascii="Narkisim" w:hAnsi="Narkisim"/>
          <w:rtl/>
        </w:rPr>
        <w:t xml:space="preserve"> דהוה גדר שיור [ואינו דרך תנאי, ותנאי לאו דוקא]</w:t>
      </w:r>
      <w:r w:rsidRPr="001A1563">
        <w:rPr>
          <w:rFonts w:ascii="Narkisim" w:hAnsi="Narkisim"/>
        </w:rPr>
        <w:t>.</w:t>
      </w:r>
    </w:p>
    <w:p w14:paraId="4C2B559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(ריא) ביאר דהתנאי הוא סיבה המעכבת שלא יחול הדין. שהרי אם יתחייב בשאר וכסות, יתבטלו הקידושין ויתבטל גם חיוב שאר, וזהו כלל בתורה דכל דין שאם יחול מוכרח להתבטל אינו חל כלל מתחלתו</w:t>
      </w:r>
      <w:r w:rsidRPr="001A1563">
        <w:rPr>
          <w:rStyle w:val="ad"/>
          <w:rFonts w:ascii="Narkisim" w:hAnsi="Narkisim"/>
          <w:rtl/>
        </w:rPr>
        <w:footnoteReference w:id="2022"/>
      </w:r>
      <w:r w:rsidRPr="001A1563">
        <w:rPr>
          <w:rFonts w:ascii="Narkisim" w:hAnsi="Narkisim"/>
        </w:rPr>
        <w:t xml:space="preserve">. </w:t>
      </w:r>
      <w:r w:rsidRPr="001A1563">
        <w:rPr>
          <w:rFonts w:ascii="Narkisim" w:hAnsi="Narkisim"/>
          <w:rtl/>
        </w:rPr>
        <w:t>וכ"כ בחי' ר' שמעון (גיטין ו) יסוד זה</w:t>
      </w:r>
      <w:r w:rsidRPr="001A1563">
        <w:rPr>
          <w:rFonts w:ascii="Narkisim" w:hAnsi="Narkisim"/>
        </w:rPr>
        <w:t>.</w:t>
      </w:r>
    </w:p>
    <w:p w14:paraId="357E8F4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גרי"ז</w:t>
      </w:r>
      <w:r w:rsidRPr="001A1563">
        <w:rPr>
          <w:rFonts w:ascii="Narkisim" w:hAnsi="Narkisim"/>
          <w:rtl/>
        </w:rPr>
        <w:t xml:space="preserve"> (ר"ה נזירות) כת' באופ"א דנתחדש בפרשת תנאים דיש ביד האדם לעשות כח מבטל, ויש כח תנאי  לבטל שלא יחול חיוב שאר כסות ועונה</w:t>
      </w:r>
      <w:r w:rsidRPr="001A1563">
        <w:rPr>
          <w:rFonts w:ascii="Narkisim" w:hAnsi="Narkisim"/>
        </w:rPr>
        <w:t>.</w:t>
      </w:r>
    </w:p>
    <w:p w14:paraId="534BEE23" w14:textId="77777777" w:rsidR="004440AD" w:rsidRPr="001A1563" w:rsidRDefault="00000000" w:rsidP="001A1563">
      <w:pPr>
        <w:pStyle w:val="aa"/>
        <w:bidi/>
        <w:rPr>
          <w:rFonts w:ascii="Narkisim" w:hAnsi="Narkisim"/>
        </w:rPr>
      </w:pPr>
      <w:r w:rsidRPr="001A1563">
        <w:rPr>
          <w:rFonts w:ascii="Narkisim" w:hAnsi="Narkisim"/>
          <w:u w:val="single"/>
          <w:rtl/>
        </w:rPr>
        <w:t>בא"ד (לעיל) ואפי' ר"מ לא פליג אלא משום דקסבר מתנה אמש"כ בתורה תנאו בטל</w:t>
      </w:r>
      <w:r w:rsidRPr="001A1563">
        <w:rPr>
          <w:rFonts w:ascii="Narkisim" w:hAnsi="Narkisim"/>
          <w:rtl/>
        </w:rPr>
        <w:t>. ה</w:t>
      </w:r>
      <w:r w:rsidRPr="001A1563">
        <w:rPr>
          <w:rFonts w:ascii="Narkisim" w:hAnsi="Narkisim"/>
          <w:b/>
          <w:bCs/>
          <w:rtl/>
        </w:rPr>
        <w:t>קוב"ש</w:t>
      </w:r>
      <w:r w:rsidRPr="001A1563">
        <w:rPr>
          <w:rFonts w:ascii="Narkisim" w:hAnsi="Narkisim"/>
          <w:rtl/>
        </w:rPr>
        <w:t xml:space="preserve"> (ריא) ביאר דכוונת התוס' ע"פ הגמ' (כתובות נו.) דר' מאיר מודה דמהני תנאי בחיוב דרבנן</w:t>
      </w:r>
      <w:r w:rsidRPr="001A1563">
        <w:rPr>
          <w:rFonts w:ascii="Narkisim" w:hAnsi="Narkisim"/>
        </w:rPr>
        <w:t>.</w:t>
      </w:r>
    </w:p>
    <w:p w14:paraId="22FB8FE8" w14:textId="77777777" w:rsidR="004440AD" w:rsidRPr="001A1563" w:rsidRDefault="00000000" w:rsidP="001A1563">
      <w:pPr>
        <w:pStyle w:val="aa"/>
        <w:bidi/>
        <w:rPr>
          <w:rFonts w:ascii="Narkisim" w:hAnsi="Narkisim"/>
        </w:rPr>
      </w:pPr>
      <w:r w:rsidRPr="001A1563">
        <w:rPr>
          <w:rFonts w:ascii="Narkisim" w:hAnsi="Narkisim"/>
          <w:u w:val="single"/>
          <w:rtl/>
        </w:rPr>
        <w:t>בא"ד ועוד דהכא שאומר מעצמו וכו' ס"ד דהוי פטומי דמילי בעלמא</w:t>
      </w:r>
      <w:r w:rsidRPr="001A1563">
        <w:rPr>
          <w:rFonts w:ascii="Narkisim" w:hAnsi="Narkisim"/>
          <w:rtl/>
        </w:rPr>
        <w:t xml:space="preserve"> [וכדאי' ב"מ סו.]. ומש"ה כש'מתנה' שלא יירש לא חל בתורת תנאי. ו</w:t>
      </w:r>
      <w:r w:rsidRPr="001A1563">
        <w:rPr>
          <w:rFonts w:ascii="Narkisim" w:hAnsi="Narkisim"/>
          <w:b/>
          <w:bCs/>
          <w:rtl/>
        </w:rPr>
        <w:t>תוס</w:t>
      </w:r>
      <w:r w:rsidRPr="001A1563">
        <w:rPr>
          <w:rFonts w:ascii="Narkisim" w:hAnsi="Narkisim"/>
          <w:rtl/>
        </w:rPr>
        <w:t>' (כתובות פג.) פי' דקמ"ל רב כהנא דמהני גדר סילוק בעלמא</w:t>
      </w:r>
      <w:r w:rsidRPr="001A1563">
        <w:rPr>
          <w:rStyle w:val="ad"/>
          <w:rFonts w:ascii="Narkisim" w:hAnsi="Narkisim"/>
          <w:rtl/>
        </w:rPr>
        <w:footnoteReference w:id="2023"/>
      </w:r>
      <w:r w:rsidRPr="001A1563">
        <w:rPr>
          <w:rFonts w:ascii="Narkisim" w:hAnsi="Narkisim"/>
        </w:rPr>
        <w:t>.</w:t>
      </w:r>
    </w:p>
    <w:p w14:paraId="27CC6CEF"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בנחלה דאורייתא וכו' לא יועיל כלום וכו' דטעמא דיכול להסתלק משום דכיון דלטובתו תקנו וכו'.</w:t>
      </w:r>
      <w:r w:rsidRPr="001A1563">
        <w:rPr>
          <w:rFonts w:ascii="Narkisim" w:hAnsi="Narkisim" w:cs="Narkisim"/>
          <w:rtl/>
        </w:rPr>
        <w:t xml:space="preserve"> </w:t>
      </w:r>
      <w:r w:rsidRPr="001A1563">
        <w:rPr>
          <w:rFonts w:ascii="Narkisim" w:hAnsi="Narkisim" w:cs="Narkisim"/>
          <w:rtl/>
        </w:rPr>
        <w:lastRenderedPageBreak/>
        <w:t>בפשוטו כוונת התוס' כרשב"ם דל"מ סילוק במידי דאורייתא, ודוקא בתקנ"ח. שמבטל התקנה ואומר שאינו טובה לו. [והאחרונים דנו דלפ"ז ל"מ סילוק משעבוד נכסים דאורייתא]</w:t>
      </w:r>
      <w:r w:rsidRPr="001A1563">
        <w:rPr>
          <w:rFonts w:ascii="Narkisim" w:hAnsi="Narkisim" w:cs="Narkisim"/>
        </w:rPr>
        <w:t>.</w:t>
      </w:r>
    </w:p>
    <w:p w14:paraId="687BC265"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קצות</w:t>
      </w:r>
      <w:r w:rsidRPr="001A1563">
        <w:rPr>
          <w:rFonts w:ascii="Narkisim" w:hAnsi="Narkisim"/>
          <w:rtl/>
        </w:rPr>
        <w:t xml:space="preserve"> (רט יא) יישב דעיקר סברת  סילוק מהני אף בדאורייתא. אלא דיש חסרון נוסף, דל"מ תנאי בדבר שלא בא לעולם [והקצות חידש דאף בסילוק שייך חסרון זה, הו' לעיל], ומש”ה לא מהני להסתלק מירושת אבותיו. דהוה מתנה עמש"כ בתורה</w:t>
      </w:r>
      <w:r w:rsidRPr="001A1563">
        <w:rPr>
          <w:rFonts w:ascii="Narkisim" w:hAnsi="Narkisim"/>
        </w:rPr>
        <w:t>.</w:t>
      </w:r>
    </w:p>
    <w:p w14:paraId="6EDD9805" w14:textId="77777777" w:rsidR="004440AD" w:rsidRPr="001A1563" w:rsidRDefault="00000000" w:rsidP="001A1563">
      <w:pPr>
        <w:pStyle w:val="a7"/>
        <w:bidi/>
        <w:rPr>
          <w:rFonts w:ascii="Narkisim" w:hAnsi="Narkisim"/>
        </w:rPr>
      </w:pPr>
      <w:r w:rsidRPr="001A1563">
        <w:rPr>
          <w:rFonts w:ascii="Narkisim" w:hAnsi="Narkisim"/>
          <w:rtl/>
        </w:rPr>
        <w:t>ודוקא במידי דרבנן רשאי להתנות, דלא תקנו למי שאינו טובה לו</w:t>
      </w:r>
      <w:r w:rsidRPr="001A1563">
        <w:rPr>
          <w:rFonts w:ascii="Narkisim" w:hAnsi="Narkisim"/>
        </w:rPr>
        <w:t>.</w:t>
      </w:r>
    </w:p>
    <w:p w14:paraId="461DF74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(ריב) כת' דלפ"ז למאי דקי"ל דמהני תנאי עמש"כ בתורה בממון</w:t>
      </w:r>
      <w:r w:rsidRPr="001A1563">
        <w:rPr>
          <w:rStyle w:val="ad"/>
          <w:rFonts w:ascii="Narkisim" w:hAnsi="Narkisim"/>
          <w:rtl/>
        </w:rPr>
        <w:footnoteReference w:id="2024"/>
      </w:r>
      <w:r w:rsidRPr="001A1563">
        <w:rPr>
          <w:rFonts w:ascii="Narkisim" w:hAnsi="Narkisim"/>
        </w:rPr>
        <w:t xml:space="preserve">, </w:t>
      </w:r>
      <w:r w:rsidRPr="001A1563">
        <w:rPr>
          <w:rFonts w:ascii="Narkisim" w:hAnsi="Narkisim"/>
          <w:rtl/>
        </w:rPr>
        <w:t>א"כ יהני סילוק מנחלת אבותיו. וכל סוגיין דלא כהילכתא. [ועד"ז הק' ה</w:t>
      </w:r>
      <w:r w:rsidRPr="001A1563">
        <w:rPr>
          <w:rFonts w:ascii="Narkisim" w:hAnsi="Narkisim"/>
          <w:b/>
          <w:bCs/>
          <w:rtl/>
        </w:rPr>
        <w:t>נתיבות</w:t>
      </w:r>
      <w:r w:rsidRPr="001A1563">
        <w:rPr>
          <w:rFonts w:ascii="Narkisim" w:hAnsi="Narkisim"/>
          <w:rtl/>
        </w:rPr>
        <w:t xml:space="preserve"> רט ו]</w:t>
      </w:r>
      <w:r w:rsidRPr="001A1563">
        <w:rPr>
          <w:rFonts w:ascii="Narkisim" w:hAnsi="Narkisim"/>
        </w:rPr>
        <w:t>.</w:t>
      </w:r>
    </w:p>
    <w:p w14:paraId="06A3EADC" w14:textId="77777777" w:rsidR="004440AD" w:rsidRPr="001A1563" w:rsidRDefault="00000000" w:rsidP="001A1563">
      <w:pPr>
        <w:pStyle w:val="3"/>
        <w:bidi/>
        <w:rPr>
          <w:rFonts w:ascii="Narkisim" w:hAnsi="Narkisim"/>
        </w:rPr>
      </w:pPr>
      <w:r w:rsidRPr="001A1563">
        <w:rPr>
          <w:rFonts w:ascii="Narkisim" w:hAnsi="Narkisim"/>
          <w:rtl/>
        </w:rPr>
        <w:t>דף מט</w:t>
      </w:r>
      <w:r w:rsidRPr="001A1563">
        <w:rPr>
          <w:rFonts w:ascii="Narkisim" w:hAnsi="Narkisim"/>
        </w:rPr>
        <w:t>:</w:t>
      </w:r>
    </w:p>
    <w:p w14:paraId="5975B6C3" w14:textId="77777777" w:rsidR="004440AD" w:rsidRPr="001A1563" w:rsidRDefault="00000000" w:rsidP="001A1563">
      <w:pPr>
        <w:pStyle w:val="aa"/>
        <w:bidi/>
        <w:rPr>
          <w:rFonts w:ascii="Narkisim" w:hAnsi="Narkisim"/>
        </w:rPr>
      </w:pPr>
      <w:r w:rsidRPr="001A1563">
        <w:rPr>
          <w:rFonts w:ascii="Narkisim" w:hAnsi="Narkisim"/>
          <w:u w:val="single"/>
          <w:rtl/>
        </w:rPr>
        <w:t>בא"ד דאטו יש לו ליטול מזונות בע”כ, דכשרוצה חוזרת בה</w:t>
      </w:r>
      <w:r w:rsidRPr="001A1563">
        <w:rPr>
          <w:rFonts w:ascii="Narkisim" w:hAnsi="Narkisim"/>
          <w:rtl/>
        </w:rPr>
        <w:t>. [וכ"כ תוס' בסמוך]. וה</w:t>
      </w:r>
      <w:r w:rsidRPr="001A1563">
        <w:rPr>
          <w:rFonts w:ascii="Narkisim" w:hAnsi="Narkisim"/>
          <w:b/>
          <w:bCs/>
          <w:rtl/>
        </w:rPr>
        <w:t>גר"א</w:t>
      </w:r>
      <w:r w:rsidRPr="001A1563">
        <w:rPr>
          <w:rFonts w:ascii="Narkisim" w:hAnsi="Narkisim"/>
          <w:rtl/>
        </w:rPr>
        <w:t xml:space="preserve"> ציין דדעת ה</w:t>
      </w:r>
      <w:r w:rsidRPr="001A1563">
        <w:rPr>
          <w:rFonts w:ascii="Narkisim" w:hAnsi="Narkisim"/>
          <w:b/>
          <w:bCs/>
          <w:rtl/>
        </w:rPr>
        <w:t>רא”ה</w:t>
      </w:r>
      <w:r w:rsidRPr="001A1563">
        <w:rPr>
          <w:rFonts w:ascii="Narkisim" w:hAnsi="Narkisim"/>
          <w:rtl/>
        </w:rPr>
        <w:t xml:space="preserve"> (בריטב"א ור"ן כתובות נח:) דכיון שאמרה איני נזונת אינה חוזרת בה. וה</w:t>
      </w:r>
      <w:r w:rsidRPr="001A1563">
        <w:rPr>
          <w:rFonts w:ascii="Narkisim" w:hAnsi="Narkisim"/>
          <w:b/>
          <w:bCs/>
          <w:rtl/>
        </w:rPr>
        <w:t>רמ"א</w:t>
      </w:r>
      <w:r w:rsidRPr="001A1563">
        <w:rPr>
          <w:rFonts w:ascii="Narkisim" w:hAnsi="Narkisim"/>
          <w:rtl/>
        </w:rPr>
        <w:t xml:space="preserve"> (אה"ע סט ד) הביא בזה מח</w:t>
      </w:r>
      <w:r w:rsidRPr="001A1563">
        <w:rPr>
          <w:rFonts w:ascii="Narkisim" w:hAnsi="Narkisim"/>
        </w:rPr>
        <w:t>'.</w:t>
      </w:r>
    </w:p>
    <w:p w14:paraId="13F14390" w14:textId="77777777" w:rsidR="004440AD" w:rsidRPr="001A1563" w:rsidRDefault="00000000" w:rsidP="001A1563">
      <w:pPr>
        <w:pStyle w:val="aa"/>
        <w:bidi/>
        <w:rPr>
          <w:rFonts w:ascii="Narkisim" w:hAnsi="Narkisim"/>
        </w:rPr>
      </w:pPr>
      <w:r w:rsidRPr="001A1563">
        <w:rPr>
          <w:rFonts w:ascii="Narkisim" w:hAnsi="Narkisim"/>
          <w:rtl/>
        </w:rPr>
        <w:t>ומשמע בתוס' דאף לולי 'גדר סילוק' [ולא פקע חיוב מזונות], מ"מ יכולה להפקיע מעשה ידיה מבעלה</w:t>
      </w:r>
      <w:r w:rsidRPr="001A1563">
        <w:rPr>
          <w:rStyle w:val="ad"/>
          <w:rFonts w:ascii="Narkisim" w:hAnsi="Narkisim"/>
          <w:rtl/>
        </w:rPr>
        <w:footnoteReference w:id="2025"/>
      </w:r>
      <w:r w:rsidRPr="001A1563">
        <w:rPr>
          <w:rFonts w:ascii="Narkisim" w:hAnsi="Narkisim"/>
        </w:rPr>
        <w:t xml:space="preserve">. </w:t>
      </w:r>
      <w:r w:rsidRPr="001A1563">
        <w:rPr>
          <w:rFonts w:ascii="Narkisim" w:hAnsi="Narkisim"/>
          <w:rtl/>
        </w:rPr>
        <w:t>[דתקנת מעשה ידים תלי בהא דנזונת בפועל]</w:t>
      </w:r>
      <w:r w:rsidRPr="001A1563">
        <w:rPr>
          <w:rFonts w:ascii="Narkisim" w:hAnsi="Narkisim"/>
        </w:rPr>
        <w:t>.</w:t>
      </w:r>
    </w:p>
    <w:p w14:paraId="29B9B44B" w14:textId="77777777" w:rsidR="004440AD" w:rsidRPr="001A1563" w:rsidRDefault="00000000" w:rsidP="001A1563">
      <w:pPr>
        <w:pStyle w:val="aa"/>
        <w:bidi/>
        <w:rPr>
          <w:rFonts w:ascii="Narkisim" w:hAnsi="Narkisim"/>
        </w:rPr>
      </w:pPr>
      <w:r w:rsidRPr="001A1563">
        <w:rPr>
          <w:rFonts w:ascii="Narkisim" w:hAnsi="Narkisim"/>
          <w:u w:val="single"/>
          <w:rtl/>
        </w:rPr>
        <w:t>בא"ד וא"ת רב דפסיק וכו' ורב סבר עשו חיזוק לדבריהם כשל תורה, מ"ש דמפירות יכול להסתלק וכו'</w:t>
      </w:r>
      <w:r w:rsidRPr="001A1563">
        <w:rPr>
          <w:rFonts w:ascii="Narkisim" w:hAnsi="Narkisim"/>
          <w:rtl/>
        </w:rPr>
        <w:t>. [קו' התוס' מ"ט לא עשו חיזוק לתקנת פירות. ותי' ג' חילוקים]</w:t>
      </w:r>
      <w:r w:rsidRPr="001A1563">
        <w:rPr>
          <w:rFonts w:ascii="Narkisim" w:hAnsi="Narkisim"/>
        </w:rPr>
        <w:t>.</w:t>
      </w:r>
    </w:p>
    <w:p w14:paraId="544677F0" w14:textId="77777777" w:rsidR="004440AD" w:rsidRPr="001A1563" w:rsidRDefault="00000000" w:rsidP="001A1563">
      <w:pPr>
        <w:bidi/>
        <w:rPr>
          <w:rFonts w:ascii="Narkisim" w:hAnsi="Narkisim" w:cs="Narkisim"/>
        </w:rPr>
      </w:pPr>
      <w:r w:rsidRPr="001A1563">
        <w:rPr>
          <w:rFonts w:ascii="Narkisim" w:hAnsi="Narkisim" w:cs="Narkisim"/>
          <w:u w:val="single"/>
          <w:rtl/>
        </w:rPr>
        <w:t>בא"ד דיורשי האשה כנכרים לגבי אותו ירושה גבי בעל</w:t>
      </w:r>
      <w:r w:rsidRPr="001A1563">
        <w:rPr>
          <w:rFonts w:ascii="Narkisim" w:hAnsi="Narkisim" w:cs="Narkisim"/>
          <w:rtl/>
        </w:rPr>
        <w:t xml:space="preserve">. </w:t>
      </w:r>
      <w:r w:rsidRPr="001A1563">
        <w:rPr>
          <w:rFonts w:ascii="Narkisim" w:hAnsi="Narkisim" w:cs="Narkisim"/>
          <w:b/>
          <w:bCs/>
          <w:rtl/>
        </w:rPr>
        <w:t>הקובה"ע</w:t>
      </w:r>
      <w:r w:rsidRPr="001A1563">
        <w:rPr>
          <w:rFonts w:ascii="Narkisim" w:hAnsi="Narkisim" w:cs="Narkisim"/>
          <w:rtl/>
        </w:rPr>
        <w:t xml:space="preserve"> (מ א) ביאר דתוס' ס"ל דיורש מאוחר לא נחשב כלל יורש</w:t>
      </w:r>
      <w:r w:rsidRPr="001A1563">
        <w:rPr>
          <w:rStyle w:val="ad"/>
          <w:rFonts w:ascii="Narkisim" w:hAnsi="Narkisim" w:cs="Narkisim"/>
          <w:rtl/>
        </w:rPr>
        <w:footnoteReference w:id="2026"/>
      </w:r>
      <w:r w:rsidRPr="001A1563">
        <w:rPr>
          <w:rFonts w:ascii="Narkisim" w:hAnsi="Narkisim" w:cs="Narkisim"/>
        </w:rPr>
        <w:t xml:space="preserve"> </w:t>
      </w:r>
      <w:r w:rsidRPr="001A1563">
        <w:rPr>
          <w:rFonts w:ascii="Narkisim" w:hAnsi="Narkisim" w:cs="Narkisim"/>
          <w:sz w:val="20"/>
          <w:szCs w:val="20"/>
          <w:rtl/>
        </w:rPr>
        <w:t>[ולא כסוברים דהוה סיבת ירושה אלא שהקרוב יותר עדיף, ולכן כשנסתלק אין יורש אחר עיי"ש]</w:t>
      </w:r>
      <w:r w:rsidRPr="001A1563">
        <w:rPr>
          <w:rStyle w:val="ad"/>
          <w:rFonts w:ascii="Narkisim" w:hAnsi="Narkisim" w:cs="Narkisim"/>
          <w:sz w:val="20"/>
          <w:szCs w:val="20"/>
          <w:rtl/>
        </w:rPr>
        <w:footnoteReference w:id="2027"/>
      </w:r>
      <w:r w:rsidRPr="001A1563">
        <w:rPr>
          <w:rFonts w:ascii="Narkisim" w:hAnsi="Narkisim" w:cs="Narkisim"/>
        </w:rPr>
        <w:t>.</w:t>
      </w:r>
    </w:p>
    <w:p w14:paraId="2E741219" w14:textId="77777777" w:rsidR="004440AD" w:rsidRPr="001A1563" w:rsidRDefault="00000000" w:rsidP="001A1563">
      <w:pPr>
        <w:pStyle w:val="a7"/>
        <w:bidi/>
        <w:rPr>
          <w:rFonts w:ascii="Narkisim" w:hAnsi="Narkisim"/>
        </w:rPr>
      </w:pPr>
      <w:r w:rsidRPr="001A1563">
        <w:rPr>
          <w:rFonts w:ascii="Narkisim" w:hAnsi="Narkisim"/>
          <w:rtl/>
        </w:rPr>
        <w:t>והקובה"ע ביאר דגדר סילוק מירושה הוא מהנכסים</w:t>
      </w:r>
      <w:r w:rsidRPr="001A1563">
        <w:rPr>
          <w:rFonts w:ascii="Narkisim" w:hAnsi="Narkisim"/>
          <w:i/>
          <w:iCs/>
          <w:rtl/>
        </w:rPr>
        <w:t>,</w:t>
      </w:r>
      <w:r w:rsidRPr="001A1563">
        <w:rPr>
          <w:rFonts w:ascii="Narkisim" w:hAnsi="Narkisim"/>
          <w:rtl/>
        </w:rPr>
        <w:t xml:space="preserve"> ומש"ה לא מהני להסתלק דביד מי ישארו. אבל אילו היה מהני סילוק מ'דין יורש', א"כ שוב יורשי האשה יחשבו יורשין</w:t>
      </w:r>
      <w:r w:rsidRPr="001A1563">
        <w:rPr>
          <w:rFonts w:ascii="Narkisim" w:hAnsi="Narkisim"/>
        </w:rPr>
        <w:t>.</w:t>
      </w:r>
    </w:p>
    <w:p w14:paraId="35E70FBE" w14:textId="77777777" w:rsidR="004440AD" w:rsidRPr="001A1563" w:rsidRDefault="00000000" w:rsidP="001A1563">
      <w:pPr>
        <w:pStyle w:val="a8"/>
        <w:bidi/>
        <w:rPr>
          <w:rFonts w:ascii="Narkisim" w:hAnsi="Narkisim"/>
        </w:rPr>
      </w:pPr>
      <w:r w:rsidRPr="001A1563">
        <w:rPr>
          <w:rFonts w:ascii="Narkisim" w:hAnsi="Narkisim"/>
          <w:rtl/>
        </w:rPr>
        <w:t>אך הקובה"ע הביא דמדברי ה</w:t>
      </w:r>
      <w:r w:rsidRPr="001A1563">
        <w:rPr>
          <w:rFonts w:ascii="Narkisim" w:hAnsi="Narkisim"/>
          <w:b/>
          <w:bCs/>
          <w:rtl/>
        </w:rPr>
        <w:t>ר"ן</w:t>
      </w:r>
      <w:r w:rsidRPr="001A1563">
        <w:rPr>
          <w:rFonts w:ascii="Narkisim" w:hAnsi="Narkisim"/>
          <w:rtl/>
        </w:rPr>
        <w:t xml:space="preserve"> (כתובות שם, הו' לעיל) מבואר דמהני סילוק מדין יורש, שהר”ן ביאר דל"מ סילוק מירושה דאורייתא, כיון דכבר הוה שם יורש [אף דעדיין לא ירש]. [והקוב"ש (כתובות שם) האריך עוד בחקירה זו האם גדר הסילוק הוא כלפי הממון בפנ"ע</w:t>
      </w:r>
      <w:r w:rsidRPr="001A1563">
        <w:rPr>
          <w:rStyle w:val="ad"/>
          <w:rFonts w:ascii="Narkisim" w:hAnsi="Narkisim"/>
          <w:rtl/>
        </w:rPr>
        <w:footnoteReference w:id="2028"/>
      </w:r>
      <w:r w:rsidRPr="001A1563">
        <w:rPr>
          <w:rFonts w:ascii="Narkisim" w:hAnsi="Narkisim"/>
        </w:rPr>
        <w:t xml:space="preserve">, </w:t>
      </w:r>
      <w:r w:rsidRPr="001A1563">
        <w:rPr>
          <w:rFonts w:ascii="Narkisim" w:hAnsi="Narkisim"/>
          <w:rtl/>
        </w:rPr>
        <w:t>או בעיקר האישות]</w:t>
      </w:r>
      <w:r w:rsidRPr="001A1563">
        <w:rPr>
          <w:rFonts w:ascii="Narkisim" w:hAnsi="Narkisim"/>
        </w:rPr>
        <w:t>.</w:t>
      </w:r>
    </w:p>
    <w:p w14:paraId="7C53AA8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הרא"ש</w:t>
      </w:r>
      <w:r w:rsidRPr="001A1563">
        <w:rPr>
          <w:rFonts w:ascii="Narkisim" w:hAnsi="Narkisim" w:cs="Narkisim"/>
          <w:rtl/>
        </w:rPr>
        <w:t xml:space="preserve"> (כתובות שם) כת' דדוקא בכתובה שהוא מוחזק אמרי' א"א בתקנת חכמים, להעמיד ממון בידו. אבל  ירושה שנופלת לפניו עשו חיזוק שאינו יכול להתנות להוציא ממון מידו</w:t>
      </w:r>
      <w:r w:rsidRPr="001A1563">
        <w:rPr>
          <w:rStyle w:val="ad"/>
          <w:rFonts w:ascii="Narkisim" w:hAnsi="Narkisim" w:cs="Narkisim"/>
          <w:rtl/>
        </w:rPr>
        <w:footnoteReference w:id="2029"/>
      </w:r>
      <w:r w:rsidRPr="001A1563">
        <w:rPr>
          <w:rFonts w:ascii="Narkisim" w:hAnsi="Narkisim" w:cs="Narkisim"/>
        </w:rPr>
        <w:t>.</w:t>
      </w:r>
    </w:p>
    <w:p w14:paraId="30C1502A" w14:textId="77777777" w:rsidR="004440AD" w:rsidRPr="001A1563" w:rsidRDefault="00000000" w:rsidP="001A1563">
      <w:pPr>
        <w:pStyle w:val="aa"/>
        <w:bidi/>
        <w:rPr>
          <w:rFonts w:ascii="Narkisim" w:hAnsi="Narkisim"/>
        </w:rPr>
      </w:pPr>
      <w:r w:rsidRPr="001A1563">
        <w:rPr>
          <w:rFonts w:ascii="Narkisim" w:hAnsi="Narkisim"/>
          <w:u w:val="single"/>
          <w:rtl/>
        </w:rPr>
        <w:t>בא"ד ועוד מצינן למימר וכו' דיש לו שורש מהתורה, דאיכא ירושה דאורייתא וכו'.</w:t>
      </w:r>
      <w:r w:rsidRPr="001A1563">
        <w:rPr>
          <w:rFonts w:ascii="Narkisim" w:hAnsi="Narkisim"/>
          <w:rtl/>
        </w:rPr>
        <w:t xml:space="preserve"> מבואר דאף למ"ד ירושת הבעל דרבנן מישך לדין ירושה דאורייתא. אמנם ה</w:t>
      </w:r>
      <w:r w:rsidRPr="001A1563">
        <w:rPr>
          <w:rFonts w:ascii="Narkisim" w:hAnsi="Narkisim"/>
          <w:b/>
          <w:bCs/>
          <w:rtl/>
        </w:rPr>
        <w:t>אחרונים</w:t>
      </w:r>
      <w:r w:rsidRPr="001A1563">
        <w:rPr>
          <w:rFonts w:ascii="Narkisim" w:hAnsi="Narkisim"/>
          <w:rtl/>
        </w:rPr>
        <w:t xml:space="preserve"> דנו דלמ"ד ירושת הבעל דרבנן הוה משום שאר</w:t>
      </w:r>
      <w:r w:rsidRPr="001A1563">
        <w:rPr>
          <w:rFonts w:ascii="Narkisim" w:hAnsi="Narkisim"/>
        </w:rPr>
        <w:t>.</w:t>
      </w:r>
    </w:p>
    <w:p w14:paraId="032D1661" w14:textId="77777777" w:rsidR="004440AD" w:rsidRPr="001A1563" w:rsidRDefault="00000000" w:rsidP="001A1563">
      <w:pPr>
        <w:pStyle w:val="a8"/>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(כתובות נו: ד"ה קסבר) כתבו דלענין ירושת הבעל לא אמרי' דעיקר ירושה מה"ת, דירושת הבעל לא דמי לשאר ירושות שבאות מחמת קורבא</w:t>
      </w:r>
      <w:r w:rsidRPr="001A1563">
        <w:rPr>
          <w:rFonts w:ascii="Narkisim" w:hAnsi="Narkisim"/>
        </w:rPr>
        <w:t>.</w:t>
      </w:r>
    </w:p>
    <w:p w14:paraId="73C046C6"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גר"ח</w:t>
      </w:r>
      <w:r w:rsidRPr="001A1563">
        <w:rPr>
          <w:rFonts w:ascii="Narkisim" w:hAnsi="Narkisim"/>
          <w:rtl/>
        </w:rPr>
        <w:t xml:space="preserve"> (מכירה יג) הביא מהגמ' (גיטין פה.) [דאף למ"ד ירושת הבעל דאורייתא] דירושת הבעל הוה חלות בעצם האישות, שזוכה באשה לענין ליורשה, ולא דין קורבא בעלמא</w:t>
      </w:r>
      <w:r w:rsidRPr="001A1563">
        <w:rPr>
          <w:rFonts w:ascii="Narkisim" w:hAnsi="Narkisim"/>
        </w:rPr>
        <w:t>.</w:t>
      </w:r>
    </w:p>
    <w:p w14:paraId="32681B56" w14:textId="77777777" w:rsidR="004440AD" w:rsidRPr="001A1563" w:rsidRDefault="00000000" w:rsidP="001A1563">
      <w:pPr>
        <w:pStyle w:val="aa"/>
        <w:bidi/>
        <w:rPr>
          <w:rFonts w:ascii="Narkisim" w:hAnsi="Narkisim"/>
        </w:rPr>
      </w:pPr>
      <w:r w:rsidRPr="001A1563">
        <w:rPr>
          <w:rFonts w:ascii="Narkisim" w:hAnsi="Narkisim"/>
          <w:u w:val="single"/>
          <w:rtl/>
        </w:rPr>
        <w:t>בא"ד דירושה שכיחא, דאין לך אשה שאין לה נכסי צ"ב</w:t>
      </w:r>
      <w:r w:rsidRPr="001A1563">
        <w:rPr>
          <w:rFonts w:ascii="Narkisim" w:hAnsi="Narkisim"/>
          <w:rtl/>
        </w:rPr>
        <w:t xml:space="preserve">. [וכ"כ </w:t>
      </w:r>
      <w:r w:rsidRPr="001A1563">
        <w:rPr>
          <w:rFonts w:ascii="Narkisim" w:hAnsi="Narkisim"/>
          <w:b/>
          <w:bCs/>
          <w:rtl/>
        </w:rPr>
        <w:t>תוס</w:t>
      </w:r>
      <w:r w:rsidRPr="001A1563">
        <w:rPr>
          <w:rFonts w:ascii="Narkisim" w:hAnsi="Narkisim"/>
          <w:rtl/>
        </w:rPr>
        <w:t>' כתובות פג: ד"ה וקסבר]. מבואר בתוס' דאף נכסי צאן ברזל הוא מדין ירושת הבעל. ודלא כ</w:t>
      </w:r>
      <w:r w:rsidRPr="001A1563">
        <w:rPr>
          <w:rFonts w:ascii="Narkisim" w:hAnsi="Narkisim"/>
          <w:b/>
          <w:bCs/>
          <w:rtl/>
        </w:rPr>
        <w:t>אבנ"מ</w:t>
      </w:r>
      <w:r w:rsidRPr="001A1563">
        <w:rPr>
          <w:rFonts w:ascii="Narkisim" w:hAnsi="Narkisim"/>
          <w:rtl/>
        </w:rPr>
        <w:t xml:space="preserve"> (נב א, צ ד) דנכסי צ"ב הוה ככתובה, וכשמתה אינו מתחייב לה כתובתה</w:t>
      </w:r>
      <w:r w:rsidRPr="001A1563">
        <w:rPr>
          <w:rStyle w:val="ad"/>
          <w:rFonts w:ascii="Narkisim" w:hAnsi="Narkisim"/>
          <w:rtl/>
        </w:rPr>
        <w:footnoteReference w:id="2030"/>
      </w:r>
      <w:r w:rsidRPr="001A1563">
        <w:rPr>
          <w:rFonts w:ascii="Narkisim" w:hAnsi="Narkisim"/>
        </w:rPr>
        <w:t xml:space="preserve">. </w:t>
      </w:r>
      <w:r w:rsidRPr="001A1563">
        <w:rPr>
          <w:rFonts w:ascii="Narkisim" w:hAnsi="Narkisim"/>
          <w:rtl/>
        </w:rPr>
        <w:t>ולא תליא בגדר 'ירושה'</w:t>
      </w:r>
      <w:r w:rsidRPr="001A1563">
        <w:rPr>
          <w:rStyle w:val="ad"/>
          <w:rFonts w:ascii="Narkisim" w:hAnsi="Narkisim"/>
          <w:rtl/>
        </w:rPr>
        <w:footnoteReference w:id="2031"/>
      </w:r>
      <w:r w:rsidRPr="001A1563">
        <w:rPr>
          <w:rFonts w:ascii="Narkisim" w:hAnsi="Narkisim"/>
          <w:rtl/>
        </w:rPr>
        <w:t>. (וע' חזו"א כתובות שם)</w:t>
      </w:r>
      <w:r w:rsidRPr="001A1563">
        <w:rPr>
          <w:rFonts w:ascii="Narkisim" w:hAnsi="Narkisim"/>
        </w:rPr>
        <w:t>.</w:t>
      </w:r>
    </w:p>
    <w:p w14:paraId="5EED70F5" w14:textId="77777777" w:rsidR="004440AD" w:rsidRPr="001A1563" w:rsidRDefault="00000000" w:rsidP="001A1563">
      <w:pPr>
        <w:bidi/>
        <w:rPr>
          <w:rFonts w:ascii="Narkisim" w:hAnsi="Narkisim" w:cs="Narkisim"/>
        </w:rPr>
      </w:pPr>
      <w:r w:rsidRPr="001A1563">
        <w:rPr>
          <w:rFonts w:ascii="Narkisim" w:hAnsi="Narkisim" w:cs="Narkisim"/>
          <w:u w:val="single"/>
          <w:rtl/>
        </w:rPr>
        <w:t>תוד"ה יכולה.</w:t>
      </w:r>
      <w:r w:rsidRPr="001A1563">
        <w:rPr>
          <w:rFonts w:ascii="Narkisim" w:hAnsi="Narkisim" w:cs="Narkisim"/>
          <w:rtl/>
        </w:rPr>
        <w:t xml:space="preserve"> שלא תוכל האשה לומר איני נפדית וכו' שלא תטמע בין העכו"ם, ועוד וכו' הרי מפקעת לגמרי וכו'. והעמידו דבריהם שלא תוכל לעקור לגמרי התקנה</w:t>
      </w:r>
      <w:r w:rsidRPr="001A1563">
        <w:rPr>
          <w:rFonts w:ascii="Narkisim" w:hAnsi="Narkisim" w:cs="Narkisim"/>
        </w:rPr>
        <w:t>.</w:t>
      </w:r>
    </w:p>
    <w:p w14:paraId="5613421E"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ראשונים</w:t>
      </w:r>
      <w:r w:rsidRPr="001A1563">
        <w:rPr>
          <w:rFonts w:ascii="Narkisim" w:hAnsi="Narkisim"/>
          <w:rtl/>
        </w:rPr>
        <w:t xml:space="preserve"> (כתובות מז:, ור"ן שם יז. מדה"ר) דתקנת פרקונה יש בו ג"כ תקנה לדידיה, כדי שתהא לו שפחה לשמשו. ונהי דהעיקר לדידה, מ"מ אינה יכולה לסלקו</w:t>
      </w:r>
      <w:r w:rsidRPr="001A1563">
        <w:rPr>
          <w:rStyle w:val="ad"/>
          <w:rFonts w:ascii="Narkisim" w:hAnsi="Narkisim"/>
          <w:rtl/>
        </w:rPr>
        <w:footnoteReference w:id="2032"/>
      </w:r>
      <w:r w:rsidRPr="001A1563">
        <w:rPr>
          <w:rFonts w:ascii="Narkisim" w:hAnsi="Narkisim"/>
        </w:rPr>
        <w:t>.</w:t>
      </w:r>
    </w:p>
    <w:p w14:paraId="3BDC4DF1" w14:textId="77777777" w:rsidR="004440AD" w:rsidRPr="001A1563" w:rsidRDefault="00000000" w:rsidP="001A1563">
      <w:pPr>
        <w:bidi/>
        <w:rPr>
          <w:rFonts w:ascii="Narkisim" w:hAnsi="Narkisim" w:cs="Narkisim"/>
        </w:rPr>
      </w:pPr>
      <w:r w:rsidRPr="001A1563">
        <w:rPr>
          <w:rFonts w:ascii="Narkisim" w:hAnsi="Narkisim" w:cs="Narkisim"/>
          <w:u w:val="single"/>
          <w:rtl/>
        </w:rPr>
        <w:t>בא"ד שאם אינה עושה ואינה ניזונת היום למחר תעשה ותהא ניזונת</w:t>
      </w:r>
      <w:r w:rsidRPr="001A1563">
        <w:rPr>
          <w:rFonts w:ascii="Narkisim" w:hAnsi="Narkisim" w:cs="Narkisim"/>
          <w:rtl/>
        </w:rPr>
        <w:t xml:space="preserve">. [וכ"כ תוס' לעיל]. ואף אם אמרה איני נזונת לעולם, למחר תחזור בה. </w:t>
      </w:r>
      <w:r w:rsidRPr="001A1563">
        <w:rPr>
          <w:rFonts w:ascii="Narkisim" w:hAnsi="Narkisim" w:cs="Narkisim"/>
          <w:szCs w:val="20"/>
          <w:rtl/>
        </w:rPr>
        <w:t>ו</w:t>
      </w:r>
      <w:r w:rsidRPr="001A1563">
        <w:rPr>
          <w:rFonts w:ascii="Narkisim" w:hAnsi="Narkisim" w:cs="Narkisim"/>
          <w:b/>
          <w:bCs/>
          <w:szCs w:val="20"/>
          <w:rtl/>
        </w:rPr>
        <w:t>תוס'</w:t>
      </w:r>
      <w:r w:rsidRPr="001A1563">
        <w:rPr>
          <w:rFonts w:ascii="Narkisim" w:hAnsi="Narkisim" w:cs="Narkisim"/>
          <w:szCs w:val="20"/>
          <w:rtl/>
        </w:rPr>
        <w:t xml:space="preserve"> (כתובות מז:, ותוס' שאנץ שם) נסתפקו בזה, דאפי' את"ל דיכולה לומר איני נזונת ואיני עושה לעולם וכו</w:t>
      </w:r>
      <w:r w:rsidRPr="001A1563">
        <w:rPr>
          <w:rFonts w:ascii="Narkisim" w:hAnsi="Narkisim" w:cs="Narkisim"/>
          <w:szCs w:val="20"/>
        </w:rPr>
        <w:t>'</w:t>
      </w:r>
      <w:r w:rsidRPr="001A1563">
        <w:rPr>
          <w:rFonts w:ascii="Narkisim" w:hAnsi="Narkisim" w:cs="Narkisim"/>
        </w:rPr>
        <w:t>.</w:t>
      </w:r>
    </w:p>
    <w:p w14:paraId="0DA6F69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(כתובות נח:) הביא בשם </w:t>
      </w:r>
      <w:r w:rsidRPr="001A1563">
        <w:rPr>
          <w:rFonts w:ascii="Narkisim" w:hAnsi="Narkisim"/>
          <w:b/>
          <w:bCs/>
          <w:rtl/>
        </w:rPr>
        <w:t>תוס</w:t>
      </w:r>
      <w:r w:rsidRPr="001A1563">
        <w:rPr>
          <w:rFonts w:ascii="Narkisim" w:hAnsi="Narkisim"/>
          <w:rtl/>
        </w:rPr>
        <w:t>' שאם תרצה למחר חוזרת, דמזונות של כל יום הוא חוב בפנ"ע. והביא שה</w:t>
      </w:r>
      <w:r w:rsidRPr="001A1563">
        <w:rPr>
          <w:rFonts w:ascii="Narkisim" w:hAnsi="Narkisim"/>
          <w:b/>
          <w:bCs/>
          <w:rtl/>
        </w:rPr>
        <w:t>רא"ה</w:t>
      </w:r>
      <w:r w:rsidRPr="001A1563">
        <w:rPr>
          <w:rFonts w:ascii="Narkisim" w:hAnsi="Narkisim"/>
          <w:rtl/>
        </w:rPr>
        <w:t xml:space="preserve"> חולק דכיון שאמרה פעת אחת בבי"ד פקע חיוב מזונות, דלא להוי מילי דרבנן כחוכא</w:t>
      </w:r>
      <w:r w:rsidRPr="001A1563">
        <w:rPr>
          <w:rFonts w:ascii="Narkisim" w:hAnsi="Narkisim"/>
        </w:rPr>
        <w:t>.</w:t>
      </w:r>
    </w:p>
    <w:p w14:paraId="594F934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מהרי"ט</w:t>
      </w:r>
      <w:r w:rsidRPr="001A1563">
        <w:rPr>
          <w:rFonts w:ascii="Narkisim" w:hAnsi="Narkisim" w:cs="Narkisim"/>
          <w:rtl/>
        </w:rPr>
        <w:t xml:space="preserve"> (א מה) הביא דכוונת התוס' האם הוא משום שיכולה לחזור בה מהסילוק</w:t>
      </w:r>
      <w:r w:rsidRPr="001A1563">
        <w:rPr>
          <w:rStyle w:val="ad"/>
          <w:rFonts w:ascii="Narkisim" w:hAnsi="Narkisim" w:cs="Narkisim"/>
          <w:rtl/>
        </w:rPr>
        <w:footnoteReference w:id="2033"/>
      </w:r>
      <w:r w:rsidRPr="001A1563">
        <w:rPr>
          <w:rFonts w:ascii="Narkisim" w:hAnsi="Narkisim" w:cs="Narkisim"/>
        </w:rPr>
        <w:t xml:space="preserve">. </w:t>
      </w:r>
      <w:r w:rsidRPr="001A1563">
        <w:rPr>
          <w:rFonts w:ascii="Narkisim" w:hAnsi="Narkisim" w:cs="Narkisim"/>
          <w:rtl/>
        </w:rPr>
        <w:t>אך לשון ה</w:t>
      </w:r>
      <w:r w:rsidRPr="001A1563">
        <w:rPr>
          <w:rFonts w:ascii="Narkisim" w:hAnsi="Narkisim" w:cs="Narkisim"/>
          <w:b/>
          <w:bCs/>
          <w:rtl/>
        </w:rPr>
        <w:t>ריטב"א</w:t>
      </w:r>
      <w:r w:rsidRPr="001A1563">
        <w:rPr>
          <w:rFonts w:ascii="Narkisim" w:hAnsi="Narkisim" w:cs="Narkisim"/>
          <w:rtl/>
        </w:rPr>
        <w:t xml:space="preserve"> (הנ"ל) משמע דאף דחל סילוק, מ"מ נתחדש חיוב מזונות מחודש בכל יום</w:t>
      </w:r>
      <w:r w:rsidRPr="001A1563">
        <w:rPr>
          <w:rStyle w:val="ad"/>
          <w:rFonts w:ascii="Narkisim" w:hAnsi="Narkisim" w:cs="Narkisim"/>
          <w:rtl/>
        </w:rPr>
        <w:footnoteReference w:id="2034"/>
      </w:r>
      <w:r w:rsidRPr="001A1563">
        <w:rPr>
          <w:rFonts w:ascii="Narkisim" w:hAnsi="Narkisim" w:cs="Narkisim"/>
        </w:rPr>
        <w:t>.</w:t>
      </w:r>
    </w:p>
    <w:p w14:paraId="5CD17450"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(קוב"ש כתובות רכ,שא) חקרו בגדר חיוב מזונות אשת איש, האם מתחדש בכל יום, מחמת האישות של היום</w:t>
      </w:r>
      <w:r w:rsidRPr="001A1563">
        <w:rPr>
          <w:rStyle w:val="ad"/>
          <w:rFonts w:ascii="Narkisim" w:hAnsi="Narkisim"/>
          <w:rtl/>
        </w:rPr>
        <w:footnoteReference w:id="2035"/>
      </w:r>
      <w:r w:rsidRPr="001A1563">
        <w:rPr>
          <w:rFonts w:ascii="Narkisim" w:hAnsi="Narkisim"/>
        </w:rPr>
        <w:t xml:space="preserve">. </w:t>
      </w:r>
      <w:r w:rsidRPr="001A1563">
        <w:rPr>
          <w:rFonts w:ascii="Narkisim" w:hAnsi="Narkisim"/>
          <w:rtl/>
        </w:rPr>
        <w:t xml:space="preserve">אך בסוגיא </w:t>
      </w:r>
      <w:r w:rsidRPr="001A1563">
        <w:rPr>
          <w:rFonts w:ascii="Narkisim" w:hAnsi="Narkisim"/>
          <w:rtl/>
        </w:rPr>
        <w:lastRenderedPageBreak/>
        <w:t>(כתובות ע:) משמע דמשועבד מעיקרא לזונה אותה לכל זמן האישות. ובפשוטו י"ל דתרוייהו איתנהו, ואף שנשתעבד מעיקרא, והאשה אמרה איני נזונת וסילקה חיוב זה, ולמחר יש כאן חיוב מחודש</w:t>
      </w:r>
      <w:r w:rsidRPr="001A1563">
        <w:rPr>
          <w:rStyle w:val="ad"/>
          <w:rFonts w:ascii="Narkisim" w:hAnsi="Narkisim"/>
          <w:rtl/>
        </w:rPr>
        <w:footnoteReference w:id="2036"/>
      </w:r>
      <w:r w:rsidRPr="001A1563">
        <w:rPr>
          <w:rFonts w:ascii="Narkisim" w:hAnsi="Narkisim"/>
        </w:rPr>
        <w:t>.</w:t>
      </w:r>
    </w:p>
    <w:p w14:paraId="6A680E61" w14:textId="77777777" w:rsidR="004440AD" w:rsidRPr="001A1563" w:rsidRDefault="00000000" w:rsidP="001A1563">
      <w:pPr>
        <w:pStyle w:val="aa"/>
        <w:bidi/>
        <w:rPr>
          <w:rFonts w:ascii="Narkisim" w:hAnsi="Narkisim"/>
        </w:rPr>
      </w:pPr>
      <w:r w:rsidRPr="001A1563">
        <w:rPr>
          <w:rFonts w:ascii="Narkisim" w:hAnsi="Narkisim"/>
          <w:u w:val="single"/>
          <w:rtl/>
        </w:rPr>
        <w:t>בא"ד דפירות של כל ימיה הם תחת פרקונה</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(הפלאה מז:) דן דע"פ סברא זו ל"ש לבטל התקנה [לאחר נישואין], דכיון דעמדה שעה א' בחשש שביה, וחל תקנת פדיון. כבר נתחייבה כנגד זה פירות של כל ימיה. [ואף שנתברר שלא נשבית עד עכשיו]</w:t>
      </w:r>
      <w:r w:rsidRPr="001A1563">
        <w:rPr>
          <w:rFonts w:ascii="Narkisim" w:hAnsi="Narkisim"/>
        </w:rPr>
        <w:t>.</w:t>
      </w:r>
    </w:p>
    <w:p w14:paraId="34FC9FF7" w14:textId="77777777" w:rsidR="004440AD" w:rsidRPr="001A1563" w:rsidRDefault="00000000" w:rsidP="001A1563">
      <w:pPr>
        <w:bidi/>
        <w:rPr>
          <w:rFonts w:ascii="Narkisim" w:hAnsi="Narkisim" w:cs="Narkisim"/>
        </w:rPr>
      </w:pPr>
      <w:r w:rsidRPr="001A1563">
        <w:rPr>
          <w:rFonts w:ascii="Narkisim" w:hAnsi="Narkisim" w:cs="Narkisim"/>
          <w:u w:val="single"/>
          <w:rtl/>
        </w:rPr>
        <w:t>בא"ד א”נ שאני פירות דידו כידו</w:t>
      </w:r>
      <w:r w:rsidRPr="001A1563">
        <w:rPr>
          <w:rFonts w:ascii="Narkisim" w:hAnsi="Narkisim" w:cs="Narkisim"/>
          <w:rtl/>
        </w:rPr>
        <w:t xml:space="preserve"> [וכדאי' כתובות פג.], אבל מעש”י וכו' דל”ש לומר שיזכה בגוף הידים</w:t>
      </w:r>
      <w:r w:rsidRPr="001A1563">
        <w:rPr>
          <w:rStyle w:val="ad"/>
          <w:rFonts w:ascii="Narkisim" w:hAnsi="Narkisim" w:cs="Narkisim"/>
          <w:rtl/>
        </w:rPr>
        <w:footnoteReference w:id="2037"/>
      </w:r>
      <w:r w:rsidRPr="001A1563">
        <w:rPr>
          <w:rFonts w:ascii="Narkisim" w:hAnsi="Narkisim" w:cs="Narkisim"/>
        </w:rPr>
        <w:t xml:space="preserve">. </w:t>
      </w:r>
      <w:r w:rsidRPr="001A1563">
        <w:rPr>
          <w:rFonts w:ascii="Narkisim" w:hAnsi="Narkisim" w:cs="Narkisim"/>
          <w:rtl/>
        </w:rPr>
        <w:t>[אלא הבעל זוכה בפירות היוצאין ממנו</w:t>
      </w:r>
      <w:r w:rsidRPr="001A1563">
        <w:rPr>
          <w:rStyle w:val="ad"/>
          <w:rFonts w:ascii="Narkisim" w:hAnsi="Narkisim" w:cs="Narkisim"/>
          <w:rtl/>
        </w:rPr>
        <w:footnoteReference w:id="2038"/>
      </w:r>
      <w:r w:rsidRPr="001A1563">
        <w:rPr>
          <w:rFonts w:ascii="Narkisim" w:hAnsi="Narkisim" w:cs="Narkisim"/>
          <w:rtl/>
        </w:rPr>
        <w:t>]. וה</w:t>
      </w:r>
      <w:r w:rsidRPr="001A1563">
        <w:rPr>
          <w:rFonts w:ascii="Narkisim" w:hAnsi="Narkisim" w:cs="Narkisim"/>
          <w:b/>
          <w:bCs/>
          <w:rtl/>
        </w:rPr>
        <w:t>אחרונים</w:t>
      </w:r>
      <w:r w:rsidRPr="001A1563">
        <w:rPr>
          <w:rFonts w:ascii="Narkisim" w:hAnsi="Narkisim" w:cs="Narkisim"/>
          <w:rtl/>
        </w:rPr>
        <w:t xml:space="preserve"> (הפלאה שם, אבנ”מ עח ב) דנו דטעם זה דוקא בנשואה, אבל בעודה ארוסה תוכל לבטל שלא יזכה בפירות, ולא יפדנה</w:t>
      </w:r>
      <w:r w:rsidRPr="001A1563">
        <w:rPr>
          <w:rStyle w:val="ad"/>
          <w:rFonts w:ascii="Narkisim" w:hAnsi="Narkisim" w:cs="Narkisim"/>
          <w:rtl/>
        </w:rPr>
        <w:footnoteReference w:id="2039"/>
      </w:r>
      <w:r w:rsidRPr="001A1563">
        <w:rPr>
          <w:rFonts w:ascii="Narkisim" w:hAnsi="Narkisim" w:cs="Narkisim"/>
        </w:rPr>
        <w:t>.</w:t>
      </w:r>
    </w:p>
    <w:p w14:paraId="5A91A2D1" w14:textId="77777777" w:rsidR="004440AD" w:rsidRPr="001A1563" w:rsidRDefault="00000000" w:rsidP="001A1563">
      <w:pPr>
        <w:pStyle w:val="aa"/>
        <w:bidi/>
        <w:rPr>
          <w:rFonts w:ascii="Narkisim" w:hAnsi="Narkisim"/>
        </w:rPr>
      </w:pPr>
      <w:r w:rsidRPr="001A1563">
        <w:rPr>
          <w:rFonts w:ascii="Narkisim" w:hAnsi="Narkisim"/>
          <w:u w:val="single"/>
          <w:rtl/>
        </w:rPr>
        <w:t>שם. שאני פירות דידו כידה, וזוכה בגוף הקרקע</w:t>
      </w:r>
      <w:r w:rsidRPr="001A1563">
        <w:rPr>
          <w:rFonts w:ascii="Narkisim" w:hAnsi="Narkisim"/>
          <w:rtl/>
        </w:rPr>
        <w:t>. ומ"מ מבואר בסוגיין דיכול להסתלק מהקרקע בעודה ארוסה, דעדיין לא חל דין ידו כידה. וה</w:t>
      </w:r>
      <w:r w:rsidRPr="001A1563">
        <w:rPr>
          <w:rFonts w:ascii="Narkisim" w:hAnsi="Narkisim"/>
          <w:b/>
          <w:bCs/>
          <w:rtl/>
        </w:rPr>
        <w:t>אחרונים</w:t>
      </w:r>
      <w:r w:rsidRPr="001A1563">
        <w:rPr>
          <w:rFonts w:ascii="Narkisim" w:hAnsi="Narkisim"/>
          <w:rtl/>
        </w:rPr>
        <w:t xml:space="preserve"> (הנ"ל) דנו דלהך תי' אה"נ כה"ג יוכל לבטל תקנת פרקונה</w:t>
      </w:r>
      <w:r w:rsidRPr="001A1563">
        <w:rPr>
          <w:rFonts w:ascii="Narkisim" w:hAnsi="Narkisim"/>
        </w:rPr>
        <w:t>.</w:t>
      </w:r>
    </w:p>
    <w:p w14:paraId="20200ED5" w14:textId="77777777" w:rsidR="004440AD" w:rsidRPr="001A1563" w:rsidRDefault="00000000" w:rsidP="001A1563">
      <w:pPr>
        <w:bidi/>
        <w:rPr>
          <w:rFonts w:ascii="Narkisim" w:hAnsi="Narkisim" w:cs="Narkisim"/>
        </w:rPr>
      </w:pPr>
      <w:r w:rsidRPr="001A1563">
        <w:rPr>
          <w:rFonts w:ascii="Narkisim" w:hAnsi="Narkisim" w:cs="Narkisim"/>
          <w:rtl/>
        </w:rPr>
        <w:t>ומבואר בתוס' דגדר תקנת פירות דידו כידה, וזוכה בגוף הקרקע. אבל ה</w:t>
      </w:r>
      <w:r w:rsidRPr="001A1563">
        <w:rPr>
          <w:rFonts w:ascii="Narkisim" w:hAnsi="Narkisim" w:cs="Narkisim"/>
          <w:b/>
          <w:bCs/>
          <w:rtl/>
        </w:rPr>
        <w:t>או"ש</w:t>
      </w:r>
      <w:r w:rsidRPr="001A1563">
        <w:rPr>
          <w:rFonts w:ascii="Narkisim" w:hAnsi="Narkisim" w:cs="Narkisim"/>
          <w:rtl/>
        </w:rPr>
        <w:t xml:space="preserve"> (רוצח ב טו) כת' לחדש דגדר תקנת פירות מלוג הוה רק זכות פירות [ולא גוף לפירות], ולא דמי לכל קנין פירות דע"כ הגדר דהוה גוף לפירות [דאל"כ אין אדם מקנה דבר שלא בא לעולם], אבל תקנת פירות דבעל הוה רק על פירות עצמן</w:t>
      </w:r>
      <w:r w:rsidRPr="001A1563">
        <w:rPr>
          <w:rStyle w:val="ad"/>
          <w:rFonts w:ascii="Narkisim" w:hAnsi="Narkisim" w:cs="Narkisim"/>
          <w:rtl/>
        </w:rPr>
        <w:footnoteReference w:id="2040"/>
      </w:r>
      <w:r w:rsidRPr="001A1563">
        <w:rPr>
          <w:rFonts w:ascii="Narkisim" w:hAnsi="Narkisim" w:cs="Narkisim"/>
        </w:rPr>
        <w:t xml:space="preserve">. </w:t>
      </w:r>
      <w:r w:rsidRPr="001A1563">
        <w:rPr>
          <w:rFonts w:ascii="Narkisim" w:hAnsi="Narkisim" w:cs="Narkisim"/>
          <w:rtl/>
        </w:rPr>
        <w:t xml:space="preserve">ורק כשבא הפרי וצמח מן הקרקע זוכה. וזכיית הפרי בא עם שעת ביאתה לעולם, ואין לו לבעל הפירות בקנין הגוף כלום. ולא דמי לשאר ק"פ כקה"ג. [וע"ע לקמן נ.]. אמנם </w:t>
      </w:r>
      <w:r w:rsidRPr="001A1563">
        <w:rPr>
          <w:rFonts w:ascii="Narkisim" w:hAnsi="Narkisim" w:cs="Narkisim"/>
          <w:b/>
          <w:bCs/>
          <w:rtl/>
        </w:rPr>
        <w:t>תוס'</w:t>
      </w:r>
      <w:r w:rsidRPr="001A1563">
        <w:rPr>
          <w:rFonts w:ascii="Narkisim" w:hAnsi="Narkisim" w:cs="Narkisim"/>
          <w:rtl/>
        </w:rPr>
        <w:t xml:space="preserve"> (דידן ובכ"מ) וה</w:t>
      </w:r>
      <w:r w:rsidRPr="001A1563">
        <w:rPr>
          <w:rFonts w:ascii="Narkisim" w:hAnsi="Narkisim" w:cs="Narkisim"/>
          <w:b/>
          <w:bCs/>
          <w:rtl/>
        </w:rPr>
        <w:t>ראשונים</w:t>
      </w:r>
      <w:r w:rsidRPr="001A1563">
        <w:rPr>
          <w:rFonts w:ascii="Narkisim" w:hAnsi="Narkisim" w:cs="Narkisim"/>
          <w:rtl/>
        </w:rPr>
        <w:t xml:space="preserve"> (בכ"מ) מבואר דלא כן</w:t>
      </w:r>
      <w:r w:rsidRPr="001A1563">
        <w:rPr>
          <w:rStyle w:val="ad"/>
          <w:rFonts w:ascii="Narkisim" w:hAnsi="Narkisim" w:cs="Narkisim"/>
          <w:rtl/>
        </w:rPr>
        <w:footnoteReference w:id="2041"/>
      </w:r>
      <w:r w:rsidRPr="001A1563">
        <w:rPr>
          <w:rFonts w:ascii="Narkisim" w:hAnsi="Narkisim" w:cs="Narkisim"/>
        </w:rPr>
        <w:t>.</w:t>
      </w:r>
    </w:p>
    <w:p w14:paraId="08E5D23B"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ו</w:t>
      </w:r>
      <w:r w:rsidRPr="001A1563">
        <w:rPr>
          <w:rFonts w:ascii="Narkisim" w:hAnsi="Narkisim" w:cs="Narkisim"/>
          <w:b/>
          <w:bCs/>
          <w:rtl/>
        </w:rPr>
        <w:t>רבינו יונה</w:t>
      </w:r>
      <w:r w:rsidRPr="001A1563">
        <w:rPr>
          <w:rFonts w:ascii="Narkisim" w:hAnsi="Narkisim" w:cs="Narkisim"/>
          <w:rtl/>
        </w:rPr>
        <w:t xml:space="preserve"> כת' דאף בנשואה יכול להתנות בנכסים דעדיין לא נפלו לה. וביאר דמש"ה הביאו את רבא, דאי לאו הא דרבא הו"א דדוקא בעודה ארוסה מתנה על נחלת אשתו, שעדיין לא חלה תקנ"ח ליורשה אם תמות [דחל רק מנישואין]. וקמ"ל רבא דל"ש קודם נשואין לא שנא לאחר נשואין</w:t>
      </w:r>
      <w:r w:rsidRPr="001A1563">
        <w:rPr>
          <w:rFonts w:ascii="Narkisim" w:hAnsi="Narkisim" w:cs="Narkisim"/>
        </w:rPr>
        <w:t>.</w:t>
      </w:r>
    </w:p>
    <w:p w14:paraId="73BED488" w14:textId="77777777" w:rsidR="004440AD" w:rsidRPr="001A1563" w:rsidRDefault="00000000" w:rsidP="001A1563">
      <w:pPr>
        <w:pStyle w:val="a7"/>
        <w:bidi/>
        <w:rPr>
          <w:rFonts w:ascii="Narkisim" w:hAnsi="Narkisim"/>
        </w:rPr>
      </w:pPr>
      <w:r w:rsidRPr="001A1563">
        <w:rPr>
          <w:rFonts w:ascii="Narkisim" w:hAnsi="Narkisim"/>
          <w:rtl/>
        </w:rPr>
        <w:t>ורבינו יונה כת' מדקאמר רבא וכו' וכמו שאשתו יכולה להתנות על תקנת מזונות אפי' אחר נשואין, כך הבעל יכול לסלק עצמו מירושת אשתו אפי' אחר נשואין. וה"ה לענין נכסי מלוג העתידים לבא לה בירושה, ואפי' אחר נשואין. והא דאוקי מתני' בכותב לה בעודה ארוסה, היינו לענין נכסי מלוג שנפלו לה בשעת סלוק. דקתני 'בנכסייך' [שהם כבר שלה]. אבל ה</w:t>
      </w:r>
      <w:r w:rsidRPr="001A1563">
        <w:rPr>
          <w:rFonts w:ascii="Narkisim" w:hAnsi="Narkisim"/>
          <w:b/>
          <w:bCs/>
          <w:rtl/>
        </w:rPr>
        <w:t>רמב"ן</w:t>
      </w:r>
      <w:r w:rsidRPr="001A1563">
        <w:rPr>
          <w:rFonts w:ascii="Narkisim" w:hAnsi="Narkisim"/>
          <w:rtl/>
        </w:rPr>
        <w:t xml:space="preserve"> (ושא"ר כתובות פג.) נקטו דבנשואה אינו יכול לסלק עצמו, אף ממה שעדיין לא נפל לה</w:t>
      </w:r>
      <w:r w:rsidRPr="001A1563">
        <w:rPr>
          <w:rFonts w:ascii="Narkisim" w:hAnsi="Narkisim"/>
        </w:rPr>
        <w:t>.</w:t>
      </w:r>
    </w:p>
    <w:p w14:paraId="7AEC60F6" w14:textId="77777777" w:rsidR="004440AD" w:rsidRPr="001A1563" w:rsidRDefault="00000000" w:rsidP="001A1563">
      <w:pPr>
        <w:pStyle w:val="2"/>
        <w:bidi/>
        <w:rPr>
          <w:rFonts w:ascii="Narkisim" w:hAnsi="Narkisim"/>
        </w:rPr>
      </w:pPr>
      <w:r w:rsidRPr="001A1563">
        <w:rPr>
          <w:rFonts w:ascii="Narkisim" w:hAnsi="Narkisim"/>
          <w:rtl/>
        </w:rPr>
        <w:t>נחת רוח עשיתי לבעלי</w:t>
      </w:r>
    </w:p>
    <w:p w14:paraId="5950AB70" w14:textId="77777777" w:rsidR="004440AD" w:rsidRPr="001A1563" w:rsidRDefault="00000000" w:rsidP="001A1563">
      <w:pPr>
        <w:pStyle w:val="aa"/>
        <w:bidi/>
        <w:rPr>
          <w:rFonts w:ascii="Narkisim" w:hAnsi="Narkisim"/>
        </w:rPr>
      </w:pPr>
      <w:r w:rsidRPr="001A1563">
        <w:rPr>
          <w:rFonts w:ascii="Narkisim" w:hAnsi="Narkisim"/>
          <w:u w:val="single"/>
          <w:rtl/>
        </w:rPr>
        <w:t>הא ראיה יש</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תועיל ראיית עדים או שטר לקיים מכירתה. (ע' בסמוך). ו</w:t>
      </w:r>
      <w:r w:rsidRPr="001A1563">
        <w:rPr>
          <w:rFonts w:ascii="Narkisim" w:hAnsi="Narkisim"/>
          <w:b/>
          <w:bCs/>
          <w:rtl/>
        </w:rPr>
        <w:t>ר"ח</w:t>
      </w:r>
      <w:r w:rsidRPr="001A1563">
        <w:rPr>
          <w:rFonts w:ascii="Narkisim" w:hAnsi="Narkisim"/>
          <w:rtl/>
        </w:rPr>
        <w:t xml:space="preserve"> (הו' ברמב"ן) כת' דראיה שהודתה שמכרה. או שנתנה במתנה</w:t>
      </w:r>
      <w:r w:rsidRPr="001A1563">
        <w:rPr>
          <w:rStyle w:val="ad"/>
          <w:rFonts w:ascii="Narkisim" w:hAnsi="Narkisim"/>
          <w:rtl/>
        </w:rPr>
        <w:footnoteReference w:id="2042"/>
      </w:r>
      <w:r w:rsidRPr="001A1563">
        <w:rPr>
          <w:rFonts w:ascii="Narkisim" w:hAnsi="Narkisim"/>
        </w:rPr>
        <w:t>.</w:t>
      </w:r>
    </w:p>
    <w:p w14:paraId="06CDBB16"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תימא.</w:t>
      </w:r>
      <w:r w:rsidRPr="001A1563">
        <w:rPr>
          <w:rFonts w:ascii="Narkisim" w:hAnsi="Narkisim" w:cs="Narkisim"/>
          <w:rtl/>
        </w:rPr>
        <w:t xml:space="preserve"> דלא דמיא לתלוה וזבין דאגב אונסיה גמר ומקני אבל הכא דליכא אונס כ"כ. </w:t>
      </w:r>
      <w:r w:rsidRPr="001A1563">
        <w:rPr>
          <w:rFonts w:ascii="Narkisim" w:hAnsi="Narkisim" w:cs="Narkisim"/>
          <w:sz w:val="20"/>
          <w:szCs w:val="20"/>
          <w:rtl/>
        </w:rPr>
        <w:t>מבואר ברשב"ם דהא דאמרי' 'אגב אונסיה גמר ומקני', הוא דע"י האונס בא לידי גמ"ד. והיכא דליכא אונס גמור לא גמר ומקני. וה</w:t>
      </w:r>
      <w:r w:rsidRPr="001A1563">
        <w:rPr>
          <w:rFonts w:ascii="Narkisim" w:hAnsi="Narkisim" w:cs="Narkisim"/>
          <w:b/>
          <w:bCs/>
          <w:sz w:val="20"/>
          <w:szCs w:val="20"/>
          <w:rtl/>
        </w:rPr>
        <w:t>רש”ש</w:t>
      </w:r>
      <w:r w:rsidRPr="001A1563">
        <w:rPr>
          <w:rFonts w:ascii="Narkisim" w:hAnsi="Narkisim" w:cs="Narkisim"/>
          <w:sz w:val="20"/>
          <w:szCs w:val="20"/>
          <w:rtl/>
        </w:rPr>
        <w:t xml:space="preserve"> ציין דכ"כ </w:t>
      </w:r>
      <w:r w:rsidRPr="001A1563">
        <w:rPr>
          <w:rFonts w:ascii="Narkisim" w:hAnsi="Narkisim" w:cs="Narkisim"/>
          <w:b/>
          <w:bCs/>
          <w:sz w:val="20"/>
          <w:szCs w:val="20"/>
          <w:rtl/>
        </w:rPr>
        <w:t>רשב"ם</w:t>
      </w:r>
      <w:r w:rsidRPr="001A1563">
        <w:rPr>
          <w:rFonts w:ascii="Narkisim" w:hAnsi="Narkisim" w:cs="Narkisim"/>
          <w:sz w:val="20"/>
          <w:szCs w:val="20"/>
          <w:rtl/>
        </w:rPr>
        <w:t xml:space="preserve"> (לעיל מח. ד"ה אלא) דרב הונא מסברא דידיה קאמר, דמתוך יסורים גמר בלבו ומקנה הואיל ואיכא תרתי יסורין ומתן מעות דלא מפסיד מידי. [וכן דייק ה</w:t>
      </w:r>
      <w:r w:rsidRPr="001A1563">
        <w:rPr>
          <w:rFonts w:ascii="Narkisim" w:hAnsi="Narkisim" w:cs="Narkisim"/>
          <w:b/>
          <w:bCs/>
          <w:sz w:val="20"/>
          <w:szCs w:val="20"/>
          <w:rtl/>
        </w:rPr>
        <w:t>פרישה</w:t>
      </w:r>
      <w:r w:rsidRPr="001A1563">
        <w:rPr>
          <w:rFonts w:ascii="Narkisim" w:hAnsi="Narkisim" w:cs="Narkisim"/>
          <w:sz w:val="20"/>
          <w:szCs w:val="20"/>
          <w:rtl/>
        </w:rPr>
        <w:t xml:space="preserve"> (ר"ס רה) מדברי רשב"ם</w:t>
      </w:r>
      <w:r w:rsidRPr="001A1563">
        <w:rPr>
          <w:rStyle w:val="ad"/>
          <w:rFonts w:ascii="Narkisim" w:hAnsi="Narkisim" w:cs="Narkisim"/>
          <w:sz w:val="20"/>
          <w:szCs w:val="20"/>
          <w:rtl/>
        </w:rPr>
        <w:footnoteReference w:id="2043"/>
      </w:r>
      <w:r w:rsidRPr="001A1563">
        <w:rPr>
          <w:rFonts w:ascii="Narkisim" w:hAnsi="Narkisim" w:cs="Narkisim"/>
          <w:sz w:val="20"/>
          <w:szCs w:val="20"/>
          <w:rtl/>
        </w:rPr>
        <w:t>]</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(ושא"ר) הק' דאדרבה אם אינו אונס גמור מקחו קיים</w:t>
      </w:r>
      <w:r w:rsidRPr="001A1563">
        <w:rPr>
          <w:rStyle w:val="ad"/>
          <w:rFonts w:ascii="Narkisim" w:hAnsi="Narkisim" w:cs="Narkisim"/>
          <w:rtl/>
        </w:rPr>
        <w:footnoteReference w:id="2044"/>
      </w:r>
      <w:r w:rsidRPr="001A1563">
        <w:rPr>
          <w:rFonts w:ascii="Narkisim" w:hAnsi="Narkisim" w:cs="Narkisim"/>
        </w:rPr>
        <w:t>.</w:t>
      </w:r>
    </w:p>
    <w:p w14:paraId="1D8EF4D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תי' דהכא שלא נתן לה בעלה זוזי, ולא שייך כלל לתלוה במכר. אבל אילו נתן לה מעות אינה יכולה לחזור, אף שעושה משום נחת רוח</w:t>
      </w:r>
      <w:r w:rsidRPr="001A1563">
        <w:rPr>
          <w:rFonts w:ascii="Narkisim" w:hAnsi="Narkisim"/>
        </w:rPr>
        <w:t>.</w:t>
      </w:r>
    </w:p>
    <w:p w14:paraId="1053984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 יהונתן</w:t>
      </w:r>
      <w:r w:rsidRPr="001A1563">
        <w:rPr>
          <w:rFonts w:ascii="Narkisim" w:hAnsi="Narkisim"/>
          <w:rtl/>
        </w:rPr>
        <w:t xml:space="preserve"> (בשיטמ"ק כאן וכתובות צה.) כת' דהאשה אומרת שלא היתה יכולה למסור מודעא, כדי שלא יוודע לבעלה. ואף שלא מסרה מודעא כמי שמסרה מודעא דמי</w:t>
      </w:r>
      <w:r w:rsidRPr="001A1563">
        <w:rPr>
          <w:rStyle w:val="ad"/>
          <w:rFonts w:ascii="Narkisim" w:hAnsi="Narkisim"/>
          <w:rtl/>
        </w:rPr>
        <w:footnoteReference w:id="2045"/>
      </w:r>
      <w:r w:rsidRPr="001A1563">
        <w:rPr>
          <w:rFonts w:ascii="Narkisim" w:hAnsi="Narkisim"/>
        </w:rPr>
        <w:t>.</w:t>
      </w:r>
    </w:p>
    <w:p w14:paraId="720589CC"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רמב"ן</w:t>
      </w:r>
      <w:r w:rsidRPr="001A1563">
        <w:rPr>
          <w:rFonts w:ascii="Narkisim" w:hAnsi="Narkisim"/>
          <w:rtl/>
        </w:rPr>
        <w:t xml:space="preserve"> הק' דנימא הא ראיה יש במכירה שקיבל דמים. ועוה"ק דהמ"ל כגון שקיבל עליו אחריות, דאין תולים בנחת רוח (וכדאי' גיטין נח:, הו' לעיל מז:). ותי' דקו' הגמ' דא"כ פשיטא דאין לו חזקה, דלא מיחתה משום דנתנה לו במתנה, או משום שיראה למחות. ומש"ה הגמ' העמידה בנכסים שאינה עושה לו בהן נחת רוח בגופן אלא שאינה מוחה בו בפירות</w:t>
      </w:r>
      <w:r w:rsidRPr="001A1563">
        <w:rPr>
          <w:rFonts w:ascii="Narkisim" w:hAnsi="Narkisim"/>
        </w:rPr>
        <w:t>.</w:t>
      </w:r>
    </w:p>
    <w:p w14:paraId="5984452E" w14:textId="77777777" w:rsidR="004440AD" w:rsidRPr="001A1563" w:rsidRDefault="00000000" w:rsidP="001A1563">
      <w:pPr>
        <w:pStyle w:val="aa"/>
        <w:bidi/>
        <w:rPr>
          <w:rFonts w:ascii="Narkisim" w:hAnsi="Narkisim"/>
        </w:rPr>
      </w:pPr>
      <w:r w:rsidRPr="001A1563">
        <w:rPr>
          <w:rFonts w:ascii="Narkisim" w:hAnsi="Narkisim"/>
          <w:u w:val="single"/>
          <w:rtl/>
        </w:rPr>
        <w:t>וחזר ולקח מהאשה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נתן לה דבר מועט. [ויל”פ דדייק כן מהלשון 'לקח']. אבל לדברי ה</w:t>
      </w:r>
      <w:r w:rsidRPr="001A1563">
        <w:rPr>
          <w:rFonts w:ascii="Narkisim" w:hAnsi="Narkisim"/>
          <w:b/>
          <w:bCs/>
          <w:rtl/>
        </w:rPr>
        <w:t>רמב”ן</w:t>
      </w:r>
      <w:r w:rsidRPr="001A1563">
        <w:rPr>
          <w:rFonts w:ascii="Narkisim" w:hAnsi="Narkisim"/>
          <w:rtl/>
        </w:rPr>
        <w:t xml:space="preserve"> (הנ"ל) איירי כשאין כאן 'מקח'. [אך האחרונים האריכו לדון תלוה וזבן בפחות משוויו אי הוה כמתנה או מכר. ואכמ"ל]</w:t>
      </w:r>
      <w:r w:rsidRPr="001A1563">
        <w:rPr>
          <w:rFonts w:ascii="Narkisim" w:hAnsi="Narkisim"/>
        </w:rPr>
        <w:t>.</w:t>
      </w:r>
    </w:p>
    <w:p w14:paraId="425EC91B" w14:textId="77777777" w:rsidR="004440AD" w:rsidRPr="001A1563" w:rsidRDefault="00000000" w:rsidP="001A1563">
      <w:pPr>
        <w:bidi/>
        <w:rPr>
          <w:rFonts w:ascii="Narkisim" w:hAnsi="Narkisim" w:cs="Narkisim"/>
        </w:rPr>
      </w:pPr>
      <w:r w:rsidRPr="001A1563">
        <w:rPr>
          <w:rFonts w:ascii="Narkisim" w:hAnsi="Narkisim" w:cs="Narkisim"/>
          <w:u w:val="single"/>
          <w:rtl/>
        </w:rPr>
        <w:t>מקחו בטל, אלמא אמרה נחת רוח עשיתי לבעלי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דמה שלקח מהאשה בטל לגמרי, דמצי אמרה נחת רוח עשיתי לבעלי, ולא גמרתי בלבי להקנות לך. [אבל הבעל יש לו זכות למכור עד שעת גירושין, ע' תוס' נ.]</w:t>
      </w:r>
      <w:r w:rsidRPr="001A1563">
        <w:rPr>
          <w:rFonts w:ascii="Narkisim" w:hAnsi="Narkisim" w:cs="Narkisim"/>
        </w:rPr>
        <w:t>.</w:t>
      </w:r>
    </w:p>
    <w:p w14:paraId="4955F10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sz w:val="26"/>
          <w:rtl/>
          <w:lang w:val="he-IL"/>
        </w:rPr>
        <w:t xml:space="preserve"> (אישות כב יח) כת' ואע"פ שקנו מיד האשה חוזרת בכל עת שתרצה שלא נתנה לו ולא מכרה לו אלא משום שלום ביתה. </w:t>
      </w:r>
      <w:r w:rsidRPr="001A1563">
        <w:rPr>
          <w:rFonts w:ascii="Narkisim" w:hAnsi="Narkisim" w:cs="Narkisim"/>
          <w:sz w:val="20"/>
          <w:szCs w:val="20"/>
          <w:rtl/>
          <w:lang w:val="he-IL"/>
        </w:rPr>
        <w:t>[ומשמע דצריך טענת האשה, ומעשה חזרה שתחזור בה. אבל אי לא טענה המקח קיים].</w:t>
      </w:r>
    </w:p>
    <w:p w14:paraId="010C08FD" w14:textId="77777777" w:rsidR="004440AD" w:rsidRPr="001A1563" w:rsidRDefault="00000000" w:rsidP="001A1563">
      <w:pPr>
        <w:pStyle w:val="a7"/>
        <w:bidi/>
        <w:rPr>
          <w:rFonts w:ascii="Narkisim" w:hAnsi="Narkisim"/>
        </w:rPr>
      </w:pPr>
      <w:r w:rsidRPr="001A1563">
        <w:rPr>
          <w:rFonts w:ascii="Narkisim" w:hAnsi="Narkisim"/>
          <w:sz w:val="26"/>
          <w:rtl/>
          <w:lang w:val="he-IL"/>
        </w:rPr>
        <w:t>וה</w:t>
      </w:r>
      <w:r w:rsidRPr="001A1563">
        <w:rPr>
          <w:rFonts w:ascii="Narkisim" w:hAnsi="Narkisim"/>
          <w:b/>
          <w:bCs/>
          <w:sz w:val="26"/>
          <w:rtl/>
          <w:lang w:val="he-IL"/>
        </w:rPr>
        <w:t>ראב"ד</w:t>
      </w:r>
      <w:r w:rsidRPr="001A1563">
        <w:rPr>
          <w:rFonts w:ascii="Narkisim" w:hAnsi="Narkisim"/>
          <w:sz w:val="26"/>
          <w:rtl/>
          <w:lang w:val="he-IL"/>
        </w:rPr>
        <w:t xml:space="preserve"> השיג מדוע חוזרת בה ואי משום נחת רוח וכו' אם תחזור בה איזה נחת רוח יהיה לבעלה. ומשמע דמשום נחת רוח יכולה למחות רק לאחר שגירשה, אבל בעודה תחתיו לא מהני טענה זו</w:t>
      </w:r>
      <w:r w:rsidRPr="001A1563">
        <w:rPr>
          <w:rFonts w:ascii="Narkisim" w:hAnsi="Narkisim"/>
          <w:sz w:val="26"/>
          <w:szCs w:val="26"/>
          <w:rtl/>
          <w:lang w:val="he-IL"/>
        </w:rPr>
        <w:t>.</w:t>
      </w:r>
    </w:p>
    <w:p w14:paraId="45C17FEB" w14:textId="77777777" w:rsidR="004440AD" w:rsidRPr="001A1563" w:rsidRDefault="00000000" w:rsidP="001A1563">
      <w:pPr>
        <w:pStyle w:val="a7"/>
        <w:bidi/>
        <w:rPr>
          <w:rFonts w:ascii="Narkisim" w:hAnsi="Narkisim"/>
        </w:rPr>
      </w:pPr>
      <w:r w:rsidRPr="001A1563">
        <w:rPr>
          <w:rFonts w:ascii="Narkisim" w:hAnsi="Narkisim"/>
          <w:sz w:val="26"/>
          <w:rtl/>
          <w:lang w:val="he-IL"/>
        </w:rPr>
        <w:lastRenderedPageBreak/>
        <w:t>וה</w:t>
      </w:r>
      <w:r w:rsidRPr="001A1563">
        <w:rPr>
          <w:rFonts w:ascii="Narkisim" w:hAnsi="Narkisim"/>
          <w:b/>
          <w:bCs/>
          <w:sz w:val="26"/>
          <w:rtl/>
          <w:lang w:val="he-IL"/>
        </w:rPr>
        <w:t>אבנ"מ</w:t>
      </w:r>
      <w:r w:rsidRPr="001A1563">
        <w:rPr>
          <w:rFonts w:ascii="Narkisim" w:hAnsi="Narkisim"/>
          <w:sz w:val="26"/>
          <w:rtl/>
          <w:lang w:val="he-IL"/>
        </w:rPr>
        <w:t xml:space="preserve"> (צ כז) ביאר דאנן סהדי שמוכרת ונותנת רק משום שלום בית, ונחשב דיש גילוי דעת שנותנת רק עד שעה שצריכה משום שלום בית. וכשתתאלמן ותתגרש, דליכא שלום בית פקע המתנה. ואנן סהדי שנתרצית רק למתנה לזמן</w:t>
      </w:r>
      <w:r w:rsidRPr="001A1563">
        <w:rPr>
          <w:rFonts w:ascii="Narkisim" w:hAnsi="Narkisim"/>
          <w:sz w:val="26"/>
          <w:szCs w:val="26"/>
          <w:rtl/>
          <w:lang w:val="he-IL"/>
        </w:rPr>
        <w:t>.</w:t>
      </w:r>
    </w:p>
    <w:p w14:paraId="2B552215" w14:textId="77777777" w:rsidR="004440AD" w:rsidRPr="001A1563" w:rsidRDefault="00000000" w:rsidP="001A1563">
      <w:pPr>
        <w:pStyle w:val="a7"/>
        <w:bidi/>
        <w:rPr>
          <w:rFonts w:ascii="Narkisim" w:hAnsi="Narkisim"/>
          <w:sz w:val="26"/>
          <w:szCs w:val="26"/>
          <w:rtl/>
          <w:lang w:val="he-IL"/>
        </w:rPr>
      </w:pPr>
      <w:r w:rsidRPr="001A1563">
        <w:rPr>
          <w:rFonts w:ascii="Narkisim" w:hAnsi="Narkisim"/>
          <w:sz w:val="26"/>
          <w:rtl/>
          <w:lang w:val="he-IL"/>
        </w:rPr>
        <w:t>וביאר דזה כוונת רשב"ם דלא גמרה דעתה, ולא דמי לתלוה וזבין. דכיון דאמדינן דעתה למתנה לזמן אף קבלת המעות לא מהני יותר</w:t>
      </w:r>
      <w:r w:rsidRPr="001A1563">
        <w:rPr>
          <w:rFonts w:ascii="Narkisim" w:hAnsi="Narkisim"/>
          <w:sz w:val="26"/>
          <w:szCs w:val="26"/>
          <w:rtl/>
          <w:lang w:val="he-IL"/>
        </w:rPr>
        <w:t>.</w:t>
      </w:r>
    </w:p>
    <w:p w14:paraId="7C09380C" w14:textId="77777777" w:rsidR="004440AD" w:rsidRPr="001A1563" w:rsidRDefault="00000000" w:rsidP="001A1563">
      <w:pPr>
        <w:bidi/>
        <w:rPr>
          <w:rFonts w:ascii="Narkisim" w:hAnsi="Narkisim" w:cs="Narkisim"/>
        </w:rPr>
      </w:pPr>
      <w:r w:rsidRPr="001A1563">
        <w:rPr>
          <w:rFonts w:ascii="Narkisim" w:hAnsi="Narkisim" w:cs="Narkisim"/>
          <w:u w:val="single"/>
          <w:rtl/>
        </w:rPr>
        <w:t>אלא לאותן ג' שדות, א' שכתב לה בכתובתה וא' שייחד לה וכו'</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ששיעבד השדה בפירוש, או שייחד לה שדה [לאחר נישואין] להיות אפותיקי. ה</w:t>
      </w:r>
      <w:r w:rsidRPr="001A1563">
        <w:rPr>
          <w:rFonts w:ascii="Narkisim" w:hAnsi="Narkisim" w:cs="Narkisim"/>
          <w:b/>
          <w:bCs/>
          <w:rtl/>
        </w:rPr>
        <w:t>רמב"ן</w:t>
      </w:r>
      <w:r w:rsidRPr="001A1563">
        <w:rPr>
          <w:rFonts w:ascii="Narkisim" w:hAnsi="Narkisim" w:cs="Narkisim"/>
          <w:rtl/>
        </w:rPr>
        <w:t xml:space="preserve"> הק' דבין כתב ובין ייחד הוה אפותיקי, ואמאי נקטו דהוה ב'. ומש"ה פי' כפר"ח (הו' בתוס') דקאי אג' עניני ממון, כתובה, תוספת, ונדוניא</w:t>
      </w:r>
      <w:r w:rsidRPr="001A1563">
        <w:rPr>
          <w:rFonts w:ascii="Narkisim" w:hAnsi="Narkisim" w:cs="Narkisim"/>
        </w:rPr>
        <w:t>.</w:t>
      </w:r>
    </w:p>
    <w:p w14:paraId="08B81BF3" w14:textId="77777777" w:rsidR="004440AD" w:rsidRPr="001A1563" w:rsidRDefault="00000000" w:rsidP="001A1563">
      <w:pPr>
        <w:pStyle w:val="3"/>
        <w:bidi/>
        <w:rPr>
          <w:rFonts w:ascii="Narkisim" w:hAnsi="Narkisim"/>
        </w:rPr>
      </w:pPr>
      <w:r w:rsidRPr="001A1563">
        <w:rPr>
          <w:rFonts w:ascii="Narkisim" w:hAnsi="Narkisim"/>
          <w:rtl/>
        </w:rPr>
        <w:t>דף נ</w:t>
      </w:r>
      <w:r w:rsidRPr="001A1563">
        <w:rPr>
          <w:rFonts w:ascii="Narkisim" w:hAnsi="Narkisim"/>
        </w:rPr>
        <w:t>.</w:t>
      </w:r>
    </w:p>
    <w:p w14:paraId="1A14E8DC" w14:textId="77777777" w:rsidR="004440AD" w:rsidRPr="001A1563" w:rsidRDefault="00000000" w:rsidP="001A1563">
      <w:pPr>
        <w:bidi/>
        <w:rPr>
          <w:rFonts w:ascii="Narkisim" w:hAnsi="Narkisim" w:cs="Narkisim"/>
        </w:rPr>
      </w:pPr>
      <w:r w:rsidRPr="001A1563">
        <w:rPr>
          <w:rFonts w:ascii="Narkisim" w:hAnsi="Narkisim" w:cs="Narkisim"/>
          <w:u w:val="single"/>
          <w:rtl/>
        </w:rPr>
        <w:t>אילימא למעוטי שאר נכסים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היינו נכסיו</w:t>
      </w:r>
      <w:r w:rsidRPr="001A1563">
        <w:rPr>
          <w:rFonts w:ascii="Narkisim" w:hAnsi="Narkisim" w:cs="Narkisim"/>
          <w:i/>
          <w:iCs/>
          <w:rtl/>
        </w:rPr>
        <w:t xml:space="preserve"> </w:t>
      </w:r>
      <w:r w:rsidRPr="001A1563">
        <w:rPr>
          <w:rFonts w:ascii="Narkisim" w:hAnsi="Narkisim" w:cs="Narkisim"/>
          <w:rtl/>
        </w:rPr>
        <w:t>שמשועבד לכתובתה. וה</w:t>
      </w:r>
      <w:r w:rsidRPr="001A1563">
        <w:rPr>
          <w:rFonts w:ascii="Narkisim" w:hAnsi="Narkisim" w:cs="Narkisim"/>
          <w:b/>
          <w:bCs/>
          <w:rtl/>
        </w:rPr>
        <w:t>רמב"ן</w:t>
      </w:r>
      <w:r w:rsidRPr="001A1563">
        <w:rPr>
          <w:rFonts w:ascii="Narkisim" w:hAnsi="Narkisim" w:cs="Narkisim"/>
          <w:rtl/>
        </w:rPr>
        <w:t xml:space="preserve"> פי' נכסים שלה,</w:t>
      </w:r>
      <w:r w:rsidRPr="001A1563">
        <w:rPr>
          <w:rFonts w:ascii="Narkisim" w:hAnsi="Narkisim" w:cs="Narkisim"/>
          <w:i/>
          <w:iCs/>
          <w:rtl/>
        </w:rPr>
        <w:t xml:space="preserve"> </w:t>
      </w:r>
      <w:r w:rsidRPr="001A1563">
        <w:rPr>
          <w:rFonts w:ascii="Narkisim" w:hAnsi="Narkisim" w:cs="Narkisim"/>
          <w:rtl/>
        </w:rPr>
        <w:t>דהיינו נכסי צאן ברזל</w:t>
      </w:r>
      <w:r w:rsidRPr="001A1563">
        <w:rPr>
          <w:rStyle w:val="ad"/>
          <w:rFonts w:ascii="Narkisim" w:hAnsi="Narkisim" w:cs="Narkisim"/>
          <w:rtl/>
        </w:rPr>
        <w:footnoteReference w:id="204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קו' הגמ' כ"ש דהו"ל איבה, שהרי אם פחתו פחתו לו והבעל חייב לשלם. א"כ אמאי מעכבת. </w:t>
      </w:r>
      <w:r w:rsidRPr="001A1563">
        <w:rPr>
          <w:rFonts w:ascii="Narkisim" w:hAnsi="Narkisim" w:cs="Narkisim"/>
          <w:szCs w:val="20"/>
          <w:rtl/>
        </w:rPr>
        <w:t>וה</w:t>
      </w:r>
      <w:r w:rsidRPr="001A1563">
        <w:rPr>
          <w:rFonts w:ascii="Narkisim" w:hAnsi="Narkisim" w:cs="Narkisim"/>
          <w:b/>
          <w:bCs/>
          <w:szCs w:val="20"/>
          <w:rtl/>
        </w:rPr>
        <w:t>רמב"ן</w:t>
      </w:r>
      <w:r w:rsidRPr="001A1563">
        <w:rPr>
          <w:rFonts w:ascii="Narkisim" w:hAnsi="Narkisim" w:cs="Narkisim"/>
          <w:szCs w:val="20"/>
          <w:rtl/>
        </w:rPr>
        <w:t xml:space="preserve"> כת' דכ"ש אף שאר נכסים דבעלים, דהוה שעבוד בעלמא. אלא דהכא קאי אמתני' דתני בנכסי אשתו</w:t>
      </w:r>
      <w:r w:rsidRPr="001A1563">
        <w:rPr>
          <w:rFonts w:ascii="Narkisim" w:hAnsi="Narkisim" w:cs="Narkisim"/>
        </w:rPr>
        <w:t>.</w:t>
      </w:r>
    </w:p>
    <w:p w14:paraId="2F360083" w14:textId="77777777" w:rsidR="004440AD" w:rsidRPr="001A1563" w:rsidRDefault="00000000" w:rsidP="001A1563">
      <w:pPr>
        <w:bidi/>
        <w:rPr>
          <w:rFonts w:ascii="Narkisim" w:hAnsi="Narkisim" w:cs="Narkisim"/>
        </w:rPr>
      </w:pPr>
      <w:r w:rsidRPr="001A1563">
        <w:rPr>
          <w:rFonts w:ascii="Narkisim" w:hAnsi="Narkisim" w:cs="Narkisim"/>
          <w:u w:val="single"/>
          <w:rtl/>
        </w:rPr>
        <w:t>תוד"ה אילימא</w:t>
      </w:r>
      <w:r w:rsidRPr="001A1563">
        <w:rPr>
          <w:rFonts w:ascii="Narkisim" w:hAnsi="Narkisim" w:cs="Narkisim"/>
          <w:rtl/>
        </w:rPr>
        <w:t xml:space="preserve">. לכ"נ לר"י לפרש מקחו בטל משעת טריפה, וג' שדות לאו למעוטי שאר נכסים וכו'. וכ"כ </w:t>
      </w:r>
      <w:r w:rsidRPr="001A1563">
        <w:rPr>
          <w:rFonts w:ascii="Narkisim" w:hAnsi="Narkisim" w:cs="Narkisim"/>
          <w:b/>
          <w:bCs/>
          <w:rtl/>
        </w:rPr>
        <w:t>רשב"ם</w:t>
      </w:r>
      <w:r w:rsidRPr="001A1563">
        <w:rPr>
          <w:rFonts w:ascii="Narkisim" w:hAnsi="Narkisim" w:cs="Narkisim"/>
          <w:rtl/>
        </w:rPr>
        <w:t xml:space="preserve"> (מט: ד”ה מקחו) דאינו בטל לאלתר, שהרי המשנה איירי אף בשאר נכסים [וכדאי' כאן 'כ”ש'], ומבואר (כתובות פא:) דבשאר נכסים מהני מכירה</w:t>
      </w:r>
      <w:r w:rsidRPr="001A1563">
        <w:rPr>
          <w:rFonts w:ascii="Narkisim" w:hAnsi="Narkisim" w:cs="Narkisim"/>
        </w:rPr>
        <w:t>.</w:t>
      </w:r>
    </w:p>
    <w:p w14:paraId="45BE6B18" w14:textId="77777777" w:rsidR="004440AD" w:rsidRPr="001A1563" w:rsidRDefault="00000000" w:rsidP="001A1563">
      <w:pPr>
        <w:pStyle w:val="aa"/>
        <w:bidi/>
        <w:rPr>
          <w:rFonts w:ascii="Narkisim" w:hAnsi="Narkisim"/>
        </w:rPr>
      </w:pPr>
      <w:r w:rsidRPr="001A1563">
        <w:rPr>
          <w:rFonts w:ascii="Narkisim" w:hAnsi="Narkisim"/>
          <w:rtl/>
        </w:rPr>
        <w:t xml:space="preserve">ולדברי </w:t>
      </w:r>
      <w:r w:rsidRPr="001A1563">
        <w:rPr>
          <w:rFonts w:ascii="Narkisim" w:hAnsi="Narkisim"/>
          <w:b/>
          <w:bCs/>
          <w:rtl/>
        </w:rPr>
        <w:t>רשב"ם</w:t>
      </w:r>
      <w:r w:rsidRPr="001A1563">
        <w:rPr>
          <w:rFonts w:ascii="Narkisim" w:hAnsi="Narkisim"/>
          <w:rtl/>
        </w:rPr>
        <w:t xml:space="preserve"> איירי אף בנכסי צאן ברזל, ומבואר דהבעל יכול למכור נכסי צאן ברזל. אלא כשתתגרש האשה מוציאה</w:t>
      </w:r>
      <w:r w:rsidRPr="001A1563">
        <w:rPr>
          <w:rStyle w:val="ad"/>
          <w:rFonts w:ascii="Narkisim" w:hAnsi="Narkisim"/>
          <w:rtl/>
        </w:rPr>
        <w:footnoteReference w:id="2047"/>
      </w:r>
      <w:r w:rsidRPr="001A1563">
        <w:rPr>
          <w:rFonts w:ascii="Narkisim" w:hAnsi="Narkisim"/>
        </w:rPr>
        <w:t xml:space="preserve">. </w:t>
      </w: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הביא בשם </w:t>
      </w:r>
      <w:r w:rsidRPr="001A1563">
        <w:rPr>
          <w:rFonts w:ascii="Narkisim" w:hAnsi="Narkisim"/>
          <w:b/>
          <w:bCs/>
          <w:rtl/>
        </w:rPr>
        <w:t>רבותיו</w:t>
      </w:r>
      <w:r w:rsidRPr="001A1563">
        <w:rPr>
          <w:rFonts w:ascii="Narkisim" w:hAnsi="Narkisim"/>
          <w:rtl/>
        </w:rPr>
        <w:t xml:space="preserve"> דהבעל שמוכר נכסי צאן ברזל הוה כמוכר דבר שאינו שלו. ואף הבעל עצמו מוציא מיד הלקוחות</w:t>
      </w:r>
      <w:r w:rsidRPr="001A1563">
        <w:rPr>
          <w:rStyle w:val="ad"/>
          <w:rFonts w:ascii="Narkisim" w:hAnsi="Narkisim"/>
          <w:rtl/>
        </w:rPr>
        <w:footnoteReference w:id="2048"/>
      </w:r>
      <w:r w:rsidRPr="001A1563">
        <w:rPr>
          <w:rFonts w:ascii="Narkisim" w:hAnsi="Narkisim"/>
        </w:rPr>
        <w:t>.</w:t>
      </w:r>
    </w:p>
    <w:p w14:paraId="351F58D4" w14:textId="77777777" w:rsidR="004440AD" w:rsidRPr="001A1563" w:rsidRDefault="00000000" w:rsidP="001A1563">
      <w:pPr>
        <w:bidi/>
        <w:rPr>
          <w:rFonts w:ascii="Narkisim" w:hAnsi="Narkisim" w:cs="Narkisim"/>
        </w:rPr>
      </w:pPr>
      <w:r w:rsidRPr="001A1563">
        <w:rPr>
          <w:rFonts w:ascii="Narkisim" w:hAnsi="Narkisim" w:cs="Narkisim"/>
          <w:u w:val="single"/>
          <w:rtl/>
        </w:rPr>
        <w:t>בא"ד ויש ליישב פ"ה דמקחו בטל משמע בטל לאלתר וכו'</w:t>
      </w:r>
      <w:r w:rsidRPr="001A1563">
        <w:rPr>
          <w:rFonts w:ascii="Narkisim" w:hAnsi="Narkisim" w:cs="Narkisim"/>
          <w:rtl/>
        </w:rPr>
        <w:t xml:space="preserve">. לדעת </w:t>
      </w:r>
      <w:r w:rsidRPr="001A1563">
        <w:rPr>
          <w:rFonts w:ascii="Narkisim" w:hAnsi="Narkisim" w:cs="Narkisim"/>
          <w:b/>
          <w:bCs/>
          <w:rtl/>
        </w:rPr>
        <w:t>רש"י</w:t>
      </w:r>
      <w:r w:rsidRPr="001A1563">
        <w:rPr>
          <w:rFonts w:ascii="Narkisim" w:hAnsi="Narkisim" w:cs="Narkisim"/>
          <w:rtl/>
        </w:rPr>
        <w:t xml:space="preserve"> (כתובות פא. הנ"ל) בג' שדות הפקיעו את הקנין מעיקרא. ובשאר נכסים משעת טריפה</w:t>
      </w:r>
      <w:r w:rsidRPr="001A1563">
        <w:rPr>
          <w:rStyle w:val="ad"/>
          <w:rFonts w:ascii="Narkisim" w:hAnsi="Narkisim" w:cs="Narkisim"/>
          <w:rtl/>
        </w:rPr>
        <w:footnoteReference w:id="2049"/>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(יבמות סו:) הביא כן דעת</w:t>
      </w:r>
      <w:r w:rsidRPr="001A1563">
        <w:rPr>
          <w:rFonts w:ascii="Narkisim" w:hAnsi="Narkisim" w:cs="Narkisim"/>
          <w:b/>
          <w:bCs/>
          <w:rtl/>
        </w:rPr>
        <w:t xml:space="preserve"> ר"ח</w:t>
      </w:r>
      <w:r w:rsidRPr="001A1563">
        <w:rPr>
          <w:rStyle w:val="ad"/>
          <w:rFonts w:ascii="Narkisim" w:hAnsi="Narkisim" w:cs="Narkisim"/>
          <w:rtl/>
        </w:rPr>
        <w:footnoteReference w:id="2050"/>
      </w:r>
      <w:r w:rsidRPr="001A1563">
        <w:rPr>
          <w:rFonts w:ascii="Narkisim" w:hAnsi="Narkisim" w:cs="Narkisim"/>
        </w:rPr>
        <w:t xml:space="preserve"> </w:t>
      </w:r>
      <w:r w:rsidRPr="001A1563">
        <w:rPr>
          <w:rFonts w:ascii="Narkisim" w:hAnsi="Narkisim" w:cs="Narkisim"/>
          <w:rtl/>
        </w:rPr>
        <w:t xml:space="preserve">דתקנו שלא תצטרך לחזר אחר הלקוחות. ומש”ה המקח בטל ואינו מתקיים אפי' שעה א'. </w:t>
      </w:r>
      <w:r w:rsidRPr="001A1563">
        <w:rPr>
          <w:rFonts w:ascii="Narkisim" w:hAnsi="Narkisim" w:cs="Narkisim"/>
          <w:szCs w:val="20"/>
          <w:rtl/>
        </w:rPr>
        <w:t>וכל היכא דייחד לה לשדה זו ואינה גובה משאר נכסים</w:t>
      </w:r>
      <w:r w:rsidRPr="001A1563">
        <w:rPr>
          <w:rStyle w:val="ad"/>
          <w:rFonts w:ascii="Narkisim" w:hAnsi="Narkisim" w:cs="Narkisim"/>
          <w:szCs w:val="20"/>
          <w:rtl/>
        </w:rPr>
        <w:footnoteReference w:id="2051"/>
      </w:r>
      <w:r w:rsidRPr="001A1563">
        <w:rPr>
          <w:rFonts w:ascii="Narkisim" w:hAnsi="Narkisim" w:cs="Narkisim"/>
          <w:szCs w:val="20"/>
        </w:rPr>
        <w:t xml:space="preserve"> </w:t>
      </w:r>
      <w:r w:rsidRPr="001A1563">
        <w:rPr>
          <w:rFonts w:ascii="Narkisim" w:hAnsi="Narkisim" w:cs="Narkisim"/>
          <w:szCs w:val="20"/>
          <w:rtl/>
        </w:rPr>
        <w:t>תקנו שהמקח בטל לאלתר</w:t>
      </w:r>
      <w:r w:rsidRPr="001A1563">
        <w:rPr>
          <w:rStyle w:val="ad"/>
          <w:rFonts w:ascii="Narkisim" w:hAnsi="Narkisim" w:cs="Narkisim"/>
          <w:szCs w:val="20"/>
          <w:rtl/>
        </w:rPr>
        <w:footnoteReference w:id="2052"/>
      </w:r>
      <w:r w:rsidRPr="001A1563">
        <w:rPr>
          <w:rFonts w:ascii="Narkisim" w:hAnsi="Narkisim" w:cs="Narkisim"/>
        </w:rPr>
        <w:t>.</w:t>
      </w:r>
    </w:p>
    <w:p w14:paraId="0E9F8014" w14:textId="77777777" w:rsidR="004440AD" w:rsidRPr="001A1563" w:rsidRDefault="00000000" w:rsidP="001A1563">
      <w:pPr>
        <w:pStyle w:val="aa"/>
        <w:bidi/>
        <w:rPr>
          <w:rFonts w:ascii="Narkisim" w:hAnsi="Narkisim"/>
        </w:rPr>
      </w:pPr>
      <w:r w:rsidRPr="001A1563">
        <w:rPr>
          <w:rFonts w:ascii="Narkisim" w:hAnsi="Narkisim"/>
          <w:rtl/>
        </w:rPr>
        <w:t xml:space="preserve">אך משמע מדברי </w:t>
      </w:r>
      <w:r w:rsidRPr="001A1563">
        <w:rPr>
          <w:rFonts w:ascii="Narkisim" w:hAnsi="Narkisim"/>
          <w:b/>
          <w:bCs/>
          <w:rtl/>
        </w:rPr>
        <w:t>רש"י</w:t>
      </w:r>
      <w:r w:rsidRPr="001A1563">
        <w:rPr>
          <w:rFonts w:ascii="Narkisim" w:hAnsi="Narkisim"/>
          <w:rtl/>
        </w:rPr>
        <w:t xml:space="preserve"> (יבמות סו:) שכשמכר נכסי צאן ברזל, המקח קיים עד שתמות</w:t>
      </w:r>
      <w:r w:rsidRPr="001A1563">
        <w:rPr>
          <w:rStyle w:val="ad"/>
          <w:rFonts w:ascii="Narkisim" w:hAnsi="Narkisim"/>
          <w:rtl/>
        </w:rPr>
        <w:footnoteReference w:id="2053"/>
      </w:r>
      <w:r w:rsidRPr="001A1563">
        <w:rPr>
          <w:rFonts w:ascii="Narkisim" w:hAnsi="Narkisim"/>
        </w:rPr>
        <w:t xml:space="preserve">. </w:t>
      </w:r>
      <w:r w:rsidRPr="001A1563">
        <w:rPr>
          <w:rFonts w:ascii="Narkisim" w:hAnsi="Narkisim"/>
          <w:rtl/>
        </w:rPr>
        <w:t>וכשתמות האשה אף הבעל מוציא מיד הלקוחות</w:t>
      </w:r>
      <w:r w:rsidRPr="001A1563">
        <w:rPr>
          <w:rStyle w:val="ad"/>
          <w:rFonts w:ascii="Narkisim" w:hAnsi="Narkisim"/>
          <w:rtl/>
        </w:rPr>
        <w:footnoteReference w:id="2054"/>
      </w:r>
      <w:r w:rsidRPr="001A1563">
        <w:rPr>
          <w:rFonts w:ascii="Narkisim" w:hAnsi="Narkisim"/>
        </w:rPr>
        <w:t>.</w:t>
      </w:r>
    </w:p>
    <w:p w14:paraId="1801488C"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וה</w:t>
      </w:r>
      <w:r w:rsidRPr="001A1563">
        <w:rPr>
          <w:rFonts w:ascii="Narkisim" w:hAnsi="Narkisim"/>
          <w:b/>
          <w:bCs/>
          <w:rtl/>
        </w:rPr>
        <w:t>רמב"ן</w:t>
      </w:r>
      <w:r w:rsidRPr="001A1563">
        <w:rPr>
          <w:rFonts w:ascii="Narkisim" w:hAnsi="Narkisim"/>
          <w:rtl/>
        </w:rPr>
        <w:t xml:space="preserve"> הק' דבגמ' (גיטין מא.) אי' דהעושה שדה אפותיקי לכתובה ומכרו גובה משאר נכסיו, ורשב"ג פליג. ומבואר דאף דכתב לה בכתובתה חל מכר [וכשיש שאר נכסים גובה מהם]. וה</w:t>
      </w:r>
      <w:r w:rsidRPr="001A1563">
        <w:rPr>
          <w:rFonts w:ascii="Narkisim" w:hAnsi="Narkisim"/>
          <w:b/>
          <w:bCs/>
          <w:rtl/>
        </w:rPr>
        <w:t>רמב"ן</w:t>
      </w:r>
      <w:r w:rsidRPr="001A1563">
        <w:rPr>
          <w:rFonts w:ascii="Narkisim" w:hAnsi="Narkisim"/>
          <w:rtl/>
        </w:rPr>
        <w:t xml:space="preserve"> כת' דאפשר דג' שדות הוה דוקא אפותיקי מפורש, שאמר לא יהא לך פרעון אלא מזו</w:t>
      </w:r>
      <w:r w:rsidRPr="001A1563">
        <w:rPr>
          <w:rStyle w:val="ad"/>
          <w:rFonts w:ascii="Narkisim" w:hAnsi="Narkisim"/>
          <w:rtl/>
        </w:rPr>
        <w:footnoteReference w:id="2055"/>
      </w:r>
      <w:r w:rsidRPr="001A1563">
        <w:rPr>
          <w:rFonts w:ascii="Narkisim" w:hAnsi="Narkisim"/>
        </w:rPr>
        <w:t xml:space="preserve">. </w:t>
      </w:r>
      <w:r w:rsidRPr="001A1563">
        <w:rPr>
          <w:rFonts w:ascii="Narkisim" w:hAnsi="Narkisim"/>
          <w:rtl/>
        </w:rPr>
        <w:t>ובהמשך דבריו דן דאפשר דקי"ל כרשב"ג</w:t>
      </w:r>
      <w:r w:rsidRPr="001A1563">
        <w:rPr>
          <w:rFonts w:ascii="Narkisim" w:hAnsi="Narkisim"/>
        </w:rPr>
        <w:t>.</w:t>
      </w:r>
    </w:p>
    <w:p w14:paraId="0448EF11" w14:textId="77777777" w:rsidR="004440AD" w:rsidRPr="001A1563" w:rsidRDefault="00000000" w:rsidP="001A1563">
      <w:pPr>
        <w:pStyle w:val="aa"/>
        <w:bidi/>
        <w:rPr>
          <w:rFonts w:ascii="Narkisim" w:hAnsi="Narkisim"/>
        </w:rPr>
      </w:pPr>
      <w:r w:rsidRPr="001A1563">
        <w:rPr>
          <w:rFonts w:ascii="Narkisim" w:hAnsi="Narkisim"/>
          <w:u w:val="single"/>
          <w:rtl/>
        </w:rPr>
        <w:t>בא"ד אבל קשה לרשב"א וכו' הא מקמי דמוקי לה וכו' הוה ס"ד דמיירי בשאר נכסים וכו'</w:t>
      </w:r>
      <w:r w:rsidRPr="001A1563">
        <w:rPr>
          <w:rFonts w:ascii="Narkisim" w:hAnsi="Narkisim"/>
          <w:rtl/>
        </w:rPr>
        <w:t xml:space="preserve">. </w:t>
      </w:r>
      <w:r w:rsidRPr="001A1563">
        <w:rPr>
          <w:rFonts w:ascii="Narkisim" w:hAnsi="Narkisim"/>
          <w:b/>
          <w:bCs/>
          <w:rtl/>
        </w:rPr>
        <w:t>רע"א</w:t>
      </w:r>
      <w:r w:rsidRPr="001A1563">
        <w:rPr>
          <w:rFonts w:ascii="Narkisim" w:hAnsi="Narkisim"/>
          <w:rtl/>
        </w:rPr>
        <w:t xml:space="preserve"> הק' דילמא אף לדעת המקשן לשון 'בטל' לא קאי אשאר נכסים, ומוקי לה בג' שדות וכן בנכסי מלוג [או דימה מסברא נכסי מלוג לג' שדות]. והתרצן חידש דמדברי רבה ב"ה מוכח דבא למעט דבנ"מ לא אמרינן נחת רוח. וצ"ע</w:t>
      </w:r>
      <w:r w:rsidRPr="001A1563">
        <w:rPr>
          <w:rFonts w:ascii="Narkisim" w:hAnsi="Narkisim"/>
        </w:rPr>
        <w:t>.</w:t>
      </w:r>
    </w:p>
    <w:p w14:paraId="7D08083C" w14:textId="77777777" w:rsidR="004440AD" w:rsidRPr="001A1563" w:rsidRDefault="00000000" w:rsidP="001A1563">
      <w:pPr>
        <w:pStyle w:val="aa"/>
        <w:bidi/>
        <w:rPr>
          <w:rFonts w:ascii="Narkisim" w:hAnsi="Narkisim"/>
        </w:rPr>
      </w:pPr>
      <w:r w:rsidRPr="001A1563">
        <w:rPr>
          <w:rFonts w:ascii="Narkisim" w:hAnsi="Narkisim"/>
          <w:u w:val="single"/>
          <w:rtl/>
        </w:rPr>
        <w:t>אלא למעוטי נכסי מלוג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דכיון דהוה של האשה, אינה יגורה מהבעל. ול"ש סברת נחת רוח. והגמ' מקשה דמדברי אמימר מבואר דאף בזה שייך נחת רוח</w:t>
      </w:r>
      <w:r w:rsidRPr="001A1563">
        <w:rPr>
          <w:rFonts w:ascii="Narkisim" w:hAnsi="Narkisim"/>
        </w:rPr>
        <w:t>.</w:t>
      </w:r>
    </w:p>
    <w:p w14:paraId="3830D451" w14:textId="77777777" w:rsidR="004440AD" w:rsidRPr="001A1563" w:rsidRDefault="00000000" w:rsidP="001A1563">
      <w:pPr>
        <w:bidi/>
        <w:rPr>
          <w:rFonts w:ascii="Narkisim" w:hAnsi="Narkisim" w:cs="Narkisim"/>
        </w:rPr>
      </w:pPr>
      <w:r w:rsidRPr="001A1563">
        <w:rPr>
          <w:rFonts w:ascii="Narkisim" w:hAnsi="Narkisim" w:cs="Narkisim"/>
          <w:u w:val="single"/>
          <w:rtl/>
        </w:rPr>
        <w:t>כי איתמר דאמימר היכא דזבין איהו ומית, אתיא איהי ומפקא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כשהבעל מכר את גוף הקרקע, ומת בחייה. והיא מוציאה מידו. אבל הבעל יכול למכור את הפירות בחייה, ואת הגוף שאם תמות ויירשנה. ו</w:t>
      </w:r>
      <w:r w:rsidRPr="001A1563">
        <w:rPr>
          <w:rFonts w:ascii="Narkisim" w:hAnsi="Narkisim" w:cs="Narkisim"/>
          <w:b/>
          <w:bCs/>
          <w:rtl/>
        </w:rPr>
        <w:t>רבינו יונה</w:t>
      </w:r>
      <w:r w:rsidRPr="001A1563">
        <w:rPr>
          <w:rFonts w:ascii="Narkisim" w:hAnsi="Narkisim" w:cs="Narkisim"/>
          <w:rtl/>
        </w:rPr>
        <w:t xml:space="preserve"> דייק דאם מוכר הגוף מחיים [על הצד שתמות בחייו] אינה מעכבת, ואם מתה איגלאי מילתא שהמכר קיים מתחילתו</w:t>
      </w:r>
      <w:r w:rsidRPr="001A1563">
        <w:rPr>
          <w:rStyle w:val="ad"/>
          <w:rFonts w:ascii="Narkisim" w:hAnsi="Narkisim" w:cs="Narkisim"/>
          <w:rtl/>
        </w:rPr>
        <w:footnoteReference w:id="2056"/>
      </w:r>
      <w:r w:rsidRPr="001A1563">
        <w:rPr>
          <w:rFonts w:ascii="Narkisim" w:hAnsi="Narkisim" w:cs="Narkisim"/>
        </w:rPr>
        <w:t>.</w:t>
      </w:r>
    </w:p>
    <w:p w14:paraId="444DFE45" w14:textId="77777777" w:rsidR="004440AD" w:rsidRPr="001A1563" w:rsidRDefault="00000000" w:rsidP="001A1563">
      <w:pPr>
        <w:pStyle w:val="a8"/>
        <w:bidi/>
        <w:rPr>
          <w:rFonts w:ascii="Narkisim" w:hAnsi="Narkisim"/>
        </w:rPr>
      </w:pPr>
      <w:r w:rsidRPr="001A1563">
        <w:rPr>
          <w:rFonts w:ascii="Narkisim" w:hAnsi="Narkisim"/>
          <w:rtl/>
        </w:rPr>
        <w:t>וצ"ב האיך מהני, הא השתא אינו שלו כלל [וכקו' הרמב"ן]. וה</w:t>
      </w:r>
      <w:r w:rsidRPr="001A1563">
        <w:rPr>
          <w:rFonts w:ascii="Narkisim" w:hAnsi="Narkisim"/>
          <w:b/>
          <w:bCs/>
          <w:rtl/>
        </w:rPr>
        <w:t>בי"ש</w:t>
      </w:r>
      <w:r w:rsidRPr="001A1563">
        <w:rPr>
          <w:rFonts w:ascii="Narkisim" w:hAnsi="Narkisim"/>
          <w:rtl/>
        </w:rPr>
        <w:t xml:space="preserve"> (צ מז) ביאר ע"פ דעת </w:t>
      </w:r>
      <w:r w:rsidRPr="001A1563">
        <w:rPr>
          <w:rFonts w:ascii="Narkisim" w:hAnsi="Narkisim"/>
          <w:b/>
          <w:bCs/>
          <w:rtl/>
        </w:rPr>
        <w:t>ר"ת</w:t>
      </w:r>
      <w:r w:rsidRPr="001A1563">
        <w:rPr>
          <w:rFonts w:ascii="Narkisim" w:hAnsi="Narkisim"/>
          <w:rtl/>
        </w:rPr>
        <w:t xml:space="preserve"> (כתובות צא:) דיכול למכור שדה זו שאירש מאבא היום. וה</w:t>
      </w:r>
      <w:r w:rsidRPr="001A1563">
        <w:rPr>
          <w:rFonts w:ascii="Narkisim" w:hAnsi="Narkisim"/>
          <w:b/>
          <w:bCs/>
          <w:rtl/>
        </w:rPr>
        <w:t>אבנ”מ</w:t>
      </w:r>
      <w:r w:rsidRPr="001A1563">
        <w:rPr>
          <w:rFonts w:ascii="Narkisim" w:hAnsi="Narkisim"/>
          <w:rtl/>
        </w:rPr>
        <w:t xml:space="preserve"> (צ כב) דן דמהני משום גדר תקנת אושא, דהבעל נעשה לוקח ראשון מחיים [על הצד שתמות בחייו]</w:t>
      </w:r>
      <w:r w:rsidRPr="001A1563">
        <w:rPr>
          <w:rStyle w:val="ad"/>
          <w:rFonts w:ascii="Narkisim" w:hAnsi="Narkisim"/>
          <w:rtl/>
        </w:rPr>
        <w:footnoteReference w:id="2057"/>
      </w:r>
      <w:r w:rsidRPr="001A1563">
        <w:rPr>
          <w:rFonts w:ascii="Narkisim" w:hAnsi="Narkisim"/>
        </w:rPr>
        <w:t>.</w:t>
      </w:r>
    </w:p>
    <w:p w14:paraId="7F20648B" w14:textId="77777777" w:rsidR="004440AD" w:rsidRPr="001A1563" w:rsidRDefault="00000000" w:rsidP="001A1563">
      <w:pPr>
        <w:pStyle w:val="a7"/>
        <w:bidi/>
        <w:rPr>
          <w:rFonts w:ascii="Narkisim" w:hAnsi="Narkisim"/>
        </w:rPr>
      </w:pPr>
      <w:r w:rsidRPr="001A1563">
        <w:rPr>
          <w:rFonts w:ascii="Narkisim" w:hAnsi="Narkisim"/>
          <w:rtl/>
        </w:rPr>
        <w:t xml:space="preserve">אך </w:t>
      </w:r>
      <w:r w:rsidRPr="001A1563">
        <w:rPr>
          <w:rFonts w:ascii="Narkisim" w:hAnsi="Narkisim"/>
          <w:b/>
          <w:bCs/>
          <w:rtl/>
        </w:rPr>
        <w:t>רבינו יונה</w:t>
      </w:r>
      <w:r w:rsidRPr="001A1563">
        <w:rPr>
          <w:rFonts w:ascii="Narkisim" w:hAnsi="Narkisim"/>
          <w:rtl/>
        </w:rPr>
        <w:t xml:space="preserve"> (והרא"ש) הביא דב</w:t>
      </w:r>
      <w:r w:rsidRPr="001A1563">
        <w:rPr>
          <w:rFonts w:ascii="Narkisim" w:hAnsi="Narkisim"/>
          <w:b/>
          <w:bCs/>
          <w:rtl/>
        </w:rPr>
        <w:t>ירושלמי</w:t>
      </w:r>
      <w:r w:rsidRPr="001A1563">
        <w:rPr>
          <w:rFonts w:ascii="Narkisim" w:hAnsi="Narkisim"/>
          <w:rtl/>
        </w:rPr>
        <w:t xml:space="preserve"> אי' דהבעל מכר ומתה, הבעל עצמו מוציא.</w:t>
      </w:r>
      <w:r w:rsidRPr="001A1563">
        <w:rPr>
          <w:rFonts w:ascii="Narkisim" w:hAnsi="Narkisim"/>
          <w:szCs w:val="20"/>
          <w:rtl/>
        </w:rPr>
        <w:t xml:space="preserve"> ו</w:t>
      </w:r>
      <w:r w:rsidRPr="001A1563">
        <w:rPr>
          <w:rFonts w:ascii="Narkisim" w:hAnsi="Narkisim"/>
          <w:b/>
          <w:bCs/>
          <w:szCs w:val="20"/>
          <w:rtl/>
        </w:rPr>
        <w:t>רבינו יונה</w:t>
      </w:r>
      <w:r w:rsidRPr="001A1563">
        <w:rPr>
          <w:rFonts w:ascii="Narkisim" w:hAnsi="Narkisim"/>
          <w:szCs w:val="20"/>
          <w:rtl/>
        </w:rPr>
        <w:t xml:space="preserve"> ביאר דאע"ג דהבעל הוה לוקח ראשון לכל דבר [משום תקנת אושא], משום שבח בית אביה ל"מ המכירה</w:t>
      </w:r>
      <w:r w:rsidRPr="001A1563">
        <w:rPr>
          <w:rFonts w:ascii="Narkisim" w:hAnsi="Narkisim"/>
          <w:szCs w:val="20"/>
        </w:rPr>
        <w:t>.</w:t>
      </w:r>
    </w:p>
    <w:p w14:paraId="18BE33A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דייק דמשמע דאם האשה מתה מהני מכירת הבעל</w:t>
      </w:r>
      <w:r w:rsidRPr="001A1563">
        <w:rPr>
          <w:rFonts w:ascii="Narkisim" w:hAnsi="Narkisim"/>
          <w:sz w:val="20"/>
          <w:szCs w:val="20"/>
          <w:rtl/>
        </w:rPr>
        <w:t xml:space="preserve"> [דמדין תקנת אושא נחשב לוקח ראשון]</w:t>
      </w:r>
      <w:r w:rsidRPr="001A1563">
        <w:rPr>
          <w:rFonts w:ascii="Narkisim" w:hAnsi="Narkisim"/>
          <w:sz w:val="20"/>
          <w:szCs w:val="20"/>
        </w:rPr>
        <w:t>.</w:t>
      </w:r>
    </w:p>
    <w:p w14:paraId="53CFD9E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דחה [דברי רשב"ם] דל"מ מכירה כלל מעכשיו, ואין לו בהם קנין הגוף מעכשיו, אף אם תמות</w:t>
      </w:r>
      <w:r w:rsidRPr="001A1563">
        <w:rPr>
          <w:rFonts w:ascii="Narkisim" w:hAnsi="Narkisim"/>
        </w:rPr>
        <w:t>.</w:t>
      </w:r>
    </w:p>
    <w:p w14:paraId="67E6EC52" w14:textId="77777777" w:rsidR="004440AD" w:rsidRPr="001A1563" w:rsidRDefault="00000000" w:rsidP="001A1563">
      <w:pPr>
        <w:pStyle w:val="a7"/>
        <w:bidi/>
        <w:rPr>
          <w:rFonts w:ascii="Narkisim" w:hAnsi="Narkisim"/>
        </w:rPr>
      </w:pPr>
      <w:r w:rsidRPr="001A1563">
        <w:rPr>
          <w:rFonts w:ascii="Narkisim" w:hAnsi="Narkisim"/>
          <w:rtl/>
        </w:rPr>
        <w:lastRenderedPageBreak/>
        <w:t>והביא כן מה</w:t>
      </w:r>
      <w:r w:rsidRPr="001A1563">
        <w:rPr>
          <w:rFonts w:ascii="Narkisim" w:hAnsi="Narkisim"/>
          <w:b/>
          <w:bCs/>
          <w:rtl/>
        </w:rPr>
        <w:t>ירושלמי</w:t>
      </w:r>
      <w:r w:rsidRPr="001A1563">
        <w:rPr>
          <w:rFonts w:ascii="Narkisim" w:hAnsi="Narkisim"/>
          <w:rtl/>
        </w:rPr>
        <w:t xml:space="preserve"> דהוה כמוכר מה שירש, ודבר שלא בא לעולם</w:t>
      </w:r>
      <w:r w:rsidRPr="001A1563">
        <w:rPr>
          <w:rStyle w:val="ad"/>
          <w:rFonts w:ascii="Narkisim" w:hAnsi="Narkisim"/>
          <w:rtl/>
        </w:rPr>
        <w:footnoteReference w:id="2058"/>
      </w:r>
      <w:r w:rsidRPr="001A1563">
        <w:rPr>
          <w:rFonts w:ascii="Narkisim" w:hAnsi="Narkisim"/>
        </w:rPr>
        <w:t>.</w:t>
      </w:r>
    </w:p>
    <w:p w14:paraId="2105069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 דנקט ומת לרבותא, דאע"פ שלא ערערו עד שמתה, הבעל יכול עכשיו לערער. א"נ נקט אגב מכרה היא ומתה [דהוה תקנת אושא], אבל מת הוא חל המכר</w:t>
      </w:r>
      <w:r w:rsidRPr="001A1563">
        <w:rPr>
          <w:rFonts w:ascii="Narkisim" w:hAnsi="Narkisim"/>
        </w:rPr>
        <w:t>.</w:t>
      </w:r>
    </w:p>
    <w:p w14:paraId="58DAB1E9"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כת' דהבעל אינו יכול למכור אלא הפירות בחייו, וגם הגוף אם תמות אשתו, אבל אם ימות הוא היא תטול וכו'. בפשוטו משמע דהבעל מכרו סתם, ואמרי' דחל כלפי הפירות, והגוף מיתלא תלי. וה</w:t>
      </w:r>
      <w:r w:rsidRPr="001A1563">
        <w:rPr>
          <w:rFonts w:ascii="Narkisim" w:hAnsi="Narkisim"/>
          <w:b/>
          <w:bCs/>
          <w:rtl/>
        </w:rPr>
        <w:t>רמב"ן</w:t>
      </w:r>
      <w:r w:rsidRPr="001A1563">
        <w:rPr>
          <w:rFonts w:ascii="Narkisim" w:hAnsi="Narkisim"/>
          <w:rtl/>
        </w:rPr>
        <w:t xml:space="preserve"> חלק דהיכא דמכרו סתם לא חל כלל. ודוקא היכא דמכרו להדיא לפירות מיבעי בגמ' (כתובות פ.) אי רשאי למכור משום רווח ביתא. אבל כשמוכר סתמא בטל לגמרי</w:t>
      </w:r>
      <w:r w:rsidRPr="001A1563">
        <w:rPr>
          <w:rStyle w:val="ad"/>
          <w:rFonts w:ascii="Narkisim" w:hAnsi="Narkisim"/>
          <w:rtl/>
        </w:rPr>
        <w:footnoteReference w:id="2059"/>
      </w:r>
      <w:r w:rsidRPr="001A1563">
        <w:rPr>
          <w:rFonts w:ascii="Narkisim" w:hAnsi="Narkisim"/>
        </w:rPr>
        <w:t>.</w:t>
      </w:r>
    </w:p>
    <w:p w14:paraId="58E8166D"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רשב"א</w:t>
      </w:r>
      <w:r w:rsidRPr="001A1563">
        <w:rPr>
          <w:rFonts w:ascii="Narkisim" w:hAnsi="Narkisim"/>
          <w:rtl/>
        </w:rPr>
        <w:t xml:space="preserve"> דהיכא דמכר כולו הוה מקח א'. וכיון שבטל מקחו בגוף בטל הכל, ואפי' פירות אינו אוכל. דהפירות הוה רק מצד המקח</w:t>
      </w:r>
      <w:r w:rsidRPr="001A1563">
        <w:rPr>
          <w:rStyle w:val="ad"/>
          <w:rFonts w:ascii="Narkisim" w:hAnsi="Narkisim"/>
          <w:rtl/>
        </w:rPr>
        <w:footnoteReference w:id="2060"/>
      </w:r>
      <w:r w:rsidRPr="001A1563">
        <w:rPr>
          <w:rFonts w:ascii="Narkisim" w:hAnsi="Narkisim"/>
        </w:rPr>
        <w:t>.</w:t>
      </w:r>
    </w:p>
    <w:p w14:paraId="5AB14B2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משנ"ל</w:t>
      </w:r>
      <w:r w:rsidRPr="001A1563">
        <w:rPr>
          <w:rFonts w:ascii="Narkisim" w:hAnsi="Narkisim"/>
          <w:rtl/>
        </w:rPr>
        <w:t xml:space="preserve"> (זכיה יב יג) דייק דאיירי אפי' כשיש פירות גמורין בקרקע, וראויין למוכרן בפנ"ע. מ"מ כיון דמכרן עם הקרקע אין מכירה לחצאין ולא מכר כלל</w:t>
      </w:r>
      <w:r w:rsidRPr="001A1563">
        <w:rPr>
          <w:rStyle w:val="ad"/>
          <w:rFonts w:ascii="Narkisim" w:hAnsi="Narkisim"/>
          <w:rtl/>
        </w:rPr>
        <w:footnoteReference w:id="2061"/>
      </w:r>
      <w:r w:rsidRPr="001A1563">
        <w:rPr>
          <w:rFonts w:ascii="Narkisim" w:hAnsi="Narkisim"/>
        </w:rPr>
        <w:t xml:space="preserve">. </w:t>
      </w:r>
      <w:r w:rsidRPr="001A1563">
        <w:rPr>
          <w:rFonts w:ascii="Narkisim" w:hAnsi="Narkisim"/>
          <w:rtl/>
        </w:rPr>
        <w:t>וה</w:t>
      </w:r>
      <w:r w:rsidRPr="001A1563">
        <w:rPr>
          <w:rFonts w:ascii="Narkisim" w:hAnsi="Narkisim"/>
          <w:b/>
          <w:bCs/>
          <w:rtl/>
        </w:rPr>
        <w:t>אבנ"מ</w:t>
      </w:r>
      <w:r w:rsidRPr="001A1563">
        <w:rPr>
          <w:rFonts w:ascii="Narkisim" w:hAnsi="Narkisim"/>
          <w:rtl/>
        </w:rPr>
        <w:t xml:space="preserve"> (צ כג) חלק דמשמע דאיירי כשהפירות אינם בעולם. וכיון דל"ש בהם מכירה בפנ"ע [דאין אדם מקנה דבר שלא בא לעולם], אלא מחמת הקרקע. וכיון דלא חל בקרקע ל"מ. ואף שיכול למכור זכות גוף לפירות, הא לא אמר כן. ונתכוון למכור הקרקע כולו, ואינו בעולם</w:t>
      </w:r>
      <w:r w:rsidRPr="001A1563">
        <w:rPr>
          <w:rFonts w:ascii="Narkisim" w:hAnsi="Narkisim"/>
        </w:rPr>
        <w:t>.</w:t>
      </w:r>
    </w:p>
    <w:p w14:paraId="5E9E2004" w14:textId="77777777" w:rsidR="004440AD" w:rsidRPr="001A1563" w:rsidRDefault="00000000" w:rsidP="001A1563">
      <w:pPr>
        <w:bidi/>
        <w:rPr>
          <w:rFonts w:ascii="Narkisim" w:hAnsi="Narkisim" w:cs="Narkisim"/>
        </w:rPr>
      </w:pPr>
      <w:r w:rsidRPr="001A1563">
        <w:rPr>
          <w:rFonts w:ascii="Narkisim" w:hAnsi="Narkisim" w:cs="Narkisim"/>
          <w:u w:val="single"/>
          <w:rtl/>
        </w:rPr>
        <w:t>א"נ זבנה איהי ומתה, אתא איהו ומפיק וכו' דא"ר יוסי ב"ר חנינא באושא התקינו וכו' הבעל מוציא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דס"ד [לולי הך תקנה] יכולה למכור גוף הקרקע דנכסי מלוג. וכיון שמכרה, הבעל אינו יורש</w:t>
      </w:r>
      <w:r w:rsidRPr="001A1563">
        <w:rPr>
          <w:rStyle w:val="ad"/>
          <w:rFonts w:ascii="Narkisim" w:hAnsi="Narkisim" w:cs="Narkisim"/>
          <w:rtl/>
        </w:rPr>
        <w:footnoteReference w:id="2062"/>
      </w:r>
      <w:r w:rsidRPr="001A1563">
        <w:rPr>
          <w:rFonts w:ascii="Narkisim" w:hAnsi="Narkisim" w:cs="Narkisim"/>
        </w:rPr>
        <w:t xml:space="preserve"> </w:t>
      </w:r>
      <w:r w:rsidRPr="001A1563">
        <w:rPr>
          <w:rFonts w:ascii="Narkisim" w:hAnsi="Narkisim" w:cs="Narkisim"/>
          <w:rtl/>
        </w:rPr>
        <w:t>[אלא מה שהיה לה בשעת מיתה]</w:t>
      </w:r>
      <w:r w:rsidRPr="001A1563">
        <w:rPr>
          <w:rFonts w:ascii="Narkisim" w:hAnsi="Narkisim" w:cs="Narkisim"/>
        </w:rPr>
        <w:t>.</w:t>
      </w:r>
    </w:p>
    <w:p w14:paraId="733F2067" w14:textId="77777777" w:rsidR="004440AD" w:rsidRPr="001A1563" w:rsidRDefault="00000000" w:rsidP="001A1563">
      <w:pPr>
        <w:bidi/>
        <w:rPr>
          <w:rFonts w:ascii="Narkisim" w:hAnsi="Narkisim" w:cs="Narkisim"/>
        </w:rPr>
      </w:pPr>
      <w:r w:rsidRPr="001A1563">
        <w:rPr>
          <w:rFonts w:ascii="Narkisim" w:hAnsi="Narkisim" w:cs="Narkisim"/>
          <w:rtl/>
        </w:rPr>
        <w:t>ובאושא תקנו שהבעל מוציא, ופ</w:t>
      </w:r>
      <w:r w:rsidRPr="001A1563">
        <w:rPr>
          <w:rFonts w:ascii="Narkisim" w:hAnsi="Narkisim" w:cs="Narkisim"/>
          <w:b/>
          <w:bCs/>
          <w:rtl/>
        </w:rPr>
        <w:t>רשב"ם</w:t>
      </w:r>
      <w:r w:rsidRPr="001A1563">
        <w:rPr>
          <w:rFonts w:ascii="Narkisim" w:hAnsi="Narkisim" w:cs="Narkisim"/>
          <w:rtl/>
        </w:rPr>
        <w:t xml:space="preserve"> (ד"ה הבעל) דאלמוה רבנן לשעבודא דבעל, עשאוהו לוקח ראשון. ועד"ז כת' </w:t>
      </w:r>
      <w:r w:rsidRPr="001A1563">
        <w:rPr>
          <w:rFonts w:ascii="Narkisim" w:hAnsi="Narkisim" w:cs="Narkisim"/>
          <w:b/>
          <w:bCs/>
          <w:rtl/>
        </w:rPr>
        <w:t>רש"י</w:t>
      </w:r>
      <w:r w:rsidRPr="001A1563">
        <w:rPr>
          <w:rFonts w:ascii="Narkisim" w:hAnsi="Narkisim" w:cs="Narkisim"/>
          <w:sz w:val="20"/>
          <w:szCs w:val="20"/>
          <w:rtl/>
        </w:rPr>
        <w:t xml:space="preserve"> (ב"ק פח: ד”ה באושא) </w:t>
      </w:r>
      <w:r w:rsidRPr="001A1563">
        <w:rPr>
          <w:rFonts w:ascii="Narkisim" w:hAnsi="Narkisim" w:cs="Narkisim"/>
          <w:rtl/>
        </w:rPr>
        <w:t>דאע"ג דבעלמא ק"פ לאו כקה"ג, אלמוה רבנן לשעבודיה משום איבה והוי כלוקח ראשון. ו</w:t>
      </w:r>
      <w:r w:rsidRPr="001A1563">
        <w:rPr>
          <w:rFonts w:ascii="Narkisim" w:hAnsi="Narkisim" w:cs="Narkisim"/>
          <w:b/>
          <w:bCs/>
          <w:rtl/>
        </w:rPr>
        <w:t>רש"י</w:t>
      </w:r>
      <w:r w:rsidRPr="001A1563">
        <w:rPr>
          <w:rFonts w:ascii="Narkisim" w:hAnsi="Narkisim" w:cs="Narkisim"/>
          <w:rtl/>
        </w:rPr>
        <w:t xml:space="preserve"> (שם פט:) ביאר דאלים שעבודיה להחשב כקנין הגוף</w:t>
      </w:r>
      <w:r w:rsidRPr="001A1563">
        <w:rPr>
          <w:rStyle w:val="ad"/>
          <w:rFonts w:ascii="Narkisim" w:hAnsi="Narkisim" w:cs="Narkisim"/>
          <w:rtl/>
        </w:rPr>
        <w:footnoteReference w:id="2063"/>
      </w:r>
      <w:r w:rsidRPr="001A1563">
        <w:rPr>
          <w:rFonts w:ascii="Narkisim" w:hAnsi="Narkisim" w:cs="Narkisim"/>
        </w:rPr>
        <w:t>.</w:t>
      </w:r>
    </w:p>
    <w:p w14:paraId="57CAFF4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גמ'</w:t>
      </w:r>
      <w:r w:rsidRPr="001A1563">
        <w:rPr>
          <w:rFonts w:ascii="Narkisim" w:hAnsi="Narkisim"/>
          <w:rtl/>
        </w:rPr>
        <w:t xml:space="preserve"> </w:t>
      </w:r>
      <w:r w:rsidRPr="001A1563">
        <w:rPr>
          <w:rFonts w:ascii="Narkisim" w:hAnsi="Narkisim"/>
          <w:szCs w:val="20"/>
          <w:rtl/>
        </w:rPr>
        <w:t>(לקמן קלט.)</w:t>
      </w:r>
      <w:r w:rsidRPr="001A1563">
        <w:rPr>
          <w:rFonts w:ascii="Narkisim" w:hAnsi="Narkisim"/>
          <w:rtl/>
        </w:rPr>
        <w:t xml:space="preserve"> מביאה דתקנת אושא דבעל הוה לוקח, והוא לקח ראשון</w:t>
      </w:r>
      <w:r w:rsidRPr="001A1563">
        <w:rPr>
          <w:rStyle w:val="ad"/>
          <w:rFonts w:ascii="Narkisim" w:hAnsi="Narkisim"/>
          <w:rtl/>
        </w:rPr>
        <w:footnoteReference w:id="2064"/>
      </w:r>
      <w:r w:rsidRPr="001A1563">
        <w:rPr>
          <w:rFonts w:ascii="Narkisim" w:hAnsi="Narkisim"/>
        </w:rPr>
        <w:t>.</w:t>
      </w:r>
    </w:p>
    <w:p w14:paraId="21B074B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(קג ט) העמיד דנח' הראשונים בגדר תקנת אושא, דלדברי רש"י (הנ"ל) מבואר דשייך לקנין</w:t>
      </w:r>
      <w:r w:rsidRPr="001A1563">
        <w:rPr>
          <w:rFonts w:ascii="Narkisim" w:hAnsi="Narkisim"/>
          <w:i/>
          <w:iCs/>
          <w:rtl/>
        </w:rPr>
        <w:t xml:space="preserve"> </w:t>
      </w:r>
      <w:r w:rsidRPr="001A1563">
        <w:rPr>
          <w:rFonts w:ascii="Narkisim" w:hAnsi="Narkisim"/>
          <w:rtl/>
        </w:rPr>
        <w:t>פירות, דאלמוה לק"פ דהך קנין פירות יחשב כקנין הגוף [וכמו למ”ד ק”פ כקה”ג לקמן קלו:], ועי"ז לא תוכל למכור</w:t>
      </w:r>
      <w:r w:rsidRPr="001A1563">
        <w:rPr>
          <w:rStyle w:val="ad"/>
          <w:rFonts w:ascii="Narkisim" w:hAnsi="Narkisim"/>
          <w:rtl/>
        </w:rPr>
        <w:footnoteReference w:id="2065"/>
      </w:r>
      <w:r w:rsidRPr="001A1563">
        <w:rPr>
          <w:rFonts w:ascii="Narkisim" w:hAnsi="Narkisim"/>
        </w:rPr>
        <w:t>.</w:t>
      </w:r>
    </w:p>
    <w:p w14:paraId="0979E76C" w14:textId="77777777" w:rsidR="004440AD" w:rsidRPr="001A1563" w:rsidRDefault="00000000" w:rsidP="001A1563">
      <w:pPr>
        <w:pStyle w:val="a7"/>
        <w:bidi/>
        <w:rPr>
          <w:rFonts w:ascii="Narkisim" w:hAnsi="Narkisim"/>
        </w:rPr>
      </w:pPr>
      <w:r w:rsidRPr="001A1563">
        <w:rPr>
          <w:rFonts w:ascii="Narkisim" w:hAnsi="Narkisim"/>
          <w:rtl/>
        </w:rPr>
        <w:t xml:space="preserve">והקצות כת' דלפ"ז במקום שאין לבעל קנין פירות ל"ש תקנת אושא. ואילו </w:t>
      </w:r>
      <w:r w:rsidRPr="001A1563">
        <w:rPr>
          <w:rFonts w:ascii="Narkisim" w:hAnsi="Narkisim"/>
          <w:b/>
          <w:bCs/>
          <w:rtl/>
        </w:rPr>
        <w:t>תוס</w:t>
      </w:r>
      <w:r w:rsidRPr="001A1563">
        <w:rPr>
          <w:rFonts w:ascii="Narkisim" w:hAnsi="Narkisim"/>
          <w:rtl/>
        </w:rPr>
        <w:t>' (לקמן קלו: וכ"מ) כת' דתקנת אושא הוה אף במקום שנסתלק מהפירות. וע"כ דגדר התקנה דהבעל הוה לוקח בעלמא [אף לולי קנין פירות]</w:t>
      </w:r>
      <w:r w:rsidRPr="001A1563">
        <w:rPr>
          <w:rFonts w:ascii="Narkisim" w:hAnsi="Narkisim"/>
        </w:rPr>
        <w:t>.</w:t>
      </w:r>
    </w:p>
    <w:p w14:paraId="24AFDF65"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(בסוגיין) דייק דהבעל נחשב לוקח ראשון ואפי' למכור בנכסים. ואח"כ כתב הטעם דלירושלמי רק משום כבוד בית אביה, אבל הוה לוקח ראשון לשאר דברים. ומבואר דגדר לוקח ראשון לא תלי בתקנת אכילת הפירות</w:t>
      </w:r>
      <w:r w:rsidRPr="001A1563">
        <w:rPr>
          <w:rFonts w:ascii="Narkisim" w:hAnsi="Narkisim"/>
        </w:rPr>
        <w:t>.</w:t>
      </w:r>
    </w:p>
    <w:p w14:paraId="0A19F246" w14:textId="77777777" w:rsidR="004440AD" w:rsidRPr="001A1563" w:rsidRDefault="00000000" w:rsidP="001A1563">
      <w:pPr>
        <w:pStyle w:val="2"/>
        <w:bidi/>
        <w:rPr>
          <w:rFonts w:ascii="Narkisim" w:hAnsi="Narkisim"/>
        </w:rPr>
      </w:pPr>
      <w:r w:rsidRPr="001A1563">
        <w:rPr>
          <w:rFonts w:ascii="Narkisim" w:hAnsi="Narkisim"/>
          <w:rtl/>
        </w:rPr>
        <w:t>כספו המיוחד לו</w:t>
      </w:r>
    </w:p>
    <w:p w14:paraId="20700CF9" w14:textId="77777777" w:rsidR="004440AD" w:rsidRPr="001A1563" w:rsidRDefault="00000000" w:rsidP="001A1563">
      <w:pPr>
        <w:bidi/>
        <w:rPr>
          <w:rFonts w:ascii="Narkisim" w:hAnsi="Narkisim" w:cs="Narkisim"/>
        </w:rPr>
      </w:pPr>
      <w:r w:rsidRPr="001A1563">
        <w:rPr>
          <w:rFonts w:ascii="Narkisim" w:hAnsi="Narkisim" w:cs="Narkisim"/>
          <w:u w:val="single"/>
          <w:rtl/>
        </w:rPr>
        <w:t>ואיבעית אימא אמימר דאמר כר' אלעזר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דדבר של שותפין שהגוף לזה והפירות לזה אין כח לשניהם למכור, דלא זה קרוי בעליו ולא זה קרוי בעליו. דכיון דלר"א אינו יוצא בשם ועין לא לזה ולא לזה, אף אינם יכולים למכור (וע"ע בע"ב)</w:t>
      </w:r>
      <w:r w:rsidRPr="001A1563">
        <w:rPr>
          <w:rFonts w:ascii="Narkisim" w:hAnsi="Narkisim" w:cs="Narkisim"/>
        </w:rPr>
        <w:t>.</w:t>
      </w:r>
    </w:p>
    <w:p w14:paraId="05AE6003" w14:textId="77777777" w:rsidR="004440AD" w:rsidRPr="001A1563" w:rsidRDefault="00000000" w:rsidP="001A1563">
      <w:pPr>
        <w:pStyle w:val="a8"/>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דמתני' רבנן שיכולים למכור. ואמימר כר' אלעזר דברייתא</w:t>
      </w:r>
      <w:r w:rsidRPr="001A1563">
        <w:rPr>
          <w:rFonts w:ascii="Narkisim" w:hAnsi="Narkisim"/>
        </w:rPr>
        <w:t>.</w:t>
      </w:r>
    </w:p>
    <w:p w14:paraId="0DA6055F" w14:textId="77777777" w:rsidR="004440AD" w:rsidRPr="001A1563" w:rsidRDefault="00000000" w:rsidP="001A1563">
      <w:pPr>
        <w:pStyle w:val="aa"/>
        <w:bidi/>
        <w:rPr>
          <w:rFonts w:ascii="Narkisim" w:hAnsi="Narkisim"/>
        </w:rPr>
      </w:pPr>
      <w:r w:rsidRPr="001A1563">
        <w:rPr>
          <w:rFonts w:ascii="Narkisim" w:hAnsi="Narkisim"/>
          <w:u w:val="single"/>
          <w:rtl/>
        </w:rPr>
        <w:t>המוכר עבדו ע"מ שישמשנו.</w:t>
      </w:r>
      <w:r w:rsidRPr="001A1563">
        <w:rPr>
          <w:rFonts w:ascii="Narkisim" w:hAnsi="Narkisim"/>
          <w:rtl/>
        </w:rPr>
        <w:t xml:space="preserve"> ומבואר דמכר את הגוף מעכשיו, והמוכר שייר לעצמו קנין פירות עד ל' יום</w:t>
      </w:r>
      <w:r w:rsidRPr="001A1563">
        <w:rPr>
          <w:rStyle w:val="ad"/>
          <w:rFonts w:ascii="Narkisim" w:hAnsi="Narkisim"/>
          <w:rtl/>
        </w:rPr>
        <w:footnoteReference w:id="2066"/>
      </w:r>
      <w:r w:rsidRPr="001A1563">
        <w:rPr>
          <w:rFonts w:ascii="Narkisim" w:hAnsi="Narkisim"/>
        </w:rPr>
        <w:t>.</w:t>
      </w:r>
    </w:p>
    <w:p w14:paraId="3528BC6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מחנ"א</w:t>
      </w:r>
      <w:r w:rsidRPr="001A1563">
        <w:rPr>
          <w:rFonts w:ascii="Narkisim" w:hAnsi="Narkisim"/>
          <w:rtl/>
        </w:rPr>
        <w:t xml:space="preserve"> (דשלבל"ע ה) דן אמאי מתפרש באופן של שיור</w:t>
      </w:r>
      <w:r w:rsidRPr="001A1563">
        <w:rPr>
          <w:rStyle w:val="ad"/>
          <w:rFonts w:ascii="Narkisim" w:hAnsi="Narkisim"/>
          <w:rtl/>
        </w:rPr>
        <w:footnoteReference w:id="2067"/>
      </w:r>
      <w:r w:rsidRPr="001A1563">
        <w:rPr>
          <w:rFonts w:ascii="Narkisim" w:hAnsi="Narkisim"/>
        </w:rPr>
        <w:t xml:space="preserve">, </w:t>
      </w:r>
      <w:r w:rsidRPr="001A1563">
        <w:rPr>
          <w:rFonts w:ascii="Narkisim" w:hAnsi="Narkisim"/>
          <w:rtl/>
        </w:rPr>
        <w:t>ולא אמרי' דקנה לגמרי והוה תנאי שיתן לו פירות אלו [משל הלוקח], ואם לא יתן בטל המכר</w:t>
      </w:r>
      <w:r w:rsidRPr="001A1563">
        <w:rPr>
          <w:rStyle w:val="ad"/>
          <w:rFonts w:ascii="Narkisim" w:hAnsi="Narkisim"/>
          <w:rtl/>
        </w:rPr>
        <w:footnoteReference w:id="2068"/>
      </w:r>
      <w:r w:rsidRPr="001A1563">
        <w:rPr>
          <w:rFonts w:ascii="Narkisim" w:hAnsi="Narkisim"/>
        </w:rPr>
        <w:t xml:space="preserve">. </w:t>
      </w:r>
      <w:r w:rsidRPr="001A1563">
        <w:rPr>
          <w:rFonts w:ascii="Narkisim" w:hAnsi="Narkisim"/>
          <w:rtl/>
        </w:rPr>
        <w:t xml:space="preserve">אך חי' </w:t>
      </w:r>
      <w:r w:rsidRPr="001A1563">
        <w:rPr>
          <w:rFonts w:ascii="Narkisim" w:hAnsi="Narkisim"/>
          <w:b/>
          <w:bCs/>
          <w:rtl/>
        </w:rPr>
        <w:t>ר' מאיר שמחה</w:t>
      </w:r>
      <w:r w:rsidRPr="001A1563">
        <w:rPr>
          <w:rFonts w:ascii="Narkisim" w:hAnsi="Narkisim"/>
          <w:rtl/>
        </w:rPr>
        <w:t xml:space="preserve"> נקט דהוה תנאי ממש, ומיתלא האם ישמש בפועל</w:t>
      </w:r>
      <w:r w:rsidRPr="001A1563">
        <w:rPr>
          <w:rStyle w:val="ad"/>
          <w:rFonts w:ascii="Narkisim" w:hAnsi="Narkisim"/>
          <w:rtl/>
        </w:rPr>
        <w:footnoteReference w:id="2069"/>
      </w:r>
      <w:r w:rsidRPr="001A1563">
        <w:rPr>
          <w:rFonts w:ascii="Narkisim" w:hAnsi="Narkisim"/>
        </w:rPr>
        <w:t>.</w:t>
      </w:r>
    </w:p>
    <w:p w14:paraId="76D12378" w14:textId="77777777" w:rsidR="004440AD" w:rsidRPr="001A1563" w:rsidRDefault="00000000" w:rsidP="001A1563">
      <w:pPr>
        <w:pStyle w:val="aa"/>
        <w:bidi/>
        <w:rPr>
          <w:rFonts w:ascii="Narkisim" w:hAnsi="Narkisim"/>
        </w:rPr>
      </w:pPr>
      <w:r w:rsidRPr="001A1563">
        <w:rPr>
          <w:rFonts w:ascii="Narkisim" w:hAnsi="Narkisim"/>
          <w:u w:val="single"/>
          <w:rtl/>
        </w:rPr>
        <w:t>תוד"ה המוכר.</w:t>
      </w:r>
      <w:r w:rsidRPr="001A1563">
        <w:rPr>
          <w:rFonts w:ascii="Narkisim" w:hAnsi="Narkisim"/>
          <w:rtl/>
        </w:rPr>
        <w:t xml:space="preserve"> הא דלא נקט המוכר עבדו לפירות וכו'. תוס' כאן נקטו דנח' הנך תנאים בכל קנין פירות בעלמא. אבל </w:t>
      </w:r>
      <w:r w:rsidRPr="001A1563">
        <w:rPr>
          <w:rFonts w:ascii="Narkisim" w:hAnsi="Narkisim"/>
          <w:b/>
          <w:bCs/>
          <w:rtl/>
        </w:rPr>
        <w:t>תוס</w:t>
      </w:r>
      <w:r w:rsidRPr="001A1563">
        <w:rPr>
          <w:rFonts w:ascii="Narkisim" w:hAnsi="Narkisim"/>
          <w:rtl/>
        </w:rPr>
        <w:t>' (בסוה"ע) הביאו א"נ דנח' דוקא בקנין פירות דשייר לעצמו, דמתחילה היה הכל שלו. [והרש"ש ציין דתוס' (כאן) לא קאי להך תי']</w:t>
      </w:r>
      <w:r w:rsidRPr="001A1563">
        <w:rPr>
          <w:rFonts w:ascii="Narkisim" w:hAnsi="Narkisim"/>
        </w:rPr>
        <w:t>.</w:t>
      </w:r>
    </w:p>
    <w:p w14:paraId="504AA130" w14:textId="77777777" w:rsidR="004440AD" w:rsidRPr="001A1563" w:rsidRDefault="00000000" w:rsidP="001A1563">
      <w:pPr>
        <w:pStyle w:val="aa"/>
        <w:bidi/>
        <w:rPr>
          <w:rFonts w:ascii="Narkisim" w:hAnsi="Narkisim"/>
        </w:rPr>
      </w:pPr>
      <w:r w:rsidRPr="001A1563">
        <w:rPr>
          <w:rFonts w:ascii="Narkisim" w:hAnsi="Narkisim"/>
          <w:u w:val="single"/>
          <w:rtl/>
        </w:rPr>
        <w:t>בא"ד דאין דרך למכור עבד [לפירותיו], אלא משכיר אותו למלאכה</w:t>
      </w:r>
      <w:r w:rsidRPr="001A1563">
        <w:rPr>
          <w:rFonts w:ascii="Narkisim" w:hAnsi="Narkisim"/>
          <w:rtl/>
        </w:rPr>
        <w:t>. ה</w:t>
      </w:r>
      <w:r w:rsidRPr="001A1563">
        <w:rPr>
          <w:rFonts w:ascii="Narkisim" w:hAnsi="Narkisim"/>
          <w:b/>
          <w:bCs/>
          <w:rtl/>
        </w:rPr>
        <w:t>קובה"ע</w:t>
      </w:r>
      <w:r w:rsidRPr="001A1563">
        <w:rPr>
          <w:rFonts w:ascii="Narkisim" w:hAnsi="Narkisim"/>
          <w:rtl/>
        </w:rPr>
        <w:t xml:space="preserve"> (נג א) דייק מתוס' דבשכירות ל"ש ק"פ כקה"ג. אך הביא מ</w:t>
      </w:r>
      <w:r w:rsidRPr="001A1563">
        <w:rPr>
          <w:rFonts w:ascii="Narkisim" w:hAnsi="Narkisim"/>
          <w:b/>
          <w:bCs/>
          <w:rtl/>
        </w:rPr>
        <w:t>שו"ת הרשב"א</w:t>
      </w:r>
      <w:r w:rsidRPr="001A1563">
        <w:rPr>
          <w:rFonts w:ascii="Narkisim" w:hAnsi="Narkisim"/>
          <w:rtl/>
        </w:rPr>
        <w:t xml:space="preserve"> (מיוחסות רמב) דבכל שוכר שייך לנידון ק"פ כקה"ג</w:t>
      </w:r>
      <w:r w:rsidRPr="001A1563">
        <w:rPr>
          <w:rStyle w:val="ad"/>
          <w:rFonts w:ascii="Narkisim" w:hAnsi="Narkisim"/>
          <w:rtl/>
        </w:rPr>
        <w:footnoteReference w:id="2070"/>
      </w:r>
      <w:r w:rsidRPr="001A1563">
        <w:rPr>
          <w:rFonts w:ascii="Narkisim" w:hAnsi="Narkisim"/>
        </w:rPr>
        <w:t>.</w:t>
      </w:r>
    </w:p>
    <w:p w14:paraId="5A168C2C" w14:textId="77777777" w:rsidR="004440AD" w:rsidRPr="001A1563" w:rsidRDefault="00000000" w:rsidP="001A1563">
      <w:pPr>
        <w:pStyle w:val="aa"/>
        <w:bidi/>
        <w:rPr>
          <w:rFonts w:ascii="Narkisim" w:hAnsi="Narkisim"/>
        </w:rPr>
      </w:pPr>
      <w:r w:rsidRPr="001A1563">
        <w:rPr>
          <w:rFonts w:ascii="Narkisim" w:hAnsi="Narkisim"/>
          <w:u w:val="single"/>
          <w:rtl/>
        </w:rPr>
        <w:t>תוד"ה ישנו</w:t>
      </w:r>
      <w:r w:rsidRPr="001A1563">
        <w:rPr>
          <w:rFonts w:ascii="Narkisim" w:hAnsi="Narkisim"/>
          <w:rtl/>
        </w:rPr>
        <w:t>. ד</w:t>
      </w:r>
      <w:r w:rsidRPr="001A1563">
        <w:rPr>
          <w:rFonts w:ascii="Narkisim" w:hAnsi="Narkisim"/>
          <w:b/>
          <w:bCs/>
          <w:rtl/>
        </w:rPr>
        <w:t>רש"י</w:t>
      </w:r>
      <w:r w:rsidRPr="001A1563">
        <w:rPr>
          <w:rFonts w:ascii="Narkisim" w:hAnsi="Narkisim"/>
          <w:rtl/>
        </w:rPr>
        <w:t xml:space="preserve"> (שמות כא כא) פי' איזה יום שהוא כיומים, הוי אומר מעת לעת. [וכ"ה במכילתא]. ועד”ז כ' </w:t>
      </w:r>
      <w:r w:rsidRPr="001A1563">
        <w:rPr>
          <w:rFonts w:ascii="Narkisim" w:hAnsi="Narkisim"/>
          <w:b/>
          <w:bCs/>
          <w:rtl/>
        </w:rPr>
        <w:t>תרגום</w:t>
      </w:r>
      <w:r w:rsidRPr="001A1563">
        <w:rPr>
          <w:rFonts w:ascii="Narkisim" w:hAnsi="Narkisim"/>
          <w:rtl/>
        </w:rPr>
        <w:t xml:space="preserve"> </w:t>
      </w:r>
      <w:r w:rsidRPr="001A1563">
        <w:rPr>
          <w:rFonts w:ascii="Narkisim" w:hAnsi="Narkisim"/>
          <w:b/>
          <w:bCs/>
          <w:rtl/>
        </w:rPr>
        <w:t>יונתן</w:t>
      </w:r>
      <w:r w:rsidRPr="001A1563">
        <w:rPr>
          <w:rFonts w:ascii="Narkisim" w:hAnsi="Narkisim"/>
          <w:rtl/>
        </w:rPr>
        <w:t xml:space="preserve"> (שם) יומא חד מעידן לעידן או תרין יומין קטיעין. וה</w:t>
      </w:r>
      <w:r w:rsidRPr="001A1563">
        <w:rPr>
          <w:rFonts w:ascii="Narkisim" w:hAnsi="Narkisim"/>
          <w:b/>
          <w:bCs/>
          <w:rtl/>
        </w:rPr>
        <w:t>כלי יקר</w:t>
      </w:r>
      <w:r w:rsidRPr="001A1563">
        <w:rPr>
          <w:rFonts w:ascii="Narkisim" w:hAnsi="Narkisim"/>
          <w:rtl/>
        </w:rPr>
        <w:t xml:space="preserve"> תי' דס"ד דהיכא דמת ביום השלישי הוה טפי מחמת המכה, דביום הג' הכאב יותר</w:t>
      </w:r>
      <w:r w:rsidRPr="001A1563">
        <w:rPr>
          <w:rFonts w:ascii="Narkisim" w:hAnsi="Narkisim"/>
        </w:rPr>
        <w:t>.</w:t>
      </w:r>
    </w:p>
    <w:p w14:paraId="2E0C56BE" w14:textId="77777777" w:rsidR="004440AD" w:rsidRPr="001A1563" w:rsidRDefault="00000000" w:rsidP="001A1563">
      <w:pPr>
        <w:bidi/>
        <w:rPr>
          <w:rFonts w:ascii="Narkisim" w:hAnsi="Narkisim" w:cs="Narkisim"/>
        </w:rPr>
      </w:pPr>
      <w:r w:rsidRPr="001A1563">
        <w:rPr>
          <w:rFonts w:ascii="Narkisim" w:hAnsi="Narkisim" w:cs="Narkisim"/>
          <w:u w:val="single"/>
          <w:rtl/>
        </w:rPr>
        <w:t>ר' מאיר אומר וכו' מפני שאינו תחתיו, קסבר ק"פ כקה"ג</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(לקמן קלו:) הביא דנח' התנאים להדיא בדין ק"פ </w:t>
      </w:r>
      <w:r w:rsidRPr="001A1563">
        <w:rPr>
          <w:rFonts w:ascii="Narkisim" w:hAnsi="Narkisim" w:cs="Narkisim"/>
          <w:rtl/>
        </w:rPr>
        <w:lastRenderedPageBreak/>
        <w:t>כקה"ג, ובמח' ר' יוחנן ור"ל (לקמן שם)</w:t>
      </w:r>
      <w:r w:rsidRPr="001A1563">
        <w:rPr>
          <w:rStyle w:val="ad"/>
          <w:rFonts w:ascii="Narkisim" w:hAnsi="Narkisim" w:cs="Narkisim"/>
          <w:rtl/>
        </w:rPr>
        <w:footnoteReference w:id="2071"/>
      </w:r>
      <w:r w:rsidRPr="001A1563">
        <w:rPr>
          <w:rFonts w:ascii="Narkisim" w:hAnsi="Narkisim" w:cs="Narkisim"/>
        </w:rPr>
        <w:t xml:space="preserve">. </w:t>
      </w:r>
      <w:r w:rsidRPr="001A1563">
        <w:rPr>
          <w:rFonts w:ascii="Narkisim" w:hAnsi="Narkisim" w:cs="Narkisim"/>
          <w:rtl/>
        </w:rPr>
        <w:t xml:space="preserve">אבל </w:t>
      </w:r>
      <w:r w:rsidRPr="001A1563">
        <w:rPr>
          <w:rFonts w:ascii="Narkisim" w:hAnsi="Narkisim" w:cs="Narkisim"/>
          <w:b/>
          <w:bCs/>
          <w:rtl/>
        </w:rPr>
        <w:t>תוס</w:t>
      </w:r>
      <w:r w:rsidRPr="001A1563">
        <w:rPr>
          <w:rFonts w:ascii="Narkisim" w:hAnsi="Narkisim" w:cs="Narkisim"/>
          <w:rtl/>
        </w:rPr>
        <w:t>' (גיטין כה: בשם ר”י) דחה דאין ללמוד מדין יום או יומים לבעלמא, דהא כתיב קראי כספו ותחתיו</w:t>
      </w:r>
      <w:r w:rsidRPr="001A1563">
        <w:rPr>
          <w:rStyle w:val="ad"/>
          <w:rFonts w:ascii="Narkisim" w:hAnsi="Narkisim" w:cs="Narkisim"/>
          <w:rtl/>
        </w:rPr>
        <w:footnoteReference w:id="2072"/>
      </w:r>
      <w:r w:rsidRPr="001A1563">
        <w:rPr>
          <w:rFonts w:ascii="Narkisim" w:hAnsi="Narkisim" w:cs="Narkisim"/>
        </w:rPr>
        <w:t xml:space="preserve">. </w:t>
      </w:r>
      <w:r w:rsidRPr="001A1563">
        <w:rPr>
          <w:rFonts w:ascii="Narkisim" w:hAnsi="Narkisim" w:cs="Narkisim"/>
          <w:szCs w:val="20"/>
          <w:rtl/>
        </w:rPr>
        <w:t>ומש"ה הגמ' [גיטין מח.] לא מייתי לה.</w:t>
      </w:r>
      <w:r w:rsidRPr="001A1563">
        <w:rPr>
          <w:rFonts w:ascii="Narkisim" w:hAnsi="Narkisim" w:cs="Narkisim"/>
          <w:rtl/>
        </w:rPr>
        <w:t xml:space="preserve"> [ואילו תוס' [כאן] ביארו דדרשי' לקראי ע"פ האיך ס"ל בעלמא אי ק"פ כקנין הגוף]</w:t>
      </w:r>
      <w:r w:rsidRPr="001A1563">
        <w:rPr>
          <w:rFonts w:ascii="Narkisim" w:hAnsi="Narkisim" w:cs="Narkisim"/>
        </w:rPr>
        <w:t>.</w:t>
      </w:r>
    </w:p>
    <w:p w14:paraId="2A6879F0" w14:textId="77777777" w:rsidR="004440AD" w:rsidRPr="001A1563" w:rsidRDefault="00000000" w:rsidP="001A1563">
      <w:pPr>
        <w:pStyle w:val="aa"/>
        <w:bidi/>
        <w:rPr>
          <w:rFonts w:ascii="Narkisim" w:hAnsi="Narkisim"/>
        </w:rPr>
      </w:pPr>
      <w:r w:rsidRPr="001A1563">
        <w:rPr>
          <w:rFonts w:ascii="Narkisim" w:hAnsi="Narkisim"/>
          <w:u w:val="single"/>
          <w:rtl/>
        </w:rPr>
        <w:t>רשב"ם ד"ה ישנו</w:t>
      </w:r>
      <w:r w:rsidRPr="001A1563">
        <w:rPr>
          <w:rFonts w:ascii="Narkisim" w:hAnsi="Narkisim"/>
          <w:rtl/>
        </w:rPr>
        <w:t xml:space="preserve">. דאילו מכה לישראל חבירו וכו' אפי' מת לסוף שנה נהרג, כדנפ"ל וכו' מלמד שחובשין אותו (סנהדרין עח:). אבל </w:t>
      </w:r>
      <w:r w:rsidRPr="001A1563">
        <w:rPr>
          <w:rFonts w:ascii="Narkisim" w:hAnsi="Narkisim"/>
          <w:b/>
          <w:bCs/>
          <w:rtl/>
        </w:rPr>
        <w:t>תוס</w:t>
      </w:r>
      <w:r w:rsidRPr="001A1563">
        <w:rPr>
          <w:rFonts w:ascii="Narkisim" w:hAnsi="Narkisim"/>
          <w:rtl/>
        </w:rPr>
        <w:t>' (סנהדרין עח.) משמע להיפך דלולי קרא היה נהרג [משעה שאמדוהו למיתה, ואפי' קודם שימות], וחובשין הוה קולא</w:t>
      </w:r>
      <w:r w:rsidRPr="001A1563">
        <w:rPr>
          <w:rFonts w:ascii="Narkisim" w:hAnsi="Narkisim"/>
        </w:rPr>
        <w:t>.</w:t>
      </w:r>
    </w:p>
    <w:p w14:paraId="051AA789" w14:textId="77777777" w:rsidR="004440AD" w:rsidRPr="001A1563" w:rsidRDefault="00000000" w:rsidP="001A1563">
      <w:pPr>
        <w:pStyle w:val="aa"/>
        <w:bidi/>
        <w:rPr>
          <w:rFonts w:ascii="Narkisim" w:hAnsi="Narkisim"/>
        </w:rPr>
      </w:pPr>
      <w:r w:rsidRPr="001A1563">
        <w:rPr>
          <w:rFonts w:ascii="Narkisim" w:hAnsi="Narkisim"/>
          <w:u w:val="single"/>
          <w:rtl/>
        </w:rPr>
        <w:t>רשב"ם ד"ה כקנין הגוף</w:t>
      </w:r>
      <w:r w:rsidRPr="001A1563">
        <w:rPr>
          <w:rFonts w:ascii="Narkisim" w:hAnsi="Narkisim"/>
          <w:rtl/>
        </w:rPr>
        <w:t>. כלומר כאילו קנה גופו [וקרוי אדון], [ובעל קנין הגוף] שאין לו פירות, אין קנין הגוף שיש לו בעבד כלום. דאין גופו עומד אלא לפירותיו. רשב"ם ביאר דסברת מ"ד ק"פ כקה"ג דעיקר הבעלות הוא תמיד כלפי הפירות [והשימושים]. ואף שיש לו קנין בגוף החפץ, כשאין לו פירותיו, אינו כלום</w:t>
      </w:r>
      <w:r w:rsidRPr="001A1563">
        <w:rPr>
          <w:rFonts w:ascii="Narkisim" w:hAnsi="Narkisim"/>
        </w:rPr>
        <w:t>.</w:t>
      </w:r>
    </w:p>
    <w:p w14:paraId="6A99E0D9" w14:textId="77777777" w:rsidR="004440AD" w:rsidRPr="001A1563" w:rsidRDefault="00000000" w:rsidP="001A1563">
      <w:pPr>
        <w:pStyle w:val="aa"/>
        <w:bidi/>
        <w:rPr>
          <w:rFonts w:ascii="Narkisim" w:hAnsi="Narkisim"/>
        </w:rPr>
      </w:pPr>
      <w:r w:rsidRPr="001A1563">
        <w:rPr>
          <w:rFonts w:ascii="Narkisim" w:hAnsi="Narkisim"/>
          <w:rtl/>
        </w:rPr>
        <w:t>ואף דזכות קנין פירות הוה לזמן [עד ל' יום], ואילו קנין הגוף הוה עיקר החפץ [לעולם], מ"מ אזלינן בתר מי שעכשיו העבד שלו [לפירותיו]. ובעל קנין הגוף נחשב זכות זמני בעלמא</w:t>
      </w:r>
      <w:r w:rsidRPr="001A1563">
        <w:rPr>
          <w:rFonts w:ascii="Narkisim" w:hAnsi="Narkisim"/>
        </w:rPr>
        <w:t>.</w:t>
      </w:r>
    </w:p>
    <w:p w14:paraId="2C53D9DF"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אבנ"מ</w:t>
      </w:r>
      <w:r w:rsidRPr="001A1563">
        <w:rPr>
          <w:rFonts w:ascii="Narkisim" w:hAnsi="Narkisim"/>
          <w:rtl/>
        </w:rPr>
        <w:t xml:space="preserve"> (יז) כת' דכל זה בגדרי קנין הממון. אבל דינים שתלויים בקנין האיסור ודאי ל"מ קנין פירות של זה לבטל קנין איסור של זה</w:t>
      </w:r>
      <w:r w:rsidRPr="001A1563">
        <w:rPr>
          <w:rStyle w:val="ad"/>
          <w:rFonts w:ascii="Narkisim" w:hAnsi="Narkisim"/>
          <w:rtl/>
        </w:rPr>
        <w:footnoteReference w:id="2073"/>
      </w:r>
      <w:r w:rsidRPr="001A1563">
        <w:rPr>
          <w:rFonts w:ascii="Narkisim" w:hAnsi="Narkisim"/>
        </w:rPr>
        <w:t xml:space="preserve">. </w:t>
      </w:r>
      <w:r w:rsidRPr="001A1563">
        <w:rPr>
          <w:rFonts w:ascii="Narkisim" w:hAnsi="Narkisim"/>
          <w:rtl/>
        </w:rPr>
        <w:t xml:space="preserve">דקנין איסור שבו אינו עומד לפירות. ועפ"ז ביאר מש"כ </w:t>
      </w:r>
      <w:r w:rsidRPr="001A1563">
        <w:rPr>
          <w:rFonts w:ascii="Narkisim" w:hAnsi="Narkisim"/>
          <w:b/>
          <w:bCs/>
          <w:rtl/>
        </w:rPr>
        <w:t>תוס</w:t>
      </w:r>
      <w:r w:rsidRPr="001A1563">
        <w:rPr>
          <w:rFonts w:ascii="Narkisim" w:hAnsi="Narkisim"/>
          <w:rtl/>
        </w:rPr>
        <w:t>' (יבמות סו.) דלענין תרומה אזלי' בתר קנין הגוף [והאבנ"מ ביאר דהיינו קנין איסור]</w:t>
      </w:r>
      <w:r w:rsidRPr="001A1563">
        <w:rPr>
          <w:rFonts w:ascii="Narkisim" w:hAnsi="Narkisim"/>
        </w:rPr>
        <w:t>.</w:t>
      </w:r>
    </w:p>
    <w:p w14:paraId="27DA0F36" w14:textId="77777777" w:rsidR="004440AD" w:rsidRPr="001A1563" w:rsidRDefault="00000000" w:rsidP="001A1563">
      <w:pPr>
        <w:bidi/>
        <w:rPr>
          <w:rFonts w:ascii="Narkisim" w:hAnsi="Narkisim" w:cs="Narkisim"/>
        </w:rPr>
      </w:pPr>
      <w:r w:rsidRPr="001A1563">
        <w:rPr>
          <w:rFonts w:ascii="Narkisim" w:hAnsi="Narkisim" w:cs="Narkisim"/>
          <w:u w:val="single"/>
          <w:rtl/>
        </w:rPr>
        <w:t>תוד"ה קסבר</w:t>
      </w:r>
      <w:r w:rsidRPr="001A1563">
        <w:rPr>
          <w:rFonts w:ascii="Narkisim" w:hAnsi="Narkisim" w:cs="Narkisim"/>
          <w:rtl/>
        </w:rPr>
        <w:t>. וא"ת וכו' אלמא ק"פ כקה"ג ל"מ שיצא לאיש, אלא לענין שלא יצא לאשה. [דלמ"ד קנין הגוף עיקר, האשה היא הבעלים ויוצא ע"י בשן ועין. וקנין פירות הוה שעבוד בעלמא, ושחרור מפקיע שעבוד. אבל למ"ד ק"פ כקה"ג לאו כ"כ להפקיע זכותו של זה. ומ"מ אף להך מ"ד הוה בעלים רק על הפירות]</w:t>
      </w:r>
      <w:r w:rsidRPr="001A1563">
        <w:rPr>
          <w:rFonts w:ascii="Narkisim" w:hAnsi="Narkisim" w:cs="Narkisim"/>
        </w:rPr>
        <w:t>.</w:t>
      </w:r>
    </w:p>
    <w:p w14:paraId="7386643B"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מבואר בגמ' (ב"ק שם) דיש לבעל קנין פירות בנכסי מלוג, ותלי במח' קנין פירות כקה"ג. [וע"ע בסמוך]. אבל ה</w:t>
      </w:r>
      <w:r w:rsidRPr="001A1563">
        <w:rPr>
          <w:rFonts w:ascii="Narkisim" w:hAnsi="Narkisim" w:cs="Narkisim"/>
          <w:b/>
          <w:bCs/>
          <w:rtl/>
        </w:rPr>
        <w:t>או"ש</w:t>
      </w:r>
      <w:r w:rsidRPr="001A1563">
        <w:rPr>
          <w:rFonts w:ascii="Narkisim" w:hAnsi="Narkisim" w:cs="Narkisim"/>
          <w:rtl/>
        </w:rPr>
        <w:t xml:space="preserve"> (רוצח ב) חידש צד שאין לבעל 'קנין פירות' בנכסים, אלא דתקנו חכמים שכל הפירות היוצאין מנכסיה הוה שלו</w:t>
      </w:r>
      <w:r w:rsidRPr="001A1563">
        <w:rPr>
          <w:rStyle w:val="ad"/>
          <w:rFonts w:ascii="Narkisim" w:hAnsi="Narkisim" w:cs="Narkisim"/>
          <w:rtl/>
        </w:rPr>
        <w:footnoteReference w:id="2074"/>
      </w:r>
      <w:r w:rsidRPr="001A1563">
        <w:rPr>
          <w:rFonts w:ascii="Narkisim" w:hAnsi="Narkisim" w:cs="Narkisim"/>
        </w:rPr>
        <w:t xml:space="preserve">. </w:t>
      </w:r>
      <w:r w:rsidRPr="001A1563">
        <w:rPr>
          <w:rFonts w:ascii="Narkisim" w:hAnsi="Narkisim" w:cs="Narkisim"/>
          <w:rtl/>
        </w:rPr>
        <w:t>(וע"ע בסמוך)</w:t>
      </w:r>
      <w:r w:rsidRPr="001A1563">
        <w:rPr>
          <w:rFonts w:ascii="Narkisim" w:hAnsi="Narkisim" w:cs="Narkisim"/>
        </w:rPr>
        <w:t>.</w:t>
      </w:r>
    </w:p>
    <w:p w14:paraId="05C00E91" w14:textId="77777777" w:rsidR="004440AD" w:rsidRPr="001A1563" w:rsidRDefault="00000000" w:rsidP="001A1563">
      <w:pPr>
        <w:bidi/>
        <w:rPr>
          <w:rFonts w:ascii="Narkisim" w:hAnsi="Narkisim" w:cs="Narkisim"/>
        </w:rPr>
      </w:pPr>
      <w:r w:rsidRPr="001A1563">
        <w:rPr>
          <w:rFonts w:ascii="Narkisim" w:hAnsi="Narkisim" w:cs="Narkisim"/>
          <w:u w:val="single"/>
          <w:rtl/>
        </w:rPr>
        <w:t>בא"ד ור"י ב"ב ל"ג וכו' וההיא דקתני לא לאיש ולא לאשה כר”א וכו'</w:t>
      </w:r>
      <w:r w:rsidRPr="001A1563">
        <w:rPr>
          <w:rFonts w:ascii="Narkisim" w:hAnsi="Narkisim" w:cs="Narkisim"/>
          <w:rtl/>
        </w:rPr>
        <w:t>. ולר' מאיר דק"פ כקה"ג נחשב עיקר הבעלים, ויוצא בשן ועין לבעל. [דקנין פירות שלו נחשב כקה"ג. וקנין הגוף ממילא פקע, דשחרור מפקיע שעבוד]</w:t>
      </w:r>
      <w:r w:rsidRPr="001A1563">
        <w:rPr>
          <w:rFonts w:ascii="Narkisim" w:hAnsi="Narkisim" w:cs="Narkisim"/>
        </w:rPr>
        <w:t xml:space="preserve">.  </w:t>
      </w:r>
    </w:p>
    <w:p w14:paraId="33FB9024" w14:textId="77777777" w:rsidR="004440AD" w:rsidRPr="001A1563" w:rsidRDefault="00000000" w:rsidP="001A1563">
      <w:pPr>
        <w:bidi/>
        <w:rPr>
          <w:rFonts w:ascii="Narkisim" w:hAnsi="Narkisim" w:cs="Narkisim"/>
        </w:rPr>
      </w:pPr>
      <w:r w:rsidRPr="001A1563">
        <w:rPr>
          <w:rFonts w:ascii="Narkisim" w:hAnsi="Narkisim" w:cs="Narkisim"/>
          <w:u w:val="single"/>
          <w:rtl/>
        </w:rPr>
        <w:t>בא"ד ויש לתרץ בדוחק וכו' אבל לענין שיצא לאיש לא, דלא אלים להפקיע קנין פירותיו את קנין הגוף</w:t>
      </w:r>
      <w:r w:rsidRPr="001A1563">
        <w:rPr>
          <w:rFonts w:ascii="Narkisim" w:hAnsi="Narkisim" w:cs="Narkisim"/>
          <w:rtl/>
        </w:rPr>
        <w:t xml:space="preserve">. וק"פ נחשב 'בעלים' לענין יום או יומיים. אבל לענין שן ועין לא אלים להפקיע את בעל קנין הגוף. וכ"כ </w:t>
      </w:r>
      <w:r w:rsidRPr="001A1563">
        <w:rPr>
          <w:rFonts w:ascii="Narkisim" w:hAnsi="Narkisim" w:cs="Narkisim"/>
          <w:b/>
          <w:bCs/>
          <w:rtl/>
        </w:rPr>
        <w:t>תוס</w:t>
      </w:r>
      <w:r w:rsidRPr="001A1563">
        <w:rPr>
          <w:rFonts w:ascii="Narkisim" w:hAnsi="Narkisim" w:cs="Narkisim"/>
          <w:rtl/>
        </w:rPr>
        <w:t>' (ב"ק צ.)</w:t>
      </w:r>
      <w:r w:rsidRPr="001A1563">
        <w:rPr>
          <w:rStyle w:val="ad"/>
          <w:rFonts w:ascii="Narkisim" w:hAnsi="Narkisim" w:cs="Narkisim"/>
          <w:rtl/>
        </w:rPr>
        <w:footnoteReference w:id="2075"/>
      </w:r>
      <w:r w:rsidRPr="001A1563">
        <w:rPr>
          <w:rFonts w:ascii="Narkisim" w:hAnsi="Narkisim" w:cs="Narkisim"/>
        </w:rPr>
        <w:t>.</w:t>
      </w:r>
    </w:p>
    <w:p w14:paraId="54D5892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(דידן) כת' דהוא תי' דחוק, דמסברא כיון דהוא 'בעליו' יוצא לחירות [וכסברת ר”י ב”ב]. וצ”ב דהא אין לו זכות ממון למוכרו ולשחררו. וי"ל דיציאת שן ועין הוא גזיה"כ, ולא בעינן שהאדון יהא בעלים למוכרו ולשחררו</w:t>
      </w:r>
      <w:r w:rsidRPr="001A1563">
        <w:rPr>
          <w:rStyle w:val="ad"/>
          <w:rFonts w:ascii="Narkisim" w:hAnsi="Narkisim"/>
          <w:rtl/>
        </w:rPr>
        <w:footnoteReference w:id="2076"/>
      </w:r>
      <w:r w:rsidRPr="001A1563">
        <w:rPr>
          <w:rFonts w:ascii="Narkisim" w:hAnsi="Narkisim"/>
        </w:rPr>
        <w:t>.</w:t>
      </w:r>
    </w:p>
    <w:p w14:paraId="1EFB4901" w14:textId="77777777" w:rsidR="004440AD" w:rsidRPr="001A1563" w:rsidRDefault="00000000" w:rsidP="001A1563">
      <w:pPr>
        <w:pStyle w:val="a8"/>
        <w:bidi/>
        <w:rPr>
          <w:rFonts w:ascii="Narkisim" w:hAnsi="Narkisim"/>
        </w:rPr>
      </w:pPr>
      <w:r w:rsidRPr="001A1563">
        <w:rPr>
          <w:rFonts w:ascii="Narkisim" w:hAnsi="Narkisim"/>
          <w:rtl/>
        </w:rPr>
        <w:t xml:space="preserve">ודעת </w:t>
      </w:r>
      <w:r w:rsidRPr="001A1563">
        <w:rPr>
          <w:rFonts w:ascii="Narkisim" w:hAnsi="Narkisim"/>
          <w:b/>
          <w:bCs/>
          <w:rtl/>
        </w:rPr>
        <w:t>תוס</w:t>
      </w:r>
      <w:r w:rsidRPr="001A1563">
        <w:rPr>
          <w:rFonts w:ascii="Narkisim" w:hAnsi="Narkisim"/>
          <w:rtl/>
        </w:rPr>
        <w:t>' ב"ק (וה'דוחק' בתוס' כאן) דאפ"ה קנין הגוף מעכב השחרור. [ולא אמרי' דהשחרור יפקיע לשעבוד קנין הגוף]. א"נ ק"פ כקה"ג מהני רק להחשב בעלים לענין הממון, ולא נחשב בעלים על גוף העבד</w:t>
      </w:r>
      <w:r w:rsidRPr="001A1563">
        <w:rPr>
          <w:rFonts w:ascii="Narkisim" w:hAnsi="Narkisim"/>
        </w:rPr>
        <w:t>.</w:t>
      </w:r>
    </w:p>
    <w:p w14:paraId="292C68C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אבנ"מ</w:t>
      </w:r>
      <w:r w:rsidRPr="001A1563">
        <w:rPr>
          <w:rFonts w:ascii="Narkisim" w:hAnsi="Narkisim"/>
          <w:rtl/>
        </w:rPr>
        <w:t xml:space="preserve"> (שו"ת יז) ביאר [תוס' הנ"ל] משום קנין האיסור, דק"פ כקה"ג שייך דוקא ביחס לקנין הממון. ולא מהני ק"פ להחשב בעלים על קנין האיסור</w:t>
      </w:r>
      <w:r w:rsidRPr="001A1563">
        <w:rPr>
          <w:rStyle w:val="ad"/>
          <w:rFonts w:ascii="Narkisim" w:hAnsi="Narkisim"/>
          <w:rtl/>
        </w:rPr>
        <w:footnoteReference w:id="2077"/>
      </w:r>
      <w:r w:rsidRPr="001A1563">
        <w:rPr>
          <w:rFonts w:ascii="Narkisim" w:hAnsi="Narkisim"/>
        </w:rPr>
        <w:t xml:space="preserve">. </w:t>
      </w:r>
      <w:r w:rsidRPr="001A1563">
        <w:rPr>
          <w:rFonts w:ascii="Narkisim" w:hAnsi="Narkisim"/>
          <w:rtl/>
        </w:rPr>
        <w:t>וכיון דלא נאמר יציאת שן ועין כלפי קנין האיסור, א"כ אף קנין הממון לא פקע. וכן אינו יוצא לאשה [בעל קנין האיסור], כיון דיש לבעל ק"פ והוא קה"ג לממון שבו, ואין לה כח לשחרר קנין ממון של הבעל. ומש"ה לענין שן ועין אינו יוצא לא לאיש ולא לאשה, אבל בדין יום או יומים כתיב כי כספו הוא, ותלוי בקנין ממון שבו, שהוא כשורו וחמורו</w:t>
      </w:r>
      <w:r w:rsidRPr="001A1563">
        <w:rPr>
          <w:rFonts w:ascii="Narkisim" w:hAnsi="Narkisim"/>
        </w:rPr>
        <w:t>.</w:t>
      </w:r>
    </w:p>
    <w:p w14:paraId="27BD7E94" w14:textId="77777777" w:rsidR="004440AD" w:rsidRPr="001A1563" w:rsidRDefault="00000000" w:rsidP="001A1563">
      <w:pPr>
        <w:bidi/>
        <w:rPr>
          <w:rFonts w:ascii="Narkisim" w:hAnsi="Narkisim" w:cs="Narkisim"/>
        </w:rPr>
      </w:pPr>
      <w:r w:rsidRPr="001A1563">
        <w:rPr>
          <w:rFonts w:ascii="Narkisim" w:hAnsi="Narkisim" w:cs="Narkisim"/>
          <w:u w:val="single"/>
          <w:rtl/>
        </w:rPr>
        <w:t>בא"ד א"נ דל"ד ק"פ דבעל וכו' (בע"ב) לק"פ דמוכר עבדו, שמתחילה היה הכל שלו ועדיין לא יצא מתח”י וכו'.</w:t>
      </w:r>
      <w:r w:rsidRPr="001A1563">
        <w:rPr>
          <w:rFonts w:ascii="Narkisim" w:hAnsi="Narkisim" w:cs="Narkisim"/>
          <w:rtl/>
        </w:rPr>
        <w:t xml:space="preserve"> וכ"כ </w:t>
      </w:r>
      <w:r w:rsidRPr="001A1563">
        <w:rPr>
          <w:rFonts w:ascii="Narkisim" w:hAnsi="Narkisim" w:cs="Narkisim"/>
          <w:b/>
          <w:bCs/>
          <w:rtl/>
        </w:rPr>
        <w:t>תוס</w:t>
      </w:r>
      <w:r w:rsidRPr="001A1563">
        <w:rPr>
          <w:rFonts w:ascii="Narkisim" w:hAnsi="Narkisim" w:cs="Narkisim"/>
          <w:rtl/>
        </w:rPr>
        <w:t xml:space="preserve">' (ב"מ צו. בתי' הב') שמשייר המוכר לעצמו פירות בעין יפה. </w:t>
      </w:r>
      <w:r w:rsidRPr="001A1563">
        <w:rPr>
          <w:rFonts w:ascii="Narkisim" w:hAnsi="Narkisim" w:cs="Narkisim"/>
          <w:szCs w:val="20"/>
          <w:rtl/>
        </w:rPr>
        <w:t>[והאחרונים ציינו דהגמ' (לקמן קלו:) עושה צריכותא דנותן לבנו גוף מהיום ופירות לאחר מיתה, משייר לגבי נפשיה טפי</w:t>
      </w:r>
      <w:r w:rsidRPr="001A1563">
        <w:rPr>
          <w:rStyle w:val="ad"/>
          <w:rFonts w:ascii="Narkisim" w:hAnsi="Narkisim" w:cs="Narkisim"/>
          <w:szCs w:val="20"/>
          <w:rtl/>
        </w:rPr>
        <w:footnoteReference w:id="2078"/>
      </w:r>
      <w:r w:rsidRPr="001A1563">
        <w:rPr>
          <w:rFonts w:ascii="Narkisim" w:hAnsi="Narkisim" w:cs="Narkisim"/>
          <w:szCs w:val="20"/>
          <w:rtl/>
        </w:rPr>
        <w:t>]</w:t>
      </w:r>
      <w:r w:rsidRPr="001A1563">
        <w:rPr>
          <w:rFonts w:ascii="Narkisim" w:hAnsi="Narkisim" w:cs="Narkisim"/>
        </w:rPr>
        <w:t>.</w:t>
      </w:r>
    </w:p>
    <w:p w14:paraId="2BADC22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(כאן) הביאו כעי"ז בהמת ארנונא (פסחים ו.) דהיכא דמתחילה היה הכל שלו זכות שנשאר לו אלים טפי. [ויל”ד האם משייר לעצמו זכות טפי. או שאף באותו זכות יש חילוק בהגדרה של זכות הפירות שבא מכח בעלות גמור. ובעזה”י גדרי קנין פירות יתבאר לקמן קלו:]</w:t>
      </w:r>
      <w:r w:rsidRPr="001A1563">
        <w:rPr>
          <w:rFonts w:ascii="Narkisim" w:hAnsi="Narkisim"/>
        </w:rPr>
        <w:t>.</w:t>
      </w:r>
    </w:p>
    <w:p w14:paraId="43FDB8C4"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(לקמן קלו: ד”ה רבי יוחנן)</w:t>
      </w:r>
      <w:r w:rsidRPr="001A1563">
        <w:rPr>
          <w:rFonts w:ascii="Narkisim" w:hAnsi="Narkisim" w:cs="Narkisim"/>
          <w:rtl/>
        </w:rPr>
        <w:t xml:space="preserve"> כת' עוד דקנין פירות דבעל לא הוי אלא מדרבנן, ומש"ה קנין פירות לא הוה כקה”ג. </w:t>
      </w:r>
      <w:r w:rsidRPr="001A1563">
        <w:rPr>
          <w:rFonts w:ascii="Narkisim" w:hAnsi="Narkisim" w:cs="Narkisim"/>
          <w:szCs w:val="20"/>
          <w:rtl/>
        </w:rPr>
        <w:t>[אף לדעת ר' יוחנן</w:t>
      </w:r>
      <w:r w:rsidRPr="001A1563">
        <w:rPr>
          <w:rStyle w:val="ad"/>
          <w:rFonts w:ascii="Narkisim" w:hAnsi="Narkisim" w:cs="Narkisim"/>
          <w:szCs w:val="20"/>
          <w:rtl/>
        </w:rPr>
        <w:footnoteReference w:id="2079"/>
      </w:r>
      <w:r w:rsidRPr="001A1563">
        <w:rPr>
          <w:rFonts w:ascii="Narkisim" w:hAnsi="Narkisim" w:cs="Narkisim"/>
          <w:szCs w:val="20"/>
        </w:rPr>
        <w:t xml:space="preserve">. </w:t>
      </w:r>
      <w:r w:rsidRPr="001A1563">
        <w:rPr>
          <w:rFonts w:ascii="Narkisim" w:hAnsi="Narkisim" w:cs="Narkisim"/>
          <w:szCs w:val="20"/>
          <w:rtl/>
        </w:rPr>
        <w:t>אך בסוגיין מבואר דר' מאיר ס”ל ק”פ כקה”ג ואף בבעל יש דין יום או יומיים</w:t>
      </w:r>
      <w:r w:rsidRPr="001A1563">
        <w:rPr>
          <w:rStyle w:val="ad"/>
          <w:rFonts w:ascii="Narkisim" w:hAnsi="Narkisim" w:cs="Narkisim"/>
          <w:szCs w:val="20"/>
          <w:rtl/>
        </w:rPr>
        <w:footnoteReference w:id="2080"/>
      </w:r>
      <w:r w:rsidRPr="001A1563">
        <w:rPr>
          <w:rFonts w:ascii="Narkisim" w:hAnsi="Narkisim" w:cs="Narkisim"/>
          <w:rtl/>
        </w:rPr>
        <w:t>]</w:t>
      </w:r>
      <w:r w:rsidRPr="001A1563">
        <w:rPr>
          <w:rFonts w:ascii="Narkisim" w:hAnsi="Narkisim" w:cs="Narkisim"/>
        </w:rPr>
        <w:t>.</w:t>
      </w:r>
    </w:p>
    <w:p w14:paraId="77A6214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(יבמות לו:) תי' עוד דקנין הגוף דאשה עדיף, שאין לבעל פירות אלא מכחה</w:t>
      </w:r>
      <w:r w:rsidRPr="001A1563">
        <w:rPr>
          <w:rStyle w:val="ad"/>
          <w:rFonts w:ascii="Narkisim" w:hAnsi="Narkisim" w:cs="Narkisim"/>
          <w:rtl/>
        </w:rPr>
        <w:footnoteReference w:id="2081"/>
      </w:r>
      <w:r w:rsidRPr="001A1563">
        <w:rPr>
          <w:rFonts w:ascii="Narkisim" w:hAnsi="Narkisim" w:cs="Narkisim"/>
        </w:rPr>
        <w:t>.</w:t>
      </w:r>
    </w:p>
    <w:p w14:paraId="3B58689B" w14:textId="77777777" w:rsidR="004440AD" w:rsidRPr="001A1563" w:rsidRDefault="00000000" w:rsidP="001A1563">
      <w:pPr>
        <w:pStyle w:val="a8"/>
        <w:bidi/>
        <w:rPr>
          <w:rFonts w:ascii="Narkisim" w:hAnsi="Narkisim"/>
        </w:rPr>
      </w:pPr>
      <w:r w:rsidRPr="001A1563">
        <w:rPr>
          <w:rFonts w:ascii="Narkisim" w:hAnsi="Narkisim"/>
          <w:rtl/>
        </w:rPr>
        <w:lastRenderedPageBreak/>
        <w:t>ויש שפי' דכוונת התוס' (שם) כדברי ה</w:t>
      </w:r>
      <w:r w:rsidRPr="001A1563">
        <w:rPr>
          <w:rFonts w:ascii="Narkisim" w:hAnsi="Narkisim"/>
          <w:b/>
          <w:bCs/>
          <w:rtl/>
        </w:rPr>
        <w:t>או"ש</w:t>
      </w:r>
      <w:r w:rsidRPr="001A1563">
        <w:rPr>
          <w:rFonts w:ascii="Narkisim" w:hAnsi="Narkisim"/>
          <w:rtl/>
        </w:rPr>
        <w:t xml:space="preserve"> (רוצח ב הנ”ל) דגדר קנין פירות דבעל אינו זכות בחפץ, אלא דכל מה שגודל זוכה הבעל. והוה מכח האשה, ולא קנין בחפץ. [והוא חידוש גדול, דבכ"מ משמע דיש לבעל קנין בגוף השדה, וכמ"ש תוס' (מט:) דהוה ידו כידה. אך י"ל דתרוייהו איתנהו, ואף באופן שלא קנה קנין בגוף הקרקע, מ”מ כל הפירות שיוצאים מנכסיה הוה שלו]</w:t>
      </w:r>
      <w:r w:rsidRPr="001A1563">
        <w:rPr>
          <w:rFonts w:ascii="Narkisim" w:hAnsi="Narkisim"/>
        </w:rPr>
        <w:t>.</w:t>
      </w:r>
    </w:p>
    <w:p w14:paraId="49B1CFDC" w14:textId="77777777" w:rsidR="004440AD" w:rsidRPr="001A1563" w:rsidRDefault="00000000" w:rsidP="001A1563">
      <w:pPr>
        <w:pStyle w:val="aa"/>
        <w:bidi/>
        <w:rPr>
          <w:rFonts w:ascii="Narkisim" w:hAnsi="Narkisim"/>
        </w:rPr>
      </w:pPr>
      <w:r w:rsidRPr="001A1563">
        <w:rPr>
          <w:rFonts w:ascii="Narkisim" w:hAnsi="Narkisim"/>
          <w:u w:val="single"/>
          <w:rtl/>
        </w:rPr>
        <w:t>בא"ד (בע"ב) וכן צ"ל וכו'</w:t>
      </w:r>
      <w:r w:rsidRPr="001A1563">
        <w:rPr>
          <w:rFonts w:ascii="Narkisim" w:hAnsi="Narkisim"/>
          <w:rtl/>
        </w:rPr>
        <w:t xml:space="preserve">. </w:t>
      </w:r>
      <w:r w:rsidRPr="001A1563">
        <w:rPr>
          <w:rFonts w:ascii="Narkisim" w:hAnsi="Narkisim"/>
          <w:b/>
          <w:bCs/>
          <w:rtl/>
        </w:rPr>
        <w:t>תוס</w:t>
      </w:r>
      <w:r w:rsidRPr="001A1563">
        <w:rPr>
          <w:rFonts w:ascii="Narkisim" w:hAnsi="Narkisim"/>
          <w:rtl/>
        </w:rPr>
        <w:t>' האריכו להוכיח דאף אי אמרי' קנין פירות כקה”ג, לא מהני לענין לצאת בשן ועין לאיש. וע”כ או דתי' הא' דאינו יוצא בשן ועין משום קנין פירות, דאינו יכול להפקיע קנין הגוף של הבעל. או כתי' הב' דר' מאיר מודה דקנין פירות דהכא גרע</w:t>
      </w:r>
      <w:r w:rsidRPr="001A1563">
        <w:rPr>
          <w:rFonts w:ascii="Narkisim" w:hAnsi="Narkisim"/>
        </w:rPr>
        <w:t>.</w:t>
      </w:r>
    </w:p>
    <w:p w14:paraId="458004B0" w14:textId="77777777" w:rsidR="004440AD" w:rsidRPr="001A1563" w:rsidRDefault="00000000" w:rsidP="001A1563">
      <w:pPr>
        <w:pStyle w:val="3"/>
        <w:bidi/>
        <w:rPr>
          <w:rFonts w:ascii="Narkisim" w:hAnsi="Narkisim"/>
        </w:rPr>
      </w:pPr>
      <w:r w:rsidRPr="001A1563">
        <w:rPr>
          <w:rFonts w:ascii="Narkisim" w:hAnsi="Narkisim"/>
          <w:rtl/>
        </w:rPr>
        <w:t>דף נ</w:t>
      </w:r>
      <w:r w:rsidRPr="001A1563">
        <w:rPr>
          <w:rFonts w:ascii="Narkisim" w:hAnsi="Narkisim"/>
        </w:rPr>
        <w:t>:</w:t>
      </w:r>
    </w:p>
    <w:p w14:paraId="5B409EA4" w14:textId="77777777" w:rsidR="004440AD" w:rsidRPr="001A1563" w:rsidRDefault="00000000" w:rsidP="001A1563">
      <w:pPr>
        <w:bidi/>
        <w:rPr>
          <w:rFonts w:ascii="Narkisim" w:hAnsi="Narkisim" w:cs="Narkisim"/>
        </w:rPr>
      </w:pPr>
      <w:r w:rsidRPr="001A1563">
        <w:rPr>
          <w:rFonts w:ascii="Narkisim" w:hAnsi="Narkisim" w:cs="Narkisim"/>
          <w:u w:val="single"/>
          <w:rtl/>
        </w:rPr>
        <w:t>תוד"ה וספק.</w:t>
      </w:r>
      <w:r w:rsidRPr="001A1563">
        <w:rPr>
          <w:rFonts w:ascii="Narkisim" w:hAnsi="Narkisim" w:cs="Narkisim"/>
          <w:rtl/>
        </w:rPr>
        <w:t xml:space="preserve"> פ"ה משום דכתיב והצילו העדה</w:t>
      </w:r>
      <w:r w:rsidRPr="001A1563">
        <w:rPr>
          <w:rStyle w:val="ad"/>
          <w:rFonts w:ascii="Narkisim" w:hAnsi="Narkisim" w:cs="Narkisim"/>
          <w:rtl/>
        </w:rPr>
        <w:footnoteReference w:id="2082"/>
      </w:r>
      <w:r w:rsidRPr="001A1563">
        <w:rPr>
          <w:rFonts w:ascii="Narkisim" w:hAnsi="Narkisim" w:cs="Narkisim"/>
        </w:rPr>
        <w:t xml:space="preserve">, </w:t>
      </w:r>
      <w:r w:rsidRPr="001A1563">
        <w:rPr>
          <w:rFonts w:ascii="Narkisim" w:hAnsi="Narkisim" w:cs="Narkisim"/>
          <w:rtl/>
        </w:rPr>
        <w:t>ואין נראה דבלא"ה לא קטלי מספיקא, דאפי' ממונא וכו'. וה</w:t>
      </w:r>
      <w:r w:rsidRPr="001A1563">
        <w:rPr>
          <w:rFonts w:ascii="Narkisim" w:hAnsi="Narkisim" w:cs="Narkisim"/>
          <w:b/>
          <w:bCs/>
          <w:rtl/>
        </w:rPr>
        <w:t>קוב"ש</w:t>
      </w:r>
      <w:r w:rsidRPr="001A1563">
        <w:rPr>
          <w:rFonts w:ascii="Narkisim" w:hAnsi="Narkisim" w:cs="Narkisim"/>
          <w:rtl/>
        </w:rPr>
        <w:t xml:space="preserve"> (רכג) הק' עוד האיך ס"ד דיהרגו מספק, הא שמא הוה רציחה שלא כדין. ושב ואל תעשה וכמו שאין מחייבין קרבן מספק, משום ספק חולין בעזרה</w:t>
      </w:r>
      <w:r w:rsidRPr="001A1563">
        <w:rPr>
          <w:rFonts w:ascii="Narkisim" w:hAnsi="Narkisim" w:cs="Narkisim"/>
        </w:rPr>
        <w:t>.</w:t>
      </w:r>
    </w:p>
    <w:p w14:paraId="5912D71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קוב"ש </w:t>
      </w:r>
      <w:r w:rsidRPr="001A1563">
        <w:rPr>
          <w:rFonts w:ascii="Narkisim" w:hAnsi="Narkisim"/>
          <w:rtl/>
        </w:rPr>
        <w:t>יישב דכוונת רשב"ם דאיצטריך קרא שיהא פטור בתורת</w:t>
      </w:r>
      <w:r w:rsidRPr="001A1563">
        <w:rPr>
          <w:rFonts w:ascii="Narkisim" w:hAnsi="Narkisim"/>
          <w:i/>
          <w:iCs/>
          <w:rtl/>
        </w:rPr>
        <w:t xml:space="preserve"> </w:t>
      </w:r>
      <w:r w:rsidRPr="001A1563">
        <w:rPr>
          <w:rFonts w:ascii="Narkisim" w:hAnsi="Narkisim"/>
          <w:rtl/>
        </w:rPr>
        <w:t>ודאי. ונפק"מ לענין שור הנסקל</w:t>
      </w:r>
      <w:r w:rsidRPr="001A1563">
        <w:rPr>
          <w:rStyle w:val="ad"/>
          <w:rFonts w:ascii="Narkisim" w:hAnsi="Narkisim"/>
          <w:rtl/>
        </w:rPr>
        <w:footnoteReference w:id="2083"/>
      </w:r>
      <w:r w:rsidRPr="001A1563">
        <w:rPr>
          <w:rFonts w:ascii="Narkisim" w:hAnsi="Narkisim"/>
        </w:rPr>
        <w:t xml:space="preserve">. </w:t>
      </w:r>
      <w:r w:rsidRPr="001A1563">
        <w:rPr>
          <w:rFonts w:ascii="Narkisim" w:hAnsi="Narkisim"/>
          <w:rtl/>
        </w:rPr>
        <w:t>ועוד כתב דנפק"מ דפטור בתורת ודאי, וליכא דין קלב"ם (ע' רש”י ב”ק לה</w:t>
      </w:r>
      <w:r w:rsidRPr="001A1563">
        <w:rPr>
          <w:rStyle w:val="ad"/>
          <w:rFonts w:ascii="Narkisim" w:hAnsi="Narkisim"/>
          <w:rtl/>
        </w:rPr>
        <w:footnoteReference w:id="2084"/>
      </w:r>
      <w:r w:rsidRPr="001A1563">
        <w:rPr>
          <w:rFonts w:ascii="Narkisim" w:hAnsi="Narkisim"/>
          <w:rtl/>
        </w:rPr>
        <w:t>)</w:t>
      </w:r>
      <w:r w:rsidRPr="001A1563">
        <w:rPr>
          <w:rFonts w:ascii="Narkisim" w:hAnsi="Narkisim"/>
        </w:rPr>
        <w:t>.</w:t>
      </w:r>
    </w:p>
    <w:p w14:paraId="42D25B35" w14:textId="77777777" w:rsidR="004440AD" w:rsidRPr="001A1563" w:rsidRDefault="00000000" w:rsidP="001A1563">
      <w:pPr>
        <w:pStyle w:val="aa"/>
        <w:bidi/>
        <w:rPr>
          <w:rFonts w:ascii="Narkisim" w:hAnsi="Narkisim"/>
        </w:rPr>
      </w:pPr>
      <w:r w:rsidRPr="001A1563">
        <w:rPr>
          <w:rFonts w:ascii="Narkisim" w:hAnsi="Narkisim"/>
          <w:rtl/>
        </w:rPr>
        <w:t>ועוד יל"פ דהכא הוה ודאי סיבת חיוב דרציחה, וספק פטור יום או יומים. ומש"ה ראוי לדון אין ספק פטור מוציא מידי ודאי חיוב</w:t>
      </w:r>
      <w:r w:rsidRPr="001A1563">
        <w:rPr>
          <w:rFonts w:ascii="Narkisim" w:hAnsi="Narkisim"/>
        </w:rPr>
        <w:t>.</w:t>
      </w:r>
    </w:p>
    <w:p w14:paraId="1B01CF88" w14:textId="77777777" w:rsidR="004440AD" w:rsidRPr="001A1563" w:rsidRDefault="00000000" w:rsidP="001A1563">
      <w:pPr>
        <w:bidi/>
        <w:rPr>
          <w:rFonts w:ascii="Narkisim" w:hAnsi="Narkisim" w:cs="Narkisim"/>
        </w:rPr>
      </w:pPr>
      <w:r w:rsidRPr="001A1563">
        <w:rPr>
          <w:rFonts w:ascii="Narkisim" w:hAnsi="Narkisim" w:cs="Narkisim"/>
          <w:u w:val="single"/>
          <w:rtl/>
        </w:rPr>
        <w:t>בא"ד דאפי' ממונא לא מפקינן מספיקא.</w:t>
      </w:r>
      <w:r w:rsidRPr="001A1563">
        <w:rPr>
          <w:rFonts w:ascii="Narkisim" w:hAnsi="Narkisim" w:cs="Narkisim"/>
          <w:rtl/>
        </w:rPr>
        <w:t xml:space="preserve"> תוס' למדו דין נפשות מק"ו מהא דלא מוציאין ממון</w:t>
      </w:r>
      <w:r w:rsidRPr="001A1563">
        <w:rPr>
          <w:rStyle w:val="ad"/>
          <w:rFonts w:ascii="Narkisim" w:hAnsi="Narkisim" w:cs="Narkisim"/>
          <w:rtl/>
        </w:rPr>
        <w:footnoteReference w:id="2085"/>
      </w:r>
      <w:r w:rsidRPr="001A1563">
        <w:rPr>
          <w:rFonts w:ascii="Narkisim" w:hAnsi="Narkisim" w:cs="Narkisim"/>
        </w:rPr>
        <w:t xml:space="preserve">. </w:t>
      </w:r>
      <w:r w:rsidRPr="001A1563">
        <w:rPr>
          <w:rFonts w:ascii="Narkisim" w:hAnsi="Narkisim" w:cs="Narkisim"/>
          <w:rtl/>
        </w:rPr>
        <w:t xml:space="preserve">וכן </w:t>
      </w:r>
      <w:r w:rsidRPr="001A1563">
        <w:rPr>
          <w:rFonts w:ascii="Narkisim" w:hAnsi="Narkisim" w:cs="Narkisim"/>
          <w:b/>
          <w:bCs/>
          <w:rtl/>
        </w:rPr>
        <w:t xml:space="preserve">תוס' </w:t>
      </w:r>
      <w:r w:rsidRPr="001A1563">
        <w:rPr>
          <w:rFonts w:ascii="Narkisim" w:hAnsi="Narkisim" w:cs="Narkisim"/>
          <w:rtl/>
        </w:rPr>
        <w:t xml:space="preserve">(סנהדרין ג:) הק' דכיון דאין הולכין בממון אחר הרוב (לקמן צב:), נילף בק"ו דאף בנפשות. </w:t>
      </w:r>
      <w:r w:rsidRPr="001A1563">
        <w:rPr>
          <w:rFonts w:ascii="Narkisim" w:hAnsi="Narkisim" w:cs="Narkisim"/>
          <w:szCs w:val="20"/>
          <w:rtl/>
        </w:rPr>
        <w:t>[ואילו בגמ' (סנהדרין סט.) איתא דהולכין בנפשות אחר הרוב</w:t>
      </w:r>
      <w:r w:rsidRPr="001A1563">
        <w:rPr>
          <w:rStyle w:val="ad"/>
          <w:rFonts w:ascii="Narkisim" w:hAnsi="Narkisim" w:cs="Narkisim"/>
          <w:szCs w:val="20"/>
          <w:rtl/>
        </w:rPr>
        <w:footnoteReference w:id="2086"/>
      </w:r>
      <w:r w:rsidRPr="001A1563">
        <w:rPr>
          <w:rFonts w:ascii="Narkisim" w:hAnsi="Narkisim" w:cs="Narkisim"/>
          <w:rtl/>
        </w:rPr>
        <w:t>]</w:t>
      </w:r>
      <w:r w:rsidRPr="001A1563">
        <w:rPr>
          <w:rFonts w:ascii="Narkisim" w:hAnsi="Narkisim" w:cs="Narkisim"/>
        </w:rPr>
        <w:t>.</w:t>
      </w:r>
    </w:p>
    <w:p w14:paraId="2F834EA0"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 xml:space="preserve">תוס' </w:t>
      </w:r>
      <w:r w:rsidRPr="001A1563">
        <w:rPr>
          <w:rFonts w:ascii="Narkisim" w:hAnsi="Narkisim"/>
          <w:szCs w:val="20"/>
          <w:rtl/>
        </w:rPr>
        <w:t>(ב"ק כז: ד"ה קמ"ל)</w:t>
      </w:r>
      <w:r w:rsidRPr="001A1563">
        <w:rPr>
          <w:rFonts w:ascii="Narkisim" w:hAnsi="Narkisim"/>
          <w:rtl/>
        </w:rPr>
        <w:t xml:space="preserve"> כ' דממון חמיר מנפשות לענין רוב, דאיכא מעוטא וחזקה, וא”א להוציא מחזקת ממון. וה</w:t>
      </w:r>
      <w:r w:rsidRPr="001A1563">
        <w:rPr>
          <w:rFonts w:ascii="Narkisim" w:hAnsi="Narkisim"/>
          <w:b/>
          <w:bCs/>
          <w:rtl/>
        </w:rPr>
        <w:t>קוה"ס</w:t>
      </w:r>
      <w:r w:rsidRPr="001A1563">
        <w:rPr>
          <w:rFonts w:ascii="Narkisim" w:hAnsi="Narkisim"/>
          <w:rtl/>
        </w:rPr>
        <w:t xml:space="preserve"> (ו ג) ביאר דבממון אמרי' העמד ממון על חזקתו. משא"כ בנפשות דהוא עצמו נידון. </w:t>
      </w:r>
      <w:r w:rsidRPr="001A1563">
        <w:rPr>
          <w:rFonts w:ascii="Narkisim" w:hAnsi="Narkisim"/>
          <w:szCs w:val="20"/>
          <w:rtl/>
        </w:rPr>
        <w:t>[ולא שייך בזה 'חזקה'</w:t>
      </w:r>
      <w:r w:rsidRPr="001A1563">
        <w:rPr>
          <w:rStyle w:val="ad"/>
          <w:rFonts w:ascii="Narkisim" w:hAnsi="Narkisim"/>
          <w:szCs w:val="20"/>
          <w:rtl/>
        </w:rPr>
        <w:footnoteReference w:id="2087"/>
      </w:r>
      <w:r w:rsidRPr="001A1563">
        <w:rPr>
          <w:rFonts w:ascii="Narkisim" w:hAnsi="Narkisim"/>
          <w:rtl/>
        </w:rPr>
        <w:t>]</w:t>
      </w:r>
      <w:r w:rsidRPr="001A1563">
        <w:rPr>
          <w:rFonts w:ascii="Narkisim" w:hAnsi="Narkisim"/>
        </w:rPr>
        <w:t>.</w:t>
      </w:r>
    </w:p>
    <w:p w14:paraId="5B6C2F2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(ב לשמעתתא כד) ביאר דמוחזק מהני רק בין אדם לחבירו, שבא להוציא ממנו, אבל בדיני שמים אינו מוציא מחזקת חבירו, והקב"ה מוחזק יותר</w:t>
      </w:r>
      <w:r w:rsidRPr="001A1563">
        <w:rPr>
          <w:rFonts w:ascii="Narkisim" w:hAnsi="Narkisim"/>
        </w:rPr>
        <w:t>.</w:t>
      </w:r>
    </w:p>
    <w:p w14:paraId="6059117A" w14:textId="77777777" w:rsidR="004440AD" w:rsidRPr="001A1563" w:rsidRDefault="00000000" w:rsidP="001A1563">
      <w:pPr>
        <w:pStyle w:val="aa"/>
        <w:bidi/>
        <w:rPr>
          <w:rFonts w:ascii="Narkisim" w:hAnsi="Narkisim"/>
        </w:rPr>
      </w:pPr>
      <w:r w:rsidRPr="001A1563">
        <w:rPr>
          <w:rFonts w:ascii="Narkisim" w:hAnsi="Narkisim"/>
          <w:u w:val="single"/>
          <w:rtl/>
        </w:rPr>
        <w:t>רא"א שניהם אינן בדין יום או יומיים זה לפי שאינו וכו'</w:t>
      </w:r>
      <w:r w:rsidRPr="001A1563">
        <w:rPr>
          <w:rFonts w:ascii="Narkisim" w:hAnsi="Narkisim"/>
          <w:rtl/>
        </w:rPr>
        <w:t>. ה</w:t>
      </w:r>
      <w:r w:rsidRPr="001A1563">
        <w:rPr>
          <w:rFonts w:ascii="Narkisim" w:hAnsi="Narkisim"/>
          <w:b/>
          <w:bCs/>
          <w:rtl/>
        </w:rPr>
        <w:t>גר"א</w:t>
      </w:r>
      <w:r w:rsidRPr="001A1563">
        <w:rPr>
          <w:rFonts w:ascii="Narkisim" w:hAnsi="Narkisim"/>
          <w:rtl/>
        </w:rPr>
        <w:t xml:space="preserve"> (אה"ע צ נב) כת' דהיינו כשכל א' הכהו לבד. ואין ללמוד מכאן דאף שניהם יחד לא איקרי מיוחד [ע' בסמוך דנח' בזה הראשונים], דהיכא דהכהו שניהם יחד בלא"ה פטורין, דהכהו י' בני אדם פטורים (וכדאי' ב"ק י וסנהדרין עח:)</w:t>
      </w:r>
      <w:r w:rsidRPr="001A1563">
        <w:rPr>
          <w:rFonts w:ascii="Narkisim" w:hAnsi="Narkisim"/>
        </w:rPr>
        <w:t>.</w:t>
      </w:r>
    </w:p>
    <w:p w14:paraId="54006543" w14:textId="77777777" w:rsidR="004440AD" w:rsidRPr="001A1563" w:rsidRDefault="00000000" w:rsidP="001A1563">
      <w:pPr>
        <w:bidi/>
        <w:rPr>
          <w:rFonts w:ascii="Narkisim" w:hAnsi="Narkisim" w:cs="Narkisim"/>
        </w:rPr>
      </w:pPr>
      <w:r w:rsidRPr="001A1563">
        <w:rPr>
          <w:rFonts w:ascii="Narkisim" w:hAnsi="Narkisim" w:cs="Narkisim"/>
          <w:u w:val="single"/>
          <w:rtl/>
        </w:rPr>
        <w:t>ואמר רבא מ"ט דר"א וכו' כספו המיוחד לו</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כת' דר"א ס"ל דקנין פירות לאו כקנין הגוף [</w:t>
      </w:r>
      <w:r w:rsidRPr="001A1563">
        <w:rPr>
          <w:rFonts w:ascii="Narkisim" w:hAnsi="Narkisim" w:cs="Narkisim"/>
          <w:szCs w:val="20"/>
          <w:rtl/>
        </w:rPr>
        <w:t>ואינו מיוחד לבעל הפירות ולא לבעל הגוף</w:t>
      </w:r>
      <w:r w:rsidRPr="001A1563">
        <w:rPr>
          <w:rFonts w:ascii="Narkisim" w:hAnsi="Narkisim" w:cs="Narkisim"/>
          <w:rtl/>
        </w:rPr>
        <w:t xml:space="preserve">], דאי ק"פ כקה”ג הו”ל 'כספו' ו'תחתיו'. </w:t>
      </w:r>
      <w:r w:rsidRPr="001A1563">
        <w:rPr>
          <w:rFonts w:ascii="Narkisim" w:hAnsi="Narkisim" w:cs="Narkisim"/>
          <w:sz w:val="20"/>
          <w:szCs w:val="20"/>
          <w:rtl/>
        </w:rPr>
        <w:t>וכ"מ ה</w:t>
      </w:r>
      <w:r w:rsidRPr="001A1563">
        <w:rPr>
          <w:rFonts w:ascii="Narkisim" w:hAnsi="Narkisim" w:cs="Narkisim"/>
          <w:b/>
          <w:bCs/>
          <w:sz w:val="20"/>
          <w:szCs w:val="20"/>
          <w:rtl/>
        </w:rPr>
        <w:t>רמב"ם</w:t>
      </w:r>
      <w:r w:rsidRPr="001A1563">
        <w:rPr>
          <w:rFonts w:ascii="Narkisim" w:hAnsi="Narkisim" w:cs="Narkisim"/>
          <w:sz w:val="20"/>
          <w:szCs w:val="20"/>
          <w:rtl/>
        </w:rPr>
        <w:t xml:space="preserve"> פסק כר' אליעזר, וס"ל ק"פ לאו כקה"ג</w:t>
      </w:r>
      <w:r w:rsidRPr="001A1563">
        <w:rPr>
          <w:rFonts w:ascii="Narkisim" w:hAnsi="Narkisim" w:cs="Narkisim"/>
          <w:sz w:val="20"/>
          <w:szCs w:val="20"/>
        </w:rPr>
        <w:t>.</w:t>
      </w:r>
    </w:p>
    <w:p w14:paraId="2E39A36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קוב"ש </w:t>
      </w:r>
      <w:r w:rsidRPr="001A1563">
        <w:rPr>
          <w:rFonts w:ascii="Narkisim" w:hAnsi="Narkisim"/>
          <w:rtl/>
        </w:rPr>
        <w:t>(רכ) דן [להיפך] דלמ"ד ק"פ לאו כקה"ג, א"כ מיוחד לבעל הקה"ג. דדוקא למ"ד ק"פ כקה"ג לא מיקרי מיוחד לכל אחד, אבל אי ק"פ לאו כקה"ג שפיר מיקרי מיוחד לבעל הגוף, דק"פ של הלוקח הוי כמו שכירות. דודאי מיוחד למשכיר ויכול למכור. והביא דבדברי הרמ"ה מבואר דק"פ דלוקח עדיף משכירות, אפי' אי ק"פ לאו כקה"ג</w:t>
      </w:r>
      <w:r w:rsidRPr="001A1563">
        <w:rPr>
          <w:rFonts w:ascii="Narkisim" w:hAnsi="Narkisim"/>
        </w:rPr>
        <w:t>.</w:t>
      </w:r>
    </w:p>
    <w:p w14:paraId="743EFEC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ביאר דבעינן גזיה"כ, דלמ"ד ק"פ כקה"ג יהא מיוחד לראשון. ולמ"ד לאו כקה"ג יחשב מיוחד לשני. וליכא למימר דנחשב אינו מיוחד מחמת הספק, דהא ליכא ספיקא קמיה קוב"ה</w:t>
      </w:r>
      <w:r w:rsidRPr="001A1563">
        <w:rPr>
          <w:rStyle w:val="ad"/>
          <w:rFonts w:ascii="Narkisim" w:hAnsi="Narkisim"/>
          <w:rtl/>
        </w:rPr>
        <w:footnoteReference w:id="2088"/>
      </w:r>
      <w:r w:rsidRPr="001A1563">
        <w:rPr>
          <w:rFonts w:ascii="Narkisim" w:hAnsi="Narkisim"/>
        </w:rPr>
        <w:t xml:space="preserve">. </w:t>
      </w:r>
      <w:r w:rsidRPr="001A1563">
        <w:rPr>
          <w:rFonts w:ascii="Narkisim" w:hAnsi="Narkisim"/>
          <w:rtl/>
        </w:rPr>
        <w:t>[ומבואר דר"א קאי בין למ"ד כקה"ג ובין למ"ד לאו כקה"ג]</w:t>
      </w:r>
      <w:r w:rsidRPr="001A1563">
        <w:rPr>
          <w:rFonts w:ascii="Narkisim" w:hAnsi="Narkisim"/>
        </w:rPr>
        <w:t>.</w:t>
      </w:r>
    </w:p>
    <w:p w14:paraId="2FC23B38" w14:textId="77777777" w:rsidR="004440AD" w:rsidRPr="001A1563" w:rsidRDefault="00000000" w:rsidP="001A1563">
      <w:pPr>
        <w:bidi/>
        <w:rPr>
          <w:rFonts w:ascii="Narkisim" w:hAnsi="Narkisim" w:cs="Narkisim"/>
        </w:rPr>
      </w:pPr>
      <w:r w:rsidRPr="001A1563">
        <w:rPr>
          <w:rFonts w:ascii="Narkisim" w:hAnsi="Narkisim" w:cs="Narkisim"/>
          <w:u w:val="single"/>
          <w:rtl/>
        </w:rPr>
        <w:t>שם. כספו המיוחד לו</w:t>
      </w:r>
      <w:r w:rsidRPr="001A1563">
        <w:rPr>
          <w:rStyle w:val="ad"/>
          <w:rFonts w:ascii="Narkisim" w:hAnsi="Narkisim" w:cs="Narkisim"/>
          <w:rtl/>
        </w:rPr>
        <w:footnoteReference w:id="2089"/>
      </w:r>
      <w:r w:rsidRPr="001A1563">
        <w:rPr>
          <w:rFonts w:ascii="Narkisim" w:hAnsi="Narkisim" w:cs="Narkisim"/>
        </w:rPr>
        <w:t xml:space="preserve">. </w:t>
      </w:r>
      <w:r w:rsidRPr="001A1563">
        <w:rPr>
          <w:rFonts w:ascii="Narkisim" w:hAnsi="Narkisim" w:cs="Narkisim"/>
          <w:szCs w:val="20"/>
          <w:rtl/>
        </w:rPr>
        <w:t>[ובגמ' (ב"ק צ.) אי' דלר"א אף לענין יציאת ראשי אברים עבד של שותפין אינו יוצא, דה"נ בעינן עבדו המיוחד לו]</w:t>
      </w:r>
      <w:r w:rsidRPr="001A1563">
        <w:rPr>
          <w:rFonts w:ascii="Narkisim" w:hAnsi="Narkisim" w:cs="Narkisim"/>
          <w:rtl/>
        </w:rPr>
        <w:t>. והגמ' מביאה דאמימר [דל"מ מכירה] ס"ל כר"א. פ</w:t>
      </w:r>
      <w:r w:rsidRPr="001A1563">
        <w:rPr>
          <w:rFonts w:ascii="Narkisim" w:hAnsi="Narkisim" w:cs="Narkisim"/>
          <w:b/>
          <w:bCs/>
          <w:rtl/>
        </w:rPr>
        <w:t>רשב"ם</w:t>
      </w:r>
      <w:r w:rsidRPr="001A1563">
        <w:rPr>
          <w:rFonts w:ascii="Narkisim" w:hAnsi="Narkisim" w:cs="Narkisim"/>
          <w:rtl/>
        </w:rPr>
        <w:t xml:space="preserve"> דכיון דאינו מיוחד לו הוה כאדם המוכר דבר שאינו שלו. </w:t>
      </w:r>
      <w:r w:rsidRPr="001A1563">
        <w:rPr>
          <w:rFonts w:ascii="Narkisim" w:hAnsi="Narkisim" w:cs="Narkisim"/>
          <w:szCs w:val="20"/>
          <w:rtl/>
        </w:rPr>
        <w:t>דאמימר יליף לגבי נכסי מלוג, דכיון דאינו מיוחד כו' אינו קרוי שדה האיש ולא שדה האשה. ואף מכרו שניהם מכרן בטל</w:t>
      </w:r>
      <w:r w:rsidRPr="001A1563">
        <w:rPr>
          <w:rStyle w:val="ad"/>
          <w:rFonts w:ascii="Narkisim" w:hAnsi="Narkisim" w:cs="Narkisim"/>
          <w:szCs w:val="20"/>
          <w:rtl/>
        </w:rPr>
        <w:footnoteReference w:id="2090"/>
      </w:r>
      <w:r w:rsidRPr="001A1563">
        <w:rPr>
          <w:rFonts w:ascii="Narkisim" w:hAnsi="Narkisim" w:cs="Narkisim"/>
        </w:rPr>
        <w:t>.</w:t>
      </w:r>
    </w:p>
    <w:p w14:paraId="49669C1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(ב"ק צ.) כת' דיליף מכירה משחרור [דיציאת ראשי אברים דילפי' עבדו המיוחד], דשחרור הוא כעין מכירה</w:t>
      </w:r>
      <w:r w:rsidRPr="001A1563">
        <w:rPr>
          <w:rFonts w:ascii="Narkisim" w:hAnsi="Narkisim"/>
        </w:rPr>
        <w:t>.</w:t>
      </w:r>
    </w:p>
    <w:p w14:paraId="007F533D" w14:textId="77777777" w:rsidR="004440AD" w:rsidRPr="001A1563" w:rsidRDefault="00000000" w:rsidP="001A1563">
      <w:pPr>
        <w:pStyle w:val="a8"/>
        <w:bidi/>
        <w:rPr>
          <w:rFonts w:ascii="Narkisim" w:hAnsi="Narkisim"/>
        </w:rPr>
      </w:pPr>
      <w:r w:rsidRPr="001A1563">
        <w:rPr>
          <w:rFonts w:ascii="Narkisim" w:hAnsi="Narkisim"/>
          <w:rtl/>
        </w:rPr>
        <w:t>דאי ילפינן מכירה מדין יום או יומים, א"כ גבי שחרור אמאי אצטריך דרשא בפנ"ע עבדו המיוחד לו</w:t>
      </w:r>
      <w:r w:rsidRPr="001A1563">
        <w:rPr>
          <w:rStyle w:val="ad"/>
          <w:rFonts w:ascii="Narkisim" w:hAnsi="Narkisim"/>
          <w:rtl/>
        </w:rPr>
        <w:footnoteReference w:id="2091"/>
      </w:r>
      <w:r w:rsidRPr="001A1563">
        <w:rPr>
          <w:rFonts w:ascii="Narkisim" w:hAnsi="Narkisim"/>
        </w:rPr>
        <w:t xml:space="preserve">. </w:t>
      </w:r>
      <w:r w:rsidRPr="001A1563">
        <w:rPr>
          <w:rFonts w:ascii="Narkisim" w:hAnsi="Narkisim"/>
          <w:rtl/>
        </w:rPr>
        <w:t>[אבל תוס' דידן דחו דלא הוה דרשא דקרא, אלא שהגמ' מדמה זה לזה]</w:t>
      </w:r>
      <w:r w:rsidRPr="001A1563">
        <w:rPr>
          <w:rFonts w:ascii="Narkisim" w:hAnsi="Narkisim"/>
        </w:rPr>
        <w:t>.</w:t>
      </w:r>
    </w:p>
    <w:p w14:paraId="2FA8EAB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ביאר דאשמועינן קרא דאינו יכול להקנות זכותו לאחרים</w:t>
      </w:r>
      <w:r w:rsidRPr="001A1563">
        <w:rPr>
          <w:rStyle w:val="ad"/>
          <w:rFonts w:ascii="Narkisim" w:hAnsi="Narkisim" w:cs="Narkisim"/>
          <w:rtl/>
        </w:rPr>
        <w:footnoteReference w:id="2092"/>
      </w:r>
      <w:r w:rsidRPr="001A1563">
        <w:rPr>
          <w:rFonts w:ascii="Narkisim" w:hAnsi="Narkisim" w:cs="Narkisim"/>
        </w:rPr>
        <w:t xml:space="preserve">, </w:t>
      </w:r>
      <w:r w:rsidRPr="001A1563">
        <w:rPr>
          <w:rFonts w:ascii="Narkisim" w:hAnsi="Narkisim" w:cs="Narkisim"/>
          <w:rtl/>
        </w:rPr>
        <w:t>דאל"כ אמאי לא הוה מיוחד</w:t>
      </w:r>
      <w:r w:rsidRPr="001A1563">
        <w:rPr>
          <w:rStyle w:val="ad"/>
          <w:rFonts w:ascii="Narkisim" w:hAnsi="Narkisim" w:cs="Narkisim"/>
          <w:rtl/>
        </w:rPr>
        <w:footnoteReference w:id="2093"/>
      </w:r>
      <w:r w:rsidRPr="001A1563">
        <w:rPr>
          <w:rFonts w:ascii="Narkisim" w:hAnsi="Narkisim" w:cs="Narkisim"/>
        </w:rPr>
        <w:t>.</w:t>
      </w:r>
    </w:p>
    <w:p w14:paraId="7E40E74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דסברא בעלמא הוא דקאמר אמימר דכי היכי דלא מיקרי מיוחד לאחד מהם לדין יום או יומים, הכי נמי אין מכירתן מכירה דכה"ג מיוחד בעינן, כיון שאין לאחד מהם קנין גמור בגוף ופירות</w:t>
      </w:r>
      <w:r w:rsidRPr="001A1563">
        <w:rPr>
          <w:rFonts w:ascii="Narkisim" w:hAnsi="Narkisim"/>
        </w:rPr>
        <w:t>.</w:t>
      </w:r>
    </w:p>
    <w:p w14:paraId="1AF5D671" w14:textId="77777777" w:rsidR="004440AD" w:rsidRPr="001A1563" w:rsidRDefault="00000000" w:rsidP="001A1563">
      <w:pPr>
        <w:bidi/>
        <w:rPr>
          <w:rFonts w:ascii="Narkisim" w:hAnsi="Narkisim" w:cs="Narkisim"/>
        </w:rPr>
      </w:pPr>
      <w:r w:rsidRPr="001A1563">
        <w:rPr>
          <w:rFonts w:ascii="Narkisim" w:hAnsi="Narkisim" w:cs="Narkisim"/>
          <w:rtl/>
        </w:rPr>
        <w:lastRenderedPageBreak/>
        <w:t>וה</w:t>
      </w:r>
      <w:r w:rsidRPr="001A1563">
        <w:rPr>
          <w:rFonts w:ascii="Narkisim" w:hAnsi="Narkisim" w:cs="Narkisim"/>
          <w:b/>
          <w:bCs/>
          <w:rtl/>
        </w:rPr>
        <w:t>אחרונים</w:t>
      </w:r>
      <w:r w:rsidRPr="001A1563">
        <w:rPr>
          <w:rFonts w:ascii="Narkisim" w:hAnsi="Narkisim" w:cs="Narkisim"/>
          <w:rtl/>
        </w:rPr>
        <w:t xml:space="preserve"> הק' בשלמא בהנך דיש גזיה"כ שיהא בעלים מיוחד, אבל מכירה הוה סברא. ובעל קנין פירות יש לו זכות לפירות</w:t>
      </w:r>
      <w:r w:rsidRPr="001A1563">
        <w:rPr>
          <w:rStyle w:val="ad"/>
          <w:rFonts w:ascii="Narkisim" w:hAnsi="Narkisim" w:cs="Narkisim"/>
          <w:rtl/>
        </w:rPr>
        <w:footnoteReference w:id="2094"/>
      </w:r>
      <w:r w:rsidRPr="001A1563">
        <w:rPr>
          <w:rFonts w:ascii="Narkisim" w:hAnsi="Narkisim" w:cs="Narkisim"/>
        </w:rPr>
        <w:t xml:space="preserve">. </w:t>
      </w:r>
      <w:r w:rsidRPr="001A1563">
        <w:rPr>
          <w:rFonts w:ascii="Narkisim" w:hAnsi="Narkisim" w:cs="Narkisim"/>
          <w:rtl/>
        </w:rPr>
        <w:t>ובעל קנין בגוף לגוף, ואמאי לא יוכל למוכרה</w:t>
      </w:r>
      <w:r w:rsidRPr="001A1563">
        <w:rPr>
          <w:rStyle w:val="ad"/>
          <w:rFonts w:ascii="Narkisim" w:hAnsi="Narkisim" w:cs="Narkisim"/>
          <w:rtl/>
        </w:rPr>
        <w:footnoteReference w:id="2095"/>
      </w:r>
      <w:r w:rsidRPr="001A1563">
        <w:rPr>
          <w:rFonts w:ascii="Narkisim" w:hAnsi="Narkisim" w:cs="Narkisim"/>
        </w:rPr>
        <w:t xml:space="preserve">. </w:t>
      </w:r>
      <w:r w:rsidRPr="001A1563">
        <w:rPr>
          <w:rFonts w:ascii="Narkisim" w:hAnsi="Narkisim" w:cs="Narkisim"/>
          <w:szCs w:val="20"/>
          <w:rtl/>
        </w:rPr>
        <w:t>[וכל מה שהוא שלו אמאי לא יוכל להעבירו לאחר</w:t>
      </w:r>
      <w:r w:rsidRPr="001A1563">
        <w:rPr>
          <w:rStyle w:val="ad"/>
          <w:rFonts w:ascii="Narkisim" w:hAnsi="Narkisim" w:cs="Narkisim"/>
          <w:szCs w:val="20"/>
          <w:rtl/>
        </w:rPr>
        <w:footnoteReference w:id="2096"/>
      </w:r>
      <w:r w:rsidRPr="001A1563">
        <w:rPr>
          <w:rFonts w:ascii="Narkisim" w:hAnsi="Narkisim" w:cs="Narkisim"/>
          <w:rtl/>
        </w:rPr>
        <w:t>]</w:t>
      </w:r>
      <w:r w:rsidRPr="001A1563">
        <w:rPr>
          <w:rStyle w:val="ad"/>
          <w:rFonts w:ascii="Narkisim" w:hAnsi="Narkisim" w:cs="Narkisim"/>
          <w:rtl/>
        </w:rPr>
        <w:footnoteReference w:id="2097"/>
      </w:r>
      <w:r w:rsidRPr="001A1563">
        <w:rPr>
          <w:rFonts w:ascii="Narkisim" w:hAnsi="Narkisim" w:cs="Narkisim"/>
        </w:rPr>
        <w:t>.</w:t>
      </w:r>
    </w:p>
    <w:p w14:paraId="6430731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מה גדר החסרון האם דמי לאינו</w:t>
      </w:r>
      <w:r w:rsidRPr="001A1563">
        <w:rPr>
          <w:rFonts w:ascii="Narkisim" w:hAnsi="Narkisim"/>
          <w:i/>
          <w:iCs/>
          <w:rtl/>
        </w:rPr>
        <w:t xml:space="preserve"> </w:t>
      </w:r>
      <w:r w:rsidRPr="001A1563">
        <w:rPr>
          <w:rFonts w:ascii="Narkisim" w:hAnsi="Narkisim"/>
          <w:rtl/>
        </w:rPr>
        <w:t>ברשותו</w:t>
      </w:r>
      <w:r w:rsidRPr="001A1563">
        <w:rPr>
          <w:rFonts w:ascii="Narkisim" w:hAnsi="Narkisim"/>
          <w:i/>
          <w:iCs/>
          <w:rtl/>
        </w:rPr>
        <w:t xml:space="preserve"> </w:t>
      </w:r>
      <w:r w:rsidRPr="001A1563">
        <w:rPr>
          <w:rFonts w:ascii="Narkisim" w:hAnsi="Narkisim"/>
          <w:rtl/>
        </w:rPr>
        <w:t>[שאינו יכול לפעול בו קנין</w:t>
      </w:r>
      <w:r w:rsidRPr="001A1563">
        <w:rPr>
          <w:rStyle w:val="ad"/>
          <w:rFonts w:ascii="Narkisim" w:hAnsi="Narkisim"/>
          <w:rtl/>
        </w:rPr>
        <w:footnoteReference w:id="2098"/>
      </w:r>
      <w:r w:rsidRPr="001A1563">
        <w:rPr>
          <w:rFonts w:ascii="Narkisim" w:hAnsi="Narkisim"/>
          <w:rtl/>
        </w:rPr>
        <w:t>]. או דחסר בבעלות, כיון שאינה מיוחדת לו, ובעינן כח בעלות למכור</w:t>
      </w:r>
      <w:r w:rsidRPr="001A1563">
        <w:rPr>
          <w:rStyle w:val="ad"/>
          <w:rFonts w:ascii="Narkisim" w:hAnsi="Narkisim"/>
          <w:rtl/>
        </w:rPr>
        <w:footnoteReference w:id="2099"/>
      </w:r>
      <w:r w:rsidRPr="001A1563">
        <w:rPr>
          <w:rFonts w:ascii="Narkisim" w:hAnsi="Narkisim"/>
        </w:rPr>
        <w:t>.</w:t>
      </w:r>
    </w:p>
    <w:p w14:paraId="31BCCCA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ביאר דסבר לה כר"א דכשיש שיתוף שלזה גוף ולזה פירות, כיון שאי אפשר לא' מהם לברור חלקו לעצמו ולהפרידו מחלק חבירו אינו חשוב 'ממונו'</w:t>
      </w:r>
      <w:r w:rsidRPr="001A1563">
        <w:rPr>
          <w:rStyle w:val="ad"/>
          <w:rFonts w:ascii="Narkisim" w:hAnsi="Narkisim" w:cs="Narkisim"/>
          <w:rtl/>
        </w:rPr>
        <w:footnoteReference w:id="2100"/>
      </w:r>
      <w:r w:rsidRPr="001A1563">
        <w:rPr>
          <w:rFonts w:ascii="Narkisim" w:hAnsi="Narkisim" w:cs="Narkisim"/>
          <w:rtl/>
        </w:rPr>
        <w:t xml:space="preserve"> לענין שיכול למכור חלקו ולתתו לשום אדם. ואפי' שניהם ג"כ אינם מוכרים לעלמא</w:t>
      </w:r>
      <w:r w:rsidRPr="001A1563">
        <w:rPr>
          <w:rFonts w:ascii="Narkisim" w:hAnsi="Narkisim" w:cs="Narkisim"/>
        </w:rPr>
        <w:t>.</w:t>
      </w:r>
    </w:p>
    <w:p w14:paraId="330396C1" w14:textId="77777777" w:rsidR="004440AD" w:rsidRPr="001A1563" w:rsidRDefault="00000000" w:rsidP="001A1563">
      <w:pPr>
        <w:pStyle w:val="aa"/>
        <w:bidi/>
        <w:rPr>
          <w:rFonts w:ascii="Narkisim" w:hAnsi="Narkisim"/>
        </w:rPr>
      </w:pPr>
      <w:r w:rsidRPr="001A1563">
        <w:rPr>
          <w:rFonts w:ascii="Narkisim" w:hAnsi="Narkisim"/>
          <w:rtl/>
        </w:rPr>
        <w:t>אבל ה</w:t>
      </w:r>
      <w:r w:rsidRPr="001A1563">
        <w:rPr>
          <w:rFonts w:ascii="Narkisim" w:hAnsi="Narkisim"/>
          <w:b/>
          <w:bCs/>
          <w:rtl/>
        </w:rPr>
        <w:t>ר"י מגאש</w:t>
      </w:r>
      <w:r w:rsidRPr="001A1563">
        <w:rPr>
          <w:rFonts w:ascii="Narkisim" w:hAnsi="Narkisim"/>
          <w:rtl/>
        </w:rPr>
        <w:t xml:space="preserve"> (בשיטמ"ק) כת' דאמימר קאי דוקא כשכל א' מכר בפנ"ע, ולא עשה כלום משום דאינו מיוחד לו</w:t>
      </w:r>
      <w:r w:rsidRPr="001A1563">
        <w:rPr>
          <w:rStyle w:val="ad"/>
          <w:rFonts w:ascii="Narkisim" w:hAnsi="Narkisim"/>
          <w:rtl/>
        </w:rPr>
        <w:footnoteReference w:id="2101"/>
      </w:r>
      <w:r w:rsidRPr="001A1563">
        <w:rPr>
          <w:rFonts w:ascii="Narkisim" w:hAnsi="Narkisim"/>
        </w:rPr>
        <w:t xml:space="preserve">. </w:t>
      </w:r>
      <w:r w:rsidRPr="001A1563">
        <w:rPr>
          <w:rFonts w:ascii="Narkisim" w:hAnsi="Narkisim"/>
          <w:rtl/>
        </w:rPr>
        <w:t>וכגון שהבעל מכר קודם לא עשה כלום. אבל היכא דמכרו יחד לעלמא מהני אף לר"א [דמכרו גוף ופירות ללוקח זה]</w:t>
      </w:r>
      <w:r w:rsidRPr="001A1563">
        <w:rPr>
          <w:rStyle w:val="ad"/>
          <w:rFonts w:ascii="Narkisim" w:hAnsi="Narkisim"/>
          <w:rtl/>
        </w:rPr>
        <w:footnoteReference w:id="2102"/>
      </w:r>
      <w:r w:rsidRPr="001A1563">
        <w:rPr>
          <w:rFonts w:ascii="Narkisim" w:hAnsi="Narkisim"/>
        </w:rPr>
        <w:t xml:space="preserve">. </w:t>
      </w:r>
      <w:r w:rsidRPr="001A1563">
        <w:rPr>
          <w:rFonts w:ascii="Narkisim" w:hAnsi="Narkisim"/>
          <w:rtl/>
        </w:rPr>
        <w:t>וכ"כ ה</w:t>
      </w:r>
      <w:r w:rsidRPr="001A1563">
        <w:rPr>
          <w:rFonts w:ascii="Narkisim" w:hAnsi="Narkisim"/>
          <w:b/>
          <w:bCs/>
          <w:rtl/>
        </w:rPr>
        <w:t>תומים</w:t>
      </w:r>
      <w:r w:rsidRPr="001A1563">
        <w:rPr>
          <w:rFonts w:ascii="Narkisim" w:hAnsi="Narkisim"/>
          <w:rtl/>
        </w:rPr>
        <w:t xml:space="preserve"> (קנא א) ו</w:t>
      </w:r>
      <w:r w:rsidRPr="001A1563">
        <w:rPr>
          <w:rFonts w:ascii="Narkisim" w:hAnsi="Narkisim"/>
          <w:b/>
          <w:bCs/>
          <w:rtl/>
        </w:rPr>
        <w:t>גר"א</w:t>
      </w:r>
      <w:r w:rsidRPr="001A1563">
        <w:rPr>
          <w:rFonts w:ascii="Narkisim" w:hAnsi="Narkisim"/>
          <w:rtl/>
        </w:rPr>
        <w:t xml:space="preserve"> (צ נב)</w:t>
      </w:r>
      <w:r w:rsidRPr="001A1563">
        <w:rPr>
          <w:rFonts w:ascii="Narkisim" w:hAnsi="Narkisim"/>
        </w:rPr>
        <w:t>.</w:t>
      </w:r>
    </w:p>
    <w:p w14:paraId="2BBB4886" w14:textId="77777777" w:rsidR="004440AD" w:rsidRPr="001A1563" w:rsidRDefault="00000000" w:rsidP="001A1563">
      <w:pPr>
        <w:bidi/>
        <w:rPr>
          <w:rFonts w:ascii="Narkisim" w:hAnsi="Narkisim" w:cs="Narkisim"/>
        </w:rPr>
      </w:pPr>
      <w:r w:rsidRPr="001A1563">
        <w:rPr>
          <w:rFonts w:ascii="Narkisim" w:hAnsi="Narkisim" w:cs="Narkisim"/>
          <w:u w:val="single"/>
          <w:rtl/>
        </w:rPr>
        <w:t>שם. מיוחד לו</w:t>
      </w:r>
      <w:r w:rsidRPr="001A1563">
        <w:rPr>
          <w:rFonts w:ascii="Narkisim" w:hAnsi="Narkisim" w:cs="Narkisim"/>
          <w:rtl/>
        </w:rPr>
        <w:t xml:space="preserve">. </w:t>
      </w:r>
      <w:r w:rsidRPr="001A1563">
        <w:rPr>
          <w:rFonts w:ascii="Narkisim" w:hAnsi="Narkisim" w:cs="Narkisim"/>
          <w:b/>
          <w:bCs/>
          <w:rtl/>
        </w:rPr>
        <w:t>רש"י</w:t>
      </w:r>
      <w:r w:rsidRPr="001A1563">
        <w:rPr>
          <w:rFonts w:ascii="Narkisim" w:hAnsi="Narkisim" w:cs="Narkisim"/>
          <w:rtl/>
        </w:rPr>
        <w:t xml:space="preserve"> (ב"ק צ. הו' בסמוך) ו</w:t>
      </w:r>
      <w:r w:rsidRPr="001A1563">
        <w:rPr>
          <w:rFonts w:ascii="Narkisim" w:hAnsi="Narkisim" w:cs="Narkisim"/>
          <w:b/>
          <w:bCs/>
          <w:rtl/>
        </w:rPr>
        <w:t>תוס</w:t>
      </w:r>
      <w:r w:rsidRPr="001A1563">
        <w:rPr>
          <w:rFonts w:ascii="Narkisim" w:hAnsi="Narkisim" w:cs="Narkisim"/>
          <w:rtl/>
        </w:rPr>
        <w:t>' כת' דדוקא כשיש לא' קנין פירות ולאידך קנין הגוף. אבל כששניהם שותפין בכל נחשב 'מיוחד</w:t>
      </w:r>
      <w:r w:rsidRPr="001A1563">
        <w:rPr>
          <w:rFonts w:ascii="Narkisim" w:hAnsi="Narkisim" w:cs="Narkisim"/>
        </w:rPr>
        <w:t>'.</w:t>
      </w:r>
    </w:p>
    <w:p w14:paraId="4ADA116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דתנן </w:t>
      </w:r>
      <w:r w:rsidRPr="001A1563">
        <w:rPr>
          <w:rFonts w:ascii="Narkisim" w:hAnsi="Narkisim"/>
          <w:szCs w:val="20"/>
          <w:rtl/>
        </w:rPr>
        <w:t>(לקמן קלו.)</w:t>
      </w:r>
      <w:r w:rsidRPr="001A1563">
        <w:rPr>
          <w:rFonts w:ascii="Narkisim" w:hAnsi="Narkisim"/>
          <w:rtl/>
        </w:rPr>
        <w:t xml:space="preserve"> הכותב נכסיו לבנו וכו' מכר הבן וכו' מכר האב מכורין עד שימות. וכי אמימר שביק מתני' ועביד כר"א דברייתא</w:t>
      </w:r>
      <w:r w:rsidRPr="001A1563">
        <w:rPr>
          <w:rStyle w:val="ad"/>
          <w:rFonts w:ascii="Narkisim" w:hAnsi="Narkisim"/>
          <w:rtl/>
        </w:rPr>
        <w:footnoteReference w:id="2103"/>
      </w:r>
      <w:r w:rsidRPr="001A1563">
        <w:rPr>
          <w:rFonts w:ascii="Narkisim" w:hAnsi="Narkisim"/>
        </w:rPr>
        <w:t>.</w:t>
      </w:r>
    </w:p>
    <w:p w14:paraId="2ADB46C9" w14:textId="77777777" w:rsidR="004440AD" w:rsidRPr="001A1563" w:rsidRDefault="00000000" w:rsidP="001A1563">
      <w:pPr>
        <w:bidi/>
        <w:rPr>
          <w:rFonts w:ascii="Narkisim" w:hAnsi="Narkisim" w:cs="Narkisim"/>
        </w:rPr>
      </w:pPr>
      <w:r w:rsidRPr="001A1563">
        <w:rPr>
          <w:rFonts w:ascii="Narkisim" w:hAnsi="Narkisim" w:cs="Narkisim"/>
          <w:rtl/>
        </w:rPr>
        <w:t>ועוה"ק ה</w:t>
      </w:r>
      <w:r w:rsidRPr="001A1563">
        <w:rPr>
          <w:rFonts w:ascii="Narkisim" w:hAnsi="Narkisim" w:cs="Narkisim"/>
          <w:b/>
          <w:bCs/>
          <w:rtl/>
        </w:rPr>
        <w:t>אבנ"מ</w:t>
      </w:r>
      <w:r w:rsidRPr="001A1563">
        <w:rPr>
          <w:rFonts w:ascii="Narkisim" w:hAnsi="Narkisim" w:cs="Narkisim"/>
          <w:rtl/>
        </w:rPr>
        <w:t xml:space="preserve"> (צ כו) דכשמוכר שדהו בשעת היובל, דהוה רק קנין פירות</w:t>
      </w:r>
      <w:r w:rsidRPr="001A1563">
        <w:rPr>
          <w:rFonts w:ascii="Narkisim" w:hAnsi="Narkisim" w:cs="Narkisim"/>
          <w:sz w:val="20"/>
          <w:szCs w:val="20"/>
          <w:rtl/>
        </w:rPr>
        <w:t xml:space="preserve"> [כדאי' בגיטין מז:]</w:t>
      </w:r>
      <w:r w:rsidRPr="001A1563">
        <w:rPr>
          <w:rFonts w:ascii="Narkisim" w:hAnsi="Narkisim" w:cs="Narkisim"/>
          <w:rtl/>
        </w:rPr>
        <w:t>, וא"כ היאך הלוקח מוכרו. וקרא כתיב (ויקרא כז יב) ואם את שדה מקנתו יקדיש</w:t>
      </w:r>
      <w:r w:rsidRPr="001A1563">
        <w:rPr>
          <w:rFonts w:ascii="Narkisim" w:hAnsi="Narkisim" w:cs="Narkisim"/>
        </w:rPr>
        <w:t>.</w:t>
      </w:r>
    </w:p>
    <w:p w14:paraId="39374BB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מגיה</w:t>
      </w:r>
      <w:r w:rsidRPr="001A1563">
        <w:rPr>
          <w:rFonts w:ascii="Narkisim" w:hAnsi="Narkisim"/>
          <w:rtl/>
        </w:rPr>
        <w:t xml:space="preserve"> (לאבנ"מ יב) תי' דרק את קנין הגוף אינו יכול למכור, אבל את הקנין פירות שיש לו יכול למכור, דזכות זה מיוחד לו לבדו. ויכול נמי להקדישו, ורק כלפי הגוף נחשב דזכותו אינו מיוחד</w:t>
      </w:r>
      <w:r w:rsidRPr="001A1563">
        <w:rPr>
          <w:rStyle w:val="ad"/>
          <w:rFonts w:ascii="Narkisim" w:hAnsi="Narkisim"/>
          <w:rtl/>
        </w:rPr>
        <w:footnoteReference w:id="2104"/>
      </w:r>
      <w:r w:rsidRPr="001A1563">
        <w:rPr>
          <w:rFonts w:ascii="Narkisim" w:hAnsi="Narkisim"/>
        </w:rPr>
        <w:t>.</w:t>
      </w:r>
    </w:p>
    <w:p w14:paraId="1961466A"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(בע"א) כת' דמ”מ במשנה מבואר דלא כר”א, דדייקי' הא ראיה יש. [ואמימר כר”א דברייתא]. אבל ה</w:t>
      </w:r>
      <w:r w:rsidRPr="001A1563">
        <w:rPr>
          <w:rFonts w:ascii="Narkisim" w:hAnsi="Narkisim" w:cs="Narkisim"/>
          <w:b/>
          <w:bCs/>
          <w:rtl/>
        </w:rPr>
        <w:t>ריטב"א</w:t>
      </w:r>
      <w:r w:rsidRPr="001A1563">
        <w:rPr>
          <w:rFonts w:ascii="Narkisim" w:hAnsi="Narkisim" w:cs="Narkisim"/>
          <w:rtl/>
        </w:rPr>
        <w:t xml:space="preserve"> תי' דאף דאינם יכולים למכור לעלמא, מ”מ יכולה למכור או לתת לבעל קנין פירות. שאין חלק הזוכה מעכב לו בקנינו</w:t>
      </w:r>
      <w:r w:rsidRPr="001A1563">
        <w:rPr>
          <w:rStyle w:val="ad"/>
          <w:rFonts w:ascii="Narkisim" w:hAnsi="Narkisim" w:cs="Narkisim"/>
          <w:rtl/>
        </w:rPr>
        <w:footnoteReference w:id="2105"/>
      </w:r>
      <w:r w:rsidRPr="001A1563">
        <w:rPr>
          <w:rFonts w:ascii="Narkisim" w:hAnsi="Narkisim" w:cs="Narkisim"/>
        </w:rPr>
        <w:t xml:space="preserve">. </w:t>
      </w:r>
      <w:r w:rsidRPr="001A1563">
        <w:rPr>
          <w:rFonts w:ascii="Narkisim" w:hAnsi="Narkisim" w:cs="Narkisim"/>
          <w:rtl/>
        </w:rPr>
        <w:t>ועוד תי' ה</w:t>
      </w:r>
      <w:r w:rsidRPr="001A1563">
        <w:rPr>
          <w:rFonts w:ascii="Narkisim" w:hAnsi="Narkisim" w:cs="Narkisim"/>
          <w:b/>
          <w:bCs/>
          <w:rtl/>
        </w:rPr>
        <w:t>ריטב”א</w:t>
      </w:r>
      <w:r w:rsidRPr="001A1563">
        <w:rPr>
          <w:rFonts w:ascii="Narkisim" w:hAnsi="Narkisim" w:cs="Narkisim"/>
          <w:rtl/>
        </w:rPr>
        <w:t xml:space="preserve"> דהא אוקימנא מתני' כשכתב לה דין ודברים, דהכל שלה</w:t>
      </w:r>
      <w:r w:rsidRPr="001A1563">
        <w:rPr>
          <w:rFonts w:ascii="Narkisim" w:hAnsi="Narkisim" w:cs="Narkisim"/>
        </w:rPr>
        <w:t>.</w:t>
      </w:r>
    </w:p>
    <w:p w14:paraId="43D6FF30" w14:textId="77777777" w:rsidR="004440AD" w:rsidRPr="001A1563" w:rsidRDefault="00000000" w:rsidP="001A1563">
      <w:pPr>
        <w:bidi/>
        <w:rPr>
          <w:rFonts w:ascii="Narkisim" w:hAnsi="Narkisim" w:cs="Narkisim"/>
        </w:rPr>
      </w:pPr>
      <w:r w:rsidRPr="001A1563">
        <w:rPr>
          <w:rFonts w:ascii="Narkisim" w:hAnsi="Narkisim" w:cs="Narkisim"/>
          <w:u w:val="single"/>
          <w:rtl/>
        </w:rPr>
        <w:t>תוד"ה רבי אלעזר.</w:t>
      </w:r>
      <w:r w:rsidRPr="001A1563">
        <w:rPr>
          <w:rFonts w:ascii="Narkisim" w:hAnsi="Narkisim" w:cs="Narkisim"/>
          <w:rtl/>
        </w:rPr>
        <w:t xml:space="preserve"> הק' ריב"א וכו' דא"כ שותפין לא יוכלו למכור לעולם וכו', וי”ל דהתם מיירי לזה גוף ולזה פירות וכו'. וכ"כ </w:t>
      </w:r>
      <w:r w:rsidRPr="001A1563">
        <w:rPr>
          <w:rFonts w:ascii="Narkisim" w:hAnsi="Narkisim" w:cs="Narkisim"/>
          <w:b/>
          <w:bCs/>
          <w:rtl/>
        </w:rPr>
        <w:t>רש"י</w:t>
      </w:r>
      <w:r w:rsidRPr="001A1563">
        <w:rPr>
          <w:rFonts w:ascii="Narkisim" w:hAnsi="Narkisim" w:cs="Narkisim"/>
          <w:rtl/>
        </w:rPr>
        <w:t xml:space="preserve"> (ב"ק צ.) דלא דמו לשותפין דעלמא דהתם יש לכל א' חלק בכולו ליטול חצי, אבל הכא כולן קנויין לה לגוף, וכולן קנויין לו לפירות. וליכא מיוחד לא לזה ולא לזה</w:t>
      </w:r>
      <w:r w:rsidRPr="001A1563">
        <w:rPr>
          <w:rFonts w:ascii="Narkisim" w:hAnsi="Narkisim" w:cs="Narkisim"/>
        </w:rPr>
        <w:t xml:space="preserve">.  </w:t>
      </w:r>
    </w:p>
    <w:p w14:paraId="2A08B47F" w14:textId="77777777" w:rsidR="004440AD" w:rsidRPr="001A1563" w:rsidRDefault="00000000" w:rsidP="001A1563">
      <w:pPr>
        <w:bidi/>
        <w:rPr>
          <w:rFonts w:ascii="Narkisim" w:hAnsi="Narkisim" w:cs="Narkisim"/>
        </w:rPr>
      </w:pPr>
      <w:r w:rsidRPr="001A1563">
        <w:rPr>
          <w:rFonts w:ascii="Narkisim" w:hAnsi="Narkisim" w:cs="Narkisim"/>
          <w:rtl/>
        </w:rPr>
        <w:t>אך סתימת ה</w:t>
      </w:r>
      <w:r w:rsidRPr="001A1563">
        <w:rPr>
          <w:rFonts w:ascii="Narkisim" w:hAnsi="Narkisim" w:cs="Narkisim"/>
          <w:b/>
          <w:bCs/>
          <w:rtl/>
        </w:rPr>
        <w:t>רמב"ם</w:t>
      </w:r>
      <w:r w:rsidRPr="001A1563">
        <w:rPr>
          <w:rFonts w:ascii="Narkisim" w:hAnsi="Narkisim" w:cs="Narkisim"/>
          <w:rtl/>
        </w:rPr>
        <w:t xml:space="preserve"> (הו' בסמוך) דכל שותפין לא נחשב מיוחד. [לענין יציאה בראשי אברים]</w:t>
      </w:r>
      <w:r w:rsidRPr="001A1563">
        <w:rPr>
          <w:rFonts w:ascii="Narkisim" w:hAnsi="Narkisim" w:cs="Narkisim"/>
        </w:rPr>
        <w:t>.</w:t>
      </w:r>
    </w:p>
    <w:p w14:paraId="2B0140BB"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אם מקצת הגוף של זה היה יוצא בראשי אברים וכו' ה"נ עבדו המיוחד לו</w:t>
      </w:r>
      <w:r w:rsidRPr="001A1563">
        <w:rPr>
          <w:rFonts w:ascii="Narkisim" w:hAnsi="Narkisim" w:cs="Narkisim"/>
          <w:rtl/>
        </w:rPr>
        <w:t>. אבל ה</w:t>
      </w:r>
      <w:r w:rsidRPr="001A1563">
        <w:rPr>
          <w:rFonts w:ascii="Narkisim" w:hAnsi="Narkisim" w:cs="Narkisim"/>
          <w:b/>
          <w:bCs/>
          <w:rtl/>
        </w:rPr>
        <w:t>רמב"ן</w:t>
      </w:r>
      <w:r w:rsidRPr="001A1563">
        <w:rPr>
          <w:rFonts w:ascii="Narkisim" w:hAnsi="Narkisim" w:cs="Narkisim"/>
          <w:rtl/>
        </w:rPr>
        <w:t xml:space="preserve"> כ' דדוקא לענין מכירה מהני שיש לכל א' חלק בגוף ובפירות. אבל לגבי שחרור דשן ועין כל עבד של ב' שותפין אינו מיוחד</w:t>
      </w:r>
      <w:r w:rsidRPr="001A1563">
        <w:rPr>
          <w:rStyle w:val="ad"/>
          <w:rFonts w:ascii="Narkisim" w:hAnsi="Narkisim" w:cs="Narkisim"/>
          <w:rtl/>
        </w:rPr>
        <w:footnoteReference w:id="2106"/>
      </w:r>
      <w:r w:rsidRPr="001A1563">
        <w:rPr>
          <w:rFonts w:ascii="Narkisim" w:hAnsi="Narkisim" w:cs="Narkisim"/>
        </w:rPr>
        <w:t>.</w:t>
      </w:r>
    </w:p>
    <w:p w14:paraId="6A1D228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דהתם הוה גזיה"כ דבעינן מיוחד. ואמימר למד משם סברא בעלמא [דליכא לדמויי מכירה לכספו, ולא לעבדו]. כי היכי דלא מקרי התם מיוחד, ה"נ כשיש לא' גוף וא' פירות ל"מ מכירה. אבל כשיש גוף ופירות לכ"א לענין מכירה הוה מיוחד</w:t>
      </w:r>
      <w:r w:rsidRPr="001A1563">
        <w:rPr>
          <w:rFonts w:ascii="Narkisim" w:hAnsi="Narkisim"/>
        </w:rPr>
        <w:t>.</w:t>
      </w:r>
    </w:p>
    <w:p w14:paraId="7AC31BD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תוס' רי"ד</w:t>
      </w:r>
      <w:r w:rsidRPr="001A1563">
        <w:rPr>
          <w:rFonts w:ascii="Narkisim" w:hAnsi="Narkisim" w:cs="Narkisim"/>
          <w:rtl/>
        </w:rPr>
        <w:t xml:space="preserve"> (ב"ק צ) כת' דשותפות בעלמא בקנין דמים יכולים לחלוק השדה בין שניהם</w:t>
      </w:r>
      <w:r w:rsidRPr="001A1563">
        <w:rPr>
          <w:rStyle w:val="ad"/>
          <w:rFonts w:ascii="Narkisim" w:hAnsi="Narkisim" w:cs="Narkisim"/>
          <w:rtl/>
        </w:rPr>
        <w:footnoteReference w:id="2107"/>
      </w:r>
      <w:r w:rsidRPr="001A1563">
        <w:rPr>
          <w:rFonts w:ascii="Narkisim" w:hAnsi="Narkisim" w:cs="Narkisim"/>
        </w:rPr>
        <w:t xml:space="preserve">, </w:t>
      </w:r>
      <w:r w:rsidRPr="001A1563">
        <w:rPr>
          <w:rFonts w:ascii="Narkisim" w:hAnsi="Narkisim" w:cs="Narkisim"/>
          <w:rtl/>
        </w:rPr>
        <w:t>ומש"ה נחשב חלקו מיוחד לו. ודוקא כשיש לזה קנין הגוף ולזה פירות חלקו אינו מיוחד [ול"ש חלוקה], ואינם יכולים למכור</w:t>
      </w:r>
      <w:r w:rsidRPr="001A1563">
        <w:rPr>
          <w:rFonts w:ascii="Narkisim" w:hAnsi="Narkisim" w:cs="Narkisim"/>
        </w:rPr>
        <w:t>.</w:t>
      </w:r>
    </w:p>
    <w:p w14:paraId="2A0EFB4A" w14:textId="77777777" w:rsidR="004440AD" w:rsidRPr="001A1563" w:rsidRDefault="00000000" w:rsidP="001A1563">
      <w:pPr>
        <w:pStyle w:val="a7"/>
        <w:bidi/>
        <w:rPr>
          <w:rFonts w:ascii="Narkisim" w:hAnsi="Narkisim"/>
        </w:rPr>
      </w:pPr>
      <w:r w:rsidRPr="001A1563">
        <w:rPr>
          <w:rFonts w:ascii="Narkisim" w:hAnsi="Narkisim"/>
          <w:rtl/>
        </w:rPr>
        <w:t>אבל לענין שחרור עבד תליא בקנין האיסור של העבד</w:t>
      </w:r>
      <w:r w:rsidRPr="001A1563">
        <w:rPr>
          <w:rStyle w:val="ad"/>
          <w:rFonts w:ascii="Narkisim" w:hAnsi="Narkisim"/>
          <w:rtl/>
        </w:rPr>
        <w:footnoteReference w:id="2108"/>
      </w:r>
      <w:r w:rsidRPr="001A1563">
        <w:rPr>
          <w:rFonts w:ascii="Narkisim" w:hAnsi="Narkisim"/>
        </w:rPr>
        <w:t xml:space="preserve">, </w:t>
      </w:r>
      <w:r w:rsidRPr="001A1563">
        <w:rPr>
          <w:rFonts w:ascii="Narkisim" w:hAnsi="Narkisim"/>
          <w:rtl/>
        </w:rPr>
        <w:t xml:space="preserve">ובקנין האיסור ל"ש חלוקה. ומש”ה אף בב' שותפין דעלמא נחשב שאינו מיוחד לכל א', ואינו יוצא בשן ועין. דל"ש חלוקה. </w:t>
      </w:r>
      <w:r w:rsidRPr="001A1563">
        <w:rPr>
          <w:rFonts w:ascii="Narkisim" w:hAnsi="Narkisim"/>
          <w:szCs w:val="20"/>
          <w:rtl/>
        </w:rPr>
        <w:t>אבל הקנין דמים מתחלק חצי לכ"א ולכן אם רוצה למכור הרשות בידו ונחשב מיוחד, ואף קנין האיסור נמשך אחר קנין הדמים כשמוכרו. ואילו יציאה בשן ועין גזיה”כ, ותלי בקנין האיסור לחוד</w:t>
      </w:r>
      <w:r w:rsidRPr="001A1563">
        <w:rPr>
          <w:rStyle w:val="ad"/>
          <w:rFonts w:ascii="Narkisim" w:hAnsi="Narkisim"/>
          <w:szCs w:val="20"/>
          <w:rtl/>
        </w:rPr>
        <w:footnoteReference w:id="2109"/>
      </w:r>
      <w:r w:rsidRPr="001A1563">
        <w:rPr>
          <w:rFonts w:ascii="Narkisim" w:hAnsi="Narkisim"/>
          <w:szCs w:val="20"/>
        </w:rPr>
        <w:t xml:space="preserve">, </w:t>
      </w:r>
      <w:r w:rsidRPr="001A1563">
        <w:rPr>
          <w:rFonts w:ascii="Narkisim" w:hAnsi="Narkisim"/>
          <w:szCs w:val="20"/>
          <w:rtl/>
        </w:rPr>
        <w:t>וכל שהוא של שותפין ל”ש אינו מיוחד לא'. ודבר שאין בו חלוקה לא פקע לעולם עד שיתייחד לא' מהם</w:t>
      </w:r>
      <w:r w:rsidRPr="001A1563">
        <w:rPr>
          <w:rFonts w:ascii="Narkisim" w:hAnsi="Narkisim"/>
        </w:rPr>
        <w:t>.</w:t>
      </w:r>
    </w:p>
    <w:p w14:paraId="1BCB221F"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כת' דלא קי"ל כהך לישנא דאמימר כר"א. ואף דקי"ל כר"א דבעי עבדו מיוחד לו, לענין יום או יומים דדרשי' קרא כספו המיוחד לו. אבל בעלמא ל"צ מיוחד</w:t>
      </w:r>
      <w:r w:rsidRPr="001A1563">
        <w:rPr>
          <w:rStyle w:val="ad"/>
          <w:rFonts w:ascii="Narkisim" w:hAnsi="Narkisim" w:cs="Narkisim"/>
          <w:rtl/>
        </w:rPr>
        <w:footnoteReference w:id="2110"/>
      </w:r>
      <w:r w:rsidRPr="001A1563">
        <w:rPr>
          <w:rFonts w:ascii="Narkisim" w:hAnsi="Narkisim" w:cs="Narkisim"/>
        </w:rPr>
        <w:t xml:space="preserve">. </w:t>
      </w:r>
      <w:r w:rsidRPr="001A1563">
        <w:rPr>
          <w:rFonts w:ascii="Narkisim" w:hAnsi="Narkisim" w:cs="Narkisim"/>
          <w:rtl/>
        </w:rPr>
        <w:t xml:space="preserve">וע"כ אמימר קאי כר' יוסי בר"ח </w:t>
      </w:r>
      <w:r w:rsidRPr="001A1563">
        <w:rPr>
          <w:rFonts w:ascii="Narkisim" w:hAnsi="Narkisim" w:cs="Narkisim"/>
          <w:szCs w:val="20"/>
          <w:rtl/>
        </w:rPr>
        <w:t>[כתי' הא' בע"א]</w:t>
      </w:r>
      <w:r w:rsidRPr="001A1563">
        <w:rPr>
          <w:rFonts w:ascii="Narkisim" w:hAnsi="Narkisim" w:cs="Narkisim"/>
        </w:rPr>
        <w:t>.</w:t>
      </w:r>
    </w:p>
    <w:p w14:paraId="5AE8C9B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b/>
          <w:bCs/>
          <w:sz w:val="20"/>
          <w:szCs w:val="20"/>
          <w:rtl/>
        </w:rPr>
        <w:t xml:space="preserve"> </w:t>
      </w:r>
      <w:r w:rsidRPr="001A1563">
        <w:rPr>
          <w:rFonts w:ascii="Narkisim" w:hAnsi="Narkisim" w:cs="Narkisim"/>
          <w:sz w:val="20"/>
          <w:szCs w:val="20"/>
          <w:rtl/>
        </w:rPr>
        <w:t>(עבדים ה טו, ושו”ע יו”ד רסז לז)</w:t>
      </w:r>
      <w:r w:rsidRPr="001A1563">
        <w:rPr>
          <w:rFonts w:ascii="Narkisim" w:hAnsi="Narkisim" w:cs="Narkisim"/>
          <w:rtl/>
        </w:rPr>
        <w:t xml:space="preserve"> פסק כר"א דחציו עבד אינו יוצא בראשי עבדים, כיון דאינו מיוחד לרבו. אך </w:t>
      </w:r>
      <w:r w:rsidRPr="001A1563">
        <w:rPr>
          <w:rFonts w:ascii="Narkisim" w:hAnsi="Narkisim" w:cs="Narkisim"/>
          <w:rtl/>
        </w:rPr>
        <w:lastRenderedPageBreak/>
        <w:t>ה</w:t>
      </w:r>
      <w:r w:rsidRPr="001A1563">
        <w:rPr>
          <w:rFonts w:ascii="Narkisim" w:hAnsi="Narkisim" w:cs="Narkisim"/>
          <w:b/>
          <w:bCs/>
          <w:rtl/>
        </w:rPr>
        <w:t>רמב"ם</w:t>
      </w:r>
      <w:r w:rsidRPr="001A1563">
        <w:rPr>
          <w:rFonts w:ascii="Narkisim" w:hAnsi="Narkisim" w:cs="Narkisim"/>
          <w:rtl/>
        </w:rPr>
        <w:t xml:space="preserve"> (אישות כב טז) פסק דמכרו שניהם נכסי מלוג מכרן קיים, וכן כשמכרן לבעלה. וה</w:t>
      </w:r>
      <w:r w:rsidRPr="001A1563">
        <w:rPr>
          <w:rFonts w:ascii="Narkisim" w:hAnsi="Narkisim" w:cs="Narkisim"/>
          <w:b/>
          <w:bCs/>
          <w:rtl/>
        </w:rPr>
        <w:t>לח"מ</w:t>
      </w:r>
      <w:r w:rsidRPr="001A1563">
        <w:rPr>
          <w:rFonts w:ascii="Narkisim" w:hAnsi="Narkisim" w:cs="Narkisim"/>
          <w:rtl/>
        </w:rPr>
        <w:t xml:space="preserve"> כתב דהרמב"ם פסק כתי' הראשון בסוגיין [וכרמ”ה]</w:t>
      </w:r>
      <w:r w:rsidRPr="001A1563">
        <w:rPr>
          <w:rFonts w:ascii="Narkisim" w:hAnsi="Narkisim" w:cs="Narkisim"/>
        </w:rPr>
        <w:t>.</w:t>
      </w:r>
    </w:p>
    <w:p w14:paraId="2F9046A1"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תומים</w:t>
      </w:r>
      <w:r w:rsidRPr="001A1563">
        <w:rPr>
          <w:rFonts w:ascii="Narkisim" w:hAnsi="Narkisim"/>
          <w:rtl/>
        </w:rPr>
        <w:t xml:space="preserve"> (קנא א) וה</w:t>
      </w:r>
      <w:r w:rsidRPr="001A1563">
        <w:rPr>
          <w:rFonts w:ascii="Narkisim" w:hAnsi="Narkisim"/>
          <w:b/>
          <w:bCs/>
          <w:rtl/>
        </w:rPr>
        <w:t>גר"א</w:t>
      </w:r>
      <w:r w:rsidRPr="001A1563">
        <w:rPr>
          <w:rFonts w:ascii="Narkisim" w:hAnsi="Narkisim"/>
          <w:sz w:val="20"/>
          <w:szCs w:val="20"/>
          <w:rtl/>
        </w:rPr>
        <w:t xml:space="preserve"> (צ נב)</w:t>
      </w:r>
      <w:r w:rsidRPr="001A1563">
        <w:rPr>
          <w:rFonts w:ascii="Narkisim" w:hAnsi="Narkisim"/>
          <w:rtl/>
        </w:rPr>
        <w:t xml:space="preserve"> כת' דהרמב"ם ס"ל דכ"א לבד אינו יכול למכור, אבל שניהם יחד יכולים למכור</w:t>
      </w:r>
      <w:r w:rsidRPr="001A1563">
        <w:rPr>
          <w:rFonts w:ascii="Narkisim" w:hAnsi="Narkisim"/>
        </w:rPr>
        <w:t>.</w:t>
      </w:r>
    </w:p>
    <w:p w14:paraId="4CF268B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מגיה לאבנ"מ</w:t>
      </w:r>
      <w:r w:rsidRPr="001A1563">
        <w:rPr>
          <w:rFonts w:ascii="Narkisim" w:hAnsi="Narkisim"/>
          <w:rtl/>
        </w:rPr>
        <w:t xml:space="preserve"> (צ הג' יא) כת' דהפוסקים סתמו ב' שותפין, לצד דהוה גזיה"כ עבד המיוחד, וכל שיש שותף אינו מיוחד. אבל ללישנא דאמימר יליף אף מכר, דוקא כשיש לזה גוף ולזה פירות</w:t>
      </w:r>
      <w:r w:rsidRPr="001A1563">
        <w:rPr>
          <w:rFonts w:ascii="Narkisim" w:hAnsi="Narkisim"/>
        </w:rPr>
        <w:t>.</w:t>
      </w:r>
    </w:p>
    <w:p w14:paraId="0AA78F8B" w14:textId="77777777" w:rsidR="004440AD" w:rsidRPr="001A1563" w:rsidRDefault="00000000" w:rsidP="001A1563">
      <w:pPr>
        <w:pStyle w:val="2"/>
        <w:bidi/>
        <w:rPr>
          <w:rFonts w:ascii="Narkisim" w:hAnsi="Narkisim"/>
        </w:rPr>
      </w:pPr>
      <w:r w:rsidRPr="001A1563">
        <w:rPr>
          <w:rFonts w:ascii="Narkisim" w:hAnsi="Narkisim"/>
          <w:rtl/>
        </w:rPr>
        <w:t>אין מחזיקין בנכסי א"א</w:t>
      </w:r>
    </w:p>
    <w:p w14:paraId="593A8C47" w14:textId="77777777" w:rsidR="004440AD" w:rsidRPr="001A1563" w:rsidRDefault="00000000" w:rsidP="001A1563">
      <w:pPr>
        <w:bidi/>
        <w:rPr>
          <w:rFonts w:ascii="Narkisim" w:hAnsi="Narkisim" w:cs="Narkisim"/>
        </w:rPr>
      </w:pPr>
      <w:r w:rsidRPr="001A1563">
        <w:rPr>
          <w:rFonts w:ascii="Narkisim" w:hAnsi="Narkisim" w:cs="Narkisim"/>
          <w:u w:val="single"/>
          <w:rtl/>
        </w:rPr>
        <w:t>אילימא באחר, והאמר רב אין מחזיקין בנכסי א"א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דמציא אמרה על בעלי סמכתי [ע' בסמוך]. ו</w:t>
      </w:r>
      <w:r w:rsidRPr="001A1563">
        <w:rPr>
          <w:rFonts w:ascii="Narkisim" w:hAnsi="Narkisim" w:cs="Narkisim"/>
          <w:b/>
          <w:bCs/>
          <w:rtl/>
        </w:rPr>
        <w:t>רשב"ם</w:t>
      </w:r>
      <w:r w:rsidRPr="001A1563">
        <w:rPr>
          <w:rFonts w:ascii="Narkisim" w:hAnsi="Narkisim" w:cs="Narkisim"/>
          <w:rtl/>
        </w:rPr>
        <w:t xml:space="preserve"> (ד"ה רב יוסף) כת' טעם נוסף דתולה שלקח מהבעל את הפירות</w:t>
      </w:r>
      <w:r w:rsidRPr="001A1563">
        <w:rPr>
          <w:rStyle w:val="ad"/>
          <w:rFonts w:ascii="Narkisim" w:hAnsi="Narkisim" w:cs="Narkisim"/>
          <w:rtl/>
        </w:rPr>
        <w:footnoteReference w:id="2111"/>
      </w:r>
      <w:r w:rsidRPr="001A1563">
        <w:rPr>
          <w:rFonts w:ascii="Narkisim" w:hAnsi="Narkisim" w:cs="Narkisim"/>
        </w:rPr>
        <w:t xml:space="preserve">. </w:t>
      </w:r>
      <w:r w:rsidRPr="001A1563">
        <w:rPr>
          <w:rFonts w:ascii="Narkisim" w:hAnsi="Narkisim" w:cs="Narkisim"/>
          <w:rtl/>
        </w:rPr>
        <w:t>[היכא דהבעל אוכל פירות. ע' בסמוך]</w:t>
      </w:r>
      <w:r w:rsidRPr="001A1563">
        <w:rPr>
          <w:rFonts w:ascii="Narkisim" w:hAnsi="Narkisim" w:cs="Narkisim"/>
        </w:rPr>
        <w:t>.</w:t>
      </w:r>
    </w:p>
    <w:p w14:paraId="3624764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למד מסוגיין שאם ראובן משכן חצירו לשמעון, ובא אחר והחזיק בו תוך זמן המשכונה אין לו חזקה. דראובן לא היה מקפיד כיון דהפירות היו של שמעון</w:t>
      </w:r>
      <w:r w:rsidRPr="001A1563">
        <w:rPr>
          <w:rStyle w:val="ad"/>
          <w:rFonts w:ascii="Narkisim" w:hAnsi="Narkisim" w:cs="Narkisim"/>
          <w:rtl/>
        </w:rPr>
        <w:footnoteReference w:id="2112"/>
      </w:r>
      <w:r w:rsidRPr="001A1563">
        <w:rPr>
          <w:rFonts w:ascii="Narkisim" w:hAnsi="Narkisim" w:cs="Narkisim"/>
        </w:rPr>
        <w:t xml:space="preserve">. </w:t>
      </w:r>
      <w:r w:rsidRPr="001A1563">
        <w:rPr>
          <w:rFonts w:ascii="Narkisim" w:hAnsi="Narkisim" w:cs="Narkisim"/>
          <w:szCs w:val="20"/>
          <w:rtl/>
        </w:rPr>
        <w:t>וכת' דמ"מ היכא דפתח חלון, וראובן ידע ולא ערער ודאי עלתה לו חזקה</w:t>
      </w:r>
      <w:r w:rsidRPr="001A1563">
        <w:rPr>
          <w:rStyle w:val="ad"/>
          <w:rFonts w:ascii="Narkisim" w:hAnsi="Narkisim" w:cs="Narkisim"/>
          <w:szCs w:val="20"/>
          <w:rtl/>
        </w:rPr>
        <w:footnoteReference w:id="2113"/>
      </w:r>
      <w:r w:rsidRPr="001A1563">
        <w:rPr>
          <w:rFonts w:ascii="Narkisim" w:hAnsi="Narkisim" w:cs="Narkisim"/>
          <w:szCs w:val="20"/>
        </w:rPr>
        <w:t xml:space="preserve">. </w:t>
      </w:r>
      <w:r w:rsidRPr="001A1563">
        <w:rPr>
          <w:rFonts w:ascii="Narkisim" w:hAnsi="Narkisim" w:cs="Narkisim"/>
          <w:szCs w:val="20"/>
          <w:rtl/>
        </w:rPr>
        <w:t>ולא היה לו לשתוק. דל"ש לרשות שמעון, דנימא שעשה כן ברשות שמעון. ודוקא באשה על בעלה יכולה לומר שסמך על מחאתו</w:t>
      </w:r>
      <w:r w:rsidRPr="001A1563">
        <w:rPr>
          <w:rFonts w:ascii="Narkisim" w:hAnsi="Narkisim" w:cs="Narkisim"/>
        </w:rPr>
        <w:t>.</w:t>
      </w:r>
    </w:p>
    <w:p w14:paraId="2FD97C1F" w14:textId="77777777" w:rsidR="004440AD" w:rsidRPr="001A1563" w:rsidRDefault="00000000" w:rsidP="001A1563">
      <w:pPr>
        <w:bidi/>
        <w:rPr>
          <w:rFonts w:ascii="Narkisim" w:hAnsi="Narkisim" w:cs="Narkisim"/>
        </w:rPr>
      </w:pPr>
      <w:r w:rsidRPr="001A1563">
        <w:rPr>
          <w:rFonts w:ascii="Narkisim" w:hAnsi="Narkisim" w:cs="Narkisim"/>
          <w:u w:val="single"/>
          <w:rtl/>
        </w:rPr>
        <w:t>תוד"ה במאן</w:t>
      </w:r>
      <w:r w:rsidRPr="001A1563">
        <w:rPr>
          <w:rFonts w:ascii="Narkisim" w:hAnsi="Narkisim" w:cs="Narkisim"/>
          <w:rtl/>
        </w:rPr>
        <w:t>. והא דקאמר צריכה למחות כשכתב לה דין ודברים וכו'</w:t>
      </w:r>
      <w:r w:rsidRPr="001A1563">
        <w:rPr>
          <w:rStyle w:val="ad"/>
          <w:rFonts w:ascii="Narkisim" w:hAnsi="Narkisim" w:cs="Narkisim"/>
          <w:rtl/>
        </w:rPr>
        <w:footnoteReference w:id="2114"/>
      </w:r>
      <w:r w:rsidRPr="001A1563">
        <w:rPr>
          <w:rFonts w:ascii="Narkisim" w:hAnsi="Narkisim" w:cs="Narkisim"/>
          <w:rtl/>
        </w:rPr>
        <w:t>, ולכך צריכה למחות שאינה סומכת עליו. מבואר בתוס' דסומכת על הבעל משום שהבעל יש לו פירות. אבל ב</w:t>
      </w:r>
      <w:r w:rsidRPr="001A1563">
        <w:rPr>
          <w:rFonts w:ascii="Narkisim" w:hAnsi="Narkisim" w:cs="Narkisim"/>
          <w:b/>
          <w:bCs/>
          <w:rtl/>
        </w:rPr>
        <w:t>שו"ת הרשב"א</w:t>
      </w:r>
      <w:r w:rsidRPr="001A1563">
        <w:rPr>
          <w:rFonts w:ascii="Narkisim" w:hAnsi="Narkisim" w:cs="Narkisim"/>
          <w:rtl/>
        </w:rPr>
        <w:t xml:space="preserve"> [ג קפו, הו' בב"י קמט] כת' דאף כשאין ראיה מהפירות אי"צ למחות, דהבעל הוה כאפטרופא שלה, וסומכת על הבעל שיפקח על נכסיה וימחה</w:t>
      </w:r>
      <w:r w:rsidRPr="001A1563">
        <w:rPr>
          <w:rFonts w:ascii="Narkisim" w:hAnsi="Narkisim" w:cs="Narkisim"/>
        </w:rPr>
        <w:t>.</w:t>
      </w:r>
    </w:p>
    <w:p w14:paraId="457B894D" w14:textId="77777777" w:rsidR="004440AD" w:rsidRPr="001A1563" w:rsidRDefault="00000000" w:rsidP="001A1563">
      <w:pPr>
        <w:bidi/>
        <w:rPr>
          <w:rFonts w:ascii="Narkisim" w:hAnsi="Narkisim" w:cs="Narkisim"/>
        </w:rPr>
      </w:pPr>
      <w:r w:rsidRPr="001A1563">
        <w:rPr>
          <w:rFonts w:ascii="Narkisim" w:hAnsi="Narkisim" w:cs="Narkisim"/>
          <w:u w:val="single"/>
          <w:rtl/>
        </w:rPr>
        <w:t>בא"ד כיון שאם מתה יורשה וכו' קי”ל כרשב”ג וכו'</w:t>
      </w:r>
      <w:r w:rsidRPr="001A1563">
        <w:rPr>
          <w:rFonts w:ascii="Narkisim" w:hAnsi="Narkisim" w:cs="Narkisim"/>
          <w:rtl/>
        </w:rPr>
        <w:t xml:space="preserve">. אבל דעת הרבה </w:t>
      </w:r>
      <w:r w:rsidRPr="001A1563">
        <w:rPr>
          <w:rFonts w:ascii="Narkisim" w:hAnsi="Narkisim" w:cs="Narkisim"/>
          <w:b/>
          <w:bCs/>
          <w:rtl/>
        </w:rPr>
        <w:t>ראשונים</w:t>
      </w:r>
      <w:r w:rsidRPr="001A1563">
        <w:rPr>
          <w:rStyle w:val="ad"/>
          <w:rFonts w:ascii="Narkisim" w:hAnsi="Narkisim" w:cs="Narkisim"/>
          <w:rtl/>
        </w:rPr>
        <w:footnoteReference w:id="2115"/>
      </w:r>
      <w:r w:rsidRPr="001A1563">
        <w:rPr>
          <w:rFonts w:ascii="Narkisim" w:hAnsi="Narkisim" w:cs="Narkisim"/>
        </w:rPr>
        <w:t xml:space="preserve"> </w:t>
      </w:r>
      <w:r w:rsidRPr="001A1563">
        <w:rPr>
          <w:rFonts w:ascii="Narkisim" w:hAnsi="Narkisim" w:cs="Narkisim"/>
          <w:rtl/>
        </w:rPr>
        <w:t>דקי"ל דמהני תנאי שלא יירשנה</w:t>
      </w:r>
      <w:r w:rsidRPr="001A1563">
        <w:rPr>
          <w:rStyle w:val="ad"/>
          <w:rFonts w:ascii="Narkisim" w:hAnsi="Narkisim" w:cs="Narkisim"/>
          <w:rtl/>
        </w:rPr>
        <w:footnoteReference w:id="211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סמ"ע</w:t>
      </w:r>
      <w:r w:rsidRPr="001A1563">
        <w:rPr>
          <w:rFonts w:ascii="Narkisim" w:hAnsi="Narkisim" w:cs="Narkisim"/>
          <w:rtl/>
        </w:rPr>
        <w:t xml:space="preserve"> (קמט טז) כת' דלדבריהם איירי דלא סילק עצמו מהירושה. וה</w:t>
      </w:r>
      <w:r w:rsidRPr="001A1563">
        <w:rPr>
          <w:rFonts w:ascii="Narkisim" w:hAnsi="Narkisim" w:cs="Narkisim"/>
          <w:b/>
          <w:bCs/>
          <w:rtl/>
        </w:rPr>
        <w:t>חלק"מ</w:t>
      </w:r>
      <w:r w:rsidRPr="001A1563">
        <w:rPr>
          <w:rFonts w:ascii="Narkisim" w:hAnsi="Narkisim" w:cs="Narkisim"/>
          <w:rtl/>
        </w:rPr>
        <w:t xml:space="preserve"> (פז ד) דייק [מדברי התוס'] דהיכא דסילק עצמו אף מירושה אין לה לסמוך על בעלה, ויש חזקה. </w:t>
      </w:r>
      <w:r w:rsidRPr="001A1563">
        <w:rPr>
          <w:rFonts w:ascii="Narkisim" w:hAnsi="Narkisim" w:cs="Narkisim"/>
          <w:szCs w:val="20"/>
          <w:rtl/>
        </w:rPr>
        <w:t>ו</w:t>
      </w:r>
      <w:r w:rsidRPr="001A1563">
        <w:rPr>
          <w:rFonts w:ascii="Narkisim" w:hAnsi="Narkisim" w:cs="Narkisim"/>
          <w:b/>
          <w:bCs/>
          <w:szCs w:val="20"/>
          <w:rtl/>
        </w:rPr>
        <w:t>רע"א</w:t>
      </w:r>
      <w:r w:rsidRPr="001A1563">
        <w:rPr>
          <w:rFonts w:ascii="Narkisim" w:hAnsi="Narkisim" w:cs="Narkisim"/>
          <w:szCs w:val="20"/>
          <w:rtl/>
        </w:rPr>
        <w:t xml:space="preserve"> (אה"ע שם) כ' דמ"מ הגמ' לא תי' כן, דסוגיין אליבא דרב דפסק דל"מ סילוק ירושה</w:t>
      </w:r>
      <w:r w:rsidRPr="001A1563">
        <w:rPr>
          <w:rFonts w:ascii="Narkisim" w:hAnsi="Narkisim" w:cs="Narkisim"/>
        </w:rPr>
        <w:t>.</w:t>
      </w:r>
    </w:p>
    <w:p w14:paraId="2F4F3939"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בי"ש</w:t>
      </w:r>
      <w:r w:rsidRPr="001A1563">
        <w:rPr>
          <w:rFonts w:ascii="Narkisim" w:hAnsi="Narkisim"/>
          <w:rtl/>
        </w:rPr>
        <w:t xml:space="preserve"> (שם ד) הביא שו"ת הרשב"א (הנ"ל) דאף כשאין לו פירות כלל סומכת על בעלה, דהוה כאפוטרופוס</w:t>
      </w:r>
      <w:r w:rsidRPr="001A1563">
        <w:rPr>
          <w:rStyle w:val="ad"/>
          <w:rFonts w:ascii="Narkisim" w:hAnsi="Narkisim"/>
          <w:rtl/>
        </w:rPr>
        <w:footnoteReference w:id="2117"/>
      </w:r>
      <w:r w:rsidRPr="001A1563">
        <w:rPr>
          <w:rFonts w:ascii="Narkisim" w:hAnsi="Narkisim"/>
        </w:rPr>
        <w:t>.</w:t>
      </w:r>
    </w:p>
    <w:p w14:paraId="0D5308EA" w14:textId="77777777" w:rsidR="004440AD" w:rsidRPr="001A1563" w:rsidRDefault="00000000" w:rsidP="001A1563">
      <w:pPr>
        <w:pStyle w:val="2"/>
        <w:bidi/>
        <w:rPr>
          <w:rFonts w:ascii="Narkisim" w:hAnsi="Narkisim"/>
        </w:rPr>
      </w:pPr>
      <w:r w:rsidRPr="001A1563">
        <w:rPr>
          <w:rFonts w:ascii="Narkisim" w:hAnsi="Narkisim"/>
          <w:rtl/>
        </w:rPr>
        <w:t>חזקה ע"י נזיקין</w:t>
      </w:r>
    </w:p>
    <w:p w14:paraId="4589BE3E" w14:textId="77777777" w:rsidR="004440AD" w:rsidRPr="001A1563" w:rsidRDefault="00000000" w:rsidP="001A1563">
      <w:pPr>
        <w:bidi/>
        <w:rPr>
          <w:rFonts w:ascii="Narkisim" w:hAnsi="Narkisim" w:cs="Narkisim"/>
        </w:rPr>
      </w:pPr>
      <w:r w:rsidRPr="001A1563">
        <w:rPr>
          <w:rFonts w:ascii="Narkisim" w:hAnsi="Narkisim" w:cs="Narkisim"/>
          <w:u w:val="single"/>
          <w:rtl/>
        </w:rPr>
        <w:t>אמר רבא לעולם בבעל וכגון שחפר בורות שיחין ומערות</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דאינו משועבד לבעל לכך, וודאי קנאה, הילכך מקלקל לצרכו. ומבואר דמהני חזקה זו לגוף הקרקע</w:t>
      </w:r>
      <w:r w:rsidRPr="001A1563">
        <w:rPr>
          <w:rFonts w:ascii="Narkisim" w:hAnsi="Narkisim" w:cs="Narkisim"/>
        </w:rPr>
        <w:t>.</w:t>
      </w:r>
    </w:p>
    <w:p w14:paraId="5054241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דה”מ כשאכל ג"ש, וגם חפר בורות. דיש חזקה ע"י אכילתו, דבתרתי לא מחלה. אבל נזקין לחוד אינו חזקה כדמחזקי אינשי בקרקע</w:t>
      </w:r>
      <w:r w:rsidRPr="001A1563">
        <w:rPr>
          <w:rFonts w:ascii="Narkisim" w:hAnsi="Narkisim"/>
        </w:rPr>
        <w:t>.</w:t>
      </w:r>
    </w:p>
    <w:p w14:paraId="46F88E5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(קצה והו' בטור קמט) כת' דדוקא כשאין לבעל פירות</w:t>
      </w:r>
      <w:r w:rsidRPr="001A1563">
        <w:rPr>
          <w:rStyle w:val="ad"/>
          <w:rFonts w:ascii="Narkisim" w:hAnsi="Narkisim" w:cs="Narkisim"/>
          <w:rtl/>
        </w:rPr>
        <w:footnoteReference w:id="2118"/>
      </w:r>
      <w:r w:rsidRPr="001A1563">
        <w:rPr>
          <w:rFonts w:ascii="Narkisim" w:hAnsi="Narkisim" w:cs="Narkisim"/>
        </w:rPr>
        <w:t xml:space="preserve"> </w:t>
      </w:r>
      <w:r w:rsidRPr="001A1563">
        <w:rPr>
          <w:rFonts w:ascii="Narkisim" w:hAnsi="Narkisim" w:cs="Narkisim"/>
          <w:rtl/>
        </w:rPr>
        <w:t>יש לו חזקה. דאי יש לו פירות אין ראיה כלל מאכילת הפירות. והו"ל כמי שחפר בורות ולא אכל פירות דודאי אין לו חזקה. וה</w:t>
      </w:r>
      <w:r w:rsidRPr="001A1563">
        <w:rPr>
          <w:rFonts w:ascii="Narkisim" w:hAnsi="Narkisim" w:cs="Narkisim"/>
          <w:b/>
          <w:bCs/>
          <w:rtl/>
        </w:rPr>
        <w:t>טור</w:t>
      </w:r>
      <w:r w:rsidRPr="001A1563">
        <w:rPr>
          <w:rFonts w:ascii="Narkisim" w:hAnsi="Narkisim" w:cs="Narkisim"/>
          <w:rtl/>
        </w:rPr>
        <w:t xml:space="preserve"> חלק דאפי' לא אמר דין ודברים, היה צריך למחות אם הבעל מקלקל</w:t>
      </w:r>
      <w:r w:rsidRPr="001A1563">
        <w:rPr>
          <w:rFonts w:ascii="Narkisim" w:hAnsi="Narkisim" w:cs="Narkisim"/>
        </w:rPr>
        <w:t>.</w:t>
      </w:r>
    </w:p>
    <w:p w14:paraId="4878BA1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ט"ז</w:t>
      </w:r>
      <w:r w:rsidRPr="001A1563">
        <w:rPr>
          <w:rFonts w:ascii="Narkisim" w:hAnsi="Narkisim"/>
          <w:rtl/>
        </w:rPr>
        <w:t xml:space="preserve"> (קמט ט) הק' דלכאורה האוכל דרך מזיק אינו חזקה.</w:t>
      </w:r>
      <w:r w:rsidRPr="001A1563">
        <w:rPr>
          <w:rFonts w:ascii="Narkisim" w:hAnsi="Narkisim"/>
          <w:szCs w:val="20"/>
          <w:rtl/>
        </w:rPr>
        <w:t xml:space="preserve"> והביא כן מדברי ה</w:t>
      </w:r>
      <w:r w:rsidRPr="001A1563">
        <w:rPr>
          <w:rFonts w:ascii="Narkisim" w:hAnsi="Narkisim"/>
          <w:b/>
          <w:bCs/>
          <w:szCs w:val="20"/>
          <w:rtl/>
        </w:rPr>
        <w:t>טור</w:t>
      </w:r>
      <w:r w:rsidRPr="001A1563">
        <w:rPr>
          <w:rFonts w:ascii="Narkisim" w:hAnsi="Narkisim"/>
          <w:szCs w:val="20"/>
          <w:rtl/>
        </w:rPr>
        <w:t xml:space="preserve"> (קמא ד) דאם אכלן רצופין במקום שרגילים להניח ניר אין לו חזקה, דאינו דרך אכילת בעלים. </w:t>
      </w:r>
      <w:r w:rsidRPr="001A1563">
        <w:rPr>
          <w:rFonts w:ascii="Narkisim" w:hAnsi="Narkisim"/>
          <w:rtl/>
        </w:rPr>
        <w:t xml:space="preserve">וכתב דה"נ איירי דהבעל צריך לשימוש הבורות, וכלפיו הוה תיקון, ורק כלפי האשה הוה קלקול. וע"ע </w:t>
      </w:r>
      <w:r w:rsidRPr="001A1563">
        <w:rPr>
          <w:rFonts w:ascii="Narkisim" w:hAnsi="Narkisim"/>
          <w:b/>
          <w:bCs/>
          <w:rtl/>
        </w:rPr>
        <w:t>נתיבות</w:t>
      </w:r>
      <w:r w:rsidRPr="001A1563">
        <w:rPr>
          <w:rFonts w:ascii="Narkisim" w:hAnsi="Narkisim"/>
          <w:rtl/>
        </w:rPr>
        <w:t xml:space="preserve"> (קמט ג)</w:t>
      </w:r>
      <w:r w:rsidRPr="001A1563">
        <w:rPr>
          <w:rFonts w:ascii="Narkisim" w:hAnsi="Narkisim"/>
        </w:rPr>
        <w:t>.</w:t>
      </w:r>
    </w:p>
    <w:p w14:paraId="5A876662" w14:textId="77777777" w:rsidR="004440AD" w:rsidRPr="001A1563" w:rsidRDefault="00000000" w:rsidP="001A1563">
      <w:pPr>
        <w:pStyle w:val="aa"/>
        <w:bidi/>
        <w:rPr>
          <w:rFonts w:ascii="Narkisim" w:hAnsi="Narkisim"/>
        </w:rPr>
      </w:pPr>
      <w:r w:rsidRPr="001A1563">
        <w:rPr>
          <w:rFonts w:ascii="Narkisim" w:hAnsi="Narkisim"/>
          <w:u w:val="single"/>
          <w:rtl/>
        </w:rPr>
        <w:t>שם. לעולם בבעל</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כת' דאין בזה משום עשיית נחת רוח, דאדרבה כשהוא מקלקל נכסיה נקיש ואתי תגרא בביתא</w:t>
      </w:r>
      <w:r w:rsidRPr="001A1563">
        <w:rPr>
          <w:rFonts w:ascii="Narkisim" w:hAnsi="Narkisim"/>
        </w:rPr>
        <w:t>.</w:t>
      </w:r>
    </w:p>
    <w:p w14:paraId="176FA4A1"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לעולם</w:t>
      </w:r>
      <w:r w:rsidRPr="001A1563">
        <w:rPr>
          <w:rFonts w:ascii="Narkisim" w:hAnsi="Narkisim" w:cs="Narkisim"/>
          <w:rtl/>
        </w:rPr>
        <w:t>. דלפירות הוא דאשתעבד נכסי מלוג, ולא לקלקל. וה</w:t>
      </w:r>
      <w:r w:rsidRPr="001A1563">
        <w:rPr>
          <w:rFonts w:ascii="Narkisim" w:hAnsi="Narkisim" w:cs="Narkisim"/>
          <w:b/>
          <w:bCs/>
          <w:rtl/>
        </w:rPr>
        <w:t>קצות</w:t>
      </w:r>
      <w:r w:rsidRPr="001A1563">
        <w:rPr>
          <w:rFonts w:ascii="Narkisim" w:hAnsi="Narkisim" w:cs="Narkisim"/>
          <w:rtl/>
        </w:rPr>
        <w:t xml:space="preserve"> (קמט ב) הביא דה</w:t>
      </w:r>
      <w:r w:rsidRPr="001A1563">
        <w:rPr>
          <w:rFonts w:ascii="Narkisim" w:hAnsi="Narkisim" w:cs="Narkisim"/>
          <w:b/>
          <w:bCs/>
          <w:rtl/>
        </w:rPr>
        <w:t>סמ"ע</w:t>
      </w:r>
      <w:r w:rsidRPr="001A1563">
        <w:rPr>
          <w:rFonts w:ascii="Narkisim" w:hAnsi="Narkisim" w:cs="Narkisim"/>
          <w:rtl/>
        </w:rPr>
        <w:t xml:space="preserve"> </w:t>
      </w:r>
      <w:r w:rsidRPr="001A1563">
        <w:rPr>
          <w:rFonts w:ascii="Narkisim" w:hAnsi="Narkisim" w:cs="Narkisim"/>
          <w:szCs w:val="20"/>
          <w:rtl/>
        </w:rPr>
        <w:t>(ריב יג)</w:t>
      </w:r>
      <w:r w:rsidRPr="001A1563">
        <w:rPr>
          <w:rFonts w:ascii="Narkisim" w:hAnsi="Narkisim" w:cs="Narkisim"/>
          <w:rtl/>
        </w:rPr>
        <w:t xml:space="preserve"> כת' [ע"פ ה</w:t>
      </w:r>
      <w:r w:rsidRPr="001A1563">
        <w:rPr>
          <w:rFonts w:ascii="Narkisim" w:hAnsi="Narkisim" w:cs="Narkisim"/>
          <w:b/>
          <w:bCs/>
          <w:rtl/>
        </w:rPr>
        <w:t>רמ"א</w:t>
      </w:r>
      <w:r w:rsidRPr="001A1563">
        <w:rPr>
          <w:rFonts w:ascii="Narkisim" w:hAnsi="Narkisim" w:cs="Narkisim"/>
          <w:rtl/>
        </w:rPr>
        <w:t xml:space="preserve"> אה"ע צ ט] דהבעל רשאי לבנות ולהרוס בנכסי מלוג [דרך שימושו]. </w:t>
      </w:r>
      <w:r w:rsidRPr="001A1563">
        <w:rPr>
          <w:rFonts w:ascii="Narkisim" w:hAnsi="Narkisim" w:cs="Narkisim"/>
          <w:szCs w:val="20"/>
          <w:rtl/>
        </w:rPr>
        <w:t>[והאשה אינה יכולה למחות בו</w:t>
      </w:r>
      <w:r w:rsidRPr="001A1563">
        <w:rPr>
          <w:rStyle w:val="ad"/>
          <w:rFonts w:ascii="Narkisim" w:hAnsi="Narkisim" w:cs="Narkisim"/>
          <w:szCs w:val="20"/>
          <w:rtl/>
        </w:rPr>
        <w:footnoteReference w:id="2119"/>
      </w:r>
      <w:r w:rsidRPr="001A1563">
        <w:rPr>
          <w:rFonts w:ascii="Narkisim" w:hAnsi="Narkisim" w:cs="Narkisim"/>
          <w:szCs w:val="20"/>
          <w:rtl/>
        </w:rPr>
        <w:t>]. אבל ה</w:t>
      </w:r>
      <w:r w:rsidRPr="001A1563">
        <w:rPr>
          <w:rFonts w:ascii="Narkisim" w:hAnsi="Narkisim" w:cs="Narkisim"/>
          <w:b/>
          <w:bCs/>
          <w:szCs w:val="20"/>
          <w:rtl/>
        </w:rPr>
        <w:t>חלק”מ</w:t>
      </w:r>
      <w:r w:rsidRPr="001A1563">
        <w:rPr>
          <w:rFonts w:ascii="Narkisim" w:hAnsi="Narkisim" w:cs="Narkisim"/>
          <w:szCs w:val="20"/>
          <w:rtl/>
        </w:rPr>
        <w:t xml:space="preserve"> (צ ל) נקט דדברי הרמ”א לאו דוקא, והאשה ודאי יכולה למחות</w:t>
      </w:r>
      <w:r w:rsidRPr="001A1563">
        <w:rPr>
          <w:rFonts w:ascii="Narkisim" w:hAnsi="Narkisim" w:cs="Narkisim"/>
          <w:rtl/>
        </w:rPr>
        <w:t>. והסמ"ע ביאר שהבעל קנאה כל ימי חייה, והוה כמו לוקח לזמן קצוב דה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Cs w:val="20"/>
          <w:rtl/>
        </w:rPr>
        <w:t>(מכירה כג ו, ושו"ע ריב ד)</w:t>
      </w:r>
      <w:r w:rsidRPr="001A1563">
        <w:rPr>
          <w:rFonts w:ascii="Narkisim" w:hAnsi="Narkisim" w:cs="Narkisim"/>
          <w:rtl/>
        </w:rPr>
        <w:t xml:space="preserve"> כת' דבונה והורס</w:t>
      </w:r>
      <w:r w:rsidRPr="001A1563">
        <w:rPr>
          <w:rStyle w:val="ad"/>
          <w:rFonts w:ascii="Narkisim" w:hAnsi="Narkisim" w:cs="Narkisim"/>
          <w:rtl/>
        </w:rPr>
        <w:footnoteReference w:id="2120"/>
      </w:r>
      <w:r w:rsidRPr="001A1563">
        <w:rPr>
          <w:rFonts w:ascii="Narkisim" w:hAnsi="Narkisim" w:cs="Narkisim"/>
        </w:rPr>
        <w:t xml:space="preserve"> </w:t>
      </w:r>
      <w:r w:rsidRPr="001A1563">
        <w:rPr>
          <w:rFonts w:ascii="Narkisim" w:hAnsi="Narkisim" w:cs="Narkisim"/>
          <w:rtl/>
        </w:rPr>
        <w:t>[ועדיף מלוקח פירות]. ואף הבעל בונה והורס</w:t>
      </w:r>
      <w:r w:rsidRPr="001A1563">
        <w:rPr>
          <w:rStyle w:val="ad"/>
          <w:rFonts w:ascii="Narkisim" w:hAnsi="Narkisim" w:cs="Narkisim"/>
          <w:rtl/>
        </w:rPr>
        <w:footnoteReference w:id="2121"/>
      </w:r>
      <w:r w:rsidRPr="001A1563">
        <w:rPr>
          <w:rFonts w:ascii="Narkisim" w:hAnsi="Narkisim" w:cs="Narkisim"/>
        </w:rPr>
        <w:t>.</w:t>
      </w:r>
    </w:p>
    <w:p w14:paraId="310B84F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כת' דלפ"ז צ"ל דאיירי בסוגיין דוקא בדכתב דין ודברים, דאין לו זכות פירות. וכמ"ש הרמ"ה [הו' בסמוך]</w:t>
      </w:r>
      <w:r w:rsidRPr="001A1563">
        <w:rPr>
          <w:rFonts w:ascii="Narkisim" w:hAnsi="Narkisim"/>
        </w:rPr>
        <w:t>.</w:t>
      </w:r>
    </w:p>
    <w:p w14:paraId="21F8AE5B"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רמ"ה</w:t>
      </w:r>
      <w:r w:rsidRPr="001A1563">
        <w:rPr>
          <w:rFonts w:ascii="Narkisim" w:hAnsi="Narkisim" w:cs="Narkisim"/>
          <w:rtl/>
        </w:rPr>
        <w:t xml:space="preserve"> (בסוגיין) כת' דאיירי שחפר בורות שיחין ומערות שלא לצורך השדה. [אבל לצורך לא חשיב 'נזקין']</w:t>
      </w:r>
      <w:r w:rsidRPr="001A1563">
        <w:rPr>
          <w:rFonts w:ascii="Narkisim" w:hAnsi="Narkisim" w:cs="Narkisim"/>
        </w:rPr>
        <w:t>.</w:t>
      </w:r>
    </w:p>
    <w:p w14:paraId="5C459C7E" w14:textId="77777777" w:rsidR="004440AD" w:rsidRPr="001A1563" w:rsidRDefault="00000000" w:rsidP="001A1563">
      <w:pPr>
        <w:pStyle w:val="aa"/>
        <w:bidi/>
        <w:rPr>
          <w:rFonts w:ascii="Narkisim" w:hAnsi="Narkisim"/>
        </w:rPr>
      </w:pPr>
      <w:r w:rsidRPr="001A1563">
        <w:rPr>
          <w:rFonts w:ascii="Narkisim" w:hAnsi="Narkisim"/>
          <w:u w:val="single"/>
          <w:rtl/>
        </w:rPr>
        <w:t>והאמר רב נחמן אמר רבה בר אבוה אין חזקה לנזקין וכו'</w:t>
      </w:r>
      <w:r w:rsidRPr="001A1563">
        <w:rPr>
          <w:rFonts w:ascii="Narkisim" w:hAnsi="Narkisim"/>
          <w:rtl/>
        </w:rPr>
        <w:t xml:space="preserve">. [ובתי' הב' העמידו בקוטרא ובית הכסא, וכדאי' לעיל כג.]. ובפשוטו הנידון </w:t>
      </w:r>
      <w:r w:rsidRPr="001A1563">
        <w:rPr>
          <w:rFonts w:ascii="Narkisim" w:hAnsi="Narkisim"/>
          <w:rtl/>
        </w:rPr>
        <w:lastRenderedPageBreak/>
        <w:t>חזקה לנזקין הוא לענין שהחזיק להזיקו (וכדלעיל כג. וכ"מ), וצ"ב א"כ האיך הביאו כן בסוגיין לגבי גוף הקרקע</w:t>
      </w:r>
      <w:r w:rsidRPr="001A1563">
        <w:rPr>
          <w:rFonts w:ascii="Narkisim" w:hAnsi="Narkisim"/>
        </w:rPr>
        <w:t>.</w:t>
      </w:r>
    </w:p>
    <w:p w14:paraId="759179E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רמז בזה וכת' כלומר דכשהחזיק ג' שנים בחפירת בורות אינו יכול לטעון לקוחה, שהרי לא החזיק כדמחזקי אינשי. ומשמע דבסוגיין נקטו דהך מימרא קאי להחשב חזקה בגוף הקרקע. [ורשב"ם (בסמוך) כת' דהתי' הב' דקוטרא ובית הכסא חזר בו דהך מימרא איירי דוקא שעושה בתוך שלו. ולא כשיש נידון על גוף הקרקע]</w:t>
      </w:r>
      <w:r w:rsidRPr="001A1563">
        <w:rPr>
          <w:rFonts w:ascii="Narkisim" w:hAnsi="Narkisim"/>
        </w:rPr>
        <w:t>.</w:t>
      </w:r>
    </w:p>
    <w:p w14:paraId="68FE2426"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כת' דרב נחמן איירי בעושה בתוך שלו, ומזיק בתוך של חבירו. ולא אמרי' מדלא מיחה ודאי מכר, דמצוי דלא קפדי ואינו מוחה אלא היכא דהמחזיק אוכל פירות. וקו' הגמ' דכיון דלנזקין גופיה לא היה לו למחות, א"כ אף לגוף הקרקע</w:t>
      </w:r>
      <w:r w:rsidRPr="001A1563">
        <w:rPr>
          <w:rStyle w:val="ad"/>
          <w:rFonts w:ascii="Narkisim" w:hAnsi="Narkisim"/>
          <w:rtl/>
        </w:rPr>
        <w:footnoteReference w:id="2122"/>
      </w:r>
      <w:r w:rsidRPr="001A1563">
        <w:rPr>
          <w:rFonts w:ascii="Narkisim" w:hAnsi="Narkisim"/>
        </w:rPr>
        <w:t>.</w:t>
      </w:r>
    </w:p>
    <w:p w14:paraId="78BDBD9D" w14:textId="77777777" w:rsidR="004440AD" w:rsidRPr="001A1563" w:rsidRDefault="00000000" w:rsidP="001A1563">
      <w:pPr>
        <w:pStyle w:val="aa"/>
        <w:bidi/>
        <w:rPr>
          <w:rFonts w:ascii="Narkisim" w:hAnsi="Narkisim"/>
        </w:rPr>
      </w:pPr>
      <w:r w:rsidRPr="001A1563">
        <w:rPr>
          <w:rFonts w:ascii="Narkisim" w:hAnsi="Narkisim"/>
          <w:u w:val="single"/>
          <w:rtl/>
        </w:rPr>
        <w:t>שם. והאמר ר"נ וכו' אין חזקה לנזקין</w:t>
      </w:r>
      <w:r w:rsidRPr="001A1563">
        <w:rPr>
          <w:rFonts w:ascii="Narkisim" w:hAnsi="Narkisim"/>
          <w:rtl/>
        </w:rPr>
        <w:t>. משמע דס"ד דליכא חזקה בנזקין כלל. וה</w:t>
      </w:r>
      <w:r w:rsidRPr="001A1563">
        <w:rPr>
          <w:rFonts w:ascii="Narkisim" w:hAnsi="Narkisim"/>
          <w:b/>
          <w:bCs/>
          <w:rtl/>
        </w:rPr>
        <w:t>ראב”ד</w:t>
      </w:r>
      <w:r w:rsidRPr="001A1563">
        <w:rPr>
          <w:rFonts w:ascii="Narkisim" w:hAnsi="Narkisim"/>
          <w:rtl/>
        </w:rPr>
        <w:t xml:space="preserve"> (בשיטמ"ק) הק' דכמה משניות יש (לקמן נט) דיש חזקה לחלון וזיזין וסולם הצורי וגידול התרנגולים וכו'. וחילק דהכא איירי במקום שאין תועלת כנגד הנזק</w:t>
      </w:r>
      <w:r w:rsidRPr="001A1563">
        <w:rPr>
          <w:rStyle w:val="ad"/>
          <w:rFonts w:ascii="Narkisim" w:hAnsi="Narkisim"/>
          <w:rtl/>
        </w:rPr>
        <w:footnoteReference w:id="2123"/>
      </w:r>
      <w:r w:rsidRPr="001A1563">
        <w:rPr>
          <w:rFonts w:ascii="Narkisim" w:hAnsi="Narkisim"/>
        </w:rPr>
        <w:t xml:space="preserve">, </w:t>
      </w:r>
      <w:r w:rsidRPr="001A1563">
        <w:rPr>
          <w:rFonts w:ascii="Narkisim" w:hAnsi="Narkisim"/>
          <w:rtl/>
        </w:rPr>
        <w:t>ונקרא 'מזיק' ולא נקרא מחזיק</w:t>
      </w:r>
      <w:r w:rsidRPr="001A1563">
        <w:rPr>
          <w:rFonts w:ascii="Narkisim" w:hAnsi="Narkisim"/>
        </w:rPr>
        <w:t>.</w:t>
      </w:r>
    </w:p>
    <w:p w14:paraId="22201AE3" w14:textId="77777777" w:rsidR="004440AD" w:rsidRPr="001A1563" w:rsidRDefault="00000000" w:rsidP="001A1563">
      <w:pPr>
        <w:bidi/>
        <w:rPr>
          <w:rFonts w:ascii="Narkisim" w:hAnsi="Narkisim" w:cs="Narkisim"/>
        </w:rPr>
      </w:pPr>
      <w:r w:rsidRPr="001A1563">
        <w:rPr>
          <w:rFonts w:ascii="Narkisim" w:hAnsi="Narkisim" w:cs="Narkisim"/>
          <w:u w:val="single"/>
          <w:rtl/>
        </w:rPr>
        <w:t>אימא אין דין חזקה לנזקין.</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דהוה חזקה לאלתר, דחזקה דלא היה שותק אלא מוחה. והיכא דלא מיחה הפסיד</w:t>
      </w:r>
      <w:r w:rsidRPr="001A1563">
        <w:rPr>
          <w:rStyle w:val="ad"/>
          <w:rFonts w:ascii="Narkisim" w:hAnsi="Narkisim" w:cs="Narkisim"/>
          <w:rtl/>
        </w:rPr>
        <w:footnoteReference w:id="2124"/>
      </w:r>
      <w:r w:rsidRPr="001A1563">
        <w:rPr>
          <w:rFonts w:ascii="Narkisim" w:hAnsi="Narkisim" w:cs="Narkisim"/>
        </w:rPr>
        <w:t xml:space="preserve">. </w:t>
      </w:r>
      <w:r w:rsidRPr="001A1563">
        <w:rPr>
          <w:rFonts w:ascii="Narkisim" w:hAnsi="Narkisim" w:cs="Narkisim"/>
          <w:rtl/>
        </w:rPr>
        <w:t>[ודוקא חזקה דע"י אכילת פירות צריך ג' שנים]</w:t>
      </w:r>
      <w:r w:rsidRPr="001A1563">
        <w:rPr>
          <w:rFonts w:ascii="Narkisim" w:hAnsi="Narkisim" w:cs="Narkisim"/>
        </w:rPr>
        <w:t>.</w:t>
      </w:r>
    </w:p>
    <w:p w14:paraId="44B42AD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כתב דלאלתר היה לו למחות, ובניזקין דיש חזקה בלא טענה הוה חזקה לאלתר</w:t>
      </w:r>
      <w:r w:rsidRPr="001A1563">
        <w:rPr>
          <w:rStyle w:val="ad"/>
          <w:rFonts w:ascii="Narkisim" w:hAnsi="Narkisim"/>
          <w:rtl/>
        </w:rPr>
        <w:footnoteReference w:id="2125"/>
      </w:r>
      <w:r w:rsidRPr="001A1563">
        <w:rPr>
          <w:rFonts w:ascii="Narkisim" w:hAnsi="Narkisim"/>
        </w:rPr>
        <w:t xml:space="preserve">. </w:t>
      </w:r>
      <w:r w:rsidRPr="001A1563">
        <w:rPr>
          <w:rFonts w:ascii="Narkisim" w:hAnsi="Narkisim"/>
          <w:rtl/>
        </w:rPr>
        <w:t>אבל היכא דמחזיק בגוף הקרקע אמרי' אחוי שטרך, שאין חזקת קרקע בלא טענה כלום</w:t>
      </w:r>
      <w:r w:rsidRPr="001A1563">
        <w:rPr>
          <w:rFonts w:ascii="Narkisim" w:hAnsi="Narkisim"/>
        </w:rPr>
        <w:t>.</w:t>
      </w:r>
    </w:p>
    <w:p w14:paraId="4EDC52AC"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רשב”א</w:t>
      </w:r>
      <w:r w:rsidRPr="001A1563">
        <w:rPr>
          <w:rFonts w:ascii="Narkisim" w:hAnsi="Narkisim"/>
          <w:rtl/>
        </w:rPr>
        <w:t xml:space="preserve"> כת' דאף הלוקח סומך בזה שלא יערער עוד, ואינו נזהר בשטרו</w:t>
      </w:r>
      <w:r w:rsidRPr="001A1563">
        <w:rPr>
          <w:rStyle w:val="ad"/>
          <w:rFonts w:ascii="Narkisim" w:hAnsi="Narkisim"/>
          <w:rtl/>
        </w:rPr>
        <w:footnoteReference w:id="2126"/>
      </w:r>
      <w:r w:rsidRPr="001A1563">
        <w:rPr>
          <w:rFonts w:ascii="Narkisim" w:hAnsi="Narkisim"/>
        </w:rPr>
        <w:t>.</w:t>
      </w:r>
    </w:p>
    <w:p w14:paraId="755C5EC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w:t>
      </w:r>
      <w:r w:rsidRPr="001A1563">
        <w:rPr>
          <w:rFonts w:ascii="Narkisim" w:hAnsi="Narkisim"/>
          <w:szCs w:val="20"/>
          <w:rtl/>
        </w:rPr>
        <w:t>(וכ"כ ה</w:t>
      </w:r>
      <w:r w:rsidRPr="001A1563">
        <w:rPr>
          <w:rFonts w:ascii="Narkisim" w:hAnsi="Narkisim"/>
          <w:b/>
          <w:bCs/>
          <w:szCs w:val="20"/>
          <w:rtl/>
        </w:rPr>
        <w:t>ר"ן</w:t>
      </w:r>
      <w:r w:rsidRPr="001A1563">
        <w:rPr>
          <w:rFonts w:ascii="Narkisim" w:hAnsi="Narkisim"/>
          <w:szCs w:val="20"/>
          <w:rtl/>
        </w:rPr>
        <w:t>)</w:t>
      </w:r>
      <w:r w:rsidRPr="001A1563">
        <w:rPr>
          <w:rFonts w:ascii="Narkisim" w:hAnsi="Narkisim"/>
          <w:b/>
          <w:bCs/>
          <w:rtl/>
        </w:rPr>
        <w:t xml:space="preserve"> </w:t>
      </w:r>
      <w:r w:rsidRPr="001A1563">
        <w:rPr>
          <w:rFonts w:ascii="Narkisim" w:hAnsi="Narkisim"/>
          <w:rtl/>
        </w:rPr>
        <w:t>דזכה בקרקע מטעם הודאה [אף תוך ג' שנים], וכמו דין דלה ליה צנא דפירי (לעיל לה:). וה</w:t>
      </w:r>
      <w:r w:rsidRPr="001A1563">
        <w:rPr>
          <w:rFonts w:ascii="Narkisim" w:hAnsi="Narkisim"/>
          <w:b/>
          <w:bCs/>
          <w:rtl/>
        </w:rPr>
        <w:t>ריטב"א</w:t>
      </w:r>
      <w:r w:rsidRPr="001A1563">
        <w:rPr>
          <w:rFonts w:ascii="Narkisim" w:hAnsi="Narkisim"/>
          <w:rtl/>
        </w:rPr>
        <w:t xml:space="preserve"> דחה</w:t>
      </w:r>
      <w:r w:rsidRPr="001A1563">
        <w:rPr>
          <w:rFonts w:ascii="Narkisim" w:hAnsi="Narkisim"/>
        </w:rPr>
        <w:t>.</w:t>
      </w:r>
    </w:p>
    <w:p w14:paraId="73AD17BD" w14:textId="77777777" w:rsidR="004440AD" w:rsidRPr="001A1563" w:rsidRDefault="00000000" w:rsidP="001A1563">
      <w:pPr>
        <w:bidi/>
        <w:rPr>
          <w:rFonts w:ascii="Narkisim" w:hAnsi="Narkisim" w:cs="Narkisim"/>
        </w:rPr>
      </w:pPr>
      <w:r w:rsidRPr="001A1563">
        <w:rPr>
          <w:rFonts w:ascii="Narkisim" w:hAnsi="Narkisim" w:cs="Narkisim"/>
          <w:u w:val="single"/>
          <w:rtl/>
        </w:rPr>
        <w:t>ואי בעית אימא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דלפ"ז רב נחמן קאי על חזקת נזיקין [כשעושה היזק לחבירו ע”י שמשתמש בביתו], דאין חזקה מועלת להזיק לחבירו. אבל כשבא להחזיק בקרקע ע"י נזיקין לעולם בעי ג' שנים</w:t>
      </w:r>
      <w:r w:rsidRPr="001A1563">
        <w:rPr>
          <w:rStyle w:val="ad"/>
          <w:rFonts w:ascii="Narkisim" w:hAnsi="Narkisim" w:cs="Narkisim"/>
          <w:rtl/>
        </w:rPr>
        <w:footnoteReference w:id="2127"/>
      </w:r>
      <w:r w:rsidRPr="001A1563">
        <w:rPr>
          <w:rFonts w:ascii="Narkisim" w:hAnsi="Narkisim" w:cs="Narkisim"/>
        </w:rPr>
        <w:t>.</w:t>
      </w:r>
    </w:p>
    <w:p w14:paraId="52749BE1"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ביאר דהא דאין חזקה לנזיקין אינו משום דלא היה לו למחות, אלא דסבור שיכול לקבל וכו</w:t>
      </w:r>
      <w:r w:rsidRPr="001A1563">
        <w:rPr>
          <w:rFonts w:ascii="Narkisim" w:hAnsi="Narkisim"/>
        </w:rPr>
        <w:t>'.</w:t>
      </w:r>
    </w:p>
    <w:p w14:paraId="5E8CE81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כת' דקי"ל ככולהו לישנא. אבל ה</w:t>
      </w:r>
      <w:r w:rsidRPr="001A1563">
        <w:rPr>
          <w:rFonts w:ascii="Narkisim" w:hAnsi="Narkisim" w:cs="Narkisim"/>
          <w:b/>
          <w:bCs/>
          <w:rtl/>
        </w:rPr>
        <w:t>רי"ף</w:t>
      </w:r>
      <w:r w:rsidRPr="001A1563">
        <w:rPr>
          <w:rFonts w:ascii="Narkisim" w:hAnsi="Narkisim" w:cs="Narkisim"/>
          <w:rtl/>
        </w:rPr>
        <w:t xml:space="preserve"> וה</w:t>
      </w:r>
      <w:r w:rsidRPr="001A1563">
        <w:rPr>
          <w:rFonts w:ascii="Narkisim" w:hAnsi="Narkisim" w:cs="Narkisim"/>
          <w:b/>
          <w:bCs/>
          <w:rtl/>
        </w:rPr>
        <w:t>רא"ש</w:t>
      </w:r>
      <w:r w:rsidRPr="001A1563">
        <w:rPr>
          <w:rFonts w:ascii="Narkisim" w:hAnsi="Narkisim" w:cs="Narkisim"/>
          <w:rtl/>
        </w:rPr>
        <w:t xml:space="preserve"> השמיטו מימרא זו. [וה</w:t>
      </w:r>
      <w:r w:rsidRPr="001A1563">
        <w:rPr>
          <w:rFonts w:ascii="Narkisim" w:hAnsi="Narkisim" w:cs="Narkisim"/>
          <w:b/>
          <w:bCs/>
          <w:rtl/>
        </w:rPr>
        <w:t>טור</w:t>
      </w:r>
      <w:r w:rsidRPr="001A1563">
        <w:rPr>
          <w:rFonts w:ascii="Narkisim" w:hAnsi="Narkisim" w:cs="Narkisim"/>
          <w:rtl/>
        </w:rPr>
        <w:t xml:space="preserve"> תמה אמאי השמיטו]. וה</w:t>
      </w:r>
      <w:r w:rsidRPr="001A1563">
        <w:rPr>
          <w:rFonts w:ascii="Narkisim" w:hAnsi="Narkisim" w:cs="Narkisim"/>
          <w:b/>
          <w:bCs/>
          <w:rtl/>
        </w:rPr>
        <w:t>רמב"ם</w:t>
      </w:r>
      <w:r w:rsidRPr="001A1563">
        <w:rPr>
          <w:rFonts w:ascii="Narkisim" w:hAnsi="Narkisim" w:cs="Narkisim"/>
          <w:rtl/>
        </w:rPr>
        <w:t xml:space="preserve"> (טוען יג ח) פסק דאין לאיש חזקה בנכסי אשתו, </w:t>
      </w:r>
      <w:r w:rsidRPr="001A1563">
        <w:rPr>
          <w:rFonts w:ascii="Narkisim" w:hAnsi="Narkisim" w:cs="Narkisim"/>
          <w:sz w:val="20"/>
          <w:rtl/>
        </w:rPr>
        <w:t>ואפי' התנה שלא יירשנה</w:t>
      </w:r>
      <w:r w:rsidRPr="001A1563">
        <w:rPr>
          <w:rStyle w:val="ad"/>
          <w:rFonts w:ascii="Narkisim" w:hAnsi="Narkisim" w:cs="Narkisim"/>
          <w:sz w:val="20"/>
          <w:rtl/>
        </w:rPr>
        <w:footnoteReference w:id="2128"/>
      </w:r>
      <w:r w:rsidRPr="001A1563">
        <w:rPr>
          <w:rFonts w:ascii="Narkisim" w:hAnsi="Narkisim" w:cs="Narkisim"/>
          <w:sz w:val="20"/>
          <w:szCs w:val="20"/>
        </w:rPr>
        <w:t>.</w:t>
      </w:r>
      <w:r w:rsidRPr="001A1563">
        <w:rPr>
          <w:rFonts w:ascii="Narkisim" w:hAnsi="Narkisim" w:cs="Narkisim"/>
        </w:rPr>
        <w:t xml:space="preserve"> </w:t>
      </w:r>
      <w:r w:rsidRPr="001A1563">
        <w:rPr>
          <w:rFonts w:ascii="Narkisim" w:hAnsi="Narkisim" w:cs="Narkisim"/>
          <w:rtl/>
        </w:rPr>
        <w:t>ואפי' אח"כ אכל ובנה והרס</w:t>
      </w:r>
      <w:r w:rsidRPr="001A1563">
        <w:rPr>
          <w:rStyle w:val="ad"/>
          <w:rFonts w:ascii="Narkisim" w:hAnsi="Narkisim" w:cs="Narkisim"/>
          <w:rtl/>
        </w:rPr>
        <w:footnoteReference w:id="2129"/>
      </w:r>
      <w:r w:rsidRPr="001A1563">
        <w:rPr>
          <w:rFonts w:ascii="Narkisim" w:hAnsi="Narkisim" w:cs="Narkisim"/>
        </w:rPr>
        <w:t xml:space="preserve">. </w:t>
      </w:r>
      <w:r w:rsidRPr="001A1563">
        <w:rPr>
          <w:rFonts w:ascii="Narkisim" w:hAnsi="Narkisim" w:cs="Narkisim"/>
          <w:rtl/>
        </w:rPr>
        <w:t>[ודלא בסוגיין דהיכא דבנה והרס יש לו חזקה]. ו</w:t>
      </w:r>
      <w:r w:rsidRPr="001A1563">
        <w:rPr>
          <w:rFonts w:ascii="Narkisim" w:hAnsi="Narkisim" w:cs="Narkisim"/>
          <w:b/>
          <w:bCs/>
          <w:rtl/>
        </w:rPr>
        <w:t>ה"ה</w:t>
      </w:r>
      <w:r w:rsidRPr="001A1563">
        <w:rPr>
          <w:rFonts w:ascii="Narkisim" w:hAnsi="Narkisim" w:cs="Narkisim"/>
          <w:rtl/>
        </w:rPr>
        <w:t xml:space="preserve"> ביאר דפסק דלא כאוקימתא דרבא</w:t>
      </w:r>
      <w:r w:rsidRPr="001A1563">
        <w:rPr>
          <w:rFonts w:ascii="Narkisim" w:hAnsi="Narkisim" w:cs="Narkisim"/>
        </w:rPr>
        <w:t>.</w:t>
      </w:r>
    </w:p>
    <w:p w14:paraId="5EAFD28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שו"ע</w:t>
      </w:r>
      <w:r w:rsidRPr="001A1563">
        <w:rPr>
          <w:rFonts w:ascii="Narkisim" w:hAnsi="Narkisim"/>
          <w:rtl/>
        </w:rPr>
        <w:t xml:space="preserve"> (קמט ט) הביא דברי הרמב"ם אפי' בנה והרס ועשה כל מה שעשה אין אכילתו ראיה. וה</w:t>
      </w:r>
      <w:r w:rsidRPr="001A1563">
        <w:rPr>
          <w:rFonts w:ascii="Narkisim" w:hAnsi="Narkisim"/>
          <w:b/>
          <w:bCs/>
          <w:rtl/>
        </w:rPr>
        <w:t>רמ"א</w:t>
      </w:r>
      <w:r w:rsidRPr="001A1563">
        <w:rPr>
          <w:rFonts w:ascii="Narkisim" w:hAnsi="Narkisim"/>
          <w:rtl/>
        </w:rPr>
        <w:t xml:space="preserve"> כת' ודוקא שלא הזיק בגופו של קרקע. אבל הזיק בגופו של קרקע והיא לא מיחתה יש לו חזקה. וה</w:t>
      </w:r>
      <w:r w:rsidRPr="001A1563">
        <w:rPr>
          <w:rFonts w:ascii="Narkisim" w:hAnsi="Narkisim"/>
          <w:b/>
          <w:bCs/>
          <w:rtl/>
        </w:rPr>
        <w:t>סמ"ע</w:t>
      </w:r>
      <w:r w:rsidRPr="001A1563">
        <w:rPr>
          <w:rFonts w:ascii="Narkisim" w:hAnsi="Narkisim"/>
          <w:rtl/>
        </w:rPr>
        <w:t xml:space="preserve"> (שם יא) וה</w:t>
      </w:r>
      <w:r w:rsidRPr="001A1563">
        <w:rPr>
          <w:rFonts w:ascii="Narkisim" w:hAnsi="Narkisim"/>
          <w:b/>
          <w:bCs/>
          <w:rtl/>
        </w:rPr>
        <w:t>באר הגולה</w:t>
      </w:r>
      <w:r w:rsidRPr="001A1563">
        <w:rPr>
          <w:rFonts w:ascii="Narkisim" w:hAnsi="Narkisim"/>
          <w:rtl/>
        </w:rPr>
        <w:t xml:space="preserve"> כת' דכוונת הרמ"א לחלוק [והול"ל 'וי"א']</w:t>
      </w:r>
      <w:r w:rsidRPr="001A1563">
        <w:rPr>
          <w:rFonts w:ascii="Narkisim" w:hAnsi="Narkisim"/>
        </w:rPr>
        <w:t>.</w:t>
      </w:r>
    </w:p>
    <w:p w14:paraId="1A2B8225"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ב"ח</w:t>
      </w:r>
      <w:r w:rsidRPr="001A1563">
        <w:rPr>
          <w:rFonts w:ascii="Narkisim" w:hAnsi="Narkisim"/>
          <w:rtl/>
        </w:rPr>
        <w:t xml:space="preserve"> וה</w:t>
      </w:r>
      <w:r w:rsidRPr="001A1563">
        <w:rPr>
          <w:rFonts w:ascii="Narkisim" w:hAnsi="Narkisim"/>
          <w:b/>
          <w:bCs/>
          <w:rtl/>
        </w:rPr>
        <w:t>גר"א</w:t>
      </w:r>
      <w:r w:rsidRPr="001A1563">
        <w:rPr>
          <w:rFonts w:ascii="Narkisim" w:hAnsi="Narkisim"/>
          <w:rtl/>
        </w:rPr>
        <w:t xml:space="preserve"> (שם יב) חילקו בין בנה והרס לחפר בורות, דהרמב"ם איירי בבנה והרס דהוה מזיק בעלמא</w:t>
      </w:r>
      <w:r w:rsidRPr="001A1563">
        <w:rPr>
          <w:rStyle w:val="ad"/>
          <w:rFonts w:ascii="Narkisim" w:hAnsi="Narkisim"/>
          <w:rtl/>
        </w:rPr>
        <w:footnoteReference w:id="2130"/>
      </w:r>
      <w:r w:rsidRPr="001A1563">
        <w:rPr>
          <w:rFonts w:ascii="Narkisim" w:hAnsi="Narkisim"/>
        </w:rPr>
        <w:t xml:space="preserve">. </w:t>
      </w:r>
      <w:r w:rsidRPr="001A1563">
        <w:rPr>
          <w:rFonts w:ascii="Narkisim" w:hAnsi="Narkisim"/>
          <w:rtl/>
        </w:rPr>
        <w:t>אבל היכא דעשה בורות לשימושו והחזיק ע”י שימוש, אלא שיש לאשה נזק בזה כה"ג מהני חזקתו</w:t>
      </w:r>
      <w:r w:rsidRPr="001A1563">
        <w:rPr>
          <w:rFonts w:ascii="Narkisim" w:hAnsi="Narkisim"/>
        </w:rPr>
        <w:t>.</w:t>
      </w:r>
    </w:p>
    <w:p w14:paraId="122C92C5"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שו"ת הריטב"א</w:t>
      </w:r>
      <w:r w:rsidRPr="001A1563">
        <w:rPr>
          <w:rFonts w:ascii="Narkisim" w:hAnsi="Narkisim" w:cs="Narkisim"/>
          <w:rtl/>
        </w:rPr>
        <w:t xml:space="preserve"> (כ, הו' בב"י שם) כת' דהיכא דפתח חלונות לרשות אשת איש אין לו חזקה. וכדאי' בסוגיין דאין מחזיקין בנכסי אשת איש, ואפי' חזקת נזקים</w:t>
      </w:r>
      <w:r w:rsidRPr="001A1563">
        <w:rPr>
          <w:rStyle w:val="ad"/>
          <w:rFonts w:ascii="Narkisim" w:hAnsi="Narkisim" w:cs="Narkisim"/>
          <w:rtl/>
        </w:rPr>
        <w:footnoteReference w:id="2131"/>
      </w:r>
      <w:r w:rsidRPr="001A1563">
        <w:rPr>
          <w:rFonts w:ascii="Narkisim" w:hAnsi="Narkisim" w:cs="Narkisim"/>
        </w:rPr>
        <w:t>.</w:t>
      </w:r>
    </w:p>
    <w:p w14:paraId="5307546D" w14:textId="77777777" w:rsidR="004440AD" w:rsidRPr="001A1563" w:rsidRDefault="00000000" w:rsidP="001A1563">
      <w:pPr>
        <w:bidi/>
        <w:rPr>
          <w:rFonts w:ascii="Narkisim" w:hAnsi="Narkisim" w:cs="Narkisim"/>
        </w:rPr>
      </w:pPr>
      <w:r w:rsidRPr="001A1563">
        <w:rPr>
          <w:rFonts w:ascii="Narkisim" w:hAnsi="Narkisim" w:cs="Narkisim"/>
          <w:u w:val="single"/>
          <w:rtl/>
        </w:rPr>
        <w:t>רב יוסף אמר לעולם באחר וכגון שאכלה וכו' וג' לאחר מיתת הבעל וכו'</w:t>
      </w:r>
      <w:r w:rsidRPr="001A1563">
        <w:rPr>
          <w:rFonts w:ascii="Narkisim" w:hAnsi="Narkisim" w:cs="Narkisim"/>
          <w:rtl/>
        </w:rPr>
        <w:t>. דבכה"ג רב אמר אף שהיא אשת איש [בתחילת ירידתו], צריכה למחות</w:t>
      </w:r>
      <w:r w:rsidRPr="001A1563">
        <w:rPr>
          <w:rFonts w:ascii="Narkisim" w:hAnsi="Narkisim" w:cs="Narkisim"/>
        </w:rPr>
        <w:t>.</w:t>
      </w:r>
    </w:p>
    <w:p w14:paraId="5B3EB0AA"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(ד"ה רב יוסף) כתב ב' טעמים להא דרב אמר אין מחזיקין בנכסי אשת איש [ובחיי הבעל אי"צ למחות]. דאומרת סמכתי על בעלי. א"נ טוענת שאכל הפירות שהיו לבעל בשדה</w:t>
      </w:r>
      <w:r w:rsidRPr="001A1563">
        <w:rPr>
          <w:rStyle w:val="ad"/>
          <w:rFonts w:ascii="Narkisim" w:hAnsi="Narkisim"/>
          <w:rtl/>
        </w:rPr>
        <w:footnoteReference w:id="2132"/>
      </w:r>
      <w:r w:rsidRPr="001A1563">
        <w:rPr>
          <w:rFonts w:ascii="Narkisim" w:hAnsi="Narkisim"/>
        </w:rPr>
        <w:t>.</w:t>
      </w:r>
    </w:p>
    <w:p w14:paraId="0F0C4626" w14:textId="77777777" w:rsidR="004440AD" w:rsidRPr="001A1563" w:rsidRDefault="00000000" w:rsidP="001A1563">
      <w:pPr>
        <w:bidi/>
        <w:rPr>
          <w:rFonts w:ascii="Narkisim" w:hAnsi="Narkisim" w:cs="Narkisim"/>
        </w:rPr>
      </w:pPr>
      <w:r w:rsidRPr="001A1563">
        <w:rPr>
          <w:rFonts w:ascii="Narkisim" w:hAnsi="Narkisim" w:cs="Narkisim"/>
          <w:rtl/>
        </w:rPr>
        <w:t>אבל היכא דאכל ג' שנים לאחר מיתת הבעל יש לו חזקה, אף דמקצת חזקה בחיי הבעל</w:t>
      </w:r>
      <w:r w:rsidRPr="001A1563">
        <w:rPr>
          <w:rFonts w:ascii="Narkisim" w:hAnsi="Narkisim" w:cs="Narkisim"/>
        </w:rPr>
        <w:t>.</w:t>
      </w:r>
    </w:p>
    <w:p w14:paraId="64EBD1D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פי' דאף שידוע שירד מתחילה מכח הבעל. וס"ד דירד מתחילה לפירות, והוה כאריס דאין לו חזקה. קמ”ל דכשמת הבעל הוה כאילו ירד מחדש לשדה, וצריכה למחות</w:t>
      </w:r>
      <w:r w:rsidRPr="001A1563">
        <w:rPr>
          <w:rFonts w:ascii="Narkisim" w:hAnsi="Narkisim"/>
        </w:rPr>
        <w:t>.</w:t>
      </w:r>
    </w:p>
    <w:p w14:paraId="45DEA549"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ולכאורה כל זה לטעם הב', דתלינן ירידתו שירד לפירות של הבעל. אבל לטעם הא' אף שטוענת שירד בגזלנות, וסמכא על בעלה. א"כ אין כאן ירידה ברשות. ואפשר דכיון דתחילת ירידתו לא נחשב 'מחזיק' שוב לא מהני חזקה</w:t>
      </w:r>
      <w:r w:rsidRPr="001A1563">
        <w:rPr>
          <w:rStyle w:val="ad"/>
          <w:rFonts w:ascii="Narkisim" w:hAnsi="Narkisim"/>
          <w:rtl/>
        </w:rPr>
        <w:footnoteReference w:id="2133"/>
      </w:r>
      <w:r w:rsidRPr="001A1563">
        <w:rPr>
          <w:rFonts w:ascii="Narkisim" w:hAnsi="Narkisim"/>
        </w:rPr>
        <w:t>].</w:t>
      </w:r>
    </w:p>
    <w:p w14:paraId="0977BC7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כת' ש"מ דאפי' דתחילת חזקה היה בזמן שאין בו תורת חזקה, אפ"ה כיון דהחזיק בתר הכי ג"ש איבעי ליה למחויי. וקמ"ל דבתר בסוף אזלי', ולא בתר תחילה שהחזקנו כיורד בגזלנות. [ואף שירד מתחילה ברשות, כיון שהחזיק אח"כ ג' שנים יש לו חזקה. </w:t>
      </w:r>
      <w:r w:rsidRPr="001A1563">
        <w:rPr>
          <w:rFonts w:ascii="Narkisim" w:hAnsi="Narkisim" w:cs="Narkisim"/>
          <w:sz w:val="20"/>
          <w:szCs w:val="20"/>
          <w:rtl/>
        </w:rPr>
        <w:t>[וכ"ד העיטור ברשב"א לג., והרמ"ה לעיל לה:, והבעה"מ לעיל לט</w:t>
      </w:r>
      <w:r w:rsidRPr="001A1563">
        <w:rPr>
          <w:rFonts w:ascii="Narkisim" w:hAnsi="Narkisim" w:cs="Narkisim"/>
          <w:sz w:val="20"/>
          <w:szCs w:val="20"/>
        </w:rPr>
        <w:t>:].</w:t>
      </w:r>
    </w:p>
    <w:p w14:paraId="5186A827"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חילק דבמיתת הבעל יש סיבה ודאי להסתלק מהמקח, ונחשב עי"ז כירידה מחודשת</w:t>
      </w:r>
      <w:r w:rsidRPr="001A1563">
        <w:rPr>
          <w:rStyle w:val="ad"/>
          <w:rFonts w:ascii="Narkisim" w:hAnsi="Narkisim"/>
          <w:rtl/>
        </w:rPr>
        <w:footnoteReference w:id="2134"/>
      </w:r>
      <w:r w:rsidRPr="001A1563">
        <w:rPr>
          <w:rFonts w:ascii="Narkisim" w:hAnsi="Narkisim"/>
        </w:rPr>
        <w:t xml:space="preserve">, </w:t>
      </w:r>
      <w:r w:rsidRPr="001A1563">
        <w:rPr>
          <w:rFonts w:ascii="Narkisim" w:hAnsi="Narkisim"/>
          <w:rtl/>
        </w:rPr>
        <w:t>וכ"כ ב</w:t>
      </w:r>
      <w:r w:rsidRPr="001A1563">
        <w:rPr>
          <w:rFonts w:ascii="Narkisim" w:hAnsi="Narkisim"/>
          <w:b/>
          <w:bCs/>
          <w:rtl/>
        </w:rPr>
        <w:t>הג' אשר"י</w:t>
      </w:r>
      <w:r w:rsidRPr="001A1563">
        <w:rPr>
          <w:rFonts w:ascii="Narkisim" w:hAnsi="Narkisim"/>
          <w:rtl/>
        </w:rPr>
        <w:t xml:space="preserve"> דאין קצבה לאריס, ויכול לומר מיד נסתלקתי וחזרתי וקניתי. וה</w:t>
      </w:r>
      <w:r w:rsidRPr="001A1563">
        <w:rPr>
          <w:rFonts w:ascii="Narkisim" w:hAnsi="Narkisim"/>
          <w:b/>
          <w:bCs/>
          <w:rtl/>
        </w:rPr>
        <w:t xml:space="preserve">רמב"ן </w:t>
      </w:r>
      <w:r w:rsidRPr="001A1563">
        <w:rPr>
          <w:rFonts w:ascii="Narkisim" w:hAnsi="Narkisim"/>
          <w:rtl/>
        </w:rPr>
        <w:t xml:space="preserve">הק' דאטו כשמשכן לו לי' שנים, נאמר </w:t>
      </w:r>
      <w:r w:rsidRPr="001A1563">
        <w:rPr>
          <w:rFonts w:ascii="Narkisim" w:hAnsi="Narkisim"/>
          <w:rtl/>
        </w:rPr>
        <w:lastRenderedPageBreak/>
        <w:t>שכשנגמר זמן המשכון יש לו חזקה</w:t>
      </w:r>
      <w:r w:rsidRPr="001A1563">
        <w:rPr>
          <w:rStyle w:val="ad"/>
          <w:rFonts w:ascii="Narkisim" w:hAnsi="Narkisim"/>
          <w:rtl/>
        </w:rPr>
        <w:footnoteReference w:id="2135"/>
      </w:r>
      <w:r w:rsidRPr="001A1563">
        <w:rPr>
          <w:rFonts w:ascii="Narkisim" w:hAnsi="Narkisim"/>
        </w:rPr>
        <w:t>.</w:t>
      </w:r>
    </w:p>
    <w:p w14:paraId="35EDC87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רמב"ן </w:t>
      </w:r>
      <w:r w:rsidRPr="001A1563">
        <w:rPr>
          <w:rFonts w:ascii="Narkisim" w:hAnsi="Narkisim"/>
          <w:rtl/>
        </w:rPr>
        <w:t>(בפי' הא') כתב דשאני הכא דהלוקח טוען שלקח ממנה כבר מתחילה</w:t>
      </w:r>
      <w:r w:rsidRPr="001A1563">
        <w:rPr>
          <w:rStyle w:val="ad"/>
          <w:rFonts w:ascii="Narkisim" w:hAnsi="Narkisim"/>
          <w:rtl/>
        </w:rPr>
        <w:footnoteReference w:id="2136"/>
      </w:r>
      <w:r w:rsidRPr="001A1563">
        <w:rPr>
          <w:rFonts w:ascii="Narkisim" w:hAnsi="Narkisim"/>
        </w:rPr>
        <w:t xml:space="preserve">. </w:t>
      </w:r>
      <w:r w:rsidRPr="001A1563">
        <w:rPr>
          <w:rFonts w:ascii="Narkisim" w:hAnsi="Narkisim"/>
          <w:rtl/>
        </w:rPr>
        <w:t>ואפי' שמעיקרא לא היתה לה למחות, מיד כשמת היה לו למחות</w:t>
      </w:r>
      <w:r w:rsidRPr="001A1563">
        <w:rPr>
          <w:rStyle w:val="ad"/>
          <w:rFonts w:ascii="Narkisim" w:hAnsi="Narkisim"/>
          <w:rtl/>
        </w:rPr>
        <w:footnoteReference w:id="2137"/>
      </w:r>
      <w:r w:rsidRPr="001A1563">
        <w:rPr>
          <w:rFonts w:ascii="Narkisim" w:hAnsi="Narkisim"/>
        </w:rPr>
        <w:t xml:space="preserve">. </w:t>
      </w:r>
      <w:r w:rsidRPr="001A1563">
        <w:rPr>
          <w:rFonts w:ascii="Narkisim" w:hAnsi="Narkisim"/>
          <w:rtl/>
        </w:rPr>
        <w:t>והרי החזיק אח"כ ג' שנים. דאיירי שטוען דאף מתחילה ירד בתורת מקח ולא ירד ברשות</w:t>
      </w:r>
      <w:r w:rsidRPr="001A1563">
        <w:rPr>
          <w:rStyle w:val="ad"/>
          <w:rFonts w:ascii="Narkisim" w:hAnsi="Narkisim"/>
          <w:rtl/>
        </w:rPr>
        <w:footnoteReference w:id="2138"/>
      </w:r>
      <w:r w:rsidRPr="001A1563">
        <w:rPr>
          <w:rFonts w:ascii="Narkisim" w:hAnsi="Narkisim"/>
        </w:rPr>
        <w:t xml:space="preserve">. </w:t>
      </w:r>
      <w:r w:rsidRPr="001A1563">
        <w:rPr>
          <w:rFonts w:ascii="Narkisim" w:hAnsi="Narkisim"/>
          <w:szCs w:val="20"/>
          <w:rtl/>
        </w:rPr>
        <w:t>[אבל אי טען מעיקרא שקנה פירות מהבעל, ועכשיו טוען מינך זבנתה לאחר מיתת הבעל ל"מ חזקתו</w:t>
      </w:r>
      <w:r w:rsidRPr="001A1563">
        <w:rPr>
          <w:rFonts w:ascii="Narkisim" w:hAnsi="Narkisim"/>
          <w:rtl/>
        </w:rPr>
        <w:t>]. אך הרמב"ן הק' דא"כ אין זה אשת איש צריכה למחות. ולא תלי במחאה בזמן שהיא אשת איש. ועוה"ק אמאי נקטו 'מיגו דמינך זבינתה' [כקו' התוס']</w:t>
      </w:r>
      <w:r w:rsidRPr="001A1563">
        <w:rPr>
          <w:rFonts w:ascii="Narkisim" w:hAnsi="Narkisim"/>
        </w:rPr>
        <w:t>.</w:t>
      </w:r>
    </w:p>
    <w:p w14:paraId="7E30776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חזר ופי' דאיירי שאין עדים שירד בחיי האשה. ונאמן במיגו דמינך זבינתה לאחר מיתת הבעל [וירד בה עכשיו]. ומש"ה צריכה למחות בחיי בעלה, או להעמיד עדים שירד בחיי בעלה. ועי"ז שוב אין לו חזקה לאחר מיתת בעלה. [דכיון דירד מעיקרא מכח הבעל, שוב אין לו חזקה]</w:t>
      </w:r>
      <w:r w:rsidRPr="001A1563">
        <w:rPr>
          <w:rFonts w:ascii="Narkisim" w:hAnsi="Narkisim"/>
        </w:rPr>
        <w:t>.</w:t>
      </w:r>
    </w:p>
    <w:p w14:paraId="2462E758" w14:textId="77777777" w:rsidR="004440AD" w:rsidRPr="001A1563" w:rsidRDefault="00000000" w:rsidP="001A1563">
      <w:pPr>
        <w:pStyle w:val="aa"/>
        <w:bidi/>
        <w:rPr>
          <w:rFonts w:ascii="Narkisim" w:hAnsi="Narkisim"/>
        </w:rPr>
      </w:pPr>
      <w:r w:rsidRPr="001A1563">
        <w:rPr>
          <w:rFonts w:ascii="Narkisim" w:hAnsi="Narkisim"/>
          <w:rtl/>
        </w:rPr>
        <w:t>והרמב"ן חזר בו ממש"כ דהיכא דטוען שירד מעיקרא כלוקח מהני. אלא כל דבתחילת ירידתו ל”ש חזקה, שוב אין לו חזקה</w:t>
      </w:r>
      <w:r w:rsidRPr="001A1563">
        <w:rPr>
          <w:rFonts w:ascii="Narkisim" w:hAnsi="Narkisim"/>
        </w:rPr>
        <w:t>.</w:t>
      </w:r>
    </w:p>
    <w:p w14:paraId="0151E4ED" w14:textId="77777777" w:rsidR="004440AD" w:rsidRPr="001A1563" w:rsidRDefault="00000000" w:rsidP="001A1563">
      <w:pPr>
        <w:bidi/>
        <w:rPr>
          <w:rFonts w:ascii="Narkisim" w:hAnsi="Narkisim" w:cs="Narkisim"/>
        </w:rPr>
      </w:pPr>
      <w:r w:rsidRPr="001A1563">
        <w:rPr>
          <w:rFonts w:ascii="Narkisim" w:hAnsi="Narkisim" w:cs="Narkisim"/>
          <w:u w:val="single"/>
          <w:rtl/>
        </w:rPr>
        <w:t>מיגו דאי בעי אמר אנא זבינתה מינך, כי א"ל נמי את זבינתה ליה וזבנה ניהלי מהימן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דקאמר יודע אני דזבינתיה לבעליך, והוא מכר לי. ויש לו מיגו שקניתי ממך לאחר מיתת הבעל. ו</w:t>
      </w:r>
      <w:r w:rsidRPr="001A1563">
        <w:rPr>
          <w:rFonts w:ascii="Narkisim" w:hAnsi="Narkisim" w:cs="Narkisim"/>
          <w:b/>
          <w:bCs/>
          <w:rtl/>
        </w:rPr>
        <w:t>רבינו יונה</w:t>
      </w:r>
      <w:r w:rsidRPr="001A1563">
        <w:rPr>
          <w:rFonts w:ascii="Narkisim" w:hAnsi="Narkisim" w:cs="Narkisim"/>
          <w:rtl/>
        </w:rPr>
        <w:t xml:space="preserve"> (ושא"ר) פי' דאיירי שטוען קמאי דידי זבנה, דאל"כ מה מהני מיגו דמינך זבנתה. וביאר דל"מ כאן חד יומא, דהא הבעל לא דר בבית בחזקת שהוא שלו</w:t>
      </w:r>
      <w:r w:rsidRPr="001A1563">
        <w:rPr>
          <w:rStyle w:val="ad"/>
          <w:rFonts w:ascii="Narkisim" w:hAnsi="Narkisim" w:cs="Narkisim"/>
          <w:rtl/>
        </w:rPr>
        <w:footnoteReference w:id="2139"/>
      </w:r>
      <w:r w:rsidRPr="001A1563">
        <w:rPr>
          <w:rFonts w:ascii="Narkisim" w:hAnsi="Narkisim" w:cs="Narkisim"/>
        </w:rPr>
        <w:t xml:space="preserve">. </w:t>
      </w:r>
      <w:r w:rsidRPr="001A1563">
        <w:rPr>
          <w:rFonts w:ascii="Narkisim" w:hAnsi="Narkisim" w:cs="Narkisim"/>
          <w:rtl/>
        </w:rPr>
        <w:t>אלא מדין קנין פירות</w:t>
      </w:r>
      <w:r w:rsidRPr="001A1563">
        <w:rPr>
          <w:rFonts w:ascii="Narkisim" w:hAnsi="Narkisim" w:cs="Narkisim"/>
        </w:rPr>
        <w:t>.</w:t>
      </w:r>
    </w:p>
    <w:p w14:paraId="3DC8164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כת' דאיירי דוקא שאכל בחיי הבעל. דכיון דטוען שקנה מהבעל, ועי”ז תחילת החזקה הוה מכח הבעל. אבל אילו ירד לקרקע רק לאחר מיתת הבעל הוה כחזקה שאין עמה טענה</w:t>
      </w:r>
      <w:r w:rsidRPr="001A1563">
        <w:rPr>
          <w:rStyle w:val="ad"/>
          <w:rFonts w:ascii="Narkisim" w:hAnsi="Narkisim" w:cs="Narkisim"/>
          <w:rtl/>
        </w:rPr>
        <w:footnoteReference w:id="2140"/>
      </w:r>
      <w:r w:rsidRPr="001A1563">
        <w:rPr>
          <w:rFonts w:ascii="Narkisim" w:hAnsi="Narkisim" w:cs="Narkisim"/>
        </w:rPr>
        <w:t xml:space="preserve">. </w:t>
      </w:r>
      <w:r w:rsidRPr="001A1563">
        <w:rPr>
          <w:rFonts w:ascii="Narkisim" w:hAnsi="Narkisim" w:cs="Narkisim"/>
          <w:szCs w:val="20"/>
          <w:rtl/>
        </w:rPr>
        <w:t>[וכיון דלפי טענתו אין לו חזקה, אף מיגו ל"מ</w:t>
      </w:r>
      <w:r w:rsidRPr="001A1563">
        <w:rPr>
          <w:rStyle w:val="ad"/>
          <w:rFonts w:ascii="Narkisim" w:hAnsi="Narkisim" w:cs="Narkisim"/>
          <w:szCs w:val="20"/>
          <w:rtl/>
        </w:rPr>
        <w:footnoteReference w:id="2141"/>
      </w:r>
      <w:r w:rsidRPr="001A1563">
        <w:rPr>
          <w:rFonts w:ascii="Narkisim" w:hAnsi="Narkisim" w:cs="Narkisim"/>
          <w:szCs w:val="20"/>
          <w:rtl/>
        </w:rPr>
        <w:t>]</w:t>
      </w:r>
      <w:r w:rsidRPr="001A1563">
        <w:rPr>
          <w:rFonts w:ascii="Narkisim" w:hAnsi="Narkisim" w:cs="Narkisim"/>
          <w:rtl/>
        </w:rPr>
        <w:t>. [והוא חידוש]</w:t>
      </w:r>
      <w:r w:rsidRPr="001A1563">
        <w:rPr>
          <w:rFonts w:ascii="Narkisim" w:hAnsi="Narkisim" w:cs="Narkisim"/>
        </w:rPr>
        <w:t>.</w:t>
      </w:r>
    </w:p>
    <w:p w14:paraId="400BE595" w14:textId="77777777" w:rsidR="004440AD" w:rsidRPr="001A1563" w:rsidRDefault="00000000" w:rsidP="001A1563">
      <w:pPr>
        <w:pStyle w:val="aa"/>
        <w:bidi/>
        <w:rPr>
          <w:rFonts w:ascii="Narkisim" w:hAnsi="Narkisim"/>
        </w:rPr>
      </w:pPr>
      <w:r w:rsidRPr="001A1563">
        <w:rPr>
          <w:rFonts w:ascii="Narkisim" w:hAnsi="Narkisim"/>
          <w:rtl/>
        </w:rPr>
        <w:t>ועוד דייק ה</w:t>
      </w:r>
      <w:r w:rsidRPr="001A1563">
        <w:rPr>
          <w:rFonts w:ascii="Narkisim" w:hAnsi="Narkisim"/>
          <w:b/>
          <w:bCs/>
          <w:rtl/>
        </w:rPr>
        <w:t>רמ"ה</w:t>
      </w:r>
      <w:r w:rsidRPr="001A1563">
        <w:rPr>
          <w:rFonts w:ascii="Narkisim" w:hAnsi="Narkisim"/>
          <w:rtl/>
        </w:rPr>
        <w:t xml:space="preserve"> דהיכא דמיחתה בחיי הבעל, שוב אין לו חזקה. [וכלשון רב דאשת איש צריכה למחות, בעודה א"א]. [וע' ריטב"א]</w:t>
      </w:r>
      <w:r w:rsidRPr="001A1563">
        <w:rPr>
          <w:rFonts w:ascii="Narkisim" w:hAnsi="Narkisim"/>
        </w:rPr>
        <w:t>.</w:t>
      </w:r>
    </w:p>
    <w:p w14:paraId="23735C1F" w14:textId="77777777" w:rsidR="004440AD" w:rsidRPr="001A1563" w:rsidRDefault="00000000" w:rsidP="001A1563">
      <w:pPr>
        <w:bidi/>
        <w:rPr>
          <w:rFonts w:ascii="Narkisim" w:hAnsi="Narkisim" w:cs="Narkisim"/>
        </w:rPr>
      </w:pPr>
      <w:r w:rsidRPr="001A1563">
        <w:rPr>
          <w:rFonts w:ascii="Narkisim" w:hAnsi="Narkisim" w:cs="Narkisim"/>
          <w:u w:val="single"/>
          <w:rtl/>
        </w:rPr>
        <w:t>תוד"ה כגון</w:t>
      </w:r>
      <w:r w:rsidRPr="001A1563">
        <w:rPr>
          <w:rFonts w:ascii="Narkisim" w:hAnsi="Narkisim" w:cs="Narkisim"/>
          <w:rtl/>
        </w:rPr>
        <w:t>. אבל מקצת בחיי הבעל וכו' ולא דמי לאכלה בפני האב שנה, דהתם אם היה אוכל ג' שנים בחיי האב היתה חזקה. ואילו הכא בפני הבעל ליכא חזקה, דאמרי' שירד לפירות מכח הבעל. או דסומכת על בעלה. ומתחיל החזקה לאחר מכן</w:t>
      </w:r>
      <w:r w:rsidRPr="001A1563">
        <w:rPr>
          <w:rFonts w:ascii="Narkisim" w:hAnsi="Narkisim" w:cs="Narkisim"/>
        </w:rPr>
        <w:t>.</w:t>
      </w:r>
    </w:p>
    <w:p w14:paraId="1BA1E6A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שער משפט</w:t>
      </w:r>
      <w:r w:rsidRPr="001A1563">
        <w:rPr>
          <w:rFonts w:ascii="Narkisim" w:hAnsi="Narkisim" w:cs="Narkisim"/>
          <w:rtl/>
        </w:rPr>
        <w:t xml:space="preserve"> (קמט ג) הק' דלטעם דסומכת על הבעל אמאי לא סגי סוף ג' שנים, וכמו היכא שבא ממדינת הים בסוף ג', כיון דיכול למחות בסוף הג' הוה חזקה (וכמ"ש הראשונים לעיל כט: ול.). וה"נ אף שבחיי הבעל סומכת עליו, כשמת צריכה למחות מיד. ואמאי צריך ג' שנים לאחר מיתת הבעל</w:t>
      </w:r>
      <w:r w:rsidRPr="001A1563">
        <w:rPr>
          <w:rFonts w:ascii="Narkisim" w:hAnsi="Narkisim" w:cs="Narkisim"/>
        </w:rPr>
        <w:t>.</w:t>
      </w:r>
    </w:p>
    <w:p w14:paraId="2D1B7DC0" w14:textId="77777777" w:rsidR="004440AD" w:rsidRPr="001A1563" w:rsidRDefault="00000000" w:rsidP="001A1563">
      <w:pPr>
        <w:pStyle w:val="a7"/>
        <w:bidi/>
        <w:rPr>
          <w:rFonts w:ascii="Narkisim" w:hAnsi="Narkisim"/>
        </w:rPr>
      </w:pPr>
      <w:r w:rsidRPr="001A1563">
        <w:rPr>
          <w:rFonts w:ascii="Narkisim" w:hAnsi="Narkisim"/>
          <w:rtl/>
        </w:rPr>
        <w:t>וכת' דלטעם הב' ברשב"ם דתולה שירד מחמת הבעל, והוה כאילו לא אכל פירות</w:t>
      </w:r>
      <w:r w:rsidRPr="001A1563">
        <w:rPr>
          <w:rFonts w:ascii="Narkisim" w:hAnsi="Narkisim"/>
        </w:rPr>
        <w:t>.</w:t>
      </w:r>
    </w:p>
    <w:p w14:paraId="12B3EEBE"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יהונתן</w:t>
      </w:r>
      <w:r w:rsidRPr="001A1563">
        <w:rPr>
          <w:rFonts w:ascii="Narkisim" w:hAnsi="Narkisim"/>
          <w:rtl/>
        </w:rPr>
        <w:t xml:space="preserve"> (בשיטמ"ק) כת' דלא דמי לקטן שגדל, דכיון שירד בשעה שהוא קטן אין לו חזקה. דמכירת הקטן ל"מ כלל. אבל אפשר דיהני מכירת הבעל, לפי טענתו דהאשה מכרה לבעל את הקרקע תחילה. ומש"ה אם לא מיחתה אחר מיתת בעלה הפסידה, שהרי יש להאמינו בזה משום מיגו</w:t>
      </w:r>
      <w:r w:rsidRPr="001A1563">
        <w:rPr>
          <w:rFonts w:ascii="Narkisim" w:hAnsi="Narkisim"/>
        </w:rPr>
        <w:t>.</w:t>
      </w:r>
    </w:p>
    <w:p w14:paraId="1BDAA726" w14:textId="77777777" w:rsidR="004440AD" w:rsidRPr="001A1563" w:rsidRDefault="00000000" w:rsidP="001A1563">
      <w:pPr>
        <w:bidi/>
        <w:rPr>
          <w:rFonts w:ascii="Narkisim" w:hAnsi="Narkisim" w:cs="Narkisim"/>
        </w:rPr>
      </w:pPr>
      <w:r w:rsidRPr="001A1563">
        <w:rPr>
          <w:rFonts w:ascii="Narkisim" w:hAnsi="Narkisim" w:cs="Narkisim"/>
          <w:u w:val="single"/>
          <w:rtl/>
        </w:rPr>
        <w:t>תוד"ה מיגו</w:t>
      </w:r>
      <w:r w:rsidRPr="001A1563">
        <w:rPr>
          <w:rFonts w:ascii="Narkisim" w:hAnsi="Narkisim" w:cs="Narkisim"/>
          <w:rtl/>
        </w:rPr>
        <w:t>. הול"ל דנאמן לומר דמינך זבינתיה. ויל"ד האם כוונת התוס' דקנה ממנה בחיי הבעל</w:t>
      </w:r>
      <w:r w:rsidRPr="001A1563">
        <w:rPr>
          <w:rStyle w:val="ad"/>
          <w:rFonts w:ascii="Narkisim" w:hAnsi="Narkisim" w:cs="Narkisim"/>
          <w:rtl/>
        </w:rPr>
        <w:footnoteReference w:id="2142"/>
      </w:r>
      <w:r w:rsidRPr="001A1563">
        <w:rPr>
          <w:rFonts w:ascii="Narkisim" w:hAnsi="Narkisim" w:cs="Narkisim"/>
        </w:rPr>
        <w:t xml:space="preserve"> </w:t>
      </w:r>
      <w:r w:rsidRPr="001A1563">
        <w:rPr>
          <w:rFonts w:ascii="Narkisim" w:hAnsi="Narkisim" w:cs="Narkisim"/>
          <w:rtl/>
        </w:rPr>
        <w:t>[ול"צ לומר שהבעל קנה, והוא קנה ממנה]. או דטוען שקנה ממנה לאחר מיתת הבעל</w:t>
      </w:r>
      <w:r w:rsidRPr="001A1563">
        <w:rPr>
          <w:rStyle w:val="ad"/>
          <w:rFonts w:ascii="Narkisim" w:hAnsi="Narkisim" w:cs="Narkisim"/>
          <w:rtl/>
        </w:rPr>
        <w:footnoteReference w:id="2143"/>
      </w:r>
      <w:r w:rsidRPr="001A1563">
        <w:rPr>
          <w:rFonts w:ascii="Narkisim" w:hAnsi="Narkisim" w:cs="Narkisim"/>
        </w:rPr>
        <w:t>.</w:t>
      </w:r>
    </w:p>
    <w:p w14:paraId="2E4B122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(הנ"ל) תי' דהיכא דיש עדים שירד בחיי הבעל שוב אין לו חזקה. ואיירי שיש לו מיגו דמינך זבינתה, וקנה וירד לתוכה לאחר מיתת הבעל. </w:t>
      </w:r>
      <w:r w:rsidRPr="001A1563">
        <w:rPr>
          <w:rFonts w:ascii="Narkisim" w:hAnsi="Narkisim"/>
          <w:szCs w:val="20"/>
          <w:rtl/>
        </w:rPr>
        <w:t>וא"א לפרש דטען דירד לאחר מיתת הבעל, דכיון דטוען שלקח אח"כ לא הוה בנכסי אשת איש</w:t>
      </w:r>
      <w:r w:rsidRPr="001A1563">
        <w:rPr>
          <w:rFonts w:ascii="Narkisim" w:hAnsi="Narkisim"/>
        </w:rPr>
        <w:t>.</w:t>
      </w:r>
    </w:p>
    <w:p w14:paraId="11044899" w14:textId="77777777" w:rsidR="004440AD" w:rsidRPr="001A1563" w:rsidRDefault="00000000" w:rsidP="001A1563">
      <w:pPr>
        <w:bidi/>
        <w:rPr>
          <w:rFonts w:ascii="Narkisim" w:hAnsi="Narkisim" w:cs="Narkisim"/>
        </w:rPr>
      </w:pPr>
      <w:r w:rsidRPr="001A1563">
        <w:rPr>
          <w:rFonts w:ascii="Narkisim" w:hAnsi="Narkisim" w:cs="Narkisim"/>
          <w:rtl/>
        </w:rPr>
        <w:t>אך עדיין הדרא קו' התוס' דנימא דאיירי מינך זבינתה בחיי הבעל, במיגו דמינך זבינתה לאחר מיתתו. ואמאי נקטו דרך הבעל. וה</w:t>
      </w:r>
      <w:r w:rsidRPr="001A1563">
        <w:rPr>
          <w:rFonts w:ascii="Narkisim" w:hAnsi="Narkisim" w:cs="Narkisim"/>
          <w:b/>
          <w:bCs/>
          <w:rtl/>
        </w:rPr>
        <w:t>קצות</w:t>
      </w:r>
      <w:r w:rsidRPr="001A1563">
        <w:rPr>
          <w:rFonts w:ascii="Narkisim" w:hAnsi="Narkisim" w:cs="Narkisim"/>
          <w:rtl/>
        </w:rPr>
        <w:t xml:space="preserve"> (קמט ד) דן דרב יוסף לשיטתו </w:t>
      </w:r>
      <w:r w:rsidRPr="001A1563">
        <w:rPr>
          <w:rFonts w:ascii="Narkisim" w:hAnsi="Narkisim" w:cs="Narkisim"/>
          <w:szCs w:val="20"/>
          <w:rtl/>
        </w:rPr>
        <w:t>(לעיל לב:)</w:t>
      </w:r>
      <w:r w:rsidRPr="001A1563">
        <w:rPr>
          <w:rFonts w:ascii="Narkisim" w:hAnsi="Narkisim" w:cs="Narkisim"/>
          <w:rtl/>
        </w:rPr>
        <w:t xml:space="preserve"> דל"מ מיגו היכא דלפי טענתו אין לו חזקה</w:t>
      </w:r>
      <w:r w:rsidRPr="001A1563">
        <w:rPr>
          <w:rStyle w:val="ad"/>
          <w:rFonts w:ascii="Narkisim" w:hAnsi="Narkisim" w:cs="Narkisim"/>
          <w:rtl/>
        </w:rPr>
        <w:footnoteReference w:id="2144"/>
      </w:r>
      <w:r w:rsidRPr="001A1563">
        <w:rPr>
          <w:rFonts w:ascii="Narkisim" w:hAnsi="Narkisim" w:cs="Narkisim"/>
        </w:rPr>
        <w:t xml:space="preserve">. </w:t>
      </w:r>
      <w:r w:rsidRPr="001A1563">
        <w:rPr>
          <w:rFonts w:ascii="Narkisim" w:hAnsi="Narkisim" w:cs="Narkisim"/>
          <w:rtl/>
        </w:rPr>
        <w:t>ומש"ה נקט דוקא שקנאו מהבעל [והבעל קנה ממנה], דאף לפי טענתו יש לו חזקה</w:t>
      </w:r>
      <w:r w:rsidRPr="001A1563">
        <w:rPr>
          <w:rStyle w:val="ad"/>
          <w:rFonts w:ascii="Narkisim" w:hAnsi="Narkisim" w:cs="Narkisim"/>
          <w:rtl/>
        </w:rPr>
        <w:footnoteReference w:id="2145"/>
      </w:r>
      <w:r w:rsidRPr="001A1563">
        <w:rPr>
          <w:rFonts w:ascii="Narkisim" w:hAnsi="Narkisim" w:cs="Narkisim"/>
        </w:rPr>
        <w:t xml:space="preserve">. </w:t>
      </w:r>
      <w:r w:rsidRPr="001A1563">
        <w:rPr>
          <w:rFonts w:ascii="Narkisim" w:hAnsi="Narkisim" w:cs="Narkisim"/>
          <w:rtl/>
        </w:rPr>
        <w:t>אבל אם טען מינך זבינתה בחיי בעלה, ומודה שנכנס מחיי בעלה, לדבריו אין לו חזקה</w:t>
      </w:r>
      <w:r w:rsidRPr="001A1563">
        <w:rPr>
          <w:rStyle w:val="ad"/>
          <w:rFonts w:ascii="Narkisim" w:hAnsi="Narkisim" w:cs="Narkisim"/>
          <w:rtl/>
        </w:rPr>
        <w:footnoteReference w:id="2146"/>
      </w:r>
      <w:r w:rsidRPr="001A1563">
        <w:rPr>
          <w:rFonts w:ascii="Narkisim" w:hAnsi="Narkisim" w:cs="Narkisim"/>
        </w:rPr>
        <w:t>.</w:t>
      </w:r>
    </w:p>
    <w:p w14:paraId="6C61D4AB" w14:textId="77777777" w:rsidR="004440AD" w:rsidRPr="001A1563" w:rsidRDefault="00000000" w:rsidP="001A1563">
      <w:pPr>
        <w:pStyle w:val="3"/>
        <w:bidi/>
        <w:rPr>
          <w:rFonts w:ascii="Narkisim" w:hAnsi="Narkisim"/>
        </w:rPr>
      </w:pPr>
      <w:r w:rsidRPr="001A1563">
        <w:rPr>
          <w:rFonts w:ascii="Narkisim" w:hAnsi="Narkisim"/>
          <w:rtl/>
        </w:rPr>
        <w:t>דף נא</w:t>
      </w:r>
      <w:r w:rsidRPr="001A1563">
        <w:rPr>
          <w:rFonts w:ascii="Narkisim" w:hAnsi="Narkisim"/>
        </w:rPr>
        <w:t>.</w:t>
      </w:r>
    </w:p>
    <w:p w14:paraId="0028A214" w14:textId="77777777" w:rsidR="004440AD" w:rsidRPr="001A1563" w:rsidRDefault="00000000" w:rsidP="001A1563">
      <w:pPr>
        <w:pStyle w:val="aa"/>
        <w:bidi/>
        <w:rPr>
          <w:rFonts w:ascii="Narkisim" w:hAnsi="Narkisim"/>
        </w:rPr>
      </w:pPr>
      <w:r w:rsidRPr="001A1563">
        <w:rPr>
          <w:rFonts w:ascii="Narkisim" w:hAnsi="Narkisim"/>
          <w:u w:val="single"/>
          <w:rtl/>
        </w:rPr>
        <w:t>פשיטא כיון דאית לה מזונות, מזוני הוא דאכלה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הכל יודעים דלפירות יורדת הילכך לא מיחה הבעל. ויל”ד בכל בע”ח בעלמא, היכא שידוע שיש לו עליו חוב, וירד ואכל פירות. האם אמרי' דל"צ למחות דהכל יודעים. ומשכנתא (לעיל לה: ולח.) איירי כשאין הכל יודעים דיש עליו חוב</w:t>
      </w:r>
      <w:r w:rsidRPr="001A1563">
        <w:rPr>
          <w:rFonts w:ascii="Narkisim" w:hAnsi="Narkisim"/>
        </w:rPr>
        <w:t>.</w:t>
      </w:r>
    </w:p>
    <w:p w14:paraId="31DE99C8" w14:textId="77777777" w:rsidR="004440AD" w:rsidRPr="001A1563" w:rsidRDefault="00000000" w:rsidP="001A1563">
      <w:pPr>
        <w:pStyle w:val="a8"/>
        <w:bidi/>
        <w:rPr>
          <w:rFonts w:ascii="Narkisim" w:hAnsi="Narkisim"/>
        </w:rPr>
      </w:pPr>
      <w:r w:rsidRPr="001A1563">
        <w:rPr>
          <w:rFonts w:ascii="Narkisim" w:hAnsi="Narkisim"/>
          <w:rtl/>
        </w:rPr>
        <w:t xml:space="preserve">ודעת </w:t>
      </w:r>
      <w:r w:rsidRPr="001A1563">
        <w:rPr>
          <w:rFonts w:ascii="Narkisim" w:hAnsi="Narkisim"/>
          <w:b/>
          <w:bCs/>
          <w:rtl/>
        </w:rPr>
        <w:t>תוס</w:t>
      </w:r>
      <w:r w:rsidRPr="001A1563">
        <w:rPr>
          <w:rFonts w:ascii="Narkisim" w:hAnsi="Narkisim"/>
          <w:rtl/>
        </w:rPr>
        <w:t>' (לעיל מז:) דאפי' מגורשת ואינה מגורשת היכא דלא ייחד לא קרקע אחרת למזונות אין לה חזקה, דאוכלת מזונותיה. [ודלא כרשב"ם שם]. ולכאורה אף כשטוענת שקנאה את הקרקע, ולא קבלה מזונות מעולם</w:t>
      </w:r>
      <w:r w:rsidRPr="001A1563">
        <w:rPr>
          <w:rFonts w:ascii="Narkisim" w:hAnsi="Narkisim"/>
        </w:rPr>
        <w:t>.</w:t>
      </w:r>
    </w:p>
    <w:p w14:paraId="43BE5032" w14:textId="77777777" w:rsidR="004440AD" w:rsidRPr="001A1563" w:rsidRDefault="00000000" w:rsidP="001A1563">
      <w:pPr>
        <w:pStyle w:val="2"/>
        <w:bidi/>
        <w:rPr>
          <w:rFonts w:ascii="Narkisim" w:hAnsi="Narkisim"/>
        </w:rPr>
      </w:pPr>
      <w:r w:rsidRPr="001A1563">
        <w:rPr>
          <w:rFonts w:ascii="Narkisim" w:hAnsi="Narkisim"/>
          <w:rtl/>
        </w:rPr>
        <w:lastRenderedPageBreak/>
        <w:t>סוגיית לגלויי זוזי</w:t>
      </w:r>
    </w:p>
    <w:p w14:paraId="77175B69" w14:textId="77777777" w:rsidR="004440AD" w:rsidRPr="001A1563" w:rsidRDefault="00000000" w:rsidP="001A1563">
      <w:pPr>
        <w:bidi/>
        <w:rPr>
          <w:rFonts w:ascii="Narkisim" w:hAnsi="Narkisim" w:cs="Narkisim"/>
        </w:rPr>
      </w:pPr>
      <w:r w:rsidRPr="001A1563">
        <w:rPr>
          <w:rFonts w:ascii="Narkisim" w:hAnsi="Narkisim" w:cs="Narkisim"/>
          <w:u w:val="single"/>
          <w:rtl/>
        </w:rPr>
        <w:t>ולא אמרי' לגלויי זוזי הוא דבעי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שטוען שנתכוון לגלות מעות שהטמינה. ולקח בחזקת מעות שלו, ולא לדעת קנין, ולא גמר והקנה. ומבואר מדברי רשב"ם דהנידון על כל ההודאה והמכירה, דעשה בהערמה. ולא נתכוון למכור. [ולא קאי על עצם הקנין]</w:t>
      </w:r>
      <w:r w:rsidRPr="001A1563">
        <w:rPr>
          <w:rFonts w:ascii="Narkisim" w:hAnsi="Narkisim" w:cs="Narkisim"/>
        </w:rPr>
        <w:t>.</w:t>
      </w:r>
    </w:p>
    <w:p w14:paraId="561AD5C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חלק דאין כאן אונס לבטל המכירה. וכ"כ </w:t>
      </w:r>
      <w:r w:rsidRPr="001A1563">
        <w:rPr>
          <w:rFonts w:ascii="Narkisim" w:hAnsi="Narkisim"/>
          <w:b/>
          <w:bCs/>
          <w:rtl/>
        </w:rPr>
        <w:t>רבינו יונה</w:t>
      </w:r>
      <w:r w:rsidRPr="001A1563">
        <w:rPr>
          <w:rFonts w:ascii="Narkisim" w:hAnsi="Narkisim"/>
          <w:rtl/>
        </w:rPr>
        <w:t xml:space="preserve"> דהיכא דהוה הקנאה גמורה לא תלינן בהערמה. דהקנאות לא הוה מידי דהשטאה</w:t>
      </w:r>
      <w:r w:rsidRPr="001A1563">
        <w:rPr>
          <w:rFonts w:ascii="Narkisim" w:hAnsi="Narkisim"/>
        </w:rPr>
        <w:t>.</w:t>
      </w:r>
    </w:p>
    <w:p w14:paraId="5E87752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ו</w:t>
      </w:r>
      <w:r w:rsidRPr="001A1563">
        <w:rPr>
          <w:rFonts w:ascii="Narkisim" w:hAnsi="Narkisim" w:cs="Narkisim"/>
          <w:b/>
          <w:bCs/>
          <w:rtl/>
        </w:rPr>
        <w:t>רבינו יונה</w:t>
      </w:r>
      <w:r w:rsidRPr="001A1563">
        <w:rPr>
          <w:rFonts w:ascii="Narkisim" w:hAnsi="Narkisim" w:cs="Narkisim"/>
          <w:rtl/>
        </w:rPr>
        <w:t xml:space="preserve"> ביארו דהנידון כאן דל"מ קנין כסף, דהבעל טוען דמעות אלו הם שלו. וטוען דמה שקיבל את המעות לא הוה הודאה שהמעות שלה, אלא לגלויי זוזי. </w:t>
      </w:r>
      <w:r w:rsidRPr="001A1563">
        <w:rPr>
          <w:rFonts w:ascii="Narkisim" w:hAnsi="Narkisim" w:cs="Narkisim"/>
          <w:szCs w:val="20"/>
          <w:rtl/>
        </w:rPr>
        <w:t>[ואף שטר לא מהני בלא מעות, ע' בסמוך]</w:t>
      </w:r>
      <w:r w:rsidRPr="001A1563">
        <w:rPr>
          <w:rFonts w:ascii="Narkisim" w:hAnsi="Narkisim" w:cs="Narkisim"/>
        </w:rPr>
        <w:t>.</w:t>
      </w:r>
    </w:p>
    <w:p w14:paraId="0DA7294D" w14:textId="77777777" w:rsidR="004440AD" w:rsidRPr="001A1563" w:rsidRDefault="00000000" w:rsidP="001A1563">
      <w:pPr>
        <w:bidi/>
        <w:rPr>
          <w:rFonts w:ascii="Narkisim" w:hAnsi="Narkisim" w:cs="Narkisim"/>
        </w:rPr>
      </w:pPr>
      <w:r w:rsidRPr="001A1563">
        <w:rPr>
          <w:rFonts w:ascii="Narkisim" w:hAnsi="Narkisim" w:cs="Narkisim"/>
          <w:u w:val="single"/>
          <w:rtl/>
        </w:rPr>
        <w:t>שם. לגלויי זוזי</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(בע”ב ד”ה קבל)</w:t>
      </w:r>
      <w:r w:rsidRPr="001A1563">
        <w:rPr>
          <w:rFonts w:ascii="Narkisim" w:hAnsi="Narkisim" w:cs="Narkisim"/>
          <w:rtl/>
        </w:rPr>
        <w:t xml:space="preserve"> כת' דאף היכא דהבעל חטף את המעות מידה, הבעל נאמן עליהם</w:t>
      </w:r>
      <w:r w:rsidRPr="001A1563">
        <w:rPr>
          <w:rStyle w:val="ad"/>
          <w:rFonts w:ascii="Narkisim" w:hAnsi="Narkisim" w:cs="Narkisim"/>
          <w:rtl/>
        </w:rPr>
        <w:footnoteReference w:id="2147"/>
      </w:r>
      <w:r w:rsidRPr="001A1563">
        <w:rPr>
          <w:rFonts w:ascii="Narkisim" w:hAnsi="Narkisim" w:cs="Narkisim"/>
        </w:rPr>
        <w:t xml:space="preserve">. </w:t>
      </w:r>
      <w:r w:rsidRPr="001A1563">
        <w:rPr>
          <w:rFonts w:ascii="Narkisim" w:hAnsi="Narkisim" w:cs="Narkisim"/>
          <w:rtl/>
        </w:rPr>
        <w:t>ומש"ה לא קנתה</w:t>
      </w:r>
      <w:r w:rsidRPr="001A1563">
        <w:rPr>
          <w:rStyle w:val="ad"/>
          <w:rFonts w:ascii="Narkisim" w:hAnsi="Narkisim" w:cs="Narkisim"/>
          <w:rtl/>
        </w:rPr>
        <w:footnoteReference w:id="2148"/>
      </w:r>
      <w:r w:rsidRPr="001A1563">
        <w:rPr>
          <w:rFonts w:ascii="Narkisim" w:hAnsi="Narkisim" w:cs="Narkisim"/>
        </w:rPr>
        <w:t xml:space="preserve">. </w:t>
      </w:r>
      <w:r w:rsidRPr="001A1563">
        <w:rPr>
          <w:rFonts w:ascii="Narkisim" w:hAnsi="Narkisim" w:cs="Narkisim"/>
          <w:rtl/>
        </w:rPr>
        <w:t>דיכול לומר שנתכוון להוציא המעות מידה, ולא היה יכול להוציאם בענין אחר. ועפ"ז יל"פ דאמרי' דהמקח לגלויי זוזי בעי [והוה כאילו תקף המעות]</w:t>
      </w:r>
      <w:r w:rsidRPr="001A1563">
        <w:rPr>
          <w:rFonts w:ascii="Narkisim" w:hAnsi="Narkisim" w:cs="Narkisim"/>
        </w:rPr>
        <w:t>.</w:t>
      </w:r>
    </w:p>
    <w:p w14:paraId="60E81C4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כתב דהיכא טוענת ברי שהם שלה, אפי' הבעל תקף אינו נאמן</w:t>
      </w:r>
      <w:r w:rsidRPr="001A1563">
        <w:rPr>
          <w:rStyle w:val="ad"/>
          <w:rFonts w:ascii="Narkisim" w:hAnsi="Narkisim"/>
          <w:rtl/>
        </w:rPr>
        <w:footnoteReference w:id="2149"/>
      </w:r>
      <w:r w:rsidRPr="001A1563">
        <w:rPr>
          <w:rFonts w:ascii="Narkisim" w:hAnsi="Narkisim"/>
        </w:rPr>
        <w:t xml:space="preserve">. </w:t>
      </w:r>
      <w:r w:rsidRPr="001A1563">
        <w:rPr>
          <w:rFonts w:ascii="Narkisim" w:hAnsi="Narkisim"/>
          <w:rtl/>
        </w:rPr>
        <w:t>ומ"מ אף דאינו נאמן, הוא לא נתכוון למכירה אלא להוציא המעות המעות מתח”י</w:t>
      </w:r>
      <w:r w:rsidRPr="001A1563">
        <w:rPr>
          <w:rFonts w:ascii="Narkisim" w:hAnsi="Narkisim"/>
        </w:rPr>
        <w:t>.</w:t>
      </w:r>
    </w:p>
    <w:p w14:paraId="4392B20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דלמאן דל"ל גלויי זוזי אמרי' כיון דקנה הודה שהם שלה</w:t>
      </w:r>
      <w:r w:rsidRPr="001A1563">
        <w:rPr>
          <w:rFonts w:ascii="Narkisim" w:hAnsi="Narkisim" w:cs="Narkisim"/>
        </w:rPr>
        <w:t>.</w:t>
      </w:r>
    </w:p>
    <w:p w14:paraId="6DC59521" w14:textId="77777777" w:rsidR="004440AD" w:rsidRPr="001A1563" w:rsidRDefault="00000000" w:rsidP="001A1563">
      <w:pPr>
        <w:bidi/>
        <w:rPr>
          <w:rFonts w:ascii="Narkisim" w:hAnsi="Narkisim" w:cs="Narkisim"/>
        </w:rPr>
      </w:pPr>
      <w:r w:rsidRPr="001A1563">
        <w:rPr>
          <w:rFonts w:ascii="Narkisim" w:hAnsi="Narkisim" w:cs="Narkisim"/>
          <w:u w:val="single"/>
          <w:rtl/>
        </w:rPr>
        <w:t>שם. המוכר שדה לאשתו קנתה, ולא אמרי' לאגלויי זוזי</w:t>
      </w:r>
      <w:r w:rsidRPr="001A1563">
        <w:rPr>
          <w:rFonts w:ascii="Narkisim" w:hAnsi="Narkisim" w:cs="Narkisim"/>
          <w:rtl/>
        </w:rPr>
        <w:t>. ולהך מ"ד אף מהני מעות אלו להחשב קנין כסף. וה</w:t>
      </w:r>
      <w:r w:rsidRPr="001A1563">
        <w:rPr>
          <w:rFonts w:ascii="Narkisim" w:hAnsi="Narkisim" w:cs="Narkisim"/>
          <w:b/>
          <w:bCs/>
          <w:rtl/>
        </w:rPr>
        <w:t>רמב"ן</w:t>
      </w:r>
      <w:r w:rsidRPr="001A1563">
        <w:rPr>
          <w:rFonts w:ascii="Narkisim" w:hAnsi="Narkisim" w:cs="Narkisim"/>
          <w:rtl/>
        </w:rPr>
        <w:t xml:space="preserve"> כת' דהבעל מודה שהם שלה. וה</w:t>
      </w:r>
      <w:r w:rsidRPr="001A1563">
        <w:rPr>
          <w:rFonts w:ascii="Narkisim" w:hAnsi="Narkisim" w:cs="Narkisim"/>
          <w:b/>
          <w:bCs/>
          <w:rtl/>
        </w:rPr>
        <w:t>ריטב"א</w:t>
      </w:r>
      <w:r w:rsidRPr="001A1563">
        <w:rPr>
          <w:rFonts w:ascii="Narkisim" w:hAnsi="Narkisim" w:cs="Narkisim"/>
          <w:rtl/>
        </w:rPr>
        <w:t xml:space="preserve"> הוסיף דאפי' הוה המעות מנכסי מלוג, מכר לה הקרקע בזכות טובת הנאה</w:t>
      </w:r>
      <w:r w:rsidRPr="001A1563">
        <w:rPr>
          <w:rStyle w:val="ad"/>
          <w:rFonts w:ascii="Narkisim" w:hAnsi="Narkisim" w:cs="Narkisim"/>
          <w:rtl/>
        </w:rPr>
        <w:footnoteReference w:id="2150"/>
      </w:r>
      <w:r w:rsidRPr="001A1563">
        <w:rPr>
          <w:rFonts w:ascii="Narkisim" w:hAnsi="Narkisim" w:cs="Narkisim"/>
        </w:rPr>
        <w:t xml:space="preserve"> </w:t>
      </w:r>
      <w:r w:rsidRPr="001A1563">
        <w:rPr>
          <w:rFonts w:ascii="Narkisim" w:hAnsi="Narkisim" w:cs="Narkisim"/>
          <w:rtl/>
        </w:rPr>
        <w:t xml:space="preserve">שהיה לה בהם. </w:t>
      </w:r>
      <w:r w:rsidRPr="001A1563">
        <w:rPr>
          <w:rFonts w:ascii="Narkisim" w:hAnsi="Narkisim" w:cs="Narkisim"/>
          <w:szCs w:val="20"/>
          <w:rtl/>
        </w:rPr>
        <w:t>ואע"פ ששווה יותר [מדמי טובת הנאה</w:t>
      </w:r>
      <w:r w:rsidRPr="001A1563">
        <w:rPr>
          <w:rStyle w:val="ad"/>
          <w:rFonts w:ascii="Narkisim" w:hAnsi="Narkisim" w:cs="Narkisim"/>
          <w:szCs w:val="20"/>
          <w:rtl/>
        </w:rPr>
        <w:footnoteReference w:id="2151"/>
      </w:r>
      <w:r w:rsidRPr="001A1563">
        <w:rPr>
          <w:rFonts w:ascii="Narkisim" w:hAnsi="Narkisim" w:cs="Narkisim"/>
          <w:szCs w:val="20"/>
          <w:rtl/>
        </w:rPr>
        <w:t>], לא הקפיד על אשתו. ועוד דקי"ל דאין אונאה בקרקעות</w:t>
      </w:r>
      <w:r w:rsidRPr="001A1563">
        <w:rPr>
          <w:rFonts w:ascii="Narkisim" w:hAnsi="Narkisim" w:cs="Narkisim"/>
        </w:rPr>
        <w:t>.</w:t>
      </w:r>
    </w:p>
    <w:p w14:paraId="4FF70F38" w14:textId="77777777" w:rsidR="004440AD" w:rsidRPr="001A1563" w:rsidRDefault="00000000" w:rsidP="001A1563">
      <w:pPr>
        <w:pStyle w:val="aa"/>
        <w:bidi/>
        <w:rPr>
          <w:rFonts w:ascii="Narkisim" w:hAnsi="Narkisim"/>
        </w:rPr>
      </w:pPr>
      <w:r w:rsidRPr="001A1563">
        <w:rPr>
          <w:rFonts w:ascii="Narkisim" w:hAnsi="Narkisim"/>
          <w:u w:val="single"/>
          <w:rtl/>
        </w:rPr>
        <w:t>שם. ולא אמרי' לגלויי זוזי</w:t>
      </w:r>
      <w:r w:rsidRPr="001A1563">
        <w:rPr>
          <w:rFonts w:ascii="Narkisim" w:hAnsi="Narkisim"/>
          <w:rtl/>
        </w:rPr>
        <w:t>. וה</w:t>
      </w:r>
      <w:r w:rsidRPr="001A1563">
        <w:rPr>
          <w:rFonts w:ascii="Narkisim" w:hAnsi="Narkisim"/>
          <w:b/>
          <w:bCs/>
          <w:rtl/>
        </w:rPr>
        <w:t>חזו"א</w:t>
      </w:r>
      <w:r w:rsidRPr="001A1563">
        <w:rPr>
          <w:rFonts w:ascii="Narkisim" w:hAnsi="Narkisim"/>
          <w:rtl/>
        </w:rPr>
        <w:t xml:space="preserve"> (אה"ע עב א) כת' דהיכא דמסר מודעא לעדים מעיקרא דכוונתו לגלויי זוזי לכו"ע מהני, אלא דמ"ד דלא אמרי' לגלוי אמדינן דעתו דלא נתכוין לשטות באשתו ולהרגיל קטטה. ומש"ה בהלואה (בסוף העמ') שיש ראיה גדולה דלא ניח"ל תלי' דלגלויי זוזי</w:t>
      </w:r>
      <w:r w:rsidRPr="001A1563">
        <w:rPr>
          <w:rFonts w:ascii="Narkisim" w:hAnsi="Narkisim"/>
        </w:rPr>
        <w:t>.</w:t>
      </w:r>
    </w:p>
    <w:p w14:paraId="540FB77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כת' דאפשר דאף אי המעות של הבעל מחל והקנה לה. או דהוה הודאה שהמעות שלה [וכרמב”ן]. או שהדבר ספק של מי המעות, ואף שנאמן לעכבם, היכא דלא טוען סגי בביטול זכותו</w:t>
      </w:r>
      <w:r w:rsidRPr="001A1563">
        <w:rPr>
          <w:rFonts w:ascii="Narkisim" w:hAnsi="Narkisim"/>
        </w:rPr>
        <w:t>.</w:t>
      </w:r>
    </w:p>
    <w:p w14:paraId="79FE9EE1" w14:textId="77777777" w:rsidR="004440AD" w:rsidRPr="001A1563" w:rsidRDefault="00000000" w:rsidP="001A1563">
      <w:pPr>
        <w:pStyle w:val="aa"/>
        <w:bidi/>
        <w:rPr>
          <w:rFonts w:ascii="Narkisim" w:hAnsi="Narkisim"/>
        </w:rPr>
      </w:pPr>
      <w:r w:rsidRPr="001A1563">
        <w:rPr>
          <w:rFonts w:ascii="Narkisim" w:hAnsi="Narkisim"/>
          <w:u w:val="single"/>
          <w:rtl/>
        </w:rPr>
        <w:t>תוד"ה הא</w:t>
      </w:r>
      <w:r w:rsidRPr="001A1563">
        <w:rPr>
          <w:rFonts w:ascii="Narkisim" w:hAnsi="Narkisim"/>
          <w:rtl/>
        </w:rPr>
        <w:t>. ה"ה דהמ"ל בשטר הודאה</w:t>
      </w:r>
      <w:r w:rsidRPr="001A1563">
        <w:rPr>
          <w:rStyle w:val="ad"/>
          <w:rFonts w:ascii="Narkisim" w:hAnsi="Narkisim"/>
          <w:rtl/>
        </w:rPr>
        <w:footnoteReference w:id="2152"/>
      </w:r>
      <w:r w:rsidRPr="001A1563">
        <w:rPr>
          <w:rFonts w:ascii="Narkisim" w:hAnsi="Narkisim"/>
        </w:rPr>
        <w:t xml:space="preserve"> </w:t>
      </w:r>
      <w:r w:rsidRPr="001A1563">
        <w:rPr>
          <w:rFonts w:ascii="Narkisim" w:hAnsi="Narkisim"/>
          <w:rtl/>
        </w:rPr>
        <w:t>דל”ש גלויי זוזי. וה</w:t>
      </w:r>
      <w:r w:rsidRPr="001A1563">
        <w:rPr>
          <w:rFonts w:ascii="Narkisim" w:hAnsi="Narkisim"/>
          <w:b/>
          <w:bCs/>
          <w:rtl/>
        </w:rPr>
        <w:t>ריטב"א</w:t>
      </w:r>
      <w:r w:rsidRPr="001A1563">
        <w:rPr>
          <w:rFonts w:ascii="Narkisim" w:hAnsi="Narkisim"/>
          <w:rtl/>
        </w:rPr>
        <w:t xml:space="preserve"> כת' דהמ"ל במעות שאינם טמונים, דמבואר (בע"ב) דכה"ג ל"ש גלויי זוזי. אלא דמשמע דהמשנה איירי בכל אופן</w:t>
      </w:r>
      <w:r w:rsidRPr="001A1563">
        <w:rPr>
          <w:rFonts w:ascii="Narkisim" w:hAnsi="Narkisim"/>
        </w:rPr>
        <w:t>.</w:t>
      </w:r>
    </w:p>
    <w:p w14:paraId="38221C98" w14:textId="77777777" w:rsidR="004440AD" w:rsidRPr="001A1563" w:rsidRDefault="00000000" w:rsidP="001A1563">
      <w:pPr>
        <w:bidi/>
        <w:rPr>
          <w:rFonts w:ascii="Narkisim" w:hAnsi="Narkisim" w:cs="Narkisim"/>
        </w:rPr>
      </w:pPr>
      <w:r w:rsidRPr="001A1563">
        <w:rPr>
          <w:rFonts w:ascii="Narkisim" w:hAnsi="Narkisim" w:cs="Narkisim"/>
          <w:u w:val="single"/>
          <w:rtl/>
        </w:rPr>
        <w:t>דדל זוזי מהכא ותקני שטרא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 א"ל) דליכא למימר דאי לא כתב שטר לא הוה יהבה זוזי וכו' דכולי האי לא מסיק איניש אדעתה. </w:t>
      </w:r>
      <w:r w:rsidRPr="001A1563">
        <w:rPr>
          <w:rFonts w:ascii="Narkisim" w:hAnsi="Narkisim" w:cs="Narkisim"/>
          <w:sz w:val="20"/>
          <w:szCs w:val="20"/>
          <w:rtl/>
        </w:rPr>
        <w:t>משמע דאף בזה היה יכול לטעון שלא גמר דעתו למכור</w:t>
      </w:r>
      <w:r w:rsidRPr="001A1563">
        <w:rPr>
          <w:rFonts w:ascii="Narkisim" w:hAnsi="Narkisim" w:cs="Narkisim"/>
          <w:sz w:val="20"/>
          <w:szCs w:val="20"/>
        </w:rPr>
        <w:t>.</w:t>
      </w:r>
    </w:p>
    <w:p w14:paraId="0FAFBAA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חלק דסברת גילוי זוזי הוא שטוען שהמעות שלי הם, הילכך אין במכר זה מעות לקנין. </w:t>
      </w:r>
      <w:r w:rsidRPr="001A1563">
        <w:rPr>
          <w:rFonts w:ascii="Narkisim" w:hAnsi="Narkisim"/>
          <w:szCs w:val="20"/>
          <w:rtl/>
        </w:rPr>
        <w:t>אבל גילוי מעות אינו אונס לבטל מכירת השטר,</w:t>
      </w:r>
      <w:r w:rsidRPr="001A1563">
        <w:rPr>
          <w:rFonts w:ascii="Narkisim" w:hAnsi="Narkisim"/>
          <w:rtl/>
        </w:rPr>
        <w:t xml:space="preserve"> </w:t>
      </w:r>
      <w:r w:rsidRPr="001A1563">
        <w:rPr>
          <w:rFonts w:ascii="Narkisim" w:hAnsi="Narkisim"/>
          <w:sz w:val="20"/>
          <w:szCs w:val="20"/>
          <w:rtl/>
        </w:rPr>
        <w:t>דלמה כתב השטר, ועוד ימסור מודעא.</w:t>
      </w:r>
      <w:r w:rsidRPr="001A1563">
        <w:rPr>
          <w:rFonts w:ascii="Narkisim" w:hAnsi="Narkisim"/>
          <w:rtl/>
        </w:rPr>
        <w:t xml:space="preserve"> וכ"כ </w:t>
      </w:r>
      <w:r w:rsidRPr="001A1563">
        <w:rPr>
          <w:rFonts w:ascii="Narkisim" w:hAnsi="Narkisim"/>
          <w:b/>
          <w:bCs/>
          <w:rtl/>
        </w:rPr>
        <w:t>רבינו יונה</w:t>
      </w:r>
      <w:r w:rsidRPr="001A1563">
        <w:rPr>
          <w:rFonts w:ascii="Narkisim" w:hAnsi="Narkisim"/>
          <w:rtl/>
        </w:rPr>
        <w:t xml:space="preserve"> דבהקנאה גמורה לא תלינן בהערמה</w:t>
      </w:r>
      <w:r w:rsidRPr="001A1563">
        <w:rPr>
          <w:rStyle w:val="ad"/>
          <w:rFonts w:ascii="Narkisim" w:hAnsi="Narkisim"/>
          <w:rtl/>
        </w:rPr>
        <w:footnoteReference w:id="2153"/>
      </w:r>
      <w:r w:rsidRPr="001A1563">
        <w:rPr>
          <w:rFonts w:ascii="Narkisim" w:hAnsi="Narkisim"/>
        </w:rPr>
        <w:t>.</w:t>
      </w:r>
    </w:p>
    <w:p w14:paraId="639769E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 xml:space="preserve">רשב"א </w:t>
      </w:r>
      <w:r w:rsidRPr="001A1563">
        <w:rPr>
          <w:rFonts w:ascii="Narkisim" w:hAnsi="Narkisim"/>
          <w:rtl/>
        </w:rPr>
        <w:t>כת' דקו' הגמ' כשנתנה מעות ואח”כ כתב שטר</w:t>
      </w:r>
      <w:r w:rsidRPr="001A1563">
        <w:rPr>
          <w:rStyle w:val="ad"/>
          <w:rFonts w:ascii="Narkisim" w:hAnsi="Narkisim"/>
          <w:rtl/>
        </w:rPr>
        <w:footnoteReference w:id="2154"/>
      </w:r>
      <w:r w:rsidRPr="001A1563">
        <w:rPr>
          <w:rFonts w:ascii="Narkisim" w:hAnsi="Narkisim"/>
        </w:rPr>
        <w:t xml:space="preserve">. </w:t>
      </w:r>
      <w:r w:rsidRPr="001A1563">
        <w:rPr>
          <w:rFonts w:ascii="Narkisim" w:hAnsi="Narkisim"/>
          <w:rtl/>
        </w:rPr>
        <w:t>דלאחר שקיבל מעות אמאי כתב שטר, וע”כ נתכוון להקנאה גמורה</w:t>
      </w:r>
      <w:r w:rsidRPr="001A1563">
        <w:rPr>
          <w:rStyle w:val="ad"/>
          <w:rFonts w:ascii="Narkisim" w:hAnsi="Narkisim"/>
          <w:rtl/>
        </w:rPr>
        <w:footnoteReference w:id="2155"/>
      </w:r>
      <w:r w:rsidRPr="001A1563">
        <w:rPr>
          <w:rFonts w:ascii="Narkisim" w:hAnsi="Narkisim"/>
        </w:rPr>
        <w:t xml:space="preserve">. </w:t>
      </w:r>
      <w:r w:rsidRPr="001A1563">
        <w:rPr>
          <w:rFonts w:ascii="Narkisim" w:hAnsi="Narkisim"/>
          <w:rtl/>
        </w:rPr>
        <w:t>ועד"ז כ' ה</w:t>
      </w:r>
      <w:r w:rsidRPr="001A1563">
        <w:rPr>
          <w:rFonts w:ascii="Narkisim" w:hAnsi="Narkisim"/>
          <w:b/>
          <w:bCs/>
          <w:rtl/>
        </w:rPr>
        <w:t>הג' אשר"י</w:t>
      </w:r>
      <w:r w:rsidRPr="001A1563">
        <w:rPr>
          <w:rFonts w:ascii="Narkisim" w:hAnsi="Narkisim"/>
          <w:rtl/>
        </w:rPr>
        <w:t xml:space="preserve"> דבמקום דל"ק זוזי. </w:t>
      </w:r>
      <w:r w:rsidRPr="001A1563">
        <w:rPr>
          <w:rFonts w:ascii="Narkisim" w:hAnsi="Narkisim"/>
          <w:szCs w:val="20"/>
          <w:rtl/>
        </w:rPr>
        <w:t>[דמעות אינן קונות במקום שכותבים את השטר (קידושין כו.)</w:t>
      </w:r>
      <w:r w:rsidRPr="001A1563">
        <w:rPr>
          <w:rFonts w:ascii="Narkisim" w:hAnsi="Narkisim"/>
          <w:rtl/>
        </w:rPr>
        <w:t xml:space="preserve">], ונתנה מעות ואח"כ שטר, קנתה בשטר. דהא קודם קנייה נתנה לו המעות. </w:t>
      </w:r>
      <w:r w:rsidRPr="001A1563">
        <w:rPr>
          <w:rFonts w:ascii="Narkisim" w:hAnsi="Narkisim"/>
          <w:szCs w:val="20"/>
          <w:rtl/>
        </w:rPr>
        <w:t xml:space="preserve">וע"ד מ"ש </w:t>
      </w:r>
      <w:r w:rsidRPr="001A1563">
        <w:rPr>
          <w:rFonts w:ascii="Narkisim" w:hAnsi="Narkisim"/>
          <w:b/>
          <w:bCs/>
          <w:szCs w:val="20"/>
          <w:rtl/>
        </w:rPr>
        <w:t>תוס</w:t>
      </w:r>
      <w:r w:rsidRPr="001A1563">
        <w:rPr>
          <w:rFonts w:ascii="Narkisim" w:hAnsi="Narkisim"/>
          <w:szCs w:val="20"/>
          <w:rtl/>
        </w:rPr>
        <w:t>' (ד"ה דל, בתי' האחרון)</w:t>
      </w:r>
      <w:r w:rsidRPr="001A1563">
        <w:rPr>
          <w:rFonts w:ascii="Narkisim" w:hAnsi="Narkisim"/>
        </w:rPr>
        <w:t>.</w:t>
      </w:r>
    </w:p>
    <w:p w14:paraId="42C7DF8C"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חקרו היכא דנתן מעות, ואח"כ כתבו את השטר. האם כשיש שטר אף הכסף דנתן מעיקרא קונה, או דאין דעתם</w:t>
      </w:r>
      <w:r w:rsidRPr="001A1563">
        <w:rPr>
          <w:rStyle w:val="ad"/>
          <w:rFonts w:ascii="Narkisim" w:hAnsi="Narkisim"/>
          <w:rtl/>
        </w:rPr>
        <w:footnoteReference w:id="2156"/>
      </w:r>
      <w:r w:rsidRPr="001A1563">
        <w:rPr>
          <w:rFonts w:ascii="Narkisim" w:hAnsi="Narkisim"/>
        </w:rPr>
        <w:t xml:space="preserve"> </w:t>
      </w:r>
      <w:r w:rsidRPr="001A1563">
        <w:rPr>
          <w:rFonts w:ascii="Narkisim" w:hAnsi="Narkisim"/>
          <w:rtl/>
        </w:rPr>
        <w:t>לקנות כלל בכסף [אלא בקנין השטר]. [וע' ראשונים קידושין כו., ואכ"מ]</w:t>
      </w:r>
      <w:r w:rsidRPr="001A1563">
        <w:rPr>
          <w:rFonts w:ascii="Narkisim" w:hAnsi="Narkisim"/>
        </w:rPr>
        <w:t>.</w:t>
      </w:r>
    </w:p>
    <w:p w14:paraId="08D7E304" w14:textId="77777777" w:rsidR="004440AD" w:rsidRPr="001A1563" w:rsidRDefault="00000000" w:rsidP="001A1563">
      <w:pPr>
        <w:bidi/>
        <w:rPr>
          <w:rFonts w:ascii="Narkisim" w:hAnsi="Narkisim" w:cs="Narkisim"/>
        </w:rPr>
      </w:pPr>
      <w:r w:rsidRPr="001A1563">
        <w:rPr>
          <w:rFonts w:ascii="Narkisim" w:hAnsi="Narkisim" w:cs="Narkisim"/>
          <w:u w:val="single"/>
          <w:rtl/>
        </w:rPr>
        <w:t>דל זוזי מהכא ותקני ליה שטרא</w:t>
      </w:r>
      <w:r w:rsidRPr="001A1563">
        <w:rPr>
          <w:rFonts w:ascii="Narkisim" w:hAnsi="Narkisim" w:cs="Narkisim"/>
          <w:rtl/>
        </w:rPr>
        <w:t>. ה</w:t>
      </w:r>
      <w:r w:rsidRPr="001A1563">
        <w:rPr>
          <w:rFonts w:ascii="Narkisim" w:hAnsi="Narkisim" w:cs="Narkisim"/>
          <w:b/>
          <w:bCs/>
          <w:rtl/>
        </w:rPr>
        <w:t>עיטור</w:t>
      </w:r>
      <w:r w:rsidRPr="001A1563">
        <w:rPr>
          <w:rFonts w:ascii="Narkisim" w:hAnsi="Narkisim" w:cs="Narkisim"/>
          <w:rtl/>
        </w:rPr>
        <w:t xml:space="preserve"> (הו' ברשב"א, וכ”פ השו”ע קצא ג, עי”ש טור) מוכיח מכאן דשטר שנכתב בלשון מכרתי מהני להקנות [אף דהוה לשון הודאה על העבר], ואף שלא כתוב שדי מכורה לך [ולא אמרי' דצריך לשון הקנאה בעתיד]. וה</w:t>
      </w:r>
      <w:r w:rsidRPr="001A1563">
        <w:rPr>
          <w:rFonts w:ascii="Narkisim" w:hAnsi="Narkisim" w:cs="Narkisim"/>
          <w:b/>
          <w:bCs/>
          <w:rtl/>
        </w:rPr>
        <w:t>ריטב"א</w:t>
      </w:r>
      <w:r w:rsidRPr="001A1563">
        <w:rPr>
          <w:rFonts w:ascii="Narkisim" w:hAnsi="Narkisim" w:cs="Narkisim"/>
          <w:rtl/>
        </w:rPr>
        <w:t xml:space="preserve"> בשם מורו חלק, דסתמא איירי בלשון שטר מקח. (וע' ראשונים קידושין כו.)</w:t>
      </w:r>
      <w:r w:rsidRPr="001A1563">
        <w:rPr>
          <w:rFonts w:ascii="Narkisim" w:hAnsi="Narkisim" w:cs="Narkisim"/>
        </w:rPr>
        <w:t>.</w:t>
      </w:r>
    </w:p>
    <w:p w14:paraId="5D2CCC2B" w14:textId="77777777" w:rsidR="004440AD" w:rsidRPr="001A1563" w:rsidRDefault="00000000" w:rsidP="001A1563">
      <w:pPr>
        <w:bidi/>
        <w:rPr>
          <w:rFonts w:ascii="Narkisim" w:hAnsi="Narkisim" w:cs="Narkisim"/>
        </w:rPr>
      </w:pPr>
      <w:r w:rsidRPr="001A1563">
        <w:rPr>
          <w:rFonts w:ascii="Narkisim" w:hAnsi="Narkisim" w:cs="Narkisim"/>
          <w:u w:val="single"/>
          <w:rtl/>
        </w:rPr>
        <w:t>ולאו איתמר עלה אמר שמואל וכו' ל"ק עד שיתן לו דמיה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דבשטר מכר ל"ק. ופ</w:t>
      </w:r>
      <w:r w:rsidRPr="001A1563">
        <w:rPr>
          <w:rFonts w:ascii="Narkisim" w:hAnsi="Narkisim" w:cs="Narkisim"/>
          <w:b/>
          <w:bCs/>
          <w:rtl/>
        </w:rPr>
        <w:t>רש"י</w:t>
      </w:r>
      <w:r w:rsidRPr="001A1563">
        <w:rPr>
          <w:rFonts w:ascii="Narkisim" w:hAnsi="Narkisim" w:cs="Narkisim"/>
          <w:rtl/>
        </w:rPr>
        <w:t xml:space="preserve"> (קידושין כו.) דלא גמר ומקני עד שיקבל דמים</w:t>
      </w:r>
      <w:r w:rsidRPr="001A1563">
        <w:rPr>
          <w:rStyle w:val="ad"/>
          <w:rFonts w:ascii="Narkisim" w:hAnsi="Narkisim" w:cs="Narkisim"/>
          <w:rtl/>
        </w:rPr>
        <w:footnoteReference w:id="2157"/>
      </w:r>
      <w:r w:rsidRPr="001A1563">
        <w:rPr>
          <w:rFonts w:ascii="Narkisim" w:hAnsi="Narkisim" w:cs="Narkisim"/>
        </w:rPr>
        <w:t xml:space="preserve">. </w:t>
      </w:r>
      <w:r w:rsidRPr="001A1563">
        <w:rPr>
          <w:rFonts w:ascii="Narkisim" w:eastAsia="Narkisim" w:hAnsi="Narkisim" w:cs="Narkisim"/>
          <w:szCs w:val="20"/>
          <w:rtl/>
        </w:rPr>
        <w:t>וה</w:t>
      </w:r>
      <w:r w:rsidRPr="001A1563">
        <w:rPr>
          <w:rFonts w:ascii="Narkisim" w:eastAsia="Narkisim" w:hAnsi="Narkisim" w:cs="Narkisim"/>
          <w:b/>
          <w:bCs/>
          <w:szCs w:val="20"/>
          <w:rtl/>
        </w:rPr>
        <w:t>ריטב"א</w:t>
      </w:r>
      <w:r w:rsidRPr="001A1563">
        <w:rPr>
          <w:rFonts w:ascii="Narkisim" w:eastAsia="Narkisim" w:hAnsi="Narkisim" w:cs="Narkisim"/>
          <w:szCs w:val="20"/>
          <w:rtl/>
        </w:rPr>
        <w:t xml:space="preserve"> (שם) כ' דאע"ג דבעי דמים, מ"מ כי יהיב דמים קנה בשטר</w:t>
      </w:r>
      <w:r w:rsidRPr="001A1563">
        <w:rPr>
          <w:rStyle w:val="ad"/>
          <w:rFonts w:ascii="Narkisim" w:eastAsia="Narkisim" w:hAnsi="Narkisim" w:cs="Narkisim"/>
          <w:szCs w:val="20"/>
          <w:rtl/>
        </w:rPr>
        <w:footnoteReference w:id="2158"/>
      </w:r>
      <w:r w:rsidRPr="001A1563">
        <w:rPr>
          <w:rFonts w:ascii="Narkisim" w:eastAsia="Narkisim" w:hAnsi="Narkisim" w:cs="Narkisim"/>
        </w:rPr>
        <w:t>.</w:t>
      </w:r>
    </w:p>
    <w:p w14:paraId="1AA184E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(רשב"א ור"ן שם) דנו האם מהני קנין [חליפין] בלא נתינת דמים, די"א דלא עדיף מכתיבת שטר. והראשונים הכריעו דקנין אלים</w:t>
      </w:r>
      <w:r w:rsidRPr="001A1563">
        <w:rPr>
          <w:rFonts w:ascii="Narkisim" w:hAnsi="Narkisim"/>
        </w:rPr>
        <w:t>.</w:t>
      </w:r>
    </w:p>
    <w:p w14:paraId="417498B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הק' דהכא הרי נותן דמים, והיכא דנותן דמים השטר קונה. וה</w:t>
      </w:r>
      <w:r w:rsidRPr="001A1563">
        <w:rPr>
          <w:rFonts w:ascii="Narkisim" w:hAnsi="Narkisim" w:cs="Narkisim"/>
          <w:b/>
          <w:bCs/>
          <w:rtl/>
        </w:rPr>
        <w:t>ריטב"א</w:t>
      </w:r>
      <w:r w:rsidRPr="001A1563">
        <w:rPr>
          <w:rFonts w:ascii="Narkisim" w:hAnsi="Narkisim" w:cs="Narkisim"/>
          <w:rtl/>
        </w:rPr>
        <w:t xml:space="preserve"> תי' דכוונת הגמ' דאף דנתנה דמים, כיון דתלי' בגלויי זוזי אין כאן מעות מקח. (וע' לעיל)</w:t>
      </w:r>
      <w:r w:rsidRPr="001A1563">
        <w:rPr>
          <w:rFonts w:ascii="Narkisim" w:hAnsi="Narkisim" w:cs="Narkisim"/>
        </w:rPr>
        <w:t>.</w:t>
      </w:r>
    </w:p>
    <w:p w14:paraId="3113758E" w14:textId="77777777" w:rsidR="004440AD" w:rsidRPr="001A1563" w:rsidRDefault="00000000" w:rsidP="001A1563">
      <w:pPr>
        <w:pStyle w:val="aa"/>
        <w:bidi/>
        <w:rPr>
          <w:rFonts w:ascii="Narkisim" w:hAnsi="Narkisim"/>
        </w:rPr>
      </w:pPr>
      <w:r w:rsidRPr="001A1563">
        <w:rPr>
          <w:rFonts w:ascii="Narkisim" w:hAnsi="Narkisim"/>
          <w:u w:val="single"/>
          <w:rtl/>
        </w:rPr>
        <w:t>תוד"ה וכתב</w:t>
      </w:r>
      <w:r w:rsidRPr="001A1563">
        <w:rPr>
          <w:rFonts w:ascii="Narkisim" w:hAnsi="Narkisim"/>
          <w:rtl/>
        </w:rPr>
        <w:t>. על דבר שיכול להזדייף</w:t>
      </w:r>
      <w:r w:rsidRPr="001A1563">
        <w:rPr>
          <w:rStyle w:val="ad"/>
          <w:rFonts w:ascii="Narkisim" w:hAnsi="Narkisim"/>
          <w:rtl/>
        </w:rPr>
        <w:footnoteReference w:id="2159"/>
      </w:r>
      <w:r w:rsidRPr="001A1563">
        <w:rPr>
          <w:rFonts w:ascii="Narkisim" w:hAnsi="Narkisim"/>
        </w:rPr>
        <w:t xml:space="preserve"> </w:t>
      </w:r>
      <w:r w:rsidRPr="001A1563">
        <w:rPr>
          <w:rFonts w:ascii="Narkisim" w:hAnsi="Narkisim"/>
          <w:rtl/>
        </w:rPr>
        <w:t>וכו' דלר”מ אין מוכיח מתוכו</w:t>
      </w:r>
      <w:r w:rsidRPr="001A1563">
        <w:rPr>
          <w:rStyle w:val="ad"/>
          <w:rFonts w:ascii="Narkisim" w:hAnsi="Narkisim"/>
          <w:rtl/>
        </w:rPr>
        <w:footnoteReference w:id="2160"/>
      </w:r>
      <w:r w:rsidRPr="001A1563">
        <w:rPr>
          <w:rFonts w:ascii="Narkisim" w:hAnsi="Narkisim"/>
        </w:rPr>
        <w:t xml:space="preserve"> </w:t>
      </w:r>
      <w:r w:rsidRPr="001A1563">
        <w:rPr>
          <w:rFonts w:ascii="Narkisim" w:hAnsi="Narkisim"/>
          <w:rtl/>
        </w:rPr>
        <w:t xml:space="preserve">וכו'. אבל לר”א עדי מסירה מעידים שכתוב כן בשטר, ולא </w:t>
      </w:r>
      <w:r w:rsidRPr="001A1563">
        <w:rPr>
          <w:rFonts w:ascii="Narkisim" w:hAnsi="Narkisim"/>
          <w:rtl/>
        </w:rPr>
        <w:lastRenderedPageBreak/>
        <w:t>זייפוהו. וה</w:t>
      </w:r>
      <w:r w:rsidRPr="001A1563">
        <w:rPr>
          <w:rFonts w:ascii="Narkisim" w:hAnsi="Narkisim"/>
          <w:b/>
          <w:bCs/>
          <w:rtl/>
        </w:rPr>
        <w:t>קוב"ש</w:t>
      </w:r>
      <w:r w:rsidRPr="001A1563">
        <w:rPr>
          <w:rFonts w:ascii="Narkisim" w:hAnsi="Narkisim"/>
          <w:rtl/>
        </w:rPr>
        <w:t xml:space="preserve"> (רלא) הק' דגדר שטר קנין קונה ע"פ הראיה שבו</w:t>
      </w:r>
      <w:r w:rsidRPr="001A1563">
        <w:rPr>
          <w:rStyle w:val="ad"/>
          <w:rFonts w:ascii="Narkisim" w:hAnsi="Narkisim"/>
          <w:rtl/>
        </w:rPr>
        <w:footnoteReference w:id="2161"/>
      </w:r>
      <w:r w:rsidRPr="001A1563">
        <w:rPr>
          <w:rFonts w:ascii="Narkisim" w:hAnsi="Narkisim"/>
        </w:rPr>
        <w:t xml:space="preserve">, </w:t>
      </w:r>
      <w:r w:rsidRPr="001A1563">
        <w:rPr>
          <w:rFonts w:ascii="Narkisim" w:hAnsi="Narkisim"/>
          <w:rtl/>
        </w:rPr>
        <w:t>והכא יכול להזדייף וליכא ראיה</w:t>
      </w:r>
      <w:r w:rsidRPr="001A1563">
        <w:rPr>
          <w:rFonts w:ascii="Narkisim" w:hAnsi="Narkisim"/>
        </w:rPr>
        <w:t>.</w:t>
      </w:r>
    </w:p>
    <w:p w14:paraId="5291909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(מב ב) ביאר דבשטר מכר ומתנה הודאת בע"ד כק' עדים, וכיון שמודה דמסר מהני. [אך קשה דלא הוה הוכחה מתוך גוף השטר]</w:t>
      </w:r>
      <w:r w:rsidRPr="001A1563">
        <w:rPr>
          <w:rFonts w:ascii="Narkisim" w:hAnsi="Narkisim"/>
        </w:rPr>
        <w:t>.</w:t>
      </w:r>
    </w:p>
    <w:p w14:paraId="3564E00D" w14:textId="77777777" w:rsidR="004440AD" w:rsidRPr="001A1563" w:rsidRDefault="00000000" w:rsidP="001A1563">
      <w:pPr>
        <w:pStyle w:val="a8"/>
        <w:bidi/>
        <w:rPr>
          <w:rFonts w:ascii="Narkisim" w:hAnsi="Narkisim"/>
        </w:rPr>
      </w:pPr>
      <w:r w:rsidRPr="001A1563">
        <w:rPr>
          <w:rFonts w:ascii="Narkisim" w:hAnsi="Narkisim"/>
          <w:rtl/>
        </w:rPr>
        <w:t>ועוד כת' הש"ך דאף שטר שיכול להזדייף מעיד על עיקר המכירה, היכא דידוע שהמוכר כתבו</w:t>
      </w:r>
      <w:r w:rsidRPr="001A1563">
        <w:rPr>
          <w:rStyle w:val="ad"/>
          <w:rFonts w:ascii="Narkisim" w:hAnsi="Narkisim"/>
          <w:rtl/>
        </w:rPr>
        <w:footnoteReference w:id="2162"/>
      </w:r>
      <w:r w:rsidRPr="001A1563">
        <w:rPr>
          <w:rFonts w:ascii="Narkisim" w:hAnsi="Narkisim"/>
        </w:rPr>
        <w:t xml:space="preserve">. </w:t>
      </w:r>
      <w:r w:rsidRPr="001A1563">
        <w:rPr>
          <w:rFonts w:ascii="Narkisim" w:hAnsi="Narkisim"/>
          <w:rtl/>
        </w:rPr>
        <w:t>ונהי דיכול לטעון שהיה בו תנאי וכדו' וזייפו, אבל המוכר אינו יכול להכחיש את עיקר השטר. וכיון שעיקרו לקנין מהני. [ואף דחכמים פסלו את השטר, שמא יבואו לזייף על ידו]</w:t>
      </w:r>
      <w:r w:rsidRPr="001A1563">
        <w:rPr>
          <w:rFonts w:ascii="Narkisim" w:hAnsi="Narkisim"/>
        </w:rPr>
        <w:t>.</w:t>
      </w:r>
    </w:p>
    <w:p w14:paraId="79F41B7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דן דלאחר שהשטר מהני לקנין, יהא כשר אף לראיה ע"י עדי המסירה [לר"א] המעידים שלא זייפו. [ונחשב דאף השטר מעיד ע"ז</w:t>
      </w:r>
      <w:r w:rsidRPr="001A1563">
        <w:rPr>
          <w:rStyle w:val="ad"/>
          <w:rFonts w:ascii="Narkisim" w:hAnsi="Narkisim"/>
          <w:rtl/>
        </w:rPr>
        <w:footnoteReference w:id="2163"/>
      </w:r>
      <w:r w:rsidRPr="001A1563">
        <w:rPr>
          <w:rFonts w:ascii="Narkisim" w:hAnsi="Narkisim"/>
          <w:rtl/>
        </w:rPr>
        <w:t>]. [אך בפשוטו מבואר דלא כן, ולר"א מסירת השטר קונה, ואף דאין בו ראיה כלל. ודוקא לר"מ תלי בראיה שבו]</w:t>
      </w:r>
      <w:r w:rsidRPr="001A1563">
        <w:rPr>
          <w:rFonts w:ascii="Narkisim" w:hAnsi="Narkisim"/>
        </w:rPr>
        <w:t>.</w:t>
      </w:r>
    </w:p>
    <w:p w14:paraId="24CEFF79"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תי' דחקק על החרס שאינו יכול להזדייף. אבל ה</w:t>
      </w:r>
      <w:r w:rsidRPr="001A1563">
        <w:rPr>
          <w:rFonts w:ascii="Narkisim" w:hAnsi="Narkisim"/>
          <w:b/>
          <w:bCs/>
          <w:rtl/>
        </w:rPr>
        <w:t>רמב"ן</w:t>
      </w:r>
      <w:r w:rsidRPr="001A1563">
        <w:rPr>
          <w:rFonts w:ascii="Narkisim" w:hAnsi="Narkisim"/>
          <w:rtl/>
        </w:rPr>
        <w:t xml:space="preserve"> (קידושין שם) דקדק לשון 'כתב' דלא איירי בחוקק</w:t>
      </w:r>
      <w:r w:rsidRPr="001A1563">
        <w:rPr>
          <w:rFonts w:ascii="Narkisim" w:hAnsi="Narkisim"/>
        </w:rPr>
        <w:t>.</w:t>
      </w:r>
    </w:p>
    <w:p w14:paraId="342B8B04" w14:textId="77777777" w:rsidR="004440AD" w:rsidRPr="001A1563" w:rsidRDefault="00000000" w:rsidP="001A1563">
      <w:pPr>
        <w:pStyle w:val="aa"/>
        <w:bidi/>
        <w:rPr>
          <w:rFonts w:ascii="Narkisim" w:hAnsi="Narkisim"/>
        </w:rPr>
      </w:pPr>
      <w:r w:rsidRPr="001A1563">
        <w:rPr>
          <w:rFonts w:ascii="Narkisim" w:hAnsi="Narkisim"/>
          <w:u w:val="single"/>
          <w:rtl/>
        </w:rPr>
        <w:t>תוד"ה אע"פ.</w:t>
      </w:r>
      <w:r w:rsidRPr="001A1563">
        <w:rPr>
          <w:rFonts w:ascii="Narkisim" w:hAnsi="Narkisim"/>
          <w:rtl/>
        </w:rPr>
        <w:t xml:space="preserve"> תימה מאי רבותא ש”פ וכו'. ו</w:t>
      </w:r>
      <w:r w:rsidRPr="001A1563">
        <w:rPr>
          <w:rFonts w:ascii="Narkisim" w:hAnsi="Narkisim"/>
          <w:b/>
          <w:bCs/>
          <w:rtl/>
        </w:rPr>
        <w:t xml:space="preserve">תוס' </w:t>
      </w:r>
      <w:r w:rsidRPr="001A1563">
        <w:rPr>
          <w:rFonts w:ascii="Narkisim" w:hAnsi="Narkisim"/>
          <w:rtl/>
        </w:rPr>
        <w:t>(קידושין ט., והתוס' רא"ש כאן) יישבו דס"ד דכתיב נתינה אחריתי, וליבעי שוה פרוטה</w:t>
      </w:r>
      <w:r w:rsidRPr="001A1563">
        <w:rPr>
          <w:rStyle w:val="ad"/>
          <w:rFonts w:ascii="Narkisim" w:hAnsi="Narkisim"/>
          <w:rtl/>
        </w:rPr>
        <w:footnoteReference w:id="2164"/>
      </w:r>
      <w:r w:rsidRPr="001A1563">
        <w:rPr>
          <w:rFonts w:ascii="Narkisim" w:hAnsi="Narkisim"/>
        </w:rPr>
        <w:t xml:space="preserve">. </w:t>
      </w:r>
      <w:r w:rsidRPr="001A1563">
        <w:rPr>
          <w:rFonts w:ascii="Narkisim" w:hAnsi="Narkisim"/>
          <w:rtl/>
        </w:rPr>
        <w:t>ועוד כת' ה</w:t>
      </w:r>
      <w:r w:rsidRPr="001A1563">
        <w:rPr>
          <w:rFonts w:ascii="Narkisim" w:hAnsi="Narkisim"/>
          <w:b/>
          <w:bCs/>
          <w:rtl/>
        </w:rPr>
        <w:t>תוס' רא"ש</w:t>
      </w:r>
      <w:r w:rsidRPr="001A1563">
        <w:rPr>
          <w:rFonts w:ascii="Narkisim" w:hAnsi="Narkisim"/>
          <w:rtl/>
        </w:rPr>
        <w:t xml:space="preserve"> דס"ד כיון דאיקרי ספר מקנה, ס"ד נילף קיחה קיחה</w:t>
      </w:r>
      <w:r w:rsidRPr="001A1563">
        <w:rPr>
          <w:rStyle w:val="ad"/>
          <w:rFonts w:ascii="Narkisim" w:hAnsi="Narkisim"/>
          <w:rtl/>
        </w:rPr>
        <w:footnoteReference w:id="2165"/>
      </w:r>
      <w:r w:rsidRPr="001A1563">
        <w:rPr>
          <w:rFonts w:ascii="Narkisim" w:hAnsi="Narkisim"/>
        </w:rPr>
        <w:t>.</w:t>
      </w:r>
    </w:p>
    <w:p w14:paraId="0580EBE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w:t>
      </w:r>
      <w:r w:rsidRPr="001A1563">
        <w:rPr>
          <w:rFonts w:ascii="Narkisim" w:hAnsi="Narkisim"/>
          <w:b/>
          <w:bCs/>
          <w:rtl/>
        </w:rPr>
        <w:t>רשב"א</w:t>
      </w:r>
      <w:r w:rsidRPr="001A1563">
        <w:rPr>
          <w:rFonts w:ascii="Narkisim" w:hAnsi="Narkisim"/>
          <w:rtl/>
        </w:rPr>
        <w:t xml:space="preserve"> כת' דס"ד דקנין שטר הוא בההיא הנאה שמקבל הלוקח ממנו ממונא, דומיא דקבלת אדם חשוב (קידושין ז., וכן חליפין ללוי ב”מ מו.). א"נ כיון דל"ל ש"פ לאו שטר הוא</w:t>
      </w:r>
      <w:r w:rsidRPr="001A1563">
        <w:rPr>
          <w:rFonts w:ascii="Narkisim" w:hAnsi="Narkisim"/>
        </w:rPr>
        <w:t>.</w:t>
      </w:r>
    </w:p>
    <w:p w14:paraId="3DE7A3E9" w14:textId="77777777" w:rsidR="004440AD" w:rsidRPr="001A1563" w:rsidRDefault="00000000" w:rsidP="001A1563">
      <w:pPr>
        <w:pStyle w:val="aa"/>
        <w:bidi/>
        <w:rPr>
          <w:rFonts w:ascii="Narkisim" w:hAnsi="Narkisim"/>
        </w:rPr>
      </w:pPr>
      <w:r w:rsidRPr="001A1563">
        <w:rPr>
          <w:rFonts w:ascii="Narkisim" w:hAnsi="Narkisim"/>
          <w:u w:val="single"/>
          <w:rtl/>
        </w:rPr>
        <w:t>ורב אשי אמר במתנה ביקש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דאיירי בשטר מתנה, וכת' לשון מכר. אבל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כת' דקאי אמוכר שדיהו מפני רעתה. ומש"כ מתנה לאו דוקא בלא מעות, אלא כוונתו לקנות מיד ולא יחזור בו. ואף מכר שכותב בלשון מתנה קונה בשטר ואינו חוזר בו</w:t>
      </w:r>
      <w:r w:rsidRPr="001A1563">
        <w:rPr>
          <w:rFonts w:ascii="Narkisim" w:hAnsi="Narkisim"/>
        </w:rPr>
        <w:t>.</w:t>
      </w:r>
    </w:p>
    <w:p w14:paraId="7A88000D" w14:textId="77777777" w:rsidR="004440AD" w:rsidRPr="001A1563" w:rsidRDefault="00000000" w:rsidP="001A1563">
      <w:pPr>
        <w:pStyle w:val="aa"/>
        <w:bidi/>
        <w:rPr>
          <w:rFonts w:ascii="Narkisim" w:hAnsi="Narkisim"/>
        </w:rPr>
      </w:pPr>
      <w:r w:rsidRPr="001A1563">
        <w:rPr>
          <w:rFonts w:ascii="Narkisim" w:hAnsi="Narkisim"/>
          <w:u w:val="single"/>
          <w:rtl/>
        </w:rPr>
        <w:t>תוד֫"ה ולמה.</w:t>
      </w:r>
      <w:r w:rsidRPr="001A1563">
        <w:rPr>
          <w:rFonts w:ascii="Narkisim" w:hAnsi="Narkisim"/>
          <w:rtl/>
        </w:rPr>
        <w:t xml:space="preserve"> ועי"ל דב' שטרות כתב לו וכו' ואם יצטרך לדינא דבר מצרא יראה של נתינה וכו'</w:t>
      </w:r>
      <w:r w:rsidRPr="001A1563">
        <w:rPr>
          <w:rStyle w:val="ad"/>
          <w:rFonts w:ascii="Narkisim" w:hAnsi="Narkisim"/>
          <w:rtl/>
        </w:rPr>
        <w:footnoteReference w:id="2166"/>
      </w:r>
      <w:r w:rsidRPr="001A1563">
        <w:rPr>
          <w:rFonts w:ascii="Narkisim" w:hAnsi="Narkisim"/>
          <w:rtl/>
        </w:rPr>
        <w:t>. וה</w:t>
      </w:r>
      <w:r w:rsidRPr="001A1563">
        <w:rPr>
          <w:rFonts w:ascii="Narkisim" w:hAnsi="Narkisim"/>
          <w:b/>
          <w:bCs/>
          <w:rtl/>
        </w:rPr>
        <w:t>רמב”ן</w:t>
      </w:r>
      <w:r w:rsidRPr="001A1563">
        <w:rPr>
          <w:rFonts w:ascii="Narkisim" w:hAnsi="Narkisim"/>
          <w:rtl/>
        </w:rPr>
        <w:t xml:space="preserve"> הק'</w:t>
      </w:r>
      <w:r w:rsidRPr="001A1563">
        <w:rPr>
          <w:rStyle w:val="ad"/>
          <w:rFonts w:ascii="Narkisim" w:hAnsi="Narkisim"/>
          <w:rtl/>
        </w:rPr>
        <w:footnoteReference w:id="2167"/>
      </w:r>
      <w:r w:rsidRPr="001A1563">
        <w:rPr>
          <w:rFonts w:ascii="Narkisim" w:hAnsi="Narkisim"/>
          <w:rtl/>
        </w:rPr>
        <w:t xml:space="preserve"> דכיון דאנן ידעינן דאיכא שטר מכר יש בו משום דינא דבר מצרא, דהא מתנה שיש בו אחריות יש דינא דבר מצרא (וכדאי' ב"מ קח:). וה"נ [אף שכתב את האחריות בשטר אחר] לא שנא, דכל איערומי לבטולי דינא דבר מצרא לאו כלום הוא</w:t>
      </w:r>
      <w:r w:rsidRPr="001A1563">
        <w:rPr>
          <w:rFonts w:ascii="Narkisim" w:hAnsi="Narkisim"/>
        </w:rPr>
        <w:t>.</w:t>
      </w:r>
    </w:p>
    <w:p w14:paraId="4E76EDD4"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ריטב"א</w:t>
      </w:r>
      <w:r w:rsidRPr="001A1563">
        <w:rPr>
          <w:rFonts w:ascii="Narkisim" w:hAnsi="Narkisim"/>
          <w:rtl/>
        </w:rPr>
        <w:t xml:space="preserve"> כתב דשאני הכא דידעינן שנתן מתנה, ולא לערומי קמתכוון</w:t>
      </w:r>
      <w:r w:rsidRPr="001A1563">
        <w:rPr>
          <w:rFonts w:ascii="Narkisim" w:hAnsi="Narkisim"/>
        </w:rPr>
        <w:t>.</w:t>
      </w:r>
    </w:p>
    <w:p w14:paraId="438EC8A4" w14:textId="77777777" w:rsidR="004440AD" w:rsidRPr="001A1563" w:rsidRDefault="00000000" w:rsidP="001A1563">
      <w:pPr>
        <w:bidi/>
        <w:rPr>
          <w:rFonts w:ascii="Narkisim" w:hAnsi="Narkisim" w:cs="Narkisim"/>
        </w:rPr>
      </w:pPr>
      <w:r w:rsidRPr="001A1563">
        <w:rPr>
          <w:rFonts w:ascii="Narkisim" w:hAnsi="Narkisim" w:cs="Narkisim"/>
          <w:u w:val="single"/>
          <w:rtl/>
        </w:rPr>
        <w:t>לוה מן העבד ושחררו, מן אשה האשה וגירשה וכו' דאמרי' לאגלויי זוזי הוא דבעי, שאני התם דלא ניח”ל וכו' עבד לווה.</w:t>
      </w:r>
      <w:r w:rsidRPr="001A1563">
        <w:rPr>
          <w:rFonts w:ascii="Narkisim" w:hAnsi="Narkisim" w:cs="Narkisim"/>
          <w:rtl/>
        </w:rPr>
        <w:t xml:space="preserve"> דאף למ"ד דבמכר לא אמרי' לגלויי זוזי, בהלואה מודה. ופ</w:t>
      </w:r>
      <w:r w:rsidRPr="001A1563">
        <w:rPr>
          <w:rFonts w:ascii="Narkisim" w:hAnsi="Narkisim" w:cs="Narkisim"/>
          <w:b/>
          <w:bCs/>
          <w:rtl/>
        </w:rPr>
        <w:t>רשב"ם</w:t>
      </w:r>
      <w:r w:rsidRPr="001A1563">
        <w:rPr>
          <w:rFonts w:ascii="Narkisim" w:hAnsi="Narkisim" w:cs="Narkisim"/>
          <w:rtl/>
        </w:rPr>
        <w:t xml:space="preserve"> דאנן סהדי ששום אדם לא יהא ברצונו עבד לווה אם יוכל להפטר בשום ענין. וראיה זו מהני לענין לגלויי זוזי</w:t>
      </w:r>
      <w:r w:rsidRPr="001A1563">
        <w:rPr>
          <w:rFonts w:ascii="Narkisim" w:hAnsi="Narkisim" w:cs="Narkisim"/>
        </w:rPr>
        <w:t>.</w:t>
      </w:r>
    </w:p>
    <w:p w14:paraId="57B40143"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ומבואר דעיקר המח' אי תלינן דאגלויי זוזי הוה בסתמא, אבל היכא דיש אומדנא חזקה יותר לכו"ע אמרי' לאגלויי זוזי</w:t>
      </w:r>
      <w:r w:rsidRPr="001A1563">
        <w:rPr>
          <w:rFonts w:ascii="Narkisim" w:hAnsi="Narkisim"/>
        </w:rPr>
        <w:t>].</w:t>
      </w:r>
    </w:p>
    <w:p w14:paraId="2FA13E55" w14:textId="77777777" w:rsidR="004440AD" w:rsidRPr="001A1563" w:rsidRDefault="00000000" w:rsidP="001A1563">
      <w:pPr>
        <w:bidi/>
        <w:rPr>
          <w:rFonts w:ascii="Narkisim" w:hAnsi="Narkisim" w:cs="Narkisim"/>
        </w:rPr>
      </w:pPr>
      <w:r w:rsidRPr="001A1563">
        <w:rPr>
          <w:rFonts w:ascii="Narkisim" w:hAnsi="Narkisim" w:cs="Narkisim"/>
          <w:u w:val="single"/>
          <w:rtl/>
        </w:rPr>
        <w:t>שם. אין להן עליו כלום, דאמרי' לאגלויי זוזי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דשיעבד לו נכסיו</w:t>
      </w:r>
      <w:r w:rsidRPr="001A1563">
        <w:rPr>
          <w:rStyle w:val="ad"/>
          <w:rFonts w:ascii="Narkisim" w:hAnsi="Narkisim" w:cs="Narkisim"/>
          <w:rtl/>
        </w:rPr>
        <w:footnoteReference w:id="2168"/>
      </w:r>
      <w:r w:rsidRPr="001A1563">
        <w:rPr>
          <w:rFonts w:ascii="Narkisim" w:hAnsi="Narkisim" w:cs="Narkisim"/>
        </w:rPr>
        <w:t xml:space="preserve">. </w:t>
      </w:r>
      <w:r w:rsidRPr="001A1563">
        <w:rPr>
          <w:rFonts w:ascii="Narkisim" w:hAnsi="Narkisim" w:cs="Narkisim"/>
          <w:szCs w:val="20"/>
          <w:rtl/>
        </w:rPr>
        <w:t>[ולא אמרי' דכשלווה ושעבד נכסיו הודה שהמעות שלה. אלא אמרי' דכוונתו לאגלויי זוזי]</w:t>
      </w:r>
      <w:r w:rsidRPr="001A1563">
        <w:rPr>
          <w:rFonts w:ascii="Narkisim" w:hAnsi="Narkisim" w:cs="Narkisim"/>
        </w:rPr>
        <w:t>.</w:t>
      </w:r>
    </w:p>
    <w:p w14:paraId="57E1184C"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תוס' </w:t>
      </w:r>
      <w:r w:rsidRPr="001A1563">
        <w:rPr>
          <w:rFonts w:ascii="Narkisim" w:hAnsi="Narkisim"/>
          <w:rtl/>
        </w:rPr>
        <w:t>(בע"ב ד"ה קבל) הוכיחו דהיכא דהבעל תקף מיד האשה מהני. דאם היתה נאמנת לומר שהם שלה [או של אחר], אמאי לא יתחייב הבעל להחזיר את המעות שלווה</w:t>
      </w:r>
      <w:r w:rsidRPr="001A1563">
        <w:rPr>
          <w:rStyle w:val="ad"/>
          <w:rFonts w:ascii="Narkisim" w:hAnsi="Narkisim"/>
          <w:rtl/>
        </w:rPr>
        <w:footnoteReference w:id="2169"/>
      </w:r>
      <w:r w:rsidRPr="001A1563">
        <w:rPr>
          <w:rFonts w:ascii="Narkisim" w:hAnsi="Narkisim"/>
          <w:rtl/>
        </w:rPr>
        <w:t>. אבל ה</w:t>
      </w:r>
      <w:r w:rsidRPr="001A1563">
        <w:rPr>
          <w:rFonts w:ascii="Narkisim" w:hAnsi="Narkisim"/>
          <w:b/>
          <w:bCs/>
          <w:rtl/>
        </w:rPr>
        <w:t>רמב"ן</w:t>
      </w:r>
      <w:r w:rsidRPr="001A1563">
        <w:rPr>
          <w:rFonts w:ascii="Narkisim" w:hAnsi="Narkisim"/>
          <w:rtl/>
        </w:rPr>
        <w:t xml:space="preserve"> </w:t>
      </w:r>
      <w:r w:rsidRPr="001A1563">
        <w:rPr>
          <w:rFonts w:ascii="Narkisim" w:hAnsi="Narkisim"/>
          <w:sz w:val="20"/>
          <w:szCs w:val="20"/>
          <w:rtl/>
        </w:rPr>
        <w:t>(בע"ב)</w:t>
      </w:r>
      <w:r w:rsidRPr="001A1563">
        <w:rPr>
          <w:rFonts w:ascii="Narkisim" w:hAnsi="Narkisim"/>
          <w:rtl/>
        </w:rPr>
        <w:t xml:space="preserve"> כתב דאם היא תובעתו חייב להחזיר את המעות. </w:t>
      </w:r>
      <w:r w:rsidRPr="001A1563">
        <w:rPr>
          <w:rFonts w:ascii="Narkisim" w:hAnsi="Narkisim"/>
          <w:sz w:val="20"/>
          <w:szCs w:val="20"/>
          <w:rtl/>
        </w:rPr>
        <w:t>[ואיירי בסתמא דאינה תובעת בטענת ברי]</w:t>
      </w:r>
      <w:r w:rsidRPr="001A1563">
        <w:rPr>
          <w:rFonts w:ascii="Narkisim" w:hAnsi="Narkisim"/>
          <w:rtl/>
        </w:rPr>
        <w:t>.</w:t>
      </w:r>
      <w:r w:rsidRPr="001A1563">
        <w:rPr>
          <w:rFonts w:ascii="Narkisim" w:hAnsi="Narkisim"/>
          <w:sz w:val="20"/>
          <w:szCs w:val="20"/>
          <w:rtl/>
        </w:rPr>
        <w:t xml:space="preserve"> וע"ע בסמוך דעת הרמב"ם.</w:t>
      </w:r>
    </w:p>
    <w:p w14:paraId="716DF82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 די"ל דאינו נאמן לתפוס מידה, ואפ"ה מהני סברת לא ניח"ל דלהוי עבד לווה, דאנן סהדי שלא היה לווה ממנו</w:t>
      </w:r>
      <w:r w:rsidRPr="001A1563">
        <w:rPr>
          <w:rStyle w:val="ad"/>
          <w:rFonts w:ascii="Narkisim" w:hAnsi="Narkisim"/>
          <w:rtl/>
        </w:rPr>
        <w:footnoteReference w:id="2170"/>
      </w:r>
      <w:r w:rsidRPr="001A1563">
        <w:rPr>
          <w:rFonts w:ascii="Narkisim" w:hAnsi="Narkisim"/>
        </w:rPr>
        <w:t>.</w:t>
      </w:r>
    </w:p>
    <w:p w14:paraId="22D589CC" w14:textId="77777777" w:rsidR="004440AD" w:rsidRPr="001A1563" w:rsidRDefault="00000000" w:rsidP="001A1563">
      <w:pPr>
        <w:pStyle w:val="aa"/>
        <w:bidi/>
        <w:rPr>
          <w:rFonts w:ascii="Narkisim" w:hAnsi="Narkisim"/>
        </w:rPr>
      </w:pPr>
      <w:r w:rsidRPr="001A1563">
        <w:rPr>
          <w:rFonts w:ascii="Narkisim" w:hAnsi="Narkisim"/>
          <w:u w:val="single"/>
          <w:rtl/>
        </w:rPr>
        <w:t>שאני התם דלא ניח"ל לשווייה נפשיה עבד לווה לאיש מלוה</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דאנן סהדי שברצונו לא יהיה עבד לוה, אם יוכל להפטר בשום ענין</w:t>
      </w:r>
      <w:r w:rsidRPr="001A1563">
        <w:rPr>
          <w:rStyle w:val="ad"/>
          <w:rFonts w:ascii="Narkisim" w:hAnsi="Narkisim"/>
          <w:rtl/>
        </w:rPr>
        <w:footnoteReference w:id="2171"/>
      </w:r>
      <w:r w:rsidRPr="001A1563">
        <w:rPr>
          <w:rFonts w:ascii="Narkisim" w:hAnsi="Narkisim"/>
        </w:rPr>
        <w:t>.</w:t>
      </w:r>
    </w:p>
    <w:p w14:paraId="75140F6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הוסיף דהכא נעשה עבד לאשתו, ואף שהיא משועבדת לו. וה</w:t>
      </w:r>
      <w:r w:rsidRPr="001A1563">
        <w:rPr>
          <w:rFonts w:ascii="Narkisim" w:hAnsi="Narkisim"/>
          <w:b/>
          <w:bCs/>
          <w:rtl/>
        </w:rPr>
        <w:t>ר"ן</w:t>
      </w:r>
      <w:r w:rsidRPr="001A1563">
        <w:rPr>
          <w:rFonts w:ascii="Narkisim" w:hAnsi="Narkisim"/>
          <w:rtl/>
        </w:rPr>
        <w:t xml:space="preserve"> (על הרי"ף) הוסיף דאף מנכסי מלוג של אשתו לא היה לווה, דאשתו מכריחתו לפרען וליקח בהם קרקע. ואנן סהדי דהבעל יודע שהמעות שם שלו לגמרי</w:t>
      </w:r>
      <w:r w:rsidRPr="001A1563">
        <w:rPr>
          <w:rFonts w:ascii="Narkisim" w:hAnsi="Narkisim"/>
        </w:rPr>
        <w:t>.</w:t>
      </w:r>
    </w:p>
    <w:p w14:paraId="1D9EE5E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רש"ש</w:t>
      </w:r>
      <w:r w:rsidRPr="001A1563">
        <w:rPr>
          <w:rFonts w:ascii="Narkisim" w:hAnsi="Narkisim"/>
          <w:rtl/>
        </w:rPr>
        <w:t xml:space="preserve"> דייק מסוגיין דטפי עדיף למכור נכסיו מללוות ולשעבד נפשיה עבד לווה. ואילו בגמ' (קידושין כ:) מבואר דימכור נכסיו קודם שילווה בריבית. משמע דהלואה בלא ריבית עדיף. והרש"ש תי' דהכא גרע שלא יהא עבד לווה לעבדו או לאשתו. [וכמ"ש הר"ן]</w:t>
      </w:r>
      <w:r w:rsidRPr="001A1563">
        <w:rPr>
          <w:rFonts w:ascii="Narkisim" w:hAnsi="Narkisim"/>
        </w:rPr>
        <w:t>.</w:t>
      </w:r>
    </w:p>
    <w:p w14:paraId="73E613CC" w14:textId="77777777" w:rsidR="004440AD" w:rsidRPr="001A1563" w:rsidRDefault="00000000" w:rsidP="001A1563">
      <w:pPr>
        <w:pStyle w:val="aa"/>
        <w:bidi/>
        <w:rPr>
          <w:rFonts w:ascii="Narkisim" w:hAnsi="Narkisim"/>
        </w:rPr>
      </w:pPr>
      <w:r w:rsidRPr="001A1563">
        <w:rPr>
          <w:rFonts w:ascii="Narkisim" w:hAnsi="Narkisim"/>
          <w:u w:val="single"/>
          <w:rtl/>
        </w:rPr>
        <w:t>תוד"ה לוה</w:t>
      </w:r>
      <w:r w:rsidRPr="001A1563">
        <w:rPr>
          <w:rFonts w:ascii="Narkisim" w:hAnsi="Narkisim"/>
          <w:rtl/>
        </w:rPr>
        <w:t>. תימה דמאי רבותא נקט ושחררו וגרשה, דאי אין להם עליו כלום בעודו תחתיו, גם כשיוצאין וכו'. אך ה</w:t>
      </w:r>
      <w:r w:rsidRPr="001A1563">
        <w:rPr>
          <w:rFonts w:ascii="Narkisim" w:hAnsi="Narkisim"/>
          <w:b/>
          <w:bCs/>
          <w:rtl/>
        </w:rPr>
        <w:t>ר"ן</w:t>
      </w:r>
      <w:r w:rsidRPr="001A1563">
        <w:rPr>
          <w:rFonts w:ascii="Narkisim" w:hAnsi="Narkisim"/>
          <w:rtl/>
        </w:rPr>
        <w:t xml:space="preserve"> רמז לדון דבעודם תחתיו משועבדים לבעל לפירות</w:t>
      </w:r>
      <w:r w:rsidRPr="001A1563">
        <w:rPr>
          <w:rStyle w:val="ad"/>
          <w:rFonts w:ascii="Narkisim" w:hAnsi="Narkisim"/>
          <w:rtl/>
        </w:rPr>
        <w:footnoteReference w:id="2172"/>
      </w:r>
      <w:r w:rsidRPr="001A1563">
        <w:rPr>
          <w:rFonts w:ascii="Narkisim" w:hAnsi="Narkisim"/>
        </w:rPr>
        <w:t xml:space="preserve">, </w:t>
      </w:r>
      <w:r w:rsidRPr="001A1563">
        <w:rPr>
          <w:rFonts w:ascii="Narkisim" w:hAnsi="Narkisim"/>
          <w:rtl/>
        </w:rPr>
        <w:t>ומש"ה אי"צ להחזיר ההלואה עד שתתגרש</w:t>
      </w:r>
      <w:r w:rsidRPr="001A1563">
        <w:rPr>
          <w:rFonts w:ascii="Narkisim" w:hAnsi="Narkisim"/>
        </w:rPr>
        <w:t>.</w:t>
      </w:r>
    </w:p>
    <w:p w14:paraId="5C926D3F" w14:textId="77777777" w:rsidR="004440AD" w:rsidRPr="001A1563" w:rsidRDefault="00000000" w:rsidP="001A1563">
      <w:pPr>
        <w:pStyle w:val="aa"/>
        <w:bidi/>
        <w:rPr>
          <w:rFonts w:ascii="Narkisim" w:hAnsi="Narkisim"/>
        </w:rPr>
      </w:pPr>
      <w:r w:rsidRPr="001A1563">
        <w:rPr>
          <w:rFonts w:ascii="Narkisim" w:hAnsi="Narkisim"/>
          <w:u w:val="single"/>
          <w:rtl/>
        </w:rPr>
        <w:t>תוד"ה לא (הודפס בע"ב).</w:t>
      </w:r>
      <w:r w:rsidRPr="001A1563">
        <w:rPr>
          <w:rFonts w:ascii="Narkisim" w:hAnsi="Narkisim"/>
          <w:rtl/>
        </w:rPr>
        <w:t xml:space="preserve"> אבל גבי עבד וכו' דמה שקנה עבד קנה רבו. ואף מה שמכר לעבד ודאי שייך לאדון</w:t>
      </w:r>
      <w:r w:rsidRPr="001A1563">
        <w:rPr>
          <w:rFonts w:ascii="Narkisim" w:hAnsi="Narkisim"/>
        </w:rPr>
        <w:t>.</w:t>
      </w:r>
    </w:p>
    <w:p w14:paraId="7875F8B4" w14:textId="77777777" w:rsidR="004440AD" w:rsidRPr="001A1563" w:rsidRDefault="00000000" w:rsidP="001A1563">
      <w:pPr>
        <w:pStyle w:val="a8"/>
        <w:bidi/>
        <w:rPr>
          <w:rFonts w:ascii="Narkisim" w:hAnsi="Narkisim"/>
        </w:rPr>
      </w:pPr>
      <w:r w:rsidRPr="001A1563">
        <w:rPr>
          <w:rFonts w:ascii="Narkisim" w:hAnsi="Narkisim"/>
          <w:rtl/>
        </w:rPr>
        <w:t xml:space="preserve">ויל"ד דאף קיבל ממנו פקדון נימא מה שקנה עבד קנה רבו. אלא דלולי סברת עבד לווה תלינן שקיבל פקדון מאחר או שנתנו לו ע"מ שאין </w:t>
      </w:r>
      <w:r w:rsidRPr="001A1563">
        <w:rPr>
          <w:rFonts w:ascii="Narkisim" w:hAnsi="Narkisim"/>
          <w:rtl/>
        </w:rPr>
        <w:lastRenderedPageBreak/>
        <w:t>לרבו רשות בו. ולכאורה משמע דבכה"ג אילו לווה ממנו, חייב להחזיר [עכ"פ לבעל הפקדון]. והיכא דקנה לא אמרי' כן</w:t>
      </w:r>
      <w:r w:rsidRPr="001A1563">
        <w:rPr>
          <w:rStyle w:val="ad"/>
          <w:rFonts w:ascii="Narkisim" w:hAnsi="Narkisim"/>
          <w:rtl/>
        </w:rPr>
        <w:footnoteReference w:id="2173"/>
      </w:r>
      <w:r w:rsidRPr="001A1563">
        <w:rPr>
          <w:rFonts w:ascii="Narkisim" w:hAnsi="Narkisim"/>
        </w:rPr>
        <w:t>.</w:t>
      </w:r>
    </w:p>
    <w:p w14:paraId="60D30407" w14:textId="77777777" w:rsidR="004440AD" w:rsidRPr="001A1563" w:rsidRDefault="00000000" w:rsidP="001A1563">
      <w:pPr>
        <w:pStyle w:val="a8"/>
        <w:bidi/>
        <w:rPr>
          <w:rFonts w:ascii="Narkisim" w:hAnsi="Narkisim"/>
        </w:rPr>
      </w:pPr>
      <w:r w:rsidRPr="001A1563">
        <w:rPr>
          <w:rFonts w:ascii="Narkisim" w:hAnsi="Narkisim"/>
          <w:rtl/>
        </w:rPr>
        <w:t>ויש שדייקו מדברי התוס' דבמעות שניתנו לעבד ע"מ שאין לרבו רשות בו, והעבד קנה במעות, זכה בו האדון</w:t>
      </w:r>
      <w:r w:rsidRPr="001A1563">
        <w:rPr>
          <w:rStyle w:val="ad"/>
          <w:rFonts w:ascii="Narkisim" w:hAnsi="Narkisim"/>
          <w:rtl/>
        </w:rPr>
        <w:footnoteReference w:id="2174"/>
      </w:r>
      <w:r w:rsidRPr="001A1563">
        <w:rPr>
          <w:rFonts w:ascii="Narkisim" w:hAnsi="Narkisim"/>
        </w:rPr>
        <w:t xml:space="preserve">. </w:t>
      </w:r>
      <w:r w:rsidRPr="001A1563">
        <w:rPr>
          <w:rFonts w:ascii="Narkisim" w:hAnsi="Narkisim"/>
          <w:rtl/>
        </w:rPr>
        <w:t>[וצ"ע]</w:t>
      </w:r>
      <w:r w:rsidRPr="001A1563">
        <w:rPr>
          <w:rFonts w:ascii="Narkisim" w:hAnsi="Narkisim"/>
        </w:rPr>
        <w:t>.</w:t>
      </w:r>
    </w:p>
    <w:p w14:paraId="1A4E7D73" w14:textId="77777777" w:rsidR="004440AD" w:rsidRPr="001A1563" w:rsidRDefault="00000000" w:rsidP="001A1563">
      <w:pPr>
        <w:pStyle w:val="3"/>
        <w:bidi/>
        <w:rPr>
          <w:rFonts w:ascii="Narkisim" w:hAnsi="Narkisim"/>
        </w:rPr>
      </w:pPr>
      <w:r w:rsidRPr="001A1563">
        <w:rPr>
          <w:rFonts w:ascii="Narkisim" w:hAnsi="Narkisim"/>
          <w:rtl/>
        </w:rPr>
        <w:t>דף נא</w:t>
      </w:r>
      <w:r w:rsidRPr="001A1563">
        <w:rPr>
          <w:rFonts w:ascii="Narkisim" w:hAnsi="Narkisim"/>
        </w:rPr>
        <w:t>:</w:t>
      </w:r>
    </w:p>
    <w:p w14:paraId="502F76C0" w14:textId="77777777" w:rsidR="004440AD" w:rsidRPr="001A1563" w:rsidRDefault="00000000" w:rsidP="001A1563">
      <w:pPr>
        <w:pStyle w:val="aa"/>
        <w:bidi/>
        <w:rPr>
          <w:rFonts w:ascii="Narkisim" w:hAnsi="Narkisim"/>
        </w:rPr>
      </w:pPr>
      <w:r w:rsidRPr="001A1563">
        <w:rPr>
          <w:rFonts w:ascii="Narkisim" w:hAnsi="Narkisim"/>
          <w:u w:val="single"/>
          <w:rtl/>
        </w:rPr>
        <w:t>ברם וכו' במתנה בקש ליתנו לה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ולא יאכל פירות. וכדאי' בסמוך. וע' </w:t>
      </w:r>
      <w:r w:rsidRPr="001A1563">
        <w:rPr>
          <w:rFonts w:ascii="Narkisim" w:hAnsi="Narkisim"/>
          <w:b/>
          <w:bCs/>
          <w:rtl/>
        </w:rPr>
        <w:t>תוס</w:t>
      </w:r>
      <w:r w:rsidRPr="001A1563">
        <w:rPr>
          <w:rFonts w:ascii="Narkisim" w:hAnsi="Narkisim"/>
          <w:rtl/>
        </w:rPr>
        <w:t>' כמה פי' במה אמרי' דהוה מתנה</w:t>
      </w:r>
      <w:r w:rsidRPr="001A1563">
        <w:rPr>
          <w:rFonts w:ascii="Narkisim" w:hAnsi="Narkisim"/>
        </w:rPr>
        <w:t>.</w:t>
      </w:r>
    </w:p>
    <w:p w14:paraId="47EB72A6" w14:textId="77777777" w:rsidR="004440AD" w:rsidRPr="001A1563" w:rsidRDefault="00000000" w:rsidP="001A1563">
      <w:pPr>
        <w:pStyle w:val="a8"/>
        <w:bidi/>
        <w:rPr>
          <w:rFonts w:ascii="Narkisim" w:hAnsi="Narkisim"/>
        </w:rPr>
      </w:pPr>
      <w:r w:rsidRPr="001A1563">
        <w:rPr>
          <w:rFonts w:ascii="Narkisim" w:hAnsi="Narkisim"/>
          <w:rtl/>
        </w:rPr>
        <w:t>פ</w:t>
      </w:r>
      <w:r w:rsidRPr="001A1563">
        <w:rPr>
          <w:rFonts w:ascii="Narkisim" w:hAnsi="Narkisim"/>
          <w:b/>
          <w:bCs/>
          <w:rtl/>
        </w:rPr>
        <w:t>רשב"ם</w:t>
      </w:r>
      <w:r w:rsidRPr="001A1563">
        <w:rPr>
          <w:rFonts w:ascii="Narkisim" w:hAnsi="Narkisim"/>
          <w:rtl/>
        </w:rPr>
        <w:t xml:space="preserve"> דבמוכר לחבירו לא אמרי' כן [דהוה מתנה], דאינו אוהבו כ"כ</w:t>
      </w:r>
      <w:r w:rsidRPr="001A1563">
        <w:rPr>
          <w:rStyle w:val="ad"/>
          <w:rFonts w:ascii="Narkisim" w:hAnsi="Narkisim"/>
          <w:rtl/>
        </w:rPr>
        <w:footnoteReference w:id="2175"/>
      </w:r>
      <w:r w:rsidRPr="001A1563">
        <w:rPr>
          <w:rFonts w:ascii="Narkisim" w:hAnsi="Narkisim"/>
        </w:rPr>
        <w:t xml:space="preserve">. </w:t>
      </w:r>
      <w:r w:rsidRPr="001A1563">
        <w:rPr>
          <w:rFonts w:ascii="Narkisim" w:hAnsi="Narkisim"/>
          <w:rtl/>
        </w:rPr>
        <w:t>ודוקא אשתו מחמת אהבה תלינן במתנה. וצ”ב דהכא אדרבה תולים לגלויי זוזי ואין כאן מתנה כלל</w:t>
      </w:r>
      <w:r w:rsidRPr="001A1563">
        <w:rPr>
          <w:rFonts w:ascii="Narkisim" w:hAnsi="Narkisim"/>
        </w:rPr>
        <w:t>.</w:t>
      </w:r>
    </w:p>
    <w:p w14:paraId="2E9A2E69" w14:textId="77777777" w:rsidR="004440AD" w:rsidRPr="001A1563" w:rsidRDefault="00000000" w:rsidP="001A1563">
      <w:pPr>
        <w:pStyle w:val="aa"/>
        <w:bidi/>
        <w:rPr>
          <w:rFonts w:ascii="Narkisim" w:hAnsi="Narkisim"/>
        </w:rPr>
      </w:pPr>
      <w:r w:rsidRPr="001A1563">
        <w:rPr>
          <w:rFonts w:ascii="Narkisim" w:hAnsi="Narkisim"/>
          <w:u w:val="single"/>
          <w:rtl/>
        </w:rPr>
        <w:t>במתנה קנתה ואין הבעל אוכל פירות</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דנותן בעין יפה נותן. וכ"מ בשא"ר</w:t>
      </w:r>
      <w:r w:rsidRPr="001A1563">
        <w:rPr>
          <w:rStyle w:val="ad"/>
          <w:rFonts w:ascii="Narkisim" w:hAnsi="Narkisim"/>
          <w:rtl/>
        </w:rPr>
        <w:footnoteReference w:id="2176"/>
      </w:r>
      <w:r w:rsidRPr="001A1563">
        <w:rPr>
          <w:rFonts w:ascii="Narkisim" w:hAnsi="Narkisim"/>
        </w:rPr>
        <w:t xml:space="preserve">. </w:t>
      </w:r>
      <w:r w:rsidRPr="001A1563">
        <w:rPr>
          <w:rFonts w:ascii="Narkisim" w:hAnsi="Narkisim"/>
          <w:rtl/>
        </w:rPr>
        <w:t>אבל ה</w:t>
      </w:r>
      <w:r w:rsidRPr="001A1563">
        <w:rPr>
          <w:rFonts w:ascii="Narkisim" w:hAnsi="Narkisim"/>
          <w:b/>
          <w:bCs/>
          <w:rtl/>
        </w:rPr>
        <w:t>שיטמ"ק</w:t>
      </w:r>
      <w:r w:rsidRPr="001A1563">
        <w:rPr>
          <w:rFonts w:ascii="Narkisim" w:hAnsi="Narkisim"/>
          <w:rtl/>
        </w:rPr>
        <w:t xml:space="preserve"> בשם </w:t>
      </w:r>
      <w:r w:rsidRPr="001A1563">
        <w:rPr>
          <w:rFonts w:ascii="Narkisim" w:hAnsi="Narkisim"/>
          <w:b/>
          <w:bCs/>
          <w:rtl/>
        </w:rPr>
        <w:t>רבינו יהונתן</w:t>
      </w:r>
      <w:r w:rsidRPr="001A1563">
        <w:rPr>
          <w:rFonts w:ascii="Narkisim" w:hAnsi="Narkisim"/>
          <w:rtl/>
        </w:rPr>
        <w:t xml:space="preserve"> כתב דבמכר היה לו לפרש, אבל במתנה אין לה כ"כ מצח לשאול ממנו ע"מ כן אתה נותן. וע"מ כן קיבלה</w:t>
      </w:r>
      <w:r w:rsidRPr="001A1563">
        <w:rPr>
          <w:rStyle w:val="ad"/>
          <w:rFonts w:ascii="Narkisim" w:hAnsi="Narkisim"/>
          <w:rtl/>
        </w:rPr>
        <w:footnoteReference w:id="2177"/>
      </w:r>
      <w:r w:rsidRPr="001A1563">
        <w:rPr>
          <w:rFonts w:ascii="Narkisim" w:hAnsi="Narkisim"/>
        </w:rPr>
        <w:t>.</w:t>
      </w:r>
    </w:p>
    <w:p w14:paraId="6BF33F65" w14:textId="77777777" w:rsidR="004440AD" w:rsidRPr="001A1563" w:rsidRDefault="00000000" w:rsidP="001A1563">
      <w:pPr>
        <w:bidi/>
        <w:rPr>
          <w:rFonts w:ascii="Narkisim" w:hAnsi="Narkisim" w:cs="Narkisim"/>
        </w:rPr>
      </w:pPr>
      <w:r w:rsidRPr="001A1563">
        <w:rPr>
          <w:rFonts w:ascii="Narkisim" w:hAnsi="Narkisim" w:cs="Narkisim"/>
          <w:u w:val="single"/>
          <w:rtl/>
        </w:rPr>
        <w:t>שם. במתנה קנתה 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(קידושין כד.) הביאו מכאן דהא דאמרי' מה שקנתה אשה קנתה בעלה אינו שווה לעבד. דהנותן מתנה לעבדו לא קנה כלל, ואילו לאשתו קנתה. וכשאחר נתן מתנה לאשה אין לבעל אלא פירות</w:t>
      </w:r>
      <w:r w:rsidRPr="001A1563">
        <w:rPr>
          <w:rFonts w:ascii="Narkisim" w:hAnsi="Narkisim" w:cs="Narkisim"/>
        </w:rPr>
        <w:t>.</w:t>
      </w:r>
    </w:p>
    <w:p w14:paraId="6DD3E9F1"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מרדכי</w:t>
      </w:r>
      <w:r w:rsidRPr="001A1563">
        <w:rPr>
          <w:rFonts w:ascii="Narkisim" w:hAnsi="Narkisim"/>
          <w:rtl/>
        </w:rPr>
        <w:t xml:space="preserve"> (קידושין תצג) דחה די"ל דבסוגיין איירי במזכה ע"י אחר</w:t>
      </w:r>
      <w:r w:rsidRPr="001A1563">
        <w:rPr>
          <w:rFonts w:ascii="Narkisim" w:hAnsi="Narkisim"/>
        </w:rPr>
        <w:t>.</w:t>
      </w:r>
    </w:p>
    <w:p w14:paraId="75C2C44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(רלב) הק' [לתוס'] דהגמ' (נדרים פח:) מבואר דלמ"ד אין קנין לאשה בלא בעלה ל"מ אף לזכות על ידה עירוב לאחרים</w:t>
      </w:r>
      <w:r w:rsidRPr="001A1563">
        <w:rPr>
          <w:rStyle w:val="ad"/>
          <w:rFonts w:ascii="Narkisim" w:hAnsi="Narkisim"/>
          <w:rtl/>
        </w:rPr>
        <w:footnoteReference w:id="2178"/>
      </w:r>
      <w:r w:rsidRPr="001A1563">
        <w:rPr>
          <w:rFonts w:ascii="Narkisim" w:hAnsi="Narkisim"/>
        </w:rPr>
        <w:t xml:space="preserve">. </w:t>
      </w:r>
      <w:r w:rsidRPr="001A1563">
        <w:rPr>
          <w:rFonts w:ascii="Narkisim" w:hAnsi="Narkisim"/>
          <w:rtl/>
        </w:rPr>
        <w:t>ואמאי לא סגי בהא דיש לה יד לזכות מתנה לעצמה</w:t>
      </w:r>
      <w:r w:rsidRPr="001A1563">
        <w:rPr>
          <w:rStyle w:val="ad"/>
          <w:rFonts w:ascii="Narkisim" w:hAnsi="Narkisim"/>
          <w:rtl/>
        </w:rPr>
        <w:footnoteReference w:id="2179"/>
      </w:r>
      <w:r w:rsidRPr="001A1563">
        <w:rPr>
          <w:rFonts w:ascii="Narkisim" w:hAnsi="Narkisim"/>
        </w:rPr>
        <w:t>.</w:t>
      </w:r>
    </w:p>
    <w:p w14:paraId="4BEFB546" w14:textId="77777777" w:rsidR="004440AD" w:rsidRPr="001A1563" w:rsidRDefault="00000000" w:rsidP="001A1563">
      <w:pPr>
        <w:pStyle w:val="aa"/>
        <w:bidi/>
        <w:rPr>
          <w:rFonts w:ascii="Narkisim" w:hAnsi="Narkisim"/>
        </w:rPr>
      </w:pPr>
      <w:r w:rsidRPr="001A1563">
        <w:rPr>
          <w:rFonts w:ascii="Narkisim" w:hAnsi="Narkisim"/>
          <w:rtl/>
        </w:rPr>
        <w:t>וכת' דמ"מ כל זה דוקא נתנו בידה, אבל כשנתן בחצירה ל"מ, דהחצר משועבד לבעל (וכדאי' גיטין עז:, ע' תוס' בסמוך)</w:t>
      </w:r>
      <w:r w:rsidRPr="001A1563">
        <w:rPr>
          <w:rFonts w:ascii="Narkisim" w:hAnsi="Narkisim"/>
        </w:rPr>
        <w:t>.</w:t>
      </w:r>
    </w:p>
    <w:p w14:paraId="460A192B" w14:textId="77777777" w:rsidR="004440AD" w:rsidRPr="001A1563" w:rsidRDefault="00000000" w:rsidP="001A1563">
      <w:pPr>
        <w:bidi/>
        <w:rPr>
          <w:rFonts w:ascii="Narkisim" w:hAnsi="Narkisim" w:cs="Narkisim"/>
        </w:rPr>
      </w:pPr>
      <w:r w:rsidRPr="001A1563">
        <w:rPr>
          <w:rFonts w:ascii="Narkisim" w:hAnsi="Narkisim" w:cs="Narkisim"/>
          <w:u w:val="single"/>
          <w:rtl/>
        </w:rPr>
        <w:t>שם. ואין הבעל אוכל פירות</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נקטו דמ"מ אינה יכולה למכור, דלא יהיב אדעתא דתמכור ותתן. אבל דעת ה</w:t>
      </w:r>
      <w:r w:rsidRPr="001A1563">
        <w:rPr>
          <w:rFonts w:ascii="Narkisim" w:hAnsi="Narkisim" w:cs="Narkisim"/>
          <w:b/>
          <w:bCs/>
          <w:rtl/>
        </w:rPr>
        <w:t>רמ”ה</w:t>
      </w:r>
      <w:r w:rsidRPr="001A1563">
        <w:rPr>
          <w:rFonts w:ascii="Narkisim" w:hAnsi="Narkisim" w:cs="Narkisim"/>
          <w:rtl/>
        </w:rPr>
        <w:t xml:space="preserve"> וה</w:t>
      </w:r>
      <w:r w:rsidRPr="001A1563">
        <w:rPr>
          <w:rFonts w:ascii="Narkisim" w:hAnsi="Narkisim" w:cs="Narkisim"/>
          <w:b/>
          <w:bCs/>
          <w:rtl/>
        </w:rPr>
        <w:t>רא”ה</w:t>
      </w:r>
      <w:r w:rsidRPr="001A1563">
        <w:rPr>
          <w:rFonts w:ascii="Narkisim" w:hAnsi="Narkisim" w:cs="Narkisim"/>
          <w:rtl/>
        </w:rPr>
        <w:t xml:space="preserve"> [בריטב"א] דיכולה למכור דנסתלק לגמרי מדין נכסי מלוג. (ע' בסמוך)</w:t>
      </w:r>
      <w:r w:rsidRPr="001A1563">
        <w:rPr>
          <w:rFonts w:ascii="Narkisim" w:hAnsi="Narkisim" w:cs="Narkisim"/>
        </w:rPr>
        <w:t>.</w:t>
      </w:r>
    </w:p>
    <w:p w14:paraId="0C745F31"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רע"א</w:t>
      </w:r>
      <w:r w:rsidRPr="001A1563">
        <w:rPr>
          <w:rFonts w:ascii="Narkisim" w:hAnsi="Narkisim"/>
          <w:rtl/>
        </w:rPr>
        <w:t xml:space="preserve"> (ת' פה) דן כשנתן לה מטלטלין, והיא נתנה לאחר האם מהני. והביא דה</w:t>
      </w:r>
      <w:r w:rsidRPr="001A1563">
        <w:rPr>
          <w:rFonts w:ascii="Narkisim" w:hAnsi="Narkisim"/>
          <w:b/>
          <w:bCs/>
          <w:rtl/>
        </w:rPr>
        <w:t>בית מאיר</w:t>
      </w:r>
      <w:r w:rsidRPr="001A1563">
        <w:rPr>
          <w:rFonts w:ascii="Narkisim" w:hAnsi="Narkisim"/>
          <w:rtl/>
        </w:rPr>
        <w:t xml:space="preserve"> כת' דמהני מתנה. אבל ה</w:t>
      </w:r>
      <w:r w:rsidRPr="001A1563">
        <w:rPr>
          <w:rFonts w:ascii="Narkisim" w:hAnsi="Narkisim"/>
          <w:b/>
          <w:bCs/>
          <w:rtl/>
        </w:rPr>
        <w:t>בי”ש</w:t>
      </w:r>
      <w:r w:rsidRPr="001A1563">
        <w:rPr>
          <w:rFonts w:ascii="Narkisim" w:hAnsi="Narkisim"/>
          <w:rtl/>
        </w:rPr>
        <w:t xml:space="preserve"> (צ יב) כת' דלא מהני</w:t>
      </w:r>
      <w:r w:rsidRPr="001A1563">
        <w:rPr>
          <w:rFonts w:ascii="Narkisim" w:hAnsi="Narkisim"/>
        </w:rPr>
        <w:t>.</w:t>
      </w:r>
    </w:p>
    <w:p w14:paraId="677482B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הביא בשם ה</w:t>
      </w:r>
      <w:r w:rsidRPr="001A1563">
        <w:rPr>
          <w:rFonts w:ascii="Narkisim" w:hAnsi="Narkisim" w:cs="Narkisim"/>
          <w:b/>
          <w:bCs/>
          <w:rtl/>
        </w:rPr>
        <w:t>גאונים</w:t>
      </w:r>
      <w:r w:rsidRPr="001A1563">
        <w:rPr>
          <w:rFonts w:ascii="Narkisim" w:hAnsi="Narkisim" w:cs="Narkisim"/>
          <w:rtl/>
        </w:rPr>
        <w:t xml:space="preserve"> דמ"מ הבעל יורשה. ודומה לאב שנותן מתנה לבנו, שאע"פ שהאב אינו אוכל פירות, מת הבן האב יורשו. ועוד דאפי' מכרה ואח"כ מת הבעל מוציא מיד הלקוחות. [משום תקנת אושא]. אבל ה</w:t>
      </w:r>
      <w:r w:rsidRPr="001A1563">
        <w:rPr>
          <w:rFonts w:ascii="Narkisim" w:hAnsi="Narkisim" w:cs="Narkisim"/>
          <w:b/>
          <w:bCs/>
          <w:rtl/>
        </w:rPr>
        <w:t>רמ"ה</w:t>
      </w:r>
      <w:r w:rsidRPr="001A1563">
        <w:rPr>
          <w:rFonts w:ascii="Narkisim" w:hAnsi="Narkisim" w:cs="Narkisim"/>
          <w:rtl/>
        </w:rPr>
        <w:t xml:space="preserve"> כת' דאינו מוציא מיד הלקוחות. וכמו היכא דנסתלק בדין ודברים ע"י קנין. [וכת' דמ"מ הבעל יורשה</w:t>
      </w:r>
      <w:r w:rsidRPr="001A1563">
        <w:rPr>
          <w:rStyle w:val="ad"/>
          <w:rFonts w:ascii="Narkisim" w:hAnsi="Narkisim" w:cs="Narkisim"/>
          <w:rtl/>
        </w:rPr>
        <w:footnoteReference w:id="2180"/>
      </w:r>
      <w:r w:rsidRPr="001A1563">
        <w:rPr>
          <w:rFonts w:ascii="Narkisim" w:hAnsi="Narkisim" w:cs="Narkisim"/>
          <w:rtl/>
        </w:rPr>
        <w:t>]</w:t>
      </w:r>
      <w:r w:rsidRPr="001A1563">
        <w:rPr>
          <w:rFonts w:ascii="Narkisim" w:hAnsi="Narkisim" w:cs="Narkisim"/>
        </w:rPr>
        <w:t>.</w:t>
      </w:r>
    </w:p>
    <w:p w14:paraId="7BC85F6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דכ"ז כשנתן או מכר לה אחר נישואין, אבל נתן לה בעודה ארוסה, כשנשאת הוה בכלל כל נכסי מלוג והבעל אוכל פירות</w:t>
      </w:r>
      <w:r w:rsidRPr="001A1563">
        <w:rPr>
          <w:rFonts w:ascii="Narkisim" w:hAnsi="Narkisim"/>
        </w:rPr>
        <w:t>.</w:t>
      </w:r>
    </w:p>
    <w:p w14:paraId="50FFFA75" w14:textId="77777777" w:rsidR="004440AD" w:rsidRPr="001A1563" w:rsidRDefault="00000000" w:rsidP="001A1563">
      <w:pPr>
        <w:pStyle w:val="aa"/>
        <w:bidi/>
        <w:rPr>
          <w:rFonts w:ascii="Narkisim" w:hAnsi="Narkisim"/>
        </w:rPr>
      </w:pPr>
      <w:r w:rsidRPr="001A1563">
        <w:rPr>
          <w:rFonts w:ascii="Narkisim" w:hAnsi="Narkisim"/>
          <w:u w:val="single"/>
          <w:rtl/>
        </w:rPr>
        <w:t>רשב"ם ד"ה רברבי</w:t>
      </w:r>
      <w:r w:rsidRPr="001A1563">
        <w:rPr>
          <w:rFonts w:ascii="Narkisim" w:hAnsi="Narkisim"/>
          <w:rtl/>
        </w:rPr>
        <w:t>. ועוד דאמרי' (עירובין יג:) אמר רב וכו' דחזיתיה לר' מאיר מאחוריו. וה</w:t>
      </w:r>
      <w:r w:rsidRPr="001A1563">
        <w:rPr>
          <w:rFonts w:ascii="Narkisim" w:hAnsi="Narkisim"/>
          <w:b/>
          <w:bCs/>
          <w:rtl/>
        </w:rPr>
        <w:t>אחרונים</w:t>
      </w:r>
      <w:r w:rsidRPr="001A1563">
        <w:rPr>
          <w:rFonts w:ascii="Narkisim" w:hAnsi="Narkisim"/>
          <w:rtl/>
        </w:rPr>
        <w:t xml:space="preserve"> ציינו דבגמ' (עירובין לפנינו) הגירסא 'רבי'. ומשמע דרשב"ם גרס שם 'רב'. ע' רש"ש</w:t>
      </w:r>
      <w:r w:rsidRPr="001A1563">
        <w:rPr>
          <w:rFonts w:ascii="Narkisim" w:hAnsi="Narkisim"/>
        </w:rPr>
        <w:t>.</w:t>
      </w:r>
    </w:p>
    <w:p w14:paraId="07383BD7" w14:textId="77777777" w:rsidR="004440AD" w:rsidRPr="001A1563" w:rsidRDefault="00000000" w:rsidP="001A1563">
      <w:pPr>
        <w:pStyle w:val="aa"/>
        <w:bidi/>
        <w:rPr>
          <w:rFonts w:ascii="Narkisim" w:hAnsi="Narkisim"/>
        </w:rPr>
      </w:pPr>
      <w:r w:rsidRPr="001A1563">
        <w:rPr>
          <w:rFonts w:ascii="Narkisim" w:hAnsi="Narkisim"/>
          <w:u w:val="single"/>
          <w:rtl/>
        </w:rPr>
        <w:t>תוד"ה ברם</w:t>
      </w:r>
      <w:r w:rsidRPr="001A1563">
        <w:rPr>
          <w:rFonts w:ascii="Narkisim" w:hAnsi="Narkisim"/>
          <w:rtl/>
        </w:rPr>
        <w:t>. ונר' לר”י וכו' דלגלויי זוזי הוא דבעי, וסברי כרב הונא וכו' והוה מתנה. [וכדאי' בע"א]. וה</w:t>
      </w:r>
      <w:r w:rsidRPr="001A1563">
        <w:rPr>
          <w:rFonts w:ascii="Narkisim" w:hAnsi="Narkisim"/>
          <w:b/>
          <w:bCs/>
          <w:rtl/>
        </w:rPr>
        <w:t>חזו"א</w:t>
      </w:r>
      <w:r w:rsidRPr="001A1563">
        <w:rPr>
          <w:rFonts w:ascii="Narkisim" w:hAnsi="Narkisim"/>
          <w:rtl/>
        </w:rPr>
        <w:t xml:space="preserve"> דן דאי אמדי' דעתו דהוה מתנה, א"כ נימא דדעתו להקנות אף בלא שטר. [ועד"ז כת' הרמב"ן (בע"א) לצד א' בהא דאמרי' לגלויי זוזי]</w:t>
      </w:r>
      <w:r w:rsidRPr="001A1563">
        <w:rPr>
          <w:rFonts w:ascii="Narkisim" w:hAnsi="Narkisim"/>
        </w:rPr>
        <w:t>.</w:t>
      </w:r>
    </w:p>
    <w:p w14:paraId="135C58B6" w14:textId="77777777" w:rsidR="004440AD" w:rsidRPr="001A1563" w:rsidRDefault="00000000" w:rsidP="001A1563">
      <w:pPr>
        <w:pStyle w:val="aa"/>
        <w:bidi/>
        <w:rPr>
          <w:rFonts w:ascii="Narkisim" w:hAnsi="Narkisim"/>
        </w:rPr>
      </w:pPr>
      <w:r w:rsidRPr="001A1563">
        <w:rPr>
          <w:rFonts w:ascii="Narkisim" w:hAnsi="Narkisim"/>
          <w:u w:val="single"/>
          <w:rtl/>
        </w:rPr>
        <w:t>תוד"ה במתנה.</w:t>
      </w:r>
      <w:r w:rsidRPr="001A1563">
        <w:rPr>
          <w:rFonts w:ascii="Narkisim" w:hAnsi="Narkisim"/>
          <w:rtl/>
        </w:rPr>
        <w:t xml:space="preserve"> תימה וכו' מה שקנתה אשה קנה בעלה, ומאי קושי' והא במתנה אין הבעל אוכל פירות. וה</w:t>
      </w:r>
      <w:r w:rsidRPr="001A1563">
        <w:rPr>
          <w:rFonts w:ascii="Narkisim" w:hAnsi="Narkisim"/>
          <w:b/>
          <w:bCs/>
          <w:rtl/>
        </w:rPr>
        <w:t>רמב"ן</w:t>
      </w:r>
      <w:r w:rsidRPr="001A1563">
        <w:rPr>
          <w:rFonts w:ascii="Narkisim" w:hAnsi="Narkisim"/>
          <w:rtl/>
        </w:rPr>
        <w:t xml:space="preserve"> הוסיף דאם אין הבעל אוכל פירות מאי 'קנה'. שאע"פ שהוא יורשה לאו קנין הוא אלא כבן בנכסי האב</w:t>
      </w:r>
      <w:r w:rsidRPr="001A1563">
        <w:rPr>
          <w:rFonts w:ascii="Narkisim" w:hAnsi="Narkisim"/>
        </w:rPr>
        <w:t>.</w:t>
      </w:r>
    </w:p>
    <w:p w14:paraId="58C3FB08" w14:textId="77777777" w:rsidR="004440AD" w:rsidRPr="001A1563" w:rsidRDefault="00000000" w:rsidP="001A1563">
      <w:pPr>
        <w:bidi/>
        <w:rPr>
          <w:rFonts w:ascii="Narkisim" w:hAnsi="Narkisim" w:cs="Narkisim"/>
        </w:rPr>
      </w:pPr>
      <w:r w:rsidRPr="001A1563">
        <w:rPr>
          <w:rFonts w:ascii="Narkisim" w:hAnsi="Narkisim" w:cs="Narkisim"/>
          <w:u w:val="single"/>
          <w:rtl/>
        </w:rPr>
        <w:t>בא"ד ואומר ר"ת דאינו תלוי באכילת פירות למיקרי חצרה וכו'</w:t>
      </w:r>
      <w:r w:rsidRPr="001A1563">
        <w:rPr>
          <w:rFonts w:ascii="Narkisim" w:hAnsi="Narkisim" w:cs="Narkisim"/>
          <w:rtl/>
        </w:rPr>
        <w:t xml:space="preserve">. מבואר דדעת ר"ת דחצר קונה לבעליו האמיתי, וזה תליא האם יש לה זכות למכור. </w:t>
      </w:r>
      <w:r w:rsidRPr="001A1563">
        <w:rPr>
          <w:rFonts w:ascii="Narkisim" w:hAnsi="Narkisim" w:cs="Narkisim"/>
          <w:szCs w:val="20"/>
          <w:rtl/>
        </w:rPr>
        <w:t>וה</w:t>
      </w:r>
      <w:r w:rsidRPr="001A1563">
        <w:rPr>
          <w:rFonts w:ascii="Narkisim" w:hAnsi="Narkisim" w:cs="Narkisim"/>
          <w:b/>
          <w:bCs/>
          <w:szCs w:val="20"/>
          <w:rtl/>
        </w:rPr>
        <w:t>אחרונים</w:t>
      </w:r>
      <w:r w:rsidRPr="001A1563">
        <w:rPr>
          <w:rFonts w:ascii="Narkisim" w:hAnsi="Narkisim" w:cs="Narkisim"/>
          <w:szCs w:val="20"/>
          <w:rtl/>
        </w:rPr>
        <w:t xml:space="preserve"> חקרו האם לקנות בחצר הוה א' משימושי החצר</w:t>
      </w:r>
      <w:r w:rsidRPr="001A1563">
        <w:rPr>
          <w:rStyle w:val="ad"/>
          <w:rFonts w:ascii="Narkisim" w:hAnsi="Narkisim" w:cs="Narkisim"/>
          <w:szCs w:val="20"/>
          <w:rtl/>
        </w:rPr>
        <w:footnoteReference w:id="2181"/>
      </w:r>
      <w:r w:rsidRPr="001A1563">
        <w:rPr>
          <w:rFonts w:ascii="Narkisim" w:hAnsi="Narkisim" w:cs="Narkisim"/>
          <w:szCs w:val="20"/>
        </w:rPr>
        <w:t xml:space="preserve">. </w:t>
      </w:r>
      <w:r w:rsidRPr="001A1563">
        <w:rPr>
          <w:rFonts w:ascii="Narkisim" w:hAnsi="Narkisim" w:cs="Narkisim"/>
          <w:szCs w:val="20"/>
          <w:rtl/>
        </w:rPr>
        <w:t>או דתלי בבעלות העיקרי בקרקע</w:t>
      </w:r>
      <w:r w:rsidRPr="001A1563">
        <w:rPr>
          <w:rStyle w:val="ad"/>
          <w:rFonts w:ascii="Narkisim" w:hAnsi="Narkisim" w:cs="Narkisim"/>
          <w:szCs w:val="20"/>
          <w:rtl/>
        </w:rPr>
        <w:footnoteReference w:id="2182"/>
      </w:r>
      <w:r w:rsidRPr="001A1563">
        <w:rPr>
          <w:rFonts w:ascii="Narkisim" w:hAnsi="Narkisim" w:cs="Narkisim"/>
          <w:szCs w:val="20"/>
        </w:rPr>
        <w:t xml:space="preserve">. </w:t>
      </w:r>
      <w:r w:rsidRPr="001A1563">
        <w:rPr>
          <w:rFonts w:ascii="Narkisim" w:hAnsi="Narkisim" w:cs="Narkisim"/>
          <w:szCs w:val="20"/>
          <w:rtl/>
        </w:rPr>
        <w:t>וכן מבואר דעת ר”ת</w:t>
      </w:r>
      <w:r w:rsidRPr="001A1563">
        <w:rPr>
          <w:rFonts w:ascii="Narkisim" w:hAnsi="Narkisim" w:cs="Narkisim"/>
        </w:rPr>
        <w:t>.</w:t>
      </w:r>
    </w:p>
    <w:p w14:paraId="71825598" w14:textId="77777777" w:rsidR="004440AD" w:rsidRPr="001A1563" w:rsidRDefault="00000000" w:rsidP="001A1563">
      <w:pPr>
        <w:pStyle w:val="aa"/>
        <w:bidi/>
        <w:rPr>
          <w:rFonts w:ascii="Narkisim" w:hAnsi="Narkisim"/>
        </w:rPr>
      </w:pPr>
      <w:r w:rsidRPr="001A1563">
        <w:rPr>
          <w:rFonts w:ascii="Narkisim" w:hAnsi="Narkisim"/>
          <w:u w:val="single"/>
          <w:rtl/>
        </w:rPr>
        <w:t>בא"ד דהא רבא סבר כר"ל דק”פ לאו כקה”ג</w:t>
      </w:r>
      <w:r w:rsidRPr="001A1563">
        <w:rPr>
          <w:rFonts w:ascii="Narkisim" w:hAnsi="Narkisim"/>
          <w:rtl/>
        </w:rPr>
        <w:t>. דרבא (גיטין מח.) אמר דקרא ומתני' מסייע לר"ל. [משמע דס"ל הכי, אך תוס' (שם בחד תי') כת' דלא ס"ל הכי. וע"ע רמב"ן לקמן קז.]</w:t>
      </w:r>
      <w:r w:rsidRPr="001A1563">
        <w:rPr>
          <w:rFonts w:ascii="Narkisim" w:hAnsi="Narkisim"/>
        </w:rPr>
        <w:t>.</w:t>
      </w:r>
    </w:p>
    <w:p w14:paraId="301A9371" w14:textId="77777777" w:rsidR="004440AD" w:rsidRPr="001A1563" w:rsidRDefault="00000000" w:rsidP="001A1563">
      <w:pPr>
        <w:bidi/>
        <w:rPr>
          <w:rFonts w:ascii="Narkisim" w:hAnsi="Narkisim" w:cs="Narkisim"/>
        </w:rPr>
      </w:pPr>
      <w:r w:rsidRPr="001A1563">
        <w:rPr>
          <w:rFonts w:ascii="Narkisim" w:hAnsi="Narkisim" w:cs="Narkisim"/>
          <w:u w:val="single"/>
          <w:rtl/>
        </w:rPr>
        <w:t>בא"ד הילכך כשנתן לה הבעל וכו' שאם מכרה ונתנה אינו קיים וכו'</w:t>
      </w:r>
      <w:r w:rsidRPr="001A1563">
        <w:rPr>
          <w:rFonts w:ascii="Narkisim" w:hAnsi="Narkisim" w:cs="Narkisim"/>
          <w:rtl/>
        </w:rPr>
        <w:t>. ה</w:t>
      </w:r>
      <w:r w:rsidRPr="001A1563">
        <w:rPr>
          <w:rFonts w:ascii="Narkisim" w:hAnsi="Narkisim" w:cs="Narkisim"/>
          <w:b/>
          <w:bCs/>
          <w:rtl/>
        </w:rPr>
        <w:t>אחרונים</w:t>
      </w:r>
      <w:r w:rsidRPr="001A1563">
        <w:rPr>
          <w:rFonts w:ascii="Narkisim" w:hAnsi="Narkisim" w:cs="Narkisim"/>
          <w:rtl/>
        </w:rPr>
        <w:t xml:space="preserve"> (חזו"א אה"ע עה טו ועוד) דנו בכוונת התוס' מ"ט מכרה ונתנו בטל, האם הוה משום שנתן לה ע"ד שלא תמכור. ומהני משום תנאי</w:t>
      </w:r>
      <w:r w:rsidRPr="001A1563">
        <w:rPr>
          <w:rStyle w:val="ad"/>
          <w:rFonts w:ascii="Narkisim" w:hAnsi="Narkisim" w:cs="Narkisim"/>
          <w:rtl/>
        </w:rPr>
        <w:footnoteReference w:id="2183"/>
      </w:r>
      <w:r w:rsidRPr="001A1563">
        <w:rPr>
          <w:rFonts w:ascii="Narkisim" w:hAnsi="Narkisim" w:cs="Narkisim"/>
        </w:rPr>
        <w:t xml:space="preserve"> </w:t>
      </w:r>
      <w:r w:rsidRPr="001A1563">
        <w:rPr>
          <w:rFonts w:ascii="Narkisim" w:hAnsi="Narkisim" w:cs="Narkisim"/>
          <w:rtl/>
        </w:rPr>
        <w:t>או שיור</w:t>
      </w:r>
      <w:r w:rsidRPr="001A1563">
        <w:rPr>
          <w:rStyle w:val="ad"/>
          <w:rFonts w:ascii="Narkisim" w:hAnsi="Narkisim" w:cs="Narkisim"/>
          <w:rtl/>
        </w:rPr>
        <w:footnoteReference w:id="2184"/>
      </w:r>
      <w:r w:rsidRPr="001A1563">
        <w:rPr>
          <w:rFonts w:ascii="Narkisim" w:hAnsi="Narkisim" w:cs="Narkisim"/>
        </w:rPr>
        <w:t xml:space="preserve">. </w:t>
      </w:r>
      <w:r w:rsidRPr="001A1563">
        <w:rPr>
          <w:rFonts w:ascii="Narkisim" w:hAnsi="Narkisim" w:cs="Narkisim"/>
          <w:rtl/>
        </w:rPr>
        <w:t>או דכוונת התוס' משום תקנת אושא שאינה יכולה למכור. ואף שנתן לה במתנה, לא סילק עצמו מתקנת אושא</w:t>
      </w:r>
      <w:r w:rsidRPr="001A1563">
        <w:rPr>
          <w:rStyle w:val="ad"/>
          <w:rFonts w:ascii="Narkisim" w:hAnsi="Narkisim" w:cs="Narkisim"/>
          <w:rtl/>
        </w:rPr>
        <w:footnoteReference w:id="2185"/>
      </w:r>
      <w:r w:rsidRPr="001A1563">
        <w:rPr>
          <w:rFonts w:ascii="Narkisim" w:hAnsi="Narkisim" w:cs="Narkisim"/>
        </w:rPr>
        <w:t xml:space="preserve">. </w:t>
      </w:r>
      <w:r w:rsidRPr="001A1563">
        <w:rPr>
          <w:rFonts w:ascii="Narkisim" w:hAnsi="Narkisim" w:cs="Narkisim"/>
          <w:rtl/>
        </w:rPr>
        <w:t>ומשום תקנת אושא נחשב שהבעל הוא לוקח ראשון בגופו. ואף דהבעל נסתלק מהפירות, מ"מ יש לו קנין בגוף החצר, ומש"ה האשה אינה קונה בו</w:t>
      </w:r>
      <w:r w:rsidRPr="001A1563">
        <w:rPr>
          <w:rFonts w:ascii="Narkisim" w:hAnsi="Narkisim" w:cs="Narkisim"/>
        </w:rPr>
        <w:t>.</w:t>
      </w:r>
    </w:p>
    <w:p w14:paraId="06972D32" w14:textId="77777777" w:rsidR="004440AD" w:rsidRPr="001A1563" w:rsidRDefault="00000000" w:rsidP="001A1563">
      <w:pPr>
        <w:pStyle w:val="a8"/>
        <w:bidi/>
        <w:rPr>
          <w:rFonts w:ascii="Narkisim" w:hAnsi="Narkisim"/>
        </w:rPr>
      </w:pPr>
      <w:r w:rsidRPr="001A1563">
        <w:rPr>
          <w:rFonts w:ascii="Narkisim" w:hAnsi="Narkisim"/>
          <w:rtl/>
        </w:rPr>
        <w:t>וקצת משמע דשייך להא דכל מתנה שאם הקדישה אינה מקודשת אינה מתנה (לקמן קלד. נדרים מח:). ומש"ה נחשב דחסר בבעלותו, כשא"א למכור</w:t>
      </w:r>
      <w:r w:rsidRPr="001A1563">
        <w:rPr>
          <w:rFonts w:ascii="Narkisim" w:hAnsi="Narkisim"/>
        </w:rPr>
        <w:t>.</w:t>
      </w:r>
    </w:p>
    <w:p w14:paraId="70AD942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אבנ"מ</w:t>
      </w:r>
      <w:r w:rsidRPr="001A1563">
        <w:rPr>
          <w:rFonts w:ascii="Narkisim" w:hAnsi="Narkisim" w:cs="Narkisim"/>
          <w:rtl/>
        </w:rPr>
        <w:t xml:space="preserve"> (צ יא) הביא דה</w:t>
      </w:r>
      <w:r w:rsidRPr="001A1563">
        <w:rPr>
          <w:rFonts w:ascii="Narkisim" w:hAnsi="Narkisim" w:cs="Narkisim"/>
          <w:b/>
          <w:bCs/>
          <w:rtl/>
        </w:rPr>
        <w:t>ראשונים</w:t>
      </w:r>
      <w:r w:rsidRPr="001A1563">
        <w:rPr>
          <w:rStyle w:val="ad"/>
          <w:rFonts w:ascii="Narkisim" w:hAnsi="Narkisim" w:cs="Narkisim"/>
          <w:rtl/>
        </w:rPr>
        <w:footnoteReference w:id="2186"/>
      </w:r>
      <w:r w:rsidRPr="001A1563">
        <w:rPr>
          <w:rFonts w:ascii="Narkisim" w:hAnsi="Narkisim" w:cs="Narkisim"/>
        </w:rPr>
        <w:t xml:space="preserve"> </w:t>
      </w:r>
      <w:r w:rsidRPr="001A1563">
        <w:rPr>
          <w:rFonts w:ascii="Narkisim" w:hAnsi="Narkisim" w:cs="Narkisim"/>
          <w:rtl/>
        </w:rPr>
        <w:t xml:space="preserve">כת' דהנותן מתנה לאשתו ומכרה ומתה, הבעל מוציא מיד הלקוחות [משום תקנת אושא]. ומבואר דאף דהבעל אינו אוכל פירות שייך תקנת אושא [שהבעל לוקח ראשון], ודלא כמ"ש </w:t>
      </w:r>
      <w:r w:rsidRPr="001A1563">
        <w:rPr>
          <w:rFonts w:ascii="Narkisim" w:hAnsi="Narkisim" w:cs="Narkisim"/>
          <w:rtl/>
        </w:rPr>
        <w:lastRenderedPageBreak/>
        <w:t>[שם ובקצות קג ט, הו' לעיל נ.] ע"פ רש"י (ב"ק פח:) דגדר תקנת אושא דאלמוה לקנין פירות</w:t>
      </w:r>
      <w:r w:rsidRPr="001A1563">
        <w:rPr>
          <w:rStyle w:val="ad"/>
          <w:rFonts w:ascii="Narkisim" w:hAnsi="Narkisim" w:cs="Narkisim"/>
          <w:rtl/>
        </w:rPr>
        <w:footnoteReference w:id="2187"/>
      </w:r>
      <w:r w:rsidRPr="001A1563">
        <w:rPr>
          <w:rFonts w:ascii="Narkisim" w:hAnsi="Narkisim" w:cs="Narkisim"/>
        </w:rPr>
        <w:t>.</w:t>
      </w:r>
    </w:p>
    <w:p w14:paraId="4E1996D3" w14:textId="77777777" w:rsidR="004440AD" w:rsidRPr="001A1563" w:rsidRDefault="00000000" w:rsidP="001A1563">
      <w:pPr>
        <w:pStyle w:val="a7"/>
        <w:bidi/>
        <w:rPr>
          <w:rFonts w:ascii="Narkisim" w:hAnsi="Narkisim"/>
        </w:rPr>
      </w:pPr>
      <w:r w:rsidRPr="001A1563">
        <w:rPr>
          <w:rFonts w:ascii="Narkisim" w:hAnsi="Narkisim"/>
          <w:rtl/>
        </w:rPr>
        <w:t>ושוב כת' האבנ"מ דע"פ התי' הג' בתוס' [וכ"פ ה</w:t>
      </w:r>
      <w:r w:rsidRPr="001A1563">
        <w:rPr>
          <w:rFonts w:ascii="Narkisim" w:hAnsi="Narkisim"/>
          <w:b/>
          <w:bCs/>
          <w:rtl/>
        </w:rPr>
        <w:t>שו"ע</w:t>
      </w:r>
      <w:r w:rsidRPr="001A1563">
        <w:rPr>
          <w:rFonts w:ascii="Narkisim" w:hAnsi="Narkisim"/>
          <w:rtl/>
        </w:rPr>
        <w:t xml:space="preserve"> פה ז] אתי שפיר, דאע"ג דאין לו פירות, מ"מ יש לו פירי פירות. א"כ יש לו קנין פירות [לענין זה], ואלמוה רבנן למהוי כקנין הגוף</w:t>
      </w:r>
      <w:r w:rsidRPr="001A1563">
        <w:rPr>
          <w:rFonts w:ascii="Narkisim" w:hAnsi="Narkisim"/>
        </w:rPr>
        <w:t>.</w:t>
      </w:r>
    </w:p>
    <w:p w14:paraId="46BC03D4"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ו</w:t>
      </w:r>
      <w:r w:rsidRPr="001A1563">
        <w:rPr>
          <w:rFonts w:ascii="Narkisim" w:hAnsi="Narkisim" w:cs="Narkisim"/>
          <w:b/>
          <w:bCs/>
          <w:rtl/>
        </w:rPr>
        <w:t>רע"א</w:t>
      </w:r>
      <w:r w:rsidRPr="001A1563">
        <w:rPr>
          <w:rFonts w:ascii="Narkisim" w:hAnsi="Narkisim" w:cs="Narkisim"/>
          <w:sz w:val="20"/>
          <w:szCs w:val="20"/>
          <w:rtl/>
        </w:rPr>
        <w:t xml:space="preserve"> (בשו"ת בית מאיר לה, הו' ברע"א השלם)</w:t>
      </w:r>
      <w:r w:rsidRPr="001A1563">
        <w:rPr>
          <w:rFonts w:ascii="Narkisim" w:hAnsi="Narkisim" w:cs="Narkisim"/>
          <w:rtl/>
        </w:rPr>
        <w:t xml:space="preserve"> הביא מדברי התוס' דאף מדור אלמנה אינה קונה בו בחצר, אף דיש לה רק זכות לדור, הא לא קנוי לה קנין פירות להשכיר לאחרים או להוריש. וה</w:t>
      </w:r>
      <w:r w:rsidRPr="001A1563">
        <w:rPr>
          <w:rFonts w:ascii="Narkisim" w:hAnsi="Narkisim" w:cs="Narkisim"/>
          <w:b/>
          <w:bCs/>
          <w:rtl/>
        </w:rPr>
        <w:t>בית מאיר</w:t>
      </w:r>
      <w:r w:rsidRPr="001A1563">
        <w:rPr>
          <w:rFonts w:ascii="Narkisim" w:hAnsi="Narkisim" w:cs="Narkisim"/>
          <w:rtl/>
        </w:rPr>
        <w:t xml:space="preserve"> (בסוגריים שם) דחה דדוקא בסוגיין דהוה משום תקנת אושא שתקנו שלא תמכור</w:t>
      </w:r>
      <w:r w:rsidRPr="001A1563">
        <w:rPr>
          <w:rFonts w:ascii="Narkisim" w:hAnsi="Narkisim" w:cs="Narkisim"/>
        </w:rPr>
        <w:t>.</w:t>
      </w:r>
    </w:p>
    <w:p w14:paraId="35EBBA6D" w14:textId="77777777" w:rsidR="004440AD" w:rsidRPr="001A1563" w:rsidRDefault="00000000" w:rsidP="001A1563">
      <w:pPr>
        <w:pStyle w:val="a8"/>
        <w:bidi/>
        <w:rPr>
          <w:rFonts w:ascii="Narkisim" w:hAnsi="Narkisim"/>
        </w:rPr>
      </w:pPr>
      <w:r w:rsidRPr="001A1563">
        <w:rPr>
          <w:rFonts w:ascii="Narkisim" w:hAnsi="Narkisim"/>
          <w:rtl/>
        </w:rPr>
        <w:t>ואינה יכולה להוריש כלתה הזמן. ואילו שכר בית לכל ימי חייו ודאי קונה בחצר [וכמו כל שוכר לזמן קצוב]</w:t>
      </w:r>
      <w:r w:rsidRPr="001A1563">
        <w:rPr>
          <w:rFonts w:ascii="Narkisim" w:hAnsi="Narkisim"/>
        </w:rPr>
        <w:t>.</w:t>
      </w:r>
    </w:p>
    <w:p w14:paraId="2F5BBC58" w14:textId="77777777" w:rsidR="004440AD" w:rsidRPr="001A1563" w:rsidRDefault="00000000" w:rsidP="001A1563">
      <w:pPr>
        <w:pStyle w:val="aa"/>
        <w:bidi/>
        <w:rPr>
          <w:rFonts w:ascii="Narkisim" w:hAnsi="Narkisim"/>
        </w:rPr>
      </w:pPr>
      <w:r w:rsidRPr="001A1563">
        <w:rPr>
          <w:rFonts w:ascii="Narkisim" w:hAnsi="Narkisim"/>
          <w:u w:val="single"/>
          <w:rtl/>
        </w:rPr>
        <w:t>בא"ד דאדעתא דהכי שתמכור לא יהיב לה</w:t>
      </w:r>
      <w:r w:rsidRPr="001A1563">
        <w:rPr>
          <w:rFonts w:ascii="Narkisim" w:hAnsi="Narkisim"/>
          <w:rtl/>
        </w:rPr>
        <w:t>. אבל דעת ה</w:t>
      </w:r>
      <w:r w:rsidRPr="001A1563">
        <w:rPr>
          <w:rFonts w:ascii="Narkisim" w:hAnsi="Narkisim"/>
          <w:b/>
          <w:bCs/>
          <w:rtl/>
        </w:rPr>
        <w:t>רמ"ה</w:t>
      </w:r>
      <w:r w:rsidRPr="001A1563">
        <w:rPr>
          <w:rFonts w:ascii="Narkisim" w:hAnsi="Narkisim"/>
          <w:rtl/>
        </w:rPr>
        <w:t xml:space="preserve"> וה</w:t>
      </w:r>
      <w:r w:rsidRPr="001A1563">
        <w:rPr>
          <w:rFonts w:ascii="Narkisim" w:hAnsi="Narkisim"/>
          <w:b/>
          <w:bCs/>
          <w:rtl/>
        </w:rPr>
        <w:t>ריטב"א</w:t>
      </w:r>
      <w:r w:rsidRPr="001A1563">
        <w:rPr>
          <w:rFonts w:ascii="Narkisim" w:hAnsi="Narkisim"/>
          <w:rtl/>
        </w:rPr>
        <w:t xml:space="preserve"> בשם ה</w:t>
      </w:r>
      <w:r w:rsidRPr="001A1563">
        <w:rPr>
          <w:rFonts w:ascii="Narkisim" w:hAnsi="Narkisim"/>
          <w:b/>
          <w:bCs/>
          <w:rtl/>
        </w:rPr>
        <w:t>רא"ה</w:t>
      </w:r>
      <w:r w:rsidRPr="001A1563">
        <w:rPr>
          <w:rFonts w:ascii="Narkisim" w:hAnsi="Narkisim"/>
          <w:rtl/>
        </w:rPr>
        <w:t xml:space="preserve"> דהנותן לאשתו מכרה ונתנה קיים אא"כ התנה</w:t>
      </w:r>
      <w:r w:rsidRPr="001A1563">
        <w:rPr>
          <w:rFonts w:ascii="Narkisim" w:hAnsi="Narkisim"/>
        </w:rPr>
        <w:t>.</w:t>
      </w:r>
    </w:p>
    <w:p w14:paraId="6D554027" w14:textId="77777777" w:rsidR="004440AD" w:rsidRPr="001A1563" w:rsidRDefault="00000000" w:rsidP="001A1563">
      <w:pPr>
        <w:bidi/>
        <w:rPr>
          <w:rFonts w:ascii="Narkisim" w:hAnsi="Narkisim" w:cs="Narkisim"/>
        </w:rPr>
      </w:pPr>
      <w:r w:rsidRPr="001A1563">
        <w:rPr>
          <w:rFonts w:ascii="Narkisim" w:hAnsi="Narkisim" w:cs="Narkisim"/>
          <w:u w:val="single"/>
          <w:rtl/>
        </w:rPr>
        <w:t>בא"ד ואור"ת דגדול קנינו של שוכר וכו', שמורישו לבניו</w:t>
      </w:r>
      <w:r w:rsidRPr="001A1563">
        <w:rPr>
          <w:rStyle w:val="ad"/>
          <w:rFonts w:ascii="Narkisim" w:hAnsi="Narkisim" w:cs="Narkisim"/>
          <w:rtl/>
        </w:rPr>
        <w:footnoteReference w:id="2188"/>
      </w:r>
      <w:r w:rsidRPr="001A1563">
        <w:rPr>
          <w:rFonts w:ascii="Narkisim" w:hAnsi="Narkisim" w:cs="Narkisim"/>
        </w:rPr>
        <w:t xml:space="preserve">. </w:t>
      </w:r>
      <w:r w:rsidRPr="001A1563">
        <w:rPr>
          <w:rFonts w:ascii="Narkisim" w:hAnsi="Narkisim" w:cs="Narkisim"/>
          <w:rtl/>
        </w:rPr>
        <w:t>[דהוה זכות גמור עד הזמן הזה]</w:t>
      </w:r>
      <w:r w:rsidRPr="001A1563">
        <w:rPr>
          <w:rFonts w:ascii="Narkisim" w:hAnsi="Narkisim" w:cs="Narkisim"/>
        </w:rPr>
        <w:t>.</w:t>
      </w:r>
    </w:p>
    <w:p w14:paraId="7A8AFD3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(ס"ס שיב) ציין דמבואר בתוס' דשוכר שמת תוך הזמן, בניו חייבין בדמי השכירות עד סוף הזמן. שהרי שכירות ליומיה ממכר, והוריש זכות זה לבניו</w:t>
      </w:r>
      <w:r w:rsidRPr="001A1563">
        <w:rPr>
          <w:rStyle w:val="ad"/>
          <w:rFonts w:ascii="Narkisim" w:hAnsi="Narkisim"/>
          <w:rtl/>
        </w:rPr>
        <w:footnoteReference w:id="2189"/>
      </w:r>
      <w:r w:rsidRPr="001A1563">
        <w:rPr>
          <w:rFonts w:ascii="Narkisim" w:hAnsi="Narkisim"/>
        </w:rPr>
        <w:t xml:space="preserve">. </w:t>
      </w:r>
      <w:r w:rsidRPr="001A1563">
        <w:rPr>
          <w:rFonts w:ascii="Narkisim" w:hAnsi="Narkisim"/>
          <w:rtl/>
        </w:rPr>
        <w:t>וצ"ב כוונתו דתוס' דנו דהבנים ירשו זכות זה לדור בו, ואמאי לא ידור בו. ואילו הנידון (שם) באופן שאינו רוצה לדור בו, האם אמרי' דכבר נתחייב, שהרי המשכיר העמידו לרשותו</w:t>
      </w:r>
      <w:r w:rsidRPr="001A1563">
        <w:rPr>
          <w:rFonts w:ascii="Narkisim" w:hAnsi="Narkisim"/>
        </w:rPr>
        <w:t>.</w:t>
      </w:r>
    </w:p>
    <w:p w14:paraId="41223513" w14:textId="77777777" w:rsidR="004440AD" w:rsidRPr="001A1563" w:rsidRDefault="00000000" w:rsidP="001A1563">
      <w:pPr>
        <w:pStyle w:val="aa"/>
        <w:bidi/>
        <w:rPr>
          <w:rFonts w:ascii="Narkisim" w:hAnsi="Narkisim"/>
        </w:rPr>
      </w:pPr>
      <w:r w:rsidRPr="001A1563">
        <w:rPr>
          <w:rFonts w:ascii="Narkisim" w:hAnsi="Narkisim"/>
        </w:rPr>
        <w:t>[</w:t>
      </w:r>
      <w:r w:rsidRPr="001A1563">
        <w:rPr>
          <w:rFonts w:ascii="Narkisim" w:hAnsi="Narkisim"/>
          <w:rtl/>
        </w:rPr>
        <w:t>ולכאורה טפי הו"ל לתוס' לכתוב דשוכר רשאי להשכירו לאחר, ולמכור זכותו</w:t>
      </w:r>
      <w:r w:rsidRPr="001A1563">
        <w:rPr>
          <w:rStyle w:val="ad"/>
          <w:rFonts w:ascii="Narkisim" w:hAnsi="Narkisim"/>
          <w:rtl/>
        </w:rPr>
        <w:footnoteReference w:id="2190"/>
      </w:r>
      <w:r w:rsidRPr="001A1563">
        <w:rPr>
          <w:rFonts w:ascii="Narkisim" w:hAnsi="Narkisim"/>
        </w:rPr>
        <w:t xml:space="preserve">. </w:t>
      </w:r>
      <w:r w:rsidRPr="001A1563">
        <w:rPr>
          <w:rFonts w:ascii="Narkisim" w:hAnsi="Narkisim"/>
          <w:rtl/>
        </w:rPr>
        <w:t>אלא דיש אופנים דאינו רשאי להשכיר לאחר, דהבעה"ב מקפיד על שינוי הדיורין. ותוס' הוכיחו דיש לו זכות ממון, דהא מורישו לבניו. אלא דהוה תנאי בעלמא</w:t>
      </w:r>
      <w:r w:rsidRPr="001A1563">
        <w:rPr>
          <w:rFonts w:ascii="Narkisim" w:hAnsi="Narkisim"/>
        </w:rPr>
        <w:t>].</w:t>
      </w:r>
    </w:p>
    <w:p w14:paraId="585AF5FD"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הק' דלפ"ז המשאיל סתם לעצמו לא תקנה לו בקנין חצר. [ויל"ד מנ"ל דחצר שאולה קונה בחצר</w:t>
      </w:r>
      <w:r w:rsidRPr="001A1563">
        <w:rPr>
          <w:rStyle w:val="ad"/>
          <w:rFonts w:ascii="Narkisim" w:hAnsi="Narkisim" w:cs="Narkisim"/>
          <w:rtl/>
        </w:rPr>
        <w:footnoteReference w:id="2191"/>
      </w:r>
      <w:r w:rsidRPr="001A1563">
        <w:rPr>
          <w:rFonts w:ascii="Narkisim" w:hAnsi="Narkisim" w:cs="Narkisim"/>
          <w:rtl/>
        </w:rPr>
        <w:t>]</w:t>
      </w:r>
      <w:r w:rsidRPr="001A1563">
        <w:rPr>
          <w:rFonts w:ascii="Narkisim" w:hAnsi="Narkisim" w:cs="Narkisim"/>
        </w:rPr>
        <w:t>.</w:t>
      </w:r>
    </w:p>
    <w:p w14:paraId="349BCDD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דנראה דגרע מחצר שאולה, שאין הבעל נמנע מעשות כל תשמישתו במקום זה, למשטח בה פירי ולאוקמי בה חיותא ואין האשה מקפדת בכך</w:t>
      </w:r>
      <w:r w:rsidRPr="001A1563">
        <w:rPr>
          <w:rFonts w:ascii="Narkisim" w:hAnsi="Narkisim"/>
        </w:rPr>
        <w:t>.</w:t>
      </w:r>
    </w:p>
    <w:p w14:paraId="58339BC6" w14:textId="77777777" w:rsidR="004440AD" w:rsidRPr="001A1563" w:rsidRDefault="00000000" w:rsidP="001A1563">
      <w:pPr>
        <w:pStyle w:val="a8"/>
        <w:bidi/>
        <w:rPr>
          <w:rFonts w:ascii="Narkisim" w:hAnsi="Narkisim"/>
        </w:rPr>
      </w:pPr>
      <w:r w:rsidRPr="001A1563">
        <w:rPr>
          <w:rFonts w:ascii="Narkisim" w:hAnsi="Narkisim"/>
          <w:rtl/>
        </w:rPr>
        <w:t>אבל דעת ה</w:t>
      </w:r>
      <w:r w:rsidRPr="001A1563">
        <w:rPr>
          <w:rFonts w:ascii="Narkisim" w:hAnsi="Narkisim"/>
          <w:b/>
          <w:bCs/>
          <w:rtl/>
        </w:rPr>
        <w:t>רמב"ם</w:t>
      </w:r>
      <w:r w:rsidRPr="001A1563">
        <w:rPr>
          <w:rFonts w:ascii="Narkisim" w:hAnsi="Narkisim"/>
          <w:rtl/>
        </w:rPr>
        <w:t xml:space="preserve"> (שכירות ו ה) דחצר שכורה ושאולה אינו קונה לשוכר, אלא למשכיר [וע"פ הסוגיא ב"מ קב.]. וה</w:t>
      </w:r>
      <w:r w:rsidRPr="001A1563">
        <w:rPr>
          <w:rFonts w:ascii="Narkisim" w:hAnsi="Narkisim"/>
          <w:b/>
          <w:bCs/>
          <w:rtl/>
        </w:rPr>
        <w:t>פוסקים</w:t>
      </w:r>
      <w:r w:rsidRPr="001A1563">
        <w:rPr>
          <w:rFonts w:ascii="Narkisim" w:hAnsi="Narkisim"/>
          <w:rtl/>
        </w:rPr>
        <w:t xml:space="preserve"> (ש"ך שיג, ע' מאירי ב"מ שם) נקטו דאף לרמב”ם היכא דהשכיר ע”ד לקנות בו מהני</w:t>
      </w:r>
      <w:r w:rsidRPr="001A1563">
        <w:rPr>
          <w:rFonts w:ascii="Narkisim" w:hAnsi="Narkisim"/>
        </w:rPr>
        <w:t>.</w:t>
      </w:r>
    </w:p>
    <w:p w14:paraId="4EEBD465" w14:textId="77777777" w:rsidR="004440AD" w:rsidRPr="001A1563" w:rsidRDefault="00000000" w:rsidP="001A1563">
      <w:pPr>
        <w:pStyle w:val="aa"/>
        <w:bidi/>
        <w:rPr>
          <w:rFonts w:ascii="Narkisim" w:hAnsi="Narkisim"/>
        </w:rPr>
      </w:pPr>
      <w:r w:rsidRPr="001A1563">
        <w:rPr>
          <w:rFonts w:ascii="Narkisim" w:hAnsi="Narkisim"/>
          <w:u w:val="single"/>
          <w:rtl/>
        </w:rPr>
        <w:t>בא"ד ואור"י וכו' ודוקא מתנה קנתה ואין הבעל אוכל, אבל לא שאלה</w:t>
      </w:r>
      <w:r w:rsidRPr="001A1563">
        <w:rPr>
          <w:rFonts w:ascii="Narkisim" w:hAnsi="Narkisim"/>
          <w:rtl/>
        </w:rPr>
        <w:t>. [יש שהעירו דהכא לא השאיל לה לשום תשמיש, ובמה נחשב 'שאלה'. ובפשוטו צ"ל דמ"מ דהקרקע ברשותה לזמן מסויים]</w:t>
      </w:r>
      <w:r w:rsidRPr="001A1563">
        <w:rPr>
          <w:rFonts w:ascii="Narkisim" w:hAnsi="Narkisim"/>
        </w:rPr>
        <w:t>.</w:t>
      </w:r>
    </w:p>
    <w:p w14:paraId="483FFBE2" w14:textId="77777777" w:rsidR="004440AD" w:rsidRPr="001A1563" w:rsidRDefault="00000000" w:rsidP="001A1563">
      <w:pPr>
        <w:pStyle w:val="a8"/>
        <w:bidi/>
        <w:rPr>
          <w:rFonts w:ascii="Narkisim" w:hAnsi="Narkisim"/>
        </w:rPr>
      </w:pPr>
      <w:r w:rsidRPr="001A1563">
        <w:rPr>
          <w:rFonts w:ascii="Narkisim" w:hAnsi="Narkisim"/>
          <w:rtl/>
        </w:rPr>
        <w:t>ויל"ד דהכא נתכוון להדיא לתת לה זכות לקנות בחצר, דהא כוונתו שתזכה בו לקנין. וכ"ש דנימא בעין יפה ואין דעתו לאכול פירות</w:t>
      </w:r>
      <w:r w:rsidRPr="001A1563">
        <w:rPr>
          <w:rFonts w:ascii="Narkisim" w:hAnsi="Narkisim"/>
        </w:rPr>
        <w:t>.</w:t>
      </w:r>
    </w:p>
    <w:p w14:paraId="59AEFB1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הק' דמ"מ (בגיטין שם) היה יכול ליתן לה מקום הגט במתנה גמורה עד שתתגרש. [וכה"ג קונה בחצר]</w:t>
      </w:r>
      <w:r w:rsidRPr="001A1563">
        <w:rPr>
          <w:rFonts w:ascii="Narkisim" w:hAnsi="Narkisim"/>
        </w:rPr>
        <w:t>.</w:t>
      </w:r>
    </w:p>
    <w:p w14:paraId="28E3BA7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[אפי' נתן לה במתנה] דשאני התם דלא יהב לה אלא משום דתקף ליה עלמא, דלא הוה בעין יפה, ולא קנתה פירות</w:t>
      </w:r>
      <w:r w:rsidRPr="001A1563">
        <w:rPr>
          <w:rStyle w:val="ad"/>
          <w:rFonts w:ascii="Narkisim" w:hAnsi="Narkisim"/>
          <w:rtl/>
        </w:rPr>
        <w:footnoteReference w:id="2192"/>
      </w:r>
      <w:r w:rsidRPr="001A1563">
        <w:rPr>
          <w:rFonts w:ascii="Narkisim" w:hAnsi="Narkisim"/>
        </w:rPr>
        <w:t xml:space="preserve">. </w:t>
      </w:r>
      <w:r w:rsidRPr="001A1563">
        <w:rPr>
          <w:rFonts w:ascii="Narkisim" w:hAnsi="Narkisim"/>
          <w:szCs w:val="20"/>
          <w:rtl/>
        </w:rPr>
        <w:t>[ואף דקנתה הגוף, דאיהו להכי מכוין. אבל לא קנתה הפירות]</w:t>
      </w:r>
      <w:r w:rsidRPr="001A1563">
        <w:rPr>
          <w:rFonts w:ascii="Narkisim" w:hAnsi="Narkisim"/>
          <w:rtl/>
        </w:rPr>
        <w:t>. וסיים ואין זה נכון</w:t>
      </w:r>
      <w:r w:rsidRPr="001A1563">
        <w:rPr>
          <w:rFonts w:ascii="Narkisim" w:hAnsi="Narkisim"/>
        </w:rPr>
        <w:t>.</w:t>
      </w:r>
    </w:p>
    <w:p w14:paraId="437411AF" w14:textId="77777777" w:rsidR="004440AD" w:rsidRPr="001A1563" w:rsidRDefault="00000000" w:rsidP="001A1563">
      <w:pPr>
        <w:pStyle w:val="aa"/>
        <w:bidi/>
        <w:rPr>
          <w:rFonts w:ascii="Narkisim" w:hAnsi="Narkisim"/>
        </w:rPr>
      </w:pPr>
      <w:r w:rsidRPr="001A1563">
        <w:rPr>
          <w:rFonts w:ascii="Narkisim" w:hAnsi="Narkisim"/>
          <w:u w:val="single"/>
          <w:rtl/>
        </w:rPr>
        <w:t>בא"ד ועוד אור"י וכו' אבל כנכסי מלוג הם אותם פירות, וילקח בהם קרקע</w:t>
      </w:r>
      <w:r w:rsidRPr="001A1563">
        <w:rPr>
          <w:rFonts w:ascii="Narkisim" w:hAnsi="Narkisim"/>
          <w:rtl/>
        </w:rPr>
        <w:t>. [ואף שהבעל אינו אוכל פירות, הפירות משועבדים לבעל לעשות פירי פירות. וכ”פ השו”ע פה ז]. ועד"ז אי' (כתובות פג.) לר' יהודה דלעולם אוכל פירי פירות אף כשנסתלק מפירות נכסי מלוג</w:t>
      </w:r>
      <w:r w:rsidRPr="001A1563">
        <w:rPr>
          <w:rStyle w:val="ad"/>
          <w:rFonts w:ascii="Narkisim" w:hAnsi="Narkisim"/>
          <w:rtl/>
        </w:rPr>
        <w:footnoteReference w:id="2193"/>
      </w:r>
      <w:r w:rsidRPr="001A1563">
        <w:rPr>
          <w:rFonts w:ascii="Narkisim" w:hAnsi="Narkisim"/>
        </w:rPr>
        <w:t>.</w:t>
      </w:r>
    </w:p>
    <w:p w14:paraId="56D74CDA" w14:textId="77777777" w:rsidR="004440AD" w:rsidRPr="001A1563" w:rsidRDefault="00000000" w:rsidP="001A1563">
      <w:pPr>
        <w:pStyle w:val="a8"/>
        <w:bidi/>
        <w:rPr>
          <w:rFonts w:ascii="Narkisim" w:hAnsi="Narkisim"/>
        </w:rPr>
      </w:pPr>
      <w:r w:rsidRPr="001A1563">
        <w:rPr>
          <w:rFonts w:ascii="Narkisim" w:hAnsi="Narkisim"/>
          <w:rtl/>
        </w:rPr>
        <w:t>ומבואר בתוס' דאף הפירות משועבדים לבעל, למכור ולקנות בהם קרקע והוא יאכל פירות. [ואינה רשאית לתת אותם במתנה וכדו'</w:t>
      </w:r>
      <w:r w:rsidRPr="001A1563">
        <w:rPr>
          <w:rStyle w:val="ad"/>
          <w:rFonts w:ascii="Narkisim" w:hAnsi="Narkisim"/>
          <w:rtl/>
        </w:rPr>
        <w:footnoteReference w:id="2194"/>
      </w:r>
      <w:r w:rsidRPr="001A1563">
        <w:rPr>
          <w:rFonts w:ascii="Narkisim" w:hAnsi="Narkisim"/>
          <w:rtl/>
        </w:rPr>
        <w:t>]</w:t>
      </w:r>
      <w:r w:rsidRPr="001A1563">
        <w:rPr>
          <w:rFonts w:ascii="Narkisim" w:hAnsi="Narkisim"/>
        </w:rPr>
        <w:t>.</w:t>
      </w:r>
    </w:p>
    <w:p w14:paraId="1CAC1EB7" w14:textId="77777777" w:rsidR="004440AD" w:rsidRPr="001A1563" w:rsidRDefault="00000000" w:rsidP="001A1563">
      <w:pPr>
        <w:pStyle w:val="2"/>
        <w:bidi/>
        <w:rPr>
          <w:rFonts w:ascii="Narkisim" w:hAnsi="Narkisim"/>
        </w:rPr>
      </w:pPr>
      <w:r w:rsidRPr="001A1563">
        <w:rPr>
          <w:rFonts w:ascii="Narkisim" w:hAnsi="Narkisim"/>
          <w:rtl/>
        </w:rPr>
        <w:t>מעות שאינם טמונין</w:t>
      </w:r>
    </w:p>
    <w:p w14:paraId="12230BF4" w14:textId="77777777" w:rsidR="004440AD" w:rsidRPr="001A1563" w:rsidRDefault="00000000" w:rsidP="001A1563">
      <w:pPr>
        <w:bidi/>
        <w:rPr>
          <w:rFonts w:ascii="Narkisim" w:hAnsi="Narkisim" w:cs="Narkisim"/>
        </w:rPr>
      </w:pPr>
      <w:r w:rsidRPr="001A1563">
        <w:rPr>
          <w:rFonts w:ascii="Narkisim" w:hAnsi="Narkisim" w:cs="Narkisim"/>
          <w:u w:val="single"/>
          <w:rtl/>
        </w:rPr>
        <w:t>ל"ק כאן במעות טמונין כאן במעות שאינן טמונין</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גלויין ומפורסמים. וכ"מ ב</w:t>
      </w:r>
      <w:r w:rsidRPr="001A1563">
        <w:rPr>
          <w:rFonts w:ascii="Narkisim" w:hAnsi="Narkisim" w:cs="Narkisim"/>
          <w:b/>
          <w:bCs/>
          <w:rtl/>
        </w:rPr>
        <w:t>רוב ראשונים</w:t>
      </w:r>
      <w:r w:rsidRPr="001A1563">
        <w:rPr>
          <w:rFonts w:ascii="Narkisim" w:hAnsi="Narkisim" w:cs="Narkisim"/>
          <w:rtl/>
        </w:rPr>
        <w:t xml:space="preserve"> דתליא האם ידוע לכל שהמעות קיימין. וה</w:t>
      </w:r>
      <w:r w:rsidRPr="001A1563">
        <w:rPr>
          <w:rFonts w:ascii="Narkisim" w:hAnsi="Narkisim" w:cs="Narkisim"/>
          <w:b/>
          <w:bCs/>
          <w:rtl/>
        </w:rPr>
        <w:t>רמ"ה</w:t>
      </w:r>
      <w:r w:rsidRPr="001A1563">
        <w:rPr>
          <w:rFonts w:ascii="Narkisim" w:hAnsi="Narkisim" w:cs="Narkisim"/>
          <w:rtl/>
        </w:rPr>
        <w:t xml:space="preserve"> כתב דבכל ספק הבעל נאמן שטמונין. </w:t>
      </w:r>
      <w:r w:rsidRPr="001A1563">
        <w:rPr>
          <w:rFonts w:ascii="Narkisim" w:hAnsi="Narkisim" w:cs="Narkisim"/>
          <w:sz w:val="20"/>
          <w:szCs w:val="20"/>
          <w:rtl/>
        </w:rPr>
        <w:t>וה</w:t>
      </w:r>
      <w:r w:rsidRPr="001A1563">
        <w:rPr>
          <w:rFonts w:ascii="Narkisim" w:hAnsi="Narkisim" w:cs="Narkisim"/>
          <w:b/>
          <w:bCs/>
          <w:sz w:val="20"/>
          <w:szCs w:val="20"/>
          <w:rtl/>
        </w:rPr>
        <w:t xml:space="preserve">נמוק"י </w:t>
      </w:r>
      <w:r w:rsidRPr="001A1563">
        <w:rPr>
          <w:rFonts w:ascii="Narkisim" w:hAnsi="Narkisim" w:cs="Narkisim"/>
          <w:sz w:val="20"/>
          <w:szCs w:val="20"/>
          <w:rtl/>
        </w:rPr>
        <w:t>כתב שאינן טמונין [שידוע] שהיו לה מעות הניתנו לה ע"מ שאין לבעלה רשות בה</w:t>
      </w:r>
      <w:r w:rsidRPr="001A1563">
        <w:rPr>
          <w:rFonts w:ascii="Narkisim" w:hAnsi="Narkisim" w:cs="Narkisim"/>
        </w:rPr>
        <w:t>.</w:t>
      </w:r>
    </w:p>
    <w:p w14:paraId="658E4F54"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ראב"ן</w:t>
      </w:r>
      <w:r w:rsidRPr="001A1563">
        <w:rPr>
          <w:rFonts w:ascii="Narkisim" w:hAnsi="Narkisim"/>
          <w:rtl/>
        </w:rPr>
        <w:t xml:space="preserve"> (הו' בהג"מ אישות כב ס) כתב שטמונים הוא כגון שיש עדים שהיתה מטמנת ממון בעלה</w:t>
      </w:r>
      <w:r w:rsidRPr="001A1563">
        <w:rPr>
          <w:rFonts w:ascii="Narkisim" w:hAnsi="Narkisim"/>
        </w:rPr>
        <w:t>.</w:t>
      </w:r>
    </w:p>
    <w:p w14:paraId="1F86327E" w14:textId="77777777" w:rsidR="004440AD" w:rsidRPr="001A1563" w:rsidRDefault="00000000" w:rsidP="001A1563">
      <w:pPr>
        <w:bidi/>
        <w:rPr>
          <w:rFonts w:ascii="Narkisim" w:hAnsi="Narkisim" w:cs="Narkisim"/>
        </w:rPr>
      </w:pPr>
      <w:r w:rsidRPr="001A1563">
        <w:rPr>
          <w:rFonts w:ascii="Narkisim" w:hAnsi="Narkisim" w:cs="Narkisim"/>
          <w:u w:val="single"/>
          <w:rtl/>
        </w:rPr>
        <w:t>שם. מעות שאינן טמונים</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(בסמוך ד"ה קבל)</w:t>
      </w:r>
      <w:r w:rsidRPr="001A1563">
        <w:rPr>
          <w:rFonts w:ascii="Narkisim" w:hAnsi="Narkisim" w:cs="Narkisim"/>
          <w:rtl/>
        </w:rPr>
        <w:t xml:space="preserve"> כתבו דבמעות שאינן טמונין אפי' תקף מוציאין מיד הבעל, ואינו נאמן שהם שלו. וכ"כ ה</w:t>
      </w:r>
      <w:r w:rsidRPr="001A1563">
        <w:rPr>
          <w:rFonts w:ascii="Narkisim" w:hAnsi="Narkisim" w:cs="Narkisim"/>
          <w:b/>
          <w:bCs/>
          <w:rtl/>
        </w:rPr>
        <w:t>רא"ש</w:t>
      </w:r>
      <w:r w:rsidRPr="001A1563">
        <w:rPr>
          <w:rFonts w:ascii="Narkisim" w:hAnsi="Narkisim" w:cs="Narkisim"/>
          <w:rtl/>
        </w:rPr>
        <w:t xml:space="preserve"> בשם ה</w:t>
      </w:r>
      <w:r w:rsidRPr="001A1563">
        <w:rPr>
          <w:rFonts w:ascii="Narkisim" w:hAnsi="Narkisim" w:cs="Narkisim"/>
          <w:b/>
          <w:bCs/>
          <w:rtl/>
        </w:rPr>
        <w:t>ר"ש</w:t>
      </w:r>
      <w:r w:rsidRPr="001A1563">
        <w:rPr>
          <w:rFonts w:ascii="Narkisim" w:hAnsi="Narkisim" w:cs="Narkisim"/>
          <w:rtl/>
        </w:rPr>
        <w:t>. וכ"כ ה</w:t>
      </w:r>
      <w:r w:rsidRPr="001A1563">
        <w:rPr>
          <w:rFonts w:ascii="Narkisim" w:hAnsi="Narkisim" w:cs="Narkisim"/>
          <w:b/>
          <w:bCs/>
          <w:rtl/>
        </w:rPr>
        <w:t>רשב"א</w:t>
      </w:r>
      <w:r w:rsidRPr="001A1563">
        <w:rPr>
          <w:rFonts w:ascii="Narkisim" w:hAnsi="Narkisim" w:cs="Narkisim"/>
          <w:rtl/>
        </w:rPr>
        <w:t xml:space="preserve"> (והו' ב</w:t>
      </w:r>
      <w:r w:rsidRPr="001A1563">
        <w:rPr>
          <w:rFonts w:ascii="Narkisim" w:hAnsi="Narkisim" w:cs="Narkisim"/>
          <w:b/>
          <w:bCs/>
          <w:rtl/>
        </w:rPr>
        <w:t>ה"ה</w:t>
      </w:r>
      <w:r w:rsidRPr="001A1563">
        <w:rPr>
          <w:rFonts w:ascii="Narkisim" w:hAnsi="Narkisim" w:cs="Narkisim"/>
          <w:rtl/>
        </w:rPr>
        <w:t>) ו</w:t>
      </w:r>
      <w:r w:rsidRPr="001A1563">
        <w:rPr>
          <w:rFonts w:ascii="Narkisim" w:hAnsi="Narkisim" w:cs="Narkisim"/>
          <w:b/>
          <w:bCs/>
          <w:rtl/>
        </w:rPr>
        <w:t>ריטב"א</w:t>
      </w:r>
      <w:r w:rsidRPr="001A1563">
        <w:rPr>
          <w:rFonts w:ascii="Narkisim" w:hAnsi="Narkisim" w:cs="Narkisim"/>
          <w:rtl/>
        </w:rPr>
        <w:t xml:space="preserve"> דאף לווה מעות שאינם טמונים צריך להחזיר. והיכא דפירש בשטר שהוא ממעות שאינם טמונים מהני. </w:t>
      </w:r>
      <w:r w:rsidRPr="001A1563">
        <w:rPr>
          <w:rFonts w:ascii="Narkisim" w:hAnsi="Narkisim" w:cs="Narkisim"/>
          <w:sz w:val="20"/>
          <w:szCs w:val="20"/>
          <w:rtl/>
        </w:rPr>
        <w:t>[וכ"פ ב</w:t>
      </w:r>
      <w:r w:rsidRPr="001A1563">
        <w:rPr>
          <w:rFonts w:ascii="Narkisim" w:hAnsi="Narkisim" w:cs="Narkisim"/>
          <w:b/>
          <w:bCs/>
          <w:sz w:val="20"/>
          <w:szCs w:val="20"/>
          <w:rtl/>
        </w:rPr>
        <w:t>דרכ"מ</w:t>
      </w:r>
      <w:r w:rsidRPr="001A1563">
        <w:rPr>
          <w:rFonts w:ascii="Narkisim" w:hAnsi="Narkisim" w:cs="Narkisim"/>
          <w:sz w:val="20"/>
          <w:szCs w:val="20"/>
          <w:rtl/>
        </w:rPr>
        <w:t xml:space="preserve"> ורמ"א פו]</w:t>
      </w:r>
      <w:r w:rsidRPr="001A1563">
        <w:rPr>
          <w:rFonts w:ascii="Narkisim" w:hAnsi="Narkisim" w:cs="Narkisim"/>
          <w:sz w:val="20"/>
          <w:szCs w:val="20"/>
        </w:rPr>
        <w:t>.</w:t>
      </w:r>
    </w:p>
    <w:p w14:paraId="7A4BD19A" w14:textId="77777777" w:rsidR="004440AD" w:rsidRPr="001A1563" w:rsidRDefault="00000000" w:rsidP="001A1563">
      <w:pPr>
        <w:pStyle w:val="a7"/>
        <w:bidi/>
        <w:rPr>
          <w:rFonts w:ascii="Narkisim" w:hAnsi="Narkisim"/>
        </w:rPr>
      </w:pPr>
      <w:r w:rsidRPr="001A1563">
        <w:rPr>
          <w:rFonts w:ascii="Narkisim" w:hAnsi="Narkisim"/>
          <w:rtl/>
        </w:rPr>
        <w:t>אבל הרא"ש וה</w:t>
      </w:r>
      <w:r w:rsidRPr="001A1563">
        <w:rPr>
          <w:rFonts w:ascii="Narkisim" w:hAnsi="Narkisim"/>
          <w:b/>
          <w:bCs/>
          <w:rtl/>
        </w:rPr>
        <w:t>טור</w:t>
      </w:r>
      <w:r w:rsidRPr="001A1563">
        <w:rPr>
          <w:rFonts w:ascii="Narkisim" w:hAnsi="Narkisim"/>
          <w:rtl/>
        </w:rPr>
        <w:t xml:space="preserve"> (אה"ע פו) הביאו דדעת </w:t>
      </w:r>
      <w:r w:rsidRPr="001A1563">
        <w:rPr>
          <w:rFonts w:ascii="Narkisim" w:hAnsi="Narkisim"/>
          <w:b/>
          <w:bCs/>
          <w:rtl/>
        </w:rPr>
        <w:t>ר"י</w:t>
      </w:r>
      <w:r w:rsidRPr="001A1563">
        <w:rPr>
          <w:rFonts w:ascii="Narkisim" w:hAnsi="Narkisim"/>
          <w:rtl/>
        </w:rPr>
        <w:t xml:space="preserve"> דבכל מעות שהבעל תקפם אינה יכולה להוציא מידו, שאינה נאמנת לומר שהם שלה. ודוקא לענין מכר יש חילוק בין מעות טמונים לשאינם טמונים</w:t>
      </w:r>
      <w:r w:rsidRPr="001A1563">
        <w:rPr>
          <w:rStyle w:val="ad"/>
          <w:rFonts w:ascii="Narkisim" w:hAnsi="Narkisim"/>
          <w:rtl/>
        </w:rPr>
        <w:footnoteReference w:id="2195"/>
      </w:r>
      <w:r w:rsidRPr="001A1563">
        <w:rPr>
          <w:rFonts w:ascii="Narkisim" w:hAnsi="Narkisim"/>
        </w:rPr>
        <w:t>.</w:t>
      </w:r>
    </w:p>
    <w:p w14:paraId="49B50C3D"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ס' התרומות</w:t>
      </w:r>
      <w:r w:rsidRPr="001A1563">
        <w:rPr>
          <w:rFonts w:ascii="Narkisim" w:hAnsi="Narkisim"/>
          <w:rtl/>
        </w:rPr>
        <w:t xml:space="preserve"> (לז א) כת' דהיכא דלווה מהאשה, אף מעות שאינם טמונים אנן סהדי שלא משוי נפשיה עבד לווה. </w:t>
      </w:r>
      <w:r w:rsidRPr="001A1563">
        <w:rPr>
          <w:rFonts w:ascii="Narkisim" w:hAnsi="Narkisim"/>
          <w:szCs w:val="20"/>
          <w:rtl/>
        </w:rPr>
        <w:t>(וכמ"ש הר"ן בע”א)</w:t>
      </w:r>
      <w:r w:rsidRPr="001A1563">
        <w:rPr>
          <w:rFonts w:ascii="Narkisim" w:hAnsi="Narkisim"/>
        </w:rPr>
        <w:t>.</w:t>
      </w:r>
    </w:p>
    <w:p w14:paraId="41A34D69" w14:textId="77777777" w:rsidR="004440AD" w:rsidRPr="001A1563" w:rsidRDefault="00000000" w:rsidP="001A1563">
      <w:pPr>
        <w:bidi/>
        <w:rPr>
          <w:rFonts w:ascii="Narkisim" w:hAnsi="Narkisim" w:cs="Narkisim"/>
        </w:rPr>
      </w:pPr>
      <w:r w:rsidRPr="001A1563">
        <w:rPr>
          <w:rFonts w:ascii="Narkisim" w:hAnsi="Narkisim" w:cs="Narkisim"/>
          <w:rtl/>
        </w:rPr>
        <w:t>ולדעת ה</w:t>
      </w:r>
      <w:r w:rsidRPr="001A1563">
        <w:rPr>
          <w:rFonts w:ascii="Narkisim" w:hAnsi="Narkisim" w:cs="Narkisim"/>
          <w:b/>
          <w:bCs/>
          <w:rtl/>
        </w:rPr>
        <w:t xml:space="preserve">רמב"ן </w:t>
      </w:r>
      <w:r w:rsidRPr="001A1563">
        <w:rPr>
          <w:rFonts w:ascii="Narkisim" w:hAnsi="Narkisim" w:cs="Narkisim"/>
          <w:rtl/>
        </w:rPr>
        <w:t>כשהאשה טוענת שהוא שלה אף מעות טמונים נאמנת, ואפי' הבעל תפס מוציאין מידו. ואינו נאמן שהוא שלו. אלא שאם האשה לא טענה דהוה מתנה אין מוציאין מידו. ומש”ה אינו מכר דאיהו טוען שהוא שלו, ועשה לגלויי זוזי. [ואף שאינו נאמן על גוף המעות אין כאן מכר]</w:t>
      </w:r>
      <w:r w:rsidRPr="001A1563">
        <w:rPr>
          <w:rFonts w:ascii="Narkisim" w:hAnsi="Narkisim" w:cs="Narkisim"/>
        </w:rPr>
        <w:t>.</w:t>
      </w:r>
    </w:p>
    <w:p w14:paraId="30DD9966"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Cs w:val="20"/>
          <w:rtl/>
        </w:rPr>
        <w:t>(מלוה ב ח)</w:t>
      </w:r>
      <w:r w:rsidRPr="001A1563">
        <w:rPr>
          <w:rFonts w:ascii="Narkisim" w:hAnsi="Narkisim" w:cs="Narkisim"/>
          <w:rtl/>
        </w:rPr>
        <w:t xml:space="preserve"> סתם דבעל שלווה מאשתו ואח"כ גירשה אין לה עליו כלום. דכל מעות שביד האשה בחזקת בעלה, אא"כ הביאה ראיה שהם מהנדוניא. ו</w:t>
      </w:r>
      <w:r w:rsidRPr="001A1563">
        <w:rPr>
          <w:rFonts w:ascii="Narkisim" w:hAnsi="Narkisim" w:cs="Narkisim"/>
          <w:b/>
          <w:bCs/>
          <w:rtl/>
        </w:rPr>
        <w:t xml:space="preserve">ה"ה </w:t>
      </w:r>
      <w:r w:rsidRPr="001A1563">
        <w:rPr>
          <w:rFonts w:ascii="Narkisim" w:hAnsi="Narkisim" w:cs="Narkisim"/>
          <w:rtl/>
        </w:rPr>
        <w:t>דייק דלא חילק בין מעות שאינן טמונים</w:t>
      </w:r>
      <w:r w:rsidRPr="001A1563">
        <w:rPr>
          <w:rFonts w:ascii="Narkisim" w:hAnsi="Narkisim" w:cs="Narkisim"/>
        </w:rPr>
        <w:t>.</w:t>
      </w:r>
    </w:p>
    <w:p w14:paraId="4052B93E" w14:textId="77777777" w:rsidR="004440AD" w:rsidRPr="001A1563" w:rsidRDefault="00000000" w:rsidP="001A1563">
      <w:pPr>
        <w:pStyle w:val="a7"/>
        <w:bidi/>
        <w:rPr>
          <w:rFonts w:ascii="Narkisim" w:hAnsi="Narkisim"/>
        </w:rPr>
      </w:pPr>
      <w:r w:rsidRPr="001A1563">
        <w:rPr>
          <w:rFonts w:ascii="Narkisim" w:hAnsi="Narkisim"/>
          <w:rtl/>
        </w:rPr>
        <w:t>ודוקא גבי מכר ה</w:t>
      </w:r>
      <w:r w:rsidRPr="001A1563">
        <w:rPr>
          <w:rFonts w:ascii="Narkisim" w:hAnsi="Narkisim"/>
          <w:b/>
          <w:bCs/>
          <w:rtl/>
        </w:rPr>
        <w:t>רמב"ם</w:t>
      </w:r>
      <w:r w:rsidRPr="001A1563">
        <w:rPr>
          <w:rFonts w:ascii="Narkisim" w:hAnsi="Narkisim"/>
          <w:rtl/>
        </w:rPr>
        <w:t xml:space="preserve"> (אישות כב כט) חילק דמעות שאינם טמונים מהני. והביא דדעת הרשב"א דכיון דלווה מעות שאינן טמונים הרי הודה שהוא שלה</w:t>
      </w:r>
      <w:r w:rsidRPr="001A1563">
        <w:rPr>
          <w:rFonts w:ascii="Narkisim" w:hAnsi="Narkisim"/>
        </w:rPr>
        <w:t>.</w:t>
      </w:r>
    </w:p>
    <w:p w14:paraId="40995B89"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(אישות) ביאר דגבי הלואה כל שהלואתן יצאו מחזקתן, והרי הן ביד הבעל. שאל"כ לא היה לה להלוותן. אבל במכר סבורה היא שהמכר קיים לפיכך לא אבדה זכותה. [ע' לח"מ אישות שם שהאריך]</w:t>
      </w:r>
      <w:r w:rsidRPr="001A1563">
        <w:rPr>
          <w:rFonts w:ascii="Narkisim" w:hAnsi="Narkisim"/>
        </w:rPr>
        <w:t>.</w:t>
      </w:r>
    </w:p>
    <w:p w14:paraId="565972B5"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אבה"א</w:t>
      </w:r>
      <w:r w:rsidRPr="001A1563">
        <w:rPr>
          <w:rFonts w:ascii="Narkisim" w:hAnsi="Narkisim"/>
          <w:rtl/>
        </w:rPr>
        <w:t xml:space="preserve"> (מלוה) הביא בשם ה</w:t>
      </w:r>
      <w:r w:rsidRPr="001A1563">
        <w:rPr>
          <w:rFonts w:ascii="Narkisim" w:hAnsi="Narkisim"/>
          <w:b/>
          <w:bCs/>
          <w:rtl/>
        </w:rPr>
        <w:t xml:space="preserve">גר"ח </w:t>
      </w:r>
      <w:r w:rsidRPr="001A1563">
        <w:rPr>
          <w:rFonts w:ascii="Narkisim" w:hAnsi="Narkisim"/>
          <w:rtl/>
        </w:rPr>
        <w:t>דבמקח לא מהני תפיסתו מספק, דאי הוה מקח טעות המעות פקדון אצלו</w:t>
      </w:r>
      <w:r w:rsidRPr="001A1563">
        <w:rPr>
          <w:rStyle w:val="ad"/>
          <w:rFonts w:ascii="Narkisim" w:hAnsi="Narkisim"/>
          <w:rtl/>
        </w:rPr>
        <w:footnoteReference w:id="2196"/>
      </w:r>
      <w:r w:rsidRPr="001A1563">
        <w:rPr>
          <w:rFonts w:ascii="Narkisim" w:hAnsi="Narkisim"/>
        </w:rPr>
        <w:t xml:space="preserve">. </w:t>
      </w:r>
      <w:r w:rsidRPr="001A1563">
        <w:rPr>
          <w:rFonts w:ascii="Narkisim" w:hAnsi="Narkisim"/>
          <w:rtl/>
        </w:rPr>
        <w:t xml:space="preserve">[והמעות קיימים בעין והוה עדיין בחזקת האשה]. משא"כ הלואה הוה חיוב חדש, והבעל לא נתחייב מספק. </w:t>
      </w:r>
      <w:r w:rsidRPr="001A1563">
        <w:rPr>
          <w:rFonts w:ascii="Narkisim" w:hAnsi="Narkisim"/>
          <w:szCs w:val="20"/>
          <w:rtl/>
        </w:rPr>
        <w:t>[דמלוה להוצאה ניתנה אלא שחייב במקומו. ומש"ה אף שהמעות בעין אין לו עליהם כלום]</w:t>
      </w:r>
      <w:r w:rsidRPr="001A1563">
        <w:rPr>
          <w:rFonts w:ascii="Narkisim" w:hAnsi="Narkisim"/>
        </w:rPr>
        <w:t>.</w:t>
      </w:r>
    </w:p>
    <w:p w14:paraId="40925EB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כס"מ</w:t>
      </w:r>
      <w:r w:rsidRPr="001A1563">
        <w:rPr>
          <w:rFonts w:ascii="Narkisim" w:hAnsi="Narkisim"/>
          <w:rtl/>
        </w:rPr>
        <w:t xml:space="preserve"> כתב בשם </w:t>
      </w:r>
      <w:r w:rsidRPr="001A1563">
        <w:rPr>
          <w:rFonts w:ascii="Narkisim" w:hAnsi="Narkisim"/>
          <w:b/>
          <w:bCs/>
          <w:rtl/>
        </w:rPr>
        <w:t>סה"ת</w:t>
      </w:r>
      <w:r w:rsidRPr="001A1563">
        <w:rPr>
          <w:rFonts w:ascii="Narkisim" w:hAnsi="Narkisim"/>
          <w:rtl/>
        </w:rPr>
        <w:t xml:space="preserve"> (הנ"ל) דאנן סהדי שלא נשתעבד דלא להוי עבד לווה</w:t>
      </w:r>
      <w:r w:rsidRPr="001A1563">
        <w:rPr>
          <w:rStyle w:val="ad"/>
          <w:rFonts w:ascii="Narkisim" w:hAnsi="Narkisim"/>
          <w:rtl/>
        </w:rPr>
        <w:footnoteReference w:id="2197"/>
      </w:r>
      <w:r w:rsidRPr="001A1563">
        <w:rPr>
          <w:rFonts w:ascii="Narkisim" w:hAnsi="Narkisim"/>
        </w:rPr>
        <w:t xml:space="preserve"> </w:t>
      </w:r>
      <w:r w:rsidRPr="001A1563">
        <w:rPr>
          <w:rFonts w:ascii="Narkisim" w:hAnsi="Narkisim"/>
          <w:sz w:val="20"/>
          <w:szCs w:val="20"/>
          <w:rtl/>
        </w:rPr>
        <w:t>[וע"ד מש"כ הר"ן בע"א]</w:t>
      </w:r>
      <w:r w:rsidRPr="001A1563">
        <w:rPr>
          <w:rFonts w:ascii="Narkisim" w:hAnsi="Narkisim"/>
          <w:rtl/>
        </w:rPr>
        <w:t>, ואף מעות שאינן טמונין</w:t>
      </w:r>
      <w:r w:rsidRPr="001A1563">
        <w:rPr>
          <w:rFonts w:ascii="Narkisim" w:hAnsi="Narkisim"/>
        </w:rPr>
        <w:t>.</w:t>
      </w:r>
    </w:p>
    <w:p w14:paraId="4A48B84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אבי עזרי</w:t>
      </w:r>
      <w:r w:rsidRPr="001A1563">
        <w:rPr>
          <w:rFonts w:ascii="Narkisim" w:hAnsi="Narkisim"/>
          <w:rtl/>
        </w:rPr>
        <w:t xml:space="preserve"> (אישות שם) ביאר דדעת הרמב"ם דכל זמן שהאשה אינה טוענת שמעות שלה הוה בחזקת בעלה. ואף דכשטוענת שהמעות שלה נאמנת. אבל היכא דטענה לאחר שהמעות כבר יצאו מתחת ידה [שכבר הלוותה לבעלה], שוב אינה נאמנת. [ותלי מתי באו לדין]</w:t>
      </w:r>
      <w:r w:rsidRPr="001A1563">
        <w:rPr>
          <w:rFonts w:ascii="Narkisim" w:hAnsi="Narkisim"/>
        </w:rPr>
        <w:t>.</w:t>
      </w:r>
    </w:p>
    <w:p w14:paraId="62D31453" w14:textId="77777777" w:rsidR="004440AD" w:rsidRPr="001A1563" w:rsidRDefault="00000000" w:rsidP="001A1563">
      <w:pPr>
        <w:pStyle w:val="2"/>
        <w:bidi/>
        <w:rPr>
          <w:rFonts w:ascii="Narkisim" w:hAnsi="Narkisim"/>
        </w:rPr>
      </w:pPr>
      <w:r w:rsidRPr="001A1563">
        <w:rPr>
          <w:rFonts w:ascii="Narkisim" w:hAnsi="Narkisim"/>
          <w:rtl/>
        </w:rPr>
        <w:t>אין מקבלים פקדונות - טענת הבעל על כסף שבידה</w:t>
      </w:r>
    </w:p>
    <w:p w14:paraId="56BF9063" w14:textId="77777777" w:rsidR="004440AD" w:rsidRPr="001A1563" w:rsidRDefault="00000000" w:rsidP="001A1563">
      <w:pPr>
        <w:bidi/>
        <w:rPr>
          <w:rFonts w:ascii="Narkisim" w:hAnsi="Narkisim" w:cs="Narkisim"/>
        </w:rPr>
      </w:pPr>
      <w:r w:rsidRPr="001A1563">
        <w:rPr>
          <w:rFonts w:ascii="Narkisim" w:hAnsi="Narkisim" w:cs="Narkisim"/>
          <w:u w:val="single"/>
          <w:rtl/>
        </w:rPr>
        <w:t>ת"ר אין מקבלין פקדונות מהנשים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דשמא גנבום</w:t>
      </w:r>
      <w:r w:rsidRPr="001A1563">
        <w:rPr>
          <w:rStyle w:val="ad"/>
          <w:rFonts w:ascii="Narkisim" w:hAnsi="Narkisim" w:cs="Narkisim"/>
          <w:rtl/>
        </w:rPr>
        <w:footnoteReference w:id="2198"/>
      </w:r>
      <w:r w:rsidRPr="001A1563">
        <w:rPr>
          <w:rFonts w:ascii="Narkisim" w:hAnsi="Narkisim" w:cs="Narkisim"/>
        </w:rPr>
        <w:t xml:space="preserve">, </w:t>
      </w:r>
      <w:r w:rsidRPr="001A1563">
        <w:rPr>
          <w:rFonts w:ascii="Narkisim" w:hAnsi="Narkisim" w:cs="Narkisim"/>
          <w:rtl/>
        </w:rPr>
        <w:t>ואסור לסייע ידי עוברי עבירה. וה</w:t>
      </w:r>
      <w:r w:rsidRPr="001A1563">
        <w:rPr>
          <w:rFonts w:ascii="Narkisim" w:hAnsi="Narkisim" w:cs="Narkisim"/>
          <w:b/>
          <w:bCs/>
          <w:rtl/>
        </w:rPr>
        <w:t>ריטב"א</w:t>
      </w:r>
      <w:r w:rsidRPr="001A1563">
        <w:rPr>
          <w:rFonts w:ascii="Narkisim" w:hAnsi="Narkisim" w:cs="Narkisim"/>
          <w:rtl/>
        </w:rPr>
        <w:t xml:space="preserve"> הוסיף דאף לצד שנאמנת במה שתח"י (ע' בסמוך). הכא שמפקדת ביד אחרים יש גילוי דעת שמכוונת להבריח ולהטמין, ואין לנו להכניס עצמינו למקום שיש צד ונדנוד סיוע לעוברי עבירה</w:t>
      </w:r>
      <w:r w:rsidRPr="001A1563">
        <w:rPr>
          <w:rFonts w:ascii="Narkisim" w:hAnsi="Narkisim" w:cs="Narkisim"/>
        </w:rPr>
        <w:t>.</w:t>
      </w:r>
    </w:p>
    <w:p w14:paraId="0E1316CF" w14:textId="77777777" w:rsidR="004440AD" w:rsidRPr="001A1563" w:rsidRDefault="00000000" w:rsidP="001A1563">
      <w:pPr>
        <w:bidi/>
        <w:rPr>
          <w:rFonts w:ascii="Narkisim" w:hAnsi="Narkisim" w:cs="Narkisim"/>
        </w:rPr>
      </w:pPr>
      <w:r w:rsidRPr="001A1563">
        <w:rPr>
          <w:rFonts w:ascii="Narkisim" w:hAnsi="Narkisim" w:cs="Narkisim"/>
          <w:u w:val="single"/>
          <w:rtl/>
        </w:rPr>
        <w:t>קבל מן האשה יחזיר לאשה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דאין לנו להחזיקה בגניבה. וה</w:t>
      </w:r>
      <w:r w:rsidRPr="001A1563">
        <w:rPr>
          <w:rFonts w:ascii="Narkisim" w:hAnsi="Narkisim" w:cs="Narkisim"/>
          <w:b/>
          <w:bCs/>
          <w:rtl/>
        </w:rPr>
        <w:t>רמ"ה</w:t>
      </w:r>
      <w:r w:rsidRPr="001A1563">
        <w:rPr>
          <w:rFonts w:ascii="Narkisim" w:hAnsi="Narkisim" w:cs="Narkisim"/>
          <w:rtl/>
        </w:rPr>
        <w:t xml:space="preserve"> ביאר דלכתחילה אין מקבלין, אבל אם קבל יחזיר למי שהפקיד אצלו. דמספיקא לא מפקי' ממונא מחזקה דמרי'. דחיישינן דילמא איניש מעלמא אפקיד גבייהו, ואי מהדרינן ליה לבעל ולאדון אית ליה פסידא לבעל הפקדון</w:t>
      </w:r>
      <w:r w:rsidRPr="001A1563">
        <w:rPr>
          <w:rFonts w:ascii="Narkisim" w:hAnsi="Narkisim" w:cs="Narkisim"/>
        </w:rPr>
        <w:t>.</w:t>
      </w:r>
    </w:p>
    <w:p w14:paraId="0D5ECBC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דלא נתחייב לשמור, שהרי לא הפסיד לבעלים בקבלתו</w:t>
      </w:r>
      <w:r w:rsidRPr="001A1563">
        <w:rPr>
          <w:rStyle w:val="ad"/>
          <w:rFonts w:ascii="Narkisim" w:hAnsi="Narkisim"/>
          <w:rtl/>
        </w:rPr>
        <w:footnoteReference w:id="2199"/>
      </w:r>
      <w:r w:rsidRPr="001A1563">
        <w:rPr>
          <w:rFonts w:ascii="Narkisim" w:hAnsi="Narkisim"/>
        </w:rPr>
        <w:t>.</w:t>
      </w:r>
    </w:p>
    <w:p w14:paraId="08BD780E" w14:textId="77777777" w:rsidR="004440AD" w:rsidRPr="001A1563" w:rsidRDefault="00000000" w:rsidP="001A1563">
      <w:pPr>
        <w:bidi/>
        <w:rPr>
          <w:rFonts w:ascii="Narkisim" w:hAnsi="Narkisim" w:cs="Narkisim"/>
        </w:rPr>
      </w:pPr>
      <w:r w:rsidRPr="001A1563">
        <w:rPr>
          <w:rFonts w:ascii="Narkisim" w:hAnsi="Narkisim" w:cs="Narkisim"/>
          <w:u w:val="single"/>
          <w:rtl/>
        </w:rPr>
        <w:t>שם. יחזיר לאשה</w:t>
      </w:r>
      <w:r w:rsidRPr="001A1563">
        <w:rPr>
          <w:rFonts w:ascii="Narkisim" w:hAnsi="Narkisim" w:cs="Narkisim"/>
          <w:rtl/>
        </w:rPr>
        <w:t xml:space="preserve">. </w:t>
      </w:r>
      <w:r w:rsidRPr="001A1563">
        <w:rPr>
          <w:rFonts w:ascii="Narkisim" w:hAnsi="Narkisim" w:cs="Narkisim"/>
          <w:b/>
          <w:bCs/>
          <w:rtl/>
        </w:rPr>
        <w:t xml:space="preserve">תוס' </w:t>
      </w:r>
      <w:r w:rsidRPr="001A1563">
        <w:rPr>
          <w:rFonts w:ascii="Narkisim" w:hAnsi="Narkisim" w:cs="Narkisim"/>
          <w:rtl/>
        </w:rPr>
        <w:t>וה</w:t>
      </w:r>
      <w:r w:rsidRPr="001A1563">
        <w:rPr>
          <w:rFonts w:ascii="Narkisim" w:hAnsi="Narkisim" w:cs="Narkisim"/>
          <w:b/>
          <w:bCs/>
          <w:rtl/>
        </w:rPr>
        <w:t>ראשונים</w:t>
      </w:r>
      <w:r w:rsidRPr="001A1563">
        <w:rPr>
          <w:rFonts w:ascii="Narkisim" w:hAnsi="Narkisim" w:cs="Narkisim"/>
          <w:rtl/>
        </w:rPr>
        <w:t xml:space="preserve"> למדו מזה דהבעל אינו נאמן להוציא המעות מתחת ידיה, ולטעון שלי הם</w:t>
      </w:r>
      <w:r w:rsidRPr="001A1563">
        <w:rPr>
          <w:rFonts w:ascii="Narkisim" w:hAnsi="Narkisim" w:cs="Narkisim"/>
        </w:rPr>
        <w:t>.</w:t>
      </w:r>
    </w:p>
    <w:p w14:paraId="67B358D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כן מה</w:t>
      </w:r>
      <w:r w:rsidRPr="001A1563">
        <w:rPr>
          <w:rFonts w:ascii="Narkisim" w:hAnsi="Narkisim"/>
          <w:b/>
          <w:bCs/>
          <w:rtl/>
        </w:rPr>
        <w:t>ירושלמי</w:t>
      </w:r>
      <w:r w:rsidRPr="001A1563">
        <w:rPr>
          <w:rFonts w:ascii="Narkisim" w:hAnsi="Narkisim"/>
          <w:rtl/>
        </w:rPr>
        <w:t xml:space="preserve"> (כתובות ו) דתקנו מציאת האשה לבעלה כדי שלא תהא אשה מברחת זהובים משל בעלה, ואומרת מציאה מצאתי</w:t>
      </w:r>
      <w:r w:rsidRPr="001A1563">
        <w:rPr>
          <w:rStyle w:val="ad"/>
          <w:rFonts w:ascii="Narkisim" w:hAnsi="Narkisim"/>
          <w:rtl/>
        </w:rPr>
        <w:footnoteReference w:id="2200"/>
      </w:r>
      <w:r w:rsidRPr="001A1563">
        <w:rPr>
          <w:rFonts w:ascii="Narkisim" w:hAnsi="Narkisim"/>
        </w:rPr>
        <w:t xml:space="preserve">. </w:t>
      </w:r>
      <w:r w:rsidRPr="001A1563">
        <w:rPr>
          <w:rFonts w:ascii="Narkisim" w:hAnsi="Narkisim"/>
          <w:rtl/>
        </w:rPr>
        <w:t>ומבואר דקודם תקנה היתה נאמנת שמצאה מציאה, והוה כנכסיה אלא שהבעל אוכל פירות ויורשה. והרמב"ן כת' דמשום מתנה נאמנת כמו קודם תקנה במציאה. ולא הוצרכו לתקן, כיון דבמתנה יש קול, ואינה מעיזה פניה לומר שנתנו לה מתנה</w:t>
      </w:r>
      <w:r w:rsidRPr="001A1563">
        <w:rPr>
          <w:rFonts w:ascii="Narkisim" w:hAnsi="Narkisim"/>
        </w:rPr>
        <w:t>.</w:t>
      </w:r>
    </w:p>
    <w:p w14:paraId="66654E28"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ראב"ן</w:t>
      </w:r>
      <w:r w:rsidRPr="001A1563">
        <w:rPr>
          <w:rFonts w:ascii="Narkisim" w:hAnsi="Narkisim"/>
          <w:rtl/>
        </w:rPr>
        <w:t xml:space="preserve"> (כאן, והג"מ ע) חלק דהא דאמרי' יחזיר לאשה דוקא כשהבעל אינו תובע, אבל אם תבעו יחזיר להם</w:t>
      </w:r>
      <w:r w:rsidRPr="001A1563">
        <w:rPr>
          <w:rStyle w:val="ad"/>
          <w:rFonts w:ascii="Narkisim" w:hAnsi="Narkisim"/>
          <w:rtl/>
        </w:rPr>
        <w:footnoteReference w:id="2201"/>
      </w:r>
      <w:r w:rsidRPr="001A1563">
        <w:rPr>
          <w:rFonts w:ascii="Narkisim" w:hAnsi="Narkisim"/>
        </w:rPr>
        <w:t>.</w:t>
      </w:r>
    </w:p>
    <w:p w14:paraId="57744AFE" w14:textId="77777777" w:rsidR="004440AD" w:rsidRPr="001A1563" w:rsidRDefault="00000000" w:rsidP="001A1563">
      <w:pPr>
        <w:bidi/>
        <w:rPr>
          <w:rFonts w:ascii="Narkisim" w:hAnsi="Narkisim" w:cs="Narkisim"/>
        </w:rPr>
      </w:pPr>
      <w:r w:rsidRPr="001A1563">
        <w:rPr>
          <w:rFonts w:ascii="Narkisim" w:hAnsi="Narkisim" w:cs="Narkisim"/>
          <w:u w:val="single"/>
          <w:rtl/>
        </w:rPr>
        <w:t>שם. יחזיר לאשה</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כת' דמ"מ הבעל אוכל פירות ויורשה. ואינה נאמנת שניתן לה בתנאי ע"מ שאין לבעלה רשות</w:t>
      </w:r>
      <w:r w:rsidRPr="001A1563">
        <w:rPr>
          <w:rStyle w:val="ad"/>
          <w:rFonts w:ascii="Narkisim" w:hAnsi="Narkisim" w:cs="Narkisim"/>
          <w:rtl/>
        </w:rPr>
        <w:footnoteReference w:id="2202"/>
      </w:r>
      <w:r w:rsidRPr="001A1563">
        <w:rPr>
          <w:rFonts w:ascii="Narkisim" w:hAnsi="Narkisim" w:cs="Narkisim"/>
        </w:rPr>
        <w:t xml:space="preserve">. </w:t>
      </w:r>
      <w:r w:rsidRPr="001A1563">
        <w:rPr>
          <w:rFonts w:ascii="Narkisim" w:hAnsi="Narkisim" w:cs="Narkisim"/>
          <w:rtl/>
        </w:rPr>
        <w:t>וכ"פ ה</w:t>
      </w:r>
      <w:r w:rsidRPr="001A1563">
        <w:rPr>
          <w:rFonts w:ascii="Narkisim" w:hAnsi="Narkisim" w:cs="Narkisim"/>
          <w:b/>
          <w:bCs/>
          <w:rtl/>
        </w:rPr>
        <w:t>רמב"ם</w:t>
      </w:r>
      <w:r w:rsidRPr="001A1563">
        <w:rPr>
          <w:rFonts w:ascii="Narkisim" w:hAnsi="Narkisim" w:cs="Narkisim"/>
          <w:rtl/>
        </w:rPr>
        <w:t xml:space="preserve"> (אישות כב ל) דאף שהאשה נאמנת במעות ומטלטלין שתחת ידה שהם שלה ואף כשהבעל אומר שהוא ממעש"י. מ"מ ילקח בהן קרקע והוא אוכל פירות. ואף שאומרת שניתן לה בתנאי</w:t>
      </w:r>
      <w:r w:rsidRPr="001A1563">
        <w:rPr>
          <w:rStyle w:val="ad"/>
          <w:rFonts w:ascii="Narkisim" w:hAnsi="Narkisim" w:cs="Narkisim"/>
          <w:rtl/>
        </w:rPr>
        <w:footnoteReference w:id="2203"/>
      </w:r>
      <w:r w:rsidRPr="001A1563">
        <w:rPr>
          <w:rFonts w:ascii="Narkisim" w:hAnsi="Narkisim" w:cs="Narkisim"/>
        </w:rPr>
        <w:t xml:space="preserve">, </w:t>
      </w:r>
      <w:r w:rsidRPr="001A1563">
        <w:rPr>
          <w:rFonts w:ascii="Narkisim" w:hAnsi="Narkisim" w:cs="Narkisim"/>
          <w:rtl/>
        </w:rPr>
        <w:t>עליה להביא ראיה. שכל ממון הנמצא ביד האשה בחזקת הבעל הוא שיאכל פירותיו עד שתביא ראיה</w:t>
      </w:r>
      <w:r w:rsidRPr="001A1563">
        <w:rPr>
          <w:rFonts w:ascii="Narkisim" w:hAnsi="Narkisim" w:cs="Narkisim"/>
        </w:rPr>
        <w:t>.</w:t>
      </w:r>
    </w:p>
    <w:p w14:paraId="236DD2C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הטעם דכל מה שביד האשה בחזקת שהבעל אוכל פירות. דתקנו רבנן פירות משום</w:t>
      </w:r>
      <w:r w:rsidRPr="001A1563">
        <w:rPr>
          <w:rFonts w:ascii="Narkisim" w:hAnsi="Narkisim"/>
          <w:i/>
          <w:iCs/>
          <w:rtl/>
        </w:rPr>
        <w:t xml:space="preserve"> </w:t>
      </w:r>
      <w:r w:rsidRPr="001A1563">
        <w:rPr>
          <w:rFonts w:ascii="Narkisim" w:hAnsi="Narkisim"/>
          <w:rtl/>
        </w:rPr>
        <w:t>איבה</w:t>
      </w:r>
      <w:r w:rsidRPr="001A1563">
        <w:rPr>
          <w:rStyle w:val="ad"/>
          <w:rFonts w:ascii="Narkisim" w:hAnsi="Narkisim"/>
          <w:rtl/>
        </w:rPr>
        <w:footnoteReference w:id="2204"/>
      </w:r>
      <w:r w:rsidRPr="001A1563">
        <w:rPr>
          <w:rFonts w:ascii="Narkisim" w:hAnsi="Narkisim"/>
        </w:rPr>
        <w:t>.</w:t>
      </w:r>
      <w:r w:rsidRPr="001A1563">
        <w:rPr>
          <w:rFonts w:ascii="Narkisim" w:hAnsi="Narkisim"/>
          <w:i/>
          <w:iCs/>
        </w:rPr>
        <w:t xml:space="preserve"> </w:t>
      </w:r>
      <w:r w:rsidRPr="001A1563">
        <w:rPr>
          <w:rFonts w:ascii="Narkisim" w:hAnsi="Narkisim"/>
          <w:rtl/>
        </w:rPr>
        <w:t>ואם היתה נאמנת היה קטטה. ועוד דידו</w:t>
      </w:r>
      <w:r w:rsidRPr="001A1563">
        <w:rPr>
          <w:rFonts w:ascii="Narkisim" w:hAnsi="Narkisim"/>
          <w:i/>
          <w:iCs/>
          <w:rtl/>
        </w:rPr>
        <w:t xml:space="preserve"> </w:t>
      </w:r>
      <w:r w:rsidRPr="001A1563">
        <w:rPr>
          <w:rFonts w:ascii="Narkisim" w:hAnsi="Narkisim"/>
          <w:rtl/>
        </w:rPr>
        <w:t>עדיפה מידה (וכדאי' כתובות פג.), לפיכך היא המוציאה ועליה להביא ראיה, דהוה בחזקת נכסי מלוג</w:t>
      </w:r>
      <w:r w:rsidRPr="001A1563">
        <w:rPr>
          <w:rStyle w:val="ad"/>
          <w:rFonts w:ascii="Narkisim" w:hAnsi="Narkisim"/>
          <w:rtl/>
        </w:rPr>
        <w:footnoteReference w:id="2205"/>
      </w:r>
      <w:r w:rsidRPr="001A1563">
        <w:rPr>
          <w:rFonts w:ascii="Narkisim" w:hAnsi="Narkisim"/>
        </w:rPr>
        <w:t xml:space="preserve">. </w:t>
      </w:r>
      <w:r w:rsidRPr="001A1563">
        <w:rPr>
          <w:rFonts w:ascii="Narkisim" w:hAnsi="Narkisim"/>
          <w:rtl/>
        </w:rPr>
        <w:t>ולכן אינה נאמנת לומר שהם של אחר</w:t>
      </w:r>
      <w:r w:rsidRPr="001A1563">
        <w:rPr>
          <w:rStyle w:val="ad"/>
          <w:rFonts w:ascii="Narkisim" w:hAnsi="Narkisim"/>
          <w:rtl/>
        </w:rPr>
        <w:footnoteReference w:id="2206"/>
      </w:r>
      <w:r w:rsidRPr="001A1563">
        <w:rPr>
          <w:rFonts w:ascii="Narkisim" w:hAnsi="Narkisim"/>
        </w:rPr>
        <w:t>.</w:t>
      </w:r>
    </w:p>
    <w:p w14:paraId="473C1AB2"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כת' דאם טוענת שהם שלה לגמרי נאמנת, ואף אין לבעל בהם שעבוד פירות. </w:t>
      </w:r>
      <w:r w:rsidRPr="001A1563">
        <w:rPr>
          <w:rFonts w:ascii="Narkisim" w:hAnsi="Narkisim" w:cs="Narkisim"/>
          <w:sz w:val="20"/>
          <w:szCs w:val="20"/>
          <w:rtl/>
        </w:rPr>
        <w:t>[כגון שטוענת דנתן לה אחר בתנאי שאין לבעלה פירות</w:t>
      </w:r>
      <w:r w:rsidRPr="001A1563">
        <w:rPr>
          <w:rFonts w:ascii="Narkisim" w:hAnsi="Narkisim" w:cs="Narkisim"/>
          <w:rtl/>
        </w:rPr>
        <w:t>]. וכן כשטוענת שהם של אחר ופקדון בידה [וכן מבואר ב</w:t>
      </w:r>
      <w:r w:rsidRPr="001A1563">
        <w:rPr>
          <w:rFonts w:ascii="Narkisim" w:hAnsi="Narkisim" w:cs="Narkisim"/>
          <w:b/>
          <w:bCs/>
          <w:rtl/>
        </w:rPr>
        <w:t>תוס</w:t>
      </w:r>
      <w:r w:rsidRPr="001A1563">
        <w:rPr>
          <w:rFonts w:ascii="Narkisim" w:hAnsi="Narkisim" w:cs="Narkisim"/>
          <w:rtl/>
        </w:rPr>
        <w:t>'</w:t>
      </w:r>
      <w:r w:rsidRPr="001A1563">
        <w:rPr>
          <w:rStyle w:val="ad"/>
          <w:rFonts w:ascii="Narkisim" w:hAnsi="Narkisim" w:cs="Narkisim"/>
          <w:rtl/>
        </w:rPr>
        <w:footnoteReference w:id="2207"/>
      </w:r>
      <w:r w:rsidRPr="001A1563">
        <w:rPr>
          <w:rFonts w:ascii="Narkisim" w:hAnsi="Narkisim" w:cs="Narkisim"/>
          <w:rtl/>
        </w:rPr>
        <w:t xml:space="preserve"> וה</w:t>
      </w:r>
      <w:r w:rsidRPr="001A1563">
        <w:rPr>
          <w:rFonts w:ascii="Narkisim" w:hAnsi="Narkisim" w:cs="Narkisim"/>
          <w:b/>
          <w:bCs/>
          <w:rtl/>
        </w:rPr>
        <w:t>רא”ש</w:t>
      </w:r>
      <w:r w:rsidRPr="001A1563">
        <w:rPr>
          <w:rFonts w:ascii="Narkisim" w:hAnsi="Narkisim" w:cs="Narkisim"/>
          <w:rtl/>
        </w:rPr>
        <w:t>]</w:t>
      </w:r>
      <w:r w:rsidRPr="001A1563">
        <w:rPr>
          <w:rFonts w:ascii="Narkisim" w:hAnsi="Narkisim" w:cs="Narkisim"/>
        </w:rPr>
        <w:t>.</w:t>
      </w:r>
    </w:p>
    <w:p w14:paraId="67D908E9" w14:textId="77777777" w:rsidR="004440AD" w:rsidRPr="001A1563" w:rsidRDefault="00000000" w:rsidP="001A1563">
      <w:pPr>
        <w:pStyle w:val="a8"/>
        <w:bidi/>
        <w:rPr>
          <w:rFonts w:ascii="Narkisim" w:hAnsi="Narkisim"/>
        </w:rPr>
      </w:pPr>
      <w:r w:rsidRPr="001A1563">
        <w:rPr>
          <w:rFonts w:ascii="Narkisim" w:hAnsi="Narkisim"/>
          <w:rtl/>
        </w:rPr>
        <w:t>ומשמע דדייק הלשון יחזיר לאשה, דהוה ברשות האשה לגמרי. ועוד דא"כ למה יש להחזיר לאשה ועבד, ויבוא הבעל ויוציא מידם [ואפוכי מטראתא למה לי]</w:t>
      </w:r>
      <w:r w:rsidRPr="001A1563">
        <w:rPr>
          <w:rFonts w:ascii="Narkisim" w:hAnsi="Narkisim"/>
        </w:rPr>
        <w:t>.</w:t>
      </w:r>
    </w:p>
    <w:p w14:paraId="0C37C237"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אך מבואר ב</w:t>
      </w:r>
      <w:r w:rsidRPr="001A1563">
        <w:rPr>
          <w:rFonts w:ascii="Narkisim" w:hAnsi="Narkisim" w:cs="Narkisim"/>
          <w:b/>
          <w:bCs/>
          <w:rtl/>
        </w:rPr>
        <w:t>רמב"ם</w:t>
      </w:r>
      <w:r w:rsidRPr="001A1563">
        <w:rPr>
          <w:rFonts w:ascii="Narkisim" w:hAnsi="Narkisim" w:cs="Narkisim"/>
          <w:rtl/>
        </w:rPr>
        <w:t xml:space="preserve"> (כב ל) דנאמנת לומר שהבעל נתן לה במתנה, וכה"ג אינו אוכל פירות</w:t>
      </w:r>
      <w:r w:rsidRPr="001A1563">
        <w:rPr>
          <w:rStyle w:val="ad"/>
          <w:rFonts w:ascii="Narkisim" w:hAnsi="Narkisim" w:cs="Narkisim"/>
          <w:rtl/>
        </w:rPr>
        <w:footnoteReference w:id="2208"/>
      </w:r>
      <w:r w:rsidRPr="001A1563">
        <w:rPr>
          <w:rFonts w:ascii="Narkisim" w:hAnsi="Narkisim" w:cs="Narkisim"/>
        </w:rPr>
        <w:t>.</w:t>
      </w:r>
    </w:p>
    <w:p w14:paraId="52227D3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סה"ת</w:t>
      </w:r>
      <w:r w:rsidRPr="001A1563">
        <w:rPr>
          <w:rFonts w:ascii="Narkisim" w:hAnsi="Narkisim"/>
          <w:rtl/>
        </w:rPr>
        <w:t xml:space="preserve"> (סוף שער ו) הביא דהר' נתן ב"ר מאיר הק' א"כ אף כשטוענת שניתן לה ע"מ שאין לבעלה רשות בה תהא נאמנת במיגו דמתנה. ותי' דהיכא שטוענת שנתנו לה ע"מ שאין לבעלה חלק בהן אינו יורשה</w:t>
      </w:r>
      <w:r w:rsidRPr="001A1563">
        <w:rPr>
          <w:rStyle w:val="ad"/>
          <w:rFonts w:ascii="Narkisim" w:hAnsi="Narkisim"/>
          <w:rtl/>
        </w:rPr>
        <w:footnoteReference w:id="2209"/>
      </w:r>
      <w:r w:rsidRPr="001A1563">
        <w:rPr>
          <w:rFonts w:ascii="Narkisim" w:hAnsi="Narkisim"/>
        </w:rPr>
        <w:t>.</w:t>
      </w:r>
    </w:p>
    <w:p w14:paraId="102A7A87" w14:textId="77777777" w:rsidR="004440AD" w:rsidRPr="001A1563" w:rsidRDefault="00000000" w:rsidP="001A1563">
      <w:pPr>
        <w:pStyle w:val="a8"/>
        <w:bidi/>
        <w:rPr>
          <w:rFonts w:ascii="Narkisim" w:hAnsi="Narkisim"/>
        </w:rPr>
      </w:pPr>
      <w:r w:rsidRPr="001A1563">
        <w:rPr>
          <w:rFonts w:ascii="Narkisim" w:hAnsi="Narkisim"/>
          <w:rtl/>
        </w:rPr>
        <w:t>ועוד דנו ה</w:t>
      </w:r>
      <w:r w:rsidRPr="001A1563">
        <w:rPr>
          <w:rFonts w:ascii="Narkisim" w:hAnsi="Narkisim"/>
          <w:b/>
          <w:bCs/>
          <w:rtl/>
        </w:rPr>
        <w:t>אחרונים</w:t>
      </w:r>
      <w:r w:rsidRPr="001A1563">
        <w:rPr>
          <w:rFonts w:ascii="Narkisim" w:hAnsi="Narkisim"/>
          <w:rtl/>
        </w:rPr>
        <w:t xml:space="preserve"> דהוה מיגו דהעזה [וע' ש”ך שם ובי”ש פה ל]. וה</w:t>
      </w:r>
      <w:r w:rsidRPr="001A1563">
        <w:rPr>
          <w:rFonts w:ascii="Narkisim" w:hAnsi="Narkisim"/>
          <w:b/>
          <w:bCs/>
          <w:rtl/>
        </w:rPr>
        <w:t>ש"ך</w:t>
      </w:r>
      <w:r w:rsidRPr="001A1563">
        <w:rPr>
          <w:rFonts w:ascii="Narkisim" w:hAnsi="Narkisim"/>
          <w:rtl/>
        </w:rPr>
        <w:t xml:space="preserve"> (סב ו) כת' דל"מ מיגו להוציא מחזקת הבעל</w:t>
      </w:r>
      <w:r w:rsidRPr="001A1563">
        <w:rPr>
          <w:rFonts w:ascii="Narkisim" w:hAnsi="Narkisim"/>
        </w:rPr>
        <w:t>.</w:t>
      </w:r>
    </w:p>
    <w:p w14:paraId="48AB54D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יחזיר לבעלה</w:t>
      </w:r>
      <w:r w:rsidRPr="001A1563">
        <w:rPr>
          <w:rFonts w:ascii="Narkisim" w:hAnsi="Narkisim" w:cs="Narkisim"/>
          <w:rtl/>
        </w:rPr>
        <w:t>. שאפי' ניתן לה וכו' מכיון שמתה יורשה בעלה וכו' דממ"נ וכו'. וה</w:t>
      </w:r>
      <w:r w:rsidRPr="001A1563">
        <w:rPr>
          <w:rFonts w:ascii="Narkisim" w:hAnsi="Narkisim" w:cs="Narkisim"/>
          <w:b/>
          <w:bCs/>
          <w:rtl/>
        </w:rPr>
        <w:t>רמב"ן</w:t>
      </w:r>
      <w:r w:rsidRPr="001A1563">
        <w:rPr>
          <w:rFonts w:ascii="Narkisim" w:hAnsi="Narkisim" w:cs="Narkisim"/>
          <w:rtl/>
        </w:rPr>
        <w:t xml:space="preserve"> דאי נימא דהאשה נאמנת לטעון דהבעל נסתלק מהנכסים מפירותיהם, א"כ אף תהא נאמנת שנסתלק מדין ירושה. [לסוברים דמהני סילוק מדין ירושה]. א"כ אף כשמתה, יורשיה יטענו [שהבעל נסתלק ואינו יורש. או שמא נתן לה אחר במתנה ע"מ שהבעל לא ירש]</w:t>
      </w:r>
      <w:r w:rsidRPr="001A1563">
        <w:rPr>
          <w:rFonts w:ascii="Narkisim" w:hAnsi="Narkisim" w:cs="Narkisim"/>
        </w:rPr>
        <w:t>.</w:t>
      </w:r>
    </w:p>
    <w:p w14:paraId="6FE1FCF0" w14:textId="77777777" w:rsidR="004440AD" w:rsidRPr="001A1563" w:rsidRDefault="00000000" w:rsidP="001A1563">
      <w:pPr>
        <w:pStyle w:val="a8"/>
        <w:bidi/>
        <w:rPr>
          <w:rFonts w:ascii="Narkisim" w:hAnsi="Narkisim"/>
        </w:rPr>
      </w:pPr>
      <w:r w:rsidRPr="001A1563">
        <w:rPr>
          <w:rFonts w:ascii="Narkisim" w:hAnsi="Narkisim"/>
          <w:rtl/>
        </w:rPr>
        <w:t>ואת"ל דמ"מ הבעל מוחזק, אדרבה נימא הללו באין לירש והללו באין לירש, ויחלוקו. ולמה אמרו יחזיר לבעלה שהוא יורש. אלא ש"מ חזקת כל מה שביד האשה כדין נכסי מלוג, וכדין מתנה סתם שהבעל אוכל פירות ויורשה. וכשמתה נתרוקן הרשות לבעל</w:t>
      </w:r>
      <w:r w:rsidRPr="001A1563">
        <w:rPr>
          <w:rFonts w:ascii="Narkisim" w:hAnsi="Narkisim"/>
        </w:rPr>
        <w:t>.</w:t>
      </w:r>
    </w:p>
    <w:p w14:paraId="4BB17EAB" w14:textId="77777777" w:rsidR="004440AD" w:rsidRPr="001A1563" w:rsidRDefault="00000000" w:rsidP="001A1563">
      <w:pPr>
        <w:bidi/>
        <w:rPr>
          <w:rFonts w:ascii="Narkisim" w:hAnsi="Narkisim" w:cs="Narkisim"/>
        </w:rPr>
      </w:pPr>
      <w:r w:rsidRPr="001A1563">
        <w:rPr>
          <w:rFonts w:ascii="Narkisim" w:hAnsi="Narkisim" w:cs="Narkisim"/>
          <w:u w:val="single"/>
          <w:rtl/>
        </w:rPr>
        <w:t>קיבל מהעבד וכו'</w:t>
      </w:r>
      <w:r w:rsidRPr="001A1563">
        <w:rPr>
          <w:rFonts w:ascii="Narkisim" w:hAnsi="Narkisim" w:cs="Narkisim"/>
          <w:rtl/>
        </w:rPr>
        <w:t>. דתלינן דהוה פקדון בידו, או שניתן לו ע"מ שאין לרבו רשות בו. ו</w:t>
      </w:r>
      <w:r w:rsidRPr="001A1563">
        <w:rPr>
          <w:rFonts w:ascii="Narkisim" w:hAnsi="Narkisim" w:cs="Narkisim"/>
          <w:b/>
          <w:bCs/>
          <w:rtl/>
        </w:rPr>
        <w:t xml:space="preserve">רבינו יונה </w:t>
      </w:r>
      <w:r w:rsidRPr="001A1563">
        <w:rPr>
          <w:rFonts w:ascii="Narkisim" w:hAnsi="Narkisim" w:cs="Narkisim"/>
          <w:rtl/>
        </w:rPr>
        <w:t xml:space="preserve">הוכיח דנאמן לטעון דהוה פקדון בידו מיד אחר, דאל"כ אמאי יחזיר לעבד. דהא קי"ל דלא מהני ע"מ שאין לרבו רשות בו, דאפ"ה אין קנין לעבד בלא רבו. אא"כ אמר ע"מ שאין לו בהם אלא מה שאתה נושא ונותן בהם, או ע"מ שתצא בו לחירות </w:t>
      </w:r>
      <w:r w:rsidRPr="001A1563">
        <w:rPr>
          <w:rFonts w:ascii="Narkisim" w:hAnsi="Narkisim" w:cs="Narkisim"/>
          <w:rtl/>
        </w:rPr>
        <w:lastRenderedPageBreak/>
        <w:t>(כר"א קידושין כג:, ורב נדרים פח:). ובכה"ג הוה גדר פקדון</w:t>
      </w:r>
      <w:r w:rsidRPr="001A1563">
        <w:rPr>
          <w:rStyle w:val="ad"/>
          <w:rFonts w:ascii="Narkisim" w:hAnsi="Narkisim" w:cs="Narkisim"/>
          <w:rtl/>
        </w:rPr>
        <w:footnoteReference w:id="2210"/>
      </w:r>
      <w:r w:rsidRPr="001A1563">
        <w:rPr>
          <w:rFonts w:ascii="Narkisim" w:hAnsi="Narkisim" w:cs="Narkisim"/>
        </w:rPr>
        <w:t xml:space="preserve">. </w:t>
      </w:r>
      <w:r w:rsidRPr="001A1563">
        <w:rPr>
          <w:rFonts w:ascii="Narkisim" w:hAnsi="Narkisim" w:cs="Narkisim"/>
          <w:rtl/>
        </w:rPr>
        <w:t>וע"כ דנאמן לומר דהוה פקדון</w:t>
      </w:r>
      <w:r w:rsidRPr="001A1563">
        <w:rPr>
          <w:rFonts w:ascii="Narkisim" w:hAnsi="Narkisim" w:cs="Narkisim"/>
        </w:rPr>
        <w:t>.</w:t>
      </w:r>
    </w:p>
    <w:p w14:paraId="73554D2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הק' נימא דיד העבד כיד רבו, ויחשב ברשות האדון ומוחזק לו. ותי' דאע"פ דכיד רבו מ"מ הוה כחצר מהלכת, ומשתמרת שלא מדעתו</w:t>
      </w:r>
      <w:r w:rsidRPr="001A1563">
        <w:rPr>
          <w:rStyle w:val="ad"/>
          <w:rFonts w:ascii="Narkisim" w:hAnsi="Narkisim" w:cs="Narkisim"/>
          <w:rtl/>
        </w:rPr>
        <w:footnoteReference w:id="2211"/>
      </w:r>
      <w:r w:rsidRPr="001A1563">
        <w:rPr>
          <w:rFonts w:ascii="Narkisim" w:hAnsi="Narkisim" w:cs="Narkisim"/>
        </w:rPr>
        <w:t xml:space="preserve">. </w:t>
      </w:r>
      <w:r w:rsidRPr="001A1563">
        <w:rPr>
          <w:rFonts w:ascii="Narkisim" w:hAnsi="Narkisim" w:cs="Narkisim"/>
          <w:rtl/>
        </w:rPr>
        <w:t xml:space="preserve">ולכן הוה בחזקת העבד ונאמן דהם פקדון בידו מאחר. אבל כשמת לא שבקינן רבו מחמת ספק זה. </w:t>
      </w:r>
      <w:r w:rsidRPr="001A1563">
        <w:rPr>
          <w:rFonts w:ascii="Narkisim" w:hAnsi="Narkisim" w:cs="Narkisim"/>
          <w:szCs w:val="20"/>
          <w:rtl/>
        </w:rPr>
        <w:t>[וה</w:t>
      </w:r>
      <w:r w:rsidRPr="001A1563">
        <w:rPr>
          <w:rFonts w:ascii="Narkisim" w:hAnsi="Narkisim" w:cs="Narkisim"/>
          <w:b/>
          <w:bCs/>
          <w:szCs w:val="20"/>
          <w:rtl/>
        </w:rPr>
        <w:t>קוב"ש</w:t>
      </w:r>
      <w:r w:rsidRPr="001A1563">
        <w:rPr>
          <w:rFonts w:ascii="Narkisim" w:hAnsi="Narkisim" w:cs="Narkisim"/>
          <w:szCs w:val="20"/>
          <w:rtl/>
        </w:rPr>
        <w:t xml:space="preserve"> (רמט) דייק דבחיי העבד יש לו חזקה לעצמו. כיון דאינו בכלל חזקת האדון. אבל לאחר מיתה בטל חזקת העבד]</w:t>
      </w:r>
      <w:r w:rsidRPr="001A1563">
        <w:rPr>
          <w:rFonts w:ascii="Narkisim" w:hAnsi="Narkisim" w:cs="Narkisim"/>
        </w:rPr>
        <w:t>.</w:t>
      </w:r>
    </w:p>
    <w:p w14:paraId="2A7D7B4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בכ"מ כשיש ספק האם נשתחרר עבד, האם מוחזק בעצמו. או דאמרי' דידו כיד רבו, ואין לו דין מוחזק כלל [וע' קצות פח ט, וקוב”ש הנ”ל]</w:t>
      </w:r>
      <w:r w:rsidRPr="001A1563">
        <w:rPr>
          <w:rFonts w:ascii="Narkisim" w:hAnsi="Narkisim"/>
        </w:rPr>
        <w:t>.</w:t>
      </w:r>
    </w:p>
    <w:p w14:paraId="2AEF2FEE" w14:textId="77777777" w:rsidR="004440AD" w:rsidRPr="001A1563" w:rsidRDefault="00000000" w:rsidP="001A1563">
      <w:pPr>
        <w:bidi/>
        <w:rPr>
          <w:rFonts w:ascii="Narkisim" w:hAnsi="Narkisim" w:cs="Narkisim"/>
        </w:rPr>
      </w:pPr>
      <w:r w:rsidRPr="001A1563">
        <w:rPr>
          <w:rFonts w:ascii="Narkisim" w:hAnsi="Narkisim" w:cs="Narkisim"/>
          <w:u w:val="single"/>
          <w:rtl/>
        </w:rPr>
        <w:t>ואם מת יחזיר לרבו</w:t>
      </w:r>
      <w:r w:rsidRPr="001A1563">
        <w:rPr>
          <w:rFonts w:ascii="Narkisim" w:hAnsi="Narkisim" w:cs="Narkisim"/>
          <w:rtl/>
        </w:rPr>
        <w:t>. [והנפקד אינו יכול לתפוס, ולזכות בהם כדין גר שמת</w:t>
      </w:r>
      <w:r w:rsidRPr="001A1563">
        <w:rPr>
          <w:rStyle w:val="ad"/>
          <w:rFonts w:ascii="Narkisim" w:hAnsi="Narkisim" w:cs="Narkisim"/>
          <w:rtl/>
        </w:rPr>
        <w:footnoteReference w:id="2212"/>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דמסתמא כל מה שקנה העבד קנה רבו. [</w:t>
      </w:r>
      <w:r w:rsidRPr="001A1563">
        <w:rPr>
          <w:rFonts w:ascii="Narkisim" w:hAnsi="Narkisim" w:cs="Narkisim"/>
          <w:szCs w:val="20"/>
          <w:rtl/>
        </w:rPr>
        <w:t>ואזלינן בתר הסתמא]</w:t>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כ' דרוב דהוה דאדון. וה</w:t>
      </w:r>
      <w:r w:rsidRPr="001A1563">
        <w:rPr>
          <w:rFonts w:ascii="Narkisim" w:hAnsi="Narkisim" w:cs="Narkisim"/>
          <w:b/>
          <w:bCs/>
          <w:rtl/>
        </w:rPr>
        <w:t>רמב”ן</w:t>
      </w:r>
      <w:r w:rsidRPr="001A1563">
        <w:rPr>
          <w:rFonts w:ascii="Narkisim" w:hAnsi="Narkisim" w:cs="Narkisim"/>
          <w:rtl/>
        </w:rPr>
        <w:t xml:space="preserve"> ביאר דאם ניתנה לו במתנה הוה דרבו. ואם אמר ע”מ שאין לרבך רשות בו, עליו להביא ראיה</w:t>
      </w:r>
      <w:r w:rsidRPr="001A1563">
        <w:rPr>
          <w:rFonts w:ascii="Narkisim" w:hAnsi="Narkisim" w:cs="Narkisim"/>
        </w:rPr>
        <w:t>.</w:t>
      </w:r>
    </w:p>
    <w:p w14:paraId="350E8ED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ביאר דכיון דמת אינם בחזקת שום אדם, ולא שבקינן רבו וניקום וניחוש דהוה פקדון של איש אחר, ולעכבן מרבו משום ספק בעלמא</w:t>
      </w:r>
      <w:r w:rsidRPr="001A1563">
        <w:rPr>
          <w:rFonts w:ascii="Narkisim" w:hAnsi="Narkisim"/>
        </w:rPr>
        <w:t>.</w:t>
      </w:r>
    </w:p>
    <w:p w14:paraId="0A8A654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יחזיר לרבו.</w:t>
      </w:r>
      <w:r w:rsidRPr="001A1563">
        <w:rPr>
          <w:rFonts w:ascii="Narkisim" w:hAnsi="Narkisim" w:cs="Narkisim"/>
          <w:rtl/>
        </w:rPr>
        <w:t xml:space="preserve"> ונראה בעיני ה"ה נשתחרר ואח"כ מת, דסתם עבדים גזלנים הם. [פי' שנשתחרר והוליד בנים</w:t>
      </w:r>
      <w:r w:rsidRPr="001A1563">
        <w:rPr>
          <w:rStyle w:val="ad"/>
          <w:rFonts w:ascii="Narkisim" w:hAnsi="Narkisim" w:cs="Narkisim"/>
          <w:rtl/>
        </w:rPr>
        <w:footnoteReference w:id="2213"/>
      </w:r>
      <w:r w:rsidRPr="001A1563">
        <w:rPr>
          <w:rFonts w:ascii="Narkisim" w:hAnsi="Narkisim" w:cs="Narkisim"/>
        </w:rPr>
        <w:t xml:space="preserve">, </w:t>
      </w:r>
      <w:r w:rsidRPr="001A1563">
        <w:rPr>
          <w:rFonts w:ascii="Narkisim" w:hAnsi="Narkisim" w:cs="Narkisim"/>
          <w:rtl/>
        </w:rPr>
        <w:t>קמ"ל דאין מחזירין ליורשיו כיון דסתמא הוה גזול</w:t>
      </w:r>
      <w:r w:rsidRPr="001A1563">
        <w:rPr>
          <w:rStyle w:val="ad"/>
          <w:rFonts w:ascii="Narkisim" w:hAnsi="Narkisim" w:cs="Narkisim"/>
          <w:rtl/>
        </w:rPr>
        <w:footnoteReference w:id="2214"/>
      </w:r>
      <w:r w:rsidRPr="001A1563">
        <w:rPr>
          <w:rFonts w:ascii="Narkisim" w:hAnsi="Narkisim" w:cs="Narkisim"/>
          <w:rtl/>
        </w:rPr>
        <w:t>]. אבל ב</w:t>
      </w:r>
      <w:r w:rsidRPr="001A1563">
        <w:rPr>
          <w:rFonts w:ascii="Narkisim" w:hAnsi="Narkisim" w:cs="Narkisim"/>
          <w:b/>
          <w:bCs/>
          <w:rtl/>
        </w:rPr>
        <w:t>תוס' רי"ד</w:t>
      </w:r>
      <w:r w:rsidRPr="001A1563">
        <w:rPr>
          <w:rFonts w:ascii="Narkisim" w:hAnsi="Narkisim" w:cs="Narkisim"/>
          <w:rtl/>
        </w:rPr>
        <w:t xml:space="preserve"> (ופסקי הרי"ד) כת' כשנשתחרר והוליד יורשים, יחזיר ליורשיו. שהרי אם היה העבד קיים היה מחזיר לו, עכשיו שמת יחזיר ליורשיו. [וכמו גבי אשה]</w:t>
      </w:r>
      <w:r w:rsidRPr="001A1563">
        <w:rPr>
          <w:rFonts w:ascii="Narkisim" w:hAnsi="Narkisim" w:cs="Narkisim"/>
        </w:rPr>
        <w:t>.</w:t>
      </w:r>
    </w:p>
    <w:p w14:paraId="7A5B73AF" w14:textId="77777777" w:rsidR="004440AD" w:rsidRPr="001A1563" w:rsidRDefault="00000000" w:rsidP="001A1563">
      <w:pPr>
        <w:pStyle w:val="a7"/>
        <w:bidi/>
        <w:rPr>
          <w:rFonts w:ascii="Narkisim" w:hAnsi="Narkisim"/>
        </w:rPr>
      </w:pPr>
      <w:r w:rsidRPr="001A1563">
        <w:rPr>
          <w:rFonts w:ascii="Narkisim" w:hAnsi="Narkisim"/>
          <w:rtl/>
        </w:rPr>
        <w:t xml:space="preserve">וכ"כ </w:t>
      </w:r>
      <w:r w:rsidRPr="001A1563">
        <w:rPr>
          <w:rFonts w:ascii="Narkisim" w:hAnsi="Narkisim"/>
          <w:b/>
          <w:bCs/>
          <w:rtl/>
        </w:rPr>
        <w:t>ראב"ן</w:t>
      </w:r>
      <w:r w:rsidRPr="001A1563">
        <w:rPr>
          <w:rFonts w:ascii="Narkisim" w:hAnsi="Narkisim"/>
          <w:rtl/>
        </w:rPr>
        <w:t xml:space="preserve"> (בהג”מ אישות כב ע) דכיון דבחייו מחזירין לעבד, דאמרי' דאחרים נתנו להם ע”מ שאין לרבו רשות בהם, א"כ אף לאחר מיתתו יחזיר ליורשים, ואם אין לו יורשים זכה הנפקד לעצמו</w:t>
      </w:r>
      <w:r w:rsidRPr="001A1563">
        <w:rPr>
          <w:rStyle w:val="ad"/>
          <w:rFonts w:ascii="Narkisim" w:hAnsi="Narkisim"/>
          <w:rtl/>
        </w:rPr>
        <w:footnoteReference w:id="2215"/>
      </w:r>
      <w:r w:rsidRPr="001A1563">
        <w:rPr>
          <w:rFonts w:ascii="Narkisim" w:hAnsi="Narkisim"/>
        </w:rPr>
        <w:t xml:space="preserve">. </w:t>
      </w:r>
      <w:r w:rsidRPr="001A1563">
        <w:rPr>
          <w:rFonts w:ascii="Narkisim" w:hAnsi="Narkisim"/>
          <w:szCs w:val="20"/>
          <w:rtl/>
        </w:rPr>
        <w:t>[וצ"ל דהברייתא איירי בלא נשתחרר, יחזיר לאדון</w:t>
      </w:r>
      <w:r w:rsidRPr="001A1563">
        <w:rPr>
          <w:rStyle w:val="ad"/>
          <w:rFonts w:ascii="Narkisim" w:hAnsi="Narkisim"/>
          <w:szCs w:val="20"/>
          <w:rtl/>
        </w:rPr>
        <w:footnoteReference w:id="2216"/>
      </w:r>
      <w:r w:rsidRPr="001A1563">
        <w:rPr>
          <w:rFonts w:ascii="Narkisim" w:hAnsi="Narkisim"/>
          <w:rtl/>
        </w:rPr>
        <w:t xml:space="preserve">]. וכ"ד </w:t>
      </w:r>
      <w:r w:rsidRPr="001A1563">
        <w:rPr>
          <w:rFonts w:ascii="Narkisim" w:hAnsi="Narkisim"/>
          <w:b/>
          <w:bCs/>
          <w:rtl/>
        </w:rPr>
        <w:t>ר"ת</w:t>
      </w:r>
      <w:r w:rsidRPr="001A1563">
        <w:rPr>
          <w:rFonts w:ascii="Narkisim" w:hAnsi="Narkisim"/>
          <w:rtl/>
        </w:rPr>
        <w:t xml:space="preserve"> (ס' הישר תרלא) דכשיש לעבד יורשים יחזיר ליורשיו. וכשאין לו יורשין, הרי הן מופקרין בידו לעשות כרצונו. דניכסי הפקר הן</w:t>
      </w:r>
      <w:r w:rsidRPr="001A1563">
        <w:rPr>
          <w:rStyle w:val="ad"/>
          <w:rFonts w:ascii="Narkisim" w:hAnsi="Narkisim"/>
          <w:rtl/>
        </w:rPr>
        <w:footnoteReference w:id="2217"/>
      </w:r>
      <w:r w:rsidRPr="001A1563">
        <w:rPr>
          <w:rFonts w:ascii="Narkisim" w:hAnsi="Narkisim"/>
        </w:rPr>
        <w:t xml:space="preserve">, </w:t>
      </w:r>
      <w:r w:rsidRPr="001A1563">
        <w:rPr>
          <w:rFonts w:ascii="Narkisim" w:hAnsi="Narkisim"/>
          <w:rtl/>
        </w:rPr>
        <w:t>ולרבו לא יחזיר דשמא נתן לו על מנת שאין לרבו רשות בו</w:t>
      </w:r>
      <w:r w:rsidRPr="001A1563">
        <w:rPr>
          <w:rStyle w:val="ad"/>
          <w:rFonts w:ascii="Narkisim" w:hAnsi="Narkisim"/>
          <w:rtl/>
        </w:rPr>
        <w:footnoteReference w:id="2218"/>
      </w:r>
      <w:r w:rsidRPr="001A1563">
        <w:rPr>
          <w:rFonts w:ascii="Narkisim" w:hAnsi="Narkisim"/>
        </w:rPr>
        <w:t>.</w:t>
      </w:r>
    </w:p>
    <w:p w14:paraId="2171F132" w14:textId="77777777" w:rsidR="004440AD" w:rsidRPr="001A1563" w:rsidRDefault="00000000" w:rsidP="001A1563">
      <w:pPr>
        <w:bidi/>
        <w:rPr>
          <w:rFonts w:ascii="Narkisim" w:hAnsi="Narkisim" w:cs="Narkisim"/>
        </w:rPr>
      </w:pPr>
      <w:r w:rsidRPr="001A1563">
        <w:rPr>
          <w:rFonts w:ascii="Narkisim" w:hAnsi="Narkisim" w:cs="Narkisim"/>
          <w:u w:val="single"/>
          <w:rtl/>
        </w:rPr>
        <w:t>תוד"ה קבל.</w:t>
      </w:r>
      <w:r w:rsidRPr="001A1563">
        <w:rPr>
          <w:rFonts w:ascii="Narkisim" w:hAnsi="Narkisim" w:cs="Narkisim"/>
          <w:rtl/>
        </w:rPr>
        <w:t xml:space="preserve"> נראה דאם אמרה וכו' לפלוני שהם שלו, דנאמנת במיגו דאי בעי שקלה וכו'. מבואר בתוס' דצריך מיגו להיות נאמנת שהוא של אחר. וכ"כ ה</w:t>
      </w:r>
      <w:r w:rsidRPr="001A1563">
        <w:rPr>
          <w:rFonts w:ascii="Narkisim" w:hAnsi="Narkisim" w:cs="Narkisim"/>
          <w:b/>
          <w:bCs/>
          <w:rtl/>
        </w:rPr>
        <w:t>נתיבות</w:t>
      </w:r>
      <w:r w:rsidRPr="001A1563">
        <w:rPr>
          <w:rFonts w:ascii="Narkisim" w:hAnsi="Narkisim" w:cs="Narkisim"/>
          <w:rtl/>
        </w:rPr>
        <w:t xml:space="preserve"> (סב ט) דנאמנת שהוא שלה מדין חזקה מה שתח"י, ועי"ז יש לה מיגו להיות נאמנת שהוא של אחר. [אבל לא מהני החזקה שתחת ידה לומר שהוא פקדון מיד אחר, אלא מדין מיגו]</w:t>
      </w:r>
      <w:r w:rsidRPr="001A1563">
        <w:rPr>
          <w:rFonts w:ascii="Narkisim" w:hAnsi="Narkisim" w:cs="Narkisim"/>
        </w:rPr>
        <w:t>.</w:t>
      </w:r>
    </w:p>
    <w:p w14:paraId="2B3EBEF1" w14:textId="77777777" w:rsidR="004440AD" w:rsidRPr="001A1563" w:rsidRDefault="00000000" w:rsidP="001A1563">
      <w:pPr>
        <w:pStyle w:val="a8"/>
        <w:bidi/>
        <w:rPr>
          <w:rFonts w:ascii="Narkisim" w:hAnsi="Narkisim"/>
        </w:rPr>
      </w:pPr>
      <w:r w:rsidRPr="001A1563">
        <w:rPr>
          <w:rFonts w:ascii="Narkisim" w:hAnsi="Narkisim"/>
          <w:rtl/>
        </w:rPr>
        <w:t>אך בהמשך התוס' משמע [להיפך] דנאמנת שהוא של אחר, ותוס' דנו שתהא נאמנת שהיא שלה [אף נושאת ונותנת בבית], במיגו שאומרת שהוא של אחר</w:t>
      </w:r>
      <w:r w:rsidRPr="001A1563">
        <w:rPr>
          <w:rFonts w:ascii="Narkisim" w:hAnsi="Narkisim"/>
        </w:rPr>
        <w:t>.</w:t>
      </w:r>
    </w:p>
    <w:p w14:paraId="212FEAB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(הנ"ל) הוכיח דעבד נאמן שהוא פקדון בידו מאחר, ואף בלא מיגו</w:t>
      </w:r>
      <w:r w:rsidRPr="001A1563">
        <w:rPr>
          <w:rFonts w:ascii="Narkisim" w:hAnsi="Narkisim" w:cs="Narkisim"/>
        </w:rPr>
        <w:t>.</w:t>
      </w:r>
    </w:p>
    <w:p w14:paraId="464CF734" w14:textId="77777777" w:rsidR="004440AD" w:rsidRPr="001A1563" w:rsidRDefault="00000000" w:rsidP="001A1563">
      <w:pPr>
        <w:pStyle w:val="aa"/>
        <w:bidi/>
        <w:rPr>
          <w:rFonts w:ascii="Narkisim" w:hAnsi="Narkisim"/>
        </w:rPr>
      </w:pPr>
      <w:r w:rsidRPr="001A1563">
        <w:rPr>
          <w:rFonts w:ascii="Narkisim" w:hAnsi="Narkisim"/>
          <w:u w:val="single"/>
          <w:rtl/>
        </w:rPr>
        <w:t>בא"ד ואפי' אומר הבעל שהממון שלו אין לו כח להוציא מידה, מדקאמר יחזיר לאשה, הול”ל יודיע לבעל וכו'</w:t>
      </w:r>
      <w:r w:rsidRPr="001A1563">
        <w:rPr>
          <w:rFonts w:ascii="Narkisim" w:hAnsi="Narkisim"/>
          <w:rtl/>
        </w:rPr>
        <w:t>. ו</w:t>
      </w:r>
      <w:r w:rsidRPr="001A1563">
        <w:rPr>
          <w:rFonts w:ascii="Narkisim" w:hAnsi="Narkisim"/>
          <w:b/>
          <w:bCs/>
          <w:rtl/>
        </w:rPr>
        <w:t>רבינו יונה</w:t>
      </w:r>
      <w:r w:rsidRPr="001A1563">
        <w:rPr>
          <w:rFonts w:ascii="Narkisim" w:hAnsi="Narkisim"/>
          <w:rtl/>
        </w:rPr>
        <w:t xml:space="preserve"> כ' דאם תמצא יש לדחות דאי"צ לשאול את הבעל, וכל זמן שאינו לפנינו רשאי להחזיר לאשה. אך הביא מהא דנאמנת בשעת מיתה [ע' בסמוך]</w:t>
      </w:r>
      <w:r w:rsidRPr="001A1563">
        <w:rPr>
          <w:rFonts w:ascii="Narkisim" w:hAnsi="Narkisim"/>
        </w:rPr>
        <w:t>.</w:t>
      </w:r>
    </w:p>
    <w:p w14:paraId="11B4559E" w14:textId="77777777" w:rsidR="004440AD" w:rsidRPr="001A1563" w:rsidRDefault="00000000" w:rsidP="001A1563">
      <w:pPr>
        <w:bidi/>
        <w:rPr>
          <w:rFonts w:ascii="Narkisim" w:hAnsi="Narkisim" w:cs="Narkisim"/>
        </w:rPr>
      </w:pPr>
      <w:r w:rsidRPr="001A1563">
        <w:rPr>
          <w:rFonts w:ascii="Narkisim" w:hAnsi="Narkisim" w:cs="Narkisim"/>
          <w:u w:val="single"/>
          <w:rtl/>
        </w:rPr>
        <w:t>בא"ד ואם תקף הבעל מידה שוב אין מוציאין</w:t>
      </w:r>
      <w:r w:rsidRPr="001A1563">
        <w:rPr>
          <w:rStyle w:val="ad"/>
          <w:rFonts w:ascii="Narkisim" w:hAnsi="Narkisim" w:cs="Narkisim"/>
          <w:rtl/>
        </w:rPr>
        <w:footnoteReference w:id="2219"/>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אחרונים</w:t>
      </w:r>
      <w:r w:rsidRPr="001A1563">
        <w:rPr>
          <w:rFonts w:ascii="Narkisim" w:hAnsi="Narkisim" w:cs="Narkisim"/>
          <w:rtl/>
        </w:rPr>
        <w:t xml:space="preserve"> הקשו דדעת תוס' (בכ"מ) דל"מ תפיסה לאחר שנולד הספק, ומ"ש הכא דיהני תקף בפנינו בעדים</w:t>
      </w:r>
      <w:r w:rsidRPr="001A1563">
        <w:rPr>
          <w:rFonts w:ascii="Narkisim" w:hAnsi="Narkisim" w:cs="Narkisim"/>
        </w:rPr>
        <w:t>.</w:t>
      </w:r>
    </w:p>
    <w:p w14:paraId="4E454C1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בית יעקב</w:t>
      </w:r>
      <w:r w:rsidRPr="001A1563">
        <w:rPr>
          <w:rFonts w:ascii="Narkisim" w:hAnsi="Narkisim"/>
          <w:rtl/>
        </w:rPr>
        <w:t xml:space="preserve"> (אבה"ע פה ט) ביאר דעת התוס' דכיון דהיו המעות טמונים הוי ריעותא ודמי לדררא דממונא, ותוס' ס"ל דבדררא דממונא מהני תפיסה בטענת ברי </w:t>
      </w:r>
      <w:r w:rsidRPr="001A1563">
        <w:rPr>
          <w:rFonts w:ascii="Narkisim" w:hAnsi="Narkisim"/>
          <w:sz w:val="20"/>
          <w:szCs w:val="20"/>
          <w:rtl/>
        </w:rPr>
        <w:t>[וכדעת</w:t>
      </w:r>
      <w:r w:rsidRPr="001A1563">
        <w:rPr>
          <w:rFonts w:ascii="Narkisim" w:hAnsi="Narkisim"/>
          <w:b/>
          <w:bCs/>
          <w:sz w:val="20"/>
          <w:szCs w:val="20"/>
          <w:rtl/>
        </w:rPr>
        <w:t xml:space="preserve"> תוס' </w:t>
      </w:r>
      <w:r w:rsidRPr="001A1563">
        <w:rPr>
          <w:rFonts w:ascii="Narkisim" w:hAnsi="Narkisim"/>
          <w:sz w:val="20"/>
          <w:szCs w:val="20"/>
          <w:rtl/>
        </w:rPr>
        <w:t>(כתובות כ. ולקמן קה. בחד תי')]. אמנם תוס' לא הזכירו דאיירי דוקא טוען ברי</w:t>
      </w:r>
      <w:r w:rsidRPr="001A1563">
        <w:rPr>
          <w:rFonts w:ascii="Narkisim" w:hAnsi="Narkisim"/>
          <w:sz w:val="20"/>
          <w:szCs w:val="20"/>
        </w:rPr>
        <w:t>.</w:t>
      </w:r>
    </w:p>
    <w:p w14:paraId="5383EE7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(רנ) כת' דהכא לא שייך דין מוחזק לאשה. </w:t>
      </w:r>
      <w:r w:rsidRPr="001A1563">
        <w:rPr>
          <w:rFonts w:ascii="Narkisim" w:hAnsi="Narkisim"/>
          <w:szCs w:val="20"/>
          <w:rtl/>
        </w:rPr>
        <w:t>והקוב"ש ביאר דדוקא היכא דיש ספק לפנינו [ודררא דממונא], חל הכרעת מוחזק [דהוה הכרעה ודאית]. אבל במקום דליכא ספק לפנינו לא שייך גדרי מוחזק בספיקות</w:t>
      </w:r>
      <w:r w:rsidRPr="001A1563">
        <w:rPr>
          <w:rFonts w:ascii="Narkisim" w:hAnsi="Narkisim"/>
        </w:rPr>
        <w:t>.</w:t>
      </w:r>
    </w:p>
    <w:p w14:paraId="075FE6E2" w14:textId="77777777" w:rsidR="004440AD" w:rsidRPr="001A1563" w:rsidRDefault="00000000" w:rsidP="001A1563">
      <w:pPr>
        <w:pStyle w:val="a7"/>
        <w:bidi/>
        <w:rPr>
          <w:rFonts w:ascii="Narkisim" w:hAnsi="Narkisim"/>
        </w:rPr>
      </w:pPr>
      <w:r w:rsidRPr="001A1563">
        <w:rPr>
          <w:rFonts w:ascii="Narkisim" w:hAnsi="Narkisim"/>
          <w:rtl/>
        </w:rPr>
        <w:t>ואף דמעיקרא אין מוציאין מידה מספק, וכשהממון אצלו אין להוציא ממנו מספק. אבל ליכא חזקה מה שתח"י שהיא שלה [שמצוי שממון של הבעל אצלה]. ואין ספק לפנינו שחל הכרעה</w:t>
      </w:r>
      <w:r w:rsidRPr="001A1563">
        <w:rPr>
          <w:rFonts w:ascii="Narkisim" w:hAnsi="Narkisim"/>
        </w:rPr>
        <w:t>.</w:t>
      </w:r>
    </w:p>
    <w:p w14:paraId="0529208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sz w:val="20"/>
          <w:szCs w:val="20"/>
          <w:rtl/>
        </w:rPr>
        <w:t xml:space="preserve"> (אה"ע עב ז)</w:t>
      </w:r>
      <w:r w:rsidRPr="001A1563">
        <w:rPr>
          <w:rFonts w:ascii="Narkisim" w:hAnsi="Narkisim"/>
          <w:rtl/>
        </w:rPr>
        <w:t xml:space="preserve"> כת' שאינו מדין מוחזק, אלא ענינו דסתם מעות ביד האשה הוא של הבעל שאין מצוי אצלה ממון אלא מסיבה ידועה. וכשבא ליד הבעל</w:t>
      </w:r>
      <w:r w:rsidRPr="001A1563">
        <w:rPr>
          <w:rStyle w:val="ad"/>
          <w:rFonts w:ascii="Narkisim" w:hAnsi="Narkisim"/>
          <w:rtl/>
        </w:rPr>
        <w:footnoteReference w:id="2220"/>
      </w:r>
      <w:r w:rsidRPr="001A1563">
        <w:rPr>
          <w:rFonts w:ascii="Narkisim" w:hAnsi="Narkisim"/>
        </w:rPr>
        <w:t xml:space="preserve"> </w:t>
      </w:r>
      <w:r w:rsidRPr="001A1563">
        <w:rPr>
          <w:rFonts w:ascii="Narkisim" w:hAnsi="Narkisim"/>
          <w:rtl/>
        </w:rPr>
        <w:t>נגמרה חזקת הממון דמחזיקין שהן של הבעל. והרבה כיו"ב בדיני ממונות, דהבא בטענה שהיא משנה ומחדשת הענין חשיב כמוציא</w:t>
      </w:r>
      <w:r w:rsidRPr="001A1563">
        <w:rPr>
          <w:rStyle w:val="ad"/>
          <w:rFonts w:ascii="Narkisim" w:hAnsi="Narkisim"/>
          <w:rtl/>
        </w:rPr>
        <w:footnoteReference w:id="2221"/>
      </w:r>
      <w:r w:rsidRPr="001A1563">
        <w:rPr>
          <w:rFonts w:ascii="Narkisim" w:hAnsi="Narkisim"/>
        </w:rPr>
        <w:t xml:space="preserve">. </w:t>
      </w:r>
      <w:r w:rsidRPr="001A1563">
        <w:rPr>
          <w:rFonts w:ascii="Narkisim" w:hAnsi="Narkisim"/>
          <w:rtl/>
        </w:rPr>
        <w:t>והמחזיק בטענה הידוע חשיב מוחזק</w:t>
      </w:r>
      <w:r w:rsidRPr="001A1563">
        <w:rPr>
          <w:rFonts w:ascii="Narkisim" w:hAnsi="Narkisim"/>
        </w:rPr>
        <w:t>.</w:t>
      </w:r>
    </w:p>
    <w:p w14:paraId="15D2A0C2"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בא"ד ואם היתה נאמנת לומר של פלוני תהא נאמנת לומר שלי במיגו</w:t>
      </w:r>
      <w:r w:rsidRPr="001A1563">
        <w:rPr>
          <w:rFonts w:ascii="Narkisim" w:hAnsi="Narkisim"/>
          <w:rtl/>
        </w:rPr>
        <w:t>. מבואר דתוס' העלו צד דנאמנת יותר לומר שהוא של אחר [וה</w:t>
      </w:r>
      <w:r w:rsidRPr="001A1563">
        <w:rPr>
          <w:rFonts w:ascii="Narkisim" w:hAnsi="Narkisim"/>
          <w:b/>
          <w:bCs/>
          <w:rtl/>
        </w:rPr>
        <w:t>חזו”א</w:t>
      </w:r>
      <w:r w:rsidRPr="001A1563">
        <w:rPr>
          <w:rFonts w:ascii="Narkisim" w:hAnsi="Narkisim"/>
          <w:rtl/>
        </w:rPr>
        <w:t xml:space="preserve"> ביאר דשכיח טפי שיהא של אחרים אצלה], אף שלא מהני חזקה מה שתחת ידה להיות נאמנת לעצמה. [ותוס' הק' דיש לה מיגו]</w:t>
      </w:r>
      <w:r w:rsidRPr="001A1563">
        <w:rPr>
          <w:rFonts w:ascii="Narkisim" w:hAnsi="Narkisim"/>
        </w:rPr>
        <w:t>.</w:t>
      </w:r>
    </w:p>
    <w:p w14:paraId="4C6DFCA8" w14:textId="77777777" w:rsidR="004440AD" w:rsidRPr="001A1563" w:rsidRDefault="00000000" w:rsidP="001A1563">
      <w:pPr>
        <w:bidi/>
        <w:rPr>
          <w:rFonts w:ascii="Narkisim" w:hAnsi="Narkisim" w:cs="Narkisim"/>
        </w:rPr>
      </w:pPr>
      <w:r w:rsidRPr="001A1563">
        <w:rPr>
          <w:rFonts w:ascii="Narkisim" w:hAnsi="Narkisim" w:cs="Narkisim"/>
          <w:u w:val="single"/>
          <w:rtl/>
        </w:rPr>
        <w:t>בא"ד וכן האשה שנושאת ונותנת וכו' ולא מהימ' לה במיגו דאי בעי אמרה שהיא נפקדת משל אחרים וכו'</w:t>
      </w:r>
      <w:r w:rsidRPr="001A1563">
        <w:rPr>
          <w:rFonts w:ascii="Narkisim" w:hAnsi="Narkisim" w:cs="Narkisim"/>
          <w:rtl/>
        </w:rPr>
        <w:t>. ה</w:t>
      </w:r>
      <w:r w:rsidRPr="001A1563">
        <w:rPr>
          <w:rFonts w:ascii="Narkisim" w:hAnsi="Narkisim" w:cs="Narkisim"/>
          <w:b/>
          <w:bCs/>
          <w:rtl/>
        </w:rPr>
        <w:t>ש"ך</w:t>
      </w:r>
      <w:r w:rsidRPr="001A1563">
        <w:rPr>
          <w:rFonts w:ascii="Narkisim" w:hAnsi="Narkisim" w:cs="Narkisim"/>
          <w:rtl/>
        </w:rPr>
        <w:t xml:space="preserve"> (סב ו) כ' דאשה הנושאת ונותנת אינה נאמנת אפי' במיגו. שכל ממון שביד האשה בחזקת הבעל הוא שיאכל פירותיו. ול”מ מיגו להוציא מחזקה זו. דמיגו במקום חזקה לא אמרינן. וה</w:t>
      </w:r>
      <w:r w:rsidRPr="001A1563">
        <w:rPr>
          <w:rFonts w:ascii="Narkisim" w:hAnsi="Narkisim" w:cs="Narkisim"/>
          <w:b/>
          <w:bCs/>
          <w:rtl/>
        </w:rPr>
        <w:t>בי"ש</w:t>
      </w:r>
      <w:r w:rsidRPr="001A1563">
        <w:rPr>
          <w:rFonts w:ascii="Narkisim" w:hAnsi="Narkisim" w:cs="Narkisim"/>
          <w:rtl/>
        </w:rPr>
        <w:t xml:space="preserve"> (פה כט) הביא דכ"כ תוס' (דידן)</w:t>
      </w:r>
      <w:r w:rsidRPr="001A1563">
        <w:rPr>
          <w:rFonts w:ascii="Narkisim" w:hAnsi="Narkisim" w:cs="Narkisim"/>
        </w:rPr>
        <w:t>.</w:t>
      </w:r>
    </w:p>
    <w:p w14:paraId="32828C2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ט) הביא דעד"ז אי' (בפוסקים צט, ע"פ הרמב"ן כתובות יט) דבע"ח אינו נאמן בממון שהוא תחת ידו שהוא של אחר, אף כשיש לו מיגו. דהוה מיגו במקום חזקה [וע' מש”כ בזה לעיל לד.]</w:t>
      </w:r>
      <w:r w:rsidRPr="001A1563">
        <w:rPr>
          <w:rFonts w:ascii="Narkisim" w:hAnsi="Narkisim"/>
        </w:rPr>
        <w:t>.</w:t>
      </w:r>
    </w:p>
    <w:p w14:paraId="55469252"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בי”ש</w:t>
      </w:r>
      <w:r w:rsidRPr="001A1563">
        <w:rPr>
          <w:rFonts w:ascii="Narkisim" w:hAnsi="Narkisim"/>
          <w:rtl/>
        </w:rPr>
        <w:t xml:space="preserve"> הביא דמבואר ברמ"א (שם) דנאמנת. וה</w:t>
      </w:r>
      <w:r w:rsidRPr="001A1563">
        <w:rPr>
          <w:rFonts w:ascii="Narkisim" w:hAnsi="Narkisim"/>
          <w:b/>
          <w:bCs/>
          <w:rtl/>
        </w:rPr>
        <w:t>בי”ש</w:t>
      </w:r>
      <w:r w:rsidRPr="001A1563">
        <w:rPr>
          <w:rFonts w:ascii="Narkisim" w:hAnsi="Narkisim"/>
          <w:rtl/>
        </w:rPr>
        <w:t xml:space="preserve"> (שם ל) כ' דמיגו במקום חזקה הוה ספק, א”כ אין להוציא מידה כשיש לה מיגו.</w:t>
      </w:r>
      <w:r w:rsidRPr="001A1563">
        <w:rPr>
          <w:rFonts w:ascii="Narkisim" w:hAnsi="Narkisim"/>
          <w:szCs w:val="20"/>
          <w:rtl/>
        </w:rPr>
        <w:t xml:space="preserve"> [וה</w:t>
      </w:r>
      <w:r w:rsidRPr="001A1563">
        <w:rPr>
          <w:rFonts w:ascii="Narkisim" w:hAnsi="Narkisim"/>
          <w:b/>
          <w:bCs/>
          <w:szCs w:val="20"/>
          <w:rtl/>
        </w:rPr>
        <w:t>אחרונים</w:t>
      </w:r>
      <w:r w:rsidRPr="001A1563">
        <w:rPr>
          <w:rFonts w:ascii="Narkisim" w:hAnsi="Narkisim"/>
          <w:szCs w:val="20"/>
          <w:rtl/>
        </w:rPr>
        <w:t xml:space="preserve"> דנו דאין לדמות חזקה זו לזו. ובדברי הרמב"ן (הנ"ל) מבואר דל"מ מיגו במקום חזקה מה שתח"י</w:t>
      </w:r>
      <w:r w:rsidRPr="001A1563">
        <w:rPr>
          <w:rFonts w:ascii="Narkisim" w:hAnsi="Narkisim"/>
          <w:rtl/>
        </w:rPr>
        <w:t>]</w:t>
      </w:r>
      <w:r w:rsidRPr="001A1563">
        <w:rPr>
          <w:rFonts w:ascii="Narkisim" w:hAnsi="Narkisim"/>
        </w:rPr>
        <w:t>.</w:t>
      </w:r>
    </w:p>
    <w:p w14:paraId="0F6846CF"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תומים</w:t>
      </w:r>
      <w:r w:rsidRPr="001A1563">
        <w:rPr>
          <w:rFonts w:ascii="Narkisim" w:hAnsi="Narkisim" w:cs="Narkisim"/>
          <w:rtl/>
        </w:rPr>
        <w:t xml:space="preserve"> (סב א) דחה דכוונת התוס' דאין כאן מיגו, דהא איירי שראינו אותו בידה. ואין לה שום טענה. ואדרבה מבואר בתוס' דאילו היה לה מיגו היתה נאמנת. </w:t>
      </w:r>
      <w:r w:rsidRPr="001A1563">
        <w:rPr>
          <w:rFonts w:ascii="Narkisim" w:hAnsi="Narkisim" w:cs="Narkisim"/>
          <w:szCs w:val="20"/>
          <w:rtl/>
        </w:rPr>
        <w:t>והאריך להוכיח מכ”מ דודאי נאמנת ע”י מיגו. וכת' דאף לסוברים דל"מ מיגו במקום חזקה שתח”י, הכא אינו תחת יד הבעל, אלא בידה. ומהני מיגו</w:t>
      </w:r>
      <w:r w:rsidRPr="001A1563">
        <w:rPr>
          <w:rFonts w:ascii="Narkisim" w:hAnsi="Narkisim" w:cs="Narkisim"/>
        </w:rPr>
        <w:t>.</w:t>
      </w:r>
    </w:p>
    <w:p w14:paraId="2E711FB5"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(רנא) הק' להיפך, דמבואר בתוס' דאילו היה לה מיגו נאמנת, והא חזקה מה שתח"י האשה הנושאת דהוה של בעלה</w:t>
      </w:r>
      <w:r w:rsidRPr="001A1563">
        <w:rPr>
          <w:rStyle w:val="ad"/>
          <w:rFonts w:ascii="Narkisim" w:hAnsi="Narkisim"/>
          <w:rtl/>
        </w:rPr>
        <w:footnoteReference w:id="2222"/>
      </w:r>
      <w:r w:rsidRPr="001A1563">
        <w:rPr>
          <w:rFonts w:ascii="Narkisim" w:hAnsi="Narkisim"/>
        </w:rPr>
        <w:t xml:space="preserve">. </w:t>
      </w:r>
      <w:r w:rsidRPr="001A1563">
        <w:rPr>
          <w:rFonts w:ascii="Narkisim" w:hAnsi="Narkisim"/>
          <w:rtl/>
        </w:rPr>
        <w:t>א”כ האיך מהני מיגו במקום חזקה, וכסברת הרמב”ן (הנ”ל). וה</w:t>
      </w:r>
      <w:r w:rsidRPr="001A1563">
        <w:rPr>
          <w:rFonts w:ascii="Narkisim" w:hAnsi="Narkisim"/>
          <w:b/>
          <w:bCs/>
          <w:rtl/>
        </w:rPr>
        <w:t>קוב”ש</w:t>
      </w:r>
      <w:r w:rsidRPr="001A1563">
        <w:rPr>
          <w:rFonts w:ascii="Narkisim" w:hAnsi="Narkisim"/>
          <w:rtl/>
        </w:rPr>
        <w:t xml:space="preserve"> תי' דהרמב”ן קאי במקום שיש חשש קנוניה, מש”ה לא מהני המיגו כ”כ במקום חזקה. אבל היכא דל"ש חשש קנוניה מהני</w:t>
      </w:r>
      <w:r w:rsidRPr="001A1563">
        <w:rPr>
          <w:rStyle w:val="ad"/>
          <w:rFonts w:ascii="Narkisim" w:hAnsi="Narkisim"/>
          <w:rtl/>
        </w:rPr>
        <w:footnoteReference w:id="2223"/>
      </w:r>
      <w:r w:rsidRPr="001A1563">
        <w:rPr>
          <w:rFonts w:ascii="Narkisim" w:hAnsi="Narkisim"/>
        </w:rPr>
        <w:t>.</w:t>
      </w:r>
    </w:p>
    <w:p w14:paraId="44DA388C"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ש”ך</w:t>
      </w:r>
      <w:r w:rsidRPr="001A1563">
        <w:rPr>
          <w:rFonts w:ascii="Narkisim" w:hAnsi="Narkisim" w:cs="Narkisim"/>
          <w:rtl/>
        </w:rPr>
        <w:t xml:space="preserve"> (הנ"ל) נקט דאף כשלא ראו המעות תחת ידה, האשה אינה נאמנת במיגו כלל. דהוה מיגו במקום חזקה</w:t>
      </w:r>
      <w:r w:rsidRPr="001A1563">
        <w:rPr>
          <w:rStyle w:val="ad"/>
          <w:rFonts w:ascii="Narkisim" w:hAnsi="Narkisim" w:cs="Narkisim"/>
          <w:rtl/>
        </w:rPr>
        <w:footnoteReference w:id="2224"/>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ריטב"א</w:t>
      </w:r>
      <w:r w:rsidRPr="001A1563">
        <w:rPr>
          <w:rFonts w:ascii="Narkisim" w:hAnsi="Narkisim" w:cs="Narkisim"/>
          <w:rtl/>
        </w:rPr>
        <w:t xml:space="preserve"> (בסוגיין) כתב דאם אין עדים שראוה בידה נאמנת במיגו לומר שקיבלה ע"מ שאין לבעלה רשות בה, דאינו במקום חזקה. [וכ"כ הרמ"ה בסמוך גבי אחים]</w:t>
      </w:r>
      <w:r w:rsidRPr="001A1563">
        <w:rPr>
          <w:rFonts w:ascii="Narkisim" w:hAnsi="Narkisim" w:cs="Narkisim"/>
        </w:rPr>
        <w:t>.</w:t>
      </w:r>
    </w:p>
    <w:p w14:paraId="02B82BE1" w14:textId="77777777" w:rsidR="004440AD" w:rsidRPr="001A1563" w:rsidRDefault="00000000" w:rsidP="001A1563">
      <w:pPr>
        <w:pStyle w:val="aa"/>
        <w:bidi/>
        <w:rPr>
          <w:rFonts w:ascii="Narkisim" w:hAnsi="Narkisim"/>
        </w:rPr>
      </w:pPr>
      <w:r w:rsidRPr="001A1563">
        <w:rPr>
          <w:rFonts w:ascii="Narkisim" w:hAnsi="Narkisim"/>
          <w:u w:val="single"/>
          <w:rtl/>
        </w:rPr>
        <w:t>בא"ד ומיהו היכא שאינה נושאת ונותנת וכו' וממון בעלה מצוי בידה ילה"ס אם חשבי' וכו'</w:t>
      </w:r>
      <w:r w:rsidRPr="001A1563">
        <w:rPr>
          <w:rFonts w:ascii="Narkisim" w:hAnsi="Narkisim"/>
          <w:rtl/>
        </w:rPr>
        <w:t>. וה</w:t>
      </w:r>
      <w:r w:rsidRPr="001A1563">
        <w:rPr>
          <w:rFonts w:ascii="Narkisim" w:hAnsi="Narkisim"/>
          <w:b/>
          <w:bCs/>
          <w:rtl/>
        </w:rPr>
        <w:t>רא"ש</w:t>
      </w:r>
      <w:r w:rsidRPr="001A1563">
        <w:rPr>
          <w:rFonts w:ascii="Narkisim" w:hAnsi="Narkisim"/>
          <w:rtl/>
        </w:rPr>
        <w:t xml:space="preserve"> כת' דהיכא דהבעל נושא ונותן בממון, אלא שמפקיד בידה כל אשר לו דינה כנושאת ונותנת, ועליה להביא ראיה</w:t>
      </w:r>
      <w:r w:rsidRPr="001A1563">
        <w:rPr>
          <w:rFonts w:ascii="Narkisim" w:hAnsi="Narkisim"/>
        </w:rPr>
        <w:t>.</w:t>
      </w:r>
    </w:p>
    <w:p w14:paraId="6E78021F" w14:textId="77777777" w:rsidR="004440AD" w:rsidRPr="001A1563" w:rsidRDefault="00000000" w:rsidP="001A1563">
      <w:pPr>
        <w:pStyle w:val="3"/>
        <w:bidi/>
        <w:rPr>
          <w:rFonts w:ascii="Narkisim" w:hAnsi="Narkisim"/>
        </w:rPr>
      </w:pPr>
      <w:r w:rsidRPr="001A1563">
        <w:rPr>
          <w:rFonts w:ascii="Narkisim" w:hAnsi="Narkisim"/>
          <w:rtl/>
        </w:rPr>
        <w:t>דף נב</w:t>
      </w:r>
      <w:r w:rsidRPr="001A1563">
        <w:rPr>
          <w:rFonts w:ascii="Narkisim" w:hAnsi="Narkisim"/>
        </w:rPr>
        <w:t>.</w:t>
      </w:r>
    </w:p>
    <w:p w14:paraId="0CF63FA0" w14:textId="77777777" w:rsidR="004440AD" w:rsidRPr="001A1563" w:rsidRDefault="00000000" w:rsidP="001A1563">
      <w:pPr>
        <w:bidi/>
        <w:rPr>
          <w:rFonts w:ascii="Narkisim" w:hAnsi="Narkisim" w:cs="Narkisim"/>
        </w:rPr>
      </w:pPr>
      <w:r w:rsidRPr="001A1563">
        <w:rPr>
          <w:rFonts w:ascii="Narkisim" w:hAnsi="Narkisim" w:cs="Narkisim"/>
          <w:u w:val="single"/>
          <w:rtl/>
        </w:rPr>
        <w:t>קבל מן הקטן יעשה סגולה.</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שהרי אין יודע לשמור. ואם יחזיר לו הוה כמשליך לאיבוד. וה</w:t>
      </w:r>
      <w:r w:rsidRPr="001A1563">
        <w:rPr>
          <w:rFonts w:ascii="Narkisim" w:hAnsi="Narkisim" w:cs="Narkisim"/>
          <w:b/>
          <w:bCs/>
          <w:rtl/>
        </w:rPr>
        <w:t>הג' אשר"י</w:t>
      </w:r>
      <w:r w:rsidRPr="001A1563">
        <w:rPr>
          <w:rFonts w:ascii="Narkisim" w:hAnsi="Narkisim" w:cs="Narkisim"/>
          <w:rtl/>
        </w:rPr>
        <w:t xml:space="preserve"> ביאר דבהגבהתו נתחייב בשמירה מספק. וכדאי' (ב"מ כה:) ספק הינוח לא יטול ואם נטל לא יחזיר, שנתחייב בהשבה. </w:t>
      </w:r>
      <w:r w:rsidRPr="001A1563">
        <w:rPr>
          <w:rFonts w:ascii="Narkisim" w:hAnsi="Narkisim" w:cs="Narkisim"/>
          <w:szCs w:val="20"/>
          <w:rtl/>
        </w:rPr>
        <w:t>[וה"נ הוה ספק אי הוה אבידה מדעת או לא, ולא יטול. ואם נטל נתחייב בשמירתו</w:t>
      </w:r>
      <w:r w:rsidRPr="001A1563">
        <w:rPr>
          <w:rFonts w:ascii="Narkisim" w:hAnsi="Narkisim" w:cs="Narkisim"/>
          <w:rtl/>
        </w:rPr>
        <w:t>]</w:t>
      </w:r>
      <w:r w:rsidRPr="001A1563">
        <w:rPr>
          <w:rFonts w:ascii="Narkisim" w:hAnsi="Narkisim" w:cs="Narkisim"/>
        </w:rPr>
        <w:t>.</w:t>
      </w:r>
    </w:p>
    <w:p w14:paraId="5DF397F1" w14:textId="77777777" w:rsidR="004440AD" w:rsidRPr="001A1563" w:rsidRDefault="00000000" w:rsidP="001A1563">
      <w:pPr>
        <w:pStyle w:val="a7"/>
        <w:bidi/>
        <w:rPr>
          <w:rFonts w:ascii="Narkisim" w:hAnsi="Narkisim"/>
        </w:rPr>
      </w:pPr>
      <w:r w:rsidRPr="001A1563">
        <w:rPr>
          <w:rFonts w:ascii="Narkisim" w:hAnsi="Narkisim"/>
          <w:rtl/>
        </w:rPr>
        <w:t>אך הביא ד</w:t>
      </w:r>
      <w:r w:rsidRPr="001A1563">
        <w:rPr>
          <w:rFonts w:ascii="Narkisim" w:hAnsi="Narkisim"/>
          <w:b/>
          <w:bCs/>
          <w:rtl/>
        </w:rPr>
        <w:t>י"מ</w:t>
      </w:r>
      <w:r w:rsidRPr="001A1563">
        <w:rPr>
          <w:rFonts w:ascii="Narkisim" w:hAnsi="Narkisim"/>
          <w:rtl/>
        </w:rPr>
        <w:t xml:space="preserve"> דדוקא כשנטלו לביתו, דשמא הבעלים לא מצאו ונמצא מאבד מהבעלים</w:t>
      </w:r>
      <w:r w:rsidRPr="001A1563">
        <w:rPr>
          <w:rStyle w:val="ad"/>
          <w:rFonts w:ascii="Narkisim" w:hAnsi="Narkisim"/>
          <w:rtl/>
        </w:rPr>
        <w:footnoteReference w:id="2225"/>
      </w:r>
      <w:r w:rsidRPr="001A1563">
        <w:rPr>
          <w:rFonts w:ascii="Narkisim" w:hAnsi="Narkisim"/>
        </w:rPr>
        <w:t xml:space="preserve"> </w:t>
      </w:r>
      <w:r w:rsidRPr="001A1563">
        <w:rPr>
          <w:rFonts w:ascii="Narkisim" w:hAnsi="Narkisim"/>
          <w:szCs w:val="20"/>
          <w:rtl/>
        </w:rPr>
        <w:t>[וכ”ה ב' תי' בתוס' ב”מ שם]</w:t>
      </w:r>
      <w:r w:rsidRPr="001A1563">
        <w:rPr>
          <w:rFonts w:ascii="Narkisim" w:hAnsi="Narkisim"/>
        </w:rPr>
        <w:t>.</w:t>
      </w:r>
    </w:p>
    <w:p w14:paraId="6518E8F1"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רמב"ן</w:t>
      </w:r>
      <w:r w:rsidRPr="001A1563">
        <w:rPr>
          <w:rFonts w:ascii="Narkisim" w:hAnsi="Narkisim" w:cs="Narkisim"/>
          <w:rtl/>
        </w:rPr>
        <w:t xml:space="preserve"> (ושא"ר) הק' אמאי נתחייב בשמירה, דהא אילו אדם נתנו לקטן הוה אבידה מדעת (כדאי' לקמן פז:) ואינו מתחייב בשמירה</w:t>
      </w:r>
      <w:r w:rsidRPr="001A1563">
        <w:rPr>
          <w:rStyle w:val="ad"/>
          <w:rFonts w:ascii="Narkisim" w:hAnsi="Narkisim" w:cs="Narkisim"/>
          <w:rtl/>
        </w:rPr>
        <w:footnoteReference w:id="2226"/>
      </w:r>
      <w:r w:rsidRPr="001A1563">
        <w:rPr>
          <w:rFonts w:ascii="Narkisim" w:hAnsi="Narkisim" w:cs="Narkisim"/>
        </w:rPr>
        <w:t xml:space="preserve">. </w:t>
      </w:r>
      <w:r w:rsidRPr="001A1563">
        <w:rPr>
          <w:rFonts w:ascii="Narkisim" w:hAnsi="Narkisim" w:cs="Narkisim"/>
          <w:rtl/>
        </w:rPr>
        <w:t>ואף אי מצאו הקטן יחזירנו לו ויפטר. ואף שהגביהו אינו מתחייב בהשבה</w:t>
      </w:r>
      <w:r w:rsidRPr="001A1563">
        <w:rPr>
          <w:rStyle w:val="ad"/>
          <w:rFonts w:ascii="Narkisim" w:hAnsi="Narkisim" w:cs="Narkisim"/>
          <w:rtl/>
        </w:rPr>
        <w:footnoteReference w:id="2227"/>
      </w:r>
      <w:r w:rsidRPr="001A1563">
        <w:rPr>
          <w:rFonts w:ascii="Narkisim" w:hAnsi="Narkisim" w:cs="Narkisim"/>
        </w:rPr>
        <w:t>.</w:t>
      </w:r>
    </w:p>
    <w:p w14:paraId="07AD5114" w14:textId="77777777" w:rsidR="004440AD" w:rsidRPr="001A1563" w:rsidRDefault="00000000" w:rsidP="001A1563">
      <w:pPr>
        <w:pStyle w:val="a8"/>
        <w:bidi/>
        <w:rPr>
          <w:rFonts w:ascii="Narkisim" w:hAnsi="Narkisim"/>
        </w:rPr>
      </w:pPr>
      <w:r w:rsidRPr="001A1563">
        <w:rPr>
          <w:rFonts w:ascii="Narkisim" w:hAnsi="Narkisim"/>
          <w:rtl/>
        </w:rPr>
        <w:t>ואילו ב</w:t>
      </w:r>
      <w:r w:rsidRPr="001A1563">
        <w:rPr>
          <w:rFonts w:ascii="Narkisim" w:hAnsi="Narkisim"/>
          <w:b/>
          <w:bCs/>
          <w:rtl/>
        </w:rPr>
        <w:t>הג' אשר"י</w:t>
      </w:r>
      <w:r w:rsidRPr="001A1563">
        <w:rPr>
          <w:rFonts w:ascii="Narkisim" w:hAnsi="Narkisim"/>
          <w:rtl/>
        </w:rPr>
        <w:t xml:space="preserve"> מבואר דאילו מצא מציאה לא הוה אבידה מדעת, ומתחייב בשמירתו. וכ"מ ב</w:t>
      </w:r>
      <w:r w:rsidRPr="001A1563">
        <w:rPr>
          <w:rFonts w:ascii="Narkisim" w:hAnsi="Narkisim"/>
          <w:b/>
          <w:bCs/>
          <w:rtl/>
        </w:rPr>
        <w:t>תוס</w:t>
      </w:r>
      <w:r w:rsidRPr="001A1563">
        <w:rPr>
          <w:rFonts w:ascii="Narkisim" w:hAnsi="Narkisim"/>
          <w:rtl/>
        </w:rPr>
        <w:t>', דמש"ה העמידו משום צד מציאה</w:t>
      </w:r>
      <w:r w:rsidRPr="001A1563">
        <w:rPr>
          <w:rStyle w:val="ad"/>
          <w:rFonts w:ascii="Narkisim" w:hAnsi="Narkisim"/>
          <w:rtl/>
        </w:rPr>
        <w:footnoteReference w:id="2228"/>
      </w:r>
      <w:r w:rsidRPr="001A1563">
        <w:rPr>
          <w:rFonts w:ascii="Narkisim" w:hAnsi="Narkisim"/>
        </w:rPr>
        <w:t xml:space="preserve">. </w:t>
      </w:r>
      <w:r w:rsidRPr="001A1563">
        <w:rPr>
          <w:rFonts w:ascii="Narkisim" w:hAnsi="Narkisim"/>
          <w:rtl/>
        </w:rPr>
        <w:t>ולכאורה כוונת הרמב"ן דמ"מ לא שייך בזה חיוב השבה, דאף ביד הבעלים לא היה משומר טפי</w:t>
      </w:r>
      <w:r w:rsidRPr="001A1563">
        <w:rPr>
          <w:rStyle w:val="ad"/>
          <w:rFonts w:ascii="Narkisim" w:hAnsi="Narkisim"/>
          <w:rtl/>
        </w:rPr>
        <w:footnoteReference w:id="2229"/>
      </w:r>
      <w:r w:rsidRPr="001A1563">
        <w:rPr>
          <w:rFonts w:ascii="Narkisim" w:hAnsi="Narkisim"/>
        </w:rPr>
        <w:t xml:space="preserve"> </w:t>
      </w:r>
      <w:r w:rsidRPr="001A1563">
        <w:rPr>
          <w:rFonts w:ascii="Narkisim" w:hAnsi="Narkisim"/>
          <w:rtl/>
        </w:rPr>
        <w:t>[ומשעה שהקטן מצאו לא היה משתמר]</w:t>
      </w:r>
      <w:r w:rsidRPr="001A1563">
        <w:rPr>
          <w:rFonts w:ascii="Narkisim" w:hAnsi="Narkisim"/>
        </w:rPr>
        <w:t>.</w:t>
      </w:r>
    </w:p>
    <w:p w14:paraId="1F0C127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צד דתלינן דתינוק זה לקח מחצר המשתמרת, ואם לא יקבל זה ממנו היה מחזרו. ואילו זה יקח עי"ז מאבדו מהבעלים [והנידון משום שמאבד למי שלקחו ממנו. ולא חיוב לקטן]. ולפיכך לא יחזירם לתינוק אלא יעשה לו סגולה, ולכשיבא הלה יטול את שלו, והקטן יאכל פירות בנתים</w:t>
      </w:r>
      <w:r w:rsidRPr="001A1563">
        <w:rPr>
          <w:rStyle w:val="ad"/>
          <w:rFonts w:ascii="Narkisim" w:hAnsi="Narkisim"/>
          <w:rtl/>
        </w:rPr>
        <w:footnoteReference w:id="2230"/>
      </w:r>
      <w:r w:rsidRPr="001A1563">
        <w:rPr>
          <w:rFonts w:ascii="Narkisim" w:hAnsi="Narkisim"/>
        </w:rPr>
        <w:t xml:space="preserve">. </w:t>
      </w:r>
      <w:r w:rsidRPr="001A1563">
        <w:rPr>
          <w:rFonts w:ascii="Narkisim" w:hAnsi="Narkisim"/>
          <w:rtl/>
        </w:rPr>
        <w:t>[והרמב"ן דחה דהא זמנין דמכליא קרנא]</w:t>
      </w:r>
      <w:r w:rsidRPr="001A1563">
        <w:rPr>
          <w:rFonts w:ascii="Narkisim" w:hAnsi="Narkisim"/>
        </w:rPr>
        <w:t>.</w:t>
      </w:r>
    </w:p>
    <w:p w14:paraId="2D2DC49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(ושא"ר) תי' דלצאת ידי שמים אמרי'. ויש מצוות השבת אבדתו של תינוק</w:t>
      </w:r>
      <w:r w:rsidRPr="001A1563">
        <w:rPr>
          <w:rStyle w:val="ad"/>
          <w:rFonts w:ascii="Narkisim" w:hAnsi="Narkisim" w:cs="Narkisim"/>
          <w:rtl/>
        </w:rPr>
        <w:footnoteReference w:id="2231"/>
      </w:r>
      <w:r w:rsidRPr="001A1563">
        <w:rPr>
          <w:rFonts w:ascii="Narkisim" w:hAnsi="Narkisim" w:cs="Narkisim"/>
        </w:rPr>
        <w:t xml:space="preserve">. </w:t>
      </w:r>
      <w:r w:rsidRPr="001A1563">
        <w:rPr>
          <w:rFonts w:ascii="Narkisim" w:hAnsi="Narkisim" w:cs="Narkisim"/>
          <w:rtl/>
        </w:rPr>
        <w:t>אבל אם החזיר ליד התינוק אינו חייב לשלם [דהא הוה אבידה מדעת]</w:t>
      </w:r>
      <w:r w:rsidRPr="001A1563">
        <w:rPr>
          <w:rFonts w:ascii="Narkisim" w:hAnsi="Narkisim" w:cs="Narkisim"/>
        </w:rPr>
        <w:t>.</w:t>
      </w:r>
    </w:p>
    <w:p w14:paraId="4FDB8868" w14:textId="77777777" w:rsidR="004440AD" w:rsidRPr="001A1563" w:rsidRDefault="00000000" w:rsidP="001A1563">
      <w:pPr>
        <w:pStyle w:val="aa"/>
        <w:bidi/>
        <w:rPr>
          <w:rFonts w:ascii="Narkisim" w:hAnsi="Narkisim"/>
        </w:rPr>
      </w:pPr>
      <w:r w:rsidRPr="001A1563">
        <w:rPr>
          <w:rFonts w:ascii="Narkisim" w:hAnsi="Narkisim"/>
          <w:u w:val="single"/>
          <w:rtl/>
        </w:rPr>
        <w:t>שם. מן הקטן</w:t>
      </w:r>
      <w:r w:rsidRPr="001A1563">
        <w:rPr>
          <w:rFonts w:ascii="Narkisim" w:hAnsi="Narkisim"/>
          <w:rtl/>
        </w:rPr>
        <w:t>. וה</w:t>
      </w:r>
      <w:r w:rsidRPr="001A1563">
        <w:rPr>
          <w:rFonts w:ascii="Narkisim" w:hAnsi="Narkisim"/>
          <w:b/>
          <w:bCs/>
          <w:rtl/>
        </w:rPr>
        <w:t>רשב"א</w:t>
      </w:r>
      <w:r w:rsidRPr="001A1563">
        <w:rPr>
          <w:rFonts w:ascii="Narkisim" w:hAnsi="Narkisim"/>
          <w:rtl/>
        </w:rPr>
        <w:t xml:space="preserve"> כתב דהיינו דוקא כשלא הגיע לעונת הפעוטות</w:t>
      </w:r>
      <w:r w:rsidRPr="001A1563">
        <w:rPr>
          <w:rStyle w:val="ad"/>
          <w:rFonts w:ascii="Narkisim" w:hAnsi="Narkisim"/>
          <w:rtl/>
        </w:rPr>
        <w:footnoteReference w:id="2232"/>
      </w:r>
      <w:r w:rsidRPr="001A1563">
        <w:rPr>
          <w:rFonts w:ascii="Narkisim" w:hAnsi="Narkisim"/>
        </w:rPr>
        <w:t xml:space="preserve">. </w:t>
      </w:r>
      <w:r w:rsidRPr="001A1563">
        <w:rPr>
          <w:rFonts w:ascii="Narkisim" w:hAnsi="Narkisim"/>
          <w:rtl/>
        </w:rPr>
        <w:t>אבל הגיע לפעוטות מחזיר לו, כיון דמקחו מקח מדרבנן</w:t>
      </w:r>
      <w:r w:rsidRPr="001A1563">
        <w:rPr>
          <w:rStyle w:val="ad"/>
          <w:rFonts w:ascii="Narkisim" w:hAnsi="Narkisim"/>
          <w:rtl/>
        </w:rPr>
        <w:footnoteReference w:id="2233"/>
      </w:r>
      <w:r w:rsidRPr="001A1563">
        <w:rPr>
          <w:rFonts w:ascii="Narkisim" w:hAnsi="Narkisim"/>
        </w:rPr>
        <w:t xml:space="preserve"> </w:t>
      </w:r>
      <w:r w:rsidRPr="001A1563">
        <w:rPr>
          <w:rFonts w:ascii="Narkisim" w:hAnsi="Narkisim"/>
          <w:rtl/>
        </w:rPr>
        <w:t>[וכ”כ ה</w:t>
      </w:r>
      <w:r w:rsidRPr="001A1563">
        <w:rPr>
          <w:rFonts w:ascii="Narkisim" w:hAnsi="Narkisim"/>
          <w:b/>
          <w:bCs/>
          <w:rtl/>
        </w:rPr>
        <w:t>רמ”ה</w:t>
      </w:r>
      <w:r w:rsidRPr="001A1563">
        <w:rPr>
          <w:rFonts w:ascii="Narkisim" w:hAnsi="Narkisim"/>
          <w:rtl/>
        </w:rPr>
        <w:t>]</w:t>
      </w:r>
      <w:r w:rsidRPr="001A1563">
        <w:rPr>
          <w:rFonts w:ascii="Narkisim" w:hAnsi="Narkisim"/>
        </w:rPr>
        <w:t>.</w:t>
      </w:r>
    </w:p>
    <w:p w14:paraId="340CD66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דאיירי בקטן הסמוך על שולחן אביו, שמציאתו של אביו</w:t>
      </w:r>
      <w:r w:rsidRPr="001A1563">
        <w:rPr>
          <w:rStyle w:val="ad"/>
          <w:rFonts w:ascii="Narkisim" w:hAnsi="Narkisim"/>
          <w:rtl/>
        </w:rPr>
        <w:footnoteReference w:id="2234"/>
      </w:r>
      <w:r w:rsidRPr="001A1563">
        <w:rPr>
          <w:rFonts w:ascii="Narkisim" w:hAnsi="Narkisim"/>
        </w:rPr>
        <w:t xml:space="preserve">. </w:t>
      </w:r>
      <w:r w:rsidRPr="001A1563">
        <w:rPr>
          <w:rFonts w:ascii="Narkisim" w:hAnsi="Narkisim"/>
          <w:rtl/>
        </w:rPr>
        <w:t xml:space="preserve">אבל </w:t>
      </w:r>
      <w:r w:rsidRPr="001A1563">
        <w:rPr>
          <w:rFonts w:ascii="Narkisim" w:hAnsi="Narkisim"/>
          <w:b/>
          <w:bCs/>
          <w:rtl/>
        </w:rPr>
        <w:t>תוס</w:t>
      </w:r>
      <w:r w:rsidRPr="001A1563">
        <w:rPr>
          <w:rFonts w:ascii="Narkisim" w:hAnsi="Narkisim"/>
          <w:rtl/>
        </w:rPr>
        <w:t>' כ' דתלינן במציאה. וצ"ל דאיירי שאינו סומך על שולחן אביו</w:t>
      </w:r>
      <w:r w:rsidRPr="001A1563">
        <w:rPr>
          <w:rStyle w:val="ad"/>
          <w:rFonts w:ascii="Narkisim" w:hAnsi="Narkisim"/>
          <w:rtl/>
        </w:rPr>
        <w:footnoteReference w:id="2235"/>
      </w:r>
      <w:r w:rsidRPr="001A1563">
        <w:rPr>
          <w:rFonts w:ascii="Narkisim" w:hAnsi="Narkisim"/>
        </w:rPr>
        <w:t>.</w:t>
      </w:r>
    </w:p>
    <w:p w14:paraId="6B8AC280" w14:textId="77777777" w:rsidR="004440AD" w:rsidRPr="001A1563" w:rsidRDefault="00000000" w:rsidP="001A1563">
      <w:pPr>
        <w:bidi/>
        <w:rPr>
          <w:rFonts w:ascii="Narkisim" w:hAnsi="Narkisim" w:cs="Narkisim"/>
        </w:rPr>
      </w:pPr>
      <w:r w:rsidRPr="001A1563">
        <w:rPr>
          <w:rFonts w:ascii="Narkisim" w:hAnsi="Narkisim" w:cs="Narkisim"/>
          <w:u w:val="single"/>
          <w:rtl/>
        </w:rPr>
        <w:t>וכולן שאמרו וכו' יעשו כפירושן, ואי לאו, יעשה פי' לפירושן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כלומר אם אינו נאמן למפקיד. לגירסא דידן תלי בסברת הנפקד האם מאמין לה</w:t>
      </w:r>
      <w:r w:rsidRPr="001A1563">
        <w:rPr>
          <w:rStyle w:val="ad"/>
          <w:rFonts w:ascii="Narkisim" w:hAnsi="Narkisim" w:cs="Narkisim"/>
          <w:rtl/>
        </w:rPr>
        <w:footnoteReference w:id="2236"/>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(נא:) פי' דאיירי בשעת מיתה שאין להם מיגו</w:t>
      </w:r>
      <w:r w:rsidRPr="001A1563">
        <w:rPr>
          <w:rStyle w:val="ad"/>
          <w:rFonts w:ascii="Narkisim" w:hAnsi="Narkisim" w:cs="Narkisim"/>
          <w:rtl/>
        </w:rPr>
        <w:footnoteReference w:id="2237"/>
      </w:r>
      <w:r w:rsidRPr="001A1563">
        <w:rPr>
          <w:rFonts w:ascii="Narkisim" w:hAnsi="Narkisim" w:cs="Narkisim"/>
        </w:rPr>
        <w:t xml:space="preserve">, </w:t>
      </w:r>
      <w:r w:rsidRPr="001A1563">
        <w:rPr>
          <w:rFonts w:ascii="Narkisim" w:hAnsi="Narkisim" w:cs="Narkisim"/>
          <w:rtl/>
        </w:rPr>
        <w:t xml:space="preserve">אבל כשיש מיגו </w:t>
      </w:r>
      <w:r w:rsidRPr="001A1563">
        <w:rPr>
          <w:rFonts w:ascii="Narkisim" w:hAnsi="Narkisim" w:cs="Narkisim"/>
          <w:rtl/>
        </w:rPr>
        <w:lastRenderedPageBreak/>
        <w:t>מחוייב לעשות ע”פ דבריהם</w:t>
      </w:r>
      <w:r w:rsidRPr="001A1563">
        <w:rPr>
          <w:rFonts w:ascii="Narkisim" w:hAnsi="Narkisim" w:cs="Narkisim"/>
        </w:rPr>
        <w:t>.</w:t>
      </w:r>
    </w:p>
    <w:p w14:paraId="45549D77" w14:textId="77777777" w:rsidR="004440AD" w:rsidRPr="001A1563" w:rsidRDefault="00000000" w:rsidP="001A1563">
      <w:pPr>
        <w:pStyle w:val="a7"/>
        <w:bidi/>
        <w:rPr>
          <w:rFonts w:ascii="Narkisim" w:hAnsi="Narkisim"/>
        </w:rPr>
      </w:pPr>
      <w:r w:rsidRPr="001A1563">
        <w:rPr>
          <w:rFonts w:ascii="Narkisim" w:hAnsi="Narkisim"/>
          <w:rtl/>
        </w:rPr>
        <w:t>אבל גירסת ה</w:t>
      </w:r>
      <w:r w:rsidRPr="001A1563">
        <w:rPr>
          <w:rFonts w:ascii="Narkisim" w:hAnsi="Narkisim"/>
          <w:b/>
          <w:bCs/>
          <w:rtl/>
        </w:rPr>
        <w:t>רי"ף</w:t>
      </w:r>
      <w:r w:rsidRPr="001A1563">
        <w:rPr>
          <w:rFonts w:ascii="Narkisim" w:hAnsi="Narkisim"/>
          <w:rtl/>
        </w:rPr>
        <w:t xml:space="preserve"> (ועוד ראשונים) ואיכא דאמרי יעשה פירוש לפירושן. דנח' ב' מ"ד האם נאמנים. </w:t>
      </w:r>
      <w:r w:rsidRPr="001A1563">
        <w:rPr>
          <w:rFonts w:ascii="Narkisim" w:hAnsi="Narkisim"/>
          <w:szCs w:val="20"/>
          <w:rtl/>
        </w:rPr>
        <w:t>ו</w:t>
      </w:r>
      <w:r w:rsidRPr="001A1563">
        <w:rPr>
          <w:rFonts w:ascii="Narkisim" w:hAnsi="Narkisim"/>
          <w:b/>
          <w:bCs/>
          <w:szCs w:val="20"/>
          <w:rtl/>
        </w:rPr>
        <w:t>רבינו יונה</w:t>
      </w:r>
      <w:r w:rsidRPr="001A1563">
        <w:rPr>
          <w:rFonts w:ascii="Narkisim" w:hAnsi="Narkisim"/>
          <w:szCs w:val="20"/>
          <w:rtl/>
        </w:rPr>
        <w:t xml:space="preserve"> הוסיף דקי"ל בכל מקום כלישנא בתרא</w:t>
      </w:r>
      <w:r w:rsidRPr="001A1563">
        <w:rPr>
          <w:rStyle w:val="ad"/>
          <w:rFonts w:ascii="Narkisim" w:hAnsi="Narkisim"/>
          <w:szCs w:val="20"/>
          <w:rtl/>
        </w:rPr>
        <w:footnoteReference w:id="2238"/>
      </w:r>
      <w:r w:rsidRPr="001A1563">
        <w:rPr>
          <w:rFonts w:ascii="Narkisim" w:hAnsi="Narkisim"/>
        </w:rPr>
        <w:t>.</w:t>
      </w:r>
    </w:p>
    <w:p w14:paraId="5A29A68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rtl/>
        </w:rPr>
        <w:t xml:space="preserve"> (נא:) הוכיח מלישנא קמא דנאמנת על מעות תחת ידה שהם פקדון מיד אחר. וביאר דאף לל"ב איירי דוקא בשעת מיתה. [וכן תוס' העמידו בשעת מיתה]</w:t>
      </w:r>
      <w:r w:rsidRPr="001A1563">
        <w:rPr>
          <w:rFonts w:ascii="Narkisim" w:hAnsi="Narkisim" w:cs="Narkisim"/>
        </w:rPr>
        <w:t>.</w:t>
      </w:r>
    </w:p>
    <w:p w14:paraId="0AE6BA7A" w14:textId="77777777" w:rsidR="004440AD" w:rsidRPr="001A1563" w:rsidRDefault="00000000" w:rsidP="001A1563">
      <w:pPr>
        <w:pStyle w:val="a7"/>
        <w:bidi/>
        <w:rPr>
          <w:rFonts w:ascii="Narkisim" w:hAnsi="Narkisim"/>
        </w:rPr>
      </w:pPr>
      <w:r w:rsidRPr="001A1563">
        <w:rPr>
          <w:rFonts w:ascii="Narkisim" w:hAnsi="Narkisim"/>
          <w:rtl/>
        </w:rPr>
        <w:t>וכן ה</w:t>
      </w:r>
      <w:r w:rsidRPr="001A1563">
        <w:rPr>
          <w:rFonts w:ascii="Narkisim" w:hAnsi="Narkisim"/>
          <w:b/>
          <w:bCs/>
          <w:rtl/>
        </w:rPr>
        <w:t>רמ"ה</w:t>
      </w:r>
      <w:r w:rsidRPr="001A1563">
        <w:rPr>
          <w:rFonts w:ascii="Narkisim" w:hAnsi="Narkisim"/>
          <w:rtl/>
        </w:rPr>
        <w:t xml:space="preserve"> כת' דשאני שעת מיתה. דבשלמא בעודם קיימים יחזיר לידיהם, שמחזיר למי שהפקיד אצלו. ואף שיש חששא בעלמא דיש צד גניבה וגזילה, עבד ואשה גופייהו הוא דקא גזלי ליה וקא יהבי ליה לאיניש מעלמא. אבל היכא דמית מפקיד, ונשאר הממון ברשות שומר אינו רשאי לתת ע"פ הצווי [אף שאמרו בשעת מיתתם שהוא של פלוני]</w:t>
      </w:r>
      <w:r w:rsidRPr="001A1563">
        <w:rPr>
          <w:rStyle w:val="ad"/>
          <w:rFonts w:ascii="Narkisim" w:hAnsi="Narkisim"/>
          <w:rtl/>
        </w:rPr>
        <w:footnoteReference w:id="2239"/>
      </w:r>
      <w:r w:rsidRPr="001A1563">
        <w:rPr>
          <w:rFonts w:ascii="Narkisim" w:hAnsi="Narkisim"/>
        </w:rPr>
        <w:t xml:space="preserve">. </w:t>
      </w:r>
      <w:r w:rsidRPr="001A1563">
        <w:rPr>
          <w:rFonts w:ascii="Narkisim" w:hAnsi="Narkisim"/>
          <w:rtl/>
        </w:rPr>
        <w:t>והשומר לא יצא ידי השבה עד דדייק שפיר</w:t>
      </w:r>
      <w:r w:rsidRPr="001A1563">
        <w:rPr>
          <w:rFonts w:ascii="Narkisim" w:hAnsi="Narkisim"/>
        </w:rPr>
        <w:t>.</w:t>
      </w:r>
    </w:p>
    <w:p w14:paraId="508C9297"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ר"י מגאש</w:t>
      </w:r>
      <w:r w:rsidRPr="001A1563">
        <w:rPr>
          <w:rFonts w:ascii="Narkisim" w:hAnsi="Narkisim"/>
          <w:rtl/>
        </w:rPr>
        <w:t xml:space="preserve"> (בשיטמ"ק) דמחיים היא נותנת. אבל בשעת מיתה הבעל יורש, א"כ הוא הנותן מרשותו ע”פ צוויה, ואינו חייב ליתן, אלא לאחר שיבדוק ויפשפש</w:t>
      </w:r>
      <w:r w:rsidRPr="001A1563">
        <w:rPr>
          <w:rFonts w:ascii="Narkisim" w:hAnsi="Narkisim"/>
        </w:rPr>
        <w:t>.</w:t>
      </w:r>
    </w:p>
    <w:p w14:paraId="3BE09481"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אך ה</w:t>
      </w:r>
      <w:r w:rsidRPr="001A1563">
        <w:rPr>
          <w:rFonts w:ascii="Narkisim" w:hAnsi="Narkisim"/>
          <w:b/>
          <w:bCs/>
          <w:rtl/>
        </w:rPr>
        <w:t>רמב"ן</w:t>
      </w:r>
      <w:r w:rsidRPr="001A1563">
        <w:rPr>
          <w:rFonts w:ascii="Narkisim" w:hAnsi="Narkisim"/>
          <w:rtl/>
        </w:rPr>
        <w:t xml:space="preserve"> הביא מה</w:t>
      </w:r>
      <w:r w:rsidRPr="001A1563">
        <w:rPr>
          <w:rFonts w:ascii="Narkisim" w:hAnsi="Narkisim"/>
          <w:b/>
          <w:bCs/>
          <w:rtl/>
        </w:rPr>
        <w:t>ירושלמי</w:t>
      </w:r>
      <w:r w:rsidRPr="001A1563">
        <w:rPr>
          <w:rFonts w:ascii="Narkisim" w:hAnsi="Narkisim"/>
          <w:rtl/>
        </w:rPr>
        <w:t xml:space="preserve"> (ב"ק ט ז) אין אדם עשוי לשקר בשעת מיתה . וה</w:t>
      </w:r>
      <w:r w:rsidRPr="001A1563">
        <w:rPr>
          <w:rFonts w:ascii="Narkisim" w:hAnsi="Narkisim"/>
          <w:b/>
          <w:bCs/>
          <w:rtl/>
        </w:rPr>
        <w:t>רשב"א</w:t>
      </w:r>
      <w:r w:rsidRPr="001A1563">
        <w:rPr>
          <w:rFonts w:ascii="Narkisim" w:hAnsi="Narkisim"/>
          <w:rtl/>
        </w:rPr>
        <w:t xml:space="preserve"> חלק דגמ' דידן ס"ל דמשקר ועושה קנוניא בשעת מיתה [ודוקא על ההקדש אי' (ערכין כג.) דאינו עושה קנוניא על הקדש בשעת מיתה]</w:t>
      </w:r>
      <w:r w:rsidRPr="001A1563">
        <w:rPr>
          <w:rFonts w:ascii="Narkisim" w:hAnsi="Narkisim"/>
        </w:rPr>
        <w:t>.</w:t>
      </w:r>
    </w:p>
    <w:p w14:paraId="31ADF70D" w14:textId="77777777" w:rsidR="004440AD" w:rsidRPr="001A1563" w:rsidRDefault="00000000" w:rsidP="001A1563">
      <w:pPr>
        <w:bidi/>
        <w:rPr>
          <w:rFonts w:ascii="Narkisim" w:hAnsi="Narkisim" w:cs="Narkisim"/>
        </w:rPr>
      </w:pPr>
      <w:r w:rsidRPr="001A1563">
        <w:rPr>
          <w:rFonts w:ascii="Narkisim" w:hAnsi="Narkisim" w:cs="Narkisim"/>
          <w:u w:val="single"/>
          <w:rtl/>
        </w:rPr>
        <w:t>דביתהו דרבה בב"ח וכו' אי מהימנא לך וכו'</w:t>
      </w:r>
      <w:r w:rsidRPr="001A1563">
        <w:rPr>
          <w:rFonts w:ascii="Narkisim" w:hAnsi="Narkisim" w:cs="Narkisim"/>
          <w:rtl/>
        </w:rPr>
        <w:t>. מבואר דאיירי שהיה תחת יד הבעל, ואפ”ה דימו להא דלעיל</w:t>
      </w:r>
      <w:r w:rsidRPr="001A1563">
        <w:rPr>
          <w:rFonts w:ascii="Narkisim" w:hAnsi="Narkisim" w:cs="Narkisim"/>
        </w:rPr>
        <w:t>.</w:t>
      </w:r>
    </w:p>
    <w:p w14:paraId="79EB6D8F" w14:textId="77777777" w:rsidR="004440AD" w:rsidRPr="001A1563" w:rsidRDefault="00000000" w:rsidP="001A1563">
      <w:pPr>
        <w:pStyle w:val="aa"/>
        <w:bidi/>
        <w:rPr>
          <w:rFonts w:ascii="Narkisim" w:hAnsi="Narkisim"/>
        </w:rPr>
      </w:pPr>
      <w:r w:rsidRPr="001A1563">
        <w:rPr>
          <w:rFonts w:ascii="Narkisim" w:hAnsi="Narkisim"/>
          <w:u w:val="single"/>
          <w:rtl/>
        </w:rPr>
        <w:t>א"ד ה"ק אי אמידא לך וכו'</w:t>
      </w:r>
      <w:r w:rsidRPr="001A1563">
        <w:rPr>
          <w:rFonts w:ascii="Narkisim" w:hAnsi="Narkisim"/>
          <w:rtl/>
        </w:rPr>
        <w:t>. להך לישנא אזלינן בתר דבריה, אא"כ אינו אמוד. (וע' ראשונים)</w:t>
      </w:r>
      <w:r w:rsidRPr="001A1563">
        <w:rPr>
          <w:rFonts w:ascii="Narkisim" w:hAnsi="Narkisim"/>
        </w:rPr>
        <w:t>.</w:t>
      </w:r>
    </w:p>
    <w:p w14:paraId="57D6FDDC" w14:textId="77777777" w:rsidR="004440AD" w:rsidRPr="001A1563" w:rsidRDefault="00000000" w:rsidP="001A1563">
      <w:pPr>
        <w:pStyle w:val="aa"/>
        <w:bidi/>
        <w:rPr>
          <w:rFonts w:ascii="Narkisim" w:hAnsi="Narkisim"/>
        </w:rPr>
      </w:pPr>
      <w:r w:rsidRPr="001A1563">
        <w:rPr>
          <w:rFonts w:ascii="Narkisim" w:hAnsi="Narkisim"/>
          <w:u w:val="single"/>
          <w:rtl/>
        </w:rPr>
        <w:t>דיקלא דאכל מיניה תמרי</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והקרן קיים. ו</w:t>
      </w:r>
      <w:r w:rsidRPr="001A1563">
        <w:rPr>
          <w:rFonts w:ascii="Narkisim" w:hAnsi="Narkisim"/>
          <w:b/>
          <w:bCs/>
          <w:rtl/>
        </w:rPr>
        <w:t>תוס</w:t>
      </w:r>
      <w:r w:rsidRPr="001A1563">
        <w:rPr>
          <w:rFonts w:ascii="Narkisim" w:hAnsi="Narkisim"/>
          <w:rtl/>
        </w:rPr>
        <w:t>' (כתובות עט., ב”ק צב., ולקמן פב:) כת' דדיקלי עדיפי דאי"צ להוציא עליהם כלום לתקנם. ועוד דמתקיימין טפי</w:t>
      </w:r>
      <w:r w:rsidRPr="001A1563">
        <w:rPr>
          <w:rStyle w:val="ad"/>
          <w:rFonts w:ascii="Narkisim" w:hAnsi="Narkisim"/>
          <w:rtl/>
        </w:rPr>
        <w:footnoteReference w:id="2240"/>
      </w:r>
      <w:r w:rsidRPr="001A1563">
        <w:rPr>
          <w:rFonts w:ascii="Narkisim" w:hAnsi="Narkisim"/>
        </w:rPr>
        <w:t>.</w:t>
      </w:r>
    </w:p>
    <w:p w14:paraId="6DD5C4F3" w14:textId="77777777" w:rsidR="004440AD" w:rsidRPr="001A1563" w:rsidRDefault="00000000" w:rsidP="001A1563">
      <w:pPr>
        <w:bidi/>
        <w:rPr>
          <w:rFonts w:ascii="Narkisim" w:hAnsi="Narkisim" w:cs="Narkisim"/>
        </w:rPr>
      </w:pPr>
      <w:r w:rsidRPr="001A1563">
        <w:rPr>
          <w:rFonts w:ascii="Narkisim" w:hAnsi="Narkisim" w:cs="Narkisim"/>
          <w:u w:val="single"/>
          <w:rtl/>
        </w:rPr>
        <w:t>ולא לאב בנכסי הבן</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(במשנה מב.) פי' דהוה דומיא דאפוטרופוס בנכסיהם</w:t>
      </w:r>
      <w:r w:rsidRPr="001A1563">
        <w:rPr>
          <w:rStyle w:val="ad"/>
          <w:rFonts w:ascii="Narkisim" w:hAnsi="Narkisim" w:cs="Narkisim"/>
          <w:rtl/>
        </w:rPr>
        <w:footnoteReference w:id="2241"/>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כת' דדוקא גבי אב ובן. אבל שאר אינשי, אף כשדרין כאחד, ומשאן ומתנן כא', ואוכלין על שלחן א' אפ"ה קפדי אהדדי. הילכך מחזקי אהדדי</w:t>
      </w:r>
      <w:r w:rsidRPr="001A1563">
        <w:rPr>
          <w:rStyle w:val="ad"/>
          <w:rFonts w:ascii="Narkisim" w:hAnsi="Narkisim" w:cs="Narkisim"/>
          <w:rtl/>
        </w:rPr>
        <w:footnoteReference w:id="2242"/>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כת' דאפי' אחין נמי יש להם חזקה זה על זה</w:t>
      </w:r>
      <w:r w:rsidRPr="001A1563">
        <w:rPr>
          <w:rFonts w:ascii="Narkisim" w:hAnsi="Narkisim" w:cs="Narkisim"/>
        </w:rPr>
        <w:t>.</w:t>
      </w:r>
    </w:p>
    <w:p w14:paraId="3CF18AE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רמ"א</w:t>
      </w:r>
      <w:r w:rsidRPr="001A1563">
        <w:rPr>
          <w:rFonts w:ascii="Narkisim" w:hAnsi="Narkisim"/>
          <w:rtl/>
        </w:rPr>
        <w:t xml:space="preserve"> </w:t>
      </w:r>
      <w:r w:rsidRPr="001A1563">
        <w:rPr>
          <w:rFonts w:ascii="Narkisim" w:hAnsi="Narkisim"/>
          <w:szCs w:val="20"/>
          <w:rtl/>
        </w:rPr>
        <w:t>(קמט ו, בשם שו"ת הרשב"א א תתקנ והטור)</w:t>
      </w:r>
      <w:r w:rsidRPr="001A1563">
        <w:rPr>
          <w:rFonts w:ascii="Narkisim" w:hAnsi="Narkisim"/>
          <w:rtl/>
        </w:rPr>
        <w:t xml:space="preserve"> כת' דה"ה</w:t>
      </w:r>
      <w:r w:rsidRPr="001A1563">
        <w:rPr>
          <w:rStyle w:val="ad"/>
          <w:rFonts w:ascii="Narkisim" w:hAnsi="Narkisim"/>
          <w:rtl/>
        </w:rPr>
        <w:footnoteReference w:id="2243"/>
      </w:r>
      <w:r w:rsidRPr="001A1563">
        <w:rPr>
          <w:rFonts w:ascii="Narkisim" w:hAnsi="Narkisim"/>
        </w:rPr>
        <w:t xml:space="preserve"> </w:t>
      </w:r>
      <w:r w:rsidRPr="001A1563">
        <w:rPr>
          <w:rFonts w:ascii="Narkisim" w:hAnsi="Narkisim"/>
          <w:rtl/>
        </w:rPr>
        <w:t>שאר קרובים שאין מקפידין זה על זה לפי ראות עיני הבדיינים</w:t>
      </w:r>
      <w:r w:rsidRPr="001A1563">
        <w:rPr>
          <w:rStyle w:val="ad"/>
          <w:rFonts w:ascii="Narkisim" w:hAnsi="Narkisim"/>
          <w:rtl/>
        </w:rPr>
        <w:footnoteReference w:id="2244"/>
      </w:r>
      <w:r w:rsidRPr="001A1563">
        <w:rPr>
          <w:rFonts w:ascii="Narkisim" w:hAnsi="Narkisim"/>
        </w:rPr>
        <w:t>.</w:t>
      </w:r>
    </w:p>
    <w:p w14:paraId="196B6843" w14:textId="77777777" w:rsidR="004440AD" w:rsidRPr="001A1563" w:rsidRDefault="00000000" w:rsidP="001A1563">
      <w:pPr>
        <w:pStyle w:val="2"/>
        <w:bidi/>
        <w:rPr>
          <w:rFonts w:ascii="Narkisim" w:hAnsi="Narkisim"/>
        </w:rPr>
      </w:pPr>
      <w:r w:rsidRPr="001A1563">
        <w:rPr>
          <w:rFonts w:ascii="Narkisim" w:hAnsi="Narkisim"/>
          <w:rtl/>
        </w:rPr>
        <w:t>סוגיית אונות ושטרות יוצאין ע"ש</w:t>
      </w:r>
    </w:p>
    <w:p w14:paraId="488B94BA" w14:textId="77777777" w:rsidR="004440AD" w:rsidRPr="001A1563" w:rsidRDefault="00000000" w:rsidP="001A1563">
      <w:pPr>
        <w:bidi/>
        <w:rPr>
          <w:rFonts w:ascii="Narkisim" w:hAnsi="Narkisim" w:cs="Narkisim"/>
        </w:rPr>
      </w:pPr>
      <w:r w:rsidRPr="001A1563">
        <w:rPr>
          <w:rFonts w:ascii="Narkisim" w:hAnsi="Narkisim" w:cs="Narkisim"/>
          <w:u w:val="single"/>
          <w:rtl/>
        </w:rPr>
        <w:t>איתמר וכו' שהיה נושא ונותן וכו' והיו אונות ושטרות יוצאין על שמו וכו' אמר רב עליו להביא ראיה.</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כיון דלא נודע לו שום ממון מעולם, אין לתלות המעות אלא בממון האב. ואינו יכול להוציא נממון מחזקת האב. ומבואר (בסו"ד) דגדר הדין דהוחזק הממון בחזקת האב</w:t>
      </w:r>
      <w:r w:rsidRPr="001A1563">
        <w:rPr>
          <w:rStyle w:val="ad"/>
          <w:rFonts w:ascii="Narkisim" w:hAnsi="Narkisim" w:cs="Narkisim"/>
          <w:rtl/>
        </w:rPr>
        <w:footnoteReference w:id="2245"/>
      </w:r>
      <w:r w:rsidRPr="001A1563">
        <w:rPr>
          <w:rFonts w:ascii="Narkisim" w:hAnsi="Narkisim" w:cs="Narkisim"/>
        </w:rPr>
        <w:t>.</w:t>
      </w:r>
    </w:p>
    <w:p w14:paraId="2DD57ADD" w14:textId="77777777" w:rsidR="004440AD" w:rsidRPr="001A1563" w:rsidRDefault="00000000" w:rsidP="001A1563">
      <w:pPr>
        <w:pStyle w:val="a7"/>
        <w:bidi/>
        <w:rPr>
          <w:rFonts w:ascii="Narkisim" w:hAnsi="Narkisim"/>
        </w:rPr>
      </w:pPr>
      <w:r w:rsidRPr="001A1563">
        <w:rPr>
          <w:rFonts w:ascii="Narkisim" w:hAnsi="Narkisim"/>
          <w:rtl/>
        </w:rPr>
        <w:t>אבל ל</w:t>
      </w:r>
      <w:r w:rsidRPr="001A1563">
        <w:rPr>
          <w:rFonts w:ascii="Narkisim" w:hAnsi="Narkisim"/>
          <w:b/>
          <w:bCs/>
          <w:rtl/>
        </w:rPr>
        <w:t>תוס</w:t>
      </w:r>
      <w:r w:rsidRPr="001A1563">
        <w:rPr>
          <w:rFonts w:ascii="Narkisim" w:hAnsi="Narkisim"/>
          <w:rtl/>
        </w:rPr>
        <w:t>' (סוד"ה ומודה) נחשב שיש ראיה נגדו, דאם איתא דנפלו מבית אבי אמו היו לו עדים בדבר. [ומוטל עליו להביא ראיה]</w:t>
      </w:r>
      <w:r w:rsidRPr="001A1563">
        <w:rPr>
          <w:rFonts w:ascii="Narkisim" w:hAnsi="Narkisim"/>
        </w:rPr>
        <w:t>.</w:t>
      </w:r>
    </w:p>
    <w:p w14:paraId="71D73B36"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ריטב"א</w:t>
      </w:r>
      <w:r w:rsidRPr="001A1563">
        <w:rPr>
          <w:rFonts w:ascii="Narkisim" w:hAnsi="Narkisim" w:cs="Narkisim"/>
          <w:rtl/>
        </w:rPr>
        <w:t xml:space="preserve"> כת' דנראה דדוקא באונות ושטרות נח' דאין תפיסתם ראיה כמטלטלין. אבל במטלטלין נאמן</w:t>
      </w:r>
      <w:r w:rsidRPr="001A1563">
        <w:rPr>
          <w:rStyle w:val="ad"/>
          <w:rFonts w:ascii="Narkisim" w:hAnsi="Narkisim" w:cs="Narkisim"/>
          <w:rtl/>
        </w:rPr>
        <w:footnoteReference w:id="2246"/>
      </w:r>
      <w:r w:rsidRPr="001A1563">
        <w:rPr>
          <w:rFonts w:ascii="Narkisim" w:hAnsi="Narkisim" w:cs="Narkisim"/>
        </w:rPr>
        <w:t xml:space="preserve">. </w:t>
      </w:r>
      <w:r w:rsidRPr="001A1563">
        <w:rPr>
          <w:rFonts w:ascii="Narkisim" w:hAnsi="Narkisim" w:cs="Narkisim"/>
          <w:rtl/>
        </w:rPr>
        <w:t>וכ"כ ב</w:t>
      </w:r>
      <w:r w:rsidRPr="001A1563">
        <w:rPr>
          <w:rFonts w:ascii="Narkisim" w:hAnsi="Narkisim" w:cs="Narkisim"/>
          <w:b/>
          <w:bCs/>
          <w:rtl/>
        </w:rPr>
        <w:t>סה"ת</w:t>
      </w:r>
      <w:r w:rsidRPr="001A1563">
        <w:rPr>
          <w:rFonts w:ascii="Narkisim" w:hAnsi="Narkisim" w:cs="Narkisim"/>
          <w:rtl/>
        </w:rPr>
        <w:t xml:space="preserve"> (נא ח ג). [וכ"כ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אבל ה</w:t>
      </w:r>
      <w:r w:rsidRPr="001A1563">
        <w:rPr>
          <w:rFonts w:ascii="Narkisim" w:hAnsi="Narkisim" w:cs="Narkisim"/>
          <w:b/>
          <w:bCs/>
          <w:rtl/>
        </w:rPr>
        <w:t>רמ"ה</w:t>
      </w:r>
      <w:r w:rsidRPr="001A1563">
        <w:rPr>
          <w:rFonts w:ascii="Narkisim" w:hAnsi="Narkisim" w:cs="Narkisim"/>
          <w:rtl/>
        </w:rPr>
        <w:t xml:space="preserve"> כת' דאף מטלטלין וקרקעות. [והטור סב הביא בזה מח']. וכן מבואר ב</w:t>
      </w:r>
      <w:r w:rsidRPr="001A1563">
        <w:rPr>
          <w:rFonts w:ascii="Narkisim" w:hAnsi="Narkisim" w:cs="Narkisim"/>
          <w:b/>
          <w:bCs/>
          <w:rtl/>
        </w:rPr>
        <w:t>תוס'</w:t>
      </w:r>
      <w:r w:rsidRPr="001A1563">
        <w:rPr>
          <w:rFonts w:ascii="Narkisim" w:hAnsi="Narkisim" w:cs="Narkisim"/>
          <w:rtl/>
        </w:rPr>
        <w:t xml:space="preserve"> (נא: סוד"ה קיבל, וכן שא"ר שם). [וכן הביא ה</w:t>
      </w:r>
      <w:r w:rsidRPr="001A1563">
        <w:rPr>
          <w:rFonts w:ascii="Narkisim" w:hAnsi="Narkisim" w:cs="Narkisim"/>
          <w:b/>
          <w:bCs/>
          <w:rtl/>
        </w:rPr>
        <w:t>ש"ך</w:t>
      </w:r>
      <w:r w:rsidRPr="001A1563">
        <w:rPr>
          <w:rFonts w:ascii="Narkisim" w:hAnsi="Narkisim" w:cs="Narkisim"/>
          <w:rtl/>
        </w:rPr>
        <w:t xml:space="preserve"> סב ה]</w:t>
      </w:r>
      <w:r w:rsidRPr="001A1563">
        <w:rPr>
          <w:rFonts w:ascii="Narkisim" w:hAnsi="Narkisim" w:cs="Narkisim"/>
        </w:rPr>
        <w:t>.</w:t>
      </w:r>
    </w:p>
    <w:p w14:paraId="69077908" w14:textId="77777777" w:rsidR="004440AD" w:rsidRPr="001A1563" w:rsidRDefault="00000000" w:rsidP="001A1563">
      <w:pPr>
        <w:pStyle w:val="a8"/>
        <w:bidi/>
        <w:rPr>
          <w:rFonts w:ascii="Narkisim" w:hAnsi="Narkisim"/>
        </w:rPr>
      </w:pPr>
      <w:r w:rsidRPr="001A1563">
        <w:rPr>
          <w:rFonts w:ascii="Narkisim" w:hAnsi="Narkisim"/>
          <w:rtl/>
        </w:rPr>
        <w:t>אך ב</w:t>
      </w:r>
      <w:r w:rsidRPr="001A1563">
        <w:rPr>
          <w:rFonts w:ascii="Narkisim" w:hAnsi="Narkisim"/>
          <w:b/>
          <w:bCs/>
          <w:rtl/>
        </w:rPr>
        <w:t>כנה"ג</w:t>
      </w:r>
      <w:r w:rsidRPr="001A1563">
        <w:rPr>
          <w:rFonts w:ascii="Narkisim" w:hAnsi="Narkisim"/>
          <w:rtl/>
        </w:rPr>
        <w:t xml:space="preserve"> (סב הג' ב"י מה"ב ו, וצויין ברע"א בשו"ע שם) חילק דבאחים דדוקא שטרות יוצאין על שמו, אבל אשה שנושאת ונותנת כל מה שברשותה, אף מטלטלין. ולא פליג הרמ”ה וסה”ת. [וצ"ב מנלן לחלק בזה]</w:t>
      </w:r>
      <w:r w:rsidRPr="001A1563">
        <w:rPr>
          <w:rFonts w:ascii="Narkisim" w:hAnsi="Narkisim"/>
        </w:rPr>
        <w:t>.</w:t>
      </w:r>
    </w:p>
    <w:p w14:paraId="5EBB0FD5" w14:textId="77777777" w:rsidR="004440AD" w:rsidRPr="001A1563" w:rsidRDefault="00000000" w:rsidP="001A1563">
      <w:pPr>
        <w:bidi/>
        <w:rPr>
          <w:rFonts w:ascii="Narkisim" w:hAnsi="Narkisim" w:cs="Narkisim"/>
        </w:rPr>
      </w:pPr>
      <w:r w:rsidRPr="001A1563">
        <w:rPr>
          <w:rFonts w:ascii="Narkisim" w:hAnsi="Narkisim" w:cs="Narkisim"/>
          <w:u w:val="single"/>
          <w:rtl/>
        </w:rPr>
        <w:t>אמר שמואל מודי לי אבא, שאם מת על האחין להביא ראיה וכו'</w:t>
      </w:r>
      <w:r w:rsidRPr="001A1563">
        <w:rPr>
          <w:rFonts w:ascii="Narkisim" w:hAnsi="Narkisim" w:cs="Narkisim"/>
          <w:rtl/>
        </w:rPr>
        <w:t>. בפשוטו משמע דהוה מדין טענינן. ו</w:t>
      </w:r>
      <w:r w:rsidRPr="001A1563">
        <w:rPr>
          <w:rFonts w:ascii="Narkisim" w:hAnsi="Narkisim" w:cs="Narkisim"/>
          <w:b/>
          <w:bCs/>
          <w:rtl/>
        </w:rPr>
        <w:t>רבינו יונה</w:t>
      </w:r>
      <w:r w:rsidRPr="001A1563">
        <w:rPr>
          <w:rFonts w:ascii="Narkisim" w:hAnsi="Narkisim" w:cs="Narkisim"/>
          <w:rtl/>
        </w:rPr>
        <w:t xml:space="preserve"> (בפי' הב') ביאר כיון שהאונות בחזקתו</w:t>
      </w:r>
      <w:r w:rsidRPr="001A1563">
        <w:rPr>
          <w:rStyle w:val="ad"/>
          <w:rFonts w:ascii="Narkisim" w:hAnsi="Narkisim" w:cs="Narkisim"/>
          <w:rtl/>
        </w:rPr>
        <w:footnoteReference w:id="2247"/>
      </w:r>
      <w:r w:rsidRPr="001A1563">
        <w:rPr>
          <w:rFonts w:ascii="Narkisim" w:hAnsi="Narkisim" w:cs="Narkisim"/>
        </w:rPr>
        <w:t xml:space="preserve">, </w:t>
      </w:r>
      <w:r w:rsidRPr="001A1563">
        <w:rPr>
          <w:rFonts w:ascii="Narkisim" w:hAnsi="Narkisim" w:cs="Narkisim"/>
          <w:rtl/>
        </w:rPr>
        <w:t>טענינן ליתומין אילו היה קיים היה מביא עדים</w:t>
      </w:r>
      <w:r w:rsidRPr="001A1563">
        <w:rPr>
          <w:rStyle w:val="ad"/>
          <w:rFonts w:ascii="Narkisim" w:hAnsi="Narkisim" w:cs="Narkisim"/>
          <w:rtl/>
        </w:rPr>
        <w:footnoteReference w:id="2248"/>
      </w:r>
      <w:r w:rsidRPr="001A1563">
        <w:rPr>
          <w:rFonts w:ascii="Narkisim" w:hAnsi="Narkisim" w:cs="Narkisim"/>
        </w:rPr>
        <w:t xml:space="preserve"> </w:t>
      </w:r>
      <w:r w:rsidRPr="001A1563">
        <w:rPr>
          <w:rFonts w:ascii="Narkisim" w:hAnsi="Narkisim" w:cs="Narkisim"/>
          <w:rtl/>
        </w:rPr>
        <w:t xml:space="preserve">[וכ”כ </w:t>
      </w:r>
      <w:r w:rsidRPr="001A1563">
        <w:rPr>
          <w:rFonts w:ascii="Narkisim" w:hAnsi="Narkisim" w:cs="Narkisim"/>
          <w:b/>
          <w:bCs/>
          <w:rtl/>
        </w:rPr>
        <w:t>הנמוק”י</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w:t>
      </w:r>
      <w:r w:rsidRPr="001A1563">
        <w:rPr>
          <w:rFonts w:ascii="Narkisim" w:hAnsi="Narkisim" w:cs="Narkisim"/>
          <w:sz w:val="20"/>
          <w:szCs w:val="20"/>
          <w:rtl/>
        </w:rPr>
        <w:t>[ולפ"ז מקשה הגמ' מכלים העשויים להשאיל, דהרי עומד ג"כ ברשותו]</w:t>
      </w:r>
      <w:r w:rsidRPr="001A1563">
        <w:rPr>
          <w:rFonts w:ascii="Narkisim" w:hAnsi="Narkisim" w:cs="Narkisim"/>
        </w:rPr>
        <w:t>.</w:t>
      </w:r>
    </w:p>
    <w:p w14:paraId="495B35BF"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חילק דלא דמי לכלים העשויים להשאיל כיון שהם בחזקת מ"ק [ועפ”ז מיושב קו' רב פפא</w:t>
      </w:r>
      <w:r w:rsidRPr="001A1563">
        <w:rPr>
          <w:rStyle w:val="ad"/>
          <w:rFonts w:ascii="Narkisim" w:hAnsi="Narkisim"/>
          <w:rtl/>
        </w:rPr>
        <w:footnoteReference w:id="2249"/>
      </w:r>
      <w:r w:rsidRPr="001A1563">
        <w:rPr>
          <w:rFonts w:ascii="Narkisim" w:hAnsi="Narkisim"/>
          <w:rtl/>
        </w:rPr>
        <w:t xml:space="preserve">]. </w:t>
      </w:r>
      <w:r w:rsidRPr="001A1563">
        <w:rPr>
          <w:rFonts w:ascii="Narkisim" w:hAnsi="Narkisim"/>
          <w:sz w:val="20"/>
          <w:szCs w:val="20"/>
          <w:rtl/>
        </w:rPr>
        <w:t>[וה</w:t>
      </w:r>
      <w:r w:rsidRPr="001A1563">
        <w:rPr>
          <w:rFonts w:ascii="Narkisim" w:hAnsi="Narkisim"/>
          <w:b/>
          <w:bCs/>
          <w:sz w:val="20"/>
          <w:szCs w:val="20"/>
          <w:rtl/>
        </w:rPr>
        <w:t>ריטב"א</w:t>
      </w:r>
      <w:r w:rsidRPr="001A1563">
        <w:rPr>
          <w:rFonts w:ascii="Narkisim" w:hAnsi="Narkisim"/>
          <w:sz w:val="20"/>
          <w:szCs w:val="20"/>
          <w:rtl/>
        </w:rPr>
        <w:t xml:space="preserve"> ביאר דיש קצת חזקה שהוא שלו, ולא דמי לכלים העשויים דיש עדים וראה וכו']</w:t>
      </w:r>
      <w:r w:rsidRPr="001A1563">
        <w:rPr>
          <w:rFonts w:ascii="Narkisim" w:hAnsi="Narkisim"/>
          <w:sz w:val="20"/>
          <w:szCs w:val="20"/>
        </w:rPr>
        <w:t>.</w:t>
      </w:r>
    </w:p>
    <w:p w14:paraId="4B29B248"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תוס</w:t>
      </w:r>
      <w:r w:rsidRPr="001A1563">
        <w:rPr>
          <w:rFonts w:ascii="Narkisim" w:hAnsi="Narkisim" w:cs="Narkisim"/>
          <w:rtl/>
        </w:rPr>
        <w:t>' פי' דמדינא נאמן, דמוכחא מילתא דהוה שלו. אלא דמ"מ עליו להביא ראיה, דאם איתא היו לו עדים בדבר. משא"כ בבנים שאינם יודעים להביא ראיה. ועד"ז כת' ה</w:t>
      </w:r>
      <w:r w:rsidRPr="001A1563">
        <w:rPr>
          <w:rFonts w:ascii="Narkisim" w:hAnsi="Narkisim" w:cs="Narkisim"/>
          <w:b/>
          <w:bCs/>
          <w:rtl/>
        </w:rPr>
        <w:t>רמ"ה</w:t>
      </w:r>
      <w:r w:rsidRPr="001A1563">
        <w:rPr>
          <w:rFonts w:ascii="Narkisim" w:hAnsi="Narkisim" w:cs="Narkisim"/>
          <w:rtl/>
        </w:rPr>
        <w:t xml:space="preserve"> דחומרא בעלמא הוא דאחמירו רבנן עליו, ולאו מעיקר דינא. ודוקא עליה דידיה החמירו, דיכיל לאיתויי ראיה. אבל איתמי דידיה לא אחמירו רבנן</w:t>
      </w:r>
      <w:r w:rsidRPr="001A1563">
        <w:rPr>
          <w:rFonts w:ascii="Narkisim" w:hAnsi="Narkisim" w:cs="Narkisim"/>
        </w:rPr>
        <w:t>.</w:t>
      </w:r>
    </w:p>
    <w:p w14:paraId="19A96274" w14:textId="77777777" w:rsidR="004440AD" w:rsidRPr="001A1563" w:rsidRDefault="00000000" w:rsidP="001A1563">
      <w:pPr>
        <w:pStyle w:val="a8"/>
        <w:bidi/>
        <w:rPr>
          <w:rFonts w:ascii="Narkisim" w:hAnsi="Narkisim"/>
        </w:rPr>
      </w:pPr>
      <w:r w:rsidRPr="001A1563">
        <w:rPr>
          <w:rFonts w:ascii="Narkisim" w:hAnsi="Narkisim"/>
          <w:rtl/>
        </w:rPr>
        <w:t>ועד"ז כ' ה</w:t>
      </w:r>
      <w:r w:rsidRPr="001A1563">
        <w:rPr>
          <w:rFonts w:ascii="Narkisim" w:hAnsi="Narkisim"/>
          <w:b/>
          <w:bCs/>
          <w:rtl/>
        </w:rPr>
        <w:t>רא"ש</w:t>
      </w:r>
      <w:r w:rsidRPr="001A1563">
        <w:rPr>
          <w:rFonts w:ascii="Narkisim" w:hAnsi="Narkisim"/>
          <w:rtl/>
        </w:rPr>
        <w:t xml:space="preserve"> דבהא מילתא מסתבר ליה טענינן אע"פ שהוא לא מצי טען, דכיון דיוצאים על שמו מסתבר לאוקומי בחזקתייהו. אלא דבחייו מחמיר רב להזקיקו להביא ראיה, לפי שבידו להביא ראיה. אבל אחר מותו שאין ביד היתומים להביא ראיה סמכינן אהא שנכתבו על שמו ומוקמינן להו בחזקתייהו</w:t>
      </w:r>
      <w:r w:rsidRPr="001A1563">
        <w:rPr>
          <w:rStyle w:val="ad"/>
          <w:rFonts w:ascii="Narkisim" w:hAnsi="Narkisim"/>
          <w:rtl/>
        </w:rPr>
        <w:footnoteReference w:id="2250"/>
      </w:r>
      <w:r w:rsidRPr="001A1563">
        <w:rPr>
          <w:rFonts w:ascii="Narkisim" w:hAnsi="Narkisim"/>
        </w:rPr>
        <w:t>.</w:t>
      </w:r>
    </w:p>
    <w:p w14:paraId="1232BE01" w14:textId="77777777" w:rsidR="004440AD" w:rsidRPr="001A1563" w:rsidRDefault="00000000" w:rsidP="001A1563">
      <w:pPr>
        <w:bidi/>
        <w:rPr>
          <w:rFonts w:ascii="Narkisim" w:hAnsi="Narkisim" w:cs="Narkisim"/>
        </w:rPr>
      </w:pPr>
      <w:r w:rsidRPr="001A1563">
        <w:rPr>
          <w:rFonts w:ascii="Narkisim" w:hAnsi="Narkisim" w:cs="Narkisim"/>
          <w:rtl/>
        </w:rPr>
        <w:lastRenderedPageBreak/>
        <w:t>ו</w:t>
      </w:r>
      <w:r w:rsidRPr="001A1563">
        <w:rPr>
          <w:rFonts w:ascii="Narkisim" w:hAnsi="Narkisim" w:cs="Narkisim"/>
          <w:b/>
          <w:bCs/>
          <w:rtl/>
        </w:rPr>
        <w:t>רבינו יונה</w:t>
      </w:r>
      <w:r w:rsidRPr="001A1563">
        <w:rPr>
          <w:rFonts w:ascii="Narkisim" w:hAnsi="Narkisim" w:cs="Narkisim"/>
          <w:rtl/>
        </w:rPr>
        <w:t xml:space="preserve"> (בפי' הא') כת' דבעוד המעות תחת ידו האח היה נאמן עליהם, ואילו היה מעמיד עדים בשעת הלואה שהמעות שלו, ודאי היה נאמן על המעות, כיון שהוא מוחזק בממון. ודוקא באונות ושטרות, דהממון אינו תחת ידו</w:t>
      </w:r>
      <w:r w:rsidRPr="001A1563">
        <w:rPr>
          <w:rStyle w:val="ad"/>
          <w:rFonts w:ascii="Narkisim" w:hAnsi="Narkisim" w:cs="Narkisim"/>
          <w:rtl/>
        </w:rPr>
        <w:footnoteReference w:id="2251"/>
      </w:r>
      <w:r w:rsidRPr="001A1563">
        <w:rPr>
          <w:rFonts w:ascii="Narkisim" w:hAnsi="Narkisim" w:cs="Narkisim"/>
        </w:rPr>
        <w:t xml:space="preserve"> </w:t>
      </w:r>
      <w:r w:rsidRPr="001A1563">
        <w:rPr>
          <w:rFonts w:ascii="Narkisim" w:hAnsi="Narkisim" w:cs="Narkisim"/>
          <w:rtl/>
        </w:rPr>
        <w:t>[אלא ביד אחרים] ס"ל לרב דעליו להביא ראיה, דהוה בחזקת תפוסת הבית. אבל כשמת אמרי' דהיתומים אינם יודעים אי הזמין עדים</w:t>
      </w:r>
      <w:r w:rsidRPr="001A1563">
        <w:rPr>
          <w:rStyle w:val="ad"/>
          <w:rFonts w:ascii="Narkisim" w:hAnsi="Narkisim" w:cs="Narkisim"/>
          <w:rtl/>
        </w:rPr>
        <w:footnoteReference w:id="2252"/>
      </w:r>
      <w:r w:rsidRPr="001A1563">
        <w:rPr>
          <w:rFonts w:ascii="Narkisim" w:hAnsi="Narkisim" w:cs="Narkisim"/>
        </w:rPr>
        <w:t>.</w:t>
      </w:r>
    </w:p>
    <w:p w14:paraId="3FAFF93D" w14:textId="77777777" w:rsidR="004440AD" w:rsidRPr="001A1563" w:rsidRDefault="00000000" w:rsidP="001A1563">
      <w:pPr>
        <w:pStyle w:val="aa"/>
        <w:bidi/>
        <w:rPr>
          <w:rFonts w:ascii="Narkisim" w:hAnsi="Narkisim"/>
        </w:rPr>
      </w:pPr>
      <w:r w:rsidRPr="001A1563">
        <w:rPr>
          <w:rFonts w:ascii="Narkisim" w:hAnsi="Narkisim"/>
          <w:u w:val="single"/>
          <w:rtl/>
        </w:rPr>
        <w:t>שם. שאם מת</w:t>
      </w:r>
      <w:r w:rsidRPr="001A1563">
        <w:rPr>
          <w:rFonts w:ascii="Narkisim" w:hAnsi="Narkisim"/>
          <w:rtl/>
        </w:rPr>
        <w:t>. ה</w:t>
      </w:r>
      <w:r w:rsidRPr="001A1563">
        <w:rPr>
          <w:rFonts w:ascii="Narkisim" w:hAnsi="Narkisim"/>
          <w:b/>
          <w:bCs/>
          <w:rtl/>
        </w:rPr>
        <w:t>רמ"ה</w:t>
      </w:r>
      <w:r w:rsidRPr="001A1563">
        <w:rPr>
          <w:rFonts w:ascii="Narkisim" w:hAnsi="Narkisim"/>
          <w:rtl/>
        </w:rPr>
        <w:t xml:space="preserve"> דייק דאף דהשתא בא לדין כבר אינו נושא בתוך הבית עליו להביא ראיה. [דהא כשמת פסק להתעסק, ואפ"ה מבואר דאינו נאמן במה שהיה מעיקרא]. דמ”מ כיון דזמנן יוצא בעוד שהוא נושא ונותן בבית</w:t>
      </w:r>
      <w:r w:rsidRPr="001A1563">
        <w:rPr>
          <w:rStyle w:val="ad"/>
          <w:rFonts w:ascii="Narkisim" w:hAnsi="Narkisim"/>
          <w:rtl/>
        </w:rPr>
        <w:footnoteReference w:id="2253"/>
      </w:r>
      <w:r w:rsidRPr="001A1563">
        <w:rPr>
          <w:rFonts w:ascii="Narkisim" w:hAnsi="Narkisim"/>
        </w:rPr>
        <w:t>.</w:t>
      </w:r>
    </w:p>
    <w:p w14:paraId="5CF980EF" w14:textId="77777777" w:rsidR="004440AD" w:rsidRPr="001A1563" w:rsidRDefault="00000000" w:rsidP="001A1563">
      <w:pPr>
        <w:bidi/>
        <w:rPr>
          <w:rFonts w:ascii="Narkisim" w:hAnsi="Narkisim" w:cs="Narkisim"/>
        </w:rPr>
      </w:pPr>
      <w:r w:rsidRPr="001A1563">
        <w:rPr>
          <w:rFonts w:ascii="Narkisim" w:hAnsi="Narkisim" w:cs="Narkisim"/>
          <w:u w:val="single"/>
          <w:rtl/>
        </w:rPr>
        <w:t>מתקיף לה ר"פ וכו' כלום טענינן להו ליתמי מידי דלא טען אביהם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בתמיה, דאביהם היה צריך להביא ראיה. והאיך עדיפי מאביהם. ומשמע דרב פפא הק' מסברא, דל"ש טענינן אלא במידי דתלי בטענות. ועוד הביא סייעתא לזה מדברי רבא דכלים העשויין להשאיל</w:t>
      </w:r>
      <w:r w:rsidRPr="001A1563">
        <w:rPr>
          <w:rFonts w:ascii="Narkisim" w:hAnsi="Narkisim" w:cs="Narkisim"/>
        </w:rPr>
        <w:t>.</w:t>
      </w:r>
    </w:p>
    <w:p w14:paraId="6AD4409D"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תוס' רי"ד</w:t>
      </w:r>
      <w:r w:rsidRPr="001A1563">
        <w:rPr>
          <w:rFonts w:ascii="Narkisim" w:hAnsi="Narkisim" w:cs="Narkisim"/>
          <w:rtl/>
        </w:rPr>
        <w:t xml:space="preserve"> הביא מהסוגיא (לעיל כג.) גבי שובך דטענינן ליורש שאביהם לקח זכות לזה. [והתוס' רי"ד לשיטתו שם דאף תוך ג' שנים טענינן, ואף שהאב לא היה נאמן]</w:t>
      </w:r>
      <w:r w:rsidRPr="001A1563">
        <w:rPr>
          <w:rFonts w:ascii="Narkisim" w:hAnsi="Narkisim" w:cs="Narkisim"/>
        </w:rPr>
        <w:t>.</w:t>
      </w:r>
    </w:p>
    <w:p w14:paraId="6BBFC78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תי' דבדבר שהוא ידוע של יתומים, והוה</w:t>
      </w:r>
      <w:r w:rsidRPr="001A1563">
        <w:rPr>
          <w:rFonts w:ascii="Narkisim" w:hAnsi="Narkisim"/>
          <w:i/>
          <w:iCs/>
          <w:rtl/>
        </w:rPr>
        <w:t xml:space="preserve"> </w:t>
      </w:r>
      <w:r w:rsidRPr="001A1563">
        <w:rPr>
          <w:rFonts w:ascii="Narkisim" w:hAnsi="Narkisim"/>
          <w:rtl/>
        </w:rPr>
        <w:t>ברשותו, ובאין אחרים ליטול מהם טענינן ליתמי דילמא אביהם נתפייס. והיתומים אינם יודעים להביא עדים</w:t>
      </w:r>
      <w:r w:rsidRPr="001A1563">
        <w:rPr>
          <w:rStyle w:val="ad"/>
          <w:rFonts w:ascii="Narkisim" w:hAnsi="Narkisim"/>
          <w:rtl/>
        </w:rPr>
        <w:footnoteReference w:id="2254"/>
      </w:r>
      <w:r w:rsidRPr="001A1563">
        <w:rPr>
          <w:rFonts w:ascii="Narkisim" w:hAnsi="Narkisim"/>
        </w:rPr>
        <w:t xml:space="preserve">. </w:t>
      </w:r>
      <w:r w:rsidRPr="001A1563">
        <w:rPr>
          <w:rFonts w:ascii="Narkisim" w:hAnsi="Narkisim"/>
          <w:rtl/>
        </w:rPr>
        <w:t>אבל בסוגיין היתומים באין לזכות במה שהוא בחזקת</w:t>
      </w:r>
      <w:r w:rsidRPr="001A1563">
        <w:rPr>
          <w:rFonts w:ascii="Narkisim" w:hAnsi="Narkisim"/>
          <w:i/>
          <w:iCs/>
          <w:rtl/>
        </w:rPr>
        <w:t xml:space="preserve"> </w:t>
      </w:r>
      <w:r w:rsidRPr="001A1563">
        <w:rPr>
          <w:rFonts w:ascii="Narkisim" w:hAnsi="Narkisim"/>
          <w:rtl/>
        </w:rPr>
        <w:t>אחרים. כגון אונות ושטרות שהוא בחזקת שאר אחים [אע”פ שיוצאין על שמו] וכן כלים העשויין להשאיל ולהשכיר. ולכן אין טוענים אא"כ האב היה נוצח בטענתו, אע”פ שהיתומים לא יודעים לאומרה בי”ד אומרים במקומם. אבל במה שהאב בעי ראיה אינם נאמנים</w:t>
      </w:r>
      <w:r w:rsidRPr="001A1563">
        <w:rPr>
          <w:rFonts w:ascii="Narkisim" w:hAnsi="Narkisim"/>
        </w:rPr>
        <w:t>.</w:t>
      </w:r>
    </w:p>
    <w:p w14:paraId="3756C064" w14:textId="77777777" w:rsidR="004440AD" w:rsidRPr="001A1563" w:rsidRDefault="00000000" w:rsidP="001A1563">
      <w:pPr>
        <w:pStyle w:val="a8"/>
        <w:bidi/>
        <w:rPr>
          <w:rFonts w:ascii="Narkisim" w:hAnsi="Narkisim"/>
        </w:rPr>
      </w:pPr>
      <w:r w:rsidRPr="001A1563">
        <w:rPr>
          <w:rFonts w:ascii="Narkisim" w:hAnsi="Narkisim"/>
          <w:rtl/>
        </w:rPr>
        <w:t>ולפ"ז עיקר קו' רב פפא דכיון דהוה בחזקת האחים ל"ש בזה טענינן</w:t>
      </w:r>
      <w:r w:rsidRPr="001A1563">
        <w:rPr>
          <w:rStyle w:val="ad"/>
          <w:rFonts w:ascii="Narkisim" w:hAnsi="Narkisim"/>
          <w:rtl/>
        </w:rPr>
        <w:footnoteReference w:id="2255"/>
      </w:r>
      <w:r w:rsidRPr="001A1563">
        <w:rPr>
          <w:rFonts w:ascii="Narkisim" w:hAnsi="Narkisim"/>
        </w:rPr>
        <w:t xml:space="preserve">. </w:t>
      </w:r>
      <w:r w:rsidRPr="001A1563">
        <w:rPr>
          <w:rFonts w:ascii="Narkisim" w:hAnsi="Narkisim"/>
          <w:rtl/>
        </w:rPr>
        <w:t>[ואילו הוה בחזקתו שפיר טענינן דהיה מביא עדים</w:t>
      </w:r>
      <w:r w:rsidRPr="001A1563">
        <w:rPr>
          <w:rStyle w:val="ad"/>
          <w:rFonts w:ascii="Narkisim" w:hAnsi="Narkisim"/>
          <w:rtl/>
        </w:rPr>
        <w:footnoteReference w:id="2256"/>
      </w:r>
      <w:r w:rsidRPr="001A1563">
        <w:rPr>
          <w:rFonts w:ascii="Narkisim" w:hAnsi="Narkisim"/>
          <w:rtl/>
        </w:rPr>
        <w:t>]</w:t>
      </w:r>
      <w:r w:rsidRPr="001A1563">
        <w:rPr>
          <w:rFonts w:ascii="Narkisim" w:hAnsi="Narkisim"/>
        </w:rPr>
        <w:t>.</w:t>
      </w:r>
    </w:p>
    <w:p w14:paraId="161F8C48" w14:textId="77777777" w:rsidR="004440AD" w:rsidRPr="001A1563" w:rsidRDefault="00000000" w:rsidP="001A1563">
      <w:pPr>
        <w:bidi/>
        <w:rPr>
          <w:rFonts w:ascii="Narkisim" w:hAnsi="Narkisim" w:cs="Narkisim"/>
        </w:rPr>
      </w:pPr>
      <w:r w:rsidRPr="001A1563">
        <w:rPr>
          <w:rFonts w:ascii="Narkisim" w:hAnsi="Narkisim" w:cs="Narkisim"/>
          <w:u w:val="single"/>
          <w:rtl/>
        </w:rPr>
        <w:t>והא רבא אפיק וכו' מיתמי בלא ראיה, בדברים העשוים להשאיל ולהשכיר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לפי שהן עשויין להשאיל, ואם אמר אביהן לקוחין עליו להביא ראיה. ואף יתומין וכו' וכיון דלית ליה ראיה החזירם. ולא נאמר כיון שמת על הבעלים להביא ראיה. צ"ב מה ס"ד דהגמ' דנימא טענינן, דהא לכאורה גדר כלים העשויין להשאיל ולהשכיר הוה בחזקת מ"ק. ומש"ה מוציאין מיד התפוס. ואמאי ס"ד דטענינן ליתמי. </w:t>
      </w:r>
      <w:r w:rsidRPr="001A1563">
        <w:rPr>
          <w:rFonts w:ascii="Narkisim" w:hAnsi="Narkisim" w:cs="Narkisim"/>
          <w:szCs w:val="20"/>
          <w:rtl/>
        </w:rPr>
        <w:t>ומהיכי תיתי שאביהם לקחו</w:t>
      </w:r>
      <w:r w:rsidRPr="001A1563">
        <w:rPr>
          <w:rStyle w:val="ad"/>
          <w:rFonts w:ascii="Narkisim" w:hAnsi="Narkisim" w:cs="Narkisim"/>
          <w:szCs w:val="20"/>
          <w:rtl/>
        </w:rPr>
        <w:footnoteReference w:id="2257"/>
      </w:r>
      <w:r w:rsidRPr="001A1563">
        <w:rPr>
          <w:rFonts w:ascii="Narkisim" w:hAnsi="Narkisim" w:cs="Narkisim"/>
          <w:szCs w:val="20"/>
        </w:rPr>
        <w:t xml:space="preserve">. </w:t>
      </w:r>
      <w:r w:rsidRPr="001A1563">
        <w:rPr>
          <w:rFonts w:ascii="Narkisim" w:hAnsi="Narkisim" w:cs="Narkisim"/>
          <w:szCs w:val="20"/>
          <w:rtl/>
        </w:rPr>
        <w:t>ועוד דלא טענינן להוציא, וה"נ הוה להוציא מיד מ”ק</w:t>
      </w:r>
      <w:r w:rsidRPr="001A1563">
        <w:rPr>
          <w:rStyle w:val="ad"/>
          <w:rFonts w:ascii="Narkisim" w:hAnsi="Narkisim" w:cs="Narkisim"/>
          <w:szCs w:val="20"/>
          <w:rtl/>
        </w:rPr>
        <w:footnoteReference w:id="2258"/>
      </w:r>
      <w:r w:rsidRPr="001A1563">
        <w:rPr>
          <w:rFonts w:ascii="Narkisim" w:hAnsi="Narkisim" w:cs="Narkisim"/>
        </w:rPr>
        <w:t>.</w:t>
      </w:r>
    </w:p>
    <w:p w14:paraId="5355525D" w14:textId="77777777" w:rsidR="004440AD" w:rsidRPr="001A1563" w:rsidRDefault="00000000" w:rsidP="001A1563">
      <w:pPr>
        <w:pStyle w:val="a8"/>
        <w:bidi/>
        <w:rPr>
          <w:rFonts w:ascii="Narkisim" w:hAnsi="Narkisim"/>
        </w:rPr>
      </w:pPr>
      <w:r w:rsidRPr="001A1563">
        <w:rPr>
          <w:rFonts w:ascii="Narkisim" w:hAnsi="Narkisim"/>
          <w:rtl/>
        </w:rPr>
        <w:t>ולכאורה צ"ל דס"ד דכלים העשויין להשאיל יש בו חזקת המחזיק, אלא דצריך ראיה להוציא מחזקת המ"ק. ובזה הק' רב פפא דדמי לאח הנושא ונותן, ואף דהממון תחת ידו, עליו להוכיח ולהוציאו מחזקת מ"ק</w:t>
      </w:r>
      <w:r w:rsidRPr="001A1563">
        <w:rPr>
          <w:rFonts w:ascii="Narkisim" w:hAnsi="Narkisim"/>
        </w:rPr>
        <w:t>.</w:t>
      </w:r>
    </w:p>
    <w:p w14:paraId="0B459A12" w14:textId="77777777" w:rsidR="004440AD" w:rsidRPr="001A1563" w:rsidRDefault="00000000" w:rsidP="001A1563">
      <w:pPr>
        <w:pStyle w:val="aa"/>
        <w:bidi/>
        <w:rPr>
          <w:rFonts w:ascii="Narkisim" w:hAnsi="Narkisim"/>
        </w:rPr>
      </w:pPr>
      <w:r w:rsidRPr="001A1563">
        <w:rPr>
          <w:rFonts w:ascii="Narkisim" w:hAnsi="Narkisim"/>
          <w:u w:val="single"/>
          <w:rtl/>
        </w:rPr>
        <w:t>רשב"ם ד"ה כלום</w:t>
      </w:r>
      <w:r w:rsidRPr="001A1563">
        <w:rPr>
          <w:rFonts w:ascii="Narkisim" w:hAnsi="Narkisim"/>
          <w:rtl/>
        </w:rPr>
        <w:t>. ואע"ג דאמרי' (לעיל מא:) וכו' אע"פ שלא דר בו אביו אלא יום א' וכו'. מבואר דרשב"ם הק' דאביהם לא היה נאמן לטעון לקוח, שהרי לא החזיק ג' שנים. [וגדר טענינן הוא משום טענת האב, והכא האב לא היה נאמן. וע' מש"כ בזה לעיל ל. וכ"מ]. ורשב"ם תי' לא דמי דהתם טענינן הוה רק לעיקר הטענה, ומהני מה שהחזיקו הבנים. [ומצטרף חזקת הבנים עם טענת האב</w:t>
      </w:r>
      <w:r w:rsidRPr="001A1563">
        <w:rPr>
          <w:rStyle w:val="ad"/>
          <w:rFonts w:ascii="Narkisim" w:hAnsi="Narkisim"/>
          <w:rtl/>
        </w:rPr>
        <w:footnoteReference w:id="2259"/>
      </w:r>
      <w:r w:rsidRPr="001A1563">
        <w:rPr>
          <w:rFonts w:ascii="Narkisim" w:hAnsi="Narkisim"/>
          <w:rtl/>
        </w:rPr>
        <w:t>]</w:t>
      </w:r>
      <w:r w:rsidRPr="001A1563">
        <w:rPr>
          <w:rFonts w:ascii="Narkisim" w:hAnsi="Narkisim"/>
        </w:rPr>
        <w:t>.</w:t>
      </w:r>
    </w:p>
    <w:p w14:paraId="083467AE" w14:textId="77777777" w:rsidR="004440AD" w:rsidRPr="001A1563" w:rsidRDefault="00000000" w:rsidP="001A1563">
      <w:pPr>
        <w:pStyle w:val="aa"/>
        <w:bidi/>
        <w:rPr>
          <w:rFonts w:ascii="Narkisim" w:hAnsi="Narkisim"/>
        </w:rPr>
      </w:pPr>
      <w:r w:rsidRPr="001A1563">
        <w:rPr>
          <w:rFonts w:ascii="Narkisim" w:hAnsi="Narkisim"/>
          <w:u w:val="single"/>
          <w:rtl/>
        </w:rPr>
        <w:t>תוד"ה ומודה</w:t>
      </w:r>
      <w:r w:rsidRPr="001A1563">
        <w:rPr>
          <w:rFonts w:ascii="Narkisim" w:hAnsi="Narkisim"/>
          <w:rtl/>
        </w:rPr>
        <w:t>. דלעיל (מז.) פריך אי הוה אתי בטענתא דאבוהון אפי' הנך [בן אומן ובן אריס] נמי וכו'. מבואר בתוס' דהתם נמי החסרון דלא טענינן משום דאף האב לא היה נאמן בטענתו, ומש"ה לא טענינן לבן. ואף דהבן החזיק ג' שנים בשופי</w:t>
      </w:r>
      <w:r w:rsidRPr="001A1563">
        <w:rPr>
          <w:rStyle w:val="ad"/>
          <w:rFonts w:ascii="Narkisim" w:hAnsi="Narkisim"/>
          <w:rtl/>
        </w:rPr>
        <w:footnoteReference w:id="2260"/>
      </w:r>
      <w:r w:rsidRPr="001A1563">
        <w:rPr>
          <w:rFonts w:ascii="Narkisim" w:hAnsi="Narkisim"/>
        </w:rPr>
        <w:t xml:space="preserve">. </w:t>
      </w:r>
      <w:r w:rsidRPr="001A1563">
        <w:rPr>
          <w:rFonts w:ascii="Narkisim" w:hAnsi="Narkisim"/>
          <w:rtl/>
        </w:rPr>
        <w:t>[ותוס' הק' דמ"מ נימא טענינן דהאב היה מביא ראיה שקנה]</w:t>
      </w:r>
      <w:r w:rsidRPr="001A1563">
        <w:rPr>
          <w:rFonts w:ascii="Narkisim" w:hAnsi="Narkisim"/>
        </w:rPr>
        <w:t>.</w:t>
      </w:r>
    </w:p>
    <w:p w14:paraId="5D7A2818" w14:textId="77777777" w:rsidR="004440AD" w:rsidRPr="001A1563" w:rsidRDefault="00000000" w:rsidP="001A1563">
      <w:pPr>
        <w:pStyle w:val="a8"/>
        <w:bidi/>
        <w:rPr>
          <w:rFonts w:ascii="Narkisim" w:hAnsi="Narkisim"/>
        </w:rPr>
      </w:pPr>
      <w:r w:rsidRPr="001A1563">
        <w:rPr>
          <w:rFonts w:ascii="Narkisim" w:hAnsi="Narkisim"/>
          <w:rtl/>
        </w:rPr>
        <w:t xml:space="preserve">אך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(לעיל מז.) כת' דהחסרון בבן אומן ובן אריס דלא נחשב שיש בו דירת חד יומא, ודירת האומן ליכא רגלים לדבר שקנאו. ומש"ה לא טענינן. [ולא משום נאמנות האב בטענתו]. ומדברי התוס' מבואר דהחסרון משום שהאב לא היה נאמן [וכמ"ש ה</w:t>
      </w:r>
      <w:r w:rsidRPr="001A1563">
        <w:rPr>
          <w:rFonts w:ascii="Narkisim" w:hAnsi="Narkisim"/>
          <w:b/>
          <w:bCs/>
          <w:rtl/>
        </w:rPr>
        <w:t>רמ"ה</w:t>
      </w:r>
      <w:r w:rsidRPr="001A1563">
        <w:rPr>
          <w:rFonts w:ascii="Narkisim" w:hAnsi="Narkisim"/>
          <w:rtl/>
        </w:rPr>
        <w:t xml:space="preserve"> שם]</w:t>
      </w:r>
      <w:r w:rsidRPr="001A1563">
        <w:rPr>
          <w:rStyle w:val="ad"/>
          <w:rFonts w:ascii="Narkisim" w:hAnsi="Narkisim"/>
          <w:rtl/>
        </w:rPr>
        <w:footnoteReference w:id="2261"/>
      </w:r>
      <w:r w:rsidRPr="001A1563">
        <w:rPr>
          <w:rFonts w:ascii="Narkisim" w:hAnsi="Narkisim"/>
        </w:rPr>
        <w:t>.</w:t>
      </w:r>
    </w:p>
    <w:p w14:paraId="32610F2A" w14:textId="77777777" w:rsidR="004440AD" w:rsidRPr="001A1563" w:rsidRDefault="00000000" w:rsidP="001A1563">
      <w:pPr>
        <w:pStyle w:val="aa"/>
        <w:bidi/>
        <w:rPr>
          <w:rFonts w:ascii="Narkisim" w:hAnsi="Narkisim"/>
        </w:rPr>
      </w:pPr>
      <w:r w:rsidRPr="001A1563">
        <w:rPr>
          <w:rFonts w:ascii="Narkisim" w:hAnsi="Narkisim"/>
          <w:u w:val="single"/>
          <w:rtl/>
        </w:rPr>
        <w:t>בא"ד אלא נראה וכו' דמוכחא מילתא דשלו הן, אלא בחייו וכו' עליו להביא ראיה דאם איתא וכו'</w:t>
      </w:r>
      <w:r w:rsidRPr="001A1563">
        <w:rPr>
          <w:rFonts w:ascii="Narkisim" w:hAnsi="Narkisim"/>
          <w:rtl/>
        </w:rPr>
        <w:t>. [בפשוטו כוונת התוס' דהטילו עליו להביא ראיה, כדי שיתברר הדבר, ולא יגנוב מהם. אך לשון התוס' משמע דהוה בחזקת האחים, אלא דיש ראיה דמוכחא מילתא שהוא שלו. וצ”ע]</w:t>
      </w:r>
      <w:r w:rsidRPr="001A1563">
        <w:rPr>
          <w:rFonts w:ascii="Narkisim" w:hAnsi="Narkisim"/>
        </w:rPr>
        <w:t>.</w:t>
      </w:r>
    </w:p>
    <w:p w14:paraId="508F8E0E" w14:textId="77777777" w:rsidR="004440AD" w:rsidRPr="001A1563" w:rsidRDefault="00000000" w:rsidP="001A1563">
      <w:pPr>
        <w:pStyle w:val="aa"/>
        <w:bidi/>
        <w:rPr>
          <w:rFonts w:ascii="Narkisim" w:hAnsi="Narkisim"/>
        </w:rPr>
      </w:pPr>
      <w:r w:rsidRPr="001A1563">
        <w:rPr>
          <w:rFonts w:ascii="Narkisim" w:hAnsi="Narkisim"/>
          <w:u w:val="single"/>
          <w:rtl/>
        </w:rPr>
        <w:t>בא"ד ולרב פפא דפריך נראה לו לדמות [כלים העשוים להשאיל] לאונות ושטרות יוצאין ע"ש</w:t>
      </w:r>
      <w:r w:rsidRPr="001A1563">
        <w:rPr>
          <w:rFonts w:ascii="Narkisim" w:hAnsi="Narkisim"/>
          <w:rtl/>
        </w:rPr>
        <w:t>. בפשוטו רב פפא ס"ל דאונות ושטרות יוצאין ע"ש הוה בחזקת האחין, ומש"ה לא שייך טענינן. ותוס' תי' קו' רב פפא, דקים להו דסברת רב דאונות ושטרות הוה בחזקתו, אלא דיש ריעותא אם איתא. וביתמי ליכא ריעותא. [אך לשון תוס' משמע דאף כלים העשויין להשאיל ל"מ חזקתו משום דאם איתא, ואפ"ה לא טענינן</w:t>
      </w:r>
      <w:r w:rsidRPr="001A1563">
        <w:rPr>
          <w:rStyle w:val="ad"/>
          <w:rFonts w:ascii="Narkisim" w:hAnsi="Narkisim"/>
          <w:rtl/>
        </w:rPr>
        <w:footnoteReference w:id="2262"/>
      </w:r>
      <w:r w:rsidRPr="001A1563">
        <w:rPr>
          <w:rFonts w:ascii="Narkisim" w:hAnsi="Narkisim"/>
          <w:rtl/>
        </w:rPr>
        <w:t>]</w:t>
      </w:r>
      <w:r w:rsidRPr="001A1563">
        <w:rPr>
          <w:rFonts w:ascii="Narkisim" w:hAnsi="Narkisim"/>
        </w:rPr>
        <w:t>.</w:t>
      </w:r>
    </w:p>
    <w:p w14:paraId="2E499A16" w14:textId="77777777" w:rsidR="004440AD" w:rsidRPr="001A1563" w:rsidRDefault="00000000" w:rsidP="001A1563">
      <w:pPr>
        <w:pStyle w:val="3"/>
        <w:bidi/>
        <w:rPr>
          <w:rFonts w:ascii="Narkisim" w:hAnsi="Narkisim"/>
        </w:rPr>
      </w:pPr>
      <w:r w:rsidRPr="001A1563">
        <w:rPr>
          <w:rFonts w:ascii="Narkisim" w:hAnsi="Narkisim"/>
          <w:rtl/>
        </w:rPr>
        <w:t>דף נב</w:t>
      </w:r>
      <w:r w:rsidRPr="001A1563">
        <w:rPr>
          <w:rFonts w:ascii="Narkisim" w:hAnsi="Narkisim"/>
        </w:rPr>
        <w:t>:</w:t>
      </w:r>
    </w:p>
    <w:p w14:paraId="58A90027" w14:textId="77777777" w:rsidR="004440AD" w:rsidRPr="001A1563" w:rsidRDefault="00000000" w:rsidP="001A1563">
      <w:pPr>
        <w:bidi/>
        <w:rPr>
          <w:rFonts w:ascii="Narkisim" w:hAnsi="Narkisim" w:cs="Narkisim"/>
        </w:rPr>
      </w:pPr>
      <w:r w:rsidRPr="001A1563">
        <w:rPr>
          <w:rFonts w:ascii="Narkisim" w:hAnsi="Narkisim" w:cs="Narkisim"/>
          <w:u w:val="single"/>
          <w:rtl/>
        </w:rPr>
        <w:t>קשיא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לדידן קשיא סברת שמואל דרב יודה. והביא בשם </w:t>
      </w:r>
      <w:r w:rsidRPr="001A1563">
        <w:rPr>
          <w:rFonts w:ascii="Narkisim" w:hAnsi="Narkisim" w:cs="Narkisim"/>
          <w:b/>
          <w:bCs/>
          <w:rtl/>
        </w:rPr>
        <w:t>ר"ח</w:t>
      </w:r>
      <w:r w:rsidRPr="001A1563">
        <w:rPr>
          <w:rFonts w:ascii="Narkisim" w:hAnsi="Narkisim" w:cs="Narkisim"/>
          <w:rtl/>
        </w:rPr>
        <w:t xml:space="preserve"> דאפ"ה קי"ל כשמואל, דאף דעלתה בקשיא לא נדחו דבריו. [</w:t>
      </w:r>
      <w:r w:rsidRPr="001A1563">
        <w:rPr>
          <w:rFonts w:ascii="Narkisim" w:hAnsi="Narkisim" w:cs="Narkisim"/>
          <w:szCs w:val="20"/>
          <w:rtl/>
        </w:rPr>
        <w:t>וכ”כ ה</w:t>
      </w:r>
      <w:r w:rsidRPr="001A1563">
        <w:rPr>
          <w:rFonts w:ascii="Narkisim" w:hAnsi="Narkisim" w:cs="Narkisim"/>
          <w:b/>
          <w:bCs/>
          <w:szCs w:val="20"/>
          <w:rtl/>
        </w:rPr>
        <w:t>ראשונים</w:t>
      </w:r>
      <w:r w:rsidRPr="001A1563">
        <w:rPr>
          <w:rFonts w:ascii="Narkisim" w:hAnsi="Narkisim" w:cs="Narkisim"/>
          <w:szCs w:val="20"/>
          <w:rtl/>
        </w:rPr>
        <w:t xml:space="preserve"> (בכ”מ) דקבלה מה</w:t>
      </w:r>
      <w:r w:rsidRPr="001A1563">
        <w:rPr>
          <w:rFonts w:ascii="Narkisim" w:hAnsi="Narkisim" w:cs="Narkisim"/>
          <w:b/>
          <w:bCs/>
          <w:szCs w:val="20"/>
          <w:rtl/>
        </w:rPr>
        <w:t>גאונים</w:t>
      </w:r>
      <w:r w:rsidRPr="001A1563">
        <w:rPr>
          <w:rFonts w:ascii="Narkisim" w:hAnsi="Narkisim" w:cs="Narkisim"/>
          <w:szCs w:val="20"/>
          <w:rtl/>
        </w:rPr>
        <w:t xml:space="preserve"> דהיכא דנקט לשון 'קשיא' לא נדחו דבריו</w:t>
      </w:r>
      <w:r w:rsidRPr="001A1563">
        <w:rPr>
          <w:rStyle w:val="ad"/>
          <w:rFonts w:ascii="Narkisim" w:hAnsi="Narkisim" w:cs="Narkisim"/>
          <w:szCs w:val="20"/>
          <w:rtl/>
        </w:rPr>
        <w:footnoteReference w:id="2263"/>
      </w:r>
      <w:r w:rsidRPr="001A1563">
        <w:rPr>
          <w:rFonts w:ascii="Narkisim" w:hAnsi="Narkisim" w:cs="Narkisim"/>
          <w:szCs w:val="20"/>
          <w:rtl/>
        </w:rPr>
        <w:t>]</w:t>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חלק דפירכא </w:t>
      </w:r>
      <w:r w:rsidRPr="001A1563">
        <w:rPr>
          <w:rFonts w:ascii="Narkisim" w:hAnsi="Narkisim" w:cs="Narkisim"/>
          <w:rtl/>
        </w:rPr>
        <w:lastRenderedPageBreak/>
        <w:t>מאמוראי שייך לשון קשיא</w:t>
      </w:r>
      <w:r w:rsidRPr="001A1563">
        <w:rPr>
          <w:rStyle w:val="ad"/>
          <w:rFonts w:ascii="Narkisim" w:hAnsi="Narkisim" w:cs="Narkisim"/>
          <w:rtl/>
        </w:rPr>
        <w:footnoteReference w:id="2264"/>
      </w:r>
      <w:r w:rsidRPr="001A1563">
        <w:rPr>
          <w:rFonts w:ascii="Narkisim" w:hAnsi="Narkisim" w:cs="Narkisim"/>
        </w:rPr>
        <w:t>.</w:t>
      </w:r>
    </w:p>
    <w:p w14:paraId="6677C0EA"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ושא”ר (בע"א) יישבו הקו' מ"ש מכלים העשויין להשאיל [לדעת ר”ח], והו' לעיל</w:t>
      </w:r>
      <w:r w:rsidRPr="001A1563">
        <w:rPr>
          <w:rFonts w:ascii="Narkisim" w:hAnsi="Narkisim"/>
        </w:rPr>
        <w:t>.</w:t>
      </w:r>
    </w:p>
    <w:p w14:paraId="1B30CEAA" w14:textId="77777777" w:rsidR="004440AD" w:rsidRPr="001A1563" w:rsidRDefault="00000000" w:rsidP="001A1563">
      <w:pPr>
        <w:pStyle w:val="aa"/>
        <w:bidi/>
        <w:rPr>
          <w:rFonts w:ascii="Narkisim" w:hAnsi="Narkisim"/>
        </w:rPr>
      </w:pPr>
      <w:r w:rsidRPr="001A1563">
        <w:rPr>
          <w:rFonts w:ascii="Narkisim" w:hAnsi="Narkisim"/>
          <w:u w:val="single"/>
          <w:rtl/>
        </w:rPr>
        <w:t>תוד"ה דברים</w:t>
      </w:r>
      <w:r w:rsidRPr="001A1563">
        <w:rPr>
          <w:rFonts w:ascii="Narkisim" w:hAnsi="Narkisim"/>
          <w:rtl/>
        </w:rPr>
        <w:t xml:space="preserve">. נראה לר"ת דגרס התם ובכולהו נמי וכו'. דסברת כלים העשויין להשאיל ולהשכיר מהני בפני עצמו. אבל </w:t>
      </w:r>
      <w:r w:rsidRPr="001A1563">
        <w:rPr>
          <w:rFonts w:ascii="Narkisim" w:hAnsi="Narkisim"/>
          <w:b/>
          <w:bCs/>
          <w:rtl/>
        </w:rPr>
        <w:t>רש"י</w:t>
      </w:r>
      <w:r w:rsidRPr="001A1563">
        <w:rPr>
          <w:rFonts w:ascii="Narkisim" w:hAnsi="Narkisim"/>
          <w:rtl/>
        </w:rPr>
        <w:t xml:space="preserve"> (שם) מבואר דבעינן צירוף של כל הטעמים האלו. וכלים העשויין להשאיל לחוד ל"מ</w:t>
      </w:r>
      <w:r w:rsidRPr="001A1563">
        <w:rPr>
          <w:rFonts w:ascii="Narkisim" w:hAnsi="Narkisim"/>
        </w:rPr>
        <w:t>.</w:t>
      </w:r>
    </w:p>
    <w:p w14:paraId="3A751AB0"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וב</w:t>
      </w:r>
      <w:r w:rsidRPr="001A1563">
        <w:rPr>
          <w:rFonts w:ascii="Narkisim" w:hAnsi="Narkisim"/>
          <w:b/>
          <w:bCs/>
          <w:rtl/>
        </w:rPr>
        <w:t>גמ'</w:t>
      </w:r>
      <w:r w:rsidRPr="001A1563">
        <w:rPr>
          <w:rFonts w:ascii="Narkisim" w:hAnsi="Narkisim"/>
          <w:rtl/>
        </w:rPr>
        <w:t xml:space="preserve"> (שבועות שם, לעיל) אי' ולא אמרן אלא כשטוען שאולין, אבל היכא דטוען גנובין לאו כל כמיניה, דאחזוקי אינשי בנגבי לא מחזקינן. ולפר"ת אף ע"ז קאי הא דדברים העשויין להשאיל ולהשכיר נאמן. ואף שמחזיקו כגנב. ותוס' (שבועות) הוכיחו כן דהא גודרות אין להם חזקה, אפי' טען גנובים הם בידך</w:t>
      </w:r>
      <w:r w:rsidRPr="001A1563">
        <w:rPr>
          <w:rFonts w:ascii="Narkisim" w:hAnsi="Narkisim"/>
        </w:rPr>
        <w:t>.</w:t>
      </w:r>
    </w:p>
    <w:p w14:paraId="398D9DF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(שם ז ה) חלק דהיכא דאמר גנובים אינו נאמן, דעי"ז איתרע לה חזקתו של כלים שהן עשוין להשאיל ולהשכיר, שהוא טוען שלא יצאו מתחת ידו בתורת שאלה. ובמיגו דשאלה לא מחזקינן אינשי בגנבי</w:t>
      </w:r>
      <w:r w:rsidRPr="001A1563">
        <w:rPr>
          <w:rFonts w:ascii="Narkisim" w:hAnsi="Narkisim"/>
        </w:rPr>
        <w:t>.</w:t>
      </w:r>
    </w:p>
    <w:p w14:paraId="08F2DAC4" w14:textId="77777777" w:rsidR="004440AD" w:rsidRPr="001A1563" w:rsidRDefault="00000000" w:rsidP="001A1563">
      <w:pPr>
        <w:pStyle w:val="aa"/>
        <w:bidi/>
        <w:rPr>
          <w:rFonts w:ascii="Narkisim" w:hAnsi="Narkisim"/>
        </w:rPr>
      </w:pPr>
      <w:r w:rsidRPr="001A1563">
        <w:rPr>
          <w:rFonts w:ascii="Narkisim" w:hAnsi="Narkisim"/>
          <w:u w:val="single"/>
          <w:rtl/>
        </w:rPr>
        <w:t>בא"ד דספרים הם עשויין להשאיל ולהשכיר, דאפי' ספרא דאגדתא, כ"ש שאר ספרים דכתיב וצדקתו עומדת לעד וכו'</w:t>
      </w:r>
      <w:r w:rsidRPr="001A1563">
        <w:rPr>
          <w:rFonts w:ascii="Narkisim" w:hAnsi="Narkisim"/>
          <w:rtl/>
        </w:rPr>
        <w:t xml:space="preserve">. [ור"ת בסו"ד התוס' תי' כגון דלאדם זה אינו עשוי להשאיל]. אבל </w:t>
      </w:r>
      <w:r w:rsidRPr="001A1563">
        <w:rPr>
          <w:rFonts w:ascii="Narkisim" w:hAnsi="Narkisim"/>
          <w:b/>
          <w:bCs/>
          <w:rtl/>
        </w:rPr>
        <w:t>רש"י</w:t>
      </w:r>
      <w:r w:rsidRPr="001A1563">
        <w:rPr>
          <w:rFonts w:ascii="Narkisim" w:hAnsi="Narkisim"/>
          <w:rtl/>
        </w:rPr>
        <w:t xml:space="preserve"> (שבועות מו: בשם ר' יצחק הלוי) חילק דדוקא ספרי דאגדתא עשויין להשאיל, שאין אדם עשוי ללמוד בהם תדיר. אבל שאר ספרים מתקלקלין ואינן עשויין ולהשאיל</w:t>
      </w:r>
      <w:r w:rsidRPr="001A1563">
        <w:rPr>
          <w:rStyle w:val="ad"/>
          <w:rFonts w:ascii="Narkisim" w:hAnsi="Narkisim"/>
          <w:rtl/>
        </w:rPr>
        <w:footnoteReference w:id="2265"/>
      </w:r>
      <w:r w:rsidRPr="001A1563">
        <w:rPr>
          <w:rFonts w:ascii="Narkisim" w:hAnsi="Narkisim"/>
        </w:rPr>
        <w:t>.</w:t>
      </w:r>
      <w:r w:rsidRPr="001A1563">
        <w:rPr>
          <w:rStyle w:val="ad"/>
          <w:rFonts w:ascii="Narkisim" w:hAnsi="Narkisim"/>
        </w:rPr>
        <w:footnoteReference w:id="2266"/>
      </w:r>
      <w:r w:rsidRPr="001A1563">
        <w:rPr>
          <w:rFonts w:ascii="Narkisim" w:hAnsi="Narkisim"/>
        </w:rPr>
        <w:t xml:space="preserve"> </w:t>
      </w:r>
      <w:r w:rsidRPr="001A1563">
        <w:rPr>
          <w:rFonts w:ascii="Narkisim" w:hAnsi="Narkisim"/>
          <w:rtl/>
        </w:rPr>
        <w:t>[ותוס' דחו דמ"מ מצוי להשאיל משום מצוה]</w:t>
      </w:r>
      <w:r w:rsidRPr="001A1563">
        <w:rPr>
          <w:rFonts w:ascii="Narkisim" w:hAnsi="Narkisim"/>
        </w:rPr>
        <w:t>.</w:t>
      </w:r>
    </w:p>
    <w:p w14:paraId="67BF3B3C" w14:textId="77777777" w:rsidR="004440AD" w:rsidRPr="001A1563" w:rsidRDefault="00000000" w:rsidP="001A1563">
      <w:pPr>
        <w:bidi/>
        <w:rPr>
          <w:rFonts w:ascii="Narkisim" w:hAnsi="Narkisim" w:cs="Narkisim"/>
        </w:rPr>
      </w:pPr>
      <w:r w:rsidRPr="001A1563">
        <w:rPr>
          <w:rFonts w:ascii="Narkisim" w:hAnsi="Narkisim" w:cs="Narkisim"/>
          <w:rtl/>
        </w:rPr>
        <w:t>ודעת ה</w:t>
      </w:r>
      <w:r w:rsidRPr="001A1563">
        <w:rPr>
          <w:rFonts w:ascii="Narkisim" w:hAnsi="Narkisim" w:cs="Narkisim"/>
          <w:b/>
          <w:bCs/>
          <w:rtl/>
        </w:rPr>
        <w:t>רמב"ם</w:t>
      </w:r>
      <w:r w:rsidRPr="001A1563">
        <w:rPr>
          <w:rFonts w:ascii="Narkisim" w:hAnsi="Narkisim" w:cs="Narkisim"/>
          <w:rtl/>
        </w:rPr>
        <w:t xml:space="preserve"> (טוען ח ט) דדוקא דבר ה'עשוי' להשאיל ולהשכיר אין לו חזקה, דהיינו כלים שעושין אותן מתחלת עשייתן כדי להשאיל ולהשכיר, ועיקר עשייתן להנות משכרן. </w:t>
      </w:r>
      <w:r w:rsidRPr="001A1563">
        <w:rPr>
          <w:rFonts w:ascii="Narkisim" w:hAnsi="Narkisim" w:cs="Narkisim"/>
          <w:szCs w:val="20"/>
          <w:rtl/>
        </w:rPr>
        <w:t>כגון היורות הגדולות של בית המשתאות וכו'. [וכת' דהוה כמו קרקע שאוכל פירותיה והגוף קיים]. וכן אם היה לאדם כלי משאר כלים ויש לו עדים שהוא משכירו תמיד הרי הוא ככלים העשויין להשאיל ולהשכיר</w:t>
      </w:r>
      <w:r w:rsidRPr="001A1563">
        <w:rPr>
          <w:rFonts w:ascii="Narkisim" w:hAnsi="Narkisim" w:cs="Narkisim"/>
          <w:rtl/>
        </w:rPr>
        <w:t>. ואין לדמות לכלים שדרך להשאיל</w:t>
      </w:r>
      <w:r w:rsidRPr="001A1563">
        <w:rPr>
          <w:rStyle w:val="ad"/>
          <w:rFonts w:ascii="Narkisim" w:hAnsi="Narkisim" w:cs="Narkisim"/>
          <w:rtl/>
        </w:rPr>
        <w:footnoteReference w:id="2267"/>
      </w:r>
      <w:r w:rsidRPr="001A1563">
        <w:rPr>
          <w:rFonts w:ascii="Narkisim" w:hAnsi="Narkisim" w:cs="Narkisim"/>
        </w:rPr>
        <w:t xml:space="preserve">. </w:t>
      </w:r>
      <w:r w:rsidRPr="001A1563">
        <w:rPr>
          <w:rFonts w:ascii="Narkisim" w:hAnsi="Narkisim" w:cs="Narkisim"/>
          <w:rtl/>
        </w:rPr>
        <w:t>דהא כל כלי ראוי להשאיל, ואפי' חלוק ושולחן, ואפ"ה נקט דוקא הנך דאין לו חזקה</w:t>
      </w:r>
      <w:r w:rsidRPr="001A1563">
        <w:rPr>
          <w:rStyle w:val="ad"/>
          <w:rFonts w:ascii="Narkisim" w:hAnsi="Narkisim" w:cs="Narkisim"/>
          <w:rtl/>
        </w:rPr>
        <w:footnoteReference w:id="2268"/>
      </w:r>
      <w:r w:rsidRPr="001A1563">
        <w:rPr>
          <w:rFonts w:ascii="Narkisim" w:hAnsi="Narkisim" w:cs="Narkisim"/>
        </w:rPr>
        <w:t>.</w:t>
      </w:r>
      <w:r w:rsidRPr="001A1563">
        <w:rPr>
          <w:rStyle w:val="ad"/>
          <w:rFonts w:ascii="Narkisim" w:hAnsi="Narkisim" w:cs="Narkisim"/>
        </w:rPr>
        <w:footnoteReference w:id="2269"/>
      </w:r>
    </w:p>
    <w:p w14:paraId="2E50692E"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משנת ר' אהרן</w:t>
      </w:r>
      <w:r w:rsidRPr="001A1563">
        <w:rPr>
          <w:rFonts w:ascii="Narkisim" w:hAnsi="Narkisim"/>
          <w:rtl/>
        </w:rPr>
        <w:t xml:space="preserve"> (שכנים ב יד בהג', עמ' כד) כת' דסברת שאר ראשונים דצריך הוכחה להוציא מחזקת מ"ק, וכל שיש לתלות דנשאר ברשות מ"ק אלא שהשאילו וכו', אינו מוציא מחזקתו. ואילו לדעת הרמב"ם כיון דהשתא מוחזק לפנינו הוה בחזקתו</w:t>
      </w:r>
      <w:r w:rsidRPr="001A1563">
        <w:rPr>
          <w:rStyle w:val="ad"/>
          <w:rFonts w:ascii="Narkisim" w:hAnsi="Narkisim"/>
          <w:rtl/>
        </w:rPr>
        <w:footnoteReference w:id="2270"/>
      </w:r>
      <w:r w:rsidRPr="001A1563">
        <w:rPr>
          <w:rFonts w:ascii="Narkisim" w:hAnsi="Narkisim"/>
        </w:rPr>
        <w:t xml:space="preserve">. </w:t>
      </w:r>
      <w:r w:rsidRPr="001A1563">
        <w:rPr>
          <w:rFonts w:ascii="Narkisim" w:hAnsi="Narkisim"/>
          <w:rtl/>
        </w:rPr>
        <w:t>ודוקא בדברים המיוחדים לשאלה, דהוה כאילו ראינו באיזה אופן באו לידו</w:t>
      </w:r>
      <w:r w:rsidRPr="001A1563">
        <w:rPr>
          <w:rFonts w:ascii="Narkisim" w:hAnsi="Narkisim"/>
        </w:rPr>
        <w:t>.</w:t>
      </w:r>
    </w:p>
    <w:p w14:paraId="5DDFD14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(שם י) כת' דכלי שבני אדם מקפידים שלא להשאילו, בסתמא אינו עשוי להשאיל ולהשכיר</w:t>
      </w:r>
      <w:r w:rsidRPr="001A1563">
        <w:rPr>
          <w:rStyle w:val="ad"/>
          <w:rFonts w:ascii="Narkisim" w:hAnsi="Narkisim" w:cs="Narkisim"/>
          <w:rtl/>
        </w:rPr>
        <w:footnoteReference w:id="2271"/>
      </w:r>
      <w:r w:rsidRPr="001A1563">
        <w:rPr>
          <w:rFonts w:ascii="Narkisim" w:hAnsi="Narkisim" w:cs="Narkisim"/>
        </w:rPr>
        <w:t xml:space="preserve">. </w:t>
      </w:r>
      <w:r w:rsidRPr="001A1563">
        <w:rPr>
          <w:rFonts w:ascii="Narkisim" w:hAnsi="Narkisim" w:cs="Narkisim"/>
          <w:rtl/>
        </w:rPr>
        <w:t>אא"כ נתברר בעדים שהוא עשוי להשאיל. והביא (מסוגיין) דמש"ה רבא הוציא כלים אלו בדברים העשויין להשאיל, ומשמע דבירר בעדים שהוא עשוי להשאיל</w:t>
      </w:r>
      <w:r w:rsidRPr="001A1563">
        <w:rPr>
          <w:rStyle w:val="ad"/>
          <w:rFonts w:ascii="Narkisim" w:hAnsi="Narkisim" w:cs="Narkisim"/>
          <w:rtl/>
        </w:rPr>
        <w:footnoteReference w:id="2272"/>
      </w:r>
      <w:r w:rsidRPr="001A1563">
        <w:rPr>
          <w:rFonts w:ascii="Narkisim" w:hAnsi="Narkisim" w:cs="Narkisim"/>
        </w:rPr>
        <w:t>.</w:t>
      </w:r>
    </w:p>
    <w:p w14:paraId="6E6C0973" w14:textId="77777777" w:rsidR="004440AD" w:rsidRPr="001A1563" w:rsidRDefault="00000000" w:rsidP="001A1563">
      <w:pPr>
        <w:bidi/>
        <w:rPr>
          <w:rFonts w:ascii="Narkisim" w:hAnsi="Narkisim" w:cs="Narkisim"/>
        </w:rPr>
      </w:pPr>
      <w:r w:rsidRPr="001A1563">
        <w:rPr>
          <w:rFonts w:ascii="Narkisim" w:hAnsi="Narkisim" w:cs="Narkisim"/>
          <w:u w:val="single"/>
          <w:rtl/>
        </w:rPr>
        <w:t>בא"ד ואין לומר דל"מ במיגו משום דאחזוקי אינשי בגנבי</w:t>
      </w:r>
      <w:r w:rsidRPr="001A1563">
        <w:rPr>
          <w:rStyle w:val="ad"/>
          <w:rFonts w:ascii="Narkisim" w:hAnsi="Narkisim" w:cs="Narkisim"/>
          <w:u w:val="single"/>
          <w:rtl/>
        </w:rPr>
        <w:footnoteReference w:id="2273"/>
      </w:r>
      <w:r w:rsidRPr="001A1563">
        <w:rPr>
          <w:rFonts w:ascii="Narkisim" w:hAnsi="Narkisim" w:cs="Narkisim"/>
          <w:u w:val="single"/>
        </w:rPr>
        <w:t xml:space="preserve"> </w:t>
      </w:r>
      <w:r w:rsidRPr="001A1563">
        <w:rPr>
          <w:rFonts w:ascii="Narkisim" w:hAnsi="Narkisim" w:cs="Narkisim"/>
          <w:u w:val="single"/>
          <w:rtl/>
        </w:rPr>
        <w:t>וכו'</w:t>
      </w:r>
      <w:r w:rsidRPr="001A1563">
        <w:rPr>
          <w:rFonts w:ascii="Narkisim" w:hAnsi="Narkisim" w:cs="Narkisim"/>
          <w:rtl/>
        </w:rPr>
        <w:t>. [כסברת הרא"ש הנ"ל דל"מ מיגו להחזיקו בגנב</w:t>
      </w:r>
      <w:r w:rsidRPr="001A1563">
        <w:rPr>
          <w:rStyle w:val="ad"/>
          <w:rFonts w:ascii="Narkisim" w:hAnsi="Narkisim" w:cs="Narkisim"/>
          <w:rtl/>
        </w:rPr>
        <w:footnoteReference w:id="2274"/>
      </w:r>
      <w:r w:rsidRPr="001A1563">
        <w:rPr>
          <w:rFonts w:ascii="Narkisim" w:hAnsi="Narkisim" w:cs="Narkisim"/>
          <w:rtl/>
        </w:rPr>
        <w:t xml:space="preserve">]. </w:t>
      </w:r>
      <w:r w:rsidRPr="001A1563">
        <w:rPr>
          <w:rFonts w:ascii="Narkisim" w:hAnsi="Narkisim" w:cs="Narkisim"/>
          <w:szCs w:val="20"/>
          <w:rtl/>
        </w:rPr>
        <w:t>וה</w:t>
      </w:r>
      <w:r w:rsidRPr="001A1563">
        <w:rPr>
          <w:rFonts w:ascii="Narkisim" w:hAnsi="Narkisim" w:cs="Narkisim"/>
          <w:b/>
          <w:bCs/>
          <w:szCs w:val="20"/>
          <w:rtl/>
        </w:rPr>
        <w:t>קוב"ש</w:t>
      </w:r>
      <w:r w:rsidRPr="001A1563">
        <w:rPr>
          <w:rFonts w:ascii="Narkisim" w:hAnsi="Narkisim" w:cs="Narkisim"/>
          <w:szCs w:val="20"/>
          <w:rtl/>
        </w:rPr>
        <w:t xml:space="preserve"> (רלו) הק' מ"ש ממש"כ </w:t>
      </w:r>
      <w:r w:rsidRPr="001A1563">
        <w:rPr>
          <w:rFonts w:ascii="Narkisim" w:hAnsi="Narkisim" w:cs="Narkisim"/>
          <w:b/>
          <w:bCs/>
          <w:szCs w:val="20"/>
          <w:rtl/>
        </w:rPr>
        <w:t>תוס</w:t>
      </w:r>
      <w:r w:rsidRPr="001A1563">
        <w:rPr>
          <w:rFonts w:ascii="Narkisim" w:hAnsi="Narkisim" w:cs="Narkisim"/>
          <w:szCs w:val="20"/>
          <w:rtl/>
        </w:rPr>
        <w:t>' (לעיל לא:) להאמין לעדים במיגו דאי בעי פסלי בגזלנותא, ותוס' הק' דמהני מיגו</w:t>
      </w:r>
      <w:r w:rsidRPr="001A1563">
        <w:rPr>
          <w:rStyle w:val="ad"/>
          <w:rFonts w:ascii="Narkisim" w:hAnsi="Narkisim" w:cs="Narkisim"/>
          <w:szCs w:val="20"/>
          <w:rtl/>
        </w:rPr>
        <w:footnoteReference w:id="2275"/>
      </w:r>
      <w:r w:rsidRPr="001A1563">
        <w:rPr>
          <w:rFonts w:ascii="Narkisim" w:hAnsi="Narkisim" w:cs="Narkisim"/>
          <w:szCs w:val="20"/>
        </w:rPr>
        <w:t xml:space="preserve"> </w:t>
      </w:r>
      <w:r w:rsidRPr="001A1563">
        <w:rPr>
          <w:rFonts w:ascii="Narkisim" w:hAnsi="Narkisim" w:cs="Narkisim"/>
          <w:szCs w:val="20"/>
          <w:rtl/>
        </w:rPr>
        <w:t>להחזיקם שקרנין</w:t>
      </w:r>
      <w:r w:rsidRPr="001A1563">
        <w:rPr>
          <w:rStyle w:val="ad"/>
          <w:rFonts w:ascii="Narkisim" w:hAnsi="Narkisim" w:cs="Narkisim"/>
          <w:szCs w:val="20"/>
          <w:rtl/>
        </w:rPr>
        <w:footnoteReference w:id="2276"/>
      </w:r>
      <w:r w:rsidRPr="001A1563">
        <w:rPr>
          <w:rFonts w:ascii="Narkisim" w:hAnsi="Narkisim" w:cs="Narkisim"/>
        </w:rPr>
        <w:t>.</w:t>
      </w:r>
    </w:p>
    <w:p w14:paraId="41B36242" w14:textId="77777777" w:rsidR="004440AD" w:rsidRPr="001A1563" w:rsidRDefault="00000000" w:rsidP="001A1563">
      <w:pPr>
        <w:pStyle w:val="a7"/>
        <w:bidi/>
        <w:rPr>
          <w:rFonts w:ascii="Narkisim" w:hAnsi="Narkisim"/>
        </w:rPr>
      </w:pPr>
      <w:r w:rsidRPr="001A1563">
        <w:rPr>
          <w:rFonts w:ascii="Narkisim" w:hAnsi="Narkisim"/>
          <w:rtl/>
        </w:rPr>
        <w:t>ותוס' דחו דמ"מ כמה גנבים איכא בעולם</w:t>
      </w:r>
      <w:r w:rsidRPr="001A1563">
        <w:rPr>
          <w:rStyle w:val="ad"/>
          <w:rFonts w:ascii="Narkisim" w:hAnsi="Narkisim"/>
          <w:rtl/>
        </w:rPr>
        <w:footnoteReference w:id="2277"/>
      </w:r>
      <w:r w:rsidRPr="001A1563">
        <w:rPr>
          <w:rFonts w:ascii="Narkisim" w:hAnsi="Narkisim"/>
        </w:rPr>
        <w:t xml:space="preserve"> </w:t>
      </w:r>
      <w:r w:rsidRPr="001A1563">
        <w:rPr>
          <w:rFonts w:ascii="Narkisim" w:hAnsi="Narkisim"/>
          <w:rtl/>
        </w:rPr>
        <w:t xml:space="preserve">[וכ"כ הרא"ש שם]. אבל </w:t>
      </w:r>
      <w:r w:rsidRPr="001A1563">
        <w:rPr>
          <w:rFonts w:ascii="Narkisim" w:hAnsi="Narkisim"/>
          <w:b/>
          <w:bCs/>
          <w:rtl/>
        </w:rPr>
        <w:t>ה"ה</w:t>
      </w:r>
      <w:r w:rsidRPr="001A1563">
        <w:rPr>
          <w:rFonts w:ascii="Narkisim" w:hAnsi="Narkisim"/>
          <w:rtl/>
        </w:rPr>
        <w:t xml:space="preserve"> (טוען ח ז) כתב בדעת הרמב"ם דאינו נאמן לטעון גנובים, דאחזוקי בגנבי לא מחזקינן.</w:t>
      </w:r>
      <w:r w:rsidRPr="001A1563">
        <w:rPr>
          <w:rFonts w:ascii="Narkisim" w:hAnsi="Narkisim"/>
          <w:sz w:val="20"/>
          <w:szCs w:val="20"/>
          <w:rtl/>
        </w:rPr>
        <w:t xml:space="preserve"> וכ"פ ה</w:t>
      </w:r>
      <w:r w:rsidRPr="001A1563">
        <w:rPr>
          <w:rFonts w:ascii="Narkisim" w:hAnsi="Narkisim"/>
          <w:b/>
          <w:bCs/>
          <w:sz w:val="20"/>
          <w:szCs w:val="20"/>
          <w:rtl/>
        </w:rPr>
        <w:t>שו"ע</w:t>
      </w:r>
      <w:r w:rsidRPr="001A1563">
        <w:rPr>
          <w:rFonts w:ascii="Narkisim" w:hAnsi="Narkisim"/>
          <w:sz w:val="20"/>
          <w:szCs w:val="20"/>
          <w:rtl/>
        </w:rPr>
        <w:t xml:space="preserve"> (קלג ו), וה</w:t>
      </w:r>
      <w:r w:rsidRPr="001A1563">
        <w:rPr>
          <w:rFonts w:ascii="Narkisim" w:hAnsi="Narkisim"/>
          <w:b/>
          <w:bCs/>
          <w:sz w:val="20"/>
          <w:szCs w:val="20"/>
          <w:rtl/>
        </w:rPr>
        <w:t>רמ”א</w:t>
      </w:r>
      <w:r w:rsidRPr="001A1563">
        <w:rPr>
          <w:rFonts w:ascii="Narkisim" w:hAnsi="Narkisim"/>
          <w:sz w:val="20"/>
          <w:szCs w:val="20"/>
          <w:rtl/>
        </w:rPr>
        <w:t xml:space="preserve"> פליג. וע"ע ב</w:t>
      </w:r>
      <w:r w:rsidRPr="001A1563">
        <w:rPr>
          <w:rFonts w:ascii="Narkisim" w:hAnsi="Narkisim"/>
          <w:b/>
          <w:bCs/>
          <w:sz w:val="20"/>
          <w:szCs w:val="20"/>
          <w:rtl/>
        </w:rPr>
        <w:t>ש"ך</w:t>
      </w:r>
      <w:r w:rsidRPr="001A1563">
        <w:rPr>
          <w:rFonts w:ascii="Narkisim" w:hAnsi="Narkisim"/>
          <w:sz w:val="20"/>
          <w:szCs w:val="20"/>
          <w:rtl/>
        </w:rPr>
        <w:t xml:space="preserve"> (שם יג) ופוסקים (שם וצ יא, וגר”א שנז ה) דהאריכו בזה</w:t>
      </w:r>
      <w:r w:rsidRPr="001A1563">
        <w:rPr>
          <w:rFonts w:ascii="Narkisim" w:hAnsi="Narkisim"/>
          <w:sz w:val="20"/>
          <w:szCs w:val="20"/>
        </w:rPr>
        <w:t>.</w:t>
      </w:r>
    </w:p>
    <w:p w14:paraId="19CD63F5" w14:textId="77777777" w:rsidR="004440AD" w:rsidRPr="001A1563" w:rsidRDefault="00000000" w:rsidP="001A1563">
      <w:pPr>
        <w:bidi/>
        <w:rPr>
          <w:rFonts w:ascii="Narkisim" w:hAnsi="Narkisim" w:cs="Narkisim"/>
        </w:rPr>
      </w:pPr>
      <w:r w:rsidRPr="001A1563">
        <w:rPr>
          <w:rFonts w:ascii="Narkisim" w:hAnsi="Narkisim" w:cs="Narkisim"/>
          <w:u w:val="single"/>
          <w:rtl/>
        </w:rPr>
        <w:t>בא"ד ואין לומר נמי וכו' דאינו טוען ברצון השאלתי</w:t>
      </w:r>
      <w:r w:rsidRPr="001A1563">
        <w:rPr>
          <w:rStyle w:val="ad"/>
          <w:rFonts w:ascii="Narkisim" w:hAnsi="Narkisim" w:cs="Narkisim"/>
          <w:u w:val="single"/>
          <w:rtl/>
        </w:rPr>
        <w:footnoteReference w:id="2278"/>
      </w:r>
      <w:r w:rsidRPr="001A1563">
        <w:rPr>
          <w:rFonts w:ascii="Narkisim" w:hAnsi="Narkisim" w:cs="Narkisim"/>
          <w:u w:val="single"/>
        </w:rPr>
        <w:t xml:space="preserve">, </w:t>
      </w:r>
      <w:r w:rsidRPr="001A1563">
        <w:rPr>
          <w:rFonts w:ascii="Narkisim" w:hAnsi="Narkisim" w:cs="Narkisim"/>
          <w:u w:val="single"/>
          <w:rtl/>
        </w:rPr>
        <w:t>לפי שאותו יודע וכו'</w:t>
      </w:r>
      <w:r w:rsidRPr="001A1563">
        <w:rPr>
          <w:rFonts w:ascii="Narkisim" w:hAnsi="Narkisim" w:cs="Narkisim"/>
          <w:rtl/>
        </w:rPr>
        <w:t>. ול"מ מיגו דהעזה</w:t>
      </w:r>
      <w:r w:rsidRPr="001A1563">
        <w:rPr>
          <w:rStyle w:val="ad"/>
          <w:rFonts w:ascii="Narkisim" w:hAnsi="Narkisim" w:cs="Narkisim"/>
          <w:rtl/>
        </w:rPr>
        <w:footnoteReference w:id="2279"/>
      </w:r>
      <w:r w:rsidRPr="001A1563">
        <w:rPr>
          <w:rFonts w:ascii="Narkisim" w:hAnsi="Narkisim" w:cs="Narkisim"/>
        </w:rPr>
        <w:t xml:space="preserve">, </w:t>
      </w:r>
      <w:r w:rsidRPr="001A1563">
        <w:rPr>
          <w:rFonts w:ascii="Narkisim" w:hAnsi="Narkisim" w:cs="Narkisim"/>
          <w:rtl/>
        </w:rPr>
        <w:t>ותוס' האריכו לדחות דאמרי' מיגו דהעזה</w:t>
      </w:r>
      <w:r w:rsidRPr="001A1563">
        <w:rPr>
          <w:rStyle w:val="ad"/>
          <w:rFonts w:ascii="Narkisim" w:hAnsi="Narkisim" w:cs="Narkisim"/>
          <w:rtl/>
        </w:rPr>
        <w:footnoteReference w:id="2280"/>
      </w:r>
      <w:r w:rsidRPr="001A1563">
        <w:rPr>
          <w:rFonts w:ascii="Narkisim" w:hAnsi="Narkisim" w:cs="Narkisim"/>
        </w:rPr>
        <w:t xml:space="preserve">. </w:t>
      </w:r>
      <w:r w:rsidRPr="001A1563">
        <w:rPr>
          <w:rFonts w:ascii="Narkisim" w:hAnsi="Narkisim" w:cs="Narkisim"/>
          <w:rtl/>
        </w:rPr>
        <w:t>[וע' מה שהו' בזה לעיל לו.]</w:t>
      </w:r>
      <w:r w:rsidRPr="001A1563">
        <w:rPr>
          <w:rFonts w:ascii="Narkisim" w:hAnsi="Narkisim" w:cs="Narkisim"/>
        </w:rPr>
        <w:t>.</w:t>
      </w:r>
    </w:p>
    <w:p w14:paraId="778069A5"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(ב"ק קז.) הוכיחו מראיות האלו דאמרי' מיגו אע"ג דבהאי ידע והאי לא ידע, ורק במידי דכפירה אמרי' דאינו מעיז. [וע' מש"כ לו.]</w:t>
      </w:r>
      <w:r w:rsidRPr="001A1563">
        <w:rPr>
          <w:rFonts w:ascii="Narkisim" w:hAnsi="Narkisim"/>
        </w:rPr>
        <w:t>.</w:t>
      </w:r>
    </w:p>
    <w:p w14:paraId="1461CF43" w14:textId="77777777" w:rsidR="004440AD" w:rsidRPr="001A1563" w:rsidRDefault="00000000" w:rsidP="001A1563">
      <w:pPr>
        <w:bidi/>
        <w:rPr>
          <w:rFonts w:ascii="Narkisim" w:hAnsi="Narkisim" w:cs="Narkisim"/>
        </w:rPr>
      </w:pPr>
      <w:r w:rsidRPr="001A1563">
        <w:rPr>
          <w:rFonts w:ascii="Narkisim" w:hAnsi="Narkisim" w:cs="Narkisim"/>
          <w:rtl/>
        </w:rPr>
        <w:t xml:space="preserve">ודעת </w:t>
      </w:r>
      <w:r w:rsidRPr="001A1563">
        <w:rPr>
          <w:rFonts w:ascii="Narkisim" w:hAnsi="Narkisim" w:cs="Narkisim"/>
          <w:b/>
          <w:bCs/>
          <w:rtl/>
        </w:rPr>
        <w:t>רוב ראשונים</w:t>
      </w:r>
      <w:r w:rsidRPr="001A1563">
        <w:rPr>
          <w:rFonts w:ascii="Narkisim" w:hAnsi="Narkisim" w:cs="Narkisim"/>
          <w:rtl/>
        </w:rPr>
        <w:t xml:space="preserve"> </w:t>
      </w:r>
      <w:r w:rsidRPr="001A1563">
        <w:rPr>
          <w:rFonts w:ascii="Narkisim" w:hAnsi="Narkisim" w:cs="Narkisim"/>
          <w:szCs w:val="20"/>
          <w:rtl/>
        </w:rPr>
        <w:t>(הו' לעיל לו., וכ"פ ה</w:t>
      </w:r>
      <w:r w:rsidRPr="001A1563">
        <w:rPr>
          <w:rFonts w:ascii="Narkisim" w:hAnsi="Narkisim" w:cs="Narkisim"/>
          <w:b/>
          <w:bCs/>
          <w:szCs w:val="20"/>
          <w:rtl/>
        </w:rPr>
        <w:t>פוסקים</w:t>
      </w:r>
      <w:r w:rsidRPr="001A1563">
        <w:rPr>
          <w:rFonts w:ascii="Narkisim" w:hAnsi="Narkisim" w:cs="Narkisim"/>
          <w:szCs w:val="20"/>
          <w:rtl/>
        </w:rPr>
        <w:t xml:space="preserve"> כללי מיגו ס”ס פב)</w:t>
      </w:r>
      <w:r w:rsidRPr="001A1563">
        <w:rPr>
          <w:rFonts w:ascii="Narkisim" w:hAnsi="Narkisim" w:cs="Narkisim"/>
          <w:rtl/>
        </w:rPr>
        <w:t xml:space="preserve"> דאמרי' מיגו דהעזה לאפטורי מממון, ורק לאפטורי משבועה לא אמרי' מיגו דהעזה (ונתבאר לעיל לו.)</w:t>
      </w:r>
      <w:r w:rsidRPr="001A1563">
        <w:rPr>
          <w:rFonts w:ascii="Narkisim" w:hAnsi="Narkisim" w:cs="Narkisim"/>
        </w:rPr>
        <w:t>.</w:t>
      </w:r>
    </w:p>
    <w:p w14:paraId="0758FB9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משנ"ל</w:t>
      </w:r>
      <w:r w:rsidRPr="001A1563">
        <w:rPr>
          <w:rFonts w:ascii="Narkisim" w:hAnsi="Narkisim" w:cs="Narkisim"/>
          <w:rtl/>
        </w:rPr>
        <w:t xml:space="preserve"> (מלוה כא א בסו”ד) דן דמ"מ י"ל דמיגו דהעזה הוה מיגו גרוע, ולא מהני להוציא ממון (ע' בסמוך). ואף </w:t>
      </w:r>
      <w:r w:rsidRPr="001A1563">
        <w:rPr>
          <w:rFonts w:ascii="Narkisim" w:hAnsi="Narkisim" w:cs="Narkisim"/>
          <w:rtl/>
        </w:rPr>
        <w:lastRenderedPageBreak/>
        <w:t>דמהני מיגו גרוע להחזיק ממון, אף למ"ד מיגו להוציא אמרי', היינו במיגו טוב</w:t>
      </w:r>
      <w:r w:rsidRPr="001A1563">
        <w:rPr>
          <w:rFonts w:ascii="Narkisim" w:hAnsi="Narkisim" w:cs="Narkisim"/>
        </w:rPr>
        <w:t>.</w:t>
      </w:r>
    </w:p>
    <w:p w14:paraId="7BB940F9" w14:textId="77777777" w:rsidR="004440AD" w:rsidRPr="001A1563" w:rsidRDefault="00000000" w:rsidP="001A1563">
      <w:pPr>
        <w:pStyle w:val="aa"/>
        <w:bidi/>
        <w:rPr>
          <w:rFonts w:ascii="Narkisim" w:hAnsi="Narkisim"/>
        </w:rPr>
      </w:pPr>
      <w:r w:rsidRPr="001A1563">
        <w:rPr>
          <w:rFonts w:ascii="Narkisim" w:hAnsi="Narkisim"/>
          <w:u w:val="single"/>
          <w:rtl/>
        </w:rPr>
        <w:t>בא"ד דהא (לעיל לא.) של אבותי שלקחוה מאבותיך, במיגו דאי בעי אמר מינך זבנתי וכו'</w:t>
      </w:r>
      <w:r w:rsidRPr="001A1563">
        <w:rPr>
          <w:rFonts w:ascii="Narkisim" w:hAnsi="Narkisim"/>
          <w:rtl/>
        </w:rPr>
        <w:t>. יל"ד בכוונת התוס' ובפשוטו איירי שטוען שאבותיו קנו קמי דידיה [ודעת תוס' דקמי דידי זבנה צריך מיגו, ואינו טענה טובה מצד עצמה</w:t>
      </w:r>
      <w:r w:rsidRPr="001A1563">
        <w:rPr>
          <w:rStyle w:val="ad"/>
          <w:rFonts w:ascii="Narkisim" w:hAnsi="Narkisim"/>
          <w:rtl/>
        </w:rPr>
        <w:footnoteReference w:id="2281"/>
      </w:r>
      <w:r w:rsidRPr="001A1563">
        <w:rPr>
          <w:rFonts w:ascii="Narkisim" w:hAnsi="Narkisim"/>
          <w:rtl/>
        </w:rPr>
        <w:t>]. אך א"כ אף בטענה זו מכיר בשקרו. [והוה ממעיז למעיז]. ועוד ד</w:t>
      </w:r>
      <w:r w:rsidRPr="001A1563">
        <w:rPr>
          <w:rFonts w:ascii="Narkisim" w:hAnsi="Narkisim"/>
          <w:b/>
          <w:bCs/>
          <w:rtl/>
        </w:rPr>
        <w:t>תוס</w:t>
      </w:r>
      <w:r w:rsidRPr="001A1563">
        <w:rPr>
          <w:rFonts w:ascii="Narkisim" w:hAnsi="Narkisim"/>
          <w:rtl/>
        </w:rPr>
        <w:t>' (לעיל לא.) מבואר דאיירי שטוען שאבותיו דרו בה חד יומא, ונאמן במיגו [וכדעת תוס' לעיל ל.]. ובזה אינו מכיר בשקרו</w:t>
      </w:r>
      <w:r w:rsidRPr="001A1563">
        <w:rPr>
          <w:rFonts w:ascii="Narkisim" w:hAnsi="Narkisim"/>
        </w:rPr>
        <w:t>.</w:t>
      </w:r>
    </w:p>
    <w:p w14:paraId="0CFE7E3B" w14:textId="77777777" w:rsidR="004440AD" w:rsidRPr="001A1563" w:rsidRDefault="00000000" w:rsidP="001A1563">
      <w:pPr>
        <w:pStyle w:val="aa"/>
        <w:bidi/>
        <w:rPr>
          <w:rFonts w:ascii="Narkisim" w:hAnsi="Narkisim"/>
        </w:rPr>
      </w:pPr>
      <w:r w:rsidRPr="001A1563">
        <w:rPr>
          <w:rFonts w:ascii="Narkisim" w:hAnsi="Narkisim"/>
          <w:u w:val="single"/>
          <w:rtl/>
        </w:rPr>
        <w:t>בא"ד ותי' ר"ת דהתם מיירי באדם שאינו עשוי להשאיל וכו' כגון דלא גייסי</w:t>
      </w:r>
      <w:r w:rsidRPr="001A1563">
        <w:rPr>
          <w:rFonts w:ascii="Narkisim" w:hAnsi="Narkisim"/>
          <w:rtl/>
        </w:rPr>
        <w:t>. [דגדר כלים העשויין תלי באדם זה, אי גייס להשאילו</w:t>
      </w:r>
      <w:r w:rsidRPr="001A1563">
        <w:rPr>
          <w:rStyle w:val="ad"/>
          <w:rFonts w:ascii="Narkisim" w:hAnsi="Narkisim"/>
          <w:rtl/>
        </w:rPr>
        <w:footnoteReference w:id="2282"/>
      </w:r>
      <w:r w:rsidRPr="001A1563">
        <w:rPr>
          <w:rFonts w:ascii="Narkisim" w:hAnsi="Narkisim"/>
          <w:rtl/>
        </w:rPr>
        <w:t>]</w:t>
      </w:r>
      <w:r w:rsidRPr="001A1563">
        <w:rPr>
          <w:rFonts w:ascii="Narkisim" w:hAnsi="Narkisim"/>
        </w:rPr>
        <w:t>.</w:t>
      </w:r>
    </w:p>
    <w:p w14:paraId="1A3D54F5" w14:textId="77777777" w:rsidR="004440AD" w:rsidRPr="001A1563" w:rsidRDefault="00000000" w:rsidP="001A1563">
      <w:pPr>
        <w:pStyle w:val="a8"/>
        <w:bidi/>
        <w:rPr>
          <w:rFonts w:ascii="Narkisim" w:hAnsi="Narkisim"/>
        </w:rPr>
      </w:pPr>
      <w:r w:rsidRPr="001A1563">
        <w:rPr>
          <w:rFonts w:ascii="Narkisim" w:hAnsi="Narkisim"/>
          <w:rtl/>
        </w:rPr>
        <w:t>ומשמע בתוס' דידעינן שאינו עשוי להשאיל [אבל בסתמא תלינן בשאלה]. אבל ה</w:t>
      </w:r>
      <w:r w:rsidRPr="001A1563">
        <w:rPr>
          <w:rFonts w:ascii="Narkisim" w:hAnsi="Narkisim"/>
          <w:b/>
          <w:bCs/>
          <w:rtl/>
        </w:rPr>
        <w:t>תוס' רא"ש</w:t>
      </w:r>
      <w:r w:rsidRPr="001A1563">
        <w:rPr>
          <w:rFonts w:ascii="Narkisim" w:hAnsi="Narkisim"/>
          <w:rtl/>
        </w:rPr>
        <w:t xml:space="preserve"> (ב"מ קטז. ושבועות מו:) כת' בשם ר"ת שהדבר תלוי לפי ראות הדיין ואהבת איש את רעהו ולפי מנהג המקום ולפי הספרים, שיש ספרים חמודין שאין אדם משאילן</w:t>
      </w:r>
      <w:r w:rsidRPr="001A1563">
        <w:rPr>
          <w:rFonts w:ascii="Narkisim" w:hAnsi="Narkisim"/>
        </w:rPr>
        <w:t>.</w:t>
      </w:r>
    </w:p>
    <w:p w14:paraId="3DF10555" w14:textId="77777777" w:rsidR="004440AD" w:rsidRPr="001A1563" w:rsidRDefault="00000000" w:rsidP="001A1563">
      <w:pPr>
        <w:bidi/>
        <w:rPr>
          <w:rFonts w:ascii="Narkisim" w:hAnsi="Narkisim" w:cs="Narkisim"/>
        </w:rPr>
      </w:pPr>
      <w:r w:rsidRPr="001A1563">
        <w:rPr>
          <w:rFonts w:ascii="Narkisim" w:hAnsi="Narkisim" w:cs="Narkisim"/>
          <w:u w:val="single"/>
          <w:rtl/>
        </w:rPr>
        <w:t>בא"ד ולמה"ר דודי וכו' דהוי מיגו להוציא אע”פ שנוטל דמים שהוציא</w:t>
      </w:r>
      <w:r w:rsidRPr="001A1563">
        <w:rPr>
          <w:rFonts w:ascii="Narkisim" w:hAnsi="Narkisim" w:cs="Narkisim"/>
          <w:rtl/>
        </w:rPr>
        <w:t>. והפוסקים דנו לאינך תי' התוס', אמאי לא הוה מיגו להוציא [ותוס' לעיל לב: ס”ל דל"מ מיגו להוציא]</w:t>
      </w:r>
      <w:r w:rsidRPr="001A1563">
        <w:rPr>
          <w:rFonts w:ascii="Narkisim" w:hAnsi="Narkisim" w:cs="Narkisim"/>
        </w:rPr>
        <w:t>.</w:t>
      </w:r>
    </w:p>
    <w:p w14:paraId="62666EE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(קלג יג) דייק דדעת תוס' דכיון דחייב להחזיר דמים [משום תקנת השוק, בגמ' ב"ק קיד:] מש"ה לא הוה מיגו להוציא. וכן פסק ה</w:t>
      </w:r>
      <w:r w:rsidRPr="001A1563">
        <w:rPr>
          <w:rFonts w:ascii="Narkisim" w:hAnsi="Narkisim"/>
          <w:b/>
          <w:bCs/>
          <w:rtl/>
        </w:rPr>
        <w:t>ש"ך</w:t>
      </w:r>
      <w:r w:rsidRPr="001A1563">
        <w:rPr>
          <w:rFonts w:ascii="Narkisim" w:hAnsi="Narkisim"/>
          <w:rtl/>
        </w:rPr>
        <w:t xml:space="preserve"> (כללי מיגו) דמהני מיגו להוציא את החפץ, כשמשלם דמים</w:t>
      </w:r>
      <w:r w:rsidRPr="001A1563">
        <w:rPr>
          <w:rFonts w:ascii="Narkisim" w:hAnsi="Narkisim"/>
        </w:rPr>
        <w:t>.</w:t>
      </w:r>
    </w:p>
    <w:p w14:paraId="0EB9C31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(פב יב) תי' דסברת התוס' מהני מיגו להוציא דבצירוף ברי ושמא</w:t>
      </w:r>
      <w:r w:rsidRPr="001A1563">
        <w:rPr>
          <w:rStyle w:val="ad"/>
          <w:rFonts w:ascii="Narkisim" w:hAnsi="Narkisim"/>
          <w:rtl/>
        </w:rPr>
        <w:footnoteReference w:id="2283"/>
      </w:r>
      <w:r w:rsidRPr="001A1563">
        <w:rPr>
          <w:rFonts w:ascii="Narkisim" w:hAnsi="Narkisim"/>
        </w:rPr>
        <w:t xml:space="preserve"> </w:t>
      </w:r>
      <w:r w:rsidRPr="001A1563">
        <w:rPr>
          <w:rFonts w:ascii="Narkisim" w:hAnsi="Narkisim"/>
          <w:rtl/>
        </w:rPr>
        <w:t>[וכמ"ש ב</w:t>
      </w:r>
      <w:r w:rsidRPr="001A1563">
        <w:rPr>
          <w:rFonts w:ascii="Narkisim" w:hAnsi="Narkisim"/>
          <w:b/>
          <w:bCs/>
          <w:rtl/>
        </w:rPr>
        <w:t>ס' הכריתות</w:t>
      </w:r>
      <w:r w:rsidRPr="001A1563">
        <w:rPr>
          <w:rFonts w:ascii="Narkisim" w:hAnsi="Narkisim"/>
          <w:rtl/>
        </w:rPr>
        <w:t xml:space="preserve"> (ל"ל ג קפ, הו' בש”ך שם א וטו), ובהג' מרדכי (ב”מ תטז)] אמרי' מיגו להוציא. </w:t>
      </w:r>
      <w:r w:rsidRPr="001A1563">
        <w:rPr>
          <w:rFonts w:ascii="Narkisim" w:hAnsi="Narkisim"/>
          <w:sz w:val="20"/>
          <w:szCs w:val="20"/>
          <w:rtl/>
        </w:rPr>
        <w:t>ודעת מה"ר דודי דאפי' בכה"ג לא אמרי' מיגו להוציא</w:t>
      </w:r>
      <w:r w:rsidRPr="001A1563">
        <w:rPr>
          <w:rStyle w:val="ad"/>
          <w:rFonts w:ascii="Narkisim" w:hAnsi="Narkisim"/>
          <w:sz w:val="20"/>
          <w:szCs w:val="20"/>
          <w:rtl/>
        </w:rPr>
        <w:footnoteReference w:id="2284"/>
      </w:r>
      <w:r w:rsidRPr="001A1563">
        <w:rPr>
          <w:rFonts w:ascii="Narkisim" w:hAnsi="Narkisim"/>
          <w:sz w:val="20"/>
          <w:szCs w:val="20"/>
        </w:rPr>
        <w:t>.</w:t>
      </w:r>
    </w:p>
    <w:p w14:paraId="077E89D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(צ ח) כת' דדעת שאר התי' דכלים העשויים להשאיל ולהשכיר הוה בחזקת המ"ק, ומש"ה לא נחשב מיגו להוציא. [ובזה פליג מה"ר דודי]</w:t>
      </w:r>
      <w:r w:rsidRPr="001A1563">
        <w:rPr>
          <w:rFonts w:ascii="Narkisim" w:hAnsi="Narkisim"/>
        </w:rPr>
        <w:t>.</w:t>
      </w:r>
    </w:p>
    <w:p w14:paraId="1C7B15A9"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w:t>
      </w:r>
      <w:r w:rsidRPr="001A1563">
        <w:rPr>
          <w:rFonts w:ascii="Narkisim" w:hAnsi="Narkisim"/>
          <w:b/>
          <w:bCs/>
          <w:rtl/>
        </w:rPr>
        <w:t>תוס'</w:t>
      </w:r>
      <w:r w:rsidRPr="001A1563">
        <w:rPr>
          <w:rFonts w:ascii="Narkisim" w:hAnsi="Narkisim"/>
          <w:rtl/>
        </w:rPr>
        <w:t xml:space="preserve"> (ב"מ קטז.) סיים ומיהו למ"ד בחזקת הבתים דאמרי' מיגו להוציא צ"ל כפי' ר"ת. וה</w:t>
      </w:r>
      <w:r w:rsidRPr="001A1563">
        <w:rPr>
          <w:rFonts w:ascii="Narkisim" w:hAnsi="Narkisim"/>
          <w:b/>
          <w:bCs/>
          <w:rtl/>
        </w:rPr>
        <w:t>אחרונים</w:t>
      </w:r>
      <w:r w:rsidRPr="001A1563">
        <w:rPr>
          <w:rFonts w:ascii="Narkisim" w:hAnsi="Narkisim"/>
          <w:rtl/>
        </w:rPr>
        <w:t xml:space="preserve"> דנו בכוונת התוס', איזה מ"ד ס"ל דמהני מיגו להוציא. ובפשוטו כוונתם דנח' בזה רבה ורב יוסף (לעיל לב:)</w:t>
      </w:r>
      <w:r w:rsidRPr="001A1563">
        <w:rPr>
          <w:rStyle w:val="ad"/>
          <w:rFonts w:ascii="Narkisim" w:hAnsi="Narkisim"/>
          <w:rtl/>
        </w:rPr>
        <w:footnoteReference w:id="2285"/>
      </w:r>
      <w:r w:rsidRPr="001A1563">
        <w:rPr>
          <w:rFonts w:ascii="Narkisim" w:hAnsi="Narkisim"/>
        </w:rPr>
        <w:t xml:space="preserve">. </w:t>
      </w:r>
      <w:r w:rsidRPr="001A1563">
        <w:rPr>
          <w:rFonts w:ascii="Narkisim" w:hAnsi="Narkisim"/>
          <w:rtl/>
        </w:rPr>
        <w:t xml:space="preserve">ורבה ס"ל מיגו להוציא אמרי'. אך </w:t>
      </w:r>
      <w:r w:rsidRPr="001A1563">
        <w:rPr>
          <w:rFonts w:ascii="Narkisim" w:hAnsi="Narkisim"/>
          <w:b/>
          <w:bCs/>
          <w:rtl/>
        </w:rPr>
        <w:t>תוס'</w:t>
      </w:r>
      <w:r w:rsidRPr="001A1563">
        <w:rPr>
          <w:rFonts w:ascii="Narkisim" w:hAnsi="Narkisim"/>
          <w:rtl/>
        </w:rPr>
        <w:t xml:space="preserve"> (ב"מ ב.) כת' דאף רבה מודה דל"מ מיגו להוציא. [ואפשר דכוונת התוס' דאיכא תי' בתוס' (לעיל שם) דס"ל מיגו להוציא אמרי']</w:t>
      </w:r>
      <w:r w:rsidRPr="001A1563">
        <w:rPr>
          <w:rFonts w:ascii="Narkisim" w:hAnsi="Narkisim"/>
        </w:rPr>
        <w:t>.</w:t>
      </w:r>
    </w:p>
    <w:p w14:paraId="38FAC757" w14:textId="77777777" w:rsidR="004440AD" w:rsidRPr="001A1563" w:rsidRDefault="00000000" w:rsidP="001A1563">
      <w:pPr>
        <w:bidi/>
        <w:rPr>
          <w:rFonts w:ascii="Narkisim" w:hAnsi="Narkisim" w:cs="Narkisim"/>
        </w:rPr>
      </w:pPr>
      <w:r w:rsidRPr="001A1563">
        <w:rPr>
          <w:rFonts w:ascii="Narkisim" w:hAnsi="Narkisim" w:cs="Narkisim"/>
          <w:u w:val="single"/>
          <w:rtl/>
        </w:rPr>
        <w:t>רבה אמר ראיה בעדים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להביא ראיה וכו' והיה ממון של שטרות הללו שלו. ב</w:t>
      </w:r>
      <w:r w:rsidRPr="001A1563">
        <w:rPr>
          <w:rFonts w:ascii="Narkisim" w:hAnsi="Narkisim" w:cs="Narkisim"/>
          <w:b/>
          <w:bCs/>
          <w:rtl/>
        </w:rPr>
        <w:t>הג' מיימוני</w:t>
      </w:r>
      <w:r w:rsidRPr="001A1563">
        <w:rPr>
          <w:rFonts w:ascii="Narkisim" w:hAnsi="Narkisim" w:cs="Narkisim"/>
          <w:rtl/>
        </w:rPr>
        <w:t xml:space="preserve"> (נחלות ט ז) הביא </w:t>
      </w:r>
      <w:r w:rsidRPr="001A1563">
        <w:rPr>
          <w:rFonts w:ascii="Narkisim" w:hAnsi="Narkisim" w:cs="Narkisim"/>
          <w:b/>
          <w:bCs/>
          <w:rtl/>
        </w:rPr>
        <w:t>ראבי"ה</w:t>
      </w:r>
      <w:r w:rsidRPr="001A1563">
        <w:rPr>
          <w:rFonts w:ascii="Narkisim" w:hAnsi="Narkisim" w:cs="Narkisim"/>
          <w:rtl/>
        </w:rPr>
        <w:t xml:space="preserve"> דבעינן דוקא עדים שידעו שקנו נכסים אלו במעות אלו. וכת' דאין כן דעת ראב"ן והרמב"ם, אלא כיון דידעי' שיש לו מעות משלו סגי בזה</w:t>
      </w:r>
      <w:r w:rsidRPr="001A1563">
        <w:rPr>
          <w:rFonts w:ascii="Narkisim" w:hAnsi="Narkisim" w:cs="Narkisim"/>
        </w:rPr>
        <w:t>.</w:t>
      </w:r>
    </w:p>
    <w:p w14:paraId="07BE315F" w14:textId="77777777" w:rsidR="004440AD" w:rsidRPr="001A1563" w:rsidRDefault="00000000" w:rsidP="001A1563">
      <w:pPr>
        <w:bidi/>
        <w:rPr>
          <w:rFonts w:ascii="Narkisim" w:hAnsi="Narkisim" w:cs="Narkisim"/>
        </w:rPr>
      </w:pPr>
      <w:r w:rsidRPr="001A1563">
        <w:rPr>
          <w:rFonts w:ascii="Narkisim" w:hAnsi="Narkisim" w:cs="Narkisim"/>
          <w:u w:val="single"/>
          <w:rtl/>
        </w:rPr>
        <w:t>רב ששת אמר ראיה בקיום השטר</w:t>
      </w:r>
      <w:r w:rsidRPr="001A1563">
        <w:rPr>
          <w:rFonts w:ascii="Narkisim" w:hAnsi="Narkisim" w:cs="Narkisim"/>
          <w:b/>
          <w:bCs/>
          <w:u w:val="single"/>
          <w:rtl/>
        </w:rPr>
        <w:t>.</w:t>
      </w:r>
      <w:r w:rsidRPr="001A1563">
        <w:rPr>
          <w:rFonts w:ascii="Narkisim" w:hAnsi="Narkisim" w:cs="Narkisim"/>
          <w:b/>
          <w:bCs/>
          <w:rtl/>
        </w:rPr>
        <w:t xml:space="preserve"> רשב"ם</w:t>
      </w:r>
      <w:r w:rsidRPr="001A1563">
        <w:rPr>
          <w:rFonts w:ascii="Narkisim" w:hAnsi="Narkisim" w:cs="Narkisim"/>
          <w:rtl/>
        </w:rPr>
        <w:t xml:space="preserve"> פי' דכיון דבי"ד כתבו הנפק, בדקו השטר וחקרו ועמדו על אמיתת הדבר וכו'. ו</w:t>
      </w:r>
      <w:r w:rsidRPr="001A1563">
        <w:rPr>
          <w:rFonts w:ascii="Narkisim" w:hAnsi="Narkisim" w:cs="Narkisim"/>
          <w:b/>
          <w:bCs/>
          <w:rtl/>
        </w:rPr>
        <w:t xml:space="preserve">תוס' </w:t>
      </w:r>
      <w:r w:rsidRPr="001A1563">
        <w:rPr>
          <w:rFonts w:ascii="Narkisim" w:hAnsi="Narkisim" w:cs="Narkisim"/>
          <w:szCs w:val="20"/>
          <w:rtl/>
        </w:rPr>
        <w:t>(כתובות קט. ד"ה לא)</w:t>
      </w:r>
      <w:r w:rsidRPr="001A1563">
        <w:rPr>
          <w:rFonts w:ascii="Narkisim" w:hAnsi="Narkisim" w:cs="Narkisim"/>
          <w:rtl/>
        </w:rPr>
        <w:t xml:space="preserve"> הק' דאי' התם דהדיינים מקיימין את השטר אע"פ שלא קראוהו, א"כ מה ראיה יש בסוגיין מקיום השטר, אלמא אכולה מילתא קמסהדי. [וכה"ק ה</w:t>
      </w:r>
      <w:r w:rsidRPr="001A1563">
        <w:rPr>
          <w:rFonts w:ascii="Narkisim" w:hAnsi="Narkisim" w:cs="Narkisim"/>
          <w:b/>
          <w:bCs/>
          <w:rtl/>
        </w:rPr>
        <w:t>רמב"ן</w:t>
      </w:r>
      <w:r w:rsidRPr="001A1563">
        <w:rPr>
          <w:rFonts w:ascii="Narkisim" w:hAnsi="Narkisim" w:cs="Narkisim"/>
          <w:rtl/>
        </w:rPr>
        <w:t xml:space="preserve"> ושא"ר בסוגיין]</w:t>
      </w:r>
      <w:r w:rsidRPr="001A1563">
        <w:rPr>
          <w:rFonts w:ascii="Narkisim" w:hAnsi="Narkisim" w:cs="Narkisim"/>
        </w:rPr>
        <w:t>.</w:t>
      </w:r>
    </w:p>
    <w:p w14:paraId="2678B80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תי' דהכא כיון שהיו יודעים שהיה נו"נ בתוך הבית וסתמא דמילתא לאו דידיה הוא, אית לן למימר דהדיינים רמי אנפשיה לאסהודי. דלא היו מקיימין אי לאו דידעי דהוא שלו. </w:t>
      </w:r>
      <w:r w:rsidRPr="001A1563">
        <w:rPr>
          <w:rFonts w:ascii="Narkisim" w:hAnsi="Narkisim"/>
          <w:sz w:val="20"/>
          <w:szCs w:val="20"/>
          <w:rtl/>
        </w:rPr>
        <w:t>וה</w:t>
      </w:r>
      <w:r w:rsidRPr="001A1563">
        <w:rPr>
          <w:rFonts w:ascii="Narkisim" w:hAnsi="Narkisim"/>
          <w:b/>
          <w:bCs/>
          <w:sz w:val="20"/>
          <w:szCs w:val="20"/>
          <w:rtl/>
        </w:rPr>
        <w:t>ריטב"א</w:t>
      </w:r>
      <w:r w:rsidRPr="001A1563">
        <w:rPr>
          <w:rFonts w:ascii="Narkisim" w:hAnsi="Narkisim"/>
          <w:sz w:val="20"/>
          <w:szCs w:val="20"/>
          <w:rtl/>
        </w:rPr>
        <w:t xml:space="preserve"> כתב עוד כיון דנתקיים ואינו </w:t>
      </w:r>
      <w:r w:rsidRPr="001A1563">
        <w:rPr>
          <w:rFonts w:ascii="Narkisim" w:hAnsi="Narkisim"/>
          <w:szCs w:val="20"/>
          <w:rtl/>
        </w:rPr>
        <w:t>חספא אמרי' דהעדים דייקי</w:t>
      </w:r>
      <w:r w:rsidRPr="001A1563">
        <w:rPr>
          <w:rFonts w:ascii="Narkisim" w:hAnsi="Narkisim"/>
        </w:rPr>
        <w:t>.</w:t>
      </w:r>
    </w:p>
    <w:p w14:paraId="0039501F" w14:textId="77777777" w:rsidR="004440AD" w:rsidRPr="001A1563" w:rsidRDefault="00000000" w:rsidP="001A1563">
      <w:pPr>
        <w:pStyle w:val="a8"/>
        <w:bidi/>
        <w:rPr>
          <w:rFonts w:ascii="Narkisim" w:hAnsi="Narkisim"/>
        </w:rPr>
      </w:pPr>
      <w:r w:rsidRPr="001A1563">
        <w:rPr>
          <w:rFonts w:ascii="Narkisim" w:hAnsi="Narkisim"/>
          <w:sz w:val="24"/>
          <w:rtl/>
        </w:rPr>
        <w:t>וה</w:t>
      </w:r>
      <w:r w:rsidRPr="001A1563">
        <w:rPr>
          <w:rFonts w:ascii="Narkisim" w:hAnsi="Narkisim"/>
          <w:b/>
          <w:bCs/>
          <w:sz w:val="24"/>
          <w:rtl/>
        </w:rPr>
        <w:t xml:space="preserve">רמב"ן </w:t>
      </w:r>
      <w:r w:rsidRPr="001A1563">
        <w:rPr>
          <w:rFonts w:ascii="Narkisim" w:hAnsi="Narkisim"/>
          <w:sz w:val="24"/>
          <w:rtl/>
        </w:rPr>
        <w:t>ביאר דמ”מ אורחא דמילתא לקרוא. וכי קרו לא היו מקיימים אא”כ קמו עליה דמילתא. א"נ אף דאי"צ לקרוא, עכ"פ צריכים לדעת שם המלוה</w:t>
      </w:r>
      <w:r w:rsidRPr="001A1563">
        <w:rPr>
          <w:rStyle w:val="ad"/>
          <w:rFonts w:ascii="Narkisim" w:hAnsi="Narkisim"/>
          <w:sz w:val="24"/>
          <w:rtl/>
        </w:rPr>
        <w:footnoteReference w:id="2286"/>
      </w:r>
      <w:r w:rsidRPr="001A1563">
        <w:rPr>
          <w:rFonts w:ascii="Narkisim" w:hAnsi="Narkisim"/>
          <w:sz w:val="24"/>
        </w:rPr>
        <w:t xml:space="preserve">. </w:t>
      </w:r>
      <w:r w:rsidRPr="001A1563">
        <w:rPr>
          <w:rFonts w:ascii="Narkisim" w:hAnsi="Narkisim"/>
          <w:sz w:val="24"/>
          <w:rtl/>
        </w:rPr>
        <w:t>דבי"ד נזקקין לקיים שטר רק למלוה, וכדאי' (ב"מ כ:) לווה לא מקיים שטרא</w:t>
      </w:r>
      <w:r w:rsidRPr="001A1563">
        <w:rPr>
          <w:rFonts w:ascii="Narkisim" w:hAnsi="Narkisim"/>
          <w:sz w:val="24"/>
        </w:rPr>
        <w:t>.</w:t>
      </w:r>
    </w:p>
    <w:p w14:paraId="31C36BBC"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רמב”ן</w:t>
      </w:r>
      <w:r w:rsidRPr="001A1563">
        <w:rPr>
          <w:rFonts w:ascii="Narkisim" w:hAnsi="Narkisim"/>
          <w:rtl/>
        </w:rPr>
        <w:t xml:space="preserve"> (ורשב"א בשם הראב"ד) דרב ששת דאמר בקיום השטר ס"ל כשמואל דאי"צ להביא ראיה, וסגי בקיום השטר. </w:t>
      </w:r>
      <w:r w:rsidRPr="001A1563">
        <w:rPr>
          <w:rFonts w:ascii="Narkisim" w:hAnsi="Narkisim"/>
          <w:szCs w:val="20"/>
          <w:rtl/>
        </w:rPr>
        <w:t>והרמב"ן הביא דה</w:t>
      </w:r>
      <w:r w:rsidRPr="001A1563">
        <w:rPr>
          <w:rFonts w:ascii="Narkisim" w:hAnsi="Narkisim"/>
          <w:b/>
          <w:bCs/>
          <w:szCs w:val="20"/>
          <w:rtl/>
        </w:rPr>
        <w:t>רי"ף בכת"י</w:t>
      </w:r>
      <w:r w:rsidRPr="001A1563">
        <w:rPr>
          <w:rFonts w:ascii="Narkisim" w:hAnsi="Narkisim"/>
          <w:szCs w:val="20"/>
          <w:rtl/>
        </w:rPr>
        <w:t xml:space="preserve"> כת' דהלכה כרבה, דקאי כרב</w:t>
      </w:r>
      <w:r w:rsidRPr="001A1563">
        <w:rPr>
          <w:rStyle w:val="ad"/>
          <w:rFonts w:ascii="Narkisim" w:hAnsi="Narkisim"/>
          <w:szCs w:val="20"/>
          <w:rtl/>
        </w:rPr>
        <w:footnoteReference w:id="2287"/>
      </w:r>
      <w:r w:rsidRPr="001A1563">
        <w:rPr>
          <w:rFonts w:ascii="Narkisim" w:hAnsi="Narkisim"/>
          <w:szCs w:val="20"/>
        </w:rPr>
        <w:t xml:space="preserve">. </w:t>
      </w:r>
      <w:r w:rsidRPr="001A1563">
        <w:rPr>
          <w:rFonts w:ascii="Narkisim" w:hAnsi="Narkisim"/>
          <w:szCs w:val="20"/>
          <w:rtl/>
        </w:rPr>
        <w:t>ומבואר דפליגי אי כרב או כשמואל</w:t>
      </w:r>
      <w:r w:rsidRPr="001A1563">
        <w:rPr>
          <w:rStyle w:val="ad"/>
          <w:rFonts w:ascii="Narkisim" w:hAnsi="Narkisim"/>
          <w:szCs w:val="20"/>
          <w:rtl/>
        </w:rPr>
        <w:footnoteReference w:id="2288"/>
      </w:r>
      <w:r w:rsidRPr="001A1563">
        <w:rPr>
          <w:rFonts w:ascii="Narkisim" w:hAnsi="Narkisim"/>
        </w:rPr>
        <w:t>.</w:t>
      </w:r>
    </w:p>
    <w:p w14:paraId="3108E729" w14:textId="77777777" w:rsidR="004440AD" w:rsidRPr="001A1563" w:rsidRDefault="00000000" w:rsidP="001A1563">
      <w:pPr>
        <w:bidi/>
        <w:rPr>
          <w:rFonts w:ascii="Narkisim" w:hAnsi="Narkisim" w:cs="Narkisim"/>
        </w:rPr>
      </w:pPr>
      <w:r w:rsidRPr="001A1563">
        <w:rPr>
          <w:rFonts w:ascii="Narkisim" w:hAnsi="Narkisim" w:cs="Narkisim"/>
          <w:u w:val="single"/>
          <w:rtl/>
        </w:rPr>
        <w:t>אימור מיעסתו קימץ</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(ושא"ר) הביאו דדעת </w:t>
      </w:r>
      <w:r w:rsidRPr="001A1563">
        <w:rPr>
          <w:rFonts w:ascii="Narkisim" w:hAnsi="Narkisim" w:cs="Narkisim"/>
          <w:b/>
          <w:bCs/>
          <w:rtl/>
        </w:rPr>
        <w:t>ר"ח</w:t>
      </w:r>
      <w:r w:rsidRPr="001A1563">
        <w:rPr>
          <w:rFonts w:ascii="Narkisim" w:hAnsi="Narkisim" w:cs="Narkisim"/>
          <w:rtl/>
        </w:rPr>
        <w:t xml:space="preserve"> דדוקא כשראו בי"ד שיהא ראוי שיקמץ כשיעור זה, או שנפלה לו בירושה כשיעור זה. וכ"כ ה</w:t>
      </w:r>
      <w:r w:rsidRPr="001A1563">
        <w:rPr>
          <w:rFonts w:ascii="Narkisim" w:hAnsi="Narkisim" w:cs="Narkisim"/>
          <w:b/>
          <w:bCs/>
          <w:rtl/>
        </w:rPr>
        <w:t>הג' אשר"י</w:t>
      </w:r>
      <w:r w:rsidRPr="001A1563">
        <w:rPr>
          <w:rFonts w:ascii="Narkisim" w:hAnsi="Narkisim" w:cs="Narkisim"/>
          <w:rtl/>
        </w:rPr>
        <w:t xml:space="preserve"> בשם </w:t>
      </w:r>
      <w:r w:rsidRPr="001A1563">
        <w:rPr>
          <w:rFonts w:ascii="Narkisim" w:hAnsi="Narkisim" w:cs="Narkisim"/>
          <w:b/>
          <w:bCs/>
          <w:rtl/>
        </w:rPr>
        <w:t>ר' ברוך.</w:t>
      </w:r>
      <w:r w:rsidRPr="001A1563">
        <w:rPr>
          <w:rFonts w:ascii="Narkisim" w:hAnsi="Narkisim" w:cs="Narkisim"/>
          <w:rtl/>
        </w:rPr>
        <w:t xml:space="preserve"> אבל ה</w:t>
      </w:r>
      <w:r w:rsidRPr="001A1563">
        <w:rPr>
          <w:rFonts w:ascii="Narkisim" w:hAnsi="Narkisim" w:cs="Narkisim"/>
          <w:b/>
          <w:bCs/>
          <w:rtl/>
        </w:rPr>
        <w:t>ריטב"א</w:t>
      </w:r>
      <w:r w:rsidRPr="001A1563">
        <w:rPr>
          <w:rFonts w:ascii="Narkisim" w:hAnsi="Narkisim" w:cs="Narkisim"/>
          <w:rtl/>
        </w:rPr>
        <w:t xml:space="preserve"> כתב בשם ה</w:t>
      </w:r>
      <w:r w:rsidRPr="001A1563">
        <w:rPr>
          <w:rFonts w:ascii="Narkisim" w:hAnsi="Narkisim" w:cs="Narkisim"/>
          <w:b/>
          <w:bCs/>
          <w:rtl/>
        </w:rPr>
        <w:t>רא"ה</w:t>
      </w:r>
      <w:r w:rsidRPr="001A1563">
        <w:rPr>
          <w:rFonts w:ascii="Narkisim" w:hAnsi="Narkisim" w:cs="Narkisim"/>
          <w:rtl/>
        </w:rPr>
        <w:t xml:space="preserve"> דכל שהוחזק בשום ממון תלינן בו</w:t>
      </w:r>
      <w:r w:rsidRPr="001A1563">
        <w:rPr>
          <w:rStyle w:val="ad"/>
          <w:rFonts w:ascii="Narkisim" w:hAnsi="Narkisim" w:cs="Narkisim"/>
          <w:rtl/>
        </w:rPr>
        <w:footnoteReference w:id="2289"/>
      </w:r>
      <w:r w:rsidRPr="001A1563">
        <w:rPr>
          <w:rFonts w:ascii="Narkisim" w:hAnsi="Narkisim" w:cs="Narkisim"/>
        </w:rPr>
        <w:t>.</w:t>
      </w:r>
    </w:p>
    <w:p w14:paraId="3D98EC48" w14:textId="77777777" w:rsidR="004440AD" w:rsidRPr="001A1563" w:rsidRDefault="00000000" w:rsidP="001A1563">
      <w:pPr>
        <w:bidi/>
        <w:rPr>
          <w:rFonts w:ascii="Narkisim" w:hAnsi="Narkisim" w:cs="Narkisim"/>
        </w:rPr>
      </w:pPr>
      <w:r w:rsidRPr="001A1563">
        <w:rPr>
          <w:rFonts w:ascii="Narkisim" w:hAnsi="Narkisim" w:cs="Narkisim"/>
          <w:u w:val="single"/>
          <w:rtl/>
        </w:rPr>
        <w:t>תוד"ה אימא</w:t>
      </w:r>
      <w:r w:rsidRPr="001A1563">
        <w:rPr>
          <w:rFonts w:ascii="Narkisim" w:hAnsi="Narkisim" w:cs="Narkisim"/>
          <w:rtl/>
        </w:rPr>
        <w:t>. אלא אומר מבית אבי אמא, מ"מ נאמן במיגו וכו'.</w:t>
      </w:r>
      <w:r w:rsidRPr="001A1563">
        <w:rPr>
          <w:rFonts w:ascii="Narkisim" w:hAnsi="Narkisim" w:cs="Narkisim"/>
          <w:szCs w:val="20"/>
          <w:rtl/>
        </w:rPr>
        <w:t xml:space="preserve"> [מבואר דטענת מבית אבי אמא הוה טענה גרועה, כיון דלא ידעי' לו ירושה מצד אחר</w:t>
      </w:r>
      <w:r w:rsidRPr="001A1563">
        <w:rPr>
          <w:rStyle w:val="ad"/>
          <w:rFonts w:ascii="Narkisim" w:hAnsi="Narkisim" w:cs="Narkisim"/>
          <w:szCs w:val="20"/>
          <w:rtl/>
        </w:rPr>
        <w:footnoteReference w:id="2290"/>
      </w:r>
      <w:r w:rsidRPr="001A1563">
        <w:rPr>
          <w:rFonts w:ascii="Narkisim" w:hAnsi="Narkisim" w:cs="Narkisim"/>
          <w:szCs w:val="20"/>
        </w:rPr>
        <w:t xml:space="preserve">. </w:t>
      </w:r>
      <w:r w:rsidRPr="001A1563">
        <w:rPr>
          <w:rFonts w:ascii="Narkisim" w:hAnsi="Narkisim" w:cs="Narkisim"/>
          <w:szCs w:val="20"/>
          <w:rtl/>
        </w:rPr>
        <w:t>ואפ"ה מהני מיגו דמעיסתו קימץ. דיש קצת צד לפנינו</w:t>
      </w:r>
      <w:r w:rsidRPr="001A1563">
        <w:rPr>
          <w:rFonts w:ascii="Narkisim" w:hAnsi="Narkisim" w:cs="Narkisim"/>
          <w:rtl/>
        </w:rPr>
        <w:t>]</w:t>
      </w:r>
      <w:r w:rsidRPr="001A1563">
        <w:rPr>
          <w:rFonts w:ascii="Narkisim" w:hAnsi="Narkisim" w:cs="Narkisim"/>
        </w:rPr>
        <w:t>.</w:t>
      </w:r>
    </w:p>
    <w:p w14:paraId="2EAD5E93" w14:textId="77777777" w:rsidR="004440AD" w:rsidRPr="001A1563" w:rsidRDefault="00000000" w:rsidP="001A1563">
      <w:pPr>
        <w:pStyle w:val="a8"/>
        <w:bidi/>
        <w:rPr>
          <w:rFonts w:ascii="Narkisim" w:hAnsi="Narkisim"/>
        </w:rPr>
      </w:pPr>
      <w:r w:rsidRPr="001A1563">
        <w:rPr>
          <w:rFonts w:ascii="Narkisim" w:hAnsi="Narkisim"/>
          <w:rtl/>
        </w:rPr>
        <w:t>ומבואר בתוס' דאף נושא ונותן בתוך הבית נאמן במיגו [וכ"כ הרמ"ה</w:t>
      </w:r>
      <w:r w:rsidRPr="001A1563">
        <w:rPr>
          <w:rStyle w:val="ad"/>
          <w:rFonts w:ascii="Narkisim" w:hAnsi="Narkisim"/>
          <w:rtl/>
        </w:rPr>
        <w:footnoteReference w:id="2291"/>
      </w:r>
      <w:r w:rsidRPr="001A1563">
        <w:rPr>
          <w:rFonts w:ascii="Narkisim" w:hAnsi="Narkisim"/>
          <w:rtl/>
        </w:rPr>
        <w:t>]. ודלא כ</w:t>
      </w:r>
      <w:r w:rsidRPr="001A1563">
        <w:rPr>
          <w:rFonts w:ascii="Narkisim" w:hAnsi="Narkisim"/>
          <w:b/>
          <w:bCs/>
          <w:rtl/>
        </w:rPr>
        <w:t>ש”ך</w:t>
      </w:r>
      <w:r w:rsidRPr="001A1563">
        <w:rPr>
          <w:rFonts w:ascii="Narkisim" w:hAnsi="Narkisim"/>
          <w:rtl/>
        </w:rPr>
        <w:t xml:space="preserve"> (סב ו, הו' לעיל)</w:t>
      </w:r>
      <w:r w:rsidRPr="001A1563">
        <w:rPr>
          <w:rFonts w:ascii="Narkisim" w:hAnsi="Narkisim"/>
        </w:rPr>
        <w:t>.</w:t>
      </w:r>
    </w:p>
    <w:p w14:paraId="4C11EDC4" w14:textId="77777777" w:rsidR="004440AD" w:rsidRPr="001A1563" w:rsidRDefault="00000000" w:rsidP="001A1563">
      <w:pPr>
        <w:pStyle w:val="2"/>
        <w:bidi/>
        <w:rPr>
          <w:rFonts w:ascii="Narkisim" w:hAnsi="Narkisim"/>
        </w:rPr>
      </w:pPr>
      <w:r w:rsidRPr="001A1563">
        <w:rPr>
          <w:rFonts w:ascii="Narkisim" w:hAnsi="Narkisim"/>
          <w:rtl/>
        </w:rPr>
        <w:t>סוגיית קנין חזקה</w:t>
      </w:r>
      <w:r w:rsidRPr="001A1563">
        <w:rPr>
          <w:rFonts w:ascii="Narkisim" w:hAnsi="Narkisim"/>
        </w:rPr>
        <w:tab/>
      </w:r>
      <w:r w:rsidRPr="001A1563">
        <w:rPr>
          <w:rFonts w:ascii="Narkisim" w:hAnsi="Narkisim"/>
        </w:rPr>
        <w:tab/>
      </w:r>
      <w:r w:rsidRPr="001A1563">
        <w:rPr>
          <w:rFonts w:ascii="Narkisim" w:hAnsi="Narkisim"/>
        </w:rPr>
        <w:tab/>
      </w:r>
      <w:r w:rsidRPr="001A1563">
        <w:rPr>
          <w:rFonts w:ascii="Narkisim" w:hAnsi="Narkisim"/>
          <w:rtl/>
        </w:rPr>
        <w:t>לך חזק וקני</w:t>
      </w:r>
    </w:p>
    <w:p w14:paraId="66DB532A" w14:textId="77777777" w:rsidR="004440AD" w:rsidRPr="001A1563" w:rsidRDefault="00000000" w:rsidP="001A1563">
      <w:pPr>
        <w:pStyle w:val="aa"/>
        <w:bidi/>
        <w:rPr>
          <w:rFonts w:ascii="Narkisim" w:hAnsi="Narkisim"/>
        </w:rPr>
      </w:pPr>
      <w:r w:rsidRPr="001A1563">
        <w:rPr>
          <w:rFonts w:ascii="Narkisim" w:hAnsi="Narkisim"/>
          <w:u w:val="single"/>
          <w:rtl/>
        </w:rPr>
        <w:t>וה"ק בד"א בחזקה שיש עמה טענה וכו'.</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כלומר ערעור. וה</w:t>
      </w:r>
      <w:r w:rsidRPr="001A1563">
        <w:rPr>
          <w:rFonts w:ascii="Narkisim" w:hAnsi="Narkisim"/>
          <w:b/>
          <w:bCs/>
          <w:rtl/>
        </w:rPr>
        <w:t>ריטב"א</w:t>
      </w:r>
      <w:r w:rsidRPr="001A1563">
        <w:rPr>
          <w:rFonts w:ascii="Narkisim" w:hAnsi="Narkisim"/>
          <w:rtl/>
        </w:rPr>
        <w:t xml:space="preserve"> ביאר שזה אומר לקחתי וזה אומר לא מכרתי, ובעי חזקת ראיה במקום עדים ושטר. אבל הבא לקנות עתה הוה חזקת קנין</w:t>
      </w:r>
      <w:r w:rsidRPr="001A1563">
        <w:rPr>
          <w:rFonts w:ascii="Narkisim" w:hAnsi="Narkisim"/>
        </w:rPr>
        <w:t>.</w:t>
      </w:r>
    </w:p>
    <w:p w14:paraId="07125FBB"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בד"א דבעי ג' שנים. ו</w:t>
      </w:r>
      <w:r w:rsidRPr="001A1563">
        <w:rPr>
          <w:rFonts w:ascii="Narkisim" w:hAnsi="Narkisim" w:cs="Narkisim"/>
          <w:b/>
          <w:bCs/>
          <w:rtl/>
        </w:rPr>
        <w:t>רשב"ם</w:t>
      </w:r>
      <w:r w:rsidRPr="001A1563">
        <w:rPr>
          <w:rFonts w:ascii="Narkisim" w:hAnsi="Narkisim" w:cs="Narkisim"/>
          <w:rtl/>
        </w:rPr>
        <w:t xml:space="preserve"> (מב.) כת' בד"א, כל החזקות הללו דאינה חזקה [אומנין ושותפין וכו'], וגם יש מהם דהוה חזקה, וצריך ג' שנים. וה</w:t>
      </w:r>
      <w:r w:rsidRPr="001A1563">
        <w:rPr>
          <w:rFonts w:ascii="Narkisim" w:hAnsi="Narkisim" w:cs="Narkisim"/>
          <w:b/>
          <w:bCs/>
          <w:rtl/>
        </w:rPr>
        <w:t>שיטה לנ"ל</w:t>
      </w:r>
      <w:r w:rsidRPr="001A1563">
        <w:rPr>
          <w:rFonts w:ascii="Narkisim" w:hAnsi="Narkisim" w:cs="Narkisim"/>
          <w:rtl/>
        </w:rPr>
        <w:t xml:space="preserve"> (בשיטמ"ק) כ' דקאי בין ארישא [חזקת ג"ש]</w:t>
      </w:r>
      <w:r w:rsidRPr="001A1563">
        <w:rPr>
          <w:rStyle w:val="ad"/>
          <w:rFonts w:ascii="Narkisim" w:hAnsi="Narkisim" w:cs="Narkisim"/>
          <w:rtl/>
        </w:rPr>
        <w:footnoteReference w:id="2292"/>
      </w:r>
      <w:r w:rsidRPr="001A1563">
        <w:rPr>
          <w:rFonts w:ascii="Narkisim" w:hAnsi="Narkisim" w:cs="Narkisim"/>
        </w:rPr>
        <w:t xml:space="preserve"> </w:t>
      </w:r>
      <w:r w:rsidRPr="001A1563">
        <w:rPr>
          <w:rFonts w:ascii="Narkisim" w:hAnsi="Narkisim" w:cs="Narkisim"/>
          <w:rtl/>
        </w:rPr>
        <w:t>ובין אסיפא [שותפין], ואף שותפין וכדו' מהני חזקת קנין</w:t>
      </w:r>
      <w:r w:rsidRPr="001A1563">
        <w:rPr>
          <w:rStyle w:val="ad"/>
          <w:rFonts w:ascii="Narkisim" w:hAnsi="Narkisim" w:cs="Narkisim"/>
          <w:rtl/>
        </w:rPr>
        <w:footnoteReference w:id="2293"/>
      </w:r>
      <w:r w:rsidRPr="001A1563">
        <w:rPr>
          <w:rFonts w:ascii="Narkisim" w:hAnsi="Narkisim" w:cs="Narkisim"/>
        </w:rPr>
        <w:t>.</w:t>
      </w:r>
    </w:p>
    <w:p w14:paraId="66EF4ADE"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כגון נותן מתנה והאחין שחלקו וכו'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הק' אמאי לא נקט לוקח. וה</w:t>
      </w:r>
      <w:r w:rsidRPr="001A1563">
        <w:rPr>
          <w:rFonts w:ascii="Narkisim" w:hAnsi="Narkisim" w:cs="Narkisim"/>
          <w:b/>
          <w:bCs/>
          <w:rtl/>
        </w:rPr>
        <w:t>רשב"א</w:t>
      </w:r>
      <w:r w:rsidRPr="001A1563">
        <w:rPr>
          <w:rFonts w:ascii="Narkisim" w:hAnsi="Narkisim" w:cs="Narkisim"/>
          <w:rtl/>
        </w:rPr>
        <w:t xml:space="preserve"> כת' דלאו דוקא, ותני הני אע"פ דלא יהיב דמי</w:t>
      </w:r>
      <w:r w:rsidRPr="001A1563">
        <w:rPr>
          <w:rStyle w:val="ad"/>
          <w:rFonts w:ascii="Narkisim" w:hAnsi="Narkisim" w:cs="Narkisim"/>
          <w:rtl/>
        </w:rPr>
        <w:footnoteReference w:id="2294"/>
      </w:r>
      <w:r w:rsidRPr="001A1563">
        <w:rPr>
          <w:rFonts w:ascii="Narkisim" w:hAnsi="Narkisim" w:cs="Narkisim"/>
        </w:rPr>
        <w:t xml:space="preserve">, </w:t>
      </w:r>
      <w:r w:rsidRPr="001A1563">
        <w:rPr>
          <w:rFonts w:ascii="Narkisim" w:hAnsi="Narkisim" w:cs="Narkisim"/>
          <w:rtl/>
        </w:rPr>
        <w:t>וכ"ש לוקח דיהיב דמי. [וע"י המעות נקנה טפי בקנין חזקה. וע"ע לקמן נג:]. א"נ אורחא דמלתא נקט ג' מקומות אלו דדרכן לקנות בחזקה, אבל במכר סתמא דמלתא אין המוכר נותן לו רשות למחזיק בו עד שיתן דמים</w:t>
      </w:r>
      <w:r w:rsidRPr="001A1563">
        <w:rPr>
          <w:rStyle w:val="ad"/>
          <w:rFonts w:ascii="Narkisim" w:hAnsi="Narkisim" w:cs="Narkisim"/>
          <w:rtl/>
        </w:rPr>
        <w:footnoteReference w:id="2295"/>
      </w:r>
      <w:r w:rsidRPr="001A1563">
        <w:rPr>
          <w:rFonts w:ascii="Narkisim" w:hAnsi="Narkisim" w:cs="Narkisim"/>
        </w:rPr>
        <w:t>.</w:t>
      </w:r>
    </w:p>
    <w:p w14:paraId="051820DC" w14:textId="77777777" w:rsidR="004440AD" w:rsidRPr="001A1563" w:rsidRDefault="00000000" w:rsidP="001A1563">
      <w:pPr>
        <w:bidi/>
        <w:rPr>
          <w:rFonts w:ascii="Narkisim" w:hAnsi="Narkisim" w:cs="Narkisim"/>
        </w:rPr>
      </w:pPr>
      <w:r w:rsidRPr="001A1563">
        <w:rPr>
          <w:rFonts w:ascii="Narkisim" w:hAnsi="Narkisim" w:cs="Narkisim"/>
          <w:rtl/>
        </w:rPr>
        <w:t xml:space="preserve">אך יש </w:t>
      </w:r>
      <w:r w:rsidRPr="001A1563">
        <w:rPr>
          <w:rFonts w:ascii="Narkisim" w:hAnsi="Narkisim" w:cs="Narkisim"/>
          <w:b/>
          <w:bCs/>
          <w:rtl/>
        </w:rPr>
        <w:t>ראשונים</w:t>
      </w:r>
      <w:r w:rsidRPr="001A1563">
        <w:rPr>
          <w:rFonts w:ascii="Narkisim" w:hAnsi="Narkisim" w:cs="Narkisim"/>
          <w:rtl/>
        </w:rPr>
        <w:t xml:space="preserve"> שדייקו דמכר אינו נקנה בקנין חזקה. וכ"ד ה</w:t>
      </w:r>
      <w:r w:rsidRPr="001A1563">
        <w:rPr>
          <w:rFonts w:ascii="Narkisim" w:hAnsi="Narkisim" w:cs="Narkisim"/>
          <w:b/>
          <w:bCs/>
          <w:rtl/>
        </w:rPr>
        <w:t>שאלתות</w:t>
      </w:r>
      <w:r w:rsidRPr="001A1563">
        <w:rPr>
          <w:rFonts w:ascii="Narkisim" w:hAnsi="Narkisim" w:cs="Narkisim"/>
          <w:rtl/>
        </w:rPr>
        <w:t xml:space="preserve"> ו</w:t>
      </w:r>
      <w:r w:rsidRPr="001A1563">
        <w:rPr>
          <w:rFonts w:ascii="Narkisim" w:hAnsi="Narkisim" w:cs="Narkisim"/>
          <w:b/>
          <w:bCs/>
          <w:rtl/>
        </w:rPr>
        <w:t>ר"ח</w:t>
      </w:r>
      <w:r w:rsidRPr="001A1563">
        <w:rPr>
          <w:rFonts w:ascii="Narkisim" w:hAnsi="Narkisim" w:cs="Narkisim"/>
          <w:rtl/>
        </w:rPr>
        <w:t xml:space="preserve"> (קידושין כז. הו' ברמב"ן שם) דמכר אינו נקנה בחזקה אא"כ נתן מעות או נתן לו שטר. וה</w:t>
      </w:r>
      <w:r w:rsidRPr="001A1563">
        <w:rPr>
          <w:rFonts w:ascii="Narkisim" w:hAnsi="Narkisim" w:cs="Narkisim"/>
          <w:b/>
          <w:bCs/>
          <w:rtl/>
        </w:rPr>
        <w:t>רמב"ן</w:t>
      </w:r>
      <w:r w:rsidRPr="001A1563">
        <w:rPr>
          <w:rFonts w:ascii="Narkisim" w:hAnsi="Narkisim" w:cs="Narkisim"/>
          <w:rtl/>
        </w:rPr>
        <w:t xml:space="preserve"> (שם) הביא דדעת הגאונים דחזקה ומשיכה קונים בלא נתן מעות</w:t>
      </w:r>
      <w:r w:rsidRPr="001A1563">
        <w:rPr>
          <w:rStyle w:val="ad"/>
          <w:rFonts w:ascii="Narkisim" w:hAnsi="Narkisim" w:cs="Narkisim"/>
          <w:rtl/>
        </w:rPr>
        <w:footnoteReference w:id="2296"/>
      </w:r>
      <w:r w:rsidRPr="001A1563">
        <w:rPr>
          <w:rFonts w:ascii="Narkisim" w:hAnsi="Narkisim" w:cs="Narkisim"/>
        </w:rPr>
        <w:t>.</w:t>
      </w:r>
    </w:p>
    <w:p w14:paraId="09B15538" w14:textId="77777777" w:rsidR="004440AD" w:rsidRPr="001A1563" w:rsidRDefault="00000000" w:rsidP="001A1563">
      <w:pPr>
        <w:bidi/>
        <w:rPr>
          <w:rFonts w:ascii="Narkisim" w:hAnsi="Narkisim" w:cs="Narkisim"/>
        </w:rPr>
      </w:pPr>
      <w:r w:rsidRPr="001A1563">
        <w:rPr>
          <w:rFonts w:ascii="Narkisim" w:hAnsi="Narkisim" w:cs="Narkisim"/>
          <w:rtl/>
        </w:rPr>
        <w:t>ומ"מ כ' ה</w:t>
      </w:r>
      <w:r w:rsidRPr="001A1563">
        <w:rPr>
          <w:rFonts w:ascii="Narkisim" w:hAnsi="Narkisim" w:cs="Narkisim"/>
          <w:b/>
          <w:bCs/>
          <w:rtl/>
        </w:rPr>
        <w:t>רמב"ן</w:t>
      </w:r>
      <w:r w:rsidRPr="001A1563">
        <w:rPr>
          <w:rFonts w:ascii="Narkisim" w:hAnsi="Narkisim" w:cs="Narkisim"/>
          <w:rtl/>
        </w:rPr>
        <w:t xml:space="preserve"> </w:t>
      </w:r>
      <w:r w:rsidRPr="001A1563">
        <w:rPr>
          <w:rFonts w:ascii="Narkisim" w:hAnsi="Narkisim" w:cs="Narkisim"/>
          <w:szCs w:val="20"/>
          <w:rtl/>
        </w:rPr>
        <w:t>(שם ד”ה הדרך השני)</w:t>
      </w:r>
      <w:r w:rsidRPr="001A1563">
        <w:rPr>
          <w:rFonts w:ascii="Narkisim" w:hAnsi="Narkisim" w:cs="Narkisim"/>
          <w:rtl/>
        </w:rPr>
        <w:t xml:space="preserve"> דבמקום שכותבים שטר ל"ק עד שיכתוב שטר. ולא מהני קנין כסף או חזקה. וכ"ד ה</w:t>
      </w:r>
      <w:r w:rsidRPr="001A1563">
        <w:rPr>
          <w:rFonts w:ascii="Narkisim" w:hAnsi="Narkisim" w:cs="Narkisim"/>
          <w:b/>
          <w:bCs/>
          <w:rtl/>
        </w:rPr>
        <w:t>רמ"ה</w:t>
      </w:r>
      <w:r w:rsidRPr="001A1563">
        <w:rPr>
          <w:rFonts w:ascii="Narkisim" w:hAnsi="Narkisim" w:cs="Narkisim"/>
          <w:rtl/>
        </w:rPr>
        <w:t xml:space="preserve"> (בסוגיין) דקנין חזקה ל"מ במקום שכותבין את השטר.</w:t>
      </w:r>
      <w:r w:rsidRPr="001A1563">
        <w:rPr>
          <w:rFonts w:ascii="Narkisim" w:hAnsi="Narkisim" w:cs="Narkisim"/>
          <w:szCs w:val="20"/>
          <w:rtl/>
        </w:rPr>
        <w:t xml:space="preserve"> [וה</w:t>
      </w:r>
      <w:r w:rsidRPr="001A1563">
        <w:rPr>
          <w:rFonts w:ascii="Narkisim" w:hAnsi="Narkisim" w:cs="Narkisim"/>
          <w:b/>
          <w:bCs/>
          <w:szCs w:val="20"/>
          <w:rtl/>
        </w:rPr>
        <w:t>רשב"א</w:t>
      </w:r>
      <w:r w:rsidRPr="001A1563">
        <w:rPr>
          <w:rFonts w:ascii="Narkisim" w:hAnsi="Narkisim" w:cs="Narkisim"/>
          <w:szCs w:val="20"/>
          <w:rtl/>
        </w:rPr>
        <w:t xml:space="preserve"> (שם) דייק כן ממתני', דלא נקטו מקח]</w:t>
      </w:r>
      <w:r w:rsidRPr="001A1563">
        <w:rPr>
          <w:rFonts w:ascii="Narkisim" w:hAnsi="Narkisim" w:cs="Narkisim"/>
        </w:rPr>
        <w:t>.</w:t>
      </w:r>
    </w:p>
    <w:p w14:paraId="731EE8C8" w14:textId="77777777" w:rsidR="004440AD" w:rsidRPr="001A1563" w:rsidRDefault="00000000" w:rsidP="001A1563">
      <w:pPr>
        <w:pStyle w:val="a7"/>
        <w:bidi/>
        <w:rPr>
          <w:rFonts w:ascii="Narkisim" w:hAnsi="Narkisim"/>
        </w:rPr>
      </w:pPr>
      <w:r w:rsidRPr="001A1563">
        <w:rPr>
          <w:rFonts w:ascii="Narkisim" w:hAnsi="Narkisim"/>
          <w:rtl/>
        </w:rPr>
        <w:t xml:space="preserve">אבל דעת </w:t>
      </w:r>
      <w:r w:rsidRPr="001A1563">
        <w:rPr>
          <w:rFonts w:ascii="Narkisim" w:hAnsi="Narkisim"/>
          <w:b/>
          <w:bCs/>
          <w:rtl/>
        </w:rPr>
        <w:t>רשב"ם</w:t>
      </w:r>
      <w:r w:rsidRPr="001A1563">
        <w:rPr>
          <w:rFonts w:ascii="Narkisim" w:hAnsi="Narkisim"/>
          <w:rtl/>
        </w:rPr>
        <w:t xml:space="preserve"> (נג. סוד"ה שלא, וסז:) דחזקה קונה אף במקום שכותבין את השטר. ודוקא מעות אינן קונות</w:t>
      </w:r>
      <w:r w:rsidRPr="001A1563">
        <w:rPr>
          <w:rFonts w:ascii="Narkisim" w:hAnsi="Narkisim"/>
        </w:rPr>
        <w:t>.</w:t>
      </w:r>
    </w:p>
    <w:p w14:paraId="03D53DA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הרא"ש</w:t>
      </w:r>
      <w:r w:rsidRPr="001A1563">
        <w:rPr>
          <w:rFonts w:ascii="Narkisim" w:hAnsi="Narkisim"/>
          <w:rtl/>
        </w:rPr>
        <w:t xml:space="preserve"> (קידושין שם) ביאר דאלים קנין חזקה טפי מכסף ושטר, משום שעשה מעשה בגוף הדבר. מידי דהוה אמשיכה</w:t>
      </w:r>
      <w:r w:rsidRPr="001A1563">
        <w:rPr>
          <w:rFonts w:ascii="Narkisim" w:hAnsi="Narkisim"/>
        </w:rPr>
        <w:t>.</w:t>
      </w:r>
    </w:p>
    <w:p w14:paraId="26AA6F28" w14:textId="77777777" w:rsidR="004440AD" w:rsidRPr="001A1563" w:rsidRDefault="00000000" w:rsidP="001A1563">
      <w:pPr>
        <w:bidi/>
        <w:rPr>
          <w:rFonts w:ascii="Narkisim" w:hAnsi="Narkisim" w:cs="Narkisim"/>
        </w:rPr>
      </w:pPr>
      <w:r w:rsidRPr="001A1563">
        <w:rPr>
          <w:rFonts w:ascii="Narkisim" w:hAnsi="Narkisim" w:cs="Narkisim"/>
          <w:u w:val="single"/>
          <w:rtl/>
        </w:rPr>
        <w:t>דלמקני בעלמא וכו' הרי זו חזקה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הוה חזקה לקנות, שלא יוכל לחזור עוד זה בזה. וכ"כ </w:t>
      </w:r>
      <w:r w:rsidRPr="001A1563">
        <w:rPr>
          <w:rFonts w:ascii="Narkisim" w:hAnsi="Narkisim" w:cs="Narkisim"/>
          <w:b/>
          <w:bCs/>
          <w:rtl/>
        </w:rPr>
        <w:t>רשב”ם</w:t>
      </w:r>
      <w:r w:rsidRPr="001A1563">
        <w:rPr>
          <w:rFonts w:ascii="Narkisim" w:hAnsi="Narkisim" w:cs="Narkisim"/>
          <w:rtl/>
        </w:rPr>
        <w:t xml:space="preserve"> (במשנה מב.) דחזקה שהיא במקום קנין, לקנות קרקע. וכיון דנעל וכו' הויא חזקה לקנות. לבלתי חזור זה בזה</w:t>
      </w:r>
      <w:r w:rsidRPr="001A1563">
        <w:rPr>
          <w:rStyle w:val="ad"/>
          <w:rFonts w:ascii="Narkisim" w:hAnsi="Narkisim" w:cs="Narkisim"/>
          <w:rtl/>
        </w:rPr>
        <w:footnoteReference w:id="2297"/>
      </w:r>
      <w:r w:rsidRPr="001A1563">
        <w:rPr>
          <w:rFonts w:ascii="Narkisim" w:hAnsi="Narkisim" w:cs="Narkisim"/>
        </w:rPr>
        <w:t>.</w:t>
      </w:r>
    </w:p>
    <w:p w14:paraId="73771C4F" w14:textId="77777777" w:rsidR="004440AD" w:rsidRPr="001A1563" w:rsidRDefault="00000000" w:rsidP="001A1563">
      <w:pPr>
        <w:pStyle w:val="aa"/>
        <w:bidi/>
        <w:rPr>
          <w:rFonts w:ascii="Narkisim" w:hAnsi="Narkisim"/>
        </w:rPr>
      </w:pPr>
      <w:r w:rsidRPr="001A1563">
        <w:rPr>
          <w:rFonts w:ascii="Narkisim" w:hAnsi="Narkisim"/>
          <w:u w:val="single"/>
          <w:rtl/>
        </w:rPr>
        <w:t>רשב"ם ד"ה אבל</w:t>
      </w:r>
      <w:r w:rsidRPr="001A1563">
        <w:rPr>
          <w:rFonts w:ascii="Narkisim" w:hAnsi="Narkisim"/>
          <w:rtl/>
        </w:rPr>
        <w:t>. כיון דנעל ופרץ כ"ש בפני עדים. ה</w:t>
      </w:r>
      <w:r w:rsidRPr="001A1563">
        <w:rPr>
          <w:rFonts w:ascii="Narkisim" w:hAnsi="Narkisim"/>
          <w:b/>
          <w:bCs/>
          <w:rtl/>
        </w:rPr>
        <w:t>רש"ש</w:t>
      </w:r>
      <w:r w:rsidRPr="001A1563">
        <w:rPr>
          <w:rFonts w:ascii="Narkisim" w:hAnsi="Narkisim"/>
          <w:rtl/>
        </w:rPr>
        <w:t xml:space="preserve"> תמה אמאי צריך עדים, הא לא איברו סהדי אלא לשיקרי (וכדאי' קידושין סה:, הו' בתוס' לעיל מ.)</w:t>
      </w:r>
      <w:r w:rsidRPr="001A1563">
        <w:rPr>
          <w:rFonts w:ascii="Narkisim" w:hAnsi="Narkisim"/>
        </w:rPr>
        <w:t>.</w:t>
      </w:r>
    </w:p>
    <w:p w14:paraId="3B85E72E" w14:textId="77777777" w:rsidR="004440AD" w:rsidRPr="001A1563" w:rsidRDefault="00000000" w:rsidP="001A1563">
      <w:pPr>
        <w:pStyle w:val="aa"/>
        <w:bidi/>
        <w:rPr>
          <w:rFonts w:ascii="Narkisim" w:hAnsi="Narkisim"/>
        </w:rPr>
      </w:pPr>
      <w:r w:rsidRPr="001A1563">
        <w:rPr>
          <w:rFonts w:ascii="Narkisim" w:hAnsi="Narkisim"/>
          <w:rtl/>
        </w:rPr>
        <w:t>תוד"ה נעל יתבאר בסמוך</w:t>
      </w:r>
      <w:r w:rsidRPr="001A1563">
        <w:rPr>
          <w:rFonts w:ascii="Narkisim" w:hAnsi="Narkisim"/>
        </w:rPr>
        <w:t>.</w:t>
      </w:r>
    </w:p>
    <w:p w14:paraId="1B029985" w14:textId="77777777" w:rsidR="004440AD" w:rsidRPr="001A1563" w:rsidRDefault="00000000" w:rsidP="001A1563">
      <w:pPr>
        <w:pStyle w:val="3"/>
        <w:bidi/>
        <w:rPr>
          <w:rFonts w:ascii="Narkisim" w:hAnsi="Narkisim"/>
        </w:rPr>
      </w:pPr>
      <w:r w:rsidRPr="001A1563">
        <w:rPr>
          <w:rFonts w:ascii="Narkisim" w:hAnsi="Narkisim"/>
          <w:rtl/>
        </w:rPr>
        <w:t>דף נג</w:t>
      </w:r>
      <w:r w:rsidRPr="001A1563">
        <w:rPr>
          <w:rFonts w:ascii="Narkisim" w:hAnsi="Narkisim"/>
        </w:rPr>
        <w:t>.</w:t>
      </w:r>
    </w:p>
    <w:p w14:paraId="4DC83392" w14:textId="77777777" w:rsidR="004440AD" w:rsidRPr="001A1563" w:rsidRDefault="00000000" w:rsidP="001A1563">
      <w:pPr>
        <w:bidi/>
        <w:rPr>
          <w:rFonts w:ascii="Narkisim" w:hAnsi="Narkisim" w:cs="Narkisim"/>
        </w:rPr>
      </w:pPr>
      <w:r w:rsidRPr="001A1563">
        <w:rPr>
          <w:rFonts w:ascii="Narkisim" w:hAnsi="Narkisim" w:cs="Narkisim"/>
          <w:u w:val="single"/>
          <w:rtl/>
        </w:rPr>
        <w:t>שלא בפניו צ"ל לך חזק וקני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דשלא מדעתו של מוכר לא הוה חזקה. ו</w:t>
      </w:r>
      <w:r w:rsidRPr="001A1563">
        <w:rPr>
          <w:rFonts w:ascii="Narkisim" w:hAnsi="Narkisim" w:cs="Narkisim"/>
          <w:b/>
          <w:bCs/>
          <w:rtl/>
        </w:rPr>
        <w:t>רשב"ם</w:t>
      </w:r>
      <w:r w:rsidRPr="001A1563">
        <w:rPr>
          <w:rFonts w:ascii="Narkisim" w:hAnsi="Narkisim" w:cs="Narkisim"/>
          <w:rtl/>
        </w:rPr>
        <w:t xml:space="preserve"> (ד"ה מתנה) פי' דדלמא לכשירצה להחזיק כבר חזר בו ממתנתו</w:t>
      </w:r>
      <w:r w:rsidRPr="001A1563">
        <w:rPr>
          <w:rStyle w:val="ad"/>
          <w:rFonts w:ascii="Narkisim" w:hAnsi="Narkisim" w:cs="Narkisim"/>
          <w:rtl/>
        </w:rPr>
        <w:footnoteReference w:id="2298"/>
      </w:r>
      <w:r w:rsidRPr="001A1563">
        <w:rPr>
          <w:rFonts w:ascii="Narkisim" w:hAnsi="Narkisim" w:cs="Narkisim"/>
        </w:rPr>
        <w:t xml:space="preserve">. </w:t>
      </w:r>
      <w:r w:rsidRPr="001A1563">
        <w:rPr>
          <w:rFonts w:ascii="Narkisim" w:hAnsi="Narkisim" w:cs="Narkisim"/>
          <w:rtl/>
        </w:rPr>
        <w:t xml:space="preserve">מבואר דאם לא אמר לך חזק וקני חיישינן שחזר בו. </w:t>
      </w:r>
      <w:r w:rsidRPr="001A1563">
        <w:rPr>
          <w:rFonts w:ascii="Narkisim" w:hAnsi="Narkisim" w:cs="Narkisim"/>
          <w:szCs w:val="20"/>
          <w:rtl/>
        </w:rPr>
        <w:t>[ולכאורה משמע דאילו אח"כ יתברר שבאמת לא חזר בו חל הקנין. וצ”ע]</w:t>
      </w:r>
      <w:r w:rsidRPr="001A1563">
        <w:rPr>
          <w:rFonts w:ascii="Narkisim" w:hAnsi="Narkisim" w:cs="Narkisim"/>
        </w:rPr>
        <w:t>.</w:t>
      </w:r>
    </w:p>
    <w:p w14:paraId="146F40F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פרי יצחק</w:t>
      </w:r>
      <w:r w:rsidRPr="001A1563">
        <w:rPr>
          <w:rFonts w:ascii="Narkisim" w:hAnsi="Narkisim"/>
          <w:rtl/>
        </w:rPr>
        <w:t xml:space="preserve"> (ב מח) תמה דאינו רשאי לחזור בו, דדברים יש בהם משום מחוסר אמנה (ב”מ מט.). [ועי"ש שהאריך לדון בזה</w:t>
      </w:r>
      <w:r w:rsidRPr="001A1563">
        <w:rPr>
          <w:rStyle w:val="ad"/>
          <w:rFonts w:ascii="Narkisim" w:hAnsi="Narkisim"/>
          <w:rtl/>
        </w:rPr>
        <w:footnoteReference w:id="2299"/>
      </w:r>
      <w:r w:rsidRPr="001A1563">
        <w:rPr>
          <w:rFonts w:ascii="Narkisim" w:hAnsi="Narkisim"/>
          <w:rtl/>
        </w:rPr>
        <w:t>]. ובסו"ד כתב דכוונת רשב"ם דעדיין לא גמר בדעתו, ורוצה שיהא בידו שיוכל יחזור בו</w:t>
      </w:r>
      <w:r w:rsidRPr="001A1563">
        <w:rPr>
          <w:rFonts w:ascii="Narkisim" w:hAnsi="Narkisim"/>
        </w:rPr>
        <w:t>.</w:t>
      </w:r>
    </w:p>
    <w:p w14:paraId="0B1CA7F7" w14:textId="77777777" w:rsidR="004440AD" w:rsidRPr="001A1563" w:rsidRDefault="00000000" w:rsidP="001A1563">
      <w:pPr>
        <w:pStyle w:val="a8"/>
        <w:bidi/>
        <w:rPr>
          <w:rFonts w:ascii="Narkisim" w:hAnsi="Narkisim"/>
        </w:rPr>
      </w:pPr>
      <w:r w:rsidRPr="001A1563">
        <w:rPr>
          <w:rFonts w:ascii="Narkisim" w:hAnsi="Narkisim"/>
          <w:rtl/>
        </w:rPr>
        <w:t>ויש לפרש עוד דכל שלא נתברר הדבר בודאות, חסר בהסכמת המוכר והשתתפותו במכר (ע' בסמוך), ול"ק אף אם יתברר שלא חזר</w:t>
      </w:r>
      <w:r w:rsidRPr="001A1563">
        <w:rPr>
          <w:rStyle w:val="ad"/>
          <w:rFonts w:ascii="Narkisim" w:hAnsi="Narkisim"/>
          <w:rtl/>
        </w:rPr>
        <w:footnoteReference w:id="2300"/>
      </w:r>
      <w:r w:rsidRPr="001A1563">
        <w:rPr>
          <w:rFonts w:ascii="Narkisim" w:hAnsi="Narkisim"/>
        </w:rPr>
        <w:t>.</w:t>
      </w:r>
    </w:p>
    <w:p w14:paraId="65646CD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אבה"א</w:t>
      </w:r>
      <w:r w:rsidRPr="001A1563">
        <w:rPr>
          <w:rFonts w:ascii="Narkisim" w:hAnsi="Narkisim" w:cs="Narkisim"/>
          <w:rtl/>
        </w:rPr>
        <w:t xml:space="preserve"> </w:t>
      </w:r>
      <w:r w:rsidRPr="001A1563">
        <w:rPr>
          <w:rFonts w:ascii="Narkisim" w:hAnsi="Narkisim" w:cs="Narkisim"/>
          <w:sz w:val="20"/>
          <w:szCs w:val="20"/>
          <w:rtl/>
        </w:rPr>
        <w:t>(שכנים ב י)</w:t>
      </w:r>
      <w:r w:rsidRPr="001A1563">
        <w:rPr>
          <w:rFonts w:ascii="Narkisim" w:hAnsi="Narkisim" w:cs="Narkisim"/>
          <w:rtl/>
        </w:rPr>
        <w:t xml:space="preserve"> חקר בגדר 'לך חזק וקני', האם הוא נתינת רשות בעלמא, או דבעינן הקנאת המוכר, שישתתף המוכר בקנין</w:t>
      </w:r>
      <w:r w:rsidRPr="001A1563">
        <w:rPr>
          <w:rStyle w:val="ad"/>
          <w:rFonts w:ascii="Narkisim" w:hAnsi="Narkisim" w:cs="Narkisim"/>
          <w:rtl/>
        </w:rPr>
        <w:footnoteReference w:id="2301"/>
      </w:r>
      <w:r w:rsidRPr="001A1563">
        <w:rPr>
          <w:rFonts w:ascii="Narkisim" w:hAnsi="Narkisim" w:cs="Narkisim"/>
        </w:rPr>
        <w:t xml:space="preserve">. </w:t>
      </w:r>
      <w:r w:rsidRPr="001A1563">
        <w:rPr>
          <w:rFonts w:ascii="Narkisim" w:hAnsi="Narkisim" w:cs="Narkisim"/>
          <w:rtl/>
        </w:rPr>
        <w:t xml:space="preserve">[ולא סגי בהסכמה בעלמא]. </w:t>
      </w:r>
      <w:r w:rsidRPr="001A1563">
        <w:rPr>
          <w:rFonts w:ascii="Narkisim" w:hAnsi="Narkisim" w:cs="Narkisim"/>
          <w:sz w:val="20"/>
          <w:szCs w:val="20"/>
          <w:rtl/>
        </w:rPr>
        <w:t>[ומצאנו בכמה מקומות דע"י דעת אחרת מקנה אלים הקנין, וע"כ דאינו ניחותא גרידא</w:t>
      </w:r>
      <w:r w:rsidRPr="001A1563">
        <w:rPr>
          <w:rStyle w:val="ad"/>
          <w:rFonts w:ascii="Narkisim" w:hAnsi="Narkisim" w:cs="Narkisim"/>
          <w:sz w:val="20"/>
          <w:szCs w:val="20"/>
          <w:rtl/>
        </w:rPr>
        <w:footnoteReference w:id="2302"/>
      </w:r>
      <w:r w:rsidRPr="001A1563">
        <w:rPr>
          <w:rFonts w:ascii="Narkisim" w:hAnsi="Narkisim" w:cs="Narkisim"/>
          <w:sz w:val="20"/>
          <w:szCs w:val="20"/>
          <w:rtl/>
        </w:rPr>
        <w:t>]</w:t>
      </w:r>
      <w:r w:rsidRPr="001A1563">
        <w:rPr>
          <w:rFonts w:ascii="Narkisim" w:hAnsi="Narkisim" w:cs="Narkisim"/>
        </w:rPr>
        <w:t>.</w:t>
      </w:r>
    </w:p>
    <w:p w14:paraId="58B08A8F" w14:textId="77777777" w:rsidR="004440AD" w:rsidRPr="001A1563" w:rsidRDefault="00000000" w:rsidP="001A1563">
      <w:pPr>
        <w:pStyle w:val="a8"/>
        <w:bidi/>
        <w:rPr>
          <w:rFonts w:ascii="Narkisim" w:hAnsi="Narkisim"/>
        </w:rPr>
      </w:pPr>
      <w:r w:rsidRPr="001A1563">
        <w:rPr>
          <w:rFonts w:ascii="Narkisim" w:hAnsi="Narkisim"/>
          <w:rtl/>
        </w:rPr>
        <w:t xml:space="preserve">והאבה"א ביאר בזה דברי </w:t>
      </w:r>
      <w:r w:rsidRPr="001A1563">
        <w:rPr>
          <w:rFonts w:ascii="Narkisim" w:hAnsi="Narkisim"/>
          <w:b/>
          <w:bCs/>
          <w:rtl/>
        </w:rPr>
        <w:t xml:space="preserve">תוס' </w:t>
      </w:r>
      <w:r w:rsidRPr="001A1563">
        <w:rPr>
          <w:rFonts w:ascii="Narkisim" w:hAnsi="Narkisim"/>
          <w:rtl/>
        </w:rPr>
        <w:t>(לעיל ג., ע”פ הרא"ש שם) דבחלוקת שותפין ל"צ 'לך חזק וקני', דכיון דהוא כבר בעלים יכול לקנות לבד.</w:t>
      </w:r>
    </w:p>
    <w:p w14:paraId="07C085F7" w14:textId="77777777" w:rsidR="004440AD" w:rsidRPr="001A1563" w:rsidRDefault="00000000" w:rsidP="001A1563">
      <w:pPr>
        <w:pStyle w:val="a8"/>
        <w:bidi/>
        <w:rPr>
          <w:rFonts w:ascii="Narkisim" w:hAnsi="Narkisim"/>
        </w:rPr>
      </w:pPr>
      <w:r w:rsidRPr="001A1563">
        <w:rPr>
          <w:rFonts w:ascii="Narkisim" w:hAnsi="Narkisim"/>
          <w:rtl/>
        </w:rPr>
        <w:t>והביא שדעת ה</w:t>
      </w:r>
      <w:r w:rsidRPr="001A1563">
        <w:rPr>
          <w:rFonts w:ascii="Narkisim" w:hAnsi="Narkisim"/>
          <w:b/>
          <w:bCs/>
          <w:rtl/>
        </w:rPr>
        <w:t xml:space="preserve">קצות </w:t>
      </w:r>
      <w:r w:rsidRPr="001A1563">
        <w:rPr>
          <w:rFonts w:ascii="Narkisim" w:hAnsi="Narkisim"/>
          <w:rtl/>
        </w:rPr>
        <w:t>(רמד ב) דשליח ליתן מתנה בעינן תורת שליחות, שיהא מכח המוכר. וה</w:t>
      </w:r>
      <w:r w:rsidRPr="001A1563">
        <w:rPr>
          <w:rFonts w:ascii="Narkisim" w:hAnsi="Narkisim"/>
          <w:b/>
          <w:bCs/>
          <w:rtl/>
        </w:rPr>
        <w:t>נתיבות</w:t>
      </w:r>
      <w:r w:rsidRPr="001A1563">
        <w:rPr>
          <w:rFonts w:ascii="Narkisim" w:hAnsi="Narkisim"/>
          <w:rtl/>
        </w:rPr>
        <w:t xml:space="preserve"> (שם ג) חלק דהוה מעשה קוף בעלמא להעמיד את החפץ. ומדברי הקצות מבואר דבעינן השתתפות המוכר ע”י שלוחו</w:t>
      </w:r>
      <w:r w:rsidRPr="001A1563">
        <w:rPr>
          <w:rStyle w:val="ad"/>
          <w:rFonts w:ascii="Narkisim" w:hAnsi="Narkisim"/>
          <w:rtl/>
        </w:rPr>
        <w:footnoteReference w:id="2303"/>
      </w:r>
      <w:r w:rsidRPr="001A1563">
        <w:rPr>
          <w:rFonts w:ascii="Narkisim" w:hAnsi="Narkisim"/>
          <w:rtl/>
        </w:rPr>
        <w:t>.</w:t>
      </w:r>
      <w:r w:rsidRPr="001A1563">
        <w:rPr>
          <w:rStyle w:val="ad"/>
          <w:rFonts w:ascii="Narkisim" w:hAnsi="Narkisim"/>
          <w:rtl/>
        </w:rPr>
        <w:footnoteReference w:id="2304"/>
      </w:r>
    </w:p>
    <w:p w14:paraId="7FE00B6D"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ר' שמואל</w:t>
      </w:r>
      <w:r w:rsidRPr="001A1563">
        <w:rPr>
          <w:rFonts w:ascii="Narkisim" w:hAnsi="Narkisim"/>
          <w:rtl/>
        </w:rPr>
        <w:t xml:space="preserve"> (ה ה) הק' דאי בעי לך חזק וקני לעיקר הקנין א"כ מה הצד דבמתנה יהני בעין יפה. ואף אי יש גמירות דעת טפי, הא בעינן הקנאת המקנה. </w:t>
      </w:r>
      <w:r w:rsidRPr="001A1563">
        <w:rPr>
          <w:rFonts w:ascii="Narkisim" w:hAnsi="Narkisim"/>
          <w:sz w:val="20"/>
          <w:szCs w:val="20"/>
          <w:rtl/>
        </w:rPr>
        <w:t>[וצ"ל דאומדנא ברורה חשיב כהשתתפות המקנה]</w:t>
      </w:r>
      <w:r w:rsidRPr="001A1563">
        <w:rPr>
          <w:rFonts w:ascii="Narkisim" w:hAnsi="Narkisim"/>
          <w:sz w:val="20"/>
          <w:szCs w:val="20"/>
        </w:rPr>
        <w:t>.</w:t>
      </w:r>
    </w:p>
    <w:p w14:paraId="5123455D" w14:textId="77777777" w:rsidR="004440AD" w:rsidRPr="001A1563" w:rsidRDefault="00000000" w:rsidP="001A1563">
      <w:pPr>
        <w:pStyle w:val="aa"/>
        <w:bidi/>
        <w:rPr>
          <w:rFonts w:ascii="Narkisim" w:hAnsi="Narkisim"/>
        </w:rPr>
      </w:pPr>
      <w:r w:rsidRPr="001A1563">
        <w:rPr>
          <w:rFonts w:ascii="Narkisim" w:hAnsi="Narkisim"/>
          <w:u w:val="single"/>
          <w:rtl/>
        </w:rPr>
        <w:t>רשב"ם ד"ה שלא בפניו.</w:t>
      </w:r>
      <w:r w:rsidRPr="001A1563">
        <w:rPr>
          <w:rFonts w:ascii="Narkisim" w:hAnsi="Narkisim"/>
          <w:rtl/>
        </w:rPr>
        <w:t xml:space="preserve"> במקום שכותבין את השטר. מבואר ברשב"ם דמהני קנין חזקה אף במקום שכותבים שטר. וכ"פ ה</w:t>
      </w:r>
      <w:r w:rsidRPr="001A1563">
        <w:rPr>
          <w:rFonts w:ascii="Narkisim" w:hAnsi="Narkisim"/>
          <w:b/>
          <w:bCs/>
          <w:rtl/>
        </w:rPr>
        <w:t>שו"ע</w:t>
      </w:r>
      <w:r w:rsidRPr="001A1563">
        <w:rPr>
          <w:rFonts w:ascii="Narkisim" w:hAnsi="Narkisim"/>
          <w:rtl/>
        </w:rPr>
        <w:t xml:space="preserve"> [קצב טז]. אבל ה</w:t>
      </w:r>
      <w:r w:rsidRPr="001A1563">
        <w:rPr>
          <w:rFonts w:ascii="Narkisim" w:hAnsi="Narkisim"/>
          <w:b/>
          <w:bCs/>
          <w:rtl/>
        </w:rPr>
        <w:t>רמ"ה</w:t>
      </w:r>
      <w:r w:rsidRPr="001A1563">
        <w:rPr>
          <w:rFonts w:ascii="Narkisim" w:hAnsi="Narkisim"/>
          <w:rtl/>
        </w:rPr>
        <w:t xml:space="preserve"> כתב דחזקה לא עדיף מכסף, ולא גמר דעתו במקום שאין כותבין את השטר. וכ"כ ה</w:t>
      </w:r>
      <w:r w:rsidRPr="001A1563">
        <w:rPr>
          <w:rFonts w:ascii="Narkisim" w:hAnsi="Narkisim"/>
          <w:b/>
          <w:bCs/>
          <w:rtl/>
        </w:rPr>
        <w:t>רמב"ן</w:t>
      </w:r>
      <w:r w:rsidRPr="001A1563">
        <w:rPr>
          <w:rFonts w:ascii="Narkisim" w:hAnsi="Narkisim"/>
          <w:rtl/>
        </w:rPr>
        <w:t xml:space="preserve"> [קידושין כו] דבהמשנה דבמקום שכותבין את השטר קאי על הכל, אף חזקה</w:t>
      </w:r>
      <w:r w:rsidRPr="001A1563">
        <w:rPr>
          <w:rFonts w:ascii="Narkisim" w:hAnsi="Narkisim"/>
        </w:rPr>
        <w:t>.</w:t>
      </w:r>
    </w:p>
    <w:p w14:paraId="5128E8DC"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דמהני חזקה אף בלא נתינת דמים, דחזקה דקרקע במקום</w:t>
      </w:r>
      <w:r w:rsidRPr="001A1563">
        <w:rPr>
          <w:rFonts w:ascii="Narkisim" w:hAnsi="Narkisim"/>
          <w:i/>
          <w:iCs/>
          <w:rtl/>
        </w:rPr>
        <w:t xml:space="preserve"> </w:t>
      </w:r>
      <w:r w:rsidRPr="001A1563">
        <w:rPr>
          <w:rFonts w:ascii="Narkisim" w:hAnsi="Narkisim"/>
          <w:rtl/>
        </w:rPr>
        <w:t>משיכה במטלטלין</w:t>
      </w:r>
      <w:r w:rsidRPr="001A1563">
        <w:rPr>
          <w:rFonts w:ascii="Narkisim" w:hAnsi="Narkisim"/>
        </w:rPr>
        <w:t>.</w:t>
      </w:r>
    </w:p>
    <w:p w14:paraId="297A253A" w14:textId="77777777" w:rsidR="004440AD" w:rsidRPr="001A1563" w:rsidRDefault="00000000" w:rsidP="001A1563">
      <w:pPr>
        <w:bidi/>
        <w:rPr>
          <w:rFonts w:ascii="Narkisim" w:hAnsi="Narkisim" w:cs="Narkisim"/>
        </w:rPr>
      </w:pPr>
      <w:r w:rsidRPr="001A1563">
        <w:rPr>
          <w:rFonts w:ascii="Narkisim" w:hAnsi="Narkisim" w:cs="Narkisim"/>
          <w:u w:val="single"/>
          <w:rtl/>
        </w:rPr>
        <w:t>וכמה כל שהוא וכו' דאמר שמואל גדר גדר והשלימו לי' וכו' אילימא דמעיקרא וכו'</w:t>
      </w:r>
      <w:r w:rsidRPr="001A1563">
        <w:rPr>
          <w:rFonts w:ascii="Narkisim" w:hAnsi="Narkisim" w:cs="Narkisim"/>
          <w:rtl/>
        </w:rPr>
        <w:t>. דהגמ' מק' דתליא האם נכנסין או לא. ופ</w:t>
      </w:r>
      <w:r w:rsidRPr="001A1563">
        <w:rPr>
          <w:rFonts w:ascii="Narkisim" w:hAnsi="Narkisim" w:cs="Narkisim"/>
          <w:b/>
          <w:bCs/>
          <w:rtl/>
        </w:rPr>
        <w:t>רשב"ם</w:t>
      </w:r>
      <w:r w:rsidRPr="001A1563">
        <w:rPr>
          <w:rFonts w:ascii="Narkisim" w:hAnsi="Narkisim" w:cs="Narkisim"/>
          <w:rtl/>
        </w:rPr>
        <w:t xml:space="preserve"> (ד"ה והשתא סלקי) דהשלימו לעשרה לאו דוקא. ותלוי בכל מקום לפי הענין, וכמ"ש (בד"ה דמעיקרא) דתלי האם עשוי בשיפוע</w:t>
      </w:r>
      <w:r w:rsidRPr="001A1563">
        <w:rPr>
          <w:rStyle w:val="ad"/>
          <w:rFonts w:ascii="Narkisim" w:hAnsi="Narkisim" w:cs="Narkisim"/>
          <w:rtl/>
        </w:rPr>
        <w:footnoteReference w:id="2305"/>
      </w:r>
    </w:p>
    <w:p w14:paraId="4DF2EBB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טור</w:t>
      </w:r>
      <w:r w:rsidRPr="001A1563">
        <w:rPr>
          <w:rFonts w:ascii="Narkisim" w:hAnsi="Narkisim"/>
          <w:rtl/>
        </w:rPr>
        <w:t xml:space="preserve"> (קצב) הביא בשם ה</w:t>
      </w:r>
      <w:r w:rsidRPr="001A1563">
        <w:rPr>
          <w:rFonts w:ascii="Narkisim" w:hAnsi="Narkisim"/>
          <w:b/>
          <w:bCs/>
          <w:rtl/>
        </w:rPr>
        <w:t>רמב"ם</w:t>
      </w:r>
      <w:r w:rsidRPr="001A1563">
        <w:rPr>
          <w:rFonts w:ascii="Narkisim" w:hAnsi="Narkisim"/>
          <w:rtl/>
        </w:rPr>
        <w:t xml:space="preserve"> (מכירה א יא) דתלי דוקא בגובה י' טפחים</w:t>
      </w:r>
      <w:r w:rsidRPr="001A1563">
        <w:rPr>
          <w:rStyle w:val="ad"/>
          <w:rFonts w:ascii="Narkisim" w:hAnsi="Narkisim"/>
          <w:rtl/>
        </w:rPr>
        <w:footnoteReference w:id="2306"/>
      </w:r>
      <w:r w:rsidRPr="001A1563">
        <w:rPr>
          <w:rFonts w:ascii="Narkisim" w:hAnsi="Narkisim"/>
        </w:rPr>
        <w:t xml:space="preserve">. </w:t>
      </w:r>
      <w:r w:rsidRPr="001A1563">
        <w:rPr>
          <w:rFonts w:ascii="Narkisim" w:hAnsi="Narkisim"/>
          <w:sz w:val="20"/>
          <w:szCs w:val="20"/>
          <w:rtl/>
        </w:rPr>
        <w:t>וכ"כ ה</w:t>
      </w:r>
      <w:r w:rsidRPr="001A1563">
        <w:rPr>
          <w:rFonts w:ascii="Narkisim" w:hAnsi="Narkisim"/>
          <w:b/>
          <w:bCs/>
          <w:sz w:val="20"/>
          <w:szCs w:val="20"/>
          <w:rtl/>
        </w:rPr>
        <w:t>רמ"ה</w:t>
      </w:r>
      <w:r w:rsidRPr="001A1563">
        <w:rPr>
          <w:rFonts w:ascii="Narkisim" w:hAnsi="Narkisim"/>
          <w:sz w:val="20"/>
          <w:szCs w:val="20"/>
          <w:rtl/>
        </w:rPr>
        <w:t xml:space="preserve"> דפחות מי' אינו גדר</w:t>
      </w:r>
      <w:r w:rsidRPr="001A1563">
        <w:rPr>
          <w:rFonts w:ascii="Narkisim" w:hAnsi="Narkisim"/>
          <w:sz w:val="20"/>
          <w:szCs w:val="20"/>
        </w:rPr>
        <w:t>.</w:t>
      </w:r>
    </w:p>
    <w:p w14:paraId="7B4A073F"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רמ"ה</w:t>
      </w:r>
      <w:r w:rsidRPr="001A1563">
        <w:rPr>
          <w:rFonts w:ascii="Narkisim" w:hAnsi="Narkisim"/>
          <w:rtl/>
        </w:rPr>
        <w:t xml:space="preserve"> כת' דהא דמהני גדר י' לחזקה, דוקא בדקא מינטרא ארעא ע"י, אבל היכא דאינו משתמר בזה, וכגון שיש פירצה מאידך גיסא לא הוי חזקה</w:t>
      </w:r>
      <w:r w:rsidRPr="001A1563">
        <w:rPr>
          <w:rFonts w:ascii="Narkisim" w:hAnsi="Narkisim"/>
        </w:rPr>
        <w:t>.</w:t>
      </w:r>
    </w:p>
    <w:p w14:paraId="6205036E"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(לקמן ק.) כת' דהמגביה מצרי השדה הוה חזקה. וק”ק דמשמע מדבריו דבכל אופן שמגביה מהני. ולכאורה אינם גבוהים י' שלא יוכל ליכנס, ואפ"ה כל מה שמגביה קצת נחשב תיקון. [וסגי למנוע כניסת חיות, או לקבוע גבולות השדה]</w:t>
      </w:r>
      <w:r w:rsidRPr="001A1563">
        <w:rPr>
          <w:rFonts w:ascii="Narkisim" w:hAnsi="Narkisim"/>
        </w:rPr>
        <w:t>.</w:t>
      </w:r>
    </w:p>
    <w:p w14:paraId="7561836D" w14:textId="77777777" w:rsidR="004440AD" w:rsidRPr="001A1563" w:rsidRDefault="00000000" w:rsidP="001A1563">
      <w:pPr>
        <w:pStyle w:val="2"/>
        <w:bidi/>
        <w:rPr>
          <w:rFonts w:ascii="Narkisim" w:hAnsi="Narkisim"/>
        </w:rPr>
      </w:pPr>
      <w:r w:rsidRPr="001A1563">
        <w:rPr>
          <w:rFonts w:ascii="Narkisim" w:hAnsi="Narkisim"/>
          <w:rtl/>
        </w:rPr>
        <w:t>מבריח ארי</w:t>
      </w:r>
    </w:p>
    <w:p w14:paraId="38FBDF17" w14:textId="77777777" w:rsidR="004440AD" w:rsidRPr="001A1563" w:rsidRDefault="00000000" w:rsidP="001A1563">
      <w:pPr>
        <w:bidi/>
        <w:rPr>
          <w:rFonts w:ascii="Narkisim" w:hAnsi="Narkisim" w:cs="Narkisim"/>
        </w:rPr>
      </w:pPr>
      <w:r w:rsidRPr="001A1563">
        <w:rPr>
          <w:rFonts w:ascii="Narkisim" w:hAnsi="Narkisim" w:cs="Narkisim"/>
          <w:u w:val="single"/>
          <w:rtl/>
        </w:rPr>
        <w:t>האי מבריח ארי נכסי חבירו.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דומה למשיב אבידה דכל ישראל מצווין להציל וכו' ואין קרוי חזקה אלא תיקון הצירך לשדה. ועד"ז כ' ה</w:t>
      </w:r>
      <w:r w:rsidRPr="001A1563">
        <w:rPr>
          <w:rFonts w:ascii="Narkisim" w:hAnsi="Narkisim" w:cs="Narkisim"/>
          <w:b/>
          <w:bCs/>
          <w:rtl/>
        </w:rPr>
        <w:t>ר"י מגאש</w:t>
      </w:r>
      <w:r w:rsidRPr="001A1563">
        <w:rPr>
          <w:rFonts w:ascii="Narkisim" w:hAnsi="Narkisim" w:cs="Narkisim"/>
          <w:rtl/>
        </w:rPr>
        <w:t xml:space="preserve"> דהוה דבר שהוא מחוייב מן התורה</w:t>
      </w:r>
      <w:r w:rsidRPr="001A1563">
        <w:rPr>
          <w:rStyle w:val="ad"/>
          <w:rFonts w:ascii="Narkisim" w:hAnsi="Narkisim" w:cs="Narkisim"/>
          <w:rtl/>
        </w:rPr>
        <w:footnoteReference w:id="2307"/>
      </w:r>
      <w:r w:rsidRPr="001A1563">
        <w:rPr>
          <w:rFonts w:ascii="Narkisim" w:hAnsi="Narkisim" w:cs="Narkisim"/>
        </w:rPr>
        <w:t xml:space="preserve">. </w:t>
      </w:r>
      <w:r w:rsidRPr="001A1563">
        <w:rPr>
          <w:rFonts w:ascii="Narkisim" w:hAnsi="Narkisim" w:cs="Narkisim"/>
          <w:rtl/>
        </w:rPr>
        <w:t>וחזקה לא הוי אלא בדבר שאינו מחוייב לעשות, שלא עשאו אלא לעצמו לקנות בו</w:t>
      </w:r>
      <w:r w:rsidRPr="001A1563">
        <w:rPr>
          <w:rFonts w:ascii="Narkisim" w:hAnsi="Narkisim" w:cs="Narkisim"/>
        </w:rPr>
        <w:t>.</w:t>
      </w:r>
    </w:p>
    <w:p w14:paraId="31AA3DD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הק' דבשדה הפקר אין מצות השבת אבידה. ועוד דאפי' בנכסי חבירו בפני הבעלים אין מצות השבת אבידה, שהבעלים יכולים להציל.</w:t>
      </w:r>
      <w:r w:rsidRPr="001A1563">
        <w:rPr>
          <w:rFonts w:ascii="Narkisim" w:hAnsi="Narkisim"/>
          <w:szCs w:val="20"/>
          <w:rtl/>
        </w:rPr>
        <w:t xml:space="preserve"> [וכה"ק </w:t>
      </w:r>
      <w:r w:rsidRPr="001A1563">
        <w:rPr>
          <w:rFonts w:ascii="Narkisim" w:hAnsi="Narkisim"/>
          <w:b/>
          <w:bCs/>
          <w:szCs w:val="20"/>
          <w:rtl/>
        </w:rPr>
        <w:t>רע"א</w:t>
      </w:r>
      <w:r w:rsidRPr="001A1563">
        <w:rPr>
          <w:rFonts w:ascii="Narkisim" w:hAnsi="Narkisim"/>
          <w:szCs w:val="20"/>
          <w:rtl/>
        </w:rPr>
        <w:t xml:space="preserve"> (קצב לסמ"ע י) וה</w:t>
      </w:r>
      <w:r w:rsidRPr="001A1563">
        <w:rPr>
          <w:rFonts w:ascii="Narkisim" w:hAnsi="Narkisim"/>
          <w:b/>
          <w:bCs/>
          <w:szCs w:val="20"/>
          <w:rtl/>
        </w:rPr>
        <w:t>שער משפט</w:t>
      </w:r>
      <w:r w:rsidRPr="001A1563">
        <w:rPr>
          <w:rFonts w:ascii="Narkisim" w:hAnsi="Narkisim"/>
          <w:szCs w:val="20"/>
          <w:rtl/>
        </w:rPr>
        <w:t xml:space="preserve"> שם</w:t>
      </w:r>
      <w:r w:rsidRPr="001A1563">
        <w:rPr>
          <w:rStyle w:val="ad"/>
          <w:rFonts w:ascii="Narkisim" w:hAnsi="Narkisim"/>
          <w:szCs w:val="20"/>
          <w:rtl/>
        </w:rPr>
        <w:footnoteReference w:id="2308"/>
      </w:r>
      <w:r w:rsidRPr="001A1563">
        <w:rPr>
          <w:rFonts w:ascii="Narkisim" w:hAnsi="Narkisim"/>
          <w:szCs w:val="20"/>
          <w:rtl/>
        </w:rPr>
        <w:t>]</w:t>
      </w:r>
      <w:r w:rsidRPr="001A1563">
        <w:rPr>
          <w:rFonts w:ascii="Narkisim" w:hAnsi="Narkisim"/>
        </w:rPr>
        <w:t>.</w:t>
      </w:r>
    </w:p>
    <w:p w14:paraId="6B1220D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רמב"ן </w:t>
      </w:r>
      <w:r w:rsidRPr="001A1563">
        <w:rPr>
          <w:rFonts w:ascii="Narkisim" w:hAnsi="Narkisim"/>
          <w:rtl/>
        </w:rPr>
        <w:t>כתב דכיון דארי רביע עליה לא הוי חזקה. ולא מיבעי בנכסי חבירו דמחייב משום מצווה, אלא אף בנכסי הפקר זרוזי</w:t>
      </w:r>
      <w:r w:rsidRPr="001A1563">
        <w:rPr>
          <w:rFonts w:ascii="Narkisim" w:hAnsi="Narkisim"/>
          <w:i/>
          <w:iCs/>
          <w:rtl/>
        </w:rPr>
        <w:t xml:space="preserve"> </w:t>
      </w:r>
      <w:r w:rsidRPr="001A1563">
        <w:rPr>
          <w:rFonts w:ascii="Narkisim" w:hAnsi="Narkisim"/>
          <w:rtl/>
        </w:rPr>
        <w:t>הוא</w:t>
      </w:r>
      <w:r w:rsidRPr="001A1563">
        <w:rPr>
          <w:rFonts w:ascii="Narkisim" w:hAnsi="Narkisim"/>
          <w:i/>
          <w:iCs/>
          <w:rtl/>
        </w:rPr>
        <w:t xml:space="preserve"> </w:t>
      </w:r>
      <w:r w:rsidRPr="001A1563">
        <w:rPr>
          <w:rFonts w:ascii="Narkisim" w:hAnsi="Narkisim"/>
          <w:rtl/>
        </w:rPr>
        <w:t>דמזרז נפשיה דלא ליקרו ליה מפסיד ואין דרך הקנאה בכך. ו</w:t>
      </w:r>
      <w:r w:rsidRPr="001A1563">
        <w:rPr>
          <w:rFonts w:ascii="Narkisim" w:hAnsi="Narkisim"/>
          <w:b/>
          <w:bCs/>
          <w:rtl/>
        </w:rPr>
        <w:t>רבינו יונה</w:t>
      </w:r>
      <w:r w:rsidRPr="001A1563">
        <w:rPr>
          <w:rFonts w:ascii="Narkisim" w:hAnsi="Narkisim"/>
          <w:rtl/>
        </w:rPr>
        <w:t xml:space="preserve"> כתב דהוה היזק מוכן ואין זה נראה כנוהג בתוך שלו</w:t>
      </w:r>
      <w:r w:rsidRPr="001A1563">
        <w:rPr>
          <w:rFonts w:ascii="Narkisim" w:hAnsi="Narkisim"/>
        </w:rPr>
        <w:t>.</w:t>
      </w:r>
    </w:p>
    <w:p w14:paraId="3182AE8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כת' שקנין חזקה צריך לתקנו ולהוסיף בה הנאה שלא היה בקרקע מעיקרא. אבל מבריח ארי ומסלק המזיק להחזירו כמו שהיה מעיקרא ל"ק. דלא אהני מידי דלא הוה מעיקרא ובעינן דומיא דישוב ערים וליכא. </w:t>
      </w:r>
      <w:r w:rsidRPr="001A1563">
        <w:rPr>
          <w:rFonts w:ascii="Narkisim" w:hAnsi="Narkisim" w:cs="Narkisim"/>
          <w:sz w:val="20"/>
          <w:szCs w:val="20"/>
          <w:rtl/>
        </w:rPr>
        <w:t>[והגמ' נקטה לשון מנכסי חבירו, כלומר לסלק שאינו נהנה מגופו של דבר]</w:t>
      </w:r>
      <w:r w:rsidRPr="001A1563">
        <w:rPr>
          <w:rFonts w:ascii="Narkisim" w:hAnsi="Narkisim" w:cs="Narkisim"/>
        </w:rPr>
        <w:t>.</w:t>
      </w:r>
    </w:p>
    <w:p w14:paraId="7D6D289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(ב"ק נח.) כת' דהא דנחשב מבריח ארי, ואע”פ שמצילו מהפסד שלא ישטוף הנהר</w:t>
      </w:r>
      <w:r w:rsidRPr="001A1563">
        <w:rPr>
          <w:rStyle w:val="ad"/>
          <w:rFonts w:ascii="Narkisim" w:hAnsi="Narkisim"/>
          <w:rtl/>
        </w:rPr>
        <w:footnoteReference w:id="2309"/>
      </w:r>
      <w:r w:rsidRPr="001A1563">
        <w:rPr>
          <w:rFonts w:ascii="Narkisim" w:hAnsi="Narkisim"/>
        </w:rPr>
        <w:t xml:space="preserve">, </w:t>
      </w:r>
      <w:r w:rsidRPr="001A1563">
        <w:rPr>
          <w:rFonts w:ascii="Narkisim" w:hAnsi="Narkisim"/>
          <w:rtl/>
        </w:rPr>
        <w:t>כלומר דאין זה חזקה, דאין</w:t>
      </w:r>
      <w:r w:rsidRPr="001A1563">
        <w:rPr>
          <w:rFonts w:ascii="Narkisim" w:hAnsi="Narkisim"/>
          <w:i/>
          <w:iCs/>
          <w:rtl/>
        </w:rPr>
        <w:t xml:space="preserve"> </w:t>
      </w:r>
      <w:r w:rsidRPr="001A1563">
        <w:rPr>
          <w:rFonts w:ascii="Narkisim" w:hAnsi="Narkisim"/>
          <w:rtl/>
        </w:rPr>
        <w:t>זה</w:t>
      </w:r>
      <w:r w:rsidRPr="001A1563">
        <w:rPr>
          <w:rFonts w:ascii="Narkisim" w:hAnsi="Narkisim"/>
          <w:i/>
          <w:iCs/>
          <w:rtl/>
        </w:rPr>
        <w:t xml:space="preserve"> </w:t>
      </w:r>
      <w:r w:rsidRPr="001A1563">
        <w:rPr>
          <w:rFonts w:ascii="Narkisim" w:hAnsi="Narkisim"/>
          <w:rtl/>
        </w:rPr>
        <w:t>תיקון כמו רפק ביה פורתא או נעל וכו', אלא מגין שלא תבוא הפסד</w:t>
      </w:r>
      <w:r w:rsidRPr="001A1563">
        <w:rPr>
          <w:rFonts w:ascii="Narkisim" w:hAnsi="Narkisim"/>
        </w:rPr>
        <w:t>.</w:t>
      </w:r>
    </w:p>
    <w:p w14:paraId="5FBBC6C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(בשו"ת ס"ס קצב</w:t>
      </w:r>
      <w:r w:rsidRPr="001A1563">
        <w:rPr>
          <w:rStyle w:val="ad"/>
          <w:rFonts w:ascii="Narkisim" w:hAnsi="Narkisim" w:cs="Narkisim"/>
          <w:rtl/>
        </w:rPr>
        <w:footnoteReference w:id="2310"/>
      </w:r>
      <w:r w:rsidRPr="001A1563">
        <w:rPr>
          <w:rFonts w:ascii="Narkisim" w:hAnsi="Narkisim" w:cs="Narkisim"/>
        </w:rPr>
        <w:t xml:space="preserve"> </w:t>
      </w:r>
      <w:r w:rsidRPr="001A1563">
        <w:rPr>
          <w:rFonts w:ascii="Narkisim" w:hAnsi="Narkisim" w:cs="Narkisim"/>
          <w:sz w:val="20"/>
          <w:szCs w:val="20"/>
          <w:rtl/>
        </w:rPr>
        <w:t>ד"ה עוד רצה</w:t>
      </w:r>
      <w:r w:rsidRPr="001A1563">
        <w:rPr>
          <w:rFonts w:ascii="Narkisim" w:hAnsi="Narkisim" w:cs="Narkisim"/>
          <w:rtl/>
        </w:rPr>
        <w:t>) כתב</w:t>
      </w:r>
      <w:r w:rsidRPr="001A1563">
        <w:rPr>
          <w:rFonts w:ascii="Narkisim" w:hAnsi="Narkisim" w:cs="Narkisim"/>
          <w:sz w:val="20"/>
          <w:szCs w:val="20"/>
          <w:rtl/>
        </w:rPr>
        <w:t xml:space="preserve"> </w:t>
      </w:r>
      <w:r w:rsidRPr="001A1563">
        <w:rPr>
          <w:rFonts w:ascii="Narkisim" w:hAnsi="Narkisim" w:cs="Narkisim"/>
          <w:rtl/>
        </w:rPr>
        <w:t>דאף היכא דעשה היזק, וחזר ותקנו אינו קונה בחזקה. דהקלקול אינו חזקה, וכיון דמתחייב לתקנו</w:t>
      </w:r>
      <w:r w:rsidRPr="001A1563">
        <w:rPr>
          <w:rStyle w:val="ad"/>
          <w:rFonts w:ascii="Narkisim" w:hAnsi="Narkisim" w:cs="Narkisim"/>
          <w:rtl/>
        </w:rPr>
        <w:footnoteReference w:id="2311"/>
      </w:r>
      <w:r w:rsidRPr="001A1563">
        <w:rPr>
          <w:rFonts w:ascii="Narkisim" w:hAnsi="Narkisim" w:cs="Narkisim"/>
        </w:rPr>
        <w:t xml:space="preserve">, </w:t>
      </w:r>
      <w:r w:rsidRPr="001A1563">
        <w:rPr>
          <w:rFonts w:ascii="Narkisim" w:hAnsi="Narkisim" w:cs="Narkisim"/>
          <w:rtl/>
        </w:rPr>
        <w:t xml:space="preserve">וזה יותר חיוב ממבריח ארי </w:t>
      </w:r>
      <w:r w:rsidRPr="001A1563">
        <w:rPr>
          <w:rFonts w:ascii="Narkisim" w:hAnsi="Narkisim" w:cs="Narkisim"/>
          <w:sz w:val="20"/>
          <w:szCs w:val="20"/>
          <w:rtl/>
        </w:rPr>
        <w:t>[שאינו אלא השבת אבידה]</w:t>
      </w:r>
      <w:r w:rsidRPr="001A1563">
        <w:rPr>
          <w:rFonts w:ascii="Narkisim" w:hAnsi="Narkisim" w:cs="Narkisim"/>
          <w:rtl/>
        </w:rPr>
        <w:t>. דאין אנו יודעים כוונתו האם לתקן את אשר עיוות, או לחזק בקרקע ולכן לא קנה</w:t>
      </w:r>
      <w:r w:rsidRPr="001A1563">
        <w:rPr>
          <w:rStyle w:val="ad"/>
          <w:rFonts w:ascii="Narkisim" w:hAnsi="Narkisim" w:cs="Narkisim"/>
          <w:rtl/>
        </w:rPr>
        <w:footnoteReference w:id="2312"/>
      </w:r>
      <w:r w:rsidRPr="001A1563">
        <w:rPr>
          <w:rFonts w:ascii="Narkisim" w:hAnsi="Narkisim" w:cs="Narkisim"/>
        </w:rPr>
        <w:t xml:space="preserve">. </w:t>
      </w:r>
      <w:r w:rsidRPr="001A1563">
        <w:rPr>
          <w:rFonts w:ascii="Narkisim" w:hAnsi="Narkisim" w:cs="Narkisim"/>
          <w:rtl/>
        </w:rPr>
        <w:t xml:space="preserve">אבל דעת </w:t>
      </w:r>
      <w:r w:rsidRPr="001A1563">
        <w:rPr>
          <w:rFonts w:ascii="Narkisim" w:hAnsi="Narkisim" w:cs="Narkisim"/>
          <w:b/>
          <w:bCs/>
          <w:rtl/>
        </w:rPr>
        <w:t>הרב החולק</w:t>
      </w:r>
      <w:r w:rsidRPr="001A1563">
        <w:rPr>
          <w:rFonts w:ascii="Narkisim" w:hAnsi="Narkisim" w:cs="Narkisim"/>
          <w:rtl/>
        </w:rPr>
        <w:t xml:space="preserve"> (השואל בשו"ת הנ"ל) דהכא שהוא עצמו הביא הנזק אינו מבריח ארי.</w:t>
      </w:r>
      <w:r w:rsidRPr="001A1563">
        <w:rPr>
          <w:rFonts w:ascii="Narkisim" w:hAnsi="Narkisim" w:cs="Narkisim"/>
          <w:sz w:val="20"/>
          <w:szCs w:val="20"/>
          <w:rtl/>
        </w:rPr>
        <w:t xml:space="preserve"> דמוכחא כעושה בתוך שלו, ולא למצוה נתכוון</w:t>
      </w:r>
      <w:r w:rsidRPr="001A1563">
        <w:rPr>
          <w:rFonts w:ascii="Narkisim" w:hAnsi="Narkisim" w:cs="Narkisim"/>
          <w:sz w:val="20"/>
          <w:szCs w:val="20"/>
        </w:rPr>
        <w:t>.</w:t>
      </w:r>
    </w:p>
    <w:p w14:paraId="41C5C5E4" w14:textId="77777777" w:rsidR="004440AD" w:rsidRPr="001A1563" w:rsidRDefault="00000000" w:rsidP="001A1563">
      <w:pPr>
        <w:bidi/>
        <w:rPr>
          <w:rFonts w:ascii="Narkisim" w:hAnsi="Narkisim" w:cs="Narkisim"/>
        </w:rPr>
      </w:pPr>
      <w:r w:rsidRPr="001A1563">
        <w:rPr>
          <w:rFonts w:ascii="Narkisim" w:hAnsi="Narkisim" w:cs="Narkisim"/>
          <w:rtl/>
        </w:rPr>
        <w:t>ועוד כתב ה</w:t>
      </w:r>
      <w:r w:rsidRPr="001A1563">
        <w:rPr>
          <w:rFonts w:ascii="Narkisim" w:hAnsi="Narkisim" w:cs="Narkisim"/>
          <w:b/>
          <w:bCs/>
          <w:rtl/>
        </w:rPr>
        <w:t>רב החולק</w:t>
      </w:r>
      <w:r w:rsidRPr="001A1563">
        <w:rPr>
          <w:rFonts w:ascii="Narkisim" w:hAnsi="Narkisim" w:cs="Narkisim"/>
          <w:rtl/>
        </w:rPr>
        <w:t xml:space="preserve"> דמבריח ארי הוה ספק שמא נתכוון להבריח</w:t>
      </w:r>
      <w:r w:rsidRPr="001A1563">
        <w:rPr>
          <w:rStyle w:val="ad"/>
          <w:rFonts w:ascii="Narkisim" w:hAnsi="Narkisim" w:cs="Narkisim"/>
          <w:rtl/>
        </w:rPr>
        <w:footnoteReference w:id="2313"/>
      </w:r>
      <w:r w:rsidRPr="001A1563">
        <w:rPr>
          <w:rFonts w:ascii="Narkisim" w:hAnsi="Narkisim" w:cs="Narkisim"/>
        </w:rPr>
        <w:t xml:space="preserve">. </w:t>
      </w:r>
      <w:r w:rsidRPr="001A1563">
        <w:rPr>
          <w:rFonts w:ascii="Narkisim" w:hAnsi="Narkisim" w:cs="Narkisim"/>
          <w:rtl/>
        </w:rPr>
        <w:t>אבל אילו מתכוון לתקן קנה. ומש"ה במקום שהמוכר מוחזק בדמים, הלוקח אינו יוכל לחזור להוציא המעות מידו. וה</w:t>
      </w:r>
      <w:r w:rsidRPr="001A1563">
        <w:rPr>
          <w:rFonts w:ascii="Narkisim" w:hAnsi="Narkisim" w:cs="Narkisim"/>
          <w:b/>
          <w:bCs/>
          <w:rtl/>
        </w:rPr>
        <w:t>אבנ"מ</w:t>
      </w:r>
      <w:r w:rsidRPr="001A1563">
        <w:rPr>
          <w:rFonts w:ascii="Narkisim" w:hAnsi="Narkisim" w:cs="Narkisim"/>
          <w:rtl/>
        </w:rPr>
        <w:t xml:space="preserve"> (שו"ת כה) חלק דמבריח ארי ודאי לא הוה חזקה. וה</w:t>
      </w:r>
      <w:r w:rsidRPr="001A1563">
        <w:rPr>
          <w:rFonts w:ascii="Narkisim" w:hAnsi="Narkisim" w:cs="Narkisim"/>
          <w:b/>
          <w:bCs/>
          <w:rtl/>
        </w:rPr>
        <w:t>מגיה לאבנ"מ</w:t>
      </w:r>
      <w:r w:rsidRPr="001A1563">
        <w:rPr>
          <w:rFonts w:ascii="Narkisim" w:hAnsi="Narkisim" w:cs="Narkisim"/>
          <w:rtl/>
        </w:rPr>
        <w:t xml:space="preserve"> ביאר דשיעור חכמים דל"מ מבריח ארי, שאין מעשה סילוק היזק מוכשר לקנין חזקה, שאין זה ישיבה. ואינו משום שאינם יודעים דעתו </w:t>
      </w:r>
      <w:r w:rsidRPr="001A1563">
        <w:rPr>
          <w:rFonts w:ascii="Narkisim" w:hAnsi="Narkisim" w:cs="Narkisim"/>
          <w:sz w:val="20"/>
          <w:szCs w:val="20"/>
          <w:rtl/>
        </w:rPr>
        <w:t>[שהרי אפי' פי' להדיא דדעתו לקנות ל"מ</w:t>
      </w:r>
      <w:r w:rsidRPr="001A1563">
        <w:rPr>
          <w:rStyle w:val="ad"/>
          <w:rFonts w:ascii="Narkisim" w:hAnsi="Narkisim" w:cs="Narkisim"/>
          <w:sz w:val="20"/>
          <w:szCs w:val="20"/>
          <w:rtl/>
        </w:rPr>
        <w:footnoteReference w:id="2314"/>
      </w:r>
      <w:r w:rsidRPr="001A1563">
        <w:rPr>
          <w:rFonts w:ascii="Narkisim" w:hAnsi="Narkisim" w:cs="Narkisim"/>
          <w:sz w:val="20"/>
          <w:szCs w:val="20"/>
          <w:rtl/>
        </w:rPr>
        <w:t>]. וכתב דאף כוונת הרמב"ן ונמוק"י על עצם המעשה, ולא על כוונת הקונה</w:t>
      </w:r>
      <w:r w:rsidRPr="001A1563">
        <w:rPr>
          <w:rFonts w:ascii="Narkisim" w:hAnsi="Narkisim" w:cs="Narkisim"/>
        </w:rPr>
        <w:t>.</w:t>
      </w:r>
    </w:p>
    <w:p w14:paraId="5B45907F" w14:textId="77777777" w:rsidR="004440AD" w:rsidRPr="001A1563" w:rsidRDefault="00000000" w:rsidP="001A1563">
      <w:pPr>
        <w:pStyle w:val="2"/>
        <w:bidi/>
        <w:rPr>
          <w:rFonts w:ascii="Narkisim" w:hAnsi="Narkisim"/>
        </w:rPr>
      </w:pPr>
      <w:r w:rsidRPr="001A1563">
        <w:rPr>
          <w:rFonts w:ascii="Narkisim" w:hAnsi="Narkisim"/>
          <w:rtl/>
        </w:rPr>
        <w:t>נעילת דלת</w:t>
      </w:r>
    </w:p>
    <w:p w14:paraId="16C53BB8"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והשתא קעיילי.</w:t>
      </w:r>
      <w:r w:rsidRPr="001A1563">
        <w:rPr>
          <w:rFonts w:ascii="Narkisim" w:hAnsi="Narkisim" w:cs="Narkisim"/>
          <w:rtl/>
        </w:rPr>
        <w:t xml:space="preserve"> אבל סגר את הדלת ונעל במפתח בנכסי הגר אינה חזקה, דאי"ז אלא עושה מצווה לשמור בית חבירו ומבריח ארי וכו'. [וכ"כ </w:t>
      </w:r>
      <w:r w:rsidRPr="001A1563">
        <w:rPr>
          <w:rFonts w:ascii="Narkisim" w:hAnsi="Narkisim" w:cs="Narkisim"/>
          <w:b/>
          <w:bCs/>
          <w:rtl/>
        </w:rPr>
        <w:t>רשב"ם</w:t>
      </w:r>
      <w:r w:rsidRPr="001A1563">
        <w:rPr>
          <w:rFonts w:ascii="Narkisim" w:hAnsi="Narkisim" w:cs="Narkisim"/>
          <w:rtl/>
        </w:rPr>
        <w:t xml:space="preserve"> (במשנה) נעל, שעשה מנעול]. ו</w:t>
      </w:r>
      <w:r w:rsidRPr="001A1563">
        <w:rPr>
          <w:rFonts w:ascii="Narkisim" w:hAnsi="Narkisim" w:cs="Narkisim"/>
          <w:b/>
          <w:bCs/>
          <w:rtl/>
        </w:rPr>
        <w:t>תוס'</w:t>
      </w:r>
      <w:r w:rsidRPr="001A1563">
        <w:rPr>
          <w:rFonts w:ascii="Narkisim" w:hAnsi="Narkisim" w:cs="Narkisim"/>
          <w:rtl/>
        </w:rPr>
        <w:t xml:space="preserve"> (נב: ד"ה נעל ושא”ר) חלקו דכיון דנועל בפני כל אדם, ואינו מניח לכל אדם ליכנס מוכח מילתא דהבית שלו</w:t>
      </w:r>
      <w:r w:rsidRPr="001A1563">
        <w:rPr>
          <w:rFonts w:ascii="Narkisim" w:hAnsi="Narkisim" w:cs="Narkisim"/>
        </w:rPr>
        <w:t>.</w:t>
      </w:r>
    </w:p>
    <w:p w14:paraId="2790C4AE"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דאע"פ שאין בכך תיקון לבית הוה דרך חזקה, שאדם מחזיק ונוהג בשלו ומונע כל אדם מליכנס. </w:t>
      </w:r>
      <w:r w:rsidRPr="001A1563">
        <w:rPr>
          <w:rFonts w:ascii="Narkisim" w:hAnsi="Narkisim"/>
          <w:sz w:val="20"/>
          <w:szCs w:val="20"/>
          <w:rtl/>
        </w:rPr>
        <w:t>ומשמע דהוה אופן אחר של חזקה שמחזיק בשלו, ולא תליא בתיקון הקרקע</w:t>
      </w:r>
      <w:r w:rsidRPr="001A1563">
        <w:rPr>
          <w:rStyle w:val="ad"/>
          <w:rFonts w:ascii="Narkisim" w:hAnsi="Narkisim"/>
          <w:sz w:val="20"/>
          <w:szCs w:val="20"/>
          <w:rtl/>
        </w:rPr>
        <w:footnoteReference w:id="2315"/>
      </w:r>
      <w:r w:rsidRPr="001A1563">
        <w:rPr>
          <w:rFonts w:ascii="Narkisim" w:hAnsi="Narkisim"/>
          <w:sz w:val="20"/>
          <w:szCs w:val="20"/>
        </w:rPr>
        <w:t>.</w:t>
      </w:r>
    </w:p>
    <w:p w14:paraId="77D621F2"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דה"ה פתיחת</w:t>
      </w:r>
      <w:r w:rsidRPr="001A1563">
        <w:rPr>
          <w:rFonts w:ascii="Narkisim" w:hAnsi="Narkisim"/>
          <w:i/>
          <w:iCs/>
          <w:rtl/>
        </w:rPr>
        <w:t xml:space="preserve"> </w:t>
      </w:r>
      <w:r w:rsidRPr="001A1563">
        <w:rPr>
          <w:rFonts w:ascii="Narkisim" w:hAnsi="Narkisim"/>
          <w:rtl/>
        </w:rPr>
        <w:t>דלת קנה. דאין אדם רגיל לפתוח בית שאינו שלהם כשהוא נעול מבחוץ</w:t>
      </w:r>
      <w:r w:rsidRPr="001A1563">
        <w:rPr>
          <w:rStyle w:val="ad"/>
          <w:rFonts w:ascii="Narkisim" w:hAnsi="Narkisim"/>
          <w:rtl/>
        </w:rPr>
        <w:footnoteReference w:id="2316"/>
      </w:r>
      <w:r w:rsidRPr="001A1563">
        <w:rPr>
          <w:rFonts w:ascii="Narkisim" w:hAnsi="Narkisim"/>
        </w:rPr>
        <w:t xml:space="preserve">. </w:t>
      </w:r>
      <w:r w:rsidRPr="001A1563">
        <w:rPr>
          <w:rFonts w:ascii="Narkisim" w:hAnsi="Narkisim"/>
          <w:szCs w:val="20"/>
          <w:rtl/>
        </w:rPr>
        <w:t>וה</w:t>
      </w:r>
      <w:r w:rsidRPr="001A1563">
        <w:rPr>
          <w:rFonts w:ascii="Narkisim" w:hAnsi="Narkisim"/>
          <w:b/>
          <w:bCs/>
          <w:szCs w:val="20"/>
          <w:rtl/>
        </w:rPr>
        <w:t>רא"ש</w:t>
      </w:r>
      <w:r w:rsidRPr="001A1563">
        <w:rPr>
          <w:rFonts w:ascii="Narkisim" w:hAnsi="Narkisim"/>
          <w:szCs w:val="20"/>
          <w:rtl/>
        </w:rPr>
        <w:t xml:space="preserve"> חלק דפתיחת דלת אינו חזקה. (וע' בסמוך)</w:t>
      </w:r>
      <w:r w:rsidRPr="001A1563">
        <w:rPr>
          <w:rFonts w:ascii="Narkisim" w:hAnsi="Narkisim"/>
        </w:rPr>
        <w:t>.</w:t>
      </w:r>
    </w:p>
    <w:p w14:paraId="6CE13FD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הביא י"מ דהכא אין מעשיו מוכיחין דהוה להציל, דלא רביע ארי או שאין בבית כלום, או בשעה שיושב ומשמר בלאו הכי. א"נ נעילת דלת הוה מעשה חשוב, ומהני אף לשאר מילי, מש"ה קנה אף דהוה מבריח ארי</w:t>
      </w:r>
      <w:r w:rsidRPr="001A1563">
        <w:rPr>
          <w:rFonts w:ascii="Narkisim" w:hAnsi="Narkisim"/>
        </w:rPr>
        <w:t>.</w:t>
      </w:r>
    </w:p>
    <w:p w14:paraId="185B0FEC"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מבואר דעשיית</w:t>
      </w:r>
      <w:r w:rsidRPr="001A1563">
        <w:rPr>
          <w:rFonts w:ascii="Narkisim" w:hAnsi="Narkisim" w:cs="Narkisim"/>
          <w:i/>
          <w:iCs/>
          <w:rtl/>
        </w:rPr>
        <w:t xml:space="preserve"> </w:t>
      </w:r>
      <w:r w:rsidRPr="001A1563">
        <w:rPr>
          <w:rFonts w:ascii="Narkisim" w:hAnsi="Narkisim" w:cs="Narkisim"/>
          <w:rtl/>
        </w:rPr>
        <w:t>מנעול קונה [אף בלא נעילה]. וכ"מ ב</w:t>
      </w:r>
      <w:r w:rsidRPr="001A1563">
        <w:rPr>
          <w:rFonts w:ascii="Narkisim" w:hAnsi="Narkisim" w:cs="Narkisim"/>
          <w:b/>
          <w:bCs/>
          <w:rtl/>
        </w:rPr>
        <w:t>רשב"ם</w:t>
      </w:r>
      <w:r w:rsidRPr="001A1563">
        <w:rPr>
          <w:rFonts w:ascii="Narkisim" w:hAnsi="Narkisim" w:cs="Narkisim"/>
          <w:rtl/>
        </w:rPr>
        <w:t xml:space="preserve"> (בע"ב) דהעמדת דלתות קונה</w:t>
      </w:r>
      <w:r w:rsidRPr="001A1563">
        <w:rPr>
          <w:rFonts w:ascii="Narkisim" w:hAnsi="Narkisim" w:cs="Narkisim"/>
        </w:rPr>
        <w:t>.</w:t>
      </w:r>
    </w:p>
    <w:p w14:paraId="787E8B1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חלק דהעמדת דלתות לחוד ל"ק, והא דאי' (בע"ב) דבא אחר והעמיד דלתות, אורחא דמילתא שהוא הנועל. אבל כל זמן שלא נעלו עדיין יכולים ליכנס </w:t>
      </w:r>
      <w:r w:rsidRPr="001A1563">
        <w:rPr>
          <w:rFonts w:ascii="Narkisim" w:hAnsi="Narkisim"/>
          <w:sz w:val="20"/>
          <w:szCs w:val="20"/>
          <w:rtl/>
        </w:rPr>
        <w:t>[וכן מבואר ב</w:t>
      </w:r>
      <w:r w:rsidRPr="001A1563">
        <w:rPr>
          <w:rFonts w:ascii="Narkisim" w:hAnsi="Narkisim"/>
          <w:b/>
          <w:bCs/>
          <w:sz w:val="20"/>
          <w:szCs w:val="20"/>
          <w:rtl/>
        </w:rPr>
        <w:t>תוס</w:t>
      </w:r>
      <w:r w:rsidRPr="001A1563">
        <w:rPr>
          <w:rFonts w:ascii="Narkisim" w:hAnsi="Narkisim"/>
          <w:sz w:val="20"/>
          <w:szCs w:val="20"/>
          <w:rtl/>
        </w:rPr>
        <w:t>']</w:t>
      </w:r>
      <w:r w:rsidRPr="001A1563">
        <w:rPr>
          <w:rFonts w:ascii="Narkisim" w:hAnsi="Narkisim"/>
          <w:rtl/>
        </w:rPr>
        <w:t>. וה</w:t>
      </w:r>
      <w:r w:rsidRPr="001A1563">
        <w:rPr>
          <w:rFonts w:ascii="Narkisim" w:hAnsi="Narkisim"/>
          <w:b/>
          <w:bCs/>
          <w:rtl/>
        </w:rPr>
        <w:t>רא"ש</w:t>
      </w:r>
      <w:r w:rsidRPr="001A1563">
        <w:rPr>
          <w:rFonts w:ascii="Narkisim" w:hAnsi="Narkisim"/>
          <w:rtl/>
        </w:rPr>
        <w:t xml:space="preserve"> (בסו"ד) ביאר דברי רשב"ם דהעמדת דלתות </w:t>
      </w:r>
      <w:r w:rsidRPr="001A1563">
        <w:rPr>
          <w:rFonts w:ascii="Narkisim" w:hAnsi="Narkisim"/>
          <w:rtl/>
        </w:rPr>
        <w:lastRenderedPageBreak/>
        <w:t xml:space="preserve">קנה, כיון דאין מחוסר אלא נעילה. </w:t>
      </w:r>
      <w:r w:rsidRPr="001A1563">
        <w:rPr>
          <w:rFonts w:ascii="Narkisim" w:hAnsi="Narkisim"/>
          <w:szCs w:val="20"/>
          <w:rtl/>
        </w:rPr>
        <w:t xml:space="preserve">וכן </w:t>
      </w:r>
      <w:r w:rsidRPr="001A1563">
        <w:rPr>
          <w:rFonts w:ascii="Narkisim" w:hAnsi="Narkisim"/>
          <w:b/>
          <w:bCs/>
          <w:szCs w:val="20"/>
          <w:rtl/>
        </w:rPr>
        <w:t>רבינו יונה</w:t>
      </w:r>
      <w:r w:rsidRPr="001A1563">
        <w:rPr>
          <w:rFonts w:ascii="Narkisim" w:hAnsi="Narkisim"/>
          <w:szCs w:val="20"/>
          <w:rtl/>
        </w:rPr>
        <w:t xml:space="preserve"> כ' דההעמדה בלא נעילה קנה, שהרי גמר תיקון הדירה</w:t>
      </w:r>
      <w:r w:rsidRPr="001A1563">
        <w:rPr>
          <w:rFonts w:ascii="Narkisim" w:hAnsi="Narkisim"/>
          <w:szCs w:val="20"/>
        </w:rPr>
        <w:t>.</w:t>
      </w:r>
    </w:p>
    <w:p w14:paraId="29AB516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טור</w:t>
      </w:r>
      <w:r w:rsidRPr="001A1563">
        <w:rPr>
          <w:rFonts w:ascii="Narkisim" w:hAnsi="Narkisim" w:cs="Narkisim"/>
          <w:rtl/>
        </w:rPr>
        <w:t xml:space="preserve"> (קצב) הביא בשם ה</w:t>
      </w:r>
      <w:r w:rsidRPr="001A1563">
        <w:rPr>
          <w:rFonts w:ascii="Narkisim" w:hAnsi="Narkisim" w:cs="Narkisim"/>
          <w:b/>
          <w:bCs/>
          <w:rtl/>
        </w:rPr>
        <w:t>רא"ש</w:t>
      </w:r>
      <w:r w:rsidRPr="001A1563">
        <w:rPr>
          <w:rFonts w:ascii="Narkisim" w:hAnsi="Narkisim" w:cs="Narkisim"/>
          <w:rtl/>
        </w:rPr>
        <w:t xml:space="preserve"> שקונה ע"י העמדת דלת או עשיית מנעול או נעילה. וה</w:t>
      </w:r>
      <w:r w:rsidRPr="001A1563">
        <w:rPr>
          <w:rFonts w:ascii="Narkisim" w:hAnsi="Narkisim" w:cs="Narkisim"/>
          <w:b/>
          <w:bCs/>
          <w:rtl/>
        </w:rPr>
        <w:t>ב"י</w:t>
      </w:r>
      <w:r w:rsidRPr="001A1563">
        <w:rPr>
          <w:rFonts w:ascii="Narkisim" w:hAnsi="Narkisim" w:cs="Narkisim"/>
          <w:rtl/>
        </w:rPr>
        <w:t xml:space="preserve"> ביאר דלמד כן מדברי הרא"ש בסו"ד דביאר דברי רשב"ם דהיכא דאינו מחוסר אלא נעילה מהני</w:t>
      </w:r>
      <w:r w:rsidRPr="001A1563">
        <w:rPr>
          <w:rFonts w:ascii="Narkisim" w:hAnsi="Narkisim" w:cs="Narkisim"/>
        </w:rPr>
        <w:t>.</w:t>
      </w:r>
    </w:p>
    <w:p w14:paraId="2C5E475D" w14:textId="77777777" w:rsidR="004440AD" w:rsidRPr="001A1563" w:rsidRDefault="00000000" w:rsidP="001A1563">
      <w:pPr>
        <w:pStyle w:val="a7"/>
        <w:bidi/>
        <w:rPr>
          <w:rFonts w:ascii="Narkisim" w:hAnsi="Narkisim"/>
        </w:rPr>
      </w:pPr>
      <w:r w:rsidRPr="001A1563">
        <w:rPr>
          <w:rFonts w:ascii="Narkisim" w:hAnsi="Narkisim"/>
          <w:rtl/>
        </w:rPr>
        <w:t>אך גבי זכיה מהפקר ה</w:t>
      </w:r>
      <w:r w:rsidRPr="001A1563">
        <w:rPr>
          <w:rFonts w:ascii="Narkisim" w:hAnsi="Narkisim"/>
          <w:b/>
          <w:bCs/>
          <w:rtl/>
        </w:rPr>
        <w:t>טור</w:t>
      </w:r>
      <w:r w:rsidRPr="001A1563">
        <w:rPr>
          <w:rFonts w:ascii="Narkisim" w:hAnsi="Narkisim"/>
          <w:rtl/>
        </w:rPr>
        <w:t xml:space="preserve"> (ערה) פסק דל"מ עשיית מנעול [וכתחילת דברי הרא”ש]. וה</w:t>
      </w:r>
      <w:r w:rsidRPr="001A1563">
        <w:rPr>
          <w:rFonts w:ascii="Narkisim" w:hAnsi="Narkisim"/>
          <w:b/>
          <w:bCs/>
          <w:rtl/>
        </w:rPr>
        <w:t xml:space="preserve">ב”י </w:t>
      </w:r>
      <w:r w:rsidRPr="001A1563">
        <w:rPr>
          <w:rFonts w:ascii="Narkisim" w:hAnsi="Narkisim"/>
          <w:rtl/>
        </w:rPr>
        <w:t>ו</w:t>
      </w:r>
      <w:r w:rsidRPr="001A1563">
        <w:rPr>
          <w:rFonts w:ascii="Narkisim" w:hAnsi="Narkisim"/>
          <w:b/>
          <w:bCs/>
          <w:rtl/>
        </w:rPr>
        <w:t xml:space="preserve">ב”ח </w:t>
      </w:r>
      <w:r w:rsidRPr="001A1563">
        <w:rPr>
          <w:rFonts w:ascii="Narkisim" w:hAnsi="Narkisim"/>
          <w:rtl/>
        </w:rPr>
        <w:t>ו</w:t>
      </w:r>
      <w:r w:rsidRPr="001A1563">
        <w:rPr>
          <w:rFonts w:ascii="Narkisim" w:hAnsi="Narkisim"/>
          <w:b/>
          <w:bCs/>
          <w:rtl/>
        </w:rPr>
        <w:t>סמ”ע</w:t>
      </w:r>
      <w:r w:rsidRPr="001A1563">
        <w:rPr>
          <w:rFonts w:ascii="Narkisim" w:hAnsi="Narkisim"/>
          <w:rtl/>
        </w:rPr>
        <w:t xml:space="preserve"> כת' דבמכר מהני ע”י דעת אחרת מקנה, אך תמה מנ”ל לטור לחלק בזה. [ולא מצאנו חילוק בזה בכל הסוגיא]</w:t>
      </w:r>
      <w:r w:rsidRPr="001A1563">
        <w:rPr>
          <w:rFonts w:ascii="Narkisim" w:hAnsi="Narkisim"/>
        </w:rPr>
        <w:t>.</w:t>
      </w:r>
    </w:p>
    <w:p w14:paraId="37E4930D" w14:textId="77777777" w:rsidR="004440AD" w:rsidRPr="001A1563" w:rsidRDefault="00000000" w:rsidP="001A1563">
      <w:pPr>
        <w:pStyle w:val="a7"/>
        <w:bidi/>
        <w:rPr>
          <w:rFonts w:ascii="Narkisim" w:hAnsi="Narkisim"/>
        </w:rPr>
      </w:pPr>
      <w:r w:rsidRPr="001A1563">
        <w:rPr>
          <w:rFonts w:ascii="Narkisim" w:hAnsi="Narkisim"/>
          <w:rtl/>
        </w:rPr>
        <w:t>וכה"ק ה</w:t>
      </w:r>
      <w:r w:rsidRPr="001A1563">
        <w:rPr>
          <w:rFonts w:ascii="Narkisim" w:hAnsi="Narkisim"/>
          <w:b/>
          <w:bCs/>
          <w:rtl/>
        </w:rPr>
        <w:t>לח"מ</w:t>
      </w:r>
      <w:r w:rsidRPr="001A1563">
        <w:rPr>
          <w:rFonts w:ascii="Narkisim" w:hAnsi="Narkisim"/>
          <w:rtl/>
        </w:rPr>
        <w:t xml:space="preserve"> (זכיה ב ג) וה</w:t>
      </w:r>
      <w:r w:rsidRPr="001A1563">
        <w:rPr>
          <w:rFonts w:ascii="Narkisim" w:hAnsi="Narkisim"/>
          <w:b/>
          <w:bCs/>
          <w:rtl/>
        </w:rPr>
        <w:t>ט"ז</w:t>
      </w:r>
      <w:r w:rsidRPr="001A1563">
        <w:rPr>
          <w:rFonts w:ascii="Narkisim" w:hAnsi="Narkisim"/>
          <w:rtl/>
        </w:rPr>
        <w:t xml:space="preserve"> (קצב ג) וה</w:t>
      </w:r>
      <w:r w:rsidRPr="001A1563">
        <w:rPr>
          <w:rFonts w:ascii="Narkisim" w:hAnsi="Narkisim"/>
          <w:b/>
          <w:bCs/>
          <w:rtl/>
        </w:rPr>
        <w:t>גר”א</w:t>
      </w:r>
      <w:r w:rsidRPr="001A1563">
        <w:rPr>
          <w:rFonts w:ascii="Narkisim" w:hAnsi="Narkisim"/>
          <w:rtl/>
        </w:rPr>
        <w:t xml:space="preserve"> (שם ה) דכל ה</w:t>
      </w:r>
      <w:r w:rsidRPr="001A1563">
        <w:rPr>
          <w:rFonts w:ascii="Narkisim" w:hAnsi="Narkisim"/>
          <w:b/>
          <w:bCs/>
          <w:rtl/>
        </w:rPr>
        <w:t>ראשונים</w:t>
      </w:r>
      <w:r w:rsidRPr="001A1563">
        <w:rPr>
          <w:rFonts w:ascii="Narkisim" w:hAnsi="Narkisim"/>
          <w:rtl/>
        </w:rPr>
        <w:t xml:space="preserve"> לא חילקו בזה כלל, ותוס' הק' מנכסי הגר לקנין</w:t>
      </w:r>
      <w:r w:rsidRPr="001A1563">
        <w:rPr>
          <w:rFonts w:ascii="Narkisim" w:hAnsi="Narkisim"/>
        </w:rPr>
        <w:t>.</w:t>
      </w:r>
    </w:p>
    <w:p w14:paraId="56EA328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לח"מ</w:t>
      </w:r>
      <w:r w:rsidRPr="001A1563">
        <w:rPr>
          <w:rFonts w:ascii="Narkisim" w:hAnsi="Narkisim"/>
          <w:rtl/>
        </w:rPr>
        <w:t xml:space="preserve"> כת' די"ל דדעת הרמב"ם ורשב"ם לחלק בזה בין דעת אחרת מקנה. ותמה אמאי תוס' לא חילקו בזה</w:t>
      </w:r>
      <w:r w:rsidRPr="001A1563">
        <w:rPr>
          <w:rFonts w:ascii="Narkisim" w:hAnsi="Narkisim"/>
        </w:rPr>
        <w:t>.</w:t>
      </w:r>
    </w:p>
    <w:p w14:paraId="71A0AEC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ט”ז</w:t>
      </w:r>
      <w:r w:rsidRPr="001A1563">
        <w:rPr>
          <w:rFonts w:ascii="Narkisim" w:hAnsi="Narkisim"/>
          <w:rtl/>
        </w:rPr>
        <w:t xml:space="preserve"> כת' דרק כשסוגר את הדלת כשהוא מעמידו קונה. וקמ”ל (בס' קצב) דלא בעינן נעילת מנעול</w:t>
      </w:r>
      <w:r w:rsidRPr="001A1563">
        <w:rPr>
          <w:rFonts w:ascii="Narkisim" w:hAnsi="Narkisim"/>
        </w:rPr>
        <w:t>.</w:t>
      </w:r>
    </w:p>
    <w:p w14:paraId="3C5E8E78" w14:textId="77777777" w:rsidR="004440AD" w:rsidRPr="001A1563" w:rsidRDefault="00000000" w:rsidP="001A1563">
      <w:pPr>
        <w:bidi/>
        <w:rPr>
          <w:rFonts w:ascii="Narkisim" w:hAnsi="Narkisim" w:cs="Narkisim"/>
        </w:rPr>
      </w:pPr>
      <w:r w:rsidRPr="001A1563">
        <w:rPr>
          <w:rFonts w:ascii="Narkisim" w:hAnsi="Narkisim" w:cs="Narkisim"/>
          <w:u w:val="single"/>
          <w:rtl/>
        </w:rPr>
        <w:t>בא"ד שכירות בתים משמסר מפתח וכו' וה”ה לקנותו</w:t>
      </w:r>
      <w:r w:rsidRPr="001A1563">
        <w:rPr>
          <w:rFonts w:ascii="Narkisim" w:hAnsi="Narkisim" w:cs="Narkisim"/>
          <w:rtl/>
        </w:rPr>
        <w:t xml:space="preserve">. וכ"כ </w:t>
      </w:r>
      <w:r w:rsidRPr="001A1563">
        <w:rPr>
          <w:rFonts w:ascii="Narkisim" w:hAnsi="Narkisim" w:cs="Narkisim"/>
          <w:b/>
          <w:bCs/>
          <w:rtl/>
        </w:rPr>
        <w:t xml:space="preserve">רש"י </w:t>
      </w:r>
      <w:r w:rsidRPr="001A1563">
        <w:rPr>
          <w:rFonts w:ascii="Narkisim" w:hAnsi="Narkisim" w:cs="Narkisim"/>
          <w:rtl/>
        </w:rPr>
        <w:t>(פסחים שם) דקנאו ע"י מסירת המפתח.</w:t>
      </w:r>
    </w:p>
    <w:p w14:paraId="128C5AA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אי דעת רש”י כרשב"ם דמסירת מפתח מהני לקנותו, אך ה</w:t>
      </w:r>
      <w:r w:rsidRPr="001A1563">
        <w:rPr>
          <w:rFonts w:ascii="Narkisim" w:hAnsi="Narkisim"/>
          <w:b/>
          <w:bCs/>
          <w:rtl/>
        </w:rPr>
        <w:t>מגיני שלמה</w:t>
      </w:r>
      <w:r w:rsidRPr="001A1563">
        <w:rPr>
          <w:rFonts w:ascii="Narkisim" w:hAnsi="Narkisim"/>
          <w:rtl/>
        </w:rPr>
        <w:t xml:space="preserve"> (שם) דייק דקאי דוקא בקנין שכירות</w:t>
      </w:r>
      <w:r w:rsidRPr="001A1563">
        <w:rPr>
          <w:rStyle w:val="ad"/>
          <w:rFonts w:ascii="Narkisim" w:hAnsi="Narkisim"/>
          <w:rtl/>
        </w:rPr>
        <w:footnoteReference w:id="2317"/>
      </w:r>
      <w:r w:rsidRPr="001A1563">
        <w:rPr>
          <w:rFonts w:ascii="Narkisim" w:hAnsi="Narkisim"/>
        </w:rPr>
        <w:t>.</w:t>
      </w:r>
    </w:p>
    <w:p w14:paraId="2D7E6FF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וה</w:t>
      </w:r>
      <w:r w:rsidRPr="001A1563">
        <w:rPr>
          <w:rFonts w:ascii="Narkisim" w:hAnsi="Narkisim"/>
          <w:b/>
          <w:bCs/>
          <w:rtl/>
        </w:rPr>
        <w:t>ראשונים</w:t>
      </w:r>
      <w:r w:rsidRPr="001A1563">
        <w:rPr>
          <w:rFonts w:ascii="Narkisim" w:hAnsi="Narkisim"/>
          <w:rtl/>
        </w:rPr>
        <w:t xml:space="preserve"> הק' דבגמ' (ב"ק נב.) מפורש דמסירת מפתח אינו קונה, אלא הוה כאומר לך חזק וקני</w:t>
      </w:r>
      <w:r w:rsidRPr="001A1563">
        <w:rPr>
          <w:rFonts w:ascii="Narkisim" w:hAnsi="Narkisim"/>
        </w:rPr>
        <w:t>.</w:t>
      </w:r>
    </w:p>
    <w:p w14:paraId="669A328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w:t>
      </w:r>
      <w:r w:rsidRPr="001A1563">
        <w:rPr>
          <w:rFonts w:ascii="Narkisim" w:hAnsi="Narkisim"/>
          <w:szCs w:val="20"/>
          <w:rtl/>
        </w:rPr>
        <w:t>(קידושין כב:)</w:t>
      </w:r>
      <w:r w:rsidRPr="001A1563">
        <w:rPr>
          <w:rFonts w:ascii="Narkisim" w:hAnsi="Narkisim"/>
          <w:rtl/>
        </w:rPr>
        <w:t xml:space="preserve"> הביא דה</w:t>
      </w:r>
      <w:r w:rsidRPr="001A1563">
        <w:rPr>
          <w:rFonts w:ascii="Narkisim" w:hAnsi="Narkisim"/>
          <w:b/>
          <w:bCs/>
          <w:rtl/>
        </w:rPr>
        <w:t>ירושלמי</w:t>
      </w:r>
      <w:r w:rsidRPr="001A1563">
        <w:rPr>
          <w:rFonts w:ascii="Narkisim" w:hAnsi="Narkisim"/>
          <w:rtl/>
        </w:rPr>
        <w:t xml:space="preserve"> חולקת על גמ' דידן (הנ"ל) וסוברת דמסירת מפתח קונה. וכמו דנח' דאכילת פירות קנה</w:t>
      </w:r>
      <w:r w:rsidRPr="001A1563">
        <w:rPr>
          <w:rStyle w:val="ad"/>
          <w:rFonts w:ascii="Narkisim" w:hAnsi="Narkisim"/>
          <w:rtl/>
        </w:rPr>
        <w:footnoteReference w:id="2318"/>
      </w:r>
      <w:r w:rsidRPr="001A1563">
        <w:rPr>
          <w:rFonts w:ascii="Narkisim" w:hAnsi="Narkisim"/>
        </w:rPr>
        <w:t>.</w:t>
      </w:r>
    </w:p>
    <w:p w14:paraId="4490DF5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ב"ח</w:t>
      </w:r>
      <w:r w:rsidRPr="001A1563">
        <w:rPr>
          <w:rFonts w:ascii="Narkisim" w:hAnsi="Narkisim"/>
          <w:rtl/>
        </w:rPr>
        <w:t xml:space="preserve"> (קצב) כתב די"ל דלרשב"ם אף לבבלי מהני מסירת מפתח אם התנו בהדיא לקנות בזה, והגמ' בב"ק איירי בסתמא</w:t>
      </w:r>
      <w:r w:rsidRPr="001A1563">
        <w:rPr>
          <w:rFonts w:ascii="Narkisim" w:hAnsi="Narkisim"/>
        </w:rPr>
        <w:t>.</w:t>
      </w:r>
    </w:p>
    <w:p w14:paraId="04D53AAB"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בנכסי הגר מאן מסר ליה דליקני</w:t>
      </w:r>
      <w:r w:rsidRPr="001A1563">
        <w:rPr>
          <w:rFonts w:ascii="Narkisim" w:hAnsi="Narkisim" w:cs="Narkisim"/>
          <w:rtl/>
        </w:rPr>
        <w:t>.</w:t>
      </w:r>
      <w:r w:rsidRPr="001A1563">
        <w:rPr>
          <w:rFonts w:ascii="Narkisim" w:hAnsi="Narkisim" w:cs="Narkisim"/>
          <w:sz w:val="20"/>
          <w:szCs w:val="20"/>
          <w:rtl/>
        </w:rPr>
        <w:t xml:space="preserve"> וכלשון הגמ' (ב"מ ח:) דל"מ קנין מסירת מוסירה בהפקר, דמאן מסר.</w:t>
      </w:r>
      <w:r w:rsidRPr="001A1563">
        <w:rPr>
          <w:rFonts w:ascii="Narkisim" w:hAnsi="Narkisim" w:cs="Narkisim"/>
          <w:rtl/>
        </w:rPr>
        <w:t xml:space="preserve"> ומשמע ברשב"ם דגדר קנין מסירת מפתח הוא מדין קנין מסירה</w:t>
      </w:r>
      <w:r w:rsidRPr="001A1563">
        <w:rPr>
          <w:rFonts w:ascii="Narkisim" w:hAnsi="Narkisim" w:cs="Narkisim"/>
          <w:sz w:val="20"/>
          <w:szCs w:val="20"/>
          <w:rtl/>
        </w:rPr>
        <w:t xml:space="preserve"> [ע' לקמן עו]</w:t>
      </w:r>
      <w:r w:rsidRPr="001A1563">
        <w:rPr>
          <w:rFonts w:ascii="Narkisim" w:hAnsi="Narkisim" w:cs="Narkisim"/>
          <w:rtl/>
        </w:rPr>
        <w:t>, שמוסר את השליטה לבית</w:t>
      </w:r>
      <w:r w:rsidRPr="001A1563">
        <w:rPr>
          <w:rFonts w:ascii="Narkisim" w:hAnsi="Narkisim" w:cs="Narkisim"/>
        </w:rPr>
        <w:t>.</w:t>
      </w:r>
    </w:p>
    <w:p w14:paraId="033863BA" w14:textId="77777777" w:rsidR="004440AD" w:rsidRPr="001A1563" w:rsidRDefault="00000000" w:rsidP="001A1563">
      <w:pPr>
        <w:bidi/>
        <w:rPr>
          <w:rFonts w:ascii="Narkisim" w:hAnsi="Narkisim" w:cs="Narkisim"/>
        </w:rPr>
      </w:pPr>
      <w:r w:rsidRPr="001A1563">
        <w:rPr>
          <w:rFonts w:ascii="Narkisim" w:hAnsi="Narkisim" w:cs="Narkisim"/>
          <w:u w:val="single"/>
          <w:rtl/>
        </w:rPr>
        <w:t>תוד"ה נעל (לעיל נב:).</w:t>
      </w:r>
      <w:r w:rsidRPr="001A1563">
        <w:rPr>
          <w:rFonts w:ascii="Narkisim" w:hAnsi="Narkisim" w:cs="Narkisim"/>
          <w:rtl/>
        </w:rPr>
        <w:t xml:space="preserve"> ואין נר' לר"י וכו' ול"מ מסירת מפתח אלא דאי"צ לומר לך חזק וקני. וה</w:t>
      </w:r>
      <w:r w:rsidRPr="001A1563">
        <w:rPr>
          <w:rFonts w:ascii="Narkisim" w:hAnsi="Narkisim" w:cs="Narkisim"/>
          <w:b/>
          <w:bCs/>
          <w:rtl/>
        </w:rPr>
        <w:t>רמב"ן</w:t>
      </w:r>
      <w:r w:rsidRPr="001A1563">
        <w:rPr>
          <w:rFonts w:ascii="Narkisim" w:hAnsi="Narkisim" w:cs="Narkisim"/>
          <w:rtl/>
        </w:rPr>
        <w:t xml:space="preserve"> ביאר דנעילה הוה קנין, ומש"ה כשמסר מפתח נחשב שאומר לך חזק וקני</w:t>
      </w:r>
      <w:r w:rsidRPr="001A1563">
        <w:rPr>
          <w:rStyle w:val="ad"/>
          <w:rFonts w:ascii="Narkisim" w:hAnsi="Narkisim" w:cs="Narkisim"/>
          <w:rtl/>
        </w:rPr>
        <w:footnoteReference w:id="2319"/>
      </w:r>
      <w:r w:rsidRPr="001A1563">
        <w:rPr>
          <w:rFonts w:ascii="Narkisim" w:hAnsi="Narkisim" w:cs="Narkisim"/>
        </w:rPr>
        <w:t>.</w:t>
      </w:r>
    </w:p>
    <w:p w14:paraId="2556937D" w14:textId="77777777" w:rsidR="004440AD" w:rsidRPr="001A1563" w:rsidRDefault="00000000" w:rsidP="001A1563">
      <w:pPr>
        <w:bidi/>
        <w:rPr>
          <w:rFonts w:ascii="Narkisim" w:hAnsi="Narkisim" w:cs="Narkisim"/>
        </w:rPr>
      </w:pPr>
      <w:r w:rsidRPr="001A1563">
        <w:rPr>
          <w:rFonts w:ascii="Narkisim" w:hAnsi="Narkisim" w:cs="Narkisim"/>
          <w:u w:val="single"/>
          <w:rtl/>
        </w:rPr>
        <w:t>בא"ד (גיטין עז:) תיזיל איהי ותיחוד ותפתח, אלמא בנעילה לחודה קניא וכו' דבשבת היה וכו'</w:t>
      </w:r>
      <w:r w:rsidRPr="001A1563">
        <w:rPr>
          <w:rFonts w:ascii="Narkisim" w:hAnsi="Narkisim" w:cs="Narkisim"/>
          <w:rtl/>
        </w:rPr>
        <w:t>. וה</w:t>
      </w:r>
      <w:r w:rsidRPr="001A1563">
        <w:rPr>
          <w:rFonts w:ascii="Narkisim" w:hAnsi="Narkisim" w:cs="Narkisim"/>
          <w:b/>
          <w:bCs/>
          <w:rtl/>
        </w:rPr>
        <w:t>רא"ש</w:t>
      </w:r>
      <w:r w:rsidRPr="001A1563">
        <w:rPr>
          <w:rFonts w:ascii="Narkisim" w:hAnsi="Narkisim" w:cs="Narkisim"/>
          <w:rtl/>
        </w:rPr>
        <w:t xml:space="preserve"> הוסיף דהוה איסור דאורייתא, ולא התירו אפי' ע"י אמירה לעכו"ם</w:t>
      </w:r>
      <w:r w:rsidRPr="001A1563">
        <w:rPr>
          <w:rStyle w:val="ad"/>
          <w:rFonts w:ascii="Narkisim" w:hAnsi="Narkisim" w:cs="Narkisim"/>
          <w:rtl/>
        </w:rPr>
        <w:footnoteReference w:id="2320"/>
      </w:r>
      <w:r w:rsidRPr="001A1563">
        <w:rPr>
          <w:rFonts w:ascii="Narkisim" w:hAnsi="Narkisim" w:cs="Narkisim"/>
        </w:rPr>
        <w:t>.</w:t>
      </w:r>
    </w:p>
    <w:p w14:paraId="0564EFB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(קפח א) הביא מהרא"ש דמהני חזקה ע"י פועל עכו"ם, ואף דאין שליחות לעכו"ם מהני יד פועל כיד בעה"ב</w:t>
      </w:r>
      <w:r w:rsidRPr="001A1563">
        <w:rPr>
          <w:rStyle w:val="ad"/>
          <w:rFonts w:ascii="Narkisim" w:hAnsi="Narkisim"/>
          <w:rtl/>
        </w:rPr>
        <w:footnoteReference w:id="2321"/>
      </w:r>
      <w:r w:rsidRPr="001A1563">
        <w:rPr>
          <w:rFonts w:ascii="Narkisim" w:hAnsi="Narkisim"/>
        </w:rPr>
        <w:t xml:space="preserve">. </w:t>
      </w:r>
      <w:r w:rsidRPr="001A1563">
        <w:rPr>
          <w:rFonts w:ascii="Narkisim" w:hAnsi="Narkisim"/>
          <w:szCs w:val="20"/>
          <w:rtl/>
        </w:rPr>
        <w:t>[והנתיבות דן עפ"ז דמהני כל הקנינים ע"י פועל נכרי, אף דאין שליחות לנכרי מהני משיכה והגבהה של הפועל לבעה"ב</w:t>
      </w:r>
      <w:r w:rsidRPr="001A1563">
        <w:rPr>
          <w:rStyle w:val="ad"/>
          <w:rFonts w:ascii="Narkisim" w:hAnsi="Narkisim"/>
          <w:szCs w:val="20"/>
          <w:rtl/>
        </w:rPr>
        <w:footnoteReference w:id="2322"/>
      </w:r>
      <w:r w:rsidRPr="001A1563">
        <w:rPr>
          <w:rFonts w:ascii="Narkisim" w:hAnsi="Narkisim"/>
          <w:szCs w:val="20"/>
        </w:rPr>
        <w:t xml:space="preserve">. </w:t>
      </w:r>
      <w:r w:rsidRPr="001A1563">
        <w:rPr>
          <w:rFonts w:ascii="Narkisim" w:hAnsi="Narkisim"/>
          <w:szCs w:val="20"/>
          <w:rtl/>
        </w:rPr>
        <w:t>אך שוב דן דל"מ בתורת יד, דאינו חצר משתמרת</w:t>
      </w:r>
      <w:r w:rsidRPr="001A1563">
        <w:rPr>
          <w:rStyle w:val="ad"/>
          <w:rFonts w:ascii="Narkisim" w:hAnsi="Narkisim"/>
          <w:szCs w:val="20"/>
          <w:rtl/>
        </w:rPr>
        <w:footnoteReference w:id="2323"/>
      </w:r>
      <w:r w:rsidRPr="001A1563">
        <w:rPr>
          <w:rFonts w:ascii="Narkisim" w:hAnsi="Narkisim"/>
          <w:szCs w:val="20"/>
          <w:rtl/>
        </w:rPr>
        <w:t>]</w:t>
      </w:r>
      <w:r w:rsidRPr="001A1563">
        <w:rPr>
          <w:rFonts w:ascii="Narkisim" w:hAnsi="Narkisim"/>
        </w:rPr>
        <w:t>.</w:t>
      </w:r>
    </w:p>
    <w:p w14:paraId="0C4E0187" w14:textId="77777777" w:rsidR="004440AD" w:rsidRPr="001A1563" w:rsidRDefault="00000000" w:rsidP="001A1563">
      <w:pPr>
        <w:pStyle w:val="a7"/>
        <w:bidi/>
        <w:rPr>
          <w:rFonts w:ascii="Narkisim" w:hAnsi="Narkisim"/>
        </w:rPr>
      </w:pPr>
      <w:r w:rsidRPr="001A1563">
        <w:rPr>
          <w:rFonts w:ascii="Narkisim" w:hAnsi="Narkisim"/>
          <w:rtl/>
        </w:rPr>
        <w:t>ועוד כת' הנתיבות דאף הגורם לתיקון מהני. דאפי' לקח או הניח אבן מרחוק והיה גורם לתיקון השדה קנה, ומש"ה מהני ע"י פועל נכרי</w:t>
      </w:r>
      <w:r w:rsidRPr="001A1563">
        <w:rPr>
          <w:rStyle w:val="ad"/>
          <w:rFonts w:ascii="Narkisim" w:hAnsi="Narkisim"/>
          <w:rtl/>
        </w:rPr>
        <w:footnoteReference w:id="2324"/>
      </w:r>
      <w:r w:rsidRPr="001A1563">
        <w:rPr>
          <w:rFonts w:ascii="Narkisim" w:hAnsi="Narkisim"/>
        </w:rPr>
        <w:t xml:space="preserve">. </w:t>
      </w:r>
      <w:r w:rsidRPr="001A1563">
        <w:rPr>
          <w:rFonts w:ascii="Narkisim" w:hAnsi="Narkisim"/>
          <w:rtl/>
        </w:rPr>
        <w:t>והנתיבות הוסיף דאף דבקנין בעי כונה לשם קנין, מכל מקום כוונת פועל ככוונת בעה"ב</w:t>
      </w:r>
      <w:r w:rsidRPr="001A1563">
        <w:rPr>
          <w:rStyle w:val="ad"/>
          <w:rFonts w:ascii="Narkisim" w:hAnsi="Narkisim"/>
          <w:rtl/>
        </w:rPr>
        <w:footnoteReference w:id="2325"/>
      </w:r>
      <w:r w:rsidRPr="001A1563">
        <w:rPr>
          <w:rFonts w:ascii="Narkisim" w:hAnsi="Narkisim"/>
        </w:rPr>
        <w:t>.</w:t>
      </w:r>
    </w:p>
    <w:p w14:paraId="279D3FAF"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 xml:space="preserve">אבנ"מ </w:t>
      </w:r>
      <w:r w:rsidRPr="001A1563">
        <w:rPr>
          <w:rFonts w:ascii="Narkisim" w:hAnsi="Narkisim"/>
          <w:rtl/>
        </w:rPr>
        <w:t>(שו"ת כה) דאף בעכו"ם שאינו פועל מהני חזקה דעל ידו נתקן הקרקע</w:t>
      </w:r>
      <w:r w:rsidRPr="001A1563">
        <w:rPr>
          <w:rStyle w:val="ad"/>
          <w:rFonts w:ascii="Narkisim" w:hAnsi="Narkisim"/>
          <w:rtl/>
        </w:rPr>
        <w:footnoteReference w:id="2326"/>
      </w:r>
      <w:r w:rsidRPr="001A1563">
        <w:rPr>
          <w:rFonts w:ascii="Narkisim" w:hAnsi="Narkisim"/>
        </w:rPr>
        <w:t>.</w:t>
      </w:r>
    </w:p>
    <w:p w14:paraId="56A0D36C" w14:textId="77777777" w:rsidR="004440AD" w:rsidRPr="001A1563" w:rsidRDefault="00000000" w:rsidP="001A1563">
      <w:pPr>
        <w:bidi/>
        <w:rPr>
          <w:rFonts w:ascii="Narkisim" w:hAnsi="Narkisim" w:cs="Narkisim"/>
        </w:rPr>
      </w:pPr>
      <w:r w:rsidRPr="001A1563">
        <w:rPr>
          <w:rFonts w:ascii="Narkisim" w:hAnsi="Narkisim" w:cs="Narkisim"/>
          <w:u w:val="single"/>
          <w:rtl/>
        </w:rPr>
        <w:t>שם. ותיחוד ותפתח</w:t>
      </w:r>
      <w:r w:rsidRPr="001A1563">
        <w:rPr>
          <w:rFonts w:ascii="Narkisim" w:hAnsi="Narkisim" w:cs="Narkisim"/>
          <w:rtl/>
        </w:rPr>
        <w:t xml:space="preserve">. </w:t>
      </w:r>
      <w:r w:rsidRPr="001A1563">
        <w:rPr>
          <w:rFonts w:ascii="Narkisim" w:hAnsi="Narkisim" w:cs="Narkisim"/>
          <w:b/>
          <w:bCs/>
          <w:rtl/>
        </w:rPr>
        <w:t>רבינו יונה</w:t>
      </w:r>
      <w:r w:rsidRPr="001A1563">
        <w:rPr>
          <w:rFonts w:ascii="Narkisim" w:hAnsi="Narkisim" w:cs="Narkisim"/>
          <w:rtl/>
        </w:rPr>
        <w:t xml:space="preserve"> דייק דאף פתיחת דלת נעול קני. וה</w:t>
      </w:r>
      <w:r w:rsidRPr="001A1563">
        <w:rPr>
          <w:rFonts w:ascii="Narkisim" w:hAnsi="Narkisim" w:cs="Narkisim"/>
          <w:b/>
          <w:bCs/>
          <w:rtl/>
        </w:rPr>
        <w:t>רא"ש</w:t>
      </w:r>
      <w:r w:rsidRPr="001A1563">
        <w:rPr>
          <w:rFonts w:ascii="Narkisim" w:hAnsi="Narkisim" w:cs="Narkisim"/>
          <w:rtl/>
        </w:rPr>
        <w:t xml:space="preserve"> חלק דלא מסתבר שיחשב חזקה. ולא דמי לפרץ שמתקן פתח ליכנס בה, אבל פתיחה לחוד שמניח כל אדם ליכנס אינו נראית חזקה. </w:t>
      </w:r>
      <w:r w:rsidRPr="001A1563">
        <w:rPr>
          <w:rFonts w:ascii="Narkisim" w:hAnsi="Narkisim" w:cs="Narkisim"/>
          <w:szCs w:val="20"/>
          <w:rtl/>
        </w:rPr>
        <w:t>וה</w:t>
      </w:r>
      <w:r w:rsidRPr="001A1563">
        <w:rPr>
          <w:rFonts w:ascii="Narkisim" w:hAnsi="Narkisim" w:cs="Narkisim"/>
          <w:b/>
          <w:bCs/>
          <w:szCs w:val="20"/>
          <w:rtl/>
        </w:rPr>
        <w:t>רא"ש</w:t>
      </w:r>
      <w:r w:rsidRPr="001A1563">
        <w:rPr>
          <w:rFonts w:ascii="Narkisim" w:hAnsi="Narkisim" w:cs="Narkisim"/>
          <w:szCs w:val="20"/>
          <w:rtl/>
        </w:rPr>
        <w:t xml:space="preserve"> כת' דהא דאי' 'ותפתח' לאו דוקא, אלא אורחא דמילתא דהיה סגור, ופותחו וסוגרו</w:t>
      </w:r>
      <w:r w:rsidRPr="001A1563">
        <w:rPr>
          <w:rStyle w:val="ad"/>
          <w:rFonts w:ascii="Narkisim" w:hAnsi="Narkisim" w:cs="Narkisim"/>
          <w:szCs w:val="20"/>
          <w:rtl/>
        </w:rPr>
        <w:footnoteReference w:id="2327"/>
      </w:r>
      <w:r w:rsidRPr="001A1563">
        <w:rPr>
          <w:rFonts w:ascii="Narkisim" w:hAnsi="Narkisim" w:cs="Narkisim"/>
        </w:rPr>
        <w:t>.</w:t>
      </w:r>
    </w:p>
    <w:p w14:paraId="72DBAE9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כת' עוד דנקט רבותא דאף דנעל ופתח לאלתר אפ”ה הוה חזקה</w:t>
      </w:r>
      <w:r w:rsidRPr="001A1563">
        <w:rPr>
          <w:rStyle w:val="ad"/>
          <w:rFonts w:ascii="Narkisim" w:hAnsi="Narkisim"/>
          <w:rtl/>
        </w:rPr>
        <w:footnoteReference w:id="2328"/>
      </w:r>
      <w:r w:rsidRPr="001A1563">
        <w:rPr>
          <w:rFonts w:ascii="Narkisim" w:hAnsi="Narkisim"/>
        </w:rPr>
        <w:t xml:space="preserve">. </w:t>
      </w:r>
      <w:r w:rsidRPr="001A1563">
        <w:rPr>
          <w:rFonts w:ascii="Narkisim" w:hAnsi="Narkisim"/>
          <w:szCs w:val="20"/>
          <w:rtl/>
        </w:rPr>
        <w:t>[ואף שבני הבית מקפידים שלא ינעלו, יכולה לנעול ולפתוח מיד]</w:t>
      </w:r>
      <w:r w:rsidRPr="001A1563">
        <w:rPr>
          <w:rFonts w:ascii="Narkisim" w:hAnsi="Narkisim"/>
        </w:rPr>
        <w:t>.</w:t>
      </w:r>
    </w:p>
    <w:p w14:paraId="70C51D28"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(גיטין ח ג) תי' עוד דהתם נעילה לחוד לא קנה, דלא מוכחא מילתא דלשם קנין [כיון דהאשה רגילה כל פעם לסגור בתים של בעלה, כדי שיהא שמור מה שבתוכה לבעלה</w:t>
      </w:r>
      <w:r w:rsidRPr="001A1563">
        <w:rPr>
          <w:rStyle w:val="ad"/>
          <w:rFonts w:ascii="Narkisim" w:hAnsi="Narkisim" w:cs="Narkisim"/>
          <w:rtl/>
        </w:rPr>
        <w:footnoteReference w:id="2329"/>
      </w:r>
      <w:r w:rsidRPr="001A1563">
        <w:rPr>
          <w:rFonts w:ascii="Narkisim" w:hAnsi="Narkisim" w:cs="Narkisim"/>
          <w:rtl/>
        </w:rPr>
        <w:t>]. ומש"ה בעינן תיחוד ותפתח, כיון דפותחת מיד אחר הנעילה ניכר שהנעילה לצורך קנין. [וכ"כ ה</w:t>
      </w:r>
      <w:r w:rsidRPr="001A1563">
        <w:rPr>
          <w:rFonts w:ascii="Narkisim" w:hAnsi="Narkisim" w:cs="Narkisim"/>
          <w:b/>
          <w:bCs/>
          <w:rtl/>
        </w:rPr>
        <w:t>רמב"ן</w:t>
      </w:r>
      <w:r w:rsidRPr="001A1563">
        <w:rPr>
          <w:rFonts w:ascii="Narkisim" w:hAnsi="Narkisim" w:cs="Narkisim"/>
          <w:rtl/>
        </w:rPr>
        <w:t xml:space="preserve"> בשם </w:t>
      </w:r>
      <w:r w:rsidRPr="001A1563">
        <w:rPr>
          <w:rFonts w:ascii="Narkisim" w:hAnsi="Narkisim" w:cs="Narkisim"/>
          <w:b/>
          <w:bCs/>
          <w:rtl/>
        </w:rPr>
        <w:t>י"מ</w:t>
      </w:r>
      <w:r w:rsidRPr="001A1563">
        <w:rPr>
          <w:rFonts w:ascii="Narkisim" w:hAnsi="Narkisim" w:cs="Narkisim"/>
          <w:rtl/>
        </w:rPr>
        <w:t>]</w:t>
      </w:r>
      <w:r w:rsidRPr="001A1563">
        <w:rPr>
          <w:rFonts w:ascii="Narkisim" w:hAnsi="Narkisim" w:cs="Narkisim"/>
        </w:rPr>
        <w:t>.</w:t>
      </w:r>
    </w:p>
    <w:p w14:paraId="54FC8D21" w14:textId="77777777" w:rsidR="004440AD" w:rsidRPr="001A1563" w:rsidRDefault="00000000" w:rsidP="001A1563">
      <w:pPr>
        <w:bidi/>
        <w:rPr>
          <w:rFonts w:ascii="Narkisim" w:hAnsi="Narkisim" w:cs="Narkisim"/>
        </w:rPr>
      </w:pPr>
      <w:r w:rsidRPr="001A1563">
        <w:rPr>
          <w:rFonts w:ascii="Narkisim" w:hAnsi="Narkisim" w:cs="Narkisim"/>
          <w:rtl/>
        </w:rPr>
        <w:t>ויש שהביאו [השואל בשו"ת רע"א] דכוונת הרא"ש דתלי בכוונה דהוה לשם קנין. ו</w:t>
      </w:r>
      <w:r w:rsidRPr="001A1563">
        <w:rPr>
          <w:rFonts w:ascii="Narkisim" w:hAnsi="Narkisim" w:cs="Narkisim"/>
          <w:b/>
          <w:bCs/>
          <w:rtl/>
        </w:rPr>
        <w:t>רע"א</w:t>
      </w:r>
      <w:r w:rsidRPr="001A1563">
        <w:rPr>
          <w:rFonts w:ascii="Narkisim" w:hAnsi="Narkisim" w:cs="Narkisim"/>
          <w:rtl/>
        </w:rPr>
        <w:t xml:space="preserve"> (שו"ת ק' לז) חלק דאף אי אמרה להדיא בפני עדים שנתכוונה לשם קנין לא מהני</w:t>
      </w:r>
      <w:r w:rsidRPr="001A1563">
        <w:rPr>
          <w:rFonts w:ascii="Narkisim" w:hAnsi="Narkisim" w:cs="Narkisim"/>
        </w:rPr>
        <w:t>.</w:t>
      </w:r>
    </w:p>
    <w:p w14:paraId="77BEFFBB"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ביאר דעיקר כוונת הרא"ש דבעינן שיהא ניכר לרואים דהשימוש כאדם שעושה בשלו, שע"י הפתיחה מוכח מתוך המעשיה דאף הנעילה בתורת שימוש כחפצה בלי מוחה. [ולא רק לשמור חפצי בעלה כמו שרגילה]. ואף </w:t>
      </w:r>
      <w:r w:rsidRPr="001A1563">
        <w:rPr>
          <w:rFonts w:ascii="Narkisim" w:hAnsi="Narkisim"/>
          <w:rtl/>
        </w:rPr>
        <w:lastRenderedPageBreak/>
        <w:t>כשתאמר בפני עדים שנועלת לשם קנין, אין המעשה נעילה מוכח, ולא נחשב לחזקה</w:t>
      </w:r>
      <w:r w:rsidRPr="001A1563">
        <w:rPr>
          <w:rStyle w:val="ad"/>
          <w:rFonts w:ascii="Narkisim" w:hAnsi="Narkisim"/>
          <w:rtl/>
        </w:rPr>
        <w:footnoteReference w:id="2330"/>
      </w:r>
      <w:r w:rsidRPr="001A1563">
        <w:rPr>
          <w:rFonts w:ascii="Narkisim" w:hAnsi="Narkisim"/>
        </w:rPr>
        <w:t>.</w:t>
      </w:r>
    </w:p>
    <w:p w14:paraId="7565937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(מכירה א י) כת' דנעל וחזר ופתח קנה, שהרי נשתמש בו שימוש המועיל. ומשמע דדוקא חזר ופתח, דעי”ז נחשב שימוש מועיל. וה</w:t>
      </w:r>
      <w:r w:rsidRPr="001A1563">
        <w:rPr>
          <w:rFonts w:ascii="Narkisim" w:hAnsi="Narkisim" w:cs="Narkisim"/>
          <w:b/>
          <w:bCs/>
          <w:rtl/>
        </w:rPr>
        <w:t>רמב"ן</w:t>
      </w:r>
      <w:r w:rsidRPr="001A1563">
        <w:rPr>
          <w:rFonts w:ascii="Narkisim" w:hAnsi="Narkisim" w:cs="Narkisim"/>
          <w:rtl/>
        </w:rPr>
        <w:t xml:space="preserve"> חלק דנעל לחוד תנן. וה</w:t>
      </w:r>
      <w:r w:rsidRPr="001A1563">
        <w:rPr>
          <w:rFonts w:ascii="Narkisim" w:hAnsi="Narkisim" w:cs="Narkisim"/>
          <w:b/>
          <w:bCs/>
          <w:rtl/>
        </w:rPr>
        <w:t>טור</w:t>
      </w:r>
      <w:r w:rsidRPr="001A1563">
        <w:rPr>
          <w:rFonts w:ascii="Narkisim" w:hAnsi="Narkisim" w:cs="Narkisim"/>
          <w:rtl/>
        </w:rPr>
        <w:t xml:space="preserve"> (קצב ג) הקשה על הרמב”ם איני מבין מה צריך לפותחו אח"כ</w:t>
      </w:r>
      <w:r w:rsidRPr="001A1563">
        <w:rPr>
          <w:rFonts w:ascii="Narkisim" w:hAnsi="Narkisim" w:cs="Narkisim"/>
        </w:rPr>
        <w:t>.</w:t>
      </w:r>
    </w:p>
    <w:p w14:paraId="54D7BAE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ו</w:t>
      </w:r>
      <w:r w:rsidRPr="001A1563">
        <w:rPr>
          <w:rFonts w:ascii="Narkisim" w:hAnsi="Narkisim"/>
          <w:b/>
          <w:bCs/>
          <w:rtl/>
        </w:rPr>
        <w:t>כס"מ</w:t>
      </w:r>
      <w:r w:rsidRPr="001A1563">
        <w:rPr>
          <w:rFonts w:ascii="Narkisim" w:hAnsi="Narkisim"/>
          <w:rtl/>
        </w:rPr>
        <w:t xml:space="preserve"> </w:t>
      </w:r>
      <w:r w:rsidRPr="001A1563">
        <w:rPr>
          <w:rFonts w:ascii="Narkisim" w:hAnsi="Narkisim"/>
          <w:sz w:val="20"/>
          <w:szCs w:val="20"/>
          <w:rtl/>
        </w:rPr>
        <w:t>(וכ"כ ב</w:t>
      </w:r>
      <w:r w:rsidRPr="001A1563">
        <w:rPr>
          <w:rFonts w:ascii="Narkisim" w:hAnsi="Narkisim"/>
          <w:b/>
          <w:bCs/>
          <w:sz w:val="20"/>
          <w:szCs w:val="20"/>
          <w:rtl/>
        </w:rPr>
        <w:t>ר"ן</w:t>
      </w:r>
      <w:r w:rsidRPr="001A1563">
        <w:rPr>
          <w:rFonts w:ascii="Narkisim" w:hAnsi="Narkisim"/>
          <w:sz w:val="20"/>
          <w:szCs w:val="20"/>
          <w:rtl/>
        </w:rPr>
        <w:t xml:space="preserve"> בדעת הרמב"ם)</w:t>
      </w:r>
      <w:r w:rsidRPr="001A1563">
        <w:rPr>
          <w:rFonts w:ascii="Narkisim" w:hAnsi="Narkisim"/>
          <w:rtl/>
        </w:rPr>
        <w:t xml:space="preserve"> תי' ע"פ דברי הרא"ש [בגיטין] דבעינן שיהא ניכר שעשה כן לשם קנין. ועוד כתב ה</w:t>
      </w:r>
      <w:r w:rsidRPr="001A1563">
        <w:rPr>
          <w:rFonts w:ascii="Narkisim" w:hAnsi="Narkisim"/>
          <w:b/>
          <w:bCs/>
          <w:rtl/>
        </w:rPr>
        <w:t>ב"י</w:t>
      </w:r>
      <w:r w:rsidRPr="001A1563">
        <w:rPr>
          <w:rFonts w:ascii="Narkisim" w:hAnsi="Narkisim"/>
          <w:rtl/>
        </w:rPr>
        <w:t xml:space="preserve"> די"ל דכוונת הרמב"ם לרבותא דאפי' חזרה ופתחה, דהשתא אינו ניכר התיקון כלל, אפ"ה קני</w:t>
      </w:r>
      <w:r w:rsidRPr="001A1563">
        <w:rPr>
          <w:rStyle w:val="ad"/>
          <w:rFonts w:ascii="Narkisim" w:hAnsi="Narkisim"/>
          <w:rtl/>
        </w:rPr>
        <w:footnoteReference w:id="2331"/>
      </w:r>
      <w:r w:rsidRPr="001A1563">
        <w:rPr>
          <w:rFonts w:ascii="Narkisim" w:hAnsi="Narkisim"/>
        </w:rPr>
        <w:t xml:space="preserve">. </w:t>
      </w:r>
      <w:r w:rsidRPr="001A1563">
        <w:rPr>
          <w:rFonts w:ascii="Narkisim" w:hAnsi="Narkisim"/>
          <w:sz w:val="20"/>
          <w:szCs w:val="20"/>
          <w:rtl/>
        </w:rPr>
        <w:t>וה</w:t>
      </w:r>
      <w:r w:rsidRPr="001A1563">
        <w:rPr>
          <w:rFonts w:ascii="Narkisim" w:hAnsi="Narkisim"/>
          <w:b/>
          <w:bCs/>
          <w:sz w:val="20"/>
          <w:szCs w:val="20"/>
          <w:rtl/>
        </w:rPr>
        <w:t>סמ"ע</w:t>
      </w:r>
      <w:r w:rsidRPr="001A1563">
        <w:rPr>
          <w:rFonts w:ascii="Narkisim" w:hAnsi="Narkisim"/>
          <w:sz w:val="20"/>
          <w:szCs w:val="20"/>
          <w:rtl/>
        </w:rPr>
        <w:t xml:space="preserve"> (שם ו) כתב דדעת הרמב"ם דסגירת הדלת בלא מניול קונה, ודוקא כשחזר לפתוח לגלות דעתו, אבל נעילה במפתח לחוד סגי [וכדעת תוס']</w:t>
      </w:r>
      <w:r w:rsidRPr="001A1563">
        <w:rPr>
          <w:rFonts w:ascii="Narkisim" w:hAnsi="Narkisim"/>
          <w:sz w:val="20"/>
          <w:szCs w:val="20"/>
        </w:rPr>
        <w:t>.</w:t>
      </w:r>
    </w:p>
    <w:p w14:paraId="732A65C4"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ה</w:t>
      </w:r>
      <w:r w:rsidRPr="001A1563">
        <w:rPr>
          <w:rFonts w:ascii="Narkisim" w:hAnsi="Narkisim" w:cs="Narkisim"/>
          <w:b/>
          <w:bCs/>
          <w:rtl/>
        </w:rPr>
        <w:t>רמב"ן</w:t>
      </w:r>
      <w:r w:rsidRPr="001A1563">
        <w:rPr>
          <w:rFonts w:ascii="Narkisim" w:hAnsi="Narkisim" w:cs="Narkisim"/>
          <w:rtl/>
        </w:rPr>
        <w:t xml:space="preserve"> הביא מה</w:t>
      </w:r>
      <w:r w:rsidRPr="001A1563">
        <w:rPr>
          <w:rFonts w:ascii="Narkisim" w:hAnsi="Narkisim" w:cs="Narkisim"/>
          <w:b/>
          <w:bCs/>
          <w:rtl/>
        </w:rPr>
        <w:t>תוספתא</w:t>
      </w:r>
      <w:r w:rsidRPr="001A1563">
        <w:rPr>
          <w:rFonts w:ascii="Narkisim" w:hAnsi="Narkisim" w:cs="Narkisim"/>
          <w:rtl/>
        </w:rPr>
        <w:t xml:space="preserve"> נעל א' וגדר א' אינה חזקה. נעלו שניהם וגדרו שניהם הר"ז חזקה</w:t>
      </w:r>
      <w:r w:rsidRPr="001A1563">
        <w:rPr>
          <w:rFonts w:ascii="Narkisim" w:hAnsi="Narkisim" w:cs="Narkisim"/>
        </w:rPr>
        <w:t>.</w:t>
      </w:r>
    </w:p>
    <w:p w14:paraId="3C8F0A56" w14:textId="77777777" w:rsidR="004440AD" w:rsidRPr="001A1563" w:rsidRDefault="00000000" w:rsidP="001A1563">
      <w:pPr>
        <w:pStyle w:val="a7"/>
        <w:bidi/>
        <w:rPr>
          <w:rFonts w:ascii="Narkisim" w:hAnsi="Narkisim"/>
        </w:rPr>
      </w:pPr>
      <w:r w:rsidRPr="001A1563">
        <w:rPr>
          <w:rFonts w:ascii="Narkisim" w:hAnsi="Narkisim"/>
          <w:rtl/>
        </w:rPr>
        <w:t xml:space="preserve">והביא </w:t>
      </w:r>
      <w:r w:rsidRPr="001A1563">
        <w:rPr>
          <w:rFonts w:ascii="Narkisim" w:hAnsi="Narkisim"/>
          <w:b/>
          <w:bCs/>
          <w:rtl/>
        </w:rPr>
        <w:t>י"א</w:t>
      </w:r>
      <w:r w:rsidRPr="001A1563">
        <w:rPr>
          <w:rFonts w:ascii="Narkisim" w:hAnsi="Narkisim"/>
          <w:rtl/>
        </w:rPr>
        <w:t xml:space="preserve"> דפי' דאיירי שב' באו לקנות בבת א', זה נעל וזה גדר לא קנו. דאתרע ליה חזקתיה דהאי בשביל האיך. אבל היכא דב' נעלו או שנים גדרו קנו</w:t>
      </w:r>
      <w:r w:rsidRPr="001A1563">
        <w:rPr>
          <w:rStyle w:val="ad"/>
          <w:rFonts w:ascii="Narkisim" w:hAnsi="Narkisim"/>
          <w:rtl/>
        </w:rPr>
        <w:footnoteReference w:id="2332"/>
      </w:r>
      <w:r w:rsidRPr="001A1563">
        <w:rPr>
          <w:rFonts w:ascii="Narkisim" w:hAnsi="Narkisim"/>
        </w:rPr>
        <w:t xml:space="preserve"> </w:t>
      </w:r>
      <w:r w:rsidRPr="001A1563">
        <w:rPr>
          <w:rFonts w:ascii="Narkisim" w:hAnsi="Narkisim"/>
          <w:rtl/>
        </w:rPr>
        <w:t>ולא מבטל זה לזה. כיון דבחדא חזקה מחזקי, ומין אינו מבטל את מינו, וכל א' וא' קנה חצי קרקע</w:t>
      </w:r>
      <w:r w:rsidRPr="001A1563">
        <w:rPr>
          <w:rFonts w:ascii="Narkisim" w:hAnsi="Narkisim"/>
        </w:rPr>
        <w:t>.</w:t>
      </w:r>
    </w:p>
    <w:p w14:paraId="568C621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הק' דגבי רכוב ומנהיג (ב"מ ח:) מבואר ששניהם קונין, ואע"פ שאין קנייתן שוה ואינן מבטלות זה את זה</w:t>
      </w:r>
      <w:r w:rsidRPr="001A1563">
        <w:rPr>
          <w:rStyle w:val="ad"/>
          <w:rFonts w:ascii="Narkisim" w:hAnsi="Narkisim"/>
          <w:rtl/>
        </w:rPr>
        <w:footnoteReference w:id="2333"/>
      </w:r>
      <w:r w:rsidRPr="001A1563">
        <w:rPr>
          <w:rFonts w:ascii="Narkisim" w:hAnsi="Narkisim"/>
        </w:rPr>
        <w:t>.</w:t>
      </w:r>
    </w:p>
    <w:p w14:paraId="629B752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דיש לגרוס בתוספתא להיפך נעל א' וגדר א' הר"ז חזקה שכל א' עשה בה מעשה גמור המועיל. אבל ב' נעלו או גדרו אינה חזקה., וכעשו יחד גדר א' זה גדר חציו וזה חציו, ונמצא שלא הועיל מעשה א' מהן בלא חברו ול"ק. וכדאי' (ב”מ ט.) גבי מגביה מציאה לחברו </w:t>
      </w:r>
      <w:r w:rsidRPr="001A1563">
        <w:rPr>
          <w:rFonts w:ascii="Narkisim" w:hAnsi="Narkisim"/>
          <w:szCs w:val="20"/>
          <w:rtl/>
        </w:rPr>
        <w:t>[שדנו מצד מגביה מציאה לחבירו, ואל”כ אמרי' דהוה כמונחת ע”ג קרקע]</w:t>
      </w:r>
      <w:r w:rsidRPr="001A1563">
        <w:rPr>
          <w:rFonts w:ascii="Narkisim" w:hAnsi="Narkisim"/>
        </w:rPr>
        <w:t>.</w:t>
      </w:r>
    </w:p>
    <w:p w14:paraId="00E940F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שיטה לנ"ל</w:t>
      </w:r>
      <w:r w:rsidRPr="001A1563">
        <w:rPr>
          <w:rFonts w:ascii="Narkisim" w:hAnsi="Narkisim"/>
          <w:rtl/>
        </w:rPr>
        <w:t xml:space="preserve"> (בשיטמ"ק) חלק דאדרבה ממגביה מציאה לחברו קנה המוצא. והכי נמי קנו כשנעלו שנים וגדרו שנים, דמגו דזכי לנפשיה זכי נמי לחבריה</w:t>
      </w:r>
      <w:r w:rsidRPr="001A1563">
        <w:rPr>
          <w:rFonts w:ascii="Narkisim" w:hAnsi="Narkisim"/>
        </w:rPr>
        <w:t>.</w:t>
      </w:r>
    </w:p>
    <w:p w14:paraId="0F6F0720" w14:textId="77777777" w:rsidR="004440AD" w:rsidRPr="001A1563" w:rsidRDefault="00000000" w:rsidP="001A1563">
      <w:pPr>
        <w:bidi/>
        <w:rPr>
          <w:rFonts w:ascii="Narkisim" w:hAnsi="Narkisim" w:cs="Narkisim"/>
        </w:rPr>
      </w:pPr>
      <w:r w:rsidRPr="001A1563">
        <w:rPr>
          <w:rFonts w:ascii="Narkisim" w:hAnsi="Narkisim" w:cs="Narkisim"/>
          <w:u w:val="single"/>
          <w:rtl/>
        </w:rPr>
        <w:t>ב' שדות ומיצר א' ביניהן החזיק בא' מהן לקנותה, קנאה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דהיכא דליכא מיצר, אף דהחזיק בסתמא קני את כל השדה בחפירה כל שהוא</w:t>
      </w:r>
      <w:r w:rsidRPr="001A1563">
        <w:rPr>
          <w:rStyle w:val="ad"/>
          <w:rFonts w:ascii="Narkisim" w:hAnsi="Narkisim" w:cs="Narkisim"/>
          <w:rtl/>
        </w:rPr>
        <w:footnoteReference w:id="2334"/>
      </w:r>
      <w:r w:rsidRPr="001A1563">
        <w:rPr>
          <w:rFonts w:ascii="Narkisim" w:hAnsi="Narkisim" w:cs="Narkisim"/>
        </w:rPr>
        <w:t xml:space="preserve">. </w:t>
      </w:r>
      <w:r w:rsidRPr="001A1563">
        <w:rPr>
          <w:rFonts w:ascii="Narkisim" w:hAnsi="Narkisim" w:cs="Narkisim"/>
          <w:rtl/>
        </w:rPr>
        <w:t>(ע' לקמן נד. ונו.)</w:t>
      </w:r>
      <w:r w:rsidRPr="001A1563">
        <w:rPr>
          <w:rFonts w:ascii="Narkisim" w:hAnsi="Narkisim" w:cs="Narkisim"/>
        </w:rPr>
        <w:t>.</w:t>
      </w:r>
    </w:p>
    <w:p w14:paraId="3171089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חקרו בגדר הא דמהני רפק פורתא לקנות את כל השדה, האם נחשב דיש תיקון בכל השדה</w:t>
      </w:r>
      <w:r w:rsidRPr="001A1563">
        <w:rPr>
          <w:rStyle w:val="ad"/>
          <w:rFonts w:ascii="Narkisim" w:hAnsi="Narkisim" w:cs="Narkisim"/>
          <w:rtl/>
        </w:rPr>
        <w:footnoteReference w:id="2335"/>
      </w:r>
      <w:r w:rsidRPr="001A1563">
        <w:rPr>
          <w:rFonts w:ascii="Narkisim" w:hAnsi="Narkisim" w:cs="Narkisim"/>
        </w:rPr>
        <w:t xml:space="preserve"> </w:t>
      </w:r>
      <w:r w:rsidRPr="001A1563">
        <w:rPr>
          <w:rFonts w:ascii="Narkisim" w:hAnsi="Narkisim" w:cs="Narkisim"/>
          <w:rtl/>
        </w:rPr>
        <w:t>[ונחשב מעשה קנין בכולו]. או דסגי חזקה במקצת לקנות כולו. או דע"י שקונה מקצתו השדה, שאר השדה נטפל עמו</w:t>
      </w:r>
      <w:r w:rsidRPr="001A1563">
        <w:rPr>
          <w:rStyle w:val="ad"/>
          <w:rFonts w:ascii="Narkisim" w:hAnsi="Narkisim" w:cs="Narkisim"/>
          <w:rtl/>
        </w:rPr>
        <w:footnoteReference w:id="2336"/>
      </w:r>
      <w:r w:rsidRPr="001A1563">
        <w:rPr>
          <w:rFonts w:ascii="Narkisim" w:hAnsi="Narkisim" w:cs="Narkisim"/>
        </w:rPr>
        <w:t>.</w:t>
      </w:r>
    </w:p>
    <w:p w14:paraId="5863E73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רא"ש</w:t>
      </w:r>
      <w:r w:rsidRPr="001A1563">
        <w:rPr>
          <w:rFonts w:ascii="Narkisim" w:hAnsi="Narkisim" w:cs="Narkisim"/>
          <w:rtl/>
        </w:rPr>
        <w:t xml:space="preserve"> (ס"ס ס) חילק דיש אופן דבסתמא קנה רק כשיעור אזיל תיירא (כדלקמן נד:), ואפ"ה היכא דפירש להדיא קנה טפי [כל שאין מיצר וחצב מפסיק]</w:t>
      </w:r>
      <w:r w:rsidRPr="001A1563">
        <w:rPr>
          <w:rFonts w:ascii="Narkisim" w:hAnsi="Narkisim" w:cs="Narkisim"/>
        </w:rPr>
        <w:t>.</w:t>
      </w:r>
    </w:p>
    <w:p w14:paraId="0BA9A3A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דאף אי בעלמא חזקה מהני לכל השדה, כה"ג נחשב דמהני הקנין בשדה א' לחברתה. [ולא נחשב שדה א']</w:t>
      </w:r>
      <w:r w:rsidRPr="001A1563">
        <w:rPr>
          <w:rFonts w:ascii="Narkisim" w:hAnsi="Narkisim"/>
        </w:rPr>
        <w:t>.</w:t>
      </w:r>
    </w:p>
    <w:p w14:paraId="05F6F850" w14:textId="77777777" w:rsidR="004440AD" w:rsidRPr="001A1563" w:rsidRDefault="00000000" w:rsidP="001A1563">
      <w:pPr>
        <w:pStyle w:val="3"/>
        <w:bidi/>
        <w:rPr>
          <w:rFonts w:ascii="Narkisim" w:hAnsi="Narkisim"/>
        </w:rPr>
      </w:pPr>
      <w:r w:rsidRPr="001A1563">
        <w:rPr>
          <w:rFonts w:ascii="Narkisim" w:hAnsi="Narkisim"/>
          <w:rtl/>
        </w:rPr>
        <w:t>דף נג</w:t>
      </w:r>
      <w:r w:rsidRPr="001A1563">
        <w:rPr>
          <w:rFonts w:ascii="Narkisim" w:hAnsi="Narkisim"/>
        </w:rPr>
        <w:t>:</w:t>
      </w:r>
    </w:p>
    <w:p w14:paraId="6EA0B79A" w14:textId="77777777" w:rsidR="004440AD" w:rsidRPr="001A1563" w:rsidRDefault="00000000" w:rsidP="001A1563">
      <w:pPr>
        <w:pStyle w:val="2"/>
        <w:bidi/>
        <w:rPr>
          <w:rFonts w:ascii="Narkisim" w:hAnsi="Narkisim"/>
        </w:rPr>
      </w:pPr>
      <w:r w:rsidRPr="001A1563">
        <w:rPr>
          <w:rFonts w:ascii="Narkisim" w:hAnsi="Narkisim"/>
          <w:rtl/>
        </w:rPr>
        <w:t>י' שדות - נתן דמי כולם</w:t>
      </w:r>
    </w:p>
    <w:p w14:paraId="26B08509" w14:textId="77777777" w:rsidR="004440AD" w:rsidRPr="001A1563" w:rsidRDefault="00000000" w:rsidP="001A1563">
      <w:pPr>
        <w:bidi/>
        <w:rPr>
          <w:rFonts w:ascii="Narkisim" w:hAnsi="Narkisim" w:cs="Narkisim"/>
        </w:rPr>
      </w:pPr>
      <w:r w:rsidRPr="001A1563">
        <w:rPr>
          <w:rFonts w:ascii="Narkisim" w:hAnsi="Narkisim" w:cs="Narkisim"/>
          <w:u w:val="single"/>
          <w:rtl/>
        </w:rPr>
        <w:t>לקנות אותה ואת חברתה וכו' חברתה ל"ק</w:t>
      </w:r>
      <w:r w:rsidRPr="001A1563">
        <w:rPr>
          <w:rFonts w:ascii="Narkisim" w:hAnsi="Narkisim" w:cs="Narkisim"/>
          <w:rtl/>
        </w:rPr>
        <w:t>. וה</w:t>
      </w:r>
      <w:r w:rsidRPr="001A1563">
        <w:rPr>
          <w:rFonts w:ascii="Narkisim" w:hAnsi="Narkisim" w:cs="Narkisim"/>
          <w:b/>
          <w:bCs/>
          <w:rtl/>
        </w:rPr>
        <w:t>ראשונים</w:t>
      </w:r>
      <w:r w:rsidRPr="001A1563">
        <w:rPr>
          <w:rFonts w:ascii="Narkisim" w:hAnsi="Narkisim" w:cs="Narkisim"/>
          <w:rtl/>
        </w:rPr>
        <w:t xml:space="preserve"> הק' מ"ש מהא דאמרי' (קידושין כז: ולקמן סז.) דהמוכר י' שדות והחזיק בא' קנה, דסדנא דארעא חד הוא. ו</w:t>
      </w:r>
      <w:r w:rsidRPr="001A1563">
        <w:rPr>
          <w:rFonts w:ascii="Narkisim" w:hAnsi="Narkisim" w:cs="Narkisim"/>
          <w:b/>
          <w:bCs/>
          <w:rtl/>
        </w:rPr>
        <w:t>רשב"ם</w:t>
      </w:r>
      <w:r w:rsidRPr="001A1563">
        <w:rPr>
          <w:rFonts w:ascii="Narkisim" w:hAnsi="Narkisim" w:cs="Narkisim"/>
          <w:rtl/>
        </w:rPr>
        <w:t xml:space="preserve"> תי' דדוקא היכא דנתן דמי כולם קני (וכדאי' שם). ובנכסי הגר ליכא נתינת דמים</w:t>
      </w:r>
      <w:r w:rsidRPr="001A1563">
        <w:rPr>
          <w:rFonts w:ascii="Narkisim" w:hAnsi="Narkisim" w:cs="Narkisim"/>
        </w:rPr>
        <w:t>.</w:t>
      </w:r>
    </w:p>
    <w:p w14:paraId="5CEC67E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 מגאש</w:t>
      </w:r>
      <w:r w:rsidRPr="001A1563">
        <w:rPr>
          <w:rFonts w:ascii="Narkisim" w:hAnsi="Narkisim"/>
          <w:rtl/>
        </w:rPr>
        <w:t xml:space="preserve"> ו</w:t>
      </w:r>
      <w:r w:rsidRPr="001A1563">
        <w:rPr>
          <w:rFonts w:ascii="Narkisim" w:hAnsi="Narkisim"/>
          <w:b/>
          <w:bCs/>
          <w:rtl/>
        </w:rPr>
        <w:t>תוס</w:t>
      </w:r>
      <w:r w:rsidRPr="001A1563">
        <w:rPr>
          <w:rFonts w:ascii="Narkisim" w:hAnsi="Narkisim"/>
          <w:rtl/>
        </w:rPr>
        <w:t>' (ב"ק יב., ושא”ר כאן) תי' דדוקא התם דאיכא דעת אחרת מקנה</w:t>
      </w:r>
      <w:r w:rsidRPr="001A1563">
        <w:rPr>
          <w:rStyle w:val="ad"/>
          <w:rFonts w:ascii="Narkisim" w:hAnsi="Narkisim"/>
          <w:rtl/>
        </w:rPr>
        <w:footnoteReference w:id="2337"/>
      </w:r>
      <w:r w:rsidRPr="001A1563">
        <w:rPr>
          <w:rFonts w:ascii="Narkisim" w:hAnsi="Narkisim"/>
        </w:rPr>
        <w:t xml:space="preserve">. </w:t>
      </w:r>
      <w:r w:rsidRPr="001A1563">
        <w:rPr>
          <w:rFonts w:ascii="Narkisim" w:hAnsi="Narkisim"/>
          <w:rtl/>
        </w:rPr>
        <w:t xml:space="preserve">ואף מתנה דאינו מחוסר דמים קנה כולם, כיון דדעת אחרת מקנה. [וכ”כ </w:t>
      </w:r>
      <w:r w:rsidRPr="001A1563">
        <w:rPr>
          <w:rFonts w:ascii="Narkisim" w:hAnsi="Narkisim"/>
          <w:b/>
          <w:bCs/>
          <w:rtl/>
        </w:rPr>
        <w:t>תוס</w:t>
      </w:r>
      <w:r w:rsidRPr="001A1563">
        <w:rPr>
          <w:rFonts w:ascii="Narkisim" w:hAnsi="Narkisim"/>
          <w:rtl/>
        </w:rPr>
        <w:t>' (קידושין כז:). וכ"פ ה</w:t>
      </w:r>
      <w:r w:rsidRPr="001A1563">
        <w:rPr>
          <w:rFonts w:ascii="Narkisim" w:hAnsi="Narkisim"/>
          <w:b/>
          <w:bCs/>
          <w:rtl/>
        </w:rPr>
        <w:t>רמב"ם</w:t>
      </w:r>
      <w:r w:rsidRPr="001A1563">
        <w:rPr>
          <w:rFonts w:ascii="Narkisim" w:hAnsi="Narkisim"/>
          <w:sz w:val="20"/>
          <w:szCs w:val="20"/>
          <w:rtl/>
        </w:rPr>
        <w:t xml:space="preserve"> (מכירה א כ)</w:t>
      </w:r>
      <w:r w:rsidRPr="001A1563">
        <w:rPr>
          <w:rFonts w:ascii="Narkisim" w:hAnsi="Narkisim"/>
          <w:rtl/>
        </w:rPr>
        <w:t xml:space="preserve"> דבמתנה ושכירות קנה כולם]</w:t>
      </w:r>
      <w:r w:rsidRPr="001A1563">
        <w:rPr>
          <w:rFonts w:ascii="Narkisim" w:hAnsi="Narkisim"/>
        </w:rPr>
        <w:t>.</w:t>
      </w:r>
    </w:p>
    <w:p w14:paraId="745C287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הק' דאי' ב</w:t>
      </w:r>
      <w:r w:rsidRPr="001A1563">
        <w:rPr>
          <w:rFonts w:ascii="Narkisim" w:hAnsi="Narkisim"/>
          <w:b/>
          <w:bCs/>
          <w:rtl/>
        </w:rPr>
        <w:t>תוספתא</w:t>
      </w:r>
      <w:r w:rsidRPr="001A1563">
        <w:rPr>
          <w:rFonts w:ascii="Narkisim" w:hAnsi="Narkisim"/>
          <w:rtl/>
        </w:rPr>
        <w:t xml:space="preserve"> (ב ה) דגר שמת והיו לו י' שדות, החזיק בא' מהם קנה כולם. והרמב"ן ביאר דאיירי כשאין מיצר מפסיק ביניהם. וה</w:t>
      </w:r>
      <w:r w:rsidRPr="001A1563">
        <w:rPr>
          <w:rFonts w:ascii="Narkisim" w:hAnsi="Narkisim"/>
          <w:b/>
          <w:bCs/>
          <w:rtl/>
        </w:rPr>
        <w:t>רא"ש</w:t>
      </w:r>
      <w:r w:rsidRPr="001A1563">
        <w:rPr>
          <w:rFonts w:ascii="Narkisim" w:hAnsi="Narkisim"/>
          <w:rtl/>
        </w:rPr>
        <w:t xml:space="preserve"> כת' דעכ"פ איירי שנתכוון להדיא לקנותם. דאל"כ קנה רק כדאזיל תיירי דשורא (וכדלקמן נד:)</w:t>
      </w:r>
      <w:r w:rsidRPr="001A1563">
        <w:rPr>
          <w:rFonts w:ascii="Narkisim" w:hAnsi="Narkisim"/>
        </w:rPr>
        <w:t>.</w:t>
      </w:r>
    </w:p>
    <w:p w14:paraId="0E896BF9" w14:textId="77777777" w:rsidR="004440AD" w:rsidRPr="001A1563" w:rsidRDefault="00000000" w:rsidP="001A1563">
      <w:pPr>
        <w:bidi/>
        <w:rPr>
          <w:rFonts w:ascii="Narkisim" w:hAnsi="Narkisim" w:cs="Narkisim"/>
        </w:rPr>
      </w:pPr>
      <w:r w:rsidRPr="001A1563">
        <w:rPr>
          <w:rFonts w:ascii="Narkisim" w:hAnsi="Narkisim" w:cs="Narkisim"/>
          <w:rtl/>
        </w:rPr>
        <w:t xml:space="preserve">אבל </w:t>
      </w:r>
      <w:r w:rsidRPr="001A1563">
        <w:rPr>
          <w:rFonts w:ascii="Narkisim" w:hAnsi="Narkisim" w:cs="Narkisim"/>
          <w:b/>
          <w:bCs/>
          <w:rtl/>
        </w:rPr>
        <w:t>רבינו יונה</w:t>
      </w:r>
      <w:r w:rsidRPr="001A1563">
        <w:rPr>
          <w:rFonts w:ascii="Narkisim" w:hAnsi="Narkisim" w:cs="Narkisim"/>
          <w:rtl/>
        </w:rPr>
        <w:t xml:space="preserve"> כתב דסוגיין איירי אף בקונה מחבירו, כשקונה בסתמא. ודוקא היכא דפירש לו שיקנה י' שדות מהני לקנות אף שדה המופלגת ממנו</w:t>
      </w:r>
      <w:r w:rsidRPr="001A1563">
        <w:rPr>
          <w:rStyle w:val="ad"/>
          <w:rFonts w:ascii="Narkisim" w:hAnsi="Narkisim" w:cs="Narkisim"/>
          <w:rtl/>
        </w:rPr>
        <w:footnoteReference w:id="2338"/>
      </w:r>
      <w:r w:rsidRPr="001A1563">
        <w:rPr>
          <w:rFonts w:ascii="Narkisim" w:hAnsi="Narkisim" w:cs="Narkisim"/>
        </w:rPr>
        <w:t xml:space="preserve">. </w:t>
      </w:r>
      <w:r w:rsidRPr="001A1563">
        <w:rPr>
          <w:rFonts w:ascii="Narkisim" w:hAnsi="Narkisim" w:cs="Narkisim"/>
          <w:szCs w:val="20"/>
          <w:rtl/>
        </w:rPr>
        <w:t>אבל בסתמא ל"ק, דסתם תורת חזקה לקנות שדה שמחזיק בה לבדה</w:t>
      </w:r>
      <w:r w:rsidRPr="001A1563">
        <w:rPr>
          <w:rFonts w:ascii="Narkisim" w:hAnsi="Narkisim" w:cs="Narkisim"/>
        </w:rPr>
        <w:t>.</w:t>
      </w:r>
    </w:p>
    <w:p w14:paraId="48FFE3FB" w14:textId="77777777" w:rsidR="004440AD" w:rsidRPr="001A1563" w:rsidRDefault="00000000" w:rsidP="001A1563">
      <w:pPr>
        <w:pStyle w:val="a8"/>
        <w:bidi/>
        <w:rPr>
          <w:rFonts w:ascii="Narkisim" w:hAnsi="Narkisim"/>
        </w:rPr>
      </w:pPr>
      <w:r w:rsidRPr="001A1563">
        <w:rPr>
          <w:rFonts w:ascii="Narkisim" w:hAnsi="Narkisim"/>
          <w:rtl/>
        </w:rPr>
        <w:t>אבל במכר שנתן דמי כולם, ע"ד כל המקח הקנה לו. וכ"פ ה</w:t>
      </w:r>
      <w:r w:rsidRPr="001A1563">
        <w:rPr>
          <w:rFonts w:ascii="Narkisim" w:hAnsi="Narkisim"/>
          <w:b/>
          <w:bCs/>
          <w:rtl/>
        </w:rPr>
        <w:t>רא"ש</w:t>
      </w:r>
      <w:r w:rsidRPr="001A1563">
        <w:rPr>
          <w:rFonts w:ascii="Narkisim" w:hAnsi="Narkisim"/>
          <w:rtl/>
        </w:rPr>
        <w:t xml:space="preserve">. ועוד כת'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דכל בפניו בשתיקה קנה רק אותו שדה, אבל אם אמר לך חזק וקני תליא במה שאמר</w:t>
      </w:r>
      <w:r w:rsidRPr="001A1563">
        <w:rPr>
          <w:rFonts w:ascii="Narkisim" w:hAnsi="Narkisim"/>
        </w:rPr>
        <w:t>].</w:t>
      </w:r>
    </w:p>
    <w:p w14:paraId="1BD9FAB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אותה קנה</w:t>
      </w:r>
      <w:r w:rsidRPr="001A1563">
        <w:rPr>
          <w:rFonts w:ascii="Narkisim" w:hAnsi="Narkisim" w:cs="Narkisim"/>
          <w:rtl/>
        </w:rPr>
        <w:t>. החזיק בא' קנה כולם וכו' סדנא דארעא חד הוא וכו' שנתן לו דמי כולן דכולהו אשתעבוד ליה ללוקח בשביל מעותיו. משמע ברשב"ם דדוקא כשיש שעבוד המעות קונה</w:t>
      </w:r>
      <w:r w:rsidRPr="001A1563">
        <w:rPr>
          <w:rStyle w:val="ad"/>
          <w:rFonts w:ascii="Narkisim" w:hAnsi="Narkisim" w:cs="Narkisim"/>
          <w:rtl/>
        </w:rPr>
        <w:footnoteReference w:id="2339"/>
      </w:r>
      <w:r w:rsidRPr="001A1563">
        <w:rPr>
          <w:rFonts w:ascii="Narkisim" w:hAnsi="Narkisim" w:cs="Narkisim"/>
        </w:rPr>
        <w:t xml:space="preserve">, </w:t>
      </w:r>
      <w:r w:rsidRPr="001A1563">
        <w:rPr>
          <w:rFonts w:ascii="Narkisim" w:hAnsi="Narkisim" w:cs="Narkisim"/>
          <w:rtl/>
        </w:rPr>
        <w:t xml:space="preserve">ולא במתנה </w:t>
      </w:r>
      <w:r w:rsidRPr="001A1563">
        <w:rPr>
          <w:rFonts w:ascii="Narkisim" w:hAnsi="Narkisim" w:cs="Narkisim"/>
          <w:szCs w:val="20"/>
          <w:rtl/>
        </w:rPr>
        <w:t xml:space="preserve">[וכן דייקו </w:t>
      </w:r>
      <w:r w:rsidRPr="001A1563">
        <w:rPr>
          <w:rFonts w:ascii="Narkisim" w:hAnsi="Narkisim" w:cs="Narkisim"/>
          <w:b/>
          <w:bCs/>
          <w:szCs w:val="20"/>
          <w:rtl/>
        </w:rPr>
        <w:t>תוס</w:t>
      </w:r>
      <w:r w:rsidRPr="001A1563">
        <w:rPr>
          <w:rFonts w:ascii="Narkisim" w:hAnsi="Narkisim" w:cs="Narkisim"/>
          <w:szCs w:val="20"/>
          <w:rtl/>
        </w:rPr>
        <w:t>'. וכ”ד הרא”ש והו' בפוסקים קצב יב</w:t>
      </w:r>
      <w:r w:rsidRPr="001A1563">
        <w:rPr>
          <w:rFonts w:ascii="Narkisim" w:hAnsi="Narkisim" w:cs="Narkisim"/>
          <w:rtl/>
        </w:rPr>
        <w:t>]</w:t>
      </w:r>
      <w:r w:rsidRPr="001A1563">
        <w:rPr>
          <w:rStyle w:val="ad"/>
          <w:rFonts w:ascii="Narkisim" w:hAnsi="Narkisim" w:cs="Narkisim"/>
          <w:rtl/>
        </w:rPr>
        <w:footnoteReference w:id="2340"/>
      </w:r>
      <w:r w:rsidRPr="001A1563">
        <w:rPr>
          <w:rFonts w:ascii="Narkisim" w:hAnsi="Narkisim" w:cs="Narkisim"/>
        </w:rPr>
        <w:t xml:space="preserve">. </w:t>
      </w:r>
      <w:r w:rsidRPr="001A1563">
        <w:rPr>
          <w:rFonts w:ascii="Narkisim" w:hAnsi="Narkisim" w:cs="Narkisim"/>
          <w:rtl/>
        </w:rPr>
        <w:t xml:space="preserve">אבל לדעת </w:t>
      </w:r>
      <w:r w:rsidRPr="001A1563">
        <w:rPr>
          <w:rFonts w:ascii="Narkisim" w:hAnsi="Narkisim" w:cs="Narkisim"/>
          <w:b/>
          <w:bCs/>
          <w:rtl/>
        </w:rPr>
        <w:t>שא"ר</w:t>
      </w:r>
      <w:r w:rsidRPr="001A1563">
        <w:rPr>
          <w:rFonts w:ascii="Narkisim" w:hAnsi="Narkisim" w:cs="Narkisim"/>
          <w:rtl/>
        </w:rPr>
        <w:t xml:space="preserve"> אף מתנה קנה</w:t>
      </w:r>
      <w:r w:rsidRPr="001A1563">
        <w:rPr>
          <w:rStyle w:val="ad"/>
          <w:rFonts w:ascii="Narkisim" w:hAnsi="Narkisim" w:cs="Narkisim"/>
          <w:rtl/>
        </w:rPr>
        <w:footnoteReference w:id="2341"/>
      </w:r>
      <w:r w:rsidRPr="001A1563">
        <w:rPr>
          <w:rFonts w:ascii="Narkisim" w:hAnsi="Narkisim" w:cs="Narkisim"/>
        </w:rPr>
        <w:t xml:space="preserve">. </w:t>
      </w:r>
      <w:r w:rsidRPr="001A1563">
        <w:rPr>
          <w:rFonts w:ascii="Narkisim" w:hAnsi="Narkisim" w:cs="Narkisim"/>
          <w:rtl/>
        </w:rPr>
        <w:t xml:space="preserve">ודוקא במכר שמחוסר נתינת הדמים אמרי' דלא </w:t>
      </w:r>
      <w:r w:rsidRPr="001A1563">
        <w:rPr>
          <w:rFonts w:ascii="Narkisim" w:hAnsi="Narkisim" w:cs="Narkisim"/>
          <w:rtl/>
        </w:rPr>
        <w:lastRenderedPageBreak/>
        <w:t xml:space="preserve">גמר ומקנה כיון </w:t>
      </w:r>
      <w:r w:rsidRPr="001A1563">
        <w:rPr>
          <w:rFonts w:ascii="Narkisim" w:eastAsia="Narkisim" w:hAnsi="Narkisim" w:cs="Narkisim"/>
          <w:rtl/>
        </w:rPr>
        <w:t>דעדיין מחוייב דמים</w:t>
      </w:r>
      <w:r w:rsidRPr="001A1563">
        <w:rPr>
          <w:rStyle w:val="ad"/>
          <w:rFonts w:ascii="Narkisim" w:eastAsia="Narkisim" w:hAnsi="Narkisim" w:cs="Narkisim"/>
          <w:rtl/>
        </w:rPr>
        <w:footnoteReference w:id="2342"/>
      </w:r>
      <w:r w:rsidRPr="001A1563">
        <w:rPr>
          <w:rFonts w:ascii="Narkisim" w:eastAsia="Narkisim" w:hAnsi="Narkisim" w:cs="Narkisim"/>
        </w:rPr>
        <w:t>.</w:t>
      </w:r>
    </w:p>
    <w:p w14:paraId="1472F800"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(קידושין שם בשם הר”ש מאייברא) כת' דהיכא דהיה חייב לו בחובו נחשב נתן דמי כולם, ואף דליכא קנין מעות. ומבואר דגדר נתן דמי כולם לא הוה משום קנין כסף. אבל ה</w:t>
      </w:r>
      <w:r w:rsidRPr="001A1563">
        <w:rPr>
          <w:rFonts w:ascii="Narkisim" w:hAnsi="Narkisim"/>
          <w:b/>
          <w:bCs/>
          <w:rtl/>
        </w:rPr>
        <w:t>שעה”מ</w:t>
      </w:r>
      <w:r w:rsidRPr="001A1563">
        <w:rPr>
          <w:rFonts w:ascii="Narkisim" w:hAnsi="Narkisim"/>
          <w:rtl/>
        </w:rPr>
        <w:t xml:space="preserve"> (קצב ב) נקט דשייכא לדין קנין כסף</w:t>
      </w:r>
      <w:r w:rsidRPr="001A1563">
        <w:rPr>
          <w:rFonts w:ascii="Narkisim" w:hAnsi="Narkisim"/>
        </w:rPr>
        <w:t>.</w:t>
      </w:r>
    </w:p>
    <w:p w14:paraId="19A0C51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ר"ן</w:t>
      </w:r>
      <w:r w:rsidRPr="001A1563">
        <w:rPr>
          <w:rFonts w:ascii="Narkisim" w:hAnsi="Narkisim" w:cs="Narkisim"/>
          <w:rtl/>
        </w:rPr>
        <w:t xml:space="preserve"> (קידושין שם) ביאר דהא דבעינן דמי כולם בזה, כיון שאינו קנין בגוף השדה ריעא</w:t>
      </w:r>
      <w:r w:rsidRPr="001A1563">
        <w:rPr>
          <w:rFonts w:ascii="Narkisim" w:hAnsi="Narkisim" w:cs="Narkisim"/>
          <w:i/>
          <w:iCs/>
          <w:rtl/>
        </w:rPr>
        <w:t xml:space="preserve"> </w:t>
      </w:r>
      <w:r w:rsidRPr="001A1563">
        <w:rPr>
          <w:rFonts w:ascii="Narkisim" w:hAnsi="Narkisim" w:cs="Narkisim"/>
          <w:rtl/>
        </w:rPr>
        <w:t>קנינו</w:t>
      </w:r>
      <w:r w:rsidRPr="001A1563">
        <w:rPr>
          <w:rFonts w:ascii="Narkisim" w:hAnsi="Narkisim" w:cs="Narkisim"/>
          <w:i/>
          <w:iCs/>
          <w:rtl/>
        </w:rPr>
        <w:t>,</w:t>
      </w:r>
      <w:r w:rsidRPr="001A1563">
        <w:rPr>
          <w:rFonts w:ascii="Narkisim" w:hAnsi="Narkisim" w:cs="Narkisim"/>
          <w:rtl/>
        </w:rPr>
        <w:t xml:space="preserve"> ובעי דמי כולם</w:t>
      </w:r>
      <w:r w:rsidRPr="001A1563">
        <w:rPr>
          <w:rFonts w:ascii="Narkisim" w:hAnsi="Narkisim" w:cs="Narkisim"/>
        </w:rPr>
        <w:t>.</w:t>
      </w:r>
    </w:p>
    <w:p w14:paraId="47B683FC"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ומבואר בדבריו דקונה י' שדות ליכא 'מעשה קנין' בגוף השדה, אלא דסגי קנין בשדה אחרת. אבל בשדה א' נחשב קנין בגופו בכולו</w:t>
      </w:r>
      <w:r w:rsidRPr="001A1563">
        <w:rPr>
          <w:rFonts w:ascii="Narkisim" w:hAnsi="Narkisim"/>
        </w:rPr>
        <w:t>].</w:t>
      </w:r>
    </w:p>
    <w:p w14:paraId="3FF238F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רע"א</w:t>
      </w:r>
      <w:r w:rsidRPr="001A1563">
        <w:rPr>
          <w:rFonts w:ascii="Narkisim" w:hAnsi="Narkisim" w:cs="Narkisim"/>
          <w:rtl/>
        </w:rPr>
        <w:t xml:space="preserve"> (ס"ס קצב) הביא דנח' ה</w:t>
      </w:r>
      <w:r w:rsidRPr="001A1563">
        <w:rPr>
          <w:rFonts w:ascii="Narkisim" w:hAnsi="Narkisim" w:cs="Narkisim"/>
          <w:b/>
          <w:bCs/>
          <w:rtl/>
        </w:rPr>
        <w:t>ראשונים</w:t>
      </w:r>
      <w:r w:rsidRPr="001A1563">
        <w:rPr>
          <w:rStyle w:val="ad"/>
          <w:rFonts w:ascii="Narkisim" w:hAnsi="Narkisim" w:cs="Narkisim"/>
          <w:rtl/>
        </w:rPr>
        <w:footnoteReference w:id="2343"/>
      </w:r>
      <w:r w:rsidRPr="001A1563">
        <w:rPr>
          <w:rFonts w:ascii="Narkisim" w:hAnsi="Narkisim" w:cs="Narkisim"/>
        </w:rPr>
        <w:t xml:space="preserve"> </w:t>
      </w:r>
      <w:r w:rsidRPr="001A1563">
        <w:rPr>
          <w:rFonts w:ascii="Narkisim" w:hAnsi="Narkisim" w:cs="Narkisim"/>
          <w:rtl/>
        </w:rPr>
        <w:t>כשנתן מקצת מדמי כל שדה ושדה, האם נקנה כולם או לא</w:t>
      </w:r>
      <w:r w:rsidRPr="001A1563">
        <w:rPr>
          <w:rFonts w:ascii="Narkisim" w:hAnsi="Narkisim" w:cs="Narkisim"/>
        </w:rPr>
        <w:t>.</w:t>
      </w:r>
    </w:p>
    <w:p w14:paraId="4A7FE3BF" w14:textId="77777777" w:rsidR="004440AD" w:rsidRPr="001A1563" w:rsidRDefault="00000000" w:rsidP="001A1563">
      <w:pPr>
        <w:pStyle w:val="a8"/>
        <w:bidi/>
        <w:rPr>
          <w:rFonts w:ascii="Narkisim" w:hAnsi="Narkisim"/>
        </w:rPr>
      </w:pPr>
      <w:r w:rsidRPr="001A1563">
        <w:rPr>
          <w:rFonts w:ascii="Narkisim" w:hAnsi="Narkisim"/>
          <w:rtl/>
        </w:rPr>
        <w:t xml:space="preserve">ובדברי </w:t>
      </w:r>
      <w:r w:rsidRPr="001A1563">
        <w:rPr>
          <w:rFonts w:ascii="Narkisim" w:hAnsi="Narkisim"/>
          <w:b/>
          <w:bCs/>
          <w:rtl/>
        </w:rPr>
        <w:t>רבינו יונה</w:t>
      </w:r>
      <w:r w:rsidRPr="001A1563">
        <w:rPr>
          <w:rFonts w:ascii="Narkisim" w:hAnsi="Narkisim"/>
          <w:rtl/>
        </w:rPr>
        <w:t xml:space="preserve"> (וכן ה</w:t>
      </w:r>
      <w:r w:rsidRPr="001A1563">
        <w:rPr>
          <w:rFonts w:ascii="Narkisim" w:hAnsi="Narkisim"/>
          <w:b/>
          <w:bCs/>
          <w:rtl/>
        </w:rPr>
        <w:t>רשב"א</w:t>
      </w:r>
      <w:r w:rsidRPr="001A1563">
        <w:rPr>
          <w:rFonts w:ascii="Narkisim" w:hAnsi="Narkisim"/>
          <w:rtl/>
        </w:rPr>
        <w:t xml:space="preserve"> ו</w:t>
      </w:r>
      <w:r w:rsidRPr="001A1563">
        <w:rPr>
          <w:rFonts w:ascii="Narkisim" w:hAnsi="Narkisim"/>
          <w:b/>
          <w:bCs/>
          <w:rtl/>
        </w:rPr>
        <w:t>נמוק"י</w:t>
      </w:r>
      <w:r w:rsidRPr="001A1563">
        <w:rPr>
          <w:rFonts w:ascii="Narkisim" w:hAnsi="Narkisim"/>
          <w:rtl/>
        </w:rPr>
        <w:t>) מבואר דהאחים שחלקו דינו כהפקר ונכסי הגר. אבל ב</w:t>
      </w:r>
      <w:r w:rsidRPr="001A1563">
        <w:rPr>
          <w:rFonts w:ascii="Narkisim" w:hAnsi="Narkisim"/>
          <w:b/>
          <w:bCs/>
          <w:rtl/>
        </w:rPr>
        <w:t>רא”ש</w:t>
      </w:r>
      <w:r w:rsidRPr="001A1563">
        <w:rPr>
          <w:rFonts w:ascii="Narkisim" w:hAnsi="Narkisim"/>
          <w:rtl/>
        </w:rPr>
        <w:t xml:space="preserve"> ו</w:t>
      </w:r>
      <w:r w:rsidRPr="001A1563">
        <w:rPr>
          <w:rFonts w:ascii="Narkisim" w:hAnsi="Narkisim"/>
          <w:b/>
          <w:bCs/>
          <w:rtl/>
        </w:rPr>
        <w:t>טור</w:t>
      </w:r>
      <w:r w:rsidRPr="001A1563">
        <w:rPr>
          <w:rFonts w:ascii="Narkisim" w:hAnsi="Narkisim"/>
          <w:rtl/>
        </w:rPr>
        <w:t xml:space="preserve"> מבואר דדינו כמכר. [ויל”ד במה פליגי]</w:t>
      </w:r>
      <w:r w:rsidRPr="001A1563">
        <w:rPr>
          <w:rFonts w:ascii="Narkisim" w:hAnsi="Narkisim"/>
        </w:rPr>
        <w:t>.</w:t>
      </w:r>
    </w:p>
    <w:p w14:paraId="275100F0" w14:textId="77777777" w:rsidR="004440AD" w:rsidRPr="001A1563" w:rsidRDefault="00000000" w:rsidP="001A1563">
      <w:pPr>
        <w:bidi/>
        <w:rPr>
          <w:rFonts w:ascii="Narkisim" w:hAnsi="Narkisim" w:cs="Narkisim"/>
        </w:rPr>
      </w:pPr>
      <w:r w:rsidRPr="001A1563">
        <w:rPr>
          <w:rFonts w:ascii="Narkisim" w:hAnsi="Narkisim" w:cs="Narkisim"/>
          <w:u w:val="single"/>
          <w:rtl/>
        </w:rPr>
        <w:t>בעי ר' זירא החזיק וכו' ואת המיצר ואת חברתה וכו' או דילמא האי לחודיה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ואפי' מצר נמי ל"ק. [אבל אי קנה המיצר, א"כ אינו מפסיק. וא"כ יקנה חברתה]</w:t>
      </w:r>
      <w:r w:rsidRPr="001A1563">
        <w:rPr>
          <w:rFonts w:ascii="Narkisim" w:hAnsi="Narkisim" w:cs="Narkisim"/>
        </w:rPr>
        <w:t>.</w:t>
      </w:r>
    </w:p>
    <w:p w14:paraId="699DB5E6" w14:textId="77777777" w:rsidR="004440AD" w:rsidRPr="001A1563" w:rsidRDefault="00000000" w:rsidP="001A1563">
      <w:pPr>
        <w:pStyle w:val="a8"/>
        <w:bidi/>
        <w:rPr>
          <w:rFonts w:ascii="Narkisim" w:hAnsi="Narkisim"/>
        </w:rPr>
      </w:pPr>
      <w:r w:rsidRPr="001A1563">
        <w:rPr>
          <w:rFonts w:ascii="Narkisim" w:hAnsi="Narkisim"/>
          <w:rtl/>
        </w:rPr>
        <w:t>ולפרשב"ם משמע דבעלמא המחזיק בשדה ל"ק המיצר. וספק הגמ' כשנתכוון להדיא, אי מהני כוונה לקנות את המיצר. ועי"ז ליכא הפסק</w:t>
      </w:r>
      <w:r w:rsidRPr="001A1563">
        <w:rPr>
          <w:rFonts w:ascii="Narkisim" w:hAnsi="Narkisim"/>
        </w:rPr>
        <w:t>.</w:t>
      </w:r>
    </w:p>
    <w:p w14:paraId="62583A0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תוס' רי"ד</w:t>
      </w:r>
      <w:r w:rsidRPr="001A1563">
        <w:rPr>
          <w:rFonts w:ascii="Narkisim" w:hAnsi="Narkisim"/>
          <w:rtl/>
        </w:rPr>
        <w:t xml:space="preserve"> כתב דודאי כל הקונה שדה קונה גם את המצר</w:t>
      </w:r>
      <w:r w:rsidRPr="001A1563">
        <w:rPr>
          <w:rStyle w:val="ad"/>
          <w:rFonts w:ascii="Narkisim" w:hAnsi="Narkisim"/>
          <w:rtl/>
        </w:rPr>
        <w:footnoteReference w:id="2344"/>
      </w:r>
      <w:r w:rsidRPr="001A1563">
        <w:rPr>
          <w:rFonts w:ascii="Narkisim" w:hAnsi="Narkisim"/>
        </w:rPr>
        <w:t xml:space="preserve">. </w:t>
      </w:r>
      <w:r w:rsidRPr="001A1563">
        <w:rPr>
          <w:rFonts w:ascii="Narkisim" w:hAnsi="Narkisim"/>
          <w:rtl/>
        </w:rPr>
        <w:t>ומיצר העומד בין ב' שדות קנה חצי מיצר. דלעולם המיצר נקנה עם השדה. וה</w:t>
      </w:r>
      <w:r w:rsidRPr="001A1563">
        <w:rPr>
          <w:rFonts w:ascii="Narkisim" w:hAnsi="Narkisim"/>
          <w:b/>
          <w:bCs/>
          <w:rtl/>
        </w:rPr>
        <w:t>תוס' רי"ד</w:t>
      </w:r>
      <w:r w:rsidRPr="001A1563">
        <w:rPr>
          <w:rFonts w:ascii="Narkisim" w:hAnsi="Narkisim"/>
          <w:rtl/>
        </w:rPr>
        <w:t xml:space="preserve"> ביאר ספק הגמ' דאפ"ה כשבא לקנות אותו ואת חברתה, חצי המצר הוה הפסקה</w:t>
      </w:r>
      <w:r w:rsidRPr="001A1563">
        <w:rPr>
          <w:rStyle w:val="ad"/>
          <w:rFonts w:ascii="Narkisim" w:hAnsi="Narkisim"/>
          <w:rtl/>
        </w:rPr>
        <w:footnoteReference w:id="2345"/>
      </w:r>
      <w:r w:rsidRPr="001A1563">
        <w:rPr>
          <w:rFonts w:ascii="Narkisim" w:hAnsi="Narkisim"/>
        </w:rPr>
        <w:t xml:space="preserve">. </w:t>
      </w:r>
      <w:r w:rsidRPr="001A1563">
        <w:rPr>
          <w:rFonts w:ascii="Narkisim" w:hAnsi="Narkisim"/>
          <w:rtl/>
        </w:rPr>
        <w:t>או דילמא כיון דהזכירו בפירוש הוה כשדה אחת</w:t>
      </w:r>
      <w:r w:rsidRPr="001A1563">
        <w:rPr>
          <w:rFonts w:ascii="Narkisim" w:hAnsi="Narkisim"/>
        </w:rPr>
        <w:t>.</w:t>
      </w:r>
    </w:p>
    <w:p w14:paraId="6DB719F3" w14:textId="77777777" w:rsidR="004440AD" w:rsidRPr="001A1563" w:rsidRDefault="00000000" w:rsidP="001A1563">
      <w:pPr>
        <w:bidi/>
        <w:rPr>
          <w:rFonts w:ascii="Narkisim" w:hAnsi="Narkisim" w:cs="Narkisim"/>
        </w:rPr>
      </w:pPr>
      <w:r w:rsidRPr="001A1563">
        <w:rPr>
          <w:rFonts w:ascii="Narkisim" w:hAnsi="Narkisim" w:cs="Narkisim"/>
          <w:u w:val="single"/>
          <w:rtl/>
        </w:rPr>
        <w:t>בעי ר' אלעזר החזיק במצר לקנות שניהם</w:t>
      </w:r>
      <w:r w:rsidRPr="001A1563">
        <w:rPr>
          <w:rFonts w:ascii="Narkisim" w:hAnsi="Narkisim" w:cs="Narkisim"/>
          <w:rtl/>
        </w:rPr>
        <w:t>.</w:t>
      </w:r>
      <w:r w:rsidRPr="001A1563">
        <w:rPr>
          <w:rFonts w:ascii="Narkisim" w:hAnsi="Narkisim" w:cs="Narkisim"/>
          <w:b/>
          <w:bCs/>
          <w:rtl/>
        </w:rPr>
        <w:t xml:space="preserve"> רשב”ם</w:t>
      </w:r>
      <w:r w:rsidRPr="001A1563">
        <w:rPr>
          <w:rFonts w:ascii="Narkisim" w:hAnsi="Narkisim" w:cs="Narkisim"/>
          <w:rtl/>
        </w:rPr>
        <w:t xml:space="preserve"> (ד"ה מהו) פי' את"ל החזיק בשדה ל"ק מצר וכו</w:t>
      </w:r>
      <w:r w:rsidRPr="001A1563">
        <w:rPr>
          <w:rFonts w:ascii="Narkisim" w:hAnsi="Narkisim" w:cs="Narkisim"/>
        </w:rPr>
        <w:t>'</w:t>
      </w:r>
      <w:r w:rsidRPr="001A1563">
        <w:rPr>
          <w:rStyle w:val="ad"/>
          <w:rFonts w:ascii="Narkisim" w:hAnsi="Narkisim" w:cs="Narkisim"/>
        </w:rPr>
        <w:footnoteReference w:id="2346"/>
      </w:r>
      <w:r w:rsidRPr="001A1563">
        <w:rPr>
          <w:rFonts w:ascii="Narkisim" w:hAnsi="Narkisim" w:cs="Narkisim"/>
        </w:rPr>
        <w:t>.</w:t>
      </w:r>
    </w:p>
    <w:p w14:paraId="246B5F56" w14:textId="77777777" w:rsidR="004440AD" w:rsidRPr="001A1563" w:rsidRDefault="00000000" w:rsidP="001A1563">
      <w:pPr>
        <w:pStyle w:val="a7"/>
        <w:bidi/>
        <w:rPr>
          <w:rFonts w:ascii="Narkisim" w:hAnsi="Narkisim"/>
        </w:rPr>
      </w:pPr>
      <w:r w:rsidRPr="001A1563">
        <w:rPr>
          <w:rFonts w:ascii="Narkisim" w:hAnsi="Narkisim"/>
          <w:rtl/>
        </w:rPr>
        <w:t>ה</w:t>
      </w:r>
      <w:r w:rsidRPr="001A1563">
        <w:rPr>
          <w:rFonts w:ascii="Narkisim" w:hAnsi="Narkisim"/>
          <w:b/>
          <w:bCs/>
          <w:rtl/>
        </w:rPr>
        <w:t>רמב"ן</w:t>
      </w:r>
      <w:r w:rsidRPr="001A1563">
        <w:rPr>
          <w:rFonts w:ascii="Narkisim" w:hAnsi="Narkisim"/>
          <w:rtl/>
        </w:rPr>
        <w:t xml:space="preserve"> הביא </w:t>
      </w:r>
      <w:r w:rsidRPr="001A1563">
        <w:rPr>
          <w:rFonts w:ascii="Narkisim" w:hAnsi="Narkisim"/>
          <w:b/>
          <w:bCs/>
          <w:rtl/>
        </w:rPr>
        <w:t>י"מ</w:t>
      </w:r>
      <w:r w:rsidRPr="001A1563">
        <w:rPr>
          <w:rFonts w:ascii="Narkisim" w:hAnsi="Narkisim"/>
          <w:rtl/>
        </w:rPr>
        <w:t xml:space="preserve"> דאיירי שלא נתכוון לקנות את המיצר [אלא את השדה], וספק הגמ' מי אמרי' דהוה אפסירא וקנאה</w:t>
      </w:r>
      <w:r w:rsidRPr="001A1563">
        <w:rPr>
          <w:rStyle w:val="ad"/>
          <w:rFonts w:ascii="Narkisim" w:hAnsi="Narkisim"/>
          <w:rtl/>
        </w:rPr>
        <w:footnoteReference w:id="2347"/>
      </w:r>
      <w:r w:rsidRPr="001A1563">
        <w:rPr>
          <w:rFonts w:ascii="Narkisim" w:hAnsi="Narkisim"/>
        </w:rPr>
        <w:t xml:space="preserve">. </w:t>
      </w:r>
      <w:r w:rsidRPr="001A1563">
        <w:rPr>
          <w:rFonts w:ascii="Narkisim" w:hAnsi="Narkisim"/>
          <w:rtl/>
        </w:rPr>
        <w:t>או דהוה כמחזיק בשדה זו לקנות זו. [אבל היכא דנתכוון לקנות את המיצר והשדה קנה]. וי"מ [דאפי' נתכוון] הספק, דכיון שחלק לו רשות ושם לעצמו בנכסי הגר לא קנה. ולא אפשיטא</w:t>
      </w:r>
      <w:r w:rsidRPr="001A1563">
        <w:rPr>
          <w:rFonts w:ascii="Narkisim" w:hAnsi="Narkisim"/>
        </w:rPr>
        <w:t>.</w:t>
      </w:r>
    </w:p>
    <w:p w14:paraId="46353AF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יהונתן</w:t>
      </w:r>
      <w:r w:rsidRPr="001A1563">
        <w:rPr>
          <w:rFonts w:ascii="Narkisim" w:hAnsi="Narkisim" w:cs="Narkisim"/>
          <w:rtl/>
        </w:rPr>
        <w:t xml:space="preserve"> (בשיטמ"ק) ביאר דבשדה א' פשיטא דהחזיק במיצר קנה את השדה. </w:t>
      </w:r>
      <w:r w:rsidRPr="001A1563">
        <w:rPr>
          <w:rFonts w:ascii="Narkisim" w:hAnsi="Narkisim" w:cs="Narkisim"/>
          <w:szCs w:val="20"/>
          <w:rtl/>
        </w:rPr>
        <w:t>והביא דכעי"ז היכא דמשך בהמה ל"ק אפסר (ב”מ ט.), אבל החזיק באפסר ומשך את הבהמה קנאו</w:t>
      </w:r>
      <w:r w:rsidRPr="001A1563">
        <w:rPr>
          <w:rStyle w:val="ad"/>
          <w:rFonts w:ascii="Narkisim" w:hAnsi="Narkisim" w:cs="Narkisim"/>
          <w:szCs w:val="20"/>
          <w:rtl/>
        </w:rPr>
        <w:footnoteReference w:id="2348"/>
      </w:r>
      <w:r w:rsidRPr="001A1563">
        <w:rPr>
          <w:rFonts w:ascii="Narkisim" w:hAnsi="Narkisim" w:cs="Narkisim"/>
          <w:szCs w:val="20"/>
        </w:rPr>
        <w:t xml:space="preserve">. </w:t>
      </w:r>
      <w:r w:rsidRPr="001A1563">
        <w:rPr>
          <w:rFonts w:ascii="Narkisim" w:hAnsi="Narkisim" w:cs="Narkisim"/>
          <w:szCs w:val="20"/>
          <w:rtl/>
        </w:rPr>
        <w:t>[וה</w:t>
      </w:r>
      <w:r w:rsidRPr="001A1563">
        <w:rPr>
          <w:rFonts w:ascii="Narkisim" w:hAnsi="Narkisim" w:cs="Narkisim"/>
          <w:b/>
          <w:bCs/>
          <w:szCs w:val="20"/>
          <w:rtl/>
        </w:rPr>
        <w:t>תוס' רי"ד</w:t>
      </w:r>
      <w:r w:rsidRPr="001A1563">
        <w:rPr>
          <w:rFonts w:ascii="Narkisim" w:hAnsi="Narkisim" w:cs="Narkisim"/>
          <w:szCs w:val="20"/>
          <w:rtl/>
        </w:rPr>
        <w:t xml:space="preserve"> כת' דבהמה גסה נקנית במסירה</w:t>
      </w:r>
      <w:r w:rsidRPr="001A1563">
        <w:rPr>
          <w:rStyle w:val="ad"/>
          <w:rFonts w:ascii="Narkisim" w:hAnsi="Narkisim" w:cs="Narkisim"/>
          <w:szCs w:val="20"/>
          <w:rtl/>
        </w:rPr>
        <w:footnoteReference w:id="2349"/>
      </w:r>
      <w:r w:rsidRPr="001A1563">
        <w:rPr>
          <w:rFonts w:ascii="Narkisim" w:hAnsi="Narkisim" w:cs="Narkisim"/>
          <w:szCs w:val="20"/>
          <w:rtl/>
        </w:rPr>
        <w:t>]</w:t>
      </w:r>
      <w:r w:rsidRPr="001A1563">
        <w:rPr>
          <w:rFonts w:ascii="Narkisim" w:hAnsi="Narkisim" w:cs="Narkisim"/>
        </w:rPr>
        <w:t>.</w:t>
      </w:r>
    </w:p>
    <w:p w14:paraId="0324C019" w14:textId="77777777" w:rsidR="004440AD" w:rsidRPr="001A1563" w:rsidRDefault="00000000" w:rsidP="001A1563">
      <w:pPr>
        <w:pStyle w:val="a7"/>
        <w:bidi/>
        <w:rPr>
          <w:rFonts w:ascii="Narkisim" w:hAnsi="Narkisim"/>
        </w:rPr>
      </w:pPr>
      <w:r w:rsidRPr="001A1563">
        <w:rPr>
          <w:rFonts w:ascii="Narkisim" w:hAnsi="Narkisim"/>
          <w:rtl/>
        </w:rPr>
        <w:t>וספק הגמ' דה"נ כשהחזיק במצר נימא שקנה שניהם דאפסרא דתרוייהו הוא. או דילמא דהוה אפסר של א' מהם, והוה ספק איזה קנה. ומש"ה כיון דלא ידעינן, אם בא חבירו והחזיק אין מוציאין מהשני. וכן אם בא שלישי ועשה קנין זכה, דבשלישי הוא ודאי. והראשון הוא ספק, דאינו יודע היכן קנה</w:t>
      </w:r>
      <w:r w:rsidRPr="001A1563">
        <w:rPr>
          <w:rStyle w:val="ad"/>
          <w:rFonts w:ascii="Narkisim" w:hAnsi="Narkisim"/>
          <w:rtl/>
        </w:rPr>
        <w:footnoteReference w:id="2350"/>
      </w:r>
      <w:r w:rsidRPr="001A1563">
        <w:rPr>
          <w:rFonts w:ascii="Narkisim" w:hAnsi="Narkisim"/>
        </w:rPr>
        <w:t xml:space="preserve">. </w:t>
      </w:r>
      <w:r w:rsidRPr="001A1563">
        <w:rPr>
          <w:rFonts w:ascii="Narkisim" w:hAnsi="Narkisim"/>
          <w:rtl/>
        </w:rPr>
        <w:t>[אך קנה שדה א', ולא ידעי' איזה</w:t>
      </w:r>
      <w:r w:rsidRPr="001A1563">
        <w:rPr>
          <w:rStyle w:val="ad"/>
          <w:rFonts w:ascii="Narkisim" w:hAnsi="Narkisim"/>
          <w:rtl/>
        </w:rPr>
        <w:footnoteReference w:id="2351"/>
      </w:r>
      <w:r w:rsidRPr="001A1563">
        <w:rPr>
          <w:rFonts w:ascii="Narkisim" w:hAnsi="Narkisim"/>
          <w:rtl/>
        </w:rPr>
        <w:t>]</w:t>
      </w:r>
      <w:r w:rsidRPr="001A1563">
        <w:rPr>
          <w:rFonts w:ascii="Narkisim" w:hAnsi="Narkisim"/>
        </w:rPr>
        <w:t>.</w:t>
      </w:r>
    </w:p>
    <w:p w14:paraId="33EA3DCC"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וצ"ל דכוונתו דהשני זכה בשדה א', והשלישי בשדה אחרת</w:t>
      </w:r>
      <w:r w:rsidRPr="001A1563">
        <w:rPr>
          <w:rStyle w:val="ad"/>
          <w:rFonts w:ascii="Narkisim" w:hAnsi="Narkisim"/>
          <w:rtl/>
        </w:rPr>
        <w:footnoteReference w:id="2352"/>
      </w:r>
      <w:r w:rsidRPr="001A1563">
        <w:rPr>
          <w:rFonts w:ascii="Narkisim" w:hAnsi="Narkisim"/>
        </w:rPr>
        <w:t xml:space="preserve">. </w:t>
      </w:r>
      <w:r w:rsidRPr="001A1563">
        <w:rPr>
          <w:rFonts w:ascii="Narkisim" w:hAnsi="Narkisim"/>
          <w:rtl/>
        </w:rPr>
        <w:t>וכל א' דוחיהו. אך הגירסא ב</w:t>
      </w:r>
      <w:r w:rsidRPr="001A1563">
        <w:rPr>
          <w:rFonts w:ascii="Narkisim" w:hAnsi="Narkisim"/>
          <w:b/>
          <w:bCs/>
          <w:rtl/>
        </w:rPr>
        <w:t>שיטמ"ק</w:t>
      </w:r>
      <w:r w:rsidRPr="001A1563">
        <w:rPr>
          <w:rFonts w:ascii="Narkisim" w:hAnsi="Narkisim"/>
          <w:rtl/>
        </w:rPr>
        <w:t xml:space="preserve"> (דפו"י) משובש, ואי' דהשלישי קנה שניהם, ודוחיהו. וה</w:t>
      </w:r>
      <w:r w:rsidRPr="001A1563">
        <w:rPr>
          <w:rFonts w:ascii="Narkisim" w:hAnsi="Narkisim"/>
          <w:b/>
          <w:bCs/>
          <w:rtl/>
        </w:rPr>
        <w:t>קוב”ש</w:t>
      </w:r>
      <w:r w:rsidRPr="001A1563">
        <w:rPr>
          <w:rFonts w:ascii="Narkisim" w:hAnsi="Narkisim"/>
          <w:rtl/>
        </w:rPr>
        <w:t xml:space="preserve"> (רלט) תמה דיכול לתובעו ממ”נ, וכדאי' (כתובות קט.) מי שאבדה דרך שדיהו, דאומר ממ"נ דרכי גבך</w:t>
      </w:r>
      <w:r w:rsidRPr="001A1563">
        <w:rPr>
          <w:rStyle w:val="ad"/>
          <w:rFonts w:ascii="Narkisim" w:hAnsi="Narkisim"/>
          <w:rtl/>
        </w:rPr>
        <w:footnoteReference w:id="2353"/>
      </w:r>
      <w:r w:rsidRPr="001A1563">
        <w:rPr>
          <w:rFonts w:ascii="Narkisim" w:hAnsi="Narkisim"/>
        </w:rPr>
        <w:t>].</w:t>
      </w:r>
    </w:p>
    <w:p w14:paraId="3C51963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 xml:space="preserve">רבינו יונתן </w:t>
      </w:r>
      <w:r w:rsidRPr="001A1563">
        <w:rPr>
          <w:rFonts w:ascii="Narkisim" w:hAnsi="Narkisim" w:cs="Narkisim"/>
          <w:rtl/>
        </w:rPr>
        <w:t>פי' עוד דספק הגמ' אפי' בשדה א', דילמא לא אמרי' מצר כאפסר, דלא דמי לבהמה דהתם איגודו בידו והכא לאו איגודו בידו</w:t>
      </w:r>
      <w:r w:rsidRPr="001A1563">
        <w:rPr>
          <w:rStyle w:val="ad"/>
          <w:rFonts w:ascii="Narkisim" w:hAnsi="Narkisim" w:cs="Narkisim"/>
          <w:rtl/>
        </w:rPr>
        <w:footnoteReference w:id="2354"/>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תוס' רי"ד</w:t>
      </w:r>
      <w:r w:rsidRPr="001A1563">
        <w:rPr>
          <w:rFonts w:ascii="Narkisim" w:hAnsi="Narkisim" w:cs="Narkisim"/>
          <w:rtl/>
        </w:rPr>
        <w:t xml:space="preserve"> דחה דאפי' את”ל בבעי דר' זירא דקנה כולה [דע”י השדה קנה מיצר], היינו משום דהמצר טפל לשדה ונקנה עמו. אבל הכא שלא החזיק אלא במצר אין השדה הטפילה למצר</w:t>
      </w:r>
      <w:r w:rsidRPr="001A1563">
        <w:rPr>
          <w:rFonts w:ascii="Narkisim" w:hAnsi="Narkisim" w:cs="Narkisim"/>
        </w:rPr>
        <w:t>.</w:t>
      </w:r>
    </w:p>
    <w:p w14:paraId="20FCF4C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נסתפק האם קנה עכ"פ המצר עצמו. או כיון דנתכוון לקנות השדה ל"ק את המיצר</w:t>
      </w:r>
      <w:r w:rsidRPr="001A1563">
        <w:rPr>
          <w:rFonts w:ascii="Narkisim" w:hAnsi="Narkisim"/>
        </w:rPr>
        <w:t>.</w:t>
      </w:r>
    </w:p>
    <w:p w14:paraId="2346671B" w14:textId="77777777" w:rsidR="004440AD" w:rsidRPr="001A1563" w:rsidRDefault="00000000" w:rsidP="001A1563">
      <w:pPr>
        <w:bidi/>
        <w:rPr>
          <w:rFonts w:ascii="Narkisim" w:hAnsi="Narkisim" w:cs="Narkisim"/>
        </w:rPr>
      </w:pPr>
      <w:r w:rsidRPr="001A1563">
        <w:rPr>
          <w:rFonts w:ascii="Narkisim" w:hAnsi="Narkisim" w:cs="Narkisim"/>
          <w:u w:val="single"/>
          <w:rtl/>
        </w:rPr>
        <w:t>תיקו.</w:t>
      </w:r>
      <w:r w:rsidRPr="001A1563">
        <w:rPr>
          <w:rFonts w:ascii="Narkisim" w:hAnsi="Narkisim" w:cs="Narkisim"/>
          <w:rtl/>
        </w:rPr>
        <w:t xml:space="preserve"> ה</w:t>
      </w:r>
      <w:r w:rsidRPr="001A1563">
        <w:rPr>
          <w:rFonts w:ascii="Narkisim" w:hAnsi="Narkisim" w:cs="Narkisim"/>
          <w:b/>
          <w:bCs/>
          <w:rtl/>
        </w:rPr>
        <w:t>רמב"ם</w:t>
      </w:r>
      <w:r w:rsidRPr="001A1563">
        <w:rPr>
          <w:rFonts w:ascii="Narkisim" w:hAnsi="Narkisim" w:cs="Narkisim"/>
          <w:sz w:val="20"/>
          <w:szCs w:val="20"/>
          <w:rtl/>
        </w:rPr>
        <w:t xml:space="preserve"> (זכיה א ז) </w:t>
      </w:r>
      <w:r w:rsidRPr="001A1563">
        <w:rPr>
          <w:rFonts w:ascii="Narkisim" w:hAnsi="Narkisim" w:cs="Narkisim"/>
          <w:rtl/>
        </w:rPr>
        <w:t>פסק דהוה ספק, ואם בא אחר וזכה קנאו. ו</w:t>
      </w:r>
      <w:r w:rsidRPr="001A1563">
        <w:rPr>
          <w:rFonts w:ascii="Narkisim" w:hAnsi="Narkisim" w:cs="Narkisim"/>
          <w:b/>
          <w:bCs/>
          <w:rtl/>
        </w:rPr>
        <w:t>ה"ה</w:t>
      </w:r>
      <w:r w:rsidRPr="001A1563">
        <w:rPr>
          <w:rFonts w:ascii="Narkisim" w:hAnsi="Narkisim" w:cs="Narkisim"/>
          <w:rtl/>
        </w:rPr>
        <w:t xml:space="preserve"> ביאר דכיון דחזקת השני הוא ברורה וודאית עדיף</w:t>
      </w:r>
      <w:r w:rsidRPr="001A1563">
        <w:rPr>
          <w:rFonts w:ascii="Narkisim" w:hAnsi="Narkisim" w:cs="Narkisim"/>
        </w:rPr>
        <w:t>.</w:t>
      </w:r>
    </w:p>
    <w:p w14:paraId="5EEE4C3A" w14:textId="77777777" w:rsidR="004440AD" w:rsidRPr="001A1563" w:rsidRDefault="00000000" w:rsidP="001A1563">
      <w:pPr>
        <w:pStyle w:val="a7"/>
        <w:bidi/>
        <w:rPr>
          <w:rFonts w:ascii="Narkisim" w:hAnsi="Narkisim"/>
        </w:rPr>
      </w:pPr>
      <w:r w:rsidRPr="001A1563">
        <w:rPr>
          <w:rFonts w:ascii="Narkisim" w:hAnsi="Narkisim"/>
          <w:rtl/>
        </w:rPr>
        <w:t>וכ"פ ה</w:t>
      </w:r>
      <w:r w:rsidRPr="001A1563">
        <w:rPr>
          <w:rFonts w:ascii="Narkisim" w:hAnsi="Narkisim"/>
          <w:b/>
          <w:bCs/>
          <w:rtl/>
        </w:rPr>
        <w:t>רא"ש</w:t>
      </w:r>
      <w:r w:rsidRPr="001A1563">
        <w:rPr>
          <w:rFonts w:ascii="Narkisim" w:hAnsi="Narkisim"/>
          <w:rtl/>
        </w:rPr>
        <w:t xml:space="preserve"> דהוה ספק. ונשאר הקרקע כמו שהוא, ולא מחזקינן ברשות קמא מספק. ואם בא אחר וקנה מוקמינן בידו</w:t>
      </w:r>
      <w:r w:rsidRPr="001A1563">
        <w:rPr>
          <w:rStyle w:val="ad"/>
          <w:rFonts w:ascii="Narkisim" w:hAnsi="Narkisim"/>
          <w:rtl/>
        </w:rPr>
        <w:footnoteReference w:id="2355"/>
      </w:r>
      <w:r w:rsidRPr="001A1563">
        <w:rPr>
          <w:rFonts w:ascii="Narkisim" w:hAnsi="Narkisim"/>
        </w:rPr>
        <w:t>.</w:t>
      </w:r>
    </w:p>
    <w:p w14:paraId="76EF299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הקשו דה</w:t>
      </w:r>
      <w:r w:rsidRPr="001A1563">
        <w:rPr>
          <w:rFonts w:ascii="Narkisim" w:hAnsi="Narkisim" w:cs="Narkisim"/>
          <w:b/>
          <w:bCs/>
          <w:rtl/>
        </w:rPr>
        <w:t>רא”ש</w:t>
      </w:r>
      <w:r w:rsidRPr="001A1563">
        <w:rPr>
          <w:rFonts w:ascii="Narkisim" w:hAnsi="Narkisim" w:cs="Narkisim"/>
          <w:rtl/>
        </w:rPr>
        <w:t xml:space="preserve"> (ב”מ א כד) פסק גבי בעיא דרכוב ומנהיג (שם ט:) דכיון דהראשון החזיק, אין בכח השני להוציא מזכותו</w:t>
      </w:r>
      <w:r w:rsidRPr="001A1563">
        <w:rPr>
          <w:rStyle w:val="ad"/>
          <w:rFonts w:ascii="Narkisim" w:hAnsi="Narkisim" w:cs="Narkisim"/>
          <w:rtl/>
        </w:rPr>
        <w:footnoteReference w:id="2356"/>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פ"ח</w:t>
      </w:r>
      <w:r w:rsidRPr="001A1563">
        <w:rPr>
          <w:rFonts w:ascii="Narkisim" w:hAnsi="Narkisim" w:cs="Narkisim"/>
          <w:rtl/>
        </w:rPr>
        <w:t xml:space="preserve"> (ב"מ שם) חילק בין קרקע למטלטלין. אך ה</w:t>
      </w:r>
      <w:r w:rsidRPr="001A1563">
        <w:rPr>
          <w:rFonts w:ascii="Narkisim" w:hAnsi="Narkisim" w:cs="Narkisim"/>
          <w:b/>
          <w:bCs/>
          <w:rtl/>
        </w:rPr>
        <w:t>ט”ז</w:t>
      </w:r>
      <w:r w:rsidRPr="001A1563">
        <w:rPr>
          <w:rFonts w:ascii="Narkisim" w:hAnsi="Narkisim" w:cs="Narkisim"/>
          <w:rtl/>
        </w:rPr>
        <w:t xml:space="preserve"> (ס"ס רמג) תמה דכ”ש במטלטלין דהשני מוחזק בו. </w:t>
      </w:r>
      <w:r w:rsidRPr="001A1563">
        <w:rPr>
          <w:rFonts w:ascii="Narkisim" w:hAnsi="Narkisim" w:cs="Narkisim"/>
          <w:szCs w:val="20"/>
          <w:rtl/>
        </w:rPr>
        <w:t>וה</w:t>
      </w:r>
      <w:r w:rsidRPr="001A1563">
        <w:rPr>
          <w:rFonts w:ascii="Narkisim" w:hAnsi="Narkisim" w:cs="Narkisim"/>
          <w:b/>
          <w:bCs/>
          <w:szCs w:val="20"/>
          <w:rtl/>
        </w:rPr>
        <w:t>מגיה</w:t>
      </w:r>
      <w:r w:rsidRPr="001A1563">
        <w:rPr>
          <w:rFonts w:ascii="Narkisim" w:hAnsi="Narkisim" w:cs="Narkisim"/>
          <w:szCs w:val="20"/>
          <w:rtl/>
        </w:rPr>
        <w:t xml:space="preserve"> לט"ז תי' דבמטלטלין הראשון נחשב תפוס ומוחזק מספק. [ועי"ז מוציאין מהתופס אח"כ]. אבל ל"מ תפיסה </w:t>
      </w:r>
      <w:r w:rsidRPr="001A1563">
        <w:rPr>
          <w:rFonts w:ascii="Narkisim" w:hAnsi="Narkisim" w:cs="Narkisim"/>
          <w:szCs w:val="20"/>
          <w:rtl/>
        </w:rPr>
        <w:lastRenderedPageBreak/>
        <w:t>בקרקע, ואין מוציאין מהשני</w:t>
      </w:r>
      <w:r w:rsidRPr="001A1563">
        <w:rPr>
          <w:rFonts w:ascii="Narkisim" w:hAnsi="Narkisim" w:cs="Narkisim"/>
          <w:rtl/>
        </w:rPr>
        <w:t>. [וע"ע קצות רב ז, קוה"ס ח ב]</w:t>
      </w:r>
    </w:p>
    <w:p w14:paraId="501C05A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w:t>
      </w:r>
      <w:r w:rsidRPr="001A1563">
        <w:rPr>
          <w:rFonts w:ascii="Narkisim" w:hAnsi="Narkisim"/>
          <w:b/>
          <w:bCs/>
          <w:rtl/>
        </w:rPr>
        <w:t>תקפו כהן</w:t>
      </w:r>
      <w:r w:rsidRPr="001A1563">
        <w:rPr>
          <w:rFonts w:ascii="Narkisim" w:hAnsi="Narkisim"/>
          <w:rtl/>
        </w:rPr>
        <w:t xml:space="preserve"> יט ג) יישב דבסוגיין לא מעמידים את השדה ברשותו מספק, דהראשון לא היה מוחזק בשדה זו מעולם, אלא שעשה חזקה ע"י המצר</w:t>
      </w:r>
      <w:r w:rsidRPr="001A1563">
        <w:rPr>
          <w:rStyle w:val="ad"/>
          <w:rFonts w:ascii="Narkisim" w:hAnsi="Narkisim"/>
          <w:rtl/>
        </w:rPr>
        <w:footnoteReference w:id="2357"/>
      </w:r>
      <w:r w:rsidRPr="001A1563">
        <w:rPr>
          <w:rFonts w:ascii="Narkisim" w:hAnsi="Narkisim"/>
        </w:rPr>
        <w:t xml:space="preserve">. </w:t>
      </w:r>
      <w:r w:rsidRPr="001A1563">
        <w:rPr>
          <w:rFonts w:ascii="Narkisim" w:hAnsi="Narkisim"/>
          <w:rtl/>
        </w:rPr>
        <w:t>[ואילו התם הוה ברשותו, אף שהוא ספק בקנין האם זכה בו</w:t>
      </w:r>
      <w:r w:rsidRPr="001A1563">
        <w:rPr>
          <w:rStyle w:val="ad"/>
          <w:rFonts w:ascii="Narkisim" w:hAnsi="Narkisim"/>
          <w:rtl/>
        </w:rPr>
        <w:footnoteReference w:id="2358"/>
      </w:r>
      <w:r w:rsidRPr="001A1563">
        <w:rPr>
          <w:rFonts w:ascii="Narkisim" w:hAnsi="Narkisim"/>
          <w:rtl/>
        </w:rPr>
        <w:t>]</w:t>
      </w:r>
      <w:r w:rsidRPr="001A1563">
        <w:rPr>
          <w:rFonts w:ascii="Narkisim" w:hAnsi="Narkisim"/>
        </w:rPr>
        <w:t>.</w:t>
      </w:r>
    </w:p>
    <w:p w14:paraId="5E12030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קוה"ס</w:t>
      </w:r>
      <w:r w:rsidRPr="001A1563">
        <w:rPr>
          <w:rFonts w:ascii="Narkisim" w:hAnsi="Narkisim"/>
          <w:rtl/>
        </w:rPr>
        <w:t xml:space="preserve"> (ח א) הק' דהתם נמי אינו מוחזק על הצד שלא קנה, דבעינן תפיסה הראויה לקנין. ואף ה"נ עד כמה שזכה נחשב מוחזק. ותי' דבמטלטלין אף על הצד שאינו תפיסה הראויה לקנין מ”מ הוה תפוס</w:t>
      </w:r>
      <w:r w:rsidRPr="001A1563">
        <w:rPr>
          <w:rFonts w:ascii="Narkisim" w:hAnsi="Narkisim"/>
          <w:sz w:val="20"/>
          <w:szCs w:val="20"/>
          <w:rtl/>
        </w:rPr>
        <w:t xml:space="preserve"> [כתפיסת גזילה. ומטלטלין סגי בתפיסה בעלמא],</w:t>
      </w:r>
      <w:r w:rsidRPr="001A1563">
        <w:rPr>
          <w:rFonts w:ascii="Narkisim" w:hAnsi="Narkisim"/>
          <w:rtl/>
        </w:rPr>
        <w:t xml:space="preserve"> אבל בסוגיין הוה ספק בעצם המוחזקות. ובקרקע בעינן תפיסה הראויה לקנין להחשב מוחזק</w:t>
      </w:r>
      <w:r w:rsidRPr="001A1563">
        <w:rPr>
          <w:rStyle w:val="ad"/>
          <w:rFonts w:ascii="Narkisim" w:hAnsi="Narkisim"/>
          <w:rtl/>
        </w:rPr>
        <w:footnoteReference w:id="2359"/>
      </w:r>
      <w:r w:rsidRPr="001A1563">
        <w:rPr>
          <w:rFonts w:ascii="Narkisim" w:hAnsi="Narkisim"/>
        </w:rPr>
        <w:t>.</w:t>
      </w:r>
    </w:p>
    <w:p w14:paraId="740B0D30" w14:textId="77777777" w:rsidR="004440AD" w:rsidRPr="001A1563" w:rsidRDefault="00000000" w:rsidP="001A1563">
      <w:pPr>
        <w:bidi/>
        <w:rPr>
          <w:rFonts w:ascii="Narkisim" w:hAnsi="Narkisim" w:cs="Narkisim"/>
        </w:rPr>
      </w:pPr>
      <w:r w:rsidRPr="001A1563">
        <w:rPr>
          <w:rFonts w:ascii="Narkisim" w:hAnsi="Narkisim" w:cs="Narkisim"/>
          <w:u w:val="single"/>
          <w:rtl/>
        </w:rPr>
        <w:t>שתי בתים וכו' החזיק בפנימי וכו' לקנות אותו ואת החיצון קנה שניהן</w:t>
      </w:r>
      <w:r w:rsidRPr="001A1563">
        <w:rPr>
          <w:rFonts w:ascii="Narkisim" w:hAnsi="Narkisim" w:cs="Narkisim"/>
          <w:rtl/>
        </w:rPr>
        <w:t>. מבואר ב</w:t>
      </w:r>
      <w:r w:rsidRPr="001A1563">
        <w:rPr>
          <w:rFonts w:ascii="Narkisim" w:hAnsi="Narkisim" w:cs="Narkisim"/>
          <w:b/>
          <w:bCs/>
          <w:rtl/>
        </w:rPr>
        <w:t>רשב”ם</w:t>
      </w:r>
      <w:r w:rsidRPr="001A1563">
        <w:rPr>
          <w:rFonts w:ascii="Narkisim" w:hAnsi="Narkisim" w:cs="Narkisim"/>
          <w:rtl/>
        </w:rPr>
        <w:t xml:space="preserve"> דכיון דיש לפנימי דריסת הרגל על החיצון, עי”ז נטפל עליו</w:t>
      </w:r>
      <w:r w:rsidRPr="001A1563">
        <w:rPr>
          <w:rStyle w:val="ad"/>
          <w:rFonts w:ascii="Narkisim" w:hAnsi="Narkisim" w:cs="Narkisim"/>
          <w:rtl/>
        </w:rPr>
        <w:footnoteReference w:id="2360"/>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רא"ש</w:t>
      </w:r>
      <w:r w:rsidRPr="001A1563">
        <w:rPr>
          <w:rFonts w:ascii="Narkisim" w:hAnsi="Narkisim" w:cs="Narkisim"/>
          <w:rtl/>
        </w:rPr>
        <w:t xml:space="preserve"> ביאר כיון דחיצון משועבד לפנימי לדריסת הרגל נקנה עמו בכוונה. </w:t>
      </w:r>
      <w:r w:rsidRPr="001A1563">
        <w:rPr>
          <w:rFonts w:ascii="Narkisim" w:hAnsi="Narkisim" w:cs="Narkisim"/>
          <w:szCs w:val="20"/>
          <w:rtl/>
        </w:rPr>
        <w:t>[ומ"מ מבואר דבסתמא ל"ק, וצריך כוונה מפורשת</w:t>
      </w:r>
      <w:r w:rsidRPr="001A1563">
        <w:rPr>
          <w:rStyle w:val="ad"/>
          <w:rFonts w:ascii="Narkisim" w:hAnsi="Narkisim" w:cs="Narkisim"/>
          <w:szCs w:val="20"/>
          <w:rtl/>
        </w:rPr>
        <w:footnoteReference w:id="2361"/>
      </w:r>
      <w:r w:rsidRPr="001A1563">
        <w:rPr>
          <w:rFonts w:ascii="Narkisim" w:hAnsi="Narkisim" w:cs="Narkisim"/>
          <w:rtl/>
        </w:rPr>
        <w:t>]</w:t>
      </w:r>
      <w:r w:rsidRPr="001A1563">
        <w:rPr>
          <w:rFonts w:ascii="Narkisim" w:hAnsi="Narkisim" w:cs="Narkisim"/>
        </w:rPr>
        <w:t>.</w:t>
      </w:r>
    </w:p>
    <w:p w14:paraId="6705EEF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תורת חיים </w:t>
      </w:r>
      <w:r w:rsidRPr="001A1563">
        <w:rPr>
          <w:rFonts w:ascii="Narkisim" w:hAnsi="Narkisim"/>
          <w:rtl/>
        </w:rPr>
        <w:t>הק' מ"ש ממצר דאמרי' דיותר נקנה השדה ע"י המצר שמשמש אותו [לרשב"ם], ואילו הכא ע"י השעבוד יותר נקנה הדרך לבית, ולא הבית ע”י הדרך</w:t>
      </w:r>
      <w:r w:rsidRPr="001A1563">
        <w:rPr>
          <w:rStyle w:val="ad"/>
          <w:rFonts w:ascii="Narkisim" w:hAnsi="Narkisim"/>
          <w:rtl/>
        </w:rPr>
        <w:footnoteReference w:id="2362"/>
      </w:r>
      <w:r w:rsidRPr="001A1563">
        <w:rPr>
          <w:rFonts w:ascii="Narkisim" w:hAnsi="Narkisim"/>
        </w:rPr>
        <w:t>.</w:t>
      </w:r>
    </w:p>
    <w:p w14:paraId="69AE1FD2"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רי"ף</w:t>
      </w:r>
      <w:r w:rsidRPr="001A1563">
        <w:rPr>
          <w:rFonts w:ascii="Narkisim" w:hAnsi="Narkisim" w:cs="Narkisim"/>
          <w:rtl/>
        </w:rPr>
        <w:t xml:space="preserve"> (ו</w:t>
      </w:r>
      <w:r w:rsidRPr="001A1563">
        <w:rPr>
          <w:rFonts w:ascii="Narkisim" w:hAnsi="Narkisim" w:cs="Narkisim"/>
          <w:b/>
          <w:bCs/>
          <w:rtl/>
        </w:rPr>
        <w:t>רמב"ם</w:t>
      </w:r>
      <w:r w:rsidRPr="001A1563">
        <w:rPr>
          <w:rFonts w:ascii="Narkisim" w:hAnsi="Narkisim" w:cs="Narkisim"/>
          <w:rtl/>
        </w:rPr>
        <w:t xml:space="preserve"> ושא”ר) גרסו פנימי קנה חיצון ל”ק. וכמו בשדה. </w:t>
      </w:r>
      <w:r w:rsidRPr="001A1563">
        <w:rPr>
          <w:rFonts w:ascii="Narkisim" w:hAnsi="Narkisim" w:cs="Narkisim"/>
          <w:sz w:val="20"/>
          <w:szCs w:val="20"/>
          <w:rtl/>
        </w:rPr>
        <w:t>[וה</w:t>
      </w:r>
      <w:r w:rsidRPr="001A1563">
        <w:rPr>
          <w:rFonts w:ascii="Narkisim" w:hAnsi="Narkisim" w:cs="Narkisim"/>
          <w:b/>
          <w:bCs/>
          <w:sz w:val="20"/>
          <w:szCs w:val="20"/>
          <w:rtl/>
        </w:rPr>
        <w:t>רא"ש</w:t>
      </w:r>
      <w:r w:rsidRPr="001A1563">
        <w:rPr>
          <w:rFonts w:ascii="Narkisim" w:hAnsi="Narkisim" w:cs="Narkisim"/>
          <w:sz w:val="20"/>
          <w:szCs w:val="20"/>
          <w:rtl/>
        </w:rPr>
        <w:t xml:space="preserve"> הקשה אמאי חילקו לב' בבות]. וה</w:t>
      </w:r>
      <w:r w:rsidRPr="001A1563">
        <w:rPr>
          <w:rFonts w:ascii="Narkisim" w:hAnsi="Narkisim" w:cs="Narkisim"/>
          <w:b/>
          <w:bCs/>
          <w:sz w:val="20"/>
          <w:szCs w:val="20"/>
          <w:rtl/>
        </w:rPr>
        <w:t>ריטב"א</w:t>
      </w:r>
      <w:r w:rsidRPr="001A1563">
        <w:rPr>
          <w:rFonts w:ascii="Narkisim" w:hAnsi="Narkisim" w:cs="Narkisim"/>
          <w:sz w:val="20"/>
          <w:szCs w:val="20"/>
          <w:rtl/>
        </w:rPr>
        <w:t xml:space="preserve"> ביאר דצריכא לתרוייהו. דס”ד דבתים הוה פנימי כחדר של חיצון</w:t>
      </w:r>
      <w:r w:rsidRPr="001A1563">
        <w:rPr>
          <w:rStyle w:val="ad"/>
          <w:rFonts w:ascii="Narkisim" w:hAnsi="Narkisim" w:cs="Narkisim"/>
          <w:sz w:val="20"/>
          <w:szCs w:val="20"/>
          <w:rtl/>
        </w:rPr>
        <w:footnoteReference w:id="2363"/>
      </w:r>
      <w:r w:rsidRPr="001A1563">
        <w:rPr>
          <w:rFonts w:ascii="Narkisim" w:hAnsi="Narkisim" w:cs="Narkisim"/>
          <w:sz w:val="20"/>
          <w:szCs w:val="20"/>
        </w:rPr>
        <w:t xml:space="preserve">. </w:t>
      </w:r>
      <w:r w:rsidRPr="001A1563">
        <w:rPr>
          <w:rFonts w:ascii="Narkisim" w:hAnsi="Narkisim" w:cs="Narkisim"/>
          <w:sz w:val="20"/>
          <w:szCs w:val="20"/>
          <w:rtl/>
        </w:rPr>
        <w:t>א”נ שדות הוה חד תשמיש. ועוד ס”ד דחיצון יקנה פנימי, דהוה כחורי רה"י קמ"ל</w:t>
      </w:r>
      <w:r w:rsidRPr="001A1563">
        <w:rPr>
          <w:rFonts w:ascii="Narkisim" w:hAnsi="Narkisim" w:cs="Narkisim"/>
          <w:sz w:val="20"/>
          <w:szCs w:val="20"/>
        </w:rPr>
        <w:t>.</w:t>
      </w:r>
    </w:p>
    <w:p w14:paraId="5807B92B" w14:textId="77777777" w:rsidR="004440AD" w:rsidRPr="001A1563" w:rsidRDefault="00000000" w:rsidP="001A1563">
      <w:pPr>
        <w:bidi/>
        <w:rPr>
          <w:rFonts w:ascii="Narkisim" w:hAnsi="Narkisim" w:cs="Narkisim"/>
        </w:rPr>
      </w:pPr>
      <w:r w:rsidRPr="001A1563">
        <w:rPr>
          <w:rFonts w:ascii="Narkisim" w:hAnsi="Narkisim" w:cs="Narkisim"/>
          <w:u w:val="single"/>
          <w:rtl/>
        </w:rPr>
        <w:t>הבונה פלטרין וכו' ובא אחר והעמיד דלתות זכה</w:t>
      </w:r>
      <w:r w:rsidRPr="001A1563">
        <w:rPr>
          <w:rStyle w:val="ad"/>
          <w:rFonts w:ascii="Narkisim" w:hAnsi="Narkisim" w:cs="Narkisim"/>
          <w:u w:val="single"/>
          <w:rtl/>
        </w:rPr>
        <w:footnoteReference w:id="2364"/>
      </w:r>
      <w:r w:rsidRPr="001A1563">
        <w:rPr>
          <w:rFonts w:ascii="Narkisim" w:hAnsi="Narkisim" w:cs="Narkisim"/>
          <w:u w:val="single"/>
        </w:rPr>
        <w:t xml:space="preserve">, </w:t>
      </w:r>
      <w:r w:rsidRPr="001A1563">
        <w:rPr>
          <w:rFonts w:ascii="Narkisim" w:hAnsi="Narkisim" w:cs="Narkisim"/>
          <w:u w:val="single"/>
          <w:rtl/>
        </w:rPr>
        <w:t>מ”ט קמא ליבני בעלמא הוא דאפיך</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דתחילת בנין אינו עיקר [ואינו חזקה], אלא גמרו. וכל זמן שלא העמיד דלתות מאי קעביד, דמעיקרא עיילי ברווחא והשתא נמי עיילי ברווחא</w:t>
      </w:r>
      <w:r w:rsidRPr="001A1563">
        <w:rPr>
          <w:rStyle w:val="ad"/>
          <w:rFonts w:ascii="Narkisim" w:hAnsi="Narkisim" w:cs="Narkisim"/>
          <w:rtl/>
        </w:rPr>
        <w:footnoteReference w:id="2365"/>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פי' דאין ראוי לדור שם כל זמן שאין דלתות</w:t>
      </w:r>
      <w:r w:rsidRPr="001A1563">
        <w:rPr>
          <w:rFonts w:ascii="Narkisim" w:hAnsi="Narkisim" w:cs="Narkisim"/>
        </w:rPr>
        <w:t>.</w:t>
      </w:r>
    </w:p>
    <w:p w14:paraId="3B578674" w14:textId="77777777" w:rsidR="004440AD" w:rsidRPr="001A1563" w:rsidRDefault="00000000" w:rsidP="001A1563">
      <w:pPr>
        <w:bidi/>
        <w:rPr>
          <w:rFonts w:ascii="Narkisim" w:hAnsi="Narkisim" w:cs="Narkisim"/>
        </w:rPr>
      </w:pPr>
      <w:r w:rsidRPr="001A1563">
        <w:rPr>
          <w:rFonts w:ascii="Narkisim" w:hAnsi="Narkisim" w:cs="Narkisim"/>
          <w:u w:val="single"/>
          <w:rtl/>
        </w:rPr>
        <w:t>שם. ובא אחר</w:t>
      </w:r>
      <w:r w:rsidRPr="001A1563">
        <w:rPr>
          <w:rFonts w:ascii="Narkisim" w:hAnsi="Narkisim" w:cs="Narkisim"/>
          <w:rtl/>
        </w:rPr>
        <w:t>. ה</w:t>
      </w:r>
      <w:r w:rsidRPr="001A1563">
        <w:rPr>
          <w:rFonts w:ascii="Narkisim" w:hAnsi="Narkisim" w:cs="Narkisim"/>
          <w:b/>
          <w:bCs/>
          <w:rtl/>
        </w:rPr>
        <w:t>תוס' רי"ד</w:t>
      </w:r>
      <w:r w:rsidRPr="001A1563">
        <w:rPr>
          <w:rFonts w:ascii="Narkisim" w:hAnsi="Narkisim" w:cs="Narkisim"/>
          <w:rtl/>
        </w:rPr>
        <w:t xml:space="preserve"> כת' דהשני חייב ליתן לראשון את האבנים והעצים. בין שהיו משלו או מהפקר, הא כבר קנאום בהגבהה. ואף דהשני זכה בקרקע, האבנים של ראשון. </w:t>
      </w:r>
      <w:r w:rsidRPr="001A1563">
        <w:rPr>
          <w:rFonts w:ascii="Narkisim" w:hAnsi="Narkisim" w:cs="Narkisim"/>
          <w:szCs w:val="20"/>
          <w:rtl/>
        </w:rPr>
        <w:t>וכת' דהוה כדין יורד לתוך שדה חבירו ובנאו שלא ברשות, דלרב נחמן (ב"מ קא.) יכול לומר עצי ואבני אני נוטל. ויתן לו עציו</w:t>
      </w:r>
      <w:r w:rsidRPr="001A1563">
        <w:rPr>
          <w:rStyle w:val="ad"/>
          <w:rFonts w:ascii="Narkisim" w:hAnsi="Narkisim" w:cs="Narkisim"/>
          <w:szCs w:val="20"/>
          <w:rtl/>
        </w:rPr>
        <w:footnoteReference w:id="2366"/>
      </w:r>
      <w:r w:rsidRPr="001A1563">
        <w:rPr>
          <w:rFonts w:ascii="Narkisim" w:hAnsi="Narkisim" w:cs="Narkisim"/>
          <w:szCs w:val="20"/>
        </w:rPr>
        <w:t xml:space="preserve">, </w:t>
      </w:r>
      <w:r w:rsidRPr="001A1563">
        <w:rPr>
          <w:rFonts w:ascii="Narkisim" w:hAnsi="Narkisim" w:cs="Narkisim"/>
          <w:szCs w:val="20"/>
          <w:rtl/>
        </w:rPr>
        <w:t>או עצים כיוצא בהם. ולרב ששת אין שומעין לו, ונותן לו דמי עציו ואבניו ושכר פעולתו [ואף היורד לשדה הפקר קנה את שבח הבנין. ואף דהקרקע אינו שלו]</w:t>
      </w:r>
      <w:r w:rsidRPr="001A1563">
        <w:rPr>
          <w:rFonts w:ascii="Narkisim" w:hAnsi="Narkisim" w:cs="Narkisim"/>
        </w:rPr>
        <w:t>.</w:t>
      </w:r>
    </w:p>
    <w:p w14:paraId="27CDF632" w14:textId="77777777" w:rsidR="004440AD" w:rsidRPr="001A1563" w:rsidRDefault="00000000" w:rsidP="001A1563">
      <w:pPr>
        <w:pStyle w:val="a7"/>
        <w:bidi/>
        <w:rPr>
          <w:rFonts w:ascii="Narkisim" w:hAnsi="Narkisim"/>
        </w:rPr>
      </w:pPr>
      <w:r w:rsidRPr="001A1563">
        <w:rPr>
          <w:rFonts w:ascii="Narkisim" w:hAnsi="Narkisim"/>
          <w:rtl/>
        </w:rPr>
        <w:t>וכ"כ ה</w:t>
      </w:r>
      <w:r w:rsidRPr="001A1563">
        <w:rPr>
          <w:rFonts w:ascii="Narkisim" w:hAnsi="Narkisim"/>
          <w:b/>
          <w:bCs/>
          <w:rtl/>
        </w:rPr>
        <w:t>ריטב"א</w:t>
      </w:r>
      <w:r w:rsidRPr="001A1563">
        <w:rPr>
          <w:rFonts w:ascii="Narkisim" w:hAnsi="Narkisim"/>
          <w:rtl/>
        </w:rPr>
        <w:t xml:space="preserve"> דנתכוון לזכות באבנים, ושמין לו כיורד ברשות וידו על העליונה</w:t>
      </w:r>
      <w:r w:rsidRPr="001A1563">
        <w:rPr>
          <w:rFonts w:ascii="Narkisim" w:hAnsi="Narkisim"/>
        </w:rPr>
        <w:t>.</w:t>
      </w:r>
    </w:p>
    <w:p w14:paraId="236A9EC7"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 xml:space="preserve">רמ"ה </w:t>
      </w:r>
      <w:r w:rsidRPr="001A1563">
        <w:rPr>
          <w:rFonts w:ascii="Narkisim" w:hAnsi="Narkisim"/>
          <w:rtl/>
        </w:rPr>
        <w:t>כתב דדוקא כשבנאו בלבינים דהפקר [ולא קנה את הלבינים], אבל אם הראשון קנה את הלבינים ויכול לומר עצי אני נוטל [וכדין יורד]</w:t>
      </w:r>
      <w:r w:rsidRPr="001A1563">
        <w:rPr>
          <w:rFonts w:ascii="Narkisim" w:hAnsi="Narkisim"/>
        </w:rPr>
        <w:t>.</w:t>
      </w:r>
    </w:p>
    <w:p w14:paraId="4C59FE2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ביאר דאע"ג דהגביה הלבנים ל"ק. דלאו אדעתא לקנות, אלא להפוכי בהן [וע”ע תוס' נד.]. ואדעתא דבנינא קא מכוין</w:t>
      </w:r>
      <w:r w:rsidRPr="001A1563">
        <w:rPr>
          <w:rStyle w:val="ad"/>
          <w:rFonts w:ascii="Narkisim" w:hAnsi="Narkisim"/>
          <w:rtl/>
        </w:rPr>
        <w:footnoteReference w:id="2367"/>
      </w:r>
      <w:r w:rsidRPr="001A1563">
        <w:rPr>
          <w:rFonts w:ascii="Narkisim" w:hAnsi="Narkisim"/>
        </w:rPr>
        <w:t xml:space="preserve">. </w:t>
      </w:r>
      <w:r w:rsidRPr="001A1563">
        <w:rPr>
          <w:rFonts w:ascii="Narkisim" w:hAnsi="Narkisim"/>
          <w:rtl/>
        </w:rPr>
        <w:t>וה</w:t>
      </w:r>
      <w:r w:rsidRPr="001A1563">
        <w:rPr>
          <w:rFonts w:ascii="Narkisim" w:hAnsi="Narkisim"/>
          <w:b/>
          <w:bCs/>
          <w:rtl/>
        </w:rPr>
        <w:t>טור</w:t>
      </w:r>
      <w:r w:rsidRPr="001A1563">
        <w:rPr>
          <w:rFonts w:ascii="Narkisim" w:hAnsi="Narkisim"/>
          <w:rtl/>
        </w:rPr>
        <w:t xml:space="preserve"> בשם ה</w:t>
      </w:r>
      <w:r w:rsidRPr="001A1563">
        <w:rPr>
          <w:rFonts w:ascii="Narkisim" w:hAnsi="Narkisim"/>
          <w:b/>
          <w:bCs/>
          <w:rtl/>
        </w:rPr>
        <w:t>רא"ש</w:t>
      </w:r>
      <w:r w:rsidRPr="001A1563">
        <w:rPr>
          <w:rFonts w:ascii="Narkisim" w:hAnsi="Narkisim"/>
          <w:rtl/>
        </w:rPr>
        <w:t xml:space="preserve"> (ו</w:t>
      </w:r>
      <w:r w:rsidRPr="001A1563">
        <w:rPr>
          <w:rFonts w:ascii="Narkisim" w:hAnsi="Narkisim"/>
          <w:b/>
          <w:bCs/>
          <w:rtl/>
        </w:rPr>
        <w:t>רמ"א</w:t>
      </w:r>
      <w:r w:rsidRPr="001A1563">
        <w:rPr>
          <w:rFonts w:ascii="Narkisim" w:hAnsi="Narkisim"/>
          <w:rtl/>
        </w:rPr>
        <w:t xml:space="preserve"> רעה כא) כת' שבנה ע"י פועלים [דלא נתכוונו להקנות לו. אבל אי בנה בידיו קנה]</w:t>
      </w:r>
      <w:r w:rsidRPr="001A1563">
        <w:rPr>
          <w:rFonts w:ascii="Narkisim" w:hAnsi="Narkisim"/>
        </w:rPr>
        <w:t>.</w:t>
      </w:r>
    </w:p>
    <w:p w14:paraId="3376F68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כת' דכיון דהראשון יכול לומר עצי ואבני אני נוטל, נמצא דלא אהנו דלתות דבתרא ולא מידי, ולא קנה. </w:t>
      </w:r>
      <w:r w:rsidRPr="001A1563">
        <w:rPr>
          <w:rFonts w:ascii="Narkisim" w:hAnsi="Narkisim"/>
          <w:szCs w:val="20"/>
          <w:rtl/>
        </w:rPr>
        <w:t>[אבל לתוס' רי"ד מ"מ נחשב תיקון בקרקע</w:t>
      </w:r>
      <w:r w:rsidRPr="001A1563">
        <w:rPr>
          <w:rStyle w:val="ad"/>
          <w:rFonts w:ascii="Narkisim" w:hAnsi="Narkisim"/>
          <w:szCs w:val="20"/>
          <w:rtl/>
        </w:rPr>
        <w:footnoteReference w:id="2368"/>
      </w:r>
      <w:r w:rsidRPr="001A1563">
        <w:rPr>
          <w:rFonts w:ascii="Narkisim" w:hAnsi="Narkisim"/>
          <w:szCs w:val="20"/>
        </w:rPr>
        <w:t xml:space="preserve">. </w:t>
      </w:r>
      <w:r w:rsidRPr="001A1563">
        <w:rPr>
          <w:rFonts w:ascii="Narkisim" w:hAnsi="Narkisim"/>
          <w:szCs w:val="20"/>
          <w:rtl/>
        </w:rPr>
        <w:t>וה</w:t>
      </w:r>
      <w:r w:rsidRPr="001A1563">
        <w:rPr>
          <w:rFonts w:ascii="Narkisim" w:hAnsi="Narkisim"/>
          <w:b/>
          <w:bCs/>
          <w:szCs w:val="20"/>
          <w:rtl/>
        </w:rPr>
        <w:t>טור</w:t>
      </w:r>
      <w:r w:rsidRPr="001A1563">
        <w:rPr>
          <w:rFonts w:ascii="Narkisim" w:hAnsi="Narkisim"/>
          <w:szCs w:val="20"/>
          <w:rtl/>
        </w:rPr>
        <w:t xml:space="preserve"> (רעה) הביא מח' זו]</w:t>
      </w:r>
      <w:r w:rsidRPr="001A1563">
        <w:rPr>
          <w:rFonts w:ascii="Narkisim" w:hAnsi="Narkisim"/>
        </w:rPr>
        <w:t>.</w:t>
      </w:r>
    </w:p>
    <w:p w14:paraId="75DD72C2"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ה"ה</w:t>
      </w:r>
      <w:r w:rsidRPr="001A1563">
        <w:rPr>
          <w:rFonts w:ascii="Narkisim" w:hAnsi="Narkisim" w:cs="Narkisim"/>
          <w:rtl/>
        </w:rPr>
        <w:t xml:space="preserve"> </w:t>
      </w:r>
      <w:r w:rsidRPr="001A1563">
        <w:rPr>
          <w:rFonts w:ascii="Narkisim" w:hAnsi="Narkisim" w:cs="Narkisim"/>
          <w:sz w:val="20"/>
          <w:szCs w:val="20"/>
          <w:rtl/>
        </w:rPr>
        <w:t>(זכיה ב ט)</w:t>
      </w:r>
      <w:r w:rsidRPr="001A1563">
        <w:rPr>
          <w:rFonts w:ascii="Narkisim" w:hAnsi="Narkisim" w:cs="Narkisim"/>
          <w:rtl/>
        </w:rPr>
        <w:t xml:space="preserve"> נסתפק בדין האבנים, האם השני קונה גוף הקרקע לבד</w:t>
      </w:r>
      <w:r w:rsidRPr="001A1563">
        <w:rPr>
          <w:rStyle w:val="ad"/>
          <w:rFonts w:ascii="Narkisim" w:hAnsi="Narkisim" w:cs="Narkisim"/>
          <w:rtl/>
        </w:rPr>
        <w:footnoteReference w:id="2369"/>
      </w:r>
      <w:r w:rsidRPr="001A1563">
        <w:rPr>
          <w:rFonts w:ascii="Narkisim" w:hAnsi="Narkisim" w:cs="Narkisim"/>
        </w:rPr>
        <w:t xml:space="preserve"> </w:t>
      </w:r>
      <w:r w:rsidRPr="001A1563">
        <w:rPr>
          <w:rFonts w:ascii="Narkisim" w:hAnsi="Narkisim" w:cs="Narkisim"/>
          <w:rtl/>
        </w:rPr>
        <w:t>או כל מה שקנה הראשון</w:t>
      </w:r>
      <w:r w:rsidRPr="001A1563">
        <w:rPr>
          <w:rStyle w:val="ad"/>
          <w:rFonts w:ascii="Narkisim" w:hAnsi="Narkisim" w:cs="Narkisim"/>
          <w:rtl/>
        </w:rPr>
        <w:footnoteReference w:id="2370"/>
      </w:r>
      <w:r w:rsidRPr="001A1563">
        <w:rPr>
          <w:rFonts w:ascii="Narkisim" w:hAnsi="Narkisim" w:cs="Narkisim"/>
        </w:rPr>
        <w:t xml:space="preserve">. </w:t>
      </w:r>
      <w:r w:rsidRPr="001A1563">
        <w:rPr>
          <w:rFonts w:ascii="Narkisim" w:hAnsi="Narkisim" w:cs="Narkisim"/>
          <w:rtl/>
        </w:rPr>
        <w:t>והביא דה</w:t>
      </w:r>
      <w:r w:rsidRPr="001A1563">
        <w:rPr>
          <w:rFonts w:ascii="Narkisim" w:hAnsi="Narkisim" w:cs="Narkisim"/>
          <w:b/>
          <w:bCs/>
          <w:rtl/>
        </w:rPr>
        <w:t>ר"י מגאש</w:t>
      </w:r>
      <w:r w:rsidRPr="001A1563">
        <w:rPr>
          <w:rFonts w:ascii="Narkisim" w:hAnsi="Narkisim" w:cs="Narkisim"/>
          <w:rtl/>
        </w:rPr>
        <w:t xml:space="preserve"> כת' דהטעם </w:t>
      </w:r>
      <w:r w:rsidRPr="001A1563">
        <w:rPr>
          <w:rFonts w:ascii="Narkisim" w:hAnsi="Narkisim" w:cs="Narkisim"/>
          <w:szCs w:val="20"/>
          <w:rtl/>
        </w:rPr>
        <w:t>[דמהני דלתות, אף דהטרקלין ואבנים של ראשון, הו' בסמוך]</w:t>
      </w:r>
      <w:r w:rsidRPr="001A1563">
        <w:rPr>
          <w:rFonts w:ascii="Narkisim" w:hAnsi="Narkisim" w:cs="Narkisim"/>
          <w:rtl/>
        </w:rPr>
        <w:t xml:space="preserve"> מכיון שבנה הראשון פלטרין אלו נעשו מכלל נכסי הגר, שהרי הוא עצמו הוציאו מרשותו משעה שבנאן בנכסי הגר</w:t>
      </w:r>
      <w:r w:rsidRPr="001A1563">
        <w:rPr>
          <w:rStyle w:val="ad"/>
          <w:rFonts w:ascii="Narkisim" w:hAnsi="Narkisim" w:cs="Narkisim"/>
          <w:rtl/>
        </w:rPr>
        <w:footnoteReference w:id="2371"/>
      </w:r>
      <w:r w:rsidRPr="001A1563">
        <w:rPr>
          <w:rFonts w:ascii="Narkisim" w:hAnsi="Narkisim" w:cs="Narkisim"/>
        </w:rPr>
        <w:t xml:space="preserve">. </w:t>
      </w:r>
      <w:r w:rsidRPr="001A1563">
        <w:rPr>
          <w:rFonts w:ascii="Narkisim" w:hAnsi="Narkisim" w:cs="Narkisim"/>
          <w:rtl/>
        </w:rPr>
        <w:t>וממילא נעשו מכלל נכסי הגר. ו</w:t>
      </w:r>
      <w:r w:rsidRPr="001A1563">
        <w:rPr>
          <w:rFonts w:ascii="Narkisim" w:hAnsi="Narkisim" w:cs="Narkisim"/>
          <w:b/>
          <w:bCs/>
          <w:rtl/>
        </w:rPr>
        <w:t>ה"ה</w:t>
      </w:r>
      <w:r w:rsidRPr="001A1563">
        <w:rPr>
          <w:rFonts w:ascii="Narkisim" w:hAnsi="Narkisim" w:cs="Narkisim"/>
          <w:rtl/>
        </w:rPr>
        <w:t xml:space="preserve"> דייק מדבריו שהשני קנה הכל</w:t>
      </w:r>
      <w:r w:rsidRPr="001A1563">
        <w:rPr>
          <w:rFonts w:ascii="Narkisim" w:hAnsi="Narkisim" w:cs="Narkisim"/>
        </w:rPr>
        <w:t>.</w:t>
      </w:r>
    </w:p>
    <w:p w14:paraId="4B888020" w14:textId="77777777" w:rsidR="004440AD" w:rsidRPr="001A1563" w:rsidRDefault="00000000" w:rsidP="001A1563">
      <w:pPr>
        <w:pStyle w:val="a8"/>
        <w:bidi/>
        <w:rPr>
          <w:rFonts w:ascii="Narkisim" w:hAnsi="Narkisim"/>
        </w:rPr>
      </w:pPr>
      <w:r w:rsidRPr="001A1563">
        <w:rPr>
          <w:rFonts w:ascii="Narkisim" w:hAnsi="Narkisim"/>
          <w:sz w:val="24"/>
        </w:rPr>
        <w:t>[</w:t>
      </w:r>
      <w:r w:rsidRPr="001A1563">
        <w:rPr>
          <w:rFonts w:ascii="Narkisim" w:hAnsi="Narkisim"/>
          <w:sz w:val="24"/>
          <w:rtl/>
        </w:rPr>
        <w:t>וצ"ב באיזה קנין נעשית מכלל נכסי הגר, ומנ"ל דדעתו להפקיר האבנים. והרי נתכוון לקנות אף את הקרקע</w:t>
      </w:r>
      <w:r w:rsidRPr="001A1563">
        <w:rPr>
          <w:rStyle w:val="ad"/>
          <w:rFonts w:ascii="Narkisim" w:hAnsi="Narkisim"/>
          <w:sz w:val="24"/>
          <w:rtl/>
        </w:rPr>
        <w:footnoteReference w:id="2372"/>
      </w:r>
      <w:r w:rsidRPr="001A1563">
        <w:rPr>
          <w:rFonts w:ascii="Narkisim" w:hAnsi="Narkisim"/>
          <w:sz w:val="24"/>
        </w:rPr>
        <w:t xml:space="preserve">. </w:t>
      </w:r>
      <w:r w:rsidRPr="001A1563">
        <w:rPr>
          <w:rFonts w:ascii="Narkisim" w:hAnsi="Narkisim"/>
          <w:sz w:val="24"/>
          <w:rtl/>
        </w:rPr>
        <w:t>וה</w:t>
      </w:r>
      <w:r w:rsidRPr="001A1563">
        <w:rPr>
          <w:rFonts w:ascii="Narkisim" w:hAnsi="Narkisim"/>
          <w:b/>
          <w:bCs/>
          <w:sz w:val="24"/>
          <w:rtl/>
        </w:rPr>
        <w:t xml:space="preserve">מגיה </w:t>
      </w:r>
      <w:r w:rsidRPr="001A1563">
        <w:rPr>
          <w:rFonts w:ascii="Narkisim" w:hAnsi="Narkisim"/>
          <w:sz w:val="24"/>
          <w:rtl/>
        </w:rPr>
        <w:t>ל</w:t>
      </w:r>
      <w:r w:rsidRPr="001A1563">
        <w:rPr>
          <w:rFonts w:ascii="Narkisim" w:hAnsi="Narkisim"/>
          <w:b/>
          <w:bCs/>
          <w:sz w:val="24"/>
          <w:rtl/>
        </w:rPr>
        <w:t>אבנ"מ</w:t>
      </w:r>
      <w:r w:rsidRPr="001A1563">
        <w:rPr>
          <w:rFonts w:ascii="Narkisim" w:hAnsi="Narkisim"/>
          <w:sz w:val="24"/>
          <w:rtl/>
        </w:rPr>
        <w:t xml:space="preserve"> ביאר דלא </w:t>
      </w:r>
      <w:r w:rsidRPr="001A1563">
        <w:rPr>
          <w:rFonts w:ascii="Narkisim" w:hAnsi="Narkisim"/>
          <w:sz w:val="24"/>
          <w:rtl/>
        </w:rPr>
        <w:lastRenderedPageBreak/>
        <w:t>דמי ליורד לשדה חבירו שעושה ע"ד שהבעלים ישלמו לו, אבל הכא ליכא בעלים ואין מי שיתחייב לו. והשבח נשאר בקרקע</w:t>
      </w:r>
      <w:r w:rsidRPr="001A1563">
        <w:rPr>
          <w:rStyle w:val="ad"/>
          <w:rFonts w:ascii="Narkisim" w:hAnsi="Narkisim"/>
          <w:sz w:val="24"/>
          <w:rtl/>
        </w:rPr>
        <w:footnoteReference w:id="2373"/>
      </w:r>
      <w:r w:rsidRPr="001A1563">
        <w:rPr>
          <w:rFonts w:ascii="Narkisim" w:hAnsi="Narkisim"/>
          <w:sz w:val="24"/>
        </w:rPr>
        <w:t>]</w:t>
      </w:r>
      <w:r w:rsidRPr="001A1563">
        <w:rPr>
          <w:rFonts w:ascii="Narkisim" w:hAnsi="Narkisim"/>
          <w:sz w:val="24"/>
          <w:szCs w:val="24"/>
        </w:rPr>
        <w:t>.</w:t>
      </w:r>
    </w:p>
    <w:p w14:paraId="4EA82B02" w14:textId="77777777" w:rsidR="004440AD" w:rsidRPr="001A1563" w:rsidRDefault="00000000" w:rsidP="001A1563">
      <w:pPr>
        <w:pStyle w:val="aa"/>
        <w:bidi/>
        <w:rPr>
          <w:rFonts w:ascii="Narkisim" w:hAnsi="Narkisim"/>
        </w:rPr>
      </w:pPr>
      <w:r w:rsidRPr="001A1563">
        <w:rPr>
          <w:rFonts w:ascii="Narkisim" w:hAnsi="Narkisim"/>
          <w:u w:val="single"/>
          <w:rtl/>
        </w:rPr>
        <w:t>שם. והעמיד בה דלתות</w:t>
      </w:r>
      <w:r w:rsidRPr="001A1563">
        <w:rPr>
          <w:rFonts w:ascii="Narkisim" w:hAnsi="Narkisim"/>
          <w:rtl/>
        </w:rPr>
        <w:t>. ה</w:t>
      </w:r>
      <w:r w:rsidRPr="001A1563">
        <w:rPr>
          <w:rFonts w:ascii="Narkisim" w:hAnsi="Narkisim"/>
          <w:b/>
          <w:bCs/>
          <w:rtl/>
        </w:rPr>
        <w:t>רא"ש</w:t>
      </w:r>
      <w:r w:rsidRPr="001A1563">
        <w:rPr>
          <w:rFonts w:ascii="Narkisim" w:hAnsi="Narkisim"/>
          <w:rtl/>
        </w:rPr>
        <w:t xml:space="preserve"> (הו' בע"א) דייק מדברי </w:t>
      </w:r>
      <w:r w:rsidRPr="001A1563">
        <w:rPr>
          <w:rFonts w:ascii="Narkisim" w:hAnsi="Narkisim"/>
          <w:b/>
          <w:bCs/>
          <w:rtl/>
        </w:rPr>
        <w:t>רשב"ם</w:t>
      </w:r>
      <w:r w:rsidRPr="001A1563">
        <w:rPr>
          <w:rFonts w:ascii="Narkisim" w:hAnsi="Narkisim"/>
          <w:rtl/>
        </w:rPr>
        <w:t xml:space="preserve"> דבהעמדת דלתות קנה, אף שלא נעל. [דראוי לנעילה ושמירה]. וה</w:t>
      </w:r>
      <w:r w:rsidRPr="001A1563">
        <w:rPr>
          <w:rFonts w:ascii="Narkisim" w:hAnsi="Narkisim"/>
          <w:b/>
          <w:bCs/>
          <w:rtl/>
        </w:rPr>
        <w:t>רא"ש</w:t>
      </w:r>
      <w:r w:rsidRPr="001A1563">
        <w:rPr>
          <w:rFonts w:ascii="Narkisim" w:hAnsi="Narkisim"/>
          <w:rtl/>
        </w:rPr>
        <w:t xml:space="preserve"> חלק דבעינן נעילה</w:t>
      </w:r>
      <w:r w:rsidRPr="001A1563">
        <w:rPr>
          <w:rFonts w:ascii="Narkisim" w:hAnsi="Narkisim"/>
        </w:rPr>
        <w:t>.</w:t>
      </w:r>
    </w:p>
    <w:p w14:paraId="2486CE56" w14:textId="77777777" w:rsidR="004440AD" w:rsidRPr="001A1563" w:rsidRDefault="00000000" w:rsidP="001A1563">
      <w:pPr>
        <w:bidi/>
        <w:rPr>
          <w:rFonts w:ascii="Narkisim" w:hAnsi="Narkisim" w:cs="Narkisim"/>
        </w:rPr>
      </w:pPr>
      <w:r w:rsidRPr="001A1563">
        <w:rPr>
          <w:rFonts w:ascii="Narkisim" w:hAnsi="Narkisim" w:cs="Narkisim"/>
          <w:u w:val="single"/>
          <w:rtl/>
        </w:rPr>
        <w:t>תוד"ה ליבני.</w:t>
      </w:r>
      <w:r w:rsidRPr="001A1563">
        <w:rPr>
          <w:rFonts w:ascii="Narkisim" w:hAnsi="Narkisim" w:cs="Narkisim"/>
          <w:rtl/>
        </w:rPr>
        <w:t xml:space="preserve"> אע"ג דרפק בה פורתא כשבנה יסוד ל"מ אלא בקרקע העומד לחרישה. ועד"ז כת' ה</w:t>
      </w:r>
      <w:r w:rsidRPr="001A1563">
        <w:rPr>
          <w:rFonts w:ascii="Narkisim" w:hAnsi="Narkisim" w:cs="Narkisim"/>
          <w:b/>
          <w:bCs/>
          <w:rtl/>
        </w:rPr>
        <w:t>רמב"ן</w:t>
      </w:r>
      <w:r w:rsidRPr="001A1563">
        <w:rPr>
          <w:rStyle w:val="ad"/>
          <w:rFonts w:ascii="Narkisim" w:hAnsi="Narkisim" w:cs="Narkisim"/>
          <w:rtl/>
        </w:rPr>
        <w:footnoteReference w:id="2374"/>
      </w:r>
      <w:r w:rsidRPr="001A1563">
        <w:rPr>
          <w:rFonts w:ascii="Narkisim" w:hAnsi="Narkisim" w:cs="Narkisim"/>
        </w:rPr>
        <w:t xml:space="preserve"> </w:t>
      </w:r>
      <w:r w:rsidRPr="001A1563">
        <w:rPr>
          <w:rFonts w:ascii="Narkisim" w:hAnsi="Narkisim" w:cs="Narkisim"/>
          <w:rtl/>
        </w:rPr>
        <w:t>דבבנין חפירת הקרקע אינו השבח, אלא בבנין. ואין ביסודות הנאה בעצמה אלא עשוי למלאת הוא וליהנות בבנין</w:t>
      </w:r>
      <w:r w:rsidRPr="001A1563">
        <w:rPr>
          <w:rStyle w:val="ad"/>
          <w:rFonts w:ascii="Narkisim" w:hAnsi="Narkisim" w:cs="Narkisim"/>
          <w:rtl/>
        </w:rPr>
        <w:footnoteReference w:id="2375"/>
      </w:r>
      <w:r w:rsidRPr="001A1563">
        <w:rPr>
          <w:rFonts w:ascii="Narkisim" w:hAnsi="Narkisim" w:cs="Narkisim"/>
        </w:rPr>
        <w:t>.</w:t>
      </w:r>
    </w:p>
    <w:p w14:paraId="62A66E37"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 xml:space="preserve">ר"י מגאש </w:t>
      </w:r>
      <w:r w:rsidRPr="001A1563">
        <w:rPr>
          <w:rFonts w:ascii="Narkisim" w:hAnsi="Narkisim" w:cs="Narkisim"/>
          <w:szCs w:val="20"/>
          <w:rtl/>
        </w:rPr>
        <w:t>(הו' בראשונים)</w:t>
      </w:r>
      <w:r w:rsidRPr="001A1563">
        <w:rPr>
          <w:rFonts w:ascii="Narkisim" w:hAnsi="Narkisim" w:cs="Narkisim"/>
          <w:rtl/>
        </w:rPr>
        <w:t xml:space="preserve"> העמיד כשלא עשה מעשה בגופו של קרקע. וה</w:t>
      </w:r>
      <w:r w:rsidRPr="001A1563">
        <w:rPr>
          <w:rFonts w:ascii="Narkisim" w:hAnsi="Narkisim" w:cs="Narkisim"/>
          <w:b/>
          <w:bCs/>
          <w:rtl/>
        </w:rPr>
        <w:t>ר"י מגאש</w:t>
      </w:r>
      <w:r w:rsidRPr="001A1563">
        <w:rPr>
          <w:rFonts w:ascii="Narkisim" w:hAnsi="Narkisim" w:cs="Narkisim"/>
          <w:rtl/>
        </w:rPr>
        <w:t xml:space="preserve"> כת' שאם עשה יסודות לכתלים קנה עי"ז. וכמו ניר שמתקן לזריעה, וה”נ עשה תיקון בגוף הקרקע. אלא איירי שבונה ע"ג הקרקע בלא לתקן בגוף הקרקע. וכן הוא לשון 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 w:val="20"/>
          <w:szCs w:val="20"/>
          <w:rtl/>
        </w:rPr>
        <w:t>(זכיה ב ט)</w:t>
      </w:r>
      <w:r w:rsidRPr="001A1563">
        <w:rPr>
          <w:rFonts w:ascii="Narkisim" w:hAnsi="Narkisim" w:cs="Narkisim"/>
          <w:rtl/>
        </w:rPr>
        <w:t xml:space="preserve"> שלא עשה בגוף הקרקע כלום, וכמי שעשה גל אבנים ע"ג קרקע שלא קנה. וה</w:t>
      </w:r>
      <w:r w:rsidRPr="001A1563">
        <w:rPr>
          <w:rFonts w:ascii="Narkisim" w:hAnsi="Narkisim" w:cs="Narkisim"/>
          <w:b/>
          <w:bCs/>
          <w:rtl/>
        </w:rPr>
        <w:t>רמב"ן</w:t>
      </w:r>
      <w:r w:rsidRPr="001A1563">
        <w:rPr>
          <w:rFonts w:ascii="Narkisim" w:hAnsi="Narkisim" w:cs="Narkisim"/>
          <w:rtl/>
        </w:rPr>
        <w:t xml:space="preserve"> חלק דדוקא חרישה הוה שבח בגוף השדה ועשוי לכך, אבל אינו שבח לבנין בחפירה שעשויה למלאות, עד שיבנה. וה</w:t>
      </w:r>
      <w:r w:rsidRPr="001A1563">
        <w:rPr>
          <w:rFonts w:ascii="Narkisim" w:hAnsi="Narkisim" w:cs="Narkisim"/>
          <w:b/>
          <w:bCs/>
          <w:rtl/>
        </w:rPr>
        <w:t>רא”ש</w:t>
      </w:r>
      <w:r w:rsidRPr="001A1563">
        <w:rPr>
          <w:rFonts w:ascii="Narkisim" w:hAnsi="Narkisim" w:cs="Narkisim"/>
          <w:rtl/>
        </w:rPr>
        <w:t xml:space="preserve"> כתב דבעינן גמר תיקון קרקע למה שהוא רוצה לעשות</w:t>
      </w:r>
      <w:r w:rsidRPr="001A1563">
        <w:rPr>
          <w:rFonts w:ascii="Narkisim" w:hAnsi="Narkisim" w:cs="Narkisim"/>
        </w:rPr>
        <w:t>.</w:t>
      </w:r>
    </w:p>
    <w:p w14:paraId="25DF1DE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רב החולק</w:t>
      </w:r>
      <w:r w:rsidRPr="001A1563">
        <w:rPr>
          <w:rFonts w:ascii="Narkisim" w:hAnsi="Narkisim" w:cs="Narkisim"/>
          <w:rtl/>
        </w:rPr>
        <w:t xml:space="preserve"> (השואל בשו"ת בנתיבות קצב) נקט דהנוטל גבשושית להכין לבנין קנה, ע"פ סברת הר"י מגאש. כיון דהכין המקום לבנייה. והנתיבות חלק דדוקא בגוף הקרקע, אבל במה שמכין הכתלים לבנות עליהם לא מהני (ע' בסמוך). דאל"כ בכל חלק מהבנין נימא דהוה הכנה להמשך בנין הכותל</w:t>
      </w:r>
      <w:r w:rsidRPr="001A1563">
        <w:rPr>
          <w:rFonts w:ascii="Narkisim" w:hAnsi="Narkisim" w:cs="Narkisim"/>
        </w:rPr>
        <w:t>.</w:t>
      </w:r>
    </w:p>
    <w:p w14:paraId="7B8C0727" w14:textId="77777777" w:rsidR="004440AD" w:rsidRPr="001A1563" w:rsidRDefault="00000000" w:rsidP="001A1563">
      <w:pPr>
        <w:bidi/>
        <w:rPr>
          <w:rFonts w:ascii="Narkisim" w:hAnsi="Narkisim" w:cs="Narkisim"/>
        </w:rPr>
      </w:pPr>
      <w:r w:rsidRPr="001A1563">
        <w:rPr>
          <w:rFonts w:ascii="Narkisim" w:hAnsi="Narkisim" w:cs="Narkisim"/>
          <w:rtl/>
        </w:rPr>
        <w:t>ודעת ה</w:t>
      </w:r>
      <w:r w:rsidRPr="001A1563">
        <w:rPr>
          <w:rFonts w:ascii="Narkisim" w:hAnsi="Narkisim" w:cs="Narkisim"/>
          <w:b/>
          <w:bCs/>
          <w:rtl/>
        </w:rPr>
        <w:t>רב החולק</w:t>
      </w:r>
      <w:r w:rsidRPr="001A1563">
        <w:rPr>
          <w:rFonts w:ascii="Narkisim" w:hAnsi="Narkisim" w:cs="Narkisim"/>
          <w:rtl/>
        </w:rPr>
        <w:t xml:space="preserve"> (הו' בשו"ת אבנ"מ כה) דבעינן גמר תיקון, ואף הר”י מגאש ס”ל דתלי בגמר תיקון, אלא דס”ל דכיון שהכין קרקע שיהא ראוי לבנין נחשב שהקרקע מוכן למה שהוא צריך. שרפק והכין מקום ראוי לבנייה</w:t>
      </w:r>
      <w:r w:rsidRPr="001A1563">
        <w:rPr>
          <w:rFonts w:ascii="Narkisim" w:hAnsi="Narkisim" w:cs="Narkisim"/>
        </w:rPr>
        <w:t>.</w:t>
      </w:r>
    </w:p>
    <w:p w14:paraId="45FB5F40" w14:textId="77777777" w:rsidR="004440AD" w:rsidRPr="001A1563" w:rsidRDefault="00000000" w:rsidP="001A1563">
      <w:pPr>
        <w:pStyle w:val="a8"/>
        <w:bidi/>
        <w:rPr>
          <w:rFonts w:ascii="Narkisim" w:hAnsi="Narkisim"/>
        </w:rPr>
      </w:pPr>
      <w:r w:rsidRPr="001A1563">
        <w:rPr>
          <w:rFonts w:ascii="Narkisim" w:hAnsi="Narkisim"/>
          <w:rtl/>
        </w:rPr>
        <w:t>וכמו רפק קרקע דנחשב תיקון שהיא ראוי, והוא גמר תיקונו אע"ג דעדיין לא זרע וכו'. אף המתקן שדה שיהא ראוי לבנין זהו גמר תיקונו. אבל בבנין בית שבח הבנין הוא רק בגמר בנין הראוי לדירה בפועל. אבל חפירת יסודות נחשב שגמר המקום שיהא מוכן לבנות</w:t>
      </w:r>
      <w:r w:rsidRPr="001A1563">
        <w:rPr>
          <w:rFonts w:ascii="Narkisim" w:hAnsi="Narkisim"/>
        </w:rPr>
        <w:t>.</w:t>
      </w:r>
    </w:p>
    <w:p w14:paraId="5781EC4C" w14:textId="77777777" w:rsidR="004440AD" w:rsidRPr="001A1563" w:rsidRDefault="00000000" w:rsidP="001A1563">
      <w:pPr>
        <w:pStyle w:val="aa"/>
        <w:bidi/>
        <w:rPr>
          <w:rFonts w:ascii="Narkisim" w:hAnsi="Narkisim"/>
        </w:rPr>
      </w:pPr>
      <w:r w:rsidRPr="001A1563">
        <w:rPr>
          <w:rFonts w:ascii="Narkisim" w:hAnsi="Narkisim"/>
          <w:u w:val="single"/>
          <w:rtl/>
        </w:rPr>
        <w:t>בא"ד וא"ת והא יש לו גג וראוי ליכנס וכו' וי"ל דמ"מ לא חזי לדירת קבע</w:t>
      </w:r>
      <w:r w:rsidRPr="001A1563">
        <w:rPr>
          <w:rFonts w:ascii="Narkisim" w:hAnsi="Narkisim"/>
          <w:rtl/>
        </w:rPr>
        <w:t>. וה</w:t>
      </w:r>
      <w:r w:rsidRPr="001A1563">
        <w:rPr>
          <w:rFonts w:ascii="Narkisim" w:hAnsi="Narkisim"/>
          <w:b/>
          <w:bCs/>
          <w:rtl/>
        </w:rPr>
        <w:t>מגיה לאבנ"מ</w:t>
      </w:r>
      <w:r w:rsidRPr="001A1563">
        <w:rPr>
          <w:rFonts w:ascii="Narkisim" w:hAnsi="Narkisim"/>
          <w:rtl/>
        </w:rPr>
        <w:t xml:space="preserve"> דייק מלשון ה</w:t>
      </w:r>
      <w:r w:rsidRPr="001A1563">
        <w:rPr>
          <w:rFonts w:ascii="Narkisim" w:hAnsi="Narkisim"/>
          <w:b/>
          <w:bCs/>
          <w:rtl/>
        </w:rPr>
        <w:t>רמב"ם</w:t>
      </w:r>
      <w:r w:rsidRPr="001A1563">
        <w:rPr>
          <w:rFonts w:ascii="Narkisim" w:hAnsi="Narkisim"/>
          <w:rtl/>
        </w:rPr>
        <w:t xml:space="preserve"> (זכיה ב ט) דדוקא פלטרין שהוא רחב ביותר ומפולש, ואין צורת אותו הבנין מועלת לו עד שיעמיד דלתות. אבל בית בעלמא קנה אף בלא דלתות</w:t>
      </w:r>
      <w:r w:rsidRPr="001A1563">
        <w:rPr>
          <w:rFonts w:ascii="Narkisim" w:hAnsi="Narkisim"/>
        </w:rPr>
        <w:t>.</w:t>
      </w:r>
    </w:p>
    <w:p w14:paraId="2E52F57B" w14:textId="77777777" w:rsidR="004440AD" w:rsidRPr="001A1563" w:rsidRDefault="00000000" w:rsidP="001A1563">
      <w:pPr>
        <w:bidi/>
        <w:rPr>
          <w:rFonts w:ascii="Narkisim" w:hAnsi="Narkisim" w:cs="Narkisim"/>
        </w:rPr>
      </w:pPr>
      <w:r w:rsidRPr="001A1563">
        <w:rPr>
          <w:rFonts w:ascii="Narkisim" w:hAnsi="Narkisim" w:cs="Narkisim"/>
          <w:u w:val="single"/>
          <w:rtl/>
        </w:rPr>
        <w:t>בא"ד דאדרבה קילקלה דמעיקרא חזיא לזריעה</w:t>
      </w:r>
      <w:r w:rsidRPr="001A1563">
        <w:rPr>
          <w:rStyle w:val="ad"/>
          <w:rFonts w:ascii="Narkisim" w:hAnsi="Narkisim" w:cs="Narkisim"/>
          <w:u w:val="single"/>
          <w:rtl/>
        </w:rPr>
        <w:footnoteReference w:id="2376"/>
      </w:r>
      <w:r w:rsidRPr="001A1563">
        <w:rPr>
          <w:rFonts w:ascii="Narkisim" w:hAnsi="Narkisim" w:cs="Narkisim"/>
          <w:u w:val="single"/>
        </w:rPr>
        <w:t xml:space="preserve"> </w:t>
      </w:r>
      <w:r w:rsidRPr="001A1563">
        <w:rPr>
          <w:rFonts w:ascii="Narkisim" w:hAnsi="Narkisim" w:cs="Narkisim"/>
          <w:u w:val="single"/>
          <w:rtl/>
        </w:rPr>
        <w:t>והשתא לא חזיא לזריעה</w:t>
      </w:r>
      <w:r w:rsidRPr="001A1563">
        <w:rPr>
          <w:rFonts w:ascii="Narkisim" w:hAnsi="Narkisim" w:cs="Narkisim"/>
          <w:rtl/>
        </w:rPr>
        <w:t>. ה</w:t>
      </w:r>
      <w:r w:rsidRPr="001A1563">
        <w:rPr>
          <w:rFonts w:ascii="Narkisim" w:hAnsi="Narkisim" w:cs="Narkisim"/>
          <w:b/>
          <w:bCs/>
          <w:rtl/>
        </w:rPr>
        <w:t>אבנ"מ</w:t>
      </w:r>
      <w:r w:rsidRPr="001A1563">
        <w:rPr>
          <w:rFonts w:ascii="Narkisim" w:hAnsi="Narkisim" w:cs="Narkisim"/>
          <w:rtl/>
        </w:rPr>
        <w:t xml:space="preserve"> (בשו"ת הנ"ל) הביא מתוס' דבקרקע שאינו ראויה לזריעה קנה במה שראוי ליכנס מפני החמה, או להעמיד בה בהמות.</w:t>
      </w:r>
      <w:r w:rsidRPr="001A1563">
        <w:rPr>
          <w:rFonts w:ascii="Narkisim" w:hAnsi="Narkisim" w:cs="Narkisim"/>
          <w:sz w:val="20"/>
          <w:szCs w:val="20"/>
          <w:rtl/>
        </w:rPr>
        <w:t xml:space="preserve"> [אלא דהכא אדרבה קלקלה. וצ"ב דמ"מ אחרי שנתקלקל קרקע ההפקר, מי שבא אח"כ יקנה במה שמתקן עכשיו. ומ"ש כשהוא עצמו מתקן. ויתכן כוונת התוס' דנחשב ראוי לזריעה עד שבנה גג, ולכן גג זה לא נחשב תיקון]</w:t>
      </w:r>
      <w:r w:rsidRPr="001A1563">
        <w:rPr>
          <w:rFonts w:ascii="Narkisim" w:hAnsi="Narkisim" w:cs="Narkisim"/>
        </w:rPr>
        <w:t>.</w:t>
      </w:r>
    </w:p>
    <w:p w14:paraId="3FA0294E" w14:textId="77777777" w:rsidR="004440AD" w:rsidRPr="001A1563" w:rsidRDefault="00000000" w:rsidP="001A1563">
      <w:pPr>
        <w:bidi/>
        <w:rPr>
          <w:rFonts w:ascii="Narkisim" w:hAnsi="Narkisim" w:cs="Narkisim"/>
        </w:rPr>
      </w:pPr>
      <w:r w:rsidRPr="001A1563">
        <w:rPr>
          <w:rFonts w:ascii="Narkisim" w:hAnsi="Narkisim" w:cs="Narkisim"/>
          <w:u w:val="single"/>
          <w:rtl/>
        </w:rPr>
        <w:t>א"ר דימי וכו' המוצא פלטרין בנכסי הגר וסד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בנויין, ואין חסר כלום. משמע ברשב"ם דהיכא דחסר דלתות לא מהני נוי, ועפ”ז א”ש דהבונה פלטרין ל”ק בסיוד. אבל </w:t>
      </w:r>
      <w:r w:rsidRPr="001A1563">
        <w:rPr>
          <w:rFonts w:ascii="Narkisim" w:hAnsi="Narkisim" w:cs="Narkisim"/>
          <w:b/>
          <w:bCs/>
          <w:rtl/>
        </w:rPr>
        <w:t>תוס</w:t>
      </w:r>
      <w:r w:rsidRPr="001A1563">
        <w:rPr>
          <w:rFonts w:ascii="Narkisim" w:hAnsi="Narkisim" w:cs="Narkisim"/>
          <w:rtl/>
        </w:rPr>
        <w:t xml:space="preserve">' (ד"ה ליבני) חילקו דהכא איירי שהפלטרין הוה של נכסי הגר. אבל היכא דבא אחר ובנה פלטרין </w:t>
      </w:r>
      <w:r w:rsidRPr="001A1563">
        <w:rPr>
          <w:rFonts w:ascii="Narkisim" w:hAnsi="Narkisim" w:cs="Narkisim"/>
          <w:szCs w:val="20"/>
          <w:rtl/>
        </w:rPr>
        <w:t>[אף שנתכוין להדיא שלא לזכות]</w:t>
      </w:r>
      <w:r w:rsidRPr="001A1563">
        <w:rPr>
          <w:rFonts w:ascii="Narkisim" w:hAnsi="Narkisim" w:cs="Narkisim"/>
          <w:rtl/>
        </w:rPr>
        <w:t>, לא מהני סיוד הפלטרין לקנות</w:t>
      </w:r>
      <w:r w:rsidRPr="001A1563">
        <w:rPr>
          <w:rFonts w:ascii="Narkisim" w:hAnsi="Narkisim" w:cs="Narkisim"/>
        </w:rPr>
        <w:t>.</w:t>
      </w:r>
    </w:p>
    <w:p w14:paraId="7E5D62F5"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 מגאש</w:t>
      </w:r>
      <w:r w:rsidRPr="001A1563">
        <w:rPr>
          <w:rFonts w:ascii="Narkisim" w:hAnsi="Narkisim" w:cs="Narkisim"/>
          <w:rtl/>
        </w:rPr>
        <w:t xml:space="preserve"> עמד בזה, וכת' דאילו הניח הגר כתלים בנויים בקרקע, הכל בכלל נכסי הגר. וכשתיקן הכותל כאילו החזיק בקרקע. אבל בבונה פלטרין ל"ק. ושוב הק' א"כ אף כשהעמיד דלתות אמאי קנה, והרי לא עשה מעשה בגוף הקרקע. ותי' דכיון שהראשון בנה פלטרין אלו בנכסי הגר נעשו הפלטרין מכלל נכסי הגר, שהרי הן עצמן יצאו מרשותו משעה שבנאן בנכסי הגר וממילא נעשו מכלל נכסי הגר. לפיכך כשהשני בא והעמיד דלתות קנה. </w:t>
      </w:r>
      <w:r w:rsidRPr="001A1563">
        <w:rPr>
          <w:rFonts w:ascii="Narkisim" w:hAnsi="Narkisim" w:cs="Narkisim"/>
          <w:szCs w:val="20"/>
          <w:rtl/>
        </w:rPr>
        <w:t>[וצ”ב א”כ תסגי אף סיוד וכיור, וע”כ דהטעם משום דרחבים בלא דלת. ובמה חילק אי הוה כמו שהניח הגר</w:t>
      </w:r>
      <w:r w:rsidRPr="001A1563">
        <w:rPr>
          <w:rFonts w:ascii="Narkisim" w:hAnsi="Narkisim" w:cs="Narkisim"/>
          <w:rtl/>
        </w:rPr>
        <w:t>]</w:t>
      </w:r>
      <w:r w:rsidRPr="001A1563">
        <w:rPr>
          <w:rFonts w:ascii="Narkisim" w:hAnsi="Narkisim" w:cs="Narkisim"/>
        </w:rPr>
        <w:t>.</w:t>
      </w:r>
    </w:p>
    <w:p w14:paraId="5FAA5819" w14:textId="77777777" w:rsidR="004440AD" w:rsidRPr="001A1563" w:rsidRDefault="00000000" w:rsidP="001A1563">
      <w:pPr>
        <w:pStyle w:val="a7"/>
        <w:bidi/>
        <w:rPr>
          <w:rFonts w:ascii="Narkisim" w:hAnsi="Narkisim"/>
        </w:rPr>
      </w:pPr>
      <w:r w:rsidRPr="001A1563">
        <w:rPr>
          <w:rFonts w:ascii="Narkisim" w:hAnsi="Narkisim"/>
          <w:rtl/>
        </w:rPr>
        <w:t>ועוד תי' שהרי אותם דלתות משמרות הם לאותו קרקע ונעשה בהם חצר המשתמרת וכיון דאהנו מעשיו בקרקע קנה אותו בכך</w:t>
      </w:r>
      <w:r w:rsidRPr="001A1563">
        <w:rPr>
          <w:rStyle w:val="ad"/>
          <w:rFonts w:ascii="Narkisim" w:hAnsi="Narkisim"/>
          <w:rtl/>
        </w:rPr>
        <w:footnoteReference w:id="2377"/>
      </w:r>
      <w:r w:rsidRPr="001A1563">
        <w:rPr>
          <w:rFonts w:ascii="Narkisim" w:hAnsi="Narkisim"/>
        </w:rPr>
        <w:t>.</w:t>
      </w:r>
    </w:p>
    <w:p w14:paraId="2502A41B"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(בשו"ת הנ"ל) הק' [עד"ז] הבונה פלטרין אמאי לא קנה כשתיקן את הכתלים [דכיון דבנה מקצת בנין נעשית גוף א' עם הקרקע], וחקק מקום שהדלת תסוב על צירה. ולדעת הר"י מגאש [הו' לעיל] כשרפק ופינה מקום לבנות קנה</w:t>
      </w:r>
      <w:r w:rsidRPr="001A1563">
        <w:rPr>
          <w:rStyle w:val="ad"/>
          <w:rFonts w:ascii="Narkisim" w:hAnsi="Narkisim" w:cs="Narkisim"/>
          <w:rtl/>
        </w:rPr>
        <w:footnoteReference w:id="2378"/>
      </w:r>
      <w:r w:rsidRPr="001A1563">
        <w:rPr>
          <w:rFonts w:ascii="Narkisim" w:hAnsi="Narkisim" w:cs="Narkisim"/>
        </w:rPr>
        <w:t>.</w:t>
      </w:r>
    </w:p>
    <w:p w14:paraId="715E5E4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כ' דדוקא בבנין שנגמר, דיש לקרקע תועלת וצורך בבנין שעליו. מש"ה התיקון בבנין [שצר צורה] קונה. דחשיב הבנין גוף אחד עם הקרקע</w:t>
      </w:r>
      <w:r w:rsidRPr="001A1563">
        <w:rPr>
          <w:rStyle w:val="ad"/>
          <w:rFonts w:ascii="Narkisim" w:hAnsi="Narkisim"/>
          <w:rtl/>
        </w:rPr>
        <w:footnoteReference w:id="2379"/>
      </w:r>
      <w:r w:rsidRPr="001A1563">
        <w:rPr>
          <w:rFonts w:ascii="Narkisim" w:hAnsi="Narkisim"/>
        </w:rPr>
        <w:t xml:space="preserve">. </w:t>
      </w:r>
      <w:r w:rsidRPr="001A1563">
        <w:rPr>
          <w:rFonts w:ascii="Narkisim" w:hAnsi="Narkisim"/>
          <w:szCs w:val="20"/>
          <w:rtl/>
        </w:rPr>
        <w:t>[והיינו שהבנין הוא כבר עם דלתות וראוי לדירה, או חצר וראוי להשתמש בתוכה</w:t>
      </w:r>
      <w:r w:rsidRPr="001A1563">
        <w:rPr>
          <w:rFonts w:ascii="Narkisim" w:hAnsi="Narkisim"/>
          <w:rtl/>
        </w:rPr>
        <w:t>]</w:t>
      </w:r>
      <w:r w:rsidRPr="001A1563">
        <w:rPr>
          <w:rFonts w:ascii="Narkisim" w:hAnsi="Narkisim"/>
        </w:rPr>
        <w:t>.</w:t>
      </w:r>
    </w:p>
    <w:p w14:paraId="4C54762E"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נח' ה</w:t>
      </w:r>
      <w:r w:rsidRPr="001A1563">
        <w:rPr>
          <w:rFonts w:ascii="Narkisim" w:hAnsi="Narkisim" w:cs="Narkisim"/>
          <w:b/>
          <w:bCs/>
          <w:rtl/>
        </w:rPr>
        <w:t>פוסקים</w:t>
      </w:r>
      <w:r w:rsidRPr="001A1563">
        <w:rPr>
          <w:rFonts w:ascii="Narkisim" w:hAnsi="Narkisim" w:cs="Narkisim"/>
          <w:rtl/>
        </w:rPr>
        <w:t xml:space="preserve"> (צה א) אי תלוש ולבסוף חיברו נחשב מחובר</w:t>
      </w:r>
      <w:r w:rsidRPr="001A1563">
        <w:rPr>
          <w:rStyle w:val="ad"/>
          <w:rFonts w:ascii="Narkisim" w:hAnsi="Narkisim" w:cs="Narkisim"/>
          <w:rtl/>
        </w:rPr>
        <w:footnoteReference w:id="2380"/>
      </w:r>
      <w:r w:rsidRPr="001A1563">
        <w:rPr>
          <w:rFonts w:ascii="Narkisim" w:hAnsi="Narkisim" w:cs="Narkisim"/>
        </w:rPr>
        <w:t xml:space="preserve">, </w:t>
      </w:r>
      <w:r w:rsidRPr="001A1563">
        <w:rPr>
          <w:rFonts w:ascii="Narkisim" w:hAnsi="Narkisim" w:cs="Narkisim"/>
          <w:rtl/>
        </w:rPr>
        <w:t>או דהעצים והאבנים עדיין דינם כמטלטלין. וה</w:t>
      </w:r>
      <w:r w:rsidRPr="001A1563">
        <w:rPr>
          <w:rFonts w:ascii="Narkisim" w:hAnsi="Narkisim" w:cs="Narkisim"/>
          <w:b/>
          <w:bCs/>
          <w:rtl/>
        </w:rPr>
        <w:t>קצות</w:t>
      </w:r>
      <w:r w:rsidRPr="001A1563">
        <w:rPr>
          <w:rFonts w:ascii="Narkisim" w:hAnsi="Narkisim" w:cs="Narkisim"/>
          <w:rtl/>
        </w:rPr>
        <w:t xml:space="preserve"> (ערה א) הק' האיך קונה בית בחזקה בנכסי הגר [וכדאי' לעיל ב' בתים, וכן כאן], דלמ"ד דהוה כתלוש האיך קונה את העצים והאבנים בחזקה בקרקע</w:t>
      </w:r>
      <w:r w:rsidRPr="001A1563">
        <w:rPr>
          <w:rFonts w:ascii="Narkisim" w:hAnsi="Narkisim" w:cs="Narkisim"/>
        </w:rPr>
        <w:t>.</w:t>
      </w:r>
    </w:p>
    <w:p w14:paraId="5F46A431" w14:textId="77777777" w:rsidR="004440AD" w:rsidRPr="001A1563" w:rsidRDefault="00000000" w:rsidP="001A1563">
      <w:pPr>
        <w:pStyle w:val="a8"/>
        <w:bidi/>
        <w:rPr>
          <w:rFonts w:ascii="Narkisim" w:hAnsi="Narkisim"/>
        </w:rPr>
      </w:pPr>
      <w:r w:rsidRPr="001A1563">
        <w:rPr>
          <w:rFonts w:ascii="Narkisim" w:hAnsi="Narkisim"/>
          <w:rtl/>
        </w:rPr>
        <w:t>וכה"ק ה</w:t>
      </w:r>
      <w:r w:rsidRPr="001A1563">
        <w:rPr>
          <w:rFonts w:ascii="Narkisim" w:hAnsi="Narkisim"/>
          <w:b/>
          <w:bCs/>
          <w:rtl/>
        </w:rPr>
        <w:t>ש"ך</w:t>
      </w:r>
      <w:r w:rsidRPr="001A1563">
        <w:rPr>
          <w:rFonts w:ascii="Narkisim" w:hAnsi="Narkisim"/>
          <w:rtl/>
        </w:rPr>
        <w:t xml:space="preserve"> (צה ח) דקי"ל דבית נקנה בכסף שטר וחזקה, אלמא דינו כקרקע</w:t>
      </w:r>
      <w:r w:rsidRPr="001A1563">
        <w:rPr>
          <w:rStyle w:val="ad"/>
          <w:rFonts w:ascii="Narkisim" w:hAnsi="Narkisim"/>
          <w:rtl/>
        </w:rPr>
        <w:footnoteReference w:id="2381"/>
      </w:r>
      <w:r w:rsidRPr="001A1563">
        <w:rPr>
          <w:rFonts w:ascii="Narkisim" w:hAnsi="Narkisim"/>
        </w:rPr>
        <w:t xml:space="preserve">. </w:t>
      </w:r>
      <w:r w:rsidRPr="001A1563">
        <w:rPr>
          <w:rFonts w:ascii="Narkisim" w:hAnsi="Narkisim"/>
          <w:rtl/>
        </w:rPr>
        <w:t>וה</w:t>
      </w:r>
      <w:r w:rsidRPr="001A1563">
        <w:rPr>
          <w:rFonts w:ascii="Narkisim" w:hAnsi="Narkisim"/>
          <w:b/>
          <w:bCs/>
          <w:rtl/>
        </w:rPr>
        <w:t>מג"א</w:t>
      </w:r>
      <w:r w:rsidRPr="001A1563">
        <w:rPr>
          <w:rFonts w:ascii="Narkisim" w:hAnsi="Narkisim"/>
          <w:rtl/>
        </w:rPr>
        <w:t xml:space="preserve"> (תרלז ז) חלק דבכל מקום קונה את כותלי הבית אגב קרקע</w:t>
      </w:r>
      <w:r w:rsidRPr="001A1563">
        <w:rPr>
          <w:rStyle w:val="ad"/>
          <w:rFonts w:ascii="Narkisim" w:hAnsi="Narkisim"/>
          <w:rtl/>
        </w:rPr>
        <w:footnoteReference w:id="2382"/>
      </w:r>
      <w:r w:rsidRPr="001A1563">
        <w:rPr>
          <w:rFonts w:ascii="Narkisim" w:hAnsi="Narkisim"/>
        </w:rPr>
        <w:t xml:space="preserve">. </w:t>
      </w:r>
      <w:r w:rsidRPr="001A1563">
        <w:rPr>
          <w:rFonts w:ascii="Narkisim" w:hAnsi="Narkisim"/>
          <w:rtl/>
        </w:rPr>
        <w:t>וה</w:t>
      </w:r>
      <w:r w:rsidRPr="001A1563">
        <w:rPr>
          <w:rFonts w:ascii="Narkisim" w:hAnsi="Narkisim"/>
          <w:b/>
          <w:bCs/>
          <w:rtl/>
        </w:rPr>
        <w:t>קצות</w:t>
      </w:r>
      <w:r w:rsidRPr="001A1563">
        <w:rPr>
          <w:rFonts w:ascii="Narkisim" w:hAnsi="Narkisim"/>
          <w:rtl/>
        </w:rPr>
        <w:t xml:space="preserve"> (שם) הוכיח עפ"ז דמהני קנין אגב אף לקנות מהפקר</w:t>
      </w:r>
      <w:r w:rsidRPr="001A1563">
        <w:rPr>
          <w:rStyle w:val="ad"/>
          <w:rFonts w:ascii="Narkisim" w:hAnsi="Narkisim"/>
          <w:rtl/>
        </w:rPr>
        <w:footnoteReference w:id="2383"/>
      </w:r>
      <w:r w:rsidRPr="001A1563">
        <w:rPr>
          <w:rFonts w:ascii="Narkisim" w:hAnsi="Narkisim"/>
        </w:rPr>
        <w:t xml:space="preserve">. </w:t>
      </w:r>
      <w:r w:rsidRPr="001A1563">
        <w:rPr>
          <w:rFonts w:ascii="Narkisim" w:hAnsi="Narkisim"/>
          <w:rtl/>
        </w:rPr>
        <w:t>ושוב דחה די"ל דקונה בתורת חצר, דכיון דקנה הקרקע מתחת, שוב יקנה האבנים והעצים</w:t>
      </w:r>
      <w:r w:rsidRPr="001A1563">
        <w:rPr>
          <w:rFonts w:ascii="Narkisim" w:hAnsi="Narkisim"/>
        </w:rPr>
        <w:t>.</w:t>
      </w:r>
    </w:p>
    <w:p w14:paraId="3415D1B4" w14:textId="77777777" w:rsidR="004440AD" w:rsidRPr="001A1563" w:rsidRDefault="00000000" w:rsidP="001A1563">
      <w:pPr>
        <w:pStyle w:val="a7"/>
        <w:bidi/>
        <w:rPr>
          <w:rFonts w:ascii="Narkisim" w:hAnsi="Narkisim"/>
        </w:rPr>
      </w:pPr>
      <w:r w:rsidRPr="001A1563">
        <w:rPr>
          <w:rFonts w:ascii="Narkisim" w:hAnsi="Narkisim"/>
          <w:rtl/>
        </w:rPr>
        <w:lastRenderedPageBreak/>
        <w:t>אך בסוגיא ילה"ק טפי, האיך מהני מעשה תיקון וציור במטלטלין, לקנות את הקרקע</w:t>
      </w:r>
      <w:r w:rsidRPr="001A1563">
        <w:rPr>
          <w:rStyle w:val="ad"/>
          <w:rFonts w:ascii="Narkisim" w:hAnsi="Narkisim"/>
          <w:rtl/>
        </w:rPr>
        <w:footnoteReference w:id="2384"/>
      </w:r>
      <w:r w:rsidRPr="001A1563">
        <w:rPr>
          <w:rFonts w:ascii="Narkisim" w:hAnsi="Narkisim"/>
        </w:rPr>
        <w:t xml:space="preserve">. </w:t>
      </w:r>
      <w:r w:rsidRPr="001A1563">
        <w:rPr>
          <w:rFonts w:ascii="Narkisim" w:hAnsi="Narkisim"/>
          <w:rtl/>
        </w:rPr>
        <w:t>וצ"ל דנחשב שיש עי"ז תיקון ושבח אף בקרקע. אך ילה"ק דהוה כמו מחזיק בשדה זו לקנות את שדה הב', דאף שדה זו לא קנה [וכדלעיל]. ושמעתי ליישב דדוקא התם דהוה ב' שדות או ב' בתים, אבל בשדה א' ממש נחשב תיקון לכל השדה. ומהני אף שלא קנה מקום מכושו</w:t>
      </w:r>
      <w:r w:rsidRPr="001A1563">
        <w:rPr>
          <w:rStyle w:val="ad"/>
          <w:rFonts w:ascii="Narkisim" w:hAnsi="Narkisim"/>
          <w:rtl/>
        </w:rPr>
        <w:footnoteReference w:id="2385"/>
      </w:r>
      <w:r w:rsidRPr="001A1563">
        <w:rPr>
          <w:rFonts w:ascii="Narkisim" w:hAnsi="Narkisim"/>
        </w:rPr>
        <w:t>.</w:t>
      </w:r>
    </w:p>
    <w:p w14:paraId="441AC16E" w14:textId="77777777" w:rsidR="004440AD" w:rsidRPr="001A1563" w:rsidRDefault="00000000" w:rsidP="001A1563">
      <w:pPr>
        <w:pStyle w:val="a8"/>
        <w:bidi/>
        <w:rPr>
          <w:rFonts w:ascii="Narkisim" w:hAnsi="Narkisim"/>
        </w:rPr>
      </w:pPr>
      <w:r w:rsidRPr="001A1563">
        <w:rPr>
          <w:rFonts w:ascii="Narkisim" w:hAnsi="Narkisim"/>
          <w:rtl/>
        </w:rPr>
        <w:t>ומ"מ ילה"ק דאילו לא קנה את כותלי הבית [בקנין הקרקע], והכותלים הפקר, האיך יחשב חזקה לקרקע</w:t>
      </w:r>
      <w:r w:rsidRPr="001A1563">
        <w:rPr>
          <w:rStyle w:val="ad"/>
          <w:rFonts w:ascii="Narkisim" w:hAnsi="Narkisim"/>
          <w:rtl/>
        </w:rPr>
        <w:footnoteReference w:id="2386"/>
      </w:r>
      <w:r w:rsidRPr="001A1563">
        <w:rPr>
          <w:rFonts w:ascii="Narkisim" w:hAnsi="Narkisim"/>
        </w:rPr>
        <w:t xml:space="preserve">. </w:t>
      </w:r>
      <w:r w:rsidRPr="001A1563">
        <w:rPr>
          <w:rFonts w:ascii="Narkisim" w:hAnsi="Narkisim"/>
          <w:rtl/>
        </w:rPr>
        <w:t>[וצ"ל דעכ"פ קונה הכל יחד</w:t>
      </w:r>
      <w:r w:rsidRPr="001A1563">
        <w:rPr>
          <w:rStyle w:val="ad"/>
          <w:rFonts w:ascii="Narkisim" w:hAnsi="Narkisim"/>
          <w:rtl/>
        </w:rPr>
        <w:footnoteReference w:id="2387"/>
      </w:r>
      <w:r w:rsidRPr="001A1563">
        <w:rPr>
          <w:rFonts w:ascii="Narkisim" w:hAnsi="Narkisim"/>
          <w:rtl/>
        </w:rPr>
        <w:t>]</w:t>
      </w:r>
      <w:r w:rsidRPr="001A1563">
        <w:rPr>
          <w:rFonts w:ascii="Narkisim" w:hAnsi="Narkisim"/>
        </w:rPr>
        <w:t>.</w:t>
      </w:r>
    </w:p>
    <w:p w14:paraId="517B6709" w14:textId="77777777" w:rsidR="004440AD" w:rsidRPr="001A1563" w:rsidRDefault="00000000" w:rsidP="001A1563">
      <w:pPr>
        <w:bidi/>
        <w:rPr>
          <w:rFonts w:ascii="Narkisim" w:hAnsi="Narkisim" w:cs="Narkisim"/>
        </w:rPr>
      </w:pPr>
      <w:r w:rsidRPr="001A1563">
        <w:rPr>
          <w:rFonts w:ascii="Narkisim" w:hAnsi="Narkisim" w:cs="Narkisim"/>
          <w:u w:val="single"/>
          <w:rtl/>
        </w:rPr>
        <w:t>וכמה א”ר יוסף אמה, אר"ח וכנגד הפתח.</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דשם נראה יותר, ועי"ז הוה יפוי להחזיק. וה</w:t>
      </w:r>
      <w:r w:rsidRPr="001A1563">
        <w:rPr>
          <w:rFonts w:ascii="Narkisim" w:hAnsi="Narkisim" w:cs="Narkisim"/>
          <w:b/>
          <w:bCs/>
          <w:rtl/>
        </w:rPr>
        <w:t>ריטב"א</w:t>
      </w:r>
      <w:r w:rsidRPr="001A1563">
        <w:rPr>
          <w:rFonts w:ascii="Narkisim" w:hAnsi="Narkisim" w:cs="Narkisim"/>
          <w:rtl/>
        </w:rPr>
        <w:t xml:space="preserve"> ביאר דעי"ז משביח את כל הבית. ואל”כ לא חשיב לקנותו. [ולא סגי שמשבח פינה מהבית]</w:t>
      </w:r>
      <w:r w:rsidRPr="001A1563">
        <w:rPr>
          <w:rFonts w:ascii="Narkisim" w:hAnsi="Narkisim" w:cs="Narkisim"/>
        </w:rPr>
        <w:t>.</w:t>
      </w:r>
    </w:p>
    <w:p w14:paraId="062CA87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דייק דצריך אמה וכנגד הפתח בכל בית ובית [בכל חדר]. דומיא דב' בתים דל"מ חזקה לאידך. וה</w:t>
      </w:r>
      <w:r w:rsidRPr="001A1563">
        <w:rPr>
          <w:rFonts w:ascii="Narkisim" w:hAnsi="Narkisim"/>
          <w:b/>
          <w:bCs/>
          <w:rtl/>
        </w:rPr>
        <w:t>רמ"ה</w:t>
      </w:r>
      <w:r w:rsidRPr="001A1563">
        <w:rPr>
          <w:rFonts w:ascii="Narkisim" w:hAnsi="Narkisim"/>
          <w:rtl/>
        </w:rPr>
        <w:t xml:space="preserve"> הביא דהשיעור אמה</w:t>
      </w:r>
      <w:r w:rsidRPr="001A1563">
        <w:rPr>
          <w:rStyle w:val="ad"/>
          <w:rFonts w:ascii="Narkisim" w:hAnsi="Narkisim"/>
          <w:rtl/>
        </w:rPr>
        <w:footnoteReference w:id="2388"/>
      </w:r>
      <w:r w:rsidRPr="001A1563">
        <w:rPr>
          <w:rFonts w:ascii="Narkisim" w:hAnsi="Narkisim"/>
        </w:rPr>
        <w:t xml:space="preserve"> </w:t>
      </w:r>
      <w:r w:rsidRPr="001A1563">
        <w:rPr>
          <w:rFonts w:ascii="Narkisim" w:hAnsi="Narkisim"/>
          <w:rtl/>
        </w:rPr>
        <w:t>והמקום שווה לדין אין מסידין ואין מכיירין (לקמן ס:) דמניח אמה. וחד דינא נינהו, וכמו ששם צריך לכל בית, ה”נ הכא</w:t>
      </w:r>
      <w:r w:rsidRPr="001A1563">
        <w:rPr>
          <w:rFonts w:ascii="Narkisim" w:hAnsi="Narkisim"/>
        </w:rPr>
        <w:t>.</w:t>
      </w:r>
    </w:p>
    <w:p w14:paraId="7A4717FE" w14:textId="77777777" w:rsidR="004440AD" w:rsidRPr="001A1563" w:rsidRDefault="00000000" w:rsidP="001A1563">
      <w:pPr>
        <w:pStyle w:val="2"/>
        <w:bidi/>
        <w:rPr>
          <w:rFonts w:ascii="Narkisim" w:hAnsi="Narkisim"/>
        </w:rPr>
      </w:pPr>
      <w:r w:rsidRPr="001A1563">
        <w:rPr>
          <w:rFonts w:ascii="Narkisim" w:hAnsi="Narkisim"/>
          <w:rtl/>
        </w:rPr>
        <w:t>מציע מצעות ואכילת פירות</w:t>
      </w:r>
    </w:p>
    <w:p w14:paraId="147071C6" w14:textId="77777777" w:rsidR="004440AD" w:rsidRPr="001A1563" w:rsidRDefault="00000000" w:rsidP="001A1563">
      <w:pPr>
        <w:bidi/>
        <w:rPr>
          <w:rFonts w:ascii="Narkisim" w:hAnsi="Narkisim" w:cs="Narkisim"/>
        </w:rPr>
      </w:pPr>
      <w:r w:rsidRPr="001A1563">
        <w:rPr>
          <w:rFonts w:ascii="Narkisim" w:hAnsi="Narkisim" w:cs="Narkisim"/>
          <w:u w:val="single"/>
          <w:rtl/>
        </w:rPr>
        <w:t>המציע מצעות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שנהנה גופו, ואף שלא תיקן את הקרקע. וסגי שנהנה גופו, דילפינן במה תפשתם בישיבה. וכששוכב על הארץ הוה בכלל 'ישיבה'</w:t>
      </w:r>
      <w:r w:rsidRPr="001A1563">
        <w:rPr>
          <w:rStyle w:val="ad"/>
          <w:rFonts w:ascii="Narkisim" w:hAnsi="Narkisim" w:cs="Narkisim"/>
          <w:rtl/>
        </w:rPr>
        <w:footnoteReference w:id="2389"/>
      </w:r>
      <w:r w:rsidRPr="001A1563">
        <w:rPr>
          <w:rFonts w:ascii="Narkisim" w:hAnsi="Narkisim" w:cs="Narkisim"/>
          <w:rtl/>
        </w:rPr>
        <w:t>. ו</w:t>
      </w:r>
      <w:r w:rsidRPr="001A1563">
        <w:rPr>
          <w:rFonts w:ascii="Narkisim" w:hAnsi="Narkisim" w:cs="Narkisim"/>
          <w:b/>
          <w:bCs/>
          <w:rtl/>
        </w:rPr>
        <w:t>רשב"ם</w:t>
      </w:r>
      <w:r w:rsidRPr="001A1563">
        <w:rPr>
          <w:rFonts w:ascii="Narkisim" w:hAnsi="Narkisim" w:cs="Narkisim"/>
          <w:rtl/>
        </w:rPr>
        <w:t xml:space="preserve"> (ריש נד.) הוסיף דהקרקע משמשו כעבד לרב כשנהנה גופו</w:t>
      </w:r>
      <w:r w:rsidRPr="001A1563">
        <w:rPr>
          <w:rStyle w:val="ad"/>
          <w:rFonts w:ascii="Narkisim" w:hAnsi="Narkisim" w:cs="Narkisim"/>
          <w:rtl/>
        </w:rPr>
        <w:footnoteReference w:id="2390"/>
      </w:r>
      <w:r w:rsidRPr="001A1563">
        <w:rPr>
          <w:rFonts w:ascii="Narkisim" w:hAnsi="Narkisim" w:cs="Narkisim"/>
        </w:rPr>
        <w:t>.</w:t>
      </w:r>
    </w:p>
    <w:p w14:paraId="38C96E34" w14:textId="77777777" w:rsidR="004440AD" w:rsidRPr="001A1563" w:rsidRDefault="00000000" w:rsidP="001A1563">
      <w:pPr>
        <w:pStyle w:val="a7"/>
        <w:bidi/>
        <w:rPr>
          <w:rFonts w:ascii="Narkisim" w:hAnsi="Narkisim"/>
        </w:rPr>
      </w:pPr>
      <w:r w:rsidRPr="001A1563">
        <w:rPr>
          <w:rFonts w:ascii="Narkisim" w:hAnsi="Narkisim"/>
          <w:rtl/>
        </w:rPr>
        <w:t xml:space="preserve">וכ"כ </w:t>
      </w:r>
      <w:r w:rsidRPr="001A1563">
        <w:rPr>
          <w:rFonts w:ascii="Narkisim" w:hAnsi="Narkisim"/>
          <w:b/>
          <w:bCs/>
          <w:rtl/>
        </w:rPr>
        <w:t>רבינו יונה</w:t>
      </w:r>
      <w:r w:rsidRPr="001A1563">
        <w:rPr>
          <w:rFonts w:ascii="Narkisim" w:hAnsi="Narkisim"/>
          <w:rtl/>
        </w:rPr>
        <w:t xml:space="preserve"> (נב:) דיש ג' אופנים לקנין חזקה, וא' מהם מציע מצעות אע”פ שאינו מתקן אלא שנהנה גופו ממנו. ודוקא שנהנה גופו כגון ישיבה, דילפי' ליה מדכתיב ושוב אשר תפשתם, בישיבה. </w:t>
      </w:r>
      <w:r w:rsidRPr="001A1563">
        <w:rPr>
          <w:rFonts w:ascii="Narkisim" w:hAnsi="Narkisim"/>
          <w:szCs w:val="20"/>
          <w:rtl/>
        </w:rPr>
        <w:t>אבל כשהעבד אופה ומבשל ל"ק, דהא דהא אדעתא דכוורי ועצים לא קנה (נד.), אע"פ שעושה חפציו בזה. דבאכילת פירות אינו נהנה מגוף הקרקע אלא מן הגדל והתלוש</w:t>
      </w:r>
      <w:r w:rsidRPr="001A1563">
        <w:rPr>
          <w:rFonts w:ascii="Narkisim" w:hAnsi="Narkisim"/>
        </w:rPr>
        <w:t>.</w:t>
      </w:r>
    </w:p>
    <w:p w14:paraId="2295A05A"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ומשמע ד'מציע' הוה קנין בפנ"ע, דאף היא נלמדת מקרא ד'ישיבה</w:t>
      </w:r>
      <w:r w:rsidRPr="001A1563">
        <w:rPr>
          <w:rFonts w:ascii="Narkisim" w:hAnsi="Narkisim"/>
        </w:rPr>
        <w:t>'</w:t>
      </w:r>
      <w:r w:rsidRPr="001A1563">
        <w:rPr>
          <w:rStyle w:val="ad"/>
          <w:rFonts w:ascii="Narkisim" w:hAnsi="Narkisim"/>
        </w:rPr>
        <w:footnoteReference w:id="2391"/>
      </w:r>
      <w:r w:rsidRPr="001A1563">
        <w:rPr>
          <w:rFonts w:ascii="Narkisim" w:hAnsi="Narkisim"/>
        </w:rPr>
        <w:t>].</w:t>
      </w:r>
    </w:p>
    <w:p w14:paraId="61355FE7"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ר”י מגאש</w:t>
      </w:r>
      <w:r w:rsidRPr="001A1563">
        <w:rPr>
          <w:rFonts w:ascii="Narkisim" w:hAnsi="Narkisim" w:cs="Narkisim"/>
          <w:rtl/>
        </w:rPr>
        <w:t xml:space="preserve"> פי' שייפה את הקרקע במצעות. והרי זה כציור</w:t>
      </w:r>
      <w:r w:rsidRPr="001A1563">
        <w:rPr>
          <w:rFonts w:ascii="Narkisim" w:hAnsi="Narkisim" w:cs="Narkisim"/>
        </w:rPr>
        <w:t>.</w:t>
      </w:r>
    </w:p>
    <w:p w14:paraId="57AD1E7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שיטה לנ"ל</w:t>
      </w:r>
      <w:r w:rsidRPr="001A1563">
        <w:rPr>
          <w:rFonts w:ascii="Narkisim" w:hAnsi="Narkisim"/>
          <w:rtl/>
        </w:rPr>
        <w:t xml:space="preserve"> (בשיטמ"ק) הק' דלפ</w:t>
      </w:r>
      <w:r w:rsidRPr="001A1563">
        <w:rPr>
          <w:rFonts w:ascii="Narkisim" w:hAnsi="Narkisim"/>
          <w:b/>
          <w:bCs/>
          <w:rtl/>
        </w:rPr>
        <w:t>רשב"ם</w:t>
      </w:r>
      <w:r w:rsidRPr="001A1563">
        <w:rPr>
          <w:rFonts w:ascii="Narkisim" w:hAnsi="Narkisim"/>
          <w:rtl/>
        </w:rPr>
        <w:t xml:space="preserve"> עיקר מילתא [דנהנה גופו] ליתא בגמ'. אלא מסתבר' שהציע מצעות בלבד [כר"י מגאש], ומייפה הנכסים דומיא דסיוד וכיור</w:t>
      </w:r>
      <w:r w:rsidRPr="001A1563">
        <w:rPr>
          <w:rFonts w:ascii="Narkisim" w:hAnsi="Narkisim"/>
        </w:rPr>
        <w:t>.</w:t>
      </w:r>
    </w:p>
    <w:p w14:paraId="2777D876" w14:textId="77777777" w:rsidR="004440AD" w:rsidRPr="001A1563" w:rsidRDefault="00000000" w:rsidP="001A1563">
      <w:pPr>
        <w:bidi/>
        <w:rPr>
          <w:rFonts w:ascii="Narkisim" w:hAnsi="Narkisim" w:cs="Narkisim"/>
        </w:rPr>
      </w:pPr>
      <w:r w:rsidRPr="001A1563">
        <w:rPr>
          <w:rFonts w:ascii="Narkisim" w:hAnsi="Narkisim" w:cs="Narkisim"/>
          <w:u w:val="single"/>
          <w:rtl/>
        </w:rPr>
        <w:t>תוד"ה המציע</w:t>
      </w:r>
      <w:r w:rsidRPr="001A1563">
        <w:rPr>
          <w:rFonts w:ascii="Narkisim" w:hAnsi="Narkisim" w:cs="Narkisim"/>
          <w:rtl/>
        </w:rPr>
        <w:t>. ודוקא הציע וכו' דהגבהה [וי"ג חזקה] חשובה בעינן. משמע דכוונת התוס' דבעינן מעשה חשוב של סידור ההגבהה. וה</w:t>
      </w:r>
      <w:r w:rsidRPr="001A1563">
        <w:rPr>
          <w:rFonts w:ascii="Narkisim" w:hAnsi="Narkisim" w:cs="Narkisim"/>
          <w:b/>
          <w:bCs/>
          <w:rtl/>
        </w:rPr>
        <w:t>רא"ש</w:t>
      </w:r>
      <w:r w:rsidRPr="001A1563">
        <w:rPr>
          <w:rFonts w:ascii="Narkisim" w:hAnsi="Narkisim" w:cs="Narkisim"/>
          <w:rtl/>
        </w:rPr>
        <w:t xml:space="preserve"> כת' דנר' דאף ערך שולחן ואכל קנה, דהוה תשמיש חשוב</w:t>
      </w:r>
      <w:r w:rsidRPr="001A1563">
        <w:rPr>
          <w:rFonts w:ascii="Narkisim" w:hAnsi="Narkisim" w:cs="Narkisim"/>
        </w:rPr>
        <w:t>.</w:t>
      </w:r>
    </w:p>
    <w:p w14:paraId="3BB7F70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כתב דבעינן דרך הנאה [ואל"כ לא נחשב 'ישיבה']. </w:t>
      </w:r>
      <w:r w:rsidRPr="001A1563">
        <w:rPr>
          <w:rFonts w:ascii="Narkisim" w:hAnsi="Narkisim"/>
          <w:szCs w:val="20"/>
          <w:rtl/>
        </w:rPr>
        <w:t>וה</w:t>
      </w:r>
      <w:r w:rsidRPr="001A1563">
        <w:rPr>
          <w:rFonts w:ascii="Narkisim" w:hAnsi="Narkisim"/>
          <w:b/>
          <w:bCs/>
          <w:szCs w:val="20"/>
          <w:rtl/>
        </w:rPr>
        <w:t>קוב"ש</w:t>
      </w:r>
      <w:r w:rsidRPr="001A1563">
        <w:rPr>
          <w:rFonts w:ascii="Narkisim" w:hAnsi="Narkisim"/>
          <w:szCs w:val="20"/>
          <w:rtl/>
        </w:rPr>
        <w:t xml:space="preserve"> (רמ) הק' מנ"ל ד'ושבו' משמע ישיבה ממש</w:t>
      </w:r>
      <w:r w:rsidRPr="001A1563">
        <w:rPr>
          <w:rStyle w:val="ad"/>
          <w:rFonts w:ascii="Narkisim" w:hAnsi="Narkisim"/>
          <w:szCs w:val="20"/>
          <w:rtl/>
        </w:rPr>
        <w:footnoteReference w:id="2392"/>
      </w:r>
      <w:r w:rsidRPr="001A1563">
        <w:rPr>
          <w:rFonts w:ascii="Narkisim" w:hAnsi="Narkisim"/>
        </w:rPr>
        <w:t>.</w:t>
      </w:r>
    </w:p>
    <w:p w14:paraId="1B8D221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 דוקא מצעות, אבל שכב ע"ג קרקע ל"ק, כיון דלא נהנה. וכדאמרי' (במדרש הו' ברש"י ויקרא טז א) אל תשכב בטחב</w:t>
      </w:r>
      <w:r w:rsidRPr="001A1563">
        <w:rPr>
          <w:rFonts w:ascii="Narkisim" w:hAnsi="Narkisim"/>
        </w:rPr>
        <w:t>.</w:t>
      </w:r>
    </w:p>
    <w:p w14:paraId="10626018" w14:textId="77777777" w:rsidR="004440AD" w:rsidRPr="001A1563" w:rsidRDefault="00000000" w:rsidP="001A1563">
      <w:pPr>
        <w:bidi/>
        <w:rPr>
          <w:rFonts w:ascii="Narkisim" w:hAnsi="Narkisim" w:cs="Narkisim"/>
        </w:rPr>
      </w:pPr>
      <w:r w:rsidRPr="001A1563">
        <w:rPr>
          <w:rFonts w:ascii="Narkisim" w:hAnsi="Narkisim" w:cs="Narkisim"/>
          <w:u w:val="single"/>
          <w:rtl/>
        </w:rPr>
        <w:t>ואנהרינהו עינין ממתניתא וכו' נעל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ששימש העבד לרבו הוה חזקה, ואף הציע מצעות שמשתו הקרקע</w:t>
      </w:r>
      <w:r w:rsidRPr="001A1563">
        <w:rPr>
          <w:rStyle w:val="ad"/>
          <w:rFonts w:ascii="Narkisim" w:hAnsi="Narkisim" w:cs="Narkisim"/>
          <w:rtl/>
        </w:rPr>
        <w:footnoteReference w:id="2393"/>
      </w:r>
      <w:r w:rsidRPr="001A1563">
        <w:rPr>
          <w:rFonts w:ascii="Narkisim" w:hAnsi="Narkisim" w:cs="Narkisim"/>
        </w:rPr>
        <w:t>.</w:t>
      </w:r>
    </w:p>
    <w:p w14:paraId="290D3CFB" w14:textId="77777777" w:rsidR="004440AD" w:rsidRPr="001A1563" w:rsidRDefault="00000000" w:rsidP="001A1563">
      <w:pPr>
        <w:bidi/>
        <w:rPr>
          <w:rFonts w:ascii="Narkisim" w:hAnsi="Narkisim" w:cs="Narkisim"/>
        </w:rPr>
      </w:pPr>
      <w:r w:rsidRPr="001A1563">
        <w:rPr>
          <w:rFonts w:ascii="Narkisim" w:hAnsi="Narkisim" w:cs="Narkisim"/>
          <w:u w:val="single"/>
          <w:rtl/>
        </w:rPr>
        <w:t>או שהוליך כליו</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(רמב"ן תוס' רי"ד וכו') כת' דבמה שמוליך אחריו נחשב שגופו מקבל הנאה מהעבד שמשמשו. אך 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Cs w:val="20"/>
          <w:rtl/>
        </w:rPr>
        <w:t>(קידושין שם)</w:t>
      </w:r>
      <w:r w:rsidRPr="001A1563">
        <w:rPr>
          <w:rFonts w:ascii="Narkisim" w:hAnsi="Narkisim" w:cs="Narkisim"/>
          <w:rtl/>
        </w:rPr>
        <w:t xml:space="preserve"> הביאו דדעת ה</w:t>
      </w:r>
      <w:r w:rsidRPr="001A1563">
        <w:rPr>
          <w:rFonts w:ascii="Narkisim" w:hAnsi="Narkisim" w:cs="Narkisim"/>
          <w:b/>
          <w:bCs/>
          <w:rtl/>
        </w:rPr>
        <w:t>עיטור</w:t>
      </w:r>
      <w:r w:rsidRPr="001A1563">
        <w:rPr>
          <w:rFonts w:ascii="Narkisim" w:hAnsi="Narkisim" w:cs="Narkisim"/>
          <w:rtl/>
        </w:rPr>
        <w:t xml:space="preserve"> ע"פ ה</w:t>
      </w:r>
      <w:r w:rsidRPr="001A1563">
        <w:rPr>
          <w:rFonts w:ascii="Narkisim" w:hAnsi="Narkisim" w:cs="Narkisim"/>
          <w:b/>
          <w:bCs/>
          <w:rtl/>
        </w:rPr>
        <w:t>ירושלמי</w:t>
      </w:r>
      <w:r w:rsidRPr="001A1563">
        <w:rPr>
          <w:rFonts w:ascii="Narkisim" w:hAnsi="Narkisim" w:cs="Narkisim"/>
          <w:rtl/>
        </w:rPr>
        <w:t xml:space="preserve"> דאף אכילת פירות קונה, מדין חזקה. וכ"ד רב האי גאון. </w:t>
      </w:r>
      <w:r w:rsidRPr="001A1563">
        <w:rPr>
          <w:rFonts w:ascii="Narkisim" w:hAnsi="Narkisim" w:cs="Narkisim"/>
          <w:szCs w:val="20"/>
          <w:rtl/>
        </w:rPr>
        <w:t>[ויתבאר לקמן בעזה"י]</w:t>
      </w:r>
      <w:r w:rsidRPr="001A1563">
        <w:rPr>
          <w:rFonts w:ascii="Narkisim" w:hAnsi="Narkisim" w:cs="Narkisim"/>
        </w:rPr>
        <w:t>.</w:t>
      </w:r>
    </w:p>
    <w:p w14:paraId="7BE92EDD" w14:textId="77777777" w:rsidR="004440AD" w:rsidRPr="001A1563" w:rsidRDefault="00000000" w:rsidP="001A1563">
      <w:pPr>
        <w:pStyle w:val="a7"/>
        <w:bidi/>
        <w:rPr>
          <w:rFonts w:ascii="Narkisim" w:hAnsi="Narkisim"/>
        </w:rPr>
      </w:pPr>
      <w:r w:rsidRPr="001A1563">
        <w:rPr>
          <w:rFonts w:ascii="Narkisim" w:hAnsi="Narkisim"/>
          <w:rtl/>
        </w:rPr>
        <w:t>וכ"ד ה</w:t>
      </w:r>
      <w:r w:rsidRPr="001A1563">
        <w:rPr>
          <w:rFonts w:ascii="Narkisim" w:hAnsi="Narkisim"/>
          <w:b/>
          <w:bCs/>
          <w:rtl/>
        </w:rPr>
        <w:t>רמב"ם</w:t>
      </w:r>
      <w:r w:rsidRPr="001A1563">
        <w:rPr>
          <w:rFonts w:ascii="Narkisim" w:hAnsi="Narkisim"/>
          <w:rtl/>
        </w:rPr>
        <w:t xml:space="preserve"> (מכירה א טז, זכיה ב ב) דקונה שדה באכילת פירות. וה</w:t>
      </w:r>
      <w:r w:rsidRPr="001A1563">
        <w:rPr>
          <w:rFonts w:ascii="Narkisim" w:hAnsi="Narkisim"/>
          <w:b/>
          <w:bCs/>
          <w:rtl/>
        </w:rPr>
        <w:t>ראשונים</w:t>
      </w:r>
      <w:r w:rsidRPr="001A1563">
        <w:rPr>
          <w:rFonts w:ascii="Narkisim" w:hAnsi="Narkisim"/>
          <w:rtl/>
        </w:rPr>
        <w:t xml:space="preserve"> דחו דקי"ל (לקמן נז.) דאכילת פירות לא קנה. ונקטו דהבבלי פליג על הירושלמי (וע"ע לקמן שם)</w:t>
      </w:r>
      <w:r w:rsidRPr="001A1563">
        <w:rPr>
          <w:rFonts w:ascii="Narkisim" w:hAnsi="Narkisim"/>
        </w:rPr>
        <w:t>.</w:t>
      </w:r>
    </w:p>
    <w:p w14:paraId="3BB7D1A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 w:val="20"/>
          <w:szCs w:val="20"/>
          <w:rtl/>
        </w:rPr>
        <w:t>(מכירה ב ב)</w:t>
      </w:r>
      <w:r w:rsidRPr="001A1563">
        <w:rPr>
          <w:rFonts w:ascii="Narkisim" w:hAnsi="Narkisim" w:cs="Narkisim"/>
          <w:rtl/>
        </w:rPr>
        <w:t xml:space="preserve"> פסק שקונה עבד בכל שימוש לפני רבו. וה</w:t>
      </w:r>
      <w:r w:rsidRPr="001A1563">
        <w:rPr>
          <w:rFonts w:ascii="Narkisim" w:hAnsi="Narkisim" w:cs="Narkisim"/>
          <w:b/>
          <w:bCs/>
          <w:rtl/>
        </w:rPr>
        <w:t>ראשונים</w:t>
      </w:r>
      <w:r w:rsidRPr="001A1563">
        <w:rPr>
          <w:rFonts w:ascii="Narkisim" w:hAnsi="Narkisim" w:cs="Narkisim"/>
          <w:rtl/>
        </w:rPr>
        <w:t xml:space="preserve"> (כאן וקידושין כב:) ביארו דהרמב"ם לשיטתו דקונה באכילת פירות, ובזה כל שימוש שעושה עבורו הוה אכילת פירות</w:t>
      </w:r>
      <w:r w:rsidRPr="001A1563">
        <w:rPr>
          <w:rFonts w:ascii="Narkisim" w:hAnsi="Narkisim" w:cs="Narkisim"/>
        </w:rPr>
        <w:t>.</w:t>
      </w:r>
    </w:p>
    <w:p w14:paraId="15F25613"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כס"מ</w:t>
      </w:r>
      <w:r w:rsidRPr="001A1563">
        <w:rPr>
          <w:rFonts w:ascii="Narkisim" w:hAnsi="Narkisim"/>
          <w:rtl/>
        </w:rPr>
        <w:t xml:space="preserve"> דייק דדוקא היכא דמינכר בשעת מלאכתו שעושה לאדונו, ועי”ז הוה חזקת עבדות. אבל תופר בגד ומלאה בעלמא ל"מ. </w:t>
      </w:r>
      <w:r w:rsidRPr="001A1563">
        <w:rPr>
          <w:rFonts w:ascii="Narkisim" w:hAnsi="Narkisim"/>
          <w:sz w:val="20"/>
          <w:szCs w:val="20"/>
          <w:rtl/>
        </w:rPr>
        <w:t>וצ"ב א"כ מה הגמ' מביאה ראיה מעבד למציע מצעות</w:t>
      </w:r>
      <w:r w:rsidRPr="001A1563">
        <w:rPr>
          <w:rFonts w:ascii="Narkisim" w:hAnsi="Narkisim"/>
          <w:sz w:val="20"/>
          <w:szCs w:val="20"/>
        </w:rPr>
        <w:t>.</w:t>
      </w:r>
    </w:p>
    <w:p w14:paraId="0CDCD40C"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הביא דהגמ' מוכיחה מעבד [שקונה מנכסי חבירו], להוכיח על זכיה מהפקר. וע"כ דאין חילוק ביניהם. </w:t>
      </w:r>
      <w:r w:rsidRPr="001A1563">
        <w:rPr>
          <w:rFonts w:ascii="Narkisim" w:hAnsi="Narkisim" w:cs="Narkisim"/>
          <w:szCs w:val="20"/>
          <w:rtl/>
        </w:rPr>
        <w:t>ודלא כדעת רב האי גאון</w:t>
      </w:r>
      <w:r w:rsidRPr="001A1563">
        <w:rPr>
          <w:rFonts w:ascii="Narkisim" w:hAnsi="Narkisim" w:cs="Narkisim"/>
          <w:szCs w:val="20"/>
        </w:rPr>
        <w:t>.</w:t>
      </w:r>
    </w:p>
    <w:p w14:paraId="0EBF8C3B" w14:textId="77777777" w:rsidR="004440AD" w:rsidRPr="001A1563" w:rsidRDefault="00000000" w:rsidP="001A1563">
      <w:pPr>
        <w:bidi/>
        <w:rPr>
          <w:rFonts w:ascii="Narkisim" w:hAnsi="Narkisim" w:cs="Narkisim"/>
        </w:rPr>
      </w:pPr>
      <w:r w:rsidRPr="001A1563">
        <w:rPr>
          <w:rFonts w:ascii="Narkisim" w:hAnsi="Narkisim" w:cs="Narkisim"/>
          <w:u w:val="single"/>
          <w:rtl/>
        </w:rPr>
        <w:t>הרחיצו סכו וכו'.</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העבד לרב, ששימש לרבו. וכ”כ רוב ראשונים, וכ”ה לשון הרמב”ם (שם). אבל ה</w:t>
      </w:r>
      <w:r w:rsidRPr="001A1563">
        <w:rPr>
          <w:rFonts w:ascii="Narkisim" w:hAnsi="Narkisim" w:cs="Narkisim"/>
          <w:b/>
          <w:bCs/>
          <w:rtl/>
        </w:rPr>
        <w:t>ר"י מגאש</w:t>
      </w:r>
      <w:r w:rsidRPr="001A1563">
        <w:rPr>
          <w:rFonts w:ascii="Narkisim" w:hAnsi="Narkisim" w:cs="Narkisim"/>
          <w:rtl/>
        </w:rPr>
        <w:t xml:space="preserve"> כתב דהלבישו, שהאדון הלביש וסך לעבד. [דהוה תיקון גופו של עבד, דומיא דמציע מצעות]</w:t>
      </w:r>
      <w:r w:rsidRPr="001A1563">
        <w:rPr>
          <w:rFonts w:ascii="Narkisim" w:hAnsi="Narkisim" w:cs="Narkisim"/>
        </w:rPr>
        <w:t>.</w:t>
      </w:r>
    </w:p>
    <w:p w14:paraId="65736BE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ראב"ד</w:t>
      </w:r>
      <w:r w:rsidRPr="001A1563">
        <w:rPr>
          <w:rFonts w:ascii="Narkisim" w:hAnsi="Narkisim" w:cs="Narkisim"/>
          <w:rtl/>
        </w:rPr>
        <w:t xml:space="preserve"> (בשיטמ"ק) כתב כללא דנכסי הגר צריך תיקון לקרקע או יפוי כגון סיוד וכו'. ולגבי קנין עבד נמי יפוי הוה חזקה, שמיפה העבד את האדון. כל דבר לפי דרכו</w:t>
      </w:r>
      <w:r w:rsidRPr="001A1563">
        <w:rPr>
          <w:rStyle w:val="ad"/>
          <w:rFonts w:ascii="Narkisim" w:hAnsi="Narkisim" w:cs="Narkisim"/>
          <w:rtl/>
        </w:rPr>
        <w:footnoteReference w:id="2394"/>
      </w:r>
      <w:r w:rsidRPr="001A1563">
        <w:rPr>
          <w:rFonts w:ascii="Narkisim" w:hAnsi="Narkisim" w:cs="Narkisim"/>
        </w:rPr>
        <w:t xml:space="preserve">. </w:t>
      </w:r>
      <w:r w:rsidRPr="001A1563">
        <w:rPr>
          <w:rFonts w:ascii="Narkisim" w:hAnsi="Narkisim" w:cs="Narkisim"/>
          <w:sz w:val="20"/>
          <w:szCs w:val="20"/>
          <w:rtl/>
        </w:rPr>
        <w:t xml:space="preserve">[וצ”ב במה שייכי זה לזה, דיפוי האדון הוה מעשה שימוש עבדות, </w:t>
      </w:r>
      <w:r w:rsidRPr="001A1563">
        <w:rPr>
          <w:rFonts w:ascii="Narkisim" w:hAnsi="Narkisim" w:cs="Narkisim"/>
          <w:sz w:val="20"/>
          <w:szCs w:val="20"/>
          <w:rtl/>
        </w:rPr>
        <w:lastRenderedPageBreak/>
        <w:t>ליפוי הקרקע שהוא תיקון וקנין חזקה</w:t>
      </w:r>
      <w:r w:rsidRPr="001A1563">
        <w:rPr>
          <w:rStyle w:val="ad"/>
          <w:rFonts w:ascii="Narkisim" w:hAnsi="Narkisim" w:cs="Narkisim"/>
          <w:sz w:val="20"/>
          <w:szCs w:val="20"/>
          <w:rtl/>
        </w:rPr>
        <w:footnoteReference w:id="2395"/>
      </w:r>
      <w:r w:rsidRPr="001A1563">
        <w:rPr>
          <w:rFonts w:ascii="Narkisim" w:hAnsi="Narkisim" w:cs="Narkisim"/>
          <w:rtl/>
        </w:rPr>
        <w:t>]</w:t>
      </w:r>
      <w:r w:rsidRPr="001A1563">
        <w:rPr>
          <w:rFonts w:ascii="Narkisim" w:hAnsi="Narkisim" w:cs="Narkisim"/>
        </w:rPr>
        <w:t>.</w:t>
      </w:r>
    </w:p>
    <w:p w14:paraId="180061A8"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הגביה רבו לו ל”ק</w:t>
      </w:r>
      <w:r w:rsidRPr="001A1563">
        <w:rPr>
          <w:rFonts w:ascii="Narkisim" w:hAnsi="Narkisim" w:cs="Narkisim"/>
          <w:rtl/>
        </w:rPr>
        <w:t>. שאין דרך להגביה בני אדם. [</w:t>
      </w:r>
      <w:r w:rsidRPr="001A1563">
        <w:rPr>
          <w:rFonts w:ascii="Narkisim" w:hAnsi="Narkisim" w:cs="Narkisim"/>
          <w:szCs w:val="20"/>
          <w:rtl/>
        </w:rPr>
        <w:t>ויל"ד אי כוונת רשב"ם לסוגיא (לקמן פו.) דדברים שאין דרכם בהגבהה</w:t>
      </w:r>
      <w:r w:rsidRPr="001A1563">
        <w:rPr>
          <w:rStyle w:val="ad"/>
          <w:rFonts w:ascii="Narkisim" w:hAnsi="Narkisim" w:cs="Narkisim"/>
          <w:szCs w:val="20"/>
          <w:rtl/>
        </w:rPr>
        <w:footnoteReference w:id="2396"/>
      </w:r>
      <w:r w:rsidRPr="001A1563">
        <w:rPr>
          <w:rFonts w:ascii="Narkisim" w:hAnsi="Narkisim" w:cs="Narkisim"/>
          <w:szCs w:val="20"/>
        </w:rPr>
        <w:t xml:space="preserve">. </w:t>
      </w:r>
      <w:r w:rsidRPr="001A1563">
        <w:rPr>
          <w:rFonts w:ascii="Narkisim" w:hAnsi="Narkisim" w:cs="Narkisim"/>
          <w:szCs w:val="20"/>
          <w:rtl/>
        </w:rPr>
        <w:t xml:space="preserve">אך </w:t>
      </w:r>
      <w:r w:rsidRPr="001A1563">
        <w:rPr>
          <w:rFonts w:ascii="Narkisim" w:hAnsi="Narkisim" w:cs="Narkisim"/>
          <w:b/>
          <w:bCs/>
          <w:szCs w:val="20"/>
          <w:rtl/>
        </w:rPr>
        <w:t>רשב"ם</w:t>
      </w:r>
      <w:r w:rsidRPr="001A1563">
        <w:rPr>
          <w:rFonts w:ascii="Narkisim" w:hAnsi="Narkisim" w:cs="Narkisim"/>
          <w:szCs w:val="20"/>
          <w:rtl/>
        </w:rPr>
        <w:t xml:space="preserve"> (לקמן פו.) כת' דאפ"ה נקנין בהגבהה. ומשמע דהכא גרע דאין דרך כלל. א"כ הטעם משום דלא הוה מטלטלי, וכמ"ש רשב"ם בתחילת דבריו]</w:t>
      </w:r>
      <w:r w:rsidRPr="001A1563">
        <w:rPr>
          <w:rFonts w:ascii="Narkisim" w:hAnsi="Narkisim" w:cs="Narkisim"/>
          <w:rtl/>
        </w:rPr>
        <w:t>. ומבואר דבזה ת"ק פליג ר' שמעון</w:t>
      </w:r>
      <w:r w:rsidRPr="001A1563">
        <w:rPr>
          <w:rFonts w:ascii="Narkisim" w:hAnsi="Narkisim" w:cs="Narkisim"/>
        </w:rPr>
        <w:t>.</w:t>
      </w:r>
    </w:p>
    <w:p w14:paraId="61AF157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תוס' רי"ד </w:t>
      </w:r>
      <w:r w:rsidRPr="001A1563">
        <w:rPr>
          <w:rFonts w:ascii="Narkisim" w:hAnsi="Narkisim"/>
          <w:rtl/>
        </w:rPr>
        <w:t>חלק דקי"ל דהגבהה קונה בכל מקום, ואפי' בפיל (קידושין כו). וכ"ש עבד</w:t>
      </w:r>
      <w:r w:rsidRPr="001A1563">
        <w:rPr>
          <w:rFonts w:ascii="Narkisim" w:hAnsi="Narkisim"/>
        </w:rPr>
        <w:t>.</w:t>
      </w:r>
    </w:p>
    <w:p w14:paraId="14D843B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תוס' רי"ד</w:t>
      </w:r>
      <w:r w:rsidRPr="001A1563">
        <w:rPr>
          <w:rFonts w:ascii="Narkisim" w:hAnsi="Narkisim"/>
          <w:rtl/>
        </w:rPr>
        <w:t xml:space="preserve"> כת' דת"ק לא פליג בזה אר' שמעון. וכ"כ </w:t>
      </w:r>
      <w:r w:rsidRPr="001A1563">
        <w:rPr>
          <w:rFonts w:ascii="Narkisim" w:hAnsi="Narkisim"/>
          <w:b/>
          <w:bCs/>
          <w:rtl/>
        </w:rPr>
        <w:t>הראב"ד</w:t>
      </w:r>
      <w:r w:rsidRPr="001A1563">
        <w:rPr>
          <w:rFonts w:ascii="Narkisim" w:hAnsi="Narkisim"/>
          <w:rtl/>
        </w:rPr>
        <w:t xml:space="preserve"> (מכירה ב ב), שהרי"ף לא גרסו בזה מח'. </w:t>
      </w:r>
      <w:r w:rsidRPr="001A1563">
        <w:rPr>
          <w:rFonts w:ascii="Narkisim" w:hAnsi="Narkisim"/>
          <w:szCs w:val="20"/>
          <w:rtl/>
        </w:rPr>
        <w:t>[ה</w:t>
      </w:r>
      <w:r w:rsidRPr="001A1563">
        <w:rPr>
          <w:rFonts w:ascii="Narkisim" w:hAnsi="Narkisim"/>
          <w:b/>
          <w:bCs/>
          <w:szCs w:val="20"/>
          <w:rtl/>
        </w:rPr>
        <w:t>ריטב"א</w:t>
      </w:r>
      <w:r w:rsidRPr="001A1563">
        <w:rPr>
          <w:rFonts w:ascii="Narkisim" w:hAnsi="Narkisim"/>
          <w:szCs w:val="20"/>
          <w:rtl/>
        </w:rPr>
        <w:t xml:space="preserve"> (קידושין כב:) הביא דבספרים ישנים איתא הגביהו רבו לו, ר"ש אומר וכו'</w:t>
      </w:r>
      <w:r w:rsidRPr="001A1563">
        <w:rPr>
          <w:rFonts w:ascii="Narkisim" w:hAnsi="Narkisim"/>
          <w:rtl/>
        </w:rPr>
        <w:t>]. אבל ה</w:t>
      </w:r>
      <w:r w:rsidRPr="001A1563">
        <w:rPr>
          <w:rFonts w:ascii="Narkisim" w:hAnsi="Narkisim"/>
          <w:b/>
          <w:bCs/>
          <w:rtl/>
        </w:rPr>
        <w:t>רשב"א</w:t>
      </w:r>
      <w:r w:rsidRPr="001A1563">
        <w:rPr>
          <w:rFonts w:ascii="Narkisim" w:hAnsi="Narkisim"/>
          <w:rtl/>
        </w:rPr>
        <w:t xml:space="preserve"> (קידושין) ו</w:t>
      </w:r>
      <w:r w:rsidRPr="001A1563">
        <w:rPr>
          <w:rFonts w:ascii="Narkisim" w:hAnsi="Narkisim"/>
          <w:b/>
          <w:bCs/>
          <w:rtl/>
        </w:rPr>
        <w:t>ה"ה</w:t>
      </w:r>
      <w:r w:rsidRPr="001A1563">
        <w:rPr>
          <w:rFonts w:ascii="Narkisim" w:hAnsi="Narkisim"/>
          <w:rtl/>
        </w:rPr>
        <w:t xml:space="preserve"> (שם) גרסו בזה מח', ומ"מ הלכה כר' שמעון דהרי קי"ל (כשמואל קידושין כב:) דאפי' משיכה מהני בעבד</w:t>
      </w:r>
      <w:r w:rsidRPr="001A1563">
        <w:rPr>
          <w:rStyle w:val="ad"/>
          <w:rFonts w:ascii="Narkisim" w:hAnsi="Narkisim"/>
          <w:rtl/>
        </w:rPr>
        <w:footnoteReference w:id="2397"/>
      </w:r>
      <w:r w:rsidRPr="001A1563">
        <w:rPr>
          <w:rFonts w:ascii="Narkisim" w:hAnsi="Narkisim"/>
        </w:rPr>
        <w:t>.</w:t>
      </w:r>
    </w:p>
    <w:p w14:paraId="47AB6FA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(קצו ג) ביאר מח' ת"ק ור"ש האם אמרי' דעבד הוקש</w:t>
      </w:r>
      <w:r w:rsidRPr="001A1563">
        <w:rPr>
          <w:rFonts w:ascii="Narkisim" w:hAnsi="Narkisim"/>
          <w:i/>
          <w:iCs/>
          <w:rtl/>
        </w:rPr>
        <w:t xml:space="preserve"> </w:t>
      </w:r>
      <w:r w:rsidRPr="001A1563">
        <w:rPr>
          <w:rFonts w:ascii="Narkisim" w:hAnsi="Narkisim"/>
          <w:rtl/>
        </w:rPr>
        <w:t>לקרקע לענין זה, וקרקע לא נקנית בהגבהה</w:t>
      </w:r>
      <w:r w:rsidRPr="001A1563">
        <w:rPr>
          <w:rStyle w:val="ad"/>
          <w:rFonts w:ascii="Narkisim" w:hAnsi="Narkisim"/>
          <w:rtl/>
        </w:rPr>
        <w:footnoteReference w:id="2398"/>
      </w:r>
      <w:r w:rsidRPr="001A1563">
        <w:rPr>
          <w:rFonts w:ascii="Narkisim" w:hAnsi="Narkisim"/>
        </w:rPr>
        <w:t>.</w:t>
      </w:r>
    </w:p>
    <w:p w14:paraId="16E6D97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חקרו האם קרקע נקנית בהגבהה ומשיכה, אלא שאין היכי תמצא להגביה קרקע. או דלא נתחדש קנין זו</w:t>
      </w:r>
      <w:r w:rsidRPr="001A1563">
        <w:rPr>
          <w:rFonts w:ascii="Narkisim" w:hAnsi="Narkisim"/>
        </w:rPr>
        <w:t>.</w:t>
      </w:r>
    </w:p>
    <w:p w14:paraId="3130AF5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(קצו א, ומקנה קידושין) הביא דבגמ' (גיטין כב.) מבואר דעציץ נקוב אינו נקנה בהגבהה, כיון שדינו כקרקע. ומש"ה אף עבדים הוקשו לקרקעות לענין זה. אבל הביא שה</w:t>
      </w:r>
      <w:r w:rsidRPr="001A1563">
        <w:rPr>
          <w:rFonts w:ascii="Narkisim" w:hAnsi="Narkisim"/>
          <w:b/>
          <w:bCs/>
          <w:rtl/>
        </w:rPr>
        <w:t>פנ"י</w:t>
      </w:r>
      <w:r w:rsidRPr="001A1563">
        <w:rPr>
          <w:rFonts w:ascii="Narkisim" w:hAnsi="Narkisim"/>
          <w:rtl/>
        </w:rPr>
        <w:t xml:space="preserve"> (קידושין שם) כתב שאין דנים אפשר משאי אפשר, דקרקע אינו נקנה במשיכה. ומבואר דנקט דהוא חסרון בהיכי תמצא. וה</w:t>
      </w:r>
      <w:r w:rsidRPr="001A1563">
        <w:rPr>
          <w:rFonts w:ascii="Narkisim" w:hAnsi="Narkisim"/>
          <w:b/>
          <w:bCs/>
          <w:rtl/>
        </w:rPr>
        <w:t>אחרונים</w:t>
      </w:r>
      <w:r w:rsidRPr="001A1563">
        <w:rPr>
          <w:rFonts w:ascii="Narkisim" w:hAnsi="Narkisim"/>
          <w:rtl/>
        </w:rPr>
        <w:t xml:space="preserve"> (דבר אברהם א י ב וחזו”א קידושין שם) דנו דאף עציץ נקוב ל"ש הגבהה ומשיכה, כיון דעדיין יונק ומחובר לקרקע ונחשב במקומו. והוה כמושך מקצת חפץ, חלקו מונח ע"ג קרקע (ע' ב"מ ט.)</w:t>
      </w:r>
      <w:r w:rsidRPr="001A1563">
        <w:rPr>
          <w:rFonts w:ascii="Narkisim" w:hAnsi="Narkisim"/>
        </w:rPr>
        <w:t>.</w:t>
      </w:r>
    </w:p>
    <w:p w14:paraId="33C3C75E" w14:textId="77777777" w:rsidR="004440AD" w:rsidRPr="001A1563" w:rsidRDefault="00000000" w:rsidP="001A1563">
      <w:pPr>
        <w:bidi/>
        <w:rPr>
          <w:rFonts w:ascii="Narkisim" w:hAnsi="Narkisim" w:cs="Narkisim"/>
        </w:rPr>
      </w:pPr>
      <w:r w:rsidRPr="001A1563">
        <w:rPr>
          <w:rFonts w:ascii="Narkisim" w:hAnsi="Narkisim" w:cs="Narkisim"/>
          <w:rtl/>
        </w:rPr>
        <w:t>וב</w:t>
      </w:r>
      <w:r w:rsidRPr="001A1563">
        <w:rPr>
          <w:rFonts w:ascii="Narkisim" w:hAnsi="Narkisim" w:cs="Narkisim"/>
          <w:b/>
          <w:bCs/>
          <w:rtl/>
        </w:rPr>
        <w:t>חי' ר' מאיר שמחה</w:t>
      </w:r>
      <w:r w:rsidRPr="001A1563">
        <w:rPr>
          <w:rFonts w:ascii="Narkisim" w:hAnsi="Narkisim" w:cs="Narkisim"/>
          <w:rtl/>
        </w:rPr>
        <w:t xml:space="preserve"> כת' דנחשב הגבהה אף דחי נושא את עצמו, דגבי קנין לא שייך לחלק בזה, ועיין</w:t>
      </w:r>
      <w:r w:rsidRPr="001A1563">
        <w:rPr>
          <w:rFonts w:ascii="Narkisim" w:hAnsi="Narkisim" w:cs="Narkisim"/>
        </w:rPr>
        <w:t>.</w:t>
      </w:r>
    </w:p>
    <w:p w14:paraId="78C43969" w14:textId="77777777" w:rsidR="004440AD" w:rsidRPr="001A1563" w:rsidRDefault="00000000" w:rsidP="001A1563">
      <w:pPr>
        <w:pStyle w:val="3"/>
        <w:bidi/>
        <w:rPr>
          <w:rFonts w:ascii="Narkisim" w:hAnsi="Narkisim"/>
        </w:rPr>
      </w:pPr>
      <w:r w:rsidRPr="001A1563">
        <w:rPr>
          <w:rFonts w:ascii="Narkisim" w:hAnsi="Narkisim"/>
          <w:rtl/>
        </w:rPr>
        <w:t>דף נד</w:t>
      </w:r>
      <w:r w:rsidRPr="001A1563">
        <w:rPr>
          <w:rFonts w:ascii="Narkisim" w:hAnsi="Narkisim"/>
        </w:rPr>
        <w:t>.</w:t>
      </w:r>
    </w:p>
    <w:p w14:paraId="1ADB704D" w14:textId="77777777" w:rsidR="004440AD" w:rsidRPr="001A1563" w:rsidRDefault="00000000" w:rsidP="001A1563">
      <w:pPr>
        <w:bidi/>
        <w:rPr>
          <w:rFonts w:ascii="Narkisim" w:hAnsi="Narkisim" w:cs="Narkisim"/>
        </w:rPr>
      </w:pPr>
      <w:r w:rsidRPr="001A1563">
        <w:rPr>
          <w:rFonts w:ascii="Narkisim" w:hAnsi="Narkisim" w:cs="Narkisim"/>
          <w:u w:val="single"/>
          <w:rtl/>
        </w:rPr>
        <w:t>דשדא ליפתא בי פילי דארעא דגר וכו'</w:t>
      </w:r>
      <w:r w:rsidRPr="001A1563">
        <w:rPr>
          <w:rFonts w:ascii="Narkisim" w:hAnsi="Narkisim" w:cs="Narkisim"/>
          <w:rtl/>
        </w:rPr>
        <w:t>. [שזרק זרע בחריץ]. פ</w:t>
      </w:r>
      <w:r w:rsidRPr="001A1563">
        <w:rPr>
          <w:rFonts w:ascii="Narkisim" w:hAnsi="Narkisim" w:cs="Narkisim"/>
          <w:b/>
          <w:bCs/>
          <w:rtl/>
        </w:rPr>
        <w:t>רשב"ם</w:t>
      </w:r>
      <w:r w:rsidRPr="001A1563">
        <w:rPr>
          <w:rFonts w:ascii="Narkisim" w:hAnsi="Narkisim" w:cs="Narkisim"/>
          <w:rtl/>
        </w:rPr>
        <w:t xml:space="preserve"> דלא עשה תיקון בגוף הקרקע</w:t>
      </w:r>
      <w:r w:rsidRPr="001A1563">
        <w:rPr>
          <w:rStyle w:val="ad"/>
          <w:rFonts w:ascii="Narkisim" w:hAnsi="Narkisim" w:cs="Narkisim"/>
          <w:rtl/>
        </w:rPr>
        <w:footnoteReference w:id="2399"/>
      </w:r>
      <w:r w:rsidRPr="001A1563">
        <w:rPr>
          <w:rFonts w:ascii="Narkisim" w:hAnsi="Narkisim" w:cs="Narkisim"/>
        </w:rPr>
        <w:t xml:space="preserve">. </w:t>
      </w:r>
      <w:r w:rsidRPr="001A1563">
        <w:rPr>
          <w:rFonts w:ascii="Narkisim" w:hAnsi="Narkisim" w:cs="Narkisim"/>
          <w:rtl/>
        </w:rPr>
        <w:t>ואיירי דלא כיסה עפר. וה</w:t>
      </w:r>
      <w:r w:rsidRPr="001A1563">
        <w:rPr>
          <w:rFonts w:ascii="Narkisim" w:hAnsi="Narkisim" w:cs="Narkisim"/>
          <w:b/>
          <w:bCs/>
          <w:rtl/>
        </w:rPr>
        <w:t>תוס' רי"ד</w:t>
      </w:r>
      <w:r w:rsidRPr="001A1563">
        <w:rPr>
          <w:rFonts w:ascii="Narkisim" w:hAnsi="Narkisim" w:cs="Narkisim"/>
          <w:rtl/>
        </w:rPr>
        <w:t xml:space="preserve"> פי' שזרע במקום שאינו חרוש. וסתמא לאיבוד הולך, ואפי' אם מחפה בעפר אינו מצליח</w:t>
      </w:r>
      <w:r w:rsidRPr="001A1563">
        <w:rPr>
          <w:rStyle w:val="ad"/>
          <w:rFonts w:ascii="Narkisim" w:hAnsi="Narkisim" w:cs="Narkisim"/>
          <w:rtl/>
        </w:rPr>
        <w:footnoteReference w:id="2400"/>
      </w:r>
      <w:r w:rsidRPr="001A1563">
        <w:rPr>
          <w:rFonts w:ascii="Narkisim" w:hAnsi="Narkisim" w:cs="Narkisim"/>
        </w:rPr>
        <w:t xml:space="preserve">. </w:t>
      </w:r>
      <w:r w:rsidRPr="001A1563">
        <w:rPr>
          <w:rFonts w:ascii="Narkisim" w:hAnsi="Narkisim" w:cs="Narkisim"/>
          <w:rtl/>
        </w:rPr>
        <w:t>אבל זריעה בעלמא הוה חזקה. ואנן בעינן חזקה כדרך שהעולם עושים</w:t>
      </w:r>
      <w:r w:rsidRPr="001A1563">
        <w:rPr>
          <w:rFonts w:ascii="Narkisim" w:hAnsi="Narkisim" w:cs="Narkisim"/>
        </w:rPr>
        <w:t>.</w:t>
      </w:r>
    </w:p>
    <w:p w14:paraId="6F6FF6E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אבה"א</w:t>
      </w:r>
      <w:r w:rsidRPr="001A1563">
        <w:rPr>
          <w:rFonts w:ascii="Narkisim" w:hAnsi="Narkisim"/>
          <w:rtl/>
        </w:rPr>
        <w:t xml:space="preserve"> (זכיה ב י) דייק כעי"ז מהרמב"ם ורגמ"ה, דהחסרון שלא זרע כדרך בעלים</w:t>
      </w:r>
      <w:r w:rsidRPr="001A1563">
        <w:rPr>
          <w:rFonts w:ascii="Narkisim" w:hAnsi="Narkisim"/>
        </w:rPr>
        <w:t>.</w:t>
      </w:r>
    </w:p>
    <w:p w14:paraId="355F5628"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דאכילת הלפת אינו קונה, שהרי בלקיטת הפירות ובאכילתם ליכא שום תיקון בקרקע. וקנין חזקה הוה דוקא ע”י תיקון בגוף הקרקע [או שנהנה בגופו].</w:t>
      </w:r>
    </w:p>
    <w:p w14:paraId="25790164" w14:textId="77777777" w:rsidR="004440AD" w:rsidRPr="001A1563" w:rsidRDefault="00000000" w:rsidP="001A1563">
      <w:pPr>
        <w:pStyle w:val="a7"/>
        <w:bidi/>
        <w:rPr>
          <w:rFonts w:ascii="Narkisim" w:hAnsi="Narkisim"/>
        </w:rPr>
      </w:pPr>
      <w:r w:rsidRPr="001A1563">
        <w:rPr>
          <w:rFonts w:ascii="Narkisim" w:hAnsi="Narkisim"/>
          <w:rtl/>
        </w:rPr>
        <w:t>ונח' ה</w:t>
      </w:r>
      <w:r w:rsidRPr="001A1563">
        <w:rPr>
          <w:rFonts w:ascii="Narkisim" w:hAnsi="Narkisim"/>
          <w:b/>
          <w:bCs/>
          <w:rtl/>
        </w:rPr>
        <w:t>ראשונים</w:t>
      </w:r>
      <w:r w:rsidRPr="001A1563">
        <w:rPr>
          <w:rFonts w:ascii="Narkisim" w:hAnsi="Narkisim"/>
          <w:rtl/>
        </w:rPr>
        <w:t xml:space="preserve"> (יתבאר לקמן בעזה"י) אי נכסי הגר דוקא, אבל כשקונה מחבירו מהני אכילת פירות. [וכ"ד רב האי גאון]. אבל דעת </w:t>
      </w:r>
      <w:r w:rsidRPr="001A1563">
        <w:rPr>
          <w:rFonts w:ascii="Narkisim" w:hAnsi="Narkisim"/>
          <w:b/>
          <w:bCs/>
          <w:rtl/>
        </w:rPr>
        <w:t>רוב</w:t>
      </w:r>
      <w:r w:rsidRPr="001A1563">
        <w:rPr>
          <w:rFonts w:ascii="Narkisim" w:hAnsi="Narkisim"/>
          <w:rtl/>
        </w:rPr>
        <w:t xml:space="preserve"> </w:t>
      </w:r>
      <w:r w:rsidRPr="001A1563">
        <w:rPr>
          <w:rFonts w:ascii="Narkisim" w:hAnsi="Narkisim"/>
          <w:b/>
          <w:bCs/>
          <w:rtl/>
        </w:rPr>
        <w:t>ראשונים</w:t>
      </w:r>
      <w:r w:rsidRPr="001A1563">
        <w:rPr>
          <w:rFonts w:ascii="Narkisim" w:hAnsi="Narkisim"/>
          <w:rtl/>
        </w:rPr>
        <w:t xml:space="preserve"> דאכילת פירות לא הוה קנין חזקה, ורק בחזקת ג' שנים מהני</w:t>
      </w:r>
      <w:r w:rsidRPr="001A1563">
        <w:rPr>
          <w:rFonts w:ascii="Narkisim" w:hAnsi="Narkisim"/>
        </w:rPr>
        <w:t>.</w:t>
      </w:r>
    </w:p>
    <w:p w14:paraId="2E37306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(בשיטמ"ק נג:) ביאר [לדעת רה"ג] דבנכסי חבירו קנה באכילת פירות [דבעל הקרקע מקפיד על הפירות], אבל נכסי הגר הם הפקר, והיוצא מהם הוה הפקר. ואם זכה ביוצא בהם לא זכה בהם</w:t>
      </w:r>
      <w:r w:rsidRPr="001A1563">
        <w:rPr>
          <w:rStyle w:val="ad"/>
          <w:rFonts w:ascii="Narkisim" w:hAnsi="Narkisim"/>
          <w:rtl/>
        </w:rPr>
        <w:footnoteReference w:id="2401"/>
      </w:r>
      <w:r w:rsidRPr="001A1563">
        <w:rPr>
          <w:rFonts w:ascii="Narkisim" w:hAnsi="Narkisim"/>
        </w:rPr>
        <w:t>.</w:t>
      </w:r>
    </w:p>
    <w:p w14:paraId="16486F1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(רמא) כת' דמשמע לפ"ז דאף בסוגיין הלפת שגודל בשדה הפקר הוה הפקר, אף שזרעו אדם. והק' מדברי ה</w:t>
      </w:r>
      <w:r w:rsidRPr="001A1563">
        <w:rPr>
          <w:rFonts w:ascii="Narkisim" w:hAnsi="Narkisim"/>
          <w:b/>
          <w:bCs/>
          <w:rtl/>
        </w:rPr>
        <w:t>רמב"ם</w:t>
      </w:r>
      <w:r w:rsidRPr="001A1563">
        <w:rPr>
          <w:rFonts w:ascii="Narkisim" w:hAnsi="Narkisim"/>
          <w:rtl/>
        </w:rPr>
        <w:t xml:space="preserve"> (תרומות ב יא, ע"פ </w:t>
      </w:r>
      <w:r w:rsidRPr="001A1563">
        <w:rPr>
          <w:rFonts w:ascii="Narkisim" w:hAnsi="Narkisim"/>
          <w:b/>
          <w:bCs/>
          <w:rtl/>
        </w:rPr>
        <w:t>ירושלמי</w:t>
      </w:r>
      <w:r w:rsidRPr="001A1563">
        <w:rPr>
          <w:rFonts w:ascii="Narkisim" w:hAnsi="Narkisim"/>
          <w:rtl/>
        </w:rPr>
        <w:t xml:space="preserve"> ריש מעשרות) דהזורע שדה הפקר חייב במעשר, דהפירות אינם הפקר</w:t>
      </w:r>
      <w:r w:rsidRPr="001A1563">
        <w:rPr>
          <w:rStyle w:val="ad"/>
          <w:rFonts w:ascii="Narkisim" w:hAnsi="Narkisim"/>
          <w:rtl/>
        </w:rPr>
        <w:footnoteReference w:id="2402"/>
      </w:r>
      <w:r w:rsidRPr="001A1563">
        <w:rPr>
          <w:rFonts w:ascii="Narkisim" w:hAnsi="Narkisim"/>
        </w:rPr>
        <w:t xml:space="preserve">. </w:t>
      </w:r>
      <w:r w:rsidRPr="001A1563">
        <w:rPr>
          <w:rFonts w:ascii="Narkisim" w:hAnsi="Narkisim"/>
          <w:rtl/>
        </w:rPr>
        <w:t>[אך יל"פ עיקר כוונת הראב"ד דכל אכילת פירות נחשב חלק מהשדה. ואילו היוצא מהפקר אינו שייך לשדה כלל. וכ"ש באופן שזרע אדם, דהוה כשדה בפנ"ע</w:t>
      </w:r>
      <w:r w:rsidRPr="001A1563">
        <w:rPr>
          <w:rStyle w:val="ad"/>
          <w:rFonts w:ascii="Narkisim" w:hAnsi="Narkisim"/>
          <w:rtl/>
        </w:rPr>
        <w:footnoteReference w:id="2403"/>
      </w:r>
      <w:r w:rsidRPr="001A1563">
        <w:rPr>
          <w:rFonts w:ascii="Narkisim" w:hAnsi="Narkisim"/>
          <w:rtl/>
        </w:rPr>
        <w:t>]</w:t>
      </w:r>
      <w:r w:rsidRPr="001A1563">
        <w:rPr>
          <w:rFonts w:ascii="Narkisim" w:hAnsi="Narkisim"/>
        </w:rPr>
        <w:t>.</w:t>
      </w:r>
    </w:p>
    <w:p w14:paraId="73DA2AAE" w14:textId="77777777" w:rsidR="004440AD" w:rsidRPr="001A1563" w:rsidRDefault="00000000" w:rsidP="001A1563">
      <w:pPr>
        <w:pStyle w:val="aa"/>
        <w:bidi/>
        <w:rPr>
          <w:rFonts w:ascii="Narkisim" w:hAnsi="Narkisim"/>
        </w:rPr>
      </w:pPr>
      <w:r w:rsidRPr="001A1563">
        <w:rPr>
          <w:rFonts w:ascii="Narkisim" w:hAnsi="Narkisim"/>
          <w:u w:val="single"/>
          <w:rtl/>
        </w:rPr>
        <w:t>השתא דקא שבח, ממילא קא שבח וכו'.</w:t>
      </w:r>
      <w:r w:rsidRPr="001A1563">
        <w:rPr>
          <w:rFonts w:ascii="Narkisim" w:hAnsi="Narkisim"/>
          <w:rtl/>
        </w:rPr>
        <w:t xml:space="preserve"> ה</w:t>
      </w:r>
      <w:r w:rsidRPr="001A1563">
        <w:rPr>
          <w:rFonts w:ascii="Narkisim" w:hAnsi="Narkisim"/>
          <w:b/>
          <w:bCs/>
          <w:rtl/>
        </w:rPr>
        <w:t>רמ"ה</w:t>
      </w:r>
      <w:r w:rsidRPr="001A1563">
        <w:rPr>
          <w:rFonts w:ascii="Narkisim" w:hAnsi="Narkisim"/>
          <w:rtl/>
        </w:rPr>
        <w:t xml:space="preserve"> (רלג) ביאר דס"ד דכיון דזרעו, יחשב כולה חזקה אריכתא היא וקני ליה למחזיק</w:t>
      </w:r>
      <w:r w:rsidRPr="001A1563">
        <w:rPr>
          <w:rStyle w:val="ad"/>
          <w:rFonts w:ascii="Narkisim" w:hAnsi="Narkisim"/>
          <w:rtl/>
        </w:rPr>
        <w:footnoteReference w:id="2404"/>
      </w:r>
      <w:r w:rsidRPr="001A1563">
        <w:rPr>
          <w:rFonts w:ascii="Narkisim" w:hAnsi="Narkisim"/>
        </w:rPr>
        <w:t xml:space="preserve">. </w:t>
      </w:r>
      <w:r w:rsidRPr="001A1563">
        <w:rPr>
          <w:rFonts w:ascii="Narkisim" w:hAnsi="Narkisim"/>
          <w:rtl/>
        </w:rPr>
        <w:t>קמ"ל דכיון דלא הוי בעידנא, ובעינן שיהא שבחא בהדי מעשיו</w:t>
      </w:r>
      <w:r w:rsidRPr="001A1563">
        <w:rPr>
          <w:rStyle w:val="ad"/>
          <w:rFonts w:ascii="Narkisim" w:hAnsi="Narkisim"/>
          <w:rtl/>
        </w:rPr>
        <w:footnoteReference w:id="2405"/>
      </w:r>
      <w:r w:rsidRPr="001A1563">
        <w:rPr>
          <w:rFonts w:ascii="Narkisim" w:hAnsi="Narkisim"/>
        </w:rPr>
        <w:t>.</w:t>
      </w:r>
    </w:p>
    <w:p w14:paraId="13A43BF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דלפ</w:t>
      </w:r>
      <w:r w:rsidRPr="001A1563">
        <w:rPr>
          <w:rFonts w:ascii="Narkisim" w:hAnsi="Narkisim"/>
          <w:b/>
          <w:bCs/>
          <w:rtl/>
        </w:rPr>
        <w:t>רשב"ם</w:t>
      </w:r>
      <w:r w:rsidRPr="001A1563">
        <w:rPr>
          <w:rFonts w:ascii="Narkisim" w:hAnsi="Narkisim"/>
          <w:rtl/>
        </w:rPr>
        <w:t xml:space="preserve"> נקט לפת שגדל אחר הקציר שהקרקע מתבקע. ו</w:t>
      </w:r>
      <w:r w:rsidRPr="001A1563">
        <w:rPr>
          <w:rFonts w:ascii="Narkisim" w:hAnsi="Narkisim"/>
          <w:b/>
          <w:bCs/>
          <w:rtl/>
        </w:rPr>
        <w:t>י"מ</w:t>
      </w:r>
      <w:r w:rsidRPr="001A1563">
        <w:rPr>
          <w:rFonts w:ascii="Narkisim" w:hAnsi="Narkisim"/>
          <w:rtl/>
        </w:rPr>
        <w:t xml:space="preserve"> נקט לפת שגודל מהר, ושבחו קרוב</w:t>
      </w:r>
      <w:r w:rsidRPr="001A1563">
        <w:rPr>
          <w:rFonts w:ascii="Narkisim" w:hAnsi="Narkisim"/>
        </w:rPr>
        <w:t>.</w:t>
      </w:r>
    </w:p>
    <w:p w14:paraId="1E9C413A" w14:textId="77777777" w:rsidR="004440AD" w:rsidRPr="001A1563" w:rsidRDefault="00000000" w:rsidP="001A1563">
      <w:pPr>
        <w:pStyle w:val="2"/>
        <w:bidi/>
        <w:rPr>
          <w:rFonts w:ascii="Narkisim" w:hAnsi="Narkisim"/>
        </w:rPr>
      </w:pPr>
      <w:r w:rsidRPr="001A1563">
        <w:rPr>
          <w:rFonts w:ascii="Narkisim" w:hAnsi="Narkisim"/>
          <w:rtl/>
        </w:rPr>
        <w:t>אכילת פירות</w:t>
      </w:r>
    </w:p>
    <w:p w14:paraId="6B7F1C25"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דשדא</w:t>
      </w:r>
      <w:r w:rsidRPr="001A1563">
        <w:rPr>
          <w:rFonts w:ascii="Narkisim" w:hAnsi="Narkisim" w:cs="Narkisim"/>
          <w:rtl/>
        </w:rPr>
        <w:t>. דאכילת פירות אינו קונה, ולא הויא חזקה לקנות. שהרי אינו עושה</w:t>
      </w:r>
      <w:r w:rsidRPr="001A1563">
        <w:rPr>
          <w:rStyle w:val="ad"/>
          <w:rFonts w:ascii="Narkisim" w:hAnsi="Narkisim" w:cs="Narkisim"/>
          <w:rtl/>
        </w:rPr>
        <w:footnoteReference w:id="2406"/>
      </w:r>
      <w:r w:rsidRPr="001A1563">
        <w:rPr>
          <w:rFonts w:ascii="Narkisim" w:hAnsi="Narkisim" w:cs="Narkisim"/>
        </w:rPr>
        <w:t xml:space="preserve"> </w:t>
      </w:r>
      <w:r w:rsidRPr="001A1563">
        <w:rPr>
          <w:rFonts w:ascii="Narkisim" w:hAnsi="Narkisim" w:cs="Narkisim"/>
          <w:rtl/>
        </w:rPr>
        <w:t>וכו' שום תיקון בקרקע וכו' וה”נ אמרי' (לקמן נז.). וכן מבואר בסמוך דאכילת פירות דקל לא הוה חזקה</w:t>
      </w:r>
      <w:r w:rsidRPr="001A1563">
        <w:rPr>
          <w:rFonts w:ascii="Narkisim" w:hAnsi="Narkisim" w:cs="Narkisim"/>
        </w:rPr>
        <w:t>.</w:t>
      </w:r>
    </w:p>
    <w:p w14:paraId="06679BA0" w14:textId="77777777" w:rsidR="004440AD" w:rsidRPr="001A1563" w:rsidRDefault="00000000" w:rsidP="001A1563">
      <w:pPr>
        <w:pStyle w:val="a7"/>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דדוקא לענין חזקת ג' שנים אמרי' דבנכסי חבירו קנה. מבואר דאף כשבא לקנות מחבירו [בחזקת קנין] ל"ק באכילת פירות. וכ"כ </w:t>
      </w:r>
      <w:r w:rsidRPr="001A1563">
        <w:rPr>
          <w:rFonts w:ascii="Narkisim" w:hAnsi="Narkisim"/>
          <w:b/>
          <w:bCs/>
          <w:rtl/>
        </w:rPr>
        <w:t>רשב"ם</w:t>
      </w:r>
      <w:r w:rsidRPr="001A1563">
        <w:rPr>
          <w:rFonts w:ascii="Narkisim" w:hAnsi="Narkisim"/>
          <w:rtl/>
        </w:rPr>
        <w:t xml:space="preserve"> (לקמן נז.) ורוב ה</w:t>
      </w:r>
      <w:r w:rsidRPr="001A1563">
        <w:rPr>
          <w:rFonts w:ascii="Narkisim" w:hAnsi="Narkisim"/>
          <w:b/>
          <w:bCs/>
          <w:rtl/>
        </w:rPr>
        <w:t>ראשונים</w:t>
      </w:r>
      <w:r w:rsidRPr="001A1563">
        <w:rPr>
          <w:rFonts w:ascii="Narkisim" w:hAnsi="Narkisim"/>
          <w:rtl/>
        </w:rPr>
        <w:t>. וה</w:t>
      </w:r>
      <w:r w:rsidRPr="001A1563">
        <w:rPr>
          <w:rFonts w:ascii="Narkisim" w:hAnsi="Narkisim"/>
          <w:b/>
          <w:bCs/>
          <w:rtl/>
        </w:rPr>
        <w:t>רמ"ה</w:t>
      </w:r>
      <w:r w:rsidRPr="001A1563">
        <w:rPr>
          <w:rFonts w:ascii="Narkisim" w:hAnsi="Narkisim"/>
          <w:rtl/>
        </w:rPr>
        <w:t xml:space="preserve"> (רלג) ביאר דלענין חזקה שאין עמה טענה [חזקת קנין] הוה חד דינא. וכן שאר דינים שהוזכרו בסוגיין בנכסי הגר, ה”ה כשקונה מחבירו</w:t>
      </w:r>
      <w:r w:rsidRPr="001A1563">
        <w:rPr>
          <w:rFonts w:ascii="Narkisim" w:hAnsi="Narkisim"/>
        </w:rPr>
        <w:t>.</w:t>
      </w:r>
    </w:p>
    <w:p w14:paraId="4FC9F70E" w14:textId="77777777" w:rsidR="004440AD" w:rsidRPr="001A1563" w:rsidRDefault="00000000" w:rsidP="001A1563">
      <w:pPr>
        <w:pStyle w:val="a7"/>
        <w:bidi/>
        <w:rPr>
          <w:rFonts w:ascii="Narkisim" w:hAnsi="Narkisim"/>
        </w:rPr>
      </w:pPr>
      <w:r w:rsidRPr="001A1563">
        <w:rPr>
          <w:rFonts w:ascii="Narkisim" w:hAnsi="Narkisim"/>
          <w:rtl/>
        </w:rPr>
        <w:t>אך ה</w:t>
      </w:r>
      <w:r w:rsidRPr="001A1563">
        <w:rPr>
          <w:rFonts w:ascii="Narkisim" w:hAnsi="Narkisim"/>
          <w:b/>
          <w:bCs/>
          <w:rtl/>
        </w:rPr>
        <w:t>רמ"ה</w:t>
      </w:r>
      <w:r w:rsidRPr="001A1563">
        <w:rPr>
          <w:rFonts w:ascii="Narkisim" w:hAnsi="Narkisim"/>
          <w:rtl/>
        </w:rPr>
        <w:t xml:space="preserve"> הביא ד</w:t>
      </w:r>
      <w:r w:rsidRPr="001A1563">
        <w:rPr>
          <w:rFonts w:ascii="Narkisim" w:hAnsi="Narkisim"/>
          <w:b/>
          <w:bCs/>
          <w:rtl/>
        </w:rPr>
        <w:t>רב האי גאון</w:t>
      </w:r>
      <w:r w:rsidRPr="001A1563">
        <w:rPr>
          <w:rFonts w:ascii="Narkisim" w:hAnsi="Narkisim"/>
          <w:rtl/>
        </w:rPr>
        <w:t xml:space="preserve"> (ס' המקח יג) כת' דבנכסי חבירו קנה, אף כשקצץ אדעתא דחיותא (ע' בסמוך). ודוקא נכסי הגר יש חילוק. וכל הנך דסוגיין דמוזכר נכסי הגר הוה בדוקא, אבל בנכסי חבירו קנה</w:t>
      </w:r>
      <w:r w:rsidRPr="001A1563">
        <w:rPr>
          <w:rFonts w:ascii="Narkisim" w:hAnsi="Narkisim"/>
        </w:rPr>
        <w:t>.</w:t>
      </w:r>
    </w:p>
    <w:p w14:paraId="1217BB31" w14:textId="77777777" w:rsidR="004440AD" w:rsidRPr="001A1563" w:rsidRDefault="00000000" w:rsidP="001A1563">
      <w:pPr>
        <w:pStyle w:val="a7"/>
        <w:bidi/>
        <w:rPr>
          <w:rFonts w:ascii="Narkisim" w:hAnsi="Narkisim"/>
        </w:rPr>
      </w:pPr>
      <w:r w:rsidRPr="001A1563">
        <w:rPr>
          <w:rFonts w:ascii="Narkisim" w:hAnsi="Narkisim"/>
          <w:rtl/>
        </w:rPr>
        <w:lastRenderedPageBreak/>
        <w:t>וה</w:t>
      </w:r>
      <w:r w:rsidRPr="001A1563">
        <w:rPr>
          <w:rFonts w:ascii="Narkisim" w:hAnsi="Narkisim"/>
          <w:b/>
          <w:bCs/>
          <w:rtl/>
        </w:rPr>
        <w:t>רמ"ה</w:t>
      </w:r>
      <w:r w:rsidRPr="001A1563">
        <w:rPr>
          <w:rFonts w:ascii="Narkisim" w:hAnsi="Narkisim"/>
          <w:rtl/>
        </w:rPr>
        <w:t xml:space="preserve"> ביאר דבנכסי חבירו דבלאו הכי נמי מוכחא מילתא דאדעתא דמיקנא קא עביד</w:t>
      </w:r>
      <w:r w:rsidRPr="001A1563">
        <w:rPr>
          <w:rStyle w:val="ad"/>
          <w:rFonts w:ascii="Narkisim" w:hAnsi="Narkisim"/>
          <w:rtl/>
        </w:rPr>
        <w:footnoteReference w:id="2407"/>
      </w:r>
      <w:r w:rsidRPr="001A1563">
        <w:rPr>
          <w:rFonts w:ascii="Narkisim" w:hAnsi="Narkisim"/>
        </w:rPr>
        <w:t xml:space="preserve">. </w:t>
      </w:r>
      <w:r w:rsidRPr="001A1563">
        <w:rPr>
          <w:rFonts w:ascii="Narkisim" w:hAnsi="Narkisim"/>
          <w:rtl/>
        </w:rPr>
        <w:t>וה</w:t>
      </w:r>
      <w:r w:rsidRPr="001A1563">
        <w:rPr>
          <w:rFonts w:ascii="Narkisim" w:hAnsi="Narkisim"/>
          <w:b/>
          <w:bCs/>
          <w:rtl/>
        </w:rPr>
        <w:t>רמ"ה</w:t>
      </w:r>
      <w:r w:rsidRPr="001A1563">
        <w:rPr>
          <w:rFonts w:ascii="Narkisim" w:hAnsi="Narkisim"/>
          <w:rtl/>
        </w:rPr>
        <w:t xml:space="preserve"> (בהמשך דבריו) כת' דאין לחלק בזה</w:t>
      </w:r>
      <w:r w:rsidRPr="001A1563">
        <w:rPr>
          <w:rStyle w:val="ad"/>
          <w:rFonts w:ascii="Narkisim" w:hAnsi="Narkisim"/>
          <w:rtl/>
        </w:rPr>
        <w:footnoteReference w:id="2408"/>
      </w:r>
      <w:r w:rsidRPr="001A1563">
        <w:rPr>
          <w:rFonts w:ascii="Narkisim" w:hAnsi="Narkisim"/>
        </w:rPr>
        <w:t>.</w:t>
      </w:r>
    </w:p>
    <w:p w14:paraId="3374F7E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הק' [לדברי רה"ג] דבמשנה משמע דבחדא מחתא נקטו נותן מתנה ואחין שחלקו ונכסי הגר. משמע דדיני חזקות שוות. ועוד דהנך דשמואל (בסמוך) לא הוזכר נכסי הגר. והרמ"ה כת' דאף היכא דהוזכר נכסי הגר הוה לרבותא, דאף דאין דעת אחרת מקנה. וכ"ש היכא דדעת מקנה</w:t>
      </w:r>
      <w:r w:rsidRPr="001A1563">
        <w:rPr>
          <w:rFonts w:ascii="Narkisim" w:hAnsi="Narkisim"/>
        </w:rPr>
        <w:t>.</w:t>
      </w:r>
    </w:p>
    <w:p w14:paraId="29564B9B"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 האי גאון</w:t>
      </w:r>
      <w:r w:rsidRPr="001A1563">
        <w:rPr>
          <w:rFonts w:ascii="Narkisim" w:hAnsi="Narkisim" w:cs="Narkisim"/>
          <w:rtl/>
        </w:rPr>
        <w:t xml:space="preserve"> (שם) כת' דסלע נקנית בשטיחת פירות או העמדת בהמות </w:t>
      </w:r>
      <w:r w:rsidRPr="001A1563">
        <w:rPr>
          <w:rFonts w:ascii="Narkisim" w:hAnsi="Narkisim" w:cs="Narkisim"/>
          <w:szCs w:val="20"/>
          <w:rtl/>
        </w:rPr>
        <w:t>[ע"פ הגמ' לעיל כט:</w:t>
      </w:r>
      <w:r w:rsidRPr="001A1563">
        <w:rPr>
          <w:rFonts w:ascii="Narkisim" w:hAnsi="Narkisim" w:cs="Narkisim"/>
          <w:rtl/>
        </w:rPr>
        <w:t>]</w:t>
      </w:r>
      <w:r w:rsidRPr="001A1563">
        <w:rPr>
          <w:rStyle w:val="ad"/>
          <w:rFonts w:ascii="Narkisim" w:hAnsi="Narkisim" w:cs="Narkisim"/>
          <w:rtl/>
        </w:rPr>
        <w:footnoteReference w:id="2409"/>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ראשונים</w:t>
      </w:r>
      <w:r w:rsidRPr="001A1563">
        <w:rPr>
          <w:rFonts w:ascii="Narkisim" w:hAnsi="Narkisim" w:cs="Narkisim"/>
          <w:rtl/>
        </w:rPr>
        <w:t xml:space="preserve"> למדו כוונתו דמנכסי חבירו קונה באכילת פירות. והא דאי' (לקמן נז.) דאכילת פירות בנכסי חבירו קנה, היינו אף כשקונה מחבירו. וה</w:t>
      </w:r>
      <w:r w:rsidRPr="001A1563">
        <w:rPr>
          <w:rFonts w:ascii="Narkisim" w:hAnsi="Narkisim" w:cs="Narkisim"/>
          <w:b/>
          <w:bCs/>
          <w:rtl/>
        </w:rPr>
        <w:t>ראשונים</w:t>
      </w:r>
      <w:r w:rsidRPr="001A1563">
        <w:rPr>
          <w:rFonts w:ascii="Narkisim" w:hAnsi="Narkisim" w:cs="Narkisim"/>
          <w:rtl/>
        </w:rPr>
        <w:t xml:space="preserve"> (קידושין כב:) הביאו שכן איתא ב</w:t>
      </w:r>
      <w:r w:rsidRPr="001A1563">
        <w:rPr>
          <w:rFonts w:ascii="Narkisim" w:hAnsi="Narkisim" w:cs="Narkisim"/>
          <w:b/>
          <w:bCs/>
          <w:rtl/>
        </w:rPr>
        <w:t>ירושלמי</w:t>
      </w:r>
      <w:r w:rsidRPr="001A1563">
        <w:rPr>
          <w:rFonts w:ascii="Narkisim" w:hAnsi="Narkisim" w:cs="Narkisim"/>
          <w:rtl/>
        </w:rPr>
        <w:t xml:space="preserve"> </w:t>
      </w:r>
      <w:r w:rsidRPr="001A1563">
        <w:rPr>
          <w:rFonts w:ascii="Narkisim" w:hAnsi="Narkisim" w:cs="Narkisim"/>
          <w:sz w:val="20"/>
          <w:szCs w:val="20"/>
          <w:rtl/>
        </w:rPr>
        <w:t>[אבל נקטו דהבבלי חולק]</w:t>
      </w:r>
      <w:r w:rsidRPr="001A1563">
        <w:rPr>
          <w:rFonts w:ascii="Narkisim" w:hAnsi="Narkisim" w:cs="Narkisim"/>
        </w:rPr>
        <w:t>.</w:t>
      </w:r>
    </w:p>
    <w:p w14:paraId="6E9F3D1E" w14:textId="77777777" w:rsidR="004440AD" w:rsidRPr="001A1563" w:rsidRDefault="00000000" w:rsidP="001A1563">
      <w:pPr>
        <w:pStyle w:val="a7"/>
        <w:bidi/>
        <w:rPr>
          <w:rFonts w:ascii="Narkisim" w:hAnsi="Narkisim"/>
        </w:rPr>
      </w:pPr>
      <w:r w:rsidRPr="001A1563">
        <w:rPr>
          <w:rFonts w:ascii="Narkisim" w:hAnsi="Narkisim"/>
          <w:rtl/>
        </w:rPr>
        <w:t>וכ"פ ה</w:t>
      </w:r>
      <w:r w:rsidRPr="001A1563">
        <w:rPr>
          <w:rFonts w:ascii="Narkisim" w:hAnsi="Narkisim"/>
          <w:b/>
          <w:bCs/>
          <w:rtl/>
        </w:rPr>
        <w:t>רמב"ם</w:t>
      </w:r>
      <w:r w:rsidRPr="001A1563">
        <w:rPr>
          <w:rFonts w:ascii="Narkisim" w:hAnsi="Narkisim"/>
          <w:rtl/>
        </w:rPr>
        <w:t xml:space="preserve"> </w:t>
      </w:r>
      <w:r w:rsidRPr="001A1563">
        <w:rPr>
          <w:rFonts w:ascii="Narkisim" w:hAnsi="Narkisim"/>
          <w:sz w:val="20"/>
          <w:szCs w:val="20"/>
          <w:rtl/>
        </w:rPr>
        <w:t>(מכירה א טו, טז וזכיה ב א, ב)</w:t>
      </w:r>
      <w:r w:rsidRPr="001A1563">
        <w:rPr>
          <w:rFonts w:ascii="Narkisim" w:hAnsi="Narkisim"/>
          <w:sz w:val="20"/>
          <w:rtl/>
        </w:rPr>
        <w:t xml:space="preserve"> דבקונה מחבירו מהני אכילת פירות</w:t>
      </w:r>
      <w:r w:rsidRPr="001A1563">
        <w:rPr>
          <w:rFonts w:ascii="Narkisim" w:hAnsi="Narkisim"/>
          <w:rtl/>
        </w:rPr>
        <w:t>. וה</w:t>
      </w:r>
      <w:r w:rsidRPr="001A1563">
        <w:rPr>
          <w:rFonts w:ascii="Narkisim" w:hAnsi="Narkisim"/>
          <w:b/>
          <w:bCs/>
          <w:rtl/>
        </w:rPr>
        <w:t>ראב"ד</w:t>
      </w:r>
      <w:r w:rsidRPr="001A1563">
        <w:rPr>
          <w:rFonts w:ascii="Narkisim" w:hAnsi="Narkisim"/>
          <w:rtl/>
        </w:rPr>
        <w:t xml:space="preserve"> השיג דאכילת פירות ל"מ אלא כנגד ראיה, אבל למיקני ארעא בעינן מידי דמהני לקרקע</w:t>
      </w:r>
      <w:r w:rsidRPr="001A1563">
        <w:rPr>
          <w:rFonts w:ascii="Narkisim" w:hAnsi="Narkisim"/>
        </w:rPr>
        <w:t>.</w:t>
      </w:r>
    </w:p>
    <w:p w14:paraId="6DF8907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(בשיטמ”ק) הק' ואני תמה מהיכן הוציאו הפרש זה בין נכסי הגר לשאר נכסים לענין אכילת פירות. </w:t>
      </w:r>
      <w:r w:rsidRPr="001A1563">
        <w:rPr>
          <w:rFonts w:ascii="Narkisim" w:hAnsi="Narkisim"/>
          <w:szCs w:val="20"/>
          <w:rtl/>
        </w:rPr>
        <w:t>[ולא נתפרש על מי הק' הראב"ד. ואולי כוונתו להק' ע"ד רב האי גאון הנ"ל</w:t>
      </w:r>
      <w:r w:rsidRPr="001A1563">
        <w:rPr>
          <w:rStyle w:val="ad"/>
          <w:rFonts w:ascii="Narkisim" w:hAnsi="Narkisim"/>
          <w:szCs w:val="20"/>
          <w:rtl/>
        </w:rPr>
        <w:footnoteReference w:id="2410"/>
      </w:r>
      <w:r w:rsidRPr="001A1563">
        <w:rPr>
          <w:rFonts w:ascii="Narkisim" w:hAnsi="Narkisim"/>
          <w:szCs w:val="20"/>
        </w:rPr>
        <w:t xml:space="preserve">. </w:t>
      </w:r>
      <w:r w:rsidRPr="001A1563">
        <w:rPr>
          <w:rFonts w:ascii="Narkisim" w:hAnsi="Narkisim"/>
          <w:szCs w:val="20"/>
          <w:rtl/>
        </w:rPr>
        <w:t>ודלא כמ"ש בהשגות לרמב”ם]</w:t>
      </w:r>
      <w:r w:rsidRPr="001A1563">
        <w:rPr>
          <w:rFonts w:ascii="Narkisim" w:hAnsi="Narkisim"/>
          <w:szCs w:val="20"/>
        </w:rPr>
        <w:t>.</w:t>
      </w:r>
    </w:p>
    <w:p w14:paraId="73CC47D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תי' דהגודל בנכסי הגר הוה הפקר</w:t>
      </w:r>
      <w:r w:rsidRPr="001A1563">
        <w:rPr>
          <w:rStyle w:val="ad"/>
          <w:rFonts w:ascii="Narkisim" w:hAnsi="Narkisim"/>
          <w:rtl/>
        </w:rPr>
        <w:footnoteReference w:id="2411"/>
      </w:r>
      <w:r w:rsidRPr="001A1563">
        <w:rPr>
          <w:rFonts w:ascii="Narkisim" w:hAnsi="Narkisim"/>
        </w:rPr>
        <w:t xml:space="preserve">, </w:t>
      </w:r>
      <w:r w:rsidRPr="001A1563">
        <w:rPr>
          <w:rFonts w:ascii="Narkisim" w:hAnsi="Narkisim"/>
          <w:rtl/>
        </w:rPr>
        <w:t xml:space="preserve">ואם זכה ביוצא מהם לא זכה בהם. אבל כשתיקן בהם זכה בגופן. </w:t>
      </w:r>
      <w:r w:rsidRPr="001A1563">
        <w:rPr>
          <w:rFonts w:ascii="Narkisim" w:hAnsi="Narkisim"/>
          <w:szCs w:val="20"/>
          <w:rtl/>
        </w:rPr>
        <w:t>והמחזיק בנכסי חבירו להיפך כי בעל הנכסים מקפיד על היוצא מהם אם יאכלנו אחר ואינו מקפיד על מי שמשביח נכסיו ואינו אוכלם</w:t>
      </w:r>
      <w:r w:rsidRPr="001A1563">
        <w:rPr>
          <w:rStyle w:val="ad"/>
          <w:rFonts w:ascii="Narkisim" w:hAnsi="Narkisim"/>
          <w:szCs w:val="20"/>
          <w:rtl/>
        </w:rPr>
        <w:footnoteReference w:id="2412"/>
      </w:r>
      <w:r w:rsidRPr="001A1563">
        <w:rPr>
          <w:rFonts w:ascii="Narkisim" w:hAnsi="Narkisim"/>
        </w:rPr>
        <w:t>.</w:t>
      </w:r>
    </w:p>
    <w:p w14:paraId="7EED6FCD"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או"ש</w:t>
      </w:r>
      <w:r w:rsidRPr="001A1563">
        <w:rPr>
          <w:rFonts w:ascii="Narkisim" w:hAnsi="Narkisim"/>
          <w:rtl/>
        </w:rPr>
        <w:t xml:space="preserve"> (זכיה ב ב) לפרש בדעת הרמב"ם דבנכסי הפקר כיון דיש זכיה נפרדת בפירות, וכשאוכל פירות לא מתפרש מעשיו כקנין על הקרקע. משא"כ בנכסי חבירו דאינו יכול ליטול פירות דלא דעתו</w:t>
      </w:r>
      <w:r w:rsidRPr="001A1563">
        <w:rPr>
          <w:rStyle w:val="ad"/>
          <w:rFonts w:ascii="Narkisim" w:hAnsi="Narkisim"/>
          <w:rtl/>
        </w:rPr>
        <w:footnoteReference w:id="2413"/>
      </w:r>
      <w:r w:rsidRPr="001A1563">
        <w:rPr>
          <w:rFonts w:ascii="Narkisim" w:hAnsi="Narkisim"/>
        </w:rPr>
        <w:t>.</w:t>
      </w:r>
    </w:p>
    <w:p w14:paraId="75E7042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אבה"א</w:t>
      </w:r>
      <w:r w:rsidRPr="001A1563">
        <w:rPr>
          <w:rFonts w:ascii="Narkisim" w:hAnsi="Narkisim"/>
          <w:rtl/>
        </w:rPr>
        <w:t xml:space="preserve"> (זכיה ב ג) כתב עוד דבנכסי חבירו בעינן היכר בעלות במה שחבירו מקפיד, דבזה הוה הוראת בעלות, משא"כ בנכסי הפקר דההוראת בעלות הוא משום היכר תיקון. (וע"פ הראב"ד הנ"ל)</w:t>
      </w:r>
      <w:r w:rsidRPr="001A1563">
        <w:rPr>
          <w:rFonts w:ascii="Narkisim" w:hAnsi="Narkisim"/>
        </w:rPr>
        <w:t>.</w:t>
      </w:r>
    </w:p>
    <w:p w14:paraId="3A984A87" w14:textId="77777777" w:rsidR="004440AD" w:rsidRPr="001A1563" w:rsidRDefault="00000000" w:rsidP="001A1563">
      <w:pPr>
        <w:pStyle w:val="a7"/>
        <w:bidi/>
        <w:rPr>
          <w:rFonts w:ascii="Narkisim" w:hAnsi="Narkisim"/>
        </w:rPr>
      </w:pPr>
      <w:r w:rsidRPr="001A1563">
        <w:rPr>
          <w:rFonts w:ascii="Narkisim" w:hAnsi="Narkisim"/>
          <w:rtl/>
        </w:rPr>
        <w:t>אך בפשוטו משמע סברת</w:t>
      </w:r>
      <w:r w:rsidRPr="001A1563">
        <w:rPr>
          <w:rFonts w:ascii="Narkisim" w:hAnsi="Narkisim"/>
          <w:i/>
          <w:iCs/>
          <w:rtl/>
        </w:rPr>
        <w:t xml:space="preserve"> </w:t>
      </w:r>
      <w:r w:rsidRPr="001A1563">
        <w:rPr>
          <w:rFonts w:ascii="Narkisim" w:hAnsi="Narkisim"/>
          <w:rtl/>
        </w:rPr>
        <w:t>הרמב"ם דיותר קל לקנות מחבירו, כיון דיש דעת אחרת מקנה</w:t>
      </w:r>
      <w:r w:rsidRPr="001A1563">
        <w:rPr>
          <w:rFonts w:ascii="Narkisim" w:hAnsi="Narkisim"/>
        </w:rPr>
        <w:t>.</w:t>
      </w:r>
    </w:p>
    <w:p w14:paraId="7F6FF395"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הגר"נ</w:t>
      </w:r>
      <w:r w:rsidRPr="001A1563">
        <w:rPr>
          <w:rFonts w:ascii="Narkisim" w:hAnsi="Narkisim"/>
          <w:rtl/>
        </w:rPr>
        <w:t xml:space="preserve"> (לה:) כתב דהחילוק משום דבנכסי חבירו גדר הקנין הוא העברת בעלות של המוכר, ובזה בעינן שיראה בעלות הקונה על זכות המוכר, וזה ע"י אכילת פירות שהוא עיקר בעלותו. ואילו בהפקר גדר הקנין הוראת בעלות על עצם החפץ, ושימוש ל"מ לזה</w:t>
      </w:r>
      <w:r w:rsidRPr="001A1563">
        <w:rPr>
          <w:rFonts w:ascii="Narkisim" w:hAnsi="Narkisim"/>
        </w:rPr>
        <w:t>.</w:t>
      </w:r>
    </w:p>
    <w:p w14:paraId="04E09378" w14:textId="77777777" w:rsidR="004440AD" w:rsidRPr="001A1563" w:rsidRDefault="00000000" w:rsidP="001A1563">
      <w:pPr>
        <w:bidi/>
        <w:rPr>
          <w:rFonts w:ascii="Narkisim" w:hAnsi="Narkisim" w:cs="Narkisim"/>
        </w:rPr>
      </w:pPr>
      <w:r w:rsidRPr="001A1563">
        <w:rPr>
          <w:rFonts w:ascii="Narkisim" w:hAnsi="Narkisim" w:cs="Narkisim"/>
          <w:u w:val="single"/>
        </w:rPr>
        <w:t xml:space="preserve"> </w:t>
      </w:r>
      <w:r w:rsidRPr="001A1563">
        <w:rPr>
          <w:rFonts w:ascii="Narkisim" w:hAnsi="Narkisim" w:cs="Narkisim"/>
          <w:i/>
          <w:iCs/>
          <w:szCs w:val="20"/>
          <w:rtl/>
        </w:rPr>
        <w:t xml:space="preserve">דעת הרמב"ם בנכסי חבירו - </w:t>
      </w:r>
      <w:r w:rsidRPr="001A1563">
        <w:rPr>
          <w:rFonts w:ascii="Narkisim" w:hAnsi="Narkisim" w:cs="Narkisim"/>
          <w:rtl/>
        </w:rPr>
        <w:t>ה</w:t>
      </w:r>
      <w:r w:rsidRPr="001A1563">
        <w:rPr>
          <w:rFonts w:ascii="Narkisim" w:hAnsi="Narkisim" w:cs="Narkisim"/>
          <w:b/>
          <w:bCs/>
          <w:rtl/>
        </w:rPr>
        <w:t>רמב"ם</w:t>
      </w:r>
      <w:r w:rsidRPr="001A1563">
        <w:rPr>
          <w:rFonts w:ascii="Narkisim" w:hAnsi="Narkisim" w:cs="Narkisim"/>
          <w:rtl/>
        </w:rPr>
        <w:t xml:space="preserve"> (זכיה ב ג - ח) כ' דיש דברים רבים שאם החזיק בהן הלוקח ל"ק, ואם החזיק בא' מהן בנכסי הגר או נכסי הפקר קנה. כיצד, והביא את כל סוגיין, סייד או כייר. הצר צורה. המציע מצעות. הנר. המפצל זמורות, המלקט עצים, המשוה פני הקרקע. וכן הפותח מים וכו'. </w:t>
      </w:r>
      <w:r w:rsidRPr="001A1563">
        <w:rPr>
          <w:rFonts w:ascii="Narkisim" w:hAnsi="Narkisim" w:cs="Narkisim"/>
          <w:sz w:val="20"/>
          <w:szCs w:val="20"/>
          <w:rtl/>
        </w:rPr>
        <w:t>[ומבואר בדבריו דכל הני איירי דוקא בנכסי הגר, אבל בנכסי חבירו בעי' דוקא נעל גדר ופרץ]</w:t>
      </w:r>
      <w:r w:rsidRPr="001A1563">
        <w:rPr>
          <w:rFonts w:ascii="Narkisim" w:hAnsi="Narkisim" w:cs="Narkisim"/>
        </w:rPr>
        <w:t>.</w:t>
      </w:r>
    </w:p>
    <w:p w14:paraId="36860B4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(שם ד) ציין לדברי הגמ' (נז.) דניר בנכסי חבירו ל"ק. וכ"כ ה</w:t>
      </w:r>
      <w:r w:rsidRPr="001A1563">
        <w:rPr>
          <w:rFonts w:ascii="Narkisim" w:hAnsi="Narkisim"/>
          <w:b/>
          <w:bCs/>
          <w:rtl/>
        </w:rPr>
        <w:t>גר"א</w:t>
      </w:r>
      <w:r w:rsidRPr="001A1563">
        <w:rPr>
          <w:rFonts w:ascii="Narkisim" w:hAnsi="Narkisim"/>
          <w:rtl/>
        </w:rPr>
        <w:t xml:space="preserve"> (רעח יג) דס"ל לרמב"ם דכל שקונה בג"ש קונה בקנין הקרקע מחבירו </w:t>
      </w:r>
      <w:r w:rsidRPr="001A1563">
        <w:rPr>
          <w:rFonts w:ascii="Narkisim" w:hAnsi="Narkisim"/>
          <w:sz w:val="20"/>
          <w:szCs w:val="20"/>
          <w:rtl/>
        </w:rPr>
        <w:t>[וביארו ה</w:t>
      </w:r>
      <w:r w:rsidRPr="001A1563">
        <w:rPr>
          <w:rFonts w:ascii="Narkisim" w:hAnsi="Narkisim"/>
          <w:b/>
          <w:bCs/>
          <w:sz w:val="20"/>
          <w:szCs w:val="20"/>
          <w:rtl/>
        </w:rPr>
        <w:t>אחרונים</w:t>
      </w:r>
      <w:r w:rsidRPr="001A1563">
        <w:rPr>
          <w:rFonts w:ascii="Narkisim" w:hAnsi="Narkisim"/>
          <w:sz w:val="20"/>
          <w:szCs w:val="20"/>
          <w:rtl/>
        </w:rPr>
        <w:t xml:space="preserve"> דהוא דין כמו תפיסה הראויה לקנין]</w:t>
      </w:r>
      <w:r w:rsidRPr="001A1563">
        <w:rPr>
          <w:rFonts w:ascii="Narkisim" w:hAnsi="Narkisim"/>
          <w:rtl/>
        </w:rPr>
        <w:t>. ולפ"ז כל הסוגיא קאי דוקא בנכסי הגר</w:t>
      </w:r>
      <w:r w:rsidRPr="001A1563">
        <w:rPr>
          <w:rFonts w:ascii="Narkisim" w:hAnsi="Narkisim"/>
        </w:rPr>
        <w:t>.</w:t>
      </w:r>
    </w:p>
    <w:p w14:paraId="4F6B94D5"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כס"מ</w:t>
      </w:r>
      <w:r w:rsidRPr="001A1563">
        <w:rPr>
          <w:rFonts w:ascii="Narkisim" w:hAnsi="Narkisim"/>
          <w:rtl/>
        </w:rPr>
        <w:t xml:space="preserve"> (שם) הקשה דב</w:t>
      </w:r>
      <w:r w:rsidRPr="001A1563">
        <w:rPr>
          <w:rFonts w:ascii="Narkisim" w:hAnsi="Narkisim"/>
          <w:b/>
          <w:bCs/>
          <w:rtl/>
        </w:rPr>
        <w:t>הל' מכירה</w:t>
      </w:r>
      <w:r w:rsidRPr="001A1563">
        <w:rPr>
          <w:rFonts w:ascii="Narkisim" w:hAnsi="Narkisim"/>
          <w:rtl/>
        </w:rPr>
        <w:t xml:space="preserve"> (א טז) פסק הרמב"ם דהמוכר קרקע ונכנס הלוקח וזרעה או נרה קנה. והביא בשם </w:t>
      </w:r>
      <w:r w:rsidRPr="001A1563">
        <w:rPr>
          <w:rFonts w:ascii="Narkisim" w:hAnsi="Narkisim"/>
          <w:b/>
          <w:bCs/>
          <w:rtl/>
        </w:rPr>
        <w:t>הנגיד ר' יהושע</w:t>
      </w:r>
      <w:r w:rsidRPr="001A1563">
        <w:rPr>
          <w:rFonts w:ascii="Narkisim" w:hAnsi="Narkisim"/>
          <w:rtl/>
        </w:rPr>
        <w:t xml:space="preserve"> </w:t>
      </w:r>
      <w:r w:rsidRPr="001A1563">
        <w:rPr>
          <w:rFonts w:ascii="Narkisim" w:hAnsi="Narkisim"/>
          <w:szCs w:val="20"/>
          <w:rtl/>
        </w:rPr>
        <w:t>(</w:t>
      </w:r>
      <w:r w:rsidRPr="001A1563">
        <w:rPr>
          <w:rFonts w:ascii="Narkisim" w:hAnsi="Narkisim"/>
          <w:sz w:val="20"/>
          <w:szCs w:val="20"/>
          <w:rtl/>
        </w:rPr>
        <w:t>מבני בניו של הרמב"ם),</w:t>
      </w:r>
      <w:r w:rsidRPr="001A1563">
        <w:rPr>
          <w:rFonts w:ascii="Narkisim" w:hAnsi="Narkisim"/>
          <w:rtl/>
        </w:rPr>
        <w:t xml:space="preserve"> דכל כוונת הרמב"ם דבחזקת ג"ש ל"מ כל הדברים האלו </w:t>
      </w:r>
      <w:r w:rsidRPr="001A1563">
        <w:rPr>
          <w:rFonts w:ascii="Narkisim" w:hAnsi="Narkisim"/>
          <w:sz w:val="20"/>
          <w:szCs w:val="20"/>
          <w:rtl/>
        </w:rPr>
        <w:t>[וכפי' שאר ראשונים בגמ' נז</w:t>
      </w:r>
      <w:r w:rsidRPr="001A1563">
        <w:rPr>
          <w:rFonts w:ascii="Narkisim" w:hAnsi="Narkisim"/>
          <w:rtl/>
        </w:rPr>
        <w:t xml:space="preserve">.], אבל לעולם מהני חזקת תיקון בעלמא לקנות בנכסי חבירו </w:t>
      </w:r>
      <w:r w:rsidRPr="001A1563">
        <w:rPr>
          <w:rFonts w:ascii="Narkisim" w:hAnsi="Narkisim"/>
          <w:sz w:val="20"/>
          <w:szCs w:val="20"/>
          <w:rtl/>
        </w:rPr>
        <w:t>[ולא גרע מנכסי הגר]</w:t>
      </w:r>
      <w:r w:rsidRPr="001A1563">
        <w:rPr>
          <w:rFonts w:ascii="Narkisim" w:hAnsi="Narkisim"/>
          <w:rtl/>
        </w:rPr>
        <w:t>. וכ"כ ה</w:t>
      </w:r>
      <w:r w:rsidRPr="001A1563">
        <w:rPr>
          <w:rFonts w:ascii="Narkisim" w:hAnsi="Narkisim"/>
          <w:b/>
          <w:bCs/>
          <w:rtl/>
        </w:rPr>
        <w:t>לח"מ</w:t>
      </w:r>
      <w:r w:rsidRPr="001A1563">
        <w:rPr>
          <w:rFonts w:ascii="Narkisim" w:hAnsi="Narkisim"/>
        </w:rPr>
        <w:t>.</w:t>
      </w:r>
    </w:p>
    <w:p w14:paraId="6D399AC0" w14:textId="77777777" w:rsidR="004440AD" w:rsidRPr="001A1563" w:rsidRDefault="00000000" w:rsidP="001A1563">
      <w:pPr>
        <w:pStyle w:val="a7"/>
        <w:bidi/>
        <w:rPr>
          <w:rFonts w:ascii="Narkisim" w:hAnsi="Narkisim"/>
        </w:rPr>
      </w:pPr>
      <w:r w:rsidRPr="001A1563">
        <w:rPr>
          <w:rFonts w:ascii="Narkisim" w:hAnsi="Narkisim"/>
          <w:rtl/>
        </w:rPr>
        <w:t xml:space="preserve">אבל מדברי </w:t>
      </w:r>
      <w:r w:rsidRPr="001A1563">
        <w:rPr>
          <w:rFonts w:ascii="Narkisim" w:hAnsi="Narkisim"/>
          <w:b/>
          <w:bCs/>
          <w:rtl/>
        </w:rPr>
        <w:t>ה"ה</w:t>
      </w:r>
      <w:r w:rsidRPr="001A1563">
        <w:rPr>
          <w:rFonts w:ascii="Narkisim" w:hAnsi="Narkisim"/>
          <w:rtl/>
        </w:rPr>
        <w:t xml:space="preserve"> וה</w:t>
      </w:r>
      <w:r w:rsidRPr="001A1563">
        <w:rPr>
          <w:rFonts w:ascii="Narkisim" w:hAnsi="Narkisim"/>
          <w:b/>
          <w:bCs/>
          <w:rtl/>
        </w:rPr>
        <w:t>גר"א</w:t>
      </w:r>
      <w:r w:rsidRPr="001A1563">
        <w:rPr>
          <w:rFonts w:ascii="Narkisim" w:hAnsi="Narkisim"/>
          <w:rtl/>
        </w:rPr>
        <w:t xml:space="preserve"> מבואר דלא קנה בחזקת קנין. וה</w:t>
      </w:r>
      <w:r w:rsidRPr="001A1563">
        <w:rPr>
          <w:rFonts w:ascii="Narkisim" w:hAnsi="Narkisim"/>
          <w:b/>
          <w:bCs/>
          <w:rtl/>
        </w:rPr>
        <w:t>אבה”א</w:t>
      </w:r>
      <w:r w:rsidRPr="001A1563">
        <w:rPr>
          <w:rFonts w:ascii="Narkisim" w:hAnsi="Narkisim"/>
          <w:rtl/>
        </w:rPr>
        <w:t xml:space="preserve"> (שם ושם) ביאר דניר כל שהוא לא קנה בנכסי חבירו, אבל כשנר את כל השדה נחשב מעשה שימוש בקרקע וקנה. ויש שביארו דבנכסי חבירו בעי קנין אלים להוציא מרשות מי שהוא בידו</w:t>
      </w:r>
      <w:r w:rsidRPr="001A1563">
        <w:rPr>
          <w:rStyle w:val="ad"/>
          <w:rFonts w:ascii="Narkisim" w:hAnsi="Narkisim"/>
          <w:rtl/>
        </w:rPr>
        <w:footnoteReference w:id="2414"/>
      </w:r>
      <w:r w:rsidRPr="001A1563">
        <w:rPr>
          <w:rFonts w:ascii="Narkisim" w:hAnsi="Narkisim"/>
        </w:rPr>
        <w:t>.</w:t>
      </w:r>
    </w:p>
    <w:p w14:paraId="55F29CC1"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 xml:space="preserve">אבה"א </w:t>
      </w:r>
      <w:r w:rsidRPr="001A1563">
        <w:rPr>
          <w:rFonts w:ascii="Narkisim" w:hAnsi="Narkisim"/>
          <w:rtl/>
        </w:rPr>
        <w:t>כתב טעם הדבר דיסוד חזקה הוא הוראת בעלות, ובמכירה בעינן להראות בעלות כלפי הבעלים הקודמים, ולכן בעינן לעשות מעשה של אכילה, שבזה הבעלים מקפידים</w:t>
      </w:r>
      <w:r w:rsidRPr="001A1563">
        <w:rPr>
          <w:rStyle w:val="ad"/>
          <w:rFonts w:ascii="Narkisim" w:hAnsi="Narkisim"/>
          <w:rtl/>
        </w:rPr>
        <w:footnoteReference w:id="2415"/>
      </w:r>
      <w:r w:rsidRPr="001A1563">
        <w:rPr>
          <w:rFonts w:ascii="Narkisim" w:hAnsi="Narkisim"/>
        </w:rPr>
        <w:t xml:space="preserve">, </w:t>
      </w:r>
      <w:r w:rsidRPr="001A1563">
        <w:rPr>
          <w:rFonts w:ascii="Narkisim" w:hAnsi="Narkisim"/>
          <w:rtl/>
        </w:rPr>
        <w:t>אבל תיקון בעלמא הבעלים אינו מקפיד ול"מ כלל. ובנכסי הפקר אכילת פירות אינו הוראת בעלות, אלא תיקון, דבזה מראה בעלותו</w:t>
      </w:r>
      <w:r w:rsidRPr="001A1563">
        <w:rPr>
          <w:rFonts w:ascii="Narkisim" w:hAnsi="Narkisim"/>
        </w:rPr>
        <w:t>.</w:t>
      </w:r>
    </w:p>
    <w:p w14:paraId="57746C42" w14:textId="77777777" w:rsidR="004440AD" w:rsidRPr="001A1563" w:rsidRDefault="00000000" w:rsidP="001A1563">
      <w:pPr>
        <w:bidi/>
        <w:rPr>
          <w:rFonts w:ascii="Narkisim" w:hAnsi="Narkisim" w:cs="Narkisim"/>
        </w:rPr>
      </w:pPr>
      <w:r w:rsidRPr="001A1563">
        <w:rPr>
          <w:rFonts w:ascii="Narkisim" w:hAnsi="Narkisim" w:cs="Narkisim"/>
          <w:u w:val="single"/>
          <w:rtl/>
        </w:rPr>
        <w:t>האי מאן דפשח דיקלא אדעתא וכו'</w:t>
      </w:r>
      <w:r w:rsidRPr="001A1563">
        <w:rPr>
          <w:rFonts w:ascii="Narkisim" w:hAnsi="Narkisim" w:cs="Narkisim"/>
          <w:rtl/>
        </w:rPr>
        <w:t>. ב</w:t>
      </w:r>
      <w:r w:rsidRPr="001A1563">
        <w:rPr>
          <w:rFonts w:ascii="Narkisim" w:hAnsi="Narkisim" w:cs="Narkisim"/>
          <w:b/>
          <w:bCs/>
          <w:rtl/>
        </w:rPr>
        <w:t>תוס</w:t>
      </w:r>
      <w:r w:rsidRPr="001A1563">
        <w:rPr>
          <w:rFonts w:ascii="Narkisim" w:hAnsi="Narkisim" w:cs="Narkisim"/>
          <w:rtl/>
        </w:rPr>
        <w:t xml:space="preserve">' (ד"ה אדעתא) מבואר דהחסרון משום דלא נתכוון לקנות, אבל אילו יגלה דעתו שמתכוון לקנין יקנה. אבל </w:t>
      </w:r>
      <w:r w:rsidRPr="001A1563">
        <w:rPr>
          <w:rFonts w:ascii="Narkisim" w:hAnsi="Narkisim" w:cs="Narkisim"/>
          <w:b/>
          <w:bCs/>
          <w:rtl/>
        </w:rPr>
        <w:t>רשב"ם</w:t>
      </w:r>
      <w:r w:rsidRPr="001A1563">
        <w:rPr>
          <w:rFonts w:ascii="Narkisim" w:hAnsi="Narkisim" w:cs="Narkisim"/>
          <w:rtl/>
        </w:rPr>
        <w:t xml:space="preserve"> כת' דהחסרון משום דאינו מתכוין לתקן הקרקע. ובעינן שיתכוון בתיקון שיהא לשם תיקון הקרקע. [ומש"ה אין כאן מעשה קנין כלל</w:t>
      </w:r>
      <w:r w:rsidRPr="001A1563">
        <w:rPr>
          <w:rStyle w:val="ad"/>
          <w:rFonts w:ascii="Narkisim" w:hAnsi="Narkisim" w:cs="Narkisim"/>
          <w:rtl/>
        </w:rPr>
        <w:footnoteReference w:id="2416"/>
      </w:r>
      <w:r w:rsidRPr="001A1563">
        <w:rPr>
          <w:rFonts w:ascii="Narkisim" w:hAnsi="Narkisim" w:cs="Narkisim"/>
          <w:rtl/>
        </w:rPr>
        <w:t>]</w:t>
      </w:r>
      <w:r w:rsidRPr="001A1563">
        <w:rPr>
          <w:rStyle w:val="ad"/>
          <w:rFonts w:ascii="Narkisim" w:hAnsi="Narkisim" w:cs="Narkisim"/>
          <w:rtl/>
        </w:rPr>
        <w:footnoteReference w:id="2417"/>
      </w:r>
      <w:r w:rsidRPr="001A1563">
        <w:rPr>
          <w:rFonts w:ascii="Narkisim" w:hAnsi="Narkisim" w:cs="Narkisim"/>
        </w:rPr>
        <w:t>.</w:t>
      </w:r>
    </w:p>
    <w:p w14:paraId="2869F92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 כללא דמילתא דצריך שיעשה תיקון הנראה לעיניים שעושה לתקן הקרקע. אבל אם עושה אדעתא דדבר אחר, אף שהקרקע מתקנת בכך וגם הוא אומר שנתכוון לתקן ל”ק, דלכאורה אינו נראה שעושה לתקן. ואפי' אומר שנתכוון לתקן ל"ק</w:t>
      </w:r>
      <w:r w:rsidRPr="001A1563">
        <w:rPr>
          <w:rFonts w:ascii="Narkisim" w:hAnsi="Narkisim"/>
        </w:rPr>
        <w:t>.</w:t>
      </w:r>
    </w:p>
    <w:p w14:paraId="0487B9C4" w14:textId="77777777" w:rsidR="004440AD" w:rsidRPr="001A1563" w:rsidRDefault="00000000" w:rsidP="001A1563">
      <w:pPr>
        <w:pStyle w:val="a8"/>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(ד"ה מהאי) דאף היכא דהוה ספק האם כוונתו לאכילת פירות לחוד, מ"מ אמרי' מסתמא כל אדם מתכוין ע"ד להחזיק. ובפשוטו </w:t>
      </w:r>
      <w:r w:rsidRPr="001A1563">
        <w:rPr>
          <w:rFonts w:ascii="Narkisim" w:hAnsi="Narkisim"/>
          <w:rtl/>
        </w:rPr>
        <w:lastRenderedPageBreak/>
        <w:t>משמע דהוה אומדנא דדעתו לקנין. אך לדברי הרא"ש [הנ"ל] לכאו' לא סגי בכוונתו, אלא צריך להוסיף דמסתמא כל מי שפשח דיקלא בב' צדדים כוונתו [אף] לתיקון הקרקע</w:t>
      </w:r>
      <w:r w:rsidRPr="001A1563">
        <w:rPr>
          <w:rFonts w:ascii="Narkisim" w:hAnsi="Narkisim"/>
        </w:rPr>
        <w:t>.</w:t>
      </w:r>
    </w:p>
    <w:p w14:paraId="65EE45F4" w14:textId="77777777" w:rsidR="004440AD" w:rsidRPr="001A1563" w:rsidRDefault="00000000" w:rsidP="001A1563">
      <w:pPr>
        <w:pStyle w:val="aa"/>
        <w:bidi/>
        <w:rPr>
          <w:rFonts w:ascii="Narkisim" w:hAnsi="Narkisim"/>
        </w:rPr>
      </w:pPr>
      <w:r w:rsidRPr="001A1563">
        <w:rPr>
          <w:rFonts w:ascii="Narkisim" w:hAnsi="Narkisim"/>
          <w:u w:val="single"/>
          <w:rtl/>
        </w:rPr>
        <w:t>אדעתא דדיקלא קני</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הדקל. ה</w:t>
      </w:r>
      <w:r w:rsidRPr="001A1563">
        <w:rPr>
          <w:rFonts w:ascii="Narkisim" w:hAnsi="Narkisim"/>
          <w:b/>
          <w:bCs/>
          <w:rtl/>
        </w:rPr>
        <w:t>תוס' רי"ד</w:t>
      </w:r>
      <w:r w:rsidRPr="001A1563">
        <w:rPr>
          <w:rFonts w:ascii="Narkisim" w:hAnsi="Narkisim"/>
          <w:rtl/>
        </w:rPr>
        <w:t xml:space="preserve"> כת' דקנה כל השדה, דכל המחובר לקרקע הרי הוא כקרקע. וקצת משמע דרשב"ם כ' לאפוקי שקנה רק את הדקל. ולא סגי בתיקון בדקל לקנות את הקרקע. ויל"ד מ"ש מהא דסגי רפק פורתא לקנות את כל השדה [לדעת רב</w:t>
      </w:r>
      <w:r w:rsidRPr="001A1563">
        <w:rPr>
          <w:rStyle w:val="ad"/>
          <w:rFonts w:ascii="Narkisim" w:hAnsi="Narkisim"/>
          <w:rtl/>
        </w:rPr>
        <w:footnoteReference w:id="2418"/>
      </w:r>
      <w:r w:rsidRPr="001A1563">
        <w:rPr>
          <w:rFonts w:ascii="Narkisim" w:hAnsi="Narkisim"/>
        </w:rPr>
        <w:t xml:space="preserve">, </w:t>
      </w:r>
      <w:r w:rsidRPr="001A1563">
        <w:rPr>
          <w:rFonts w:ascii="Narkisim" w:hAnsi="Narkisim"/>
          <w:rtl/>
        </w:rPr>
        <w:t>ע' בסמוך]</w:t>
      </w:r>
      <w:r w:rsidRPr="001A1563">
        <w:rPr>
          <w:rFonts w:ascii="Narkisim" w:hAnsi="Narkisim"/>
        </w:rPr>
        <w:t>.</w:t>
      </w:r>
    </w:p>
    <w:p w14:paraId="00FE92DD" w14:textId="77777777" w:rsidR="004440AD" w:rsidRPr="001A1563" w:rsidRDefault="00000000" w:rsidP="001A1563">
      <w:pPr>
        <w:pStyle w:val="aa"/>
        <w:bidi/>
        <w:rPr>
          <w:rFonts w:ascii="Narkisim" w:hAnsi="Narkisim"/>
        </w:rPr>
      </w:pPr>
      <w:r w:rsidRPr="001A1563">
        <w:rPr>
          <w:rFonts w:ascii="Narkisim" w:hAnsi="Narkisim"/>
          <w:u w:val="single"/>
          <w:rtl/>
        </w:rPr>
        <w:t>ה"ד</w:t>
      </w:r>
      <w:r w:rsidRPr="001A1563">
        <w:rPr>
          <w:rStyle w:val="ad"/>
          <w:rFonts w:ascii="Narkisim" w:hAnsi="Narkisim"/>
          <w:u w:val="single"/>
          <w:rtl/>
        </w:rPr>
        <w:footnoteReference w:id="2419"/>
      </w:r>
      <w:r w:rsidRPr="001A1563">
        <w:rPr>
          <w:rFonts w:ascii="Narkisim" w:hAnsi="Narkisim"/>
          <w:u w:val="single"/>
        </w:rPr>
        <w:t xml:space="preserve"> </w:t>
      </w:r>
      <w:r w:rsidRPr="001A1563">
        <w:rPr>
          <w:rFonts w:ascii="Narkisim" w:hAnsi="Narkisim"/>
          <w:u w:val="single"/>
          <w:rtl/>
        </w:rPr>
        <w:t>וכו' כולה מחד גיסא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מקלקל הוא את האילן. וצ"ב אמאי איצטריך לזה, תיפו"ל דלא נתכוון לקנות. [ויל"פ דעי"ז יש הוכחה דלא היה כוונתו לתקן. וכמ"ש </w:t>
      </w:r>
      <w:r w:rsidRPr="001A1563">
        <w:rPr>
          <w:rFonts w:ascii="Narkisim" w:hAnsi="Narkisim"/>
          <w:b/>
          <w:bCs/>
          <w:rtl/>
        </w:rPr>
        <w:t>רשב"ם</w:t>
      </w:r>
      <w:r w:rsidRPr="001A1563">
        <w:rPr>
          <w:rFonts w:ascii="Narkisim" w:hAnsi="Narkisim"/>
          <w:rtl/>
        </w:rPr>
        <w:t xml:space="preserve"> (ד"ה מהאי) דמסתמא כל אדם אדעתא להחזיק</w:t>
      </w:r>
      <w:r w:rsidRPr="001A1563">
        <w:rPr>
          <w:rStyle w:val="ad"/>
          <w:rFonts w:ascii="Narkisim" w:hAnsi="Narkisim"/>
          <w:rtl/>
        </w:rPr>
        <w:footnoteReference w:id="2420"/>
      </w:r>
      <w:r w:rsidRPr="001A1563">
        <w:rPr>
          <w:rFonts w:ascii="Narkisim" w:hAnsi="Narkisim"/>
        </w:rPr>
        <w:t xml:space="preserve">, </w:t>
      </w:r>
      <w:r w:rsidRPr="001A1563">
        <w:rPr>
          <w:rFonts w:ascii="Narkisim" w:hAnsi="Narkisim"/>
          <w:rtl/>
        </w:rPr>
        <w:t>וכל היכא די"ל דאדעתא דלקנות קני]</w:t>
      </w:r>
      <w:r w:rsidRPr="001A1563">
        <w:rPr>
          <w:rFonts w:ascii="Narkisim" w:hAnsi="Narkisim"/>
        </w:rPr>
        <w:t>.</w:t>
      </w:r>
    </w:p>
    <w:p w14:paraId="4154C70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דה"מ פשח כולו לגמרי, אבל אם נטל רק מקצת אמרי' דאדעתא דדיקלא, אלא שלא השלים צד השני. [אך יש לדייק מהגמ' דדוקא מהאי גיסא ומהאי גיסא קנה. משמע דכשנוטל מקצת מצד א' לא קנה. וצ”ע]</w:t>
      </w:r>
      <w:r w:rsidRPr="001A1563">
        <w:rPr>
          <w:rFonts w:ascii="Narkisim" w:hAnsi="Narkisim"/>
        </w:rPr>
        <w:t>.</w:t>
      </w:r>
    </w:p>
    <w:p w14:paraId="6C635D55" w14:textId="77777777" w:rsidR="004440AD" w:rsidRPr="001A1563" w:rsidRDefault="00000000" w:rsidP="001A1563">
      <w:pPr>
        <w:bidi/>
        <w:rPr>
          <w:rFonts w:ascii="Narkisim" w:hAnsi="Narkisim" w:cs="Narkisim"/>
        </w:rPr>
      </w:pPr>
      <w:r w:rsidRPr="001A1563">
        <w:rPr>
          <w:rFonts w:ascii="Narkisim" w:hAnsi="Narkisim" w:cs="Narkisim"/>
          <w:u w:val="single"/>
          <w:rtl/>
        </w:rPr>
        <w:t>האי מאן דזכי זיכיא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 מכבד עשבים רעים. וה</w:t>
      </w:r>
      <w:r w:rsidRPr="001A1563">
        <w:rPr>
          <w:rFonts w:ascii="Narkisim" w:hAnsi="Narkisim" w:cs="Narkisim"/>
          <w:b/>
          <w:bCs/>
          <w:rtl/>
        </w:rPr>
        <w:t>מרדכי</w:t>
      </w:r>
      <w:r w:rsidRPr="001A1563">
        <w:rPr>
          <w:rFonts w:ascii="Narkisim" w:hAnsi="Narkisim" w:cs="Narkisim"/>
          <w:rtl/>
        </w:rPr>
        <w:t xml:space="preserve"> (תקנג, בתו"ד) כת' ואם היה גבשושית ונטלה חשוב בנין. וכדאיתא בשבת (עג:)</w:t>
      </w:r>
      <w:r w:rsidRPr="001A1563">
        <w:rPr>
          <w:rFonts w:ascii="Narkisim" w:hAnsi="Narkisim" w:cs="Narkisim"/>
        </w:rPr>
        <w:t>.</w:t>
      </w:r>
    </w:p>
    <w:p w14:paraId="3B0087B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(בשו"ת הנ"ל) למד מדבריו דרק מה שבטל לקרקע, וחייבים עליו בשבת נחשב מעשה חזקה בגוף הקרקע. אבל נקיון אחר ל"מ. ואף רשב"ם איירי בכיסמים מחוברים. אבל המפנה מטלטלין לא נחשב בגוף הקרקע אלא מסלק העיכוב, וכמגרש בהמות כדי לחרוש. </w:t>
      </w:r>
      <w:r w:rsidRPr="001A1563">
        <w:rPr>
          <w:rFonts w:ascii="Narkisim" w:hAnsi="Narkisim"/>
          <w:szCs w:val="20"/>
          <w:rtl/>
        </w:rPr>
        <w:t>וה</w:t>
      </w:r>
      <w:r w:rsidRPr="001A1563">
        <w:rPr>
          <w:rFonts w:ascii="Narkisim" w:hAnsi="Narkisim"/>
          <w:b/>
          <w:bCs/>
          <w:szCs w:val="20"/>
          <w:rtl/>
        </w:rPr>
        <w:t>אבנ"מ</w:t>
      </w:r>
      <w:r w:rsidRPr="001A1563">
        <w:rPr>
          <w:rFonts w:ascii="Narkisim" w:hAnsi="Narkisim"/>
          <w:szCs w:val="20"/>
          <w:rtl/>
        </w:rPr>
        <w:t xml:space="preserve"> (שו"ת כה הנ"ל) חלק דהרי נעילה איירי בדבר המותר בשבת, ואפי' הכי נחשב חזקה. ועוד הביא מדברי ה</w:t>
      </w:r>
      <w:r w:rsidRPr="001A1563">
        <w:rPr>
          <w:rFonts w:ascii="Narkisim" w:hAnsi="Narkisim"/>
          <w:b/>
          <w:bCs/>
          <w:szCs w:val="20"/>
          <w:rtl/>
        </w:rPr>
        <w:t>ר"י מגאש</w:t>
      </w:r>
      <w:r w:rsidRPr="001A1563">
        <w:rPr>
          <w:rFonts w:ascii="Narkisim" w:hAnsi="Narkisim"/>
          <w:szCs w:val="20"/>
          <w:rtl/>
        </w:rPr>
        <w:t xml:space="preserve"> (נג:) דמציע מצעות שהוא יפוי בעלמא</w:t>
      </w:r>
      <w:r w:rsidRPr="001A1563">
        <w:rPr>
          <w:rFonts w:ascii="Narkisim" w:hAnsi="Narkisim"/>
        </w:rPr>
        <w:t>.</w:t>
      </w:r>
    </w:p>
    <w:p w14:paraId="1E63E288" w14:textId="77777777" w:rsidR="004440AD" w:rsidRPr="001A1563" w:rsidRDefault="00000000" w:rsidP="001A1563">
      <w:pPr>
        <w:pStyle w:val="2"/>
        <w:bidi/>
        <w:rPr>
          <w:rFonts w:ascii="Narkisim" w:hAnsi="Narkisim"/>
        </w:rPr>
      </w:pPr>
      <w:r w:rsidRPr="001A1563">
        <w:rPr>
          <w:rFonts w:ascii="Narkisim" w:hAnsi="Narkisim"/>
          <w:rtl/>
        </w:rPr>
        <w:t>ידו שלא מדעתו</w:t>
      </w:r>
    </w:p>
    <w:p w14:paraId="78F64DD3" w14:textId="77777777" w:rsidR="004440AD" w:rsidRPr="001A1563" w:rsidRDefault="00000000" w:rsidP="001A1563">
      <w:pPr>
        <w:bidi/>
        <w:rPr>
          <w:rFonts w:ascii="Narkisim" w:hAnsi="Narkisim" w:cs="Narkisim"/>
        </w:rPr>
      </w:pPr>
      <w:r w:rsidRPr="001A1563">
        <w:rPr>
          <w:rFonts w:ascii="Narkisim" w:hAnsi="Narkisim" w:cs="Narkisim"/>
          <w:u w:val="single"/>
          <w:rtl/>
        </w:rPr>
        <w:t>תוד"ה אדעתא</w:t>
      </w:r>
      <w:r w:rsidRPr="001A1563">
        <w:rPr>
          <w:rFonts w:ascii="Narkisim" w:hAnsi="Narkisim" w:cs="Narkisim"/>
          <w:rtl/>
        </w:rPr>
        <w:t xml:space="preserve">. ואין להק' וכו' אמאי אין ידו קונה לו שלא מדעתו כמו חצרו וכו'. </w:t>
      </w:r>
      <w:r w:rsidRPr="001A1563">
        <w:rPr>
          <w:rFonts w:ascii="Narkisim" w:hAnsi="Narkisim" w:cs="Narkisim"/>
          <w:szCs w:val="20"/>
          <w:rtl/>
        </w:rPr>
        <w:t>[ולכאורה תוס' הק' כן א</w:t>
      </w:r>
      <w:r w:rsidRPr="001A1563">
        <w:rPr>
          <w:rFonts w:ascii="Narkisim" w:hAnsi="Narkisim" w:cs="Narkisim"/>
          <w:b/>
          <w:bCs/>
          <w:szCs w:val="20"/>
          <w:rtl/>
        </w:rPr>
        <w:t>גמ'</w:t>
      </w:r>
      <w:r w:rsidRPr="001A1563">
        <w:rPr>
          <w:rFonts w:ascii="Narkisim" w:hAnsi="Narkisim" w:cs="Narkisim"/>
          <w:szCs w:val="20"/>
          <w:rtl/>
        </w:rPr>
        <w:t xml:space="preserve"> (ב"ק מט: שהביאו) דשטרות הגר, דשטר הוה תוך ידו, ואפ”ה תלי בכוונתו. אבל קנין חזקה דסוגיין לא הוה קנין יד. וכן העודר בנכסי הגר]</w:t>
      </w:r>
      <w:r w:rsidRPr="001A1563">
        <w:rPr>
          <w:rFonts w:ascii="Narkisim" w:hAnsi="Narkisim" w:cs="Narkisim"/>
        </w:rPr>
        <w:t>.</w:t>
      </w:r>
    </w:p>
    <w:p w14:paraId="1C14905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מהרי"ט</w:t>
      </w:r>
      <w:r w:rsidRPr="001A1563">
        <w:rPr>
          <w:rFonts w:ascii="Narkisim" w:hAnsi="Narkisim" w:cs="Narkisim"/>
          <w:rtl/>
        </w:rPr>
        <w:t xml:space="preserve"> (א קנ ד"ה ומיהו) דן דידו של אדם עדיף מעודר בנכסי הגר (יבמות נב:), דחצירו קונה לו שלא מדעתו. וכ"ש ידו. ולא דמי לעודר בנכסי הגר דהוה מדין חזקה, ולא מתורת זכיה. אך הק' מהגמ' (ב"ק הנ"ל) גבי שטרות. </w:t>
      </w:r>
      <w:r w:rsidRPr="001A1563">
        <w:rPr>
          <w:rFonts w:ascii="Narkisim" w:hAnsi="Narkisim" w:cs="Narkisim"/>
          <w:szCs w:val="20"/>
          <w:rtl/>
        </w:rPr>
        <w:t>[וה</w:t>
      </w:r>
      <w:r w:rsidRPr="001A1563">
        <w:rPr>
          <w:rFonts w:ascii="Narkisim" w:hAnsi="Narkisim" w:cs="Narkisim"/>
          <w:b/>
          <w:bCs/>
          <w:szCs w:val="20"/>
          <w:rtl/>
        </w:rPr>
        <w:t>משנ"ל</w:t>
      </w:r>
      <w:r w:rsidRPr="001A1563">
        <w:rPr>
          <w:rFonts w:ascii="Narkisim" w:hAnsi="Narkisim" w:cs="Narkisim"/>
          <w:szCs w:val="20"/>
          <w:rtl/>
        </w:rPr>
        <w:t xml:space="preserve"> (גזילה יז ח) העיר דאישתמטתיה תוס' דידן]</w:t>
      </w:r>
      <w:r w:rsidRPr="001A1563">
        <w:rPr>
          <w:rFonts w:ascii="Narkisim" w:hAnsi="Narkisim" w:cs="Narkisim"/>
        </w:rPr>
        <w:t>.</w:t>
      </w:r>
    </w:p>
    <w:p w14:paraId="5BF30B3D"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נקטו דאף ידו קונה שלא מדעתו, דומיא דחצר. וה</w:t>
      </w:r>
      <w:r w:rsidRPr="001A1563">
        <w:rPr>
          <w:rFonts w:ascii="Narkisim" w:hAnsi="Narkisim" w:cs="Narkisim"/>
          <w:b/>
          <w:bCs/>
          <w:rtl/>
        </w:rPr>
        <w:t>אחרונים</w:t>
      </w:r>
      <w:r w:rsidRPr="001A1563">
        <w:rPr>
          <w:rFonts w:ascii="Narkisim" w:hAnsi="Narkisim" w:cs="Narkisim"/>
          <w:rtl/>
        </w:rPr>
        <w:t xml:space="preserve"> דנו אי כוונת התוס' דוקא 'קנין יד' מהני, דהוה ברשותו, ולא גרע מחצירו</w:t>
      </w:r>
      <w:r w:rsidRPr="001A1563">
        <w:rPr>
          <w:rStyle w:val="ad"/>
          <w:rFonts w:ascii="Narkisim" w:hAnsi="Narkisim" w:cs="Narkisim"/>
          <w:rtl/>
        </w:rPr>
        <w:footnoteReference w:id="2421"/>
      </w:r>
      <w:r w:rsidRPr="001A1563">
        <w:rPr>
          <w:rFonts w:ascii="Narkisim" w:hAnsi="Narkisim" w:cs="Narkisim"/>
        </w:rPr>
        <w:t xml:space="preserve">. </w:t>
      </w:r>
      <w:r w:rsidRPr="001A1563">
        <w:rPr>
          <w:rFonts w:ascii="Narkisim" w:hAnsi="Narkisim" w:cs="Narkisim"/>
          <w:rtl/>
        </w:rPr>
        <w:t>או דאף קנין הגבהה ומשיכה ע"י ידו מהני שלא מדעת</w:t>
      </w:r>
      <w:r w:rsidRPr="001A1563">
        <w:rPr>
          <w:rStyle w:val="ad"/>
          <w:rFonts w:ascii="Narkisim" w:hAnsi="Narkisim" w:cs="Narkisim"/>
          <w:rtl/>
        </w:rPr>
        <w:footnoteReference w:id="2422"/>
      </w:r>
      <w:r w:rsidRPr="001A1563">
        <w:rPr>
          <w:rFonts w:ascii="Narkisim" w:hAnsi="Narkisim" w:cs="Narkisim"/>
        </w:rPr>
        <w:t>.</w:t>
      </w:r>
    </w:p>
    <w:p w14:paraId="1602F9A1" w14:textId="77777777" w:rsidR="004440AD" w:rsidRPr="001A1563" w:rsidRDefault="00000000" w:rsidP="001A1563">
      <w:pPr>
        <w:pStyle w:val="aa"/>
        <w:bidi/>
        <w:rPr>
          <w:rFonts w:ascii="Narkisim" w:hAnsi="Narkisim"/>
        </w:rPr>
      </w:pPr>
      <w:r w:rsidRPr="001A1563">
        <w:rPr>
          <w:rFonts w:ascii="Narkisim" w:hAnsi="Narkisim"/>
          <w:u w:val="single"/>
          <w:rtl/>
        </w:rPr>
        <w:t>בא"ד דחצר מתורת יד איתרבאי</w:t>
      </w:r>
      <w:r w:rsidRPr="001A1563">
        <w:rPr>
          <w:rFonts w:ascii="Narkisim" w:hAnsi="Narkisim"/>
          <w:rtl/>
        </w:rPr>
        <w:t>. [בגמ' (ב"מ י:, יב.) דנו אי חצר משום שליחות איתרבי או משום יד. ומבואר דגבי גט הוה משום יד, ואילו במציאה משום שליחות. או דלא גרע משליחות. ואילו תוס' דידן הביאו דמתורת יד</w:t>
      </w:r>
      <w:r w:rsidRPr="001A1563">
        <w:rPr>
          <w:rStyle w:val="ad"/>
          <w:rFonts w:ascii="Narkisim" w:hAnsi="Narkisim"/>
          <w:rtl/>
        </w:rPr>
        <w:footnoteReference w:id="2423"/>
      </w:r>
      <w:r w:rsidRPr="001A1563">
        <w:rPr>
          <w:rFonts w:ascii="Narkisim" w:hAnsi="Narkisim"/>
        </w:rPr>
        <w:t xml:space="preserve">. </w:t>
      </w:r>
      <w:r w:rsidRPr="001A1563">
        <w:rPr>
          <w:rFonts w:ascii="Narkisim" w:hAnsi="Narkisim"/>
          <w:rtl/>
        </w:rPr>
        <w:t>וצ"ב מהיכן תוס' למדו דכ"ה המסקנא דמשום יד איתרבי. וע' נתיבות ר בהקדמה]</w:t>
      </w:r>
      <w:r w:rsidRPr="001A1563">
        <w:rPr>
          <w:rFonts w:ascii="Narkisim" w:hAnsi="Narkisim"/>
        </w:rPr>
        <w:t>.</w:t>
      </w:r>
    </w:p>
    <w:p w14:paraId="0B2F607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מחנ"א</w:t>
      </w:r>
      <w:r w:rsidRPr="001A1563">
        <w:rPr>
          <w:rFonts w:ascii="Narkisim" w:hAnsi="Narkisim"/>
          <w:rtl/>
        </w:rPr>
        <w:t xml:space="preserve"> (משיכה ה) נקט דכל זה למש"כ התוס' דקי"ל חצר מתורת יד. אבל שאר ראשונים דנקטו דקי"ל חצר מתורת שליחות, א"כ דוקא רשותו מהני שלא מדעתו [מגדר שליחות]. אבל ידו ל"ק אלא מדעתו</w:t>
      </w:r>
      <w:r w:rsidRPr="001A1563">
        <w:rPr>
          <w:rStyle w:val="ad"/>
          <w:rFonts w:ascii="Narkisim" w:hAnsi="Narkisim"/>
          <w:rtl/>
        </w:rPr>
        <w:footnoteReference w:id="2424"/>
      </w:r>
      <w:r w:rsidRPr="001A1563">
        <w:rPr>
          <w:rFonts w:ascii="Narkisim" w:hAnsi="Narkisim"/>
        </w:rPr>
        <w:t>.</w:t>
      </w:r>
    </w:p>
    <w:p w14:paraId="339594CC" w14:textId="77777777" w:rsidR="004440AD" w:rsidRPr="001A1563" w:rsidRDefault="00000000" w:rsidP="001A1563">
      <w:pPr>
        <w:pStyle w:val="aa"/>
        <w:bidi/>
        <w:rPr>
          <w:rFonts w:ascii="Narkisim" w:hAnsi="Narkisim"/>
        </w:rPr>
      </w:pPr>
      <w:r w:rsidRPr="001A1563">
        <w:rPr>
          <w:rFonts w:ascii="Narkisim" w:hAnsi="Narkisim"/>
          <w:u w:val="single"/>
          <w:rtl/>
        </w:rPr>
        <w:t>בא"ד דהא דחצר קונה לו שלא מדעתו (כדר' יוסי ב"ר חנינא ב"ק מט:, ב"מ יא. וקב.) וכו' ואם היה יודע היה רוצה לקנות וכו'</w:t>
      </w:r>
      <w:r w:rsidRPr="001A1563">
        <w:rPr>
          <w:rFonts w:ascii="Narkisim" w:hAnsi="Narkisim"/>
          <w:rtl/>
        </w:rPr>
        <w:t>. משמע דזה הגדר דחצר קונה שלא מדעתו, דאילו היה יודע היה רוצה לקנות. וצ"ב הטעם בזה, מ"ש משאר קנינים</w:t>
      </w:r>
      <w:r w:rsidRPr="001A1563">
        <w:rPr>
          <w:rStyle w:val="ad"/>
          <w:rFonts w:ascii="Narkisim" w:hAnsi="Narkisim"/>
          <w:rtl/>
        </w:rPr>
        <w:footnoteReference w:id="2425"/>
      </w:r>
      <w:r w:rsidRPr="001A1563">
        <w:rPr>
          <w:rFonts w:ascii="Narkisim" w:hAnsi="Narkisim"/>
        </w:rPr>
        <w:t>.</w:t>
      </w:r>
    </w:p>
    <w:p w14:paraId="0C7A137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מהרי"ט</w:t>
      </w:r>
      <w:r w:rsidRPr="001A1563">
        <w:rPr>
          <w:rFonts w:ascii="Narkisim" w:hAnsi="Narkisim"/>
          <w:rtl/>
        </w:rPr>
        <w:t xml:space="preserve"> (ב חו"מ מא) ביאר דמעשה קנין צריך דעת וכוונה. משא"כ קנין חצירו, רשותו קונה לו בלא כוונה</w:t>
      </w:r>
      <w:r w:rsidRPr="001A1563">
        <w:rPr>
          <w:rStyle w:val="ad"/>
          <w:rFonts w:ascii="Narkisim" w:hAnsi="Narkisim"/>
          <w:rtl/>
        </w:rPr>
        <w:footnoteReference w:id="2426"/>
      </w:r>
      <w:r w:rsidRPr="001A1563">
        <w:rPr>
          <w:rFonts w:ascii="Narkisim" w:hAnsi="Narkisim"/>
        </w:rPr>
        <w:t>.</w:t>
      </w:r>
    </w:p>
    <w:p w14:paraId="424A0018" w14:textId="77777777" w:rsidR="004440AD" w:rsidRPr="001A1563" w:rsidRDefault="00000000" w:rsidP="001A1563">
      <w:pPr>
        <w:bidi/>
        <w:rPr>
          <w:rFonts w:ascii="Narkisim" w:hAnsi="Narkisim" w:cs="Narkisim"/>
        </w:rPr>
      </w:pPr>
      <w:r w:rsidRPr="001A1563">
        <w:rPr>
          <w:rFonts w:ascii="Narkisim" w:hAnsi="Narkisim" w:cs="Narkisim"/>
          <w:u w:val="single"/>
          <w:rtl/>
        </w:rPr>
        <w:t>בא"ד אבל אם יודע ואינו מתכוון לקנות ל”ק</w:t>
      </w:r>
      <w:r w:rsidRPr="001A1563">
        <w:rPr>
          <w:rStyle w:val="ad"/>
          <w:rFonts w:ascii="Narkisim" w:hAnsi="Narkisim" w:cs="Narkisim"/>
          <w:rtl/>
        </w:rPr>
        <w:footnoteReference w:id="2427"/>
      </w:r>
      <w:r w:rsidRPr="001A1563">
        <w:rPr>
          <w:rFonts w:ascii="Narkisim" w:hAnsi="Narkisim" w:cs="Narkisim"/>
        </w:rPr>
        <w:t xml:space="preserve">. </w:t>
      </w:r>
      <w:r w:rsidRPr="001A1563">
        <w:rPr>
          <w:rFonts w:ascii="Narkisim" w:hAnsi="Narkisim" w:cs="Narkisim"/>
          <w:rtl/>
        </w:rPr>
        <w:t>[ומבואר דאף קנין חצר ל"מ היכא דיודע ואינו מתכוון לקנות</w:t>
      </w:r>
      <w:r w:rsidRPr="001A1563">
        <w:rPr>
          <w:rStyle w:val="ad"/>
          <w:rFonts w:ascii="Narkisim" w:hAnsi="Narkisim" w:cs="Narkisim"/>
          <w:rtl/>
        </w:rPr>
        <w:footnoteReference w:id="2428"/>
      </w:r>
      <w:r w:rsidRPr="001A1563">
        <w:rPr>
          <w:rFonts w:ascii="Narkisim" w:hAnsi="Narkisim" w:cs="Narkisim"/>
          <w:rtl/>
        </w:rPr>
        <w:t>]</w:t>
      </w:r>
      <w:r w:rsidRPr="001A1563">
        <w:rPr>
          <w:rFonts w:ascii="Narkisim" w:hAnsi="Narkisim" w:cs="Narkisim"/>
        </w:rPr>
        <w:t>.</w:t>
      </w:r>
    </w:p>
    <w:p w14:paraId="2BF26B3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רע"א</w:t>
      </w:r>
      <w:r w:rsidRPr="001A1563">
        <w:rPr>
          <w:rFonts w:ascii="Narkisim" w:hAnsi="Narkisim"/>
          <w:rtl/>
        </w:rPr>
        <w:t xml:space="preserve"> (בגהש"ס) ציין לדברי ה</w:t>
      </w:r>
      <w:r w:rsidRPr="001A1563">
        <w:rPr>
          <w:rFonts w:ascii="Narkisim" w:hAnsi="Narkisim"/>
          <w:b/>
          <w:bCs/>
          <w:rtl/>
        </w:rPr>
        <w:t>תוס</w:t>
      </w:r>
      <w:r w:rsidRPr="001A1563">
        <w:rPr>
          <w:rFonts w:ascii="Narkisim" w:hAnsi="Narkisim"/>
          <w:rtl/>
        </w:rPr>
        <w:t>' (גיטין סא.) דהתולש בידו פירות, ידו קונה לו אף בלא כוונת זכייה</w:t>
      </w:r>
      <w:r w:rsidRPr="001A1563">
        <w:rPr>
          <w:rStyle w:val="ad"/>
          <w:rFonts w:ascii="Narkisim" w:hAnsi="Narkisim"/>
          <w:rtl/>
        </w:rPr>
        <w:footnoteReference w:id="2429"/>
      </w:r>
      <w:r w:rsidRPr="001A1563">
        <w:rPr>
          <w:rFonts w:ascii="Narkisim" w:hAnsi="Narkisim"/>
        </w:rPr>
        <w:t xml:space="preserve">. </w:t>
      </w:r>
      <w:r w:rsidRPr="001A1563">
        <w:rPr>
          <w:rFonts w:ascii="Narkisim" w:hAnsi="Narkisim"/>
          <w:rtl/>
        </w:rPr>
        <w:t>[ואף דיודע שהדבר בידו, ולא נתכוון לקנות</w:t>
      </w:r>
      <w:r w:rsidRPr="001A1563">
        <w:rPr>
          <w:rStyle w:val="ad"/>
          <w:rFonts w:ascii="Narkisim" w:hAnsi="Narkisim"/>
          <w:rtl/>
        </w:rPr>
        <w:footnoteReference w:id="2430"/>
      </w:r>
      <w:r w:rsidRPr="001A1563">
        <w:rPr>
          <w:rFonts w:ascii="Narkisim" w:hAnsi="Narkisim"/>
          <w:rtl/>
        </w:rPr>
        <w:t>]</w:t>
      </w:r>
      <w:r w:rsidRPr="001A1563">
        <w:rPr>
          <w:rFonts w:ascii="Narkisim" w:hAnsi="Narkisim"/>
        </w:rPr>
        <w:t>.</w:t>
      </w:r>
    </w:p>
    <w:p w14:paraId="0E07F64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מחנ"א</w:t>
      </w:r>
      <w:r w:rsidRPr="001A1563">
        <w:rPr>
          <w:rFonts w:ascii="Narkisim" w:hAnsi="Narkisim"/>
          <w:rtl/>
        </w:rPr>
        <w:t xml:space="preserve"> (משיכה ה) כת' דלכאורה מבואר בתוס' דכשיש בידו ובחצירו פקדון של גר, ולא ידע שמת הגר, לא קנה. דהא יודע שהחפץ נמצא, ולא נתכוון לקנות. והק' דבגמ' (ב"ק מט:) הק' אמאי ל"ק בחצירו כשמת הגר. והו"ל לתרץ דאיירי דלא ידע שמת הגר. ואילו ידע היה מתכוון לקנות</w:t>
      </w:r>
      <w:r w:rsidRPr="001A1563">
        <w:rPr>
          <w:rFonts w:ascii="Narkisim" w:hAnsi="Narkisim"/>
        </w:rPr>
        <w:t>.</w:t>
      </w:r>
    </w:p>
    <w:p w14:paraId="628088DD" w14:textId="77777777" w:rsidR="004440AD" w:rsidRPr="001A1563" w:rsidRDefault="00000000" w:rsidP="001A1563">
      <w:pPr>
        <w:pStyle w:val="aa"/>
        <w:bidi/>
        <w:rPr>
          <w:rFonts w:ascii="Narkisim" w:hAnsi="Narkisim"/>
        </w:rPr>
      </w:pPr>
      <w:r w:rsidRPr="001A1563">
        <w:rPr>
          <w:rFonts w:ascii="Narkisim" w:hAnsi="Narkisim"/>
          <w:rtl/>
        </w:rPr>
        <w:t xml:space="preserve">ובפשוטו היכא דלא נתכוון לקנות הוה כמו עודר בנכסי הגר, דדוקא בסתמא אמרי' דדעתו על כל מה שיזכה. אבל דידע ולא נתכוון הוה </w:t>
      </w:r>
      <w:r w:rsidRPr="001A1563">
        <w:rPr>
          <w:rFonts w:ascii="Narkisim" w:hAnsi="Narkisim"/>
          <w:rtl/>
        </w:rPr>
        <w:lastRenderedPageBreak/>
        <w:t>כמו שאר קנינים, וחסר במעשה קנין. אבל ה</w:t>
      </w:r>
      <w:r w:rsidRPr="001A1563">
        <w:rPr>
          <w:rFonts w:ascii="Narkisim" w:hAnsi="Narkisim"/>
          <w:b/>
          <w:bCs/>
          <w:rtl/>
        </w:rPr>
        <w:t>ברכ"ש</w:t>
      </w:r>
      <w:r w:rsidRPr="001A1563">
        <w:rPr>
          <w:rFonts w:ascii="Narkisim" w:hAnsi="Narkisim"/>
          <w:rtl/>
        </w:rPr>
        <w:t xml:space="preserve"> (מו) כת' דהוה חסרון חדש</w:t>
      </w:r>
      <w:r w:rsidRPr="001A1563">
        <w:rPr>
          <w:rStyle w:val="ad"/>
          <w:rFonts w:ascii="Narkisim" w:hAnsi="Narkisim"/>
          <w:rtl/>
        </w:rPr>
        <w:footnoteReference w:id="2431"/>
      </w:r>
      <w:r w:rsidRPr="001A1563">
        <w:rPr>
          <w:rFonts w:ascii="Narkisim" w:hAnsi="Narkisim"/>
        </w:rPr>
        <w:t xml:space="preserve">, </w:t>
      </w:r>
      <w:r w:rsidRPr="001A1563">
        <w:rPr>
          <w:rFonts w:ascii="Narkisim" w:hAnsi="Narkisim"/>
          <w:rtl/>
        </w:rPr>
        <w:t>דאינו קונה בע"כ [וכמו מחאה בזכיה]</w:t>
      </w:r>
      <w:r w:rsidRPr="001A1563">
        <w:rPr>
          <w:rFonts w:ascii="Narkisim" w:hAnsi="Narkisim"/>
        </w:rPr>
        <w:t>.</w:t>
      </w:r>
    </w:p>
    <w:p w14:paraId="780F7C85" w14:textId="77777777" w:rsidR="004440AD" w:rsidRPr="001A1563" w:rsidRDefault="00000000" w:rsidP="001A1563">
      <w:pPr>
        <w:bidi/>
        <w:rPr>
          <w:rFonts w:ascii="Narkisim" w:hAnsi="Narkisim" w:cs="Narkisim"/>
        </w:rPr>
      </w:pPr>
      <w:r w:rsidRPr="001A1563">
        <w:rPr>
          <w:rFonts w:ascii="Narkisim" w:hAnsi="Narkisim" w:cs="Narkisim"/>
          <w:u w:val="single"/>
          <w:rtl/>
        </w:rPr>
        <w:t>בא"ד וא"ת מצא בגל וכו' וי"ל דבדבר שאין הווה שימצא ל"ק חצירו שלא מדעת</w:t>
      </w:r>
      <w:r w:rsidRPr="001A1563">
        <w:rPr>
          <w:rStyle w:val="ad"/>
          <w:rFonts w:ascii="Narkisim" w:hAnsi="Narkisim" w:cs="Narkisim"/>
          <w:rtl/>
        </w:rPr>
        <w:footnoteReference w:id="2432"/>
      </w:r>
      <w:r w:rsidRPr="001A1563">
        <w:rPr>
          <w:rFonts w:ascii="Narkisim" w:hAnsi="Narkisim" w:cs="Narkisim"/>
          <w:rtl/>
        </w:rPr>
        <w:t xml:space="preserve">. </w:t>
      </w:r>
      <w:r w:rsidRPr="001A1563">
        <w:rPr>
          <w:rFonts w:ascii="Narkisim" w:eastAsia="Narkisim" w:hAnsi="Narkisim" w:cs="Narkisim"/>
          <w:sz w:val="20"/>
          <w:szCs w:val="20"/>
          <w:rtl/>
        </w:rPr>
        <w:t>וה</w:t>
      </w:r>
      <w:r w:rsidRPr="001A1563">
        <w:rPr>
          <w:rFonts w:ascii="Narkisim" w:eastAsia="Narkisim" w:hAnsi="Narkisim" w:cs="Narkisim"/>
          <w:b/>
          <w:bCs/>
          <w:sz w:val="20"/>
          <w:szCs w:val="20"/>
          <w:rtl/>
        </w:rPr>
        <w:t>אחרונים</w:t>
      </w:r>
      <w:r w:rsidRPr="001A1563">
        <w:rPr>
          <w:rFonts w:ascii="Narkisim" w:eastAsia="Narkisim" w:hAnsi="Narkisim" w:cs="Narkisim"/>
          <w:sz w:val="20"/>
          <w:szCs w:val="20"/>
          <w:rtl/>
        </w:rPr>
        <w:t xml:space="preserve"> דנו אי הוה חסרון דלא נחשב עומד ברשות בעלים [דאינו עומד בשליטת הבעלים]</w:t>
      </w:r>
      <w:r w:rsidRPr="001A1563">
        <w:rPr>
          <w:rStyle w:val="ad"/>
          <w:rFonts w:ascii="Narkisim" w:eastAsia="Narkisim" w:hAnsi="Narkisim" w:cs="Narkisim"/>
          <w:sz w:val="20"/>
          <w:szCs w:val="20"/>
          <w:rtl/>
        </w:rPr>
        <w:footnoteReference w:id="2433"/>
      </w:r>
      <w:r w:rsidRPr="001A1563">
        <w:rPr>
          <w:rFonts w:ascii="Narkisim" w:eastAsia="Narkisim" w:hAnsi="Narkisim" w:cs="Narkisim"/>
          <w:sz w:val="20"/>
          <w:szCs w:val="20"/>
          <w:rtl/>
        </w:rPr>
        <w:t>. או דהוה חסרון משום דעת הקנין [וכ”מ במרדכי ב”מ שם]</w:t>
      </w:r>
      <w:r w:rsidRPr="001A1563">
        <w:rPr>
          <w:rStyle w:val="ad"/>
          <w:rFonts w:ascii="Narkisim" w:eastAsia="Narkisim" w:hAnsi="Narkisim" w:cs="Narkisim"/>
          <w:sz w:val="20"/>
          <w:szCs w:val="20"/>
          <w:rtl/>
        </w:rPr>
        <w:footnoteReference w:id="2434"/>
      </w:r>
      <w:r w:rsidRPr="001A1563">
        <w:rPr>
          <w:rFonts w:ascii="Narkisim" w:eastAsia="Narkisim" w:hAnsi="Narkisim" w:cs="Narkisim"/>
          <w:sz w:val="20"/>
          <w:szCs w:val="20"/>
          <w:rtl/>
        </w:rPr>
        <w:t>.</w:t>
      </w:r>
    </w:p>
    <w:p w14:paraId="0528EC4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שיטמ"ק</w:t>
      </w:r>
      <w:r w:rsidRPr="001A1563">
        <w:rPr>
          <w:rFonts w:ascii="Narkisim" w:hAnsi="Narkisim" w:cs="Narkisim"/>
          <w:rtl/>
        </w:rPr>
        <w:t xml:space="preserve"> </w:t>
      </w:r>
      <w:r w:rsidRPr="001A1563">
        <w:rPr>
          <w:rFonts w:ascii="Narkisim" w:hAnsi="Narkisim" w:cs="Narkisim"/>
          <w:szCs w:val="20"/>
          <w:rtl/>
        </w:rPr>
        <w:t>(</w:t>
      </w:r>
      <w:r w:rsidRPr="001A1563">
        <w:rPr>
          <w:rFonts w:ascii="Narkisim" w:hAnsi="Narkisim" w:cs="Narkisim"/>
          <w:sz w:val="20"/>
          <w:szCs w:val="20"/>
          <w:rtl/>
        </w:rPr>
        <w:t xml:space="preserve">ב"מ כו בשם </w:t>
      </w:r>
      <w:r w:rsidRPr="001A1563">
        <w:rPr>
          <w:rFonts w:ascii="Narkisim" w:hAnsi="Narkisim" w:cs="Narkisim"/>
          <w:b/>
          <w:bCs/>
          <w:sz w:val="20"/>
          <w:szCs w:val="20"/>
          <w:rtl/>
        </w:rPr>
        <w:t>תוס' חיצוניות</w:t>
      </w:r>
      <w:r w:rsidRPr="001A1563">
        <w:rPr>
          <w:rFonts w:ascii="Narkisim" w:hAnsi="Narkisim" w:cs="Narkisim"/>
          <w:sz w:val="20"/>
          <w:szCs w:val="20"/>
          <w:rtl/>
        </w:rPr>
        <w:t xml:space="preserve">) </w:t>
      </w:r>
      <w:r w:rsidRPr="001A1563">
        <w:rPr>
          <w:rFonts w:ascii="Narkisim" w:hAnsi="Narkisim" w:cs="Narkisim"/>
          <w:rtl/>
        </w:rPr>
        <w:t>תי' עוד דל"מ החצר לקנות מה שנכנס קודם שקנה החצר. דקנין חצר מהני רק כשהיה שלו קודם לכן, ובאה מציאה לתוך חצירו.</w:t>
      </w:r>
      <w:r w:rsidRPr="001A1563">
        <w:rPr>
          <w:rFonts w:ascii="Narkisim" w:hAnsi="Narkisim" w:cs="Narkisim"/>
          <w:sz w:val="20"/>
          <w:szCs w:val="20"/>
          <w:rtl/>
        </w:rPr>
        <w:t xml:space="preserve"> והאריכו בזה האחרונים [ע' קצות קצח ב, קה”י ב”מ כז]</w:t>
      </w:r>
      <w:r w:rsidRPr="001A1563">
        <w:rPr>
          <w:rFonts w:ascii="Narkisim" w:hAnsi="Narkisim" w:cs="Narkisim"/>
          <w:sz w:val="20"/>
          <w:szCs w:val="20"/>
        </w:rPr>
        <w:t>.</w:t>
      </w:r>
    </w:p>
    <w:p w14:paraId="0DFD6AA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דבי דרי</w:t>
      </w:r>
      <w:r w:rsidRPr="001A1563">
        <w:rPr>
          <w:rFonts w:ascii="Narkisim" w:hAnsi="Narkisim" w:cs="Narkisim"/>
          <w:rtl/>
        </w:rPr>
        <w:t>. וכל תיקון שסופו לסתור אינו אלא קלקול וכו' אבל גורן זה סופו לקלקלו ולסתרו</w:t>
      </w:r>
      <w:r w:rsidRPr="001A1563">
        <w:rPr>
          <w:rStyle w:val="ad"/>
          <w:rFonts w:ascii="Narkisim" w:hAnsi="Narkisim" w:cs="Narkisim"/>
          <w:rtl/>
        </w:rPr>
        <w:footnoteReference w:id="2435"/>
      </w:r>
      <w:r w:rsidRPr="001A1563">
        <w:rPr>
          <w:rFonts w:ascii="Narkisim" w:hAnsi="Narkisim" w:cs="Narkisim"/>
        </w:rPr>
        <w:t xml:space="preserve"> </w:t>
      </w:r>
      <w:r w:rsidRPr="001A1563">
        <w:rPr>
          <w:rFonts w:ascii="Narkisim" w:hAnsi="Narkisim" w:cs="Narkisim"/>
          <w:rtl/>
        </w:rPr>
        <w:t>וכו' אבל אם רצה לעשות שם גורן קבוע וכו'. וה</w:t>
      </w:r>
      <w:r w:rsidRPr="001A1563">
        <w:rPr>
          <w:rFonts w:ascii="Narkisim" w:hAnsi="Narkisim" w:cs="Narkisim"/>
          <w:b/>
          <w:bCs/>
          <w:rtl/>
        </w:rPr>
        <w:t xml:space="preserve">רא"ש </w:t>
      </w:r>
      <w:r w:rsidRPr="001A1563">
        <w:rPr>
          <w:rFonts w:ascii="Narkisim" w:hAnsi="Narkisim" w:cs="Narkisim"/>
          <w:rtl/>
        </w:rPr>
        <w:t>ביאר</w:t>
      </w:r>
      <w:r w:rsidRPr="001A1563">
        <w:rPr>
          <w:rFonts w:ascii="Narkisim" w:hAnsi="Narkisim" w:cs="Narkisim"/>
          <w:b/>
          <w:bCs/>
          <w:rtl/>
        </w:rPr>
        <w:t xml:space="preserve"> </w:t>
      </w:r>
      <w:r w:rsidRPr="001A1563">
        <w:rPr>
          <w:rFonts w:ascii="Narkisim" w:hAnsi="Narkisim" w:cs="Narkisim"/>
          <w:rtl/>
        </w:rPr>
        <w:t>דהוה תיקון למה שהוא רוצה</w:t>
      </w:r>
      <w:r w:rsidRPr="001A1563">
        <w:rPr>
          <w:rFonts w:ascii="Narkisim" w:hAnsi="Narkisim" w:cs="Narkisim"/>
        </w:rPr>
        <w:t>.</w:t>
      </w:r>
    </w:p>
    <w:p w14:paraId="4DF0B8F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הג"מ</w:t>
      </w:r>
      <w:r w:rsidRPr="001A1563">
        <w:rPr>
          <w:rFonts w:ascii="Narkisim" w:hAnsi="Narkisim"/>
          <w:rtl/>
        </w:rPr>
        <w:t xml:space="preserve"> (זכיה ב ה) הביא ד</w:t>
      </w:r>
      <w:r w:rsidRPr="001A1563">
        <w:rPr>
          <w:rFonts w:ascii="Narkisim" w:hAnsi="Narkisim"/>
          <w:b/>
          <w:bCs/>
          <w:rtl/>
        </w:rPr>
        <w:t xml:space="preserve">ראב"ן חלק </w:t>
      </w:r>
      <w:r w:rsidRPr="001A1563">
        <w:rPr>
          <w:rFonts w:ascii="Narkisim" w:hAnsi="Narkisim"/>
          <w:rtl/>
        </w:rPr>
        <w:t>דלא קנה בחפירה אלא בקרקע העומד לחרישה. [וע' תוס']</w:t>
      </w:r>
      <w:r w:rsidRPr="001A1563">
        <w:rPr>
          <w:rFonts w:ascii="Narkisim" w:hAnsi="Narkisim"/>
        </w:rPr>
        <w:t>.</w:t>
      </w:r>
    </w:p>
    <w:p w14:paraId="26F3EB91" w14:textId="77777777" w:rsidR="004440AD" w:rsidRPr="001A1563" w:rsidRDefault="00000000" w:rsidP="001A1563">
      <w:pPr>
        <w:pStyle w:val="aa"/>
        <w:bidi/>
        <w:rPr>
          <w:rFonts w:ascii="Narkisim" w:hAnsi="Narkisim"/>
        </w:rPr>
      </w:pPr>
      <w:r w:rsidRPr="001A1563">
        <w:rPr>
          <w:rFonts w:ascii="Narkisim" w:hAnsi="Narkisim"/>
          <w:u w:val="single"/>
          <w:rtl/>
        </w:rPr>
        <w:t>מוליא במוליא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הרחיב התל במקומו וכו'. דהקרקע אינו חלק כ"כ. [וכ"מ בתוס' ושא"ר]. אבל ה</w:t>
      </w:r>
      <w:r w:rsidRPr="001A1563">
        <w:rPr>
          <w:rFonts w:ascii="Narkisim" w:hAnsi="Narkisim"/>
          <w:b/>
          <w:bCs/>
          <w:rtl/>
        </w:rPr>
        <w:t>רמ"ה</w:t>
      </w:r>
      <w:r w:rsidRPr="001A1563">
        <w:rPr>
          <w:rFonts w:ascii="Narkisim" w:hAnsi="Narkisim"/>
          <w:rtl/>
        </w:rPr>
        <w:t xml:space="preserve"> כת' דהיה בה תל, והעבירה למקום אחר. ולא הועיל כלום להשוות פני השדה לחרישה, שהרי תל היה בה מתחילה והרי יש בה תל, בקעה היתה בה ועדיין יש בה בקעה, מה לי מצד זה מה לי מצד אחר. ונתכוון להשוות את המקום שהיה בו התל או הבקעה מתחילה כדי לצבור בו את גורנו מפני שהיה ראוי לכך יתר משאר השדה</w:t>
      </w:r>
      <w:r w:rsidRPr="001A1563">
        <w:rPr>
          <w:rStyle w:val="ad"/>
          <w:rFonts w:ascii="Narkisim" w:hAnsi="Narkisim"/>
          <w:rtl/>
        </w:rPr>
        <w:footnoteReference w:id="2436"/>
      </w:r>
      <w:r w:rsidRPr="001A1563">
        <w:rPr>
          <w:rFonts w:ascii="Narkisim" w:hAnsi="Narkisim"/>
        </w:rPr>
        <w:t>.</w:t>
      </w:r>
    </w:p>
    <w:p w14:paraId="76A0D05F" w14:textId="77777777" w:rsidR="004440AD" w:rsidRPr="001A1563" w:rsidRDefault="00000000" w:rsidP="001A1563">
      <w:pPr>
        <w:pStyle w:val="aa"/>
        <w:bidi/>
        <w:rPr>
          <w:rFonts w:ascii="Narkisim" w:hAnsi="Narkisim"/>
        </w:rPr>
      </w:pPr>
      <w:r w:rsidRPr="001A1563">
        <w:rPr>
          <w:rFonts w:ascii="Narkisim" w:hAnsi="Narkisim"/>
          <w:u w:val="single"/>
          <w:rtl/>
        </w:rPr>
        <w:t>אדעתא דכוורי ל"ק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לצוד דגים, ולא להשקות השדה וכו'. ו</w:t>
      </w:r>
      <w:r w:rsidRPr="001A1563">
        <w:rPr>
          <w:rFonts w:ascii="Narkisim" w:hAnsi="Narkisim"/>
          <w:b/>
          <w:bCs/>
          <w:rtl/>
        </w:rPr>
        <w:t>רבינו יונה</w:t>
      </w:r>
      <w:r w:rsidRPr="001A1563">
        <w:rPr>
          <w:rFonts w:ascii="Narkisim" w:hAnsi="Narkisim"/>
          <w:rtl/>
        </w:rPr>
        <w:t xml:space="preserve"> (לעיל נב:) כת' דאע"פ שעושה חפציו בצידת הדגים לא הוה חזקה</w:t>
      </w:r>
      <w:r w:rsidRPr="001A1563">
        <w:rPr>
          <w:rStyle w:val="ad"/>
          <w:rFonts w:ascii="Narkisim" w:hAnsi="Narkisim"/>
          <w:rtl/>
        </w:rPr>
        <w:footnoteReference w:id="2437"/>
      </w:r>
      <w:r w:rsidRPr="001A1563">
        <w:rPr>
          <w:rFonts w:ascii="Narkisim" w:hAnsi="Narkisim"/>
        </w:rPr>
        <w:t xml:space="preserve">. </w:t>
      </w:r>
      <w:r w:rsidRPr="001A1563">
        <w:rPr>
          <w:rFonts w:ascii="Narkisim" w:hAnsi="Narkisim"/>
          <w:rtl/>
        </w:rPr>
        <w:t>ואף שאוכל את הפירות ונהנה, אינו נהנה מגוף הקרקע אלא מהגדל בה, ומן התלוש</w:t>
      </w:r>
      <w:r w:rsidRPr="001A1563">
        <w:rPr>
          <w:rFonts w:ascii="Narkisim" w:hAnsi="Narkisim"/>
        </w:rPr>
        <w:t>.</w:t>
      </w:r>
    </w:p>
    <w:p w14:paraId="1266BD48" w14:textId="77777777" w:rsidR="004440AD" w:rsidRPr="001A1563" w:rsidRDefault="00000000" w:rsidP="001A1563">
      <w:pPr>
        <w:bidi/>
        <w:rPr>
          <w:rFonts w:ascii="Narkisim" w:hAnsi="Narkisim" w:cs="Narkisim"/>
        </w:rPr>
      </w:pPr>
      <w:r w:rsidRPr="001A1563">
        <w:rPr>
          <w:rFonts w:ascii="Narkisim" w:hAnsi="Narkisim" w:cs="Narkisim"/>
          <w:u w:val="single"/>
          <w:rtl/>
        </w:rPr>
        <w:t>ההיא איתתא</w:t>
      </w:r>
      <w:r w:rsidRPr="001A1563">
        <w:rPr>
          <w:rFonts w:ascii="Narkisim" w:hAnsi="Narkisim" w:cs="Narkisim"/>
          <w:rtl/>
        </w:rPr>
        <w:t>. ה</w:t>
      </w:r>
      <w:r w:rsidRPr="001A1563">
        <w:rPr>
          <w:rFonts w:ascii="Narkisim" w:hAnsi="Narkisim" w:cs="Narkisim"/>
          <w:b/>
          <w:bCs/>
          <w:rtl/>
        </w:rPr>
        <w:t>תוס' הרא"ש</w:t>
      </w:r>
      <w:r w:rsidRPr="001A1563">
        <w:rPr>
          <w:rFonts w:ascii="Narkisim" w:hAnsi="Narkisim" w:cs="Narkisim"/>
          <w:rtl/>
        </w:rPr>
        <w:t xml:space="preserve"> כתב דכיון דתחילת חזקתה היתה בתפשיחא, אע"ג דאכלה י"ג שנה וא"א דלא חפרה או השקתה כי לא נתכוונה לקנות דסבורה שכבר קנאתו. [והוה עודר בנכסי הגר וסבר שהם שלו]</w:t>
      </w:r>
      <w:r w:rsidRPr="001A1563">
        <w:rPr>
          <w:rFonts w:ascii="Narkisim" w:hAnsi="Narkisim" w:cs="Narkisim"/>
        </w:rPr>
        <w:t>.</w:t>
      </w:r>
    </w:p>
    <w:p w14:paraId="0A7834DF" w14:textId="77777777" w:rsidR="004440AD" w:rsidRPr="001A1563" w:rsidRDefault="00000000" w:rsidP="001A1563">
      <w:pPr>
        <w:pStyle w:val="aa"/>
        <w:bidi/>
        <w:rPr>
          <w:rFonts w:ascii="Narkisim" w:hAnsi="Narkisim"/>
        </w:rPr>
      </w:pPr>
      <w:r w:rsidRPr="001A1563">
        <w:rPr>
          <w:rFonts w:ascii="Narkisim" w:hAnsi="Narkisim"/>
          <w:u w:val="single"/>
          <w:rtl/>
        </w:rPr>
        <w:t>אמר רב הצר צורה וכו' דרב ל"ק לגנתא דבי רב אלא בצורה</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צורת חיה או עוף. </w:t>
      </w:r>
      <w:r w:rsidRPr="001A1563">
        <w:rPr>
          <w:rFonts w:ascii="Narkisim" w:hAnsi="Narkisim"/>
          <w:b/>
          <w:bCs/>
          <w:rtl/>
        </w:rPr>
        <w:t>תוס</w:t>
      </w:r>
      <w:r w:rsidRPr="001A1563">
        <w:rPr>
          <w:rFonts w:ascii="Narkisim" w:hAnsi="Narkisim"/>
          <w:rtl/>
        </w:rPr>
        <w:t>' (יומא נד:) וה</w:t>
      </w:r>
      <w:r w:rsidRPr="001A1563">
        <w:rPr>
          <w:rFonts w:ascii="Narkisim" w:hAnsi="Narkisim"/>
          <w:b/>
          <w:bCs/>
          <w:rtl/>
        </w:rPr>
        <w:t>מרדכי</w:t>
      </w:r>
      <w:r w:rsidRPr="001A1563">
        <w:rPr>
          <w:rFonts w:ascii="Narkisim" w:hAnsi="Narkisim"/>
          <w:rtl/>
        </w:rPr>
        <w:t xml:space="preserve"> (תקמט) הביא דמשמע דמותר לישראל לעשות צורת חיות</w:t>
      </w:r>
      <w:r w:rsidRPr="001A1563">
        <w:rPr>
          <w:rStyle w:val="ad"/>
          <w:rFonts w:ascii="Narkisim" w:hAnsi="Narkisim"/>
          <w:rtl/>
        </w:rPr>
        <w:footnoteReference w:id="2438"/>
      </w:r>
      <w:r w:rsidRPr="001A1563">
        <w:rPr>
          <w:rFonts w:ascii="Narkisim" w:hAnsi="Narkisim"/>
        </w:rPr>
        <w:t xml:space="preserve">. </w:t>
      </w:r>
      <w:r w:rsidRPr="001A1563">
        <w:rPr>
          <w:rFonts w:ascii="Narkisim" w:hAnsi="Narkisim"/>
          <w:rtl/>
        </w:rPr>
        <w:t>הק' דאי' ב</w:t>
      </w:r>
      <w:r w:rsidRPr="001A1563">
        <w:rPr>
          <w:rFonts w:ascii="Narkisim" w:hAnsi="Narkisim"/>
          <w:b/>
          <w:bCs/>
          <w:rtl/>
        </w:rPr>
        <w:t>מכילתא</w:t>
      </w:r>
      <w:r w:rsidRPr="001A1563">
        <w:rPr>
          <w:rFonts w:ascii="Narkisim" w:hAnsi="Narkisim"/>
          <w:rtl/>
        </w:rPr>
        <w:t xml:space="preserve"> (וע' גמ' ע"ז מג) לא תעשה לך פסל כו' וכל תמונה וגו', אפי' בהמה חיה ועוף דגים וחגבים</w:t>
      </w:r>
      <w:r w:rsidRPr="001A1563">
        <w:rPr>
          <w:rStyle w:val="ad"/>
          <w:rFonts w:ascii="Narkisim" w:hAnsi="Narkisim"/>
          <w:rtl/>
        </w:rPr>
        <w:footnoteReference w:id="2439"/>
      </w:r>
      <w:r w:rsidRPr="001A1563">
        <w:rPr>
          <w:rFonts w:ascii="Narkisim" w:hAnsi="Narkisim"/>
        </w:rPr>
        <w:t xml:space="preserve">. </w:t>
      </w:r>
      <w:r w:rsidRPr="001A1563">
        <w:rPr>
          <w:rFonts w:ascii="Narkisim" w:hAnsi="Narkisim"/>
          <w:rtl/>
        </w:rPr>
        <w:t>ותי' דדוקא צורה בולטת אסור, אבל במיני צבעונין מותר</w:t>
      </w:r>
      <w:r w:rsidRPr="001A1563">
        <w:rPr>
          <w:rStyle w:val="ad"/>
          <w:rFonts w:ascii="Narkisim" w:hAnsi="Narkisim"/>
          <w:rtl/>
        </w:rPr>
        <w:footnoteReference w:id="2440"/>
      </w:r>
      <w:r w:rsidRPr="001A1563">
        <w:rPr>
          <w:rFonts w:ascii="Narkisim" w:hAnsi="Narkisim"/>
        </w:rPr>
        <w:t>.</w:t>
      </w:r>
    </w:p>
    <w:p w14:paraId="40910DF4"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בהג' ר' גדליה ליפשיץ</w:t>
      </w:r>
      <w:r w:rsidRPr="001A1563">
        <w:rPr>
          <w:rFonts w:ascii="Narkisim" w:hAnsi="Narkisim"/>
          <w:rtl/>
        </w:rPr>
        <w:t xml:space="preserve"> דן באופן שצר צורה האסורה האם מהני להחשב קנין חזקה, או דהוה כאכלה ערלה (לעיל לו.)</w:t>
      </w:r>
      <w:r w:rsidRPr="001A1563">
        <w:rPr>
          <w:rStyle w:val="ad"/>
          <w:rFonts w:ascii="Narkisim" w:hAnsi="Narkisim"/>
          <w:rtl/>
        </w:rPr>
        <w:footnoteReference w:id="2441"/>
      </w:r>
      <w:r w:rsidRPr="001A1563">
        <w:rPr>
          <w:rFonts w:ascii="Narkisim" w:hAnsi="Narkisim"/>
        </w:rPr>
        <w:t xml:space="preserve">. </w:t>
      </w:r>
      <w:r w:rsidRPr="001A1563">
        <w:rPr>
          <w:rFonts w:ascii="Narkisim" w:hAnsi="Narkisim"/>
          <w:rtl/>
        </w:rPr>
        <w:t>וכת' דיש לחלק</w:t>
      </w:r>
      <w:r w:rsidRPr="001A1563">
        <w:rPr>
          <w:rFonts w:ascii="Narkisim" w:hAnsi="Narkisim"/>
        </w:rPr>
        <w:t>.</w:t>
      </w:r>
    </w:p>
    <w:p w14:paraId="17D1134C" w14:textId="77777777" w:rsidR="004440AD" w:rsidRPr="001A1563" w:rsidRDefault="00000000" w:rsidP="001A1563">
      <w:pPr>
        <w:bidi/>
        <w:rPr>
          <w:rFonts w:ascii="Narkisim" w:hAnsi="Narkisim" w:cs="Narkisim"/>
        </w:rPr>
      </w:pPr>
      <w:r w:rsidRPr="001A1563">
        <w:rPr>
          <w:rFonts w:ascii="Narkisim" w:hAnsi="Narkisim" w:cs="Narkisim"/>
          <w:u w:val="single"/>
          <w:rtl/>
        </w:rPr>
        <w:t>שמואל אמר ל"ק אלא מקום מכושו</w:t>
      </w:r>
      <w:r w:rsidRPr="001A1563">
        <w:rPr>
          <w:rStyle w:val="ad"/>
          <w:rFonts w:ascii="Narkisim" w:hAnsi="Narkisim" w:cs="Narkisim"/>
          <w:u w:val="single"/>
          <w:rtl/>
        </w:rPr>
        <w:footnoteReference w:id="2442"/>
      </w:r>
      <w:r w:rsidRPr="001A1563">
        <w:rPr>
          <w:rFonts w:ascii="Narkisim" w:hAnsi="Narkisim" w:cs="Narkisim"/>
          <w:u w:val="single"/>
        </w:rPr>
        <w:t>.</w:t>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פי' דהא דמהני במשנה נעל פרץ וגדר 'כל שהוא', משום דאותו כל שהוא מועיל לכל הקרקע. אבל הנך מהני רק לאותו מקום שעשה</w:t>
      </w:r>
      <w:r w:rsidRPr="001A1563">
        <w:rPr>
          <w:rFonts w:ascii="Narkisim" w:hAnsi="Narkisim" w:cs="Narkisim"/>
        </w:rPr>
        <w:t>.</w:t>
      </w:r>
    </w:p>
    <w:p w14:paraId="4ADE134A" w14:textId="77777777" w:rsidR="004440AD" w:rsidRPr="001A1563" w:rsidRDefault="00000000" w:rsidP="001A1563">
      <w:pPr>
        <w:bidi/>
        <w:rPr>
          <w:rFonts w:ascii="Narkisim" w:hAnsi="Narkisim" w:cs="Narkisim"/>
        </w:rPr>
      </w:pPr>
      <w:r w:rsidRPr="001A1563">
        <w:rPr>
          <w:rFonts w:ascii="Narkisim" w:hAnsi="Narkisim" w:cs="Narkisim"/>
          <w:rtl/>
        </w:rPr>
        <w:t>ופ</w:t>
      </w:r>
      <w:r w:rsidRPr="001A1563">
        <w:rPr>
          <w:rFonts w:ascii="Narkisim" w:hAnsi="Narkisim" w:cs="Narkisim"/>
          <w:b/>
          <w:bCs/>
          <w:rtl/>
        </w:rPr>
        <w:t>רשב"ם</w:t>
      </w:r>
      <w:r w:rsidRPr="001A1563">
        <w:rPr>
          <w:rFonts w:ascii="Narkisim" w:hAnsi="Narkisim" w:cs="Narkisim"/>
          <w:rtl/>
        </w:rPr>
        <w:t xml:space="preserve"> ה"מ נכסי הגר, אבל מכר וקבל זוזי וכו' והחזיק א' מהם קנה. וכמ"ש </w:t>
      </w:r>
      <w:r w:rsidRPr="001A1563">
        <w:rPr>
          <w:rFonts w:ascii="Narkisim" w:hAnsi="Narkisim" w:cs="Narkisim"/>
          <w:b/>
          <w:bCs/>
          <w:rtl/>
        </w:rPr>
        <w:t>רשב"ם</w:t>
      </w:r>
      <w:r w:rsidRPr="001A1563">
        <w:rPr>
          <w:rFonts w:ascii="Narkisim" w:hAnsi="Narkisim" w:cs="Narkisim"/>
          <w:rtl/>
        </w:rPr>
        <w:t xml:space="preserve"> (לעיל נג:). ומשמע דאף במתנה לא קנה אלא מקום מכושו</w:t>
      </w:r>
      <w:r w:rsidRPr="001A1563">
        <w:rPr>
          <w:rStyle w:val="ad"/>
          <w:rFonts w:ascii="Narkisim" w:hAnsi="Narkisim" w:cs="Narkisim"/>
          <w:rtl/>
        </w:rPr>
        <w:footnoteReference w:id="2443"/>
      </w:r>
      <w:r w:rsidRPr="001A1563">
        <w:rPr>
          <w:rFonts w:ascii="Narkisim" w:hAnsi="Narkisim" w:cs="Narkisim"/>
        </w:rPr>
        <w:t xml:space="preserve">. </w:t>
      </w:r>
      <w:r w:rsidRPr="001A1563">
        <w:rPr>
          <w:rFonts w:ascii="Narkisim" w:hAnsi="Narkisim" w:cs="Narkisim"/>
          <w:rtl/>
        </w:rPr>
        <w:t>אבל ה</w:t>
      </w:r>
      <w:r w:rsidRPr="001A1563">
        <w:rPr>
          <w:rFonts w:ascii="Narkisim" w:hAnsi="Narkisim" w:cs="Narkisim"/>
          <w:b/>
          <w:bCs/>
          <w:rtl/>
        </w:rPr>
        <w:t>רא”ש</w:t>
      </w:r>
      <w:r w:rsidRPr="001A1563">
        <w:rPr>
          <w:rFonts w:ascii="Narkisim" w:hAnsi="Narkisim" w:cs="Narkisim"/>
          <w:rtl/>
        </w:rPr>
        <w:t xml:space="preserve"> (לעיל נג:, ושא”ר) חילק דכל היכא דיש דעת מקנה קנה הכל</w:t>
      </w:r>
      <w:r w:rsidRPr="001A1563">
        <w:rPr>
          <w:rFonts w:ascii="Narkisim" w:hAnsi="Narkisim" w:cs="Narkisim"/>
        </w:rPr>
        <w:t>.</w:t>
      </w:r>
    </w:p>
    <w:p w14:paraId="4496DF11" w14:textId="77777777" w:rsidR="004440AD" w:rsidRPr="001A1563" w:rsidRDefault="00000000" w:rsidP="001A1563">
      <w:pPr>
        <w:pStyle w:val="3"/>
        <w:bidi/>
        <w:rPr>
          <w:rFonts w:ascii="Narkisim" w:hAnsi="Narkisim"/>
        </w:rPr>
      </w:pPr>
      <w:r w:rsidRPr="001A1563">
        <w:rPr>
          <w:rFonts w:ascii="Narkisim" w:hAnsi="Narkisim"/>
          <w:rtl/>
        </w:rPr>
        <w:t>דף נד</w:t>
      </w:r>
      <w:r w:rsidRPr="001A1563">
        <w:rPr>
          <w:rFonts w:ascii="Narkisim" w:hAnsi="Narkisim"/>
        </w:rPr>
        <w:t>:</w:t>
      </w:r>
    </w:p>
    <w:p w14:paraId="6AF85934" w14:textId="77777777" w:rsidR="004440AD" w:rsidRPr="001A1563" w:rsidRDefault="00000000" w:rsidP="001A1563">
      <w:pPr>
        <w:pStyle w:val="aa"/>
        <w:bidi/>
        <w:rPr>
          <w:rFonts w:ascii="Narkisim" w:hAnsi="Narkisim"/>
        </w:rPr>
      </w:pPr>
      <w:r w:rsidRPr="001A1563">
        <w:rPr>
          <w:rFonts w:ascii="Narkisim" w:hAnsi="Narkisim"/>
          <w:u w:val="single"/>
          <w:rtl/>
        </w:rPr>
        <w:t>ושאינה מסויימת במצריה עד כמה</w:t>
      </w:r>
      <w:r w:rsidRPr="001A1563">
        <w:rPr>
          <w:rStyle w:val="ad"/>
          <w:rFonts w:ascii="Narkisim" w:hAnsi="Narkisim"/>
          <w:u w:val="single"/>
          <w:rtl/>
        </w:rPr>
        <w:footnoteReference w:id="2444"/>
      </w:r>
      <w:r w:rsidRPr="001A1563">
        <w:rPr>
          <w:rFonts w:ascii="Narkisim" w:hAnsi="Narkisim"/>
          <w:u w:val="single"/>
          <w:rtl/>
        </w:rPr>
        <w:t>, אר”פ כדאזיל תיירא דשורא והדר</w:t>
      </w:r>
      <w:r w:rsidRPr="001A1563">
        <w:rPr>
          <w:rFonts w:ascii="Narkisim" w:hAnsi="Narkisim"/>
          <w:rtl/>
        </w:rPr>
        <w:t>. (וע"ע לקמן נו.). פ</w:t>
      </w:r>
      <w:r w:rsidRPr="001A1563">
        <w:rPr>
          <w:rFonts w:ascii="Narkisim" w:hAnsi="Narkisim"/>
          <w:b/>
          <w:bCs/>
          <w:rtl/>
        </w:rPr>
        <w:t>רשב"ם</w:t>
      </w:r>
      <w:r w:rsidRPr="001A1563">
        <w:rPr>
          <w:rFonts w:ascii="Narkisim" w:hAnsi="Narkisim"/>
          <w:rtl/>
        </w:rPr>
        <w:t xml:space="preserve"> דצריך ב' שורות על פני כל השדה, ומתוך כך קנה כל השדה. ו</w:t>
      </w:r>
      <w:r w:rsidRPr="001A1563">
        <w:rPr>
          <w:rFonts w:ascii="Narkisim" w:hAnsi="Narkisim"/>
          <w:b/>
          <w:bCs/>
          <w:rtl/>
        </w:rPr>
        <w:t>תוס'</w:t>
      </w:r>
      <w:r w:rsidRPr="001A1563">
        <w:rPr>
          <w:rFonts w:ascii="Narkisim" w:hAnsi="Narkisim"/>
          <w:rtl/>
        </w:rPr>
        <w:t xml:space="preserve"> (בקו' הב') הק' אמאי לא סגי בפעם א'</w:t>
      </w:r>
      <w:r w:rsidRPr="001A1563">
        <w:rPr>
          <w:rStyle w:val="ad"/>
          <w:rFonts w:ascii="Narkisim" w:hAnsi="Narkisim"/>
          <w:rtl/>
        </w:rPr>
        <w:footnoteReference w:id="2445"/>
      </w:r>
      <w:r w:rsidRPr="001A1563">
        <w:rPr>
          <w:rFonts w:ascii="Narkisim" w:hAnsi="Narkisim"/>
          <w:rtl/>
        </w:rPr>
        <w:t>. [ומשמע דדעת רשב"ם דאינו מתייחס לכל השדה אא"כ חזר וחיזק מעשיו].</w:t>
      </w:r>
    </w:p>
    <w:p w14:paraId="54830B6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כס"מ</w:t>
      </w:r>
      <w:r w:rsidRPr="001A1563">
        <w:rPr>
          <w:rFonts w:ascii="Narkisim" w:hAnsi="Narkisim"/>
          <w:rtl/>
        </w:rPr>
        <w:t xml:space="preserve"> (זכיה א יג, ע' לקמן נו.) כת' דאיירי הכא בסתמא, אבל היכא דנתכוון להדיא לקנות יותר קנה</w:t>
      </w:r>
      <w:r w:rsidRPr="001A1563">
        <w:rPr>
          <w:rStyle w:val="ad"/>
          <w:rFonts w:ascii="Narkisim" w:hAnsi="Narkisim"/>
          <w:rtl/>
        </w:rPr>
        <w:footnoteReference w:id="2446"/>
      </w:r>
      <w:r w:rsidRPr="001A1563">
        <w:rPr>
          <w:rFonts w:ascii="Narkisim" w:hAnsi="Narkisim"/>
          <w:rtl/>
        </w:rPr>
        <w:t>.</w:t>
      </w:r>
    </w:p>
    <w:p w14:paraId="4259AE29" w14:textId="77777777" w:rsidR="004440AD" w:rsidRPr="001A1563" w:rsidRDefault="00000000" w:rsidP="001A1563">
      <w:pPr>
        <w:pStyle w:val="aa"/>
        <w:bidi/>
        <w:rPr>
          <w:rFonts w:ascii="Narkisim" w:hAnsi="Narkisim"/>
        </w:rPr>
      </w:pPr>
      <w:r w:rsidRPr="001A1563">
        <w:rPr>
          <w:rFonts w:ascii="Narkisim" w:hAnsi="Narkisim"/>
          <w:u w:val="single"/>
          <w:rtl/>
        </w:rPr>
        <w:t>תוד"ה ושאינה</w:t>
      </w:r>
      <w:r w:rsidRPr="001A1563">
        <w:rPr>
          <w:rFonts w:ascii="Narkisim" w:hAnsi="Narkisim"/>
          <w:rtl/>
        </w:rPr>
        <w:t>. יקנה במכוש א' וכו', כשיעור מידת תלם</w:t>
      </w:r>
      <w:r w:rsidRPr="001A1563">
        <w:rPr>
          <w:rStyle w:val="ad"/>
          <w:rFonts w:ascii="Narkisim" w:hAnsi="Narkisim"/>
          <w:rtl/>
        </w:rPr>
        <w:footnoteReference w:id="2447"/>
      </w:r>
      <w:r w:rsidRPr="001A1563">
        <w:rPr>
          <w:rFonts w:ascii="Narkisim" w:hAnsi="Narkisim"/>
        </w:rPr>
        <w:t xml:space="preserve">, </w:t>
      </w:r>
      <w:r w:rsidRPr="001A1563">
        <w:rPr>
          <w:rFonts w:ascii="Narkisim" w:hAnsi="Narkisim"/>
          <w:rtl/>
        </w:rPr>
        <w:t>והם היו יודעים מידת תלם. וה</w:t>
      </w:r>
      <w:r w:rsidRPr="001A1563">
        <w:rPr>
          <w:rFonts w:ascii="Narkisim" w:hAnsi="Narkisim"/>
          <w:b/>
          <w:bCs/>
          <w:rtl/>
        </w:rPr>
        <w:t>רא"ש</w:t>
      </w:r>
      <w:r w:rsidRPr="001A1563">
        <w:rPr>
          <w:rFonts w:ascii="Narkisim" w:hAnsi="Narkisim"/>
          <w:rtl/>
        </w:rPr>
        <w:t xml:space="preserve"> כת' כגון ק' אמות. וכן הביא ה</w:t>
      </w:r>
      <w:r w:rsidRPr="001A1563">
        <w:rPr>
          <w:rFonts w:ascii="Narkisim" w:hAnsi="Narkisim"/>
          <w:b/>
          <w:bCs/>
          <w:rtl/>
        </w:rPr>
        <w:t>רמ"ה</w:t>
      </w:r>
      <w:r w:rsidRPr="001A1563">
        <w:rPr>
          <w:rFonts w:ascii="Narkisim" w:hAnsi="Narkisim"/>
          <w:rtl/>
        </w:rPr>
        <w:t xml:space="preserve"> ע"פ ה</w:t>
      </w:r>
      <w:r w:rsidRPr="001A1563">
        <w:rPr>
          <w:rFonts w:ascii="Narkisim" w:hAnsi="Narkisim"/>
          <w:b/>
          <w:bCs/>
          <w:rtl/>
        </w:rPr>
        <w:t>משנה</w:t>
      </w:r>
      <w:r w:rsidRPr="001A1563">
        <w:rPr>
          <w:rFonts w:ascii="Narkisim" w:hAnsi="Narkisim"/>
          <w:rtl/>
        </w:rPr>
        <w:t xml:space="preserve"> (אהלות יז א, תמורה יג) דהחורש קבר עושה בית הפרס מלא המענה, שהוא ק' אמה</w:t>
      </w:r>
      <w:r w:rsidRPr="001A1563">
        <w:rPr>
          <w:rStyle w:val="ad"/>
          <w:rFonts w:ascii="Narkisim" w:hAnsi="Narkisim"/>
          <w:rtl/>
        </w:rPr>
        <w:footnoteReference w:id="2448"/>
      </w:r>
      <w:r w:rsidRPr="001A1563">
        <w:rPr>
          <w:rFonts w:ascii="Narkisim" w:hAnsi="Narkisim"/>
        </w:rPr>
        <w:t>.</w:t>
      </w:r>
    </w:p>
    <w:p w14:paraId="057B2DC5"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הוסיף דמ"מ אינו שווה בכל מקום, דה"מ במישור ועפרה רך מאריכים התלם יותר משדה שיש בה רכסים ומעלות ומורדות או שעפרה קשה. וכת' דכל כי האי גוונא יד המחזיק על התחתונה</w:t>
      </w:r>
      <w:r w:rsidRPr="001A1563">
        <w:rPr>
          <w:rFonts w:ascii="Narkisim" w:hAnsi="Narkisim"/>
        </w:rPr>
        <w:t>.</w:t>
      </w:r>
    </w:p>
    <w:p w14:paraId="61978DF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כתב דקנה כמו המענה לכל הרוחות ממקום חזקתו, דהיינו ר' אמה על ר' אמה. אבל ה</w:t>
      </w:r>
      <w:r w:rsidRPr="001A1563">
        <w:rPr>
          <w:rFonts w:ascii="Narkisim" w:hAnsi="Narkisim"/>
          <w:b/>
          <w:bCs/>
          <w:rtl/>
        </w:rPr>
        <w:t>רמ"ה</w:t>
      </w:r>
      <w:r w:rsidRPr="001A1563">
        <w:rPr>
          <w:rFonts w:ascii="Narkisim" w:hAnsi="Narkisim"/>
          <w:rtl/>
        </w:rPr>
        <w:t xml:space="preserve"> כת' דקנה מלא מענה לפניו, וחצי</w:t>
      </w:r>
      <w:r w:rsidRPr="001A1563">
        <w:rPr>
          <w:rFonts w:ascii="Narkisim" w:hAnsi="Narkisim"/>
          <w:b/>
          <w:bCs/>
          <w:rtl/>
        </w:rPr>
        <w:t xml:space="preserve"> </w:t>
      </w:r>
      <w:r w:rsidRPr="001A1563">
        <w:rPr>
          <w:rFonts w:ascii="Narkisim" w:hAnsi="Narkisim"/>
          <w:rtl/>
        </w:rPr>
        <w:lastRenderedPageBreak/>
        <w:t>מענה לכאן וחצי מענה לכאן. ואם הוא קרוב לסוף השדה, משלים לו מענה לכאן</w:t>
      </w:r>
      <w:r w:rsidRPr="001A1563">
        <w:rPr>
          <w:rFonts w:ascii="Narkisim" w:hAnsi="Narkisim"/>
        </w:rPr>
        <w:t>.</w:t>
      </w:r>
    </w:p>
    <w:p w14:paraId="0E2F48A8" w14:textId="77777777" w:rsidR="004440AD" w:rsidRPr="001A1563" w:rsidRDefault="00000000" w:rsidP="001A1563">
      <w:pPr>
        <w:pStyle w:val="2"/>
        <w:bidi/>
        <w:rPr>
          <w:rFonts w:ascii="Narkisim" w:hAnsi="Narkisim"/>
        </w:rPr>
      </w:pPr>
      <w:r w:rsidRPr="001A1563">
        <w:rPr>
          <w:rFonts w:ascii="Narkisim" w:hAnsi="Narkisim"/>
          <w:rtl/>
        </w:rPr>
        <w:t>נכסי עכו"ם כמדבר</w:t>
      </w:r>
    </w:p>
    <w:p w14:paraId="4703006A" w14:textId="77777777" w:rsidR="004440AD" w:rsidRPr="001A1563" w:rsidRDefault="00000000" w:rsidP="001A1563">
      <w:pPr>
        <w:bidi/>
        <w:rPr>
          <w:rFonts w:ascii="Narkisim" w:hAnsi="Narkisim" w:cs="Narkisim"/>
        </w:rPr>
      </w:pPr>
      <w:r w:rsidRPr="001A1563">
        <w:rPr>
          <w:rFonts w:ascii="Narkisim" w:hAnsi="Narkisim" w:cs="Narkisim"/>
          <w:u w:val="single"/>
          <w:rtl/>
        </w:rPr>
        <w:t>נכסי עכו"ם הרי הן כמדבר</w:t>
      </w:r>
      <w:r w:rsidRPr="001A1563">
        <w:rPr>
          <w:rStyle w:val="ad"/>
          <w:rFonts w:ascii="Narkisim" w:hAnsi="Narkisim" w:cs="Narkisim"/>
          <w:u w:val="single"/>
          <w:rtl/>
        </w:rPr>
        <w:footnoteReference w:id="2449"/>
      </w:r>
      <w:r w:rsidRPr="001A1563">
        <w:rPr>
          <w:rFonts w:ascii="Narkisim" w:hAnsi="Narkisim" w:cs="Narkisim"/>
          <w:u w:val="single"/>
        </w:rPr>
        <w:t xml:space="preserve"> </w:t>
      </w:r>
      <w:r w:rsidRPr="001A1563">
        <w:rPr>
          <w:rFonts w:ascii="Narkisim" w:hAnsi="Narkisim" w:cs="Narkisim"/>
          <w:u w:val="single"/>
          <w:rtl/>
        </w:rPr>
        <w:t>וכו' מ"ט עכו"ם כי מטו זוזי לידיה איסתלק.</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 אסתלק) משקיבל מעות הוה מכירה גמורה לגבי דידיה [לגבי הנכרי]. ואין יכולים לחזור זב"ז וכו' והישראל אין בדעתו לקנות בלא שטר. מבואר דבדברי רשב"ם דהעכו"ם נסתלק מגדרי הקנינים, ואף דהקונה לא נתכוון לקנות</w:t>
      </w:r>
      <w:r w:rsidRPr="001A1563">
        <w:rPr>
          <w:rFonts w:ascii="Narkisim" w:hAnsi="Narkisim" w:cs="Narkisim"/>
        </w:rPr>
        <w:t>.</w:t>
      </w:r>
    </w:p>
    <w:p w14:paraId="5933C2D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(זכיה א יד, ע' בסמוך) משמע דלא מהני קנין כסף בעכו"ם, ואפ"ה העכו"ם סילק רשותו כיון שלקח הדמים</w:t>
      </w:r>
      <w:r w:rsidRPr="001A1563">
        <w:rPr>
          <w:rFonts w:ascii="Narkisim" w:hAnsi="Narkisim"/>
        </w:rPr>
        <w:t>.</w:t>
      </w:r>
    </w:p>
    <w:p w14:paraId="31C788C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משנ"ל</w:t>
      </w:r>
      <w:r w:rsidRPr="001A1563">
        <w:rPr>
          <w:rFonts w:ascii="Narkisim" w:hAnsi="Narkisim" w:cs="Narkisim"/>
          <w:rtl/>
        </w:rPr>
        <w:t xml:space="preserve"> (שם) נקט דהעכו"ם יכול לחזור בו, דכיון דהישראל לא סמכא דעתיה [ולא זכה] שניהם יכולים לחזור בהם. וה</w:t>
      </w:r>
      <w:r w:rsidRPr="001A1563">
        <w:rPr>
          <w:rFonts w:ascii="Narkisim" w:hAnsi="Narkisim" w:cs="Narkisim"/>
          <w:b/>
          <w:bCs/>
          <w:rtl/>
        </w:rPr>
        <w:t>נתיבות</w:t>
      </w:r>
      <w:r w:rsidRPr="001A1563">
        <w:rPr>
          <w:rFonts w:ascii="Narkisim" w:hAnsi="Narkisim" w:cs="Narkisim"/>
          <w:rtl/>
        </w:rPr>
        <w:t xml:space="preserve"> (קצד ב) חלק דנגמר הקנין כלפי העכו"ם</w:t>
      </w:r>
      <w:r w:rsidRPr="001A1563">
        <w:rPr>
          <w:rStyle w:val="ad"/>
          <w:rFonts w:ascii="Narkisim" w:hAnsi="Narkisim" w:cs="Narkisim"/>
          <w:rtl/>
        </w:rPr>
        <w:footnoteReference w:id="2450"/>
      </w:r>
      <w:r w:rsidRPr="001A1563">
        <w:rPr>
          <w:rFonts w:ascii="Narkisim" w:hAnsi="Narkisim" w:cs="Narkisim"/>
        </w:rPr>
        <w:t>.</w:t>
      </w:r>
    </w:p>
    <w:p w14:paraId="4ED6203D" w14:textId="77777777" w:rsidR="004440AD" w:rsidRPr="001A1563" w:rsidRDefault="00000000" w:rsidP="001A1563">
      <w:pPr>
        <w:bidi/>
        <w:rPr>
          <w:rFonts w:ascii="Narkisim" w:hAnsi="Narkisim" w:cs="Narkisim"/>
        </w:rPr>
      </w:pPr>
      <w:r w:rsidRPr="001A1563">
        <w:rPr>
          <w:rFonts w:ascii="Narkisim" w:hAnsi="Narkisim" w:cs="Narkisim"/>
          <w:u w:val="single"/>
          <w:rtl/>
        </w:rPr>
        <w:t>שם. איסתלק</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ביאר דהנכרי יודע דמדינא נגמר קנין בכסף, ומש"ה נסתלק. נמצא דבינתיים הקרקע כמי שאין לו בעלים. לפיכך הקודם והחזיק זכה, כזוכה מההפקר</w:t>
      </w:r>
      <w:r w:rsidRPr="001A1563">
        <w:rPr>
          <w:rFonts w:ascii="Narkisim" w:hAnsi="Narkisim" w:cs="Narkisim"/>
        </w:rPr>
        <w:t>.</w:t>
      </w:r>
    </w:p>
    <w:p w14:paraId="079FB2F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w:t>
      </w:r>
      <w:r w:rsidRPr="001A1563">
        <w:rPr>
          <w:rFonts w:ascii="Narkisim" w:hAnsi="Narkisim"/>
          <w:sz w:val="20"/>
          <w:szCs w:val="20"/>
          <w:rtl/>
        </w:rPr>
        <w:t>(קצד ב)</w:t>
      </w:r>
      <w:r w:rsidRPr="001A1563">
        <w:rPr>
          <w:rFonts w:ascii="Narkisim" w:hAnsi="Narkisim"/>
          <w:rtl/>
        </w:rPr>
        <w:t xml:space="preserve"> ביאר </w:t>
      </w:r>
      <w:r w:rsidRPr="001A1563">
        <w:rPr>
          <w:rFonts w:ascii="Narkisim" w:hAnsi="Narkisim"/>
          <w:szCs w:val="20"/>
          <w:rtl/>
        </w:rPr>
        <w:t>[ע"פ דברי רשב"ם הנ"ל]</w:t>
      </w:r>
      <w:r w:rsidRPr="001A1563">
        <w:rPr>
          <w:rFonts w:ascii="Narkisim" w:hAnsi="Narkisim"/>
          <w:rtl/>
        </w:rPr>
        <w:t xml:space="preserve"> דיש קנין גמור נגד העכו"ם. והעכו"ם אינו יכול לחזור בו מהמקח</w:t>
      </w:r>
      <w:r w:rsidRPr="001A1563">
        <w:rPr>
          <w:rStyle w:val="ad"/>
          <w:rFonts w:ascii="Narkisim" w:hAnsi="Narkisim"/>
          <w:rtl/>
        </w:rPr>
        <w:footnoteReference w:id="2451"/>
      </w:r>
      <w:r w:rsidRPr="001A1563">
        <w:rPr>
          <w:rFonts w:ascii="Narkisim" w:hAnsi="Narkisim"/>
        </w:rPr>
        <w:t xml:space="preserve">, </w:t>
      </w:r>
      <w:r w:rsidRPr="001A1563">
        <w:rPr>
          <w:rFonts w:ascii="Narkisim" w:hAnsi="Narkisim"/>
          <w:rtl/>
        </w:rPr>
        <w:t>דהקרקע יצא מרשותו ע”י הכסף. וביאר דמ"מ הישראל לא גמר דעתו ולא זכה משום שרפויי בידיה</w:t>
      </w:r>
      <w:r w:rsidRPr="001A1563">
        <w:rPr>
          <w:rStyle w:val="ad"/>
          <w:rFonts w:ascii="Narkisim" w:hAnsi="Narkisim"/>
          <w:rtl/>
        </w:rPr>
        <w:footnoteReference w:id="2452"/>
      </w:r>
      <w:r w:rsidRPr="001A1563">
        <w:rPr>
          <w:rFonts w:ascii="Narkisim" w:hAnsi="Narkisim"/>
        </w:rPr>
        <w:t>.</w:t>
      </w:r>
    </w:p>
    <w:p w14:paraId="14A2137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(מח) ביאר כוונתו דיש גמ"ד לעיקר הקנין, אלא דלא גמר דעתו מצד אחר</w:t>
      </w:r>
      <w:r w:rsidRPr="001A1563">
        <w:rPr>
          <w:rStyle w:val="ad"/>
          <w:rFonts w:ascii="Narkisim" w:hAnsi="Narkisim"/>
          <w:rtl/>
        </w:rPr>
        <w:footnoteReference w:id="2453"/>
      </w:r>
      <w:r w:rsidRPr="001A1563">
        <w:rPr>
          <w:rFonts w:ascii="Narkisim" w:hAnsi="Narkisim"/>
        </w:rPr>
        <w:t xml:space="preserve">. </w:t>
      </w:r>
      <w:r w:rsidRPr="001A1563">
        <w:rPr>
          <w:rFonts w:ascii="Narkisim" w:hAnsi="Narkisim"/>
          <w:rtl/>
        </w:rPr>
        <w:t>[שרפי בידיה, שחושש שהעכו"ם יגזול ממנו]</w:t>
      </w:r>
      <w:r w:rsidRPr="001A1563">
        <w:rPr>
          <w:rFonts w:ascii="Narkisim" w:hAnsi="Narkisim"/>
        </w:rPr>
        <w:t>.</w:t>
      </w:r>
    </w:p>
    <w:p w14:paraId="28D16C43" w14:textId="77777777" w:rsidR="004440AD" w:rsidRPr="001A1563" w:rsidRDefault="00000000" w:rsidP="001A1563">
      <w:pPr>
        <w:pStyle w:val="a7"/>
        <w:bidi/>
        <w:rPr>
          <w:rFonts w:ascii="Narkisim" w:hAnsi="Narkisim"/>
        </w:rPr>
      </w:pPr>
      <w:r w:rsidRPr="001A1563">
        <w:rPr>
          <w:rFonts w:ascii="Narkisim" w:hAnsi="Narkisim"/>
          <w:rtl/>
        </w:rPr>
        <w:t xml:space="preserve">ויש </w:t>
      </w:r>
      <w:r w:rsidRPr="001A1563">
        <w:rPr>
          <w:rFonts w:ascii="Narkisim" w:hAnsi="Narkisim"/>
          <w:b/>
          <w:bCs/>
          <w:rtl/>
        </w:rPr>
        <w:t>אחרונים</w:t>
      </w:r>
      <w:r w:rsidRPr="001A1563">
        <w:rPr>
          <w:rFonts w:ascii="Narkisim" w:hAnsi="Narkisim"/>
          <w:rtl/>
        </w:rPr>
        <w:t xml:space="preserve"> (</w:t>
      </w:r>
      <w:r w:rsidRPr="001A1563">
        <w:rPr>
          <w:rFonts w:ascii="Narkisim" w:hAnsi="Narkisim"/>
          <w:b/>
          <w:bCs/>
          <w:rtl/>
        </w:rPr>
        <w:t>אמר"מ</w:t>
      </w:r>
      <w:r w:rsidRPr="001A1563">
        <w:rPr>
          <w:rFonts w:ascii="Narkisim" w:hAnsi="Narkisim"/>
          <w:rtl/>
        </w:rPr>
        <w:t xml:space="preserve"> כב ד) שהביאו מכאן דיש תורת קנין להפקיע מהבעלים, ואף דלא הגיע לרשות זוכה. </w:t>
      </w:r>
      <w:r w:rsidRPr="001A1563">
        <w:rPr>
          <w:rFonts w:ascii="Narkisim" w:hAnsi="Narkisim"/>
          <w:sz w:val="20"/>
          <w:szCs w:val="20"/>
          <w:rtl/>
        </w:rPr>
        <w:t>ולפ"ז מבואר דכל הקנאה פועל תרתי, להוציא מרשות מקנה ולהכניס לרשות זוכה. והכא יש גדר ההוצאה, ולא נכנס לרשותו של זה</w:t>
      </w:r>
      <w:r w:rsidRPr="001A1563">
        <w:rPr>
          <w:rFonts w:ascii="Narkisim" w:hAnsi="Narkisim"/>
        </w:rPr>
        <w:t>.</w:t>
      </w:r>
    </w:p>
    <w:p w14:paraId="05330A61"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חי' ר' שמעון</w:t>
      </w:r>
      <w:r w:rsidRPr="001A1563">
        <w:rPr>
          <w:rFonts w:ascii="Narkisim" w:hAnsi="Narkisim"/>
          <w:rtl/>
        </w:rPr>
        <w:t xml:space="preserve"> (כט) תמה א”כ בכל קנין מאחר שיצא מרשות מוכר, היאך הוא בעלים להכניס לרשות הזוכה. ועוד האיך מהני קנין להוציא מרשותו, היכא דליכא זוכה. ועוד אמאי לא יזכה משום דעת אחרת מקנה</w:t>
      </w:r>
      <w:r w:rsidRPr="001A1563">
        <w:rPr>
          <w:rStyle w:val="ad"/>
          <w:rFonts w:ascii="Narkisim" w:hAnsi="Narkisim"/>
          <w:rtl/>
        </w:rPr>
        <w:footnoteReference w:id="2454"/>
      </w:r>
      <w:r w:rsidRPr="001A1563">
        <w:rPr>
          <w:rFonts w:ascii="Narkisim" w:hAnsi="Narkisim"/>
        </w:rPr>
        <w:t xml:space="preserve">. </w:t>
      </w:r>
      <w:r w:rsidRPr="001A1563">
        <w:rPr>
          <w:rFonts w:ascii="Narkisim" w:hAnsi="Narkisim"/>
          <w:rtl/>
        </w:rPr>
        <w:t>[וע"ע שער"י ו יז]</w:t>
      </w:r>
      <w:r w:rsidRPr="001A1563">
        <w:rPr>
          <w:rFonts w:ascii="Narkisim" w:hAnsi="Narkisim"/>
        </w:rPr>
        <w:t>.</w:t>
      </w:r>
    </w:p>
    <w:p w14:paraId="1221DC05"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 שמעון</w:t>
      </w:r>
      <w:r w:rsidRPr="001A1563">
        <w:rPr>
          <w:rFonts w:ascii="Narkisim" w:hAnsi="Narkisim"/>
          <w:rtl/>
        </w:rPr>
        <w:t xml:space="preserve"> כת' דהכא לאו משום קנין אתינן עלה אלא מדין הפקר ויאוש, דכיון דהגוי העמידו לרשות הזוכה, וכבר אינו מחזיק את זה לרשותו, הוה כמי שנתייאש ממנה ומותר כל אדם לזכות בה</w:t>
      </w:r>
      <w:r w:rsidRPr="001A1563">
        <w:rPr>
          <w:rStyle w:val="ad"/>
          <w:rFonts w:ascii="Narkisim" w:hAnsi="Narkisim"/>
          <w:rtl/>
        </w:rPr>
        <w:footnoteReference w:id="2455"/>
      </w:r>
      <w:r w:rsidRPr="001A1563">
        <w:rPr>
          <w:rFonts w:ascii="Narkisim" w:hAnsi="Narkisim"/>
        </w:rPr>
        <w:t xml:space="preserve">. </w:t>
      </w:r>
      <w:r w:rsidRPr="001A1563">
        <w:rPr>
          <w:rFonts w:ascii="Narkisim" w:hAnsi="Narkisim"/>
          <w:szCs w:val="20"/>
          <w:rtl/>
        </w:rPr>
        <w:t>[ור' שמעון דן אי הוה גדר יאוש או הפקר</w:t>
      </w:r>
      <w:r w:rsidRPr="001A1563">
        <w:rPr>
          <w:rFonts w:ascii="Narkisim" w:hAnsi="Narkisim"/>
          <w:rtl/>
        </w:rPr>
        <w:t>]</w:t>
      </w:r>
      <w:r w:rsidRPr="001A1563">
        <w:rPr>
          <w:rFonts w:ascii="Narkisim" w:hAnsi="Narkisim"/>
        </w:rPr>
        <w:t>.</w:t>
      </w:r>
    </w:p>
    <w:p w14:paraId="380268CF"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ועוה”ק ה</w:t>
      </w:r>
      <w:r w:rsidRPr="001A1563">
        <w:rPr>
          <w:rFonts w:ascii="Narkisim" w:hAnsi="Narkisim" w:cs="Narkisim"/>
          <w:b/>
          <w:bCs/>
          <w:rtl/>
        </w:rPr>
        <w:t>ריטב"א</w:t>
      </w:r>
      <w:r w:rsidRPr="001A1563">
        <w:rPr>
          <w:rFonts w:ascii="Narkisim" w:hAnsi="Narkisim" w:cs="Narkisim"/>
          <w:rtl/>
        </w:rPr>
        <w:t xml:space="preserve"> דנימא דהעכו"ם אדעתא דלוקח לחוד אפקריה</w:t>
      </w:r>
      <w:r w:rsidRPr="001A1563">
        <w:rPr>
          <w:rStyle w:val="ad"/>
          <w:rFonts w:ascii="Narkisim" w:hAnsi="Narkisim" w:cs="Narkisim"/>
          <w:rtl/>
        </w:rPr>
        <w:footnoteReference w:id="2456"/>
      </w:r>
      <w:r w:rsidRPr="001A1563">
        <w:rPr>
          <w:rFonts w:ascii="Narkisim" w:hAnsi="Narkisim" w:cs="Narkisim"/>
        </w:rPr>
        <w:t xml:space="preserve">. </w:t>
      </w:r>
      <w:r w:rsidRPr="001A1563">
        <w:rPr>
          <w:rFonts w:ascii="Narkisim" w:hAnsi="Narkisim" w:cs="Narkisim"/>
          <w:rtl/>
        </w:rPr>
        <w:t>וכדאמרי' (כריתות כד.) דהנותן מתנה לחבירו והלה אמר אי אפשי, דיחזור לנותן [וכמ"ש תוס' לקמן קלח.]</w:t>
      </w:r>
      <w:r w:rsidRPr="001A1563">
        <w:rPr>
          <w:rStyle w:val="ad"/>
          <w:rFonts w:ascii="Narkisim" w:hAnsi="Narkisim" w:cs="Narkisim"/>
          <w:rtl/>
        </w:rPr>
        <w:footnoteReference w:id="2457"/>
      </w:r>
      <w:r w:rsidRPr="001A1563">
        <w:rPr>
          <w:rFonts w:ascii="Narkisim" w:hAnsi="Narkisim" w:cs="Narkisim"/>
        </w:rPr>
        <w:t xml:space="preserve">. </w:t>
      </w:r>
      <w:r w:rsidRPr="001A1563">
        <w:rPr>
          <w:rFonts w:ascii="Narkisim" w:hAnsi="Narkisim" w:cs="Narkisim"/>
          <w:rtl/>
        </w:rPr>
        <w:t>ותי' דגוי אינו מקפיד בהא שאין דעתו אלא על כספו והנאתו</w:t>
      </w:r>
      <w:r w:rsidRPr="001A1563">
        <w:rPr>
          <w:rFonts w:ascii="Narkisim" w:hAnsi="Narkisim" w:cs="Narkisim"/>
        </w:rPr>
        <w:t>.</w:t>
      </w:r>
    </w:p>
    <w:p w14:paraId="4F7BA17E" w14:textId="77777777" w:rsidR="004440AD" w:rsidRPr="001A1563" w:rsidRDefault="00000000" w:rsidP="001A1563">
      <w:pPr>
        <w:pStyle w:val="a7"/>
        <w:bidi/>
        <w:rPr>
          <w:rFonts w:ascii="Narkisim" w:hAnsi="Narkisim"/>
        </w:rPr>
      </w:pPr>
      <w:r w:rsidRPr="001A1563">
        <w:rPr>
          <w:rFonts w:ascii="Narkisim" w:hAnsi="Narkisim"/>
          <w:rtl/>
        </w:rPr>
        <w:t>ועד"ז הק' ה</w:t>
      </w:r>
      <w:r w:rsidRPr="001A1563">
        <w:rPr>
          <w:rFonts w:ascii="Narkisim" w:hAnsi="Narkisim"/>
          <w:b/>
          <w:bCs/>
          <w:rtl/>
        </w:rPr>
        <w:t>אחרונים</w:t>
      </w:r>
      <w:r w:rsidRPr="001A1563">
        <w:rPr>
          <w:rFonts w:ascii="Narkisim" w:hAnsi="Narkisim"/>
          <w:rtl/>
        </w:rPr>
        <w:t xml:space="preserve"> דאף בקנין כסף [גבי ישראל] במקום שכותבין את השטר, דאמרי' דלא סמך דעתיה דקונה בלא שטר. ולא אמרי' דהוה הפקר, וכל הקודם זכה. [אלא אמרי' דלא חל הקנין]</w:t>
      </w:r>
      <w:r w:rsidRPr="001A1563">
        <w:rPr>
          <w:rFonts w:ascii="Narkisim" w:hAnsi="Narkisim"/>
        </w:rPr>
        <w:t>.</w:t>
      </w:r>
    </w:p>
    <w:p w14:paraId="54EF45E0" w14:textId="77777777" w:rsidR="004440AD" w:rsidRPr="001A1563" w:rsidRDefault="00000000" w:rsidP="001A1563">
      <w:pPr>
        <w:pStyle w:val="a7"/>
        <w:bidi/>
        <w:rPr>
          <w:rFonts w:ascii="Narkisim" w:hAnsi="Narkisim"/>
        </w:rPr>
      </w:pPr>
      <w:r w:rsidRPr="001A1563">
        <w:rPr>
          <w:rFonts w:ascii="Narkisim" w:hAnsi="Narkisim"/>
          <w:rtl/>
        </w:rPr>
        <w:t>ולדברי הריטב"א הך סברא הוה דוקא נכרי לא איכפ"ל</w:t>
      </w:r>
      <w:r w:rsidRPr="001A1563">
        <w:rPr>
          <w:rStyle w:val="ad"/>
          <w:rFonts w:ascii="Narkisim" w:hAnsi="Narkisim"/>
          <w:rtl/>
        </w:rPr>
        <w:footnoteReference w:id="2458"/>
      </w:r>
      <w:r w:rsidRPr="001A1563">
        <w:rPr>
          <w:rFonts w:ascii="Narkisim" w:hAnsi="Narkisim"/>
        </w:rPr>
        <w:t>.</w:t>
      </w:r>
    </w:p>
    <w:p w14:paraId="7A5879D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(שם) תי' דהתם המוכר יודע דהלוקח לא סמכא דעתיה, ולכן גם המוכר לא גמר ומקנה, לכך השדה לא יוצא מרשותו. וסוגיין דוקא בנכרי שאינו יודע שהישראל מחזיקו לאנס ואינו סומך דעתו לקנות, ומאחר שיודע שבדיניהם ובדינינו קנה בכסף, נעשית הפקר</w:t>
      </w:r>
      <w:r w:rsidRPr="001A1563">
        <w:rPr>
          <w:rFonts w:ascii="Narkisim" w:hAnsi="Narkisim"/>
        </w:rPr>
        <w:t>.</w:t>
      </w:r>
    </w:p>
    <w:p w14:paraId="2F461FC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כתב דדין במקום שכותבין את השטר הוא תקנ"ח, ולכן נחשב שלא נגמר הקנין, ואילו הכא נגמר הקנין</w:t>
      </w:r>
      <w:r w:rsidRPr="001A1563">
        <w:rPr>
          <w:rFonts w:ascii="Narkisim" w:hAnsi="Narkisim"/>
        </w:rPr>
        <w:t>.</w:t>
      </w:r>
    </w:p>
    <w:p w14:paraId="303E72B5" w14:textId="77777777" w:rsidR="004440AD" w:rsidRPr="001A1563" w:rsidRDefault="00000000" w:rsidP="001A1563">
      <w:pPr>
        <w:bidi/>
        <w:rPr>
          <w:rFonts w:ascii="Narkisim" w:hAnsi="Narkisim" w:cs="Narkisim"/>
        </w:rPr>
      </w:pPr>
      <w:r w:rsidRPr="001A1563">
        <w:rPr>
          <w:rFonts w:ascii="Narkisim" w:hAnsi="Narkisim" w:cs="Narkisim"/>
          <w:u w:val="single"/>
          <w:rtl/>
        </w:rPr>
        <w:t>כל המחזיק בו זכה בו</w:t>
      </w:r>
      <w:r w:rsidRPr="001A1563">
        <w:rPr>
          <w:rFonts w:ascii="Narkisim" w:hAnsi="Narkisim" w:cs="Narkisim"/>
          <w:rtl/>
        </w:rPr>
        <w:t>. ה</w:t>
      </w:r>
      <w:r w:rsidRPr="001A1563">
        <w:rPr>
          <w:rFonts w:ascii="Narkisim" w:hAnsi="Narkisim" w:cs="Narkisim"/>
          <w:b/>
          <w:bCs/>
          <w:rtl/>
        </w:rPr>
        <w:t>ראב"ד</w:t>
      </w:r>
      <w:r w:rsidRPr="001A1563">
        <w:rPr>
          <w:rFonts w:ascii="Narkisim" w:hAnsi="Narkisim" w:cs="Narkisim"/>
          <w:rtl/>
        </w:rPr>
        <w:t xml:space="preserve"> (הו' ברשב"א) דייק דלא קנה עד שיבא שטר לידו, ול"מ אף קנין חזקה</w:t>
      </w:r>
      <w:r w:rsidRPr="001A1563">
        <w:rPr>
          <w:rStyle w:val="ad"/>
          <w:rFonts w:ascii="Narkisim" w:hAnsi="Narkisim" w:cs="Narkisim"/>
          <w:rtl/>
        </w:rPr>
        <w:footnoteReference w:id="2459"/>
      </w:r>
      <w:r w:rsidRPr="001A1563">
        <w:rPr>
          <w:rFonts w:ascii="Narkisim" w:hAnsi="Narkisim" w:cs="Narkisim"/>
        </w:rPr>
        <w:t xml:space="preserve">. </w:t>
      </w:r>
      <w:r w:rsidRPr="001A1563">
        <w:rPr>
          <w:rFonts w:ascii="Narkisim" w:hAnsi="Narkisim" w:cs="Narkisim"/>
          <w:rtl/>
        </w:rPr>
        <w:t>והקשה דמ"ש אחר שקונה בחזקה, ולוקח ל"ק. וה</w:t>
      </w:r>
      <w:r w:rsidRPr="001A1563">
        <w:rPr>
          <w:rFonts w:ascii="Narkisim" w:hAnsi="Narkisim" w:cs="Narkisim"/>
          <w:b/>
          <w:bCs/>
          <w:rtl/>
        </w:rPr>
        <w:t>ראב"ד</w:t>
      </w:r>
      <w:r w:rsidRPr="001A1563">
        <w:rPr>
          <w:rFonts w:ascii="Narkisim" w:hAnsi="Narkisim" w:cs="Narkisim"/>
          <w:rtl/>
        </w:rPr>
        <w:t xml:space="preserve"> תי' שהראשון שנתן מעות לא סמכא דעתיה למקניה בהאי חזקה, משום דגוי אנס הוא. אבל אחר שלא נתן מעות מימר אמר אי גוי אנס ממני לא מפסדנא מידי</w:t>
      </w:r>
      <w:r w:rsidRPr="001A1563">
        <w:rPr>
          <w:rFonts w:ascii="Narkisim" w:hAnsi="Narkisim" w:cs="Narkisim"/>
        </w:rPr>
        <w:t>.</w:t>
      </w:r>
    </w:p>
    <w:p w14:paraId="66C359ED"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רשב"ם</w:t>
      </w:r>
      <w:r w:rsidRPr="001A1563">
        <w:rPr>
          <w:rFonts w:ascii="Narkisim" w:hAnsi="Narkisim"/>
          <w:rtl/>
        </w:rPr>
        <w:t xml:space="preserve"> </w:t>
      </w:r>
      <w:r w:rsidRPr="001A1563">
        <w:rPr>
          <w:rFonts w:ascii="Narkisim" w:hAnsi="Narkisim"/>
          <w:szCs w:val="20"/>
          <w:rtl/>
        </w:rPr>
        <w:t>(בד"ה אמר)</w:t>
      </w:r>
      <w:r w:rsidRPr="001A1563">
        <w:rPr>
          <w:rFonts w:ascii="Narkisim" w:hAnsi="Narkisim"/>
          <w:rtl/>
        </w:rPr>
        <w:t xml:space="preserve"> כת' דדוקא עדיין לא החזיק בה ישראל. וכ"מ לשון ה</w:t>
      </w:r>
      <w:r w:rsidRPr="001A1563">
        <w:rPr>
          <w:rFonts w:ascii="Narkisim" w:hAnsi="Narkisim"/>
          <w:b/>
          <w:bCs/>
          <w:rtl/>
        </w:rPr>
        <w:t>רמב"ם</w:t>
      </w:r>
      <w:r w:rsidRPr="001A1563">
        <w:rPr>
          <w:rFonts w:ascii="Narkisim" w:hAnsi="Narkisim"/>
          <w:rtl/>
        </w:rPr>
        <w:t xml:space="preserve"> (זכיה א יד) דדוקא שקדם אחר והחזיק בקרקע, קודם שיחזיק ישראל זה. וכ"ד </w:t>
      </w:r>
      <w:r w:rsidRPr="001A1563">
        <w:rPr>
          <w:rFonts w:ascii="Narkisim" w:hAnsi="Narkisim"/>
          <w:b/>
          <w:bCs/>
          <w:rtl/>
        </w:rPr>
        <w:t>ר"ח</w:t>
      </w:r>
      <w:r w:rsidRPr="001A1563">
        <w:rPr>
          <w:rFonts w:ascii="Narkisim" w:hAnsi="Narkisim"/>
          <w:rtl/>
        </w:rPr>
        <w:t>. ו</w:t>
      </w:r>
      <w:r w:rsidRPr="001A1563">
        <w:rPr>
          <w:rFonts w:ascii="Narkisim" w:hAnsi="Narkisim"/>
          <w:b/>
          <w:bCs/>
          <w:rtl/>
        </w:rPr>
        <w:t>ה"ה</w:t>
      </w:r>
      <w:r w:rsidRPr="001A1563">
        <w:rPr>
          <w:rFonts w:ascii="Narkisim" w:hAnsi="Narkisim"/>
          <w:rtl/>
        </w:rPr>
        <w:t xml:space="preserve"> (שם) ביאר דלא גרע חזקת הראשון במה שנתן דמים מהשני</w:t>
      </w:r>
      <w:r w:rsidRPr="001A1563">
        <w:rPr>
          <w:rStyle w:val="ad"/>
          <w:rFonts w:ascii="Narkisim" w:hAnsi="Narkisim"/>
          <w:rtl/>
        </w:rPr>
        <w:footnoteReference w:id="2460"/>
      </w:r>
      <w:r w:rsidRPr="001A1563">
        <w:rPr>
          <w:rFonts w:ascii="Narkisim" w:hAnsi="Narkisim"/>
        </w:rPr>
        <w:t xml:space="preserve">. </w:t>
      </w: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 דכשטרח להחזיק ודאי נתכוון למהר ולקנות</w:t>
      </w:r>
      <w:r w:rsidRPr="001A1563">
        <w:rPr>
          <w:rStyle w:val="ad"/>
          <w:rFonts w:ascii="Narkisim" w:hAnsi="Narkisim"/>
          <w:rtl/>
        </w:rPr>
        <w:footnoteReference w:id="2461"/>
      </w:r>
      <w:r w:rsidRPr="001A1563">
        <w:rPr>
          <w:rFonts w:ascii="Narkisim" w:hAnsi="Narkisim"/>
        </w:rPr>
        <w:t>.</w:t>
      </w:r>
    </w:p>
    <w:p w14:paraId="6F5DC092" w14:textId="77777777" w:rsidR="004440AD" w:rsidRPr="001A1563" w:rsidRDefault="00000000" w:rsidP="001A1563">
      <w:pPr>
        <w:bidi/>
        <w:rPr>
          <w:rFonts w:ascii="Narkisim" w:hAnsi="Narkisim" w:cs="Narkisim"/>
        </w:rPr>
      </w:pPr>
      <w:r w:rsidRPr="001A1563">
        <w:rPr>
          <w:rFonts w:ascii="Narkisim" w:hAnsi="Narkisim" w:cs="Narkisim"/>
          <w:u w:val="single"/>
          <w:rtl/>
        </w:rPr>
        <w:t>ישראל ל"ק עד דמטי שטרא לידיה</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(בפי' הא') נקטו דמהדין ישראל קונה מנכרי בשטר. ומסקנת ה</w:t>
      </w:r>
      <w:r w:rsidRPr="001A1563">
        <w:rPr>
          <w:rFonts w:ascii="Narkisim" w:hAnsi="Narkisim" w:cs="Narkisim"/>
          <w:b/>
          <w:bCs/>
          <w:rtl/>
        </w:rPr>
        <w:t>תוס'</w:t>
      </w:r>
      <w:r w:rsidRPr="001A1563">
        <w:rPr>
          <w:rFonts w:ascii="Narkisim" w:hAnsi="Narkisim" w:cs="Narkisim"/>
          <w:rtl/>
        </w:rPr>
        <w:t xml:space="preserve"> דרגיל לקנות מישראל ע"י שטר. ומש"ה דעתו על שטר. (וע' בסמוך)</w:t>
      </w:r>
      <w:r w:rsidRPr="001A1563">
        <w:rPr>
          <w:rFonts w:ascii="Narkisim" w:hAnsi="Narkisim" w:cs="Narkisim"/>
        </w:rPr>
        <w:t>.</w:t>
      </w:r>
    </w:p>
    <w:p w14:paraId="7AB19B5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ט"ז</w:t>
      </w:r>
      <w:r w:rsidRPr="001A1563">
        <w:rPr>
          <w:rFonts w:ascii="Narkisim" w:hAnsi="Narkisim" w:cs="Narkisim"/>
          <w:rtl/>
        </w:rPr>
        <w:t xml:space="preserve"> (קצד) כת' דאף היכא דהישראל גילה דעתו שסמכה דעתיה, מ"מ ודאי בטלה דעתו אצל כל אדם</w:t>
      </w:r>
      <w:r w:rsidRPr="001A1563">
        <w:rPr>
          <w:rStyle w:val="ad"/>
          <w:rFonts w:ascii="Narkisim" w:hAnsi="Narkisim" w:cs="Narkisim"/>
          <w:rtl/>
        </w:rPr>
        <w:footnoteReference w:id="2462"/>
      </w:r>
      <w:r w:rsidRPr="001A1563">
        <w:rPr>
          <w:rFonts w:ascii="Narkisim" w:hAnsi="Narkisim" w:cs="Narkisim"/>
        </w:rPr>
        <w:t>.</w:t>
      </w:r>
    </w:p>
    <w:p w14:paraId="0AA0836A" w14:textId="77777777" w:rsidR="004440AD" w:rsidRPr="001A1563" w:rsidRDefault="00000000" w:rsidP="001A1563">
      <w:pPr>
        <w:bidi/>
        <w:rPr>
          <w:rFonts w:ascii="Narkisim" w:hAnsi="Narkisim" w:cs="Narkisim"/>
        </w:rPr>
      </w:pPr>
      <w:r w:rsidRPr="001A1563">
        <w:rPr>
          <w:rFonts w:ascii="Narkisim" w:hAnsi="Narkisim" w:cs="Narkisim"/>
          <w:u w:val="single"/>
          <w:rtl/>
        </w:rPr>
        <w:lastRenderedPageBreak/>
        <w:t>שם. עד דמטא שטרא</w:t>
      </w:r>
      <w:r w:rsidRPr="001A1563">
        <w:rPr>
          <w:rFonts w:ascii="Narkisim" w:hAnsi="Narkisim" w:cs="Narkisim"/>
          <w:rtl/>
        </w:rPr>
        <w:t>. ו</w:t>
      </w:r>
      <w:r w:rsidRPr="001A1563">
        <w:rPr>
          <w:rFonts w:ascii="Narkisim" w:hAnsi="Narkisim" w:cs="Narkisim"/>
          <w:b/>
          <w:bCs/>
          <w:rtl/>
        </w:rPr>
        <w:t>רגמ"ה</w:t>
      </w:r>
      <w:r w:rsidRPr="001A1563">
        <w:rPr>
          <w:rFonts w:ascii="Narkisim" w:hAnsi="Narkisim" w:cs="Narkisim"/>
          <w:rtl/>
        </w:rPr>
        <w:t xml:space="preserve"> כת' דאם בא אחר והחזיק בה קודם שיכתוב לו שטר, השני זכה. [וכשהגיע שטר לידו קנה, ואף דהנכרי נסתלק קודם</w:t>
      </w:r>
      <w:r w:rsidRPr="001A1563">
        <w:rPr>
          <w:rStyle w:val="ad"/>
          <w:rFonts w:ascii="Narkisim" w:hAnsi="Narkisim" w:cs="Narkisim"/>
          <w:rtl/>
        </w:rPr>
        <w:footnoteReference w:id="2463"/>
      </w:r>
      <w:r w:rsidRPr="001A1563">
        <w:rPr>
          <w:rFonts w:ascii="Narkisim" w:hAnsi="Narkisim" w:cs="Narkisim"/>
          <w:rtl/>
        </w:rPr>
        <w:t xml:space="preserve">]. אבל </w:t>
      </w:r>
      <w:r w:rsidRPr="001A1563">
        <w:rPr>
          <w:rFonts w:ascii="Narkisim" w:hAnsi="Narkisim" w:cs="Narkisim"/>
          <w:b/>
          <w:bCs/>
          <w:rtl/>
        </w:rPr>
        <w:t>רבינו</w:t>
      </w:r>
      <w:r w:rsidRPr="001A1563">
        <w:rPr>
          <w:rFonts w:ascii="Narkisim" w:hAnsi="Narkisim" w:cs="Narkisim"/>
          <w:rtl/>
        </w:rPr>
        <w:t xml:space="preserve"> </w:t>
      </w:r>
      <w:r w:rsidRPr="001A1563">
        <w:rPr>
          <w:rFonts w:ascii="Narkisim" w:hAnsi="Narkisim" w:cs="Narkisim"/>
          <w:b/>
          <w:bCs/>
          <w:rtl/>
        </w:rPr>
        <w:t>יונה</w:t>
      </w:r>
      <w:r w:rsidRPr="001A1563">
        <w:rPr>
          <w:rFonts w:ascii="Narkisim" w:hAnsi="Narkisim" w:cs="Narkisim"/>
          <w:rtl/>
        </w:rPr>
        <w:t xml:space="preserve"> (נה.) וה</w:t>
      </w:r>
      <w:r w:rsidRPr="001A1563">
        <w:rPr>
          <w:rFonts w:ascii="Narkisim" w:hAnsi="Narkisim" w:cs="Narkisim"/>
          <w:b/>
          <w:bCs/>
          <w:rtl/>
        </w:rPr>
        <w:t>רשב"א</w:t>
      </w:r>
      <w:r w:rsidRPr="001A1563">
        <w:rPr>
          <w:rFonts w:ascii="Narkisim" w:hAnsi="Narkisim" w:cs="Narkisim"/>
          <w:rtl/>
        </w:rPr>
        <w:t xml:space="preserve"> ושא”ר כת' דלאחר שנסתלק לא מהני שיכתוב שטר. [וה</w:t>
      </w:r>
      <w:r w:rsidRPr="001A1563">
        <w:rPr>
          <w:rFonts w:ascii="Narkisim" w:hAnsi="Narkisim" w:cs="Narkisim"/>
          <w:b/>
          <w:bCs/>
          <w:rtl/>
        </w:rPr>
        <w:t>רמב"ן</w:t>
      </w:r>
      <w:r w:rsidRPr="001A1563">
        <w:rPr>
          <w:rFonts w:ascii="Narkisim" w:hAnsi="Narkisim" w:cs="Narkisim"/>
          <w:rtl/>
        </w:rPr>
        <w:t xml:space="preserve"> נסתפק בזה]</w:t>
      </w:r>
      <w:r w:rsidRPr="001A1563">
        <w:rPr>
          <w:rFonts w:ascii="Narkisim" w:hAnsi="Narkisim" w:cs="Narkisim"/>
        </w:rPr>
        <w:t>.</w:t>
      </w:r>
    </w:p>
    <w:p w14:paraId="4ADE3F44" w14:textId="77777777" w:rsidR="004440AD" w:rsidRPr="001A1563" w:rsidRDefault="00000000" w:rsidP="001A1563">
      <w:pPr>
        <w:pStyle w:val="a8"/>
        <w:bidi/>
        <w:rPr>
          <w:rFonts w:ascii="Narkisim" w:hAnsi="Narkisim"/>
        </w:rPr>
      </w:pPr>
      <w:r w:rsidRPr="001A1563">
        <w:rPr>
          <w:rFonts w:ascii="Narkisim" w:hAnsi="Narkisim"/>
          <w:rtl/>
        </w:rPr>
        <w:t>אך ודאי מהני שהקונה יעשה קנין חזקה [לאחר שקיבל שטר], דעכשיו סמכא דעתיה לקנות</w:t>
      </w:r>
      <w:r w:rsidRPr="001A1563">
        <w:rPr>
          <w:rFonts w:ascii="Narkisim" w:hAnsi="Narkisim"/>
        </w:rPr>
        <w:t>.</w:t>
      </w:r>
    </w:p>
    <w:p w14:paraId="4B2DF1AA"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הרי הן כמדבר.</w:t>
      </w:r>
      <w:r w:rsidRPr="001A1563">
        <w:rPr>
          <w:rFonts w:ascii="Narkisim" w:hAnsi="Narkisim" w:cs="Narkisim"/>
          <w:rtl/>
        </w:rPr>
        <w:t xml:space="preserve"> וי"מ דמעות מיהא יחזיר ללוקח ראשון וכו'. [ורשב"ם חלק</w:t>
      </w:r>
      <w:r w:rsidRPr="001A1563">
        <w:rPr>
          <w:rStyle w:val="ad"/>
          <w:rFonts w:ascii="Narkisim" w:hAnsi="Narkisim" w:cs="Narkisim"/>
          <w:rtl/>
        </w:rPr>
        <w:footnoteReference w:id="2464"/>
      </w:r>
      <w:r w:rsidRPr="001A1563">
        <w:rPr>
          <w:rFonts w:ascii="Narkisim" w:hAnsi="Narkisim" w:cs="Narkisim"/>
          <w:rtl/>
        </w:rPr>
        <w:t xml:space="preserve">]. וכ”כ </w:t>
      </w:r>
      <w:r w:rsidRPr="001A1563">
        <w:rPr>
          <w:rFonts w:ascii="Narkisim" w:hAnsi="Narkisim" w:cs="Narkisim"/>
          <w:b/>
          <w:bCs/>
          <w:rtl/>
        </w:rPr>
        <w:t>רגמ”ה</w:t>
      </w:r>
      <w:r w:rsidRPr="001A1563">
        <w:rPr>
          <w:rFonts w:ascii="Narkisim" w:hAnsi="Narkisim" w:cs="Narkisim"/>
          <w:rtl/>
        </w:rPr>
        <w:t xml:space="preserve"> (עה"ג) ובלבד שיחזיר מעותיו לראשון. וה</w:t>
      </w:r>
      <w:r w:rsidRPr="001A1563">
        <w:rPr>
          <w:rFonts w:ascii="Narkisim" w:hAnsi="Narkisim" w:cs="Narkisim"/>
          <w:b/>
          <w:bCs/>
          <w:rtl/>
        </w:rPr>
        <w:t>ראשונים</w:t>
      </w:r>
      <w:r w:rsidRPr="001A1563">
        <w:rPr>
          <w:rFonts w:ascii="Narkisim" w:hAnsi="Narkisim" w:cs="Narkisim"/>
          <w:rtl/>
        </w:rPr>
        <w:t xml:space="preserve"> הביאו בשם </w:t>
      </w:r>
      <w:r w:rsidRPr="001A1563">
        <w:rPr>
          <w:rFonts w:ascii="Narkisim" w:hAnsi="Narkisim" w:cs="Narkisim"/>
          <w:b/>
          <w:bCs/>
          <w:rtl/>
        </w:rPr>
        <w:t>רב האי גאון</w:t>
      </w:r>
      <w:r w:rsidRPr="001A1563">
        <w:rPr>
          <w:rFonts w:ascii="Narkisim" w:hAnsi="Narkisim" w:cs="Narkisim"/>
          <w:rtl/>
        </w:rPr>
        <w:t xml:space="preserve"> ו</w:t>
      </w:r>
      <w:r w:rsidRPr="001A1563">
        <w:rPr>
          <w:rFonts w:ascii="Narkisim" w:hAnsi="Narkisim" w:cs="Narkisim"/>
          <w:b/>
          <w:bCs/>
          <w:rtl/>
        </w:rPr>
        <w:t>ר”ח</w:t>
      </w:r>
      <w:r w:rsidRPr="001A1563">
        <w:rPr>
          <w:rFonts w:ascii="Narkisim" w:hAnsi="Narkisim" w:cs="Narkisim"/>
          <w:rtl/>
        </w:rPr>
        <w:t>, וכ”פ ה</w:t>
      </w:r>
      <w:r w:rsidRPr="001A1563">
        <w:rPr>
          <w:rFonts w:ascii="Narkisim" w:hAnsi="Narkisim" w:cs="Narkisim"/>
          <w:b/>
          <w:bCs/>
          <w:rtl/>
        </w:rPr>
        <w:t>רמב”ם</w:t>
      </w:r>
      <w:r w:rsidRPr="001A1563">
        <w:rPr>
          <w:rFonts w:ascii="Narkisim" w:hAnsi="Narkisim" w:cs="Narkisim"/>
          <w:rtl/>
        </w:rPr>
        <w:t xml:space="preserve"> (זכיה א יד)</w:t>
      </w:r>
      <w:r w:rsidRPr="001A1563">
        <w:rPr>
          <w:rFonts w:ascii="Narkisim" w:hAnsi="Narkisim" w:cs="Narkisim"/>
        </w:rPr>
        <w:t>.</w:t>
      </w:r>
    </w:p>
    <w:p w14:paraId="3C9CD80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כיון דמשום זוזי דהאי מסתלק נכרי ומשתרשי ליה הני זוזי ללוקח שני. </w:t>
      </w:r>
      <w:r w:rsidRPr="001A1563">
        <w:rPr>
          <w:rFonts w:ascii="Narkisim" w:hAnsi="Narkisim"/>
          <w:sz w:val="20"/>
          <w:szCs w:val="20"/>
          <w:rtl/>
        </w:rPr>
        <w:t>וה</w:t>
      </w:r>
      <w:r w:rsidRPr="001A1563">
        <w:rPr>
          <w:rFonts w:ascii="Narkisim" w:hAnsi="Narkisim"/>
          <w:b/>
          <w:bCs/>
          <w:sz w:val="20"/>
          <w:szCs w:val="20"/>
          <w:rtl/>
        </w:rPr>
        <w:t>ריטב"א</w:t>
      </w:r>
      <w:r w:rsidRPr="001A1563">
        <w:rPr>
          <w:rFonts w:ascii="Narkisim" w:hAnsi="Narkisim"/>
          <w:sz w:val="20"/>
          <w:szCs w:val="20"/>
          <w:rtl/>
        </w:rPr>
        <w:t xml:space="preserve"> הק' דאילו נתן לראובן מעות שיפקיר שדהו</w:t>
      </w:r>
      <w:r w:rsidRPr="001A1563">
        <w:rPr>
          <w:rStyle w:val="ad"/>
          <w:rFonts w:ascii="Narkisim" w:hAnsi="Narkisim"/>
          <w:sz w:val="20"/>
          <w:szCs w:val="20"/>
          <w:rtl/>
        </w:rPr>
        <w:footnoteReference w:id="2465"/>
      </w:r>
      <w:r w:rsidRPr="001A1563">
        <w:rPr>
          <w:rFonts w:ascii="Narkisim" w:hAnsi="Narkisim"/>
          <w:sz w:val="20"/>
          <w:szCs w:val="20"/>
        </w:rPr>
        <w:t xml:space="preserve">, </w:t>
      </w:r>
      <w:r w:rsidRPr="001A1563">
        <w:rPr>
          <w:rFonts w:ascii="Narkisim" w:hAnsi="Narkisim"/>
          <w:sz w:val="20"/>
          <w:szCs w:val="20"/>
          <w:rtl/>
        </w:rPr>
        <w:t>למה יתחייב לשלם [דל"ש בזה גדר משתרשי]. וכ”ש זה שלא נתכוון לזה אלא שהפסיד לעצמו</w:t>
      </w:r>
      <w:r w:rsidRPr="001A1563">
        <w:rPr>
          <w:rFonts w:ascii="Narkisim" w:hAnsi="Narkisim"/>
          <w:sz w:val="20"/>
          <w:szCs w:val="20"/>
        </w:rPr>
        <w:t>.</w:t>
      </w:r>
    </w:p>
    <w:p w14:paraId="68196DFF"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רבינו יונה</w:t>
      </w:r>
      <w:r w:rsidRPr="001A1563">
        <w:rPr>
          <w:rFonts w:ascii="Narkisim" w:hAnsi="Narkisim"/>
          <w:rtl/>
        </w:rPr>
        <w:t xml:space="preserve"> בשם </w:t>
      </w:r>
      <w:r w:rsidRPr="001A1563">
        <w:rPr>
          <w:rFonts w:ascii="Narkisim" w:hAnsi="Narkisim"/>
          <w:b/>
          <w:bCs/>
          <w:rtl/>
        </w:rPr>
        <w:t>ריב”א</w:t>
      </w:r>
      <w:r w:rsidRPr="001A1563">
        <w:rPr>
          <w:rFonts w:ascii="Narkisim" w:hAnsi="Narkisim"/>
          <w:rtl/>
        </w:rPr>
        <w:t xml:space="preserve"> </w:t>
      </w:r>
      <w:r w:rsidRPr="001A1563">
        <w:rPr>
          <w:rFonts w:ascii="Narkisim" w:hAnsi="Narkisim"/>
          <w:sz w:val="20"/>
          <w:szCs w:val="20"/>
          <w:rtl/>
        </w:rPr>
        <w:t>(וכן הרשב"א וריטב"א)</w:t>
      </w:r>
      <w:r w:rsidRPr="001A1563">
        <w:rPr>
          <w:rFonts w:ascii="Narkisim" w:hAnsi="Narkisim"/>
          <w:rtl/>
        </w:rPr>
        <w:t xml:space="preserve"> ביאר</w:t>
      </w:r>
      <w:r w:rsidRPr="001A1563">
        <w:rPr>
          <w:rStyle w:val="ad"/>
          <w:rFonts w:ascii="Narkisim" w:hAnsi="Narkisim"/>
          <w:sz w:val="20"/>
          <w:rtl/>
        </w:rPr>
        <w:footnoteReference w:id="2466"/>
      </w:r>
      <w:r w:rsidRPr="001A1563">
        <w:rPr>
          <w:rFonts w:ascii="Narkisim" w:hAnsi="Narkisim"/>
        </w:rPr>
        <w:t xml:space="preserve"> </w:t>
      </w:r>
      <w:r w:rsidRPr="001A1563">
        <w:rPr>
          <w:rFonts w:ascii="Narkisim" w:hAnsi="Narkisim"/>
          <w:rtl/>
        </w:rPr>
        <w:t xml:space="preserve">דמ"מ ע"י שהישראל נתן מעות חלה זכות על השדה, וכדין משכון. </w:t>
      </w:r>
      <w:r w:rsidRPr="001A1563">
        <w:rPr>
          <w:rFonts w:ascii="Narkisim" w:hAnsi="Narkisim"/>
          <w:szCs w:val="20"/>
          <w:rtl/>
        </w:rPr>
        <w:t>ואף שהפקיר את השדה נשאר זכותו</w:t>
      </w:r>
      <w:r w:rsidRPr="001A1563">
        <w:rPr>
          <w:rStyle w:val="ad"/>
          <w:rFonts w:ascii="Narkisim" w:hAnsi="Narkisim"/>
          <w:szCs w:val="20"/>
          <w:rtl/>
        </w:rPr>
        <w:footnoteReference w:id="2467"/>
      </w:r>
      <w:r w:rsidRPr="001A1563">
        <w:rPr>
          <w:rFonts w:ascii="Narkisim" w:hAnsi="Narkisim"/>
          <w:szCs w:val="20"/>
        </w:rPr>
        <w:t xml:space="preserve">. </w:t>
      </w:r>
      <w:r w:rsidRPr="001A1563">
        <w:rPr>
          <w:rFonts w:ascii="Narkisim" w:hAnsi="Narkisim"/>
          <w:szCs w:val="20"/>
          <w:rtl/>
        </w:rPr>
        <w:t>ודמי למשכונו של גר</w:t>
      </w:r>
      <w:r w:rsidRPr="001A1563">
        <w:rPr>
          <w:rFonts w:ascii="Narkisim" w:hAnsi="Narkisim"/>
          <w:sz w:val="20"/>
          <w:szCs w:val="20"/>
          <w:rtl/>
        </w:rPr>
        <w:t xml:space="preserve"> (ב”ק מט:) דבעל המשכון לא הפסיד כנגד מעותיו</w:t>
      </w:r>
      <w:r w:rsidRPr="001A1563">
        <w:rPr>
          <w:rStyle w:val="ad"/>
          <w:rFonts w:ascii="Narkisim" w:hAnsi="Narkisim"/>
          <w:sz w:val="20"/>
          <w:szCs w:val="20"/>
          <w:rtl/>
        </w:rPr>
        <w:footnoteReference w:id="2468"/>
      </w:r>
      <w:r w:rsidRPr="001A1563">
        <w:rPr>
          <w:rFonts w:ascii="Narkisim" w:hAnsi="Narkisim"/>
        </w:rPr>
        <w:t xml:space="preserve">. </w:t>
      </w:r>
      <w:r w:rsidRPr="001A1563">
        <w:rPr>
          <w:rFonts w:ascii="Narkisim" w:hAnsi="Narkisim"/>
          <w:rtl/>
        </w:rPr>
        <w:t>וה"נ השני קונה את גוף השדה, וצריך לסלק מהראשון את שעבוד מעותיו</w:t>
      </w:r>
      <w:r w:rsidRPr="001A1563">
        <w:rPr>
          <w:rFonts w:ascii="Narkisim" w:hAnsi="Narkisim"/>
        </w:rPr>
        <w:t>.</w:t>
      </w:r>
    </w:p>
    <w:p w14:paraId="329DB27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חלק דכיון דלא קנה, לא הוי אפי' משכון</w:t>
      </w:r>
      <w:r w:rsidRPr="001A1563">
        <w:rPr>
          <w:rStyle w:val="ad"/>
          <w:rFonts w:ascii="Narkisim" w:hAnsi="Narkisim"/>
          <w:rtl/>
        </w:rPr>
        <w:footnoteReference w:id="2469"/>
      </w:r>
      <w:r w:rsidRPr="001A1563">
        <w:rPr>
          <w:rFonts w:ascii="Narkisim" w:hAnsi="Narkisim"/>
        </w:rPr>
        <w:t xml:space="preserve">. </w:t>
      </w:r>
      <w:r w:rsidRPr="001A1563">
        <w:rPr>
          <w:rFonts w:ascii="Narkisim" w:hAnsi="Narkisim"/>
          <w:rtl/>
        </w:rPr>
        <w:t>וכה”ק ה</w:t>
      </w:r>
      <w:r w:rsidRPr="001A1563">
        <w:rPr>
          <w:rFonts w:ascii="Narkisim" w:hAnsi="Narkisim"/>
          <w:b/>
          <w:bCs/>
          <w:rtl/>
        </w:rPr>
        <w:t>ריטב"א</w:t>
      </w:r>
      <w:r w:rsidRPr="001A1563">
        <w:rPr>
          <w:rFonts w:ascii="Narkisim" w:hAnsi="Narkisim"/>
          <w:rtl/>
        </w:rPr>
        <w:t xml:space="preserve"> דלזבוני נחת, ולא למשכונא ושעבוד. וגם הגוי נחית למכור</w:t>
      </w:r>
      <w:r w:rsidRPr="001A1563">
        <w:rPr>
          <w:rFonts w:ascii="Narkisim" w:hAnsi="Narkisim"/>
        </w:rPr>
        <w:t>.</w:t>
      </w:r>
    </w:p>
    <w:p w14:paraId="66D46F79"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(קצד ה) כת' דנפק"מ בין סברת הרמב"ן ורבינו יונה היכא דהלוקח הראשון שילם יותר משוויו, דלסברת הרמב”ן ל”ש משתרשי ביותר משוויו. ואילו לרבינו יונה הא שעבדו במשכון זה</w:t>
      </w:r>
      <w:r w:rsidRPr="001A1563">
        <w:rPr>
          <w:rFonts w:ascii="Narkisim" w:hAnsi="Narkisim"/>
        </w:rPr>
        <w:t>.</w:t>
      </w:r>
    </w:p>
    <w:p w14:paraId="7EC5528A" w14:textId="77777777" w:rsidR="004440AD" w:rsidRPr="001A1563" w:rsidRDefault="00000000" w:rsidP="001A1563">
      <w:pPr>
        <w:bidi/>
        <w:rPr>
          <w:rFonts w:ascii="Narkisim" w:hAnsi="Narkisim" w:cs="Narkisim"/>
        </w:rPr>
      </w:pPr>
      <w:r w:rsidRPr="001A1563">
        <w:rPr>
          <w:rFonts w:ascii="Narkisim" w:hAnsi="Narkisim" w:cs="Narkisim"/>
          <w:u w:val="single"/>
          <w:rtl/>
        </w:rPr>
        <w:t>בא"ד מיהו נראה בעיני דרשע מיקרי</w:t>
      </w:r>
      <w:r w:rsidRPr="001A1563">
        <w:rPr>
          <w:rStyle w:val="ad"/>
          <w:rFonts w:ascii="Narkisim" w:hAnsi="Narkisim" w:cs="Narkisim"/>
          <w:rtl/>
        </w:rPr>
        <w:footnoteReference w:id="2470"/>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w:t>
      </w:r>
      <w:r w:rsidRPr="001A1563">
        <w:rPr>
          <w:rFonts w:ascii="Narkisim" w:hAnsi="Narkisim" w:cs="Narkisim"/>
          <w:szCs w:val="20"/>
          <w:rtl/>
        </w:rPr>
        <w:t>(לעיל כא:</w:t>
      </w:r>
      <w:r w:rsidRPr="001A1563">
        <w:rPr>
          <w:rFonts w:ascii="Narkisim" w:hAnsi="Narkisim" w:cs="Narkisim"/>
          <w:rtl/>
        </w:rPr>
        <w:t xml:space="preserve"> </w:t>
      </w:r>
      <w:r w:rsidRPr="001A1563">
        <w:rPr>
          <w:rFonts w:ascii="Narkisim" w:hAnsi="Narkisim" w:cs="Narkisim"/>
          <w:sz w:val="20"/>
          <w:szCs w:val="20"/>
          <w:rtl/>
        </w:rPr>
        <w:t>ד"ה מרחיקין, והראשונים כאן)</w:t>
      </w:r>
      <w:r w:rsidRPr="001A1563">
        <w:rPr>
          <w:rFonts w:ascii="Narkisim" w:hAnsi="Narkisim" w:cs="Narkisim"/>
          <w:rtl/>
        </w:rPr>
        <w:t xml:space="preserve"> כת' דלדעת </w:t>
      </w:r>
      <w:r w:rsidRPr="001A1563">
        <w:rPr>
          <w:rFonts w:ascii="Narkisim" w:hAnsi="Narkisim" w:cs="Narkisim"/>
          <w:b/>
          <w:bCs/>
          <w:rtl/>
        </w:rPr>
        <w:t>ר"ת</w:t>
      </w:r>
      <w:r w:rsidRPr="001A1563">
        <w:rPr>
          <w:rFonts w:ascii="Narkisim" w:hAnsi="Narkisim" w:cs="Narkisim"/>
          <w:rtl/>
        </w:rPr>
        <w:t xml:space="preserve"> דבהפקר אפי' רשע לא הוי, שהרי לא ימצא במקו"א. ובפשוטו דעת רשב"ם כדעת </w:t>
      </w:r>
      <w:r w:rsidRPr="001A1563">
        <w:rPr>
          <w:rFonts w:ascii="Narkisim" w:hAnsi="Narkisim" w:cs="Narkisim"/>
          <w:b/>
          <w:bCs/>
          <w:rtl/>
        </w:rPr>
        <w:t>רש"י</w:t>
      </w:r>
      <w:r w:rsidRPr="001A1563">
        <w:rPr>
          <w:rFonts w:ascii="Narkisim" w:hAnsi="Narkisim" w:cs="Narkisim"/>
          <w:rtl/>
        </w:rPr>
        <w:t xml:space="preserve"> (קידושין נט.) דאף בדבר הפקר מקרי רשע</w:t>
      </w:r>
      <w:r w:rsidRPr="001A1563">
        <w:rPr>
          <w:rFonts w:ascii="Narkisim" w:hAnsi="Narkisim" w:cs="Narkisim"/>
        </w:rPr>
        <w:t>.</w:t>
      </w:r>
    </w:p>
    <w:p w14:paraId="72FC735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כתב דלדעת </w:t>
      </w:r>
      <w:r w:rsidRPr="001A1563">
        <w:rPr>
          <w:rFonts w:ascii="Narkisim" w:hAnsi="Narkisim"/>
          <w:b/>
          <w:bCs/>
          <w:rtl/>
        </w:rPr>
        <w:t>רה"ג</w:t>
      </w:r>
      <w:r w:rsidRPr="001A1563">
        <w:rPr>
          <w:rFonts w:ascii="Narkisim" w:hAnsi="Narkisim"/>
          <w:rtl/>
        </w:rPr>
        <w:t xml:space="preserve"> דהזוכה צריך לשלם מעות, ולכן דינו כמקח, והוה עני המהפך ונקרא רשע</w:t>
      </w:r>
      <w:r w:rsidRPr="001A1563">
        <w:rPr>
          <w:rFonts w:ascii="Narkisim" w:hAnsi="Narkisim"/>
        </w:rPr>
        <w:t>.</w:t>
      </w:r>
    </w:p>
    <w:p w14:paraId="59E0B594"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רמב"ן </w:t>
      </w:r>
      <w:r w:rsidRPr="001A1563">
        <w:rPr>
          <w:rFonts w:ascii="Narkisim" w:hAnsi="Narkisim"/>
          <w:rtl/>
        </w:rPr>
        <w:t>הביא בשם</w:t>
      </w:r>
      <w:r w:rsidRPr="001A1563">
        <w:rPr>
          <w:rFonts w:ascii="Narkisim" w:hAnsi="Narkisim"/>
          <w:b/>
          <w:bCs/>
          <w:rtl/>
        </w:rPr>
        <w:t xml:space="preserve"> ר"ת </w:t>
      </w:r>
      <w:r w:rsidRPr="001A1563">
        <w:rPr>
          <w:rFonts w:ascii="Narkisim" w:hAnsi="Narkisim"/>
          <w:rtl/>
        </w:rPr>
        <w:t>דאף כל עני המהפך בחררה, באופן שנקרא רשע בי"ד מחייבים אותו להחזיר דמיו</w:t>
      </w:r>
      <w:r w:rsidRPr="001A1563">
        <w:rPr>
          <w:rStyle w:val="ad"/>
          <w:rFonts w:ascii="Narkisim" w:hAnsi="Narkisim"/>
          <w:rtl/>
        </w:rPr>
        <w:footnoteReference w:id="2471"/>
      </w:r>
      <w:r w:rsidRPr="001A1563">
        <w:rPr>
          <w:rFonts w:ascii="Narkisim" w:hAnsi="Narkisim"/>
        </w:rPr>
        <w:t xml:space="preserve">. </w:t>
      </w:r>
      <w:r w:rsidRPr="001A1563">
        <w:rPr>
          <w:rFonts w:ascii="Narkisim" w:hAnsi="Narkisim"/>
          <w:rtl/>
        </w:rPr>
        <w:t>והרמב"ן חלק עליו</w:t>
      </w:r>
      <w:r w:rsidRPr="001A1563">
        <w:rPr>
          <w:rFonts w:ascii="Narkisim" w:hAnsi="Narkisim"/>
        </w:rPr>
        <w:t>.</w:t>
      </w:r>
    </w:p>
    <w:p w14:paraId="1CA2CFCD" w14:textId="77777777" w:rsidR="004440AD" w:rsidRPr="001A1563" w:rsidRDefault="00000000" w:rsidP="001A1563">
      <w:pPr>
        <w:pStyle w:val="aa"/>
        <w:bidi/>
        <w:rPr>
          <w:rFonts w:ascii="Narkisim" w:hAnsi="Narkisim"/>
        </w:rPr>
      </w:pPr>
      <w:r w:rsidRPr="001A1563">
        <w:rPr>
          <w:rFonts w:ascii="Narkisim" w:hAnsi="Narkisim"/>
          <w:u w:val="single"/>
          <w:rtl/>
        </w:rPr>
        <w:t>תוד"ה עכו"ם</w:t>
      </w:r>
      <w:r w:rsidRPr="001A1563">
        <w:rPr>
          <w:rFonts w:ascii="Narkisim" w:hAnsi="Narkisim"/>
          <w:rtl/>
        </w:rPr>
        <w:t xml:space="preserve">. פ"ה דכל קנינו של עכו"ם בכסף. דעת </w:t>
      </w:r>
      <w:r w:rsidRPr="001A1563">
        <w:rPr>
          <w:rFonts w:ascii="Narkisim" w:hAnsi="Narkisim"/>
          <w:b/>
          <w:bCs/>
          <w:rtl/>
        </w:rPr>
        <w:t>רש"י</w:t>
      </w:r>
      <w:r w:rsidRPr="001A1563">
        <w:rPr>
          <w:rFonts w:ascii="Narkisim" w:hAnsi="Narkisim"/>
          <w:rtl/>
        </w:rPr>
        <w:t xml:space="preserve"> (בכורות ג: וקידושין יד:) דקי"ל דבעכו"ם מטלטלין נקנין בכסף, דכל קנינו בכסף. ו</w:t>
      </w:r>
      <w:r w:rsidRPr="001A1563">
        <w:rPr>
          <w:rFonts w:ascii="Narkisim" w:hAnsi="Narkisim"/>
          <w:b/>
          <w:bCs/>
          <w:rtl/>
        </w:rPr>
        <w:t>ר"ת</w:t>
      </w:r>
      <w:r w:rsidRPr="001A1563">
        <w:rPr>
          <w:rFonts w:ascii="Narkisim" w:hAnsi="Narkisim"/>
          <w:rtl/>
        </w:rPr>
        <w:t xml:space="preserve"> (תוס' ב"מ מח, קידושין יד: וכ"מ) פליג דדוקא בעבד עברי</w:t>
      </w:r>
      <w:r w:rsidRPr="001A1563">
        <w:rPr>
          <w:rFonts w:ascii="Narkisim" w:hAnsi="Narkisim"/>
        </w:rPr>
        <w:t>.</w:t>
      </w:r>
    </w:p>
    <w:p w14:paraId="2D0AA791" w14:textId="77777777" w:rsidR="004440AD" w:rsidRPr="001A1563" w:rsidRDefault="00000000" w:rsidP="001A1563">
      <w:pPr>
        <w:bidi/>
        <w:rPr>
          <w:rFonts w:ascii="Narkisim" w:hAnsi="Narkisim" w:cs="Narkisim"/>
        </w:rPr>
      </w:pPr>
      <w:r w:rsidRPr="001A1563">
        <w:rPr>
          <w:rFonts w:ascii="Narkisim" w:hAnsi="Narkisim" w:cs="Narkisim"/>
          <w:u w:val="single"/>
          <w:rtl/>
        </w:rPr>
        <w:t>בא"ד ושטר ודאי ל"ק בעכו"ם וכו'</w:t>
      </w:r>
      <w:r w:rsidRPr="001A1563">
        <w:rPr>
          <w:rFonts w:ascii="Narkisim" w:hAnsi="Narkisim" w:cs="Narkisim"/>
          <w:rtl/>
        </w:rPr>
        <w:t>. ו</w:t>
      </w:r>
      <w:r w:rsidRPr="001A1563">
        <w:rPr>
          <w:rFonts w:ascii="Narkisim" w:hAnsi="Narkisim" w:cs="Narkisim"/>
          <w:b/>
          <w:bCs/>
          <w:rtl/>
        </w:rPr>
        <w:t>תוס</w:t>
      </w:r>
      <w:r w:rsidRPr="001A1563">
        <w:rPr>
          <w:rFonts w:ascii="Narkisim" w:hAnsi="Narkisim" w:cs="Narkisim"/>
          <w:rtl/>
        </w:rPr>
        <w:t>' (קידושין יד:) הביא דר"ת נסתפק בזה, אי דוקא בעבד עברי ל"מ שטר בעכו"ם. או אף בקרקע לא מהני. [וכ"כ תוס' דידן, ובכורות יג.]. [וע' בית הלוי א כא שהאריך בכ"ז]</w:t>
      </w:r>
      <w:r w:rsidRPr="001A1563">
        <w:rPr>
          <w:rFonts w:ascii="Narkisim" w:hAnsi="Narkisim" w:cs="Narkisim"/>
        </w:rPr>
        <w:t>.</w:t>
      </w:r>
    </w:p>
    <w:p w14:paraId="0CCB3315" w14:textId="77777777" w:rsidR="004440AD" w:rsidRPr="001A1563" w:rsidRDefault="00000000" w:rsidP="001A1563">
      <w:pPr>
        <w:pStyle w:val="a8"/>
        <w:bidi/>
        <w:rPr>
          <w:rFonts w:ascii="Narkisim" w:hAnsi="Narkisim"/>
        </w:rPr>
      </w:pPr>
      <w:r w:rsidRPr="001A1563">
        <w:rPr>
          <w:rFonts w:ascii="Narkisim" w:hAnsi="Narkisim"/>
          <w:rtl/>
        </w:rPr>
        <w:t>ולפ"ז הא דאי' בסוגיין דל"ק עד דמטא שטרא לידיה, היינו כשקונה מישראל [וכמ"ש תוד"ה וישראל]. אבל בסוגיין שקונה מעכו"ם לא מהני שטר כלל</w:t>
      </w:r>
      <w:r w:rsidRPr="001A1563">
        <w:rPr>
          <w:rStyle w:val="ad"/>
          <w:rFonts w:ascii="Narkisim" w:hAnsi="Narkisim"/>
          <w:rtl/>
        </w:rPr>
        <w:footnoteReference w:id="2472"/>
      </w:r>
      <w:r w:rsidRPr="001A1563">
        <w:rPr>
          <w:rFonts w:ascii="Narkisim" w:hAnsi="Narkisim"/>
        </w:rPr>
        <w:t>.</w:t>
      </w:r>
    </w:p>
    <w:p w14:paraId="6A735217"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טור</w:t>
      </w:r>
      <w:r w:rsidRPr="001A1563">
        <w:rPr>
          <w:rFonts w:ascii="Narkisim" w:hAnsi="Narkisim"/>
          <w:rtl/>
        </w:rPr>
        <w:t xml:space="preserve"> ו</w:t>
      </w:r>
      <w:r w:rsidRPr="001A1563">
        <w:rPr>
          <w:rFonts w:ascii="Narkisim" w:hAnsi="Narkisim"/>
          <w:b/>
          <w:bCs/>
          <w:rtl/>
        </w:rPr>
        <w:t>שו"ע</w:t>
      </w:r>
      <w:r w:rsidRPr="001A1563">
        <w:rPr>
          <w:rFonts w:ascii="Narkisim" w:hAnsi="Narkisim"/>
          <w:rtl/>
        </w:rPr>
        <w:t xml:space="preserve"> (יו"ד רסז כג) כת' דעבד נקנה בכסף או בשטר או בחזקה, בין קנאו מעכו"ם או מישראל</w:t>
      </w:r>
      <w:r w:rsidRPr="001A1563">
        <w:rPr>
          <w:rFonts w:ascii="Narkisim" w:hAnsi="Narkisim"/>
        </w:rPr>
        <w:t>.</w:t>
      </w:r>
    </w:p>
    <w:p w14:paraId="652135AA" w14:textId="77777777" w:rsidR="004440AD" w:rsidRPr="001A1563" w:rsidRDefault="00000000" w:rsidP="001A1563">
      <w:pPr>
        <w:bidi/>
        <w:rPr>
          <w:rFonts w:ascii="Narkisim" w:hAnsi="Narkisim" w:cs="Narkisim"/>
        </w:rPr>
      </w:pPr>
      <w:r w:rsidRPr="001A1563">
        <w:rPr>
          <w:rFonts w:ascii="Narkisim" w:hAnsi="Narkisim" w:cs="Narkisim"/>
          <w:rtl/>
        </w:rPr>
        <w:t>ודעת ה</w:t>
      </w:r>
      <w:r w:rsidRPr="001A1563">
        <w:rPr>
          <w:rFonts w:ascii="Narkisim" w:hAnsi="Narkisim" w:cs="Narkisim"/>
          <w:b/>
          <w:bCs/>
          <w:rtl/>
        </w:rPr>
        <w:t>רמב"ם</w:t>
      </w:r>
      <w:r w:rsidRPr="001A1563">
        <w:rPr>
          <w:rFonts w:ascii="Narkisim" w:hAnsi="Narkisim" w:cs="Narkisim"/>
          <w:rtl/>
        </w:rPr>
        <w:t xml:space="preserve"> (מכירה א יז) דגוי קונה בשטר. והרמב"ם כת' דאינו קונה בחזקה</w:t>
      </w:r>
      <w:r w:rsidRPr="001A1563">
        <w:rPr>
          <w:rStyle w:val="ad"/>
          <w:rFonts w:ascii="Narkisim" w:hAnsi="Narkisim" w:cs="Narkisim"/>
          <w:rtl/>
        </w:rPr>
        <w:footnoteReference w:id="2473"/>
      </w:r>
      <w:r w:rsidRPr="001A1563">
        <w:rPr>
          <w:rFonts w:ascii="Narkisim" w:hAnsi="Narkisim" w:cs="Narkisim"/>
        </w:rPr>
        <w:t xml:space="preserve">, </w:t>
      </w:r>
      <w:r w:rsidRPr="001A1563">
        <w:rPr>
          <w:rFonts w:ascii="Narkisim" w:hAnsi="Narkisim" w:cs="Narkisim"/>
          <w:rtl/>
        </w:rPr>
        <w:t xml:space="preserve">אלא בשטר עם נתינת כסף. [וכ"ד </w:t>
      </w:r>
      <w:r w:rsidRPr="001A1563">
        <w:rPr>
          <w:rFonts w:ascii="Narkisim" w:hAnsi="Narkisim" w:cs="Narkisim"/>
          <w:b/>
          <w:bCs/>
          <w:rtl/>
        </w:rPr>
        <w:t>רב האי גאון</w:t>
      </w:r>
      <w:r w:rsidRPr="001A1563">
        <w:rPr>
          <w:rFonts w:ascii="Narkisim" w:hAnsi="Narkisim" w:cs="Narkisim"/>
          <w:rtl/>
        </w:rPr>
        <w:t>]. וישראל הבא מחמת גוי</w:t>
      </w:r>
      <w:r w:rsidRPr="001A1563">
        <w:rPr>
          <w:rFonts w:ascii="Narkisim" w:hAnsi="Narkisim" w:cs="Narkisim"/>
          <w:sz w:val="20"/>
          <w:szCs w:val="20"/>
          <w:rtl/>
        </w:rPr>
        <w:t xml:space="preserve"> [פי' ישראל שקונה מיד גוי</w:t>
      </w:r>
      <w:r w:rsidRPr="001A1563">
        <w:rPr>
          <w:rFonts w:ascii="Narkisim" w:hAnsi="Narkisim" w:cs="Narkisim"/>
          <w:rtl/>
        </w:rPr>
        <w:t>], הרי הוא כגוי ואינו קונה אלא בשטר</w:t>
      </w:r>
      <w:r w:rsidRPr="001A1563">
        <w:rPr>
          <w:rStyle w:val="ad"/>
          <w:rFonts w:ascii="Narkisim" w:hAnsi="Narkisim" w:cs="Narkisim"/>
          <w:rtl/>
        </w:rPr>
        <w:footnoteReference w:id="2474"/>
      </w:r>
      <w:r w:rsidRPr="001A1563">
        <w:rPr>
          <w:rFonts w:ascii="Narkisim" w:hAnsi="Narkisim" w:cs="Narkisim"/>
        </w:rPr>
        <w:t>.</w:t>
      </w:r>
    </w:p>
    <w:p w14:paraId="4614978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(זכיה א יד) כתב דעכו"ם אינו קונה קרקע מישראל ולא מקנה לישראל אלא בשטר. שאין דעתו סומכת אלא על השטר</w:t>
      </w:r>
      <w:r w:rsidRPr="001A1563">
        <w:rPr>
          <w:rStyle w:val="ad"/>
          <w:rFonts w:ascii="Narkisim" w:hAnsi="Narkisim"/>
          <w:i/>
          <w:iCs/>
          <w:rtl/>
        </w:rPr>
        <w:footnoteReference w:id="2475"/>
      </w:r>
      <w:r w:rsidRPr="001A1563">
        <w:rPr>
          <w:rFonts w:ascii="Narkisim" w:hAnsi="Narkisim"/>
        </w:rPr>
        <w:t xml:space="preserve">. </w:t>
      </w:r>
      <w:r w:rsidRPr="001A1563">
        <w:rPr>
          <w:rFonts w:ascii="Narkisim" w:hAnsi="Narkisim"/>
          <w:rtl/>
        </w:rPr>
        <w:t>לפיכך ישראל שנתן דמים לעכו"ם על השדה, ובא ישראל אחר והחזיק בה, זכה האחרון ונותן דמים לראשון. מפני שהגוי סילק רשותו וישראל ל"ק עד שיגיע השטר לידו. ונמצאו נכסים אלו כנכסי הגר כל המחזיק בהן זכה. [וע' גר"א קצד א]</w:t>
      </w:r>
      <w:r w:rsidRPr="001A1563">
        <w:rPr>
          <w:rFonts w:ascii="Narkisim" w:hAnsi="Narkisim"/>
        </w:rPr>
        <w:t>.</w:t>
      </w:r>
    </w:p>
    <w:p w14:paraId="1F059E36" w14:textId="77777777" w:rsidR="004440AD" w:rsidRPr="001A1563" w:rsidRDefault="00000000" w:rsidP="001A1563">
      <w:pPr>
        <w:pStyle w:val="aa"/>
        <w:bidi/>
        <w:rPr>
          <w:rFonts w:ascii="Narkisim" w:hAnsi="Narkisim"/>
        </w:rPr>
      </w:pPr>
      <w:r w:rsidRPr="001A1563">
        <w:rPr>
          <w:rFonts w:ascii="Narkisim" w:hAnsi="Narkisim"/>
          <w:u w:val="single"/>
          <w:rtl/>
        </w:rPr>
        <w:lastRenderedPageBreak/>
        <w:t>תוד"ה וישראל</w:t>
      </w:r>
      <w:r w:rsidRPr="001A1563">
        <w:rPr>
          <w:rFonts w:ascii="Narkisim" w:hAnsi="Narkisim"/>
          <w:rtl/>
        </w:rPr>
        <w:t>. למה לא יגמור דעתו לקנות, ויניחנו להיות הפקר, והו"ל למימר דהוה כאילו פי' וכו'. [וע' מש”כ לעיל]</w:t>
      </w:r>
      <w:r w:rsidRPr="001A1563">
        <w:rPr>
          <w:rFonts w:ascii="Narkisim" w:hAnsi="Narkisim"/>
        </w:rPr>
        <w:t>.</w:t>
      </w:r>
    </w:p>
    <w:p w14:paraId="35934FBD" w14:textId="77777777" w:rsidR="004440AD" w:rsidRPr="001A1563" w:rsidRDefault="00000000" w:rsidP="001A1563">
      <w:pPr>
        <w:pStyle w:val="aa"/>
        <w:bidi/>
        <w:rPr>
          <w:rFonts w:ascii="Narkisim" w:hAnsi="Narkisim"/>
        </w:rPr>
      </w:pPr>
      <w:r w:rsidRPr="001A1563">
        <w:rPr>
          <w:rFonts w:ascii="Narkisim" w:hAnsi="Narkisim"/>
          <w:u w:val="single"/>
          <w:rtl/>
        </w:rPr>
        <w:t>בא"ד אבל קשה לרשב"א וכו' ואמאי ל"א אע"ג דקנה מה"ת וכו' מ"מ אין בדעתו לקנות וכו'</w:t>
      </w:r>
      <w:r w:rsidRPr="001A1563">
        <w:rPr>
          <w:rFonts w:ascii="Narkisim" w:hAnsi="Narkisim"/>
          <w:rtl/>
        </w:rPr>
        <w:t>. [ותוס' תי' דאה"נ. והתם קאי מעיקר הדין</w:t>
      </w:r>
      <w:r w:rsidRPr="001A1563">
        <w:rPr>
          <w:rStyle w:val="ad"/>
          <w:rFonts w:ascii="Narkisim" w:hAnsi="Narkisim"/>
          <w:rtl/>
        </w:rPr>
        <w:footnoteReference w:id="2476"/>
      </w:r>
      <w:r w:rsidRPr="001A1563">
        <w:rPr>
          <w:rFonts w:ascii="Narkisim" w:hAnsi="Narkisim"/>
          <w:rtl/>
        </w:rPr>
        <w:t>]. ולפ"ז אף הקונה מטלטלין בכסף מנכרי ל"ק, אא"כ פירש דדעתו לקנות בכסף [וכ”כ ה</w:t>
      </w:r>
      <w:r w:rsidRPr="001A1563">
        <w:rPr>
          <w:rFonts w:ascii="Narkisim" w:hAnsi="Narkisim"/>
          <w:b/>
          <w:bCs/>
          <w:rtl/>
        </w:rPr>
        <w:t>ש”ך</w:t>
      </w:r>
      <w:r w:rsidRPr="001A1563">
        <w:rPr>
          <w:rFonts w:ascii="Narkisim" w:hAnsi="Narkisim"/>
          <w:rtl/>
        </w:rPr>
        <w:t xml:space="preserve"> קצד ד]</w:t>
      </w:r>
      <w:r w:rsidRPr="001A1563">
        <w:rPr>
          <w:rFonts w:ascii="Narkisim" w:hAnsi="Narkisim"/>
        </w:rPr>
        <w:t>.</w:t>
      </w:r>
    </w:p>
    <w:p w14:paraId="6F66E27E" w14:textId="77777777" w:rsidR="004440AD" w:rsidRPr="001A1563" w:rsidRDefault="00000000" w:rsidP="001A1563">
      <w:pPr>
        <w:bidi/>
        <w:rPr>
          <w:rFonts w:ascii="Narkisim" w:hAnsi="Narkisim" w:cs="Narkisim"/>
        </w:rPr>
      </w:pPr>
      <w:r w:rsidRPr="001A1563">
        <w:rPr>
          <w:rFonts w:ascii="Narkisim" w:hAnsi="Narkisim" w:cs="Narkisim"/>
          <w:u w:val="single"/>
          <w:rtl/>
        </w:rPr>
        <w:t>בא"ד ונראה דשרי לישראל לתבוע מנייהו מעותיו וכו', דבדין קא תבע מהעכו"ם, דלא נתן מעות אלא ע”מ שתבוא הקרקע לידו</w:t>
      </w:r>
      <w:r w:rsidRPr="001A1563">
        <w:rPr>
          <w:rFonts w:ascii="Narkisim" w:hAnsi="Narkisim" w:cs="Narkisim"/>
          <w:rtl/>
        </w:rPr>
        <w:t>. [וכ"ד רשב"ם]. אבל ה</w:t>
      </w:r>
      <w:r w:rsidRPr="001A1563">
        <w:rPr>
          <w:rFonts w:ascii="Narkisim" w:hAnsi="Narkisim" w:cs="Narkisim"/>
          <w:b/>
          <w:bCs/>
          <w:rtl/>
        </w:rPr>
        <w:t xml:space="preserve">רא"ש </w:t>
      </w:r>
      <w:r w:rsidRPr="001A1563">
        <w:rPr>
          <w:rFonts w:ascii="Narkisim" w:hAnsi="Narkisim" w:cs="Narkisim"/>
          <w:rtl/>
        </w:rPr>
        <w:t>חלק דאינו רשאי להוציא המעות מהנכרי, דבדיניהם קני. ואף בדינינו נגמר הקנין ע"י נתינת מעות שוב אינו חייב להעמיד המקח בידו</w:t>
      </w:r>
      <w:r w:rsidRPr="001A1563">
        <w:rPr>
          <w:rFonts w:ascii="Narkisim" w:hAnsi="Narkisim" w:cs="Narkisim"/>
        </w:rPr>
        <w:t>.</w:t>
      </w:r>
    </w:p>
    <w:p w14:paraId="590BFDF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(הנ"ל) הביא מדברי הרא"ש דיש כאן עיקר הקנין כלפי המוכר. אף דהלוקח לא גמר לקנות. וע"ע ברכ"ש</w:t>
      </w:r>
      <w:r w:rsidRPr="001A1563">
        <w:rPr>
          <w:rFonts w:ascii="Narkisim" w:hAnsi="Narkisim"/>
        </w:rPr>
        <w:t>.</w:t>
      </w:r>
    </w:p>
    <w:p w14:paraId="3C1C1427"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ולכאורה נח' הראשונים בנידון הנ"ל האם ההפקר בסוגיין הוא ע"י קנין הכסף, וקיבל תמורה להוציא מרשותו, ולכן שוב ל"ש שיתבע מעותיו. או דיסוד הדבר דהעכו"ם העמיד לקנין ועי"ז הפקירו, ואף שבפועל לא חל קנין הכסף. ולכן מדינא ראוי לקבל מעותיו שוב</w:t>
      </w:r>
      <w:r w:rsidRPr="001A1563">
        <w:rPr>
          <w:rStyle w:val="ad"/>
          <w:rFonts w:ascii="Narkisim" w:hAnsi="Narkisim"/>
          <w:rtl/>
        </w:rPr>
        <w:footnoteReference w:id="2477"/>
      </w:r>
      <w:r w:rsidRPr="001A1563">
        <w:rPr>
          <w:rFonts w:ascii="Narkisim" w:hAnsi="Narkisim"/>
        </w:rPr>
        <w:t>].</w:t>
      </w:r>
    </w:p>
    <w:p w14:paraId="1C3DE0F4" w14:textId="77777777" w:rsidR="004440AD" w:rsidRPr="001A1563" w:rsidRDefault="00000000" w:rsidP="001A1563">
      <w:pPr>
        <w:pStyle w:val="a7"/>
        <w:bidi/>
        <w:rPr>
          <w:rFonts w:ascii="Narkisim" w:hAnsi="Narkisim"/>
        </w:rPr>
      </w:pPr>
      <w:r w:rsidRPr="001A1563">
        <w:rPr>
          <w:rFonts w:ascii="Narkisim" w:hAnsi="Narkisim"/>
          <w:rtl/>
        </w:rPr>
        <w:t>ועפ"ז כתב ה</w:t>
      </w:r>
      <w:r w:rsidRPr="001A1563">
        <w:rPr>
          <w:rFonts w:ascii="Narkisim" w:hAnsi="Narkisim"/>
          <w:b/>
          <w:bCs/>
          <w:rtl/>
        </w:rPr>
        <w:t>רא"ש</w:t>
      </w:r>
      <w:r w:rsidRPr="001A1563">
        <w:rPr>
          <w:rFonts w:ascii="Narkisim" w:hAnsi="Narkisim"/>
          <w:rtl/>
        </w:rPr>
        <w:t xml:space="preserve"> דאם יעסוק בתחבולות דהנכרי יוציאנו מיד הזוכה, יראה שעבירה היא בידו ודין מסור הוא מאחר שזכה בו בדין תורה</w:t>
      </w:r>
      <w:r w:rsidRPr="001A1563">
        <w:rPr>
          <w:rStyle w:val="ad"/>
          <w:rFonts w:ascii="Narkisim" w:hAnsi="Narkisim"/>
          <w:rtl/>
        </w:rPr>
        <w:footnoteReference w:id="2478"/>
      </w:r>
      <w:r w:rsidRPr="001A1563">
        <w:rPr>
          <w:rFonts w:ascii="Narkisim" w:hAnsi="Narkisim"/>
        </w:rPr>
        <w:t>.</w:t>
      </w:r>
    </w:p>
    <w:p w14:paraId="0CEBC0BE" w14:textId="77777777" w:rsidR="004440AD" w:rsidRPr="001A1563" w:rsidRDefault="00000000" w:rsidP="001A1563">
      <w:pPr>
        <w:pStyle w:val="aa"/>
        <w:bidi/>
        <w:rPr>
          <w:rFonts w:ascii="Narkisim" w:hAnsi="Narkisim"/>
        </w:rPr>
      </w:pPr>
      <w:r w:rsidRPr="001A1563">
        <w:rPr>
          <w:rFonts w:ascii="Narkisim" w:hAnsi="Narkisim"/>
          <w:u w:val="single"/>
          <w:rtl/>
        </w:rPr>
        <w:t>בא"ד אע"פ שמתוך כך יחזור העכו"ם ויגזול את המחזיק וכו'</w:t>
      </w:r>
      <w:r w:rsidRPr="001A1563">
        <w:rPr>
          <w:rFonts w:ascii="Narkisim" w:hAnsi="Narkisim"/>
          <w:rtl/>
        </w:rPr>
        <w:t>. מבואר דכוונת התוס' דכיון דיש לו זכות על הנכרי, אין לו לחשוש מה שהנכרי יעשה מחמת זה</w:t>
      </w:r>
      <w:r w:rsidRPr="001A1563">
        <w:rPr>
          <w:rFonts w:ascii="Narkisim" w:hAnsi="Narkisim"/>
        </w:rPr>
        <w:t>.</w:t>
      </w:r>
    </w:p>
    <w:p w14:paraId="4B4DF32B" w14:textId="77777777" w:rsidR="004440AD" w:rsidRPr="001A1563" w:rsidRDefault="00000000" w:rsidP="001A1563">
      <w:pPr>
        <w:pStyle w:val="aa"/>
        <w:bidi/>
        <w:rPr>
          <w:rFonts w:ascii="Narkisim" w:hAnsi="Narkisim"/>
        </w:rPr>
      </w:pPr>
      <w:r w:rsidRPr="001A1563">
        <w:rPr>
          <w:rFonts w:ascii="Narkisim" w:hAnsi="Narkisim"/>
          <w:rtl/>
        </w:rPr>
        <w:t>ועוד יש שדנו דהיכא דתובע מהנכרי, א"כ עי"ז הנכרי מקפיד שמפסיד מעותיו [ע' ריטב"א הנ"ל]. ומש"ה חוזר בו מההפקר</w:t>
      </w:r>
      <w:r w:rsidRPr="001A1563">
        <w:rPr>
          <w:rFonts w:ascii="Narkisim" w:hAnsi="Narkisim"/>
        </w:rPr>
        <w:t>.</w:t>
      </w:r>
    </w:p>
    <w:p w14:paraId="087690A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נמוק"י</w:t>
      </w:r>
      <w:r w:rsidRPr="001A1563">
        <w:rPr>
          <w:rFonts w:ascii="Narkisim" w:hAnsi="Narkisim" w:cs="Narkisim"/>
          <w:rtl/>
        </w:rPr>
        <w:t xml:space="preserve"> כת' דהעכו"ם רשאי לערער מי הורדך לקרקעי</w:t>
      </w:r>
      <w:r w:rsidRPr="001A1563">
        <w:rPr>
          <w:rFonts w:ascii="Narkisim" w:hAnsi="Narkisim" w:cs="Narkisim"/>
        </w:rPr>
        <w:t>.</w:t>
      </w:r>
    </w:p>
    <w:p w14:paraId="47988DA5" w14:textId="77777777" w:rsidR="004440AD" w:rsidRPr="001A1563" w:rsidRDefault="00000000" w:rsidP="001A1563">
      <w:pPr>
        <w:pStyle w:val="aa"/>
        <w:bidi/>
        <w:rPr>
          <w:rFonts w:ascii="Narkisim" w:hAnsi="Narkisim"/>
        </w:rPr>
      </w:pPr>
      <w:r w:rsidRPr="001A1563">
        <w:rPr>
          <w:rFonts w:ascii="Narkisim" w:hAnsi="Narkisim"/>
          <w:u w:val="single"/>
          <w:rtl/>
        </w:rPr>
        <w:t>בא"ד אך אם המחזיק בעי לפרוע לו מעותיו וכו' נראה דהו"ל מסור ממש</w:t>
      </w:r>
      <w:r w:rsidRPr="001A1563">
        <w:rPr>
          <w:rFonts w:ascii="Narkisim" w:hAnsi="Narkisim"/>
          <w:rtl/>
        </w:rPr>
        <w:t>. ו</w:t>
      </w:r>
      <w:r w:rsidRPr="001A1563">
        <w:rPr>
          <w:rFonts w:ascii="Narkisim" w:hAnsi="Narkisim"/>
          <w:b/>
          <w:bCs/>
          <w:rtl/>
        </w:rPr>
        <w:t>רע"א</w:t>
      </w:r>
      <w:r w:rsidRPr="001A1563">
        <w:rPr>
          <w:rFonts w:ascii="Narkisim" w:hAnsi="Narkisim"/>
          <w:rtl/>
        </w:rPr>
        <w:t xml:space="preserve"> הק' דאף אם לא יעשה תחבולות, אלא הנכרי יוציא הקרקע מיד הזוכה, ויתן ללוקח הראשון הוה גזל גמור בידו. ולא רק 'מוסר'. וצע"ג</w:t>
      </w:r>
      <w:r w:rsidRPr="001A1563">
        <w:rPr>
          <w:rStyle w:val="ad"/>
          <w:rFonts w:ascii="Narkisim" w:hAnsi="Narkisim"/>
          <w:rtl/>
        </w:rPr>
        <w:footnoteReference w:id="2479"/>
      </w:r>
      <w:r w:rsidRPr="001A1563">
        <w:rPr>
          <w:rFonts w:ascii="Narkisim" w:hAnsi="Narkisim"/>
        </w:rPr>
        <w:t>.</w:t>
      </w:r>
    </w:p>
    <w:p w14:paraId="427EBC26" w14:textId="77777777" w:rsidR="004440AD" w:rsidRPr="001A1563" w:rsidRDefault="00000000" w:rsidP="001A1563">
      <w:pPr>
        <w:pStyle w:val="2"/>
        <w:bidi/>
        <w:rPr>
          <w:rFonts w:ascii="Narkisim" w:hAnsi="Narkisim"/>
        </w:rPr>
      </w:pPr>
      <w:r w:rsidRPr="001A1563">
        <w:rPr>
          <w:rFonts w:ascii="Narkisim" w:hAnsi="Narkisim"/>
          <w:rtl/>
        </w:rPr>
        <w:t>דינא דמלכותא</w:t>
      </w:r>
    </w:p>
    <w:p w14:paraId="1304C30B" w14:textId="77777777" w:rsidR="004440AD" w:rsidRPr="001A1563" w:rsidRDefault="00000000" w:rsidP="001A1563">
      <w:pPr>
        <w:bidi/>
        <w:rPr>
          <w:rFonts w:ascii="Narkisim" w:hAnsi="Narkisim" w:cs="Narkisim"/>
        </w:rPr>
      </w:pPr>
      <w:r w:rsidRPr="001A1563">
        <w:rPr>
          <w:rFonts w:ascii="Narkisim" w:hAnsi="Narkisim" w:cs="Narkisim"/>
          <w:u w:val="single"/>
          <w:rtl/>
        </w:rPr>
        <w:t>א"ל אביי מי אמר שמואל וכו' דינא דמלכותא דינא ומלכא אמר דלא ליקני ארעא אלא באיגרתא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והאיך יקנה המחזיק [הזוכה מהפקר], אלא הלוקח הראשון יקנה בדינא דמלכותא לכי אתא שטר מהעכו"ם לידיה</w:t>
      </w:r>
      <w:r w:rsidRPr="001A1563">
        <w:rPr>
          <w:rStyle w:val="ad"/>
          <w:rFonts w:ascii="Narkisim" w:hAnsi="Narkisim" w:cs="Narkisim"/>
          <w:rtl/>
        </w:rPr>
        <w:footnoteReference w:id="2480"/>
      </w:r>
      <w:r w:rsidRPr="001A1563">
        <w:rPr>
          <w:rFonts w:ascii="Narkisim" w:hAnsi="Narkisim" w:cs="Narkisim"/>
        </w:rPr>
        <w:t>.</w:t>
      </w:r>
    </w:p>
    <w:p w14:paraId="38BB2A2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מה יועיל שטר, הא הפקירו הבעלים. [ו"יל דבדינא דמלכותא מהני]</w:t>
      </w:r>
      <w:r w:rsidRPr="001A1563">
        <w:rPr>
          <w:rFonts w:ascii="Narkisim" w:hAnsi="Narkisim"/>
        </w:rPr>
        <w:t>.</w:t>
      </w:r>
    </w:p>
    <w:p w14:paraId="7F4DEE7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דאין לפרש שאין דעת הנכרי להסתלק עד שיכתוב שטר, דא"כ אף אי אין דינם 'דין', מ"מ כיון דנהגו כן אין דעת העכו"ם להסתלק</w:t>
      </w:r>
      <w:r w:rsidRPr="001A1563">
        <w:rPr>
          <w:rStyle w:val="ad"/>
          <w:rFonts w:ascii="Narkisim" w:hAnsi="Narkisim"/>
          <w:rtl/>
        </w:rPr>
        <w:footnoteReference w:id="2481"/>
      </w:r>
      <w:r w:rsidRPr="001A1563">
        <w:rPr>
          <w:rFonts w:ascii="Narkisim" w:hAnsi="Narkisim"/>
        </w:rPr>
        <w:t>.</w:t>
      </w:r>
    </w:p>
    <w:p w14:paraId="6BC3320F" w14:textId="77777777" w:rsidR="004440AD" w:rsidRPr="001A1563" w:rsidRDefault="00000000" w:rsidP="001A1563">
      <w:pPr>
        <w:pStyle w:val="a7"/>
        <w:bidi/>
        <w:rPr>
          <w:rFonts w:ascii="Narkisim" w:hAnsi="Narkisim"/>
        </w:rPr>
      </w:pPr>
      <w:r w:rsidRPr="001A1563">
        <w:rPr>
          <w:rFonts w:ascii="Narkisim" w:hAnsi="Narkisim"/>
          <w:rtl/>
        </w:rPr>
        <w:t xml:space="preserve">ועוד כת' </w:t>
      </w:r>
      <w:r w:rsidRPr="001A1563">
        <w:rPr>
          <w:rFonts w:ascii="Narkisim" w:hAnsi="Narkisim"/>
          <w:b/>
          <w:bCs/>
          <w:rtl/>
        </w:rPr>
        <w:t>רבינו</w:t>
      </w:r>
      <w:r w:rsidRPr="001A1563">
        <w:rPr>
          <w:rFonts w:ascii="Narkisim" w:hAnsi="Narkisim"/>
          <w:rtl/>
        </w:rPr>
        <w:t xml:space="preserve"> </w:t>
      </w:r>
      <w:r w:rsidRPr="001A1563">
        <w:rPr>
          <w:rFonts w:ascii="Narkisim" w:hAnsi="Narkisim"/>
          <w:b/>
          <w:bCs/>
          <w:rtl/>
        </w:rPr>
        <w:t>יונה</w:t>
      </w:r>
      <w:r w:rsidRPr="001A1563">
        <w:rPr>
          <w:rFonts w:ascii="Narkisim" w:hAnsi="Narkisim"/>
          <w:rtl/>
        </w:rPr>
        <w:t xml:space="preserve"> דאין לפרש דכיון דהמלך אמר שלא יסתלק, לא חל ההפקר. ודחה שלא הוזכר דינא דמלכותא אלא</w:t>
      </w:r>
      <w:r w:rsidRPr="001A1563">
        <w:rPr>
          <w:rFonts w:ascii="Narkisim" w:hAnsi="Narkisim"/>
          <w:i/>
          <w:iCs/>
          <w:rtl/>
        </w:rPr>
        <w:t xml:space="preserve"> </w:t>
      </w:r>
      <w:r w:rsidRPr="001A1563">
        <w:rPr>
          <w:rFonts w:ascii="Narkisim" w:hAnsi="Narkisim"/>
          <w:rtl/>
        </w:rPr>
        <w:t>להפקעה שמופקעין מבעליהן</w:t>
      </w:r>
      <w:r w:rsidRPr="001A1563">
        <w:rPr>
          <w:rStyle w:val="ad"/>
          <w:rFonts w:ascii="Narkisim" w:hAnsi="Narkisim"/>
          <w:rtl/>
        </w:rPr>
        <w:footnoteReference w:id="2482"/>
      </w:r>
      <w:r w:rsidRPr="001A1563">
        <w:rPr>
          <w:rFonts w:ascii="Narkisim" w:hAnsi="Narkisim"/>
        </w:rPr>
        <w:t xml:space="preserve"> </w:t>
      </w:r>
      <w:r w:rsidRPr="001A1563">
        <w:rPr>
          <w:rFonts w:ascii="Narkisim" w:hAnsi="Narkisim"/>
          <w:rtl/>
        </w:rPr>
        <w:t>וכעין הפקר בי"ד הפקר</w:t>
      </w:r>
      <w:r w:rsidRPr="001A1563">
        <w:rPr>
          <w:rStyle w:val="ad"/>
          <w:rFonts w:ascii="Narkisim" w:hAnsi="Narkisim"/>
          <w:rtl/>
        </w:rPr>
        <w:footnoteReference w:id="2483"/>
      </w:r>
      <w:r w:rsidRPr="001A1563">
        <w:rPr>
          <w:rFonts w:ascii="Narkisim" w:hAnsi="Narkisim"/>
        </w:rPr>
        <w:t xml:space="preserve">, </w:t>
      </w:r>
      <w:r w:rsidRPr="001A1563">
        <w:rPr>
          <w:rFonts w:ascii="Narkisim" w:hAnsi="Narkisim"/>
          <w:rtl/>
        </w:rPr>
        <w:t>ומי שיורד במצוות המלך זוכה בחזקה. אבל כל זמן שלא החזיק לא זכה</w:t>
      </w:r>
      <w:r w:rsidRPr="001A1563">
        <w:rPr>
          <w:rStyle w:val="ad"/>
          <w:rFonts w:ascii="Narkisim" w:hAnsi="Narkisim"/>
          <w:rtl/>
        </w:rPr>
        <w:footnoteReference w:id="2484"/>
      </w:r>
      <w:r w:rsidRPr="001A1563">
        <w:rPr>
          <w:rFonts w:ascii="Narkisim" w:hAnsi="Narkisim"/>
        </w:rPr>
        <w:t>.</w:t>
      </w:r>
    </w:p>
    <w:p w14:paraId="3A646502" w14:textId="77777777" w:rsidR="004440AD" w:rsidRPr="001A1563" w:rsidRDefault="00000000" w:rsidP="001A1563">
      <w:pPr>
        <w:bidi/>
        <w:rPr>
          <w:rFonts w:ascii="Narkisim" w:hAnsi="Narkisim" w:cs="Narkisim"/>
        </w:rPr>
      </w:pPr>
      <w:r w:rsidRPr="001A1563">
        <w:rPr>
          <w:rFonts w:ascii="Narkisim" w:hAnsi="Narkisim" w:cs="Narkisim"/>
          <w:u w:val="single"/>
          <w:rtl/>
        </w:rPr>
        <w:t>אלא באיגרתא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שטר מכירה מהמוכר. ועוד פי' רבינו יונה 'אגרתא' מסופרי המלך, שלא נגמר הקנין עד שיתנו למלך את חוקו</w:t>
      </w:r>
      <w:r w:rsidRPr="001A1563">
        <w:rPr>
          <w:rStyle w:val="ad"/>
          <w:rFonts w:ascii="Narkisim" w:hAnsi="Narkisim" w:cs="Narkisim"/>
          <w:rtl/>
        </w:rPr>
        <w:footnoteReference w:id="2485"/>
      </w:r>
      <w:r w:rsidRPr="001A1563">
        <w:rPr>
          <w:rFonts w:ascii="Narkisim" w:hAnsi="Narkisim" w:cs="Narkisim"/>
        </w:rPr>
        <w:t xml:space="preserve"> </w:t>
      </w:r>
      <w:r w:rsidRPr="001A1563">
        <w:rPr>
          <w:rFonts w:ascii="Narkisim" w:hAnsi="Narkisim" w:cs="Narkisim"/>
          <w:rtl/>
        </w:rPr>
        <w:t>[ויכתבו סופרי המלך]. וה</w:t>
      </w:r>
      <w:r w:rsidRPr="001A1563">
        <w:rPr>
          <w:rFonts w:ascii="Narkisim" w:hAnsi="Narkisim" w:cs="Narkisim"/>
          <w:b/>
          <w:bCs/>
          <w:rtl/>
        </w:rPr>
        <w:t>ריטב"א</w:t>
      </w:r>
      <w:r w:rsidRPr="001A1563">
        <w:rPr>
          <w:rFonts w:ascii="Narkisim" w:hAnsi="Narkisim" w:cs="Narkisim"/>
          <w:rtl/>
        </w:rPr>
        <w:t xml:space="preserve"> הביא </w:t>
      </w:r>
      <w:r w:rsidRPr="001A1563">
        <w:rPr>
          <w:rFonts w:ascii="Narkisim" w:hAnsi="Narkisim" w:cs="Narkisim"/>
          <w:b/>
          <w:bCs/>
          <w:rtl/>
        </w:rPr>
        <w:t>י"מ</w:t>
      </w:r>
      <w:r w:rsidRPr="001A1563">
        <w:rPr>
          <w:rFonts w:ascii="Narkisim" w:hAnsi="Narkisim" w:cs="Narkisim"/>
          <w:rtl/>
        </w:rPr>
        <w:t xml:space="preserve"> דאינו זוכה אלא בחותם מהמלך</w:t>
      </w:r>
      <w:r w:rsidRPr="001A1563">
        <w:rPr>
          <w:rStyle w:val="ad"/>
          <w:rFonts w:ascii="Narkisim" w:hAnsi="Narkisim" w:cs="Narkisim"/>
          <w:rtl/>
        </w:rPr>
        <w:footnoteReference w:id="2486"/>
      </w:r>
      <w:r w:rsidRPr="001A1563">
        <w:rPr>
          <w:rFonts w:ascii="Narkisim" w:hAnsi="Narkisim" w:cs="Narkisim"/>
        </w:rPr>
        <w:t>.</w:t>
      </w:r>
    </w:p>
    <w:p w14:paraId="3883C56F" w14:textId="77777777" w:rsidR="004440AD" w:rsidRPr="001A1563" w:rsidRDefault="00000000" w:rsidP="001A1563">
      <w:pPr>
        <w:bidi/>
        <w:rPr>
          <w:rFonts w:ascii="Narkisim" w:hAnsi="Narkisim" w:cs="Narkisim"/>
        </w:rPr>
      </w:pPr>
      <w:r w:rsidRPr="001A1563">
        <w:rPr>
          <w:rFonts w:ascii="Narkisim" w:hAnsi="Narkisim" w:cs="Narkisim"/>
          <w:u w:val="single"/>
          <w:rtl/>
        </w:rPr>
        <w:t>שם. מי אמר שמואל הכי וכו'</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הק' דילמא שמואל איירי במקום דליכא בזה הורמנא דמלכא. ופי' דאביי נתכוון לשאול את רב יוסף האם שמואל איירי אף במקום שיש הורמנא דמלכא. [דכה"ג חשיב חמסנותא דמלכא. וע' בסמוך]</w:t>
      </w:r>
      <w:r w:rsidRPr="001A1563">
        <w:rPr>
          <w:rFonts w:ascii="Narkisim" w:hAnsi="Narkisim" w:cs="Narkisim"/>
        </w:rPr>
        <w:t>.</w:t>
      </w:r>
    </w:p>
    <w:p w14:paraId="323A06A5" w14:textId="77777777" w:rsidR="004440AD" w:rsidRPr="001A1563" w:rsidRDefault="00000000" w:rsidP="001A1563">
      <w:pPr>
        <w:bidi/>
        <w:rPr>
          <w:rFonts w:ascii="Narkisim" w:hAnsi="Narkisim" w:cs="Narkisim"/>
        </w:rPr>
      </w:pPr>
      <w:r w:rsidRPr="001A1563">
        <w:rPr>
          <w:rFonts w:ascii="Narkisim" w:hAnsi="Narkisim" w:cs="Narkisim"/>
          <w:u w:val="single"/>
          <w:rtl/>
        </w:rPr>
        <w:t>אנא לא ידענא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דאף דרב יוסף לא השיב לדבריו, מ"מ לא חזר בו, שהרי שמואל אמר כן. ורב יוסף לא חש לתרץ. וס"ל דהמלך לא אמר כן, ויכול לזכות מהפקר בקנין חזקה. וכ"כ הרי"ף דדברי שמואל דהוה הפקר ה"מ באתרא דלית הרמנא דמלכא. </w:t>
      </w:r>
      <w:r w:rsidRPr="001A1563">
        <w:rPr>
          <w:rFonts w:ascii="Narkisim" w:hAnsi="Narkisim" w:cs="Narkisim"/>
          <w:sz w:val="20"/>
          <w:szCs w:val="20"/>
          <w:rtl/>
        </w:rPr>
        <w:t>וכ”פ ה</w:t>
      </w:r>
      <w:r w:rsidRPr="001A1563">
        <w:rPr>
          <w:rFonts w:ascii="Narkisim" w:hAnsi="Narkisim" w:cs="Narkisim"/>
          <w:b/>
          <w:bCs/>
          <w:sz w:val="20"/>
          <w:szCs w:val="20"/>
          <w:rtl/>
        </w:rPr>
        <w:t>רמב"ם</w:t>
      </w:r>
      <w:r w:rsidRPr="001A1563">
        <w:rPr>
          <w:rFonts w:ascii="Narkisim" w:hAnsi="Narkisim" w:cs="Narkisim"/>
          <w:sz w:val="20"/>
          <w:szCs w:val="20"/>
          <w:rtl/>
        </w:rPr>
        <w:t xml:space="preserve"> (זכיה א טו) בד"א במקום שאין משפט ידוע למלך, אבל אם דין המלך שלא יזכה בקרקע אלא מי שכותב השטר או יתן דמים וכדו' עושין עפ"ז שכל דיני המלך בממון על פיהן דנין</w:t>
      </w:r>
      <w:r w:rsidRPr="001A1563">
        <w:rPr>
          <w:rFonts w:ascii="Narkisim" w:hAnsi="Narkisim" w:cs="Narkisim"/>
        </w:rPr>
        <w:t>.</w:t>
      </w:r>
    </w:p>
    <w:p w14:paraId="771DC12E" w14:textId="77777777" w:rsidR="004440AD" w:rsidRPr="001A1563" w:rsidRDefault="00000000" w:rsidP="001A1563">
      <w:pPr>
        <w:pStyle w:val="aa"/>
        <w:bidi/>
        <w:rPr>
          <w:rFonts w:ascii="Narkisim" w:hAnsi="Narkisim"/>
        </w:rPr>
      </w:pPr>
      <w:r w:rsidRPr="001A1563">
        <w:rPr>
          <w:rFonts w:ascii="Narkisim" w:hAnsi="Narkisim"/>
          <w:rtl/>
        </w:rPr>
        <w:t>וע"פ דברי ה</w:t>
      </w:r>
      <w:r w:rsidRPr="001A1563">
        <w:rPr>
          <w:rFonts w:ascii="Narkisim" w:hAnsi="Narkisim"/>
          <w:b/>
          <w:bCs/>
          <w:rtl/>
        </w:rPr>
        <w:t>ריטב"א</w:t>
      </w:r>
      <w:r w:rsidRPr="001A1563">
        <w:rPr>
          <w:rFonts w:ascii="Narkisim" w:hAnsi="Narkisim"/>
          <w:rtl/>
        </w:rPr>
        <w:t xml:space="preserve"> (הנ"ל) דאביי שאל האם איירי אף במקום שיש דינא דמלכותא, ורב יוסף השיב דאפ"ה איירי. ושוב אביי דחה, א"כ ספק זה לא איפשיטא</w:t>
      </w:r>
      <w:r w:rsidRPr="001A1563">
        <w:rPr>
          <w:rFonts w:ascii="Narkisim" w:hAnsi="Narkisim"/>
        </w:rPr>
        <w:t>.</w:t>
      </w:r>
    </w:p>
    <w:p w14:paraId="4B88E85D"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(נה.) הביא </w:t>
      </w:r>
      <w:r w:rsidRPr="001A1563">
        <w:rPr>
          <w:rFonts w:ascii="Narkisim" w:hAnsi="Narkisim"/>
          <w:b/>
          <w:bCs/>
          <w:rtl/>
        </w:rPr>
        <w:t>י"מ</w:t>
      </w:r>
      <w:r w:rsidRPr="001A1563">
        <w:rPr>
          <w:rFonts w:ascii="Narkisim" w:hAnsi="Narkisim"/>
          <w:rtl/>
        </w:rPr>
        <w:t xml:space="preserve"> דל"מ דינא דמלכותא אלא במה שהוא להנאת המלך, ועפ"ז מתיישב דברי שמואל דלא איכפ”ל בהך דינא דמלכותא דצריך שטר, דזה לא הוה להנאת המלך.</w:t>
      </w:r>
      <w:r w:rsidRPr="001A1563">
        <w:rPr>
          <w:rFonts w:ascii="Narkisim" w:hAnsi="Narkisim"/>
          <w:szCs w:val="20"/>
          <w:rtl/>
        </w:rPr>
        <w:t xml:space="preserve"> [אבל הרשב"א דחה דאף זה להנאת המלך</w:t>
      </w:r>
      <w:r w:rsidRPr="001A1563">
        <w:rPr>
          <w:rStyle w:val="ad"/>
          <w:rFonts w:ascii="Narkisim" w:hAnsi="Narkisim"/>
          <w:szCs w:val="20"/>
          <w:rtl/>
        </w:rPr>
        <w:footnoteReference w:id="2487"/>
      </w:r>
      <w:r w:rsidRPr="001A1563">
        <w:rPr>
          <w:rFonts w:ascii="Narkisim" w:hAnsi="Narkisim"/>
          <w:szCs w:val="20"/>
        </w:rPr>
        <w:t xml:space="preserve">, </w:t>
      </w:r>
      <w:r w:rsidRPr="001A1563">
        <w:rPr>
          <w:rFonts w:ascii="Narkisim" w:hAnsi="Narkisim"/>
          <w:szCs w:val="20"/>
          <w:rtl/>
        </w:rPr>
        <w:t>ע' בסמוך</w:t>
      </w:r>
      <w:r w:rsidRPr="001A1563">
        <w:rPr>
          <w:rFonts w:ascii="Narkisim" w:hAnsi="Narkisim"/>
          <w:rtl/>
        </w:rPr>
        <w:t>]</w:t>
      </w:r>
      <w:r w:rsidRPr="001A1563">
        <w:rPr>
          <w:rFonts w:ascii="Narkisim" w:hAnsi="Narkisim"/>
        </w:rPr>
        <w:t>.</w:t>
      </w:r>
    </w:p>
    <w:p w14:paraId="5E470BE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בשם </w:t>
      </w:r>
      <w:r w:rsidRPr="001A1563">
        <w:rPr>
          <w:rFonts w:ascii="Narkisim" w:hAnsi="Narkisim"/>
          <w:b/>
          <w:bCs/>
          <w:rtl/>
        </w:rPr>
        <w:t>ר"ח</w:t>
      </w:r>
      <w:r w:rsidRPr="001A1563">
        <w:rPr>
          <w:rFonts w:ascii="Narkisim" w:hAnsi="Narkisim"/>
          <w:rtl/>
        </w:rPr>
        <w:t xml:space="preserve"> (והריטב"א בשם </w:t>
      </w:r>
      <w:r w:rsidRPr="001A1563">
        <w:rPr>
          <w:rFonts w:ascii="Narkisim" w:hAnsi="Narkisim"/>
          <w:b/>
          <w:bCs/>
          <w:rtl/>
        </w:rPr>
        <w:t>י"א</w:t>
      </w:r>
      <w:r w:rsidRPr="001A1563">
        <w:rPr>
          <w:rFonts w:ascii="Narkisim" w:hAnsi="Narkisim"/>
          <w:rtl/>
        </w:rPr>
        <w:t xml:space="preserve">) דכוונת אביי ליישב דאף מימרא דנכסי עכו"ם כמדבר איירי בבאגי </w:t>
      </w:r>
      <w:r w:rsidRPr="001A1563">
        <w:rPr>
          <w:rFonts w:ascii="Narkisim" w:hAnsi="Narkisim"/>
          <w:rtl/>
        </w:rPr>
        <w:lastRenderedPageBreak/>
        <w:t>דמיטמרי, ומש"ה הקודם זכה. ולא ס"ל דנסתלק הנכרי בכסף. [והריטב"א דחה]</w:t>
      </w:r>
      <w:r w:rsidRPr="001A1563">
        <w:rPr>
          <w:rFonts w:ascii="Narkisim" w:hAnsi="Narkisim"/>
        </w:rPr>
        <w:t>.</w:t>
      </w:r>
    </w:p>
    <w:p w14:paraId="66A182A0"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כת' [למסקנא] כי אמר שמואל מלכא אמר שיחזיק בשטר, ה"מ בקונה מחבירו. אבל הזוכה מהפקר והמחזיק בנכסי הגר ודאי קנה בלא שטר</w:t>
      </w:r>
      <w:r w:rsidRPr="001A1563">
        <w:rPr>
          <w:rFonts w:ascii="Narkisim" w:hAnsi="Narkisim" w:cs="Narkisim"/>
        </w:rPr>
        <w:t>.</w:t>
      </w:r>
    </w:p>
    <w:p w14:paraId="5D1D13CF"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והאמר שמואל דינא</w:t>
      </w:r>
      <w:r w:rsidRPr="001A1563">
        <w:rPr>
          <w:rFonts w:ascii="Narkisim" w:hAnsi="Narkisim" w:cs="Narkisim"/>
          <w:rtl/>
        </w:rPr>
        <w:t>. כל מיסים וארנוניות ומנהגות של משפטי המלכים</w:t>
      </w:r>
      <w:r w:rsidRPr="001A1563">
        <w:rPr>
          <w:rStyle w:val="ad"/>
          <w:rFonts w:ascii="Narkisim" w:hAnsi="Narkisim" w:cs="Narkisim"/>
          <w:rtl/>
        </w:rPr>
        <w:footnoteReference w:id="2488"/>
      </w:r>
      <w:r w:rsidRPr="001A1563">
        <w:rPr>
          <w:rFonts w:ascii="Narkisim" w:hAnsi="Narkisim" w:cs="Narkisim"/>
        </w:rPr>
        <w:t xml:space="preserve"> </w:t>
      </w:r>
      <w:r w:rsidRPr="001A1563">
        <w:rPr>
          <w:rFonts w:ascii="Narkisim" w:hAnsi="Narkisim" w:cs="Narkisim"/>
          <w:rtl/>
        </w:rPr>
        <w:t>וכו'. וה</w:t>
      </w:r>
      <w:r w:rsidRPr="001A1563">
        <w:rPr>
          <w:rFonts w:ascii="Narkisim" w:hAnsi="Narkisim" w:cs="Narkisim"/>
          <w:b/>
          <w:bCs/>
          <w:rtl/>
        </w:rPr>
        <w:t>אחרונים</w:t>
      </w:r>
      <w:r w:rsidRPr="001A1563">
        <w:rPr>
          <w:rFonts w:ascii="Narkisim" w:hAnsi="Narkisim" w:cs="Narkisim"/>
          <w:rtl/>
        </w:rPr>
        <w:t xml:space="preserve"> חילקו דיש ב' אופני דינא דמלכותא, מסים וארנוניות [שהם לתועלת המלך]. ועוד הנהגות שבין אדם לחבירו, שהוא בכלל משפטי המלך. וכדאי' בסוגיין. [ונח' בזה הראשונים, הו' בסמוך]. ומבואר ברשב"ם דתרוייהו משום דקיבלו עליהם</w:t>
      </w:r>
      <w:r w:rsidRPr="001A1563">
        <w:rPr>
          <w:rFonts w:ascii="Narkisim" w:hAnsi="Narkisim" w:cs="Narkisim"/>
        </w:rPr>
        <w:t>.</w:t>
      </w:r>
    </w:p>
    <w:p w14:paraId="3F8DC451" w14:textId="77777777" w:rsidR="004440AD" w:rsidRPr="001A1563" w:rsidRDefault="00000000" w:rsidP="001A1563">
      <w:pPr>
        <w:bidi/>
        <w:rPr>
          <w:rFonts w:ascii="Narkisim" w:hAnsi="Narkisim" w:cs="Narkisim"/>
        </w:rPr>
      </w:pPr>
      <w:r w:rsidRPr="001A1563">
        <w:rPr>
          <w:rFonts w:ascii="Narkisim" w:hAnsi="Narkisim" w:cs="Narkisim"/>
          <w:u w:val="single"/>
          <w:rtl/>
        </w:rPr>
        <w:t>בא"ד שכל בני המלכות קבלו עליהם מרצונם חוקי המלך ומשפטיו</w:t>
      </w:r>
      <w:r w:rsidRPr="001A1563">
        <w:rPr>
          <w:rFonts w:ascii="Narkisim" w:hAnsi="Narkisim" w:cs="Narkisim"/>
          <w:rtl/>
        </w:rPr>
        <w:t>. וה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 w:val="20"/>
          <w:szCs w:val="20"/>
          <w:rtl/>
        </w:rPr>
        <w:t>(גזילה ה יח)</w:t>
      </w:r>
      <w:r w:rsidRPr="001A1563">
        <w:rPr>
          <w:rFonts w:ascii="Narkisim" w:hAnsi="Narkisim" w:cs="Narkisim"/>
          <w:rtl/>
        </w:rPr>
        <w:t xml:space="preserve"> פסק דהיינו דוקא במלך שמטבעו יוצא</w:t>
      </w:r>
      <w:r w:rsidRPr="001A1563">
        <w:rPr>
          <w:rFonts w:ascii="Narkisim" w:hAnsi="Narkisim" w:cs="Narkisim"/>
          <w:i/>
          <w:iCs/>
          <w:rtl/>
        </w:rPr>
        <w:t xml:space="preserve"> </w:t>
      </w:r>
      <w:r w:rsidRPr="001A1563">
        <w:rPr>
          <w:rFonts w:ascii="Narkisim" w:hAnsi="Narkisim" w:cs="Narkisim"/>
          <w:rtl/>
        </w:rPr>
        <w:t>והסכימו</w:t>
      </w:r>
      <w:r w:rsidRPr="001A1563">
        <w:rPr>
          <w:rFonts w:ascii="Narkisim" w:hAnsi="Narkisim" w:cs="Narkisim"/>
          <w:i/>
          <w:iCs/>
          <w:rtl/>
        </w:rPr>
        <w:t xml:space="preserve"> </w:t>
      </w:r>
      <w:r w:rsidRPr="001A1563">
        <w:rPr>
          <w:rFonts w:ascii="Narkisim" w:hAnsi="Narkisim" w:cs="Narkisim"/>
          <w:rtl/>
        </w:rPr>
        <w:t>עליו</w:t>
      </w:r>
      <w:r w:rsidRPr="001A1563">
        <w:rPr>
          <w:rFonts w:ascii="Narkisim" w:hAnsi="Narkisim" w:cs="Narkisim"/>
          <w:i/>
          <w:iCs/>
          <w:rtl/>
        </w:rPr>
        <w:t xml:space="preserve"> </w:t>
      </w:r>
      <w:r w:rsidRPr="001A1563">
        <w:rPr>
          <w:rFonts w:ascii="Narkisim" w:hAnsi="Narkisim" w:cs="Narkisim"/>
          <w:rtl/>
        </w:rPr>
        <w:t xml:space="preserve">וסמכה דעתן שהוא אדוניהם וכו'. אבל אם אין טבעו יוצא הרי הוא כגזלן בעל זרוע לכל דבר. </w:t>
      </w:r>
      <w:r w:rsidRPr="001A1563">
        <w:rPr>
          <w:rFonts w:ascii="Narkisim" w:hAnsi="Narkisim" w:cs="Narkisim"/>
          <w:sz w:val="20"/>
          <w:szCs w:val="20"/>
          <w:rtl/>
        </w:rPr>
        <w:t>וה</w:t>
      </w:r>
      <w:r w:rsidRPr="001A1563">
        <w:rPr>
          <w:rFonts w:ascii="Narkisim" w:hAnsi="Narkisim" w:cs="Narkisim"/>
          <w:b/>
          <w:bCs/>
          <w:sz w:val="20"/>
          <w:szCs w:val="20"/>
          <w:rtl/>
        </w:rPr>
        <w:t>תרומת הדשן</w:t>
      </w:r>
      <w:r w:rsidRPr="001A1563">
        <w:rPr>
          <w:rFonts w:ascii="Narkisim" w:hAnsi="Narkisim" w:cs="Narkisim"/>
          <w:sz w:val="20"/>
          <w:szCs w:val="20"/>
          <w:rtl/>
        </w:rPr>
        <w:t xml:space="preserve"> (שמא) כתב דאפי' שהיחיד לא קיבל עליו הרי הוא בכלל הציבור</w:t>
      </w:r>
      <w:r w:rsidRPr="001A1563">
        <w:rPr>
          <w:rFonts w:ascii="Narkisim" w:hAnsi="Narkisim" w:cs="Narkisim"/>
          <w:sz w:val="20"/>
          <w:szCs w:val="20"/>
        </w:rPr>
        <w:t>.</w:t>
      </w:r>
    </w:p>
    <w:p w14:paraId="3CB12248"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ר"ן</w:t>
      </w:r>
      <w:r w:rsidRPr="001A1563">
        <w:rPr>
          <w:rFonts w:ascii="Narkisim" w:hAnsi="Narkisim" w:cs="Narkisim"/>
          <w:rtl/>
        </w:rPr>
        <w:t xml:space="preserve"> (נדרים כח.) כת' דהטעם דדינא דמלכותא, מפני שהארץ שלו</w:t>
      </w:r>
      <w:r w:rsidRPr="001A1563">
        <w:rPr>
          <w:rStyle w:val="ad"/>
          <w:rFonts w:ascii="Narkisim" w:hAnsi="Narkisim" w:cs="Narkisim"/>
          <w:rtl/>
        </w:rPr>
        <w:footnoteReference w:id="2489"/>
      </w:r>
      <w:r w:rsidRPr="001A1563">
        <w:rPr>
          <w:rFonts w:ascii="Narkisim" w:hAnsi="Narkisim" w:cs="Narkisim"/>
        </w:rPr>
        <w:t xml:space="preserve"> </w:t>
      </w:r>
      <w:r w:rsidRPr="001A1563">
        <w:rPr>
          <w:rFonts w:ascii="Narkisim" w:hAnsi="Narkisim" w:cs="Narkisim"/>
          <w:rtl/>
        </w:rPr>
        <w:t>ויכול לומר אם לא תעשו מצוותי אגרש אתכם מארצי</w:t>
      </w:r>
      <w:r w:rsidRPr="001A1563">
        <w:rPr>
          <w:rFonts w:ascii="Narkisim" w:hAnsi="Narkisim" w:cs="Narkisim"/>
        </w:rPr>
        <w:t>.</w:t>
      </w:r>
    </w:p>
    <w:p w14:paraId="727CE93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(שם, וכן רשב"א שם) כת' עפ"ז</w:t>
      </w:r>
      <w:r w:rsidRPr="001A1563">
        <w:rPr>
          <w:rStyle w:val="ad"/>
          <w:rFonts w:ascii="Narkisim" w:hAnsi="Narkisim"/>
          <w:rtl/>
        </w:rPr>
        <w:footnoteReference w:id="2490"/>
      </w:r>
      <w:r w:rsidRPr="001A1563">
        <w:rPr>
          <w:rFonts w:ascii="Narkisim" w:hAnsi="Narkisim"/>
        </w:rPr>
        <w:t xml:space="preserve"> </w:t>
      </w:r>
      <w:r w:rsidRPr="001A1563">
        <w:rPr>
          <w:rFonts w:ascii="Narkisim" w:hAnsi="Narkisim"/>
          <w:rtl/>
        </w:rPr>
        <w:t>דבמלכי ישראל</w:t>
      </w:r>
      <w:r w:rsidRPr="001A1563">
        <w:rPr>
          <w:rStyle w:val="ad"/>
          <w:rFonts w:ascii="Narkisim" w:hAnsi="Narkisim"/>
          <w:rtl/>
        </w:rPr>
        <w:footnoteReference w:id="2491"/>
      </w:r>
      <w:r w:rsidRPr="001A1563">
        <w:rPr>
          <w:rFonts w:ascii="Narkisim" w:hAnsi="Narkisim"/>
        </w:rPr>
        <w:t xml:space="preserve"> </w:t>
      </w:r>
      <w:r w:rsidRPr="001A1563">
        <w:rPr>
          <w:rFonts w:ascii="Narkisim" w:hAnsi="Narkisim"/>
          <w:rtl/>
        </w:rPr>
        <w:t>לא נאמר דינא דמלכותא דינא. [דגדר מלך ישראל אין לו בעלות על הארץ</w:t>
      </w:r>
      <w:r w:rsidRPr="001A1563">
        <w:rPr>
          <w:rStyle w:val="ad"/>
          <w:rFonts w:ascii="Narkisim" w:hAnsi="Narkisim"/>
          <w:rtl/>
        </w:rPr>
        <w:footnoteReference w:id="2492"/>
      </w:r>
      <w:r w:rsidRPr="001A1563">
        <w:rPr>
          <w:rFonts w:ascii="Narkisim" w:hAnsi="Narkisim"/>
          <w:rtl/>
        </w:rPr>
        <w:t>]</w:t>
      </w:r>
      <w:r w:rsidRPr="001A1563">
        <w:rPr>
          <w:rFonts w:ascii="Narkisim" w:hAnsi="Narkisim"/>
        </w:rPr>
        <w:t>.</w:t>
      </w:r>
    </w:p>
    <w:p w14:paraId="3D0CB52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(מלכים ד א) כת' דיש למלך רשות ליתן מס על העם לצרכיו או לצורך המלחמות. וקוצב לו מכס ואסור להבריח מן המכס. </w:t>
      </w:r>
      <w:r w:rsidRPr="001A1563">
        <w:rPr>
          <w:rFonts w:ascii="Narkisim" w:hAnsi="Narkisim" w:cs="Narkisim"/>
          <w:szCs w:val="20"/>
          <w:rtl/>
        </w:rPr>
        <w:t>שיש לו לגזור שכל מי שיגנוב המכס ילקח ממונו או יהרג שנאמר ואתם תהיו לו לעבדים, ולהלן הוא אומר יהיו לך למס ועבדוך, מכאן שנותן מס וקוצב מכס ודיניו בכל אלו הדברים וכיו"ב דין. שכל האמור בפרשת מלך מלך זוכה בו</w:t>
      </w:r>
      <w:r w:rsidRPr="001A1563">
        <w:rPr>
          <w:rFonts w:ascii="Narkisim" w:hAnsi="Narkisim" w:cs="Narkisim"/>
          <w:rtl/>
        </w:rPr>
        <w:t>. [וה</w:t>
      </w:r>
      <w:r w:rsidRPr="001A1563">
        <w:rPr>
          <w:rFonts w:ascii="Narkisim" w:hAnsi="Narkisim" w:cs="Narkisim"/>
          <w:b/>
          <w:bCs/>
          <w:rtl/>
        </w:rPr>
        <w:t>קרית ספר</w:t>
      </w:r>
      <w:r w:rsidRPr="001A1563">
        <w:rPr>
          <w:rFonts w:ascii="Narkisim" w:hAnsi="Narkisim" w:cs="Narkisim"/>
          <w:rtl/>
        </w:rPr>
        <w:t xml:space="preserve"> (גזילה ה) כת' דילפי' דינא דמלכותא מקראי דמשפטי המלוכא בספר שמואל]</w:t>
      </w:r>
      <w:r w:rsidRPr="001A1563">
        <w:rPr>
          <w:rFonts w:ascii="Narkisim" w:hAnsi="Narkisim" w:cs="Narkisim"/>
        </w:rPr>
        <w:t>.</w:t>
      </w:r>
    </w:p>
    <w:p w14:paraId="2B8DA974" w14:textId="77777777" w:rsidR="004440AD" w:rsidRPr="001A1563" w:rsidRDefault="00000000" w:rsidP="001A1563">
      <w:pPr>
        <w:pStyle w:val="a8"/>
        <w:bidi/>
        <w:rPr>
          <w:rFonts w:ascii="Narkisim" w:hAnsi="Narkisim"/>
        </w:rPr>
      </w:pPr>
      <w:r w:rsidRPr="001A1563">
        <w:rPr>
          <w:rFonts w:ascii="Narkisim" w:hAnsi="Narkisim"/>
          <w:rtl/>
        </w:rPr>
        <w:t>אבל ה</w:t>
      </w:r>
      <w:r w:rsidRPr="001A1563">
        <w:rPr>
          <w:rFonts w:ascii="Narkisim" w:hAnsi="Narkisim"/>
          <w:b/>
          <w:bCs/>
          <w:rtl/>
        </w:rPr>
        <w:t>בית שמואל</w:t>
      </w:r>
      <w:r w:rsidRPr="001A1563">
        <w:rPr>
          <w:rFonts w:ascii="Narkisim" w:hAnsi="Narkisim"/>
          <w:rtl/>
        </w:rPr>
        <w:t xml:space="preserve"> (כח ג) כת' שאם קידש בדבר שאינו שלו בדינא דמלכותא, מ"מ מדאורי' הוה קידושין. ומבואר דס"ל דהוה כקנין דרבנן. וה</w:t>
      </w:r>
      <w:r w:rsidRPr="001A1563">
        <w:rPr>
          <w:rFonts w:ascii="Narkisim" w:hAnsi="Narkisim"/>
          <w:b/>
          <w:bCs/>
          <w:rtl/>
        </w:rPr>
        <w:t>אחרונים</w:t>
      </w:r>
      <w:r w:rsidRPr="001A1563">
        <w:rPr>
          <w:rFonts w:ascii="Narkisim" w:hAnsi="Narkisim"/>
          <w:rtl/>
        </w:rPr>
        <w:t xml:space="preserve"> (אבנ"מ שם) חלקו דודאי הוה קנין מדאורייתא. [וע"ע דב"א א א]</w:t>
      </w:r>
      <w:r w:rsidRPr="001A1563">
        <w:rPr>
          <w:rFonts w:ascii="Narkisim" w:hAnsi="Narkisim"/>
        </w:rPr>
        <w:t>.</w:t>
      </w:r>
    </w:p>
    <w:p w14:paraId="74AA8148" w14:textId="77777777" w:rsidR="004440AD" w:rsidRPr="001A1563" w:rsidRDefault="00000000" w:rsidP="001A1563">
      <w:pPr>
        <w:pStyle w:val="aa"/>
        <w:bidi/>
        <w:rPr>
          <w:rFonts w:ascii="Narkisim" w:hAnsi="Narkisim"/>
        </w:rPr>
      </w:pPr>
      <w:r w:rsidRPr="001A1563">
        <w:rPr>
          <w:rFonts w:ascii="Narkisim" w:hAnsi="Narkisim"/>
          <w:u w:val="single"/>
          <w:rtl/>
        </w:rPr>
        <w:t>בא"ד ואין למחזיק בממון חבירו ע"פ חוק המלך משום גזל</w:t>
      </w:r>
      <w:r w:rsidRPr="001A1563">
        <w:rPr>
          <w:rFonts w:ascii="Narkisim" w:hAnsi="Narkisim"/>
          <w:rtl/>
        </w:rPr>
        <w:t>. משמע דדינא דמלכותא ל"מ להקנות, אלא דהאוחז בו לא הוה גזל</w:t>
      </w:r>
      <w:r w:rsidRPr="001A1563">
        <w:rPr>
          <w:rStyle w:val="ad"/>
          <w:rFonts w:ascii="Narkisim" w:hAnsi="Narkisim"/>
          <w:rtl/>
        </w:rPr>
        <w:footnoteReference w:id="2493"/>
      </w:r>
      <w:r w:rsidRPr="001A1563">
        <w:rPr>
          <w:rFonts w:ascii="Narkisim" w:hAnsi="Narkisim"/>
        </w:rPr>
        <w:t>.</w:t>
      </w:r>
    </w:p>
    <w:p w14:paraId="4C2EA58F" w14:textId="77777777" w:rsidR="004440AD" w:rsidRPr="001A1563" w:rsidRDefault="00000000" w:rsidP="001A1563">
      <w:pPr>
        <w:bidi/>
        <w:rPr>
          <w:rFonts w:ascii="Narkisim" w:hAnsi="Narkisim" w:cs="Narkisim"/>
        </w:rPr>
      </w:pPr>
      <w:r w:rsidRPr="001A1563">
        <w:rPr>
          <w:rFonts w:ascii="Narkisim" w:hAnsi="Narkisim" w:cs="Narkisim"/>
          <w:u w:val="single"/>
          <w:rtl/>
        </w:rPr>
        <w:t>התם באגי דמטמרי הוו, ואינהו גופייהו לא הוה יהבי טסקא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דע”פ דינא דמלכותא אין למוכר זכות למכור. אלא כל הקודם ויהיב טסקא זכה. [ומש"ה המחזיק זכה. ואינו סותר לדינא דמלכותא]</w:t>
      </w:r>
      <w:r w:rsidRPr="001A1563">
        <w:rPr>
          <w:rFonts w:ascii="Narkisim" w:hAnsi="Narkisim" w:cs="Narkisim"/>
        </w:rPr>
        <w:t>.</w:t>
      </w:r>
    </w:p>
    <w:p w14:paraId="34924946"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סיים אבל קרקע שהוא ירושה מאבותיו ומכרו וכו'. וצ”ב דעיקר החילוק אי משלם טסקא</w:t>
      </w:r>
      <w:r w:rsidRPr="001A1563">
        <w:rPr>
          <w:rFonts w:ascii="Narkisim" w:hAnsi="Narkisim"/>
        </w:rPr>
        <w:t>.</w:t>
      </w:r>
    </w:p>
    <w:p w14:paraId="6B11D29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בשם </w:t>
      </w:r>
      <w:r w:rsidRPr="001A1563">
        <w:rPr>
          <w:rFonts w:ascii="Narkisim" w:hAnsi="Narkisim"/>
          <w:b/>
          <w:bCs/>
          <w:rtl/>
        </w:rPr>
        <w:t>ר"ח</w:t>
      </w:r>
      <w:r w:rsidRPr="001A1563">
        <w:rPr>
          <w:rFonts w:ascii="Narkisim" w:hAnsi="Narkisim"/>
          <w:rtl/>
        </w:rPr>
        <w:t xml:space="preserve"> דאיירי במקום אלא דערקו הבעלים ונחת עכו"ם ופרע טסקא, והוא מוכרו לישראל. וכה”ג בה אחר וזכה [ואמר שישלם טסקא ואכילנא]. דבמקום זה לא תלי אכילתו ע"י שטר [אף בדינא דמלכותא]</w:t>
      </w:r>
      <w:r w:rsidRPr="001A1563">
        <w:rPr>
          <w:rFonts w:ascii="Narkisim" w:hAnsi="Narkisim"/>
        </w:rPr>
        <w:t>.</w:t>
      </w:r>
    </w:p>
    <w:p w14:paraId="25C9456C" w14:textId="77777777" w:rsidR="004440AD" w:rsidRPr="001A1563" w:rsidRDefault="00000000" w:rsidP="001A1563">
      <w:pPr>
        <w:pStyle w:val="a8"/>
        <w:bidi/>
        <w:rPr>
          <w:rFonts w:ascii="Narkisim" w:hAnsi="Narkisim"/>
        </w:rPr>
      </w:pPr>
      <w:r w:rsidRPr="001A1563">
        <w:rPr>
          <w:rFonts w:ascii="Narkisim" w:hAnsi="Narkisim"/>
          <w:rtl/>
        </w:rPr>
        <w:t>ויל"פ דאף רשב"ם מודה כה"ג, דבמקום זה אין בעלות לגוף הקרקע, והכל תלי במי שנותן טסקא. ומש"ה דוקא בקרקע שהוא שלו מדינא [ירושה מאבותיו] יש דינא דמלכותא דצריך למכור בשטר</w:t>
      </w:r>
      <w:r w:rsidRPr="001A1563">
        <w:rPr>
          <w:rFonts w:ascii="Narkisim" w:hAnsi="Narkisim"/>
        </w:rPr>
        <w:t>.</w:t>
      </w:r>
    </w:p>
    <w:p w14:paraId="3579143B" w14:textId="77777777" w:rsidR="004440AD" w:rsidRPr="001A1563" w:rsidRDefault="00000000" w:rsidP="001A1563">
      <w:pPr>
        <w:pStyle w:val="aa"/>
        <w:bidi/>
        <w:rPr>
          <w:rFonts w:ascii="Narkisim" w:hAnsi="Narkisim"/>
        </w:rPr>
      </w:pPr>
      <w:r w:rsidRPr="001A1563">
        <w:rPr>
          <w:rFonts w:ascii="Narkisim" w:hAnsi="Narkisim"/>
          <w:u w:val="single"/>
          <w:rtl/>
        </w:rPr>
        <w:t>רב הונא זבן ארעא וכו'</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כתב דרב הונא [שנתן דמים בלא שטר] לא סבר כשמואל, אלא שרב נחמן ס"ל כשמואל, ודנו ע”פ שיטתו. וה</w:t>
      </w:r>
      <w:r w:rsidRPr="001A1563">
        <w:rPr>
          <w:rFonts w:ascii="Narkisim" w:hAnsi="Narkisim"/>
          <w:b/>
          <w:bCs/>
          <w:rtl/>
        </w:rPr>
        <w:t>רשב"א</w:t>
      </w:r>
      <w:r w:rsidRPr="001A1563">
        <w:rPr>
          <w:rFonts w:ascii="Narkisim" w:hAnsi="Narkisim"/>
          <w:rtl/>
        </w:rPr>
        <w:t xml:space="preserve"> הק' דאי רב הונא טען שנתכוון לקנות בכסף, אמאי לא יהא נאמן</w:t>
      </w:r>
      <w:r w:rsidRPr="001A1563">
        <w:rPr>
          <w:rFonts w:ascii="Narkisim" w:hAnsi="Narkisim"/>
        </w:rPr>
        <w:t>.</w:t>
      </w:r>
    </w:p>
    <w:p w14:paraId="0109E6A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הוכיח דרב הונא לא נתכוון תקנות בכסף. אלא דסברת רב הונא דהעכו"ם לא נסתלק עד שיזכה הלוקח, ולכן מהני קנין השטר</w:t>
      </w:r>
      <w:r w:rsidRPr="001A1563">
        <w:rPr>
          <w:rFonts w:ascii="Narkisim" w:hAnsi="Narkisim"/>
        </w:rPr>
        <w:t>.</w:t>
      </w:r>
    </w:p>
    <w:p w14:paraId="73E2C951" w14:textId="77777777" w:rsidR="004440AD" w:rsidRPr="001A1563" w:rsidRDefault="00000000" w:rsidP="001A1563">
      <w:pPr>
        <w:pStyle w:val="3"/>
        <w:bidi/>
        <w:rPr>
          <w:rFonts w:ascii="Narkisim" w:hAnsi="Narkisim"/>
        </w:rPr>
      </w:pPr>
      <w:r w:rsidRPr="001A1563">
        <w:rPr>
          <w:rFonts w:ascii="Narkisim" w:hAnsi="Narkisim"/>
          <w:rtl/>
        </w:rPr>
        <w:t>דף נה</w:t>
      </w:r>
      <w:r w:rsidRPr="001A1563">
        <w:rPr>
          <w:rFonts w:ascii="Narkisim" w:hAnsi="Narkisim"/>
        </w:rPr>
        <w:t>.</w:t>
      </w:r>
    </w:p>
    <w:p w14:paraId="5E522628" w14:textId="77777777" w:rsidR="004440AD" w:rsidRPr="001A1563" w:rsidRDefault="00000000" w:rsidP="001A1563">
      <w:pPr>
        <w:pStyle w:val="aa"/>
        <w:bidi/>
        <w:rPr>
          <w:rFonts w:ascii="Narkisim" w:hAnsi="Narkisim"/>
        </w:rPr>
      </w:pPr>
      <w:r w:rsidRPr="001A1563">
        <w:rPr>
          <w:rFonts w:ascii="Narkisim" w:hAnsi="Narkisim"/>
          <w:u w:val="single"/>
          <w:rtl/>
        </w:rPr>
        <w:t>שלח רב הונא בר אבין וכו</w:t>
      </w:r>
      <w:r w:rsidRPr="001A1563">
        <w:rPr>
          <w:rFonts w:ascii="Narkisim" w:hAnsi="Narkisim"/>
          <w:rtl/>
        </w:rPr>
        <w:t>' אין מוציאין מידו. ה</w:t>
      </w:r>
      <w:r w:rsidRPr="001A1563">
        <w:rPr>
          <w:rFonts w:ascii="Narkisim" w:hAnsi="Narkisim"/>
          <w:b/>
          <w:bCs/>
          <w:rtl/>
        </w:rPr>
        <w:t>רשב"א</w:t>
      </w:r>
      <w:r w:rsidRPr="001A1563">
        <w:rPr>
          <w:rFonts w:ascii="Narkisim" w:hAnsi="Narkisim"/>
          <w:rtl/>
        </w:rPr>
        <w:t xml:space="preserve"> כתב דנסתפק בהך דינא, ואין מוציאין מדין כל דאלים גבר</w:t>
      </w:r>
      <w:r w:rsidRPr="001A1563">
        <w:rPr>
          <w:rStyle w:val="ad"/>
          <w:rFonts w:ascii="Narkisim" w:hAnsi="Narkisim"/>
          <w:rtl/>
        </w:rPr>
        <w:footnoteReference w:id="2494"/>
      </w:r>
      <w:r w:rsidRPr="001A1563">
        <w:rPr>
          <w:rFonts w:ascii="Narkisim" w:hAnsi="Narkisim"/>
        </w:rPr>
        <w:t xml:space="preserve">. </w:t>
      </w:r>
      <w:r w:rsidRPr="001A1563">
        <w:rPr>
          <w:rFonts w:ascii="Narkisim" w:hAnsi="Narkisim"/>
          <w:rtl/>
        </w:rPr>
        <w:t>וה</w:t>
      </w:r>
      <w:r w:rsidRPr="001A1563">
        <w:rPr>
          <w:rFonts w:ascii="Narkisim" w:hAnsi="Narkisim"/>
          <w:b/>
          <w:bCs/>
          <w:rtl/>
        </w:rPr>
        <w:t xml:space="preserve">ריטב"א </w:t>
      </w:r>
      <w:r w:rsidRPr="001A1563">
        <w:rPr>
          <w:rFonts w:ascii="Narkisim" w:hAnsi="Narkisim"/>
          <w:rtl/>
        </w:rPr>
        <w:t>תי' דקמ"ל דאינו רשאי להוציא מידו ע"י הגוי, שנוטל ממנו באונס</w:t>
      </w:r>
      <w:r w:rsidRPr="001A1563">
        <w:rPr>
          <w:rFonts w:ascii="Narkisim" w:hAnsi="Narkisim"/>
        </w:rPr>
        <w:t>.</w:t>
      </w:r>
    </w:p>
    <w:p w14:paraId="108EA9F8" w14:textId="77777777" w:rsidR="004440AD" w:rsidRPr="001A1563" w:rsidRDefault="00000000" w:rsidP="001A1563">
      <w:pPr>
        <w:bidi/>
        <w:rPr>
          <w:rFonts w:ascii="Narkisim" w:hAnsi="Narkisim" w:cs="Narkisim"/>
        </w:rPr>
      </w:pPr>
      <w:r w:rsidRPr="001A1563">
        <w:rPr>
          <w:rFonts w:ascii="Narkisim" w:hAnsi="Narkisim" w:cs="Narkisim"/>
          <w:u w:val="single"/>
          <w:rtl/>
        </w:rPr>
        <w:t>אריסותא דפרסי</w:t>
      </w:r>
      <w:r w:rsidRPr="001A1563">
        <w:rPr>
          <w:rFonts w:ascii="Narkisim" w:hAnsi="Narkisim" w:cs="Narkisim"/>
          <w:rtl/>
        </w:rPr>
        <w:t>.</w:t>
      </w:r>
      <w:r w:rsidRPr="001A1563">
        <w:rPr>
          <w:rFonts w:ascii="Narkisim" w:hAnsi="Narkisim" w:cs="Narkisim"/>
          <w:b/>
          <w:bCs/>
          <w:rtl/>
        </w:rPr>
        <w:t xml:space="preserve"> </w:t>
      </w:r>
      <w:r w:rsidRPr="001A1563">
        <w:rPr>
          <w:rFonts w:ascii="Narkisim" w:hAnsi="Narkisim" w:cs="Narkisim"/>
          <w:rtl/>
        </w:rPr>
        <w:t>פ</w:t>
      </w:r>
      <w:r w:rsidRPr="001A1563">
        <w:rPr>
          <w:rFonts w:ascii="Narkisim" w:hAnsi="Narkisim" w:cs="Narkisim"/>
          <w:b/>
          <w:bCs/>
          <w:rtl/>
        </w:rPr>
        <w:t>רשב"ם</w:t>
      </w:r>
      <w:r w:rsidRPr="001A1563">
        <w:rPr>
          <w:rFonts w:ascii="Narkisim" w:hAnsi="Narkisim" w:cs="Narkisim"/>
          <w:rtl/>
        </w:rPr>
        <w:t xml:space="preserve"> (פי' א') אם החזיק עכו"ם מ' שנה [בשדה שהיה של ישראל], ובא ישראל וקנה ממנו הוי קנין גמור. </w:t>
      </w:r>
      <w:r w:rsidRPr="001A1563">
        <w:rPr>
          <w:rFonts w:ascii="Narkisim" w:hAnsi="Narkisim" w:cs="Narkisim"/>
          <w:szCs w:val="20"/>
          <w:rtl/>
        </w:rPr>
        <w:t>ו</w:t>
      </w:r>
      <w:r w:rsidRPr="001A1563">
        <w:rPr>
          <w:rFonts w:ascii="Narkisim" w:hAnsi="Narkisim" w:cs="Narkisim"/>
          <w:b/>
          <w:bCs/>
          <w:szCs w:val="20"/>
          <w:rtl/>
        </w:rPr>
        <w:t>רבינו יונה</w:t>
      </w:r>
      <w:r w:rsidRPr="001A1563">
        <w:rPr>
          <w:rFonts w:ascii="Narkisim" w:hAnsi="Narkisim" w:cs="Narkisim"/>
          <w:szCs w:val="20"/>
          <w:rtl/>
        </w:rPr>
        <w:t xml:space="preserve"> הוסיף דאפי' גזלה העכו"ם זכה בדינא דמלכותא</w:t>
      </w:r>
      <w:r w:rsidRPr="001A1563">
        <w:rPr>
          <w:rStyle w:val="ad"/>
          <w:rFonts w:ascii="Narkisim" w:hAnsi="Narkisim" w:cs="Narkisim"/>
          <w:szCs w:val="20"/>
          <w:rtl/>
        </w:rPr>
        <w:footnoteReference w:id="2495"/>
      </w:r>
      <w:r w:rsidRPr="001A1563">
        <w:rPr>
          <w:rFonts w:ascii="Narkisim" w:hAnsi="Narkisim" w:cs="Narkisim"/>
          <w:szCs w:val="20"/>
        </w:rPr>
        <w:t xml:space="preserve">, </w:t>
      </w:r>
      <w:r w:rsidRPr="001A1563">
        <w:rPr>
          <w:rFonts w:ascii="Narkisim" w:hAnsi="Narkisim" w:cs="Narkisim"/>
          <w:szCs w:val="20"/>
          <w:rtl/>
        </w:rPr>
        <w:t>כל שאין עדים שגזלה</w:t>
      </w:r>
      <w:r w:rsidRPr="001A1563">
        <w:rPr>
          <w:rFonts w:ascii="Narkisim" w:hAnsi="Narkisim" w:cs="Narkisim"/>
        </w:rPr>
        <w:t>.</w:t>
      </w:r>
    </w:p>
    <w:p w14:paraId="4C1B55FA" w14:textId="77777777" w:rsidR="004440AD" w:rsidRPr="001A1563" w:rsidRDefault="00000000" w:rsidP="001A1563">
      <w:pPr>
        <w:pStyle w:val="a7"/>
        <w:bidi/>
        <w:rPr>
          <w:rFonts w:ascii="Narkisim" w:hAnsi="Narkisim"/>
        </w:rPr>
      </w:pPr>
      <w:r w:rsidRPr="001A1563">
        <w:rPr>
          <w:rFonts w:ascii="Narkisim" w:hAnsi="Narkisim"/>
          <w:rtl/>
        </w:rPr>
        <w:t>ועוד פ</w:t>
      </w:r>
      <w:r w:rsidRPr="001A1563">
        <w:rPr>
          <w:rFonts w:ascii="Narkisim" w:hAnsi="Narkisim"/>
          <w:b/>
          <w:bCs/>
          <w:rtl/>
        </w:rPr>
        <w:t>רשב"ם</w:t>
      </w:r>
      <w:r w:rsidRPr="001A1563">
        <w:rPr>
          <w:rFonts w:ascii="Narkisim" w:hAnsi="Narkisim"/>
          <w:rtl/>
        </w:rPr>
        <w:t xml:space="preserve"> א"נ בארץ פרס אינה חזקה [אפי' ישראל המחזיק בשל ישראל] אלא במ' שנה. דדינא דמלכותא שם הוא כן</w:t>
      </w:r>
      <w:r w:rsidRPr="001A1563">
        <w:rPr>
          <w:rStyle w:val="ad"/>
          <w:rFonts w:ascii="Narkisim" w:hAnsi="Narkisim"/>
          <w:rtl/>
        </w:rPr>
        <w:footnoteReference w:id="2496"/>
      </w:r>
      <w:r w:rsidRPr="001A1563">
        <w:rPr>
          <w:rFonts w:ascii="Narkisim" w:hAnsi="Narkisim"/>
        </w:rPr>
        <w:t xml:space="preserve">. </w:t>
      </w: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חלק דסתם חוקי המלך על בני אומתו בלבד. ואפי' אם המלך פי' דקאי אף על ישראל כיון שיכול לכופו בדיני ישראל נמצא שלא פקע זכות הישראל מחמת דינא דמלכותא, אא”כ הלך חבירו ודן לפני ערכאות שלהן. שלא קבע המלך אותן דינים על ישראל אלא כשדנים אותם בערכאות שלהם</w:t>
      </w:r>
      <w:r w:rsidRPr="001A1563">
        <w:rPr>
          <w:rStyle w:val="ad"/>
          <w:rFonts w:ascii="Narkisim" w:hAnsi="Narkisim"/>
          <w:rtl/>
        </w:rPr>
        <w:footnoteReference w:id="2497"/>
      </w:r>
      <w:r w:rsidRPr="001A1563">
        <w:rPr>
          <w:rFonts w:ascii="Narkisim" w:hAnsi="Narkisim"/>
        </w:rPr>
        <w:t>.</w:t>
      </w:r>
      <w:r w:rsidRPr="001A1563">
        <w:rPr>
          <w:rFonts w:ascii="Narkisim" w:hAnsi="Narkisim"/>
          <w:sz w:val="20"/>
          <w:szCs w:val="20"/>
        </w:rPr>
        <w:t xml:space="preserve"> </w:t>
      </w:r>
      <w:r w:rsidRPr="001A1563">
        <w:rPr>
          <w:rFonts w:ascii="Narkisim" w:hAnsi="Narkisim"/>
          <w:sz w:val="20"/>
          <w:szCs w:val="20"/>
          <w:rtl/>
        </w:rPr>
        <w:t>ומשמתינן ליה שידון בדיני ישראל.</w:t>
      </w:r>
      <w:r w:rsidRPr="001A1563">
        <w:rPr>
          <w:rFonts w:ascii="Narkisim" w:hAnsi="Narkisim"/>
          <w:rtl/>
        </w:rPr>
        <w:t xml:space="preserve"> </w:t>
      </w:r>
      <w:r w:rsidRPr="001A1563">
        <w:rPr>
          <w:rFonts w:ascii="Narkisim" w:hAnsi="Narkisim"/>
          <w:sz w:val="20"/>
          <w:szCs w:val="20"/>
          <w:rtl/>
        </w:rPr>
        <w:t>[וע' בסמוך בדברי הפוסקים בזה]</w:t>
      </w:r>
      <w:r w:rsidRPr="001A1563">
        <w:rPr>
          <w:rFonts w:ascii="Narkisim" w:hAnsi="Narkisim"/>
          <w:sz w:val="20"/>
          <w:szCs w:val="20"/>
        </w:rPr>
        <w:t>.</w:t>
      </w:r>
    </w:p>
    <w:p w14:paraId="4FBE2B3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הביאו בשם ה</w:t>
      </w:r>
      <w:r w:rsidRPr="001A1563">
        <w:rPr>
          <w:rFonts w:ascii="Narkisim" w:hAnsi="Narkisim"/>
          <w:b/>
          <w:bCs/>
          <w:rtl/>
        </w:rPr>
        <w:t>ראב"ד</w:t>
      </w:r>
      <w:r w:rsidRPr="001A1563">
        <w:rPr>
          <w:rFonts w:ascii="Narkisim" w:hAnsi="Narkisim"/>
          <w:rtl/>
        </w:rPr>
        <w:t xml:space="preserve"> דהא דנקט אריסותא, דהמנהג דפרסי דא"א לסלק אריס עד מ' שנים, אא"כ הוא מפסיד</w:t>
      </w:r>
      <w:r w:rsidRPr="001A1563">
        <w:rPr>
          <w:rFonts w:ascii="Narkisim" w:hAnsi="Narkisim"/>
        </w:rPr>
        <w:t>.</w:t>
      </w:r>
    </w:p>
    <w:p w14:paraId="4D8CBD30"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 w:val="20"/>
          <w:szCs w:val="20"/>
          <w:rtl/>
        </w:rPr>
        <w:t>(רמב"ן רבינו יונה ורשב"א וכו')</w:t>
      </w:r>
      <w:r w:rsidRPr="001A1563">
        <w:rPr>
          <w:rFonts w:ascii="Narkisim" w:hAnsi="Narkisim" w:cs="Narkisim"/>
          <w:rtl/>
        </w:rPr>
        <w:t xml:space="preserve"> כתבו דמהא שמעינן דמהני דינא דמלכותא אף בדבר שאינו להנאת המלך. אבל </w:t>
      </w:r>
      <w:r w:rsidRPr="001A1563">
        <w:rPr>
          <w:rFonts w:ascii="Narkisim" w:hAnsi="Narkisim" w:cs="Narkisim"/>
          <w:b/>
          <w:bCs/>
          <w:rtl/>
        </w:rPr>
        <w:t>ה”ה</w:t>
      </w:r>
      <w:r w:rsidRPr="001A1563">
        <w:rPr>
          <w:rFonts w:ascii="Narkisim" w:hAnsi="Narkisim" w:cs="Narkisim"/>
          <w:rtl/>
        </w:rPr>
        <w:t xml:space="preserve"> (מלוה כז א) כתב דדעת הרמב”ם דדינא דמלכותא הוה דוקא מילי דאית ליה הנאה מיניה</w:t>
      </w:r>
      <w:r w:rsidRPr="001A1563">
        <w:rPr>
          <w:rFonts w:ascii="Narkisim" w:hAnsi="Narkisim" w:cs="Narkisim"/>
        </w:rPr>
        <w:t>.</w:t>
      </w:r>
    </w:p>
    <w:p w14:paraId="2B42BCF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ראשונים </w:t>
      </w:r>
      <w:r w:rsidRPr="001A1563">
        <w:rPr>
          <w:rFonts w:ascii="Narkisim" w:hAnsi="Narkisim"/>
          <w:rtl/>
        </w:rPr>
        <w:t>הביאו דעוד מהא דלעיל דדינא דמלכותא דלא ליקני אלא בשטרא, ואף שאין למלך רווח שיקנו בשטר דוקא. וה</w:t>
      </w:r>
      <w:r w:rsidRPr="001A1563">
        <w:rPr>
          <w:rFonts w:ascii="Narkisim" w:hAnsi="Narkisim"/>
          <w:b/>
          <w:bCs/>
          <w:rtl/>
        </w:rPr>
        <w:t>רשב"א</w:t>
      </w:r>
      <w:r w:rsidRPr="001A1563">
        <w:rPr>
          <w:rFonts w:ascii="Narkisim" w:hAnsi="Narkisim"/>
          <w:rtl/>
        </w:rPr>
        <w:t xml:space="preserve"> דחה </w:t>
      </w:r>
      <w:r w:rsidRPr="001A1563">
        <w:rPr>
          <w:rFonts w:ascii="Narkisim" w:hAnsi="Narkisim"/>
          <w:rtl/>
        </w:rPr>
        <w:lastRenderedPageBreak/>
        <w:t>דהך איגרת הוא מסופרי המלך, שלא יוכלו לגנוב חוק המלך שיש לו על הקרקעות</w:t>
      </w:r>
      <w:r w:rsidRPr="001A1563">
        <w:rPr>
          <w:rFonts w:ascii="Narkisim" w:hAnsi="Narkisim"/>
        </w:rPr>
        <w:t>.</w:t>
      </w:r>
    </w:p>
    <w:p w14:paraId="3A584A77"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הביא דב</w:t>
      </w:r>
      <w:r w:rsidRPr="001A1563">
        <w:rPr>
          <w:rFonts w:ascii="Narkisim" w:hAnsi="Narkisim"/>
          <w:b/>
          <w:bCs/>
          <w:rtl/>
        </w:rPr>
        <w:t xml:space="preserve">גמ' </w:t>
      </w:r>
      <w:r w:rsidRPr="001A1563">
        <w:rPr>
          <w:rFonts w:ascii="Narkisim" w:hAnsi="Narkisim"/>
          <w:rtl/>
        </w:rPr>
        <w:t>(גיטין</w:t>
      </w:r>
      <w:r w:rsidRPr="001A1563">
        <w:rPr>
          <w:rFonts w:ascii="Narkisim" w:hAnsi="Narkisim"/>
          <w:b/>
          <w:bCs/>
          <w:rtl/>
        </w:rPr>
        <w:t xml:space="preserve"> </w:t>
      </w:r>
      <w:r w:rsidRPr="001A1563">
        <w:rPr>
          <w:rFonts w:ascii="Narkisim" w:hAnsi="Narkisim"/>
          <w:rtl/>
        </w:rPr>
        <w:t>י:) לחד לישנא אי' דשטר הקנאה של ערכאות מהני משום דינא דמלכותא. ואיבע"א חוץ מכגיטי נשים. [ולא מהני שטר של ערכאות להקנאה]. וה</w:t>
      </w:r>
      <w:r w:rsidRPr="001A1563">
        <w:rPr>
          <w:rFonts w:ascii="Narkisim" w:hAnsi="Narkisim"/>
          <w:b/>
          <w:bCs/>
          <w:rtl/>
        </w:rPr>
        <w:t>ראשונים</w:t>
      </w:r>
      <w:r w:rsidRPr="001A1563">
        <w:rPr>
          <w:rFonts w:ascii="Narkisim" w:hAnsi="Narkisim"/>
          <w:rtl/>
        </w:rPr>
        <w:t xml:space="preserve"> הביאו דנח' ב' הלשונות האם מהני דינא דמלכותא בדבר שאינו להנאת המלך</w:t>
      </w:r>
      <w:r w:rsidRPr="001A1563">
        <w:rPr>
          <w:rFonts w:ascii="Narkisim" w:hAnsi="Narkisim"/>
        </w:rPr>
        <w:t>.</w:t>
      </w:r>
    </w:p>
    <w:p w14:paraId="682D7EEF" w14:textId="77777777" w:rsidR="004440AD" w:rsidRPr="001A1563" w:rsidRDefault="00000000" w:rsidP="001A1563">
      <w:pPr>
        <w:pStyle w:val="a8"/>
        <w:bidi/>
        <w:rPr>
          <w:rFonts w:ascii="Narkisim" w:hAnsi="Narkisim"/>
        </w:rPr>
      </w:pPr>
      <w:r w:rsidRPr="001A1563">
        <w:rPr>
          <w:rFonts w:ascii="Narkisim" w:hAnsi="Narkisim"/>
          <w:rtl/>
        </w:rPr>
        <w:t>ורבינו יונה דחה דסברת הל"ב (שם) דדינא דמלכותא הוה רק כשבאו לדון לפני הערכאות. ויכול לחזור בו מהמכר, אא"כ באו לדון לפני הערכאות. וה</w:t>
      </w:r>
      <w:r w:rsidRPr="001A1563">
        <w:rPr>
          <w:rFonts w:ascii="Narkisim" w:hAnsi="Narkisim"/>
          <w:b/>
          <w:bCs/>
          <w:rtl/>
        </w:rPr>
        <w:t xml:space="preserve">רמב"ן </w:t>
      </w:r>
      <w:r w:rsidRPr="001A1563">
        <w:rPr>
          <w:rFonts w:ascii="Narkisim" w:hAnsi="Narkisim"/>
          <w:rtl/>
        </w:rPr>
        <w:t>תי' דכוונת הל"ב (שם) אפי' במקום שאין הורמנא דמלכא בזה</w:t>
      </w:r>
      <w:r w:rsidRPr="001A1563">
        <w:rPr>
          <w:rFonts w:ascii="Narkisim" w:hAnsi="Narkisim"/>
        </w:rPr>
        <w:t>.</w:t>
      </w:r>
    </w:p>
    <w:p w14:paraId="346B9082"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(בסו"ד) ביאר דלהך לישנא דמהני שטר בערכאות, היינו שהמוכר אינו יכול לחזור בו, שכבר הופקע ממנו השדה בדינא דמלכותא. וכשיחזיק הלה יזכה בו. ורבינו יונה (בהמשך דבריו) הוסיף דכל מה שאמרו דינא דמלכותא ה"מ לענין הפקעה. דהפקעת המלך הוא כענין הפקר בי"ד. אבל לא מהני שיזכה ע"פ צווי המלך עד שיחזיק. [ול"מ להקנות, אלא להפקיע ולמנוע שלא יזכו בשדה]</w:t>
      </w:r>
      <w:r w:rsidRPr="001A1563">
        <w:rPr>
          <w:rFonts w:ascii="Narkisim" w:hAnsi="Narkisim"/>
        </w:rPr>
        <w:t>.</w:t>
      </w:r>
    </w:p>
    <w:p w14:paraId="1D93A478" w14:textId="77777777" w:rsidR="004440AD" w:rsidRPr="001A1563" w:rsidRDefault="00000000" w:rsidP="001A1563">
      <w:pPr>
        <w:pStyle w:val="a8"/>
        <w:bidi/>
        <w:rPr>
          <w:rFonts w:ascii="Narkisim" w:hAnsi="Narkisim"/>
        </w:rPr>
      </w:pPr>
      <w:r w:rsidRPr="001A1563">
        <w:rPr>
          <w:rFonts w:ascii="Narkisim" w:hAnsi="Narkisim"/>
          <w:rtl/>
        </w:rPr>
        <w:t>א"נ אפשר דמהני השטר משום סיטומתא (ב”מ עד.), ודינא דמלכותא נמי כמנהגא הוא</w:t>
      </w:r>
      <w:r w:rsidRPr="001A1563">
        <w:rPr>
          <w:rStyle w:val="ad"/>
          <w:rFonts w:ascii="Narkisim" w:hAnsi="Narkisim"/>
          <w:rtl/>
        </w:rPr>
        <w:footnoteReference w:id="2498"/>
      </w:r>
      <w:r w:rsidRPr="001A1563">
        <w:rPr>
          <w:rFonts w:ascii="Narkisim" w:hAnsi="Narkisim"/>
        </w:rPr>
        <w:t xml:space="preserve">. </w:t>
      </w:r>
      <w:r w:rsidRPr="001A1563">
        <w:rPr>
          <w:rFonts w:ascii="Narkisim" w:hAnsi="Narkisim"/>
          <w:rtl/>
        </w:rPr>
        <w:t>[ולהך תי' חל אף בדיני ישראל, משום מנהג. ולא תלי בדינא דמלכותא</w:t>
      </w:r>
      <w:r w:rsidRPr="001A1563">
        <w:rPr>
          <w:rStyle w:val="ad"/>
          <w:rFonts w:ascii="Narkisim" w:hAnsi="Narkisim"/>
          <w:rtl/>
        </w:rPr>
        <w:footnoteReference w:id="2499"/>
      </w:r>
      <w:r w:rsidRPr="001A1563">
        <w:rPr>
          <w:rFonts w:ascii="Narkisim" w:hAnsi="Narkisim"/>
          <w:rtl/>
        </w:rPr>
        <w:t>]</w:t>
      </w:r>
      <w:r w:rsidRPr="001A1563">
        <w:rPr>
          <w:rFonts w:ascii="Narkisim" w:hAnsi="Narkisim"/>
        </w:rPr>
        <w:t>.</w:t>
      </w:r>
    </w:p>
    <w:p w14:paraId="44194FE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וה</w:t>
      </w:r>
      <w:r w:rsidRPr="001A1563">
        <w:rPr>
          <w:rFonts w:ascii="Narkisim" w:hAnsi="Narkisim" w:cs="Narkisim"/>
          <w:b/>
          <w:bCs/>
          <w:rtl/>
        </w:rPr>
        <w:t>רא"ש</w:t>
      </w:r>
      <w:r w:rsidRPr="001A1563">
        <w:rPr>
          <w:rFonts w:ascii="Narkisim" w:hAnsi="Narkisim" w:cs="Narkisim"/>
          <w:rtl/>
        </w:rPr>
        <w:t xml:space="preserve"> </w:t>
      </w:r>
      <w:r w:rsidRPr="001A1563">
        <w:rPr>
          <w:rFonts w:ascii="Narkisim" w:hAnsi="Narkisim" w:cs="Narkisim"/>
          <w:szCs w:val="20"/>
          <w:rtl/>
        </w:rPr>
        <w:t>(נדרים ג יא, בהשמטת הצנזורה, וכן המרדכי הו' בב”י שסט)</w:t>
      </w:r>
      <w:r w:rsidRPr="001A1563">
        <w:rPr>
          <w:rFonts w:ascii="Narkisim" w:hAnsi="Narkisim" w:cs="Narkisim"/>
          <w:rtl/>
        </w:rPr>
        <w:t xml:space="preserve"> הביא בשם ה</w:t>
      </w:r>
      <w:r w:rsidRPr="001A1563">
        <w:rPr>
          <w:rFonts w:ascii="Narkisim" w:hAnsi="Narkisim" w:cs="Narkisim"/>
          <w:b/>
          <w:bCs/>
          <w:rtl/>
        </w:rPr>
        <w:t>רא"ם</w:t>
      </w:r>
      <w:r w:rsidRPr="001A1563">
        <w:rPr>
          <w:rFonts w:ascii="Narkisim" w:hAnsi="Narkisim" w:cs="Narkisim"/>
          <w:rtl/>
        </w:rPr>
        <w:t xml:space="preserve"> דדינא דמלכותא הוא דוקא במידי בתליא בקרקע, שהמלך אומר שלא יעברו בקרקע אא"כ ישלמו מכס. אבל אינו רשאי להפקיע ממון בעלמא. וה</w:t>
      </w:r>
      <w:r w:rsidRPr="001A1563">
        <w:rPr>
          <w:rFonts w:ascii="Narkisim" w:hAnsi="Narkisim" w:cs="Narkisim"/>
          <w:b/>
          <w:bCs/>
          <w:rtl/>
        </w:rPr>
        <w:t>ב"י</w:t>
      </w:r>
      <w:r w:rsidRPr="001A1563">
        <w:rPr>
          <w:rFonts w:ascii="Narkisim" w:hAnsi="Narkisim" w:cs="Narkisim"/>
          <w:rtl/>
        </w:rPr>
        <w:t xml:space="preserve"> (שסט בהמשך דבריו) הביא מה</w:t>
      </w:r>
      <w:r w:rsidRPr="001A1563">
        <w:rPr>
          <w:rFonts w:ascii="Narkisim" w:hAnsi="Narkisim" w:cs="Narkisim"/>
          <w:b/>
          <w:bCs/>
          <w:rtl/>
        </w:rPr>
        <w:t>מרדכי</w:t>
      </w:r>
      <w:r w:rsidRPr="001A1563">
        <w:rPr>
          <w:rFonts w:ascii="Narkisim" w:hAnsi="Narkisim" w:cs="Narkisim"/>
          <w:rtl/>
        </w:rPr>
        <w:t xml:space="preserve"> (ב"ק קנד) דאמרי' דינו דמלכותא דינא אף במשכונות</w:t>
      </w:r>
      <w:r w:rsidRPr="001A1563">
        <w:rPr>
          <w:rStyle w:val="ad"/>
          <w:rFonts w:ascii="Narkisim" w:hAnsi="Narkisim" w:cs="Narkisim"/>
          <w:rtl/>
        </w:rPr>
        <w:footnoteReference w:id="2500"/>
      </w:r>
      <w:r w:rsidRPr="001A1563">
        <w:rPr>
          <w:rFonts w:ascii="Narkisim" w:hAnsi="Narkisim" w:cs="Narkisim"/>
        </w:rPr>
        <w:t>.</w:t>
      </w:r>
    </w:p>
    <w:p w14:paraId="1A1A651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ב"י</w:t>
      </w:r>
      <w:r w:rsidRPr="001A1563">
        <w:rPr>
          <w:rFonts w:ascii="Narkisim" w:hAnsi="Narkisim" w:cs="Narkisim"/>
          <w:rtl/>
        </w:rPr>
        <w:t xml:space="preserve"> (שסט) הביא צד דל"מ דינא דמלכותא אלא במה שהוא לתועלת המלך. וע"ע דרכ"מ (שם)</w:t>
      </w:r>
      <w:r w:rsidRPr="001A1563">
        <w:rPr>
          <w:rFonts w:ascii="Narkisim" w:hAnsi="Narkisim" w:cs="Narkisim"/>
        </w:rPr>
        <w:t>.</w:t>
      </w:r>
    </w:p>
    <w:p w14:paraId="01A53B50" w14:textId="77777777" w:rsidR="004440AD" w:rsidRPr="001A1563" w:rsidRDefault="00000000" w:rsidP="001A1563">
      <w:pPr>
        <w:bidi/>
        <w:rPr>
          <w:rFonts w:ascii="Narkisim" w:hAnsi="Narkisim" w:cs="Narkisim"/>
        </w:rPr>
      </w:pPr>
      <w:r w:rsidRPr="001A1563">
        <w:rPr>
          <w:rFonts w:ascii="Narkisim" w:hAnsi="Narkisim" w:cs="Narkisim"/>
          <w:rtl/>
        </w:rPr>
        <w:t>והב"י הביא ה</w:t>
      </w:r>
      <w:r w:rsidRPr="001A1563">
        <w:rPr>
          <w:rFonts w:ascii="Narkisim" w:hAnsi="Narkisim" w:cs="Narkisim"/>
          <w:b/>
          <w:bCs/>
          <w:rtl/>
        </w:rPr>
        <w:t>מהרי"ק</w:t>
      </w:r>
      <w:r w:rsidRPr="001A1563">
        <w:rPr>
          <w:rFonts w:ascii="Narkisim" w:hAnsi="Narkisim" w:cs="Narkisim"/>
          <w:rtl/>
        </w:rPr>
        <w:t xml:space="preserve"> (קפז) דדוקא לענין ארנוניות ומנהגות של משפטי מלכים, אבל דין שבין אדם לחבירו ל”מ, שא"כ בטלת כל דיני התורה ח"ו</w:t>
      </w:r>
      <w:r w:rsidRPr="001A1563">
        <w:rPr>
          <w:rStyle w:val="ad"/>
          <w:rFonts w:ascii="Narkisim" w:hAnsi="Narkisim" w:cs="Narkisim"/>
          <w:rtl/>
        </w:rPr>
        <w:footnoteReference w:id="2501"/>
      </w:r>
      <w:r w:rsidRPr="001A1563">
        <w:rPr>
          <w:rFonts w:ascii="Narkisim" w:hAnsi="Narkisim" w:cs="Narkisim"/>
        </w:rPr>
        <w:t>.</w:t>
      </w:r>
    </w:p>
    <w:p w14:paraId="3AE12DA0"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(עג לט) האריך דודאי ל"ש דינא דמלכותא נגד דיני התורה. והיאך נלמוד מדיני גוים לבטל דין תורה, ח"ו לא תהא כזאת בישראל. ואף לפוסקים דאמרי' דינא דמלכותא בכל דבר, היינו דוקא מה שאינו נגד דין תורתינו, אלא שאינו מפורש אצלינו. אבל חלילה לדון בדיני הגוים בכל דבר נגד תורתינו</w:t>
      </w:r>
      <w:r w:rsidRPr="001A1563">
        <w:rPr>
          <w:rFonts w:ascii="Narkisim" w:hAnsi="Narkisim"/>
        </w:rPr>
        <w:t>.</w:t>
      </w:r>
    </w:p>
    <w:p w14:paraId="6BA02A7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הק' מסוגיין (נד:) דמלכא אמר לא ליקני אלא באגרתא, ואף דבדינינו קונה בחזקה. ותי' דהתם הקרקע היא של גוי אזלינן בתר דין גוים. ואף ישראל הראשון אדין גוים סמך, וכן (גיטין י:) איירי דוקא שעשו את השטר בערכאותיהם, וסמך אדינא דמלכותא</w:t>
      </w:r>
      <w:r w:rsidRPr="001A1563">
        <w:rPr>
          <w:rFonts w:ascii="Narkisim" w:hAnsi="Narkisim"/>
        </w:rPr>
        <w:t>.</w:t>
      </w:r>
    </w:p>
    <w:p w14:paraId="7A8B0121" w14:textId="77777777" w:rsidR="004440AD" w:rsidRPr="001A1563" w:rsidRDefault="00000000" w:rsidP="001A1563">
      <w:pPr>
        <w:pStyle w:val="aa"/>
        <w:bidi/>
        <w:rPr>
          <w:rFonts w:ascii="Narkisim" w:hAnsi="Narkisim"/>
        </w:rPr>
      </w:pPr>
      <w:r w:rsidRPr="001A1563">
        <w:rPr>
          <w:rFonts w:ascii="Narkisim" w:hAnsi="Narkisim"/>
          <w:u w:val="single"/>
          <w:rtl/>
        </w:rPr>
        <w:t>והני זהרורי</w:t>
      </w:r>
      <w:r w:rsidRPr="001A1563">
        <w:rPr>
          <w:rStyle w:val="ad"/>
          <w:rFonts w:ascii="Narkisim" w:hAnsi="Narkisim"/>
          <w:u w:val="single"/>
          <w:rtl/>
        </w:rPr>
        <w:footnoteReference w:id="2502"/>
      </w:r>
      <w:r w:rsidRPr="001A1563">
        <w:rPr>
          <w:rFonts w:ascii="Narkisim" w:hAnsi="Narkisim"/>
          <w:u w:val="single"/>
        </w:rPr>
        <w:t xml:space="preserve"> </w:t>
      </w:r>
      <w:r w:rsidRPr="001A1563">
        <w:rPr>
          <w:rFonts w:ascii="Narkisim" w:hAnsi="Narkisim"/>
          <w:u w:val="single"/>
          <w:rtl/>
        </w:rPr>
        <w:t>וכו' וה"מ לטסקא וכו'</w:t>
      </w:r>
      <w:r w:rsidRPr="001A1563">
        <w:rPr>
          <w:rFonts w:ascii="Narkisim" w:hAnsi="Narkisim"/>
          <w:rtl/>
        </w:rPr>
        <w:t>. מס הקרקע. וה</w:t>
      </w:r>
      <w:r w:rsidRPr="001A1563">
        <w:rPr>
          <w:rFonts w:ascii="Narkisim" w:hAnsi="Narkisim"/>
          <w:b/>
          <w:bCs/>
          <w:rtl/>
        </w:rPr>
        <w:t>רמ"ה</w:t>
      </w:r>
      <w:r w:rsidRPr="001A1563">
        <w:rPr>
          <w:rFonts w:ascii="Narkisim" w:hAnsi="Narkisim"/>
          <w:rtl/>
        </w:rPr>
        <w:t xml:space="preserve"> ביאר דטיסקא הוה חיוב דארעא גופה. ומאן דלית ליה ארעא לא פרע טיסקא. ואשתכח דהוה חלק בעלמא שיש למלכא בגופה דארעא. ומש"ה כי מטי זמן לפרוע הטסקא, גבאי המלך לא צריך לתובעו אלא ליטול מגוף הקרקע</w:t>
      </w:r>
      <w:r w:rsidRPr="001A1563">
        <w:rPr>
          <w:rFonts w:ascii="Narkisim" w:hAnsi="Narkisim"/>
        </w:rPr>
        <w:t>.</w:t>
      </w:r>
    </w:p>
    <w:p w14:paraId="41B75BC7" w14:textId="77777777" w:rsidR="004440AD" w:rsidRPr="001A1563" w:rsidRDefault="00000000" w:rsidP="001A1563">
      <w:pPr>
        <w:bidi/>
        <w:rPr>
          <w:rFonts w:ascii="Narkisim" w:hAnsi="Narkisim" w:cs="Narkisim"/>
        </w:rPr>
      </w:pPr>
      <w:r w:rsidRPr="001A1563">
        <w:rPr>
          <w:rFonts w:ascii="Narkisim" w:hAnsi="Narkisim" w:cs="Narkisim"/>
          <w:u w:val="single"/>
          <w:rtl/>
        </w:rPr>
        <w:t>אבל לכרגא לא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דאין זה דינא דמלכותא לגבות הקרקע בשביל מס הראש. וה</w:t>
      </w:r>
      <w:r w:rsidRPr="001A1563">
        <w:rPr>
          <w:rFonts w:ascii="Narkisim" w:hAnsi="Narkisim" w:cs="Narkisim"/>
          <w:b/>
          <w:bCs/>
          <w:rtl/>
        </w:rPr>
        <w:t>רמ"ה</w:t>
      </w:r>
      <w:r w:rsidRPr="001A1563">
        <w:rPr>
          <w:rFonts w:ascii="Narkisim" w:hAnsi="Narkisim" w:cs="Narkisim"/>
          <w:rtl/>
        </w:rPr>
        <w:t xml:space="preserve"> ביאר כרגא אקרקף גברא מנח, וצריך ששליח המלך יתבע אותו. ואינו רשאי ליטול נכסיו עד שיתבעו לבעלים ולא יפרעו</w:t>
      </w:r>
      <w:r w:rsidRPr="001A1563">
        <w:rPr>
          <w:rStyle w:val="ad"/>
          <w:rFonts w:ascii="Narkisim" w:hAnsi="Narkisim" w:cs="Narkisim"/>
          <w:rtl/>
        </w:rPr>
        <w:footnoteReference w:id="2503"/>
      </w:r>
      <w:r w:rsidRPr="001A1563">
        <w:rPr>
          <w:rFonts w:ascii="Narkisim" w:hAnsi="Narkisim" w:cs="Narkisim"/>
        </w:rPr>
        <w:t>.</w:t>
      </w:r>
    </w:p>
    <w:p w14:paraId="3248C6D2" w14:textId="77777777" w:rsidR="004440AD" w:rsidRPr="001A1563" w:rsidRDefault="00000000" w:rsidP="001A1563">
      <w:pPr>
        <w:pStyle w:val="aa"/>
        <w:bidi/>
        <w:rPr>
          <w:rFonts w:ascii="Narkisim" w:hAnsi="Narkisim"/>
        </w:rPr>
      </w:pPr>
      <w:r w:rsidRPr="001A1563">
        <w:rPr>
          <w:rFonts w:ascii="Narkisim" w:hAnsi="Narkisim"/>
          <w:rtl/>
        </w:rPr>
        <w:t>ורב הונא בדר"י חלק דאפי' שערי דכדא וכו'. ופליג דאף זה בכלל דינא דמלכותא</w:t>
      </w:r>
      <w:r w:rsidRPr="001A1563">
        <w:rPr>
          <w:rStyle w:val="ad"/>
          <w:rFonts w:ascii="Narkisim" w:hAnsi="Narkisim"/>
          <w:rtl/>
        </w:rPr>
        <w:footnoteReference w:id="2504"/>
      </w:r>
      <w:r w:rsidRPr="001A1563">
        <w:rPr>
          <w:rFonts w:ascii="Narkisim" w:hAnsi="Narkisim"/>
        </w:rPr>
        <w:t>.</w:t>
      </w:r>
    </w:p>
    <w:p w14:paraId="2D0044D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הקשו נשאל למלך האם הוא משועבד, ואיך גמ' דנה ופסקו בזה הלכות. </w:t>
      </w:r>
      <w:r w:rsidRPr="001A1563">
        <w:rPr>
          <w:rFonts w:ascii="Narkisim" w:hAnsi="Narkisim"/>
          <w:sz w:val="20"/>
          <w:szCs w:val="20"/>
          <w:rtl/>
        </w:rPr>
        <w:t>וה</w:t>
      </w:r>
      <w:r w:rsidRPr="001A1563">
        <w:rPr>
          <w:rFonts w:ascii="Narkisim" w:hAnsi="Narkisim"/>
          <w:b/>
          <w:bCs/>
          <w:sz w:val="20"/>
          <w:szCs w:val="20"/>
          <w:rtl/>
        </w:rPr>
        <w:t>רמב"ן</w:t>
      </w:r>
      <w:r w:rsidRPr="001A1563">
        <w:rPr>
          <w:rFonts w:ascii="Narkisim" w:hAnsi="Narkisim"/>
          <w:sz w:val="20"/>
          <w:szCs w:val="20"/>
          <w:rtl/>
        </w:rPr>
        <w:t xml:space="preserve"> הביא </w:t>
      </w:r>
      <w:r w:rsidRPr="001A1563">
        <w:rPr>
          <w:rFonts w:ascii="Narkisim" w:hAnsi="Narkisim"/>
          <w:b/>
          <w:bCs/>
          <w:sz w:val="20"/>
          <w:szCs w:val="20"/>
          <w:rtl/>
        </w:rPr>
        <w:t>י"מ</w:t>
      </w:r>
      <w:r w:rsidRPr="001A1563">
        <w:rPr>
          <w:rFonts w:ascii="Narkisim" w:hAnsi="Narkisim"/>
          <w:sz w:val="20"/>
          <w:szCs w:val="20"/>
          <w:rtl/>
        </w:rPr>
        <w:t xml:space="preserve"> דהנידון האם השלוחין עושים מחמת עצמן ולא מחמת דין המלך. וסיים ואין זה נכון</w:t>
      </w:r>
      <w:r w:rsidRPr="001A1563">
        <w:rPr>
          <w:rFonts w:ascii="Narkisim" w:hAnsi="Narkisim"/>
        </w:rPr>
        <w:t>.</w:t>
      </w:r>
    </w:p>
    <w:p w14:paraId="7E5E1B8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ה</w:t>
      </w:r>
      <w:r w:rsidRPr="001A1563">
        <w:rPr>
          <w:rFonts w:ascii="Narkisim" w:hAnsi="Narkisim"/>
          <w:b/>
          <w:bCs/>
          <w:rtl/>
        </w:rPr>
        <w:t>ראשונים</w:t>
      </w:r>
      <w:r w:rsidRPr="001A1563">
        <w:rPr>
          <w:rFonts w:ascii="Narkisim" w:hAnsi="Narkisim"/>
          <w:rtl/>
        </w:rPr>
        <w:t xml:space="preserve"> כת' דכי אמרי' דינא דמלכותא דינא היינו בדינים הידועין למלך בכל מלכותו. אבל מה שהמלך בא לחדש חוק חדש לקנוס העם אינו דינא דמלכותא, אלא חמסנותא דמלכותא</w:t>
      </w:r>
      <w:r w:rsidRPr="001A1563">
        <w:rPr>
          <w:rFonts w:ascii="Narkisim" w:hAnsi="Narkisim"/>
        </w:rPr>
        <w:t>.</w:t>
      </w:r>
    </w:p>
    <w:p w14:paraId="7B5252E4" w14:textId="77777777" w:rsidR="004440AD" w:rsidRPr="001A1563" w:rsidRDefault="00000000" w:rsidP="001A1563">
      <w:pPr>
        <w:pStyle w:val="a8"/>
        <w:bidi/>
        <w:rPr>
          <w:rFonts w:ascii="Narkisim" w:hAnsi="Narkisim"/>
        </w:rPr>
      </w:pPr>
      <w:r w:rsidRPr="001A1563">
        <w:rPr>
          <w:rFonts w:ascii="Narkisim" w:hAnsi="Narkisim"/>
          <w:rtl/>
        </w:rPr>
        <w:t>והרמב"ן דייק כדאמרי' דינא ד'מלכותא' דינא, הידועים למלכות. ולא דיני 'מלכא' שגזר מלך זה לפי שעה</w:t>
      </w:r>
      <w:r w:rsidRPr="001A1563">
        <w:rPr>
          <w:rFonts w:ascii="Narkisim" w:hAnsi="Narkisim"/>
        </w:rPr>
        <w:t>.</w:t>
      </w:r>
    </w:p>
    <w:p w14:paraId="20430105" w14:textId="77777777" w:rsidR="004440AD" w:rsidRPr="001A1563" w:rsidRDefault="00000000" w:rsidP="001A1563">
      <w:pPr>
        <w:pStyle w:val="a8"/>
        <w:bidi/>
        <w:rPr>
          <w:rFonts w:ascii="Narkisim" w:hAnsi="Narkisim"/>
        </w:rPr>
      </w:pPr>
      <w:r w:rsidRPr="001A1563">
        <w:rPr>
          <w:rFonts w:ascii="Narkisim" w:hAnsi="Narkisim"/>
          <w:rtl/>
        </w:rPr>
        <w:t>ואף במלכי ישראל הקדושים נאמרו דיני המלך ידועים, כדאי' (שמואל ב ח, ע' סנהדרין כ:). ולא הותר לו להפקיע ממון בעלמא. וה"נ בדיני עכו"ם תלי לפי מה שידוע בספרי מלכותו</w:t>
      </w:r>
      <w:r w:rsidRPr="001A1563">
        <w:rPr>
          <w:rFonts w:ascii="Narkisim" w:hAnsi="Narkisim"/>
        </w:rPr>
        <w:t>.</w:t>
      </w:r>
    </w:p>
    <w:p w14:paraId="458AF0F6" w14:textId="77777777" w:rsidR="004440AD" w:rsidRPr="001A1563" w:rsidRDefault="00000000" w:rsidP="001A1563">
      <w:pPr>
        <w:pStyle w:val="a7"/>
        <w:bidi/>
        <w:rPr>
          <w:rFonts w:ascii="Narkisim" w:hAnsi="Narkisim"/>
        </w:rPr>
      </w:pPr>
      <w:r w:rsidRPr="001A1563">
        <w:rPr>
          <w:rFonts w:ascii="Narkisim" w:hAnsi="Narkisim"/>
          <w:rtl/>
        </w:rPr>
        <w:t>ועד"ז כת' ה</w:t>
      </w:r>
      <w:r w:rsidRPr="001A1563">
        <w:rPr>
          <w:rFonts w:ascii="Narkisim" w:hAnsi="Narkisim"/>
          <w:b/>
          <w:bCs/>
          <w:rtl/>
        </w:rPr>
        <w:t>ראשונים</w:t>
      </w:r>
      <w:r w:rsidRPr="001A1563">
        <w:rPr>
          <w:rFonts w:ascii="Narkisim" w:hAnsi="Narkisim"/>
          <w:rtl/>
        </w:rPr>
        <w:t xml:space="preserve"> (נדרים כח.) דלא נאמר דינא דמלכותא דינא במוכס שאין לו קיצבה</w:t>
      </w:r>
      <w:r w:rsidRPr="001A1563">
        <w:rPr>
          <w:rStyle w:val="ad"/>
          <w:rFonts w:ascii="Narkisim" w:hAnsi="Narkisim"/>
          <w:rtl/>
        </w:rPr>
        <w:footnoteReference w:id="2505"/>
      </w:r>
      <w:r w:rsidRPr="001A1563">
        <w:rPr>
          <w:rFonts w:ascii="Narkisim" w:hAnsi="Narkisim"/>
        </w:rPr>
        <w:t xml:space="preserve">. </w:t>
      </w:r>
      <w:r w:rsidRPr="001A1563">
        <w:rPr>
          <w:rFonts w:ascii="Narkisim" w:hAnsi="Narkisim"/>
          <w:rtl/>
        </w:rPr>
        <w:t>דדבר שאינו שווה לכל בני המדינה נחשב חמסנותא דמלכא</w:t>
      </w:r>
      <w:r w:rsidRPr="001A1563">
        <w:rPr>
          <w:rStyle w:val="ad"/>
          <w:rFonts w:ascii="Narkisim" w:hAnsi="Narkisim"/>
          <w:rtl/>
        </w:rPr>
        <w:footnoteReference w:id="2506"/>
      </w:r>
      <w:r w:rsidRPr="001A1563">
        <w:rPr>
          <w:rFonts w:ascii="Narkisim" w:hAnsi="Narkisim"/>
        </w:rPr>
        <w:t xml:space="preserve">. </w:t>
      </w:r>
      <w:r w:rsidRPr="001A1563">
        <w:rPr>
          <w:rFonts w:ascii="Narkisim" w:hAnsi="Narkisim"/>
          <w:rtl/>
        </w:rPr>
        <w:t xml:space="preserve">ועד"ז כת' </w:t>
      </w:r>
      <w:r w:rsidRPr="001A1563">
        <w:rPr>
          <w:rFonts w:ascii="Narkisim" w:hAnsi="Narkisim"/>
          <w:b/>
          <w:bCs/>
          <w:rtl/>
        </w:rPr>
        <w:t>תוס'</w:t>
      </w:r>
      <w:r w:rsidRPr="001A1563">
        <w:rPr>
          <w:rFonts w:ascii="Narkisim" w:hAnsi="Narkisim"/>
          <w:rtl/>
        </w:rPr>
        <w:t xml:space="preserve"> (ב"ק נח.). וכ"כ בשו"ת הר"י מגאש (הו' ברמב"ן)</w:t>
      </w:r>
      <w:r w:rsidRPr="001A1563">
        <w:rPr>
          <w:rFonts w:ascii="Narkisim" w:hAnsi="Narkisim"/>
        </w:rPr>
        <w:t>.</w:t>
      </w:r>
    </w:p>
    <w:p w14:paraId="7E4AE687" w14:textId="77777777" w:rsidR="004440AD" w:rsidRPr="001A1563" w:rsidRDefault="00000000" w:rsidP="001A1563">
      <w:pPr>
        <w:pStyle w:val="a7"/>
        <w:bidi/>
        <w:rPr>
          <w:rFonts w:ascii="Narkisim" w:hAnsi="Narkisim"/>
        </w:rPr>
      </w:pPr>
      <w:r w:rsidRPr="001A1563">
        <w:rPr>
          <w:rFonts w:ascii="Narkisim" w:hAnsi="Narkisim"/>
          <w:sz w:val="20"/>
          <w:rtl/>
        </w:rPr>
        <w:t>וה</w:t>
      </w:r>
      <w:r w:rsidRPr="001A1563">
        <w:rPr>
          <w:rFonts w:ascii="Narkisim" w:hAnsi="Narkisim"/>
          <w:b/>
          <w:bCs/>
          <w:sz w:val="20"/>
          <w:rtl/>
        </w:rPr>
        <w:t>רמב"ם</w:t>
      </w:r>
      <w:r w:rsidRPr="001A1563">
        <w:rPr>
          <w:rFonts w:ascii="Narkisim" w:hAnsi="Narkisim"/>
          <w:sz w:val="20"/>
          <w:rtl/>
        </w:rPr>
        <w:t xml:space="preserve"> (גזילה ה יג,יד) כת' דכל דין שחוקק המלך לכל אמרי' דינא דמלכותא דינא. אבל מה שגוזל בלא חוק</w:t>
      </w:r>
      <w:r w:rsidRPr="001A1563">
        <w:rPr>
          <w:rStyle w:val="ad"/>
          <w:rFonts w:ascii="Narkisim" w:hAnsi="Narkisim"/>
          <w:sz w:val="20"/>
          <w:rtl/>
        </w:rPr>
        <w:footnoteReference w:id="2507"/>
      </w:r>
      <w:r w:rsidRPr="001A1563">
        <w:rPr>
          <w:rFonts w:ascii="Narkisim" w:hAnsi="Narkisim"/>
          <w:sz w:val="20"/>
        </w:rPr>
        <w:t xml:space="preserve"> </w:t>
      </w:r>
      <w:r w:rsidRPr="001A1563">
        <w:rPr>
          <w:rFonts w:ascii="Narkisim" w:hAnsi="Narkisim"/>
          <w:sz w:val="20"/>
          <w:rtl/>
        </w:rPr>
        <w:t>דרך חמס אינו דינא דמלכותא</w:t>
      </w:r>
      <w:r w:rsidRPr="001A1563">
        <w:rPr>
          <w:rFonts w:ascii="Narkisim" w:hAnsi="Narkisim"/>
          <w:sz w:val="20"/>
        </w:rPr>
        <w:t>.</w:t>
      </w:r>
    </w:p>
    <w:p w14:paraId="1A7ACF1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(הנ"ל) הוסיף דכל חוק חדש שהוא עושה שלא נהגו כן מתחילה מקרי חמסנותא דמלכא. ו</w:t>
      </w:r>
      <w:r w:rsidRPr="001A1563">
        <w:rPr>
          <w:rFonts w:ascii="Narkisim" w:hAnsi="Narkisim" w:cs="Narkisim"/>
          <w:b/>
          <w:bCs/>
          <w:rtl/>
        </w:rPr>
        <w:t>ה”ה</w:t>
      </w:r>
      <w:r w:rsidRPr="001A1563">
        <w:rPr>
          <w:rFonts w:ascii="Narkisim" w:hAnsi="Narkisim" w:cs="Narkisim"/>
          <w:rtl/>
        </w:rPr>
        <w:t xml:space="preserve"> (גזילה שם) כתב דאין כאן דעת ה</w:t>
      </w:r>
      <w:r w:rsidRPr="001A1563">
        <w:rPr>
          <w:rFonts w:ascii="Narkisim" w:hAnsi="Narkisim" w:cs="Narkisim"/>
          <w:b/>
          <w:bCs/>
          <w:rtl/>
        </w:rPr>
        <w:t>רמב”ם</w:t>
      </w:r>
      <w:r w:rsidRPr="001A1563">
        <w:rPr>
          <w:rFonts w:ascii="Narkisim" w:hAnsi="Narkisim" w:cs="Narkisim"/>
          <w:rtl/>
        </w:rPr>
        <w:t xml:space="preserve"> ו</w:t>
      </w:r>
      <w:r w:rsidRPr="001A1563">
        <w:rPr>
          <w:rFonts w:ascii="Narkisim" w:hAnsi="Narkisim" w:cs="Narkisim"/>
          <w:b/>
          <w:bCs/>
          <w:rtl/>
        </w:rPr>
        <w:t>רבותינו</w:t>
      </w:r>
      <w:r w:rsidRPr="001A1563">
        <w:rPr>
          <w:rFonts w:ascii="Narkisim" w:hAnsi="Narkisim" w:cs="Narkisim"/>
          <w:rtl/>
        </w:rPr>
        <w:t>, אלא המלך רשאי לעשות חוק חדש</w:t>
      </w:r>
      <w:r w:rsidRPr="001A1563">
        <w:rPr>
          <w:rFonts w:ascii="Narkisim" w:hAnsi="Narkisim" w:cs="Narkisim"/>
          <w:b/>
          <w:bCs/>
        </w:rPr>
        <w:t>.</w:t>
      </w:r>
    </w:p>
    <w:p w14:paraId="74677D8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דב"א</w:t>
      </w:r>
      <w:r w:rsidRPr="001A1563">
        <w:rPr>
          <w:rFonts w:ascii="Narkisim" w:hAnsi="Narkisim"/>
          <w:rtl/>
        </w:rPr>
        <w:t xml:space="preserve"> (א א ה) ביאר דכח המלך לדינא דמלכותא הוא מחמת כובשי הארץ. שזכו בקרקע מדין כיבוש מלחמה, אלא שמסרוה לעם ע"ד חוקותיהם. ודעת הרמב"ן דמסרו ע"ד החוקים, ואין זכות להוסיף חוקים. והחולקים ס"ל דמסרו ע"ד כל חוקות המלוכה, ואף ע"ד מה שהמלך הבא יגזור כשהוא מחוקות המלוכה</w:t>
      </w:r>
      <w:r w:rsidRPr="001A1563">
        <w:rPr>
          <w:rFonts w:ascii="Narkisim" w:hAnsi="Narkisim"/>
        </w:rPr>
        <w:t>.</w:t>
      </w:r>
    </w:p>
    <w:p w14:paraId="414835AE"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וב</w:t>
      </w:r>
      <w:r w:rsidRPr="001A1563">
        <w:rPr>
          <w:rFonts w:ascii="Narkisim" w:hAnsi="Narkisim"/>
          <w:b/>
          <w:bCs/>
          <w:rtl/>
        </w:rPr>
        <w:t>גמ</w:t>
      </w:r>
      <w:r w:rsidRPr="001A1563">
        <w:rPr>
          <w:rFonts w:ascii="Narkisim" w:hAnsi="Narkisim"/>
          <w:rtl/>
        </w:rPr>
        <w:t>' (ב"מ עג: ויבמות מו.) מבואר דהיו משלמים הכרגא עבור מי שלא שילם, ורשאי להשתעבד בו. דמהרקייהו [פ</w:t>
      </w:r>
      <w:r w:rsidRPr="001A1563">
        <w:rPr>
          <w:rFonts w:ascii="Narkisim" w:hAnsi="Narkisim"/>
          <w:b/>
          <w:bCs/>
          <w:rtl/>
        </w:rPr>
        <w:t>רש"י</w:t>
      </w:r>
      <w:r w:rsidRPr="001A1563">
        <w:rPr>
          <w:rFonts w:ascii="Narkisim" w:hAnsi="Narkisim"/>
          <w:rtl/>
        </w:rPr>
        <w:t xml:space="preserve"> חותם עבדות] מונח אצל המלכא, ומלכא אמר מאן דלא יהיב כרגא לשתעבד למאן דיהיב. ודינא דמלכותא דינא</w:t>
      </w:r>
      <w:r w:rsidRPr="001A1563">
        <w:rPr>
          <w:rStyle w:val="ad"/>
          <w:rFonts w:ascii="Narkisim" w:hAnsi="Narkisim"/>
          <w:rtl/>
        </w:rPr>
        <w:footnoteReference w:id="2508"/>
      </w:r>
      <w:r w:rsidRPr="001A1563">
        <w:rPr>
          <w:rFonts w:ascii="Narkisim" w:hAnsi="Narkisim"/>
        </w:rPr>
        <w:t>.</w:t>
      </w:r>
    </w:p>
    <w:p w14:paraId="0A403B8A" w14:textId="77777777" w:rsidR="004440AD" w:rsidRPr="001A1563" w:rsidRDefault="00000000" w:rsidP="001A1563">
      <w:pPr>
        <w:pStyle w:val="aa"/>
        <w:bidi/>
        <w:rPr>
          <w:rFonts w:ascii="Narkisim" w:hAnsi="Narkisim"/>
        </w:rPr>
      </w:pPr>
      <w:r w:rsidRPr="001A1563">
        <w:rPr>
          <w:rFonts w:ascii="Narkisim" w:hAnsi="Narkisim"/>
          <w:u w:val="single"/>
          <w:rtl/>
        </w:rPr>
        <w:t>א"כ בטלת ירושת בנו הבכור.</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דבאותו מלכות כל ממון האב משועבד למלך, וכגבוי דמי ביד המלך. ו</w:t>
      </w:r>
      <w:r w:rsidRPr="001A1563">
        <w:rPr>
          <w:rFonts w:ascii="Narkisim" w:hAnsi="Narkisim"/>
          <w:b/>
          <w:bCs/>
          <w:rtl/>
        </w:rPr>
        <w:t>רשב"ם</w:t>
      </w:r>
      <w:r w:rsidRPr="001A1563">
        <w:rPr>
          <w:rFonts w:ascii="Narkisim" w:hAnsi="Narkisim"/>
          <w:rtl/>
        </w:rPr>
        <w:t xml:space="preserve"> כת' ומיהו לאו </w:t>
      </w:r>
      <w:r w:rsidRPr="001A1563">
        <w:rPr>
          <w:rFonts w:ascii="Narkisim" w:hAnsi="Narkisim"/>
          <w:rtl/>
        </w:rPr>
        <w:lastRenderedPageBreak/>
        <w:t>אתקפתא מעלייתא היא, ותבטל. וה</w:t>
      </w:r>
      <w:r w:rsidRPr="001A1563">
        <w:rPr>
          <w:rFonts w:ascii="Narkisim" w:hAnsi="Narkisim"/>
          <w:b/>
          <w:bCs/>
          <w:rtl/>
        </w:rPr>
        <w:t xml:space="preserve">רמב"ן </w:t>
      </w:r>
      <w:r w:rsidRPr="001A1563">
        <w:rPr>
          <w:rFonts w:ascii="Narkisim" w:hAnsi="Narkisim"/>
          <w:rtl/>
        </w:rPr>
        <w:t>כתב דכוונת הגמ' דהרי מעשים בכל יום שמקיימים פי שנים דבכור</w:t>
      </w:r>
      <w:r w:rsidRPr="001A1563">
        <w:rPr>
          <w:rFonts w:ascii="Narkisim" w:hAnsi="Narkisim"/>
        </w:rPr>
        <w:t>.</w:t>
      </w:r>
    </w:p>
    <w:p w14:paraId="5D38E31D" w14:textId="77777777" w:rsidR="004440AD" w:rsidRPr="001A1563" w:rsidRDefault="00000000" w:rsidP="001A1563">
      <w:pPr>
        <w:bidi/>
        <w:rPr>
          <w:rFonts w:ascii="Narkisim" w:hAnsi="Narkisim" w:cs="Narkisim"/>
        </w:rPr>
      </w:pPr>
      <w:r w:rsidRPr="001A1563">
        <w:rPr>
          <w:rFonts w:ascii="Narkisim" w:hAnsi="Narkisim" w:cs="Narkisim"/>
          <w:u w:val="single"/>
          <w:rtl/>
        </w:rPr>
        <w:t>תוד"ה אם כן</w:t>
      </w:r>
      <w:r w:rsidRPr="001A1563">
        <w:rPr>
          <w:rFonts w:ascii="Narkisim" w:hAnsi="Narkisim" w:cs="Narkisim"/>
          <w:rtl/>
        </w:rPr>
        <w:t>. דמלוה ואשה מחסרי גוביינא וכו' אבל למס המלך משועבדת וכו' דהקרקעות הן של המלך</w:t>
      </w:r>
      <w:r w:rsidRPr="001A1563">
        <w:rPr>
          <w:rStyle w:val="ad"/>
          <w:rFonts w:ascii="Narkisim" w:hAnsi="Narkisim" w:cs="Narkisim"/>
          <w:rtl/>
        </w:rPr>
        <w:footnoteReference w:id="2509"/>
      </w:r>
      <w:r w:rsidRPr="001A1563">
        <w:rPr>
          <w:rFonts w:ascii="Narkisim" w:hAnsi="Narkisim" w:cs="Narkisim"/>
        </w:rPr>
        <w:t xml:space="preserve">, </w:t>
      </w:r>
      <w:r w:rsidRPr="001A1563">
        <w:rPr>
          <w:rFonts w:ascii="Narkisim" w:hAnsi="Narkisim" w:cs="Narkisim"/>
          <w:rtl/>
        </w:rPr>
        <w:t xml:space="preserve">וכבר הוא מוחזק. ועד"ז כת' </w:t>
      </w:r>
      <w:r w:rsidRPr="001A1563">
        <w:rPr>
          <w:rFonts w:ascii="Narkisim" w:hAnsi="Narkisim" w:cs="Narkisim"/>
          <w:b/>
          <w:bCs/>
          <w:rtl/>
        </w:rPr>
        <w:t>רשב"ם</w:t>
      </w:r>
      <w:r w:rsidRPr="001A1563">
        <w:rPr>
          <w:rFonts w:ascii="Narkisim" w:hAnsi="Narkisim" w:cs="Narkisim"/>
          <w:rtl/>
        </w:rPr>
        <w:t xml:space="preserve"> דשעבוד המלך עדיף, וכגבוי דמי</w:t>
      </w:r>
      <w:r w:rsidRPr="001A1563">
        <w:rPr>
          <w:rStyle w:val="ad"/>
          <w:rFonts w:ascii="Narkisim" w:hAnsi="Narkisim" w:cs="Narkisim"/>
          <w:rtl/>
        </w:rPr>
        <w:footnoteReference w:id="2510"/>
      </w:r>
      <w:r w:rsidRPr="001A1563">
        <w:rPr>
          <w:rFonts w:ascii="Narkisim" w:hAnsi="Narkisim" w:cs="Narkisim"/>
        </w:rPr>
        <w:t>.</w:t>
      </w:r>
    </w:p>
    <w:p w14:paraId="6A6DC26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דב"א</w:t>
      </w:r>
      <w:r w:rsidRPr="001A1563">
        <w:rPr>
          <w:rFonts w:ascii="Narkisim" w:hAnsi="Narkisim" w:cs="Narkisim"/>
          <w:rtl/>
        </w:rPr>
        <w:t xml:space="preserve"> (א ט) הביא בשם ה</w:t>
      </w:r>
      <w:r w:rsidRPr="001A1563">
        <w:rPr>
          <w:rFonts w:ascii="Narkisim" w:hAnsi="Narkisim" w:cs="Narkisim"/>
          <w:b/>
          <w:bCs/>
          <w:rtl/>
        </w:rPr>
        <w:t>משכנות יעקב</w:t>
      </w:r>
      <w:r w:rsidRPr="001A1563">
        <w:rPr>
          <w:rFonts w:ascii="Narkisim" w:hAnsi="Narkisim" w:cs="Narkisim"/>
          <w:rtl/>
        </w:rPr>
        <w:t xml:space="preserve"> (קהלת יעקב חו"מ ה) דהמלך נחשב מוחזק מדין כיבוש מלחמה, והוה כקנוי לו מעכשיו</w:t>
      </w:r>
      <w:r w:rsidRPr="001A1563">
        <w:rPr>
          <w:rStyle w:val="ad"/>
          <w:rFonts w:ascii="Narkisim" w:hAnsi="Narkisim" w:cs="Narkisim"/>
          <w:rtl/>
        </w:rPr>
        <w:footnoteReference w:id="2511"/>
      </w:r>
      <w:r w:rsidRPr="001A1563">
        <w:rPr>
          <w:rFonts w:ascii="Narkisim" w:hAnsi="Narkisim" w:cs="Narkisim"/>
        </w:rPr>
        <w:t xml:space="preserve">. </w:t>
      </w:r>
      <w:r w:rsidRPr="001A1563">
        <w:rPr>
          <w:rFonts w:ascii="Narkisim" w:hAnsi="Narkisim" w:cs="Narkisim"/>
          <w:rtl/>
        </w:rPr>
        <w:t>אבל שאר בע”ח אף אילו יתקיימו התנאים של תוס' מ”מ אינו קנוי לבע”ח, וכל שקנוי לו נחשב מוחזק, דראוי הוא רק כשחסר בקנין</w:t>
      </w:r>
      <w:r w:rsidRPr="001A1563">
        <w:rPr>
          <w:rFonts w:ascii="Narkisim" w:hAnsi="Narkisim" w:cs="Narkisim"/>
        </w:rPr>
        <w:t>.</w:t>
      </w:r>
    </w:p>
    <w:p w14:paraId="0FC7AE5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דב”א</w:t>
      </w:r>
      <w:r w:rsidRPr="001A1563">
        <w:rPr>
          <w:rFonts w:ascii="Narkisim" w:hAnsi="Narkisim"/>
          <w:rtl/>
        </w:rPr>
        <w:t xml:space="preserve"> חלק דמשמע בראשונים דאף שעבוד בעלמא יחשב ראוי, אילו היה גובה בלא אכרזתא וכדו'. וכל זכות שעבוד שאינו מחוסר גוביינא נחשב ראוי</w:t>
      </w:r>
      <w:r w:rsidRPr="001A1563">
        <w:rPr>
          <w:rFonts w:ascii="Narkisim" w:hAnsi="Narkisim"/>
        </w:rPr>
        <w:t>.</w:t>
      </w:r>
    </w:p>
    <w:p w14:paraId="7A7890BA" w14:textId="77777777" w:rsidR="004440AD" w:rsidRPr="001A1563" w:rsidRDefault="00000000" w:rsidP="001A1563">
      <w:pPr>
        <w:pStyle w:val="aa"/>
        <w:bidi/>
        <w:rPr>
          <w:rFonts w:ascii="Narkisim" w:hAnsi="Narkisim"/>
        </w:rPr>
      </w:pPr>
      <w:r w:rsidRPr="001A1563">
        <w:rPr>
          <w:rFonts w:ascii="Narkisim" w:hAnsi="Narkisim"/>
          <w:u w:val="single"/>
          <w:rtl/>
        </w:rPr>
        <w:t>בא”ד אבל למס המלך אפי' קרקע שווה אלף זוז משועבדת לדבר מועט</w:t>
      </w:r>
      <w:r w:rsidRPr="001A1563">
        <w:rPr>
          <w:rStyle w:val="ad"/>
          <w:rFonts w:ascii="Narkisim" w:hAnsi="Narkisim"/>
          <w:rtl/>
        </w:rPr>
        <w:footnoteReference w:id="2512"/>
      </w:r>
      <w:r w:rsidRPr="001A1563">
        <w:rPr>
          <w:rFonts w:ascii="Narkisim" w:hAnsi="Narkisim"/>
          <w:rtl/>
        </w:rPr>
        <w:t>. [וכדמוכח בסוגיין דאל"כ משכחת ירושת הבכור כשיש לו נכסים יותר מהמס]. ומשמע דכוונת התוס' דכל חלק מהקרקע משועבד למס. ו</w:t>
      </w:r>
      <w:r w:rsidRPr="001A1563">
        <w:rPr>
          <w:rFonts w:ascii="Narkisim" w:hAnsi="Narkisim"/>
          <w:b/>
          <w:bCs/>
          <w:rtl/>
        </w:rPr>
        <w:t>רבינו יונה</w:t>
      </w:r>
      <w:r w:rsidRPr="001A1563">
        <w:rPr>
          <w:rFonts w:ascii="Narkisim" w:hAnsi="Narkisim"/>
          <w:rtl/>
        </w:rPr>
        <w:t xml:space="preserve"> כת' דמשפט המלך דרשאי למכור הקרקע, אף כשחייב דבר מועט</w:t>
      </w:r>
      <w:r w:rsidRPr="001A1563">
        <w:rPr>
          <w:rStyle w:val="ad"/>
          <w:rFonts w:ascii="Narkisim" w:hAnsi="Narkisim"/>
          <w:rtl/>
        </w:rPr>
        <w:footnoteReference w:id="2513"/>
      </w:r>
      <w:r w:rsidRPr="001A1563">
        <w:rPr>
          <w:rFonts w:ascii="Narkisim" w:hAnsi="Narkisim"/>
          <w:rtl/>
        </w:rPr>
        <w:t>.</w:t>
      </w:r>
    </w:p>
    <w:p w14:paraId="7E552E32" w14:textId="77777777" w:rsidR="004440AD" w:rsidRPr="001A1563" w:rsidRDefault="00000000" w:rsidP="001A1563">
      <w:pPr>
        <w:pStyle w:val="aa"/>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הביא בשם </w:t>
      </w:r>
      <w:r w:rsidRPr="001A1563">
        <w:rPr>
          <w:rFonts w:ascii="Narkisim" w:hAnsi="Narkisim"/>
          <w:b/>
          <w:bCs/>
          <w:rtl/>
        </w:rPr>
        <w:t>ר"ח</w:t>
      </w:r>
      <w:r w:rsidRPr="001A1563">
        <w:rPr>
          <w:rFonts w:ascii="Narkisim" w:hAnsi="Narkisim"/>
          <w:rtl/>
        </w:rPr>
        <w:t xml:space="preserve"> דאם יש פירות בקרקע לשלם הטסקא, דינא דמלכותא ליטול מהפירות והוה מוחזק בקרקע. ודוקא כשאין פירות גובים מהקרקע</w:t>
      </w:r>
      <w:r w:rsidRPr="001A1563">
        <w:rPr>
          <w:rStyle w:val="ad"/>
          <w:rFonts w:ascii="Narkisim" w:hAnsi="Narkisim"/>
          <w:rtl/>
        </w:rPr>
        <w:footnoteReference w:id="2514"/>
      </w:r>
      <w:r w:rsidRPr="001A1563">
        <w:rPr>
          <w:rFonts w:ascii="Narkisim" w:hAnsi="Narkisim"/>
        </w:rPr>
        <w:t>.</w:t>
      </w:r>
    </w:p>
    <w:p w14:paraId="24DA3378"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כתב דבמקום שהמלך אינו מוכר קרקעות עד ג' וד' שנים שלא שילמו טסקא, כנהוג במקומותינו, הבכור נוטל פי שנים</w:t>
      </w:r>
      <w:r w:rsidRPr="001A1563">
        <w:rPr>
          <w:rFonts w:ascii="Narkisim" w:hAnsi="Narkisim"/>
        </w:rPr>
        <w:t>.</w:t>
      </w:r>
    </w:p>
    <w:p w14:paraId="61F54D72" w14:textId="77777777" w:rsidR="004440AD" w:rsidRPr="001A1563" w:rsidRDefault="00000000" w:rsidP="001A1563">
      <w:pPr>
        <w:bidi/>
        <w:rPr>
          <w:rFonts w:ascii="Narkisim" w:hAnsi="Narkisim" w:cs="Narkisim"/>
        </w:rPr>
      </w:pPr>
      <w:r w:rsidRPr="001A1563">
        <w:rPr>
          <w:rFonts w:ascii="Narkisim" w:hAnsi="Narkisim" w:cs="Narkisim"/>
          <w:u w:val="single"/>
          <w:rtl/>
        </w:rPr>
        <w:t>פרדכת.</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אדם בטל ואינו עוסק בישובו של עולם כלל. אבל ה</w:t>
      </w:r>
      <w:r w:rsidRPr="001A1563">
        <w:rPr>
          <w:rFonts w:ascii="Narkisim" w:hAnsi="Narkisim" w:cs="Narkisim"/>
          <w:b/>
          <w:bCs/>
          <w:rtl/>
        </w:rPr>
        <w:t>רמ"ה</w:t>
      </w:r>
      <w:r w:rsidRPr="001A1563">
        <w:rPr>
          <w:rFonts w:ascii="Narkisim" w:hAnsi="Narkisim" w:cs="Narkisim"/>
          <w:rtl/>
        </w:rPr>
        <w:t xml:space="preserve"> כתב דנהנה משכירות קרקעותיו וכד</w:t>
      </w:r>
      <w:r w:rsidRPr="001A1563">
        <w:rPr>
          <w:rFonts w:ascii="Narkisim" w:hAnsi="Narkisim" w:cs="Narkisim"/>
        </w:rPr>
        <w:t>'.</w:t>
      </w:r>
    </w:p>
    <w:p w14:paraId="1AA8F9DD" w14:textId="77777777" w:rsidR="004440AD" w:rsidRPr="001A1563" w:rsidRDefault="00000000" w:rsidP="001A1563">
      <w:pPr>
        <w:pStyle w:val="aa"/>
        <w:bidi/>
        <w:rPr>
          <w:rFonts w:ascii="Narkisim" w:hAnsi="Narkisim"/>
        </w:rPr>
      </w:pPr>
      <w:r w:rsidRPr="001A1563">
        <w:rPr>
          <w:rFonts w:ascii="Narkisim" w:hAnsi="Narkisim"/>
          <w:u w:val="single"/>
          <w:rtl/>
        </w:rPr>
        <w:t>מסייע מתא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דאף שאינו עושה ריוח בעיר, אפ"ה חייב במס. מבואר דעיקר חיוב המס הוא מחמת עסקים שעושים בעיר</w:t>
      </w:r>
      <w:r w:rsidRPr="001A1563">
        <w:rPr>
          <w:rFonts w:ascii="Narkisim" w:hAnsi="Narkisim"/>
        </w:rPr>
        <w:t>.</w:t>
      </w:r>
    </w:p>
    <w:p w14:paraId="5F8658E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או"ז</w:t>
      </w:r>
      <w:r w:rsidRPr="001A1563">
        <w:rPr>
          <w:rFonts w:ascii="Narkisim" w:hAnsi="Narkisim"/>
          <w:rtl/>
        </w:rPr>
        <w:t xml:space="preserve"> כתב דמסייע משמע דישלם פחות משומת אנשי העיר. וה</w:t>
      </w:r>
      <w:r w:rsidRPr="001A1563">
        <w:rPr>
          <w:rFonts w:ascii="Narkisim" w:hAnsi="Narkisim"/>
          <w:b/>
          <w:bCs/>
          <w:rtl/>
        </w:rPr>
        <w:t>רמ"ה</w:t>
      </w:r>
      <w:r w:rsidRPr="001A1563">
        <w:rPr>
          <w:rFonts w:ascii="Narkisim" w:hAnsi="Narkisim"/>
          <w:rtl/>
        </w:rPr>
        <w:t xml:space="preserve"> כתב דישלם מחצה</w:t>
      </w:r>
      <w:r w:rsidRPr="001A1563">
        <w:rPr>
          <w:rFonts w:ascii="Narkisim" w:hAnsi="Narkisim"/>
        </w:rPr>
        <w:t>.</w:t>
      </w:r>
    </w:p>
    <w:p w14:paraId="400D1937" w14:textId="77777777" w:rsidR="004440AD" w:rsidRPr="001A1563" w:rsidRDefault="00000000" w:rsidP="001A1563">
      <w:pPr>
        <w:bidi/>
        <w:rPr>
          <w:rFonts w:ascii="Narkisim" w:hAnsi="Narkisim" w:cs="Narkisim"/>
        </w:rPr>
      </w:pPr>
      <w:r w:rsidRPr="001A1563">
        <w:rPr>
          <w:rFonts w:ascii="Narkisim" w:hAnsi="Narkisim" w:cs="Narkisim"/>
          <w:u w:val="single"/>
          <w:rtl/>
        </w:rPr>
        <w:t>ה"מ כגון דאצילתיה מתא.</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הם הצילוהו והקלו משאו, ומתוך כך נתרבה המס עליהם. דמה שפחתו מזה יגבו מהשאר. וה</w:t>
      </w:r>
      <w:r w:rsidRPr="001A1563">
        <w:rPr>
          <w:rFonts w:ascii="Narkisim" w:hAnsi="Narkisim" w:cs="Narkisim"/>
          <w:b/>
          <w:bCs/>
          <w:rtl/>
        </w:rPr>
        <w:t>ראשונים</w:t>
      </w:r>
      <w:r w:rsidRPr="001A1563">
        <w:rPr>
          <w:rFonts w:ascii="Narkisim" w:hAnsi="Narkisim" w:cs="Narkisim"/>
          <w:rtl/>
        </w:rPr>
        <w:t xml:space="preserve"> הביאו דכיון שנתוסף לאחרים, נמצא שלא נפטרו בני העיר ע”י מה שפטר לזה. </w:t>
      </w:r>
      <w:r w:rsidRPr="001A1563">
        <w:rPr>
          <w:rFonts w:ascii="Narkisim" w:hAnsi="Narkisim" w:cs="Narkisim"/>
          <w:sz w:val="20"/>
          <w:szCs w:val="20"/>
          <w:rtl/>
        </w:rPr>
        <w:t>וב</w:t>
      </w:r>
      <w:r w:rsidRPr="001A1563">
        <w:rPr>
          <w:rFonts w:ascii="Narkisim" w:hAnsi="Narkisim" w:cs="Narkisim"/>
          <w:b/>
          <w:bCs/>
          <w:sz w:val="20"/>
          <w:szCs w:val="20"/>
          <w:rtl/>
        </w:rPr>
        <w:t>שיטמ"ק</w:t>
      </w:r>
      <w:r w:rsidRPr="001A1563">
        <w:rPr>
          <w:rFonts w:ascii="Narkisim" w:hAnsi="Narkisim" w:cs="Narkisim"/>
          <w:sz w:val="20"/>
          <w:szCs w:val="20"/>
          <w:rtl/>
        </w:rPr>
        <w:t xml:space="preserve"> (בשם שיטה לנ"ל) כתב דאם ידעינן שלא הרבו לשאר בזה פטור</w:t>
      </w:r>
      <w:r w:rsidRPr="001A1563">
        <w:rPr>
          <w:rFonts w:ascii="Narkisim" w:hAnsi="Narkisim" w:cs="Narkisim"/>
          <w:sz w:val="20"/>
          <w:szCs w:val="20"/>
        </w:rPr>
        <w:t>.</w:t>
      </w:r>
    </w:p>
    <w:p w14:paraId="518D2C8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שו"ת מהר"ח או"ז</w:t>
      </w:r>
      <w:r w:rsidRPr="001A1563">
        <w:rPr>
          <w:rFonts w:ascii="Narkisim" w:hAnsi="Narkisim"/>
          <w:rtl/>
        </w:rPr>
        <w:t xml:space="preserve"> (פ) האריך בזה דלאחר שכבר נתחייבו למלך לאו כ"כ לפטור עצמו</w:t>
      </w:r>
      <w:r w:rsidRPr="001A1563">
        <w:rPr>
          <w:rStyle w:val="ad"/>
          <w:rFonts w:ascii="Narkisim" w:hAnsi="Narkisim"/>
          <w:rtl/>
        </w:rPr>
        <w:footnoteReference w:id="2515"/>
      </w:r>
      <w:r w:rsidRPr="001A1563">
        <w:rPr>
          <w:rFonts w:ascii="Narkisim" w:hAnsi="Narkisim"/>
        </w:rPr>
        <w:t xml:space="preserve">, </w:t>
      </w:r>
      <w:r w:rsidRPr="001A1563">
        <w:rPr>
          <w:rFonts w:ascii="Narkisim" w:hAnsi="Narkisim"/>
          <w:rtl/>
        </w:rPr>
        <w:t>ועי"ז להטיל החיוב על הציבור</w:t>
      </w:r>
      <w:r w:rsidRPr="001A1563">
        <w:rPr>
          <w:rFonts w:ascii="Narkisim" w:hAnsi="Narkisim"/>
        </w:rPr>
        <w:t>.</w:t>
      </w:r>
    </w:p>
    <w:p w14:paraId="2FF1C67B" w14:textId="77777777" w:rsidR="004440AD" w:rsidRPr="001A1563" w:rsidRDefault="00000000" w:rsidP="001A1563">
      <w:pPr>
        <w:bidi/>
        <w:rPr>
          <w:rFonts w:ascii="Narkisim" w:hAnsi="Narkisim" w:cs="Narkisim"/>
        </w:rPr>
      </w:pPr>
      <w:r w:rsidRPr="001A1563">
        <w:rPr>
          <w:rFonts w:ascii="Narkisim" w:hAnsi="Narkisim" w:cs="Narkisim"/>
          <w:u w:val="single"/>
          <w:rtl/>
        </w:rPr>
        <w:t>אבל אנדיסקי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שהממונים שכחוהו או סבורים שאין לו ממון. אע"פ שהכבידו על אחרים פטור. דסייעתא דשמיא שמחל לו. ו</w:t>
      </w:r>
      <w:r w:rsidRPr="001A1563">
        <w:rPr>
          <w:rFonts w:ascii="Narkisim" w:hAnsi="Narkisim" w:cs="Narkisim"/>
          <w:b/>
          <w:bCs/>
          <w:rtl/>
        </w:rPr>
        <w:t>מהר"ח או"ז</w:t>
      </w:r>
      <w:r w:rsidRPr="001A1563">
        <w:rPr>
          <w:rFonts w:ascii="Narkisim" w:hAnsi="Narkisim" w:cs="Narkisim"/>
          <w:rtl/>
        </w:rPr>
        <w:t xml:space="preserve"> (הנ"ל) דייק דדוקא משום דהוה סייעתא דשמיא. אבל אם החניף ונשתדל שיפטרוהו, חייב עם הקהל. וכת' דאפי' פטרו המלך מעצמו אמרי' דחייב לשלם, דלאו דינא דלמכותא הוא, כיון דאינו דין שווה לכל. ודוקא בפרדכת, כיון שיש סברא שלא ישלם כ"כ, אמרי' אנדיסקי סייעתא דשמיא ופטור. אבל אחר אינו בדין שיפטר. וה</w:t>
      </w:r>
      <w:r w:rsidRPr="001A1563">
        <w:rPr>
          <w:rFonts w:ascii="Narkisim" w:hAnsi="Narkisim" w:cs="Narkisim"/>
          <w:b/>
          <w:bCs/>
          <w:rtl/>
        </w:rPr>
        <w:t>מרדכי</w:t>
      </w:r>
      <w:r w:rsidRPr="001A1563">
        <w:rPr>
          <w:rFonts w:ascii="Narkisim" w:hAnsi="Narkisim" w:cs="Narkisim"/>
          <w:rtl/>
        </w:rPr>
        <w:t xml:space="preserve"> (ב"ק קפ) דן בזה</w:t>
      </w:r>
      <w:r w:rsidRPr="001A1563">
        <w:rPr>
          <w:rFonts w:ascii="Narkisim" w:hAnsi="Narkisim" w:cs="Narkisim"/>
        </w:rPr>
        <w:t>.</w:t>
      </w:r>
    </w:p>
    <w:p w14:paraId="69582031"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נמוק"י</w:t>
      </w:r>
      <w:r w:rsidRPr="001A1563">
        <w:rPr>
          <w:rFonts w:ascii="Narkisim" w:hAnsi="Narkisim" w:cs="Narkisim"/>
          <w:rtl/>
        </w:rPr>
        <w:t xml:space="preserve"> כתב דדוקא שפטרו המלך לפני שהטיל המס על כולם, אבל אחרי שהטיל המס על כלל העיר אינו נפטר מחלקו, כיון דכבר נתחייב. </w:t>
      </w:r>
      <w:r w:rsidRPr="001A1563">
        <w:rPr>
          <w:rFonts w:ascii="Narkisim" w:hAnsi="Narkisim" w:cs="Narkisim"/>
          <w:sz w:val="20"/>
          <w:szCs w:val="20"/>
          <w:rtl/>
        </w:rPr>
        <w:t>[וה</w:t>
      </w:r>
      <w:r w:rsidRPr="001A1563">
        <w:rPr>
          <w:rFonts w:ascii="Narkisim" w:hAnsi="Narkisim" w:cs="Narkisim"/>
          <w:b/>
          <w:bCs/>
          <w:sz w:val="20"/>
          <w:szCs w:val="20"/>
          <w:rtl/>
        </w:rPr>
        <w:t>תה"ד</w:t>
      </w:r>
      <w:r w:rsidRPr="001A1563">
        <w:rPr>
          <w:rFonts w:ascii="Narkisim" w:hAnsi="Narkisim" w:cs="Narkisim"/>
          <w:sz w:val="20"/>
          <w:szCs w:val="20"/>
          <w:rtl/>
        </w:rPr>
        <w:t xml:space="preserve"> (שמב) האריך באופנים השונים של מסים]</w:t>
      </w:r>
      <w:r w:rsidRPr="001A1563">
        <w:rPr>
          <w:rFonts w:ascii="Narkisim" w:hAnsi="Narkisim" w:cs="Narkisim"/>
          <w:sz w:val="20"/>
          <w:szCs w:val="20"/>
        </w:rPr>
        <w:t>.</w:t>
      </w:r>
    </w:p>
    <w:p w14:paraId="74D7EAE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הג' אשר"י</w:t>
      </w:r>
      <w:r w:rsidRPr="001A1563">
        <w:rPr>
          <w:rFonts w:ascii="Narkisim" w:hAnsi="Narkisim"/>
          <w:rtl/>
        </w:rPr>
        <w:t xml:space="preserve"> (כאן) הביא עד"ז שותף שהציל מאנס ע"י טענה שהוא חלק שותפו, דאמרי' שהציל לאמצע [ואף שהאנס הניחו רק מחמת חבירו]. [וע"ע בסוגיא ב"ק קטז:]. [וע' מרדכי (הנ"ל) ומהר"ח או"ז שדנו בזה]</w:t>
      </w:r>
      <w:r w:rsidRPr="001A1563">
        <w:rPr>
          <w:rFonts w:ascii="Narkisim" w:hAnsi="Narkisim"/>
        </w:rPr>
        <w:t>.</w:t>
      </w:r>
    </w:p>
    <w:p w14:paraId="1A5B06AB" w14:textId="77777777" w:rsidR="004440AD" w:rsidRPr="001A1563" w:rsidRDefault="00000000" w:rsidP="001A1563">
      <w:pPr>
        <w:pStyle w:val="aa"/>
        <w:bidi/>
        <w:rPr>
          <w:rFonts w:ascii="Narkisim" w:hAnsi="Narkisim"/>
        </w:rPr>
      </w:pPr>
      <w:r w:rsidRPr="001A1563">
        <w:rPr>
          <w:rFonts w:ascii="Narkisim" w:hAnsi="Narkisim"/>
          <w:u w:val="single"/>
          <w:rtl/>
        </w:rPr>
        <w:t>והחצב</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הוא אילן או עשב וכו' שיורד ויונק כנגדו. ו</w:t>
      </w:r>
      <w:r w:rsidRPr="001A1563">
        <w:rPr>
          <w:rFonts w:ascii="Narkisim" w:hAnsi="Narkisim"/>
          <w:b/>
          <w:bCs/>
          <w:rtl/>
        </w:rPr>
        <w:t>רש"י</w:t>
      </w:r>
      <w:r w:rsidRPr="001A1563">
        <w:rPr>
          <w:rFonts w:ascii="Narkisim" w:hAnsi="Narkisim"/>
          <w:rtl/>
        </w:rPr>
        <w:t xml:space="preserve"> (ע"ז יד וביצה כה) כתב דחצב הוא עשב. וה</w:t>
      </w:r>
      <w:r w:rsidRPr="001A1563">
        <w:rPr>
          <w:rFonts w:ascii="Narkisim" w:hAnsi="Narkisim"/>
          <w:b/>
          <w:bCs/>
          <w:rtl/>
        </w:rPr>
        <w:t>רש”ש</w:t>
      </w:r>
      <w:r w:rsidRPr="001A1563">
        <w:rPr>
          <w:rFonts w:ascii="Narkisim" w:hAnsi="Narkisim"/>
          <w:rtl/>
        </w:rPr>
        <w:t xml:space="preserve"> ציין דכן מבואר במשנה בכלאים (א ח) חצוב דינו כירק לענין כלאים, ולא אילן. אבל ה</w:t>
      </w:r>
      <w:r w:rsidRPr="001A1563">
        <w:rPr>
          <w:rFonts w:ascii="Narkisim" w:hAnsi="Narkisim"/>
          <w:b/>
          <w:bCs/>
          <w:rtl/>
        </w:rPr>
        <w:t>ריטב"א</w:t>
      </w:r>
      <w:r w:rsidRPr="001A1563">
        <w:rPr>
          <w:rFonts w:ascii="Narkisim" w:hAnsi="Narkisim"/>
          <w:rtl/>
        </w:rPr>
        <w:t xml:space="preserve"> הק' דכל עשב אינו יונק לצדדים [ומאי איריא חצב]. וה</w:t>
      </w:r>
      <w:r w:rsidRPr="001A1563">
        <w:rPr>
          <w:rFonts w:ascii="Narkisim" w:hAnsi="Narkisim"/>
          <w:b/>
          <w:bCs/>
          <w:rtl/>
        </w:rPr>
        <w:t>ריטב"א</w:t>
      </w:r>
      <w:r w:rsidRPr="001A1563">
        <w:rPr>
          <w:rFonts w:ascii="Narkisim" w:hAnsi="Narkisim"/>
          <w:rtl/>
        </w:rPr>
        <w:t xml:space="preserve"> פי' דהוה אילן קטן</w:t>
      </w:r>
      <w:r w:rsidRPr="001A1563">
        <w:rPr>
          <w:rStyle w:val="ad"/>
          <w:rFonts w:ascii="Narkisim" w:hAnsi="Narkisim"/>
          <w:rtl/>
        </w:rPr>
        <w:footnoteReference w:id="2516"/>
      </w:r>
      <w:r w:rsidRPr="001A1563">
        <w:rPr>
          <w:rFonts w:ascii="Narkisim" w:hAnsi="Narkisim"/>
        </w:rPr>
        <w:t xml:space="preserve"> </w:t>
      </w:r>
      <w:r w:rsidRPr="001A1563">
        <w:rPr>
          <w:rFonts w:ascii="Narkisim" w:hAnsi="Narkisim"/>
          <w:rtl/>
        </w:rPr>
        <w:t>שעושין מהם שורות לגדר בכרמים ושדות</w:t>
      </w:r>
      <w:r w:rsidRPr="001A1563">
        <w:rPr>
          <w:rFonts w:ascii="Narkisim" w:hAnsi="Narkisim"/>
        </w:rPr>
        <w:t>.</w:t>
      </w:r>
    </w:p>
    <w:p w14:paraId="311B9FDE" w14:textId="77777777" w:rsidR="004440AD" w:rsidRPr="001A1563" w:rsidRDefault="00000000" w:rsidP="001A1563">
      <w:pPr>
        <w:pStyle w:val="aa"/>
        <w:bidi/>
        <w:rPr>
          <w:rFonts w:ascii="Narkisim" w:hAnsi="Narkisim"/>
        </w:rPr>
      </w:pPr>
      <w:r w:rsidRPr="001A1563">
        <w:rPr>
          <w:rFonts w:ascii="Narkisim" w:hAnsi="Narkisim"/>
          <w:u w:val="single"/>
          <w:rtl/>
        </w:rPr>
        <w:t>כי אתא רבין אר"י אפי' לפאה וכו' ואלו מפסיקין לפאה וכו'</w:t>
      </w:r>
      <w:r w:rsidRPr="001A1563">
        <w:rPr>
          <w:rFonts w:ascii="Narkisim" w:hAnsi="Narkisim"/>
          <w:rtl/>
        </w:rPr>
        <w:t>. ה</w:t>
      </w:r>
      <w:r w:rsidRPr="001A1563">
        <w:rPr>
          <w:rFonts w:ascii="Narkisim" w:hAnsi="Narkisim"/>
          <w:b/>
          <w:bCs/>
          <w:rtl/>
        </w:rPr>
        <w:t>ר"ש</w:t>
      </w:r>
      <w:r w:rsidRPr="001A1563">
        <w:rPr>
          <w:rFonts w:ascii="Narkisim" w:hAnsi="Narkisim"/>
          <w:rtl/>
        </w:rPr>
        <w:t xml:space="preserve"> (פאה ב א) כתב דילפינן שדך לחייב על כל שדה ושדה. [ונח' מתי חשיב 'שדה' בפנ"ע]</w:t>
      </w:r>
      <w:r w:rsidRPr="001A1563">
        <w:rPr>
          <w:rFonts w:ascii="Narkisim" w:hAnsi="Narkisim"/>
        </w:rPr>
        <w:t>.</w:t>
      </w:r>
    </w:p>
    <w:p w14:paraId="0BD0E80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א"כ אמאי לא תני לה במתני'. וי"ל דפשיטא דחשוב להפסיק ולתחם את השדה. אבל רב אסי ס"ל דמצר וחצב הם מענין השדה ממש, דחצב הוה ענין שדה, והמיצר ראוי לזריעה ואפסרה דארעא. ומש"ה אינו מפסיק לענין פאה</w:t>
      </w:r>
      <w:r w:rsidRPr="001A1563">
        <w:rPr>
          <w:rFonts w:ascii="Narkisim" w:hAnsi="Narkisim"/>
        </w:rPr>
        <w:t>.</w:t>
      </w:r>
    </w:p>
    <w:p w14:paraId="68615ED4" w14:textId="77777777" w:rsidR="004440AD" w:rsidRPr="001A1563" w:rsidRDefault="00000000" w:rsidP="001A1563">
      <w:pPr>
        <w:pStyle w:val="aa"/>
        <w:bidi/>
        <w:rPr>
          <w:rFonts w:ascii="Narkisim" w:hAnsi="Narkisim"/>
        </w:rPr>
      </w:pPr>
      <w:r w:rsidRPr="001A1563">
        <w:rPr>
          <w:rFonts w:ascii="Narkisim" w:hAnsi="Narkisim"/>
          <w:u w:val="single"/>
          <w:rtl/>
        </w:rPr>
        <w:t>רשב"ם ד"ה הנחל.</w:t>
      </w:r>
      <w:r w:rsidRPr="001A1563">
        <w:rPr>
          <w:rFonts w:ascii="Narkisim" w:hAnsi="Narkisim"/>
          <w:rtl/>
        </w:rPr>
        <w:t xml:space="preserve"> כנחל איתן וכו' קרקע קשה וכו'. וכ"ד </w:t>
      </w:r>
      <w:r w:rsidRPr="001A1563">
        <w:rPr>
          <w:rFonts w:ascii="Narkisim" w:hAnsi="Narkisim"/>
          <w:b/>
          <w:bCs/>
          <w:rtl/>
        </w:rPr>
        <w:t>רש”י</w:t>
      </w:r>
      <w:r w:rsidRPr="001A1563">
        <w:rPr>
          <w:rFonts w:ascii="Narkisim" w:hAnsi="Narkisim"/>
          <w:rtl/>
        </w:rPr>
        <w:t xml:space="preserve"> (סוטה מו: ודברים כא ד, ציינו רע”א) דנחל 'איתן' היינו קרקע קשה. אבל ה</w:t>
      </w:r>
      <w:r w:rsidRPr="001A1563">
        <w:rPr>
          <w:rFonts w:ascii="Narkisim" w:hAnsi="Narkisim"/>
          <w:b/>
          <w:bCs/>
          <w:rtl/>
        </w:rPr>
        <w:t>ר"ש</w:t>
      </w:r>
      <w:r w:rsidRPr="001A1563">
        <w:rPr>
          <w:rFonts w:ascii="Narkisim" w:hAnsi="Narkisim"/>
          <w:rtl/>
        </w:rPr>
        <w:t xml:space="preserve"> (פאה שם) פ' מלשון נחלי מים, והיינו נהר. ותנא שלולית וזו אף זו קתני</w:t>
      </w:r>
      <w:r w:rsidRPr="001A1563">
        <w:rPr>
          <w:rStyle w:val="ad"/>
          <w:rFonts w:ascii="Narkisim" w:hAnsi="Narkisim"/>
          <w:rtl/>
        </w:rPr>
        <w:footnoteReference w:id="2517"/>
      </w:r>
      <w:r w:rsidRPr="001A1563">
        <w:rPr>
          <w:rFonts w:ascii="Narkisim" w:hAnsi="Narkisim"/>
        </w:rPr>
        <w:t xml:space="preserve">. </w:t>
      </w:r>
      <w:r w:rsidRPr="001A1563">
        <w:rPr>
          <w:rFonts w:ascii="Narkisim" w:hAnsi="Narkisim"/>
          <w:rtl/>
        </w:rPr>
        <w:t>[וה</w:t>
      </w:r>
      <w:r w:rsidRPr="001A1563">
        <w:rPr>
          <w:rFonts w:ascii="Narkisim" w:hAnsi="Narkisim"/>
          <w:b/>
          <w:bCs/>
          <w:rtl/>
        </w:rPr>
        <w:t>רמב"ם</w:t>
      </w:r>
      <w:r w:rsidRPr="001A1563">
        <w:rPr>
          <w:rFonts w:ascii="Narkisim" w:hAnsi="Narkisim"/>
          <w:rtl/>
        </w:rPr>
        <w:t xml:space="preserve"> (</w:t>
      </w:r>
      <w:r w:rsidRPr="001A1563">
        <w:rPr>
          <w:rFonts w:ascii="Narkisim" w:eastAsia="Narkisim" w:hAnsi="Narkisim"/>
          <w:rtl/>
        </w:rPr>
        <w:t>רוצח ט ב) פי' דנחל איתן הוא נחל מים]</w:t>
      </w:r>
      <w:r w:rsidRPr="001A1563">
        <w:rPr>
          <w:rFonts w:ascii="Narkisim" w:eastAsia="Narkisim" w:hAnsi="Narkisim"/>
        </w:rPr>
        <w:t>.</w:t>
      </w:r>
    </w:p>
    <w:p w14:paraId="7A7FDD81" w14:textId="77777777" w:rsidR="004440AD" w:rsidRPr="001A1563" w:rsidRDefault="00000000" w:rsidP="001A1563">
      <w:pPr>
        <w:pStyle w:val="aa"/>
        <w:bidi/>
        <w:rPr>
          <w:rFonts w:ascii="Narkisim" w:hAnsi="Narkisim"/>
        </w:rPr>
      </w:pPr>
      <w:r w:rsidRPr="001A1563">
        <w:rPr>
          <w:rFonts w:ascii="Narkisim" w:eastAsia="Narkisim" w:hAnsi="Narkisim"/>
          <w:rtl/>
        </w:rPr>
        <w:t>וב</w:t>
      </w:r>
      <w:r w:rsidRPr="001A1563">
        <w:rPr>
          <w:rFonts w:ascii="Narkisim" w:eastAsia="Narkisim" w:hAnsi="Narkisim"/>
          <w:b/>
          <w:bCs/>
          <w:rtl/>
        </w:rPr>
        <w:t>ירושלמי</w:t>
      </w:r>
      <w:r w:rsidRPr="001A1563">
        <w:rPr>
          <w:rFonts w:ascii="Narkisim" w:eastAsia="Narkisim" w:hAnsi="Narkisim"/>
          <w:rtl/>
        </w:rPr>
        <w:t xml:space="preserve"> (שם) איתא ד'הכל' לרבות סלע. ולפרשב"ם צ"ל הוה אופן אחר מקרקע קשה. וכן שדה בור דאיתא במתני', וה</w:t>
      </w:r>
      <w:r w:rsidRPr="001A1563">
        <w:rPr>
          <w:rFonts w:ascii="Narkisim" w:eastAsia="Narkisim" w:hAnsi="Narkisim"/>
          <w:b/>
          <w:bCs/>
          <w:rtl/>
        </w:rPr>
        <w:t>רא”ש</w:t>
      </w:r>
      <w:r w:rsidRPr="001A1563">
        <w:rPr>
          <w:rFonts w:ascii="Narkisim" w:eastAsia="Narkisim" w:hAnsi="Narkisim"/>
          <w:rtl/>
        </w:rPr>
        <w:t xml:space="preserve"> (שם) כת' דנחל הוה טפי מבור לפי שאינו עשוי לזריעה</w:t>
      </w:r>
      <w:r w:rsidRPr="001A1563">
        <w:rPr>
          <w:rFonts w:ascii="Narkisim" w:eastAsia="Narkisim" w:hAnsi="Narkisim"/>
        </w:rPr>
        <w:t>.</w:t>
      </w:r>
    </w:p>
    <w:p w14:paraId="16618CAF" w14:textId="77777777" w:rsidR="004440AD" w:rsidRPr="001A1563" w:rsidRDefault="00000000" w:rsidP="001A1563">
      <w:pPr>
        <w:pStyle w:val="3"/>
        <w:bidi/>
        <w:rPr>
          <w:rFonts w:ascii="Narkisim" w:hAnsi="Narkisim"/>
        </w:rPr>
      </w:pPr>
      <w:r w:rsidRPr="001A1563">
        <w:rPr>
          <w:rFonts w:ascii="Narkisim" w:hAnsi="Narkisim"/>
          <w:rtl/>
        </w:rPr>
        <w:t>דף נה</w:t>
      </w:r>
      <w:r w:rsidRPr="001A1563">
        <w:rPr>
          <w:rFonts w:ascii="Narkisim" w:hAnsi="Narkisim"/>
        </w:rPr>
        <w:t>:</w:t>
      </w:r>
    </w:p>
    <w:p w14:paraId="375EE1ED" w14:textId="77777777" w:rsidR="004440AD" w:rsidRPr="001A1563" w:rsidRDefault="00000000" w:rsidP="001A1563">
      <w:pPr>
        <w:pStyle w:val="aa"/>
        <w:bidi/>
        <w:rPr>
          <w:rFonts w:ascii="Narkisim" w:hAnsi="Narkisim"/>
        </w:rPr>
      </w:pPr>
      <w:r w:rsidRPr="001A1563">
        <w:rPr>
          <w:rFonts w:ascii="Narkisim" w:hAnsi="Narkisim"/>
          <w:u w:val="single"/>
          <w:rtl/>
        </w:rPr>
        <w:t>ודרך הרבים ודרך היחיד</w:t>
      </w:r>
      <w:r w:rsidRPr="001A1563">
        <w:rPr>
          <w:rFonts w:ascii="Narkisim" w:hAnsi="Narkisim"/>
          <w:rtl/>
        </w:rPr>
        <w:t xml:space="preserve">. כ"ג </w:t>
      </w:r>
      <w:r w:rsidRPr="001A1563">
        <w:rPr>
          <w:rFonts w:ascii="Narkisim" w:hAnsi="Narkisim"/>
          <w:b/>
          <w:bCs/>
          <w:rtl/>
        </w:rPr>
        <w:t>רשב"ם</w:t>
      </w:r>
      <w:r w:rsidRPr="001A1563">
        <w:rPr>
          <w:rFonts w:ascii="Narkisim" w:hAnsi="Narkisim"/>
          <w:rtl/>
        </w:rPr>
        <w:t>, ולא זו אף זו קתני. אך במשניות אי' דרך היחיד ודרך הרבים. ו</w:t>
      </w:r>
      <w:r w:rsidRPr="001A1563">
        <w:rPr>
          <w:rFonts w:ascii="Narkisim" w:hAnsi="Narkisim"/>
          <w:b/>
          <w:bCs/>
          <w:rtl/>
        </w:rPr>
        <w:t>תוס</w:t>
      </w:r>
      <w:r w:rsidRPr="001A1563">
        <w:rPr>
          <w:rFonts w:ascii="Narkisim" w:hAnsi="Narkisim"/>
          <w:rtl/>
        </w:rPr>
        <w:t>' הביאו דה</w:t>
      </w:r>
      <w:r w:rsidRPr="001A1563">
        <w:rPr>
          <w:rFonts w:ascii="Narkisim" w:hAnsi="Narkisim"/>
          <w:b/>
          <w:bCs/>
          <w:rtl/>
        </w:rPr>
        <w:t>ירושלמי</w:t>
      </w:r>
      <w:r w:rsidRPr="001A1563">
        <w:rPr>
          <w:rFonts w:ascii="Narkisim" w:hAnsi="Narkisim"/>
          <w:rtl/>
        </w:rPr>
        <w:t xml:space="preserve"> מק' בזה</w:t>
      </w:r>
      <w:r w:rsidRPr="001A1563">
        <w:rPr>
          <w:rFonts w:ascii="Narkisim" w:hAnsi="Narkisim"/>
        </w:rPr>
        <w:t>.</w:t>
      </w:r>
    </w:p>
    <w:p w14:paraId="4E0E1E75" w14:textId="77777777" w:rsidR="004440AD" w:rsidRPr="001A1563" w:rsidRDefault="00000000" w:rsidP="001A1563">
      <w:pPr>
        <w:bidi/>
        <w:rPr>
          <w:rFonts w:ascii="Narkisim" w:hAnsi="Narkisim" w:cs="Narkisim"/>
        </w:rPr>
      </w:pPr>
      <w:r w:rsidRPr="001A1563">
        <w:rPr>
          <w:rFonts w:ascii="Narkisim" w:hAnsi="Narkisim" w:cs="Narkisim"/>
          <w:u w:val="single"/>
          <w:rtl/>
        </w:rPr>
        <w:t>הנכנס לבקעה וכו' שהיה ר' אליעזר אומר ספק ביאה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(כאן) דהוא מדין ס"ס. וכ"כ </w:t>
      </w:r>
      <w:r w:rsidRPr="001A1563">
        <w:rPr>
          <w:rFonts w:ascii="Narkisim" w:hAnsi="Narkisim" w:cs="Narkisim"/>
          <w:b/>
          <w:bCs/>
          <w:rtl/>
        </w:rPr>
        <w:t xml:space="preserve">רש"י </w:t>
      </w:r>
      <w:r w:rsidRPr="001A1563">
        <w:rPr>
          <w:rFonts w:ascii="Narkisim" w:hAnsi="Narkisim" w:cs="Narkisim"/>
          <w:rtl/>
        </w:rPr>
        <w:t xml:space="preserve">(פסחים י.). </w:t>
      </w:r>
      <w:r w:rsidRPr="001A1563">
        <w:rPr>
          <w:rFonts w:ascii="Narkisim" w:hAnsi="Narkisim" w:cs="Narkisim"/>
          <w:sz w:val="20"/>
          <w:szCs w:val="20"/>
          <w:rtl/>
        </w:rPr>
        <w:t>[וספק ביאה היינו דעי"ז יש ס"ס. אבל אין נפק"מ באופן של הספק</w:t>
      </w:r>
      <w:r w:rsidRPr="001A1563">
        <w:rPr>
          <w:rFonts w:ascii="Narkisim" w:hAnsi="Narkisim" w:cs="Narkisim"/>
          <w:rtl/>
        </w:rPr>
        <w:t xml:space="preserve">]. אבל </w:t>
      </w:r>
      <w:r w:rsidRPr="001A1563">
        <w:rPr>
          <w:rFonts w:ascii="Narkisim" w:hAnsi="Narkisim" w:cs="Narkisim"/>
          <w:b/>
          <w:bCs/>
          <w:rtl/>
        </w:rPr>
        <w:t xml:space="preserve">רש"י </w:t>
      </w:r>
      <w:r w:rsidRPr="001A1563">
        <w:rPr>
          <w:rFonts w:ascii="Narkisim" w:hAnsi="Narkisim" w:cs="Narkisim"/>
          <w:rtl/>
        </w:rPr>
        <w:t>(ע"ז ע. הו' בתוס') נקט דספק ביאה טהור אף ברה”י, דלא ילפינן מסוטה להחמיר כה"ג</w:t>
      </w:r>
      <w:r w:rsidRPr="001A1563">
        <w:rPr>
          <w:rFonts w:ascii="Narkisim" w:hAnsi="Narkisim" w:cs="Narkisim"/>
        </w:rPr>
        <w:t>.</w:t>
      </w:r>
    </w:p>
    <w:p w14:paraId="0EB354C9" w14:textId="77777777" w:rsidR="004440AD" w:rsidRPr="001A1563" w:rsidRDefault="00000000" w:rsidP="001A1563">
      <w:pPr>
        <w:pStyle w:val="a8"/>
        <w:bidi/>
        <w:rPr>
          <w:rFonts w:ascii="Narkisim" w:hAnsi="Narkisim"/>
        </w:rPr>
      </w:pPr>
      <w:r w:rsidRPr="001A1563">
        <w:rPr>
          <w:rFonts w:ascii="Narkisim" w:hAnsi="Narkisim"/>
          <w:rtl/>
        </w:rPr>
        <w:lastRenderedPageBreak/>
        <w:t>וה</w:t>
      </w:r>
      <w:r w:rsidRPr="001A1563">
        <w:rPr>
          <w:rFonts w:ascii="Narkisim" w:hAnsi="Narkisim"/>
          <w:b/>
          <w:bCs/>
          <w:rtl/>
        </w:rPr>
        <w:t>ראשונים</w:t>
      </w:r>
      <w:r w:rsidRPr="001A1563">
        <w:rPr>
          <w:rFonts w:ascii="Narkisim" w:hAnsi="Narkisim"/>
          <w:rtl/>
        </w:rPr>
        <w:t xml:space="preserve"> ביארו דכיון דלא הוחזק טומאה בשדה זה אינו בכלל ספק טומאה ברשות היחיד</w:t>
      </w:r>
      <w:r w:rsidRPr="001A1563">
        <w:rPr>
          <w:rFonts w:ascii="Narkisim" w:hAnsi="Narkisim"/>
        </w:rPr>
        <w:t>.</w:t>
      </w:r>
    </w:p>
    <w:p w14:paraId="10C8542D" w14:textId="77777777" w:rsidR="004440AD" w:rsidRPr="001A1563" w:rsidRDefault="00000000" w:rsidP="001A1563">
      <w:pPr>
        <w:pStyle w:val="aa"/>
        <w:bidi/>
        <w:rPr>
          <w:rFonts w:ascii="Narkisim" w:hAnsi="Narkisim"/>
        </w:rPr>
      </w:pPr>
      <w:r w:rsidRPr="001A1563">
        <w:rPr>
          <w:rFonts w:ascii="Narkisim" w:hAnsi="Narkisim"/>
          <w:rtl/>
        </w:rPr>
        <w:t>ה</w:t>
      </w:r>
      <w:r w:rsidRPr="001A1563">
        <w:rPr>
          <w:rFonts w:ascii="Narkisim" w:hAnsi="Narkisim"/>
          <w:b/>
          <w:bCs/>
          <w:rtl/>
        </w:rPr>
        <w:t>רמב"ם</w:t>
      </w:r>
      <w:r w:rsidRPr="001A1563">
        <w:rPr>
          <w:rFonts w:ascii="Narkisim" w:hAnsi="Narkisim"/>
          <w:rtl/>
        </w:rPr>
        <w:t xml:space="preserve"> (אבה"ט כ ט) כת' דהיכא דהוה ספק אי נכנס לחנות טהור [אף לרבנן], דאף אי כל החנות שרץ והוה עומד ברה"ר ספיקו טהור. [וכיון דלא ידע אם נכנס לרה"י נחשב עדיין ספק ברה"ר]</w:t>
      </w:r>
      <w:r w:rsidRPr="001A1563">
        <w:rPr>
          <w:rFonts w:ascii="Narkisim" w:hAnsi="Narkisim"/>
        </w:rPr>
        <w:t>.</w:t>
      </w:r>
    </w:p>
    <w:p w14:paraId="7051FBD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השיג דאין זה הטעם, אלא דדוקא היכא דנכנס לבקעה שיש בה ספק אמרי' ספק טומאה ברה"י טמא. אבל זה שמא לא נכנס כלל. [ומשמע דכוונתו דאף דהוה ספק ברה"י, מ"מ כיון דספק אם נתעורר נידון כלל, כה"ג אף רבנן מודו דספק ביאה טהור]</w:t>
      </w:r>
      <w:r w:rsidRPr="001A1563">
        <w:rPr>
          <w:rFonts w:ascii="Narkisim" w:hAnsi="Narkisim"/>
        </w:rPr>
        <w:t>.</w:t>
      </w:r>
    </w:p>
    <w:p w14:paraId="143666FB"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אבי</w:t>
      </w:r>
      <w:r w:rsidRPr="001A1563">
        <w:rPr>
          <w:rFonts w:ascii="Narkisim" w:hAnsi="Narkisim"/>
          <w:rtl/>
        </w:rPr>
        <w:t xml:space="preserve"> </w:t>
      </w:r>
      <w:r w:rsidRPr="001A1563">
        <w:rPr>
          <w:rFonts w:ascii="Narkisim" w:hAnsi="Narkisim"/>
          <w:b/>
          <w:bCs/>
          <w:rtl/>
        </w:rPr>
        <w:t>עזרי</w:t>
      </w:r>
      <w:r w:rsidRPr="001A1563">
        <w:rPr>
          <w:rFonts w:ascii="Narkisim" w:hAnsi="Narkisim"/>
          <w:rtl/>
        </w:rPr>
        <w:t xml:space="preserve"> (שם) האריך ע"פ דברי הראב"ד דלכו"ע ספק ביאה טהור, אלא דלרבנן כל השדות נחשבות כאחד ואינו בגדר ספק ביאה. ולר' אליעזר חלוקת הרשויות דשדות נחשב עי"ז כניסה</w:t>
      </w:r>
      <w:r w:rsidRPr="001A1563">
        <w:rPr>
          <w:rStyle w:val="ad"/>
          <w:rFonts w:ascii="Narkisim" w:hAnsi="Narkisim"/>
          <w:rtl/>
        </w:rPr>
        <w:footnoteReference w:id="2518"/>
      </w:r>
      <w:r w:rsidRPr="001A1563">
        <w:rPr>
          <w:rFonts w:ascii="Narkisim" w:hAnsi="Narkisim"/>
        </w:rPr>
        <w:t>.</w:t>
      </w:r>
    </w:p>
    <w:p w14:paraId="06196DF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(טהרות ד יא) ביאר דכיון דטבע בני אדם לזכור כניסתן, ספק כניסה אינו בכלל ספק, ולא איתרע חזקת טהרה כלל</w:t>
      </w:r>
      <w:r w:rsidRPr="001A1563">
        <w:rPr>
          <w:rFonts w:ascii="Narkisim" w:hAnsi="Narkisim"/>
        </w:rPr>
        <w:t>.</w:t>
      </w:r>
    </w:p>
    <w:p w14:paraId="189BB0B0"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וחכמים מטמאין.</w:t>
      </w:r>
      <w:r w:rsidRPr="001A1563">
        <w:rPr>
          <w:rFonts w:ascii="Narkisim" w:hAnsi="Narkisim" w:cs="Narkisim"/>
          <w:rtl/>
        </w:rPr>
        <w:t xml:space="preserve"> דסוף סוף מה לי ב' שדות, חדא ספק הוא. ונח' ר"א ורבנן אי חשיב ספק א' או ב' ספיקות. [ותוס' חלקו דלכו"ע נחשב ס"ס, ונח' אי מהני ס"ס ברה"ר]</w:t>
      </w:r>
      <w:r w:rsidRPr="001A1563">
        <w:rPr>
          <w:rFonts w:ascii="Narkisim" w:hAnsi="Narkisim" w:cs="Narkisim"/>
        </w:rPr>
        <w:t>.</w:t>
      </w:r>
    </w:p>
    <w:p w14:paraId="27D6064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(רמה) הביא דבגמ' (חולין נג. ושו”ע יו”ד נז יג) איתא גבי אריה דספק על וספק דרס הוה ס”ס</w:t>
      </w:r>
      <w:r w:rsidRPr="001A1563">
        <w:rPr>
          <w:rStyle w:val="ad"/>
          <w:rFonts w:ascii="Narkisim" w:hAnsi="Narkisim" w:cs="Narkisim"/>
          <w:rtl/>
        </w:rPr>
        <w:footnoteReference w:id="2519"/>
      </w:r>
      <w:r w:rsidRPr="001A1563">
        <w:rPr>
          <w:rFonts w:ascii="Narkisim" w:hAnsi="Narkisim" w:cs="Narkisim"/>
        </w:rPr>
        <w:t xml:space="preserve">. </w:t>
      </w:r>
      <w:r w:rsidRPr="001A1563">
        <w:rPr>
          <w:rFonts w:ascii="Narkisim" w:hAnsi="Narkisim" w:cs="Narkisim"/>
          <w:rtl/>
        </w:rPr>
        <w:t>ומ”ש מסוגיין דלרבנן אינו ס”ס. וכתב דצריך לחלק דהתם ספק האם נכנס, אבל הכא כיון דנכנס מה לי שדה א' ומה לי ב' שדות. ולא נחשב משום כך ס”ס</w:t>
      </w:r>
      <w:r w:rsidRPr="001A1563">
        <w:rPr>
          <w:rFonts w:ascii="Narkisim" w:hAnsi="Narkisim" w:cs="Narkisim"/>
        </w:rPr>
        <w:t>.</w:t>
      </w:r>
    </w:p>
    <w:p w14:paraId="58BB064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ש"ך</w:t>
      </w:r>
      <w:r w:rsidRPr="001A1563">
        <w:rPr>
          <w:rFonts w:ascii="Narkisim" w:hAnsi="Narkisim" w:cs="Narkisim"/>
          <w:rtl/>
        </w:rPr>
        <w:t xml:space="preserve"> (יו"ד קי כללי ס"ס טו) הביא דמבואר דאמרי' ספק ספיקא כה”ג, ולא שייך ליסוד הקדמונים דלא אמרי' ס"ס אא"כ מתהפך. והש"ך (שם טז) ביאר דדוקא ס"ס דב' הספיקות בגוף א', כיון דאפשר לדון להיפך בעינן דאף כשמתהפך הוה ס"ס. אבל הכא דספק הראשון קודם, אי יש ריעותא כלל. א"כ ודאי הספק ע"ז קודם. והוה ס"ס</w:t>
      </w:r>
      <w:r w:rsidRPr="001A1563">
        <w:rPr>
          <w:rFonts w:ascii="Narkisim" w:hAnsi="Narkisim" w:cs="Narkisim"/>
        </w:rPr>
        <w:t>.</w:t>
      </w:r>
    </w:p>
    <w:p w14:paraId="19EC34F3" w14:textId="77777777" w:rsidR="004440AD" w:rsidRPr="001A1563" w:rsidRDefault="00000000" w:rsidP="001A1563">
      <w:pPr>
        <w:pStyle w:val="aa"/>
        <w:bidi/>
        <w:rPr>
          <w:rFonts w:ascii="Narkisim" w:hAnsi="Narkisim"/>
        </w:rPr>
      </w:pPr>
      <w:r w:rsidRPr="001A1563">
        <w:rPr>
          <w:rFonts w:ascii="Narkisim" w:hAnsi="Narkisim"/>
          <w:rtl/>
        </w:rPr>
        <w:t>ועד"ז דנו ה</w:t>
      </w:r>
      <w:r w:rsidRPr="001A1563">
        <w:rPr>
          <w:rFonts w:ascii="Narkisim" w:hAnsi="Narkisim"/>
          <w:b/>
          <w:bCs/>
          <w:rtl/>
        </w:rPr>
        <w:t>אחרונים</w:t>
      </w:r>
      <w:r w:rsidRPr="001A1563">
        <w:rPr>
          <w:rFonts w:ascii="Narkisim" w:hAnsi="Narkisim"/>
          <w:rtl/>
        </w:rPr>
        <w:t xml:space="preserve"> (בינת אדם כללי ס"ס נג, חוו"ד שם) דבספק ספיקא כזו לא אמרי' 'שם אונס חד הוא' [וכמ"ש תוס' כתובות ט.]. אלא כיון דתחילת העמדת הספק האם נכנס כלל, האם נתעורר ספק כלל. מש"ה כה"ג נחשב ס"ס</w:t>
      </w:r>
      <w:r w:rsidRPr="001A1563">
        <w:rPr>
          <w:rFonts w:ascii="Narkisim" w:hAnsi="Narkisim"/>
        </w:rPr>
        <w:t>.</w:t>
      </w:r>
    </w:p>
    <w:p w14:paraId="15B80461" w14:textId="77777777" w:rsidR="004440AD" w:rsidRPr="001A1563" w:rsidRDefault="00000000" w:rsidP="001A1563">
      <w:pPr>
        <w:pStyle w:val="aa"/>
        <w:bidi/>
        <w:rPr>
          <w:rFonts w:ascii="Narkisim" w:hAnsi="Narkisim"/>
        </w:rPr>
      </w:pPr>
      <w:r w:rsidRPr="001A1563">
        <w:rPr>
          <w:rFonts w:ascii="Narkisim" w:hAnsi="Narkisim"/>
          <w:u w:val="single"/>
          <w:rtl/>
        </w:rPr>
        <w:t>תוד"ה ר' אליעזר</w:t>
      </w:r>
      <w:r w:rsidRPr="001A1563">
        <w:rPr>
          <w:rFonts w:ascii="Narkisim" w:hAnsi="Narkisim"/>
          <w:rtl/>
        </w:rPr>
        <w:t>. משמע אע"ג דליכא אלא חד ספיקא. ב</w:t>
      </w:r>
      <w:r w:rsidRPr="001A1563">
        <w:rPr>
          <w:rFonts w:ascii="Narkisim" w:hAnsi="Narkisim"/>
          <w:b/>
          <w:bCs/>
          <w:rtl/>
        </w:rPr>
        <w:t>ריטב"א</w:t>
      </w:r>
      <w:r w:rsidRPr="001A1563">
        <w:rPr>
          <w:rFonts w:ascii="Narkisim" w:hAnsi="Narkisim"/>
          <w:rtl/>
        </w:rPr>
        <w:t xml:space="preserve"> ביאר דלר' אליעזר ס”ל דכל שצד האיסור הוא רחוק, הוה כס"ס [בשאר איסורין]. ודינו כלא איתחזק טומאה דס"ל לר' אלעזר דלא אמרי' ספק לחומרא. ועיי"ש</w:t>
      </w:r>
      <w:r w:rsidRPr="001A1563">
        <w:rPr>
          <w:rFonts w:ascii="Narkisim" w:hAnsi="Narkisim"/>
        </w:rPr>
        <w:t>.</w:t>
      </w:r>
    </w:p>
    <w:p w14:paraId="4F8CB642" w14:textId="77777777" w:rsidR="004440AD" w:rsidRPr="001A1563" w:rsidRDefault="00000000" w:rsidP="001A1563">
      <w:pPr>
        <w:bidi/>
        <w:rPr>
          <w:rFonts w:ascii="Narkisim" w:hAnsi="Narkisim" w:cs="Narkisim"/>
        </w:rPr>
      </w:pPr>
      <w:r w:rsidRPr="001A1563">
        <w:rPr>
          <w:rFonts w:ascii="Narkisim" w:hAnsi="Narkisim" w:cs="Narkisim"/>
          <w:u w:val="single"/>
          <w:rtl/>
        </w:rPr>
        <w:t>בא"ד ומיהו קשה וכו' דבמס' טהרות (ו ד) מוכח דרבנן מטמאין אפי' ס"ס</w:t>
      </w:r>
      <w:r w:rsidRPr="001A1563">
        <w:rPr>
          <w:rStyle w:val="ad"/>
          <w:rFonts w:ascii="Narkisim" w:hAnsi="Narkisim" w:cs="Narkisim"/>
          <w:rtl/>
        </w:rPr>
        <w:footnoteReference w:id="2520"/>
      </w:r>
      <w:r w:rsidRPr="001A1563">
        <w:rPr>
          <w:rFonts w:ascii="Narkisim" w:hAnsi="Narkisim" w:cs="Narkisim"/>
        </w:rPr>
        <w:t xml:space="preserve">. </w:t>
      </w:r>
      <w:r w:rsidRPr="001A1563">
        <w:rPr>
          <w:rFonts w:ascii="Narkisim" w:hAnsi="Narkisim" w:cs="Narkisim"/>
          <w:rtl/>
        </w:rPr>
        <w:t>[והך משנה דר"א הוה סיפא דהתם]. ו</w:t>
      </w:r>
      <w:r w:rsidRPr="001A1563">
        <w:rPr>
          <w:rFonts w:ascii="Narkisim" w:hAnsi="Narkisim" w:cs="Narkisim"/>
          <w:b/>
          <w:bCs/>
          <w:rtl/>
        </w:rPr>
        <w:t>תוס</w:t>
      </w:r>
      <w:r w:rsidRPr="001A1563">
        <w:rPr>
          <w:rFonts w:ascii="Narkisim" w:hAnsi="Narkisim" w:cs="Narkisim"/>
          <w:rtl/>
        </w:rPr>
        <w:t xml:space="preserve">' תי' [ע"פ רש"י ע”ז] דר"א מתיר ספק ביאה אפי' חד ספיקא, ומודה דבספק מגע ל"מ ס"ס. אבל לדברי ר"ת נח' בזה ר"א ורבנן, והך משנה לרבנן. וכ"כ </w:t>
      </w:r>
      <w:r w:rsidRPr="001A1563">
        <w:rPr>
          <w:rFonts w:ascii="Narkisim" w:hAnsi="Narkisim" w:cs="Narkisim"/>
          <w:b/>
          <w:bCs/>
          <w:rtl/>
        </w:rPr>
        <w:t xml:space="preserve">תוס' </w:t>
      </w:r>
      <w:r w:rsidRPr="001A1563">
        <w:rPr>
          <w:rFonts w:ascii="Narkisim" w:hAnsi="Narkisim" w:cs="Narkisim"/>
          <w:rtl/>
        </w:rPr>
        <w:t>(פסחים י., ע"פ רש"י שם) דהרישא אליבא דרבנן</w:t>
      </w:r>
      <w:r w:rsidRPr="001A1563">
        <w:rPr>
          <w:rFonts w:ascii="Narkisim" w:hAnsi="Narkisim" w:cs="Narkisim"/>
        </w:rPr>
        <w:t>.</w:t>
      </w:r>
    </w:p>
    <w:p w14:paraId="6438E495"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הביא </w:t>
      </w:r>
      <w:r w:rsidRPr="001A1563">
        <w:rPr>
          <w:rFonts w:ascii="Narkisim" w:hAnsi="Narkisim" w:cs="Narkisim"/>
          <w:b/>
          <w:bCs/>
          <w:rtl/>
        </w:rPr>
        <w:t xml:space="preserve">י"מ </w:t>
      </w:r>
      <w:r w:rsidRPr="001A1563">
        <w:rPr>
          <w:rFonts w:ascii="Narkisim" w:hAnsi="Narkisim" w:cs="Narkisim"/>
          <w:rtl/>
        </w:rPr>
        <w:t>לפרש את המשנה (הנ"ל) לרשב"ם, דכל שאתה יכול להרבות עניני ספיקות, כלומר בן ספק מגע או ספק ביאה או טומאה מהלכת או עומדת וכו'. ולא קאי אספק ספיקא. [והרמב"ן דחה דסיפא לא משמע כן]</w:t>
      </w:r>
      <w:r w:rsidRPr="001A1563">
        <w:rPr>
          <w:rFonts w:ascii="Narkisim" w:hAnsi="Narkisim" w:cs="Narkisim"/>
        </w:rPr>
        <w:t>.</w:t>
      </w:r>
    </w:p>
    <w:p w14:paraId="75A60377"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דסברת ר"א דכיון שהוא במקום א' והטומאה במקום אחר הדבר רחוק שנטמא. ולא משום דילפי' מסוטה</w:t>
      </w:r>
      <w:r w:rsidRPr="001A1563">
        <w:rPr>
          <w:rFonts w:ascii="Narkisim" w:hAnsi="Narkisim"/>
        </w:rPr>
        <w:t>.</w:t>
      </w:r>
    </w:p>
    <w:p w14:paraId="7CDFD62D" w14:textId="77777777" w:rsidR="004440AD" w:rsidRPr="001A1563" w:rsidRDefault="00000000" w:rsidP="001A1563">
      <w:pPr>
        <w:bidi/>
        <w:rPr>
          <w:rFonts w:ascii="Narkisim" w:hAnsi="Narkisim" w:cs="Narkisim"/>
        </w:rPr>
      </w:pPr>
      <w:r w:rsidRPr="001A1563">
        <w:rPr>
          <w:rFonts w:ascii="Narkisim" w:hAnsi="Narkisim" w:cs="Narkisim"/>
          <w:u w:val="single"/>
          <w:rtl/>
        </w:rPr>
        <w:t>בא"ד ור"ת מפרש וכו' דמן הדין</w:t>
      </w:r>
      <w:r w:rsidRPr="001A1563">
        <w:rPr>
          <w:rStyle w:val="ad"/>
          <w:rFonts w:ascii="Narkisim" w:hAnsi="Narkisim" w:cs="Narkisim"/>
          <w:sz w:val="20"/>
          <w:szCs w:val="20"/>
          <w:u w:val="single"/>
          <w:rtl/>
        </w:rPr>
        <w:footnoteReference w:id="2521"/>
      </w:r>
      <w:r w:rsidRPr="001A1563">
        <w:rPr>
          <w:rFonts w:ascii="Narkisim" w:hAnsi="Narkisim" w:cs="Narkisim"/>
          <w:u w:val="single"/>
        </w:rPr>
        <w:t xml:space="preserve"> </w:t>
      </w:r>
      <w:r w:rsidRPr="001A1563">
        <w:rPr>
          <w:rFonts w:ascii="Narkisim" w:hAnsi="Narkisim" w:cs="Narkisim"/>
          <w:u w:val="single"/>
          <w:rtl/>
        </w:rPr>
        <w:t>אפי' חד ספיקא אוקמה</w:t>
      </w:r>
      <w:r w:rsidRPr="001A1563">
        <w:rPr>
          <w:rFonts w:ascii="Narkisim" w:hAnsi="Narkisim" w:cs="Narkisim"/>
          <w:i/>
          <w:iCs/>
          <w:u w:val="single"/>
          <w:rtl/>
        </w:rPr>
        <w:t xml:space="preserve"> </w:t>
      </w:r>
      <w:r w:rsidRPr="001A1563">
        <w:rPr>
          <w:rFonts w:ascii="Narkisim" w:hAnsi="Narkisim" w:cs="Narkisim"/>
          <w:u w:val="single"/>
          <w:rtl/>
        </w:rPr>
        <w:t>אחזקיה, וילפי' מסוטה דטמא, וא"כ מה לי חדא ספיקא ומה לי תרי ספיקי</w:t>
      </w:r>
      <w:r w:rsidRPr="001A1563">
        <w:rPr>
          <w:rStyle w:val="ad"/>
          <w:rFonts w:ascii="Narkisim" w:hAnsi="Narkisim" w:cs="Narkisim"/>
          <w:rtl/>
        </w:rPr>
        <w:footnoteReference w:id="2522"/>
      </w:r>
      <w:r w:rsidRPr="001A1563">
        <w:rPr>
          <w:rFonts w:ascii="Narkisim" w:hAnsi="Narkisim" w:cs="Narkisim"/>
        </w:rPr>
        <w:t xml:space="preserve">. </w:t>
      </w:r>
      <w:r w:rsidRPr="001A1563">
        <w:rPr>
          <w:rFonts w:ascii="Narkisim" w:hAnsi="Narkisim" w:cs="Narkisim"/>
          <w:rtl/>
        </w:rPr>
        <w:t>ה</w:t>
      </w:r>
      <w:r w:rsidRPr="001A1563">
        <w:rPr>
          <w:rFonts w:ascii="Narkisim" w:hAnsi="Narkisim" w:cs="Narkisim"/>
          <w:b/>
          <w:bCs/>
          <w:rtl/>
        </w:rPr>
        <w:t>קוב"ש</w:t>
      </w:r>
      <w:r w:rsidRPr="001A1563">
        <w:rPr>
          <w:rFonts w:ascii="Narkisim" w:hAnsi="Narkisim" w:cs="Narkisim"/>
          <w:rtl/>
        </w:rPr>
        <w:t xml:space="preserve"> (רמו) הביא דפשטות כוונת התוס' דכיון דלא מהני חזקה בספק טומאה, ה"ה דל"מ ספק ספיקא. [ומשמע דחזקה עדיף מס"ס]</w:t>
      </w:r>
      <w:r w:rsidRPr="001A1563">
        <w:rPr>
          <w:rFonts w:ascii="Narkisim" w:hAnsi="Narkisim" w:cs="Narkisim"/>
        </w:rPr>
        <w:t>.</w:t>
      </w:r>
    </w:p>
    <w:p w14:paraId="3228768F"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פנ"י</w:t>
      </w:r>
      <w:r w:rsidRPr="001A1563">
        <w:rPr>
          <w:rFonts w:ascii="Narkisim" w:hAnsi="Narkisim"/>
          <w:rtl/>
        </w:rPr>
        <w:t xml:space="preserve"> (כתובות טו.) הק' דס"ס עדיף מרוב</w:t>
      </w:r>
      <w:r w:rsidRPr="001A1563">
        <w:rPr>
          <w:rStyle w:val="ad"/>
          <w:rFonts w:ascii="Narkisim" w:hAnsi="Narkisim"/>
          <w:rtl/>
        </w:rPr>
        <w:footnoteReference w:id="2523"/>
      </w:r>
      <w:r w:rsidRPr="001A1563">
        <w:rPr>
          <w:rFonts w:ascii="Narkisim" w:hAnsi="Narkisim"/>
        </w:rPr>
        <w:t xml:space="preserve">, </w:t>
      </w:r>
      <w:r w:rsidRPr="001A1563">
        <w:rPr>
          <w:rFonts w:ascii="Narkisim" w:hAnsi="Narkisim"/>
          <w:rtl/>
        </w:rPr>
        <w:t>ורוב מהני בספק טומאה ברה"י [וכדאי' בכתובות שם]</w:t>
      </w:r>
      <w:r w:rsidRPr="001A1563">
        <w:rPr>
          <w:rFonts w:ascii="Narkisim" w:hAnsi="Narkisim"/>
        </w:rPr>
        <w:t>.</w:t>
      </w:r>
    </w:p>
    <w:p w14:paraId="5559095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הפלאה</w:t>
      </w:r>
      <w:r w:rsidRPr="001A1563">
        <w:rPr>
          <w:rFonts w:ascii="Narkisim" w:hAnsi="Narkisim"/>
          <w:rtl/>
        </w:rPr>
        <w:t xml:space="preserve"> (כתובות טו) ועוד </w:t>
      </w:r>
      <w:r w:rsidRPr="001A1563">
        <w:rPr>
          <w:rFonts w:ascii="Narkisim" w:hAnsi="Narkisim"/>
          <w:b/>
          <w:bCs/>
          <w:rtl/>
        </w:rPr>
        <w:t>אחרונים</w:t>
      </w:r>
      <w:r w:rsidRPr="001A1563">
        <w:rPr>
          <w:rFonts w:ascii="Narkisim" w:hAnsi="Narkisim"/>
          <w:rtl/>
        </w:rPr>
        <w:t xml:space="preserve"> (אחיעזר א ז ז) ביארו דל"מ ס"ס ברה"י משום דכיון דספק טומאה כודאי, א"כ כל ספק הוכרע לעצמו, ואינו מצטרף לגדר ספק ספיקא</w:t>
      </w:r>
      <w:r w:rsidRPr="001A1563">
        <w:rPr>
          <w:rStyle w:val="ad"/>
          <w:rFonts w:ascii="Narkisim" w:hAnsi="Narkisim"/>
          <w:rtl/>
        </w:rPr>
        <w:footnoteReference w:id="2524"/>
      </w:r>
      <w:r w:rsidRPr="001A1563">
        <w:rPr>
          <w:rFonts w:ascii="Narkisim" w:hAnsi="Narkisim"/>
          <w:rtl/>
        </w:rPr>
        <w:t>.</w:t>
      </w:r>
    </w:p>
    <w:p w14:paraId="53C73933" w14:textId="77777777" w:rsidR="004440AD" w:rsidRPr="001A1563" w:rsidRDefault="00000000" w:rsidP="001A1563">
      <w:pPr>
        <w:pStyle w:val="a8"/>
        <w:bidi/>
        <w:rPr>
          <w:rFonts w:ascii="Narkisim" w:hAnsi="Narkisim"/>
        </w:rPr>
      </w:pPr>
      <w:r w:rsidRPr="001A1563">
        <w:rPr>
          <w:rFonts w:ascii="Narkisim" w:hAnsi="Narkisim"/>
          <w:rtl/>
        </w:rPr>
        <w:t>אך האחיעזר וקוב”ש הק' דלשון התוס' הוא מצד דגלי קרא דלא אוקמה אחזקה, ולא מצד הדין ספק כודאי</w:t>
      </w:r>
      <w:r w:rsidRPr="001A1563">
        <w:rPr>
          <w:rStyle w:val="ad"/>
          <w:rFonts w:ascii="Narkisim" w:hAnsi="Narkisim"/>
          <w:rtl/>
        </w:rPr>
        <w:footnoteReference w:id="2525"/>
      </w:r>
      <w:r w:rsidRPr="001A1563">
        <w:rPr>
          <w:rFonts w:ascii="Narkisim" w:hAnsi="Narkisim"/>
        </w:rPr>
        <w:t xml:space="preserve">. </w:t>
      </w:r>
      <w:r w:rsidRPr="001A1563">
        <w:rPr>
          <w:rFonts w:ascii="Narkisim" w:hAnsi="Narkisim"/>
          <w:rtl/>
        </w:rPr>
        <w:t>ועוה"ק ה</w:t>
      </w:r>
      <w:r w:rsidRPr="001A1563">
        <w:rPr>
          <w:rFonts w:ascii="Narkisim" w:hAnsi="Narkisim"/>
          <w:b/>
          <w:bCs/>
          <w:rtl/>
        </w:rPr>
        <w:t>קוב"ש</w:t>
      </w:r>
      <w:r w:rsidRPr="001A1563">
        <w:rPr>
          <w:rFonts w:ascii="Narkisim" w:hAnsi="Narkisim"/>
          <w:rtl/>
        </w:rPr>
        <w:t xml:space="preserve"> ד</w:t>
      </w:r>
      <w:r w:rsidRPr="001A1563">
        <w:rPr>
          <w:rFonts w:ascii="Narkisim" w:hAnsi="Narkisim"/>
          <w:b/>
          <w:bCs/>
          <w:rtl/>
        </w:rPr>
        <w:t>תוס</w:t>
      </w:r>
      <w:r w:rsidRPr="001A1563">
        <w:rPr>
          <w:rFonts w:ascii="Narkisim" w:hAnsi="Narkisim"/>
          <w:rtl/>
        </w:rPr>
        <w:t>' (נזיר נז.) מבואר דל"מ חזקה בספק טומאה ברה"ר אף לולי הא דספיקא טמא, ובתרתי דסתרי דל"מ הכרעת ודאי, אפ"ה לא מהני חזקה</w:t>
      </w:r>
      <w:r w:rsidRPr="001A1563">
        <w:rPr>
          <w:rStyle w:val="ad"/>
          <w:rFonts w:ascii="Narkisim" w:hAnsi="Narkisim"/>
          <w:rtl/>
        </w:rPr>
        <w:footnoteReference w:id="2526"/>
      </w:r>
      <w:r w:rsidRPr="001A1563">
        <w:rPr>
          <w:rFonts w:ascii="Narkisim" w:hAnsi="Narkisim"/>
        </w:rPr>
        <w:t xml:space="preserve">. </w:t>
      </w:r>
      <w:r w:rsidRPr="001A1563">
        <w:rPr>
          <w:rFonts w:ascii="Narkisim" w:hAnsi="Narkisim"/>
          <w:rtl/>
        </w:rPr>
        <w:t>א"כ האיך תוס' בסוגיין הביאו מהא דל"מ חזקה</w:t>
      </w:r>
      <w:r w:rsidRPr="001A1563">
        <w:rPr>
          <w:rFonts w:ascii="Narkisim" w:hAnsi="Narkisim"/>
        </w:rPr>
        <w:t>.</w:t>
      </w:r>
    </w:p>
    <w:p w14:paraId="1CEA2C07"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שערי יושר </w:t>
      </w:r>
      <w:r w:rsidRPr="001A1563">
        <w:rPr>
          <w:rFonts w:ascii="Narkisim" w:hAnsi="Narkisim"/>
          <w:rtl/>
        </w:rPr>
        <w:t>(א יט) כתב דכוונת התוס' דגדר ס”ס דהוא ספק האם יש איסור ספק, ולכן הכא דכל איסור ספק אסור אף במקום חזקה, ולכן אף תרי ספיקות, הרי כל ספק דינו לחומרא</w:t>
      </w:r>
      <w:r w:rsidRPr="001A1563">
        <w:rPr>
          <w:rFonts w:ascii="Narkisim" w:hAnsi="Narkisim"/>
        </w:rPr>
        <w:t>.</w:t>
      </w:r>
    </w:p>
    <w:p w14:paraId="5EA7BB7E" w14:textId="77777777" w:rsidR="004440AD" w:rsidRPr="001A1563" w:rsidRDefault="00000000" w:rsidP="001A1563">
      <w:pPr>
        <w:pStyle w:val="a8"/>
        <w:bidi/>
        <w:rPr>
          <w:rFonts w:ascii="Narkisim" w:hAnsi="Narkisim"/>
        </w:rPr>
      </w:pPr>
      <w:r w:rsidRPr="001A1563">
        <w:rPr>
          <w:rFonts w:ascii="Narkisim" w:hAnsi="Narkisim"/>
          <w:rtl/>
        </w:rPr>
        <w:t>וכעי”ז כתבו ה</w:t>
      </w:r>
      <w:r w:rsidRPr="001A1563">
        <w:rPr>
          <w:rFonts w:ascii="Narkisim" w:hAnsi="Narkisim"/>
          <w:b/>
          <w:bCs/>
          <w:rtl/>
        </w:rPr>
        <w:t>אחרונים</w:t>
      </w:r>
      <w:r w:rsidRPr="001A1563">
        <w:rPr>
          <w:rFonts w:ascii="Narkisim" w:hAnsi="Narkisim"/>
          <w:rtl/>
        </w:rPr>
        <w:t xml:space="preserve"> לסוברים דגדר ס”ס הוא משום ספק איסור דרבנן</w:t>
      </w:r>
      <w:r w:rsidRPr="001A1563">
        <w:rPr>
          <w:rStyle w:val="ad"/>
          <w:rFonts w:ascii="Narkisim" w:hAnsi="Narkisim"/>
          <w:rtl/>
        </w:rPr>
        <w:footnoteReference w:id="2527"/>
      </w:r>
      <w:r w:rsidRPr="001A1563">
        <w:rPr>
          <w:rFonts w:ascii="Narkisim" w:hAnsi="Narkisim"/>
        </w:rPr>
        <w:t xml:space="preserve">, </w:t>
      </w:r>
      <w:r w:rsidRPr="001A1563">
        <w:rPr>
          <w:rFonts w:ascii="Narkisim" w:hAnsi="Narkisim"/>
          <w:rtl/>
        </w:rPr>
        <w:t>ה”נ ניחא דבספק טומאה ספיקא לחומרא ואין כאן איסור דרבנן. [ומ”מ כ”ז דוחק בלשון התוס' דמשמע דתליא בהא דל”מ חזקה]</w:t>
      </w:r>
      <w:r w:rsidRPr="001A1563">
        <w:rPr>
          <w:rFonts w:ascii="Narkisim" w:hAnsi="Narkisim"/>
        </w:rPr>
        <w:t>.</w:t>
      </w:r>
    </w:p>
    <w:p w14:paraId="63D0BE64"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לדעת ר"ת מח' ר"א ורבנן הוא בגדר דין ספק טומאה, האם מהני ספק ספיקא</w:t>
      </w:r>
      <w:r w:rsidRPr="001A1563">
        <w:rPr>
          <w:rFonts w:ascii="Narkisim" w:hAnsi="Narkisim"/>
        </w:rPr>
        <w:t>.</w:t>
      </w:r>
    </w:p>
    <w:p w14:paraId="5A24F890" w14:textId="77777777" w:rsidR="004440AD" w:rsidRPr="001A1563" w:rsidRDefault="00000000" w:rsidP="001A1563">
      <w:pPr>
        <w:pStyle w:val="a8"/>
        <w:bidi/>
        <w:rPr>
          <w:rFonts w:ascii="Narkisim" w:hAnsi="Narkisim"/>
        </w:rPr>
      </w:pPr>
      <w:r w:rsidRPr="001A1563">
        <w:rPr>
          <w:rFonts w:ascii="Narkisim" w:hAnsi="Narkisim"/>
          <w:rtl/>
        </w:rPr>
        <w:t>והגמ' (פסחים י.) מביאה את המח' ר"א ורבנן לענין בדיקת חמץ</w:t>
      </w:r>
      <w:r w:rsidRPr="001A1563">
        <w:rPr>
          <w:rStyle w:val="ad"/>
          <w:rFonts w:ascii="Narkisim" w:hAnsi="Narkisim"/>
          <w:rtl/>
        </w:rPr>
        <w:footnoteReference w:id="2528"/>
      </w:r>
      <w:r w:rsidRPr="001A1563">
        <w:rPr>
          <w:rFonts w:ascii="Narkisim" w:hAnsi="Narkisim"/>
        </w:rPr>
        <w:t xml:space="preserve">, </w:t>
      </w:r>
      <w:r w:rsidRPr="001A1563">
        <w:rPr>
          <w:rFonts w:ascii="Narkisim" w:hAnsi="Narkisim"/>
          <w:rtl/>
        </w:rPr>
        <w:t>היכא ד'ספק על' עכבר. ובפשוטו משמע דאף שם נח' ר"א ורבנן</w:t>
      </w:r>
      <w:r w:rsidRPr="001A1563">
        <w:rPr>
          <w:rStyle w:val="ad"/>
          <w:rFonts w:ascii="Narkisim" w:hAnsi="Narkisim"/>
          <w:rtl/>
        </w:rPr>
        <w:footnoteReference w:id="2529"/>
      </w:r>
      <w:r w:rsidRPr="001A1563">
        <w:rPr>
          <w:rFonts w:ascii="Narkisim" w:hAnsi="Narkisim"/>
        </w:rPr>
        <w:t xml:space="preserve">. </w:t>
      </w:r>
      <w:r w:rsidRPr="001A1563">
        <w:rPr>
          <w:rFonts w:ascii="Narkisim" w:hAnsi="Narkisim"/>
          <w:rtl/>
        </w:rPr>
        <w:t>[והראשונים שם דנו אי איירי בספק ספיקא]</w:t>
      </w:r>
      <w:r w:rsidRPr="001A1563">
        <w:rPr>
          <w:rFonts w:ascii="Narkisim" w:hAnsi="Narkisim"/>
        </w:rPr>
        <w:t>.</w:t>
      </w:r>
    </w:p>
    <w:p w14:paraId="57609E47"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(כאן) הביא י"מ דכוונת הגמ' (שם) מדר"א נשמע לרבנן. דדוקא בסוטה הילכתא גמירי, אבל בשאר איסורין ספק ביאה מותר. והרמב"ן הק' דהתם נמי איכא כמה ספיקות, ספק אכילתיה וספק מצה [ואפ”ה היכא דודאי נכנס העכבר אסור]</w:t>
      </w:r>
      <w:r w:rsidRPr="001A1563">
        <w:rPr>
          <w:rFonts w:ascii="Narkisim" w:hAnsi="Narkisim"/>
        </w:rPr>
        <w:t>.</w:t>
      </w:r>
    </w:p>
    <w:p w14:paraId="30A4EE33"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כת' דהנידון (שם) דדוקא לענין ביטול, אבל לענין בדיקה כל ספק על ל"צ בדיקה. אבל ביטול צריך, ולא סגי בס"ס. דכל שיכול </w:t>
      </w:r>
      <w:r w:rsidRPr="001A1563">
        <w:rPr>
          <w:rFonts w:ascii="Narkisim" w:hAnsi="Narkisim"/>
          <w:rtl/>
        </w:rPr>
        <w:lastRenderedPageBreak/>
        <w:t>להוציא עצמו מהספק ע"י ביטול מחוייב</w:t>
      </w:r>
      <w:r w:rsidRPr="001A1563">
        <w:rPr>
          <w:rFonts w:ascii="Narkisim" w:hAnsi="Narkisim"/>
        </w:rPr>
        <w:t>.</w:t>
      </w:r>
    </w:p>
    <w:p w14:paraId="4252DD4A" w14:textId="77777777" w:rsidR="004440AD" w:rsidRPr="001A1563" w:rsidRDefault="00000000" w:rsidP="001A1563">
      <w:pPr>
        <w:pStyle w:val="a8"/>
        <w:bidi/>
        <w:rPr>
          <w:rFonts w:ascii="Narkisim" w:hAnsi="Narkisim"/>
        </w:rPr>
      </w:pPr>
      <w:r w:rsidRPr="001A1563">
        <w:rPr>
          <w:rFonts w:ascii="Narkisim" w:hAnsi="Narkisim"/>
          <w:rtl/>
        </w:rPr>
        <w:t>ועוד פי' ה</w:t>
      </w:r>
      <w:r w:rsidRPr="001A1563">
        <w:rPr>
          <w:rFonts w:ascii="Narkisim" w:hAnsi="Narkisim"/>
          <w:b/>
          <w:bCs/>
          <w:rtl/>
        </w:rPr>
        <w:t>רמב"ן</w:t>
      </w:r>
      <w:r w:rsidRPr="001A1563">
        <w:rPr>
          <w:rFonts w:ascii="Narkisim" w:hAnsi="Narkisim"/>
          <w:rtl/>
        </w:rPr>
        <w:t xml:space="preserve"> דהביאו מרה"ר לקולא, דתלינן לומר לא על. ומדמינן בדיקת חמץ לספק טומאה ברה"ר. אבל כל שהוחזק טומאה בבית לא תלינן להקל [וע"ע חי' ר' דוד פסחים שם]</w:t>
      </w:r>
      <w:r w:rsidRPr="001A1563">
        <w:rPr>
          <w:rFonts w:ascii="Narkisim" w:hAnsi="Narkisim"/>
        </w:rPr>
        <w:t>.</w:t>
      </w:r>
    </w:p>
    <w:p w14:paraId="000033A8" w14:textId="77777777" w:rsidR="004440AD" w:rsidRPr="001A1563" w:rsidRDefault="00000000" w:rsidP="001A1563">
      <w:pPr>
        <w:pStyle w:val="aa"/>
        <w:bidi/>
        <w:rPr>
          <w:rFonts w:ascii="Narkisim" w:hAnsi="Narkisim"/>
        </w:rPr>
      </w:pPr>
      <w:r w:rsidRPr="001A1563">
        <w:rPr>
          <w:rFonts w:ascii="Narkisim" w:hAnsi="Narkisim"/>
          <w:u w:val="single"/>
          <w:rtl/>
        </w:rPr>
        <w:t>רשב"ם ד"ה במסכת שבת</w:t>
      </w:r>
      <w:r w:rsidRPr="001A1563">
        <w:rPr>
          <w:rFonts w:ascii="Narkisim" w:hAnsi="Narkisim"/>
          <w:rtl/>
        </w:rPr>
        <w:t>. דבשבת מלאכת מחשבת אסרה תורה, ולא חשיב הוצאת דבר חשוב בפחות מגרוגרת</w:t>
      </w:r>
      <w:r w:rsidRPr="001A1563">
        <w:rPr>
          <w:rStyle w:val="ad"/>
          <w:rFonts w:ascii="Narkisim" w:hAnsi="Narkisim"/>
          <w:rtl/>
        </w:rPr>
        <w:footnoteReference w:id="2530"/>
      </w:r>
      <w:r w:rsidRPr="001A1563">
        <w:rPr>
          <w:rFonts w:ascii="Narkisim" w:hAnsi="Narkisim"/>
        </w:rPr>
        <w:t xml:space="preserve">. </w:t>
      </w:r>
      <w:r w:rsidRPr="001A1563">
        <w:rPr>
          <w:rFonts w:ascii="Narkisim" w:hAnsi="Narkisim"/>
          <w:rtl/>
        </w:rPr>
        <w:t xml:space="preserve">בס' </w:t>
      </w:r>
      <w:r w:rsidRPr="001A1563">
        <w:rPr>
          <w:rFonts w:ascii="Narkisim" w:hAnsi="Narkisim"/>
          <w:b/>
          <w:bCs/>
          <w:rtl/>
        </w:rPr>
        <w:t>תוצאות חיים</w:t>
      </w:r>
      <w:r w:rsidRPr="001A1563">
        <w:rPr>
          <w:rFonts w:ascii="Narkisim" w:hAnsi="Narkisim"/>
          <w:rtl/>
        </w:rPr>
        <w:t xml:space="preserve"> (ח) הביא מדברי רשב"ם דחצי שיעור במלאכת שבת</w:t>
      </w:r>
      <w:r w:rsidRPr="001A1563">
        <w:rPr>
          <w:rStyle w:val="ad"/>
          <w:rFonts w:ascii="Narkisim" w:hAnsi="Narkisim"/>
          <w:rtl/>
        </w:rPr>
        <w:footnoteReference w:id="2531"/>
      </w:r>
      <w:r w:rsidRPr="001A1563">
        <w:rPr>
          <w:rFonts w:ascii="Narkisim" w:hAnsi="Narkisim"/>
        </w:rPr>
        <w:t xml:space="preserve"> </w:t>
      </w:r>
      <w:r w:rsidRPr="001A1563">
        <w:rPr>
          <w:rFonts w:ascii="Narkisim" w:hAnsi="Narkisim"/>
          <w:rtl/>
        </w:rPr>
        <w:t>חסר בחשיבות המלאכה, ולא רק מהלכות שיעורין דכה"ת</w:t>
      </w:r>
      <w:r w:rsidRPr="001A1563">
        <w:rPr>
          <w:rStyle w:val="ad"/>
          <w:rFonts w:ascii="Narkisim" w:hAnsi="Narkisim"/>
          <w:rtl/>
        </w:rPr>
        <w:footnoteReference w:id="2532"/>
      </w:r>
      <w:r w:rsidRPr="001A1563">
        <w:rPr>
          <w:rFonts w:ascii="Narkisim" w:hAnsi="Narkisim"/>
        </w:rPr>
        <w:t xml:space="preserve">. </w:t>
      </w:r>
      <w:r w:rsidRPr="001A1563">
        <w:rPr>
          <w:rFonts w:ascii="Narkisim" w:hAnsi="Narkisim"/>
          <w:rtl/>
        </w:rPr>
        <w:t xml:space="preserve">אבל </w:t>
      </w:r>
      <w:r w:rsidRPr="001A1563">
        <w:rPr>
          <w:rFonts w:ascii="Narkisim" w:hAnsi="Narkisim"/>
          <w:b/>
          <w:bCs/>
          <w:rtl/>
        </w:rPr>
        <w:t>רש"י</w:t>
      </w:r>
      <w:r w:rsidRPr="001A1563">
        <w:rPr>
          <w:rFonts w:ascii="Narkisim" w:hAnsi="Narkisim"/>
          <w:rtl/>
        </w:rPr>
        <w:t xml:space="preserve"> (שבת עד.) כת' דחצי שיעור במלאכת שבת אסור מה"ת</w:t>
      </w:r>
      <w:r w:rsidRPr="001A1563">
        <w:rPr>
          <w:rStyle w:val="ad"/>
          <w:rFonts w:ascii="Narkisim" w:hAnsi="Narkisim"/>
          <w:rtl/>
        </w:rPr>
        <w:footnoteReference w:id="2533"/>
      </w:r>
      <w:r w:rsidRPr="001A1563">
        <w:rPr>
          <w:rFonts w:ascii="Narkisim" w:hAnsi="Narkisim"/>
        </w:rPr>
        <w:t xml:space="preserve">. </w:t>
      </w:r>
      <w:r w:rsidRPr="001A1563">
        <w:rPr>
          <w:rFonts w:ascii="Narkisim" w:hAnsi="Narkisim"/>
          <w:rtl/>
        </w:rPr>
        <w:t>[ומבואר דאין חילוק בין ח"ש באיכות המלאכה אלא בכמות]</w:t>
      </w:r>
      <w:r w:rsidRPr="001A1563">
        <w:rPr>
          <w:rStyle w:val="ad"/>
          <w:rFonts w:ascii="Narkisim" w:hAnsi="Narkisim"/>
          <w:rtl/>
        </w:rPr>
        <w:footnoteReference w:id="2534"/>
      </w:r>
      <w:r w:rsidRPr="001A1563">
        <w:rPr>
          <w:rFonts w:ascii="Narkisim" w:hAnsi="Narkisim"/>
        </w:rPr>
        <w:t>.</w:t>
      </w:r>
    </w:p>
    <w:p w14:paraId="22CA6A5B" w14:textId="77777777" w:rsidR="004440AD" w:rsidRPr="001A1563" w:rsidRDefault="00000000" w:rsidP="001A1563">
      <w:pPr>
        <w:pStyle w:val="aa"/>
        <w:bidi/>
        <w:rPr>
          <w:rFonts w:ascii="Narkisim" w:hAnsi="Narkisim"/>
        </w:rPr>
      </w:pPr>
      <w:r w:rsidRPr="001A1563">
        <w:rPr>
          <w:rFonts w:ascii="Narkisim" w:hAnsi="Narkisim"/>
          <w:u w:val="single"/>
          <w:rtl/>
        </w:rPr>
        <w:t>תוד"ה בהעלם</w:t>
      </w:r>
      <w:r w:rsidRPr="001A1563">
        <w:rPr>
          <w:rFonts w:ascii="Narkisim" w:hAnsi="Narkisim"/>
          <w:rtl/>
        </w:rPr>
        <w:t>. ותימה דאמר רבא וכו' וחזר והוציא חצי גרוגרת, והעבירה דרך עליה וכו'. [והגמ' (שבת שם) מפרשת שהעביר חצי הב' תוך ג' טפחים. ועי”ז מצטרף]</w:t>
      </w:r>
      <w:r w:rsidRPr="001A1563">
        <w:rPr>
          <w:rFonts w:ascii="Narkisim" w:hAnsi="Narkisim"/>
        </w:rPr>
        <w:t>.</w:t>
      </w:r>
    </w:p>
    <w:p w14:paraId="4A5EF2FC" w14:textId="77777777" w:rsidR="004440AD" w:rsidRPr="001A1563" w:rsidRDefault="00000000" w:rsidP="001A1563">
      <w:pPr>
        <w:pStyle w:val="aa"/>
        <w:bidi/>
        <w:rPr>
          <w:rFonts w:ascii="Narkisim" w:hAnsi="Narkisim"/>
        </w:rPr>
      </w:pPr>
      <w:r w:rsidRPr="001A1563">
        <w:rPr>
          <w:rFonts w:ascii="Narkisim" w:hAnsi="Narkisim"/>
          <w:u w:val="single"/>
          <w:rtl/>
        </w:rPr>
        <w:t xml:space="preserve">בא"ד וגרס </w:t>
      </w:r>
      <w:r w:rsidRPr="001A1563">
        <w:rPr>
          <w:rFonts w:ascii="Narkisim" w:hAnsi="Narkisim"/>
          <w:b/>
          <w:bCs/>
          <w:u w:val="single"/>
          <w:rtl/>
        </w:rPr>
        <w:t>ר"ח</w:t>
      </w:r>
      <w:r w:rsidRPr="001A1563">
        <w:rPr>
          <w:rFonts w:ascii="Narkisim" w:hAnsi="Narkisim"/>
          <w:u w:val="single"/>
          <w:rtl/>
        </w:rPr>
        <w:t xml:space="preserve"> מרשות אחת חייב, מב' רשויות פטור וכו'</w:t>
      </w:r>
      <w:r w:rsidRPr="001A1563">
        <w:rPr>
          <w:rFonts w:ascii="Narkisim" w:hAnsi="Narkisim"/>
          <w:rtl/>
        </w:rPr>
        <w:t>. מבואר דדעת ר"ח דלגבי עקירה יש חילוק מאיזה רשות עקרו [דנחשב מלאכת שונה]. ואילו גבי הנחה אין חילוק [דהוה כמו כתיבה, דמחוסר קריבה לאו כמחוסר מעשה]. וה</w:t>
      </w:r>
      <w:r w:rsidRPr="001A1563">
        <w:rPr>
          <w:rFonts w:ascii="Narkisim" w:hAnsi="Narkisim"/>
          <w:b/>
          <w:bCs/>
          <w:rtl/>
        </w:rPr>
        <w:t>תוצאת חיים</w:t>
      </w:r>
      <w:r w:rsidRPr="001A1563">
        <w:rPr>
          <w:rFonts w:ascii="Narkisim" w:hAnsi="Narkisim"/>
          <w:rtl/>
        </w:rPr>
        <w:t xml:space="preserve"> (יז ב) ביאר דגדר עקירה הוא מהרשות שנמצא החפץ. ואילו גבי הנחה לא בעינן הנחה ברשות חדשה, וכל שנח ע"ג קרקע חייב</w:t>
      </w:r>
      <w:r w:rsidRPr="001A1563">
        <w:rPr>
          <w:rFonts w:ascii="Narkisim" w:hAnsi="Narkisim"/>
        </w:rPr>
        <w:t>.</w:t>
      </w:r>
    </w:p>
    <w:p w14:paraId="379C9194" w14:textId="77777777" w:rsidR="004440AD" w:rsidRPr="001A1563" w:rsidRDefault="00000000" w:rsidP="001A1563">
      <w:pPr>
        <w:bidi/>
        <w:rPr>
          <w:rFonts w:ascii="Narkisim" w:hAnsi="Narkisim" w:cs="Narkisim"/>
        </w:rPr>
      </w:pPr>
      <w:r w:rsidRPr="001A1563">
        <w:rPr>
          <w:rFonts w:ascii="Narkisim" w:hAnsi="Narkisim" w:cs="Narkisim"/>
          <w:u w:val="single"/>
          <w:rtl/>
        </w:rPr>
        <w:t>בא"ד ולר"י נראה וכו' אבל הכא שם המלאכה הוא הוצאה, וכשהוציא לב' רשויות אכתי לא נגמרה ההוצאה עד שיקרבם</w:t>
      </w:r>
      <w:r w:rsidRPr="001A1563">
        <w:rPr>
          <w:rFonts w:ascii="Narkisim" w:hAnsi="Narkisim" w:cs="Narkisim"/>
          <w:rtl/>
        </w:rPr>
        <w:t>. [ולא שייך לומר מחוסר קריבה לאו כמחוסר מעשה, דהא מחוסר במהות המלאכה</w:t>
      </w:r>
      <w:r w:rsidRPr="001A1563">
        <w:rPr>
          <w:rFonts w:ascii="Narkisim" w:hAnsi="Narkisim" w:cs="Narkisim"/>
        </w:rPr>
        <w:t>.</w:t>
      </w:r>
    </w:p>
    <w:p w14:paraId="0C89A10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רמ"ה</w:t>
      </w:r>
      <w:r w:rsidRPr="001A1563">
        <w:rPr>
          <w:rFonts w:ascii="Narkisim" w:hAnsi="Narkisim"/>
          <w:rtl/>
        </w:rPr>
        <w:t xml:space="preserve"> ביאר [דלהך גירסא]</w:t>
      </w:r>
      <w:r w:rsidRPr="001A1563">
        <w:rPr>
          <w:rFonts w:ascii="Narkisim" w:hAnsi="Narkisim"/>
          <w:i/>
          <w:iCs/>
          <w:rtl/>
        </w:rPr>
        <w:t xml:space="preserve"> </w:t>
      </w:r>
      <w:r w:rsidRPr="001A1563">
        <w:rPr>
          <w:rFonts w:ascii="Narkisim" w:hAnsi="Narkisim"/>
          <w:rtl/>
        </w:rPr>
        <w:t>דכיון דהוציאם לרשות א', והתכנסו שניהם לרשות א' הרשות מצרפת להחשב כחדא הוצאה וחייב</w:t>
      </w:r>
      <w:r w:rsidRPr="001A1563">
        <w:rPr>
          <w:rStyle w:val="ad"/>
          <w:rFonts w:ascii="Narkisim" w:hAnsi="Narkisim"/>
          <w:rtl/>
        </w:rPr>
        <w:footnoteReference w:id="2535"/>
      </w:r>
      <w:r w:rsidRPr="001A1563">
        <w:rPr>
          <w:rFonts w:ascii="Narkisim" w:hAnsi="Narkisim"/>
        </w:rPr>
        <w:t>.</w:t>
      </w:r>
      <w:r w:rsidRPr="001A1563">
        <w:rPr>
          <w:rStyle w:val="ad"/>
          <w:rFonts w:ascii="Narkisim" w:hAnsi="Narkisim"/>
        </w:rPr>
        <w:footnoteReference w:id="2536"/>
      </w:r>
      <w:r w:rsidRPr="001A1563">
        <w:rPr>
          <w:rFonts w:ascii="Narkisim" w:hAnsi="Narkisim"/>
        </w:rPr>
        <w:t xml:space="preserve"> </w:t>
      </w:r>
      <w:r w:rsidRPr="001A1563">
        <w:rPr>
          <w:rFonts w:ascii="Narkisim" w:hAnsi="Narkisim"/>
          <w:rtl/>
        </w:rPr>
        <w:t>ולא דמי לב' זיתי חלב בהעלם א', דהתם בית הבליעה מצרפת, אבל הכא ב' רשויות נינהו ולא מצטרפי</w:t>
      </w:r>
      <w:r w:rsidRPr="001A1563">
        <w:rPr>
          <w:rStyle w:val="ad"/>
          <w:rFonts w:ascii="Narkisim" w:hAnsi="Narkisim"/>
          <w:rtl/>
        </w:rPr>
        <w:footnoteReference w:id="2537"/>
      </w:r>
      <w:r w:rsidRPr="001A1563">
        <w:rPr>
          <w:rFonts w:ascii="Narkisim" w:hAnsi="Narkisim"/>
        </w:rPr>
        <w:t>.</w:t>
      </w:r>
    </w:p>
    <w:p w14:paraId="16F431BD" w14:textId="77777777" w:rsidR="004440AD" w:rsidRPr="001A1563" w:rsidRDefault="00000000" w:rsidP="001A1563">
      <w:pPr>
        <w:pStyle w:val="3"/>
        <w:bidi/>
        <w:rPr>
          <w:rFonts w:ascii="Narkisim" w:hAnsi="Narkisim"/>
        </w:rPr>
      </w:pPr>
      <w:r w:rsidRPr="001A1563">
        <w:rPr>
          <w:rFonts w:ascii="Narkisim" w:hAnsi="Narkisim"/>
          <w:rtl/>
        </w:rPr>
        <w:t>דף נו</w:t>
      </w:r>
      <w:r w:rsidRPr="001A1563">
        <w:rPr>
          <w:rFonts w:ascii="Narkisim" w:hAnsi="Narkisim"/>
        </w:rPr>
        <w:t>.</w:t>
      </w:r>
    </w:p>
    <w:p w14:paraId="3124D41C" w14:textId="77777777" w:rsidR="004440AD" w:rsidRPr="001A1563" w:rsidRDefault="00000000" w:rsidP="001A1563">
      <w:pPr>
        <w:bidi/>
        <w:rPr>
          <w:rFonts w:ascii="Narkisim" w:hAnsi="Narkisim" w:cs="Narkisim"/>
        </w:rPr>
      </w:pPr>
      <w:r w:rsidRPr="001A1563">
        <w:rPr>
          <w:rFonts w:ascii="Narkisim" w:hAnsi="Narkisim" w:cs="Narkisim"/>
          <w:u w:val="single"/>
          <w:rtl/>
        </w:rPr>
        <w:t>אביי אמר אפי' כרמלית, אבל פיסלא לא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דפיסלא הוה מקום פטור, דאפי' מדרבנן מותר לטלטל מתוכו, ובטל לגמרי להכא ולהכא [אפי' מדרבנן], הילכך לא הוה הפסק</w:t>
      </w:r>
      <w:r w:rsidRPr="001A1563">
        <w:rPr>
          <w:rFonts w:ascii="Narkisim" w:hAnsi="Narkisim" w:cs="Narkisim"/>
        </w:rPr>
        <w:t>.</w:t>
      </w:r>
    </w:p>
    <w:p w14:paraId="6CEA15B4" w14:textId="77777777" w:rsidR="004440AD" w:rsidRPr="001A1563" w:rsidRDefault="00000000" w:rsidP="001A1563">
      <w:pPr>
        <w:pStyle w:val="a7"/>
        <w:bidi/>
        <w:rPr>
          <w:rFonts w:ascii="Narkisim" w:hAnsi="Narkisim"/>
        </w:rPr>
      </w:pPr>
      <w:r w:rsidRPr="001A1563">
        <w:rPr>
          <w:rFonts w:ascii="Narkisim" w:hAnsi="Narkisim"/>
          <w:rtl/>
        </w:rPr>
        <w:t>מבואר דכרמלית הוה הפסק משום דמדרבנן אינו בטל. וצ"ב מה מהני איסור דרבנן לענין חיוב חטאת. ועד"ז ה</w:t>
      </w:r>
      <w:r w:rsidRPr="001A1563">
        <w:rPr>
          <w:rFonts w:ascii="Narkisim" w:hAnsi="Narkisim"/>
          <w:b/>
          <w:bCs/>
          <w:rtl/>
        </w:rPr>
        <w:t>רמ"ה</w:t>
      </w:r>
      <w:r w:rsidRPr="001A1563">
        <w:rPr>
          <w:rFonts w:ascii="Narkisim" w:hAnsi="Narkisim"/>
          <w:rtl/>
        </w:rPr>
        <w:t xml:space="preserve"> הק' דבחיובי חטאת עסקינן, ולא אלים איסור דרבנן למדחי חיוב חטאת. ומדאורייתא מותר לטלטל לכרמלית. וע"כ לאו משום דאסור להוציא מרה"ר לתוכה הוא. ועפ"ז כת' דמסתברא דהוא הדין נמי למקום פטור</w:t>
      </w:r>
      <w:r w:rsidRPr="001A1563">
        <w:rPr>
          <w:rStyle w:val="ad"/>
          <w:rFonts w:ascii="Narkisim" w:hAnsi="Narkisim"/>
          <w:rtl/>
        </w:rPr>
        <w:footnoteReference w:id="2538"/>
      </w:r>
      <w:r w:rsidRPr="001A1563">
        <w:rPr>
          <w:rFonts w:ascii="Narkisim" w:hAnsi="Narkisim"/>
        </w:rPr>
        <w:t>.</w:t>
      </w:r>
    </w:p>
    <w:p w14:paraId="6B4F8AE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(רמז) כתב דאף דהוא רק מדרבנן, מ"מ מוכח דיש חשיבות מקום גם מדאורייתא, דאל"כ רבנן לא היו אוסרים לטלטל</w:t>
      </w:r>
      <w:r w:rsidRPr="001A1563">
        <w:rPr>
          <w:rStyle w:val="ad"/>
          <w:rFonts w:ascii="Narkisim" w:hAnsi="Narkisim"/>
          <w:rtl/>
        </w:rPr>
        <w:footnoteReference w:id="2539"/>
      </w:r>
      <w:r w:rsidRPr="001A1563">
        <w:rPr>
          <w:rFonts w:ascii="Narkisim" w:hAnsi="Narkisim"/>
        </w:rPr>
        <w:t>.</w:t>
      </w:r>
    </w:p>
    <w:p w14:paraId="6591C61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(במכתב) נסתפק האם איסור ההוצאה גורם, דכיון שאסור להוציא מזה לזה מקרי רשויות חלוקות</w:t>
      </w:r>
      <w:r w:rsidRPr="001A1563">
        <w:rPr>
          <w:rStyle w:val="ad"/>
          <w:rFonts w:ascii="Narkisim" w:hAnsi="Narkisim"/>
          <w:rtl/>
        </w:rPr>
        <w:footnoteReference w:id="2540"/>
      </w:r>
      <w:r w:rsidRPr="001A1563">
        <w:rPr>
          <w:rFonts w:ascii="Narkisim" w:hAnsi="Narkisim"/>
        </w:rPr>
        <w:t xml:space="preserve">. </w:t>
      </w:r>
      <w:r w:rsidRPr="001A1563">
        <w:rPr>
          <w:rFonts w:ascii="Narkisim" w:hAnsi="Narkisim"/>
          <w:rtl/>
        </w:rPr>
        <w:t>או דילמא לא תלי באיסור הוצאה</w:t>
      </w:r>
      <w:r w:rsidRPr="001A1563">
        <w:rPr>
          <w:rStyle w:val="ad"/>
          <w:rFonts w:ascii="Narkisim" w:hAnsi="Narkisim"/>
          <w:rtl/>
        </w:rPr>
        <w:footnoteReference w:id="2541"/>
      </w:r>
      <w:r w:rsidRPr="001A1563">
        <w:rPr>
          <w:rFonts w:ascii="Narkisim" w:hAnsi="Narkisim"/>
        </w:rPr>
        <w:t xml:space="preserve">, </w:t>
      </w:r>
      <w:r w:rsidRPr="001A1563">
        <w:rPr>
          <w:rFonts w:ascii="Narkisim" w:hAnsi="Narkisim"/>
          <w:rtl/>
        </w:rPr>
        <w:t>אלא סימנא יהיב דעי"ז נחשב מקום חשוב, ואינו ראוי להתבטל לרשות</w:t>
      </w:r>
      <w:r w:rsidRPr="001A1563">
        <w:rPr>
          <w:rFonts w:ascii="Narkisim" w:hAnsi="Narkisim"/>
        </w:rPr>
        <w:t>.</w:t>
      </w:r>
    </w:p>
    <w:p w14:paraId="246872E3" w14:textId="77777777" w:rsidR="004440AD" w:rsidRPr="001A1563" w:rsidRDefault="00000000" w:rsidP="001A1563">
      <w:pPr>
        <w:pStyle w:val="aa"/>
        <w:bidi/>
        <w:rPr>
          <w:rFonts w:ascii="Narkisim" w:hAnsi="Narkisim"/>
        </w:rPr>
      </w:pPr>
      <w:r w:rsidRPr="001A1563">
        <w:rPr>
          <w:rFonts w:ascii="Narkisim" w:hAnsi="Narkisim"/>
          <w:u w:val="single"/>
          <w:rtl/>
        </w:rPr>
        <w:t>שם. כרמלית</w:t>
      </w:r>
      <w:r w:rsidRPr="001A1563">
        <w:rPr>
          <w:rFonts w:ascii="Narkisim" w:hAnsi="Narkisim"/>
          <w:rtl/>
        </w:rPr>
        <w:t>. ה</w:t>
      </w:r>
      <w:r w:rsidRPr="001A1563">
        <w:rPr>
          <w:rFonts w:ascii="Narkisim" w:hAnsi="Narkisim"/>
          <w:b/>
          <w:bCs/>
          <w:rtl/>
        </w:rPr>
        <w:t>רמ"ה</w:t>
      </w:r>
      <w:r w:rsidRPr="001A1563">
        <w:rPr>
          <w:rFonts w:ascii="Narkisim" w:hAnsi="Narkisim"/>
          <w:rtl/>
        </w:rPr>
        <w:t xml:space="preserve"> הק' לגירסת ר"ח (הו' בתוס' נה:) דהנידון מאיזה רשות הוציא [והכרמלית מחלק בין ב' רה"י], וכי יש כרמלית ברה"י. והעמיד בקרפף או רקק מים הפתוחים לרה"ר [עי"ש]</w:t>
      </w:r>
      <w:r w:rsidRPr="001A1563">
        <w:rPr>
          <w:rStyle w:val="ad"/>
          <w:rFonts w:ascii="Narkisim" w:hAnsi="Narkisim"/>
          <w:rtl/>
        </w:rPr>
        <w:footnoteReference w:id="2542"/>
      </w:r>
      <w:r w:rsidRPr="001A1563">
        <w:rPr>
          <w:rFonts w:ascii="Narkisim" w:hAnsi="Narkisim"/>
        </w:rPr>
        <w:t xml:space="preserve">. </w:t>
      </w:r>
      <w:r w:rsidRPr="001A1563">
        <w:rPr>
          <w:rFonts w:ascii="Narkisim" w:hAnsi="Narkisim"/>
          <w:rtl/>
        </w:rPr>
        <w:t>אבל לאידך גיר' קאי לחלק ב' רה"ר, וכל שאינו ראוי להילוך אינו רה"ר</w:t>
      </w:r>
      <w:r w:rsidRPr="001A1563">
        <w:rPr>
          <w:rFonts w:ascii="Narkisim" w:hAnsi="Narkisim"/>
        </w:rPr>
        <w:t>.</w:t>
      </w:r>
    </w:p>
    <w:p w14:paraId="560C39D7" w14:textId="77777777" w:rsidR="004440AD" w:rsidRPr="001A1563" w:rsidRDefault="00000000" w:rsidP="001A1563">
      <w:pPr>
        <w:pStyle w:val="aa"/>
        <w:bidi/>
        <w:rPr>
          <w:rFonts w:ascii="Narkisim" w:hAnsi="Narkisim"/>
        </w:rPr>
      </w:pPr>
      <w:r w:rsidRPr="001A1563">
        <w:rPr>
          <w:rFonts w:ascii="Narkisim" w:hAnsi="Narkisim"/>
          <w:u w:val="single"/>
          <w:rtl/>
        </w:rPr>
        <w:t>רשב"ם ד"ה אבל פיסלא</w:t>
      </w:r>
      <w:r w:rsidRPr="001A1563">
        <w:rPr>
          <w:rFonts w:ascii="Narkisim" w:hAnsi="Narkisim"/>
          <w:rtl/>
        </w:rPr>
        <w:t>. שאין גבוה י'</w:t>
      </w:r>
      <w:r w:rsidRPr="001A1563">
        <w:rPr>
          <w:rStyle w:val="ad"/>
          <w:rFonts w:ascii="Narkisim" w:hAnsi="Narkisim"/>
          <w:rtl/>
        </w:rPr>
        <w:footnoteReference w:id="2543"/>
      </w:r>
      <w:r w:rsidRPr="001A1563">
        <w:rPr>
          <w:rFonts w:ascii="Narkisim" w:hAnsi="Narkisim"/>
          <w:rtl/>
        </w:rPr>
        <w:t xml:space="preserve"> וכו' א"נ גבוה י' אלא שאין רוחב ד' [טפחים] דהוה מקום פטור</w:t>
      </w:r>
      <w:r w:rsidRPr="001A1563">
        <w:rPr>
          <w:rStyle w:val="ad"/>
          <w:rFonts w:ascii="Narkisim" w:hAnsi="Narkisim"/>
          <w:rtl/>
        </w:rPr>
        <w:footnoteReference w:id="2544"/>
      </w:r>
      <w:r w:rsidRPr="001A1563">
        <w:rPr>
          <w:rFonts w:ascii="Narkisim" w:hAnsi="Narkisim"/>
        </w:rPr>
        <w:t xml:space="preserve">. </w:t>
      </w:r>
      <w:r w:rsidRPr="001A1563">
        <w:rPr>
          <w:rFonts w:ascii="Narkisim" w:hAnsi="Narkisim"/>
          <w:rtl/>
        </w:rPr>
        <w:t>אבל ה</w:t>
      </w:r>
      <w:r w:rsidRPr="001A1563">
        <w:rPr>
          <w:rFonts w:ascii="Narkisim" w:hAnsi="Narkisim"/>
          <w:b/>
          <w:bCs/>
          <w:rtl/>
        </w:rPr>
        <w:t>רמ"ה</w:t>
      </w:r>
      <w:r w:rsidRPr="001A1563">
        <w:rPr>
          <w:rFonts w:ascii="Narkisim" w:hAnsi="Narkisim"/>
          <w:rtl/>
        </w:rPr>
        <w:t xml:space="preserve"> כתב דדוקא גבוה ט', אבל גבוה י' מחיצה מעלייתא היא ובמחיצה ליכא מאן דפליג. [ולדעת רשב"ם י"ל דמחיצה מטלטלת אינו מפריד להחשב ב' רשויות</w:t>
      </w:r>
      <w:r w:rsidRPr="001A1563">
        <w:rPr>
          <w:rStyle w:val="ad"/>
          <w:rFonts w:ascii="Narkisim" w:hAnsi="Narkisim"/>
          <w:rtl/>
        </w:rPr>
        <w:footnoteReference w:id="2545"/>
      </w:r>
      <w:r w:rsidRPr="001A1563">
        <w:rPr>
          <w:rFonts w:ascii="Narkisim" w:hAnsi="Narkisim"/>
          <w:rtl/>
        </w:rPr>
        <w:t>]</w:t>
      </w:r>
      <w:r w:rsidRPr="001A1563">
        <w:rPr>
          <w:rFonts w:ascii="Narkisim" w:hAnsi="Narkisim"/>
        </w:rPr>
        <w:t>.</w:t>
      </w:r>
    </w:p>
    <w:p w14:paraId="2E13E2F8" w14:textId="77777777" w:rsidR="004440AD" w:rsidRPr="001A1563" w:rsidRDefault="00000000" w:rsidP="001A1563">
      <w:pPr>
        <w:bidi/>
        <w:rPr>
          <w:rFonts w:ascii="Narkisim" w:hAnsi="Narkisim" w:cs="Narkisim"/>
        </w:rPr>
      </w:pPr>
      <w:r w:rsidRPr="001A1563">
        <w:rPr>
          <w:rFonts w:ascii="Narkisim" w:hAnsi="Narkisim" w:cs="Narkisim"/>
          <w:u w:val="single"/>
          <w:rtl/>
        </w:rPr>
        <w:t>רבא אמר אפי' פיסלא וכו' רשות שבת כרשות גיטין.</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דהשאיל לה מקום א', והפיסלא נחשב מקום בפנ"ע </w:t>
      </w:r>
      <w:r w:rsidRPr="001A1563">
        <w:rPr>
          <w:rFonts w:ascii="Narkisim" w:hAnsi="Narkisim" w:cs="Narkisim"/>
          <w:rtl/>
        </w:rPr>
        <w:lastRenderedPageBreak/>
        <w:t>ואינו בכלל החצר. ובגמ' (גיטין עז:) מבואר דה"מ כשיש לו ד' אמות על ד' אמות, או גובה י', או יש לו שם לווי</w:t>
      </w:r>
      <w:r w:rsidRPr="001A1563">
        <w:rPr>
          <w:rStyle w:val="ad"/>
          <w:rFonts w:ascii="Narkisim" w:hAnsi="Narkisim" w:cs="Narkisim"/>
          <w:rtl/>
        </w:rPr>
        <w:footnoteReference w:id="2546"/>
      </w:r>
      <w:r w:rsidRPr="001A1563">
        <w:rPr>
          <w:rFonts w:ascii="Narkisim" w:hAnsi="Narkisim" w:cs="Narkisim"/>
        </w:rPr>
        <w:t>.</w:t>
      </w:r>
    </w:p>
    <w:p w14:paraId="4BF71338"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 xml:space="preserve">רמב"ן </w:t>
      </w:r>
      <w:r w:rsidRPr="001A1563">
        <w:rPr>
          <w:rFonts w:ascii="Narkisim" w:hAnsi="Narkisim" w:cs="Narkisim"/>
          <w:rtl/>
        </w:rPr>
        <w:t>כת' דנראה דדוקא לענין שבת אבל לנכסי הגר אין לך דבר שאינו קבוע ומפסיק, ואע"ג דקילא הפסקה דגר משבת ה"מ לענין דבר שהוא קבוע</w:t>
      </w:r>
      <w:r w:rsidRPr="001A1563">
        <w:rPr>
          <w:rFonts w:ascii="Narkisim" w:hAnsi="Narkisim" w:cs="Narkisim"/>
        </w:rPr>
        <w:t>.</w:t>
      </w:r>
    </w:p>
    <w:p w14:paraId="60A91DFD"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רמב"ם</w:t>
      </w:r>
      <w:r w:rsidRPr="001A1563">
        <w:rPr>
          <w:rFonts w:ascii="Narkisim" w:hAnsi="Narkisim"/>
          <w:rtl/>
        </w:rPr>
        <w:t xml:space="preserve"> (זכיה א יא, יב) פסק דכל המפסיק לפאה ולרשות שבת</w:t>
      </w:r>
      <w:r w:rsidRPr="001A1563">
        <w:rPr>
          <w:rStyle w:val="ad"/>
          <w:rFonts w:ascii="Narkisim" w:hAnsi="Narkisim"/>
          <w:rtl/>
        </w:rPr>
        <w:footnoteReference w:id="2547"/>
      </w:r>
      <w:r w:rsidRPr="001A1563">
        <w:rPr>
          <w:rFonts w:ascii="Narkisim" w:hAnsi="Narkisim"/>
        </w:rPr>
        <w:t xml:space="preserve">, </w:t>
      </w:r>
      <w:r w:rsidRPr="001A1563">
        <w:rPr>
          <w:rFonts w:ascii="Narkisim" w:hAnsi="Narkisim"/>
          <w:rtl/>
        </w:rPr>
        <w:t>ואפי' רשות החולק לגיטין. וכן לטומאה</w:t>
      </w:r>
      <w:r w:rsidRPr="001A1563">
        <w:rPr>
          <w:rStyle w:val="ad"/>
          <w:rFonts w:ascii="Narkisim" w:hAnsi="Narkisim"/>
          <w:rtl/>
        </w:rPr>
        <w:footnoteReference w:id="2548"/>
      </w:r>
      <w:r w:rsidRPr="001A1563">
        <w:rPr>
          <w:rFonts w:ascii="Narkisim" w:hAnsi="Narkisim"/>
        </w:rPr>
        <w:t xml:space="preserve"> </w:t>
      </w:r>
      <w:r w:rsidRPr="001A1563">
        <w:rPr>
          <w:rFonts w:ascii="Narkisim" w:hAnsi="Narkisim"/>
          <w:rtl/>
        </w:rPr>
        <w:t>מפסיק בנכסי הגר וכו'. [וכ"כ הנמוק"י בסוגיין]. וה</w:t>
      </w:r>
      <w:r w:rsidRPr="001A1563">
        <w:rPr>
          <w:rFonts w:ascii="Narkisim" w:hAnsi="Narkisim"/>
          <w:b/>
          <w:bCs/>
          <w:rtl/>
        </w:rPr>
        <w:t>ראב"ד</w:t>
      </w:r>
      <w:r w:rsidRPr="001A1563">
        <w:rPr>
          <w:rFonts w:ascii="Narkisim" w:hAnsi="Narkisim"/>
          <w:rtl/>
        </w:rPr>
        <w:t xml:space="preserve"> השיג יש כאן ערבובי דברים וכו' ואין בגמ' [וי"ג כגון] פיסלא מפסיק בנכסי הגר</w:t>
      </w:r>
      <w:r w:rsidRPr="001A1563">
        <w:rPr>
          <w:rStyle w:val="ad"/>
          <w:rFonts w:ascii="Narkisim" w:hAnsi="Narkisim"/>
          <w:rtl/>
        </w:rPr>
        <w:footnoteReference w:id="2549"/>
      </w:r>
      <w:r w:rsidRPr="001A1563">
        <w:rPr>
          <w:rFonts w:ascii="Narkisim" w:hAnsi="Narkisim"/>
        </w:rPr>
        <w:t xml:space="preserve">, </w:t>
      </w:r>
      <w:r w:rsidRPr="001A1563">
        <w:rPr>
          <w:rFonts w:ascii="Narkisim" w:hAnsi="Narkisim"/>
          <w:rtl/>
        </w:rPr>
        <w:t>אלא</w:t>
      </w:r>
      <w:r w:rsidRPr="001A1563">
        <w:rPr>
          <w:rStyle w:val="ad"/>
          <w:rFonts w:ascii="Narkisim" w:hAnsi="Narkisim"/>
          <w:rtl/>
        </w:rPr>
        <w:footnoteReference w:id="2550"/>
      </w:r>
      <w:r w:rsidRPr="001A1563">
        <w:rPr>
          <w:rFonts w:ascii="Narkisim" w:hAnsi="Narkisim"/>
        </w:rPr>
        <w:t xml:space="preserve"> </w:t>
      </w:r>
      <w:r w:rsidRPr="001A1563">
        <w:rPr>
          <w:rFonts w:ascii="Narkisim" w:hAnsi="Narkisim"/>
          <w:rtl/>
        </w:rPr>
        <w:t>לגיטין ושבת וכו'. ו</w:t>
      </w:r>
      <w:r w:rsidRPr="001A1563">
        <w:rPr>
          <w:rFonts w:ascii="Narkisim" w:hAnsi="Narkisim"/>
          <w:b/>
          <w:bCs/>
          <w:rtl/>
        </w:rPr>
        <w:t>ה"ה</w:t>
      </w:r>
      <w:r w:rsidRPr="001A1563">
        <w:rPr>
          <w:rFonts w:ascii="Narkisim" w:hAnsi="Narkisim"/>
          <w:rtl/>
        </w:rPr>
        <w:t xml:space="preserve"> כתב דאע"ג דלא הוזכר בגמ', הרמב"ם דן ק"ו מעצמו</w:t>
      </w:r>
      <w:r w:rsidRPr="001A1563">
        <w:rPr>
          <w:rFonts w:ascii="Narkisim" w:hAnsi="Narkisim"/>
        </w:rPr>
        <w:t>.</w:t>
      </w:r>
    </w:p>
    <w:p w14:paraId="52F05A2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תורת זרעים</w:t>
      </w:r>
      <w:r w:rsidRPr="001A1563">
        <w:rPr>
          <w:rFonts w:ascii="Narkisim" w:hAnsi="Narkisim" w:cs="Narkisim"/>
          <w:rtl/>
        </w:rPr>
        <w:t xml:space="preserve"> (כלאים ב ח) כתב דלכאורה לא תלי בהדדי מסברא. דבפאה אף זרע אחר מפסיק, דהנידון האם הנזרע הוא שדה</w:t>
      </w:r>
      <w:r w:rsidRPr="001A1563">
        <w:rPr>
          <w:rFonts w:ascii="Narkisim" w:hAnsi="Narkisim" w:cs="Narkisim"/>
          <w:i/>
          <w:iCs/>
          <w:rtl/>
        </w:rPr>
        <w:t xml:space="preserve"> </w:t>
      </w:r>
      <w:r w:rsidRPr="001A1563">
        <w:rPr>
          <w:rFonts w:ascii="Narkisim" w:hAnsi="Narkisim" w:cs="Narkisim"/>
          <w:rtl/>
        </w:rPr>
        <w:t>אחת. משא"כ לענין קנין חזקה הנידון אי הקרקע הוה גוף א' או ב' גופים. אבל בפאה תלי ב'שם שדה'</w:t>
      </w:r>
      <w:r w:rsidRPr="001A1563">
        <w:rPr>
          <w:rStyle w:val="ad"/>
          <w:rFonts w:ascii="Narkisim" w:hAnsi="Narkisim" w:cs="Narkisim"/>
          <w:rtl/>
        </w:rPr>
        <w:footnoteReference w:id="2551"/>
      </w:r>
      <w:r w:rsidRPr="001A1563">
        <w:rPr>
          <w:rFonts w:ascii="Narkisim" w:hAnsi="Narkisim" w:cs="Narkisim"/>
          <w:rtl/>
        </w:rPr>
        <w:t>. ואילו לענין ביאת טומאה תליא אי הוה מקום</w:t>
      </w:r>
      <w:r w:rsidRPr="001A1563">
        <w:rPr>
          <w:rFonts w:ascii="Narkisim" w:hAnsi="Narkisim" w:cs="Narkisim"/>
          <w:i/>
          <w:iCs/>
          <w:rtl/>
        </w:rPr>
        <w:t xml:space="preserve"> </w:t>
      </w:r>
      <w:r w:rsidRPr="001A1563">
        <w:rPr>
          <w:rFonts w:ascii="Narkisim" w:hAnsi="Narkisim" w:cs="Narkisim"/>
          <w:rtl/>
        </w:rPr>
        <w:t>א',</w:t>
      </w:r>
      <w:r w:rsidRPr="001A1563">
        <w:rPr>
          <w:rFonts w:ascii="Narkisim" w:hAnsi="Narkisim" w:cs="Narkisim"/>
          <w:i/>
          <w:iCs/>
          <w:rtl/>
        </w:rPr>
        <w:t xml:space="preserve"> </w:t>
      </w:r>
      <w:r w:rsidRPr="001A1563">
        <w:rPr>
          <w:rFonts w:ascii="Narkisim" w:hAnsi="Narkisim" w:cs="Narkisim"/>
          <w:sz w:val="20"/>
          <w:szCs w:val="20"/>
          <w:rtl/>
        </w:rPr>
        <w:t>ולא תליא בעצם השדה כלל.</w:t>
      </w:r>
      <w:r w:rsidRPr="001A1563">
        <w:rPr>
          <w:rFonts w:ascii="Narkisim" w:hAnsi="Narkisim" w:cs="Narkisim"/>
          <w:rtl/>
        </w:rPr>
        <w:t xml:space="preserve"> ולענין שבת תליא בשם</w:t>
      </w:r>
      <w:r w:rsidRPr="001A1563">
        <w:rPr>
          <w:rFonts w:ascii="Narkisim" w:hAnsi="Narkisim" w:cs="Narkisim"/>
          <w:i/>
          <w:iCs/>
          <w:rtl/>
        </w:rPr>
        <w:t xml:space="preserve"> </w:t>
      </w:r>
      <w:r w:rsidRPr="001A1563">
        <w:rPr>
          <w:rFonts w:ascii="Narkisim" w:hAnsi="Narkisim" w:cs="Narkisim"/>
          <w:rtl/>
        </w:rPr>
        <w:t xml:space="preserve">'רשות'. </w:t>
      </w:r>
      <w:r w:rsidRPr="001A1563">
        <w:rPr>
          <w:rFonts w:ascii="Narkisim" w:hAnsi="Narkisim" w:cs="Narkisim"/>
          <w:sz w:val="20"/>
          <w:szCs w:val="20"/>
          <w:rtl/>
        </w:rPr>
        <w:t xml:space="preserve">האם הוא רה"י או רה"ר נפרד, ולא בקרקע או מקום כלל. </w:t>
      </w:r>
      <w:r w:rsidRPr="001A1563">
        <w:rPr>
          <w:rFonts w:ascii="Narkisim" w:hAnsi="Narkisim" w:cs="Narkisim"/>
          <w:rtl/>
        </w:rPr>
        <w:t xml:space="preserve">אבל בדברי </w:t>
      </w:r>
      <w:r w:rsidRPr="001A1563">
        <w:rPr>
          <w:rFonts w:ascii="Narkisim" w:hAnsi="Narkisim" w:cs="Narkisim"/>
          <w:b/>
          <w:bCs/>
          <w:rtl/>
        </w:rPr>
        <w:t>רמב"ם</w:t>
      </w:r>
      <w:r w:rsidRPr="001A1563">
        <w:rPr>
          <w:rFonts w:ascii="Narkisim" w:hAnsi="Narkisim" w:cs="Narkisim"/>
          <w:rtl/>
        </w:rPr>
        <w:t xml:space="preserve"> מבואר דתליא הא בהא, דכיון דנחשב שדה נפרדת אמרי' דכ"ש שנחשב קרקע מחולק</w:t>
      </w:r>
      <w:r w:rsidRPr="001A1563">
        <w:rPr>
          <w:rFonts w:ascii="Narkisim" w:hAnsi="Narkisim" w:cs="Narkisim"/>
        </w:rPr>
        <w:t>.</w:t>
      </w:r>
    </w:p>
    <w:p w14:paraId="69BFBC45" w14:textId="77777777" w:rsidR="004440AD" w:rsidRPr="001A1563" w:rsidRDefault="00000000" w:rsidP="001A1563">
      <w:pPr>
        <w:bidi/>
        <w:rPr>
          <w:rFonts w:ascii="Narkisim" w:hAnsi="Narkisim" w:cs="Narkisim"/>
        </w:rPr>
      </w:pPr>
      <w:r w:rsidRPr="001A1563">
        <w:rPr>
          <w:rFonts w:ascii="Narkisim" w:hAnsi="Narkisim" w:cs="Narkisim"/>
          <w:u w:val="single"/>
          <w:rtl/>
        </w:rPr>
        <w:t>אין שם מצר וכו' א"ר מרינוס כל שנקראת ע"ש וכו' בי גרגותא דפלוני</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לענין קנין חזקה. ופליג אמ"ד</w:t>
      </w:r>
      <w:r w:rsidRPr="001A1563">
        <w:rPr>
          <w:rStyle w:val="ad"/>
          <w:rFonts w:ascii="Narkisim" w:hAnsi="Narkisim" w:cs="Narkisim"/>
          <w:rtl/>
        </w:rPr>
        <w:footnoteReference w:id="2552"/>
      </w:r>
      <w:r w:rsidRPr="001A1563">
        <w:rPr>
          <w:rFonts w:ascii="Narkisim" w:hAnsi="Narkisim" w:cs="Narkisim"/>
        </w:rPr>
        <w:t xml:space="preserve"> </w:t>
      </w:r>
      <w:r w:rsidRPr="001A1563">
        <w:rPr>
          <w:rFonts w:ascii="Narkisim" w:hAnsi="Narkisim" w:cs="Narkisim"/>
          <w:rtl/>
        </w:rPr>
        <w:t>(לעיל נד:) כדאזיל תיירא והדר</w:t>
      </w:r>
      <w:r w:rsidRPr="001A1563">
        <w:rPr>
          <w:rFonts w:ascii="Narkisim" w:hAnsi="Narkisim" w:cs="Narkisim"/>
        </w:rPr>
        <w:t>.</w:t>
      </w:r>
    </w:p>
    <w:p w14:paraId="7BA69A0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(ורמב"ן נד.) הביא</w:t>
      </w:r>
      <w:r w:rsidRPr="001A1563">
        <w:rPr>
          <w:rFonts w:ascii="Narkisim" w:hAnsi="Narkisim"/>
          <w:b/>
          <w:bCs/>
          <w:rtl/>
        </w:rPr>
        <w:t xml:space="preserve"> י"מ</w:t>
      </w:r>
      <w:r w:rsidRPr="001A1563">
        <w:rPr>
          <w:rFonts w:ascii="Narkisim" w:hAnsi="Narkisim"/>
          <w:rtl/>
        </w:rPr>
        <w:t xml:space="preserve"> דקאי אשדה בית השלחין, ולכן תליא במה שמשקין אותו [והראשונים דייקו כן מדברי ר”ח]. ו</w:t>
      </w:r>
      <w:r w:rsidRPr="001A1563">
        <w:rPr>
          <w:rFonts w:ascii="Narkisim" w:hAnsi="Narkisim"/>
          <w:b/>
          <w:bCs/>
          <w:rtl/>
        </w:rPr>
        <w:t xml:space="preserve">י"מ </w:t>
      </w:r>
      <w:r w:rsidRPr="001A1563">
        <w:rPr>
          <w:rFonts w:ascii="Narkisim" w:hAnsi="Narkisim"/>
          <w:rtl/>
        </w:rPr>
        <w:t>דקאי אשדה אילן</w:t>
      </w:r>
      <w:r w:rsidRPr="001A1563">
        <w:rPr>
          <w:rFonts w:ascii="Narkisim" w:hAnsi="Narkisim"/>
        </w:rPr>
        <w:t>.</w:t>
      </w:r>
    </w:p>
    <w:p w14:paraId="4170CFA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(זכיה א יג) פסק בבקעה גדולה ולא היו בו מדברים המפסיקין, והחזיק במקצת לקנות את כולו, קונה כל שנקראת על שם הגר. ואילו לעיל (שם י) פסק דבשדה שאינה מסויימת קנה כשיעור שרגילים לחרוש. וה</w:t>
      </w:r>
      <w:r w:rsidRPr="001A1563">
        <w:rPr>
          <w:rFonts w:ascii="Narkisim" w:hAnsi="Narkisim"/>
          <w:b/>
          <w:bCs/>
          <w:rtl/>
        </w:rPr>
        <w:t>ראב"ד</w:t>
      </w:r>
      <w:r w:rsidRPr="001A1563">
        <w:rPr>
          <w:rFonts w:ascii="Narkisim" w:hAnsi="Narkisim"/>
          <w:rtl/>
        </w:rPr>
        <w:t xml:space="preserve"> ו</w:t>
      </w:r>
      <w:r w:rsidRPr="001A1563">
        <w:rPr>
          <w:rFonts w:ascii="Narkisim" w:hAnsi="Narkisim"/>
          <w:b/>
          <w:bCs/>
          <w:rtl/>
        </w:rPr>
        <w:t>הג' מיימוני</w:t>
      </w:r>
      <w:r w:rsidRPr="001A1563">
        <w:rPr>
          <w:rFonts w:ascii="Narkisim" w:hAnsi="Narkisim"/>
          <w:rtl/>
        </w:rPr>
        <w:t xml:space="preserve"> העמידו דבריו בית השלחין. אבל הרמב"ם סתם ולא חילק בזה. [וכן הביא הטור מדברי הרמב"ם]</w:t>
      </w:r>
      <w:r w:rsidRPr="001A1563">
        <w:rPr>
          <w:rFonts w:ascii="Narkisim" w:hAnsi="Narkisim"/>
        </w:rPr>
        <w:t>.</w:t>
      </w:r>
    </w:p>
    <w:p w14:paraId="1FDACE9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כ' דהיכא דקנה במכוש, אמרי' דקנה רק שיעור חרישה. אבל כשעשה חזקה אחרת קנה כל שנקרא על שמו</w:t>
      </w:r>
      <w:r w:rsidRPr="001A1563">
        <w:rPr>
          <w:rStyle w:val="ad"/>
          <w:rFonts w:ascii="Narkisim" w:hAnsi="Narkisim"/>
          <w:rtl/>
        </w:rPr>
        <w:footnoteReference w:id="2553"/>
      </w:r>
      <w:r w:rsidRPr="001A1563">
        <w:rPr>
          <w:rFonts w:ascii="Narkisim" w:hAnsi="Narkisim"/>
        </w:rPr>
        <w:t>.</w:t>
      </w:r>
    </w:p>
    <w:p w14:paraId="2833AAE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כס"מ</w:t>
      </w:r>
      <w:r w:rsidRPr="001A1563">
        <w:rPr>
          <w:rFonts w:ascii="Narkisim" w:hAnsi="Narkisim"/>
          <w:rtl/>
        </w:rPr>
        <w:t xml:space="preserve"> דייק דהרמב"ם הכא קאי בנתכוון להדיא לקנות כולה, ובזה מהני כל שנקראת ע"ש</w:t>
      </w:r>
      <w:r w:rsidRPr="001A1563">
        <w:rPr>
          <w:rStyle w:val="ad"/>
          <w:rFonts w:ascii="Narkisim" w:hAnsi="Narkisim"/>
          <w:rtl/>
        </w:rPr>
        <w:footnoteReference w:id="2554"/>
      </w:r>
      <w:r w:rsidRPr="001A1563">
        <w:rPr>
          <w:rFonts w:ascii="Narkisim" w:hAnsi="Narkisim"/>
        </w:rPr>
        <w:t xml:space="preserve">. </w:t>
      </w:r>
      <w:r w:rsidRPr="001A1563">
        <w:rPr>
          <w:rFonts w:ascii="Narkisim" w:hAnsi="Narkisim"/>
          <w:rtl/>
        </w:rPr>
        <w:t>ואילו לעיל קאי בסתמא כמה נקנית במכוש א'. אבל ה</w:t>
      </w:r>
      <w:r w:rsidRPr="001A1563">
        <w:rPr>
          <w:rFonts w:ascii="Narkisim" w:hAnsi="Narkisim"/>
          <w:b/>
          <w:bCs/>
          <w:rtl/>
        </w:rPr>
        <w:t>לח"מ</w:t>
      </w:r>
      <w:r w:rsidRPr="001A1563">
        <w:rPr>
          <w:rFonts w:ascii="Narkisim" w:hAnsi="Narkisim"/>
          <w:rtl/>
        </w:rPr>
        <w:t xml:space="preserve"> כתב</w:t>
      </w:r>
      <w:r w:rsidRPr="001A1563">
        <w:rPr>
          <w:rFonts w:ascii="Narkisim" w:hAnsi="Narkisim"/>
          <w:sz w:val="20"/>
          <w:szCs w:val="20"/>
          <w:rtl/>
        </w:rPr>
        <w:t xml:space="preserve"> [בדעת הטור לרמב"ם]</w:t>
      </w:r>
      <w:r w:rsidRPr="001A1563">
        <w:rPr>
          <w:rFonts w:ascii="Narkisim" w:hAnsi="Narkisim"/>
          <w:rtl/>
        </w:rPr>
        <w:t xml:space="preserve"> דהכא איירי בשדה גדולה המסויימת במצריה החיצונים, ומחולקת בשדות קטנות בפנים. ובזה אמרי' דכל שנקראת על שמו הוא בכלל השדה</w:t>
      </w:r>
      <w:r w:rsidRPr="001A1563">
        <w:rPr>
          <w:rFonts w:ascii="Narkisim" w:hAnsi="Narkisim"/>
        </w:rPr>
        <w:t>.</w:t>
      </w:r>
    </w:p>
    <w:p w14:paraId="612F4C88" w14:textId="77777777" w:rsidR="004440AD" w:rsidRPr="001A1563" w:rsidRDefault="00000000" w:rsidP="001A1563">
      <w:pPr>
        <w:pStyle w:val="a7"/>
        <w:bidi/>
        <w:rPr>
          <w:rFonts w:ascii="Narkisim" w:hAnsi="Narkisim"/>
        </w:rPr>
      </w:pPr>
      <w:r w:rsidRPr="001A1563">
        <w:rPr>
          <w:rFonts w:ascii="Narkisim" w:hAnsi="Narkisim"/>
          <w:rtl/>
        </w:rPr>
        <w:t>ועוד תי' ה</w:t>
      </w:r>
      <w:r w:rsidRPr="001A1563">
        <w:rPr>
          <w:rFonts w:ascii="Narkisim" w:hAnsi="Narkisim"/>
          <w:b/>
          <w:bCs/>
          <w:rtl/>
        </w:rPr>
        <w:t>פוסקים</w:t>
      </w:r>
      <w:r w:rsidRPr="001A1563">
        <w:rPr>
          <w:rFonts w:ascii="Narkisim" w:hAnsi="Narkisim"/>
          <w:rtl/>
        </w:rPr>
        <w:t xml:space="preserve"> דהכא איירי בשדה שנקרית על שם הגר, ואילו התם איירי בשדה דעלמא</w:t>
      </w:r>
      <w:r w:rsidRPr="001A1563">
        <w:rPr>
          <w:rFonts w:ascii="Narkisim" w:hAnsi="Narkisim"/>
        </w:rPr>
        <w:t>.</w:t>
      </w:r>
    </w:p>
    <w:p w14:paraId="6E97F297" w14:textId="77777777" w:rsidR="004440AD" w:rsidRPr="001A1563" w:rsidRDefault="00000000" w:rsidP="001A1563">
      <w:pPr>
        <w:pStyle w:val="aa"/>
        <w:bidi/>
        <w:rPr>
          <w:rFonts w:ascii="Narkisim" w:hAnsi="Narkisim"/>
        </w:rPr>
      </w:pPr>
      <w:r w:rsidRPr="001A1563">
        <w:rPr>
          <w:rFonts w:ascii="Narkisim" w:hAnsi="Narkisim"/>
          <w:u w:val="single"/>
          <w:rtl/>
        </w:rPr>
        <w:t>תוד”ה אין.</w:t>
      </w:r>
      <w:r w:rsidRPr="001A1563">
        <w:rPr>
          <w:rFonts w:ascii="Narkisim" w:hAnsi="Narkisim"/>
          <w:rtl/>
        </w:rPr>
        <w:t xml:space="preserve"> אטומאה קאי. [וההג' מיימוני הכריע דקאי אפאה]. וה</w:t>
      </w:r>
      <w:r w:rsidRPr="001A1563">
        <w:rPr>
          <w:rFonts w:ascii="Narkisim" w:hAnsi="Narkisim"/>
          <w:b/>
          <w:bCs/>
          <w:rtl/>
        </w:rPr>
        <w:t>תוס' רי”ד</w:t>
      </w:r>
      <w:r w:rsidRPr="001A1563">
        <w:rPr>
          <w:rFonts w:ascii="Narkisim" w:hAnsi="Narkisim"/>
          <w:rtl/>
        </w:rPr>
        <w:t xml:space="preserve"> הקשה דלענין טומאה אם מסתפק האם הלך לשם, מה יעשה לי שהוא יותר מבי גרגותא, כיון שאין ניכר הפסק ביניהם</w:t>
      </w:r>
      <w:r w:rsidRPr="001A1563">
        <w:rPr>
          <w:rStyle w:val="ad"/>
          <w:rFonts w:ascii="Narkisim" w:hAnsi="Narkisim"/>
          <w:rtl/>
        </w:rPr>
        <w:footnoteReference w:id="2555"/>
      </w:r>
      <w:r w:rsidRPr="001A1563">
        <w:rPr>
          <w:rFonts w:ascii="Narkisim" w:hAnsi="Narkisim"/>
        </w:rPr>
        <w:t>.</w:t>
      </w:r>
    </w:p>
    <w:p w14:paraId="56428E5B" w14:textId="77777777" w:rsidR="004440AD" w:rsidRPr="001A1563" w:rsidRDefault="00000000" w:rsidP="001A1563">
      <w:pPr>
        <w:pStyle w:val="aa"/>
        <w:bidi/>
        <w:rPr>
          <w:rFonts w:ascii="Narkisim" w:hAnsi="Narkisim"/>
        </w:rPr>
      </w:pPr>
      <w:r w:rsidRPr="001A1563">
        <w:rPr>
          <w:rFonts w:ascii="Narkisim" w:hAnsi="Narkisim"/>
          <w:u w:val="single"/>
          <w:rtl/>
        </w:rPr>
        <w:t>א"ר יהודה א"ר לא מנה יהושע אלא עירות העומדין על הגבולין</w:t>
      </w:r>
      <w:r w:rsidRPr="001A1563">
        <w:rPr>
          <w:rFonts w:ascii="Narkisim" w:hAnsi="Narkisim"/>
          <w:rtl/>
        </w:rPr>
        <w:t xml:space="preserve">. </w:t>
      </w:r>
      <w:r w:rsidRPr="001A1563">
        <w:rPr>
          <w:rFonts w:ascii="Narkisim" w:hAnsi="Narkisim"/>
          <w:b/>
          <w:bCs/>
          <w:rtl/>
        </w:rPr>
        <w:t>תוס'</w:t>
      </w:r>
      <w:r w:rsidRPr="001A1563">
        <w:rPr>
          <w:rFonts w:ascii="Narkisim" w:hAnsi="Narkisim"/>
          <w:rtl/>
        </w:rPr>
        <w:t xml:space="preserve"> פי' של כל שבט. אבל ב</w:t>
      </w:r>
      <w:r w:rsidRPr="001A1563">
        <w:rPr>
          <w:rFonts w:ascii="Narkisim" w:hAnsi="Narkisim"/>
          <w:b/>
          <w:bCs/>
          <w:rtl/>
        </w:rPr>
        <w:t>ריטב"א</w:t>
      </w:r>
      <w:r w:rsidRPr="001A1563">
        <w:rPr>
          <w:rFonts w:ascii="Narkisim" w:hAnsi="Narkisim"/>
          <w:rtl/>
        </w:rPr>
        <w:t xml:space="preserve"> מבואר דקאי אגבולי הארץ. [וצ"ע]</w:t>
      </w:r>
      <w:r w:rsidRPr="001A1563">
        <w:rPr>
          <w:rFonts w:ascii="Narkisim" w:hAnsi="Narkisim"/>
        </w:rPr>
        <w:t>.</w:t>
      </w:r>
    </w:p>
    <w:p w14:paraId="525C0A81" w14:textId="77777777" w:rsidR="004440AD" w:rsidRPr="001A1563" w:rsidRDefault="00000000" w:rsidP="001A1563">
      <w:pPr>
        <w:bidi/>
        <w:rPr>
          <w:rFonts w:ascii="Narkisim" w:hAnsi="Narkisim" w:cs="Narkisim"/>
        </w:rPr>
      </w:pPr>
      <w:r w:rsidRPr="001A1563">
        <w:rPr>
          <w:rFonts w:ascii="Narkisim" w:hAnsi="Narkisim" w:cs="Narkisim"/>
          <w:u w:val="single"/>
          <w:rtl/>
        </w:rPr>
        <w:t>כל שהראהו הקב"ה חייב במעשרות.</w:t>
      </w:r>
      <w:r w:rsidRPr="001A1563">
        <w:rPr>
          <w:rFonts w:ascii="Narkisim" w:hAnsi="Narkisim" w:cs="Narkisim"/>
          <w:rtl/>
        </w:rPr>
        <w:t xml:space="preserve"> פ</w:t>
      </w:r>
      <w:r w:rsidRPr="001A1563">
        <w:rPr>
          <w:rFonts w:ascii="Narkisim" w:hAnsi="Narkisim" w:cs="Narkisim"/>
          <w:b/>
          <w:bCs/>
          <w:rtl/>
        </w:rPr>
        <w:t>רשב"ם</w:t>
      </w:r>
      <w:r w:rsidRPr="001A1563">
        <w:rPr>
          <w:rFonts w:ascii="Narkisim" w:hAnsi="Narkisim" w:cs="Narkisim"/>
          <w:rtl/>
        </w:rPr>
        <w:t xml:space="preserve"> לעתיד לבא לא יתחייבו שאר ארצות. א"נ אם כבשו ישראל שאר ארצות. משמע דדוקא הארץ שניתן להם נתחייב במעשרות</w:t>
      </w:r>
      <w:r w:rsidRPr="001A1563">
        <w:rPr>
          <w:rFonts w:ascii="Narkisim" w:hAnsi="Narkisim" w:cs="Narkisim"/>
        </w:rPr>
        <w:t>.</w:t>
      </w:r>
    </w:p>
    <w:p w14:paraId="300BE1B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הוסיפו דקאי למ"ד קדושה ראשונה קידשה לעתיד לבא, ומש"ה תלי בקדושה ראשונה</w:t>
      </w:r>
      <w:r w:rsidRPr="001A1563">
        <w:rPr>
          <w:rStyle w:val="ad"/>
          <w:rFonts w:ascii="Narkisim" w:hAnsi="Narkisim"/>
          <w:rtl/>
        </w:rPr>
        <w:footnoteReference w:id="2556"/>
      </w:r>
      <w:r w:rsidRPr="001A1563">
        <w:rPr>
          <w:rFonts w:ascii="Narkisim" w:hAnsi="Narkisim"/>
        </w:rPr>
        <w:t>.</w:t>
      </w:r>
    </w:p>
    <w:p w14:paraId="52DEDDB4"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פרשת דרכים</w:t>
      </w:r>
      <w:r w:rsidRPr="001A1563">
        <w:rPr>
          <w:rFonts w:ascii="Narkisim" w:hAnsi="Narkisim" w:cs="Narkisim"/>
          <w:rtl/>
        </w:rPr>
        <w:t xml:space="preserve"> (ו) ועוד </w:t>
      </w:r>
      <w:r w:rsidRPr="001A1563">
        <w:rPr>
          <w:rFonts w:ascii="Narkisim" w:hAnsi="Narkisim" w:cs="Narkisim"/>
          <w:b/>
          <w:bCs/>
          <w:rtl/>
        </w:rPr>
        <w:t>אחרונים</w:t>
      </w:r>
      <w:r w:rsidRPr="001A1563">
        <w:rPr>
          <w:rFonts w:ascii="Narkisim" w:hAnsi="Narkisim" w:cs="Narkisim"/>
          <w:rtl/>
        </w:rPr>
        <w:t xml:space="preserve"> הק' דאמאי תלי במה שהראהו, הא תלי במה שכבשו בפועל. ואף אם יחזרו ויכבשו אח"כ יותר יתחייב אף הוא. אלא דנח' (בכ"מ) אי כיבוש יחיד שמיה כיבוש</w:t>
      </w:r>
      <w:r w:rsidRPr="001A1563">
        <w:rPr>
          <w:rStyle w:val="ad"/>
          <w:rFonts w:ascii="Narkisim" w:hAnsi="Narkisim" w:cs="Narkisim"/>
          <w:rtl/>
        </w:rPr>
        <w:footnoteReference w:id="2557"/>
      </w:r>
      <w:r w:rsidRPr="001A1563">
        <w:rPr>
          <w:rFonts w:ascii="Narkisim" w:hAnsi="Narkisim" w:cs="Narkisim"/>
        </w:rPr>
        <w:t>.</w:t>
      </w:r>
    </w:p>
    <w:p w14:paraId="4AEC336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רש"ש</w:t>
      </w:r>
      <w:r w:rsidRPr="001A1563">
        <w:rPr>
          <w:rFonts w:ascii="Narkisim" w:hAnsi="Narkisim"/>
          <w:rtl/>
        </w:rPr>
        <w:t xml:space="preserve"> כתב דהני ג' ארצות גרעי טפי, דהוזהרו בהם להניחם לעתיד לבא, ולכן לא יתחייבו, ורק בשאר ארצות קי"ל מתקדש כל מקום</w:t>
      </w:r>
      <w:r w:rsidRPr="001A1563">
        <w:rPr>
          <w:rFonts w:ascii="Narkisim" w:hAnsi="Narkisim"/>
        </w:rPr>
        <w:t>.</w:t>
      </w:r>
    </w:p>
    <w:p w14:paraId="627C0D24" w14:textId="77777777" w:rsidR="004440AD" w:rsidRPr="001A1563" w:rsidRDefault="00000000" w:rsidP="001A1563">
      <w:pPr>
        <w:bidi/>
        <w:rPr>
          <w:rFonts w:ascii="Narkisim" w:hAnsi="Narkisim" w:cs="Narkisim"/>
        </w:rPr>
      </w:pPr>
      <w:r w:rsidRPr="001A1563">
        <w:rPr>
          <w:rFonts w:ascii="Narkisim" w:hAnsi="Narkisim" w:cs="Narkisim"/>
          <w:rtl/>
        </w:rPr>
        <w:t>ובפשוטו מבואר דמ"מ עיקר הדין כיבוש עולי מצרים הוא ע"פ ההבטחה, וגילו לנו מהו גבולות ההבטחה</w:t>
      </w:r>
      <w:r w:rsidRPr="001A1563">
        <w:rPr>
          <w:rFonts w:ascii="Narkisim" w:hAnsi="Narkisim" w:cs="Narkisim"/>
        </w:rPr>
        <w:t>.</w:t>
      </w:r>
    </w:p>
    <w:p w14:paraId="4C11166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(שביעית ג טז) תי' עוד דקאי בבית שני, וכיון דלא היו כל יושביה עליה ל"מ כיבוש במה שאינו ארץ ישראל</w:t>
      </w:r>
      <w:r w:rsidRPr="001A1563">
        <w:rPr>
          <w:rStyle w:val="ad"/>
          <w:rFonts w:ascii="Narkisim" w:hAnsi="Narkisim"/>
          <w:rtl/>
        </w:rPr>
        <w:footnoteReference w:id="2558"/>
      </w:r>
      <w:r w:rsidRPr="001A1563">
        <w:rPr>
          <w:rFonts w:ascii="Narkisim" w:hAnsi="Narkisim"/>
        </w:rPr>
        <w:t xml:space="preserve">. </w:t>
      </w:r>
      <w:r w:rsidRPr="001A1563">
        <w:rPr>
          <w:rFonts w:ascii="Narkisim" w:hAnsi="Narkisim"/>
          <w:rtl/>
        </w:rPr>
        <w:t>ועוד תי' ה</w:t>
      </w:r>
      <w:r w:rsidRPr="001A1563">
        <w:rPr>
          <w:rFonts w:ascii="Narkisim" w:hAnsi="Narkisim"/>
          <w:b/>
          <w:bCs/>
          <w:rtl/>
        </w:rPr>
        <w:t>חזו"א</w:t>
      </w:r>
      <w:r w:rsidRPr="001A1563">
        <w:rPr>
          <w:rFonts w:ascii="Narkisim" w:hAnsi="Narkisim"/>
          <w:rtl/>
        </w:rPr>
        <w:t xml:space="preserve"> דכוונת הגמ' דיש מצוה לקדש כל א”י, ואין ראוי לקדש חו"ל כל שלא נתקדש כל א"י</w:t>
      </w:r>
      <w:r w:rsidRPr="001A1563">
        <w:rPr>
          <w:rStyle w:val="ad"/>
          <w:rFonts w:ascii="Narkisim" w:hAnsi="Narkisim"/>
          <w:rtl/>
        </w:rPr>
        <w:footnoteReference w:id="2559"/>
      </w:r>
      <w:r w:rsidRPr="001A1563">
        <w:rPr>
          <w:rFonts w:ascii="Narkisim" w:hAnsi="Narkisim"/>
        </w:rPr>
        <w:t xml:space="preserve">. </w:t>
      </w:r>
      <w:r w:rsidRPr="001A1563">
        <w:rPr>
          <w:rFonts w:ascii="Narkisim" w:hAnsi="Narkisim"/>
          <w:rtl/>
        </w:rPr>
        <w:t>ועוד תי' ה</w:t>
      </w:r>
      <w:r w:rsidRPr="001A1563">
        <w:rPr>
          <w:rFonts w:ascii="Narkisim" w:hAnsi="Narkisim"/>
          <w:b/>
          <w:bCs/>
          <w:rtl/>
        </w:rPr>
        <w:t>חזו”א</w:t>
      </w:r>
      <w:r w:rsidRPr="001A1563">
        <w:rPr>
          <w:rFonts w:ascii="Narkisim" w:hAnsi="Narkisim"/>
          <w:rtl/>
        </w:rPr>
        <w:t xml:space="preserve"> דמתחייב עכ"פ מדרבנן, כיון דהוא בכלל הבטחת א”י, ואף שלא כבשוה</w:t>
      </w:r>
      <w:r w:rsidRPr="001A1563">
        <w:rPr>
          <w:rStyle w:val="ad"/>
          <w:rFonts w:ascii="Narkisim" w:hAnsi="Narkisim"/>
          <w:rtl/>
        </w:rPr>
        <w:footnoteReference w:id="2560"/>
      </w:r>
      <w:r w:rsidRPr="001A1563">
        <w:rPr>
          <w:rFonts w:ascii="Narkisim" w:hAnsi="Narkisim"/>
        </w:rPr>
        <w:t>.</w:t>
      </w:r>
    </w:p>
    <w:p w14:paraId="4695AF68"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פרשת דרכים</w:t>
      </w:r>
      <w:r w:rsidRPr="001A1563">
        <w:rPr>
          <w:rFonts w:ascii="Narkisim" w:hAnsi="Narkisim" w:cs="Narkisim"/>
          <w:rtl/>
        </w:rPr>
        <w:t xml:space="preserve"> הק' עוד לפרשב"ם [הא'] דקאי לעתיד לבא, הא תלי בכיבוש מלך המשיח. ואף דאינו רשאי לכבוש </w:t>
      </w:r>
      <w:r w:rsidRPr="001A1563">
        <w:rPr>
          <w:rFonts w:ascii="Narkisim" w:hAnsi="Narkisim" w:cs="Narkisim"/>
          <w:rtl/>
        </w:rPr>
        <w:lastRenderedPageBreak/>
        <w:t>שאר ארצות קודם שכבש גבולות אר"י, מ"מ אילו יכבוש הארץ ויחזור ויכבוש אמאי לא יתחייב במעשר</w:t>
      </w:r>
      <w:r w:rsidRPr="001A1563">
        <w:rPr>
          <w:rStyle w:val="ad"/>
          <w:rFonts w:ascii="Narkisim" w:hAnsi="Narkisim" w:cs="Narkisim"/>
          <w:rtl/>
        </w:rPr>
        <w:footnoteReference w:id="2561"/>
      </w:r>
      <w:r w:rsidRPr="001A1563">
        <w:rPr>
          <w:rFonts w:ascii="Narkisim" w:hAnsi="Narkisim" w:cs="Narkisim"/>
        </w:rPr>
        <w:t>.</w:t>
      </w:r>
    </w:p>
    <w:p w14:paraId="77770CE2" w14:textId="77777777" w:rsidR="004440AD" w:rsidRPr="001A1563" w:rsidRDefault="00000000" w:rsidP="001A1563">
      <w:pPr>
        <w:pStyle w:val="a8"/>
        <w:bidi/>
        <w:rPr>
          <w:rFonts w:ascii="Narkisim" w:hAnsi="Narkisim"/>
        </w:rPr>
      </w:pPr>
      <w:r w:rsidRPr="001A1563">
        <w:rPr>
          <w:rFonts w:ascii="Narkisim" w:hAnsi="Narkisim"/>
          <w:rtl/>
        </w:rPr>
        <w:t>והפרשת דרכים הביא דמבואר (לקמן קכב.) דלעתיד לבא אף שבט לוי יטלו חלק בארץ. והביא מדברי ה</w:t>
      </w:r>
      <w:r w:rsidRPr="001A1563">
        <w:rPr>
          <w:rFonts w:ascii="Narkisim" w:hAnsi="Narkisim"/>
          <w:b/>
          <w:bCs/>
          <w:rtl/>
        </w:rPr>
        <w:t>כס"מ</w:t>
      </w:r>
      <w:r w:rsidRPr="001A1563">
        <w:rPr>
          <w:rFonts w:ascii="Narkisim" w:hAnsi="Narkisim"/>
          <w:rtl/>
        </w:rPr>
        <w:t xml:space="preserve"> (שמיטה יג י, ע”פ הראב”ד שם) דהיכא דיש לשבט לוי חלק עמם ליכא חיוב מעשרות. א"כ במה שיתקדש רק לעתיד לבא לא יתחדש דין תרו"מ, דיש לכהן ולוי חלק בהם. ומש"ה חיוב תרו"מ הוה רק במה שהיה קדוש מעיקרא</w:t>
      </w:r>
      <w:r w:rsidRPr="001A1563">
        <w:rPr>
          <w:rFonts w:ascii="Narkisim" w:hAnsi="Narkisim"/>
        </w:rPr>
        <w:t>.</w:t>
      </w:r>
    </w:p>
    <w:p w14:paraId="2D362DB8" w14:textId="77777777" w:rsidR="004440AD" w:rsidRPr="001A1563" w:rsidRDefault="00000000" w:rsidP="001A1563">
      <w:pPr>
        <w:pStyle w:val="aa"/>
        <w:bidi/>
        <w:rPr>
          <w:rFonts w:ascii="Narkisim" w:hAnsi="Narkisim"/>
        </w:rPr>
      </w:pPr>
      <w:r w:rsidRPr="001A1563">
        <w:rPr>
          <w:rFonts w:ascii="Narkisim" w:hAnsi="Narkisim"/>
          <w:u w:val="single"/>
          <w:rtl/>
        </w:rPr>
        <w:t>רשב"ם ד"ה חייב</w:t>
      </w:r>
      <w:r w:rsidRPr="001A1563">
        <w:rPr>
          <w:rFonts w:ascii="Narkisim" w:hAnsi="Narkisim"/>
          <w:rtl/>
        </w:rPr>
        <w:t>. אבל וכו' לא יתחייבו במעשר לעתיד לבא. אבל ב</w:t>
      </w:r>
      <w:r w:rsidRPr="001A1563">
        <w:rPr>
          <w:rFonts w:ascii="Narkisim" w:hAnsi="Narkisim"/>
          <w:b/>
          <w:bCs/>
          <w:rtl/>
        </w:rPr>
        <w:t>רמב"ם</w:t>
      </w:r>
      <w:r w:rsidRPr="001A1563">
        <w:rPr>
          <w:rFonts w:ascii="Narkisim" w:hAnsi="Narkisim"/>
          <w:rtl/>
        </w:rPr>
        <w:t xml:space="preserve"> (שמיטה ויובל ס"פ יא) משמע דאף לעתיד לבא יתחייב כל מה שיכבשו. וה</w:t>
      </w:r>
      <w:r w:rsidRPr="001A1563">
        <w:rPr>
          <w:rFonts w:ascii="Narkisim" w:hAnsi="Narkisim"/>
          <w:b/>
          <w:bCs/>
          <w:rtl/>
        </w:rPr>
        <w:t>רמב"ם</w:t>
      </w:r>
      <w:r w:rsidRPr="001A1563">
        <w:rPr>
          <w:rFonts w:ascii="Narkisim" w:hAnsi="Narkisim"/>
          <w:rtl/>
        </w:rPr>
        <w:t xml:space="preserve"> (סוף הל' שמו"י) כתב דמה שכובשים במה שלא הובטח לאבות [חוץ מי' ארצות], יש חלק אף לכהנים ולווים. וב</w:t>
      </w:r>
      <w:r w:rsidRPr="001A1563">
        <w:rPr>
          <w:rFonts w:ascii="Narkisim" w:hAnsi="Narkisim"/>
          <w:b/>
          <w:bCs/>
          <w:rtl/>
        </w:rPr>
        <w:t>ראב"ד</w:t>
      </w:r>
      <w:r w:rsidRPr="001A1563">
        <w:rPr>
          <w:rFonts w:ascii="Narkisim" w:hAnsi="Narkisim"/>
          <w:rtl/>
        </w:rPr>
        <w:t xml:space="preserve"> כתב דא"כ אין חיוב מעשרות. משמע דבי' ארצות יש חיוב מעשרות. וה</w:t>
      </w:r>
      <w:r w:rsidRPr="001A1563">
        <w:rPr>
          <w:rFonts w:ascii="Narkisim" w:hAnsi="Narkisim"/>
          <w:b/>
          <w:bCs/>
          <w:rtl/>
        </w:rPr>
        <w:t>פרשת דרכים</w:t>
      </w:r>
      <w:r w:rsidRPr="001A1563">
        <w:rPr>
          <w:rFonts w:ascii="Narkisim" w:hAnsi="Narkisim"/>
          <w:rtl/>
        </w:rPr>
        <w:t xml:space="preserve"> (ו) האריך בזה טובא</w:t>
      </w:r>
      <w:r w:rsidRPr="001A1563">
        <w:rPr>
          <w:rFonts w:ascii="Narkisim" w:hAnsi="Narkisim"/>
        </w:rPr>
        <w:t>.</w:t>
      </w:r>
    </w:p>
    <w:p w14:paraId="1284A9D0" w14:textId="77777777" w:rsidR="004440AD" w:rsidRPr="001A1563" w:rsidRDefault="00000000" w:rsidP="001A1563">
      <w:pPr>
        <w:pStyle w:val="aa"/>
        <w:bidi/>
        <w:rPr>
          <w:rFonts w:ascii="Narkisim" w:hAnsi="Narkisim"/>
        </w:rPr>
      </w:pPr>
      <w:r w:rsidRPr="001A1563">
        <w:rPr>
          <w:rFonts w:ascii="Narkisim" w:hAnsi="Narkisim"/>
          <w:u w:val="single"/>
          <w:rtl/>
        </w:rPr>
        <w:t>לאפוקי מאי וכו' תניא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דכולהו תנאי לפרש קיני קניזי וקדמוני. וה</w:t>
      </w:r>
      <w:r w:rsidRPr="001A1563">
        <w:rPr>
          <w:rFonts w:ascii="Narkisim" w:hAnsi="Narkisim"/>
          <w:b/>
          <w:bCs/>
          <w:rtl/>
        </w:rPr>
        <w:t>רמ"ה</w:t>
      </w:r>
      <w:r w:rsidRPr="001A1563">
        <w:rPr>
          <w:rFonts w:ascii="Narkisim" w:hAnsi="Narkisim"/>
          <w:rtl/>
        </w:rPr>
        <w:t xml:space="preserve"> כת' דאף דבעלמא קי"ל במח' דתנאים אלו דהלכה כר' יהודה</w:t>
      </w:r>
      <w:r w:rsidRPr="001A1563">
        <w:rPr>
          <w:rStyle w:val="ad"/>
          <w:rFonts w:ascii="Narkisim" w:hAnsi="Narkisim"/>
          <w:rtl/>
        </w:rPr>
        <w:footnoteReference w:id="2562"/>
      </w:r>
      <w:r w:rsidRPr="001A1563">
        <w:rPr>
          <w:rFonts w:ascii="Narkisim" w:hAnsi="Narkisim"/>
        </w:rPr>
        <w:t xml:space="preserve">, </w:t>
      </w:r>
      <w:r w:rsidRPr="001A1563">
        <w:rPr>
          <w:rFonts w:ascii="Narkisim" w:hAnsi="Narkisim"/>
          <w:rtl/>
        </w:rPr>
        <w:t xml:space="preserve">הכא </w:t>
      </w:r>
      <w:r w:rsidRPr="001A1563">
        <w:rPr>
          <w:rFonts w:ascii="Narkisim" w:hAnsi="Narkisim"/>
          <w:b/>
          <w:bCs/>
          <w:rtl/>
        </w:rPr>
        <w:t>תרגם אונקלוס</w:t>
      </w:r>
      <w:r w:rsidRPr="001A1563">
        <w:rPr>
          <w:rFonts w:ascii="Narkisim" w:hAnsi="Narkisim"/>
          <w:rtl/>
        </w:rPr>
        <w:t xml:space="preserve"> (בראשית טו יט) 'הקיני', ית שלמאי</w:t>
      </w:r>
      <w:r w:rsidRPr="001A1563">
        <w:rPr>
          <w:rStyle w:val="ad"/>
          <w:rFonts w:ascii="Narkisim" w:hAnsi="Narkisim"/>
          <w:rtl/>
        </w:rPr>
        <w:footnoteReference w:id="2563"/>
      </w:r>
      <w:r w:rsidRPr="001A1563">
        <w:rPr>
          <w:rFonts w:ascii="Narkisim" w:hAnsi="Narkisim"/>
        </w:rPr>
        <w:t xml:space="preserve">. </w:t>
      </w:r>
      <w:r w:rsidRPr="001A1563">
        <w:rPr>
          <w:rFonts w:ascii="Narkisim" w:hAnsi="Narkisim"/>
          <w:rtl/>
        </w:rPr>
        <w:t>וכר' מאיר דשלמאה הוא מארצות אלו</w:t>
      </w:r>
      <w:r w:rsidRPr="001A1563">
        <w:rPr>
          <w:rStyle w:val="ad"/>
          <w:rFonts w:ascii="Narkisim" w:hAnsi="Narkisim"/>
          <w:rtl/>
        </w:rPr>
        <w:footnoteReference w:id="2564"/>
      </w:r>
      <w:r w:rsidRPr="001A1563">
        <w:rPr>
          <w:rFonts w:ascii="Narkisim" w:hAnsi="Narkisim"/>
        </w:rPr>
        <w:t>.</w:t>
      </w:r>
    </w:p>
    <w:p w14:paraId="06734C5C" w14:textId="77777777" w:rsidR="004440AD" w:rsidRPr="001A1563" w:rsidRDefault="00000000" w:rsidP="001A1563">
      <w:pPr>
        <w:pStyle w:val="aa"/>
        <w:bidi/>
        <w:rPr>
          <w:rFonts w:ascii="Narkisim" w:hAnsi="Narkisim"/>
        </w:rPr>
      </w:pPr>
      <w:r w:rsidRPr="001A1563">
        <w:rPr>
          <w:rFonts w:ascii="Narkisim" w:hAnsi="Narkisim"/>
          <w:u w:val="single"/>
          <w:rtl/>
        </w:rPr>
        <w:t>תוד"ה הר.</w:t>
      </w:r>
      <w:r w:rsidRPr="001A1563">
        <w:rPr>
          <w:rFonts w:ascii="Narkisim" w:hAnsi="Narkisim"/>
          <w:rtl/>
        </w:rPr>
        <w:t xml:space="preserve"> דאמרי' (פסחים נב., שביעית ז א) ג' ארצות לביעור, ועבר הירדן. תוס' נקטו דהיינו צד המזרחי [ארץ ראובן וגד]. [וכ"ד תוס' יבמות טז., והר”ש ידים ד ג]. אבל ה</w:t>
      </w:r>
      <w:r w:rsidRPr="001A1563">
        <w:rPr>
          <w:rFonts w:ascii="Narkisim" w:hAnsi="Narkisim"/>
          <w:b/>
          <w:bCs/>
          <w:rtl/>
        </w:rPr>
        <w:t>כפתור ופרח</w:t>
      </w:r>
      <w:r w:rsidRPr="001A1563">
        <w:rPr>
          <w:rFonts w:ascii="Narkisim" w:hAnsi="Narkisim"/>
          <w:rtl/>
        </w:rPr>
        <w:t xml:space="preserve"> (מח, הו' ברע”א שביעית ט ב) פי' דקאי אעבר המערבי [בקעת הירדן], שהוא חלק מארץ בנימין. וכ"מ מדברי הרמב"ם (במשנה שם)</w:t>
      </w:r>
      <w:r w:rsidRPr="001A1563">
        <w:rPr>
          <w:rFonts w:ascii="Narkisim" w:hAnsi="Narkisim"/>
        </w:rPr>
        <w:t>.</w:t>
      </w:r>
    </w:p>
    <w:p w14:paraId="104516F4" w14:textId="77777777" w:rsidR="004440AD" w:rsidRPr="001A1563" w:rsidRDefault="00000000" w:rsidP="001A1563">
      <w:pPr>
        <w:pStyle w:val="aa"/>
        <w:bidi/>
        <w:rPr>
          <w:rFonts w:ascii="Narkisim" w:hAnsi="Narkisim"/>
        </w:rPr>
      </w:pPr>
      <w:r w:rsidRPr="001A1563">
        <w:rPr>
          <w:rFonts w:ascii="Narkisim" w:hAnsi="Narkisim"/>
          <w:u w:val="single"/>
          <w:rtl/>
        </w:rPr>
        <w:t>תוד"ה ערדיסקיס אסיא</w:t>
      </w:r>
      <w:r w:rsidRPr="001A1563">
        <w:rPr>
          <w:rFonts w:ascii="Narkisim" w:hAnsi="Narkisim"/>
          <w:rtl/>
        </w:rPr>
        <w:t>. והתניא דאין מעברין אלא ביהודה</w:t>
      </w:r>
      <w:r w:rsidRPr="001A1563">
        <w:rPr>
          <w:rStyle w:val="ad"/>
          <w:rFonts w:ascii="Narkisim" w:hAnsi="Narkisim"/>
          <w:rtl/>
        </w:rPr>
        <w:footnoteReference w:id="2565"/>
      </w:r>
      <w:r w:rsidRPr="001A1563">
        <w:rPr>
          <w:rFonts w:ascii="Narkisim" w:hAnsi="Narkisim"/>
        </w:rPr>
        <w:t xml:space="preserve"> </w:t>
      </w:r>
      <w:r w:rsidRPr="001A1563">
        <w:rPr>
          <w:rFonts w:ascii="Narkisim" w:hAnsi="Narkisim"/>
          <w:rtl/>
        </w:rPr>
        <w:t>וכו'. ה</w:t>
      </w:r>
      <w:r w:rsidRPr="001A1563">
        <w:rPr>
          <w:rFonts w:ascii="Narkisim" w:hAnsi="Narkisim"/>
          <w:b/>
          <w:bCs/>
          <w:rtl/>
        </w:rPr>
        <w:t>קוב"ש</w:t>
      </w:r>
      <w:r w:rsidRPr="001A1563">
        <w:rPr>
          <w:rFonts w:ascii="Narkisim" w:hAnsi="Narkisim"/>
          <w:rtl/>
        </w:rPr>
        <w:t xml:space="preserve"> (רנב) הביא תשו' הגאונים דעיבור שיש בה שינוי מן המסורת כשר רק ביהודה. ודייק דרק היכא שמעברים שלא כפי הדין [דנתחדש לענין קידוש החודש, אתם אפי' שוגגין אפי' מזידין] צריך אר”י. אבל אם עיברו כדין ולא שינו מן המסורת, כשר גם בחו"ל</w:t>
      </w:r>
      <w:r w:rsidRPr="001A1563">
        <w:rPr>
          <w:rFonts w:ascii="Narkisim" w:hAnsi="Narkisim"/>
        </w:rPr>
        <w:t>.</w:t>
      </w:r>
    </w:p>
    <w:p w14:paraId="458E4497" w14:textId="77777777" w:rsidR="004440AD" w:rsidRPr="001A1563" w:rsidRDefault="00000000" w:rsidP="001A1563">
      <w:pPr>
        <w:pStyle w:val="2"/>
        <w:bidi/>
        <w:rPr>
          <w:rFonts w:ascii="Narkisim" w:hAnsi="Narkisim"/>
        </w:rPr>
      </w:pPr>
      <w:r w:rsidRPr="001A1563">
        <w:rPr>
          <w:rFonts w:ascii="Narkisim" w:hAnsi="Narkisim"/>
          <w:rtl/>
        </w:rPr>
        <w:t>עדות על חזקת ג' שנים</w:t>
      </w:r>
    </w:p>
    <w:p w14:paraId="7DEA264D" w14:textId="77777777" w:rsidR="004440AD" w:rsidRPr="001A1563" w:rsidRDefault="00000000" w:rsidP="001A1563">
      <w:pPr>
        <w:bidi/>
        <w:rPr>
          <w:rFonts w:ascii="Narkisim" w:hAnsi="Narkisim" w:cs="Narkisim"/>
        </w:rPr>
      </w:pPr>
      <w:r w:rsidRPr="001A1563">
        <w:rPr>
          <w:rFonts w:ascii="Narkisim" w:hAnsi="Narkisim" w:cs="Narkisim"/>
          <w:u w:val="single"/>
          <w:rtl/>
        </w:rPr>
        <w:t>משלמין לו את הכל</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כאשר זמם</w:t>
      </w:r>
      <w:r w:rsidRPr="001A1563">
        <w:rPr>
          <w:rStyle w:val="ad"/>
          <w:rFonts w:ascii="Narkisim" w:hAnsi="Narkisim" w:cs="Narkisim"/>
          <w:rtl/>
        </w:rPr>
        <w:footnoteReference w:id="2566"/>
      </w:r>
      <w:r w:rsidRPr="001A1563">
        <w:rPr>
          <w:rFonts w:ascii="Narkisim" w:hAnsi="Narkisim" w:cs="Narkisim"/>
          <w:rtl/>
        </w:rPr>
        <w:t>, כפי דמי הקרקע שהיו רוצים להפסידו. ה</w:t>
      </w:r>
      <w:r w:rsidRPr="001A1563">
        <w:rPr>
          <w:rFonts w:ascii="Narkisim" w:hAnsi="Narkisim" w:cs="Narkisim"/>
          <w:b/>
          <w:bCs/>
          <w:rtl/>
        </w:rPr>
        <w:t>ריטב"א</w:t>
      </w:r>
      <w:r w:rsidRPr="001A1563">
        <w:rPr>
          <w:rFonts w:ascii="Narkisim" w:hAnsi="Narkisim" w:cs="Narkisim"/>
          <w:rtl/>
        </w:rPr>
        <w:t xml:space="preserve"> הק' דכיון דהוזמו אחר גמ"ד, הוה כאשר</w:t>
      </w:r>
      <w:r w:rsidRPr="001A1563">
        <w:rPr>
          <w:rFonts w:ascii="Narkisim" w:hAnsi="Narkisim" w:cs="Narkisim"/>
          <w:i/>
          <w:iCs/>
          <w:rtl/>
        </w:rPr>
        <w:t xml:space="preserve"> </w:t>
      </w:r>
      <w:r w:rsidRPr="001A1563">
        <w:rPr>
          <w:rFonts w:ascii="Narkisim" w:hAnsi="Narkisim" w:cs="Narkisim"/>
          <w:rtl/>
        </w:rPr>
        <w:t>עשה. וממעטינן כאשר זמם ולא כאשר עשה.</w:t>
      </w:r>
    </w:p>
    <w:p w14:paraId="1ACC42D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דדעת ה</w:t>
      </w:r>
      <w:r w:rsidRPr="001A1563">
        <w:rPr>
          <w:rFonts w:ascii="Narkisim" w:hAnsi="Narkisim"/>
          <w:b/>
          <w:bCs/>
          <w:rtl/>
        </w:rPr>
        <w:t>תוס'</w:t>
      </w:r>
      <w:r w:rsidRPr="001A1563">
        <w:rPr>
          <w:rFonts w:ascii="Narkisim" w:hAnsi="Narkisim"/>
          <w:rtl/>
        </w:rPr>
        <w:t xml:space="preserve"> (ב"ק ד: ד”ה ועדים בשם </w:t>
      </w:r>
      <w:r w:rsidRPr="001A1563">
        <w:rPr>
          <w:rFonts w:ascii="Narkisim" w:hAnsi="Narkisim"/>
          <w:b/>
          <w:bCs/>
          <w:rtl/>
        </w:rPr>
        <w:t>ריב”א</w:t>
      </w:r>
      <w:r w:rsidRPr="001A1563">
        <w:rPr>
          <w:rFonts w:ascii="Narkisim" w:hAnsi="Narkisim"/>
          <w:rtl/>
        </w:rPr>
        <w:t>) דבממון אפשר בחזרה, ולא נחשב כאשר עשה. אך ה</w:t>
      </w:r>
      <w:r w:rsidRPr="001A1563">
        <w:rPr>
          <w:rFonts w:ascii="Narkisim" w:hAnsi="Narkisim"/>
          <w:b/>
          <w:bCs/>
          <w:rtl/>
        </w:rPr>
        <w:t>ריטב"א</w:t>
      </w:r>
      <w:r w:rsidRPr="001A1563">
        <w:rPr>
          <w:rFonts w:ascii="Narkisim" w:hAnsi="Narkisim"/>
          <w:rtl/>
        </w:rPr>
        <w:t xml:space="preserve"> </w:t>
      </w:r>
      <w:r w:rsidRPr="001A1563">
        <w:rPr>
          <w:rFonts w:ascii="Narkisim" w:hAnsi="Narkisim"/>
          <w:szCs w:val="20"/>
          <w:rtl/>
        </w:rPr>
        <w:t>(מכות ב:)</w:t>
      </w:r>
      <w:r w:rsidRPr="001A1563">
        <w:rPr>
          <w:rFonts w:ascii="Narkisim" w:hAnsi="Narkisim"/>
          <w:rtl/>
        </w:rPr>
        <w:t xml:space="preserve"> חלק דמ"מ כל ששילם ועשה מעשה לא חילק תורה ופטור, ואף בממון דאפשר לשלם ולהחזיר</w:t>
      </w:r>
      <w:r w:rsidRPr="001A1563">
        <w:rPr>
          <w:rFonts w:ascii="Narkisim" w:hAnsi="Narkisim"/>
        </w:rPr>
        <w:t>.</w:t>
      </w:r>
    </w:p>
    <w:p w14:paraId="292C4D07"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(ב"ק שם) תי' עוד בשם </w:t>
      </w:r>
      <w:r w:rsidRPr="001A1563">
        <w:rPr>
          <w:rFonts w:ascii="Narkisim" w:hAnsi="Narkisim"/>
          <w:b/>
          <w:bCs/>
          <w:rtl/>
        </w:rPr>
        <w:t>ר"י</w:t>
      </w:r>
      <w:r w:rsidRPr="001A1563">
        <w:rPr>
          <w:rFonts w:ascii="Narkisim" w:hAnsi="Narkisim"/>
          <w:rtl/>
        </w:rPr>
        <w:t xml:space="preserve"> דבממון לא נתמעט כאשר עשה, דעונש ממון ילפי' ק"ו</w:t>
      </w:r>
      <w:r w:rsidRPr="001A1563">
        <w:rPr>
          <w:rStyle w:val="ad"/>
          <w:rFonts w:ascii="Narkisim" w:hAnsi="Narkisim"/>
          <w:rtl/>
        </w:rPr>
        <w:footnoteReference w:id="2567"/>
      </w:r>
      <w:r w:rsidRPr="001A1563">
        <w:rPr>
          <w:rFonts w:ascii="Narkisim" w:hAnsi="Narkisim"/>
        </w:rPr>
        <w:t>.</w:t>
      </w:r>
    </w:p>
    <w:p w14:paraId="2393DE1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w:t>
      </w:r>
      <w:r w:rsidRPr="001A1563">
        <w:rPr>
          <w:rFonts w:ascii="Narkisim" w:hAnsi="Narkisim"/>
          <w:sz w:val="20"/>
          <w:szCs w:val="20"/>
          <w:rtl/>
        </w:rPr>
        <w:t xml:space="preserve">(והו' בנמוק"י) </w:t>
      </w:r>
      <w:r w:rsidRPr="001A1563">
        <w:rPr>
          <w:rFonts w:ascii="Narkisim" w:hAnsi="Narkisim"/>
          <w:rtl/>
        </w:rPr>
        <w:t>תי' דאיירי דהיה המחזיק חוץ לקרקע כשדן עליו</w:t>
      </w:r>
      <w:r w:rsidRPr="001A1563">
        <w:rPr>
          <w:rStyle w:val="ad"/>
          <w:rFonts w:ascii="Narkisim" w:hAnsi="Narkisim"/>
          <w:rtl/>
        </w:rPr>
        <w:footnoteReference w:id="2568"/>
      </w:r>
      <w:r w:rsidRPr="001A1563">
        <w:rPr>
          <w:rFonts w:ascii="Narkisim" w:hAnsi="Narkisim"/>
        </w:rPr>
        <w:t xml:space="preserve">. </w:t>
      </w:r>
      <w:r w:rsidRPr="001A1563">
        <w:rPr>
          <w:rFonts w:ascii="Narkisim" w:hAnsi="Narkisim"/>
          <w:rtl/>
        </w:rPr>
        <w:t xml:space="preserve">והוזמו אחר שנגמר הדין, קודם שהורידוהו לשם. </w:t>
      </w:r>
      <w:r w:rsidRPr="001A1563">
        <w:rPr>
          <w:rFonts w:ascii="Narkisim" w:hAnsi="Narkisim"/>
          <w:sz w:val="20"/>
          <w:szCs w:val="20"/>
          <w:rtl/>
        </w:rPr>
        <w:t>[אבל אם כבר הורידו לתוכו בפועל נחשב 'עשה', ושוב אינו חייב כשהוזם. ואף דאפשר בחזרה]</w:t>
      </w:r>
      <w:r w:rsidRPr="001A1563">
        <w:rPr>
          <w:rFonts w:ascii="Narkisim" w:hAnsi="Narkisim"/>
          <w:sz w:val="20"/>
          <w:szCs w:val="20"/>
        </w:rPr>
        <w:t>.</w:t>
      </w:r>
    </w:p>
    <w:p w14:paraId="7ABCA67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נוב"י </w:t>
      </w:r>
      <w:r w:rsidRPr="001A1563">
        <w:rPr>
          <w:rFonts w:ascii="Narkisim" w:hAnsi="Narkisim"/>
          <w:rtl/>
        </w:rPr>
        <w:t>(אה”ע ק' עב בהג"ה) דן דלדברי הריטב"א כל עדות להחזיק ממון לעולם יחשב 'כאשר עשה', דהו"ל עדות שאי אתה יכול להזימה. וע"כ דבממון לא בעי' עדות שיכול להזימה. ונח' בזה ה</w:t>
      </w:r>
      <w:r w:rsidRPr="001A1563">
        <w:rPr>
          <w:rFonts w:ascii="Narkisim" w:hAnsi="Narkisim"/>
          <w:b/>
          <w:bCs/>
          <w:rtl/>
        </w:rPr>
        <w:t>פוסקים</w:t>
      </w:r>
      <w:r w:rsidRPr="001A1563">
        <w:rPr>
          <w:rStyle w:val="ad"/>
          <w:rFonts w:ascii="Narkisim" w:hAnsi="Narkisim"/>
          <w:rtl/>
        </w:rPr>
        <w:footnoteReference w:id="2569"/>
      </w:r>
      <w:r w:rsidRPr="001A1563">
        <w:rPr>
          <w:rFonts w:ascii="Narkisim" w:hAnsi="Narkisim"/>
        </w:rPr>
        <w:t xml:space="preserve">. </w:t>
      </w:r>
      <w:r w:rsidRPr="001A1563">
        <w:rPr>
          <w:rFonts w:ascii="Narkisim" w:hAnsi="Narkisim"/>
          <w:rtl/>
        </w:rPr>
        <w:t>[וכן משמע בדברי הריטב"א דלא בעינן, שהק' דוקא בסוגיין בהא דאי' דיש חיוב כאשר זמם]</w:t>
      </w:r>
      <w:r w:rsidRPr="001A1563">
        <w:rPr>
          <w:rFonts w:ascii="Narkisim" w:hAnsi="Narkisim"/>
        </w:rPr>
        <w:t>.</w:t>
      </w:r>
    </w:p>
    <w:p w14:paraId="324B42AE"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משנ"ל</w:t>
      </w:r>
      <w:r w:rsidRPr="001A1563">
        <w:rPr>
          <w:rFonts w:ascii="Narkisim" w:hAnsi="Narkisim"/>
          <w:rtl/>
        </w:rPr>
        <w:t xml:space="preserve"> (עדות כא ד) הק' דהעידו שהפיל שן עבדו מבואר (ב"ק עד) דחייבים דמי עבד לרבו, והא העבד מוחזק בעצמו, ומיד שהעידו הו' כאשר עשה</w:t>
      </w:r>
      <w:r w:rsidRPr="001A1563">
        <w:rPr>
          <w:rStyle w:val="ad"/>
          <w:rFonts w:ascii="Narkisim" w:hAnsi="Narkisim"/>
          <w:rtl/>
        </w:rPr>
        <w:footnoteReference w:id="2570"/>
      </w:r>
      <w:r w:rsidRPr="001A1563">
        <w:rPr>
          <w:rFonts w:ascii="Narkisim" w:hAnsi="Narkisim"/>
        </w:rPr>
        <w:t xml:space="preserve">. </w:t>
      </w:r>
      <w:r w:rsidRPr="001A1563">
        <w:rPr>
          <w:rFonts w:ascii="Narkisim" w:hAnsi="Narkisim"/>
          <w:rtl/>
        </w:rPr>
        <w:t>ועוה"ק ה</w:t>
      </w:r>
      <w:r w:rsidRPr="001A1563">
        <w:rPr>
          <w:rFonts w:ascii="Narkisim" w:hAnsi="Narkisim"/>
          <w:b/>
          <w:bCs/>
          <w:rtl/>
        </w:rPr>
        <w:t>אחרונים</w:t>
      </w:r>
      <w:r w:rsidRPr="001A1563">
        <w:rPr>
          <w:rFonts w:ascii="Narkisim" w:hAnsi="Narkisim"/>
          <w:rtl/>
        </w:rPr>
        <w:t xml:space="preserve"> (גבו"א מכות שם, תומים לח) דלפ"ז כל עדות ממון להחזיק יחשב כאשר עשה</w:t>
      </w:r>
      <w:r w:rsidRPr="001A1563">
        <w:rPr>
          <w:rStyle w:val="ad"/>
          <w:rFonts w:ascii="Narkisim" w:hAnsi="Narkisim"/>
          <w:rtl/>
        </w:rPr>
        <w:footnoteReference w:id="2571"/>
      </w:r>
      <w:r w:rsidRPr="001A1563">
        <w:rPr>
          <w:rFonts w:ascii="Narkisim" w:hAnsi="Narkisim"/>
        </w:rPr>
        <w:t>.</w:t>
      </w:r>
    </w:p>
    <w:p w14:paraId="0C49D51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ערול"נ</w:t>
      </w:r>
      <w:r w:rsidRPr="001A1563">
        <w:rPr>
          <w:rFonts w:ascii="Narkisim" w:hAnsi="Narkisim"/>
          <w:rtl/>
        </w:rPr>
        <w:t xml:space="preserve"> (מכות ב:) תי' דגדר כאשר עשה תליא במעשה, ודוקא שעשו מעשה גבייה נחשב 'עשה'. וכוונת הריטב"א דבמה ש'יושב' בשדה נחשב שעושה מעשה עשיית פסק דין. [ולא עצם הכרעת הבי"ד]</w:t>
      </w:r>
      <w:r w:rsidRPr="001A1563">
        <w:rPr>
          <w:rStyle w:val="ad"/>
          <w:rFonts w:ascii="Narkisim" w:hAnsi="Narkisim"/>
          <w:rtl/>
        </w:rPr>
        <w:footnoteReference w:id="2572"/>
      </w:r>
      <w:r w:rsidRPr="001A1563">
        <w:rPr>
          <w:rFonts w:ascii="Narkisim" w:hAnsi="Narkisim"/>
        </w:rPr>
        <w:t>.</w:t>
      </w:r>
    </w:p>
    <w:p w14:paraId="077FCE70"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ועוד יל"ד דבעדות ממון להחזיק, לאחר שהוזמו בטל הגמר דין הראשון למפרע. ונחשב שלא הוחזק בממון מעולם. ועד"ז כת' הגר"ח (עדות כ) גבי מלקות</w:t>
      </w:r>
      <w:r w:rsidRPr="001A1563">
        <w:rPr>
          <w:rStyle w:val="ad"/>
          <w:rFonts w:ascii="Narkisim" w:hAnsi="Narkisim"/>
          <w:rtl/>
        </w:rPr>
        <w:footnoteReference w:id="2573"/>
      </w:r>
      <w:r w:rsidRPr="001A1563">
        <w:rPr>
          <w:rFonts w:ascii="Narkisim" w:hAnsi="Narkisim"/>
        </w:rPr>
        <w:t>].</w:t>
      </w:r>
    </w:p>
    <w:p w14:paraId="4D1F4952" w14:textId="77777777" w:rsidR="004440AD" w:rsidRPr="001A1563" w:rsidRDefault="00000000" w:rsidP="001A1563">
      <w:pPr>
        <w:pStyle w:val="aa"/>
        <w:bidi/>
        <w:rPr>
          <w:rFonts w:ascii="Narkisim" w:hAnsi="Narkisim"/>
        </w:rPr>
      </w:pPr>
      <w:r w:rsidRPr="001A1563">
        <w:rPr>
          <w:rFonts w:ascii="Narkisim" w:hAnsi="Narkisim"/>
          <w:u w:val="single"/>
          <w:rtl/>
        </w:rPr>
        <w:t>משלמין לו את הכל</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הביא</w:t>
      </w:r>
      <w:r w:rsidRPr="001A1563">
        <w:rPr>
          <w:rFonts w:ascii="Narkisim" w:hAnsi="Narkisim"/>
          <w:b/>
          <w:bCs/>
          <w:rtl/>
        </w:rPr>
        <w:t xml:space="preserve"> י"מ</w:t>
      </w:r>
      <w:r w:rsidRPr="001A1563">
        <w:rPr>
          <w:rFonts w:ascii="Narkisim" w:hAnsi="Narkisim"/>
          <w:rtl/>
        </w:rPr>
        <w:t xml:space="preserve"> שמשלם אף את הפירות [שזממו להפסיד לבעל הקרקע]. וה</w:t>
      </w:r>
      <w:r w:rsidRPr="001A1563">
        <w:rPr>
          <w:rFonts w:ascii="Narkisim" w:hAnsi="Narkisim"/>
          <w:b/>
          <w:bCs/>
          <w:rtl/>
        </w:rPr>
        <w:t>ריטב”א</w:t>
      </w:r>
      <w:r w:rsidRPr="001A1563">
        <w:rPr>
          <w:rFonts w:ascii="Narkisim" w:hAnsi="Narkisim"/>
          <w:rtl/>
        </w:rPr>
        <w:t xml:space="preserve"> חלק דבלאו דידהו אין כאן עדות שאכל, והמחזיק נאמן על פירות שאכל במיגו. [וכבסוגיות לעיל לג ולד]. א"כ לא הפסידו לבעל הקרקע</w:t>
      </w:r>
      <w:r w:rsidRPr="001A1563">
        <w:rPr>
          <w:rFonts w:ascii="Narkisim" w:hAnsi="Narkisim"/>
        </w:rPr>
        <w:t>.</w:t>
      </w:r>
    </w:p>
    <w:p w14:paraId="444CB631" w14:textId="77777777" w:rsidR="004440AD" w:rsidRPr="001A1563" w:rsidRDefault="00000000" w:rsidP="001A1563">
      <w:pPr>
        <w:pStyle w:val="a8"/>
        <w:bidi/>
        <w:rPr>
          <w:rFonts w:ascii="Narkisim" w:hAnsi="Narkisim"/>
        </w:rPr>
      </w:pPr>
      <w:r w:rsidRPr="001A1563">
        <w:rPr>
          <w:rFonts w:ascii="Narkisim" w:hAnsi="Narkisim"/>
          <w:rtl/>
        </w:rPr>
        <w:t xml:space="preserve">אבל כשיש עדים אחרים שאכל מקצת הפירות, אף העדים זוממים ישלמו דמי הפירות. וה"ק משלמין לו כל מה שהיה מפסיד בעדותן בין </w:t>
      </w:r>
      <w:r w:rsidRPr="001A1563">
        <w:rPr>
          <w:rFonts w:ascii="Narkisim" w:hAnsi="Narkisim"/>
          <w:rtl/>
        </w:rPr>
        <w:lastRenderedPageBreak/>
        <w:t>קרקע בין פירות</w:t>
      </w:r>
      <w:r w:rsidRPr="001A1563">
        <w:rPr>
          <w:rStyle w:val="ad"/>
          <w:rFonts w:ascii="Narkisim" w:hAnsi="Narkisim"/>
          <w:rtl/>
        </w:rPr>
        <w:footnoteReference w:id="2574"/>
      </w:r>
      <w:r w:rsidRPr="001A1563">
        <w:rPr>
          <w:rFonts w:ascii="Narkisim" w:hAnsi="Narkisim"/>
        </w:rPr>
        <w:t>.</w:t>
      </w:r>
    </w:p>
    <w:p w14:paraId="4DF642C0" w14:textId="77777777" w:rsidR="004440AD" w:rsidRPr="001A1563" w:rsidRDefault="00000000" w:rsidP="001A1563">
      <w:pPr>
        <w:pStyle w:val="a8"/>
        <w:bidi/>
        <w:rPr>
          <w:rFonts w:ascii="Narkisim" w:hAnsi="Narkisim"/>
        </w:rPr>
      </w:pPr>
      <w:r w:rsidRPr="001A1563">
        <w:rPr>
          <w:rFonts w:ascii="Narkisim" w:hAnsi="Narkisim"/>
          <w:rtl/>
        </w:rPr>
        <w:t>וכ”כ ה</w:t>
      </w:r>
      <w:r w:rsidRPr="001A1563">
        <w:rPr>
          <w:rFonts w:ascii="Narkisim" w:hAnsi="Narkisim"/>
          <w:b/>
          <w:bCs/>
          <w:rtl/>
        </w:rPr>
        <w:t>רא”ש</w:t>
      </w:r>
      <w:r w:rsidRPr="001A1563">
        <w:rPr>
          <w:rFonts w:ascii="Narkisim" w:hAnsi="Narkisim"/>
          <w:rtl/>
        </w:rPr>
        <w:t xml:space="preserve"> משלמין את הכל, כלומר דמי הקרקע שרצו להפסיד לו, ואם יש למערער עדים כמה פירות אכל ב' שנים, משלם גם דמי פירות אלו.</w:t>
      </w:r>
    </w:p>
    <w:p w14:paraId="7B6BAE7E" w14:textId="77777777" w:rsidR="004440AD" w:rsidRPr="001A1563" w:rsidRDefault="00000000" w:rsidP="001A1563">
      <w:pPr>
        <w:pStyle w:val="3"/>
        <w:bidi/>
        <w:rPr>
          <w:rFonts w:ascii="Narkisim" w:hAnsi="Narkisim"/>
        </w:rPr>
      </w:pPr>
      <w:r w:rsidRPr="001A1563">
        <w:rPr>
          <w:rFonts w:ascii="Narkisim" w:hAnsi="Narkisim"/>
          <w:rtl/>
        </w:rPr>
        <w:t>דף נו</w:t>
      </w:r>
      <w:r w:rsidRPr="001A1563">
        <w:rPr>
          <w:rFonts w:ascii="Narkisim" w:hAnsi="Narkisim"/>
        </w:rPr>
        <w:t>:</w:t>
      </w:r>
    </w:p>
    <w:p w14:paraId="6D120371" w14:textId="77777777" w:rsidR="004440AD" w:rsidRPr="001A1563" w:rsidRDefault="00000000" w:rsidP="001A1563">
      <w:pPr>
        <w:bidi/>
        <w:rPr>
          <w:rFonts w:ascii="Narkisim" w:hAnsi="Narkisim" w:cs="Narkisim"/>
        </w:rPr>
      </w:pPr>
      <w:r w:rsidRPr="001A1563">
        <w:rPr>
          <w:rFonts w:ascii="Narkisim" w:hAnsi="Narkisim" w:cs="Narkisim"/>
          <w:u w:val="single"/>
          <w:rtl/>
        </w:rPr>
        <w:t>והן עדות אחת להזמה</w:t>
      </w:r>
      <w:r w:rsidRPr="001A1563">
        <w:rPr>
          <w:rFonts w:ascii="Narkisim" w:hAnsi="Narkisim" w:cs="Narkisim"/>
          <w:rtl/>
        </w:rPr>
        <w:t>. ה</w:t>
      </w:r>
      <w:r w:rsidRPr="001A1563">
        <w:rPr>
          <w:rFonts w:ascii="Narkisim" w:hAnsi="Narkisim" w:cs="Narkisim"/>
          <w:b/>
          <w:bCs/>
          <w:rtl/>
        </w:rPr>
        <w:t>ר"י מגאש</w:t>
      </w:r>
      <w:r w:rsidRPr="001A1563">
        <w:rPr>
          <w:rFonts w:ascii="Narkisim" w:hAnsi="Narkisim" w:cs="Narkisim"/>
          <w:rtl/>
        </w:rPr>
        <w:t xml:space="preserve"> למד מזה דאם הוזמו אינן חייבין לשלם, דא"כ נמצא מתחייב בעדות אחיו. וה</w:t>
      </w:r>
      <w:r w:rsidRPr="001A1563">
        <w:rPr>
          <w:rFonts w:ascii="Narkisim" w:hAnsi="Narkisim" w:cs="Narkisim"/>
          <w:b/>
          <w:bCs/>
          <w:rtl/>
        </w:rPr>
        <w:t>רמב"ן</w:t>
      </w:r>
      <w:r w:rsidRPr="001A1563">
        <w:rPr>
          <w:rFonts w:ascii="Narkisim" w:hAnsi="Narkisim" w:cs="Narkisim"/>
          <w:rtl/>
        </w:rPr>
        <w:t xml:space="preserve"> הק' דא"כ מתחילה הו"ל עדות שא"א יכול להזימה. אלא אמרי' דהזמה מעלמא קאתי, וכמסקנת הגמ' (סנהדרין כז:), ולא נחשב שמתחייב ע"פ אחיו</w:t>
      </w:r>
      <w:r w:rsidRPr="001A1563">
        <w:rPr>
          <w:rStyle w:val="ad"/>
          <w:rFonts w:ascii="Narkisim" w:hAnsi="Narkisim" w:cs="Narkisim"/>
          <w:rtl/>
        </w:rPr>
        <w:footnoteReference w:id="2575"/>
      </w:r>
      <w:r w:rsidRPr="001A1563">
        <w:rPr>
          <w:rFonts w:ascii="Narkisim" w:hAnsi="Narkisim" w:cs="Narkisim"/>
        </w:rPr>
        <w:t>.</w:t>
      </w:r>
      <w:r w:rsidRPr="001A1563">
        <w:rPr>
          <w:rFonts w:ascii="Narkisim" w:hAnsi="Narkisim" w:cs="Narkisim"/>
          <w:sz w:val="20"/>
          <w:szCs w:val="20"/>
        </w:rPr>
        <w:t xml:space="preserve"> </w:t>
      </w:r>
      <w:r w:rsidRPr="001A1563">
        <w:rPr>
          <w:rFonts w:ascii="Narkisim" w:hAnsi="Narkisim" w:cs="Narkisim"/>
          <w:sz w:val="20"/>
          <w:szCs w:val="20"/>
          <w:rtl/>
        </w:rPr>
        <w:t>וכוונת הגמ' דעדות א' להזמה דאינם חייבים כלל עד שיזומו כולם</w:t>
      </w:r>
      <w:r w:rsidRPr="001A1563">
        <w:rPr>
          <w:rFonts w:ascii="Narkisim" w:hAnsi="Narkisim" w:cs="Narkisim"/>
          <w:sz w:val="20"/>
          <w:szCs w:val="20"/>
        </w:rPr>
        <w:t>.</w:t>
      </w:r>
    </w:p>
    <w:p w14:paraId="671B0700"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והרמב"ן נקט דאף בעדות ממון בעינן יכול להזימה</w:t>
      </w:r>
      <w:r w:rsidRPr="001A1563">
        <w:rPr>
          <w:rFonts w:ascii="Narkisim" w:hAnsi="Narkisim"/>
        </w:rPr>
        <w:t>].</w:t>
      </w:r>
    </w:p>
    <w:p w14:paraId="12E87C12" w14:textId="77777777" w:rsidR="004440AD" w:rsidRPr="001A1563" w:rsidRDefault="00000000" w:rsidP="001A1563">
      <w:pPr>
        <w:pStyle w:val="aa"/>
        <w:bidi/>
        <w:rPr>
          <w:rFonts w:ascii="Narkisim" w:hAnsi="Narkisim"/>
        </w:rPr>
      </w:pPr>
      <w:r w:rsidRPr="001A1563">
        <w:rPr>
          <w:rFonts w:ascii="Narkisim" w:hAnsi="Narkisim"/>
          <w:u w:val="single"/>
          <w:rtl/>
        </w:rPr>
        <w:t>רשב"ם (בע"א) ד"ה משלשין ביניהם</w:t>
      </w:r>
      <w:r w:rsidRPr="001A1563">
        <w:rPr>
          <w:rFonts w:ascii="Narkisim" w:hAnsi="Narkisim"/>
          <w:rtl/>
        </w:rPr>
        <w:t>. כל כת תיתן שליש. [משמע דלא תליא כמה עדים יש בכל כת, שהעדות נעשית בין ג' הכיתות. ויל”ד מה הדין בב' כיתות שכת א' העידו על ב' שנים, האם חולקים בשווה. או לפי יחס השנים שהעידו]</w:t>
      </w:r>
      <w:r w:rsidRPr="001A1563">
        <w:rPr>
          <w:rFonts w:ascii="Narkisim" w:hAnsi="Narkisim"/>
        </w:rPr>
        <w:t>.</w:t>
      </w:r>
    </w:p>
    <w:p w14:paraId="7BEC75A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כתב דרק בגוף הקרקע משלמין יחד, אבל בפירות</w:t>
      </w:r>
      <w:r w:rsidRPr="001A1563">
        <w:rPr>
          <w:rStyle w:val="ad"/>
          <w:rFonts w:ascii="Narkisim" w:hAnsi="Narkisim"/>
          <w:rtl/>
        </w:rPr>
        <w:footnoteReference w:id="2576"/>
      </w:r>
      <w:r w:rsidRPr="001A1563">
        <w:rPr>
          <w:rFonts w:ascii="Narkisim" w:hAnsi="Narkisim"/>
        </w:rPr>
        <w:t xml:space="preserve"> </w:t>
      </w:r>
      <w:r w:rsidRPr="001A1563">
        <w:rPr>
          <w:rFonts w:ascii="Narkisim" w:hAnsi="Narkisim"/>
          <w:rtl/>
        </w:rPr>
        <w:t>תשלם כל א' כפי מה שהיה מפסיד לו, כי אפשר דפירות שנה זו יותר</w:t>
      </w:r>
      <w:r w:rsidRPr="001A1563">
        <w:rPr>
          <w:rFonts w:ascii="Narkisim" w:hAnsi="Narkisim"/>
        </w:rPr>
        <w:t>.</w:t>
      </w:r>
    </w:p>
    <w:p w14:paraId="396BAECA" w14:textId="77777777" w:rsidR="004440AD" w:rsidRPr="001A1563" w:rsidRDefault="00000000" w:rsidP="001A1563">
      <w:pPr>
        <w:pStyle w:val="aa"/>
        <w:bidi/>
        <w:rPr>
          <w:rFonts w:ascii="Narkisim" w:hAnsi="Narkisim"/>
        </w:rPr>
      </w:pPr>
      <w:r w:rsidRPr="001A1563">
        <w:rPr>
          <w:rFonts w:ascii="Narkisim" w:hAnsi="Narkisim"/>
          <w:u w:val="single"/>
          <w:rtl/>
        </w:rPr>
        <w:t>תוד"ה משלשין.</w:t>
      </w:r>
      <w:r w:rsidRPr="001A1563">
        <w:rPr>
          <w:rFonts w:ascii="Narkisim" w:hAnsi="Narkisim"/>
          <w:rtl/>
        </w:rPr>
        <w:t xml:space="preserve"> הכא לא שייך למיפרך וכו' אנן לחיובי פירות קאתינן וכו' דכיון דמחזיק מביאן לבי"ד ודאי לטובתו וכו'. אבל ה</w:t>
      </w:r>
      <w:r w:rsidRPr="001A1563">
        <w:rPr>
          <w:rFonts w:ascii="Narkisim" w:hAnsi="Narkisim"/>
          <w:b/>
          <w:bCs/>
          <w:rtl/>
        </w:rPr>
        <w:t>ר"י מגאש</w:t>
      </w:r>
      <w:r w:rsidRPr="001A1563">
        <w:rPr>
          <w:rFonts w:ascii="Narkisim" w:hAnsi="Narkisim"/>
          <w:rtl/>
        </w:rPr>
        <w:t xml:space="preserve"> וה</w:t>
      </w:r>
      <w:r w:rsidRPr="001A1563">
        <w:rPr>
          <w:rFonts w:ascii="Narkisim" w:hAnsi="Narkisim"/>
          <w:b/>
          <w:bCs/>
          <w:rtl/>
        </w:rPr>
        <w:t>רמ"ה</w:t>
      </w:r>
      <w:r w:rsidRPr="001A1563">
        <w:rPr>
          <w:rFonts w:ascii="Narkisim" w:hAnsi="Narkisim"/>
          <w:rtl/>
        </w:rPr>
        <w:t xml:space="preserve"> כת' דה"נ איירי דרמוזי העדים להדדי [וכתי' הגמ' ב"ק שם]</w:t>
      </w:r>
      <w:r w:rsidRPr="001A1563">
        <w:rPr>
          <w:rFonts w:ascii="Narkisim" w:hAnsi="Narkisim"/>
        </w:rPr>
        <w:t>.</w:t>
      </w:r>
    </w:p>
    <w:p w14:paraId="731D4ABB"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הק' דהעדים יכולים לטעון דסבורים שמיחה, ונתכוונו לחייב פירות. וי"ל איירי שהעידו לאחר שהמ"ק כבר הודה שלא מיחה. ועי"ל דכיון דהמחזיק הביא עדים אלו, ידעי דלא מייתי חובה לנפשיה. וע"כ סבורים שלא מיחה</w:t>
      </w:r>
      <w:r w:rsidRPr="001A1563">
        <w:rPr>
          <w:rFonts w:ascii="Narkisim" w:hAnsi="Narkisim"/>
        </w:rPr>
        <w:t>.</w:t>
      </w:r>
    </w:p>
    <w:p w14:paraId="45C8CF7C" w14:textId="77777777" w:rsidR="004440AD" w:rsidRPr="001A1563" w:rsidRDefault="00000000" w:rsidP="001A1563">
      <w:pPr>
        <w:pStyle w:val="aa"/>
        <w:bidi/>
        <w:rPr>
          <w:rFonts w:ascii="Narkisim" w:hAnsi="Narkisim"/>
        </w:rPr>
      </w:pPr>
      <w:r w:rsidRPr="001A1563">
        <w:rPr>
          <w:rFonts w:ascii="Narkisim" w:hAnsi="Narkisim"/>
          <w:u w:val="single"/>
          <w:rtl/>
        </w:rPr>
        <w:t>והן עדות א' להזמה</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שאם הוזמו משלשין ביניהם, וגם אין ניזומין עד שיזומו כולן. [ואילו הוזם א' מהם פטור</w:t>
      </w:r>
      <w:r w:rsidRPr="001A1563">
        <w:rPr>
          <w:rStyle w:val="ad"/>
          <w:rFonts w:ascii="Narkisim" w:hAnsi="Narkisim"/>
          <w:rtl/>
        </w:rPr>
        <w:footnoteReference w:id="2577"/>
      </w:r>
      <w:r w:rsidRPr="001A1563">
        <w:rPr>
          <w:rFonts w:ascii="Narkisim" w:hAnsi="Narkisim"/>
          <w:rtl/>
        </w:rPr>
        <w:t>]. וב</w:t>
      </w:r>
      <w:r w:rsidRPr="001A1563">
        <w:rPr>
          <w:rFonts w:ascii="Narkisim" w:hAnsi="Narkisim"/>
          <w:b/>
          <w:bCs/>
          <w:rtl/>
        </w:rPr>
        <w:t>הג' ראמ"ה</w:t>
      </w:r>
      <w:r w:rsidRPr="001A1563">
        <w:rPr>
          <w:rFonts w:ascii="Narkisim" w:hAnsi="Narkisim"/>
          <w:rtl/>
        </w:rPr>
        <w:t xml:space="preserve"> הק' דהעדים על ב' שנים מסייעין למ"ק, ומוציאין מידו את הפירות. א"כ כשהוזם עדות שנה שלישית יתחייב את כל הקרקע והפירות</w:t>
      </w:r>
      <w:r w:rsidRPr="001A1563">
        <w:rPr>
          <w:rStyle w:val="ad"/>
          <w:rFonts w:ascii="Narkisim" w:hAnsi="Narkisim"/>
          <w:rtl/>
        </w:rPr>
        <w:footnoteReference w:id="2578"/>
      </w:r>
      <w:r w:rsidRPr="001A1563">
        <w:rPr>
          <w:rFonts w:ascii="Narkisim" w:hAnsi="Narkisim"/>
        </w:rPr>
        <w:t xml:space="preserve">. </w:t>
      </w:r>
      <w:r w:rsidRPr="001A1563">
        <w:rPr>
          <w:rFonts w:ascii="Narkisim" w:hAnsi="Narkisim"/>
          <w:rtl/>
        </w:rPr>
        <w:t>ואמאי בעינן עד שיזומו את כל הג' שנים. [וי"ל דכיון דהמחזיק הביאם לבי"ד נחשב שבאו להעיד לטובתו]</w:t>
      </w:r>
      <w:r w:rsidRPr="001A1563">
        <w:rPr>
          <w:rFonts w:ascii="Narkisim" w:hAnsi="Narkisim"/>
        </w:rPr>
        <w:t>.</w:t>
      </w:r>
    </w:p>
    <w:p w14:paraId="43CCA316" w14:textId="77777777" w:rsidR="004440AD" w:rsidRPr="001A1563" w:rsidRDefault="00000000" w:rsidP="001A1563">
      <w:pPr>
        <w:pStyle w:val="2"/>
        <w:bidi/>
        <w:rPr>
          <w:rFonts w:ascii="Narkisim" w:hAnsi="Narkisim"/>
        </w:rPr>
      </w:pPr>
      <w:r w:rsidRPr="001A1563">
        <w:rPr>
          <w:rFonts w:ascii="Narkisim" w:hAnsi="Narkisim"/>
          <w:rtl/>
        </w:rPr>
        <w:t>חצי דבר</w:t>
      </w:r>
    </w:p>
    <w:p w14:paraId="1C995112" w14:textId="77777777" w:rsidR="004440AD" w:rsidRPr="001A1563" w:rsidRDefault="00000000" w:rsidP="001A1563">
      <w:pPr>
        <w:bidi/>
        <w:rPr>
          <w:rFonts w:ascii="Narkisim" w:hAnsi="Narkisim" w:cs="Narkisim"/>
        </w:rPr>
      </w:pPr>
      <w:r w:rsidRPr="001A1563">
        <w:rPr>
          <w:rFonts w:ascii="Narkisim" w:hAnsi="Narkisim" w:cs="Narkisim"/>
          <w:u w:val="single"/>
          <w:rtl/>
        </w:rPr>
        <w:t>שהיה ר"ע אומר דבר ולא חצי דבר וכו'</w:t>
      </w:r>
      <w:r w:rsidRPr="001A1563">
        <w:rPr>
          <w:rFonts w:ascii="Narkisim" w:hAnsi="Narkisim" w:cs="Narkisim"/>
          <w:rtl/>
        </w:rPr>
        <w:t>. בגמ' (ב"ק ע:) איתא דמודה ר"ע בב' עדים שקידש, וב' עדים שבעל. דעדי קידושין ל"צ לעדי ביאה. ופ</w:t>
      </w:r>
      <w:r w:rsidRPr="001A1563">
        <w:rPr>
          <w:rFonts w:ascii="Narkisim" w:hAnsi="Narkisim" w:cs="Narkisim"/>
          <w:b/>
          <w:bCs/>
          <w:rtl/>
        </w:rPr>
        <w:t>רשב"ם</w:t>
      </w:r>
      <w:r w:rsidRPr="001A1563">
        <w:rPr>
          <w:rFonts w:ascii="Narkisim" w:hAnsi="Narkisim" w:cs="Narkisim"/>
          <w:rtl/>
        </w:rPr>
        <w:t xml:space="preserve"> דעדי קידושין הוה דבר שלם, שהיא אשת איש ליאסר על כל העולם</w:t>
      </w:r>
      <w:r w:rsidRPr="001A1563">
        <w:rPr>
          <w:rStyle w:val="ad"/>
          <w:rFonts w:ascii="Narkisim" w:hAnsi="Narkisim" w:cs="Narkisim"/>
          <w:rtl/>
        </w:rPr>
        <w:footnoteReference w:id="2579"/>
      </w:r>
      <w:r w:rsidRPr="001A1563">
        <w:rPr>
          <w:rFonts w:ascii="Narkisim" w:hAnsi="Narkisim" w:cs="Narkisim"/>
        </w:rPr>
        <w:t xml:space="preserve">. </w:t>
      </w:r>
      <w:r w:rsidRPr="001A1563">
        <w:rPr>
          <w:rFonts w:ascii="Narkisim" w:hAnsi="Narkisim" w:cs="Narkisim"/>
          <w:szCs w:val="20"/>
          <w:rtl/>
        </w:rPr>
        <w:t>[וכיון דנתקבל עדות הקידושין, עי"ז עדות השניה לא הוה חצי דבר</w:t>
      </w:r>
      <w:r w:rsidRPr="001A1563">
        <w:rPr>
          <w:rFonts w:ascii="Narkisim" w:hAnsi="Narkisim" w:cs="Narkisim"/>
          <w:rtl/>
        </w:rPr>
        <w:t>]</w:t>
      </w:r>
      <w:r w:rsidRPr="001A1563">
        <w:rPr>
          <w:rFonts w:ascii="Narkisim" w:hAnsi="Narkisim" w:cs="Narkisim"/>
        </w:rPr>
        <w:t>.</w:t>
      </w:r>
    </w:p>
    <w:p w14:paraId="40C7DD5B" w14:textId="77777777" w:rsidR="004440AD" w:rsidRPr="001A1563" w:rsidRDefault="00000000" w:rsidP="001A1563">
      <w:pPr>
        <w:bidi/>
        <w:rPr>
          <w:rFonts w:ascii="Narkisim" w:hAnsi="Narkisim" w:cs="Narkisim"/>
        </w:rPr>
      </w:pPr>
      <w:r w:rsidRPr="001A1563">
        <w:rPr>
          <w:rFonts w:ascii="Narkisim" w:hAnsi="Narkisim" w:cs="Narkisim"/>
          <w:u w:val="single"/>
          <w:rtl/>
        </w:rPr>
        <w:t>ורבנן וכו' אלא למעוטי ב' אומרים א' בגבה, וב' אומרים א' בכריסה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דהשערות אינן מועילים אלא כשהם יחד בבת א' וכו</w:t>
      </w:r>
      <w:r w:rsidRPr="001A1563">
        <w:rPr>
          <w:rFonts w:ascii="Narkisim" w:hAnsi="Narkisim" w:cs="Narkisim"/>
        </w:rPr>
        <w:t>'.</w:t>
      </w:r>
    </w:p>
    <w:p w14:paraId="4E83C047"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פי' החילוק דגבי חזקת ג"ש אינו יכול להיות אלא בזה אחר זה, וכו' אינו יכול לראות אא"כ שוהה וכו' הילכך כל יום חשיב דבר בפנ"ע. וכ"כ </w:t>
      </w:r>
      <w:r w:rsidRPr="001A1563">
        <w:rPr>
          <w:rFonts w:ascii="Narkisim" w:hAnsi="Narkisim"/>
          <w:b/>
          <w:bCs/>
          <w:rtl/>
        </w:rPr>
        <w:t xml:space="preserve">תוס' </w:t>
      </w:r>
      <w:r w:rsidRPr="001A1563">
        <w:rPr>
          <w:rFonts w:ascii="Narkisim" w:hAnsi="Narkisim"/>
          <w:szCs w:val="20"/>
          <w:rtl/>
        </w:rPr>
        <w:t>(ב"ק ע: ד"ה למעוטי)</w:t>
      </w:r>
      <w:r w:rsidRPr="001A1563">
        <w:rPr>
          <w:rFonts w:ascii="Narkisim" w:hAnsi="Narkisim"/>
          <w:rtl/>
        </w:rPr>
        <w:t xml:space="preserve"> דגבי חזקה ראו כל מה שיכולים לראות באותה שנה</w:t>
      </w:r>
      <w:r w:rsidRPr="001A1563">
        <w:rPr>
          <w:rFonts w:ascii="Narkisim" w:hAnsi="Narkisim"/>
        </w:rPr>
        <w:t>.</w:t>
      </w:r>
    </w:p>
    <w:p w14:paraId="2F7443E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בעה"מ</w:t>
      </w:r>
      <w:r w:rsidRPr="001A1563">
        <w:rPr>
          <w:rFonts w:ascii="Narkisim" w:hAnsi="Narkisim"/>
          <w:rtl/>
        </w:rPr>
        <w:t xml:space="preserve"> ביאר דכיון דזמנו של זה לא כזמנו של זה, אין אנו מטריחים לעדים להתעכב ולראות ג"ש. והעדות מתקבלת כי העדות תליא בזמן, ושמא לא היה יכול לראות מה שראה זה. אבל שערות בעינן בזמן א', וכיון שהיה יכול לראות שניהם הוה חצי דבר</w:t>
      </w:r>
      <w:r w:rsidRPr="001A1563">
        <w:rPr>
          <w:rStyle w:val="ad"/>
          <w:rFonts w:ascii="Narkisim" w:hAnsi="Narkisim"/>
          <w:rtl/>
        </w:rPr>
        <w:footnoteReference w:id="2580"/>
      </w:r>
      <w:r w:rsidRPr="001A1563">
        <w:rPr>
          <w:rFonts w:ascii="Narkisim" w:hAnsi="Narkisim"/>
        </w:rPr>
        <w:t>.</w:t>
      </w:r>
    </w:p>
    <w:p w14:paraId="1A5EB6AA" w14:textId="77777777" w:rsidR="004440AD" w:rsidRPr="001A1563" w:rsidRDefault="00000000" w:rsidP="001A1563">
      <w:pPr>
        <w:pStyle w:val="a7"/>
        <w:bidi/>
        <w:rPr>
          <w:rFonts w:ascii="Narkisim" w:hAnsi="Narkisim"/>
        </w:rPr>
      </w:pPr>
      <w:r w:rsidRPr="001A1563">
        <w:rPr>
          <w:rFonts w:ascii="Narkisim" w:hAnsi="Narkisim"/>
          <w:sz w:val="20"/>
          <w:szCs w:val="20"/>
          <w:rtl/>
        </w:rPr>
        <w:t>וה</w:t>
      </w:r>
      <w:r w:rsidRPr="001A1563">
        <w:rPr>
          <w:rFonts w:ascii="Narkisim" w:hAnsi="Narkisim"/>
          <w:b/>
          <w:bCs/>
          <w:sz w:val="20"/>
          <w:szCs w:val="20"/>
          <w:rtl/>
        </w:rPr>
        <w:t>נתיבות</w:t>
      </w:r>
      <w:r w:rsidRPr="001A1563">
        <w:rPr>
          <w:rFonts w:ascii="Narkisim" w:hAnsi="Narkisim"/>
          <w:sz w:val="20"/>
          <w:szCs w:val="20"/>
          <w:rtl/>
        </w:rPr>
        <w:t xml:space="preserve"> (כללי תפיסה ז) הביא דדבר שנעשה בזה אחר זה מהני, דבשנה הראשונה אי אפשר כלל לראות מה שיהיה בשניה. אבל א' בגבה ובכריסה, דבשעה זו שניהם קיימים הוה חצי דבר. ואף דנאנסו ולא יוכלו לבדוק יותר</w:t>
      </w:r>
      <w:r w:rsidRPr="001A1563">
        <w:rPr>
          <w:rStyle w:val="ad"/>
          <w:rFonts w:ascii="Narkisim" w:hAnsi="Narkisim"/>
          <w:sz w:val="20"/>
          <w:szCs w:val="20"/>
          <w:rtl/>
        </w:rPr>
        <w:footnoteReference w:id="2581"/>
      </w:r>
      <w:r w:rsidRPr="001A1563">
        <w:rPr>
          <w:rFonts w:ascii="Narkisim" w:hAnsi="Narkisim"/>
          <w:sz w:val="20"/>
          <w:szCs w:val="20"/>
        </w:rPr>
        <w:t>.</w:t>
      </w:r>
    </w:p>
    <w:p w14:paraId="3E9249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הק' ולא ירדתי לתי' זה, דהתורה אמרה דבר ולא חצי דבר, ומה לי יכולים לראות בזמן א'. ואדרבה כל שהיה דבר שלם בזמן א' יחשב יותר מצורף</w:t>
      </w:r>
      <w:r w:rsidRPr="001A1563">
        <w:rPr>
          <w:rFonts w:ascii="Narkisim" w:hAnsi="Narkisim"/>
        </w:rPr>
        <w:t>.</w:t>
      </w:r>
    </w:p>
    <w:p w14:paraId="0D2950CD"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(מט כא, ותורת גיטין סד.) חקר האם החסרון חצי דבר הוא בשעת ראיה או בשעת הגדת עדות </w:t>
      </w:r>
      <w:r w:rsidRPr="001A1563">
        <w:rPr>
          <w:rFonts w:ascii="Narkisim" w:hAnsi="Narkisim" w:cs="Narkisim"/>
          <w:sz w:val="20"/>
          <w:szCs w:val="20"/>
          <w:rtl/>
        </w:rPr>
        <w:t>[ונפק"מ בדבר שהיה חצי דבר בשעת ראיה, ולא בשעת הגדה או להיפך, ע' בסמוך].</w:t>
      </w:r>
      <w:r w:rsidRPr="001A1563">
        <w:rPr>
          <w:rFonts w:ascii="Narkisim" w:hAnsi="Narkisim" w:cs="Narkisim"/>
          <w:rtl/>
        </w:rPr>
        <w:t xml:space="preserve"> וה</w:t>
      </w:r>
      <w:r w:rsidRPr="001A1563">
        <w:rPr>
          <w:rFonts w:ascii="Narkisim" w:hAnsi="Narkisim" w:cs="Narkisim"/>
          <w:b/>
          <w:bCs/>
          <w:rtl/>
        </w:rPr>
        <w:t>אחרונים</w:t>
      </w:r>
      <w:r w:rsidRPr="001A1563">
        <w:rPr>
          <w:rFonts w:ascii="Narkisim" w:hAnsi="Narkisim" w:cs="Narkisim"/>
          <w:rtl/>
        </w:rPr>
        <w:t xml:space="preserve"> דנו דמבואר בסברת הרשב"ם דתלי בשעת ראייה, ובשעת ראיה לא היה חסר כלום</w:t>
      </w:r>
      <w:r w:rsidRPr="001A1563">
        <w:rPr>
          <w:rStyle w:val="ad"/>
          <w:rFonts w:ascii="Narkisim" w:hAnsi="Narkisim" w:cs="Narkisim"/>
          <w:rtl/>
        </w:rPr>
        <w:footnoteReference w:id="2582"/>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קוב"ש</w:t>
      </w:r>
      <w:r w:rsidRPr="001A1563">
        <w:rPr>
          <w:rFonts w:ascii="Narkisim" w:hAnsi="Narkisim" w:cs="Narkisim"/>
          <w:rtl/>
        </w:rPr>
        <w:t xml:space="preserve"> (רנה) ביאר דהיכא דראה כל מה שיכול לראות בשעת ראיה הוה עדות שלם, ודוקא היכא דראה מקצת יש חסרון. דהוה חצי מדבר שלם</w:t>
      </w:r>
      <w:r w:rsidRPr="001A1563">
        <w:rPr>
          <w:rFonts w:ascii="Narkisim" w:hAnsi="Narkisim" w:cs="Narkisim"/>
        </w:rPr>
        <w:t>.</w:t>
      </w:r>
    </w:p>
    <w:p w14:paraId="050D78F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(ד"ה אלא) פי' דסברת רבנן דעדות שנה ראשונה נחשב דבר שלם לחייב פירות [ולסייע למרא קמא], וכיון דיש נפק"מ בעדותן לדבר אחר מהני אף לענין חזקה. [לסייע למחזיק]. וע"פ דברי הגמ' (שם) דעדי קידושין ל"צ עדי ביאה</w:t>
      </w:r>
      <w:r w:rsidRPr="001A1563">
        <w:rPr>
          <w:rStyle w:val="ad"/>
          <w:rFonts w:ascii="Narkisim" w:hAnsi="Narkisim" w:cs="Narkisim"/>
          <w:rtl/>
        </w:rPr>
        <w:footnoteReference w:id="2583"/>
      </w:r>
      <w:r w:rsidRPr="001A1563">
        <w:rPr>
          <w:rFonts w:ascii="Narkisim" w:hAnsi="Narkisim" w:cs="Narkisim"/>
        </w:rPr>
        <w:t>.</w:t>
      </w:r>
    </w:p>
    <w:p w14:paraId="70E5F01F" w14:textId="77777777" w:rsidR="004440AD" w:rsidRPr="001A1563" w:rsidRDefault="00000000" w:rsidP="001A1563">
      <w:pPr>
        <w:pStyle w:val="a7"/>
        <w:bidi/>
        <w:rPr>
          <w:rFonts w:ascii="Narkisim" w:hAnsi="Narkisim"/>
        </w:rPr>
      </w:pPr>
      <w:r w:rsidRPr="001A1563">
        <w:rPr>
          <w:rFonts w:ascii="Narkisim" w:hAnsi="Narkisim"/>
          <w:rtl/>
        </w:rPr>
        <w:lastRenderedPageBreak/>
        <w:t>וכעי"ז כת' ה</w:t>
      </w:r>
      <w:r w:rsidRPr="001A1563">
        <w:rPr>
          <w:rFonts w:ascii="Narkisim" w:hAnsi="Narkisim"/>
          <w:b/>
          <w:bCs/>
          <w:rtl/>
        </w:rPr>
        <w:t>רי"ף</w:t>
      </w:r>
      <w:r w:rsidRPr="001A1563">
        <w:rPr>
          <w:rFonts w:ascii="Narkisim" w:hAnsi="Narkisim"/>
          <w:rtl/>
        </w:rPr>
        <w:t xml:space="preserve"> דלא דמיא חזקה לשערות דעדות כל שנה דבר מעליא היא, דהא מחייב לאהדורי פירא וכו', ומיגו דלענין פירי הוה עדות לענין חזקה</w:t>
      </w:r>
      <w:r w:rsidRPr="001A1563">
        <w:rPr>
          <w:rFonts w:ascii="Narkisim" w:hAnsi="Narkisim"/>
          <w:sz w:val="20"/>
          <w:szCs w:val="20"/>
          <w:rtl/>
        </w:rPr>
        <w:t>. [ולפ"ז במקום שמחל לו על הפירות וכדו' הוה חצי דבר</w:t>
      </w:r>
      <w:r w:rsidRPr="001A1563">
        <w:rPr>
          <w:rStyle w:val="ad"/>
          <w:rFonts w:ascii="Narkisim" w:hAnsi="Narkisim"/>
          <w:sz w:val="20"/>
          <w:szCs w:val="20"/>
          <w:rtl/>
        </w:rPr>
        <w:footnoteReference w:id="2584"/>
      </w:r>
      <w:r w:rsidRPr="001A1563">
        <w:rPr>
          <w:rFonts w:ascii="Narkisim" w:hAnsi="Narkisim"/>
          <w:sz w:val="20"/>
          <w:szCs w:val="20"/>
          <w:rtl/>
        </w:rPr>
        <w:t>]</w:t>
      </w:r>
      <w:r w:rsidRPr="001A1563">
        <w:rPr>
          <w:rFonts w:ascii="Narkisim" w:hAnsi="Narkisim"/>
          <w:sz w:val="20"/>
          <w:szCs w:val="20"/>
        </w:rPr>
        <w:t>.</w:t>
      </w:r>
    </w:p>
    <w:p w14:paraId="4039BA0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הק' דאף דנתקבל העדות לענין חיוב פירות, מ"מ כלפי עדות החזקה עדיין הוה חצי מהחזקה וחצי דבר. וה</w:t>
      </w:r>
      <w:r w:rsidRPr="001A1563">
        <w:rPr>
          <w:rFonts w:ascii="Narkisim" w:hAnsi="Narkisim"/>
          <w:b/>
          <w:bCs/>
          <w:rtl/>
        </w:rPr>
        <w:t>מאירי</w:t>
      </w:r>
      <w:r w:rsidRPr="001A1563">
        <w:rPr>
          <w:rFonts w:ascii="Narkisim" w:hAnsi="Narkisim"/>
          <w:rtl/>
        </w:rPr>
        <w:t xml:space="preserve"> (ב"ק שם) הק' [יותר] דאדרבה עדות הפירות בא לסתור עיקר עדותו. שהוא מכוון להעמיד הקרקע בידו, וזה בא להוציאו</w:t>
      </w:r>
      <w:r w:rsidRPr="001A1563">
        <w:rPr>
          <w:rStyle w:val="ad"/>
          <w:rFonts w:ascii="Narkisim" w:hAnsi="Narkisim"/>
          <w:rtl/>
        </w:rPr>
        <w:footnoteReference w:id="2585"/>
      </w:r>
      <w:r w:rsidRPr="001A1563">
        <w:rPr>
          <w:rFonts w:ascii="Narkisim" w:hAnsi="Narkisim"/>
        </w:rPr>
        <w:t>.</w:t>
      </w:r>
    </w:p>
    <w:p w14:paraId="01A2F751" w14:textId="77777777" w:rsidR="004440AD" w:rsidRPr="001A1563" w:rsidRDefault="00000000" w:rsidP="001A1563">
      <w:pPr>
        <w:pStyle w:val="a7"/>
        <w:bidi/>
        <w:rPr>
          <w:rFonts w:ascii="Narkisim" w:hAnsi="Narkisim"/>
        </w:rPr>
      </w:pPr>
      <w:r w:rsidRPr="001A1563">
        <w:rPr>
          <w:rFonts w:ascii="Narkisim" w:hAnsi="Narkisim"/>
          <w:rtl/>
        </w:rPr>
        <w:t xml:space="preserve">ובפשוטו סברת תוס' והרי"ף דדי שנתקבל העדות בבי"ד </w:t>
      </w:r>
      <w:r w:rsidRPr="001A1563">
        <w:rPr>
          <w:rFonts w:ascii="Narkisim" w:hAnsi="Narkisim"/>
          <w:szCs w:val="20"/>
          <w:rtl/>
        </w:rPr>
        <w:t>[כיון דהוה דבר שלם לפירות</w:t>
      </w:r>
      <w:r w:rsidRPr="001A1563">
        <w:rPr>
          <w:rStyle w:val="ad"/>
          <w:rFonts w:ascii="Narkisim" w:hAnsi="Narkisim"/>
          <w:szCs w:val="20"/>
          <w:rtl/>
        </w:rPr>
        <w:footnoteReference w:id="2586"/>
      </w:r>
      <w:r w:rsidRPr="001A1563">
        <w:rPr>
          <w:rFonts w:ascii="Narkisim" w:hAnsi="Narkisim"/>
          <w:szCs w:val="20"/>
          <w:rtl/>
        </w:rPr>
        <w:t>]</w:t>
      </w:r>
      <w:r w:rsidRPr="001A1563">
        <w:rPr>
          <w:rFonts w:ascii="Narkisim" w:hAnsi="Narkisim"/>
          <w:rtl/>
        </w:rPr>
        <w:t>, ועי"ז בי"ד דנים מעצמן</w:t>
      </w:r>
      <w:r w:rsidRPr="001A1563">
        <w:rPr>
          <w:rStyle w:val="ad"/>
          <w:rFonts w:ascii="Narkisim" w:hAnsi="Narkisim"/>
          <w:rtl/>
        </w:rPr>
        <w:footnoteReference w:id="2587"/>
      </w:r>
      <w:r w:rsidRPr="001A1563">
        <w:rPr>
          <w:rFonts w:ascii="Narkisim" w:hAnsi="Narkisim"/>
          <w:rtl/>
        </w:rPr>
        <w:t>.</w:t>
      </w:r>
      <w:r w:rsidRPr="001A1563">
        <w:rPr>
          <w:rStyle w:val="ad"/>
          <w:rFonts w:ascii="Narkisim" w:hAnsi="Narkisim"/>
          <w:rtl/>
        </w:rPr>
        <w:footnoteReference w:id="2588"/>
      </w:r>
    </w:p>
    <w:p w14:paraId="63F67E3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האם בעי לגדר מיגו</w:t>
      </w:r>
      <w:r w:rsidRPr="001A1563">
        <w:rPr>
          <w:rStyle w:val="ad"/>
          <w:rFonts w:ascii="Narkisim" w:hAnsi="Narkisim"/>
          <w:rtl/>
        </w:rPr>
        <w:footnoteReference w:id="2589"/>
      </w:r>
      <w:r w:rsidRPr="001A1563">
        <w:rPr>
          <w:rFonts w:ascii="Narkisim" w:hAnsi="Narkisim"/>
        </w:rPr>
        <w:t xml:space="preserve">, </w:t>
      </w:r>
      <w:r w:rsidRPr="001A1563">
        <w:rPr>
          <w:rFonts w:ascii="Narkisim" w:hAnsi="Narkisim"/>
          <w:rtl/>
        </w:rPr>
        <w:t>או דכיון דראויין להעיד לפירות נחשב דבר שלם אף לגבי החזקה. וב</w:t>
      </w:r>
      <w:r w:rsidRPr="001A1563">
        <w:rPr>
          <w:rFonts w:ascii="Narkisim" w:hAnsi="Narkisim"/>
          <w:b/>
          <w:bCs/>
          <w:rtl/>
        </w:rPr>
        <w:t>ס' תורת</w:t>
      </w:r>
      <w:r w:rsidRPr="001A1563">
        <w:rPr>
          <w:rFonts w:ascii="Narkisim" w:hAnsi="Narkisim"/>
          <w:rtl/>
        </w:rPr>
        <w:t xml:space="preserve"> </w:t>
      </w:r>
      <w:r w:rsidRPr="001A1563">
        <w:rPr>
          <w:rFonts w:ascii="Narkisim" w:hAnsi="Narkisim"/>
          <w:b/>
          <w:bCs/>
          <w:rtl/>
        </w:rPr>
        <w:t>האהל</w:t>
      </w:r>
      <w:r w:rsidRPr="001A1563">
        <w:rPr>
          <w:rFonts w:ascii="Narkisim" w:hAnsi="Narkisim"/>
          <w:rtl/>
        </w:rPr>
        <w:t xml:space="preserve"> (למהרי"ל דיסקין, הו' ב</w:t>
      </w:r>
      <w:r w:rsidRPr="001A1563">
        <w:rPr>
          <w:rFonts w:ascii="Narkisim" w:hAnsi="Narkisim"/>
          <w:b/>
          <w:bCs/>
          <w:rtl/>
        </w:rPr>
        <w:t>ברכ”ש</w:t>
      </w:r>
      <w:r w:rsidRPr="001A1563">
        <w:rPr>
          <w:rFonts w:ascii="Narkisim" w:hAnsi="Narkisim"/>
          <w:rtl/>
        </w:rPr>
        <w:t xml:space="preserve"> ו</w:t>
      </w:r>
      <w:r w:rsidRPr="001A1563">
        <w:rPr>
          <w:rFonts w:ascii="Narkisim" w:hAnsi="Narkisim"/>
          <w:b/>
          <w:bCs/>
          <w:rtl/>
        </w:rPr>
        <w:t>חזון יחזקאל</w:t>
      </w:r>
      <w:r w:rsidRPr="001A1563">
        <w:rPr>
          <w:rFonts w:ascii="Narkisim" w:hAnsi="Narkisim"/>
          <w:rtl/>
        </w:rPr>
        <w:t xml:space="preserve"> ב ד) כתב דדעת הרי"ף דחצי דבר תליא בשעת ראיית העדות, דכל כת [אפי' השלישי] בשעת ראייתם הוה עדות לנידון זה, כלפי הפירות</w:t>
      </w:r>
      <w:r w:rsidRPr="001A1563">
        <w:rPr>
          <w:rStyle w:val="ad"/>
          <w:rFonts w:ascii="Narkisim" w:hAnsi="Narkisim"/>
          <w:rtl/>
        </w:rPr>
        <w:footnoteReference w:id="2590"/>
      </w:r>
      <w:r w:rsidRPr="001A1563">
        <w:rPr>
          <w:rFonts w:ascii="Narkisim" w:hAnsi="Narkisim"/>
        </w:rPr>
        <w:t>.</w:t>
      </w:r>
    </w:p>
    <w:p w14:paraId="02541E9C"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 xml:space="preserve">רש"י </w:t>
      </w:r>
      <w:r w:rsidRPr="001A1563">
        <w:rPr>
          <w:rFonts w:ascii="Narkisim" w:hAnsi="Narkisim" w:cs="Narkisim"/>
          <w:szCs w:val="20"/>
          <w:rtl/>
        </w:rPr>
        <w:t xml:space="preserve">(ב"ק ע: </w:t>
      </w:r>
      <w:r w:rsidRPr="001A1563">
        <w:rPr>
          <w:rFonts w:ascii="Narkisim" w:hAnsi="Narkisim" w:cs="Narkisim"/>
          <w:sz w:val="20"/>
          <w:szCs w:val="20"/>
          <w:rtl/>
        </w:rPr>
        <w:t>ד"ה אכתי)</w:t>
      </w:r>
      <w:r w:rsidRPr="001A1563">
        <w:rPr>
          <w:rFonts w:ascii="Narkisim" w:hAnsi="Narkisim" w:cs="Narkisim"/>
          <w:rtl/>
        </w:rPr>
        <w:t xml:space="preserve"> תי' דלגבי חזקה כולן מעידים שהיה מוחזק בה</w:t>
      </w:r>
      <w:r w:rsidRPr="001A1563">
        <w:rPr>
          <w:rFonts w:ascii="Narkisim" w:hAnsi="Narkisim" w:cs="Narkisim"/>
        </w:rPr>
        <w:t>.</w:t>
      </w:r>
    </w:p>
    <w:p w14:paraId="7026E87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(כאן ובמלחמות שם) ביאר דגבי סימנים כל כת מעידה שאכתי קטנה היא, ששערה אחת אינו אפי' התחלת גדלות. אבל בחזקה כל אחד מעיד שמחזיק בה כאדם המחזיק בשלו, ואע”פ שאנו צריכים לעדות אחרים שאנו חוששין שיצאה מרשותו ולא עמדה בחזקתו אלא אותה השנה. ומ"מ אם נעמידנו בחזקתו מהני אם לא נולד דבר המוציא אותו מרשותו. הילכך עדות שניהם דבר א' הוא</w:t>
      </w:r>
      <w:r w:rsidRPr="001A1563">
        <w:rPr>
          <w:rFonts w:ascii="Narkisim" w:hAnsi="Narkisim"/>
        </w:rPr>
        <w:t>.</w:t>
      </w:r>
    </w:p>
    <w:p w14:paraId="1FB0F401"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ומשמע דעיקר הסברא דאף עדות שנה א' מעידים על מעשה חזקה, כמחזיק בשלו. וג' שנים הוה תנאי בעלמא, ולא עצם ה'דבר'. ועוד יש שפי' דצורת החזקת קרקע של ג"ש הוה החזקת בעלים, וכיון דהחזיק כן נחשב מחזיק בחזקת ששלו</w:t>
      </w:r>
      <w:r w:rsidRPr="001A1563">
        <w:rPr>
          <w:rStyle w:val="ad"/>
          <w:rFonts w:ascii="Narkisim" w:hAnsi="Narkisim"/>
          <w:rtl/>
        </w:rPr>
        <w:footnoteReference w:id="2591"/>
      </w:r>
      <w:r w:rsidRPr="001A1563">
        <w:rPr>
          <w:rFonts w:ascii="Narkisim" w:hAnsi="Narkisim"/>
        </w:rPr>
        <w:t>].</w:t>
      </w:r>
    </w:p>
    <w:p w14:paraId="628D7B97" w14:textId="77777777" w:rsidR="004440AD" w:rsidRPr="001A1563" w:rsidRDefault="00000000" w:rsidP="001A1563">
      <w:pPr>
        <w:pStyle w:val="a7"/>
        <w:bidi/>
        <w:rPr>
          <w:rFonts w:ascii="Narkisim" w:hAnsi="Narkisim"/>
        </w:rPr>
      </w:pPr>
      <w:r w:rsidRPr="001A1563">
        <w:rPr>
          <w:rFonts w:ascii="Narkisim" w:hAnsi="Narkisim"/>
          <w:rtl/>
        </w:rPr>
        <w:t>וב</w:t>
      </w:r>
      <w:r w:rsidRPr="001A1563">
        <w:rPr>
          <w:rFonts w:ascii="Narkisim" w:hAnsi="Narkisim"/>
          <w:b/>
          <w:bCs/>
          <w:rtl/>
        </w:rPr>
        <w:t>חי' הר"ן</w:t>
      </w:r>
      <w:r w:rsidRPr="001A1563">
        <w:rPr>
          <w:rFonts w:ascii="Narkisim" w:hAnsi="Narkisim"/>
          <w:rtl/>
        </w:rPr>
        <w:t xml:space="preserve"> כת' דהוה עדות גמור, דמדינא סגי שמעידים שהוא מוחזק בה כאדם המוחזק בשלו. והא דבעי ג' שנים משום דריעא טענתיה דאידך כשאין לו שטר, הילכך בכה"ג מצטרפי אהדדי דדבר גמור</w:t>
      </w:r>
      <w:r w:rsidRPr="001A1563">
        <w:rPr>
          <w:rFonts w:ascii="Narkisim" w:hAnsi="Narkisim"/>
        </w:rPr>
        <w:t>.</w:t>
      </w:r>
    </w:p>
    <w:p w14:paraId="68CB36A8" w14:textId="77777777" w:rsidR="004440AD" w:rsidRPr="001A1563" w:rsidRDefault="00000000" w:rsidP="001A1563">
      <w:pPr>
        <w:pStyle w:val="a7"/>
        <w:bidi/>
        <w:rPr>
          <w:rFonts w:ascii="Narkisim" w:hAnsi="Narkisim"/>
        </w:rPr>
      </w:pPr>
      <w:r w:rsidRPr="001A1563">
        <w:rPr>
          <w:rFonts w:ascii="Narkisim" w:hAnsi="Narkisim"/>
          <w:rtl/>
        </w:rPr>
        <w:t>וכן ביאר ה</w:t>
      </w:r>
      <w:r w:rsidRPr="001A1563">
        <w:rPr>
          <w:rFonts w:ascii="Narkisim" w:hAnsi="Narkisim"/>
          <w:b/>
          <w:bCs/>
          <w:rtl/>
        </w:rPr>
        <w:t>גר"ח</w:t>
      </w:r>
      <w:r w:rsidRPr="001A1563">
        <w:rPr>
          <w:rFonts w:ascii="Narkisim" w:hAnsi="Narkisim"/>
          <w:rtl/>
        </w:rPr>
        <w:t xml:space="preserve"> </w:t>
      </w:r>
      <w:r w:rsidRPr="001A1563">
        <w:rPr>
          <w:rFonts w:ascii="Narkisim" w:hAnsi="Narkisim"/>
          <w:sz w:val="20"/>
          <w:szCs w:val="20"/>
          <w:rtl/>
        </w:rPr>
        <w:t xml:space="preserve">(מגנזי הגר"ח וחזו"י וברכ"ש מט) </w:t>
      </w:r>
      <w:r w:rsidRPr="001A1563">
        <w:rPr>
          <w:rFonts w:ascii="Narkisim" w:hAnsi="Narkisim"/>
          <w:rtl/>
        </w:rPr>
        <w:t xml:space="preserve">דכוונת </w:t>
      </w:r>
      <w:r w:rsidRPr="001A1563">
        <w:rPr>
          <w:rFonts w:ascii="Narkisim" w:hAnsi="Narkisim"/>
          <w:b/>
          <w:bCs/>
          <w:rtl/>
        </w:rPr>
        <w:t>רש"י</w:t>
      </w:r>
      <w:r w:rsidRPr="001A1563">
        <w:rPr>
          <w:rFonts w:ascii="Narkisim" w:hAnsi="Narkisim"/>
          <w:rtl/>
        </w:rPr>
        <w:t xml:space="preserve"> ע"פ דברי ה</w:t>
      </w:r>
      <w:r w:rsidRPr="001A1563">
        <w:rPr>
          <w:rFonts w:ascii="Narkisim" w:hAnsi="Narkisim"/>
          <w:b/>
          <w:bCs/>
          <w:rtl/>
        </w:rPr>
        <w:t>רמב"ן</w:t>
      </w:r>
      <w:r w:rsidRPr="001A1563">
        <w:rPr>
          <w:rFonts w:ascii="Narkisim" w:hAnsi="Narkisim"/>
          <w:rtl/>
        </w:rPr>
        <w:t xml:space="preserve"> (לעיל מב.) דיש ראיה לאלתר מדלא מיחה. אלא דעד ג' שנים יש ריעותא דאחוי שטרך</w:t>
      </w:r>
      <w:r w:rsidRPr="001A1563">
        <w:rPr>
          <w:rStyle w:val="ad"/>
          <w:rFonts w:ascii="Narkisim" w:hAnsi="Narkisim"/>
          <w:sz w:val="20"/>
          <w:rtl/>
        </w:rPr>
        <w:footnoteReference w:id="2592"/>
      </w:r>
      <w:r w:rsidRPr="001A1563">
        <w:rPr>
          <w:rFonts w:ascii="Narkisim" w:hAnsi="Narkisim"/>
        </w:rPr>
        <w:t xml:space="preserve">. </w:t>
      </w:r>
      <w:r w:rsidRPr="001A1563">
        <w:rPr>
          <w:rFonts w:ascii="Narkisim" w:hAnsi="Narkisim"/>
          <w:rtl/>
        </w:rPr>
        <w:t>ומש"ה בעינן צירוף העדות</w:t>
      </w:r>
      <w:r w:rsidRPr="001A1563">
        <w:rPr>
          <w:rStyle w:val="ad"/>
          <w:rFonts w:ascii="Narkisim" w:hAnsi="Narkisim"/>
          <w:rtl/>
        </w:rPr>
        <w:footnoteReference w:id="2593"/>
      </w:r>
      <w:r w:rsidRPr="001A1563">
        <w:rPr>
          <w:rFonts w:ascii="Narkisim" w:hAnsi="Narkisim"/>
        </w:rPr>
        <w:t>.</w:t>
      </w:r>
    </w:p>
    <w:p w14:paraId="56FCACF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שיטה לנ"ל</w:t>
      </w:r>
      <w:r w:rsidRPr="001A1563">
        <w:rPr>
          <w:rFonts w:ascii="Narkisim" w:hAnsi="Narkisim" w:cs="Narkisim"/>
          <w:rtl/>
        </w:rPr>
        <w:t xml:space="preserve"> (בשיטמ"ק) תי' עוד דגבי שערות ביאתן הוא הגדלות, ואמרי' דהוה חצי דבר. אבל גבי חזקה שאינה אלא לראיה, ואינו גוף הקניה, לא אמרי' ביה חצי דבר</w:t>
      </w:r>
      <w:r w:rsidRPr="001A1563">
        <w:rPr>
          <w:rStyle w:val="ad"/>
          <w:rFonts w:ascii="Narkisim" w:hAnsi="Narkisim" w:cs="Narkisim"/>
          <w:rtl/>
        </w:rPr>
        <w:footnoteReference w:id="2594"/>
      </w:r>
      <w:r w:rsidRPr="001A1563">
        <w:rPr>
          <w:rFonts w:ascii="Narkisim" w:hAnsi="Narkisim" w:cs="Narkisim"/>
        </w:rPr>
        <w:t>.</w:t>
      </w:r>
    </w:p>
    <w:p w14:paraId="368442B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(פסחים ב) הביא מדברי השיטה דהשערות עצמן הם [סיבת] הגדלות, ואילו בחזקה הוה רק ראיה ו'סימן'. וה</w:t>
      </w:r>
      <w:r w:rsidRPr="001A1563">
        <w:rPr>
          <w:rFonts w:ascii="Narkisim" w:hAnsi="Narkisim"/>
          <w:b/>
          <w:bCs/>
          <w:rtl/>
        </w:rPr>
        <w:t>אחרונים</w:t>
      </w:r>
      <w:r w:rsidRPr="001A1563">
        <w:rPr>
          <w:rFonts w:ascii="Narkisim" w:hAnsi="Narkisim"/>
          <w:rtl/>
        </w:rPr>
        <w:t xml:space="preserve"> האריכו בזה האם שערות הם סיבה לגדלות או סימן [ואכ”מ]. ויש שביארו דכוונת השיטמ"ק דמי שראה את השערות רואה שהאשה גדולה, משא"כ חזקה הוא רק מוחזקות, ואינו מוכרח שקנאו</w:t>
      </w:r>
      <w:r w:rsidRPr="001A1563">
        <w:rPr>
          <w:rFonts w:ascii="Narkisim" w:hAnsi="Narkisim"/>
        </w:rPr>
        <w:t>.</w:t>
      </w:r>
    </w:p>
    <w:p w14:paraId="0B004F29"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ר"י מגאש</w:t>
      </w:r>
      <w:r w:rsidRPr="001A1563">
        <w:rPr>
          <w:rFonts w:ascii="Narkisim" w:hAnsi="Narkisim" w:cs="Narkisim"/>
          <w:rtl/>
        </w:rPr>
        <w:t xml:space="preserve"> כת' דכוונת הגמ' דקי"ל כמ"ד דבעינן ב' שערות במקום א'. ושערה א' בגבה ושערה א' בכריסה הוה חצי דבר וחצי עדות, דבעינן ב' שערות במק"א. ואפי' כת א' שמעידים על שערות אלו ל"מ בזה. וה</w:t>
      </w:r>
      <w:r w:rsidRPr="001A1563">
        <w:rPr>
          <w:rFonts w:ascii="Narkisim" w:hAnsi="Narkisim" w:cs="Narkisim"/>
          <w:b/>
          <w:bCs/>
          <w:rtl/>
        </w:rPr>
        <w:t>ראשונים</w:t>
      </w:r>
      <w:r w:rsidRPr="001A1563">
        <w:rPr>
          <w:rFonts w:ascii="Narkisim" w:hAnsi="Narkisim" w:cs="Narkisim"/>
          <w:rtl/>
        </w:rPr>
        <w:t xml:space="preserve"> </w:t>
      </w:r>
      <w:r w:rsidRPr="001A1563">
        <w:rPr>
          <w:rFonts w:ascii="Narkisim" w:hAnsi="Narkisim" w:cs="Narkisim"/>
          <w:sz w:val="20"/>
          <w:szCs w:val="20"/>
          <w:rtl/>
        </w:rPr>
        <w:t>(בעה"מ רשב"א)</w:t>
      </w:r>
      <w:r w:rsidRPr="001A1563">
        <w:rPr>
          <w:rFonts w:ascii="Narkisim" w:hAnsi="Narkisim" w:cs="Narkisim"/>
          <w:rtl/>
        </w:rPr>
        <w:t xml:space="preserve"> הקשו דא"כ הוה חסרון בגדלות, ולא תליא בדין העדות כלל, דדרשי' חצי דבר</w:t>
      </w:r>
      <w:r w:rsidRPr="001A1563">
        <w:rPr>
          <w:rStyle w:val="ad"/>
          <w:rFonts w:ascii="Narkisim" w:hAnsi="Narkisim" w:cs="Narkisim"/>
          <w:rtl/>
        </w:rPr>
        <w:footnoteReference w:id="2595"/>
      </w:r>
      <w:r w:rsidRPr="001A1563">
        <w:rPr>
          <w:rFonts w:ascii="Narkisim" w:hAnsi="Narkisim" w:cs="Narkisim"/>
        </w:rPr>
        <w:t xml:space="preserve">. </w:t>
      </w:r>
      <w:r w:rsidRPr="001A1563">
        <w:rPr>
          <w:rFonts w:ascii="Narkisim" w:hAnsi="Narkisim" w:cs="Narkisim"/>
          <w:sz w:val="20"/>
          <w:szCs w:val="20"/>
          <w:rtl/>
        </w:rPr>
        <w:t>אלא כתבו כרשב"ם דאיירי הכל במקום ערוה, וגבה וכריסה הוא משל</w:t>
      </w:r>
      <w:r w:rsidRPr="001A1563">
        <w:rPr>
          <w:rFonts w:ascii="Narkisim" w:hAnsi="Narkisim" w:cs="Narkisim"/>
          <w:sz w:val="20"/>
          <w:szCs w:val="20"/>
        </w:rPr>
        <w:t>.</w:t>
      </w:r>
    </w:p>
    <w:p w14:paraId="25E981DB"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ה</w:t>
      </w:r>
      <w:r w:rsidRPr="001A1563">
        <w:rPr>
          <w:rFonts w:ascii="Narkisim" w:hAnsi="Narkisim"/>
          <w:b/>
          <w:bCs/>
          <w:rtl/>
        </w:rPr>
        <w:t>קוב"ש</w:t>
      </w:r>
      <w:r w:rsidRPr="001A1563">
        <w:rPr>
          <w:rFonts w:ascii="Narkisim" w:hAnsi="Narkisim"/>
          <w:rtl/>
        </w:rPr>
        <w:t xml:space="preserve"> (רנג) הק' אמאי צריך ב' עדים לענין סימני גדלות, הא קי"ל דאף נשים נאמנין דעבידי לאגלויי (יבמות קה:). ועי"ש. [וע"ע לקמן קנד.]</w:t>
      </w:r>
      <w:r w:rsidRPr="001A1563">
        <w:rPr>
          <w:rFonts w:ascii="Narkisim" w:hAnsi="Narkisim"/>
        </w:rPr>
        <w:t>.</w:t>
      </w:r>
    </w:p>
    <w:p w14:paraId="0A277D9D" w14:textId="77777777" w:rsidR="004440AD" w:rsidRPr="001A1563" w:rsidRDefault="00000000" w:rsidP="001A1563">
      <w:pPr>
        <w:bidi/>
        <w:rPr>
          <w:rFonts w:ascii="Narkisim" w:hAnsi="Narkisim" w:cs="Narkisim"/>
        </w:rPr>
      </w:pPr>
      <w:r w:rsidRPr="001A1563">
        <w:rPr>
          <w:rFonts w:ascii="Narkisim" w:hAnsi="Narkisim" w:cs="Narkisim"/>
          <w:u w:val="single"/>
          <w:rtl/>
        </w:rPr>
        <w:t>תוד"ה אלא למעוטי</w:t>
      </w:r>
      <w:r w:rsidRPr="001A1563">
        <w:rPr>
          <w:rFonts w:ascii="Narkisim" w:hAnsi="Narkisim" w:cs="Narkisim"/>
          <w:rtl/>
        </w:rPr>
        <w:t xml:space="preserve">. אומר רשב"א דאי"צ לחלק כפ"ה וכו'. אך </w:t>
      </w:r>
      <w:r w:rsidRPr="001A1563">
        <w:rPr>
          <w:rFonts w:ascii="Narkisim" w:hAnsi="Narkisim" w:cs="Narkisim"/>
          <w:b/>
          <w:bCs/>
          <w:rtl/>
        </w:rPr>
        <w:t xml:space="preserve">תוס' </w:t>
      </w:r>
      <w:r w:rsidRPr="001A1563">
        <w:rPr>
          <w:rFonts w:ascii="Narkisim" w:hAnsi="Narkisim" w:cs="Narkisim"/>
          <w:rtl/>
        </w:rPr>
        <w:t>(ב"ק ע:)</w:t>
      </w:r>
      <w:r w:rsidRPr="001A1563">
        <w:rPr>
          <w:rFonts w:ascii="Narkisim" w:hAnsi="Narkisim" w:cs="Narkisim"/>
          <w:sz w:val="20"/>
          <w:szCs w:val="20"/>
          <w:rtl/>
        </w:rPr>
        <w:t xml:space="preserve"> </w:t>
      </w:r>
      <w:r w:rsidRPr="001A1563">
        <w:rPr>
          <w:rFonts w:ascii="Narkisim" w:hAnsi="Narkisim" w:cs="Narkisim"/>
          <w:sz w:val="20"/>
          <w:rtl/>
        </w:rPr>
        <w:t>הוכיח</w:t>
      </w:r>
      <w:r w:rsidRPr="001A1563">
        <w:rPr>
          <w:rFonts w:ascii="Narkisim" w:hAnsi="Narkisim" w:cs="Narkisim"/>
          <w:sz w:val="20"/>
          <w:szCs w:val="20"/>
          <w:rtl/>
        </w:rPr>
        <w:t xml:space="preserve"> </w:t>
      </w:r>
      <w:r w:rsidRPr="001A1563">
        <w:rPr>
          <w:rFonts w:ascii="Narkisim" w:hAnsi="Narkisim" w:cs="Narkisim"/>
          <w:sz w:val="20"/>
          <w:rtl/>
        </w:rPr>
        <w:t>כדברי</w:t>
      </w:r>
      <w:r w:rsidRPr="001A1563">
        <w:rPr>
          <w:rFonts w:ascii="Narkisim" w:hAnsi="Narkisim" w:cs="Narkisim"/>
          <w:sz w:val="20"/>
          <w:szCs w:val="20"/>
          <w:rtl/>
        </w:rPr>
        <w:t xml:space="preserve"> </w:t>
      </w:r>
      <w:r w:rsidRPr="001A1563">
        <w:rPr>
          <w:rFonts w:ascii="Narkisim" w:hAnsi="Narkisim" w:cs="Narkisim"/>
          <w:sz w:val="20"/>
          <w:rtl/>
        </w:rPr>
        <w:t>רשב"ם</w:t>
      </w:r>
      <w:r w:rsidRPr="001A1563">
        <w:rPr>
          <w:rFonts w:ascii="Narkisim" w:hAnsi="Narkisim" w:cs="Narkisim"/>
          <w:sz w:val="20"/>
          <w:szCs w:val="20"/>
          <w:rtl/>
        </w:rPr>
        <w:t xml:space="preserve"> </w:t>
      </w:r>
      <w:r w:rsidRPr="001A1563">
        <w:rPr>
          <w:rFonts w:ascii="Narkisim" w:hAnsi="Narkisim" w:cs="Narkisim"/>
          <w:rtl/>
        </w:rPr>
        <w:t>דבמשנה (גיטין סג:) מבואר דמהני ב' עדים על מינוי שליחות לקבלת הגט, וב' עדים שקיבל. אלמא אע"ג דצריכי אלו לאלו לא חשיב חצי דבר. דראו כל מה שיכולין לראות</w:t>
      </w:r>
      <w:r w:rsidRPr="001A1563">
        <w:rPr>
          <w:rFonts w:ascii="Narkisim" w:hAnsi="Narkisim" w:cs="Narkisim"/>
        </w:rPr>
        <w:t>.</w:t>
      </w:r>
    </w:p>
    <w:p w14:paraId="280A955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(ושא"ר בסוגיין, וכן רשב”א גיטין) תי' דעדות שנעשה שליח לקבלה הוה עדות בפנ"ע, דמעתה יכול לקבל הגט, ולא בעי כלל צירוף</w:t>
      </w:r>
      <w:r w:rsidRPr="001A1563">
        <w:rPr>
          <w:rStyle w:val="ad"/>
          <w:rFonts w:ascii="Narkisim" w:hAnsi="Narkisim"/>
          <w:rtl/>
        </w:rPr>
        <w:footnoteReference w:id="2596"/>
      </w:r>
      <w:r w:rsidRPr="001A1563">
        <w:rPr>
          <w:rFonts w:ascii="Narkisim" w:hAnsi="Narkisim"/>
          <w:rtl/>
        </w:rPr>
        <w:t>. ואינם מעידים כלל על הגירושין, אלא על השליחות.</w:t>
      </w:r>
    </w:p>
    <w:p w14:paraId="391062B4" w14:textId="77777777" w:rsidR="004440AD" w:rsidRPr="001A1563" w:rsidRDefault="00000000" w:rsidP="001A1563">
      <w:pPr>
        <w:pStyle w:val="a7"/>
        <w:bidi/>
        <w:rPr>
          <w:rFonts w:ascii="Narkisim" w:hAnsi="Narkisim"/>
        </w:rPr>
      </w:pPr>
      <w:r w:rsidRPr="001A1563">
        <w:rPr>
          <w:rFonts w:ascii="Narkisim" w:hAnsi="Narkisim"/>
          <w:rtl/>
        </w:rPr>
        <w:t xml:space="preserve">אבל </w:t>
      </w:r>
      <w:r w:rsidRPr="001A1563">
        <w:rPr>
          <w:rFonts w:ascii="Narkisim" w:hAnsi="Narkisim"/>
          <w:b/>
          <w:bCs/>
          <w:rtl/>
        </w:rPr>
        <w:t>תוס'</w:t>
      </w:r>
      <w:r w:rsidRPr="001A1563">
        <w:rPr>
          <w:rFonts w:ascii="Narkisim" w:hAnsi="Narkisim"/>
          <w:rtl/>
        </w:rPr>
        <w:t xml:space="preserve"> (ב"ק) נקטו דהוה חצי דבר כלפי הגירושין [אלא שראו כל מה שיכולים לראות]</w:t>
      </w:r>
      <w:r w:rsidRPr="001A1563">
        <w:rPr>
          <w:rFonts w:ascii="Narkisim" w:hAnsi="Narkisim"/>
        </w:rPr>
        <w:t>.</w:t>
      </w:r>
    </w:p>
    <w:p w14:paraId="44A77865"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תוס'</w:t>
      </w:r>
      <w:r w:rsidRPr="001A1563">
        <w:rPr>
          <w:rFonts w:ascii="Narkisim" w:hAnsi="Narkisim" w:cs="Narkisim"/>
          <w:rtl/>
        </w:rPr>
        <w:t xml:space="preserve"> (הנ"ל) כת' דאף למ"ד דהשליש נאמן כשהגט בידו, מ"מ צריך שנראה שהגט בידו. ומש"ה הוה חצי דבר. אבל </w:t>
      </w:r>
      <w:r w:rsidRPr="001A1563">
        <w:rPr>
          <w:rFonts w:ascii="Narkisim" w:hAnsi="Narkisim" w:cs="Narkisim"/>
          <w:b/>
          <w:bCs/>
          <w:rtl/>
        </w:rPr>
        <w:t xml:space="preserve">תוס' </w:t>
      </w:r>
      <w:r w:rsidRPr="001A1563">
        <w:rPr>
          <w:rFonts w:ascii="Narkisim" w:hAnsi="Narkisim" w:cs="Narkisim"/>
          <w:rtl/>
        </w:rPr>
        <w:t>(גיטין סד.) תי' דכיון דהשליש נאמן [כשהגט תחת ידו] לא הו' חצי דבר.</w:t>
      </w:r>
    </w:p>
    <w:p w14:paraId="67C28ED5" w14:textId="77777777" w:rsidR="004440AD" w:rsidRPr="001A1563" w:rsidRDefault="00000000" w:rsidP="001A1563">
      <w:pPr>
        <w:pStyle w:val="a8"/>
        <w:bidi/>
        <w:rPr>
          <w:rFonts w:ascii="Narkisim" w:hAnsi="Narkisim"/>
        </w:rPr>
      </w:pPr>
      <w:r w:rsidRPr="001A1563">
        <w:rPr>
          <w:rFonts w:ascii="Narkisim" w:hAnsi="Narkisim"/>
          <w:rtl/>
        </w:rPr>
        <w:t>ומבואר דכוונת התוס' דמהני ואף דלבסוף נקרע הגט, וצריך ב' כתי עדים. וה</w:t>
      </w:r>
      <w:r w:rsidRPr="001A1563">
        <w:rPr>
          <w:rFonts w:ascii="Narkisim" w:hAnsi="Narkisim"/>
          <w:b/>
          <w:bCs/>
          <w:rtl/>
        </w:rPr>
        <w:t>תור"ג</w:t>
      </w:r>
      <w:r w:rsidRPr="001A1563">
        <w:rPr>
          <w:rFonts w:ascii="Narkisim" w:hAnsi="Narkisim"/>
          <w:rtl/>
        </w:rPr>
        <w:t xml:space="preserve"> (שם) ביאר דתוס' בגיטין ס"ל דסגי שהיה דבר שלם </w:t>
      </w:r>
      <w:r w:rsidRPr="001A1563">
        <w:rPr>
          <w:rFonts w:ascii="Narkisim" w:hAnsi="Narkisim"/>
          <w:rtl/>
        </w:rPr>
        <w:lastRenderedPageBreak/>
        <w:t>בשעת ראיית העדות. וכתב דבזה פליג תוס' (בב"ק ועוד ראשונים), דבעינן דבר שלם בשעת הגדה</w:t>
      </w:r>
      <w:r w:rsidRPr="001A1563">
        <w:rPr>
          <w:rStyle w:val="ad"/>
          <w:rFonts w:ascii="Narkisim" w:hAnsi="Narkisim"/>
          <w:rtl/>
        </w:rPr>
        <w:footnoteReference w:id="2597"/>
      </w:r>
      <w:r w:rsidRPr="001A1563">
        <w:rPr>
          <w:rFonts w:ascii="Narkisim" w:hAnsi="Narkisim"/>
        </w:rPr>
        <w:t xml:space="preserve">. </w:t>
      </w:r>
      <w:r w:rsidRPr="001A1563">
        <w:rPr>
          <w:rFonts w:ascii="Narkisim" w:hAnsi="Narkisim"/>
          <w:rtl/>
        </w:rPr>
        <w:t>[ועוד כת' הברכ"ש דהוה חצי דבר, משום דצריך צירוף האומדנא]</w:t>
      </w:r>
      <w:r w:rsidRPr="001A1563">
        <w:rPr>
          <w:rFonts w:ascii="Narkisim" w:hAnsi="Narkisim"/>
        </w:rPr>
        <w:t>.</w:t>
      </w:r>
    </w:p>
    <w:p w14:paraId="2DEE80E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ברכ"ש</w:t>
      </w:r>
      <w:r w:rsidRPr="001A1563">
        <w:rPr>
          <w:rFonts w:ascii="Narkisim" w:hAnsi="Narkisim"/>
          <w:rtl/>
        </w:rPr>
        <w:t xml:space="preserve"> (מט,נ) חקר האם החסרון חצי דבר הוא פסלות בעדות, או דהוה חסרון צירוף, דבעינן לדין צירוף לצרף את העדים</w:t>
      </w:r>
      <w:r w:rsidRPr="001A1563">
        <w:rPr>
          <w:rStyle w:val="ad"/>
          <w:rFonts w:ascii="Narkisim" w:hAnsi="Narkisim"/>
          <w:rtl/>
        </w:rPr>
        <w:footnoteReference w:id="2598"/>
      </w:r>
      <w:r w:rsidRPr="001A1563">
        <w:rPr>
          <w:rFonts w:ascii="Narkisim" w:hAnsi="Narkisim"/>
        </w:rPr>
        <w:t>.</w:t>
      </w:r>
    </w:p>
    <w:p w14:paraId="31D423F7" w14:textId="77777777" w:rsidR="004440AD" w:rsidRPr="001A1563" w:rsidRDefault="00000000" w:rsidP="001A1563">
      <w:pPr>
        <w:bidi/>
        <w:rPr>
          <w:rFonts w:ascii="Narkisim" w:hAnsi="Narkisim" w:cs="Narkisim"/>
        </w:rPr>
      </w:pPr>
      <w:r w:rsidRPr="001A1563">
        <w:rPr>
          <w:rFonts w:ascii="Narkisim" w:hAnsi="Narkisim" w:cs="Narkisim"/>
          <w:i/>
          <w:iCs/>
          <w:szCs w:val="20"/>
          <w:rtl/>
        </w:rPr>
        <w:t>בסוגיין</w:t>
      </w:r>
      <w:r w:rsidRPr="001A1563">
        <w:rPr>
          <w:rFonts w:ascii="Narkisim" w:hAnsi="Narkisim" w:cs="Narkisim"/>
          <w:rtl/>
        </w:rPr>
        <w:t xml:space="preserve"> - ה</w:t>
      </w:r>
      <w:r w:rsidRPr="001A1563">
        <w:rPr>
          <w:rFonts w:ascii="Narkisim" w:hAnsi="Narkisim" w:cs="Narkisim"/>
          <w:b/>
          <w:bCs/>
          <w:rtl/>
        </w:rPr>
        <w:t>רמב"ם</w:t>
      </w:r>
      <w:r w:rsidRPr="001A1563">
        <w:rPr>
          <w:rFonts w:ascii="Narkisim" w:hAnsi="Narkisim" w:cs="Narkisim"/>
          <w:rtl/>
        </w:rPr>
        <w:t xml:space="preserve"> (עדות ד ו) פסק אע"פ שמצטרפין העדות [מיוחדת] בדיני ממונות, צריך שיעיד כל א' משניהם בכל הדבר. אבל כ"א מעיד במקצת ל"מ. כיצד עד א' מעיד שאכל השדה שנה א', ועד א' שנה ב', ועד א' שנה ג' אינו מצטרף. שכל א' מעיד במקצת דבר. </w:t>
      </w:r>
      <w:r w:rsidRPr="001A1563">
        <w:rPr>
          <w:rFonts w:ascii="Narkisim" w:hAnsi="Narkisim" w:cs="Narkisim"/>
          <w:sz w:val="20"/>
          <w:szCs w:val="20"/>
          <w:rtl/>
        </w:rPr>
        <w:t>[ובפשוטו היינו חצי עדות, שיש רק ע"א בכל שנה, וכן המשך דברי הרמב”ם גבי סימנים</w:t>
      </w:r>
      <w:r w:rsidRPr="001A1563">
        <w:rPr>
          <w:rFonts w:ascii="Narkisim" w:hAnsi="Narkisim" w:cs="Narkisim"/>
          <w:rtl/>
        </w:rPr>
        <w:t>]</w:t>
      </w:r>
      <w:r w:rsidRPr="001A1563">
        <w:rPr>
          <w:rFonts w:ascii="Narkisim" w:hAnsi="Narkisim" w:cs="Narkisim"/>
        </w:rPr>
        <w:t>.</w:t>
      </w:r>
    </w:p>
    <w:p w14:paraId="327492D9"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גר"ח</w:t>
      </w:r>
      <w:r w:rsidRPr="001A1563">
        <w:rPr>
          <w:rFonts w:ascii="Narkisim" w:hAnsi="Narkisim"/>
          <w:rtl/>
        </w:rPr>
        <w:t xml:space="preserve"> </w:t>
      </w:r>
      <w:r w:rsidRPr="001A1563">
        <w:rPr>
          <w:rFonts w:ascii="Narkisim" w:hAnsi="Narkisim"/>
          <w:sz w:val="20"/>
          <w:szCs w:val="20"/>
          <w:rtl/>
        </w:rPr>
        <w:t>(גנזי הגר"ח, וכן בחזו"י ב ד)</w:t>
      </w:r>
      <w:r w:rsidRPr="001A1563">
        <w:rPr>
          <w:rFonts w:ascii="Narkisim" w:hAnsi="Narkisim"/>
          <w:rtl/>
        </w:rPr>
        <w:t xml:space="preserve"> כתב דאיירי בעדות מיוחדת, וכמו ההלכה הקודמת, ויש עד א' שמעיד על ג' שנים אחרים רצופים. וקמ"ל דבעדות מיוחדת בעינן שכל עד יעיד על דבר שלם. וה</w:t>
      </w:r>
      <w:r w:rsidRPr="001A1563">
        <w:rPr>
          <w:rFonts w:ascii="Narkisim" w:hAnsi="Narkisim"/>
          <w:b/>
          <w:bCs/>
          <w:rtl/>
        </w:rPr>
        <w:t xml:space="preserve">גר"ח </w:t>
      </w:r>
      <w:r w:rsidRPr="001A1563">
        <w:rPr>
          <w:rFonts w:ascii="Narkisim" w:hAnsi="Narkisim"/>
          <w:rtl/>
        </w:rPr>
        <w:t xml:space="preserve">ביאר דבשלמא כשיש ב' עדים מעידים על כל שנה, הרי מעידים על מעשה חזקה שלימה, שמחזיק בו כמו שמחזיק בשלו. </w:t>
      </w:r>
      <w:r w:rsidRPr="001A1563">
        <w:rPr>
          <w:rFonts w:ascii="Narkisim" w:hAnsi="Narkisim"/>
          <w:sz w:val="20"/>
          <w:szCs w:val="20"/>
          <w:rtl/>
        </w:rPr>
        <w:t>[וכמו שנתבאר בדברי רש"י ב"ק]</w:t>
      </w:r>
      <w:r w:rsidRPr="001A1563">
        <w:rPr>
          <w:rFonts w:ascii="Narkisim" w:hAnsi="Narkisim"/>
          <w:rtl/>
        </w:rPr>
        <w:t>. אבל צירוף עדות מיוחדת כשכ"א ראה רק מקצת מעשה, מבואר (סנהדרין ל.) דהוא משום דתרוייהו במנה קמסהדי. אבל גבי מקצת חזקה דעד א' אינו מעיד על ממון, ולכן חסר בצירוף ואינו נחשב עדות א</w:t>
      </w:r>
      <w:r w:rsidRPr="001A1563">
        <w:rPr>
          <w:rFonts w:ascii="Narkisim" w:hAnsi="Narkisim"/>
        </w:rPr>
        <w:t>'.</w:t>
      </w:r>
    </w:p>
    <w:p w14:paraId="3D3259B0" w14:textId="77777777" w:rsidR="004440AD" w:rsidRPr="001A1563" w:rsidRDefault="00000000" w:rsidP="001A1563">
      <w:pPr>
        <w:pStyle w:val="2"/>
        <w:bidi/>
        <w:rPr>
          <w:rFonts w:ascii="Narkisim" w:hAnsi="Narkisim"/>
        </w:rPr>
      </w:pPr>
      <w:r w:rsidRPr="001A1563">
        <w:rPr>
          <w:rFonts w:ascii="Narkisim" w:hAnsi="Narkisim"/>
          <w:rtl/>
        </w:rPr>
        <w:t>אחד אומר אכלה חיטין</w:t>
      </w:r>
    </w:p>
    <w:p w14:paraId="4FA77A05" w14:textId="77777777" w:rsidR="004440AD" w:rsidRPr="001A1563" w:rsidRDefault="00000000" w:rsidP="001A1563">
      <w:pPr>
        <w:pStyle w:val="aa"/>
        <w:bidi/>
        <w:rPr>
          <w:rFonts w:ascii="Narkisim" w:hAnsi="Narkisim"/>
        </w:rPr>
      </w:pPr>
      <w:r w:rsidRPr="001A1563">
        <w:rPr>
          <w:rFonts w:ascii="Narkisim" w:hAnsi="Narkisim"/>
          <w:u w:val="single"/>
          <w:rtl/>
        </w:rPr>
        <w:t>אחד אמר אכלה חטין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דרב נחמן נקט דסברת רב יהודה דמתרצי' דבריהם דאכל בשנה אחרת. ורב נחמן הק' דאף כשא' מעיד שאכלה א' ג' ה' ואינו יודע כלל בשנה ב' וד', הא לא הוה רצופין</w:t>
      </w:r>
      <w:r w:rsidRPr="001A1563">
        <w:rPr>
          <w:rStyle w:val="ad"/>
          <w:rFonts w:ascii="Narkisim" w:hAnsi="Narkisim"/>
          <w:rtl/>
        </w:rPr>
        <w:footnoteReference w:id="2599"/>
      </w:r>
      <w:r w:rsidRPr="001A1563">
        <w:rPr>
          <w:rFonts w:ascii="Narkisim" w:hAnsi="Narkisim"/>
        </w:rPr>
        <w:t>.</w:t>
      </w:r>
    </w:p>
    <w:p w14:paraId="6700FDC9" w14:textId="77777777" w:rsidR="004440AD" w:rsidRPr="001A1563" w:rsidRDefault="00000000" w:rsidP="001A1563">
      <w:pPr>
        <w:pStyle w:val="a8"/>
        <w:bidi/>
        <w:rPr>
          <w:rFonts w:ascii="Narkisim" w:hAnsi="Narkisim"/>
        </w:rPr>
      </w:pPr>
      <w:r w:rsidRPr="001A1563">
        <w:rPr>
          <w:rFonts w:ascii="Narkisim" w:hAnsi="Narkisim"/>
          <w:rtl/>
        </w:rPr>
        <w:t>אך למסקנא מבואר דסברת רב יהודה משום דלא דייק. ו</w:t>
      </w:r>
      <w:r w:rsidRPr="001A1563">
        <w:rPr>
          <w:rFonts w:ascii="Narkisim" w:hAnsi="Narkisim"/>
          <w:b/>
          <w:bCs/>
          <w:rtl/>
        </w:rPr>
        <w:t>תוס</w:t>
      </w:r>
      <w:r w:rsidRPr="001A1563">
        <w:rPr>
          <w:rFonts w:ascii="Narkisim" w:hAnsi="Narkisim"/>
          <w:rtl/>
        </w:rPr>
        <w:t>' פי' דהנידון בכל הסוגיא אי תלי' דלא דייק. [ואיירי באופן דליכא חסרון בחזקה, וכגון אתרא דמוברי באגי]</w:t>
      </w:r>
      <w:r w:rsidRPr="001A1563">
        <w:rPr>
          <w:rFonts w:ascii="Narkisim" w:hAnsi="Narkisim"/>
        </w:rPr>
        <w:t>.</w:t>
      </w:r>
    </w:p>
    <w:p w14:paraId="2C14FE68" w14:textId="77777777" w:rsidR="004440AD" w:rsidRPr="001A1563" w:rsidRDefault="00000000" w:rsidP="001A1563">
      <w:pPr>
        <w:bidi/>
        <w:rPr>
          <w:rFonts w:ascii="Narkisim" w:hAnsi="Narkisim" w:cs="Narkisim"/>
        </w:rPr>
      </w:pPr>
      <w:r w:rsidRPr="001A1563">
        <w:rPr>
          <w:rFonts w:ascii="Narkisim" w:hAnsi="Narkisim" w:cs="Narkisim"/>
          <w:u w:val="single"/>
          <w:rtl/>
        </w:rPr>
        <w:t>מתקיף לה ר"נ אלא מעתה א' אומר אכלה אג"ה וכו</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xml:space="preserve"> (ד"ה אלא) ושאר ראשונים פי' דהנידון בהכחשת העדים, דרב נחמן נקט דכוונת רב יהודה דמצרפין אף דמכחשי אהדדי. ורב נחמן הק' דהיכא דהוה הכחשה ממש האיך יצטרף</w:t>
      </w:r>
      <w:r w:rsidRPr="001A1563">
        <w:rPr>
          <w:rFonts w:ascii="Narkisim" w:hAnsi="Narkisim" w:cs="Narkisim"/>
        </w:rPr>
        <w:t>.</w:t>
      </w:r>
    </w:p>
    <w:p w14:paraId="3C70B552" w14:textId="77777777" w:rsidR="004440AD" w:rsidRPr="001A1563" w:rsidRDefault="00000000" w:rsidP="001A1563">
      <w:pPr>
        <w:bidi/>
        <w:rPr>
          <w:rFonts w:ascii="Narkisim" w:hAnsi="Narkisim" w:cs="Narkisim"/>
        </w:rPr>
      </w:pPr>
      <w:r w:rsidRPr="001A1563">
        <w:rPr>
          <w:rFonts w:ascii="Narkisim" w:hAnsi="Narkisim" w:cs="Narkisim"/>
          <w:u w:val="single"/>
          <w:rtl/>
        </w:rPr>
        <w:t>שם. אכלה אג"ה</w:t>
      </w:r>
      <w:r w:rsidRPr="001A1563">
        <w:rPr>
          <w:rFonts w:ascii="Narkisim" w:hAnsi="Narkisim" w:cs="Narkisim"/>
          <w:rtl/>
        </w:rPr>
        <w:t>. ה</w:t>
      </w:r>
      <w:r w:rsidRPr="001A1563">
        <w:rPr>
          <w:rFonts w:ascii="Narkisim" w:hAnsi="Narkisim" w:cs="Narkisim"/>
          <w:b/>
          <w:bCs/>
          <w:rtl/>
        </w:rPr>
        <w:t xml:space="preserve">ר"י מגאש </w:t>
      </w:r>
      <w:r w:rsidRPr="001A1563">
        <w:rPr>
          <w:rFonts w:ascii="Narkisim" w:hAnsi="Narkisim" w:cs="Narkisim"/>
          <w:rtl/>
        </w:rPr>
        <w:t xml:space="preserve">הק' אמאי נקטו אג"ה ובד"ו, הרי אף ע"א שאכל אב"ג וע"א בד"ו הוא אותו נידון. </w:t>
      </w:r>
      <w:r w:rsidRPr="001A1563">
        <w:rPr>
          <w:rFonts w:ascii="Narkisim" w:hAnsi="Narkisim" w:cs="Narkisim"/>
          <w:sz w:val="20"/>
          <w:szCs w:val="20"/>
          <w:rtl/>
        </w:rPr>
        <w:t>[וע' ר"י מגאש ובעה”מ ושא”ר דהאריכו טובא]</w:t>
      </w:r>
      <w:r w:rsidRPr="001A1563">
        <w:rPr>
          <w:rFonts w:ascii="Narkisim" w:hAnsi="Narkisim" w:cs="Narkisim"/>
          <w:rtl/>
        </w:rPr>
        <w:t>. וה</w:t>
      </w:r>
      <w:r w:rsidRPr="001A1563">
        <w:rPr>
          <w:rFonts w:ascii="Narkisim" w:hAnsi="Narkisim" w:cs="Narkisim"/>
          <w:b/>
          <w:bCs/>
          <w:rtl/>
        </w:rPr>
        <w:t>רשב"א</w:t>
      </w:r>
      <w:r w:rsidRPr="001A1563">
        <w:rPr>
          <w:rFonts w:ascii="Narkisim" w:hAnsi="Narkisim" w:cs="Narkisim"/>
          <w:rtl/>
        </w:rPr>
        <w:t xml:space="preserve"> תי' דאם מכחישין בג' שנים [א' ב' ג'] הוה עדות מוכחשת להדיא, ולא תלי' כולי האי בטעות. ואם אינם מכחישין זה את זה מצטרפין לחזקה</w:t>
      </w:r>
      <w:r w:rsidRPr="001A1563">
        <w:rPr>
          <w:rFonts w:ascii="Narkisim" w:hAnsi="Narkisim" w:cs="Narkisim"/>
        </w:rPr>
        <w:t>.</w:t>
      </w:r>
    </w:p>
    <w:p w14:paraId="4AE8E6F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 xml:space="preserve">רבינו יונה </w:t>
      </w:r>
      <w:r w:rsidRPr="001A1563">
        <w:rPr>
          <w:rFonts w:ascii="Narkisim" w:hAnsi="Narkisim"/>
          <w:rtl/>
        </w:rPr>
        <w:t xml:space="preserve">כתב דאין דרך להניח שדה בורה ג' שנים, ואם מעיד שלא החזיק בשנים אלו, א"כ הוה הכחשה בעלמא, ולא בצורת החזקה. </w:t>
      </w:r>
      <w:r w:rsidRPr="001A1563">
        <w:rPr>
          <w:rFonts w:ascii="Narkisim" w:hAnsi="Narkisim"/>
          <w:szCs w:val="20"/>
          <w:rtl/>
        </w:rPr>
        <w:t>[משא"כ באג"ה הוה צורת אכילה אחר באותם שנים, דהשנים שהוביר הוא חלק מהחזקה]</w:t>
      </w:r>
      <w:r w:rsidRPr="001A1563">
        <w:rPr>
          <w:rFonts w:ascii="Narkisim" w:hAnsi="Narkisim"/>
          <w:szCs w:val="20"/>
        </w:rPr>
        <w:t>.</w:t>
      </w:r>
    </w:p>
    <w:p w14:paraId="63F0E226" w14:textId="77777777" w:rsidR="004440AD" w:rsidRPr="001A1563" w:rsidRDefault="00000000" w:rsidP="001A1563">
      <w:pPr>
        <w:pStyle w:val="aa"/>
        <w:bidi/>
        <w:rPr>
          <w:rFonts w:ascii="Narkisim" w:hAnsi="Narkisim"/>
        </w:rPr>
      </w:pPr>
      <w:r w:rsidRPr="001A1563">
        <w:rPr>
          <w:rFonts w:ascii="Narkisim" w:hAnsi="Narkisim"/>
          <w:u w:val="single"/>
          <w:rtl/>
        </w:rPr>
        <w:t>שם. ה"נ דהויא חזקה</w:t>
      </w:r>
      <w:r w:rsidRPr="001A1563">
        <w:rPr>
          <w:rFonts w:ascii="Narkisim" w:hAnsi="Narkisim"/>
          <w:rtl/>
        </w:rPr>
        <w:t>. ואף רב יהודה הודה דלא הוה חזקה. וה</w:t>
      </w:r>
      <w:r w:rsidRPr="001A1563">
        <w:rPr>
          <w:rFonts w:ascii="Narkisim" w:hAnsi="Narkisim"/>
          <w:b/>
          <w:bCs/>
          <w:rtl/>
        </w:rPr>
        <w:t>רמב"ם</w:t>
      </w:r>
      <w:r w:rsidRPr="001A1563">
        <w:rPr>
          <w:rFonts w:ascii="Narkisim" w:hAnsi="Narkisim"/>
          <w:rtl/>
        </w:rPr>
        <w:t xml:space="preserve"> (טו ב) כת' דהדרא ארעא והדרי פירי. וה</w:t>
      </w:r>
      <w:r w:rsidRPr="001A1563">
        <w:rPr>
          <w:rFonts w:ascii="Narkisim" w:hAnsi="Narkisim"/>
          <w:b/>
          <w:bCs/>
          <w:rtl/>
        </w:rPr>
        <w:t xml:space="preserve">סמ"ע </w:t>
      </w:r>
      <w:r w:rsidRPr="001A1563">
        <w:rPr>
          <w:rFonts w:ascii="Narkisim" w:hAnsi="Narkisim"/>
          <w:rtl/>
        </w:rPr>
        <w:t>(קמה ג) ביאר דמחזיר פירות של כל ו' שנים. וה</w:t>
      </w:r>
      <w:r w:rsidRPr="001A1563">
        <w:rPr>
          <w:rFonts w:ascii="Narkisim" w:hAnsi="Narkisim"/>
          <w:b/>
          <w:bCs/>
          <w:rtl/>
        </w:rPr>
        <w:t>תומים</w:t>
      </w:r>
      <w:r w:rsidRPr="001A1563">
        <w:rPr>
          <w:rFonts w:ascii="Narkisim" w:hAnsi="Narkisim"/>
          <w:rtl/>
        </w:rPr>
        <w:t xml:space="preserve"> (שם ד) חלק דדי בג' שנים, דליכא עדות שאכל ו' שנים, אלא ממ"נ דאכל ג' מתוכם. והיכא דליכא עדים נאמן לטעון דידי אכלי. וע' נתיבות (שם ד)</w:t>
      </w:r>
      <w:r w:rsidRPr="001A1563">
        <w:rPr>
          <w:rFonts w:ascii="Narkisim" w:hAnsi="Narkisim"/>
        </w:rPr>
        <w:t>.</w:t>
      </w:r>
    </w:p>
    <w:p w14:paraId="2B20BEE5" w14:textId="77777777" w:rsidR="004440AD" w:rsidRPr="001A1563" w:rsidRDefault="00000000" w:rsidP="001A1563">
      <w:pPr>
        <w:pStyle w:val="aa"/>
        <w:bidi/>
        <w:rPr>
          <w:rFonts w:ascii="Narkisim" w:hAnsi="Narkisim"/>
        </w:rPr>
      </w:pPr>
      <w:r w:rsidRPr="001A1563">
        <w:rPr>
          <w:rFonts w:ascii="Narkisim" w:hAnsi="Narkisim"/>
          <w:u w:val="single"/>
          <w:rtl/>
        </w:rPr>
        <w:t>רשב"ם ד"ה מתקיף</w:t>
      </w:r>
      <w:r w:rsidRPr="001A1563">
        <w:rPr>
          <w:rFonts w:ascii="Narkisim" w:hAnsi="Narkisim"/>
          <w:rtl/>
        </w:rPr>
        <w:t>. ושאלתי לעובדי האדמה ואמרו לי שלעולם כך המנהג שנה א' חטין וכו' ואי"צ שביתה כלום וכו'. ובגמ' (ב"מ קז.) אי' האי מאן דניח"ל דתתבר ארעיה ליזרעה שתא חטי וכו'. ופ</w:t>
      </w:r>
      <w:r w:rsidRPr="001A1563">
        <w:rPr>
          <w:rFonts w:ascii="Narkisim" w:hAnsi="Narkisim"/>
          <w:b/>
          <w:bCs/>
          <w:rtl/>
        </w:rPr>
        <w:t>רש"י</w:t>
      </w:r>
      <w:r w:rsidRPr="001A1563">
        <w:rPr>
          <w:rFonts w:ascii="Narkisim" w:hAnsi="Narkisim"/>
          <w:rtl/>
        </w:rPr>
        <w:t xml:space="preserve"> שתתקלקל הקרקע. [היפך דברי רשב"ם]. אך </w:t>
      </w:r>
      <w:r w:rsidRPr="001A1563">
        <w:rPr>
          <w:rFonts w:ascii="Narkisim" w:hAnsi="Narkisim"/>
          <w:b/>
          <w:bCs/>
          <w:rtl/>
        </w:rPr>
        <w:t>תוס</w:t>
      </w:r>
      <w:r w:rsidRPr="001A1563">
        <w:rPr>
          <w:rFonts w:ascii="Narkisim" w:hAnsi="Narkisim"/>
          <w:rtl/>
        </w:rPr>
        <w:t>' (שם) הביאו מסוגיין דכך הוא הרגילות שנה חטין ושנה שעורין. ופי' דניח"ל שתהא השדה חשובה</w:t>
      </w:r>
      <w:r w:rsidRPr="001A1563">
        <w:rPr>
          <w:rStyle w:val="ad"/>
          <w:rFonts w:ascii="Narkisim" w:hAnsi="Narkisim"/>
          <w:rtl/>
        </w:rPr>
        <w:footnoteReference w:id="2600"/>
      </w:r>
      <w:r w:rsidRPr="001A1563">
        <w:rPr>
          <w:rFonts w:ascii="Narkisim" w:hAnsi="Narkisim"/>
        </w:rPr>
        <w:t>.</w:t>
      </w:r>
    </w:p>
    <w:p w14:paraId="22483108" w14:textId="77777777" w:rsidR="004440AD" w:rsidRPr="001A1563" w:rsidRDefault="00000000" w:rsidP="001A1563">
      <w:pPr>
        <w:bidi/>
        <w:rPr>
          <w:rFonts w:ascii="Narkisim" w:hAnsi="Narkisim" w:cs="Narkisim"/>
        </w:rPr>
      </w:pPr>
      <w:r w:rsidRPr="001A1563">
        <w:rPr>
          <w:rFonts w:ascii="Narkisim" w:hAnsi="Narkisim" w:cs="Narkisim"/>
          <w:u w:val="single"/>
          <w:rtl/>
        </w:rPr>
        <w:t>א"ל רב יהודה וכו' בין חיטי לשערי לאו אדעתייהו דאינשי</w:t>
      </w:r>
      <w:r w:rsidRPr="001A1563">
        <w:rPr>
          <w:rFonts w:ascii="Narkisim" w:hAnsi="Narkisim" w:cs="Narkisim"/>
          <w:rtl/>
        </w:rPr>
        <w:t xml:space="preserve">. </w:t>
      </w:r>
      <w:r w:rsidRPr="001A1563">
        <w:rPr>
          <w:rFonts w:ascii="Narkisim" w:hAnsi="Narkisim" w:cs="Narkisim"/>
          <w:b/>
          <w:bCs/>
          <w:rtl/>
        </w:rPr>
        <w:t>תוס</w:t>
      </w:r>
      <w:r w:rsidRPr="001A1563">
        <w:rPr>
          <w:rFonts w:ascii="Narkisim" w:hAnsi="Narkisim" w:cs="Narkisim"/>
          <w:rtl/>
        </w:rPr>
        <w:t>' (ושא"ר) פי' דלא דמי למנה שחור ומנה לבן, דצריך למידק בגוף החיוב. אבל הכא בכל אופן שיאכל הוה חזקה</w:t>
      </w:r>
      <w:r w:rsidRPr="001A1563">
        <w:rPr>
          <w:rFonts w:ascii="Narkisim" w:hAnsi="Narkisim" w:cs="Narkisim"/>
        </w:rPr>
        <w:t>.</w:t>
      </w:r>
    </w:p>
    <w:p w14:paraId="468DD194" w14:textId="77777777" w:rsidR="004440AD" w:rsidRPr="001A1563" w:rsidRDefault="00000000" w:rsidP="001A1563">
      <w:pPr>
        <w:pStyle w:val="a8"/>
        <w:bidi/>
        <w:rPr>
          <w:rFonts w:ascii="Narkisim" w:hAnsi="Narkisim"/>
        </w:rPr>
      </w:pPr>
      <w:r w:rsidRPr="001A1563">
        <w:rPr>
          <w:rFonts w:ascii="Narkisim" w:hAnsi="Narkisim"/>
          <w:rtl/>
        </w:rPr>
        <w:t>דב</w:t>
      </w:r>
      <w:r w:rsidRPr="001A1563">
        <w:rPr>
          <w:rFonts w:ascii="Narkisim" w:hAnsi="Narkisim"/>
          <w:b/>
          <w:bCs/>
          <w:rtl/>
        </w:rPr>
        <w:t>גמ</w:t>
      </w:r>
      <w:r w:rsidRPr="001A1563">
        <w:rPr>
          <w:rFonts w:ascii="Narkisim" w:hAnsi="Narkisim"/>
          <w:rtl/>
        </w:rPr>
        <w:t>' (סנהדרין ל:) איתא דבדיני ממונות מהני עדות המכחישות זה את זה בבדיקות. ורבה אמר ה"מ כשהוכחשו אי הארנקי היה שחור או לבן</w:t>
      </w:r>
      <w:r w:rsidRPr="001A1563">
        <w:rPr>
          <w:rStyle w:val="ad"/>
          <w:rFonts w:ascii="Narkisim" w:hAnsi="Narkisim"/>
          <w:rtl/>
        </w:rPr>
        <w:footnoteReference w:id="2601"/>
      </w:r>
      <w:r w:rsidRPr="001A1563">
        <w:rPr>
          <w:rFonts w:ascii="Narkisim" w:hAnsi="Narkisim"/>
        </w:rPr>
        <w:t xml:space="preserve">, </w:t>
      </w:r>
      <w:r w:rsidRPr="001A1563">
        <w:rPr>
          <w:rFonts w:ascii="Narkisim" w:hAnsi="Narkisim"/>
          <w:rtl/>
        </w:rPr>
        <w:t>אבל מנה לבן ומנה שחור אין מצטרפין. ודעת נהרדעי דאף מנה לבן ומנה שחור מצטרפין, וכר"ש בן אלעזר (לעיל מא:) דאף הוכחשו מנה ומאתיים מצטרפין, דיש בכלל מאתים מנה. [ואף שיש הכחשה בגוף המעשה]</w:t>
      </w:r>
      <w:r w:rsidRPr="001A1563">
        <w:rPr>
          <w:rFonts w:ascii="Narkisim" w:hAnsi="Narkisim"/>
        </w:rPr>
        <w:t>.</w:t>
      </w:r>
    </w:p>
    <w:p w14:paraId="49ADF428"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הק' דבגמ' (שם) מבואר דדוקא משום דמכחשת בבדיקות, אבל אי מכחשי בחקירות פסול אף בממון. וה"נ הנידון באיזה שנה. ושוב הק' דמה טעם לחלק לענין הכחשה בין בדיקות לחקירות, ורק היכא דאינו יודע יש בזה חילוק. וכת' דלאו דוקא תלי בבדיקות, אלא ברוב עניני חקירות דייקי שפיר</w:t>
      </w:r>
      <w:r w:rsidRPr="001A1563">
        <w:rPr>
          <w:rStyle w:val="ad"/>
          <w:rFonts w:ascii="Narkisim" w:hAnsi="Narkisim" w:cs="Narkisim"/>
          <w:sz w:val="20"/>
          <w:szCs w:val="20"/>
          <w:rtl/>
        </w:rPr>
        <w:footnoteReference w:id="2602"/>
      </w:r>
      <w:r w:rsidRPr="001A1563">
        <w:rPr>
          <w:rFonts w:ascii="Narkisim" w:hAnsi="Narkisim" w:cs="Narkisim"/>
        </w:rPr>
        <w:t>.</w:t>
      </w:r>
    </w:p>
    <w:p w14:paraId="317C70C2"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ט"ז</w:t>
      </w:r>
      <w:r w:rsidRPr="001A1563">
        <w:rPr>
          <w:rFonts w:ascii="Narkisim" w:hAnsi="Narkisim" w:cs="Narkisim"/>
          <w:rtl/>
        </w:rPr>
        <w:t xml:space="preserve"> (חו"מ ל) הביא דה</w:t>
      </w:r>
      <w:r w:rsidRPr="001A1563">
        <w:rPr>
          <w:rFonts w:ascii="Narkisim" w:hAnsi="Narkisim" w:cs="Narkisim"/>
          <w:b/>
          <w:bCs/>
          <w:rtl/>
        </w:rPr>
        <w:t>פוסקים</w:t>
      </w:r>
      <w:r w:rsidRPr="001A1563">
        <w:rPr>
          <w:rFonts w:ascii="Narkisim" w:hAnsi="Narkisim" w:cs="Narkisim"/>
          <w:rtl/>
        </w:rPr>
        <w:t xml:space="preserve"> (טור שם) כת' דכל הנידון צירוף מנה לבן ומנה שחור, ה"מ כשהבע"ד תובע את שניהם, דאילו הבע"ד מכחיש א' מהעדים לא מהני. והט"ז הק' דבסוגיין לא הוזכר שצריך המחזיק אומר כדברי שניהם</w:t>
      </w:r>
      <w:r w:rsidRPr="001A1563">
        <w:rPr>
          <w:rFonts w:ascii="Narkisim" w:hAnsi="Narkisim" w:cs="Narkisim"/>
        </w:rPr>
        <w:t>.</w:t>
      </w:r>
    </w:p>
    <w:p w14:paraId="0DFE8E3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(פב יט) תי' דהך הכחשה הוה בגדר ספק, ומ"מ מהני להחזיק הקרקע תחת ידו. [עי"ש]. [והנתיבות (ל ג) חלק דל"מ תפיסה מספק]</w:t>
      </w:r>
      <w:r w:rsidRPr="001A1563">
        <w:rPr>
          <w:rFonts w:ascii="Narkisim" w:hAnsi="Narkisim"/>
        </w:rPr>
        <w:t>.</w:t>
      </w:r>
    </w:p>
    <w:p w14:paraId="79A3396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(ל ג) תי' דדוקא התם דהוה הכחשה בגוף הממון. אבל הכא נידון החזקה על השדה. ואף שיש הכחשה במה אכל לא הוה הכחשה בגוף הממון</w:t>
      </w:r>
      <w:r w:rsidRPr="001A1563">
        <w:rPr>
          <w:rFonts w:ascii="Narkisim" w:hAnsi="Narkisim"/>
        </w:rPr>
        <w:t>.</w:t>
      </w:r>
    </w:p>
    <w:p w14:paraId="05DE5208" w14:textId="77777777" w:rsidR="004440AD" w:rsidRPr="001A1563" w:rsidRDefault="00000000" w:rsidP="001A1563">
      <w:pPr>
        <w:pStyle w:val="3"/>
        <w:bidi/>
        <w:rPr>
          <w:rFonts w:ascii="Narkisim" w:hAnsi="Narkisim"/>
        </w:rPr>
      </w:pPr>
      <w:r w:rsidRPr="001A1563">
        <w:rPr>
          <w:rFonts w:ascii="Narkisim" w:hAnsi="Narkisim"/>
          <w:rtl/>
        </w:rPr>
        <w:t>דף נז</w:t>
      </w:r>
      <w:r w:rsidRPr="001A1563">
        <w:rPr>
          <w:rFonts w:ascii="Narkisim" w:hAnsi="Narkisim"/>
        </w:rPr>
        <w:t>.</w:t>
      </w:r>
    </w:p>
    <w:p w14:paraId="3CFDAB23" w14:textId="77777777" w:rsidR="004440AD" w:rsidRPr="001A1563" w:rsidRDefault="00000000" w:rsidP="001A1563">
      <w:pPr>
        <w:pStyle w:val="2"/>
        <w:bidi/>
        <w:rPr>
          <w:rFonts w:ascii="Narkisim" w:hAnsi="Narkisim"/>
          <w:sz w:val="21"/>
        </w:rPr>
      </w:pPr>
      <w:r w:rsidRPr="001A1563">
        <w:rPr>
          <w:rFonts w:ascii="Narkisim" w:hAnsi="Narkisim"/>
          <w:sz w:val="21"/>
          <w:rtl/>
        </w:rPr>
        <w:t>נכי ריבעא דממונא</w:t>
      </w:r>
    </w:p>
    <w:p w14:paraId="6A9B3A53"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שכיב.</w:t>
      </w:r>
      <w:r w:rsidRPr="001A1563">
        <w:rPr>
          <w:rFonts w:ascii="Narkisim" w:hAnsi="Narkisim" w:cs="Narkisim"/>
          <w:rtl/>
        </w:rPr>
        <w:t xml:space="preserve"> אשתכח דכוליה ממונא נכי ריבעא אפומיה, ואנן ע"פ שנים עדים בעינן. </w:t>
      </w:r>
      <w:r w:rsidRPr="001A1563">
        <w:rPr>
          <w:rFonts w:ascii="Narkisim" w:hAnsi="Narkisim" w:cs="Narkisim"/>
          <w:sz w:val="20"/>
          <w:szCs w:val="20"/>
          <w:rtl/>
        </w:rPr>
        <w:t>[מבואר ברשב"ם דאף בהו"א הגמ' ידעה החסרון דבעד עצמו ל"מ נכי ריבעא, ע"פ ה</w:t>
      </w:r>
      <w:r w:rsidRPr="001A1563">
        <w:rPr>
          <w:rFonts w:ascii="Narkisim" w:hAnsi="Narkisim" w:cs="Narkisim"/>
          <w:b/>
          <w:bCs/>
          <w:sz w:val="20"/>
          <w:szCs w:val="20"/>
          <w:rtl/>
        </w:rPr>
        <w:t xml:space="preserve">גמ' </w:t>
      </w:r>
      <w:r w:rsidRPr="001A1563">
        <w:rPr>
          <w:rFonts w:ascii="Narkisim" w:hAnsi="Narkisim" w:cs="Narkisim"/>
          <w:sz w:val="20"/>
          <w:szCs w:val="20"/>
          <w:rtl/>
        </w:rPr>
        <w:t>(כתובות כא.)</w:t>
      </w:r>
      <w:r w:rsidRPr="001A1563">
        <w:rPr>
          <w:rFonts w:ascii="Narkisim" w:hAnsi="Narkisim" w:cs="Narkisim"/>
          <w:b/>
          <w:bCs/>
          <w:sz w:val="20"/>
          <w:szCs w:val="20"/>
          <w:rtl/>
        </w:rPr>
        <w:t xml:space="preserve">. </w:t>
      </w:r>
      <w:r w:rsidRPr="001A1563">
        <w:rPr>
          <w:rFonts w:ascii="Narkisim" w:hAnsi="Narkisim" w:cs="Narkisim"/>
          <w:sz w:val="20"/>
          <w:szCs w:val="20"/>
          <w:rtl/>
        </w:rPr>
        <w:t>והתחדש בסוגיין דגם ע"פ קרובים יש חסרון נכי ריבעא]</w:t>
      </w:r>
      <w:r w:rsidRPr="001A1563">
        <w:rPr>
          <w:rFonts w:ascii="Narkisim" w:hAnsi="Narkisim" w:cs="Narkisim"/>
        </w:rPr>
        <w:t>.</w:t>
      </w:r>
    </w:p>
    <w:p w14:paraId="60196F79" w14:textId="77777777" w:rsidR="004440AD" w:rsidRPr="001A1563" w:rsidRDefault="00000000" w:rsidP="001A1563">
      <w:pPr>
        <w:pStyle w:val="aa"/>
        <w:bidi/>
        <w:rPr>
          <w:rFonts w:ascii="Narkisim" w:hAnsi="Narkisim"/>
        </w:rPr>
      </w:pPr>
      <w:r w:rsidRPr="001A1563">
        <w:rPr>
          <w:rFonts w:ascii="Narkisim" w:hAnsi="Narkisim"/>
          <w:rtl/>
        </w:rPr>
        <w:t>ויש לדון בגדר החסרון הזה, האם הוא חסרון בנאמנות עדים, דלא ניתנה תורה נאמנות לעדים יותר מחצי הממון</w:t>
      </w:r>
      <w:r w:rsidRPr="001A1563">
        <w:rPr>
          <w:rStyle w:val="ad"/>
          <w:rFonts w:ascii="Narkisim" w:hAnsi="Narkisim"/>
          <w:rtl/>
        </w:rPr>
        <w:footnoteReference w:id="2603"/>
      </w:r>
      <w:r w:rsidRPr="001A1563">
        <w:rPr>
          <w:rFonts w:ascii="Narkisim" w:hAnsi="Narkisim"/>
        </w:rPr>
        <w:t xml:space="preserve">. </w:t>
      </w:r>
      <w:r w:rsidRPr="001A1563">
        <w:rPr>
          <w:rFonts w:ascii="Narkisim" w:hAnsi="Narkisim"/>
          <w:rtl/>
        </w:rPr>
        <w:t>או שהחסרון דגדר הקיום הוא עדות על מנה שבשטר, והעד החי אינו מצטרף אם עד הב' דאף הוא בא מכחו</w:t>
      </w:r>
      <w:r w:rsidRPr="001A1563">
        <w:rPr>
          <w:rFonts w:ascii="Narkisim" w:hAnsi="Narkisim"/>
        </w:rPr>
        <w:t>.</w:t>
      </w:r>
    </w:p>
    <w:p w14:paraId="4AD64F52" w14:textId="77777777" w:rsidR="004440AD" w:rsidRPr="001A1563" w:rsidRDefault="00000000" w:rsidP="001A1563">
      <w:pPr>
        <w:pStyle w:val="aa"/>
        <w:bidi/>
        <w:rPr>
          <w:rFonts w:ascii="Narkisim" w:hAnsi="Narkisim"/>
        </w:rPr>
      </w:pPr>
      <w:r w:rsidRPr="001A1563">
        <w:rPr>
          <w:rFonts w:ascii="Narkisim" w:hAnsi="Narkisim"/>
          <w:u w:val="single"/>
          <w:rtl/>
        </w:rPr>
        <w:t>סבר רבינא למימר היינו מתני'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אף כאן החי מעיד על חתימה שלו, והמת על חתימה שלו. [וס”ד דאין דאין כאן פסול דהעדים קרובים להדדי]</w:t>
      </w:r>
      <w:r w:rsidRPr="001A1563">
        <w:rPr>
          <w:rFonts w:ascii="Narkisim" w:hAnsi="Narkisim"/>
        </w:rPr>
        <w:t>.</w:t>
      </w:r>
    </w:p>
    <w:p w14:paraId="1AADD8E1" w14:textId="77777777" w:rsidR="004440AD" w:rsidRPr="001A1563" w:rsidRDefault="00000000" w:rsidP="001A1563">
      <w:pPr>
        <w:pStyle w:val="a8"/>
        <w:bidi/>
        <w:rPr>
          <w:rFonts w:ascii="Narkisim" w:hAnsi="Narkisim"/>
        </w:rPr>
      </w:pPr>
      <w:r w:rsidRPr="001A1563">
        <w:rPr>
          <w:rFonts w:ascii="Narkisim" w:hAnsi="Narkisim"/>
          <w:rtl/>
        </w:rPr>
        <w:lastRenderedPageBreak/>
        <w:t>וצ”ב מה ראיה ממתני', דבמשנה ודאי מהני אותו עד על ג' שנים, ואין כאן תוספת על אותו עדות. וע" דס"ד דהגמ' דפסול מצד אחים בחדא עדות [ולא משום נכי ריבעא דממונא]</w:t>
      </w:r>
      <w:r w:rsidRPr="001A1563">
        <w:rPr>
          <w:rFonts w:ascii="Narkisim" w:hAnsi="Narkisim"/>
        </w:rPr>
        <w:t>.</w:t>
      </w:r>
    </w:p>
    <w:p w14:paraId="1A65EC48" w14:textId="77777777" w:rsidR="004440AD" w:rsidRPr="001A1563" w:rsidRDefault="00000000" w:rsidP="001A1563">
      <w:pPr>
        <w:bidi/>
        <w:rPr>
          <w:rFonts w:ascii="Narkisim" w:hAnsi="Narkisim" w:cs="Narkisim"/>
        </w:rPr>
      </w:pPr>
      <w:r w:rsidRPr="001A1563">
        <w:rPr>
          <w:rFonts w:ascii="Narkisim" w:hAnsi="Narkisim" w:cs="Narkisim"/>
          <w:u w:val="single"/>
          <w:rtl/>
        </w:rPr>
        <w:t>אפומא דאחי.</w:t>
      </w:r>
      <w:r w:rsidRPr="001A1563">
        <w:rPr>
          <w:rFonts w:ascii="Narkisim" w:hAnsi="Narkisim" w:cs="Narkisim"/>
          <w:rtl/>
        </w:rPr>
        <w:t xml:space="preserve"> ה</w:t>
      </w:r>
      <w:r w:rsidRPr="001A1563">
        <w:rPr>
          <w:rFonts w:ascii="Narkisim" w:hAnsi="Narkisim" w:cs="Narkisim"/>
          <w:b/>
          <w:bCs/>
          <w:rtl/>
        </w:rPr>
        <w:t>מרדכי</w:t>
      </w:r>
      <w:r w:rsidRPr="001A1563">
        <w:rPr>
          <w:rFonts w:ascii="Narkisim" w:hAnsi="Narkisim" w:cs="Narkisim"/>
          <w:rtl/>
        </w:rPr>
        <w:t xml:space="preserve"> (כתובות קנ) הביא מסוגיין דעדות קרובים פסול לקיום שטרות, אע”פ שהוא מדרבנן. אבל דעת ה</w:t>
      </w:r>
      <w:r w:rsidRPr="001A1563">
        <w:rPr>
          <w:rFonts w:ascii="Narkisim" w:hAnsi="Narkisim" w:cs="Narkisim"/>
          <w:b/>
          <w:bCs/>
          <w:rtl/>
        </w:rPr>
        <w:t>רשב"א</w:t>
      </w:r>
      <w:r w:rsidRPr="001A1563">
        <w:rPr>
          <w:rFonts w:ascii="Narkisim" w:hAnsi="Narkisim" w:cs="Narkisim"/>
          <w:rtl/>
        </w:rPr>
        <w:t xml:space="preserve"> דקרובים למלוה יכולים לקיים. וה</w:t>
      </w:r>
      <w:r w:rsidRPr="001A1563">
        <w:rPr>
          <w:rFonts w:ascii="Narkisim" w:hAnsi="Narkisim" w:cs="Narkisim"/>
          <w:b/>
          <w:bCs/>
          <w:rtl/>
        </w:rPr>
        <w:t>קצות</w:t>
      </w:r>
      <w:r w:rsidRPr="001A1563">
        <w:rPr>
          <w:rFonts w:ascii="Narkisim" w:hAnsi="Narkisim" w:cs="Narkisim"/>
          <w:rtl/>
        </w:rPr>
        <w:t xml:space="preserve"> </w:t>
      </w:r>
      <w:r w:rsidRPr="001A1563">
        <w:rPr>
          <w:rFonts w:ascii="Narkisim" w:hAnsi="Narkisim" w:cs="Narkisim"/>
          <w:sz w:val="20"/>
          <w:szCs w:val="20"/>
          <w:rtl/>
        </w:rPr>
        <w:t>(מו יד ובמשובב)</w:t>
      </w:r>
      <w:r w:rsidRPr="001A1563">
        <w:rPr>
          <w:rFonts w:ascii="Narkisim" w:hAnsi="Narkisim" w:cs="Narkisim"/>
          <w:rtl/>
        </w:rPr>
        <w:t xml:space="preserve"> נקט דה"ה קרובים זה לזה. </w:t>
      </w:r>
      <w:r w:rsidRPr="001A1563">
        <w:rPr>
          <w:rFonts w:ascii="Narkisim" w:hAnsi="Narkisim" w:cs="Narkisim"/>
          <w:sz w:val="20"/>
          <w:szCs w:val="20"/>
          <w:rtl/>
        </w:rPr>
        <w:t>ותי' דשאני הכא בצירוף עד כשר מכשירים</w:t>
      </w:r>
      <w:r w:rsidRPr="001A1563">
        <w:rPr>
          <w:rFonts w:ascii="Narkisim" w:hAnsi="Narkisim" w:cs="Narkisim"/>
          <w:sz w:val="20"/>
          <w:szCs w:val="20"/>
        </w:rPr>
        <w:t>.</w:t>
      </w:r>
    </w:p>
    <w:p w14:paraId="53265701"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נתיבות</w:t>
      </w:r>
      <w:r w:rsidRPr="001A1563">
        <w:rPr>
          <w:rFonts w:ascii="Narkisim" w:hAnsi="Narkisim"/>
          <w:rtl/>
        </w:rPr>
        <w:t xml:space="preserve"> (שם טו) חילק דקרובים זה לזה אינם עדים כלל. ואף הרשב"א מכשיר דוקא קרובים לבע"ד. וה</w:t>
      </w:r>
      <w:r w:rsidRPr="001A1563">
        <w:rPr>
          <w:rFonts w:ascii="Narkisim" w:hAnsi="Narkisim"/>
          <w:b/>
          <w:bCs/>
          <w:rtl/>
        </w:rPr>
        <w:t>אחרונים</w:t>
      </w:r>
      <w:r w:rsidRPr="001A1563">
        <w:rPr>
          <w:rFonts w:ascii="Narkisim" w:hAnsi="Narkisim"/>
          <w:rtl/>
        </w:rPr>
        <w:t xml:space="preserve"> ביארו דדנים את הנידון על השטר, ובזה הוה רק נוגע בעדותו. וקרוב של נוגע כשר</w:t>
      </w:r>
      <w:r w:rsidRPr="001A1563">
        <w:rPr>
          <w:rFonts w:ascii="Narkisim" w:hAnsi="Narkisim"/>
        </w:rPr>
        <w:t>.</w:t>
      </w:r>
    </w:p>
    <w:p w14:paraId="00E49AD5"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נכי ריבעא.</w:t>
      </w:r>
      <w:r w:rsidRPr="001A1563">
        <w:rPr>
          <w:rFonts w:ascii="Narkisim" w:hAnsi="Narkisim" w:cs="Narkisim"/>
          <w:rtl/>
        </w:rPr>
        <w:t xml:space="preserve"> דטעמא דפסל רחמנא קרובים בעדות א', דאינם אלא כאיש א'</w:t>
      </w:r>
      <w:r w:rsidRPr="001A1563">
        <w:rPr>
          <w:rStyle w:val="ad"/>
          <w:rFonts w:ascii="Narkisim" w:hAnsi="Narkisim" w:cs="Narkisim"/>
          <w:rtl/>
        </w:rPr>
        <w:footnoteReference w:id="2604"/>
      </w:r>
      <w:r w:rsidRPr="001A1563">
        <w:rPr>
          <w:rFonts w:ascii="Narkisim" w:hAnsi="Narkisim" w:cs="Narkisim"/>
          <w:rtl/>
        </w:rPr>
        <w:t>. וה</w:t>
      </w:r>
      <w:r w:rsidRPr="001A1563">
        <w:rPr>
          <w:rFonts w:ascii="Narkisim" w:hAnsi="Narkisim" w:cs="Narkisim"/>
          <w:b/>
          <w:bCs/>
          <w:rtl/>
        </w:rPr>
        <w:t>מאירי</w:t>
      </w:r>
      <w:r w:rsidRPr="001A1563">
        <w:rPr>
          <w:rFonts w:ascii="Narkisim" w:hAnsi="Narkisim" w:cs="Narkisim"/>
          <w:rtl/>
        </w:rPr>
        <w:t xml:space="preserve"> הביא מקשים</w:t>
      </w:r>
      <w:r w:rsidRPr="001A1563">
        <w:rPr>
          <w:rFonts w:ascii="Narkisim" w:hAnsi="Narkisim" w:cs="Narkisim"/>
          <w:b/>
          <w:bCs/>
          <w:rtl/>
        </w:rPr>
        <w:t xml:space="preserve"> </w:t>
      </w:r>
      <w:r w:rsidRPr="001A1563">
        <w:rPr>
          <w:rFonts w:ascii="Narkisim" w:hAnsi="Narkisim" w:cs="Narkisim"/>
          <w:rtl/>
        </w:rPr>
        <w:t>דא”כ נחייב שבועה, כשהעידו ב' אחים, דעכ”פ יש כאן עד א'. וכתב דודאי בכל מקום נמצא אחד מהם קרוב פוסל את כל העדות. ורק בסוגיין דעל כל חתימה הוה עדות אחרת, לא שייך פסול קאו"פ, ולכן מהנו כחד</w:t>
      </w:r>
      <w:r w:rsidRPr="001A1563">
        <w:rPr>
          <w:rFonts w:ascii="Narkisim" w:hAnsi="Narkisim" w:cs="Narkisim"/>
        </w:rPr>
        <w:t>.</w:t>
      </w:r>
    </w:p>
    <w:p w14:paraId="5D148C35" w14:textId="77777777" w:rsidR="004440AD" w:rsidRPr="001A1563" w:rsidRDefault="00000000" w:rsidP="001A1563">
      <w:pPr>
        <w:pStyle w:val="aa"/>
        <w:bidi/>
        <w:rPr>
          <w:rFonts w:ascii="Narkisim" w:hAnsi="Narkisim"/>
        </w:rPr>
      </w:pPr>
      <w:r w:rsidRPr="001A1563">
        <w:rPr>
          <w:rFonts w:ascii="Narkisim" w:hAnsi="Narkisim"/>
          <w:u w:val="single"/>
          <w:rtl/>
        </w:rPr>
        <w:t>תוד"ה הכא</w:t>
      </w:r>
      <w:r w:rsidRPr="001A1563">
        <w:rPr>
          <w:rFonts w:ascii="Narkisim" w:hAnsi="Narkisim"/>
          <w:rtl/>
        </w:rPr>
        <w:t>. לכתוב חתימת ידיה אחספא וכו' ומחזקי ליה וכו'. והבי"ד מקיימים חתימתו, ולא נחשב שמעיד על חתימת עצמו</w:t>
      </w:r>
      <w:r w:rsidRPr="001A1563">
        <w:rPr>
          <w:rStyle w:val="ad"/>
          <w:rFonts w:ascii="Narkisim" w:hAnsi="Narkisim"/>
          <w:rtl/>
        </w:rPr>
        <w:footnoteReference w:id="2605"/>
      </w:r>
      <w:r w:rsidRPr="001A1563">
        <w:rPr>
          <w:rFonts w:ascii="Narkisim" w:hAnsi="Narkisim"/>
        </w:rPr>
        <w:t>.</w:t>
      </w:r>
    </w:p>
    <w:p w14:paraId="7853BB3F"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ו</w:t>
      </w:r>
      <w:r w:rsidRPr="001A1563">
        <w:rPr>
          <w:rFonts w:ascii="Narkisim" w:hAnsi="Narkisim"/>
          <w:b/>
          <w:bCs/>
          <w:rtl/>
        </w:rPr>
        <w:t>נמוק"י</w:t>
      </w:r>
      <w:r w:rsidRPr="001A1563">
        <w:rPr>
          <w:rFonts w:ascii="Narkisim" w:hAnsi="Narkisim"/>
          <w:rtl/>
        </w:rPr>
        <w:t xml:space="preserve"> כת' דכשמעיד על חתימתו ל"מ אפי' אם בא עד נוסף מהשוק והעיד על חתימת החי [דנימא דיש ב' עדים על כל א']. דהו”ל אידך יתר כנטול. [ודוקא היכא דהעד הב' העיד קודם מהני, וכמו דמהני לחתום אחספא]</w:t>
      </w:r>
      <w:r w:rsidRPr="001A1563">
        <w:rPr>
          <w:rFonts w:ascii="Narkisim" w:hAnsi="Narkisim"/>
        </w:rPr>
        <w:t>.</w:t>
      </w:r>
    </w:p>
    <w:p w14:paraId="3F435E11"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ש"ך</w:t>
      </w:r>
      <w:r w:rsidRPr="001A1563">
        <w:rPr>
          <w:rFonts w:ascii="Narkisim" w:hAnsi="Narkisim"/>
          <w:rtl/>
        </w:rPr>
        <w:t xml:space="preserve"> (מו לח) כת' דאף הא דמהני לחתום אחספא דוקא כשלא העיד עדיין על חתימת ידו, אבל לאחר שכבר קיים חתימתו ל"מ לחזור ולקיימו ע”י חספא. אבל ה</w:t>
      </w:r>
      <w:r w:rsidRPr="001A1563">
        <w:rPr>
          <w:rFonts w:ascii="Narkisim" w:hAnsi="Narkisim"/>
          <w:b/>
          <w:bCs/>
          <w:rtl/>
        </w:rPr>
        <w:t>קצות</w:t>
      </w:r>
      <w:r w:rsidRPr="001A1563">
        <w:rPr>
          <w:rFonts w:ascii="Narkisim" w:hAnsi="Narkisim"/>
          <w:rtl/>
        </w:rPr>
        <w:t xml:space="preserve"> (מו יב) דבמקום שהבי”ד רואים חתימתו אינו מדין עדות, ולא שייך בזה כנטול. [והנתיבות (יב) דחה]</w:t>
      </w:r>
      <w:r w:rsidRPr="001A1563">
        <w:rPr>
          <w:rFonts w:ascii="Narkisim" w:hAnsi="Narkisim"/>
        </w:rPr>
        <w:t>.</w:t>
      </w:r>
    </w:p>
    <w:p w14:paraId="167C8786" w14:textId="77777777" w:rsidR="004440AD" w:rsidRPr="001A1563" w:rsidRDefault="00000000" w:rsidP="001A1563">
      <w:pPr>
        <w:pStyle w:val="2"/>
        <w:bidi/>
        <w:rPr>
          <w:rFonts w:ascii="Narkisim" w:hAnsi="Narkisim"/>
        </w:rPr>
      </w:pPr>
      <w:r w:rsidRPr="001A1563">
        <w:rPr>
          <w:rFonts w:ascii="Narkisim" w:hAnsi="Narkisim"/>
          <w:rtl/>
        </w:rPr>
        <w:t>חזקה להעמיד בהמה ותנור</w:t>
      </w:r>
    </w:p>
    <w:p w14:paraId="4267CEE2" w14:textId="77777777" w:rsidR="004440AD" w:rsidRPr="001A1563" w:rsidRDefault="00000000" w:rsidP="001A1563">
      <w:pPr>
        <w:bidi/>
        <w:rPr>
          <w:rFonts w:ascii="Narkisim" w:hAnsi="Narkisim" w:cs="Narkisim"/>
        </w:rPr>
      </w:pPr>
      <w:r w:rsidRPr="001A1563">
        <w:rPr>
          <w:rFonts w:ascii="Narkisim" w:hAnsi="Narkisim" w:cs="Narkisim"/>
          <w:u w:val="single"/>
          <w:rtl/>
        </w:rPr>
        <w:t>אלו דברים שיש להם חזקה וכו'</w:t>
      </w:r>
      <w:r w:rsidRPr="001A1563">
        <w:rPr>
          <w:rFonts w:ascii="Narkisim" w:hAnsi="Narkisim" w:cs="Narkisim"/>
          <w:rtl/>
        </w:rPr>
        <w:t>. פ</w:t>
      </w:r>
      <w:r w:rsidRPr="001A1563">
        <w:rPr>
          <w:rFonts w:ascii="Narkisim" w:hAnsi="Narkisim" w:cs="Narkisim"/>
          <w:b/>
          <w:bCs/>
          <w:rtl/>
        </w:rPr>
        <w:t xml:space="preserve">רשב”ם </w:t>
      </w:r>
      <w:r w:rsidRPr="001A1563">
        <w:rPr>
          <w:rFonts w:ascii="Narkisim" w:hAnsi="Narkisim" w:cs="Narkisim"/>
          <w:rtl/>
        </w:rPr>
        <w:t>אם משתמש ג' שנים, יש למחזיק חזקה ויכול לטעון אתה נתתו לי לתשמיש זה. כגון תשמישים קבועים</w:t>
      </w:r>
      <w:r w:rsidRPr="001A1563">
        <w:rPr>
          <w:rFonts w:ascii="Narkisim" w:hAnsi="Narkisim" w:cs="Narkisim"/>
        </w:rPr>
        <w:t>.</w:t>
      </w:r>
    </w:p>
    <w:p w14:paraId="23789E94" w14:textId="77777777" w:rsidR="004440AD" w:rsidRPr="001A1563" w:rsidRDefault="00000000" w:rsidP="001A1563">
      <w:pPr>
        <w:pStyle w:val="a7"/>
        <w:bidi/>
        <w:rPr>
          <w:rFonts w:ascii="Narkisim" w:hAnsi="Narkisim"/>
        </w:rPr>
      </w:pPr>
      <w:r w:rsidRPr="001A1563">
        <w:rPr>
          <w:rFonts w:ascii="Narkisim" w:hAnsi="Narkisim"/>
          <w:rtl/>
        </w:rPr>
        <w:t>אך דעת הרבה ה</w:t>
      </w:r>
      <w:r w:rsidRPr="001A1563">
        <w:rPr>
          <w:rFonts w:ascii="Narkisim" w:hAnsi="Narkisim"/>
          <w:b/>
          <w:bCs/>
          <w:rtl/>
        </w:rPr>
        <w:t>ראשונים</w:t>
      </w:r>
      <w:r w:rsidRPr="001A1563">
        <w:rPr>
          <w:rFonts w:ascii="Narkisim" w:hAnsi="Narkisim"/>
          <w:rtl/>
        </w:rPr>
        <w:t xml:space="preserve"> דחזקת תשמישין הוה לאלתר, משמע דאף בסוגיין הוה לאלתר. וכן הביא רשב”ם בשם </w:t>
      </w:r>
      <w:r w:rsidRPr="001A1563">
        <w:rPr>
          <w:rFonts w:ascii="Narkisim" w:hAnsi="Narkisim"/>
          <w:b/>
          <w:bCs/>
          <w:rtl/>
        </w:rPr>
        <w:t>ר"ח</w:t>
      </w:r>
      <w:r w:rsidRPr="001A1563">
        <w:rPr>
          <w:rStyle w:val="ad"/>
          <w:rFonts w:ascii="Narkisim" w:hAnsi="Narkisim"/>
          <w:rtl/>
        </w:rPr>
        <w:footnoteReference w:id="2606"/>
      </w:r>
      <w:r w:rsidRPr="001A1563">
        <w:rPr>
          <w:rFonts w:ascii="Narkisim" w:hAnsi="Narkisim"/>
        </w:rPr>
        <w:t xml:space="preserve">. </w:t>
      </w:r>
      <w:r w:rsidRPr="001A1563">
        <w:rPr>
          <w:rFonts w:ascii="Narkisim" w:hAnsi="Narkisim"/>
          <w:rtl/>
        </w:rPr>
        <w:t>וכ"פ ה</w:t>
      </w:r>
      <w:r w:rsidRPr="001A1563">
        <w:rPr>
          <w:rFonts w:ascii="Narkisim" w:hAnsi="Narkisim"/>
          <w:b/>
          <w:bCs/>
          <w:rtl/>
        </w:rPr>
        <w:t>רמב"ם</w:t>
      </w:r>
      <w:r w:rsidRPr="001A1563">
        <w:rPr>
          <w:rFonts w:ascii="Narkisim" w:hAnsi="Narkisim"/>
          <w:rtl/>
        </w:rPr>
        <w:t xml:space="preserve"> (שכנים ה ה) הואיל והניחו מחל</w:t>
      </w:r>
      <w:r w:rsidRPr="001A1563">
        <w:rPr>
          <w:rFonts w:ascii="Narkisim" w:hAnsi="Narkisim"/>
        </w:rPr>
        <w:t>.</w:t>
      </w:r>
    </w:p>
    <w:p w14:paraId="65684B83"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בכ”מ (לעיל כג.) ועוד הביאו מח' הגאונים אי חזקת תשמישין צריך ג' שנים. ו</w:t>
      </w:r>
      <w:r w:rsidRPr="001A1563">
        <w:rPr>
          <w:rFonts w:ascii="Narkisim" w:hAnsi="Narkisim"/>
          <w:b/>
          <w:bCs/>
          <w:rtl/>
        </w:rPr>
        <w:t>רשב”ם</w:t>
      </w:r>
      <w:r w:rsidRPr="001A1563">
        <w:rPr>
          <w:rFonts w:ascii="Narkisim" w:hAnsi="Narkisim"/>
          <w:rtl/>
        </w:rPr>
        <w:t xml:space="preserve"> (לעיל מא., ובהג' ברש”י לעיל ו.) מבואר דהוה לאלתר. ואילו בסוגיין כת' דצריך ג' שנים. וה</w:t>
      </w:r>
      <w:r w:rsidRPr="001A1563">
        <w:rPr>
          <w:rFonts w:ascii="Narkisim" w:hAnsi="Narkisim"/>
          <w:b/>
          <w:bCs/>
          <w:rtl/>
        </w:rPr>
        <w:t>טור</w:t>
      </w:r>
      <w:r w:rsidRPr="001A1563">
        <w:rPr>
          <w:rFonts w:ascii="Narkisim" w:hAnsi="Narkisim"/>
          <w:rtl/>
        </w:rPr>
        <w:t xml:space="preserve"> (קנג) ביאר כוונתו דתשמישין גדולים צריך ג' שנים</w:t>
      </w:r>
      <w:r w:rsidRPr="001A1563">
        <w:rPr>
          <w:rFonts w:ascii="Narkisim" w:hAnsi="Narkisim"/>
        </w:rPr>
        <w:t>.</w:t>
      </w:r>
    </w:p>
    <w:p w14:paraId="6D25BFD2" w14:textId="77777777" w:rsidR="004440AD" w:rsidRPr="001A1563" w:rsidRDefault="00000000" w:rsidP="001A1563">
      <w:pPr>
        <w:pStyle w:val="aa"/>
        <w:bidi/>
        <w:rPr>
          <w:rFonts w:ascii="Narkisim" w:hAnsi="Narkisim"/>
        </w:rPr>
      </w:pPr>
      <w:r w:rsidRPr="001A1563">
        <w:rPr>
          <w:rFonts w:ascii="Narkisim" w:hAnsi="Narkisim"/>
          <w:u w:val="single"/>
          <w:rtl/>
        </w:rPr>
        <w:t>ועשה מקום לזבלו עמוק ג' וכו'</w:t>
      </w:r>
      <w:r w:rsidRPr="001A1563">
        <w:rPr>
          <w:rFonts w:ascii="Narkisim" w:hAnsi="Narkisim"/>
          <w:rtl/>
        </w:rPr>
        <w:t>. ה</w:t>
      </w:r>
      <w:r w:rsidRPr="001A1563">
        <w:rPr>
          <w:rFonts w:ascii="Narkisim" w:hAnsi="Narkisim"/>
          <w:b/>
          <w:bCs/>
          <w:rtl/>
        </w:rPr>
        <w:t xml:space="preserve">מרדכי </w:t>
      </w:r>
      <w:r w:rsidRPr="001A1563">
        <w:rPr>
          <w:rFonts w:ascii="Narkisim" w:hAnsi="Narkisim"/>
          <w:rtl/>
        </w:rPr>
        <w:t>(ב"מ תטו) ביאר דפחות מג' טפחים לאו כלום הוא, דכלבוד דמי. ועי"ז אינו יכול למחות בו</w:t>
      </w:r>
      <w:r w:rsidRPr="001A1563">
        <w:rPr>
          <w:rFonts w:ascii="Narkisim" w:hAnsi="Narkisim"/>
        </w:rPr>
        <w:t>.</w:t>
      </w:r>
    </w:p>
    <w:p w14:paraId="5C3CD652" w14:textId="77777777" w:rsidR="004440AD" w:rsidRPr="001A1563" w:rsidRDefault="00000000" w:rsidP="001A1563">
      <w:pPr>
        <w:pStyle w:val="aa"/>
        <w:bidi/>
        <w:rPr>
          <w:rFonts w:ascii="Narkisim" w:hAnsi="Narkisim"/>
        </w:rPr>
      </w:pPr>
      <w:r w:rsidRPr="001A1563">
        <w:rPr>
          <w:rFonts w:ascii="Narkisim" w:hAnsi="Narkisim"/>
          <w:u w:val="single"/>
          <w:rtl/>
        </w:rPr>
        <w:t>רשב"ם ד"ה אלו דברים</w:t>
      </w:r>
      <w:r w:rsidRPr="001A1563">
        <w:rPr>
          <w:rFonts w:ascii="Narkisim" w:hAnsi="Narkisim"/>
          <w:rtl/>
        </w:rPr>
        <w:t xml:space="preserve">. ויכול לטעון אתה נתתו לי לתשמיש זו במתנה או מכרתו לי. דס"ל דבעינן חזקה שיש עמו טענה. ודעת </w:t>
      </w:r>
      <w:r w:rsidRPr="001A1563">
        <w:rPr>
          <w:rFonts w:ascii="Narkisim" w:hAnsi="Narkisim"/>
          <w:b/>
          <w:bCs/>
          <w:rtl/>
        </w:rPr>
        <w:t>רשב"ם</w:t>
      </w:r>
      <w:r w:rsidRPr="001A1563">
        <w:rPr>
          <w:rFonts w:ascii="Narkisim" w:hAnsi="Narkisim"/>
          <w:rtl/>
        </w:rPr>
        <w:t xml:space="preserve"> (לעיל מא., ובהג' ברש"י לעיל ו.) דאפי' באופן דל"צ ג' שנים צריך טענה. [וע' מש"כ לעיל כמה פעמים]. ו</w:t>
      </w:r>
      <w:r w:rsidRPr="001A1563">
        <w:rPr>
          <w:rFonts w:ascii="Narkisim" w:hAnsi="Narkisim"/>
          <w:b/>
          <w:bCs/>
          <w:rtl/>
        </w:rPr>
        <w:t>ר"י ב"ר מרדכי</w:t>
      </w:r>
      <w:r w:rsidRPr="001A1563">
        <w:rPr>
          <w:rFonts w:ascii="Narkisim" w:hAnsi="Narkisim"/>
          <w:rtl/>
        </w:rPr>
        <w:t xml:space="preserve"> בתוס' (לעיל כג. ד”ה והא) חלק דמהני חזקה שלא בטענה</w:t>
      </w:r>
      <w:r w:rsidRPr="001A1563">
        <w:rPr>
          <w:rFonts w:ascii="Narkisim" w:hAnsi="Narkisim"/>
        </w:rPr>
        <w:t>.</w:t>
      </w:r>
    </w:p>
    <w:p w14:paraId="24F6EB85" w14:textId="77777777" w:rsidR="004440AD" w:rsidRPr="001A1563" w:rsidRDefault="00000000" w:rsidP="001A1563">
      <w:pPr>
        <w:pStyle w:val="aa"/>
        <w:bidi/>
        <w:rPr>
          <w:rFonts w:ascii="Narkisim" w:hAnsi="Narkisim"/>
        </w:rPr>
      </w:pPr>
      <w:r w:rsidRPr="001A1563">
        <w:rPr>
          <w:rFonts w:ascii="Narkisim" w:hAnsi="Narkisim"/>
          <w:u w:val="single"/>
          <w:rtl/>
        </w:rPr>
        <w:t>מ"ש רישא ומ"ש סיפא וכו'.</w:t>
      </w:r>
      <w:r w:rsidRPr="001A1563">
        <w:rPr>
          <w:rFonts w:ascii="Narkisim" w:hAnsi="Narkisim"/>
          <w:rtl/>
        </w:rPr>
        <w:t xml:space="preserve"> פ</w:t>
      </w:r>
      <w:r w:rsidRPr="001A1563">
        <w:rPr>
          <w:rFonts w:ascii="Narkisim" w:hAnsi="Narkisim"/>
          <w:b/>
          <w:bCs/>
          <w:rtl/>
        </w:rPr>
        <w:t>רשב"ם</w:t>
      </w:r>
      <w:r w:rsidRPr="001A1563">
        <w:rPr>
          <w:rFonts w:ascii="Narkisim" w:hAnsi="Narkisim"/>
          <w:rtl/>
        </w:rPr>
        <w:t xml:space="preserve"> קשיא מ"ש רישא מסיפא הא ודאי מקפידין בני חצר על איש נכרי וכו' ואמאי אין לו חזקה וכו'</w:t>
      </w:r>
      <w:r w:rsidRPr="001A1563">
        <w:rPr>
          <w:rStyle w:val="ad"/>
          <w:rFonts w:ascii="Narkisim" w:hAnsi="Narkisim"/>
          <w:rtl/>
        </w:rPr>
        <w:footnoteReference w:id="2607"/>
      </w:r>
      <w:r w:rsidRPr="001A1563">
        <w:rPr>
          <w:rFonts w:ascii="Narkisim" w:hAnsi="Narkisim"/>
          <w:rtl/>
        </w:rPr>
        <w:t>. וכ"כ שא"ר דקו' הגמ' דודאי מקפיד. [ואף דבפשוטו ל"ק מרישא לסיפא, דיש מקום גדול לחלק בזה. מ”מ פשיטא לגמ' מסברא דמקפיד]</w:t>
      </w:r>
      <w:r w:rsidRPr="001A1563">
        <w:rPr>
          <w:rFonts w:ascii="Narkisim" w:hAnsi="Narkisim"/>
        </w:rPr>
        <w:t>.</w:t>
      </w:r>
    </w:p>
    <w:p w14:paraId="2FB61E17" w14:textId="77777777" w:rsidR="004440AD" w:rsidRPr="001A1563" w:rsidRDefault="00000000" w:rsidP="001A1563">
      <w:pPr>
        <w:bidi/>
        <w:rPr>
          <w:rFonts w:ascii="Narkisim" w:hAnsi="Narkisim" w:cs="Narkisim"/>
        </w:rPr>
      </w:pPr>
      <w:r w:rsidRPr="001A1563">
        <w:rPr>
          <w:rFonts w:ascii="Narkisim" w:hAnsi="Narkisim" w:cs="Narkisim"/>
          <w:u w:val="single"/>
          <w:rtl/>
        </w:rPr>
        <w:t>כל שבנכסי הגר קנה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w:t>
      </w:r>
      <w:r w:rsidRPr="001A1563">
        <w:rPr>
          <w:rFonts w:ascii="Narkisim" w:hAnsi="Narkisim" w:cs="Narkisim"/>
          <w:b/>
          <w:bCs/>
          <w:rtl/>
        </w:rPr>
        <w:t>רוב ראשונים</w:t>
      </w:r>
      <w:r w:rsidRPr="001A1563">
        <w:rPr>
          <w:rFonts w:ascii="Narkisim" w:hAnsi="Narkisim" w:cs="Narkisim"/>
          <w:rtl/>
        </w:rPr>
        <w:t xml:space="preserve"> דהיינו כל שהוא חזקת קנין, קנה אף בנכסי חבירו [פ</w:t>
      </w:r>
      <w:r w:rsidRPr="001A1563">
        <w:rPr>
          <w:rFonts w:ascii="Narkisim" w:hAnsi="Narkisim" w:cs="Narkisim"/>
          <w:b/>
          <w:bCs/>
          <w:rtl/>
        </w:rPr>
        <w:t>רשב"ם</w:t>
      </w:r>
      <w:r w:rsidRPr="001A1563">
        <w:rPr>
          <w:rFonts w:ascii="Narkisim" w:hAnsi="Narkisim" w:cs="Narkisim"/>
          <w:rtl/>
        </w:rPr>
        <w:t xml:space="preserve"> דהוה חזקת ראיה]. דעת עולא דחזקת קנין וחזקת ראיה תליה הא בהא, ובעי חזקה בגוף הממון</w:t>
      </w:r>
      <w:r w:rsidRPr="001A1563">
        <w:rPr>
          <w:rFonts w:ascii="Narkisim" w:hAnsi="Narkisim" w:cs="Narkisim"/>
        </w:rPr>
        <w:t>.</w:t>
      </w:r>
    </w:p>
    <w:p w14:paraId="78AD2AD9" w14:textId="77777777" w:rsidR="004440AD" w:rsidRPr="001A1563" w:rsidRDefault="00000000" w:rsidP="001A1563">
      <w:pPr>
        <w:pStyle w:val="a8"/>
        <w:bidi/>
        <w:rPr>
          <w:rFonts w:ascii="Narkisim" w:hAnsi="Narkisim"/>
        </w:rPr>
      </w:pPr>
      <w:r w:rsidRPr="001A1563">
        <w:rPr>
          <w:rFonts w:ascii="Narkisim" w:hAnsi="Narkisim"/>
          <w:rtl/>
        </w:rPr>
        <w:t>ויש שביארו ע"פ יסוד ה</w:t>
      </w:r>
      <w:r w:rsidRPr="001A1563">
        <w:rPr>
          <w:rFonts w:ascii="Narkisim" w:hAnsi="Narkisim"/>
          <w:b/>
          <w:bCs/>
          <w:rtl/>
        </w:rPr>
        <w:t>ראשונים</w:t>
      </w:r>
      <w:r w:rsidRPr="001A1563">
        <w:rPr>
          <w:rFonts w:ascii="Narkisim" w:hAnsi="Narkisim"/>
          <w:rtl/>
        </w:rPr>
        <w:t xml:space="preserve"> (ב"מ ח:) דגדר 'מוחזק' תלי בתפיסה הראויה לקנין</w:t>
      </w:r>
      <w:r w:rsidRPr="001A1563">
        <w:rPr>
          <w:rStyle w:val="ad"/>
          <w:rFonts w:ascii="Narkisim" w:hAnsi="Narkisim"/>
          <w:rtl/>
        </w:rPr>
        <w:footnoteReference w:id="2608"/>
      </w:r>
      <w:r w:rsidRPr="001A1563">
        <w:rPr>
          <w:rFonts w:ascii="Narkisim" w:hAnsi="Narkisim"/>
        </w:rPr>
        <w:t>.</w:t>
      </w:r>
    </w:p>
    <w:p w14:paraId="2651C683" w14:textId="77777777" w:rsidR="004440AD" w:rsidRPr="001A1563" w:rsidRDefault="00000000" w:rsidP="001A1563">
      <w:pPr>
        <w:pStyle w:val="a7"/>
        <w:bidi/>
        <w:rPr>
          <w:rFonts w:ascii="Narkisim" w:hAnsi="Narkisim"/>
        </w:rPr>
      </w:pPr>
      <w:r w:rsidRPr="001A1563">
        <w:rPr>
          <w:rFonts w:ascii="Narkisim" w:hAnsi="Narkisim"/>
          <w:rtl/>
        </w:rPr>
        <w:t xml:space="preserve">והגמ' מקשה והרי ניר וכו' והרי אכילת פירות דחזקת אכילה תליא באכילת פירות, ואילו חזקת קנין בעי תיקון בקרקע. </w:t>
      </w:r>
      <w:r w:rsidRPr="001A1563">
        <w:rPr>
          <w:rFonts w:ascii="Narkisim" w:hAnsi="Narkisim"/>
          <w:sz w:val="20"/>
          <w:szCs w:val="20"/>
          <w:rtl/>
        </w:rPr>
        <w:t>[וחזקת ראיה דקרקע לא בעי ראוי לקנין]</w:t>
      </w:r>
      <w:r w:rsidRPr="001A1563">
        <w:rPr>
          <w:rFonts w:ascii="Narkisim" w:hAnsi="Narkisim"/>
          <w:sz w:val="20"/>
          <w:szCs w:val="20"/>
        </w:rPr>
        <w:t>.</w:t>
      </w:r>
    </w:p>
    <w:p w14:paraId="2A3956D9" w14:textId="77777777" w:rsidR="004440AD" w:rsidRPr="001A1563" w:rsidRDefault="00000000" w:rsidP="001A1563">
      <w:pPr>
        <w:pStyle w:val="aa"/>
        <w:bidi/>
        <w:rPr>
          <w:rFonts w:ascii="Narkisim" w:hAnsi="Narkisim"/>
        </w:rPr>
      </w:pPr>
      <w:r w:rsidRPr="001A1563">
        <w:rPr>
          <w:rFonts w:ascii="Narkisim" w:hAnsi="Narkisim"/>
          <w:u w:val="single"/>
          <w:rtl/>
        </w:rPr>
        <w:t>רשב"ם ד"ה בנכסי חבירו.</w:t>
      </w:r>
      <w:r w:rsidRPr="001A1563">
        <w:rPr>
          <w:rFonts w:ascii="Narkisim" w:hAnsi="Narkisim"/>
          <w:rtl/>
        </w:rPr>
        <w:t xml:space="preserve"> ומיהו הכניס תרנגולים וכו' ואית דמפרש וכו' דהיינו נעל וכו'. וכ"כ </w:t>
      </w:r>
      <w:r w:rsidRPr="001A1563">
        <w:rPr>
          <w:rFonts w:ascii="Narkisim" w:hAnsi="Narkisim"/>
          <w:b/>
          <w:bCs/>
          <w:rtl/>
        </w:rPr>
        <w:t>תוס'</w:t>
      </w:r>
      <w:r w:rsidRPr="001A1563">
        <w:rPr>
          <w:rFonts w:ascii="Narkisim" w:hAnsi="Narkisim"/>
          <w:rtl/>
        </w:rPr>
        <w:t xml:space="preserve"> (לעיל נג.). ו</w:t>
      </w:r>
      <w:r w:rsidRPr="001A1563">
        <w:rPr>
          <w:rFonts w:ascii="Narkisim" w:hAnsi="Narkisim"/>
          <w:b/>
          <w:bCs/>
          <w:rtl/>
        </w:rPr>
        <w:t>רשב"ם</w:t>
      </w:r>
      <w:r w:rsidRPr="001A1563">
        <w:rPr>
          <w:rFonts w:ascii="Narkisim" w:hAnsi="Narkisim"/>
          <w:rtl/>
        </w:rPr>
        <w:t xml:space="preserve"> חלק דבעי' עשיית מנעול. [וע' מש"כ לעיל שם]</w:t>
      </w:r>
      <w:r w:rsidRPr="001A1563">
        <w:rPr>
          <w:rFonts w:ascii="Narkisim" w:hAnsi="Narkisim"/>
        </w:rPr>
        <w:t>.</w:t>
      </w:r>
    </w:p>
    <w:p w14:paraId="74C592B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תורת חיים</w:t>
      </w:r>
      <w:r w:rsidRPr="001A1563">
        <w:rPr>
          <w:rFonts w:ascii="Narkisim" w:hAnsi="Narkisim"/>
          <w:rtl/>
        </w:rPr>
        <w:t xml:space="preserve"> תי' דהכניס תרנגולין לתוך הבית הוא תשמיש גדול המיוחד דוקא מבעה"ב, ומש"ה קנה בנכסי הגר</w:t>
      </w:r>
      <w:r w:rsidRPr="001A1563">
        <w:rPr>
          <w:rStyle w:val="ad"/>
          <w:rFonts w:ascii="Narkisim" w:hAnsi="Narkisim"/>
          <w:rtl/>
        </w:rPr>
        <w:footnoteReference w:id="2609"/>
      </w:r>
      <w:r w:rsidRPr="001A1563">
        <w:rPr>
          <w:rFonts w:ascii="Narkisim" w:hAnsi="Narkisim"/>
        </w:rPr>
        <w:t xml:space="preserve">. </w:t>
      </w:r>
      <w:r w:rsidRPr="001A1563">
        <w:rPr>
          <w:rFonts w:ascii="Narkisim" w:hAnsi="Narkisim"/>
          <w:rtl/>
        </w:rPr>
        <w:t>[והוא חידוש]</w:t>
      </w:r>
      <w:r w:rsidRPr="001A1563">
        <w:rPr>
          <w:rFonts w:ascii="Narkisim" w:hAnsi="Narkisim"/>
        </w:rPr>
        <w:t>.</w:t>
      </w:r>
    </w:p>
    <w:p w14:paraId="5A99F55B" w14:textId="77777777" w:rsidR="004440AD" w:rsidRPr="001A1563" w:rsidRDefault="00000000" w:rsidP="001A1563">
      <w:pPr>
        <w:pStyle w:val="aa"/>
        <w:bidi/>
        <w:rPr>
          <w:rFonts w:ascii="Narkisim" w:hAnsi="Narkisim"/>
        </w:rPr>
      </w:pPr>
      <w:r w:rsidRPr="001A1563">
        <w:rPr>
          <w:rFonts w:ascii="Narkisim" w:hAnsi="Narkisim"/>
          <w:u w:val="single"/>
          <w:rtl/>
        </w:rPr>
        <w:t>והרי ניר וכו' בנכסי חבירו ל”ק</w:t>
      </w:r>
      <w:r w:rsidRPr="001A1563">
        <w:rPr>
          <w:rFonts w:ascii="Narkisim" w:hAnsi="Narkisim"/>
          <w:rtl/>
        </w:rPr>
        <w:t>. [וכדאי' לעיל לו:]. וה</w:t>
      </w:r>
      <w:r w:rsidRPr="001A1563">
        <w:rPr>
          <w:rFonts w:ascii="Narkisim" w:hAnsi="Narkisim"/>
          <w:b/>
          <w:bCs/>
          <w:rtl/>
        </w:rPr>
        <w:t>ריטב"א</w:t>
      </w:r>
      <w:r w:rsidRPr="001A1563">
        <w:rPr>
          <w:rFonts w:ascii="Narkisim" w:hAnsi="Narkisim"/>
          <w:rtl/>
        </w:rPr>
        <w:t xml:space="preserve"> כ' דאף למ"ד (לעיל שם) דניר קנה, ה"מ מקצת מג' שנים. אבל הכל ניר ודאי ל"מ</w:t>
      </w:r>
      <w:r w:rsidRPr="001A1563">
        <w:rPr>
          <w:rFonts w:ascii="Narkisim" w:hAnsi="Narkisim"/>
        </w:rPr>
        <w:t>.</w:t>
      </w:r>
    </w:p>
    <w:p w14:paraId="5F668889"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גר"א</w:t>
      </w:r>
      <w:r w:rsidRPr="001A1563">
        <w:rPr>
          <w:rFonts w:ascii="Narkisim" w:hAnsi="Narkisim"/>
          <w:rtl/>
        </w:rPr>
        <w:t xml:space="preserve"> (קמא כו) דייק דהגמ' לא מקשה והרי נעל, משמע דנעילת הקרקע מהני לחזקת ג' שנים</w:t>
      </w:r>
      <w:r w:rsidRPr="001A1563">
        <w:rPr>
          <w:rStyle w:val="ad"/>
          <w:rFonts w:ascii="Narkisim" w:hAnsi="Narkisim"/>
          <w:rtl/>
        </w:rPr>
        <w:footnoteReference w:id="2610"/>
      </w:r>
      <w:r w:rsidRPr="001A1563">
        <w:rPr>
          <w:rFonts w:ascii="Narkisim" w:hAnsi="Narkisim"/>
        </w:rPr>
        <w:t>.</w:t>
      </w:r>
    </w:p>
    <w:p w14:paraId="7B90DFDC" w14:textId="77777777" w:rsidR="004440AD" w:rsidRPr="001A1563" w:rsidRDefault="00000000" w:rsidP="001A1563">
      <w:pPr>
        <w:bidi/>
        <w:rPr>
          <w:rFonts w:ascii="Narkisim" w:hAnsi="Narkisim" w:cs="Narkisim"/>
        </w:rPr>
      </w:pPr>
      <w:r w:rsidRPr="001A1563">
        <w:rPr>
          <w:rFonts w:ascii="Narkisim" w:hAnsi="Narkisim" w:cs="Narkisim"/>
          <w:u w:val="single"/>
          <w:rtl/>
        </w:rPr>
        <w:t>והרי אכילת פירות דבנכסי חבירו קנה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דהוה חזקה בג' שנים. וכ”כ </w:t>
      </w:r>
      <w:r w:rsidRPr="001A1563">
        <w:rPr>
          <w:rFonts w:ascii="Narkisim" w:hAnsi="Narkisim" w:cs="Narkisim"/>
          <w:b/>
          <w:bCs/>
          <w:rtl/>
        </w:rPr>
        <w:t>רשב”ם</w:t>
      </w:r>
      <w:r w:rsidRPr="001A1563">
        <w:rPr>
          <w:rFonts w:ascii="Narkisim" w:hAnsi="Narkisim" w:cs="Narkisim"/>
          <w:rtl/>
        </w:rPr>
        <w:t xml:space="preserve"> (לעיל נד.) דכ”ז בחזקה שיש עמה טענה, אבל ל"מ אכילת פירות לקנות אף מחבירו. אבל דעת ה</w:t>
      </w:r>
      <w:r w:rsidRPr="001A1563">
        <w:rPr>
          <w:rFonts w:ascii="Narkisim" w:hAnsi="Narkisim" w:cs="Narkisim"/>
          <w:b/>
          <w:bCs/>
          <w:rtl/>
        </w:rPr>
        <w:t>רמב"ם</w:t>
      </w:r>
      <w:r w:rsidRPr="001A1563">
        <w:rPr>
          <w:rFonts w:ascii="Narkisim" w:hAnsi="Narkisim" w:cs="Narkisim"/>
          <w:rtl/>
        </w:rPr>
        <w:t xml:space="preserve"> (מכירה א טו- טז, הו' לעיל נד.) דאכילת פירות הוה חזקת קנין בנכסי חבירו, ורק בנכסי הגר מהפקר ל"ק. </w:t>
      </w:r>
      <w:r w:rsidRPr="001A1563">
        <w:rPr>
          <w:rFonts w:ascii="Narkisim" w:hAnsi="Narkisim" w:cs="Narkisim"/>
          <w:sz w:val="20"/>
          <w:szCs w:val="20"/>
          <w:rtl/>
        </w:rPr>
        <w:t>(וע' מש"כ לעיל שם)</w:t>
      </w:r>
      <w:r w:rsidRPr="001A1563">
        <w:rPr>
          <w:rFonts w:ascii="Narkisim" w:hAnsi="Narkisim" w:cs="Narkisim"/>
          <w:sz w:val="20"/>
          <w:szCs w:val="20"/>
        </w:rPr>
        <w:t>.</w:t>
      </w:r>
    </w:p>
    <w:p w14:paraId="7FE8F0E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(זכיה ב ד) כת' דניר קונה בנכסי הגר. ומבואר (שם ג) דהקונה מחבירו ל"מ ניר</w:t>
      </w:r>
      <w:r w:rsidRPr="001A1563">
        <w:rPr>
          <w:rStyle w:val="ad"/>
          <w:rFonts w:ascii="Narkisim" w:hAnsi="Narkisim"/>
          <w:rtl/>
        </w:rPr>
        <w:footnoteReference w:id="2611"/>
      </w:r>
      <w:r w:rsidRPr="001A1563">
        <w:rPr>
          <w:rFonts w:ascii="Narkisim" w:hAnsi="Narkisim"/>
        </w:rPr>
        <w:t xml:space="preserve"> </w:t>
      </w:r>
      <w:r w:rsidRPr="001A1563">
        <w:rPr>
          <w:rFonts w:ascii="Narkisim" w:hAnsi="Narkisim"/>
          <w:rtl/>
        </w:rPr>
        <w:t>[אלא נעל גדר ופרץ]. ומבואר דלמד דהגמ' דידן כפשוטו שיש חילוק בין קונה מחבירו לקונה מהפקר</w:t>
      </w:r>
      <w:r w:rsidRPr="001A1563">
        <w:rPr>
          <w:rStyle w:val="ad"/>
          <w:rFonts w:ascii="Narkisim" w:hAnsi="Narkisim"/>
          <w:rtl/>
        </w:rPr>
        <w:footnoteReference w:id="2612"/>
      </w:r>
      <w:r w:rsidRPr="001A1563">
        <w:rPr>
          <w:rFonts w:ascii="Narkisim" w:hAnsi="Narkisim"/>
        </w:rPr>
        <w:t xml:space="preserve">. </w:t>
      </w:r>
      <w:r w:rsidRPr="001A1563">
        <w:rPr>
          <w:rFonts w:ascii="Narkisim" w:hAnsi="Narkisim"/>
          <w:rtl/>
        </w:rPr>
        <w:t>וכ”כ ה</w:t>
      </w:r>
      <w:r w:rsidRPr="001A1563">
        <w:rPr>
          <w:rFonts w:ascii="Narkisim" w:hAnsi="Narkisim"/>
          <w:b/>
          <w:bCs/>
          <w:rtl/>
        </w:rPr>
        <w:t>רמב”ם</w:t>
      </w:r>
      <w:r w:rsidRPr="001A1563">
        <w:rPr>
          <w:rFonts w:ascii="Narkisim" w:hAnsi="Narkisim"/>
          <w:rtl/>
        </w:rPr>
        <w:t xml:space="preserve"> (מכירה א טז) דניר או זריעה או אסף הפירות קונה מחבירו</w:t>
      </w:r>
      <w:r w:rsidRPr="001A1563">
        <w:rPr>
          <w:rStyle w:val="ad"/>
          <w:rFonts w:ascii="Narkisim" w:hAnsi="Narkisim"/>
          <w:rtl/>
        </w:rPr>
        <w:footnoteReference w:id="2613"/>
      </w:r>
      <w:r w:rsidRPr="001A1563">
        <w:rPr>
          <w:rFonts w:ascii="Narkisim" w:hAnsi="Narkisim"/>
        </w:rPr>
        <w:t>.</w:t>
      </w:r>
    </w:p>
    <w:p w14:paraId="266FDDF6"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ה"ה</w:t>
      </w:r>
      <w:r w:rsidRPr="001A1563">
        <w:rPr>
          <w:rFonts w:ascii="Narkisim" w:hAnsi="Narkisim"/>
          <w:rtl/>
        </w:rPr>
        <w:t xml:space="preserve"> (מכירה שם) ביאר דהרמב"ם סבר דכל שקונה בחזקת ג"ש קונה לאלתר כשהלה מודה ואמר לך חזק וקני. וכן </w:t>
      </w:r>
      <w:r w:rsidRPr="001A1563">
        <w:rPr>
          <w:rFonts w:ascii="Narkisim" w:hAnsi="Narkisim"/>
          <w:rtl/>
        </w:rPr>
        <w:lastRenderedPageBreak/>
        <w:t>דלי צנא דפירא (לעיל לה:) הוה ג"כ חזקת קנין מחבירו, דתרתי שמעת מינה. שאם הלוקח נהנה ודעת אחרת מקנה אי"צ שמועיל לקרקע. וגדולה מזו נעילת בית מהני כיון שעושה כדרך שאדם עושה בשלו</w:t>
      </w:r>
      <w:r w:rsidRPr="001A1563">
        <w:rPr>
          <w:rStyle w:val="ad"/>
          <w:rFonts w:ascii="Narkisim" w:hAnsi="Narkisim"/>
          <w:rtl/>
        </w:rPr>
        <w:footnoteReference w:id="2614"/>
      </w:r>
      <w:r w:rsidRPr="001A1563">
        <w:rPr>
          <w:rFonts w:ascii="Narkisim" w:hAnsi="Narkisim"/>
        </w:rPr>
        <w:t>.</w:t>
      </w:r>
    </w:p>
    <w:p w14:paraId="2CA2F7D1" w14:textId="77777777" w:rsidR="004440AD" w:rsidRPr="001A1563" w:rsidRDefault="00000000" w:rsidP="001A1563">
      <w:pPr>
        <w:pStyle w:val="3"/>
        <w:bidi/>
        <w:rPr>
          <w:rFonts w:ascii="Narkisim" w:hAnsi="Narkisim"/>
        </w:rPr>
      </w:pPr>
      <w:r w:rsidRPr="001A1563">
        <w:rPr>
          <w:rFonts w:ascii="Narkisim" w:hAnsi="Narkisim"/>
          <w:rtl/>
        </w:rPr>
        <w:t>דף נז</w:t>
      </w:r>
      <w:r w:rsidRPr="001A1563">
        <w:rPr>
          <w:rFonts w:ascii="Narkisim" w:hAnsi="Narkisim"/>
        </w:rPr>
        <w:t>:</w:t>
      </w:r>
    </w:p>
    <w:p w14:paraId="0309D16A" w14:textId="77777777" w:rsidR="004440AD" w:rsidRPr="001A1563" w:rsidRDefault="00000000" w:rsidP="001A1563">
      <w:pPr>
        <w:bidi/>
        <w:rPr>
          <w:rFonts w:ascii="Narkisim" w:hAnsi="Narkisim" w:cs="Narkisim"/>
        </w:rPr>
      </w:pPr>
      <w:r w:rsidRPr="001A1563">
        <w:rPr>
          <w:rFonts w:ascii="Narkisim" w:hAnsi="Narkisim" w:cs="Narkisim"/>
          <w:u w:val="single"/>
          <w:rtl/>
        </w:rPr>
        <w:t>הכא בחצר השותפין.</w:t>
      </w:r>
      <w:r w:rsidRPr="001A1563">
        <w:rPr>
          <w:rFonts w:ascii="Narkisim" w:hAnsi="Narkisim" w:cs="Narkisim"/>
          <w:rtl/>
        </w:rPr>
        <w:t xml:space="preserve"> </w:t>
      </w:r>
      <w:r w:rsidRPr="001A1563">
        <w:rPr>
          <w:rFonts w:ascii="Narkisim" w:hAnsi="Narkisim" w:cs="Narkisim"/>
          <w:b/>
          <w:bCs/>
          <w:rtl/>
        </w:rPr>
        <w:t xml:space="preserve">רשב"ם </w:t>
      </w:r>
      <w:r w:rsidRPr="001A1563">
        <w:rPr>
          <w:rFonts w:ascii="Narkisim" w:hAnsi="Narkisim" w:cs="Narkisim"/>
          <w:rtl/>
        </w:rPr>
        <w:t xml:space="preserve">(בע"א) פי' בג' שנים, והוה חזקה בטענה </w:t>
      </w:r>
      <w:r w:rsidRPr="001A1563">
        <w:rPr>
          <w:rFonts w:ascii="Narkisim" w:hAnsi="Narkisim" w:cs="Narkisim"/>
          <w:sz w:val="20"/>
          <w:szCs w:val="20"/>
          <w:rtl/>
        </w:rPr>
        <w:t>[לגוף הקרקע</w:t>
      </w:r>
      <w:r w:rsidRPr="001A1563">
        <w:rPr>
          <w:rFonts w:ascii="Narkisim" w:hAnsi="Narkisim" w:cs="Narkisim"/>
          <w:rtl/>
        </w:rPr>
        <w:t>]. אבל ה</w:t>
      </w:r>
      <w:r w:rsidRPr="001A1563">
        <w:rPr>
          <w:rFonts w:ascii="Narkisim" w:hAnsi="Narkisim" w:cs="Narkisim"/>
          <w:b/>
          <w:bCs/>
          <w:rtl/>
        </w:rPr>
        <w:t>ר"י מגאש</w:t>
      </w:r>
      <w:r w:rsidRPr="001A1563">
        <w:rPr>
          <w:rFonts w:ascii="Narkisim" w:hAnsi="Narkisim" w:cs="Narkisim"/>
          <w:rtl/>
        </w:rPr>
        <w:t xml:space="preserve"> כ' כלומר שהגמ' חוזרת ואיירי בחזקה לאלתר [בלא טענה], שראה ושתק. [</w:t>
      </w:r>
      <w:r w:rsidRPr="001A1563">
        <w:rPr>
          <w:rFonts w:ascii="Narkisim" w:hAnsi="Narkisim" w:cs="Narkisim"/>
          <w:sz w:val="20"/>
          <w:szCs w:val="20"/>
          <w:rtl/>
        </w:rPr>
        <w:t>ומחל לשימוש זה]</w:t>
      </w:r>
      <w:r w:rsidRPr="001A1563">
        <w:rPr>
          <w:rFonts w:ascii="Narkisim" w:hAnsi="Narkisim" w:cs="Narkisim"/>
          <w:sz w:val="20"/>
          <w:szCs w:val="20"/>
        </w:rPr>
        <w:t>.</w:t>
      </w:r>
    </w:p>
    <w:p w14:paraId="2AB383B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מגאש</w:t>
      </w:r>
      <w:r w:rsidRPr="001A1563">
        <w:rPr>
          <w:rFonts w:ascii="Narkisim" w:hAnsi="Narkisim"/>
          <w:rtl/>
        </w:rPr>
        <w:t xml:space="preserve"> כת' דהא דאמרי' בשותפין לאו למימרא דבנכסי חבירו החזיק מיד [וכמ”ש רשב”ם], אלא שבנכסי חבירו ל"מ אפי' העמיד מחיצה, דאמרי' דהוה דרך שאלה עד ג' שנים</w:t>
      </w:r>
      <w:r w:rsidRPr="001A1563">
        <w:rPr>
          <w:rFonts w:ascii="Narkisim" w:hAnsi="Narkisim"/>
        </w:rPr>
        <w:t>.</w:t>
      </w:r>
    </w:p>
    <w:p w14:paraId="43D18DEE" w14:textId="77777777" w:rsidR="004440AD" w:rsidRPr="001A1563" w:rsidRDefault="00000000" w:rsidP="001A1563">
      <w:pPr>
        <w:pStyle w:val="a8"/>
        <w:bidi/>
        <w:rPr>
          <w:rFonts w:ascii="Narkisim" w:hAnsi="Narkisim"/>
        </w:rPr>
      </w:pPr>
      <w:r w:rsidRPr="001A1563">
        <w:rPr>
          <w:rFonts w:ascii="Narkisim" w:hAnsi="Narkisim"/>
          <w:rtl/>
        </w:rPr>
        <w:t>וכ"פ ה</w:t>
      </w:r>
      <w:r w:rsidRPr="001A1563">
        <w:rPr>
          <w:rFonts w:ascii="Narkisim" w:hAnsi="Narkisim"/>
          <w:b/>
          <w:bCs/>
          <w:rtl/>
        </w:rPr>
        <w:t>רמב"ם</w:t>
      </w:r>
      <w:r w:rsidRPr="001A1563">
        <w:rPr>
          <w:rFonts w:ascii="Narkisim" w:hAnsi="Narkisim"/>
          <w:rtl/>
        </w:rPr>
        <w:t xml:space="preserve"> (שכנים ה ה) דה"מ חצר השותפין, אבל בחצר חבירו אפי' העמיד בהמתו ועשה לו מחיצה לא החזיק. שהדבר ידוע שאין זה אלא דרך שאלה, וה"ה לכל מעמיד תנור וכיריים ומגדל תרנגולין וכיו"ב. שאם תאמר החזיק אין לך אדם שמשאיל מקום לחבירו. וה</w:t>
      </w:r>
      <w:r w:rsidRPr="001A1563">
        <w:rPr>
          <w:rFonts w:ascii="Narkisim" w:hAnsi="Narkisim"/>
          <w:b/>
          <w:bCs/>
          <w:rtl/>
        </w:rPr>
        <w:t>ראב"ד</w:t>
      </w:r>
      <w:r w:rsidRPr="001A1563">
        <w:rPr>
          <w:rFonts w:ascii="Narkisim" w:hAnsi="Narkisim"/>
          <w:rtl/>
        </w:rPr>
        <w:t xml:space="preserve"> השיג</w:t>
      </w:r>
      <w:r w:rsidRPr="001A1563">
        <w:rPr>
          <w:rStyle w:val="ad"/>
          <w:rFonts w:ascii="Narkisim" w:hAnsi="Narkisim"/>
          <w:rtl/>
        </w:rPr>
        <w:footnoteReference w:id="2615"/>
      </w:r>
      <w:r w:rsidRPr="001A1563">
        <w:rPr>
          <w:rFonts w:ascii="Narkisim" w:hAnsi="Narkisim"/>
        </w:rPr>
        <w:t xml:space="preserve">. </w:t>
      </w:r>
      <w:r w:rsidRPr="001A1563">
        <w:rPr>
          <w:rFonts w:ascii="Narkisim" w:hAnsi="Narkisim"/>
          <w:rtl/>
        </w:rPr>
        <w:t>[וע' לח"מ]</w:t>
      </w:r>
      <w:r w:rsidRPr="001A1563">
        <w:rPr>
          <w:rFonts w:ascii="Narkisim" w:hAnsi="Narkisim"/>
        </w:rPr>
        <w:t>.</w:t>
      </w:r>
    </w:p>
    <w:p w14:paraId="593EAAA4" w14:textId="77777777" w:rsidR="004440AD" w:rsidRPr="001A1563" w:rsidRDefault="00000000" w:rsidP="001A1563">
      <w:pPr>
        <w:bidi/>
        <w:rPr>
          <w:rFonts w:ascii="Narkisim" w:hAnsi="Narkisim" w:cs="Narkisim"/>
        </w:rPr>
      </w:pPr>
      <w:r w:rsidRPr="001A1563">
        <w:rPr>
          <w:rFonts w:ascii="Narkisim" w:hAnsi="Narkisim" w:cs="Narkisim"/>
          <w:u w:val="single"/>
          <w:rtl/>
        </w:rPr>
        <w:t>דבהעמדה כדי לא קפדי וכו'</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הק' אם תליא בקפידא הרי בי בר אלישיב קפדי לאלתר, וכקושיית הגמ' (לעיל כט.). וכתב דהתם לאו פירכא אלימתא וכו' דמצו אמרי' דלא קפדי בהא, ועוד דלא פלוג רבנן. [וע' מש"כ לעיל שם]</w:t>
      </w:r>
      <w:r w:rsidRPr="001A1563">
        <w:rPr>
          <w:rFonts w:ascii="Narkisim" w:hAnsi="Narkisim" w:cs="Narkisim"/>
        </w:rPr>
        <w:t>.</w:t>
      </w:r>
    </w:p>
    <w:p w14:paraId="542544D9"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רמ"ה</w:t>
      </w:r>
      <w:r w:rsidRPr="001A1563">
        <w:rPr>
          <w:rFonts w:ascii="Narkisim" w:hAnsi="Narkisim" w:cs="Narkisim"/>
          <w:rtl/>
        </w:rPr>
        <w:t xml:space="preserve"> הק' דבסוגיין איירי בחזקת ג' שנים שיש עמה טענה, א"כ לא תלי בקפדי</w:t>
      </w:r>
      <w:r w:rsidRPr="001A1563">
        <w:rPr>
          <w:rStyle w:val="ad"/>
          <w:rFonts w:ascii="Narkisim" w:hAnsi="Narkisim" w:cs="Narkisim"/>
          <w:rtl/>
        </w:rPr>
        <w:footnoteReference w:id="2616"/>
      </w:r>
      <w:r w:rsidRPr="001A1563">
        <w:rPr>
          <w:rFonts w:ascii="Narkisim" w:hAnsi="Narkisim" w:cs="Narkisim"/>
        </w:rPr>
        <w:t xml:space="preserve">. </w:t>
      </w:r>
      <w:r w:rsidRPr="001A1563">
        <w:rPr>
          <w:rFonts w:ascii="Narkisim" w:hAnsi="Narkisim" w:cs="Narkisim"/>
          <w:rtl/>
        </w:rPr>
        <w:t>ותי' דה"מ בגוף הממון. אבל שותפין בשימוש בעלמא יכול לומר שהניחו משתמש, כיון דאינו יכול לחלוק את החצר. א"נ דטוען דאף הוא היה דעתו להשתמש ג' שנים אח"כ</w:t>
      </w:r>
      <w:r w:rsidRPr="001A1563">
        <w:rPr>
          <w:rFonts w:ascii="Narkisim" w:hAnsi="Narkisim" w:cs="Narkisim"/>
        </w:rPr>
        <w:t>.</w:t>
      </w:r>
    </w:p>
    <w:p w14:paraId="34CF088F" w14:textId="77777777" w:rsidR="004440AD" w:rsidRPr="001A1563" w:rsidRDefault="00000000" w:rsidP="001A1563">
      <w:pPr>
        <w:pStyle w:val="a8"/>
        <w:bidi/>
        <w:rPr>
          <w:rFonts w:ascii="Narkisim" w:hAnsi="Narkisim"/>
          <w:sz w:val="24"/>
        </w:rPr>
      </w:pPr>
      <w:r w:rsidRPr="001A1563">
        <w:rPr>
          <w:rFonts w:ascii="Narkisim" w:hAnsi="Narkisim"/>
          <w:sz w:val="24"/>
          <w:rtl/>
        </w:rPr>
        <w:t>ועפ"ז כת' דהיכא דהחלקים שווים, וא' החזיק ביותר מחלקו בתשמישין קבועין יש לו חזקה. דכי היכי דלא אסתלק שותפיה משאר חצר, לא הו"ל להסתלק אף ממקום זה. ומדלא קפיד עליה ש"מ האי מחזיק קושטא קא טעין וקימא ליה חזקה, ל"ש אית בה דין חלוקה ול"ש לית בה דין חלוקה</w:t>
      </w:r>
      <w:r w:rsidRPr="001A1563">
        <w:rPr>
          <w:rFonts w:ascii="Narkisim" w:hAnsi="Narkisim"/>
          <w:sz w:val="24"/>
        </w:rPr>
        <w:t>.</w:t>
      </w:r>
    </w:p>
    <w:p w14:paraId="0588139E" w14:textId="77777777" w:rsidR="004440AD" w:rsidRPr="001A1563" w:rsidRDefault="00000000" w:rsidP="001A1563">
      <w:pPr>
        <w:pStyle w:val="aa"/>
        <w:bidi/>
        <w:rPr>
          <w:rFonts w:ascii="Narkisim" w:hAnsi="Narkisim"/>
        </w:rPr>
      </w:pPr>
      <w:r w:rsidRPr="001A1563">
        <w:rPr>
          <w:rFonts w:ascii="Narkisim" w:hAnsi="Narkisim"/>
          <w:u w:val="single"/>
          <w:rtl/>
        </w:rPr>
        <w:t>והא תנן השותפין שנדרו אסורין ליכנס לחצר.</w:t>
      </w:r>
      <w:r w:rsidRPr="001A1563">
        <w:rPr>
          <w:rFonts w:ascii="Narkisim" w:hAnsi="Narkisim"/>
          <w:rtl/>
        </w:rPr>
        <w:t xml:space="preserve"> ור' אליעזר בן יעקב (במשנה שם) חלק דאמרי' זה נכנס לתוך שלו, מדין ברירה. [ולא משום קפידא]</w:t>
      </w:r>
      <w:r w:rsidRPr="001A1563">
        <w:rPr>
          <w:rFonts w:ascii="Narkisim" w:hAnsi="Narkisim"/>
        </w:rPr>
        <w:t>.</w:t>
      </w:r>
    </w:p>
    <w:p w14:paraId="50655AAE"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ר"ת</w:t>
      </w:r>
      <w:r w:rsidRPr="001A1563">
        <w:rPr>
          <w:rFonts w:ascii="Narkisim" w:hAnsi="Narkisim"/>
          <w:rtl/>
        </w:rPr>
        <w:t xml:space="preserve"> (תוס' גיטין מח., הו' בר"ן נדרים מה:) תי' דקי"ל כראב"י, אך לא מטעמיה [משום ברירה], אלא דס"ל דרשאי ליכנס לחצר דויתור מותר במודר הנאה. וה</w:t>
      </w:r>
      <w:r w:rsidRPr="001A1563">
        <w:rPr>
          <w:rFonts w:ascii="Narkisim" w:hAnsi="Narkisim"/>
          <w:b/>
          <w:bCs/>
          <w:rtl/>
        </w:rPr>
        <w:t>רמב"ן</w:t>
      </w:r>
      <w:r w:rsidRPr="001A1563">
        <w:rPr>
          <w:rFonts w:ascii="Narkisim" w:hAnsi="Narkisim"/>
          <w:rtl/>
        </w:rPr>
        <w:t xml:space="preserve"> (לקמן קז.) כת' דויתור אסור במודר הנאה מדרבנן</w:t>
      </w:r>
      <w:r w:rsidRPr="001A1563">
        <w:rPr>
          <w:rStyle w:val="ad"/>
          <w:rFonts w:ascii="Narkisim" w:hAnsi="Narkisim"/>
          <w:rtl/>
        </w:rPr>
        <w:footnoteReference w:id="2617"/>
      </w:r>
      <w:r w:rsidRPr="001A1563">
        <w:rPr>
          <w:rFonts w:ascii="Narkisim" w:hAnsi="Narkisim"/>
        </w:rPr>
        <w:t xml:space="preserve">. </w:t>
      </w:r>
      <w:r w:rsidRPr="001A1563">
        <w:rPr>
          <w:rFonts w:ascii="Narkisim" w:hAnsi="Narkisim"/>
          <w:rtl/>
        </w:rPr>
        <w:t>ומדרבנן סמכינן אברירה</w:t>
      </w:r>
      <w:r w:rsidRPr="001A1563">
        <w:rPr>
          <w:rFonts w:ascii="Narkisim" w:hAnsi="Narkisim"/>
        </w:rPr>
        <w:t>.</w:t>
      </w:r>
    </w:p>
    <w:p w14:paraId="5B54AD96" w14:textId="77777777" w:rsidR="004440AD" w:rsidRPr="001A1563" w:rsidRDefault="00000000" w:rsidP="001A1563">
      <w:pPr>
        <w:pStyle w:val="aa"/>
        <w:bidi/>
        <w:rPr>
          <w:rFonts w:ascii="Narkisim" w:hAnsi="Narkisim"/>
        </w:rPr>
      </w:pPr>
      <w:r w:rsidRPr="001A1563">
        <w:rPr>
          <w:rFonts w:ascii="Narkisim" w:hAnsi="Narkisim"/>
          <w:rtl/>
        </w:rPr>
        <w:t>וב</w:t>
      </w:r>
      <w:r w:rsidRPr="001A1563">
        <w:rPr>
          <w:rFonts w:ascii="Narkisim" w:hAnsi="Narkisim"/>
          <w:b/>
          <w:bCs/>
          <w:rtl/>
        </w:rPr>
        <w:t>משנה</w:t>
      </w:r>
      <w:r w:rsidRPr="001A1563">
        <w:rPr>
          <w:rFonts w:ascii="Narkisim" w:hAnsi="Narkisim"/>
          <w:rtl/>
        </w:rPr>
        <w:t xml:space="preserve"> (נדרים מו.) איתא דשניהן אסורין להעמיד שם ריחים ותנור ותרנגולין, ואף לראב”י. וה</w:t>
      </w:r>
      <w:r w:rsidRPr="001A1563">
        <w:rPr>
          <w:rFonts w:ascii="Narkisim" w:hAnsi="Narkisim"/>
          <w:b/>
          <w:bCs/>
          <w:rtl/>
        </w:rPr>
        <w:t>רא”ש</w:t>
      </w:r>
      <w:r w:rsidRPr="001A1563">
        <w:rPr>
          <w:rFonts w:ascii="Narkisim" w:hAnsi="Narkisim"/>
          <w:rtl/>
        </w:rPr>
        <w:t xml:space="preserve"> ו</w:t>
      </w:r>
      <w:r w:rsidRPr="001A1563">
        <w:rPr>
          <w:rFonts w:ascii="Narkisim" w:hAnsi="Narkisim"/>
          <w:b/>
          <w:bCs/>
          <w:rtl/>
        </w:rPr>
        <w:t>תוס</w:t>
      </w:r>
      <w:r w:rsidRPr="001A1563">
        <w:rPr>
          <w:rFonts w:ascii="Narkisim" w:hAnsi="Narkisim"/>
          <w:rtl/>
        </w:rPr>
        <w:t>' (שם) פי' דכיון שהשותפין יכולים לעכב זה על זה בשימושים אלו, א"כ לא מהני ברירה. ואף כשאינו מקפיד הרי מהנה את חבירו. [וה</w:t>
      </w:r>
      <w:r w:rsidRPr="001A1563">
        <w:rPr>
          <w:rFonts w:ascii="Narkisim" w:hAnsi="Narkisim"/>
          <w:b/>
          <w:bCs/>
          <w:rtl/>
        </w:rPr>
        <w:t>ר"ן</w:t>
      </w:r>
      <w:r w:rsidRPr="001A1563">
        <w:rPr>
          <w:rFonts w:ascii="Narkisim" w:hAnsi="Narkisim"/>
          <w:rtl/>
        </w:rPr>
        <w:t xml:space="preserve"> כת' דאף דאי' בסוגיין דאהעמדה לא קפדי, מ"מ רשאין להקפיד. והוה כמו ויתור דאסור במודר הנאה]</w:t>
      </w:r>
      <w:r w:rsidRPr="001A1563">
        <w:rPr>
          <w:rFonts w:ascii="Narkisim" w:hAnsi="Narkisim"/>
        </w:rPr>
        <w:t>.</w:t>
      </w:r>
    </w:p>
    <w:p w14:paraId="5A942E4E" w14:textId="77777777" w:rsidR="004440AD" w:rsidRPr="001A1563" w:rsidRDefault="00000000" w:rsidP="001A1563">
      <w:pPr>
        <w:pStyle w:val="a8"/>
        <w:bidi/>
        <w:rPr>
          <w:rFonts w:ascii="Narkisim" w:hAnsi="Narkisim"/>
        </w:rPr>
      </w:pPr>
      <w:r w:rsidRPr="001A1563">
        <w:rPr>
          <w:rFonts w:ascii="Narkisim" w:hAnsi="Narkisim"/>
          <w:rtl/>
        </w:rPr>
        <w:t>ועוד פי' ה</w:t>
      </w:r>
      <w:r w:rsidRPr="001A1563">
        <w:rPr>
          <w:rFonts w:ascii="Narkisim" w:hAnsi="Narkisim"/>
          <w:b/>
          <w:bCs/>
          <w:rtl/>
        </w:rPr>
        <w:t>תוס</w:t>
      </w:r>
      <w:r w:rsidRPr="001A1563">
        <w:rPr>
          <w:rFonts w:ascii="Narkisim" w:hAnsi="Narkisim"/>
          <w:rtl/>
        </w:rPr>
        <w:t xml:space="preserve">' בשם </w:t>
      </w:r>
      <w:r w:rsidRPr="001A1563">
        <w:rPr>
          <w:rFonts w:ascii="Narkisim" w:hAnsi="Narkisim"/>
          <w:b/>
          <w:bCs/>
          <w:rtl/>
        </w:rPr>
        <w:t>י"מ</w:t>
      </w:r>
      <w:r w:rsidRPr="001A1563">
        <w:rPr>
          <w:rFonts w:ascii="Narkisim" w:hAnsi="Narkisim"/>
          <w:rtl/>
        </w:rPr>
        <w:t xml:space="preserve"> דכשהעמיד ריחים באים רוב עם לשם וממלא חלקו וחלק חבירו, וכן לגדל תרנגולין דמתפשטין בכל החצר. [ול"מ ברירה לתשמיש קבוע ליותר מחציו]</w:t>
      </w:r>
      <w:r w:rsidRPr="001A1563">
        <w:rPr>
          <w:rFonts w:ascii="Narkisim" w:hAnsi="Narkisim"/>
        </w:rPr>
        <w:t>.</w:t>
      </w:r>
    </w:p>
    <w:p w14:paraId="01C145E0" w14:textId="77777777" w:rsidR="004440AD" w:rsidRPr="001A1563" w:rsidRDefault="00000000" w:rsidP="001A1563">
      <w:pPr>
        <w:bidi/>
        <w:rPr>
          <w:rFonts w:ascii="Narkisim" w:hAnsi="Narkisim" w:cs="Narkisim"/>
        </w:rPr>
      </w:pPr>
      <w:r w:rsidRPr="001A1563">
        <w:rPr>
          <w:rFonts w:ascii="Narkisim" w:hAnsi="Narkisim" w:cs="Narkisim"/>
          <w:u w:val="single"/>
          <w:rtl/>
        </w:rPr>
        <w:t>שם. אסורין ליכנס</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דאם איתא דלא קפדי מותר, דהרי הפקיר רשותן לכל בני החצר. </w:t>
      </w:r>
      <w:r w:rsidRPr="001A1563">
        <w:rPr>
          <w:rFonts w:ascii="Narkisim" w:hAnsi="Narkisim" w:cs="Narkisim"/>
          <w:szCs w:val="20"/>
          <w:rtl/>
        </w:rPr>
        <w:t>וה</w:t>
      </w:r>
      <w:r w:rsidRPr="001A1563">
        <w:rPr>
          <w:rFonts w:ascii="Narkisim" w:hAnsi="Narkisim" w:cs="Narkisim"/>
          <w:b/>
          <w:bCs/>
          <w:szCs w:val="20"/>
          <w:rtl/>
        </w:rPr>
        <w:t>קוב"ש</w:t>
      </w:r>
      <w:r w:rsidRPr="001A1563">
        <w:rPr>
          <w:rFonts w:ascii="Narkisim" w:hAnsi="Narkisim" w:cs="Narkisim"/>
          <w:szCs w:val="20"/>
          <w:rtl/>
        </w:rPr>
        <w:t xml:space="preserve"> (רנז) הביא מדברי רשב"ם דהוה גדר הפקר, דלענין עמידה אין החצר שלו. וע"ד הא דאי' (נדרים מב.) לענין שביעית דרשאי ליכנס, דנחשב הקרקע הפקר [לענין ליכנס ללקוט פירות], ואין יכול לאסור עליו דריסת הרגל. דלענין זה גוף הקרקע הפקר</w:t>
      </w:r>
      <w:r w:rsidRPr="001A1563">
        <w:rPr>
          <w:rStyle w:val="ad"/>
          <w:rFonts w:ascii="Narkisim" w:hAnsi="Narkisim" w:cs="Narkisim"/>
          <w:szCs w:val="20"/>
          <w:rtl/>
        </w:rPr>
        <w:footnoteReference w:id="2618"/>
      </w:r>
      <w:r w:rsidRPr="001A1563">
        <w:rPr>
          <w:rFonts w:ascii="Narkisim" w:hAnsi="Narkisim" w:cs="Narkisim"/>
        </w:rPr>
        <w:t>.</w:t>
      </w:r>
    </w:p>
    <w:p w14:paraId="6EA2463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טור"א</w:t>
      </w:r>
      <w:r w:rsidRPr="001A1563">
        <w:rPr>
          <w:rFonts w:ascii="Narkisim" w:hAnsi="Narkisim"/>
          <w:rtl/>
        </w:rPr>
        <w:t xml:space="preserve"> </w:t>
      </w:r>
      <w:r w:rsidRPr="001A1563">
        <w:rPr>
          <w:rFonts w:ascii="Narkisim" w:hAnsi="Narkisim"/>
          <w:sz w:val="20"/>
          <w:szCs w:val="20"/>
          <w:rtl/>
        </w:rPr>
        <w:t xml:space="preserve">(מגילה ח) </w:t>
      </w:r>
      <w:r w:rsidRPr="001A1563">
        <w:rPr>
          <w:rFonts w:ascii="Narkisim" w:hAnsi="Narkisim"/>
          <w:sz w:val="20"/>
          <w:rtl/>
        </w:rPr>
        <w:t>וה</w:t>
      </w:r>
      <w:r w:rsidRPr="001A1563">
        <w:rPr>
          <w:rFonts w:ascii="Narkisim" w:hAnsi="Narkisim"/>
          <w:b/>
          <w:bCs/>
          <w:sz w:val="20"/>
          <w:rtl/>
        </w:rPr>
        <w:t>רש"ש</w:t>
      </w:r>
      <w:r w:rsidRPr="001A1563">
        <w:rPr>
          <w:rFonts w:ascii="Narkisim" w:hAnsi="Narkisim"/>
          <w:rtl/>
        </w:rPr>
        <w:t xml:space="preserve"> הק' דל"ש בזה גדר הפקר, דקי"ל (ב"מ ל:) דהפקר לעניים אינו הפקר</w:t>
      </w:r>
      <w:r w:rsidRPr="001A1563">
        <w:rPr>
          <w:rFonts w:ascii="Narkisim" w:hAnsi="Narkisim"/>
        </w:rPr>
        <w:t>.</w:t>
      </w:r>
    </w:p>
    <w:p w14:paraId="626B98E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דנו בגדר דבר שאינו מקפיד. ד</w:t>
      </w:r>
    </w:p>
    <w:p w14:paraId="54D58AE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נוב"י</w:t>
      </w:r>
      <w:r w:rsidRPr="001A1563">
        <w:rPr>
          <w:rFonts w:ascii="Narkisim" w:hAnsi="Narkisim"/>
          <w:rtl/>
        </w:rPr>
        <w:t xml:space="preserve"> (אה"ע ק' נט) כת' דאף באופן שאינו מקפיד כלפי אדם א' שיקח לא מהני, ודוקא היכא דאינו מקפיד כלפי כל העולם מותר. וה</w:t>
      </w:r>
      <w:r w:rsidRPr="001A1563">
        <w:rPr>
          <w:rFonts w:ascii="Narkisim" w:hAnsi="Narkisim"/>
          <w:b/>
          <w:bCs/>
          <w:rtl/>
        </w:rPr>
        <w:t>אבנ"מ</w:t>
      </w:r>
      <w:r w:rsidRPr="001A1563">
        <w:rPr>
          <w:rFonts w:ascii="Narkisim" w:hAnsi="Narkisim"/>
          <w:rtl/>
        </w:rPr>
        <w:t xml:space="preserve"> (כח מט) חלק דלאו מתורת הפקר אתינן עלה, דהרי יכול לחזור ולהקפיד. אלא דבר שאינו מקפיד הוה מתורת מתנה, דאינו מקפיד וחונן ונותן דבר מועט למי שיטול שלא מדעתו</w:t>
      </w:r>
      <w:r w:rsidRPr="001A1563">
        <w:rPr>
          <w:rStyle w:val="ad"/>
          <w:rFonts w:ascii="Narkisim" w:hAnsi="Narkisim"/>
          <w:rtl/>
        </w:rPr>
        <w:footnoteReference w:id="2619"/>
      </w:r>
      <w:r w:rsidRPr="001A1563">
        <w:rPr>
          <w:rFonts w:ascii="Narkisim" w:hAnsi="Narkisim"/>
        </w:rPr>
        <w:t>.</w:t>
      </w:r>
    </w:p>
    <w:p w14:paraId="1F3E36C7"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רש"י</w:t>
      </w:r>
      <w:r w:rsidRPr="001A1563">
        <w:rPr>
          <w:rFonts w:ascii="Narkisim" w:hAnsi="Narkisim" w:cs="Narkisim"/>
          <w:rtl/>
        </w:rPr>
        <w:t xml:space="preserve"> (מגילה ח.) כת' דגדר ההיתר בויתור [למ"ד דמותר במודר הנאה] דדבר שהיה מוותר לכל אדם, ואינו מקפיד עליו. וה</w:t>
      </w:r>
      <w:r w:rsidRPr="001A1563">
        <w:rPr>
          <w:rFonts w:ascii="Narkisim" w:hAnsi="Narkisim" w:cs="Narkisim"/>
          <w:b/>
          <w:bCs/>
          <w:rtl/>
        </w:rPr>
        <w:t>תוס' רי"ד</w:t>
      </w:r>
      <w:r w:rsidRPr="001A1563">
        <w:rPr>
          <w:rFonts w:ascii="Narkisim" w:hAnsi="Narkisim" w:cs="Narkisim"/>
          <w:rtl/>
        </w:rPr>
        <w:t xml:space="preserve"> (נדרים לב:) ביאר דאינו מחזיק לו טובה כיון דעושה לכל אדם, וכל אדם עושה כן, ואינו עושה משום כבודו</w:t>
      </w:r>
      <w:r w:rsidRPr="001A1563">
        <w:rPr>
          <w:rFonts w:ascii="Narkisim" w:hAnsi="Narkisim" w:cs="Narkisim"/>
        </w:rPr>
        <w:t>.</w:t>
      </w:r>
    </w:p>
    <w:p w14:paraId="30C843F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ר"ן</w:t>
      </w:r>
      <w:r w:rsidRPr="001A1563">
        <w:rPr>
          <w:rFonts w:ascii="Narkisim" w:hAnsi="Narkisim"/>
          <w:rtl/>
        </w:rPr>
        <w:t xml:space="preserve"> (נדרים לג.) כתב שמודר הנאה מותר בדבר שאין בני אדם מקפידים. דלא מקרי הנאה במידי דלא קפדי, ואין זה קרוי נהנה מחבירו. וה</w:t>
      </w:r>
      <w:r w:rsidRPr="001A1563">
        <w:rPr>
          <w:rFonts w:ascii="Narkisim" w:hAnsi="Narkisim"/>
          <w:b/>
          <w:bCs/>
          <w:rtl/>
        </w:rPr>
        <w:t>טור"א</w:t>
      </w:r>
      <w:r w:rsidRPr="001A1563">
        <w:rPr>
          <w:rFonts w:ascii="Narkisim" w:hAnsi="Narkisim"/>
          <w:rtl/>
        </w:rPr>
        <w:t xml:space="preserve"> (שם) תמה דבכל איסור הנאה אסור אף בדבר שאין נוטלין שכר. דאסור לישב בצל אשירה, ואף שאין נוטלין שכר אפ"ה מקבל הנאה מהחפץ</w:t>
      </w:r>
      <w:r w:rsidRPr="001A1563">
        <w:rPr>
          <w:rFonts w:ascii="Narkisim" w:hAnsi="Narkisim"/>
        </w:rPr>
        <w:t>.</w:t>
      </w:r>
    </w:p>
    <w:p w14:paraId="0DE516A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כתב דכוונת הר”ן דאיירי דאסור הנאה מ'חבירו', ובזה לא נחשב שמקבל הנאה מהאדם. אבל אם אסר עליו נכסיו ודאי אסור אף מדברים שדרך בני אדם להקפיד, שהרי הוא ככל איסור הנאה, ומקבל הנאה מהחפץ [ועיקר החילוק כת' </w:t>
      </w:r>
      <w:r w:rsidRPr="001A1563">
        <w:rPr>
          <w:rFonts w:ascii="Narkisim" w:hAnsi="Narkisim"/>
          <w:b/>
          <w:bCs/>
          <w:rtl/>
        </w:rPr>
        <w:t>רע”א</w:t>
      </w:r>
      <w:r w:rsidRPr="001A1563">
        <w:rPr>
          <w:rFonts w:ascii="Narkisim" w:hAnsi="Narkisim"/>
          <w:rtl/>
        </w:rPr>
        <w:t xml:space="preserve"> (נדרים מה:) דויתור מותר רק היכא דאוסר חבירו. ולא היכא דאוסר נכסיו]</w:t>
      </w:r>
      <w:r w:rsidRPr="001A1563">
        <w:rPr>
          <w:rFonts w:ascii="Narkisim" w:hAnsi="Narkisim"/>
        </w:rPr>
        <w:t>.</w:t>
      </w:r>
    </w:p>
    <w:p w14:paraId="28A1F08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טור"א </w:t>
      </w:r>
      <w:r w:rsidRPr="001A1563">
        <w:rPr>
          <w:rFonts w:ascii="Narkisim" w:hAnsi="Narkisim"/>
          <w:rtl/>
        </w:rPr>
        <w:t>כ' דטעם ההיתר דלא נדר ע"ד כן, ונתכוון לאסור רק מה שאינו נותן לאחרים</w:t>
      </w:r>
      <w:r w:rsidRPr="001A1563">
        <w:rPr>
          <w:rFonts w:ascii="Narkisim" w:hAnsi="Narkisim"/>
        </w:rPr>
        <w:t>.</w:t>
      </w:r>
    </w:p>
    <w:p w14:paraId="67958DA3" w14:textId="77777777" w:rsidR="004440AD" w:rsidRPr="001A1563" w:rsidRDefault="00000000" w:rsidP="001A1563">
      <w:pPr>
        <w:bidi/>
        <w:rPr>
          <w:rFonts w:ascii="Narkisim" w:hAnsi="Narkisim" w:cs="Narkisim"/>
        </w:rPr>
      </w:pPr>
      <w:r w:rsidRPr="001A1563">
        <w:rPr>
          <w:rFonts w:ascii="Narkisim" w:hAnsi="Narkisim" w:cs="Narkisim"/>
          <w:u w:val="single"/>
          <w:rtl/>
        </w:rPr>
        <w:t>ספק ממונא לקולא</w:t>
      </w:r>
      <w:r w:rsidRPr="001A1563">
        <w:rPr>
          <w:rFonts w:ascii="Narkisim" w:hAnsi="Narkisim" w:cs="Narkisim"/>
          <w:rtl/>
        </w:rPr>
        <w:t xml:space="preserve">. </w:t>
      </w:r>
      <w:r w:rsidRPr="001A1563">
        <w:rPr>
          <w:rFonts w:ascii="Narkisim" w:hAnsi="Narkisim" w:cs="Narkisim"/>
          <w:b/>
          <w:bCs/>
          <w:rtl/>
        </w:rPr>
        <w:t>רגמ"ה</w:t>
      </w:r>
      <w:r w:rsidRPr="001A1563">
        <w:rPr>
          <w:rFonts w:ascii="Narkisim" w:hAnsi="Narkisim" w:cs="Narkisim"/>
          <w:rtl/>
        </w:rPr>
        <w:t xml:space="preserve"> פי' דאזלינן בתר מי שלא מקפיד, ומש"ה אינו חזקה</w:t>
      </w:r>
      <w:r w:rsidRPr="001A1563">
        <w:rPr>
          <w:rStyle w:val="ad"/>
          <w:rFonts w:ascii="Narkisim" w:hAnsi="Narkisim" w:cs="Narkisim"/>
          <w:rtl/>
        </w:rPr>
        <w:footnoteReference w:id="2620"/>
      </w:r>
      <w:r w:rsidRPr="001A1563">
        <w:rPr>
          <w:rFonts w:ascii="Narkisim" w:hAnsi="Narkisim" w:cs="Narkisim"/>
        </w:rPr>
        <w:t xml:space="preserve">. </w:t>
      </w:r>
      <w:r w:rsidRPr="001A1563">
        <w:rPr>
          <w:rFonts w:ascii="Narkisim" w:hAnsi="Narkisim" w:cs="Narkisim"/>
          <w:sz w:val="20"/>
          <w:szCs w:val="20"/>
          <w:rtl/>
        </w:rPr>
        <w:t>[ויכול לטעון שהוא אינו מקפיד בזה. וכמ”ש רשב”ם בסו”ד]</w:t>
      </w:r>
      <w:r w:rsidRPr="001A1563">
        <w:rPr>
          <w:rFonts w:ascii="Narkisim" w:hAnsi="Narkisim" w:cs="Narkisim"/>
          <w:rtl/>
        </w:rPr>
        <w:t xml:space="preserve">. אבל </w:t>
      </w:r>
      <w:r w:rsidRPr="001A1563">
        <w:rPr>
          <w:rFonts w:ascii="Narkisim" w:hAnsi="Narkisim" w:cs="Narkisim"/>
          <w:b/>
          <w:bCs/>
          <w:rtl/>
        </w:rPr>
        <w:t>רשב"ם</w:t>
      </w:r>
      <w:r w:rsidRPr="001A1563">
        <w:rPr>
          <w:rFonts w:ascii="Narkisim" w:hAnsi="Narkisim" w:cs="Narkisim"/>
          <w:rtl/>
        </w:rPr>
        <w:t xml:space="preserve"> </w:t>
      </w:r>
      <w:r w:rsidRPr="001A1563">
        <w:rPr>
          <w:rFonts w:ascii="Narkisim" w:hAnsi="Narkisim" w:cs="Narkisim"/>
          <w:szCs w:val="20"/>
          <w:rtl/>
        </w:rPr>
        <w:t>(ד"ה לקולא)</w:t>
      </w:r>
      <w:r w:rsidRPr="001A1563">
        <w:rPr>
          <w:rFonts w:ascii="Narkisim" w:hAnsi="Narkisim" w:cs="Narkisim"/>
          <w:rtl/>
        </w:rPr>
        <w:t xml:space="preserve"> פי' דהולכין להקל, דמותר להעמיד שם בהמותיו אף בלא נטילת רשות. ורשאי להכניס בהמותיו בלא דעתו </w:t>
      </w:r>
      <w:r w:rsidRPr="001A1563">
        <w:rPr>
          <w:rFonts w:ascii="Narkisim" w:hAnsi="Narkisim" w:cs="Narkisim"/>
          <w:szCs w:val="20"/>
          <w:rtl/>
        </w:rPr>
        <w:t>[ואינו חושש דהוה גזלן]</w:t>
      </w:r>
      <w:r w:rsidRPr="001A1563">
        <w:rPr>
          <w:rFonts w:ascii="Narkisim" w:hAnsi="Narkisim" w:cs="Narkisim"/>
        </w:rPr>
        <w:t>.</w:t>
      </w:r>
    </w:p>
    <w:p w14:paraId="6F678632" w14:textId="77777777" w:rsidR="004440AD" w:rsidRPr="001A1563" w:rsidRDefault="00000000" w:rsidP="001A1563">
      <w:pPr>
        <w:pStyle w:val="a7"/>
        <w:bidi/>
        <w:rPr>
          <w:rFonts w:ascii="Narkisim" w:hAnsi="Narkisim"/>
        </w:rPr>
      </w:pPr>
      <w:r w:rsidRPr="001A1563">
        <w:rPr>
          <w:rFonts w:ascii="Narkisim" w:hAnsi="Narkisim"/>
          <w:rtl/>
        </w:rPr>
        <w:t>ומדברי רשב”ם משמע דאף שיש שאינם מקפידים, כל שאינו רשאי להכניס בלא רשות הוה חזקה</w:t>
      </w:r>
      <w:r w:rsidRPr="001A1563">
        <w:rPr>
          <w:rStyle w:val="ad"/>
          <w:rFonts w:ascii="Narkisim" w:hAnsi="Narkisim"/>
          <w:rtl/>
        </w:rPr>
        <w:footnoteReference w:id="2621"/>
      </w:r>
      <w:r w:rsidRPr="001A1563">
        <w:rPr>
          <w:rFonts w:ascii="Narkisim" w:hAnsi="Narkisim"/>
        </w:rPr>
        <w:t xml:space="preserve">. </w:t>
      </w:r>
      <w:r w:rsidRPr="001A1563">
        <w:rPr>
          <w:rFonts w:ascii="Narkisim" w:hAnsi="Narkisim"/>
          <w:rtl/>
        </w:rPr>
        <w:t>ואינו יכול לטעון אני מבני אדם שאינו מקפיד. וה</w:t>
      </w:r>
      <w:r w:rsidRPr="001A1563">
        <w:rPr>
          <w:rFonts w:ascii="Narkisim" w:hAnsi="Narkisim"/>
          <w:b/>
          <w:bCs/>
          <w:rtl/>
        </w:rPr>
        <w:t xml:space="preserve">שער”י </w:t>
      </w:r>
      <w:r w:rsidRPr="001A1563">
        <w:rPr>
          <w:rFonts w:ascii="Narkisim" w:hAnsi="Narkisim"/>
          <w:rtl/>
        </w:rPr>
        <w:t xml:space="preserve">(ה א) ביאר דאף אם הוא אינו מקפיד, אילו הוא דבר שאסור לעשות </w:t>
      </w:r>
      <w:r w:rsidRPr="001A1563">
        <w:rPr>
          <w:rFonts w:ascii="Narkisim" w:hAnsi="Narkisim"/>
          <w:rtl/>
        </w:rPr>
        <w:lastRenderedPageBreak/>
        <w:t>בלא רשותו היה נחשב שימוש שמקפידים עליו, והיה צריך למחות</w:t>
      </w:r>
      <w:r w:rsidRPr="001A1563">
        <w:rPr>
          <w:rStyle w:val="ad"/>
          <w:rFonts w:ascii="Narkisim" w:hAnsi="Narkisim"/>
          <w:rtl/>
        </w:rPr>
        <w:footnoteReference w:id="2622"/>
      </w:r>
      <w:r w:rsidRPr="001A1563">
        <w:rPr>
          <w:rFonts w:ascii="Narkisim" w:hAnsi="Narkisim"/>
        </w:rPr>
        <w:t xml:space="preserve">. </w:t>
      </w:r>
      <w:r w:rsidRPr="001A1563">
        <w:rPr>
          <w:rFonts w:ascii="Narkisim" w:hAnsi="Narkisim"/>
          <w:rtl/>
        </w:rPr>
        <w:t>ומש"ה רשב”ם נקט דיכול ליכנס בלא רשות</w:t>
      </w:r>
      <w:r w:rsidRPr="001A1563">
        <w:rPr>
          <w:rStyle w:val="ad"/>
          <w:rFonts w:ascii="Narkisim" w:hAnsi="Narkisim"/>
          <w:rtl/>
        </w:rPr>
        <w:footnoteReference w:id="2623"/>
      </w:r>
      <w:r w:rsidRPr="001A1563">
        <w:rPr>
          <w:rFonts w:ascii="Narkisim" w:hAnsi="Narkisim"/>
        </w:rPr>
        <w:t>.</w:t>
      </w:r>
    </w:p>
    <w:p w14:paraId="71942026" w14:textId="77777777" w:rsidR="004440AD" w:rsidRPr="001A1563" w:rsidRDefault="00000000" w:rsidP="001A1563">
      <w:pPr>
        <w:bidi/>
        <w:rPr>
          <w:rFonts w:ascii="Narkisim" w:hAnsi="Narkisim" w:cs="Narkisim"/>
        </w:rPr>
      </w:pPr>
      <w:r w:rsidRPr="001A1563">
        <w:rPr>
          <w:rFonts w:ascii="Narkisim" w:hAnsi="Narkisim" w:cs="Narkisim"/>
          <w:u w:val="single"/>
          <w:rtl/>
        </w:rPr>
        <w:t>שם. ספק ממונא לקולא</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(הנ"ל) והיינו לקולא שאנו מתירין לזה להעמיד בסתמא וכו'. מבואר דמספק מותר לו להשתמש [כל זמן שחבירו אינו מונעו], ואי"צ לחשוש משום ספק גזל. דספק גזל מותר</w:t>
      </w:r>
      <w:r w:rsidRPr="001A1563">
        <w:rPr>
          <w:rFonts w:ascii="Narkisim" w:hAnsi="Narkisim" w:cs="Narkisim"/>
        </w:rPr>
        <w:t>.</w:t>
      </w:r>
    </w:p>
    <w:p w14:paraId="5AA258E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אחרונים</w:t>
      </w:r>
      <w:r w:rsidRPr="001A1563">
        <w:rPr>
          <w:rFonts w:ascii="Narkisim" w:hAnsi="Narkisim" w:cs="Narkisim"/>
          <w:rtl/>
        </w:rPr>
        <w:t xml:space="preserve"> (הו' בקוה"ס א ו) הק' אמאי ספק ממונא לקולא, אמאי לא חיישינן לספק איסור גזל, דאיסור גזל נמי איסורא היא</w:t>
      </w:r>
      <w:r w:rsidRPr="001A1563">
        <w:rPr>
          <w:rStyle w:val="ad"/>
          <w:rFonts w:ascii="Narkisim" w:hAnsi="Narkisim" w:cs="Narkisim"/>
          <w:rtl/>
        </w:rPr>
        <w:footnoteReference w:id="2624"/>
      </w:r>
      <w:r w:rsidRPr="001A1563">
        <w:rPr>
          <w:rFonts w:ascii="Narkisim" w:hAnsi="Narkisim" w:cs="Narkisim"/>
        </w:rPr>
        <w:t>.</w:t>
      </w:r>
      <w:r w:rsidRPr="001A1563">
        <w:rPr>
          <w:rStyle w:val="ad"/>
          <w:rFonts w:ascii="Narkisim" w:hAnsi="Narkisim" w:cs="Narkisim"/>
        </w:rPr>
        <w:footnoteReference w:id="2625"/>
      </w:r>
    </w:p>
    <w:p w14:paraId="21395C9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ר"י באסאן</w:t>
      </w:r>
      <w:r w:rsidRPr="001A1563">
        <w:rPr>
          <w:rFonts w:ascii="Narkisim" w:hAnsi="Narkisim"/>
          <w:rtl/>
        </w:rPr>
        <w:t xml:space="preserve"> (הו' בכנה"ג כללי קים לי ז) תי' דגבי ספק ממון אין איסור גזל, שהרי אף אצל כנגדו הוה גזל, אילו יוציא ממון שלא כדין. ומש”ה היכא דקיימא תיקום</w:t>
      </w:r>
      <w:r w:rsidRPr="001A1563">
        <w:rPr>
          <w:rStyle w:val="ad"/>
          <w:rFonts w:ascii="Narkisim" w:hAnsi="Narkisim"/>
          <w:rtl/>
        </w:rPr>
        <w:footnoteReference w:id="2626"/>
      </w:r>
      <w:r w:rsidRPr="001A1563">
        <w:rPr>
          <w:rFonts w:ascii="Narkisim" w:hAnsi="Narkisim"/>
        </w:rPr>
        <w:t>.</w:t>
      </w:r>
    </w:p>
    <w:p w14:paraId="30A15842"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קוה"ס</w:t>
      </w:r>
      <w:r w:rsidRPr="001A1563">
        <w:rPr>
          <w:rFonts w:ascii="Narkisim" w:hAnsi="Narkisim" w:cs="Narkisim"/>
          <w:rtl/>
        </w:rPr>
        <w:t xml:space="preserve"> הביא בשם חכמי דורו דהספק הוכרע ע"פ חזקת ממון, והחזקה מהני אף לענין איסור. והקוה"ס חלק דחזקת ממון לא הוה הכרעה, כגדר חזקה באיסורין</w:t>
      </w:r>
      <w:r w:rsidRPr="001A1563">
        <w:rPr>
          <w:rStyle w:val="ad"/>
          <w:rFonts w:ascii="Narkisim" w:hAnsi="Narkisim" w:cs="Narkisim"/>
          <w:rtl/>
        </w:rPr>
        <w:footnoteReference w:id="2627"/>
      </w:r>
      <w:r w:rsidRPr="001A1563">
        <w:rPr>
          <w:rFonts w:ascii="Narkisim" w:hAnsi="Narkisim" w:cs="Narkisim"/>
        </w:rPr>
        <w:t>.</w:t>
      </w:r>
    </w:p>
    <w:p w14:paraId="38C3A22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תומים</w:t>
      </w:r>
      <w:r w:rsidRPr="001A1563">
        <w:rPr>
          <w:rFonts w:ascii="Narkisim" w:hAnsi="Narkisim"/>
          <w:rtl/>
        </w:rPr>
        <w:t xml:space="preserve"> (קיצור תקפו כהן כג) כת' דספק גזל אם הוא בידך</w:t>
      </w:r>
      <w:r w:rsidRPr="001A1563">
        <w:rPr>
          <w:rStyle w:val="ad"/>
          <w:rFonts w:ascii="Narkisim" w:hAnsi="Narkisim"/>
          <w:rtl/>
        </w:rPr>
        <w:footnoteReference w:id="2628"/>
      </w:r>
      <w:r w:rsidRPr="001A1563">
        <w:rPr>
          <w:rFonts w:ascii="Narkisim" w:hAnsi="Narkisim"/>
        </w:rPr>
        <w:t xml:space="preserve"> </w:t>
      </w:r>
      <w:r w:rsidRPr="001A1563">
        <w:rPr>
          <w:rFonts w:ascii="Narkisim" w:hAnsi="Narkisim"/>
          <w:rtl/>
        </w:rPr>
        <w:t>אין כאן איסור, דנאמרה הלכה דהמוציא מחבירו עלי הראיה</w:t>
      </w:r>
      <w:r w:rsidRPr="001A1563">
        <w:rPr>
          <w:rStyle w:val="ad"/>
          <w:rFonts w:ascii="Narkisim" w:hAnsi="Narkisim"/>
          <w:rtl/>
        </w:rPr>
        <w:footnoteReference w:id="2629"/>
      </w:r>
      <w:r w:rsidRPr="001A1563">
        <w:rPr>
          <w:rFonts w:ascii="Narkisim" w:hAnsi="Narkisim"/>
        </w:rPr>
        <w:t xml:space="preserve">, </w:t>
      </w:r>
      <w:r w:rsidRPr="001A1563">
        <w:rPr>
          <w:rFonts w:ascii="Narkisim" w:hAnsi="Narkisim"/>
          <w:rtl/>
        </w:rPr>
        <w:t>דהתורה לא אסרה אלא ודאי גזל</w:t>
      </w:r>
      <w:r w:rsidRPr="001A1563">
        <w:rPr>
          <w:rStyle w:val="ad"/>
          <w:rFonts w:ascii="Narkisim" w:hAnsi="Narkisim"/>
          <w:rtl/>
        </w:rPr>
        <w:footnoteReference w:id="2630"/>
      </w:r>
      <w:r w:rsidRPr="001A1563">
        <w:rPr>
          <w:rFonts w:ascii="Narkisim" w:hAnsi="Narkisim"/>
        </w:rPr>
        <w:t>.</w:t>
      </w:r>
    </w:p>
    <w:p w14:paraId="4431C67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קוה"ס</w:t>
      </w:r>
      <w:r w:rsidRPr="001A1563">
        <w:rPr>
          <w:rFonts w:ascii="Narkisim" w:hAnsi="Narkisim"/>
          <w:rtl/>
        </w:rPr>
        <w:t xml:space="preserve"> (א ו) ביאר דאיסור גזילה הוא מה שמצד הדין הוה של חבירו, אבל היכא דדין הממון הממע"ה, א"כ הוה שלו מצד הדין. ולא אסרה תורה כלל</w:t>
      </w:r>
      <w:r w:rsidRPr="001A1563">
        <w:rPr>
          <w:rStyle w:val="ad"/>
          <w:rFonts w:ascii="Narkisim" w:hAnsi="Narkisim"/>
          <w:rtl/>
        </w:rPr>
        <w:footnoteReference w:id="2631"/>
      </w:r>
      <w:r w:rsidRPr="001A1563">
        <w:rPr>
          <w:rFonts w:ascii="Narkisim" w:hAnsi="Narkisim"/>
        </w:rPr>
        <w:t xml:space="preserve">. </w:t>
      </w:r>
      <w:r w:rsidRPr="001A1563">
        <w:rPr>
          <w:rFonts w:ascii="Narkisim" w:hAnsi="Narkisim"/>
          <w:rtl/>
        </w:rPr>
        <w:t>וגם דררא דאיסורא ל"ש בזה</w:t>
      </w:r>
      <w:r w:rsidRPr="001A1563">
        <w:rPr>
          <w:rStyle w:val="ad"/>
          <w:rFonts w:ascii="Narkisim" w:hAnsi="Narkisim"/>
          <w:rtl/>
        </w:rPr>
        <w:footnoteReference w:id="2632"/>
      </w:r>
      <w:r w:rsidRPr="001A1563">
        <w:rPr>
          <w:rFonts w:ascii="Narkisim" w:hAnsi="Narkisim"/>
        </w:rPr>
        <w:t xml:space="preserve">. </w:t>
      </w:r>
      <w:r w:rsidRPr="001A1563">
        <w:rPr>
          <w:rFonts w:ascii="Narkisim" w:hAnsi="Narkisim"/>
          <w:rtl/>
        </w:rPr>
        <w:t>ועד"ז האריך ב</w:t>
      </w:r>
      <w:r w:rsidRPr="001A1563">
        <w:rPr>
          <w:rFonts w:ascii="Narkisim" w:hAnsi="Narkisim"/>
          <w:b/>
          <w:bCs/>
          <w:rtl/>
        </w:rPr>
        <w:t>שער"י</w:t>
      </w:r>
      <w:r w:rsidRPr="001A1563">
        <w:rPr>
          <w:rFonts w:ascii="Narkisim" w:hAnsi="Narkisim"/>
          <w:rtl/>
        </w:rPr>
        <w:t xml:space="preserve"> (ה א) דאיסור גזל תלי במשפטי הממון, ולא תליא בדין האמיתי של הממון. וכל מי שהממון שלו במשפטי הממון נחשב בעלים</w:t>
      </w:r>
      <w:r w:rsidRPr="001A1563">
        <w:rPr>
          <w:rStyle w:val="ad"/>
          <w:rFonts w:ascii="Narkisim" w:hAnsi="Narkisim"/>
          <w:rtl/>
        </w:rPr>
        <w:footnoteReference w:id="2633"/>
      </w:r>
      <w:r w:rsidRPr="001A1563">
        <w:rPr>
          <w:rFonts w:ascii="Narkisim" w:hAnsi="Narkisim"/>
        </w:rPr>
        <w:t>.</w:t>
      </w:r>
    </w:p>
    <w:p w14:paraId="44983B9E" w14:textId="77777777" w:rsidR="004440AD" w:rsidRPr="001A1563" w:rsidRDefault="00000000" w:rsidP="001A1563">
      <w:pPr>
        <w:bidi/>
        <w:rPr>
          <w:rFonts w:ascii="Narkisim" w:hAnsi="Narkisim" w:cs="Narkisim"/>
        </w:rPr>
      </w:pPr>
      <w:r w:rsidRPr="001A1563">
        <w:rPr>
          <w:rFonts w:ascii="Narkisim" w:hAnsi="Narkisim" w:cs="Narkisim"/>
          <w:rtl/>
        </w:rPr>
        <w:t xml:space="preserve">ובסוגיין בדברי </w:t>
      </w:r>
      <w:r w:rsidRPr="001A1563">
        <w:rPr>
          <w:rFonts w:ascii="Narkisim" w:hAnsi="Narkisim" w:cs="Narkisim"/>
          <w:b/>
          <w:bCs/>
          <w:rtl/>
        </w:rPr>
        <w:t>רשב"ם</w:t>
      </w:r>
      <w:r w:rsidRPr="001A1563">
        <w:rPr>
          <w:rFonts w:ascii="Narkisim" w:hAnsi="Narkisim" w:cs="Narkisim"/>
          <w:rtl/>
        </w:rPr>
        <w:t xml:space="preserve"> מבואר דרשאי להשתמש בממון של חבירו מחמת הספק, ואף דנוטל ממון מיד חבירו ממש. [ול"ש בזה הכרעת משפט]. [וכה"ק ה</w:t>
      </w:r>
      <w:r w:rsidRPr="001A1563">
        <w:rPr>
          <w:rFonts w:ascii="Narkisim" w:hAnsi="Narkisim" w:cs="Narkisim"/>
          <w:b/>
          <w:bCs/>
          <w:rtl/>
        </w:rPr>
        <w:t>קוב"ש</w:t>
      </w:r>
      <w:r w:rsidRPr="001A1563">
        <w:rPr>
          <w:rFonts w:ascii="Narkisim" w:hAnsi="Narkisim" w:cs="Narkisim"/>
          <w:rtl/>
        </w:rPr>
        <w:t>]. ובפשוטו מבואר דכל ספק גזל הותר</w:t>
      </w:r>
      <w:r w:rsidRPr="001A1563">
        <w:rPr>
          <w:rStyle w:val="ad"/>
          <w:rFonts w:ascii="Narkisim" w:hAnsi="Narkisim" w:cs="Narkisim"/>
          <w:rtl/>
        </w:rPr>
        <w:footnoteReference w:id="2634"/>
      </w:r>
      <w:r w:rsidRPr="001A1563">
        <w:rPr>
          <w:rFonts w:ascii="Narkisim" w:hAnsi="Narkisim" w:cs="Narkisim"/>
        </w:rPr>
        <w:t xml:space="preserve"> </w:t>
      </w:r>
      <w:r w:rsidRPr="001A1563">
        <w:rPr>
          <w:rFonts w:ascii="Narkisim" w:hAnsi="Narkisim" w:cs="Narkisim"/>
          <w:rtl/>
        </w:rPr>
        <w:t>[וכדברי התומים</w:t>
      </w:r>
      <w:r w:rsidRPr="001A1563">
        <w:rPr>
          <w:rStyle w:val="ad"/>
          <w:rFonts w:ascii="Narkisim" w:hAnsi="Narkisim" w:cs="Narkisim"/>
          <w:rtl/>
        </w:rPr>
        <w:footnoteReference w:id="2635"/>
      </w:r>
      <w:r w:rsidRPr="001A1563">
        <w:rPr>
          <w:rFonts w:ascii="Narkisim" w:hAnsi="Narkisim" w:cs="Narkisim"/>
          <w:rtl/>
        </w:rPr>
        <w:t>]</w:t>
      </w:r>
      <w:r w:rsidRPr="001A1563">
        <w:rPr>
          <w:rFonts w:ascii="Narkisim" w:hAnsi="Narkisim" w:cs="Narkisim"/>
        </w:rPr>
        <w:t>.</w:t>
      </w:r>
    </w:p>
    <w:p w14:paraId="1F33FB8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שער"י</w:t>
      </w:r>
      <w:r w:rsidRPr="001A1563">
        <w:rPr>
          <w:rFonts w:ascii="Narkisim" w:hAnsi="Narkisim"/>
          <w:rtl/>
        </w:rPr>
        <w:t xml:space="preserve"> (שם) יישב דאף בסוגיין נידון זה שייך לגדרי המשפט, האם יש לו זכות להשתמש. דכיון דזוכה בהשתמשות שיהא שלו, ולא יצטרך לשלם</w:t>
      </w:r>
      <w:r w:rsidRPr="001A1563">
        <w:rPr>
          <w:rStyle w:val="ad"/>
          <w:rFonts w:ascii="Narkisim" w:hAnsi="Narkisim"/>
          <w:rtl/>
        </w:rPr>
        <w:footnoteReference w:id="2636"/>
      </w:r>
      <w:r w:rsidRPr="001A1563">
        <w:rPr>
          <w:rFonts w:ascii="Narkisim" w:hAnsi="Narkisim"/>
        </w:rPr>
        <w:t xml:space="preserve">. </w:t>
      </w:r>
      <w:r w:rsidRPr="001A1563">
        <w:rPr>
          <w:rFonts w:ascii="Narkisim" w:hAnsi="Narkisim"/>
          <w:rtl/>
        </w:rPr>
        <w:t>והוה ספק הפקר, או ספק נתינת רשות בלא דין מ"ק, דאמרי' הממע"ה. אלא כיון דאינו תובע לפנינו לא אמרי' דהוכרע ע"פ חזקת מ"ק. וספק זכות זה אמרי' ספק ממון להקל</w:t>
      </w:r>
      <w:r w:rsidRPr="001A1563">
        <w:rPr>
          <w:rFonts w:ascii="Narkisim" w:hAnsi="Narkisim"/>
        </w:rPr>
        <w:t>.</w:t>
      </w:r>
    </w:p>
    <w:p w14:paraId="28466AA7" w14:textId="77777777" w:rsidR="004440AD" w:rsidRPr="001A1563" w:rsidRDefault="00000000" w:rsidP="001A1563">
      <w:pPr>
        <w:pStyle w:val="aa"/>
        <w:bidi/>
        <w:rPr>
          <w:rFonts w:ascii="Narkisim" w:hAnsi="Narkisim"/>
        </w:rPr>
      </w:pPr>
      <w:r w:rsidRPr="001A1563">
        <w:rPr>
          <w:rFonts w:ascii="Narkisim" w:hAnsi="Narkisim"/>
          <w:u w:val="single"/>
          <w:rtl/>
        </w:rPr>
        <w:t>שם</w:t>
      </w:r>
      <w:r w:rsidRPr="001A1563">
        <w:rPr>
          <w:rFonts w:ascii="Narkisim" w:hAnsi="Narkisim"/>
          <w:rtl/>
        </w:rPr>
        <w:t>. לכאורה נפק"מ בדברי האחרונים (הנ"ל) התופס ספק ממון, במי שאינו מוחזק שבא לתפוס האם עובר באיסור ספק גזל. וה</w:t>
      </w:r>
      <w:r w:rsidRPr="001A1563">
        <w:rPr>
          <w:rFonts w:ascii="Narkisim" w:hAnsi="Narkisim"/>
          <w:b/>
          <w:bCs/>
          <w:rtl/>
        </w:rPr>
        <w:t>חזו"א</w:t>
      </w:r>
      <w:r w:rsidRPr="001A1563">
        <w:rPr>
          <w:rFonts w:ascii="Narkisim" w:hAnsi="Narkisim"/>
          <w:rtl/>
        </w:rPr>
        <w:t xml:space="preserve"> (לעיל יט., יג ט) נקט דתלי בנידון אי מהני תפיסתו, דאי תקפו כהן מוציאין מידו, היינו משום דהוה גזל בידו. אבל אי מהני תפיסתו [מכאן ולהבא במשפטי הממון], משמע דאף לכתחילה אינו גזל בידו</w:t>
      </w:r>
      <w:r w:rsidRPr="001A1563">
        <w:rPr>
          <w:rStyle w:val="ad"/>
          <w:rFonts w:ascii="Narkisim" w:hAnsi="Narkisim"/>
          <w:rtl/>
        </w:rPr>
        <w:footnoteReference w:id="2637"/>
      </w:r>
      <w:r w:rsidRPr="001A1563">
        <w:rPr>
          <w:rFonts w:ascii="Narkisim" w:hAnsi="Narkisim"/>
        </w:rPr>
        <w:t>.</w:t>
      </w:r>
    </w:p>
    <w:p w14:paraId="30764A02"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והחזו"א הק' דבדברי ה</w:t>
      </w:r>
      <w:r w:rsidRPr="001A1563">
        <w:rPr>
          <w:rFonts w:ascii="Narkisim" w:hAnsi="Narkisim"/>
          <w:b/>
          <w:bCs/>
          <w:rtl/>
        </w:rPr>
        <w:t>רמב"ם</w:t>
      </w:r>
      <w:r w:rsidRPr="001A1563">
        <w:rPr>
          <w:rFonts w:ascii="Narkisim" w:hAnsi="Narkisim"/>
          <w:rtl/>
        </w:rPr>
        <w:t xml:space="preserve"> (שכנים ט יג) משמע דבספק בהרחקת נזקין, לכתחילה אינו רשאי להזיק. אבל אם עבר ועשה תנור אמרי' הממע"ה, ורשאי להשתמש בידים. והק' מה איסור יש לעשות תנור, ועי"ז זוכה בתפיסתו. ומלשון הרמב"ם משמע דמקרי עבריין. והחזו”א כת' דאפשר דנזקין שאני</w:t>
      </w:r>
      <w:r w:rsidRPr="001A1563">
        <w:rPr>
          <w:rStyle w:val="ad"/>
          <w:rFonts w:ascii="Narkisim" w:hAnsi="Narkisim"/>
          <w:rtl/>
        </w:rPr>
        <w:footnoteReference w:id="2638"/>
      </w:r>
      <w:r w:rsidRPr="001A1563">
        <w:rPr>
          <w:rFonts w:ascii="Narkisim" w:hAnsi="Narkisim"/>
        </w:rPr>
        <w:t xml:space="preserve">, </w:t>
      </w:r>
      <w:r w:rsidRPr="001A1563">
        <w:rPr>
          <w:rFonts w:ascii="Narkisim" w:hAnsi="Narkisim"/>
          <w:rtl/>
        </w:rPr>
        <w:t>דאע"ג דלאחר שעשה יחשב מוחזק ויוצא מדין נזקי שכנים, מ"מ עכשיו קודם שעשה נחשב הניזוק מוחזק ואינו רשאי להזיקו</w:t>
      </w:r>
      <w:r w:rsidRPr="001A1563">
        <w:rPr>
          <w:rStyle w:val="ad"/>
          <w:rFonts w:ascii="Narkisim" w:hAnsi="Narkisim"/>
          <w:rtl/>
        </w:rPr>
        <w:footnoteReference w:id="2639"/>
      </w:r>
      <w:r w:rsidRPr="001A1563">
        <w:rPr>
          <w:rFonts w:ascii="Narkisim" w:hAnsi="Narkisim"/>
        </w:rPr>
        <w:t>].</w:t>
      </w:r>
    </w:p>
    <w:p w14:paraId="4501F130" w14:textId="77777777" w:rsidR="004440AD" w:rsidRPr="001A1563" w:rsidRDefault="00000000" w:rsidP="001A1563">
      <w:pPr>
        <w:pStyle w:val="aa"/>
        <w:bidi/>
        <w:rPr>
          <w:rFonts w:ascii="Narkisim" w:hAnsi="Narkisim"/>
        </w:rPr>
      </w:pPr>
      <w:r w:rsidRPr="001A1563">
        <w:rPr>
          <w:rFonts w:ascii="Narkisim" w:hAnsi="Narkisim"/>
          <w:u w:val="single"/>
          <w:rtl/>
        </w:rPr>
        <w:t>רשב"ם ד"ה והא</w:t>
      </w:r>
      <w:r w:rsidRPr="001A1563">
        <w:rPr>
          <w:rFonts w:ascii="Narkisim" w:hAnsi="Narkisim"/>
          <w:rtl/>
        </w:rPr>
        <w:t>. דמחמיר בנדרים ואפי' דבר שאינו הנאה כ"כ. משמע דויתור הוא איסור מדרבנן. [וכ"כ ה</w:t>
      </w:r>
      <w:r w:rsidRPr="001A1563">
        <w:rPr>
          <w:rFonts w:ascii="Narkisim" w:hAnsi="Narkisim"/>
          <w:b/>
          <w:bCs/>
          <w:rtl/>
        </w:rPr>
        <w:t>רמב”ן</w:t>
      </w:r>
      <w:r w:rsidRPr="001A1563">
        <w:rPr>
          <w:rFonts w:ascii="Narkisim" w:hAnsi="Narkisim"/>
          <w:rtl/>
        </w:rPr>
        <w:t xml:space="preserve"> לקמן קז.]</w:t>
      </w:r>
      <w:r w:rsidRPr="001A1563">
        <w:rPr>
          <w:rFonts w:ascii="Narkisim" w:hAnsi="Narkisim"/>
        </w:rPr>
        <w:t>.</w:t>
      </w:r>
    </w:p>
    <w:p w14:paraId="768E9CB2"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אפילו.</w:t>
      </w:r>
      <w:r w:rsidRPr="001A1563">
        <w:rPr>
          <w:rFonts w:ascii="Narkisim" w:hAnsi="Narkisim" w:cs="Narkisim"/>
          <w:rtl/>
        </w:rPr>
        <w:t xml:space="preserve"> והוסיף חנוני אחת יתירה וכו', דמתנה הוא. ה</w:t>
      </w:r>
      <w:r w:rsidRPr="001A1563">
        <w:rPr>
          <w:rFonts w:ascii="Narkisim" w:hAnsi="Narkisim" w:cs="Narkisim"/>
          <w:b/>
          <w:bCs/>
          <w:rtl/>
        </w:rPr>
        <w:t>טור"א</w:t>
      </w:r>
      <w:r w:rsidRPr="001A1563">
        <w:rPr>
          <w:rFonts w:ascii="Narkisim" w:hAnsi="Narkisim" w:cs="Narkisim"/>
          <w:rtl/>
        </w:rPr>
        <w:t xml:space="preserve"> תמה דכאן לא שייך הכלל של רשב"ם של הפקר. ומתנה אסור לקבל. </w:t>
      </w:r>
      <w:r w:rsidRPr="001A1563">
        <w:rPr>
          <w:rFonts w:ascii="Narkisim" w:hAnsi="Narkisim" w:cs="Narkisim"/>
          <w:sz w:val="20"/>
          <w:szCs w:val="20"/>
          <w:rtl/>
        </w:rPr>
        <w:t>[והוכיח מזה דע"ד כן לא אסרו]. וצ"ל דמ"מ נחשב חלק מהמקח, ואינו קבלה בפנ"ע</w:t>
      </w:r>
      <w:r w:rsidRPr="001A1563">
        <w:rPr>
          <w:rFonts w:ascii="Narkisim" w:hAnsi="Narkisim" w:cs="Narkisim"/>
          <w:sz w:val="20"/>
          <w:szCs w:val="20"/>
        </w:rPr>
        <w:t>.</w:t>
      </w:r>
    </w:p>
    <w:p w14:paraId="581E45D5" w14:textId="77777777" w:rsidR="004440AD" w:rsidRPr="001A1563" w:rsidRDefault="00000000" w:rsidP="001A1563">
      <w:pPr>
        <w:bidi/>
        <w:rPr>
          <w:rFonts w:ascii="Narkisim" w:hAnsi="Narkisim" w:cs="Narkisim"/>
        </w:rPr>
      </w:pPr>
      <w:r w:rsidRPr="001A1563">
        <w:rPr>
          <w:rFonts w:ascii="Narkisim" w:hAnsi="Narkisim" w:cs="Narkisim"/>
          <w:u w:val="single"/>
          <w:rtl/>
        </w:rPr>
        <w:t>תוד"ה אסור</w:t>
      </w:r>
      <w:r w:rsidRPr="001A1563">
        <w:rPr>
          <w:rFonts w:ascii="Narkisim" w:hAnsi="Narkisim" w:cs="Narkisim"/>
          <w:rtl/>
        </w:rPr>
        <w:t xml:space="preserve">. מ"מ יכול לאסור עליו, מידי דהוה אמשכיר בית וכו' אע"פ שאין יכול למחות וכו'. ותוס' פי' כיון דאין </w:t>
      </w:r>
      <w:r w:rsidRPr="001A1563">
        <w:rPr>
          <w:rFonts w:ascii="Narkisim" w:hAnsi="Narkisim" w:cs="Narkisim"/>
          <w:rtl/>
        </w:rPr>
        <w:lastRenderedPageBreak/>
        <w:t>גוף הקרקע יוצאת מתח"י משכיר לעולם. ואף שיש לו זכות ממוני לדור בבית, מ"מ גוף הבית של הקדש ויש איסור מעילה [וע"ע תוס' ב"מ צט.]</w:t>
      </w:r>
      <w:r w:rsidRPr="001A1563">
        <w:rPr>
          <w:rFonts w:ascii="Narkisim" w:hAnsi="Narkisim" w:cs="Narkisim"/>
        </w:rPr>
        <w:t>.</w:t>
      </w:r>
    </w:p>
    <w:p w14:paraId="1C69EF3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קובה"ע</w:t>
      </w:r>
      <w:r w:rsidRPr="001A1563">
        <w:rPr>
          <w:rFonts w:ascii="Narkisim" w:hAnsi="Narkisim"/>
          <w:rtl/>
        </w:rPr>
        <w:t xml:space="preserve"> (נב) הוכיח דדעת תוס' דיש איסור מעילה אף כשאין לקיחה בזכותי ממון, וע"כ דמעילה אינו גדר גזל</w:t>
      </w:r>
      <w:r w:rsidRPr="001A1563">
        <w:rPr>
          <w:rStyle w:val="ad"/>
          <w:rFonts w:ascii="Narkisim" w:hAnsi="Narkisim"/>
          <w:rtl/>
        </w:rPr>
        <w:footnoteReference w:id="2640"/>
      </w:r>
      <w:r w:rsidRPr="001A1563">
        <w:rPr>
          <w:rFonts w:ascii="Narkisim" w:hAnsi="Narkisim"/>
        </w:rPr>
        <w:t>.</w:t>
      </w:r>
    </w:p>
    <w:p w14:paraId="270C08D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ר"ן</w:t>
      </w:r>
      <w:r w:rsidRPr="001A1563">
        <w:rPr>
          <w:rFonts w:ascii="Narkisim" w:hAnsi="Narkisim" w:cs="Narkisim"/>
          <w:rtl/>
        </w:rPr>
        <w:t xml:space="preserve"> (נדרים מו:) הביא בזה כמה תי' אי יכול לאסור עליו [וע"ע תוס' ערכין כא.]</w:t>
      </w:r>
      <w:r w:rsidRPr="001A1563">
        <w:rPr>
          <w:rFonts w:ascii="Narkisim" w:hAnsi="Narkisim" w:cs="Narkisim"/>
        </w:rPr>
        <w:t>.</w:t>
      </w:r>
    </w:p>
    <w:p w14:paraId="13BB3E54" w14:textId="77777777" w:rsidR="004440AD" w:rsidRPr="001A1563" w:rsidRDefault="00000000" w:rsidP="001A1563">
      <w:pPr>
        <w:bidi/>
        <w:rPr>
          <w:rFonts w:ascii="Narkisim" w:hAnsi="Narkisim" w:cs="Narkisim"/>
        </w:rPr>
      </w:pPr>
      <w:r w:rsidRPr="001A1563">
        <w:rPr>
          <w:rFonts w:ascii="Narkisim" w:hAnsi="Narkisim" w:cs="Narkisim"/>
          <w:u w:val="single"/>
          <w:rtl/>
        </w:rPr>
        <w:t>תוד"ה רבינא.</w:t>
      </w:r>
      <w:r w:rsidRPr="001A1563">
        <w:rPr>
          <w:rFonts w:ascii="Narkisim" w:hAnsi="Narkisim" w:cs="Narkisim"/>
          <w:rtl/>
        </w:rPr>
        <w:t xml:space="preserve"> משמע הכא דכו"ע קפדי אדריסת הרגל וכו'. והר</w:t>
      </w:r>
      <w:r w:rsidRPr="001A1563">
        <w:rPr>
          <w:rFonts w:ascii="Narkisim" w:hAnsi="Narkisim" w:cs="Narkisim"/>
          <w:b/>
          <w:bCs/>
          <w:rtl/>
        </w:rPr>
        <w:t>מב"ן</w:t>
      </w:r>
      <w:r w:rsidRPr="001A1563">
        <w:rPr>
          <w:rFonts w:ascii="Narkisim" w:hAnsi="Narkisim" w:cs="Narkisim"/>
          <w:rtl/>
        </w:rPr>
        <w:t xml:space="preserve"> (הו' גם בר"ן נדרים לג.) תי' דהעמדה דסוגיין היינו להתעכב ולישב בחצר דומיא דהעמדת בהמה דמתני'. וכה"ג דוקא שותפין לא קפדי אבל איניש דעלמא קפדי</w:t>
      </w:r>
      <w:r w:rsidRPr="001A1563">
        <w:rPr>
          <w:rFonts w:ascii="Narkisim" w:hAnsi="Narkisim" w:cs="Narkisim"/>
        </w:rPr>
        <w:t>.</w:t>
      </w:r>
    </w:p>
    <w:p w14:paraId="1152CE6C" w14:textId="77777777" w:rsidR="004440AD" w:rsidRPr="001A1563" w:rsidRDefault="00000000" w:rsidP="001A1563">
      <w:pPr>
        <w:pStyle w:val="aa"/>
        <w:bidi/>
        <w:rPr>
          <w:rFonts w:ascii="Narkisim" w:hAnsi="Narkisim"/>
        </w:rPr>
      </w:pPr>
      <w:r w:rsidRPr="001A1563">
        <w:rPr>
          <w:rFonts w:ascii="Narkisim" w:hAnsi="Narkisim"/>
          <w:u w:val="single"/>
          <w:rtl/>
        </w:rPr>
        <w:t>בא"ד דכיון דקפדי הו"ל כיו"ב משכירין</w:t>
      </w:r>
      <w:r w:rsidRPr="001A1563">
        <w:rPr>
          <w:rFonts w:ascii="Narkisim" w:hAnsi="Narkisim"/>
          <w:rtl/>
        </w:rPr>
        <w:t>. וה</w:t>
      </w:r>
      <w:r w:rsidRPr="001A1563">
        <w:rPr>
          <w:rFonts w:ascii="Narkisim" w:hAnsi="Narkisim"/>
          <w:b/>
          <w:bCs/>
          <w:rtl/>
        </w:rPr>
        <w:t xml:space="preserve">רמב"ן </w:t>
      </w:r>
      <w:r w:rsidRPr="001A1563">
        <w:rPr>
          <w:rFonts w:ascii="Narkisim" w:hAnsi="Narkisim"/>
          <w:rtl/>
        </w:rPr>
        <w:t>כ' דבחצר קפדי אע"פ שאין משכירין. [שהשימוש מפריע וכמש”כ תוס' ד”ה השותפין]</w:t>
      </w:r>
      <w:r w:rsidRPr="001A1563">
        <w:rPr>
          <w:rFonts w:ascii="Narkisim" w:hAnsi="Narkisim"/>
        </w:rPr>
        <w:t>.</w:t>
      </w:r>
    </w:p>
    <w:p w14:paraId="30C5B7AA" w14:textId="77777777" w:rsidR="004440AD" w:rsidRPr="001A1563" w:rsidRDefault="00000000" w:rsidP="001A1563">
      <w:pPr>
        <w:bidi/>
        <w:rPr>
          <w:rFonts w:ascii="Narkisim" w:hAnsi="Narkisim" w:cs="Narkisim"/>
        </w:rPr>
      </w:pPr>
      <w:r w:rsidRPr="001A1563">
        <w:rPr>
          <w:rFonts w:ascii="Narkisim" w:hAnsi="Narkisim" w:cs="Narkisim"/>
          <w:u w:val="single"/>
          <w:rtl/>
        </w:rPr>
        <w:t>בכל השותפין מעכבין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בכל תשמישין הקבועין בחצר. וה</w:t>
      </w:r>
      <w:r w:rsidRPr="001A1563">
        <w:rPr>
          <w:rFonts w:ascii="Narkisim" w:hAnsi="Narkisim" w:cs="Narkisim"/>
          <w:b/>
          <w:bCs/>
          <w:rtl/>
        </w:rPr>
        <w:t xml:space="preserve">שו"ע </w:t>
      </w:r>
      <w:r w:rsidRPr="001A1563">
        <w:rPr>
          <w:rFonts w:ascii="Narkisim" w:hAnsi="Narkisim" w:cs="Narkisim"/>
          <w:rtl/>
        </w:rPr>
        <w:t xml:space="preserve">(קסא ה, מהרמב”ם ה ג) כתב שדברים שאין דרך בני המקום לעשותם בחצרותיהם, בכולם השותפין מעכבין זה על זה, חוץ מהכביסה. </w:t>
      </w:r>
      <w:r w:rsidRPr="001A1563">
        <w:rPr>
          <w:rFonts w:ascii="Narkisim" w:hAnsi="Narkisim" w:cs="Narkisim"/>
          <w:sz w:val="20"/>
          <w:szCs w:val="20"/>
          <w:rtl/>
        </w:rPr>
        <w:t>[אבל דבר שדרך בני המקום, אמרי' דעל דעת כן נשתתפו]</w:t>
      </w:r>
      <w:r w:rsidRPr="001A1563">
        <w:rPr>
          <w:rFonts w:ascii="Narkisim" w:hAnsi="Narkisim" w:cs="Narkisim"/>
          <w:sz w:val="20"/>
          <w:szCs w:val="20"/>
        </w:rPr>
        <w:t>.</w:t>
      </w:r>
    </w:p>
    <w:p w14:paraId="2C23B19A"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רמ"ה </w:t>
      </w:r>
      <w:r w:rsidRPr="001A1563">
        <w:rPr>
          <w:rFonts w:ascii="Narkisim" w:hAnsi="Narkisim"/>
          <w:rtl/>
        </w:rPr>
        <w:t>כת' כלומר בכל השותפין מעכבין זע"ז שלא יעשה דבר קביעות בחצר השותפין שמעכב תשמישן בני אדם, כגון הני דקתני במתני' דהוה חזקה וכיו"ב</w:t>
      </w:r>
      <w:r w:rsidRPr="001A1563">
        <w:rPr>
          <w:rFonts w:ascii="Narkisim" w:hAnsi="Narkisim"/>
        </w:rPr>
        <w:t>.</w:t>
      </w:r>
    </w:p>
    <w:p w14:paraId="7061274D" w14:textId="77777777" w:rsidR="004440AD" w:rsidRPr="001A1563" w:rsidRDefault="00000000" w:rsidP="001A1563">
      <w:pPr>
        <w:pStyle w:val="aa"/>
        <w:bidi/>
        <w:rPr>
          <w:rFonts w:ascii="Narkisim" w:hAnsi="Narkisim"/>
        </w:rPr>
      </w:pPr>
      <w:r w:rsidRPr="001A1563">
        <w:rPr>
          <w:rFonts w:ascii="Narkisim" w:hAnsi="Narkisim"/>
          <w:u w:val="single"/>
          <w:rtl/>
        </w:rPr>
        <w:t>חוץ מהכביסה</w:t>
      </w:r>
      <w:r w:rsidRPr="001A1563">
        <w:rPr>
          <w:rFonts w:ascii="Narkisim" w:hAnsi="Narkisim"/>
          <w:rtl/>
        </w:rPr>
        <w:t>. ה</w:t>
      </w:r>
      <w:r w:rsidRPr="001A1563">
        <w:rPr>
          <w:rFonts w:ascii="Narkisim" w:hAnsi="Narkisim"/>
          <w:b/>
          <w:bCs/>
          <w:rtl/>
        </w:rPr>
        <w:t>סמ"ע</w:t>
      </w:r>
      <w:r w:rsidRPr="001A1563">
        <w:rPr>
          <w:rFonts w:ascii="Narkisim" w:hAnsi="Narkisim"/>
          <w:rtl/>
        </w:rPr>
        <w:t xml:space="preserve"> (שם ז) כתב דאפי' היכא דהמנהג שלא לכבס בחצר יכול לשנות, דהוה מנהג גרוע</w:t>
      </w:r>
      <w:r w:rsidRPr="001A1563">
        <w:rPr>
          <w:rFonts w:ascii="Narkisim" w:hAnsi="Narkisim"/>
        </w:rPr>
        <w:t>.</w:t>
      </w:r>
    </w:p>
    <w:p w14:paraId="5A2DA451"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ירושלמי</w:t>
      </w:r>
      <w:r w:rsidRPr="001A1563">
        <w:rPr>
          <w:rFonts w:ascii="Narkisim" w:hAnsi="Narkisim"/>
          <w:rtl/>
        </w:rPr>
        <w:t xml:space="preserve"> (הו' ב</w:t>
      </w:r>
      <w:r w:rsidRPr="001A1563">
        <w:rPr>
          <w:rFonts w:ascii="Narkisim" w:hAnsi="Narkisim"/>
          <w:b/>
          <w:bCs/>
          <w:rtl/>
        </w:rPr>
        <w:t xml:space="preserve">רמב"ן </w:t>
      </w:r>
      <w:r w:rsidRPr="001A1563">
        <w:rPr>
          <w:rFonts w:ascii="Narkisim" w:hAnsi="Narkisim"/>
          <w:rtl/>
        </w:rPr>
        <w:t>ושא"ר כאן, וכ"פ הרמ”א שם) אי' דבמקום שהגברים מכבסים אינו יכול לעכב</w:t>
      </w:r>
      <w:r w:rsidRPr="001A1563">
        <w:rPr>
          <w:rFonts w:ascii="Narkisim" w:hAnsi="Narkisim"/>
        </w:rPr>
        <w:t>.</w:t>
      </w:r>
    </w:p>
    <w:p w14:paraId="24058E45" w14:textId="77777777" w:rsidR="004440AD" w:rsidRPr="001A1563" w:rsidRDefault="00000000" w:rsidP="001A1563">
      <w:pPr>
        <w:pStyle w:val="a8"/>
        <w:bidi/>
        <w:rPr>
          <w:rFonts w:ascii="Narkisim" w:hAnsi="Narkisim"/>
        </w:rPr>
      </w:pPr>
      <w:r w:rsidRPr="001A1563">
        <w:rPr>
          <w:rFonts w:ascii="Narkisim" w:hAnsi="Narkisim"/>
          <w:rtl/>
        </w:rPr>
        <w:t>ועוד אי' בירושלמי דה"מ בד' אמות שלו</w:t>
      </w:r>
      <w:r w:rsidRPr="001A1563">
        <w:rPr>
          <w:rStyle w:val="ad"/>
          <w:rFonts w:ascii="Narkisim" w:hAnsi="Narkisim"/>
          <w:rtl/>
        </w:rPr>
        <w:footnoteReference w:id="2641"/>
      </w:r>
      <w:r w:rsidRPr="001A1563">
        <w:rPr>
          <w:rFonts w:ascii="Narkisim" w:hAnsi="Narkisim"/>
        </w:rPr>
        <w:t xml:space="preserve">, </w:t>
      </w:r>
      <w:r w:rsidRPr="001A1563">
        <w:rPr>
          <w:rFonts w:ascii="Narkisim" w:hAnsi="Narkisim"/>
          <w:rtl/>
        </w:rPr>
        <w:t>אבל בד' אמות דחבירו מעכב</w:t>
      </w:r>
      <w:r w:rsidRPr="001A1563">
        <w:rPr>
          <w:rStyle w:val="ad"/>
          <w:rFonts w:ascii="Narkisim" w:hAnsi="Narkisim"/>
          <w:rtl/>
        </w:rPr>
        <w:footnoteReference w:id="2642"/>
      </w:r>
      <w:r w:rsidRPr="001A1563">
        <w:rPr>
          <w:rFonts w:ascii="Narkisim" w:hAnsi="Narkisim"/>
        </w:rPr>
        <w:t xml:space="preserve">. </w:t>
      </w:r>
      <w:r w:rsidRPr="001A1563">
        <w:rPr>
          <w:rFonts w:ascii="Narkisim" w:hAnsi="Narkisim"/>
          <w:rtl/>
        </w:rPr>
        <w:t>וכן במקום מדרון [דהוה נזק גדול] מעכב עליו</w:t>
      </w:r>
      <w:r w:rsidRPr="001A1563">
        <w:rPr>
          <w:rFonts w:ascii="Narkisim" w:hAnsi="Narkisim"/>
        </w:rPr>
        <w:t>.</w:t>
      </w:r>
    </w:p>
    <w:p w14:paraId="042FB48D"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רשע הוא.</w:t>
      </w:r>
      <w:r w:rsidRPr="001A1563">
        <w:rPr>
          <w:rFonts w:ascii="Narkisim" w:hAnsi="Narkisim" w:cs="Narkisim"/>
          <w:rtl/>
        </w:rPr>
        <w:t xml:space="preserve"> אע"פ שעוצם עיניו וכו' הרחק מן הכיעור. ה</w:t>
      </w:r>
      <w:r w:rsidRPr="001A1563">
        <w:rPr>
          <w:rFonts w:ascii="Narkisim" w:hAnsi="Narkisim" w:cs="Narkisim"/>
          <w:b/>
          <w:bCs/>
          <w:rtl/>
        </w:rPr>
        <w:t>חפץ חיים</w:t>
      </w:r>
      <w:r w:rsidRPr="001A1563">
        <w:rPr>
          <w:rFonts w:ascii="Narkisim" w:hAnsi="Narkisim" w:cs="Narkisim"/>
          <w:rtl/>
        </w:rPr>
        <w:t xml:space="preserve"> (ו במ”ח יד) הק' דקי"ל (פסחים כה:) בהנאה הבאה לאדם בע"כ, דאפשר ולא קמתכוון מותר [לר' שמעון]. א"כ ה"נ אמאי אסור [ואמאי צריך לעצום עיניו כלל</w:t>
      </w:r>
      <w:r w:rsidRPr="001A1563">
        <w:rPr>
          <w:rStyle w:val="ad"/>
          <w:rFonts w:ascii="Narkisim" w:hAnsi="Narkisim" w:cs="Narkisim"/>
          <w:rtl/>
        </w:rPr>
        <w:footnoteReference w:id="2643"/>
      </w:r>
      <w:r w:rsidRPr="001A1563">
        <w:rPr>
          <w:rFonts w:ascii="Narkisim" w:hAnsi="Narkisim" w:cs="Narkisim"/>
          <w:rtl/>
        </w:rPr>
        <w:t>]. ובדברי רשב”ם מבואר דאף כשעוצם עיניו מקרי רשע</w:t>
      </w:r>
      <w:r w:rsidRPr="001A1563">
        <w:rPr>
          <w:rFonts w:ascii="Narkisim" w:hAnsi="Narkisim" w:cs="Narkisim"/>
        </w:rPr>
        <w:t>.</w:t>
      </w:r>
    </w:p>
    <w:p w14:paraId="352E43A4" w14:textId="77777777" w:rsidR="004440AD" w:rsidRPr="001A1563" w:rsidRDefault="00000000" w:rsidP="001A1563">
      <w:pPr>
        <w:pStyle w:val="a7"/>
        <w:bidi/>
        <w:rPr>
          <w:rFonts w:ascii="Narkisim" w:hAnsi="Narkisim"/>
        </w:rPr>
      </w:pPr>
      <w:r w:rsidRPr="001A1563">
        <w:rPr>
          <w:rFonts w:ascii="Narkisim" w:hAnsi="Narkisim"/>
          <w:rtl/>
        </w:rPr>
        <w:t>וכתב דבהסתכלות בעריות החמירו טפי, דעריות נפשו של אדם מחמדתן צריך להחמיר יותר, פן יתגבר יצרו ויבא לידי מתכוון</w:t>
      </w:r>
      <w:r w:rsidRPr="001A1563">
        <w:rPr>
          <w:rStyle w:val="ad"/>
          <w:rFonts w:ascii="Narkisim" w:hAnsi="Narkisim"/>
          <w:rtl/>
        </w:rPr>
        <w:footnoteReference w:id="2644"/>
      </w:r>
      <w:r w:rsidRPr="001A1563">
        <w:rPr>
          <w:rFonts w:ascii="Narkisim" w:hAnsi="Narkisim"/>
        </w:rPr>
        <w:t>.</w:t>
      </w:r>
      <w:r w:rsidRPr="001A1563">
        <w:rPr>
          <w:rFonts w:ascii="Narkisim" w:hAnsi="Narkisim"/>
          <w:sz w:val="20"/>
          <w:szCs w:val="20"/>
        </w:rPr>
        <w:t xml:space="preserve"> </w:t>
      </w:r>
      <w:r w:rsidRPr="001A1563">
        <w:rPr>
          <w:rFonts w:ascii="Narkisim" w:hAnsi="Narkisim"/>
          <w:sz w:val="20"/>
          <w:szCs w:val="20"/>
          <w:rtl/>
        </w:rPr>
        <w:t>וב</w:t>
      </w:r>
      <w:r w:rsidRPr="001A1563">
        <w:rPr>
          <w:rFonts w:ascii="Narkisim" w:hAnsi="Narkisim"/>
          <w:b/>
          <w:bCs/>
          <w:sz w:val="20"/>
          <w:szCs w:val="20"/>
          <w:rtl/>
        </w:rPr>
        <w:t>שיחות מוסר</w:t>
      </w:r>
      <w:r w:rsidRPr="001A1563">
        <w:rPr>
          <w:rFonts w:ascii="Narkisim" w:hAnsi="Narkisim"/>
          <w:sz w:val="20"/>
          <w:szCs w:val="20"/>
          <w:rtl/>
        </w:rPr>
        <w:t xml:space="preserve"> (ו) האריך בזה שצריך להרחיק כמה שאפשר מהיצר הרע, וכל שנותן לו פתח קטן נחשב רשע</w:t>
      </w:r>
      <w:r w:rsidRPr="001A1563">
        <w:rPr>
          <w:rFonts w:ascii="Narkisim" w:hAnsi="Narkisim"/>
          <w:sz w:val="20"/>
          <w:szCs w:val="20"/>
        </w:rPr>
        <w:t>.</w:t>
      </w:r>
    </w:p>
    <w:p w14:paraId="4AE5A9D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אגר”מ</w:t>
      </w:r>
      <w:r w:rsidRPr="001A1563">
        <w:rPr>
          <w:rFonts w:ascii="Narkisim" w:hAnsi="Narkisim"/>
          <w:rtl/>
        </w:rPr>
        <w:t xml:space="preserve"> (אה”ע א נו) הקשה אמאי שרי בליכא דרכא אחרינא, ואפי' שהולך להתפרנס ולצרכיו. ואמאי לא אמרי' דהוה כאביזרייהו דע”ז דיהרג ואל יעבור</w:t>
      </w:r>
      <w:r w:rsidRPr="001A1563">
        <w:rPr>
          <w:rStyle w:val="ad"/>
          <w:rFonts w:ascii="Narkisim" w:hAnsi="Narkisim"/>
          <w:rtl/>
        </w:rPr>
        <w:footnoteReference w:id="2645"/>
      </w:r>
      <w:r w:rsidRPr="001A1563">
        <w:rPr>
          <w:rFonts w:ascii="Narkisim" w:hAnsi="Narkisim"/>
        </w:rPr>
        <w:t xml:space="preserve">. </w:t>
      </w:r>
      <w:r w:rsidRPr="001A1563">
        <w:rPr>
          <w:rFonts w:ascii="Narkisim" w:hAnsi="Narkisim"/>
          <w:rtl/>
        </w:rPr>
        <w:t>ותי' דהך איסור משום לא תתורו אחרי עיניכם, והוה גדר הרחקה. ומש”ה במקום דליכא דרכא אחרינא מותר [עכ”פ היכא דיודע בעצמו שלא יבא להרהור, שהוא איסור דאורי']. שהתורה גזרה דין ונשמרתם להרחיק במקום שאפשר, אבל במקום שצריך לעבור מותר</w:t>
      </w:r>
      <w:r w:rsidRPr="001A1563">
        <w:rPr>
          <w:rStyle w:val="ad"/>
          <w:rFonts w:ascii="Narkisim" w:hAnsi="Narkisim"/>
          <w:rtl/>
        </w:rPr>
        <w:footnoteReference w:id="2646"/>
      </w:r>
      <w:r w:rsidRPr="001A1563">
        <w:rPr>
          <w:rFonts w:ascii="Narkisim" w:hAnsi="Narkisim"/>
        </w:rPr>
        <w:t>.</w:t>
      </w:r>
    </w:p>
    <w:p w14:paraId="67B09C74" w14:textId="77777777" w:rsidR="004440AD" w:rsidRPr="001A1563" w:rsidRDefault="00000000" w:rsidP="001A1563">
      <w:pPr>
        <w:pStyle w:val="aa"/>
        <w:bidi/>
        <w:rPr>
          <w:rFonts w:ascii="Narkisim" w:hAnsi="Narkisim"/>
        </w:rPr>
      </w:pPr>
      <w:r w:rsidRPr="001A1563">
        <w:rPr>
          <w:rFonts w:ascii="Narkisim" w:hAnsi="Narkisim"/>
          <w:u w:val="single"/>
          <w:rtl/>
        </w:rPr>
        <w:t>חלוק של ת"ח וכו' כל שאין בשרו</w:t>
      </w:r>
      <w:r w:rsidRPr="001A1563">
        <w:rPr>
          <w:rFonts w:ascii="Narkisim" w:hAnsi="Narkisim"/>
          <w:rtl/>
        </w:rPr>
        <w:t>. ה</w:t>
      </w:r>
      <w:r w:rsidRPr="001A1563">
        <w:rPr>
          <w:rFonts w:ascii="Narkisim" w:hAnsi="Narkisim"/>
          <w:b/>
          <w:bCs/>
          <w:rtl/>
        </w:rPr>
        <w:t>נמוק"י</w:t>
      </w:r>
      <w:r w:rsidRPr="001A1563">
        <w:rPr>
          <w:rFonts w:ascii="Narkisim" w:hAnsi="Narkisim"/>
          <w:rtl/>
        </w:rPr>
        <w:t xml:space="preserve"> כת' שזה נוהג בארץ ישמעאל דדרכם ללכת יחפים, וחלוקם ארוך לכסות עד פיסת רגלם. וכעי"ז כ' ה</w:t>
      </w:r>
      <w:r w:rsidRPr="001A1563">
        <w:rPr>
          <w:rFonts w:ascii="Narkisim" w:hAnsi="Narkisim"/>
          <w:b/>
          <w:bCs/>
          <w:rtl/>
        </w:rPr>
        <w:t>מג"א</w:t>
      </w:r>
      <w:r w:rsidRPr="001A1563">
        <w:rPr>
          <w:rFonts w:ascii="Narkisim" w:hAnsi="Narkisim"/>
          <w:rtl/>
        </w:rPr>
        <w:t xml:space="preserve"> (ב א) שהאידנא אין נזהרין כי הולכים בבתי שוקיים ואין בשרו נראית</w:t>
      </w:r>
      <w:r w:rsidRPr="001A1563">
        <w:rPr>
          <w:rFonts w:ascii="Narkisim" w:hAnsi="Narkisim"/>
        </w:rPr>
        <w:t>.</w:t>
      </w:r>
    </w:p>
    <w:p w14:paraId="7D6EECB2"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(דיעות ה ט) הביא שלא יהא בשרו נראה מתחת מדיו, כמו בגדי הפשתן הקלים ביותר שעושים במצרים. ולא יהיו בגדיו סחובין על הארץ כמו בגדי גסי הרוח, אלא עד עקבו, ובית יד שלו עד ראשי אצבעותיו</w:t>
      </w:r>
      <w:r w:rsidRPr="001A1563">
        <w:rPr>
          <w:rFonts w:ascii="Narkisim" w:hAnsi="Narkisim"/>
        </w:rPr>
        <w:t>.</w:t>
      </w:r>
    </w:p>
    <w:p w14:paraId="237B71B6" w14:textId="77777777" w:rsidR="004440AD" w:rsidRPr="001A1563" w:rsidRDefault="00000000" w:rsidP="001A1563">
      <w:pPr>
        <w:pStyle w:val="aa"/>
        <w:bidi/>
        <w:rPr>
          <w:rFonts w:ascii="Narkisim" w:hAnsi="Narkisim"/>
        </w:rPr>
      </w:pPr>
      <w:r w:rsidRPr="001A1563">
        <w:rPr>
          <w:rFonts w:ascii="Narkisim" w:hAnsi="Narkisim"/>
          <w:u w:val="single"/>
          <w:rtl/>
        </w:rPr>
        <w:t>שם. של ת"ח</w:t>
      </w:r>
      <w:r w:rsidRPr="001A1563">
        <w:rPr>
          <w:rFonts w:ascii="Narkisim" w:hAnsi="Narkisim"/>
          <w:rtl/>
        </w:rPr>
        <w:t>. בגמ' (לקמן צח.) איתא דכל המתגאה בטלית של ת"ח, ואינו ת"ח, אין מכניסין אותו למחיצתו של הקב"ה. ופ</w:t>
      </w:r>
      <w:r w:rsidRPr="001A1563">
        <w:rPr>
          <w:rFonts w:ascii="Narkisim" w:hAnsi="Narkisim"/>
          <w:b/>
          <w:bCs/>
          <w:rtl/>
        </w:rPr>
        <w:t>רשב"ם</w:t>
      </w:r>
      <w:r w:rsidRPr="001A1563">
        <w:rPr>
          <w:rFonts w:ascii="Narkisim" w:hAnsi="Narkisim"/>
          <w:rtl/>
        </w:rPr>
        <w:t xml:space="preserve"> כגון הך דסוגיין, דהוה צניעות יתירא, והוה גסות למי שאינו ת"ח</w:t>
      </w:r>
      <w:r w:rsidRPr="001A1563">
        <w:rPr>
          <w:rFonts w:ascii="Narkisim" w:hAnsi="Narkisim"/>
        </w:rPr>
        <w:t>.</w:t>
      </w:r>
    </w:p>
    <w:p w14:paraId="51C60F22"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גמ'</w:t>
      </w:r>
      <w:r w:rsidRPr="001A1563">
        <w:rPr>
          <w:rFonts w:ascii="Narkisim" w:hAnsi="Narkisim"/>
          <w:rtl/>
        </w:rPr>
        <w:t xml:space="preserve"> (תענית י:, ציינו רע”א בגהש”ס) איתא דלא כל הרוצה לעשות עצמו יחיד ותלמיד רשאי. ופ</w:t>
      </w:r>
      <w:r w:rsidRPr="001A1563">
        <w:rPr>
          <w:rFonts w:ascii="Narkisim" w:hAnsi="Narkisim"/>
          <w:b/>
          <w:bCs/>
          <w:rtl/>
        </w:rPr>
        <w:t>רש"י</w:t>
      </w:r>
      <w:r w:rsidRPr="001A1563">
        <w:rPr>
          <w:rFonts w:ascii="Narkisim" w:hAnsi="Narkisim"/>
          <w:rtl/>
        </w:rPr>
        <w:t xml:space="preserve"> כלומר דאינו רשאי לעשות עצמו תלמיד, להתנהג עצמו במדת תלמיד בחלוקו ובמטתו. ולהתנאות בסודר של תלמידי חכמים ושאר דברים. דלא כל הרוצה ליטול את השם רשאי</w:t>
      </w:r>
      <w:r w:rsidRPr="001A1563">
        <w:rPr>
          <w:rStyle w:val="ad"/>
          <w:rFonts w:ascii="Narkisim" w:hAnsi="Narkisim"/>
          <w:rtl/>
        </w:rPr>
        <w:footnoteReference w:id="2647"/>
      </w:r>
      <w:r w:rsidRPr="001A1563">
        <w:rPr>
          <w:rFonts w:ascii="Narkisim" w:hAnsi="Narkisim"/>
        </w:rPr>
        <w:t>.</w:t>
      </w:r>
    </w:p>
    <w:p w14:paraId="363F7826"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מחצה"ש</w:t>
      </w:r>
      <w:r w:rsidRPr="001A1563">
        <w:rPr>
          <w:rFonts w:ascii="Narkisim" w:hAnsi="Narkisim"/>
          <w:rtl/>
        </w:rPr>
        <w:t xml:space="preserve"> (ב א) דייק דהמג"א הביא דין זה, ואף דדין ת"ח אינו נוהג בזה"ז. מ"מ במידי דצניעות ראוי לכל אדם לנהוג כת"ח</w:t>
      </w:r>
      <w:r w:rsidRPr="001A1563">
        <w:rPr>
          <w:rFonts w:ascii="Narkisim" w:hAnsi="Narkisim"/>
        </w:rPr>
        <w:t>.</w:t>
      </w:r>
    </w:p>
    <w:p w14:paraId="3BF119C1" w14:textId="77777777" w:rsidR="004440AD" w:rsidRPr="001A1563" w:rsidRDefault="00000000" w:rsidP="001A1563">
      <w:pPr>
        <w:pStyle w:val="aa"/>
        <w:bidi/>
        <w:rPr>
          <w:rFonts w:ascii="Narkisim" w:hAnsi="Narkisim"/>
        </w:rPr>
      </w:pPr>
      <w:r w:rsidRPr="001A1563">
        <w:rPr>
          <w:rFonts w:ascii="Narkisim" w:hAnsi="Narkisim"/>
          <w:u w:val="single"/>
          <w:rtl/>
        </w:rPr>
        <w:t>שלחן של ת"ח כיצד ב' שלישי גדיל, ושליש גלאי</w:t>
      </w:r>
      <w:r w:rsidRPr="001A1563">
        <w:rPr>
          <w:rFonts w:ascii="Narkisim" w:hAnsi="Narkisim"/>
          <w:rtl/>
        </w:rPr>
        <w:t>. ב</w:t>
      </w:r>
      <w:r w:rsidRPr="001A1563">
        <w:rPr>
          <w:rFonts w:ascii="Narkisim" w:hAnsi="Narkisim"/>
          <w:b/>
          <w:bCs/>
          <w:rtl/>
        </w:rPr>
        <w:t>חי' החת”ס</w:t>
      </w:r>
      <w:r w:rsidRPr="001A1563">
        <w:rPr>
          <w:rFonts w:ascii="Narkisim" w:hAnsi="Narkisim"/>
          <w:rtl/>
        </w:rPr>
        <w:t xml:space="preserve"> ביאר דת"ח עושה שליש ממה שנגלה לצורך הנאתו בעוה”ז, להחזיק גופו ולהחיות עצמו לגמול חסד עם הדין אכסני' [הגוף]. ואילו ב' שלישי גדיל, תורה ותפלה</w:t>
      </w:r>
      <w:r w:rsidRPr="001A1563">
        <w:rPr>
          <w:rStyle w:val="ad"/>
          <w:rFonts w:ascii="Narkisim" w:hAnsi="Narkisim"/>
          <w:rtl/>
        </w:rPr>
        <w:footnoteReference w:id="2648"/>
      </w:r>
      <w:r w:rsidRPr="001A1563">
        <w:rPr>
          <w:rFonts w:ascii="Narkisim" w:hAnsi="Narkisim"/>
        </w:rPr>
        <w:t xml:space="preserve">. </w:t>
      </w:r>
      <w:r w:rsidRPr="001A1563">
        <w:rPr>
          <w:rFonts w:ascii="Narkisim" w:hAnsi="Narkisim"/>
          <w:rtl/>
        </w:rPr>
        <w:t>משא"כ שולחן של עמי הארץ אוכל על מנת לאכול</w:t>
      </w:r>
      <w:r w:rsidRPr="001A1563">
        <w:rPr>
          <w:rFonts w:ascii="Narkisim" w:hAnsi="Narkisim"/>
        </w:rPr>
        <w:t>.</w:t>
      </w:r>
    </w:p>
    <w:p w14:paraId="2B75D3B0" w14:textId="77777777" w:rsidR="004440AD" w:rsidRPr="001A1563" w:rsidRDefault="00000000" w:rsidP="001A1563">
      <w:pPr>
        <w:pStyle w:val="3"/>
        <w:bidi/>
        <w:rPr>
          <w:rFonts w:ascii="Narkisim" w:hAnsi="Narkisim"/>
        </w:rPr>
      </w:pPr>
      <w:r w:rsidRPr="001A1563">
        <w:rPr>
          <w:rFonts w:ascii="Narkisim" w:hAnsi="Narkisim"/>
          <w:rtl/>
        </w:rPr>
        <w:t>דף נח</w:t>
      </w:r>
      <w:r w:rsidRPr="001A1563">
        <w:rPr>
          <w:rFonts w:ascii="Narkisim" w:hAnsi="Narkisim"/>
        </w:rPr>
        <w:t>.</w:t>
      </w:r>
    </w:p>
    <w:p w14:paraId="6246C0DB" w14:textId="77777777" w:rsidR="004440AD" w:rsidRPr="001A1563" w:rsidRDefault="00000000" w:rsidP="001A1563">
      <w:pPr>
        <w:pStyle w:val="aa"/>
        <w:bidi/>
        <w:rPr>
          <w:rFonts w:ascii="Narkisim" w:hAnsi="Narkisim"/>
        </w:rPr>
      </w:pPr>
      <w:r w:rsidRPr="001A1563">
        <w:rPr>
          <w:rFonts w:ascii="Narkisim" w:hAnsi="Narkisim"/>
          <w:u w:val="single"/>
          <w:rtl/>
        </w:rPr>
        <w:t>מטה של ת"ח כל שאין תחתיה וכו'</w:t>
      </w:r>
      <w:r w:rsidRPr="001A1563">
        <w:rPr>
          <w:rFonts w:ascii="Narkisim" w:hAnsi="Narkisim"/>
          <w:rtl/>
        </w:rPr>
        <w:t>. פ</w:t>
      </w:r>
      <w:r w:rsidRPr="001A1563">
        <w:rPr>
          <w:rFonts w:ascii="Narkisim" w:hAnsi="Narkisim"/>
          <w:b/>
          <w:bCs/>
          <w:rtl/>
        </w:rPr>
        <w:t>רש"י</w:t>
      </w:r>
      <w:r w:rsidRPr="001A1563">
        <w:rPr>
          <w:rFonts w:ascii="Narkisim" w:hAnsi="Narkisim"/>
          <w:rtl/>
        </w:rPr>
        <w:t xml:space="preserve"> (סוכה כא:) שנותנים שם [הסנדלים ומנעלים] כשהוא בא לשכב ולישן חולץ מנעליו ונותנן תחת מטתו, אבל גנאי הוא לו לתת תחתיה דברים אחרים, שמרגיל בני הבית לשם</w:t>
      </w:r>
      <w:r w:rsidRPr="001A1563">
        <w:rPr>
          <w:rFonts w:ascii="Narkisim" w:hAnsi="Narkisim"/>
        </w:rPr>
        <w:t>.</w:t>
      </w:r>
    </w:p>
    <w:p w14:paraId="4F617B0F" w14:textId="77777777" w:rsidR="004440AD" w:rsidRPr="001A1563" w:rsidRDefault="00000000" w:rsidP="001A1563">
      <w:pPr>
        <w:pStyle w:val="a8"/>
        <w:bidi/>
        <w:rPr>
          <w:rFonts w:ascii="Narkisim" w:hAnsi="Narkisim"/>
        </w:rPr>
      </w:pPr>
      <w:r w:rsidRPr="001A1563">
        <w:rPr>
          <w:rFonts w:ascii="Narkisim" w:hAnsi="Narkisim"/>
          <w:rtl/>
        </w:rPr>
        <w:t>ו</w:t>
      </w:r>
      <w:r w:rsidRPr="001A1563">
        <w:rPr>
          <w:rFonts w:ascii="Narkisim" w:hAnsi="Narkisim"/>
          <w:b/>
          <w:bCs/>
          <w:rtl/>
        </w:rPr>
        <w:t>רשב"ם</w:t>
      </w:r>
      <w:r w:rsidRPr="001A1563">
        <w:rPr>
          <w:rFonts w:ascii="Narkisim" w:hAnsi="Narkisim"/>
          <w:rtl/>
        </w:rPr>
        <w:t xml:space="preserve"> כת' דאמרי' (פסחים קיב.) אוכלים תחת המטה וכו' רוח רעה שורה עליהן. וצ"ב דהכא איירי להניח שם שאר כלים. ו</w:t>
      </w:r>
      <w:r w:rsidRPr="001A1563">
        <w:rPr>
          <w:rFonts w:ascii="Narkisim" w:hAnsi="Narkisim"/>
          <w:b/>
          <w:bCs/>
          <w:rtl/>
        </w:rPr>
        <w:t>רגמ"ה</w:t>
      </w:r>
      <w:r w:rsidRPr="001A1563">
        <w:rPr>
          <w:rFonts w:ascii="Narkisim" w:hAnsi="Narkisim"/>
          <w:rtl/>
        </w:rPr>
        <w:t xml:space="preserve"> כת' דאסור להניח אף כלים אחרים תחת המטה. מפני רוח רעה. [משמע דיש רוח רעה על כל כלים, מלבד סנדלים. והאחרונים דנו בזה</w:t>
      </w:r>
      <w:r w:rsidRPr="001A1563">
        <w:rPr>
          <w:rStyle w:val="ad"/>
          <w:rFonts w:ascii="Narkisim" w:hAnsi="Narkisim"/>
          <w:rtl/>
        </w:rPr>
        <w:footnoteReference w:id="2649"/>
      </w:r>
      <w:r w:rsidRPr="001A1563">
        <w:rPr>
          <w:rFonts w:ascii="Narkisim" w:hAnsi="Narkisim"/>
          <w:rtl/>
        </w:rPr>
        <w:t>]</w:t>
      </w:r>
      <w:r w:rsidRPr="001A1563">
        <w:rPr>
          <w:rFonts w:ascii="Narkisim" w:hAnsi="Narkisim"/>
        </w:rPr>
        <w:t>.</w:t>
      </w:r>
    </w:p>
    <w:p w14:paraId="69BABEB2" w14:textId="77777777" w:rsidR="004440AD" w:rsidRPr="001A1563" w:rsidRDefault="00000000" w:rsidP="001A1563">
      <w:pPr>
        <w:pStyle w:val="aa"/>
        <w:bidi/>
        <w:rPr>
          <w:rFonts w:ascii="Narkisim" w:hAnsi="Narkisim"/>
        </w:rPr>
      </w:pPr>
      <w:r w:rsidRPr="001A1563">
        <w:rPr>
          <w:rFonts w:ascii="Narkisim" w:hAnsi="Narkisim"/>
          <w:u w:val="single"/>
          <w:rtl/>
        </w:rPr>
        <w:t>ר' בנאה הוה מציין מערתא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שלא יביאו טהרות דרך כאן. ומבואר מדבריו דבימי האמורים נהג טהרות [עכ"פ בארץ ישראל]. ועוד כת' ה</w:t>
      </w:r>
      <w:r w:rsidRPr="001A1563">
        <w:rPr>
          <w:rFonts w:ascii="Narkisim" w:hAnsi="Narkisim"/>
          <w:b/>
          <w:bCs/>
          <w:rtl/>
        </w:rPr>
        <w:t>ראשונים</w:t>
      </w:r>
      <w:r w:rsidRPr="001A1563">
        <w:rPr>
          <w:rFonts w:ascii="Narkisim" w:hAnsi="Narkisim"/>
          <w:rtl/>
        </w:rPr>
        <w:t xml:space="preserve"> משום כהנים דאסור להם לטמאות</w:t>
      </w:r>
      <w:r w:rsidRPr="001A1563">
        <w:rPr>
          <w:rFonts w:ascii="Narkisim" w:hAnsi="Narkisim"/>
        </w:rPr>
        <w:t>.</w:t>
      </w:r>
    </w:p>
    <w:p w14:paraId="3C32A11C" w14:textId="77777777" w:rsidR="004440AD" w:rsidRPr="001A1563" w:rsidRDefault="00000000" w:rsidP="001A1563">
      <w:pPr>
        <w:pStyle w:val="aa"/>
        <w:bidi/>
        <w:rPr>
          <w:rFonts w:ascii="Narkisim" w:hAnsi="Narkisim"/>
        </w:rPr>
      </w:pPr>
      <w:r w:rsidRPr="001A1563">
        <w:rPr>
          <w:rFonts w:ascii="Narkisim" w:hAnsi="Narkisim"/>
          <w:u w:val="single"/>
          <w:rtl/>
        </w:rPr>
        <w:t>כי מטא למערתא דאברהם וכו'</w:t>
      </w:r>
      <w:r w:rsidRPr="001A1563">
        <w:rPr>
          <w:rFonts w:ascii="Narkisim" w:hAnsi="Narkisim"/>
          <w:rtl/>
        </w:rPr>
        <w:t>. מבואר דאף מערת אברהם אבינו מטמא. וה</w:t>
      </w:r>
      <w:r w:rsidRPr="001A1563">
        <w:rPr>
          <w:rFonts w:ascii="Narkisim" w:hAnsi="Narkisim"/>
          <w:b/>
          <w:bCs/>
          <w:rtl/>
        </w:rPr>
        <w:t>אחרונים</w:t>
      </w:r>
      <w:r w:rsidRPr="001A1563">
        <w:rPr>
          <w:rFonts w:ascii="Narkisim" w:hAnsi="Narkisim"/>
          <w:rtl/>
        </w:rPr>
        <w:t xml:space="preserve"> (פאת השולחן הל' אר”י יח, חיי אדם הקדמה לס' שערי צדק) הביאו מסוגיין דאסור לטמאות בקברי צדיקים. ודלא כי"א דצדיקים אינן מטמאים, וע"פ מה שאליהו אמר (הו' ב</w:t>
      </w:r>
      <w:r w:rsidRPr="001A1563">
        <w:rPr>
          <w:rFonts w:ascii="Narkisim" w:hAnsi="Narkisim"/>
          <w:b/>
          <w:bCs/>
          <w:rtl/>
        </w:rPr>
        <w:t xml:space="preserve">תוס' </w:t>
      </w:r>
      <w:r w:rsidRPr="001A1563">
        <w:rPr>
          <w:rFonts w:ascii="Narkisim" w:hAnsi="Narkisim"/>
          <w:rtl/>
        </w:rPr>
        <w:t>ב"מ קיד:) דצדיקים אינן מטמאין</w:t>
      </w:r>
      <w:r w:rsidRPr="001A1563">
        <w:rPr>
          <w:rStyle w:val="ad"/>
          <w:rFonts w:ascii="Narkisim" w:hAnsi="Narkisim"/>
          <w:rtl/>
        </w:rPr>
        <w:footnoteReference w:id="2650"/>
      </w:r>
      <w:r w:rsidRPr="001A1563">
        <w:rPr>
          <w:rFonts w:ascii="Narkisim" w:hAnsi="Narkisim"/>
        </w:rPr>
        <w:t>.</w:t>
      </w:r>
    </w:p>
    <w:p w14:paraId="7D5B7EF8" w14:textId="77777777" w:rsidR="004440AD" w:rsidRPr="001A1563" w:rsidRDefault="00000000" w:rsidP="001A1563">
      <w:pPr>
        <w:pStyle w:val="aa"/>
        <w:bidi/>
        <w:rPr>
          <w:rFonts w:ascii="Narkisim" w:hAnsi="Narkisim"/>
        </w:rPr>
      </w:pPr>
      <w:r w:rsidRPr="001A1563">
        <w:rPr>
          <w:rFonts w:ascii="Narkisim" w:hAnsi="Narkisim"/>
          <w:rtl/>
        </w:rPr>
        <w:lastRenderedPageBreak/>
        <w:t>וה</w:t>
      </w:r>
      <w:r w:rsidRPr="001A1563">
        <w:rPr>
          <w:rFonts w:ascii="Narkisim" w:hAnsi="Narkisim"/>
          <w:b/>
          <w:bCs/>
          <w:rtl/>
        </w:rPr>
        <w:t>רמב"ן</w:t>
      </w:r>
      <w:r w:rsidRPr="001A1563">
        <w:rPr>
          <w:rFonts w:ascii="Narkisim" w:hAnsi="Narkisim"/>
          <w:rtl/>
        </w:rPr>
        <w:t xml:space="preserve"> (ר"פ חוקת, במדבר יט ב, ועד”ז ס' החינוך רסג) ביאר הא דצדיקים אינם מטמאים, דטעם טומאת מת בעטיו של נחש, ואילו הנפטרין בנשיקה אינן מטמאין</w:t>
      </w:r>
      <w:r w:rsidRPr="001A1563">
        <w:rPr>
          <w:rStyle w:val="ad"/>
          <w:rFonts w:ascii="Narkisim" w:hAnsi="Narkisim"/>
          <w:rtl/>
        </w:rPr>
        <w:footnoteReference w:id="2651"/>
      </w:r>
      <w:r w:rsidRPr="001A1563">
        <w:rPr>
          <w:rFonts w:ascii="Narkisim" w:hAnsi="Narkisim"/>
        </w:rPr>
        <w:t xml:space="preserve">. </w:t>
      </w:r>
      <w:r w:rsidRPr="001A1563">
        <w:rPr>
          <w:rFonts w:ascii="Narkisim" w:hAnsi="Narkisim"/>
          <w:rtl/>
        </w:rPr>
        <w:t>[ומ"מ תימה האיך דנים טעמי דקרא, להתיר באופנים מסויימים מה שהתורה אסרה להדיא]</w:t>
      </w:r>
      <w:r w:rsidRPr="001A1563">
        <w:rPr>
          <w:rFonts w:ascii="Narkisim" w:hAnsi="Narkisim"/>
        </w:rPr>
        <w:t>.</w:t>
      </w:r>
    </w:p>
    <w:p w14:paraId="3A22DB1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יעב"ץ</w:t>
      </w:r>
      <w:r w:rsidRPr="001A1563">
        <w:rPr>
          <w:rFonts w:ascii="Narkisim" w:hAnsi="Narkisim"/>
          <w:rtl/>
        </w:rPr>
        <w:t xml:space="preserve"> דן דאפשר שציין משום הנשים, וכ"ש חווה שהיתה בעיקר גזירת מיתה בעולם. [אך תוס' ושא"ר מבואר דציין אף משום האבות]</w:t>
      </w:r>
      <w:r w:rsidRPr="001A1563">
        <w:rPr>
          <w:rFonts w:ascii="Narkisim" w:hAnsi="Narkisim"/>
        </w:rPr>
        <w:t>.</w:t>
      </w:r>
    </w:p>
    <w:p w14:paraId="663BE9E1" w14:textId="77777777" w:rsidR="004440AD" w:rsidRPr="001A1563" w:rsidRDefault="00000000" w:rsidP="001A1563">
      <w:pPr>
        <w:pStyle w:val="aa"/>
        <w:bidi/>
        <w:rPr>
          <w:rFonts w:ascii="Narkisim" w:hAnsi="Narkisim"/>
        </w:rPr>
      </w:pPr>
      <w:r w:rsidRPr="001A1563">
        <w:rPr>
          <w:rFonts w:ascii="Narkisim" w:hAnsi="Narkisim"/>
          <w:u w:val="single"/>
          <w:rtl/>
        </w:rPr>
        <w:t>תוד"ה מציין.</w:t>
      </w:r>
      <w:r w:rsidRPr="001A1563">
        <w:rPr>
          <w:rFonts w:ascii="Narkisim" w:hAnsi="Narkisim"/>
          <w:rtl/>
        </w:rPr>
        <w:t xml:space="preserve"> משום דקבר סתום טומאה בוקעת ועולה. [ע"ע </w:t>
      </w:r>
      <w:r w:rsidRPr="001A1563">
        <w:rPr>
          <w:rFonts w:ascii="Narkisim" w:hAnsi="Narkisim"/>
          <w:b/>
          <w:bCs/>
          <w:rtl/>
        </w:rPr>
        <w:t>תוס</w:t>
      </w:r>
      <w:r w:rsidRPr="001A1563">
        <w:rPr>
          <w:rFonts w:ascii="Narkisim" w:hAnsi="Narkisim"/>
          <w:rtl/>
        </w:rPr>
        <w:t>' לקמן ק:]. ומש"ה אף שיש במערה חלל טפח, כיון דפתחו סתום אמרי' דטומאה בוקעת ועולה. ומדין קבר סתום כולו טמא, ומטמא כנגד כל חלל המערה. [וכדמבואר בסוגיין דהנידון על גודל המערה]</w:t>
      </w:r>
      <w:r w:rsidRPr="001A1563">
        <w:rPr>
          <w:rFonts w:ascii="Narkisim" w:hAnsi="Narkisim"/>
        </w:rPr>
        <w:t>.</w:t>
      </w:r>
    </w:p>
    <w:p w14:paraId="2388457D" w14:textId="77777777" w:rsidR="004440AD" w:rsidRPr="001A1563" w:rsidRDefault="00000000" w:rsidP="001A1563">
      <w:pPr>
        <w:bidi/>
        <w:rPr>
          <w:rFonts w:ascii="Narkisim" w:hAnsi="Narkisim" w:cs="Narkisim"/>
        </w:rPr>
      </w:pPr>
      <w:r w:rsidRPr="001A1563">
        <w:rPr>
          <w:rFonts w:ascii="Narkisim" w:hAnsi="Narkisim" w:cs="Narkisim"/>
          <w:u w:val="single"/>
          <w:rtl/>
        </w:rPr>
        <w:t>בא"ד וא"ת והא אין קברי עכו"ם מטמאין באוהל</w:t>
      </w:r>
      <w:r w:rsidRPr="001A1563">
        <w:rPr>
          <w:rStyle w:val="ad"/>
          <w:rFonts w:ascii="Narkisim" w:hAnsi="Narkisim" w:cs="Narkisim"/>
          <w:u w:val="single"/>
          <w:rtl/>
        </w:rPr>
        <w:footnoteReference w:id="2652"/>
      </w:r>
      <w:r w:rsidRPr="001A1563">
        <w:rPr>
          <w:rFonts w:ascii="Narkisim" w:hAnsi="Narkisim" w:cs="Narkisim"/>
          <w:u w:val="single"/>
        </w:rPr>
        <w:t xml:space="preserve"> </w:t>
      </w:r>
      <w:r w:rsidRPr="001A1563">
        <w:rPr>
          <w:rFonts w:ascii="Narkisim" w:hAnsi="Narkisim" w:cs="Narkisim"/>
          <w:u w:val="single"/>
          <w:rtl/>
        </w:rPr>
        <w:t>וכו' ואפי' לרבנן וכו' מ"מ בקבר שלפני הדיבור וכו</w:t>
      </w:r>
      <w:r w:rsidRPr="001A1563">
        <w:rPr>
          <w:rFonts w:ascii="Narkisim" w:hAnsi="Narkisim" w:cs="Narkisim"/>
          <w:rtl/>
        </w:rPr>
        <w:t xml:space="preserve">'. אבל </w:t>
      </w:r>
      <w:r w:rsidRPr="001A1563">
        <w:rPr>
          <w:rFonts w:ascii="Narkisim" w:hAnsi="Narkisim" w:cs="Narkisim"/>
          <w:b/>
          <w:bCs/>
          <w:rtl/>
        </w:rPr>
        <w:t>תוס</w:t>
      </w:r>
      <w:r w:rsidRPr="001A1563">
        <w:rPr>
          <w:rFonts w:ascii="Narkisim" w:hAnsi="Narkisim" w:cs="Narkisim"/>
          <w:rtl/>
        </w:rPr>
        <w:t>' (נדה ע:, והרמב"ן כאן בשם י"מ) כת' דקודם מתן תורה אין חילוק בין ישראל לעכו"ם, ואפי' לר' שמעון עכו"ם לפני הדיבור מטמאין באוהל</w:t>
      </w:r>
      <w:r w:rsidRPr="001A1563">
        <w:rPr>
          <w:rFonts w:ascii="Narkisim" w:hAnsi="Narkisim" w:cs="Narkisim"/>
        </w:rPr>
        <w:t>.</w:t>
      </w:r>
    </w:p>
    <w:p w14:paraId="3DDEA3B4"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(נדה) הביאו דה</w:t>
      </w:r>
      <w:r w:rsidRPr="001A1563">
        <w:rPr>
          <w:rFonts w:ascii="Narkisim" w:hAnsi="Narkisim"/>
          <w:b/>
          <w:bCs/>
          <w:rtl/>
        </w:rPr>
        <w:t>ר"מ מפונטייזא</w:t>
      </w:r>
      <w:r w:rsidRPr="001A1563">
        <w:rPr>
          <w:rFonts w:ascii="Narkisim" w:hAnsi="Narkisim"/>
          <w:rtl/>
        </w:rPr>
        <w:t xml:space="preserve"> דחה דאדרבה דקודם שנאמרה פרשה זו ס"ד דאינו מטמא כלל. ואיתרבי רק לטומאת מגע. [וכמ"ש תוס' דידן]</w:t>
      </w:r>
      <w:r w:rsidRPr="001A1563">
        <w:rPr>
          <w:rFonts w:ascii="Narkisim" w:hAnsi="Narkisim"/>
        </w:rPr>
        <w:t>.</w:t>
      </w:r>
    </w:p>
    <w:p w14:paraId="213AFB5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קוב"ש</w:t>
      </w:r>
      <w:r w:rsidRPr="001A1563">
        <w:rPr>
          <w:rFonts w:ascii="Narkisim" w:hAnsi="Narkisim"/>
          <w:rtl/>
        </w:rPr>
        <w:t xml:space="preserve"> (תסא) הק' דתוס' לא תי' על קו' זו, ואף דאיקרו אדם הא הוה קודם הדיבור. ואין מציינין אלא לדבר המטמא באוהל</w:t>
      </w:r>
      <w:r w:rsidRPr="001A1563">
        <w:rPr>
          <w:rFonts w:ascii="Narkisim" w:hAnsi="Narkisim"/>
        </w:rPr>
        <w:t>.</w:t>
      </w:r>
    </w:p>
    <w:p w14:paraId="6EC844D7"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גר"ח</w:t>
      </w:r>
      <w:r w:rsidRPr="001A1563">
        <w:rPr>
          <w:rFonts w:ascii="Narkisim" w:hAnsi="Narkisim" w:cs="Narkisim"/>
          <w:rtl/>
        </w:rPr>
        <w:t xml:space="preserve"> </w:t>
      </w:r>
      <w:r w:rsidRPr="001A1563">
        <w:rPr>
          <w:rFonts w:ascii="Narkisim" w:hAnsi="Narkisim" w:cs="Narkisim"/>
          <w:sz w:val="20"/>
          <w:szCs w:val="20"/>
          <w:rtl/>
        </w:rPr>
        <w:t>(סטנסל)</w:t>
      </w:r>
      <w:r w:rsidRPr="001A1563">
        <w:rPr>
          <w:rFonts w:ascii="Narkisim" w:hAnsi="Narkisim" w:cs="Narkisim"/>
          <w:rtl/>
        </w:rPr>
        <w:t xml:space="preserve"> תי' דאף מת שלפני הדיבור מטמא, בטומאה מחמת גוף המת. ודוקא באופן שהמת כבר אינו מטמא, דאתינן עלה משום טומאת קבר. ונתמעט קבר שלפני הדיבור. והכא שהמת שלם היו צריכים לציין משום טומאת אהל המת. </w:t>
      </w:r>
      <w:r w:rsidRPr="001A1563">
        <w:rPr>
          <w:rFonts w:ascii="Narkisim" w:hAnsi="Narkisim" w:cs="Narkisim"/>
          <w:sz w:val="20"/>
          <w:szCs w:val="20"/>
          <w:rtl/>
        </w:rPr>
        <w:t xml:space="preserve">[אך </w:t>
      </w:r>
      <w:r w:rsidRPr="001A1563">
        <w:rPr>
          <w:rFonts w:ascii="Narkisim" w:hAnsi="Narkisim" w:cs="Narkisim"/>
          <w:b/>
          <w:bCs/>
          <w:sz w:val="20"/>
          <w:szCs w:val="20"/>
          <w:rtl/>
        </w:rPr>
        <w:t>תוס'</w:t>
      </w:r>
      <w:r w:rsidRPr="001A1563">
        <w:rPr>
          <w:rFonts w:ascii="Narkisim" w:hAnsi="Narkisim" w:cs="Narkisim"/>
          <w:sz w:val="20"/>
          <w:szCs w:val="20"/>
          <w:rtl/>
        </w:rPr>
        <w:t xml:space="preserve"> (נזיר) משמע דאף כשהמת עדיין קיים אינו מטמא באוהל, כל שמת לפני הדיבור]</w:t>
      </w:r>
      <w:r w:rsidRPr="001A1563">
        <w:rPr>
          <w:rFonts w:ascii="Narkisim" w:hAnsi="Narkisim" w:cs="Narkisim"/>
          <w:sz w:val="20"/>
          <w:szCs w:val="20"/>
        </w:rPr>
        <w:t>.</w:t>
      </w:r>
    </w:p>
    <w:p w14:paraId="1405D3F6" w14:textId="77777777" w:rsidR="004440AD" w:rsidRPr="001A1563" w:rsidRDefault="00000000" w:rsidP="001A1563">
      <w:pPr>
        <w:pStyle w:val="aa"/>
        <w:bidi/>
        <w:rPr>
          <w:rFonts w:ascii="Narkisim" w:hAnsi="Narkisim"/>
        </w:rPr>
      </w:pPr>
      <w:r w:rsidRPr="001A1563">
        <w:rPr>
          <w:rFonts w:ascii="Narkisim" w:hAnsi="Narkisim"/>
          <w:u w:val="single"/>
          <w:rtl/>
        </w:rPr>
        <w:t>בא"ד גבי נגיעה מרבה להם</w:t>
      </w:r>
      <w:r w:rsidRPr="001A1563">
        <w:rPr>
          <w:rFonts w:ascii="Narkisim" w:hAnsi="Narkisim"/>
          <w:rtl/>
        </w:rPr>
        <w:t>. וה</w:t>
      </w:r>
      <w:r w:rsidRPr="001A1563">
        <w:rPr>
          <w:rFonts w:ascii="Narkisim" w:hAnsi="Narkisim"/>
          <w:b/>
          <w:bCs/>
          <w:rtl/>
        </w:rPr>
        <w:t>נמוק"י</w:t>
      </w:r>
      <w:r w:rsidRPr="001A1563">
        <w:rPr>
          <w:rFonts w:ascii="Narkisim" w:hAnsi="Narkisim"/>
          <w:rtl/>
        </w:rPr>
        <w:t xml:space="preserve"> כתב עוד דאפשר דציין משום טומאת מגע</w:t>
      </w:r>
      <w:r w:rsidRPr="001A1563">
        <w:rPr>
          <w:rStyle w:val="ad"/>
          <w:rFonts w:ascii="Narkisim" w:hAnsi="Narkisim"/>
          <w:rtl/>
        </w:rPr>
        <w:footnoteReference w:id="2653"/>
      </w:r>
      <w:r w:rsidRPr="001A1563">
        <w:rPr>
          <w:rFonts w:ascii="Narkisim" w:hAnsi="Narkisim"/>
        </w:rPr>
        <w:t xml:space="preserve">. </w:t>
      </w:r>
      <w:r w:rsidRPr="001A1563">
        <w:rPr>
          <w:rFonts w:ascii="Narkisim" w:hAnsi="Narkisim"/>
          <w:rtl/>
        </w:rPr>
        <w:t xml:space="preserve">אבל </w:t>
      </w:r>
      <w:r w:rsidRPr="001A1563">
        <w:rPr>
          <w:rFonts w:ascii="Narkisim" w:hAnsi="Narkisim"/>
          <w:b/>
          <w:bCs/>
          <w:rtl/>
        </w:rPr>
        <w:t xml:space="preserve">תוס' </w:t>
      </w:r>
      <w:r w:rsidRPr="001A1563">
        <w:rPr>
          <w:rFonts w:ascii="Narkisim" w:hAnsi="Narkisim"/>
          <w:rtl/>
        </w:rPr>
        <w:t>(נזיר נד.) דחה צד זה, ע"פ הגמ' (מו"ק ה) דאין מציינין אלא על דבר שמטמא באהל</w:t>
      </w:r>
      <w:r w:rsidRPr="001A1563">
        <w:rPr>
          <w:rFonts w:ascii="Narkisim" w:hAnsi="Narkisim"/>
        </w:rPr>
        <w:t>.</w:t>
      </w:r>
    </w:p>
    <w:p w14:paraId="3EA12E8D"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אחרונים</w:t>
      </w:r>
      <w:r w:rsidRPr="001A1563">
        <w:rPr>
          <w:rFonts w:ascii="Narkisim" w:hAnsi="Narkisim"/>
          <w:rtl/>
        </w:rPr>
        <w:t xml:space="preserve"> הביאו דברי ה</w:t>
      </w:r>
      <w:r w:rsidRPr="001A1563">
        <w:rPr>
          <w:rFonts w:ascii="Narkisim" w:hAnsi="Narkisim"/>
          <w:b/>
          <w:bCs/>
          <w:rtl/>
        </w:rPr>
        <w:t>גר"א</w:t>
      </w:r>
      <w:r w:rsidRPr="001A1563">
        <w:rPr>
          <w:rFonts w:ascii="Narkisim" w:hAnsi="Narkisim"/>
          <w:rtl/>
        </w:rPr>
        <w:t xml:space="preserve"> (אדרת אליהו פ' חקת, ע' או”ש טומ”מ א) דהמאהיל מעל הנכרי נטמא, דמאהיל כנוגע</w:t>
      </w:r>
      <w:r w:rsidRPr="001A1563">
        <w:rPr>
          <w:rStyle w:val="ad"/>
          <w:rFonts w:ascii="Narkisim" w:hAnsi="Narkisim"/>
          <w:rtl/>
        </w:rPr>
        <w:footnoteReference w:id="2654"/>
      </w:r>
      <w:r w:rsidRPr="001A1563">
        <w:rPr>
          <w:rFonts w:ascii="Narkisim" w:hAnsi="Narkisim"/>
        </w:rPr>
        <w:t xml:space="preserve">. </w:t>
      </w:r>
      <w:r w:rsidRPr="001A1563">
        <w:rPr>
          <w:rFonts w:ascii="Narkisim" w:hAnsi="Narkisim"/>
          <w:rtl/>
        </w:rPr>
        <w:t>ועכו"ם נתמעט רק מטומאת אהל, שמתפשט הטומאה בכל האוהל. אבל מי שמאהיל כנגדו הוה כנוגע</w:t>
      </w:r>
      <w:r w:rsidRPr="001A1563">
        <w:rPr>
          <w:rFonts w:ascii="Narkisim" w:hAnsi="Narkisim"/>
        </w:rPr>
        <w:t>.</w:t>
      </w:r>
    </w:p>
    <w:p w14:paraId="4883BB2D" w14:textId="77777777" w:rsidR="004440AD" w:rsidRPr="001A1563" w:rsidRDefault="00000000" w:rsidP="001A1563">
      <w:pPr>
        <w:bidi/>
        <w:rPr>
          <w:rFonts w:ascii="Narkisim" w:hAnsi="Narkisim" w:cs="Narkisim"/>
        </w:rPr>
      </w:pPr>
      <w:r w:rsidRPr="001A1563">
        <w:rPr>
          <w:rFonts w:ascii="Narkisim" w:hAnsi="Narkisim" w:cs="Narkisim"/>
          <w:u w:val="single"/>
          <w:rtl/>
        </w:rPr>
        <w:t>בא"ד וי"ל דאברהם נקרא אדם וכו' וכן אדה"ר</w:t>
      </w:r>
      <w:r w:rsidRPr="001A1563">
        <w:rPr>
          <w:rFonts w:ascii="Narkisim" w:hAnsi="Narkisim" w:cs="Narkisim"/>
          <w:rtl/>
        </w:rPr>
        <w:t>.</w:t>
      </w:r>
      <w:r w:rsidRPr="001A1563">
        <w:rPr>
          <w:rFonts w:ascii="Narkisim" w:hAnsi="Narkisim" w:cs="Narkisim"/>
          <w:sz w:val="20"/>
          <w:szCs w:val="20"/>
          <w:rtl/>
        </w:rPr>
        <w:t xml:space="preserve"> וה</w:t>
      </w:r>
      <w:r w:rsidRPr="001A1563">
        <w:rPr>
          <w:rFonts w:ascii="Narkisim" w:hAnsi="Narkisim" w:cs="Narkisim"/>
          <w:b/>
          <w:bCs/>
          <w:sz w:val="20"/>
          <w:szCs w:val="20"/>
          <w:rtl/>
        </w:rPr>
        <w:t>קוב"ש</w:t>
      </w:r>
      <w:r w:rsidRPr="001A1563">
        <w:rPr>
          <w:rFonts w:ascii="Narkisim" w:hAnsi="Narkisim" w:cs="Narkisim"/>
          <w:sz w:val="20"/>
          <w:szCs w:val="20"/>
          <w:rtl/>
        </w:rPr>
        <w:t xml:space="preserve"> (שם) הק' דבגמ' מבואר דציין אף משום יעקב [כדאי' בגמ' נסתכלת בדמות דיוקני, ופ</w:t>
      </w:r>
      <w:r w:rsidRPr="001A1563">
        <w:rPr>
          <w:rFonts w:ascii="Narkisim" w:hAnsi="Narkisim" w:cs="Narkisim"/>
          <w:b/>
          <w:bCs/>
          <w:sz w:val="20"/>
          <w:szCs w:val="20"/>
          <w:rtl/>
        </w:rPr>
        <w:t>רשב"ם</w:t>
      </w:r>
      <w:r w:rsidRPr="001A1563">
        <w:rPr>
          <w:rFonts w:ascii="Narkisim" w:hAnsi="Narkisim" w:cs="Narkisim"/>
          <w:sz w:val="20"/>
          <w:szCs w:val="20"/>
          <w:rtl/>
        </w:rPr>
        <w:t xml:space="preserve"> דהוה יעקב</w:t>
      </w:r>
      <w:r w:rsidRPr="001A1563">
        <w:rPr>
          <w:rStyle w:val="ad"/>
          <w:rFonts w:ascii="Narkisim" w:hAnsi="Narkisim" w:cs="Narkisim"/>
          <w:sz w:val="20"/>
          <w:szCs w:val="20"/>
          <w:rtl/>
        </w:rPr>
        <w:footnoteReference w:id="2655"/>
      </w:r>
      <w:r w:rsidRPr="001A1563">
        <w:rPr>
          <w:rFonts w:ascii="Narkisim" w:hAnsi="Narkisim" w:cs="Narkisim"/>
          <w:sz w:val="20"/>
          <w:szCs w:val="20"/>
          <w:rtl/>
        </w:rPr>
        <w:t>], ובזה תוס' לא תי'.</w:t>
      </w:r>
    </w:p>
    <w:p w14:paraId="00B0930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כתב דאברהם אבינו היה נביא וקיים כל התורה דינו כישראל, וכן אדם הראשון היה נביא</w:t>
      </w:r>
      <w:r w:rsidRPr="001A1563">
        <w:rPr>
          <w:rStyle w:val="ad"/>
          <w:rFonts w:ascii="Narkisim" w:hAnsi="Narkisim"/>
          <w:rtl/>
        </w:rPr>
        <w:footnoteReference w:id="2656"/>
      </w:r>
      <w:r w:rsidRPr="001A1563">
        <w:rPr>
          <w:rFonts w:ascii="Narkisim" w:hAnsi="Narkisim"/>
        </w:rPr>
        <w:t>.</w:t>
      </w:r>
    </w:p>
    <w:p w14:paraId="110539AE"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רמב"ן</w:t>
      </w:r>
      <w:r w:rsidRPr="001A1563">
        <w:rPr>
          <w:rFonts w:ascii="Narkisim" w:hAnsi="Narkisim"/>
          <w:rtl/>
        </w:rPr>
        <w:t xml:space="preserve"> כתב מפני</w:t>
      </w:r>
      <w:r w:rsidRPr="001A1563">
        <w:rPr>
          <w:rFonts w:ascii="Narkisim" w:hAnsi="Narkisim"/>
          <w:i/>
          <w:iCs/>
          <w:rtl/>
        </w:rPr>
        <w:t xml:space="preserve"> </w:t>
      </w:r>
      <w:r w:rsidRPr="001A1563">
        <w:rPr>
          <w:rFonts w:ascii="Narkisim" w:hAnsi="Narkisim"/>
          <w:rtl/>
        </w:rPr>
        <w:t>כבודם שהרי קיימו וקבלו עליהם תורה.</w:t>
      </w:r>
      <w:r w:rsidRPr="001A1563">
        <w:rPr>
          <w:rFonts w:ascii="Narkisim" w:hAnsi="Narkisim"/>
          <w:sz w:val="20"/>
          <w:szCs w:val="20"/>
          <w:rtl/>
        </w:rPr>
        <w:t xml:space="preserve"> [והמשנ"ל בס' </w:t>
      </w:r>
      <w:r w:rsidRPr="001A1563">
        <w:rPr>
          <w:rFonts w:ascii="Narkisim" w:hAnsi="Narkisim"/>
          <w:b/>
          <w:bCs/>
          <w:sz w:val="20"/>
          <w:szCs w:val="20"/>
          <w:rtl/>
        </w:rPr>
        <w:t>פרשת דרכים</w:t>
      </w:r>
      <w:r w:rsidRPr="001A1563">
        <w:rPr>
          <w:rFonts w:ascii="Narkisim" w:hAnsi="Narkisim"/>
          <w:sz w:val="20"/>
          <w:szCs w:val="20"/>
          <w:rtl/>
        </w:rPr>
        <w:t xml:space="preserve"> (א) האריך לדון האם היו לאבות דין ישראל לקולא או רק לחומרא]</w:t>
      </w:r>
      <w:r w:rsidRPr="001A1563">
        <w:rPr>
          <w:rFonts w:ascii="Narkisim" w:hAnsi="Narkisim"/>
        </w:rPr>
        <w:t>.</w:t>
      </w:r>
    </w:p>
    <w:p w14:paraId="10827C4A" w14:textId="77777777" w:rsidR="004440AD" w:rsidRPr="001A1563" w:rsidRDefault="00000000" w:rsidP="001A1563">
      <w:pPr>
        <w:pStyle w:val="aa"/>
        <w:bidi/>
        <w:rPr>
          <w:rFonts w:ascii="Narkisim" w:hAnsi="Narkisim"/>
        </w:rPr>
      </w:pPr>
      <w:r w:rsidRPr="001A1563">
        <w:rPr>
          <w:rFonts w:ascii="Narkisim" w:hAnsi="Narkisim"/>
          <w:u w:val="single"/>
          <w:rtl/>
        </w:rPr>
        <w:t>א"ל גאני בכנפי וקא מעיינא ליה ברישיה וכו' יצר בהאי עלמא.</w:t>
      </w:r>
      <w:r w:rsidRPr="001A1563">
        <w:rPr>
          <w:rFonts w:ascii="Narkisim" w:hAnsi="Narkisim"/>
          <w:rtl/>
        </w:rPr>
        <w:t xml:space="preserve"> ה</w:t>
      </w:r>
      <w:r w:rsidRPr="001A1563">
        <w:rPr>
          <w:rFonts w:ascii="Narkisim" w:hAnsi="Narkisim"/>
          <w:b/>
          <w:bCs/>
          <w:rtl/>
        </w:rPr>
        <w:t xml:space="preserve">נמוק"י </w:t>
      </w:r>
      <w:r w:rsidRPr="001A1563">
        <w:rPr>
          <w:rFonts w:ascii="Narkisim" w:hAnsi="Narkisim"/>
          <w:rtl/>
        </w:rPr>
        <w:t>כת' ש"מ דרך ארץ שאין ראוי להתנהג עם אשתו בכיוצא בדברים הללו לפני אחרים. [הו' ברמ"א אה"ע כא ד]</w:t>
      </w:r>
      <w:r w:rsidRPr="001A1563">
        <w:rPr>
          <w:rFonts w:ascii="Narkisim" w:hAnsi="Narkisim"/>
        </w:rPr>
        <w:t>.</w:t>
      </w:r>
    </w:p>
    <w:p w14:paraId="78E6EB13" w14:textId="77777777" w:rsidR="004440AD" w:rsidRPr="001A1563" w:rsidRDefault="00000000" w:rsidP="001A1563">
      <w:pPr>
        <w:pStyle w:val="aa"/>
        <w:bidi/>
        <w:rPr>
          <w:rFonts w:ascii="Narkisim" w:hAnsi="Narkisim"/>
        </w:rPr>
      </w:pPr>
      <w:r w:rsidRPr="001A1563">
        <w:rPr>
          <w:rFonts w:ascii="Narkisim" w:hAnsi="Narkisim"/>
          <w:u w:val="single"/>
          <w:rtl/>
        </w:rPr>
        <w:t>כי שכיב אמר כל נכסי לחד ברא וכו' אתא לקמיה דר' בנאה וכו'</w:t>
      </w:r>
      <w:r w:rsidRPr="001A1563">
        <w:rPr>
          <w:rFonts w:ascii="Narkisim" w:hAnsi="Narkisim"/>
          <w:rtl/>
        </w:rPr>
        <w:t>. ב</w:t>
      </w:r>
      <w:r w:rsidRPr="001A1563">
        <w:rPr>
          <w:rFonts w:ascii="Narkisim" w:hAnsi="Narkisim"/>
          <w:b/>
          <w:bCs/>
          <w:rtl/>
        </w:rPr>
        <w:t>ס' חסידים</w:t>
      </w:r>
      <w:r w:rsidRPr="001A1563">
        <w:rPr>
          <w:rFonts w:ascii="Narkisim" w:hAnsi="Narkisim"/>
          <w:rtl/>
        </w:rPr>
        <w:t xml:space="preserve"> (רלב) הביא מעשה דרב סעדיה בן יוסף בדק מי בנו ע"י שהקיז דם כל א' בספל, ולקח עצם של אבי הבן והניחו בדם. ודם בן נבלע בעצם כי הוא גוף אחד</w:t>
      </w:r>
      <w:r w:rsidRPr="001A1563">
        <w:rPr>
          <w:rStyle w:val="ad"/>
          <w:rFonts w:ascii="Narkisim" w:hAnsi="Narkisim"/>
          <w:rtl/>
        </w:rPr>
        <w:footnoteReference w:id="2657"/>
      </w:r>
      <w:r w:rsidRPr="001A1563">
        <w:rPr>
          <w:rFonts w:ascii="Narkisim" w:hAnsi="Narkisim"/>
        </w:rPr>
        <w:t xml:space="preserve">. </w:t>
      </w:r>
      <w:r w:rsidRPr="001A1563">
        <w:rPr>
          <w:rFonts w:ascii="Narkisim" w:hAnsi="Narkisim"/>
          <w:rtl/>
        </w:rPr>
        <w:t>ולא דם אחר. וה</w:t>
      </w:r>
      <w:r w:rsidRPr="001A1563">
        <w:rPr>
          <w:rFonts w:ascii="Narkisim" w:hAnsi="Narkisim"/>
          <w:b/>
          <w:bCs/>
          <w:rtl/>
        </w:rPr>
        <w:t>אליה רבא</w:t>
      </w:r>
      <w:r w:rsidRPr="001A1563">
        <w:rPr>
          <w:rFonts w:ascii="Narkisim" w:hAnsi="Narkisim"/>
          <w:rtl/>
        </w:rPr>
        <w:t xml:space="preserve"> [תקסח טו, ציינו רע”א] הק' דהו”ל לר' בנאה לבדוק כן. ויש ליישב</w:t>
      </w:r>
      <w:r w:rsidRPr="001A1563">
        <w:rPr>
          <w:rFonts w:ascii="Narkisim" w:hAnsi="Narkisim"/>
        </w:rPr>
        <w:t>.</w:t>
      </w:r>
    </w:p>
    <w:p w14:paraId="4DD52556" w14:textId="77777777" w:rsidR="004440AD" w:rsidRPr="001A1563" w:rsidRDefault="00000000" w:rsidP="001A1563">
      <w:pPr>
        <w:bidi/>
        <w:rPr>
          <w:rFonts w:ascii="Narkisim" w:hAnsi="Narkisim" w:cs="Narkisim"/>
        </w:rPr>
      </w:pPr>
      <w:r w:rsidRPr="001A1563">
        <w:rPr>
          <w:rFonts w:ascii="Narkisim" w:hAnsi="Narkisim" w:cs="Narkisim"/>
          <w:u w:val="single"/>
          <w:rtl/>
        </w:rPr>
        <w:t>רשב"ם ד"ה אמר להו</w:t>
      </w:r>
      <w:r w:rsidRPr="001A1563">
        <w:rPr>
          <w:rFonts w:ascii="Narkisim" w:hAnsi="Narkisim" w:cs="Narkisim"/>
          <w:rtl/>
        </w:rPr>
        <w:t>. אלא שודא דדייני, והיינו שודא וכו'. [ורשב"ם לשיטתו (לעיל לה.) דשודא דדייני הוא מה שנראה לדיין אמת</w:t>
      </w:r>
      <w:r w:rsidRPr="001A1563">
        <w:rPr>
          <w:rFonts w:ascii="Narkisim" w:hAnsi="Narkisim" w:cs="Narkisim"/>
        </w:rPr>
        <w:t>.</w:t>
      </w:r>
    </w:p>
    <w:p w14:paraId="050625FE"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הביא עוד דקבלו עליהם בין לדין בין לדין תורה ובין לדין אחר</w:t>
      </w:r>
      <w:r w:rsidRPr="001A1563">
        <w:rPr>
          <w:rFonts w:ascii="Narkisim" w:hAnsi="Narkisim"/>
        </w:rPr>
        <w:t>.</w:t>
      </w:r>
    </w:p>
    <w:p w14:paraId="57EC3B44" w14:textId="77777777" w:rsidR="004440AD" w:rsidRPr="001A1563" w:rsidRDefault="00000000" w:rsidP="001A1563">
      <w:pPr>
        <w:pStyle w:val="a7"/>
        <w:bidi/>
        <w:rPr>
          <w:rFonts w:ascii="Narkisim" w:hAnsi="Narkisim"/>
        </w:rPr>
      </w:pPr>
      <w:r w:rsidRPr="001A1563">
        <w:rPr>
          <w:rFonts w:ascii="Narkisim" w:hAnsi="Narkisim"/>
          <w:rtl/>
        </w:rPr>
        <w:t>אבל ב</w:t>
      </w:r>
      <w:r w:rsidRPr="001A1563">
        <w:rPr>
          <w:rFonts w:ascii="Narkisim" w:hAnsi="Narkisim"/>
          <w:b/>
          <w:bCs/>
          <w:rtl/>
        </w:rPr>
        <w:t>שו"ת הרא"ש</w:t>
      </w:r>
      <w:r w:rsidRPr="001A1563">
        <w:rPr>
          <w:rFonts w:ascii="Narkisim" w:hAnsi="Narkisim"/>
          <w:rtl/>
        </w:rPr>
        <w:t xml:space="preserve"> בכ"מ </w:t>
      </w:r>
      <w:r w:rsidRPr="001A1563">
        <w:rPr>
          <w:rFonts w:ascii="Narkisim" w:hAnsi="Narkisim"/>
          <w:szCs w:val="20"/>
          <w:rtl/>
        </w:rPr>
        <w:t>(</w:t>
      </w:r>
      <w:r w:rsidRPr="001A1563">
        <w:rPr>
          <w:rFonts w:ascii="Narkisim" w:hAnsi="Narkisim"/>
          <w:sz w:val="20"/>
          <w:szCs w:val="20"/>
          <w:rtl/>
        </w:rPr>
        <w:t xml:space="preserve">סח כג, לד א ועוד) </w:t>
      </w:r>
      <w:r w:rsidRPr="001A1563">
        <w:rPr>
          <w:rFonts w:ascii="Narkisim" w:hAnsi="Narkisim"/>
          <w:rtl/>
        </w:rPr>
        <w:t xml:space="preserve">הביא מסוגיין דאף בממון אזלינן בתר אומדנא דמוכח, ואמרי' דאנן סהדי כעדים. </w:t>
      </w:r>
      <w:r w:rsidRPr="001A1563">
        <w:rPr>
          <w:rFonts w:ascii="Narkisim" w:hAnsi="Narkisim"/>
          <w:sz w:val="20"/>
          <w:szCs w:val="20"/>
          <w:rtl/>
        </w:rPr>
        <w:t>וכן בכ”מ בגמ' דאזלינן בתר אומדנא. ודבר זה עיקרו מדברי קבלה (שמואל א ג כה) דאב החכמה צווה ליתן הילד החי וכו</w:t>
      </w:r>
      <w:r w:rsidRPr="001A1563">
        <w:rPr>
          <w:rFonts w:ascii="Narkisim" w:hAnsi="Narkisim"/>
          <w:sz w:val="20"/>
          <w:szCs w:val="20"/>
        </w:rPr>
        <w:t>'</w:t>
      </w:r>
      <w:r w:rsidRPr="001A1563">
        <w:rPr>
          <w:rStyle w:val="ad"/>
          <w:rFonts w:ascii="Narkisim" w:hAnsi="Narkisim"/>
          <w:sz w:val="20"/>
          <w:szCs w:val="20"/>
        </w:rPr>
        <w:footnoteReference w:id="2658"/>
      </w:r>
      <w:r w:rsidRPr="001A1563">
        <w:rPr>
          <w:rFonts w:ascii="Narkisim" w:hAnsi="Narkisim"/>
          <w:sz w:val="20"/>
          <w:szCs w:val="20"/>
        </w:rPr>
        <w:t>.</w:t>
      </w:r>
    </w:p>
    <w:p w14:paraId="1CAA902C" w14:textId="77777777" w:rsidR="004440AD" w:rsidRPr="001A1563" w:rsidRDefault="00000000" w:rsidP="001A1563">
      <w:pPr>
        <w:pStyle w:val="aa"/>
        <w:bidi/>
        <w:rPr>
          <w:rFonts w:ascii="Narkisim" w:hAnsi="Narkisim"/>
        </w:rPr>
      </w:pPr>
      <w:r w:rsidRPr="001A1563">
        <w:rPr>
          <w:rFonts w:ascii="Narkisim" w:hAnsi="Narkisim"/>
          <w:u w:val="single"/>
          <w:rtl/>
        </w:rPr>
        <w:t>אזלא דביתהו אמרה להו וכו' לא ידעי מאי קאמ"ל, אמרי ניתו לחכימא דיהודאי וכו'</w:t>
      </w:r>
      <w:r w:rsidRPr="001A1563">
        <w:rPr>
          <w:rFonts w:ascii="Narkisim" w:hAnsi="Narkisim"/>
          <w:rtl/>
        </w:rPr>
        <w:t>. ה</w:t>
      </w:r>
      <w:r w:rsidRPr="001A1563">
        <w:rPr>
          <w:rFonts w:ascii="Narkisim" w:hAnsi="Narkisim"/>
          <w:b/>
          <w:bCs/>
          <w:rtl/>
        </w:rPr>
        <w:t>מהרש"א</w:t>
      </w:r>
      <w:r w:rsidRPr="001A1563">
        <w:rPr>
          <w:rFonts w:ascii="Narkisim" w:hAnsi="Narkisim"/>
          <w:rtl/>
        </w:rPr>
        <w:t xml:space="preserve"> (ח"א) הק' מה חכמה גדולה בזה. וה</w:t>
      </w:r>
      <w:r w:rsidRPr="001A1563">
        <w:rPr>
          <w:rFonts w:ascii="Narkisim" w:hAnsi="Narkisim"/>
          <w:b/>
          <w:bCs/>
          <w:rtl/>
        </w:rPr>
        <w:t>מהרש"א</w:t>
      </w:r>
      <w:r w:rsidRPr="001A1563">
        <w:rPr>
          <w:rFonts w:ascii="Narkisim" w:hAnsi="Narkisim"/>
          <w:rtl/>
        </w:rPr>
        <w:t xml:space="preserve"> ביאר דאשתו של ר' בנאה ורמזה שלקחו את אישה, שהיה מפרנס אותה [ונחשב בזה עבד]. וגנבוהו, ופסקו לרישיה, דתפסוהו פסקו אותו מהיות לראש ולדיין. ושללו ממנו בגדיו וכל אשר לו. ואפ"ה קא מלו ביה מיא, דאף בתפיסתו הבריות צריכין לו, ולומדים החברים תורתו. אלא דלא יהבי ליה אגריה, ואין לה במה להתפרנס</w:t>
      </w:r>
      <w:r w:rsidRPr="001A1563">
        <w:rPr>
          <w:rFonts w:ascii="Narkisim" w:hAnsi="Narkisim"/>
        </w:rPr>
        <w:t>.</w:t>
      </w:r>
    </w:p>
    <w:p w14:paraId="5669B41C" w14:textId="77777777" w:rsidR="004440AD" w:rsidRPr="001A1563" w:rsidRDefault="00000000" w:rsidP="001A1563">
      <w:pPr>
        <w:pStyle w:val="a8"/>
        <w:bidi/>
        <w:rPr>
          <w:rFonts w:ascii="Narkisim" w:hAnsi="Narkisim"/>
        </w:rPr>
      </w:pPr>
      <w:r w:rsidRPr="001A1563">
        <w:rPr>
          <w:rFonts w:ascii="Narkisim" w:hAnsi="Narkisim"/>
          <w:rtl/>
        </w:rPr>
        <w:t>ור' בנאה פי' להם זרנוקא אמרה לכו, שעשו אותו לזרנוקא. והמהרש"א ביאר דהושיבוהו ליד הבבא שכתוב דדיין דמתקרי לדין ל”ש דיין. ואף הוא כיון דתפסוהו ימנע עצמו מלדון. ומש”ה תיקן מה שכתוב שם</w:t>
      </w:r>
      <w:r w:rsidRPr="001A1563">
        <w:rPr>
          <w:rFonts w:ascii="Narkisim" w:hAnsi="Narkisim"/>
        </w:rPr>
        <w:t>.</w:t>
      </w:r>
    </w:p>
    <w:p w14:paraId="302F84FE" w14:textId="77777777" w:rsidR="004440AD" w:rsidRPr="001A1563" w:rsidRDefault="00000000" w:rsidP="001A1563">
      <w:pPr>
        <w:pStyle w:val="3"/>
        <w:bidi/>
        <w:rPr>
          <w:rFonts w:ascii="Narkisim" w:hAnsi="Narkisim"/>
        </w:rPr>
      </w:pPr>
      <w:r w:rsidRPr="001A1563">
        <w:rPr>
          <w:rFonts w:ascii="Narkisim" w:hAnsi="Narkisim"/>
          <w:rtl/>
        </w:rPr>
        <w:t>דף נח</w:t>
      </w:r>
      <w:r w:rsidRPr="001A1563">
        <w:rPr>
          <w:rFonts w:ascii="Narkisim" w:hAnsi="Narkisim"/>
        </w:rPr>
        <w:t>:</w:t>
      </w:r>
    </w:p>
    <w:p w14:paraId="2A0DD08D" w14:textId="77777777" w:rsidR="004440AD" w:rsidRPr="001A1563" w:rsidRDefault="00000000" w:rsidP="001A1563">
      <w:pPr>
        <w:pStyle w:val="aa"/>
        <w:bidi/>
        <w:rPr>
          <w:rFonts w:ascii="Narkisim" w:hAnsi="Narkisim"/>
        </w:rPr>
      </w:pPr>
      <w:r w:rsidRPr="001A1563">
        <w:rPr>
          <w:rFonts w:ascii="Narkisim" w:hAnsi="Narkisim"/>
          <w:u w:val="single"/>
          <w:rtl/>
        </w:rPr>
        <w:t>אלא כל דיין דמתקרי לדין, ומפקין וכ</w:t>
      </w:r>
      <w:r w:rsidRPr="001A1563">
        <w:rPr>
          <w:rFonts w:ascii="Narkisim" w:hAnsi="Narkisim"/>
          <w:rtl/>
        </w:rPr>
        <w:t xml:space="preserve">ו'. </w:t>
      </w:r>
      <w:r w:rsidRPr="001A1563">
        <w:rPr>
          <w:rFonts w:ascii="Narkisim" w:hAnsi="Narkisim"/>
          <w:b/>
          <w:bCs/>
          <w:rtl/>
        </w:rPr>
        <w:t>רש"י</w:t>
      </w:r>
      <w:r w:rsidRPr="001A1563">
        <w:rPr>
          <w:rFonts w:ascii="Narkisim" w:hAnsi="Narkisim"/>
          <w:rtl/>
        </w:rPr>
        <w:t xml:space="preserve"> (שמות יח כא) כתב ד'שונאי בצע' הוא ששונאים את ממונם בדין, והביא מסוגיין. וה</w:t>
      </w:r>
      <w:r w:rsidRPr="001A1563">
        <w:rPr>
          <w:rFonts w:ascii="Narkisim" w:hAnsi="Narkisim"/>
          <w:b/>
          <w:bCs/>
          <w:rtl/>
        </w:rPr>
        <w:t>רמב"ן</w:t>
      </w:r>
      <w:r w:rsidRPr="001A1563">
        <w:rPr>
          <w:rFonts w:ascii="Narkisim" w:hAnsi="Narkisim"/>
          <w:rtl/>
        </w:rPr>
        <w:t xml:space="preserve"> (עה"ת שם) פי' כוונת רש"י דכל ממון שידעו בו שאדם יכול</w:t>
      </w:r>
      <w:r w:rsidRPr="001A1563">
        <w:rPr>
          <w:rFonts w:ascii="Narkisim" w:hAnsi="Narkisim"/>
          <w:i/>
          <w:iCs/>
          <w:rtl/>
        </w:rPr>
        <w:t xml:space="preserve"> </w:t>
      </w:r>
      <w:r w:rsidRPr="001A1563">
        <w:rPr>
          <w:rFonts w:ascii="Narkisim" w:hAnsi="Narkisim"/>
          <w:rtl/>
        </w:rPr>
        <w:t>להוציאו</w:t>
      </w:r>
      <w:r w:rsidRPr="001A1563">
        <w:rPr>
          <w:rFonts w:ascii="Narkisim" w:hAnsi="Narkisim"/>
          <w:i/>
          <w:iCs/>
          <w:rtl/>
        </w:rPr>
        <w:t xml:space="preserve"> </w:t>
      </w:r>
      <w:r w:rsidRPr="001A1563">
        <w:rPr>
          <w:rFonts w:ascii="Narkisim" w:hAnsi="Narkisim"/>
          <w:rtl/>
        </w:rPr>
        <w:t>מידם בדין, ישנאו אותו ויחזירוהו מעצמם. ואפי' שהוא שלהם באמת, וכגון שקנה עבד שלא בעדים וכיו”ב. [אך הביא דבמכילתא מבואר באופן אחר]</w:t>
      </w:r>
      <w:r w:rsidRPr="001A1563">
        <w:rPr>
          <w:rFonts w:ascii="Narkisim" w:hAnsi="Narkisim"/>
        </w:rPr>
        <w:t>.</w:t>
      </w:r>
    </w:p>
    <w:p w14:paraId="6F06879D"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(עה"ת) ביאר דאפי' ממונו בדין שונא, ואפי' מאיימים על ממונו אינו ירא. אבל ה</w:t>
      </w:r>
      <w:r w:rsidRPr="001A1563">
        <w:rPr>
          <w:rFonts w:ascii="Narkisim" w:hAnsi="Narkisim"/>
          <w:b/>
          <w:bCs/>
          <w:rtl/>
        </w:rPr>
        <w:t>רמב"ם</w:t>
      </w:r>
      <w:r w:rsidRPr="001A1563">
        <w:rPr>
          <w:rFonts w:ascii="Narkisim" w:hAnsi="Narkisim"/>
          <w:rtl/>
        </w:rPr>
        <w:t xml:space="preserve"> (סנהדרין ב ז) ביאר שונאי בצע, שאף ממון שלהם אין נבהלים עליו ולא רודפים לקבץ הממון</w:t>
      </w:r>
      <w:r w:rsidRPr="001A1563">
        <w:rPr>
          <w:rFonts w:ascii="Narkisim" w:hAnsi="Narkisim"/>
        </w:rPr>
        <w:t>.</w:t>
      </w:r>
    </w:p>
    <w:p w14:paraId="688D7C6E" w14:textId="77777777" w:rsidR="004440AD" w:rsidRPr="001A1563" w:rsidRDefault="00000000" w:rsidP="001A1563">
      <w:pPr>
        <w:pStyle w:val="aa"/>
        <w:bidi/>
        <w:rPr>
          <w:rFonts w:ascii="Narkisim" w:hAnsi="Narkisim"/>
        </w:rPr>
      </w:pPr>
      <w:r w:rsidRPr="001A1563">
        <w:rPr>
          <w:rFonts w:ascii="Narkisim" w:hAnsi="Narkisim"/>
          <w:u w:val="single"/>
          <w:rtl/>
        </w:rPr>
        <w:t>בראש כל מרעין אנא דם.</w:t>
      </w:r>
      <w:r w:rsidRPr="001A1563">
        <w:rPr>
          <w:rFonts w:ascii="Narkisim" w:hAnsi="Narkisim"/>
          <w:rtl/>
        </w:rPr>
        <w:t xml:space="preserve"> ה</w:t>
      </w:r>
      <w:r w:rsidRPr="001A1563">
        <w:rPr>
          <w:rFonts w:ascii="Narkisim" w:hAnsi="Narkisim"/>
          <w:b/>
          <w:bCs/>
          <w:rtl/>
        </w:rPr>
        <w:t>מהרש"א</w:t>
      </w:r>
      <w:r w:rsidRPr="001A1563">
        <w:rPr>
          <w:rFonts w:ascii="Narkisim" w:hAnsi="Narkisim"/>
          <w:rtl/>
        </w:rPr>
        <w:t xml:space="preserve"> (ח"א) פירש על חולי הנפש, כי הדם הוא הנפש, ורוב מידות הרעות תלויות בריבוי הדם כמו הכעס והקנאה והשנאה. וב</w:t>
      </w:r>
      <w:r w:rsidRPr="001A1563">
        <w:rPr>
          <w:rFonts w:ascii="Narkisim" w:hAnsi="Narkisim"/>
          <w:b/>
          <w:bCs/>
          <w:rtl/>
        </w:rPr>
        <w:t>ס' מעלות התורה</w:t>
      </w:r>
      <w:r w:rsidRPr="001A1563">
        <w:rPr>
          <w:rFonts w:ascii="Narkisim" w:hAnsi="Narkisim"/>
          <w:rtl/>
        </w:rPr>
        <w:t xml:space="preserve"> (הג"ה סז) הביא בשם ה</w:t>
      </w:r>
      <w:r w:rsidRPr="001A1563">
        <w:rPr>
          <w:rFonts w:ascii="Narkisim" w:hAnsi="Narkisim"/>
          <w:b/>
          <w:bCs/>
          <w:rtl/>
        </w:rPr>
        <w:t>גר"א</w:t>
      </w:r>
      <w:r w:rsidRPr="001A1563">
        <w:rPr>
          <w:rFonts w:ascii="Narkisim" w:hAnsi="Narkisim"/>
          <w:rtl/>
        </w:rPr>
        <w:t xml:space="preserve"> דקאי על התאוה</w:t>
      </w:r>
      <w:r w:rsidRPr="001A1563">
        <w:rPr>
          <w:rFonts w:ascii="Narkisim" w:hAnsi="Narkisim"/>
        </w:rPr>
        <w:t>.</w:t>
      </w:r>
    </w:p>
    <w:p w14:paraId="16EB8578" w14:textId="77777777" w:rsidR="004440AD" w:rsidRPr="001A1563" w:rsidRDefault="00000000" w:rsidP="001A1563">
      <w:pPr>
        <w:pStyle w:val="aa"/>
        <w:bidi/>
        <w:rPr>
          <w:rFonts w:ascii="Narkisim" w:hAnsi="Narkisim"/>
        </w:rPr>
      </w:pPr>
      <w:r w:rsidRPr="001A1563">
        <w:rPr>
          <w:rFonts w:ascii="Narkisim" w:hAnsi="Narkisim"/>
          <w:u w:val="single"/>
          <w:rtl/>
        </w:rPr>
        <w:t>בראש כל אסוון אנא חמר</w:t>
      </w:r>
      <w:r w:rsidRPr="001A1563">
        <w:rPr>
          <w:rFonts w:ascii="Narkisim" w:hAnsi="Narkisim"/>
          <w:rtl/>
        </w:rPr>
        <w:t>. ה</w:t>
      </w:r>
      <w:r w:rsidRPr="001A1563">
        <w:rPr>
          <w:rFonts w:ascii="Narkisim" w:hAnsi="Narkisim"/>
          <w:b/>
          <w:bCs/>
          <w:rtl/>
        </w:rPr>
        <w:t>מהרש"א</w:t>
      </w:r>
      <w:r w:rsidRPr="001A1563">
        <w:rPr>
          <w:rFonts w:ascii="Narkisim" w:hAnsi="Narkisim"/>
          <w:rtl/>
        </w:rPr>
        <w:t xml:space="preserve"> (ח"א) פי' דהיינו שמחה. ועוד כתב דהיינו תורה, וכ"כ ה</w:t>
      </w:r>
      <w:r w:rsidRPr="001A1563">
        <w:rPr>
          <w:rFonts w:ascii="Narkisim" w:hAnsi="Narkisim"/>
          <w:b/>
          <w:bCs/>
          <w:rtl/>
        </w:rPr>
        <w:t>גר"א</w:t>
      </w:r>
      <w:r w:rsidRPr="001A1563">
        <w:rPr>
          <w:rFonts w:ascii="Narkisim" w:hAnsi="Narkisim"/>
          <w:rtl/>
        </w:rPr>
        <w:t xml:space="preserve"> שם</w:t>
      </w:r>
      <w:r w:rsidRPr="001A1563">
        <w:rPr>
          <w:rFonts w:ascii="Narkisim" w:hAnsi="Narkisim"/>
        </w:rPr>
        <w:t>.</w:t>
      </w:r>
    </w:p>
    <w:p w14:paraId="646C0995" w14:textId="77777777" w:rsidR="004440AD" w:rsidRPr="001A1563" w:rsidRDefault="00000000" w:rsidP="001A1563">
      <w:pPr>
        <w:bidi/>
        <w:rPr>
          <w:rFonts w:ascii="Narkisim" w:hAnsi="Narkisim" w:cs="Narkisim"/>
        </w:rPr>
      </w:pPr>
      <w:r w:rsidRPr="001A1563">
        <w:rPr>
          <w:rFonts w:ascii="Narkisim" w:hAnsi="Narkisim" w:cs="Narkisim"/>
          <w:u w:val="single"/>
          <w:rtl/>
        </w:rPr>
        <w:t>המרזב וכו' יש למקומה חזקה, המזחילה יש לה חזקה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שתלאו באויר חבירו. [ומבואר דנחשב שמשתמש ברשות חבירו ממש, דרשותו עולה עד הרקיע]</w:t>
      </w:r>
      <w:r w:rsidRPr="001A1563">
        <w:rPr>
          <w:rFonts w:ascii="Narkisim" w:hAnsi="Narkisim" w:cs="Narkisim"/>
        </w:rPr>
        <w:t>.</w:t>
      </w:r>
    </w:p>
    <w:p w14:paraId="1FB893CA" w14:textId="77777777" w:rsidR="004440AD" w:rsidRPr="001A1563" w:rsidRDefault="00000000" w:rsidP="001A1563">
      <w:pPr>
        <w:pStyle w:val="a7"/>
        <w:bidi/>
        <w:rPr>
          <w:rFonts w:ascii="Narkisim" w:hAnsi="Narkisim"/>
        </w:rPr>
      </w:pPr>
      <w:r w:rsidRPr="001A1563">
        <w:rPr>
          <w:rFonts w:ascii="Narkisim" w:hAnsi="Narkisim"/>
          <w:rtl/>
        </w:rPr>
        <w:t>ופ</w:t>
      </w:r>
      <w:r w:rsidRPr="001A1563">
        <w:rPr>
          <w:rFonts w:ascii="Narkisim" w:hAnsi="Narkisim"/>
          <w:b/>
          <w:bCs/>
          <w:rtl/>
        </w:rPr>
        <w:t>רשב"ם</w:t>
      </w:r>
      <w:r w:rsidRPr="001A1563">
        <w:rPr>
          <w:rFonts w:ascii="Narkisim" w:hAnsi="Narkisim"/>
          <w:rtl/>
        </w:rPr>
        <w:t xml:space="preserve"> דאיירי חזקת ג"ש, דלא עבד דשתק במילתא דקביעות, ומדשתיק י”ל הדין עם המחזיק דודאי נתרצה </w:t>
      </w:r>
      <w:r w:rsidRPr="001A1563">
        <w:rPr>
          <w:rFonts w:ascii="Narkisim" w:hAnsi="Narkisim"/>
          <w:rtl/>
        </w:rPr>
        <w:lastRenderedPageBreak/>
        <w:t>בדמים. [ובעי חזקת ג' שנים וטענה]</w:t>
      </w:r>
      <w:r w:rsidRPr="001A1563">
        <w:rPr>
          <w:rFonts w:ascii="Narkisim" w:hAnsi="Narkisim"/>
        </w:rPr>
        <w:t>.</w:t>
      </w:r>
    </w:p>
    <w:p w14:paraId="070A6D20" w14:textId="77777777" w:rsidR="004440AD" w:rsidRPr="001A1563" w:rsidRDefault="00000000" w:rsidP="001A1563">
      <w:pPr>
        <w:pStyle w:val="a8"/>
        <w:bidi/>
        <w:rPr>
          <w:rFonts w:ascii="Narkisim" w:hAnsi="Narkisim"/>
        </w:rPr>
      </w:pPr>
      <w:r w:rsidRPr="001A1563">
        <w:rPr>
          <w:rFonts w:ascii="Narkisim" w:hAnsi="Narkisim"/>
          <w:rtl/>
        </w:rPr>
        <w:t>ונח' ה</w:t>
      </w:r>
      <w:r w:rsidRPr="001A1563">
        <w:rPr>
          <w:rFonts w:ascii="Narkisim" w:hAnsi="Narkisim"/>
          <w:b/>
          <w:bCs/>
          <w:rtl/>
        </w:rPr>
        <w:t>ראשונים</w:t>
      </w:r>
      <w:r w:rsidRPr="001A1563">
        <w:rPr>
          <w:rFonts w:ascii="Narkisim" w:hAnsi="Narkisim"/>
          <w:rtl/>
        </w:rPr>
        <w:t xml:space="preserve"> (הו' לעיל ו.,כג. וכ"מ), דדעת ה</w:t>
      </w:r>
      <w:r w:rsidRPr="001A1563">
        <w:rPr>
          <w:rFonts w:ascii="Narkisim" w:hAnsi="Narkisim"/>
          <w:b/>
          <w:bCs/>
          <w:rtl/>
        </w:rPr>
        <w:t>גאונים</w:t>
      </w:r>
      <w:r w:rsidRPr="001A1563">
        <w:rPr>
          <w:rFonts w:ascii="Narkisim" w:hAnsi="Narkisim"/>
          <w:rtl/>
        </w:rPr>
        <w:t xml:space="preserve"> וה</w:t>
      </w:r>
      <w:r w:rsidRPr="001A1563">
        <w:rPr>
          <w:rFonts w:ascii="Narkisim" w:hAnsi="Narkisim"/>
          <w:b/>
          <w:bCs/>
          <w:rtl/>
        </w:rPr>
        <w:t>רמב"ם</w:t>
      </w:r>
      <w:r w:rsidRPr="001A1563">
        <w:rPr>
          <w:rFonts w:ascii="Narkisim" w:hAnsi="Narkisim"/>
          <w:rtl/>
        </w:rPr>
        <w:t xml:space="preserve"> דחזקת תשמישין הוא לאלתר. ואילו דעת </w:t>
      </w:r>
      <w:r w:rsidRPr="001A1563">
        <w:rPr>
          <w:rFonts w:ascii="Narkisim" w:hAnsi="Narkisim"/>
          <w:b/>
          <w:bCs/>
          <w:rtl/>
        </w:rPr>
        <w:t>ר"ת</w:t>
      </w:r>
      <w:r w:rsidRPr="001A1563">
        <w:rPr>
          <w:rFonts w:ascii="Narkisim" w:hAnsi="Narkisim"/>
          <w:rtl/>
        </w:rPr>
        <w:t xml:space="preserve"> וה</w:t>
      </w:r>
      <w:r w:rsidRPr="001A1563">
        <w:rPr>
          <w:rFonts w:ascii="Narkisim" w:hAnsi="Narkisim"/>
          <w:b/>
          <w:bCs/>
          <w:rtl/>
        </w:rPr>
        <w:t>רא"ש</w:t>
      </w:r>
      <w:r w:rsidRPr="001A1563">
        <w:rPr>
          <w:rFonts w:ascii="Narkisim" w:hAnsi="Narkisim"/>
          <w:rtl/>
        </w:rPr>
        <w:t xml:space="preserve"> דבעי ג' שנים. ועד"ז נח' ראשונים בחזקת נזיקין</w:t>
      </w:r>
      <w:r w:rsidRPr="001A1563">
        <w:rPr>
          <w:rFonts w:ascii="Narkisim" w:hAnsi="Narkisim"/>
        </w:rPr>
        <w:t>.</w:t>
      </w:r>
    </w:p>
    <w:p w14:paraId="360915B4"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 xml:space="preserve">טור </w:t>
      </w:r>
      <w:r w:rsidRPr="001A1563">
        <w:rPr>
          <w:rFonts w:ascii="Narkisim" w:hAnsi="Narkisim"/>
          <w:rtl/>
        </w:rPr>
        <w:t xml:space="preserve">(ס"ס קנג) כת' דדעת </w:t>
      </w:r>
      <w:r w:rsidRPr="001A1563">
        <w:rPr>
          <w:rFonts w:ascii="Narkisim" w:hAnsi="Narkisim"/>
          <w:b/>
          <w:bCs/>
          <w:rtl/>
        </w:rPr>
        <w:t>רשב"ם</w:t>
      </w:r>
      <w:r w:rsidRPr="001A1563">
        <w:rPr>
          <w:rFonts w:ascii="Narkisim" w:hAnsi="Narkisim"/>
          <w:rtl/>
        </w:rPr>
        <w:t xml:space="preserve"> דבתשמישין גדולים שרגילין לקנות, בעי ג' שנים, דהוה במקום שטר. אבל תשמישין קטנים לא בעי ג' שנים, ולאלתר הוה מחילה</w:t>
      </w:r>
      <w:r w:rsidRPr="001A1563">
        <w:rPr>
          <w:rFonts w:ascii="Narkisim" w:hAnsi="Narkisim"/>
        </w:rPr>
        <w:t>.</w:t>
      </w:r>
    </w:p>
    <w:p w14:paraId="1592734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(קנג יג) כתב [בדעת הרמ"א] דחזקת נזיקין [שעושה בתוך שלו] הוה לאלתר, דסגי במחילה. משא"כ בסוגיין איירי שבא להשתמש בשל חבירו, להעמדת סולם ומזחילה, וכן חלון שמחזיק באויר חבירו, ומש"ה בעי ג' שנים</w:t>
      </w:r>
      <w:r w:rsidRPr="001A1563">
        <w:rPr>
          <w:rFonts w:ascii="Narkisim" w:hAnsi="Narkisim"/>
        </w:rPr>
        <w:t>.</w:t>
      </w:r>
    </w:p>
    <w:p w14:paraId="2E5C6ECA"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נתיבות</w:t>
      </w:r>
      <w:r w:rsidRPr="001A1563">
        <w:rPr>
          <w:rFonts w:ascii="Narkisim" w:hAnsi="Narkisim" w:cs="Narkisim"/>
          <w:rtl/>
        </w:rPr>
        <w:t xml:space="preserve"> (קנג ד) כת' דהך חזקת ג' שנים לא דמי לשאר חזקת קרקעות באכילת פירות ג"ש, דהתם בעינן אכילת פירות שאוכל משל חבירו. משא"כ באלו [זיז וכדו'] הוה חזקה על הנזקין [ולא משום אכילת פירות</w:t>
      </w:r>
      <w:r w:rsidRPr="001A1563">
        <w:rPr>
          <w:rStyle w:val="ad"/>
          <w:rFonts w:ascii="Narkisim" w:hAnsi="Narkisim" w:cs="Narkisim"/>
          <w:rtl/>
        </w:rPr>
        <w:footnoteReference w:id="2659"/>
      </w:r>
      <w:r w:rsidRPr="001A1563">
        <w:rPr>
          <w:rFonts w:ascii="Narkisim" w:hAnsi="Narkisim" w:cs="Narkisim"/>
          <w:rtl/>
        </w:rPr>
        <w:t>]. וכל שעשה דבר קבוע המזיק ולא הקפיד ג"ש הוה חזקה</w:t>
      </w:r>
      <w:r w:rsidRPr="001A1563">
        <w:rPr>
          <w:rFonts w:ascii="Narkisim" w:hAnsi="Narkisim" w:cs="Narkisim"/>
        </w:rPr>
        <w:t>.</w:t>
      </w:r>
    </w:p>
    <w:p w14:paraId="2B12FD9F" w14:textId="77777777" w:rsidR="004440AD" w:rsidRPr="001A1563" w:rsidRDefault="00000000" w:rsidP="001A1563">
      <w:pPr>
        <w:pStyle w:val="aa"/>
        <w:bidi/>
        <w:rPr>
          <w:rFonts w:ascii="Narkisim" w:hAnsi="Narkisim"/>
        </w:rPr>
      </w:pPr>
      <w:r w:rsidRPr="001A1563">
        <w:rPr>
          <w:rFonts w:ascii="Narkisim" w:hAnsi="Narkisim"/>
          <w:u w:val="single"/>
          <w:rtl/>
        </w:rPr>
        <w:t>(לעיל) המרזב אין לו חזקה</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דאינו דבר קבוע, ומש”ה לא קפיד בעל החצר ושתק שנתים וג'. [וע”ד הא דאי' לעיל נז. דבמידי דאין דרך להקפיד לא הוה חזקה]</w:t>
      </w:r>
      <w:r w:rsidRPr="001A1563">
        <w:rPr>
          <w:rFonts w:ascii="Narkisim" w:hAnsi="Narkisim"/>
        </w:rPr>
        <w:t>.</w:t>
      </w:r>
    </w:p>
    <w:p w14:paraId="1298861F" w14:textId="77777777" w:rsidR="004440AD" w:rsidRPr="001A1563" w:rsidRDefault="00000000" w:rsidP="001A1563">
      <w:pPr>
        <w:bidi/>
        <w:rPr>
          <w:rFonts w:ascii="Narkisim" w:hAnsi="Narkisim" w:cs="Narkisim"/>
        </w:rPr>
      </w:pPr>
      <w:r w:rsidRPr="001A1563">
        <w:rPr>
          <w:rFonts w:ascii="Narkisim" w:hAnsi="Narkisim" w:cs="Narkisim"/>
          <w:u w:val="single"/>
          <w:rtl/>
        </w:rPr>
        <w:t>סולם המצרי אין לו חזקה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אם נתן סולמו בחצר חבירו, דלאו מילתא דקביעות. [והחזיק לדריסת הרגל]. וכ"כ ה</w:t>
      </w:r>
      <w:r w:rsidRPr="001A1563">
        <w:rPr>
          <w:rFonts w:ascii="Narkisim" w:hAnsi="Narkisim" w:cs="Narkisim"/>
          <w:b/>
          <w:bCs/>
          <w:rtl/>
        </w:rPr>
        <w:t>רמב"ם</w:t>
      </w:r>
      <w:r w:rsidRPr="001A1563">
        <w:rPr>
          <w:rFonts w:ascii="Narkisim" w:hAnsi="Narkisim" w:cs="Narkisim"/>
          <w:rtl/>
        </w:rPr>
        <w:t xml:space="preserve"> ו</w:t>
      </w:r>
      <w:r w:rsidRPr="001A1563">
        <w:rPr>
          <w:rFonts w:ascii="Narkisim" w:hAnsi="Narkisim" w:cs="Narkisim"/>
          <w:b/>
          <w:bCs/>
          <w:rtl/>
        </w:rPr>
        <w:t>שו"ע</w:t>
      </w:r>
      <w:r w:rsidRPr="001A1563">
        <w:rPr>
          <w:rFonts w:ascii="Narkisim" w:hAnsi="Narkisim" w:cs="Narkisim"/>
          <w:rtl/>
        </w:rPr>
        <w:t xml:space="preserve"> (קנג יג) דמעמיד הסולם בתוך חצר חבירו. אבל ה</w:t>
      </w:r>
      <w:r w:rsidRPr="001A1563">
        <w:rPr>
          <w:rFonts w:ascii="Narkisim" w:hAnsi="Narkisim" w:cs="Narkisim"/>
          <w:b/>
          <w:bCs/>
          <w:rtl/>
        </w:rPr>
        <w:t>טור</w:t>
      </w:r>
      <w:r w:rsidRPr="001A1563">
        <w:rPr>
          <w:rFonts w:ascii="Narkisim" w:hAnsi="Narkisim" w:cs="Narkisim"/>
          <w:rtl/>
        </w:rPr>
        <w:t xml:space="preserve"> הביא ד</w:t>
      </w:r>
      <w:r w:rsidRPr="001A1563">
        <w:rPr>
          <w:rFonts w:ascii="Narkisim" w:hAnsi="Narkisim" w:cs="Narkisim"/>
          <w:b/>
          <w:bCs/>
          <w:rtl/>
        </w:rPr>
        <w:t>ר"י</w:t>
      </w:r>
      <w:r w:rsidRPr="001A1563">
        <w:rPr>
          <w:rFonts w:ascii="Narkisim" w:hAnsi="Narkisim" w:cs="Narkisim"/>
          <w:rtl/>
        </w:rPr>
        <w:t xml:space="preserve"> פירש שהעמיד הסולם ברשותו, והסמיכו על כותל חבירו. </w:t>
      </w:r>
      <w:r w:rsidRPr="001A1563">
        <w:rPr>
          <w:rFonts w:ascii="Narkisim" w:hAnsi="Narkisim" w:cs="Narkisim"/>
          <w:szCs w:val="20"/>
          <w:rtl/>
        </w:rPr>
        <w:t xml:space="preserve">ועד"ז כת' </w:t>
      </w:r>
      <w:r w:rsidRPr="001A1563">
        <w:rPr>
          <w:rFonts w:ascii="Narkisim" w:hAnsi="Narkisim" w:cs="Narkisim"/>
          <w:b/>
          <w:bCs/>
          <w:szCs w:val="20"/>
          <w:rtl/>
        </w:rPr>
        <w:t>תוס</w:t>
      </w:r>
      <w:r w:rsidRPr="001A1563">
        <w:rPr>
          <w:rFonts w:ascii="Narkisim" w:hAnsi="Narkisim" w:cs="Narkisim"/>
          <w:szCs w:val="20"/>
          <w:rtl/>
        </w:rPr>
        <w:t>' (ז: ד"ה ולא)</w:t>
      </w:r>
      <w:r w:rsidRPr="001A1563">
        <w:rPr>
          <w:rFonts w:ascii="Narkisim" w:hAnsi="Narkisim" w:cs="Narkisim"/>
          <w:rtl/>
        </w:rPr>
        <w:t>. אבל אילו עובר דרך חצר חבירו אפי' סולם קטן מקפיד ויש לו חזקה</w:t>
      </w:r>
      <w:r w:rsidRPr="001A1563">
        <w:rPr>
          <w:rFonts w:ascii="Narkisim" w:hAnsi="Narkisim" w:cs="Narkisim"/>
        </w:rPr>
        <w:t>.</w:t>
      </w:r>
    </w:p>
    <w:p w14:paraId="005E0013"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רשב"א</w:t>
      </w:r>
      <w:r w:rsidRPr="001A1563">
        <w:rPr>
          <w:rFonts w:ascii="Narkisim" w:hAnsi="Narkisim" w:cs="Narkisim"/>
          <w:sz w:val="20"/>
          <w:szCs w:val="20"/>
          <w:rtl/>
        </w:rPr>
        <w:t xml:space="preserve"> (ושא"ר) </w:t>
      </w:r>
      <w:r w:rsidRPr="001A1563">
        <w:rPr>
          <w:rFonts w:ascii="Narkisim" w:hAnsi="Narkisim" w:cs="Narkisim"/>
          <w:rtl/>
        </w:rPr>
        <w:t>הביא מה</w:t>
      </w:r>
      <w:r w:rsidRPr="001A1563">
        <w:rPr>
          <w:rFonts w:ascii="Narkisim" w:hAnsi="Narkisim" w:cs="Narkisim"/>
          <w:b/>
          <w:bCs/>
          <w:rtl/>
        </w:rPr>
        <w:t>תוספתא</w:t>
      </w:r>
      <w:r w:rsidRPr="001A1563">
        <w:rPr>
          <w:rFonts w:ascii="Narkisim" w:hAnsi="Narkisim" w:cs="Narkisim"/>
          <w:rtl/>
        </w:rPr>
        <w:t xml:space="preserve"> שאם קבעו במסמר הוה חזקה, וכ”פ ה</w:t>
      </w:r>
      <w:r w:rsidRPr="001A1563">
        <w:rPr>
          <w:rFonts w:ascii="Narkisim" w:hAnsi="Narkisim" w:cs="Narkisim"/>
          <w:b/>
          <w:bCs/>
          <w:rtl/>
        </w:rPr>
        <w:t>רמ”א (</w:t>
      </w:r>
      <w:r w:rsidRPr="001A1563">
        <w:rPr>
          <w:rFonts w:ascii="Narkisim" w:hAnsi="Narkisim" w:cs="Narkisim"/>
          <w:sz w:val="20"/>
          <w:szCs w:val="20"/>
          <w:rtl/>
        </w:rPr>
        <w:t>קנג יג].</w:t>
      </w:r>
      <w:r w:rsidRPr="001A1563">
        <w:rPr>
          <w:rFonts w:ascii="Narkisim" w:hAnsi="Narkisim" w:cs="Narkisim"/>
          <w:rtl/>
        </w:rPr>
        <w:t xml:space="preserve"> ואילו סולם הצורי נקבע במקומו ע"י שהוא כבד</w:t>
      </w:r>
      <w:r w:rsidRPr="001A1563">
        <w:rPr>
          <w:rStyle w:val="ad"/>
          <w:rFonts w:ascii="Narkisim" w:hAnsi="Narkisim" w:cs="Narkisim"/>
          <w:rtl/>
        </w:rPr>
        <w:footnoteReference w:id="2660"/>
      </w:r>
      <w:r w:rsidRPr="001A1563">
        <w:rPr>
          <w:rFonts w:ascii="Narkisim" w:hAnsi="Narkisim" w:cs="Narkisim"/>
        </w:rPr>
        <w:t>.</w:t>
      </w:r>
    </w:p>
    <w:p w14:paraId="31357DD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רמב"ם</w:t>
      </w:r>
      <w:r w:rsidRPr="001A1563">
        <w:rPr>
          <w:rFonts w:ascii="Narkisim" w:hAnsi="Narkisim"/>
          <w:rtl/>
        </w:rPr>
        <w:t xml:space="preserve"> (ח ד) כת' דסולם קטן כיון דאין לו חזקה אינו יכול למחות. ו</w:t>
      </w:r>
      <w:r w:rsidRPr="001A1563">
        <w:rPr>
          <w:rFonts w:ascii="Narkisim" w:hAnsi="Narkisim"/>
          <w:b/>
          <w:bCs/>
          <w:rtl/>
        </w:rPr>
        <w:t>ה"ה</w:t>
      </w:r>
      <w:r w:rsidRPr="001A1563">
        <w:rPr>
          <w:rFonts w:ascii="Narkisim" w:hAnsi="Narkisim"/>
          <w:rtl/>
        </w:rPr>
        <w:t xml:space="preserve"> ציין דהוא כעין דברי הגמ' (נט.] גבי זיז דכופין ע"מ סדום. וה</w:t>
      </w:r>
      <w:r w:rsidRPr="001A1563">
        <w:rPr>
          <w:rFonts w:ascii="Narkisim" w:hAnsi="Narkisim"/>
          <w:b/>
          <w:bCs/>
          <w:rtl/>
        </w:rPr>
        <w:t>טור</w:t>
      </w:r>
      <w:r w:rsidRPr="001A1563">
        <w:rPr>
          <w:rFonts w:ascii="Narkisim" w:hAnsi="Narkisim"/>
          <w:rtl/>
        </w:rPr>
        <w:t xml:space="preserve"> (קנג) הקשה דאיך ישתמש בשל חבירו בע"כ. וע"ע </w:t>
      </w:r>
      <w:r w:rsidRPr="001A1563">
        <w:rPr>
          <w:rFonts w:ascii="Narkisim" w:hAnsi="Narkisim"/>
          <w:b/>
          <w:bCs/>
          <w:rtl/>
        </w:rPr>
        <w:t>גר"א</w:t>
      </w:r>
      <w:r w:rsidRPr="001A1563">
        <w:rPr>
          <w:rFonts w:ascii="Narkisim" w:hAnsi="Narkisim"/>
          <w:rtl/>
        </w:rPr>
        <w:t xml:space="preserve"> (קנג מב</w:t>
      </w:r>
      <w:r w:rsidRPr="001A1563">
        <w:rPr>
          <w:rFonts w:ascii="Narkisim" w:hAnsi="Narkisim"/>
        </w:rPr>
        <w:t>).</w:t>
      </w:r>
    </w:p>
    <w:p w14:paraId="6C299000" w14:textId="77777777" w:rsidR="004440AD" w:rsidRPr="001A1563" w:rsidRDefault="00000000" w:rsidP="001A1563">
      <w:pPr>
        <w:pStyle w:val="aa"/>
        <w:bidi/>
        <w:rPr>
          <w:rFonts w:ascii="Narkisim" w:hAnsi="Narkisim"/>
        </w:rPr>
      </w:pPr>
      <w:r w:rsidRPr="001A1563">
        <w:rPr>
          <w:rFonts w:ascii="Narkisim" w:hAnsi="Narkisim"/>
          <w:u w:val="single"/>
          <w:rtl/>
        </w:rPr>
        <w:t>חלון וכו' ולצורית יש לה חזקה</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על חצר חבירו. ובפשוטו מבואר דמהני חזקה להיזק ראיה. ונח' בזה ה</w:t>
      </w:r>
      <w:r w:rsidRPr="001A1563">
        <w:rPr>
          <w:rFonts w:ascii="Narkisim" w:hAnsi="Narkisim"/>
          <w:b/>
          <w:bCs/>
          <w:rtl/>
        </w:rPr>
        <w:t>ראשונים</w:t>
      </w:r>
      <w:r w:rsidRPr="001A1563">
        <w:rPr>
          <w:rFonts w:ascii="Narkisim" w:hAnsi="Narkisim"/>
          <w:rtl/>
        </w:rPr>
        <w:t>, ויתפרש בעזה"י בגמ</w:t>
      </w:r>
      <w:r w:rsidRPr="001A1563">
        <w:rPr>
          <w:rFonts w:ascii="Narkisim" w:hAnsi="Narkisim"/>
        </w:rPr>
        <w:t>'.</w:t>
      </w:r>
    </w:p>
    <w:p w14:paraId="118631A2" w14:textId="77777777" w:rsidR="004440AD" w:rsidRPr="001A1563" w:rsidRDefault="00000000" w:rsidP="001A1563">
      <w:pPr>
        <w:pStyle w:val="aa"/>
        <w:bidi/>
        <w:rPr>
          <w:rFonts w:ascii="Narkisim" w:hAnsi="Narkisim"/>
        </w:rPr>
      </w:pPr>
      <w:r w:rsidRPr="001A1563">
        <w:rPr>
          <w:rFonts w:ascii="Narkisim" w:hAnsi="Narkisim"/>
          <w:u w:val="single"/>
          <w:rtl/>
        </w:rPr>
        <w:t>ר' יהודה אמר אם יש לה מלבן</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הוא משקוף החלון, מלמעלה ולמטה ומימין ומשמאל כעין פתח. וה</w:t>
      </w:r>
      <w:r w:rsidRPr="001A1563">
        <w:rPr>
          <w:rFonts w:ascii="Narkisim" w:hAnsi="Narkisim"/>
          <w:b/>
          <w:bCs/>
          <w:rtl/>
        </w:rPr>
        <w:t>ראב"ד</w:t>
      </w:r>
      <w:r w:rsidRPr="001A1563">
        <w:rPr>
          <w:rFonts w:ascii="Narkisim" w:hAnsi="Narkisim"/>
          <w:rtl/>
        </w:rPr>
        <w:t xml:space="preserve"> (הו' ברשב"א) כת' דמלבן הוא כמו מזוזה</w:t>
      </w:r>
      <w:r w:rsidRPr="001A1563">
        <w:rPr>
          <w:rFonts w:ascii="Narkisim" w:hAnsi="Narkisim"/>
        </w:rPr>
        <w:t>.</w:t>
      </w:r>
    </w:p>
    <w:p w14:paraId="642AE167"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 xml:space="preserve">רשב"א </w:t>
      </w:r>
      <w:r w:rsidRPr="001A1563">
        <w:rPr>
          <w:rFonts w:ascii="Narkisim" w:hAnsi="Narkisim"/>
          <w:rtl/>
        </w:rPr>
        <w:t>הביא דב</w:t>
      </w:r>
      <w:r w:rsidRPr="001A1563">
        <w:rPr>
          <w:rFonts w:ascii="Narkisim" w:hAnsi="Narkisim"/>
          <w:b/>
          <w:bCs/>
          <w:rtl/>
        </w:rPr>
        <w:t>תוספתא</w:t>
      </w:r>
      <w:r w:rsidRPr="001A1563">
        <w:rPr>
          <w:rFonts w:ascii="Narkisim" w:hAnsi="Narkisim"/>
          <w:rtl/>
        </w:rPr>
        <w:t xml:space="preserve"> אי' דאף חלון דרישא איירי דוקא כשיש מלבן או צורת הפתח. וכת' דשמא לר' יהודה חלון מצרי אין לו חזקה, אא"כ יש מלבן. ובצורי סגי בצורת הפתח. ואי"צ דוקא מלבן</w:t>
      </w:r>
      <w:r w:rsidRPr="001A1563">
        <w:rPr>
          <w:rFonts w:ascii="Narkisim" w:hAnsi="Narkisim"/>
        </w:rPr>
        <w:t>.</w:t>
      </w:r>
    </w:p>
    <w:p w14:paraId="5C16062E"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דן מה בין צוה"פ למלבן. ושמא צוה"פ איירי שחותר בכותל ומשווה את הצדדין, ואילו מלבן איירי שעושה מזוזות וצוה"פ. ודייק מדברי רשב"ם דצוה"פ די בצדדים ולמעלה, ומלבן נוסף אף למטה</w:t>
      </w:r>
      <w:r w:rsidRPr="001A1563">
        <w:rPr>
          <w:rStyle w:val="ad"/>
          <w:rFonts w:ascii="Narkisim" w:hAnsi="Narkisim"/>
          <w:rtl/>
        </w:rPr>
        <w:footnoteReference w:id="2661"/>
      </w:r>
      <w:r w:rsidRPr="001A1563">
        <w:rPr>
          <w:rFonts w:ascii="Narkisim" w:hAnsi="Narkisim"/>
        </w:rPr>
        <w:t>.</w:t>
      </w:r>
    </w:p>
    <w:p w14:paraId="53F803C7" w14:textId="77777777" w:rsidR="004440AD" w:rsidRPr="001A1563" w:rsidRDefault="00000000" w:rsidP="001A1563">
      <w:pPr>
        <w:pStyle w:val="aa"/>
        <w:bidi/>
        <w:rPr>
          <w:rFonts w:ascii="Narkisim" w:hAnsi="Narkisim"/>
        </w:rPr>
      </w:pPr>
      <w:r w:rsidRPr="001A1563">
        <w:rPr>
          <w:rFonts w:ascii="Narkisim" w:hAnsi="Narkisim"/>
          <w:u w:val="single"/>
          <w:rtl/>
        </w:rPr>
        <w:t>שאם היה ארוך מקצרו</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כת' דכ"ז בעל החצר, אבל בעל הגג אינו יכול לעשות שום שינוי שמא ירבה בנזק. (וכדלעיל ו.). אבל ה</w:t>
      </w:r>
      <w:r w:rsidRPr="001A1563">
        <w:rPr>
          <w:rFonts w:ascii="Narkisim" w:hAnsi="Narkisim"/>
          <w:b/>
          <w:bCs/>
          <w:rtl/>
        </w:rPr>
        <w:t>רמב"ם</w:t>
      </w:r>
      <w:r w:rsidRPr="001A1563">
        <w:rPr>
          <w:rFonts w:ascii="Narkisim" w:hAnsi="Narkisim"/>
          <w:rtl/>
        </w:rPr>
        <w:t xml:space="preserve"> (ח ה) כת' דרשאי לשנות, שהרי מ”מ המים באים עליו. וה</w:t>
      </w:r>
      <w:r w:rsidRPr="001A1563">
        <w:rPr>
          <w:rFonts w:ascii="Narkisim" w:hAnsi="Narkisim"/>
          <w:b/>
          <w:bCs/>
          <w:rtl/>
        </w:rPr>
        <w:t>גר"א</w:t>
      </w:r>
      <w:r w:rsidRPr="001A1563">
        <w:rPr>
          <w:rFonts w:ascii="Narkisim" w:hAnsi="Narkisim"/>
          <w:rtl/>
        </w:rPr>
        <w:t xml:space="preserve"> (קנג כח) ביאר דקי"ל (לעיל ו.) דאחזיק לנטפי יכול לשנות לשפכי, ואפי' לצריפא דאורבני</w:t>
      </w:r>
      <w:r w:rsidRPr="001A1563">
        <w:rPr>
          <w:rStyle w:val="ad"/>
          <w:rFonts w:ascii="Narkisim" w:hAnsi="Narkisim"/>
          <w:rtl/>
        </w:rPr>
        <w:footnoteReference w:id="2662"/>
      </w:r>
      <w:r w:rsidRPr="001A1563">
        <w:rPr>
          <w:rFonts w:ascii="Narkisim" w:hAnsi="Narkisim"/>
        </w:rPr>
        <w:t>.</w:t>
      </w:r>
    </w:p>
    <w:p w14:paraId="6CB5C6CD" w14:textId="77777777" w:rsidR="004440AD" w:rsidRPr="001A1563" w:rsidRDefault="00000000" w:rsidP="001A1563">
      <w:pPr>
        <w:bidi/>
        <w:rPr>
          <w:rFonts w:ascii="Narkisim" w:hAnsi="Narkisim" w:cs="Narkisim"/>
        </w:rPr>
      </w:pPr>
      <w:r w:rsidRPr="001A1563">
        <w:rPr>
          <w:rFonts w:ascii="Narkisim" w:hAnsi="Narkisim" w:cs="Narkisim"/>
          <w:u w:val="single"/>
          <w:rtl/>
        </w:rPr>
        <w:t>ר' ירמיה בר אבא שאם היה ארוך אין מקצרו</w:t>
      </w:r>
      <w:r w:rsidRPr="001A1563">
        <w:rPr>
          <w:rFonts w:ascii="Narkisim" w:hAnsi="Narkisim" w:cs="Narkisim"/>
          <w:rtl/>
        </w:rPr>
        <w:t>. ה</w:t>
      </w:r>
      <w:r w:rsidRPr="001A1563">
        <w:rPr>
          <w:rFonts w:ascii="Narkisim" w:hAnsi="Narkisim" w:cs="Narkisim"/>
          <w:b/>
          <w:bCs/>
          <w:rtl/>
        </w:rPr>
        <w:t>רא"ש</w:t>
      </w:r>
      <w:r w:rsidRPr="001A1563">
        <w:rPr>
          <w:rFonts w:ascii="Narkisim" w:hAnsi="Narkisim" w:cs="Narkisim"/>
          <w:rtl/>
        </w:rPr>
        <w:t xml:space="preserve"> כת' דוקא שיש לו קצת טענה [לבעל המרזב] שאין המים המקלחין יפה, אע"פ שאין לו מזה היזק. דאל"כ כופין ע"מ סדום. </w:t>
      </w:r>
      <w:r w:rsidRPr="001A1563">
        <w:rPr>
          <w:rFonts w:ascii="Narkisim" w:hAnsi="Narkisim" w:cs="Narkisim"/>
          <w:sz w:val="20"/>
          <w:szCs w:val="20"/>
          <w:rtl/>
        </w:rPr>
        <w:t>(ע' לקמן נט:). וה</w:t>
      </w:r>
      <w:r w:rsidRPr="001A1563">
        <w:rPr>
          <w:rFonts w:ascii="Narkisim" w:hAnsi="Narkisim" w:cs="Narkisim"/>
          <w:b/>
          <w:bCs/>
          <w:sz w:val="20"/>
          <w:szCs w:val="20"/>
          <w:rtl/>
        </w:rPr>
        <w:t>שער המשפט</w:t>
      </w:r>
      <w:r w:rsidRPr="001A1563">
        <w:rPr>
          <w:rFonts w:ascii="Narkisim" w:hAnsi="Narkisim" w:cs="Narkisim"/>
          <w:sz w:val="20"/>
          <w:szCs w:val="20"/>
          <w:rtl/>
        </w:rPr>
        <w:t xml:space="preserve"> תמה דקי"ל דלכתחילה יכול עכב עליו מלהשתמש בשלו, ואף בלא טענה</w:t>
      </w:r>
      <w:r w:rsidRPr="001A1563">
        <w:rPr>
          <w:rFonts w:ascii="Narkisim" w:hAnsi="Narkisim" w:cs="Narkisim"/>
          <w:sz w:val="20"/>
          <w:szCs w:val="20"/>
        </w:rPr>
        <w:t>.</w:t>
      </w:r>
    </w:p>
    <w:p w14:paraId="14989AB0"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xml:space="preserve">. בפשוטו משמע בסוגיין דהנך ג' מ"ד פליגי, וכן הביאו הראשונים בשם </w:t>
      </w:r>
      <w:r w:rsidRPr="001A1563">
        <w:rPr>
          <w:rFonts w:ascii="Narkisim" w:hAnsi="Narkisim" w:cs="Narkisim"/>
          <w:b/>
          <w:bCs/>
          <w:rtl/>
        </w:rPr>
        <w:t>רשב”ם</w:t>
      </w:r>
      <w:r w:rsidRPr="001A1563">
        <w:rPr>
          <w:rFonts w:ascii="Narkisim" w:hAnsi="Narkisim" w:cs="Narkisim"/>
          <w:rtl/>
        </w:rPr>
        <w:t>. ה</w:t>
      </w:r>
      <w:r w:rsidRPr="001A1563">
        <w:rPr>
          <w:rFonts w:ascii="Narkisim" w:hAnsi="Narkisim" w:cs="Narkisim"/>
          <w:b/>
          <w:bCs/>
          <w:rtl/>
        </w:rPr>
        <w:t>רשב"א</w:t>
      </w:r>
      <w:r w:rsidRPr="001A1563">
        <w:rPr>
          <w:rFonts w:ascii="Narkisim" w:hAnsi="Narkisim" w:cs="Narkisim"/>
          <w:rtl/>
        </w:rPr>
        <w:t xml:space="preserve"> בשם ה</w:t>
      </w:r>
      <w:r w:rsidRPr="001A1563">
        <w:rPr>
          <w:rFonts w:ascii="Narkisim" w:hAnsi="Narkisim" w:cs="Narkisim"/>
          <w:b/>
          <w:bCs/>
          <w:rtl/>
        </w:rPr>
        <w:t xml:space="preserve">ראב"ד </w:t>
      </w:r>
      <w:r w:rsidRPr="001A1563">
        <w:rPr>
          <w:rFonts w:ascii="Narkisim" w:hAnsi="Narkisim" w:cs="Narkisim"/>
          <w:rtl/>
        </w:rPr>
        <w:t xml:space="preserve">דן האם הלכה כשמואל, כיון דקיי"ל כוותיה בדינא. או כר' חנינא שהוא רביה [וכ”פ </w:t>
      </w:r>
      <w:r w:rsidRPr="001A1563">
        <w:rPr>
          <w:rFonts w:ascii="Narkisim" w:hAnsi="Narkisim" w:cs="Narkisim"/>
          <w:b/>
          <w:bCs/>
          <w:rtl/>
        </w:rPr>
        <w:t>ר”ח</w:t>
      </w:r>
      <w:r w:rsidRPr="001A1563">
        <w:rPr>
          <w:rFonts w:ascii="Narkisim" w:hAnsi="Narkisim" w:cs="Narkisim"/>
          <w:rtl/>
        </w:rPr>
        <w:t xml:space="preserve"> הו' ב</w:t>
      </w:r>
      <w:r w:rsidRPr="001A1563">
        <w:rPr>
          <w:rFonts w:ascii="Narkisim" w:hAnsi="Narkisim" w:cs="Narkisim"/>
          <w:b/>
          <w:bCs/>
          <w:rtl/>
        </w:rPr>
        <w:t>ריטב"א</w:t>
      </w:r>
      <w:r w:rsidRPr="001A1563">
        <w:rPr>
          <w:rFonts w:ascii="Narkisim" w:hAnsi="Narkisim" w:cs="Narkisim"/>
          <w:rtl/>
        </w:rPr>
        <w:t xml:space="preserve"> ו</w:t>
      </w:r>
      <w:r w:rsidRPr="001A1563">
        <w:rPr>
          <w:rFonts w:ascii="Narkisim" w:hAnsi="Narkisim" w:cs="Narkisim"/>
          <w:b/>
          <w:bCs/>
          <w:rtl/>
        </w:rPr>
        <w:t>הג' אשר”י</w:t>
      </w:r>
      <w:r w:rsidRPr="001A1563">
        <w:rPr>
          <w:rFonts w:ascii="Narkisim" w:hAnsi="Narkisim" w:cs="Narkisim"/>
          <w:rtl/>
        </w:rPr>
        <w:t>]. אבל ה</w:t>
      </w:r>
      <w:r w:rsidRPr="001A1563">
        <w:rPr>
          <w:rFonts w:ascii="Narkisim" w:hAnsi="Narkisim" w:cs="Narkisim"/>
          <w:b/>
          <w:bCs/>
          <w:rtl/>
        </w:rPr>
        <w:t>רי"ף</w:t>
      </w:r>
      <w:r w:rsidRPr="001A1563">
        <w:rPr>
          <w:rFonts w:ascii="Narkisim" w:hAnsi="Narkisim" w:cs="Narkisim"/>
          <w:rtl/>
        </w:rPr>
        <w:t xml:space="preserve"> פסק לכולהו, וה</w:t>
      </w:r>
      <w:r w:rsidRPr="001A1563">
        <w:rPr>
          <w:rFonts w:ascii="Narkisim" w:hAnsi="Narkisim" w:cs="Narkisim"/>
          <w:b/>
          <w:bCs/>
          <w:rtl/>
        </w:rPr>
        <w:t>ראשונים</w:t>
      </w:r>
      <w:r w:rsidRPr="001A1563">
        <w:rPr>
          <w:rFonts w:ascii="Narkisim" w:hAnsi="Narkisim" w:cs="Narkisim"/>
          <w:rtl/>
        </w:rPr>
        <w:t xml:space="preserve"> ביארו דנקט דלא פליגי</w:t>
      </w:r>
      <w:r w:rsidRPr="001A1563">
        <w:rPr>
          <w:rStyle w:val="ad"/>
          <w:rFonts w:ascii="Narkisim" w:hAnsi="Narkisim" w:cs="Narkisim"/>
          <w:rtl/>
        </w:rPr>
        <w:footnoteReference w:id="2663"/>
      </w:r>
      <w:r w:rsidRPr="001A1563">
        <w:rPr>
          <w:rFonts w:ascii="Narkisim" w:hAnsi="Narkisim" w:cs="Narkisim"/>
        </w:rPr>
        <w:t>.</w:t>
      </w:r>
    </w:p>
    <w:p w14:paraId="3D732149"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רא"ש</w:t>
      </w:r>
      <w:r w:rsidRPr="001A1563">
        <w:rPr>
          <w:rFonts w:ascii="Narkisim" w:hAnsi="Narkisim"/>
          <w:rtl/>
        </w:rPr>
        <w:t xml:space="preserve"> כתב כיון דלא איפסיקא הילכתא כמאן וזה החזיק במרזב אזלי' בתר המיקל, ולא יגע במרזב אך יכול לבנות תחתיו</w:t>
      </w:r>
      <w:r w:rsidRPr="001A1563">
        <w:rPr>
          <w:rStyle w:val="ad"/>
          <w:rFonts w:ascii="Narkisim" w:hAnsi="Narkisim"/>
          <w:rtl/>
        </w:rPr>
        <w:footnoteReference w:id="2664"/>
      </w:r>
      <w:r w:rsidRPr="001A1563">
        <w:rPr>
          <w:rFonts w:ascii="Narkisim" w:hAnsi="Narkisim"/>
        </w:rPr>
        <w:t>.</w:t>
      </w:r>
    </w:p>
    <w:p w14:paraId="04D0D513" w14:textId="77777777" w:rsidR="004440AD" w:rsidRPr="001A1563" w:rsidRDefault="00000000" w:rsidP="001A1563">
      <w:pPr>
        <w:pStyle w:val="3"/>
        <w:bidi/>
        <w:rPr>
          <w:rFonts w:ascii="Narkisim" w:hAnsi="Narkisim"/>
        </w:rPr>
      </w:pPr>
      <w:r w:rsidRPr="001A1563">
        <w:rPr>
          <w:rFonts w:ascii="Narkisim" w:hAnsi="Narkisim"/>
          <w:rtl/>
        </w:rPr>
        <w:t>דף נט</w:t>
      </w:r>
      <w:r w:rsidRPr="001A1563">
        <w:rPr>
          <w:rFonts w:ascii="Narkisim" w:hAnsi="Narkisim"/>
        </w:rPr>
        <w:t>.</w:t>
      </w:r>
    </w:p>
    <w:p w14:paraId="5A8AEE6D" w14:textId="77777777" w:rsidR="004440AD" w:rsidRPr="001A1563" w:rsidRDefault="00000000" w:rsidP="001A1563">
      <w:pPr>
        <w:pStyle w:val="aa"/>
        <w:bidi/>
        <w:rPr>
          <w:rFonts w:ascii="Narkisim" w:hAnsi="Narkisim"/>
        </w:rPr>
      </w:pPr>
      <w:r w:rsidRPr="001A1563">
        <w:rPr>
          <w:rFonts w:ascii="Narkisim" w:hAnsi="Narkisim"/>
          <w:u w:val="single"/>
          <w:rtl/>
        </w:rPr>
        <w:t>הכא במזחילה של בנין וכו' לא ניח"ל דתתראי אשיתראי.</w:t>
      </w:r>
      <w:r w:rsidRPr="001A1563">
        <w:rPr>
          <w:rFonts w:ascii="Narkisim" w:hAnsi="Narkisim"/>
          <w:rtl/>
        </w:rPr>
        <w:t xml:space="preserve"> ה</w:t>
      </w:r>
      <w:r w:rsidRPr="001A1563">
        <w:rPr>
          <w:rFonts w:ascii="Narkisim" w:hAnsi="Narkisim"/>
          <w:b/>
          <w:bCs/>
          <w:rtl/>
        </w:rPr>
        <w:t>טור</w:t>
      </w:r>
      <w:r w:rsidRPr="001A1563">
        <w:rPr>
          <w:rFonts w:ascii="Narkisim" w:hAnsi="Narkisim"/>
          <w:rtl/>
        </w:rPr>
        <w:t xml:space="preserve"> (קנג) הקשה שה</w:t>
      </w:r>
      <w:r w:rsidRPr="001A1563">
        <w:rPr>
          <w:rFonts w:ascii="Narkisim" w:hAnsi="Narkisim"/>
          <w:b/>
          <w:bCs/>
          <w:rtl/>
        </w:rPr>
        <w:t>רא"ש</w:t>
      </w:r>
      <w:r w:rsidRPr="001A1563">
        <w:rPr>
          <w:rFonts w:ascii="Narkisim" w:hAnsi="Narkisim"/>
          <w:rtl/>
        </w:rPr>
        <w:t xml:space="preserve"> השמיט אוקימתא זו. והב"י הוסיף להק' דאף הרי"ף והרמב"ם השמיטו. והב"י כ' דלא הוה חילוק בין מרזב למזחילה, ובתרוייהו של בנין אסור. וה</w:t>
      </w:r>
      <w:r w:rsidRPr="001A1563">
        <w:rPr>
          <w:rFonts w:ascii="Narkisim" w:hAnsi="Narkisim"/>
          <w:b/>
          <w:bCs/>
          <w:rtl/>
        </w:rPr>
        <w:t>לח"מ</w:t>
      </w:r>
      <w:r w:rsidRPr="001A1563">
        <w:rPr>
          <w:rFonts w:ascii="Narkisim" w:hAnsi="Narkisim"/>
          <w:rtl/>
        </w:rPr>
        <w:t xml:space="preserve"> (ח ה) כת' דלא שכיחא. וה</w:t>
      </w:r>
      <w:r w:rsidRPr="001A1563">
        <w:rPr>
          <w:rFonts w:ascii="Narkisim" w:hAnsi="Narkisim"/>
          <w:b/>
          <w:bCs/>
          <w:rtl/>
        </w:rPr>
        <w:t>דרישה</w:t>
      </w:r>
      <w:r w:rsidRPr="001A1563">
        <w:rPr>
          <w:rFonts w:ascii="Narkisim" w:hAnsi="Narkisim"/>
          <w:rtl/>
        </w:rPr>
        <w:t xml:space="preserve"> כת' דקי"ל דמותר לבנות תחתיו, דלר' ירמיה מתני' לא איירי כה"ג. וקי"ל להקל</w:t>
      </w:r>
      <w:r w:rsidRPr="001A1563">
        <w:rPr>
          <w:rFonts w:ascii="Narkisim" w:hAnsi="Narkisim"/>
        </w:rPr>
        <w:t>.</w:t>
      </w:r>
    </w:p>
    <w:p w14:paraId="1EE9B21A" w14:textId="77777777" w:rsidR="004440AD" w:rsidRPr="001A1563" w:rsidRDefault="00000000" w:rsidP="001A1563">
      <w:pPr>
        <w:bidi/>
        <w:rPr>
          <w:rFonts w:ascii="Narkisim" w:hAnsi="Narkisim" w:cs="Narkisim"/>
        </w:rPr>
      </w:pPr>
      <w:r w:rsidRPr="001A1563">
        <w:rPr>
          <w:rFonts w:ascii="Narkisim" w:hAnsi="Narkisim" w:cs="Narkisim"/>
          <w:u w:val="single"/>
          <w:rtl/>
        </w:rPr>
        <w:t>כי היכי וכו' לדידי קני לי מיא דאיגרך</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ביאר שנתן לו זכות בגגו לקבל המים, ושעבד לו חצרו ג"כ לקבלם. </w:t>
      </w:r>
      <w:r w:rsidRPr="001A1563">
        <w:rPr>
          <w:rFonts w:ascii="Narkisim" w:hAnsi="Narkisim" w:cs="Narkisim"/>
          <w:szCs w:val="20"/>
          <w:rtl/>
        </w:rPr>
        <w:t>[וכת' דלא שייך לומר שזכה במים, בקנין חצר. דוכי משום ששפכו המים בו ג' שנים כיצד קנה זה. והו"ל חזקה שאין עמה טענה, דהוה דבר שאיו בו ממש וא"א לקנותו]</w:t>
      </w:r>
      <w:r w:rsidRPr="001A1563">
        <w:rPr>
          <w:rFonts w:ascii="Narkisim" w:hAnsi="Narkisim" w:cs="Narkisim"/>
        </w:rPr>
        <w:t>.</w:t>
      </w:r>
    </w:p>
    <w:p w14:paraId="0662558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(קנג ח) הקש' דלא משמע שהקנה לו זכות בגג לענין המים</w:t>
      </w:r>
      <w:r w:rsidRPr="001A1563">
        <w:rPr>
          <w:rStyle w:val="ad"/>
          <w:rFonts w:ascii="Narkisim" w:hAnsi="Narkisim"/>
          <w:rtl/>
        </w:rPr>
        <w:footnoteReference w:id="2665"/>
      </w:r>
      <w:r w:rsidRPr="001A1563">
        <w:rPr>
          <w:rFonts w:ascii="Narkisim" w:hAnsi="Narkisim"/>
        </w:rPr>
        <w:t xml:space="preserve">. </w:t>
      </w:r>
      <w:r w:rsidRPr="001A1563">
        <w:rPr>
          <w:rFonts w:ascii="Narkisim" w:hAnsi="Narkisim"/>
          <w:rtl/>
        </w:rPr>
        <w:t>ועוד דמחמת ריצוי בלבד מה"ת לומר שהקנה לו גוף לפירות</w:t>
      </w:r>
      <w:r w:rsidRPr="001A1563">
        <w:rPr>
          <w:rFonts w:ascii="Narkisim" w:hAnsi="Narkisim"/>
        </w:rPr>
        <w:t>.</w:t>
      </w:r>
    </w:p>
    <w:p w14:paraId="0577095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ביאר דהוה תשלום, ונתחייב להעמיד לו מי גגו שיורדים לתוכו. ובעל החצר הקנה חצירו [לקבל מימיו] במחיר שיתן לו בעל הגג מי גגו תמיד</w:t>
      </w:r>
      <w:r w:rsidRPr="001A1563">
        <w:rPr>
          <w:rStyle w:val="ad"/>
          <w:rFonts w:ascii="Narkisim" w:hAnsi="Narkisim"/>
          <w:rtl/>
        </w:rPr>
        <w:footnoteReference w:id="2666"/>
      </w:r>
      <w:r w:rsidRPr="001A1563">
        <w:rPr>
          <w:rFonts w:ascii="Narkisim" w:hAnsi="Narkisim"/>
        </w:rPr>
        <w:t xml:space="preserve">. </w:t>
      </w:r>
      <w:r w:rsidRPr="001A1563">
        <w:rPr>
          <w:rFonts w:ascii="Narkisim" w:hAnsi="Narkisim"/>
          <w:szCs w:val="20"/>
          <w:rtl/>
        </w:rPr>
        <w:t>והנתיבות ציין למש"כ (רג ז) דהיכא דקנה מטלטלין במשיכה והתנה לתת לו תשלום דבר מסויים נתחייב. ואפי' הוה דבר שלא בא לעולם, דהקנין שעושה זה מחייב את שכנגדו, וכדאי' (ב"מ מד., מה:) הזהב מחייב את הכסף. וחיוב מהני אפי' בדבר שלא בא לעולם</w:t>
      </w:r>
      <w:r w:rsidRPr="001A1563">
        <w:rPr>
          <w:rStyle w:val="ad"/>
          <w:rFonts w:ascii="Narkisim" w:hAnsi="Narkisim"/>
          <w:sz w:val="20"/>
          <w:szCs w:val="20"/>
          <w:rtl/>
        </w:rPr>
        <w:footnoteReference w:id="2667"/>
      </w:r>
      <w:r w:rsidRPr="001A1563">
        <w:rPr>
          <w:rFonts w:ascii="Narkisim" w:hAnsi="Narkisim"/>
        </w:rPr>
        <w:t>.</w:t>
      </w:r>
    </w:p>
    <w:p w14:paraId="42ADE90E"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ר"ן</w:t>
      </w:r>
      <w:r w:rsidRPr="001A1563">
        <w:rPr>
          <w:rFonts w:ascii="Narkisim" w:hAnsi="Narkisim" w:cs="Narkisim"/>
          <w:rtl/>
        </w:rPr>
        <w:t xml:space="preserve"> הביא בשם ה</w:t>
      </w:r>
      <w:r w:rsidRPr="001A1563">
        <w:rPr>
          <w:rFonts w:ascii="Narkisim" w:hAnsi="Narkisim" w:cs="Narkisim"/>
          <w:b/>
          <w:bCs/>
          <w:rtl/>
        </w:rPr>
        <w:t>רא"ה</w:t>
      </w:r>
      <w:r w:rsidRPr="001A1563">
        <w:rPr>
          <w:rFonts w:ascii="Narkisim" w:hAnsi="Narkisim" w:cs="Narkisim"/>
          <w:rtl/>
        </w:rPr>
        <w:t xml:space="preserve"> שאם בא לסתור את הגג, או לעשות עלייה, הרשות בידו. דרק כל זמן שהגג קיים שעבד. וה</w:t>
      </w:r>
      <w:r w:rsidRPr="001A1563">
        <w:rPr>
          <w:rFonts w:ascii="Narkisim" w:hAnsi="Narkisim" w:cs="Narkisim"/>
          <w:b/>
          <w:bCs/>
          <w:rtl/>
        </w:rPr>
        <w:t>נמוק"י</w:t>
      </w:r>
      <w:r w:rsidRPr="001A1563">
        <w:rPr>
          <w:rFonts w:ascii="Narkisim" w:hAnsi="Narkisim" w:cs="Narkisim"/>
          <w:rtl/>
        </w:rPr>
        <w:t xml:space="preserve"> חלק דאינו יכול לסתור. דע"ד כן נתרצה לו, ודמי למקח וממכר</w:t>
      </w:r>
      <w:r w:rsidRPr="001A1563">
        <w:rPr>
          <w:rFonts w:ascii="Narkisim" w:hAnsi="Narkisim" w:cs="Narkisim"/>
        </w:rPr>
        <w:t>.</w:t>
      </w:r>
    </w:p>
    <w:p w14:paraId="24D29C7F" w14:textId="77777777" w:rsidR="004440AD" w:rsidRPr="001A1563" w:rsidRDefault="00000000" w:rsidP="001A1563">
      <w:pPr>
        <w:pStyle w:val="aa"/>
        <w:bidi/>
        <w:rPr>
          <w:rFonts w:ascii="Narkisim" w:hAnsi="Narkisim"/>
        </w:rPr>
      </w:pPr>
      <w:r w:rsidRPr="001A1563">
        <w:rPr>
          <w:rFonts w:ascii="Narkisim" w:hAnsi="Narkisim"/>
          <w:u w:val="single"/>
          <w:rtl/>
        </w:rPr>
        <w:t>והחוט המשולש לא במהרה ינתק וכו'</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דר' אושעיא אמר כזקינו. ומשמע דרמי בר חמא קרא להו אמעשה דסוגיין. אבל מדברי </w:t>
      </w:r>
      <w:r w:rsidRPr="001A1563">
        <w:rPr>
          <w:rFonts w:ascii="Narkisim" w:hAnsi="Narkisim"/>
          <w:rtl/>
        </w:rPr>
        <w:lastRenderedPageBreak/>
        <w:t xml:space="preserve">התוס' </w:t>
      </w:r>
      <w:r w:rsidRPr="001A1563">
        <w:rPr>
          <w:rFonts w:ascii="Narkisim" w:hAnsi="Narkisim"/>
          <w:b/>
          <w:bCs/>
          <w:rtl/>
        </w:rPr>
        <w:t>תוס</w:t>
      </w:r>
      <w:r w:rsidRPr="001A1563">
        <w:rPr>
          <w:rFonts w:ascii="Narkisim" w:hAnsi="Narkisim"/>
          <w:rtl/>
        </w:rPr>
        <w:t>' משמע דבעלמא קרא להו כן, אהא דר' אושעיא ב"ר חמא ב"ר ביסא שהיו בזמן א' וראו זה את זה</w:t>
      </w:r>
      <w:r w:rsidRPr="001A1563">
        <w:rPr>
          <w:rStyle w:val="ad"/>
          <w:rFonts w:ascii="Narkisim" w:hAnsi="Narkisim"/>
          <w:rtl/>
        </w:rPr>
        <w:footnoteReference w:id="2668"/>
      </w:r>
      <w:r w:rsidRPr="001A1563">
        <w:rPr>
          <w:rFonts w:ascii="Narkisim" w:hAnsi="Narkisim"/>
        </w:rPr>
        <w:t xml:space="preserve">. </w:t>
      </w:r>
      <w:r w:rsidRPr="001A1563">
        <w:rPr>
          <w:rFonts w:ascii="Narkisim" w:hAnsi="Narkisim"/>
          <w:rtl/>
        </w:rPr>
        <w:t>[וב</w:t>
      </w:r>
      <w:r w:rsidRPr="001A1563">
        <w:rPr>
          <w:rFonts w:ascii="Narkisim" w:hAnsi="Narkisim"/>
          <w:b/>
          <w:bCs/>
          <w:rtl/>
        </w:rPr>
        <w:t>גמ'</w:t>
      </w:r>
      <w:r w:rsidRPr="001A1563">
        <w:rPr>
          <w:rFonts w:ascii="Narkisim" w:hAnsi="Narkisim"/>
          <w:rtl/>
        </w:rPr>
        <w:t xml:space="preserve"> (כתובות סב:) הו' דברי רמי בר חמא בעלמא, ולא הוזכר הא דסוגיין]</w:t>
      </w:r>
      <w:r w:rsidRPr="001A1563">
        <w:rPr>
          <w:rFonts w:ascii="Narkisim" w:hAnsi="Narkisim"/>
        </w:rPr>
        <w:t>.</w:t>
      </w:r>
    </w:p>
    <w:p w14:paraId="3ECA88E2" w14:textId="77777777" w:rsidR="004440AD" w:rsidRPr="001A1563" w:rsidRDefault="00000000" w:rsidP="001A1563">
      <w:pPr>
        <w:pStyle w:val="2"/>
        <w:bidi/>
        <w:rPr>
          <w:rFonts w:ascii="Narkisim" w:hAnsi="Narkisim"/>
        </w:rPr>
      </w:pPr>
      <w:r w:rsidRPr="001A1563">
        <w:rPr>
          <w:rFonts w:ascii="Narkisim" w:hAnsi="Narkisim"/>
          <w:rtl/>
        </w:rPr>
        <w:t>חזקה בחלונות – היזק ראיה או שלא יאפיל</w:t>
      </w:r>
      <w:r w:rsidRPr="001A1563">
        <w:rPr>
          <w:rFonts w:ascii="Narkisim" w:hAnsi="Narkisim"/>
        </w:rPr>
        <w:tab/>
      </w:r>
    </w:p>
    <w:p w14:paraId="7AF20A48" w14:textId="77777777" w:rsidR="004440AD" w:rsidRPr="001A1563" w:rsidRDefault="00000000" w:rsidP="001A1563">
      <w:pPr>
        <w:bidi/>
        <w:rPr>
          <w:rFonts w:ascii="Narkisim" w:hAnsi="Narkisim" w:cs="Narkisim"/>
        </w:rPr>
      </w:pPr>
      <w:r w:rsidRPr="001A1563">
        <w:rPr>
          <w:rFonts w:ascii="Narkisim" w:hAnsi="Narkisim" w:cs="Narkisim"/>
          <w:u w:val="single"/>
          <w:rtl/>
        </w:rPr>
        <w:t>א"ר זירא למטה מד' אמות יש לו חזקה ויכול למחות</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בחלון צורי, דמתני' דתנן דחלון צורי יש לו חזקה איירי דוקא למטה מד' אמות, דאיכא תרתי, שהוא גדול, וגם נוח להזיק. </w:t>
      </w:r>
      <w:r w:rsidRPr="001A1563">
        <w:rPr>
          <w:rFonts w:ascii="Narkisim" w:hAnsi="Narkisim" w:cs="Narkisim"/>
          <w:szCs w:val="20"/>
          <w:rtl/>
        </w:rPr>
        <w:t>[ומבואר דיש חזקה להיזק ראיה בחלון, ע' בסמוך]</w:t>
      </w:r>
      <w:r w:rsidRPr="001A1563">
        <w:rPr>
          <w:rFonts w:ascii="Narkisim" w:hAnsi="Narkisim" w:cs="Narkisim"/>
        </w:rPr>
        <w:t>.</w:t>
      </w:r>
    </w:p>
    <w:p w14:paraId="32817799" w14:textId="77777777" w:rsidR="004440AD" w:rsidRPr="001A1563" w:rsidRDefault="00000000" w:rsidP="001A1563">
      <w:pPr>
        <w:pStyle w:val="a7"/>
        <w:bidi/>
        <w:rPr>
          <w:rFonts w:ascii="Narkisim" w:hAnsi="Narkisim"/>
        </w:rPr>
      </w:pPr>
      <w:r w:rsidRPr="001A1563">
        <w:rPr>
          <w:rFonts w:ascii="Narkisim" w:hAnsi="Narkisim"/>
          <w:rtl/>
        </w:rPr>
        <w:t xml:space="preserve">ואילו חלון מצרית אף למטה מד' אמות אין לו חזקה, דלאו מילתא דקביעותא היא לא חשש למחות וכו'. [ואף דודאי יכול למחות בחלון מצרי, ומשום היזק ראיה. אין לו חזקה]. וכ"ד </w:t>
      </w:r>
      <w:r w:rsidRPr="001A1563">
        <w:rPr>
          <w:rFonts w:ascii="Narkisim" w:hAnsi="Narkisim"/>
          <w:b/>
          <w:bCs/>
          <w:rtl/>
        </w:rPr>
        <w:t>ר"ח</w:t>
      </w:r>
      <w:r w:rsidRPr="001A1563">
        <w:rPr>
          <w:rFonts w:ascii="Narkisim" w:hAnsi="Narkisim"/>
          <w:rtl/>
        </w:rPr>
        <w:t xml:space="preserve"> וה</w:t>
      </w:r>
      <w:r w:rsidRPr="001A1563">
        <w:rPr>
          <w:rFonts w:ascii="Narkisim" w:hAnsi="Narkisim"/>
          <w:b/>
          <w:bCs/>
          <w:rtl/>
        </w:rPr>
        <w:t>ראב"ד</w:t>
      </w:r>
      <w:r w:rsidRPr="001A1563">
        <w:rPr>
          <w:rFonts w:ascii="Narkisim" w:hAnsi="Narkisim"/>
          <w:rtl/>
        </w:rPr>
        <w:t xml:space="preserve"> </w:t>
      </w:r>
      <w:r w:rsidRPr="001A1563">
        <w:rPr>
          <w:rFonts w:ascii="Narkisim" w:hAnsi="Narkisim"/>
          <w:sz w:val="20"/>
          <w:szCs w:val="20"/>
          <w:rtl/>
        </w:rPr>
        <w:t>(ז ו, ובתשובה הו' ברמב”ן)</w:t>
      </w:r>
      <w:r w:rsidRPr="001A1563">
        <w:rPr>
          <w:rFonts w:ascii="Narkisim" w:hAnsi="Narkisim"/>
          <w:sz w:val="20"/>
          <w:szCs w:val="20"/>
        </w:rPr>
        <w:t>.</w:t>
      </w:r>
    </w:p>
    <w:p w14:paraId="2BD603C5" w14:textId="77777777" w:rsidR="004440AD" w:rsidRPr="001A1563" w:rsidRDefault="00000000" w:rsidP="001A1563">
      <w:pPr>
        <w:bidi/>
        <w:rPr>
          <w:rFonts w:ascii="Narkisim" w:hAnsi="Narkisim" w:cs="Narkisim"/>
        </w:rPr>
      </w:pPr>
      <w:r w:rsidRPr="001A1563">
        <w:rPr>
          <w:rFonts w:ascii="Narkisim" w:hAnsi="Narkisim" w:cs="Narkisim"/>
          <w:rtl/>
        </w:rPr>
        <w:t xml:space="preserve">אבל דעת </w:t>
      </w:r>
      <w:r w:rsidRPr="001A1563">
        <w:rPr>
          <w:rFonts w:ascii="Narkisim" w:hAnsi="Narkisim" w:cs="Narkisim"/>
          <w:b/>
          <w:bCs/>
          <w:rtl/>
        </w:rPr>
        <w:t>ר"ת</w:t>
      </w:r>
      <w:r w:rsidRPr="001A1563">
        <w:rPr>
          <w:rFonts w:ascii="Narkisim" w:hAnsi="Narkisim" w:cs="Narkisim"/>
          <w:rtl/>
        </w:rPr>
        <w:t xml:space="preserve"> (בתוד"ה למטה) דקאי אחלון מצרי</w:t>
      </w:r>
      <w:r w:rsidRPr="001A1563">
        <w:rPr>
          <w:rStyle w:val="ad"/>
          <w:rFonts w:ascii="Narkisim" w:hAnsi="Narkisim" w:cs="Narkisim"/>
          <w:rtl/>
        </w:rPr>
        <w:footnoteReference w:id="2669"/>
      </w:r>
      <w:r w:rsidRPr="001A1563">
        <w:rPr>
          <w:rFonts w:ascii="Narkisim" w:hAnsi="Narkisim" w:cs="Narkisim"/>
        </w:rPr>
        <w:t xml:space="preserve">, </w:t>
      </w:r>
      <w:r w:rsidRPr="001A1563">
        <w:rPr>
          <w:rFonts w:ascii="Narkisim" w:hAnsi="Narkisim" w:cs="Narkisim"/>
          <w:rtl/>
        </w:rPr>
        <w:t>והמשנה איירי למעלה מד' אמות</w:t>
      </w:r>
      <w:r w:rsidRPr="001A1563">
        <w:rPr>
          <w:rStyle w:val="ad"/>
          <w:rFonts w:ascii="Narkisim" w:hAnsi="Narkisim" w:cs="Narkisim"/>
          <w:rtl/>
        </w:rPr>
        <w:footnoteReference w:id="2670"/>
      </w:r>
      <w:r w:rsidRPr="001A1563">
        <w:rPr>
          <w:rFonts w:ascii="Narkisim" w:hAnsi="Narkisim" w:cs="Narkisim"/>
        </w:rPr>
        <w:t xml:space="preserve">. </w:t>
      </w:r>
      <w:r w:rsidRPr="001A1563">
        <w:rPr>
          <w:rFonts w:ascii="Narkisim" w:hAnsi="Narkisim" w:cs="Narkisim"/>
          <w:rtl/>
        </w:rPr>
        <w:t xml:space="preserve">ואילו חלון צורי יש חזקה למעלה מד' אמות, כיון דהוה קביעות. ונח' בגמ' בחלון מצרי למעלה מד' אמות. </w:t>
      </w:r>
      <w:r w:rsidRPr="001A1563">
        <w:rPr>
          <w:rFonts w:ascii="Narkisim" w:hAnsi="Narkisim" w:cs="Narkisim"/>
          <w:szCs w:val="20"/>
          <w:rtl/>
        </w:rPr>
        <w:t>[אבל למטה מד' אמות, ודאי אף חלון מצרי יש היזק ראיה. ושייך בו חזקה, ויכול למחות</w:t>
      </w:r>
      <w:r w:rsidRPr="001A1563">
        <w:rPr>
          <w:rFonts w:ascii="Narkisim" w:hAnsi="Narkisim" w:cs="Narkisim"/>
          <w:rtl/>
        </w:rPr>
        <w:t>]. וכ"ד ה</w:t>
      </w:r>
      <w:r w:rsidRPr="001A1563">
        <w:rPr>
          <w:rFonts w:ascii="Narkisim" w:hAnsi="Narkisim" w:cs="Narkisim"/>
          <w:b/>
          <w:bCs/>
          <w:rtl/>
        </w:rPr>
        <w:t>ר”י מגאש</w:t>
      </w:r>
      <w:r w:rsidRPr="001A1563">
        <w:rPr>
          <w:rFonts w:ascii="Narkisim" w:hAnsi="Narkisim" w:cs="Narkisim"/>
          <w:rtl/>
        </w:rPr>
        <w:t xml:space="preserve"> וה</w:t>
      </w:r>
      <w:r w:rsidRPr="001A1563">
        <w:rPr>
          <w:rFonts w:ascii="Narkisim" w:hAnsi="Narkisim" w:cs="Narkisim"/>
          <w:b/>
          <w:bCs/>
          <w:rtl/>
        </w:rPr>
        <w:t>רמב"ם</w:t>
      </w:r>
      <w:r w:rsidRPr="001A1563">
        <w:rPr>
          <w:rFonts w:ascii="Narkisim" w:hAnsi="Narkisim" w:cs="Narkisim"/>
          <w:rtl/>
        </w:rPr>
        <w:t xml:space="preserve"> (ז ו)</w:t>
      </w:r>
      <w:r w:rsidRPr="001A1563">
        <w:rPr>
          <w:rStyle w:val="ad"/>
          <w:rFonts w:ascii="Narkisim" w:hAnsi="Narkisim" w:cs="Narkisim"/>
          <w:rtl/>
        </w:rPr>
        <w:footnoteReference w:id="2671"/>
      </w:r>
      <w:r w:rsidRPr="001A1563">
        <w:rPr>
          <w:rFonts w:ascii="Narkisim" w:hAnsi="Narkisim" w:cs="Narkisim"/>
        </w:rPr>
        <w:t>.</w:t>
      </w:r>
    </w:p>
    <w:p w14:paraId="4C5B789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ו</w:t>
      </w:r>
      <w:r w:rsidRPr="001A1563">
        <w:rPr>
          <w:rFonts w:ascii="Narkisim" w:hAnsi="Narkisim"/>
          <w:b/>
          <w:bCs/>
          <w:rtl/>
        </w:rPr>
        <w:t>ריטב"א</w:t>
      </w:r>
      <w:r w:rsidRPr="001A1563">
        <w:rPr>
          <w:rFonts w:ascii="Narkisim" w:hAnsi="Narkisim"/>
          <w:rtl/>
        </w:rPr>
        <w:t xml:space="preserve"> הק' דהו"ל למשנה לשנות עיקר דין חזקה טפי, דלמטה מד' אמות יש לחלון מצרי חזקה. [והוכיחו כפרשב"ם]</w:t>
      </w:r>
      <w:r w:rsidRPr="001A1563">
        <w:rPr>
          <w:rFonts w:ascii="Narkisim" w:hAnsi="Narkisim"/>
        </w:rPr>
        <w:t>.</w:t>
      </w:r>
    </w:p>
    <w:p w14:paraId="6C2DA1B3" w14:textId="77777777" w:rsidR="004440AD" w:rsidRPr="001A1563" w:rsidRDefault="00000000" w:rsidP="001A1563">
      <w:pPr>
        <w:bidi/>
        <w:rPr>
          <w:rFonts w:ascii="Narkisim" w:hAnsi="Narkisim" w:cs="Narkisim"/>
        </w:rPr>
      </w:pPr>
      <w:r w:rsidRPr="001A1563">
        <w:rPr>
          <w:rFonts w:ascii="Narkisim" w:hAnsi="Narkisim" w:cs="Narkisim"/>
          <w:rtl/>
        </w:rPr>
        <w:t>ולדעת ר”ת והנך ראשונים המשנה איירי בחלון צורי למעלה מד' אמות, ויש לו חזקה. וכן נקט ה</w:t>
      </w:r>
      <w:r w:rsidRPr="001A1563">
        <w:rPr>
          <w:rFonts w:ascii="Narkisim" w:hAnsi="Narkisim" w:cs="Narkisim"/>
          <w:b/>
          <w:bCs/>
          <w:rtl/>
        </w:rPr>
        <w:t>רמב"ן</w:t>
      </w:r>
      <w:r w:rsidRPr="001A1563">
        <w:rPr>
          <w:rFonts w:ascii="Narkisim" w:hAnsi="Narkisim" w:cs="Narkisim"/>
          <w:rtl/>
        </w:rPr>
        <w:t xml:space="preserve"> מסברא דכיון דקביע מילתא טובא, ודאי יש לו חזקה. ו</w:t>
      </w:r>
      <w:r w:rsidRPr="001A1563">
        <w:rPr>
          <w:rFonts w:ascii="Narkisim" w:hAnsi="Narkisim" w:cs="Narkisim"/>
          <w:b/>
          <w:bCs/>
          <w:rtl/>
        </w:rPr>
        <w:t>רבינו יונה</w:t>
      </w:r>
      <w:r w:rsidRPr="001A1563">
        <w:rPr>
          <w:rFonts w:ascii="Narkisim" w:hAnsi="Narkisim" w:cs="Narkisim"/>
          <w:rtl/>
        </w:rPr>
        <w:t xml:space="preserve"> ביאר דכיון דהוא קבוע מעכב שלא יחזיק עליו ויצטרך להרחיק. ו</w:t>
      </w:r>
      <w:r w:rsidRPr="001A1563">
        <w:rPr>
          <w:rFonts w:ascii="Narkisim" w:hAnsi="Narkisim" w:cs="Narkisim"/>
          <w:b/>
          <w:bCs/>
          <w:rtl/>
        </w:rPr>
        <w:t>רבינו יונה</w:t>
      </w:r>
      <w:r w:rsidRPr="001A1563">
        <w:rPr>
          <w:rFonts w:ascii="Narkisim" w:hAnsi="Narkisim" w:cs="Narkisim"/>
          <w:rtl/>
        </w:rPr>
        <w:t xml:space="preserve"> כת' דבזה פליג רשב"ם דאין אדם מחזיק בדבר שאינו מזיקו השתא</w:t>
      </w:r>
      <w:r w:rsidRPr="001A1563">
        <w:rPr>
          <w:rStyle w:val="ad"/>
          <w:rFonts w:ascii="Narkisim" w:hAnsi="Narkisim" w:cs="Narkisim"/>
          <w:rtl/>
        </w:rPr>
        <w:footnoteReference w:id="2672"/>
      </w:r>
      <w:r w:rsidRPr="001A1563">
        <w:rPr>
          <w:rFonts w:ascii="Narkisim" w:hAnsi="Narkisim" w:cs="Narkisim"/>
        </w:rPr>
        <w:t>.</w:t>
      </w:r>
    </w:p>
    <w:p w14:paraId="2DA14B5C" w14:textId="77777777" w:rsidR="004440AD" w:rsidRPr="001A1563" w:rsidRDefault="00000000" w:rsidP="001A1563">
      <w:pPr>
        <w:pStyle w:val="aa"/>
        <w:bidi/>
        <w:rPr>
          <w:rFonts w:ascii="Narkisim" w:hAnsi="Narkisim"/>
        </w:rPr>
      </w:pPr>
      <w:r w:rsidRPr="001A1563">
        <w:rPr>
          <w:rFonts w:ascii="Narkisim" w:hAnsi="Narkisim"/>
          <w:rtl/>
        </w:rPr>
        <w:t>ומבואר ברשב"ם דהחילוק בין חלון מצרי וצורי הוא בקביעות. אבל ה</w:t>
      </w:r>
      <w:r w:rsidRPr="001A1563">
        <w:rPr>
          <w:rFonts w:ascii="Narkisim" w:hAnsi="Narkisim"/>
          <w:b/>
          <w:bCs/>
          <w:rtl/>
        </w:rPr>
        <w:t>ר"י מגאש</w:t>
      </w:r>
      <w:r w:rsidRPr="001A1563">
        <w:rPr>
          <w:rFonts w:ascii="Narkisim" w:hAnsi="Narkisim"/>
          <w:rtl/>
        </w:rPr>
        <w:t xml:space="preserve"> כתב כיון דאין ראשו של אדם נכנס יש פחות היזק ראיה [וס”ל דאיירי בחלון של היזק ראיה, ע' בסמוך]. וכ"כ ה</w:t>
      </w:r>
      <w:r w:rsidRPr="001A1563">
        <w:rPr>
          <w:rFonts w:ascii="Narkisim" w:hAnsi="Narkisim"/>
          <w:b/>
          <w:bCs/>
          <w:rtl/>
        </w:rPr>
        <w:t>מאירי</w:t>
      </w:r>
      <w:r w:rsidRPr="001A1563">
        <w:rPr>
          <w:rFonts w:ascii="Narkisim" w:hAnsi="Narkisim"/>
          <w:rtl/>
        </w:rPr>
        <w:t xml:space="preserve"> דחלון מצרי אינו מזיקו</w:t>
      </w:r>
      <w:r w:rsidRPr="001A1563">
        <w:rPr>
          <w:rFonts w:ascii="Narkisim" w:hAnsi="Narkisim"/>
        </w:rPr>
        <w:t>.</w:t>
      </w:r>
    </w:p>
    <w:p w14:paraId="1FD4E1AA" w14:textId="77777777" w:rsidR="004440AD" w:rsidRPr="001A1563" w:rsidRDefault="00000000" w:rsidP="001A1563">
      <w:pPr>
        <w:bidi/>
        <w:rPr>
          <w:rFonts w:ascii="Narkisim" w:hAnsi="Narkisim" w:cs="Narkisim"/>
        </w:rPr>
      </w:pPr>
      <w:r w:rsidRPr="001A1563">
        <w:rPr>
          <w:rFonts w:ascii="Narkisim" w:hAnsi="Narkisim" w:cs="Narkisim"/>
          <w:rtl/>
        </w:rPr>
        <w:t>ו</w:t>
      </w:r>
      <w:r w:rsidRPr="001A1563">
        <w:rPr>
          <w:rFonts w:ascii="Narkisim" w:hAnsi="Narkisim" w:cs="Narkisim"/>
          <w:b/>
          <w:bCs/>
          <w:rtl/>
        </w:rPr>
        <w:t>רבינו יונה</w:t>
      </w:r>
      <w:r w:rsidRPr="001A1563">
        <w:rPr>
          <w:rFonts w:ascii="Narkisim" w:hAnsi="Narkisim" w:cs="Narkisim"/>
          <w:rtl/>
        </w:rPr>
        <w:t xml:space="preserve"> ביאר הא דחלון מצרי אין לו חזקה, דמימר אמר כשארצה לבנות כנגדו יסתום חלונו, שלא פתחו לקביעות. אבל בצורי כיון דהוא קבוע, חושש שיחזיק עליו וצריך למחות</w:t>
      </w:r>
      <w:r w:rsidRPr="001A1563">
        <w:rPr>
          <w:rFonts w:ascii="Narkisim" w:hAnsi="Narkisim" w:cs="Narkisim"/>
          <w:b/>
          <w:bCs/>
          <w:rtl/>
        </w:rPr>
        <w:t xml:space="preserve">. </w:t>
      </w:r>
      <w:r w:rsidRPr="001A1563">
        <w:rPr>
          <w:rFonts w:ascii="Narkisim" w:hAnsi="Narkisim" w:cs="Narkisim"/>
          <w:rtl/>
        </w:rPr>
        <w:t>וכתב שמעינן מהא דאף דאינו מזיק השתא צריך למחות על העתיד. וכעי"ז כתב ה</w:t>
      </w:r>
      <w:r w:rsidRPr="001A1563">
        <w:rPr>
          <w:rFonts w:ascii="Narkisim" w:hAnsi="Narkisim" w:cs="Narkisim"/>
          <w:b/>
          <w:bCs/>
          <w:rtl/>
        </w:rPr>
        <w:t>רמב"ן</w:t>
      </w:r>
      <w:r w:rsidRPr="001A1563">
        <w:rPr>
          <w:rFonts w:ascii="Narkisim" w:hAnsi="Narkisim" w:cs="Narkisim"/>
          <w:rtl/>
        </w:rPr>
        <w:t xml:space="preserve"> דא"ל מחזקת עלי וכו' ונמצא מזיקו עכשיו וממעט רשותו</w:t>
      </w:r>
      <w:r w:rsidRPr="001A1563">
        <w:rPr>
          <w:rFonts w:ascii="Narkisim" w:hAnsi="Narkisim" w:cs="Narkisim"/>
        </w:rPr>
        <w:t>.</w:t>
      </w:r>
    </w:p>
    <w:p w14:paraId="44E1F70C" w14:textId="77777777" w:rsidR="004440AD" w:rsidRPr="001A1563" w:rsidRDefault="00000000" w:rsidP="001A1563">
      <w:pPr>
        <w:pStyle w:val="a7"/>
        <w:bidi/>
        <w:rPr>
          <w:rFonts w:ascii="Narkisim" w:hAnsi="Narkisim"/>
        </w:rPr>
      </w:pPr>
      <w:r w:rsidRPr="001A1563">
        <w:rPr>
          <w:rFonts w:ascii="Narkisim" w:hAnsi="Narkisim"/>
          <w:rtl/>
        </w:rPr>
        <w:t>ועפ"ז למד</w:t>
      </w:r>
      <w:r w:rsidRPr="001A1563">
        <w:rPr>
          <w:rFonts w:ascii="Narkisim" w:hAnsi="Narkisim"/>
          <w:b/>
          <w:bCs/>
          <w:rtl/>
        </w:rPr>
        <w:t xml:space="preserve"> רבינו יונה</w:t>
      </w:r>
      <w:r w:rsidRPr="001A1563">
        <w:rPr>
          <w:rFonts w:ascii="Narkisim" w:hAnsi="Narkisim"/>
          <w:rtl/>
        </w:rPr>
        <w:t xml:space="preserve"> (לעיל יח:) דאף בפותח חלון על חורבת חבירו יכול למחות השתא שלא יחזיק עליו [ולמד כן להרחקת נזיקין]. וה</w:t>
      </w:r>
      <w:r w:rsidRPr="001A1563">
        <w:rPr>
          <w:rFonts w:ascii="Narkisim" w:hAnsi="Narkisim"/>
          <w:b/>
          <w:bCs/>
          <w:rtl/>
        </w:rPr>
        <w:t>רשב"א</w:t>
      </w:r>
      <w:r w:rsidRPr="001A1563">
        <w:rPr>
          <w:rFonts w:ascii="Narkisim" w:hAnsi="Narkisim"/>
          <w:rtl/>
        </w:rPr>
        <w:t xml:space="preserve"> (יז:) חילק דדוקא גבי חלון הוא נוטל משל חבירו, דהיינו אויר חצירו שמועיל לו, לפיכך יכול לעכ שלא יפתח וישעבד חצירו לכך</w:t>
      </w:r>
      <w:r w:rsidRPr="001A1563">
        <w:rPr>
          <w:rStyle w:val="ad"/>
          <w:rFonts w:ascii="Narkisim" w:hAnsi="Narkisim"/>
          <w:rtl/>
        </w:rPr>
        <w:footnoteReference w:id="2673"/>
      </w:r>
      <w:r w:rsidRPr="001A1563">
        <w:rPr>
          <w:rFonts w:ascii="Narkisim" w:hAnsi="Narkisim"/>
        </w:rPr>
        <w:t>.</w:t>
      </w:r>
    </w:p>
    <w:p w14:paraId="2BCF5B5B"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רא"ש</w:t>
      </w:r>
      <w:r w:rsidRPr="001A1563">
        <w:rPr>
          <w:rFonts w:ascii="Narkisim" w:hAnsi="Narkisim"/>
          <w:rtl/>
        </w:rPr>
        <w:t xml:space="preserve"> (שם ב ב בסופו) חלק דאדרבה כל מקום שאינו יכול למחות אין לו חזקה</w:t>
      </w:r>
      <w:r w:rsidRPr="001A1563">
        <w:rPr>
          <w:rStyle w:val="ad"/>
          <w:rFonts w:ascii="Narkisim" w:hAnsi="Narkisim"/>
          <w:rtl/>
        </w:rPr>
        <w:footnoteReference w:id="2674"/>
      </w:r>
      <w:r w:rsidRPr="001A1563">
        <w:rPr>
          <w:rFonts w:ascii="Narkisim" w:hAnsi="Narkisim"/>
        </w:rPr>
        <w:t xml:space="preserve">. </w:t>
      </w:r>
      <w:r w:rsidRPr="001A1563">
        <w:rPr>
          <w:rFonts w:ascii="Narkisim" w:hAnsi="Narkisim"/>
          <w:rtl/>
        </w:rPr>
        <w:t>וה</w:t>
      </w:r>
      <w:r w:rsidRPr="001A1563">
        <w:rPr>
          <w:rFonts w:ascii="Narkisim" w:hAnsi="Narkisim"/>
          <w:b/>
          <w:bCs/>
          <w:rtl/>
        </w:rPr>
        <w:t>רא"ש</w:t>
      </w:r>
      <w:r w:rsidRPr="001A1563">
        <w:rPr>
          <w:rFonts w:ascii="Narkisim" w:hAnsi="Narkisim"/>
          <w:rtl/>
        </w:rPr>
        <w:t xml:space="preserve"> (שם ב ג) כת' דהיכא דאין לו היזק ראיה אי"צ למחות. והפותח חלון על גג של רעפים אינו יכול למחות, ואין לו חזקה. [וע”ע מה שהו' בזה לעיל יז:]. [ועוד נח' הראשונים לעיל ז: כעי"ז]</w:t>
      </w:r>
      <w:r w:rsidRPr="001A1563">
        <w:rPr>
          <w:rFonts w:ascii="Narkisim" w:hAnsi="Narkisim"/>
        </w:rPr>
        <w:t>.</w:t>
      </w:r>
    </w:p>
    <w:p w14:paraId="4CF07D49" w14:textId="77777777" w:rsidR="004440AD" w:rsidRPr="001A1563" w:rsidRDefault="00000000" w:rsidP="001A1563">
      <w:pPr>
        <w:pStyle w:val="a8"/>
        <w:bidi/>
        <w:rPr>
          <w:rFonts w:ascii="Narkisim" w:hAnsi="Narkisim"/>
        </w:rPr>
      </w:pPr>
      <w:r w:rsidRPr="001A1563">
        <w:rPr>
          <w:rFonts w:ascii="Narkisim" w:hAnsi="Narkisim"/>
        </w:rPr>
        <w:t>[</w:t>
      </w:r>
      <w:r w:rsidRPr="001A1563">
        <w:rPr>
          <w:rFonts w:ascii="Narkisim" w:hAnsi="Narkisim"/>
          <w:rtl/>
        </w:rPr>
        <w:t>ולדברי רבינו יונה כיון דיש לו חזקה, יכול למחות. ואילו לרא"ש תחילת הדבר דיש סיבה למחאה. וכיון דיכול למחות יש לו חזקה. וה</w:t>
      </w:r>
      <w:r w:rsidRPr="001A1563">
        <w:rPr>
          <w:rFonts w:ascii="Narkisim" w:hAnsi="Narkisim"/>
          <w:b/>
          <w:bCs/>
          <w:rtl/>
        </w:rPr>
        <w:t>קצות</w:t>
      </w:r>
      <w:r w:rsidRPr="001A1563">
        <w:rPr>
          <w:rFonts w:ascii="Narkisim" w:hAnsi="Narkisim"/>
          <w:rtl/>
        </w:rPr>
        <w:t xml:space="preserve"> (קנד ה) הביא כעי"ז (לעיל מט נ) דבעל בנכסי אשתו, דפירא הוא דאכיל. וכיון דידעינן שיש לו רשות עדיף מהורידו לפירות דצריך למחות (לעיל לה:). [ע' רשב"ם ורמב"ן נ:]. וה</w:t>
      </w:r>
      <w:r w:rsidRPr="001A1563">
        <w:rPr>
          <w:rFonts w:ascii="Narkisim" w:hAnsi="Narkisim"/>
          <w:b/>
          <w:bCs/>
          <w:rtl/>
        </w:rPr>
        <w:t>נתיבות</w:t>
      </w:r>
      <w:r w:rsidRPr="001A1563">
        <w:rPr>
          <w:rFonts w:ascii="Narkisim" w:hAnsi="Narkisim"/>
          <w:rtl/>
        </w:rPr>
        <w:t xml:space="preserve"> (שם טו בסו”ד) דחה דבעל ידעינן שירד לפירות. אבל הכא יש אכילת פירות דאויר חצירו, ואין ידוע האם קנה משל חבירו או לא</w:t>
      </w:r>
      <w:r w:rsidRPr="001A1563">
        <w:rPr>
          <w:rStyle w:val="ad"/>
          <w:rFonts w:ascii="Narkisim" w:hAnsi="Narkisim"/>
          <w:rtl/>
        </w:rPr>
        <w:footnoteReference w:id="2675"/>
      </w:r>
      <w:r w:rsidRPr="001A1563">
        <w:rPr>
          <w:rFonts w:ascii="Narkisim" w:hAnsi="Narkisim"/>
        </w:rPr>
        <w:t>].</w:t>
      </w:r>
    </w:p>
    <w:p w14:paraId="41034172"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ריב"ש</w:t>
      </w:r>
      <w:r w:rsidRPr="001A1563">
        <w:rPr>
          <w:rFonts w:ascii="Narkisim" w:hAnsi="Narkisim"/>
          <w:rtl/>
        </w:rPr>
        <w:t xml:space="preserve"> </w:t>
      </w:r>
      <w:r w:rsidRPr="001A1563">
        <w:rPr>
          <w:rFonts w:ascii="Narkisim" w:hAnsi="Narkisim"/>
          <w:szCs w:val="20"/>
          <w:rtl/>
        </w:rPr>
        <w:t>(תעא ושכב)</w:t>
      </w:r>
      <w:r w:rsidRPr="001A1563">
        <w:rPr>
          <w:rFonts w:ascii="Narkisim" w:hAnsi="Narkisim"/>
          <w:rtl/>
        </w:rPr>
        <w:t xml:space="preserve"> כת' דע"כ יפרש בסוגיין כדעת רשב"ם, דלדעת ר"ת מבואר דחלון צורי למעלה מד' יש לו חזקה, אף דאינו מזיקו עכשיו. וה</w:t>
      </w:r>
      <w:r w:rsidRPr="001A1563">
        <w:rPr>
          <w:rFonts w:ascii="Narkisim" w:hAnsi="Narkisim"/>
          <w:b/>
          <w:bCs/>
          <w:rtl/>
        </w:rPr>
        <w:t>אחרונים</w:t>
      </w:r>
      <w:r w:rsidRPr="001A1563">
        <w:rPr>
          <w:rFonts w:ascii="Narkisim" w:hAnsi="Narkisim"/>
          <w:rtl/>
        </w:rPr>
        <w:t xml:space="preserve"> (מהר"א ששון פז) הק' דהרא"ש בסוגיין פי' כר"ת. ויש שתי' דחלון למעלה מד' יש קצת היזק ראיה, ומש"ה היה לו למחות. והרא"ש איירי בחלון מעל גג רעפים, דאינו כנגד ביתו כלל</w:t>
      </w:r>
      <w:r w:rsidRPr="001A1563">
        <w:rPr>
          <w:rFonts w:ascii="Narkisim" w:hAnsi="Narkisim"/>
        </w:rPr>
        <w:t>.</w:t>
      </w:r>
    </w:p>
    <w:p w14:paraId="34F289C8"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נתיבות</w:t>
      </w:r>
      <w:r w:rsidRPr="001A1563">
        <w:rPr>
          <w:rFonts w:ascii="Narkisim" w:hAnsi="Narkisim"/>
          <w:rtl/>
        </w:rPr>
        <w:t xml:space="preserve"> (קנד טו) תי' דהרא"ש (שם) קאי דוקא לפתוח חלון מצרי על גגו. אבל מודה הרא"ש דיכול למחות בחלון קבוע</w:t>
      </w:r>
      <w:r w:rsidRPr="001A1563">
        <w:rPr>
          <w:rStyle w:val="ad"/>
          <w:rFonts w:ascii="Narkisim" w:hAnsi="Narkisim"/>
          <w:rtl/>
        </w:rPr>
        <w:footnoteReference w:id="2676"/>
      </w:r>
      <w:r w:rsidRPr="001A1563">
        <w:rPr>
          <w:rFonts w:ascii="Narkisim" w:hAnsi="Narkisim"/>
        </w:rPr>
        <w:t>.</w:t>
      </w:r>
    </w:p>
    <w:p w14:paraId="579C8F8D" w14:textId="77777777" w:rsidR="004440AD" w:rsidRPr="001A1563" w:rsidRDefault="00000000" w:rsidP="001A1563">
      <w:pPr>
        <w:bidi/>
        <w:rPr>
          <w:rFonts w:ascii="Narkisim" w:hAnsi="Narkisim" w:cs="Narkisim"/>
        </w:rPr>
      </w:pPr>
      <w:r w:rsidRPr="001A1563">
        <w:rPr>
          <w:rFonts w:ascii="Narkisim" w:hAnsi="Narkisim" w:cs="Narkisim"/>
          <w:u w:val="single"/>
          <w:rtl/>
        </w:rPr>
        <w:t>שם. יש לו חזקה</w:t>
      </w:r>
      <w:r w:rsidRPr="001A1563">
        <w:rPr>
          <w:rFonts w:ascii="Narkisim" w:hAnsi="Narkisim" w:cs="Narkisim"/>
          <w:rtl/>
        </w:rPr>
        <w:t>. בפשוטו מבואר במשנתינו ובסוגיין דיש חזקה להיזק ראיה</w:t>
      </w:r>
      <w:r w:rsidRPr="001A1563">
        <w:rPr>
          <w:rStyle w:val="ad"/>
          <w:rFonts w:ascii="Narkisim" w:hAnsi="Narkisim" w:cs="Narkisim"/>
          <w:rtl/>
        </w:rPr>
        <w:footnoteReference w:id="2677"/>
      </w:r>
      <w:r w:rsidRPr="001A1563">
        <w:rPr>
          <w:rFonts w:ascii="Narkisim" w:hAnsi="Narkisim" w:cs="Narkisim"/>
          <w:rtl/>
        </w:rPr>
        <w:t>. אבל דעת ה</w:t>
      </w:r>
      <w:r w:rsidRPr="001A1563">
        <w:rPr>
          <w:rFonts w:ascii="Narkisim" w:hAnsi="Narkisim" w:cs="Narkisim"/>
          <w:b/>
          <w:bCs/>
          <w:rtl/>
        </w:rPr>
        <w:t>רי"ף</w:t>
      </w:r>
      <w:r w:rsidRPr="001A1563">
        <w:rPr>
          <w:rFonts w:ascii="Narkisim" w:hAnsi="Narkisim" w:cs="Narkisim"/>
          <w:rtl/>
        </w:rPr>
        <w:t xml:space="preserve"> </w:t>
      </w:r>
      <w:r w:rsidRPr="001A1563">
        <w:rPr>
          <w:rFonts w:ascii="Narkisim" w:hAnsi="Narkisim" w:cs="Narkisim"/>
          <w:sz w:val="20"/>
          <w:szCs w:val="20"/>
          <w:rtl/>
        </w:rPr>
        <w:t>(בתשובה, הו' ב</w:t>
      </w:r>
      <w:r w:rsidRPr="001A1563">
        <w:rPr>
          <w:rFonts w:ascii="Narkisim" w:hAnsi="Narkisim" w:cs="Narkisim"/>
          <w:b/>
          <w:bCs/>
          <w:sz w:val="20"/>
          <w:szCs w:val="20"/>
          <w:rtl/>
        </w:rPr>
        <w:t>רמב"ן</w:t>
      </w:r>
      <w:r w:rsidRPr="001A1563">
        <w:rPr>
          <w:rFonts w:ascii="Narkisim" w:hAnsi="Narkisim" w:cs="Narkisim"/>
          <w:sz w:val="20"/>
          <w:szCs w:val="20"/>
          <w:rtl/>
        </w:rPr>
        <w:t>)</w:t>
      </w:r>
      <w:r w:rsidRPr="001A1563">
        <w:rPr>
          <w:rFonts w:ascii="Narkisim" w:hAnsi="Narkisim" w:cs="Narkisim"/>
          <w:rtl/>
        </w:rPr>
        <w:t xml:space="preserve"> דל"מ חזקה להיזק ראיה, דהוה גיריה דאין אדם סובלן. וגרע מקוטרא ובית הכסא. ואין בזה שיעור. ו</w:t>
      </w:r>
      <w:r w:rsidRPr="001A1563">
        <w:rPr>
          <w:rFonts w:ascii="Narkisim" w:hAnsi="Narkisim" w:cs="Narkisim"/>
          <w:b/>
          <w:bCs/>
          <w:rtl/>
        </w:rPr>
        <w:t>רבינו אפרים</w:t>
      </w:r>
      <w:r w:rsidRPr="001A1563">
        <w:rPr>
          <w:rFonts w:ascii="Narkisim" w:hAnsi="Narkisim" w:cs="Narkisim"/>
          <w:rtl/>
        </w:rPr>
        <w:t xml:space="preserve"> (הו' ברמב"ן) וה</w:t>
      </w:r>
      <w:r w:rsidRPr="001A1563">
        <w:rPr>
          <w:rFonts w:ascii="Narkisim" w:hAnsi="Narkisim" w:cs="Narkisim"/>
          <w:b/>
          <w:bCs/>
          <w:rtl/>
        </w:rPr>
        <w:t xml:space="preserve">ר"י מגאש </w:t>
      </w:r>
      <w:r w:rsidRPr="001A1563">
        <w:rPr>
          <w:rFonts w:ascii="Narkisim" w:hAnsi="Narkisim" w:cs="Narkisim"/>
          <w:rtl/>
        </w:rPr>
        <w:t xml:space="preserve">חלקו דבסוגיין מבואר דיש חזקה להיזק ראיה. </w:t>
      </w:r>
      <w:r w:rsidRPr="001A1563">
        <w:rPr>
          <w:rFonts w:ascii="Narkisim" w:hAnsi="Narkisim" w:cs="Narkisim"/>
          <w:sz w:val="20"/>
          <w:szCs w:val="20"/>
          <w:rtl/>
        </w:rPr>
        <w:t>וכ"ד ה</w:t>
      </w:r>
      <w:r w:rsidRPr="001A1563">
        <w:rPr>
          <w:rFonts w:ascii="Narkisim" w:hAnsi="Narkisim" w:cs="Narkisim"/>
          <w:b/>
          <w:bCs/>
          <w:sz w:val="20"/>
          <w:szCs w:val="20"/>
          <w:rtl/>
        </w:rPr>
        <w:t>רמב"ם</w:t>
      </w:r>
      <w:r w:rsidRPr="001A1563">
        <w:rPr>
          <w:rFonts w:ascii="Narkisim" w:hAnsi="Narkisim" w:cs="Narkisim"/>
          <w:sz w:val="20"/>
          <w:szCs w:val="20"/>
          <w:rtl/>
        </w:rPr>
        <w:t xml:space="preserve"> (ז ו) וה</w:t>
      </w:r>
      <w:r w:rsidRPr="001A1563">
        <w:rPr>
          <w:rFonts w:ascii="Narkisim" w:hAnsi="Narkisim" w:cs="Narkisim"/>
          <w:b/>
          <w:bCs/>
          <w:sz w:val="20"/>
          <w:szCs w:val="20"/>
          <w:rtl/>
        </w:rPr>
        <w:t>רא"ש</w:t>
      </w:r>
      <w:r w:rsidRPr="001A1563">
        <w:rPr>
          <w:rFonts w:ascii="Narkisim" w:hAnsi="Narkisim" w:cs="Narkisim"/>
          <w:sz w:val="20"/>
          <w:szCs w:val="20"/>
          <w:rtl/>
        </w:rPr>
        <w:t xml:space="preserve">, וכ"פ </w:t>
      </w:r>
      <w:r w:rsidRPr="001A1563">
        <w:rPr>
          <w:rFonts w:ascii="Narkisim" w:hAnsi="Narkisim" w:cs="Narkisim"/>
          <w:b/>
          <w:bCs/>
          <w:sz w:val="20"/>
          <w:szCs w:val="20"/>
          <w:rtl/>
        </w:rPr>
        <w:t>שו"ע</w:t>
      </w:r>
      <w:r w:rsidRPr="001A1563">
        <w:rPr>
          <w:rFonts w:ascii="Narkisim" w:hAnsi="Narkisim" w:cs="Narkisim"/>
          <w:sz w:val="20"/>
          <w:szCs w:val="20"/>
          <w:rtl/>
        </w:rPr>
        <w:t xml:space="preserve"> (קנד ז).</w:t>
      </w:r>
    </w:p>
    <w:p w14:paraId="2C3C0285"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ביאר דלדעת הרי"ף איירי בחלון להביט לשדותיו וכדו', ויש לו חזקה שלא יוכל לבנות כנגדו ולהאפיל עליו</w:t>
      </w:r>
      <w:r w:rsidRPr="001A1563">
        <w:rPr>
          <w:rStyle w:val="ad"/>
          <w:rFonts w:ascii="Narkisim" w:hAnsi="Narkisim"/>
          <w:rtl/>
        </w:rPr>
        <w:footnoteReference w:id="2678"/>
      </w:r>
      <w:r w:rsidRPr="001A1563">
        <w:rPr>
          <w:rFonts w:ascii="Narkisim" w:hAnsi="Narkisim"/>
        </w:rPr>
        <w:t xml:space="preserve"> </w:t>
      </w:r>
      <w:r w:rsidRPr="001A1563">
        <w:rPr>
          <w:rFonts w:ascii="Narkisim" w:hAnsi="Narkisim"/>
          <w:rtl/>
        </w:rPr>
        <w:t>[וכבמשנה לעיל כב:]</w:t>
      </w:r>
      <w:r w:rsidRPr="001A1563">
        <w:rPr>
          <w:rFonts w:ascii="Narkisim" w:hAnsi="Narkisim"/>
        </w:rPr>
        <w:t>.</w:t>
      </w:r>
    </w:p>
    <w:p w14:paraId="15396A2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ביאר דהא דמהני חזקת בנזיקין (לעיל כג.) ה"מ נזקי ממון, דאמת המים וסיד וכה"ג, שאין נזקו אלא </w:t>
      </w:r>
      <w:r w:rsidRPr="001A1563">
        <w:rPr>
          <w:rFonts w:ascii="Narkisim" w:hAnsi="Narkisim" w:cs="Narkisim"/>
          <w:rtl/>
        </w:rPr>
        <w:lastRenderedPageBreak/>
        <w:t>בכותל חבירו. אבל קוטרא ובית הכסא שהוא עצמו ניזוק אין להם חזקה</w:t>
      </w:r>
      <w:r w:rsidRPr="001A1563">
        <w:rPr>
          <w:rStyle w:val="ad"/>
          <w:rFonts w:ascii="Narkisim" w:hAnsi="Narkisim" w:cs="Narkisim"/>
          <w:rtl/>
        </w:rPr>
        <w:footnoteReference w:id="2679"/>
      </w:r>
      <w:r w:rsidRPr="001A1563">
        <w:rPr>
          <w:rFonts w:ascii="Narkisim" w:hAnsi="Narkisim" w:cs="Narkisim"/>
        </w:rPr>
        <w:t xml:space="preserve">. </w:t>
      </w:r>
      <w:r w:rsidRPr="001A1563">
        <w:rPr>
          <w:rFonts w:ascii="Narkisim" w:hAnsi="Narkisim" w:cs="Narkisim"/>
          <w:rtl/>
        </w:rPr>
        <w:t>וכ"ש היזק ראיה דנזקי אדם באדם הוא, אי משום עין הרע אי משום לישנא בישא אי משום צניעותא. ועוד</w:t>
      </w:r>
      <w:r w:rsidRPr="001A1563">
        <w:rPr>
          <w:rFonts w:ascii="Narkisim" w:hAnsi="Narkisim" w:cs="Narkisim"/>
          <w:i/>
          <w:iCs/>
          <w:rtl/>
        </w:rPr>
        <w:t xml:space="preserve"> </w:t>
      </w:r>
      <w:r w:rsidRPr="001A1563">
        <w:rPr>
          <w:rFonts w:ascii="Narkisim" w:hAnsi="Narkisim" w:cs="Narkisim"/>
          <w:rtl/>
        </w:rPr>
        <w:t xml:space="preserve">מי ידע כמה מטי ליה דלימחול </w:t>
      </w:r>
      <w:r w:rsidRPr="001A1563">
        <w:rPr>
          <w:rFonts w:ascii="Narkisim" w:hAnsi="Narkisim" w:cs="Narkisim"/>
          <w:sz w:val="20"/>
          <w:szCs w:val="20"/>
          <w:rtl/>
        </w:rPr>
        <w:t>[וי”ג דלימחי]</w:t>
      </w:r>
      <w:r w:rsidRPr="001A1563">
        <w:rPr>
          <w:rFonts w:ascii="Narkisim" w:hAnsi="Narkisim" w:cs="Narkisim"/>
          <w:i/>
          <w:iCs/>
        </w:rPr>
        <w:t>.</w:t>
      </w:r>
    </w:p>
    <w:p w14:paraId="56AB3396" w14:textId="77777777" w:rsidR="004440AD" w:rsidRPr="001A1563" w:rsidRDefault="00000000" w:rsidP="001A1563">
      <w:pPr>
        <w:pStyle w:val="a7"/>
        <w:bidi/>
        <w:rPr>
          <w:rFonts w:ascii="Narkisim" w:hAnsi="Narkisim"/>
        </w:rPr>
      </w:pPr>
      <w:r w:rsidRPr="001A1563">
        <w:rPr>
          <w:rFonts w:ascii="Narkisim" w:hAnsi="Narkisim"/>
          <w:rtl/>
        </w:rPr>
        <w:t>ועוד אפי' מחל ניזק ודאי אסור למזיק להזיקו בראיה ולהסתכל בו לדעת, ואין אדם יכול ליזהר בכך לעמוד כל היום בעצימת עניים, ע”כ נאמר לו לסתום חלונו ולא יחטא תדיר</w:t>
      </w:r>
      <w:r w:rsidRPr="001A1563">
        <w:rPr>
          <w:rStyle w:val="ad"/>
          <w:rFonts w:ascii="Narkisim" w:hAnsi="Narkisim"/>
          <w:rtl/>
        </w:rPr>
        <w:footnoteReference w:id="2680"/>
      </w:r>
      <w:r w:rsidRPr="001A1563">
        <w:rPr>
          <w:rFonts w:ascii="Narkisim" w:hAnsi="Narkisim"/>
        </w:rPr>
        <w:t xml:space="preserve">. </w:t>
      </w:r>
      <w:r w:rsidRPr="001A1563">
        <w:rPr>
          <w:rFonts w:ascii="Narkisim" w:hAnsi="Narkisim"/>
          <w:rtl/>
        </w:rPr>
        <w:t>והוסיף דבבאו בבת א' ודאי חייב לסתום משום דגיריה הוא</w:t>
      </w:r>
      <w:r w:rsidRPr="001A1563">
        <w:rPr>
          <w:rFonts w:ascii="Narkisim" w:hAnsi="Narkisim"/>
        </w:rPr>
        <w:t>.</w:t>
      </w:r>
    </w:p>
    <w:p w14:paraId="00E6E946" w14:textId="77777777" w:rsidR="004440AD" w:rsidRPr="001A1563" w:rsidRDefault="00000000" w:rsidP="001A1563">
      <w:pPr>
        <w:pStyle w:val="a8"/>
        <w:bidi/>
        <w:rPr>
          <w:rFonts w:ascii="Narkisim" w:hAnsi="Narkisim"/>
        </w:rPr>
      </w:pPr>
      <w:r w:rsidRPr="001A1563">
        <w:rPr>
          <w:rFonts w:ascii="Narkisim" w:hAnsi="Narkisim"/>
          <w:rtl/>
        </w:rPr>
        <w:t>ועפ"ז כתב ה</w:t>
      </w:r>
      <w:r w:rsidRPr="001A1563">
        <w:rPr>
          <w:rFonts w:ascii="Narkisim" w:hAnsi="Narkisim"/>
          <w:b/>
          <w:bCs/>
          <w:rtl/>
        </w:rPr>
        <w:t>רמב"ן</w:t>
      </w:r>
      <w:r w:rsidRPr="001A1563">
        <w:rPr>
          <w:rFonts w:ascii="Narkisim" w:hAnsi="Narkisim"/>
          <w:rtl/>
        </w:rPr>
        <w:t xml:space="preserve"> דאף חלון מצרי שאין לו חזקה, אבל צריך להרחיק למעלה ולמטה שלא להזיקו בראיה. וב</w:t>
      </w:r>
      <w:r w:rsidRPr="001A1563">
        <w:rPr>
          <w:rFonts w:ascii="Narkisim" w:hAnsi="Narkisim"/>
          <w:b/>
          <w:bCs/>
          <w:rtl/>
        </w:rPr>
        <w:t>שיטמ"ק</w:t>
      </w:r>
      <w:r w:rsidRPr="001A1563">
        <w:rPr>
          <w:rFonts w:ascii="Narkisim" w:hAnsi="Narkisim"/>
          <w:rtl/>
        </w:rPr>
        <w:t xml:space="preserve"> (שיטה לנ"ל) חלק דמאחר דאין לו חזקה איך ימנע מאחרים מלהשתמש ולפתוח בשלהם</w:t>
      </w:r>
      <w:r w:rsidRPr="001A1563">
        <w:rPr>
          <w:rFonts w:ascii="Narkisim" w:hAnsi="Narkisim"/>
        </w:rPr>
        <w:t>.</w:t>
      </w:r>
    </w:p>
    <w:p w14:paraId="358FC57F" w14:textId="77777777" w:rsidR="004440AD" w:rsidRPr="001A1563" w:rsidRDefault="00000000" w:rsidP="001A1563">
      <w:pPr>
        <w:bidi/>
        <w:rPr>
          <w:rFonts w:ascii="Narkisim" w:hAnsi="Narkisim" w:cs="Narkisim"/>
        </w:rPr>
      </w:pPr>
      <w:r w:rsidRPr="001A1563">
        <w:rPr>
          <w:rFonts w:ascii="Narkisim" w:hAnsi="Narkisim" w:cs="Narkisim"/>
          <w:u w:val="single"/>
          <w:rtl/>
        </w:rPr>
        <w:t>לימא בכופין ע"מ סדום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דאף דאינו חסר כלום, אינו מהנה את חבירו. ומבואר דהפותח חלון על חבירו נחשב שמקבל הנאה מחבירו. וה</w:t>
      </w:r>
      <w:r w:rsidRPr="001A1563">
        <w:rPr>
          <w:rFonts w:ascii="Narkisim" w:hAnsi="Narkisim" w:cs="Narkisim"/>
          <w:b/>
          <w:bCs/>
          <w:rtl/>
        </w:rPr>
        <w:t>קצות</w:t>
      </w:r>
      <w:r w:rsidRPr="001A1563">
        <w:rPr>
          <w:rFonts w:ascii="Narkisim" w:hAnsi="Narkisim" w:cs="Narkisim"/>
          <w:rtl/>
        </w:rPr>
        <w:t xml:space="preserve"> (קנד א) ביאר דהפותח חלון לוקח מאויר חבירו </w:t>
      </w:r>
      <w:r w:rsidRPr="001A1563">
        <w:rPr>
          <w:rFonts w:ascii="Narkisim" w:hAnsi="Narkisim" w:cs="Narkisim"/>
          <w:sz w:val="20"/>
          <w:szCs w:val="20"/>
          <w:rtl/>
        </w:rPr>
        <w:t>[וכמ”ש הרשב”א לעיל יז]</w:t>
      </w:r>
      <w:r w:rsidRPr="001A1563">
        <w:rPr>
          <w:rFonts w:ascii="Narkisim" w:hAnsi="Narkisim" w:cs="Narkisim"/>
          <w:rtl/>
        </w:rPr>
        <w:t>, וכופין שלא יעכב מלקחת אוירו. וה</w:t>
      </w:r>
      <w:r w:rsidRPr="001A1563">
        <w:rPr>
          <w:rFonts w:ascii="Narkisim" w:hAnsi="Narkisim" w:cs="Narkisim"/>
          <w:b/>
          <w:bCs/>
          <w:rtl/>
        </w:rPr>
        <w:t>אבי</w:t>
      </w:r>
      <w:r w:rsidRPr="001A1563">
        <w:rPr>
          <w:rFonts w:ascii="Narkisim" w:hAnsi="Narkisim" w:cs="Narkisim"/>
          <w:rtl/>
        </w:rPr>
        <w:t xml:space="preserve"> </w:t>
      </w:r>
      <w:r w:rsidRPr="001A1563">
        <w:rPr>
          <w:rFonts w:ascii="Narkisim" w:hAnsi="Narkisim" w:cs="Narkisim"/>
          <w:b/>
          <w:bCs/>
          <w:rtl/>
        </w:rPr>
        <w:t>עזרי</w:t>
      </w:r>
      <w:r w:rsidRPr="001A1563">
        <w:rPr>
          <w:rFonts w:ascii="Narkisim" w:hAnsi="Narkisim" w:cs="Narkisim"/>
          <w:rtl/>
        </w:rPr>
        <w:t xml:space="preserve"> (שכנים ג ג) תמה דודאי א"א לעכב לשכינו מליטול אויר חצירו. ופי' דהכא שייך לדין הרחקת נזיקין, ויש כאן צד היזק דשמא יגביה חצירו וכדו', וכיון דהוא צד רחוק אמרי' דכופין ע"מ סדום</w:t>
      </w:r>
      <w:r w:rsidRPr="001A1563">
        <w:rPr>
          <w:rFonts w:ascii="Narkisim" w:hAnsi="Narkisim" w:cs="Narkisim"/>
        </w:rPr>
        <w:t>.</w:t>
      </w:r>
    </w:p>
    <w:p w14:paraId="6798734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ריטב”א</w:t>
      </w:r>
      <w:r w:rsidRPr="001A1563">
        <w:rPr>
          <w:rFonts w:ascii="Narkisim" w:hAnsi="Narkisim" w:cs="Narkisim"/>
          <w:rtl/>
        </w:rPr>
        <w:t xml:space="preserve"> הק' האיך ס”ד דיש מ”ד דאין כופין ע"מ סדום. וה</w:t>
      </w:r>
      <w:r w:rsidRPr="001A1563">
        <w:rPr>
          <w:rFonts w:ascii="Narkisim" w:hAnsi="Narkisim" w:cs="Narkisim"/>
          <w:b/>
          <w:bCs/>
          <w:rtl/>
        </w:rPr>
        <w:t>ריטב"א</w:t>
      </w:r>
      <w:r w:rsidRPr="001A1563">
        <w:rPr>
          <w:rFonts w:ascii="Narkisim" w:hAnsi="Narkisim" w:cs="Narkisim"/>
          <w:rtl/>
        </w:rPr>
        <w:t xml:space="preserve"> ביאר דאף המקשן ידע דאין זה מידת סדום ממש, ויש צד היזק ראיה דשרשיפא. וקס"ד דאין זה מצוי שבשעה שמנקר חלונו יציץ, וקרוב למידת סדום. וביאר דתי' הגמ' דחיישינן שכל יום יביא שרשיפא לראות גגו ופרדיסו וכו'. [ואידך מ"ד לא חייש]</w:t>
      </w:r>
      <w:r w:rsidRPr="001A1563">
        <w:rPr>
          <w:rFonts w:ascii="Narkisim" w:hAnsi="Narkisim" w:cs="Narkisim"/>
        </w:rPr>
        <w:t>.</w:t>
      </w:r>
    </w:p>
    <w:p w14:paraId="5E8B3D70" w14:textId="77777777" w:rsidR="004440AD" w:rsidRPr="001A1563" w:rsidRDefault="00000000" w:rsidP="001A1563">
      <w:pPr>
        <w:pStyle w:val="aa"/>
        <w:bidi/>
        <w:rPr>
          <w:rFonts w:ascii="Narkisim" w:hAnsi="Narkisim"/>
        </w:rPr>
      </w:pPr>
      <w:r w:rsidRPr="001A1563">
        <w:rPr>
          <w:rFonts w:ascii="Narkisim" w:hAnsi="Narkisim"/>
          <w:u w:val="single"/>
          <w:rtl/>
        </w:rPr>
        <w:t>שם. כופין ע”מ סדום</w:t>
      </w:r>
      <w:r w:rsidRPr="001A1563">
        <w:rPr>
          <w:rFonts w:ascii="Narkisim" w:hAnsi="Narkisim"/>
          <w:rtl/>
        </w:rPr>
        <w:t xml:space="preserve">. מבואר דמש”ה רשאי למונעו מתחילה [ועד"ז בסמוך גבי זיז]. ולא דמי למש”כ </w:t>
      </w:r>
      <w:r w:rsidRPr="001A1563">
        <w:rPr>
          <w:rFonts w:ascii="Narkisim" w:hAnsi="Narkisim"/>
          <w:b/>
          <w:bCs/>
          <w:rtl/>
        </w:rPr>
        <w:t>תוס'</w:t>
      </w:r>
      <w:r w:rsidRPr="001A1563">
        <w:rPr>
          <w:rFonts w:ascii="Narkisim" w:hAnsi="Narkisim"/>
          <w:rtl/>
        </w:rPr>
        <w:t xml:space="preserve"> (לעיל יב:) דיכול למחות שלא יכנס לחצירו, דהתם איירי על גוף החצר</w:t>
      </w:r>
      <w:r w:rsidRPr="001A1563">
        <w:rPr>
          <w:rStyle w:val="ad"/>
          <w:rFonts w:ascii="Narkisim" w:hAnsi="Narkisim"/>
          <w:rtl/>
        </w:rPr>
        <w:footnoteReference w:id="2681"/>
      </w:r>
      <w:r w:rsidRPr="001A1563">
        <w:rPr>
          <w:rFonts w:ascii="Narkisim" w:hAnsi="Narkisim"/>
        </w:rPr>
        <w:t xml:space="preserve">. </w:t>
      </w:r>
      <w:r w:rsidRPr="001A1563">
        <w:rPr>
          <w:rFonts w:ascii="Narkisim" w:hAnsi="Narkisim"/>
          <w:rtl/>
        </w:rPr>
        <w:t>אבל הכא משתמש בשלו, אלא שמקבל הנאה משל חבירו. או דרשאי לעכב עליו משום צד הרחקת נזיקין</w:t>
      </w:r>
      <w:r w:rsidRPr="001A1563">
        <w:rPr>
          <w:rFonts w:ascii="Narkisim" w:hAnsi="Narkisim"/>
        </w:rPr>
        <w:t>.</w:t>
      </w:r>
    </w:p>
    <w:p w14:paraId="1EC0D8F1" w14:textId="77777777" w:rsidR="004440AD" w:rsidRPr="001A1563" w:rsidRDefault="00000000" w:rsidP="001A1563">
      <w:pPr>
        <w:bidi/>
        <w:rPr>
          <w:rFonts w:ascii="Narkisim" w:hAnsi="Narkisim" w:cs="Narkisim"/>
        </w:rPr>
      </w:pPr>
      <w:r w:rsidRPr="001A1563">
        <w:rPr>
          <w:rFonts w:ascii="Narkisim" w:hAnsi="Narkisim" w:cs="Narkisim"/>
          <w:u w:val="single"/>
          <w:rtl/>
        </w:rPr>
        <w:t>זימנין דמותבת שרשיפא</w:t>
      </w:r>
      <w:r w:rsidRPr="001A1563">
        <w:rPr>
          <w:rFonts w:ascii="Narkisim" w:hAnsi="Narkisim" w:cs="Narkisim"/>
          <w:rtl/>
        </w:rPr>
        <w:t>. ה</w:t>
      </w:r>
      <w:r w:rsidRPr="001A1563">
        <w:rPr>
          <w:rFonts w:ascii="Narkisim" w:hAnsi="Narkisim" w:cs="Narkisim"/>
          <w:b/>
          <w:bCs/>
          <w:rtl/>
        </w:rPr>
        <w:t xml:space="preserve">רמב"ן </w:t>
      </w:r>
      <w:r w:rsidRPr="001A1563">
        <w:rPr>
          <w:rFonts w:ascii="Narkisim" w:hAnsi="Narkisim" w:cs="Narkisim"/>
          <w:rtl/>
        </w:rPr>
        <w:t>הביא [בשם ה</w:t>
      </w:r>
      <w:r w:rsidRPr="001A1563">
        <w:rPr>
          <w:rFonts w:ascii="Narkisim" w:hAnsi="Narkisim" w:cs="Narkisim"/>
          <w:b/>
          <w:bCs/>
          <w:rtl/>
        </w:rPr>
        <w:t>ראב"ד</w:t>
      </w:r>
      <w:r w:rsidRPr="001A1563">
        <w:rPr>
          <w:rFonts w:ascii="Narkisim" w:hAnsi="Narkisim" w:cs="Narkisim"/>
          <w:rtl/>
        </w:rPr>
        <w:t>] דבכל חצר סגי בד' אמות ולא חיישינן לזה, דלא עבידי לשים שרשיפא בחצר. ועוד דבחצר חבירו רואהו ומתירא הימנו</w:t>
      </w:r>
      <w:r w:rsidRPr="001A1563">
        <w:rPr>
          <w:rFonts w:ascii="Narkisim" w:hAnsi="Narkisim" w:cs="Narkisim"/>
        </w:rPr>
        <w:t>.</w:t>
      </w:r>
    </w:p>
    <w:p w14:paraId="674F549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קצות</w:t>
      </w:r>
      <w:r w:rsidRPr="001A1563">
        <w:rPr>
          <w:rFonts w:ascii="Narkisim" w:hAnsi="Narkisim"/>
          <w:rtl/>
        </w:rPr>
        <w:t xml:space="preserve"> (קנד א) כת' די"ל דהיזק ראיה דשרשיפא אינו נזק כ"כ לחייב כותל </w:t>
      </w:r>
      <w:r w:rsidRPr="001A1563">
        <w:rPr>
          <w:rFonts w:ascii="Narkisim" w:hAnsi="Narkisim"/>
          <w:sz w:val="20"/>
          <w:szCs w:val="20"/>
          <w:rtl/>
        </w:rPr>
        <w:t xml:space="preserve">[וכמ”ש </w:t>
      </w:r>
      <w:r w:rsidRPr="001A1563">
        <w:rPr>
          <w:rFonts w:ascii="Narkisim" w:hAnsi="Narkisim"/>
          <w:b/>
          <w:bCs/>
          <w:sz w:val="20"/>
          <w:szCs w:val="20"/>
          <w:rtl/>
        </w:rPr>
        <w:t xml:space="preserve">תוס' </w:t>
      </w:r>
      <w:r w:rsidRPr="001A1563">
        <w:rPr>
          <w:rFonts w:ascii="Narkisim" w:hAnsi="Narkisim"/>
          <w:sz w:val="20"/>
          <w:szCs w:val="20"/>
          <w:rtl/>
        </w:rPr>
        <w:t>(לעיל ה. ד”ה אע”פ) שלא יהא היזק ראיה בשום ענין]</w:t>
      </w:r>
      <w:r w:rsidRPr="001A1563">
        <w:rPr>
          <w:rFonts w:ascii="Narkisim" w:hAnsi="Narkisim"/>
          <w:rtl/>
        </w:rPr>
        <w:t>, אלא כשבא לפתוח חלון ולקחת מאויר חבירו לא אמרי' דכופין עמ"ס, כיון דיש לו קצת נזק מזה. וה</w:t>
      </w:r>
      <w:r w:rsidRPr="001A1563">
        <w:rPr>
          <w:rFonts w:ascii="Narkisim" w:hAnsi="Narkisim"/>
          <w:b/>
          <w:bCs/>
          <w:rtl/>
        </w:rPr>
        <w:t>נתיבות</w:t>
      </w:r>
      <w:r w:rsidRPr="001A1563">
        <w:rPr>
          <w:rFonts w:ascii="Narkisim" w:hAnsi="Narkisim"/>
          <w:rtl/>
        </w:rPr>
        <w:t xml:space="preserve"> (שם י) יישב דכוונת הרמב"ן דאף בכותל הסמוך לרה"ר</w:t>
      </w:r>
      <w:r w:rsidRPr="001A1563">
        <w:rPr>
          <w:rStyle w:val="ad"/>
          <w:rFonts w:ascii="Narkisim" w:hAnsi="Narkisim"/>
          <w:rtl/>
        </w:rPr>
        <w:footnoteReference w:id="2682"/>
      </w:r>
      <w:r w:rsidRPr="001A1563">
        <w:rPr>
          <w:rFonts w:ascii="Narkisim" w:hAnsi="Narkisim"/>
        </w:rPr>
        <w:t xml:space="preserve"> </w:t>
      </w:r>
      <w:r w:rsidRPr="001A1563">
        <w:rPr>
          <w:rFonts w:ascii="Narkisim" w:hAnsi="Narkisim"/>
          <w:rtl/>
        </w:rPr>
        <w:t>וכדו' יש דין להרחיק חלונו מלעלה מד' אמות, וע"כ דאין בכך היזק ראיה</w:t>
      </w:r>
      <w:r w:rsidRPr="001A1563">
        <w:rPr>
          <w:rStyle w:val="ad"/>
          <w:rFonts w:ascii="Narkisim" w:hAnsi="Narkisim"/>
          <w:rtl/>
        </w:rPr>
        <w:footnoteReference w:id="2683"/>
      </w:r>
      <w:r w:rsidRPr="001A1563">
        <w:rPr>
          <w:rFonts w:ascii="Narkisim" w:hAnsi="Narkisim"/>
        </w:rPr>
        <w:t>.</w:t>
      </w:r>
    </w:p>
    <w:p w14:paraId="696C0F4C" w14:textId="77777777" w:rsidR="004440AD" w:rsidRPr="001A1563" w:rsidRDefault="00000000" w:rsidP="001A1563">
      <w:pPr>
        <w:bidi/>
        <w:rPr>
          <w:rFonts w:ascii="Narkisim" w:hAnsi="Narkisim" w:cs="Narkisim"/>
        </w:rPr>
      </w:pPr>
      <w:r w:rsidRPr="001A1563">
        <w:rPr>
          <w:rFonts w:ascii="Narkisim" w:hAnsi="Narkisim" w:cs="Narkisim"/>
          <w:u w:val="single"/>
          <w:rtl/>
        </w:rPr>
        <w:t>ולאורה אפי' כ"ש יש לו חזקה</w:t>
      </w:r>
      <w:r w:rsidRPr="001A1563">
        <w:rPr>
          <w:rFonts w:ascii="Narkisim" w:hAnsi="Narkisim" w:cs="Narkisim"/>
          <w:rtl/>
        </w:rPr>
        <w:t>. ה</w:t>
      </w:r>
      <w:r w:rsidRPr="001A1563">
        <w:rPr>
          <w:rFonts w:ascii="Narkisim" w:hAnsi="Narkisim" w:cs="Narkisim"/>
          <w:b/>
          <w:bCs/>
          <w:rtl/>
        </w:rPr>
        <w:t>רמב"ן</w:t>
      </w:r>
      <w:r w:rsidRPr="001A1563">
        <w:rPr>
          <w:rFonts w:ascii="Narkisim" w:hAnsi="Narkisim" w:cs="Narkisim"/>
          <w:rtl/>
        </w:rPr>
        <w:t xml:space="preserve"> הביא בשם ה</w:t>
      </w:r>
      <w:r w:rsidRPr="001A1563">
        <w:rPr>
          <w:rFonts w:ascii="Narkisim" w:hAnsi="Narkisim" w:cs="Narkisim"/>
          <w:b/>
          <w:bCs/>
          <w:rtl/>
        </w:rPr>
        <w:t>ראב"ד</w:t>
      </w:r>
      <w:r w:rsidRPr="001A1563">
        <w:rPr>
          <w:rFonts w:ascii="Narkisim" w:hAnsi="Narkisim" w:cs="Narkisim"/>
          <w:rtl/>
        </w:rPr>
        <w:t xml:space="preserve"> היינו דוקא למטה מד'. </w:t>
      </w:r>
      <w:r w:rsidRPr="001A1563">
        <w:rPr>
          <w:rFonts w:ascii="Narkisim" w:hAnsi="Narkisim" w:cs="Narkisim"/>
          <w:sz w:val="20"/>
          <w:szCs w:val="20"/>
          <w:rtl/>
        </w:rPr>
        <w:t xml:space="preserve">[ולשיטתו דהמשנה קאי למטה מד', ולמעלה מד' אף צורי אין לו חזקה]. </w:t>
      </w:r>
      <w:r w:rsidRPr="001A1563">
        <w:rPr>
          <w:rFonts w:ascii="Narkisim" w:hAnsi="Narkisim" w:cs="Narkisim"/>
          <w:rtl/>
        </w:rPr>
        <w:t>אבל לדעת ר"ת איירי בחלון למעלה מד', ובזה אמרי' דלאורה כל שהוא</w:t>
      </w:r>
      <w:r w:rsidRPr="001A1563">
        <w:rPr>
          <w:rFonts w:ascii="Narkisim" w:hAnsi="Narkisim" w:cs="Narkisim"/>
        </w:rPr>
        <w:t>.</w:t>
      </w:r>
    </w:p>
    <w:p w14:paraId="7193C18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הכריע בסוגיין כדעת רשב"ם ושא"ר, אך הביא דנהגו דיש חזקה לחלון העשוי לאורה למעלה מד', וכדעת ר"ת</w:t>
      </w:r>
      <w:r w:rsidRPr="001A1563">
        <w:rPr>
          <w:rFonts w:ascii="Narkisim" w:hAnsi="Narkisim"/>
        </w:rPr>
        <w:t>.</w:t>
      </w:r>
    </w:p>
    <w:p w14:paraId="4C745FF6" w14:textId="77777777" w:rsidR="004440AD" w:rsidRPr="001A1563" w:rsidRDefault="00000000" w:rsidP="001A1563">
      <w:pPr>
        <w:bidi/>
        <w:rPr>
          <w:rFonts w:ascii="Narkisim" w:hAnsi="Narkisim" w:cs="Narkisim"/>
        </w:rPr>
      </w:pPr>
      <w:r w:rsidRPr="001A1563">
        <w:rPr>
          <w:rFonts w:ascii="Narkisim" w:hAnsi="Narkisim" w:cs="Narkisim"/>
          <w:u w:val="single"/>
          <w:rtl/>
        </w:rPr>
        <w:t>ולאורה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(במשנה) פי' שלא היה לו אור מצד אחר אלא מכאן</w:t>
      </w:r>
      <w:r w:rsidRPr="001A1563">
        <w:rPr>
          <w:rStyle w:val="ad"/>
          <w:rFonts w:ascii="Narkisim" w:hAnsi="Narkisim" w:cs="Narkisim"/>
          <w:rtl/>
        </w:rPr>
        <w:footnoteReference w:id="2684"/>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רמב"ן</w:t>
      </w:r>
      <w:r w:rsidRPr="001A1563">
        <w:rPr>
          <w:rFonts w:ascii="Narkisim" w:hAnsi="Narkisim" w:cs="Narkisim"/>
          <w:rtl/>
        </w:rPr>
        <w:t xml:space="preserve"> חלק דבירושלמי אין נראה כן. דאי' דאפי' ה' חלונות זו לפנים מזו. והביא מדברי ה</w:t>
      </w:r>
      <w:r w:rsidRPr="001A1563">
        <w:rPr>
          <w:rFonts w:ascii="Narkisim" w:hAnsi="Narkisim" w:cs="Narkisim"/>
          <w:b/>
          <w:bCs/>
          <w:rtl/>
        </w:rPr>
        <w:t>רמב"ם</w:t>
      </w:r>
      <w:r w:rsidRPr="001A1563">
        <w:rPr>
          <w:rFonts w:ascii="Narkisim" w:hAnsi="Narkisim" w:cs="Narkisim"/>
          <w:rtl/>
        </w:rPr>
        <w:t xml:space="preserve"> </w:t>
      </w:r>
      <w:r w:rsidRPr="001A1563">
        <w:rPr>
          <w:rFonts w:ascii="Narkisim" w:hAnsi="Narkisim" w:cs="Narkisim"/>
          <w:sz w:val="20"/>
          <w:szCs w:val="20"/>
          <w:rtl/>
        </w:rPr>
        <w:t>(טומ"מ יד א)</w:t>
      </w:r>
      <w:r w:rsidRPr="001A1563">
        <w:rPr>
          <w:rFonts w:ascii="Narkisim" w:hAnsi="Narkisim" w:cs="Narkisim"/>
          <w:rtl/>
        </w:rPr>
        <w:t xml:space="preserve"> דכל שהוא גלוי לשמש נחשב עשוי לאורה. </w:t>
      </w:r>
      <w:r w:rsidRPr="001A1563">
        <w:rPr>
          <w:rFonts w:ascii="Narkisim" w:hAnsi="Narkisim" w:cs="Narkisim"/>
          <w:szCs w:val="20"/>
          <w:rtl/>
        </w:rPr>
        <w:t>וה</w:t>
      </w:r>
      <w:r w:rsidRPr="001A1563">
        <w:rPr>
          <w:rFonts w:ascii="Narkisim" w:hAnsi="Narkisim" w:cs="Narkisim"/>
          <w:b/>
          <w:bCs/>
          <w:szCs w:val="20"/>
          <w:rtl/>
        </w:rPr>
        <w:t>טור</w:t>
      </w:r>
      <w:r w:rsidRPr="001A1563">
        <w:rPr>
          <w:rFonts w:ascii="Narkisim" w:hAnsi="Narkisim" w:cs="Narkisim"/>
          <w:szCs w:val="20"/>
          <w:rtl/>
        </w:rPr>
        <w:t xml:space="preserve"> הביא בשם ה</w:t>
      </w:r>
      <w:r w:rsidRPr="001A1563">
        <w:rPr>
          <w:rFonts w:ascii="Narkisim" w:hAnsi="Narkisim" w:cs="Narkisim"/>
          <w:b/>
          <w:bCs/>
          <w:szCs w:val="20"/>
          <w:rtl/>
        </w:rPr>
        <w:t>עיטור</w:t>
      </w:r>
      <w:r w:rsidRPr="001A1563">
        <w:rPr>
          <w:rFonts w:ascii="Narkisim" w:hAnsi="Narkisim" w:cs="Narkisim"/>
          <w:szCs w:val="20"/>
          <w:rtl/>
        </w:rPr>
        <w:t xml:space="preserve"> דכל בצורתו מוכחת עליו שהוא להכניס אור, כגון שצר מבחוץ ורחב מבפנים נחשב לאורה</w:t>
      </w:r>
      <w:r w:rsidRPr="001A1563">
        <w:rPr>
          <w:rFonts w:ascii="Narkisim" w:hAnsi="Narkisim" w:cs="Narkisim"/>
        </w:rPr>
        <w:t>.</w:t>
      </w:r>
    </w:p>
    <w:p w14:paraId="27924D64" w14:textId="77777777" w:rsidR="004440AD" w:rsidRPr="001A1563" w:rsidRDefault="00000000" w:rsidP="001A1563">
      <w:pPr>
        <w:bidi/>
        <w:rPr>
          <w:rFonts w:ascii="Narkisim" w:hAnsi="Narkisim" w:cs="Narkisim"/>
        </w:rPr>
      </w:pPr>
      <w:r w:rsidRPr="001A1563">
        <w:rPr>
          <w:rFonts w:ascii="Narkisim" w:hAnsi="Narkisim" w:cs="Narkisim"/>
          <w:u w:val="single"/>
          <w:rtl/>
        </w:rPr>
        <w:t>שם. ולאורה אפי' כל שהוא</w:t>
      </w:r>
      <w:r w:rsidRPr="001A1563">
        <w:rPr>
          <w:rFonts w:ascii="Narkisim" w:hAnsi="Narkisim" w:cs="Narkisim"/>
          <w:rtl/>
        </w:rPr>
        <w:t>. ה</w:t>
      </w:r>
      <w:r w:rsidRPr="001A1563">
        <w:rPr>
          <w:rFonts w:ascii="Narkisim" w:hAnsi="Narkisim" w:cs="Narkisim"/>
          <w:b/>
          <w:bCs/>
          <w:rtl/>
        </w:rPr>
        <w:t>עיטור</w:t>
      </w:r>
      <w:r w:rsidRPr="001A1563">
        <w:rPr>
          <w:rFonts w:ascii="Narkisim" w:hAnsi="Narkisim" w:cs="Narkisim"/>
          <w:rtl/>
        </w:rPr>
        <w:t xml:space="preserve"> (הו' במרדכי תקנו) וה</w:t>
      </w:r>
      <w:r w:rsidRPr="001A1563">
        <w:rPr>
          <w:rFonts w:ascii="Narkisim" w:hAnsi="Narkisim" w:cs="Narkisim"/>
          <w:b/>
          <w:bCs/>
          <w:rtl/>
        </w:rPr>
        <w:t>רשב"א</w:t>
      </w:r>
      <w:r w:rsidRPr="001A1563">
        <w:rPr>
          <w:rFonts w:ascii="Narkisim" w:hAnsi="Narkisim" w:cs="Narkisim"/>
          <w:rtl/>
        </w:rPr>
        <w:t xml:space="preserve"> וה</w:t>
      </w:r>
      <w:r w:rsidRPr="001A1563">
        <w:rPr>
          <w:rFonts w:ascii="Narkisim" w:hAnsi="Narkisim" w:cs="Narkisim"/>
          <w:b/>
          <w:bCs/>
          <w:rtl/>
        </w:rPr>
        <w:t>ריטב"א</w:t>
      </w:r>
      <w:r w:rsidRPr="001A1563">
        <w:rPr>
          <w:rFonts w:ascii="Narkisim" w:hAnsi="Narkisim" w:cs="Narkisim"/>
          <w:rtl/>
        </w:rPr>
        <w:t xml:space="preserve"> כת' דטפח מיהא בעי. [וכדאי' בכ"מ דכל שהוא לאו דוקא</w:t>
      </w:r>
      <w:r w:rsidRPr="001A1563">
        <w:rPr>
          <w:rStyle w:val="ad"/>
          <w:rFonts w:ascii="Narkisim" w:hAnsi="Narkisim" w:cs="Narkisim"/>
          <w:rtl/>
        </w:rPr>
        <w:footnoteReference w:id="2685"/>
      </w:r>
      <w:r w:rsidRPr="001A1563">
        <w:rPr>
          <w:rFonts w:ascii="Narkisim" w:hAnsi="Narkisim" w:cs="Narkisim"/>
          <w:rtl/>
        </w:rPr>
        <w:t>]. וה</w:t>
      </w:r>
      <w:r w:rsidRPr="001A1563">
        <w:rPr>
          <w:rFonts w:ascii="Narkisim" w:hAnsi="Narkisim" w:cs="Narkisim"/>
          <w:b/>
          <w:bCs/>
          <w:rtl/>
        </w:rPr>
        <w:t>רמב"ן</w:t>
      </w:r>
      <w:r w:rsidRPr="001A1563">
        <w:rPr>
          <w:rFonts w:ascii="Narkisim" w:hAnsi="Narkisim" w:cs="Narkisim"/>
          <w:rtl/>
        </w:rPr>
        <w:t xml:space="preserve"> הביא מה</w:t>
      </w:r>
      <w:r w:rsidRPr="001A1563">
        <w:rPr>
          <w:rFonts w:ascii="Narkisim" w:hAnsi="Narkisim" w:cs="Narkisim"/>
          <w:b/>
          <w:bCs/>
          <w:rtl/>
        </w:rPr>
        <w:t>ירושלמי</w:t>
      </w:r>
      <w:r w:rsidRPr="001A1563">
        <w:rPr>
          <w:rFonts w:ascii="Narkisim" w:hAnsi="Narkisim" w:cs="Narkisim"/>
          <w:rtl/>
        </w:rPr>
        <w:t xml:space="preserve"> דשיעורו כמו לענין טומאה, כמלא מקדח</w:t>
      </w:r>
      <w:r w:rsidRPr="001A1563">
        <w:rPr>
          <w:rStyle w:val="ad"/>
          <w:rFonts w:ascii="Narkisim" w:hAnsi="Narkisim" w:cs="Narkisim"/>
          <w:rtl/>
        </w:rPr>
        <w:footnoteReference w:id="2686"/>
      </w:r>
      <w:r w:rsidRPr="001A1563">
        <w:rPr>
          <w:rFonts w:ascii="Narkisim" w:hAnsi="Narkisim" w:cs="Narkisim"/>
        </w:rPr>
        <w:t>.</w:t>
      </w:r>
    </w:p>
    <w:p w14:paraId="32AFB3D2" w14:textId="77777777" w:rsidR="004440AD" w:rsidRPr="001A1563" w:rsidRDefault="00000000" w:rsidP="001A1563">
      <w:pPr>
        <w:pStyle w:val="3"/>
        <w:bidi/>
        <w:rPr>
          <w:rFonts w:ascii="Narkisim" w:hAnsi="Narkisim"/>
        </w:rPr>
      </w:pPr>
      <w:r w:rsidRPr="001A1563">
        <w:rPr>
          <w:rFonts w:ascii="Narkisim" w:hAnsi="Narkisim"/>
          <w:rtl/>
        </w:rPr>
        <w:t>דף נט</w:t>
      </w:r>
      <w:r w:rsidRPr="001A1563">
        <w:rPr>
          <w:rFonts w:ascii="Narkisim" w:hAnsi="Narkisim"/>
        </w:rPr>
        <w:t>:</w:t>
      </w:r>
    </w:p>
    <w:p w14:paraId="19924580" w14:textId="77777777" w:rsidR="004440AD" w:rsidRPr="001A1563" w:rsidRDefault="00000000" w:rsidP="001A1563">
      <w:pPr>
        <w:bidi/>
        <w:rPr>
          <w:rFonts w:ascii="Narkisim" w:hAnsi="Narkisim" w:cs="Narkisim"/>
        </w:rPr>
      </w:pPr>
      <w:r w:rsidRPr="001A1563">
        <w:rPr>
          <w:rFonts w:ascii="Narkisim" w:hAnsi="Narkisim" w:cs="Narkisim"/>
          <w:u w:val="single"/>
          <w:rtl/>
        </w:rPr>
        <w:t>הזיז עד טפח יש לו חזקה ויכול למחות, פחות מטפח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כלומר הבא להוציא זיז יכול למחות, דיש לו היזק. </w:t>
      </w:r>
      <w:r w:rsidRPr="001A1563">
        <w:rPr>
          <w:rFonts w:ascii="Narkisim" w:hAnsi="Narkisim" w:cs="Narkisim"/>
          <w:szCs w:val="20"/>
          <w:rtl/>
        </w:rPr>
        <w:t>[משמע דשורש הנידון משום היזק ראיה, והיכא דיש לו היזק צריך למחות, ויש לו חזקה. וע”ע בגמ' בסמוך ותוס']</w:t>
      </w:r>
      <w:r w:rsidRPr="001A1563">
        <w:rPr>
          <w:rFonts w:ascii="Narkisim" w:hAnsi="Narkisim" w:cs="Narkisim"/>
        </w:rPr>
        <w:t>.</w:t>
      </w:r>
    </w:p>
    <w:p w14:paraId="1B80FA8C" w14:textId="77777777" w:rsidR="004440AD" w:rsidRPr="001A1563" w:rsidRDefault="00000000" w:rsidP="001A1563">
      <w:pPr>
        <w:bidi/>
        <w:rPr>
          <w:rFonts w:ascii="Narkisim" w:hAnsi="Narkisim" w:cs="Narkisim"/>
        </w:rPr>
      </w:pPr>
      <w:r w:rsidRPr="001A1563">
        <w:rPr>
          <w:rFonts w:ascii="Narkisim" w:hAnsi="Narkisim" w:cs="Narkisim"/>
          <w:rtl/>
        </w:rPr>
        <w:t>ה</w:t>
      </w:r>
      <w:r w:rsidRPr="001A1563">
        <w:rPr>
          <w:rFonts w:ascii="Narkisim" w:hAnsi="Narkisim" w:cs="Narkisim"/>
          <w:b/>
          <w:bCs/>
          <w:rtl/>
        </w:rPr>
        <w:t>רא"ש</w:t>
      </w:r>
      <w:r w:rsidRPr="001A1563">
        <w:rPr>
          <w:rFonts w:ascii="Narkisim" w:hAnsi="Narkisim" w:cs="Narkisim"/>
          <w:rtl/>
        </w:rPr>
        <w:t xml:space="preserve"> (לעיל יז: ב ב בסופו) הביא מסוגיין דכל היכא דאינו יכול למחות אין לו חזקה. [דבמשנה מבואר דהמחאה וחזקה תלי בהדדי]. והרא"ש הביא מכאן לענין הרחקת נזיקין, דאילו רשאי לסמוך [עד שיבוא דבר הניזק] אין לו חזקה. ודלא כ</w:t>
      </w:r>
      <w:r w:rsidRPr="001A1563">
        <w:rPr>
          <w:rFonts w:ascii="Narkisim" w:hAnsi="Narkisim" w:cs="Narkisim"/>
          <w:b/>
          <w:bCs/>
          <w:rtl/>
        </w:rPr>
        <w:t>רבינו יונה</w:t>
      </w:r>
      <w:r w:rsidRPr="001A1563">
        <w:rPr>
          <w:rFonts w:ascii="Narkisim" w:hAnsi="Narkisim" w:cs="Narkisim"/>
          <w:rtl/>
        </w:rPr>
        <w:t xml:space="preserve"> (לעיל יז:) דמוחה שלא יחזיק עליו</w:t>
      </w:r>
      <w:r w:rsidRPr="001A1563">
        <w:rPr>
          <w:rStyle w:val="ad"/>
          <w:rFonts w:ascii="Narkisim" w:hAnsi="Narkisim" w:cs="Narkisim"/>
          <w:rtl/>
        </w:rPr>
        <w:footnoteReference w:id="2687"/>
      </w:r>
      <w:r w:rsidRPr="001A1563">
        <w:rPr>
          <w:rFonts w:ascii="Narkisim" w:hAnsi="Narkisim" w:cs="Narkisim"/>
        </w:rPr>
        <w:t xml:space="preserve">. </w:t>
      </w:r>
      <w:r w:rsidRPr="001A1563">
        <w:rPr>
          <w:rFonts w:ascii="Narkisim" w:hAnsi="Narkisim" w:cs="Narkisim"/>
          <w:rtl/>
        </w:rPr>
        <w:t>(וע' מש"כ לעיל שם)</w:t>
      </w:r>
      <w:r w:rsidRPr="001A1563">
        <w:rPr>
          <w:rFonts w:ascii="Narkisim" w:hAnsi="Narkisim" w:cs="Narkisim"/>
        </w:rPr>
        <w:t>.</w:t>
      </w:r>
    </w:p>
    <w:p w14:paraId="3E18856E" w14:textId="77777777" w:rsidR="004440AD" w:rsidRPr="001A1563" w:rsidRDefault="00000000" w:rsidP="001A1563">
      <w:pPr>
        <w:bidi/>
        <w:rPr>
          <w:rFonts w:ascii="Narkisim" w:hAnsi="Narkisim" w:cs="Narkisim"/>
        </w:rPr>
      </w:pPr>
      <w:r w:rsidRPr="001A1563">
        <w:rPr>
          <w:rFonts w:ascii="Narkisim" w:hAnsi="Narkisim" w:cs="Narkisim"/>
          <w:u w:val="single"/>
          <w:rtl/>
        </w:rPr>
        <w:t>החזיק ברוחב ד'</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שנתרצה לו נמי ברחבו.</w:t>
      </w:r>
      <w:r w:rsidRPr="001A1563">
        <w:rPr>
          <w:rFonts w:ascii="Narkisim" w:hAnsi="Narkisim" w:cs="Narkisim"/>
          <w:sz w:val="20"/>
          <w:szCs w:val="20"/>
          <w:rtl/>
        </w:rPr>
        <w:t xml:space="preserve"> [וכעין לעיל ו. אחזיק לנטפי וכו'</w:t>
      </w:r>
      <w:r w:rsidRPr="001A1563">
        <w:rPr>
          <w:rFonts w:ascii="Narkisim" w:hAnsi="Narkisim" w:cs="Narkisim"/>
          <w:rtl/>
        </w:rPr>
        <w:t>]. וה</w:t>
      </w:r>
      <w:r w:rsidRPr="001A1563">
        <w:rPr>
          <w:rFonts w:ascii="Narkisim" w:hAnsi="Narkisim" w:cs="Narkisim"/>
          <w:b/>
          <w:bCs/>
          <w:rtl/>
        </w:rPr>
        <w:t>רא"ש</w:t>
      </w:r>
      <w:r w:rsidRPr="001A1563">
        <w:rPr>
          <w:rFonts w:ascii="Narkisim" w:hAnsi="Narkisim" w:cs="Narkisim"/>
          <w:rtl/>
        </w:rPr>
        <w:t xml:space="preserve"> ביאר ד' על ד' הוא מקום חשוב. וה</w:t>
      </w:r>
      <w:r w:rsidRPr="001A1563">
        <w:rPr>
          <w:rFonts w:ascii="Narkisim" w:hAnsi="Narkisim" w:cs="Narkisim"/>
          <w:b/>
          <w:bCs/>
          <w:rtl/>
        </w:rPr>
        <w:t>ראב"ד</w:t>
      </w:r>
      <w:r w:rsidRPr="001A1563">
        <w:rPr>
          <w:rFonts w:ascii="Narkisim" w:hAnsi="Narkisim" w:cs="Narkisim"/>
          <w:rtl/>
        </w:rPr>
        <w:t xml:space="preserve"> (בשטמ"ק) תמה וכי משום שהסכים דבר מועט, יכול אף לרוחב. וה</w:t>
      </w:r>
      <w:r w:rsidRPr="001A1563">
        <w:rPr>
          <w:rFonts w:ascii="Narkisim" w:hAnsi="Narkisim" w:cs="Narkisim"/>
          <w:b/>
          <w:bCs/>
          <w:rtl/>
        </w:rPr>
        <w:t>ראב"ד</w:t>
      </w:r>
      <w:r w:rsidRPr="001A1563">
        <w:rPr>
          <w:rFonts w:ascii="Narkisim" w:hAnsi="Narkisim" w:cs="Narkisim"/>
          <w:rtl/>
        </w:rPr>
        <w:t xml:space="preserve"> פי' דאם החזיק ד' על טפח לרוחב יכול לעשות טפח על אורך ד'. </w:t>
      </w:r>
      <w:r w:rsidRPr="001A1563">
        <w:rPr>
          <w:rFonts w:ascii="Narkisim" w:hAnsi="Narkisim" w:cs="Narkisim"/>
          <w:szCs w:val="20"/>
          <w:rtl/>
        </w:rPr>
        <w:t>[וע"ד הא דאי' נח: דרשאי להחליף לצד אחר, אבל אינו יכול להוסיף נזק]</w:t>
      </w:r>
      <w:r w:rsidRPr="001A1563">
        <w:rPr>
          <w:rFonts w:ascii="Narkisim" w:hAnsi="Narkisim" w:cs="Narkisim"/>
        </w:rPr>
        <w:t>.</w:t>
      </w:r>
    </w:p>
    <w:p w14:paraId="4DC3AC1F"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פי' דקנה מקום ד', לענין שבא בעל החצר לבנות צריך להרחיק</w:t>
      </w:r>
      <w:r w:rsidRPr="001A1563">
        <w:rPr>
          <w:rFonts w:ascii="Narkisim" w:hAnsi="Narkisim"/>
        </w:rPr>
        <w:t>.</w:t>
      </w:r>
    </w:p>
    <w:p w14:paraId="66AEEEF6" w14:textId="77777777" w:rsidR="004440AD" w:rsidRPr="001A1563" w:rsidRDefault="00000000" w:rsidP="001A1563">
      <w:pPr>
        <w:bidi/>
        <w:rPr>
          <w:rFonts w:ascii="Narkisim" w:hAnsi="Narkisim" w:cs="Narkisim"/>
        </w:rPr>
      </w:pPr>
      <w:r w:rsidRPr="001A1563">
        <w:rPr>
          <w:rFonts w:ascii="Narkisim" w:hAnsi="Narkisim" w:cs="Narkisim"/>
          <w:u w:val="single"/>
          <w:rtl/>
        </w:rPr>
        <w:t>שם</w:t>
      </w:r>
      <w:r w:rsidRPr="001A1563">
        <w:rPr>
          <w:rFonts w:ascii="Narkisim" w:hAnsi="Narkisim" w:cs="Narkisim"/>
          <w:rtl/>
        </w:rPr>
        <w:t>. ה</w:t>
      </w:r>
      <w:r w:rsidRPr="001A1563">
        <w:rPr>
          <w:rFonts w:ascii="Narkisim" w:hAnsi="Narkisim" w:cs="Narkisim"/>
          <w:b/>
          <w:bCs/>
          <w:rtl/>
        </w:rPr>
        <w:t>רי"ף</w:t>
      </w:r>
      <w:r w:rsidRPr="001A1563">
        <w:rPr>
          <w:rFonts w:ascii="Narkisim" w:hAnsi="Narkisim" w:cs="Narkisim"/>
          <w:rtl/>
        </w:rPr>
        <w:t xml:space="preserve"> כת' לפיכך כשרוצה בעל החצר לבנות תחת הזיז צריך להניח אויר תחת הזיז כשיעור הזה. [וחידש דנכלל בחזקה להניח מקום פנוי תחת הזה. שיוכל לתלות כליו]</w:t>
      </w:r>
      <w:r w:rsidRPr="001A1563">
        <w:rPr>
          <w:rFonts w:ascii="Narkisim" w:hAnsi="Narkisim" w:cs="Narkisim"/>
        </w:rPr>
        <w:t>.</w:t>
      </w:r>
    </w:p>
    <w:p w14:paraId="60123B11" w14:textId="77777777" w:rsidR="004440AD" w:rsidRPr="001A1563" w:rsidRDefault="00000000" w:rsidP="001A1563">
      <w:pPr>
        <w:pStyle w:val="a7"/>
        <w:bidi/>
        <w:rPr>
          <w:rFonts w:ascii="Narkisim" w:hAnsi="Narkisim"/>
        </w:rPr>
      </w:pPr>
      <w:r w:rsidRPr="001A1563">
        <w:rPr>
          <w:rFonts w:ascii="Narkisim" w:hAnsi="Narkisim"/>
          <w:rtl/>
        </w:rPr>
        <w:t>וכ"פ ה</w:t>
      </w:r>
      <w:r w:rsidRPr="001A1563">
        <w:rPr>
          <w:rFonts w:ascii="Narkisim" w:hAnsi="Narkisim"/>
          <w:b/>
          <w:bCs/>
          <w:rtl/>
        </w:rPr>
        <w:t>רמב"ם</w:t>
      </w:r>
      <w:r w:rsidRPr="001A1563">
        <w:rPr>
          <w:rFonts w:ascii="Narkisim" w:hAnsi="Narkisim"/>
          <w:rtl/>
        </w:rPr>
        <w:t xml:space="preserve"> (ח ג) דכשהחזיק בעל החצר צריך להניח י' טפחים תחתיו שאינו יכול לבנות. </w:t>
      </w:r>
      <w:r w:rsidRPr="001A1563">
        <w:rPr>
          <w:rFonts w:ascii="Narkisim" w:hAnsi="Narkisim"/>
          <w:sz w:val="20"/>
          <w:szCs w:val="20"/>
          <w:rtl/>
        </w:rPr>
        <w:t>[וה</w:t>
      </w:r>
      <w:r w:rsidRPr="001A1563">
        <w:rPr>
          <w:rFonts w:ascii="Narkisim" w:hAnsi="Narkisim"/>
          <w:b/>
          <w:bCs/>
          <w:sz w:val="20"/>
          <w:szCs w:val="20"/>
          <w:rtl/>
        </w:rPr>
        <w:t>ראב”ד</w:t>
      </w:r>
      <w:r w:rsidRPr="001A1563">
        <w:rPr>
          <w:rFonts w:ascii="Narkisim" w:hAnsi="Narkisim"/>
          <w:sz w:val="20"/>
          <w:szCs w:val="20"/>
          <w:rtl/>
        </w:rPr>
        <w:t xml:space="preserve"> השיג ע”ז]</w:t>
      </w:r>
      <w:r w:rsidRPr="001A1563">
        <w:rPr>
          <w:rFonts w:ascii="Narkisim" w:hAnsi="Narkisim"/>
          <w:rtl/>
        </w:rPr>
        <w:t>. ועד"ז ביאר הרמב"ם הנידון דבעל הזיז יכול למחות, שלא יבנה תחתיו. אבל אם אין בזיז טפח בעל החצר יכול לבנות תחתיו ולבטל שימוש הזיז ואין בעל הזיז יכול עכב עליו. וכן מבואר ב</w:t>
      </w:r>
      <w:r w:rsidRPr="001A1563">
        <w:rPr>
          <w:rFonts w:ascii="Narkisim" w:hAnsi="Narkisim"/>
          <w:b/>
          <w:bCs/>
          <w:rtl/>
        </w:rPr>
        <w:t>ר”י מגאש</w:t>
      </w:r>
      <w:r w:rsidRPr="001A1563">
        <w:rPr>
          <w:rFonts w:ascii="Narkisim" w:hAnsi="Narkisim"/>
          <w:rtl/>
        </w:rPr>
        <w:t xml:space="preserve">. </w:t>
      </w:r>
      <w:r w:rsidRPr="001A1563">
        <w:rPr>
          <w:rFonts w:ascii="Narkisim" w:hAnsi="Narkisim"/>
          <w:szCs w:val="20"/>
          <w:rtl/>
        </w:rPr>
        <w:t>[וה</w:t>
      </w:r>
      <w:r w:rsidRPr="001A1563">
        <w:rPr>
          <w:rFonts w:ascii="Narkisim" w:hAnsi="Narkisim"/>
          <w:b/>
          <w:bCs/>
          <w:szCs w:val="20"/>
          <w:rtl/>
        </w:rPr>
        <w:t>גר"א</w:t>
      </w:r>
      <w:r w:rsidRPr="001A1563">
        <w:rPr>
          <w:rFonts w:ascii="Narkisim" w:hAnsi="Narkisim"/>
          <w:szCs w:val="20"/>
          <w:rtl/>
        </w:rPr>
        <w:t xml:space="preserve"> (ר"ס קנג) האריך בכ"ז]</w:t>
      </w:r>
      <w:r w:rsidRPr="001A1563">
        <w:rPr>
          <w:rFonts w:ascii="Narkisim" w:hAnsi="Narkisim"/>
        </w:rPr>
        <w:t>.</w:t>
      </w:r>
    </w:p>
    <w:p w14:paraId="3670E400" w14:textId="77777777" w:rsidR="004440AD" w:rsidRPr="001A1563" w:rsidRDefault="00000000" w:rsidP="001A1563">
      <w:pPr>
        <w:pStyle w:val="aa"/>
        <w:bidi/>
        <w:rPr>
          <w:rFonts w:ascii="Narkisim" w:hAnsi="Narkisim"/>
        </w:rPr>
      </w:pPr>
      <w:r w:rsidRPr="001A1563">
        <w:rPr>
          <w:rFonts w:ascii="Narkisim" w:hAnsi="Narkisim"/>
          <w:u w:val="single"/>
          <w:rtl/>
        </w:rPr>
        <w:t>לימא בהיזק ראיה קמפלגי וכו'</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ביאר כגון זה, דגג לחצר. אבל בעלמא תנן (בסמוך) לא יפתח חלונותיו לחצר השותפין</w:t>
      </w:r>
      <w:r w:rsidRPr="001A1563">
        <w:rPr>
          <w:rFonts w:ascii="Narkisim" w:hAnsi="Narkisim"/>
        </w:rPr>
        <w:t>.</w:t>
      </w:r>
    </w:p>
    <w:p w14:paraId="23E7B243" w14:textId="77777777" w:rsidR="004440AD" w:rsidRPr="001A1563" w:rsidRDefault="00000000" w:rsidP="001A1563">
      <w:pPr>
        <w:pStyle w:val="aa"/>
        <w:bidi/>
        <w:rPr>
          <w:rFonts w:ascii="Narkisim" w:hAnsi="Narkisim"/>
        </w:rPr>
      </w:pPr>
      <w:r w:rsidRPr="001A1563">
        <w:rPr>
          <w:rFonts w:ascii="Narkisim" w:hAnsi="Narkisim"/>
          <w:rtl/>
        </w:rPr>
        <w:lastRenderedPageBreak/>
        <w:t>וה</w:t>
      </w:r>
      <w:r w:rsidRPr="001A1563">
        <w:rPr>
          <w:rFonts w:ascii="Narkisim" w:hAnsi="Narkisim"/>
          <w:b/>
          <w:bCs/>
          <w:rtl/>
        </w:rPr>
        <w:t>רי"ד</w:t>
      </w:r>
      <w:r w:rsidRPr="001A1563">
        <w:rPr>
          <w:rFonts w:ascii="Narkisim" w:hAnsi="Narkisim"/>
          <w:rtl/>
        </w:rPr>
        <w:t xml:space="preserve"> (הו' בטור) כתב דלפ"ז אם יש לו חלון באותו צד אי"צ למחות, כיון דכבר מזיקו עי"ז</w:t>
      </w:r>
      <w:r w:rsidRPr="001A1563">
        <w:rPr>
          <w:rFonts w:ascii="Narkisim" w:hAnsi="Narkisim"/>
        </w:rPr>
        <w:t>.</w:t>
      </w:r>
    </w:p>
    <w:p w14:paraId="0AAE7B27" w14:textId="77777777" w:rsidR="004440AD" w:rsidRPr="001A1563" w:rsidRDefault="00000000" w:rsidP="001A1563">
      <w:pPr>
        <w:bidi/>
        <w:rPr>
          <w:rFonts w:ascii="Narkisim" w:hAnsi="Narkisim" w:cs="Narkisim"/>
        </w:rPr>
      </w:pPr>
      <w:r w:rsidRPr="001A1563">
        <w:rPr>
          <w:rFonts w:ascii="Narkisim" w:hAnsi="Narkisim" w:cs="Narkisim"/>
          <w:u w:val="single"/>
          <w:rtl/>
        </w:rPr>
        <w:t>תוד"ה עד טפח</w:t>
      </w:r>
      <w:r w:rsidRPr="001A1563">
        <w:rPr>
          <w:rFonts w:ascii="Narkisim" w:hAnsi="Narkisim" w:cs="Narkisim"/>
          <w:rtl/>
        </w:rPr>
        <w:t>. (הודפס בע"א) ועוד יל"פ דדוקא אחר ג' וכו'.</w:t>
      </w:r>
      <w:r w:rsidRPr="001A1563">
        <w:rPr>
          <w:rFonts w:ascii="Narkisim" w:hAnsi="Narkisim" w:cs="Narkisim"/>
          <w:sz w:val="20"/>
          <w:szCs w:val="20"/>
          <w:rtl/>
        </w:rPr>
        <w:t xml:space="preserve"> [ו</w:t>
      </w:r>
      <w:r w:rsidRPr="001A1563">
        <w:rPr>
          <w:rFonts w:ascii="Narkisim" w:hAnsi="Narkisim" w:cs="Narkisim"/>
          <w:b/>
          <w:bCs/>
          <w:sz w:val="20"/>
          <w:szCs w:val="20"/>
          <w:rtl/>
        </w:rPr>
        <w:t>רבינו יונה</w:t>
      </w:r>
      <w:r w:rsidRPr="001A1563">
        <w:rPr>
          <w:rFonts w:ascii="Narkisim" w:hAnsi="Narkisim" w:cs="Narkisim"/>
          <w:sz w:val="20"/>
          <w:szCs w:val="20"/>
          <w:rtl/>
        </w:rPr>
        <w:t xml:space="preserve"> ביאר דסתם מחאת בעל הזיז אחר ג', ובעל החצר תוך ג']. </w:t>
      </w:r>
      <w:r w:rsidRPr="001A1563">
        <w:rPr>
          <w:rFonts w:ascii="Narkisim" w:hAnsi="Narkisim" w:cs="Narkisim"/>
          <w:rtl/>
        </w:rPr>
        <w:t xml:space="preserve">אבל תוך ג' דלא החזיק אינו יכול למחות. וכן בפחות מטפח כיון דיכול לכופו לסלקו, אף הוא אינו יכול למחות בבעל החצר מלהשתמש. </w:t>
      </w:r>
      <w:r w:rsidRPr="001A1563">
        <w:rPr>
          <w:rFonts w:ascii="Narkisim" w:hAnsi="Narkisim" w:cs="Narkisim"/>
          <w:sz w:val="20"/>
          <w:szCs w:val="20"/>
          <w:rtl/>
        </w:rPr>
        <w:t>[וצ"ב דמ"מ הזיז והכותל שלו, ואיך יכול להשתמש בלא רשות]</w:t>
      </w:r>
      <w:r w:rsidRPr="001A1563">
        <w:rPr>
          <w:rFonts w:ascii="Narkisim" w:hAnsi="Narkisim" w:cs="Narkisim"/>
          <w:rtl/>
        </w:rPr>
        <w:t>. ו</w:t>
      </w:r>
      <w:r w:rsidRPr="001A1563">
        <w:rPr>
          <w:rFonts w:ascii="Narkisim" w:hAnsi="Narkisim" w:cs="Narkisim"/>
          <w:b/>
          <w:bCs/>
          <w:rtl/>
        </w:rPr>
        <w:t>רבינו יונה</w:t>
      </w:r>
      <w:r w:rsidRPr="001A1563">
        <w:rPr>
          <w:rFonts w:ascii="Narkisim" w:hAnsi="Narkisim" w:cs="Narkisim"/>
          <w:rtl/>
        </w:rPr>
        <w:t xml:space="preserve"> כתב כיון דבעל החצר סובלו, אין לו לעכב עליו מלהשתמש בזיזו</w:t>
      </w:r>
      <w:r w:rsidRPr="001A1563">
        <w:rPr>
          <w:rFonts w:ascii="Narkisim" w:hAnsi="Narkisim" w:cs="Narkisim"/>
        </w:rPr>
        <w:t>.</w:t>
      </w:r>
    </w:p>
    <w:p w14:paraId="62B72D3B" w14:textId="77777777" w:rsidR="004440AD" w:rsidRPr="001A1563" w:rsidRDefault="00000000" w:rsidP="001A1563">
      <w:pPr>
        <w:bidi/>
        <w:rPr>
          <w:rFonts w:ascii="Narkisim" w:hAnsi="Narkisim" w:cs="Narkisim"/>
        </w:rPr>
      </w:pPr>
      <w:r w:rsidRPr="001A1563">
        <w:rPr>
          <w:rFonts w:ascii="Narkisim" w:hAnsi="Narkisim" w:cs="Narkisim"/>
          <w:u w:val="single"/>
          <w:rtl/>
        </w:rPr>
        <w:t>מהדרנא אפי וכו'</w:t>
      </w:r>
      <w:r w:rsidRPr="001A1563">
        <w:rPr>
          <w:rFonts w:ascii="Narkisim" w:hAnsi="Narkisim" w:cs="Narkisim"/>
          <w:rtl/>
        </w:rPr>
        <w:t>. ה</w:t>
      </w:r>
      <w:r w:rsidRPr="001A1563">
        <w:rPr>
          <w:rFonts w:ascii="Narkisim" w:hAnsi="Narkisim" w:cs="Narkisim"/>
          <w:b/>
          <w:bCs/>
          <w:rtl/>
        </w:rPr>
        <w:t xml:space="preserve">רמב"ן </w:t>
      </w:r>
      <w:r w:rsidRPr="001A1563">
        <w:rPr>
          <w:rFonts w:ascii="Narkisim" w:hAnsi="Narkisim" w:cs="Narkisim"/>
          <w:rtl/>
        </w:rPr>
        <w:t>כת' דרק בזיז יכול לטעון כן, שהשימוש שעה אחת, וזה יסתכל בו שיחזיר פניו, שיהא נתפס כגנב. אבל במקום במוצנע או תשמיש תדיר בכל ענין מעכב</w:t>
      </w:r>
      <w:r w:rsidRPr="001A1563">
        <w:rPr>
          <w:rFonts w:ascii="Narkisim" w:hAnsi="Narkisim" w:cs="Narkisim"/>
        </w:rPr>
        <w:t>.</w:t>
      </w:r>
    </w:p>
    <w:p w14:paraId="284F14C4"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נמוק"י</w:t>
      </w:r>
      <w:r w:rsidRPr="001A1563">
        <w:rPr>
          <w:rFonts w:ascii="Narkisim" w:hAnsi="Narkisim"/>
          <w:rtl/>
        </w:rPr>
        <w:t xml:space="preserve"> (והו' ברמ"א קנד ג בסופו) כת' מכאן נראה שצריך ליזהר מלהסתכל בבית חבירו</w:t>
      </w:r>
      <w:r w:rsidRPr="001A1563">
        <w:rPr>
          <w:rStyle w:val="ad"/>
          <w:rFonts w:ascii="Narkisim" w:hAnsi="Narkisim"/>
          <w:rtl/>
        </w:rPr>
        <w:footnoteReference w:id="2688"/>
      </w:r>
      <w:r w:rsidRPr="001A1563">
        <w:rPr>
          <w:rFonts w:ascii="Narkisim" w:hAnsi="Narkisim"/>
        </w:rPr>
        <w:t xml:space="preserve"> </w:t>
      </w:r>
      <w:r w:rsidRPr="001A1563">
        <w:rPr>
          <w:rFonts w:ascii="Narkisim" w:hAnsi="Narkisim"/>
          <w:rtl/>
        </w:rPr>
        <w:t>עד שהוא נתפס כגנב בהסתכלות ההוא, כיון שאין לו טענה</w:t>
      </w:r>
      <w:r w:rsidRPr="001A1563">
        <w:rPr>
          <w:rStyle w:val="ad"/>
          <w:rFonts w:ascii="Narkisim" w:hAnsi="Narkisim"/>
          <w:rtl/>
        </w:rPr>
        <w:footnoteReference w:id="2689"/>
      </w:r>
      <w:r w:rsidRPr="001A1563">
        <w:rPr>
          <w:rFonts w:ascii="Narkisim" w:hAnsi="Narkisim"/>
        </w:rPr>
        <w:t xml:space="preserve">. </w:t>
      </w:r>
      <w:r w:rsidRPr="001A1563">
        <w:rPr>
          <w:rFonts w:ascii="Narkisim" w:hAnsi="Narkisim"/>
          <w:rtl/>
        </w:rPr>
        <w:t>וה</w:t>
      </w:r>
      <w:r w:rsidRPr="001A1563">
        <w:rPr>
          <w:rFonts w:ascii="Narkisim" w:hAnsi="Narkisim"/>
          <w:b/>
          <w:bCs/>
          <w:rtl/>
        </w:rPr>
        <w:t>סמ"ע</w:t>
      </w:r>
      <w:r w:rsidRPr="001A1563">
        <w:rPr>
          <w:rFonts w:ascii="Narkisim" w:hAnsi="Narkisim"/>
          <w:rtl/>
        </w:rPr>
        <w:t xml:space="preserve"> (שם יד) ביאר דאף באופן שאינו מתכוון להסתכל</w:t>
      </w:r>
      <w:r w:rsidRPr="001A1563">
        <w:rPr>
          <w:rStyle w:val="ad"/>
          <w:rFonts w:ascii="Narkisim" w:hAnsi="Narkisim"/>
          <w:rtl/>
        </w:rPr>
        <w:footnoteReference w:id="2690"/>
      </w:r>
      <w:r w:rsidRPr="001A1563">
        <w:rPr>
          <w:rFonts w:ascii="Narkisim" w:hAnsi="Narkisim"/>
        </w:rPr>
        <w:t xml:space="preserve">, </w:t>
      </w:r>
      <w:r w:rsidRPr="001A1563">
        <w:rPr>
          <w:rFonts w:ascii="Narkisim" w:hAnsi="Narkisim"/>
          <w:rtl/>
        </w:rPr>
        <w:t>לא יעמוד במקום זה. כיון שלדעת בני אדם אין לו טענה למה עומד שם ונתפס כגנב</w:t>
      </w:r>
      <w:r w:rsidRPr="001A1563">
        <w:rPr>
          <w:rStyle w:val="ad"/>
          <w:rFonts w:ascii="Narkisim" w:hAnsi="Narkisim"/>
          <w:rtl/>
        </w:rPr>
        <w:footnoteReference w:id="2691"/>
      </w:r>
      <w:r w:rsidRPr="001A1563">
        <w:rPr>
          <w:rFonts w:ascii="Narkisim" w:hAnsi="Narkisim"/>
        </w:rPr>
        <w:t xml:space="preserve">, </w:t>
      </w:r>
      <w:r w:rsidRPr="001A1563">
        <w:rPr>
          <w:rFonts w:ascii="Narkisim" w:hAnsi="Narkisim"/>
          <w:rtl/>
        </w:rPr>
        <w:t>עי"ז יחשדוהו שנתכוון לראות</w:t>
      </w:r>
      <w:r w:rsidRPr="001A1563">
        <w:rPr>
          <w:rStyle w:val="ad"/>
          <w:rFonts w:ascii="Narkisim" w:hAnsi="Narkisim"/>
          <w:rtl/>
        </w:rPr>
        <w:footnoteReference w:id="2692"/>
      </w:r>
      <w:r w:rsidRPr="001A1563">
        <w:rPr>
          <w:rFonts w:ascii="Narkisim" w:hAnsi="Narkisim"/>
        </w:rPr>
        <w:t>.</w:t>
      </w:r>
    </w:p>
    <w:p w14:paraId="7CDC5EFE"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נמוק"י</w:t>
      </w:r>
      <w:r w:rsidRPr="001A1563">
        <w:rPr>
          <w:rFonts w:ascii="Narkisim" w:hAnsi="Narkisim" w:cs="Narkisim"/>
          <w:rtl/>
        </w:rPr>
        <w:t xml:space="preserve"> כתב דאפי' לדעת הרי"ף דאין חזקה להיזק ראיה, היינו מחלון דקביעא תשמישו, אבל מגג לבית מהני חזקה, וכ"ש לשימוש כזה</w:t>
      </w:r>
      <w:r w:rsidRPr="001A1563">
        <w:rPr>
          <w:rFonts w:ascii="Narkisim" w:hAnsi="Narkisim" w:cs="Narkisim"/>
        </w:rPr>
        <w:t>.</w:t>
      </w:r>
    </w:p>
    <w:p w14:paraId="2D353487" w14:textId="77777777" w:rsidR="004440AD" w:rsidRPr="001A1563" w:rsidRDefault="00000000" w:rsidP="001A1563">
      <w:pPr>
        <w:pStyle w:val="aa"/>
        <w:bidi/>
        <w:rPr>
          <w:rFonts w:ascii="Narkisim" w:hAnsi="Narkisim"/>
        </w:rPr>
      </w:pPr>
      <w:r w:rsidRPr="001A1563">
        <w:rPr>
          <w:rFonts w:ascii="Narkisim" w:hAnsi="Narkisim"/>
          <w:u w:val="single"/>
          <w:rtl/>
        </w:rPr>
        <w:t>לא יפתח אדם חלונותיו לחצר השותפין</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משום היזק ראיה. וה</w:t>
      </w:r>
      <w:r w:rsidRPr="001A1563">
        <w:rPr>
          <w:rFonts w:ascii="Narkisim" w:hAnsi="Narkisim"/>
          <w:b/>
          <w:bCs/>
          <w:rtl/>
        </w:rPr>
        <w:t>ראשונים</w:t>
      </w:r>
      <w:r w:rsidRPr="001A1563">
        <w:rPr>
          <w:rFonts w:ascii="Narkisim" w:hAnsi="Narkisim"/>
          <w:rtl/>
        </w:rPr>
        <w:t xml:space="preserve"> (רמב"ן לעיל ב:) כת' דאף ללישנא (לעיל שם) דהיזק ראיה ל"ש היזק, ה"מ מחצר לחצר. דאינו קבוע תשמישו בחצר. אבל יושב קבוע בביתו, ומזיקו בחצר השותפין</w:t>
      </w:r>
      <w:r w:rsidRPr="001A1563">
        <w:rPr>
          <w:rFonts w:ascii="Narkisim" w:hAnsi="Narkisim"/>
        </w:rPr>
        <w:t>.</w:t>
      </w:r>
    </w:p>
    <w:p w14:paraId="6D2CFB6D" w14:textId="77777777" w:rsidR="004440AD" w:rsidRPr="001A1563" w:rsidRDefault="00000000" w:rsidP="001A1563">
      <w:pPr>
        <w:pStyle w:val="aa"/>
        <w:bidi/>
        <w:rPr>
          <w:rFonts w:ascii="Narkisim" w:hAnsi="Narkisim"/>
        </w:rPr>
      </w:pPr>
      <w:r w:rsidRPr="001A1563">
        <w:rPr>
          <w:rFonts w:ascii="Narkisim" w:hAnsi="Narkisim"/>
          <w:u w:val="single"/>
          <w:rtl/>
        </w:rPr>
        <w:t>בנה עלייה וכו' לא יפתחנו לחצר השותפין וכו'.</w:t>
      </w:r>
      <w:r w:rsidRPr="001A1563">
        <w:rPr>
          <w:rFonts w:ascii="Narkisim" w:hAnsi="Narkisim"/>
          <w:rtl/>
        </w:rPr>
        <w:t xml:space="preserve"> ה</w:t>
      </w:r>
      <w:r w:rsidRPr="001A1563">
        <w:rPr>
          <w:rFonts w:ascii="Narkisim" w:hAnsi="Narkisim"/>
          <w:b/>
          <w:bCs/>
          <w:rtl/>
        </w:rPr>
        <w:t>רמב"ן</w:t>
      </w:r>
      <w:r w:rsidRPr="001A1563">
        <w:rPr>
          <w:rFonts w:ascii="Narkisim" w:hAnsi="Narkisim"/>
          <w:rtl/>
        </w:rPr>
        <w:t xml:space="preserve"> (לעיל יא:) דייק דטענת ריבוי דיורין הוה דוקא בחצר, אבל במבוי רשאי להוסיף דיורין. [עי"ש]</w:t>
      </w:r>
      <w:r w:rsidRPr="001A1563">
        <w:rPr>
          <w:rFonts w:ascii="Narkisim" w:hAnsi="Narkisim"/>
        </w:rPr>
        <w:t>.</w:t>
      </w:r>
    </w:p>
    <w:p w14:paraId="71B68360" w14:textId="77777777" w:rsidR="004440AD" w:rsidRPr="001A1563" w:rsidRDefault="00000000" w:rsidP="001A1563">
      <w:pPr>
        <w:pStyle w:val="aa"/>
        <w:bidi/>
        <w:rPr>
          <w:rFonts w:ascii="Narkisim" w:hAnsi="Narkisim"/>
        </w:rPr>
      </w:pPr>
      <w:r w:rsidRPr="001A1563">
        <w:rPr>
          <w:rFonts w:ascii="Narkisim" w:hAnsi="Narkisim"/>
          <w:u w:val="single"/>
          <w:rtl/>
        </w:rPr>
        <w:t>מאי איריא לחצר השותפין וכו'</w:t>
      </w:r>
      <w:r w:rsidRPr="001A1563">
        <w:rPr>
          <w:rFonts w:ascii="Narkisim" w:hAnsi="Narkisim"/>
          <w:rtl/>
        </w:rPr>
        <w:t xml:space="preserve">. </w:t>
      </w:r>
      <w:r w:rsidRPr="001A1563">
        <w:rPr>
          <w:rFonts w:ascii="Narkisim" w:hAnsi="Narkisim"/>
          <w:b/>
          <w:bCs/>
          <w:rtl/>
        </w:rPr>
        <w:t>רשב"ם</w:t>
      </w:r>
      <w:r w:rsidRPr="001A1563">
        <w:rPr>
          <w:rFonts w:ascii="Narkisim" w:hAnsi="Narkisim"/>
          <w:rtl/>
        </w:rPr>
        <w:t xml:space="preserve"> (במשנה) כת' דיש לו בה שותפות. ויש שהק' דכיון דיש לו בה שותפות נימא דמש"ה רשאי, דיש לו זכות ליטול אויר</w:t>
      </w:r>
      <w:r w:rsidRPr="001A1563">
        <w:rPr>
          <w:rStyle w:val="ad"/>
          <w:rFonts w:ascii="Narkisim" w:hAnsi="Narkisim"/>
          <w:rtl/>
        </w:rPr>
        <w:footnoteReference w:id="2693"/>
      </w:r>
      <w:r w:rsidRPr="001A1563">
        <w:rPr>
          <w:rFonts w:ascii="Narkisim" w:hAnsi="Narkisim"/>
        </w:rPr>
        <w:t xml:space="preserve">. </w:t>
      </w:r>
      <w:r w:rsidRPr="001A1563">
        <w:rPr>
          <w:rFonts w:ascii="Narkisim" w:hAnsi="Narkisim"/>
          <w:rtl/>
        </w:rPr>
        <w:t>אבל לחצר חבירו אין לו זכות ליטול האויר</w:t>
      </w:r>
      <w:r w:rsidRPr="001A1563">
        <w:rPr>
          <w:rFonts w:ascii="Narkisim" w:hAnsi="Narkisim"/>
        </w:rPr>
        <w:t>.</w:t>
      </w:r>
    </w:p>
    <w:p w14:paraId="01DAE09B" w14:textId="77777777" w:rsidR="004440AD" w:rsidRPr="001A1563" w:rsidRDefault="00000000" w:rsidP="001A1563">
      <w:pPr>
        <w:bidi/>
        <w:rPr>
          <w:rFonts w:ascii="Narkisim" w:hAnsi="Narkisim" w:cs="Narkisim"/>
        </w:rPr>
      </w:pPr>
      <w:r w:rsidRPr="001A1563">
        <w:rPr>
          <w:rFonts w:ascii="Narkisim" w:hAnsi="Narkisim" w:cs="Narkisim"/>
          <w:u w:val="single"/>
          <w:rtl/>
        </w:rPr>
        <w:t>ת"ר מעשה בא' שפתח חלוניו לחצר השותפין, ובא לפני ר' ישמעאל בר"י אמר לו החזקת וכו'</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הביא דהגמ' (לעיל מא.) מביאה מכאן דדעת ר' ישמעאל בר"י דכיון דהוה בפניו יש חזקה לאלתר בשתיקתו</w:t>
      </w:r>
      <w:r w:rsidRPr="001A1563">
        <w:rPr>
          <w:rFonts w:ascii="Narkisim" w:hAnsi="Narkisim" w:cs="Narkisim"/>
        </w:rPr>
        <w:t>.</w:t>
      </w:r>
    </w:p>
    <w:p w14:paraId="44E74EFC"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ראשונים</w:t>
      </w:r>
      <w:r w:rsidRPr="001A1563">
        <w:rPr>
          <w:rFonts w:ascii="Narkisim" w:hAnsi="Narkisim"/>
          <w:rtl/>
        </w:rPr>
        <w:t xml:space="preserve"> הביאו מה</w:t>
      </w:r>
      <w:r w:rsidRPr="001A1563">
        <w:rPr>
          <w:rFonts w:ascii="Narkisim" w:hAnsi="Narkisim"/>
          <w:b/>
          <w:bCs/>
          <w:rtl/>
        </w:rPr>
        <w:t>ירושלמי</w:t>
      </w:r>
      <w:r w:rsidRPr="001A1563">
        <w:rPr>
          <w:rFonts w:ascii="Narkisim" w:hAnsi="Narkisim"/>
          <w:rtl/>
        </w:rPr>
        <w:t xml:space="preserve"> שהיה מסייעו בפתיחתו. [והראשונים דנו מ"ש מהא דלעיל לה:, ע' לעיל מא. ונ:]</w:t>
      </w:r>
      <w:r w:rsidRPr="001A1563">
        <w:rPr>
          <w:rFonts w:ascii="Narkisim" w:hAnsi="Narkisim"/>
        </w:rPr>
        <w:t>.</w:t>
      </w:r>
    </w:p>
    <w:p w14:paraId="78CDE79F" w14:textId="77777777" w:rsidR="004440AD" w:rsidRPr="001A1563" w:rsidRDefault="00000000" w:rsidP="001A1563">
      <w:pPr>
        <w:bidi/>
        <w:rPr>
          <w:rFonts w:ascii="Narkisim" w:hAnsi="Narkisim" w:cs="Narkisim"/>
        </w:rPr>
      </w:pPr>
      <w:r w:rsidRPr="001A1563">
        <w:rPr>
          <w:rFonts w:ascii="Narkisim" w:hAnsi="Narkisim" w:cs="Narkisim"/>
          <w:u w:val="single"/>
          <w:rtl/>
        </w:rPr>
        <w:t>ובא לפני ר' חייא אמר וכו' לך יגע וסתום</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דפליג דצריך ג' שנים. [ורשב"ם הביא מכאן בכ"מ דחזקת חלון צריך ג' שנים</w:t>
      </w:r>
      <w:r w:rsidRPr="001A1563">
        <w:rPr>
          <w:rStyle w:val="ad"/>
          <w:rFonts w:ascii="Narkisim" w:hAnsi="Narkisim" w:cs="Narkisim"/>
          <w:rtl/>
        </w:rPr>
        <w:footnoteReference w:id="2694"/>
      </w:r>
      <w:r w:rsidRPr="001A1563">
        <w:rPr>
          <w:rFonts w:ascii="Narkisim" w:hAnsi="Narkisim" w:cs="Narkisim"/>
          <w:rtl/>
        </w:rPr>
        <w:t>]. אך דעת הרבה ראשונים דחזקת נזקין אי"צ ג' שנים, וכ"ד ה</w:t>
      </w:r>
      <w:r w:rsidRPr="001A1563">
        <w:rPr>
          <w:rFonts w:ascii="Narkisim" w:hAnsi="Narkisim" w:cs="Narkisim"/>
          <w:b/>
          <w:bCs/>
          <w:rtl/>
        </w:rPr>
        <w:t>רמב"ם</w:t>
      </w:r>
      <w:r w:rsidRPr="001A1563">
        <w:rPr>
          <w:rFonts w:ascii="Narkisim" w:hAnsi="Narkisim" w:cs="Narkisim"/>
          <w:rtl/>
        </w:rPr>
        <w:t xml:space="preserve"> (ז ז). וה</w:t>
      </w:r>
      <w:r w:rsidRPr="001A1563">
        <w:rPr>
          <w:rFonts w:ascii="Narkisim" w:hAnsi="Narkisim" w:cs="Narkisim"/>
          <w:b/>
          <w:bCs/>
          <w:rtl/>
        </w:rPr>
        <w:t>ריטב"א</w:t>
      </w:r>
      <w:r w:rsidRPr="001A1563">
        <w:rPr>
          <w:rFonts w:ascii="Narkisim" w:hAnsi="Narkisim" w:cs="Narkisim"/>
          <w:rtl/>
        </w:rPr>
        <w:t xml:space="preserve"> הק' וכי פסק כר' ישמעאל בר' יוסי</w:t>
      </w:r>
      <w:r w:rsidRPr="001A1563">
        <w:rPr>
          <w:rFonts w:ascii="Narkisim" w:hAnsi="Narkisim" w:cs="Narkisim"/>
        </w:rPr>
        <w:t>.</w:t>
      </w:r>
    </w:p>
    <w:p w14:paraId="0E3BB9F2"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חזו"א</w:t>
      </w:r>
      <w:r w:rsidRPr="001A1563">
        <w:rPr>
          <w:rFonts w:ascii="Narkisim" w:hAnsi="Narkisim"/>
          <w:rtl/>
        </w:rPr>
        <w:t xml:space="preserve"> כת' דלפ”ז כוונת רבי חייא דבהיזק ראיה ל"מ חזקה</w:t>
      </w:r>
      <w:r w:rsidRPr="001A1563">
        <w:rPr>
          <w:rStyle w:val="ad"/>
          <w:rFonts w:ascii="Narkisim" w:hAnsi="Narkisim"/>
          <w:rtl/>
        </w:rPr>
        <w:footnoteReference w:id="2695"/>
      </w:r>
      <w:r w:rsidRPr="001A1563">
        <w:rPr>
          <w:rFonts w:ascii="Narkisim" w:hAnsi="Narkisim"/>
        </w:rPr>
        <w:t xml:space="preserve">. </w:t>
      </w:r>
      <w:r w:rsidRPr="001A1563">
        <w:rPr>
          <w:rFonts w:ascii="Narkisim" w:hAnsi="Narkisim"/>
          <w:rtl/>
        </w:rPr>
        <w:t>ויש שדנו דלא הוחזק להזיקו, אלא פתח חלון [ועדיין לא נשתמש]</w:t>
      </w:r>
      <w:r w:rsidRPr="001A1563">
        <w:rPr>
          <w:rFonts w:ascii="Narkisim" w:hAnsi="Narkisim"/>
        </w:rPr>
        <w:t>.</w:t>
      </w:r>
    </w:p>
    <w:p w14:paraId="24594412"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רי"ף</w:t>
      </w:r>
      <w:r w:rsidRPr="001A1563">
        <w:rPr>
          <w:rFonts w:ascii="Narkisim" w:hAnsi="Narkisim"/>
          <w:rtl/>
        </w:rPr>
        <w:t xml:space="preserve"> (בתשובה, הו' לעיל) הביא מדברי ר' חייא דל"מ חזקה להיזק ראיה. והראשונים ביארו דדייק דר' חייא לא שאל האם החזיק ג' שנים, ע"כ דאף דהחזיק ל"מ במקום היזק ראיה. </w:t>
      </w:r>
      <w:r w:rsidRPr="001A1563">
        <w:rPr>
          <w:rFonts w:ascii="Narkisim" w:hAnsi="Narkisim"/>
          <w:sz w:val="20"/>
          <w:szCs w:val="20"/>
          <w:rtl/>
        </w:rPr>
        <w:t>(ע' מה שהו' לעיל)</w:t>
      </w:r>
      <w:r w:rsidRPr="001A1563">
        <w:rPr>
          <w:rFonts w:ascii="Narkisim" w:hAnsi="Narkisim"/>
        </w:rPr>
        <w:t>.</w:t>
      </w:r>
    </w:p>
    <w:p w14:paraId="0F95212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 xml:space="preserve">ריטב"א </w:t>
      </w:r>
      <w:r w:rsidRPr="001A1563">
        <w:rPr>
          <w:rFonts w:ascii="Narkisim" w:hAnsi="Narkisim"/>
          <w:rtl/>
        </w:rPr>
        <w:t>דחה</w:t>
      </w:r>
      <w:r w:rsidRPr="001A1563">
        <w:rPr>
          <w:rFonts w:ascii="Narkisim" w:hAnsi="Narkisim"/>
          <w:b/>
          <w:bCs/>
          <w:rtl/>
        </w:rPr>
        <w:t xml:space="preserve"> </w:t>
      </w:r>
      <w:r w:rsidRPr="001A1563">
        <w:rPr>
          <w:rFonts w:ascii="Narkisim" w:hAnsi="Narkisim"/>
          <w:rtl/>
        </w:rPr>
        <w:t>דמוכח מתוך הטענות דלאלתר באו לטעון</w:t>
      </w:r>
      <w:r w:rsidRPr="001A1563">
        <w:rPr>
          <w:rFonts w:ascii="Narkisim" w:hAnsi="Narkisim"/>
        </w:rPr>
        <w:t>.</w:t>
      </w:r>
    </w:p>
    <w:p w14:paraId="6724F0D6" w14:textId="77777777" w:rsidR="004440AD" w:rsidRPr="001A1563" w:rsidRDefault="00000000" w:rsidP="001A1563">
      <w:pPr>
        <w:pStyle w:val="3"/>
        <w:bidi/>
        <w:rPr>
          <w:rFonts w:ascii="Narkisim" w:hAnsi="Narkisim"/>
        </w:rPr>
      </w:pPr>
      <w:r w:rsidRPr="001A1563">
        <w:rPr>
          <w:rFonts w:ascii="Narkisim" w:hAnsi="Narkisim"/>
          <w:rtl/>
        </w:rPr>
        <w:t>דף ס</w:t>
      </w:r>
      <w:r w:rsidRPr="001A1563">
        <w:rPr>
          <w:rFonts w:ascii="Narkisim" w:hAnsi="Narkisim"/>
        </w:rPr>
        <w:t>.</w:t>
      </w:r>
    </w:p>
    <w:p w14:paraId="0F3839A1" w14:textId="77777777" w:rsidR="004440AD" w:rsidRPr="001A1563" w:rsidRDefault="00000000" w:rsidP="001A1563">
      <w:pPr>
        <w:bidi/>
        <w:rPr>
          <w:rFonts w:ascii="Narkisim" w:hAnsi="Narkisim" w:cs="Narkisim"/>
        </w:rPr>
      </w:pPr>
      <w:r w:rsidRPr="001A1563">
        <w:rPr>
          <w:rFonts w:ascii="Narkisim" w:hAnsi="Narkisim" w:cs="Narkisim"/>
          <w:u w:val="single"/>
          <w:rtl/>
        </w:rPr>
        <w:t>ולסתום וכו'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שבנה כנגדו. וה</w:t>
      </w:r>
      <w:r w:rsidRPr="001A1563">
        <w:rPr>
          <w:rFonts w:ascii="Narkisim" w:hAnsi="Narkisim" w:cs="Narkisim"/>
          <w:b/>
          <w:bCs/>
          <w:rtl/>
        </w:rPr>
        <w:t>רמ"ה</w:t>
      </w:r>
      <w:r w:rsidRPr="001A1563">
        <w:rPr>
          <w:rFonts w:ascii="Narkisim" w:hAnsi="Narkisim" w:cs="Narkisim"/>
          <w:rtl/>
        </w:rPr>
        <w:t xml:space="preserve"> כת' דה"ה סתם את גוף החלון. </w:t>
      </w:r>
      <w:r w:rsidRPr="001A1563">
        <w:rPr>
          <w:rFonts w:ascii="Narkisim" w:hAnsi="Narkisim" w:cs="Narkisim"/>
          <w:szCs w:val="20"/>
          <w:rtl/>
        </w:rPr>
        <w:t>וה</w:t>
      </w:r>
      <w:r w:rsidRPr="001A1563">
        <w:rPr>
          <w:rFonts w:ascii="Narkisim" w:hAnsi="Narkisim" w:cs="Narkisim"/>
          <w:b/>
          <w:bCs/>
          <w:szCs w:val="20"/>
          <w:rtl/>
        </w:rPr>
        <w:t>רמ"ה</w:t>
      </w:r>
      <w:r w:rsidRPr="001A1563">
        <w:rPr>
          <w:rFonts w:ascii="Narkisim" w:hAnsi="Narkisim" w:cs="Narkisim"/>
          <w:szCs w:val="20"/>
          <w:rtl/>
        </w:rPr>
        <w:t xml:space="preserve"> ו</w:t>
      </w:r>
      <w:r w:rsidRPr="001A1563">
        <w:rPr>
          <w:rFonts w:ascii="Narkisim" w:hAnsi="Narkisim" w:cs="Narkisim"/>
          <w:b/>
          <w:bCs/>
          <w:szCs w:val="20"/>
          <w:rtl/>
        </w:rPr>
        <w:t>ריטב"א</w:t>
      </w:r>
      <w:r w:rsidRPr="001A1563">
        <w:rPr>
          <w:rFonts w:ascii="Narkisim" w:hAnsi="Narkisim" w:cs="Narkisim"/>
          <w:szCs w:val="20"/>
          <w:rtl/>
        </w:rPr>
        <w:t xml:space="preserve"> כת' דאף דלא פרץ פצימיו</w:t>
      </w:r>
      <w:r w:rsidRPr="001A1563">
        <w:rPr>
          <w:rStyle w:val="ad"/>
          <w:rFonts w:ascii="Narkisim" w:hAnsi="Narkisim" w:cs="Narkisim"/>
          <w:szCs w:val="20"/>
          <w:rtl/>
        </w:rPr>
        <w:footnoteReference w:id="2696"/>
      </w:r>
      <w:r w:rsidRPr="001A1563">
        <w:rPr>
          <w:rFonts w:ascii="Narkisim" w:hAnsi="Narkisim" w:cs="Narkisim"/>
          <w:szCs w:val="20"/>
        </w:rPr>
        <w:t xml:space="preserve"> </w:t>
      </w:r>
      <w:r w:rsidRPr="001A1563">
        <w:rPr>
          <w:rFonts w:ascii="Narkisim" w:hAnsi="Narkisim" w:cs="Narkisim"/>
          <w:szCs w:val="20"/>
          <w:rtl/>
        </w:rPr>
        <w:t>[ולא דמי ללעיל יב. דדוקא פרץ פצימיו]</w:t>
      </w:r>
      <w:r w:rsidRPr="001A1563">
        <w:rPr>
          <w:rStyle w:val="ad"/>
          <w:rFonts w:ascii="Narkisim" w:hAnsi="Narkisim" w:cs="Narkisim"/>
          <w:szCs w:val="20"/>
          <w:rtl/>
        </w:rPr>
        <w:footnoteReference w:id="2697"/>
      </w:r>
      <w:r w:rsidRPr="001A1563">
        <w:rPr>
          <w:rFonts w:ascii="Narkisim" w:hAnsi="Narkisim" w:cs="Narkisim"/>
        </w:rPr>
        <w:t>.</w:t>
      </w:r>
    </w:p>
    <w:p w14:paraId="7B07A0F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ראב"ד</w:t>
      </w:r>
      <w:r w:rsidRPr="001A1563">
        <w:rPr>
          <w:rFonts w:ascii="Narkisim" w:hAnsi="Narkisim"/>
          <w:rtl/>
        </w:rPr>
        <w:t xml:space="preserve"> (ז ז) כתב שהסותם חלון הוה לאלתר, אבל המאפיל בעי ל' יום. [וה</w:t>
      </w:r>
      <w:r w:rsidRPr="001A1563">
        <w:rPr>
          <w:rFonts w:ascii="Narkisim" w:hAnsi="Narkisim"/>
          <w:b/>
          <w:bCs/>
          <w:rtl/>
        </w:rPr>
        <w:t>לח"מ</w:t>
      </w:r>
      <w:r w:rsidRPr="001A1563">
        <w:rPr>
          <w:rFonts w:ascii="Narkisim" w:hAnsi="Narkisim"/>
          <w:rtl/>
        </w:rPr>
        <w:t xml:space="preserve"> ביאר דמקורו מהגמ' (לעיל ו:) דכשורא דמטללתא הוה חזקה בל' יום]</w:t>
      </w:r>
      <w:r w:rsidRPr="001A1563">
        <w:rPr>
          <w:rFonts w:ascii="Narkisim" w:hAnsi="Narkisim"/>
        </w:rPr>
        <w:t>.</w:t>
      </w:r>
    </w:p>
    <w:p w14:paraId="6EB61404" w14:textId="77777777" w:rsidR="004440AD" w:rsidRPr="001A1563" w:rsidRDefault="00000000" w:rsidP="001A1563">
      <w:pPr>
        <w:bidi/>
        <w:rPr>
          <w:rFonts w:ascii="Narkisim" w:hAnsi="Narkisim" w:cs="Narkisim"/>
        </w:rPr>
      </w:pPr>
      <w:r w:rsidRPr="001A1563">
        <w:rPr>
          <w:rFonts w:ascii="Narkisim" w:hAnsi="Narkisim" w:cs="Narkisim"/>
          <w:u w:val="single"/>
          <w:rtl/>
        </w:rPr>
        <w:t>לאלתר הוה חזקה</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דאודי ליה שהחזיק מעיקרא שלא כדין</w:t>
      </w:r>
      <w:r w:rsidRPr="001A1563">
        <w:rPr>
          <w:rStyle w:val="ad"/>
          <w:rFonts w:ascii="Narkisim" w:hAnsi="Narkisim" w:cs="Narkisim"/>
          <w:rtl/>
        </w:rPr>
        <w:footnoteReference w:id="2698"/>
      </w:r>
      <w:r w:rsidRPr="001A1563">
        <w:rPr>
          <w:rFonts w:ascii="Narkisim" w:hAnsi="Narkisim" w:cs="Narkisim"/>
        </w:rPr>
        <w:t xml:space="preserve">. </w:t>
      </w:r>
      <w:r w:rsidRPr="001A1563">
        <w:rPr>
          <w:rFonts w:ascii="Narkisim" w:hAnsi="Narkisim" w:cs="Narkisim"/>
          <w:rtl/>
        </w:rPr>
        <w:t>וה</w:t>
      </w:r>
      <w:r w:rsidRPr="001A1563">
        <w:rPr>
          <w:rFonts w:ascii="Narkisim" w:hAnsi="Narkisim" w:cs="Narkisim"/>
          <w:b/>
          <w:bCs/>
          <w:rtl/>
        </w:rPr>
        <w:t>מרדכי</w:t>
      </w:r>
      <w:r w:rsidRPr="001A1563">
        <w:rPr>
          <w:rFonts w:ascii="Narkisim" w:hAnsi="Narkisim" w:cs="Narkisim"/>
          <w:rtl/>
        </w:rPr>
        <w:t xml:space="preserve"> (תקנו, והו' בטור קנד טו) כת' דאיירי כשבא בטענה</w:t>
      </w:r>
      <w:r w:rsidRPr="001A1563">
        <w:rPr>
          <w:rStyle w:val="ad"/>
          <w:rFonts w:ascii="Narkisim" w:hAnsi="Narkisim" w:cs="Narkisim"/>
          <w:rtl/>
        </w:rPr>
        <w:footnoteReference w:id="2699"/>
      </w:r>
      <w:r w:rsidRPr="001A1563">
        <w:rPr>
          <w:rFonts w:ascii="Narkisim" w:hAnsi="Narkisim" w:cs="Narkisim"/>
        </w:rPr>
        <w:t>.</w:t>
      </w:r>
    </w:p>
    <w:p w14:paraId="5A2ACEF8"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טור</w:t>
      </w:r>
      <w:r w:rsidRPr="001A1563">
        <w:rPr>
          <w:rFonts w:ascii="Narkisim" w:hAnsi="Narkisim"/>
          <w:rtl/>
        </w:rPr>
        <w:t xml:space="preserve"> ביאר דהיכא דיש לבעל החלון שטר או ראיה, צריך שהסותם יטעון שקנאה (כמרדכי). וסתימתו בפניו הוי ראיה לדבריו. אבל חלון שיש רק חזקה, נאמן הסותם לומר שחזקתו היתה בטעות</w:t>
      </w:r>
      <w:r w:rsidRPr="001A1563">
        <w:rPr>
          <w:rStyle w:val="ad"/>
          <w:rFonts w:ascii="Narkisim" w:hAnsi="Narkisim"/>
          <w:rtl/>
        </w:rPr>
        <w:footnoteReference w:id="2700"/>
      </w:r>
      <w:r w:rsidRPr="001A1563">
        <w:rPr>
          <w:rFonts w:ascii="Narkisim" w:hAnsi="Narkisim"/>
        </w:rPr>
        <w:t xml:space="preserve"> </w:t>
      </w:r>
      <w:r w:rsidRPr="001A1563">
        <w:rPr>
          <w:rFonts w:ascii="Narkisim" w:hAnsi="Narkisim"/>
          <w:rtl/>
        </w:rPr>
        <w:t>(כפרשב”ם)</w:t>
      </w:r>
      <w:r w:rsidRPr="001A1563">
        <w:rPr>
          <w:rFonts w:ascii="Narkisim" w:hAnsi="Narkisim"/>
        </w:rPr>
        <w:t>.</w:t>
      </w:r>
    </w:p>
    <w:p w14:paraId="3752E120"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הביא דב</w:t>
      </w:r>
      <w:r w:rsidRPr="001A1563">
        <w:rPr>
          <w:rFonts w:ascii="Narkisim" w:hAnsi="Narkisim"/>
          <w:b/>
          <w:bCs/>
          <w:rtl/>
        </w:rPr>
        <w:t xml:space="preserve">רמב”ם </w:t>
      </w:r>
      <w:r w:rsidRPr="001A1563">
        <w:rPr>
          <w:rFonts w:ascii="Narkisim" w:hAnsi="Narkisim"/>
          <w:rtl/>
        </w:rPr>
        <w:t>(ז ז) מבואר דהוה משום מחילה, ואי”צ טענה</w:t>
      </w:r>
      <w:r w:rsidRPr="001A1563">
        <w:rPr>
          <w:rFonts w:ascii="Narkisim" w:hAnsi="Narkisim"/>
        </w:rPr>
        <w:t>.</w:t>
      </w:r>
    </w:p>
    <w:p w14:paraId="01936B1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ריב"ש</w:t>
      </w:r>
      <w:r w:rsidRPr="001A1563">
        <w:rPr>
          <w:rFonts w:ascii="Narkisim" w:hAnsi="Narkisim" w:cs="Narkisim"/>
          <w:rtl/>
        </w:rPr>
        <w:t xml:space="preserve"> (תעא) ביאר שבחזקת שאר נזקין בעינן שיתברר הנזק וישתוק, ומחל. אבל בסתימת חלון לאלתר הנזק מבורר. [ויש ראיה לאלתר משתיקתו]. אבל ה</w:t>
      </w:r>
      <w:r w:rsidRPr="001A1563">
        <w:rPr>
          <w:rFonts w:ascii="Narkisim" w:hAnsi="Narkisim" w:cs="Narkisim"/>
          <w:b/>
          <w:bCs/>
          <w:rtl/>
        </w:rPr>
        <w:t>ריטב"א</w:t>
      </w:r>
      <w:r w:rsidRPr="001A1563">
        <w:rPr>
          <w:rFonts w:ascii="Narkisim" w:hAnsi="Narkisim" w:cs="Narkisim"/>
          <w:rtl/>
        </w:rPr>
        <w:t xml:space="preserve"> (נט.) ביאר דלסלק שעבוד חבירו סגי בהודאה שמחל לו. </w:t>
      </w:r>
      <w:r w:rsidRPr="001A1563">
        <w:rPr>
          <w:rFonts w:ascii="Narkisim" w:hAnsi="Narkisim" w:cs="Narkisim"/>
          <w:rtl/>
        </w:rPr>
        <w:lastRenderedPageBreak/>
        <w:t>והריטב"א למד דאף בשאר חזקות תשמישים</w:t>
      </w:r>
      <w:r w:rsidRPr="001A1563">
        <w:rPr>
          <w:rStyle w:val="ad"/>
          <w:rFonts w:ascii="Narkisim" w:hAnsi="Narkisim" w:cs="Narkisim"/>
          <w:rtl/>
        </w:rPr>
        <w:footnoteReference w:id="2701"/>
      </w:r>
      <w:r w:rsidRPr="001A1563">
        <w:rPr>
          <w:rFonts w:ascii="Narkisim" w:hAnsi="Narkisim" w:cs="Narkisim"/>
        </w:rPr>
        <w:t xml:space="preserve">, </w:t>
      </w:r>
      <w:r w:rsidRPr="001A1563">
        <w:rPr>
          <w:rFonts w:ascii="Narkisim" w:hAnsi="Narkisim" w:cs="Narkisim"/>
          <w:rtl/>
        </w:rPr>
        <w:t>היכא דבעל הגג סילק את המזחילה, וראה זה ושתק איבד את זכותו</w:t>
      </w:r>
      <w:r w:rsidRPr="001A1563">
        <w:rPr>
          <w:rFonts w:ascii="Narkisim" w:hAnsi="Narkisim" w:cs="Narkisim"/>
        </w:rPr>
        <w:t>.</w:t>
      </w:r>
    </w:p>
    <w:p w14:paraId="0F7FD208" w14:textId="77777777" w:rsidR="004440AD" w:rsidRPr="001A1563" w:rsidRDefault="00000000" w:rsidP="001A1563">
      <w:pPr>
        <w:pStyle w:val="a7"/>
        <w:bidi/>
        <w:rPr>
          <w:rFonts w:ascii="Narkisim" w:hAnsi="Narkisim"/>
        </w:rPr>
      </w:pPr>
      <w:r w:rsidRPr="001A1563">
        <w:rPr>
          <w:rFonts w:ascii="Narkisim" w:hAnsi="Narkisim"/>
          <w:rtl/>
        </w:rPr>
        <w:t>וביאר דחזקת תשמישין בעי ג' שנים וטענה, שבא לקנות זכות ושעבוד. אבל סתימת החלון דלסלק שעבודו מעליו, סילוקו בפניו הוה הודאה שמחל לו. ומש"ה מהני לאלתר</w:t>
      </w:r>
      <w:r w:rsidRPr="001A1563">
        <w:rPr>
          <w:rStyle w:val="ad"/>
          <w:rFonts w:ascii="Narkisim" w:hAnsi="Narkisim"/>
          <w:rtl/>
        </w:rPr>
        <w:footnoteReference w:id="2702"/>
      </w:r>
      <w:r w:rsidRPr="001A1563">
        <w:rPr>
          <w:rFonts w:ascii="Narkisim" w:hAnsi="Narkisim"/>
        </w:rPr>
        <w:t>.</w:t>
      </w:r>
    </w:p>
    <w:p w14:paraId="35A948BC" w14:textId="77777777" w:rsidR="004440AD" w:rsidRPr="001A1563" w:rsidRDefault="00000000" w:rsidP="001A1563">
      <w:pPr>
        <w:pStyle w:val="aa"/>
        <w:bidi/>
        <w:rPr>
          <w:rFonts w:ascii="Narkisim" w:hAnsi="Narkisim"/>
        </w:rPr>
      </w:pPr>
      <w:r w:rsidRPr="001A1563">
        <w:rPr>
          <w:rFonts w:ascii="Narkisim" w:hAnsi="Narkisim"/>
          <w:u w:val="single"/>
          <w:rtl/>
        </w:rPr>
        <w:t>שסותמין אורו בפניו</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דייק דהניזק סתם. ומיהו כ"ש שהמזיק סתם</w:t>
      </w:r>
      <w:r w:rsidRPr="001A1563">
        <w:rPr>
          <w:rFonts w:ascii="Narkisim" w:hAnsi="Narkisim"/>
        </w:rPr>
        <w:t>.</w:t>
      </w:r>
    </w:p>
    <w:p w14:paraId="3A5832BF" w14:textId="77777777" w:rsidR="004440AD" w:rsidRPr="001A1563" w:rsidRDefault="00000000" w:rsidP="001A1563">
      <w:pPr>
        <w:bidi/>
        <w:rPr>
          <w:rFonts w:ascii="Narkisim" w:hAnsi="Narkisim" w:cs="Narkisim"/>
        </w:rPr>
      </w:pPr>
      <w:r w:rsidRPr="001A1563">
        <w:rPr>
          <w:rFonts w:ascii="Narkisim" w:hAnsi="Narkisim" w:cs="Narkisim"/>
          <w:u w:val="single"/>
          <w:rtl/>
        </w:rPr>
        <w:t>מאי חדר שחלקו לב'</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פי' לעשות מחיצה באמצעיתו, ויש לו רשות למלאות ביתו דיורין. וכ”ד ה</w:t>
      </w:r>
      <w:r w:rsidRPr="001A1563">
        <w:rPr>
          <w:rFonts w:ascii="Narkisim" w:hAnsi="Narkisim" w:cs="Narkisim"/>
          <w:b/>
          <w:bCs/>
          <w:rtl/>
        </w:rPr>
        <w:t>רמ”ה</w:t>
      </w:r>
      <w:r w:rsidRPr="001A1563">
        <w:rPr>
          <w:rFonts w:ascii="Narkisim" w:hAnsi="Narkisim" w:cs="Narkisim"/>
          <w:rtl/>
        </w:rPr>
        <w:t xml:space="preserve"> </w:t>
      </w:r>
      <w:r w:rsidRPr="001A1563">
        <w:rPr>
          <w:rFonts w:ascii="Narkisim" w:hAnsi="Narkisim" w:cs="Narkisim"/>
          <w:sz w:val="20"/>
          <w:szCs w:val="20"/>
          <w:rtl/>
        </w:rPr>
        <w:t>(רעט, הו' בטור לפמ"ש הדרכ”מ)</w:t>
      </w:r>
      <w:r w:rsidRPr="001A1563">
        <w:rPr>
          <w:rFonts w:ascii="Narkisim" w:hAnsi="Narkisim" w:cs="Narkisim"/>
          <w:rtl/>
        </w:rPr>
        <w:t xml:space="preserve"> דיש לו רשות להוסיף בתוך ביתו דיורין, ובלבד שלא יוסיף מקום חוצה לה, ויכול להוסיף חדר על ביתו רק במקום שאינו ראוי לדיורין אלא לתשמישי הבית</w:t>
      </w:r>
      <w:r w:rsidRPr="001A1563">
        <w:rPr>
          <w:rStyle w:val="ad"/>
          <w:rFonts w:ascii="Narkisim" w:hAnsi="Narkisim" w:cs="Narkisim"/>
          <w:rtl/>
        </w:rPr>
        <w:footnoteReference w:id="2703"/>
      </w:r>
      <w:r w:rsidRPr="001A1563">
        <w:rPr>
          <w:rFonts w:ascii="Narkisim" w:hAnsi="Narkisim" w:cs="Narkisim"/>
        </w:rPr>
        <w:t>.</w:t>
      </w:r>
    </w:p>
    <w:p w14:paraId="649F8E7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תוס'</w:t>
      </w:r>
      <w:r w:rsidRPr="001A1563">
        <w:rPr>
          <w:rFonts w:ascii="Narkisim" w:hAnsi="Narkisim"/>
          <w:rtl/>
        </w:rPr>
        <w:t xml:space="preserve"> פי' [עפ"ז] דהמשנה לקח בית לא יפתחנו לחצר השותפין, היינו שלא יפתחנו לביתו שבחצר השותפין [וכ"כ </w:t>
      </w:r>
      <w:r w:rsidRPr="001A1563">
        <w:rPr>
          <w:rFonts w:ascii="Narkisim" w:hAnsi="Narkisim"/>
          <w:b/>
          <w:bCs/>
          <w:rtl/>
        </w:rPr>
        <w:t xml:space="preserve">רבינו יונה </w:t>
      </w:r>
      <w:r w:rsidRPr="001A1563">
        <w:rPr>
          <w:rFonts w:ascii="Narkisim" w:hAnsi="Narkisim"/>
          <w:rtl/>
        </w:rPr>
        <w:t>דלאו דוקא כשפותח לחצר עצמו]</w:t>
      </w:r>
      <w:r w:rsidRPr="001A1563">
        <w:rPr>
          <w:rFonts w:ascii="Narkisim" w:hAnsi="Narkisim"/>
        </w:rPr>
        <w:t>.</w:t>
      </w:r>
    </w:p>
    <w:p w14:paraId="58297D90" w14:textId="77777777" w:rsidR="004440AD" w:rsidRPr="001A1563" w:rsidRDefault="00000000" w:rsidP="001A1563">
      <w:pPr>
        <w:pStyle w:val="a8"/>
        <w:bidi/>
        <w:rPr>
          <w:rFonts w:ascii="Narkisim" w:hAnsi="Narkisim"/>
        </w:rPr>
      </w:pPr>
      <w:r w:rsidRPr="001A1563">
        <w:rPr>
          <w:rFonts w:ascii="Narkisim" w:hAnsi="Narkisim"/>
          <w:rtl/>
        </w:rPr>
        <w:t>ורבינו יונה כת' דכן אסור לעשות עלייה ע"ג ביתו, אף שפותחה לתוך ביתו. אא"כ חילק גובה הבית, ועשה אפתא. דאינו מוסיף על בנין הכתלים מבחוץ. ובהמשך דבריו כת' דאף דמגביה הכתלים ומוסיף על הבנין, אפתא אינו ראוי עצים וכלים</w:t>
      </w:r>
      <w:r w:rsidRPr="001A1563">
        <w:rPr>
          <w:rFonts w:ascii="Narkisim" w:hAnsi="Narkisim"/>
        </w:rPr>
        <w:t>.</w:t>
      </w:r>
    </w:p>
    <w:p w14:paraId="4AC2F3B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כת' דאף כשחולק חדרו, ה"מ לפותחו לבית. דעי"ז אין ריבוי דיורין, שהרי הדרך להקפיד שלא יהא דריסת הרגל על ביתו. אבל אינו רשאי לעשות פתח נוסף בחצר השותפין</w:t>
      </w:r>
      <w:r w:rsidRPr="001A1563">
        <w:rPr>
          <w:rFonts w:ascii="Narkisim" w:hAnsi="Narkisim"/>
        </w:rPr>
        <w:t>.</w:t>
      </w:r>
    </w:p>
    <w:p w14:paraId="340BF391" w14:textId="77777777" w:rsidR="004440AD" w:rsidRPr="001A1563" w:rsidRDefault="00000000" w:rsidP="001A1563">
      <w:pPr>
        <w:bidi/>
        <w:rPr>
          <w:rFonts w:ascii="Narkisim" w:hAnsi="Narkisim" w:cs="Narkisim"/>
        </w:rPr>
      </w:pPr>
      <w:r w:rsidRPr="001A1563">
        <w:rPr>
          <w:rFonts w:ascii="Narkisim" w:hAnsi="Narkisim" w:cs="Narkisim"/>
          <w:rtl/>
        </w:rPr>
        <w:t>אבל ה</w:t>
      </w:r>
      <w:r w:rsidRPr="001A1563">
        <w:rPr>
          <w:rFonts w:ascii="Narkisim" w:hAnsi="Narkisim" w:cs="Narkisim"/>
          <w:b/>
          <w:bCs/>
          <w:rtl/>
        </w:rPr>
        <w:t>רמב"ן</w:t>
      </w:r>
      <w:r w:rsidRPr="001A1563">
        <w:rPr>
          <w:rFonts w:ascii="Narkisim" w:hAnsi="Narkisim" w:cs="Narkisim"/>
          <w:rtl/>
        </w:rPr>
        <w:t xml:space="preserve"> דייק מה</w:t>
      </w:r>
      <w:r w:rsidRPr="001A1563">
        <w:rPr>
          <w:rFonts w:ascii="Narkisim" w:hAnsi="Narkisim" w:cs="Narkisim"/>
          <w:b/>
          <w:bCs/>
          <w:rtl/>
        </w:rPr>
        <w:t>תוספתא</w:t>
      </w:r>
      <w:r w:rsidRPr="001A1563">
        <w:rPr>
          <w:rFonts w:ascii="Narkisim" w:hAnsi="Narkisim" w:cs="Narkisim"/>
          <w:rtl/>
        </w:rPr>
        <w:t xml:space="preserve"> דכל שפותחו לתוך ביתו, מותר לעשות עלייה [אף לדיורין]. וביאר דכיון דאין להם דרך אלא מביתו אינו עשוי להשכיר ולהרבות דיורים חדשים, ואינו אלא הרווחת תשמיש. וכוונת הגמ' חלקו לשנים הוא שפתחו לביתו. וה</w:t>
      </w:r>
      <w:r w:rsidRPr="001A1563">
        <w:rPr>
          <w:rFonts w:ascii="Narkisim" w:hAnsi="Narkisim" w:cs="Narkisim"/>
          <w:b/>
          <w:bCs/>
          <w:rtl/>
        </w:rPr>
        <w:t>רשב"א</w:t>
      </w:r>
      <w:r w:rsidRPr="001A1563">
        <w:rPr>
          <w:rFonts w:ascii="Narkisim" w:hAnsi="Narkisim" w:cs="Narkisim"/>
          <w:rtl/>
        </w:rPr>
        <w:t xml:space="preserve"> הביא דכ"ד שו"ת הרי"ף, וכ"מ מדברי הרי"ף (לקמן רפ"ד לג בדה”ס)</w:t>
      </w:r>
      <w:r w:rsidRPr="001A1563">
        <w:rPr>
          <w:rFonts w:ascii="Narkisim" w:hAnsi="Narkisim" w:cs="Narkisim"/>
        </w:rPr>
        <w:t>.</w:t>
      </w:r>
    </w:p>
    <w:p w14:paraId="498BDDD6" w14:textId="77777777" w:rsidR="004440AD" w:rsidRPr="001A1563" w:rsidRDefault="00000000" w:rsidP="001A1563">
      <w:pPr>
        <w:bidi/>
        <w:rPr>
          <w:rFonts w:ascii="Narkisim" w:hAnsi="Narkisim" w:cs="Narkisim"/>
        </w:rPr>
      </w:pPr>
      <w:r w:rsidRPr="001A1563">
        <w:rPr>
          <w:rFonts w:ascii="Narkisim" w:hAnsi="Narkisim" w:cs="Narkisim"/>
          <w:rtl/>
        </w:rPr>
        <w:t>וה</w:t>
      </w:r>
      <w:r w:rsidRPr="001A1563">
        <w:rPr>
          <w:rFonts w:ascii="Narkisim" w:hAnsi="Narkisim" w:cs="Narkisim"/>
          <w:b/>
          <w:bCs/>
          <w:rtl/>
        </w:rPr>
        <w:t>רמב"ם</w:t>
      </w:r>
      <w:r w:rsidRPr="001A1563">
        <w:rPr>
          <w:rFonts w:ascii="Narkisim" w:hAnsi="Narkisim" w:cs="Narkisim"/>
          <w:rtl/>
        </w:rPr>
        <w:t xml:space="preserve"> (שכנים ה ט) כתב מכאן אתה למד שיכול לעכב שלא יביא אצלו בני בית אחר, מפני שמרבה עליו את הדרך. וכן המשכיר מעכב על השוכר שלא יביא קרוביו לשכון עמו. וה</w:t>
      </w:r>
      <w:r w:rsidRPr="001A1563">
        <w:rPr>
          <w:rFonts w:ascii="Narkisim" w:hAnsi="Narkisim" w:cs="Narkisim"/>
          <w:b/>
          <w:bCs/>
          <w:rtl/>
        </w:rPr>
        <w:t>ראב"ד</w:t>
      </w:r>
      <w:r w:rsidRPr="001A1563">
        <w:rPr>
          <w:rFonts w:ascii="Narkisim" w:hAnsi="Narkisim" w:cs="Narkisim"/>
          <w:rtl/>
        </w:rPr>
        <w:t xml:space="preserve"> הקשה דיכול לבנות עלייה ע"ג ביתו, והרי הוא מרבה עליו שכנים בדירות חלוקות</w:t>
      </w:r>
      <w:r w:rsidRPr="001A1563">
        <w:rPr>
          <w:rStyle w:val="ad"/>
          <w:rFonts w:ascii="Narkisim" w:hAnsi="Narkisim" w:cs="Narkisim"/>
          <w:rtl/>
        </w:rPr>
        <w:footnoteReference w:id="2704"/>
      </w:r>
      <w:r w:rsidRPr="001A1563">
        <w:rPr>
          <w:rFonts w:ascii="Narkisim" w:hAnsi="Narkisim" w:cs="Narkisim"/>
        </w:rPr>
        <w:t xml:space="preserve">. </w:t>
      </w:r>
      <w:r w:rsidRPr="001A1563">
        <w:rPr>
          <w:rFonts w:ascii="Narkisim" w:hAnsi="Narkisim" w:cs="Narkisim"/>
          <w:rtl/>
        </w:rPr>
        <w:t>ו</w:t>
      </w:r>
      <w:r w:rsidRPr="001A1563">
        <w:rPr>
          <w:rFonts w:ascii="Narkisim" w:hAnsi="Narkisim" w:cs="Narkisim"/>
          <w:b/>
          <w:bCs/>
          <w:rtl/>
        </w:rPr>
        <w:t>ה"ה</w:t>
      </w:r>
      <w:r w:rsidRPr="001A1563">
        <w:rPr>
          <w:rFonts w:ascii="Narkisim" w:hAnsi="Narkisim" w:cs="Narkisim"/>
          <w:rtl/>
        </w:rPr>
        <w:t xml:space="preserve"> כת' דלרמב"ם מותר רק בסמוכין על שולחנו</w:t>
      </w:r>
      <w:r w:rsidRPr="001A1563">
        <w:rPr>
          <w:rFonts w:ascii="Narkisim" w:hAnsi="Narkisim" w:cs="Narkisim"/>
        </w:rPr>
        <w:t>.</w:t>
      </w:r>
    </w:p>
    <w:p w14:paraId="15CA449E" w14:textId="77777777" w:rsidR="004440AD" w:rsidRPr="001A1563" w:rsidRDefault="00000000" w:rsidP="001A1563">
      <w:pPr>
        <w:bidi/>
        <w:rPr>
          <w:rFonts w:ascii="Narkisim" w:hAnsi="Narkisim" w:cs="Narkisim"/>
        </w:rPr>
      </w:pPr>
      <w:r w:rsidRPr="001A1563">
        <w:rPr>
          <w:rFonts w:ascii="Narkisim" w:hAnsi="Narkisim" w:cs="Narkisim"/>
          <w:u w:val="single"/>
          <w:rtl/>
        </w:rPr>
        <w:t>לא יפתח בחצר השותפין</w:t>
      </w:r>
      <w:r w:rsidRPr="001A1563">
        <w:rPr>
          <w:rStyle w:val="ad"/>
          <w:rFonts w:ascii="Narkisim" w:hAnsi="Narkisim" w:cs="Narkisim"/>
          <w:u w:val="single"/>
          <w:rtl/>
        </w:rPr>
        <w:footnoteReference w:id="2705"/>
      </w:r>
      <w:r w:rsidRPr="001A1563">
        <w:rPr>
          <w:rFonts w:ascii="Narkisim" w:hAnsi="Narkisim" w:cs="Narkisim"/>
          <w:u w:val="single"/>
        </w:rPr>
        <w:t xml:space="preserve"> </w:t>
      </w:r>
      <w:r w:rsidRPr="001A1563">
        <w:rPr>
          <w:rFonts w:ascii="Narkisim" w:hAnsi="Narkisim" w:cs="Narkisim"/>
          <w:u w:val="single"/>
          <w:rtl/>
        </w:rPr>
        <w:t>פתח כנגד פתח</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אלא ירחיק משהו, שלא יהא זה כנגד זה. וה</w:t>
      </w:r>
      <w:r w:rsidRPr="001A1563">
        <w:rPr>
          <w:rFonts w:ascii="Narkisim" w:hAnsi="Narkisim" w:cs="Narkisim"/>
          <w:b/>
          <w:bCs/>
          <w:rtl/>
        </w:rPr>
        <w:t>רמב"ן</w:t>
      </w:r>
      <w:r w:rsidRPr="001A1563">
        <w:rPr>
          <w:rFonts w:ascii="Narkisim" w:hAnsi="Narkisim" w:cs="Narkisim"/>
          <w:rtl/>
        </w:rPr>
        <w:t xml:space="preserve"> דייק דדוקא מכוון כנגדו, אבל מהצד קצת מותר, דדרך תשמישו תדיר לא יראנו יותר. ואי בעי להסתכל מדעת יכול לסתכל מהחצר. אבל בגג כנגד גג (לעיל ו:) צריך להעדיף שלא יראנו לגמרי</w:t>
      </w:r>
      <w:r w:rsidRPr="001A1563">
        <w:rPr>
          <w:rStyle w:val="ad"/>
          <w:rFonts w:ascii="Narkisim" w:hAnsi="Narkisim" w:cs="Narkisim"/>
          <w:rtl/>
        </w:rPr>
        <w:footnoteReference w:id="2706"/>
      </w:r>
      <w:r w:rsidRPr="001A1563">
        <w:rPr>
          <w:rFonts w:ascii="Narkisim" w:hAnsi="Narkisim" w:cs="Narkisim"/>
        </w:rPr>
        <w:t xml:space="preserve">. </w:t>
      </w:r>
      <w:r w:rsidRPr="001A1563">
        <w:rPr>
          <w:rFonts w:ascii="Narkisim" w:hAnsi="Narkisim" w:cs="Narkisim"/>
          <w:rtl/>
        </w:rPr>
        <w:t>והרשב"א כת' דלולי דבריו נר' שצריך להרחיק שלא יוכל לראות כלל לתוך ביתו של חבירו</w:t>
      </w:r>
      <w:r w:rsidRPr="001A1563">
        <w:rPr>
          <w:rStyle w:val="ad"/>
          <w:rFonts w:ascii="Narkisim" w:hAnsi="Narkisim" w:cs="Narkisim"/>
          <w:rtl/>
        </w:rPr>
        <w:footnoteReference w:id="2707"/>
      </w:r>
      <w:r w:rsidRPr="001A1563">
        <w:rPr>
          <w:rFonts w:ascii="Narkisim" w:hAnsi="Narkisim" w:cs="Narkisim"/>
        </w:rPr>
        <w:t>.</w:t>
      </w:r>
    </w:p>
    <w:p w14:paraId="0BB72E21" w14:textId="77777777" w:rsidR="004440AD" w:rsidRPr="001A1563" w:rsidRDefault="00000000" w:rsidP="001A1563">
      <w:pPr>
        <w:pStyle w:val="aa"/>
        <w:bidi/>
        <w:rPr>
          <w:rFonts w:ascii="Narkisim" w:hAnsi="Narkisim"/>
        </w:rPr>
      </w:pPr>
      <w:r w:rsidRPr="001A1563">
        <w:rPr>
          <w:rFonts w:ascii="Narkisim" w:hAnsi="Narkisim"/>
          <w:rtl/>
        </w:rPr>
        <w:t>וכעי"ז נח' (לעיל ו:) בהא דאי' דעושה מעקה לחצי גגו ומעדיף, פ</w:t>
      </w:r>
      <w:r w:rsidRPr="001A1563">
        <w:rPr>
          <w:rFonts w:ascii="Narkisim" w:hAnsi="Narkisim"/>
          <w:b/>
          <w:bCs/>
          <w:rtl/>
        </w:rPr>
        <w:t>רש"י</w:t>
      </w:r>
      <w:r w:rsidRPr="001A1563">
        <w:rPr>
          <w:rFonts w:ascii="Narkisim" w:hAnsi="Narkisim"/>
          <w:rtl/>
        </w:rPr>
        <w:t xml:space="preserve"> שלא יראנו להדיא. וה</w:t>
      </w:r>
      <w:r w:rsidRPr="001A1563">
        <w:rPr>
          <w:rFonts w:ascii="Narkisim" w:hAnsi="Narkisim"/>
          <w:b/>
          <w:bCs/>
          <w:rtl/>
        </w:rPr>
        <w:t>ראשונים</w:t>
      </w:r>
      <w:r w:rsidRPr="001A1563">
        <w:rPr>
          <w:rFonts w:ascii="Narkisim" w:hAnsi="Narkisim"/>
          <w:rtl/>
        </w:rPr>
        <w:t xml:space="preserve"> חלקו דצריך שלא יראנו כלל. והריטב"א כת' דאפי' לפרש”י שם היינו בגג דלא קביע תשמישו. אבל הכא ירחיק</w:t>
      </w:r>
      <w:r w:rsidRPr="001A1563">
        <w:rPr>
          <w:rFonts w:ascii="Narkisim" w:hAnsi="Narkisim"/>
        </w:rPr>
        <w:t>.</w:t>
      </w:r>
    </w:p>
    <w:p w14:paraId="0D715B78"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(הו' בנמוק"י ורמ”א קנד ג) כ' דכשבאו בבת א' יעשו פשרה. ובמקום שא' חסר כופין עמ"ס. וע"ע ב</w:t>
      </w:r>
      <w:r w:rsidRPr="001A1563">
        <w:rPr>
          <w:rFonts w:ascii="Narkisim" w:hAnsi="Narkisim"/>
          <w:b/>
          <w:bCs/>
          <w:rtl/>
        </w:rPr>
        <w:t>חזו"א</w:t>
      </w:r>
      <w:r w:rsidRPr="001A1563">
        <w:rPr>
          <w:rFonts w:ascii="Narkisim" w:hAnsi="Narkisim"/>
        </w:rPr>
        <w:t>.</w:t>
      </w:r>
    </w:p>
    <w:p w14:paraId="50CEB5E7" w14:textId="77777777" w:rsidR="004440AD" w:rsidRPr="001A1563" w:rsidRDefault="00000000" w:rsidP="001A1563">
      <w:pPr>
        <w:pStyle w:val="aa"/>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(לעיל יח: והו' בטור קנד ח) כת' שהבא לפתוח חלון כנגד כותל חבירו, אינו רשאי אלא בחצי הכותל. כדי שאף חבירו יוכל לפתוח חלונות בחצי האחר. והטור הביא דה</w:t>
      </w:r>
      <w:r w:rsidRPr="001A1563">
        <w:rPr>
          <w:rFonts w:ascii="Narkisim" w:hAnsi="Narkisim"/>
          <w:b/>
          <w:bCs/>
          <w:rtl/>
        </w:rPr>
        <w:t>רא”ש</w:t>
      </w:r>
      <w:r w:rsidRPr="001A1563">
        <w:rPr>
          <w:rFonts w:ascii="Narkisim" w:hAnsi="Narkisim"/>
          <w:rtl/>
        </w:rPr>
        <w:t xml:space="preserve"> חלק שאינו יכול לעכב על חבירו, שרה"ר הפקר הוא, והראשון שפתח הוי כזוכה מן ההפקר. [ע"ע ב"י ובדק הבית]</w:t>
      </w:r>
      <w:r w:rsidRPr="001A1563">
        <w:rPr>
          <w:rFonts w:ascii="Narkisim" w:hAnsi="Narkisim"/>
        </w:rPr>
        <w:t>.</w:t>
      </w:r>
    </w:p>
    <w:p w14:paraId="2525384F" w14:textId="77777777" w:rsidR="004440AD" w:rsidRPr="001A1563" w:rsidRDefault="00000000" w:rsidP="001A1563">
      <w:pPr>
        <w:bidi/>
        <w:rPr>
          <w:rFonts w:ascii="Narkisim" w:hAnsi="Narkisim" w:cs="Narkisim"/>
        </w:rPr>
      </w:pPr>
      <w:r w:rsidRPr="001A1563">
        <w:rPr>
          <w:rFonts w:ascii="Narkisim" w:hAnsi="Narkisim" w:cs="Narkisim"/>
          <w:u w:val="single"/>
          <w:rtl/>
        </w:rPr>
        <w:t>אבל פותח לרה"ר וכו'.</w:t>
      </w:r>
      <w:r w:rsidRPr="001A1563">
        <w:rPr>
          <w:rFonts w:ascii="Narkisim" w:hAnsi="Narkisim" w:cs="Narkisim"/>
          <w:rtl/>
        </w:rPr>
        <w:t xml:space="preserve"> וה</w:t>
      </w:r>
      <w:r w:rsidRPr="001A1563">
        <w:rPr>
          <w:rFonts w:ascii="Narkisim" w:hAnsi="Narkisim" w:cs="Narkisim"/>
          <w:b/>
          <w:bCs/>
          <w:rtl/>
        </w:rPr>
        <w:t>רשב"א</w:t>
      </w:r>
      <w:r w:rsidRPr="001A1563">
        <w:rPr>
          <w:rFonts w:ascii="Narkisim" w:hAnsi="Narkisim" w:cs="Narkisim"/>
          <w:rtl/>
        </w:rPr>
        <w:t xml:space="preserve"> נסתפק בפתוח במבוי האם חוששין, דמרישא משמע דוקא חצר אסור ומבוי מותר. ואילו סיפא דוקא רה"ר, אבל מבוי אסור. [והעיטור והטור הביאו בזה מח']. [וע"ע שו"ת הרשב"א (ו צב וה קיא)]</w:t>
      </w:r>
      <w:r w:rsidRPr="001A1563">
        <w:rPr>
          <w:rFonts w:ascii="Narkisim" w:hAnsi="Narkisim" w:cs="Narkisim"/>
        </w:rPr>
        <w:t>.</w:t>
      </w:r>
    </w:p>
    <w:p w14:paraId="1FEDFCED" w14:textId="77777777" w:rsidR="004440AD" w:rsidRPr="001A1563" w:rsidRDefault="00000000" w:rsidP="001A1563">
      <w:pPr>
        <w:pStyle w:val="a8"/>
        <w:bidi/>
        <w:rPr>
          <w:rFonts w:ascii="Narkisim" w:hAnsi="Narkisim"/>
        </w:rPr>
      </w:pPr>
      <w:r w:rsidRPr="001A1563">
        <w:rPr>
          <w:rFonts w:ascii="Narkisim" w:hAnsi="Narkisim"/>
          <w:rtl/>
        </w:rPr>
        <w:t>ועוד כת' ה</w:t>
      </w:r>
      <w:r w:rsidRPr="001A1563">
        <w:rPr>
          <w:rFonts w:ascii="Narkisim" w:hAnsi="Narkisim"/>
          <w:b/>
          <w:bCs/>
          <w:rtl/>
        </w:rPr>
        <w:t>רשב"א</w:t>
      </w:r>
      <w:r w:rsidRPr="001A1563">
        <w:rPr>
          <w:rFonts w:ascii="Narkisim" w:hAnsi="Narkisim"/>
          <w:rtl/>
        </w:rPr>
        <w:t xml:space="preserve"> דנראה דכל שיש לפנים ממנו ג' בתים נחשב כרה"ר. וכל רשות שהרבים בוקעים בו אמרי' בעית אצטנויי. אבל ה</w:t>
      </w:r>
      <w:r w:rsidRPr="001A1563">
        <w:rPr>
          <w:rFonts w:ascii="Narkisim" w:hAnsi="Narkisim"/>
          <w:b/>
          <w:bCs/>
          <w:rtl/>
        </w:rPr>
        <w:t>ריטב"א</w:t>
      </w:r>
      <w:r w:rsidRPr="001A1563">
        <w:rPr>
          <w:rFonts w:ascii="Narkisim" w:hAnsi="Narkisim"/>
          <w:rtl/>
        </w:rPr>
        <w:t xml:space="preserve"> בשם ה</w:t>
      </w:r>
      <w:r w:rsidRPr="001A1563">
        <w:rPr>
          <w:rFonts w:ascii="Narkisim" w:hAnsi="Narkisim"/>
          <w:b/>
          <w:bCs/>
          <w:rtl/>
        </w:rPr>
        <w:t>רא"ה</w:t>
      </w:r>
      <w:r w:rsidRPr="001A1563">
        <w:rPr>
          <w:rFonts w:ascii="Narkisim" w:hAnsi="Narkisim"/>
          <w:rtl/>
        </w:rPr>
        <w:t xml:space="preserve"> כת' דמבוי שאינו מפולש לא הוה כרה"ר. דאין עוברים שם תדיר</w:t>
      </w:r>
      <w:r w:rsidRPr="001A1563">
        <w:rPr>
          <w:rFonts w:ascii="Narkisim" w:hAnsi="Narkisim"/>
        </w:rPr>
        <w:t>.</w:t>
      </w:r>
    </w:p>
    <w:p w14:paraId="080CDBDB" w14:textId="77777777" w:rsidR="004440AD" w:rsidRPr="001A1563" w:rsidRDefault="00000000" w:rsidP="001A1563">
      <w:pPr>
        <w:pStyle w:val="a8"/>
        <w:bidi/>
        <w:rPr>
          <w:rFonts w:ascii="Narkisim" w:hAnsi="Narkisim"/>
        </w:rPr>
      </w:pPr>
      <w:r w:rsidRPr="001A1563">
        <w:rPr>
          <w:rFonts w:ascii="Narkisim" w:hAnsi="Narkisim"/>
          <w:rtl/>
        </w:rPr>
        <w:t>וב</w:t>
      </w:r>
      <w:r w:rsidRPr="001A1563">
        <w:rPr>
          <w:rFonts w:ascii="Narkisim" w:hAnsi="Narkisim"/>
          <w:b/>
          <w:bCs/>
          <w:rtl/>
        </w:rPr>
        <w:t>שו"ת הרא"ש</w:t>
      </w:r>
      <w:r w:rsidRPr="001A1563">
        <w:rPr>
          <w:rFonts w:ascii="Narkisim" w:hAnsi="Narkisim"/>
          <w:rtl/>
        </w:rPr>
        <w:t xml:space="preserve"> (ק ג) כ' דבמבוי מותר [דלאו דוקא רה”ר דיש בו ט”ז אמות, דלא אמרו ט”ז אמות אלא לענין שבת], שיש רשות לכל אדם לילך שם, ואינו רגיל לעשות תשמיש צנוע פן יראו עוברי דרכים. ולא אסרו אלא לחצר השותפים, דאין אדם נכרי נכנס לשם, וכל אדם משתמש כנגד פתחו, ואינו רגיל שיעבור שותפו שם בשעה שהוא משתמש ויראהו. ולא יפתח פתח כנגד פתחו, כי אז יראהו משתמש</w:t>
      </w:r>
      <w:r w:rsidRPr="001A1563">
        <w:rPr>
          <w:rFonts w:ascii="Narkisim" w:hAnsi="Narkisim"/>
        </w:rPr>
        <w:t>.</w:t>
      </w:r>
    </w:p>
    <w:p w14:paraId="705B062C"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רשב"א</w:t>
      </w:r>
      <w:r w:rsidRPr="001A1563">
        <w:rPr>
          <w:rFonts w:ascii="Narkisim" w:hAnsi="Narkisim"/>
          <w:rtl/>
        </w:rPr>
        <w:t xml:space="preserve"> הביא דכה"ק ב</w:t>
      </w:r>
      <w:r w:rsidRPr="001A1563">
        <w:rPr>
          <w:rFonts w:ascii="Narkisim" w:hAnsi="Narkisim"/>
          <w:b/>
          <w:bCs/>
          <w:rtl/>
        </w:rPr>
        <w:t>ירושלמי</w:t>
      </w:r>
      <w:r w:rsidRPr="001A1563">
        <w:rPr>
          <w:rFonts w:ascii="Narkisim" w:hAnsi="Narkisim"/>
          <w:rtl/>
        </w:rPr>
        <w:t>, ותי' דבמבוי מהני נתינת רשות [ואינו יכול לחזור בו]. אבל בחצר אפי' נתן רשות יכול למחות, ולומר סבור הייתי שאני יכול לקבל. [וכשיטת הרי"ף דאין חזקה להיזק ראיה]</w:t>
      </w:r>
      <w:r w:rsidRPr="001A1563">
        <w:rPr>
          <w:rFonts w:ascii="Narkisim" w:hAnsi="Narkisim"/>
        </w:rPr>
        <w:t>.</w:t>
      </w:r>
    </w:p>
    <w:p w14:paraId="6F08A6DD" w14:textId="77777777" w:rsidR="004440AD" w:rsidRPr="001A1563" w:rsidRDefault="00000000" w:rsidP="001A1563">
      <w:pPr>
        <w:pStyle w:val="aa"/>
        <w:bidi/>
        <w:rPr>
          <w:rFonts w:ascii="Narkisim" w:hAnsi="Narkisim"/>
        </w:rPr>
      </w:pPr>
      <w:r w:rsidRPr="001A1563">
        <w:rPr>
          <w:rFonts w:ascii="Narkisim" w:hAnsi="Narkisim"/>
          <w:u w:val="single"/>
          <w:rtl/>
        </w:rPr>
        <w:t>שם. פותח הוא לרה”ר פתח כנגד פתח</w:t>
      </w:r>
      <w:r w:rsidRPr="001A1563">
        <w:rPr>
          <w:rFonts w:ascii="Narkisim" w:hAnsi="Narkisim"/>
          <w:rtl/>
        </w:rPr>
        <w:t>. ה</w:t>
      </w:r>
      <w:r w:rsidRPr="001A1563">
        <w:rPr>
          <w:rFonts w:ascii="Narkisim" w:hAnsi="Narkisim"/>
          <w:b/>
          <w:bCs/>
          <w:rtl/>
        </w:rPr>
        <w:t>רשב"א</w:t>
      </w:r>
      <w:r w:rsidRPr="001A1563">
        <w:rPr>
          <w:rFonts w:ascii="Narkisim" w:hAnsi="Narkisim"/>
          <w:rtl/>
        </w:rPr>
        <w:t xml:space="preserve"> (והעיטור) הביא [ע"פ התוספתא] דה"מ פתח בעלמא, אבל בעל החנות יושב שם תדיר אסור אף רה"ר ביניהם. ועוד בחנות נפישי דעיילי בחנותא ואין בעל החצר יכול להשמר</w:t>
      </w:r>
      <w:r w:rsidRPr="001A1563">
        <w:rPr>
          <w:rFonts w:ascii="Narkisim" w:hAnsi="Narkisim"/>
        </w:rPr>
        <w:t>.</w:t>
      </w:r>
    </w:p>
    <w:p w14:paraId="39F6673E" w14:textId="77777777" w:rsidR="004440AD" w:rsidRPr="001A1563" w:rsidRDefault="00000000" w:rsidP="001A1563">
      <w:pPr>
        <w:bidi/>
        <w:rPr>
          <w:rFonts w:ascii="Narkisim" w:hAnsi="Narkisim" w:cs="Narkisim"/>
        </w:rPr>
      </w:pPr>
      <w:r w:rsidRPr="001A1563">
        <w:rPr>
          <w:rFonts w:ascii="Narkisim" w:hAnsi="Narkisim" w:cs="Narkisim"/>
          <w:u w:val="single"/>
          <w:rtl/>
        </w:rPr>
        <w:t>מנה"מ א"ר יוחנן וירא וכו' שוכן לשבטיו וכו' שאין פתחי אהליהם מכוונים וכו'</w:t>
      </w:r>
      <w:r w:rsidRPr="001A1563">
        <w:rPr>
          <w:rFonts w:ascii="Narkisim" w:hAnsi="Narkisim" w:cs="Narkisim"/>
          <w:rtl/>
        </w:rPr>
        <w:t>. ה</w:t>
      </w:r>
      <w:r w:rsidRPr="001A1563">
        <w:rPr>
          <w:rFonts w:ascii="Narkisim" w:hAnsi="Narkisim" w:cs="Narkisim"/>
          <w:b/>
          <w:bCs/>
          <w:rtl/>
        </w:rPr>
        <w:t>רמ"ה</w:t>
      </w:r>
      <w:r w:rsidRPr="001A1563">
        <w:rPr>
          <w:rFonts w:ascii="Narkisim" w:hAnsi="Narkisim" w:cs="Narkisim"/>
          <w:rtl/>
        </w:rPr>
        <w:t xml:space="preserve"> כת' דמבואר דבהא איסורא נמי איכא משום צניעותא דנשי</w:t>
      </w:r>
      <w:r w:rsidRPr="001A1563">
        <w:rPr>
          <w:rFonts w:ascii="Narkisim" w:hAnsi="Narkisim" w:cs="Narkisim"/>
        </w:rPr>
        <w:t>.</w:t>
      </w:r>
    </w:p>
    <w:p w14:paraId="3CE39236" w14:textId="77777777" w:rsidR="004440AD" w:rsidRPr="001A1563" w:rsidRDefault="00000000" w:rsidP="001A1563">
      <w:pPr>
        <w:pStyle w:val="a7"/>
        <w:bidi/>
        <w:rPr>
          <w:rFonts w:ascii="Narkisim" w:hAnsi="Narkisim"/>
        </w:rPr>
      </w:pPr>
      <w:r w:rsidRPr="001A1563">
        <w:rPr>
          <w:rFonts w:ascii="Narkisim" w:hAnsi="Narkisim"/>
          <w:rtl/>
        </w:rPr>
        <w:t>והרמ"ה כת' עפ”ז דאף דאחזיק ל"מ חזקה. דאי משום דין לחוד, שמא מחלו גבי הדדי. ואמאי תלי בהכי השכינה</w:t>
      </w:r>
      <w:r w:rsidRPr="001A1563">
        <w:rPr>
          <w:rStyle w:val="ad"/>
          <w:rFonts w:ascii="Narkisim" w:hAnsi="Narkisim"/>
          <w:rtl/>
        </w:rPr>
        <w:footnoteReference w:id="2708"/>
      </w:r>
      <w:r w:rsidRPr="001A1563">
        <w:rPr>
          <w:rFonts w:ascii="Narkisim" w:hAnsi="Narkisim"/>
        </w:rPr>
        <w:t>.</w:t>
      </w:r>
    </w:p>
    <w:p w14:paraId="016CEF8C" w14:textId="77777777" w:rsidR="004440AD" w:rsidRPr="001A1563" w:rsidRDefault="00000000" w:rsidP="001A1563">
      <w:pPr>
        <w:pStyle w:val="a7"/>
        <w:bidi/>
        <w:rPr>
          <w:rFonts w:ascii="Narkisim" w:hAnsi="Narkisim"/>
        </w:rPr>
      </w:pPr>
      <w:r w:rsidRPr="001A1563">
        <w:rPr>
          <w:rFonts w:ascii="Narkisim" w:hAnsi="Narkisim"/>
          <w:rtl/>
        </w:rPr>
        <w:t>וכן פ</w:t>
      </w:r>
      <w:r w:rsidRPr="001A1563">
        <w:rPr>
          <w:rFonts w:ascii="Narkisim" w:hAnsi="Narkisim"/>
          <w:b/>
          <w:bCs/>
          <w:rtl/>
        </w:rPr>
        <w:t>רשב"ם</w:t>
      </w:r>
      <w:r w:rsidRPr="001A1563">
        <w:rPr>
          <w:rFonts w:ascii="Narkisim" w:hAnsi="Narkisim"/>
          <w:rtl/>
        </w:rPr>
        <w:t xml:space="preserve"> (במשנה, והו' בב”י קנד ג מחו' ה) דל"מ מחילה. וה</w:t>
      </w:r>
      <w:r w:rsidRPr="001A1563">
        <w:rPr>
          <w:rFonts w:ascii="Narkisim" w:hAnsi="Narkisim"/>
          <w:b/>
          <w:bCs/>
          <w:rtl/>
        </w:rPr>
        <w:t>גר"א</w:t>
      </w:r>
      <w:r w:rsidRPr="001A1563">
        <w:rPr>
          <w:rFonts w:ascii="Narkisim" w:hAnsi="Narkisim"/>
          <w:rtl/>
        </w:rPr>
        <w:t xml:space="preserve"> (קנד כא) דייק כן מהמשנה, דבלא"ה אסור לפתוח לחצר השותפין. אף שלא כנגד פתחו</w:t>
      </w:r>
      <w:r w:rsidRPr="001A1563">
        <w:rPr>
          <w:rStyle w:val="ad"/>
          <w:rFonts w:ascii="Narkisim" w:hAnsi="Narkisim"/>
          <w:rtl/>
        </w:rPr>
        <w:footnoteReference w:id="2709"/>
      </w:r>
      <w:r w:rsidRPr="001A1563">
        <w:rPr>
          <w:rFonts w:ascii="Narkisim" w:hAnsi="Narkisim"/>
        </w:rPr>
        <w:t>.</w:t>
      </w:r>
    </w:p>
    <w:p w14:paraId="4B2E7DBD"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ב"י</w:t>
      </w:r>
      <w:r w:rsidRPr="001A1563">
        <w:rPr>
          <w:rFonts w:ascii="Narkisim" w:hAnsi="Narkisim"/>
          <w:rtl/>
        </w:rPr>
        <w:t xml:space="preserve"> הביא מהכא דל"מ חזקה להיזק ראיה</w:t>
      </w:r>
      <w:r w:rsidRPr="001A1563">
        <w:rPr>
          <w:rStyle w:val="ad"/>
          <w:rFonts w:ascii="Narkisim" w:hAnsi="Narkisim"/>
          <w:rtl/>
        </w:rPr>
        <w:footnoteReference w:id="2710"/>
      </w:r>
      <w:r w:rsidRPr="001A1563">
        <w:rPr>
          <w:rFonts w:ascii="Narkisim" w:hAnsi="Narkisim"/>
        </w:rPr>
        <w:t xml:space="preserve">. </w:t>
      </w:r>
      <w:r w:rsidRPr="001A1563">
        <w:rPr>
          <w:rFonts w:ascii="Narkisim" w:hAnsi="Narkisim"/>
          <w:rtl/>
        </w:rPr>
        <w:t xml:space="preserve">וכת' דלמאי דקי"ל דמהני חזקה בהיזק ראיה, אף הכא יהני חזקה. </w:t>
      </w:r>
      <w:r w:rsidRPr="001A1563">
        <w:rPr>
          <w:rFonts w:ascii="Narkisim" w:hAnsi="Narkisim"/>
          <w:rtl/>
        </w:rPr>
        <w:lastRenderedPageBreak/>
        <w:t>אבל בדברי הרמ"ה מבואר דהיזק ראיה דבית גרע מחצר, ובבית יש איסור בדבר. וכן הביא ה</w:t>
      </w:r>
      <w:r w:rsidRPr="001A1563">
        <w:rPr>
          <w:rFonts w:ascii="Narkisim" w:hAnsi="Narkisim"/>
          <w:b/>
          <w:bCs/>
          <w:rtl/>
        </w:rPr>
        <w:t>סמ"ע</w:t>
      </w:r>
      <w:r w:rsidRPr="001A1563">
        <w:rPr>
          <w:rFonts w:ascii="Narkisim" w:hAnsi="Narkisim"/>
          <w:rtl/>
        </w:rPr>
        <w:t xml:space="preserve"> (שם י)</w:t>
      </w:r>
      <w:r w:rsidRPr="001A1563">
        <w:rPr>
          <w:rStyle w:val="ad"/>
          <w:rFonts w:ascii="Narkisim" w:hAnsi="Narkisim"/>
          <w:rtl/>
        </w:rPr>
        <w:footnoteReference w:id="2711"/>
      </w:r>
      <w:r w:rsidRPr="001A1563">
        <w:rPr>
          <w:rFonts w:ascii="Narkisim" w:hAnsi="Narkisim"/>
        </w:rPr>
        <w:t>.</w:t>
      </w:r>
    </w:p>
    <w:p w14:paraId="519A981F"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רמ"א</w:t>
      </w:r>
      <w:r w:rsidRPr="001A1563">
        <w:rPr>
          <w:rFonts w:ascii="Narkisim" w:hAnsi="Narkisim"/>
          <w:rtl/>
        </w:rPr>
        <w:t xml:space="preserve"> (שם ג) הביא </w:t>
      </w:r>
      <w:r w:rsidRPr="001A1563">
        <w:rPr>
          <w:rFonts w:ascii="Narkisim" w:hAnsi="Narkisim"/>
          <w:b/>
          <w:bCs/>
          <w:rtl/>
        </w:rPr>
        <w:t>י"א</w:t>
      </w:r>
      <w:r w:rsidRPr="001A1563">
        <w:rPr>
          <w:rFonts w:ascii="Narkisim" w:hAnsi="Narkisim"/>
          <w:rtl/>
        </w:rPr>
        <w:t xml:space="preserve"> דמהני חזקה. וה</w:t>
      </w:r>
      <w:r w:rsidRPr="001A1563">
        <w:rPr>
          <w:rFonts w:ascii="Narkisim" w:hAnsi="Narkisim"/>
          <w:b/>
          <w:bCs/>
          <w:rtl/>
        </w:rPr>
        <w:t>סמ"ע</w:t>
      </w:r>
      <w:r w:rsidRPr="001A1563">
        <w:rPr>
          <w:rFonts w:ascii="Narkisim" w:hAnsi="Narkisim"/>
          <w:rtl/>
        </w:rPr>
        <w:t xml:space="preserve"> ביאר דהך מ"ד ס"ל דהאיסור בקפידא תליא, ובחלון אין רגילות להקפיד, לכך מהני חזקה. ואף בפתח הקנה [דאינו מקפיד] ההני</w:t>
      </w:r>
      <w:r w:rsidRPr="001A1563">
        <w:rPr>
          <w:rFonts w:ascii="Narkisim" w:hAnsi="Narkisim"/>
        </w:rPr>
        <w:t>.</w:t>
      </w:r>
    </w:p>
    <w:p w14:paraId="32CAC81C" w14:textId="77777777" w:rsidR="004440AD" w:rsidRPr="001A1563" w:rsidRDefault="00000000" w:rsidP="001A1563">
      <w:pPr>
        <w:bidi/>
        <w:rPr>
          <w:rFonts w:ascii="Narkisim" w:hAnsi="Narkisim" w:cs="Narkisim"/>
        </w:rPr>
      </w:pPr>
      <w:r w:rsidRPr="001A1563">
        <w:rPr>
          <w:rFonts w:ascii="Narkisim" w:hAnsi="Narkisim" w:cs="Narkisim"/>
          <w:u w:val="single"/>
          <w:rtl/>
        </w:rPr>
        <w:t>שם. שאין פתחי אהליהן מכוונין</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ומחנה ישראל כחצר השותפין דמי</w:t>
      </w:r>
      <w:r w:rsidRPr="001A1563">
        <w:rPr>
          <w:rStyle w:val="ad"/>
          <w:rFonts w:ascii="Narkisim" w:hAnsi="Narkisim" w:cs="Narkisim"/>
          <w:rtl/>
        </w:rPr>
        <w:footnoteReference w:id="2712"/>
      </w:r>
      <w:r w:rsidRPr="001A1563">
        <w:rPr>
          <w:rFonts w:ascii="Narkisim" w:hAnsi="Narkisim" w:cs="Narkisim"/>
        </w:rPr>
        <w:t xml:space="preserve">, </w:t>
      </w:r>
      <w:r w:rsidRPr="001A1563">
        <w:rPr>
          <w:rFonts w:ascii="Narkisim" w:hAnsi="Narkisim" w:cs="Narkisim"/>
          <w:rtl/>
        </w:rPr>
        <w:t>דלא היה רה"ר אלא במחנה לויה. ומשמע דכל שאינו רה"ר גמור אסור. ועוד כת' ה</w:t>
      </w:r>
      <w:r w:rsidRPr="001A1563">
        <w:rPr>
          <w:rFonts w:ascii="Narkisim" w:hAnsi="Narkisim" w:cs="Narkisim"/>
          <w:b/>
          <w:bCs/>
          <w:rtl/>
        </w:rPr>
        <w:t>ריטב"א</w:t>
      </w:r>
      <w:r w:rsidRPr="001A1563">
        <w:rPr>
          <w:rFonts w:ascii="Narkisim" w:hAnsi="Narkisim" w:cs="Narkisim"/>
          <w:rtl/>
        </w:rPr>
        <w:t xml:space="preserve"> דאף מחנה ישראל בוקעין בו, וכרה"ר דמי אלא שהחמירו על עצמן. וזה שבחם</w:t>
      </w:r>
      <w:r w:rsidRPr="001A1563">
        <w:rPr>
          <w:rFonts w:ascii="Narkisim" w:hAnsi="Narkisim" w:cs="Narkisim"/>
        </w:rPr>
        <w:t>.</w:t>
      </w:r>
    </w:p>
    <w:p w14:paraId="286BB4C3" w14:textId="77777777" w:rsidR="004440AD" w:rsidRPr="001A1563" w:rsidRDefault="00000000" w:rsidP="001A1563">
      <w:pPr>
        <w:bidi/>
        <w:rPr>
          <w:rFonts w:ascii="Narkisim" w:hAnsi="Narkisim" w:cs="Narkisim"/>
        </w:rPr>
      </w:pPr>
      <w:r w:rsidRPr="001A1563">
        <w:rPr>
          <w:rFonts w:ascii="Narkisim" w:hAnsi="Narkisim" w:cs="Narkisim"/>
          <w:u w:val="single"/>
          <w:rtl/>
        </w:rPr>
        <w:t>דקא שקיל תמניא בחצר</w:t>
      </w:r>
      <w:r w:rsidRPr="001A1563">
        <w:rPr>
          <w:rFonts w:ascii="Narkisim" w:hAnsi="Narkisim" w:cs="Narkisim"/>
          <w:rtl/>
        </w:rPr>
        <w:t>. [ע' מש"כ לעיל יא בגדר הזכות ד' אמות כנגד פתחו]. ו</w:t>
      </w:r>
      <w:r w:rsidRPr="001A1563">
        <w:rPr>
          <w:rFonts w:ascii="Narkisim" w:hAnsi="Narkisim" w:cs="Narkisim"/>
          <w:b/>
          <w:bCs/>
          <w:rtl/>
        </w:rPr>
        <w:t>רבינו יונה</w:t>
      </w:r>
      <w:r w:rsidRPr="001A1563">
        <w:rPr>
          <w:rFonts w:ascii="Narkisim" w:hAnsi="Narkisim" w:cs="Narkisim"/>
          <w:rtl/>
        </w:rPr>
        <w:t xml:space="preserve"> (לעיל יא., והו' ברא”ש שם) הק' דה</w:t>
      </w:r>
      <w:r w:rsidRPr="001A1563">
        <w:rPr>
          <w:rFonts w:ascii="Narkisim" w:hAnsi="Narkisim" w:cs="Narkisim"/>
          <w:b/>
          <w:bCs/>
          <w:rtl/>
        </w:rPr>
        <w:t>ראשונים</w:t>
      </w:r>
      <w:r w:rsidRPr="001A1563">
        <w:rPr>
          <w:rFonts w:ascii="Narkisim" w:hAnsi="Narkisim" w:cs="Narkisim"/>
          <w:rtl/>
        </w:rPr>
        <w:t xml:space="preserve"> (רש”י, רמב”ם, ראשונים בשם הגאונים) כת' דהא דנוטל חלק גדול יותר בחצר, היינו באב שחילק נכסיו על פיו או כשקנה מהמלך והפקר וכדו'. וא"כ הכא אמאי יטול חלק יותר בחצר</w:t>
      </w:r>
      <w:r w:rsidRPr="001A1563">
        <w:rPr>
          <w:rFonts w:ascii="Narkisim" w:hAnsi="Narkisim" w:cs="Narkisim"/>
        </w:rPr>
        <w:t>.</w:t>
      </w:r>
    </w:p>
    <w:p w14:paraId="47026778"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(שם) תי' דחיישי' שמא יחזיק זה בפתח ג' שנים, ויטעון ויאמר ברשותך פתחתי ומכרת או נתת לי</w:t>
      </w:r>
      <w:r w:rsidRPr="001A1563">
        <w:rPr>
          <w:rStyle w:val="ad"/>
          <w:rFonts w:ascii="Narkisim" w:hAnsi="Narkisim"/>
          <w:rtl/>
        </w:rPr>
        <w:footnoteReference w:id="2713"/>
      </w:r>
      <w:r w:rsidRPr="001A1563">
        <w:rPr>
          <w:rFonts w:ascii="Narkisim" w:hAnsi="Narkisim"/>
        </w:rPr>
        <w:t xml:space="preserve"> </w:t>
      </w:r>
      <w:r w:rsidRPr="001A1563">
        <w:rPr>
          <w:rFonts w:ascii="Narkisim" w:hAnsi="Narkisim"/>
          <w:rtl/>
        </w:rPr>
        <w:t>ד' אמות לאותו פתח לפרק משא והחזקתי בו ג' שנים</w:t>
      </w:r>
      <w:r w:rsidRPr="001A1563">
        <w:rPr>
          <w:rStyle w:val="ad"/>
          <w:rFonts w:ascii="Narkisim" w:hAnsi="Narkisim"/>
          <w:rtl/>
        </w:rPr>
        <w:footnoteReference w:id="2714"/>
      </w:r>
      <w:r w:rsidRPr="001A1563">
        <w:rPr>
          <w:rFonts w:ascii="Narkisim" w:hAnsi="Narkisim"/>
        </w:rPr>
        <w:t xml:space="preserve">. </w:t>
      </w: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(ורמ"ה) כ' דחיישינן דהיורש והלוקח יזכו אף בלא טענה</w:t>
      </w:r>
      <w:r w:rsidRPr="001A1563">
        <w:rPr>
          <w:rStyle w:val="ad"/>
          <w:rFonts w:ascii="Narkisim" w:hAnsi="Narkisim"/>
          <w:rtl/>
        </w:rPr>
        <w:footnoteReference w:id="2715"/>
      </w:r>
      <w:r w:rsidRPr="001A1563">
        <w:rPr>
          <w:rFonts w:ascii="Narkisim" w:hAnsi="Narkisim"/>
        </w:rPr>
        <w:t>.</w:t>
      </w:r>
    </w:p>
    <w:p w14:paraId="42483D23" w14:textId="77777777" w:rsidR="004440AD" w:rsidRPr="001A1563" w:rsidRDefault="00000000" w:rsidP="001A1563">
      <w:pPr>
        <w:pStyle w:val="a7"/>
        <w:bidi/>
        <w:rPr>
          <w:rFonts w:ascii="Narkisim" w:hAnsi="Narkisim"/>
        </w:rPr>
      </w:pPr>
      <w:r w:rsidRPr="001A1563">
        <w:rPr>
          <w:rFonts w:ascii="Narkisim" w:hAnsi="Narkisim"/>
          <w:rtl/>
        </w:rPr>
        <w:t>ו</w:t>
      </w:r>
      <w:r w:rsidRPr="001A1563">
        <w:rPr>
          <w:rFonts w:ascii="Narkisim" w:hAnsi="Narkisim"/>
          <w:b/>
          <w:bCs/>
          <w:rtl/>
        </w:rPr>
        <w:t>רבינו יונה</w:t>
      </w:r>
      <w:r w:rsidRPr="001A1563">
        <w:rPr>
          <w:rFonts w:ascii="Narkisim" w:hAnsi="Narkisim"/>
          <w:rtl/>
        </w:rPr>
        <w:t xml:space="preserve"> (בתחילת דבריו) כת' דאף בשתיקתו יכול לטעון טענת סבלנות, דבזה ששתק והסכים שיעשה פתח נוסף, עי"ז זכה בחצר ד' אמות בחצר [לפירוק משאו]. </w:t>
      </w:r>
      <w:r w:rsidRPr="001A1563">
        <w:rPr>
          <w:rFonts w:ascii="Narkisim" w:hAnsi="Narkisim"/>
          <w:szCs w:val="20"/>
          <w:rtl/>
        </w:rPr>
        <w:t>[אך רבינו יונה דן דל"מ טענת סבלנות אפי' בחלונות. ותלי במח' הראשונים אי צריך טענה]</w:t>
      </w:r>
      <w:r w:rsidRPr="001A1563">
        <w:rPr>
          <w:rFonts w:ascii="Narkisim" w:hAnsi="Narkisim"/>
        </w:rPr>
        <w:t>.</w:t>
      </w:r>
    </w:p>
    <w:p w14:paraId="685E39AF" w14:textId="77777777" w:rsidR="004440AD" w:rsidRPr="001A1563" w:rsidRDefault="00000000" w:rsidP="001A1563">
      <w:pPr>
        <w:pStyle w:val="a7"/>
        <w:bidi/>
        <w:rPr>
          <w:rFonts w:ascii="Narkisim" w:hAnsi="Narkisim"/>
        </w:rPr>
      </w:pPr>
      <w:r w:rsidRPr="001A1563">
        <w:rPr>
          <w:rFonts w:ascii="Narkisim" w:hAnsi="Narkisim"/>
          <w:rtl/>
        </w:rPr>
        <w:t>ועוד כת' ה</w:t>
      </w:r>
      <w:r w:rsidRPr="001A1563">
        <w:rPr>
          <w:rFonts w:ascii="Narkisim" w:hAnsi="Narkisim"/>
          <w:b/>
          <w:bCs/>
          <w:rtl/>
        </w:rPr>
        <w:t>רא"ש</w:t>
      </w:r>
      <w:r w:rsidRPr="001A1563">
        <w:rPr>
          <w:rFonts w:ascii="Narkisim" w:hAnsi="Narkisim"/>
          <w:rtl/>
        </w:rPr>
        <w:t xml:space="preserve"> (א לח) דדוקא למ"ד דכל החצר מתחלקת לפי פתחיה איירי כה"ג. אבל לענין ד' אמות לחוד בחצר, אף בכל חצר השותפין בעלמא הדין כן</w:t>
      </w:r>
      <w:r w:rsidRPr="001A1563">
        <w:rPr>
          <w:rFonts w:ascii="Narkisim" w:hAnsi="Narkisim"/>
        </w:rPr>
        <w:t>.</w:t>
      </w:r>
    </w:p>
    <w:p w14:paraId="01D7E3D7" w14:textId="77777777" w:rsidR="004440AD" w:rsidRPr="001A1563" w:rsidRDefault="00000000" w:rsidP="001A1563">
      <w:pPr>
        <w:pStyle w:val="aa"/>
        <w:bidi/>
        <w:rPr>
          <w:rFonts w:ascii="Narkisim" w:hAnsi="Narkisim"/>
        </w:rPr>
      </w:pPr>
      <w:r w:rsidRPr="001A1563">
        <w:rPr>
          <w:rFonts w:ascii="Narkisim" w:hAnsi="Narkisim"/>
          <w:u w:val="single"/>
          <w:rtl/>
        </w:rPr>
        <w:t>סבר רב"ח למימר בר ד' לא לישוייה תרי בני תרתי תרתי, דקא שקיל ח'</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דהא נוטל לכל פתח ד' אמות [אף שהפתח אינו רחב ד']. וכן הביא ה</w:t>
      </w:r>
      <w:r w:rsidRPr="001A1563">
        <w:rPr>
          <w:rFonts w:ascii="Narkisim" w:hAnsi="Narkisim"/>
          <w:b/>
          <w:bCs/>
          <w:rtl/>
        </w:rPr>
        <w:t>רא"ש</w:t>
      </w:r>
      <w:r w:rsidRPr="001A1563">
        <w:rPr>
          <w:rFonts w:ascii="Narkisim" w:hAnsi="Narkisim"/>
          <w:rtl/>
        </w:rPr>
        <w:t xml:space="preserve"> (לעיל יא. א לח בסופו, ושא”ר שם). אך פשטות </w:t>
      </w:r>
      <w:r w:rsidRPr="001A1563">
        <w:rPr>
          <w:rFonts w:ascii="Narkisim" w:hAnsi="Narkisim"/>
          <w:b/>
          <w:bCs/>
          <w:rtl/>
        </w:rPr>
        <w:t>רש”י</w:t>
      </w:r>
      <w:r w:rsidRPr="001A1563">
        <w:rPr>
          <w:rFonts w:ascii="Narkisim" w:hAnsi="Narkisim"/>
          <w:rtl/>
        </w:rPr>
        <w:t xml:space="preserve"> (יא.) וה</w:t>
      </w:r>
      <w:r w:rsidRPr="001A1563">
        <w:rPr>
          <w:rFonts w:ascii="Narkisim" w:hAnsi="Narkisim"/>
          <w:b/>
          <w:bCs/>
          <w:rtl/>
        </w:rPr>
        <w:t>רמב”ם</w:t>
      </w:r>
      <w:r w:rsidRPr="001A1563">
        <w:rPr>
          <w:rFonts w:ascii="Narkisim" w:hAnsi="Narkisim"/>
          <w:rtl/>
        </w:rPr>
        <w:t xml:space="preserve"> (ב א) משמע דוקא כנגד הפתח. [והפוסקים נדחקו דלאו דוקא]. וה</w:t>
      </w:r>
      <w:r w:rsidRPr="001A1563">
        <w:rPr>
          <w:rFonts w:ascii="Narkisim" w:hAnsi="Narkisim"/>
          <w:b/>
          <w:bCs/>
          <w:rtl/>
        </w:rPr>
        <w:t>ב"י</w:t>
      </w:r>
      <w:r w:rsidRPr="001A1563">
        <w:rPr>
          <w:rFonts w:ascii="Narkisim" w:hAnsi="Narkisim"/>
          <w:rtl/>
        </w:rPr>
        <w:t xml:space="preserve"> (בבה"ב ר"ס קעב) תי' דאינו זוכה ממילא. אבל חושש שמא יחזיק עליו ח' אמות, ויטען שקנה זכות לזה. [ויחשב שהחזיק ונשתמש בכל הד' של פתחו]</w:t>
      </w:r>
      <w:r w:rsidRPr="001A1563">
        <w:rPr>
          <w:rFonts w:ascii="Narkisim" w:hAnsi="Narkisim"/>
        </w:rPr>
        <w:t>.</w:t>
      </w:r>
    </w:p>
    <w:p w14:paraId="524C6CD8" w14:textId="77777777" w:rsidR="004440AD" w:rsidRPr="001A1563" w:rsidRDefault="00000000" w:rsidP="001A1563">
      <w:pPr>
        <w:pStyle w:val="aa"/>
        <w:bidi/>
        <w:rPr>
          <w:rFonts w:ascii="Narkisim" w:hAnsi="Narkisim"/>
        </w:rPr>
      </w:pPr>
      <w:r w:rsidRPr="001A1563">
        <w:rPr>
          <w:rFonts w:ascii="Narkisim" w:hAnsi="Narkisim"/>
          <w:u w:val="single"/>
          <w:rtl/>
        </w:rPr>
        <w:t>א"ל רבא מצי א"ל וכו' בתרי לא מצינא אצטנועי מינך</w:t>
      </w:r>
      <w:r w:rsidRPr="001A1563">
        <w:rPr>
          <w:rFonts w:ascii="Narkisim" w:hAnsi="Narkisim"/>
          <w:rtl/>
        </w:rPr>
        <w:t>. ובדברי ה</w:t>
      </w:r>
      <w:r w:rsidRPr="001A1563">
        <w:rPr>
          <w:rFonts w:ascii="Narkisim" w:hAnsi="Narkisim"/>
          <w:b/>
          <w:bCs/>
          <w:rtl/>
        </w:rPr>
        <w:t>רמב"ם</w:t>
      </w:r>
      <w:r w:rsidRPr="001A1563">
        <w:rPr>
          <w:rFonts w:ascii="Narkisim" w:hAnsi="Narkisim"/>
          <w:rtl/>
        </w:rPr>
        <w:t xml:space="preserve"> (ה י) משמע דאף אינו יכול להעביר את החלון ממקום למקום. וכ"פ ה</w:t>
      </w:r>
      <w:r w:rsidRPr="001A1563">
        <w:rPr>
          <w:rFonts w:ascii="Narkisim" w:hAnsi="Narkisim"/>
          <w:b/>
          <w:bCs/>
          <w:rtl/>
        </w:rPr>
        <w:t>רמ"א</w:t>
      </w:r>
      <w:r w:rsidRPr="001A1563">
        <w:rPr>
          <w:rFonts w:ascii="Narkisim" w:hAnsi="Narkisim"/>
          <w:rtl/>
        </w:rPr>
        <w:t xml:space="preserve"> (קנד ד) דאינו רשאי במקום אחר</w:t>
      </w:r>
      <w:r w:rsidRPr="001A1563">
        <w:rPr>
          <w:rStyle w:val="ad"/>
          <w:rFonts w:ascii="Narkisim" w:hAnsi="Narkisim"/>
          <w:rtl/>
        </w:rPr>
        <w:footnoteReference w:id="2716"/>
      </w:r>
      <w:r w:rsidRPr="001A1563">
        <w:rPr>
          <w:rFonts w:ascii="Narkisim" w:hAnsi="Narkisim"/>
        </w:rPr>
        <w:t>.</w:t>
      </w:r>
    </w:p>
    <w:p w14:paraId="58F88E16" w14:textId="77777777" w:rsidR="004440AD" w:rsidRPr="001A1563" w:rsidRDefault="00000000" w:rsidP="001A1563">
      <w:pPr>
        <w:bidi/>
        <w:rPr>
          <w:rFonts w:ascii="Narkisim" w:hAnsi="Narkisim" w:cs="Narkisim"/>
        </w:rPr>
      </w:pPr>
      <w:r w:rsidRPr="001A1563">
        <w:rPr>
          <w:rFonts w:ascii="Narkisim" w:hAnsi="Narkisim" w:cs="Narkisim"/>
          <w:u w:val="single"/>
          <w:rtl/>
        </w:rPr>
        <w:t>סוף סוף הא בעית אצטנויי מבני רה"ר</w:t>
      </w:r>
      <w:r w:rsidRPr="001A1563">
        <w:rPr>
          <w:rFonts w:ascii="Narkisim" w:hAnsi="Narkisim" w:cs="Narkisim"/>
          <w:rtl/>
        </w:rPr>
        <w:t>. [ועד"ז איתא לעיל ו:]. פ</w:t>
      </w:r>
      <w:r w:rsidRPr="001A1563">
        <w:rPr>
          <w:rFonts w:ascii="Narkisim" w:hAnsi="Narkisim" w:cs="Narkisim"/>
          <w:b/>
          <w:bCs/>
          <w:rtl/>
        </w:rPr>
        <w:t>רשב"ם</w:t>
      </w:r>
      <w:r w:rsidRPr="001A1563">
        <w:rPr>
          <w:rFonts w:ascii="Narkisim" w:hAnsi="Narkisim" w:cs="Narkisim"/>
          <w:rtl/>
        </w:rPr>
        <w:t xml:space="preserve"> דרוכבי סוסים וגמלים רואים בתוך חלונותיו. ולפ"ז רשאי לעשות חלון אף גבוה [דהולכי הרגל אינם רואים]. [וה</w:t>
      </w:r>
      <w:r w:rsidRPr="001A1563">
        <w:rPr>
          <w:rFonts w:ascii="Narkisim" w:hAnsi="Narkisim" w:cs="Narkisim"/>
          <w:b/>
          <w:bCs/>
          <w:rtl/>
        </w:rPr>
        <w:t xml:space="preserve">תוס' רי"ד </w:t>
      </w:r>
      <w:r w:rsidRPr="001A1563">
        <w:rPr>
          <w:rFonts w:ascii="Narkisim" w:hAnsi="Narkisim" w:cs="Narkisim"/>
          <w:rtl/>
        </w:rPr>
        <w:t>כתב דלמעלה מגמל ורוכבו לא יעשה]</w:t>
      </w:r>
      <w:r w:rsidRPr="001A1563">
        <w:rPr>
          <w:rFonts w:ascii="Narkisim" w:hAnsi="Narkisim" w:cs="Narkisim"/>
        </w:rPr>
        <w:t>.</w:t>
      </w:r>
    </w:p>
    <w:p w14:paraId="526FB6E3"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רמב"ן</w:t>
      </w:r>
      <w:r w:rsidRPr="001A1563">
        <w:rPr>
          <w:rFonts w:ascii="Narkisim" w:hAnsi="Narkisim"/>
          <w:rtl/>
        </w:rPr>
        <w:t xml:space="preserve"> וה</w:t>
      </w:r>
      <w:r w:rsidRPr="001A1563">
        <w:rPr>
          <w:rFonts w:ascii="Narkisim" w:hAnsi="Narkisim"/>
          <w:b/>
          <w:bCs/>
          <w:rtl/>
        </w:rPr>
        <w:t>ראשונים</w:t>
      </w:r>
      <w:r w:rsidRPr="001A1563">
        <w:rPr>
          <w:rFonts w:ascii="Narkisim" w:hAnsi="Narkisim"/>
          <w:rtl/>
        </w:rPr>
        <w:t xml:space="preserve"> חלקו דאמרי' (לעיל ו:) מבואר דהיכא שהוא רואה טפי אסור</w:t>
      </w:r>
      <w:r w:rsidRPr="001A1563">
        <w:rPr>
          <w:rStyle w:val="ad"/>
          <w:rFonts w:ascii="Narkisim" w:hAnsi="Narkisim"/>
          <w:rtl/>
        </w:rPr>
        <w:footnoteReference w:id="2717"/>
      </w:r>
      <w:r w:rsidRPr="001A1563">
        <w:rPr>
          <w:rFonts w:ascii="Narkisim" w:hAnsi="Narkisim"/>
        </w:rPr>
        <w:t xml:space="preserve">. </w:t>
      </w:r>
      <w:r w:rsidRPr="001A1563">
        <w:rPr>
          <w:rFonts w:ascii="Narkisim" w:hAnsi="Narkisim"/>
          <w:rtl/>
        </w:rPr>
        <w:t>וכ"ש הכא דיכול לומר בני רה"ר כי לא רכבי גמלי לא חזו לי. אלא דהכא איירי באופן דאף ההולכין חזו ליה, ואף כי לא מעייני ובליליא. כגון שהיה פתחו נמוך וחלונו נמוכה</w:t>
      </w:r>
      <w:r w:rsidRPr="001A1563">
        <w:rPr>
          <w:rStyle w:val="ad"/>
          <w:rFonts w:ascii="Narkisim" w:hAnsi="Narkisim"/>
          <w:rtl/>
        </w:rPr>
        <w:footnoteReference w:id="2718"/>
      </w:r>
      <w:r w:rsidRPr="001A1563">
        <w:rPr>
          <w:rFonts w:ascii="Narkisim" w:hAnsi="Narkisim"/>
        </w:rPr>
        <w:t xml:space="preserve">. </w:t>
      </w: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(ונמוק"י) הוסיף דרוכבי גמלים לא תדירי</w:t>
      </w:r>
      <w:r w:rsidRPr="001A1563">
        <w:rPr>
          <w:rFonts w:ascii="Narkisim" w:hAnsi="Narkisim"/>
        </w:rPr>
        <w:t>.</w:t>
      </w:r>
    </w:p>
    <w:p w14:paraId="22C7F497" w14:textId="77777777" w:rsidR="004440AD" w:rsidRPr="001A1563" w:rsidRDefault="00000000" w:rsidP="001A1563">
      <w:pPr>
        <w:bidi/>
        <w:rPr>
          <w:rFonts w:ascii="Narkisim" w:hAnsi="Narkisim" w:cs="Narkisim"/>
        </w:rPr>
      </w:pPr>
      <w:r w:rsidRPr="001A1563">
        <w:rPr>
          <w:rFonts w:ascii="Narkisim" w:hAnsi="Narkisim" w:cs="Narkisim"/>
          <w:u w:val="single"/>
          <w:rtl/>
        </w:rPr>
        <w:t>אין עושין חלל תחת רה”ר וכו'.</w:t>
      </w:r>
      <w:r w:rsidRPr="001A1563">
        <w:rPr>
          <w:rFonts w:ascii="Narkisim" w:hAnsi="Narkisim" w:cs="Narkisim"/>
          <w:rtl/>
        </w:rPr>
        <w:t xml:space="preserve"> וב</w:t>
      </w:r>
      <w:r w:rsidRPr="001A1563">
        <w:rPr>
          <w:rFonts w:ascii="Narkisim" w:hAnsi="Narkisim" w:cs="Narkisim"/>
          <w:b/>
          <w:bCs/>
          <w:rtl/>
        </w:rPr>
        <w:t>גמ'</w:t>
      </w:r>
      <w:r w:rsidRPr="001A1563">
        <w:rPr>
          <w:rFonts w:ascii="Narkisim" w:hAnsi="Narkisim" w:cs="Narkisim"/>
          <w:rtl/>
        </w:rPr>
        <w:t xml:space="preserve"> מבואר דהנידון משום חשש נזק, זימנין דמיפחית. והגמ' (לעיל כז:) מביאה דנח' אי בנזיקין סמכינן בתר השתא. והגמ' דוחה דחיישינן דמפחית ולאו אדעתיה</w:t>
      </w:r>
      <w:r w:rsidRPr="001A1563">
        <w:rPr>
          <w:rFonts w:ascii="Narkisim" w:hAnsi="Narkisim" w:cs="Narkisim"/>
        </w:rPr>
        <w:t>.</w:t>
      </w:r>
    </w:p>
    <w:p w14:paraId="6BFEFB53" w14:textId="77777777" w:rsidR="004440AD" w:rsidRPr="001A1563" w:rsidRDefault="00000000" w:rsidP="001A1563">
      <w:pPr>
        <w:pStyle w:val="a7"/>
        <w:bidi/>
        <w:rPr>
          <w:rFonts w:ascii="Narkisim" w:hAnsi="Narkisim"/>
        </w:rPr>
      </w:pPr>
      <w:r w:rsidRPr="001A1563">
        <w:rPr>
          <w:rFonts w:ascii="Narkisim" w:hAnsi="Narkisim"/>
          <w:rtl/>
        </w:rPr>
        <w:t xml:space="preserve">ובפשוטו מבואר דהיכא דאין בזה צד נזק רשאי להשתמש תחת רה"ר. ואילו בגמ' (לקמן סד.) משמע דתחת לשדה חבירו אינו רשאי, דקנה עד התהום. ויש שהביאו דאף דיש זכות בעלות עד התהום, היכא דאין לו צד נזק בזה כופין על מידת סדום [ואף בשל רבים]. </w:t>
      </w:r>
      <w:r w:rsidRPr="001A1563">
        <w:rPr>
          <w:rFonts w:ascii="Narkisim" w:hAnsi="Narkisim"/>
          <w:szCs w:val="20"/>
          <w:rtl/>
        </w:rPr>
        <w:t>ויש שביארו דרשות הרבים קנוי לרבים רק לצורך תשמישם, ומש”ה אינו קנוי עד התהום, אלא הצורך להם שלא יבא נזק לרבים. (וע' קוב”ש רסד)</w:t>
      </w:r>
      <w:r w:rsidRPr="001A1563">
        <w:rPr>
          <w:rFonts w:ascii="Narkisim" w:hAnsi="Narkisim"/>
          <w:szCs w:val="20"/>
        </w:rPr>
        <w:t>.</w:t>
      </w:r>
    </w:p>
    <w:p w14:paraId="2FFCA161"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ר"ש</w:t>
      </w:r>
      <w:r w:rsidRPr="001A1563">
        <w:rPr>
          <w:rFonts w:ascii="Narkisim" w:hAnsi="Narkisim"/>
          <w:rtl/>
        </w:rPr>
        <w:t xml:space="preserve"> </w:t>
      </w:r>
      <w:r w:rsidRPr="001A1563">
        <w:rPr>
          <w:rFonts w:ascii="Narkisim" w:hAnsi="Narkisim"/>
          <w:sz w:val="20"/>
          <w:szCs w:val="20"/>
          <w:rtl/>
        </w:rPr>
        <w:t>(ביכורים א ב)</w:t>
      </w:r>
      <w:r w:rsidRPr="001A1563">
        <w:rPr>
          <w:rFonts w:ascii="Narkisim" w:hAnsi="Narkisim"/>
          <w:rtl/>
        </w:rPr>
        <w:t xml:space="preserve"> הביא דב</w:t>
      </w:r>
      <w:r w:rsidRPr="001A1563">
        <w:rPr>
          <w:rFonts w:ascii="Narkisim" w:hAnsi="Narkisim"/>
          <w:b/>
          <w:bCs/>
          <w:rtl/>
        </w:rPr>
        <w:t>ירושלמי</w:t>
      </w:r>
      <w:r w:rsidRPr="001A1563">
        <w:rPr>
          <w:rFonts w:ascii="Narkisim" w:hAnsi="Narkisim"/>
          <w:rtl/>
        </w:rPr>
        <w:t xml:space="preserve"> (שם) דנו לענין מבריך תחת רה"ר, דתלוי בר' אליעזר ורבנן גבי האם נחשב שמבריך בשל חבירו. והירושלמי דוחה דאף למ”ד רשאי, המקום אינו שלו [אלא של הפקר, והקודם זכה].</w:t>
      </w:r>
      <w:r w:rsidRPr="001A1563">
        <w:rPr>
          <w:rFonts w:ascii="Narkisim" w:hAnsi="Narkisim"/>
          <w:sz w:val="20"/>
          <w:szCs w:val="20"/>
          <w:rtl/>
        </w:rPr>
        <w:t>[ולמדו מזה דמח' ר”א ורבנן הוא בזכות ממון,ולא רק בגדר מזיק, דבהברכה אין חשש שיפול החצר]</w:t>
      </w:r>
      <w:r w:rsidRPr="001A1563">
        <w:rPr>
          <w:rFonts w:ascii="Narkisim" w:hAnsi="Narkisim"/>
          <w:sz w:val="20"/>
          <w:szCs w:val="20"/>
        </w:rPr>
        <w:t>.</w:t>
      </w:r>
    </w:p>
    <w:p w14:paraId="09C7D464" w14:textId="77777777" w:rsidR="004440AD" w:rsidRPr="001A1563" w:rsidRDefault="00000000" w:rsidP="001A1563">
      <w:pPr>
        <w:bidi/>
        <w:rPr>
          <w:rFonts w:ascii="Narkisim" w:hAnsi="Narkisim" w:cs="Narkisim"/>
        </w:rPr>
      </w:pPr>
      <w:r w:rsidRPr="001A1563">
        <w:rPr>
          <w:rFonts w:ascii="Narkisim" w:hAnsi="Narkisim" w:cs="Narkisim"/>
          <w:u w:val="single"/>
          <w:rtl/>
        </w:rPr>
        <w:t>אין מוציאין זיזין וכו'.</w:t>
      </w:r>
      <w:r w:rsidRPr="001A1563">
        <w:rPr>
          <w:rFonts w:ascii="Narkisim" w:hAnsi="Narkisim" w:cs="Narkisim"/>
          <w:rtl/>
        </w:rPr>
        <w:t xml:space="preserve"> ה</w:t>
      </w:r>
      <w:r w:rsidRPr="001A1563">
        <w:rPr>
          <w:rFonts w:ascii="Narkisim" w:hAnsi="Narkisim" w:cs="Narkisim"/>
          <w:b/>
          <w:bCs/>
          <w:rtl/>
        </w:rPr>
        <w:t>ריטב"א</w:t>
      </w:r>
      <w:r w:rsidRPr="001A1563">
        <w:rPr>
          <w:rFonts w:ascii="Narkisim" w:hAnsi="Narkisim" w:cs="Narkisim"/>
          <w:rtl/>
        </w:rPr>
        <w:t xml:space="preserve"> (בע"ב) כת' ואפי' למעלה מכדי גמל ורוכבו, דלמה ישתמש בשל רבים כלל. והם צריכים לצמצם עצמן כשהולכים עם רמחים, וכן מפני הטומאה</w:t>
      </w:r>
      <w:r w:rsidRPr="001A1563">
        <w:rPr>
          <w:rFonts w:ascii="Narkisim" w:hAnsi="Narkisim" w:cs="Narkisim"/>
        </w:rPr>
        <w:t>.</w:t>
      </w:r>
    </w:p>
    <w:p w14:paraId="522BC51D" w14:textId="77777777" w:rsidR="004440AD" w:rsidRPr="001A1563" w:rsidRDefault="00000000" w:rsidP="001A1563">
      <w:pPr>
        <w:bidi/>
        <w:rPr>
          <w:rFonts w:ascii="Narkisim" w:hAnsi="Narkisim" w:cs="Narkisim"/>
        </w:rPr>
      </w:pPr>
      <w:r w:rsidRPr="001A1563">
        <w:rPr>
          <w:rFonts w:ascii="Narkisim" w:hAnsi="Narkisim" w:cs="Narkisim"/>
          <w:u w:val="single"/>
          <w:rtl/>
        </w:rPr>
        <w:t>אלא אם רוצה כונס בתוך שלו</w:t>
      </w:r>
      <w:r w:rsidRPr="001A1563">
        <w:rPr>
          <w:rFonts w:ascii="Narkisim" w:hAnsi="Narkisim" w:cs="Narkisim"/>
          <w:rtl/>
        </w:rPr>
        <w:t>. ה</w:t>
      </w:r>
      <w:r w:rsidRPr="001A1563">
        <w:rPr>
          <w:rFonts w:ascii="Narkisim" w:hAnsi="Narkisim" w:cs="Narkisim"/>
          <w:b/>
          <w:bCs/>
          <w:rtl/>
        </w:rPr>
        <w:t>ריטב"א</w:t>
      </w:r>
      <w:r w:rsidRPr="001A1563">
        <w:rPr>
          <w:rFonts w:ascii="Narkisim" w:hAnsi="Narkisim" w:cs="Narkisim"/>
          <w:rtl/>
        </w:rPr>
        <w:t xml:space="preserve"> כ' למעלה מכדי רוכב, דאסור לעשות תקלה ברה"ר</w:t>
      </w:r>
      <w:r w:rsidRPr="001A1563">
        <w:rPr>
          <w:rStyle w:val="ad"/>
          <w:rFonts w:ascii="Narkisim" w:hAnsi="Narkisim" w:cs="Narkisim"/>
          <w:rtl/>
        </w:rPr>
        <w:footnoteReference w:id="2719"/>
      </w:r>
      <w:r w:rsidRPr="001A1563">
        <w:rPr>
          <w:rFonts w:ascii="Narkisim" w:hAnsi="Narkisim" w:cs="Narkisim"/>
        </w:rPr>
        <w:t xml:space="preserve">. </w:t>
      </w:r>
      <w:r w:rsidRPr="001A1563">
        <w:rPr>
          <w:rFonts w:ascii="Narkisim" w:hAnsi="Narkisim" w:cs="Narkisim"/>
          <w:rtl/>
        </w:rPr>
        <w:t>והביא</w:t>
      </w:r>
      <w:r w:rsidRPr="001A1563">
        <w:rPr>
          <w:rFonts w:ascii="Narkisim" w:hAnsi="Narkisim" w:cs="Narkisim"/>
          <w:b/>
          <w:bCs/>
          <w:rtl/>
        </w:rPr>
        <w:t xml:space="preserve"> י"מ</w:t>
      </w:r>
      <w:r w:rsidRPr="001A1563">
        <w:rPr>
          <w:rFonts w:ascii="Narkisim" w:hAnsi="Narkisim" w:cs="Narkisim"/>
          <w:rtl/>
        </w:rPr>
        <w:t xml:space="preserve"> להיפך </w:t>
      </w:r>
      <w:r w:rsidRPr="001A1563">
        <w:rPr>
          <w:rFonts w:ascii="Narkisim" w:hAnsi="Narkisim" w:cs="Narkisim"/>
          <w:sz w:val="20"/>
          <w:szCs w:val="20"/>
          <w:rtl/>
        </w:rPr>
        <w:t>[וכ"מ סתימת השו"ע תיז]</w:t>
      </w:r>
      <w:r w:rsidRPr="001A1563">
        <w:rPr>
          <w:rFonts w:ascii="Narkisim" w:hAnsi="Narkisim" w:cs="Narkisim"/>
          <w:sz w:val="20"/>
          <w:szCs w:val="20"/>
        </w:rPr>
        <w:t>.</w:t>
      </w:r>
    </w:p>
    <w:p w14:paraId="7435B9A1" w14:textId="77777777" w:rsidR="004440AD" w:rsidRPr="001A1563" w:rsidRDefault="00000000" w:rsidP="001A1563">
      <w:pPr>
        <w:pStyle w:val="aa"/>
        <w:bidi/>
        <w:rPr>
          <w:rFonts w:ascii="Narkisim" w:hAnsi="Narkisim"/>
        </w:rPr>
      </w:pPr>
      <w:r w:rsidRPr="001A1563">
        <w:rPr>
          <w:rFonts w:ascii="Narkisim" w:hAnsi="Narkisim"/>
          <w:rtl/>
        </w:rPr>
        <w:t>וה</w:t>
      </w:r>
      <w:r w:rsidRPr="001A1563">
        <w:rPr>
          <w:rFonts w:ascii="Narkisim" w:hAnsi="Narkisim"/>
          <w:b/>
          <w:bCs/>
          <w:rtl/>
        </w:rPr>
        <w:t>ריטב"א</w:t>
      </w:r>
      <w:r w:rsidRPr="001A1563">
        <w:rPr>
          <w:rFonts w:ascii="Narkisim" w:hAnsi="Narkisim"/>
          <w:rtl/>
        </w:rPr>
        <w:t xml:space="preserve"> דן במקום שאחרים הוציאו זיזים, האם אמרי' דרשאי להוציא. דסוף סוף בעי' לאיצטנויי מהם. ודחה דיש בזה ריבוי נזק, אא"כ הוא למעלה מגמל ורוכבו</w:t>
      </w:r>
      <w:r w:rsidRPr="001A1563">
        <w:rPr>
          <w:rFonts w:ascii="Narkisim" w:hAnsi="Narkisim"/>
        </w:rPr>
        <w:t>.</w:t>
      </w:r>
    </w:p>
    <w:p w14:paraId="4C1F5C5C" w14:textId="77777777" w:rsidR="004440AD" w:rsidRPr="001A1563" w:rsidRDefault="00000000" w:rsidP="001A1563">
      <w:pPr>
        <w:bidi/>
        <w:rPr>
          <w:rFonts w:ascii="Narkisim" w:hAnsi="Narkisim" w:cs="Narkisim"/>
        </w:rPr>
      </w:pPr>
      <w:r w:rsidRPr="001A1563">
        <w:rPr>
          <w:rFonts w:ascii="Narkisim" w:hAnsi="Narkisim" w:cs="Narkisim"/>
          <w:u w:val="single"/>
          <w:rtl/>
        </w:rPr>
        <w:t>לקח חצר הרי זו בחזקתו</w:t>
      </w:r>
      <w:r w:rsidRPr="001A1563">
        <w:rPr>
          <w:rFonts w:ascii="Narkisim" w:hAnsi="Narkisim" w:cs="Narkisim"/>
          <w:rtl/>
        </w:rPr>
        <w:t>. פ</w:t>
      </w:r>
      <w:r w:rsidRPr="001A1563">
        <w:rPr>
          <w:rFonts w:ascii="Narkisim" w:hAnsi="Narkisim" w:cs="Narkisim"/>
          <w:b/>
          <w:bCs/>
          <w:rtl/>
        </w:rPr>
        <w:t>רשב"ם</w:t>
      </w:r>
      <w:r w:rsidRPr="001A1563">
        <w:rPr>
          <w:rFonts w:ascii="Narkisim" w:hAnsi="Narkisim" w:cs="Narkisim"/>
          <w:rtl/>
        </w:rPr>
        <w:t xml:space="preserve"> דטוענים ללוקח (וכדאי' לעיל כג.), דאימר כונס לתוך שלו. וה</w:t>
      </w:r>
      <w:r w:rsidRPr="001A1563">
        <w:rPr>
          <w:rFonts w:ascii="Narkisim" w:hAnsi="Narkisim" w:cs="Narkisim"/>
          <w:b/>
          <w:bCs/>
          <w:rtl/>
        </w:rPr>
        <w:t>רשב"א</w:t>
      </w:r>
      <w:r w:rsidRPr="001A1563">
        <w:rPr>
          <w:rFonts w:ascii="Narkisim" w:hAnsi="Narkisim" w:cs="Narkisim"/>
          <w:rtl/>
        </w:rPr>
        <w:t xml:space="preserve"> ביאר דל"ש טענת מחילה ברה"ר, דשייך לכולי עלמא ואינן יכולים למחול</w:t>
      </w:r>
      <w:r w:rsidRPr="001A1563">
        <w:rPr>
          <w:rStyle w:val="ad"/>
          <w:rFonts w:ascii="Narkisim" w:hAnsi="Narkisim" w:cs="Narkisim"/>
          <w:rtl/>
        </w:rPr>
        <w:footnoteReference w:id="2720"/>
      </w:r>
      <w:r w:rsidRPr="001A1563">
        <w:rPr>
          <w:rFonts w:ascii="Narkisim" w:hAnsi="Narkisim" w:cs="Narkisim"/>
        </w:rPr>
        <w:t xml:space="preserve">. </w:t>
      </w:r>
      <w:r w:rsidRPr="001A1563">
        <w:rPr>
          <w:rFonts w:ascii="Narkisim" w:hAnsi="Narkisim" w:cs="Narkisim"/>
          <w:rtl/>
        </w:rPr>
        <w:t xml:space="preserve">[וכדאי' בגמ' כג. בצריכותא]. אך בגמ' (לעיל </w:t>
      </w:r>
      <w:r w:rsidRPr="001A1563">
        <w:rPr>
          <w:rFonts w:ascii="Narkisim" w:hAnsi="Narkisim" w:cs="Narkisim"/>
          <w:rtl/>
        </w:rPr>
        <w:lastRenderedPageBreak/>
        <w:t>שם) איתא א"נ אחולי בני רה"ר גביה. ו</w:t>
      </w:r>
      <w:r w:rsidRPr="001A1563">
        <w:rPr>
          <w:rFonts w:ascii="Narkisim" w:hAnsi="Narkisim" w:cs="Narkisim"/>
          <w:b/>
          <w:bCs/>
          <w:rtl/>
        </w:rPr>
        <w:t>תוס'</w:t>
      </w:r>
      <w:r w:rsidRPr="001A1563">
        <w:rPr>
          <w:rFonts w:ascii="Narkisim" w:hAnsi="Narkisim" w:cs="Narkisim"/>
          <w:rtl/>
        </w:rPr>
        <w:t xml:space="preserve"> (שם) פי' דהיינו ז' טובי העיר</w:t>
      </w:r>
      <w:r w:rsidRPr="001A1563">
        <w:rPr>
          <w:rStyle w:val="ad"/>
          <w:rFonts w:ascii="Narkisim" w:hAnsi="Narkisim" w:cs="Narkisim"/>
          <w:rtl/>
        </w:rPr>
        <w:footnoteReference w:id="2721"/>
      </w:r>
      <w:r w:rsidRPr="001A1563">
        <w:rPr>
          <w:rFonts w:ascii="Narkisim" w:hAnsi="Narkisim" w:cs="Narkisim"/>
        </w:rPr>
        <w:t>.</w:t>
      </w:r>
      <w:r w:rsidRPr="001A1563">
        <w:rPr>
          <w:rStyle w:val="ad"/>
          <w:rFonts w:ascii="Narkisim" w:hAnsi="Narkisim" w:cs="Narkisim"/>
        </w:rPr>
        <w:footnoteReference w:id="2722"/>
      </w:r>
    </w:p>
    <w:p w14:paraId="6A270D76"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מלחמות</w:t>
      </w:r>
      <w:r w:rsidRPr="001A1563">
        <w:rPr>
          <w:rFonts w:ascii="Narkisim" w:hAnsi="Narkisim"/>
          <w:rtl/>
        </w:rPr>
        <w:t xml:space="preserve"> </w:t>
      </w:r>
      <w:r w:rsidRPr="001A1563">
        <w:rPr>
          <w:rFonts w:ascii="Narkisim" w:hAnsi="Narkisim"/>
          <w:szCs w:val="20"/>
          <w:rtl/>
        </w:rPr>
        <w:t>(לקמן ע: לז בדה”ר)</w:t>
      </w:r>
      <w:r w:rsidRPr="001A1563">
        <w:rPr>
          <w:rFonts w:ascii="Narkisim" w:hAnsi="Narkisim"/>
          <w:rtl/>
        </w:rPr>
        <w:t xml:space="preserve"> כתב דאפי' שהדבר רחוק מאד לפייס הרבים, אעפ"כ טענינן. </w:t>
      </w:r>
      <w:r w:rsidRPr="001A1563">
        <w:rPr>
          <w:rFonts w:ascii="Narkisim" w:hAnsi="Narkisim"/>
          <w:sz w:val="20"/>
          <w:szCs w:val="20"/>
          <w:rtl/>
        </w:rPr>
        <w:t>[משמע דפייס כל בני העיר</w:t>
      </w:r>
      <w:r w:rsidRPr="001A1563">
        <w:rPr>
          <w:rStyle w:val="ad"/>
          <w:rFonts w:ascii="Narkisim" w:hAnsi="Narkisim"/>
          <w:sz w:val="20"/>
          <w:szCs w:val="20"/>
          <w:rtl/>
        </w:rPr>
        <w:footnoteReference w:id="2723"/>
      </w:r>
      <w:r w:rsidRPr="001A1563">
        <w:rPr>
          <w:rFonts w:ascii="Narkisim" w:hAnsi="Narkisim"/>
          <w:sz w:val="20"/>
          <w:szCs w:val="20"/>
          <w:rtl/>
        </w:rPr>
        <w:t>]</w:t>
      </w:r>
      <w:r w:rsidRPr="001A1563">
        <w:rPr>
          <w:rFonts w:ascii="Narkisim" w:hAnsi="Narkisim"/>
          <w:sz w:val="20"/>
          <w:szCs w:val="20"/>
        </w:rPr>
        <w:t>.</w:t>
      </w:r>
    </w:p>
    <w:p w14:paraId="773C521D" w14:textId="77777777" w:rsidR="004440AD" w:rsidRPr="001A1563" w:rsidRDefault="00000000" w:rsidP="001A1563">
      <w:pPr>
        <w:pStyle w:val="aa"/>
        <w:bidi/>
        <w:rPr>
          <w:rFonts w:ascii="Narkisim" w:hAnsi="Narkisim"/>
        </w:rPr>
      </w:pPr>
      <w:r w:rsidRPr="001A1563">
        <w:rPr>
          <w:rFonts w:ascii="Narkisim" w:hAnsi="Narkisim"/>
          <w:u w:val="single"/>
          <w:rtl/>
        </w:rPr>
        <w:t>רשב"ם ד"ה הרי</w:t>
      </w:r>
      <w:r w:rsidRPr="001A1563">
        <w:rPr>
          <w:rFonts w:ascii="Narkisim" w:hAnsi="Narkisim"/>
          <w:rtl/>
        </w:rPr>
        <w:t>. אבל המוכרה וכו' היה צריך להביא עדים וכו' או שיטען החזקתי וכו'. בפשוטו משמע דטוענים ללוקח [שהמוכר כנס לתוך שלו], אף היכא דלא החזיק ג' שנים. ואף דהמוכר לא היה נאמן בכך. וכ"כ ה</w:t>
      </w:r>
      <w:r w:rsidRPr="001A1563">
        <w:rPr>
          <w:rFonts w:ascii="Narkisim" w:hAnsi="Narkisim"/>
          <w:b/>
          <w:bCs/>
          <w:rtl/>
        </w:rPr>
        <w:t>תוס' רי"ד</w:t>
      </w:r>
      <w:r w:rsidRPr="001A1563">
        <w:rPr>
          <w:rFonts w:ascii="Narkisim" w:hAnsi="Narkisim"/>
          <w:rtl/>
        </w:rPr>
        <w:t xml:space="preserve"> (כאן ולעיל כג. ונב) דאע"ג דהוא לא היה נאמן מ"מ טענינן ליתומים כיון דהוא ברשותם, אלא שמזיק לרבים. [וציין לגמ' לעיל נב.]. [אך דעת שא"ר לכאורה אינו כן]</w:t>
      </w:r>
      <w:r w:rsidRPr="001A1563">
        <w:rPr>
          <w:rFonts w:ascii="Narkisim" w:hAnsi="Narkisim"/>
        </w:rPr>
        <w:t>.</w:t>
      </w:r>
    </w:p>
    <w:p w14:paraId="6027121A" w14:textId="77777777" w:rsidR="004440AD" w:rsidRPr="001A1563" w:rsidRDefault="00000000" w:rsidP="001A1563">
      <w:pPr>
        <w:bidi/>
        <w:rPr>
          <w:rFonts w:ascii="Narkisim" w:hAnsi="Narkisim" w:cs="Narkisim"/>
        </w:rPr>
      </w:pPr>
      <w:r w:rsidRPr="001A1563">
        <w:rPr>
          <w:rFonts w:ascii="Narkisim" w:hAnsi="Narkisim" w:cs="Narkisim"/>
          <w:u w:val="single"/>
          <w:rtl/>
        </w:rPr>
        <w:t>דידי למבואה, בני מבואה מחלין לי</w:t>
      </w:r>
      <w:r w:rsidRPr="001A1563">
        <w:rPr>
          <w:rFonts w:ascii="Narkisim" w:hAnsi="Narkisim" w:cs="Narkisim"/>
          <w:rtl/>
        </w:rPr>
        <w:t>. בפשוטו גבי מבוי תלי' שתיקתן במחילה. אבל ברה"ר הרבים סומכים אהדדי ואף שמקפידים אינם מוחים, ואינם מוחלים. אבל ה</w:t>
      </w:r>
      <w:r w:rsidRPr="001A1563">
        <w:rPr>
          <w:rFonts w:ascii="Narkisim" w:hAnsi="Narkisim" w:cs="Narkisim"/>
          <w:b/>
          <w:bCs/>
          <w:rtl/>
        </w:rPr>
        <w:t>רשב"א</w:t>
      </w:r>
      <w:r w:rsidRPr="001A1563">
        <w:rPr>
          <w:rFonts w:ascii="Narkisim" w:hAnsi="Narkisim" w:cs="Narkisim"/>
          <w:rtl/>
        </w:rPr>
        <w:t xml:space="preserve"> כת' דטען שמחלו לו בהדיא. אבל בני רה"ר האיך אפשר שימחלו להדיא</w:t>
      </w:r>
      <w:r w:rsidRPr="001A1563">
        <w:rPr>
          <w:rFonts w:ascii="Narkisim" w:hAnsi="Narkisim" w:cs="Narkisim"/>
        </w:rPr>
        <w:t>.</w:t>
      </w:r>
    </w:p>
    <w:p w14:paraId="55EE5B1E" w14:textId="77777777" w:rsidR="004440AD" w:rsidRPr="001A1563" w:rsidRDefault="00000000" w:rsidP="001A1563">
      <w:pPr>
        <w:bidi/>
        <w:rPr>
          <w:rFonts w:ascii="Narkisim" w:hAnsi="Narkisim" w:cs="Narkisim"/>
        </w:rPr>
      </w:pPr>
      <w:r w:rsidRPr="001A1563">
        <w:rPr>
          <w:rFonts w:ascii="Narkisim" w:hAnsi="Narkisim" w:cs="Narkisim"/>
          <w:u w:val="single"/>
          <w:rtl/>
        </w:rPr>
        <w:t>זימנין דמיפחית ולאו אדעתיה.</w:t>
      </w:r>
      <w:r w:rsidRPr="001A1563">
        <w:rPr>
          <w:rFonts w:ascii="Narkisim" w:hAnsi="Narkisim" w:cs="Narkisim"/>
          <w:rtl/>
        </w:rPr>
        <w:t xml:space="preserve"> ה</w:t>
      </w:r>
      <w:r w:rsidRPr="001A1563">
        <w:rPr>
          <w:rFonts w:ascii="Narkisim" w:hAnsi="Narkisim" w:cs="Narkisim"/>
          <w:b/>
          <w:bCs/>
          <w:rtl/>
        </w:rPr>
        <w:t xml:space="preserve">ריטב"א ונמוק"י </w:t>
      </w:r>
      <w:r w:rsidRPr="001A1563">
        <w:rPr>
          <w:rFonts w:ascii="Narkisim" w:hAnsi="Narkisim" w:cs="Narkisim"/>
          <w:rtl/>
        </w:rPr>
        <w:t>כת' דדוקא במקום רבים חיישינן, דקידרא דבי שותפין הוא (וכדלעיל כד:). [וכ"כ הריטב"א (לעיל כז:), ודלא כפשטות הגמ' שם]. ודוקא באמצע רה"ר דחיישינן לעגלה של אבנים, אבל בצדדין מותר</w:t>
      </w:r>
      <w:r w:rsidRPr="001A1563">
        <w:rPr>
          <w:rFonts w:ascii="Narkisim" w:hAnsi="Narkisim" w:cs="Narkisim"/>
        </w:rPr>
        <w:t>.</w:t>
      </w:r>
    </w:p>
    <w:p w14:paraId="342A686A" w14:textId="77777777" w:rsidR="004440AD" w:rsidRPr="001A1563" w:rsidRDefault="00000000" w:rsidP="001A1563">
      <w:pPr>
        <w:pStyle w:val="3"/>
        <w:bidi/>
        <w:rPr>
          <w:rFonts w:ascii="Narkisim" w:hAnsi="Narkisim"/>
        </w:rPr>
      </w:pPr>
      <w:r w:rsidRPr="001A1563">
        <w:rPr>
          <w:rFonts w:ascii="Narkisim" w:hAnsi="Narkisim"/>
          <w:rtl/>
        </w:rPr>
        <w:t>דף ס</w:t>
      </w:r>
      <w:r w:rsidRPr="001A1563">
        <w:rPr>
          <w:rFonts w:ascii="Narkisim" w:hAnsi="Narkisim"/>
        </w:rPr>
        <w:t>:</w:t>
      </w:r>
    </w:p>
    <w:p w14:paraId="59F46E2B" w14:textId="77777777" w:rsidR="004440AD" w:rsidRPr="001A1563" w:rsidRDefault="00000000" w:rsidP="001A1563">
      <w:pPr>
        <w:pStyle w:val="aa"/>
        <w:bidi/>
        <w:rPr>
          <w:rFonts w:ascii="Narkisim" w:hAnsi="Narkisim"/>
        </w:rPr>
      </w:pPr>
      <w:r w:rsidRPr="001A1563">
        <w:rPr>
          <w:rFonts w:ascii="Narkisim" w:hAnsi="Narkisim"/>
          <w:u w:val="single"/>
          <w:rtl/>
        </w:rPr>
        <w:t>כנס מהו שיוציא</w:t>
      </w:r>
      <w:r w:rsidRPr="001A1563">
        <w:rPr>
          <w:rFonts w:ascii="Narkisim" w:hAnsi="Narkisim"/>
          <w:rtl/>
        </w:rPr>
        <w:t>. ה</w:t>
      </w:r>
      <w:r w:rsidRPr="001A1563">
        <w:rPr>
          <w:rFonts w:ascii="Narkisim" w:hAnsi="Narkisim"/>
          <w:b/>
          <w:bCs/>
          <w:rtl/>
        </w:rPr>
        <w:t xml:space="preserve">ריטב"א </w:t>
      </w:r>
      <w:r w:rsidRPr="001A1563">
        <w:rPr>
          <w:rFonts w:ascii="Narkisim" w:hAnsi="Narkisim"/>
          <w:rtl/>
        </w:rPr>
        <w:t>הק' דכיון דכנס כתליו יחשב כפרץ פצימיו (לעיל יב.), דאיבד זכותו. ותי' דכיון דהוא קנוי לו קנין גמור לכל דבר לא איבד זכותו אלא ע"י הפקר מפורש. דדין פרץ פצימיו הוה מחילה רק על זכות שלו במבוי. [ונח' בזה הראשונים (שם) בגדר זכותו במבוי]</w:t>
      </w:r>
      <w:r w:rsidRPr="001A1563">
        <w:rPr>
          <w:rFonts w:ascii="Narkisim" w:hAnsi="Narkisim"/>
        </w:rPr>
        <w:t>.</w:t>
      </w:r>
    </w:p>
    <w:p w14:paraId="1133424A" w14:textId="77777777" w:rsidR="004440AD" w:rsidRPr="001A1563" w:rsidRDefault="00000000" w:rsidP="001A1563">
      <w:pPr>
        <w:pStyle w:val="aa"/>
        <w:bidi/>
        <w:rPr>
          <w:rFonts w:ascii="Narkisim" w:hAnsi="Narkisim"/>
        </w:rPr>
      </w:pPr>
      <w:r w:rsidRPr="001A1563">
        <w:rPr>
          <w:rFonts w:ascii="Narkisim" w:hAnsi="Narkisim"/>
          <w:u w:val="single"/>
          <w:rtl/>
        </w:rPr>
        <w:t>להחזיר כתלים למקומן וכו' הא איכא רווחא</w:t>
      </w:r>
      <w:r w:rsidRPr="001A1563">
        <w:rPr>
          <w:rFonts w:ascii="Narkisim" w:hAnsi="Narkisim"/>
          <w:rtl/>
        </w:rPr>
        <w:t>. פ</w:t>
      </w:r>
      <w:r w:rsidRPr="001A1563">
        <w:rPr>
          <w:rFonts w:ascii="Narkisim" w:hAnsi="Narkisim"/>
          <w:b/>
          <w:bCs/>
          <w:rtl/>
        </w:rPr>
        <w:t>רשב"ם</w:t>
      </w:r>
      <w:r w:rsidRPr="001A1563">
        <w:rPr>
          <w:rFonts w:ascii="Narkisim" w:hAnsi="Narkisim"/>
          <w:rtl/>
        </w:rPr>
        <w:t xml:space="preserve"> דסתם רה"ר מרווח. ו</w:t>
      </w:r>
      <w:r w:rsidRPr="001A1563">
        <w:rPr>
          <w:rFonts w:ascii="Narkisim" w:hAnsi="Narkisim"/>
          <w:b/>
          <w:bCs/>
          <w:rtl/>
        </w:rPr>
        <w:t>תוס'</w:t>
      </w:r>
      <w:r w:rsidRPr="001A1563">
        <w:rPr>
          <w:rFonts w:ascii="Narkisim" w:hAnsi="Narkisim"/>
          <w:rtl/>
        </w:rPr>
        <w:t xml:space="preserve"> (לעיל כו: בחד תי') כת' דנח' ר”י ור”ל כשמרווח כדמעיקרא. אבל היכא דיש רווח ט”ז אמות לכו”ע רה”ר אי”צ יותר [ופי' כן דברי הגמ' שם דיותר מט”ז ליכא דין מיצר שהחזיקו בו רבים]</w:t>
      </w:r>
      <w:r w:rsidRPr="001A1563">
        <w:rPr>
          <w:rFonts w:ascii="Narkisim" w:hAnsi="Narkisim"/>
        </w:rPr>
        <w:t>.</w:t>
      </w:r>
    </w:p>
    <w:p w14:paraId="7682BC1D" w14:textId="77777777" w:rsidR="004440AD" w:rsidRPr="001A1563" w:rsidRDefault="00000000" w:rsidP="001A1563">
      <w:pPr>
        <w:pStyle w:val="aa"/>
        <w:bidi/>
        <w:rPr>
          <w:rFonts w:ascii="Narkisim" w:hAnsi="Narkisim"/>
        </w:rPr>
      </w:pPr>
      <w:r w:rsidRPr="001A1563">
        <w:rPr>
          <w:rFonts w:ascii="Narkisim" w:hAnsi="Narkisim"/>
          <w:u w:val="single"/>
          <w:rtl/>
        </w:rPr>
        <w:t>מצר שהחזיקו בה רבים</w:t>
      </w:r>
      <w:r w:rsidRPr="001A1563">
        <w:rPr>
          <w:rFonts w:ascii="Narkisim" w:hAnsi="Narkisim"/>
          <w:rtl/>
        </w:rPr>
        <w:t xml:space="preserve">. </w:t>
      </w:r>
      <w:r w:rsidRPr="001A1563">
        <w:rPr>
          <w:rFonts w:ascii="Narkisim" w:hAnsi="Narkisim"/>
          <w:b/>
          <w:bCs/>
          <w:rtl/>
        </w:rPr>
        <w:t>תוס</w:t>
      </w:r>
      <w:r w:rsidRPr="001A1563">
        <w:rPr>
          <w:rFonts w:ascii="Narkisim" w:hAnsi="Narkisim"/>
          <w:rtl/>
        </w:rPr>
        <w:t>' (לעיל יב. כו:) כ' דה"מ כשהחזיקו ברשות בעל השדה. ע"פ הגמ' (לקמן ק. וב”ק כח.). וה</w:t>
      </w:r>
      <w:r w:rsidRPr="001A1563">
        <w:rPr>
          <w:rFonts w:ascii="Narkisim" w:hAnsi="Narkisim"/>
          <w:b/>
          <w:bCs/>
          <w:rtl/>
        </w:rPr>
        <w:t>גר"א</w:t>
      </w:r>
      <w:r w:rsidRPr="001A1563">
        <w:rPr>
          <w:rFonts w:ascii="Narkisim" w:hAnsi="Narkisim"/>
          <w:rtl/>
        </w:rPr>
        <w:t xml:space="preserve"> (שעז) הביא דלגירסת </w:t>
      </w:r>
      <w:r w:rsidRPr="001A1563">
        <w:rPr>
          <w:rFonts w:ascii="Narkisim" w:hAnsi="Narkisim"/>
          <w:b/>
          <w:bCs/>
          <w:rtl/>
        </w:rPr>
        <w:t>רש"י</w:t>
      </w:r>
      <w:r w:rsidRPr="001A1563">
        <w:rPr>
          <w:rFonts w:ascii="Narkisim" w:hAnsi="Narkisim"/>
          <w:rtl/>
        </w:rPr>
        <w:t xml:space="preserve"> (ב"ק שם) איירי אף שהחזיקו שלא ברשות. אך תמה בזה</w:t>
      </w:r>
      <w:r w:rsidRPr="001A1563">
        <w:rPr>
          <w:rFonts w:ascii="Narkisim" w:hAnsi="Narkisim"/>
        </w:rPr>
        <w:t>.</w:t>
      </w:r>
    </w:p>
    <w:p w14:paraId="10779D53" w14:textId="77777777" w:rsidR="004440AD" w:rsidRPr="001A1563" w:rsidRDefault="00000000" w:rsidP="001A1563">
      <w:pPr>
        <w:pStyle w:val="aa"/>
        <w:bidi/>
        <w:rPr>
          <w:rFonts w:ascii="Narkisim" w:hAnsi="Narkisim"/>
        </w:rPr>
      </w:pPr>
      <w:r w:rsidRPr="001A1563">
        <w:rPr>
          <w:rFonts w:ascii="Narkisim" w:hAnsi="Narkisim"/>
          <w:u w:val="single"/>
          <w:rtl/>
        </w:rPr>
        <w:t>מיתיבי אין מסיידין וכו' לקח חצר הרי זו בחזקתה, נפלה אינו חוזר וכו'</w:t>
      </w:r>
      <w:r w:rsidRPr="001A1563">
        <w:rPr>
          <w:rFonts w:ascii="Narkisim" w:hAnsi="Narkisim"/>
          <w:rtl/>
        </w:rPr>
        <w:t>. מבואר דבעודה קיים בעי' חזקתה, דתלי' דנעשית בהיתר. ומבואר דאי נעשית באיסור מחייבין את הלוקח לקלוף הכתלים. [ולא אמרי' דהוה איסור רק על עיקר העשייה]</w:t>
      </w:r>
      <w:r w:rsidRPr="001A1563">
        <w:rPr>
          <w:rFonts w:ascii="Narkisim" w:hAnsi="Narkisim"/>
        </w:rPr>
        <w:t>.</w:t>
      </w:r>
    </w:p>
    <w:p w14:paraId="57DB2522" w14:textId="77777777" w:rsidR="004440AD" w:rsidRPr="001A1563" w:rsidRDefault="00000000" w:rsidP="001A1563">
      <w:pPr>
        <w:bidi/>
        <w:rPr>
          <w:rFonts w:ascii="Narkisim" w:hAnsi="Narkisim" w:cs="Narkisim"/>
        </w:rPr>
      </w:pPr>
      <w:r w:rsidRPr="001A1563">
        <w:rPr>
          <w:rFonts w:ascii="Narkisim" w:hAnsi="Narkisim" w:cs="Narkisim"/>
          <w:u w:val="single"/>
          <w:rtl/>
        </w:rPr>
        <w:t>אין מסיידין וכו' ת"ר לא יסוד וכו' ואם עירב סיד מותר.</w:t>
      </w:r>
      <w:r w:rsidRPr="001A1563">
        <w:rPr>
          <w:rFonts w:ascii="Narkisim" w:hAnsi="Narkisim" w:cs="Narkisim"/>
          <w:rtl/>
        </w:rPr>
        <w:t xml:space="preserve"> ה</w:t>
      </w:r>
      <w:r w:rsidRPr="001A1563">
        <w:rPr>
          <w:rFonts w:ascii="Narkisim" w:hAnsi="Narkisim" w:cs="Narkisim"/>
          <w:b/>
          <w:bCs/>
          <w:rtl/>
        </w:rPr>
        <w:t>ריטב"א</w:t>
      </w:r>
      <w:r w:rsidRPr="001A1563">
        <w:rPr>
          <w:rFonts w:ascii="Narkisim" w:hAnsi="Narkisim" w:cs="Narkisim"/>
          <w:rtl/>
        </w:rPr>
        <w:t xml:space="preserve"> ביאר דבעירב סיד אי"צ שיור אמה [</w:t>
      </w:r>
      <w:r w:rsidRPr="001A1563">
        <w:rPr>
          <w:rFonts w:ascii="Narkisim" w:hAnsi="Narkisim" w:cs="Narkisim"/>
          <w:sz w:val="20"/>
          <w:szCs w:val="20"/>
          <w:rtl/>
        </w:rPr>
        <w:t>ע”פ הגמ' בהמשך]</w:t>
      </w:r>
      <w:r w:rsidRPr="001A1563">
        <w:rPr>
          <w:rFonts w:ascii="Narkisim" w:hAnsi="Narkisim" w:cs="Narkisim"/>
          <w:rtl/>
        </w:rPr>
        <w:t>, וברישא 'לא יסוד' אא"כ משייר אמה</w:t>
      </w:r>
      <w:r w:rsidRPr="001A1563">
        <w:rPr>
          <w:rFonts w:ascii="Narkisim" w:hAnsi="Narkisim" w:cs="Narkisim"/>
        </w:rPr>
        <w:t>.</w:t>
      </w:r>
    </w:p>
    <w:p w14:paraId="0D2C7B19" w14:textId="77777777" w:rsidR="004440AD" w:rsidRPr="001A1563" w:rsidRDefault="00000000" w:rsidP="001A1563">
      <w:pPr>
        <w:pStyle w:val="a7"/>
        <w:bidi/>
        <w:rPr>
          <w:rFonts w:ascii="Narkisim" w:hAnsi="Narkisim"/>
        </w:rPr>
      </w:pPr>
      <w:r w:rsidRPr="001A1563">
        <w:rPr>
          <w:rFonts w:ascii="Narkisim" w:hAnsi="Narkisim"/>
          <w:rtl/>
        </w:rPr>
        <w:t>אבל ה</w:t>
      </w:r>
      <w:r w:rsidRPr="001A1563">
        <w:rPr>
          <w:rFonts w:ascii="Narkisim" w:hAnsi="Narkisim"/>
          <w:b/>
          <w:bCs/>
          <w:rtl/>
        </w:rPr>
        <w:t>טור</w:t>
      </w:r>
      <w:r w:rsidRPr="001A1563">
        <w:rPr>
          <w:rFonts w:ascii="Narkisim" w:hAnsi="Narkisim"/>
          <w:rtl/>
        </w:rPr>
        <w:t xml:space="preserve"> (או"ח תקס) דייק מדברי ה</w:t>
      </w:r>
      <w:r w:rsidRPr="001A1563">
        <w:rPr>
          <w:rFonts w:ascii="Narkisim" w:hAnsi="Narkisim"/>
          <w:b/>
          <w:bCs/>
          <w:rtl/>
        </w:rPr>
        <w:t xml:space="preserve">רמב”ם </w:t>
      </w:r>
      <w:r w:rsidRPr="001A1563">
        <w:rPr>
          <w:rFonts w:ascii="Narkisim" w:hAnsi="Narkisim"/>
          <w:szCs w:val="20"/>
          <w:rtl/>
        </w:rPr>
        <w:t>(ס"ה תעניות, והשו"ע שם א)</w:t>
      </w:r>
      <w:r w:rsidRPr="001A1563">
        <w:rPr>
          <w:rFonts w:ascii="Narkisim" w:hAnsi="Narkisim"/>
          <w:rtl/>
        </w:rPr>
        <w:t xml:space="preserve"> דסיוד וכיור כדרך שהמלכים עושים אסור כלל. אבל טח את ביתו בטיט, ויסוד סיד על גבו</w:t>
      </w:r>
      <w:r w:rsidRPr="001A1563">
        <w:rPr>
          <w:rStyle w:val="ad"/>
          <w:rFonts w:ascii="Narkisim" w:hAnsi="Narkisim"/>
          <w:rtl/>
        </w:rPr>
        <w:footnoteReference w:id="2724"/>
      </w:r>
      <w:r w:rsidRPr="001A1563">
        <w:rPr>
          <w:rFonts w:ascii="Narkisim" w:hAnsi="Narkisim"/>
        </w:rPr>
        <w:t xml:space="preserve">. </w:t>
      </w:r>
      <w:r w:rsidRPr="001A1563">
        <w:rPr>
          <w:rFonts w:ascii="Narkisim" w:hAnsi="Narkisim"/>
          <w:rtl/>
        </w:rPr>
        <w:t>וכה"ג מותר ע"י שמשייר אמה</w:t>
      </w:r>
      <w:r w:rsidRPr="001A1563">
        <w:rPr>
          <w:rStyle w:val="ad"/>
          <w:rFonts w:ascii="Narkisim" w:hAnsi="Narkisim"/>
          <w:rtl/>
        </w:rPr>
        <w:footnoteReference w:id="2725"/>
      </w:r>
      <w:r w:rsidRPr="001A1563">
        <w:rPr>
          <w:rFonts w:ascii="Narkisim" w:hAnsi="Narkisim"/>
        </w:rPr>
        <w:t xml:space="preserve">. </w:t>
      </w:r>
      <w:r w:rsidRPr="001A1563">
        <w:rPr>
          <w:rFonts w:ascii="Narkisim" w:hAnsi="Narkisim"/>
          <w:szCs w:val="20"/>
          <w:rtl/>
        </w:rPr>
        <w:t>[והפוסקים הכריעו כדברי הטור להלכה</w:t>
      </w:r>
      <w:r w:rsidRPr="001A1563">
        <w:rPr>
          <w:rFonts w:ascii="Narkisim" w:hAnsi="Narkisim"/>
          <w:rtl/>
        </w:rPr>
        <w:t>]</w:t>
      </w:r>
      <w:r w:rsidRPr="001A1563">
        <w:rPr>
          <w:rFonts w:ascii="Narkisim" w:hAnsi="Narkisim"/>
        </w:rPr>
        <w:t>.</w:t>
      </w:r>
    </w:p>
    <w:p w14:paraId="7E7B1737" w14:textId="77777777" w:rsidR="004440AD" w:rsidRPr="001A1563" w:rsidRDefault="00000000" w:rsidP="001A1563">
      <w:pPr>
        <w:pStyle w:val="aa"/>
        <w:bidi/>
        <w:rPr>
          <w:rFonts w:ascii="Narkisim" w:hAnsi="Narkisim"/>
        </w:rPr>
      </w:pPr>
      <w:r w:rsidRPr="001A1563">
        <w:rPr>
          <w:rFonts w:ascii="Narkisim" w:hAnsi="Narkisim"/>
          <w:u w:val="single"/>
          <w:rtl/>
        </w:rPr>
        <w:t>נפלה אינו חוזר ובונה</w:t>
      </w:r>
      <w:r w:rsidRPr="001A1563">
        <w:rPr>
          <w:rFonts w:ascii="Narkisim" w:hAnsi="Narkisim"/>
          <w:rtl/>
        </w:rPr>
        <w:t>. ה</w:t>
      </w:r>
      <w:r w:rsidRPr="001A1563">
        <w:rPr>
          <w:rFonts w:ascii="Narkisim" w:hAnsi="Narkisim"/>
          <w:b/>
          <w:bCs/>
          <w:rtl/>
        </w:rPr>
        <w:t>כס"מ</w:t>
      </w:r>
      <w:r w:rsidRPr="001A1563">
        <w:rPr>
          <w:rFonts w:ascii="Narkisim" w:hAnsi="Narkisim"/>
          <w:rtl/>
        </w:rPr>
        <w:t xml:space="preserve"> הקשה שהרמב"ם השמיט בבא זו. וה</w:t>
      </w:r>
      <w:r w:rsidRPr="001A1563">
        <w:rPr>
          <w:rFonts w:ascii="Narkisim" w:hAnsi="Narkisim"/>
          <w:b/>
          <w:bCs/>
          <w:rtl/>
        </w:rPr>
        <w:t>ט"ז</w:t>
      </w:r>
      <w:r w:rsidRPr="001A1563">
        <w:rPr>
          <w:rFonts w:ascii="Narkisim" w:hAnsi="Narkisim"/>
          <w:rtl/>
        </w:rPr>
        <w:t xml:space="preserve"> כתב דהרמב"ם כללו בלשונו דאין מחייבין אותו לקלוף</w:t>
      </w:r>
      <w:r w:rsidRPr="001A1563">
        <w:rPr>
          <w:rFonts w:ascii="Narkisim" w:hAnsi="Narkisim"/>
        </w:rPr>
        <w:t>.</w:t>
      </w:r>
    </w:p>
    <w:p w14:paraId="53368E78" w14:textId="77777777" w:rsidR="004440AD" w:rsidRPr="001A1563" w:rsidRDefault="00000000" w:rsidP="001A1563">
      <w:pPr>
        <w:bidi/>
        <w:rPr>
          <w:rFonts w:ascii="Narkisim" w:hAnsi="Narkisim" w:cs="Narkisim"/>
        </w:rPr>
      </w:pPr>
      <w:r w:rsidRPr="001A1563">
        <w:rPr>
          <w:rFonts w:ascii="Narkisim" w:hAnsi="Narkisim" w:cs="Narkisim"/>
          <w:u w:val="single"/>
          <w:rtl/>
        </w:rPr>
        <w:t>תוד"ה נפלה</w:t>
      </w:r>
      <w:r w:rsidRPr="001A1563">
        <w:rPr>
          <w:rFonts w:ascii="Narkisim" w:hAnsi="Narkisim" w:cs="Narkisim"/>
          <w:rtl/>
        </w:rPr>
        <w:t>. שבהיתר נעשית בזמן ביהמ"ק. וה</w:t>
      </w:r>
      <w:r w:rsidRPr="001A1563">
        <w:rPr>
          <w:rFonts w:ascii="Narkisim" w:hAnsi="Narkisim" w:cs="Narkisim"/>
          <w:b/>
          <w:bCs/>
          <w:rtl/>
        </w:rPr>
        <w:t>ריטב"א</w:t>
      </w:r>
      <w:r w:rsidRPr="001A1563">
        <w:rPr>
          <w:rFonts w:ascii="Narkisim" w:hAnsi="Narkisim" w:cs="Narkisim"/>
          <w:rtl/>
        </w:rPr>
        <w:t xml:space="preserve"> הוסיף או שבנאו גוי. וכ"כ ה</w:t>
      </w:r>
      <w:r w:rsidRPr="001A1563">
        <w:rPr>
          <w:rFonts w:ascii="Narkisim" w:hAnsi="Narkisim" w:cs="Narkisim"/>
          <w:b/>
          <w:bCs/>
          <w:rtl/>
        </w:rPr>
        <w:t>מג"א</w:t>
      </w:r>
      <w:r w:rsidRPr="001A1563">
        <w:rPr>
          <w:rFonts w:ascii="Narkisim" w:hAnsi="Narkisim" w:cs="Narkisim"/>
          <w:rtl/>
        </w:rPr>
        <w:t xml:space="preserve"> (תקס ד). </w:t>
      </w:r>
      <w:r w:rsidRPr="001A1563">
        <w:rPr>
          <w:rFonts w:ascii="Narkisim" w:hAnsi="Narkisim" w:cs="Narkisim"/>
          <w:szCs w:val="20"/>
          <w:rtl/>
        </w:rPr>
        <w:t>[וע' ב"ח שם]</w:t>
      </w:r>
      <w:r w:rsidRPr="001A1563">
        <w:rPr>
          <w:rFonts w:ascii="Narkisim" w:hAnsi="Narkisim" w:cs="Narkisim"/>
        </w:rPr>
        <w:t>.</w:t>
      </w:r>
    </w:p>
    <w:p w14:paraId="6F04643D" w14:textId="77777777" w:rsidR="004440AD" w:rsidRPr="001A1563" w:rsidRDefault="00000000" w:rsidP="001A1563">
      <w:pPr>
        <w:pStyle w:val="aa"/>
        <w:bidi/>
        <w:rPr>
          <w:rFonts w:ascii="Narkisim" w:hAnsi="Narkisim"/>
        </w:rPr>
      </w:pPr>
      <w:r w:rsidRPr="001A1563">
        <w:rPr>
          <w:rFonts w:ascii="Narkisim" w:hAnsi="Narkisim"/>
          <w:u w:val="single"/>
          <w:rtl/>
        </w:rPr>
        <w:t>בא"ד כיון דנפלה אית לן למימר דבאיסור נעשית</w:t>
      </w:r>
      <w:r w:rsidRPr="001A1563">
        <w:rPr>
          <w:rFonts w:ascii="Narkisim" w:hAnsi="Narkisim"/>
          <w:rtl/>
        </w:rPr>
        <w:t>. [פי' דלא הוכרע שנעשית בהיתר. אלא לענין כל זמן שהיא קיימת]. ועוד פי' ה</w:t>
      </w:r>
      <w:r w:rsidRPr="001A1563">
        <w:rPr>
          <w:rFonts w:ascii="Narkisim" w:hAnsi="Narkisim"/>
          <w:b/>
          <w:bCs/>
          <w:rtl/>
        </w:rPr>
        <w:t>ריטב"א</w:t>
      </w:r>
      <w:r w:rsidRPr="001A1563">
        <w:rPr>
          <w:rFonts w:ascii="Narkisim" w:hAnsi="Narkisim"/>
          <w:rtl/>
        </w:rPr>
        <w:t xml:space="preserve"> דקושי' הגמ' מהלשון ד'חזקתה' משמע הוא עצמו</w:t>
      </w:r>
      <w:r w:rsidRPr="001A1563">
        <w:rPr>
          <w:rFonts w:ascii="Narkisim" w:hAnsi="Narkisim"/>
        </w:rPr>
        <w:t>.</w:t>
      </w:r>
    </w:p>
    <w:p w14:paraId="16865F6A" w14:textId="77777777" w:rsidR="004440AD" w:rsidRPr="001A1563" w:rsidRDefault="00000000" w:rsidP="001A1563">
      <w:pPr>
        <w:pStyle w:val="aa"/>
        <w:bidi/>
        <w:rPr>
          <w:rFonts w:ascii="Narkisim" w:hAnsi="Narkisim"/>
        </w:rPr>
      </w:pPr>
      <w:r w:rsidRPr="001A1563">
        <w:rPr>
          <w:rFonts w:ascii="Narkisim" w:hAnsi="Narkisim"/>
          <w:u w:val="single"/>
          <w:rtl/>
        </w:rPr>
        <w:t>שלא לאכול בשר</w:t>
      </w:r>
      <w:r w:rsidRPr="001A1563">
        <w:rPr>
          <w:rStyle w:val="ad"/>
          <w:rFonts w:ascii="Narkisim" w:hAnsi="Narkisim"/>
          <w:u w:val="single"/>
          <w:rtl/>
        </w:rPr>
        <w:footnoteReference w:id="2726"/>
      </w:r>
      <w:r w:rsidRPr="001A1563">
        <w:rPr>
          <w:rFonts w:ascii="Narkisim" w:hAnsi="Narkisim"/>
          <w:u w:val="single"/>
        </w:rPr>
        <w:t xml:space="preserve"> </w:t>
      </w:r>
      <w:r w:rsidRPr="001A1563">
        <w:rPr>
          <w:rFonts w:ascii="Narkisim" w:hAnsi="Narkisim"/>
          <w:u w:val="single"/>
          <w:rtl/>
        </w:rPr>
        <w:t>ושלא לשתות יין וכו'</w:t>
      </w:r>
      <w:r w:rsidRPr="001A1563">
        <w:rPr>
          <w:rFonts w:ascii="Narkisim" w:hAnsi="Narkisim"/>
          <w:rtl/>
        </w:rPr>
        <w:t>. ה</w:t>
      </w:r>
      <w:r w:rsidRPr="001A1563">
        <w:rPr>
          <w:rFonts w:ascii="Narkisim" w:hAnsi="Narkisim"/>
          <w:b/>
          <w:bCs/>
          <w:rtl/>
        </w:rPr>
        <w:t>אחרונים</w:t>
      </w:r>
      <w:r w:rsidRPr="001A1563">
        <w:rPr>
          <w:rFonts w:ascii="Narkisim" w:hAnsi="Narkisim"/>
          <w:rtl/>
        </w:rPr>
        <w:t xml:space="preserve"> דנו דיש ב' טעמים להחמיר בבשר ויין, דומיא דמקדש [כדמשמע בסוגיין]. ועוד משום שגורם שמחה. [וא"כ ל"ק מה שהק' להם]</w:t>
      </w:r>
      <w:r w:rsidRPr="001A1563">
        <w:rPr>
          <w:rFonts w:ascii="Narkisim" w:hAnsi="Narkisim"/>
        </w:rPr>
        <w:t>.</w:t>
      </w:r>
    </w:p>
    <w:p w14:paraId="3C0724AC" w14:textId="77777777" w:rsidR="004440AD" w:rsidRPr="001A1563" w:rsidRDefault="00000000" w:rsidP="001A1563">
      <w:pPr>
        <w:bidi/>
        <w:rPr>
          <w:rFonts w:ascii="Narkisim" w:hAnsi="Narkisim" w:cs="Narkisim"/>
        </w:rPr>
      </w:pPr>
      <w:r w:rsidRPr="001A1563">
        <w:rPr>
          <w:rFonts w:ascii="Narkisim" w:hAnsi="Narkisim" w:cs="Narkisim"/>
          <w:u w:val="single"/>
          <w:rtl/>
        </w:rPr>
        <w:t>אמר רב יוסף אמה על אמה אמר רב חסדא וכנגד הפתח</w:t>
      </w:r>
      <w:r w:rsidRPr="001A1563">
        <w:rPr>
          <w:rFonts w:ascii="Narkisim" w:hAnsi="Narkisim" w:cs="Narkisim"/>
          <w:rtl/>
        </w:rPr>
        <w:t>. ה</w:t>
      </w:r>
      <w:r w:rsidRPr="001A1563">
        <w:rPr>
          <w:rFonts w:ascii="Narkisim" w:hAnsi="Narkisim" w:cs="Narkisim"/>
          <w:b/>
          <w:bCs/>
          <w:rtl/>
        </w:rPr>
        <w:t xml:space="preserve">ראשונים </w:t>
      </w:r>
      <w:r w:rsidRPr="001A1563">
        <w:rPr>
          <w:rFonts w:ascii="Narkisim" w:hAnsi="Narkisim" w:cs="Narkisim"/>
          <w:rtl/>
        </w:rPr>
        <w:t>ציינו כעין הגמ' (לעיל נג:) דעי”ז הוה קנין חזקה, דבזה נחשב חשיבות. וב</w:t>
      </w:r>
      <w:r w:rsidRPr="001A1563">
        <w:rPr>
          <w:rFonts w:ascii="Narkisim" w:hAnsi="Narkisim" w:cs="Narkisim"/>
          <w:b/>
          <w:bCs/>
          <w:rtl/>
        </w:rPr>
        <w:t>שע"ת</w:t>
      </w:r>
      <w:r w:rsidRPr="001A1563">
        <w:rPr>
          <w:rFonts w:ascii="Narkisim" w:hAnsi="Narkisim" w:cs="Narkisim"/>
          <w:rtl/>
        </w:rPr>
        <w:t xml:space="preserve"> (תקס א) הביא דה</w:t>
      </w:r>
      <w:r w:rsidRPr="001A1563">
        <w:rPr>
          <w:rFonts w:ascii="Narkisim" w:hAnsi="Narkisim" w:cs="Narkisim"/>
          <w:b/>
          <w:bCs/>
          <w:rtl/>
        </w:rPr>
        <w:t>א"ר</w:t>
      </w:r>
      <w:r w:rsidRPr="001A1563">
        <w:rPr>
          <w:rFonts w:ascii="Narkisim" w:hAnsi="Narkisim" w:cs="Narkisim"/>
          <w:rtl/>
        </w:rPr>
        <w:t xml:space="preserve"> נסתפק האם בעינן בכל חדר, או סגי בא</w:t>
      </w:r>
      <w:r w:rsidRPr="001A1563">
        <w:rPr>
          <w:rFonts w:ascii="Narkisim" w:hAnsi="Narkisim" w:cs="Narkisim"/>
        </w:rPr>
        <w:t>'.</w:t>
      </w:r>
    </w:p>
    <w:p w14:paraId="7916B90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משנ"ב</w:t>
      </w:r>
      <w:r w:rsidRPr="001A1563">
        <w:rPr>
          <w:rFonts w:ascii="Narkisim" w:hAnsi="Narkisim"/>
          <w:rtl/>
        </w:rPr>
        <w:t xml:space="preserve"> (תקס ג) דן במקום שא"א כנגד הפתח היכן יעשה</w:t>
      </w:r>
      <w:r w:rsidRPr="001A1563">
        <w:rPr>
          <w:rStyle w:val="ad"/>
          <w:rFonts w:ascii="Narkisim" w:hAnsi="Narkisim"/>
          <w:rtl/>
        </w:rPr>
        <w:footnoteReference w:id="2727"/>
      </w:r>
      <w:r w:rsidRPr="001A1563">
        <w:rPr>
          <w:rFonts w:ascii="Narkisim" w:hAnsi="Narkisim"/>
        </w:rPr>
        <w:t>.</w:t>
      </w:r>
    </w:p>
    <w:p w14:paraId="77C5BDAC" w14:textId="77777777" w:rsidR="004440AD" w:rsidRPr="001A1563" w:rsidRDefault="00000000" w:rsidP="001A1563">
      <w:pPr>
        <w:pStyle w:val="aa"/>
        <w:bidi/>
        <w:rPr>
          <w:rFonts w:ascii="Narkisim" w:hAnsi="Narkisim"/>
        </w:rPr>
      </w:pPr>
      <w:r w:rsidRPr="001A1563">
        <w:rPr>
          <w:rFonts w:ascii="Narkisim" w:hAnsi="Narkisim"/>
          <w:u w:val="single"/>
          <w:rtl/>
        </w:rPr>
        <w:t>ואמרי לה לישוע הבן</w:t>
      </w:r>
      <w:r w:rsidRPr="001A1563">
        <w:rPr>
          <w:rStyle w:val="ad"/>
          <w:rFonts w:ascii="Narkisim" w:hAnsi="Narkisim"/>
          <w:rtl/>
        </w:rPr>
        <w:footnoteReference w:id="2728"/>
      </w:r>
      <w:r w:rsidRPr="001A1563">
        <w:rPr>
          <w:rFonts w:ascii="Narkisim" w:hAnsi="Narkisim"/>
        </w:rPr>
        <w:t xml:space="preserve">. </w:t>
      </w:r>
      <w:r w:rsidRPr="001A1563">
        <w:rPr>
          <w:rFonts w:ascii="Narkisim" w:hAnsi="Narkisim"/>
          <w:rtl/>
        </w:rPr>
        <w:t>פ</w:t>
      </w:r>
      <w:r w:rsidRPr="001A1563">
        <w:rPr>
          <w:rFonts w:ascii="Narkisim" w:hAnsi="Narkisim"/>
          <w:b/>
          <w:bCs/>
          <w:rtl/>
        </w:rPr>
        <w:t>רש"י</w:t>
      </w:r>
      <w:r w:rsidRPr="001A1563">
        <w:rPr>
          <w:rFonts w:ascii="Narkisim" w:hAnsi="Narkisim"/>
          <w:rtl/>
        </w:rPr>
        <w:t xml:space="preserve"> (ב"ק פ.) משתה שעושים לפדיון הבן. [וישוע הוה תרגום פורקן, ולשון פדיון</w:t>
      </w:r>
      <w:r w:rsidRPr="001A1563">
        <w:rPr>
          <w:rStyle w:val="ad"/>
          <w:rFonts w:ascii="Narkisim" w:hAnsi="Narkisim"/>
          <w:rtl/>
        </w:rPr>
        <w:footnoteReference w:id="2729"/>
      </w:r>
      <w:r w:rsidRPr="001A1563">
        <w:rPr>
          <w:rFonts w:ascii="Narkisim" w:hAnsi="Narkisim"/>
          <w:rtl/>
        </w:rPr>
        <w:t>]. ו</w:t>
      </w:r>
      <w:r w:rsidRPr="001A1563">
        <w:rPr>
          <w:rFonts w:ascii="Narkisim" w:hAnsi="Narkisim"/>
          <w:b/>
          <w:bCs/>
          <w:rtl/>
        </w:rPr>
        <w:t xml:space="preserve">תוס' </w:t>
      </w:r>
      <w:r w:rsidRPr="001A1563">
        <w:rPr>
          <w:rFonts w:ascii="Narkisim" w:hAnsi="Narkisim"/>
          <w:rtl/>
        </w:rPr>
        <w:t>(שם) הביאו בשם ר”ת שמחה שעושים בלידת הזכר</w:t>
      </w:r>
      <w:r w:rsidRPr="001A1563">
        <w:rPr>
          <w:rFonts w:ascii="Narkisim" w:hAnsi="Narkisim"/>
        </w:rPr>
        <w:t>.</w:t>
      </w:r>
    </w:p>
    <w:p w14:paraId="780A783A" w14:textId="77777777" w:rsidR="004440AD" w:rsidRPr="001A1563" w:rsidRDefault="00000000" w:rsidP="001A1563">
      <w:pPr>
        <w:pStyle w:val="a8"/>
        <w:bidi/>
        <w:rPr>
          <w:rFonts w:ascii="Narkisim" w:hAnsi="Narkisim"/>
        </w:rPr>
      </w:pPr>
      <w:r w:rsidRPr="001A1563">
        <w:rPr>
          <w:rFonts w:ascii="Narkisim" w:hAnsi="Narkisim"/>
          <w:rtl/>
        </w:rPr>
        <w:t>וה</w:t>
      </w:r>
      <w:r w:rsidRPr="001A1563">
        <w:rPr>
          <w:rFonts w:ascii="Narkisim" w:hAnsi="Narkisim"/>
          <w:b/>
          <w:bCs/>
          <w:rtl/>
        </w:rPr>
        <w:t>תה"ד</w:t>
      </w:r>
      <w:r w:rsidRPr="001A1563">
        <w:rPr>
          <w:rFonts w:ascii="Narkisim" w:hAnsi="Narkisim"/>
          <w:rtl/>
        </w:rPr>
        <w:t xml:space="preserve"> (רסט) הביא דזה מקור למנהג לאחר שנולד זכר, דנכנסין בליל שבת לטעום</w:t>
      </w:r>
      <w:r w:rsidRPr="001A1563">
        <w:rPr>
          <w:rStyle w:val="ad"/>
          <w:rFonts w:ascii="Narkisim" w:hAnsi="Narkisim"/>
          <w:rtl/>
        </w:rPr>
        <w:footnoteReference w:id="2730"/>
      </w:r>
      <w:r w:rsidRPr="001A1563">
        <w:rPr>
          <w:rFonts w:ascii="Narkisim" w:hAnsi="Narkisim"/>
        </w:rPr>
        <w:t xml:space="preserve">. </w:t>
      </w:r>
      <w:r w:rsidRPr="001A1563">
        <w:rPr>
          <w:rFonts w:ascii="Narkisim" w:hAnsi="Narkisim"/>
          <w:rtl/>
        </w:rPr>
        <w:t>וה</w:t>
      </w:r>
      <w:r w:rsidRPr="001A1563">
        <w:rPr>
          <w:rFonts w:ascii="Narkisim" w:hAnsi="Narkisim"/>
          <w:b/>
          <w:bCs/>
          <w:rtl/>
        </w:rPr>
        <w:t>פרמ"ג</w:t>
      </w:r>
      <w:r w:rsidRPr="001A1563">
        <w:rPr>
          <w:rFonts w:ascii="Narkisim" w:hAnsi="Narkisim"/>
          <w:rtl/>
        </w:rPr>
        <w:t xml:space="preserve"> (תמד מ"ז ט) הביא דמבואר דתלי בלידה, וכשנולד תינוק בליל שבת קוראים סעודה זו מיד סמוך ללידה. ובליל שבת סמוך למילה לא מצאנו דהוה סעודת מצוה</w:t>
      </w:r>
      <w:r w:rsidRPr="001A1563">
        <w:rPr>
          <w:rFonts w:ascii="Narkisim" w:hAnsi="Narkisim"/>
        </w:rPr>
        <w:t>.</w:t>
      </w:r>
    </w:p>
    <w:p w14:paraId="44B335F1" w14:textId="77777777" w:rsidR="004440AD" w:rsidRPr="001A1563" w:rsidRDefault="00000000" w:rsidP="001A1563">
      <w:pPr>
        <w:pStyle w:val="aa"/>
        <w:bidi/>
        <w:rPr>
          <w:rFonts w:ascii="Narkisim" w:hAnsi="Narkisim"/>
        </w:rPr>
      </w:pPr>
      <w:r w:rsidRPr="001A1563">
        <w:rPr>
          <w:rFonts w:ascii="Narkisim" w:hAnsi="Narkisim"/>
          <w:u w:val="single"/>
          <w:rtl/>
        </w:rPr>
        <w:t>אלא אין גוזרין גזירה על הצבור אא"כ רוב הצבור יכולין לעמוד בה וכו'</w:t>
      </w:r>
      <w:r w:rsidRPr="001A1563">
        <w:rPr>
          <w:rFonts w:ascii="Narkisim" w:hAnsi="Narkisim"/>
          <w:rtl/>
        </w:rPr>
        <w:t>. ה</w:t>
      </w:r>
      <w:r w:rsidRPr="001A1563">
        <w:rPr>
          <w:rFonts w:ascii="Narkisim" w:hAnsi="Narkisim"/>
          <w:b/>
          <w:bCs/>
          <w:rtl/>
        </w:rPr>
        <w:t>ריטב"א</w:t>
      </w:r>
      <w:r w:rsidRPr="001A1563">
        <w:rPr>
          <w:rFonts w:ascii="Narkisim" w:hAnsi="Narkisim"/>
          <w:rtl/>
        </w:rPr>
        <w:t xml:space="preserve"> פי' דאפי' גזרו אינה גזירה כלל</w:t>
      </w:r>
      <w:r w:rsidRPr="001A1563">
        <w:rPr>
          <w:rFonts w:ascii="Narkisim" w:hAnsi="Narkisim"/>
        </w:rPr>
        <w:t>.</w:t>
      </w:r>
    </w:p>
    <w:p w14:paraId="2A29358B" w14:textId="77777777" w:rsidR="004440AD" w:rsidRPr="001A1563" w:rsidRDefault="00000000" w:rsidP="001A1563">
      <w:pPr>
        <w:bidi/>
        <w:rPr>
          <w:rFonts w:ascii="Narkisim" w:hAnsi="Narkisim" w:cs="Narkisim"/>
        </w:rPr>
      </w:pPr>
      <w:r w:rsidRPr="001A1563">
        <w:rPr>
          <w:rFonts w:ascii="Narkisim" w:hAnsi="Narkisim" w:cs="Narkisim"/>
          <w:u w:val="single"/>
          <w:rtl/>
        </w:rPr>
        <w:t>מוטב שיהיו שוגגין</w:t>
      </w:r>
      <w:r w:rsidRPr="001A1563">
        <w:rPr>
          <w:rFonts w:ascii="Narkisim" w:hAnsi="Narkisim" w:cs="Narkisim"/>
          <w:rtl/>
        </w:rPr>
        <w:t xml:space="preserve">. </w:t>
      </w:r>
      <w:r w:rsidRPr="001A1563">
        <w:rPr>
          <w:rFonts w:ascii="Narkisim" w:hAnsi="Narkisim" w:cs="Narkisim"/>
          <w:b/>
          <w:bCs/>
          <w:rtl/>
        </w:rPr>
        <w:t>רשב"ם</w:t>
      </w:r>
      <w:r w:rsidRPr="001A1563">
        <w:rPr>
          <w:rFonts w:ascii="Narkisim" w:hAnsi="Narkisim" w:cs="Narkisim"/>
          <w:rtl/>
        </w:rPr>
        <w:t xml:space="preserve"> (ד"ה ואל יהיו מזידין) סיים הילכך לא גזרינן. וה</w:t>
      </w:r>
      <w:r w:rsidRPr="001A1563">
        <w:rPr>
          <w:rFonts w:ascii="Narkisim" w:hAnsi="Narkisim" w:cs="Narkisim"/>
          <w:b/>
          <w:bCs/>
          <w:rtl/>
        </w:rPr>
        <w:t>קוב"ש</w:t>
      </w:r>
      <w:r w:rsidRPr="001A1563">
        <w:rPr>
          <w:rFonts w:ascii="Narkisim" w:hAnsi="Narkisim" w:cs="Narkisim"/>
          <w:rtl/>
        </w:rPr>
        <w:t xml:space="preserve"> (רסח) דייק דלמסקנא אינו איסור כלל</w:t>
      </w:r>
      <w:r w:rsidRPr="001A1563">
        <w:rPr>
          <w:rFonts w:ascii="Narkisim" w:hAnsi="Narkisim" w:cs="Narkisim"/>
        </w:rPr>
        <w:t>.</w:t>
      </w:r>
    </w:p>
    <w:p w14:paraId="09F7EAEB" w14:textId="77777777" w:rsidR="004440AD" w:rsidRPr="001A1563" w:rsidRDefault="00000000" w:rsidP="001A1563">
      <w:pPr>
        <w:pStyle w:val="a7"/>
        <w:bidi/>
        <w:rPr>
          <w:rFonts w:ascii="Narkisim" w:hAnsi="Narkisim"/>
        </w:rPr>
      </w:pPr>
      <w:r w:rsidRPr="001A1563">
        <w:rPr>
          <w:rFonts w:ascii="Narkisim" w:hAnsi="Narkisim"/>
          <w:rtl/>
        </w:rPr>
        <w:t>וה</w:t>
      </w:r>
      <w:r w:rsidRPr="001A1563">
        <w:rPr>
          <w:rFonts w:ascii="Narkisim" w:hAnsi="Narkisim"/>
          <w:b/>
          <w:bCs/>
          <w:rtl/>
        </w:rPr>
        <w:t>מרדכי</w:t>
      </w:r>
      <w:r w:rsidRPr="001A1563">
        <w:rPr>
          <w:rFonts w:ascii="Narkisim" w:hAnsi="Narkisim"/>
          <w:rtl/>
        </w:rPr>
        <w:t xml:space="preserve"> (יבמות נ, הו' בפוסקים אה”ע א) כתב גבי מי ששהה עם אשתו י' שנים, דבזה"ז אין כופין להוציא. כיון דבדין דנגזור על עצמינו שלא לישא</w:t>
      </w:r>
      <w:r w:rsidRPr="001A1563">
        <w:rPr>
          <w:rStyle w:val="ad"/>
          <w:rFonts w:ascii="Narkisim" w:hAnsi="Narkisim"/>
          <w:rtl/>
        </w:rPr>
        <w:footnoteReference w:id="2731"/>
      </w:r>
      <w:r w:rsidRPr="001A1563">
        <w:rPr>
          <w:rFonts w:ascii="Narkisim" w:hAnsi="Narkisim"/>
        </w:rPr>
        <w:t xml:space="preserve">. </w:t>
      </w:r>
      <w:r w:rsidRPr="001A1563">
        <w:rPr>
          <w:rFonts w:ascii="Narkisim" w:hAnsi="Narkisim"/>
          <w:sz w:val="20"/>
          <w:szCs w:val="20"/>
          <w:rtl/>
        </w:rPr>
        <w:t>ומשמע דבאמת יש איסור אלא שלא מוחים. וה</w:t>
      </w:r>
      <w:r w:rsidRPr="001A1563">
        <w:rPr>
          <w:rFonts w:ascii="Narkisim" w:hAnsi="Narkisim"/>
          <w:b/>
          <w:bCs/>
          <w:sz w:val="20"/>
          <w:szCs w:val="20"/>
          <w:rtl/>
        </w:rPr>
        <w:t>אחרונים</w:t>
      </w:r>
      <w:r w:rsidRPr="001A1563">
        <w:rPr>
          <w:rFonts w:ascii="Narkisim" w:hAnsi="Narkisim"/>
          <w:sz w:val="20"/>
          <w:szCs w:val="20"/>
          <w:rtl/>
        </w:rPr>
        <w:t xml:space="preserve"> דחו דמ"מ מהני לזה מה שיש סברא לתקן, שלא להוציא אשתו</w:t>
      </w:r>
      <w:r w:rsidRPr="001A1563">
        <w:rPr>
          <w:rStyle w:val="ad"/>
          <w:rFonts w:ascii="Narkisim" w:hAnsi="Narkisim"/>
          <w:sz w:val="20"/>
          <w:szCs w:val="20"/>
          <w:rtl/>
        </w:rPr>
        <w:footnoteReference w:id="2732"/>
      </w:r>
      <w:r w:rsidRPr="001A1563">
        <w:rPr>
          <w:rFonts w:ascii="Narkisim" w:hAnsi="Narkisim"/>
          <w:sz w:val="20"/>
          <w:szCs w:val="20"/>
        </w:rPr>
        <w:t>.</w:t>
      </w:r>
    </w:p>
    <w:p w14:paraId="06FBEF8C" w14:textId="77777777" w:rsidR="004440AD" w:rsidRPr="001A1563" w:rsidRDefault="00000000" w:rsidP="001A1563">
      <w:pPr>
        <w:pStyle w:val="aa"/>
        <w:bidi/>
        <w:rPr>
          <w:rFonts w:ascii="Narkisim" w:hAnsi="Narkisim"/>
        </w:rPr>
      </w:pPr>
      <w:r w:rsidRPr="001A1563">
        <w:rPr>
          <w:rFonts w:ascii="Narkisim" w:hAnsi="Narkisim"/>
          <w:u w:val="single"/>
          <w:rtl/>
        </w:rPr>
        <w:t>תוד"ה דין.</w:t>
      </w:r>
      <w:r w:rsidRPr="001A1563">
        <w:rPr>
          <w:rFonts w:ascii="Narkisim" w:hAnsi="Narkisim"/>
          <w:rtl/>
        </w:rPr>
        <w:t xml:space="preserve"> תימה הכתיב פרו ורבו. ה</w:t>
      </w:r>
      <w:r w:rsidRPr="001A1563">
        <w:rPr>
          <w:rFonts w:ascii="Narkisim" w:hAnsi="Narkisim"/>
          <w:b/>
          <w:bCs/>
          <w:rtl/>
        </w:rPr>
        <w:t>תורת חיים</w:t>
      </w:r>
      <w:r w:rsidRPr="001A1563">
        <w:rPr>
          <w:rFonts w:ascii="Narkisim" w:hAnsi="Narkisim"/>
          <w:rtl/>
        </w:rPr>
        <w:t xml:space="preserve"> הק' דיש כח ביד חכמים לעקור דבר מהתורה [בשב ואל תעשה]. וה</w:t>
      </w:r>
      <w:r w:rsidRPr="001A1563">
        <w:rPr>
          <w:rFonts w:ascii="Narkisim" w:hAnsi="Narkisim"/>
          <w:b/>
          <w:bCs/>
          <w:rtl/>
        </w:rPr>
        <w:t>אחרונים</w:t>
      </w:r>
      <w:r w:rsidRPr="001A1563">
        <w:rPr>
          <w:rFonts w:ascii="Narkisim" w:hAnsi="Narkisim"/>
          <w:rtl/>
        </w:rPr>
        <w:t xml:space="preserve"> הביאו יסוד ה</w:t>
      </w:r>
      <w:r w:rsidRPr="001A1563">
        <w:rPr>
          <w:rFonts w:ascii="Narkisim" w:hAnsi="Narkisim"/>
          <w:b/>
          <w:bCs/>
          <w:rtl/>
        </w:rPr>
        <w:t>ט"ז</w:t>
      </w:r>
      <w:r w:rsidRPr="001A1563">
        <w:rPr>
          <w:rFonts w:ascii="Narkisim" w:hAnsi="Narkisim"/>
          <w:rtl/>
        </w:rPr>
        <w:t xml:space="preserve"> (ס"ס תקפח) דלא תקנו חכמים לעקור מצוה שלימה מהתורה. וכ"כ ה</w:t>
      </w:r>
      <w:r w:rsidRPr="001A1563">
        <w:rPr>
          <w:rFonts w:ascii="Narkisim" w:hAnsi="Narkisim"/>
          <w:b/>
          <w:bCs/>
          <w:rtl/>
        </w:rPr>
        <w:t>פר"ח</w:t>
      </w:r>
      <w:r w:rsidRPr="001A1563">
        <w:rPr>
          <w:rFonts w:ascii="Narkisim" w:hAnsi="Narkisim"/>
          <w:rtl/>
        </w:rPr>
        <w:t xml:space="preserve"> (שם) דרק לעקור פרטי דין יש כח ביד חכמים</w:t>
      </w:r>
      <w:r w:rsidRPr="001A1563">
        <w:rPr>
          <w:rFonts w:ascii="Narkisim" w:hAnsi="Narkisim"/>
        </w:rPr>
        <w:t>.</w:t>
      </w:r>
    </w:p>
    <w:p w14:paraId="0A218DDA" w14:textId="77777777" w:rsidR="004440AD" w:rsidRPr="001A1563" w:rsidRDefault="00000000" w:rsidP="001A1563">
      <w:pPr>
        <w:pStyle w:val="2"/>
        <w:bidi/>
        <w:rPr>
          <w:rFonts w:ascii="Narkisim" w:hAnsi="Narkisim"/>
        </w:rPr>
      </w:pPr>
      <w:r w:rsidRPr="001A1563">
        <w:rPr>
          <w:rFonts w:ascii="Narkisim" w:hAnsi="Narkisim"/>
          <w:rtl/>
        </w:rPr>
        <w:t>הדרן עלך פרק חזקת הבתים</w:t>
      </w:r>
    </w:p>
    <w:sectPr w:rsidR="004440AD" w:rsidRPr="001A1563">
      <w:headerReference w:type="default" r:id="rId6"/>
      <w:pgSz w:w="11906" w:h="16838"/>
      <w:pgMar w:top="424" w:right="1134" w:bottom="567" w:left="1134" w:header="11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6664A" w14:textId="77777777" w:rsidR="00D97A85" w:rsidRDefault="00D97A85">
      <w:pPr>
        <w:spacing w:before="0" w:after="0"/>
      </w:pPr>
      <w:r>
        <w:separator/>
      </w:r>
    </w:p>
  </w:endnote>
  <w:endnote w:type="continuationSeparator" w:id="0">
    <w:p w14:paraId="401F5DD0" w14:textId="77777777" w:rsidR="00D97A85" w:rsidRDefault="00D97A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Guttman Miryam">
    <w:panose1 w:val="02010301010101010101"/>
    <w:charset w:val="B1"/>
    <w:family w:val="auto"/>
    <w:pitch w:val="variable"/>
    <w:sig w:usb0="00000801" w:usb1="40000000" w:usb2="00000000" w:usb3="00000000" w:csb0="0000002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D57E2" w14:textId="77777777" w:rsidR="00D97A85" w:rsidRDefault="00D97A85">
      <w:pPr>
        <w:spacing w:before="0" w:after="0"/>
      </w:pPr>
      <w:r>
        <w:ptab w:relativeTo="margin" w:alignment="right" w:leader="none"/>
      </w:r>
      <w:r>
        <w:rPr>
          <w:color w:val="000000"/>
        </w:rPr>
        <w:separator/>
      </w:r>
    </w:p>
  </w:footnote>
  <w:footnote w:type="continuationSeparator" w:id="0">
    <w:p w14:paraId="0B94DF82" w14:textId="77777777" w:rsidR="00D97A85" w:rsidRDefault="00D97A85">
      <w:pPr>
        <w:spacing w:before="0" w:after="0"/>
      </w:pPr>
      <w:r>
        <w:continuationSeparator/>
      </w:r>
    </w:p>
  </w:footnote>
  <w:footnote w:id="1">
    <w:p w14:paraId="5ECC12B4" w14:textId="77777777" w:rsidR="004440AD" w:rsidRDefault="00000000" w:rsidP="001A1563">
      <w:pPr>
        <w:pStyle w:val="Footnote"/>
        <w:bidi/>
      </w:pPr>
      <w:r>
        <w:rPr>
          <w:rStyle w:val="ad"/>
          <w:rtl/>
        </w:rPr>
        <w:footnoteRef/>
      </w:r>
      <w:r>
        <w:rPr>
          <w:rtl/>
        </w:rPr>
        <w:t>[יל"ד מהו הלשון 'אוקמוה', האם כוונתו דהוה תקנ"ח. וע"ע לקמן כט.].</w:t>
      </w:r>
    </w:p>
  </w:footnote>
  <w:footnote w:id="2">
    <w:p w14:paraId="55F67B20" w14:textId="77777777" w:rsidR="004440AD" w:rsidRDefault="00000000" w:rsidP="001A1563">
      <w:pPr>
        <w:pStyle w:val="Footnote"/>
        <w:bidi/>
      </w:pPr>
      <w:r>
        <w:rPr>
          <w:rStyle w:val="ad"/>
          <w:rtl/>
        </w:rPr>
        <w:footnoteRef/>
      </w:r>
      <w:r>
        <w:rPr>
          <w:rtl/>
        </w:rPr>
        <w:t>וה</w:t>
      </w:r>
      <w:r>
        <w:rPr>
          <w:b/>
          <w:bCs/>
          <w:rtl/>
        </w:rPr>
        <w:t>ריטב"א</w:t>
      </w:r>
      <w:r>
        <w:rPr>
          <w:rtl/>
        </w:rPr>
        <w:t xml:space="preserve"> ביאר דחזקת קנין בעי תיקון בגוף הקרקע, ואכילת פירות ל"ק (ע' לקמן נז.). ואילו חזקת ראיה התיקון אינו ראיה, והחזקה הוה באכילת פירות בשופי כדרך שהבעלים אוכלים.</w:t>
      </w:r>
    </w:p>
  </w:footnote>
  <w:footnote w:id="3">
    <w:p w14:paraId="6BDE5E81" w14:textId="77777777" w:rsidR="004440AD" w:rsidRDefault="00000000" w:rsidP="001A1563">
      <w:pPr>
        <w:pStyle w:val="Footnote"/>
        <w:bidi/>
      </w:pPr>
      <w:r>
        <w:rPr>
          <w:rStyle w:val="ad"/>
          <w:rtl/>
        </w:rPr>
        <w:footnoteRef/>
      </w:r>
      <w:r>
        <w:rPr>
          <w:rtl/>
        </w:rPr>
        <w:t>ומשמע דאי"צ אפי' אכילת פירות. וה</w:t>
      </w:r>
      <w:r>
        <w:rPr>
          <w:b/>
          <w:bCs/>
          <w:rtl/>
        </w:rPr>
        <w:t>גר"א</w:t>
      </w:r>
      <w:r>
        <w:rPr>
          <w:rtl/>
        </w:rPr>
        <w:t xml:space="preserve"> (קמ ג, ובאר הגולה שם) ציין המקור (לקמן מא:) דטענינן ללוקח, היכא דהמוכר דר בה חד יומא [דיש קצת רגליים לדבר, ויתבאר לקמן ל. ושם]. [והאבה"א דחה דהתם בצירוף ישיבת הלקוח ג"ש הוה חזקה. אבל חד יומא ויצא אינו כלום].</w:t>
      </w:r>
    </w:p>
  </w:footnote>
  <w:footnote w:id="4">
    <w:p w14:paraId="4CDC5992" w14:textId="77777777" w:rsidR="004440AD" w:rsidRDefault="00000000" w:rsidP="001A1563">
      <w:pPr>
        <w:pStyle w:val="Footnote"/>
        <w:bidi/>
      </w:pPr>
      <w:r>
        <w:rPr>
          <w:rStyle w:val="ad"/>
          <w:rtl/>
        </w:rPr>
        <w:footnoteRef/>
      </w:r>
      <w:r>
        <w:rPr>
          <w:rtl/>
        </w:rPr>
        <w:t>אך הביא דה</w:t>
      </w:r>
      <w:r>
        <w:rPr>
          <w:b/>
          <w:bCs/>
          <w:rtl/>
        </w:rPr>
        <w:t>ב"י</w:t>
      </w:r>
      <w:r>
        <w:rPr>
          <w:rtl/>
        </w:rPr>
        <w:t xml:space="preserve"> וה</w:t>
      </w:r>
      <w:r>
        <w:rPr>
          <w:b/>
          <w:bCs/>
          <w:rtl/>
        </w:rPr>
        <w:t>ב"ח</w:t>
      </w:r>
      <w:r>
        <w:rPr>
          <w:rtl/>
        </w:rPr>
        <w:t xml:space="preserve"> (ר"ס קמ) נקטו דהרמב"ם ס"ל כשא"ר.</w:t>
      </w:r>
    </w:p>
  </w:footnote>
  <w:footnote w:id="5">
    <w:p w14:paraId="3C6526A8" w14:textId="77777777" w:rsidR="004440AD" w:rsidRDefault="00000000" w:rsidP="001A1563">
      <w:pPr>
        <w:pStyle w:val="Footnote"/>
        <w:bidi/>
      </w:pPr>
      <w:r>
        <w:rPr>
          <w:rStyle w:val="ad"/>
          <w:rtl/>
        </w:rPr>
        <w:footnoteRef/>
      </w:r>
      <w:r>
        <w:rPr>
          <w:rtl/>
        </w:rPr>
        <w:t>ולא דמי למטלטלין שבידו שנאמן דלקוחין הן בידי, שיש רגלים לדבר דאם לא כן היאך באו לידו אם לא שזה נתנו לו מדעתו.</w:t>
      </w:r>
    </w:p>
  </w:footnote>
  <w:footnote w:id="6">
    <w:p w14:paraId="0F88D519" w14:textId="77777777" w:rsidR="004440AD" w:rsidRDefault="00000000" w:rsidP="001A1563">
      <w:pPr>
        <w:pStyle w:val="Footnote"/>
        <w:bidi/>
      </w:pPr>
      <w:r>
        <w:rPr>
          <w:rStyle w:val="ad"/>
          <w:rtl/>
        </w:rPr>
        <w:footnoteRef/>
      </w:r>
      <w:r>
        <w:rPr>
          <w:rtl/>
        </w:rPr>
        <w:t xml:space="preserve">וז"ל </w:t>
      </w:r>
      <w:r>
        <w:rPr>
          <w:b/>
          <w:bCs/>
          <w:rtl/>
        </w:rPr>
        <w:t>רשב"ם</w:t>
      </w:r>
      <w:r>
        <w:rPr>
          <w:rtl/>
        </w:rPr>
        <w:t xml:space="preserve"> דבמטלטלי מי שהוא מוחזק בשל חבירו אפילו שעה א' שאנו רואים שיוצאים מתחת ידו. אע"פ שיש לחבירו עדים שהיה שלו, נאמן זה המוחזק לומר לקוח הוא בידי. דסתם לוקח מטלטלין מחבירו בלא עדים הוא קונה ובלא שטר.</w:t>
      </w:r>
    </w:p>
  </w:footnote>
  <w:footnote w:id="7">
    <w:p w14:paraId="0F63E04D" w14:textId="77777777" w:rsidR="004440AD" w:rsidRDefault="00000000" w:rsidP="001A1563">
      <w:pPr>
        <w:pStyle w:val="Footnote"/>
        <w:bidi/>
      </w:pPr>
      <w:r>
        <w:rPr>
          <w:rStyle w:val="ad"/>
          <w:rtl/>
        </w:rPr>
        <w:footnoteRef/>
      </w:r>
      <w:r>
        <w:rPr>
          <w:rtl/>
        </w:rPr>
        <w:t>ובפשוטו כוונתו דיש ריעותא נגד המחזיק, דאחוי שטרך.</w:t>
      </w:r>
    </w:p>
    <w:p w14:paraId="05A090A4" w14:textId="77777777" w:rsidR="004440AD" w:rsidRDefault="00000000" w:rsidP="001A1563">
      <w:pPr>
        <w:pStyle w:val="Footnote"/>
        <w:bidi/>
      </w:pPr>
      <w:r>
        <w:rPr>
          <w:rtl/>
        </w:rPr>
        <w:tab/>
        <w:t>ועוד יש שפי' ע"פ הא דבעינן תפיסה הראויה לקנין [וה</w:t>
      </w:r>
      <w:r>
        <w:rPr>
          <w:b/>
          <w:bCs/>
          <w:rtl/>
        </w:rPr>
        <w:t>אחרונים</w:t>
      </w:r>
      <w:r>
        <w:rPr>
          <w:rtl/>
        </w:rPr>
        <w:t xml:space="preserve"> למדו כן מדברי הרמב"ן (ס' הזכות כתובות פו מג: בדה"ר) ותוס' (ב"מ ח:). ע”ע ש”ש ד יד, קוה”ס ח ב, קצות רב ז, שער”י ה טו]. וכיון דהדרך לקנות קרקע בשטר, א"כ לא שייך תפיסה אלא דרך הקנין.</w:t>
      </w:r>
    </w:p>
  </w:footnote>
  <w:footnote w:id="8">
    <w:p w14:paraId="7BD98C90" w14:textId="77777777" w:rsidR="004440AD" w:rsidRDefault="00000000" w:rsidP="001A1563">
      <w:pPr>
        <w:pStyle w:val="Footnote"/>
        <w:bidi/>
      </w:pPr>
      <w:r>
        <w:rPr>
          <w:rStyle w:val="ad"/>
          <w:rtl/>
        </w:rPr>
        <w:footnoteRef/>
      </w:r>
      <w:r>
        <w:rPr>
          <w:rtl/>
        </w:rPr>
        <w:t xml:space="preserve">עי' </w:t>
      </w:r>
      <w:r>
        <w:rPr>
          <w:b/>
          <w:bCs/>
          <w:rtl/>
        </w:rPr>
        <w:t>רש"י</w:t>
      </w:r>
      <w:r>
        <w:rPr>
          <w:rtl/>
        </w:rPr>
        <w:t xml:space="preserve"> (סנהדרין כג:) נקט הלשון חזקה במקום שטר, כדאמר רבנן עד תלת שנין מזדהר בשטריה טפי לא. [וע"ע רשב"ם לקמן ל:, תוס' לקמן קסח:].</w:t>
      </w:r>
    </w:p>
  </w:footnote>
  <w:footnote w:id="9">
    <w:p w14:paraId="63F257DD" w14:textId="77777777" w:rsidR="004440AD" w:rsidRDefault="00000000" w:rsidP="001A1563">
      <w:pPr>
        <w:pStyle w:val="Footnote"/>
        <w:bidi/>
      </w:pPr>
      <w:r>
        <w:rPr>
          <w:rStyle w:val="ad"/>
          <w:rtl/>
        </w:rPr>
        <w:footnoteRef/>
      </w:r>
      <w:r>
        <w:rPr>
          <w:rtl/>
        </w:rPr>
        <w:t>דטעמא דבעי חזקה ג' שנים דעד תלת שני מזדהר אינש בשטריה דכל הקונה קרקע נוטל שטר וא"כ כיון שזה מודה שלא היה לו שטר מעולם הוי כמיגו במקום עדים.</w:t>
      </w:r>
    </w:p>
  </w:footnote>
  <w:footnote w:id="10">
    <w:p w14:paraId="63219452" w14:textId="77777777" w:rsidR="004440AD" w:rsidRDefault="00000000" w:rsidP="001A1563">
      <w:pPr>
        <w:pStyle w:val="Footnote"/>
        <w:bidi/>
      </w:pPr>
      <w:r>
        <w:rPr>
          <w:rStyle w:val="ad"/>
          <w:rtl/>
        </w:rPr>
        <w:footnoteRef/>
      </w:r>
      <w:r>
        <w:rPr>
          <w:rtl/>
        </w:rPr>
        <w:t>ולכאורה תליא בזה נידון הראשונים האם אחרי שהחזיק יש חיוב שבועת היסת, ע' לקמן לג.</w:t>
      </w:r>
    </w:p>
  </w:footnote>
  <w:footnote w:id="11">
    <w:p w14:paraId="1A44023B" w14:textId="77777777" w:rsidR="004440AD" w:rsidRDefault="00000000" w:rsidP="001A1563">
      <w:pPr>
        <w:pStyle w:val="Footnote"/>
        <w:bidi/>
      </w:pPr>
      <w:r>
        <w:rPr>
          <w:rStyle w:val="ad"/>
          <w:rtl/>
        </w:rPr>
        <w:footnoteRef/>
      </w:r>
      <w:r>
        <w:rPr>
          <w:rtl/>
        </w:rPr>
        <w:t>והביא ראיה דא"כ המערער יכנס בכח ויטרוק הדלת לפניו. וא"כ בטלת כל החזקות.</w:t>
      </w:r>
    </w:p>
  </w:footnote>
  <w:footnote w:id="12">
    <w:p w14:paraId="3E164F40" w14:textId="77777777" w:rsidR="004440AD" w:rsidRDefault="00000000" w:rsidP="001A1563">
      <w:pPr>
        <w:pStyle w:val="Footnote"/>
        <w:bidi/>
      </w:pPr>
      <w:r>
        <w:rPr>
          <w:rStyle w:val="ad"/>
          <w:rtl/>
        </w:rPr>
        <w:footnoteRef/>
      </w:r>
      <w:r>
        <w:rPr>
          <w:rtl/>
        </w:rPr>
        <w:t xml:space="preserve">ואף דשבועת דאורייתא ליכא בקרקעות, שבועת היסת נשבעין. וכ"כ </w:t>
      </w:r>
      <w:r>
        <w:rPr>
          <w:b/>
          <w:bCs/>
          <w:rtl/>
        </w:rPr>
        <w:t>תוס'</w:t>
      </w:r>
      <w:r>
        <w:rPr>
          <w:rtl/>
        </w:rPr>
        <w:t xml:space="preserve"> (לג.) בשם רב האי גאון. [ודלא כרשב"ם שם].</w:t>
      </w:r>
    </w:p>
  </w:footnote>
  <w:footnote w:id="13">
    <w:p w14:paraId="78EB1E77" w14:textId="77777777" w:rsidR="004440AD" w:rsidRDefault="00000000" w:rsidP="001A1563">
      <w:pPr>
        <w:pStyle w:val="Footnote"/>
        <w:bidi/>
      </w:pPr>
      <w:r>
        <w:rPr>
          <w:rStyle w:val="ad"/>
          <w:rtl/>
        </w:rPr>
        <w:footnoteRef/>
      </w:r>
      <w:r>
        <w:rPr>
          <w:rtl/>
        </w:rPr>
        <w:t>כן הוכיח ה</w:t>
      </w:r>
      <w:r>
        <w:rPr>
          <w:b/>
          <w:bCs/>
          <w:rtl/>
        </w:rPr>
        <w:t>רא"ש</w:t>
      </w:r>
      <w:r>
        <w:rPr>
          <w:rtl/>
        </w:rPr>
        <w:t xml:space="preserve"> (יז, לקמן לג.). [וב</w:t>
      </w:r>
      <w:r>
        <w:rPr>
          <w:b/>
          <w:bCs/>
          <w:rtl/>
        </w:rPr>
        <w:t>הג' הב"ח</w:t>
      </w:r>
      <w:r>
        <w:rPr>
          <w:rtl/>
        </w:rPr>
        <w:t xml:space="preserve"> שם הק' דבשלמא במטלטלין שייך אשתמוטי, אבל בקרקע ל"ש עיקר השבועה. ע' ב"מ ה:].</w:t>
      </w:r>
    </w:p>
  </w:footnote>
  <w:footnote w:id="14">
    <w:p w14:paraId="6EFCC1B9" w14:textId="77777777" w:rsidR="004440AD" w:rsidRDefault="00000000" w:rsidP="001A1563">
      <w:pPr>
        <w:pStyle w:val="Footnote"/>
        <w:bidi/>
      </w:pPr>
      <w:r>
        <w:rPr>
          <w:rStyle w:val="ad"/>
          <w:rtl/>
        </w:rPr>
        <w:footnoteRef/>
      </w:r>
      <w:r>
        <w:rPr>
          <w:rtl/>
        </w:rPr>
        <w:t>וה</w:t>
      </w:r>
      <w:r>
        <w:rPr>
          <w:b/>
          <w:bCs/>
          <w:rtl/>
        </w:rPr>
        <w:t>גר"א</w:t>
      </w:r>
      <w:r>
        <w:rPr>
          <w:rtl/>
        </w:rPr>
        <w:t xml:space="preserve"> (קמ ה) הביא דהרא"ש סתר ראיות הרשב"ם, ומש"ש דחזקה הוא כמו שטר סתר דחזקת דקרקעות הוא כמו חזקת מטלטלין, וקי"ל דנשבעין היסת מדר"נ.</w:t>
      </w:r>
    </w:p>
  </w:footnote>
  <w:footnote w:id="15">
    <w:p w14:paraId="71A0D834" w14:textId="77777777" w:rsidR="004440AD" w:rsidRDefault="00000000" w:rsidP="001A1563">
      <w:pPr>
        <w:pStyle w:val="Footnote"/>
        <w:bidi/>
      </w:pPr>
      <w:r>
        <w:rPr>
          <w:rStyle w:val="ad"/>
          <w:rtl/>
        </w:rPr>
        <w:footnoteRef/>
      </w:r>
      <w:r>
        <w:rPr>
          <w:rtl/>
        </w:rPr>
        <w:t xml:space="preserve">אך הביאו דבדברי </w:t>
      </w:r>
      <w:r>
        <w:rPr>
          <w:b/>
          <w:bCs/>
          <w:rtl/>
        </w:rPr>
        <w:t>רשב"ם</w:t>
      </w:r>
      <w:r>
        <w:rPr>
          <w:rtl/>
        </w:rPr>
        <w:t xml:space="preserve"> (מב. הנ"ל) מבואר דהא דמהני חזקת מטלטלין, משום דאין רגילין לכתוב שטר.</w:t>
      </w:r>
    </w:p>
  </w:footnote>
  <w:footnote w:id="16">
    <w:p w14:paraId="429348CA" w14:textId="77777777" w:rsidR="004440AD" w:rsidRDefault="00000000" w:rsidP="001A1563">
      <w:pPr>
        <w:pStyle w:val="Footnote"/>
        <w:bidi/>
      </w:pPr>
      <w:r>
        <w:rPr>
          <w:rStyle w:val="ad"/>
          <w:rtl/>
        </w:rPr>
        <w:footnoteRef/>
      </w:r>
      <w:r>
        <w:rPr>
          <w:rtl/>
        </w:rPr>
        <w:t>[ולכאורה היינו ג' שנים דאכילת פירות. אבל עזים וכדו' ל"ש בהם אכילת פירות וליכא חזקה].</w:t>
      </w:r>
    </w:p>
  </w:footnote>
  <w:footnote w:id="17">
    <w:p w14:paraId="275C37A3" w14:textId="77777777" w:rsidR="004440AD" w:rsidRDefault="00000000" w:rsidP="001A1563">
      <w:pPr>
        <w:pStyle w:val="Footnote"/>
        <w:bidi/>
      </w:pPr>
      <w:r>
        <w:rPr>
          <w:rStyle w:val="ad"/>
          <w:rtl/>
        </w:rPr>
        <w:footnoteRef/>
      </w:r>
      <w:r>
        <w:rPr>
          <w:rtl/>
        </w:rPr>
        <w:t>וביאר דלאו בני מכתב עליהו שטרא נינהו, דהא לא מיתחזקי בשמא אלא בטביעות עינא, ולא שייך טעמא דמזדהר איניש בשטריה. דיקא נמי דמתני' איירי בקרקע ובעבדים דדמו למקרקעי, אבל במטלטלי לא איירי כל עיקר.</w:t>
      </w:r>
    </w:p>
  </w:footnote>
  <w:footnote w:id="18">
    <w:p w14:paraId="17CF4248" w14:textId="77777777" w:rsidR="004440AD" w:rsidRDefault="00000000" w:rsidP="001A1563">
      <w:pPr>
        <w:pStyle w:val="Footnote"/>
        <w:bidi/>
      </w:pPr>
      <w:r>
        <w:rPr>
          <w:rStyle w:val="ad"/>
          <w:rtl/>
        </w:rPr>
        <w:footnoteRef/>
      </w:r>
      <w:r>
        <w:rPr>
          <w:rtl/>
        </w:rPr>
        <w:t xml:space="preserve">וע"ד מש"כ </w:t>
      </w:r>
      <w:r>
        <w:rPr>
          <w:b/>
          <w:bCs/>
          <w:rtl/>
        </w:rPr>
        <w:t>תוס</w:t>
      </w:r>
      <w:r>
        <w:rPr>
          <w:rtl/>
        </w:rPr>
        <w:t>' (לעיל ב.) גבי שותפין לא קפדי, דהיכא דשהה הרבה יש לו חזקה.</w:t>
      </w:r>
    </w:p>
  </w:footnote>
  <w:footnote w:id="19">
    <w:p w14:paraId="052E8460" w14:textId="77777777" w:rsidR="004440AD" w:rsidRDefault="00000000" w:rsidP="001A1563">
      <w:pPr>
        <w:pStyle w:val="Footnote"/>
        <w:bidi/>
      </w:pPr>
      <w:r>
        <w:rPr>
          <w:rStyle w:val="ad"/>
          <w:rtl/>
        </w:rPr>
        <w:footnoteRef/>
      </w:r>
      <w:r>
        <w:rPr>
          <w:rtl/>
        </w:rPr>
        <w:t>וכן הביא ה</w:t>
      </w:r>
      <w:r>
        <w:rPr>
          <w:b/>
          <w:bCs/>
          <w:rtl/>
        </w:rPr>
        <w:t>ריטב"א</w:t>
      </w:r>
      <w:r>
        <w:rPr>
          <w:rtl/>
        </w:rPr>
        <w:t xml:space="preserve"> (לו.) בשם הרשב"א דבעבדים יש חזקה לאחר ג' שנים דוקא, מפני שעושה פירות תדיר. ואולי ישתהו ברשותו זמן ג' שנים. אבל גודרות נהי דאין להם חזקה לאלתר אבל יש להם חזקה בכדי שדרך הבעלים להקפיד שלא להניחן ברשות אחרים.</w:t>
      </w:r>
    </w:p>
    <w:p w14:paraId="6498FD89" w14:textId="77777777" w:rsidR="004440AD" w:rsidRDefault="00000000" w:rsidP="001A1563">
      <w:pPr>
        <w:pStyle w:val="Footnote"/>
        <w:bidi/>
      </w:pPr>
      <w:r>
        <w:rPr>
          <w:rtl/>
        </w:rPr>
        <w:tab/>
        <w:t>וה</w:t>
      </w:r>
      <w:r>
        <w:rPr>
          <w:b/>
          <w:bCs/>
          <w:rtl/>
        </w:rPr>
        <w:t>ריטב"א</w:t>
      </w:r>
      <w:r>
        <w:rPr>
          <w:rtl/>
        </w:rPr>
        <w:t xml:space="preserve"> חלק דמשמע בגמ' דאף גודרות יש חזקה [וכפרשב”ם].</w:t>
      </w:r>
    </w:p>
    <w:p w14:paraId="5C43667B" w14:textId="77777777" w:rsidR="004440AD" w:rsidRDefault="00000000" w:rsidP="001A1563">
      <w:pPr>
        <w:pStyle w:val="Footnote"/>
        <w:bidi/>
      </w:pPr>
      <w:r>
        <w:rPr>
          <w:rtl/>
        </w:rPr>
        <w:tab/>
        <w:t>וה</w:t>
      </w:r>
      <w:r>
        <w:rPr>
          <w:b/>
          <w:bCs/>
          <w:rtl/>
        </w:rPr>
        <w:t>ריטב"א</w:t>
      </w:r>
      <w:r>
        <w:rPr>
          <w:rtl/>
        </w:rPr>
        <w:t xml:space="preserve"> הביא י"א דאף כלים העשויין להשאיל יש חזקה לאחר ג' שנים. וכת' דאף דהיכא דיש עדי פקדון במטלטלין שוב ל"ש חזקה לעולם [ע' לקמן מז.]. אבל גודרות וכלים העשויין להשאיל ולהשכיר, אף שיש חזקה דפקדון אין כאן עדים גמורים. וכשנשתהו ג' שנים הוכיח סופן על תחילתן דבתורת מקח באו לידו. ויש להם חזקה בג' שנים.</w:t>
      </w:r>
    </w:p>
    <w:p w14:paraId="20BF643D" w14:textId="77777777" w:rsidR="004440AD" w:rsidRDefault="00000000" w:rsidP="001A1563">
      <w:pPr>
        <w:pStyle w:val="Footnote"/>
        <w:bidi/>
      </w:pPr>
      <w:r>
        <w:rPr>
          <w:rtl/>
        </w:rPr>
        <w:tab/>
        <w:t>והביא דדעת ה</w:t>
      </w:r>
      <w:r>
        <w:rPr>
          <w:b/>
          <w:bCs/>
          <w:rtl/>
        </w:rPr>
        <w:t>רשב"א</w:t>
      </w:r>
      <w:r>
        <w:rPr>
          <w:rtl/>
        </w:rPr>
        <w:t xml:space="preserve"> דאפי' בתוך ג' יש להם חזקה כפי ראות הדיינים שנראה שהיו הבעלים מקפידין להניח ברשות אחרים]. אך הביא דדעת ה</w:t>
      </w:r>
      <w:r>
        <w:rPr>
          <w:b/>
          <w:bCs/>
          <w:rtl/>
        </w:rPr>
        <w:t>רא"ה</w:t>
      </w:r>
      <w:r>
        <w:rPr>
          <w:rtl/>
        </w:rPr>
        <w:t xml:space="preserve"> דהוה כעדי פקדון ממש, וכיון דהפקידו אצלו בעדים אין לו חזקה לעולם.</w:t>
      </w:r>
    </w:p>
  </w:footnote>
  <w:footnote w:id="20">
    <w:p w14:paraId="69752CAF" w14:textId="77777777" w:rsidR="004440AD" w:rsidRDefault="00000000" w:rsidP="001A1563">
      <w:pPr>
        <w:pStyle w:val="Footnote"/>
        <w:bidi/>
      </w:pPr>
      <w:r>
        <w:rPr>
          <w:rStyle w:val="ad"/>
          <w:rtl/>
        </w:rPr>
        <w:footnoteRef/>
      </w:r>
      <w:r>
        <w:rPr>
          <w:rtl/>
        </w:rPr>
        <w:t>[ואילו בקושיית הרשב"א מבואר דהוה סיבה לחזקה, מלבד הדין גודרות].</w:t>
      </w:r>
    </w:p>
  </w:footnote>
  <w:footnote w:id="21">
    <w:p w14:paraId="4F401C13" w14:textId="77777777" w:rsidR="004440AD" w:rsidRDefault="00000000" w:rsidP="001A1563">
      <w:pPr>
        <w:pStyle w:val="Footnote"/>
        <w:bidi/>
      </w:pPr>
      <w:r>
        <w:rPr>
          <w:rStyle w:val="ad"/>
          <w:rtl/>
        </w:rPr>
        <w:footnoteRef/>
      </w:r>
      <w:r>
        <w:rPr>
          <w:rtl/>
        </w:rPr>
        <w:t>ויש שפי' דבמטלטלין הנידון על גוף החפץ, ומקפיד שהחפץ ברשות אחרים. אבל החזקת אכילת פירות הוא על השימוש [וגוף החפץ בחזקת בעליה עומדת], ואינו מקפיד כ"כ על אכילת פרי א', עד שהוחזק באכילת פירות.</w:t>
      </w:r>
    </w:p>
  </w:footnote>
  <w:footnote w:id="22">
    <w:p w14:paraId="6981F152" w14:textId="77777777" w:rsidR="004440AD" w:rsidRDefault="00000000" w:rsidP="001A1563">
      <w:pPr>
        <w:pStyle w:val="Footnote"/>
        <w:bidi/>
      </w:pPr>
      <w:r>
        <w:rPr>
          <w:rStyle w:val="ad"/>
          <w:rtl/>
        </w:rPr>
        <w:footnoteRef/>
      </w:r>
      <w:r>
        <w:rPr>
          <w:rtl/>
        </w:rPr>
        <w:t>וצ"ב כוונתו בזה, כיון דמקפיד בג"ש, א"כ לא בעי אכילת פירות.</w:t>
      </w:r>
    </w:p>
  </w:footnote>
  <w:footnote w:id="23">
    <w:p w14:paraId="3913D0A0" w14:textId="77777777" w:rsidR="004440AD" w:rsidRDefault="00000000" w:rsidP="001A1563">
      <w:pPr>
        <w:pStyle w:val="Footnote"/>
        <w:bidi/>
      </w:pPr>
      <w:r>
        <w:rPr>
          <w:rStyle w:val="ad"/>
          <w:rtl/>
        </w:rPr>
        <w:footnoteRef/>
      </w:r>
      <w:r>
        <w:rPr>
          <w:rtl/>
        </w:rPr>
        <w:t>ומשמע מדבריו דאף גודרות יש חזקה ג' שנים [וכמו שנקט בקו', וכדעת רשב”ם הנ"ל] משום שיעור שתיקת הבעלים [ומשמע דלא הוה מדין עושה פירות תדיר, אלא הוה שיעור בעלמא. וצ”ב היכן מצאנו בזה שיעור ג' שנים, וכקו' הגמ' כט.].</w:t>
      </w:r>
    </w:p>
    <w:p w14:paraId="48374AF0" w14:textId="77777777" w:rsidR="004440AD" w:rsidRDefault="00000000" w:rsidP="001A1563">
      <w:pPr>
        <w:pStyle w:val="Footnote"/>
        <w:bidi/>
      </w:pPr>
      <w:r>
        <w:rPr>
          <w:rtl/>
        </w:rPr>
        <w:tab/>
        <w:t>ובעבדים יש ב' טעמים דמהני חזקה, משום שתיקת הבעלים [כגודרות] ועוד משום אכילת פירות כקרקע. ונקט הכא הטעם הב'.</w:t>
      </w:r>
    </w:p>
  </w:footnote>
  <w:footnote w:id="24">
    <w:p w14:paraId="0C42B79A" w14:textId="77777777" w:rsidR="004440AD" w:rsidRDefault="00000000" w:rsidP="001A1563">
      <w:pPr>
        <w:pStyle w:val="Footnote"/>
        <w:bidi/>
      </w:pPr>
      <w:r>
        <w:rPr>
          <w:rStyle w:val="ad"/>
          <w:rtl/>
        </w:rPr>
        <w:footnoteRef/>
      </w:r>
      <w:r>
        <w:rPr>
          <w:rtl/>
        </w:rPr>
        <w:t>ו</w:t>
      </w:r>
      <w:r>
        <w:rPr>
          <w:b/>
          <w:bCs/>
          <w:rtl/>
        </w:rPr>
        <w:t>רש"י</w:t>
      </w:r>
      <w:r>
        <w:rPr>
          <w:rtl/>
        </w:rPr>
        <w:t xml:space="preserve"> לרי"ף כת' דעושה פירות תמיד.</w:t>
      </w:r>
    </w:p>
  </w:footnote>
  <w:footnote w:id="25">
    <w:p w14:paraId="768A3D53" w14:textId="77777777" w:rsidR="004440AD" w:rsidRDefault="00000000" w:rsidP="001A1563">
      <w:pPr>
        <w:pStyle w:val="Footnote"/>
        <w:bidi/>
      </w:pPr>
      <w:r>
        <w:rPr>
          <w:rStyle w:val="ad"/>
          <w:rtl/>
        </w:rPr>
        <w:footnoteRef/>
      </w:r>
      <w:r>
        <w:rPr>
          <w:rtl/>
        </w:rPr>
        <w:t>שאין אדם אוכל פירות שובכו בכל יום, ואין דרך הבעלים להשתמש בעבדו ביום ובלילה.</w:t>
      </w:r>
    </w:p>
  </w:footnote>
  <w:footnote w:id="26">
    <w:p w14:paraId="305F83B4" w14:textId="77777777" w:rsidR="004440AD" w:rsidRDefault="00000000" w:rsidP="001A1563">
      <w:pPr>
        <w:pStyle w:val="Footnote"/>
        <w:bidi/>
      </w:pPr>
      <w:r>
        <w:rPr>
          <w:rStyle w:val="ad"/>
          <w:rtl/>
        </w:rPr>
        <w:footnoteRef/>
      </w:r>
      <w:r>
        <w:rPr>
          <w:rtl/>
        </w:rPr>
        <w:t>ד</w:t>
      </w:r>
      <w:r>
        <w:rPr>
          <w:b/>
          <w:bCs/>
          <w:rtl/>
        </w:rPr>
        <w:t>רש"י</w:t>
      </w:r>
      <w:r>
        <w:rPr>
          <w:rtl/>
        </w:rPr>
        <w:t xml:space="preserve"> (ד"ה שדה) פי' ומה היא חזקתו, ר' ישמעאל וכו'. משמע דר' ישמעאל בא לפרש את הרישא.</w:t>
      </w:r>
    </w:p>
  </w:footnote>
  <w:footnote w:id="27">
    <w:p w14:paraId="5B4C4F41" w14:textId="77777777" w:rsidR="004440AD" w:rsidRDefault="00000000" w:rsidP="001A1563">
      <w:pPr>
        <w:pStyle w:val="Footnote"/>
        <w:bidi/>
      </w:pPr>
      <w:r>
        <w:rPr>
          <w:rStyle w:val="ad"/>
          <w:rtl/>
        </w:rPr>
        <w:footnoteRef/>
      </w:r>
      <w:r>
        <w:rPr>
          <w:rtl/>
        </w:rPr>
        <w:t xml:space="preserve">וכ"כ </w:t>
      </w:r>
      <w:r>
        <w:rPr>
          <w:b/>
          <w:bCs/>
          <w:rtl/>
        </w:rPr>
        <w:t>תוס</w:t>
      </w:r>
      <w:r>
        <w:rPr>
          <w:rtl/>
        </w:rPr>
        <w:t xml:space="preserve">' (זבחים פג.) דר' ישמעאל ור"ע דסיפא קמפרשי לרישא. וכן </w:t>
      </w:r>
      <w:r>
        <w:rPr>
          <w:b/>
          <w:bCs/>
          <w:rtl/>
        </w:rPr>
        <w:t>תוס</w:t>
      </w:r>
      <w:r>
        <w:rPr>
          <w:rtl/>
        </w:rPr>
        <w:t>' (פסחים קטז:) הביאו דפליגי תנאי במילתיה דתנא קמא.</w:t>
      </w:r>
    </w:p>
  </w:footnote>
  <w:footnote w:id="28">
    <w:p w14:paraId="198959AA" w14:textId="77777777" w:rsidR="004440AD" w:rsidRDefault="00000000" w:rsidP="001A1563">
      <w:pPr>
        <w:pStyle w:val="Footnote"/>
        <w:bidi/>
      </w:pPr>
      <w:r>
        <w:rPr>
          <w:rStyle w:val="ad"/>
          <w:rtl/>
        </w:rPr>
        <w:footnoteRef/>
      </w:r>
      <w:r>
        <w:rPr>
          <w:rtl/>
        </w:rPr>
        <w:t>ואילו ברישא צריך מיום ליום, שיעבוד כל הג' שנים.</w:t>
      </w:r>
    </w:p>
  </w:footnote>
  <w:footnote w:id="29">
    <w:p w14:paraId="45419B8F" w14:textId="77777777" w:rsidR="004440AD" w:rsidRDefault="00000000" w:rsidP="001A1563">
      <w:pPr>
        <w:pStyle w:val="Footnote"/>
        <w:bidi/>
      </w:pPr>
      <w:r>
        <w:rPr>
          <w:rStyle w:val="ad"/>
          <w:rtl/>
        </w:rPr>
        <w:footnoteRef/>
      </w:r>
      <w:r>
        <w:rPr>
          <w:rtl/>
        </w:rPr>
        <w:t xml:space="preserve">דילפי' משור המועד דהוחזק לשתוק [וכפי' התוס']. אבל </w:t>
      </w:r>
      <w:r>
        <w:rPr>
          <w:b/>
          <w:bCs/>
          <w:rtl/>
        </w:rPr>
        <w:t>רש"י</w:t>
      </w:r>
      <w:r>
        <w:rPr>
          <w:rtl/>
        </w:rPr>
        <w:t xml:space="preserve"> בגמ' משמע כפי' שא"ר דילפי' משור המועד שיצאת מחזקתו [ולא משום ראיית מדלא מיחה]. והאחרונים העירו דלדעת רש"י מתני' ר' ישמעאל ור"ע, א"כ אמאי פי' מדלא מיחה.</w:t>
      </w:r>
    </w:p>
  </w:footnote>
  <w:footnote w:id="30">
    <w:p w14:paraId="00F99DC3" w14:textId="77777777" w:rsidR="004440AD" w:rsidRDefault="00000000" w:rsidP="001A1563">
      <w:pPr>
        <w:pStyle w:val="Footnote"/>
        <w:bidi/>
      </w:pPr>
      <w:r>
        <w:rPr>
          <w:rStyle w:val="ad"/>
          <w:rtl/>
        </w:rPr>
        <w:footnoteRef/>
      </w:r>
      <w:r>
        <w:rPr>
          <w:rtl/>
        </w:rPr>
        <w:t>והוסיף למ”ד הולכין בממון אחר הרוב. ועוה”ק ה</w:t>
      </w:r>
      <w:r>
        <w:rPr>
          <w:b/>
          <w:bCs/>
          <w:rtl/>
        </w:rPr>
        <w:t>אחרונים</w:t>
      </w:r>
      <w:r>
        <w:rPr>
          <w:rtl/>
        </w:rPr>
        <w:t xml:space="preserve"> דגדר חזקה הא כדמחזקי אינשי, ואף לשמואל תלי בתר הרגל שימוש הרוב. [ובפשוטו י"ל דכוונת התוס' דלא נחשב שיעור אכילת פירות השנה, אלא כפי מה שראוי להוציא. ואף שאין ריעותא בחזקתו].</w:t>
      </w:r>
    </w:p>
  </w:footnote>
  <w:footnote w:id="31">
    <w:p w14:paraId="0325E908" w14:textId="77777777" w:rsidR="004440AD" w:rsidRDefault="00000000" w:rsidP="001A1563">
      <w:pPr>
        <w:pStyle w:val="Footnote"/>
        <w:bidi/>
      </w:pPr>
      <w:r>
        <w:rPr>
          <w:rStyle w:val="ad"/>
          <w:rtl/>
        </w:rPr>
        <w:footnoteRef/>
      </w:r>
      <w:r>
        <w:rPr>
          <w:rtl/>
        </w:rPr>
        <w:t>ויל"ד האם כל בתי הבדים בעיר היו משכירין לזה. או דאף דרובם בטלים, כיון דיש בו אפשרות לפרי נוסף, בעי' שיאכל כל הפירות.</w:t>
      </w:r>
    </w:p>
  </w:footnote>
  <w:footnote w:id="32">
    <w:p w14:paraId="60698B4E" w14:textId="77777777" w:rsidR="004440AD" w:rsidRDefault="00000000" w:rsidP="001A1563">
      <w:pPr>
        <w:pStyle w:val="Footnote"/>
        <w:bidi/>
      </w:pPr>
      <w:r>
        <w:rPr>
          <w:rStyle w:val="ad"/>
          <w:rtl/>
        </w:rPr>
        <w:footnoteRef/>
      </w:r>
      <w:r>
        <w:rPr>
          <w:rtl/>
        </w:rPr>
        <w:t>ו</w:t>
      </w:r>
      <w:r>
        <w:rPr>
          <w:b/>
          <w:bCs/>
          <w:rtl/>
        </w:rPr>
        <w:t>ר' יונתן</w:t>
      </w:r>
      <w:r>
        <w:rPr>
          <w:rtl/>
        </w:rPr>
        <w:t xml:space="preserve"> (בשיטמ"ק) כת' שיכול אדם להשהות אותם. ועוד שמוסיפין להוציא שמנן מתוך שמתחממים זה על זה ואין פסולת יוצא מהם כל כך. א"נ עושין בבית הבד מגורות לתבואה או לכמה תשמישין.</w:t>
      </w:r>
    </w:p>
  </w:footnote>
  <w:footnote w:id="33">
    <w:p w14:paraId="4C122BE7" w14:textId="77777777" w:rsidR="004440AD" w:rsidRDefault="00000000" w:rsidP="001A1563">
      <w:pPr>
        <w:pStyle w:val="Footnote"/>
        <w:bidi/>
      </w:pPr>
      <w:r>
        <w:rPr>
          <w:rStyle w:val="ad"/>
          <w:rtl/>
        </w:rPr>
        <w:footnoteRef/>
      </w:r>
      <w:r>
        <w:rPr>
          <w:rtl/>
        </w:rPr>
        <w:t>[ויל"ד אמאי נחשב 'אכילת פירות' כל השנה, הרי השימוש בבית הבד רק בשעת דריכה. ויל"פ דיש שם שימוש נוסף של אכסון השמן. ועוד יש שפי' דבעי' מיום ליום שיהא השדה בחזקתו כל השנה. ואי"צ שכל השנה יהא אכילת פירות].</w:t>
      </w:r>
    </w:p>
  </w:footnote>
  <w:footnote w:id="34">
    <w:p w14:paraId="702B121C" w14:textId="77777777" w:rsidR="004440AD" w:rsidRDefault="00000000" w:rsidP="001A1563">
      <w:pPr>
        <w:pStyle w:val="Footnote"/>
        <w:bidi/>
      </w:pPr>
      <w:r>
        <w:rPr>
          <w:rStyle w:val="ad"/>
          <w:rtl/>
        </w:rPr>
        <w:footnoteRef/>
      </w:r>
      <w:r>
        <w:rPr>
          <w:rtl/>
        </w:rPr>
        <w:t>ופ</w:t>
      </w:r>
      <w:r>
        <w:rPr>
          <w:b/>
          <w:bCs/>
          <w:rtl/>
        </w:rPr>
        <w:t>רש”י</w:t>
      </w:r>
      <w:r>
        <w:rPr>
          <w:rtl/>
        </w:rPr>
        <w:t xml:space="preserve"> (שם) דגלתה בימי רבן גמליאל. ושוב גלתה בימי רשב"ג בנו. וה</w:t>
      </w:r>
      <w:r>
        <w:rPr>
          <w:b/>
          <w:bCs/>
          <w:rtl/>
        </w:rPr>
        <w:t>חת"ס</w:t>
      </w:r>
      <w:r>
        <w:rPr>
          <w:rtl/>
        </w:rPr>
        <w:t xml:space="preserve"> כת' די"ל דבשעה שסנהדרין גלו מאושא לשפרעם הניחו שדות, ושוב חזרו לאושא והיו דנין עליהם.</w:t>
      </w:r>
    </w:p>
  </w:footnote>
  <w:footnote w:id="35">
    <w:p w14:paraId="3F62AA2B" w14:textId="77777777" w:rsidR="004440AD" w:rsidRDefault="00000000" w:rsidP="001A1563">
      <w:pPr>
        <w:pStyle w:val="Footnote"/>
        <w:bidi/>
      </w:pPr>
      <w:r>
        <w:rPr>
          <w:rStyle w:val="ad"/>
          <w:rtl/>
        </w:rPr>
        <w:footnoteRef/>
      </w:r>
      <w:r>
        <w:rPr>
          <w:rtl/>
        </w:rPr>
        <w:t>וה</w:t>
      </w:r>
      <w:r>
        <w:rPr>
          <w:b/>
          <w:bCs/>
          <w:rtl/>
        </w:rPr>
        <w:t>ריטב"א</w:t>
      </w:r>
      <w:r>
        <w:rPr>
          <w:rtl/>
        </w:rPr>
        <w:t xml:space="preserve"> פי' דר' יוחנן לא שמע מר' ישמעאל, שלא היה בדורו. אלא ששמע הדבר משמו. [שהיו אחרים מהולכי אושא שהאריכו ימים]. אך יש ראשונים (ע' יד מלאכי עד) דר' יוחנן האריך ימים הרבה.</w:t>
      </w:r>
    </w:p>
  </w:footnote>
  <w:footnote w:id="36">
    <w:p w14:paraId="4726FFF9" w14:textId="77777777" w:rsidR="004440AD" w:rsidRDefault="00000000" w:rsidP="001A1563">
      <w:pPr>
        <w:pStyle w:val="Footnote"/>
        <w:bidi/>
      </w:pPr>
      <w:r>
        <w:rPr>
          <w:rStyle w:val="ad"/>
          <w:rtl/>
        </w:rPr>
        <w:footnoteRef/>
      </w:r>
      <w:r>
        <w:rPr>
          <w:rtl/>
        </w:rPr>
        <w:t>בוני יסוד החומה.</w:t>
      </w:r>
    </w:p>
  </w:footnote>
  <w:footnote w:id="37">
    <w:p w14:paraId="3E36D0D1" w14:textId="77777777" w:rsidR="004440AD" w:rsidRDefault="00000000" w:rsidP="001A1563">
      <w:pPr>
        <w:pStyle w:val="Footnote"/>
        <w:bidi/>
      </w:pPr>
      <w:r>
        <w:rPr>
          <w:rStyle w:val="ad"/>
          <w:rtl/>
        </w:rPr>
        <w:footnoteRef/>
      </w:r>
      <w:r>
        <w:rPr>
          <w:rtl/>
        </w:rPr>
        <w:t>ה</w:t>
      </w:r>
      <w:r>
        <w:rPr>
          <w:b/>
          <w:bCs/>
          <w:rtl/>
        </w:rPr>
        <w:t>רמב"ן</w:t>
      </w:r>
      <w:r>
        <w:rPr>
          <w:rtl/>
        </w:rPr>
        <w:t xml:space="preserve"> כת' דנקט ג' שנים לאו דוקא, דהא קאי לר' ישמעאל דס"ל דל"צ ג' שנים. וה"ק ג' אכילות, כעין ג' שנים.</w:t>
      </w:r>
    </w:p>
  </w:footnote>
  <w:footnote w:id="38">
    <w:p w14:paraId="57F5C834" w14:textId="77777777" w:rsidR="004440AD" w:rsidRDefault="00000000" w:rsidP="001A1563">
      <w:pPr>
        <w:pStyle w:val="Footnote"/>
        <w:bidi/>
      </w:pPr>
      <w:r>
        <w:rPr>
          <w:rStyle w:val="ad"/>
          <w:rtl/>
        </w:rPr>
        <w:footnoteRef/>
      </w:r>
      <w:r>
        <w:rPr>
          <w:rtl/>
        </w:rPr>
        <w:t>וה</w:t>
      </w:r>
      <w:r>
        <w:rPr>
          <w:b/>
          <w:bCs/>
          <w:rtl/>
        </w:rPr>
        <w:t>ריטב"א</w:t>
      </w:r>
      <w:r>
        <w:rPr>
          <w:rtl/>
        </w:rPr>
        <w:t xml:space="preserve"> ביאר דיש כאן ספק האם שייך חזקת מטלטלין בקרקע, דאין ראיה מעצם תפיסתן, שהרי יכול ליכנס לתוכו. או דילמא יש ראיה מחמת שתיקת הבעלים.</w:t>
      </w:r>
    </w:p>
  </w:footnote>
  <w:footnote w:id="39">
    <w:p w14:paraId="0B0E4A69" w14:textId="77777777" w:rsidR="004440AD" w:rsidRDefault="00000000" w:rsidP="001A1563">
      <w:pPr>
        <w:pStyle w:val="Footnote"/>
        <w:bidi/>
      </w:pPr>
      <w:r>
        <w:rPr>
          <w:rStyle w:val="ad"/>
          <w:rtl/>
        </w:rPr>
        <w:footnoteRef/>
      </w:r>
      <w:r>
        <w:rPr>
          <w:rtl/>
        </w:rPr>
        <w:t>וכן הוחזק במעשה שטות (חגיגה ג:), ולא ישא ממשפחת (יבמות סד:) וכן קטלנית (שם), ולקה ושנה מכניסים אותו לכיפה (סנהדרין פא:), ובגמ' (ב"מ קו:) המקבל שדה ולקה ב' פעמים. וכן ווסתות (נדה סד.). ובכל הנך נח' רבי ורשב"ג אי ב' פעמים הוה חזקה.</w:t>
      </w:r>
    </w:p>
  </w:footnote>
  <w:footnote w:id="40">
    <w:p w14:paraId="3E49579D" w14:textId="77777777" w:rsidR="004440AD" w:rsidRDefault="00000000" w:rsidP="001A1563">
      <w:pPr>
        <w:pStyle w:val="Footnote"/>
        <w:bidi/>
      </w:pPr>
      <w:r>
        <w:rPr>
          <w:rStyle w:val="ad"/>
          <w:rtl/>
        </w:rPr>
        <w:footnoteRef/>
      </w:r>
      <w:r>
        <w:rPr>
          <w:rtl/>
        </w:rPr>
        <w:t>וב</w:t>
      </w:r>
      <w:r>
        <w:rPr>
          <w:b/>
          <w:bCs/>
          <w:rtl/>
        </w:rPr>
        <w:t>חי' ר' שלמה</w:t>
      </w:r>
      <w:r>
        <w:rPr>
          <w:rtl/>
        </w:rPr>
        <w:t xml:space="preserve"> (ב"ק ג) כת' דמ"מ בעי' אף גדר 'העדאה', שנגח שור בני חיובא מגזיה”כ. [ולא רק משום דיש בו טבע נגחן]. [ואכמ"ל].</w:t>
      </w:r>
    </w:p>
  </w:footnote>
  <w:footnote w:id="41">
    <w:p w14:paraId="1EB30817" w14:textId="77777777" w:rsidR="004440AD" w:rsidRDefault="00000000" w:rsidP="001A1563">
      <w:pPr>
        <w:pStyle w:val="Footnote"/>
        <w:bidi/>
      </w:pPr>
      <w:r>
        <w:rPr>
          <w:rStyle w:val="ad"/>
          <w:rtl/>
        </w:rPr>
        <w:footnoteRef/>
      </w:r>
      <w:r>
        <w:rPr>
          <w:rtl/>
        </w:rPr>
        <w:t>ואי נכנס בגזלנות מעיקרא ודאי ל"מ חזקתו.</w:t>
      </w:r>
    </w:p>
  </w:footnote>
  <w:footnote w:id="42">
    <w:p w14:paraId="554A1CF7" w14:textId="77777777" w:rsidR="004440AD" w:rsidRDefault="00000000" w:rsidP="001A1563">
      <w:pPr>
        <w:pStyle w:val="Footnote"/>
        <w:bidi/>
      </w:pPr>
      <w:r>
        <w:rPr>
          <w:rStyle w:val="ad"/>
          <w:rtl/>
        </w:rPr>
        <w:footnoteRef/>
      </w:r>
      <w:r>
        <w:rPr>
          <w:rtl/>
        </w:rPr>
        <w:t>וה</w:t>
      </w:r>
      <w:r>
        <w:rPr>
          <w:b/>
          <w:bCs/>
          <w:rtl/>
        </w:rPr>
        <w:t>פוסקים</w:t>
      </w:r>
      <w:r>
        <w:rPr>
          <w:rtl/>
        </w:rPr>
        <w:t xml:space="preserve"> הק' דקי"ל כר' יהודה ור' יוסי דל”א קירב נגיחותיו לא כ”ש. וה</w:t>
      </w:r>
      <w:r>
        <w:rPr>
          <w:b/>
          <w:bCs/>
          <w:rtl/>
        </w:rPr>
        <w:t>דרישה</w:t>
      </w:r>
      <w:r>
        <w:rPr>
          <w:rtl/>
        </w:rPr>
        <w:t xml:space="preserve"> וה</w:t>
      </w:r>
      <w:r>
        <w:rPr>
          <w:b/>
          <w:bCs/>
          <w:rtl/>
        </w:rPr>
        <w:t>לח"מ</w:t>
      </w:r>
      <w:r>
        <w:rPr>
          <w:rtl/>
        </w:rPr>
        <w:t xml:space="preserve"> (תעניות ב ה) תי' דגבי נגיחות הוה גזיה"כ.</w:t>
      </w:r>
    </w:p>
    <w:p w14:paraId="17461BEE" w14:textId="77777777" w:rsidR="004440AD" w:rsidRDefault="00000000" w:rsidP="001A1563">
      <w:pPr>
        <w:pStyle w:val="Footnote"/>
        <w:bidi/>
      </w:pPr>
      <w:r>
        <w:rPr>
          <w:rtl/>
        </w:rPr>
        <w:tab/>
        <w:t>וה</w:t>
      </w:r>
      <w:r>
        <w:rPr>
          <w:b/>
          <w:bCs/>
          <w:rtl/>
        </w:rPr>
        <w:t>מג"א</w:t>
      </w:r>
      <w:r>
        <w:rPr>
          <w:rtl/>
        </w:rPr>
        <w:t xml:space="preserve"> (קיד יג) תי' דסברת ר' יהודה דוקא בשור המועד, דאמרי' דבאותו יום תונבא הוא דנקט ליה, וכן גבי דבר אמרי' אותו היום האויר משונה. משא"כ הכא אם הורגל כשאומר' מפוזרין ק"ו ברצופין. [וכוונת המהר"ם כיון דלר"מ אפי' בשור סובר ק"ו וכ"ש הכא ואף על גב דלא קי"ל כר"מ בשור בהא מיהו קי"ל כוותיה]. וה</w:t>
      </w:r>
      <w:r>
        <w:rPr>
          <w:b/>
          <w:bCs/>
          <w:rtl/>
        </w:rPr>
        <w:t>נתיב חיים</w:t>
      </w:r>
      <w:r>
        <w:rPr>
          <w:rtl/>
        </w:rPr>
        <w:t xml:space="preserve"> הק' דבגמ' (בע”ב) מבואר דנח' אף גבי חזקה.</w:t>
      </w:r>
    </w:p>
  </w:footnote>
  <w:footnote w:id="43">
    <w:p w14:paraId="77AA3806" w14:textId="77777777" w:rsidR="004440AD" w:rsidRDefault="00000000" w:rsidP="001A1563">
      <w:pPr>
        <w:pStyle w:val="Footnote"/>
        <w:bidi/>
      </w:pPr>
      <w:r>
        <w:rPr>
          <w:rStyle w:val="ad"/>
          <w:rtl/>
        </w:rPr>
        <w:footnoteRef/>
      </w:r>
      <w:r>
        <w:rPr>
          <w:rtl/>
        </w:rPr>
        <w:t xml:space="preserve">כן ביאר </w:t>
      </w:r>
      <w:r>
        <w:rPr>
          <w:b/>
          <w:bCs/>
          <w:rtl/>
        </w:rPr>
        <w:t>מהר"י אבוהב</w:t>
      </w:r>
      <w:r>
        <w:rPr>
          <w:rtl/>
        </w:rPr>
        <w:t xml:space="preserve"> (הו' בב"י שם) דשור שנוגח מורה שיש בו טבע רע. וכ"ש כשיעשה הנגיחות בקירוב, דאילו הרחיק י"ל שכל א' מקרה הוא. אבל כאן הדבר תלוי בהרגל הלשון, והלשון אינו מורגל כ"כ כשיעשה דבר א' בקירוב לכשיעשה אותו בריחוק.</w:t>
      </w:r>
    </w:p>
    <w:p w14:paraId="583431B8" w14:textId="77777777" w:rsidR="004440AD" w:rsidRDefault="00000000" w:rsidP="001A1563">
      <w:pPr>
        <w:pStyle w:val="Footnote"/>
        <w:bidi/>
      </w:pPr>
      <w:r>
        <w:rPr>
          <w:rtl/>
        </w:rPr>
        <w:tab/>
        <w:t>אבל ה</w:t>
      </w:r>
      <w:r>
        <w:rPr>
          <w:b/>
          <w:bCs/>
          <w:rtl/>
        </w:rPr>
        <w:t>אבודרהם</w:t>
      </w:r>
      <w:r>
        <w:rPr>
          <w:rtl/>
        </w:rPr>
        <w:t xml:space="preserve"> (הו' בב"י שם) ביאר כוונת ר' פרץ דכיון דתלוי בהרגל לשונו, דוקא כשמתחיל כסדר הברכות מתחילת שמו"ע. [וכ"כ בהג' בתשב"ץ].</w:t>
      </w:r>
    </w:p>
  </w:footnote>
  <w:footnote w:id="44">
    <w:p w14:paraId="65643D47" w14:textId="77777777" w:rsidR="004440AD" w:rsidRDefault="00000000" w:rsidP="001A1563">
      <w:pPr>
        <w:pStyle w:val="Footnote"/>
        <w:bidi/>
      </w:pPr>
      <w:r>
        <w:rPr>
          <w:rStyle w:val="ad"/>
          <w:rtl/>
        </w:rPr>
        <w:footnoteRef/>
      </w:r>
      <w:r>
        <w:rPr>
          <w:rtl/>
        </w:rPr>
        <w:t>וה</w:t>
      </w:r>
      <w:r>
        <w:rPr>
          <w:b/>
          <w:bCs/>
          <w:rtl/>
        </w:rPr>
        <w:t>אחרונים</w:t>
      </w:r>
      <w:r>
        <w:rPr>
          <w:rtl/>
        </w:rPr>
        <w:t xml:space="preserve"> נתקשו מדברי רש"י במשנה [דקאי אליבא דר' ישמעאל] דתלה משום שתיקת המערער, ולא משום עצם ההחזקה ואכילה. ותי' דע"כ דכח החזקה הוא מהא דאוכל פירות בשתיקת הבעלים, וכמ"ש ררבינו יונה בסמוך. [וע"ע בע"ב מה שהוסיף בזה הגר"נ]</w:t>
      </w:r>
    </w:p>
  </w:footnote>
  <w:footnote w:id="45">
    <w:p w14:paraId="518FBA0A" w14:textId="77777777" w:rsidR="004440AD" w:rsidRDefault="00000000" w:rsidP="001A1563">
      <w:pPr>
        <w:pStyle w:val="Footnote"/>
        <w:bidi/>
      </w:pPr>
      <w:r>
        <w:rPr>
          <w:rStyle w:val="ad"/>
          <w:rtl/>
        </w:rPr>
        <w:footnoteRef/>
      </w:r>
      <w:r>
        <w:rPr>
          <w:rtl/>
        </w:rPr>
        <w:t xml:space="preserve">ובדברי </w:t>
      </w:r>
      <w:r>
        <w:rPr>
          <w:b/>
          <w:bCs/>
          <w:rtl/>
        </w:rPr>
        <w:t>רש"י</w:t>
      </w:r>
      <w:r>
        <w:rPr>
          <w:rtl/>
        </w:rPr>
        <w:t xml:space="preserve"> (בע"ב) משמע דזה תי' הגמ' דילמא כדקאמר וכו', דבלא טענה מהיכן קנאה בשביל אכילת ג' שנים. ומשמע דסברת המקשן אלא מעתה חזקה שאין עמה טענה, דעצם החזקה מוציאתו מרשות מוכר. {ובזה דחה הריטב"א דודאי לא יתכן ס"ד כזה}.</w:t>
      </w:r>
    </w:p>
  </w:footnote>
  <w:footnote w:id="46">
    <w:p w14:paraId="11E0E508" w14:textId="77777777" w:rsidR="004440AD" w:rsidRDefault="00000000" w:rsidP="001A1563">
      <w:pPr>
        <w:pStyle w:val="Footnote"/>
        <w:bidi/>
      </w:pPr>
      <w:r>
        <w:rPr>
          <w:rStyle w:val="ad"/>
          <w:rtl/>
        </w:rPr>
        <w:footnoteRef/>
      </w:r>
      <w:r>
        <w:rPr>
          <w:rtl/>
        </w:rPr>
        <w:t>ולפ"ז כשמיחה בו אין התחלה לחזקה, ולא רק משום אחוי שטרך כמ"ש רש"י בע"ב.</w:t>
      </w:r>
    </w:p>
  </w:footnote>
  <w:footnote w:id="47">
    <w:p w14:paraId="7BBF1DBF" w14:textId="77777777" w:rsidR="004440AD" w:rsidRDefault="00000000" w:rsidP="001A1563">
      <w:pPr>
        <w:pStyle w:val="Footnote"/>
        <w:bidi/>
      </w:pPr>
      <w:r>
        <w:rPr>
          <w:rStyle w:val="ad"/>
          <w:rtl/>
        </w:rPr>
        <w:footnoteRef/>
      </w:r>
      <w:r>
        <w:rPr>
          <w:rtl/>
        </w:rPr>
        <w:t>פ</w:t>
      </w:r>
      <w:r>
        <w:rPr>
          <w:b/>
          <w:bCs/>
          <w:rtl/>
        </w:rPr>
        <w:t>רש"י</w:t>
      </w:r>
      <w:r>
        <w:rPr>
          <w:rtl/>
        </w:rPr>
        <w:t xml:space="preserve"> דהא אמרת דנפק מרשות מוכר. וה</w:t>
      </w:r>
      <w:r>
        <w:rPr>
          <w:b/>
          <w:bCs/>
          <w:rtl/>
        </w:rPr>
        <w:t>רשב"א</w:t>
      </w:r>
      <w:r>
        <w:rPr>
          <w:rtl/>
        </w:rPr>
        <w:t xml:space="preserve"> ביאר דבכל ענין שנגח ג' נגיחות הוה חזקה בשור המועד.</w:t>
      </w:r>
    </w:p>
  </w:footnote>
  <w:footnote w:id="48">
    <w:p w14:paraId="6DE53147" w14:textId="77777777" w:rsidR="004440AD" w:rsidRDefault="00000000" w:rsidP="001A1563">
      <w:pPr>
        <w:pStyle w:val="Footnote"/>
        <w:bidi/>
      </w:pPr>
      <w:r>
        <w:rPr>
          <w:rStyle w:val="ad"/>
          <w:rtl/>
        </w:rPr>
        <w:footnoteRef/>
      </w:r>
      <w:r>
        <w:rPr>
          <w:rtl/>
        </w:rPr>
        <w:t>ו</w:t>
      </w:r>
      <w:r>
        <w:rPr>
          <w:b/>
          <w:bCs/>
          <w:rtl/>
        </w:rPr>
        <w:t>תוס'</w:t>
      </w:r>
      <w:r>
        <w:rPr>
          <w:rtl/>
        </w:rPr>
        <w:t xml:space="preserve"> ביארו דאיירי באופן דלא דר חד יומא (ע' לקמן מא: ול), דלא טענינן ליה. אך תוס' הוסיפו כגון שאמר לו המוכר שקנה [דהוה ברי ע”י אחר], ויל”ד אי דוקא היכא דהמוכר אמר לו בהדיא.</w:t>
      </w:r>
    </w:p>
  </w:footnote>
  <w:footnote w:id="49">
    <w:p w14:paraId="0CA06B9B" w14:textId="77777777" w:rsidR="004440AD" w:rsidRDefault="00000000" w:rsidP="001A1563">
      <w:pPr>
        <w:pStyle w:val="Footnote"/>
        <w:bidi/>
      </w:pPr>
      <w:r>
        <w:rPr>
          <w:rStyle w:val="ad"/>
          <w:rtl/>
        </w:rPr>
        <w:footnoteRef/>
      </w:r>
      <w:r>
        <w:rPr>
          <w:rtl/>
        </w:rPr>
        <w:t xml:space="preserve">אמנם </w:t>
      </w:r>
      <w:r>
        <w:rPr>
          <w:b/>
          <w:bCs/>
          <w:rtl/>
        </w:rPr>
        <w:t>הקצות</w:t>
      </w:r>
      <w:r>
        <w:rPr>
          <w:rtl/>
        </w:rPr>
        <w:t xml:space="preserve"> (קלג) נקט דאף במטלטלין בעי טענה, ודין טענינן. וכן הביאו ה</w:t>
      </w:r>
      <w:r>
        <w:rPr>
          <w:b/>
          <w:bCs/>
          <w:rtl/>
        </w:rPr>
        <w:t>אחרונים</w:t>
      </w:r>
      <w:r>
        <w:rPr>
          <w:rtl/>
        </w:rPr>
        <w:t xml:space="preserve"> מדברי ה</w:t>
      </w:r>
      <w:r>
        <w:rPr>
          <w:b/>
          <w:bCs/>
          <w:rtl/>
        </w:rPr>
        <w:t>רמב"ן</w:t>
      </w:r>
      <w:r>
        <w:rPr>
          <w:rtl/>
        </w:rPr>
        <w:t xml:space="preserve"> (מא:). [וע"ע לקמן במשנה מא.].</w:t>
      </w:r>
    </w:p>
  </w:footnote>
  <w:footnote w:id="50">
    <w:p w14:paraId="014CC1B3" w14:textId="77777777" w:rsidR="004440AD" w:rsidRDefault="00000000" w:rsidP="001A1563">
      <w:pPr>
        <w:pStyle w:val="Footnote"/>
        <w:bidi/>
      </w:pPr>
      <w:r>
        <w:rPr>
          <w:rStyle w:val="ad"/>
          <w:rtl/>
        </w:rPr>
        <w:footnoteRef/>
      </w:r>
      <w:r>
        <w:rPr>
          <w:rtl/>
        </w:rPr>
        <w:t>וביאר שאלו לקחה בודאי שהיה טוען כן בפירוש, וכיון דאיתיליד בהך חזקה לא מהניא. ומש"ה מהני חזקה ליורש, כיון דליכא ריעותא, אע"ג דלא טעין מידי מהניא. וצ"ב דהתם הטעם משום גדר טענינן. [ויש שפי' דמלבד עצם הטענה, הא חזקה בלא טענה חסר בחזקה, ובזה ל"מ טענינן. והר"ן תי' דהיכא דליכא ריעותא הוה חזקה מצד עצמו].</w:t>
      </w:r>
    </w:p>
  </w:footnote>
  <w:footnote w:id="51">
    <w:p w14:paraId="78AF9FD4" w14:textId="77777777" w:rsidR="004440AD" w:rsidRDefault="00000000" w:rsidP="001A1563">
      <w:pPr>
        <w:pStyle w:val="Footnote"/>
        <w:bidi/>
      </w:pPr>
      <w:r>
        <w:rPr>
          <w:rStyle w:val="ad"/>
          <w:rtl/>
        </w:rPr>
        <w:footnoteRef/>
      </w:r>
      <w:r>
        <w:rPr>
          <w:rtl/>
        </w:rPr>
        <w:t>ומבואר בדבריו כאן ב' סברות דל"ש בקרקע חזקת מטלטלין, דבמטלטלין עצם התפיסה ברשותו [משא”כ קרקע אינה 'אצלו']. ועוד בקרקע אין מעשה גזילה [ויל”ד האם היינו דל”ש לאו דלא תגזול, או דהסברא דאחזוקי הוא רק בהברחה, ולא במונע מהבעלים].</w:t>
      </w:r>
    </w:p>
  </w:footnote>
  <w:footnote w:id="52">
    <w:p w14:paraId="049383E1" w14:textId="77777777" w:rsidR="004440AD" w:rsidRDefault="00000000" w:rsidP="001A1563">
      <w:pPr>
        <w:pStyle w:val="Footnote"/>
        <w:bidi/>
      </w:pPr>
      <w:r>
        <w:rPr>
          <w:rStyle w:val="ad"/>
          <w:rtl/>
        </w:rPr>
        <w:footnoteRef/>
      </w:r>
      <w:r>
        <w:rPr>
          <w:rtl/>
        </w:rPr>
        <w:t>וה</w:t>
      </w:r>
      <w:r>
        <w:rPr>
          <w:b/>
          <w:bCs/>
          <w:rtl/>
        </w:rPr>
        <w:t>רשב"א</w:t>
      </w:r>
      <w:r>
        <w:rPr>
          <w:rtl/>
        </w:rPr>
        <w:t xml:space="preserve"> כת' דהא דאי' (לקמן מא.) גבי רב ענן והא אחיל לי דמהני מחילה בקרקע, דוקא התם שעושה מעשה בידים לסייע לו לגדור. אבל בעלמא אף מחילה מפורשת ל"מ בקרקע. ביאר הא דמהני מחילה לאכילת פירות [וכדאי' כט.] דכיון דאכל את הפירות הוה חוב ממון בעלמא. ובחוב ממון מהני מחילה [אבל היכא דהפירות בעין לא יהני מחילה].</w:t>
      </w:r>
    </w:p>
    <w:p w14:paraId="2A36F122" w14:textId="77777777" w:rsidR="004440AD" w:rsidRDefault="00000000" w:rsidP="001A1563">
      <w:pPr>
        <w:pStyle w:val="Footnote"/>
        <w:bidi/>
      </w:pPr>
      <w:r>
        <w:rPr>
          <w:rtl/>
        </w:rPr>
        <w:tab/>
        <w:t>וה</w:t>
      </w:r>
      <w:r>
        <w:rPr>
          <w:b/>
          <w:bCs/>
          <w:rtl/>
        </w:rPr>
        <w:t xml:space="preserve">רשב"א </w:t>
      </w:r>
      <w:r>
        <w:rPr>
          <w:rtl/>
        </w:rPr>
        <w:t>כת' דדוקא חזקת תשמישים מהני מחילה, דתלי בסבלנות. שאילו הוציא זיז על חצר חבירו יכול למחול שלא לסלק. דאינו כנותן קרקע אלא מוחל על השעבוד. [וה</w:t>
      </w:r>
      <w:r>
        <w:rPr>
          <w:b/>
          <w:bCs/>
          <w:rtl/>
        </w:rPr>
        <w:t>קוב"ש</w:t>
      </w:r>
      <w:r>
        <w:rPr>
          <w:rtl/>
        </w:rPr>
        <w:t xml:space="preserve"> (קא) תמה בזה].</w:t>
      </w:r>
    </w:p>
    <w:p w14:paraId="18CD6724" w14:textId="77777777" w:rsidR="004440AD" w:rsidRDefault="00000000" w:rsidP="001A1563">
      <w:pPr>
        <w:pStyle w:val="Footnote"/>
        <w:bidi/>
      </w:pPr>
      <w:r>
        <w:rPr>
          <w:rtl/>
        </w:rPr>
        <w:tab/>
        <w:t>[וב</w:t>
      </w:r>
      <w:r>
        <w:rPr>
          <w:b/>
          <w:bCs/>
          <w:rtl/>
        </w:rPr>
        <w:t>שו"ת הרשב"א</w:t>
      </w:r>
      <w:r>
        <w:rPr>
          <w:rtl/>
        </w:rPr>
        <w:t xml:space="preserve"> (ג ה, הו' בב"י רמא) כת' דהיכא דעשה שטר וקנין שמוחל לו הקרקע מהני, אף דהוה לשון גרוע. דע”י קנין מהני טפי. אך ה</w:t>
      </w:r>
      <w:r>
        <w:rPr>
          <w:b/>
          <w:bCs/>
          <w:rtl/>
        </w:rPr>
        <w:t>ב”ח</w:t>
      </w:r>
      <w:r>
        <w:rPr>
          <w:rtl/>
        </w:rPr>
        <w:t xml:space="preserve"> (רמא) כת' שמחל לו כל תביעה שהיה לו על אותו קרקע].</w:t>
      </w:r>
    </w:p>
  </w:footnote>
  <w:footnote w:id="53">
    <w:p w14:paraId="1AFA95FD" w14:textId="77777777" w:rsidR="004440AD" w:rsidRDefault="00000000" w:rsidP="001A1563">
      <w:pPr>
        <w:pStyle w:val="Footnote"/>
        <w:bidi/>
      </w:pPr>
      <w:r>
        <w:rPr>
          <w:rStyle w:val="ad"/>
          <w:rtl/>
        </w:rPr>
        <w:footnoteRef/>
      </w:r>
      <w:r>
        <w:rPr>
          <w:rtl/>
        </w:rPr>
        <w:t>ועד"ז אי' בגמ' (לקמן מא.) עי"ש.</w:t>
      </w:r>
    </w:p>
  </w:footnote>
  <w:footnote w:id="54">
    <w:p w14:paraId="1A58D072" w14:textId="77777777" w:rsidR="004440AD" w:rsidRDefault="00000000" w:rsidP="001A1563">
      <w:pPr>
        <w:pStyle w:val="Footnote"/>
        <w:bidi/>
      </w:pPr>
      <w:r>
        <w:rPr>
          <w:rStyle w:val="ad"/>
          <w:rtl/>
        </w:rPr>
        <w:footnoteRef/>
      </w:r>
      <w:r>
        <w:rPr>
          <w:rtl/>
        </w:rPr>
        <w:t>[ומשמע דכוונתו להק' לשיטתו דילפינן משור המועד דהדבר יוצא מחזקתו. ומה מהני בזה גדר מוחזק. אבל לדעת תוס' דהוא משום שתיקת המערער י"ל דמהני להחשב לך חזק וקני. אלא דצ"ב האיך ילפי' כן משור המועד.</w:t>
      </w:r>
    </w:p>
  </w:footnote>
  <w:footnote w:id="55">
    <w:p w14:paraId="5C416E78" w14:textId="77777777" w:rsidR="004440AD" w:rsidRDefault="00000000" w:rsidP="001A1563">
      <w:pPr>
        <w:pStyle w:val="Footnote"/>
        <w:bidi/>
      </w:pPr>
      <w:r>
        <w:rPr>
          <w:rStyle w:val="ad"/>
          <w:rtl/>
        </w:rPr>
        <w:footnoteRef/>
      </w:r>
      <w:r>
        <w:rPr>
          <w:rtl/>
        </w:rPr>
        <w:t>וזה דמיא לדברי ה</w:t>
      </w:r>
      <w:r>
        <w:rPr>
          <w:b/>
          <w:bCs/>
          <w:rtl/>
        </w:rPr>
        <w:t xml:space="preserve">רמב"ן </w:t>
      </w:r>
      <w:r>
        <w:rPr>
          <w:rtl/>
        </w:rPr>
        <w:t>בגדר חזקה (הו' כט.). [וילה"ק בזה מה שהק' אם נשרף ביתו, וכן אמאי המחזיק צריך להביא ראיה, ע' לקמן]. ואפשר דכיון דיש נגדו ריעותא אכתי לא נחשב ברשותו, דאינו מחזיק כבעלים. ויל"ד בזה.</w:t>
      </w:r>
    </w:p>
  </w:footnote>
  <w:footnote w:id="56">
    <w:p w14:paraId="5537CF41"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w:t>
      </w:r>
      <w:r>
        <w:rPr>
          <w:b/>
          <w:bCs/>
          <w:rtl/>
        </w:rPr>
        <w:t>רש"י</w:t>
      </w:r>
      <w:r>
        <w:rPr>
          <w:rtl/>
        </w:rPr>
        <w:t xml:space="preserve"> (במשנה סוד"ה שדה) כ' דחזקה הוא מדלא מיחה. א"כ ה"נ הרי מיחה אפי' שלא בפניו. וה</w:t>
      </w:r>
      <w:r>
        <w:rPr>
          <w:b/>
          <w:bCs/>
          <w:rtl/>
        </w:rPr>
        <w:t>גר"נ</w:t>
      </w:r>
      <w:r>
        <w:rPr>
          <w:rtl/>
        </w:rPr>
        <w:t xml:space="preserve"> תי' דכוונת רש"י שאין לך אדם שרואה חבירו אוכל שדהו ואינו מוציאתו. [ואף אם מיחה יש אומדנא זו, אלא דאמרי' אחוי שטרך].</w:t>
      </w:r>
    </w:p>
  </w:footnote>
  <w:footnote w:id="57">
    <w:p w14:paraId="5916CC66" w14:textId="77777777" w:rsidR="004440AD" w:rsidRDefault="00000000" w:rsidP="001A1563">
      <w:pPr>
        <w:pStyle w:val="Footnote"/>
        <w:bidi/>
      </w:pPr>
      <w:r>
        <w:rPr>
          <w:rStyle w:val="ad"/>
          <w:rtl/>
        </w:rPr>
        <w:footnoteRef/>
      </w:r>
      <w:r>
        <w:rPr>
          <w:rtl/>
        </w:rPr>
        <w:t>[וע"ע רשב"ם לקמן ל. ובסוגיא לקמן לח:]. והמלחמות השיג דסוגיא דהתם מוכחת היפך מזה (וע' לקמן שם).</w:t>
      </w:r>
    </w:p>
  </w:footnote>
  <w:footnote w:id="58">
    <w:p w14:paraId="5AAC5273" w14:textId="77777777" w:rsidR="004440AD" w:rsidRDefault="00000000" w:rsidP="001A1563">
      <w:pPr>
        <w:pStyle w:val="Footnote"/>
        <w:bidi/>
      </w:pPr>
      <w:r>
        <w:rPr>
          <w:rStyle w:val="ad"/>
          <w:rtl/>
        </w:rPr>
        <w:footnoteRef/>
      </w:r>
      <w:r>
        <w:rPr>
          <w:rtl/>
        </w:rPr>
        <w:t>וה</w:t>
      </w:r>
      <w:r>
        <w:rPr>
          <w:b/>
          <w:bCs/>
          <w:rtl/>
        </w:rPr>
        <w:t>קוב"ש</w:t>
      </w:r>
      <w:r>
        <w:rPr>
          <w:rtl/>
        </w:rPr>
        <w:t xml:space="preserve"> (קב) הביא דכ"מ מהא (ב"ק קיב) דאין מקבלין עדים בפני קטן, דקטן כמאן דליתיה ובפניו כשלא בפניו דמי משום דקטן אינו יודע לטעון, אך הק' דלדעת רבנן (ב"ק מה) אין גומרין דינו של שור אלא בפניו, דומיא דבעלים בפניו. אף דל”ש טעם זה.</w:t>
      </w:r>
    </w:p>
  </w:footnote>
  <w:footnote w:id="59">
    <w:p w14:paraId="1FE3E71D" w14:textId="77777777" w:rsidR="004440AD" w:rsidRDefault="00000000" w:rsidP="001A1563">
      <w:pPr>
        <w:pStyle w:val="Footnote"/>
        <w:bidi/>
      </w:pPr>
      <w:r>
        <w:rPr>
          <w:rStyle w:val="ad"/>
          <w:rtl/>
        </w:rPr>
        <w:footnoteRef/>
      </w:r>
      <w:r>
        <w:rPr>
          <w:rtl/>
        </w:rPr>
        <w:t>דחזקה אינו חזקה כיון שאינו יכול למחות [וכדמבואר בגמ' (לקמן לח), ולא אמרי' שהמערער יטרח ויבוא למחות].</w:t>
      </w:r>
    </w:p>
  </w:footnote>
  <w:footnote w:id="60">
    <w:p w14:paraId="0525F524" w14:textId="77777777" w:rsidR="004440AD" w:rsidRDefault="00000000" w:rsidP="001A1563">
      <w:pPr>
        <w:pStyle w:val="Footnote"/>
        <w:bidi/>
      </w:pPr>
      <w:r>
        <w:rPr>
          <w:rStyle w:val="ad"/>
          <w:rtl/>
        </w:rPr>
        <w:footnoteRef/>
      </w:r>
      <w:r>
        <w:rPr>
          <w:rtl/>
        </w:rPr>
        <w:t xml:space="preserve">והביא דכ"כ </w:t>
      </w:r>
      <w:r>
        <w:rPr>
          <w:b/>
          <w:bCs/>
          <w:rtl/>
        </w:rPr>
        <w:t>ר"ח</w:t>
      </w:r>
      <w:r>
        <w:rPr>
          <w:rtl/>
        </w:rPr>
        <w:t>, אבל דעת רב האי גאון אינו כן [ומשמע דרה"ג ס"ל כתוס' רי"ד].</w:t>
      </w:r>
    </w:p>
  </w:footnote>
  <w:footnote w:id="61">
    <w:p w14:paraId="1C3A22FF" w14:textId="77777777" w:rsidR="004440AD" w:rsidRDefault="00000000" w:rsidP="001A1563">
      <w:pPr>
        <w:pStyle w:val="Footnote"/>
        <w:bidi/>
      </w:pPr>
      <w:r>
        <w:rPr>
          <w:rStyle w:val="ad"/>
          <w:rtl/>
        </w:rPr>
        <w:footnoteRef/>
      </w:r>
      <w:r>
        <w:rPr>
          <w:rtl/>
        </w:rPr>
        <w:t>וה</w:t>
      </w:r>
      <w:r>
        <w:rPr>
          <w:b/>
          <w:bCs/>
          <w:rtl/>
        </w:rPr>
        <w:t>רשב"א</w:t>
      </w:r>
      <w:r>
        <w:rPr>
          <w:rtl/>
        </w:rPr>
        <w:t xml:space="preserve"> תמה מאי מקשה לרבנן, הא אכתי לא נתפרש דפליגי. וכת' דאפשר דמשום דנקטו ר' ישמעאל, משמע דרבנן פליגי. [ולדעת רשב"ם (לקמן לו:) כ"ז לדעת רב. אבל שמואל ס"ל דאף רבנן מודו בזה. ושאר ראשונים פליגי. בעזה"י יתבאר לקמן שם].</w:t>
      </w:r>
    </w:p>
  </w:footnote>
  <w:footnote w:id="62">
    <w:p w14:paraId="7D5D5DF6" w14:textId="77777777" w:rsidR="004440AD" w:rsidRDefault="00000000" w:rsidP="001A1563">
      <w:pPr>
        <w:pStyle w:val="Footnote"/>
        <w:bidi/>
      </w:pPr>
      <w:r>
        <w:rPr>
          <w:rStyle w:val="ad"/>
          <w:rtl/>
        </w:rPr>
        <w:footnoteRef/>
      </w:r>
      <w:r>
        <w:rPr>
          <w:rtl/>
        </w:rPr>
        <w:t>וב</w:t>
      </w:r>
      <w:r>
        <w:rPr>
          <w:b/>
          <w:bCs/>
          <w:rtl/>
        </w:rPr>
        <w:t>שי' הגר"נ</w:t>
      </w:r>
      <w:r>
        <w:rPr>
          <w:rtl/>
        </w:rPr>
        <w:t xml:space="preserve"> דייק דמשמע דמסברא החזקה היא לאלתר [אלא שגילתה תורה שאינה פחות מג"ש]. וביאר ע"פ דברי ה</w:t>
      </w:r>
      <w:r>
        <w:rPr>
          <w:b/>
          <w:bCs/>
          <w:rtl/>
        </w:rPr>
        <w:t xml:space="preserve">ריטב"א </w:t>
      </w:r>
      <w:r>
        <w:rPr>
          <w:rtl/>
        </w:rPr>
        <w:t>בתחילת הגמ' דהיה יתכן דתפיסתן ראיה, אלא דהגמ' מקשקה א"כ אמאי בעי ג"ש.</w:t>
      </w:r>
    </w:p>
  </w:footnote>
  <w:footnote w:id="63">
    <w:p w14:paraId="01EA9198" w14:textId="77777777" w:rsidR="004440AD" w:rsidRDefault="00000000" w:rsidP="001A1563">
      <w:pPr>
        <w:pStyle w:val="Footnote"/>
        <w:bidi/>
      </w:pPr>
      <w:r>
        <w:rPr>
          <w:rStyle w:val="ad"/>
          <w:rtl/>
        </w:rPr>
        <w:footnoteRef/>
      </w:r>
      <w:r>
        <w:rPr>
          <w:rtl/>
        </w:rPr>
        <w:t>והביא דאף למסקנא פ</w:t>
      </w:r>
      <w:r>
        <w:rPr>
          <w:b/>
          <w:bCs/>
          <w:rtl/>
        </w:rPr>
        <w:t>רשב"ם</w:t>
      </w:r>
      <w:r>
        <w:rPr>
          <w:rtl/>
        </w:rPr>
        <w:t xml:space="preserve"> (ד"ה תרתי) דפירא לא מחיל. הא אילו מחל הפירות מהני.</w:t>
      </w:r>
    </w:p>
  </w:footnote>
  <w:footnote w:id="64">
    <w:p w14:paraId="1EE02500" w14:textId="77777777" w:rsidR="004440AD" w:rsidRDefault="00000000" w:rsidP="001A1563">
      <w:pPr>
        <w:pStyle w:val="Footnote"/>
        <w:bidi/>
      </w:pPr>
      <w:r>
        <w:rPr>
          <w:rStyle w:val="ad"/>
          <w:rtl/>
        </w:rPr>
        <w:footnoteRef/>
      </w:r>
      <w:r>
        <w:rPr>
          <w:rtl/>
        </w:rPr>
        <w:t>וה</w:t>
      </w:r>
      <w:r>
        <w:rPr>
          <w:b/>
          <w:bCs/>
          <w:rtl/>
        </w:rPr>
        <w:t>שער משפט</w:t>
      </w:r>
      <w:r>
        <w:rPr>
          <w:rtl/>
        </w:rPr>
        <w:t xml:space="preserve"> (צח) האריך לדון דתלי במח' הראשונים בגדר דברים שבלב. [והאחרונים האריכו בזה. ואכמ"ל].</w:t>
      </w:r>
    </w:p>
  </w:footnote>
  <w:footnote w:id="65">
    <w:p w14:paraId="17F82DFF" w14:textId="77777777" w:rsidR="004440AD" w:rsidRDefault="00000000" w:rsidP="001A1563">
      <w:pPr>
        <w:pStyle w:val="Footnote"/>
        <w:bidi/>
      </w:pPr>
      <w:r>
        <w:rPr>
          <w:rStyle w:val="ad"/>
          <w:rtl/>
        </w:rPr>
        <w:footnoteRef/>
      </w:r>
      <w:r>
        <w:rPr>
          <w:rtl/>
        </w:rPr>
        <w:t>וה</w:t>
      </w:r>
      <w:r>
        <w:rPr>
          <w:b/>
          <w:bCs/>
          <w:rtl/>
        </w:rPr>
        <w:t>שער משפט</w:t>
      </w:r>
      <w:r>
        <w:rPr>
          <w:rtl/>
        </w:rPr>
        <w:t xml:space="preserve"> (צח) הק' אמאי אביי הק' מבר אלישיב לתי' הב' דקפיד, והול"ל להק' הכא דמחיל. ודייק דאף הני דבי בר אלישיב היו מוחלים לפעמים דבר שהיה שלהם, אלא שבדבר שלא היו מוחלים לגמרי היו מקפידין תמיד.</w:t>
      </w:r>
    </w:p>
    <w:p w14:paraId="27095493" w14:textId="77777777" w:rsidR="004440AD" w:rsidRDefault="00000000" w:rsidP="001A1563">
      <w:pPr>
        <w:pStyle w:val="Footnote"/>
        <w:bidi/>
      </w:pPr>
      <w:r>
        <w:rPr>
          <w:rtl/>
        </w:rPr>
        <w:tab/>
        <w:t>והק' א”כ בסמוך נמי נימא דשתא קמייתא פעמים מחיל אינש לגמרי, ופעמים לא קפיד בלא מחילה לגמרי. ולכך בשתא קמייתא הדרי פירי [אף דלפעמים מחיל אינש], דאף אי מחל באמת הוה דברים שבלב. והני דבי בר אלישיב לאלתר לא הוי חזקה משום דלפעמים מחלי, אבל לאחר ג' דוודאי לא מחיל וקפיד הוי חזקה. אלא ודאי דמחילה בלב מהני, וא"כ כיון דהדרי פירי ע"כ צריך לומר דוודאי לא מחיל אלא דטעמא משום לא קפיד לבד וקשה שפיר מהני דבי בר אלישיב.</w:t>
      </w:r>
    </w:p>
  </w:footnote>
  <w:footnote w:id="66">
    <w:p w14:paraId="2BFE4313" w14:textId="77777777" w:rsidR="004440AD" w:rsidRDefault="00000000" w:rsidP="001A1563">
      <w:pPr>
        <w:pStyle w:val="Footnote"/>
        <w:bidi/>
      </w:pPr>
      <w:r>
        <w:rPr>
          <w:rStyle w:val="ad"/>
          <w:rtl/>
        </w:rPr>
        <w:footnoteRef/>
      </w:r>
      <w:r>
        <w:rPr>
          <w:rtl/>
        </w:rPr>
        <w:t>וצ"ב דגבי מקוה וכדו' הוה דין קבוע, והאיך מדמה לסוגיין דהוה אומדנא בעלמא. אך הגמ' (כתובות קד.) הביאה דאף לענין מחילת כתובה בכ"ה שנים אמרי' דהיכא דבאה לפני שקיעת החמה לא הוה מחילה, ולאחר שקיעת החמה הוה מחילה, וכמו מקוה וכו'. ומבואר דעיקר כוונת הגמ' דכל שיעור שמסרו חכמים הוה בצמצום. ואף שיעור אומדנא שמסרו חז"ל.</w:t>
      </w:r>
    </w:p>
  </w:footnote>
  <w:footnote w:id="67">
    <w:p w14:paraId="5460082B" w14:textId="77777777" w:rsidR="004440AD" w:rsidRDefault="00000000" w:rsidP="001A1563">
      <w:pPr>
        <w:pStyle w:val="Footnote"/>
        <w:bidi/>
      </w:pPr>
      <w:r>
        <w:rPr>
          <w:rStyle w:val="ad"/>
          <w:rtl/>
        </w:rPr>
        <w:footnoteRef/>
      </w:r>
      <w:r>
        <w:rPr>
          <w:rtl/>
        </w:rPr>
        <w:t>דאינהו לאו רובא דעלמא, ומשום אינהו לחוד לא מחלקים את התקנה.</w:t>
      </w:r>
    </w:p>
  </w:footnote>
  <w:footnote w:id="68">
    <w:p w14:paraId="0326326A" w14:textId="77777777" w:rsidR="004440AD" w:rsidRDefault="00000000" w:rsidP="001A1563">
      <w:pPr>
        <w:pStyle w:val="Footnote"/>
        <w:bidi/>
      </w:pPr>
      <w:r>
        <w:rPr>
          <w:rStyle w:val="ad"/>
          <w:rtl/>
        </w:rPr>
        <w:footnoteRef/>
      </w:r>
      <w:r>
        <w:rPr>
          <w:rtl/>
        </w:rPr>
        <w:t>וה</w:t>
      </w:r>
      <w:r>
        <w:rPr>
          <w:b/>
          <w:bCs/>
          <w:rtl/>
        </w:rPr>
        <w:t>מאירי</w:t>
      </w:r>
      <w:r>
        <w:rPr>
          <w:rtl/>
        </w:rPr>
        <w:t xml:space="preserve"> כת' יראה שכוונת הגמ' לומר שאין סתם בני אדם שלא להקפיד על כך, אלא הרבה בני אדם מקפדים בכך, ודרך משל לקח בני אלישיב שהיו נודעים במדה זו. ואין כאן סתם אצל אחת מן המדות.</w:t>
      </w:r>
    </w:p>
  </w:footnote>
  <w:footnote w:id="69">
    <w:p w14:paraId="6B68C959" w14:textId="77777777" w:rsidR="004440AD" w:rsidRDefault="00000000" w:rsidP="001A1563">
      <w:pPr>
        <w:pStyle w:val="Footnote"/>
        <w:bidi/>
      </w:pPr>
      <w:r>
        <w:rPr>
          <w:rStyle w:val="ad"/>
          <w:rtl/>
        </w:rPr>
        <w:footnoteRef/>
      </w:r>
      <w:r>
        <w:rPr>
          <w:rtl/>
        </w:rPr>
        <w:t>וסברא זו צ"ב, שהרי למעשה יש לו ראיה מהשתיקה ואין עליו ריעותא וקושיה. ובפשוטו צ"ל דמ"מ תקנו כך, ולא פלוג [ולפ”ז אחרי הריעותא הוה חסרון בחזקה]. ויש שכתבו לייסד דכוונת הרמב"ן דכיון דיש ריעותא דאחוי שטרך אמרי' דהחזקת קרקע בלא שטר אינו</w:t>
      </w:r>
      <w:r>
        <w:rPr>
          <w:i/>
          <w:iCs/>
          <w:rtl/>
        </w:rPr>
        <w:t xml:space="preserve"> </w:t>
      </w:r>
      <w:r>
        <w:rPr>
          <w:rtl/>
        </w:rPr>
        <w:t>צורת החזקה של בעלים, ואחרי ג"ש נחשב יושב כבעלים כשמחזיק קרקעו בלא שטר. [ותוצאת הריעותא דנחשב החזקה שונה].</w:t>
      </w:r>
    </w:p>
  </w:footnote>
  <w:footnote w:id="70">
    <w:p w14:paraId="2E01480F" w14:textId="77777777" w:rsidR="004440AD" w:rsidRDefault="00000000" w:rsidP="001A1563">
      <w:pPr>
        <w:pStyle w:val="Footnote"/>
        <w:bidi/>
      </w:pPr>
      <w:r>
        <w:rPr>
          <w:rStyle w:val="ad"/>
          <w:rtl/>
        </w:rPr>
        <w:footnoteRef/>
      </w:r>
      <w:r>
        <w:rPr>
          <w:rtl/>
        </w:rPr>
        <w:t>וה</w:t>
      </w:r>
      <w:r>
        <w:rPr>
          <w:b/>
          <w:bCs/>
          <w:rtl/>
        </w:rPr>
        <w:t>אחרונים</w:t>
      </w:r>
      <w:r>
        <w:rPr>
          <w:rtl/>
        </w:rPr>
        <w:t xml:space="preserve"> הקשו מדברי ה</w:t>
      </w:r>
      <w:r>
        <w:rPr>
          <w:b/>
          <w:bCs/>
          <w:rtl/>
        </w:rPr>
        <w:t>רמב"ן</w:t>
      </w:r>
      <w:r>
        <w:rPr>
          <w:rtl/>
        </w:rPr>
        <w:t xml:space="preserve"> (לה:) דכתב דתקנו חז"ל. וצ"ע. [וי"ל דכוונתו דחכמים קבעו ובררו אומדנא זו, וקבעו בזה גדר קבוע דחזקת הבתים ג' שנים. ולא תלי לפי אומד הדיין בכל פעם].</w:t>
      </w:r>
    </w:p>
  </w:footnote>
  <w:footnote w:id="71">
    <w:p w14:paraId="02362113" w14:textId="77777777" w:rsidR="004440AD" w:rsidRDefault="00000000" w:rsidP="001A1563">
      <w:pPr>
        <w:pStyle w:val="Footnote"/>
        <w:bidi/>
      </w:pPr>
      <w:r>
        <w:rPr>
          <w:rStyle w:val="ad"/>
          <w:rtl/>
        </w:rPr>
        <w:footnoteRef/>
      </w:r>
      <w:r>
        <w:rPr>
          <w:rtl/>
        </w:rPr>
        <w:t>[בשיעור זמן קטן]. וה</w:t>
      </w:r>
      <w:r>
        <w:rPr>
          <w:b/>
          <w:bCs/>
          <w:rtl/>
        </w:rPr>
        <w:t xml:space="preserve">אחרונים </w:t>
      </w:r>
      <w:r>
        <w:rPr>
          <w:rtl/>
        </w:rPr>
        <w:t>(ע' חי' ר' ראובן)</w:t>
      </w:r>
      <w:r>
        <w:rPr>
          <w:b/>
          <w:bCs/>
          <w:rtl/>
        </w:rPr>
        <w:t xml:space="preserve"> </w:t>
      </w:r>
      <w:r>
        <w:rPr>
          <w:rtl/>
        </w:rPr>
        <w:t>עמדו על זה, דבתחילת הגמ' רק דבי בר אלישיב קפדנים, ולתי' כולהו קפדנים, והעיקר חסר בדברי הגמ'. ויתכן דכוונת הרמב"ן דכל אחד מקפיד לפי שיעור זמן דיליה, אלא שעל הכל יש ריעותא דאחוי שטרך. [ועוד י"ל דראיה זו דמלא מיחה לאלתר אינו ראיה גמורה, ואילו ס"ד דהגמ' משום קפדי היה בכך ראיה ברורה].</w:t>
      </w:r>
    </w:p>
  </w:footnote>
  <w:footnote w:id="72">
    <w:p w14:paraId="719F7D29" w14:textId="77777777" w:rsidR="004440AD" w:rsidRDefault="00000000" w:rsidP="001A1563">
      <w:pPr>
        <w:pStyle w:val="Footnote"/>
        <w:bidi/>
      </w:pPr>
      <w:r>
        <w:rPr>
          <w:rStyle w:val="ad"/>
          <w:rtl/>
        </w:rPr>
        <w:footnoteRef/>
      </w:r>
      <w:r>
        <w:rPr>
          <w:rtl/>
        </w:rPr>
        <w:t>וה</w:t>
      </w:r>
      <w:r>
        <w:rPr>
          <w:b/>
          <w:bCs/>
          <w:rtl/>
        </w:rPr>
        <w:t>קצות</w:t>
      </w:r>
      <w:r>
        <w:rPr>
          <w:rtl/>
        </w:rPr>
        <w:t xml:space="preserve"> (קלה) הקשה על הרמב"ן דבעבד קטן (לו.) לא אמרי' דאחוי שטרך הוא ריעותא על חזקתו. וה</w:t>
      </w:r>
      <w:r>
        <w:rPr>
          <w:b/>
          <w:bCs/>
          <w:rtl/>
        </w:rPr>
        <w:t>אחרונים</w:t>
      </w:r>
      <w:r>
        <w:rPr>
          <w:rtl/>
        </w:rPr>
        <w:t xml:space="preserve"> האריכו בדין אחוי שטרך במטלטלין (וע”ע לקמן לג: לו.). ודיוקי דברי הריטב"א אינו מוכרע.</w:t>
      </w:r>
    </w:p>
  </w:footnote>
  <w:footnote w:id="73">
    <w:p w14:paraId="0E9194FF" w14:textId="77777777" w:rsidR="004440AD" w:rsidRDefault="00000000" w:rsidP="001A1563">
      <w:pPr>
        <w:pStyle w:val="Footnote"/>
        <w:bidi/>
      </w:pPr>
      <w:r>
        <w:rPr>
          <w:rStyle w:val="ad"/>
          <w:rtl/>
        </w:rPr>
        <w:footnoteRef/>
      </w:r>
      <w:r>
        <w:rPr>
          <w:rtl/>
        </w:rPr>
        <w:t>והביאו ראיה מדברי ה</w:t>
      </w:r>
      <w:r>
        <w:rPr>
          <w:b/>
          <w:bCs/>
          <w:rtl/>
        </w:rPr>
        <w:t>רמב"ן</w:t>
      </w:r>
      <w:r>
        <w:rPr>
          <w:rtl/>
        </w:rPr>
        <w:t xml:space="preserve"> (נו:) דבחזקת ג"ש לא נחשב חצי דבר, דמעידים שאכלו 'כאדם כאוכל בשלו' אלא דאנו חוששין שיצא מרשותו [אבל אחרי שיש עדים שהחזיק ג"ש כל שנה לבד הוה חזקה].</w:t>
      </w:r>
    </w:p>
  </w:footnote>
  <w:footnote w:id="74">
    <w:p w14:paraId="020DB1DD" w14:textId="77777777" w:rsidR="004440AD" w:rsidRDefault="00000000" w:rsidP="001A1563">
      <w:pPr>
        <w:pStyle w:val="Footnote"/>
        <w:bidi/>
      </w:pPr>
      <w:r>
        <w:rPr>
          <w:rStyle w:val="ad"/>
          <w:rtl/>
        </w:rPr>
        <w:footnoteRef/>
      </w:r>
      <w:r>
        <w:rPr>
          <w:rtl/>
        </w:rPr>
        <w:t xml:space="preserve">וכ"כ </w:t>
      </w:r>
      <w:r>
        <w:rPr>
          <w:b/>
          <w:bCs/>
          <w:rtl/>
        </w:rPr>
        <w:t xml:space="preserve">רש"י </w:t>
      </w:r>
      <w:r>
        <w:rPr>
          <w:rtl/>
        </w:rPr>
        <w:t>(כתובות יז:) ג' שנים שתקנו חכמים לכל מחזיקין וכו' [אך יש לדחות דכוונתו שחכמים קבעו בכך שיעור חזקה, ולא שעצם החזקה מתקנה]. וה</w:t>
      </w:r>
      <w:r>
        <w:rPr>
          <w:b/>
          <w:bCs/>
          <w:rtl/>
        </w:rPr>
        <w:t>ריטב"א</w:t>
      </w:r>
      <w:r>
        <w:rPr>
          <w:rtl/>
        </w:rPr>
        <w:t xml:space="preserve"> (לקמן קע.) כת' דחזקה מכח שטרא אתיא, פי' דמשום דלא אזדהר איניש טפי מג' שנין תקנוהו. דשורת הדין דאין חזקה כלום.</w:t>
      </w:r>
    </w:p>
    <w:p w14:paraId="626D19BD" w14:textId="77777777" w:rsidR="004440AD" w:rsidRDefault="00000000" w:rsidP="001A1563">
      <w:pPr>
        <w:pStyle w:val="Footnote"/>
        <w:bidi/>
      </w:pPr>
      <w:r>
        <w:rPr>
          <w:rtl/>
        </w:rPr>
        <w:tab/>
        <w:t>וכן ה</w:t>
      </w:r>
      <w:r>
        <w:rPr>
          <w:b/>
          <w:bCs/>
          <w:rtl/>
        </w:rPr>
        <w:t>רמב"ן</w:t>
      </w:r>
      <w:r>
        <w:rPr>
          <w:rtl/>
        </w:rPr>
        <w:t xml:space="preserve"> (לה:, בשם י"מ) כת' דס"ד דכי תקון רבנן חזקה וכו'. [ויש לדחות דהיינו רבנן קבוע דיני חזקה. ולעולם י"ל דהוה אומדנא דאורייתא].</w:t>
      </w:r>
    </w:p>
  </w:footnote>
  <w:footnote w:id="75">
    <w:p w14:paraId="0E81592F" w14:textId="77777777" w:rsidR="004440AD" w:rsidRDefault="00000000" w:rsidP="001A1563">
      <w:pPr>
        <w:pStyle w:val="Footnote"/>
        <w:bidi/>
      </w:pPr>
      <w:r>
        <w:rPr>
          <w:rStyle w:val="ad"/>
          <w:rtl/>
        </w:rPr>
        <w:footnoteRef/>
      </w:r>
      <w:r>
        <w:rPr>
          <w:rtl/>
        </w:rPr>
        <w:t>והקצות הביא מדברי ה</w:t>
      </w:r>
      <w:r>
        <w:rPr>
          <w:b/>
          <w:bCs/>
          <w:rtl/>
        </w:rPr>
        <w:t>נמוק"י</w:t>
      </w:r>
      <w:r>
        <w:rPr>
          <w:rtl/>
        </w:rPr>
        <w:t xml:space="preserve"> כדבריו, שכתב הנמוק"י ולפי שדעת העולם כן [לשמור שטר ג"ש] לא תקנו חכמים אלא ג"ש. אבל ב</w:t>
      </w:r>
      <w:r>
        <w:rPr>
          <w:b/>
          <w:bCs/>
          <w:rtl/>
        </w:rPr>
        <w:t>נמוק"י</w:t>
      </w:r>
      <w:r>
        <w:rPr>
          <w:rtl/>
        </w:rPr>
        <w:t xml:space="preserve"> (במשנה) כתב שכין שאכל ג"ש אע"פ שאין לו שטר די לו בחזקה זו שמא אבד השטר [ומשמע דשיעור ג"ש הוא רק לסלק ריעותא דאחוי שטרך]. ובפשוטו כוונת הנמוק"י ע"ד רבינו יונה. [ובקה"י דייק מדברי הנמוק"י גבי מחאה כרמב"ן].</w:t>
      </w:r>
    </w:p>
  </w:footnote>
  <w:footnote w:id="76">
    <w:p w14:paraId="13470B50" w14:textId="77777777" w:rsidR="004440AD" w:rsidRDefault="00000000" w:rsidP="001A1563">
      <w:pPr>
        <w:pStyle w:val="Footnote"/>
        <w:bidi/>
      </w:pPr>
      <w:r>
        <w:rPr>
          <w:rStyle w:val="ad"/>
          <w:rtl/>
        </w:rPr>
        <w:footnoteRef/>
      </w:r>
      <w:r>
        <w:rPr>
          <w:rtl/>
        </w:rPr>
        <w:t>והקצות דייק כן מלשון ה</w:t>
      </w:r>
      <w:r>
        <w:rPr>
          <w:b/>
          <w:bCs/>
          <w:rtl/>
        </w:rPr>
        <w:t>רמב"ם</w:t>
      </w:r>
      <w:r>
        <w:rPr>
          <w:rtl/>
        </w:rPr>
        <w:t xml:space="preserve"> (טוען יא ב) הפסדת על עצמך, דהוא 'הפסיד', ולא שאמרי' שודאי שאינו דובר אמת.</w:t>
      </w:r>
    </w:p>
  </w:footnote>
  <w:footnote w:id="77">
    <w:p w14:paraId="2789A81F" w14:textId="77777777" w:rsidR="004440AD" w:rsidRDefault="00000000" w:rsidP="001A1563">
      <w:pPr>
        <w:pStyle w:val="Footnote"/>
        <w:bidi/>
      </w:pPr>
      <w:r>
        <w:rPr>
          <w:rStyle w:val="ad"/>
          <w:rtl/>
        </w:rPr>
        <w:footnoteRef/>
      </w:r>
      <w:r>
        <w:rPr>
          <w:rtl/>
        </w:rPr>
        <w:t>ובאמת ה</w:t>
      </w:r>
      <w:r>
        <w:rPr>
          <w:b/>
          <w:bCs/>
          <w:rtl/>
        </w:rPr>
        <w:t>ט"ז</w:t>
      </w:r>
      <w:r>
        <w:rPr>
          <w:rtl/>
        </w:rPr>
        <w:t xml:space="preserve"> (שם) חלק דלא מצאנו דיהני בזה ג"ש. והשער משפט כת' ליישב ע"פ דברי ה</w:t>
      </w:r>
      <w:r>
        <w:rPr>
          <w:b/>
          <w:bCs/>
          <w:rtl/>
        </w:rPr>
        <w:t>רא"ש</w:t>
      </w:r>
      <w:r>
        <w:rPr>
          <w:rtl/>
        </w:rPr>
        <w:t xml:space="preserve"> (ב"מ ב יג, והטושו"ע אה"ע קנג) גבי מוצא גט אשה בשוק, דהיכא שטוענת ברי שנתגרשה ומסייע לה סימנים דרבנן, מהני אף לדאורייתא.</w:t>
      </w:r>
    </w:p>
  </w:footnote>
  <w:footnote w:id="78">
    <w:p w14:paraId="67037F9B" w14:textId="77777777" w:rsidR="004440AD" w:rsidRDefault="00000000" w:rsidP="001A1563">
      <w:pPr>
        <w:pStyle w:val="Footnote"/>
        <w:bidi/>
      </w:pPr>
      <w:r>
        <w:rPr>
          <w:rStyle w:val="ad"/>
          <w:rtl/>
        </w:rPr>
        <w:footnoteRef/>
      </w:r>
      <w:r>
        <w:rPr>
          <w:rtl/>
        </w:rPr>
        <w:t>אך ה</w:t>
      </w:r>
      <w:r>
        <w:rPr>
          <w:b/>
          <w:bCs/>
          <w:rtl/>
        </w:rPr>
        <w:t>קצות</w:t>
      </w:r>
      <w:r>
        <w:rPr>
          <w:rtl/>
        </w:rPr>
        <w:t xml:space="preserve"> (שם) דייק הלשון מדלא מיחה 'הפסיד', דחכמים תקנו להפסידו. אף לולי הא דיש ראיה לדבריו.</w:t>
      </w:r>
    </w:p>
  </w:footnote>
  <w:footnote w:id="79">
    <w:p w14:paraId="0C434F0E" w14:textId="77777777" w:rsidR="004440AD" w:rsidRDefault="00000000" w:rsidP="001A1563">
      <w:pPr>
        <w:pStyle w:val="Footnote"/>
        <w:bidi/>
      </w:pPr>
      <w:r>
        <w:rPr>
          <w:rStyle w:val="ad"/>
          <w:rtl/>
        </w:rPr>
        <w:footnoteRef/>
      </w:r>
      <w:r>
        <w:rPr>
          <w:rtl/>
        </w:rPr>
        <w:t>אך העירו ד</w:t>
      </w:r>
      <w:r>
        <w:rPr>
          <w:b/>
          <w:bCs/>
          <w:rtl/>
        </w:rPr>
        <w:t>הרשב"א</w:t>
      </w:r>
      <w:r>
        <w:rPr>
          <w:rtl/>
        </w:rPr>
        <w:t xml:space="preserve"> (מב.) כת' כדברי הרמב"ן. וע"ע רשב"א (לג: ונז:).</w:t>
      </w:r>
    </w:p>
  </w:footnote>
  <w:footnote w:id="80">
    <w:p w14:paraId="0D3C753A" w14:textId="77777777" w:rsidR="004440AD" w:rsidRDefault="00000000" w:rsidP="001A1563">
      <w:pPr>
        <w:pStyle w:val="Footnote"/>
        <w:bidi/>
      </w:pPr>
      <w:r>
        <w:rPr>
          <w:rStyle w:val="ad"/>
          <w:rtl/>
        </w:rPr>
        <w:footnoteRef/>
      </w:r>
      <w:r>
        <w:rPr>
          <w:rtl/>
        </w:rPr>
        <w:t>אך צ"ע דהרמב"ן לשיטתו ג' שנים הוה רק משום אחוי שטרך, ולא משום ישיבתו כבעלים.</w:t>
      </w:r>
    </w:p>
  </w:footnote>
  <w:footnote w:id="81">
    <w:p w14:paraId="6369DAD4" w14:textId="77777777" w:rsidR="004440AD" w:rsidRDefault="00000000" w:rsidP="001A1563">
      <w:pPr>
        <w:pStyle w:val="Footnote"/>
        <w:bidi/>
      </w:pPr>
      <w:r>
        <w:rPr>
          <w:rStyle w:val="ad"/>
          <w:rtl/>
        </w:rPr>
        <w:footnoteRef/>
      </w:r>
      <w:r>
        <w:rPr>
          <w:rtl/>
        </w:rPr>
        <w:t xml:space="preserve">ויתכן שיהא בזה נפק"מ בדבר שהוא מחזיק כדרך אכילת בעלים, אלא שכלפי חוץ אינו ניכר האם הוא דרך בעלים או לא. וע"ע לשונות </w:t>
      </w:r>
      <w:r>
        <w:rPr>
          <w:b/>
          <w:bCs/>
          <w:rtl/>
        </w:rPr>
        <w:t>רשב"ם</w:t>
      </w:r>
      <w:r>
        <w:rPr>
          <w:rtl/>
        </w:rPr>
        <w:t xml:space="preserve"> וה</w:t>
      </w:r>
      <w:r>
        <w:rPr>
          <w:b/>
          <w:bCs/>
          <w:rtl/>
        </w:rPr>
        <w:t>ראשונים</w:t>
      </w:r>
      <w:r>
        <w:rPr>
          <w:rtl/>
        </w:rPr>
        <w:t xml:space="preserve"> (בסוגיות לקמן לו ועוד) דפעמים נקטו הלשון שחסר בחזקה, ולפעמים משום שהבעלים אינו רואהו כך. וצריך תלמוד.</w:t>
      </w:r>
    </w:p>
  </w:footnote>
  <w:footnote w:id="82">
    <w:p w14:paraId="6EFCF006" w14:textId="77777777" w:rsidR="004440AD" w:rsidRDefault="00000000" w:rsidP="001A1563">
      <w:pPr>
        <w:pStyle w:val="Footnote"/>
        <w:bidi/>
      </w:pPr>
      <w:r>
        <w:rPr>
          <w:rStyle w:val="ad"/>
          <w:rtl/>
        </w:rPr>
        <w:footnoteRef/>
      </w:r>
      <w:r>
        <w:rPr>
          <w:rtl/>
        </w:rPr>
        <w:t>דאי טען שהיה לו שטר של אביו א"כ הוה טענה גמורה [וכמו קמי דידי זבנה].</w:t>
      </w:r>
    </w:p>
  </w:footnote>
  <w:footnote w:id="83">
    <w:p w14:paraId="7890FD6E" w14:textId="77777777" w:rsidR="004440AD" w:rsidRDefault="00000000" w:rsidP="001A1563">
      <w:pPr>
        <w:pStyle w:val="Footnote"/>
        <w:bidi/>
      </w:pPr>
      <w:r>
        <w:rPr>
          <w:rStyle w:val="ad"/>
          <w:rtl/>
        </w:rPr>
        <w:footnoteRef/>
      </w:r>
      <w:r>
        <w:rPr>
          <w:rtl/>
        </w:rPr>
        <w:t>ואי אמרינן דזה לא מיחשב ריעותא דגדול במילי דאבוה קטן הוא, ואולי לא מצא השטר. א"כ למה צריך שיאכל הבן ג' שנים אף בבציר מג' שנים ליהוי חזקה, כיון דלהמערער איכא ריעותא במאי דשתק ולהיורש ליכא ריעותא.</w:t>
      </w:r>
    </w:p>
  </w:footnote>
  <w:footnote w:id="84">
    <w:p w14:paraId="6D574A7D" w14:textId="77777777" w:rsidR="004440AD" w:rsidRDefault="00000000" w:rsidP="001A1563">
      <w:pPr>
        <w:pStyle w:val="Footnote"/>
        <w:bidi/>
      </w:pPr>
      <w:r>
        <w:rPr>
          <w:rStyle w:val="ad"/>
          <w:rtl/>
        </w:rPr>
        <w:footnoteRef/>
      </w:r>
      <w:r>
        <w:rPr>
          <w:rtl/>
        </w:rPr>
        <w:t>וה</w:t>
      </w:r>
      <w:r>
        <w:rPr>
          <w:b/>
          <w:bCs/>
          <w:rtl/>
        </w:rPr>
        <w:t>אחרונים</w:t>
      </w:r>
      <w:r>
        <w:rPr>
          <w:rtl/>
        </w:rPr>
        <w:t xml:space="preserve"> פלפלו בגדר חזקה של יורש בגדר טענינן (ע' חי' ר' שמעון). [וע"ע לקמן ל.].</w:t>
      </w:r>
    </w:p>
  </w:footnote>
  <w:footnote w:id="85">
    <w:p w14:paraId="48D17C0B" w14:textId="77777777" w:rsidR="004440AD" w:rsidRDefault="00000000" w:rsidP="001A1563">
      <w:pPr>
        <w:pStyle w:val="Footnote"/>
        <w:bidi/>
      </w:pPr>
      <w:r>
        <w:rPr>
          <w:rStyle w:val="ad"/>
          <w:rtl/>
        </w:rPr>
        <w:footnoteRef/>
      </w:r>
      <w:r>
        <w:rPr>
          <w:rtl/>
        </w:rPr>
        <w:t>וה</w:t>
      </w:r>
      <w:r>
        <w:rPr>
          <w:b/>
          <w:bCs/>
          <w:rtl/>
        </w:rPr>
        <w:t>תוס' רי"ד</w:t>
      </w:r>
      <w:r>
        <w:rPr>
          <w:rtl/>
        </w:rPr>
        <w:t xml:space="preserve"> ביאר דלהך מ"ד טעמא דחזקה הוא מפני שני ענינין, א' דעד תלת שנין מיזדהר בשטריה טפי לא מיזדהר. וב' שאל"כ כדברי המחזיק הי' לו לזה למחות והשתיקה שעשה נותנת אמתלא לדברי המחזיק דודאי מכר לי' ושטרא הו"ל ואירכס. ומש"ה היכא דמיחה אפי' בפני ב' הא גילה דעתו וליכא חזקה.</w:t>
      </w:r>
    </w:p>
  </w:footnote>
  <w:footnote w:id="86">
    <w:p w14:paraId="27909BB9" w14:textId="77777777" w:rsidR="004440AD" w:rsidRDefault="00000000" w:rsidP="001A1563">
      <w:pPr>
        <w:pStyle w:val="Footnote"/>
        <w:bidi/>
      </w:pPr>
      <w:r>
        <w:rPr>
          <w:rStyle w:val="ad"/>
          <w:rtl/>
        </w:rPr>
        <w:footnoteRef/>
      </w:r>
      <w:r>
        <w:rPr>
          <w:rtl/>
        </w:rPr>
        <w:t>[ויש כאן ראיה 'מדלא מיחה' בפני אחרים].</w:t>
      </w:r>
    </w:p>
  </w:footnote>
  <w:footnote w:id="87">
    <w:p w14:paraId="71B2C6FF" w14:textId="77777777" w:rsidR="004440AD" w:rsidRDefault="00000000" w:rsidP="001A1563">
      <w:pPr>
        <w:pStyle w:val="Footnote"/>
        <w:bidi/>
      </w:pPr>
      <w:r>
        <w:rPr>
          <w:rStyle w:val="ad"/>
          <w:rtl/>
        </w:rPr>
        <w:footnoteRef/>
      </w:r>
      <w:r>
        <w:rPr>
          <w:rtl/>
        </w:rPr>
        <w:t>[אך מדברי הראשונים בתי' הגמ' לכאורה מבואר דלא כן].</w:t>
      </w:r>
    </w:p>
  </w:footnote>
  <w:footnote w:id="88">
    <w:p w14:paraId="728906B7" w14:textId="77777777" w:rsidR="004440AD" w:rsidRDefault="00000000" w:rsidP="001A1563">
      <w:pPr>
        <w:pStyle w:val="Footnote"/>
        <w:bidi/>
      </w:pPr>
      <w:r>
        <w:rPr>
          <w:rStyle w:val="ad"/>
          <w:rtl/>
        </w:rPr>
        <w:footnoteRef/>
      </w:r>
      <w:r>
        <w:rPr>
          <w:rtl/>
        </w:rPr>
        <w:t>וכגון שעדי המחאה אומרים שלא אמרו לשום אדם.</w:t>
      </w:r>
    </w:p>
  </w:footnote>
  <w:footnote w:id="89">
    <w:p w14:paraId="0DD391D8" w14:textId="77777777" w:rsidR="004440AD" w:rsidRDefault="00000000" w:rsidP="001A1563">
      <w:pPr>
        <w:pStyle w:val="Footnote"/>
        <w:bidi/>
      </w:pPr>
      <w:r>
        <w:rPr>
          <w:rStyle w:val="ad"/>
          <w:rtl/>
        </w:rPr>
        <w:footnoteRef/>
      </w:r>
      <w:r>
        <w:rPr>
          <w:rtl/>
        </w:rPr>
        <w:t>והביא כן מבי ריש גלותא (לקמן לו.). ו</w:t>
      </w:r>
      <w:r>
        <w:rPr>
          <w:b/>
          <w:bCs/>
          <w:rtl/>
        </w:rPr>
        <w:t>רבינו יונה</w:t>
      </w:r>
      <w:r>
        <w:rPr>
          <w:rtl/>
        </w:rPr>
        <w:t xml:space="preserve"> למד מהתם דיסוד החזקה משום ראיה מדלא מיחה. [ולדעת הראשונים דחזקה הוה תקנ”ח י"ל דכה”ג לא תקנו].</w:t>
      </w:r>
    </w:p>
  </w:footnote>
  <w:footnote w:id="90">
    <w:p w14:paraId="088ECC96" w14:textId="77777777" w:rsidR="004440AD" w:rsidRDefault="00000000" w:rsidP="001A1563">
      <w:pPr>
        <w:pStyle w:val="Footnote"/>
        <w:bidi/>
      </w:pPr>
      <w:r>
        <w:rPr>
          <w:rStyle w:val="ad"/>
          <w:rtl/>
        </w:rPr>
        <w:footnoteRef/>
      </w:r>
      <w:r>
        <w:rPr>
          <w:rtl/>
        </w:rPr>
        <w:t>[ו</w:t>
      </w:r>
      <w:r>
        <w:rPr>
          <w:b/>
          <w:bCs/>
          <w:rtl/>
        </w:rPr>
        <w:t>רש"י</w:t>
      </w:r>
      <w:r>
        <w:rPr>
          <w:rtl/>
        </w:rPr>
        <w:t xml:space="preserve"> תלה הדבר במחזיק, דגלי דעתיה. ואילו </w:t>
      </w:r>
      <w:r>
        <w:rPr>
          <w:b/>
          <w:bCs/>
          <w:rtl/>
        </w:rPr>
        <w:t>רבינו</w:t>
      </w:r>
      <w:r>
        <w:rPr>
          <w:rtl/>
        </w:rPr>
        <w:t xml:space="preserve"> </w:t>
      </w:r>
      <w:r>
        <w:rPr>
          <w:b/>
          <w:bCs/>
          <w:rtl/>
        </w:rPr>
        <w:t>יונה</w:t>
      </w:r>
      <w:r>
        <w:rPr>
          <w:rtl/>
        </w:rPr>
        <w:t xml:space="preserve"> תלה הסברא במערער].</w:t>
      </w:r>
    </w:p>
  </w:footnote>
  <w:footnote w:id="91">
    <w:p w14:paraId="694B440C" w14:textId="77777777" w:rsidR="004440AD" w:rsidRDefault="00000000" w:rsidP="001A1563">
      <w:pPr>
        <w:pStyle w:val="Footnote"/>
        <w:bidi/>
      </w:pPr>
      <w:r>
        <w:rPr>
          <w:rStyle w:val="ad"/>
          <w:rtl/>
        </w:rPr>
        <w:footnoteRef/>
      </w:r>
      <w:r>
        <w:rPr>
          <w:rtl/>
        </w:rPr>
        <w:t xml:space="preserve">אבל </w:t>
      </w:r>
      <w:r>
        <w:rPr>
          <w:b/>
          <w:bCs/>
          <w:rtl/>
        </w:rPr>
        <w:t>רבינו יונה</w:t>
      </w:r>
      <w:r>
        <w:rPr>
          <w:rtl/>
        </w:rPr>
        <w:t xml:space="preserve"> וה</w:t>
      </w:r>
      <w:r>
        <w:rPr>
          <w:b/>
          <w:bCs/>
          <w:rtl/>
        </w:rPr>
        <w:t>רשב"א</w:t>
      </w:r>
      <w:r>
        <w:rPr>
          <w:rtl/>
        </w:rPr>
        <w:t xml:space="preserve"> הוכיחו דאינו עולה לחשבון כדאמרי' (לקמן לו) דניר לא הוי חזקה. [וה"נ אתרא דמוברי בשנה זו הוה ניר]. ו</w:t>
      </w:r>
      <w:r>
        <w:rPr>
          <w:b/>
          <w:bCs/>
          <w:rtl/>
        </w:rPr>
        <w:t>ראב"ן</w:t>
      </w:r>
      <w:r>
        <w:rPr>
          <w:rtl/>
        </w:rPr>
        <w:t xml:space="preserve"> דחה דהתם באתרא דלא מוברי. {ויל"ד דלכאורה סברת ראב"ן דמהני משום דכה"ג חשיב אכילת ג' שנים כדרך הבעלים. דקי"ל דל"צ ג' אכילות, אלא אכילת ג' שנים. ואף שלא אכל בשנה האמצעית. ואילו בגמ' שם הנידון אי עצם הניר הוה אכילה. ואליבא דר' ישמעאל דצריך ג' אכילות}.</w:t>
      </w:r>
    </w:p>
  </w:footnote>
  <w:footnote w:id="92">
    <w:p w14:paraId="077E6AFC" w14:textId="77777777" w:rsidR="004440AD" w:rsidRDefault="00000000" w:rsidP="001A1563">
      <w:pPr>
        <w:pStyle w:val="Footnote"/>
        <w:bidi/>
      </w:pPr>
      <w:r>
        <w:rPr>
          <w:rStyle w:val="ad"/>
          <w:rtl/>
        </w:rPr>
        <w:footnoteRef/>
      </w:r>
      <w:r>
        <w:rPr>
          <w:rtl/>
        </w:rPr>
        <w:t>וה</w:t>
      </w:r>
      <w:r>
        <w:rPr>
          <w:b/>
          <w:bCs/>
          <w:rtl/>
        </w:rPr>
        <w:t>מאירי</w:t>
      </w:r>
      <w:r>
        <w:rPr>
          <w:rtl/>
        </w:rPr>
        <w:t xml:space="preserve"> הביא דיש ראיה רמוזה להם למטה (נו:) אלא מעתה אחד אכלה אג"ה ואחד אכלה בד"ו, אלא שאין בה הכרע.</w:t>
      </w:r>
    </w:p>
  </w:footnote>
  <w:footnote w:id="93">
    <w:p w14:paraId="17DB0B3C" w14:textId="77777777" w:rsidR="004440AD" w:rsidRDefault="00000000" w:rsidP="001A1563">
      <w:pPr>
        <w:pStyle w:val="Footnote"/>
        <w:bidi/>
      </w:pPr>
      <w:r>
        <w:rPr>
          <w:rStyle w:val="ad"/>
          <w:rtl/>
        </w:rPr>
        <w:footnoteRef/>
      </w:r>
      <w:r>
        <w:rPr>
          <w:rtl/>
        </w:rPr>
        <w:t>[וי"ל דהניח כליו וכדו'. ואף דאין כאן עיקר אכילת פירות, מ"מ ניכר שלא הלך מכאן].</w:t>
      </w:r>
    </w:p>
  </w:footnote>
  <w:footnote w:id="94">
    <w:p w14:paraId="494AAD6D"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דהוה מנהג ידוע להוביר, למקצת בני המדינה.</w:t>
      </w:r>
    </w:p>
  </w:footnote>
  <w:footnote w:id="95">
    <w:p w14:paraId="50EC0404" w14:textId="77777777" w:rsidR="004440AD" w:rsidRDefault="00000000" w:rsidP="001A1563">
      <w:pPr>
        <w:pStyle w:val="Footnote"/>
        <w:bidi/>
      </w:pPr>
      <w:r>
        <w:rPr>
          <w:rStyle w:val="ad"/>
          <w:rtl/>
        </w:rPr>
        <w:footnoteRef/>
      </w:r>
      <w:r>
        <w:rPr>
          <w:rtl/>
        </w:rPr>
        <w:t>כיון שיש בזה טעם מוצדק, וכדאי' בגמ'.</w:t>
      </w:r>
    </w:p>
  </w:footnote>
  <w:footnote w:id="96">
    <w:p w14:paraId="0962E9FE" w14:textId="77777777" w:rsidR="004440AD" w:rsidRDefault="00000000" w:rsidP="001A1563">
      <w:pPr>
        <w:pStyle w:val="Footnote"/>
        <w:bidi/>
      </w:pPr>
      <w:r>
        <w:rPr>
          <w:rStyle w:val="ad"/>
          <w:rtl/>
        </w:rPr>
        <w:footnoteRef/>
      </w:r>
      <w:r>
        <w:rPr>
          <w:rtl/>
        </w:rPr>
        <w:t>היינו באופן כללי, אבל לא בעינן שבשנה זו יובירו רובם. [ויל”ד דיתכן כוונת הרא"ש רק דאין ראיה משדות יותר מרוב].</w:t>
      </w:r>
    </w:p>
  </w:footnote>
  <w:footnote w:id="97">
    <w:p w14:paraId="32B77543" w14:textId="77777777" w:rsidR="004440AD" w:rsidRDefault="00000000" w:rsidP="001A1563">
      <w:pPr>
        <w:pStyle w:val="Footnote"/>
        <w:bidi/>
      </w:pPr>
      <w:r>
        <w:rPr>
          <w:rStyle w:val="ad"/>
          <w:rtl/>
        </w:rPr>
        <w:footnoteRef/>
      </w:r>
      <w:r>
        <w:rPr>
          <w:rtl/>
        </w:rPr>
        <w:t>משמע דבעינן שכך מנהג שאר [רוב] שדות העיר. ודוקא בקעה זו לא קפדי בזה.</w:t>
      </w:r>
    </w:p>
  </w:footnote>
  <w:footnote w:id="98">
    <w:p w14:paraId="431A69D3" w14:textId="77777777" w:rsidR="004440AD" w:rsidRDefault="00000000" w:rsidP="001A1563">
      <w:pPr>
        <w:pStyle w:val="Footnote"/>
        <w:bidi/>
      </w:pPr>
      <w:r>
        <w:rPr>
          <w:rStyle w:val="ad"/>
          <w:rtl/>
        </w:rPr>
        <w:footnoteRef/>
      </w:r>
      <w:r>
        <w:rPr>
          <w:rtl/>
        </w:rPr>
        <w:t>וה</w:t>
      </w:r>
      <w:r>
        <w:rPr>
          <w:b/>
          <w:bCs/>
          <w:rtl/>
        </w:rPr>
        <w:t xml:space="preserve">בית הלוי </w:t>
      </w:r>
      <w:r>
        <w:rPr>
          <w:rtl/>
        </w:rPr>
        <w:t>הק' דא"כ אמאי הביאו בגמ'.</w:t>
      </w:r>
    </w:p>
  </w:footnote>
  <w:footnote w:id="99">
    <w:p w14:paraId="675A9F5D" w14:textId="77777777" w:rsidR="004440AD" w:rsidRDefault="00000000" w:rsidP="001A1563">
      <w:pPr>
        <w:pStyle w:val="Footnote"/>
        <w:bidi/>
      </w:pPr>
      <w:r>
        <w:rPr>
          <w:rStyle w:val="ad"/>
          <w:rtl/>
        </w:rPr>
        <w:footnoteRef/>
      </w:r>
      <w:r>
        <w:rPr>
          <w:rtl/>
        </w:rPr>
        <w:t>וה</w:t>
      </w:r>
      <w:r>
        <w:rPr>
          <w:b/>
          <w:bCs/>
          <w:rtl/>
        </w:rPr>
        <w:t>גר"א</w:t>
      </w:r>
      <w:r>
        <w:rPr>
          <w:rtl/>
        </w:rPr>
        <w:t xml:space="preserve"> (יא) דייק דהא נקט ומודה רב הונא. ואי מהני חזקה רק באופן זה, א"כ זה כל אופן החזקה, ואינו 'מודה'. והגר"א דחה דהגמ' דידן איירי דאיכא דמוביר.</w:t>
      </w:r>
    </w:p>
  </w:footnote>
  <w:footnote w:id="100">
    <w:p w14:paraId="1AA09937" w14:textId="77777777" w:rsidR="004440AD" w:rsidRDefault="00000000" w:rsidP="001A1563">
      <w:pPr>
        <w:pStyle w:val="Footnote"/>
        <w:bidi/>
      </w:pPr>
      <w:r>
        <w:rPr>
          <w:rStyle w:val="ad"/>
          <w:rtl/>
        </w:rPr>
        <w:footnoteRef/>
      </w:r>
      <w:r>
        <w:rPr>
          <w:rtl/>
        </w:rPr>
        <w:t>[אך במקום שיש שמובירין ויש שאין מובירין פשיטא דמהני חזקה. וה</w:t>
      </w:r>
      <w:r>
        <w:rPr>
          <w:b/>
          <w:bCs/>
          <w:rtl/>
        </w:rPr>
        <w:t>ב"ח</w:t>
      </w:r>
      <w:r>
        <w:rPr>
          <w:rtl/>
        </w:rPr>
        <w:t xml:space="preserve"> דן דאפשר דאף הרי"ד איירי כה"ג. ולא פליגי].</w:t>
      </w:r>
    </w:p>
  </w:footnote>
  <w:footnote w:id="101">
    <w:p w14:paraId="1E229213" w14:textId="77777777" w:rsidR="004440AD" w:rsidRDefault="00000000" w:rsidP="001A1563">
      <w:pPr>
        <w:pStyle w:val="Footnote"/>
        <w:bidi/>
      </w:pPr>
      <w:r>
        <w:rPr>
          <w:rStyle w:val="ad"/>
          <w:rtl/>
        </w:rPr>
        <w:footnoteRef/>
      </w:r>
      <w:r>
        <w:rPr>
          <w:rtl/>
        </w:rPr>
        <w:t>ולפ"ז ל"מ חזקה אף בה' שנים.</w:t>
      </w:r>
    </w:p>
  </w:footnote>
  <w:footnote w:id="102">
    <w:p w14:paraId="2F4A9422" w14:textId="77777777" w:rsidR="004440AD" w:rsidRDefault="00000000" w:rsidP="001A1563">
      <w:pPr>
        <w:pStyle w:val="Footnote"/>
        <w:bidi/>
      </w:pPr>
      <w:r>
        <w:rPr>
          <w:rStyle w:val="ad"/>
          <w:rtl/>
        </w:rPr>
        <w:footnoteRef/>
      </w:r>
      <w:r>
        <w:rPr>
          <w:rtl/>
        </w:rPr>
        <w:t xml:space="preserve">[ולשון </w:t>
      </w:r>
      <w:r>
        <w:rPr>
          <w:b/>
          <w:bCs/>
          <w:rtl/>
        </w:rPr>
        <w:t xml:space="preserve">רבינו יונה </w:t>
      </w:r>
      <w:r>
        <w:rPr>
          <w:rtl/>
        </w:rPr>
        <w:t>שמוציא כלי תשמישו, ומבואר בזה שאם הניח כליו נחשב שמחזיק בלילה ע"י הכלים ויל"ד בזה].</w:t>
      </w:r>
    </w:p>
  </w:footnote>
  <w:footnote w:id="103">
    <w:p w14:paraId="5B219CCA" w14:textId="77777777" w:rsidR="004440AD" w:rsidRDefault="00000000" w:rsidP="001A1563">
      <w:pPr>
        <w:pStyle w:val="Footnote"/>
        <w:bidi/>
      </w:pPr>
      <w:r>
        <w:rPr>
          <w:rStyle w:val="ad"/>
          <w:rtl/>
        </w:rPr>
        <w:footnoteRef/>
      </w:r>
      <w:r>
        <w:rPr>
          <w:rtl/>
        </w:rPr>
        <w:t>וה</w:t>
      </w:r>
      <w:r>
        <w:rPr>
          <w:b/>
          <w:bCs/>
          <w:rtl/>
        </w:rPr>
        <w:t>רשב”א</w:t>
      </w:r>
      <w:r>
        <w:rPr>
          <w:rtl/>
        </w:rPr>
        <w:t xml:space="preserve"> הביא דסברת רבא דדוקא היכא דטוען ברי שלא גר בלילות, כה”ג ל”מ עדות השכנים. [ולכאורה כוונתו ע”פ דברי מר זוטרא בסמוף דבסתמא אמרי' דדר בלילות].</w:t>
      </w:r>
    </w:p>
  </w:footnote>
  <w:footnote w:id="104">
    <w:p w14:paraId="3388D351" w14:textId="77777777" w:rsidR="004440AD" w:rsidRDefault="00000000" w:rsidP="001A1563">
      <w:pPr>
        <w:pStyle w:val="Footnote"/>
        <w:bidi/>
      </w:pPr>
      <w:r>
        <w:rPr>
          <w:rStyle w:val="ad"/>
          <w:rtl/>
        </w:rPr>
        <w:footnoteRef/>
      </w:r>
      <w:r>
        <w:rPr>
          <w:rtl/>
        </w:rPr>
        <w:t>ועפ"ז אף בג' שוכרים שכל א' דר בשנה אחרת. וכ"כ בשו"ת הרשב"א (ב רד).</w:t>
      </w:r>
    </w:p>
  </w:footnote>
  <w:footnote w:id="105">
    <w:p w14:paraId="231F8D6A" w14:textId="77777777" w:rsidR="004440AD" w:rsidRDefault="00000000" w:rsidP="001A1563">
      <w:pPr>
        <w:pStyle w:val="Footnote"/>
        <w:bidi/>
      </w:pPr>
      <w:r>
        <w:rPr>
          <w:rStyle w:val="ad"/>
          <w:rtl/>
        </w:rPr>
        <w:footnoteRef/>
      </w:r>
      <w:r>
        <w:rPr>
          <w:rtl/>
        </w:rPr>
        <w:t>והביא כדאי' (ב”ק כא.), ודלא כטועים שאם כבר נתן שכר הדין של שמעון לתבוע מראובן.</w:t>
      </w:r>
    </w:p>
  </w:footnote>
  <w:footnote w:id="106">
    <w:p w14:paraId="0C80DDD3" w14:textId="77777777" w:rsidR="004440AD" w:rsidRDefault="00000000" w:rsidP="001A1563">
      <w:pPr>
        <w:pStyle w:val="Footnote"/>
        <w:bidi/>
      </w:pPr>
      <w:r>
        <w:rPr>
          <w:rStyle w:val="ad"/>
          <w:rtl/>
        </w:rPr>
        <w:footnoteRef/>
      </w:r>
      <w:r>
        <w:rPr>
          <w:rtl/>
        </w:rPr>
        <w:t>והוכיח כן דאל"כ מה מהני שנוטל שכר בידם, הא חוששין שבי"ד יורו לתת למערער. ולאחר זמן ימצא עדי חזקה [כדין], ויתחייבו למחזיק. וע"כ כיון דנתנו ע"פ בי"ד די בכך. [ועד"ז קו' השער משפט שהודו שחייבין למחזיק, ויתחייבו שוב לתת לו. ולכאורה מדברי הנתיבות כיון דנתנו ע"פ בי"ד די בכך].</w:t>
      </w:r>
    </w:p>
  </w:footnote>
  <w:footnote w:id="107">
    <w:p w14:paraId="46CA919D" w14:textId="77777777" w:rsidR="004440AD" w:rsidRDefault="00000000" w:rsidP="001A1563">
      <w:pPr>
        <w:pStyle w:val="Footnote"/>
        <w:bidi/>
      </w:pPr>
      <w:r>
        <w:rPr>
          <w:rStyle w:val="ad"/>
          <w:rtl/>
        </w:rPr>
        <w:footnoteRef/>
      </w:r>
      <w:r>
        <w:rPr>
          <w:rtl/>
        </w:rPr>
        <w:t>וה</w:t>
      </w:r>
      <w:r>
        <w:rPr>
          <w:b/>
          <w:bCs/>
          <w:rtl/>
        </w:rPr>
        <w:t>ראשונים</w:t>
      </w:r>
      <w:r>
        <w:rPr>
          <w:rtl/>
        </w:rPr>
        <w:t xml:space="preserve"> הביאו כן מהגמ' (ב”ק כא.) דהשוכר בית מבני העיר מעלה שכר לבעלים קאי דוקא בדקיימא לאגרא.</w:t>
      </w:r>
    </w:p>
  </w:footnote>
  <w:footnote w:id="108">
    <w:p w14:paraId="64410315" w14:textId="77777777" w:rsidR="004440AD" w:rsidRDefault="00000000" w:rsidP="001A1563">
      <w:pPr>
        <w:pStyle w:val="Footnote"/>
        <w:bidi/>
      </w:pPr>
      <w:r>
        <w:rPr>
          <w:rStyle w:val="ad"/>
          <w:rtl/>
        </w:rPr>
        <w:footnoteRef/>
      </w:r>
      <w:r>
        <w:rPr>
          <w:rtl/>
        </w:rPr>
        <w:t>ותי' ה</w:t>
      </w:r>
      <w:r>
        <w:rPr>
          <w:b/>
          <w:bCs/>
          <w:rtl/>
        </w:rPr>
        <w:t>אחרונים</w:t>
      </w:r>
      <w:r>
        <w:rPr>
          <w:rtl/>
        </w:rPr>
        <w:t xml:space="preserve"> דמ"מ יש להם מיגו שלא היו מעידים כלל, ולא נחשבים משום כך נוגעים.</w:t>
      </w:r>
    </w:p>
  </w:footnote>
  <w:footnote w:id="109">
    <w:p w14:paraId="2D202EAC" w14:textId="77777777" w:rsidR="004440AD" w:rsidRDefault="00000000" w:rsidP="001A1563">
      <w:pPr>
        <w:pStyle w:val="Footnote"/>
        <w:bidi/>
      </w:pPr>
      <w:r>
        <w:rPr>
          <w:rStyle w:val="ad"/>
          <w:rtl/>
        </w:rPr>
        <w:footnoteRef/>
      </w:r>
      <w:r>
        <w:rPr>
          <w:rtl/>
        </w:rPr>
        <w:t>וכדאי' (לקמן מד:) במכיר בה שהיא בת חמורו. {אך לכאורה אין זה ראיה גמורה, די"ל דשאני גדר 'אחריות'. אבל חיוב שכירות הוא רק במה שמעמיד לו דיורין].</w:t>
      </w:r>
    </w:p>
  </w:footnote>
  <w:footnote w:id="110">
    <w:p w14:paraId="46AB417E" w14:textId="77777777" w:rsidR="004440AD" w:rsidRDefault="00000000" w:rsidP="001A1563">
      <w:pPr>
        <w:pStyle w:val="Footnote"/>
        <w:bidi/>
      </w:pPr>
      <w:r>
        <w:rPr>
          <w:rStyle w:val="ad"/>
          <w:rtl/>
        </w:rPr>
        <w:footnoteRef/>
      </w:r>
      <w:r>
        <w:rPr>
          <w:rtl/>
        </w:rPr>
        <w:t>וה</w:t>
      </w:r>
      <w:r>
        <w:rPr>
          <w:b/>
          <w:bCs/>
          <w:rtl/>
        </w:rPr>
        <w:t>נתיבות</w:t>
      </w:r>
      <w:r>
        <w:rPr>
          <w:rtl/>
        </w:rPr>
        <w:t xml:space="preserve"> (קמו כב) הק' אמאי יתחייבו שכר למחזיק, נטעון לשוכרים דילמא המשכיר ירד לפירות [ע”ד הא דטענינן ללוקח]. ותי' דדוקא טענת לקוח על גוף הקרקע שייך טענינן ללקוח, דחזקת מי שמוחזק בו מהני ג"כ על להבא. משא"כ חזקת פירות לא מהני רק במה שכבר אכל ומטעם תפיסה.</w:t>
      </w:r>
    </w:p>
    <w:p w14:paraId="32FC63C7" w14:textId="77777777" w:rsidR="004440AD" w:rsidRDefault="00000000" w:rsidP="001A1563">
      <w:pPr>
        <w:pStyle w:val="Footnote"/>
        <w:bidi/>
      </w:pPr>
      <w:r>
        <w:rPr>
          <w:rtl/>
        </w:rPr>
        <w:tab/>
        <w:t>אך עוה"ק דיש לשוכרים מיגו דאי בעו אמרי השוכרים בפנינו ירד המשכיר לפירות לג' שנים, והשכירה לנו [וע”ד הא דאי' קמי דידי זבנה (לקמן מא:, ע' לקמן ל:), דנאמן במיגו. ול"צ טענינן]. ויהיו נאמנים במיגו דלפירות ירדנו. ותי' לצד דטענת בפני זבנה צריך מיגו, א"כ כאן יראין מהמחזיק [וכתי' התוס' שיחזור ויתבעם השכר] ומש"ה ליכא מיגו.</w:t>
      </w:r>
    </w:p>
  </w:footnote>
  <w:footnote w:id="111">
    <w:p w14:paraId="178C9D71" w14:textId="77777777" w:rsidR="004440AD" w:rsidRDefault="00000000" w:rsidP="001A1563">
      <w:pPr>
        <w:pStyle w:val="Footnote"/>
        <w:bidi/>
      </w:pPr>
      <w:r>
        <w:rPr>
          <w:rStyle w:val="ad"/>
          <w:rtl/>
        </w:rPr>
        <w:footnoteRef/>
      </w:r>
      <w:r>
        <w:rPr>
          <w:rtl/>
        </w:rPr>
        <w:t>וה</w:t>
      </w:r>
      <w:r>
        <w:rPr>
          <w:b/>
          <w:bCs/>
          <w:rtl/>
        </w:rPr>
        <w:t>ריטב"א</w:t>
      </w:r>
      <w:r>
        <w:rPr>
          <w:rtl/>
        </w:rPr>
        <w:t xml:space="preserve"> כת' קרוב לזה, ע"ד תי' התוס', דלאו מיגו מעליא, שהרי אין יודעים זכותו של זה, ובאין מכחו. מש"ה מירתתי, דדילמא תבע להו בעדים אחרים.</w:t>
      </w:r>
    </w:p>
  </w:footnote>
  <w:footnote w:id="112">
    <w:p w14:paraId="0880AADB" w14:textId="77777777" w:rsidR="004440AD" w:rsidRDefault="00000000" w:rsidP="001A1563">
      <w:pPr>
        <w:pStyle w:val="Footnote"/>
        <w:bidi/>
      </w:pPr>
      <w:r>
        <w:rPr>
          <w:rStyle w:val="ad"/>
          <w:rtl/>
        </w:rPr>
        <w:footnoteRef/>
      </w:r>
      <w:r>
        <w:rPr>
          <w:rtl/>
        </w:rPr>
        <w:t>ומשמע דאף היכא דטוען כן אינו נאמן, שהרי המחזיק הורידו לקרקע. [ואפשר דתלי בנידון (הו' בראשונים לקמן לד.) האם גזלן נאמן לטעון שפרע. או דאמרי' דאינו עומד לפרעון].</w:t>
      </w:r>
    </w:p>
  </w:footnote>
  <w:footnote w:id="113">
    <w:p w14:paraId="4B274CE1" w14:textId="77777777" w:rsidR="004440AD" w:rsidRDefault="00000000" w:rsidP="001A1563">
      <w:pPr>
        <w:pStyle w:val="Footnote"/>
        <w:bidi/>
      </w:pPr>
      <w:r>
        <w:rPr>
          <w:rStyle w:val="ad"/>
          <w:rtl/>
        </w:rPr>
        <w:footnoteRef/>
      </w:r>
      <w:r>
        <w:rPr>
          <w:rtl/>
        </w:rPr>
        <w:t>וה</w:t>
      </w:r>
      <w:r>
        <w:rPr>
          <w:b/>
          <w:bCs/>
          <w:rtl/>
        </w:rPr>
        <w:t>ריטב"א</w:t>
      </w:r>
      <w:r>
        <w:rPr>
          <w:rtl/>
        </w:rPr>
        <w:t xml:space="preserve"> ציין למש"כ (כתובות יח:, ע' לקמן לא) דבמקום תרי ותרי ל"מ מיגו, דלא האמינה תורה עדים ע"פ מיגו.</w:t>
      </w:r>
    </w:p>
  </w:footnote>
  <w:footnote w:id="114">
    <w:p w14:paraId="3DBD2BDB" w14:textId="77777777" w:rsidR="004440AD" w:rsidRDefault="00000000" w:rsidP="001A1563">
      <w:pPr>
        <w:pStyle w:val="Footnote"/>
        <w:bidi/>
      </w:pPr>
      <w:r>
        <w:rPr>
          <w:rStyle w:val="ad"/>
          <w:rtl/>
        </w:rPr>
        <w:footnoteRef/>
      </w:r>
      <w:r>
        <w:rPr>
          <w:rtl/>
        </w:rPr>
        <w:t xml:space="preserve">וכ”מ </w:t>
      </w:r>
      <w:r>
        <w:rPr>
          <w:b/>
          <w:bCs/>
          <w:rtl/>
        </w:rPr>
        <w:t>רש”י</w:t>
      </w:r>
      <w:r>
        <w:rPr>
          <w:rtl/>
        </w:rPr>
        <w:t xml:space="preserve"> (קידושין שם ד”ה יכלי). ועד"ז כת' ה</w:t>
      </w:r>
      <w:r>
        <w:rPr>
          <w:b/>
          <w:bCs/>
          <w:rtl/>
        </w:rPr>
        <w:t>שיטה לנ"ל</w:t>
      </w:r>
      <w:r>
        <w:rPr>
          <w:rtl/>
        </w:rPr>
        <w:t xml:space="preserve"> (קידושין מג:) דאינו בתורת מיגו. אבל ה</w:t>
      </w:r>
      <w:r>
        <w:rPr>
          <w:b/>
          <w:bCs/>
          <w:rtl/>
        </w:rPr>
        <w:t>נתיבות</w:t>
      </w:r>
      <w:r>
        <w:rPr>
          <w:rtl/>
        </w:rPr>
        <w:t xml:space="preserve"> (קכא יד) דייק מדברי ה</w:t>
      </w:r>
      <w:r>
        <w:rPr>
          <w:b/>
          <w:bCs/>
          <w:rtl/>
        </w:rPr>
        <w:t>תוס</w:t>
      </w:r>
      <w:r>
        <w:rPr>
          <w:rtl/>
        </w:rPr>
        <w:t>' (שם) דהק' דהוה מיגו בתרי, אלמא מתורת מיגו אתינן עלה.</w:t>
      </w:r>
    </w:p>
    <w:p w14:paraId="1D483B6A" w14:textId="77777777" w:rsidR="004440AD" w:rsidRDefault="00000000" w:rsidP="001A1563">
      <w:pPr>
        <w:pStyle w:val="Footnote"/>
        <w:bidi/>
      </w:pPr>
      <w:r>
        <w:rPr>
          <w:rtl/>
        </w:rPr>
        <w:tab/>
        <w:t>וה</w:t>
      </w:r>
      <w:r>
        <w:rPr>
          <w:b/>
          <w:bCs/>
          <w:rtl/>
        </w:rPr>
        <w:t>ש"ך</w:t>
      </w:r>
      <w:r>
        <w:rPr>
          <w:rtl/>
        </w:rPr>
        <w:t xml:space="preserve"> (קכו נח) הביא בשם ה</w:t>
      </w:r>
      <w:r>
        <w:rPr>
          <w:b/>
          <w:bCs/>
          <w:rtl/>
        </w:rPr>
        <w:t>מהרי"ט</w:t>
      </w:r>
      <w:r>
        <w:rPr>
          <w:rtl/>
        </w:rPr>
        <w:t xml:space="preserve"> (ב חו"מ לג) דל"מ מיגו מגברא לגברא. והש"ך הביא מסוגיין דכה"ג הוה מיגו גמור. וה</w:t>
      </w:r>
      <w:r>
        <w:rPr>
          <w:b/>
          <w:bCs/>
          <w:rtl/>
        </w:rPr>
        <w:t>נוב"י</w:t>
      </w:r>
      <w:r>
        <w:rPr>
          <w:rtl/>
        </w:rPr>
        <w:t xml:space="preserve"> (חו"מ ק' יט) וה</w:t>
      </w:r>
      <w:r>
        <w:rPr>
          <w:b/>
          <w:bCs/>
          <w:rtl/>
        </w:rPr>
        <w:t>נתיבות</w:t>
      </w:r>
      <w:r>
        <w:rPr>
          <w:rtl/>
        </w:rPr>
        <w:t xml:space="preserve"> (צב ב) תי' דהכא לאו מיגו [דהא הוה להוציא], אלא דנאמנות עדות. אלא כיון דיש להם אופן להפטר מהני.</w:t>
      </w:r>
    </w:p>
  </w:footnote>
  <w:footnote w:id="115">
    <w:p w14:paraId="771C1697" w14:textId="77777777" w:rsidR="004440AD" w:rsidRDefault="00000000" w:rsidP="001A1563">
      <w:pPr>
        <w:pStyle w:val="Footnote"/>
        <w:bidi/>
      </w:pPr>
      <w:r>
        <w:rPr>
          <w:rStyle w:val="ad"/>
          <w:rtl/>
        </w:rPr>
        <w:footnoteRef/>
      </w:r>
      <w:r>
        <w:rPr>
          <w:rtl/>
        </w:rPr>
        <w:t>וה</w:t>
      </w:r>
      <w:r>
        <w:rPr>
          <w:b/>
          <w:bCs/>
          <w:rtl/>
        </w:rPr>
        <w:t>רמב"ן</w:t>
      </w:r>
      <w:r>
        <w:rPr>
          <w:rtl/>
        </w:rPr>
        <w:t xml:space="preserve"> הביא </w:t>
      </w:r>
      <w:r>
        <w:rPr>
          <w:b/>
          <w:bCs/>
          <w:rtl/>
        </w:rPr>
        <w:t>י"מ</w:t>
      </w:r>
      <w:r>
        <w:rPr>
          <w:rtl/>
        </w:rPr>
        <w:t xml:space="preserve"> דאיירי ששילם למחזיק, ואח"כ השוכר תפוס משל מחזיק כדי השכר כדי לשלם למערער אם זכה בה. וכת' דלישנא דגמרא לא דייקא כותיה.</w:t>
      </w:r>
    </w:p>
  </w:footnote>
  <w:footnote w:id="116">
    <w:p w14:paraId="0B9B8AD5" w14:textId="77777777" w:rsidR="004440AD" w:rsidRDefault="00000000" w:rsidP="001A1563">
      <w:pPr>
        <w:pStyle w:val="Footnote"/>
        <w:bidi/>
      </w:pPr>
      <w:r>
        <w:rPr>
          <w:rStyle w:val="ad"/>
          <w:rtl/>
        </w:rPr>
        <w:footnoteRef/>
      </w:r>
      <w:r>
        <w:rPr>
          <w:rtl/>
        </w:rPr>
        <w:t>ויש שהעמידו דמדברי הרמב"ן והר"ן משמע דהוה גדר שליחות, דהוה כאילו הוא דר. ואילו בדברי הרשב"א משמע דעיקר הסברא דהוה מחמתו, דהוה צורת אכילת פירות ע"י שנותן לאחרים לקחת. [ואינו מוכח].</w:t>
      </w:r>
    </w:p>
  </w:footnote>
  <w:footnote w:id="117">
    <w:p w14:paraId="6929B71D" w14:textId="77777777" w:rsidR="004440AD" w:rsidRDefault="00000000" w:rsidP="001A1563">
      <w:pPr>
        <w:pStyle w:val="Footnote"/>
        <w:bidi/>
      </w:pPr>
      <w:r>
        <w:rPr>
          <w:rStyle w:val="ad"/>
          <w:rtl/>
        </w:rPr>
        <w:footnoteRef/>
      </w:r>
      <w:r>
        <w:rPr>
          <w:rtl/>
        </w:rPr>
        <w:t>וה</w:t>
      </w:r>
      <w:r>
        <w:rPr>
          <w:b/>
          <w:bCs/>
          <w:rtl/>
        </w:rPr>
        <w:t>ריטב"א</w:t>
      </w:r>
      <w:r>
        <w:rPr>
          <w:rtl/>
        </w:rPr>
        <w:t xml:space="preserve"> ביאר דלא דמי לבני העיר דמהני סילוק (לקמן מג.), דהתם קודם הסילוק הפסידו זכותם. וגם עתה הפסידוה. [וע"ע ריטב"א קידושין מג: ושא"ר שם שהאריכו בזה].</w:t>
      </w:r>
    </w:p>
  </w:footnote>
  <w:footnote w:id="118">
    <w:p w14:paraId="0062B40C" w14:textId="77777777" w:rsidR="004440AD" w:rsidRDefault="00000000" w:rsidP="001A1563">
      <w:pPr>
        <w:pStyle w:val="Footnote"/>
        <w:bidi/>
      </w:pPr>
      <w:r>
        <w:rPr>
          <w:rStyle w:val="ad"/>
          <w:rtl/>
        </w:rPr>
        <w:footnoteRef/>
      </w:r>
      <w:r>
        <w:rPr>
          <w:rtl/>
        </w:rPr>
        <w:t>ואף לגירסא דידן ברשב"ם יל"פ כן, דמסתמא אם גר בבית, היינו שידעינן שדר בבית [ביום].</w:t>
      </w:r>
    </w:p>
  </w:footnote>
  <w:footnote w:id="119">
    <w:p w14:paraId="65A1E209" w14:textId="77777777" w:rsidR="004440AD" w:rsidRDefault="00000000" w:rsidP="001A1563">
      <w:pPr>
        <w:pStyle w:val="Footnote"/>
        <w:bidi/>
      </w:pPr>
      <w:r>
        <w:rPr>
          <w:rStyle w:val="ad"/>
          <w:rtl/>
        </w:rPr>
        <w:footnoteRef/>
      </w:r>
      <w:r>
        <w:rPr>
          <w:rtl/>
        </w:rPr>
        <w:t>ויל"ד אי הטעם דהוה טענינן להוציא.</w:t>
      </w:r>
    </w:p>
  </w:footnote>
  <w:footnote w:id="120">
    <w:p w14:paraId="0E695D86" w14:textId="77777777" w:rsidR="004440AD" w:rsidRDefault="00000000" w:rsidP="001A1563">
      <w:pPr>
        <w:pStyle w:val="Footnote"/>
        <w:bidi/>
      </w:pPr>
      <w:r>
        <w:rPr>
          <w:rStyle w:val="ad"/>
          <w:rtl/>
        </w:rPr>
        <w:footnoteRef/>
      </w:r>
      <w:r>
        <w:rPr>
          <w:rtl/>
        </w:rPr>
        <w:t>אבל ה</w:t>
      </w:r>
      <w:r>
        <w:rPr>
          <w:b/>
          <w:bCs/>
          <w:rtl/>
        </w:rPr>
        <w:t>אחרונים</w:t>
      </w:r>
      <w:r>
        <w:rPr>
          <w:rtl/>
        </w:rPr>
        <w:t xml:space="preserve"> חדשו בכמה מקומות דבעינן 'דין</w:t>
      </w:r>
      <w:r>
        <w:rPr>
          <w:i/>
          <w:iCs/>
          <w:rtl/>
        </w:rPr>
        <w:t xml:space="preserve"> </w:t>
      </w:r>
      <w:r>
        <w:rPr>
          <w:rtl/>
        </w:rPr>
        <w:t>טענה' אף במקום שתובע בשמא [ואכמ"ל].</w:t>
      </w:r>
    </w:p>
  </w:footnote>
  <w:footnote w:id="121">
    <w:p w14:paraId="7B358EE7" w14:textId="77777777" w:rsidR="004440AD" w:rsidRDefault="00000000" w:rsidP="001A1563">
      <w:pPr>
        <w:pStyle w:val="Footnote"/>
        <w:bidi/>
      </w:pPr>
      <w:r>
        <w:rPr>
          <w:rStyle w:val="ad"/>
          <w:rtl/>
        </w:rPr>
        <w:footnoteRef/>
      </w:r>
      <w:r>
        <w:rPr>
          <w:rtl/>
        </w:rPr>
        <w:t>אף דן לדברי הפוסקים דמהני מיגו להוציא במקום ברי ושמא. א"כ כשהמחזיק יורש [וטען שמא] הוה ברי ושמא, ומהני מיגו להוציא.</w:t>
      </w:r>
    </w:p>
  </w:footnote>
  <w:footnote w:id="122">
    <w:p w14:paraId="50B84115"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דפי' זה דחוק מאוד, דא"כ הו"ל למר זוטרא לפרש דכה"ג מהני עדותם, דכיון דהגמ' הביאה דל"מ עדות נוגעין, הול"ל דכה"ג נאמנים. ואמאי נקט טענתו. ועד"ז הק' הרמב"ן דלא תלי בטענה. וע"ע תוס' רא"ש.</w:t>
      </w:r>
    </w:p>
  </w:footnote>
  <w:footnote w:id="123">
    <w:p w14:paraId="47A5A48F" w14:textId="77777777" w:rsidR="004440AD" w:rsidRDefault="00000000" w:rsidP="001A1563">
      <w:pPr>
        <w:pStyle w:val="Footnote"/>
        <w:bidi/>
      </w:pPr>
      <w:r>
        <w:rPr>
          <w:rStyle w:val="ad"/>
          <w:rtl/>
        </w:rPr>
        <w:footnoteRef/>
      </w:r>
      <w:r>
        <w:rPr>
          <w:rtl/>
        </w:rPr>
        <w:t>וה</w:t>
      </w:r>
      <w:r>
        <w:rPr>
          <w:b/>
          <w:bCs/>
          <w:rtl/>
        </w:rPr>
        <w:t>רמב"ן</w:t>
      </w:r>
      <w:r>
        <w:rPr>
          <w:rtl/>
        </w:rPr>
        <w:t xml:space="preserve"> הק' דהו"ל לגמ' לתרץ דמתני' איירי כגון דלא ידעי' דדרו בה. ותי' דרצה ליישב אף דידעינן שדר, אלא דלא ידעינן אי הוה ביום ובלילה. א"נ ידעי' שגרו ב' שנים, ומעידים על ג' שנים. דלא שכיח שלא ידעו שגרו בה. א"נ דמילתא דעבידא לאגלויי שדרו בה, ומש"ה לא שייך בזה מיגו. ושוב הביא דלדברי </w:t>
      </w:r>
      <w:r>
        <w:rPr>
          <w:b/>
          <w:bCs/>
          <w:rtl/>
        </w:rPr>
        <w:t>ר"ח</w:t>
      </w:r>
      <w:r>
        <w:rPr>
          <w:rtl/>
        </w:rPr>
        <w:t xml:space="preserve"> אמרי' מיגו כה"ג [היכא דיש לו מיגו דהיה שותק, שהרי אינו דר עכשיו בבית].</w:t>
      </w:r>
    </w:p>
  </w:footnote>
  <w:footnote w:id="124">
    <w:p w14:paraId="38A6EB4D" w14:textId="77777777" w:rsidR="004440AD" w:rsidRDefault="00000000" w:rsidP="001A1563">
      <w:pPr>
        <w:pStyle w:val="Footnote"/>
        <w:bidi/>
      </w:pPr>
      <w:r>
        <w:rPr>
          <w:rStyle w:val="ad"/>
          <w:rtl/>
        </w:rPr>
        <w:footnoteRef/>
      </w:r>
      <w:r>
        <w:rPr>
          <w:rtl/>
        </w:rPr>
        <w:t>וכגון זה מקבלין עדים שלא בפני בע"ד במקום הפסד.</w:t>
      </w:r>
    </w:p>
  </w:footnote>
  <w:footnote w:id="125">
    <w:p w14:paraId="769DAB48" w14:textId="77777777" w:rsidR="004440AD" w:rsidRDefault="00000000" w:rsidP="001A1563">
      <w:pPr>
        <w:pStyle w:val="Footnote"/>
        <w:bidi/>
      </w:pPr>
      <w:r>
        <w:rPr>
          <w:rStyle w:val="ad"/>
          <w:rtl/>
        </w:rPr>
        <w:footnoteRef/>
      </w:r>
      <w:r>
        <w:rPr>
          <w:rtl/>
        </w:rPr>
        <w:t>וה</w:t>
      </w:r>
      <w:r>
        <w:rPr>
          <w:b/>
          <w:bCs/>
          <w:rtl/>
        </w:rPr>
        <w:t>שער משפט</w:t>
      </w:r>
      <w:r>
        <w:rPr>
          <w:rtl/>
        </w:rPr>
        <w:t xml:space="preserve"> (קמ י) כת' דאין ראיה זו מוכרחת, דהכא כל עיקר העדות הוא משום המערער. [ומעידים כלפיו לכשיבוא].</w:t>
      </w:r>
    </w:p>
    <w:p w14:paraId="19C0DFD8" w14:textId="77777777" w:rsidR="004440AD" w:rsidRDefault="00000000" w:rsidP="001A1563">
      <w:pPr>
        <w:pStyle w:val="Footnote"/>
        <w:bidi/>
      </w:pPr>
      <w:r>
        <w:rPr>
          <w:rtl/>
        </w:rPr>
        <w:tab/>
        <w:t>וה</w:t>
      </w:r>
      <w:r>
        <w:rPr>
          <w:b/>
          <w:bCs/>
          <w:rtl/>
        </w:rPr>
        <w:t>שער משפט</w:t>
      </w:r>
      <w:r>
        <w:rPr>
          <w:rtl/>
        </w:rPr>
        <w:t xml:space="preserve"> ביאר (באופ"א, ודלא כדברי הראשונים) דדוקא משום חיוב שבועת היסת. דעכשיו דליכא מערער קמן יש להם מיגו דפרענו השכר למערער [וכקו' התוס'], דכל זמן שליכא לפנינו מערער אין כאן חיוב שבועה, דנימא דהוה עד הצריך שבועה. ואף דאח"כ שיבוא המערער יצטרכו לישבע, מ"מ בשעת עדות היו כשרים [וכמו חתם בשטר עד שלא נעשה חתנו ונעשה חתנו דלא פסלינן עדותו למפרע (ע' לקמן קנט), והרי כבר העידו עדותם בשעה שלא היו נוגעים כלל. [וה</w:t>
      </w:r>
      <w:r>
        <w:rPr>
          <w:b/>
          <w:bCs/>
          <w:rtl/>
        </w:rPr>
        <w:t>קוב"ש</w:t>
      </w:r>
      <w:r>
        <w:rPr>
          <w:rtl/>
        </w:rPr>
        <w:t xml:space="preserve"> (קו) חלק, עי"ש].</w:t>
      </w:r>
    </w:p>
  </w:footnote>
  <w:footnote w:id="126">
    <w:p w14:paraId="17583085" w14:textId="77777777" w:rsidR="004440AD" w:rsidRDefault="00000000" w:rsidP="001A1563">
      <w:pPr>
        <w:pStyle w:val="Footnote"/>
        <w:bidi/>
      </w:pPr>
      <w:r>
        <w:rPr>
          <w:rStyle w:val="ad"/>
          <w:rtl/>
        </w:rPr>
        <w:footnoteRef/>
      </w:r>
      <w:r>
        <w:rPr>
          <w:rtl/>
        </w:rPr>
        <w:t>דהביא עדים ג' שנים [בסתם] מהני. ואם טען 'שמא' לא שכן בה בלילה, או שמא אלו שהשכירו להם לא גרו בלילה טענתו טענה.</w:t>
      </w:r>
    </w:p>
  </w:footnote>
  <w:footnote w:id="127">
    <w:p w14:paraId="2D4A29FF" w14:textId="77777777" w:rsidR="004440AD" w:rsidRDefault="00000000" w:rsidP="001A1563">
      <w:pPr>
        <w:pStyle w:val="Footnote"/>
        <w:bidi/>
      </w:pPr>
      <w:r>
        <w:rPr>
          <w:rStyle w:val="ad"/>
          <w:rtl/>
        </w:rPr>
        <w:footnoteRef/>
      </w:r>
      <w:r>
        <w:rPr>
          <w:rtl/>
        </w:rPr>
        <w:t>וה</w:t>
      </w:r>
      <w:r>
        <w:rPr>
          <w:b/>
          <w:bCs/>
          <w:rtl/>
        </w:rPr>
        <w:t>או"ש</w:t>
      </w:r>
      <w:r>
        <w:rPr>
          <w:rtl/>
        </w:rPr>
        <w:t xml:space="preserve"> (שם) כת' דכיון דחזקה זו א"א להביא עליו ראיה כ"כ [בשעה שמקבל שכרו], א"כ הו"ל למחזיק לשמור שטרו.</w:t>
      </w:r>
    </w:p>
  </w:footnote>
  <w:footnote w:id="128">
    <w:p w14:paraId="1139E0A6" w14:textId="77777777" w:rsidR="004440AD" w:rsidRDefault="00000000" w:rsidP="001A1563">
      <w:pPr>
        <w:pStyle w:val="Footnote"/>
        <w:bidi/>
      </w:pPr>
      <w:r>
        <w:rPr>
          <w:rStyle w:val="ad"/>
          <w:rtl/>
        </w:rPr>
        <w:footnoteRef/>
      </w:r>
      <w:r>
        <w:rPr>
          <w:rtl/>
        </w:rPr>
        <w:t>וה</w:t>
      </w:r>
      <w:r>
        <w:rPr>
          <w:b/>
          <w:bCs/>
          <w:rtl/>
        </w:rPr>
        <w:t>גר"ח</w:t>
      </w:r>
      <w:r>
        <w:rPr>
          <w:rtl/>
        </w:rPr>
        <w:t xml:space="preserve"> (סה"ז אש תמיד) חילק דהיכא דהעדים עדיין גרים עכשיו בבית הוי' בעלי דינים, דהגדתם היא על קנין השכירות שלהם בבית ומש”ה פסולים דהוה נוגעים, אף דאין להם הנאה. ואע"פ שעכשיו הם רוצים לצאת מהבית ואין נפק"מ להם, מ"מ פסול בעל דבר אינו מטעם הנאה.</w:t>
      </w:r>
    </w:p>
  </w:footnote>
  <w:footnote w:id="129">
    <w:p w14:paraId="746BFEF1" w14:textId="77777777" w:rsidR="004440AD" w:rsidRDefault="00000000" w:rsidP="001A1563">
      <w:pPr>
        <w:pStyle w:val="Footnote"/>
        <w:bidi/>
      </w:pPr>
      <w:r>
        <w:rPr>
          <w:rStyle w:val="ad"/>
          <w:rtl/>
        </w:rPr>
        <w:footnoteRef/>
      </w:r>
      <w:r>
        <w:rPr>
          <w:rtl/>
        </w:rPr>
        <w:t>ויל"פ דמצד אכילת הפירות של המשכיר אין חילוק בין דרו בלילה או לא. אלא דהוה שינוי בצורת המעשה שלהם.</w:t>
      </w:r>
    </w:p>
  </w:footnote>
  <w:footnote w:id="130">
    <w:p w14:paraId="6E205E0E" w14:textId="77777777" w:rsidR="004440AD" w:rsidRDefault="00000000" w:rsidP="001A1563">
      <w:pPr>
        <w:pStyle w:val="Footnote"/>
        <w:bidi/>
      </w:pPr>
      <w:r>
        <w:rPr>
          <w:rStyle w:val="ad"/>
          <w:rtl/>
        </w:rPr>
        <w:footnoteRef/>
      </w:r>
      <w:r>
        <w:rPr>
          <w:rtl/>
        </w:rPr>
        <w:t>והביא כן ממ"ד (קידושין מג.) דאין שליח נעשה עד. דמעיד על עצמו. [אך יש שנקטו דבזה פליג אידך מ"ד, דקי"ל דנעשה עד. ואכמ"ל].</w:t>
      </w:r>
    </w:p>
  </w:footnote>
  <w:footnote w:id="131">
    <w:p w14:paraId="6AC53EB0" w14:textId="77777777" w:rsidR="004440AD" w:rsidRDefault="00000000" w:rsidP="001A1563">
      <w:pPr>
        <w:pStyle w:val="Footnote"/>
        <w:bidi/>
      </w:pPr>
      <w:r>
        <w:rPr>
          <w:rStyle w:val="ad"/>
          <w:rtl/>
        </w:rPr>
        <w:footnoteRef/>
      </w:r>
      <w:r>
        <w:rPr>
          <w:rtl/>
        </w:rPr>
        <w:t>[ומבואר דהנידון משום דהמערער לא ידע. אבל אם נתברר לנו שהחזיק באופן שהמערער ידע, אין חילוק בין רוכל לאחר לענין אי בעי' ראיה על הלילות].</w:t>
      </w:r>
    </w:p>
  </w:footnote>
  <w:footnote w:id="132">
    <w:p w14:paraId="2C02CCAA" w14:textId="77777777" w:rsidR="004440AD" w:rsidRDefault="00000000" w:rsidP="001A1563">
      <w:pPr>
        <w:pStyle w:val="Footnote"/>
        <w:bidi/>
      </w:pPr>
      <w:r>
        <w:rPr>
          <w:rStyle w:val="ad"/>
          <w:rtl/>
        </w:rPr>
        <w:footnoteRef/>
      </w:r>
      <w:r>
        <w:rPr>
          <w:rtl/>
        </w:rPr>
        <w:t>ולא נתפרש מהו טענינן. ו</w:t>
      </w:r>
      <w:r>
        <w:rPr>
          <w:b/>
          <w:bCs/>
          <w:rtl/>
        </w:rPr>
        <w:t>תוס'</w:t>
      </w:r>
      <w:r>
        <w:rPr>
          <w:rtl/>
        </w:rPr>
        <w:t xml:space="preserve"> הביאו [בפר"ת] דאי טען לאו דוקא. וב</w:t>
      </w:r>
      <w:r>
        <w:rPr>
          <w:b/>
          <w:bCs/>
          <w:rtl/>
        </w:rPr>
        <w:t>ס' הישר</w:t>
      </w:r>
      <w:r>
        <w:rPr>
          <w:rtl/>
        </w:rPr>
        <w:t xml:space="preserve"> (תרכו) הביא [בדברי ר"ח] דטענינן ליה, ושואלים אותו אית לך עדים רוכלין המחזירין בעיירות. דשמא סבר דכה"ג לאו עדות הוא. [ולכאורה טעם זה שייך אף לפר"ת].</w:t>
      </w:r>
    </w:p>
  </w:footnote>
  <w:footnote w:id="133">
    <w:p w14:paraId="027270CD" w14:textId="77777777" w:rsidR="004440AD" w:rsidRDefault="00000000" w:rsidP="001A1563">
      <w:pPr>
        <w:pStyle w:val="Footnote"/>
        <w:bidi/>
      </w:pPr>
      <w:r>
        <w:rPr>
          <w:rStyle w:val="ad"/>
          <w:rtl/>
        </w:rPr>
        <w:footnoteRef/>
      </w:r>
      <w:r>
        <w:rPr>
          <w:rtl/>
        </w:rPr>
        <w:t>וה"ה למקומות של ביהכ”נ אם מעידים שישב ג' שנים כל פעם שנכנס לביהכ”נ, אף שפעמים שלא נכנס לביהכ"נ, הוה חזקה שכן מנהג העולם. (ע' בסמוך).</w:t>
      </w:r>
    </w:p>
  </w:footnote>
  <w:footnote w:id="134">
    <w:p w14:paraId="7B5E102E" w14:textId="77777777" w:rsidR="004440AD" w:rsidRDefault="00000000" w:rsidP="001A1563">
      <w:pPr>
        <w:pStyle w:val="Footnote"/>
        <w:bidi/>
      </w:pPr>
      <w:r>
        <w:rPr>
          <w:rStyle w:val="ad"/>
          <w:rtl/>
        </w:rPr>
        <w:footnoteRef/>
      </w:r>
      <w:r>
        <w:rPr>
          <w:rtl/>
        </w:rPr>
        <w:t>וה</w:t>
      </w:r>
      <w:r>
        <w:rPr>
          <w:b/>
          <w:bCs/>
          <w:rtl/>
        </w:rPr>
        <w:t>מהרש"א</w:t>
      </w:r>
      <w:r>
        <w:rPr>
          <w:rtl/>
        </w:rPr>
        <w:t xml:space="preserve"> ביאר דמשמע ליה דומיא דאידך 'ומודי' בע"א. וה</w:t>
      </w:r>
      <w:r>
        <w:rPr>
          <w:b/>
          <w:bCs/>
          <w:rtl/>
        </w:rPr>
        <w:t>ראב"ד</w:t>
      </w:r>
      <w:r>
        <w:rPr>
          <w:rtl/>
        </w:rPr>
        <w:t xml:space="preserve"> [השיג על הרמב"ם] דקאי לרבות פיזור, ולא לרבות מקוטעות. וע"ע בראשונים.</w:t>
      </w:r>
    </w:p>
  </w:footnote>
  <w:footnote w:id="135">
    <w:p w14:paraId="629FBF41" w14:textId="77777777" w:rsidR="004440AD" w:rsidRDefault="00000000" w:rsidP="001A1563">
      <w:pPr>
        <w:pStyle w:val="Footnote"/>
        <w:bidi/>
      </w:pPr>
      <w:r>
        <w:rPr>
          <w:rStyle w:val="ad"/>
          <w:rtl/>
        </w:rPr>
        <w:footnoteRef/>
      </w:r>
      <w:r>
        <w:rPr>
          <w:rtl/>
        </w:rPr>
        <w:t>וה</w:t>
      </w:r>
      <w:r>
        <w:rPr>
          <w:b/>
          <w:bCs/>
          <w:rtl/>
        </w:rPr>
        <w:t>ר"י מגאש</w:t>
      </w:r>
      <w:r>
        <w:rPr>
          <w:rtl/>
        </w:rPr>
        <w:t xml:space="preserve"> ביאר משום דלאו בני דירה הוא וכמאן דליתנהו דמי. [וצ"ב א"כ מה ס"ד דלא יחשב רצופין]. ולכאורה בזה שאר ראשונים מודו דנחשב כל אכילת השנה, אלא שהעמידו בבית שראוי לדור בו אף בלילה.</w:t>
      </w:r>
    </w:p>
  </w:footnote>
  <w:footnote w:id="136">
    <w:p w14:paraId="25790BD6" w14:textId="77777777" w:rsidR="004440AD" w:rsidRDefault="00000000" w:rsidP="001A1563">
      <w:pPr>
        <w:pStyle w:val="Footnote"/>
        <w:bidi/>
      </w:pPr>
      <w:r>
        <w:rPr>
          <w:rStyle w:val="ad"/>
          <w:rtl/>
        </w:rPr>
        <w:footnoteRef/>
      </w:r>
      <w:r>
        <w:rPr>
          <w:rtl/>
        </w:rPr>
        <w:t>וה</w:t>
      </w:r>
      <w:r>
        <w:rPr>
          <w:b/>
          <w:bCs/>
          <w:rtl/>
        </w:rPr>
        <w:t>ראב"ד</w:t>
      </w:r>
      <w:r>
        <w:rPr>
          <w:rtl/>
        </w:rPr>
        <w:t xml:space="preserve"> הכריע דסגי ג"ש, ודלא כמ"ש בהשגות דצריך ו' שנים.</w:t>
      </w:r>
    </w:p>
  </w:footnote>
  <w:footnote w:id="137">
    <w:p w14:paraId="2FC7E7CF" w14:textId="77777777" w:rsidR="004440AD" w:rsidRDefault="00000000" w:rsidP="001A1563">
      <w:pPr>
        <w:pStyle w:val="Footnote"/>
        <w:bidi/>
      </w:pPr>
      <w:r>
        <w:rPr>
          <w:rStyle w:val="ad"/>
          <w:rtl/>
        </w:rPr>
        <w:footnoteRef/>
      </w:r>
      <w:r>
        <w:rPr>
          <w:rtl/>
        </w:rPr>
        <w:t>וישלים הימים שחיסר. [וע"ד הא דחנותא דמחוזא צריך ו' שנים]. ואין הימים שלא הלך לביהכ"נ הפסק לעשותם שני חזקה מפוזרות.</w:t>
      </w:r>
    </w:p>
  </w:footnote>
  <w:footnote w:id="138">
    <w:p w14:paraId="2314CC97" w14:textId="77777777" w:rsidR="004440AD" w:rsidRDefault="00000000" w:rsidP="001A1563">
      <w:pPr>
        <w:pStyle w:val="Footnote"/>
        <w:bidi/>
      </w:pPr>
      <w:r>
        <w:rPr>
          <w:rStyle w:val="ad"/>
          <w:rtl/>
        </w:rPr>
        <w:footnoteRef/>
      </w:r>
      <w:r>
        <w:rPr>
          <w:rtl/>
        </w:rPr>
        <w:t>וה</w:t>
      </w:r>
      <w:r>
        <w:rPr>
          <w:b/>
          <w:bCs/>
          <w:rtl/>
        </w:rPr>
        <w:t>ריטב"א</w:t>
      </w:r>
      <w:r>
        <w:rPr>
          <w:rtl/>
        </w:rPr>
        <w:t xml:space="preserve"> הביא דכ"ד </w:t>
      </w:r>
      <w:r>
        <w:rPr>
          <w:b/>
          <w:bCs/>
          <w:rtl/>
        </w:rPr>
        <w:t>בעל</w:t>
      </w:r>
      <w:r>
        <w:rPr>
          <w:rtl/>
        </w:rPr>
        <w:t xml:space="preserve"> </w:t>
      </w:r>
      <w:r>
        <w:rPr>
          <w:b/>
          <w:bCs/>
          <w:rtl/>
        </w:rPr>
        <w:t>העיטור</w:t>
      </w:r>
      <w:r>
        <w:rPr>
          <w:rtl/>
        </w:rPr>
        <w:t>. אבל ה</w:t>
      </w:r>
      <w:r>
        <w:rPr>
          <w:b/>
          <w:bCs/>
          <w:rtl/>
        </w:rPr>
        <w:t>ריטב"א</w:t>
      </w:r>
      <w:r>
        <w:rPr>
          <w:rtl/>
        </w:rPr>
        <w:t xml:space="preserve"> הביא בשם </w:t>
      </w:r>
      <w:r>
        <w:rPr>
          <w:b/>
          <w:bCs/>
          <w:rtl/>
        </w:rPr>
        <w:t>רבו</w:t>
      </w:r>
      <w:r>
        <w:rPr>
          <w:rtl/>
        </w:rPr>
        <w:t xml:space="preserve"> דחנותא דמחוזא דוקא משום דלילי לא עבידן, הא אילו עבידן אלא שהלך לסחורה שלו ואינו משתהא בכאן אין לו חזקה. ולמד דמקומות ביהכ"נ שאין להם חזקה אא"כ ישב בהם בכל עיתות התפלה [וכדעת הרמ”ה]. וה</w:t>
      </w:r>
      <w:r>
        <w:rPr>
          <w:b/>
          <w:bCs/>
          <w:rtl/>
        </w:rPr>
        <w:t xml:space="preserve">ריטב”א </w:t>
      </w:r>
      <w:r>
        <w:rPr>
          <w:rtl/>
        </w:rPr>
        <w:t>כת' דכ”נ מההיא דרוכלין דלעיל לפי פירוש הנכון.</w:t>
      </w:r>
    </w:p>
  </w:footnote>
  <w:footnote w:id="139">
    <w:p w14:paraId="6FF96EE8" w14:textId="77777777" w:rsidR="004440AD" w:rsidRDefault="00000000" w:rsidP="001A1563">
      <w:pPr>
        <w:pStyle w:val="Footnote"/>
        <w:bidi/>
      </w:pPr>
      <w:r>
        <w:rPr>
          <w:rStyle w:val="ad"/>
          <w:rtl/>
        </w:rPr>
        <w:footnoteRef/>
      </w:r>
      <w:r>
        <w:rPr>
          <w:rtl/>
        </w:rPr>
        <w:t>והביא דראינו שיש בהם דין חזקה מאחר שהם נמכרים וניתנים במתנה, אלא שהחזקה במקומות ביהכ"נ נפלאת היא, ורחוקה מאד.</w:t>
      </w:r>
    </w:p>
  </w:footnote>
  <w:footnote w:id="140">
    <w:p w14:paraId="4F20A102" w14:textId="77777777" w:rsidR="004440AD" w:rsidRDefault="00000000" w:rsidP="001A1563">
      <w:pPr>
        <w:pStyle w:val="Footnote"/>
        <w:bidi/>
      </w:pPr>
      <w:r>
        <w:rPr>
          <w:rStyle w:val="ad"/>
          <w:rtl/>
        </w:rPr>
        <w:footnoteRef/>
      </w:r>
      <w:r>
        <w:rPr>
          <w:rtl/>
        </w:rPr>
        <w:t>או שישנה מקומו מפני אבלו, או מפני כבוד אבלים אחרים. והסיק דאין הדיין יכול לצאת ידי שמים בדין זה כי אם על ידי פשרה.</w:t>
      </w:r>
    </w:p>
  </w:footnote>
  <w:footnote w:id="141">
    <w:p w14:paraId="31CDA4C4" w14:textId="77777777" w:rsidR="004440AD" w:rsidRDefault="00000000" w:rsidP="001A1563">
      <w:pPr>
        <w:pStyle w:val="Footnote"/>
        <w:bidi/>
      </w:pPr>
      <w:r>
        <w:rPr>
          <w:rStyle w:val="ad"/>
          <w:rtl/>
        </w:rPr>
        <w:footnoteRef/>
      </w:r>
      <w:r>
        <w:rPr>
          <w:rtl/>
        </w:rPr>
        <w:t>וכ"כ ה</w:t>
      </w:r>
      <w:r>
        <w:rPr>
          <w:b/>
          <w:bCs/>
          <w:rtl/>
        </w:rPr>
        <w:t>שיטמ"ק</w:t>
      </w:r>
      <w:r>
        <w:rPr>
          <w:rtl/>
        </w:rPr>
        <w:t xml:space="preserve"> (בשם שיטה לנ"ל) דבמילתא בעלמא הוא דאוקמינהו מפני שהיה רוצה לומר, דלעלמא לא הויא חזקה ולא שיוכלו להחזיק זה על זה כדתנן לקמן השותפים אין להם חזקה.</w:t>
      </w:r>
    </w:p>
  </w:footnote>
  <w:footnote w:id="142">
    <w:p w14:paraId="3936C147" w14:textId="77777777" w:rsidR="004440AD" w:rsidRDefault="00000000" w:rsidP="001A1563">
      <w:pPr>
        <w:pStyle w:val="Footnote"/>
        <w:bidi/>
      </w:pPr>
      <w:r>
        <w:rPr>
          <w:rStyle w:val="ad"/>
          <w:rtl/>
        </w:rPr>
        <w:footnoteRef/>
      </w:r>
      <w:r>
        <w:rPr>
          <w:rtl/>
        </w:rPr>
        <w:t>[וכן המשהה שטר אמנה עובר משום אל תשכן עולה באהלך]. וקצת משמע מדבריו דבא ליישב קו' התוס'. וצ"ב.</w:t>
      </w:r>
    </w:p>
  </w:footnote>
  <w:footnote w:id="143">
    <w:p w14:paraId="04A1A4FA" w14:textId="77777777" w:rsidR="004440AD" w:rsidRDefault="00000000" w:rsidP="001A1563">
      <w:pPr>
        <w:pStyle w:val="Footnote"/>
        <w:bidi/>
      </w:pPr>
      <w:r>
        <w:rPr>
          <w:rStyle w:val="ad"/>
          <w:rtl/>
        </w:rPr>
        <w:footnoteRef/>
      </w:r>
      <w:r>
        <w:rPr>
          <w:rtl/>
        </w:rPr>
        <w:t>אך לכאורה כ"ז דוקא כשעומד בפני עצמו, אבל כשמשמש את השדה כגבול או דרך ודאי נטפל.</w:t>
      </w:r>
    </w:p>
  </w:footnote>
  <w:footnote w:id="144">
    <w:p w14:paraId="4842B8AD" w14:textId="77777777" w:rsidR="004440AD" w:rsidRDefault="00000000" w:rsidP="001A1563">
      <w:pPr>
        <w:pStyle w:val="Footnote"/>
        <w:bidi/>
      </w:pPr>
      <w:r>
        <w:rPr>
          <w:rStyle w:val="ad"/>
          <w:rtl/>
        </w:rPr>
        <w:footnoteRef/>
      </w:r>
      <w:r>
        <w:rPr>
          <w:rtl/>
        </w:rPr>
        <w:t>וה</w:t>
      </w:r>
      <w:r>
        <w:rPr>
          <w:b/>
          <w:bCs/>
          <w:rtl/>
        </w:rPr>
        <w:t>רא"ש</w:t>
      </w:r>
      <w:r>
        <w:rPr>
          <w:rtl/>
        </w:rPr>
        <w:t xml:space="preserve"> העתיק דברי רשב"ם דהיה משתמש עמו בדריסת הרגל.</w:t>
      </w:r>
    </w:p>
  </w:footnote>
  <w:footnote w:id="145">
    <w:p w14:paraId="42B3A4FB" w14:textId="77777777" w:rsidR="004440AD" w:rsidRDefault="00000000" w:rsidP="001A1563">
      <w:pPr>
        <w:pStyle w:val="Footnote"/>
        <w:bidi/>
      </w:pPr>
      <w:r>
        <w:rPr>
          <w:rStyle w:val="ad"/>
          <w:rtl/>
        </w:rPr>
        <w:footnoteRef/>
      </w:r>
      <w:r>
        <w:rPr>
          <w:rtl/>
        </w:rPr>
        <w:t>וה</w:t>
      </w:r>
      <w:r>
        <w:rPr>
          <w:b/>
          <w:bCs/>
          <w:rtl/>
        </w:rPr>
        <w:t>דרכ"מ</w:t>
      </w:r>
      <w:r>
        <w:rPr>
          <w:rtl/>
        </w:rPr>
        <w:t xml:space="preserve"> (קמ ט) ציין דבדברי המרדכי מבואר דלא כטור, דאף דרך בעלמא מבטל. [וכ"כ הב"ח דהמרדכי בא ליישב קו' הרמב”ן].</w:t>
      </w:r>
    </w:p>
  </w:footnote>
  <w:footnote w:id="146">
    <w:p w14:paraId="00CD0CC0" w14:textId="77777777" w:rsidR="004440AD" w:rsidRDefault="00000000" w:rsidP="001A1563">
      <w:pPr>
        <w:pStyle w:val="Footnote"/>
        <w:bidi/>
      </w:pPr>
      <w:r>
        <w:rPr>
          <w:rStyle w:val="ad"/>
          <w:rtl/>
        </w:rPr>
        <w:footnoteRef/>
      </w:r>
      <w:r>
        <w:rPr>
          <w:rtl/>
        </w:rPr>
        <w:t>וחזקת תשמישין מהני רק בדבר מסויים. וה</w:t>
      </w:r>
      <w:r>
        <w:rPr>
          <w:b/>
          <w:bCs/>
          <w:rtl/>
        </w:rPr>
        <w:t>קצות</w:t>
      </w:r>
      <w:r>
        <w:rPr>
          <w:rtl/>
        </w:rPr>
        <w:t xml:space="preserve"> חלק דשימוש חלונות לאויר וכדו', הרי אף הבעלים משתמש באויר. והקצות הביא עד"ז בשם מהר"ם אלשיך (צד) והמהרח"ש (חו"מ מא), ורשד"ם (שנג). ועוד ציין הנתיבות לדברי המהרי"ט (חו"מ לא).</w:t>
      </w:r>
    </w:p>
  </w:footnote>
  <w:footnote w:id="147">
    <w:p w14:paraId="556ED3E0" w14:textId="77777777" w:rsidR="004440AD" w:rsidRDefault="00000000" w:rsidP="001A1563">
      <w:pPr>
        <w:pStyle w:val="Footnote"/>
        <w:bidi/>
      </w:pPr>
      <w:r>
        <w:rPr>
          <w:rStyle w:val="ad"/>
          <w:rtl/>
        </w:rPr>
        <w:footnoteRef/>
      </w:r>
      <w:r>
        <w:rPr>
          <w:rtl/>
        </w:rPr>
        <w:t>וה</w:t>
      </w:r>
      <w:r>
        <w:rPr>
          <w:b/>
          <w:bCs/>
          <w:rtl/>
        </w:rPr>
        <w:t>קצות</w:t>
      </w:r>
      <w:r>
        <w:rPr>
          <w:rtl/>
        </w:rPr>
        <w:t xml:space="preserve"> הביא מדברי ה</w:t>
      </w:r>
      <w:r>
        <w:rPr>
          <w:b/>
          <w:bCs/>
          <w:rtl/>
        </w:rPr>
        <w:t>רא"ש</w:t>
      </w:r>
      <w:r>
        <w:rPr>
          <w:rtl/>
        </w:rPr>
        <w:t xml:space="preserve"> (לעיל ו. א יא) דאחזיק לכשורי וכו' מהני אף להחזיק בגוף הכותל, להחשב חציו שלו.</w:t>
      </w:r>
    </w:p>
  </w:footnote>
  <w:footnote w:id="148">
    <w:p w14:paraId="17C32613" w14:textId="77777777" w:rsidR="004440AD" w:rsidRDefault="00000000" w:rsidP="001A1563">
      <w:pPr>
        <w:pStyle w:val="Footnote"/>
        <w:bidi/>
      </w:pPr>
      <w:r>
        <w:rPr>
          <w:rStyle w:val="ad"/>
          <w:rtl/>
        </w:rPr>
        <w:footnoteRef/>
      </w:r>
      <w:r>
        <w:rPr>
          <w:rtl/>
        </w:rPr>
        <w:t>[וע"ע בקצות שם שכתב דטעם זה אינו עיקר]. וה</w:t>
      </w:r>
      <w:r>
        <w:rPr>
          <w:b/>
          <w:bCs/>
          <w:rtl/>
        </w:rPr>
        <w:t>רמ"א</w:t>
      </w:r>
      <w:r>
        <w:rPr>
          <w:rtl/>
        </w:rPr>
        <w:t xml:space="preserve"> (ס"ס קנו) פסק דמהני חזקת ישוב.</w:t>
      </w:r>
    </w:p>
  </w:footnote>
  <w:footnote w:id="149">
    <w:p w14:paraId="349862D9" w14:textId="77777777" w:rsidR="004440AD" w:rsidRDefault="00000000" w:rsidP="001A1563">
      <w:pPr>
        <w:pStyle w:val="Footnote"/>
        <w:bidi/>
      </w:pPr>
      <w:r>
        <w:rPr>
          <w:rStyle w:val="ad"/>
          <w:rtl/>
        </w:rPr>
        <w:footnoteRef/>
      </w:r>
      <w:r>
        <w:rPr>
          <w:rtl/>
        </w:rPr>
        <w:t>ועוה"ק ה</w:t>
      </w:r>
      <w:r>
        <w:rPr>
          <w:b/>
          <w:bCs/>
          <w:rtl/>
        </w:rPr>
        <w:t>רמב"ן</w:t>
      </w:r>
      <w:r>
        <w:rPr>
          <w:rtl/>
        </w:rPr>
        <w:t xml:space="preserve"> דלשון הגמ' ל"מ כן, דלשון שכוני גואי לא הוזכר שיעבור ויצא דרך על החיצון. אלא משמע הלשון ששם היה כל הזמן הזה ולא שיצא משם. ועוה"ק דבכולהו נוסחאי בהאי ארעא ולא אשכחן ביתא.</w:t>
      </w:r>
    </w:p>
  </w:footnote>
  <w:footnote w:id="150">
    <w:p w14:paraId="5514DE4C" w14:textId="77777777" w:rsidR="004440AD" w:rsidRDefault="00000000" w:rsidP="001A1563">
      <w:pPr>
        <w:pStyle w:val="Footnote"/>
        <w:bidi/>
      </w:pPr>
      <w:r>
        <w:rPr>
          <w:rStyle w:val="ad"/>
          <w:rtl/>
        </w:rPr>
        <w:footnoteRef/>
      </w:r>
      <w:r>
        <w:rPr>
          <w:rtl/>
        </w:rPr>
        <w:t>ו</w:t>
      </w:r>
      <w:r>
        <w:rPr>
          <w:b/>
          <w:bCs/>
          <w:rtl/>
        </w:rPr>
        <w:t>רע"א</w:t>
      </w:r>
      <w:r>
        <w:rPr>
          <w:rtl/>
        </w:rPr>
        <w:t xml:space="preserve"> דן היכא דב' עדים מעידים על החזקה, וא' מהם אומר דהמערער לא שמע המחאה. דמסקנת הגמ' (כתובות יט:) דב' עדים המקיימים, וא' אומר שהיה תנאי, אמרי' דעוקר עדותו. ואילו היכא דב' עדים מעידים שנתקדשה, וא' מהם אומר שנתגרשה מבואר (שם כב:) דיש כאן עדות קידושין, ואין דבריו של א' [על הגירושין] במקום ב' [באופן שאין לו נאמנות מיגו, עי"ש תו"י]. ועד"ז כת' </w:t>
      </w:r>
      <w:r>
        <w:rPr>
          <w:b/>
          <w:bCs/>
          <w:rtl/>
        </w:rPr>
        <w:t>תוס</w:t>
      </w:r>
      <w:r>
        <w:rPr>
          <w:rtl/>
        </w:rPr>
        <w:t>' (שם יט:) היכא דא' מעיד שהוא פרוע. דכיון דאינו עוקר את השטר.</w:t>
      </w:r>
    </w:p>
    <w:p w14:paraId="1CA0DDAE" w14:textId="77777777" w:rsidR="004440AD" w:rsidRDefault="00000000" w:rsidP="001A1563">
      <w:pPr>
        <w:pStyle w:val="Footnote"/>
        <w:bidi/>
      </w:pPr>
      <w:r>
        <w:rPr>
          <w:rtl/>
        </w:rPr>
        <w:tab/>
        <w:t>ו</w:t>
      </w:r>
      <w:r>
        <w:rPr>
          <w:b/>
          <w:bCs/>
          <w:rtl/>
        </w:rPr>
        <w:t>רע"א</w:t>
      </w:r>
      <w:r>
        <w:rPr>
          <w:rtl/>
        </w:rPr>
        <w:t xml:space="preserve"> דן דה"נ תרוייהו מעידים על חזקה, ועל המערער להביא ראיה שהיה במדינה אחרת, ואין דבריו של א' [דחשיב מילתא אחריתי]. אבל אילו יש ב' עדים על חזקה, וא' מעיד שאכלו יותר מכדרך בעלים, עי"ז עוקר עדותו. [וסיים וצ"ע לדינא].</w:t>
      </w:r>
    </w:p>
  </w:footnote>
  <w:footnote w:id="151">
    <w:p w14:paraId="62652E68" w14:textId="77777777" w:rsidR="004440AD" w:rsidRDefault="00000000" w:rsidP="001A1563">
      <w:pPr>
        <w:pStyle w:val="Footnote"/>
        <w:bidi/>
      </w:pPr>
      <w:r>
        <w:rPr>
          <w:rStyle w:val="ad"/>
          <w:rtl/>
        </w:rPr>
        <w:footnoteRef/>
      </w:r>
      <w:r>
        <w:rPr>
          <w:rtl/>
        </w:rPr>
        <w:t>וה</w:t>
      </w:r>
      <w:r>
        <w:rPr>
          <w:b/>
          <w:bCs/>
          <w:rtl/>
        </w:rPr>
        <w:t>ב"ח</w:t>
      </w:r>
      <w:r>
        <w:rPr>
          <w:rtl/>
        </w:rPr>
        <w:t xml:space="preserve"> כת' דב' קו' הרמב"ן הוה בתורת ממ"נ, אי איירי דרך לחוד א"כ אינו סותר לחזקה. ואם נשתמש עמו, פשיטא דעל המחזיק להביא ראיה ומ”ט דרבא.</w:t>
      </w:r>
    </w:p>
  </w:footnote>
  <w:footnote w:id="152">
    <w:p w14:paraId="5EB22F96" w14:textId="77777777" w:rsidR="004440AD" w:rsidRDefault="00000000" w:rsidP="001A1563">
      <w:pPr>
        <w:pStyle w:val="Footnote"/>
        <w:bidi/>
      </w:pPr>
      <w:r>
        <w:rPr>
          <w:rStyle w:val="ad"/>
          <w:rtl/>
        </w:rPr>
        <w:footnoteRef/>
      </w:r>
      <w:r>
        <w:rPr>
          <w:rtl/>
        </w:rPr>
        <w:t>ועוה"ק ה</w:t>
      </w:r>
      <w:r>
        <w:rPr>
          <w:b/>
          <w:bCs/>
          <w:rtl/>
        </w:rPr>
        <w:t>ראב"ד</w:t>
      </w:r>
      <w:r>
        <w:rPr>
          <w:rtl/>
        </w:rPr>
        <w:t xml:space="preserve"> דלא הוזכר בגמ' שאמר יום המכירה, ואפי' אמר למה תופסים אותו בכך, יוכל לחזור ולומר טעיתי ביום. וכי הוה חקירות העדים שאם טען דוחים אותו, יכול לומר לא רמי עליה ולאו אדעתיה.</w:t>
      </w:r>
    </w:p>
  </w:footnote>
  <w:footnote w:id="153">
    <w:p w14:paraId="74D8653B" w14:textId="77777777" w:rsidR="004440AD" w:rsidRDefault="00000000" w:rsidP="001A1563">
      <w:pPr>
        <w:pStyle w:val="Footnote"/>
        <w:bidi/>
      </w:pPr>
      <w:r>
        <w:rPr>
          <w:rStyle w:val="ad"/>
          <w:rtl/>
        </w:rPr>
        <w:footnoteRef/>
      </w:r>
      <w:r>
        <w:rPr>
          <w:rtl/>
        </w:rPr>
        <w:t>ואף כאן נמי בדין הוא שיהא נאמן לומר לקחתי באיזה ענין שיטעון. והרשב"א הוסיף דאל"כ אף כשיברר שהיה עמו במדינה אי אמר לו חולה היה באותה שעה ולא דבר עמו אדם כל אותו היום אף הוא צריך להביא ראיה ולברר שהיה בריא ומדבר עם כל אדם, וזה רחוק מאד.</w:t>
      </w:r>
    </w:p>
  </w:footnote>
  <w:footnote w:id="154">
    <w:p w14:paraId="2CB07D2C" w14:textId="77777777" w:rsidR="004440AD" w:rsidRDefault="00000000" w:rsidP="001A1563">
      <w:pPr>
        <w:pStyle w:val="Footnote"/>
        <w:bidi/>
      </w:pPr>
      <w:r>
        <w:rPr>
          <w:rStyle w:val="ad"/>
          <w:rtl/>
        </w:rPr>
        <w:footnoteRef/>
      </w:r>
      <w:r>
        <w:rPr>
          <w:rtl/>
        </w:rPr>
        <w:t>וכ"כ ה</w:t>
      </w:r>
      <w:r>
        <w:rPr>
          <w:b/>
          <w:bCs/>
          <w:rtl/>
        </w:rPr>
        <w:t>תוס' רי"ד</w:t>
      </w:r>
      <w:r>
        <w:rPr>
          <w:rtl/>
        </w:rPr>
        <w:t xml:space="preserve"> (בפי' דברי הרי"ף) דאיירי שיש למערער עדים שהיה במקום רחוק, דאל"כ יופסד כל החזקות. אך לא היו מעידים בכוון באותו היום.</w:t>
      </w:r>
    </w:p>
  </w:footnote>
  <w:footnote w:id="155">
    <w:p w14:paraId="09BEDAD4" w14:textId="77777777" w:rsidR="004440AD" w:rsidRDefault="00000000" w:rsidP="001A1563">
      <w:pPr>
        <w:pStyle w:val="Footnote"/>
        <w:bidi/>
      </w:pPr>
      <w:r>
        <w:rPr>
          <w:rStyle w:val="ad"/>
          <w:rtl/>
        </w:rPr>
        <w:footnoteRef/>
      </w:r>
      <w:r>
        <w:rPr>
          <w:rtl/>
        </w:rPr>
        <w:t>אך כת' דאף זה לא נתיישב על ליבו, דמעשים בכל יום שמוכר נכסיו ע"י שליח בהרשאתו. [ועוד דלשון שכוני גוואי לא משמע פי' אחר מלבד פרשב"ם].</w:t>
      </w:r>
    </w:p>
  </w:footnote>
  <w:footnote w:id="156">
    <w:p w14:paraId="79DDA252" w14:textId="77777777" w:rsidR="004440AD" w:rsidRDefault="00000000" w:rsidP="001A1563">
      <w:pPr>
        <w:pStyle w:val="Footnote"/>
        <w:bidi/>
      </w:pPr>
      <w:r>
        <w:rPr>
          <w:rStyle w:val="ad"/>
          <w:rtl/>
        </w:rPr>
        <w:footnoteRef/>
      </w:r>
      <w:r>
        <w:rPr>
          <w:rtl/>
        </w:rPr>
        <w:t>וה</w:t>
      </w:r>
      <w:r>
        <w:rPr>
          <w:b/>
          <w:bCs/>
          <w:rtl/>
        </w:rPr>
        <w:t>רמב"ן</w:t>
      </w:r>
      <w:r>
        <w:rPr>
          <w:rtl/>
        </w:rPr>
        <w:t xml:space="preserve"> ביאר דרוח דרומית נקראית גוואי [שהוא החדר, בפנים. וכתיב וחדרי תימן]. ואילו 'בראי' (בגמ' בסמוך) הוא צפון, דנחשב בחוץ, דרוח צפונית אינה מסובבת (וכדלעיל כה.).</w:t>
      </w:r>
    </w:p>
  </w:footnote>
  <w:footnote w:id="157">
    <w:p w14:paraId="46A9238B" w14:textId="77777777" w:rsidR="004440AD" w:rsidRDefault="00000000" w:rsidP="001A1563">
      <w:pPr>
        <w:pStyle w:val="Footnote"/>
        <w:bidi/>
      </w:pPr>
      <w:r>
        <w:rPr>
          <w:rStyle w:val="ad"/>
          <w:rtl/>
        </w:rPr>
        <w:footnoteRef/>
      </w:r>
      <w:r>
        <w:rPr>
          <w:rtl/>
        </w:rPr>
        <w:t>וה</w:t>
      </w:r>
      <w:r>
        <w:rPr>
          <w:b/>
          <w:bCs/>
          <w:rtl/>
        </w:rPr>
        <w:t>ראב"ד</w:t>
      </w:r>
      <w:r>
        <w:rPr>
          <w:rtl/>
        </w:rPr>
        <w:t xml:space="preserve"> (בשיטמ"ק) ביאר בשכוני גואי הואי דרך השכוני באהלים ולא ידעתי חזקתך. ואף דסתמא אמרי' דשמע החזקה, אם טען ואמר שהיה יותר רחוק מאספמיא טענתו טענה, וזה צריך לברר אכילתו שהיה זה בתוך ג' במקום שהיה יכול לשמוע ויכול למחות וזה היה יכול לשמוע המחאה.</w:t>
      </w:r>
    </w:p>
  </w:footnote>
  <w:footnote w:id="158">
    <w:p w14:paraId="61C559CB" w14:textId="77777777" w:rsidR="004440AD" w:rsidRDefault="00000000" w:rsidP="001A1563">
      <w:pPr>
        <w:pStyle w:val="Footnote"/>
        <w:bidi/>
      </w:pPr>
      <w:r>
        <w:rPr>
          <w:rStyle w:val="ad"/>
          <w:rtl/>
        </w:rPr>
        <w:footnoteRef/>
      </w:r>
      <w:r>
        <w:rPr>
          <w:rtl/>
        </w:rPr>
        <w:t>ו</w:t>
      </w:r>
      <w:r>
        <w:rPr>
          <w:b/>
          <w:bCs/>
          <w:rtl/>
        </w:rPr>
        <w:t>רבינו יונה</w:t>
      </w:r>
      <w:r>
        <w:rPr>
          <w:rtl/>
        </w:rPr>
        <w:t xml:space="preserve"> ביאר דחזקת ג' שנים מחמת שהיה מוטל עליו למחות, לפיכך כל זמן שלא נתברר לנו בעדים שהיה עמו במדינה ל"מ.</w:t>
      </w:r>
    </w:p>
  </w:footnote>
  <w:footnote w:id="159">
    <w:p w14:paraId="6B12B9D4" w14:textId="77777777" w:rsidR="004440AD" w:rsidRDefault="00000000" w:rsidP="001A1563">
      <w:pPr>
        <w:pStyle w:val="Footnote"/>
        <w:bidi/>
      </w:pPr>
      <w:r>
        <w:rPr>
          <w:rStyle w:val="ad"/>
          <w:rtl/>
        </w:rPr>
        <w:footnoteRef/>
      </w:r>
      <w:r>
        <w:rPr>
          <w:rtl/>
        </w:rPr>
        <w:t>דהמחזיק אינו יכול להביא ראיה, דלא ראינו אינה ראיה. [ואפשר דהוא תקנ"ח שיביא ראיה בזה, כיון דא"א בענין אחר. א"נ הוא סברא דכל דבר שתלוי באדם עליה רמי להביאו לבי"ד].</w:t>
      </w:r>
    </w:p>
  </w:footnote>
  <w:footnote w:id="160">
    <w:p w14:paraId="486FE83C" w14:textId="77777777" w:rsidR="004440AD" w:rsidRDefault="00000000" w:rsidP="001A1563">
      <w:pPr>
        <w:pStyle w:val="Footnote"/>
        <w:bidi/>
      </w:pPr>
      <w:r>
        <w:rPr>
          <w:rStyle w:val="ad"/>
          <w:rtl/>
        </w:rPr>
        <w:footnoteRef/>
      </w:r>
      <w:r>
        <w:rPr>
          <w:rtl/>
        </w:rPr>
        <w:t>[ויל”פ דאף שהראיה של החזקה הוא מדלא מיחה, מ"מ כשרואים שיושב בשופי נחשב פשטות שהוא מחזיק, ועל המערער להוכיח ולשבור ראיה זו. משא"כ כשהוא במקום רחוק, החזקה זו שלא במקום בעלים אינו מהוה פשטות כלל].</w:t>
      </w:r>
    </w:p>
  </w:footnote>
  <w:footnote w:id="161">
    <w:p w14:paraId="082D2722" w14:textId="77777777" w:rsidR="004440AD" w:rsidRDefault="00000000" w:rsidP="001A1563">
      <w:pPr>
        <w:pStyle w:val="Footnote"/>
        <w:bidi/>
      </w:pPr>
      <w:r>
        <w:rPr>
          <w:rStyle w:val="ad"/>
          <w:rtl/>
        </w:rPr>
        <w:footnoteRef/>
      </w:r>
      <w:r>
        <w:rPr>
          <w:rtl/>
        </w:rPr>
        <w:t>וציין דה</w:t>
      </w:r>
      <w:r>
        <w:rPr>
          <w:b/>
          <w:bCs/>
          <w:rtl/>
        </w:rPr>
        <w:t>סמ"ע</w:t>
      </w:r>
      <w:r>
        <w:rPr>
          <w:rtl/>
        </w:rPr>
        <w:t xml:space="preserve"> (קמג ה) כת' להיפך, דאף כה"ג על המערער להביא ראיה.</w:t>
      </w:r>
    </w:p>
  </w:footnote>
  <w:footnote w:id="162">
    <w:p w14:paraId="4742F4F4" w14:textId="77777777" w:rsidR="004440AD" w:rsidRDefault="00000000" w:rsidP="001A1563">
      <w:pPr>
        <w:pStyle w:val="Footnote"/>
        <w:bidi/>
      </w:pPr>
      <w:r>
        <w:rPr>
          <w:rStyle w:val="ad"/>
          <w:rtl/>
        </w:rPr>
        <w:footnoteRef/>
      </w:r>
      <w:r>
        <w:rPr>
          <w:rtl/>
        </w:rPr>
        <w:t>[וצ"ב כוונתו, דמאי הו"ל למעבד. הא מחאה במקום הזה [שלא ישמע המחזיק] אינו כלום, ואינו חייב לבא לכאן ולמחות. ואפשר דמ"מ היה לו למחות במקומו, אף דאינו נשמע. ועיל”פ דהיה לו לבא. וע' לקמן לט.].</w:t>
      </w:r>
    </w:p>
  </w:footnote>
  <w:footnote w:id="163">
    <w:p w14:paraId="6EBC17EB" w14:textId="77777777" w:rsidR="004440AD" w:rsidRDefault="00000000" w:rsidP="001A1563">
      <w:pPr>
        <w:pStyle w:val="Footnote"/>
        <w:bidi/>
      </w:pPr>
      <w:r>
        <w:rPr>
          <w:rStyle w:val="ad"/>
          <w:rtl/>
        </w:rPr>
        <w:footnoteRef/>
      </w:r>
      <w:r>
        <w:rPr>
          <w:rtl/>
        </w:rPr>
        <w:t>אך יש שדנו דעיקר ראיית מ'דלא מיחה' הוא אמאי לא תבעו לדין והוציאו מהקרקע. ואף היכא דמוחה בפני שנים הא יש כאן עיקר החזקה, וכה"ג המחאה מהני רק משום אחוי שטרך. וכדמשמע בגמ' (בע"א).</w:t>
      </w:r>
    </w:p>
  </w:footnote>
  <w:footnote w:id="164">
    <w:p w14:paraId="40EE8610" w14:textId="77777777" w:rsidR="004440AD" w:rsidRDefault="00000000" w:rsidP="001A1563">
      <w:pPr>
        <w:pStyle w:val="Footnote"/>
        <w:bidi/>
      </w:pPr>
      <w:r>
        <w:rPr>
          <w:rStyle w:val="ad"/>
          <w:rtl/>
        </w:rPr>
        <w:footnoteRef/>
      </w:r>
      <w:r>
        <w:rPr>
          <w:rtl/>
        </w:rPr>
        <w:t>[והביא דוגמא לזה, היכא דיש קנין ודאי ותנאי ספק, דאין ספק מוציא מידי ודאי. ואף שאם התנאי לא נתקיים נעקר הקנין למפרע].</w:t>
      </w:r>
    </w:p>
  </w:footnote>
  <w:footnote w:id="165">
    <w:p w14:paraId="1999D8AD" w14:textId="77777777" w:rsidR="004440AD" w:rsidRDefault="00000000" w:rsidP="001A1563">
      <w:pPr>
        <w:pStyle w:val="Footnote"/>
        <w:bidi/>
      </w:pPr>
      <w:r>
        <w:rPr>
          <w:rStyle w:val="ad"/>
          <w:rtl/>
        </w:rPr>
        <w:footnoteRef/>
      </w:r>
      <w:r>
        <w:rPr>
          <w:rtl/>
        </w:rPr>
        <w:t>ב</w:t>
      </w:r>
      <w:r>
        <w:rPr>
          <w:b/>
          <w:bCs/>
          <w:rtl/>
        </w:rPr>
        <w:t>שו"ת הרשב"א</w:t>
      </w:r>
      <w:r>
        <w:rPr>
          <w:rtl/>
        </w:rPr>
        <w:t xml:space="preserve"> (ב שלא, הו' בב”י רנ כב, ובקצות קמו ב) כת' דהיכא דהקנו לראובן קרקע ולא נודע לו, ל"מ שהחזיק אחר בקרקע שהרי לא היה יודע למחות [וכמו שאין מחזיקין בנכסי קטן]. ואם הדבר ספק אם נודע לו, עליו להביא ראיה שלא נודע לו, כמו כל מערער צריך להביא ראיה שהיה במקום רחוק שלא נודע לו או שאינו יכול למחות, או שהיה בשכוני גוואי. וה</w:t>
      </w:r>
      <w:r>
        <w:rPr>
          <w:b/>
          <w:bCs/>
          <w:rtl/>
        </w:rPr>
        <w:t>קצות</w:t>
      </w:r>
      <w:r>
        <w:rPr>
          <w:rtl/>
        </w:rPr>
        <w:t xml:space="preserve"> הביא דכ"ז כדעת הרא"ש דמוטל על המערער להביא ראיה שהוא במקום שלא נשמע המחאה. והקצות הק' דאף הרא"ש איירי כששמע החזקה, והנידון על המחאה. אבל אי לא ידעי' ששמע החזקה ודאי מהני.</w:t>
      </w:r>
    </w:p>
    <w:p w14:paraId="3E1A158D" w14:textId="77777777" w:rsidR="004440AD" w:rsidRDefault="00000000" w:rsidP="001A1563">
      <w:pPr>
        <w:pStyle w:val="Footnote"/>
        <w:bidi/>
      </w:pPr>
      <w:r>
        <w:rPr>
          <w:rtl/>
        </w:rPr>
        <w:tab/>
        <w:t>אך כיון דהביא הא דשכוני גוואי, משמע דכוונתו כדעת הרמב"ן (ורשב"א ושא"ר) דזה הנידון בסוגיין. וצ"ב דא"כ קי"ל כרב נחמן, ועל המחזיק לברר אכילתו. והקצות כת' דע"כ כוונתו לפרש שכוני גוואי כרשב"ם, ודימה לענין שטוען שהיהה עובר עליו. ואף לרב נחמן עליו להביא ראיה שהיה אחר עמו, וכמ”ש התוס'. [ודוחק].</w:t>
      </w:r>
    </w:p>
  </w:footnote>
  <w:footnote w:id="166">
    <w:p w14:paraId="09B99E9D" w14:textId="77777777" w:rsidR="004440AD" w:rsidRDefault="00000000" w:rsidP="001A1563">
      <w:pPr>
        <w:pStyle w:val="Footnote"/>
        <w:bidi/>
      </w:pPr>
      <w:r>
        <w:rPr>
          <w:rStyle w:val="ad"/>
          <w:rtl/>
        </w:rPr>
        <w:footnoteRef/>
      </w:r>
      <w:r>
        <w:rPr>
          <w:rtl/>
        </w:rPr>
        <w:t>דאל"כ אמאי ס"ל לרבא דשייך בזה הממע"ה כנגד מ"ק.</w:t>
      </w:r>
    </w:p>
  </w:footnote>
  <w:footnote w:id="167">
    <w:p w14:paraId="31069F17" w14:textId="77777777" w:rsidR="004440AD" w:rsidRDefault="00000000" w:rsidP="001A1563">
      <w:pPr>
        <w:pStyle w:val="Footnote"/>
        <w:bidi/>
      </w:pPr>
      <w:r>
        <w:rPr>
          <w:rStyle w:val="ad"/>
          <w:rtl/>
        </w:rPr>
        <w:footnoteRef/>
      </w:r>
      <w:r>
        <w:rPr>
          <w:rtl/>
        </w:rPr>
        <w:t>וה</w:t>
      </w:r>
      <w:r>
        <w:rPr>
          <w:b/>
          <w:bCs/>
          <w:rtl/>
        </w:rPr>
        <w:t>בית הלוי</w:t>
      </w:r>
      <w:r>
        <w:rPr>
          <w:rtl/>
        </w:rPr>
        <w:t xml:space="preserve"> (ג לו) כת' דלדעת ה</w:t>
      </w:r>
      <w:r>
        <w:rPr>
          <w:b/>
          <w:bCs/>
          <w:rtl/>
        </w:rPr>
        <w:t>רא"ש</w:t>
      </w:r>
      <w:r>
        <w:rPr>
          <w:rtl/>
        </w:rPr>
        <w:t xml:space="preserve"> (לקמן מ, ג ל, הו' לקמן ל:) הוה בגדר הפה שאסר [ודלא כרשב"ם]. וביאר דכיון דאין עדים למערער, המחזיק אי"צ להשיב לו שום טענה האיך מחזיק בהקרקע, וכמבואר רמב"ם (טוען יד ושו”ע קמו), ומהני אף חזקה שאין עמה טענה. דכל זמן שאין המערער מביא עדים אי"צ המחזיק להשיב לו טענה באיזו זכות מחזיק בה. [וציין דה</w:t>
      </w:r>
      <w:r>
        <w:rPr>
          <w:b/>
          <w:bCs/>
          <w:rtl/>
        </w:rPr>
        <w:t>מרדכי</w:t>
      </w:r>
      <w:r>
        <w:rPr>
          <w:rtl/>
        </w:rPr>
        <w:t xml:space="preserve"> (תקלד) הביא דרבינו יקר נסתפק בזה, ורשב"ט הכריע דאין להמחזיק לצאת, וכדעת הרמב"ם].</w:t>
      </w:r>
    </w:p>
    <w:p w14:paraId="6611F5B8" w14:textId="77777777" w:rsidR="004440AD" w:rsidRDefault="00000000" w:rsidP="001A1563">
      <w:pPr>
        <w:pStyle w:val="Footnote"/>
        <w:bidi/>
      </w:pPr>
      <w:r>
        <w:rPr>
          <w:rtl/>
        </w:rPr>
        <w:tab/>
        <w:t>ועפ"ז כת' דאף כשמודה לו שהי' שלו, הוה בכלל מיגו דאי בעי שתיק, ונחשב הפה שאסר הפה שהתיר.</w:t>
      </w:r>
    </w:p>
  </w:footnote>
  <w:footnote w:id="168">
    <w:p w14:paraId="5A0C6ECE" w14:textId="77777777" w:rsidR="004440AD" w:rsidRDefault="00000000" w:rsidP="001A1563">
      <w:pPr>
        <w:pStyle w:val="Footnote"/>
        <w:bidi/>
      </w:pPr>
      <w:r>
        <w:rPr>
          <w:rStyle w:val="ad"/>
          <w:rtl/>
        </w:rPr>
        <w:footnoteRef/>
      </w:r>
      <w:r>
        <w:rPr>
          <w:rtl/>
        </w:rPr>
        <w:t>ואף דבגמ' (כתובות טז:) אי' ואי דלא אכלה שני חזקה פשיטא, צ"ל דהפי' דאי ליכא עדים דאכלה שני חזקה.</w:t>
      </w:r>
    </w:p>
  </w:footnote>
  <w:footnote w:id="169">
    <w:p w14:paraId="2A03C24F" w14:textId="77777777" w:rsidR="004440AD" w:rsidRDefault="00000000" w:rsidP="001A1563">
      <w:pPr>
        <w:pStyle w:val="Footnote"/>
        <w:bidi/>
      </w:pPr>
      <w:r>
        <w:rPr>
          <w:rStyle w:val="ad"/>
          <w:rtl/>
        </w:rPr>
        <w:footnoteRef/>
      </w:r>
      <w:r>
        <w:rPr>
          <w:rtl/>
        </w:rPr>
        <w:t>וי"ל ע"פ דברי הב"ח דמתני' דהתם כשאינו תובעו, ומהני הפה שאסר אף נגד ריעותא דאחוי שטרך. ואילו בסוגיין כיון דתובעו בברי אין לו הפה שאסר, ול"מ מיגו כיון דיש ריעותא נגד המיגו.</w:t>
      </w:r>
    </w:p>
  </w:footnote>
  <w:footnote w:id="170">
    <w:p w14:paraId="6D4212A2" w14:textId="77777777" w:rsidR="004440AD" w:rsidRDefault="00000000" w:rsidP="001A1563">
      <w:pPr>
        <w:pStyle w:val="Footnote"/>
        <w:bidi/>
      </w:pPr>
      <w:r>
        <w:rPr>
          <w:rStyle w:val="ad"/>
          <w:rtl/>
        </w:rPr>
        <w:footnoteRef/>
      </w:r>
      <w:r>
        <w:rPr>
          <w:rtl/>
        </w:rPr>
        <w:t>ויל"ד דה"מ בשטר וחזקה, דהשטר הוא עיקר הראיה [ועוד דחזקה מכח שטר, וכדחיית הגמ']. אבל הפה שאסר ומיגו הוא מוחזק.</w:t>
      </w:r>
    </w:p>
  </w:footnote>
  <w:footnote w:id="171">
    <w:p w14:paraId="1AD1CB10" w14:textId="77777777" w:rsidR="004440AD" w:rsidRDefault="00000000" w:rsidP="001A1563">
      <w:pPr>
        <w:pStyle w:val="Footnote"/>
        <w:bidi/>
      </w:pPr>
      <w:r>
        <w:rPr>
          <w:rStyle w:val="ad"/>
          <w:rtl/>
        </w:rPr>
        <w:footnoteRef/>
      </w:r>
      <w:r>
        <w:rPr>
          <w:rtl/>
        </w:rPr>
        <w:t>וה</w:t>
      </w:r>
      <w:r>
        <w:rPr>
          <w:b/>
          <w:bCs/>
          <w:rtl/>
        </w:rPr>
        <w:t>חזו"א</w:t>
      </w:r>
      <w:r>
        <w:rPr>
          <w:rtl/>
        </w:rPr>
        <w:t xml:space="preserve"> ביאר דיש חילוק בין תנאי בשב ואל תעשה, דהיכא דראוי להסתפק אף מתחילה הוה ספק מגורשת. משא"כ בקום ועשה הוה התחדשות ואינו בעולם.</w:t>
      </w:r>
    </w:p>
  </w:footnote>
  <w:footnote w:id="172">
    <w:p w14:paraId="7D67E22D" w14:textId="77777777" w:rsidR="004440AD" w:rsidRDefault="00000000" w:rsidP="001A1563">
      <w:pPr>
        <w:pStyle w:val="Footnote"/>
        <w:bidi/>
      </w:pPr>
      <w:r>
        <w:rPr>
          <w:rStyle w:val="ad"/>
          <w:rtl/>
        </w:rPr>
        <w:footnoteRef/>
      </w:r>
      <w:r>
        <w:rPr>
          <w:rtl/>
        </w:rPr>
        <w:t>וה</w:t>
      </w:r>
      <w:r>
        <w:rPr>
          <w:b/>
          <w:bCs/>
          <w:rtl/>
        </w:rPr>
        <w:t>חזו”א</w:t>
      </w:r>
      <w:r>
        <w:rPr>
          <w:rtl/>
        </w:rPr>
        <w:t xml:space="preserve"> (אה"ע עב ז) הביא מכמה סוגיות דכל הבא בטענה שהוא משנה ומחדש את הענין נחשב כמוציא, והמחזק בטענה המעמדת את הדבר על ענינו הידוע חשיב מוחזק.</w:t>
      </w:r>
    </w:p>
  </w:footnote>
  <w:footnote w:id="173">
    <w:p w14:paraId="155CCF7D" w14:textId="77777777" w:rsidR="004440AD" w:rsidRDefault="00000000" w:rsidP="001A1563">
      <w:pPr>
        <w:pStyle w:val="Footnote"/>
        <w:bidi/>
      </w:pPr>
      <w:r>
        <w:rPr>
          <w:rStyle w:val="ad"/>
          <w:rtl/>
        </w:rPr>
        <w:footnoteRef/>
      </w:r>
      <w:r>
        <w:rPr>
          <w:rtl/>
        </w:rPr>
        <w:t>וה</w:t>
      </w:r>
      <w:r>
        <w:rPr>
          <w:b/>
          <w:bCs/>
          <w:rtl/>
        </w:rPr>
        <w:t>אבי עזרי</w:t>
      </w:r>
      <w:r>
        <w:rPr>
          <w:rtl/>
        </w:rPr>
        <w:t xml:space="preserve"> הוסיף דכיון דהמחזיק לא החסיר שום דבר בחזקתו [ע"ד פרשב"ם], אלא שאם כדברי המערער אין כאן חזקה כלל, בזה נח' האם נחשב בכלל הוכחת החזקה [ועל המחזיק] או ביטול החזקה [ועל המערער]. וכן גבי בר סיסין מתפרש הדבר בכלל שטר הקנין, אם לא שיתחדש טענתו.</w:t>
      </w:r>
    </w:p>
  </w:footnote>
  <w:footnote w:id="174">
    <w:p w14:paraId="24909AB2" w14:textId="77777777" w:rsidR="004440AD" w:rsidRDefault="00000000" w:rsidP="001A1563">
      <w:pPr>
        <w:pStyle w:val="Footnote"/>
        <w:bidi/>
      </w:pPr>
      <w:r>
        <w:rPr>
          <w:rStyle w:val="ad"/>
          <w:rtl/>
        </w:rPr>
        <w:footnoteRef/>
      </w:r>
      <w:r>
        <w:rPr>
          <w:rtl/>
        </w:rPr>
        <w:t>ויל"ד האם כוונתו דשייך בזה גדר רובא דליתא קמן [ושייך לסוגיא לקמן צב], או דהוה פשטות ואומדנא [וע"ד דברי החזו”א הנ”ל].</w:t>
      </w:r>
    </w:p>
  </w:footnote>
  <w:footnote w:id="175">
    <w:p w14:paraId="5A8B5F8D" w14:textId="77777777" w:rsidR="004440AD" w:rsidRDefault="00000000" w:rsidP="001A1563">
      <w:pPr>
        <w:pStyle w:val="Footnote"/>
        <w:bidi/>
      </w:pPr>
      <w:r>
        <w:rPr>
          <w:rStyle w:val="ad"/>
          <w:rtl/>
        </w:rPr>
        <w:footnoteRef/>
      </w:r>
      <w:r>
        <w:rPr>
          <w:rtl/>
        </w:rPr>
        <w:t>וב</w:t>
      </w:r>
      <w:r>
        <w:rPr>
          <w:b/>
          <w:bCs/>
          <w:rtl/>
        </w:rPr>
        <w:t>חי' הגר”נ</w:t>
      </w:r>
      <w:r>
        <w:rPr>
          <w:rtl/>
        </w:rPr>
        <w:t xml:space="preserve"> (בהג' 29ב) פי' דהסברא דנראים הדברים ל"מ לעשות אותו מוחזק, אלא אהני הך סברא לגרוע חזקת המ"ק. דכיון שנראים הדברים שהקרקע אינה של המ"ק נתערערה חזקת מ"ק. ומש"ה מוקמינן ביד מי שתפוס בה, וזהו טעמו של רבא בתרוייהו.</w:t>
      </w:r>
    </w:p>
  </w:footnote>
  <w:footnote w:id="176">
    <w:p w14:paraId="2FDD899A" w14:textId="77777777" w:rsidR="004440AD" w:rsidRDefault="00000000" w:rsidP="001A1563">
      <w:pPr>
        <w:pStyle w:val="Footnote"/>
        <w:bidi/>
      </w:pPr>
      <w:r>
        <w:rPr>
          <w:rStyle w:val="ad"/>
          <w:rtl/>
        </w:rPr>
        <w:footnoteRef/>
      </w:r>
      <w:r>
        <w:rPr>
          <w:rtl/>
        </w:rPr>
        <w:t>ועד"ז כת' ה</w:t>
      </w:r>
      <w:r>
        <w:rPr>
          <w:b/>
          <w:bCs/>
          <w:rtl/>
        </w:rPr>
        <w:t>ריטב"א</w:t>
      </w:r>
      <w:r>
        <w:rPr>
          <w:rtl/>
        </w:rPr>
        <w:t xml:space="preserve"> דבשטרות אזלי' בתר לשון בני אדם, ולשון בני העיר לקרוא לשדה זו בר סיסין. אך הוסיף שאם הביא עדים שלא היה דבי בר סיסין מהני, ולא אמרי' שמוכר לו 'שמא בעלמא'.</w:t>
      </w:r>
    </w:p>
  </w:footnote>
  <w:footnote w:id="177">
    <w:p w14:paraId="60F4A991" w14:textId="77777777" w:rsidR="004440AD" w:rsidRDefault="00000000" w:rsidP="001A1563">
      <w:pPr>
        <w:pStyle w:val="Footnote"/>
        <w:bidi/>
      </w:pPr>
      <w:r>
        <w:rPr>
          <w:rStyle w:val="ad"/>
          <w:rtl/>
        </w:rPr>
        <w:footnoteRef/>
      </w:r>
      <w:r>
        <w:rPr>
          <w:rtl/>
        </w:rPr>
        <w:t>וה</w:t>
      </w:r>
      <w:r>
        <w:rPr>
          <w:b/>
          <w:bCs/>
          <w:rtl/>
        </w:rPr>
        <w:t>ריטב"א</w:t>
      </w:r>
      <w:r>
        <w:rPr>
          <w:rtl/>
        </w:rPr>
        <w:t xml:space="preserve"> הק' אדרבה גריעא, דשטר שאינו מקויים הוה חספא.</w:t>
      </w:r>
    </w:p>
  </w:footnote>
  <w:footnote w:id="178">
    <w:p w14:paraId="251A0A9A" w14:textId="77777777" w:rsidR="004440AD" w:rsidRDefault="00000000" w:rsidP="001A1563">
      <w:pPr>
        <w:pStyle w:val="Footnote"/>
        <w:bidi/>
      </w:pPr>
      <w:r>
        <w:rPr>
          <w:rStyle w:val="ad"/>
          <w:rtl/>
        </w:rPr>
        <w:footnoteRef/>
      </w:r>
      <w:r>
        <w:rPr>
          <w:rtl/>
        </w:rPr>
        <w:t>ולכאורה טעם זה שייך רק לדברי הראשונים דהנידון אי המערער לא שמע החזקה. ויל"פ כמו גבי שטר יש סברת לא שבקת חיי, שלא יוציאו שטר שלא בפניו. וה"נ החזקה הוה שלא בפניו. אבל אי הנידון האם החזיק כדין, מנ"ל דחכמים יתקנו בכל אופן כה"ג.</w:t>
      </w:r>
    </w:p>
  </w:footnote>
  <w:footnote w:id="179">
    <w:p w14:paraId="73157123" w14:textId="77777777" w:rsidR="004440AD" w:rsidRDefault="00000000" w:rsidP="001A1563">
      <w:pPr>
        <w:pStyle w:val="Footnote"/>
        <w:bidi/>
      </w:pPr>
      <w:r>
        <w:rPr>
          <w:rStyle w:val="ad"/>
          <w:rtl/>
        </w:rPr>
        <w:footnoteRef/>
      </w:r>
      <w:r>
        <w:rPr>
          <w:rtl/>
        </w:rPr>
        <w:t>כגון שפתח חלון או העביר אמת המים או שלא הרחיק מה שראוי להרחיק.</w:t>
      </w:r>
    </w:p>
  </w:footnote>
  <w:footnote w:id="180">
    <w:p w14:paraId="18A23897" w14:textId="77777777" w:rsidR="004440AD" w:rsidRDefault="00000000" w:rsidP="001A1563">
      <w:pPr>
        <w:pStyle w:val="Footnote"/>
        <w:bidi/>
      </w:pPr>
      <w:r>
        <w:rPr>
          <w:rStyle w:val="ad"/>
          <w:rtl/>
        </w:rPr>
        <w:footnoteRef/>
      </w:r>
      <w:r>
        <w:rPr>
          <w:rtl/>
        </w:rPr>
        <w:t>או שאמר כשראיתי מחיתי בך, ואתה אמרת עתה ארחיק או אסתום ואתה מדחה אותי מיום אל יום כדי שתקבע היזקך.</w:t>
      </w:r>
    </w:p>
  </w:footnote>
  <w:footnote w:id="181">
    <w:p w14:paraId="2261A97C" w14:textId="77777777" w:rsidR="004440AD" w:rsidRDefault="00000000" w:rsidP="001A1563">
      <w:pPr>
        <w:pStyle w:val="Footnote"/>
        <w:bidi/>
      </w:pPr>
      <w:r>
        <w:rPr>
          <w:rStyle w:val="ad"/>
          <w:rtl/>
        </w:rPr>
        <w:footnoteRef/>
      </w:r>
      <w:r>
        <w:rPr>
          <w:rtl/>
        </w:rPr>
        <w:t>וה</w:t>
      </w:r>
      <w:r>
        <w:rPr>
          <w:b/>
          <w:bCs/>
          <w:rtl/>
        </w:rPr>
        <w:t>סמ"ע</w:t>
      </w:r>
      <w:r>
        <w:rPr>
          <w:rtl/>
        </w:rPr>
        <w:t xml:space="preserve"> (שם צג) ביאר דהמזיק הוא מוחזק ברשותו כיון שכבר החזיק, והניזק שבא להרחיק דינו כהמוציא מחבירו שעליו הראיה.</w:t>
      </w:r>
    </w:p>
  </w:footnote>
  <w:footnote w:id="182">
    <w:p w14:paraId="17AFCF78" w14:textId="77777777" w:rsidR="004440AD" w:rsidRDefault="00000000" w:rsidP="001A1563">
      <w:pPr>
        <w:pStyle w:val="Footnote"/>
        <w:bidi/>
      </w:pPr>
      <w:r>
        <w:rPr>
          <w:rStyle w:val="ad"/>
          <w:rtl/>
        </w:rPr>
        <w:footnoteRef/>
      </w:r>
      <w:r>
        <w:rPr>
          <w:rtl/>
        </w:rPr>
        <w:t>דה</w:t>
      </w:r>
      <w:r>
        <w:rPr>
          <w:b/>
          <w:bCs/>
          <w:rtl/>
        </w:rPr>
        <w:t>רמב"ם</w:t>
      </w:r>
      <w:r>
        <w:rPr>
          <w:rtl/>
        </w:rPr>
        <w:t xml:space="preserve"> (שכנים ח ז, ושו”ע קנג יז) כת' [גבי החזיק קורה, לעיל ו:] והוא שיביא ראיה שראובן סייע עמו או ראה ולא מיחה. ולכאורה סתר משנתו.</w:t>
      </w:r>
    </w:p>
  </w:footnote>
  <w:footnote w:id="183">
    <w:p w14:paraId="4EB6E4C4" w14:textId="77777777" w:rsidR="004440AD" w:rsidRDefault="00000000" w:rsidP="001A1563">
      <w:pPr>
        <w:pStyle w:val="Footnote"/>
        <w:bidi/>
      </w:pPr>
      <w:r>
        <w:rPr>
          <w:rStyle w:val="ad"/>
          <w:rtl/>
        </w:rPr>
        <w:footnoteRef/>
      </w:r>
      <w:r>
        <w:rPr>
          <w:rtl/>
        </w:rPr>
        <w:t xml:space="preserve">אבל </w:t>
      </w:r>
      <w:r>
        <w:rPr>
          <w:b/>
          <w:bCs/>
          <w:rtl/>
        </w:rPr>
        <w:t>ה"ה</w:t>
      </w:r>
      <w:r>
        <w:rPr>
          <w:rtl/>
        </w:rPr>
        <w:t xml:space="preserve"> (שם, וגר”א שם קכה) כת' דחזקה בנזקין כמו ג' שנים בקרקע. ומשמע דאף במידי דבעי ג' שנים מהני כה"ג.</w:t>
      </w:r>
    </w:p>
  </w:footnote>
  <w:footnote w:id="184">
    <w:p w14:paraId="5973198E" w14:textId="77777777" w:rsidR="004440AD" w:rsidRDefault="00000000" w:rsidP="001A1563">
      <w:pPr>
        <w:pStyle w:val="Footnote"/>
        <w:bidi/>
      </w:pPr>
      <w:r>
        <w:rPr>
          <w:rStyle w:val="ad"/>
          <w:rtl/>
        </w:rPr>
        <w:footnoteRef/>
      </w:r>
      <w:r>
        <w:rPr>
          <w:rtl/>
        </w:rPr>
        <w:t>וה</w:t>
      </w:r>
      <w:r>
        <w:rPr>
          <w:b/>
          <w:bCs/>
          <w:rtl/>
        </w:rPr>
        <w:t>נתיבות</w:t>
      </w:r>
      <w:r>
        <w:rPr>
          <w:rtl/>
        </w:rPr>
        <w:t xml:space="preserve"> (שם יד) כת' הטעם משום דעושה בתוך שלו. וה</w:t>
      </w:r>
      <w:r>
        <w:rPr>
          <w:b/>
          <w:bCs/>
          <w:rtl/>
        </w:rPr>
        <w:t>שעה"מ</w:t>
      </w:r>
      <w:r>
        <w:rPr>
          <w:rtl/>
        </w:rPr>
        <w:t xml:space="preserve"> (קנה ב) כת' משום דטוען ברי.</w:t>
      </w:r>
    </w:p>
  </w:footnote>
  <w:footnote w:id="185">
    <w:p w14:paraId="2FA83B12" w14:textId="77777777" w:rsidR="004440AD" w:rsidRDefault="00000000" w:rsidP="001A1563">
      <w:pPr>
        <w:pStyle w:val="Footnote"/>
        <w:bidi/>
      </w:pPr>
      <w:r>
        <w:rPr>
          <w:rStyle w:val="ad"/>
          <w:rtl/>
        </w:rPr>
        <w:footnoteRef/>
      </w:r>
      <w:r>
        <w:rPr>
          <w:rtl/>
        </w:rPr>
        <w:t>ופ</w:t>
      </w:r>
      <w:r>
        <w:rPr>
          <w:b/>
          <w:bCs/>
          <w:rtl/>
        </w:rPr>
        <w:t>רשב"ם</w:t>
      </w:r>
      <w:r>
        <w:rPr>
          <w:rtl/>
        </w:rPr>
        <w:t xml:space="preserve"> כי היכי דאמרי' (לעיל כח: כט.) המחאה נשמעת, אף החזקה. ומבואר דתלה את החזקה במחאה, וצ”ב אמאי הגמ' (לקמן שם) דנה על המחאה. ותוס' (לקמן שם) ושאר ראשונים כת' דכיון דהמחאה נשמעת, כ"ש החזקה [וחזקה נשמעת אף במקום חרם].</w:t>
      </w:r>
    </w:p>
  </w:footnote>
  <w:footnote w:id="186">
    <w:p w14:paraId="63EEFD40" w14:textId="77777777" w:rsidR="004440AD" w:rsidRDefault="00000000" w:rsidP="001A1563">
      <w:pPr>
        <w:pStyle w:val="Footnote"/>
        <w:bidi/>
      </w:pPr>
      <w:r>
        <w:rPr>
          <w:rStyle w:val="ad"/>
          <w:rtl/>
        </w:rPr>
        <w:footnoteRef/>
      </w:r>
      <w:r>
        <w:rPr>
          <w:rtl/>
        </w:rPr>
        <w:t>וה</w:t>
      </w:r>
      <w:r>
        <w:rPr>
          <w:b/>
          <w:bCs/>
          <w:rtl/>
        </w:rPr>
        <w:t>רא"ש</w:t>
      </w:r>
      <w:r>
        <w:rPr>
          <w:rtl/>
        </w:rPr>
        <w:t xml:space="preserve"> בסוגיין נקט תרוייהו, ו</w:t>
      </w:r>
      <w:r>
        <w:rPr>
          <w:b/>
          <w:bCs/>
          <w:rtl/>
        </w:rPr>
        <w:t>רע"א</w:t>
      </w:r>
      <w:r>
        <w:rPr>
          <w:rtl/>
        </w:rPr>
        <w:t xml:space="preserve"> עמד בזה שסתר דבריו. וצע"ג. [וכן עמדו בזה ה</w:t>
      </w:r>
      <w:r>
        <w:rPr>
          <w:b/>
          <w:bCs/>
          <w:rtl/>
        </w:rPr>
        <w:t>תומים</w:t>
      </w:r>
      <w:r>
        <w:rPr>
          <w:rtl/>
        </w:rPr>
        <w:t xml:space="preserve"> ו</w:t>
      </w:r>
      <w:r>
        <w:rPr>
          <w:b/>
          <w:bCs/>
          <w:rtl/>
        </w:rPr>
        <w:t>נתיבות</w:t>
      </w:r>
      <w:r>
        <w:rPr>
          <w:rtl/>
        </w:rPr>
        <w:t xml:space="preserve"> קמג א].</w:t>
      </w:r>
    </w:p>
  </w:footnote>
  <w:footnote w:id="187">
    <w:p w14:paraId="627666AD" w14:textId="77777777" w:rsidR="004440AD" w:rsidRDefault="00000000" w:rsidP="001A1563">
      <w:pPr>
        <w:pStyle w:val="Footnote"/>
        <w:bidi/>
      </w:pPr>
      <w:r>
        <w:rPr>
          <w:rStyle w:val="ad"/>
          <w:rtl/>
        </w:rPr>
        <w:footnoteRef/>
      </w:r>
      <w:r>
        <w:rPr>
          <w:rtl/>
        </w:rPr>
        <w:t>[וע' היטב דברי רשב”ם לח-לט דיש בזה כמה סתירות]. אך ב</w:t>
      </w:r>
      <w:r>
        <w:rPr>
          <w:b/>
          <w:bCs/>
          <w:rtl/>
        </w:rPr>
        <w:t>הג' פור"י</w:t>
      </w:r>
      <w:r>
        <w:rPr>
          <w:rtl/>
        </w:rPr>
        <w:t xml:space="preserve"> ציין ד</w:t>
      </w:r>
      <w:r>
        <w:rPr>
          <w:b/>
          <w:bCs/>
          <w:rtl/>
        </w:rPr>
        <w:t>תוס</w:t>
      </w:r>
      <w:r>
        <w:rPr>
          <w:rtl/>
        </w:rPr>
        <w:t>' (לקמן לט.) כת' דרבא היה טועה דאף החזקה אינה נשמעת, ואף סוגיין הוה מדברי רבא.</w:t>
      </w:r>
    </w:p>
  </w:footnote>
  <w:footnote w:id="188">
    <w:p w14:paraId="734DE04C" w14:textId="77777777" w:rsidR="004440AD" w:rsidRDefault="00000000" w:rsidP="001A1563">
      <w:pPr>
        <w:pStyle w:val="Footnote"/>
        <w:bidi/>
      </w:pPr>
      <w:r>
        <w:rPr>
          <w:rStyle w:val="ad"/>
          <w:rtl/>
        </w:rPr>
        <w:footnoteRef/>
      </w:r>
      <w:r>
        <w:rPr>
          <w:rtl/>
        </w:rPr>
        <w:t>אך יל"פ דלדעת תוס' איירי הכא במקום רחוק יותר, קצה דרום, וכה"ג אף החזקה אינה נשמעת. {ודלא כרשב"ם דהביא מתני' דלקמן}.</w:t>
      </w:r>
    </w:p>
  </w:footnote>
  <w:footnote w:id="189">
    <w:p w14:paraId="0DA2C191" w14:textId="77777777" w:rsidR="004440AD" w:rsidRDefault="00000000" w:rsidP="001A1563">
      <w:pPr>
        <w:pStyle w:val="Footnote"/>
        <w:bidi/>
      </w:pPr>
      <w:r>
        <w:rPr>
          <w:rStyle w:val="ad"/>
          <w:rtl/>
        </w:rPr>
        <w:footnoteRef/>
      </w:r>
      <w:r>
        <w:rPr>
          <w:rtl/>
        </w:rPr>
        <w:t>וכ”כ ה</w:t>
      </w:r>
      <w:r>
        <w:rPr>
          <w:b/>
          <w:bCs/>
          <w:rtl/>
        </w:rPr>
        <w:t>רא”ש</w:t>
      </w:r>
      <w:r>
        <w:rPr>
          <w:rtl/>
        </w:rPr>
        <w:t xml:space="preserve"> (ו). ולשיטתו (לעיל) אף רב נחמן מודה בזה.</w:t>
      </w:r>
    </w:p>
  </w:footnote>
  <w:footnote w:id="190">
    <w:p w14:paraId="37E89831" w14:textId="77777777" w:rsidR="004440AD" w:rsidRDefault="00000000" w:rsidP="001A1563">
      <w:pPr>
        <w:pStyle w:val="Footnote"/>
        <w:bidi/>
      </w:pPr>
      <w:r>
        <w:rPr>
          <w:rStyle w:val="ad"/>
          <w:rtl/>
        </w:rPr>
        <w:footnoteRef/>
      </w:r>
      <w:r>
        <w:rPr>
          <w:rtl/>
        </w:rPr>
        <w:t>ועד"ז כ' ה</w:t>
      </w:r>
      <w:r>
        <w:rPr>
          <w:b/>
          <w:bCs/>
          <w:rtl/>
        </w:rPr>
        <w:t>ריטב"א</w:t>
      </w:r>
      <w:r>
        <w:rPr>
          <w:rtl/>
        </w:rPr>
        <w:t xml:space="preserve"> דהוה מדברי הבעל דין, ורבא לא הודה לו.</w:t>
      </w:r>
    </w:p>
  </w:footnote>
  <w:footnote w:id="191">
    <w:p w14:paraId="71235256" w14:textId="77777777" w:rsidR="004440AD" w:rsidRDefault="00000000" w:rsidP="001A1563">
      <w:pPr>
        <w:pStyle w:val="Footnote"/>
        <w:bidi/>
      </w:pPr>
      <w:r>
        <w:rPr>
          <w:rStyle w:val="ad"/>
          <w:rtl/>
        </w:rPr>
        <w:footnoteRef/>
      </w:r>
      <w:r>
        <w:rPr>
          <w:rtl/>
        </w:rPr>
        <w:t>וה</w:t>
      </w:r>
      <w:r>
        <w:rPr>
          <w:b/>
          <w:bCs/>
          <w:rtl/>
        </w:rPr>
        <w:t>רמב"ן</w:t>
      </w:r>
      <w:r>
        <w:rPr>
          <w:rtl/>
        </w:rPr>
        <w:t xml:space="preserve"> (בתחילת דבריו) כת' שצריך להביא עדים שהיה כל ג' שנים במקום קרוב, דהא ל"מ חזקה בפחות מג' שנים. וכיון דמקצת ג' היה במקום חרום אינן עולין לו. [והביא דכ"כ ר"ח]. אך כת' שאם בא בסוף שנה ג' ורואהו עומד בשלו יש לו למחות קודם שילך לו משם, שהרי יודע שזה החזיק עליו ואם לא עכשיו ימחה אימתי [וכדברי שא"ר]. וכת' דאם בא ממקום חרם למקום קרוב בסוף שנה ג' ולא מיחה, אומדין אי אפשר דלא שמע וטעין הכי וכו' וכדאי' עביד איניש דכל ל' יומי טריד בשוקיה.</w:t>
      </w:r>
    </w:p>
  </w:footnote>
  <w:footnote w:id="192">
    <w:p w14:paraId="731A9278" w14:textId="77777777" w:rsidR="004440AD" w:rsidRDefault="00000000" w:rsidP="001A1563">
      <w:pPr>
        <w:pStyle w:val="Footnote"/>
        <w:bidi/>
      </w:pPr>
      <w:r>
        <w:rPr>
          <w:rStyle w:val="ad"/>
          <w:rtl/>
        </w:rPr>
        <w:footnoteRef/>
      </w:r>
      <w:r>
        <w:rPr>
          <w:rtl/>
        </w:rPr>
        <w:t>וה</w:t>
      </w:r>
      <w:r>
        <w:rPr>
          <w:b/>
          <w:bCs/>
          <w:rtl/>
        </w:rPr>
        <w:t>נתיבות</w:t>
      </w:r>
      <w:r>
        <w:rPr>
          <w:rtl/>
        </w:rPr>
        <w:t xml:space="preserve"> (קמג ב) ביאר מקורו דמשמע שאחרי השוק לא היה טרוד, עוד לפני שהגיע למקום רחוק.</w:t>
      </w:r>
    </w:p>
  </w:footnote>
  <w:footnote w:id="193">
    <w:p w14:paraId="5D71EEB7" w14:textId="77777777" w:rsidR="004440AD" w:rsidRDefault="00000000" w:rsidP="001A1563">
      <w:pPr>
        <w:pStyle w:val="Footnote"/>
        <w:bidi/>
      </w:pPr>
      <w:r>
        <w:rPr>
          <w:rStyle w:val="ad"/>
          <w:rtl/>
        </w:rPr>
        <w:footnoteRef/>
      </w:r>
      <w:r>
        <w:rPr>
          <w:rtl/>
        </w:rPr>
        <w:t>ע"פ דברי ה</w:t>
      </w:r>
      <w:r>
        <w:rPr>
          <w:b/>
          <w:bCs/>
          <w:rtl/>
        </w:rPr>
        <w:t>רמ"ה</w:t>
      </w:r>
      <w:r>
        <w:rPr>
          <w:rtl/>
        </w:rPr>
        <w:t xml:space="preserve"> דהיה אבן מונח עליו ושכחו ונפל פטור. ואינו מתחייב מדין תחילתו בפשיעה וסופו באונס, שהרי בתחילת היה יכול לשמור. ושכחה הוה אונס [וכדאי' שבועות כו לבך אנסך].</w:t>
      </w:r>
    </w:p>
  </w:footnote>
  <w:footnote w:id="194">
    <w:p w14:paraId="76DFDCAF" w14:textId="77777777" w:rsidR="004440AD" w:rsidRDefault="00000000" w:rsidP="001A1563">
      <w:pPr>
        <w:pStyle w:val="Footnote"/>
        <w:bidi/>
      </w:pPr>
      <w:r>
        <w:rPr>
          <w:rStyle w:val="ad"/>
          <w:rtl/>
        </w:rPr>
        <w:footnoteRef/>
      </w:r>
      <w:r>
        <w:rPr>
          <w:rtl/>
        </w:rPr>
        <w:t>דמדברי ה</w:t>
      </w:r>
      <w:r>
        <w:rPr>
          <w:b/>
          <w:bCs/>
          <w:rtl/>
        </w:rPr>
        <w:t>אגודה</w:t>
      </w:r>
      <w:r>
        <w:rPr>
          <w:rtl/>
        </w:rPr>
        <w:t xml:space="preserve"> (גיטין עד: גבי בתי ערי חומה) מבואר דאונס ביום אחרון לא מקרי אונס [ועי”ש </w:t>
      </w:r>
      <w:r>
        <w:rPr>
          <w:b/>
          <w:bCs/>
          <w:rtl/>
        </w:rPr>
        <w:t>ט”ז</w:t>
      </w:r>
      <w:r>
        <w:rPr>
          <w:rtl/>
        </w:rPr>
        <w:t xml:space="preserve">]. [אך הרמ"א בהל' תפילה (קח ח) סתם כדברי הנמוק"י. וע' </w:t>
      </w:r>
      <w:r>
        <w:rPr>
          <w:b/>
          <w:bCs/>
          <w:rtl/>
        </w:rPr>
        <w:t>מג"א</w:t>
      </w:r>
      <w:r>
        <w:rPr>
          <w:rtl/>
        </w:rPr>
        <w:t xml:space="preserve"> קח יא].</w:t>
      </w:r>
    </w:p>
  </w:footnote>
  <w:footnote w:id="195">
    <w:p w14:paraId="05222F99" w14:textId="77777777" w:rsidR="004440AD" w:rsidRDefault="00000000" w:rsidP="001A1563">
      <w:pPr>
        <w:pStyle w:val="Footnote"/>
        <w:bidi/>
      </w:pPr>
      <w:r>
        <w:rPr>
          <w:rStyle w:val="ad"/>
          <w:rtl/>
        </w:rPr>
        <w:footnoteRef/>
      </w:r>
      <w:r>
        <w:rPr>
          <w:rtl/>
        </w:rPr>
        <w:t>אבל גבי מטלטלין כתב הרמב"ן (מא:) דלא בעינן חד יומא, דכיון דאחזיק מיחזי דלוקח הוא, וטענינן אתה מכרתי לראשון שמכרם לי [והאחרונים דייקו מדברי הרמב"ן האלו דאף במטלטלין חזקה בעי טענה, אלא אתינן עלה משום טענינן, ודלא כרבינו יונה כח:].</w:t>
      </w:r>
    </w:p>
  </w:footnote>
  <w:footnote w:id="196">
    <w:p w14:paraId="0B88A42D" w14:textId="77777777" w:rsidR="004440AD" w:rsidRDefault="00000000" w:rsidP="001A1563">
      <w:pPr>
        <w:pStyle w:val="Footnote"/>
        <w:bidi/>
      </w:pPr>
      <w:r>
        <w:rPr>
          <w:rStyle w:val="ad"/>
          <w:rtl/>
        </w:rPr>
        <w:footnoteRef/>
      </w:r>
      <w:r>
        <w:rPr>
          <w:rtl/>
        </w:rPr>
        <w:t>וכ"כ ה</w:t>
      </w:r>
      <w:r>
        <w:rPr>
          <w:b/>
          <w:bCs/>
          <w:rtl/>
        </w:rPr>
        <w:t>רשב"א</w:t>
      </w:r>
      <w:r>
        <w:rPr>
          <w:rtl/>
        </w:rPr>
        <w:t xml:space="preserve"> (בסוגיין) בשם ה</w:t>
      </w:r>
      <w:r>
        <w:rPr>
          <w:b/>
          <w:bCs/>
          <w:rtl/>
        </w:rPr>
        <w:t>רמב"ן</w:t>
      </w:r>
      <w:r>
        <w:rPr>
          <w:rtl/>
        </w:rPr>
        <w:t xml:space="preserve"> דע"י חד יומא איתברר שהוא לוקח. [ולכאורה כוונתו דאיתברר לבי"ד שהוא לקוח. ולא סגי בטענתו, ואף ל"מ שיש למחזיק מיגו שלקח, שהרי ל"מ מיגו דחד יומא. ע' בסמוך].</w:t>
      </w:r>
    </w:p>
  </w:footnote>
  <w:footnote w:id="197">
    <w:p w14:paraId="140F108B" w14:textId="77777777" w:rsidR="004440AD" w:rsidRDefault="00000000" w:rsidP="001A1563">
      <w:pPr>
        <w:pStyle w:val="Footnote"/>
        <w:bidi/>
      </w:pPr>
      <w:r>
        <w:rPr>
          <w:rStyle w:val="ad"/>
          <w:rtl/>
        </w:rPr>
        <w:footnoteRef/>
      </w:r>
      <w:r>
        <w:rPr>
          <w:rtl/>
        </w:rPr>
        <w:t>וכן מבואר ב</w:t>
      </w:r>
      <w:r>
        <w:rPr>
          <w:b/>
          <w:bCs/>
          <w:rtl/>
        </w:rPr>
        <w:t>תוס' רי"ד</w:t>
      </w:r>
      <w:r>
        <w:rPr>
          <w:rtl/>
        </w:rPr>
        <w:t xml:space="preserve"> (לקמן מא:) דאם יש לו שטר, טענינן אף בלא דר בה חד יומא, שכיון שברור שזה לקחה מאותו פלוני ולכן טענינן. וכ"מ בתוס' הרי"ד בסוגין. אבל ה</w:t>
      </w:r>
      <w:r>
        <w:rPr>
          <w:b/>
          <w:bCs/>
          <w:rtl/>
        </w:rPr>
        <w:t>רמב"ן</w:t>
      </w:r>
      <w:r>
        <w:rPr>
          <w:rtl/>
        </w:rPr>
        <w:t xml:space="preserve"> (לקמן מא:) הביא </w:t>
      </w:r>
      <w:r>
        <w:rPr>
          <w:b/>
          <w:bCs/>
          <w:rtl/>
        </w:rPr>
        <w:t>י"מ</w:t>
      </w:r>
      <w:r>
        <w:rPr>
          <w:rtl/>
        </w:rPr>
        <w:t xml:space="preserve"> (ע' רמ"ה לקמן שם) דמלבד חד יומא צריך גם להביא עדים שקנה מהמוכר, להחזיקו כלוקח דנימא טענינן ללוקח. [והרמב"ן דחה דבריהם, וכן בשו"ת הרשב”א ב רעג].</w:t>
      </w:r>
    </w:p>
  </w:footnote>
  <w:footnote w:id="198">
    <w:p w14:paraId="20FA4ED5" w14:textId="77777777" w:rsidR="004440AD" w:rsidRDefault="00000000" w:rsidP="001A1563">
      <w:pPr>
        <w:pStyle w:val="Footnote"/>
        <w:bidi/>
      </w:pPr>
      <w:r>
        <w:rPr>
          <w:rStyle w:val="ad"/>
          <w:rtl/>
        </w:rPr>
        <w:footnoteRef/>
      </w:r>
      <w:r>
        <w:rPr>
          <w:rtl/>
        </w:rPr>
        <w:t>וכ"מ לדעת תוס' דס"ל דנאמן שדר חד יומא ע"י מיגו. א"כ לעולם יהא נאמן שהמוכר מכר לו, במיגו דחד יומא [וכן לדברי הבעה”מ, ע' בסמוך]. [ועד"ז נתקשה המשנ"ל]. וסברת המהרי"ט יתכן רק לדברי הראשונים דצריך עדות, שצריך להוכיח לבי"ד שהיה חד יומא.</w:t>
      </w:r>
    </w:p>
  </w:footnote>
  <w:footnote w:id="199">
    <w:p w14:paraId="3DAF0CE8" w14:textId="77777777" w:rsidR="004440AD" w:rsidRDefault="00000000" w:rsidP="001A1563">
      <w:pPr>
        <w:pStyle w:val="Footnote"/>
        <w:bidi/>
      </w:pPr>
      <w:r>
        <w:rPr>
          <w:rStyle w:val="ad"/>
          <w:rtl/>
        </w:rPr>
        <w:footnoteRef/>
      </w:r>
      <w:r>
        <w:rPr>
          <w:rtl/>
        </w:rPr>
        <w:t xml:space="preserve">וכ"כ </w:t>
      </w:r>
      <w:r>
        <w:rPr>
          <w:b/>
          <w:bCs/>
          <w:rtl/>
        </w:rPr>
        <w:t>רבינו יונה</w:t>
      </w:r>
      <w:r>
        <w:rPr>
          <w:rtl/>
        </w:rPr>
        <w:t xml:space="preserve"> (מז.) דבעינן דדר המוריש חד יומא שיש שם אמתלא דקרקע לקוחה היתה ביד אביו, ואמתלא זו מסייעת לחזקה שהחזיק היורש. וכן ה</w:t>
      </w:r>
      <w:r>
        <w:rPr>
          <w:b/>
          <w:bCs/>
          <w:rtl/>
        </w:rPr>
        <w:t>מלחמות</w:t>
      </w:r>
      <w:r>
        <w:rPr>
          <w:rtl/>
        </w:rPr>
        <w:t xml:space="preserve"> (יז. בדה"ר) כת' דצריך חד יומא משום רגלים לדבר. ובפשוטו כוונתו כנ"ל.</w:t>
      </w:r>
    </w:p>
  </w:footnote>
  <w:footnote w:id="200">
    <w:p w14:paraId="7F8EFDB7" w14:textId="77777777" w:rsidR="004440AD" w:rsidRDefault="00000000" w:rsidP="001A1563">
      <w:pPr>
        <w:pStyle w:val="Footnote"/>
        <w:bidi/>
      </w:pPr>
      <w:r>
        <w:rPr>
          <w:rStyle w:val="ad"/>
          <w:rtl/>
        </w:rPr>
        <w:footnoteRef/>
      </w:r>
      <w:r>
        <w:rPr>
          <w:rtl/>
        </w:rPr>
        <w:t xml:space="preserve">ויש לפרש הטעם דבעינן </w:t>
      </w:r>
      <w:r>
        <w:rPr>
          <w:i/>
          <w:iCs/>
          <w:rtl/>
        </w:rPr>
        <w:t>חזקה</w:t>
      </w:r>
      <w:r>
        <w:rPr>
          <w:rtl/>
        </w:rPr>
        <w:t xml:space="preserve"> </w:t>
      </w:r>
      <w:r>
        <w:rPr>
          <w:i/>
          <w:iCs/>
          <w:rtl/>
        </w:rPr>
        <w:t>הבא</w:t>
      </w:r>
      <w:r>
        <w:rPr>
          <w:rtl/>
        </w:rPr>
        <w:t xml:space="preserve"> </w:t>
      </w:r>
      <w:r>
        <w:rPr>
          <w:i/>
          <w:iCs/>
          <w:rtl/>
        </w:rPr>
        <w:t>מכח</w:t>
      </w:r>
      <w:r>
        <w:rPr>
          <w:rtl/>
        </w:rPr>
        <w:t xml:space="preserve"> </w:t>
      </w:r>
      <w:r>
        <w:rPr>
          <w:i/>
          <w:iCs/>
          <w:rtl/>
        </w:rPr>
        <w:t>טענה</w:t>
      </w:r>
      <w:r>
        <w:rPr>
          <w:rtl/>
        </w:rPr>
        <w:t xml:space="preserve">, וזה בעינן דוקא טענת הקונה מהמ"ק. ע' </w:t>
      </w:r>
      <w:r>
        <w:rPr>
          <w:b/>
          <w:bCs/>
          <w:rtl/>
        </w:rPr>
        <w:t>רשב"ם</w:t>
      </w:r>
      <w:r>
        <w:rPr>
          <w:rtl/>
        </w:rPr>
        <w:t xml:space="preserve"> (ל: סוד"ה אמר רבא דינא קא”ל). א"נ י"ל דהוא סברא רק בגדר 'טענינן', דצריך להחזיק את המוכר בקרקע, וצריך שהמוכר יוכל לזכות בטענתו. [ואף דהמוכר לא החזיק ג"ש, מהני החזקת הלוקח בשליחות המוכר, ובתנאי שהמוכר התחיל החזקה יום אחד].</w:t>
      </w:r>
    </w:p>
  </w:footnote>
  <w:footnote w:id="201">
    <w:p w14:paraId="2BA842BA" w14:textId="77777777" w:rsidR="004440AD" w:rsidRDefault="00000000" w:rsidP="001A1563">
      <w:pPr>
        <w:pStyle w:val="Footnote"/>
        <w:bidi/>
      </w:pPr>
      <w:r>
        <w:rPr>
          <w:rStyle w:val="ad"/>
          <w:rtl/>
        </w:rPr>
        <w:footnoteRef/>
      </w:r>
      <w:r>
        <w:rPr>
          <w:rtl/>
        </w:rPr>
        <w:t>ו</w:t>
      </w:r>
      <w:r>
        <w:rPr>
          <w:b/>
          <w:bCs/>
          <w:rtl/>
        </w:rPr>
        <w:t>ראב"ן</w:t>
      </w:r>
      <w:r>
        <w:rPr>
          <w:rtl/>
        </w:rPr>
        <w:t xml:space="preserve"> (כאן) כת' דמהני אם יש עדים שהחזיק בה הראשון ג' שנים או אם דר בה הראשון אפי' יום א' והשני החזיק בה ג' שנים.</w:t>
      </w:r>
    </w:p>
  </w:footnote>
  <w:footnote w:id="202">
    <w:p w14:paraId="7114AD1D" w14:textId="77777777" w:rsidR="004440AD" w:rsidRDefault="00000000" w:rsidP="001A1563">
      <w:pPr>
        <w:pStyle w:val="Footnote"/>
        <w:bidi/>
      </w:pPr>
      <w:r>
        <w:rPr>
          <w:rStyle w:val="ad"/>
          <w:rtl/>
        </w:rPr>
        <w:footnoteRef/>
      </w:r>
      <w:r>
        <w:rPr>
          <w:rtl/>
        </w:rPr>
        <w:t>וכן ב</w:t>
      </w:r>
      <w:r>
        <w:rPr>
          <w:b/>
          <w:bCs/>
          <w:rtl/>
        </w:rPr>
        <w:t>שו"ת הרשב"א</w:t>
      </w:r>
      <w:r>
        <w:rPr>
          <w:rtl/>
        </w:rPr>
        <w:t xml:space="preserve"> (ה קלח הו' בב"י ר"ס קמו) כת' 'שהראשון התחיל להחזיק'. דהרשב"א כת' דהיכא דלא החזיק חד יומא [המערער] מצי א"ל כיון דלאו בטענה דמכרתי לו בא זה, והראשון אין לו עדים שהתחיל להחזיק, לא חשתי למחות.</w:t>
      </w:r>
    </w:p>
  </w:footnote>
  <w:footnote w:id="203">
    <w:p w14:paraId="41421FAE" w14:textId="77777777" w:rsidR="004440AD" w:rsidRDefault="00000000" w:rsidP="001A1563">
      <w:pPr>
        <w:pStyle w:val="Footnote"/>
        <w:bidi/>
      </w:pPr>
      <w:r>
        <w:rPr>
          <w:rStyle w:val="ad"/>
          <w:rtl/>
        </w:rPr>
        <w:footnoteRef/>
      </w:r>
      <w:r>
        <w:rPr>
          <w:rtl/>
        </w:rPr>
        <w:t>משמע הטעם דלא טענינן במי שפשע, אבל ביתומים הרי לא הכניסו עצמן לזה. אלא ע"כ הכוונה דע"י חד יומא יש ללוקח ויורש להניח דהוה של המוכר. ואל"כ מ"ט הניחו דהוה לוקח כלל.</w:t>
      </w:r>
    </w:p>
  </w:footnote>
  <w:footnote w:id="204">
    <w:p w14:paraId="20C630A7" w14:textId="77777777" w:rsidR="004440AD" w:rsidRDefault="00000000" w:rsidP="001A1563">
      <w:pPr>
        <w:pStyle w:val="Footnote"/>
        <w:bidi/>
      </w:pPr>
      <w:r>
        <w:rPr>
          <w:rStyle w:val="ad"/>
          <w:rtl/>
        </w:rPr>
        <w:footnoteRef/>
      </w:r>
      <w:r>
        <w:rPr>
          <w:rtl/>
        </w:rPr>
        <w:t>ולכאורה אף בלוקח בעינן טעם זה, דהמוכר אינו יכול לטעון בלא חד יומא. אך אפשר דהיכא דהלוקח יושב בקרקע אי"צ לדור חד יומא, דמהני לו חזקת הלוקח שבא מכחו. אבל בשוכרים, השוכר לא החזיק כלל [שהרי אינו מחזיק שהקרקע יהא שלו], ומש"ה בעינן חד יומא לייחס החזקה למשכיר.</w:t>
      </w:r>
    </w:p>
    <w:p w14:paraId="6E45335B" w14:textId="77777777" w:rsidR="004440AD" w:rsidRDefault="00000000" w:rsidP="001A1563">
      <w:pPr>
        <w:pStyle w:val="Footnote"/>
        <w:bidi/>
      </w:pPr>
      <w:r>
        <w:rPr>
          <w:rtl/>
        </w:rPr>
        <w:tab/>
        <w:t>[עכ"פ הראשונים למדו יסוד זה דמהני ישיבת חד יומא למשכיר מדין 'חד יומא' דלקמן מא:, וע"כ דהוה אותו יסוד].</w:t>
      </w:r>
    </w:p>
  </w:footnote>
  <w:footnote w:id="205">
    <w:p w14:paraId="6FD02F34" w14:textId="77777777" w:rsidR="004440AD" w:rsidRDefault="00000000" w:rsidP="001A1563">
      <w:pPr>
        <w:pStyle w:val="Footnote"/>
        <w:bidi/>
      </w:pPr>
      <w:r>
        <w:rPr>
          <w:rStyle w:val="ad"/>
          <w:rtl/>
        </w:rPr>
        <w:footnoteRef/>
      </w:r>
      <w:r>
        <w:rPr>
          <w:rtl/>
        </w:rPr>
        <w:t>ועוד כת' ה</w:t>
      </w:r>
      <w:r>
        <w:rPr>
          <w:b/>
          <w:bCs/>
          <w:rtl/>
        </w:rPr>
        <w:t>קרני ראם</w:t>
      </w:r>
      <w:r>
        <w:rPr>
          <w:rtl/>
        </w:rPr>
        <w:t xml:space="preserve"> (ל.) דאין לו מיגו דהוה מיגו דהעזה לטעון קניתי ממך [וכמ”ש תוס' נב:], וא"כ לסוברים דל”מ מיגו דהעזה לפטור מממון, ה"נ ל”מ.</w:t>
      </w:r>
    </w:p>
  </w:footnote>
  <w:footnote w:id="206">
    <w:p w14:paraId="20AFD58E" w14:textId="77777777" w:rsidR="004440AD" w:rsidRDefault="00000000" w:rsidP="001A1563">
      <w:pPr>
        <w:pStyle w:val="Footnote"/>
        <w:bidi/>
      </w:pPr>
      <w:r>
        <w:rPr>
          <w:rStyle w:val="ad"/>
          <w:rtl/>
        </w:rPr>
        <w:footnoteRef/>
      </w:r>
      <w:r>
        <w:rPr>
          <w:rtl/>
        </w:rPr>
        <w:t>ע”פ ה</w:t>
      </w:r>
      <w:r>
        <w:rPr>
          <w:b/>
          <w:bCs/>
          <w:rtl/>
        </w:rPr>
        <w:t xml:space="preserve">גמ' </w:t>
      </w:r>
      <w:r>
        <w:rPr>
          <w:rtl/>
        </w:rPr>
        <w:t>(ב”מ</w:t>
      </w:r>
      <w:r>
        <w:rPr>
          <w:b/>
          <w:bCs/>
          <w:rtl/>
        </w:rPr>
        <w:t xml:space="preserve"> </w:t>
      </w:r>
      <w:r>
        <w:rPr>
          <w:rtl/>
        </w:rPr>
        <w:t>פג.) אין רואה, הא יש רואה יביא ראיה. [ואכמ”ל].</w:t>
      </w:r>
    </w:p>
  </w:footnote>
  <w:footnote w:id="207">
    <w:p w14:paraId="14A05F36" w14:textId="77777777" w:rsidR="004440AD" w:rsidRDefault="00000000" w:rsidP="001A1563">
      <w:pPr>
        <w:pStyle w:val="Footnote"/>
        <w:bidi/>
      </w:pPr>
      <w:r>
        <w:rPr>
          <w:rStyle w:val="ad"/>
          <w:rtl/>
        </w:rPr>
        <w:footnoteRef/>
      </w:r>
      <w:r>
        <w:rPr>
          <w:rtl/>
        </w:rPr>
        <w:t>והרי אפי' דירתו בלילה והשכים בבוקר חשיב חד יומא</w:t>
      </w:r>
    </w:p>
  </w:footnote>
  <w:footnote w:id="208">
    <w:p w14:paraId="67715E0D" w14:textId="77777777" w:rsidR="004440AD" w:rsidRDefault="00000000" w:rsidP="001A1563">
      <w:pPr>
        <w:pStyle w:val="Footnote"/>
        <w:bidi/>
      </w:pPr>
      <w:r>
        <w:rPr>
          <w:rStyle w:val="ad"/>
          <w:rtl/>
        </w:rPr>
        <w:footnoteRef/>
      </w:r>
      <w:r>
        <w:rPr>
          <w:rtl/>
        </w:rPr>
        <w:t>וה</w:t>
      </w:r>
      <w:r>
        <w:rPr>
          <w:b/>
          <w:bCs/>
          <w:rtl/>
        </w:rPr>
        <w:t>אחרונים</w:t>
      </w:r>
      <w:r>
        <w:rPr>
          <w:rtl/>
        </w:rPr>
        <w:t xml:space="preserve"> (חי' ר' ראובן) ביארו יותר דיסוד מיגו הוא זכות שלו לזכות בדין, אבל בי"ד אינן מקבלים את המעשה [דהוה רק נאמנות על הטענה. או דהוא זכות בנידון זה, ולא בירור על המעשה]. ולכן בי"ד אינם מקבלים דבריו כדי לעשות עפ"ז מעשה.</w:t>
      </w:r>
    </w:p>
  </w:footnote>
  <w:footnote w:id="209">
    <w:p w14:paraId="033204D9" w14:textId="77777777" w:rsidR="004440AD" w:rsidRDefault="00000000" w:rsidP="001A1563">
      <w:pPr>
        <w:pStyle w:val="Footnote"/>
        <w:bidi/>
      </w:pPr>
      <w:r>
        <w:rPr>
          <w:rStyle w:val="ad"/>
          <w:rtl/>
        </w:rPr>
        <w:footnoteRef/>
      </w:r>
      <w:r>
        <w:rPr>
          <w:rtl/>
        </w:rPr>
        <w:t>וכ"כ ה</w:t>
      </w:r>
      <w:r>
        <w:rPr>
          <w:b/>
          <w:bCs/>
          <w:rtl/>
        </w:rPr>
        <w:t>ראב"ד</w:t>
      </w:r>
      <w:r>
        <w:rPr>
          <w:rtl/>
        </w:rPr>
        <w:t xml:space="preserve"> (לרי"ף שם) דתרי זילי לא מזלזלינן בחזקה מיגו וטוענים ללקוח, ודי שטוענים לו כשנדע שהוא לוקח [ע"י דירת יום א']. וכ"כ ה</w:t>
      </w:r>
      <w:r>
        <w:rPr>
          <w:b/>
          <w:bCs/>
          <w:rtl/>
        </w:rPr>
        <w:t>פרישה</w:t>
      </w:r>
      <w:r>
        <w:rPr>
          <w:rtl/>
        </w:rPr>
        <w:t>.</w:t>
      </w:r>
    </w:p>
  </w:footnote>
  <w:footnote w:id="210">
    <w:p w14:paraId="30F0B06E" w14:textId="77777777" w:rsidR="004440AD" w:rsidRDefault="00000000" w:rsidP="001A1563">
      <w:pPr>
        <w:pStyle w:val="Footnote"/>
        <w:bidi/>
      </w:pPr>
      <w:r>
        <w:rPr>
          <w:rStyle w:val="ad"/>
          <w:rtl/>
        </w:rPr>
        <w:footnoteRef/>
      </w:r>
      <w:r>
        <w:rPr>
          <w:rtl/>
        </w:rPr>
        <w:t>ו</w:t>
      </w:r>
      <w:r>
        <w:rPr>
          <w:b/>
          <w:bCs/>
          <w:rtl/>
        </w:rPr>
        <w:t>רשב"ם</w:t>
      </w:r>
      <w:r>
        <w:rPr>
          <w:rtl/>
        </w:rPr>
        <w:t xml:space="preserve"> בכל הפרק יש לשונות לב' הצדדים. וע' רשב"ם (לא. ד"ה ומודו) צירף לשונות דמה לו לשקר וכו' שזה טען טענה גמורה.</w:t>
      </w:r>
    </w:p>
  </w:footnote>
  <w:footnote w:id="211">
    <w:p w14:paraId="1CAD3D43" w14:textId="77777777" w:rsidR="004440AD" w:rsidRDefault="00000000" w:rsidP="001A1563">
      <w:pPr>
        <w:pStyle w:val="Footnote"/>
        <w:bidi/>
      </w:pPr>
      <w:r>
        <w:rPr>
          <w:rStyle w:val="ad"/>
          <w:rtl/>
        </w:rPr>
        <w:footnoteRef/>
      </w:r>
      <w:r>
        <w:rPr>
          <w:rtl/>
        </w:rPr>
        <w:t xml:space="preserve">ובחי' </w:t>
      </w:r>
      <w:r>
        <w:rPr>
          <w:b/>
          <w:bCs/>
          <w:rtl/>
        </w:rPr>
        <w:t>ר' שמואל</w:t>
      </w:r>
      <w:r>
        <w:rPr>
          <w:rtl/>
        </w:rPr>
        <w:t xml:space="preserve"> (כב ב,ג) חקר האם הוא חסר בחזקה, דהחזקה יכולה רק להחזיק שהוא קנה, ואין לנו להחזיק שאחר קנה [וכ”כ בחי' </w:t>
      </w:r>
      <w:r>
        <w:rPr>
          <w:b/>
          <w:bCs/>
          <w:rtl/>
        </w:rPr>
        <w:t>ר' שמעון</w:t>
      </w:r>
      <w:r>
        <w:rPr>
          <w:rtl/>
        </w:rPr>
        <w:t xml:space="preserve"> יב]. או דהוא חסרון בטענה דאינו נאמן בטענה שאינו על עצמו.</w:t>
      </w:r>
    </w:p>
  </w:footnote>
  <w:footnote w:id="212">
    <w:p w14:paraId="3D1400E4" w14:textId="77777777" w:rsidR="004440AD" w:rsidRDefault="00000000" w:rsidP="001A1563">
      <w:pPr>
        <w:pStyle w:val="Footnote"/>
        <w:bidi/>
      </w:pPr>
      <w:r>
        <w:rPr>
          <w:rStyle w:val="ad"/>
          <w:rtl/>
        </w:rPr>
        <w:footnoteRef/>
      </w:r>
      <w:r>
        <w:rPr>
          <w:rtl/>
        </w:rPr>
        <w:t>ויש שפיר' דלא טענינן להוציא,</w:t>
      </w:r>
      <w:r>
        <w:rPr>
          <w:i/>
          <w:iCs/>
          <w:rtl/>
        </w:rPr>
        <w:t xml:space="preserve"> </w:t>
      </w:r>
      <w:r>
        <w:rPr>
          <w:rtl/>
        </w:rPr>
        <w:t>כל שאינו מוחזק ג"ש. ועוד יש שדנו דאינו מיגו טוב, דמעדיף לטעון לקוח [ולא טענת להד”מ], דאינו יודע אם יש למערער עדים. [ועוד יל"פ ע"ד דברי הראשונים דתרתי לא עבדי', לעשות טענינן כשכל זכותו ע"פ מיגו. ועוד דבי"ד לא רואים שיש ללוקח שייכות בקרקע דנימא טענינן. {אך בפשוטו כיון דליכא עדים למערער, המחזיק נחשב מוחזק אף בלא ג' שנים}].</w:t>
      </w:r>
    </w:p>
  </w:footnote>
  <w:footnote w:id="213">
    <w:p w14:paraId="43730498" w14:textId="77777777" w:rsidR="004440AD" w:rsidRDefault="00000000" w:rsidP="001A1563">
      <w:pPr>
        <w:pStyle w:val="Footnote"/>
        <w:bidi/>
      </w:pPr>
      <w:r>
        <w:rPr>
          <w:rStyle w:val="ad"/>
          <w:rtl/>
        </w:rPr>
        <w:footnoteRef/>
      </w:r>
      <w:r>
        <w:rPr>
          <w:rtl/>
        </w:rPr>
        <w:t>ולאו קא מודית, היינו שיודע מעצמו. וה</w:t>
      </w:r>
      <w:r>
        <w:rPr>
          <w:b/>
          <w:bCs/>
          <w:rtl/>
        </w:rPr>
        <w:t>ש"ך</w:t>
      </w:r>
      <w:r>
        <w:rPr>
          <w:rtl/>
        </w:rPr>
        <w:t xml:space="preserve"> (קמו ט) דייק הלשון קמודית דהאי ארעא, ולא נקט קמודית 'דאמר' [כרבינו יונה ורמב”ן], ודלא כרא"ש. [ואילו לדברי הראב"ד 'מודית' היינו שמודה ע"פ דברי המוכר].</w:t>
      </w:r>
    </w:p>
    <w:p w14:paraId="2E8405EC" w14:textId="77777777" w:rsidR="004440AD" w:rsidRDefault="00000000" w:rsidP="001A1563">
      <w:pPr>
        <w:pStyle w:val="Footnote"/>
        <w:bidi/>
      </w:pPr>
      <w:r>
        <w:rPr>
          <w:rtl/>
        </w:rPr>
        <w:tab/>
        <w:t>ו</w:t>
      </w:r>
      <w:r>
        <w:rPr>
          <w:b/>
          <w:bCs/>
          <w:rtl/>
        </w:rPr>
        <w:t>רבינו יונה</w:t>
      </w:r>
      <w:r>
        <w:rPr>
          <w:rtl/>
        </w:rPr>
        <w:t xml:space="preserve"> הביא דיש ספרים דגרסי ב' פעמים 'א"ל', א"ל לאו קאמודית, א"ל זיל לאו בע"ד דידי את. דבתחילה שאלו לאו קמודית וכו' [שהוא יודע בעצמו]. ואח"כ אמר לו זיל.</w:t>
      </w:r>
    </w:p>
    <w:p w14:paraId="19E40C3F" w14:textId="77777777" w:rsidR="004440AD" w:rsidRDefault="00000000" w:rsidP="001A1563">
      <w:pPr>
        <w:pStyle w:val="Footnote"/>
        <w:bidi/>
      </w:pPr>
      <w:r>
        <w:rPr>
          <w:rtl/>
        </w:rPr>
        <w:tab/>
        <w:t>אבל ה</w:t>
      </w:r>
      <w:r>
        <w:rPr>
          <w:b/>
          <w:bCs/>
          <w:rtl/>
        </w:rPr>
        <w:t>ראב"ד</w:t>
      </w:r>
      <w:r>
        <w:rPr>
          <w:rtl/>
        </w:rPr>
        <w:t xml:space="preserve"> דייק להיפך, דמדקאמר את לאו קמודית, משמע דכבר יצאת הודאה מפיו, שאומר ולא כבר מודית בדבורך שהיה שלי. [דאל"כ הול"ל ואת לא מודית, לשון שאלה {ומשמע דכוונתו לדייק הלשון 'קא', שהוא לשון פשיטות}]. ועוד אם היה צריך לשאלה אם יודה אם לאו גם כן היה צריך לתשובתו ולא מצינו שהשיב לו הן. אלא משום דכבר א"ל מפלוני, דזבנה מינך.</w:t>
      </w:r>
    </w:p>
  </w:footnote>
  <w:footnote w:id="214">
    <w:p w14:paraId="5CB69ABC" w14:textId="77777777" w:rsidR="004440AD" w:rsidRDefault="00000000" w:rsidP="001A1563">
      <w:pPr>
        <w:pStyle w:val="Footnote"/>
        <w:bidi/>
      </w:pPr>
      <w:r>
        <w:rPr>
          <w:rStyle w:val="ad"/>
          <w:rtl/>
        </w:rPr>
        <w:footnoteRef/>
      </w:r>
      <w:r>
        <w:rPr>
          <w:rtl/>
        </w:rPr>
        <w:t>והרמב"ן דייק כן מדברי ה</w:t>
      </w:r>
      <w:r>
        <w:rPr>
          <w:b/>
          <w:bCs/>
          <w:rtl/>
        </w:rPr>
        <w:t>רי"ף</w:t>
      </w:r>
      <w:r>
        <w:rPr>
          <w:rtl/>
        </w:rPr>
        <w:t>. וה</w:t>
      </w:r>
      <w:r>
        <w:rPr>
          <w:b/>
          <w:bCs/>
          <w:rtl/>
        </w:rPr>
        <w:t>משנ"ל</w:t>
      </w:r>
      <w:r>
        <w:rPr>
          <w:rtl/>
        </w:rPr>
        <w:t xml:space="preserve"> (טוען יד יד) דייק כן מדברי </w:t>
      </w:r>
      <w:r>
        <w:rPr>
          <w:b/>
          <w:bCs/>
          <w:rtl/>
        </w:rPr>
        <w:t>רשב"ם</w:t>
      </w:r>
      <w:r>
        <w:rPr>
          <w:rtl/>
        </w:rPr>
        <w:t>.</w:t>
      </w:r>
    </w:p>
  </w:footnote>
  <w:footnote w:id="215">
    <w:p w14:paraId="645B13EF" w14:textId="77777777" w:rsidR="004440AD" w:rsidRDefault="00000000" w:rsidP="001A1563">
      <w:pPr>
        <w:pStyle w:val="Footnote"/>
        <w:bidi/>
      </w:pPr>
      <w:r>
        <w:rPr>
          <w:rStyle w:val="ad"/>
          <w:rtl/>
        </w:rPr>
        <w:footnoteRef/>
      </w:r>
      <w:r>
        <w:rPr>
          <w:rtl/>
        </w:rPr>
        <w:t>וה</w:t>
      </w:r>
      <w:r>
        <w:rPr>
          <w:b/>
          <w:bCs/>
          <w:rtl/>
        </w:rPr>
        <w:t>ב"ח</w:t>
      </w:r>
      <w:r>
        <w:rPr>
          <w:rtl/>
        </w:rPr>
        <w:t xml:space="preserve"> (קמו) ביאר דכיון דאינו יודע שהיא שלו אלא ע"פ המוכרה לו, הו"ל ספק וספק [וספק מוציא מידי ספק]. והוסיף כמו שהלוקח הראשון נאמן לומר ממך זבנתיה במגו דלא היתה שלך מעולם, אף זה הבא מכחו נאמן לומר שקנה מפלוני.</w:t>
      </w:r>
    </w:p>
  </w:footnote>
  <w:footnote w:id="216">
    <w:p w14:paraId="15189869" w14:textId="77777777" w:rsidR="004440AD" w:rsidRDefault="00000000" w:rsidP="001A1563">
      <w:pPr>
        <w:pStyle w:val="Footnote"/>
        <w:bidi/>
      </w:pPr>
      <w:r>
        <w:rPr>
          <w:rStyle w:val="ad"/>
          <w:rtl/>
        </w:rPr>
        <w:footnoteRef/>
      </w:r>
      <w:r>
        <w:rPr>
          <w:rtl/>
        </w:rPr>
        <w:t>וז"ל ה</w:t>
      </w:r>
      <w:r>
        <w:rPr>
          <w:b/>
          <w:bCs/>
          <w:rtl/>
        </w:rPr>
        <w:t>ראב"ד</w:t>
      </w:r>
      <w:r>
        <w:rPr>
          <w:rtl/>
        </w:rPr>
        <w:t xml:space="preserve"> ואם יתמה המתמיה דהלכה רווחת דהפה שאסר, נשוב ונאמר למתמיה הרפה מעט ואל תבהל ברוחך, כי לא נאמר הפה שאסר הוא הפה שהתיר אלא בדבר שהאוסרו מידיעתו חוזר ומתירו מידיעתו, כגון שדה זו של אביך היתה ולקחתיה ממנו וכו'.</w:t>
      </w:r>
    </w:p>
  </w:footnote>
  <w:footnote w:id="217">
    <w:p w14:paraId="6B9BACCA" w14:textId="77777777" w:rsidR="004440AD" w:rsidRDefault="00000000" w:rsidP="001A1563">
      <w:pPr>
        <w:pStyle w:val="Footnote"/>
        <w:bidi/>
      </w:pPr>
      <w:r>
        <w:rPr>
          <w:rStyle w:val="ad"/>
          <w:rtl/>
        </w:rPr>
        <w:footnoteRef/>
      </w:r>
      <w:r>
        <w:rPr>
          <w:rtl/>
        </w:rPr>
        <w:t>וה</w:t>
      </w:r>
      <w:r>
        <w:rPr>
          <w:b/>
          <w:bCs/>
          <w:rtl/>
        </w:rPr>
        <w:t>תוס' רי"ד</w:t>
      </w:r>
      <w:r>
        <w:rPr>
          <w:rtl/>
        </w:rPr>
        <w:t xml:space="preserve"> הק' מה איכפ"ל דהמוכר מודה שקנה ממנו, דכל מי שמוכר שדה לחבירו יעשה קנוניא למחר, ויאמר שדה שמכרתי לא שלי היתה אלא של פלוני. אלא ודאי כיון שיש עדים או שטר ביד הלוקח, שוב המוכר אינו נאמן כלל. והתוס' רי"ד תי' דאיירי שבשעה שמכר לו אמר מפלוני קניתיו ובשעה זו נאמן. והלוקח פשע לעצמו, דהול"ל תן לי השטר שמכרו לך. ואם יאמר אבדתיו יאמר לו הבא לי עדי חזקה. ואם לא עשה כן איהו הוא דאפסיד אנפשי'.</w:t>
      </w:r>
    </w:p>
  </w:footnote>
  <w:footnote w:id="218">
    <w:p w14:paraId="4E40A782" w14:textId="77777777" w:rsidR="004440AD" w:rsidRDefault="00000000" w:rsidP="001A1563">
      <w:pPr>
        <w:pStyle w:val="Footnote"/>
        <w:bidi/>
      </w:pPr>
      <w:r>
        <w:rPr>
          <w:rStyle w:val="ad"/>
          <w:rtl/>
        </w:rPr>
        <w:footnoteRef/>
      </w:r>
      <w:r>
        <w:rPr>
          <w:rtl/>
        </w:rPr>
        <w:t>ועד"ז כת' ה</w:t>
      </w:r>
      <w:r>
        <w:rPr>
          <w:b/>
          <w:bCs/>
          <w:rtl/>
        </w:rPr>
        <w:t>רא"ש</w:t>
      </w:r>
      <w:r>
        <w:rPr>
          <w:rtl/>
        </w:rPr>
        <w:t xml:space="preserve"> (ז) דל"ש כאן הפה שאסר, דל"ש מיגו אלא בב' טענות שבכל א' יכול לזכות, אבל הכא לא טעין מידי אססמ"ו.</w:t>
      </w:r>
    </w:p>
  </w:footnote>
  <w:footnote w:id="219">
    <w:p w14:paraId="2167163F" w14:textId="77777777" w:rsidR="004440AD" w:rsidRDefault="00000000" w:rsidP="001A1563">
      <w:pPr>
        <w:pStyle w:val="Footnote"/>
        <w:bidi/>
      </w:pPr>
      <w:r>
        <w:rPr>
          <w:rStyle w:val="ad"/>
          <w:rtl/>
        </w:rPr>
        <w:footnoteRef/>
      </w:r>
      <w:r>
        <w:rPr>
          <w:rtl/>
        </w:rPr>
        <w:t>דפשטות דברי הרא"ש צ"ב מה יהני ללוקח מיגו, מאחר שאין לו טענה [וכמ"ש הרי"ף]. והמשנ"ל ביאר דכוונתו ליישב שהלוקח אינו נאמן שהמוכר התיר. אבל ה</w:t>
      </w:r>
      <w:r>
        <w:rPr>
          <w:b/>
          <w:bCs/>
          <w:rtl/>
        </w:rPr>
        <w:t>פ"ח</w:t>
      </w:r>
      <w:r>
        <w:rPr>
          <w:rtl/>
        </w:rPr>
        <w:t xml:space="preserve"> (י) ביאר דהרא"ש הבאר אמאי לא טענינן, דכיון דיש לו מעלה בטענה זו. [וה</w:t>
      </w:r>
      <w:r>
        <w:rPr>
          <w:b/>
          <w:bCs/>
          <w:rtl/>
        </w:rPr>
        <w:t xml:space="preserve">משנ"ל </w:t>
      </w:r>
      <w:r>
        <w:rPr>
          <w:rtl/>
        </w:rPr>
        <w:t>האריך בדברי הרא"ש (ע”ש), וכ' דמ"מ היינו רק כשהודה 'דא"ל דזבנה מינך'. אבל אמר סתם מפלוני זבינתה פשיטא דאין למערער שום כח בקרקע].</w:t>
      </w:r>
    </w:p>
  </w:footnote>
  <w:footnote w:id="220">
    <w:p w14:paraId="0ACD3792" w14:textId="77777777" w:rsidR="004440AD" w:rsidRDefault="00000000" w:rsidP="001A1563">
      <w:pPr>
        <w:pStyle w:val="Footnote"/>
        <w:bidi/>
      </w:pPr>
      <w:r>
        <w:rPr>
          <w:rStyle w:val="ad"/>
          <w:rtl/>
        </w:rPr>
        <w:footnoteRef/>
      </w:r>
      <w:r>
        <w:rPr>
          <w:rtl/>
        </w:rPr>
        <w:t>וק"ק דהעיקר חסר מדברי הראב"ד, שלא התייחס כלל למיגו של המוכר.</w:t>
      </w:r>
    </w:p>
  </w:footnote>
  <w:footnote w:id="221">
    <w:p w14:paraId="7DD996DB" w14:textId="77777777" w:rsidR="004440AD" w:rsidRDefault="00000000" w:rsidP="001A1563">
      <w:pPr>
        <w:pStyle w:val="Footnote"/>
        <w:bidi/>
      </w:pPr>
      <w:r>
        <w:rPr>
          <w:rStyle w:val="ad"/>
          <w:rtl/>
        </w:rPr>
        <w:footnoteRef/>
      </w:r>
      <w:r>
        <w:rPr>
          <w:rtl/>
        </w:rPr>
        <w:t>ומשמע בתומים דבסוגיין איירי שהמוכר לא אמר כן בפני עדים, ומש"ה לא נתבטל המיגו שלו [לדעת השו”ע ורוב ראשונים דפליגי על הראב”ד]. ואף שאמר כן בפני הלוקח, אין כאן עדים. וה</w:t>
      </w:r>
      <w:r>
        <w:rPr>
          <w:b/>
          <w:bCs/>
          <w:rtl/>
        </w:rPr>
        <w:t>אחרונים</w:t>
      </w:r>
      <w:r>
        <w:rPr>
          <w:rtl/>
        </w:rPr>
        <w:t xml:space="preserve"> הרחיבו סברת התומים [לדעת הראב"ד] דמ"מ הלוקח שמע וידע.</w:t>
      </w:r>
    </w:p>
  </w:footnote>
  <w:footnote w:id="222">
    <w:p w14:paraId="1F7D3FF4" w14:textId="77777777" w:rsidR="004440AD" w:rsidRDefault="00000000" w:rsidP="001A1563">
      <w:pPr>
        <w:pStyle w:val="Footnote"/>
        <w:bidi/>
      </w:pPr>
      <w:r>
        <w:rPr>
          <w:rStyle w:val="ad"/>
          <w:rtl/>
        </w:rPr>
        <w:footnoteRef/>
      </w:r>
      <w:r>
        <w:rPr>
          <w:rtl/>
        </w:rPr>
        <w:t>וה</w:t>
      </w:r>
      <w:r>
        <w:rPr>
          <w:b/>
          <w:bCs/>
          <w:rtl/>
        </w:rPr>
        <w:t>נתיבות</w:t>
      </w:r>
      <w:r>
        <w:rPr>
          <w:rtl/>
        </w:rPr>
        <w:t xml:space="preserve"> תמה דאף הא דתנן (כתובות טו:) דהאומר של אבותיך וקניתי נאמן דהפה שאסר, עפ”ז היכא דאמר לו חוץ לבי"ד שוב אינו נאמן. והנתיבות כת' דהא ודאי ליתא, דלא אישתמיט שום פוסק לכתוב כן. וביאר דמיגו דהחזרתי הוה מיגו גרוע [דאם טוען שהפקדוו אינו אצלו שוב אינו יכול להראותו], משא"כ הכא דהוה הפה שאסר, והפה שאסר ודאי דמהני אפילו חוץ לבי"ד.</w:t>
      </w:r>
    </w:p>
  </w:footnote>
  <w:footnote w:id="223">
    <w:p w14:paraId="230B38CD" w14:textId="77777777" w:rsidR="004440AD" w:rsidRDefault="00000000" w:rsidP="001A1563">
      <w:pPr>
        <w:pStyle w:val="Footnote"/>
        <w:bidi/>
      </w:pPr>
      <w:r>
        <w:rPr>
          <w:rStyle w:val="ad"/>
          <w:rtl/>
        </w:rPr>
        <w:footnoteRef/>
      </w:r>
      <w:r>
        <w:rPr>
          <w:rtl/>
        </w:rPr>
        <w:t>וה</w:t>
      </w:r>
      <w:r>
        <w:rPr>
          <w:b/>
          <w:bCs/>
          <w:rtl/>
        </w:rPr>
        <w:t>רשב"א</w:t>
      </w:r>
      <w:r>
        <w:rPr>
          <w:rtl/>
        </w:rPr>
        <w:t xml:space="preserve"> תמה האיך נעשה רבא טועה בדבר שהכל יודעים, דטוענים ליורש תנינא (לעיל כג.). ואין לנו לדחות דברי רבא שנאמרו במקומן בלא מחלוקת.</w:t>
      </w:r>
    </w:p>
  </w:footnote>
  <w:footnote w:id="224">
    <w:p w14:paraId="008EDD0E" w14:textId="77777777" w:rsidR="004440AD" w:rsidRDefault="00000000" w:rsidP="001A1563">
      <w:pPr>
        <w:pStyle w:val="Footnote"/>
        <w:bidi/>
      </w:pPr>
      <w:r>
        <w:rPr>
          <w:rStyle w:val="ad"/>
          <w:rtl/>
        </w:rPr>
        <w:footnoteRef/>
      </w:r>
      <w:r>
        <w:rPr>
          <w:rtl/>
        </w:rPr>
        <w:t>ועוד הביא י"מ דפי' סוגיין לאו קמודית, דאיירי שהחזיק ג"ש, אבל לא היו עדים שדר חד יומא.</w:t>
      </w:r>
    </w:p>
  </w:footnote>
  <w:footnote w:id="225">
    <w:p w14:paraId="03C307A1" w14:textId="77777777" w:rsidR="004440AD" w:rsidRDefault="00000000" w:rsidP="001A1563">
      <w:pPr>
        <w:pStyle w:val="Footnote"/>
        <w:bidi/>
      </w:pPr>
      <w:r>
        <w:rPr>
          <w:rStyle w:val="ad"/>
          <w:rtl/>
        </w:rPr>
        <w:footnoteRef/>
      </w:r>
      <w:r>
        <w:rPr>
          <w:rtl/>
        </w:rPr>
        <w:t>[ויל"פ דבעלמא צריך עדים על חד יומא, להוציא מחזקת מ"ק. ול"מ אפי' מיגו. אבל הכא דליכא עדים למ"ק, סגי במה שטוען שקנאו ממנו, ועי"ז הוחזק שיש כאן מוכר, וטענינן. דכל זכותו של המערער מכחו, ומש"ה נאמן במיגו שבא מכח המוכר. ואף עשאה סימן לאחר, אין למערער ראיה אלא מכח הודאת אביהם].</w:t>
      </w:r>
    </w:p>
  </w:footnote>
  <w:footnote w:id="226">
    <w:p w14:paraId="6C085F0A" w14:textId="77777777" w:rsidR="004440AD" w:rsidRDefault="00000000" w:rsidP="001A1563">
      <w:pPr>
        <w:pStyle w:val="Footnote"/>
        <w:bidi/>
      </w:pPr>
      <w:r>
        <w:rPr>
          <w:rStyle w:val="ad"/>
          <w:rtl/>
        </w:rPr>
        <w:footnoteRef/>
      </w:r>
      <w:r>
        <w:rPr>
          <w:rtl/>
        </w:rPr>
        <w:t>ולא הוזכר דבעי' חד יומא. [אך יש שדחו דהתם איירי שאביהם היה יושב בקרקע, ויש כאן חד יומא].</w:t>
      </w:r>
    </w:p>
  </w:footnote>
  <w:footnote w:id="227">
    <w:p w14:paraId="1832E6C6" w14:textId="77777777" w:rsidR="004440AD" w:rsidRDefault="00000000" w:rsidP="001A1563">
      <w:pPr>
        <w:pStyle w:val="Footnote"/>
        <w:bidi/>
      </w:pPr>
      <w:r>
        <w:rPr>
          <w:rStyle w:val="ad"/>
          <w:rtl/>
        </w:rPr>
        <w:footnoteRef/>
      </w:r>
      <w:r>
        <w:rPr>
          <w:rtl/>
        </w:rPr>
        <w:t>ופ</w:t>
      </w:r>
      <w:r>
        <w:rPr>
          <w:b/>
          <w:bCs/>
          <w:rtl/>
        </w:rPr>
        <w:t>רשב"ם</w:t>
      </w:r>
      <w:r>
        <w:rPr>
          <w:rtl/>
        </w:rPr>
        <w:t xml:space="preserve"> כדפסקינן (ב"מ טו:) בהכיר בו שאינו שלו. ומשמע דלמ"ד (שם) שהמעות מתנה, ה"נ כיון דאמר לו בשעת מכירה שהיה של פלוני, ולא הביא שום ראיה שקנאו, איהו דאפסיד אנפשיה. והמעות מתנה. [וצ"ע דהכא סבור שהמוכר קנאו, ולא יערערו אחריו. ולא דמי להתם שידע שאינו של מוכר, וע”כ דנתן לו מתנה בעלמא וכמקדש אחותו].</w:t>
      </w:r>
    </w:p>
  </w:footnote>
  <w:footnote w:id="228">
    <w:p w14:paraId="73CBEFF3" w14:textId="77777777" w:rsidR="004440AD" w:rsidRDefault="00000000" w:rsidP="001A1563">
      <w:pPr>
        <w:pStyle w:val="Footnote"/>
        <w:bidi/>
      </w:pPr>
      <w:r>
        <w:rPr>
          <w:rStyle w:val="ad"/>
          <w:rtl/>
        </w:rPr>
        <w:footnoteRef/>
      </w:r>
      <w:r>
        <w:rPr>
          <w:rtl/>
        </w:rPr>
        <w:t>וה</w:t>
      </w:r>
      <w:r>
        <w:rPr>
          <w:b/>
          <w:bCs/>
          <w:rtl/>
        </w:rPr>
        <w:t>רי"ף</w:t>
      </w:r>
      <w:r>
        <w:rPr>
          <w:rtl/>
        </w:rPr>
        <w:t xml:space="preserve"> כת' דהלוקח חוזר על המוכר, ומשתעי דינא בהדי. ואם יש לו הפסד בהודאתו, אפסיד אנפשיה, דלא הו"ל למיזבן קרקע כך.</w:t>
      </w:r>
    </w:p>
  </w:footnote>
  <w:footnote w:id="229">
    <w:p w14:paraId="71C13C0E" w14:textId="77777777" w:rsidR="004440AD" w:rsidRDefault="00000000" w:rsidP="001A1563">
      <w:pPr>
        <w:pStyle w:val="Footnote"/>
        <w:bidi/>
      </w:pPr>
      <w:r>
        <w:rPr>
          <w:rStyle w:val="ad"/>
          <w:rtl/>
        </w:rPr>
        <w:footnoteRef/>
      </w:r>
      <w:r>
        <w:rPr>
          <w:rtl/>
        </w:rPr>
        <w:t>וכת' ד</w:t>
      </w:r>
      <w:r>
        <w:rPr>
          <w:b/>
          <w:bCs/>
          <w:rtl/>
        </w:rPr>
        <w:t>רשב"ם</w:t>
      </w:r>
      <w:r>
        <w:rPr>
          <w:rtl/>
        </w:rPr>
        <w:t xml:space="preserve"> מודה לסברת רבינו יונה דל"ש חיוב אחריות היכא דאיהו פשע, אבל הכא לא מכר לו שום דבר.</w:t>
      </w:r>
    </w:p>
  </w:footnote>
  <w:footnote w:id="230">
    <w:p w14:paraId="1D29CBD1" w14:textId="77777777" w:rsidR="004440AD" w:rsidRDefault="00000000" w:rsidP="001A1563">
      <w:pPr>
        <w:pStyle w:val="Footnote"/>
        <w:bidi/>
      </w:pPr>
      <w:r>
        <w:rPr>
          <w:rStyle w:val="ad"/>
          <w:rtl/>
        </w:rPr>
        <w:footnoteRef/>
      </w:r>
      <w:r>
        <w:rPr>
          <w:rtl/>
        </w:rPr>
        <w:t>ועד"ז חלק ה</w:t>
      </w:r>
      <w:r>
        <w:rPr>
          <w:b/>
          <w:bCs/>
          <w:rtl/>
        </w:rPr>
        <w:t>תוס' רי"ד</w:t>
      </w:r>
      <w:r>
        <w:rPr>
          <w:rtl/>
        </w:rPr>
        <w:t xml:space="preserve"> (על רשב"ם) שאם הוא לא ידע לטעון למה יחזיר לו המוכר מעותיו, והמוכר טוען אמת ודאי כי ממנו קניתיו אבל עדים אין לי, ואתה לא הצרכתני להביא לך עדים כשמכרתי לך, וגם הוא אינו מביא עדים שהיתה שלו שאהיה צריך אני להביא עדים שמכרה לי. הילכך מפסיד הלוקח ואין המוכר מחזיר לו כלום.</w:t>
      </w:r>
    </w:p>
  </w:footnote>
  <w:footnote w:id="231">
    <w:p w14:paraId="677CC599" w14:textId="77777777" w:rsidR="004440AD" w:rsidRDefault="00000000" w:rsidP="001A1563">
      <w:pPr>
        <w:pStyle w:val="Footnote"/>
        <w:bidi/>
      </w:pPr>
      <w:r>
        <w:rPr>
          <w:rStyle w:val="ad"/>
          <w:rtl/>
        </w:rPr>
        <w:footnoteRef/>
      </w:r>
      <w:r>
        <w:rPr>
          <w:rtl/>
        </w:rPr>
        <w:t>ואפשר דכוונתו דיביא את המוכר לבי"ד, ויהני הפה שאסר של המוכר [וכדאי' בראשונים, הו' בסוף הסוגיא]. [אך לכאורה אינו רשאי להשתמש בו עד שיבוא לבי"ד. אלא שאי"צ להודות לו].</w:t>
      </w:r>
    </w:p>
  </w:footnote>
  <w:footnote w:id="232">
    <w:p w14:paraId="38B57305" w14:textId="77777777" w:rsidR="004440AD" w:rsidRDefault="00000000" w:rsidP="001A1563">
      <w:pPr>
        <w:pStyle w:val="Footnote"/>
        <w:bidi/>
      </w:pPr>
      <w:r>
        <w:rPr>
          <w:rStyle w:val="ad"/>
          <w:rtl/>
        </w:rPr>
        <w:footnoteRef/>
      </w:r>
      <w:r>
        <w:rPr>
          <w:rtl/>
        </w:rPr>
        <w:t>וכל נידון הריטב"א (הנ"ל) אמאי 'הודה' בבי"ד, ולא האיך החזיקו תחת ידו.</w:t>
      </w:r>
    </w:p>
  </w:footnote>
  <w:footnote w:id="233">
    <w:p w14:paraId="240A6AFF" w14:textId="77777777" w:rsidR="004440AD" w:rsidRDefault="00000000" w:rsidP="001A1563">
      <w:pPr>
        <w:pStyle w:val="Footnote"/>
        <w:bidi/>
      </w:pPr>
      <w:r>
        <w:rPr>
          <w:rStyle w:val="ad"/>
          <w:rtl/>
        </w:rPr>
        <w:footnoteRef/>
      </w:r>
      <w:r>
        <w:rPr>
          <w:rtl/>
        </w:rPr>
        <w:t>דה</w:t>
      </w:r>
      <w:r>
        <w:rPr>
          <w:b/>
          <w:bCs/>
          <w:rtl/>
        </w:rPr>
        <w:t>טור</w:t>
      </w:r>
      <w:r>
        <w:rPr>
          <w:rtl/>
        </w:rPr>
        <w:t xml:space="preserve"> הביא דדעת </w:t>
      </w:r>
      <w:r>
        <w:rPr>
          <w:b/>
          <w:bCs/>
          <w:rtl/>
        </w:rPr>
        <w:t>ר"י</w:t>
      </w:r>
      <w:r>
        <w:rPr>
          <w:rtl/>
        </w:rPr>
        <w:t xml:space="preserve"> וה</w:t>
      </w:r>
      <w:r>
        <w:rPr>
          <w:b/>
          <w:bCs/>
          <w:rtl/>
        </w:rPr>
        <w:t>רמב"ם</w:t>
      </w:r>
      <w:r>
        <w:rPr>
          <w:rtl/>
        </w:rPr>
        <w:t xml:space="preserve"> (צ"ל הרמב"ן, ע' מפרשים) דדר חד יומא מהני אף דלא החזיק ג' שנים. אבל דעת </w:t>
      </w:r>
      <w:r>
        <w:rPr>
          <w:b/>
          <w:bCs/>
          <w:rtl/>
        </w:rPr>
        <w:t>רשב"ם</w:t>
      </w:r>
      <w:r>
        <w:rPr>
          <w:rtl/>
        </w:rPr>
        <w:t xml:space="preserve"> דוקא החזיק ג' שנים. [וז"ל] אבל לא החזיק בה ג' שנים אפי' שטוען קנאה ממך בפני או החזיק בה ואינו טוען קנאה ממך בפני וכו' מוציאים אותה מידו.</w:t>
      </w:r>
    </w:p>
  </w:footnote>
  <w:footnote w:id="234">
    <w:p w14:paraId="3EB78CDB" w14:textId="77777777" w:rsidR="004440AD" w:rsidRDefault="00000000" w:rsidP="001A1563">
      <w:pPr>
        <w:pStyle w:val="Footnote"/>
        <w:bidi/>
      </w:pPr>
      <w:r>
        <w:rPr>
          <w:rStyle w:val="ad"/>
          <w:rtl/>
        </w:rPr>
        <w:footnoteRef/>
      </w:r>
      <w:r>
        <w:rPr>
          <w:rtl/>
        </w:rPr>
        <w:t>ואף לצד דטענת קמאי דידי זבנה צריך מיגו דמינך זבינתה, מ"מ הרי טוען ברי.</w:t>
      </w:r>
    </w:p>
  </w:footnote>
  <w:footnote w:id="235">
    <w:p w14:paraId="22A38DB2" w14:textId="77777777" w:rsidR="004440AD" w:rsidRDefault="00000000" w:rsidP="001A1563">
      <w:pPr>
        <w:pStyle w:val="Footnote"/>
        <w:bidi/>
      </w:pPr>
      <w:r>
        <w:rPr>
          <w:rStyle w:val="ad"/>
          <w:rtl/>
        </w:rPr>
        <w:footnoteRef/>
      </w:r>
      <w:r>
        <w:rPr>
          <w:rtl/>
        </w:rPr>
        <w:t>וה</w:t>
      </w:r>
      <w:r>
        <w:rPr>
          <w:b/>
          <w:bCs/>
          <w:rtl/>
        </w:rPr>
        <w:t>פוסקים</w:t>
      </w:r>
      <w:r>
        <w:rPr>
          <w:rtl/>
        </w:rPr>
        <w:t xml:space="preserve"> הביאו צד דבסוגיין אין לו מיגו שלא היה מודה שהוא של מערער, דבלוקח אמרי' דלא היה יודע האם יש עדים למערער [ע”ד מש”כ תוס' לא.], ולכן תלה עצמו במוכר.</w:t>
      </w:r>
    </w:p>
    <w:p w14:paraId="777F9ADC" w14:textId="77777777" w:rsidR="004440AD" w:rsidRDefault="00000000" w:rsidP="001A1563">
      <w:pPr>
        <w:pStyle w:val="Footnote"/>
        <w:bidi/>
      </w:pPr>
      <w:r>
        <w:rPr>
          <w:rtl/>
        </w:rPr>
        <w:tab/>
        <w:t>וה</w:t>
      </w:r>
      <w:r>
        <w:rPr>
          <w:b/>
          <w:bCs/>
          <w:rtl/>
        </w:rPr>
        <w:t>ש"ך</w:t>
      </w:r>
      <w:r>
        <w:rPr>
          <w:rtl/>
        </w:rPr>
        <w:t xml:space="preserve"> (קמו יג) הביא בשם ה</w:t>
      </w:r>
      <w:r>
        <w:rPr>
          <w:b/>
          <w:bCs/>
          <w:rtl/>
        </w:rPr>
        <w:t>ב"ח</w:t>
      </w:r>
      <w:r>
        <w:rPr>
          <w:rtl/>
        </w:rPr>
        <w:t xml:space="preserve"> דכיון שהוא ספק אם קנהו מהמוכר, וגם יש ספק אם המוכר קנהו מהמערער לא הוי מגו. וה</w:t>
      </w:r>
      <w:r>
        <w:rPr>
          <w:b/>
          <w:bCs/>
          <w:rtl/>
        </w:rPr>
        <w:t>ש"ך</w:t>
      </w:r>
      <w:r>
        <w:rPr>
          <w:rtl/>
        </w:rPr>
        <w:t xml:space="preserve"> חלק דאין זה כלום, דטען ברי ואין כאן ספק. [ואף בב"ח לא מצאתי כן].</w:t>
      </w:r>
    </w:p>
  </w:footnote>
  <w:footnote w:id="236">
    <w:p w14:paraId="7564E8C6" w14:textId="77777777" w:rsidR="004440AD" w:rsidRDefault="00000000" w:rsidP="001A1563">
      <w:pPr>
        <w:pStyle w:val="Footnote"/>
        <w:bidi/>
      </w:pPr>
      <w:r>
        <w:rPr>
          <w:rStyle w:val="ad"/>
          <w:rtl/>
        </w:rPr>
        <w:footnoteRef/>
      </w:r>
      <w:r>
        <w:rPr>
          <w:rtl/>
        </w:rPr>
        <w:t>וה</w:t>
      </w:r>
      <w:r>
        <w:rPr>
          <w:b/>
          <w:bCs/>
          <w:rtl/>
        </w:rPr>
        <w:t>חי' אנשי שם</w:t>
      </w:r>
      <w:r>
        <w:rPr>
          <w:rtl/>
        </w:rPr>
        <w:t xml:space="preserve"> (טו: דבה"ר, מהר"נ שפירא) ביאר דל"מ קמי דידי בלא ג' שנים, שירא שיביא עדים שהיתה שלו. ואף דאם היה טוען קניתי ממך מהני מיגו, דאף טענה זו אינה טענה טובה כ"כ, שהרי אין לו עדים וראיה על קנייתו. [ומש"ה יש לו מיגו, דב' הטענות גרועות]. אבל היכא דטען שקניתי מפלוני שקנה ממך [קמי דידי] הוה טענה טובה. שהרי טוען דיש שטר או עדים אצל המוכר.</w:t>
      </w:r>
    </w:p>
  </w:footnote>
  <w:footnote w:id="237">
    <w:p w14:paraId="3B42E1B3" w14:textId="77777777" w:rsidR="004440AD" w:rsidRDefault="00000000" w:rsidP="001A1563">
      <w:pPr>
        <w:pStyle w:val="Footnote"/>
        <w:bidi/>
      </w:pPr>
      <w:r>
        <w:rPr>
          <w:rStyle w:val="ad"/>
          <w:rtl/>
        </w:rPr>
        <w:footnoteRef/>
      </w:r>
      <w:r>
        <w:rPr>
          <w:rtl/>
        </w:rPr>
        <w:t>[וע”ד סברת הרא”ש הנ”ל]. אך יש שדנו דסברת הרא"ש הוא רק דאינו מיגו גמור, ול"ש טענינן. אבל היכא דטוען בעצמו ודאי מהני.</w:t>
      </w:r>
    </w:p>
  </w:footnote>
  <w:footnote w:id="238">
    <w:p w14:paraId="0FD96DEA" w14:textId="77777777" w:rsidR="004440AD" w:rsidRDefault="00000000" w:rsidP="001A1563">
      <w:pPr>
        <w:pStyle w:val="Footnote"/>
        <w:bidi/>
      </w:pPr>
      <w:r>
        <w:rPr>
          <w:rStyle w:val="ad"/>
          <w:rtl/>
        </w:rPr>
        <w:footnoteRef/>
      </w:r>
      <w:r>
        <w:rPr>
          <w:rtl/>
        </w:rPr>
        <w:t>ואף אם אין למערער עדים לפנינו המחזיק א"י לסמוך ע"ז מתחילה, שמא יביא אח"כ עדים.</w:t>
      </w:r>
    </w:p>
  </w:footnote>
  <w:footnote w:id="239">
    <w:p w14:paraId="235A7457" w14:textId="77777777" w:rsidR="004440AD" w:rsidRDefault="00000000" w:rsidP="001A1563">
      <w:pPr>
        <w:pStyle w:val="Footnote"/>
        <w:bidi/>
      </w:pPr>
      <w:r>
        <w:rPr>
          <w:rStyle w:val="ad"/>
          <w:rtl/>
        </w:rPr>
        <w:footnoteRef/>
      </w:r>
      <w:r>
        <w:rPr>
          <w:rtl/>
        </w:rPr>
        <w:t>וה</w:t>
      </w:r>
      <w:r>
        <w:rPr>
          <w:b/>
          <w:bCs/>
          <w:rtl/>
        </w:rPr>
        <w:t>בית הלוי</w:t>
      </w:r>
      <w:r>
        <w:rPr>
          <w:rtl/>
        </w:rPr>
        <w:t xml:space="preserve"> דייק כן מאריכות לשון ה</w:t>
      </w:r>
      <w:r>
        <w:rPr>
          <w:b/>
          <w:bCs/>
          <w:rtl/>
        </w:rPr>
        <w:t>רשב"ם</w:t>
      </w:r>
      <w:r>
        <w:rPr>
          <w:rtl/>
        </w:rPr>
        <w:t xml:space="preserve"> שכ' דאפי' אמרת מינך זבינתה הרי אין לך לא שטר ולא חזקה, ולמה הזכיר שטר, דפשיטא דאיירי באין לו שטר, וכל הסכסוך שביניהם משום שאין לו ראיה. וע"כ כוונתו דהטעם דל"מ המיגו משום הך ריעותא דאין לו שטר.</w:t>
      </w:r>
    </w:p>
  </w:footnote>
  <w:footnote w:id="240">
    <w:p w14:paraId="602DE846" w14:textId="77777777" w:rsidR="004440AD" w:rsidRDefault="00000000" w:rsidP="001A1563">
      <w:pPr>
        <w:pStyle w:val="Footnote"/>
        <w:bidi/>
      </w:pPr>
      <w:r>
        <w:rPr>
          <w:rStyle w:val="ad"/>
          <w:rtl/>
        </w:rPr>
        <w:footnoteRef/>
      </w:r>
      <w:r>
        <w:rPr>
          <w:rtl/>
        </w:rPr>
        <w:t xml:space="preserve">[וכ"ז אי נימא דהפה שאסר הוה גדר מיגו בעלמא. אבל לכאורה ע"י הפה שאסר נחשב מוחזק בקרקע, כיון דלולי טענתו היה מוחזק. וכ"כ </w:t>
      </w:r>
      <w:r>
        <w:rPr>
          <w:b/>
          <w:bCs/>
          <w:rtl/>
        </w:rPr>
        <w:t>רבינו</w:t>
      </w:r>
      <w:r>
        <w:rPr>
          <w:rtl/>
        </w:rPr>
        <w:t xml:space="preserve"> </w:t>
      </w:r>
      <w:r>
        <w:rPr>
          <w:b/>
          <w:bCs/>
          <w:rtl/>
        </w:rPr>
        <w:t>יונה</w:t>
      </w:r>
      <w:r>
        <w:rPr>
          <w:rtl/>
        </w:rPr>
        <w:t xml:space="preserve"> וה</w:t>
      </w:r>
      <w:r>
        <w:rPr>
          <w:b/>
          <w:bCs/>
          <w:rtl/>
        </w:rPr>
        <w:t>רא"ש</w:t>
      </w:r>
      <w:r>
        <w:rPr>
          <w:rtl/>
        </w:rPr>
        <w:t xml:space="preserve"> (כח.) דהיכא דאין למערער עדים נחשב מוחזק בלא ג' שנים [ולכאורה משמע דאף שמודה שהמערער מ"ק, מ"מ המחזיק יש לו גדר מוחזק. [דכיון דחזר והתיר שקנה, ולטענתו אף עכשיו הוה שלו ובחזקתו, אמרי' שנשאר מוחזק].</w:t>
      </w:r>
    </w:p>
  </w:footnote>
  <w:footnote w:id="241">
    <w:p w14:paraId="5C34A7E2" w14:textId="77777777" w:rsidR="004440AD" w:rsidRDefault="00000000" w:rsidP="001A1563">
      <w:pPr>
        <w:pStyle w:val="Footnote"/>
        <w:bidi/>
      </w:pPr>
      <w:r>
        <w:rPr>
          <w:rStyle w:val="ad"/>
          <w:rtl/>
        </w:rPr>
        <w:footnoteRef/>
      </w:r>
      <w:r>
        <w:rPr>
          <w:rtl/>
        </w:rPr>
        <w:t>[ובעלמא מדייקים מדברי הגמ', דמשמע דאיירי דוקא באופן זה. ואילו הכא נקטו אופן דיש ב' החסרונות, דליכא ג"ש, וליכא טענינן].</w:t>
      </w:r>
    </w:p>
  </w:footnote>
  <w:footnote w:id="242">
    <w:p w14:paraId="6B197CDD" w14:textId="77777777" w:rsidR="004440AD" w:rsidRDefault="00000000" w:rsidP="001A1563">
      <w:pPr>
        <w:pStyle w:val="Footnote"/>
        <w:bidi/>
      </w:pPr>
      <w:r>
        <w:rPr>
          <w:rStyle w:val="ad"/>
          <w:rtl/>
        </w:rPr>
        <w:footnoteRef/>
      </w:r>
      <w:r>
        <w:rPr>
          <w:rtl/>
        </w:rPr>
        <w:t>עכ"פ להחשב קצת מוחזק בזה.</w:t>
      </w:r>
    </w:p>
  </w:footnote>
  <w:footnote w:id="243">
    <w:p w14:paraId="4BD81C7A" w14:textId="77777777" w:rsidR="004440AD" w:rsidRDefault="00000000" w:rsidP="001A1563">
      <w:pPr>
        <w:pStyle w:val="Footnote"/>
        <w:bidi/>
      </w:pPr>
      <w:r>
        <w:rPr>
          <w:rStyle w:val="ad"/>
          <w:rtl/>
        </w:rPr>
        <w:footnoteRef/>
      </w:r>
      <w:r>
        <w:rPr>
          <w:rtl/>
        </w:rPr>
        <w:t>והקה"י הק' האיך מהני לזה ברי ע"י אחר, משום טענת המוכר. שהרי בשעת מכירה אין לו נאמנות מיגו, ועכשיו אינו טוען כלל.</w:t>
      </w:r>
    </w:p>
  </w:footnote>
  <w:footnote w:id="244">
    <w:p w14:paraId="3CC94744" w14:textId="77777777" w:rsidR="004440AD" w:rsidRDefault="00000000" w:rsidP="001A1563">
      <w:pPr>
        <w:pStyle w:val="Footnote"/>
        <w:bidi/>
      </w:pPr>
      <w:r>
        <w:rPr>
          <w:rStyle w:val="ad"/>
          <w:rtl/>
        </w:rPr>
        <w:footnoteRef/>
      </w:r>
      <w:r>
        <w:rPr>
          <w:rtl/>
        </w:rPr>
        <w:t>והקה"י כת' דרחוק שנתכוון לזה רשב"ם.</w:t>
      </w:r>
    </w:p>
  </w:footnote>
  <w:footnote w:id="245">
    <w:p w14:paraId="10BFD878" w14:textId="77777777" w:rsidR="004440AD" w:rsidRDefault="00000000" w:rsidP="001A1563">
      <w:pPr>
        <w:pStyle w:val="Footnote"/>
        <w:bidi/>
      </w:pPr>
      <w:r>
        <w:rPr>
          <w:rStyle w:val="ad"/>
          <w:rtl/>
        </w:rPr>
        <w:footnoteRef/>
      </w:r>
      <w:r>
        <w:rPr>
          <w:rtl/>
        </w:rPr>
        <w:t>וה</w:t>
      </w:r>
      <w:r>
        <w:rPr>
          <w:b/>
          <w:bCs/>
          <w:rtl/>
        </w:rPr>
        <w:t>מהרי"ט</w:t>
      </w:r>
      <w:r>
        <w:rPr>
          <w:rtl/>
        </w:rPr>
        <w:t xml:space="preserve"> (א לט) כת' דסברת התוס' דכיון דהאי מערער לית ליה סהדי דארעא דידי' הוא אלא מפיו של זה, א"כ אדרבא ארעא בחזקת ההוא דדר בה מקמיה.</w:t>
      </w:r>
    </w:p>
  </w:footnote>
  <w:footnote w:id="246">
    <w:p w14:paraId="2AE02220" w14:textId="77777777" w:rsidR="004440AD" w:rsidRDefault="00000000" w:rsidP="001A1563">
      <w:pPr>
        <w:pStyle w:val="Footnote"/>
        <w:bidi/>
      </w:pPr>
      <w:r>
        <w:rPr>
          <w:rStyle w:val="ad"/>
          <w:rtl/>
        </w:rPr>
        <w:footnoteRef/>
      </w:r>
      <w:r>
        <w:rPr>
          <w:rtl/>
        </w:rPr>
        <w:t>וה</w:t>
      </w:r>
      <w:r>
        <w:rPr>
          <w:b/>
          <w:bCs/>
          <w:rtl/>
        </w:rPr>
        <w:t>מהרש"א</w:t>
      </w:r>
      <w:r>
        <w:rPr>
          <w:rtl/>
        </w:rPr>
        <w:t xml:space="preserve"> העיר דבסו"ד התוס' כת' הרשב”א דכשיש עדים שדר בא חד יומא. ונקט עדים אגב דברי הגמ' (לקמן מא:). וכן בתחילת התוס' [העתיקו דברי רשב"ם] א"נ אם יש לו עדים.</w:t>
      </w:r>
    </w:p>
  </w:footnote>
  <w:footnote w:id="247">
    <w:p w14:paraId="7389F7BE" w14:textId="77777777" w:rsidR="004440AD" w:rsidRDefault="00000000" w:rsidP="001A1563">
      <w:pPr>
        <w:pStyle w:val="Footnote"/>
        <w:bidi/>
      </w:pPr>
      <w:r>
        <w:rPr>
          <w:rStyle w:val="ad"/>
          <w:rtl/>
        </w:rPr>
        <w:footnoteRef/>
      </w:r>
      <w:r>
        <w:rPr>
          <w:rtl/>
        </w:rPr>
        <w:t>אך ב</w:t>
      </w:r>
      <w:r>
        <w:rPr>
          <w:b/>
          <w:bCs/>
          <w:rtl/>
        </w:rPr>
        <w:t>הג' הראמ"ה</w:t>
      </w:r>
      <w:r>
        <w:rPr>
          <w:rtl/>
        </w:rPr>
        <w:t xml:space="preserve"> כת' די"ל דתוס' נקטו מיגו למפרע משום טענת חד יומא.</w:t>
      </w:r>
    </w:p>
  </w:footnote>
  <w:footnote w:id="248">
    <w:p w14:paraId="0EF2373A" w14:textId="77777777" w:rsidR="004440AD" w:rsidRDefault="00000000" w:rsidP="001A1563">
      <w:pPr>
        <w:pStyle w:val="Footnote"/>
        <w:bidi/>
      </w:pPr>
      <w:r>
        <w:rPr>
          <w:rStyle w:val="ad"/>
          <w:rtl/>
        </w:rPr>
        <w:footnoteRef/>
      </w:r>
      <w:r>
        <w:rPr>
          <w:rtl/>
        </w:rPr>
        <w:t xml:space="preserve">[אך </w:t>
      </w:r>
      <w:r>
        <w:rPr>
          <w:b/>
          <w:bCs/>
          <w:rtl/>
        </w:rPr>
        <w:t>תוס'</w:t>
      </w:r>
      <w:r>
        <w:rPr>
          <w:rtl/>
        </w:rPr>
        <w:t xml:space="preserve"> (לקמן שם) פי' באופ"א, דהנידון משום חד יומא. ואף מעיקרא טען שאבותיו דרו בה. א”כ מהני מיגו שהיה לו למפרע].</w:t>
      </w:r>
    </w:p>
  </w:footnote>
  <w:footnote w:id="249">
    <w:p w14:paraId="7D3D61A4" w14:textId="77777777" w:rsidR="004440AD" w:rsidRDefault="00000000" w:rsidP="001A1563">
      <w:pPr>
        <w:pStyle w:val="Footnote"/>
        <w:bidi/>
      </w:pPr>
      <w:r>
        <w:rPr>
          <w:rStyle w:val="ad"/>
          <w:rtl/>
        </w:rPr>
        <w:footnoteRef/>
      </w:r>
      <w:r>
        <w:rPr>
          <w:rtl/>
        </w:rPr>
        <w:t>דבטענתו הראשון לא רצה לטעון שקר ועכשיו דראה שלא זכה בטענתו מוסיף על דבריו בשקר.</w:t>
      </w:r>
    </w:p>
  </w:footnote>
  <w:footnote w:id="250">
    <w:p w14:paraId="36D7CBE9" w14:textId="77777777" w:rsidR="004440AD" w:rsidRDefault="00000000" w:rsidP="001A1563">
      <w:pPr>
        <w:pStyle w:val="Footnote"/>
        <w:bidi/>
      </w:pPr>
      <w:r>
        <w:rPr>
          <w:rStyle w:val="ad"/>
          <w:rtl/>
        </w:rPr>
        <w:footnoteRef/>
      </w:r>
      <w:r>
        <w:rPr>
          <w:rtl/>
        </w:rPr>
        <w:t>דאי לא כיון לזה מתחלה, אלא עכשיו הוא מוסיף כן, ע"כ דטענתו הראשון הוא שקר [שהוכחש בעדים], והיה לו לטעון מינך זבנתה.</w:t>
      </w:r>
    </w:p>
  </w:footnote>
  <w:footnote w:id="251">
    <w:p w14:paraId="0FB682E3" w14:textId="77777777" w:rsidR="004440AD" w:rsidRDefault="00000000" w:rsidP="001A1563">
      <w:pPr>
        <w:pStyle w:val="Footnote"/>
        <w:bidi/>
      </w:pPr>
      <w:r>
        <w:rPr>
          <w:rStyle w:val="ad"/>
          <w:rtl/>
        </w:rPr>
        <w:footnoteRef/>
      </w:r>
      <w:r>
        <w:rPr>
          <w:rtl/>
        </w:rPr>
        <w:t>[וצ"ב דהא בלא שחזר וטען שלקחוה אנן לא מתרצים דבריו, ע' לקמן שם. וכשחוזר וטוען שוב אין ראיה מהמיגו. א"כ אמאי אמרי' דע"כ יש לנו להאמין לטענתו עכשיו, כדי שלא יצא מיגו דאתמול שקרנית].</w:t>
      </w:r>
    </w:p>
  </w:footnote>
  <w:footnote w:id="252">
    <w:p w14:paraId="67C7FEC0" w14:textId="77777777" w:rsidR="004440AD" w:rsidRDefault="00000000" w:rsidP="001A1563">
      <w:pPr>
        <w:pStyle w:val="Footnote"/>
        <w:bidi/>
      </w:pPr>
      <w:r>
        <w:rPr>
          <w:rStyle w:val="ad"/>
          <w:rtl/>
        </w:rPr>
        <w:footnoteRef/>
      </w:r>
      <w:r>
        <w:rPr>
          <w:rtl/>
        </w:rPr>
        <w:t>ו</w:t>
      </w:r>
      <w:r>
        <w:rPr>
          <w:b/>
          <w:bCs/>
          <w:rtl/>
        </w:rPr>
        <w:t>תוס</w:t>
      </w:r>
      <w:r>
        <w:rPr>
          <w:rtl/>
        </w:rPr>
        <w:t>' (כתובות פה.) ביארו עפ"ז גבי מלוגא דשטרא שצריכה עדים לתפיסה מחייב, ול"מ מיגו הואיל ועכשיו [שכבר אמרה מחיים תפיסנא] אינה יכולה לטעון לקוח הוא בידי. ומעיקרא היתה סבורה שיש לה טענה מעולה, ולא היתה יודעת שהיא צריכה לטעון דתפס מחיים.</w:t>
      </w:r>
    </w:p>
    <w:p w14:paraId="7E85061B" w14:textId="77777777" w:rsidR="004440AD" w:rsidRDefault="00000000" w:rsidP="001A1563">
      <w:pPr>
        <w:pStyle w:val="Footnote"/>
        <w:bidi/>
      </w:pPr>
      <w:r>
        <w:rPr>
          <w:rtl/>
        </w:rPr>
        <w:tab/>
        <w:t>אבל ה</w:t>
      </w:r>
      <w:r>
        <w:rPr>
          <w:b/>
          <w:bCs/>
          <w:rtl/>
        </w:rPr>
        <w:t>רא"ש</w:t>
      </w:r>
      <w:r>
        <w:rPr>
          <w:rtl/>
        </w:rPr>
        <w:t xml:space="preserve"> (כתובות שם ט ה) תי' דהתם איירי בעדים וראה. וה</w:t>
      </w:r>
      <w:r>
        <w:rPr>
          <w:b/>
          <w:bCs/>
          <w:rtl/>
        </w:rPr>
        <w:t>ק"נ</w:t>
      </w:r>
      <w:r>
        <w:rPr>
          <w:rtl/>
        </w:rPr>
        <w:t xml:space="preserve"> (שם) דייק דדעת ה</w:t>
      </w:r>
      <w:r>
        <w:rPr>
          <w:b/>
          <w:bCs/>
          <w:rtl/>
        </w:rPr>
        <w:t>רא"ש</w:t>
      </w:r>
      <w:r>
        <w:rPr>
          <w:rtl/>
        </w:rPr>
        <w:t xml:space="preserve"> דאמרי' מיגו למפרע. וכן דייקו ה</w:t>
      </w:r>
      <w:r>
        <w:rPr>
          <w:b/>
          <w:bCs/>
          <w:rtl/>
        </w:rPr>
        <w:t>אחרונים</w:t>
      </w:r>
      <w:r>
        <w:rPr>
          <w:rtl/>
        </w:rPr>
        <w:t xml:space="preserve"> מדברי שו"ת הרא”ש (סח א). אבל ה</w:t>
      </w:r>
      <w:r>
        <w:rPr>
          <w:b/>
          <w:bCs/>
          <w:rtl/>
        </w:rPr>
        <w:t>תומים</w:t>
      </w:r>
      <w:r>
        <w:rPr>
          <w:rtl/>
        </w:rPr>
        <w:t xml:space="preserve"> (כללי מיגו קח), וה</w:t>
      </w:r>
      <w:r>
        <w:rPr>
          <w:b/>
          <w:bCs/>
          <w:rtl/>
        </w:rPr>
        <w:t>גר"א</w:t>
      </w:r>
      <w:r>
        <w:rPr>
          <w:rtl/>
        </w:rPr>
        <w:t xml:space="preserve"> (פב כללי מיגו ה א) הביאו דה</w:t>
      </w:r>
      <w:r>
        <w:rPr>
          <w:b/>
          <w:bCs/>
          <w:rtl/>
        </w:rPr>
        <w:t>רא”ש</w:t>
      </w:r>
      <w:r>
        <w:rPr>
          <w:rtl/>
        </w:rPr>
        <w:t xml:space="preserve"> (כתובות יג יב, קט:) כת' להדיא דמיגו למפרע לא אמרי'. והגר"א דחה דהרא"ש לא ס"ל דהתם הודית מחיים [כמ"ש התוס'], ולא היה מיגו למפרע.</w:t>
      </w:r>
    </w:p>
  </w:footnote>
  <w:footnote w:id="253">
    <w:p w14:paraId="50482B66" w14:textId="77777777" w:rsidR="004440AD" w:rsidRDefault="00000000" w:rsidP="001A1563">
      <w:pPr>
        <w:pStyle w:val="Footnote"/>
        <w:bidi/>
      </w:pPr>
      <w:r>
        <w:rPr>
          <w:rStyle w:val="ad"/>
          <w:rtl/>
        </w:rPr>
        <w:footnoteRef/>
      </w:r>
      <w:r>
        <w:rPr>
          <w:rtl/>
        </w:rPr>
        <w:t>אך תוס' התייחסו לפרש דמעיקרא לא אמר ע"ד כן, א"כ אין ראיה מהודאתו מעיקרא. [ומשמע דאי יש ראיה מהודאתו הראשונה, מחזיקין את הגברא כנאמן בכל מה שטוען אח"כ. ואף דבשעת הגדה אין ראיה].</w:t>
      </w:r>
    </w:p>
    <w:p w14:paraId="7BB5CFFA" w14:textId="77777777" w:rsidR="004440AD" w:rsidRDefault="00000000" w:rsidP="001A1563">
      <w:pPr>
        <w:pStyle w:val="Footnote"/>
        <w:bidi/>
      </w:pPr>
      <w:r>
        <w:rPr>
          <w:rtl/>
        </w:rPr>
        <w:tab/>
        <w:t>ועוד יל"פ ע"ד דברי הרא"ש (לז הנ"ל) דהיכא דמתרץ דבריו מהני מיגו למפרע, דעכשיו נאמן [מגדרי טענת ברי] דאף מעיקרא כוונתו לומר קמי דידי זבנה, ועי"ז מעיקרא היה ראיה מהמיגו. {ויש בזה חידוש דאי מיגו הוה תורת ראיה ואומדנא, האיך יהא נאמן 'לטעון' דהיה לו ראיה, ואמאי אי"צ להוכיח את הראיה בבי"ד}.</w:t>
      </w:r>
    </w:p>
  </w:footnote>
  <w:footnote w:id="254">
    <w:p w14:paraId="08F8A78E" w14:textId="77777777" w:rsidR="004440AD" w:rsidRDefault="00000000" w:rsidP="001A1563">
      <w:pPr>
        <w:pStyle w:val="Footnote"/>
        <w:bidi/>
      </w:pPr>
      <w:r>
        <w:rPr>
          <w:rStyle w:val="ad"/>
          <w:rtl/>
        </w:rPr>
        <w:footnoteRef/>
      </w:r>
      <w:r>
        <w:rPr>
          <w:rtl/>
        </w:rPr>
        <w:t>וה</w:t>
      </w:r>
      <w:r>
        <w:rPr>
          <w:b/>
          <w:bCs/>
          <w:rtl/>
        </w:rPr>
        <w:t>תומים</w:t>
      </w:r>
      <w:r>
        <w:rPr>
          <w:rtl/>
        </w:rPr>
        <w:t xml:space="preserve"> (כללי מיגו קט) כת' דשמא מעיקרא דיבר אמת ואח"כ החמיץ.</w:t>
      </w:r>
    </w:p>
  </w:footnote>
  <w:footnote w:id="255">
    <w:p w14:paraId="46409E45" w14:textId="77777777" w:rsidR="004440AD" w:rsidRDefault="00000000" w:rsidP="001A1563">
      <w:pPr>
        <w:pStyle w:val="Footnote"/>
        <w:bidi/>
      </w:pPr>
      <w:r>
        <w:rPr>
          <w:rStyle w:val="ad"/>
          <w:rtl/>
        </w:rPr>
        <w:footnoteRef/>
      </w:r>
      <w:r>
        <w:rPr>
          <w:rtl/>
        </w:rPr>
        <w:t>[דכיון דיכול לזכות ע"פ טענתו אמרי' דיש לו זכות וכח נאמנות בטענה השניה, ויתבאר עוד במשך הסוגיות. וע”ע לקמן לב:].</w:t>
      </w:r>
    </w:p>
  </w:footnote>
  <w:footnote w:id="256">
    <w:p w14:paraId="380492EF" w14:textId="77777777" w:rsidR="004440AD" w:rsidRDefault="00000000" w:rsidP="001A1563">
      <w:pPr>
        <w:pStyle w:val="Footnote"/>
        <w:bidi/>
      </w:pPr>
      <w:r>
        <w:rPr>
          <w:rStyle w:val="ad"/>
          <w:rtl/>
        </w:rPr>
        <w:footnoteRef/>
      </w:r>
      <w:r>
        <w:rPr>
          <w:rtl/>
        </w:rPr>
        <w:t>[קמ"ל דכיון דהודה שוב אין לו בזה זכות]. אך אף לפ"ז, אליבא דאמת לא מהני משום דהשתא ל"ל מיגו. ולא משום דמעיקרא לא מסיק אדעתיה.</w:t>
      </w:r>
    </w:p>
  </w:footnote>
  <w:footnote w:id="257">
    <w:p w14:paraId="2285BACF" w14:textId="77777777" w:rsidR="004440AD" w:rsidRDefault="00000000" w:rsidP="001A1563">
      <w:pPr>
        <w:pStyle w:val="Footnote"/>
        <w:bidi/>
      </w:pPr>
      <w:r>
        <w:rPr>
          <w:rStyle w:val="ad"/>
          <w:rtl/>
        </w:rPr>
        <w:footnoteRef/>
      </w:r>
      <w:r>
        <w:rPr>
          <w:rtl/>
        </w:rPr>
        <w:t xml:space="preserve">אך דעת </w:t>
      </w:r>
      <w:r>
        <w:rPr>
          <w:b/>
          <w:bCs/>
          <w:rtl/>
        </w:rPr>
        <w:t>תוס</w:t>
      </w:r>
      <w:r>
        <w:rPr>
          <w:rtl/>
        </w:rPr>
        <w:t xml:space="preserve">' (כתובות כב.) דנאמן רק תוכ”ד. וכן דעת תוס' (בכ”מ) דכל הפה שאסר הוה מגדר מיגו. ועוד ציין לדברי </w:t>
      </w:r>
      <w:r>
        <w:rPr>
          <w:b/>
          <w:bCs/>
          <w:rtl/>
        </w:rPr>
        <w:t>תוס'</w:t>
      </w:r>
      <w:r>
        <w:rPr>
          <w:rtl/>
        </w:rPr>
        <w:t xml:space="preserve"> (לקמן קכח.).</w:t>
      </w:r>
    </w:p>
  </w:footnote>
  <w:footnote w:id="258">
    <w:p w14:paraId="7F5C64D2" w14:textId="77777777" w:rsidR="004440AD" w:rsidRDefault="00000000" w:rsidP="001A1563">
      <w:pPr>
        <w:pStyle w:val="Footnote"/>
        <w:bidi/>
      </w:pPr>
      <w:r>
        <w:rPr>
          <w:rStyle w:val="ad"/>
          <w:rtl/>
        </w:rPr>
        <w:footnoteRef/>
      </w:r>
      <w:r>
        <w:rPr>
          <w:rtl/>
        </w:rPr>
        <w:t>דחזקה דלא משקר, דאי בעי הוה שתיק.</w:t>
      </w:r>
    </w:p>
  </w:footnote>
  <w:footnote w:id="259">
    <w:p w14:paraId="1694D363" w14:textId="77777777" w:rsidR="004440AD" w:rsidRDefault="00000000" w:rsidP="001A1563">
      <w:pPr>
        <w:pStyle w:val="Footnote"/>
        <w:bidi/>
      </w:pPr>
      <w:r>
        <w:rPr>
          <w:rStyle w:val="ad"/>
          <w:rtl/>
        </w:rPr>
        <w:footnoteRef/>
      </w:r>
      <w:r>
        <w:rPr>
          <w:rtl/>
        </w:rPr>
        <w:t>ו</w:t>
      </w:r>
      <w:r>
        <w:rPr>
          <w:b/>
          <w:bCs/>
          <w:rtl/>
        </w:rPr>
        <w:t>תוס'</w:t>
      </w:r>
      <w:r>
        <w:rPr>
          <w:rtl/>
        </w:rPr>
        <w:t xml:space="preserve"> כת' עדים על חד יומא, והמהרש"א כת' דה"ה בלא עדים נאמן במיגו על חד יומא (וכמ”ש לעיל). ונקט אגב ראיה מעשה דקשתא דאיירי שצריך ראיה.</w:t>
      </w:r>
    </w:p>
  </w:footnote>
  <w:footnote w:id="260">
    <w:p w14:paraId="667E439F" w14:textId="77777777" w:rsidR="004440AD" w:rsidRDefault="00000000" w:rsidP="001A1563">
      <w:pPr>
        <w:pStyle w:val="Footnote"/>
        <w:bidi/>
      </w:pPr>
      <w:r>
        <w:rPr>
          <w:rStyle w:val="ad"/>
          <w:rtl/>
        </w:rPr>
        <w:footnoteRef/>
      </w:r>
      <w:r>
        <w:rPr>
          <w:rtl/>
        </w:rPr>
        <w:t>וכ"כ ה</w:t>
      </w:r>
      <w:r>
        <w:rPr>
          <w:b/>
          <w:bCs/>
          <w:rtl/>
        </w:rPr>
        <w:t>גליון</w:t>
      </w:r>
      <w:r>
        <w:rPr>
          <w:rtl/>
        </w:rPr>
        <w:t xml:space="preserve"> (בשיטמ"ק) דאף מש"כ תוס' מעיקרא דמהני מיגו לומר שחד יומא במיגו תלי בספיקו של ר”י, דהא אם היה מעכבה בטענת לא היה שלך מעולם לא היה מעכבה הלוקח. וכן מבואר ב</w:t>
      </w:r>
      <w:r>
        <w:rPr>
          <w:b/>
          <w:bCs/>
          <w:rtl/>
        </w:rPr>
        <w:t>הג' מרדכי</w:t>
      </w:r>
      <w:r>
        <w:rPr>
          <w:rtl/>
        </w:rPr>
        <w:t xml:space="preserve"> (בשם ר"י).</w:t>
      </w:r>
    </w:p>
  </w:footnote>
  <w:footnote w:id="261">
    <w:p w14:paraId="14F50F9E" w14:textId="77777777" w:rsidR="004440AD" w:rsidRDefault="00000000" w:rsidP="001A1563">
      <w:pPr>
        <w:pStyle w:val="Footnote"/>
        <w:bidi/>
      </w:pPr>
      <w:r>
        <w:rPr>
          <w:rStyle w:val="ad"/>
          <w:rtl/>
        </w:rPr>
        <w:footnoteRef/>
      </w:r>
      <w:r>
        <w:rPr>
          <w:rtl/>
        </w:rPr>
        <w:t>כה"ק ה</w:t>
      </w:r>
      <w:r>
        <w:rPr>
          <w:b/>
          <w:bCs/>
          <w:rtl/>
        </w:rPr>
        <w:t>דרישה</w:t>
      </w:r>
      <w:r>
        <w:rPr>
          <w:rtl/>
        </w:rPr>
        <w:t xml:space="preserve"> (קמו כד), ופי' דכל הספק של ר"י באופן שמתחילה הודה ואמר סתם מפלוני זבינתיה דזבנה ממך, וכיון דיש הודאה שהוא של המערער, שוב לא נטעון ללוקח, דהוה כאילו בא לרשות המערער [מיד אחר הודאתו]. אבל באופן שמעיקרא אמר חד יומא, א"כ מהני המיגו והטענה כא' אף לדעת ר"י.</w:t>
      </w:r>
    </w:p>
  </w:footnote>
  <w:footnote w:id="262">
    <w:p w14:paraId="1864E69C" w14:textId="77777777" w:rsidR="004440AD" w:rsidRDefault="00000000" w:rsidP="001A1563">
      <w:pPr>
        <w:pStyle w:val="Footnote"/>
        <w:bidi/>
      </w:pPr>
      <w:r>
        <w:rPr>
          <w:rStyle w:val="ad"/>
          <w:rtl/>
        </w:rPr>
        <w:footnoteRef/>
      </w:r>
      <w:r>
        <w:rPr>
          <w:rtl/>
        </w:rPr>
        <w:t>דאנן סהדי אילו היה רוצה לשקר היה טוען טענה מעליתא.</w:t>
      </w:r>
    </w:p>
  </w:footnote>
  <w:footnote w:id="263">
    <w:p w14:paraId="71EFA9B6" w14:textId="77777777" w:rsidR="004440AD" w:rsidRDefault="00000000" w:rsidP="001A1563">
      <w:pPr>
        <w:pStyle w:val="Footnote"/>
        <w:bidi/>
      </w:pPr>
      <w:r>
        <w:rPr>
          <w:rStyle w:val="ad"/>
          <w:rtl/>
        </w:rPr>
        <w:footnoteRef/>
      </w:r>
      <w:r>
        <w:rPr>
          <w:rtl/>
        </w:rPr>
        <w:t>והביא דכ"כ ה</w:t>
      </w:r>
      <w:r>
        <w:rPr>
          <w:b/>
          <w:bCs/>
          <w:rtl/>
        </w:rPr>
        <w:t>מהרי"ט</w:t>
      </w:r>
      <w:r>
        <w:rPr>
          <w:rtl/>
        </w:rPr>
        <w:t xml:space="preserve"> (א לט) דלא טענינן להו טענה שהמוכר היה נאמן רק ע"י מיגו.</w:t>
      </w:r>
    </w:p>
  </w:footnote>
  <w:footnote w:id="264">
    <w:p w14:paraId="124EB06B" w14:textId="77777777" w:rsidR="004440AD" w:rsidRDefault="00000000" w:rsidP="001A1563">
      <w:pPr>
        <w:pStyle w:val="Footnote"/>
        <w:bidi/>
      </w:pPr>
      <w:r>
        <w:rPr>
          <w:rStyle w:val="ad"/>
          <w:rtl/>
        </w:rPr>
        <w:footnoteRef/>
      </w:r>
      <w:r>
        <w:rPr>
          <w:rtl/>
        </w:rPr>
        <w:t>והביאו דה</w:t>
      </w:r>
      <w:r>
        <w:rPr>
          <w:b/>
          <w:bCs/>
          <w:rtl/>
        </w:rPr>
        <w:t>נמוק"י</w:t>
      </w:r>
      <w:r>
        <w:rPr>
          <w:rtl/>
        </w:rPr>
        <w:t xml:space="preserve"> (לקמן נב: כח. בדה"ר) דטענינן ליתמי דמסתמא אם היה אביהם קיים היה מביא ראיה. [אך תוס' שם מבואר דלא אמרי' הכי]. {ויל"פ דבכל ראיה בעלמא, קודם שהביא ראייתו אמרי' דבתורת ודאי הוה להיפך, וכשמביא ראיה הוה חידוש. אבל ראיית המיגו, אף קודם שהביא ראייתו נחשב קצת ספק בעיני הבי"ד}.</w:t>
      </w:r>
    </w:p>
  </w:footnote>
  <w:footnote w:id="265">
    <w:p w14:paraId="6FD2B1BD" w14:textId="77777777" w:rsidR="004440AD" w:rsidRDefault="00000000" w:rsidP="001A1563">
      <w:pPr>
        <w:pStyle w:val="Footnote"/>
        <w:bidi/>
      </w:pPr>
      <w:r>
        <w:rPr>
          <w:rStyle w:val="ad"/>
          <w:rtl/>
        </w:rPr>
        <w:footnoteRef/>
      </w:r>
      <w:r>
        <w:rPr>
          <w:rtl/>
        </w:rPr>
        <w:t>ועד"ז כ' ה</w:t>
      </w:r>
      <w:r>
        <w:rPr>
          <w:b/>
          <w:bCs/>
          <w:rtl/>
        </w:rPr>
        <w:t>נתיבות</w:t>
      </w:r>
      <w:r>
        <w:rPr>
          <w:rtl/>
        </w:rPr>
        <w:t xml:space="preserve"> (הנ"ל). דהנתיבות תי' דהוה משום מהדרנא שטרא, ואילו יחזיר השטר למוכר יהא המוכר נאמן במיגו. ומש”ה נאמן עכשיו אף בלא שמחזיר את השטר בפועל.</w:t>
      </w:r>
    </w:p>
  </w:footnote>
  <w:footnote w:id="266">
    <w:p w14:paraId="00F99AB2" w14:textId="77777777" w:rsidR="004440AD" w:rsidRDefault="00000000" w:rsidP="001A1563">
      <w:pPr>
        <w:pStyle w:val="Footnote"/>
        <w:bidi/>
      </w:pPr>
      <w:r>
        <w:rPr>
          <w:rStyle w:val="ad"/>
          <w:rtl/>
        </w:rPr>
        <w:footnoteRef/>
      </w:r>
      <w:r>
        <w:rPr>
          <w:rtl/>
        </w:rPr>
        <w:t>ומבואר מדברי ה</w:t>
      </w:r>
      <w:r>
        <w:rPr>
          <w:b/>
          <w:bCs/>
          <w:rtl/>
        </w:rPr>
        <w:t xml:space="preserve">מלחמות </w:t>
      </w:r>
      <w:r>
        <w:rPr>
          <w:rtl/>
        </w:rPr>
        <w:t>דבעינן שיהא כח המיגו אצל הבן, והטענינן של הבן. וכיון דטענינן להו נאנסו טענינן להו אף החזרתי במיגו, ואף דע"ז ל"ש כלל בירור של המיגו.</w:t>
      </w:r>
    </w:p>
  </w:footnote>
  <w:footnote w:id="267">
    <w:p w14:paraId="02B05C09" w14:textId="77777777" w:rsidR="004440AD" w:rsidRDefault="00000000" w:rsidP="001A1563">
      <w:pPr>
        <w:pStyle w:val="Footnote"/>
        <w:bidi/>
      </w:pPr>
      <w:r>
        <w:rPr>
          <w:rStyle w:val="ad"/>
          <w:rtl/>
        </w:rPr>
        <w:footnoteRef/>
      </w:r>
      <w:r>
        <w:rPr>
          <w:rtl/>
        </w:rPr>
        <w:t>וה</w:t>
      </w:r>
      <w:r>
        <w:rPr>
          <w:b/>
          <w:bCs/>
          <w:rtl/>
        </w:rPr>
        <w:t>מהרש"א</w:t>
      </w:r>
      <w:r>
        <w:rPr>
          <w:rtl/>
        </w:rPr>
        <w:t xml:space="preserve"> כת' דמש"כ תוס' בתחילת דבריהם דבסוגיין היו טענינן, היינו כרשב"א ודלא כר"י. [והפוסקים דנו דה</w:t>
      </w:r>
      <w:r>
        <w:rPr>
          <w:b/>
          <w:bCs/>
          <w:rtl/>
        </w:rPr>
        <w:t>הג"מ</w:t>
      </w:r>
      <w:r>
        <w:rPr>
          <w:rtl/>
        </w:rPr>
        <w:t xml:space="preserve"> הביאו בשם ר"י, ודנו דאפשר דהר”י נסתפק בדבר].</w:t>
      </w:r>
    </w:p>
  </w:footnote>
  <w:footnote w:id="268">
    <w:p w14:paraId="42C76FAE" w14:textId="77777777" w:rsidR="004440AD" w:rsidRDefault="00000000" w:rsidP="001A1563">
      <w:pPr>
        <w:pStyle w:val="Footnote"/>
        <w:bidi/>
      </w:pPr>
      <w:r>
        <w:rPr>
          <w:rStyle w:val="ad"/>
          <w:rtl/>
        </w:rPr>
        <w:footnoteRef/>
      </w:r>
      <w:r>
        <w:rPr>
          <w:rtl/>
        </w:rPr>
        <w:t>ומשמע כוונתו ע"ד מש"כ במלחמות, וה</w:t>
      </w:r>
      <w:r>
        <w:rPr>
          <w:b/>
          <w:bCs/>
          <w:rtl/>
        </w:rPr>
        <w:t>אחרונים</w:t>
      </w:r>
      <w:r>
        <w:rPr>
          <w:rtl/>
        </w:rPr>
        <w:t xml:space="preserve"> כתבו דכוונת ר"י דוקא כאן שיודע בבירור שהיה של המערער, ולזה ל"מ המיגו.</w:t>
      </w:r>
    </w:p>
  </w:footnote>
  <w:footnote w:id="269">
    <w:p w14:paraId="78144434" w14:textId="77777777" w:rsidR="004440AD" w:rsidRDefault="00000000" w:rsidP="001A1563">
      <w:pPr>
        <w:pStyle w:val="Footnote"/>
        <w:bidi/>
      </w:pPr>
      <w:r>
        <w:rPr>
          <w:rStyle w:val="ad"/>
          <w:rtl/>
        </w:rPr>
        <w:footnoteRef/>
      </w:r>
      <w:r>
        <w:rPr>
          <w:rtl/>
        </w:rPr>
        <w:t>וה</w:t>
      </w:r>
      <w:r>
        <w:rPr>
          <w:b/>
          <w:bCs/>
          <w:rtl/>
        </w:rPr>
        <w:t>קצות</w:t>
      </w:r>
      <w:r>
        <w:rPr>
          <w:rtl/>
        </w:rPr>
        <w:t xml:space="preserve"> הביא דדעת </w:t>
      </w:r>
      <w:r>
        <w:rPr>
          <w:b/>
          <w:bCs/>
          <w:rtl/>
        </w:rPr>
        <w:t>תוס'</w:t>
      </w:r>
      <w:r>
        <w:rPr>
          <w:rtl/>
        </w:rPr>
        <w:t xml:space="preserve"> (קלד:) וה</w:t>
      </w:r>
      <w:r>
        <w:rPr>
          <w:b/>
          <w:bCs/>
          <w:rtl/>
        </w:rPr>
        <w:t>רמב"ן</w:t>
      </w:r>
      <w:r>
        <w:rPr>
          <w:rtl/>
        </w:rPr>
        <w:t xml:space="preserve"> (שם) דמותרת לכהן, ואילו ל</w:t>
      </w:r>
      <w:r>
        <w:rPr>
          <w:b/>
          <w:bCs/>
          <w:rtl/>
        </w:rPr>
        <w:t>רשב"ם</w:t>
      </w:r>
      <w:r>
        <w:rPr>
          <w:rtl/>
        </w:rPr>
        <w:t xml:space="preserve"> (קלה.) אסורה לכהן. ותליא בגירסאות שם. עכ"פ דעת ה</w:t>
      </w:r>
      <w:r>
        <w:rPr>
          <w:b/>
          <w:bCs/>
          <w:rtl/>
        </w:rPr>
        <w:t>ריא"ז</w:t>
      </w:r>
      <w:r>
        <w:rPr>
          <w:rtl/>
        </w:rPr>
        <w:t xml:space="preserve"> (בשלט"ג שם) דאסורה לכהן.</w:t>
      </w:r>
    </w:p>
  </w:footnote>
  <w:footnote w:id="270">
    <w:p w14:paraId="3C897640" w14:textId="77777777" w:rsidR="004440AD" w:rsidRDefault="00000000" w:rsidP="001A1563">
      <w:pPr>
        <w:pStyle w:val="Footnote"/>
        <w:bidi/>
      </w:pPr>
      <w:r>
        <w:rPr>
          <w:rStyle w:val="ad"/>
          <w:rtl/>
        </w:rPr>
        <w:footnoteRef/>
      </w:r>
      <w:r>
        <w:rPr>
          <w:rtl/>
        </w:rPr>
        <w:t>ותמהו ה</w:t>
      </w:r>
      <w:r>
        <w:rPr>
          <w:b/>
          <w:bCs/>
          <w:rtl/>
        </w:rPr>
        <w:t>אחרונים</w:t>
      </w:r>
      <w:r>
        <w:rPr>
          <w:rtl/>
        </w:rPr>
        <w:t xml:space="preserve"> דהרי עכשיו באו לפנינו אחרי המכירה, וכבר מכר ללוקח זה, ושוב איכפת ליה. ומבואר בקצות דטענינן תליא בטענה [ומיגו] שהיה למוכר בשעת מכירה.</w:t>
      </w:r>
    </w:p>
  </w:footnote>
  <w:footnote w:id="271">
    <w:p w14:paraId="008A5CBB" w14:textId="77777777" w:rsidR="004440AD" w:rsidRDefault="00000000" w:rsidP="001A1563">
      <w:pPr>
        <w:pStyle w:val="Footnote"/>
        <w:bidi/>
      </w:pPr>
      <w:r>
        <w:rPr>
          <w:rStyle w:val="ad"/>
          <w:rtl/>
        </w:rPr>
        <w:footnoteRef/>
      </w:r>
      <w:r>
        <w:rPr>
          <w:rtl/>
        </w:rPr>
        <w:t>וה</w:t>
      </w:r>
      <w:r>
        <w:rPr>
          <w:b/>
          <w:bCs/>
          <w:rtl/>
        </w:rPr>
        <w:t>אחרונים</w:t>
      </w:r>
      <w:r>
        <w:rPr>
          <w:rtl/>
        </w:rPr>
        <w:t xml:space="preserve"> דנו דלכאורה חקירה זו תלי בגדר מיגו, דאי הוה כח הטענה האיך יהא נאמן ליותר מאשר זכות טענתו. אבל אי הוה בירור, י"ל דמהני לגמרי. אלא דגבי נאמנות ליבם הוה מדין מיגו דבידו, שהוא נאמנות אף בדבר שבערוה. ובודאי לא שייך גדר כח הטענה.</w:t>
      </w:r>
    </w:p>
  </w:footnote>
  <w:footnote w:id="272">
    <w:p w14:paraId="57141F7D" w14:textId="77777777" w:rsidR="004440AD" w:rsidRDefault="00000000" w:rsidP="001A1563">
      <w:pPr>
        <w:pStyle w:val="Footnote"/>
        <w:bidi/>
      </w:pPr>
      <w:r>
        <w:rPr>
          <w:rStyle w:val="ad"/>
          <w:rtl/>
        </w:rPr>
        <w:footnoteRef/>
      </w:r>
      <w:r>
        <w:rPr>
          <w:rtl/>
        </w:rPr>
        <w:t>ואפשר דמ"מ עיקר דעת המוכר לזכות בשדה, ואם הלוקח לא יעכבנו, יחזור וימכרנו לאחר.</w:t>
      </w:r>
    </w:p>
  </w:footnote>
  <w:footnote w:id="273">
    <w:p w14:paraId="3A08E909" w14:textId="77777777" w:rsidR="004440AD" w:rsidRDefault="00000000" w:rsidP="001A1563">
      <w:pPr>
        <w:pStyle w:val="Footnote"/>
        <w:bidi/>
      </w:pPr>
      <w:r>
        <w:rPr>
          <w:rStyle w:val="ad"/>
          <w:rtl/>
        </w:rPr>
        <w:footnoteRef/>
      </w:r>
      <w:r>
        <w:rPr>
          <w:rtl/>
        </w:rPr>
        <w:t>וה</w:t>
      </w:r>
      <w:r>
        <w:rPr>
          <w:b/>
          <w:bCs/>
          <w:rtl/>
        </w:rPr>
        <w:t>אחרונים</w:t>
      </w:r>
      <w:r>
        <w:rPr>
          <w:rtl/>
        </w:rPr>
        <w:t xml:space="preserve"> כת' דהנידון האם אמרי' פתח פיך לאלם, לשמוע מה צריך לבן לטעון, או דאמרי' דהאב מעביר לבן כח טענותיו [ובזה סגי מה דהיה לאב מיגו].</w:t>
      </w:r>
    </w:p>
  </w:footnote>
  <w:footnote w:id="274">
    <w:p w14:paraId="02E0CF6C" w14:textId="77777777" w:rsidR="004440AD" w:rsidRDefault="00000000" w:rsidP="001A1563">
      <w:pPr>
        <w:pStyle w:val="Footnote"/>
        <w:bidi/>
      </w:pPr>
      <w:r>
        <w:rPr>
          <w:rStyle w:val="ad"/>
          <w:rtl/>
        </w:rPr>
        <w:footnoteRef/>
      </w:r>
      <w:r>
        <w:rPr>
          <w:rtl/>
        </w:rPr>
        <w:t>ועוד דיל"ד אי תליא בזכות וכח האב לולי המכירה, או אף ע"י המכירה.</w:t>
      </w:r>
    </w:p>
  </w:footnote>
  <w:footnote w:id="275">
    <w:p w14:paraId="05820AD9" w14:textId="77777777" w:rsidR="004440AD" w:rsidRDefault="00000000" w:rsidP="001A1563">
      <w:pPr>
        <w:pStyle w:val="Footnote"/>
        <w:bidi/>
      </w:pPr>
      <w:r>
        <w:rPr>
          <w:rStyle w:val="ad"/>
          <w:rtl/>
        </w:rPr>
        <w:footnoteRef/>
      </w:r>
      <w:r>
        <w:rPr>
          <w:rtl/>
        </w:rPr>
        <w:t>ועפ"ז דייקו מש"כ תוס' דהלוקח הוה בתורת עד למוכר [דעיקר הדין תורה עם המוכר].</w:t>
      </w:r>
    </w:p>
  </w:footnote>
  <w:footnote w:id="276">
    <w:p w14:paraId="68E6EB8B" w14:textId="77777777" w:rsidR="004440AD" w:rsidRDefault="00000000" w:rsidP="001A1563">
      <w:pPr>
        <w:pStyle w:val="Footnote"/>
        <w:bidi/>
      </w:pPr>
      <w:r>
        <w:rPr>
          <w:rStyle w:val="ad"/>
          <w:rtl/>
        </w:rPr>
        <w:footnoteRef/>
      </w:r>
      <w:r>
        <w:rPr>
          <w:rtl/>
        </w:rPr>
        <w:t>אף ראיה זו צריכה ראיה.</w:t>
      </w:r>
    </w:p>
  </w:footnote>
  <w:footnote w:id="277">
    <w:p w14:paraId="7DE7139E" w14:textId="77777777" w:rsidR="004440AD" w:rsidRDefault="00000000" w:rsidP="001A1563">
      <w:pPr>
        <w:pStyle w:val="Footnote"/>
        <w:bidi/>
      </w:pPr>
      <w:r>
        <w:rPr>
          <w:rStyle w:val="ad"/>
          <w:rtl/>
        </w:rPr>
        <w:footnoteRef/>
      </w:r>
      <w:r>
        <w:rPr>
          <w:rtl/>
        </w:rPr>
        <w:t>והביא דאף ה</w:t>
      </w:r>
      <w:r>
        <w:rPr>
          <w:b/>
          <w:bCs/>
          <w:rtl/>
        </w:rPr>
        <w:t>רמב"ן</w:t>
      </w:r>
      <w:r>
        <w:rPr>
          <w:rtl/>
        </w:rPr>
        <w:t xml:space="preserve"> דן כן (בב"מ ע.).</w:t>
      </w:r>
    </w:p>
  </w:footnote>
  <w:footnote w:id="278">
    <w:p w14:paraId="24E8870A" w14:textId="77777777" w:rsidR="004440AD" w:rsidRDefault="00000000" w:rsidP="001A1563">
      <w:pPr>
        <w:pStyle w:val="Footnote"/>
        <w:bidi/>
      </w:pPr>
      <w:r>
        <w:rPr>
          <w:rStyle w:val="ad"/>
          <w:rtl/>
        </w:rPr>
        <w:footnoteRef/>
      </w:r>
      <w:r>
        <w:rPr>
          <w:rtl/>
        </w:rPr>
        <w:t>וכ"כ ה</w:t>
      </w:r>
      <w:r>
        <w:rPr>
          <w:b/>
          <w:bCs/>
          <w:rtl/>
        </w:rPr>
        <w:t>מהרי"ט</w:t>
      </w:r>
      <w:r>
        <w:rPr>
          <w:rtl/>
        </w:rPr>
        <w:t xml:space="preserve"> (א ט) דדבר שידעינן שבתורת פקדון באו לידו לא טענינן ליתומים שקנאו. שאביהם לא היה נאמן בה מכח חזקה אלא מטעם מגו. וכדאי' בסוגיין.</w:t>
      </w:r>
    </w:p>
  </w:footnote>
  <w:footnote w:id="279">
    <w:p w14:paraId="0791612E" w14:textId="77777777" w:rsidR="004440AD" w:rsidRDefault="00000000" w:rsidP="001A1563">
      <w:pPr>
        <w:pStyle w:val="Footnote"/>
        <w:bidi/>
      </w:pPr>
      <w:r>
        <w:rPr>
          <w:rStyle w:val="ad"/>
          <w:rtl/>
        </w:rPr>
        <w:footnoteRef/>
      </w:r>
      <w:r>
        <w:rPr>
          <w:rtl/>
        </w:rPr>
        <w:t>ויש להסתפק בכוונת הגאונים האם 'לאו בע"ד' הוא טעם שלא אמרי' טענינן. או דלא טענינן מטעם אחר [כיון דאין חד יומא], והוסיף עוד דאינו רוצה כלל לדון עמו בב”ד. [וכן מבואר בקו' התוס' דהק' דלקמן מא: דדר חד יומא טענינן, והוכיחו דהוה בע"ד].</w:t>
      </w:r>
    </w:p>
    <w:p w14:paraId="6F49CD51" w14:textId="77777777" w:rsidR="004440AD" w:rsidRDefault="00000000" w:rsidP="001A1563">
      <w:pPr>
        <w:pStyle w:val="Footnote"/>
        <w:bidi/>
      </w:pPr>
      <w:r>
        <w:rPr>
          <w:rtl/>
        </w:rPr>
        <w:tab/>
        <w:t>[ושורש הנידון אי טענינן הו' במקום טענת הלוקח, ואינו בע"ד. או דאדרבה גדר טענינן הו' טענת המוכר, והוא טענה של בע”ד. ועוד אפשר דרק במקום שתובעים ומוציאין ממנו טענינן. ואילו הכא אמרי' 'זיל' ואי”צ לתבוע בדין, ומש”ה נחשב דאינו יושב בקרקע].</w:t>
      </w:r>
    </w:p>
  </w:footnote>
  <w:footnote w:id="280">
    <w:p w14:paraId="7D5691AF" w14:textId="77777777" w:rsidR="004440AD" w:rsidRDefault="00000000" w:rsidP="001A1563">
      <w:pPr>
        <w:pStyle w:val="Footnote"/>
        <w:bidi/>
      </w:pPr>
      <w:r>
        <w:rPr>
          <w:rStyle w:val="ad"/>
          <w:rtl/>
        </w:rPr>
        <w:footnoteRef/>
      </w:r>
      <w:r>
        <w:rPr>
          <w:rtl/>
        </w:rPr>
        <w:t>וכ"ה לשון הגמ' (ב"ק ע.) דצריך הרשאה, דאל"כ לאו בע"ד דידי את.</w:t>
      </w:r>
    </w:p>
  </w:footnote>
  <w:footnote w:id="281">
    <w:p w14:paraId="7D1FF11D" w14:textId="77777777" w:rsidR="004440AD" w:rsidRDefault="00000000" w:rsidP="001A1563">
      <w:pPr>
        <w:pStyle w:val="Footnote"/>
        <w:bidi/>
      </w:pPr>
      <w:r>
        <w:rPr>
          <w:rStyle w:val="ad"/>
          <w:rtl/>
        </w:rPr>
        <w:footnoteRef/>
      </w:r>
      <w:r>
        <w:rPr>
          <w:rtl/>
        </w:rPr>
        <w:t>כיון דהקרקע נחשב ברשותו לא צריך לתובעו בדין.</w:t>
      </w:r>
    </w:p>
  </w:footnote>
  <w:footnote w:id="282">
    <w:p w14:paraId="4D71E031" w14:textId="77777777" w:rsidR="004440AD" w:rsidRDefault="00000000" w:rsidP="001A1563">
      <w:pPr>
        <w:pStyle w:val="Footnote"/>
        <w:bidi/>
      </w:pPr>
      <w:r>
        <w:rPr>
          <w:rStyle w:val="ad"/>
          <w:rtl/>
        </w:rPr>
        <w:footnoteRef/>
      </w:r>
      <w:r>
        <w:rPr>
          <w:rtl/>
        </w:rPr>
        <w:t>[והר”ח נראה דהביא מדברי הגאונים סברא זו. והק' מה מכר. וכנראה חסר בדבריו שם].</w:t>
      </w:r>
    </w:p>
  </w:footnote>
  <w:footnote w:id="283">
    <w:p w14:paraId="24B29EFB" w14:textId="77777777" w:rsidR="004440AD" w:rsidRDefault="00000000" w:rsidP="001A1563">
      <w:pPr>
        <w:pStyle w:val="Footnote"/>
        <w:bidi/>
      </w:pPr>
      <w:r>
        <w:rPr>
          <w:rStyle w:val="ad"/>
          <w:rtl/>
        </w:rPr>
        <w:footnoteRef/>
      </w:r>
      <w:r>
        <w:rPr>
          <w:rtl/>
        </w:rPr>
        <w:t>וה</w:t>
      </w:r>
      <w:r>
        <w:rPr>
          <w:b/>
          <w:bCs/>
          <w:rtl/>
        </w:rPr>
        <w:t>קה"י</w:t>
      </w:r>
      <w:r>
        <w:rPr>
          <w:rtl/>
        </w:rPr>
        <w:t xml:space="preserve"> (כ) כת' דעפ"ז לק"מ קושיית הרשב"א, דבדף מא: איירי שחזיק ג"ש, ולכן הוה בע"ד. והביא עוד מ</w:t>
      </w:r>
      <w:r>
        <w:rPr>
          <w:b/>
          <w:bCs/>
          <w:rtl/>
        </w:rPr>
        <w:t xml:space="preserve">תוס' </w:t>
      </w:r>
      <w:r>
        <w:rPr>
          <w:rtl/>
        </w:rPr>
        <w:t>(ב"מ קי) דנחשב מוחזק ע"י ג"ש להחשב מיגו להוציא. וכן מדברי ה</w:t>
      </w:r>
      <w:r>
        <w:rPr>
          <w:b/>
          <w:bCs/>
          <w:rtl/>
        </w:rPr>
        <w:t>רמב"ן</w:t>
      </w:r>
      <w:r>
        <w:rPr>
          <w:rtl/>
        </w:rPr>
        <w:t xml:space="preserve"> (לקמן לב:) [ויתבאר עוד במשך הסוגיות].</w:t>
      </w:r>
    </w:p>
  </w:footnote>
  <w:footnote w:id="284">
    <w:p w14:paraId="7389BB3A" w14:textId="77777777" w:rsidR="004440AD" w:rsidRDefault="00000000" w:rsidP="001A1563">
      <w:pPr>
        <w:pStyle w:val="Footnote"/>
        <w:bidi/>
      </w:pPr>
      <w:r>
        <w:rPr>
          <w:rStyle w:val="ad"/>
          <w:rtl/>
        </w:rPr>
        <w:footnoteRef/>
      </w:r>
      <w:r>
        <w:rPr>
          <w:rtl/>
        </w:rPr>
        <w:t>מהא דטענינן שהמוכר קנאו מוכח דהוה בעל דבר. [ומבואר דשורש טענינן תלי בהא שיורד עם הלקוח לדין. ע' מש"כ לעיל].</w:t>
      </w:r>
    </w:p>
  </w:footnote>
  <w:footnote w:id="285">
    <w:p w14:paraId="05E09B2E" w14:textId="77777777" w:rsidR="004440AD" w:rsidRDefault="00000000" w:rsidP="001A1563">
      <w:pPr>
        <w:pStyle w:val="Footnote"/>
        <w:bidi/>
      </w:pPr>
      <w:r>
        <w:rPr>
          <w:rStyle w:val="ad"/>
          <w:rtl/>
        </w:rPr>
        <w:footnoteRef/>
      </w:r>
      <w:r>
        <w:rPr>
          <w:rtl/>
        </w:rPr>
        <w:t>ויש לדחות דתוס' הק' לדבריהם נימא מה מכר. [ומש"ה אין ראיה לעיקר היסוד דכה"ג חשיב לאו בע"ד דידיה].</w:t>
      </w:r>
    </w:p>
  </w:footnote>
  <w:footnote w:id="286">
    <w:p w14:paraId="14ADF7F9" w14:textId="77777777" w:rsidR="004440AD" w:rsidRDefault="00000000" w:rsidP="001A1563">
      <w:pPr>
        <w:pStyle w:val="Footnote"/>
        <w:bidi/>
      </w:pPr>
      <w:r>
        <w:rPr>
          <w:rStyle w:val="ad"/>
          <w:rtl/>
        </w:rPr>
        <w:footnoteRef/>
      </w:r>
      <w:r>
        <w:rPr>
          <w:rtl/>
        </w:rPr>
        <w:t>[דקרקע בחזקת בעליה, ומי שיושב נחשב דבא עכשיו לתפוס מהמוחזק. והבא לחטוף ממוחזק ל"צ לשמוע טענתו].</w:t>
      </w:r>
    </w:p>
  </w:footnote>
  <w:footnote w:id="287">
    <w:p w14:paraId="710ED123" w14:textId="77777777" w:rsidR="004440AD" w:rsidRDefault="00000000" w:rsidP="001A1563">
      <w:pPr>
        <w:pStyle w:val="Footnote"/>
        <w:bidi/>
      </w:pPr>
      <w:r>
        <w:rPr>
          <w:rStyle w:val="ad"/>
          <w:rtl/>
        </w:rPr>
        <w:footnoteRef/>
      </w:r>
      <w:r>
        <w:rPr>
          <w:rtl/>
        </w:rPr>
        <w:t>וה</w:t>
      </w:r>
      <w:r>
        <w:rPr>
          <w:b/>
          <w:bCs/>
          <w:rtl/>
        </w:rPr>
        <w:t>רשב"א</w:t>
      </w:r>
      <w:r>
        <w:rPr>
          <w:rtl/>
        </w:rPr>
        <w:t xml:space="preserve"> כת' דהמוכר נחשב בעל דברים דידיה, וכדאי' (ב"מ יד., ב"ק ח:, כתובות צג) דינא הוא דאזיל ומשתעי דינא בהדיה.</w:t>
      </w:r>
    </w:p>
  </w:footnote>
  <w:footnote w:id="288">
    <w:p w14:paraId="607A2911" w14:textId="77777777" w:rsidR="004440AD" w:rsidRDefault="00000000" w:rsidP="001A1563">
      <w:pPr>
        <w:pStyle w:val="Footnote"/>
        <w:bidi/>
      </w:pPr>
      <w:r>
        <w:rPr>
          <w:rStyle w:val="ad"/>
          <w:rtl/>
        </w:rPr>
        <w:footnoteRef/>
      </w:r>
      <w:r>
        <w:rPr>
          <w:rtl/>
        </w:rPr>
        <w:t>ומבואר בראשונים דאף לאחר שמכר ללוקח יכול לחזור ולדון עמו, וזכה עבור הלוקח. אבל ה</w:t>
      </w:r>
      <w:r>
        <w:rPr>
          <w:b/>
          <w:bCs/>
          <w:rtl/>
        </w:rPr>
        <w:t>טור</w:t>
      </w:r>
      <w:r>
        <w:rPr>
          <w:rtl/>
        </w:rPr>
        <w:t xml:space="preserve"> ו</w:t>
      </w:r>
      <w:r>
        <w:rPr>
          <w:b/>
          <w:bCs/>
          <w:rtl/>
        </w:rPr>
        <w:t>שו"ע</w:t>
      </w:r>
      <w:r>
        <w:rPr>
          <w:rtl/>
        </w:rPr>
        <w:t xml:space="preserve"> (קמו טו) כת' שעמד עמו בדין 'קודם שמכרו' לזה. [וצ"ע אי הוה דוקא].</w:t>
      </w:r>
    </w:p>
  </w:footnote>
  <w:footnote w:id="289">
    <w:p w14:paraId="49866D08" w14:textId="77777777" w:rsidR="004440AD" w:rsidRDefault="00000000" w:rsidP="001A1563">
      <w:pPr>
        <w:pStyle w:val="Footnote"/>
        <w:bidi/>
      </w:pPr>
      <w:r>
        <w:rPr>
          <w:rStyle w:val="ad"/>
          <w:rtl/>
        </w:rPr>
        <w:footnoteRef/>
      </w:r>
      <w:r>
        <w:rPr>
          <w:rtl/>
        </w:rPr>
        <w:t>אבל ה</w:t>
      </w:r>
      <w:r>
        <w:rPr>
          <w:b/>
          <w:bCs/>
          <w:rtl/>
        </w:rPr>
        <w:t>טור</w:t>
      </w:r>
      <w:r>
        <w:rPr>
          <w:rtl/>
        </w:rPr>
        <w:t xml:space="preserve"> ו</w:t>
      </w:r>
      <w:r>
        <w:rPr>
          <w:b/>
          <w:bCs/>
          <w:rtl/>
        </w:rPr>
        <w:t>שו"ע</w:t>
      </w:r>
      <w:r>
        <w:rPr>
          <w:rtl/>
        </w:rPr>
        <w:t xml:space="preserve"> (שם) העתיק בסעיף זה 'שהודה ע"פ'. [ומשמע דהיכא דידע ע"פ עצמו שפיר מהני]. וע' סמ"ע (שם כט), וש"ך (ט).</w:t>
      </w:r>
    </w:p>
  </w:footnote>
  <w:footnote w:id="290">
    <w:p w14:paraId="4511AF69" w14:textId="77777777" w:rsidR="004440AD" w:rsidRDefault="00000000" w:rsidP="001A1563">
      <w:pPr>
        <w:pStyle w:val="Footnote"/>
        <w:bidi/>
      </w:pPr>
      <w:r>
        <w:rPr>
          <w:rStyle w:val="ad"/>
          <w:rtl/>
        </w:rPr>
        <w:footnoteRef/>
      </w:r>
      <w:r>
        <w:rPr>
          <w:rtl/>
        </w:rPr>
        <w:t>ונאמן דהפה שאסר הוא הפה שהתיר. [דהלוקח מחזיק עבור המוכר]. וילה"ק ד</w:t>
      </w:r>
      <w:r>
        <w:rPr>
          <w:b/>
          <w:bCs/>
          <w:rtl/>
        </w:rPr>
        <w:t>רע"א</w:t>
      </w:r>
      <w:r>
        <w:rPr>
          <w:rtl/>
        </w:rPr>
        <w:t xml:space="preserve"> (קמו) הביא מדברי הנמוק"י (לעיל כט.) דגבי שוכרין המשכיר אינו יכול לטעון אא”כ ישב חד יומא [אף שהמשכיר עומד לפנינו], א”כ האיך מהני בסוגיין. ויש לחלק בין חזקת ג' שנים, ואילו בסוגיין הפה שאסר.</w:t>
      </w:r>
    </w:p>
  </w:footnote>
  <w:footnote w:id="291">
    <w:p w14:paraId="52833160" w14:textId="77777777" w:rsidR="004440AD" w:rsidRDefault="00000000" w:rsidP="001A1563">
      <w:pPr>
        <w:pStyle w:val="Footnote"/>
        <w:bidi/>
      </w:pPr>
      <w:r>
        <w:rPr>
          <w:rStyle w:val="ad"/>
          <w:rtl/>
        </w:rPr>
        <w:footnoteRef/>
      </w:r>
      <w:r>
        <w:rPr>
          <w:rtl/>
        </w:rPr>
        <w:t>אלא שהגר"א איירי בדברי השו"ע כשהמוכר עמד בדין קודם שמכרו, ואי לא ישב בקרקע האיך יזכה מדין הפה שאסר, דאם שום אדם אינו יושב בקרקע האיך יזכה זה. ואילו הראשונים דנו כשהלוקח מחזיק במקום המוכר. וכה”ג מהני טענת המוכר בלא חד יומא, וכמ”ש ה</w:t>
      </w:r>
      <w:r>
        <w:rPr>
          <w:b/>
          <w:bCs/>
          <w:rtl/>
        </w:rPr>
        <w:t>ריטב”א</w:t>
      </w:r>
      <w:r>
        <w:rPr>
          <w:rtl/>
        </w:rPr>
        <w:t xml:space="preserve"> (לקמן מא:).</w:t>
      </w:r>
    </w:p>
  </w:footnote>
  <w:footnote w:id="292">
    <w:p w14:paraId="0E0A0EBD" w14:textId="77777777" w:rsidR="004440AD" w:rsidRDefault="00000000" w:rsidP="001A1563">
      <w:pPr>
        <w:pStyle w:val="Footnote"/>
        <w:bidi/>
      </w:pPr>
      <w:r>
        <w:rPr>
          <w:rStyle w:val="ad"/>
          <w:rtl/>
        </w:rPr>
        <w:footnoteRef/>
      </w:r>
      <w:r>
        <w:rPr>
          <w:rtl/>
        </w:rPr>
        <w:t>ומכשילו ומציל ממון שלו בממון חבירו, וחז"ל קראו הא דכתיב לפני עור לא תתן מכשול (ויקרא יט יד), ולא תשגה עור בדרך (דברים כז יח).</w:t>
      </w:r>
    </w:p>
  </w:footnote>
  <w:footnote w:id="293">
    <w:p w14:paraId="32E41A7D" w14:textId="77777777" w:rsidR="004440AD" w:rsidRDefault="00000000" w:rsidP="001A1563">
      <w:pPr>
        <w:pStyle w:val="Footnote"/>
        <w:bidi/>
      </w:pPr>
      <w:r>
        <w:rPr>
          <w:rStyle w:val="ad"/>
          <w:rtl/>
        </w:rPr>
        <w:footnoteRef/>
      </w:r>
      <w:r>
        <w:rPr>
          <w:rtl/>
        </w:rPr>
        <w:t>בשם רמב"ן והרשב"א (תוה”ב ז ב ח. בדה”ס).</w:t>
      </w:r>
    </w:p>
  </w:footnote>
  <w:footnote w:id="294">
    <w:p w14:paraId="73D8FF3B" w14:textId="77777777" w:rsidR="004440AD" w:rsidRDefault="00000000" w:rsidP="001A1563">
      <w:pPr>
        <w:pStyle w:val="Footnote"/>
        <w:bidi/>
      </w:pPr>
      <w:r>
        <w:rPr>
          <w:rStyle w:val="ad"/>
          <w:rtl/>
        </w:rPr>
        <w:footnoteRef/>
      </w:r>
      <w:r>
        <w:rPr>
          <w:rtl/>
        </w:rPr>
        <w:t>ומש"ה הגמ' (כט.) חוזרת ומק' מחאה שלא בפניו, ולא מקשה חזקה שאין עמה טענה. [אך רש"י במשנה כח. כת' דחזקה הוה שאבד שטרו, ומשמע דאף לתנא דמתני' (לדעת רש"י) דילפי' משור המועד, מ"מ גדר החזקה הוה במקום שטרו. וצ”ע].</w:t>
      </w:r>
    </w:p>
  </w:footnote>
  <w:footnote w:id="295">
    <w:p w14:paraId="66C461C2" w14:textId="77777777" w:rsidR="004440AD" w:rsidRDefault="00000000" w:rsidP="001A1563">
      <w:pPr>
        <w:pStyle w:val="Footnote"/>
        <w:bidi/>
      </w:pPr>
      <w:r>
        <w:rPr>
          <w:rStyle w:val="ad"/>
          <w:rtl/>
        </w:rPr>
        <w:footnoteRef/>
      </w:r>
      <w:r>
        <w:rPr>
          <w:rtl/>
        </w:rPr>
        <w:t>דמאחר דלא טענינן ליה [שהרי לא דר חד יומא לדעת הרשב”ם] הוה חזקה בלא טענה.</w:t>
      </w:r>
    </w:p>
  </w:footnote>
  <w:footnote w:id="296">
    <w:p w14:paraId="16E73BE7" w14:textId="77777777" w:rsidR="004440AD" w:rsidRDefault="00000000" w:rsidP="001A1563">
      <w:pPr>
        <w:pStyle w:val="Footnote"/>
        <w:bidi/>
      </w:pPr>
      <w:r>
        <w:rPr>
          <w:rStyle w:val="ad"/>
          <w:rtl/>
        </w:rPr>
        <w:footnoteRef/>
      </w:r>
      <w:r>
        <w:rPr>
          <w:rtl/>
        </w:rPr>
        <w:t>[ולא אמרי' דהלוקח הוה כניסה חדשה לקרקע].</w:t>
      </w:r>
    </w:p>
  </w:footnote>
  <w:footnote w:id="297">
    <w:p w14:paraId="3FF1BA06" w14:textId="77777777" w:rsidR="004440AD" w:rsidRDefault="00000000" w:rsidP="001A1563">
      <w:pPr>
        <w:pStyle w:val="Footnote"/>
        <w:bidi/>
      </w:pPr>
      <w:r>
        <w:rPr>
          <w:rStyle w:val="ad"/>
          <w:rtl/>
        </w:rPr>
        <w:footnoteRef/>
      </w:r>
      <w:r>
        <w:rPr>
          <w:rtl/>
        </w:rPr>
        <w:t>ולכאורה כוונת התוס' דלא הו"ל לגמ' להביא הלשון 'גזלן', שהרי לא ידעינן שגזלו [וישב בה]. ואף אי ידעינן דדר בה, לא תלינן בגזלנותא. ועיקר הנידון דאין לו ראיה שפלוני כאן, ולא משום דתלינן דפלוני היה גזלן.</w:t>
      </w:r>
    </w:p>
  </w:footnote>
  <w:footnote w:id="298">
    <w:p w14:paraId="377A5F5B" w14:textId="77777777" w:rsidR="004440AD" w:rsidRDefault="00000000" w:rsidP="001A1563">
      <w:pPr>
        <w:pStyle w:val="Footnote"/>
        <w:bidi/>
      </w:pPr>
      <w:r>
        <w:rPr>
          <w:rStyle w:val="ad"/>
          <w:rtl/>
        </w:rPr>
        <w:footnoteRef/>
      </w:r>
      <w:r>
        <w:rPr>
          <w:rtl/>
        </w:rPr>
        <w:t>ויל"ד אי כוונת רשב"ם ד'גזל' במה שמכרו, או במה שהוציאו מהבעלים, אף שלא דר בה כלל. או דהמערע מודה שדר בה הגזלן, אלא דאין לו עדים.</w:t>
      </w:r>
    </w:p>
  </w:footnote>
  <w:footnote w:id="299">
    <w:p w14:paraId="6CA90477" w14:textId="77777777" w:rsidR="004440AD" w:rsidRDefault="00000000" w:rsidP="001A1563">
      <w:pPr>
        <w:pStyle w:val="Footnote"/>
        <w:bidi/>
      </w:pPr>
      <w:r>
        <w:rPr>
          <w:rStyle w:val="ad"/>
          <w:rtl/>
        </w:rPr>
        <w:footnoteRef/>
      </w:r>
      <w:r>
        <w:rPr>
          <w:rtl/>
        </w:rPr>
        <w:t>ומשמע מדברי רשב"ם שהביא ב' פי' מהו קונה, דלפי' הא' קונה [את השדה, אף שהוא שלו] מחמת הדינים. ולפ</w:t>
      </w:r>
      <w:r>
        <w:rPr>
          <w:b/>
          <w:bCs/>
          <w:rtl/>
        </w:rPr>
        <w:t>ר"ח</w:t>
      </w:r>
      <w:r>
        <w:rPr>
          <w:rtl/>
        </w:rPr>
        <w:t xml:space="preserve"> 'קונה' את הדין.</w:t>
      </w:r>
    </w:p>
  </w:footnote>
  <w:footnote w:id="300">
    <w:p w14:paraId="2B1D4457" w14:textId="77777777" w:rsidR="004440AD" w:rsidRDefault="00000000" w:rsidP="001A1563">
      <w:pPr>
        <w:pStyle w:val="Footnote"/>
        <w:bidi/>
      </w:pPr>
      <w:r>
        <w:rPr>
          <w:rStyle w:val="ad"/>
          <w:rtl/>
        </w:rPr>
        <w:footnoteRef/>
      </w:r>
      <w:r>
        <w:rPr>
          <w:rtl/>
        </w:rPr>
        <w:t>וכן לא עביד לשלם שכירות שכירות לעולם, ויעלה על דמי החפץ. [ויל"ד דאדם רואה כל יום כסכום קטן, ואיזה שיעור יש בדבר].</w:t>
      </w:r>
    </w:p>
  </w:footnote>
  <w:footnote w:id="301">
    <w:p w14:paraId="1CD381DE" w14:textId="77777777" w:rsidR="004440AD" w:rsidRDefault="00000000" w:rsidP="001A1563">
      <w:pPr>
        <w:pStyle w:val="Footnote"/>
        <w:bidi/>
      </w:pPr>
      <w:r>
        <w:rPr>
          <w:rStyle w:val="ad"/>
          <w:rtl/>
        </w:rPr>
        <w:footnoteRef/>
      </w:r>
      <w:r>
        <w:rPr>
          <w:rtl/>
        </w:rPr>
        <w:t>וה</w:t>
      </w:r>
      <w:r>
        <w:rPr>
          <w:b/>
          <w:bCs/>
          <w:rtl/>
        </w:rPr>
        <w:t>נתיבות</w:t>
      </w:r>
      <w:r>
        <w:rPr>
          <w:rtl/>
        </w:rPr>
        <w:t xml:space="preserve"> (שם כג) כת' דלדידיה לא טענינן, אבל ליורשים טענינן. דומיא דטענת משטה (שו"ע פא ג).</w:t>
      </w:r>
    </w:p>
  </w:footnote>
  <w:footnote w:id="302">
    <w:p w14:paraId="7929E754" w14:textId="77777777" w:rsidR="004440AD" w:rsidRDefault="00000000" w:rsidP="001A1563">
      <w:pPr>
        <w:pStyle w:val="Footnote"/>
        <w:bidi/>
      </w:pPr>
      <w:r>
        <w:rPr>
          <w:rStyle w:val="ad"/>
          <w:rtl/>
        </w:rPr>
        <w:footnoteRef/>
      </w:r>
      <w:r>
        <w:rPr>
          <w:rtl/>
        </w:rPr>
        <w:t>וה</w:t>
      </w:r>
      <w:r>
        <w:rPr>
          <w:b/>
          <w:bCs/>
          <w:rtl/>
        </w:rPr>
        <w:t>גר"א</w:t>
      </w:r>
      <w:r>
        <w:rPr>
          <w:rtl/>
        </w:rPr>
        <w:t xml:space="preserve"> ציין לקמן מא., וע' תומים (שם יח).</w:t>
      </w:r>
    </w:p>
    <w:p w14:paraId="579C7EDF" w14:textId="77777777" w:rsidR="004440AD" w:rsidRDefault="00000000" w:rsidP="001A1563">
      <w:pPr>
        <w:pStyle w:val="Footnote"/>
        <w:bidi/>
      </w:pPr>
      <w:r>
        <w:rPr>
          <w:rtl/>
        </w:rPr>
        <w:tab/>
        <w:t>וה</w:t>
      </w:r>
      <w:r>
        <w:rPr>
          <w:b/>
          <w:bCs/>
          <w:rtl/>
        </w:rPr>
        <w:t>או"ש</w:t>
      </w:r>
      <w:r>
        <w:rPr>
          <w:rtl/>
        </w:rPr>
        <w:t xml:space="preserve"> (שם) דן דהרמב"ם לשיטתו איירי דהמחזיק טוען טענת ברי שלא היה של מערער מעולם. וזה טענה רחוקה שקנאו ממנו. אבל לדעת רש"י דאיירי שהוא בעצמו אינו יודע [אלא דטענינן ליה], א"כ אין זה טענה רחוקה. [ותמה על השו"ע שלא חילק].</w:t>
      </w:r>
    </w:p>
  </w:footnote>
  <w:footnote w:id="303">
    <w:p w14:paraId="29BC0682" w14:textId="77777777" w:rsidR="004440AD" w:rsidRDefault="00000000" w:rsidP="001A1563">
      <w:pPr>
        <w:pStyle w:val="Footnote"/>
        <w:bidi/>
      </w:pPr>
      <w:r>
        <w:rPr>
          <w:rStyle w:val="ad"/>
          <w:rtl/>
        </w:rPr>
        <w:footnoteRef/>
      </w:r>
      <w:r>
        <w:rPr>
          <w:rtl/>
        </w:rPr>
        <w:t>וה</w:t>
      </w:r>
      <w:r>
        <w:rPr>
          <w:b/>
          <w:bCs/>
          <w:rtl/>
        </w:rPr>
        <w:t>אבי עזרי</w:t>
      </w:r>
      <w:r>
        <w:rPr>
          <w:rtl/>
        </w:rPr>
        <w:t xml:space="preserve"> (סוף טוען) כתב באופ"א דיסוד מיגו דכיון דיש לו נאמנות בטענה מסויימת יכול להאמן שהוא כן אף מכח טענה אחרת. והכא טענת המיגו הוא שיש לו חזקה, ובזה רוצה להאמן דקנה את הקרקע, ובלא שהוא מוחזק. וזה נחשב טענה אחרת].</w:t>
      </w:r>
    </w:p>
  </w:footnote>
  <w:footnote w:id="304">
    <w:p w14:paraId="2D52665F" w14:textId="77777777" w:rsidR="004440AD" w:rsidRDefault="00000000" w:rsidP="001A1563">
      <w:pPr>
        <w:pStyle w:val="Footnote"/>
        <w:bidi/>
      </w:pPr>
      <w:r>
        <w:rPr>
          <w:rStyle w:val="ad"/>
          <w:rtl/>
        </w:rPr>
        <w:footnoteRef/>
      </w:r>
      <w:r>
        <w:rPr>
          <w:rtl/>
        </w:rPr>
        <w:t>וכ"כ ה</w:t>
      </w:r>
      <w:r>
        <w:rPr>
          <w:b/>
          <w:bCs/>
          <w:rtl/>
        </w:rPr>
        <w:t>בעה"מ</w:t>
      </w:r>
      <w:r>
        <w:rPr>
          <w:rtl/>
        </w:rPr>
        <w:t xml:space="preserve"> (שם). ולפ"ז בסוגיין ניחא, שהרי לא טען שקנה אח"כ ממנו.</w:t>
      </w:r>
    </w:p>
  </w:footnote>
  <w:footnote w:id="305">
    <w:p w14:paraId="4D2E0661" w14:textId="77777777" w:rsidR="004440AD" w:rsidRDefault="00000000" w:rsidP="001A1563">
      <w:pPr>
        <w:pStyle w:val="Footnote"/>
        <w:bidi/>
      </w:pPr>
      <w:r>
        <w:rPr>
          <w:rStyle w:val="ad"/>
          <w:rtl/>
        </w:rPr>
        <w:footnoteRef/>
      </w:r>
      <w:r>
        <w:rPr>
          <w:rtl/>
        </w:rPr>
        <w:t>ויש שדייקו הלשון 'אין לך מחאה גדולה מזו', דמחאה בשטר עדיף.</w:t>
      </w:r>
    </w:p>
  </w:footnote>
  <w:footnote w:id="306">
    <w:p w14:paraId="79B79618" w14:textId="77777777" w:rsidR="004440AD" w:rsidRDefault="00000000" w:rsidP="001A1563">
      <w:pPr>
        <w:pStyle w:val="Footnote"/>
        <w:bidi/>
      </w:pPr>
      <w:r>
        <w:rPr>
          <w:rStyle w:val="ad"/>
          <w:rtl/>
        </w:rPr>
        <w:footnoteRef/>
      </w:r>
      <w:r>
        <w:rPr>
          <w:rtl/>
        </w:rPr>
        <w:t>וה</w:t>
      </w:r>
      <w:r>
        <w:rPr>
          <w:b/>
          <w:bCs/>
          <w:rtl/>
        </w:rPr>
        <w:t>גליון מהרש"א</w:t>
      </w:r>
      <w:r>
        <w:rPr>
          <w:rtl/>
        </w:rPr>
        <w:t xml:space="preserve"> (לרי"ף) הק' לדברי החי' אנשי שם כיון דטוען דקנה מאחר הוה מיגו דהעזה.</w:t>
      </w:r>
    </w:p>
  </w:footnote>
  <w:footnote w:id="307">
    <w:p w14:paraId="13061547" w14:textId="77777777" w:rsidR="004440AD" w:rsidRDefault="00000000" w:rsidP="001A1563">
      <w:pPr>
        <w:pStyle w:val="Footnote"/>
        <w:bidi/>
      </w:pPr>
      <w:r>
        <w:rPr>
          <w:rStyle w:val="ad"/>
          <w:rtl/>
        </w:rPr>
        <w:footnoteRef/>
      </w:r>
      <w:r>
        <w:rPr>
          <w:rtl/>
        </w:rPr>
        <w:t xml:space="preserve">וכן </w:t>
      </w:r>
      <w:r>
        <w:rPr>
          <w:b/>
          <w:bCs/>
          <w:rtl/>
        </w:rPr>
        <w:t>תוס</w:t>
      </w:r>
      <w:r>
        <w:rPr>
          <w:rtl/>
        </w:rPr>
        <w:t>' (לג.) שנאמן שלא אכל פירות אף שעדים מעידים, במיגו שלא היה מודה שקרוב יותר. [ורע"א נדחק בדברי התוס'].</w:t>
      </w:r>
    </w:p>
  </w:footnote>
  <w:footnote w:id="308">
    <w:p w14:paraId="6B6AF053" w14:textId="77777777" w:rsidR="004440AD" w:rsidRDefault="00000000" w:rsidP="001A1563">
      <w:pPr>
        <w:pStyle w:val="Footnote"/>
        <w:bidi/>
      </w:pPr>
      <w:r>
        <w:rPr>
          <w:rStyle w:val="ad"/>
          <w:rtl/>
        </w:rPr>
        <w:footnoteRef/>
      </w:r>
      <w:r>
        <w:rPr>
          <w:rtl/>
        </w:rPr>
        <w:t>ו</w:t>
      </w:r>
      <w:r>
        <w:rPr>
          <w:b/>
          <w:bCs/>
          <w:rtl/>
        </w:rPr>
        <w:t>ראב"ן</w:t>
      </w:r>
      <w:r>
        <w:rPr>
          <w:rtl/>
        </w:rPr>
        <w:t xml:space="preserve"> ביאר דאם לא היה אמת אי בעי לשקר ואמר אנא מינך זבינתיה, כיון דאית ליה סהדי דאכלה שני חזקה. אלא ודאי לא משקר במה דא"ל של אבותי, ולא מפקינן מיניה. דהו"ל כאלו תרוי' אייתי סהדי דאבהתא ואוקי תרי לבהדי תרי וארעא היכי דקיימא תיקום.</w:t>
      </w:r>
    </w:p>
  </w:footnote>
  <w:footnote w:id="309">
    <w:p w14:paraId="00928E73" w14:textId="77777777" w:rsidR="004440AD" w:rsidRDefault="00000000" w:rsidP="001A1563">
      <w:pPr>
        <w:pStyle w:val="Footnote"/>
        <w:bidi/>
      </w:pPr>
      <w:r>
        <w:rPr>
          <w:rStyle w:val="ad"/>
          <w:rtl/>
        </w:rPr>
        <w:footnoteRef/>
      </w:r>
      <w:r>
        <w:rPr>
          <w:rtl/>
        </w:rPr>
        <w:t>ולכאורה הו"ל להק' טפי דהתורה האמינה תורה לעדים, ול"ש נאמנות אחרת כנגד. אך ל"מ בראשונים שהק' מסברא, אלא מכמה סוגיות.</w:t>
      </w:r>
    </w:p>
  </w:footnote>
  <w:footnote w:id="310">
    <w:p w14:paraId="116F93A4" w14:textId="77777777" w:rsidR="004440AD" w:rsidRDefault="00000000" w:rsidP="001A1563">
      <w:pPr>
        <w:pStyle w:val="Footnote"/>
        <w:bidi/>
      </w:pPr>
      <w:r>
        <w:rPr>
          <w:rStyle w:val="ad"/>
          <w:rtl/>
        </w:rPr>
        <w:footnoteRef/>
      </w:r>
      <w:r>
        <w:rPr>
          <w:rtl/>
        </w:rPr>
        <w:t>ו</w:t>
      </w:r>
      <w:r>
        <w:rPr>
          <w:b/>
          <w:bCs/>
          <w:rtl/>
        </w:rPr>
        <w:t>רבינו יונה</w:t>
      </w:r>
      <w:r>
        <w:rPr>
          <w:rtl/>
        </w:rPr>
        <w:t xml:space="preserve"> הביא דתנן (כתובות טז:) דכשיש עדים שיצאת בהינומא וראשה פרוע כתובתה מאתיים. ואף דיש לו מיגו דפרעתי. ע"ע רמב"ן.</w:t>
      </w:r>
    </w:p>
  </w:footnote>
  <w:footnote w:id="311">
    <w:p w14:paraId="007FC776" w14:textId="77777777" w:rsidR="004440AD" w:rsidRDefault="00000000" w:rsidP="001A1563">
      <w:pPr>
        <w:pStyle w:val="Footnote"/>
        <w:bidi/>
      </w:pPr>
      <w:r>
        <w:rPr>
          <w:rStyle w:val="ad"/>
          <w:rtl/>
        </w:rPr>
        <w:footnoteRef/>
      </w:r>
      <w:r>
        <w:rPr>
          <w:rtl/>
        </w:rPr>
        <w:t>ושמעתי לפרש דבזה פליג אביי וס"ל דכיון דהשתא המיגו הוה נגד עדים, אין עליו שם מיגו כלל. ול"ש כלל טענינן. ובזה מתפרש אריכות לשון רשב"ם (לג:) שהעדים מעידים שטענתו שקר והיאך תקיימנו ע"י מיגו. [אבל פשטות כוונתו שם דמיגו הוא סיבה לזכות בממון, ע"פ הצד כח הטענה, ובזה כתב רשב"ם דל"מ 'מיגו' בלא טענה].</w:t>
      </w:r>
    </w:p>
  </w:footnote>
  <w:footnote w:id="312">
    <w:p w14:paraId="4113A06B" w14:textId="77777777" w:rsidR="004440AD" w:rsidRDefault="00000000" w:rsidP="001A1563">
      <w:pPr>
        <w:pStyle w:val="Footnote"/>
        <w:bidi/>
      </w:pPr>
      <w:r>
        <w:rPr>
          <w:rStyle w:val="ad"/>
          <w:rtl/>
        </w:rPr>
        <w:footnoteRef/>
      </w:r>
      <w:r>
        <w:rPr>
          <w:rtl/>
        </w:rPr>
        <w:t>ו</w:t>
      </w:r>
      <w:r>
        <w:rPr>
          <w:b/>
          <w:bCs/>
          <w:rtl/>
        </w:rPr>
        <w:t>רע"א</w:t>
      </w:r>
      <w:r>
        <w:rPr>
          <w:rtl/>
        </w:rPr>
        <w:t xml:space="preserve"> כת' דאף דרשב"ם כת' בלשונו הזהב (הנ"ל) אף דמכחיש להו לעדים מהימן, ה"ק אע"ג דנראה דמכחיש לעדים. מ"מ מהימן דמתרצים דיבוריה. והביא ראיה ממ"ש רשב"ם (לקמן ע. ד"ה ולטעמי'), דדמי למיגו במקום עדים, אף דרב חסדא הוא מרא דשמעתא שם. [אך דחה די"ל דרשב"ם שם בא ליתן טעם אליבא דהלכה, דאנן קי"ל דמגו במקום עדים לא אמרי', וכת' דמ"מ העיקר כנ"ל].</w:t>
      </w:r>
    </w:p>
  </w:footnote>
  <w:footnote w:id="313">
    <w:p w14:paraId="28FE00F4" w14:textId="77777777" w:rsidR="004440AD" w:rsidRDefault="00000000" w:rsidP="001A1563">
      <w:pPr>
        <w:pStyle w:val="Footnote"/>
        <w:bidi/>
      </w:pPr>
      <w:r>
        <w:rPr>
          <w:rStyle w:val="ad"/>
          <w:rtl/>
        </w:rPr>
        <w:footnoteRef/>
      </w:r>
      <w:r>
        <w:rPr>
          <w:rtl/>
        </w:rPr>
        <w:t>וה</w:t>
      </w:r>
      <w:r>
        <w:rPr>
          <w:b/>
          <w:bCs/>
          <w:rtl/>
        </w:rPr>
        <w:t>תו"י</w:t>
      </w:r>
      <w:r>
        <w:rPr>
          <w:rtl/>
        </w:rPr>
        <w:t xml:space="preserve"> (כריתות יב.) כת' אהא דאי' (שם) דעדים מעיד שאכל חלב והוא אומר לא אכלתי, לחד לישנא לרבנן נאמן במיגו דלא אכלתי שוגג אלא מזיד. ותוס' כת' דהיינו דמתרצינן דבריו דאכל מזיד, אבל ל"מ מיגו במקום עדים. והתו"י כת' דהא דאי' בסוגיין לאביי דלא אמרי' מיגו במקום עדים, לתרץ דבריו דסמיכנא עליה כשל אבותי. דבסוגיין יש עדים גמורים, והעדים גמרו עדותם. וכן האומר לא לויתי כאומר לא פרעתי, לא מתרצינן דבריו דלא עמד בהלואתו משום שפרע. [ודוקא במקום שהעדים לא גמרו עדותם אמרי' הכי]. ועוד הביא בשם </w:t>
      </w:r>
      <w:r>
        <w:rPr>
          <w:b/>
          <w:bCs/>
          <w:rtl/>
        </w:rPr>
        <w:t>ריב"א</w:t>
      </w:r>
      <w:r>
        <w:rPr>
          <w:rtl/>
        </w:rPr>
        <w:t xml:space="preserve"> דבמקום עדים לא מתרצין דיבורו להפסיד לחבירו. ודוקא לענין קרבן שלא להביא חולין בעזרה.</w:t>
      </w:r>
    </w:p>
  </w:footnote>
  <w:footnote w:id="314">
    <w:p w14:paraId="33775055" w14:textId="77777777" w:rsidR="004440AD" w:rsidRDefault="00000000" w:rsidP="001A1563">
      <w:pPr>
        <w:pStyle w:val="Footnote"/>
        <w:bidi/>
      </w:pPr>
      <w:r>
        <w:rPr>
          <w:rStyle w:val="ad"/>
          <w:rtl/>
        </w:rPr>
        <w:footnoteRef/>
      </w:r>
      <w:r>
        <w:rPr>
          <w:rtl/>
        </w:rPr>
        <w:t>וה</w:t>
      </w:r>
      <w:r>
        <w:rPr>
          <w:b/>
          <w:bCs/>
          <w:rtl/>
        </w:rPr>
        <w:t>ריטב"א</w:t>
      </w:r>
      <w:r>
        <w:rPr>
          <w:rtl/>
        </w:rPr>
        <w:t xml:space="preserve"> (ב"מ שם, וכ”מ </w:t>
      </w:r>
      <w:r>
        <w:rPr>
          <w:b/>
          <w:bCs/>
          <w:rtl/>
        </w:rPr>
        <w:t>תוס</w:t>
      </w:r>
      <w:r>
        <w:rPr>
          <w:rtl/>
        </w:rPr>
        <w:t>' בכורות לו.) ביאר דאל"כ קשה דרבא ס"ל (לקמן לג:) דמה לי לשקר במקום עדים לא אמרינן. ה</w:t>
      </w:r>
      <w:r>
        <w:rPr>
          <w:b/>
          <w:bCs/>
          <w:rtl/>
        </w:rPr>
        <w:t>ריטב"א</w:t>
      </w:r>
      <w:r>
        <w:rPr>
          <w:rtl/>
        </w:rPr>
        <w:t xml:space="preserve"> הביא די"ג [בב"מ שם] רבא, ומפרשי דההיא דהתם בתר דאהדריה אביי. [ורבא בב"מ חזר בו לדברי אביי].</w:t>
      </w:r>
    </w:p>
  </w:footnote>
  <w:footnote w:id="315">
    <w:p w14:paraId="03518F7F" w14:textId="77777777" w:rsidR="004440AD" w:rsidRDefault="00000000" w:rsidP="001A1563">
      <w:pPr>
        <w:pStyle w:val="Footnote"/>
        <w:bidi/>
      </w:pPr>
      <w:r>
        <w:rPr>
          <w:rStyle w:val="ad"/>
          <w:rtl/>
        </w:rPr>
        <w:footnoteRef/>
      </w:r>
      <w:r>
        <w:rPr>
          <w:rtl/>
        </w:rPr>
        <w:t xml:space="preserve">אבל </w:t>
      </w:r>
      <w:r>
        <w:rPr>
          <w:b/>
          <w:bCs/>
          <w:rtl/>
        </w:rPr>
        <w:t>רבינו</w:t>
      </w:r>
      <w:r>
        <w:rPr>
          <w:rtl/>
        </w:rPr>
        <w:t xml:space="preserve"> </w:t>
      </w:r>
      <w:r>
        <w:rPr>
          <w:b/>
          <w:bCs/>
          <w:rtl/>
        </w:rPr>
        <w:t>יונתן</w:t>
      </w:r>
      <w:r>
        <w:rPr>
          <w:rtl/>
        </w:rPr>
        <w:t xml:space="preserve"> (בשיטמ"ק שם) כת' דאיירי בנהר שפעמים לא היו בו מים, אלא דכוונת אביי דעדים העידו שבאותו יום היה מים, וכיון שיש עדים שבבקר היו שם מים, לא אמרינן שמא בחצי היום שעבר זה לשם. וכת' דרבא נקט דכיון דפעמים דליכא מים נאמן במיגו [אף דבבוקר היה מים].</w:t>
      </w:r>
    </w:p>
    <w:p w14:paraId="6AFA9A9B" w14:textId="77777777" w:rsidR="004440AD" w:rsidRDefault="00000000" w:rsidP="001A1563">
      <w:pPr>
        <w:pStyle w:val="Footnote"/>
        <w:bidi/>
      </w:pPr>
      <w:r>
        <w:rPr>
          <w:rtl/>
        </w:rPr>
        <w:tab/>
        <w:t>ובהמשך דבריו כת' דרבא לטעמיה, וחזר בו (לקמן לג:) דאביי ורבא דאמרי תרווייהו מה לי לשקר במקום עדים לא אמרינן. {ומבואר בדבריו דאף מח' זה אי יתכן שיהא שינוי ביום א' תלי במח' דסוגיין ודלקמן. ולכאו' אף בסוגיין הוא באופן שאפשר ליישב דבריו בדוחק}.</w:t>
      </w:r>
    </w:p>
  </w:footnote>
  <w:footnote w:id="316">
    <w:p w14:paraId="2B0A113E" w14:textId="77777777" w:rsidR="004440AD" w:rsidRDefault="00000000" w:rsidP="001A1563">
      <w:pPr>
        <w:pStyle w:val="Footnote"/>
        <w:bidi/>
      </w:pPr>
      <w:r>
        <w:rPr>
          <w:rStyle w:val="ad"/>
          <w:rtl/>
        </w:rPr>
        <w:footnoteRef/>
      </w:r>
      <w:r>
        <w:rPr>
          <w:rtl/>
        </w:rPr>
        <w:t>וה</w:t>
      </w:r>
      <w:r>
        <w:rPr>
          <w:b/>
          <w:bCs/>
          <w:rtl/>
        </w:rPr>
        <w:t>ריטב"א</w:t>
      </w:r>
      <w:r>
        <w:rPr>
          <w:rtl/>
        </w:rPr>
        <w:t xml:space="preserve"> (כתובות כז:) הביא ב' פי', דלא שכיח שיבואו מים, האם נאמן לפי המיעוט. או בגדרי מתרצי' דיבורא.</w:t>
      </w:r>
    </w:p>
  </w:footnote>
  <w:footnote w:id="317">
    <w:p w14:paraId="3C443557" w14:textId="77777777" w:rsidR="004440AD" w:rsidRDefault="00000000" w:rsidP="001A1563">
      <w:pPr>
        <w:pStyle w:val="Footnote"/>
        <w:bidi/>
      </w:pPr>
      <w:r>
        <w:rPr>
          <w:rStyle w:val="ad"/>
          <w:rtl/>
        </w:rPr>
        <w:footnoteRef/>
      </w:r>
      <w:r>
        <w:rPr>
          <w:rtl/>
        </w:rPr>
        <w:t>וה</w:t>
      </w:r>
      <w:r>
        <w:rPr>
          <w:b/>
          <w:bCs/>
          <w:rtl/>
        </w:rPr>
        <w:t>רמ"ך</w:t>
      </w:r>
      <w:r>
        <w:rPr>
          <w:rtl/>
        </w:rPr>
        <w:t xml:space="preserve"> (בשיטמ"ק שם) פי' את הסוגיא דהוא במקום דשכיחי אינשי, והוה מיגו במקום שבקל יוכל להביא עדים [ועד"ז ע' בעה"מ לקמן לג.]. {ויל"ד אי שייך לפרש אף בסוגיין, דלא טענינן שאביו קנה, שהרי בקל יוכל להביא עדים}.</w:t>
      </w:r>
    </w:p>
  </w:footnote>
  <w:footnote w:id="318">
    <w:p w14:paraId="1FBF1ED4" w14:textId="77777777" w:rsidR="004440AD" w:rsidRDefault="00000000" w:rsidP="001A1563">
      <w:pPr>
        <w:pStyle w:val="Footnote"/>
        <w:bidi/>
      </w:pPr>
      <w:r>
        <w:rPr>
          <w:rStyle w:val="ad"/>
          <w:rtl/>
        </w:rPr>
        <w:footnoteRef/>
      </w:r>
      <w:r>
        <w:rPr>
          <w:rtl/>
        </w:rPr>
        <w:t>וה</w:t>
      </w:r>
      <w:r>
        <w:rPr>
          <w:b/>
          <w:bCs/>
          <w:rtl/>
        </w:rPr>
        <w:t>ריטב"א</w:t>
      </w:r>
      <w:r>
        <w:rPr>
          <w:rtl/>
        </w:rPr>
        <w:t xml:space="preserve"> (כתובות כז:) ביאר דס"ד דריעא טענתיה.</w:t>
      </w:r>
    </w:p>
  </w:footnote>
  <w:footnote w:id="319">
    <w:p w14:paraId="020E64CA" w14:textId="77777777" w:rsidR="004440AD" w:rsidRDefault="00000000" w:rsidP="001A1563">
      <w:pPr>
        <w:pStyle w:val="Footnote"/>
        <w:bidi/>
      </w:pPr>
      <w:r>
        <w:rPr>
          <w:rStyle w:val="ad"/>
          <w:rtl/>
        </w:rPr>
        <w:footnoteRef/>
      </w:r>
      <w:r>
        <w:rPr>
          <w:rtl/>
        </w:rPr>
        <w:t>בפשוטו קאי על היורש, דהיורש יכול לטעון ולתקן דבריו. ועוד יל"פ כוונתו על המוריש, דכשאומר של אבותי היה מעולם כוונתו ששמע כן מאבותיו, ואף דהאב נאמן לפרש דבריו, מ"מ לא טענינן ליתמי דבר שאינו מסתבר [ועפ"ז א"ש דהוה דומיא להא דלא טענינן ליתמי נאנסו, אף דהאב היה נאמן לטעון].</w:t>
      </w:r>
    </w:p>
  </w:footnote>
  <w:footnote w:id="320">
    <w:p w14:paraId="7D3D4E94" w14:textId="77777777" w:rsidR="004440AD" w:rsidRDefault="00000000" w:rsidP="001A1563">
      <w:pPr>
        <w:pStyle w:val="Footnote"/>
        <w:bidi/>
      </w:pPr>
      <w:r>
        <w:rPr>
          <w:rStyle w:val="ad"/>
          <w:rtl/>
        </w:rPr>
        <w:footnoteRef/>
      </w:r>
      <w:r>
        <w:rPr>
          <w:rtl/>
        </w:rPr>
        <w:t>וכ"ד תוס' בכ"מ דלא טענינן מילתא דלא שכיחא. [ע' תוס' ב"מ עב., כתובות פה:, גיטין ב:]. וה</w:t>
      </w:r>
      <w:r>
        <w:rPr>
          <w:b/>
          <w:bCs/>
          <w:rtl/>
        </w:rPr>
        <w:t>בעה"מ</w:t>
      </w:r>
      <w:r>
        <w:rPr>
          <w:rtl/>
        </w:rPr>
        <w:t xml:space="preserve"> (ב"ק קיא: לח. בדה”ר) הוסיף דטענינן רק דבר שהוא קרוב לדעת, וסתם פקדון לחזרה עומד ולא לאונס, והדבר בחזקתו. וה</w:t>
      </w:r>
      <w:r>
        <w:rPr>
          <w:b/>
          <w:bCs/>
          <w:rtl/>
        </w:rPr>
        <w:t>קצות</w:t>
      </w:r>
      <w:r>
        <w:rPr>
          <w:rtl/>
        </w:rPr>
        <w:t xml:space="preserve"> (קח ה) הביא ע"פ </w:t>
      </w:r>
      <w:r>
        <w:rPr>
          <w:b/>
          <w:bCs/>
          <w:rtl/>
        </w:rPr>
        <w:t>שו”ת הרא”ש</w:t>
      </w:r>
      <w:r>
        <w:rPr>
          <w:rtl/>
        </w:rPr>
        <w:t xml:space="preserve"> (פו א) דטעם הדבר שנראה לבי”ד שהוא שקר, וכיון דלב הבי”ד אינו נוקפו דהוה ספק בדבר אין להם לטעון כן.</w:t>
      </w:r>
    </w:p>
    <w:p w14:paraId="33FC829F" w14:textId="77777777" w:rsidR="004440AD" w:rsidRDefault="00000000" w:rsidP="001A1563">
      <w:pPr>
        <w:pStyle w:val="Footnote"/>
        <w:bidi/>
      </w:pPr>
      <w:r>
        <w:rPr>
          <w:rtl/>
        </w:rPr>
        <w:tab/>
        <w:t>אבל ה</w:t>
      </w:r>
      <w:r>
        <w:rPr>
          <w:b/>
          <w:bCs/>
          <w:rtl/>
        </w:rPr>
        <w:t>מלחמות</w:t>
      </w:r>
      <w:r>
        <w:rPr>
          <w:rtl/>
        </w:rPr>
        <w:t xml:space="preserve"> (שם ולקמן ע, ובכ"מ) פליג דכל מה שאביהם היה נאמן טענינן ליתמי. וכן ה</w:t>
      </w:r>
      <w:r>
        <w:rPr>
          <w:b/>
          <w:bCs/>
          <w:rtl/>
        </w:rPr>
        <w:t>ראב"ד</w:t>
      </w:r>
      <w:r>
        <w:rPr>
          <w:rtl/>
        </w:rPr>
        <w:t xml:space="preserve"> (כתוב שם ב"ק, ולקמן ע) חלק דלא מצאנו דבר שהאב יכול לטעון ולא טענינן ליורש.</w:t>
      </w:r>
    </w:p>
  </w:footnote>
  <w:footnote w:id="321">
    <w:p w14:paraId="792BEC18" w14:textId="77777777" w:rsidR="004440AD" w:rsidRDefault="00000000" w:rsidP="001A1563">
      <w:pPr>
        <w:pStyle w:val="Footnote"/>
        <w:bidi/>
      </w:pPr>
      <w:r>
        <w:rPr>
          <w:rStyle w:val="ad"/>
          <w:rtl/>
        </w:rPr>
        <w:footnoteRef/>
      </w:r>
      <w:r>
        <w:rPr>
          <w:rtl/>
        </w:rPr>
        <w:t>וה</w:t>
      </w:r>
      <w:r>
        <w:rPr>
          <w:b/>
          <w:bCs/>
          <w:rtl/>
        </w:rPr>
        <w:t>פור"י</w:t>
      </w:r>
      <w:r>
        <w:rPr>
          <w:rtl/>
        </w:rPr>
        <w:t xml:space="preserve"> כת' ליישב דטענינן הוה דוקא אי ידעי' שהוא יורש, שראינו שיושב וירש מאביו. אבל הכא דלא טען הכי ל"ש טענינן.</w:t>
      </w:r>
    </w:p>
  </w:footnote>
  <w:footnote w:id="322">
    <w:p w14:paraId="250D48DC" w14:textId="77777777" w:rsidR="004440AD" w:rsidRDefault="00000000" w:rsidP="001A1563">
      <w:pPr>
        <w:pStyle w:val="Footnote"/>
        <w:bidi/>
      </w:pPr>
      <w:r>
        <w:rPr>
          <w:rStyle w:val="ad"/>
          <w:rtl/>
        </w:rPr>
        <w:footnoteRef/>
      </w:r>
      <w:r>
        <w:rPr>
          <w:rtl/>
        </w:rPr>
        <w:t>וה</w:t>
      </w:r>
      <w:r>
        <w:rPr>
          <w:b/>
          <w:bCs/>
          <w:rtl/>
        </w:rPr>
        <w:t>רשב"א</w:t>
      </w:r>
      <w:r>
        <w:rPr>
          <w:rtl/>
        </w:rPr>
        <w:t xml:space="preserve"> ציין דמקור לזה מסוגי' דעשאה סימן לאחר (כתובות קט:) דהאפוטרופוס טען, ואביי לא טען לבד [וכה"ק תוס' שם. והרשב"א שם תי' כיסוד הנ"ל]. ועד"ז כ' ה</w:t>
      </w:r>
      <w:r>
        <w:rPr>
          <w:b/>
          <w:bCs/>
          <w:rtl/>
        </w:rPr>
        <w:t>רא"ש</w:t>
      </w:r>
      <w:r>
        <w:rPr>
          <w:rtl/>
        </w:rPr>
        <w:t xml:space="preserve"> (ש יג יב) דהיכא דאית ליה אפוטרופוס ראוי הוא שהדיין ימתין עד שיטעון האפוטרופוס. [אך ב</w:t>
      </w:r>
      <w:r>
        <w:rPr>
          <w:b/>
          <w:bCs/>
          <w:rtl/>
        </w:rPr>
        <w:t>שו"ת הרא"ש</w:t>
      </w:r>
      <w:r>
        <w:rPr>
          <w:rtl/>
        </w:rPr>
        <w:t xml:space="preserve"> (פו א הנ"ל) למד משם דלא טענינן היכא דאינו נראה לדיין. ומש"ה דוקא האפוטרופוס הוצרך לטעון].</w:t>
      </w:r>
    </w:p>
  </w:footnote>
  <w:footnote w:id="323">
    <w:p w14:paraId="09B0E862" w14:textId="77777777" w:rsidR="004440AD" w:rsidRDefault="00000000" w:rsidP="001A1563">
      <w:pPr>
        <w:pStyle w:val="Footnote"/>
        <w:bidi/>
      </w:pPr>
      <w:r>
        <w:rPr>
          <w:rStyle w:val="ad"/>
          <w:rtl/>
        </w:rPr>
        <w:footnoteRef/>
      </w:r>
      <w:r>
        <w:rPr>
          <w:rtl/>
        </w:rPr>
        <w:t>[ותוס' לשיטתם דאיירי שטען שדר בה חד יומא, דאי טעין קמיה דידי, א"כ אף בטענה זו דידעתי שמכרת להם הרי מכיר בשקרו].</w:t>
      </w:r>
    </w:p>
  </w:footnote>
  <w:footnote w:id="324">
    <w:p w14:paraId="62CF9D83" w14:textId="77777777" w:rsidR="004440AD" w:rsidRDefault="00000000" w:rsidP="001A1563">
      <w:pPr>
        <w:pStyle w:val="Footnote"/>
        <w:bidi/>
      </w:pPr>
      <w:r>
        <w:rPr>
          <w:rStyle w:val="ad"/>
          <w:rtl/>
        </w:rPr>
        <w:footnoteRef/>
      </w:r>
      <w:r>
        <w:rPr>
          <w:rtl/>
        </w:rPr>
        <w:t>וה</w:t>
      </w:r>
      <w:r>
        <w:rPr>
          <w:b/>
          <w:bCs/>
          <w:rtl/>
        </w:rPr>
        <w:t>קצות</w:t>
      </w:r>
      <w:r>
        <w:rPr>
          <w:rtl/>
        </w:rPr>
        <w:t xml:space="preserve"> (קמו יב) כ' דכן מוכח לשיטתם, דדעת הראשונים שאינו נאמן שגר חד יומא כשאין לו עדים. וע"כ איירי שטוען ברי שלקחוה.</w:t>
      </w:r>
    </w:p>
  </w:footnote>
  <w:footnote w:id="325">
    <w:p w14:paraId="51DAA758" w14:textId="77777777" w:rsidR="004440AD" w:rsidRDefault="00000000" w:rsidP="001A1563">
      <w:pPr>
        <w:pStyle w:val="Footnote"/>
        <w:bidi/>
      </w:pPr>
      <w:r>
        <w:rPr>
          <w:rStyle w:val="ad"/>
          <w:rtl/>
        </w:rPr>
        <w:footnoteRef/>
      </w:r>
      <w:r>
        <w:rPr>
          <w:rtl/>
        </w:rPr>
        <w:t>ולפ"ז מש"כ הרא"ש דמתרצינן דבריו, היינו לאפוקי שלא נימא דסותר טענתו הראשונה, ואינו חוזר וטוען. [ולא משום מיגו].</w:t>
      </w:r>
    </w:p>
  </w:footnote>
  <w:footnote w:id="326">
    <w:p w14:paraId="4C52C55E" w14:textId="77777777" w:rsidR="004440AD" w:rsidRDefault="00000000" w:rsidP="001A1563">
      <w:pPr>
        <w:pStyle w:val="Footnote"/>
        <w:bidi/>
      </w:pPr>
      <w:r>
        <w:rPr>
          <w:rStyle w:val="ad"/>
          <w:rtl/>
        </w:rPr>
        <w:footnoteRef/>
      </w:r>
      <w:r>
        <w:rPr>
          <w:rtl/>
        </w:rPr>
        <w:t>ויל"פ דל"מ מיגו לבד, דל"מ מיגו להוציא הקרקע, או דיש נגדו טענת אחוי שטרך [וכמ"ש האחרונים (הו' לעיל ל:) ליישב הא דבעינן ג"ש בטענת מינך זבינתה], ובזה האריך רשב”ם לבאר דמכח מיגו נחשב חזקתו לחזקה גמורה.</w:t>
      </w:r>
    </w:p>
  </w:footnote>
  <w:footnote w:id="327">
    <w:p w14:paraId="1E6A7E4B" w14:textId="77777777" w:rsidR="004440AD" w:rsidRDefault="00000000" w:rsidP="001A1563">
      <w:pPr>
        <w:pStyle w:val="Footnote"/>
        <w:bidi/>
      </w:pPr>
      <w:r>
        <w:rPr>
          <w:rStyle w:val="ad"/>
          <w:rtl/>
        </w:rPr>
        <w:footnoteRef/>
      </w:r>
      <w:r>
        <w:rPr>
          <w:rtl/>
        </w:rPr>
        <w:t>דומיא דחזקת מטלטלין מה שתח"י, שמוכיח שהוא קנאו.</w:t>
      </w:r>
    </w:p>
  </w:footnote>
  <w:footnote w:id="328">
    <w:p w14:paraId="767BC03C" w14:textId="77777777" w:rsidR="004440AD" w:rsidRDefault="00000000" w:rsidP="001A1563">
      <w:pPr>
        <w:pStyle w:val="Footnote"/>
        <w:bidi/>
      </w:pPr>
      <w:r>
        <w:rPr>
          <w:rStyle w:val="ad"/>
          <w:rtl/>
        </w:rPr>
        <w:footnoteRef/>
      </w:r>
      <w:r>
        <w:rPr>
          <w:rtl/>
        </w:rPr>
        <w:t>[ויל"פ עוד דחזקה בלא טענה ליכא חזקה, וע"י המיגו יש חזקה. ומהני טענה זו].</w:t>
      </w:r>
    </w:p>
  </w:footnote>
  <w:footnote w:id="329">
    <w:p w14:paraId="048AB875" w14:textId="77777777" w:rsidR="004440AD" w:rsidRDefault="00000000" w:rsidP="001A1563">
      <w:pPr>
        <w:pStyle w:val="Footnote"/>
        <w:bidi/>
      </w:pPr>
      <w:r>
        <w:rPr>
          <w:rStyle w:val="ad"/>
          <w:rtl/>
        </w:rPr>
        <w:footnoteRef/>
      </w:r>
      <w:r>
        <w:rPr>
          <w:rtl/>
        </w:rPr>
        <w:t>וכן טענת פרעון, לאחר דיש לו מיגו דפרוע, עי"ז עצם טענת מחילה הוה טענה מצד עצמו, ומהני חזקת ממון. [ול"צ נאמנות המיגו בגוף הממון, אלא לחדש טענה מחודשת]. ומדברי ה</w:t>
      </w:r>
      <w:r>
        <w:rPr>
          <w:b/>
          <w:bCs/>
          <w:rtl/>
        </w:rPr>
        <w:t>קצות</w:t>
      </w:r>
      <w:r>
        <w:rPr>
          <w:rtl/>
        </w:rPr>
        <w:t xml:space="preserve"> (קמט ה) מבואר דל"מ חזקת ג' שנים במתנה [דהוה טענה דלא שכיחא], אלא במיגו דלקוח ואבד שטרא [דומיא במחילה במיגו דפרעון, ב</w:t>
      </w:r>
      <w:r>
        <w:rPr>
          <w:b/>
          <w:bCs/>
          <w:rtl/>
        </w:rPr>
        <w:t>פוסקים</w:t>
      </w:r>
      <w:r>
        <w:rPr>
          <w:rtl/>
        </w:rPr>
        <w:t xml:space="preserve"> פב יא].</w:t>
      </w:r>
    </w:p>
  </w:footnote>
  <w:footnote w:id="330">
    <w:p w14:paraId="58D32151" w14:textId="77777777" w:rsidR="004440AD" w:rsidRDefault="00000000" w:rsidP="001A1563">
      <w:pPr>
        <w:pStyle w:val="Footnote"/>
        <w:bidi/>
      </w:pPr>
      <w:r>
        <w:rPr>
          <w:rStyle w:val="ad"/>
          <w:rtl/>
        </w:rPr>
        <w:footnoteRef/>
      </w:r>
      <w:r>
        <w:rPr>
          <w:rtl/>
        </w:rPr>
        <w:t>ו</w:t>
      </w:r>
      <w:r>
        <w:rPr>
          <w:b/>
          <w:bCs/>
          <w:rtl/>
        </w:rPr>
        <w:t>רשב"ם</w:t>
      </w:r>
      <w:r>
        <w:rPr>
          <w:rtl/>
        </w:rPr>
        <w:t xml:space="preserve"> (שם בד”ה אמר רבא) כתב דהוה מדין דאינו חוזר וטוען להכחיש דבריו הראשונות אלא אחר הראשונות נפסוק הדין.</w:t>
      </w:r>
    </w:p>
  </w:footnote>
  <w:footnote w:id="331">
    <w:p w14:paraId="36B1FED6" w14:textId="77777777" w:rsidR="004440AD" w:rsidRDefault="00000000" w:rsidP="001A1563">
      <w:pPr>
        <w:pStyle w:val="Footnote"/>
        <w:bidi/>
      </w:pPr>
      <w:r>
        <w:rPr>
          <w:rStyle w:val="ad"/>
          <w:rtl/>
        </w:rPr>
        <w:footnoteRef/>
      </w:r>
      <w:r>
        <w:rPr>
          <w:rtl/>
        </w:rPr>
        <w:t>ועפ"ז מה שאמר 'ומודי עולא' לאו דוקא, אלא דכה"ג הוה הודאה גמורה ולא שייך לנידון חוזר וטוען.</w:t>
      </w:r>
    </w:p>
  </w:footnote>
  <w:footnote w:id="332">
    <w:p w14:paraId="658A2C7C" w14:textId="77777777" w:rsidR="004440AD" w:rsidRDefault="00000000" w:rsidP="001A1563">
      <w:pPr>
        <w:pStyle w:val="Footnote"/>
        <w:bidi/>
      </w:pPr>
      <w:r>
        <w:rPr>
          <w:rStyle w:val="ad"/>
          <w:rtl/>
        </w:rPr>
        <w:footnoteRef/>
      </w:r>
      <w:r>
        <w:rPr>
          <w:rtl/>
        </w:rPr>
        <w:t>ו</w:t>
      </w:r>
      <w:r>
        <w:rPr>
          <w:b/>
          <w:bCs/>
          <w:rtl/>
        </w:rPr>
        <w:t xml:space="preserve">רע"א </w:t>
      </w:r>
      <w:r>
        <w:rPr>
          <w:rtl/>
        </w:rPr>
        <w:t>כת' דעכ"פ אף לפרשב"ם צריך לחזור ולטעון, ואנן לא טענינן ליה.</w:t>
      </w:r>
    </w:p>
  </w:footnote>
  <w:footnote w:id="333">
    <w:p w14:paraId="00D97B99" w14:textId="77777777" w:rsidR="004440AD" w:rsidRDefault="00000000" w:rsidP="001A1563">
      <w:pPr>
        <w:pStyle w:val="Footnote"/>
        <w:bidi/>
      </w:pPr>
      <w:r>
        <w:rPr>
          <w:rStyle w:val="ad"/>
          <w:rtl/>
        </w:rPr>
        <w:footnoteRef/>
      </w:r>
      <w:r>
        <w:rPr>
          <w:rtl/>
        </w:rPr>
        <w:t>כן דייקו ה</w:t>
      </w:r>
      <w:r>
        <w:rPr>
          <w:b/>
          <w:bCs/>
          <w:rtl/>
        </w:rPr>
        <w:t>גר”א</w:t>
      </w:r>
      <w:r>
        <w:rPr>
          <w:rtl/>
        </w:rPr>
        <w:t xml:space="preserve"> (שם נט) ו</w:t>
      </w:r>
      <w:r>
        <w:rPr>
          <w:b/>
          <w:bCs/>
          <w:rtl/>
        </w:rPr>
        <w:t>רע”א</w:t>
      </w:r>
      <w:r>
        <w:rPr>
          <w:rtl/>
        </w:rPr>
        <w:t>.</w:t>
      </w:r>
    </w:p>
  </w:footnote>
  <w:footnote w:id="334">
    <w:p w14:paraId="32675B4C" w14:textId="77777777" w:rsidR="004440AD" w:rsidRDefault="00000000" w:rsidP="001A1563">
      <w:pPr>
        <w:pStyle w:val="Footnote"/>
        <w:bidi/>
      </w:pPr>
      <w:r>
        <w:rPr>
          <w:rStyle w:val="ad"/>
          <w:rtl/>
        </w:rPr>
        <w:footnoteRef/>
      </w:r>
      <w:r>
        <w:rPr>
          <w:rtl/>
        </w:rPr>
        <w:t>אא”כ מודה דחייב לו מנה בהדיא.</w:t>
      </w:r>
    </w:p>
  </w:footnote>
  <w:footnote w:id="335">
    <w:p w14:paraId="42264DB9"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דכל שהודה כן בפני עדים, ול"צ לומר 'אתם עדי', שהרי לא שייך בזה משטה אני בך, שבה לפטור עצמו ולא לחייב עצמו [וע' הג' יעב”ץ].</w:t>
      </w:r>
    </w:p>
  </w:footnote>
  <w:footnote w:id="336">
    <w:p w14:paraId="528092C0" w14:textId="77777777" w:rsidR="004440AD" w:rsidRDefault="00000000" w:rsidP="001A1563">
      <w:pPr>
        <w:pStyle w:val="Footnote"/>
        <w:bidi/>
      </w:pPr>
      <w:r>
        <w:rPr>
          <w:rStyle w:val="ad"/>
          <w:rtl/>
        </w:rPr>
        <w:footnoteRef/>
      </w:r>
      <w:r>
        <w:rPr>
          <w:rtl/>
        </w:rPr>
        <w:t>אך מבואר בגמ' (שבועות מא:) דמהני הודאתו שלא פרע אף במקום עדים. וצ"ל דכוונתו דהוה הוכחה דדעתו וכוונתו שלא פרע, ובזה העדים אינם מכחישים.</w:t>
      </w:r>
    </w:p>
  </w:footnote>
  <w:footnote w:id="337">
    <w:p w14:paraId="298ABE7F" w14:textId="77777777" w:rsidR="004440AD" w:rsidRDefault="00000000" w:rsidP="001A1563">
      <w:pPr>
        <w:pStyle w:val="Footnote"/>
        <w:bidi/>
      </w:pPr>
      <w:r>
        <w:rPr>
          <w:rStyle w:val="ad"/>
          <w:rtl/>
        </w:rPr>
        <w:footnoteRef/>
      </w:r>
      <w:r>
        <w:rPr>
          <w:rtl/>
        </w:rPr>
        <w:t>ו</w:t>
      </w:r>
      <w:r>
        <w:rPr>
          <w:b/>
          <w:bCs/>
          <w:rtl/>
        </w:rPr>
        <w:t>רע"א</w:t>
      </w:r>
      <w:r>
        <w:rPr>
          <w:rtl/>
        </w:rPr>
        <w:t xml:space="preserve"> (שם) נסתפק כשעדים מעידים רק שפרעו, האם אמרי' בזה פסלם על הפרעון. וממילא א"א לחייב אף על ההלואה. או דמוכח מתוך דבריהם שלווה, ובזה אינם פסולים וחייבים.</w:t>
      </w:r>
    </w:p>
  </w:footnote>
  <w:footnote w:id="338">
    <w:p w14:paraId="4ABAD372" w14:textId="77777777" w:rsidR="004440AD" w:rsidRDefault="00000000" w:rsidP="001A1563">
      <w:pPr>
        <w:pStyle w:val="Footnote"/>
        <w:bidi/>
      </w:pPr>
      <w:r>
        <w:rPr>
          <w:rStyle w:val="ad"/>
          <w:rtl/>
        </w:rPr>
        <w:footnoteRef/>
      </w:r>
      <w:r>
        <w:rPr>
          <w:rtl/>
        </w:rPr>
        <w:t>וכ' דאף האומר לא לויתי כאומר לא פרעתי לרשב"ם הוא דוקא בפני בי"ד. אבל דעת שא"ר ראשונים ופוסקים משמע דאף בלא בי”ד.</w:t>
      </w:r>
    </w:p>
  </w:footnote>
  <w:footnote w:id="339">
    <w:p w14:paraId="7C4E96ED" w14:textId="77777777" w:rsidR="004440AD" w:rsidRDefault="00000000" w:rsidP="001A1563">
      <w:pPr>
        <w:pStyle w:val="Footnote"/>
        <w:bidi/>
      </w:pPr>
      <w:r>
        <w:rPr>
          <w:rStyle w:val="ad"/>
          <w:rtl/>
        </w:rPr>
        <w:footnoteRef/>
      </w:r>
      <w:r>
        <w:rPr>
          <w:rtl/>
        </w:rPr>
        <w:t>[ומשמע מלשון הרמב"ם דהיכא דאינו במשמעה חסר באמתלא, ולא הודאה בפנ"ע].</w:t>
      </w:r>
    </w:p>
  </w:footnote>
  <w:footnote w:id="340">
    <w:p w14:paraId="6E00EC1E" w14:textId="77777777" w:rsidR="004440AD" w:rsidRDefault="00000000" w:rsidP="001A1563">
      <w:pPr>
        <w:pStyle w:val="Footnote"/>
        <w:bidi/>
      </w:pPr>
      <w:r>
        <w:rPr>
          <w:rStyle w:val="ad"/>
          <w:rtl/>
        </w:rPr>
        <w:footnoteRef/>
      </w:r>
      <w:r>
        <w:rPr>
          <w:rtl/>
        </w:rPr>
        <w:t>וה</w:t>
      </w:r>
      <w:r>
        <w:rPr>
          <w:b/>
          <w:bCs/>
          <w:rtl/>
        </w:rPr>
        <w:t>רמב"ם</w:t>
      </w:r>
      <w:r>
        <w:rPr>
          <w:rtl/>
        </w:rPr>
        <w:t xml:space="preserve"> ממשיך והוא שלא יצא מבי"ד אבל אם יצא אינו יכול לחזור ולטעון אחר שבאו עדים וכו'. [וכדאי' בסוגיין].</w:t>
      </w:r>
    </w:p>
  </w:footnote>
  <w:footnote w:id="341">
    <w:p w14:paraId="346F3C00" w14:textId="77777777" w:rsidR="004440AD" w:rsidRDefault="00000000" w:rsidP="001A1563">
      <w:pPr>
        <w:pStyle w:val="Footnote"/>
        <w:bidi/>
      </w:pPr>
      <w:r>
        <w:rPr>
          <w:rStyle w:val="ad"/>
          <w:rtl/>
        </w:rPr>
        <w:footnoteRef/>
      </w:r>
      <w:r>
        <w:rPr>
          <w:rtl/>
        </w:rPr>
        <w:t>והביא דמהר"א הלוי דחה דאף טענת משטה ושלא להשביע הוה משום אמתלא. וה</w:t>
      </w:r>
      <w:r>
        <w:rPr>
          <w:b/>
          <w:bCs/>
          <w:rtl/>
        </w:rPr>
        <w:t>קצות</w:t>
      </w:r>
      <w:r>
        <w:rPr>
          <w:rtl/>
        </w:rPr>
        <w:t xml:space="preserve"> חלק דמשטה והשבעה עדיף משאר אמתלא, לפי שדרך כל העולם בו, שאומ' על דרך השטאה או השבעה, ומשו"ה נאמן בכך. ובממון אין לנו שום טענה הפוטרת אלא מה שאמרו בש"ס, השטאה או השבעה. דבזה רגילי אינשי. [ויש שפי' דכיון דרגילי לדבר כן, נחשב בכלל הלשון, ואינו סותר דבריו הראשונים].</w:t>
      </w:r>
    </w:p>
    <w:p w14:paraId="2A5DA4A4" w14:textId="77777777" w:rsidR="004440AD" w:rsidRDefault="00000000" w:rsidP="001A1563">
      <w:pPr>
        <w:pStyle w:val="Footnote"/>
        <w:bidi/>
      </w:pPr>
      <w:r>
        <w:rPr>
          <w:rtl/>
        </w:rPr>
        <w:tab/>
        <w:t xml:space="preserve">והוכיח דעדיפא, דדעת כמה </w:t>
      </w:r>
      <w:r>
        <w:rPr>
          <w:b/>
          <w:bCs/>
          <w:rtl/>
        </w:rPr>
        <w:t>פוסקים</w:t>
      </w:r>
      <w:r>
        <w:rPr>
          <w:rtl/>
        </w:rPr>
        <w:t xml:space="preserve"> (פא כא) דאף אי לא טען טענינן ליה [עי"ש].</w:t>
      </w:r>
    </w:p>
  </w:footnote>
  <w:footnote w:id="342">
    <w:p w14:paraId="6581FCD8" w14:textId="77777777" w:rsidR="004440AD" w:rsidRDefault="00000000" w:rsidP="001A1563">
      <w:pPr>
        <w:pStyle w:val="Footnote"/>
        <w:bidi/>
      </w:pPr>
      <w:r>
        <w:rPr>
          <w:rStyle w:val="ad"/>
          <w:rtl/>
        </w:rPr>
        <w:footnoteRef/>
      </w:r>
      <w:r>
        <w:rPr>
          <w:rtl/>
        </w:rPr>
        <w:t>וה</w:t>
      </w:r>
      <w:r>
        <w:rPr>
          <w:b/>
          <w:bCs/>
          <w:rtl/>
        </w:rPr>
        <w:t>מהר"א הלוי</w:t>
      </w:r>
      <w:r>
        <w:rPr>
          <w:rtl/>
        </w:rPr>
        <w:t xml:space="preserve"> דחה די"ל דהתם הוה משום חומר אשת איש. [וצ”ב]. אך ה</w:t>
      </w:r>
      <w:r>
        <w:rPr>
          <w:b/>
          <w:bCs/>
          <w:rtl/>
        </w:rPr>
        <w:t>ריטב"א</w:t>
      </w:r>
      <w:r>
        <w:rPr>
          <w:rtl/>
        </w:rPr>
        <w:t xml:space="preserve"> (לקמן לג.) הביא להדיא בשם הרא"ה דל"מ אמתלא בהודאת בע"ד בממון.</w:t>
      </w:r>
    </w:p>
  </w:footnote>
  <w:footnote w:id="343">
    <w:p w14:paraId="46CDDF6F" w14:textId="77777777" w:rsidR="004440AD" w:rsidRDefault="00000000" w:rsidP="001A1563">
      <w:pPr>
        <w:pStyle w:val="Footnote"/>
        <w:bidi/>
      </w:pPr>
      <w:r>
        <w:rPr>
          <w:rStyle w:val="ad"/>
          <w:rtl/>
        </w:rPr>
        <w:footnoteRef/>
      </w:r>
      <w:r>
        <w:rPr>
          <w:rtl/>
        </w:rPr>
        <w:t>וה</w:t>
      </w:r>
      <w:r>
        <w:rPr>
          <w:b/>
          <w:bCs/>
          <w:rtl/>
        </w:rPr>
        <w:t>ב"י</w:t>
      </w:r>
      <w:r>
        <w:rPr>
          <w:rtl/>
        </w:rPr>
        <w:t xml:space="preserve"> כת' דכ"מ מדברי הר"י מגאש והרמב"ם.</w:t>
      </w:r>
    </w:p>
  </w:footnote>
  <w:footnote w:id="344">
    <w:p w14:paraId="63016D8E" w14:textId="77777777" w:rsidR="004440AD" w:rsidRDefault="00000000" w:rsidP="001A1563">
      <w:pPr>
        <w:pStyle w:val="Footnote"/>
        <w:bidi/>
      </w:pPr>
      <w:r>
        <w:rPr>
          <w:rStyle w:val="ad"/>
          <w:rtl/>
        </w:rPr>
        <w:footnoteRef/>
      </w:r>
      <w:r>
        <w:rPr>
          <w:rtl/>
        </w:rPr>
        <w:t>אבל ה</w:t>
      </w:r>
      <w:r>
        <w:rPr>
          <w:b/>
          <w:bCs/>
          <w:rtl/>
        </w:rPr>
        <w:t>ב"י</w:t>
      </w:r>
      <w:r>
        <w:rPr>
          <w:rtl/>
        </w:rPr>
        <w:t xml:space="preserve"> (פ) ביאר סברת הרמ"ה דאמרי' מה שחזר בו מטענה ראשונה לפי שהיה יודע שיש עדים בדבר ואולי יבואו ויכחישוהו. [וה</w:t>
      </w:r>
      <w:r>
        <w:rPr>
          <w:b/>
          <w:bCs/>
          <w:rtl/>
        </w:rPr>
        <w:t>קוב"ש</w:t>
      </w:r>
      <w:r>
        <w:rPr>
          <w:rtl/>
        </w:rPr>
        <w:t xml:space="preserve"> כת' דהב"י לא ראה דברי הרמ"ה, שמבואר טעמו משום שבטל המיגו. אך ע' בסמוך דאף הא דבעלמא בטל המיגו כה"ג הוא מטעם זה].</w:t>
      </w:r>
    </w:p>
  </w:footnote>
  <w:footnote w:id="345">
    <w:p w14:paraId="48D4BE52" w14:textId="77777777" w:rsidR="004440AD" w:rsidRDefault="00000000" w:rsidP="001A1563">
      <w:pPr>
        <w:pStyle w:val="Footnote"/>
        <w:bidi/>
      </w:pPr>
      <w:r>
        <w:rPr>
          <w:rStyle w:val="ad"/>
          <w:rtl/>
        </w:rPr>
        <w:footnoteRef/>
      </w:r>
      <w:r>
        <w:rPr>
          <w:rtl/>
        </w:rPr>
        <w:t>וכגון פרוע מיגו דמזוייף, דלאחר שמקיים את השטר גובים בו. וכן תנן (כתובות כב.) א"א הייתי ונתגרשתי, דאם אח"כ באו עדים תצא.</w:t>
      </w:r>
    </w:p>
  </w:footnote>
  <w:footnote w:id="346">
    <w:p w14:paraId="2496328C" w14:textId="77777777" w:rsidR="004440AD" w:rsidRDefault="00000000" w:rsidP="001A1563">
      <w:pPr>
        <w:pStyle w:val="Footnote"/>
        <w:bidi/>
      </w:pPr>
      <w:r>
        <w:rPr>
          <w:rStyle w:val="ad"/>
          <w:rtl/>
        </w:rPr>
        <w:footnoteRef/>
      </w:r>
      <w:r>
        <w:rPr>
          <w:rtl/>
        </w:rPr>
        <w:t>אמנם ה</w:t>
      </w:r>
      <w:r>
        <w:rPr>
          <w:b/>
          <w:bCs/>
          <w:rtl/>
        </w:rPr>
        <w:t>שיטמ"ק</w:t>
      </w:r>
      <w:r>
        <w:rPr>
          <w:rtl/>
        </w:rPr>
        <w:t xml:space="preserve"> (כתובות כג.) הביא דה</w:t>
      </w:r>
      <w:r>
        <w:rPr>
          <w:b/>
          <w:bCs/>
          <w:rtl/>
        </w:rPr>
        <w:t>השלמה</w:t>
      </w:r>
      <w:r>
        <w:rPr>
          <w:rtl/>
        </w:rPr>
        <w:t xml:space="preserve"> דן דהמודה של אבותיך וקניתי ממך דהפה שאסר, נאמן אף שאח"כ באו עדים, דכבר נפסק הדין ע"פ מיגו [הפה שאסר]. [וכדאי' כתובות שם גבי שבויה]. והשיטמ"ק הביא ה</w:t>
      </w:r>
      <w:r>
        <w:rPr>
          <w:b/>
          <w:bCs/>
          <w:rtl/>
        </w:rPr>
        <w:t>רב המעילי</w:t>
      </w:r>
      <w:r>
        <w:rPr>
          <w:rtl/>
        </w:rPr>
        <w:t xml:space="preserve"> דפליג עליה דל"מ. [וכ"ד שא"ר].</w:t>
      </w:r>
    </w:p>
  </w:footnote>
  <w:footnote w:id="347">
    <w:p w14:paraId="311DE7C6" w14:textId="77777777" w:rsidR="004440AD" w:rsidRDefault="00000000" w:rsidP="001A1563">
      <w:pPr>
        <w:pStyle w:val="Footnote"/>
        <w:bidi/>
      </w:pPr>
      <w:r>
        <w:rPr>
          <w:rStyle w:val="ad"/>
          <w:rtl/>
        </w:rPr>
        <w:footnoteRef/>
      </w:r>
      <w:r>
        <w:rPr>
          <w:rtl/>
        </w:rPr>
        <w:t>וכדברי ה</w:t>
      </w:r>
      <w:r>
        <w:rPr>
          <w:b/>
          <w:bCs/>
          <w:rtl/>
        </w:rPr>
        <w:t>רמב"ן</w:t>
      </w:r>
      <w:r>
        <w:rPr>
          <w:rtl/>
        </w:rPr>
        <w:t xml:space="preserve"> (לקמן ע.) דפרוע מיגו דמזוייף הוה משום הפה שאסר, ולא משום מיגו [וע"ע </w:t>
      </w:r>
      <w:r>
        <w:rPr>
          <w:b/>
          <w:bCs/>
          <w:rtl/>
        </w:rPr>
        <w:t>תוס</w:t>
      </w:r>
      <w:r>
        <w:rPr>
          <w:rtl/>
        </w:rPr>
        <w:t>' לקמן שם וכתובות יט., ו</w:t>
      </w:r>
      <w:r>
        <w:rPr>
          <w:b/>
          <w:bCs/>
          <w:rtl/>
        </w:rPr>
        <w:t>רשב"ם</w:t>
      </w:r>
      <w:r>
        <w:rPr>
          <w:rtl/>
        </w:rPr>
        <w:t xml:space="preserve"> לקמן קע.].</w:t>
      </w:r>
    </w:p>
  </w:footnote>
  <w:footnote w:id="348">
    <w:p w14:paraId="63515245" w14:textId="77777777" w:rsidR="004440AD" w:rsidRDefault="00000000" w:rsidP="001A1563">
      <w:pPr>
        <w:pStyle w:val="Footnote"/>
        <w:bidi/>
      </w:pPr>
      <w:r>
        <w:rPr>
          <w:rStyle w:val="ad"/>
          <w:rtl/>
        </w:rPr>
        <w:footnoteRef/>
      </w:r>
      <w:r>
        <w:rPr>
          <w:rtl/>
        </w:rPr>
        <w:t>וה</w:t>
      </w:r>
      <w:r>
        <w:rPr>
          <w:b/>
          <w:bCs/>
          <w:rtl/>
        </w:rPr>
        <w:t>אבי עזרי</w:t>
      </w:r>
      <w:r>
        <w:rPr>
          <w:rtl/>
        </w:rPr>
        <w:t xml:space="preserve"> (טוען ו) דן עד"ז דמהני מיגו אפי' ששוב באו עדים. ודוקא גבי אשת איש הייתי ונתגרשתי דנאמנת מצד האישות שהיתה ע"פ הודאתה. ומ"מ כשבאו עדים יש בירור מחודש לאישות, וע"ז אין כלל מיגו. אבל בחוזר מפטור לפטור יש לה עכשיו מיגו.</w:t>
      </w:r>
    </w:p>
  </w:footnote>
  <w:footnote w:id="349">
    <w:p w14:paraId="41CE1BE0" w14:textId="77777777" w:rsidR="004440AD" w:rsidRDefault="00000000" w:rsidP="001A1563">
      <w:pPr>
        <w:pStyle w:val="Footnote"/>
        <w:bidi/>
      </w:pPr>
      <w:r>
        <w:rPr>
          <w:rStyle w:val="ad"/>
          <w:rtl/>
        </w:rPr>
        <w:footnoteRef/>
      </w:r>
      <w:r>
        <w:rPr>
          <w:rtl/>
        </w:rPr>
        <w:t xml:space="preserve">וע"ד מש"כ </w:t>
      </w:r>
      <w:r>
        <w:rPr>
          <w:b/>
          <w:bCs/>
          <w:rtl/>
        </w:rPr>
        <w:t>תוס'</w:t>
      </w:r>
      <w:r>
        <w:rPr>
          <w:rtl/>
        </w:rPr>
        <w:t xml:space="preserve"> (כתובות יט.) בטעם מ"ד מודה בשטר שכתבו צריך לקיימו [ולא מהני מיגו דמזוייף], משום דירא שמא יקיימו את השטר.</w:t>
      </w:r>
    </w:p>
  </w:footnote>
  <w:footnote w:id="350">
    <w:p w14:paraId="1B102F0D" w14:textId="77777777" w:rsidR="004440AD" w:rsidRDefault="00000000" w:rsidP="001A1563">
      <w:pPr>
        <w:pStyle w:val="Footnote"/>
        <w:bidi/>
      </w:pPr>
      <w:r>
        <w:rPr>
          <w:rStyle w:val="ad"/>
          <w:rtl/>
        </w:rPr>
        <w:footnoteRef/>
      </w:r>
      <w:r>
        <w:rPr>
          <w:rtl/>
        </w:rPr>
        <w:t>וכ”כ ה</w:t>
      </w:r>
      <w:r>
        <w:rPr>
          <w:b/>
          <w:bCs/>
          <w:rtl/>
        </w:rPr>
        <w:t>ברוך טעם</w:t>
      </w:r>
      <w:r>
        <w:rPr>
          <w:rtl/>
        </w:rPr>
        <w:t xml:space="preserve"> כאן ע”ד הקצות. וכ"כ הבית הלוי (ג מב ג) לפרש הא דל"מ פרוע מיגו דמזוייף כשיקיימו את השטר, וע”פ מש”כ תוס' (כתובות יט.).</w:t>
      </w:r>
    </w:p>
  </w:footnote>
  <w:footnote w:id="351">
    <w:p w14:paraId="56E9D4EC" w14:textId="77777777" w:rsidR="004440AD" w:rsidRDefault="00000000" w:rsidP="001A1563">
      <w:pPr>
        <w:pStyle w:val="Footnote"/>
        <w:bidi/>
      </w:pPr>
      <w:r>
        <w:rPr>
          <w:rStyle w:val="ad"/>
          <w:rtl/>
        </w:rPr>
        <w:footnoteRef/>
      </w:r>
      <w:r>
        <w:rPr>
          <w:rtl/>
        </w:rPr>
        <w:t>[דאין סברא לומר שאם הגיעו עדים לבסוף איגלאי מילתא שהיה לו לירא שיבואו עדים, ונתברר שאין לו מיגו]. ואפשר דאף דיש בירור היום שטענתו אמת, מ"מ בי"ד אינם יכולים לקבל טענת פרוע יותר מאשר טענת מזוייף. דאי הוה טענה עדיפא בטל המיגו [וכה"ג בי"ד אינם יכולים לקבל בירור זו]. {ומשל לדבר אשה שאמרה לבעלה גרשתני אמרי' חזקה דאינה מעיזה. וכשתובעת כתובתה מעיזה. אבל אם יודעת שלא תקבל כתובה, א"כ שוב יש חזקה דאינה מעיזה, ויש ראיה. אך א"א לזכותה כתובה, דא"כ בטל הראיה}.</w:t>
      </w:r>
    </w:p>
  </w:footnote>
  <w:footnote w:id="352">
    <w:p w14:paraId="639A3B59" w14:textId="77777777" w:rsidR="004440AD" w:rsidRDefault="00000000" w:rsidP="001A1563">
      <w:pPr>
        <w:pStyle w:val="Footnote"/>
        <w:bidi/>
      </w:pPr>
      <w:r>
        <w:rPr>
          <w:rStyle w:val="ad"/>
          <w:rtl/>
        </w:rPr>
        <w:footnoteRef/>
      </w:r>
      <w:r>
        <w:rPr>
          <w:rtl/>
        </w:rPr>
        <w:t>והביא דה</w:t>
      </w:r>
      <w:r>
        <w:rPr>
          <w:b/>
          <w:bCs/>
          <w:rtl/>
        </w:rPr>
        <w:t>יש"ש</w:t>
      </w:r>
      <w:r>
        <w:rPr>
          <w:rtl/>
        </w:rPr>
        <w:t xml:space="preserve"> (ב"ק י נה) כת' דהיכא דהנתבע טען טענה שנתחייב התובע שבועה, כל זמן שעדיין לא נשבע התובע, הנתבע יכול לחזור. ולא הוי מחיוב לפטור, כיון דעדיין לא נשבע לא הוי חיוב גמור. והקצות תמה דכה"ג ודאי לא שייך מיגו.</w:t>
      </w:r>
    </w:p>
  </w:footnote>
  <w:footnote w:id="353">
    <w:p w14:paraId="2EE3A877" w14:textId="77777777" w:rsidR="004440AD" w:rsidRDefault="00000000" w:rsidP="001A1563">
      <w:pPr>
        <w:pStyle w:val="Footnote"/>
        <w:bidi/>
      </w:pPr>
      <w:r>
        <w:rPr>
          <w:rStyle w:val="ad"/>
          <w:rtl/>
        </w:rPr>
        <w:footnoteRef/>
      </w:r>
      <w:r>
        <w:rPr>
          <w:rtl/>
        </w:rPr>
        <w:t>והאיך יהני מיגו לחזור מהודאתו, אי מתחייב אף במקום עדים. וכה"ג בעדים אמרי' דעדים שחוזרים במיגו נחשב דאינו חוזר וטוען [אלא משום דלא חשיב קיום, כתובות יח:]. וה</w:t>
      </w:r>
      <w:r>
        <w:rPr>
          <w:b/>
          <w:bCs/>
          <w:rtl/>
        </w:rPr>
        <w:t>קוב”ש</w:t>
      </w:r>
      <w:r>
        <w:rPr>
          <w:rtl/>
        </w:rPr>
        <w:t xml:space="preserve"> (קיד) תי' דבעדים יש גזיה"כ דאינו חוזר ומגיד [ואפי' אם לפי דבריו לא הגיד כלל, בבי”ד נתקבל העדות], אבל בהודאת בע"ד ליכא גזה"כ, וא"י לחזור מסברא משום דאינו מעיד לזכותו [אין לו בזה כח נאמנות כלל], ומש"ה יכול לחזור בו ע"י מיגו.</w:t>
      </w:r>
    </w:p>
    <w:p w14:paraId="6EC29C9E" w14:textId="77777777" w:rsidR="004440AD" w:rsidRDefault="00000000" w:rsidP="001A1563">
      <w:pPr>
        <w:pStyle w:val="Footnote"/>
        <w:bidi/>
      </w:pPr>
      <w:r>
        <w:rPr>
          <w:rtl/>
        </w:rPr>
        <w:tab/>
        <w:t>{ויל"פ דבעלמא מסברא אינו חוזר מהודאתו, דאינו נאמן לזכותו, ונשאר הודאתו המחייבתו. אבל ע"י מיגו יש לו זכות טענה מחודשת. א”כ ע”י מיגו מהני חזרה מהודאת בע”ד, ועכ”פ יהני מהחשב ספק הודאה. ואף דעדים ל"מ לבטל הודאתו הראשונה, דסתרי לעדותו. אבל ע"י מיגו יש לו זכות טענה מחודשת ומהני חזרתו מהטענה הראשונה}.</w:t>
      </w:r>
    </w:p>
  </w:footnote>
  <w:footnote w:id="354">
    <w:p w14:paraId="3AFF4CDD" w14:textId="77777777" w:rsidR="004440AD" w:rsidRDefault="00000000" w:rsidP="001A1563">
      <w:pPr>
        <w:pStyle w:val="Footnote"/>
        <w:bidi/>
      </w:pPr>
      <w:r>
        <w:rPr>
          <w:rStyle w:val="ad"/>
          <w:rtl/>
        </w:rPr>
        <w:footnoteRef/>
      </w:r>
      <w:r>
        <w:rPr>
          <w:rtl/>
        </w:rPr>
        <w:t>[אך נח' בזה הראשונים]. {ואפשר דיש חילוק בין מיגו שהוא מגוף הטענה, וכגון טענת פטור דסוג'. להיכא דהוה מיגו דפרעתי אח"כ}.</w:t>
      </w:r>
    </w:p>
  </w:footnote>
  <w:footnote w:id="355">
    <w:p w14:paraId="6F3490AD" w14:textId="77777777" w:rsidR="004440AD" w:rsidRDefault="00000000" w:rsidP="001A1563">
      <w:pPr>
        <w:pStyle w:val="Footnote"/>
        <w:bidi/>
      </w:pPr>
      <w:r>
        <w:rPr>
          <w:rStyle w:val="ad"/>
          <w:rtl/>
        </w:rPr>
        <w:footnoteRef/>
      </w:r>
      <w:r>
        <w:rPr>
          <w:rtl/>
        </w:rPr>
        <w:t>והא דאמרי' האומר לא לויתי כאומר לא פרעתי, ה"מ משעה שבאו עדים שלווה. אבל עד שיבואו עדים שלווה לא נתקבל עדותו.</w:t>
      </w:r>
    </w:p>
    <w:p w14:paraId="4E9F273F" w14:textId="77777777" w:rsidR="004440AD" w:rsidRDefault="00000000" w:rsidP="001A1563">
      <w:pPr>
        <w:pStyle w:val="Footnote"/>
        <w:bidi/>
      </w:pPr>
      <w:r>
        <w:rPr>
          <w:rtl/>
        </w:rPr>
        <w:tab/>
        <w:t>וה</w:t>
      </w:r>
      <w:r>
        <w:rPr>
          <w:b/>
          <w:bCs/>
          <w:rtl/>
        </w:rPr>
        <w:t>מבי"ט</w:t>
      </w:r>
      <w:r>
        <w:rPr>
          <w:rtl/>
        </w:rPr>
        <w:t xml:space="preserve"> (הו' בש"ך עט ב) כ' דדוקא היכא דעומד בדבריו בשעה שבאו עדים, אבל כשאינו עומד בדבריו אין כאן הודאה. אך הביא דדעת הפוסקים דלא כן. וב</w:t>
      </w:r>
      <w:r>
        <w:rPr>
          <w:b/>
          <w:bCs/>
          <w:rtl/>
        </w:rPr>
        <w:t>חי' ר' שמואל</w:t>
      </w:r>
      <w:r>
        <w:rPr>
          <w:rtl/>
        </w:rPr>
        <w:t xml:space="preserve"> ביאר דאמירתו הראשונה שמסר לבי"ד נחשב מעשה הודאה, ובשעה שבאין עדים מתקבל אמירתו הראשונה [אם לא חזר בו עדיין, עד שעה דהוה טענה לחובתו].</w:t>
      </w:r>
    </w:p>
  </w:footnote>
  <w:footnote w:id="356">
    <w:p w14:paraId="4AB17307" w14:textId="77777777" w:rsidR="004440AD" w:rsidRDefault="00000000" w:rsidP="001A1563">
      <w:pPr>
        <w:pStyle w:val="Footnote"/>
        <w:bidi/>
      </w:pPr>
      <w:r>
        <w:rPr>
          <w:rStyle w:val="ad"/>
          <w:rtl/>
        </w:rPr>
        <w:footnoteRef/>
      </w:r>
      <w:r>
        <w:rPr>
          <w:rtl/>
        </w:rPr>
        <w:t>[דע"כ לאו משום מיגו לחוד, דא"כ כשבאו עדים אמאי לא נתבטל טענתו]. והביא דהתומים [כללי מיגו קלג] כת' דיכול לשנות מפטור לפטור הוא מטעם דטענה הראשונה לאו בדיוק אמרה, ויכול לחזור מדבריו.</w:t>
      </w:r>
    </w:p>
  </w:footnote>
  <w:footnote w:id="357">
    <w:p w14:paraId="1496B6E7" w14:textId="77777777" w:rsidR="004440AD" w:rsidRDefault="00000000" w:rsidP="001A1563">
      <w:pPr>
        <w:pStyle w:val="Footnote"/>
        <w:bidi/>
      </w:pPr>
      <w:r>
        <w:rPr>
          <w:rStyle w:val="ad"/>
          <w:rtl/>
        </w:rPr>
        <w:footnoteRef/>
      </w:r>
      <w:r>
        <w:rPr>
          <w:rtl/>
        </w:rPr>
        <w:t>וביאר בזה דעת ה</w:t>
      </w:r>
      <w:r>
        <w:rPr>
          <w:b/>
          <w:bCs/>
          <w:rtl/>
        </w:rPr>
        <w:t>ראשונים</w:t>
      </w:r>
      <w:r>
        <w:rPr>
          <w:rtl/>
        </w:rPr>
        <w:t xml:space="preserve"> (הו' בשו"ע ס"ס פ) דהיכא דכתבו טענותיהם אינו יכול לחזור ולטעון, אף מפטור לפטור.</w:t>
      </w:r>
    </w:p>
  </w:footnote>
  <w:footnote w:id="358">
    <w:p w14:paraId="74F369D9" w14:textId="77777777" w:rsidR="004440AD" w:rsidRDefault="00000000" w:rsidP="001A1563">
      <w:pPr>
        <w:pStyle w:val="Footnote"/>
        <w:bidi/>
      </w:pPr>
      <w:r>
        <w:rPr>
          <w:rStyle w:val="ad"/>
          <w:rtl/>
        </w:rPr>
        <w:footnoteRef/>
      </w:r>
      <w:r>
        <w:rPr>
          <w:rtl/>
        </w:rPr>
        <w:t>כן מפורש בדברי הר"י מגא"ש, וכן ב</w:t>
      </w:r>
      <w:r>
        <w:rPr>
          <w:b/>
          <w:bCs/>
          <w:rtl/>
        </w:rPr>
        <w:t>מרדכי</w:t>
      </w:r>
      <w:r>
        <w:rPr>
          <w:rtl/>
        </w:rPr>
        <w:t xml:space="preserve"> ו</w:t>
      </w:r>
      <w:r>
        <w:rPr>
          <w:b/>
          <w:bCs/>
          <w:rtl/>
        </w:rPr>
        <w:t>הג' אשר"י</w:t>
      </w:r>
      <w:r>
        <w:rPr>
          <w:rtl/>
        </w:rPr>
        <w:t xml:space="preserve"> (בסוגיין) ו</w:t>
      </w:r>
      <w:r>
        <w:rPr>
          <w:b/>
          <w:bCs/>
          <w:rtl/>
        </w:rPr>
        <w:t>רמ”ה</w:t>
      </w:r>
      <w:r>
        <w:rPr>
          <w:rtl/>
        </w:rPr>
        <w:t>.</w:t>
      </w:r>
    </w:p>
    <w:p w14:paraId="393090EF" w14:textId="77777777" w:rsidR="004440AD" w:rsidRDefault="00000000" w:rsidP="001A1563">
      <w:pPr>
        <w:pStyle w:val="Footnote"/>
        <w:bidi/>
      </w:pPr>
      <w:r>
        <w:rPr>
          <w:rtl/>
        </w:rPr>
        <w:tab/>
        <w:t xml:space="preserve">וז"ל </w:t>
      </w:r>
      <w:r>
        <w:rPr>
          <w:b/>
          <w:bCs/>
          <w:rtl/>
        </w:rPr>
        <w:t>שו"ת הרשב"א</w:t>
      </w:r>
      <w:r>
        <w:rPr>
          <w:rtl/>
        </w:rPr>
        <w:t xml:space="preserve"> (ו רלח) דאפי' כפר בבי"ד ואמר לא לויתי, וחזר ואמר לויתי ופרעתי נאמן מגו דאי בעי עומד בטענתו שלא לוה, ואין לך מגו יותר חשוב ממנו. ולא אמרו שהוחזק כפרן ואינו נאמן לומר לויתי ופרעתי אלא כשבאו עדים קודם שחזר ואמר לויתי ופרעתי דכיון שבאו קודם הוחזק כפרן הא לאו הכי לא הוחזק כפרן עפ"י עצמו.</w:t>
      </w:r>
    </w:p>
  </w:footnote>
  <w:footnote w:id="359">
    <w:p w14:paraId="1734F845" w14:textId="77777777" w:rsidR="004440AD" w:rsidRDefault="00000000" w:rsidP="001A1563">
      <w:pPr>
        <w:pStyle w:val="Footnote"/>
        <w:bidi/>
      </w:pPr>
      <w:r>
        <w:rPr>
          <w:rStyle w:val="ad"/>
          <w:rtl/>
        </w:rPr>
        <w:footnoteRef/>
      </w:r>
      <w:r>
        <w:rPr>
          <w:rtl/>
        </w:rPr>
        <w:t>או כדברי הנתיבות משום דלא דייק.</w:t>
      </w:r>
    </w:p>
  </w:footnote>
  <w:footnote w:id="360">
    <w:p w14:paraId="66252191" w14:textId="77777777" w:rsidR="004440AD" w:rsidRDefault="00000000" w:rsidP="001A1563">
      <w:pPr>
        <w:pStyle w:val="Footnote"/>
        <w:bidi/>
      </w:pPr>
      <w:r>
        <w:rPr>
          <w:rStyle w:val="ad"/>
          <w:rtl/>
        </w:rPr>
        <w:footnoteRef/>
      </w:r>
      <w:r>
        <w:rPr>
          <w:rtl/>
        </w:rPr>
        <w:t>וה</w:t>
      </w:r>
      <w:r>
        <w:rPr>
          <w:b/>
          <w:bCs/>
          <w:rtl/>
        </w:rPr>
        <w:t xml:space="preserve">רמב"ן </w:t>
      </w:r>
      <w:r>
        <w:rPr>
          <w:rtl/>
        </w:rPr>
        <w:t>(לעיל ו.) כתב [דהאומר לא לויתי כאומר לא פרעתי] אפי' באו עדים דלוה ופרע. וב</w:t>
      </w:r>
      <w:r>
        <w:rPr>
          <w:b/>
          <w:bCs/>
          <w:rtl/>
        </w:rPr>
        <w:t xml:space="preserve">חי' ר' שמואל </w:t>
      </w:r>
      <w:r>
        <w:rPr>
          <w:rtl/>
        </w:rPr>
        <w:t>דייק דנקט דוקא עדים שלווה ופרע, דאף לולי הא דהוה הודאת בע"ד מ"מ צריך עדים דפרעץ וביאר דאין לו זכות טענה לחזור וטוען שפרע [בלא עדים]. [אך שוב הק' דהוה חוץ לבי"ד].</w:t>
      </w:r>
    </w:p>
  </w:footnote>
  <w:footnote w:id="361">
    <w:p w14:paraId="3985A1DA" w14:textId="77777777" w:rsidR="004440AD" w:rsidRDefault="00000000" w:rsidP="001A1563">
      <w:pPr>
        <w:pStyle w:val="Footnote"/>
        <w:bidi/>
      </w:pPr>
      <w:r>
        <w:rPr>
          <w:rStyle w:val="ad"/>
          <w:rtl/>
        </w:rPr>
        <w:footnoteRef/>
      </w:r>
      <w:r>
        <w:rPr>
          <w:rtl/>
        </w:rPr>
        <w:t>וכיון דבשעה שטען יש לו מיגו, מפרשים דבריו. ומש"ה אף כשאח"כ באו עדים על טענתו הראשון לא איכפ"ל דמכאן ולהבא אין לו מיגו. דכיון נתקבל טענתו בבי"ד. [ואי"צ מיגו לגוף דבריו, אלא כדי לקבלם בבי"ד. והרמ"ה ס"ל דצריך נאמנות מיגו לעיקר טענתו].</w:t>
      </w:r>
    </w:p>
  </w:footnote>
  <w:footnote w:id="362">
    <w:p w14:paraId="569EEA6E" w14:textId="77777777" w:rsidR="004440AD" w:rsidRDefault="00000000" w:rsidP="001A1563">
      <w:pPr>
        <w:pStyle w:val="Footnote"/>
        <w:bidi/>
      </w:pPr>
      <w:r>
        <w:rPr>
          <w:rStyle w:val="ad"/>
          <w:rtl/>
        </w:rPr>
        <w:footnoteRef/>
      </w:r>
      <w:r>
        <w:rPr>
          <w:rtl/>
        </w:rPr>
        <w:t>אך ב</w:t>
      </w:r>
      <w:r>
        <w:rPr>
          <w:b/>
          <w:bCs/>
          <w:rtl/>
        </w:rPr>
        <w:t>כנה"ג</w:t>
      </w:r>
      <w:r>
        <w:rPr>
          <w:rtl/>
        </w:rPr>
        <w:t xml:space="preserve"> (פ לב"י ה) הביא בשמו דיכול לחזור בו דהוה מפטור לפטור, והשמיט סוף דבריו דאינו יכול לחזור כיון דאין לו מיגו.</w:t>
      </w:r>
    </w:p>
    <w:p w14:paraId="29946DAE" w14:textId="77777777" w:rsidR="004440AD" w:rsidRDefault="00000000" w:rsidP="001A1563">
      <w:pPr>
        <w:pStyle w:val="Footnote"/>
        <w:bidi/>
      </w:pPr>
      <w:r>
        <w:rPr>
          <w:rtl/>
        </w:rPr>
        <w:tab/>
        <w:t>וה</w:t>
      </w:r>
      <w:r>
        <w:rPr>
          <w:b/>
          <w:bCs/>
          <w:rtl/>
        </w:rPr>
        <w:t>קצות</w:t>
      </w:r>
      <w:r>
        <w:rPr>
          <w:rtl/>
        </w:rPr>
        <w:t xml:space="preserve"> (בסו"ד) כת' ליישב דברי הדברי ריבות דמהני מדין מיגו, וכדברי הפוסקים דחוזר מפטור לפטור משום מיגו דהיה עומד בטענתו הראשונה. ומש"ה היכא דסבור שיכול לעמוד בטענתו הראשונה יש לו מיגו דאי בעי עמד בטענתו הראשונה כיון דאינו יודע שנתחייב. [ואף דבאמת אין לו זכות בטענה זו, ול”ש כח הטענה. הקצות נקט דשייך בזה גדר מיגו, דאנן סהדי שדובר אמת. {אך לא מצאנו כן בשום מקום, לדון מיגו ע"פ טעותו דסבר לזכות}]. [וע"ע חי' ר' שמואל ח שביאר עד"ז באופ"א].</w:t>
      </w:r>
    </w:p>
    <w:p w14:paraId="3E407F62" w14:textId="77777777" w:rsidR="004440AD" w:rsidRDefault="00000000" w:rsidP="001A1563">
      <w:pPr>
        <w:pStyle w:val="Footnote"/>
        <w:bidi/>
      </w:pPr>
      <w:r>
        <w:rPr>
          <w:rtl/>
        </w:rPr>
        <w:tab/>
        <w:t>וכת' כן ע"פ מה שקיצר הכנה"ג, ונקטו דנאמן לחזור ולטעון. אך בדברי ריבות לפנינו מפורש להיפך, דאין לו מיגו. ומש"כ דכיון דסבור שאינו מחייב עצמו יכול חוזר וטוען, היינו כשמביא עדים.</w:t>
      </w:r>
    </w:p>
  </w:footnote>
  <w:footnote w:id="363">
    <w:p w14:paraId="4B639DE7" w14:textId="77777777" w:rsidR="004440AD" w:rsidRDefault="00000000" w:rsidP="001A1563">
      <w:pPr>
        <w:pStyle w:val="Footnote"/>
        <w:bidi/>
      </w:pPr>
      <w:r>
        <w:rPr>
          <w:rStyle w:val="ad"/>
          <w:rtl/>
        </w:rPr>
        <w:footnoteRef/>
      </w:r>
      <w:r>
        <w:rPr>
          <w:rtl/>
        </w:rPr>
        <w:t>ולכאו' מבואר דסברת הדברי ריבות דכל זמן שטוענים בבי"ד [ולא נודע לו שמחייבתו] נחשב עדיין טענה בעלמא, ולא הודאת בע”ד. [וכמו האומר לא לויתי, דלא נתקבל הודאתו שלא פרעתי כל זמן שלא נתברר ההלואה].</w:t>
      </w:r>
    </w:p>
  </w:footnote>
  <w:footnote w:id="364">
    <w:p w14:paraId="47AD95D0" w14:textId="77777777" w:rsidR="004440AD" w:rsidRDefault="00000000" w:rsidP="001A1563">
      <w:pPr>
        <w:pStyle w:val="Footnote"/>
        <w:bidi/>
      </w:pPr>
      <w:r>
        <w:rPr>
          <w:rStyle w:val="ad"/>
          <w:rtl/>
        </w:rPr>
        <w:footnoteRef/>
      </w:r>
      <w:r>
        <w:rPr>
          <w:rtl/>
        </w:rPr>
        <w:t>והקצות ציין דכעי"ז מבואר ב</w:t>
      </w:r>
      <w:r>
        <w:rPr>
          <w:b/>
          <w:bCs/>
          <w:rtl/>
        </w:rPr>
        <w:t>שב יעקב</w:t>
      </w:r>
      <w:r>
        <w:rPr>
          <w:rtl/>
        </w:rPr>
        <w:t xml:space="preserve"> (ב אה"ע ג) גבי שויא אנפשיה, דהיכא דסבר שאינו מחייב עצמו אינו מתחייב ע”פ דבריו. [וכצד דשויא אנפשיה הוה גדר נדר]. וה</w:t>
      </w:r>
      <w:r>
        <w:rPr>
          <w:b/>
          <w:bCs/>
          <w:rtl/>
        </w:rPr>
        <w:t>קצות</w:t>
      </w:r>
      <w:r>
        <w:rPr>
          <w:rtl/>
        </w:rPr>
        <w:t xml:space="preserve"> חלק, דכבר הכריע (לד ד) דאף שויא אנפשיה ילפי' גדר נאמנות כהודאת בע”ד.</w:t>
      </w:r>
    </w:p>
  </w:footnote>
  <w:footnote w:id="365">
    <w:p w14:paraId="69591FCE" w14:textId="77777777" w:rsidR="004440AD" w:rsidRDefault="00000000" w:rsidP="001A1563">
      <w:pPr>
        <w:pStyle w:val="Footnote"/>
        <w:bidi/>
      </w:pPr>
      <w:r>
        <w:rPr>
          <w:rStyle w:val="ad"/>
          <w:rtl/>
        </w:rPr>
        <w:footnoteRef/>
      </w:r>
      <w:r>
        <w:rPr>
          <w:rtl/>
        </w:rPr>
        <w:t>ואפשר דס"ל דסברת טענתה אגמרוה הוא ריעותא בטענה של עכשיו, ומש"ה אין לו עכשיו כח הטענה. ול"מ לזה אפי' מיגו.</w:t>
      </w:r>
    </w:p>
  </w:footnote>
  <w:footnote w:id="366">
    <w:p w14:paraId="1B261A79" w14:textId="77777777" w:rsidR="004440AD" w:rsidRDefault="00000000" w:rsidP="001A1563">
      <w:pPr>
        <w:pStyle w:val="Footnote"/>
        <w:bidi/>
      </w:pPr>
      <w:r>
        <w:rPr>
          <w:rStyle w:val="ad"/>
          <w:rtl/>
        </w:rPr>
        <w:footnoteRef/>
      </w:r>
      <w:r>
        <w:rPr>
          <w:rtl/>
        </w:rPr>
        <w:t>וה</w:t>
      </w:r>
      <w:r>
        <w:rPr>
          <w:b/>
          <w:bCs/>
          <w:rtl/>
        </w:rPr>
        <w:t>קוב"ש</w:t>
      </w:r>
      <w:r>
        <w:rPr>
          <w:rtl/>
        </w:rPr>
        <w:t xml:space="preserve"> (קטו) הק' דהלשון 'עדות מוכחשת' משמע דהפסול הוא בההגדה [דהויא עדות שבטלה מקצתה], ולא מטעם שנפסל גוף העד. דהעד אינו נפסל תוכ”ד.</w:t>
      </w:r>
    </w:p>
  </w:footnote>
  <w:footnote w:id="367">
    <w:p w14:paraId="1FD2585E" w14:textId="77777777" w:rsidR="004440AD" w:rsidRDefault="00000000" w:rsidP="001A1563">
      <w:pPr>
        <w:pStyle w:val="Footnote"/>
        <w:bidi/>
      </w:pPr>
      <w:r>
        <w:rPr>
          <w:rStyle w:val="ad"/>
          <w:rtl/>
        </w:rPr>
        <w:footnoteRef/>
      </w:r>
      <w:r>
        <w:rPr>
          <w:rtl/>
        </w:rPr>
        <w:t>וכה"ק הקצות ב</w:t>
      </w:r>
      <w:r>
        <w:rPr>
          <w:b/>
          <w:bCs/>
          <w:rtl/>
        </w:rPr>
        <w:t>משובב</w:t>
      </w:r>
      <w:r>
        <w:rPr>
          <w:rtl/>
        </w:rPr>
        <w:t xml:space="preserve"> (שם) דאי משום עדות שבטלה מקצתה א"כ אף למ"ד מכאן ולהבא נפסל נימא דבטלה. והוכיח דהנידון משום פסול העד. וב</w:t>
      </w:r>
      <w:r>
        <w:rPr>
          <w:b/>
          <w:bCs/>
          <w:rtl/>
        </w:rPr>
        <w:t>שו"ת בית אפרים</w:t>
      </w:r>
      <w:r>
        <w:rPr>
          <w:rtl/>
        </w:rPr>
        <w:t xml:space="preserve"> (חו"מ נז) הק' דלפ"ז הא דאמרי' (בב"ק שם) עדות שבטלה מקצתה, הוה סברא בעלמא הוא דכיון שהוחזקו משקרים על הטביחה הוחזקו משקרים נמי על הגניבה. והק' דא"כ אף אי העידו לאחר כדי דיבור, ובגמ' (ב"ק שם) מבואר דשייך לנידון תוכ"ד כדיבור דכה"ת. [וע"כ דהטעם משום עדות שבטלה מקצתה, במקום שיש בו פסול].</w:t>
      </w:r>
    </w:p>
  </w:footnote>
  <w:footnote w:id="368">
    <w:p w14:paraId="6394E1C4" w14:textId="77777777" w:rsidR="004440AD" w:rsidRDefault="00000000" w:rsidP="001A1563">
      <w:pPr>
        <w:pStyle w:val="Footnote"/>
        <w:bidi/>
      </w:pPr>
      <w:r>
        <w:rPr>
          <w:rStyle w:val="ad"/>
          <w:rtl/>
        </w:rPr>
        <w:footnoteRef/>
      </w:r>
      <w:r>
        <w:rPr>
          <w:rtl/>
        </w:rPr>
        <w:t>וה</w:t>
      </w:r>
      <w:r>
        <w:rPr>
          <w:b/>
          <w:bCs/>
          <w:rtl/>
        </w:rPr>
        <w:t>אחיעזר</w:t>
      </w:r>
      <w:r>
        <w:rPr>
          <w:rtl/>
        </w:rPr>
        <w:t xml:space="preserve"> (ב כה ה) ביאר דדוקא היכא דיש 'פסול' בגוף העדים אמרי' עדות שבטלה מקצתה. אבל למ"ד מכאן ולהבא נפסל אין כאן 'פסול' אלא ביטול העדות [ע"ע קוב"ש ועוד אחרונים עד"ז].</w:t>
      </w:r>
    </w:p>
    <w:p w14:paraId="61A61150" w14:textId="77777777" w:rsidR="004440AD" w:rsidRDefault="00000000" w:rsidP="001A1563">
      <w:pPr>
        <w:pStyle w:val="Footnote"/>
        <w:bidi/>
      </w:pPr>
      <w:r>
        <w:rPr>
          <w:rtl/>
        </w:rPr>
        <w:tab/>
        <w:t xml:space="preserve">וכ"מ מדברי </w:t>
      </w:r>
      <w:r>
        <w:rPr>
          <w:b/>
          <w:bCs/>
          <w:rtl/>
        </w:rPr>
        <w:t>רבינו</w:t>
      </w:r>
      <w:r>
        <w:rPr>
          <w:rtl/>
        </w:rPr>
        <w:t xml:space="preserve"> </w:t>
      </w:r>
      <w:r>
        <w:rPr>
          <w:b/>
          <w:bCs/>
          <w:rtl/>
        </w:rPr>
        <w:t>יונה</w:t>
      </w:r>
      <w:r>
        <w:rPr>
          <w:rtl/>
        </w:rPr>
        <w:t xml:space="preserve"> (לב. עלה בידינו) שכ' דנפסלו למפרע משעה שהעידו, וגם העדות נתבטלה.</w:t>
      </w:r>
    </w:p>
  </w:footnote>
  <w:footnote w:id="369">
    <w:p w14:paraId="3AF32698" w14:textId="77777777" w:rsidR="004440AD" w:rsidRDefault="00000000" w:rsidP="001A1563">
      <w:pPr>
        <w:pStyle w:val="Footnote"/>
        <w:bidi/>
      </w:pPr>
      <w:r>
        <w:rPr>
          <w:rStyle w:val="ad"/>
          <w:rtl/>
        </w:rPr>
        <w:footnoteRef/>
      </w:r>
      <w:r>
        <w:rPr>
          <w:rtl/>
        </w:rPr>
        <w:t>דבסוגיין מבואר דאף בשעת עדות היו פסולים, אף לעדות אבות שהיה בשעת עדותו. וכן הביא מהגמ' (ב"ק הנ"ל).</w:t>
      </w:r>
    </w:p>
  </w:footnote>
  <w:footnote w:id="370">
    <w:p w14:paraId="1D1C6AB7" w14:textId="77777777" w:rsidR="004440AD" w:rsidRDefault="00000000" w:rsidP="001A1563">
      <w:pPr>
        <w:pStyle w:val="Footnote"/>
        <w:bidi/>
      </w:pPr>
      <w:r>
        <w:rPr>
          <w:rStyle w:val="ad"/>
          <w:rtl/>
        </w:rPr>
        <w:footnoteRef/>
      </w:r>
      <w:r>
        <w:rPr>
          <w:rtl/>
        </w:rPr>
        <w:t>והביא דהמה</w:t>
      </w:r>
      <w:r>
        <w:rPr>
          <w:b/>
          <w:bCs/>
          <w:rtl/>
        </w:rPr>
        <w:t>רשד"ם</w:t>
      </w:r>
      <w:r>
        <w:rPr>
          <w:rtl/>
        </w:rPr>
        <w:t xml:space="preserve"> (אה"ע כא) דן כשיש חרם שלא לקדש אשה [או להעיד בזה] אלא בפני חכם מרביץ תורה, דאף בדיעבד לא חלו הקידושין. דכיון דהעדים עברו על החרם נפסלו לעדות. והמה</w:t>
      </w:r>
      <w:r>
        <w:rPr>
          <w:b/>
          <w:bCs/>
          <w:rtl/>
        </w:rPr>
        <w:t>רש"ך</w:t>
      </w:r>
      <w:r>
        <w:rPr>
          <w:rtl/>
        </w:rPr>
        <w:t xml:space="preserve"> חלק דנפסלו רק מכאן ולהבא, ובאותה רגע אינו פסול ומקודשת. [והביא כעי"ז מדברי הר"ן חולין יד. דהשוחט בשבת שחיטתו כשירה, ורק לאחר המעשה נחשב מומר].</w:t>
      </w:r>
    </w:p>
  </w:footnote>
  <w:footnote w:id="371">
    <w:p w14:paraId="6636AB9F" w14:textId="77777777" w:rsidR="004440AD" w:rsidRDefault="00000000" w:rsidP="001A1563">
      <w:pPr>
        <w:pStyle w:val="Footnote"/>
        <w:bidi/>
      </w:pPr>
      <w:r>
        <w:rPr>
          <w:rStyle w:val="ad"/>
          <w:rtl/>
        </w:rPr>
        <w:footnoteRef/>
      </w:r>
      <w:r>
        <w:rPr>
          <w:rtl/>
        </w:rPr>
        <w:t>דכי איתזום אטביחה ומכירה אע"ג דלא איתזום אגנבה חשבינן להו כמוזמין על הכל ואפי' אגנבה דלא איתזום.</w:t>
      </w:r>
    </w:p>
  </w:footnote>
  <w:footnote w:id="372">
    <w:p w14:paraId="5A62D4FE" w14:textId="77777777" w:rsidR="004440AD" w:rsidRDefault="00000000" w:rsidP="001A1563">
      <w:pPr>
        <w:pStyle w:val="Footnote"/>
        <w:bidi/>
      </w:pPr>
      <w:r>
        <w:rPr>
          <w:rStyle w:val="ad"/>
          <w:rtl/>
        </w:rPr>
        <w:footnoteRef/>
      </w:r>
      <w:r>
        <w:rPr>
          <w:rtl/>
        </w:rPr>
        <w:t>[וה</w:t>
      </w:r>
      <w:r>
        <w:rPr>
          <w:b/>
          <w:bCs/>
          <w:rtl/>
        </w:rPr>
        <w:t>רשב"א</w:t>
      </w:r>
      <w:r>
        <w:rPr>
          <w:rtl/>
        </w:rPr>
        <w:t xml:space="preserve"> כתב ואפי' מכאן ולהבא אינו נפסל. וצ"ב דלמ"ד מכאן ולהבא הוא נפסל לא אמרי' עדות שבטלה מקצתה בסוגיא דהתם].</w:t>
      </w:r>
    </w:p>
  </w:footnote>
  <w:footnote w:id="373">
    <w:p w14:paraId="1C91F323" w14:textId="77777777" w:rsidR="004440AD" w:rsidRDefault="00000000" w:rsidP="001A1563">
      <w:pPr>
        <w:pStyle w:val="Footnote"/>
        <w:bidi/>
      </w:pPr>
      <w:r>
        <w:rPr>
          <w:rStyle w:val="ad"/>
          <w:rtl/>
        </w:rPr>
        <w:footnoteRef/>
      </w:r>
      <w:r>
        <w:rPr>
          <w:rtl/>
        </w:rPr>
        <w:t>וה</w:t>
      </w:r>
      <w:r>
        <w:rPr>
          <w:b/>
          <w:bCs/>
          <w:rtl/>
        </w:rPr>
        <w:t>תוס' רי"ד</w:t>
      </w:r>
      <w:r>
        <w:rPr>
          <w:rtl/>
        </w:rPr>
        <w:t xml:space="preserve"> הביא כן בשם </w:t>
      </w:r>
      <w:r>
        <w:rPr>
          <w:b/>
          <w:bCs/>
          <w:rtl/>
        </w:rPr>
        <w:t>ר' יצחק</w:t>
      </w:r>
      <w:r>
        <w:rPr>
          <w:rtl/>
        </w:rPr>
        <w:t>, דרב נחמן מחלק בין הכחשה להזמה, דבהכחשה מאי דאיתכחיש איתכחיש. אבל גבי הזמה עדות שבטלה מקצתה בטלה כולה. והתוס' רי"ד דחה.</w:t>
      </w:r>
    </w:p>
  </w:footnote>
  <w:footnote w:id="374">
    <w:p w14:paraId="2629378B" w14:textId="77777777" w:rsidR="004440AD" w:rsidRDefault="00000000" w:rsidP="001A1563">
      <w:pPr>
        <w:pStyle w:val="Footnote"/>
        <w:bidi/>
      </w:pPr>
      <w:r>
        <w:rPr>
          <w:rStyle w:val="ad"/>
          <w:rtl/>
        </w:rPr>
        <w:footnoteRef/>
      </w:r>
      <w:r>
        <w:rPr>
          <w:rtl/>
        </w:rPr>
        <w:t>וה</w:t>
      </w:r>
      <w:r>
        <w:rPr>
          <w:b/>
          <w:bCs/>
          <w:rtl/>
        </w:rPr>
        <w:t>בעה"מ</w:t>
      </w:r>
      <w:r>
        <w:rPr>
          <w:rtl/>
        </w:rPr>
        <w:t xml:space="preserve"> (ר"ה כה. ה: בדה"ר) הביא מדברי רב נחמן דאמרי' נהי דאתכחוש באכילתא באבהתא מי מתכחוש, וכדאמרי' בעלמא כל מלתא דלא רמיא עליה דאיניש לאו אדעתיה. וצ”ב האיך למד כן מדברי רב נחמן. ובסוגיין משמע דנהי דספק העידו עדות שקר מוקמי' אחזקתם לשאר עדויות.</w:t>
      </w:r>
    </w:p>
    <w:p w14:paraId="1644A152" w14:textId="77777777" w:rsidR="004440AD" w:rsidRDefault="00000000" w:rsidP="001A1563">
      <w:pPr>
        <w:pStyle w:val="Footnote"/>
        <w:bidi/>
      </w:pPr>
      <w:r>
        <w:rPr>
          <w:rtl/>
        </w:rPr>
        <w:tab/>
        <w:t>{ואפשר דכ"ז מצד פסלות העד, ולעדות אחרת. אלא דיש סברא דבאותו עדות [דאבהתא] הא יש צד הכחשה בגופו [שבשעת עדות זו העיד דבר שהוכחש]. ובזה תי' דאינו הכחשה בגוף העדות, וכלפי עדות אבהתי' אמרי' דלא דק בזה}.</w:t>
      </w:r>
    </w:p>
  </w:footnote>
  <w:footnote w:id="375">
    <w:p w14:paraId="61ED87C0" w14:textId="77777777" w:rsidR="004440AD" w:rsidRDefault="00000000" w:rsidP="001A1563">
      <w:pPr>
        <w:pStyle w:val="Footnote"/>
        <w:bidi/>
      </w:pPr>
      <w:r>
        <w:rPr>
          <w:rStyle w:val="ad"/>
          <w:rtl/>
        </w:rPr>
        <w:footnoteRef/>
      </w:r>
      <w:r>
        <w:rPr>
          <w:rtl/>
        </w:rPr>
        <w:t>וה</w:t>
      </w:r>
      <w:r>
        <w:rPr>
          <w:b/>
          <w:bCs/>
          <w:rtl/>
        </w:rPr>
        <w:t>מחנ"א</w:t>
      </w:r>
      <w:r>
        <w:rPr>
          <w:rtl/>
        </w:rPr>
        <w:t xml:space="preserve"> הביא דנח' ה</w:t>
      </w:r>
      <w:r>
        <w:rPr>
          <w:b/>
          <w:bCs/>
          <w:rtl/>
        </w:rPr>
        <w:t xml:space="preserve">ראשונים </w:t>
      </w:r>
      <w:r>
        <w:rPr>
          <w:rtl/>
        </w:rPr>
        <w:t xml:space="preserve">היכא שעדי הקידושין מכחישין זה את זה [בפרטי הקידושין וכדו'], האם נפסלים. והמחנ"א כת' דמ"מ כשרים לגוף הקידושין. {וכ"כ להדיא </w:t>
      </w:r>
      <w:r>
        <w:rPr>
          <w:b/>
          <w:bCs/>
          <w:rtl/>
        </w:rPr>
        <w:t>תלמיד</w:t>
      </w:r>
      <w:r>
        <w:rPr>
          <w:rtl/>
        </w:rPr>
        <w:t xml:space="preserve"> </w:t>
      </w:r>
      <w:r>
        <w:rPr>
          <w:b/>
          <w:bCs/>
          <w:rtl/>
        </w:rPr>
        <w:t>הרשב"א</w:t>
      </w:r>
      <w:r>
        <w:rPr>
          <w:rtl/>
        </w:rPr>
        <w:t xml:space="preserve"> (בשיטמ"ק כתובות כב:) דעדים המכחישין זא"ז, אף דפסולים להבא [להצטרף יחד לעדות], אבל עדות זו [שהעמידוה כאשת איש] הוה עדות גמורה, דלמפרע לא מפסלי. ולאו כל כמינייהו למעקרי' השתא מחמת הכחשה זו}.</w:t>
      </w:r>
    </w:p>
  </w:footnote>
  <w:footnote w:id="376">
    <w:p w14:paraId="707DBD18" w14:textId="77777777" w:rsidR="004440AD" w:rsidRDefault="00000000" w:rsidP="001A1563">
      <w:pPr>
        <w:pStyle w:val="Footnote"/>
        <w:bidi/>
      </w:pPr>
      <w:r>
        <w:rPr>
          <w:rStyle w:val="ad"/>
          <w:rtl/>
        </w:rPr>
        <w:footnoteRef/>
      </w:r>
      <w:r>
        <w:rPr>
          <w:rtl/>
        </w:rPr>
        <w:t>וה</w:t>
      </w:r>
      <w:r>
        <w:rPr>
          <w:b/>
          <w:bCs/>
          <w:rtl/>
        </w:rPr>
        <w:t>מחנ"א</w:t>
      </w:r>
      <w:r>
        <w:rPr>
          <w:rtl/>
        </w:rPr>
        <w:t xml:space="preserve"> כת' דאין לטעות לדייק מדברי </w:t>
      </w:r>
      <w:r>
        <w:rPr>
          <w:b/>
          <w:bCs/>
          <w:rtl/>
        </w:rPr>
        <w:t>רשב"ם</w:t>
      </w:r>
      <w:r>
        <w:rPr>
          <w:rtl/>
        </w:rPr>
        <w:t xml:space="preserve"> דהכל מודים בעדות אהבתי', דשניהם יודעים בזה. דא"כ פשיטא וממ"נ עדותם כשירה, דהא א' מהם מעיד אמת [ואף לרב חסדא].</w:t>
      </w:r>
    </w:p>
  </w:footnote>
  <w:footnote w:id="377">
    <w:p w14:paraId="22CC3496" w14:textId="77777777" w:rsidR="004440AD" w:rsidRDefault="00000000" w:rsidP="001A1563">
      <w:pPr>
        <w:pStyle w:val="Footnote"/>
        <w:bidi/>
      </w:pPr>
      <w:r>
        <w:rPr>
          <w:rStyle w:val="ad"/>
          <w:rtl/>
        </w:rPr>
        <w:footnoteRef/>
      </w:r>
      <w:r>
        <w:rPr>
          <w:rtl/>
        </w:rPr>
        <w:t>וה</w:t>
      </w:r>
      <w:r>
        <w:rPr>
          <w:b/>
          <w:bCs/>
          <w:rtl/>
        </w:rPr>
        <w:t>אחרונים</w:t>
      </w:r>
      <w:r>
        <w:rPr>
          <w:rtl/>
        </w:rPr>
        <w:t xml:space="preserve"> כת' דיל"פ דכיון דיכולים להעיד עדות זו שוב, א"א לדונו כדין עדות בטילה.</w:t>
      </w:r>
    </w:p>
  </w:footnote>
  <w:footnote w:id="378">
    <w:p w14:paraId="0F0A2381" w14:textId="77777777" w:rsidR="004440AD" w:rsidRDefault="00000000" w:rsidP="001A1563">
      <w:pPr>
        <w:pStyle w:val="Footnote"/>
        <w:bidi/>
      </w:pPr>
      <w:r>
        <w:rPr>
          <w:rStyle w:val="ad"/>
          <w:rtl/>
        </w:rPr>
        <w:footnoteRef/>
      </w:r>
      <w:r>
        <w:rPr>
          <w:rtl/>
        </w:rPr>
        <w:t>[ולא בעינן דוקא הזמה 'שיבטל' עדותו, אלא אף במקום ביטול מספק]. והאחרונים ביארו דדעת ה</w:t>
      </w:r>
      <w:r>
        <w:rPr>
          <w:b/>
          <w:bCs/>
          <w:rtl/>
        </w:rPr>
        <w:t>מחנ"א</w:t>
      </w:r>
      <w:r>
        <w:rPr>
          <w:rtl/>
        </w:rPr>
        <w:t xml:space="preserve"> דתליא בשם פסול על העד.</w:t>
      </w:r>
    </w:p>
  </w:footnote>
  <w:footnote w:id="379">
    <w:p w14:paraId="1300CA82" w14:textId="77777777" w:rsidR="004440AD" w:rsidRDefault="00000000" w:rsidP="001A1563">
      <w:pPr>
        <w:pStyle w:val="Footnote"/>
        <w:bidi/>
      </w:pPr>
      <w:r>
        <w:rPr>
          <w:rStyle w:val="ad"/>
          <w:rtl/>
        </w:rPr>
        <w:footnoteRef/>
      </w:r>
      <w:r>
        <w:rPr>
          <w:rtl/>
        </w:rPr>
        <w:t>ויל”ד אי כוונת התוס' משום פסלות העד [וכרשב"ם], דכשר לשאר עדויות. או אף בגדרי עדות שבטלה מקצתה דעדות מוכחשת, למ"ד [דאף בהכחשה] מכאן ולהבא הוא נפסל, א"כ אין כאן פסול הגוף. ול"ש עדות שבטלה מקצתה [ע”ד דברי התוס' ר”פ הנ”ל].</w:t>
      </w:r>
    </w:p>
  </w:footnote>
  <w:footnote w:id="380">
    <w:p w14:paraId="20658B03" w14:textId="77777777" w:rsidR="004440AD" w:rsidRDefault="00000000" w:rsidP="001A1563">
      <w:pPr>
        <w:pStyle w:val="Footnote"/>
        <w:bidi/>
      </w:pPr>
      <w:r>
        <w:rPr>
          <w:rStyle w:val="ad"/>
          <w:rtl/>
        </w:rPr>
        <w:footnoteRef/>
      </w:r>
      <w:r>
        <w:rPr>
          <w:rtl/>
        </w:rPr>
        <w:t>אך בגמ' (בע"ב) משמע דסברא זו שייך אף מכאן ומהבא. [ומדברי התוס' משמע דהוה אותו סברא].</w:t>
      </w:r>
    </w:p>
  </w:footnote>
  <w:footnote w:id="381">
    <w:p w14:paraId="7292A4E3" w14:textId="77777777" w:rsidR="004440AD" w:rsidRDefault="00000000" w:rsidP="001A1563">
      <w:pPr>
        <w:pStyle w:val="Footnote"/>
        <w:bidi/>
      </w:pPr>
      <w:r>
        <w:rPr>
          <w:rStyle w:val="ad"/>
          <w:rtl/>
        </w:rPr>
        <w:footnoteRef/>
      </w:r>
      <w:r>
        <w:rPr>
          <w:rtl/>
        </w:rPr>
        <w:t>וב</w:t>
      </w:r>
      <w:r>
        <w:rPr>
          <w:b/>
          <w:bCs/>
          <w:rtl/>
        </w:rPr>
        <w:t>חי' ר' שמעון</w:t>
      </w:r>
      <w:r>
        <w:rPr>
          <w:rtl/>
        </w:rPr>
        <w:t xml:space="preserve"> (כתובות כד) נקט דאף לתוס' ב"ק הוה סברא של עדות שבטלה מקצתה, כיון דיש סברא דחשש משקר במקצתו, מהני לפסול כולו.</w:t>
      </w:r>
    </w:p>
  </w:footnote>
  <w:footnote w:id="382">
    <w:p w14:paraId="7ECC9E82" w14:textId="77777777" w:rsidR="004440AD" w:rsidRDefault="00000000" w:rsidP="001A1563">
      <w:pPr>
        <w:pStyle w:val="Footnote"/>
        <w:bidi/>
      </w:pPr>
      <w:r>
        <w:rPr>
          <w:rStyle w:val="ad"/>
          <w:rtl/>
        </w:rPr>
        <w:footnoteRef/>
      </w:r>
      <w:r>
        <w:rPr>
          <w:rtl/>
        </w:rPr>
        <w:t>וה</w:t>
      </w:r>
      <w:r>
        <w:rPr>
          <w:b/>
          <w:bCs/>
          <w:rtl/>
        </w:rPr>
        <w:t>קוב"ש</w:t>
      </w:r>
      <w:r>
        <w:rPr>
          <w:rtl/>
        </w:rPr>
        <w:t xml:space="preserve"> (קיח) ציין דמדברי </w:t>
      </w:r>
      <w:r>
        <w:rPr>
          <w:b/>
          <w:bCs/>
          <w:rtl/>
        </w:rPr>
        <w:t>רבינו יונה</w:t>
      </w:r>
      <w:r>
        <w:rPr>
          <w:rtl/>
        </w:rPr>
        <w:t xml:space="preserve"> (לקמן מג.) מבואר דאף בספיקא דדינא מהני לעדות אחרת. [וע"כ דאזלי' בתר חזקה, ע' לקמן לב:].</w:t>
      </w:r>
    </w:p>
  </w:footnote>
  <w:footnote w:id="383">
    <w:p w14:paraId="0AE9DFC9" w14:textId="77777777" w:rsidR="004440AD" w:rsidRDefault="00000000" w:rsidP="001A1563">
      <w:pPr>
        <w:pStyle w:val="Footnote"/>
        <w:bidi/>
      </w:pPr>
      <w:r>
        <w:rPr>
          <w:rStyle w:val="ad"/>
          <w:rtl/>
        </w:rPr>
        <w:footnoteRef/>
      </w:r>
      <w:r>
        <w:rPr>
          <w:rtl/>
        </w:rPr>
        <w:t>וי"ל דהוא תולדה מהנידון הראשון. וה</w:t>
      </w:r>
      <w:r>
        <w:rPr>
          <w:b/>
          <w:bCs/>
          <w:rtl/>
        </w:rPr>
        <w:t>גר"ח</w:t>
      </w:r>
      <w:r>
        <w:rPr>
          <w:rtl/>
        </w:rPr>
        <w:t xml:space="preserve"> (סטנסל הו' בסמוך) הוסיף דחזקת כשרות משוויא</w:t>
      </w:r>
      <w:r>
        <w:rPr>
          <w:i/>
          <w:iCs/>
          <w:rtl/>
        </w:rPr>
        <w:t xml:space="preserve"> </w:t>
      </w:r>
      <w:r>
        <w:rPr>
          <w:rtl/>
        </w:rPr>
        <w:t>להו</w:t>
      </w:r>
      <w:r>
        <w:rPr>
          <w:i/>
          <w:iCs/>
          <w:rtl/>
        </w:rPr>
        <w:t xml:space="preserve"> </w:t>
      </w:r>
      <w:r>
        <w:rPr>
          <w:rtl/>
        </w:rPr>
        <w:t>לכשרים, וממילא יש דין עדות. והוצאת ממון ע"פ ב' עדים.</w:t>
      </w:r>
    </w:p>
  </w:footnote>
  <w:footnote w:id="384">
    <w:p w14:paraId="493ACD8D" w14:textId="77777777" w:rsidR="004440AD" w:rsidRDefault="00000000" w:rsidP="001A1563">
      <w:pPr>
        <w:pStyle w:val="Footnote"/>
        <w:bidi/>
      </w:pPr>
      <w:r>
        <w:rPr>
          <w:rStyle w:val="ad"/>
          <w:rtl/>
        </w:rPr>
        <w:footnoteRef/>
      </w:r>
      <w:r>
        <w:rPr>
          <w:rtl/>
        </w:rPr>
        <w:t xml:space="preserve">והנידון רק על העד ועי"ז מהני להוציא ממון. וע' </w:t>
      </w:r>
      <w:r>
        <w:rPr>
          <w:b/>
          <w:bCs/>
          <w:rtl/>
        </w:rPr>
        <w:t>תוס</w:t>
      </w:r>
      <w:r>
        <w:rPr>
          <w:rtl/>
        </w:rPr>
        <w:t>' (חולין צו.) דהק' דהחזרת שטר [ע"פ סימנים] נחשב הוצאת ממון [עי”ש תי']. (ע' קובה"ע עז ח).</w:t>
      </w:r>
    </w:p>
  </w:footnote>
  <w:footnote w:id="385">
    <w:p w14:paraId="6FEC8884" w14:textId="77777777" w:rsidR="004440AD" w:rsidRDefault="00000000" w:rsidP="001A1563">
      <w:pPr>
        <w:pStyle w:val="Footnote"/>
        <w:bidi/>
      </w:pPr>
      <w:r>
        <w:rPr>
          <w:rStyle w:val="ad"/>
          <w:rtl/>
        </w:rPr>
        <w:footnoteRef/>
      </w:r>
      <w:r>
        <w:rPr>
          <w:rtl/>
        </w:rPr>
        <w:t>לכאורה כוונתו בנידון של הכחשה. [אלא דיש לדחות דבסוגיין הנידון משום עדות שבטלה מקצתה, ולא משום עיקר הנידון להעמיד על חזקתו. ועד"ז כת' הקוב"ש].</w:t>
      </w:r>
    </w:p>
  </w:footnote>
  <w:footnote w:id="386">
    <w:p w14:paraId="603E182D" w14:textId="77777777" w:rsidR="004440AD" w:rsidRDefault="00000000" w:rsidP="001A1563">
      <w:pPr>
        <w:pStyle w:val="Footnote"/>
        <w:bidi/>
      </w:pPr>
      <w:r>
        <w:rPr>
          <w:rStyle w:val="ad"/>
          <w:rtl/>
        </w:rPr>
        <w:footnoteRef/>
      </w:r>
      <w:r>
        <w:rPr>
          <w:rtl/>
        </w:rPr>
        <w:t>דתרי אמרי' שנתן מתנה כשהיה שוטה, ותרי העידו שהיה בריא.</w:t>
      </w:r>
    </w:p>
  </w:footnote>
  <w:footnote w:id="387">
    <w:p w14:paraId="493269A9" w14:textId="77777777" w:rsidR="004440AD" w:rsidRDefault="00000000" w:rsidP="001A1563">
      <w:pPr>
        <w:pStyle w:val="Footnote"/>
        <w:bidi/>
      </w:pPr>
      <w:r>
        <w:rPr>
          <w:rStyle w:val="ad"/>
          <w:rtl/>
        </w:rPr>
        <w:footnoteRef/>
      </w:r>
      <w:r>
        <w:rPr>
          <w:rtl/>
        </w:rPr>
        <w:t>וה</w:t>
      </w:r>
      <w:r>
        <w:rPr>
          <w:b/>
          <w:bCs/>
          <w:rtl/>
        </w:rPr>
        <w:t>אחרונים</w:t>
      </w:r>
      <w:r>
        <w:rPr>
          <w:rtl/>
        </w:rPr>
        <w:t xml:space="preserve"> הביאו דמבואר דהגמ' מדמה חזקת מ"ק לחזקה מעיקרא באיסורין [וע"ע תוס' לקמן לב:]. ולכאורה י"ל דחזקת מ"ק הוה בגדר מוחזק, ומוחזק מהני אף במקום תרי ותרי. ודוקא חזקה המכרעת ל"מ להכריע כנגד עדים.</w:t>
      </w:r>
    </w:p>
  </w:footnote>
  <w:footnote w:id="388">
    <w:p w14:paraId="2E0C6724" w14:textId="77777777" w:rsidR="004440AD" w:rsidRDefault="00000000" w:rsidP="001A1563">
      <w:pPr>
        <w:pStyle w:val="Footnote"/>
        <w:bidi/>
      </w:pPr>
      <w:r>
        <w:rPr>
          <w:rStyle w:val="ad"/>
          <w:rtl/>
        </w:rPr>
        <w:footnoteRef/>
      </w:r>
      <w:r>
        <w:rPr>
          <w:rtl/>
        </w:rPr>
        <w:t>וה</w:t>
      </w:r>
      <w:r>
        <w:rPr>
          <w:b/>
          <w:bCs/>
          <w:rtl/>
        </w:rPr>
        <w:t>ש"ש</w:t>
      </w:r>
      <w:r>
        <w:rPr>
          <w:rtl/>
        </w:rPr>
        <w:t xml:space="preserve"> (א ח) הביא דה</w:t>
      </w:r>
      <w:r>
        <w:rPr>
          <w:b/>
          <w:bCs/>
          <w:rtl/>
        </w:rPr>
        <w:t>ר"ש</w:t>
      </w:r>
      <w:r>
        <w:rPr>
          <w:rtl/>
        </w:rPr>
        <w:t xml:space="preserve"> (טהרות ספ"ה) הק' דכיון דעכ"פ ספיקא דרבנן אף בספק טומאה ברה"ר צריך להחמיר. והשמעתתא חלק דהדין 'ספק' [דאורייתא או דרבנן] הוא רק בזה שלא מעמידים על חזקתו, שא"א להכריע נגד העדים. אבל בשאר גדרי הנהגות אפשר לדון במקום תרי ותרי. וכ"כ</w:t>
      </w:r>
      <w:r>
        <w:rPr>
          <w:b/>
          <w:bCs/>
          <w:rtl/>
        </w:rPr>
        <w:t xml:space="preserve"> רע"א</w:t>
      </w:r>
      <w:r>
        <w:rPr>
          <w:rtl/>
        </w:rPr>
        <w:t xml:space="preserve"> (שו”ת קמא קלו).</w:t>
      </w:r>
    </w:p>
  </w:footnote>
  <w:footnote w:id="389">
    <w:p w14:paraId="2CDD9563" w14:textId="77777777" w:rsidR="004440AD" w:rsidRDefault="00000000" w:rsidP="001A1563">
      <w:pPr>
        <w:pStyle w:val="Footnote"/>
        <w:bidi/>
      </w:pPr>
      <w:r>
        <w:rPr>
          <w:rStyle w:val="ad"/>
          <w:rtl/>
        </w:rPr>
        <w:footnoteRef/>
      </w:r>
      <w:r>
        <w:rPr>
          <w:rtl/>
        </w:rPr>
        <w:t>וע"ע משנ"ל (טוען טו יא) שדן בזה אי כמאן דאיתיה או כמאן דליתיה.</w:t>
      </w:r>
    </w:p>
  </w:footnote>
  <w:footnote w:id="390">
    <w:p w14:paraId="4BB8D17A" w14:textId="77777777" w:rsidR="004440AD" w:rsidRDefault="00000000" w:rsidP="001A1563">
      <w:pPr>
        <w:pStyle w:val="Footnote"/>
        <w:bidi/>
      </w:pPr>
      <w:r>
        <w:rPr>
          <w:rStyle w:val="ad"/>
          <w:rtl/>
        </w:rPr>
        <w:footnoteRef/>
      </w:r>
      <w:r>
        <w:rPr>
          <w:rtl/>
        </w:rPr>
        <w:t>ו</w:t>
      </w:r>
      <w:r>
        <w:rPr>
          <w:b/>
          <w:bCs/>
          <w:rtl/>
        </w:rPr>
        <w:t>רע"א</w:t>
      </w:r>
      <w:r>
        <w:rPr>
          <w:rtl/>
        </w:rPr>
        <w:t xml:space="preserve"> (ק' קלו, הו' בחי') ביאר דשורש המח' [אי מהני חזקה בתרי ותרי] דמ"ד ספיקא דאורי' ס"ל כמו דאמרינן תרי כמאה [ולא אמרי' אוקי תרי להדי תרי ונשארו אידך עדים, וע"כ דתרי אלים כחייהו נגד כמה כתות], ה"נ נגד עדים וחזקה. דחזקה המסייע לאידך כת לא עדיפא מאלו עוד כת עדים מסייעים להם. [וציין לתוס' כאן דל"מ מיגו]. ואידך מ"ד ס"ל דמסלקין העדות.</w:t>
      </w:r>
    </w:p>
  </w:footnote>
  <w:footnote w:id="391">
    <w:p w14:paraId="0C491F59" w14:textId="77777777" w:rsidR="004440AD" w:rsidRDefault="00000000" w:rsidP="001A1563">
      <w:pPr>
        <w:pStyle w:val="Footnote"/>
        <w:bidi/>
      </w:pPr>
      <w:r>
        <w:rPr>
          <w:rStyle w:val="ad"/>
          <w:rtl/>
        </w:rPr>
        <w:footnoteRef/>
      </w:r>
      <w:r>
        <w:rPr>
          <w:rtl/>
        </w:rPr>
        <w:t>דכח עדים אלים, ומעידים נגד כל צד בספק. א"נ דמוגדר היום דהספק איזה עדים אמיתיים, והוה חזקה שלא בשורש הספק. [אבל כמה אחרונים נקטו דשייך הכרעת חזקה אף במקום תרי ותרי, דחזקה לא הוה בגדר עדות לברר מה היה, אלא לקבוע דין התורה].</w:t>
      </w:r>
    </w:p>
  </w:footnote>
  <w:footnote w:id="392">
    <w:p w14:paraId="6C444DA1" w14:textId="77777777" w:rsidR="004440AD" w:rsidRDefault="00000000" w:rsidP="001A1563">
      <w:pPr>
        <w:pStyle w:val="Footnote"/>
        <w:bidi/>
      </w:pPr>
      <w:r>
        <w:rPr>
          <w:rStyle w:val="ad"/>
          <w:rtl/>
        </w:rPr>
        <w:footnoteRef/>
      </w:r>
      <w:r>
        <w:rPr>
          <w:rtl/>
        </w:rPr>
        <w:t>וע"פ יסוד ה</w:t>
      </w:r>
      <w:r>
        <w:rPr>
          <w:b/>
          <w:bCs/>
          <w:rtl/>
        </w:rPr>
        <w:t>אחרונים</w:t>
      </w:r>
      <w:r>
        <w:rPr>
          <w:rtl/>
        </w:rPr>
        <w:t xml:space="preserve"> (הבית יעקב כתובות יב גבי אלמנת עיסה ועוד) דיש ב' גדרי חזקות, דיש מקומות שהכריעה תורה לנקוט צד א', והוכרע להחשב ודאי. ויש גדר חזקה שדין התורה לנהוג מספק עד שיתברר. ואף באופן דל"ש להכריע את גוף הספק, כגון אלמנת עיסה שבא מכח דבר מסופק, מ"מ אין מוציאין הדבר מחזקתו.</w:t>
      </w:r>
    </w:p>
    <w:p w14:paraId="13631174" w14:textId="77777777" w:rsidR="004440AD" w:rsidRDefault="00000000" w:rsidP="001A1563">
      <w:pPr>
        <w:pStyle w:val="Footnote"/>
        <w:bidi/>
      </w:pPr>
      <w:r>
        <w:rPr>
          <w:rtl/>
        </w:rPr>
        <w:tab/>
        <w:t xml:space="preserve">ונפק"מ דכה"ג לא אמרי' חזקת האם מהני לבן, דאין כאן גדר הכרעת ודאי. [אך </w:t>
      </w:r>
      <w:r>
        <w:rPr>
          <w:b/>
          <w:bCs/>
          <w:rtl/>
        </w:rPr>
        <w:t>תוס</w:t>
      </w:r>
      <w:r>
        <w:rPr>
          <w:rtl/>
        </w:rPr>
        <w:t>' (לב.) לא חילקו בזה, ונקטו דאף בזה אמרי' חזקת האם מהני לבן].</w:t>
      </w:r>
    </w:p>
  </w:footnote>
  <w:footnote w:id="393">
    <w:p w14:paraId="5AA13B46" w14:textId="77777777" w:rsidR="004440AD" w:rsidRDefault="00000000" w:rsidP="001A1563">
      <w:pPr>
        <w:pStyle w:val="Footnote"/>
        <w:bidi/>
      </w:pPr>
      <w:r>
        <w:rPr>
          <w:rStyle w:val="ad"/>
          <w:rtl/>
        </w:rPr>
        <w:footnoteRef/>
      </w:r>
      <w:r>
        <w:rPr>
          <w:rtl/>
        </w:rPr>
        <w:t>והביא מדברי ה</w:t>
      </w:r>
      <w:r>
        <w:rPr>
          <w:b/>
          <w:bCs/>
          <w:rtl/>
        </w:rPr>
        <w:t>רא"ה</w:t>
      </w:r>
      <w:r>
        <w:rPr>
          <w:rtl/>
        </w:rPr>
        <w:t xml:space="preserve"> (כתובות כ.) אי מהני חזקה דשטר נעשית בגדול במקום תרי ותרי. [ואכמ"ל]. ועוד דן ה</w:t>
      </w:r>
      <w:r>
        <w:rPr>
          <w:b/>
          <w:bCs/>
          <w:rtl/>
        </w:rPr>
        <w:t>קצות</w:t>
      </w:r>
      <w:r>
        <w:rPr>
          <w:rtl/>
        </w:rPr>
        <w:t xml:space="preserve"> (פז ח, וש”ש ו כ) כשיש תרי ותרי על שטר האם פרעו, האם מסלקין לעדותם וגובין ע"פ השטר. והקצות הכריע כמאן דאיתניה, ול"מ חזקת שטרך בידי להוציא ממון במקום עדים.</w:t>
      </w:r>
    </w:p>
  </w:footnote>
  <w:footnote w:id="394">
    <w:p w14:paraId="766BC5BE" w14:textId="77777777" w:rsidR="004440AD" w:rsidRDefault="00000000" w:rsidP="001A1563">
      <w:pPr>
        <w:pStyle w:val="Footnote"/>
        <w:bidi/>
      </w:pPr>
      <w:r>
        <w:rPr>
          <w:rStyle w:val="ad"/>
          <w:rtl/>
        </w:rPr>
        <w:footnoteRef/>
      </w:r>
      <w:r>
        <w:rPr>
          <w:rtl/>
        </w:rPr>
        <w:t xml:space="preserve">[וכן נקטו האחרונים]. והש"ש נקט כן כדבר ברור, אבל רע"א נטה כן, וסיים וצ"ע לדינא. [וכת' דלשון </w:t>
      </w:r>
      <w:r>
        <w:rPr>
          <w:b/>
          <w:bCs/>
          <w:rtl/>
        </w:rPr>
        <w:t>תוס</w:t>
      </w:r>
      <w:r>
        <w:rPr>
          <w:rtl/>
        </w:rPr>
        <w:t>' (ב"ק עב:) כמסתפק בדבר].</w:t>
      </w:r>
    </w:p>
  </w:footnote>
  <w:footnote w:id="395">
    <w:p w14:paraId="1F8DF7A5" w14:textId="77777777" w:rsidR="004440AD" w:rsidRDefault="00000000" w:rsidP="001A1563">
      <w:pPr>
        <w:pStyle w:val="Footnote"/>
        <w:bidi/>
      </w:pPr>
      <w:r>
        <w:rPr>
          <w:rStyle w:val="ad"/>
          <w:rtl/>
        </w:rPr>
        <w:footnoteRef/>
      </w:r>
      <w:r>
        <w:rPr>
          <w:rtl/>
        </w:rPr>
        <w:t>דבכל ספק אין עושין מעשה להוציא מהמוחזק.</w:t>
      </w:r>
    </w:p>
  </w:footnote>
  <w:footnote w:id="396">
    <w:p w14:paraId="246244E4" w14:textId="77777777" w:rsidR="004440AD" w:rsidRDefault="00000000" w:rsidP="001A1563">
      <w:pPr>
        <w:pStyle w:val="Footnote"/>
        <w:bidi/>
      </w:pPr>
      <w:r>
        <w:rPr>
          <w:rStyle w:val="ad"/>
          <w:rtl/>
        </w:rPr>
        <w:footnoteRef/>
      </w:r>
      <w:r>
        <w:rPr>
          <w:rtl/>
        </w:rPr>
        <w:t>[והקוה"ס (א ה) חקר בזה, הו' לקמן לב:]. אך האחרונים דנו דקרקע בחזקת בעליה היינו דמ"ק בקרקע נחשב מוחזק ממש.</w:t>
      </w:r>
    </w:p>
  </w:footnote>
  <w:footnote w:id="397">
    <w:p w14:paraId="68F9B166" w14:textId="77777777" w:rsidR="004440AD" w:rsidRDefault="00000000" w:rsidP="001A1563">
      <w:pPr>
        <w:pStyle w:val="Footnote"/>
        <w:bidi/>
      </w:pPr>
      <w:r>
        <w:rPr>
          <w:rStyle w:val="ad"/>
          <w:rtl/>
        </w:rPr>
        <w:footnoteRef/>
      </w:r>
      <w:r>
        <w:rPr>
          <w:rtl/>
        </w:rPr>
        <w:t xml:space="preserve">ובפשוטו משמע דהיינו אף למ"ד ספיקא דאורייתא. אך </w:t>
      </w:r>
      <w:r>
        <w:rPr>
          <w:b/>
          <w:bCs/>
          <w:rtl/>
        </w:rPr>
        <w:t>רע"א</w:t>
      </w:r>
      <w:r>
        <w:rPr>
          <w:rtl/>
        </w:rPr>
        <w:t xml:space="preserve"> (הנ"ל, ובחי' שם) כת' להמתיק דהגמ' בעירובין תלי במ"ד תרי ותרי ספיקא דאורייתא או דרבנן.</w:t>
      </w:r>
    </w:p>
  </w:footnote>
  <w:footnote w:id="398">
    <w:p w14:paraId="4E177656" w14:textId="77777777" w:rsidR="004440AD" w:rsidRDefault="00000000" w:rsidP="001A1563">
      <w:pPr>
        <w:pStyle w:val="Footnote"/>
        <w:bidi/>
      </w:pPr>
      <w:r>
        <w:rPr>
          <w:rStyle w:val="ad"/>
          <w:rtl/>
        </w:rPr>
        <w:footnoteRef/>
      </w:r>
      <w:r>
        <w:rPr>
          <w:rtl/>
        </w:rPr>
        <w:t>וב</w:t>
      </w:r>
      <w:r>
        <w:rPr>
          <w:b/>
          <w:bCs/>
          <w:rtl/>
        </w:rPr>
        <w:t>קוב"ש</w:t>
      </w:r>
      <w:r>
        <w:rPr>
          <w:rtl/>
        </w:rPr>
        <w:t xml:space="preserve"> הקשה דמדברי הרשב"ם (בהמשך הסוגיא) מבואר דהכא הקרקע לא היתה בחזקתו, א"כ אינו במקום מוחזק, ותהני עדותם. ועוד הקשו ה</w:t>
      </w:r>
      <w:r>
        <w:rPr>
          <w:b/>
          <w:bCs/>
          <w:rtl/>
        </w:rPr>
        <w:t>אחרונים</w:t>
      </w:r>
      <w:r>
        <w:rPr>
          <w:rtl/>
        </w:rPr>
        <w:t xml:space="preserve"> דמשמע בשבועות מח דלרב חסדא ל"מ עדותם אף לעדות החודש.</w:t>
      </w:r>
    </w:p>
  </w:footnote>
  <w:footnote w:id="399">
    <w:p w14:paraId="7523AABD" w14:textId="77777777" w:rsidR="004440AD" w:rsidRDefault="00000000" w:rsidP="001A1563">
      <w:pPr>
        <w:pStyle w:val="Footnote"/>
        <w:bidi/>
      </w:pPr>
      <w:r>
        <w:rPr>
          <w:rStyle w:val="ad"/>
          <w:rtl/>
        </w:rPr>
        <w:footnoteRef/>
      </w:r>
      <w:r>
        <w:rPr>
          <w:rtl/>
        </w:rPr>
        <w:t xml:space="preserve">והשואל בשו"ת </w:t>
      </w:r>
      <w:r>
        <w:rPr>
          <w:b/>
          <w:bCs/>
          <w:rtl/>
        </w:rPr>
        <w:t>רע"א</w:t>
      </w:r>
      <w:r>
        <w:rPr>
          <w:rtl/>
        </w:rPr>
        <w:t xml:space="preserve"> (ק' קלו) כתב טעם נוסף דיש לזה ב' חזקות. חזקת העד וחזקת הממון, וב' חזקות מהני בתרי ותרי [כדאי' עירובין לו.].</w:t>
      </w:r>
    </w:p>
  </w:footnote>
  <w:footnote w:id="400">
    <w:p w14:paraId="745A0B45" w14:textId="77777777" w:rsidR="004440AD" w:rsidRDefault="00000000" w:rsidP="001A1563">
      <w:pPr>
        <w:pStyle w:val="Footnote"/>
        <w:bidi/>
      </w:pPr>
      <w:r>
        <w:rPr>
          <w:rStyle w:val="ad"/>
          <w:rtl/>
        </w:rPr>
        <w:footnoteRef/>
      </w:r>
      <w:r>
        <w:rPr>
          <w:rtl/>
        </w:rPr>
        <w:t>ועדיין יש להסתפק האם יש לו דין ספק, או דמחמת ממ"נ לא יתכן לקבל כלל עדות מהם, דעדות בעי בירור.</w:t>
      </w:r>
    </w:p>
  </w:footnote>
  <w:footnote w:id="401">
    <w:p w14:paraId="3D6F4496" w14:textId="77777777" w:rsidR="004440AD" w:rsidRDefault="00000000" w:rsidP="001A1563">
      <w:pPr>
        <w:pStyle w:val="Footnote"/>
        <w:bidi/>
      </w:pPr>
      <w:r>
        <w:rPr>
          <w:rStyle w:val="ad"/>
          <w:rtl/>
        </w:rPr>
        <w:footnoteRef/>
      </w:r>
      <w:r>
        <w:rPr>
          <w:rtl/>
        </w:rPr>
        <w:t>ו</w:t>
      </w:r>
      <w:r>
        <w:rPr>
          <w:b/>
          <w:bCs/>
          <w:rtl/>
        </w:rPr>
        <w:t>רגמ"ה</w:t>
      </w:r>
      <w:r>
        <w:rPr>
          <w:rtl/>
        </w:rPr>
        <w:t xml:space="preserve"> ביאר דרב הונא ס"ל דלא ידעי' איזה משקרת, ומש"ה יכולים להעיד. [וצ"ל דכוונתו דמוקמי' לכל א' על חזקתו].</w:t>
      </w:r>
    </w:p>
  </w:footnote>
  <w:footnote w:id="402">
    <w:p w14:paraId="70A70555" w14:textId="77777777" w:rsidR="004440AD" w:rsidRDefault="00000000" w:rsidP="001A1563">
      <w:pPr>
        <w:pStyle w:val="Footnote"/>
        <w:bidi/>
      </w:pPr>
      <w:r>
        <w:rPr>
          <w:rStyle w:val="ad"/>
          <w:rtl/>
        </w:rPr>
        <w:footnoteRef/>
      </w:r>
      <w:r>
        <w:rPr>
          <w:rtl/>
        </w:rPr>
        <w:t>וה</w:t>
      </w:r>
      <w:r>
        <w:rPr>
          <w:b/>
          <w:bCs/>
          <w:rtl/>
        </w:rPr>
        <w:t>תוס' רי"ד</w:t>
      </w:r>
      <w:r>
        <w:rPr>
          <w:rtl/>
        </w:rPr>
        <w:t xml:space="preserve"> הביא בשם בשם </w:t>
      </w:r>
      <w:r>
        <w:rPr>
          <w:b/>
          <w:bCs/>
          <w:rtl/>
        </w:rPr>
        <w:t>ר"י</w:t>
      </w:r>
      <w:r>
        <w:rPr>
          <w:rtl/>
        </w:rPr>
        <w:t xml:space="preserve"> דהיכא דא' מהכיתות מעיד שנתקדשה, והב' מעיד שזינתה מחייבין אותה [דכל כת נתקבל בפנ"ע]. וה</w:t>
      </w:r>
      <w:r>
        <w:rPr>
          <w:b/>
          <w:bCs/>
          <w:rtl/>
        </w:rPr>
        <w:t>תורי"ד</w:t>
      </w:r>
      <w:r>
        <w:rPr>
          <w:rtl/>
        </w:rPr>
        <w:t xml:space="preserve"> פליג דממ"נ יש כאן עדות פסולה. [ואף דאין סתירה בגוף הדין].</w:t>
      </w:r>
    </w:p>
    <w:p w14:paraId="52847BB9" w14:textId="77777777" w:rsidR="004440AD" w:rsidRDefault="00000000" w:rsidP="001A1563">
      <w:pPr>
        <w:pStyle w:val="Footnote"/>
        <w:bidi/>
      </w:pPr>
      <w:r>
        <w:rPr>
          <w:rtl/>
        </w:rPr>
        <w:tab/>
        <w:t>וה</w:t>
      </w:r>
      <w:r>
        <w:rPr>
          <w:b/>
          <w:bCs/>
          <w:rtl/>
        </w:rPr>
        <w:t>תוס' רי"ד</w:t>
      </w:r>
      <w:r>
        <w:rPr>
          <w:rtl/>
        </w:rPr>
        <w:t xml:space="preserve"> כת' דזה דומה למ"ש [בפ' גיד הנשה] שאם נתערבה חתיכה של חלב בב' של שומן, שהיא בטלה ברוב. ומותר לו לאדם ליקח את אחת מהן ולאוכלה, דבתר רובא אזלי'. ושלשה ב"א נמי מותר לאכל שלשתן [דאין אשם תלוי נוהג אלא בשתי חתיכו' דליכא רובא דהיתירא], מ"מ אם אדם א' אכל שלשתן מביא חטאת שהרי בבירור אכל חתיכה של חלב. אך דעת שאר </w:t>
      </w:r>
      <w:r>
        <w:rPr>
          <w:b/>
          <w:bCs/>
          <w:rtl/>
        </w:rPr>
        <w:t>ראשונים</w:t>
      </w:r>
      <w:r>
        <w:rPr>
          <w:rtl/>
        </w:rPr>
        <w:t xml:space="preserve"> דגדר ביטול ברוב דהאיסור נהפך להיות היתר. ונח' הרשב"א והרא"ש (וע' שו"ע יו"ד קט) האם מותר לאדם א' לאכול את כל החתיכות [והפוסקים שם דנו אי הוה מדאורייתא או מדרבנן].</w:t>
      </w:r>
    </w:p>
    <w:p w14:paraId="3F8B4D23" w14:textId="77777777" w:rsidR="004440AD" w:rsidRDefault="00000000" w:rsidP="001A1563">
      <w:pPr>
        <w:pStyle w:val="Footnote"/>
        <w:bidi/>
      </w:pPr>
      <w:r>
        <w:rPr>
          <w:rtl/>
        </w:rPr>
        <w:tab/>
        <w:t>וה</w:t>
      </w:r>
      <w:r>
        <w:rPr>
          <w:b/>
          <w:bCs/>
          <w:rtl/>
        </w:rPr>
        <w:t>אחרונים</w:t>
      </w:r>
      <w:r>
        <w:rPr>
          <w:rtl/>
        </w:rPr>
        <w:t xml:space="preserve"> (קוב"ש קכז) דנו דבביטול לח בלח הרי יודע שאוכל מהאיסור המעורב. וע"כ אף התוס' רי"ד מודה דמותר לאכול את כולו.</w:t>
      </w:r>
    </w:p>
  </w:footnote>
  <w:footnote w:id="403">
    <w:p w14:paraId="5E1B04E4" w14:textId="77777777" w:rsidR="004440AD" w:rsidRDefault="00000000" w:rsidP="001A1563">
      <w:pPr>
        <w:pStyle w:val="Footnote"/>
        <w:bidi/>
      </w:pPr>
      <w:r>
        <w:rPr>
          <w:rStyle w:val="ad"/>
          <w:rtl/>
        </w:rPr>
        <w:footnoteRef/>
      </w:r>
      <w:r>
        <w:rPr>
          <w:rtl/>
        </w:rPr>
        <w:t>אבל ב' מלוין ולווה א' גובים כל שטר בפנ"ע. וכדאי' גבי חנווני על פנקסו דכל א' גובה מבעה"ב</w:t>
      </w:r>
      <w:r>
        <w:rPr>
          <w:szCs w:val="16"/>
          <w:rtl/>
        </w:rPr>
        <w:t>.</w:t>
      </w:r>
    </w:p>
  </w:footnote>
  <w:footnote w:id="404">
    <w:p w14:paraId="4D977C1D" w14:textId="77777777" w:rsidR="004440AD" w:rsidRDefault="00000000" w:rsidP="001A1563">
      <w:pPr>
        <w:pStyle w:val="Footnote"/>
        <w:bidi/>
      </w:pPr>
      <w:r>
        <w:rPr>
          <w:rStyle w:val="ad"/>
          <w:rtl/>
        </w:rPr>
        <w:footnoteRef/>
      </w:r>
      <w:r>
        <w:rPr>
          <w:rtl/>
        </w:rPr>
        <w:t>דב</w:t>
      </w:r>
      <w:r>
        <w:rPr>
          <w:b/>
          <w:bCs/>
          <w:rtl/>
        </w:rPr>
        <w:t xml:space="preserve">גמ' </w:t>
      </w:r>
      <w:r>
        <w:rPr>
          <w:rtl/>
        </w:rPr>
        <w:t>(כתובות כב.) אי' שב' עדים מעידים שעד הוא גזלן, ובאו ב' להכשיר תרי ותרי נינהו. ופ</w:t>
      </w:r>
      <w:r>
        <w:rPr>
          <w:b/>
          <w:bCs/>
          <w:rtl/>
        </w:rPr>
        <w:t>רש"י</w:t>
      </w:r>
      <w:r>
        <w:rPr>
          <w:rtl/>
        </w:rPr>
        <w:t xml:space="preserve"> ולא יתכשר העד בהכי.</w:t>
      </w:r>
    </w:p>
  </w:footnote>
  <w:footnote w:id="405">
    <w:p w14:paraId="478143D8" w14:textId="77777777" w:rsidR="004440AD" w:rsidRDefault="00000000" w:rsidP="001A1563">
      <w:pPr>
        <w:pStyle w:val="Footnote"/>
        <w:bidi/>
      </w:pPr>
      <w:r>
        <w:rPr>
          <w:rStyle w:val="ad"/>
          <w:rtl/>
        </w:rPr>
        <w:footnoteRef/>
      </w:r>
      <w:r>
        <w:rPr>
          <w:rtl/>
        </w:rPr>
        <w:t>וה</w:t>
      </w:r>
      <w:r>
        <w:rPr>
          <w:b/>
          <w:bCs/>
          <w:rtl/>
        </w:rPr>
        <w:t>רי"ף</w:t>
      </w:r>
      <w:r>
        <w:rPr>
          <w:rtl/>
        </w:rPr>
        <w:t xml:space="preserve"> הביא ראיה מהברייתא (שם יט:, הו' בתוס') דכשיש תרי ותרי על השטר, דל"מ השטר. [אך תוס' דחו דהתם איירי דליכא חזקת כשרות].</w:t>
      </w:r>
    </w:p>
  </w:footnote>
  <w:footnote w:id="406">
    <w:p w14:paraId="4514911B" w14:textId="77777777" w:rsidR="004440AD" w:rsidRDefault="00000000" w:rsidP="001A1563">
      <w:pPr>
        <w:pStyle w:val="Footnote"/>
        <w:bidi/>
      </w:pPr>
      <w:r>
        <w:rPr>
          <w:rStyle w:val="ad"/>
          <w:rtl/>
        </w:rPr>
        <w:footnoteRef/>
      </w:r>
      <w:r>
        <w:rPr>
          <w:rtl/>
        </w:rPr>
        <w:t>[ותוס' ביארו את הגמ' באופן אחר].</w:t>
      </w:r>
    </w:p>
  </w:footnote>
  <w:footnote w:id="407">
    <w:p w14:paraId="410F9844" w14:textId="77777777" w:rsidR="004440AD" w:rsidRDefault="00000000" w:rsidP="001A1563">
      <w:pPr>
        <w:pStyle w:val="Footnote"/>
        <w:bidi/>
      </w:pPr>
      <w:r>
        <w:rPr>
          <w:rStyle w:val="ad"/>
          <w:rtl/>
        </w:rPr>
        <w:footnoteRef/>
      </w:r>
      <w:r>
        <w:rPr>
          <w:rtl/>
        </w:rPr>
        <w:t>ומבואר בלשון הרמב"ן דיש ב' גדרים. חזקת ממון. ואף אילו ל"מ חזקת ממון, מ"מ אין להוציא ממון מספק.</w:t>
      </w:r>
    </w:p>
  </w:footnote>
  <w:footnote w:id="408">
    <w:p w14:paraId="0E515248" w14:textId="77777777" w:rsidR="004440AD" w:rsidRDefault="00000000" w:rsidP="001A1563">
      <w:pPr>
        <w:pStyle w:val="Footnote"/>
        <w:bidi/>
      </w:pPr>
      <w:r>
        <w:rPr>
          <w:rStyle w:val="ad"/>
          <w:rtl/>
        </w:rPr>
        <w:footnoteRef/>
      </w:r>
      <w:r>
        <w:rPr>
          <w:rtl/>
        </w:rPr>
        <w:t>דאין ספק מוציא מידי ודאי וכמ”ש הקצות, או כיון דיש לו חזקת כשרות, אף לרב חסדא [ולא אמרי' שהעד ההוא דינו כספק פסול].</w:t>
      </w:r>
    </w:p>
  </w:footnote>
  <w:footnote w:id="409">
    <w:p w14:paraId="60CE4502" w14:textId="77777777" w:rsidR="004440AD" w:rsidRDefault="00000000" w:rsidP="001A1563">
      <w:pPr>
        <w:pStyle w:val="Footnote"/>
        <w:bidi/>
      </w:pPr>
      <w:r>
        <w:rPr>
          <w:rStyle w:val="ad"/>
          <w:rtl/>
        </w:rPr>
        <w:footnoteRef/>
      </w:r>
      <w:r>
        <w:rPr>
          <w:rtl/>
        </w:rPr>
        <w:t>וה</w:t>
      </w:r>
      <w:r>
        <w:rPr>
          <w:b/>
          <w:bCs/>
          <w:rtl/>
        </w:rPr>
        <w:t>או”ש</w:t>
      </w:r>
      <w:r>
        <w:rPr>
          <w:rtl/>
        </w:rPr>
        <w:t xml:space="preserve"> (עדות יב ג) כ' דלא דמי, דעד שכבר ספק ל"מ להוציא עד כשר מחזקתו. אבל בתרי ותרי דגזלנות, קודם העדות היו ודאי כשרים.</w:t>
      </w:r>
    </w:p>
  </w:footnote>
  <w:footnote w:id="410">
    <w:p w14:paraId="643A480C" w14:textId="77777777" w:rsidR="004440AD" w:rsidRDefault="00000000" w:rsidP="001A1563">
      <w:pPr>
        <w:pStyle w:val="Footnote"/>
        <w:bidi/>
      </w:pPr>
      <w:r>
        <w:rPr>
          <w:rStyle w:val="ad"/>
          <w:rtl/>
        </w:rPr>
        <w:footnoteRef/>
      </w:r>
      <w:r>
        <w:rPr>
          <w:rtl/>
        </w:rPr>
        <w:t>ויל"ד דאין מח' רב נחמן ורב חסדא בעצם הפסול, אלא בגדרי חזקה, ואמאי תליא נידון עדות שבטלה מקצתה, בהכרעת הדין של העד. [וי"ל דזה מסקנת הגמ']</w:t>
      </w:r>
    </w:p>
  </w:footnote>
  <w:footnote w:id="411">
    <w:p w14:paraId="2AEAEAE6" w14:textId="77777777" w:rsidR="004440AD" w:rsidRDefault="00000000" w:rsidP="001A1563">
      <w:pPr>
        <w:pStyle w:val="Footnote"/>
        <w:bidi/>
      </w:pPr>
      <w:r>
        <w:rPr>
          <w:rStyle w:val="ad"/>
          <w:rtl/>
        </w:rPr>
        <w:footnoteRef/>
      </w:r>
      <w:r>
        <w:rPr>
          <w:rtl/>
        </w:rPr>
        <w:t>[ויל"ד האם הוא סברא בדין החזקה, דבנידון זה הוכחש ול"מ חזקתו. או דיש גדר פסלות נוסף באותו עדות, וכדמשמע בתוס' (ב"ק עב: הו' בע"א) דחיישינן שישקר].</w:t>
      </w:r>
    </w:p>
  </w:footnote>
  <w:footnote w:id="412">
    <w:p w14:paraId="11423AAC" w14:textId="77777777" w:rsidR="004440AD" w:rsidRDefault="00000000" w:rsidP="001A1563">
      <w:pPr>
        <w:pStyle w:val="Footnote"/>
        <w:bidi/>
      </w:pPr>
      <w:r>
        <w:rPr>
          <w:rStyle w:val="ad"/>
          <w:rtl/>
        </w:rPr>
        <w:footnoteRef/>
      </w:r>
      <w:r>
        <w:rPr>
          <w:rtl/>
        </w:rPr>
        <w:t>וה</w:t>
      </w:r>
      <w:r>
        <w:rPr>
          <w:b/>
          <w:bCs/>
          <w:rtl/>
        </w:rPr>
        <w:t>צל"ח</w:t>
      </w:r>
      <w:r>
        <w:rPr>
          <w:rtl/>
        </w:rPr>
        <w:t xml:space="preserve"> (ב"ק עב:) הק' דהוה מיגו לחצי טענה. וה</w:t>
      </w:r>
      <w:r>
        <w:rPr>
          <w:b/>
          <w:bCs/>
          <w:rtl/>
        </w:rPr>
        <w:t>פור"י</w:t>
      </w:r>
      <w:r>
        <w:rPr>
          <w:rtl/>
        </w:rPr>
        <w:t xml:space="preserve"> הק' דהוה מיגו מממון לממון [דכת' הראשונים ריש ב"מ ורבינו יונה לקמן לג. דל"מ]. ועוה"ק ה</w:t>
      </w:r>
      <w:r>
        <w:rPr>
          <w:b/>
          <w:bCs/>
          <w:rtl/>
        </w:rPr>
        <w:t>אחרונים</w:t>
      </w:r>
      <w:r>
        <w:rPr>
          <w:rtl/>
        </w:rPr>
        <w:t xml:space="preserve"> (חת"ס כאן וקוב"ש ב”ק מז) דהוה מיגו להוציא.</w:t>
      </w:r>
    </w:p>
    <w:p w14:paraId="34D1860B" w14:textId="77777777" w:rsidR="004440AD" w:rsidRDefault="00000000" w:rsidP="001A1563">
      <w:pPr>
        <w:pStyle w:val="Footnote"/>
        <w:bidi/>
      </w:pPr>
      <w:r>
        <w:rPr>
          <w:rtl/>
        </w:rPr>
        <w:tab/>
        <w:t>וה</w:t>
      </w:r>
      <w:r>
        <w:rPr>
          <w:b/>
          <w:bCs/>
          <w:rtl/>
        </w:rPr>
        <w:t>קוב"ב</w:t>
      </w:r>
      <w:r>
        <w:rPr>
          <w:rtl/>
        </w:rPr>
        <w:t xml:space="preserve"> (ב"ק נח) תי' דהך מיגו אינה על המעשה, אלא על העדים. וכיון דהוכשר ע"י מיגו, גוף העד מהני להוציא. ולא נחשב שהמיגו מוציא ממון.</w:t>
      </w:r>
    </w:p>
  </w:footnote>
  <w:footnote w:id="413">
    <w:p w14:paraId="65101841" w14:textId="77777777" w:rsidR="004440AD" w:rsidRDefault="00000000" w:rsidP="001A1563">
      <w:pPr>
        <w:pStyle w:val="Footnote"/>
        <w:bidi/>
      </w:pPr>
      <w:r>
        <w:rPr>
          <w:rStyle w:val="ad"/>
          <w:rtl/>
        </w:rPr>
        <w:footnoteRef/>
      </w:r>
      <w:r>
        <w:rPr>
          <w:rtl/>
        </w:rPr>
        <w:t>משא"כ חזקה דמעיקרא אינו מדרך בירור והוכחה, אלא דכך אמרה התורה דבכל ספק נניח הדבר כמקדם ולא ישונה לאוקמי על חזקתו הראשונה. וגם תרי ותרי הוי ספק מעליא.</w:t>
      </w:r>
    </w:p>
  </w:footnote>
  <w:footnote w:id="414">
    <w:p w14:paraId="357F61A9" w14:textId="77777777" w:rsidR="004440AD" w:rsidRDefault="00000000" w:rsidP="001A1563">
      <w:pPr>
        <w:pStyle w:val="Footnote"/>
        <w:bidi/>
      </w:pPr>
      <w:r>
        <w:rPr>
          <w:rStyle w:val="ad"/>
          <w:rtl/>
        </w:rPr>
        <w:footnoteRef/>
      </w:r>
      <w:r>
        <w:rPr>
          <w:rtl/>
        </w:rPr>
        <w:t>והגירסא הישנה ב</w:t>
      </w:r>
      <w:r>
        <w:rPr>
          <w:b/>
          <w:bCs/>
          <w:rtl/>
        </w:rPr>
        <w:t>תוס'</w:t>
      </w:r>
      <w:r>
        <w:rPr>
          <w:rtl/>
        </w:rPr>
        <w:t xml:space="preserve"> (ב"ק עב:) דהוה חד תי', וה</w:t>
      </w:r>
      <w:r>
        <w:rPr>
          <w:b/>
          <w:bCs/>
          <w:rtl/>
        </w:rPr>
        <w:t>תורת חיים</w:t>
      </w:r>
      <w:r>
        <w:rPr>
          <w:rtl/>
        </w:rPr>
        <w:t xml:space="preserve"> (שם) הגיה 'ועוד' [וכן הודפס לפנינו שם]. [ועד”ז דנו בתו"י כתובות יט].</w:t>
      </w:r>
    </w:p>
  </w:footnote>
  <w:footnote w:id="415">
    <w:p w14:paraId="72D26762" w14:textId="77777777" w:rsidR="004440AD" w:rsidRDefault="00000000" w:rsidP="001A1563">
      <w:pPr>
        <w:pStyle w:val="Footnote"/>
        <w:bidi/>
      </w:pPr>
      <w:r>
        <w:rPr>
          <w:rStyle w:val="ad"/>
          <w:rtl/>
        </w:rPr>
        <w:footnoteRef/>
      </w:r>
      <w:r>
        <w:rPr>
          <w:rtl/>
        </w:rPr>
        <w:t>וה</w:t>
      </w:r>
      <w:r>
        <w:rPr>
          <w:b/>
          <w:bCs/>
          <w:rtl/>
        </w:rPr>
        <w:t>ריטב"א</w:t>
      </w:r>
      <w:r>
        <w:rPr>
          <w:rtl/>
        </w:rPr>
        <w:t xml:space="preserve"> (מכות ה:) כת' דילפי' תרי כמאה היקש ב' דומיא דג' (מכות שם). אך פשטות הראשונים משמע דתרי כמאה הוא מעיקר ילפותא דנאמנות עדים.</w:t>
      </w:r>
    </w:p>
  </w:footnote>
  <w:footnote w:id="416">
    <w:p w14:paraId="0CD51663" w14:textId="77777777" w:rsidR="004440AD" w:rsidRDefault="00000000" w:rsidP="001A1563">
      <w:pPr>
        <w:pStyle w:val="Footnote"/>
        <w:bidi/>
      </w:pPr>
      <w:r>
        <w:rPr>
          <w:rStyle w:val="ad"/>
          <w:rtl/>
        </w:rPr>
        <w:footnoteRef/>
      </w:r>
      <w:r>
        <w:rPr>
          <w:rtl/>
        </w:rPr>
        <w:t>וי"ל דכוונת התוס' דכיון דכח המיגו הוא רק מדין העדות (ע' בסמוך), ולכן לא יהני יותר מעדים. ולעולם יתכן דחזקה חיצונית תהני אף לתי' התוס'. [ודלא כרע"א הו' לעיל].</w:t>
      </w:r>
    </w:p>
  </w:footnote>
  <w:footnote w:id="417">
    <w:p w14:paraId="65C88A23" w14:textId="77777777" w:rsidR="004440AD" w:rsidRDefault="00000000" w:rsidP="001A1563">
      <w:pPr>
        <w:pStyle w:val="Footnote"/>
        <w:bidi/>
      </w:pPr>
      <w:r>
        <w:rPr>
          <w:rStyle w:val="ad"/>
          <w:rtl/>
        </w:rPr>
        <w:footnoteRef/>
      </w:r>
      <w:r>
        <w:rPr>
          <w:rtl/>
        </w:rPr>
        <w:t>וה</w:t>
      </w:r>
      <w:r>
        <w:rPr>
          <w:b/>
          <w:bCs/>
          <w:rtl/>
        </w:rPr>
        <w:t>קוב"ש</w:t>
      </w:r>
      <w:r>
        <w:rPr>
          <w:rtl/>
        </w:rPr>
        <w:t xml:space="preserve"> ביאר דלא נאמר דין מיגו אלא למי שאינו נאמן וע"י המיגו הוא נאמן. אבל עדים כשרין יש להן כח נאמנות גם בלאו המיגו. אלא שיש כנגדן עדים אחרים, והמיגו לא תוסיף להן כח יותר מכח עדותן. וביאר עוד דבמקום דגזיה"כ שאינו נאמן, ל"מ מיגו. ודוקא במקום דליכא תורת נאמנות [וציין למש"כ הרמב"ן כתובות כה:, עי”ש שביאר].</w:t>
      </w:r>
    </w:p>
  </w:footnote>
  <w:footnote w:id="418">
    <w:p w14:paraId="59684711" w14:textId="77777777" w:rsidR="004440AD" w:rsidRDefault="00000000" w:rsidP="001A1563">
      <w:pPr>
        <w:pStyle w:val="Footnote"/>
        <w:bidi/>
      </w:pPr>
      <w:r>
        <w:rPr>
          <w:rStyle w:val="ad"/>
          <w:rtl/>
        </w:rPr>
        <w:footnoteRef/>
      </w:r>
      <w:r>
        <w:rPr>
          <w:rtl/>
        </w:rPr>
        <w:t>והא דאי' (כתובות יח:) דשייך מיגו בעדים, היינו לסלק פסול. אבל ל"ש נאמנות לעיקר עדותם.</w:t>
      </w:r>
    </w:p>
  </w:footnote>
  <w:footnote w:id="419">
    <w:p w14:paraId="107B35AA" w14:textId="77777777" w:rsidR="004440AD" w:rsidRDefault="00000000" w:rsidP="001A1563">
      <w:pPr>
        <w:pStyle w:val="Footnote"/>
        <w:bidi/>
      </w:pPr>
      <w:r>
        <w:rPr>
          <w:rStyle w:val="ad"/>
          <w:rtl/>
        </w:rPr>
        <w:footnoteRef/>
      </w:r>
      <w:r>
        <w:rPr>
          <w:rtl/>
        </w:rPr>
        <w:t>ומבואר בתוס' (שם) דס"ל דתליא בנידון רב הונא ורב חסדא [ודלא כתי' האחרונים הנ"ל לחלק בזה]. ומהני בזה חזקת העד. ומבואר בתוס' דאף באותו מילתא דיש ע"ז את הכחשת התרי ותרי מהני חזקת העד להכריע דהשטר כשר. [וי”ל דאה”נ תליא בדין תרי ותרי ספיקא דרבנן. ובזה רבנן לא החמירו בממון.</w:t>
      </w:r>
    </w:p>
  </w:footnote>
  <w:footnote w:id="420">
    <w:p w14:paraId="61C6701B" w14:textId="77777777" w:rsidR="004440AD" w:rsidRDefault="00000000" w:rsidP="001A1563">
      <w:pPr>
        <w:pStyle w:val="Footnote"/>
        <w:bidi/>
      </w:pPr>
      <w:r>
        <w:rPr>
          <w:rStyle w:val="ad"/>
          <w:rtl/>
        </w:rPr>
        <w:footnoteRef/>
      </w:r>
      <w:r>
        <w:rPr>
          <w:rtl/>
        </w:rPr>
        <w:t xml:space="preserve">ועד"ז הביאו </w:t>
      </w:r>
      <w:r>
        <w:rPr>
          <w:b/>
          <w:bCs/>
          <w:rtl/>
        </w:rPr>
        <w:t>תוס</w:t>
      </w:r>
      <w:r>
        <w:rPr>
          <w:rtl/>
        </w:rPr>
        <w:t>' (מו"ק ח.) דכיון שיש בחומרא חידוש אין ללמוד הימנו קולא. וכמו בבשר בחלב. והביאו דמהאי טעמא ריב"א היה מיישב הא דעדים זוממים. ועד”ז תוס' (נדרים ד.).</w:t>
      </w:r>
    </w:p>
  </w:footnote>
  <w:footnote w:id="421">
    <w:p w14:paraId="14C7A23D" w14:textId="77777777" w:rsidR="004440AD" w:rsidRDefault="00000000" w:rsidP="001A1563">
      <w:pPr>
        <w:pStyle w:val="Footnote"/>
        <w:bidi/>
      </w:pPr>
      <w:r>
        <w:rPr>
          <w:rStyle w:val="ad"/>
          <w:rtl/>
        </w:rPr>
        <w:footnoteRef/>
      </w:r>
      <w:r>
        <w:rPr>
          <w:rtl/>
        </w:rPr>
        <w:t>ואינו בדין שבי"ד יסייע לצד אחד יותר מהשני, ומש"ה רמי על בי"ד לפעול נגד מה שהורידוהו. ומחזירים למצב שווים.</w:t>
      </w:r>
    </w:p>
  </w:footnote>
  <w:footnote w:id="422">
    <w:p w14:paraId="49A7BD40" w14:textId="77777777" w:rsidR="004440AD" w:rsidRDefault="00000000" w:rsidP="001A1563">
      <w:pPr>
        <w:pStyle w:val="Footnote"/>
        <w:bidi/>
      </w:pPr>
      <w:r>
        <w:rPr>
          <w:rStyle w:val="ad"/>
          <w:rtl/>
        </w:rPr>
        <w:footnoteRef/>
      </w:r>
      <w:r>
        <w:rPr>
          <w:rtl/>
        </w:rPr>
        <w:t>[וכ' אלא שדעתם רחבה מדעתינו]. וה</w:t>
      </w:r>
      <w:r>
        <w:rPr>
          <w:b/>
          <w:bCs/>
          <w:rtl/>
        </w:rPr>
        <w:t xml:space="preserve">רמב"ן </w:t>
      </w:r>
      <w:r>
        <w:rPr>
          <w:rtl/>
        </w:rPr>
        <w:t>הקשה עוד דלכאורה תרי ותרי נחשב ליכא למיקם עלה דמילתא, ומבואר (בגמ' לקמן לה.) דלא אמרי' כל דאלים אלא באיכא למיקם. [ויתבאר לקמן שם].</w:t>
      </w:r>
    </w:p>
  </w:footnote>
  <w:footnote w:id="423">
    <w:p w14:paraId="431417D7" w14:textId="77777777" w:rsidR="004440AD" w:rsidRDefault="00000000" w:rsidP="001A1563">
      <w:pPr>
        <w:pStyle w:val="Footnote"/>
        <w:bidi/>
      </w:pPr>
      <w:r>
        <w:rPr>
          <w:rStyle w:val="ad"/>
          <w:rtl/>
        </w:rPr>
        <w:footnoteRef/>
      </w:r>
      <w:r>
        <w:rPr>
          <w:rtl/>
        </w:rPr>
        <w:t>ועוד יש שתי' ע"פ דברי ה</w:t>
      </w:r>
      <w:r>
        <w:rPr>
          <w:b/>
          <w:bCs/>
          <w:rtl/>
        </w:rPr>
        <w:t>רא"ש</w:t>
      </w:r>
      <w:r>
        <w:rPr>
          <w:rtl/>
        </w:rPr>
        <w:t xml:space="preserve"> (לקמן לד:) דגדר 'כל דאלים' משום ראיה, שמי שהאמת עמו יתאמץ לזכות. ומש"ה בסוגיין שהורידוהו בי"ד, ולא נתאמץ, מוציאין מידו. [וע"ע לקמן לה.].</w:t>
      </w:r>
    </w:p>
  </w:footnote>
  <w:footnote w:id="424">
    <w:p w14:paraId="74E379E7" w14:textId="77777777" w:rsidR="004440AD" w:rsidRDefault="00000000" w:rsidP="001A1563">
      <w:pPr>
        <w:pStyle w:val="Footnote"/>
        <w:bidi/>
      </w:pPr>
      <w:r>
        <w:rPr>
          <w:rStyle w:val="ad"/>
          <w:rtl/>
        </w:rPr>
        <w:footnoteRef/>
      </w:r>
      <w:r>
        <w:rPr>
          <w:rtl/>
        </w:rPr>
        <w:t>אבל ה</w:t>
      </w:r>
      <w:r>
        <w:rPr>
          <w:b/>
          <w:bCs/>
          <w:rtl/>
        </w:rPr>
        <w:t>סמ"ע</w:t>
      </w:r>
      <w:r>
        <w:rPr>
          <w:rtl/>
        </w:rPr>
        <w:t xml:space="preserve"> (קמו נה) כתב דמש"כ הרמב"ם ושו"ע הרי היא תחת ידו היינו לדברי העד.</w:t>
      </w:r>
    </w:p>
  </w:footnote>
  <w:footnote w:id="425">
    <w:p w14:paraId="55C89B36" w14:textId="77777777" w:rsidR="004440AD" w:rsidRDefault="00000000" w:rsidP="001A1563">
      <w:pPr>
        <w:pStyle w:val="Footnote"/>
        <w:bidi/>
      </w:pPr>
      <w:r>
        <w:rPr>
          <w:rStyle w:val="ad"/>
          <w:rtl/>
        </w:rPr>
        <w:footnoteRef/>
      </w:r>
      <w:r>
        <w:rPr>
          <w:rtl/>
        </w:rPr>
        <w:t>ומבואר דגדר תרי ותרי שבי"ד לא יודעים, ולא שיש דין ודאי לעשות כן מספק.</w:t>
      </w:r>
    </w:p>
  </w:footnote>
  <w:footnote w:id="426">
    <w:p w14:paraId="0BF7500B" w14:textId="77777777" w:rsidR="004440AD" w:rsidRDefault="00000000" w:rsidP="001A1563">
      <w:pPr>
        <w:pStyle w:val="Footnote"/>
        <w:bidi/>
      </w:pPr>
      <w:r>
        <w:rPr>
          <w:rStyle w:val="ad"/>
          <w:rtl/>
        </w:rPr>
        <w:footnoteRef/>
      </w:r>
      <w:r>
        <w:rPr>
          <w:rtl/>
        </w:rPr>
        <w:t>וה</w:t>
      </w:r>
      <w:r>
        <w:rPr>
          <w:b/>
          <w:bCs/>
          <w:rtl/>
        </w:rPr>
        <w:t>ראמ"ה</w:t>
      </w:r>
      <w:r>
        <w:rPr>
          <w:rtl/>
        </w:rPr>
        <w:t xml:space="preserve"> ביאר דכשסותרים פסק ע"י שהגיעו עדים לא הוה זילותא, דאטו בי"ד נביאי נינהו. וה</w:t>
      </w:r>
      <w:r>
        <w:rPr>
          <w:b/>
          <w:bCs/>
          <w:rtl/>
        </w:rPr>
        <w:t>ראמ"ה</w:t>
      </w:r>
      <w:r>
        <w:rPr>
          <w:rtl/>
        </w:rPr>
        <w:t xml:space="preserve"> כת' דגדר הזילותא [דלא כריטב"א] דבסוגיין אילו היה יורד מעצמו היה זוכה [מגדרי כל דאלים גבר], וא"כ היכא דירד ע"י בי"ד גרע. [וכת' דקו' הגמ' דאף בנשאת בהיתר אמרי' זילותא, וכ"ש. וכת' דעפ”ז מתיישב קו' הרשב”א בתוס', דכל הנידון בסוגיין משום דנעשית מעשה].</w:t>
      </w:r>
    </w:p>
  </w:footnote>
  <w:footnote w:id="427">
    <w:p w14:paraId="29C67F47" w14:textId="77777777" w:rsidR="004440AD" w:rsidRDefault="00000000" w:rsidP="001A1563">
      <w:pPr>
        <w:pStyle w:val="Footnote"/>
        <w:bidi/>
      </w:pPr>
      <w:r>
        <w:rPr>
          <w:rStyle w:val="ad"/>
          <w:rtl/>
        </w:rPr>
        <w:footnoteRef/>
      </w:r>
      <w:r>
        <w:rPr>
          <w:rtl/>
        </w:rPr>
        <w:t>וכ"כ ה</w:t>
      </w:r>
      <w:r>
        <w:rPr>
          <w:b/>
          <w:bCs/>
          <w:rtl/>
        </w:rPr>
        <w:t>מאירי</w:t>
      </w:r>
      <w:r>
        <w:rPr>
          <w:rtl/>
        </w:rPr>
        <w:t xml:space="preserve"> דלמדנו (בסוגיין) שאין חוששין לזילות בי"ד, וחוזרין ומוציאין אותו. ושהיה לנו לומר הואיל והעדים כלם מוכחשין ואין הדבר מתברר יהא זה מוחזק לו עד שיתברר. ואין צריך לומר במה שבית דין עושה מעשה היום ואח"כ מביא חברו ראיה הראויה לסתור מה שנעשה מאתמול שהוא סותר את הדין אפי' אלף פעם, שהרי בזו לא חלק בה אדם מעולם. והדבר פשוט (סנהדרין לא.) דכשמביא ראיה סותר את הדין, ואין בזה משום קם דינא.</w:t>
      </w:r>
    </w:p>
  </w:footnote>
  <w:footnote w:id="428">
    <w:p w14:paraId="3F0D92FF" w14:textId="77777777" w:rsidR="004440AD" w:rsidRDefault="00000000" w:rsidP="001A1563">
      <w:pPr>
        <w:pStyle w:val="Footnote"/>
        <w:bidi/>
      </w:pPr>
      <w:r>
        <w:rPr>
          <w:rStyle w:val="ad"/>
          <w:rtl/>
        </w:rPr>
        <w:footnoteRef/>
      </w:r>
      <w:r>
        <w:rPr>
          <w:rtl/>
        </w:rPr>
        <w:t>או בחזקת עומדת להתייבם (ע' קוב"ש).</w:t>
      </w:r>
    </w:p>
  </w:footnote>
  <w:footnote w:id="429">
    <w:p w14:paraId="06CD1011" w14:textId="77777777" w:rsidR="004440AD" w:rsidRDefault="00000000" w:rsidP="001A1563">
      <w:pPr>
        <w:pStyle w:val="Footnote"/>
        <w:bidi/>
      </w:pPr>
      <w:r>
        <w:rPr>
          <w:rStyle w:val="ad"/>
          <w:rtl/>
        </w:rPr>
        <w:footnoteRef/>
      </w:r>
      <w:r>
        <w:rPr>
          <w:rtl/>
        </w:rPr>
        <w:t>דלמ"ד תרי ותרי ספיקא דרבנן מדאורייתא מהני חזקת אשת איש.</w:t>
      </w:r>
    </w:p>
  </w:footnote>
  <w:footnote w:id="430">
    <w:p w14:paraId="03EDFDF9" w14:textId="77777777" w:rsidR="004440AD" w:rsidRDefault="00000000" w:rsidP="001A1563">
      <w:pPr>
        <w:pStyle w:val="Footnote"/>
        <w:bidi/>
      </w:pPr>
      <w:r>
        <w:rPr>
          <w:rStyle w:val="ad"/>
          <w:rtl/>
        </w:rPr>
        <w:footnoteRef/>
      </w:r>
      <w:r>
        <w:rPr>
          <w:rtl/>
        </w:rPr>
        <w:t>וה</w:t>
      </w:r>
      <w:r>
        <w:rPr>
          <w:b/>
          <w:bCs/>
          <w:rtl/>
        </w:rPr>
        <w:t>פנ"י</w:t>
      </w:r>
      <w:r>
        <w:rPr>
          <w:rtl/>
        </w:rPr>
        <w:t xml:space="preserve"> ביאר עפ"ז הא דבעי' קבלת התראה [כשמתרין בו לחיוב מיתה]. וה</w:t>
      </w:r>
      <w:r>
        <w:rPr>
          <w:b/>
          <w:bCs/>
          <w:rtl/>
        </w:rPr>
        <w:t>אחרונים</w:t>
      </w:r>
      <w:r>
        <w:rPr>
          <w:rtl/>
        </w:rPr>
        <w:t xml:space="preserve"> תמהו בזה. ואכמ"ל. וה</w:t>
      </w:r>
      <w:r>
        <w:rPr>
          <w:b/>
          <w:bCs/>
          <w:rtl/>
        </w:rPr>
        <w:t>תרומת הכרי</w:t>
      </w:r>
      <w:r>
        <w:rPr>
          <w:rtl/>
        </w:rPr>
        <w:t xml:space="preserve"> (לא) כ' דדוקא במקום שנתעורר ספק לפנינו, ובעי חזקה להכריע. אמרי' דמי שיודע אינו צריך לעשות כמו החזקה. אבל הבא על א”א בעלמא, אינו נאמן לטעון שיודע ודאי שנתגרשה. [והפנ"י לא חילק בזה. וצ"ע].</w:t>
      </w:r>
    </w:p>
  </w:footnote>
  <w:footnote w:id="431">
    <w:p w14:paraId="5C34E9DC" w14:textId="77777777" w:rsidR="004440AD" w:rsidRDefault="00000000" w:rsidP="001A1563">
      <w:pPr>
        <w:pStyle w:val="Footnote"/>
        <w:bidi/>
      </w:pPr>
      <w:r>
        <w:rPr>
          <w:rStyle w:val="ad"/>
          <w:rtl/>
        </w:rPr>
        <w:footnoteRef/>
      </w:r>
      <w:r>
        <w:rPr>
          <w:rtl/>
        </w:rPr>
        <w:t>אך ה</w:t>
      </w:r>
      <w:r>
        <w:rPr>
          <w:b/>
          <w:bCs/>
          <w:rtl/>
        </w:rPr>
        <w:t>אחרונים</w:t>
      </w:r>
      <w:r>
        <w:rPr>
          <w:rtl/>
        </w:rPr>
        <w:t xml:space="preserve"> (שער"י ו יח ובחי' כג, קובה”ע סז ה) כת' דהיינו שבי"ד מפרישין אותם, ומלקין ועונשין אותו. אבל מי שיודע בעצמו אפשר דרשאי להנהוג ע"פ ידיעתו [בינו לבין עצמו].</w:t>
      </w:r>
    </w:p>
  </w:footnote>
  <w:footnote w:id="432">
    <w:p w14:paraId="74FC83CC" w14:textId="77777777" w:rsidR="004440AD" w:rsidRDefault="00000000" w:rsidP="001A1563">
      <w:pPr>
        <w:pStyle w:val="Footnote"/>
        <w:bidi/>
      </w:pPr>
      <w:r>
        <w:rPr>
          <w:rStyle w:val="ad"/>
          <w:rtl/>
        </w:rPr>
        <w:footnoteRef/>
      </w:r>
      <w:r>
        <w:rPr>
          <w:rtl/>
        </w:rPr>
        <w:t>ע' בזה אריכות ב</w:t>
      </w:r>
      <w:r>
        <w:rPr>
          <w:b/>
          <w:bCs/>
          <w:rtl/>
        </w:rPr>
        <w:t>שו"ת חכ"צ</w:t>
      </w:r>
      <w:r>
        <w:rPr>
          <w:rtl/>
        </w:rPr>
        <w:t xml:space="preserve"> (ב,ג).</w:t>
      </w:r>
    </w:p>
  </w:footnote>
  <w:footnote w:id="433">
    <w:p w14:paraId="16591203" w14:textId="77777777" w:rsidR="004440AD" w:rsidRDefault="00000000" w:rsidP="001A1563">
      <w:pPr>
        <w:pStyle w:val="Footnote"/>
        <w:bidi/>
      </w:pPr>
      <w:r>
        <w:rPr>
          <w:rStyle w:val="ad"/>
          <w:rtl/>
        </w:rPr>
        <w:footnoteRef/>
      </w:r>
      <w:r>
        <w:rPr>
          <w:rtl/>
        </w:rPr>
        <w:t>אבל סברת רבנן דלא תצא שלא מוציאין אשה מבעלה מספק. [כיון דטענים ברי].</w:t>
      </w:r>
    </w:p>
  </w:footnote>
  <w:footnote w:id="434">
    <w:p w14:paraId="7214BBF4" w14:textId="77777777" w:rsidR="004440AD" w:rsidRDefault="00000000" w:rsidP="001A1563">
      <w:pPr>
        <w:pStyle w:val="Footnote"/>
        <w:bidi/>
      </w:pPr>
      <w:r>
        <w:rPr>
          <w:rStyle w:val="ad"/>
          <w:rtl/>
        </w:rPr>
        <w:footnoteRef/>
      </w:r>
      <w:r>
        <w:rPr>
          <w:rtl/>
        </w:rPr>
        <w:t>וה</w:t>
      </w:r>
      <w:r>
        <w:rPr>
          <w:b/>
          <w:bCs/>
          <w:rtl/>
        </w:rPr>
        <w:t>רמב"ן</w:t>
      </w:r>
      <w:r>
        <w:rPr>
          <w:rtl/>
        </w:rPr>
        <w:t xml:space="preserve"> דחה דדוקא גבי עד א' אמרי' כן, דהא דכל מקום שהאמינה תורה עד א' הרי הוא כשנים תלי בהיתר לינשא. אבל בתרי ותרי לא סגי התירוה לינשא.</w:t>
      </w:r>
    </w:p>
  </w:footnote>
  <w:footnote w:id="435">
    <w:p w14:paraId="207B68B1" w14:textId="77777777" w:rsidR="004440AD" w:rsidRDefault="00000000" w:rsidP="001A1563">
      <w:pPr>
        <w:pStyle w:val="Footnote"/>
        <w:bidi/>
      </w:pPr>
      <w:r>
        <w:rPr>
          <w:rStyle w:val="ad"/>
          <w:rtl/>
        </w:rPr>
        <w:footnoteRef/>
      </w:r>
      <w:r>
        <w:rPr>
          <w:rtl/>
        </w:rPr>
        <w:t>ותוס' כת' דליכא זילותא, ולכאורה כוונתם דכה"ג אין לחוש לזילותא דבי"ד, דבלאו הכי אסרו אותה.</w:t>
      </w:r>
    </w:p>
  </w:footnote>
  <w:footnote w:id="436">
    <w:p w14:paraId="396C1B41" w14:textId="77777777" w:rsidR="004440AD" w:rsidRDefault="00000000" w:rsidP="001A1563">
      <w:pPr>
        <w:pStyle w:val="Footnote"/>
        <w:bidi/>
      </w:pPr>
      <w:r>
        <w:rPr>
          <w:rStyle w:val="ad"/>
          <w:rtl/>
        </w:rPr>
        <w:footnoteRef/>
      </w:r>
      <w:r>
        <w:rPr>
          <w:rtl/>
        </w:rPr>
        <w:t>וה</w:t>
      </w:r>
      <w:r>
        <w:rPr>
          <w:b/>
          <w:bCs/>
          <w:rtl/>
        </w:rPr>
        <w:t>שיטמ"ק</w:t>
      </w:r>
      <w:r>
        <w:rPr>
          <w:rtl/>
        </w:rPr>
        <w:t xml:space="preserve"> (כתובות שם בשם שיטה ישנה) הק' דעד א' בהכחשה לאו כלום הוא. ותי' דמ"מ עד הראשון ערער לחזקה, ומש"ה לא מהני.</w:t>
      </w:r>
    </w:p>
  </w:footnote>
  <w:footnote w:id="437">
    <w:p w14:paraId="035E54FF" w14:textId="77777777" w:rsidR="004440AD" w:rsidRDefault="00000000" w:rsidP="001A1563">
      <w:pPr>
        <w:pStyle w:val="Footnote"/>
        <w:bidi/>
      </w:pPr>
      <w:r>
        <w:rPr>
          <w:rStyle w:val="ad"/>
          <w:rtl/>
        </w:rPr>
        <w:footnoteRef/>
      </w:r>
      <w:r>
        <w:rPr>
          <w:rtl/>
        </w:rPr>
        <w:t>וכן ה</w:t>
      </w:r>
      <w:r>
        <w:rPr>
          <w:b/>
          <w:bCs/>
          <w:rtl/>
        </w:rPr>
        <w:t>גמ'</w:t>
      </w:r>
      <w:r>
        <w:rPr>
          <w:rtl/>
        </w:rPr>
        <w:t xml:space="preserve"> (גיטין ט.) מביאה את דברי ר' יוחנן לענין ערעור על גט [להסתפק שמא אינה לשמה או מזוייף], וב</w:t>
      </w:r>
      <w:r>
        <w:rPr>
          <w:b/>
          <w:bCs/>
          <w:rtl/>
        </w:rPr>
        <w:t>גמ'</w:t>
      </w:r>
      <w:r>
        <w:rPr>
          <w:rtl/>
        </w:rPr>
        <w:t xml:space="preserve"> (קידושין עג:, הו' בתוס') לענין יוחסין. [ומבואר דאף דלא דמו להדדי בגדר החשש, מ"מ יסוד 'ערעור' הכל א']. וב</w:t>
      </w:r>
      <w:r>
        <w:rPr>
          <w:b/>
          <w:bCs/>
          <w:rtl/>
        </w:rPr>
        <w:t>חי' הגר"נ</w:t>
      </w:r>
      <w:r>
        <w:rPr>
          <w:rtl/>
        </w:rPr>
        <w:t xml:space="preserve"> ביאר דגדר 'ערעור' הוא שמעורר ספק בבי”ד, ואינו בגדר בירור פסול.</w:t>
      </w:r>
    </w:p>
  </w:footnote>
  <w:footnote w:id="438">
    <w:p w14:paraId="54EF7FF2" w14:textId="77777777" w:rsidR="004440AD" w:rsidRDefault="00000000" w:rsidP="001A1563">
      <w:pPr>
        <w:pStyle w:val="Footnote"/>
        <w:bidi/>
      </w:pPr>
      <w:r>
        <w:rPr>
          <w:rStyle w:val="ad"/>
          <w:rtl/>
        </w:rPr>
        <w:footnoteRef/>
      </w:r>
      <w:r>
        <w:rPr>
          <w:rtl/>
        </w:rPr>
        <w:t>וי"ל כוונתו דהוהרדה ראשונה לא היה הורדה גמורה, ולכן רק בפעם הב' חיישינן. עיי"ש בריטב"א. וה</w:t>
      </w:r>
      <w:r>
        <w:rPr>
          <w:b/>
          <w:bCs/>
          <w:rtl/>
        </w:rPr>
        <w:t xml:space="preserve">שיטמ"ק </w:t>
      </w:r>
      <w:r>
        <w:rPr>
          <w:rtl/>
        </w:rPr>
        <w:t>(כתובות) כתב דדוקא לפסול גברא חמיר בזה.</w:t>
      </w:r>
    </w:p>
  </w:footnote>
  <w:footnote w:id="439">
    <w:p w14:paraId="030C416E" w14:textId="77777777" w:rsidR="004440AD" w:rsidRDefault="00000000" w:rsidP="001A1563">
      <w:pPr>
        <w:pStyle w:val="Footnote"/>
        <w:bidi/>
      </w:pPr>
      <w:r>
        <w:rPr>
          <w:rStyle w:val="ad"/>
          <w:rtl/>
        </w:rPr>
        <w:footnoteRef/>
      </w:r>
      <w:r>
        <w:rPr>
          <w:rtl/>
        </w:rPr>
        <w:t>ויש לדון אמאי לא כתבו דיש לו חזקה קודם שהוחזק ככהן לפני הקול [וע' שיטמ"ק כתובות אי איירי דהוחזק תחילה לעבודה]. ואולי כיון דהורידו אותו תחילה בטלה הך חזקה וכדעת ר"י בר ברוך בתוס' כתובות (ע' בסמוך).</w:t>
      </w:r>
    </w:p>
  </w:footnote>
  <w:footnote w:id="440">
    <w:p w14:paraId="0836DCA0" w14:textId="77777777" w:rsidR="004440AD" w:rsidRDefault="00000000" w:rsidP="001A1563">
      <w:pPr>
        <w:pStyle w:val="Footnote"/>
        <w:bidi/>
      </w:pPr>
      <w:r>
        <w:rPr>
          <w:rStyle w:val="ad"/>
          <w:rtl/>
        </w:rPr>
        <w:footnoteRef/>
      </w:r>
      <w:r>
        <w:rPr>
          <w:rtl/>
        </w:rPr>
        <w:t>וצ"ב, וע"פ ה</w:t>
      </w:r>
      <w:r>
        <w:rPr>
          <w:b/>
          <w:bCs/>
          <w:rtl/>
        </w:rPr>
        <w:t>ר"ן</w:t>
      </w:r>
      <w:r>
        <w:rPr>
          <w:rtl/>
        </w:rPr>
        <w:t xml:space="preserve"> יש קצת הגדרה דחזקה דאבות מכריע את העדים. ואף דל"מ להכריע לגמרי, מ"מ מהני לענין שלא להוציאו מחזקתו.</w:t>
      </w:r>
    </w:p>
  </w:footnote>
  <w:footnote w:id="441">
    <w:p w14:paraId="3BBA9A6E" w14:textId="77777777" w:rsidR="004440AD" w:rsidRDefault="00000000" w:rsidP="001A1563">
      <w:pPr>
        <w:pStyle w:val="Footnote"/>
        <w:bidi/>
      </w:pPr>
      <w:r>
        <w:rPr>
          <w:rStyle w:val="ad"/>
          <w:rtl/>
        </w:rPr>
        <w:footnoteRef/>
      </w:r>
      <w:r>
        <w:rPr>
          <w:rtl/>
        </w:rPr>
        <w:t>ולדברי רשב"ם ל"ק, דקול אינו פוסל, אלא מחייב בירור. ובמקום תרי ותרי לא שייך לברר.</w:t>
      </w:r>
    </w:p>
  </w:footnote>
  <w:footnote w:id="442">
    <w:p w14:paraId="00C33031" w14:textId="77777777" w:rsidR="004440AD" w:rsidRDefault="00000000" w:rsidP="001A1563">
      <w:pPr>
        <w:pStyle w:val="Footnote"/>
        <w:bidi/>
      </w:pPr>
      <w:r>
        <w:rPr>
          <w:rStyle w:val="ad"/>
          <w:rtl/>
        </w:rPr>
        <w:footnoteRef/>
      </w:r>
      <w:r>
        <w:rPr>
          <w:rtl/>
        </w:rPr>
        <w:t>ולכאו' כוונתו דכל כח בירור הוה בכלל הא דתרי כמאה, ובכלל הספק, ולא מהני יותר מעדים. ועי"ז אמרי' סלק, וכמאן דליתא. ואזלי' בתר שאר הכרעות. [וע' מש"כ לעיל]. וע' קוב"ש.</w:t>
      </w:r>
    </w:p>
  </w:footnote>
  <w:footnote w:id="443">
    <w:p w14:paraId="5B1C81DE" w14:textId="77777777" w:rsidR="004440AD" w:rsidRDefault="00000000" w:rsidP="001A1563">
      <w:pPr>
        <w:pStyle w:val="Footnote"/>
        <w:bidi/>
      </w:pPr>
      <w:r>
        <w:rPr>
          <w:rStyle w:val="ad"/>
          <w:rtl/>
        </w:rPr>
        <w:footnoteRef/>
      </w:r>
      <w:r>
        <w:rPr>
          <w:rtl/>
        </w:rPr>
        <w:t>וצ"ב דבגדרי חזקה בכמה אופנים יש דברים דאינו יכול להיות. ול"מ חזקה לקבוע אלא כשהוא על גוף הנידון.</w:t>
      </w:r>
    </w:p>
  </w:footnote>
  <w:footnote w:id="444">
    <w:p w14:paraId="6FAF1915" w14:textId="77777777" w:rsidR="004440AD" w:rsidRDefault="00000000" w:rsidP="001A1563">
      <w:pPr>
        <w:pStyle w:val="Footnote"/>
        <w:bidi/>
      </w:pPr>
      <w:r>
        <w:rPr>
          <w:rStyle w:val="ad"/>
          <w:rtl/>
        </w:rPr>
        <w:footnoteRef/>
      </w:r>
      <w:r>
        <w:rPr>
          <w:rtl/>
        </w:rPr>
        <w:t>וה</w:t>
      </w:r>
      <w:r>
        <w:rPr>
          <w:b/>
          <w:bCs/>
          <w:rtl/>
        </w:rPr>
        <w:t>אחרונים</w:t>
      </w:r>
      <w:r>
        <w:rPr>
          <w:rtl/>
        </w:rPr>
        <w:t xml:space="preserve"> (רע"א שו"ת ק' קיא) דנו דהכא עדיף טפי, דפסול ינאי הוא בתולדה מפסול אמו. ואילו התם נתעורר ספק על שניהם יחד.</w:t>
      </w:r>
    </w:p>
  </w:footnote>
  <w:footnote w:id="445">
    <w:p w14:paraId="2B623477" w14:textId="77777777" w:rsidR="004440AD" w:rsidRDefault="00000000" w:rsidP="001A1563">
      <w:pPr>
        <w:pStyle w:val="Footnote"/>
        <w:bidi/>
      </w:pPr>
      <w:r>
        <w:rPr>
          <w:rStyle w:val="ad"/>
          <w:rtl/>
        </w:rPr>
        <w:footnoteRef/>
      </w:r>
      <w:r>
        <w:rPr>
          <w:rtl/>
        </w:rPr>
        <w:t>דבפשוטו הנידון (שם יג.) משום דנתעורר הספק על שניהם [וע' ש"ש ד ד].</w:t>
      </w:r>
    </w:p>
  </w:footnote>
  <w:footnote w:id="446">
    <w:p w14:paraId="71837A31" w14:textId="77777777" w:rsidR="004440AD" w:rsidRDefault="00000000" w:rsidP="001A1563">
      <w:pPr>
        <w:pStyle w:val="Footnote"/>
        <w:bidi/>
      </w:pPr>
      <w:r>
        <w:rPr>
          <w:rStyle w:val="ad"/>
          <w:rtl/>
        </w:rPr>
        <w:footnoteRef/>
      </w:r>
      <w:r>
        <w:rPr>
          <w:rtl/>
        </w:rPr>
        <w:t>ע' שער"י ב ב, ברכ"ש כתובות לח, קוב"ש ב ב, וע”ע ש"ש (ב יט).</w:t>
      </w:r>
    </w:p>
  </w:footnote>
  <w:footnote w:id="447">
    <w:p w14:paraId="5BF39625" w14:textId="77777777" w:rsidR="004440AD" w:rsidRDefault="00000000" w:rsidP="001A1563">
      <w:pPr>
        <w:pStyle w:val="Footnote"/>
        <w:bidi/>
      </w:pPr>
      <w:r>
        <w:rPr>
          <w:rStyle w:val="ad"/>
          <w:rtl/>
        </w:rPr>
        <w:footnoteRef/>
      </w:r>
      <w:r>
        <w:rPr>
          <w:rtl/>
        </w:rPr>
        <w:t>וה</w:t>
      </w:r>
      <w:r>
        <w:rPr>
          <w:b/>
          <w:bCs/>
          <w:rtl/>
        </w:rPr>
        <w:t>קוב"ש</w:t>
      </w:r>
      <w:r>
        <w:rPr>
          <w:rtl/>
        </w:rPr>
        <w:t xml:space="preserve"> (קלב) הוסיף דאם נפסל הבן הוא השתנות בדין האב, ודין האב שיהא בנו כמוהו, ומוקמינן להאב בחזקתו שלא נשתנה דינו. [וה</w:t>
      </w:r>
      <w:r>
        <w:rPr>
          <w:b/>
          <w:bCs/>
          <w:rtl/>
        </w:rPr>
        <w:t>אחרונים</w:t>
      </w:r>
      <w:r>
        <w:rPr>
          <w:rtl/>
        </w:rPr>
        <w:t xml:space="preserve"> העמידו דיש כאן ב' אופנים להעמיד את החזקה, האם החזקה על האב, או מכח האב על הבן].</w:t>
      </w:r>
    </w:p>
  </w:footnote>
  <w:footnote w:id="448">
    <w:p w14:paraId="2AD3FC75" w14:textId="77777777" w:rsidR="004440AD" w:rsidRDefault="00000000" w:rsidP="001A1563">
      <w:pPr>
        <w:pStyle w:val="Footnote"/>
        <w:bidi/>
      </w:pPr>
      <w:r>
        <w:rPr>
          <w:rStyle w:val="ad"/>
          <w:rtl/>
        </w:rPr>
        <w:footnoteRef/>
      </w:r>
      <w:r>
        <w:rPr>
          <w:rtl/>
        </w:rPr>
        <w:t>ועפ"ז כתב ה</w:t>
      </w:r>
      <w:r>
        <w:rPr>
          <w:b/>
          <w:bCs/>
          <w:rtl/>
        </w:rPr>
        <w:t>ריטב"א</w:t>
      </w:r>
      <w:r>
        <w:rPr>
          <w:rtl/>
        </w:rPr>
        <w:t xml:space="preserve"> (קידושין סו.) דאמו של ינאי נשבית בע"כ [ול”ש חזקת צדקתה]. ולכן ל"מ חזקתה כלפי ינאי.</w:t>
      </w:r>
    </w:p>
  </w:footnote>
  <w:footnote w:id="449">
    <w:p w14:paraId="2188E760" w14:textId="77777777" w:rsidR="004440AD" w:rsidRDefault="00000000" w:rsidP="001A1563">
      <w:pPr>
        <w:pStyle w:val="Footnote"/>
        <w:bidi/>
      </w:pPr>
      <w:r>
        <w:rPr>
          <w:rStyle w:val="ad"/>
          <w:rtl/>
        </w:rPr>
        <w:footnoteRef/>
      </w:r>
      <w:r>
        <w:rPr>
          <w:rtl/>
        </w:rPr>
        <w:t>וכ"כ ה</w:t>
      </w:r>
      <w:r>
        <w:rPr>
          <w:b/>
          <w:bCs/>
          <w:rtl/>
        </w:rPr>
        <w:t>חזו"א</w:t>
      </w:r>
      <w:r>
        <w:rPr>
          <w:rtl/>
        </w:rPr>
        <w:t xml:space="preserve"> (ב כה) דל"ש בזה חזקה דמעיקרא, דאינו שינוי באב. ואפ"ה נחשב חזקת הגוף, משום חזקת כשרות דלא חיישינן שיעשה איסור. וע"ע אפיק"י (א יג).</w:t>
      </w:r>
    </w:p>
  </w:footnote>
  <w:footnote w:id="450">
    <w:p w14:paraId="1C2123AC" w14:textId="77777777" w:rsidR="004440AD" w:rsidRDefault="00000000" w:rsidP="001A1563">
      <w:pPr>
        <w:pStyle w:val="Footnote"/>
        <w:bidi/>
      </w:pPr>
      <w:r>
        <w:rPr>
          <w:rStyle w:val="ad"/>
          <w:rtl/>
        </w:rPr>
        <w:footnoteRef/>
      </w:r>
      <w:r>
        <w:rPr>
          <w:rtl/>
        </w:rPr>
        <w:t>וה</w:t>
      </w:r>
      <w:r>
        <w:rPr>
          <w:b/>
          <w:bCs/>
          <w:rtl/>
        </w:rPr>
        <w:t>ר"ן</w:t>
      </w:r>
      <w:r>
        <w:rPr>
          <w:rtl/>
        </w:rPr>
        <w:t xml:space="preserve"> כת' א"נ אף לעבודה [החמירו], וכעובדא דינאי.</w:t>
      </w:r>
    </w:p>
  </w:footnote>
  <w:footnote w:id="451">
    <w:p w14:paraId="3E623023" w14:textId="77777777" w:rsidR="004440AD" w:rsidRDefault="00000000" w:rsidP="001A1563">
      <w:pPr>
        <w:pStyle w:val="Footnote"/>
        <w:bidi/>
      </w:pPr>
      <w:r>
        <w:rPr>
          <w:rStyle w:val="ad"/>
          <w:rtl/>
        </w:rPr>
        <w:footnoteRef/>
      </w:r>
      <w:r>
        <w:rPr>
          <w:rtl/>
        </w:rPr>
        <w:t>אבל ה</w:t>
      </w:r>
      <w:r>
        <w:rPr>
          <w:b/>
          <w:bCs/>
          <w:rtl/>
        </w:rPr>
        <w:t>אבנ"מ</w:t>
      </w:r>
      <w:r>
        <w:rPr>
          <w:rtl/>
        </w:rPr>
        <w:t xml:space="preserve"> (הנ"ל) תי' כיון דיש ב' חזקות מהני אף לעבודה.</w:t>
      </w:r>
    </w:p>
  </w:footnote>
  <w:footnote w:id="452">
    <w:p w14:paraId="57DD8076" w14:textId="77777777" w:rsidR="004440AD" w:rsidRDefault="00000000" w:rsidP="001A1563">
      <w:pPr>
        <w:pStyle w:val="Footnote"/>
        <w:bidi/>
      </w:pPr>
      <w:r>
        <w:rPr>
          <w:rStyle w:val="ad"/>
          <w:rtl/>
        </w:rPr>
        <w:footnoteRef/>
      </w:r>
      <w:r>
        <w:rPr>
          <w:rtl/>
        </w:rPr>
        <w:t xml:space="preserve">[וע"ד דברי </w:t>
      </w:r>
      <w:r>
        <w:rPr>
          <w:b/>
          <w:bCs/>
          <w:rtl/>
        </w:rPr>
        <w:t>ר' שמעון</w:t>
      </w:r>
      <w:r>
        <w:rPr>
          <w:rtl/>
        </w:rPr>
        <w:t xml:space="preserve"> י"ל דא"א להכריע הדין במקום תרי ותרי. אלא דסברת דייקא מהני להוציא מידי חזקת א"א].</w:t>
      </w:r>
    </w:p>
  </w:footnote>
  <w:footnote w:id="453">
    <w:p w14:paraId="67960F39" w14:textId="77777777" w:rsidR="004440AD" w:rsidRDefault="00000000" w:rsidP="001A1563">
      <w:pPr>
        <w:pStyle w:val="Footnote"/>
        <w:bidi/>
      </w:pPr>
      <w:r>
        <w:rPr>
          <w:rStyle w:val="ad"/>
          <w:rtl/>
        </w:rPr>
        <w:footnoteRef/>
      </w:r>
      <w:r>
        <w:rPr>
          <w:rtl/>
        </w:rPr>
        <w:t>ויש שפי' דגדר הדבר דלאו כ"כ להוציאו מחזקה שהוחזק בא תחילה [וע"ד הא דאי' גדולה חזקה, שאוכלים בתרומה שאכלו קודם].</w:t>
      </w:r>
    </w:p>
  </w:footnote>
  <w:footnote w:id="454">
    <w:p w14:paraId="02D2EE2E" w14:textId="77777777" w:rsidR="004440AD" w:rsidRDefault="00000000" w:rsidP="001A1563">
      <w:pPr>
        <w:pStyle w:val="Footnote"/>
        <w:bidi/>
      </w:pPr>
      <w:r>
        <w:rPr>
          <w:rStyle w:val="ad"/>
          <w:rtl/>
        </w:rPr>
        <w:footnoteRef/>
      </w:r>
      <w:r>
        <w:rPr>
          <w:rtl/>
        </w:rPr>
        <w:t>ואף כשבא עד שני לסייע לו ל"מ. דמקליש קליש עדותו של ראשון.</w:t>
      </w:r>
    </w:p>
  </w:footnote>
  <w:footnote w:id="455">
    <w:p w14:paraId="71080079" w14:textId="77777777" w:rsidR="004440AD" w:rsidRDefault="00000000" w:rsidP="001A1563">
      <w:pPr>
        <w:pStyle w:val="Footnote"/>
        <w:bidi/>
      </w:pPr>
      <w:r>
        <w:rPr>
          <w:rStyle w:val="ad"/>
          <w:rtl/>
        </w:rPr>
        <w:footnoteRef/>
      </w:r>
      <w:r>
        <w:rPr>
          <w:rtl/>
        </w:rPr>
        <w:t>ומשמע לפ"ז דגרע משום שקיבלו עדותו לענין חיוב שבועה. ואילו בקרקע י"ל טפי דמצטרף. [אך אליבא דאמת מבואר שם דאין חילוק בין קרקע למטלטלין].</w:t>
      </w:r>
    </w:p>
  </w:footnote>
  <w:footnote w:id="456">
    <w:p w14:paraId="5B0710C7" w14:textId="77777777" w:rsidR="004440AD" w:rsidRDefault="00000000" w:rsidP="001A1563">
      <w:pPr>
        <w:pStyle w:val="Footnote"/>
        <w:bidi/>
      </w:pPr>
      <w:r>
        <w:rPr>
          <w:rStyle w:val="ad"/>
          <w:rtl/>
        </w:rPr>
        <w:footnoteRef/>
      </w:r>
      <w:r>
        <w:rPr>
          <w:rtl/>
        </w:rPr>
        <w:t>אך ה</w:t>
      </w:r>
      <w:r>
        <w:rPr>
          <w:b/>
          <w:bCs/>
          <w:rtl/>
        </w:rPr>
        <w:t>רא"ש</w:t>
      </w:r>
      <w:r>
        <w:rPr>
          <w:rtl/>
        </w:rPr>
        <w:t xml:space="preserve"> כת' דודאי רבה איירי שיקיימו אח"כ, דודאי ל"מ כלל בלא מיגו [ולא חיישי' לסברת הרמב"ן שלא לקיים שטר פסול ושקר].</w:t>
      </w:r>
    </w:p>
  </w:footnote>
  <w:footnote w:id="457">
    <w:p w14:paraId="391B8593" w14:textId="77777777" w:rsidR="004440AD" w:rsidRDefault="00000000" w:rsidP="001A1563">
      <w:pPr>
        <w:pStyle w:val="Footnote"/>
        <w:bidi/>
      </w:pPr>
      <w:r>
        <w:rPr>
          <w:rStyle w:val="ad"/>
          <w:rtl/>
        </w:rPr>
        <w:footnoteRef/>
      </w:r>
      <w:r>
        <w:rPr>
          <w:rtl/>
        </w:rPr>
        <w:t>ומשמע דכוונתו דכיון דלא היה עומד לקיום, לא שייך בזה מיגו [ולא אמרי' דאח”כ נתברר שנתקיים, והיה לו זכות בטענה זו]. אבל אם יקיימוהו נחשב קיום שטרות. [ועוד אפשר דכיון דתקנו שלא לקיימו, אף אם מקיים ל"מ, דאין לו שם דיין].</w:t>
      </w:r>
    </w:p>
  </w:footnote>
  <w:footnote w:id="458">
    <w:p w14:paraId="6FE025BA"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דבדברי ה"ה (הנ"ל) מבואר דאף אם יקיימנו ל"מ. וי"ל דמ"מ בקרקע עומד לקיום מחמת סברת הקצות. ועוד אפשר דהוה ספק אי הלכה כרבה או כרב יוסף, ומהני בזה דין מוחזק מחמת הספק. אבל בדיעבד מהני קיום, מחמת הספק.</w:t>
      </w:r>
    </w:p>
  </w:footnote>
  <w:footnote w:id="459">
    <w:p w14:paraId="05143BCC" w14:textId="77777777" w:rsidR="004440AD" w:rsidRDefault="00000000" w:rsidP="001A1563">
      <w:pPr>
        <w:pStyle w:val="Footnote"/>
        <w:bidi/>
      </w:pPr>
      <w:r>
        <w:rPr>
          <w:rStyle w:val="ad"/>
          <w:rtl/>
        </w:rPr>
        <w:footnoteRef/>
      </w:r>
      <w:r>
        <w:rPr>
          <w:rtl/>
        </w:rPr>
        <w:t>וכה"ק ה</w:t>
      </w:r>
      <w:r>
        <w:rPr>
          <w:b/>
          <w:bCs/>
          <w:rtl/>
        </w:rPr>
        <w:t>רא"ש</w:t>
      </w:r>
      <w:r>
        <w:rPr>
          <w:rtl/>
        </w:rPr>
        <w:t xml:space="preserve"> דשטר אמנה הוה שטר פסול כמו שטר מזוייף.</w:t>
      </w:r>
    </w:p>
  </w:footnote>
  <w:footnote w:id="460">
    <w:p w14:paraId="7446B1E3" w14:textId="77777777" w:rsidR="004440AD" w:rsidRDefault="00000000" w:rsidP="001A1563">
      <w:pPr>
        <w:pStyle w:val="Footnote"/>
        <w:bidi/>
      </w:pPr>
      <w:r>
        <w:rPr>
          <w:rStyle w:val="ad"/>
          <w:rtl/>
        </w:rPr>
        <w:footnoteRef/>
      </w:r>
      <w:r>
        <w:rPr>
          <w:rtl/>
        </w:rPr>
        <w:t>וה</w:t>
      </w:r>
      <w:r>
        <w:rPr>
          <w:b/>
          <w:bCs/>
          <w:rtl/>
        </w:rPr>
        <w:t xml:space="preserve">רמ"ה </w:t>
      </w:r>
      <w:r>
        <w:rPr>
          <w:rtl/>
        </w:rPr>
        <w:t>לא ניח"ל לומר דנח' רבה ורב יוסף בהך סברא דשטרא זייפא, שאם הוא מזוייף ממש לכו"ע ל"מ.</w:t>
      </w:r>
    </w:p>
  </w:footnote>
  <w:footnote w:id="461">
    <w:p w14:paraId="572334D2" w14:textId="77777777" w:rsidR="004440AD" w:rsidRDefault="00000000" w:rsidP="001A1563">
      <w:pPr>
        <w:pStyle w:val="Footnote"/>
        <w:bidi/>
      </w:pPr>
      <w:r>
        <w:rPr>
          <w:rStyle w:val="ad"/>
          <w:rtl/>
        </w:rPr>
        <w:footnoteRef/>
      </w:r>
      <w:r>
        <w:rPr>
          <w:rtl/>
        </w:rPr>
        <w:t>וה</w:t>
      </w:r>
      <w:r>
        <w:rPr>
          <w:b/>
          <w:bCs/>
          <w:rtl/>
        </w:rPr>
        <w:t>רמב"ן</w:t>
      </w:r>
      <w:r>
        <w:rPr>
          <w:rtl/>
        </w:rPr>
        <w:t xml:space="preserve"> כתב איני מבין דבריו. וכה"ק ה</w:t>
      </w:r>
      <w:r>
        <w:rPr>
          <w:b/>
          <w:bCs/>
          <w:rtl/>
        </w:rPr>
        <w:t>רשב"א</w:t>
      </w:r>
      <w:r>
        <w:rPr>
          <w:rtl/>
        </w:rPr>
        <w:t xml:space="preserve"> דכל מיגו סמכי' אטענה דלאו קושטא הוא. וה</w:t>
      </w:r>
      <w:r>
        <w:rPr>
          <w:b/>
          <w:bCs/>
          <w:rtl/>
        </w:rPr>
        <w:t>פסקי הרי"ד</w:t>
      </w:r>
      <w:r>
        <w:rPr>
          <w:rtl/>
        </w:rPr>
        <w:t xml:space="preserve"> הקשה שאין מיגו מעולה ממנו, שאם היה טוען שהשטר אמת מאן מכחיש ליה. והרי כל מיגו הודה שהטענה השני אינה אמת. ולא דמי למיגו במקום עדים.</w:t>
      </w:r>
    </w:p>
  </w:footnote>
  <w:footnote w:id="462">
    <w:p w14:paraId="7CAE30BB" w14:textId="77777777" w:rsidR="004440AD" w:rsidRDefault="00000000" w:rsidP="001A1563">
      <w:pPr>
        <w:pStyle w:val="Footnote"/>
        <w:bidi/>
      </w:pPr>
      <w:r>
        <w:rPr>
          <w:rStyle w:val="ad"/>
          <w:rtl/>
        </w:rPr>
        <w:footnoteRef/>
      </w:r>
      <w:r>
        <w:rPr>
          <w:rtl/>
        </w:rPr>
        <w:t>ויש שביארו דכוונת הרמב"ן לדחות דאין לומר דל"מ מיגו אא"כ יש לו זכות בממון ע"י טענתו הראשונה [וכמ"ש האחרונים, ע' בסמוך], ובזה הק' הרמב"ן דהא אפי' מיגו דבידו ומחוסר מעשה אמרי', וקודם שעשה מעשה ודאי אין לו שום 'כל הטענה' או זכות מוחזק בממון, ואפ”ה מהני תורת מיגו להיות נאמן. [ועד"ז נתקשה הרמב"ן עצמו (כתובות יט.) אי מהני מיגו דבידו לתת מתנה, כנגד חזקה דמה שתח"י הרי הוא שלו. וע”ע לקמן לד.].</w:t>
      </w:r>
      <w:r>
        <w:rPr>
          <w:rtl/>
        </w:rPr>
        <w:tab/>
        <w:t>{אף יש ליישב קו' זו ע"פ דברי ה</w:t>
      </w:r>
      <w:r>
        <w:rPr>
          <w:b/>
          <w:bCs/>
          <w:rtl/>
        </w:rPr>
        <w:t>רא"ש</w:t>
      </w:r>
      <w:r>
        <w:rPr>
          <w:rtl/>
        </w:rPr>
        <w:t xml:space="preserve"> (גיטין נד: ה ח) דמיגו דבידו נחשב בעלות, ע"י שבידו נחשב שיש לו בעלות וזכות בטענה ההוא. ואף דמחוסר מעשה, הא יש לו זכות זו. משא”כ בשטר שקר, דאין לו 'זכות'}.</w:t>
      </w:r>
    </w:p>
  </w:footnote>
  <w:footnote w:id="463">
    <w:p w14:paraId="41906AF9" w14:textId="77777777" w:rsidR="004440AD" w:rsidRDefault="00000000" w:rsidP="001A1563">
      <w:pPr>
        <w:pStyle w:val="Footnote"/>
        <w:bidi/>
      </w:pPr>
      <w:r>
        <w:rPr>
          <w:rStyle w:val="ad"/>
          <w:rtl/>
        </w:rPr>
        <w:footnoteRef/>
      </w:r>
      <w:r>
        <w:rPr>
          <w:rtl/>
        </w:rPr>
        <w:t>ולכאו' הוא ע"ד תי' התוס' דאינו חוזר וטוען. [וע"ד מבואר ברא"ש לקמן לט דס"ל דאינו חוזר וטוען גבי מחאה אחר מחאה].</w:t>
      </w:r>
    </w:p>
  </w:footnote>
  <w:footnote w:id="464">
    <w:p w14:paraId="5C64A1CE" w14:textId="77777777" w:rsidR="004440AD" w:rsidRDefault="00000000" w:rsidP="001A1563">
      <w:pPr>
        <w:pStyle w:val="Footnote"/>
        <w:bidi/>
      </w:pPr>
      <w:r>
        <w:rPr>
          <w:rStyle w:val="ad"/>
          <w:rtl/>
        </w:rPr>
        <w:footnoteRef/>
      </w:r>
      <w:r>
        <w:rPr>
          <w:rtl/>
        </w:rPr>
        <w:t>ולדברי הרא"ש מש"כ רשב"ם מיגו עדים קאי על הטענה שטוען עכשיו שהוא שקר [ולא הטענה שיכול היה לטעון]. [וע"ע ב</w:t>
      </w:r>
      <w:r>
        <w:rPr>
          <w:b/>
          <w:bCs/>
          <w:rtl/>
        </w:rPr>
        <w:t>חי' הגר"נ</w:t>
      </w:r>
      <w:r>
        <w:rPr>
          <w:rtl/>
        </w:rPr>
        <w:t xml:space="preserve"> מה שפי' בזה].</w:t>
      </w:r>
    </w:p>
  </w:footnote>
  <w:footnote w:id="465">
    <w:p w14:paraId="1BA04364" w14:textId="77777777" w:rsidR="004440AD" w:rsidRDefault="00000000" w:rsidP="001A1563">
      <w:pPr>
        <w:pStyle w:val="Footnote"/>
        <w:bidi/>
      </w:pPr>
      <w:r>
        <w:rPr>
          <w:rStyle w:val="ad"/>
          <w:rtl/>
        </w:rPr>
        <w:footnoteRef/>
      </w:r>
      <w:r>
        <w:rPr>
          <w:rtl/>
        </w:rPr>
        <w:t>ובזה כתב רשב"ם דהוה מיגו במקום עדים, כיון דהטענה הראשונה הוא במקום עדים. ודוחק. אמנם אם מיגו בעי תרוייהו, כח הטענה ובירור שדובר אמת, י"ל כוונתו דהבירור לחוד ל"מ, כל שאין לו שייכות בממון, דהוה כטוען דבר שלא שייך עליו נאמנות.</w:t>
      </w:r>
    </w:p>
  </w:footnote>
  <w:footnote w:id="466">
    <w:p w14:paraId="6E4607DA" w14:textId="77777777" w:rsidR="004440AD" w:rsidRDefault="00000000" w:rsidP="001A1563">
      <w:pPr>
        <w:pStyle w:val="Footnote"/>
        <w:bidi/>
      </w:pPr>
      <w:r>
        <w:rPr>
          <w:rStyle w:val="ad"/>
          <w:rtl/>
        </w:rPr>
        <w:footnoteRef/>
      </w:r>
      <w:r>
        <w:rPr>
          <w:rtl/>
        </w:rPr>
        <w:t>ויש שדנו גדר הדבר דיש לו זכות לטענה האחרת, ויכול להעבירו לטענה אחרת. או דגדר המיגו שנחשב דאף טענה הב' נחשב הרחבה של הטענה ההוא. או דכיון דיש לו זכות בממון ע"י טענה, נחשב מוחזק בממון בכל טענה שיטען. ע' חי' הגר"נ.</w:t>
      </w:r>
    </w:p>
  </w:footnote>
  <w:footnote w:id="467">
    <w:p w14:paraId="0FA81CB3" w14:textId="77777777" w:rsidR="004440AD" w:rsidRDefault="00000000" w:rsidP="001A1563">
      <w:pPr>
        <w:pStyle w:val="Footnote"/>
        <w:bidi/>
      </w:pPr>
      <w:r>
        <w:rPr>
          <w:rStyle w:val="ad"/>
          <w:rtl/>
        </w:rPr>
        <w:footnoteRef/>
      </w:r>
      <w:r>
        <w:rPr>
          <w:rtl/>
        </w:rPr>
        <w:t>דאי מיגו הוה תורת ראיה, א"כ אף כה"ג הרי היה יכול לטעון כן, ואנן סהדי שדובר אמת. [ושמעתי לדון דאף לצד דמיגו הוה בירור, מ"מ נמסר גדר הך בירור באופן שיש לו אפשרות טענה אחרת [ואף ע”ה שאינו יודע, קבעו חז”ל תורת מיגו. ואילו מי שסבור שיכול לזכות בטענה אחרת לא נאמר מיגו. דגדר הך בירור באופן מסויים שיש לו טענה אחרת].</w:t>
      </w:r>
    </w:p>
  </w:footnote>
  <w:footnote w:id="468">
    <w:p w14:paraId="3F61C516" w14:textId="77777777" w:rsidR="004440AD" w:rsidRDefault="00000000" w:rsidP="001A1563">
      <w:pPr>
        <w:pStyle w:val="Footnote"/>
        <w:bidi/>
      </w:pPr>
      <w:r>
        <w:rPr>
          <w:rStyle w:val="ad"/>
          <w:rtl/>
        </w:rPr>
        <w:footnoteRef/>
      </w:r>
      <w:r>
        <w:rPr>
          <w:rtl/>
        </w:rPr>
        <w:t xml:space="preserve">וצ"ל דדעת </w:t>
      </w:r>
      <w:r>
        <w:rPr>
          <w:b/>
          <w:bCs/>
          <w:rtl/>
        </w:rPr>
        <w:t>רש"י</w:t>
      </w:r>
      <w:r>
        <w:rPr>
          <w:rtl/>
        </w:rPr>
        <w:t xml:space="preserve"> דבירור של מיגו לחוד ל"מ [עכ"פ בברי וברי או משום דנחשב הוצאת ממון]. {וצריך להתיישב בכל המח' שהעמיד הקוב"ש, דעת כל הראשונים, מי ס"ל דמהני ב' אופני מיגו, ומי ס"ל דדוקא מיגו של כח הטענה}.</w:t>
      </w:r>
    </w:p>
  </w:footnote>
  <w:footnote w:id="469">
    <w:p w14:paraId="24D2B077" w14:textId="77777777" w:rsidR="004440AD" w:rsidRDefault="00000000" w:rsidP="001A1563">
      <w:pPr>
        <w:pStyle w:val="Footnote"/>
        <w:bidi/>
      </w:pPr>
      <w:r>
        <w:rPr>
          <w:rStyle w:val="ad"/>
          <w:rtl/>
        </w:rPr>
        <w:footnoteRef/>
      </w:r>
      <w:r>
        <w:rPr>
          <w:rtl/>
        </w:rPr>
        <w:t>וה</w:t>
      </w:r>
      <w:r>
        <w:rPr>
          <w:b/>
          <w:bCs/>
          <w:rtl/>
        </w:rPr>
        <w:t>קוב"ש</w:t>
      </w:r>
      <w:r>
        <w:rPr>
          <w:rtl/>
        </w:rPr>
        <w:t xml:space="preserve"> (ח"ב ג יב) ביאר דבסוגיין אי אפשר ליתן לו כח הנאמנות של הטענה האחרת שהיה יכול לטעון, דהיינו כח עדים [השטר], כיון דבאמת אין לו עדים כלל. [וביאר דהרמב"ן פליג על רשב"ם משום דס"ל דגדר מיגו משום אנן סהדי, וא"א לחלק נאמנות לחצאין. אך יש שדנו דאף דהוה כח נאמנות, מ"מ אף שמודה שהוא שקר, הרי יש לו אפשרות ליפטר בטענה זו].</w:t>
      </w:r>
    </w:p>
  </w:footnote>
  <w:footnote w:id="470">
    <w:p w14:paraId="41C8860B" w14:textId="77777777" w:rsidR="004440AD" w:rsidRDefault="00000000" w:rsidP="001A1563">
      <w:pPr>
        <w:pStyle w:val="Footnote"/>
        <w:bidi/>
      </w:pPr>
      <w:r>
        <w:rPr>
          <w:rStyle w:val="ad"/>
          <w:rtl/>
        </w:rPr>
        <w:footnoteRef/>
      </w:r>
      <w:r>
        <w:rPr>
          <w:rtl/>
        </w:rPr>
        <w:t>וכתב דבמיגו בעינן תרוייהו כח הטענה ובירור, והכא דאין לו כח לטענתו הוה כמה לי לשקר במקום עדים. ועי"ש שדן אמאי לא יהני לו הפה שאסר.</w:t>
      </w:r>
    </w:p>
  </w:footnote>
  <w:footnote w:id="471">
    <w:p w14:paraId="44CB3268" w14:textId="77777777" w:rsidR="004440AD" w:rsidRDefault="00000000" w:rsidP="001A1563">
      <w:pPr>
        <w:pStyle w:val="Footnote"/>
        <w:bidi/>
      </w:pPr>
      <w:r>
        <w:rPr>
          <w:rStyle w:val="ad"/>
          <w:rtl/>
        </w:rPr>
        <w:footnoteRef/>
      </w:r>
      <w:r>
        <w:rPr>
          <w:rtl/>
        </w:rPr>
        <w:t>[ויש לדייק דתוס' הק' תימה להמניה במיגו, משמע דעיקר סברת רב יוסף א"ש, אלא דהוה קו' חדשה נימא מיגו. וצ”ב].</w:t>
      </w:r>
    </w:p>
  </w:footnote>
  <w:footnote w:id="472">
    <w:p w14:paraId="42599486" w14:textId="77777777" w:rsidR="004440AD" w:rsidRDefault="00000000" w:rsidP="001A1563">
      <w:pPr>
        <w:pStyle w:val="Footnote"/>
        <w:bidi/>
      </w:pPr>
      <w:r>
        <w:rPr>
          <w:rStyle w:val="ad"/>
          <w:rtl/>
        </w:rPr>
        <w:footnoteRef/>
      </w:r>
      <w:r>
        <w:rPr>
          <w:rtl/>
        </w:rPr>
        <w:t>ומרמה לראותו כמוחזק, ובאמת אינו מוחזק.</w:t>
      </w:r>
    </w:p>
  </w:footnote>
  <w:footnote w:id="473">
    <w:p w14:paraId="01A3C33B" w14:textId="77777777" w:rsidR="004440AD" w:rsidRDefault="00000000" w:rsidP="001A1563">
      <w:pPr>
        <w:pStyle w:val="Footnote"/>
        <w:bidi/>
      </w:pPr>
      <w:r>
        <w:rPr>
          <w:rStyle w:val="ad"/>
          <w:rtl/>
        </w:rPr>
        <w:footnoteRef/>
      </w:r>
      <w:r>
        <w:rPr>
          <w:rtl/>
        </w:rPr>
        <w:t xml:space="preserve">[אך לדברי </w:t>
      </w:r>
      <w:r>
        <w:rPr>
          <w:b/>
          <w:bCs/>
          <w:rtl/>
        </w:rPr>
        <w:t>תוס</w:t>
      </w:r>
      <w:r>
        <w:rPr>
          <w:rtl/>
        </w:rPr>
        <w:t>' (ב"מ ב.) דמוכח ממתני' דהתם דמיגו לא אמרי', א"כ ע"כ רבה לא פליג. ואי יל"פ את המשנה באופ”א, מנ"ל דלרב יוסף הוה משום מיגו להוציא].</w:t>
      </w:r>
    </w:p>
  </w:footnote>
  <w:footnote w:id="474">
    <w:p w14:paraId="02856D27" w14:textId="77777777" w:rsidR="004440AD" w:rsidRDefault="00000000" w:rsidP="001A1563">
      <w:pPr>
        <w:pStyle w:val="Footnote"/>
        <w:bidi/>
      </w:pPr>
      <w:r>
        <w:rPr>
          <w:rStyle w:val="ad"/>
          <w:rtl/>
        </w:rPr>
        <w:footnoteRef/>
      </w:r>
      <w:r>
        <w:rPr>
          <w:rtl/>
        </w:rPr>
        <w:t xml:space="preserve">[וכ"נ כוונת </w:t>
      </w:r>
      <w:r>
        <w:rPr>
          <w:b/>
          <w:bCs/>
          <w:rtl/>
        </w:rPr>
        <w:t>רע"א</w:t>
      </w:r>
      <w:r>
        <w:rPr>
          <w:rtl/>
        </w:rPr>
        <w:t xml:space="preserve"> (בגהש"ס ב"מ ב.) שציין לתוס' הנ"ל]. אך י"ל דכוונת התוס' דבראשונים בסוגיין איכא מ"ד דס"ל דמהני מיגו להוציא.</w:t>
      </w:r>
    </w:p>
  </w:footnote>
  <w:footnote w:id="475">
    <w:p w14:paraId="53B925EB" w14:textId="77777777" w:rsidR="004440AD" w:rsidRDefault="00000000" w:rsidP="001A1563">
      <w:pPr>
        <w:pStyle w:val="Footnote"/>
        <w:bidi/>
      </w:pPr>
      <w:r>
        <w:rPr>
          <w:rStyle w:val="ad"/>
          <w:rtl/>
        </w:rPr>
        <w:footnoteRef/>
      </w:r>
      <w:r>
        <w:rPr>
          <w:rtl/>
        </w:rPr>
        <w:t>ומיגו דאי בעי שתיק הוא מיגו אלים. ואף דל"ש בזה הסברא דהפה שאסר הוא הגבלה בחיוב האסור, דהכא בעינן לנאמנות לטענתו, ולא תליא במה שמודה דהשטר השני שקר.</w:t>
      </w:r>
    </w:p>
  </w:footnote>
  <w:footnote w:id="476">
    <w:p w14:paraId="00F088EB" w14:textId="77777777" w:rsidR="004440AD" w:rsidRDefault="00000000" w:rsidP="001A1563">
      <w:pPr>
        <w:pStyle w:val="Footnote"/>
        <w:bidi/>
      </w:pPr>
      <w:r>
        <w:rPr>
          <w:rStyle w:val="ad"/>
          <w:rtl/>
        </w:rPr>
        <w:footnoteRef/>
      </w:r>
      <w:r>
        <w:rPr>
          <w:rtl/>
        </w:rPr>
        <w:t>ולפ"ז מח' רבה ורב יוסף הוא האם אמרי' דבטיל לגמריה טענתו וזכותו הראשון, ועי"ז אין לו זכות בממון לטעון. [וכעין מש"כ ה</w:t>
      </w:r>
      <w:r>
        <w:rPr>
          <w:b/>
          <w:bCs/>
          <w:rtl/>
        </w:rPr>
        <w:t>אחרונים</w:t>
      </w:r>
      <w:r>
        <w:rPr>
          <w:rtl/>
        </w:rPr>
        <w:t xml:space="preserve"> לדעת רשב"ם מדין כח הטענה. אלא דלרבינו יונה מסקנת הדבר הוא משום מיגו להוציא. אמנם אם נימא דיסוד כח הטענה הוא שיש לו זכות בממון, ואפשרות לזכות בה, א"כ דמי להדדי].</w:t>
      </w:r>
    </w:p>
  </w:footnote>
  <w:footnote w:id="477">
    <w:p w14:paraId="26C150C0" w14:textId="77777777" w:rsidR="004440AD" w:rsidRDefault="00000000" w:rsidP="001A1563">
      <w:pPr>
        <w:pStyle w:val="Footnote"/>
        <w:bidi/>
      </w:pPr>
      <w:r>
        <w:rPr>
          <w:rStyle w:val="ad"/>
          <w:rtl/>
        </w:rPr>
        <w:footnoteRef/>
      </w:r>
      <w:r>
        <w:rPr>
          <w:rtl/>
        </w:rPr>
        <w:t>ולכאו' כוונתו דאף דצריך מיגו, משום דהוה חזקה שאין עמה טענה, מ"מ מהני להחשב מוחזק.</w:t>
      </w:r>
    </w:p>
  </w:footnote>
  <w:footnote w:id="478">
    <w:p w14:paraId="6143A420" w14:textId="77777777" w:rsidR="004440AD" w:rsidRDefault="00000000" w:rsidP="001A1563">
      <w:pPr>
        <w:pStyle w:val="Footnote"/>
        <w:bidi/>
      </w:pPr>
      <w:r>
        <w:rPr>
          <w:rStyle w:val="ad"/>
          <w:rtl/>
        </w:rPr>
        <w:footnoteRef/>
      </w:r>
      <w:r>
        <w:rPr>
          <w:rtl/>
        </w:rPr>
        <w:t>ו</w:t>
      </w:r>
      <w:r>
        <w:rPr>
          <w:b/>
          <w:bCs/>
          <w:rtl/>
        </w:rPr>
        <w:t>תוס'</w:t>
      </w:r>
      <w:r>
        <w:rPr>
          <w:rtl/>
        </w:rPr>
        <w:t xml:space="preserve"> (ב"מ ב.) פי' סברת רב יוסף דל"ה מיגו, כיון שטענה ראשונה שהוא טוען בהאי שטרא הוא שקר. ואין לומר מיגו אלא היכא שטענתו ראשונה היא אמת, מיגו שהיה טוען אחרת. ואינו מיגו אפילו להחזיק [כגון בעובדא קמייתא, דקרקעות הוה להחזיק].</w:t>
      </w:r>
    </w:p>
  </w:footnote>
  <w:footnote w:id="479">
    <w:p w14:paraId="7AFC44D0" w14:textId="77777777" w:rsidR="004440AD" w:rsidRDefault="00000000" w:rsidP="001A1563">
      <w:pPr>
        <w:pStyle w:val="Footnote"/>
        <w:bidi/>
      </w:pPr>
      <w:r>
        <w:rPr>
          <w:rStyle w:val="ad"/>
          <w:rtl/>
        </w:rPr>
        <w:footnoteRef/>
      </w:r>
      <w:r>
        <w:rPr>
          <w:rtl/>
        </w:rPr>
        <w:t>וה</w:t>
      </w:r>
      <w:r>
        <w:rPr>
          <w:b/>
          <w:bCs/>
          <w:rtl/>
        </w:rPr>
        <w:t>קה"י</w:t>
      </w:r>
      <w:r>
        <w:rPr>
          <w:rtl/>
        </w:rPr>
        <w:t xml:space="preserve"> ביאר דכל מיגו הוה בצירוף חזקת כשרות של האדם. והביא ראיה מה</w:t>
      </w:r>
      <w:r>
        <w:rPr>
          <w:b/>
          <w:bCs/>
          <w:rtl/>
        </w:rPr>
        <w:t>ירושלמי</w:t>
      </w:r>
      <w:r>
        <w:rPr>
          <w:rtl/>
        </w:rPr>
        <w:t xml:space="preserve"> (דמאי ג ד) דל"מ מיגו לנכרי.</w:t>
      </w:r>
    </w:p>
  </w:footnote>
  <w:footnote w:id="480">
    <w:p w14:paraId="3AE8D859" w14:textId="77777777" w:rsidR="004440AD" w:rsidRDefault="00000000" w:rsidP="001A1563">
      <w:pPr>
        <w:pStyle w:val="Footnote"/>
        <w:bidi/>
      </w:pPr>
      <w:r>
        <w:rPr>
          <w:rStyle w:val="ad"/>
          <w:rtl/>
        </w:rPr>
        <w:footnoteRef/>
      </w:r>
      <w:r>
        <w:rPr>
          <w:rtl/>
        </w:rPr>
        <w:t>[וכעי”ז כת' ה</w:t>
      </w:r>
      <w:r>
        <w:rPr>
          <w:b/>
          <w:bCs/>
          <w:rtl/>
        </w:rPr>
        <w:t>רמ”ה</w:t>
      </w:r>
      <w:r>
        <w:rPr>
          <w:rtl/>
        </w:rPr>
        <w:t xml:space="preserve"> (הו' לעיל) היכא דציירי לשטר, אלא דהרמ”ה לא נקט כן בדעת רב יוסף].</w:t>
      </w:r>
    </w:p>
  </w:footnote>
  <w:footnote w:id="481">
    <w:p w14:paraId="11C0A0AE" w14:textId="77777777" w:rsidR="004440AD" w:rsidRDefault="00000000" w:rsidP="001A1563">
      <w:pPr>
        <w:pStyle w:val="Footnote"/>
        <w:bidi/>
      </w:pPr>
      <w:r>
        <w:rPr>
          <w:rStyle w:val="ad"/>
          <w:rtl/>
        </w:rPr>
        <w:footnoteRef/>
      </w:r>
      <w:r>
        <w:rPr>
          <w:rtl/>
        </w:rPr>
        <w:t>ומבואר בדברי רבינו יונה דמשום מיגו אתינן עלה.</w:t>
      </w:r>
    </w:p>
  </w:footnote>
  <w:footnote w:id="482">
    <w:p w14:paraId="25E0FE97" w14:textId="77777777" w:rsidR="004440AD" w:rsidRDefault="00000000" w:rsidP="001A1563">
      <w:pPr>
        <w:pStyle w:val="Footnote"/>
        <w:bidi/>
      </w:pPr>
      <w:r>
        <w:rPr>
          <w:rStyle w:val="ad"/>
          <w:rtl/>
        </w:rPr>
        <w:footnoteRef/>
      </w:r>
      <w:r>
        <w:rPr>
          <w:rtl/>
        </w:rPr>
        <w:t>וכ"כ ב</w:t>
      </w:r>
      <w:r>
        <w:rPr>
          <w:b/>
          <w:bCs/>
          <w:rtl/>
        </w:rPr>
        <w:t>הג' מיימוניות</w:t>
      </w:r>
      <w:r>
        <w:rPr>
          <w:rtl/>
        </w:rPr>
        <w:t xml:space="preserve"> (מלוה יד מ) כת' כיון שמתחלה בא מכח זה השטר, ועתה חוזר בו ואומר זייפא ורוצה לבא מכח שטר אחר הוה ליה כטוען וחוזר וטוען.</w:t>
      </w:r>
    </w:p>
  </w:footnote>
  <w:footnote w:id="483">
    <w:p w14:paraId="4393B65B" w14:textId="77777777" w:rsidR="004440AD" w:rsidRDefault="00000000" w:rsidP="001A1563">
      <w:pPr>
        <w:pStyle w:val="Footnote"/>
        <w:bidi/>
      </w:pPr>
      <w:r>
        <w:rPr>
          <w:rStyle w:val="ad"/>
          <w:rtl/>
        </w:rPr>
        <w:footnoteRef/>
      </w:r>
      <w:r>
        <w:rPr>
          <w:rtl/>
        </w:rPr>
        <w:t>ויל"ד לתי' התוס', דהא אינו חוזר וטוען. ועוד דמתחילה שאמר שטר מעליא הוא, א"כ הוחזק ע"י השטר, ולא ע"י ג' שנים. או דילמא דדוקא באופן שהוצרך לטענת שקר אמרי' הכי.</w:t>
      </w:r>
    </w:p>
  </w:footnote>
  <w:footnote w:id="484">
    <w:p w14:paraId="14C79030" w14:textId="77777777" w:rsidR="004440AD" w:rsidRDefault="00000000" w:rsidP="001A1563">
      <w:pPr>
        <w:pStyle w:val="Footnote"/>
        <w:bidi/>
      </w:pPr>
      <w:r>
        <w:rPr>
          <w:rStyle w:val="ad"/>
          <w:rtl/>
        </w:rPr>
        <w:footnoteRef/>
      </w:r>
      <w:r>
        <w:rPr>
          <w:rtl/>
        </w:rPr>
        <w:t>וה</w:t>
      </w:r>
      <w:r>
        <w:rPr>
          <w:b/>
          <w:bCs/>
          <w:rtl/>
        </w:rPr>
        <w:t>רמב"ן</w:t>
      </w:r>
      <w:r>
        <w:rPr>
          <w:rtl/>
        </w:rPr>
        <w:t xml:space="preserve"> (לקמן קסט:) כת' דפשוט הוא דכו"ע מודים דלא מהני חזקתו בכה"ג. ועי"ש שדן בדברי הירושלמי (שבועות ו ב).</w:t>
      </w:r>
    </w:p>
  </w:footnote>
  <w:footnote w:id="485">
    <w:p w14:paraId="46F32DB8" w14:textId="77777777" w:rsidR="004440AD" w:rsidRDefault="00000000" w:rsidP="001A1563">
      <w:pPr>
        <w:pStyle w:val="Footnote"/>
        <w:bidi/>
      </w:pPr>
      <w:r>
        <w:rPr>
          <w:rStyle w:val="ad"/>
          <w:rtl/>
        </w:rPr>
        <w:footnoteRef/>
      </w:r>
      <w:r>
        <w:rPr>
          <w:rtl/>
        </w:rPr>
        <w:t>ו</w:t>
      </w:r>
      <w:r>
        <w:rPr>
          <w:b/>
          <w:bCs/>
          <w:rtl/>
        </w:rPr>
        <w:t>רשב"ם</w:t>
      </w:r>
      <w:r>
        <w:rPr>
          <w:rtl/>
        </w:rPr>
        <w:t xml:space="preserve"> (לקמן מג:) כת' דאמור רבנן בכל ספק דין קרקע היכא דקיימא ארעא תיקום שלא יוציאוה בי"ד מיד המחזיק בה, וציין לסוגיין דאמרי' היכא דקיימא ארעא תיקום לפי שנסתפק לנו הדין.</w:t>
      </w:r>
    </w:p>
  </w:footnote>
  <w:footnote w:id="486">
    <w:p w14:paraId="7A2DD317" w14:textId="77777777" w:rsidR="004440AD" w:rsidRDefault="00000000" w:rsidP="001A1563">
      <w:pPr>
        <w:pStyle w:val="Footnote"/>
        <w:bidi/>
      </w:pPr>
      <w:r>
        <w:rPr>
          <w:rStyle w:val="ad"/>
          <w:rtl/>
        </w:rPr>
        <w:footnoteRef/>
      </w:r>
      <w:r>
        <w:rPr>
          <w:rtl/>
        </w:rPr>
        <w:t>וה</w:t>
      </w:r>
      <w:r>
        <w:rPr>
          <w:b/>
          <w:bCs/>
          <w:rtl/>
        </w:rPr>
        <w:t>ר"ן</w:t>
      </w:r>
      <w:r>
        <w:rPr>
          <w:rtl/>
        </w:rPr>
        <w:t xml:space="preserve"> (קידושין ה: א: בדה"ר) רמז לדון בזה אי מהני חזקה להכריע אף בספיקא דדינא.</w:t>
      </w:r>
    </w:p>
  </w:footnote>
  <w:footnote w:id="487">
    <w:p w14:paraId="4B082519" w14:textId="77777777" w:rsidR="004440AD" w:rsidRDefault="00000000" w:rsidP="001A1563">
      <w:pPr>
        <w:pStyle w:val="Footnote"/>
        <w:bidi/>
      </w:pPr>
      <w:r>
        <w:rPr>
          <w:rStyle w:val="ad"/>
          <w:rtl/>
        </w:rPr>
        <w:footnoteRef/>
      </w:r>
      <w:r>
        <w:rPr>
          <w:rtl/>
        </w:rPr>
        <w:t>ומש"ה דוקא ספק שנתעורר דרך מקרה, שייך הכרעת החזקה לקבוע את הדין. אבל ספק בדין, ל"מ חזקה דמעשה מסויים לברר את ההלכה לדורות.</w:t>
      </w:r>
    </w:p>
    <w:p w14:paraId="128400C8" w14:textId="77777777" w:rsidR="004440AD" w:rsidRDefault="00000000" w:rsidP="001A1563">
      <w:pPr>
        <w:pStyle w:val="Footnote"/>
        <w:bidi/>
      </w:pPr>
      <w:r>
        <w:rPr>
          <w:rtl/>
        </w:rPr>
        <w:tab/>
        <w:t>אך ה</w:t>
      </w:r>
      <w:r>
        <w:rPr>
          <w:b/>
          <w:bCs/>
          <w:rtl/>
        </w:rPr>
        <w:t>או"ש</w:t>
      </w:r>
      <w:r>
        <w:rPr>
          <w:rtl/>
        </w:rPr>
        <w:t xml:space="preserve"> (טוען טו) הק' דכאן ל"ש סברא זו, דבסוגיין הספק אם מכר לו השדה בשטר או לא [והאם משקר], ופליגי אמוראי אי סמכי' על הוכחה כה"ג, דהוה מיגו גרוע. והוה ספק במציאות. דאטו כאן הספק על עצם הדין אם דבר זה קונה או לא [וכשאר ספיקות המתהוים בהלכה].</w:t>
      </w:r>
    </w:p>
  </w:footnote>
  <w:footnote w:id="488">
    <w:p w14:paraId="6D1EC42E" w14:textId="77777777" w:rsidR="004440AD" w:rsidRDefault="00000000" w:rsidP="001A1563">
      <w:pPr>
        <w:pStyle w:val="Footnote"/>
        <w:bidi/>
      </w:pPr>
      <w:r>
        <w:rPr>
          <w:rStyle w:val="ad"/>
          <w:rtl/>
        </w:rPr>
        <w:footnoteRef/>
      </w:r>
      <w:r>
        <w:rPr>
          <w:rtl/>
        </w:rPr>
        <w:t xml:space="preserve">ועד"ז פי' </w:t>
      </w:r>
      <w:r>
        <w:rPr>
          <w:b/>
          <w:bCs/>
          <w:rtl/>
        </w:rPr>
        <w:t>מהר"א ששון</w:t>
      </w:r>
      <w:r>
        <w:rPr>
          <w:rtl/>
        </w:rPr>
        <w:t xml:space="preserve"> (רז) דכוונת התוס' דתרי ותרי הוו להו כמאן דליתנהו, והדרינן לכללים דחזקת מ"ק עדיפא. ואילו כשהספק בדין הלכה כמאן, אז ודאי דאין מקום לשום חזקה להכריע כנגד ערך בי"ד, דבי"ד מפקיעין ממון והחזקות. ולא נשאר שום מקום לחזקה. ונשאר בספק, ושב ואל תעשה, ולכן לא נוציא העומד בתוך קרקע.</w:t>
      </w:r>
    </w:p>
  </w:footnote>
  <w:footnote w:id="489">
    <w:p w14:paraId="50591C82" w14:textId="77777777" w:rsidR="004440AD" w:rsidRDefault="00000000" w:rsidP="001A1563">
      <w:pPr>
        <w:pStyle w:val="Footnote"/>
        <w:bidi/>
      </w:pPr>
      <w:r>
        <w:rPr>
          <w:rStyle w:val="ad"/>
          <w:rtl/>
        </w:rPr>
        <w:footnoteRef/>
      </w:r>
      <w:r>
        <w:rPr>
          <w:rtl/>
        </w:rPr>
        <w:t>וכלשון הגמ' (ב"מ ק.). וה</w:t>
      </w:r>
      <w:r>
        <w:rPr>
          <w:b/>
          <w:bCs/>
          <w:rtl/>
        </w:rPr>
        <w:t>אחרונים</w:t>
      </w:r>
      <w:r>
        <w:rPr>
          <w:rtl/>
        </w:rPr>
        <w:t xml:space="preserve"> האריכו בזה מכמה סוגיות. [וה</w:t>
      </w:r>
      <w:r>
        <w:rPr>
          <w:b/>
          <w:bCs/>
          <w:rtl/>
        </w:rPr>
        <w:t>גרנ"ט</w:t>
      </w:r>
      <w:r>
        <w:rPr>
          <w:rtl/>
        </w:rPr>
        <w:t xml:space="preserve"> ביאר הצד דל"מ חזקה דמעיקרא באיסורין, דשינוי בעלות אינו שינוי בגוף החפץ, ומש"ה לא שייך הכרעת חזקה. ועוד יל"ד דתרוייהו איתנהו].</w:t>
      </w:r>
    </w:p>
  </w:footnote>
  <w:footnote w:id="490">
    <w:p w14:paraId="05A7948D" w14:textId="77777777" w:rsidR="004440AD" w:rsidRDefault="00000000" w:rsidP="001A1563">
      <w:pPr>
        <w:pStyle w:val="Footnote"/>
        <w:bidi/>
      </w:pPr>
      <w:r>
        <w:rPr>
          <w:rStyle w:val="ad"/>
          <w:rtl/>
        </w:rPr>
        <w:footnoteRef/>
      </w:r>
      <w:r>
        <w:rPr>
          <w:rtl/>
        </w:rPr>
        <w:t>וה</w:t>
      </w:r>
      <w:r>
        <w:rPr>
          <w:b/>
          <w:bCs/>
          <w:rtl/>
        </w:rPr>
        <w:t>אחרונים</w:t>
      </w:r>
      <w:r>
        <w:rPr>
          <w:rtl/>
        </w:rPr>
        <w:t xml:space="preserve"> הביאו דבגמ' (יבמות לא:, הו' לעיל לא:) הביאה מהא דמוקמי' אחזקת מ"ק גבי בר שטיא לענין חזקה באיסורין, משמע דהוה חזקה המכרעת.</w:t>
      </w:r>
    </w:p>
  </w:footnote>
  <w:footnote w:id="491">
    <w:p w14:paraId="08FA993A" w14:textId="77777777" w:rsidR="004440AD" w:rsidRDefault="00000000" w:rsidP="001A1563">
      <w:pPr>
        <w:pStyle w:val="Footnote"/>
        <w:bidi/>
      </w:pPr>
      <w:r>
        <w:rPr>
          <w:rStyle w:val="ad"/>
          <w:rtl/>
        </w:rPr>
        <w:footnoteRef/>
      </w:r>
      <w:r>
        <w:rPr>
          <w:rtl/>
        </w:rPr>
        <w:t xml:space="preserve">וכמ"ש </w:t>
      </w:r>
      <w:r>
        <w:rPr>
          <w:b/>
          <w:bCs/>
          <w:rtl/>
        </w:rPr>
        <w:t>רש"י</w:t>
      </w:r>
      <w:r>
        <w:rPr>
          <w:rtl/>
        </w:rPr>
        <w:t xml:space="preserve"> (סוכה ל:) דקרקע אינה נגזלת, דבחזקת בעליה עומדת [דעכשיו עומדת בחזקתם].</w:t>
      </w:r>
    </w:p>
  </w:footnote>
  <w:footnote w:id="492">
    <w:p w14:paraId="10D4FBCC" w14:textId="77777777" w:rsidR="004440AD" w:rsidRDefault="00000000" w:rsidP="001A1563">
      <w:pPr>
        <w:pStyle w:val="Footnote"/>
        <w:bidi/>
      </w:pPr>
      <w:r>
        <w:rPr>
          <w:rStyle w:val="ad"/>
          <w:rtl/>
        </w:rPr>
        <w:footnoteRef/>
      </w:r>
      <w:r>
        <w:rPr>
          <w:rtl/>
        </w:rPr>
        <w:t>כשיש מספק בעינן מכח הכרעת דין מ”ק לקבוע דיש סיבה להמשיך חזקתו, והוה דידיה. [ובזה פליגי התוס' דמ"ק הוא מדין מוחזק].</w:t>
      </w:r>
    </w:p>
  </w:footnote>
  <w:footnote w:id="493">
    <w:p w14:paraId="55CC7DA7" w14:textId="77777777" w:rsidR="004440AD" w:rsidRDefault="00000000" w:rsidP="001A1563">
      <w:pPr>
        <w:pStyle w:val="Footnote"/>
        <w:bidi/>
      </w:pPr>
      <w:r>
        <w:rPr>
          <w:rStyle w:val="ad"/>
          <w:rtl/>
        </w:rPr>
        <w:footnoteRef/>
      </w:r>
      <w:r>
        <w:rPr>
          <w:rtl/>
        </w:rPr>
        <w:t>אף לסומכוס [ויל"ד אמאי חשיב דררא דממונא].</w:t>
      </w:r>
    </w:p>
  </w:footnote>
  <w:footnote w:id="494">
    <w:p w14:paraId="20FD4085" w14:textId="77777777" w:rsidR="004440AD" w:rsidRDefault="00000000" w:rsidP="001A1563">
      <w:pPr>
        <w:pStyle w:val="Footnote"/>
        <w:bidi/>
      </w:pPr>
      <w:r>
        <w:rPr>
          <w:rStyle w:val="ad"/>
          <w:rtl/>
        </w:rPr>
        <w:footnoteRef/>
      </w:r>
      <w:r>
        <w:rPr>
          <w:rtl/>
        </w:rPr>
        <w:t>וכ"כ ה</w:t>
      </w:r>
      <w:r>
        <w:rPr>
          <w:b/>
          <w:bCs/>
          <w:rtl/>
        </w:rPr>
        <w:t>או"ש</w:t>
      </w:r>
      <w:r>
        <w:rPr>
          <w:rtl/>
        </w:rPr>
        <w:t xml:space="preserve"> (טוען טו) [לפרש את דברי תוס' דידן] דבתרי ותרי הסברות שקולות, וידעינן דהמאזנים מעוין, אבל כאן לא ידענא אם הסברות שקולות, דאימור שפיר אמר רבה, ומש"ה לא עבדי' מעשה.</w:t>
      </w:r>
    </w:p>
  </w:footnote>
  <w:footnote w:id="495">
    <w:p w14:paraId="2EA0E16B" w14:textId="77777777" w:rsidR="004440AD" w:rsidRDefault="00000000" w:rsidP="001A1563">
      <w:pPr>
        <w:pStyle w:val="Footnote"/>
        <w:bidi/>
      </w:pPr>
      <w:r>
        <w:rPr>
          <w:rStyle w:val="ad"/>
          <w:rtl/>
        </w:rPr>
        <w:footnoteRef/>
      </w:r>
      <w:r>
        <w:rPr>
          <w:rtl/>
        </w:rPr>
        <w:t>אך יש שדנו בזה, דיש ב' גדרים על בי"ד, דלהכריע להוציא ממון צריך גדר גבייה בדין. אבל כשחוטף מחבירו מוציאין מידו, ומחזירין למי שהוא מוחזק ע"פ דין. ואי"צ לזה גדר גבייה בדין. [ואי"צ גדר</w:t>
      </w:r>
      <w:r>
        <w:rPr>
          <w:i/>
          <w:iCs/>
          <w:rtl/>
        </w:rPr>
        <w:t xml:space="preserve"> </w:t>
      </w:r>
      <w:r>
        <w:rPr>
          <w:rtl/>
        </w:rPr>
        <w:t>'שופט', אלא שוטר]. ומש"ה אף במקום שאינו יכול לקבוע דין בספיקות, מ"מ יכול להוציא ממון מיד התפוס בקרקע.</w:t>
      </w:r>
    </w:p>
  </w:footnote>
  <w:footnote w:id="496">
    <w:p w14:paraId="6CF49B10" w14:textId="77777777" w:rsidR="004440AD" w:rsidRDefault="00000000" w:rsidP="001A1563">
      <w:pPr>
        <w:pStyle w:val="Footnote"/>
        <w:bidi/>
      </w:pPr>
      <w:r>
        <w:rPr>
          <w:rStyle w:val="ad"/>
          <w:rtl/>
        </w:rPr>
        <w:footnoteRef/>
      </w:r>
      <w:r>
        <w:rPr>
          <w:rtl/>
        </w:rPr>
        <w:t>וה</w:t>
      </w:r>
      <w:r>
        <w:rPr>
          <w:b/>
          <w:bCs/>
          <w:rtl/>
        </w:rPr>
        <w:t>ש"ך</w:t>
      </w:r>
      <w:r>
        <w:rPr>
          <w:rtl/>
        </w:rPr>
        <w:t xml:space="preserve"> ביאר דבספק בכור לא תלי בסברא, ואין צד דהוה בכור ודאי. ומש"ה תקפו כהן מוציאין מידו. אבל תיקו תלי בסברא, ואילו היו חכמי הגמ' לפנינו והיו אומרים שהדין כך היינו שומעים להם [אלא כיון דאיפסיק כן בגמ' הדיין אינו רשאי להכריע מסברא במה שנשאר בגמ' ספק. אך התופס יכול לומר אמינא הסברא אמת כמו שאני סבור ['קים לי']. [וה</w:t>
      </w:r>
      <w:r>
        <w:rPr>
          <w:b/>
          <w:bCs/>
          <w:rtl/>
        </w:rPr>
        <w:t>קוה"ס</w:t>
      </w:r>
      <w:r>
        <w:rPr>
          <w:rtl/>
        </w:rPr>
        <w:t xml:space="preserve"> (ד ד) ביאר תוס' באופ"א, כנ"ל. ואח"כ הביא דהש"ך השיא דברי התוס' לכוונה אחרת].</w:t>
      </w:r>
    </w:p>
  </w:footnote>
  <w:footnote w:id="497">
    <w:p w14:paraId="7EEDA2CE" w14:textId="77777777" w:rsidR="004440AD" w:rsidRDefault="00000000" w:rsidP="001A1563">
      <w:pPr>
        <w:pStyle w:val="Footnote"/>
        <w:bidi/>
      </w:pPr>
      <w:r>
        <w:rPr>
          <w:rStyle w:val="ad"/>
          <w:rtl/>
        </w:rPr>
        <w:footnoteRef/>
      </w:r>
      <w:r>
        <w:rPr>
          <w:rtl/>
        </w:rPr>
        <w:t>וה</w:t>
      </w:r>
      <w:r>
        <w:rPr>
          <w:b/>
          <w:bCs/>
          <w:rtl/>
        </w:rPr>
        <w:t>קונה"ס</w:t>
      </w:r>
      <w:r>
        <w:rPr>
          <w:rtl/>
        </w:rPr>
        <w:t xml:space="preserve"> (ד ד) הק' דל"מ המוחזק בקרקע אפי' טוען ברי להדיא, וכ"ש בתיקו שאינו טוען ברי ממש אלא סברא נוטה.</w:t>
      </w:r>
    </w:p>
  </w:footnote>
  <w:footnote w:id="498">
    <w:p w14:paraId="7D8BAB8C" w14:textId="77777777" w:rsidR="004440AD" w:rsidRDefault="00000000" w:rsidP="001A1563">
      <w:pPr>
        <w:pStyle w:val="Footnote"/>
        <w:bidi/>
      </w:pPr>
      <w:r>
        <w:rPr>
          <w:rStyle w:val="ad"/>
          <w:rtl/>
        </w:rPr>
        <w:footnoteRef/>
      </w:r>
      <w:r>
        <w:rPr>
          <w:rtl/>
        </w:rPr>
        <w:t xml:space="preserve">וכ"כ </w:t>
      </w:r>
      <w:r>
        <w:rPr>
          <w:b/>
          <w:bCs/>
          <w:rtl/>
        </w:rPr>
        <w:t>תוס</w:t>
      </w:r>
      <w:r>
        <w:rPr>
          <w:rtl/>
        </w:rPr>
        <w:t>' (לקמן סב:) דמוקמינן בחזקת מ"ק בין ספיקא דעובדא בסוגיין בין ספיקא דדינא (ב"מ קב:).</w:t>
      </w:r>
    </w:p>
  </w:footnote>
  <w:footnote w:id="499">
    <w:p w14:paraId="72411DA8" w14:textId="77777777" w:rsidR="004440AD" w:rsidRDefault="00000000" w:rsidP="001A1563">
      <w:pPr>
        <w:pStyle w:val="Footnote"/>
        <w:bidi/>
      </w:pPr>
      <w:r>
        <w:rPr>
          <w:rStyle w:val="ad"/>
          <w:rtl/>
        </w:rPr>
        <w:footnoteRef/>
      </w:r>
      <w:r>
        <w:rPr>
          <w:rtl/>
        </w:rPr>
        <w:t>ו</w:t>
      </w:r>
      <w:r>
        <w:rPr>
          <w:b/>
          <w:bCs/>
          <w:rtl/>
        </w:rPr>
        <w:t>תוס'</w:t>
      </w:r>
      <w:r>
        <w:rPr>
          <w:rtl/>
        </w:rPr>
        <w:t xml:space="preserve"> כת' [לחלוק על רשב"ם] אפי' עבד כרב יוסף בדיעבד לא עבד וכו' והמהר"א ששון דייק דאילו לא נפסק המח', אע"פ שהא' מוחז' כפי הדין, מ"מ אם הדיין פסק להפך אמרי' דמה שעשה עשוי. וה"ה בכל מקום דמצי למימר קים לי כפוסק פלוני [משום שהוא מוחזק], מ"מ אם הדיין דן להפך שדינו דין.</w:t>
      </w:r>
    </w:p>
  </w:footnote>
  <w:footnote w:id="500">
    <w:p w14:paraId="471BA35A" w14:textId="77777777" w:rsidR="004440AD" w:rsidRDefault="00000000" w:rsidP="001A1563">
      <w:pPr>
        <w:pStyle w:val="Footnote"/>
        <w:bidi/>
      </w:pPr>
      <w:r>
        <w:rPr>
          <w:rStyle w:val="ad"/>
          <w:rtl/>
        </w:rPr>
        <w:footnoteRef/>
      </w:r>
      <w:r>
        <w:rPr>
          <w:rtl/>
        </w:rPr>
        <w:t xml:space="preserve">וכ"כ </w:t>
      </w:r>
      <w:r>
        <w:rPr>
          <w:b/>
          <w:bCs/>
          <w:rtl/>
        </w:rPr>
        <w:t>רע"א</w:t>
      </w:r>
      <w:r>
        <w:rPr>
          <w:rtl/>
        </w:rPr>
        <w:t xml:space="preserve"> דלפ"ז הילכתא ולא מטעמיה, אלא משום דהוי מיגו להוציא. וכ"כ ה</w:t>
      </w:r>
      <w:r>
        <w:rPr>
          <w:b/>
          <w:bCs/>
          <w:rtl/>
        </w:rPr>
        <w:t>גר"א</w:t>
      </w:r>
      <w:r>
        <w:rPr>
          <w:rtl/>
        </w:rPr>
        <w:t xml:space="preserve"> (פב כללי מיגו א) דאף דתוס' (ד"ה אמאי) סתרו דברי ריב"ם היינו לרב יוסף, אבל לרב אידי ע"כ צ"ל כן.</w:t>
      </w:r>
    </w:p>
    <w:p w14:paraId="0A568E23" w14:textId="77777777" w:rsidR="004440AD" w:rsidRDefault="00000000" w:rsidP="001A1563">
      <w:pPr>
        <w:pStyle w:val="Footnote"/>
        <w:bidi/>
      </w:pPr>
      <w:r>
        <w:rPr>
          <w:rtl/>
        </w:rPr>
        <w:tab/>
        <w:t>ורע"א כת' דמ"ד דאמרי' מיגו להוציא ע"כ צ"ל דהחילוק בין ארעא לזוזא משום דהוי ספיקא דדינא. [אך בדברי הראשונים מבואר די"ל דהוה גדר פשרה בסברת שטרא זייפא, דמהני מיגו כה”ג היכא דהוא מוחזק. ואין כאן ספק].</w:t>
      </w:r>
    </w:p>
  </w:footnote>
  <w:footnote w:id="501">
    <w:p w14:paraId="35979168" w14:textId="77777777" w:rsidR="004440AD" w:rsidRDefault="00000000" w:rsidP="001A1563">
      <w:pPr>
        <w:pStyle w:val="Footnote"/>
        <w:bidi/>
      </w:pPr>
      <w:r>
        <w:rPr>
          <w:rStyle w:val="ad"/>
          <w:rtl/>
        </w:rPr>
        <w:footnoteRef/>
      </w:r>
      <w:r>
        <w:rPr>
          <w:rtl/>
        </w:rPr>
        <w:t>וכ"כ ה</w:t>
      </w:r>
      <w:r>
        <w:rPr>
          <w:b/>
          <w:bCs/>
          <w:rtl/>
        </w:rPr>
        <w:t>מרדכי</w:t>
      </w:r>
      <w:r>
        <w:rPr>
          <w:rtl/>
        </w:rPr>
        <w:t xml:space="preserve"> ו</w:t>
      </w:r>
      <w:r>
        <w:rPr>
          <w:b/>
          <w:bCs/>
          <w:rtl/>
        </w:rPr>
        <w:t>הג' אשר"י</w:t>
      </w:r>
      <w:r>
        <w:rPr>
          <w:rtl/>
        </w:rPr>
        <w:t xml:space="preserve"> (שם ט ד) דמיגו להוציא ע"י שטר מהני.</w:t>
      </w:r>
    </w:p>
  </w:footnote>
  <w:footnote w:id="502">
    <w:p w14:paraId="12B22192" w14:textId="77777777" w:rsidR="004440AD" w:rsidRDefault="00000000" w:rsidP="001A1563">
      <w:pPr>
        <w:pStyle w:val="Footnote"/>
        <w:bidi/>
      </w:pPr>
      <w:r>
        <w:rPr>
          <w:rStyle w:val="ad"/>
          <w:rtl/>
        </w:rPr>
        <w:footnoteRef/>
      </w:r>
      <w:r>
        <w:rPr>
          <w:rtl/>
        </w:rPr>
        <w:t>וביאר דהוחזק בידו לגבות החוב, ולא כמי שגבתה ממש קאמר, דבי"ה ס"ל דלאו כמי שגבוי, וליכא למימר דשבקי בי"ה ועבדי כב"ש.</w:t>
      </w:r>
    </w:p>
  </w:footnote>
  <w:footnote w:id="503">
    <w:p w14:paraId="56BE88E6" w14:textId="77777777" w:rsidR="004440AD" w:rsidRDefault="00000000" w:rsidP="001A1563">
      <w:pPr>
        <w:pStyle w:val="Footnote"/>
        <w:bidi/>
      </w:pPr>
      <w:r>
        <w:rPr>
          <w:rStyle w:val="ad"/>
          <w:rtl/>
        </w:rPr>
        <w:footnoteRef/>
      </w:r>
      <w:r>
        <w:rPr>
          <w:rtl/>
        </w:rPr>
        <w:t>ולכאורה כוונת הש"ך דהיכא דיש שטר אינו מחזיק, ולא מוציא [אלא מצב באמצע]. אך מדברי הרשב"א משמע דגדר שטר הוא שיש לו זכות תביעה תחת ידו. ומהני מיגו לסייע, לקבל בבי"ד דיש לו זכות חוב על חבירו. ועי"ז ממילא מוציא ממון ע"י הך חוב. [ואי"צ את המיגו להוצאת הממון בפועל].</w:t>
      </w:r>
    </w:p>
  </w:footnote>
  <w:footnote w:id="504">
    <w:p w14:paraId="6696B57F" w14:textId="77777777" w:rsidR="004440AD" w:rsidRDefault="00000000" w:rsidP="001A1563">
      <w:pPr>
        <w:pStyle w:val="Footnote"/>
        <w:bidi/>
      </w:pPr>
      <w:r>
        <w:rPr>
          <w:rStyle w:val="ad"/>
          <w:rtl/>
        </w:rPr>
        <w:footnoteRef/>
      </w:r>
      <w:r>
        <w:rPr>
          <w:rtl/>
        </w:rPr>
        <w:t>וה</w:t>
      </w:r>
      <w:r>
        <w:rPr>
          <w:b/>
          <w:bCs/>
          <w:rtl/>
        </w:rPr>
        <w:t>גר"ח שמואלביץ</w:t>
      </w:r>
      <w:r>
        <w:rPr>
          <w:rtl/>
        </w:rPr>
        <w:t xml:space="preserve"> ביאר דבמקום ספיקות קי"ל דל"מ שטר העומד לגבות, אבל באופן שיש לו זכות שטר הוה גדר כגבוי.</w:t>
      </w:r>
    </w:p>
  </w:footnote>
  <w:footnote w:id="505">
    <w:p w14:paraId="3EBDB017" w14:textId="77777777" w:rsidR="004440AD" w:rsidRDefault="00000000" w:rsidP="001A1563">
      <w:pPr>
        <w:pStyle w:val="Footnote"/>
        <w:bidi/>
      </w:pPr>
      <w:r>
        <w:rPr>
          <w:rStyle w:val="ad"/>
          <w:rtl/>
        </w:rPr>
        <w:footnoteRef/>
      </w:r>
      <w:r>
        <w:rPr>
          <w:rtl/>
        </w:rPr>
        <w:t>לכאורה מבואר מזה דסגי במה שיש לו 'שם מוחזק' להחשב מיגו להחזיק. דאילו כפי הפשטות, דגדר מיגו הוה ספק, ומהני רק להחזיק מספק, א"כ הכא תיקום ממון ביד הנתבע. [ואולי יש לדחות דנחשב ששורש הנידון על גוף השטר, והממון הוא ממילא ותוצאה מהכרעתו].</w:t>
      </w:r>
    </w:p>
  </w:footnote>
  <w:footnote w:id="506">
    <w:p w14:paraId="0E192BDD" w14:textId="77777777" w:rsidR="004440AD" w:rsidRDefault="00000000" w:rsidP="001A1563">
      <w:pPr>
        <w:pStyle w:val="Footnote"/>
        <w:bidi/>
      </w:pPr>
      <w:r>
        <w:rPr>
          <w:rStyle w:val="ad"/>
          <w:rtl/>
        </w:rPr>
        <w:footnoteRef/>
      </w:r>
      <w:r>
        <w:rPr>
          <w:rtl/>
        </w:rPr>
        <w:t>וה</w:t>
      </w:r>
      <w:r>
        <w:rPr>
          <w:b/>
          <w:bCs/>
          <w:rtl/>
        </w:rPr>
        <w:t>קצות</w:t>
      </w:r>
      <w:r>
        <w:rPr>
          <w:rtl/>
        </w:rPr>
        <w:t xml:space="preserve"> (פב י) הביא דמבואר ב</w:t>
      </w:r>
      <w:r>
        <w:rPr>
          <w:b/>
          <w:bCs/>
          <w:rtl/>
        </w:rPr>
        <w:t>תלמידי רבינו יונה</w:t>
      </w:r>
      <w:r>
        <w:rPr>
          <w:rtl/>
        </w:rPr>
        <w:t xml:space="preserve"> (בשיטמ"ק כתובות פז:) דפוגמת כתובתה ל"מ מיגו להפטר מהשבועה, דהוה מיגו להוציא. ולא אמרי' דמסייע לשטר. אך ה</w:t>
      </w:r>
      <w:r>
        <w:rPr>
          <w:b/>
          <w:bCs/>
          <w:rtl/>
        </w:rPr>
        <w:t>אחרונים</w:t>
      </w:r>
      <w:r>
        <w:rPr>
          <w:rtl/>
        </w:rPr>
        <w:t xml:space="preserve"> (אבה"א) דחו דגדר תקנת שבועה בפוגמת דהשטר כמי שאינו.</w:t>
      </w:r>
    </w:p>
  </w:footnote>
  <w:footnote w:id="507">
    <w:p w14:paraId="76B47807" w14:textId="77777777" w:rsidR="004440AD" w:rsidRDefault="00000000" w:rsidP="001A1563">
      <w:pPr>
        <w:pStyle w:val="Footnote"/>
        <w:bidi/>
      </w:pPr>
      <w:r>
        <w:rPr>
          <w:rStyle w:val="ad"/>
          <w:rtl/>
        </w:rPr>
        <w:footnoteRef/>
      </w:r>
      <w:r>
        <w:rPr>
          <w:rtl/>
        </w:rPr>
        <w:t>וה</w:t>
      </w:r>
      <w:r>
        <w:rPr>
          <w:b/>
          <w:bCs/>
          <w:rtl/>
        </w:rPr>
        <w:t>רמב"ן</w:t>
      </w:r>
      <w:r>
        <w:rPr>
          <w:rtl/>
        </w:rPr>
        <w:t xml:space="preserve"> כת' דל"ש שם מיגו, שהרי כשאומר כולו שלי מקבל חצי טענתו, וא"כ אף כשטען חציו שלו נאמן רק על חצי טענתו. ורבינו יונה דחה יש שתי' דהתם צריך לתבוע יותר, ושמא אינו מעיז פניו לתבוע יותר.</w:t>
      </w:r>
    </w:p>
  </w:footnote>
  <w:footnote w:id="508">
    <w:p w14:paraId="046D8DF9" w14:textId="77777777" w:rsidR="004440AD" w:rsidRDefault="00000000" w:rsidP="001A1563">
      <w:pPr>
        <w:pStyle w:val="Footnote"/>
        <w:bidi/>
      </w:pPr>
      <w:r>
        <w:rPr>
          <w:rStyle w:val="ad"/>
          <w:rtl/>
        </w:rPr>
        <w:footnoteRef/>
      </w:r>
      <w:r>
        <w:rPr>
          <w:rtl/>
        </w:rPr>
        <w:t>והרמב"ן הביא עוד מהגמ' (ב"מ קי.) [עי"ש תוס'].</w:t>
      </w:r>
    </w:p>
  </w:footnote>
  <w:footnote w:id="509">
    <w:p w14:paraId="79EC2C72" w14:textId="77777777" w:rsidR="004440AD" w:rsidRDefault="00000000" w:rsidP="001A1563">
      <w:pPr>
        <w:pStyle w:val="Footnote"/>
        <w:bidi/>
      </w:pPr>
      <w:r>
        <w:rPr>
          <w:rStyle w:val="ad"/>
          <w:rtl/>
        </w:rPr>
        <w:footnoteRef/>
      </w:r>
      <w:r>
        <w:rPr>
          <w:rtl/>
        </w:rPr>
        <w:t>וה</w:t>
      </w:r>
      <w:r>
        <w:rPr>
          <w:b/>
          <w:bCs/>
          <w:rtl/>
        </w:rPr>
        <w:t xml:space="preserve">מאירי </w:t>
      </w:r>
      <w:r>
        <w:rPr>
          <w:rtl/>
        </w:rPr>
        <w:t>דחה דדרך הסוגי' לכתוב דברים שלא כהלכה דרך דחיה. וכ"ש בזו שזה שמא, ובמקום מיגו ראוי להאמין בריא כנגד שמא.</w:t>
      </w:r>
    </w:p>
  </w:footnote>
  <w:footnote w:id="510">
    <w:p w14:paraId="74720AF2" w14:textId="77777777" w:rsidR="004440AD" w:rsidRDefault="00000000" w:rsidP="001A1563">
      <w:pPr>
        <w:pStyle w:val="Footnote"/>
        <w:bidi/>
      </w:pPr>
      <w:r>
        <w:rPr>
          <w:rStyle w:val="ad"/>
          <w:rtl/>
        </w:rPr>
        <w:footnoteRef/>
      </w:r>
      <w:r>
        <w:rPr>
          <w:rtl/>
        </w:rPr>
        <w:t>וה</w:t>
      </w:r>
      <w:r>
        <w:rPr>
          <w:b/>
          <w:bCs/>
          <w:rtl/>
        </w:rPr>
        <w:t>ש"ש</w:t>
      </w:r>
      <w:r>
        <w:rPr>
          <w:rtl/>
        </w:rPr>
        <w:t xml:space="preserve"> (א כד) הק' אמאי לא פי' משום דמסייע לו השטר. [עי"ש שחילק גבי כתובה].</w:t>
      </w:r>
    </w:p>
  </w:footnote>
  <w:footnote w:id="511">
    <w:p w14:paraId="561AD7BB" w14:textId="77777777" w:rsidR="004440AD" w:rsidRDefault="00000000" w:rsidP="001A1563">
      <w:pPr>
        <w:pStyle w:val="Footnote"/>
        <w:bidi/>
      </w:pPr>
      <w:r>
        <w:rPr>
          <w:rStyle w:val="ad"/>
          <w:rtl/>
        </w:rPr>
        <w:footnoteRef/>
      </w:r>
      <w:r>
        <w:rPr>
          <w:rtl/>
        </w:rPr>
        <w:t>[ויל”ד איך רב יוסף יפרש את המשנה. וי”ל בפשיטות דהוא משום הפה שאסר ועדיף. ועוד כתבו האחרונים דמדין הפה שאסר נחשב כבר בחזקתו, ולהחזיק].</w:t>
      </w:r>
    </w:p>
  </w:footnote>
  <w:footnote w:id="512">
    <w:p w14:paraId="5ED2F779" w14:textId="77777777" w:rsidR="004440AD" w:rsidRDefault="00000000" w:rsidP="001A1563">
      <w:pPr>
        <w:pStyle w:val="Footnote"/>
        <w:bidi/>
      </w:pPr>
      <w:r>
        <w:rPr>
          <w:rStyle w:val="ad"/>
          <w:rtl/>
        </w:rPr>
        <w:footnoteRef/>
      </w:r>
      <w:r>
        <w:rPr>
          <w:rtl/>
        </w:rPr>
        <w:t xml:space="preserve">וכ"כ </w:t>
      </w:r>
      <w:r>
        <w:rPr>
          <w:b/>
          <w:bCs/>
          <w:rtl/>
        </w:rPr>
        <w:t>ראב"ן</w:t>
      </w:r>
      <w:r>
        <w:rPr>
          <w:rtl/>
        </w:rPr>
        <w:t xml:space="preserve"> דלא מפקינן ממונא אלא בראייה ברורה, ולא ע"י מיגו. דע"י מיגו מחזקינן המוחזק בממון וע"י מיגו לא מפקינן ממון.</w:t>
      </w:r>
    </w:p>
  </w:footnote>
  <w:footnote w:id="513">
    <w:p w14:paraId="5E6CD54A" w14:textId="77777777" w:rsidR="004440AD" w:rsidRDefault="00000000" w:rsidP="001A1563">
      <w:pPr>
        <w:pStyle w:val="Footnote"/>
        <w:bidi/>
      </w:pPr>
      <w:r>
        <w:rPr>
          <w:rStyle w:val="ad"/>
          <w:rtl/>
        </w:rPr>
        <w:footnoteRef/>
      </w:r>
      <w:r>
        <w:rPr>
          <w:rtl/>
        </w:rPr>
        <w:t>וה</w:t>
      </w:r>
      <w:r>
        <w:rPr>
          <w:b/>
          <w:bCs/>
          <w:rtl/>
        </w:rPr>
        <w:t>קה"י</w:t>
      </w:r>
      <w:r>
        <w:rPr>
          <w:rtl/>
        </w:rPr>
        <w:t xml:space="preserve"> (כד ג) כתב דכל מיגו אינו בירור גמור אלא מהני להקליש טענתו, ומספיקא זוכה.</w:t>
      </w:r>
    </w:p>
    <w:p w14:paraId="103F6D26" w14:textId="77777777" w:rsidR="004440AD" w:rsidRDefault="00000000" w:rsidP="001A1563">
      <w:pPr>
        <w:pStyle w:val="Footnote"/>
        <w:bidi/>
      </w:pPr>
      <w:r>
        <w:rPr>
          <w:rtl/>
        </w:rPr>
        <w:tab/>
        <w:t>אבל פשטות דברי ה</w:t>
      </w:r>
      <w:r>
        <w:rPr>
          <w:b/>
          <w:bCs/>
          <w:rtl/>
        </w:rPr>
        <w:t>אחרונים</w:t>
      </w:r>
      <w:r>
        <w:rPr>
          <w:rtl/>
        </w:rPr>
        <w:t xml:space="preserve"> משמע דכח מיגו הוא דין ראיה כלפי להחזיק, ולא כלפי להוציא. ויש </w:t>
      </w:r>
      <w:r>
        <w:rPr>
          <w:b/>
          <w:bCs/>
          <w:rtl/>
        </w:rPr>
        <w:t>אחרונים</w:t>
      </w:r>
      <w:r>
        <w:rPr>
          <w:rtl/>
        </w:rPr>
        <w:t xml:space="preserve"> שביארו יותר דדין מיגו הוא רק נאמנות בהלכות טענות, ולא כח ראיה, ולהוציא ממון בעינן ראיה. [וע"פ הצד דגדר מיגו משום כח הטענה]. וה</w:t>
      </w:r>
      <w:r>
        <w:rPr>
          <w:b/>
          <w:bCs/>
          <w:rtl/>
        </w:rPr>
        <w:t xml:space="preserve">אבי עזרי </w:t>
      </w:r>
      <w:r>
        <w:rPr>
          <w:rtl/>
        </w:rPr>
        <w:t>(סו"ה טוען) כת' דאף דהמיגו מברר, מ"מ מהני רק מגדרי הטענות.</w:t>
      </w:r>
    </w:p>
  </w:footnote>
  <w:footnote w:id="514">
    <w:p w14:paraId="6C4B088B" w14:textId="77777777" w:rsidR="004440AD" w:rsidRDefault="00000000" w:rsidP="001A1563">
      <w:pPr>
        <w:pStyle w:val="Footnote"/>
        <w:bidi/>
      </w:pPr>
      <w:r>
        <w:rPr>
          <w:rStyle w:val="ad"/>
          <w:rtl/>
        </w:rPr>
        <w:footnoteRef/>
      </w:r>
      <w:r>
        <w:rPr>
          <w:rtl/>
        </w:rPr>
        <w:t>[דבגמ' כתובות כב. ילפי' הפה שאסר מקרא דאת בתי נתתי לאיש הזה, דהאב נאמן לחזור ולהתיר. אך מסקנת הגמ' דהוה סברא].</w:t>
      </w:r>
    </w:p>
  </w:footnote>
  <w:footnote w:id="515">
    <w:p w14:paraId="1593B01D" w14:textId="77777777" w:rsidR="004440AD" w:rsidRDefault="00000000" w:rsidP="001A1563">
      <w:pPr>
        <w:pStyle w:val="Footnote"/>
        <w:bidi/>
      </w:pPr>
      <w:r>
        <w:rPr>
          <w:rStyle w:val="ad"/>
          <w:rtl/>
        </w:rPr>
        <w:footnoteRef/>
      </w:r>
      <w:r>
        <w:rPr>
          <w:rtl/>
        </w:rPr>
        <w:t>[וכדעת הרמב”ן, אמנם בחידושיו כאן הביא דל”מ להוציא].</w:t>
      </w:r>
    </w:p>
  </w:footnote>
  <w:footnote w:id="516">
    <w:p w14:paraId="5DD80680" w14:textId="77777777" w:rsidR="004440AD" w:rsidRDefault="00000000" w:rsidP="001A1563">
      <w:pPr>
        <w:pStyle w:val="Footnote"/>
        <w:bidi/>
      </w:pPr>
      <w:r>
        <w:rPr>
          <w:rStyle w:val="ad"/>
          <w:rtl/>
        </w:rPr>
        <w:footnoteRef/>
      </w:r>
      <w:r>
        <w:rPr>
          <w:rtl/>
        </w:rPr>
        <w:t>והקצות ביאר דקרקע לעולם אינו תחת יד הבעלים, ולא שייך חזקת ממון אלא חזקת מ"ק. ומשו"ה מהני מיגו להוציא מחזקת מ"ק. וה</w:t>
      </w:r>
      <w:r>
        <w:rPr>
          <w:b/>
          <w:bCs/>
          <w:rtl/>
        </w:rPr>
        <w:t>קוב"ש</w:t>
      </w:r>
      <w:r>
        <w:rPr>
          <w:rtl/>
        </w:rPr>
        <w:t xml:space="preserve"> (ח"ב ח) דייק דס"ל דחזקת מ"ק הוה ככל החזקות, ולא מטעם חזקת ממון. (וע' מש"כ לעיל).</w:t>
      </w:r>
    </w:p>
    <w:p w14:paraId="437E3EA8" w14:textId="77777777" w:rsidR="004440AD" w:rsidRDefault="00000000" w:rsidP="001A1563">
      <w:pPr>
        <w:pStyle w:val="Footnote"/>
        <w:bidi/>
      </w:pPr>
      <w:r>
        <w:rPr>
          <w:rtl/>
        </w:rPr>
        <w:tab/>
        <w:t>והקוב"ש (שם, וקובה"ע כז א) הביא דהקצות לשיטתו, דס"ל בשמעתתא (ד כד) דמהני רוב כנגד חזקת מ"ק, דאינו חזקת ממון גמור. אבל הקוב"ש הביא דמדברי הרא"ש (קידושין מה:) מבואר דל"מ רוב נגד חזקת מ"ק. [והקוה"ס א ז, ו יא נסתפק בזה]. והקוב"ש ביאר דאף חזקת מ"ק הוה בגדר חזקת ממון, והביא דתוס' (ב"מ ק.) כ' דחזקת מ"ק אלימא מחזקת הגוף [משום דהוה גדר מוחזק].</w:t>
      </w:r>
    </w:p>
  </w:footnote>
  <w:footnote w:id="517">
    <w:p w14:paraId="5D368AEC" w14:textId="77777777" w:rsidR="004440AD" w:rsidRDefault="00000000" w:rsidP="001A1563">
      <w:pPr>
        <w:pStyle w:val="Footnote"/>
        <w:bidi/>
      </w:pPr>
      <w:r>
        <w:rPr>
          <w:rStyle w:val="ad"/>
          <w:rtl/>
        </w:rPr>
        <w:footnoteRef/>
      </w:r>
      <w:r>
        <w:rPr>
          <w:rtl/>
        </w:rPr>
        <w:t>והקוב"ש כת' דע"פ הנ"ל דחזקת מ"ק עדיף מרוב, א"כ כ"ש דמיגו ל"מ נגד חזקת מ"ק [ודלא כקצות]. דהא יש מ"ד [רב לקמן צב.] דרוב מהני להוציא, ואילו מיגו להוציא מוכח ממתני' (ב"מ ב.), ואף רב מודה. וע"כ דרוב עדיף ממיגו.</w:t>
      </w:r>
    </w:p>
  </w:footnote>
  <w:footnote w:id="518">
    <w:p w14:paraId="107C5C0D" w14:textId="77777777" w:rsidR="004440AD" w:rsidRDefault="00000000" w:rsidP="001A1563">
      <w:pPr>
        <w:pStyle w:val="Footnote"/>
        <w:bidi/>
      </w:pPr>
      <w:r>
        <w:rPr>
          <w:rStyle w:val="ad"/>
          <w:rtl/>
        </w:rPr>
        <w:footnoteRef/>
      </w:r>
      <w:r>
        <w:rPr>
          <w:rtl/>
        </w:rPr>
        <w:t>במקום שמודה שממון תחת ידו אינו שלו, אף דבידו לתתו לאחר אינו נאמן במיגו, נגד חזקת ממון.</w:t>
      </w:r>
    </w:p>
  </w:footnote>
  <w:footnote w:id="519">
    <w:p w14:paraId="0DE409CF" w14:textId="77777777" w:rsidR="004440AD" w:rsidRDefault="00000000" w:rsidP="001A1563">
      <w:pPr>
        <w:pStyle w:val="Footnote"/>
        <w:bidi/>
      </w:pPr>
      <w:r>
        <w:rPr>
          <w:rStyle w:val="ad"/>
          <w:rtl/>
        </w:rPr>
        <w:footnoteRef/>
      </w:r>
      <w:r>
        <w:rPr>
          <w:rtl/>
        </w:rPr>
        <w:t>וה</w:t>
      </w:r>
      <w:r>
        <w:rPr>
          <w:b/>
          <w:bCs/>
          <w:rtl/>
        </w:rPr>
        <w:t>תוס' רי"ד</w:t>
      </w:r>
      <w:r>
        <w:rPr>
          <w:rtl/>
        </w:rPr>
        <w:t xml:space="preserve"> ביאר דכיון דערבא שויה, אדעתא דהכי שויה דאי פרע ערב למלוה דאיהו לפרע לערב. וכי היכי דמשועבד לוה למלוה ה"נ משועבד לערב אי פרע למלוה בעבורו. [ומשמע דגובה ממשעובדים משעה ראשונה].</w:t>
      </w:r>
    </w:p>
  </w:footnote>
  <w:footnote w:id="520">
    <w:p w14:paraId="00590EB0" w14:textId="77777777" w:rsidR="004440AD" w:rsidRDefault="00000000" w:rsidP="001A1563">
      <w:pPr>
        <w:pStyle w:val="Footnote"/>
        <w:bidi/>
      </w:pPr>
      <w:r>
        <w:rPr>
          <w:rStyle w:val="ad"/>
          <w:rtl/>
        </w:rPr>
        <w:footnoteRef/>
      </w:r>
      <w:r>
        <w:rPr>
          <w:rtl/>
        </w:rPr>
        <w:t>אך תוס' (קעד:) פי' באופן אחר.</w:t>
      </w:r>
    </w:p>
  </w:footnote>
  <w:footnote w:id="521">
    <w:p w14:paraId="73952A29" w14:textId="77777777" w:rsidR="004440AD" w:rsidRDefault="00000000" w:rsidP="001A1563">
      <w:pPr>
        <w:pStyle w:val="Footnote"/>
        <w:bidi/>
      </w:pPr>
      <w:r>
        <w:rPr>
          <w:rStyle w:val="ad"/>
          <w:rtl/>
        </w:rPr>
        <w:footnoteRef/>
      </w:r>
      <w:r>
        <w:rPr>
          <w:rtl/>
        </w:rPr>
        <w:t>וכ"כ הרמב"ן ורבינו יונה (לקמן קעד:).</w:t>
      </w:r>
    </w:p>
  </w:footnote>
  <w:footnote w:id="522">
    <w:p w14:paraId="3C7F57E3" w14:textId="77777777" w:rsidR="004440AD" w:rsidRDefault="00000000" w:rsidP="001A1563">
      <w:pPr>
        <w:pStyle w:val="Footnote"/>
        <w:bidi/>
      </w:pPr>
      <w:r>
        <w:rPr>
          <w:rStyle w:val="ad"/>
          <w:rtl/>
        </w:rPr>
        <w:footnoteRef/>
      </w:r>
      <w:r>
        <w:rPr>
          <w:rtl/>
        </w:rPr>
        <w:t>והתוס' רי"ד כת' אע"ג דלא מסריה ניהליה מלוה לערב בכתיבה ואמר קני לך האי שטרא וכל שיעבודא דאית ביה.</w:t>
      </w:r>
    </w:p>
  </w:footnote>
  <w:footnote w:id="523">
    <w:p w14:paraId="7C5B8464" w14:textId="77777777" w:rsidR="004440AD" w:rsidRDefault="00000000" w:rsidP="001A1563">
      <w:pPr>
        <w:pStyle w:val="Footnote"/>
        <w:bidi/>
      </w:pPr>
      <w:r>
        <w:rPr>
          <w:rStyle w:val="ad"/>
          <w:rtl/>
        </w:rPr>
        <w:footnoteRef/>
      </w:r>
      <w:r>
        <w:rPr>
          <w:rtl/>
        </w:rPr>
        <w:t>וה</w:t>
      </w:r>
      <w:r>
        <w:rPr>
          <w:b/>
          <w:bCs/>
          <w:rtl/>
        </w:rPr>
        <w:t>ב"ח</w:t>
      </w:r>
      <w:r>
        <w:rPr>
          <w:rtl/>
        </w:rPr>
        <w:t xml:space="preserve"> (קל, ושו"ת הב"ח לו) דייק כן מדברי רשב"ם.</w:t>
      </w:r>
    </w:p>
  </w:footnote>
  <w:footnote w:id="524">
    <w:p w14:paraId="5DF2E3DE" w14:textId="77777777" w:rsidR="004440AD" w:rsidRDefault="00000000" w:rsidP="001A1563">
      <w:pPr>
        <w:pStyle w:val="Footnote"/>
        <w:bidi/>
      </w:pPr>
      <w:r>
        <w:rPr>
          <w:rStyle w:val="ad"/>
          <w:rtl/>
        </w:rPr>
        <w:footnoteRef/>
      </w:r>
      <w:r>
        <w:rPr>
          <w:rtl/>
        </w:rPr>
        <w:t>וכ"כ בחי' הר"י קרקושא (בסוגיין).</w:t>
      </w:r>
    </w:p>
  </w:footnote>
  <w:footnote w:id="525">
    <w:p w14:paraId="4A1C9915" w14:textId="77777777" w:rsidR="004440AD" w:rsidRDefault="00000000" w:rsidP="001A1563">
      <w:pPr>
        <w:pStyle w:val="Footnote"/>
        <w:bidi/>
      </w:pPr>
      <w:r>
        <w:rPr>
          <w:rStyle w:val="ad"/>
          <w:rtl/>
        </w:rPr>
        <w:footnoteRef/>
      </w:r>
      <w:r>
        <w:rPr>
          <w:rtl/>
        </w:rPr>
        <w:t>והש"ך נקט כן אף בדעת ר' יונה והרא"ש. [ודלא כמ"ש הטור בשמם]. והנתיבות דחה דבריו.</w:t>
      </w:r>
    </w:p>
  </w:footnote>
  <w:footnote w:id="526">
    <w:p w14:paraId="4629A7E0" w14:textId="77777777" w:rsidR="004440AD" w:rsidRDefault="00000000" w:rsidP="001A1563">
      <w:pPr>
        <w:pStyle w:val="Footnote"/>
        <w:bidi/>
      </w:pPr>
      <w:r>
        <w:rPr>
          <w:rStyle w:val="ad"/>
          <w:rtl/>
        </w:rPr>
        <w:footnoteRef/>
      </w:r>
      <w:r>
        <w:rPr>
          <w:rtl/>
        </w:rPr>
        <w:t>ולכאורה למד כן מהגמ' (לקמן קעד.), וע”ע בראשונים שם.</w:t>
      </w:r>
    </w:p>
  </w:footnote>
  <w:footnote w:id="527">
    <w:p w14:paraId="471A0FC5" w14:textId="77777777" w:rsidR="004440AD" w:rsidRDefault="00000000" w:rsidP="001A1563">
      <w:pPr>
        <w:pStyle w:val="Footnote"/>
        <w:bidi/>
      </w:pPr>
      <w:r>
        <w:rPr>
          <w:rStyle w:val="ad"/>
          <w:rtl/>
        </w:rPr>
        <w:footnoteRef/>
      </w:r>
      <w:r>
        <w:rPr>
          <w:rtl/>
        </w:rPr>
        <w:t>ו</w:t>
      </w:r>
      <w:r>
        <w:rPr>
          <w:b/>
          <w:bCs/>
          <w:rtl/>
        </w:rPr>
        <w:t>רשב"ם</w:t>
      </w:r>
      <w:r>
        <w:rPr>
          <w:rtl/>
        </w:rPr>
        <w:t xml:space="preserve"> הוסיף דלא היה לו שטר אחר מעולם, וצ"ב דהוה סברא לגריעותא. ולא מצאנו דיותר קל לגבות מלוה ע"פ ממלוה בשטר.</w:t>
      </w:r>
    </w:p>
  </w:footnote>
  <w:footnote w:id="528">
    <w:p w14:paraId="4DDBD8C6" w14:textId="77777777" w:rsidR="004440AD" w:rsidRDefault="00000000" w:rsidP="001A1563">
      <w:pPr>
        <w:pStyle w:val="Footnote"/>
        <w:bidi/>
      </w:pPr>
      <w:r>
        <w:rPr>
          <w:rStyle w:val="ad"/>
          <w:rtl/>
        </w:rPr>
        <w:footnoteRef/>
      </w:r>
      <w:r>
        <w:rPr>
          <w:rtl/>
        </w:rPr>
        <w:t>וה</w:t>
      </w:r>
      <w:r>
        <w:rPr>
          <w:b/>
          <w:bCs/>
          <w:rtl/>
        </w:rPr>
        <w:t>גר"א</w:t>
      </w:r>
      <w:r>
        <w:rPr>
          <w:rtl/>
        </w:rPr>
        <w:t xml:space="preserve"> (נה ה) הביא דכ"מ מרשב"ם. [ולכאו' כוונתו דרשב"ם משמע דהחסרון משום דכל נמחל שעבודו הוה חספא].</w:t>
      </w:r>
    </w:p>
  </w:footnote>
  <w:footnote w:id="529">
    <w:p w14:paraId="06180677" w14:textId="77777777" w:rsidR="004440AD" w:rsidRDefault="00000000" w:rsidP="001A1563">
      <w:pPr>
        <w:pStyle w:val="Footnote"/>
        <w:bidi/>
      </w:pPr>
      <w:r>
        <w:rPr>
          <w:rStyle w:val="ad"/>
          <w:rtl/>
        </w:rPr>
        <w:footnoteRef/>
      </w:r>
      <w:r>
        <w:rPr>
          <w:rtl/>
        </w:rPr>
        <w:t xml:space="preserve">[וכן פשטות לשון </w:t>
      </w:r>
      <w:r>
        <w:rPr>
          <w:b/>
          <w:bCs/>
          <w:rtl/>
        </w:rPr>
        <w:t>רש”י</w:t>
      </w:r>
      <w:r>
        <w:rPr>
          <w:rtl/>
        </w:rPr>
        <w:t xml:space="preserve"> (ב”מ יז.), וע' </w:t>
      </w:r>
      <w:r>
        <w:rPr>
          <w:b/>
          <w:bCs/>
          <w:rtl/>
        </w:rPr>
        <w:t>רא”ש</w:t>
      </w:r>
      <w:r>
        <w:rPr>
          <w:rtl/>
        </w:rPr>
        <w:t xml:space="preserve"> נדרים כז:]. וכ"ד ה</w:t>
      </w:r>
      <w:r>
        <w:rPr>
          <w:b/>
          <w:bCs/>
          <w:rtl/>
        </w:rPr>
        <w:t>סמ"ע</w:t>
      </w:r>
      <w:r>
        <w:rPr>
          <w:rtl/>
        </w:rPr>
        <w:t xml:space="preserve"> (מח א). [אך הלבוש (מח) סתר משנתו].</w:t>
      </w:r>
    </w:p>
  </w:footnote>
  <w:footnote w:id="530">
    <w:p w14:paraId="62BCB13C" w14:textId="77777777" w:rsidR="004440AD" w:rsidRDefault="00000000" w:rsidP="001A1563">
      <w:pPr>
        <w:pStyle w:val="Footnote"/>
        <w:bidi/>
      </w:pPr>
      <w:r>
        <w:rPr>
          <w:rStyle w:val="ad"/>
          <w:rtl/>
        </w:rPr>
        <w:footnoteRef/>
      </w:r>
      <w:r>
        <w:rPr>
          <w:rtl/>
        </w:rPr>
        <w:t>וציין כמש"כ (פג ה) דדוקא שטר שמוציא ממשועבדים אמרי' דכגבוי דמי.</w:t>
      </w:r>
    </w:p>
  </w:footnote>
  <w:footnote w:id="531">
    <w:p w14:paraId="7BE838DD" w14:textId="77777777" w:rsidR="004440AD" w:rsidRDefault="00000000" w:rsidP="001A1563">
      <w:pPr>
        <w:pStyle w:val="Footnote"/>
        <w:bidi/>
      </w:pPr>
      <w:r>
        <w:rPr>
          <w:rStyle w:val="ad"/>
          <w:rtl/>
        </w:rPr>
        <w:footnoteRef/>
      </w:r>
      <w:r>
        <w:rPr>
          <w:rtl/>
        </w:rPr>
        <w:t>וה</w:t>
      </w:r>
      <w:r>
        <w:rPr>
          <w:b/>
          <w:bCs/>
          <w:rtl/>
        </w:rPr>
        <w:t>ב"י</w:t>
      </w:r>
      <w:r>
        <w:rPr>
          <w:rtl/>
        </w:rPr>
        <w:t xml:space="preserve"> (נז) הביא דנח' רשב"ם ורבינו יונה. וה</w:t>
      </w:r>
      <w:r>
        <w:rPr>
          <w:b/>
          <w:bCs/>
          <w:rtl/>
        </w:rPr>
        <w:t>ש"ך</w:t>
      </w:r>
      <w:r>
        <w:rPr>
          <w:rtl/>
        </w:rPr>
        <w:t xml:space="preserve"> (שם ט) כת' דנראה דאף רשב"ם מודה. וה</w:t>
      </w:r>
      <w:r>
        <w:rPr>
          <w:b/>
          <w:bCs/>
          <w:rtl/>
        </w:rPr>
        <w:t>גר"א</w:t>
      </w:r>
      <w:r>
        <w:rPr>
          <w:rtl/>
        </w:rPr>
        <w:t xml:space="preserve"> (שם ז) כת' דשייפי אין יוצאין כלל, וסומקי יוצאין רק ע"י הדחק, ומש"ה אמרו שייפי וסומקי [וציין קידושין ח.].</w:t>
      </w:r>
    </w:p>
  </w:footnote>
  <w:footnote w:id="532">
    <w:p w14:paraId="16DA6FF9" w14:textId="77777777" w:rsidR="004440AD" w:rsidRDefault="00000000" w:rsidP="001A1563">
      <w:pPr>
        <w:pStyle w:val="Footnote"/>
        <w:bidi/>
      </w:pPr>
      <w:r>
        <w:rPr>
          <w:rStyle w:val="ad"/>
          <w:rtl/>
        </w:rPr>
        <w:footnoteRef/>
      </w:r>
      <w:r>
        <w:rPr>
          <w:rtl/>
        </w:rPr>
        <w:t>[ויל"ד האם כוונתו אף בגדרי הממון, דהלווה יכול לחזור בו מהפרעון, או כשנאנסו המעות שלא יחשב פרעון. ואפשר דכוונתו בתנאי שיחזיר למלוה. ועד"ז היכא דהניח את המעות לפני המלוה מהני, אפי' פרעון בע"כ. אבל היכא דהלוו' חזר ולקח המעות, ליכא פרעון].</w:t>
      </w:r>
    </w:p>
  </w:footnote>
  <w:footnote w:id="533">
    <w:p w14:paraId="55065655" w14:textId="77777777" w:rsidR="004440AD" w:rsidRDefault="00000000" w:rsidP="001A1563">
      <w:pPr>
        <w:pStyle w:val="Footnote"/>
        <w:bidi/>
      </w:pPr>
      <w:r>
        <w:rPr>
          <w:rStyle w:val="ad"/>
          <w:rtl/>
        </w:rPr>
        <w:footnoteRef/>
      </w:r>
      <w:r>
        <w:rPr>
          <w:rtl/>
        </w:rPr>
        <w:t>על הפסוק 'מי איפוא' הוא הצד ציד, פ</w:t>
      </w:r>
      <w:r>
        <w:rPr>
          <w:b/>
          <w:bCs/>
          <w:rtl/>
        </w:rPr>
        <w:t>רשב"ם</w:t>
      </w:r>
      <w:r>
        <w:rPr>
          <w:rtl/>
        </w:rPr>
        <w:t xml:space="preserve"> דאיפוא הוא תיקון לשון, כמו איזי שבתלמוד.</w:t>
      </w:r>
    </w:p>
  </w:footnote>
  <w:footnote w:id="534">
    <w:p w14:paraId="6F2AE187" w14:textId="77777777" w:rsidR="004440AD" w:rsidRDefault="00000000" w:rsidP="001A1563">
      <w:pPr>
        <w:pStyle w:val="Footnote"/>
        <w:bidi/>
      </w:pPr>
      <w:r>
        <w:rPr>
          <w:rStyle w:val="ad"/>
          <w:rtl/>
        </w:rPr>
        <w:footnoteRef/>
      </w:r>
      <w:r>
        <w:rPr>
          <w:rtl/>
        </w:rPr>
        <w:t>פ</w:t>
      </w:r>
      <w:r>
        <w:rPr>
          <w:b/>
          <w:bCs/>
          <w:rtl/>
        </w:rPr>
        <w:t>רשב"ם</w:t>
      </w:r>
      <w:r>
        <w:rPr>
          <w:rtl/>
        </w:rPr>
        <w:t xml:space="preserve"> משכנתא דסורא, דזמנו קצוב. וכיון דעבר זמנו אינו רשאי להשהותו. דאילו משכנתא דעלמא ממושכן אצלו עד שיפרע לו החוב. [או עד ששיעור הנכייתא יגיע לפרוע החוב, אלא שלא קבעו בזה זמן מתי יצא].</w:t>
      </w:r>
    </w:p>
  </w:footnote>
  <w:footnote w:id="535">
    <w:p w14:paraId="5B1AF266" w14:textId="77777777" w:rsidR="004440AD" w:rsidRDefault="00000000" w:rsidP="001A1563">
      <w:pPr>
        <w:pStyle w:val="Footnote"/>
        <w:bidi/>
      </w:pPr>
      <w:r>
        <w:rPr>
          <w:rStyle w:val="ad"/>
          <w:rtl/>
        </w:rPr>
        <w:footnoteRef/>
      </w:r>
      <w:r>
        <w:rPr>
          <w:rtl/>
        </w:rPr>
        <w:t>אבל המאירי הביא י"מ שהיה דעתו לאכול קודם שיודיע להם, ומשאכל אינו בא ליטול ונפרע למפרע בלא שבועת המשנה.</w:t>
      </w:r>
    </w:p>
  </w:footnote>
  <w:footnote w:id="536">
    <w:p w14:paraId="33D224B9" w14:textId="77777777" w:rsidR="004440AD" w:rsidRDefault="00000000" w:rsidP="001A1563">
      <w:pPr>
        <w:pStyle w:val="Footnote"/>
        <w:bidi/>
      </w:pPr>
      <w:r>
        <w:rPr>
          <w:rStyle w:val="ad"/>
          <w:rtl/>
        </w:rPr>
        <w:footnoteRef/>
      </w:r>
      <w:r>
        <w:rPr>
          <w:rtl/>
        </w:rPr>
        <w:t>[וכ"מ בדברי ספר התרומות שער יד ח"א אות ו]. וה</w:t>
      </w:r>
      <w:r>
        <w:rPr>
          <w:b/>
          <w:bCs/>
          <w:rtl/>
        </w:rPr>
        <w:t>פור"י</w:t>
      </w:r>
      <w:r>
        <w:rPr>
          <w:rtl/>
        </w:rPr>
        <w:t xml:space="preserve"> הביא דלדעת ר' טרפון (כתובות פד.) אפי' מטלטלי דיתמי מהני תפיסה.</w:t>
      </w:r>
    </w:p>
  </w:footnote>
  <w:footnote w:id="537">
    <w:p w14:paraId="1FD795BD" w14:textId="77777777" w:rsidR="004440AD" w:rsidRDefault="00000000" w:rsidP="001A1563">
      <w:pPr>
        <w:pStyle w:val="Footnote"/>
        <w:bidi/>
      </w:pPr>
      <w:r>
        <w:rPr>
          <w:rStyle w:val="ad"/>
          <w:rtl/>
        </w:rPr>
        <w:footnoteRef/>
      </w:r>
      <w:r>
        <w:rPr>
          <w:rtl/>
        </w:rPr>
        <w:t>ומ"ש מהא דאי' (כתובות צח.) מאן שם לך. [ואפשר דדוקא בקרקע אמרי' התם כן, שרוצה בקרקע שלו].</w:t>
      </w:r>
    </w:p>
  </w:footnote>
  <w:footnote w:id="538">
    <w:p w14:paraId="2C9846E8" w14:textId="77777777" w:rsidR="004440AD" w:rsidRDefault="00000000" w:rsidP="001A1563">
      <w:pPr>
        <w:pStyle w:val="Footnote"/>
        <w:bidi/>
      </w:pPr>
      <w:r>
        <w:rPr>
          <w:rStyle w:val="ad"/>
          <w:rtl/>
        </w:rPr>
        <w:footnoteRef/>
      </w:r>
      <w:r>
        <w:rPr>
          <w:rtl/>
        </w:rPr>
        <w:t>[ומדין עביד איניש דינא לנפשיה]. ו</w:t>
      </w:r>
      <w:r>
        <w:rPr>
          <w:b/>
          <w:bCs/>
          <w:rtl/>
        </w:rPr>
        <w:t>רבינו יונה</w:t>
      </w:r>
      <w:r>
        <w:rPr>
          <w:rtl/>
        </w:rPr>
        <w:t xml:space="preserve"> (בשיטמ"ק כתובות כ.) כת' דסברת מאן שם לך הוא לענין שיכולים לבטל המכר, אבל בינתיים רשאי לאכול. [וע' </w:t>
      </w:r>
      <w:r>
        <w:rPr>
          <w:b/>
          <w:bCs/>
          <w:rtl/>
        </w:rPr>
        <w:t>קצות</w:t>
      </w:r>
      <w:r>
        <w:rPr>
          <w:rtl/>
        </w:rPr>
        <w:t xml:space="preserve"> קנ ב].</w:t>
      </w:r>
    </w:p>
  </w:footnote>
  <w:footnote w:id="539">
    <w:p w14:paraId="68E5048D" w14:textId="77777777" w:rsidR="004440AD" w:rsidRDefault="00000000" w:rsidP="001A1563">
      <w:pPr>
        <w:pStyle w:val="Footnote"/>
        <w:bidi/>
      </w:pPr>
      <w:r>
        <w:rPr>
          <w:rStyle w:val="ad"/>
          <w:rtl/>
        </w:rPr>
        <w:footnoteRef/>
      </w:r>
      <w:r>
        <w:rPr>
          <w:rtl/>
        </w:rPr>
        <w:t>אך יש לדחות דסתם שבועה לא נכלל קרקע, דכעין דאורייתא. אבל בכתובות פז: דהוה תקנה מיוחדת על שעבוד קרקעות. ובודאי יש כח חכמים לתקן שבועה אף בקרקע. [וכ”כ רע”א כתובות שם בדעת המרדכי]. [וע' מרדכי (כתובות רכח) בשם הר"י קורביל, והג' אשר"י ב"מ א].</w:t>
      </w:r>
    </w:p>
  </w:footnote>
  <w:footnote w:id="540">
    <w:p w14:paraId="34EC7FFF" w14:textId="77777777" w:rsidR="004440AD" w:rsidRDefault="00000000" w:rsidP="001A1563">
      <w:pPr>
        <w:pStyle w:val="Footnote"/>
        <w:bidi/>
      </w:pPr>
      <w:r>
        <w:rPr>
          <w:rStyle w:val="ad"/>
          <w:rtl/>
        </w:rPr>
        <w:footnoteRef/>
      </w:r>
      <w:r>
        <w:rPr>
          <w:rtl/>
        </w:rPr>
        <w:t>[וצ”ב האיך לשון 'חזקה כשמה' משמע דליכא חיוב שבועה, הא אף במטלטלין נשבע].</w:t>
      </w:r>
    </w:p>
  </w:footnote>
  <w:footnote w:id="541">
    <w:p w14:paraId="6FF72D41" w14:textId="77777777" w:rsidR="004440AD" w:rsidRDefault="00000000" w:rsidP="001A1563">
      <w:pPr>
        <w:pStyle w:val="Footnote"/>
        <w:bidi/>
      </w:pPr>
      <w:r>
        <w:rPr>
          <w:rStyle w:val="ad"/>
          <w:rtl/>
        </w:rPr>
        <w:footnoteRef/>
      </w:r>
      <w:r>
        <w:rPr>
          <w:rtl/>
        </w:rPr>
        <w:t>והרמב"ן הביא דכ"ד הר"י מגאש (לעיל כג.).</w:t>
      </w:r>
    </w:p>
  </w:footnote>
  <w:footnote w:id="542">
    <w:p w14:paraId="78900BB9" w14:textId="77777777" w:rsidR="004440AD" w:rsidRDefault="00000000" w:rsidP="001A1563">
      <w:pPr>
        <w:pStyle w:val="Footnote"/>
        <w:bidi/>
      </w:pPr>
      <w:r>
        <w:rPr>
          <w:rStyle w:val="ad"/>
          <w:rtl/>
        </w:rPr>
        <w:footnoteRef/>
      </w:r>
      <w:r>
        <w:rPr>
          <w:rtl/>
        </w:rPr>
        <w:t>וב</w:t>
      </w:r>
      <w:r>
        <w:rPr>
          <w:b/>
          <w:bCs/>
          <w:rtl/>
        </w:rPr>
        <w:t>שי' ר' שמואל</w:t>
      </w:r>
      <w:r>
        <w:rPr>
          <w:rtl/>
        </w:rPr>
        <w:t xml:space="preserve"> ביאר דתוס' ס"ל דשבועת היסת לא סגי בזכות טענת ברי, אלא רק כשיש ריעותא מכח טענת ברי שלו משבעינן.</w:t>
      </w:r>
    </w:p>
  </w:footnote>
  <w:footnote w:id="543">
    <w:p w14:paraId="491EB4D0" w14:textId="77777777" w:rsidR="004440AD" w:rsidRDefault="00000000" w:rsidP="001A1563">
      <w:pPr>
        <w:pStyle w:val="Footnote"/>
        <w:bidi/>
      </w:pPr>
      <w:r>
        <w:rPr>
          <w:rStyle w:val="ad"/>
          <w:rtl/>
        </w:rPr>
        <w:footnoteRef/>
      </w:r>
      <w:r>
        <w:rPr>
          <w:rtl/>
        </w:rPr>
        <w:t>דהיכא שהלוה מוחזק בקרקע ג' שנים לא טענינן ליה לקוח. דלא טענינן אלא היכא שהוא מוחזק, אבל הבע"ח שאינו מוחזק לא טענינן להוציא.</w:t>
      </w:r>
    </w:p>
    <w:p w14:paraId="3A0B6C1A" w14:textId="77777777" w:rsidR="004440AD" w:rsidRDefault="00000000" w:rsidP="001A1563">
      <w:pPr>
        <w:pStyle w:val="Footnote"/>
        <w:bidi/>
      </w:pPr>
      <w:r>
        <w:rPr>
          <w:rtl/>
        </w:rPr>
        <w:tab/>
        <w:t xml:space="preserve">והקצות הביא שכ"כ </w:t>
      </w:r>
      <w:r>
        <w:rPr>
          <w:b/>
          <w:bCs/>
          <w:rtl/>
        </w:rPr>
        <w:t>שו"ת מהר"ם אלשיך</w:t>
      </w:r>
      <w:r>
        <w:rPr>
          <w:rtl/>
        </w:rPr>
        <w:t xml:space="preserve"> (צד, הו' בכנה”ג קמו לטור מג) דהא דטענינן ללוקח היינו דוקא היכא דהלוקח מוחזק בשדה, אבל אם אין הלוקח עתה בשדה והביא עדי חזקה שישב בה המוכר ג' שנים או הוא ישב שני חזקה, כיון דאינו עתה מוחזק לא טענינן ללוקח להוציא כיון שאינו טוען ברי. [אבל היכא דטוען ברי מהני שהחזיק ג"ש, אף שאינו יושב בשדה. וכמ"ש הריטב"א כח.]. וע"ע מה שהביא ה</w:t>
      </w:r>
      <w:r>
        <w:rPr>
          <w:b/>
          <w:bCs/>
          <w:rtl/>
        </w:rPr>
        <w:t>קוב"ש</w:t>
      </w:r>
      <w:r>
        <w:rPr>
          <w:rtl/>
        </w:rPr>
        <w:t xml:space="preserve"> (קלח, קלט).</w:t>
      </w:r>
    </w:p>
  </w:footnote>
  <w:footnote w:id="544">
    <w:p w14:paraId="633EE16F" w14:textId="77777777" w:rsidR="004440AD" w:rsidRDefault="00000000" w:rsidP="001A1563">
      <w:pPr>
        <w:pStyle w:val="Footnote"/>
        <w:bidi/>
      </w:pPr>
      <w:r>
        <w:rPr>
          <w:rStyle w:val="ad"/>
          <w:rtl/>
        </w:rPr>
        <w:footnoteRef/>
      </w:r>
      <w:r>
        <w:rPr>
          <w:rtl/>
        </w:rPr>
        <w:t>וכן (ב"מ קטז.) דחבל סכינא דאשכבתא.</w:t>
      </w:r>
    </w:p>
  </w:footnote>
  <w:footnote w:id="545">
    <w:p w14:paraId="7E5B3DCE" w14:textId="77777777" w:rsidR="004440AD" w:rsidRDefault="00000000" w:rsidP="001A1563">
      <w:pPr>
        <w:pStyle w:val="Footnote"/>
        <w:bidi/>
      </w:pPr>
      <w:r>
        <w:rPr>
          <w:rStyle w:val="ad"/>
          <w:rtl/>
        </w:rPr>
        <w:footnoteRef/>
      </w:r>
      <w:r>
        <w:rPr>
          <w:rtl/>
        </w:rPr>
        <w:t>פי' דעכשיו בא לזכות מכח המיגו, ומיגו ל"מ להוציא. וא"א להוציא מכח השטר, ולצרף את המיגו רק להפטר משבועה. (וע”ע בסמוך).</w:t>
      </w:r>
    </w:p>
  </w:footnote>
  <w:footnote w:id="546">
    <w:p w14:paraId="0D5F09EA" w14:textId="77777777" w:rsidR="004440AD" w:rsidRDefault="00000000" w:rsidP="001A1563">
      <w:pPr>
        <w:pStyle w:val="Footnote"/>
        <w:bidi/>
      </w:pPr>
      <w:r>
        <w:rPr>
          <w:rStyle w:val="ad"/>
          <w:rtl/>
        </w:rPr>
        <w:footnoteRef/>
      </w:r>
      <w:r>
        <w:rPr>
          <w:rtl/>
        </w:rPr>
        <w:t>ולצד דמיגו הוא כח הטענה ניחא, דבעינן כח בטענה לממון זו, או מוחזקות בממון זה. וא"א להעביר כחו לממון אחר. אבל לפשטות שמיגו הוא ראיה, לכאורה אין חילוק מהיכן הראיה, מממון זה או אחר. וכתבו ה</w:t>
      </w:r>
      <w:r>
        <w:rPr>
          <w:b/>
          <w:bCs/>
          <w:rtl/>
        </w:rPr>
        <w:t xml:space="preserve">אחרונים </w:t>
      </w:r>
      <w:r>
        <w:rPr>
          <w:rtl/>
        </w:rPr>
        <w:t>דשמא על ממון זה רוצה לשקר ולא על אחר. אבל לא משמע כן בדברי רבינו יונה. ומשמע דבעינן צורת המיגו, דדוקא בצורה של מיגו על ממון זה קבלנו דיש בירור ע"י טענתו.</w:t>
      </w:r>
    </w:p>
  </w:footnote>
  <w:footnote w:id="547">
    <w:p w14:paraId="120C1613"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דאע"פ שאין עליהם שום זכות אלא כדין שעבוד נכסיו, אבל קרקע בחזקת בעליה עומדת.</w:t>
      </w:r>
    </w:p>
    <w:p w14:paraId="74B795FD" w14:textId="77777777" w:rsidR="004440AD" w:rsidRDefault="00000000" w:rsidP="001A1563">
      <w:pPr>
        <w:pStyle w:val="Footnote"/>
        <w:bidi/>
      </w:pPr>
      <w:r>
        <w:rPr>
          <w:rtl/>
        </w:rPr>
        <w:tab/>
        <w:t>ובפשוטו משמע בדברי רבינו יונה דהוה משום זכות משכון בעלמא, אבל בקרקע לא שייך תפיסה, ולא זכה בזכות עיכוב כלל [אלא היכא דהבעלים התפיסו]. אבל ה</w:t>
      </w:r>
      <w:r>
        <w:rPr>
          <w:b/>
          <w:bCs/>
          <w:rtl/>
        </w:rPr>
        <w:t>קצות</w:t>
      </w:r>
      <w:r>
        <w:rPr>
          <w:rtl/>
        </w:rPr>
        <w:t xml:space="preserve"> (קנ ב) ביאר הטעם דבמטלטלין קני קנין משכון וכדר' יצחק [ומשמע דוקא משום דינא דר' יצחק, דנחשב המשכון שלו]. ונפק"מ היכא דלא קנה כדר' יצחק. [וב</w:t>
      </w:r>
      <w:r>
        <w:rPr>
          <w:b/>
          <w:bCs/>
          <w:rtl/>
        </w:rPr>
        <w:t>שיע' ר' שמואל</w:t>
      </w:r>
      <w:r>
        <w:rPr>
          <w:rtl/>
        </w:rPr>
        <w:t xml:space="preserve"> הק' דמבואר (ב"מ קטז.) דאף באופן דתפס משכון באיסור יכול לטעון עד כדי דמיהם, אף דלכאו' ל"ק משכון. ואילו למש"כ רבינו יונה בכל מטלטלין זכה בזכות לענין שיכול לעכבו].</w:t>
      </w:r>
    </w:p>
  </w:footnote>
  <w:footnote w:id="548">
    <w:p w14:paraId="420208DD" w14:textId="77777777" w:rsidR="004440AD" w:rsidRDefault="00000000" w:rsidP="001A1563">
      <w:pPr>
        <w:pStyle w:val="Footnote"/>
        <w:bidi/>
      </w:pPr>
      <w:r>
        <w:rPr>
          <w:rStyle w:val="ad"/>
          <w:rtl/>
        </w:rPr>
        <w:footnoteRef/>
      </w:r>
      <w:r>
        <w:rPr>
          <w:rtl/>
        </w:rPr>
        <w:t>וה</w:t>
      </w:r>
      <w:r>
        <w:rPr>
          <w:b/>
          <w:bCs/>
          <w:rtl/>
        </w:rPr>
        <w:t>טור</w:t>
      </w:r>
      <w:r>
        <w:rPr>
          <w:rtl/>
        </w:rPr>
        <w:t xml:space="preserve"> (קנ) הביא דברי רבינו יונה דל"מ מיגו לזכות מכאן ולהבא, ולא ביאר הטעם. וה</w:t>
      </w:r>
      <w:r>
        <w:rPr>
          <w:b/>
          <w:bCs/>
          <w:rtl/>
        </w:rPr>
        <w:t>סמ"ע</w:t>
      </w:r>
      <w:r>
        <w:rPr>
          <w:rtl/>
        </w:rPr>
        <w:t xml:space="preserve"> (שם ט) ביאר משום דהוה מיגו להוציא [וכיוון לטעם הא' של רבינו יונה]. וה</w:t>
      </w:r>
      <w:r>
        <w:rPr>
          <w:b/>
          <w:bCs/>
          <w:rtl/>
        </w:rPr>
        <w:t>ש"ך</w:t>
      </w:r>
      <w:r>
        <w:rPr>
          <w:rtl/>
        </w:rPr>
        <w:t xml:space="preserve"> (שם ג) הבין דדעת רבינו יונה דאף במטלטלין ל"מ תפיסת משכון, וכדעת הבעה"מ (ב"מ ו. ד. בדה"ר), וע' הג' מרדכי (ב"מ תיט). [וע”ע לקמן לו. מה שישבו הא דהנהו עיזי].</w:t>
      </w:r>
    </w:p>
    <w:p w14:paraId="631AED29" w14:textId="77777777" w:rsidR="004440AD" w:rsidRDefault="00000000" w:rsidP="001A1563">
      <w:pPr>
        <w:pStyle w:val="Footnote"/>
        <w:bidi/>
      </w:pPr>
      <w:r>
        <w:rPr>
          <w:rtl/>
        </w:rPr>
        <w:tab/>
        <w:t>ולא ראו דברי רבינו יונה שחילק בין קרקע למטלטלין, דבמטלטלין יש גדר משכון. [אך ה</w:t>
      </w:r>
      <w:r>
        <w:rPr>
          <w:b/>
          <w:bCs/>
          <w:rtl/>
        </w:rPr>
        <w:t>קצות</w:t>
      </w:r>
      <w:r>
        <w:rPr>
          <w:rtl/>
        </w:rPr>
        <w:t xml:space="preserve"> (קנ ב) כוון דשייך לגדרי משכון וכנ"ל].</w:t>
      </w:r>
    </w:p>
    <w:p w14:paraId="1B0926CC" w14:textId="77777777" w:rsidR="004440AD" w:rsidRDefault="00000000" w:rsidP="001A1563">
      <w:pPr>
        <w:pStyle w:val="Footnote"/>
        <w:bidi/>
      </w:pPr>
      <w:r>
        <w:rPr>
          <w:rtl/>
        </w:rPr>
        <w:tab/>
        <w:t>וכן ה</w:t>
      </w:r>
      <w:r>
        <w:rPr>
          <w:b/>
          <w:bCs/>
          <w:rtl/>
        </w:rPr>
        <w:t>מהרי"ט</w:t>
      </w:r>
      <w:r>
        <w:rPr>
          <w:rtl/>
        </w:rPr>
        <w:t xml:space="preserve"> (א קיב) לא ראה דברי רבינו יונה, ונדחק לפרש בסוגיין באופ”א [והאריך בזה טובא].</w:t>
      </w:r>
    </w:p>
  </w:footnote>
  <w:footnote w:id="549">
    <w:p w14:paraId="49221EF9" w14:textId="77777777" w:rsidR="004440AD" w:rsidRDefault="00000000" w:rsidP="001A1563">
      <w:pPr>
        <w:pStyle w:val="Footnote"/>
        <w:bidi/>
      </w:pPr>
      <w:r>
        <w:rPr>
          <w:rStyle w:val="ad"/>
          <w:rtl/>
        </w:rPr>
        <w:footnoteRef/>
      </w:r>
      <w:r>
        <w:rPr>
          <w:rtl/>
        </w:rPr>
        <w:t>אבל ה</w:t>
      </w:r>
      <w:r>
        <w:rPr>
          <w:b/>
          <w:bCs/>
          <w:rtl/>
        </w:rPr>
        <w:t xml:space="preserve">רמב"ן </w:t>
      </w:r>
      <w:r>
        <w:rPr>
          <w:rtl/>
        </w:rPr>
        <w:t>(לב:) הוכיח מהגמ' שם דאמרי' מיגו להוציא.</w:t>
      </w:r>
    </w:p>
  </w:footnote>
  <w:footnote w:id="550">
    <w:p w14:paraId="3D0B1F82" w14:textId="77777777" w:rsidR="004440AD" w:rsidRDefault="00000000" w:rsidP="001A1563">
      <w:pPr>
        <w:pStyle w:val="Footnote"/>
        <w:bidi/>
      </w:pPr>
      <w:r>
        <w:rPr>
          <w:rStyle w:val="ad"/>
          <w:rtl/>
        </w:rPr>
        <w:footnoteRef/>
      </w:r>
      <w:r>
        <w:rPr>
          <w:rtl/>
        </w:rPr>
        <w:t>וה</w:t>
      </w:r>
      <w:r>
        <w:rPr>
          <w:b/>
          <w:bCs/>
          <w:rtl/>
        </w:rPr>
        <w:t>מאירי</w:t>
      </w:r>
      <w:r>
        <w:rPr>
          <w:rtl/>
        </w:rPr>
        <w:t xml:space="preserve"> (בשם מקצת גאוני ספרד) הביא דפי' בשלא החזיק ג' בחיי האב, והיה המחזיק סבור שחזקה שבפני היתומים מועלת והשיבוהו לקוחה היא בידי לא מצית אמרת ואין מחזיקין בנכסי קטן.</w:t>
      </w:r>
    </w:p>
  </w:footnote>
  <w:footnote w:id="551">
    <w:p w14:paraId="6EC48B07" w14:textId="77777777" w:rsidR="004440AD" w:rsidRDefault="00000000" w:rsidP="001A1563">
      <w:pPr>
        <w:pStyle w:val="Footnote"/>
        <w:bidi/>
      </w:pPr>
      <w:r>
        <w:rPr>
          <w:rStyle w:val="ad"/>
          <w:rtl/>
        </w:rPr>
        <w:footnoteRef/>
      </w:r>
      <w:r>
        <w:rPr>
          <w:rtl/>
        </w:rPr>
        <w:t>דה</w:t>
      </w:r>
      <w:r>
        <w:rPr>
          <w:b/>
          <w:bCs/>
          <w:rtl/>
        </w:rPr>
        <w:t>רמב"ם</w:t>
      </w:r>
      <w:r>
        <w:rPr>
          <w:rtl/>
        </w:rPr>
        <w:t xml:space="preserve"> הזכיר קול רק באופן דלא החזיק ג' שנים בחיי אביו, וע”י הקול נחשב דהוה של מ”ק.</w:t>
      </w:r>
    </w:p>
  </w:footnote>
  <w:footnote w:id="552">
    <w:p w14:paraId="05166C5B" w14:textId="77777777" w:rsidR="004440AD" w:rsidRDefault="00000000" w:rsidP="001A1563">
      <w:pPr>
        <w:pStyle w:val="Footnote"/>
        <w:bidi/>
      </w:pPr>
      <w:r>
        <w:rPr>
          <w:rStyle w:val="ad"/>
          <w:rtl/>
        </w:rPr>
        <w:footnoteRef/>
      </w:r>
      <w:r>
        <w:rPr>
          <w:rtl/>
        </w:rPr>
        <w:t>[וסיים דכ"ז טרח להעמיד את דברי הגאונים. אבל אינו יודע מי דחקום להגאונים ליכנס לטורח זה, ומנ”ל דיש חיוב שבועה].</w:t>
      </w:r>
    </w:p>
  </w:footnote>
  <w:footnote w:id="553">
    <w:p w14:paraId="4847863F" w14:textId="77777777" w:rsidR="004440AD" w:rsidRDefault="00000000" w:rsidP="001A1563">
      <w:pPr>
        <w:pStyle w:val="Footnote"/>
        <w:bidi/>
      </w:pPr>
      <w:r>
        <w:rPr>
          <w:rStyle w:val="ad"/>
          <w:rtl/>
        </w:rPr>
        <w:footnoteRef/>
      </w:r>
      <w:r>
        <w:rPr>
          <w:rtl/>
        </w:rPr>
        <w:t>[ויש גרסאות ברמב"ם אי בעי שבועה].</w:t>
      </w:r>
    </w:p>
  </w:footnote>
  <w:footnote w:id="554">
    <w:p w14:paraId="7AF5F8A6" w14:textId="77777777" w:rsidR="004440AD" w:rsidRDefault="00000000" w:rsidP="001A1563">
      <w:pPr>
        <w:pStyle w:val="Footnote"/>
        <w:bidi/>
      </w:pPr>
      <w:r>
        <w:rPr>
          <w:rStyle w:val="ad"/>
          <w:rtl/>
        </w:rPr>
        <w:footnoteRef/>
      </w:r>
      <w:r>
        <w:rPr>
          <w:rtl/>
        </w:rPr>
        <w:t>דעיקר מחאה הוא שישמע הלוקח ויזדהר בשטרו, והכא כיון דידעת דאית עלך קלא דארעא דיתמי קא אכלת כמחאה דמי ויאמרו לך בי"ד איבעי לך למיזדהר בשטרא דזביני. [ועד"ז כת' רבינו יונה].</w:t>
      </w:r>
    </w:p>
    <w:p w14:paraId="4950E95F" w14:textId="77777777" w:rsidR="004440AD" w:rsidRDefault="00000000" w:rsidP="001A1563">
      <w:pPr>
        <w:pStyle w:val="Footnote"/>
        <w:bidi/>
      </w:pPr>
      <w:r>
        <w:rPr>
          <w:rtl/>
        </w:rPr>
        <w:tab/>
        <w:t>וה</w:t>
      </w:r>
      <w:r>
        <w:rPr>
          <w:b/>
          <w:bCs/>
          <w:rtl/>
        </w:rPr>
        <w:t xml:space="preserve">רמב"ן </w:t>
      </w:r>
      <w:r>
        <w:rPr>
          <w:rtl/>
        </w:rPr>
        <w:t>כת' דדוקא בדאתחזק הקול בבי"ד, דקול דלא איתחזק בבי"ד לאו קלא הוא (כדאי' גיטין פט:). וה</w:t>
      </w:r>
      <w:r>
        <w:rPr>
          <w:b/>
          <w:bCs/>
          <w:rtl/>
        </w:rPr>
        <w:t>רשב”א</w:t>
      </w:r>
      <w:r>
        <w:rPr>
          <w:rtl/>
        </w:rPr>
        <w:t xml:space="preserve"> חלק דנראה שאי"צ איתחזק בבי"ד, דהכא לאו מדינא אתינן עלה, אלא משום דעביד איניש לאיזדהורי בשטרא. ואף קול דלא איתחזק עביד לאזדהורי בשטריה דלא ניח"ל דלקריוה אינשי גזלנא.</w:t>
      </w:r>
    </w:p>
  </w:footnote>
  <w:footnote w:id="555">
    <w:p w14:paraId="4015BF19" w14:textId="77777777" w:rsidR="004440AD" w:rsidRDefault="00000000" w:rsidP="001A1563">
      <w:pPr>
        <w:pStyle w:val="Footnote"/>
        <w:bidi/>
      </w:pPr>
      <w:r>
        <w:rPr>
          <w:rStyle w:val="ad"/>
          <w:rtl/>
        </w:rPr>
        <w:footnoteRef/>
      </w:r>
      <w:r>
        <w:rPr>
          <w:rtl/>
        </w:rPr>
        <w:t>[ולשון הגמ' קלא דארעא דיתמי לאו דוקא].</w:t>
      </w:r>
    </w:p>
  </w:footnote>
  <w:footnote w:id="556">
    <w:p w14:paraId="1D50F6E7" w14:textId="77777777" w:rsidR="004440AD" w:rsidRDefault="00000000" w:rsidP="001A1563">
      <w:pPr>
        <w:pStyle w:val="Footnote"/>
        <w:bidi/>
      </w:pPr>
      <w:r>
        <w:rPr>
          <w:rStyle w:val="ad"/>
          <w:rtl/>
        </w:rPr>
        <w:footnoteRef/>
      </w:r>
      <w:r>
        <w:rPr>
          <w:rtl/>
        </w:rPr>
        <w:t>וכ"ד ה</w:t>
      </w:r>
      <w:r>
        <w:rPr>
          <w:b/>
          <w:bCs/>
          <w:rtl/>
        </w:rPr>
        <w:t>ראב"ד</w:t>
      </w:r>
      <w:r>
        <w:rPr>
          <w:rtl/>
        </w:rPr>
        <w:t xml:space="preserve"> (ברשב"א) דה"ק לא מצית אמרת דכסיפא לך מילתא קאמר. אבל אי טעין לקוחה נאמן, דלא מבטלינן חזקה משום קלא. וה</w:t>
      </w:r>
      <w:r>
        <w:rPr>
          <w:b/>
          <w:bCs/>
          <w:rtl/>
        </w:rPr>
        <w:t>מאירי</w:t>
      </w:r>
      <w:r>
        <w:rPr>
          <w:rtl/>
        </w:rPr>
        <w:t xml:space="preserve"> ביאר דל"מ מיגו לטענה אחרת שאפשר שהוא בוש עליה, ונמצאת פחותה מטענה שאתה סבור להאמינה מתוכה. ואין טענת מגו במה שטענת המגו חלושה יותר מן הטענה שהוא בא להאמינה אגבה.</w:t>
      </w:r>
    </w:p>
  </w:footnote>
  <w:footnote w:id="557">
    <w:p w14:paraId="461CC712" w14:textId="77777777" w:rsidR="004440AD" w:rsidRDefault="00000000" w:rsidP="001A1563">
      <w:pPr>
        <w:pStyle w:val="Footnote"/>
        <w:bidi/>
      </w:pPr>
      <w:r>
        <w:rPr>
          <w:rStyle w:val="ad"/>
          <w:rtl/>
        </w:rPr>
        <w:footnoteRef/>
      </w:r>
      <w:r>
        <w:rPr>
          <w:rtl/>
        </w:rPr>
        <w:t>וה</w:t>
      </w:r>
      <w:r>
        <w:rPr>
          <w:b/>
          <w:bCs/>
          <w:rtl/>
        </w:rPr>
        <w:t>קוב"ש</w:t>
      </w:r>
      <w:r>
        <w:rPr>
          <w:rtl/>
        </w:rPr>
        <w:t xml:space="preserve"> (קמא) יישב דהכא הוה לפטור משבועה, ולא מהני מיגו דהעזה ליפטר משבועה [וכמ"ש הראשונים ב"מ ג.].</w:t>
      </w:r>
    </w:p>
  </w:footnote>
  <w:footnote w:id="558">
    <w:p w14:paraId="590DDE7F" w14:textId="77777777" w:rsidR="004440AD" w:rsidRDefault="00000000" w:rsidP="001A1563">
      <w:pPr>
        <w:pStyle w:val="Footnote"/>
        <w:bidi/>
      </w:pPr>
      <w:r>
        <w:rPr>
          <w:rStyle w:val="ad"/>
          <w:rtl/>
        </w:rPr>
        <w:footnoteRef/>
      </w:r>
      <w:r>
        <w:rPr>
          <w:rtl/>
        </w:rPr>
        <w:t>והלשון משמע דאיירי דוקא דהחזיק ג"ש מהיתומים, וצ"ב מה מעלה או מוריד. ובפוסקים משמע דהוא לרבותא.</w:t>
      </w:r>
    </w:p>
  </w:footnote>
  <w:footnote w:id="559">
    <w:p w14:paraId="041D89A1" w14:textId="77777777" w:rsidR="004440AD" w:rsidRDefault="00000000" w:rsidP="001A1563">
      <w:pPr>
        <w:pStyle w:val="Footnote"/>
        <w:bidi/>
      </w:pPr>
      <w:r>
        <w:rPr>
          <w:rStyle w:val="ad"/>
          <w:rtl/>
        </w:rPr>
        <w:footnoteRef/>
      </w:r>
      <w:r>
        <w:rPr>
          <w:rtl/>
        </w:rPr>
        <w:t>ומשמע בראב"ד דמיגו דלקוחה מתבטלת משום הקול [דהוה העזה], אבל הפה שאסר דשל אביהם הוא לא מתבטל משום הקול.</w:t>
      </w:r>
    </w:p>
  </w:footnote>
  <w:footnote w:id="560">
    <w:p w14:paraId="7C3590A5" w14:textId="77777777" w:rsidR="004440AD" w:rsidRDefault="00000000" w:rsidP="001A1563">
      <w:pPr>
        <w:pStyle w:val="Footnote"/>
        <w:bidi/>
      </w:pPr>
      <w:r>
        <w:rPr>
          <w:rStyle w:val="ad"/>
          <w:rtl/>
        </w:rPr>
        <w:footnoteRef/>
      </w:r>
      <w:r>
        <w:rPr>
          <w:rtl/>
        </w:rPr>
        <w:t>וה</w:t>
      </w:r>
      <w:r>
        <w:rPr>
          <w:b/>
          <w:bCs/>
          <w:rtl/>
        </w:rPr>
        <w:t>שיטה לנ"ל</w:t>
      </w:r>
      <w:r>
        <w:rPr>
          <w:rtl/>
        </w:rPr>
        <w:t xml:space="preserve"> (בשיטמ"ק) ביאר כיון שהדבר בפי כל שקרקע זו של יתומים לפי שמוחזקים שהיה של אביהם, מעתה אינו יכול לומר השתא לקוחה היא בידי, שאתה צריך להביא עידי חזקה, ואין מקבלין עדות שלא בפני בעליהן. וביאר דדוקא משום דאיכא חזקה של אביהם, אבל אם היתומים באים לתבוע בעדים דשל אבותם או במקח אין כח ביד היתומים להוציא מידו, כדאתמר (ב"ק קיב:) בתינוק שתקף בעבדיו.</w:t>
      </w:r>
    </w:p>
  </w:footnote>
  <w:footnote w:id="561">
    <w:p w14:paraId="2DFAFBC2" w14:textId="77777777" w:rsidR="004440AD" w:rsidRDefault="00000000" w:rsidP="001A1563">
      <w:pPr>
        <w:pStyle w:val="Footnote"/>
        <w:bidi/>
      </w:pPr>
      <w:r>
        <w:rPr>
          <w:rStyle w:val="ad"/>
          <w:rtl/>
        </w:rPr>
        <w:footnoteRef/>
      </w:r>
      <w:r>
        <w:rPr>
          <w:rtl/>
        </w:rPr>
        <w:t>וה</w:t>
      </w:r>
      <w:r>
        <w:rPr>
          <w:b/>
          <w:bCs/>
          <w:rtl/>
        </w:rPr>
        <w:t>שיטמ"ק</w:t>
      </w:r>
      <w:r>
        <w:rPr>
          <w:rtl/>
        </w:rPr>
        <w:t xml:space="preserve"> ביאר דהיכא דצריך עדים של היתום, ה"ק דהיכא דיש לאידך עדים, א"כ לא נקבל עידי היתומים כיון שאין אנו מקבלים סהדי דאידך.</w:t>
      </w:r>
    </w:p>
  </w:footnote>
  <w:footnote w:id="562">
    <w:p w14:paraId="10991806" w14:textId="77777777" w:rsidR="004440AD" w:rsidRDefault="00000000" w:rsidP="001A1563">
      <w:pPr>
        <w:pStyle w:val="Footnote"/>
        <w:bidi/>
      </w:pPr>
      <w:r>
        <w:rPr>
          <w:rStyle w:val="ad"/>
          <w:rtl/>
        </w:rPr>
        <w:footnoteRef/>
      </w:r>
      <w:r>
        <w:rPr>
          <w:rtl/>
        </w:rPr>
        <w:t>אלא אביי שאלו 'אימא לי גופא דעובדא', משום קלא דנפיק עליה, דהול"ל אתו יתמי ותבעי ליה וכו'.</w:t>
      </w:r>
    </w:p>
  </w:footnote>
  <w:footnote w:id="563">
    <w:p w14:paraId="5C3B49C9" w14:textId="77777777" w:rsidR="004440AD" w:rsidRDefault="00000000" w:rsidP="001A1563">
      <w:pPr>
        <w:pStyle w:val="Footnote"/>
        <w:bidi/>
      </w:pPr>
      <w:r>
        <w:rPr>
          <w:rStyle w:val="ad"/>
          <w:rtl/>
        </w:rPr>
        <w:footnoteRef/>
      </w:r>
      <w:r>
        <w:rPr>
          <w:rtl/>
        </w:rPr>
        <w:t>וה</w:t>
      </w:r>
      <w:r>
        <w:rPr>
          <w:b/>
          <w:bCs/>
          <w:rtl/>
        </w:rPr>
        <w:t>תוס' רי"ד</w:t>
      </w:r>
      <w:r>
        <w:rPr>
          <w:rtl/>
        </w:rPr>
        <w:t xml:space="preserve"> הביא [בשם רשב"ם] דכיון שיש עדים שהלוהו ונשבע שלא פרעו ויטול [ולא טענינן שפרע]. וה</w:t>
      </w:r>
      <w:r>
        <w:rPr>
          <w:b/>
          <w:bCs/>
          <w:rtl/>
        </w:rPr>
        <w:t>תוס' רי"ד</w:t>
      </w:r>
      <w:r>
        <w:rPr>
          <w:rtl/>
        </w:rPr>
        <w:t xml:space="preserve"> דחה דהא דפסק רב פפא דגובה מן היורשין היינו היכא דליכא למיחש לפרעון, וכגון שהודה. או דשמתי' ומית בשמתי' או שלא השלים זמנו ליפרע דלא עביד אינש דפרע בגו זימנא.</w:t>
      </w:r>
    </w:p>
  </w:footnote>
  <w:footnote w:id="564">
    <w:p w14:paraId="698A9948" w14:textId="77777777" w:rsidR="004440AD" w:rsidRDefault="00000000" w:rsidP="001A1563">
      <w:pPr>
        <w:pStyle w:val="Footnote"/>
        <w:bidi/>
      </w:pPr>
      <w:r>
        <w:rPr>
          <w:rStyle w:val="ad"/>
          <w:rtl/>
        </w:rPr>
        <w:footnoteRef/>
      </w:r>
      <w:r>
        <w:rPr>
          <w:rtl/>
        </w:rPr>
        <w:t>וה</w:t>
      </w:r>
      <w:r>
        <w:rPr>
          <w:b/>
          <w:bCs/>
          <w:rtl/>
        </w:rPr>
        <w:t>ב"ח</w:t>
      </w:r>
      <w:r>
        <w:rPr>
          <w:rtl/>
        </w:rPr>
        <w:t xml:space="preserve"> הביא דברי ה</w:t>
      </w:r>
      <w:r>
        <w:rPr>
          <w:b/>
          <w:bCs/>
          <w:rtl/>
        </w:rPr>
        <w:t xml:space="preserve">תוס' </w:t>
      </w:r>
      <w:r>
        <w:rPr>
          <w:rtl/>
        </w:rPr>
        <w:t>(לעיל ה:) דאינו גובה מיתומין קטנים, דחיישינן לצררי. אך צ”ב דה”מ שאין גובין עד שיגדלו, אבל ליכא חיוב שבועה. ומשמע מדברי הב”ח דביתומים קטנים, כשימתין שיגדלו חייב שבועה. וצ”ב.</w:t>
      </w:r>
    </w:p>
  </w:footnote>
  <w:footnote w:id="565">
    <w:p w14:paraId="05274344" w14:textId="77777777" w:rsidR="004440AD" w:rsidRDefault="00000000" w:rsidP="001A1563">
      <w:pPr>
        <w:pStyle w:val="Footnote"/>
        <w:bidi/>
      </w:pPr>
      <w:r>
        <w:rPr>
          <w:rStyle w:val="ad"/>
          <w:rtl/>
        </w:rPr>
        <w:footnoteRef/>
      </w:r>
      <w:r>
        <w:rPr>
          <w:rtl/>
        </w:rPr>
        <w:t>דאנן סהדי שרוצה להנות ת"ח מנכסיו.</w:t>
      </w:r>
    </w:p>
  </w:footnote>
  <w:footnote w:id="566">
    <w:p w14:paraId="4E4C2E97" w14:textId="77777777" w:rsidR="004440AD" w:rsidRDefault="00000000" w:rsidP="001A1563">
      <w:pPr>
        <w:pStyle w:val="Footnote"/>
        <w:bidi/>
      </w:pPr>
      <w:r>
        <w:rPr>
          <w:rStyle w:val="ad"/>
          <w:rtl/>
        </w:rPr>
        <w:footnoteRef/>
      </w:r>
      <w:r>
        <w:rPr>
          <w:rtl/>
        </w:rPr>
        <w:t>ומשמע דכוונתו דכיון דאמר שהנכסים לקרוב, דוקא הקרוב יותר מקרי קרוב. משא"כ בב' טוביה, שניהם נקראו טוביה ומהני הך אומדנא לברר הלשון. [וכ"כ ה</w:t>
      </w:r>
      <w:r>
        <w:rPr>
          <w:b/>
          <w:bCs/>
          <w:rtl/>
        </w:rPr>
        <w:t>קוב"ש</w:t>
      </w:r>
      <w:r>
        <w:rPr>
          <w:rtl/>
        </w:rPr>
        <w:t xml:space="preserve"> (קמב) לדעת תוס'].</w:t>
      </w:r>
    </w:p>
  </w:footnote>
  <w:footnote w:id="567">
    <w:p w14:paraId="5BA43B1C" w14:textId="77777777" w:rsidR="004440AD" w:rsidRDefault="00000000" w:rsidP="001A1563">
      <w:pPr>
        <w:pStyle w:val="Footnote"/>
        <w:bidi/>
      </w:pPr>
      <w:r>
        <w:rPr>
          <w:rStyle w:val="ad"/>
          <w:rtl/>
        </w:rPr>
        <w:footnoteRef/>
      </w:r>
      <w:r>
        <w:rPr>
          <w:rtl/>
        </w:rPr>
        <w:t>וב</w:t>
      </w:r>
      <w:r>
        <w:rPr>
          <w:b/>
          <w:bCs/>
          <w:rtl/>
        </w:rPr>
        <w:t>גמ</w:t>
      </w:r>
      <w:r>
        <w:rPr>
          <w:rtl/>
        </w:rPr>
        <w:t>' (לקמן קמג:) אי' דהאומר נכסי לבני, והגמ' מסתפקת האם כוונתו לא' או לשניהם. ו</w:t>
      </w:r>
      <w:r>
        <w:rPr>
          <w:b/>
          <w:bCs/>
          <w:rtl/>
        </w:rPr>
        <w:t>תוס</w:t>
      </w:r>
      <w:r>
        <w:rPr>
          <w:rtl/>
        </w:rPr>
        <w:t>' (ד"ה ת"ש) הק' דאי כוונתו לשניהם אמאי איצטריך לומר כלל [ומוכח מזה דכוונתו רק לא']. וי”ל דאיצטריך אם ימצא דייתיקי ומתנה לאחר, עכשיו חזר בו שיהא לבניו.</w:t>
      </w:r>
    </w:p>
  </w:footnote>
  <w:footnote w:id="568">
    <w:p w14:paraId="467C7C5C" w14:textId="77777777" w:rsidR="004440AD" w:rsidRDefault="00000000" w:rsidP="001A1563">
      <w:pPr>
        <w:pStyle w:val="Footnote"/>
        <w:bidi/>
      </w:pPr>
      <w:r>
        <w:rPr>
          <w:rStyle w:val="ad"/>
          <w:rtl/>
        </w:rPr>
        <w:footnoteRef/>
      </w:r>
      <w:r>
        <w:rPr>
          <w:rtl/>
        </w:rPr>
        <w:t>ה</w:t>
      </w:r>
      <w:r>
        <w:rPr>
          <w:b/>
          <w:bCs/>
          <w:rtl/>
        </w:rPr>
        <w:t>אחרונים</w:t>
      </w:r>
      <w:r>
        <w:rPr>
          <w:rtl/>
        </w:rPr>
        <w:t xml:space="preserve"> ציינו לגמ' (שבת כג.) דרב אידי בר אבין נקרא אדם גדול.</w:t>
      </w:r>
    </w:p>
  </w:footnote>
  <w:footnote w:id="569">
    <w:p w14:paraId="30BBB16F" w14:textId="77777777" w:rsidR="004440AD" w:rsidRDefault="00000000" w:rsidP="001A1563">
      <w:pPr>
        <w:pStyle w:val="Footnote"/>
        <w:bidi/>
      </w:pPr>
      <w:r>
        <w:rPr>
          <w:rStyle w:val="ad"/>
          <w:rtl/>
        </w:rPr>
        <w:footnoteRef/>
      </w:r>
      <w:r>
        <w:rPr>
          <w:rtl/>
        </w:rPr>
        <w:t>בין אם איירי שהודה שאכל פירות או שיש בזה עדים. ע"ע הג' ברשב"ם (בע"ב) שדן בזה, ע' מהרש”א שם.</w:t>
      </w:r>
    </w:p>
  </w:footnote>
  <w:footnote w:id="570">
    <w:p w14:paraId="2B92CB43" w14:textId="77777777" w:rsidR="004440AD" w:rsidRDefault="00000000" w:rsidP="001A1563">
      <w:pPr>
        <w:pStyle w:val="Footnote"/>
        <w:bidi/>
      </w:pPr>
      <w:r>
        <w:rPr>
          <w:rStyle w:val="ad"/>
          <w:rtl/>
        </w:rPr>
        <w:footnoteRef/>
      </w:r>
      <w:r>
        <w:rPr>
          <w:rtl/>
        </w:rPr>
        <w:t>וציין לב"ק (מו:). וביארו כוונתו להא דאיתא גלית אדעתך דשותפא אית לי.</w:t>
      </w:r>
    </w:p>
  </w:footnote>
  <w:footnote w:id="571">
    <w:p w14:paraId="398C9E4F" w14:textId="77777777" w:rsidR="004440AD" w:rsidRDefault="00000000" w:rsidP="001A1563">
      <w:pPr>
        <w:pStyle w:val="Footnote"/>
        <w:bidi/>
      </w:pPr>
      <w:r>
        <w:rPr>
          <w:rStyle w:val="ad"/>
          <w:rtl/>
        </w:rPr>
        <w:footnoteRef/>
      </w:r>
      <w:r>
        <w:rPr>
          <w:rtl/>
        </w:rPr>
        <w:t>ועד”ז דעת ה</w:t>
      </w:r>
      <w:r>
        <w:rPr>
          <w:b/>
          <w:bCs/>
          <w:rtl/>
        </w:rPr>
        <w:t>רא"ה</w:t>
      </w:r>
      <w:r>
        <w:rPr>
          <w:rtl/>
        </w:rPr>
        <w:t xml:space="preserve"> (הו' בר"ן כתובות כב. ט בדה”ר) דהאומרת נתקדשתי לפלוני, ל"מ אמתלא לחוב לזה. והאחרונים הנ”ל דנו דמוכח דל"מ אמתלא בהודאת בע”ד. [ויש שדנו לדחות]. וה</w:t>
      </w:r>
      <w:r>
        <w:rPr>
          <w:b/>
          <w:bCs/>
          <w:rtl/>
        </w:rPr>
        <w:t>ריטב"א</w:t>
      </w:r>
      <w:r>
        <w:rPr>
          <w:rtl/>
        </w:rPr>
        <w:t xml:space="preserve"> (כאן) כת' להדיא דל"מ. [וע"ע פתח"ת אה"ע מז].</w:t>
      </w:r>
    </w:p>
  </w:footnote>
  <w:footnote w:id="572">
    <w:p w14:paraId="62A215CA" w14:textId="77777777" w:rsidR="004440AD" w:rsidRDefault="00000000" w:rsidP="001A1563">
      <w:pPr>
        <w:pStyle w:val="Footnote"/>
        <w:bidi/>
      </w:pPr>
      <w:r>
        <w:rPr>
          <w:rStyle w:val="ad"/>
          <w:rtl/>
        </w:rPr>
        <w:footnoteRef/>
      </w:r>
      <w:r>
        <w:rPr>
          <w:rtl/>
        </w:rPr>
        <w:t>[וע' מה שהו' לעיל לא. דנח' הדברי ריבות וה</w:t>
      </w:r>
      <w:r>
        <w:rPr>
          <w:b/>
          <w:bCs/>
          <w:rtl/>
        </w:rPr>
        <w:t>קצות</w:t>
      </w:r>
      <w:r>
        <w:rPr>
          <w:rtl/>
        </w:rPr>
        <w:t xml:space="preserve"> (פ ב) בדין הודאת בע"ד כשאין דעתו לחייב עצמו].</w:t>
      </w:r>
    </w:p>
  </w:footnote>
  <w:footnote w:id="573">
    <w:p w14:paraId="7F2ABF18" w14:textId="77777777" w:rsidR="004440AD" w:rsidRDefault="00000000" w:rsidP="001A1563">
      <w:pPr>
        <w:pStyle w:val="Footnote"/>
        <w:bidi/>
      </w:pPr>
      <w:r>
        <w:rPr>
          <w:rStyle w:val="ad"/>
          <w:rtl/>
        </w:rPr>
        <w:footnoteRef/>
      </w:r>
      <w:r>
        <w:rPr>
          <w:rtl/>
        </w:rPr>
        <w:t>[ואינו מתיישב בלשון רשב"ם].</w:t>
      </w:r>
    </w:p>
  </w:footnote>
  <w:footnote w:id="574">
    <w:p w14:paraId="25F1FE52" w14:textId="77777777" w:rsidR="004440AD" w:rsidRDefault="00000000" w:rsidP="001A1563">
      <w:pPr>
        <w:pStyle w:val="Footnote"/>
        <w:bidi/>
      </w:pPr>
      <w:r>
        <w:rPr>
          <w:rStyle w:val="ad"/>
          <w:rtl/>
        </w:rPr>
        <w:footnoteRef/>
      </w:r>
      <w:r>
        <w:rPr>
          <w:rtl/>
        </w:rPr>
        <w:t>דה</w:t>
      </w:r>
      <w:r>
        <w:rPr>
          <w:b/>
          <w:bCs/>
          <w:rtl/>
        </w:rPr>
        <w:t>בי"ש</w:t>
      </w:r>
      <w:r>
        <w:rPr>
          <w:rtl/>
        </w:rPr>
        <w:t xml:space="preserve"> כ' המקדש אשה ע"מ שיש לו פקדון אצל פלוני, אף שאח"כ פלוני מודה שיש אצלו פקדון, הודאת בע"ד מהני רק מכאן ולהבא. [אך היינו דוקא לענין דיני האיסור, אבל לענין ממון אמאי לא יחשב הודאה כלפי כל מה שהיה מעיקרא].</w:t>
      </w:r>
    </w:p>
  </w:footnote>
  <w:footnote w:id="575">
    <w:p w14:paraId="4FB65A58" w14:textId="77777777" w:rsidR="004440AD" w:rsidRDefault="00000000" w:rsidP="001A1563">
      <w:pPr>
        <w:pStyle w:val="Footnote"/>
        <w:bidi/>
      </w:pPr>
      <w:r>
        <w:rPr>
          <w:rStyle w:val="ad"/>
          <w:rtl/>
        </w:rPr>
        <w:footnoteRef/>
      </w:r>
      <w:r>
        <w:rPr>
          <w:rtl/>
        </w:rPr>
        <w:t>ואביי ורבא ס"ל דאנא קריבנא ממש משמע וצריך לחזור ולטעון. והאי דלא אמרי מה לי לשקר במקום עדים לא אמרי', דהאי מתחייב משום הודאת פיו ועדים, ולא מפי העדים לחוד.</w:t>
      </w:r>
    </w:p>
  </w:footnote>
  <w:footnote w:id="576">
    <w:p w14:paraId="21B4B18B" w14:textId="77777777" w:rsidR="004440AD" w:rsidRDefault="00000000" w:rsidP="001A1563">
      <w:pPr>
        <w:pStyle w:val="Footnote"/>
        <w:bidi/>
      </w:pPr>
      <w:r>
        <w:rPr>
          <w:rStyle w:val="ad"/>
          <w:rtl/>
        </w:rPr>
        <w:footnoteRef/>
      </w:r>
      <w:r>
        <w:rPr>
          <w:rtl/>
        </w:rPr>
        <w:t>ו</w:t>
      </w:r>
      <w:r>
        <w:rPr>
          <w:b/>
          <w:bCs/>
          <w:rtl/>
        </w:rPr>
        <w:t>רשב"ם</w:t>
      </w:r>
      <w:r>
        <w:rPr>
          <w:rtl/>
        </w:rPr>
        <w:t xml:space="preserve"> (בע"ב) נקט דאיירי שיש עדים שאכל פירות, והק' דא"כ לא היה יכול לכפור. [ומ"ט דרב חסדא]. ותוס' פי' דאיירי שהודה שאכל פירות, ואין עדים בדבר, ורב חסדא ס”ל דמהני מיגו אאכילת פירות.</w:t>
      </w:r>
    </w:p>
  </w:footnote>
  <w:footnote w:id="577">
    <w:p w14:paraId="2C0BF797" w14:textId="77777777" w:rsidR="004440AD" w:rsidRDefault="00000000" w:rsidP="001A1563">
      <w:pPr>
        <w:pStyle w:val="Footnote"/>
        <w:bidi/>
      </w:pPr>
      <w:r>
        <w:rPr>
          <w:rStyle w:val="ad"/>
          <w:rtl/>
        </w:rPr>
        <w:footnoteRef/>
      </w:r>
      <w:r>
        <w:rPr>
          <w:rtl/>
        </w:rPr>
        <w:t>[אלא דאפשר דיש חילוק, דהתם איירי שיש ספק לפנינו, האם הוא בנו. אבל בסוגיין תוס' איירי דלא ידעי' מי קרוב קודם, וי"ל במקום דיש בן ולא ידעינן מי הוא, א"כ הממון ודאי אינו של האחים, ומה מהני ברי דידהו].</w:t>
      </w:r>
    </w:p>
  </w:footnote>
  <w:footnote w:id="578">
    <w:p w14:paraId="62262A61" w14:textId="77777777" w:rsidR="004440AD" w:rsidRDefault="00000000" w:rsidP="001A1563">
      <w:pPr>
        <w:pStyle w:val="Footnote"/>
        <w:bidi/>
      </w:pPr>
      <w:r>
        <w:rPr>
          <w:rStyle w:val="ad"/>
          <w:rtl/>
        </w:rPr>
        <w:footnoteRef/>
      </w:r>
      <w:r>
        <w:rPr>
          <w:rtl/>
        </w:rPr>
        <w:t>ודעת הרמב"ן ורא"ש (יבמות שם) דאף בכה"ג אמרי' אסממ”ו. ואילו דעת הריא"ז (בשלט”ג) והריטב"א (בשם הר"ם) דדוקא היכא דהוה ודאי במקצת [ע"ע תוס' במ ב.]. וצ"ע דהרמב"ן בסוגיין העמיד באופן דודאי יש לו חלק בירושה, ולשיטתו אי"צ לזה.</w:t>
      </w:r>
    </w:p>
  </w:footnote>
  <w:footnote w:id="579">
    <w:p w14:paraId="6D34B2DD" w14:textId="77777777" w:rsidR="004440AD" w:rsidRDefault="00000000" w:rsidP="001A1563">
      <w:pPr>
        <w:pStyle w:val="Footnote"/>
        <w:bidi/>
      </w:pPr>
      <w:r>
        <w:rPr>
          <w:rStyle w:val="ad"/>
          <w:rtl/>
        </w:rPr>
        <w:footnoteRef/>
      </w:r>
      <w:r>
        <w:rPr>
          <w:rtl/>
        </w:rPr>
        <w:t>והקובה"ע ביאר הגדר דאף יורש מאוחר יש לו 'שם יורש'. וה</w:t>
      </w:r>
      <w:r>
        <w:rPr>
          <w:b/>
          <w:bCs/>
          <w:rtl/>
        </w:rPr>
        <w:t>זכרון שמואל</w:t>
      </w:r>
      <w:r>
        <w:rPr>
          <w:rtl/>
        </w:rPr>
        <w:t xml:space="preserve"> (סב ובשי' ר' שמואל) חלק דליורש מאוחר אין 'שם יורש', ואפ"ה אמרי' אסממ"ו, דאין לחדש יורש מחודש להוציא מהיורש הידוע.</w:t>
      </w:r>
    </w:p>
  </w:footnote>
  <w:footnote w:id="580">
    <w:p w14:paraId="19BEAA25" w14:textId="77777777" w:rsidR="004440AD" w:rsidRDefault="00000000" w:rsidP="001A1563">
      <w:pPr>
        <w:pStyle w:val="Footnote"/>
        <w:bidi/>
      </w:pPr>
      <w:r>
        <w:rPr>
          <w:rStyle w:val="ad"/>
          <w:rtl/>
        </w:rPr>
        <w:footnoteRef/>
      </w:r>
      <w:r>
        <w:rPr>
          <w:rtl/>
        </w:rPr>
        <w:t>ובתוס' מבואר דמשום אסממ"ו היה מהני מיגו.</w:t>
      </w:r>
    </w:p>
  </w:footnote>
  <w:footnote w:id="581">
    <w:p w14:paraId="4292099C" w14:textId="77777777" w:rsidR="004440AD" w:rsidRDefault="00000000" w:rsidP="001A1563">
      <w:pPr>
        <w:pStyle w:val="Footnote"/>
        <w:bidi/>
      </w:pPr>
      <w:r>
        <w:rPr>
          <w:rStyle w:val="ad"/>
          <w:rtl/>
        </w:rPr>
        <w:footnoteRef/>
      </w:r>
      <w:r>
        <w:rPr>
          <w:rtl/>
        </w:rPr>
        <w:t>ועד"ז ה</w:t>
      </w:r>
      <w:r>
        <w:rPr>
          <w:b/>
          <w:bCs/>
          <w:rtl/>
        </w:rPr>
        <w:t>רמ"ך</w:t>
      </w:r>
      <w:r>
        <w:rPr>
          <w:rtl/>
        </w:rPr>
        <w:t xml:space="preserve"> (בשיטמ"ק ב"מ פא:) פי' מעשה דנהר פקוד, דהוה מיגו במקום עדים פי' דשכיחי ביה רבים והוה מקום שיש רואין, ובמקום שיש רואין או יביא ראיה דלא הוו ביה מיא או ישלם. [ו'במקום עדים', היינו במקום שיוכל להביא עדים].</w:t>
      </w:r>
    </w:p>
  </w:footnote>
  <w:footnote w:id="582">
    <w:p w14:paraId="77877A0A" w14:textId="77777777" w:rsidR="004440AD" w:rsidRDefault="00000000" w:rsidP="001A1563">
      <w:pPr>
        <w:pStyle w:val="Footnote"/>
        <w:bidi/>
      </w:pPr>
      <w:r>
        <w:rPr>
          <w:rStyle w:val="ad"/>
          <w:rtl/>
        </w:rPr>
        <w:footnoteRef/>
      </w:r>
      <w:r>
        <w:rPr>
          <w:rtl/>
        </w:rPr>
        <w:t>אך ה</w:t>
      </w:r>
      <w:r>
        <w:rPr>
          <w:b/>
          <w:bCs/>
          <w:rtl/>
        </w:rPr>
        <w:t>בעה"מ</w:t>
      </w:r>
      <w:r>
        <w:rPr>
          <w:rtl/>
        </w:rPr>
        <w:t xml:space="preserve"> (כפי שהודפס לפנינו) בסוגיין ביאר דלאו כל כמיניה למימר הכי מאחר שבחזקת רחוק הוא עומד [ואף מיגו ל"מ]. ובהמשך דבריו הביא כיו"ב כאינו נאמן במיגו לחד יומא, דבקל יביא עדים (הו' לעיל ל.). [וצ"ב השייכות שהביאו בסוגיין. ואם נימא דחסר שורה בדברי הבעה"מ, ועיקר התי' משום דבקל יביא עדים א"ש. וכן קצת משמע אף מדברי המלחמות].</w:t>
      </w:r>
    </w:p>
  </w:footnote>
  <w:footnote w:id="583">
    <w:p w14:paraId="2361BFB4" w14:textId="77777777" w:rsidR="004440AD" w:rsidRDefault="00000000" w:rsidP="001A1563">
      <w:pPr>
        <w:pStyle w:val="Footnote"/>
        <w:bidi/>
      </w:pPr>
      <w:r>
        <w:rPr>
          <w:rStyle w:val="ad"/>
          <w:rtl/>
        </w:rPr>
        <w:footnoteRef/>
      </w:r>
      <w:r>
        <w:rPr>
          <w:rtl/>
        </w:rPr>
        <w:t>והביא דאי' (לקמן קכז:) דנאמן להכיר שבנו בכור, במיגו דאי בעי נתן מתנה. אף דקל להביא עדים. וכן נאמן לפטור מיבום במיגו, והרי זה מכחיש חזקתו בדבר שהוא עשוי להתפרסם אם יש לו אחים אם לאו. ועוד הביא כ"מ.</w:t>
      </w:r>
    </w:p>
  </w:footnote>
  <w:footnote w:id="584">
    <w:p w14:paraId="78042FC8" w14:textId="77777777" w:rsidR="004440AD" w:rsidRDefault="00000000" w:rsidP="001A1563">
      <w:pPr>
        <w:pStyle w:val="Footnote"/>
        <w:bidi/>
      </w:pPr>
      <w:r>
        <w:rPr>
          <w:rStyle w:val="ad"/>
          <w:rtl/>
        </w:rPr>
        <w:footnoteRef/>
      </w:r>
      <w:r>
        <w:rPr>
          <w:rtl/>
        </w:rPr>
        <w:t>וה</w:t>
      </w:r>
      <w:r>
        <w:rPr>
          <w:b/>
          <w:bCs/>
          <w:rtl/>
        </w:rPr>
        <w:t>קצות</w:t>
      </w:r>
      <w:r>
        <w:rPr>
          <w:rtl/>
        </w:rPr>
        <w:t xml:space="preserve"> (רצד ב) הביא דה</w:t>
      </w:r>
      <w:r>
        <w:rPr>
          <w:b/>
          <w:bCs/>
          <w:rtl/>
        </w:rPr>
        <w:t>מהרי"ט</w:t>
      </w:r>
      <w:r>
        <w:rPr>
          <w:rtl/>
        </w:rPr>
        <w:t xml:space="preserve"> (חו"מ פט) וה</w:t>
      </w:r>
      <w:r>
        <w:rPr>
          <w:b/>
          <w:bCs/>
          <w:rtl/>
        </w:rPr>
        <w:t>משנ"ל</w:t>
      </w:r>
      <w:r>
        <w:rPr>
          <w:rtl/>
        </w:rPr>
        <w:t xml:space="preserve"> (מלוה כא א) כתבו דאפי' היכא דנאנס במקום שיש רואים, היכא דיש לו מיגו שהיה במקום שאין רואים מהני. [ודלא כבעה"מ]. [ע"ע קצות רפד שהאריך].</w:t>
      </w:r>
    </w:p>
  </w:footnote>
  <w:footnote w:id="585">
    <w:p w14:paraId="53AA123A" w14:textId="77777777" w:rsidR="004440AD" w:rsidRDefault="00000000" w:rsidP="001A1563">
      <w:pPr>
        <w:pStyle w:val="Footnote"/>
        <w:bidi/>
      </w:pPr>
      <w:r>
        <w:rPr>
          <w:rStyle w:val="ad"/>
          <w:rtl/>
        </w:rPr>
        <w:footnoteRef/>
      </w:r>
      <w:r>
        <w:rPr>
          <w:rtl/>
        </w:rPr>
        <w:t>וצ"ע בדברי הרשב"א שכת' כדברי הרמב"ן, אך המשיך להקש' כקו' התוס' דאף בתרתי שני ובפירי נימא הכי.</w:t>
      </w:r>
    </w:p>
  </w:footnote>
  <w:footnote w:id="586">
    <w:p w14:paraId="3E8A1D9A" w14:textId="77777777" w:rsidR="004440AD" w:rsidRDefault="00000000" w:rsidP="001A1563">
      <w:pPr>
        <w:pStyle w:val="Footnote"/>
        <w:bidi/>
      </w:pPr>
      <w:r>
        <w:rPr>
          <w:rStyle w:val="ad"/>
          <w:rtl/>
        </w:rPr>
        <w:footnoteRef/>
      </w:r>
      <w:r>
        <w:rPr>
          <w:rtl/>
        </w:rPr>
        <w:t>ואף דאילו יש לו מיגו כלפי שדה א' יהני לו, ואף דל"מ לשאר הירושה. דפלגי' נאמנות. אבל הפירות הם תולדה מבעלות הקרקע, ול"ש בזה פלגי' נאמנות. והביא כעי"ז מדרש כתובה (יבמות קיז.) דעד א' אומר מת בעלה דנאמן להגבותה כתובה אף דאינו נאמן לנחלה, דגביית כתובה הוא בתולדה מהיתר נשואין וה"נ כיון שהקרקע יוצא מתחת ידו ממילא צריך לשלם הפירות.</w:t>
      </w:r>
    </w:p>
  </w:footnote>
  <w:footnote w:id="587">
    <w:p w14:paraId="539E7150" w14:textId="77777777" w:rsidR="004440AD" w:rsidRDefault="00000000" w:rsidP="001A1563">
      <w:pPr>
        <w:pStyle w:val="Footnote"/>
        <w:bidi/>
      </w:pPr>
      <w:r>
        <w:rPr>
          <w:rStyle w:val="ad"/>
          <w:rtl/>
        </w:rPr>
        <w:footnoteRef/>
      </w:r>
      <w:r>
        <w:rPr>
          <w:rtl/>
        </w:rPr>
        <w:t>ועיל”פ דתוס' קאי אטענת ירושה, דל"ש לחצאין. אבל בטענת לקוח, יש לחלק בין לקוח על גוף השדה וטענת לוקח על הפירות. ואף דטוען שקנה את גוף השדה, מדין פלגינן אמרי' שקנה את קנין הפירות, דבכלל מאתיים מנה. ומש"ה שייך בזה פלגינן.</w:t>
      </w:r>
    </w:p>
  </w:footnote>
  <w:footnote w:id="588">
    <w:p w14:paraId="006DF823" w14:textId="77777777" w:rsidR="004440AD" w:rsidRDefault="00000000" w:rsidP="001A1563">
      <w:pPr>
        <w:pStyle w:val="Footnote"/>
        <w:bidi/>
      </w:pPr>
      <w:r>
        <w:rPr>
          <w:rStyle w:val="ad"/>
          <w:rtl/>
        </w:rPr>
        <w:footnoteRef/>
      </w:r>
      <w:r>
        <w:rPr>
          <w:rtl/>
        </w:rPr>
        <w:t>ויש שהק' ממש"כ רבינו יונה (בע"ב) דהיכא דאין לו עדים על אכילתו צריך לשמור שטרו, אף דאכל ג' שנים פירות. [אך פשוט דאם באו עדים שראו מאחורי הגדר שאכל ג' שנים, והוא לא ידע שהם ראו. מ"מ הרי יש כאן עדי חזקה].</w:t>
      </w:r>
    </w:p>
  </w:footnote>
  <w:footnote w:id="589">
    <w:p w14:paraId="15D503AD" w14:textId="77777777" w:rsidR="004440AD" w:rsidRDefault="00000000" w:rsidP="001A1563">
      <w:pPr>
        <w:pStyle w:val="Footnote"/>
        <w:bidi/>
      </w:pPr>
      <w:r>
        <w:rPr>
          <w:rStyle w:val="ad"/>
          <w:rtl/>
        </w:rPr>
        <w:footnoteRef/>
      </w:r>
      <w:r>
        <w:rPr>
          <w:rtl/>
        </w:rPr>
        <w:t>ויש שדנו דהך מעשה דהכא קדם. והגמ' (לעיל) הביאה אגב המשך המעשה דחזר וטען.</w:t>
      </w:r>
    </w:p>
    <w:p w14:paraId="27FAB6BA" w14:textId="77777777" w:rsidR="004440AD" w:rsidRDefault="00000000" w:rsidP="001A1563">
      <w:pPr>
        <w:pStyle w:val="Footnote"/>
        <w:bidi/>
      </w:pPr>
      <w:r>
        <w:rPr>
          <w:rtl/>
        </w:rPr>
        <w:tab/>
        <w:t>ו</w:t>
      </w:r>
      <w:r>
        <w:rPr>
          <w:b/>
          <w:bCs/>
          <w:rtl/>
        </w:rPr>
        <w:t>רש"י</w:t>
      </w:r>
      <w:r>
        <w:rPr>
          <w:rtl/>
        </w:rPr>
        <w:t xml:space="preserve"> (דברים א טז) כת' ואצוה את שפטיכם, הוו מתונים בדין, אם בא דין לפניך פעם א', שתים ושלש אל תאמר כבר בא דין זה לפני פעמים הרבה אלא היו נושאים ונותנים בו.</w:t>
      </w:r>
    </w:p>
  </w:footnote>
  <w:footnote w:id="590">
    <w:p w14:paraId="5840C95C" w14:textId="77777777" w:rsidR="004440AD" w:rsidRDefault="00000000" w:rsidP="001A1563">
      <w:pPr>
        <w:pStyle w:val="Footnote"/>
        <w:bidi/>
      </w:pPr>
      <w:r>
        <w:rPr>
          <w:rStyle w:val="ad"/>
          <w:rtl/>
        </w:rPr>
        <w:footnoteRef/>
      </w:r>
      <w:r>
        <w:rPr>
          <w:rtl/>
        </w:rPr>
        <w:t>וביאר דהו"א ליפתח ליה פיתחא, דילמא הכי קאמרת וכו'. קמ"ל דקם דינא הכי, כיון דלא טעין, ולא אמרי' כגון זה פתח פיך לאלם.</w:t>
      </w:r>
    </w:p>
  </w:footnote>
  <w:footnote w:id="591">
    <w:p w14:paraId="4879B111" w14:textId="77777777" w:rsidR="004440AD" w:rsidRDefault="00000000" w:rsidP="001A1563">
      <w:pPr>
        <w:pStyle w:val="Footnote"/>
        <w:bidi/>
      </w:pPr>
      <w:r>
        <w:rPr>
          <w:rStyle w:val="ad"/>
          <w:rtl/>
        </w:rPr>
        <w:footnoteRef/>
      </w:r>
      <w:r>
        <w:rPr>
          <w:rtl/>
        </w:rPr>
        <w:t>אך כ"ז אי נימא דנאמן במיגו לומר שאבותיו דרו חד יומא, אבל לדעת שא"ר דצריך דוקא עדות ל"מ. אך אף לפ"ז הק' הרשב"א (לא.) דבגמ' משמע דהוה מיגו במקום עדים, ואם נתרץ דבריו כן א"כ ליכא עדים, אלא דהוה חזקה בלא טענה.</w:t>
      </w:r>
    </w:p>
  </w:footnote>
  <w:footnote w:id="592">
    <w:p w14:paraId="7F8AA4DA" w14:textId="77777777" w:rsidR="004440AD" w:rsidRDefault="00000000" w:rsidP="001A1563">
      <w:pPr>
        <w:pStyle w:val="Footnote"/>
        <w:bidi/>
      </w:pPr>
      <w:r>
        <w:rPr>
          <w:rStyle w:val="ad"/>
          <w:rtl/>
        </w:rPr>
        <w:footnoteRef/>
      </w:r>
      <w:r>
        <w:rPr>
          <w:rtl/>
        </w:rPr>
        <w:t>ועפ"ז מתיישב הגיר' דגרסי' לעיל רבא, ואף דאביי ורבא בסוגיין ס"ל דמיגו במקום עדים לא אמרי', אבל לתרץ דבריו שפיר אמרי'.</w:t>
      </w:r>
    </w:p>
  </w:footnote>
  <w:footnote w:id="593">
    <w:p w14:paraId="04E32A92" w14:textId="77777777" w:rsidR="004440AD" w:rsidRDefault="00000000" w:rsidP="001A1563">
      <w:pPr>
        <w:pStyle w:val="Footnote"/>
        <w:bidi/>
      </w:pPr>
      <w:r>
        <w:rPr>
          <w:rStyle w:val="ad"/>
          <w:rtl/>
        </w:rPr>
        <w:footnoteRef/>
      </w:r>
      <w:r>
        <w:rPr>
          <w:rtl/>
        </w:rPr>
        <w:t>ויל"פ דדייק דמש"ה הביאו המעשה כאן, אגב אינך דסוגיין דהכא.</w:t>
      </w:r>
    </w:p>
  </w:footnote>
  <w:footnote w:id="594">
    <w:p w14:paraId="19E4E1C2" w14:textId="77777777" w:rsidR="004440AD" w:rsidRDefault="00000000" w:rsidP="001A1563">
      <w:pPr>
        <w:pStyle w:val="Footnote"/>
        <w:bidi/>
      </w:pPr>
      <w:r>
        <w:rPr>
          <w:rStyle w:val="ad"/>
          <w:rtl/>
        </w:rPr>
        <w:footnoteRef/>
      </w:r>
      <w:r>
        <w:rPr>
          <w:rtl/>
        </w:rPr>
        <w:t>ועד"ז יש להביא מש"כ ה</w:t>
      </w:r>
      <w:r>
        <w:rPr>
          <w:b/>
          <w:bCs/>
          <w:rtl/>
        </w:rPr>
        <w:t>דברי יחזקאל</w:t>
      </w:r>
      <w:r>
        <w:rPr>
          <w:rtl/>
        </w:rPr>
        <w:t xml:space="preserve"> (יט ה) [ע"פ דברי תוס' הרא"ש כתובות יט.] דהא דלא מהני מיגו במקום עדים, הוא משום דאף טענתו הראשונה לא היה נאמן יותר מעדים. ומש"ה אף טענת המיגו ל"מ יותר ממנה. [ולא משום דאלים כח עדים מכח המיגו].</w:t>
      </w:r>
    </w:p>
  </w:footnote>
  <w:footnote w:id="595">
    <w:p w14:paraId="7CB58439" w14:textId="77777777" w:rsidR="004440AD" w:rsidRDefault="00000000" w:rsidP="001A1563">
      <w:pPr>
        <w:pStyle w:val="Footnote"/>
        <w:bidi/>
      </w:pPr>
      <w:r>
        <w:rPr>
          <w:rStyle w:val="ad"/>
          <w:rtl/>
        </w:rPr>
        <w:footnoteRef/>
      </w:r>
      <w:r>
        <w:rPr>
          <w:rtl/>
        </w:rPr>
        <w:t>ול"מ מיגו בלא טענה. [ולכאורה היינו כצד דגדר מיגו משום כח הטענה, ואף כשסותר לעדים הרי יש לו 'זכות' טענתו הראשונה. אלא דהשתא טענתו שקר, ולא סגי בכח הטענה בלא טענה].</w:t>
      </w:r>
    </w:p>
  </w:footnote>
  <w:footnote w:id="596">
    <w:p w14:paraId="5A9E7A1D" w14:textId="77777777" w:rsidR="004440AD" w:rsidRDefault="00000000" w:rsidP="001A1563">
      <w:pPr>
        <w:pStyle w:val="Footnote"/>
        <w:bidi/>
      </w:pPr>
      <w:r>
        <w:rPr>
          <w:rStyle w:val="ad"/>
          <w:rtl/>
        </w:rPr>
        <w:footnoteRef/>
      </w:r>
      <w:r>
        <w:rPr>
          <w:rtl/>
        </w:rPr>
        <w:t>וא"כ אי"צ לשלם פירות [דנחשב סייעתא ומקצת חזקה. וצ"ב דמ"מ אין לו מיגו, ומה ס"ד שיזכה בפירות].</w:t>
      </w:r>
    </w:p>
  </w:footnote>
  <w:footnote w:id="597">
    <w:p w14:paraId="0CBF8AAC" w14:textId="77777777" w:rsidR="004440AD" w:rsidRDefault="00000000" w:rsidP="001A1563">
      <w:pPr>
        <w:pStyle w:val="Footnote"/>
        <w:bidi/>
      </w:pPr>
      <w:r>
        <w:rPr>
          <w:rStyle w:val="ad"/>
          <w:rtl/>
        </w:rPr>
        <w:footnoteRef/>
      </w:r>
      <w:r>
        <w:rPr>
          <w:rtl/>
        </w:rPr>
        <w:t>וה</w:t>
      </w:r>
      <w:r>
        <w:rPr>
          <w:b/>
          <w:bCs/>
          <w:rtl/>
        </w:rPr>
        <w:t>קוב"ש</w:t>
      </w:r>
      <w:r>
        <w:rPr>
          <w:rtl/>
        </w:rPr>
        <w:t xml:space="preserve"> (ח"ב ג יד בהשמ') כת' דע"כ הוה בגדר פלגי' נאמנות, והק' איך שייך לומר בזה פלגינן, דהא לא חציף הוה אומדנא [דאנן סהדי], ולא הוה בגדר דין נאמנות. ותי' דל"צ כאן גדר פלגי', אלא דסברת לא חציף לא מהני להוציא מרשות בעלים, כמו דל"מ מיגו להוציא. ושייך חזקת לא חציץ אף גבי הקרקע, אלא דלא סגי בהכי להוציא מרשות בעלים. [ואינו ענין לפלגינן נאמנות].</w:t>
      </w:r>
    </w:p>
  </w:footnote>
  <w:footnote w:id="598">
    <w:p w14:paraId="2B379DAF" w14:textId="77777777" w:rsidR="004440AD" w:rsidRDefault="00000000" w:rsidP="001A1563">
      <w:pPr>
        <w:pStyle w:val="Footnote"/>
        <w:bidi/>
      </w:pPr>
      <w:r>
        <w:rPr>
          <w:rStyle w:val="ad"/>
          <w:rtl/>
        </w:rPr>
        <w:footnoteRef/>
      </w:r>
      <w:r>
        <w:rPr>
          <w:rtl/>
        </w:rPr>
        <w:t>וה</w:t>
      </w:r>
      <w:r>
        <w:rPr>
          <w:b/>
          <w:bCs/>
          <w:rtl/>
        </w:rPr>
        <w:t>קוב"ש</w:t>
      </w:r>
      <w:r>
        <w:rPr>
          <w:rtl/>
        </w:rPr>
        <w:t xml:space="preserve"> (קס בסו"ד) תמה דתוס' כת' דאיירי שכבר אכל הפירות, משמע דאינם בעין והנידון על הדמים. א"כ אין לך רשות שלו גדול מזה. ובכה"ג אכתי לא צריך לטעמא דלא חציף.</w:t>
      </w:r>
    </w:p>
  </w:footnote>
  <w:footnote w:id="599">
    <w:p w14:paraId="0FA91B11" w14:textId="77777777" w:rsidR="004440AD" w:rsidRDefault="00000000" w:rsidP="001A1563">
      <w:pPr>
        <w:pStyle w:val="Footnote"/>
        <w:bidi/>
      </w:pPr>
      <w:r>
        <w:rPr>
          <w:rStyle w:val="ad"/>
          <w:rtl/>
        </w:rPr>
        <w:footnoteRef/>
      </w:r>
      <w:r>
        <w:rPr>
          <w:rtl/>
        </w:rPr>
        <w:t>וזה דלא כמ"ש ה</w:t>
      </w:r>
      <w:r>
        <w:rPr>
          <w:b/>
          <w:bCs/>
          <w:rtl/>
        </w:rPr>
        <w:t>נוב"י</w:t>
      </w:r>
      <w:r>
        <w:rPr>
          <w:rtl/>
        </w:rPr>
        <w:t xml:space="preserve"> (אה"ע לז) שדן היכא דנמצא מת לבוש בגדים, שיהני חזקה מה שתח"י שלו [ככל חזקת מטלטלין] להוכיח שבעל הבגדים מת, ואמאי חיישי' לשאלת הבגדים. וע' או"ש (מלוה ב ו). [וע"ע לקמן לד. ולד: בגדר חזקה מה שתח”י].</w:t>
      </w:r>
    </w:p>
  </w:footnote>
  <w:footnote w:id="600">
    <w:p w14:paraId="65802281" w14:textId="77777777" w:rsidR="004440AD" w:rsidRDefault="00000000" w:rsidP="001A1563">
      <w:pPr>
        <w:pStyle w:val="Footnote"/>
        <w:bidi/>
      </w:pPr>
      <w:r>
        <w:rPr>
          <w:rStyle w:val="ad"/>
          <w:rtl/>
        </w:rPr>
        <w:footnoteRef/>
      </w:r>
      <w:r>
        <w:rPr>
          <w:rtl/>
        </w:rPr>
        <w:t>ומשמע דע"י החזקה דלא חציף נחשב החזקתו כבעלים. [ולא שמהני חזקה זו להוציא ממון]. וכ"מ ב</w:t>
      </w:r>
      <w:r>
        <w:rPr>
          <w:b/>
          <w:bCs/>
          <w:rtl/>
        </w:rPr>
        <w:t>רמ"ה</w:t>
      </w:r>
      <w:r>
        <w:rPr>
          <w:rtl/>
        </w:rPr>
        <w:t xml:space="preserve"> בסוגיין. וכ"כ ב</w:t>
      </w:r>
      <w:r>
        <w:rPr>
          <w:b/>
          <w:bCs/>
          <w:rtl/>
        </w:rPr>
        <w:t>קוב"ש</w:t>
      </w:r>
      <w:r>
        <w:rPr>
          <w:rtl/>
        </w:rPr>
        <w:t xml:space="preserve"> (ב ג יד) דמוחזק ל"מ אלא במקום דררא דממונא, וע"י חזקה מה שתח"י נחשב ספק לבי"ד בלא טענותיהם. וה"נ ע"י לא חציף יש דררא ומהני הכרעת מוחזק. ולא שלא חציף הוא בירור להוציא ממון.</w:t>
      </w:r>
    </w:p>
  </w:footnote>
  <w:footnote w:id="601">
    <w:p w14:paraId="7FB8AC11" w14:textId="77777777" w:rsidR="004440AD" w:rsidRDefault="00000000" w:rsidP="001A1563">
      <w:pPr>
        <w:pStyle w:val="Footnote"/>
        <w:bidi/>
      </w:pPr>
      <w:r>
        <w:rPr>
          <w:rStyle w:val="ad"/>
          <w:rtl/>
        </w:rPr>
        <w:footnoteRef/>
      </w:r>
      <w:r>
        <w:rPr>
          <w:rtl/>
        </w:rPr>
        <w:t>אבל דעת תוס' [דידן] דנחשב מוחזק. ולכאו' כוונתם לחלק בין היכא דנטלום דרך חטיפה או דרך נטילה בעלמא. [ועוד אפשר דתוס' איירי שלקחו בלא עדים. ולא משמע].</w:t>
      </w:r>
    </w:p>
  </w:footnote>
  <w:footnote w:id="602">
    <w:p w14:paraId="6AADF605" w14:textId="77777777" w:rsidR="004440AD" w:rsidRDefault="00000000" w:rsidP="001A1563">
      <w:pPr>
        <w:pStyle w:val="Footnote"/>
        <w:bidi/>
      </w:pPr>
      <w:r>
        <w:rPr>
          <w:rStyle w:val="ad"/>
          <w:rtl/>
        </w:rPr>
        <w:footnoteRef/>
      </w:r>
      <w:r>
        <w:rPr>
          <w:rtl/>
        </w:rPr>
        <w:t>אמנם משמע בתוס' דידן דפליג על הך סברא. ולכאורה הוא כיון דלוקח בפרהסיא, ואינו דרך חטיפה מתפרש כמוחזק, שודאי נתן לו.</w:t>
      </w:r>
    </w:p>
  </w:footnote>
  <w:footnote w:id="603">
    <w:p w14:paraId="2EC402BF" w14:textId="77777777" w:rsidR="004440AD" w:rsidRDefault="00000000" w:rsidP="001A1563">
      <w:pPr>
        <w:pStyle w:val="Footnote"/>
        <w:bidi/>
      </w:pPr>
      <w:r>
        <w:rPr>
          <w:rStyle w:val="ad"/>
          <w:rtl/>
        </w:rPr>
        <w:footnoteRef/>
      </w:r>
      <w:r>
        <w:rPr>
          <w:rtl/>
        </w:rPr>
        <w:t>והא דמהני בנסכא דר' אבא יל"פ דע"י מיגו נחשב שהוא בחזקת התופס, אבל כיון דהקרקע עדיין בחזקת הראשון, ממילא גם הפירות בחזקתו, ול"ש בזה פלגינן.</w:t>
      </w:r>
    </w:p>
  </w:footnote>
  <w:footnote w:id="604">
    <w:p w14:paraId="30AA2690" w14:textId="77777777" w:rsidR="004440AD" w:rsidRDefault="00000000" w:rsidP="001A1563">
      <w:pPr>
        <w:pStyle w:val="Footnote"/>
        <w:bidi/>
      </w:pPr>
      <w:r>
        <w:rPr>
          <w:rStyle w:val="ad"/>
          <w:rtl/>
        </w:rPr>
        <w:footnoteRef/>
      </w:r>
      <w:r>
        <w:rPr>
          <w:rtl/>
        </w:rPr>
        <w:t>והביא י"מ דדחו גמ' דלעיל מכח סוגיין, דמבואר דמהני מיגו על הפירות [וכקו' רע"א]. וכת' דלא דמי לגמ' לעיל דל”ש לחלק, וביאר דהכא אינו נאמן משום דריעא טענתיה דאמרינן ליה אחוי שטרך (כדלקמן). הילכך לענין פירי כיון דאיכא מיגו נאמן, אף דריעא טענתיה. אבל לענין חזקה דקרקע דליכא מגו ל"מ כיון דריעא טענתיה.</w:t>
      </w:r>
    </w:p>
  </w:footnote>
  <w:footnote w:id="605">
    <w:p w14:paraId="0A963F9A" w14:textId="77777777" w:rsidR="004440AD" w:rsidRDefault="00000000" w:rsidP="001A1563">
      <w:pPr>
        <w:pStyle w:val="Footnote"/>
        <w:bidi/>
      </w:pPr>
      <w:r>
        <w:rPr>
          <w:rStyle w:val="ad"/>
          <w:rtl/>
        </w:rPr>
        <w:footnoteRef/>
      </w:r>
      <w:r>
        <w:rPr>
          <w:rtl/>
        </w:rPr>
        <w:t>וצ"ב לדברי האחרונים דמיגו סגי בכח הטענה לחוד, הרי הכא יש לו כח לטעון, אלא שיש סיבה שרוצה לשקר. [ודוחק דנחשב שמתבטל זכות טענתו כיון דאינו יכול לטעון כן. ובשלמא במיגו דהעזה י"ל כן]. ואולי כאן הרי תובע גוף הקרקע ואם ימצא עדים ירצה לזכות בו. ולכן ל"ש ב' טענות סותרות בממון א'.</w:t>
      </w:r>
    </w:p>
  </w:footnote>
  <w:footnote w:id="606">
    <w:p w14:paraId="4112AFE4" w14:textId="77777777" w:rsidR="004440AD" w:rsidRDefault="00000000" w:rsidP="001A1563">
      <w:pPr>
        <w:pStyle w:val="Footnote"/>
        <w:bidi/>
      </w:pPr>
      <w:r>
        <w:rPr>
          <w:rStyle w:val="ad"/>
          <w:rtl/>
        </w:rPr>
        <w:footnoteRef/>
      </w:r>
      <w:r>
        <w:rPr>
          <w:rtl/>
        </w:rPr>
        <w:t>והרמב"ן ביאר דהויא חזקה לגבי ארעא ולא גריעא טענתיה.</w:t>
      </w:r>
    </w:p>
  </w:footnote>
  <w:footnote w:id="607">
    <w:p w14:paraId="04F29978" w14:textId="77777777" w:rsidR="004440AD" w:rsidRDefault="00000000" w:rsidP="001A1563">
      <w:pPr>
        <w:pStyle w:val="Footnote"/>
        <w:bidi/>
      </w:pPr>
      <w:r>
        <w:rPr>
          <w:rStyle w:val="ad"/>
          <w:rtl/>
        </w:rPr>
        <w:footnoteRef/>
      </w:r>
      <w:r>
        <w:rPr>
          <w:rtl/>
        </w:rPr>
        <w:t>וה</w:t>
      </w:r>
      <w:r>
        <w:rPr>
          <w:b/>
          <w:bCs/>
          <w:rtl/>
        </w:rPr>
        <w:t>מהרי"ט</w:t>
      </w:r>
      <w:r>
        <w:rPr>
          <w:rtl/>
        </w:rPr>
        <w:t xml:space="preserve"> האריך להביא מדברי תוס' והרמב"ן דאף כה"ג ל"מ מיגו לחצי טענתו. [ועוד דן בסוגייא שתוס' כתובות פח: ד"ה הוציא].</w:t>
      </w:r>
    </w:p>
  </w:footnote>
  <w:footnote w:id="608">
    <w:p w14:paraId="69F649B0" w14:textId="77777777" w:rsidR="004440AD" w:rsidRDefault="00000000" w:rsidP="001A1563">
      <w:pPr>
        <w:pStyle w:val="Footnote"/>
        <w:bidi/>
      </w:pPr>
      <w:r>
        <w:rPr>
          <w:rStyle w:val="ad"/>
          <w:rtl/>
        </w:rPr>
        <w:footnoteRef/>
      </w:r>
      <w:r>
        <w:rPr>
          <w:rtl/>
        </w:rPr>
        <w:t>{ולכאורה הטעם בזה דגדר מיגו דאנן סהדי דטענתו אמת, אבל היכא דחזינן דכוונתו לטעון יותר, א"כ י"ל דמש"ה טען טענה זו. וליכא ראיה דאומר אמת. [וצ"ע לפרש לצד דגדר מיגו משום כח הטענה לחוד]}.</w:t>
      </w:r>
    </w:p>
  </w:footnote>
  <w:footnote w:id="609">
    <w:p w14:paraId="2875CE83" w14:textId="77777777" w:rsidR="004440AD" w:rsidRDefault="00000000" w:rsidP="001A1563">
      <w:pPr>
        <w:pStyle w:val="Footnote"/>
        <w:bidi/>
      </w:pPr>
      <w:r>
        <w:rPr>
          <w:rStyle w:val="ad"/>
          <w:rtl/>
        </w:rPr>
        <w:footnoteRef/>
      </w:r>
      <w:r>
        <w:rPr>
          <w:rtl/>
        </w:rPr>
        <w:t>וע"ע רמב"ן (לקמן קלד), ע' קוב”ש תטז. ועוד הביאו ה</w:t>
      </w:r>
      <w:r>
        <w:rPr>
          <w:b/>
          <w:bCs/>
          <w:rtl/>
        </w:rPr>
        <w:t>אחרונים</w:t>
      </w:r>
      <w:r>
        <w:rPr>
          <w:rtl/>
        </w:rPr>
        <w:t xml:space="preserve"> מדברי ה</w:t>
      </w:r>
      <w:r>
        <w:rPr>
          <w:b/>
          <w:bCs/>
          <w:rtl/>
        </w:rPr>
        <w:t>תוס</w:t>
      </w:r>
      <w:r>
        <w:rPr>
          <w:rtl/>
        </w:rPr>
        <w:t>' (כתובות כה:) דבידו להאכילו בתרומה. וע"ע שער משפט (מיגו ג), מהרש"א (כתובות טז:).</w:t>
      </w:r>
    </w:p>
  </w:footnote>
  <w:footnote w:id="610">
    <w:p w14:paraId="4A804ECE" w14:textId="77777777" w:rsidR="004440AD" w:rsidRDefault="00000000" w:rsidP="001A1563">
      <w:pPr>
        <w:pStyle w:val="Footnote"/>
        <w:bidi/>
      </w:pPr>
      <w:r>
        <w:rPr>
          <w:rStyle w:val="ad"/>
          <w:rtl/>
        </w:rPr>
        <w:footnoteRef/>
      </w:r>
      <w:r>
        <w:rPr>
          <w:rtl/>
        </w:rPr>
        <w:t>יש להסתפק האם כוונת התוס' דפירות כל הג"ש, או רק סוף שנה ג'. וב</w:t>
      </w:r>
      <w:r>
        <w:rPr>
          <w:b/>
          <w:bCs/>
          <w:rtl/>
        </w:rPr>
        <w:t xml:space="preserve">רשב"א </w:t>
      </w:r>
      <w:r>
        <w:rPr>
          <w:rtl/>
        </w:rPr>
        <w:t>כתב דכל הג' שנים, שלא מחלקים דבריו.</w:t>
      </w:r>
    </w:p>
  </w:footnote>
  <w:footnote w:id="611">
    <w:p w14:paraId="375C1F29" w14:textId="77777777" w:rsidR="004440AD" w:rsidRDefault="00000000" w:rsidP="001A1563">
      <w:pPr>
        <w:pStyle w:val="Footnote"/>
        <w:bidi/>
      </w:pPr>
      <w:r>
        <w:rPr>
          <w:rStyle w:val="ad"/>
          <w:rtl/>
        </w:rPr>
        <w:footnoteRef/>
      </w:r>
      <w:r>
        <w:rPr>
          <w:rtl/>
        </w:rPr>
        <w:t>וה</w:t>
      </w:r>
      <w:r>
        <w:rPr>
          <w:b/>
          <w:bCs/>
          <w:rtl/>
        </w:rPr>
        <w:t>רשב"א</w:t>
      </w:r>
      <w:r>
        <w:rPr>
          <w:rtl/>
        </w:rPr>
        <w:t xml:space="preserve"> ביאר עפ"ז דהכא לא חציף לגלויי מעיקרא ולמימר אנא אזיל למיגזריה אי לאו דקושטא קאמר, דמירתת דילמא אתי מריה ומנע ליה. אבל התם כשטוען כן לאחר קציצה אינו נאמן.</w:t>
      </w:r>
    </w:p>
  </w:footnote>
  <w:footnote w:id="612">
    <w:p w14:paraId="64243811" w14:textId="77777777" w:rsidR="004440AD" w:rsidRDefault="00000000" w:rsidP="001A1563">
      <w:pPr>
        <w:pStyle w:val="Footnote"/>
        <w:bidi/>
      </w:pPr>
      <w:r>
        <w:rPr>
          <w:rStyle w:val="ad"/>
          <w:rtl/>
        </w:rPr>
        <w:footnoteRef/>
      </w:r>
      <w:r>
        <w:rPr>
          <w:rtl/>
        </w:rPr>
        <w:t>אבל ה</w:t>
      </w:r>
      <w:r>
        <w:rPr>
          <w:b/>
          <w:bCs/>
          <w:rtl/>
        </w:rPr>
        <w:t>נתיבות</w:t>
      </w:r>
      <w:r>
        <w:rPr>
          <w:rtl/>
        </w:rPr>
        <w:t xml:space="preserve"> (קלז א) הקשה כיון דמשיך זמניה הוה כמו לפניו, ומהני תפיסתו, ואמאי בעי לא חציף. עי”ש.</w:t>
      </w:r>
    </w:p>
  </w:footnote>
  <w:footnote w:id="613">
    <w:p w14:paraId="5C87CBA6" w14:textId="77777777" w:rsidR="004440AD" w:rsidRDefault="00000000" w:rsidP="001A1563">
      <w:pPr>
        <w:pStyle w:val="Footnote"/>
        <w:bidi/>
      </w:pPr>
      <w:r>
        <w:rPr>
          <w:rStyle w:val="ad"/>
          <w:rtl/>
        </w:rPr>
        <w:footnoteRef/>
      </w:r>
      <w:r>
        <w:rPr>
          <w:rtl/>
        </w:rPr>
        <w:t>דיהני ראיית לא חציף על הפירות. ו</w:t>
      </w:r>
      <w:r>
        <w:rPr>
          <w:b/>
          <w:bCs/>
          <w:rtl/>
        </w:rPr>
        <w:t>רב' יונה</w:t>
      </w:r>
      <w:r>
        <w:rPr>
          <w:rtl/>
        </w:rPr>
        <w:t xml:space="preserve"> כ' דאל"כ לא שבקת חיי, וצ"ל דכוונתו להביא ראיה דל"מ, ואי"צ תקנ"ח בזה. וע' נמוק"י.</w:t>
      </w:r>
    </w:p>
    <w:p w14:paraId="609C9996" w14:textId="77777777" w:rsidR="004440AD" w:rsidRDefault="00000000" w:rsidP="001A1563">
      <w:pPr>
        <w:pStyle w:val="Footnote"/>
        <w:bidi/>
      </w:pPr>
      <w:r>
        <w:rPr>
          <w:rtl/>
        </w:rPr>
        <w:tab/>
        <w:t>וה</w:t>
      </w:r>
      <w:r>
        <w:rPr>
          <w:b/>
          <w:bCs/>
          <w:rtl/>
        </w:rPr>
        <w:t>קוב"ש</w:t>
      </w:r>
      <w:r>
        <w:rPr>
          <w:rtl/>
        </w:rPr>
        <w:t xml:space="preserve"> (ח"ב ג יד) תמה מסברא, כיון דאינו נאמן על הקרקע [אף שהוא מוחזק בה, דמוקמי' לה בחזקת מ"ק], א"כ למה נאמן על הפירות בשעה שהן מונחין ברשות שאינו שלו, והרי גם הפירות יש להעמידן בחזקת מ"ק. [ומ"ש מטלטלין מונחין ברשות שאינו שלו מקרקע בחזקת בעליה].</w:t>
      </w:r>
    </w:p>
    <w:p w14:paraId="72BCFA1D" w14:textId="77777777" w:rsidR="004440AD" w:rsidRDefault="00000000" w:rsidP="001A1563">
      <w:pPr>
        <w:pStyle w:val="Footnote"/>
        <w:bidi/>
      </w:pPr>
      <w:r>
        <w:rPr>
          <w:rtl/>
        </w:rPr>
        <w:tab/>
        <w:t>וה</w:t>
      </w:r>
      <w:r>
        <w:rPr>
          <w:b/>
          <w:bCs/>
          <w:rtl/>
        </w:rPr>
        <w:t>קוב"ש</w:t>
      </w:r>
      <w:r>
        <w:rPr>
          <w:rtl/>
        </w:rPr>
        <w:t xml:space="preserve"> חידש דכיון שטוען שהקרקע שלו, א"כ הפירות היו שלו מתחלת גידולן. וע"פ טענתו לא שייך כאן חזקת מ"ק, שהרי טענתו היא שהוא מ"ק על הפירות. וכת' דצ"ע, דאפשר דחזקת מ"ק של הקרקע מהני להפירות כמו חזקת האם להבת. וצ"ע.</w:t>
      </w:r>
    </w:p>
  </w:footnote>
  <w:footnote w:id="614">
    <w:p w14:paraId="56D41695" w14:textId="77777777" w:rsidR="004440AD" w:rsidRDefault="00000000" w:rsidP="001A1563">
      <w:pPr>
        <w:pStyle w:val="Footnote"/>
        <w:bidi/>
      </w:pPr>
      <w:r>
        <w:rPr>
          <w:rStyle w:val="ad"/>
          <w:rtl/>
        </w:rPr>
        <w:footnoteRef/>
      </w:r>
      <w:r>
        <w:rPr>
          <w:rtl/>
        </w:rPr>
        <w:t>וה</w:t>
      </w:r>
      <w:r>
        <w:rPr>
          <w:b/>
          <w:bCs/>
          <w:rtl/>
        </w:rPr>
        <w:t>קוב"ש</w:t>
      </w:r>
      <w:r>
        <w:rPr>
          <w:rtl/>
        </w:rPr>
        <w:t xml:space="preserve"> הוסיף דהוא משום דס"ל לתוס' מיגו הוא אנן סהדי, ול"ש ראיות על תולדה מהנידון. ובחי' ה</w:t>
      </w:r>
      <w:r>
        <w:rPr>
          <w:b/>
          <w:bCs/>
          <w:rtl/>
        </w:rPr>
        <w:t>גר"נ</w:t>
      </w:r>
      <w:r>
        <w:rPr>
          <w:rtl/>
        </w:rPr>
        <w:t xml:space="preserve"> כת' דמיגו הוא נאמנות רק על ה'טענה', ולא יתכן לחזק חלק מטענה, כשורש הטענה לא מחוזק.</w:t>
      </w:r>
    </w:p>
  </w:footnote>
  <w:footnote w:id="615">
    <w:p w14:paraId="21732946" w14:textId="77777777" w:rsidR="004440AD" w:rsidRDefault="00000000" w:rsidP="001A1563">
      <w:pPr>
        <w:pStyle w:val="Footnote"/>
        <w:bidi/>
      </w:pPr>
      <w:r>
        <w:rPr>
          <w:rStyle w:val="ad"/>
          <w:rtl/>
        </w:rPr>
        <w:footnoteRef/>
      </w:r>
      <w:r>
        <w:rPr>
          <w:rtl/>
        </w:rPr>
        <w:t>והקשו דה</w:t>
      </w:r>
      <w:r>
        <w:rPr>
          <w:b/>
          <w:bCs/>
          <w:rtl/>
        </w:rPr>
        <w:t>רמב"ן</w:t>
      </w:r>
      <w:r>
        <w:rPr>
          <w:rtl/>
        </w:rPr>
        <w:t xml:space="preserve"> (ב"מ ו) כת' דאין תפיסה בספיקות בקרקע, כיון שחוזר לבעלים ובחזקתם היא עומדת. [וצ"ל דה"מ לענין גדרי מוחזק בספק, אבל מ"מ יש משמעות לתפיסתו]. וה</w:t>
      </w:r>
      <w:r>
        <w:rPr>
          <w:b/>
          <w:bCs/>
          <w:rtl/>
        </w:rPr>
        <w:t>ברכ"ש</w:t>
      </w:r>
      <w:r>
        <w:rPr>
          <w:rtl/>
        </w:rPr>
        <w:t xml:space="preserve"> (לב ג) כת' דדוקא הכא ע"י לא חציף נחשב ש'תופס' בקרקע [ועי”ז נחשב מחזיק כבעלים כיון דיש לו סייעתא לדבריו]. אבל בעלמא מי שנכנס לקרקע אין שום ראיה ואומדנא.</w:t>
      </w:r>
    </w:p>
  </w:footnote>
  <w:footnote w:id="616">
    <w:p w14:paraId="5A031F6C" w14:textId="77777777" w:rsidR="004440AD" w:rsidRDefault="00000000" w:rsidP="001A1563">
      <w:pPr>
        <w:pStyle w:val="Footnote"/>
        <w:bidi/>
      </w:pPr>
      <w:r>
        <w:rPr>
          <w:rStyle w:val="ad"/>
          <w:rtl/>
        </w:rPr>
        <w:footnoteRef/>
      </w:r>
      <w:r>
        <w:rPr>
          <w:rtl/>
        </w:rPr>
        <w:t>ויש שהעירו דכעי"ז לדעת הרמב"ן (לקמן מב.) כל חזקת ג' שנים, דיש ראיה משתיקתו לאלתר, אלא דיש ריעותא דאחוי שטרך.</w:t>
      </w:r>
    </w:p>
  </w:footnote>
  <w:footnote w:id="617">
    <w:p w14:paraId="44D94687" w14:textId="77777777" w:rsidR="004440AD" w:rsidRDefault="00000000" w:rsidP="001A1563">
      <w:pPr>
        <w:pStyle w:val="Footnote"/>
        <w:bidi/>
      </w:pPr>
      <w:r>
        <w:rPr>
          <w:rStyle w:val="ad"/>
          <w:rtl/>
        </w:rPr>
        <w:footnoteRef/>
      </w:r>
      <w:r>
        <w:rPr>
          <w:rtl/>
        </w:rPr>
        <w:t>ואף לסוברים דכוונת הגמ' (כט.) עד תלת שנין מזדהר בשטריה, הוא רק סיבה לתקנת חזקה, או סיבה למחאה, מ"מ מבואר בסוגיין דיש כח ריעותא דאחוי שטרך. [ויל"ד אם יטען שנשרף ביתו, או יתומים קטנים וכמו שהעיר ה</w:t>
      </w:r>
      <w:r>
        <w:rPr>
          <w:b/>
          <w:bCs/>
          <w:rtl/>
        </w:rPr>
        <w:t>רמב"ן</w:t>
      </w:r>
      <w:r>
        <w:rPr>
          <w:rtl/>
        </w:rPr>
        <w:t xml:space="preserve"> מב].</w:t>
      </w:r>
    </w:p>
  </w:footnote>
  <w:footnote w:id="618">
    <w:p w14:paraId="5E739025" w14:textId="77777777" w:rsidR="004440AD" w:rsidRDefault="00000000" w:rsidP="001A1563">
      <w:pPr>
        <w:pStyle w:val="Footnote"/>
        <w:bidi/>
      </w:pPr>
      <w:r>
        <w:rPr>
          <w:rStyle w:val="ad"/>
          <w:rtl/>
        </w:rPr>
        <w:footnoteRef/>
      </w:r>
      <w:r>
        <w:rPr>
          <w:rtl/>
        </w:rPr>
        <w:t>ומבואר דהא שמאבד שטרו אחרי ג"ש הוא משום דיש לו דין חזקה, אבל בפשוטו הרגילות הוא לאבד בשיעור זמן זה. [וקשה ע"ז קו' ה</w:t>
      </w:r>
      <w:r>
        <w:rPr>
          <w:b/>
          <w:bCs/>
          <w:rtl/>
        </w:rPr>
        <w:t>קצות</w:t>
      </w:r>
      <w:r>
        <w:rPr>
          <w:rtl/>
        </w:rPr>
        <w:t xml:space="preserve"> על </w:t>
      </w:r>
      <w:r>
        <w:rPr>
          <w:b/>
          <w:bCs/>
          <w:rtl/>
        </w:rPr>
        <w:t>תוס'</w:t>
      </w:r>
      <w:r>
        <w:rPr>
          <w:rtl/>
        </w:rPr>
        <w:t xml:space="preserve"> (לקמן לה:) היאך מתחיל התקנה]. עכ"פ מבואר ב</w:t>
      </w:r>
      <w:r>
        <w:rPr>
          <w:b/>
          <w:bCs/>
          <w:rtl/>
        </w:rPr>
        <w:t>רבינו יונה</w:t>
      </w:r>
      <w:r>
        <w:rPr>
          <w:rtl/>
        </w:rPr>
        <w:t xml:space="preserve"> די"ל דעל המחזיק להוכיח שנסתלק ריעותא דאחוי שטרך. וצ"ע. ועוה"ק מדברי רבינו יונה לג. דהיכא דטוען שאכל ג' שנים מהני.</w:t>
      </w:r>
    </w:p>
  </w:footnote>
  <w:footnote w:id="619">
    <w:p w14:paraId="126DB2E3" w14:textId="77777777" w:rsidR="004440AD" w:rsidRDefault="00000000" w:rsidP="001A1563">
      <w:pPr>
        <w:pStyle w:val="Footnote"/>
        <w:bidi/>
      </w:pPr>
      <w:r>
        <w:rPr>
          <w:rStyle w:val="ad"/>
          <w:rtl/>
        </w:rPr>
        <w:footnoteRef/>
      </w:r>
      <w:r>
        <w:rPr>
          <w:rtl/>
        </w:rPr>
        <w:t>אבל לשון ה</w:t>
      </w:r>
      <w:r>
        <w:rPr>
          <w:b/>
          <w:bCs/>
          <w:rtl/>
        </w:rPr>
        <w:t xml:space="preserve">רמב"ם </w:t>
      </w:r>
      <w:r>
        <w:rPr>
          <w:rtl/>
        </w:rPr>
        <w:t>(ט ו) אע"פ שהקרקע בחזקת בעלים אין הפירות בחזקת הבעלים, כיון דאין אדם עושה שטר לפירות. משמע מטעם אינו בחזקת המ"ק, ובזה סיים משום דא”א עושה שטר [דע"י ריעותא דאחוי שטרך אינו נחשב ברשותו וע' חי' ה</w:t>
      </w:r>
      <w:r>
        <w:rPr>
          <w:b/>
          <w:bCs/>
          <w:rtl/>
        </w:rPr>
        <w:t>גר"נ</w:t>
      </w:r>
      <w:r>
        <w:rPr>
          <w:rtl/>
        </w:rPr>
        <w:t>].</w:t>
      </w:r>
    </w:p>
  </w:footnote>
  <w:footnote w:id="620">
    <w:p w14:paraId="157460F8" w14:textId="77777777" w:rsidR="004440AD" w:rsidRDefault="00000000" w:rsidP="001A1563">
      <w:pPr>
        <w:pStyle w:val="Footnote"/>
        <w:bidi/>
      </w:pPr>
      <w:r>
        <w:rPr>
          <w:rStyle w:val="ad"/>
          <w:rtl/>
        </w:rPr>
        <w:footnoteRef/>
      </w:r>
      <w:r>
        <w:rPr>
          <w:rtl/>
        </w:rPr>
        <w:t xml:space="preserve">דאי דברי </w:t>
      </w:r>
      <w:r>
        <w:rPr>
          <w:b/>
          <w:bCs/>
          <w:rtl/>
        </w:rPr>
        <w:t>רשב"ם</w:t>
      </w:r>
      <w:r>
        <w:rPr>
          <w:rtl/>
        </w:rPr>
        <w:t xml:space="preserve"> (שם) קאי לל"ב דהנידון על הפירות, א"כ הול"ל להיפך אי איכא סהדי שאכל פירות משלם, והשתא דעד א' אמר שאכל, והוא אומר אין אכלי וכו'.</w:t>
      </w:r>
    </w:p>
  </w:footnote>
  <w:footnote w:id="621">
    <w:p w14:paraId="2CB8CDE8" w14:textId="77777777" w:rsidR="004440AD" w:rsidRDefault="00000000" w:rsidP="001A1563">
      <w:pPr>
        <w:pStyle w:val="Footnote"/>
        <w:bidi/>
      </w:pPr>
      <w:r>
        <w:rPr>
          <w:rStyle w:val="ad"/>
          <w:rtl/>
        </w:rPr>
        <w:footnoteRef/>
      </w:r>
      <w:r>
        <w:rPr>
          <w:rtl/>
        </w:rPr>
        <w:t xml:space="preserve">כצ"ל בדברי </w:t>
      </w:r>
      <w:r>
        <w:rPr>
          <w:b/>
          <w:bCs/>
          <w:rtl/>
        </w:rPr>
        <w:t>רשב"ם</w:t>
      </w:r>
      <w:r>
        <w:rPr>
          <w:rtl/>
        </w:rPr>
        <w:t>, שהרי קאי על המערער [אך ברשב"ם (לפנינו) הגירסא 'אין אכלי ודידי אכלי', ונשתרבב מגירסת הגמ' גבי נסכא].</w:t>
      </w:r>
    </w:p>
  </w:footnote>
  <w:footnote w:id="622">
    <w:p w14:paraId="48BFFF85" w14:textId="77777777" w:rsidR="004440AD" w:rsidRDefault="00000000" w:rsidP="001A1563">
      <w:pPr>
        <w:pStyle w:val="Footnote"/>
        <w:bidi/>
      </w:pPr>
      <w:r>
        <w:rPr>
          <w:rStyle w:val="ad"/>
          <w:rtl/>
        </w:rPr>
        <w:footnoteRef/>
      </w:r>
      <w:r>
        <w:rPr>
          <w:rtl/>
        </w:rPr>
        <w:t xml:space="preserve">ולפ”ז מבואר בדברי </w:t>
      </w:r>
      <w:r>
        <w:rPr>
          <w:b/>
          <w:bCs/>
          <w:rtl/>
        </w:rPr>
        <w:t>רשב”ם</w:t>
      </w:r>
      <w:r>
        <w:rPr>
          <w:rtl/>
        </w:rPr>
        <w:t xml:space="preserve"> דהיכא דהמערער מודה שהמחזיק אכל ג' שנים, אלא שטוען דהוה בגזלנות, המערער נאמן משום הפה שאסר. [ו</w:t>
      </w:r>
      <w:r>
        <w:rPr>
          <w:b/>
          <w:bCs/>
          <w:rtl/>
        </w:rPr>
        <w:t>רע"א</w:t>
      </w:r>
      <w:r>
        <w:rPr>
          <w:rtl/>
        </w:rPr>
        <w:t xml:space="preserve"> (בשו"ע קמ) חקר בזה, וע' לקמן לה: דנח' בזה </w:t>
      </w:r>
      <w:r>
        <w:rPr>
          <w:b/>
          <w:bCs/>
          <w:rtl/>
        </w:rPr>
        <w:t>תוס</w:t>
      </w:r>
      <w:r>
        <w:rPr>
          <w:rtl/>
        </w:rPr>
        <w:t>' (ב"מ קי.) וה</w:t>
      </w:r>
      <w:r>
        <w:rPr>
          <w:b/>
          <w:bCs/>
          <w:rtl/>
        </w:rPr>
        <w:t>רמב"ן</w:t>
      </w:r>
      <w:r>
        <w:rPr>
          <w:rtl/>
        </w:rPr>
        <w:t xml:space="preserve"> לה:]. {וע"פ דברי האחרונים בסוגיין מבואר ברשב"ם דהיכא דיש לו הפה שאסר מהני, אבל מיגו ל"מ}.</w:t>
      </w:r>
    </w:p>
  </w:footnote>
  <w:footnote w:id="623">
    <w:p w14:paraId="08BA5AAD" w14:textId="77777777" w:rsidR="004440AD" w:rsidRDefault="00000000" w:rsidP="001A1563">
      <w:pPr>
        <w:pStyle w:val="Footnote"/>
        <w:bidi/>
      </w:pPr>
      <w:r>
        <w:rPr>
          <w:rStyle w:val="ad"/>
          <w:rtl/>
        </w:rPr>
        <w:footnoteRef/>
      </w:r>
      <w:r>
        <w:rPr>
          <w:rtl/>
        </w:rPr>
        <w:t xml:space="preserve">וצ"ב לשון </w:t>
      </w:r>
      <w:r>
        <w:rPr>
          <w:b/>
          <w:bCs/>
          <w:rtl/>
        </w:rPr>
        <w:t>רשב"ם</w:t>
      </w:r>
      <w:r>
        <w:rPr>
          <w:rtl/>
        </w:rPr>
        <w:t xml:space="preserve"> 'אפי' לא הוה קרקע לא משבעי' על עדות העד וכו'', ומשמע דנקט כן רק אהא דאינו נשבע דלא אכל.</w:t>
      </w:r>
    </w:p>
  </w:footnote>
  <w:footnote w:id="624">
    <w:p w14:paraId="70354BA7" w14:textId="77777777" w:rsidR="004440AD" w:rsidRDefault="00000000" w:rsidP="001A1563">
      <w:pPr>
        <w:pStyle w:val="Footnote"/>
        <w:bidi/>
      </w:pPr>
      <w:r>
        <w:rPr>
          <w:rStyle w:val="ad"/>
          <w:rtl/>
        </w:rPr>
        <w:footnoteRef/>
      </w:r>
      <w:r>
        <w:rPr>
          <w:rtl/>
        </w:rPr>
        <w:t>ואפשר דפשיטא דהעד א' אינו נאמן על גוף הקרקע, אלא דלענין פירות שאכל יהני חזקת ג' שנים [בקרקע] ע"פ העד. דכיון דהעד מעיד שהוחזק בקרקע, ממילא הפירות שלו. ויש חיוב שבועה על המערער בנידון הפירות, אלא שמודה אין אכל וכו'. [וצ"ע].</w:t>
      </w:r>
    </w:p>
  </w:footnote>
  <w:footnote w:id="625">
    <w:p w14:paraId="47A43756" w14:textId="77777777" w:rsidR="004440AD" w:rsidRDefault="00000000" w:rsidP="001A1563">
      <w:pPr>
        <w:pStyle w:val="Footnote"/>
        <w:bidi/>
      </w:pPr>
      <w:r>
        <w:rPr>
          <w:rStyle w:val="ad"/>
          <w:rtl/>
        </w:rPr>
        <w:footnoteRef/>
      </w:r>
      <w:r>
        <w:rPr>
          <w:rtl/>
        </w:rPr>
        <w:t>ומשמע מדברי רשב"ם דהק' שיהא נאמן [בשעת חטיפה] שיהא נאמן שלי אני חוטף. ובזה תי' דאינו נאמן להוציא לחבירו בלא ראיה [ע"י חטיפה]. [ועי"ז ממילא נחשב תחת ידו בתורת גזילה].</w:t>
      </w:r>
    </w:p>
  </w:footnote>
  <w:footnote w:id="626">
    <w:p w14:paraId="01EBA6DA"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שכל הנכסים שהם ברשות אדם הם בחזקת שהן שלו, ואין זה יכול לטעון טענה שמכרה או נתנה לו, כיון דעדים ראו שלקחה דרך חטיפה.</w:t>
      </w:r>
    </w:p>
  </w:footnote>
  <w:footnote w:id="627">
    <w:p w14:paraId="486CAD0C" w14:textId="77777777" w:rsidR="004440AD" w:rsidRDefault="00000000" w:rsidP="001A1563">
      <w:pPr>
        <w:pStyle w:val="Footnote"/>
        <w:bidi/>
      </w:pPr>
      <w:r>
        <w:rPr>
          <w:rStyle w:val="ad"/>
          <w:rtl/>
        </w:rPr>
        <w:footnoteRef/>
      </w:r>
      <w:r>
        <w:rPr>
          <w:rtl/>
        </w:rPr>
        <w:t>אבל היכא דיש ספק בממון והוכרע ע”י מוחזק, אי תפס חבירו לא יחשב 'גזלן'.</w:t>
      </w:r>
    </w:p>
  </w:footnote>
  <w:footnote w:id="628">
    <w:p w14:paraId="0C377384" w14:textId="77777777" w:rsidR="004440AD" w:rsidRDefault="00000000" w:rsidP="001A1563">
      <w:pPr>
        <w:pStyle w:val="Footnote"/>
        <w:bidi/>
      </w:pPr>
      <w:r>
        <w:rPr>
          <w:rStyle w:val="ad"/>
          <w:rtl/>
        </w:rPr>
        <w:footnoteRef/>
      </w:r>
      <w:r>
        <w:rPr>
          <w:rtl/>
        </w:rPr>
        <w:t>[ועפ"ז אף באופן דיש ספק לפנינו, והוכרע ע"פ מוחזק. היכא דחזר ותפס לפנינו אינו נאמן לומר דידי חטפי. ודלא כדעת תוס' (כתובות כ.) דמהני תפיסה בטענת ברי. וי"ל דתוס' לשיטתם בסוגיין].</w:t>
      </w:r>
    </w:p>
    <w:p w14:paraId="46574460" w14:textId="77777777" w:rsidR="004440AD" w:rsidRDefault="00000000" w:rsidP="001A1563">
      <w:pPr>
        <w:pStyle w:val="Footnote"/>
        <w:bidi/>
      </w:pPr>
      <w:r>
        <w:rPr>
          <w:rtl/>
        </w:rPr>
        <w:tab/>
        <w:t>וה</w:t>
      </w:r>
      <w:r>
        <w:rPr>
          <w:b/>
          <w:bCs/>
          <w:rtl/>
        </w:rPr>
        <w:t>רשב"א</w:t>
      </w:r>
      <w:r>
        <w:rPr>
          <w:rtl/>
        </w:rPr>
        <w:t xml:space="preserve"> (כתובות טז:) דן אי מהני תפיסה בעדים בספיקות [היכא שטוענת בתולה נשאת וכתובתה מאתיים. ובגמ' שם אי' דזימנין תפסה. וה</w:t>
      </w:r>
      <w:r>
        <w:rPr>
          <w:b/>
          <w:bCs/>
          <w:rtl/>
        </w:rPr>
        <w:t>ראשונים</w:t>
      </w:r>
      <w:r>
        <w:rPr>
          <w:rtl/>
        </w:rPr>
        <w:t xml:space="preserve"> דנו אי הוה תפיסה בלא עדים. ודעת תוס' שם כ. הנ”ל דמהני תפיסה בטענת ברי]. והרשב"א דן דמהני תפיסה קודם שדנו עליו, והמוציא [מהתופס] עליו הראיה [ולא דמי לתקפו לפנינו (ב”מ ו.), דכבר הוכרע דין יחלוקו. עי”ש רמב”ן].</w:t>
      </w:r>
    </w:p>
    <w:p w14:paraId="1CE70446" w14:textId="77777777" w:rsidR="004440AD" w:rsidRDefault="00000000" w:rsidP="001A1563">
      <w:pPr>
        <w:pStyle w:val="Footnote"/>
        <w:bidi/>
      </w:pPr>
      <w:r>
        <w:rPr>
          <w:rtl/>
        </w:rPr>
        <w:tab/>
        <w:t>וה</w:t>
      </w:r>
      <w:r>
        <w:rPr>
          <w:b/>
          <w:bCs/>
          <w:rtl/>
        </w:rPr>
        <w:t>רשב"א</w:t>
      </w:r>
      <w:r>
        <w:rPr>
          <w:rtl/>
        </w:rPr>
        <w:t xml:space="preserve"> דחה דאינו מחוור כלל, דכל דאית ליה מוחזק ברשותו, והיינו נסכא דר' אבא. וכן תקפו כהן מוציאין מידו. [ומבואר מדבריו דכל תפיסה ממוחזק הוה בגדרי תקפו כהן].</w:t>
      </w:r>
    </w:p>
  </w:footnote>
  <w:footnote w:id="629">
    <w:p w14:paraId="659BAC65" w14:textId="77777777" w:rsidR="004440AD" w:rsidRDefault="00000000" w:rsidP="001A1563">
      <w:pPr>
        <w:pStyle w:val="Footnote"/>
        <w:bidi/>
      </w:pPr>
      <w:r>
        <w:rPr>
          <w:rStyle w:val="ad"/>
          <w:rtl/>
        </w:rPr>
        <w:footnoteRef/>
      </w:r>
      <w:r>
        <w:rPr>
          <w:rtl/>
        </w:rPr>
        <w:t>והביא יסוד זה מדברי ה</w:t>
      </w:r>
      <w:r>
        <w:rPr>
          <w:b/>
          <w:bCs/>
          <w:rtl/>
        </w:rPr>
        <w:t>נתיבות</w:t>
      </w:r>
      <w:r>
        <w:rPr>
          <w:rtl/>
        </w:rPr>
        <w:t xml:space="preserve"> (מו ה) גבי עד א' בשטר.</w:t>
      </w:r>
    </w:p>
  </w:footnote>
  <w:footnote w:id="630">
    <w:p w14:paraId="20319D06" w14:textId="77777777" w:rsidR="004440AD" w:rsidRDefault="00000000" w:rsidP="001A1563">
      <w:pPr>
        <w:pStyle w:val="Footnote"/>
        <w:bidi/>
      </w:pPr>
      <w:r>
        <w:rPr>
          <w:rStyle w:val="ad"/>
          <w:rtl/>
        </w:rPr>
        <w:footnoteRef/>
      </w:r>
      <w:r>
        <w:rPr>
          <w:rtl/>
        </w:rPr>
        <w:t>פ</w:t>
      </w:r>
      <w:r>
        <w:rPr>
          <w:b/>
          <w:bCs/>
          <w:rtl/>
        </w:rPr>
        <w:t>רשב"ם</w:t>
      </w:r>
      <w:r>
        <w:rPr>
          <w:rtl/>
        </w:rPr>
        <w:t xml:space="preserve"> דהא דמודה דחטף, וכיון דחטף לאו כ"כ לומר דידי חטפי. והגמ' דוחה דליכא תרי סהדי, ובאמת נאמן במיגו.</w:t>
      </w:r>
    </w:p>
  </w:footnote>
  <w:footnote w:id="631">
    <w:p w14:paraId="2A61AC19" w14:textId="77777777" w:rsidR="004440AD" w:rsidRDefault="00000000" w:rsidP="001A1563">
      <w:pPr>
        <w:pStyle w:val="Footnote"/>
        <w:bidi/>
      </w:pPr>
      <w:r>
        <w:rPr>
          <w:rStyle w:val="ad"/>
          <w:rtl/>
        </w:rPr>
        <w:footnoteRef/>
      </w:r>
      <w:r>
        <w:rPr>
          <w:rtl/>
        </w:rPr>
        <w:t>[ע' משנ”ל שם]. [וה</w:t>
      </w:r>
      <w:r>
        <w:rPr>
          <w:b/>
          <w:bCs/>
          <w:rtl/>
        </w:rPr>
        <w:t>קצות</w:t>
      </w:r>
      <w:r>
        <w:rPr>
          <w:rtl/>
        </w:rPr>
        <w:t xml:space="preserve"> (צט ג) הק' דהוה מיגו דבידו, ומיגו דבידו מהני במקום חזקה, וכמ"ש ה</w:t>
      </w:r>
      <w:r>
        <w:rPr>
          <w:b/>
          <w:bCs/>
          <w:rtl/>
        </w:rPr>
        <w:t>ר"ן</w:t>
      </w:r>
      <w:r>
        <w:rPr>
          <w:rtl/>
        </w:rPr>
        <w:t xml:space="preserve"> (קידושין כח. בדה"ר). עי"ש].</w:t>
      </w:r>
    </w:p>
  </w:footnote>
  <w:footnote w:id="632">
    <w:p w14:paraId="0014086A" w14:textId="77777777" w:rsidR="004440AD" w:rsidRDefault="00000000" w:rsidP="001A1563">
      <w:pPr>
        <w:pStyle w:val="Footnote"/>
        <w:bidi/>
      </w:pPr>
      <w:r>
        <w:rPr>
          <w:rStyle w:val="ad"/>
          <w:rtl/>
        </w:rPr>
        <w:footnoteRef/>
      </w:r>
      <w:r>
        <w:rPr>
          <w:rtl/>
        </w:rPr>
        <w:t>אך ה</w:t>
      </w:r>
      <w:r>
        <w:rPr>
          <w:b/>
          <w:bCs/>
          <w:rtl/>
        </w:rPr>
        <w:t>קוב"ש</w:t>
      </w:r>
      <w:r>
        <w:rPr>
          <w:rtl/>
        </w:rPr>
        <w:t xml:space="preserve"> (רנא) כת' דעיקר סברת הרמב"ן משום קנוניא. הא לאו הכי מהני מיגו אף נגד החזקה.</w:t>
      </w:r>
    </w:p>
  </w:footnote>
  <w:footnote w:id="633">
    <w:p w14:paraId="1B936902" w14:textId="77777777" w:rsidR="004440AD" w:rsidRDefault="00000000" w:rsidP="001A1563">
      <w:pPr>
        <w:pStyle w:val="Footnote"/>
        <w:bidi/>
      </w:pPr>
      <w:r>
        <w:rPr>
          <w:rStyle w:val="ad"/>
          <w:rtl/>
        </w:rPr>
        <w:footnoteRef/>
      </w:r>
      <w:r>
        <w:rPr>
          <w:rtl/>
        </w:rPr>
        <w:t>ועוד יש שדנו דאף חטיפת דבר שלו נחשב 'חטיפה', אלא דמהני נאמנות הפה שאסר. דהשתא הבי"ד רואים שהנסכא מוחזק תחת ידו. אלא דע"י הודאת חטיפה רואים שהוא בחזקת הנחטף. ובזה מהני גדר הפה שאסר, אין חטפי, אבל הוא בחזקתי ושלי.</w:t>
      </w:r>
    </w:p>
  </w:footnote>
  <w:footnote w:id="634">
    <w:p w14:paraId="0130226F" w14:textId="77777777" w:rsidR="004440AD" w:rsidRDefault="00000000" w:rsidP="001A1563">
      <w:pPr>
        <w:pStyle w:val="Footnote"/>
        <w:bidi/>
      </w:pPr>
      <w:r>
        <w:rPr>
          <w:rStyle w:val="ad"/>
          <w:rtl/>
        </w:rPr>
        <w:footnoteRef/>
      </w:r>
      <w:r>
        <w:rPr>
          <w:rtl/>
        </w:rPr>
        <w:t>דמ"מ צריך מיגו, דבלא סברת המיגו פלגי' דיבורו, ואמרי' דנאמן שחטף ולא במה שאומר דידי חטפי. ומדין מיגו ע"כ נאמן בכל דיבורו, ונמצא דאין כאן הודאת חטיפה כלל, ונאמן. [וביארו דהוה גדר הפה שאסר הוא הפה שהתיר, דמפרש דבריו דאין כאן חטיפה].</w:t>
      </w:r>
    </w:p>
  </w:footnote>
  <w:footnote w:id="635">
    <w:p w14:paraId="2EA5BFFC" w14:textId="77777777" w:rsidR="004440AD" w:rsidRDefault="00000000" w:rsidP="001A1563">
      <w:pPr>
        <w:pStyle w:val="Footnote"/>
        <w:bidi/>
      </w:pPr>
      <w:r>
        <w:rPr>
          <w:rStyle w:val="ad"/>
          <w:rtl/>
        </w:rPr>
        <w:footnoteRef/>
      </w:r>
      <w:r>
        <w:rPr>
          <w:rtl/>
        </w:rPr>
        <w:t>דאילו הוה חשוד על השבועה, ומש"ה יש עליו רק שבועה דרבנן. א"כ לא אמרי' מתוך. ו</w:t>
      </w:r>
      <w:r>
        <w:rPr>
          <w:b/>
          <w:bCs/>
          <w:rtl/>
        </w:rPr>
        <w:t>רע"א</w:t>
      </w:r>
      <w:r>
        <w:rPr>
          <w:rtl/>
        </w:rPr>
        <w:t xml:space="preserve"> (ב"מ שם, ובאופ”א קצת הבית הלוי ג לז ו) דן דעיקר השבועה הוה שבועה דאורייתא. ואף דמחמת דחשיב אממונא אין תועלת להשביעו, מ”מ היכא דאמר דידי חטפי אמרי' מתוך שאינו יכול לישבע משלם.</w:t>
      </w:r>
    </w:p>
  </w:footnote>
  <w:footnote w:id="636">
    <w:p w14:paraId="27C30137" w14:textId="77777777" w:rsidR="004440AD" w:rsidRDefault="00000000" w:rsidP="001A1563">
      <w:pPr>
        <w:pStyle w:val="Footnote"/>
        <w:bidi/>
      </w:pPr>
      <w:r>
        <w:rPr>
          <w:rStyle w:val="ad"/>
          <w:rtl/>
        </w:rPr>
        <w:footnoteRef/>
      </w:r>
      <w:r>
        <w:rPr>
          <w:rtl/>
        </w:rPr>
        <w:t>וה</w:t>
      </w:r>
      <w:r>
        <w:rPr>
          <w:b/>
          <w:bCs/>
          <w:rtl/>
        </w:rPr>
        <w:t>רמב"ן</w:t>
      </w:r>
      <w:r>
        <w:rPr>
          <w:rtl/>
        </w:rPr>
        <w:t xml:space="preserve"> ו</w:t>
      </w:r>
      <w:r>
        <w:rPr>
          <w:b/>
          <w:bCs/>
          <w:rtl/>
        </w:rPr>
        <w:t>רבינו יונה</w:t>
      </w:r>
      <w:r>
        <w:rPr>
          <w:rtl/>
        </w:rPr>
        <w:t xml:space="preserve"> (ושא"ר) הביאו דיש ספרים דל"ג 'הוה ליה כגזלן'.</w:t>
      </w:r>
    </w:p>
  </w:footnote>
  <w:footnote w:id="637">
    <w:p w14:paraId="7F1251B6" w14:textId="77777777" w:rsidR="004440AD" w:rsidRDefault="00000000" w:rsidP="001A1563">
      <w:pPr>
        <w:pStyle w:val="Footnote"/>
        <w:bidi/>
      </w:pPr>
      <w:r>
        <w:rPr>
          <w:rStyle w:val="ad"/>
          <w:rtl/>
        </w:rPr>
        <w:footnoteRef/>
      </w:r>
      <w:r>
        <w:rPr>
          <w:rtl/>
        </w:rPr>
        <w:t>וה</w:t>
      </w:r>
      <w:r>
        <w:rPr>
          <w:b/>
          <w:bCs/>
          <w:rtl/>
        </w:rPr>
        <w:t>ריטב"א</w:t>
      </w:r>
      <w:r>
        <w:rPr>
          <w:rtl/>
        </w:rPr>
        <w:t xml:space="preserve"> כת' דלאו למימרא דע"י עד א' חשוד על השבועה, אלא דדנים קצת כגזלן דעלמא דלא יהבי' ליה שבועה.</w:t>
      </w:r>
    </w:p>
  </w:footnote>
  <w:footnote w:id="638">
    <w:p w14:paraId="7CD5BA8C" w14:textId="77777777" w:rsidR="004440AD" w:rsidRDefault="00000000" w:rsidP="001A1563">
      <w:pPr>
        <w:pStyle w:val="Footnote"/>
        <w:bidi/>
      </w:pPr>
      <w:r>
        <w:rPr>
          <w:rStyle w:val="ad"/>
          <w:rtl/>
        </w:rPr>
        <w:footnoteRef/>
      </w:r>
      <w:r>
        <w:rPr>
          <w:rtl/>
        </w:rPr>
        <w:t>ואף זה בשבועה זו אינו יכול לישבע שהרי מודה בה. [וא"א לישבע שלא חטף כיון דמודה דחטף].</w:t>
      </w:r>
    </w:p>
  </w:footnote>
  <w:footnote w:id="639">
    <w:p w14:paraId="2E628605" w14:textId="77777777" w:rsidR="004440AD" w:rsidRDefault="00000000" w:rsidP="001A1563">
      <w:pPr>
        <w:pStyle w:val="Footnote"/>
        <w:bidi/>
      </w:pPr>
      <w:r>
        <w:rPr>
          <w:rStyle w:val="ad"/>
          <w:rtl/>
        </w:rPr>
        <w:footnoteRef/>
      </w:r>
      <w:r>
        <w:rPr>
          <w:rtl/>
        </w:rPr>
        <w:t>דגזלן מחוייב שבועה ובירור שהוא כדבריו, אלא דאינו יכול להביא בירור זה לבי"ד. אבל הכא מודה לדברי העד, ול"ש לברר נגדו. ובטענתו דידי חטפי אינו נאמן.</w:t>
      </w:r>
    </w:p>
  </w:footnote>
  <w:footnote w:id="640">
    <w:p w14:paraId="14BC3CB8" w14:textId="77777777" w:rsidR="004440AD" w:rsidRDefault="00000000" w:rsidP="001A1563">
      <w:pPr>
        <w:pStyle w:val="Footnote"/>
        <w:bidi/>
      </w:pPr>
      <w:r>
        <w:rPr>
          <w:rStyle w:val="ad"/>
          <w:rtl/>
        </w:rPr>
        <w:footnoteRef/>
      </w:r>
      <w:r>
        <w:rPr>
          <w:rtl/>
        </w:rPr>
        <w:t>וה</w:t>
      </w:r>
      <w:r>
        <w:rPr>
          <w:b/>
          <w:bCs/>
          <w:rtl/>
        </w:rPr>
        <w:t>אחרונים</w:t>
      </w:r>
      <w:r>
        <w:rPr>
          <w:rtl/>
        </w:rPr>
        <w:t xml:space="preserve"> ביארו דלפ”ז עיקר דברי הגמ' דליכא הפה שאסר, וע”פ דברי הגר”ח (סטנסל, הו' בסמוך. ועד”ז תרה”כ וכמה אחרונים).</w:t>
      </w:r>
    </w:p>
  </w:footnote>
  <w:footnote w:id="641">
    <w:p w14:paraId="14721C96" w14:textId="77777777" w:rsidR="004440AD" w:rsidRDefault="00000000" w:rsidP="001A1563">
      <w:pPr>
        <w:pStyle w:val="Footnote"/>
        <w:bidi/>
      </w:pPr>
      <w:r>
        <w:rPr>
          <w:rStyle w:val="ad"/>
          <w:rtl/>
        </w:rPr>
        <w:footnoteRef/>
      </w:r>
      <w:r>
        <w:rPr>
          <w:rtl/>
        </w:rPr>
        <w:t xml:space="preserve">וכ"כ </w:t>
      </w:r>
      <w:r>
        <w:rPr>
          <w:b/>
          <w:bCs/>
          <w:rtl/>
        </w:rPr>
        <w:t>רבינו יונה</w:t>
      </w:r>
      <w:r>
        <w:rPr>
          <w:rtl/>
        </w:rPr>
        <w:t xml:space="preserve"> דהוה כגוזל בפני עדים שאינו יכול לומר דידי חטפי, והשתא נמי שגוזל ע"פ עד א' הא אין זה מכחישו [ומש”ה הוה כב']. וה</w:t>
      </w:r>
      <w:r>
        <w:rPr>
          <w:b/>
          <w:bCs/>
          <w:rtl/>
        </w:rPr>
        <w:t>רמב"ן</w:t>
      </w:r>
      <w:r>
        <w:rPr>
          <w:rtl/>
        </w:rPr>
        <w:t xml:space="preserve"> כת' דה"פ דאי הוו תרי דחטפיה הו"ל גזלן וחייב להחזיר, ואף עד א' מחייבו שבועה. ואינו נשבע מחמת שהודה לדברי העד, ולא מחמת שהוא גזלן.</w:t>
      </w:r>
    </w:p>
  </w:footnote>
  <w:footnote w:id="642">
    <w:p w14:paraId="78BF73BD" w14:textId="77777777" w:rsidR="004440AD" w:rsidRDefault="00000000" w:rsidP="001A1563">
      <w:pPr>
        <w:pStyle w:val="Footnote"/>
        <w:bidi/>
      </w:pPr>
      <w:r>
        <w:rPr>
          <w:rStyle w:val="ad"/>
          <w:rtl/>
        </w:rPr>
        <w:footnoteRef/>
      </w:r>
      <w:r>
        <w:rPr>
          <w:rtl/>
        </w:rPr>
        <w:t>ו</w:t>
      </w:r>
      <w:r>
        <w:rPr>
          <w:b/>
          <w:bCs/>
          <w:rtl/>
        </w:rPr>
        <w:t>ראב"ן</w:t>
      </w:r>
      <w:r>
        <w:rPr>
          <w:rtl/>
        </w:rPr>
        <w:t xml:space="preserve"> כ' דאינו נפסל לשבועה לשאר ממון, דהא קי"ל כרבא (סנהדרין ט:) פלוני רבעני לרצוני, דאינו נאמן לפסול עצמו ופלגי' דיבורא. והוסיף דהתם איירי שהעד הב' אינו מעיד עליו אלא על הנרבע, דא"כ ודאי ל"מ להצטרף, שהעד מעיד שמי שמעיד עמו הוא פסול [ולכאורה דעת שא”ר אינו כן, אלא כיון דהוה עד א' בעלמא אינו פסול. ולא אמרי' דלדבריך רשע אתה]. ומשמע בדברי ראב"ן דאף התם אילו העד השני מעיד, יצטרף לפסול עצמו. וכמו בסוגיין דבצירוף העד פוסל עצמו כלפי ממון זה. וצ"ע].</w:t>
      </w:r>
    </w:p>
  </w:footnote>
  <w:footnote w:id="643">
    <w:p w14:paraId="63C82447" w14:textId="77777777" w:rsidR="004440AD" w:rsidRDefault="00000000" w:rsidP="001A1563">
      <w:pPr>
        <w:pStyle w:val="Footnote"/>
        <w:bidi/>
      </w:pPr>
      <w:r>
        <w:rPr>
          <w:rStyle w:val="ad"/>
          <w:rtl/>
        </w:rPr>
        <w:footnoteRef/>
      </w:r>
      <w:r>
        <w:rPr>
          <w:rtl/>
        </w:rPr>
        <w:t xml:space="preserve">ודייק כן מדברי </w:t>
      </w:r>
      <w:r>
        <w:rPr>
          <w:b/>
          <w:bCs/>
          <w:rtl/>
        </w:rPr>
        <w:t>רש"י</w:t>
      </w:r>
      <w:r>
        <w:rPr>
          <w:rtl/>
        </w:rPr>
        <w:t xml:space="preserve"> (שבועות הנ"ל) דה"ל האי גברא אצל שבועה זו כגזלן לכל השבועות. משמע דרק לשבועה זו ולא לשאר שבועות. [אך לכאורה כוונת רש”י דאינו נפסל כלל ע”י עצמו].</w:t>
      </w:r>
    </w:p>
  </w:footnote>
  <w:footnote w:id="644">
    <w:p w14:paraId="10249322" w14:textId="77777777" w:rsidR="004440AD" w:rsidRDefault="00000000" w:rsidP="001A1563">
      <w:pPr>
        <w:pStyle w:val="Footnote"/>
        <w:bidi/>
      </w:pPr>
      <w:r>
        <w:rPr>
          <w:rStyle w:val="ad"/>
          <w:rtl/>
        </w:rPr>
        <w:footnoteRef/>
      </w:r>
      <w:r>
        <w:rPr>
          <w:rtl/>
        </w:rPr>
        <w:t>וה</w:t>
      </w:r>
      <w:r>
        <w:rPr>
          <w:b/>
          <w:bCs/>
          <w:rtl/>
        </w:rPr>
        <w:t xml:space="preserve">מהר"ם </w:t>
      </w:r>
      <w:r>
        <w:rPr>
          <w:rtl/>
        </w:rPr>
        <w:t>פשיט"ל דנ' ידענא ונ' לא ידענא, שכנגדו נשבע. וה</w:t>
      </w:r>
      <w:r>
        <w:rPr>
          <w:b/>
          <w:bCs/>
          <w:rtl/>
        </w:rPr>
        <w:t>ש"ך</w:t>
      </w:r>
      <w:r>
        <w:rPr>
          <w:rtl/>
        </w:rPr>
        <w:t xml:space="preserve"> (שם) כת' דמוסכם מכל הפוסקים בדוכתי טובי דנוטל בלא שבועה.</w:t>
      </w:r>
    </w:p>
  </w:footnote>
  <w:footnote w:id="645">
    <w:p w14:paraId="662D42EF" w14:textId="77777777" w:rsidR="004440AD" w:rsidRDefault="00000000" w:rsidP="001A1563">
      <w:pPr>
        <w:pStyle w:val="Footnote"/>
        <w:bidi/>
      </w:pPr>
      <w:r>
        <w:rPr>
          <w:rStyle w:val="ad"/>
          <w:rtl/>
        </w:rPr>
        <w:footnoteRef/>
      </w:r>
      <w:r>
        <w:rPr>
          <w:rtl/>
        </w:rPr>
        <w:t>וה</w:t>
      </w:r>
      <w:r>
        <w:rPr>
          <w:b/>
          <w:bCs/>
          <w:rtl/>
        </w:rPr>
        <w:t>מהר”ם</w:t>
      </w:r>
      <w:r>
        <w:rPr>
          <w:rtl/>
        </w:rPr>
        <w:t xml:space="preserve"> כת' דאף דמשמע (בסוגיין) דהעד העיד על החטיפה, ואח"כ [הנתבע] טען אין חטפי ודידי חטפי. אך אין בזה חילוק, ואף היכא דטען כן קודם. וכדמוכח (שבועות לב:).</w:t>
      </w:r>
    </w:p>
  </w:footnote>
  <w:footnote w:id="646">
    <w:p w14:paraId="716DC4E1" w14:textId="77777777" w:rsidR="004440AD" w:rsidRDefault="00000000" w:rsidP="001A1563">
      <w:pPr>
        <w:pStyle w:val="Footnote"/>
        <w:bidi/>
      </w:pPr>
      <w:r>
        <w:rPr>
          <w:rStyle w:val="ad"/>
          <w:rtl/>
        </w:rPr>
        <w:footnoteRef/>
      </w:r>
      <w:r>
        <w:rPr>
          <w:rtl/>
        </w:rPr>
        <w:t>וה</w:t>
      </w:r>
      <w:r>
        <w:rPr>
          <w:b/>
          <w:bCs/>
          <w:rtl/>
        </w:rPr>
        <w:t xml:space="preserve">חזו"א </w:t>
      </w:r>
      <w:r>
        <w:rPr>
          <w:rtl/>
        </w:rPr>
        <w:t>(חו"מ ט יט) תמה דהעד אינו מסייע לטענתו דדידיה חטף</w:t>
      </w:r>
    </w:p>
  </w:footnote>
  <w:footnote w:id="647">
    <w:p w14:paraId="1B26E7D2" w14:textId="77777777" w:rsidR="004440AD" w:rsidRDefault="00000000" w:rsidP="001A1563">
      <w:pPr>
        <w:pStyle w:val="Footnote"/>
        <w:bidi/>
      </w:pPr>
      <w:r>
        <w:rPr>
          <w:rStyle w:val="ad"/>
          <w:rtl/>
        </w:rPr>
        <w:footnoteRef/>
      </w:r>
      <w:r>
        <w:rPr>
          <w:rtl/>
        </w:rPr>
        <w:t>[ולכאורה אין עליו חיוב שבועה כלל, אלא עצה לישבע לקיים המיגו]. אך לצד דגדר מיגו כח הטענה, י"ל דיש לו זכות בממון להפטר ע"י שבועה, וגדר השבועה דאור' אף בטענת החזרתי. {ובזה הק' התוס' דאף בסוגיין נימא דגדר שבועת העד א' מחייבו לישבע דידי חטפי}.</w:t>
      </w:r>
    </w:p>
  </w:footnote>
  <w:footnote w:id="648">
    <w:p w14:paraId="3E983556" w14:textId="77777777" w:rsidR="004440AD" w:rsidRDefault="00000000" w:rsidP="001A1563">
      <w:pPr>
        <w:pStyle w:val="Footnote"/>
        <w:bidi/>
      </w:pPr>
      <w:r>
        <w:rPr>
          <w:rStyle w:val="ad"/>
          <w:rtl/>
        </w:rPr>
        <w:footnoteRef/>
      </w:r>
      <w:r>
        <w:rPr>
          <w:rtl/>
        </w:rPr>
        <w:t>וה</w:t>
      </w:r>
      <w:r>
        <w:rPr>
          <w:b/>
          <w:bCs/>
          <w:rtl/>
        </w:rPr>
        <w:t>בעה"מ</w:t>
      </w:r>
      <w:r>
        <w:rPr>
          <w:rtl/>
        </w:rPr>
        <w:t xml:space="preserve"> (לקמן ע.) כת' דהוה שבועה מדרבנן וכעין דאורייתא, ואינה שבועת התורה. ומש"ה לא אמרי' מתוך בשבועה זו, וכן לענין חשוד לא אמרי' 'כנגדו'.</w:t>
      </w:r>
    </w:p>
  </w:footnote>
  <w:footnote w:id="649">
    <w:p w14:paraId="7042FA1B" w14:textId="77777777" w:rsidR="004440AD" w:rsidRDefault="00000000" w:rsidP="001A1563">
      <w:pPr>
        <w:pStyle w:val="Footnote"/>
        <w:bidi/>
      </w:pPr>
      <w:r>
        <w:rPr>
          <w:rStyle w:val="ad"/>
          <w:rtl/>
        </w:rPr>
        <w:footnoteRef/>
      </w:r>
      <w:r>
        <w:rPr>
          <w:rtl/>
        </w:rPr>
        <w:t xml:space="preserve">ובהג' </w:t>
      </w:r>
      <w:r>
        <w:rPr>
          <w:b/>
          <w:bCs/>
          <w:rtl/>
        </w:rPr>
        <w:t>פור"י</w:t>
      </w:r>
      <w:r>
        <w:rPr>
          <w:rtl/>
        </w:rPr>
        <w:t xml:space="preserve"> כת' דלפ"ז יש חילוק בין היכא דבעל הנסכא כשר לעדות, אבל אי פסול לעדות לא אמרי' הכי.</w:t>
      </w:r>
    </w:p>
  </w:footnote>
  <w:footnote w:id="650">
    <w:p w14:paraId="5481E427" w14:textId="77777777" w:rsidR="004440AD" w:rsidRDefault="00000000" w:rsidP="001A1563">
      <w:pPr>
        <w:pStyle w:val="Footnote"/>
        <w:bidi/>
      </w:pPr>
      <w:r>
        <w:rPr>
          <w:rStyle w:val="ad"/>
          <w:rtl/>
        </w:rPr>
        <w:footnoteRef/>
      </w:r>
      <w:r>
        <w:rPr>
          <w:rtl/>
        </w:rPr>
        <w:t>וה</w:t>
      </w:r>
      <w:r>
        <w:rPr>
          <w:b/>
          <w:bCs/>
          <w:rtl/>
        </w:rPr>
        <w:t>תומים</w:t>
      </w:r>
      <w:r>
        <w:rPr>
          <w:rtl/>
        </w:rPr>
        <w:t xml:space="preserve"> הביא דתוס' נקטו דליכא למימר דאין לו מיגו משום שחושש וכו', ומבואר דאליבא דאמת יש לו מיגו. והתומים הק' אמאי, הא ירא. והתומים תי' דבלאו הכי יעידו לפוסלו משום החטיפה. אך רע"א ציין דהתומים הק' על תוס' תיפו”ל שיפסלנו.</w:t>
      </w:r>
    </w:p>
  </w:footnote>
  <w:footnote w:id="651">
    <w:p w14:paraId="161AA03C" w14:textId="77777777" w:rsidR="004440AD" w:rsidRDefault="00000000" w:rsidP="001A1563">
      <w:pPr>
        <w:pStyle w:val="Footnote"/>
        <w:bidi/>
      </w:pPr>
      <w:r>
        <w:rPr>
          <w:rStyle w:val="ad"/>
          <w:rtl/>
        </w:rPr>
        <w:footnoteRef/>
      </w:r>
      <w:r>
        <w:rPr>
          <w:rtl/>
        </w:rPr>
        <w:t>וה</w:t>
      </w:r>
      <w:r>
        <w:rPr>
          <w:b/>
          <w:bCs/>
          <w:rtl/>
        </w:rPr>
        <w:t>פוסקים</w:t>
      </w:r>
      <w:r>
        <w:rPr>
          <w:rtl/>
        </w:rPr>
        <w:t xml:space="preserve"> האריכו בזה אי אמרי' פלגי' נאמנות בנוגע בעדותו. [ואכמ"ל, וע' ש”ך לד כח].</w:t>
      </w:r>
    </w:p>
  </w:footnote>
  <w:footnote w:id="652">
    <w:p w14:paraId="1681DF23" w14:textId="77777777" w:rsidR="004440AD" w:rsidRDefault="00000000" w:rsidP="001A1563">
      <w:pPr>
        <w:pStyle w:val="Footnote"/>
        <w:bidi/>
      </w:pPr>
      <w:r>
        <w:rPr>
          <w:rStyle w:val="ad"/>
          <w:rtl/>
        </w:rPr>
        <w:footnoteRef/>
      </w:r>
      <w:r>
        <w:rPr>
          <w:rtl/>
        </w:rPr>
        <w:t>וכ"כ ה</w:t>
      </w:r>
      <w:r>
        <w:rPr>
          <w:b/>
          <w:bCs/>
          <w:rtl/>
        </w:rPr>
        <w:t>רא"ש</w:t>
      </w:r>
      <w:r>
        <w:rPr>
          <w:rtl/>
        </w:rPr>
        <w:t xml:space="preserve"> (סנהדרין ג ח) בשם ר' יקר שכל הנשבע להכחיש עד א', העד והתובע מצטרפין לפוסלו. ולאחר שכבר משבע לו ונפטר לא הוה נוגע בדבר.</w:t>
      </w:r>
    </w:p>
  </w:footnote>
  <w:footnote w:id="653">
    <w:p w14:paraId="0F5A042E" w14:textId="77777777" w:rsidR="004440AD" w:rsidRDefault="00000000" w:rsidP="001A1563">
      <w:pPr>
        <w:pStyle w:val="Footnote"/>
        <w:bidi/>
      </w:pPr>
      <w:r>
        <w:rPr>
          <w:rStyle w:val="ad"/>
          <w:rtl/>
        </w:rPr>
        <w:footnoteRef/>
      </w:r>
      <w:r>
        <w:rPr>
          <w:rtl/>
        </w:rPr>
        <w:t>ונתחדש בדברי רע"א דאין בזה חסרון תחילתו בפסול, שעצם העדות שמעיד עליו הוא שנשבע לשקר, וראה את השבועה בשעה שכבר נסתלק. ואף שהידיעה שמביאתו לידי פסול היתה שעה שהיה פסול, אזלי' בתר עיקר העדות. [ואף דהבי"ד נמי ראו את השבועה, אלא דאינם יודעים שהוא שקר. וכל מה שנוסף לעד זה ידיעה הוא ע"פ ידיעתו בשעה שהיה פסול. וצ"ע].</w:t>
      </w:r>
    </w:p>
  </w:footnote>
  <w:footnote w:id="654">
    <w:p w14:paraId="0B5F109C" w14:textId="77777777" w:rsidR="004440AD" w:rsidRDefault="00000000" w:rsidP="001A1563">
      <w:pPr>
        <w:pStyle w:val="Footnote"/>
        <w:bidi/>
      </w:pPr>
      <w:r>
        <w:rPr>
          <w:rStyle w:val="ad"/>
          <w:rtl/>
        </w:rPr>
        <w:footnoteRef/>
      </w:r>
      <w:r>
        <w:rPr>
          <w:rtl/>
        </w:rPr>
        <w:t>[ולכאורה פשוט שהוא כן, דאף שיש עדים שאומרים שיעידו אח"כ בבי"ד, כל שלא העידו העדים דין הבי"ד לעשות כפי שהוחזק להם. ואמרי' דליכא עדות לפנינו. ואפשר שיחזרו בהם, ולא יעידו שקר].</w:t>
      </w:r>
    </w:p>
  </w:footnote>
  <w:footnote w:id="655">
    <w:p w14:paraId="590CF77A" w14:textId="77777777" w:rsidR="004440AD" w:rsidRDefault="00000000" w:rsidP="001A1563">
      <w:pPr>
        <w:pStyle w:val="Footnote"/>
        <w:bidi/>
      </w:pPr>
      <w:r>
        <w:rPr>
          <w:rStyle w:val="ad"/>
          <w:rtl/>
        </w:rPr>
        <w:footnoteRef/>
      </w:r>
      <w:r>
        <w:rPr>
          <w:rtl/>
        </w:rPr>
        <w:t>וה</w:t>
      </w:r>
      <w:r>
        <w:rPr>
          <w:b/>
          <w:bCs/>
          <w:rtl/>
        </w:rPr>
        <w:t>תומים</w:t>
      </w:r>
      <w:r>
        <w:rPr>
          <w:rtl/>
        </w:rPr>
        <w:t xml:space="preserve"> (שם) כת' דלרב ושמואל נאמן במיגו שהיה טוען דאינו יודע. ד</w:t>
      </w:r>
      <w:r>
        <w:rPr>
          <w:b/>
          <w:bCs/>
          <w:rtl/>
        </w:rPr>
        <w:t>תוס'</w:t>
      </w:r>
      <w:r>
        <w:rPr>
          <w:rtl/>
        </w:rPr>
        <w:t xml:space="preserve"> (ב"מ צז:, והר”ן שבועות כט) הק' דלמ"ד דל"ל מתוך א"כ יהא נאמן במיגו שהיה טוען איני יודע. ותוס' תי' דהוה מיגו גרוע [דאינו טוען ברצון איני יודע]. והתומים כת' דמ"מ הכא אף טענת דידי חטפי הוה טענה גרוע ביותר, ושפיר נחשב מיגו.</w:t>
      </w:r>
    </w:p>
  </w:footnote>
  <w:footnote w:id="656">
    <w:p w14:paraId="617EF61C" w14:textId="77777777" w:rsidR="004440AD" w:rsidRDefault="00000000" w:rsidP="001A1563">
      <w:pPr>
        <w:pStyle w:val="Footnote"/>
        <w:bidi/>
      </w:pPr>
      <w:r>
        <w:rPr>
          <w:rStyle w:val="ad"/>
          <w:rtl/>
        </w:rPr>
        <w:footnoteRef/>
      </w:r>
      <w:r>
        <w:rPr>
          <w:rtl/>
        </w:rPr>
        <w:t>[ויל"ד בזה ע"פ סברת הראשונים (לעיל ה:) די"ל דמיגו במקום חזקה הוה שקול, ומניחים ביד המוחזק. א"כ י"ל דהרמב"ן איירי דוקא בחפץ שהוא תחת ידו, דאינו נאמן במיגו לומר שהוא של חבירו. אבל בסוגיין דהנסכא תח"י של חוטף י"ל דמהני מיגו, בצירוף החזקת החוטף. {אלא דיל"ד דכיון דקי"ל דחטף נחשב הנסכא ברשותו של זה}].</w:t>
      </w:r>
    </w:p>
  </w:footnote>
  <w:footnote w:id="657">
    <w:p w14:paraId="5EB47480" w14:textId="77777777" w:rsidR="004440AD" w:rsidRDefault="00000000" w:rsidP="001A1563">
      <w:pPr>
        <w:pStyle w:val="Footnote"/>
        <w:bidi/>
      </w:pPr>
      <w:r>
        <w:rPr>
          <w:rStyle w:val="ad"/>
          <w:rtl/>
        </w:rPr>
        <w:footnoteRef/>
      </w:r>
      <w:r>
        <w:rPr>
          <w:rtl/>
        </w:rPr>
        <w:t>[ותוס' כתובות קאי כפי' ר"י]. וכ"כ ה</w:t>
      </w:r>
      <w:r>
        <w:rPr>
          <w:b/>
          <w:bCs/>
          <w:rtl/>
        </w:rPr>
        <w:t>רשב"א</w:t>
      </w:r>
      <w:r>
        <w:rPr>
          <w:rtl/>
        </w:rPr>
        <w:t xml:space="preserve"> דלא אמרי' מיגו להכחיש עד א' שיודע שיביאנו לידי שבועה.</w:t>
      </w:r>
    </w:p>
  </w:footnote>
  <w:footnote w:id="658">
    <w:p w14:paraId="4BE634A8" w14:textId="77777777" w:rsidR="004440AD" w:rsidRDefault="00000000" w:rsidP="001A1563">
      <w:pPr>
        <w:pStyle w:val="Footnote"/>
        <w:bidi/>
      </w:pPr>
      <w:r>
        <w:rPr>
          <w:rStyle w:val="ad"/>
          <w:rtl/>
        </w:rPr>
        <w:footnoteRef/>
      </w:r>
      <w:r>
        <w:rPr>
          <w:rtl/>
        </w:rPr>
        <w:t>וב</w:t>
      </w:r>
      <w:r>
        <w:rPr>
          <w:b/>
          <w:bCs/>
          <w:rtl/>
        </w:rPr>
        <w:t>הג' אמרי ברוך</w:t>
      </w:r>
      <w:r>
        <w:rPr>
          <w:rtl/>
        </w:rPr>
        <w:t xml:space="preserve"> (עה לש"ך מ) עמד במח' זו, והביא דמדברי הריב"ם משמע דעיקר החילוק דלא חל שבועת נאנסו עד שיטען. ואילו ה</w:t>
      </w:r>
      <w:r>
        <w:rPr>
          <w:b/>
          <w:bCs/>
          <w:rtl/>
        </w:rPr>
        <w:t>רמב"ן</w:t>
      </w:r>
      <w:r>
        <w:rPr>
          <w:rtl/>
        </w:rPr>
        <w:t xml:space="preserve"> וה</w:t>
      </w:r>
      <w:r>
        <w:rPr>
          <w:b/>
          <w:bCs/>
          <w:rtl/>
        </w:rPr>
        <w:t>ר"ן</w:t>
      </w:r>
      <w:r>
        <w:rPr>
          <w:rtl/>
        </w:rPr>
        <w:t xml:space="preserve"> הביאו דעיקר החילוק דשבועת עד א' ה"ה כשנים, משא"כ שאר שבועות. והביא דכ"כ ה</w:t>
      </w:r>
      <w:r>
        <w:rPr>
          <w:b/>
          <w:bCs/>
          <w:rtl/>
        </w:rPr>
        <w:t>רשב"א</w:t>
      </w:r>
      <w:r>
        <w:rPr>
          <w:rtl/>
        </w:rPr>
        <w:t xml:space="preserve"> (כתובות פה) בשם ריב"ם.</w:t>
      </w:r>
    </w:p>
  </w:footnote>
  <w:footnote w:id="659">
    <w:p w14:paraId="597EE8EC" w14:textId="77777777" w:rsidR="004440AD" w:rsidRDefault="00000000" w:rsidP="001A1563">
      <w:pPr>
        <w:pStyle w:val="Footnote"/>
        <w:bidi/>
      </w:pPr>
      <w:r>
        <w:rPr>
          <w:rStyle w:val="ad"/>
          <w:rtl/>
        </w:rPr>
        <w:footnoteRef/>
      </w:r>
      <w:r>
        <w:rPr>
          <w:rtl/>
        </w:rPr>
        <w:t xml:space="preserve">ואף </w:t>
      </w:r>
      <w:r>
        <w:rPr>
          <w:b/>
          <w:bCs/>
          <w:rtl/>
        </w:rPr>
        <w:t>רבינו יונה</w:t>
      </w:r>
      <w:r>
        <w:rPr>
          <w:rtl/>
        </w:rPr>
        <w:t xml:space="preserve"> וה</w:t>
      </w:r>
      <w:r>
        <w:rPr>
          <w:b/>
          <w:bCs/>
          <w:rtl/>
        </w:rPr>
        <w:t>תוס' רא"ש</w:t>
      </w:r>
      <w:r>
        <w:rPr>
          <w:rtl/>
        </w:rPr>
        <w:t xml:space="preserve"> נקטו הלשון עד א' כשנים, ולכאו' כוונתם דבכל חיוב שבועה נחשב דחל חיוב ממון גמור.</w:t>
      </w:r>
    </w:p>
  </w:footnote>
  <w:footnote w:id="660">
    <w:p w14:paraId="74BA820B" w14:textId="77777777" w:rsidR="004440AD" w:rsidRDefault="00000000" w:rsidP="001A1563">
      <w:pPr>
        <w:pStyle w:val="Footnote"/>
        <w:bidi/>
      </w:pPr>
      <w:r>
        <w:rPr>
          <w:rStyle w:val="ad"/>
          <w:rtl/>
        </w:rPr>
        <w:footnoteRef/>
      </w:r>
      <w:r>
        <w:rPr>
          <w:rtl/>
        </w:rPr>
        <w:t>וב</w:t>
      </w:r>
      <w:r>
        <w:rPr>
          <w:b/>
          <w:bCs/>
          <w:rtl/>
        </w:rPr>
        <w:t>חי' ר' שמעון</w:t>
      </w:r>
      <w:r>
        <w:rPr>
          <w:rtl/>
        </w:rPr>
        <w:t xml:space="preserve"> (יט ב) הביא דברי הרשב"א דיסוד חייב שבועה הובא ענין תשלומים. [וביאר דבפשוטו ענין השבועה הוא תחבולה להפטר מממון, אבל אינה 'חיוב', וכמו בכל דין הממע"ה דלא שייך לאמר שמחויב להביא עדים אלא ברצונו תלוי, ואם יברר יזכה ואם לא יפסיד]. ובזה חידש הרשב”א דהוה גדר חיוב. והביא בזה הא דאי' (תוספתא סוף שביעית) דשביעית משמטת את השבועה. ומבואר דהוה גדר 'חיוב'.</w:t>
      </w:r>
    </w:p>
  </w:footnote>
  <w:footnote w:id="661">
    <w:p w14:paraId="321BD7CF" w14:textId="77777777" w:rsidR="004440AD" w:rsidRDefault="00000000" w:rsidP="001A1563">
      <w:pPr>
        <w:pStyle w:val="Footnote"/>
        <w:bidi/>
      </w:pPr>
      <w:r>
        <w:rPr>
          <w:rStyle w:val="ad"/>
          <w:rtl/>
        </w:rPr>
        <w:footnoteRef/>
      </w:r>
      <w:r>
        <w:rPr>
          <w:rtl/>
        </w:rPr>
        <w:t>וה</w:t>
      </w:r>
      <w:r>
        <w:rPr>
          <w:b/>
          <w:bCs/>
          <w:rtl/>
        </w:rPr>
        <w:t>רמב"ן</w:t>
      </w:r>
      <w:r>
        <w:rPr>
          <w:rtl/>
        </w:rPr>
        <w:t xml:space="preserve"> הביא יש שפי' מפני שהתורה האמינה עד א' עד שישבע הלה להכחישו, וכל זמן שלא נשבע הרי העד נאמן וכמי שחטף בפנינו דמי. וה</w:t>
      </w:r>
      <w:r>
        <w:rPr>
          <w:b/>
          <w:bCs/>
          <w:rtl/>
        </w:rPr>
        <w:t>רשב"א</w:t>
      </w:r>
      <w:r>
        <w:rPr>
          <w:rtl/>
        </w:rPr>
        <w:t xml:space="preserve"> (בהוספה) ביאר דכשם דמגו במקום עדים ל"מ לגבי ממונא, ה"נ אמרי' דל"מ מיגו במקום עד א' לאפטורי מן הממון, אלא בשבועה שחייבה עליו תורה, דהיינו לאכחושי העד.</w:t>
      </w:r>
    </w:p>
  </w:footnote>
  <w:footnote w:id="662">
    <w:p w14:paraId="7132E4C2" w14:textId="77777777" w:rsidR="004440AD" w:rsidRDefault="00000000" w:rsidP="001A1563">
      <w:pPr>
        <w:pStyle w:val="Footnote"/>
        <w:bidi/>
      </w:pPr>
      <w:r>
        <w:rPr>
          <w:rStyle w:val="ad"/>
          <w:rtl/>
        </w:rPr>
        <w:footnoteRef/>
      </w:r>
      <w:r>
        <w:rPr>
          <w:rtl/>
        </w:rPr>
        <w:t>וצ"ב א"כ מנ"ל דרב ושמואל ור' אבא פליגי בב', הרי אפשר לחלק ביניהם. [ואפשר דזה קו' התוס' האיך ילפי' מקרא דאף כה"ג אמרי' מתוך, דהא הו' ב' גדרי מתוך. ובזה תי' התוס' דעיקר גדר מתוך הוה מסברא. ומ"מ צ"ב דלפ"ז פליגי רב ושמואל ור"א בב' סברות].</w:t>
      </w:r>
    </w:p>
    <w:p w14:paraId="487EC808" w14:textId="77777777" w:rsidR="004440AD" w:rsidRDefault="00000000" w:rsidP="001A1563">
      <w:pPr>
        <w:pStyle w:val="Footnote"/>
        <w:bidi/>
      </w:pPr>
      <w:r>
        <w:rPr>
          <w:rtl/>
        </w:rPr>
        <w:tab/>
        <w:t>וי"ל דהיכא דמחוייב שבועה ואינו רוצה לישבע אף רב ושמואל מודו דעד א' הוה כשנים. [ויש ב' גדרי חיוב, דבשאר שבועות הוה חיוב ממון בעלמא. ואילו בעד א' נחשב גדר בירור]. אלא דרו"ש ס"ל דהיכא דאינו יכול לישבע פטור, דלא חייבה תורה שבועה למי שאינו יכול. [והיכא דליכא חיוב שבועה אין נאמנות לעד א', וכמו עד א' בקרקע]. ור' אבא פליג דאף כשאינו יכול לישבע יש 'חיוב' שבועה.</w:t>
      </w:r>
    </w:p>
  </w:footnote>
  <w:footnote w:id="663">
    <w:p w14:paraId="42CCC7ED" w14:textId="77777777" w:rsidR="004440AD" w:rsidRDefault="00000000" w:rsidP="001A1563">
      <w:pPr>
        <w:pStyle w:val="Footnote"/>
        <w:bidi/>
      </w:pPr>
      <w:r>
        <w:rPr>
          <w:rStyle w:val="ad"/>
          <w:rtl/>
        </w:rPr>
        <w:footnoteRef/>
      </w:r>
      <w:r>
        <w:rPr>
          <w:rtl/>
        </w:rPr>
        <w:t>וע"פ דברי הגר"ח הנ”ל דדוקא הפה שאסר. [וה</w:t>
      </w:r>
      <w:r>
        <w:rPr>
          <w:b/>
          <w:bCs/>
          <w:rtl/>
        </w:rPr>
        <w:t>פני שלמה</w:t>
      </w:r>
      <w:r>
        <w:rPr>
          <w:rtl/>
        </w:rPr>
        <w:t xml:space="preserve"> ו</w:t>
      </w:r>
      <w:r>
        <w:rPr>
          <w:b/>
          <w:bCs/>
          <w:rtl/>
        </w:rPr>
        <w:t>אבה"א</w:t>
      </w:r>
      <w:r>
        <w:rPr>
          <w:rtl/>
        </w:rPr>
        <w:t xml:space="preserve"> (שכירות יא ו, טוען יד ח) פי' דברי ריב"מ עד"ז].</w:t>
      </w:r>
    </w:p>
  </w:footnote>
  <w:footnote w:id="664">
    <w:p w14:paraId="451EB3F3" w14:textId="77777777" w:rsidR="004440AD" w:rsidRDefault="00000000" w:rsidP="001A1563">
      <w:pPr>
        <w:pStyle w:val="Footnote"/>
        <w:bidi/>
      </w:pPr>
      <w:r>
        <w:rPr>
          <w:rStyle w:val="ad"/>
          <w:rtl/>
        </w:rPr>
        <w:footnoteRef/>
      </w:r>
      <w:r>
        <w:rPr>
          <w:rtl/>
        </w:rPr>
        <w:t>וצ"ב דאי הוה בכלל עדות העד ישבע נגד החזקה, דלא הוה של ראשון. ואמאי אמרי' דל”ש שבועה במה שהעד אינו מכחישו.</w:t>
      </w:r>
    </w:p>
  </w:footnote>
  <w:footnote w:id="665">
    <w:p w14:paraId="45EA5DD9" w14:textId="77777777" w:rsidR="004440AD" w:rsidRDefault="00000000" w:rsidP="001A1563">
      <w:pPr>
        <w:pStyle w:val="Footnote"/>
        <w:bidi/>
      </w:pPr>
      <w:r>
        <w:rPr>
          <w:rStyle w:val="ad"/>
          <w:rtl/>
        </w:rPr>
        <w:footnoteRef/>
      </w:r>
      <w:r>
        <w:rPr>
          <w:rtl/>
        </w:rPr>
        <w:t xml:space="preserve">וע"ד סברת </w:t>
      </w:r>
      <w:r>
        <w:rPr>
          <w:b/>
          <w:bCs/>
          <w:rtl/>
        </w:rPr>
        <w:t>רשב"ם</w:t>
      </w:r>
      <w:r>
        <w:rPr>
          <w:rtl/>
        </w:rPr>
        <w:t xml:space="preserve"> (לעיל לב:) דל"מ מיגו בשטרא זייפא, שהרי טענתו הא' שקר. [ויש להעיר דכל הראשונים שם תמהו על סברא זו. ועוד יל"ד דקי"ל שם כרבה להחזיק, ואמאי לא יהני מיגו להחזיק הנכסא בידו. {ואפשר דלא חשיב להחזיק, כיון דעד א' כב' שחטפו}].</w:t>
      </w:r>
    </w:p>
  </w:footnote>
  <w:footnote w:id="666">
    <w:p w14:paraId="4B1F2F3D" w14:textId="77777777" w:rsidR="004440AD" w:rsidRDefault="00000000" w:rsidP="001A1563">
      <w:pPr>
        <w:pStyle w:val="Footnote"/>
        <w:bidi/>
      </w:pPr>
      <w:r>
        <w:rPr>
          <w:rStyle w:val="ad"/>
          <w:rtl/>
        </w:rPr>
        <w:footnoteRef/>
      </w:r>
      <w:r>
        <w:rPr>
          <w:rtl/>
        </w:rPr>
        <w:t>ואין להם לעכבו אצלם, כיון דהם ראו החטיפה הוי כידוע להם שהיא גזולה, דחזקה כל מה שתח"י אדם הוא שלו, ובגזילה בא לידו. [וציין לסברת ר"י בתוס' (לעיל ל.) דכלפי הלוקח ליכא מיגו].</w:t>
      </w:r>
    </w:p>
  </w:footnote>
  <w:footnote w:id="667">
    <w:p w14:paraId="06641619" w14:textId="77777777" w:rsidR="004440AD" w:rsidRDefault="00000000" w:rsidP="001A1563">
      <w:pPr>
        <w:pStyle w:val="Footnote"/>
        <w:bidi/>
      </w:pPr>
      <w:r>
        <w:rPr>
          <w:rStyle w:val="ad"/>
          <w:rtl/>
        </w:rPr>
        <w:footnoteRef/>
      </w:r>
      <w:r>
        <w:rPr>
          <w:rtl/>
        </w:rPr>
        <w:t>אך אפשר לקיים דברי הקצות מדין הפה שאסר. דהעד מעיד דהוא בחזקת שנחטף {וראה מעשה גזילה}, וממילא אינו נאמן דדידי חטפי. [וע"ד דברי הגר"ח הנ"ל]. אלא שבקצות לא משמע כן.</w:t>
      </w:r>
    </w:p>
  </w:footnote>
  <w:footnote w:id="668">
    <w:p w14:paraId="48B075E1" w14:textId="77777777" w:rsidR="004440AD" w:rsidRDefault="00000000" w:rsidP="001A1563">
      <w:pPr>
        <w:pStyle w:val="Footnote"/>
        <w:bidi/>
      </w:pPr>
      <w:r>
        <w:rPr>
          <w:rStyle w:val="ad"/>
          <w:rtl/>
        </w:rPr>
        <w:footnoteRef/>
      </w:r>
      <w:r>
        <w:rPr>
          <w:rtl/>
        </w:rPr>
        <w:t>וה</w:t>
      </w:r>
      <w:r>
        <w:rPr>
          <w:b/>
          <w:bCs/>
          <w:rtl/>
        </w:rPr>
        <w:t>רשב"א</w:t>
      </w:r>
      <w:r>
        <w:rPr>
          <w:rtl/>
        </w:rPr>
        <w:t xml:space="preserve"> הביא ראיה משבועת נגזל (שבועות מו:), הא יש לו מיגו דהחזרתי. [אך ה</w:t>
      </w:r>
      <w:r>
        <w:rPr>
          <w:b/>
          <w:bCs/>
          <w:rtl/>
        </w:rPr>
        <w:t>ש"ך</w:t>
      </w:r>
      <w:r>
        <w:rPr>
          <w:rtl/>
        </w:rPr>
        <w:t xml:space="preserve"> (צ ז) כת' דבכלל תקנת נגזל תקנו דל"מ מיגו].</w:t>
      </w:r>
    </w:p>
    <w:p w14:paraId="34A70671" w14:textId="77777777" w:rsidR="004440AD" w:rsidRDefault="00000000" w:rsidP="001A1563">
      <w:pPr>
        <w:pStyle w:val="Footnote"/>
        <w:bidi/>
      </w:pPr>
      <w:r>
        <w:rPr>
          <w:rtl/>
        </w:rPr>
        <w:tab/>
        <w:t>וה</w:t>
      </w:r>
      <w:r>
        <w:rPr>
          <w:b/>
          <w:bCs/>
          <w:rtl/>
        </w:rPr>
        <w:t>רשב"א</w:t>
      </w:r>
      <w:r>
        <w:rPr>
          <w:rtl/>
        </w:rPr>
        <w:t xml:space="preserve"> הביא עוד להוכיח דאינו נאמן, מהא דאי' (כתובות כב.) ערער דגזלנותא, דמבואר דצריך עדים שעשה תשובה. והרשב"א דחה דדוקא לפטור עצמו מממון נאמן [דמספיקא לא מפקינן ממונא], אבל להכשיר עצמו לדון ולהעיד ודאי צריך עדים.</w:t>
      </w:r>
    </w:p>
  </w:footnote>
  <w:footnote w:id="669">
    <w:p w14:paraId="06AEDE64" w14:textId="77777777" w:rsidR="004440AD" w:rsidRDefault="00000000" w:rsidP="001A1563">
      <w:pPr>
        <w:pStyle w:val="Footnote"/>
        <w:bidi/>
      </w:pPr>
      <w:r>
        <w:rPr>
          <w:rStyle w:val="ad"/>
          <w:rtl/>
        </w:rPr>
        <w:footnoteRef/>
      </w:r>
      <w:r>
        <w:rPr>
          <w:rtl/>
        </w:rPr>
        <w:t>וה</w:t>
      </w:r>
      <w:r>
        <w:rPr>
          <w:b/>
          <w:bCs/>
          <w:rtl/>
        </w:rPr>
        <w:t>שער משפט</w:t>
      </w:r>
      <w:r>
        <w:rPr>
          <w:rtl/>
        </w:rPr>
        <w:t xml:space="preserve"> (עב כב) הק' דאף אי שאר גזלן נאמן שהחזיר, הכא איירי שטוען דהוה דידיה. ולפי טענתו דידי חטפי ודאי לא יחזיר. וכת' דמ”מ יש לו מיגו שנתנו במתנה.</w:t>
      </w:r>
    </w:p>
  </w:footnote>
  <w:footnote w:id="670">
    <w:p w14:paraId="7D9664C9" w14:textId="77777777" w:rsidR="004440AD" w:rsidRDefault="00000000" w:rsidP="001A1563">
      <w:pPr>
        <w:pStyle w:val="Footnote"/>
        <w:bidi/>
      </w:pPr>
      <w:r>
        <w:rPr>
          <w:rStyle w:val="ad"/>
          <w:rtl/>
        </w:rPr>
        <w:footnoteRef/>
      </w:r>
      <w:r>
        <w:rPr>
          <w:rtl/>
        </w:rPr>
        <w:t>דהו"ל לגמ' להק' וליתני מודה ר' יהושע דהפה שאסר באומר לחבירו מנה גזלתיך והחזרתי, ואם יש עדים שגזל והוא אומר החזרתי לך אינו נאמן. ומדלא תני הכי ולא מקשינן הכי, ש"מ דין גזלה כדין מלוה.</w:t>
      </w:r>
    </w:p>
  </w:footnote>
  <w:footnote w:id="671">
    <w:p w14:paraId="0DA577A5" w14:textId="77777777" w:rsidR="004440AD" w:rsidRDefault="00000000" w:rsidP="001A1563">
      <w:pPr>
        <w:pStyle w:val="Footnote"/>
        <w:bidi/>
      </w:pPr>
      <w:r>
        <w:rPr>
          <w:rStyle w:val="ad"/>
          <w:rtl/>
        </w:rPr>
        <w:footnoteRef/>
      </w:r>
      <w:r>
        <w:rPr>
          <w:rtl/>
        </w:rPr>
        <w:t>[והביא דכ”כ הר' אב”ד]. [וה</w:t>
      </w:r>
      <w:r>
        <w:rPr>
          <w:b/>
          <w:bCs/>
          <w:rtl/>
        </w:rPr>
        <w:t>גר"א</w:t>
      </w:r>
      <w:r>
        <w:rPr>
          <w:rtl/>
        </w:rPr>
        <w:t xml:space="preserve"> (שסד ז) ציין לדברי </w:t>
      </w:r>
      <w:r>
        <w:rPr>
          <w:b/>
          <w:bCs/>
          <w:rtl/>
        </w:rPr>
        <w:t>רשב"ם</w:t>
      </w:r>
      <w:r>
        <w:rPr>
          <w:rtl/>
        </w:rPr>
        <w:t xml:space="preserve"> (ד"ה היכי) 'שהרי אנו רואים אותו מוחזק בממון'].</w:t>
      </w:r>
    </w:p>
  </w:footnote>
  <w:footnote w:id="672">
    <w:p w14:paraId="1FEBBBE7" w14:textId="77777777" w:rsidR="004440AD" w:rsidRDefault="00000000" w:rsidP="001A1563">
      <w:pPr>
        <w:pStyle w:val="Footnote"/>
        <w:bidi/>
      </w:pPr>
      <w:r>
        <w:rPr>
          <w:rStyle w:val="ad"/>
          <w:rtl/>
        </w:rPr>
        <w:footnoteRef/>
      </w:r>
      <w:r>
        <w:rPr>
          <w:rtl/>
        </w:rPr>
        <w:t>אך סתימת דברי הרמב"ם דלא איירי דוקא כה"ג, ו</w:t>
      </w:r>
      <w:r>
        <w:rPr>
          <w:b/>
          <w:bCs/>
          <w:rtl/>
        </w:rPr>
        <w:t>ה”ה</w:t>
      </w:r>
      <w:r>
        <w:rPr>
          <w:rtl/>
        </w:rPr>
        <w:t xml:space="preserve"> (גזילה ד יד) כת' דמבואר דדעת הרמב”ם דגזלן אינו נאמן שהחזיר אלא בעדים [וכדברי ר' יונה]. [וע' בסמוך בשם הגר"א].</w:t>
      </w:r>
    </w:p>
  </w:footnote>
  <w:footnote w:id="673">
    <w:p w14:paraId="319440EB" w14:textId="77777777" w:rsidR="004440AD" w:rsidRDefault="00000000" w:rsidP="001A1563">
      <w:pPr>
        <w:pStyle w:val="Footnote"/>
        <w:bidi/>
      </w:pPr>
      <w:r>
        <w:rPr>
          <w:rStyle w:val="ad"/>
          <w:rtl/>
        </w:rPr>
        <w:footnoteRef/>
      </w:r>
      <w:r>
        <w:rPr>
          <w:rtl/>
        </w:rPr>
        <w:t>וה</w:t>
      </w:r>
      <w:r>
        <w:rPr>
          <w:b/>
          <w:bCs/>
          <w:rtl/>
        </w:rPr>
        <w:t>רמב"ם</w:t>
      </w:r>
      <w:r>
        <w:rPr>
          <w:rtl/>
        </w:rPr>
        <w:t xml:space="preserve"> (גזילה ד טו, ושו”ע שסד ה) פסק דהיכא דעד א' מעיד שחטף והעד אינו יודע כמה. והוא אומר דידי חטפי והוה כ', חייב כ'. אף שהעד אינו יודע כמה.</w:t>
      </w:r>
    </w:p>
    <w:p w14:paraId="1F8B5376" w14:textId="77777777" w:rsidR="004440AD" w:rsidRDefault="00000000" w:rsidP="001A1563">
      <w:pPr>
        <w:pStyle w:val="Footnote"/>
        <w:bidi/>
      </w:pPr>
      <w:r>
        <w:rPr>
          <w:rtl/>
        </w:rPr>
        <w:tab/>
        <w:t>וה</w:t>
      </w:r>
      <w:r>
        <w:rPr>
          <w:b/>
          <w:bCs/>
          <w:rtl/>
        </w:rPr>
        <w:t>פרישה</w:t>
      </w:r>
      <w:r>
        <w:rPr>
          <w:rtl/>
        </w:rPr>
        <w:t xml:space="preserve"> (שסד ו) הק' דיהא נאמן במיגו דחטף ב'. ותי' [בתי' הב'] דהוה מיגו במקום חזקה. וה</w:t>
      </w:r>
      <w:r>
        <w:rPr>
          <w:b/>
          <w:bCs/>
          <w:rtl/>
        </w:rPr>
        <w:t>גר"א</w:t>
      </w:r>
      <w:r>
        <w:rPr>
          <w:rtl/>
        </w:rPr>
        <w:t xml:space="preserve"> ביאר דדעת הרמב"ם דל"מ מיגו במקום חזקה, ואף בטענת החזרתי [כנ"ל, ודלא כראשונים הנ”ל], אא"כ אומר דלא חטפי. [וצ"ב דאף שיש עדים שחטף מקצת, על השאר ליכא עדי חטיפה כלל. ומבואר דנחשב שהעדים מעידים על מעשה חטיפה א', ואף זה חלק מהחטיפה].</w:t>
      </w:r>
    </w:p>
    <w:p w14:paraId="3F0D9269" w14:textId="77777777" w:rsidR="004440AD" w:rsidRDefault="00000000" w:rsidP="001A1563">
      <w:pPr>
        <w:pStyle w:val="Footnote"/>
        <w:bidi/>
      </w:pPr>
      <w:r>
        <w:rPr>
          <w:rtl/>
        </w:rPr>
        <w:tab/>
        <w:t>ועוד תי' הפרישה דאין זה מיגו טוב, דרוצה לזכות בטענת דידי חטפי. [וצ"ב דהא יכול לטעון ב' הטענות]. והגר"א ביאר דהפרישה לשיטתו דע"פ דברי ריב"מ ל"מ מיגו כלל.</w:t>
      </w:r>
    </w:p>
  </w:footnote>
  <w:footnote w:id="674">
    <w:p w14:paraId="06B696FF" w14:textId="77777777" w:rsidR="004440AD" w:rsidRDefault="00000000" w:rsidP="001A1563">
      <w:pPr>
        <w:pStyle w:val="Footnote"/>
        <w:bidi/>
      </w:pPr>
      <w:r>
        <w:rPr>
          <w:rStyle w:val="ad"/>
          <w:rtl/>
        </w:rPr>
        <w:footnoteRef/>
      </w:r>
      <w:r>
        <w:rPr>
          <w:rtl/>
        </w:rPr>
        <w:t>ו</w:t>
      </w:r>
      <w:r>
        <w:rPr>
          <w:b/>
          <w:bCs/>
          <w:rtl/>
        </w:rPr>
        <w:t>תוס</w:t>
      </w:r>
      <w:r>
        <w:rPr>
          <w:rtl/>
        </w:rPr>
        <w:t>' (כתובות פד:) הוסיף דלא חציפי להכחיש את העד [וכדברי ר"י בתוס' לעיל].</w:t>
      </w:r>
    </w:p>
  </w:footnote>
  <w:footnote w:id="675">
    <w:p w14:paraId="25CB67BD" w14:textId="77777777" w:rsidR="004440AD" w:rsidRDefault="00000000" w:rsidP="001A1563">
      <w:pPr>
        <w:pStyle w:val="Footnote"/>
        <w:bidi/>
      </w:pPr>
      <w:r>
        <w:rPr>
          <w:rStyle w:val="ad"/>
          <w:rtl/>
        </w:rPr>
        <w:footnoteRef/>
      </w:r>
      <w:r>
        <w:rPr>
          <w:rtl/>
        </w:rPr>
        <w:t>והקצות כת' די"ל דכוונת התוס' להשביעו לאחר פרעון.</w:t>
      </w:r>
    </w:p>
  </w:footnote>
  <w:footnote w:id="676">
    <w:p w14:paraId="075792DB" w14:textId="77777777" w:rsidR="004440AD" w:rsidRDefault="00000000" w:rsidP="001A1563">
      <w:pPr>
        <w:pStyle w:val="Footnote"/>
        <w:bidi/>
      </w:pPr>
      <w:r>
        <w:rPr>
          <w:rStyle w:val="ad"/>
          <w:rtl/>
        </w:rPr>
        <w:footnoteRef/>
      </w:r>
      <w:r>
        <w:rPr>
          <w:rtl/>
        </w:rPr>
        <w:t>ועוד פסק ה</w:t>
      </w:r>
      <w:r>
        <w:rPr>
          <w:b/>
          <w:bCs/>
          <w:rtl/>
        </w:rPr>
        <w:t>רמב"ם</w:t>
      </w:r>
      <w:r>
        <w:rPr>
          <w:rtl/>
        </w:rPr>
        <w:t xml:space="preserve"> (טוען ד ח) היכא דטוען שיש כנגדו משכון. וכ"פ ה</w:t>
      </w:r>
      <w:r>
        <w:rPr>
          <w:b/>
          <w:bCs/>
          <w:rtl/>
        </w:rPr>
        <w:t>רמב"ם</w:t>
      </w:r>
      <w:r>
        <w:rPr>
          <w:rtl/>
        </w:rPr>
        <w:t xml:space="preserve"> (שם, ומלוה יד י) דאף עד א' בשטר וטוען פרעתי שייך דין נסכא דר' אבא.</w:t>
      </w:r>
    </w:p>
  </w:footnote>
  <w:footnote w:id="677">
    <w:p w14:paraId="45A9A331" w14:textId="77777777" w:rsidR="004440AD" w:rsidRDefault="00000000" w:rsidP="001A1563">
      <w:pPr>
        <w:pStyle w:val="Footnote"/>
        <w:bidi/>
      </w:pPr>
      <w:r>
        <w:rPr>
          <w:rStyle w:val="ad"/>
          <w:rtl/>
        </w:rPr>
        <w:footnoteRef/>
      </w:r>
      <w:r>
        <w:rPr>
          <w:rtl/>
        </w:rPr>
        <w:t>[וה</w:t>
      </w:r>
      <w:r>
        <w:rPr>
          <w:b/>
          <w:bCs/>
          <w:rtl/>
        </w:rPr>
        <w:t>רמ"א</w:t>
      </w:r>
      <w:r>
        <w:rPr>
          <w:rtl/>
        </w:rPr>
        <w:t xml:space="preserve"> כתב דוקא כשאינו יכול לטעון פרוע, אבל כשיכול לטעון יש לו מיגו].</w:t>
      </w:r>
    </w:p>
  </w:footnote>
  <w:footnote w:id="678">
    <w:p w14:paraId="17E65B28" w14:textId="77777777" w:rsidR="004440AD" w:rsidRDefault="00000000" w:rsidP="001A1563">
      <w:pPr>
        <w:pStyle w:val="Footnote"/>
        <w:bidi/>
      </w:pPr>
      <w:r>
        <w:rPr>
          <w:rStyle w:val="ad"/>
          <w:rtl/>
        </w:rPr>
        <w:footnoteRef/>
      </w:r>
      <w:r>
        <w:rPr>
          <w:rtl/>
        </w:rPr>
        <w:t>[ולצד בתוס' דהנידון משום עדות על חטיפה לא שייך בזה כלל עדות על חטיפה. וכן לדברי ר"י ל"ש בשטר להכחיש את העד].</w:t>
      </w:r>
    </w:p>
  </w:footnote>
  <w:footnote w:id="679">
    <w:p w14:paraId="7B43C486" w14:textId="77777777" w:rsidR="004440AD" w:rsidRDefault="00000000" w:rsidP="001A1563">
      <w:pPr>
        <w:pStyle w:val="Footnote"/>
        <w:bidi/>
      </w:pPr>
      <w:r>
        <w:rPr>
          <w:rStyle w:val="ad"/>
          <w:rtl/>
        </w:rPr>
        <w:footnoteRef/>
      </w:r>
      <w:r>
        <w:rPr>
          <w:rtl/>
        </w:rPr>
        <w:t>[ולכאורה כוונתו דלסברת רב ושמואל ה"ה בכל מקום. אלא דאנן קי"ל דוקא משום תקנת יתומים בדיעבד כר ושמואל].</w:t>
      </w:r>
    </w:p>
  </w:footnote>
  <w:footnote w:id="680">
    <w:p w14:paraId="71D75551" w14:textId="77777777" w:rsidR="004440AD" w:rsidRDefault="00000000" w:rsidP="001A1563">
      <w:pPr>
        <w:pStyle w:val="Footnote"/>
        <w:bidi/>
      </w:pPr>
      <w:r>
        <w:rPr>
          <w:rStyle w:val="ad"/>
          <w:rtl/>
        </w:rPr>
        <w:footnoteRef/>
      </w:r>
      <w:r>
        <w:rPr>
          <w:rtl/>
        </w:rPr>
        <w:t>ו</w:t>
      </w:r>
      <w:r>
        <w:rPr>
          <w:b/>
          <w:bCs/>
          <w:rtl/>
        </w:rPr>
        <w:t>תוס</w:t>
      </w:r>
      <w:r>
        <w:rPr>
          <w:rtl/>
        </w:rPr>
        <w:t>' (דידן) כת' כעי"ז בדברי ר"ת, דכיון דר' אבא ס"ל בעלמא מתוך אית לן למימר שמפרש דזהו למקומה וכו'. אלא דתוס' דידן הביאו דשייך בעיקר סברת 'מתוך'. ולא ניח"ל לתוס' לפרש כן בדעת האין לומר, דס"ל דאדרבה גדר מתוך הוה להיפך.</w:t>
      </w:r>
    </w:p>
  </w:footnote>
  <w:footnote w:id="681">
    <w:p w14:paraId="6CF10261" w14:textId="77777777" w:rsidR="004440AD" w:rsidRDefault="00000000" w:rsidP="001A1563">
      <w:pPr>
        <w:pStyle w:val="Footnote"/>
        <w:bidi/>
      </w:pPr>
      <w:r>
        <w:rPr>
          <w:rStyle w:val="ad"/>
          <w:rtl/>
        </w:rPr>
        <w:footnoteRef/>
      </w:r>
      <w:r>
        <w:rPr>
          <w:rtl/>
        </w:rPr>
        <w:t>וה</w:t>
      </w:r>
      <w:r>
        <w:rPr>
          <w:b/>
          <w:bCs/>
          <w:rtl/>
        </w:rPr>
        <w:t>גר"א</w:t>
      </w:r>
      <w:r>
        <w:rPr>
          <w:rtl/>
        </w:rPr>
        <w:t xml:space="preserve"> (עה"ג שבועות מז:) ביאר [ע”פ הר”ן ושא”ר שם] דר' אבא ס"ל דבין כשהתובע א"י לישבע ובין נתבע משלם [וכתוס' דידן]. ורב ס"ל דבשניהם פטורים. ואנן קי"ל בנתבע כר' אבא מתוך שא"י לישבע נתבע ישלם, אבל בתובע קי"ל דפטור [וכדעת האין לומר].</w:t>
      </w:r>
    </w:p>
    <w:p w14:paraId="74F52A1D" w14:textId="77777777" w:rsidR="004440AD" w:rsidRDefault="00000000" w:rsidP="001A1563">
      <w:pPr>
        <w:pStyle w:val="Footnote"/>
        <w:bidi/>
      </w:pPr>
      <w:r>
        <w:rPr>
          <w:rtl/>
        </w:rPr>
        <w:tab/>
        <w:t>והא דאי' בגמ' דתלי ברבותינו שבא"י ובבל, אין עיקר הראיה משם, אלא שמיע ליה שכך רב ושמואל אמרו בפירוש.</w:t>
      </w:r>
    </w:p>
  </w:footnote>
  <w:footnote w:id="682">
    <w:p w14:paraId="7C5D8382" w14:textId="77777777" w:rsidR="004440AD" w:rsidRDefault="00000000" w:rsidP="001A1563">
      <w:pPr>
        <w:pStyle w:val="Footnote"/>
        <w:bidi/>
      </w:pPr>
      <w:r>
        <w:rPr>
          <w:rStyle w:val="ad"/>
          <w:rtl/>
        </w:rPr>
        <w:footnoteRef/>
      </w:r>
      <w:r>
        <w:rPr>
          <w:rtl/>
        </w:rPr>
        <w:t>[וכ”כ ה</w:t>
      </w:r>
      <w:r>
        <w:rPr>
          <w:b/>
          <w:bCs/>
          <w:rtl/>
        </w:rPr>
        <w:t>תומים</w:t>
      </w:r>
      <w:r>
        <w:rPr>
          <w:rtl/>
        </w:rPr>
        <w:t xml:space="preserve"> צד ב]. ועיל"פ דחל עליו חיוב או תשבע או תשלם, וכל שאינו נשבע [אפי' באונס] חייב לשלם [וכמ"ש התוס' שאנץ ב”מ צח]. וע' </w:t>
      </w:r>
      <w:r>
        <w:rPr>
          <w:b/>
          <w:bCs/>
          <w:rtl/>
        </w:rPr>
        <w:t>חי' ר' ראובן</w:t>
      </w:r>
      <w:r>
        <w:rPr>
          <w:rtl/>
        </w:rPr>
        <w:t xml:space="preserve"> (ב"מ ב ב).</w:t>
      </w:r>
    </w:p>
  </w:footnote>
  <w:footnote w:id="683">
    <w:p w14:paraId="2A8AFE80" w14:textId="77777777" w:rsidR="004440AD" w:rsidRDefault="00000000" w:rsidP="001A1563">
      <w:pPr>
        <w:pStyle w:val="Footnote"/>
        <w:bidi/>
      </w:pPr>
      <w:r>
        <w:rPr>
          <w:rStyle w:val="ad"/>
          <w:rtl/>
        </w:rPr>
        <w:footnoteRef/>
      </w:r>
      <w:r>
        <w:rPr>
          <w:rtl/>
        </w:rPr>
        <w:t>וה</w:t>
      </w:r>
      <w:r>
        <w:rPr>
          <w:b/>
          <w:bCs/>
          <w:rtl/>
        </w:rPr>
        <w:t>קוב"ש</w:t>
      </w:r>
      <w:r>
        <w:rPr>
          <w:rtl/>
        </w:rPr>
        <w:t xml:space="preserve"> (קנ) חקר בסברת רב ושמואל האם ס"ל דליכא חיוב שבועה כלל היכא דאינו יכול לישבע. ודוקא מי שחייב לישבע ואינו נשבע צריך לשלם. או דס"ל דאף דמחוייב שבועה, כיון דא"א לו לישבע אינו מתחייב לשלם. דאונס רחמנא פטריה. ואילו ר' אבא ס"ל דגדר התשלומין הוה ממילא [ול”ש בזה 'פטור'].</w:t>
      </w:r>
    </w:p>
  </w:footnote>
  <w:footnote w:id="684">
    <w:p w14:paraId="31523A1C" w14:textId="77777777" w:rsidR="004440AD" w:rsidRDefault="00000000" w:rsidP="001A1563">
      <w:pPr>
        <w:pStyle w:val="Footnote"/>
        <w:bidi/>
      </w:pPr>
      <w:r>
        <w:rPr>
          <w:rStyle w:val="ad"/>
          <w:rtl/>
        </w:rPr>
        <w:footnoteRef/>
      </w:r>
      <w:r>
        <w:rPr>
          <w:rtl/>
        </w:rPr>
        <w:t>ורב ושמואל פליגי דיש עליו חיוב שבועה בעלמא, ואינו חייב לשלם.</w:t>
      </w:r>
    </w:p>
  </w:footnote>
  <w:footnote w:id="685">
    <w:p w14:paraId="3A8C1432" w14:textId="77777777" w:rsidR="004440AD" w:rsidRDefault="00000000" w:rsidP="001A1563">
      <w:pPr>
        <w:pStyle w:val="Footnote"/>
        <w:bidi/>
      </w:pPr>
      <w:r>
        <w:rPr>
          <w:rStyle w:val="ad"/>
          <w:rtl/>
        </w:rPr>
        <w:footnoteRef/>
      </w:r>
      <w:r>
        <w:rPr>
          <w:rtl/>
        </w:rPr>
        <w:t>וה</w:t>
      </w:r>
      <w:r>
        <w:rPr>
          <w:b/>
          <w:bCs/>
          <w:rtl/>
        </w:rPr>
        <w:t>ריטב"א</w:t>
      </w:r>
      <w:r>
        <w:rPr>
          <w:rtl/>
        </w:rPr>
        <w:t xml:space="preserve"> כת' דדומה לטוען לויתי ופרעתי, ועד א' מעיד שלווה. דאף אילו ב' יעידו שלווה עדיין יכול טעון פרעתי. [וצ"ב הס”ד].</w:t>
      </w:r>
    </w:p>
  </w:footnote>
  <w:footnote w:id="686">
    <w:p w14:paraId="2AEF9BB4" w14:textId="77777777" w:rsidR="004440AD" w:rsidRDefault="00000000" w:rsidP="001A1563">
      <w:pPr>
        <w:pStyle w:val="Footnote"/>
        <w:bidi/>
      </w:pPr>
      <w:r>
        <w:rPr>
          <w:rStyle w:val="ad"/>
          <w:rtl/>
        </w:rPr>
        <w:footnoteRef/>
      </w:r>
      <w:r>
        <w:rPr>
          <w:rtl/>
        </w:rPr>
        <w:t>וה</w:t>
      </w:r>
      <w:r>
        <w:rPr>
          <w:b/>
          <w:bCs/>
          <w:rtl/>
        </w:rPr>
        <w:t>שער משפט</w:t>
      </w:r>
      <w:r>
        <w:rPr>
          <w:rtl/>
        </w:rPr>
        <w:t xml:space="preserve"> (קמה א) ביאר דילפי' שבועת עד א' מדכתיב לא יקום עד אחד באיש וגו' אבל קם הוא לשבועה. דדוקא במקום חיוב ממון ילפי' דעד א' יחייב שבועה.</w:t>
      </w:r>
    </w:p>
  </w:footnote>
  <w:footnote w:id="687">
    <w:p w14:paraId="4535248D" w14:textId="77777777" w:rsidR="004440AD" w:rsidRDefault="00000000" w:rsidP="001A1563">
      <w:pPr>
        <w:pStyle w:val="Footnote"/>
        <w:bidi/>
      </w:pPr>
      <w:r>
        <w:rPr>
          <w:rStyle w:val="ad"/>
          <w:rtl/>
        </w:rPr>
        <w:footnoteRef/>
      </w:r>
      <w:r>
        <w:rPr>
          <w:rtl/>
        </w:rPr>
        <w:t>[ועד"ז כת' רבינו יונה לעיל לג.].</w:t>
      </w:r>
    </w:p>
  </w:footnote>
  <w:footnote w:id="688">
    <w:p w14:paraId="22C81F19" w14:textId="77777777" w:rsidR="004440AD" w:rsidRDefault="00000000" w:rsidP="001A1563">
      <w:pPr>
        <w:pStyle w:val="Footnote"/>
        <w:bidi/>
      </w:pPr>
      <w:r>
        <w:rPr>
          <w:rStyle w:val="ad"/>
          <w:rtl/>
        </w:rPr>
        <w:footnoteRef/>
      </w:r>
      <w:r>
        <w:rPr>
          <w:rtl/>
        </w:rPr>
        <w:t>[וכת' דאע"ג דאהדר אביי כן, מעיקרא מה ס”ד].</w:t>
      </w:r>
    </w:p>
  </w:footnote>
  <w:footnote w:id="689">
    <w:p w14:paraId="725DCECE" w14:textId="77777777" w:rsidR="004440AD" w:rsidRDefault="00000000" w:rsidP="001A1563">
      <w:pPr>
        <w:pStyle w:val="Footnote"/>
        <w:bidi/>
      </w:pPr>
      <w:r>
        <w:rPr>
          <w:rStyle w:val="ad"/>
          <w:rtl/>
        </w:rPr>
        <w:footnoteRef/>
      </w:r>
      <w:r>
        <w:rPr>
          <w:rtl/>
        </w:rPr>
        <w:t xml:space="preserve">וכמ"ש </w:t>
      </w:r>
      <w:r>
        <w:rPr>
          <w:b/>
          <w:bCs/>
          <w:rtl/>
        </w:rPr>
        <w:t>רשב"ם</w:t>
      </w:r>
      <w:r>
        <w:rPr>
          <w:rtl/>
        </w:rPr>
        <w:t xml:space="preserve"> (כט.), אבל </w:t>
      </w:r>
      <w:r>
        <w:rPr>
          <w:b/>
          <w:bCs/>
          <w:rtl/>
        </w:rPr>
        <w:t>רשב"ם</w:t>
      </w:r>
      <w:r>
        <w:rPr>
          <w:rtl/>
        </w:rPr>
        <w:t xml:space="preserve"> (לפנינו לג:) כת' דעדיין היה מחזר אחר עדות שנה ג'.</w:t>
      </w:r>
    </w:p>
  </w:footnote>
  <w:footnote w:id="690">
    <w:p w14:paraId="13D3B50B" w14:textId="77777777" w:rsidR="004440AD" w:rsidRDefault="00000000" w:rsidP="001A1563">
      <w:pPr>
        <w:pStyle w:val="Footnote"/>
        <w:bidi/>
      </w:pPr>
      <w:r>
        <w:rPr>
          <w:rStyle w:val="ad"/>
          <w:rtl/>
        </w:rPr>
        <w:footnoteRef/>
      </w:r>
      <w:r>
        <w:rPr>
          <w:rtl/>
        </w:rPr>
        <w:t>ו</w:t>
      </w:r>
      <w:r>
        <w:rPr>
          <w:b/>
          <w:bCs/>
          <w:rtl/>
        </w:rPr>
        <w:t>רבינו יונתן</w:t>
      </w:r>
      <w:r>
        <w:rPr>
          <w:rtl/>
        </w:rPr>
        <w:t xml:space="preserve"> (בשיטמ"ק לעיל לא:) כת' [גבי תרי ותרי] כל דאלים גבר, כלומר בין בראיות לפסול עידיו של זה, א"נ בכח.</w:t>
      </w:r>
    </w:p>
  </w:footnote>
  <w:footnote w:id="691">
    <w:p w14:paraId="3BD51261" w14:textId="77777777" w:rsidR="004440AD" w:rsidRDefault="00000000" w:rsidP="001A1563">
      <w:pPr>
        <w:pStyle w:val="Footnote"/>
        <w:bidi/>
      </w:pPr>
      <w:r>
        <w:rPr>
          <w:rStyle w:val="ad"/>
          <w:rtl/>
        </w:rPr>
        <w:footnoteRef/>
      </w:r>
      <w:r>
        <w:rPr>
          <w:rtl/>
        </w:rPr>
        <w:t>ויש שדנו דמהני ראיות חלשות, ומהני כל זמן דליכא מוחזק. [אך מבואר בראשונים דאף לאחר שתפס הראשון, מהני לשני 'ראיה'].</w:t>
      </w:r>
    </w:p>
    <w:p w14:paraId="782EF398" w14:textId="77777777" w:rsidR="004440AD" w:rsidRDefault="00000000" w:rsidP="001A1563">
      <w:pPr>
        <w:pStyle w:val="Footnote"/>
        <w:bidi/>
      </w:pPr>
      <w:r>
        <w:rPr>
          <w:rtl/>
        </w:rPr>
        <w:tab/>
        <w:t>ועוד יל"פ דגדר הכרעת הדין הוא שמי שיביא ראיה יזכה. ואילו בעלמא אמרי' שהמוחזק זכה, ועל השני להביא ראיה. וכל זמן דלא הביא ראיה אמרי' דאין כאן כלום. ואילו בדין כל דאלים בכלל הדין שעומד להביא ראיה.</w:t>
      </w:r>
    </w:p>
  </w:footnote>
  <w:footnote w:id="692">
    <w:p w14:paraId="3C43FEB0" w14:textId="77777777" w:rsidR="004440AD" w:rsidRDefault="00000000" w:rsidP="001A1563">
      <w:pPr>
        <w:pStyle w:val="Footnote"/>
        <w:bidi/>
      </w:pPr>
      <w:r>
        <w:rPr>
          <w:rStyle w:val="ad"/>
          <w:rtl/>
        </w:rPr>
        <w:footnoteRef/>
      </w:r>
      <w:r>
        <w:rPr>
          <w:rtl/>
        </w:rPr>
        <w:t>וז"ל ה</w:t>
      </w:r>
      <w:r>
        <w:rPr>
          <w:b/>
          <w:bCs/>
          <w:rtl/>
        </w:rPr>
        <w:t>מאירי</w:t>
      </w:r>
      <w:r>
        <w:rPr>
          <w:rtl/>
        </w:rPr>
        <w:t xml:space="preserve"> שאין בי"ד נזקקין לדין זה ולכיו"ב מכח הדין. אלא או יתפשרו ביניהם או תהא מונחת לפניהם וכל דאלים גבר.</w:t>
      </w:r>
    </w:p>
  </w:footnote>
  <w:footnote w:id="693">
    <w:p w14:paraId="178E7224" w14:textId="77777777" w:rsidR="004440AD" w:rsidRDefault="00000000" w:rsidP="001A1563">
      <w:pPr>
        <w:pStyle w:val="Footnote"/>
        <w:bidi/>
      </w:pPr>
      <w:r>
        <w:rPr>
          <w:rStyle w:val="ad"/>
          <w:rtl/>
        </w:rPr>
        <w:footnoteRef/>
      </w:r>
      <w:r>
        <w:rPr>
          <w:rtl/>
        </w:rPr>
        <w:t>ו</w:t>
      </w:r>
      <w:r>
        <w:rPr>
          <w:b/>
          <w:bCs/>
          <w:rtl/>
        </w:rPr>
        <w:t>רשב"ם</w:t>
      </w:r>
      <w:r>
        <w:rPr>
          <w:rtl/>
        </w:rPr>
        <w:t xml:space="preserve"> (לקמן מג: בסוה”ע) כת' דתרי ותרי אמור רבנן בכל ספק בקרקע ארעא היכא דקיימא תיקום, שבי"ד אינם מוציאים אותו מיד המחזיק (וציין לעיל לב:). וכן זה אומר של אבותי כל דאלים גבר. ומבואר דגדר כל דאלים גבר דאין מוציאין מידו, ומניחין ביד מוחזק.</w:t>
      </w:r>
    </w:p>
  </w:footnote>
  <w:footnote w:id="694">
    <w:p w14:paraId="4EBD9E80" w14:textId="77777777" w:rsidR="004440AD" w:rsidRDefault="00000000" w:rsidP="001A1563">
      <w:pPr>
        <w:pStyle w:val="Footnote"/>
        <w:bidi/>
      </w:pPr>
      <w:r>
        <w:rPr>
          <w:rStyle w:val="ad"/>
          <w:rtl/>
        </w:rPr>
        <w:footnoteRef/>
      </w:r>
      <w:r>
        <w:rPr>
          <w:rtl/>
        </w:rPr>
        <w:t xml:space="preserve">וכ"מ </w:t>
      </w:r>
      <w:r>
        <w:rPr>
          <w:b/>
          <w:bCs/>
          <w:rtl/>
        </w:rPr>
        <w:t>רשב"ם</w:t>
      </w:r>
      <w:r>
        <w:rPr>
          <w:rtl/>
        </w:rPr>
        <w:t xml:space="preserve"> (ד"ה תיפסוה) דל"מ שיחזיק הא', ורשאי זה לחזור ולתפוס. [ויש לדחות דכוונתו היכא דמביא ראיה כדבריו]. וכ"מ מדברי ה</w:t>
      </w:r>
      <w:r>
        <w:rPr>
          <w:b/>
          <w:bCs/>
          <w:rtl/>
        </w:rPr>
        <w:t>ראב"ד</w:t>
      </w:r>
      <w:r>
        <w:rPr>
          <w:rtl/>
        </w:rPr>
        <w:t xml:space="preserve"> ב"ק (הו' בסמוך), וכן </w:t>
      </w:r>
      <w:r>
        <w:rPr>
          <w:b/>
          <w:bCs/>
          <w:rtl/>
        </w:rPr>
        <w:t>תוס</w:t>
      </w:r>
      <w:r>
        <w:rPr>
          <w:rtl/>
        </w:rPr>
        <w:t>' (לקמן קה. וכתובות כ., ע' בסמוך).</w:t>
      </w:r>
    </w:p>
  </w:footnote>
  <w:footnote w:id="695">
    <w:p w14:paraId="5B768305" w14:textId="77777777" w:rsidR="004440AD" w:rsidRDefault="00000000" w:rsidP="001A1563">
      <w:pPr>
        <w:pStyle w:val="Footnote"/>
        <w:bidi/>
      </w:pPr>
      <w:r>
        <w:rPr>
          <w:rStyle w:val="ad"/>
          <w:rtl/>
        </w:rPr>
        <w:footnoteRef/>
      </w:r>
      <w:r>
        <w:rPr>
          <w:rtl/>
        </w:rPr>
        <w:t>וכ"כ ה</w:t>
      </w:r>
      <w:r>
        <w:rPr>
          <w:b/>
          <w:bCs/>
          <w:rtl/>
        </w:rPr>
        <w:t>נמוק"י</w:t>
      </w:r>
      <w:r>
        <w:rPr>
          <w:rtl/>
        </w:rPr>
        <w:t xml:space="preserve"> כל מי שתגבר ידו פעם ראשונה, עד שיביא הלה עדים. אבל לא שבקי' לחבירו לחטוף. וכ"מ ה</w:t>
      </w:r>
      <w:r>
        <w:rPr>
          <w:b/>
          <w:bCs/>
          <w:rtl/>
        </w:rPr>
        <w:t xml:space="preserve">רמב"ם </w:t>
      </w:r>
      <w:r>
        <w:rPr>
          <w:rtl/>
        </w:rPr>
        <w:t xml:space="preserve">(טוען טו ד) דאחר שתפס יהא האחר מוציא מידו. ויש שהביאו עוד מדברי </w:t>
      </w:r>
      <w:r>
        <w:rPr>
          <w:b/>
          <w:bCs/>
          <w:rtl/>
        </w:rPr>
        <w:t>רשב"ם</w:t>
      </w:r>
      <w:r>
        <w:rPr>
          <w:rtl/>
        </w:rPr>
        <w:t xml:space="preserve"> (לקמן מג: בסוה”ע). [וצ”ע בדבריו שם].</w:t>
      </w:r>
    </w:p>
    <w:p w14:paraId="6C8D2D95" w14:textId="77777777" w:rsidR="004440AD" w:rsidRDefault="00000000" w:rsidP="001A1563">
      <w:pPr>
        <w:pStyle w:val="Footnote"/>
        <w:bidi/>
      </w:pPr>
      <w:r>
        <w:rPr>
          <w:rtl/>
        </w:rPr>
        <w:tab/>
        <w:t>וה</w:t>
      </w:r>
      <w:r>
        <w:rPr>
          <w:b/>
          <w:bCs/>
          <w:rtl/>
        </w:rPr>
        <w:t>גר"א</w:t>
      </w:r>
      <w:r>
        <w:rPr>
          <w:rtl/>
        </w:rPr>
        <w:t xml:space="preserve"> (קלט ב) הביא המקור מהגמ' (ב"מ ו.) דהקדישה בלא תקפה, להחשב כמו שתקפו [וכת' דאי"צ למה שתוס' שם נדחקו בזה].</w:t>
      </w:r>
    </w:p>
  </w:footnote>
  <w:footnote w:id="696">
    <w:p w14:paraId="7F1A9400" w14:textId="77777777" w:rsidR="004440AD" w:rsidRDefault="00000000" w:rsidP="001A1563">
      <w:pPr>
        <w:pStyle w:val="Footnote"/>
        <w:bidi/>
      </w:pPr>
      <w:r>
        <w:rPr>
          <w:rStyle w:val="ad"/>
          <w:rtl/>
        </w:rPr>
        <w:footnoteRef/>
      </w:r>
      <w:r>
        <w:rPr>
          <w:rtl/>
        </w:rPr>
        <w:t>וכ"כ ה</w:t>
      </w:r>
      <w:r>
        <w:rPr>
          <w:b/>
          <w:bCs/>
          <w:rtl/>
        </w:rPr>
        <w:t>רא"ש</w:t>
      </w:r>
      <w:r>
        <w:rPr>
          <w:rtl/>
        </w:rPr>
        <w:t xml:space="preserve"> (ב"מ א א) דבסוגיין שאין א' מהן מוחזק בדבר שמערערין עליו, אין ב"ד מחוייבין למחות למי שבא ליקח דבר שאין אנו יודעין של מי הוא, והוא אומר שלו הוא. הלכך אין ראוי לפסוק להן דין חלוקה שמא נפסיד לאחד מהן שלא כדין. ויותר ראוי לומר להם שכל מי שתגבר ידו בכח או בראיות שיזכה וסומכין על זה שמי שהדין עמו קרוב להביא ראיות. ועוד שמי שהדין עמו מוסר נפשו להעמיד את שלו בידו יותר ממה שמוסר האחר נפשו לגזול, ועוד יאמר זה מה בצע שאמסור נפשי והיום או למחר יביא ראיה ויוציאנה מידי. [אבל היכא דשנים אוחזין מחוייבין למחות שלא יגזול את חבירו, ומש"כ א"א לפסוק כל דאלים גבר. ע' בסמוך].</w:t>
      </w:r>
    </w:p>
  </w:footnote>
  <w:footnote w:id="697">
    <w:p w14:paraId="39ACD357" w14:textId="77777777" w:rsidR="004440AD" w:rsidRDefault="00000000" w:rsidP="001A1563">
      <w:pPr>
        <w:pStyle w:val="Footnote"/>
        <w:bidi/>
      </w:pPr>
      <w:r>
        <w:rPr>
          <w:rStyle w:val="ad"/>
          <w:rtl/>
        </w:rPr>
        <w:footnoteRef/>
      </w:r>
      <w:r>
        <w:rPr>
          <w:rtl/>
        </w:rPr>
        <w:t>והש"ך וט"ז (קלט, הו' בסמוך) נקטו העיקר כטעמים של הרא"ש.</w:t>
      </w:r>
    </w:p>
  </w:footnote>
  <w:footnote w:id="698">
    <w:p w14:paraId="36347684" w14:textId="77777777" w:rsidR="004440AD" w:rsidRDefault="00000000" w:rsidP="001A1563">
      <w:pPr>
        <w:pStyle w:val="Footnote"/>
        <w:bidi/>
      </w:pPr>
      <w:r>
        <w:rPr>
          <w:rStyle w:val="ad"/>
          <w:rtl/>
        </w:rPr>
        <w:footnoteRef/>
      </w:r>
      <w:r>
        <w:rPr>
          <w:rtl/>
        </w:rPr>
        <w:t>והוסיף כיון דליכא דררא דממונא לתרווייהו וליכא למיקם עלה דמילתא. [ואולי צ"ל דאיכא למיקם, וכדאי' לה.].</w:t>
      </w:r>
    </w:p>
  </w:footnote>
  <w:footnote w:id="699">
    <w:p w14:paraId="15B36B7D" w14:textId="77777777" w:rsidR="004440AD" w:rsidRDefault="00000000" w:rsidP="001A1563">
      <w:pPr>
        <w:pStyle w:val="Footnote"/>
        <w:bidi/>
      </w:pPr>
      <w:r>
        <w:rPr>
          <w:rStyle w:val="ad"/>
          <w:rtl/>
        </w:rPr>
        <w:footnoteRef/>
      </w:r>
      <w:r>
        <w:rPr>
          <w:rtl/>
        </w:rPr>
        <w:t>וה</w:t>
      </w:r>
      <w:r>
        <w:rPr>
          <w:b/>
          <w:bCs/>
          <w:rtl/>
        </w:rPr>
        <w:t>שו"ע</w:t>
      </w:r>
      <w:r>
        <w:rPr>
          <w:rtl/>
        </w:rPr>
        <w:t xml:space="preserve"> (קלט א) פסק כדברי הרא”ש דל"מ לחזור ולתפוס. וה</w:t>
      </w:r>
      <w:r>
        <w:rPr>
          <w:b/>
          <w:bCs/>
          <w:rtl/>
        </w:rPr>
        <w:t>ש”ך</w:t>
      </w:r>
      <w:r>
        <w:rPr>
          <w:rtl/>
        </w:rPr>
        <w:t xml:space="preserve"> (שם ב) הביא דתוס' (ב"מ ו. הנ"ל) והמרדכי והג' מיימוניות מבואר דיכול לחזור ולתפוס.</w:t>
      </w:r>
    </w:p>
  </w:footnote>
  <w:footnote w:id="700">
    <w:p w14:paraId="1F2F6378" w14:textId="77777777" w:rsidR="004440AD" w:rsidRDefault="00000000" w:rsidP="001A1563">
      <w:pPr>
        <w:pStyle w:val="Footnote"/>
        <w:bidi/>
      </w:pPr>
      <w:r>
        <w:rPr>
          <w:rStyle w:val="ad"/>
          <w:rtl/>
        </w:rPr>
        <w:footnoteRef/>
      </w:r>
      <w:r>
        <w:rPr>
          <w:rtl/>
        </w:rPr>
        <w:t>[וע' קוב"ש קנב]. ומש"ה היכא דחזר השני ותפס ל"מ. אבל ה</w:t>
      </w:r>
      <w:r>
        <w:rPr>
          <w:b/>
          <w:bCs/>
          <w:rtl/>
        </w:rPr>
        <w:t>סמ"ע</w:t>
      </w:r>
      <w:r>
        <w:rPr>
          <w:rtl/>
        </w:rPr>
        <w:t xml:space="preserve"> (שם) משמע דעיקר סברת הרא"ש דהוה תקנ"ח שלא יהיו כל ימיהם במריבה.</w:t>
      </w:r>
    </w:p>
  </w:footnote>
  <w:footnote w:id="701">
    <w:p w14:paraId="7807A9E3" w14:textId="77777777" w:rsidR="004440AD" w:rsidRDefault="00000000" w:rsidP="001A1563">
      <w:pPr>
        <w:pStyle w:val="Footnote"/>
        <w:bidi/>
      </w:pPr>
      <w:r>
        <w:rPr>
          <w:rStyle w:val="ad"/>
          <w:rtl/>
        </w:rPr>
        <w:footnoteRef/>
      </w:r>
      <w:r>
        <w:rPr>
          <w:rtl/>
        </w:rPr>
        <w:t>וה</w:t>
      </w:r>
      <w:r>
        <w:rPr>
          <w:b/>
          <w:bCs/>
          <w:rtl/>
        </w:rPr>
        <w:t>רא"ש</w:t>
      </w:r>
      <w:r>
        <w:rPr>
          <w:rtl/>
        </w:rPr>
        <w:t xml:space="preserve"> כת' דמש"ה אף לאחר שאלים וזכה חייב שבועת היסת. [אבל במקום שודא וכו', לאחר שבי"ד זיכהו ל"ש שבועה].</w:t>
      </w:r>
    </w:p>
  </w:footnote>
  <w:footnote w:id="702">
    <w:p w14:paraId="590D6B9D" w14:textId="77777777" w:rsidR="004440AD" w:rsidRDefault="00000000" w:rsidP="001A1563">
      <w:pPr>
        <w:pStyle w:val="Footnote"/>
        <w:bidi/>
      </w:pPr>
      <w:r>
        <w:rPr>
          <w:rStyle w:val="ad"/>
          <w:rtl/>
        </w:rPr>
        <w:footnoteRef/>
      </w:r>
      <w:r>
        <w:rPr>
          <w:rtl/>
        </w:rPr>
        <w:t>ו</w:t>
      </w:r>
      <w:r>
        <w:rPr>
          <w:b/>
          <w:bCs/>
          <w:rtl/>
        </w:rPr>
        <w:t>רבינו יונתן</w:t>
      </w:r>
      <w:r>
        <w:rPr>
          <w:rtl/>
        </w:rPr>
        <w:t xml:space="preserve"> (בשיטמ"ק לא:) כת' דכל דאלים גבר, ואם מכרו א' מהם מכור, ואין חברו רשאי לתבוע ממנו פלגא במעות, דהמוציא מחברו עליו הראיה. [וצ"ב מה ס"ד דיש לו זכות על חצי מהמעות].</w:t>
      </w:r>
    </w:p>
  </w:footnote>
  <w:footnote w:id="703">
    <w:p w14:paraId="72E65381" w14:textId="77777777" w:rsidR="004440AD" w:rsidRDefault="00000000" w:rsidP="001A1563">
      <w:pPr>
        <w:pStyle w:val="Footnote"/>
        <w:bidi/>
      </w:pPr>
      <w:r>
        <w:rPr>
          <w:rStyle w:val="ad"/>
          <w:rtl/>
        </w:rPr>
        <w:footnoteRef/>
      </w:r>
      <w:r>
        <w:rPr>
          <w:rtl/>
        </w:rPr>
        <w:t>משמע דאף דיכול לחזור ולתפוס מיניה, א"י לתפוס מהלוקח. [אבל לדברי הרא"ש אף מיניה אינו יכול לחזור ולתפוס</w:t>
      </w:r>
    </w:p>
  </w:footnote>
  <w:footnote w:id="704">
    <w:p w14:paraId="091E642B" w14:textId="77777777" w:rsidR="004440AD" w:rsidRDefault="00000000" w:rsidP="001A1563">
      <w:pPr>
        <w:pStyle w:val="Footnote"/>
        <w:bidi/>
      </w:pPr>
      <w:r>
        <w:rPr>
          <w:rStyle w:val="ad"/>
          <w:rtl/>
        </w:rPr>
        <w:footnoteRef/>
      </w:r>
      <w:r>
        <w:rPr>
          <w:rtl/>
        </w:rPr>
        <w:t xml:space="preserve">אבל </w:t>
      </w:r>
      <w:r>
        <w:rPr>
          <w:b/>
          <w:bCs/>
          <w:rtl/>
        </w:rPr>
        <w:t>תוס'</w:t>
      </w:r>
      <w:r>
        <w:rPr>
          <w:rtl/>
        </w:rPr>
        <w:t xml:space="preserve"> (ב"מ ו. הנ"ל) העמידו דספק הגמ' (שם) האם יכול להקדישו ושוב אינו יכול לתפוס. או דלא אלים הקדש ממנו, דאילו הוה אצלו היה יכול לחזור ולתפוס, ומש"ה לא חל ההקדש. [ולכאו' משמע דזה גופה הספק. א"נ שאני הקדש].</w:t>
      </w:r>
    </w:p>
  </w:footnote>
  <w:footnote w:id="705">
    <w:p w14:paraId="6DF5731A" w14:textId="77777777" w:rsidR="004440AD" w:rsidRDefault="00000000" w:rsidP="001A1563">
      <w:pPr>
        <w:pStyle w:val="Footnote"/>
        <w:bidi/>
      </w:pPr>
      <w:r>
        <w:rPr>
          <w:rStyle w:val="ad"/>
          <w:rtl/>
        </w:rPr>
        <w:footnoteRef/>
      </w:r>
      <w:r>
        <w:rPr>
          <w:rtl/>
        </w:rPr>
        <w:t>שהרי בשעת מכירה היה מוחזק בידו, ואף שאח"כ תוקף הלה ממנו. והנתיבות ציין דכעי"ז מצאנו (לקמן נב) דטענינן שהיה מביא ראיה.</w:t>
      </w:r>
    </w:p>
  </w:footnote>
  <w:footnote w:id="706">
    <w:p w14:paraId="7C4D9019" w14:textId="77777777" w:rsidR="004440AD" w:rsidRDefault="00000000" w:rsidP="001A1563">
      <w:pPr>
        <w:pStyle w:val="Footnote"/>
        <w:bidi/>
      </w:pPr>
      <w:r>
        <w:rPr>
          <w:rStyle w:val="ad"/>
          <w:rtl/>
        </w:rPr>
        <w:footnoteRef/>
      </w:r>
      <w:r>
        <w:rPr>
          <w:rtl/>
        </w:rPr>
        <w:t>ואף הראשונים דפליגי על הרא"ש, יסוד הסברא הוא ע"פ דברי הרא"ש דיש ראיה בתפיסתו. ואדרבה לולי סברת הרא”ש יחשב מ”ק, ולא מהני תפיסה ממ”ק.</w:t>
      </w:r>
    </w:p>
  </w:footnote>
  <w:footnote w:id="707">
    <w:p w14:paraId="469DFF66" w14:textId="77777777" w:rsidR="004440AD" w:rsidRDefault="00000000" w:rsidP="001A1563">
      <w:pPr>
        <w:pStyle w:val="Footnote"/>
        <w:bidi/>
      </w:pPr>
      <w:r>
        <w:rPr>
          <w:rStyle w:val="ad"/>
          <w:rtl/>
        </w:rPr>
        <w:footnoteRef/>
      </w:r>
      <w:r>
        <w:rPr>
          <w:rtl/>
        </w:rPr>
        <w:t>וה</w:t>
      </w:r>
      <w:r>
        <w:rPr>
          <w:b/>
          <w:bCs/>
          <w:rtl/>
        </w:rPr>
        <w:t>ראב"ד</w:t>
      </w:r>
      <w:r>
        <w:rPr>
          <w:rtl/>
        </w:rPr>
        <w:t xml:space="preserve"> (שם) ביאר דסברת אביי כיון דדינא כל דאלים גבר, אנא גבר מינך דמשוינא גברא אלמא בחריקאי.</w:t>
      </w:r>
    </w:p>
  </w:footnote>
  <w:footnote w:id="708">
    <w:p w14:paraId="365BD0AF" w14:textId="77777777" w:rsidR="004440AD" w:rsidRDefault="00000000" w:rsidP="001A1563">
      <w:pPr>
        <w:pStyle w:val="Footnote"/>
        <w:bidi/>
      </w:pPr>
      <w:r>
        <w:rPr>
          <w:rStyle w:val="ad"/>
          <w:rtl/>
        </w:rPr>
        <w:footnoteRef/>
      </w:r>
      <w:r>
        <w:rPr>
          <w:rtl/>
        </w:rPr>
        <w:t>אמרי' כל דאלים גבר ואי אמר חד לבי"ד תפסוה עד דמייתינא ראיה דדילי היא לא תפסינן ואי תפסינן ואמר אחר כך אפקוה ויהא כל דאלים גבר לא מפקינן ויהא ביד בית דין עד שיבוא אליהו.</w:t>
      </w:r>
    </w:p>
  </w:footnote>
  <w:footnote w:id="709">
    <w:p w14:paraId="7B61A13D" w14:textId="77777777" w:rsidR="004440AD" w:rsidRDefault="00000000" w:rsidP="001A1563">
      <w:pPr>
        <w:pStyle w:val="Footnote"/>
        <w:bidi/>
      </w:pPr>
      <w:r>
        <w:rPr>
          <w:rStyle w:val="ad"/>
          <w:rtl/>
        </w:rPr>
        <w:footnoteRef/>
      </w:r>
      <w:r>
        <w:rPr>
          <w:rtl/>
        </w:rPr>
        <w:t>ומבואר דאף בשעה שהוא בידו, גדר הזכות שלו מיתלא תלי, וחייב להשאיר את חבירו שיוכל לתפוס.</w:t>
      </w:r>
    </w:p>
  </w:footnote>
  <w:footnote w:id="710">
    <w:p w14:paraId="6B738EEE" w14:textId="77777777" w:rsidR="004440AD" w:rsidRDefault="00000000" w:rsidP="001A1563">
      <w:pPr>
        <w:pStyle w:val="Footnote"/>
        <w:bidi/>
      </w:pPr>
      <w:r>
        <w:rPr>
          <w:rStyle w:val="ad"/>
          <w:rtl/>
        </w:rPr>
        <w:footnoteRef/>
      </w:r>
      <w:r>
        <w:rPr>
          <w:rtl/>
        </w:rPr>
        <w:t>[ומבואר דס"ל דכל דאלים מהני לחזור ולתפוס].</w:t>
      </w:r>
    </w:p>
  </w:footnote>
  <w:footnote w:id="711">
    <w:p w14:paraId="4B3F1E59" w14:textId="77777777" w:rsidR="004440AD" w:rsidRDefault="00000000" w:rsidP="001A1563">
      <w:pPr>
        <w:pStyle w:val="Footnote"/>
        <w:bidi/>
      </w:pPr>
      <w:r>
        <w:rPr>
          <w:rStyle w:val="ad"/>
          <w:rtl/>
        </w:rPr>
        <w:footnoteRef/>
      </w:r>
      <w:r>
        <w:rPr>
          <w:rtl/>
        </w:rPr>
        <w:t>[וצ"ב דעכ"פ בי"ד אומרים לו דאינו רשאי, דקודם שתפס אמרי' דהוה של ראשון בתורת ודאי].</w:t>
      </w:r>
    </w:p>
  </w:footnote>
  <w:footnote w:id="712">
    <w:p w14:paraId="4F7C06BC" w14:textId="77777777" w:rsidR="004440AD" w:rsidRDefault="00000000" w:rsidP="001A1563">
      <w:pPr>
        <w:pStyle w:val="Footnote"/>
        <w:bidi/>
      </w:pPr>
      <w:r>
        <w:rPr>
          <w:rStyle w:val="ad"/>
          <w:rtl/>
        </w:rPr>
        <w:footnoteRef/>
      </w:r>
      <w:r>
        <w:rPr>
          <w:rtl/>
        </w:rPr>
        <w:t>ו</w:t>
      </w:r>
      <w:r>
        <w:rPr>
          <w:b/>
          <w:bCs/>
          <w:rtl/>
        </w:rPr>
        <w:t>תוס</w:t>
      </w:r>
      <w:r>
        <w:rPr>
          <w:rtl/>
        </w:rPr>
        <w:t xml:space="preserve">' הקדימו דאף דפי' (לה.) דקו' הגמ' מדסומכוס נשמע לרבנן, דאף רבנן פליגי רק משום דס"ל דין מוחזק. [ועד"ז כ' </w:t>
      </w:r>
      <w:r>
        <w:rPr>
          <w:b/>
          <w:bCs/>
          <w:rtl/>
        </w:rPr>
        <w:t>תוס</w:t>
      </w:r>
      <w:r>
        <w:rPr>
          <w:rtl/>
        </w:rPr>
        <w:t>' כתובות כ.].</w:t>
      </w:r>
    </w:p>
  </w:footnote>
  <w:footnote w:id="713">
    <w:p w14:paraId="641B424C" w14:textId="77777777" w:rsidR="004440AD" w:rsidRDefault="00000000" w:rsidP="001A1563">
      <w:pPr>
        <w:pStyle w:val="Footnote"/>
        <w:bidi/>
      </w:pPr>
      <w:r>
        <w:rPr>
          <w:rStyle w:val="ad"/>
          <w:rtl/>
        </w:rPr>
        <w:footnoteRef/>
      </w:r>
      <w:r>
        <w:rPr>
          <w:rtl/>
        </w:rPr>
        <w:t>וה</w:t>
      </w:r>
      <w:r>
        <w:rPr>
          <w:b/>
          <w:bCs/>
          <w:rtl/>
        </w:rPr>
        <w:t>רמב"ן</w:t>
      </w:r>
      <w:r>
        <w:rPr>
          <w:rtl/>
        </w:rPr>
        <w:t xml:space="preserve"> הביא דלשון הגמ' אנן אחתיניה אנן סלקיניה [דהנידון על מה שהורידו אותו] משמע שלא היה בקרקע. דהול"ל אנן סלקיניה ואנן אחתינן ליה [דהנדון שהוציאו אותו מהקרקע]. וה</w:t>
      </w:r>
      <w:r>
        <w:rPr>
          <w:b/>
          <w:bCs/>
          <w:rtl/>
        </w:rPr>
        <w:t xml:space="preserve">רמב”ן </w:t>
      </w:r>
      <w:r>
        <w:rPr>
          <w:rtl/>
        </w:rPr>
        <w:t>דחה דהזילותא הוא במה שמסלק אותו עכשיו [ולא במה שחוזר ומוריד השני לתוכה], ועוד דא ודא אחת היא. [אך הרמב"ן הביא דהרי"ף כת' דשבקינן להו כל דאלים גבר, ודעתם רחבה מדעתנו].</w:t>
      </w:r>
    </w:p>
  </w:footnote>
  <w:footnote w:id="714">
    <w:p w14:paraId="04CB3BF3" w14:textId="77777777" w:rsidR="004440AD" w:rsidRDefault="00000000" w:rsidP="001A1563">
      <w:pPr>
        <w:pStyle w:val="Footnote"/>
        <w:bidi/>
      </w:pPr>
      <w:r>
        <w:rPr>
          <w:rStyle w:val="ad"/>
          <w:rtl/>
        </w:rPr>
        <w:footnoteRef/>
      </w:r>
      <w:r>
        <w:rPr>
          <w:rtl/>
        </w:rPr>
        <w:t xml:space="preserve">וכ"כ </w:t>
      </w:r>
      <w:r>
        <w:rPr>
          <w:b/>
          <w:bCs/>
          <w:rtl/>
        </w:rPr>
        <w:t>רשב"ם</w:t>
      </w:r>
      <w:r>
        <w:rPr>
          <w:rtl/>
        </w:rPr>
        <w:t xml:space="preserve"> (לקמן מג: בסוה"ע) דכיון דשניהם באו יחד לבין אין לבי"ד להחזיק א' יותר מחבירו, אלא כל דאלים גבר, הילכך מסלקי' דבתחילה. אבל היכא דא' בא לפנינו [ותבע את המחזיק] וזכה והורידו לתוכו, אפי' שוב יבואו עדים אין מוציאין אותו.</w:t>
      </w:r>
    </w:p>
  </w:footnote>
  <w:footnote w:id="715">
    <w:p w14:paraId="03C780B2" w14:textId="77777777" w:rsidR="004440AD" w:rsidRDefault="00000000" w:rsidP="001A1563">
      <w:pPr>
        <w:pStyle w:val="Footnote"/>
        <w:bidi/>
      </w:pPr>
      <w:r>
        <w:rPr>
          <w:rStyle w:val="ad"/>
          <w:rtl/>
        </w:rPr>
        <w:footnoteRef/>
      </w:r>
      <w:r>
        <w:rPr>
          <w:rtl/>
        </w:rPr>
        <w:t>ולכאו' מבואר דכל דאלים גבר הוה הנהגת בי"ד [ולא סילוק בעלמא], ואף דגדר הנהגה להסתלק ולא להכריע בעיקר הנידון, מ"מ מוטל על בי"ד לפקח שסילוק זה יעשה כדין.</w:t>
      </w:r>
    </w:p>
  </w:footnote>
  <w:footnote w:id="716">
    <w:p w14:paraId="17A0CE9C" w14:textId="77777777" w:rsidR="004440AD" w:rsidRDefault="00000000" w:rsidP="001A1563">
      <w:pPr>
        <w:pStyle w:val="Footnote"/>
        <w:bidi/>
      </w:pPr>
      <w:r>
        <w:rPr>
          <w:rStyle w:val="ad"/>
          <w:rtl/>
        </w:rPr>
        <w:footnoteRef/>
      </w:r>
      <w:r>
        <w:rPr>
          <w:rtl/>
        </w:rPr>
        <w:t>ובפשוטו איירי בשמא ושמא [וכקו' התוס' על ריב"א].</w:t>
      </w:r>
    </w:p>
  </w:footnote>
  <w:footnote w:id="717">
    <w:p w14:paraId="0F22F504" w14:textId="77777777" w:rsidR="004440AD" w:rsidRDefault="00000000" w:rsidP="001A1563">
      <w:pPr>
        <w:pStyle w:val="Footnote"/>
        <w:bidi/>
      </w:pPr>
      <w:r>
        <w:rPr>
          <w:rStyle w:val="ad"/>
          <w:rtl/>
        </w:rPr>
        <w:footnoteRef/>
      </w:r>
      <w:r>
        <w:rPr>
          <w:rtl/>
        </w:rPr>
        <w:t>(ע"ע מש"כ לה.). וע"ע מה שהביא התומים שם.</w:t>
      </w:r>
    </w:p>
  </w:footnote>
  <w:footnote w:id="718">
    <w:p w14:paraId="4B1E52B9" w14:textId="77777777" w:rsidR="004440AD" w:rsidRDefault="00000000" w:rsidP="001A1563">
      <w:pPr>
        <w:pStyle w:val="Footnote"/>
        <w:bidi/>
      </w:pPr>
      <w:r>
        <w:rPr>
          <w:rStyle w:val="ad"/>
          <w:rtl/>
        </w:rPr>
        <w:footnoteRef/>
      </w:r>
      <w:r>
        <w:rPr>
          <w:rtl/>
        </w:rPr>
        <w:t>וה</w:t>
      </w:r>
      <w:r>
        <w:rPr>
          <w:b/>
          <w:bCs/>
          <w:rtl/>
        </w:rPr>
        <w:t>ט"ז</w:t>
      </w:r>
      <w:r>
        <w:rPr>
          <w:rtl/>
        </w:rPr>
        <w:t xml:space="preserve"> (שם) כת' דאף התה"ד נקט דאפשר כך היתה תקנ"ח בזה לפסוק בספיקא דדינא, אף דליכא טעמא.</w:t>
      </w:r>
    </w:p>
  </w:footnote>
  <w:footnote w:id="719">
    <w:p w14:paraId="65586CDB" w14:textId="77777777" w:rsidR="004440AD" w:rsidRDefault="00000000" w:rsidP="001A1563">
      <w:pPr>
        <w:pStyle w:val="Footnote"/>
        <w:bidi/>
      </w:pPr>
      <w:r>
        <w:rPr>
          <w:rStyle w:val="ad"/>
          <w:rtl/>
        </w:rPr>
        <w:footnoteRef/>
      </w:r>
      <w:r>
        <w:rPr>
          <w:rtl/>
        </w:rPr>
        <w:t>ויש שדנו ד</w:t>
      </w:r>
      <w:r>
        <w:rPr>
          <w:b/>
          <w:bCs/>
          <w:rtl/>
        </w:rPr>
        <w:t>רשב"ם</w:t>
      </w:r>
      <w:r>
        <w:rPr>
          <w:rtl/>
        </w:rPr>
        <w:t xml:space="preserve"> ס"ל דלא שייך דין יחלוקו בשבועה דשנים אוחזין, כיון דאיכא ודאי רמאי. אך דין עד מקום שידו מגעת לא תלי בודאי רמאי. [אך צ"ב דמנ"ל הא דשנים אדוקים עדיף, וע"כ דהוה סברא משום דחלק זה הוא תחת ידו. ומה ס"ד ללמוד כן אף בארבא שאינו תחת ידו. ומה ס"ד דרשב"ם].  </w:t>
      </w:r>
    </w:p>
  </w:footnote>
  <w:footnote w:id="720">
    <w:p w14:paraId="0C54EBBF" w14:textId="77777777" w:rsidR="004440AD" w:rsidRDefault="00000000" w:rsidP="001A1563">
      <w:pPr>
        <w:pStyle w:val="Footnote"/>
        <w:bidi/>
      </w:pPr>
      <w:r>
        <w:rPr>
          <w:rStyle w:val="ad"/>
          <w:rtl/>
        </w:rPr>
        <w:footnoteRef/>
      </w:r>
      <w:r>
        <w:rPr>
          <w:rtl/>
        </w:rPr>
        <w:t>וכ"מ לשון ה</w:t>
      </w:r>
      <w:r>
        <w:rPr>
          <w:b/>
          <w:bCs/>
          <w:rtl/>
        </w:rPr>
        <w:t>גמ'</w:t>
      </w:r>
      <w:r>
        <w:rPr>
          <w:rtl/>
        </w:rPr>
        <w:t xml:space="preserve"> (ב"מ ג. וד.) דאנן סהדי דמאי דתפיס דידיה.</w:t>
      </w:r>
    </w:p>
  </w:footnote>
  <w:footnote w:id="721">
    <w:p w14:paraId="30E4BE3A" w14:textId="77777777" w:rsidR="004440AD" w:rsidRDefault="00000000" w:rsidP="001A1563">
      <w:pPr>
        <w:pStyle w:val="Footnote"/>
        <w:bidi/>
      </w:pPr>
      <w:r>
        <w:rPr>
          <w:rStyle w:val="ad"/>
          <w:rtl/>
        </w:rPr>
        <w:footnoteRef/>
      </w:r>
      <w:r>
        <w:rPr>
          <w:rtl/>
        </w:rPr>
        <w:t>[דהרשות הוה בשותפות, וכל א' משתמש לצורכו, ואינו מוחזק בזה יותר מבזה. ואפ"ה אמרי' דהוה בגדר מוחזק לתרוייהו. ויחלוקו]. ועד"ז יש להביא ממש"כ תוס' (בסמוך) גבי שאר, דנפקד מחזיק עבורו.</w:t>
      </w:r>
    </w:p>
  </w:footnote>
  <w:footnote w:id="722">
    <w:p w14:paraId="5262879E" w14:textId="77777777" w:rsidR="004440AD" w:rsidRDefault="00000000" w:rsidP="001A1563">
      <w:pPr>
        <w:pStyle w:val="Footnote"/>
        <w:bidi/>
      </w:pPr>
      <w:r>
        <w:rPr>
          <w:rStyle w:val="ad"/>
          <w:rtl/>
        </w:rPr>
        <w:footnoteRef/>
      </w:r>
      <w:r>
        <w:rPr>
          <w:rtl/>
        </w:rPr>
        <w:t>וב</w:t>
      </w:r>
      <w:r>
        <w:rPr>
          <w:b/>
          <w:bCs/>
          <w:rtl/>
        </w:rPr>
        <w:t>ר"ן</w:t>
      </w:r>
      <w:r>
        <w:rPr>
          <w:rtl/>
        </w:rPr>
        <w:t xml:space="preserve"> (שם ו.) משמע דספק הגמ' (שם) האם גדר שנים אוחזין הוה ספק או בתורת ודאי. וע"ע רשב"א (שם ב: ג.).</w:t>
      </w:r>
    </w:p>
  </w:footnote>
  <w:footnote w:id="723">
    <w:p w14:paraId="28F99C5B" w14:textId="77777777" w:rsidR="004440AD" w:rsidRDefault="00000000" w:rsidP="001A1563">
      <w:pPr>
        <w:pStyle w:val="Footnote"/>
        <w:bidi/>
      </w:pPr>
      <w:r>
        <w:rPr>
          <w:rStyle w:val="ad"/>
          <w:rtl/>
        </w:rPr>
        <w:footnoteRef/>
      </w:r>
      <w:r>
        <w:rPr>
          <w:rtl/>
        </w:rPr>
        <w:t>דאם היינו פוסקים להם כל דאלים גבר אחד מהן היה גוזל מה שביד חבירו. הלכך צריכין לפסוק להן דין חלוקה. (וע"ע רמב"ן שם).</w:t>
      </w:r>
    </w:p>
  </w:footnote>
  <w:footnote w:id="724">
    <w:p w14:paraId="0AF00E60" w14:textId="77777777" w:rsidR="004440AD" w:rsidRDefault="00000000" w:rsidP="001A1563">
      <w:pPr>
        <w:pStyle w:val="Footnote"/>
        <w:bidi/>
      </w:pPr>
      <w:r>
        <w:rPr>
          <w:rStyle w:val="ad"/>
          <w:rtl/>
        </w:rPr>
        <w:footnoteRef/>
      </w:r>
      <w:r>
        <w:rPr>
          <w:rtl/>
        </w:rPr>
        <w:t>ומדברי ה</w:t>
      </w:r>
      <w:r>
        <w:rPr>
          <w:b/>
          <w:bCs/>
          <w:rtl/>
        </w:rPr>
        <w:t>רא"ש</w:t>
      </w:r>
      <w:r>
        <w:rPr>
          <w:rtl/>
        </w:rPr>
        <w:t xml:space="preserve"> (הנ"ל) נראה דהטעם משום דמי שחוטף ממנו מקרי גזלן, ומש"ה בי"ד אינן רשאים להניח לדין כל דאלים.</w:t>
      </w:r>
    </w:p>
  </w:footnote>
  <w:footnote w:id="725">
    <w:p w14:paraId="36643F02" w14:textId="77777777" w:rsidR="004440AD" w:rsidRDefault="00000000" w:rsidP="001A1563">
      <w:pPr>
        <w:pStyle w:val="Footnote"/>
        <w:bidi/>
      </w:pPr>
      <w:r>
        <w:rPr>
          <w:rStyle w:val="ad"/>
          <w:rtl/>
        </w:rPr>
        <w:footnoteRef/>
      </w:r>
      <w:r>
        <w:rPr>
          <w:rtl/>
        </w:rPr>
        <w:t>וה</w:t>
      </w:r>
      <w:r>
        <w:rPr>
          <w:b/>
          <w:bCs/>
          <w:rtl/>
        </w:rPr>
        <w:t>קוב"ש</w:t>
      </w:r>
      <w:r>
        <w:rPr>
          <w:rtl/>
        </w:rPr>
        <w:t xml:space="preserve"> (ח"ב ט ג) ביאר עוד דל"ש גדר 'מוחזק' אלא היכא דיש ספק לפנינו [דררא דממונא], ומהני הכרעת החזקה. אבל אל"כ הוה חסרון ידיעה בעלמא. וע"כ אתינן עלה משום חזקה מה שתחת ידו שלו.</w:t>
      </w:r>
    </w:p>
  </w:footnote>
  <w:footnote w:id="726">
    <w:p w14:paraId="3ED20A2A" w14:textId="77777777" w:rsidR="004440AD" w:rsidRDefault="00000000" w:rsidP="001A1563">
      <w:pPr>
        <w:pStyle w:val="Footnote"/>
        <w:bidi/>
      </w:pPr>
      <w:r>
        <w:rPr>
          <w:rStyle w:val="ad"/>
          <w:rtl/>
        </w:rPr>
        <w:footnoteRef/>
      </w:r>
      <w:r>
        <w:rPr>
          <w:rtl/>
        </w:rPr>
        <w:t>אך יל"פ דכיון דיש גדר מוחזק לזה, וכן לזה. מש"ה אמרי' דמתחלק, ונחשב כל א' מוחזק בחציו.</w:t>
      </w:r>
    </w:p>
  </w:footnote>
  <w:footnote w:id="727">
    <w:p w14:paraId="1ADCD051" w14:textId="77777777" w:rsidR="004440AD" w:rsidRDefault="00000000" w:rsidP="001A1563">
      <w:pPr>
        <w:pStyle w:val="Footnote"/>
        <w:bidi/>
      </w:pPr>
      <w:r>
        <w:rPr>
          <w:rStyle w:val="ad"/>
          <w:rtl/>
        </w:rPr>
        <w:footnoteRef/>
      </w:r>
      <w:r>
        <w:rPr>
          <w:rtl/>
        </w:rPr>
        <w:t>וכן ה</w:t>
      </w:r>
      <w:r>
        <w:rPr>
          <w:b/>
          <w:bCs/>
          <w:rtl/>
        </w:rPr>
        <w:t>רמ"ה</w:t>
      </w:r>
      <w:r>
        <w:rPr>
          <w:rtl/>
        </w:rPr>
        <w:t xml:space="preserve"> כת' דהיכא דהוה ברשות הלה המופקדת אצלו [ולא ידע מי הפקיד אצלו], לא נחשב שנים אוחזין. ומניח ביניהם פקדון ומסתלק. [וע' ב"מ לז: דהגמ' מפרשת דהיינו יהא מונח].</w:t>
      </w:r>
    </w:p>
  </w:footnote>
  <w:footnote w:id="728">
    <w:p w14:paraId="24306BD9" w14:textId="77777777" w:rsidR="004440AD" w:rsidRDefault="00000000" w:rsidP="001A1563">
      <w:pPr>
        <w:pStyle w:val="Footnote"/>
        <w:bidi/>
      </w:pPr>
      <w:r>
        <w:rPr>
          <w:rStyle w:val="ad"/>
          <w:rtl/>
        </w:rPr>
        <w:footnoteRef/>
      </w:r>
      <w:r>
        <w:rPr>
          <w:rtl/>
        </w:rPr>
        <w:t>ו</w:t>
      </w:r>
      <w:r>
        <w:rPr>
          <w:b/>
          <w:bCs/>
          <w:rtl/>
        </w:rPr>
        <w:t>תוס</w:t>
      </w:r>
      <w:r>
        <w:rPr>
          <w:rtl/>
        </w:rPr>
        <w:t>' חלקו דלא קי"ל כטעם זה, ואף היכא דהוה ודאי רמאי יחלוקו, היכא דהחלוקה יכול להיות אמת. [וה"נ יכול להיות אמת, אף דבטענתם מכחישים זה את זה. ולפי טענתם אינו יכול להיות אמת].</w:t>
      </w:r>
    </w:p>
  </w:footnote>
  <w:footnote w:id="729">
    <w:p w14:paraId="70A6350D" w14:textId="77777777" w:rsidR="004440AD" w:rsidRDefault="00000000" w:rsidP="001A1563">
      <w:pPr>
        <w:pStyle w:val="Footnote"/>
        <w:bidi/>
      </w:pPr>
      <w:r>
        <w:rPr>
          <w:rStyle w:val="ad"/>
          <w:rtl/>
        </w:rPr>
        <w:footnoteRef/>
      </w:r>
      <w:r>
        <w:rPr>
          <w:rtl/>
        </w:rPr>
        <w:t>אלא יהא מונח עד שיבא אליהו. [אף היכא דלא בא ליד נפקד. ואילו לדעת ריב"א דוקא משום דהוה אצל נפקד].</w:t>
      </w:r>
    </w:p>
  </w:footnote>
  <w:footnote w:id="730">
    <w:p w14:paraId="334E3008" w14:textId="77777777" w:rsidR="004440AD" w:rsidRDefault="00000000" w:rsidP="001A1563">
      <w:pPr>
        <w:pStyle w:val="Footnote"/>
        <w:bidi/>
      </w:pPr>
      <w:r>
        <w:rPr>
          <w:rStyle w:val="ad"/>
          <w:rtl/>
        </w:rPr>
        <w:footnoteRef/>
      </w:r>
      <w:r>
        <w:rPr>
          <w:rtl/>
        </w:rPr>
        <w:t>וכן ה</w:t>
      </w:r>
      <w:r>
        <w:rPr>
          <w:b/>
          <w:bCs/>
          <w:rtl/>
        </w:rPr>
        <w:t>רמ"ה</w:t>
      </w:r>
      <w:r>
        <w:rPr>
          <w:rtl/>
        </w:rPr>
        <w:t xml:space="preserve"> כת' דבסוגיין ודאי חד מינייהו רמאה הוא ומש”ה ליכא יחלוקו [שלא להרויח לרמאי בידים]. הלכך לא מזדקיקינן להו אלא שבקינן להו כל דאלים גבר.</w:t>
      </w:r>
    </w:p>
    <w:p w14:paraId="59956391" w14:textId="77777777" w:rsidR="004440AD" w:rsidRDefault="00000000" w:rsidP="001A1563">
      <w:pPr>
        <w:pStyle w:val="Footnote"/>
        <w:bidi/>
      </w:pPr>
      <w:r>
        <w:rPr>
          <w:rtl/>
        </w:rPr>
        <w:tab/>
        <w:t>א"נ התם [שנים אוחזין] כיון דאית להו דררא דממונא בגוה לתרווייהו [שייכות ממון], דינא הוא דמזדקיקינן להו בחלוקה. וביאר דכל פלגא ופלגא כי יהבינן ליה לחד מיניהו לאו בכדי יהבינן ליה אלא מכח דררא דממונא דאית ליה בגויה הוא דיהבינן ליה. אבל הכא אי אית ליה דררא דממונא בגוה למר, לית ליה דררא דממונא למר. ואם חולקין בינייהו אשתכח דמוציאין ממי שהוא שלו חציו בכדי בידים, בלא ראיה כלל. הלכך שבקינן להו כל דאלים גבר. [ומשמע דב' התי' אמת, ויש ב' גדרי יחלוקו].</w:t>
      </w:r>
    </w:p>
  </w:footnote>
  <w:footnote w:id="731">
    <w:p w14:paraId="5319A883" w14:textId="77777777" w:rsidR="004440AD" w:rsidRDefault="00000000" w:rsidP="001A1563">
      <w:pPr>
        <w:pStyle w:val="Footnote"/>
        <w:bidi/>
      </w:pPr>
      <w:r>
        <w:rPr>
          <w:rStyle w:val="ad"/>
          <w:rtl/>
        </w:rPr>
        <w:footnoteRef/>
      </w:r>
      <w:r>
        <w:rPr>
          <w:rtl/>
        </w:rPr>
        <w:t>[דליכא למיקם כב' שטרות לרב, או דררא דממונא].</w:t>
      </w:r>
    </w:p>
  </w:footnote>
  <w:footnote w:id="732">
    <w:p w14:paraId="1A628694" w14:textId="77777777" w:rsidR="004440AD" w:rsidRDefault="00000000" w:rsidP="001A1563">
      <w:pPr>
        <w:pStyle w:val="Footnote"/>
        <w:bidi/>
      </w:pPr>
      <w:r>
        <w:rPr>
          <w:rStyle w:val="ad"/>
          <w:rtl/>
        </w:rPr>
        <w:footnoteRef/>
      </w:r>
      <w:r>
        <w:rPr>
          <w:rtl/>
        </w:rPr>
        <w:t>והוסיף דקי"ל דזה כלל גדול בדין הממע”ה. [אבל לסומכוס דדררא דממונא יחלוקו אף במקום חזקת מ"ק, א"כ ברי ושמא עדיף מחלוקה. [וע' סוגיא דב"מ צז: דתוס' הוכיחו דאין חילוק לענין ברי ושמא בין סומכוס לרבנן. ואכמ"ל].</w:t>
      </w:r>
    </w:p>
  </w:footnote>
  <w:footnote w:id="733">
    <w:p w14:paraId="50D19F33" w14:textId="77777777" w:rsidR="004440AD" w:rsidRDefault="00000000" w:rsidP="001A1563">
      <w:pPr>
        <w:pStyle w:val="Footnote"/>
        <w:bidi/>
      </w:pPr>
      <w:r>
        <w:rPr>
          <w:rStyle w:val="ad"/>
          <w:rtl/>
        </w:rPr>
        <w:footnoteRef/>
      </w:r>
      <w:r>
        <w:rPr>
          <w:rtl/>
        </w:rPr>
        <w:t>וה</w:t>
      </w:r>
      <w:r>
        <w:rPr>
          <w:b/>
          <w:bCs/>
          <w:rtl/>
        </w:rPr>
        <w:t>קוה"ס</w:t>
      </w:r>
      <w:r>
        <w:rPr>
          <w:rtl/>
        </w:rPr>
        <w:t xml:space="preserve"> (א ה) חקר בזה (ע' מה שהו' לעיל לא:).</w:t>
      </w:r>
    </w:p>
  </w:footnote>
  <w:footnote w:id="734">
    <w:p w14:paraId="14D553A7" w14:textId="77777777" w:rsidR="004440AD" w:rsidRDefault="00000000" w:rsidP="001A1563">
      <w:pPr>
        <w:pStyle w:val="Footnote"/>
        <w:bidi/>
      </w:pPr>
      <w:r>
        <w:rPr>
          <w:rStyle w:val="ad"/>
          <w:rtl/>
        </w:rPr>
        <w:footnoteRef/>
      </w:r>
      <w:r>
        <w:rPr>
          <w:rtl/>
        </w:rPr>
        <w:t>ו</w:t>
      </w:r>
      <w:r>
        <w:rPr>
          <w:b/>
          <w:bCs/>
          <w:rtl/>
        </w:rPr>
        <w:t>תוס</w:t>
      </w:r>
      <w:r>
        <w:rPr>
          <w:rtl/>
        </w:rPr>
        <w:t>' (ב"מ קיח.) כת' דזמן בי”ד לכמה דברים הוה ל' יום.</w:t>
      </w:r>
    </w:p>
  </w:footnote>
  <w:footnote w:id="735">
    <w:p w14:paraId="56F6E544" w14:textId="77777777" w:rsidR="004440AD" w:rsidRDefault="00000000" w:rsidP="001A1563">
      <w:pPr>
        <w:pStyle w:val="Footnote"/>
        <w:bidi/>
      </w:pPr>
      <w:r>
        <w:rPr>
          <w:rStyle w:val="ad"/>
          <w:rtl/>
        </w:rPr>
        <w:footnoteRef/>
      </w:r>
      <w:r>
        <w:rPr>
          <w:rtl/>
        </w:rPr>
        <w:t>ויל"ד ד</w:t>
      </w:r>
      <w:r>
        <w:rPr>
          <w:b/>
          <w:bCs/>
          <w:rtl/>
        </w:rPr>
        <w:t>רשב"ם</w:t>
      </w:r>
      <w:r>
        <w:rPr>
          <w:rtl/>
        </w:rPr>
        <w:t xml:space="preserve"> (בד"ה תפסינן) ביאר דחיישי' שמא לא ימצא עדים [דסבור למצוא עדים, ולא מצא]. ואילו בד"ה רב הונא כת' דשמא הוה שקרן מעיקרא, ונתכוון להפסיד.</w:t>
      </w:r>
    </w:p>
  </w:footnote>
  <w:footnote w:id="736">
    <w:p w14:paraId="58C63300" w14:textId="77777777" w:rsidR="004440AD" w:rsidRDefault="00000000" w:rsidP="001A1563">
      <w:pPr>
        <w:pStyle w:val="Footnote"/>
        <w:bidi/>
      </w:pPr>
      <w:r>
        <w:rPr>
          <w:rStyle w:val="ad"/>
          <w:rtl/>
        </w:rPr>
        <w:footnoteRef/>
      </w:r>
      <w:r>
        <w:rPr>
          <w:rtl/>
        </w:rPr>
        <w:t>ויל"פ דאינו כנגד מוחזק.</w:t>
      </w:r>
    </w:p>
  </w:footnote>
  <w:footnote w:id="737">
    <w:p w14:paraId="469F63E9" w14:textId="77777777" w:rsidR="004440AD" w:rsidRDefault="00000000" w:rsidP="001A1563">
      <w:pPr>
        <w:pStyle w:val="Footnote"/>
        <w:bidi/>
      </w:pPr>
      <w:r>
        <w:rPr>
          <w:rStyle w:val="ad"/>
          <w:rtl/>
        </w:rPr>
        <w:footnoteRef/>
      </w:r>
      <w:r>
        <w:rPr>
          <w:rtl/>
        </w:rPr>
        <w:t>ו</w:t>
      </w:r>
      <w:r>
        <w:rPr>
          <w:b/>
          <w:bCs/>
          <w:rtl/>
        </w:rPr>
        <w:t>רבינו יונה</w:t>
      </w:r>
      <w:r>
        <w:rPr>
          <w:rtl/>
        </w:rPr>
        <w:t xml:space="preserve"> תפס לשון הפסוק (בראשית לח כה) [לאיש] אשר אלה לו.</w:t>
      </w:r>
    </w:p>
  </w:footnote>
  <w:footnote w:id="738">
    <w:p w14:paraId="6BC8C479" w14:textId="77777777" w:rsidR="004440AD" w:rsidRDefault="00000000" w:rsidP="001A1563">
      <w:pPr>
        <w:pStyle w:val="Footnote"/>
        <w:bidi/>
      </w:pPr>
      <w:r>
        <w:rPr>
          <w:rStyle w:val="ad"/>
          <w:rtl/>
        </w:rPr>
        <w:footnoteRef/>
      </w:r>
      <w:r>
        <w:rPr>
          <w:rtl/>
        </w:rPr>
        <w:t>אבל בדברי רב הונא פליג על רשב”ם דקאי אף למ”ד לא מפקינן, דאין לומר דסברת רב הונא מכרעת כר"פ, דהו"ל לגמ' להביא סייעתא, דרב פפא מאמוראים אחרונים.</w:t>
      </w:r>
    </w:p>
  </w:footnote>
  <w:footnote w:id="739">
    <w:p w14:paraId="10264634" w14:textId="77777777" w:rsidR="004440AD" w:rsidRDefault="00000000" w:rsidP="001A1563">
      <w:pPr>
        <w:pStyle w:val="Footnote"/>
        <w:bidi/>
      </w:pPr>
      <w:r>
        <w:rPr>
          <w:rStyle w:val="ad"/>
          <w:rtl/>
        </w:rPr>
        <w:footnoteRef/>
      </w:r>
      <w:r>
        <w:rPr>
          <w:rtl/>
        </w:rPr>
        <w:t>וכה"ג בי"ד תופסים, דהבי"ד הסכימו להפסד זה. [ולא אמרי' מה לבי"ד לצרה לשומרו לעולם].</w:t>
      </w:r>
    </w:p>
  </w:footnote>
  <w:footnote w:id="740">
    <w:p w14:paraId="275FF044" w14:textId="77777777" w:rsidR="004440AD" w:rsidRDefault="00000000" w:rsidP="001A1563">
      <w:pPr>
        <w:pStyle w:val="Footnote"/>
        <w:bidi/>
      </w:pPr>
      <w:r>
        <w:rPr>
          <w:rStyle w:val="ad"/>
          <w:rtl/>
        </w:rPr>
        <w:footnoteRef/>
      </w:r>
      <w:r>
        <w:rPr>
          <w:rtl/>
        </w:rPr>
        <w:t>וכ”מ ב</w:t>
      </w:r>
      <w:r>
        <w:rPr>
          <w:b/>
          <w:bCs/>
          <w:rtl/>
        </w:rPr>
        <w:t>ריטב"א</w:t>
      </w:r>
      <w:r>
        <w:rPr>
          <w:rtl/>
        </w:rPr>
        <w:t xml:space="preserve"> שכת' דאי תפסוה אפומה דתרוייהו, לא מפקינן אלא אפומא דתרוייהו [משמע דאי תפס ע”פ א', מפקינן].</w:t>
      </w:r>
    </w:p>
  </w:footnote>
  <w:footnote w:id="741">
    <w:p w14:paraId="26911D19"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כיון דהדבר בא לידינו נתחייבנו בהשבה מעליא, וכדאי' (ב"מ כה:) גבי ספק הינוח אם נטל לא יחזיר (וע"ע לקמן לה:).</w:t>
      </w:r>
    </w:p>
  </w:footnote>
  <w:footnote w:id="742">
    <w:p w14:paraId="28160AFF" w14:textId="77777777" w:rsidR="004440AD" w:rsidRDefault="00000000" w:rsidP="001A1563">
      <w:pPr>
        <w:pStyle w:val="Footnote"/>
        <w:bidi/>
      </w:pPr>
      <w:r>
        <w:rPr>
          <w:rStyle w:val="ad"/>
          <w:rtl/>
        </w:rPr>
        <w:footnoteRef/>
      </w:r>
      <w:r>
        <w:rPr>
          <w:rtl/>
        </w:rPr>
        <w:t>ו</w:t>
      </w:r>
      <w:r>
        <w:rPr>
          <w:b/>
          <w:bCs/>
          <w:rtl/>
        </w:rPr>
        <w:t>רשב"ם</w:t>
      </w:r>
      <w:r>
        <w:rPr>
          <w:rtl/>
        </w:rPr>
        <w:t xml:space="preserve"> כת' דכ"ש גזלן שגזל מהם (וע"ע לקמן שם).</w:t>
      </w:r>
    </w:p>
  </w:footnote>
  <w:footnote w:id="743">
    <w:p w14:paraId="70B093FA" w14:textId="77777777" w:rsidR="004440AD" w:rsidRDefault="00000000" w:rsidP="001A1563">
      <w:pPr>
        <w:pStyle w:val="Footnote"/>
        <w:bidi/>
      </w:pPr>
      <w:r>
        <w:rPr>
          <w:rStyle w:val="ad"/>
          <w:rtl/>
        </w:rPr>
        <w:footnoteRef/>
      </w:r>
      <w:r>
        <w:rPr>
          <w:rtl/>
        </w:rPr>
        <w:t>ומבואר דנח' רב פפא ורב יהודה האם רשאין לתפוס עד"ז [למש"כ רשב"ם דהנידון מעיקרא אי תפסינן, משום דאין מוציאין. משמע דלרב יהודה אינו רשאי לתפוס על הצד]. ולכאו' נח' האם תלי בקבלת הבי"ד [ובי"ד יכולים לקבל בתנאי], או עצם הדבר דממון ישראל תפוס אצלם מחייב אותם, ואינם רשאין להוציאו.</w:t>
      </w:r>
    </w:p>
  </w:footnote>
  <w:footnote w:id="744">
    <w:p w14:paraId="4129D8A1" w14:textId="77777777" w:rsidR="004440AD" w:rsidRDefault="00000000" w:rsidP="001A1563">
      <w:pPr>
        <w:pStyle w:val="Footnote"/>
        <w:bidi/>
      </w:pPr>
      <w:r>
        <w:rPr>
          <w:rStyle w:val="ad"/>
          <w:rtl/>
        </w:rPr>
        <w:footnoteRef/>
      </w:r>
      <w:r>
        <w:rPr>
          <w:rtl/>
        </w:rPr>
        <w:t>וכן ה</w:t>
      </w:r>
      <w:r>
        <w:rPr>
          <w:b/>
          <w:bCs/>
          <w:rtl/>
        </w:rPr>
        <w:t>מאירי</w:t>
      </w:r>
      <w:r>
        <w:rPr>
          <w:rtl/>
        </w:rPr>
        <w:t xml:space="preserve"> כת' דאפי' נמלכו שניהם שיוציאו לדין כל דאלים גבר אין מוציאין, עד שיתפשרו לחלוק או דרך אחרת.</w:t>
      </w:r>
    </w:p>
  </w:footnote>
  <w:footnote w:id="745">
    <w:p w14:paraId="7D68673C" w14:textId="77777777" w:rsidR="004440AD" w:rsidRDefault="00000000" w:rsidP="001A1563">
      <w:pPr>
        <w:pStyle w:val="Footnote"/>
        <w:bidi/>
      </w:pPr>
      <w:r>
        <w:rPr>
          <w:rStyle w:val="ad"/>
          <w:rtl/>
        </w:rPr>
        <w:footnoteRef/>
      </w:r>
      <w:r>
        <w:rPr>
          <w:rtl/>
        </w:rPr>
        <w:t>ויל"ד האם כוונת הרמב"ם דכל היכא דיש דין יחלוקו כה"ג יש חיוב שבועה [אף דליכא אוחזין], או דהשתא הבי"ד הם אוחזין בחזקת שניהם, וכדין שנים אוחזין.</w:t>
      </w:r>
    </w:p>
  </w:footnote>
  <w:footnote w:id="746">
    <w:p w14:paraId="294D6554" w14:textId="77777777" w:rsidR="004440AD" w:rsidRDefault="00000000" w:rsidP="001A1563">
      <w:pPr>
        <w:pStyle w:val="Footnote"/>
        <w:bidi/>
      </w:pPr>
      <w:r>
        <w:rPr>
          <w:rStyle w:val="ad"/>
          <w:rtl/>
        </w:rPr>
        <w:footnoteRef/>
      </w:r>
      <w:r>
        <w:rPr>
          <w:rtl/>
        </w:rPr>
        <w:t>ויש שדנו דשבועת שנים אוחזין הוה משום שלא יהא כל א' הולך ותוקף טליתו של חבירו. ומש"ה רמי על בי"ד להשביעם, ומדיני יחלוקו. [אא"כ יבואו להשתתף וכדו'].</w:t>
      </w:r>
    </w:p>
  </w:footnote>
  <w:footnote w:id="747">
    <w:p w14:paraId="19351D29" w14:textId="77777777" w:rsidR="004440AD" w:rsidRDefault="00000000" w:rsidP="001A1563">
      <w:pPr>
        <w:pStyle w:val="Footnote"/>
        <w:bidi/>
      </w:pPr>
      <w:r>
        <w:rPr>
          <w:rStyle w:val="ad"/>
          <w:rtl/>
        </w:rPr>
        <w:footnoteRef/>
      </w:r>
      <w:r>
        <w:rPr>
          <w:rtl/>
        </w:rPr>
        <w:t>וכת' דאף דל"ש כאן דהנפקד תפוס בחזקת שניהם, שהרי הבי"ד תופסים רק עבור הבעלים האמיתי. מ"מ היכא דא"א כל דאלים קי"ל דחולקים.</w:t>
      </w:r>
    </w:p>
  </w:footnote>
  <w:footnote w:id="748">
    <w:p w14:paraId="25AC78FA" w14:textId="77777777" w:rsidR="004440AD" w:rsidRDefault="00000000" w:rsidP="001A1563">
      <w:pPr>
        <w:pStyle w:val="Footnote"/>
        <w:bidi/>
      </w:pPr>
      <w:r>
        <w:rPr>
          <w:rStyle w:val="ad"/>
          <w:rtl/>
        </w:rPr>
        <w:footnoteRef/>
      </w:r>
      <w:r>
        <w:rPr>
          <w:rtl/>
        </w:rPr>
        <w:t xml:space="preserve">וכן </w:t>
      </w:r>
      <w:r>
        <w:rPr>
          <w:b/>
          <w:bCs/>
          <w:rtl/>
        </w:rPr>
        <w:t>רגמ"ה</w:t>
      </w:r>
      <w:r>
        <w:rPr>
          <w:rtl/>
        </w:rPr>
        <w:t xml:space="preserve"> (עה"ג) ביאר בשטר חוב.</w:t>
      </w:r>
    </w:p>
  </w:footnote>
  <w:footnote w:id="749">
    <w:p w14:paraId="64A9C272" w14:textId="77777777" w:rsidR="004440AD" w:rsidRDefault="00000000" w:rsidP="001A1563">
      <w:pPr>
        <w:pStyle w:val="Footnote"/>
        <w:bidi/>
      </w:pPr>
      <w:r>
        <w:rPr>
          <w:rStyle w:val="ad"/>
          <w:rtl/>
        </w:rPr>
        <w:footnoteRef/>
      </w:r>
      <w:r>
        <w:rPr>
          <w:rtl/>
        </w:rPr>
        <w:t>אך ה</w:t>
      </w:r>
      <w:r>
        <w:rPr>
          <w:b/>
          <w:bCs/>
          <w:rtl/>
        </w:rPr>
        <w:t>ראשונים</w:t>
      </w:r>
      <w:r>
        <w:rPr>
          <w:rtl/>
        </w:rPr>
        <w:t xml:space="preserve"> הביאו דה</w:t>
      </w:r>
      <w:r>
        <w:rPr>
          <w:b/>
          <w:bCs/>
          <w:rtl/>
        </w:rPr>
        <w:t>ירושלמי</w:t>
      </w:r>
      <w:r>
        <w:rPr>
          <w:rtl/>
        </w:rPr>
        <w:t xml:space="preserve"> מק' מהמשנה על שמואל. והראשונים דנו דסתם משנה ר' מאיר [דס”ל עדי חתימה כרתי, אף לשמואל].</w:t>
      </w:r>
    </w:p>
  </w:footnote>
  <w:footnote w:id="750">
    <w:p w14:paraId="5F956F05" w14:textId="77777777" w:rsidR="004440AD" w:rsidRDefault="00000000" w:rsidP="001A1563">
      <w:pPr>
        <w:pStyle w:val="Footnote"/>
        <w:bidi/>
      </w:pPr>
      <w:r>
        <w:rPr>
          <w:rStyle w:val="ad"/>
          <w:rtl/>
        </w:rPr>
        <w:footnoteRef/>
      </w:r>
      <w:r>
        <w:rPr>
          <w:rtl/>
        </w:rPr>
        <w:t>וה</w:t>
      </w:r>
      <w:r>
        <w:rPr>
          <w:b/>
          <w:bCs/>
          <w:rtl/>
        </w:rPr>
        <w:t>רי"ף</w:t>
      </w:r>
      <w:r>
        <w:rPr>
          <w:rtl/>
        </w:rPr>
        <w:t xml:space="preserve"> כת' דהוה כמו לווה ולווה [ונשתעבד לתרוייהו דאיקני] ואח"כ קנה, דמבואר [לקמן קנז:] דיחלוקו, דשניהם שווים. דתרוייהו בהדי הדדי אתו.</w:t>
      </w:r>
    </w:p>
  </w:footnote>
  <w:footnote w:id="751">
    <w:p w14:paraId="02D10A55" w14:textId="77777777" w:rsidR="004440AD" w:rsidRDefault="00000000" w:rsidP="001A1563">
      <w:pPr>
        <w:pStyle w:val="Footnote"/>
        <w:bidi/>
      </w:pPr>
      <w:r>
        <w:rPr>
          <w:rStyle w:val="ad"/>
          <w:rtl/>
        </w:rPr>
        <w:footnoteRef/>
      </w:r>
      <w:r>
        <w:rPr>
          <w:rtl/>
        </w:rPr>
        <w:t>[דיש צד ושייכות ממון. וע"ע לקמן].</w:t>
      </w:r>
    </w:p>
  </w:footnote>
  <w:footnote w:id="752">
    <w:p w14:paraId="2886077E" w14:textId="77777777" w:rsidR="004440AD" w:rsidRDefault="00000000" w:rsidP="001A1563">
      <w:pPr>
        <w:pStyle w:val="Footnote"/>
        <w:bidi/>
      </w:pPr>
      <w:r>
        <w:rPr>
          <w:rStyle w:val="ad"/>
          <w:rtl/>
        </w:rPr>
        <w:footnoteRef/>
      </w:r>
      <w:r>
        <w:rPr>
          <w:rtl/>
        </w:rPr>
        <w:t>וצ"ב דלר"א אף שטר שעבוד תלי בעדי מסירה, וגובה ממשועבדים בלא עדי חתימה. ואפשר דמ"מ גדר שעבוד נכסים תלי בראיה שבשטר. ומש”ה אף לר”א בעינן מוכיח מתוכו].</w:t>
      </w:r>
    </w:p>
  </w:footnote>
  <w:footnote w:id="753">
    <w:p w14:paraId="38DA317C" w14:textId="77777777" w:rsidR="004440AD" w:rsidRDefault="00000000" w:rsidP="001A1563">
      <w:pPr>
        <w:pStyle w:val="Footnote"/>
        <w:bidi/>
      </w:pPr>
      <w:r>
        <w:rPr>
          <w:rStyle w:val="ad"/>
          <w:rtl/>
        </w:rPr>
        <w:footnoteRef/>
      </w:r>
      <w:r>
        <w:rPr>
          <w:rtl/>
        </w:rPr>
        <w:t>ו</w:t>
      </w:r>
      <w:r>
        <w:rPr>
          <w:b/>
          <w:bCs/>
          <w:rtl/>
        </w:rPr>
        <w:t>ר"ת</w:t>
      </w:r>
      <w:r>
        <w:rPr>
          <w:rtl/>
        </w:rPr>
        <w:t xml:space="preserve"> (בתוס' כתובות) הוסיף דתקנו משום נעילת דלת.</w:t>
      </w:r>
    </w:p>
  </w:footnote>
  <w:footnote w:id="754">
    <w:p w14:paraId="25A9422F" w14:textId="77777777" w:rsidR="004440AD" w:rsidRDefault="00000000" w:rsidP="001A1563">
      <w:pPr>
        <w:pStyle w:val="Footnote"/>
        <w:bidi/>
      </w:pPr>
      <w:r>
        <w:rPr>
          <w:rStyle w:val="ad"/>
          <w:rtl/>
        </w:rPr>
        <w:footnoteRef/>
      </w:r>
      <w:r>
        <w:rPr>
          <w:rtl/>
        </w:rPr>
        <w:t>וכ"כ ה</w:t>
      </w:r>
      <w:r>
        <w:rPr>
          <w:b/>
          <w:bCs/>
          <w:rtl/>
        </w:rPr>
        <w:t>ריטב"א</w:t>
      </w:r>
      <w:r>
        <w:rPr>
          <w:rtl/>
        </w:rPr>
        <w:t xml:space="preserve"> (כאן) ביאר דמ"ד שודא עדיפא, דשמא יהבי' למי שהוא שלו. ואילו חלוקה ודאי מפסדי א' מהם, דאי דמר לאו דמר.</w:t>
      </w:r>
    </w:p>
  </w:footnote>
  <w:footnote w:id="755">
    <w:p w14:paraId="695CBA45" w14:textId="77777777" w:rsidR="004440AD" w:rsidRDefault="00000000" w:rsidP="001A1563">
      <w:pPr>
        <w:pStyle w:val="Footnote"/>
        <w:bidi/>
      </w:pPr>
      <w:r>
        <w:rPr>
          <w:rStyle w:val="ad"/>
          <w:rtl/>
        </w:rPr>
        <w:footnoteRef/>
      </w:r>
      <w:r>
        <w:rPr>
          <w:rtl/>
        </w:rPr>
        <w:t>[וע' רשב"ם ד"ה התם, ומש"כ שם].</w:t>
      </w:r>
    </w:p>
  </w:footnote>
  <w:footnote w:id="756">
    <w:p w14:paraId="2562E7EC" w14:textId="77777777" w:rsidR="004440AD" w:rsidRDefault="00000000" w:rsidP="001A1563">
      <w:pPr>
        <w:pStyle w:val="Footnote"/>
        <w:bidi/>
      </w:pPr>
      <w:r>
        <w:rPr>
          <w:rStyle w:val="ad"/>
          <w:rtl/>
        </w:rPr>
        <w:footnoteRef/>
      </w:r>
      <w:r>
        <w:rPr>
          <w:rtl/>
        </w:rPr>
        <w:t>וביאר דנקטו סתמא [ולא פי' מדברי שמואל], שהרי הילכתא כוותיה בדינא.</w:t>
      </w:r>
    </w:p>
  </w:footnote>
  <w:footnote w:id="757">
    <w:p w14:paraId="5E681011" w14:textId="77777777" w:rsidR="004440AD" w:rsidRDefault="00000000" w:rsidP="001A1563">
      <w:pPr>
        <w:pStyle w:val="Footnote"/>
        <w:bidi/>
      </w:pPr>
      <w:r>
        <w:rPr>
          <w:rStyle w:val="ad"/>
          <w:rtl/>
        </w:rPr>
        <w:footnoteRef/>
      </w:r>
      <w:r>
        <w:rPr>
          <w:rtl/>
        </w:rPr>
        <w:t>והביא כדאי' (ב"מ ב:) דילמא בהדי הדדי אגבוה. ומבואר מדברי ה</w:t>
      </w:r>
      <w:r>
        <w:rPr>
          <w:b/>
          <w:bCs/>
          <w:rtl/>
        </w:rPr>
        <w:t>ריטב"א</w:t>
      </w:r>
      <w:r>
        <w:rPr>
          <w:rtl/>
        </w:rPr>
        <w:t xml:space="preserve"> דאף בחלוקה דב' שטרות בעינן שהחלוקה יכולה להיות אמת. [ואל"כ אף רב מודה דשודא עדיף שלא להפסיד חבירו לגמרי]. {וי"ל דל"ד לדררא דממונא דעכ"פ יש לו צד שייכות, ולא נחשב מפסידו לגמרי}.</w:t>
      </w:r>
    </w:p>
  </w:footnote>
  <w:footnote w:id="758">
    <w:p w14:paraId="593D3304" w14:textId="77777777" w:rsidR="004440AD" w:rsidRDefault="00000000" w:rsidP="001A1563">
      <w:pPr>
        <w:pStyle w:val="Footnote"/>
        <w:bidi/>
      </w:pPr>
      <w:r>
        <w:rPr>
          <w:rStyle w:val="ad"/>
          <w:rtl/>
        </w:rPr>
        <w:footnoteRef/>
      </w:r>
      <w:r>
        <w:rPr>
          <w:rtl/>
        </w:rPr>
        <w:t xml:space="preserve">ובהמשך הסוגיא (שם צד:) אי' דבירושלים דמקפידין על שעות, מי שקדם זכה. ולפרש"י כה"ג לא אמרי' דאין מקפידים. ולדעת </w:t>
      </w:r>
      <w:r>
        <w:rPr>
          <w:b/>
          <w:bCs/>
          <w:rtl/>
        </w:rPr>
        <w:t>תוס'</w:t>
      </w:r>
      <w:r>
        <w:rPr>
          <w:rtl/>
        </w:rPr>
        <w:t xml:space="preserve"> כוונת הגמ' דבירושלים כותבים שעות, ומוכיח מתוך השטר מאיזה שעה.</w:t>
      </w:r>
    </w:p>
  </w:footnote>
  <w:footnote w:id="759">
    <w:p w14:paraId="1BDB0E4D" w14:textId="77777777" w:rsidR="004440AD" w:rsidRDefault="00000000" w:rsidP="001A1563">
      <w:pPr>
        <w:pStyle w:val="Footnote"/>
        <w:bidi/>
      </w:pPr>
      <w:r>
        <w:rPr>
          <w:rStyle w:val="ad"/>
          <w:rtl/>
        </w:rPr>
        <w:footnoteRef/>
      </w:r>
      <w:r>
        <w:rPr>
          <w:rtl/>
        </w:rPr>
        <w:t xml:space="preserve">ותוס' שם הביאו בשם </w:t>
      </w:r>
      <w:r>
        <w:rPr>
          <w:b/>
          <w:bCs/>
          <w:rtl/>
        </w:rPr>
        <w:t>ר"ת</w:t>
      </w:r>
      <w:r>
        <w:rPr>
          <w:rtl/>
        </w:rPr>
        <w:t xml:space="preserve"> לפרש דלר' מאיר תולים את המסירה ע”פ הזמן שכתוב בשטר. ואפי' מסר בזה אחר זה אין דעתו שיקנה זה יותר מזה.</w:t>
      </w:r>
    </w:p>
  </w:footnote>
  <w:footnote w:id="760">
    <w:p w14:paraId="3DC05E63" w14:textId="77777777" w:rsidR="004440AD" w:rsidRDefault="00000000" w:rsidP="001A1563">
      <w:pPr>
        <w:pStyle w:val="Footnote"/>
        <w:bidi/>
      </w:pPr>
      <w:r>
        <w:rPr>
          <w:rStyle w:val="ad"/>
          <w:rtl/>
        </w:rPr>
        <w:footnoteRef/>
      </w:r>
      <w:r>
        <w:rPr>
          <w:rtl/>
        </w:rPr>
        <w:t>[ו</w:t>
      </w:r>
      <w:r>
        <w:rPr>
          <w:b/>
          <w:bCs/>
          <w:rtl/>
        </w:rPr>
        <w:t>תוס'</w:t>
      </w:r>
      <w:r>
        <w:rPr>
          <w:rtl/>
        </w:rPr>
        <w:t xml:space="preserve"> הביאו מהגמ' (גיטין כד:) גבי ב' יוסף בן שמעון]. אך ה</w:t>
      </w:r>
      <w:r>
        <w:rPr>
          <w:b/>
          <w:bCs/>
          <w:rtl/>
        </w:rPr>
        <w:t xml:space="preserve">רמב"ן </w:t>
      </w:r>
      <w:r>
        <w:rPr>
          <w:rtl/>
        </w:rPr>
        <w:t>(גיטין כד: ובכ"מ) פליג דלא בעינן שיהא מוכיח מתוך השטר.</w:t>
      </w:r>
    </w:p>
  </w:footnote>
  <w:footnote w:id="761">
    <w:p w14:paraId="17F1E192" w14:textId="77777777" w:rsidR="004440AD" w:rsidRDefault="00000000" w:rsidP="001A1563">
      <w:pPr>
        <w:pStyle w:val="Footnote"/>
        <w:bidi/>
      </w:pPr>
      <w:r>
        <w:rPr>
          <w:rStyle w:val="ad"/>
          <w:rtl/>
        </w:rPr>
        <w:footnoteRef/>
      </w:r>
      <w:r>
        <w:rPr>
          <w:rtl/>
        </w:rPr>
        <w:t>וה</w:t>
      </w:r>
      <w:r>
        <w:rPr>
          <w:b/>
          <w:bCs/>
          <w:rtl/>
        </w:rPr>
        <w:t>אחרונים</w:t>
      </w:r>
      <w:r>
        <w:rPr>
          <w:rtl/>
        </w:rPr>
        <w:t xml:space="preserve"> (אמר"מ טז טז, קוב"ש תקצו) דנו האיך גט בלא זמן כשר [מדאורייתא], הא אינו מוכיח כלל שתתגרש. וביארו דמ"מ כשהגט תחת ידה מהני תפיסתה להוכיח שמגורשת. {ולפ"ז אף שטר מכר ומתנה, מהני משעה שעדים ראו אותו תחת ידו. אך יל"ד דמ"מ ל"מ להקדים לשטר הב', דבזה אין תפיסתו מוכחת. וצ”ב הגדר, וע' בסמוך}.</w:t>
      </w:r>
    </w:p>
  </w:footnote>
  <w:footnote w:id="762">
    <w:p w14:paraId="35675D34" w14:textId="77777777" w:rsidR="004440AD" w:rsidRDefault="00000000" w:rsidP="001A1563">
      <w:pPr>
        <w:pStyle w:val="Footnote"/>
        <w:bidi/>
      </w:pPr>
      <w:r>
        <w:rPr>
          <w:rStyle w:val="ad"/>
          <w:rtl/>
        </w:rPr>
        <w:footnoteRef/>
      </w:r>
      <w:r>
        <w:rPr>
          <w:rtl/>
        </w:rPr>
        <w:t>והוסיף להק' דאם כתב בו חדש או שנה יכול לחזור בו כל זמנו.</w:t>
      </w:r>
    </w:p>
  </w:footnote>
  <w:footnote w:id="763">
    <w:p w14:paraId="596F7273"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דא"כ שטר בלא זמן יוכל לחזור לעולם. וכת' דע"כ משעה שעדים ראו את השטר תחת ידו ודאי מהני.</w:t>
      </w:r>
    </w:p>
  </w:footnote>
  <w:footnote w:id="764">
    <w:p w14:paraId="23868876" w14:textId="77777777" w:rsidR="004440AD" w:rsidRDefault="00000000" w:rsidP="001A1563">
      <w:pPr>
        <w:pStyle w:val="Footnote"/>
        <w:bidi/>
      </w:pPr>
      <w:r>
        <w:rPr>
          <w:rStyle w:val="ad"/>
          <w:rtl/>
        </w:rPr>
        <w:footnoteRef/>
      </w:r>
      <w:r>
        <w:rPr>
          <w:rtl/>
        </w:rPr>
        <w:t>וב</w:t>
      </w:r>
      <w:r>
        <w:rPr>
          <w:b/>
          <w:bCs/>
          <w:rtl/>
        </w:rPr>
        <w:t>חי' ר' שמעון</w:t>
      </w:r>
      <w:r>
        <w:rPr>
          <w:rtl/>
        </w:rPr>
        <w:t xml:space="preserve"> (מערכת הקנינים ג) למד מזה דלא נגמר קנין הלוקח אלא בסוף היום, ואפי' הכי המוכר אינו יכול לחזור. והביא מזה דהזכות מכירה לאחר לא תליא בזכות חזרה מהקנאתו. אבל ה</w:t>
      </w:r>
      <w:r>
        <w:rPr>
          <w:b/>
          <w:bCs/>
          <w:rtl/>
        </w:rPr>
        <w:t>חזו"א</w:t>
      </w:r>
      <w:r>
        <w:rPr>
          <w:rtl/>
        </w:rPr>
        <w:t xml:space="preserve"> (אה"ע צח) כתב [דלתוס'] לענין חזרה הוה שטר מעליא, והשטר מיתלא תלי וקאי אם לא ימסור עוד שטר היום. [והחזו”א נסתפק כשנאבד השטר עד הלילה האם מהני].</w:t>
      </w:r>
    </w:p>
    <w:p w14:paraId="7B2DD2CE" w14:textId="77777777" w:rsidR="004440AD" w:rsidRDefault="00000000" w:rsidP="001A1563">
      <w:pPr>
        <w:pStyle w:val="Footnote"/>
        <w:bidi/>
      </w:pPr>
      <w:r>
        <w:rPr>
          <w:rtl/>
        </w:rPr>
        <w:tab/>
        <w:t>וב</w:t>
      </w:r>
      <w:r>
        <w:rPr>
          <w:b/>
          <w:bCs/>
          <w:rtl/>
        </w:rPr>
        <w:t>חי' ר' שמעון</w:t>
      </w:r>
      <w:r>
        <w:rPr>
          <w:rtl/>
        </w:rPr>
        <w:t xml:space="preserve"> (שם) כתב דהיינו דוקא בשטרי מכר, דשייך הקנאה לאחר. אבל בגיטין וקידושין, דל"ש שיקדים הקנאה לאחר קודם, ומש"ה חל לאלתר.</w:t>
      </w:r>
    </w:p>
  </w:footnote>
  <w:footnote w:id="765">
    <w:p w14:paraId="27FD3507" w14:textId="77777777" w:rsidR="004440AD" w:rsidRDefault="00000000" w:rsidP="001A1563">
      <w:pPr>
        <w:pStyle w:val="Footnote"/>
        <w:bidi/>
      </w:pPr>
      <w:r>
        <w:rPr>
          <w:rStyle w:val="ad"/>
          <w:rtl/>
        </w:rPr>
        <w:footnoteRef/>
      </w:r>
      <w:r>
        <w:rPr>
          <w:rtl/>
        </w:rPr>
        <w:t>וה</w:t>
      </w:r>
      <w:r>
        <w:rPr>
          <w:b/>
          <w:bCs/>
          <w:rtl/>
        </w:rPr>
        <w:t>לח"מ</w:t>
      </w:r>
      <w:r>
        <w:rPr>
          <w:rtl/>
        </w:rPr>
        <w:t xml:space="preserve"> (זכיה ה ו) תי' דדוקא היכא דנמסר באותו יום אמרי' לרשב"ם דאין קפידא. אבל שמא נמסר לאחר כמה ימים. וכת' דמ"מ בסוגיין לא חיישי', דהוה לא שכיח.</w:t>
      </w:r>
    </w:p>
  </w:footnote>
  <w:footnote w:id="766">
    <w:p w14:paraId="37E821B0" w14:textId="77777777" w:rsidR="004440AD" w:rsidRDefault="00000000" w:rsidP="001A1563">
      <w:pPr>
        <w:pStyle w:val="Footnote"/>
        <w:bidi/>
      </w:pPr>
      <w:r>
        <w:rPr>
          <w:rStyle w:val="ad"/>
          <w:rtl/>
        </w:rPr>
        <w:footnoteRef/>
      </w:r>
      <w:r>
        <w:rPr>
          <w:rtl/>
        </w:rPr>
        <w:t>וכה"ק ה</w:t>
      </w:r>
      <w:r>
        <w:rPr>
          <w:b/>
          <w:bCs/>
          <w:rtl/>
        </w:rPr>
        <w:t>לח"מ</w:t>
      </w:r>
      <w:r>
        <w:rPr>
          <w:rtl/>
        </w:rPr>
        <w:t xml:space="preserve"> (זכיה הנ"ל) דלדעת שא"ר הא איכא למיקם דילמא אתו סהדי ומסהדי לזה נמסר בבקר ולזה בערב. ותי' דמ"מ אין הדבר מצוי כל כך לברר, כיון שזמנם בו ביום.</w:t>
      </w:r>
    </w:p>
  </w:footnote>
  <w:footnote w:id="767">
    <w:p w14:paraId="5F61361A" w14:textId="77777777" w:rsidR="004440AD" w:rsidRDefault="00000000" w:rsidP="001A1563">
      <w:pPr>
        <w:pStyle w:val="Footnote"/>
        <w:bidi/>
      </w:pPr>
      <w:r>
        <w:rPr>
          <w:rStyle w:val="ad"/>
          <w:rtl/>
        </w:rPr>
        <w:footnoteRef/>
      </w:r>
      <w:r>
        <w:rPr>
          <w:rtl/>
        </w:rPr>
        <w:t>דע"כ איירי שמתו העדים או שכחו זמן מסירת השטר. והרמב"ן כת' דלא אמרי' יבאו אחרים ויעידו איזה קודם, דכשם שאלו לא דקדקו בשעות כך אלו לא דקדקו, כלומר דעידי מסירה גופייהו לא דייקי בשעות ומסתמא ביום א' נמסר לתרוייהו.</w:t>
      </w:r>
    </w:p>
  </w:footnote>
  <w:footnote w:id="768">
    <w:p w14:paraId="2F656321" w14:textId="77777777" w:rsidR="004440AD" w:rsidRDefault="00000000" w:rsidP="001A1563">
      <w:pPr>
        <w:pStyle w:val="Footnote"/>
        <w:bidi/>
      </w:pPr>
      <w:r>
        <w:rPr>
          <w:rStyle w:val="ad"/>
          <w:rtl/>
        </w:rPr>
        <w:footnoteRef/>
      </w:r>
      <w:r>
        <w:rPr>
          <w:rtl/>
        </w:rPr>
        <w:t>וה</w:t>
      </w:r>
      <w:r>
        <w:rPr>
          <w:b/>
          <w:bCs/>
          <w:rtl/>
        </w:rPr>
        <w:t>נתיבות</w:t>
      </w:r>
      <w:r>
        <w:rPr>
          <w:rtl/>
        </w:rPr>
        <w:t xml:space="preserve"> כת' דבברי וברי כל דאלים גבר, ושמא ושמא יחלוקו. [וכוונתו כדברי הש"ך דשמא ושמא לא עבדי' כל דאלים גבר].</w:t>
      </w:r>
    </w:p>
  </w:footnote>
  <w:footnote w:id="769">
    <w:p w14:paraId="5F98C11A" w14:textId="77777777" w:rsidR="004440AD" w:rsidRDefault="00000000" w:rsidP="001A1563">
      <w:pPr>
        <w:pStyle w:val="Footnote"/>
        <w:bidi/>
      </w:pPr>
      <w:r>
        <w:rPr>
          <w:rStyle w:val="ad"/>
          <w:rtl/>
        </w:rPr>
        <w:footnoteRef/>
      </w:r>
      <w:r>
        <w:rPr>
          <w:rtl/>
        </w:rPr>
        <w:t>ויל"פ דאף כשיבואו עדים אין זה סתירה לדין כל דאלים גבר, דעצם הדין כל דאלים, היינו שיגבור בכח או בראיה [והוה קיום הדין].</w:t>
      </w:r>
    </w:p>
  </w:footnote>
  <w:footnote w:id="770">
    <w:p w14:paraId="0234F3AB" w14:textId="77777777" w:rsidR="004440AD" w:rsidRDefault="00000000" w:rsidP="001A1563">
      <w:pPr>
        <w:pStyle w:val="Footnote"/>
        <w:bidi/>
      </w:pPr>
      <w:r>
        <w:rPr>
          <w:rStyle w:val="ad"/>
          <w:rtl/>
        </w:rPr>
        <w:footnoteRef/>
      </w:r>
      <w:r>
        <w:rPr>
          <w:rtl/>
        </w:rPr>
        <w:t>וה</w:t>
      </w:r>
      <w:r>
        <w:rPr>
          <w:b/>
          <w:bCs/>
          <w:rtl/>
        </w:rPr>
        <w:t>רמ"ה</w:t>
      </w:r>
      <w:r>
        <w:rPr>
          <w:rtl/>
        </w:rPr>
        <w:t xml:space="preserve"> (סא) הוסיף דאטרוחי בי"ד בכדי לא מטרחינן].</w:t>
      </w:r>
    </w:p>
  </w:footnote>
  <w:footnote w:id="771">
    <w:p w14:paraId="447485D7" w14:textId="77777777" w:rsidR="004440AD" w:rsidRDefault="00000000" w:rsidP="001A1563">
      <w:pPr>
        <w:pStyle w:val="Footnote"/>
        <w:bidi/>
      </w:pPr>
      <w:r>
        <w:rPr>
          <w:rStyle w:val="ad"/>
          <w:rtl/>
        </w:rPr>
        <w:footnoteRef/>
      </w:r>
      <w:r>
        <w:rPr>
          <w:rtl/>
        </w:rPr>
        <w:t>והתה"ד הק' עמש"כ בשו"ת מהר"ם (במרדכי תקז) דבמח' רש"י ור"ת כל דאלים גבר. והתה"ד ביאר דלא דמי לתיקו דיש ראשונים שנקטו דיחלוקו [היכא דליכא מוחזק]. אך התה”ד הק' דמבואר בסוגיין דחלוקה עדיפא או שודא, ודוקא היכא דאיכא למיקם דל”ש חלוקה אמרי' כל דאלים. א”כ אף במח' הפוסקים ראוי לחלוק [היכא דליכא מוחזק].</w:t>
      </w:r>
    </w:p>
  </w:footnote>
  <w:footnote w:id="772">
    <w:p w14:paraId="453F7514" w14:textId="77777777" w:rsidR="004440AD" w:rsidRDefault="00000000" w:rsidP="001A1563">
      <w:pPr>
        <w:pStyle w:val="Footnote"/>
        <w:bidi/>
      </w:pPr>
      <w:r>
        <w:rPr>
          <w:rStyle w:val="ad"/>
          <w:rtl/>
        </w:rPr>
        <w:footnoteRef/>
      </w:r>
      <w:r>
        <w:rPr>
          <w:rtl/>
        </w:rPr>
        <w:t>וה</w:t>
      </w:r>
      <w:r>
        <w:rPr>
          <w:b/>
          <w:bCs/>
          <w:rtl/>
        </w:rPr>
        <w:t>תה"ד</w:t>
      </w:r>
      <w:r>
        <w:rPr>
          <w:rtl/>
        </w:rPr>
        <w:t xml:space="preserve"> הביא דבגמ' (גיטין ס:) מבואר דבמקום מח' אם העליונים משקין ראשון או התחתונים לא שייך חלוקה. ומש"ה אמרי' כל דאלים. [ויל"ד דהיו יכולים לעשות סדר, שנה א' הוא קודם. ועיל”ד דיעלו שכר זה לזה, וכדאי' סנהדרין כד:]. א"נ התם הוה תקנ"ח מיוחדת.</w:t>
      </w:r>
    </w:p>
  </w:footnote>
  <w:footnote w:id="773">
    <w:p w14:paraId="2E7B674B" w14:textId="77777777" w:rsidR="004440AD" w:rsidRDefault="00000000" w:rsidP="001A1563">
      <w:pPr>
        <w:pStyle w:val="Footnote"/>
        <w:bidi/>
      </w:pPr>
      <w:r>
        <w:rPr>
          <w:rStyle w:val="ad"/>
          <w:rtl/>
        </w:rPr>
        <w:footnoteRef/>
      </w:r>
      <w:r>
        <w:rPr>
          <w:rtl/>
        </w:rPr>
        <w:t>וה</w:t>
      </w:r>
      <w:r>
        <w:rPr>
          <w:b/>
          <w:bCs/>
          <w:rtl/>
        </w:rPr>
        <w:t>ש"ך</w:t>
      </w:r>
      <w:r>
        <w:rPr>
          <w:rtl/>
        </w:rPr>
        <w:t xml:space="preserve"> כת' מיהו כל זה לענין לכתחלה, אבל אי תפס חד מנייהו לא מפקינן מיניה. דמהני תפיסתו במח' הפוסקים [בטענת קים לי]. [ומבואר כוונתו דלכתחילה בי"ד קובעים הדין יחלוקו, ואינם מניחים לחטוף זמ"ז. אבל ודאי אי חטף מהני. {ויל"ד אי עבר איסור בתקיפה. או רק בי"ד מונעים אותו}].</w:t>
      </w:r>
    </w:p>
  </w:footnote>
  <w:footnote w:id="774">
    <w:p w14:paraId="4F3678B8" w14:textId="77777777" w:rsidR="004440AD" w:rsidRDefault="00000000" w:rsidP="001A1563">
      <w:pPr>
        <w:pStyle w:val="Footnote"/>
        <w:bidi/>
      </w:pPr>
      <w:r>
        <w:rPr>
          <w:rStyle w:val="ad"/>
          <w:rtl/>
        </w:rPr>
        <w:footnoteRef/>
      </w:r>
      <w:r>
        <w:rPr>
          <w:rtl/>
        </w:rPr>
        <w:t>וה</w:t>
      </w:r>
      <w:r>
        <w:rPr>
          <w:b/>
          <w:bCs/>
          <w:rtl/>
        </w:rPr>
        <w:t>רמב"ן</w:t>
      </w:r>
      <w:r>
        <w:rPr>
          <w:rtl/>
        </w:rPr>
        <w:t xml:space="preserve"> הוסיף דתרי ותרי ספיקא דאורייתא הוא (יבמות לא.). [וצ"ב מה כוונתו להביא בזה, דאדרבה לשון ספיקא דאורייתא משמע דבי"ד מסתלקים והוה ספק. א"כ כל א' יוכל לתפוס. ועיל”ד מדברי ה</w:t>
      </w:r>
      <w:r>
        <w:rPr>
          <w:b/>
          <w:bCs/>
          <w:rtl/>
        </w:rPr>
        <w:t>רמב”ן</w:t>
      </w:r>
      <w:r>
        <w:rPr>
          <w:rtl/>
        </w:rPr>
        <w:t xml:space="preserve"> (ב”מ ו.) דתרי ותרי אין מוציאין מיד תפוס, דספיקא דאורייתא].</w:t>
      </w:r>
    </w:p>
  </w:footnote>
  <w:footnote w:id="775">
    <w:p w14:paraId="77C207D4" w14:textId="77777777" w:rsidR="004440AD" w:rsidRDefault="00000000" w:rsidP="001A1563">
      <w:pPr>
        <w:pStyle w:val="Footnote"/>
        <w:bidi/>
      </w:pPr>
      <w:r>
        <w:rPr>
          <w:rStyle w:val="ad"/>
          <w:rtl/>
        </w:rPr>
        <w:footnoteRef/>
      </w:r>
      <w:r>
        <w:rPr>
          <w:rtl/>
        </w:rPr>
        <w:t xml:space="preserve">ועד"ז יש להביא מש"כ </w:t>
      </w:r>
      <w:r>
        <w:rPr>
          <w:b/>
          <w:bCs/>
          <w:rtl/>
        </w:rPr>
        <w:t>תוס</w:t>
      </w:r>
      <w:r>
        <w:rPr>
          <w:rtl/>
        </w:rPr>
        <w:t>' (לב.) דעדים מכחישים שייך דייקא, דיראים שיזומו או יפסלו בגזלנותא.</w:t>
      </w:r>
    </w:p>
  </w:footnote>
  <w:footnote w:id="776">
    <w:p w14:paraId="69B339D0" w14:textId="77777777" w:rsidR="004440AD" w:rsidRDefault="00000000" w:rsidP="001A1563">
      <w:pPr>
        <w:pStyle w:val="Footnote"/>
        <w:bidi/>
      </w:pPr>
      <w:r>
        <w:rPr>
          <w:rStyle w:val="ad"/>
          <w:rtl/>
        </w:rPr>
        <w:footnoteRef/>
      </w:r>
      <w:r>
        <w:rPr>
          <w:rtl/>
        </w:rPr>
        <w:t xml:space="preserve">וכת' דמ"מ פי' </w:t>
      </w:r>
      <w:r>
        <w:rPr>
          <w:b/>
          <w:bCs/>
          <w:rtl/>
        </w:rPr>
        <w:t>ר"ח</w:t>
      </w:r>
      <w:r>
        <w:rPr>
          <w:rtl/>
        </w:rPr>
        <w:t xml:space="preserve"> יותר בריוח, דאפי' לא מצינן למיקם עלה דמילתא, דאמרי' יחלוקו ולא אמרי' כל דאלים גבר. [וצ"ב הלשון אפי' לא מצינן, ומשמע דיש אופנים דתרי ותרי נחשב איכא למיקם ויש אופנים דנחשב ליכא למיקם. ואולי צ"ל דאפי' נימא דחשיב ליכא למיקם, ונסתפק בדבר זה].</w:t>
      </w:r>
    </w:p>
  </w:footnote>
  <w:footnote w:id="777">
    <w:p w14:paraId="1BBDCCB0" w14:textId="77777777" w:rsidR="004440AD" w:rsidRDefault="00000000" w:rsidP="001A1563">
      <w:pPr>
        <w:pStyle w:val="Footnote"/>
        <w:bidi/>
      </w:pPr>
      <w:r>
        <w:rPr>
          <w:rStyle w:val="ad"/>
          <w:rtl/>
        </w:rPr>
        <w:footnoteRef/>
      </w:r>
      <w:r>
        <w:rPr>
          <w:rtl/>
        </w:rPr>
        <w:t>[ואף באיכא למיקם שייך כל דאלים, אלא דחלוקה ושודא עדיפי]. אך לסברא זו אף בספיקא דדינא כל דאלים גבר, ודלא כתה"ד הנ"ל.</w:t>
      </w:r>
    </w:p>
  </w:footnote>
  <w:footnote w:id="778">
    <w:p w14:paraId="5B623388" w14:textId="77777777" w:rsidR="004440AD" w:rsidRDefault="00000000" w:rsidP="001A1563">
      <w:pPr>
        <w:pStyle w:val="Footnote"/>
        <w:bidi/>
      </w:pPr>
      <w:r>
        <w:rPr>
          <w:rStyle w:val="ad"/>
          <w:rtl/>
        </w:rPr>
        <w:footnoteRef/>
      </w:r>
      <w:r>
        <w:rPr>
          <w:rtl/>
        </w:rPr>
        <w:t>ועוד יש שדנו דקי"ל דתרי ותרי כמאן דליתא, וגדר הספק כמו שאין עדים. ודינו כל דאלים גבר. ואף דידעינן דבמקרה זו ליכא למיקם, לא פלוג רבנן. דעצם הספק הוה ע"פ טענותיהם, דזה אומר של אבותי.</w:t>
      </w:r>
    </w:p>
  </w:footnote>
  <w:footnote w:id="779">
    <w:p w14:paraId="615FE011" w14:textId="77777777" w:rsidR="004440AD" w:rsidRDefault="00000000" w:rsidP="001A1563">
      <w:pPr>
        <w:pStyle w:val="Footnote"/>
        <w:bidi/>
      </w:pPr>
      <w:r>
        <w:rPr>
          <w:rStyle w:val="ad"/>
          <w:rtl/>
        </w:rPr>
        <w:footnoteRef/>
      </w:r>
      <w:r>
        <w:rPr>
          <w:rtl/>
        </w:rPr>
        <w:t>וה</w:t>
      </w:r>
      <w:r>
        <w:rPr>
          <w:b/>
          <w:bCs/>
          <w:rtl/>
        </w:rPr>
        <w:t>רמב"ן</w:t>
      </w:r>
      <w:r>
        <w:rPr>
          <w:rtl/>
        </w:rPr>
        <w:t xml:space="preserve"> כת' דאם [הדיינים] אוהבין זה יותר מזה מפני שהוא עמית בתורה ומצות יתנו לו [וכדאי' שבועות ל. עמית בתורה].</w:t>
      </w:r>
    </w:p>
  </w:footnote>
  <w:footnote w:id="780">
    <w:p w14:paraId="3623C916" w14:textId="77777777" w:rsidR="004440AD" w:rsidRDefault="00000000" w:rsidP="001A1563">
      <w:pPr>
        <w:pStyle w:val="Footnote"/>
        <w:bidi/>
      </w:pPr>
      <w:r>
        <w:rPr>
          <w:rStyle w:val="ad"/>
          <w:rtl/>
        </w:rPr>
        <w:footnoteRef/>
      </w:r>
      <w:r>
        <w:rPr>
          <w:rtl/>
        </w:rPr>
        <w:t>ו</w:t>
      </w:r>
      <w:r>
        <w:rPr>
          <w:b/>
          <w:bCs/>
          <w:rtl/>
        </w:rPr>
        <w:t>תוס</w:t>
      </w:r>
      <w:r>
        <w:rPr>
          <w:rtl/>
        </w:rPr>
        <w:t>' הק' לפ"ה מהגמ' (קידושין עד.) שיחזור וידון. אבל ה</w:t>
      </w:r>
      <w:r>
        <w:rPr>
          <w:b/>
          <w:bCs/>
          <w:rtl/>
        </w:rPr>
        <w:t>תוס' ר"פ</w:t>
      </w:r>
      <w:r>
        <w:rPr>
          <w:rtl/>
        </w:rPr>
        <w:t xml:space="preserve"> (קידושין שם) כ' דשמא יהפוך ליבו [שהרי אינו בירור גמור. ולאחר שדן כבר חל הפסק דין].</w:t>
      </w:r>
    </w:p>
  </w:footnote>
  <w:footnote w:id="781">
    <w:p w14:paraId="15E633D3" w14:textId="77777777" w:rsidR="004440AD" w:rsidRDefault="00000000" w:rsidP="001A1563">
      <w:pPr>
        <w:pStyle w:val="Footnote"/>
        <w:bidi/>
      </w:pPr>
      <w:r>
        <w:rPr>
          <w:rStyle w:val="ad"/>
          <w:rtl/>
        </w:rPr>
        <w:footnoteRef/>
      </w:r>
      <w:r>
        <w:rPr>
          <w:rtl/>
        </w:rPr>
        <w:t>[אך בשודא דשליש, דאינו בתורת דיין, לכאורה רשאי ליקח שוחד].</w:t>
      </w:r>
    </w:p>
  </w:footnote>
  <w:footnote w:id="782">
    <w:p w14:paraId="3B5EEF88" w14:textId="77777777" w:rsidR="004440AD" w:rsidRDefault="00000000" w:rsidP="001A1563">
      <w:pPr>
        <w:pStyle w:val="Footnote"/>
        <w:bidi/>
      </w:pPr>
      <w:r>
        <w:rPr>
          <w:rStyle w:val="ad"/>
          <w:rtl/>
        </w:rPr>
        <w:footnoteRef/>
      </w:r>
      <w:r>
        <w:rPr>
          <w:rtl/>
        </w:rPr>
        <w:t>וה</w:t>
      </w:r>
      <w:r>
        <w:rPr>
          <w:b/>
          <w:bCs/>
          <w:rtl/>
        </w:rPr>
        <w:t>ש"ך</w:t>
      </w:r>
      <w:r>
        <w:rPr>
          <w:rtl/>
        </w:rPr>
        <w:t xml:space="preserve"> (שם ד) כת' דודאי אף כוונת הנמוק"י גוזמא.</w:t>
      </w:r>
    </w:p>
  </w:footnote>
  <w:footnote w:id="783">
    <w:p w14:paraId="441811FE" w14:textId="77777777" w:rsidR="004440AD" w:rsidRDefault="00000000" w:rsidP="001A1563">
      <w:pPr>
        <w:pStyle w:val="Footnote"/>
        <w:bidi/>
      </w:pPr>
      <w:r>
        <w:rPr>
          <w:rStyle w:val="ad"/>
          <w:rtl/>
        </w:rPr>
        <w:footnoteRef/>
      </w:r>
      <w:r>
        <w:rPr>
          <w:rtl/>
        </w:rPr>
        <w:t>ולכאורה צ"ל כן אהא דאי"צ התם דיין מומחה [ואף לתוס']. {אך יש לחלק דהתם מסרוה לשליש, ומש"ה יש לו כח עליו אף בלא דיין}.</w:t>
      </w:r>
    </w:p>
  </w:footnote>
  <w:footnote w:id="784">
    <w:p w14:paraId="6A771217" w14:textId="77777777" w:rsidR="004440AD" w:rsidRDefault="00000000" w:rsidP="001A1563">
      <w:pPr>
        <w:pStyle w:val="Footnote"/>
        <w:bidi/>
      </w:pPr>
      <w:r>
        <w:rPr>
          <w:rStyle w:val="ad"/>
          <w:rtl/>
        </w:rPr>
        <w:footnoteRef/>
      </w:r>
      <w:r>
        <w:rPr>
          <w:rtl/>
        </w:rPr>
        <w:t>[אך ילה"ק דעבדים כמקרקעי].</w:t>
      </w:r>
    </w:p>
  </w:footnote>
  <w:footnote w:id="785">
    <w:p w14:paraId="74FDEDDE" w14:textId="77777777" w:rsidR="004440AD" w:rsidRDefault="00000000" w:rsidP="001A1563">
      <w:pPr>
        <w:pStyle w:val="Footnote"/>
        <w:bidi/>
      </w:pPr>
      <w:r>
        <w:rPr>
          <w:rStyle w:val="ad"/>
          <w:rtl/>
        </w:rPr>
        <w:footnoteRef/>
      </w:r>
      <w:r>
        <w:rPr>
          <w:rtl/>
        </w:rPr>
        <w:t>וה</w:t>
      </w:r>
      <w:r>
        <w:rPr>
          <w:b/>
          <w:bCs/>
          <w:rtl/>
        </w:rPr>
        <w:t>דרכ"מ</w:t>
      </w:r>
      <w:r>
        <w:rPr>
          <w:rtl/>
        </w:rPr>
        <w:t xml:space="preserve"> (רמ ג) הביא תשו' מהר"ם דדוקא דיין מומחה וגדול הדור יכול לעשות שודא (ע”ע תוס' כתובות צד:). ולא אמרי' שודא דדייני אלא באופנים דאתמר בגמ'.</w:t>
      </w:r>
    </w:p>
  </w:footnote>
  <w:footnote w:id="786">
    <w:p w14:paraId="4C9B64F8" w14:textId="77777777" w:rsidR="004440AD" w:rsidRDefault="00000000" w:rsidP="001A1563">
      <w:pPr>
        <w:pStyle w:val="Footnote"/>
        <w:bidi/>
      </w:pPr>
      <w:r>
        <w:rPr>
          <w:rStyle w:val="ad"/>
          <w:rtl/>
        </w:rPr>
        <w:footnoteRef/>
      </w:r>
      <w:r>
        <w:rPr>
          <w:rtl/>
        </w:rPr>
        <w:t>ועד”ז כ' ה</w:t>
      </w:r>
      <w:r>
        <w:rPr>
          <w:b/>
          <w:bCs/>
          <w:rtl/>
        </w:rPr>
        <w:t>ריטב"א</w:t>
      </w:r>
      <w:r>
        <w:rPr>
          <w:rtl/>
        </w:rPr>
        <w:t xml:space="preserve"> דקו' הגמ' ממ”נ, דאי איכא למיקם יהא הדין כל דאלים. ואי ליכא למיקם שודא וכשמואל. [והתי' דררא דממונא קאי אתרוייהו]. והריטב”א נקט מסברא דהתם רחוק שיוודע ברשות מי נולד, וליכא למיקם.</w:t>
      </w:r>
    </w:p>
  </w:footnote>
  <w:footnote w:id="787">
    <w:p w14:paraId="007D59BC" w14:textId="77777777" w:rsidR="004440AD" w:rsidRDefault="00000000" w:rsidP="001A1563">
      <w:pPr>
        <w:pStyle w:val="Footnote"/>
        <w:bidi/>
      </w:pPr>
      <w:r>
        <w:rPr>
          <w:rStyle w:val="ad"/>
          <w:rtl/>
        </w:rPr>
        <w:footnoteRef/>
      </w:r>
      <w:r>
        <w:rPr>
          <w:rtl/>
        </w:rPr>
        <w:t xml:space="preserve">דרבה בר רב הונא דייק דפשטות המשנה (ב"מ ק.) 'זה אומר עד שלא מכרתי' משמע דטוען ברי. ורבא דחה תני </w:t>
      </w:r>
      <w:r>
        <w:rPr>
          <w:i/>
          <w:iCs/>
          <w:rtl/>
        </w:rPr>
        <w:t>שמא</w:t>
      </w:r>
      <w:r>
        <w:rPr>
          <w:rtl/>
        </w:rPr>
        <w:t xml:space="preserve"> עד שלא מכרתי. ור' חייא בר אבא (ב"ק) דייק במתני' דהתם דסומכוס אפי' ברי וברי.</w:t>
      </w:r>
    </w:p>
  </w:footnote>
  <w:footnote w:id="788">
    <w:p w14:paraId="63E83A64" w14:textId="77777777" w:rsidR="004440AD" w:rsidRDefault="00000000" w:rsidP="001A1563">
      <w:pPr>
        <w:pStyle w:val="Footnote"/>
        <w:bidi/>
      </w:pPr>
      <w:r>
        <w:rPr>
          <w:rStyle w:val="ad"/>
          <w:rtl/>
        </w:rPr>
        <w:footnoteRef/>
      </w:r>
      <w:r>
        <w:rPr>
          <w:rtl/>
        </w:rPr>
        <w:t>ואי כוונת הגמ' להק' למ"ד דאיירי [אף] בברי וברי, הול"ל הניחא למ"ד וכו'. והתומים הוסיף דה</w:t>
      </w:r>
      <w:r>
        <w:rPr>
          <w:b/>
          <w:bCs/>
          <w:rtl/>
        </w:rPr>
        <w:t>רי"ף</w:t>
      </w:r>
      <w:r>
        <w:rPr>
          <w:rtl/>
        </w:rPr>
        <w:t xml:space="preserve"> (שם נז: בדה"ס, והרא"ש שם יח) העתיקו דאיירי בשמא ושמא ותני שמא, משמע דהעיקר כהך מ"ד.</w:t>
      </w:r>
    </w:p>
  </w:footnote>
  <w:footnote w:id="789">
    <w:p w14:paraId="5F14F7E7" w14:textId="77777777" w:rsidR="004440AD" w:rsidRDefault="00000000" w:rsidP="001A1563">
      <w:pPr>
        <w:pStyle w:val="Footnote"/>
        <w:bidi/>
      </w:pPr>
      <w:r>
        <w:rPr>
          <w:rStyle w:val="ad"/>
          <w:rtl/>
        </w:rPr>
        <w:footnoteRef/>
      </w:r>
      <w:r>
        <w:rPr>
          <w:rtl/>
        </w:rPr>
        <w:t>וצ"ב אמאי רשב"ם לא הביא המשך הגמ'. אך בפשוטו כוונת רשב"ם רק להביא דאיירי דלא קיימא ברשותו, ומש"ה אין לפרש בסוגיין שמשכו לרשותו. [דאין כוונת רשב"ם לפרש עיקר טעם יחלוקו, אלא לפרש אמאי נקט מחליף].</w:t>
      </w:r>
    </w:p>
    <w:p w14:paraId="42773B99" w14:textId="77777777" w:rsidR="004440AD" w:rsidRDefault="00000000" w:rsidP="001A1563">
      <w:pPr>
        <w:pStyle w:val="Footnote"/>
        <w:bidi/>
      </w:pPr>
      <w:r>
        <w:rPr>
          <w:rtl/>
        </w:rPr>
        <w:tab/>
        <w:t>ועיל"פ דכוונת רשב"ם להביא דקאי אף לרבנן, וכס"ד דהגמ' שם. וקו' הגמ' כאן ע"פ הך ס"ד. [והדין קאי אף אליבא דאמת, דה"נ ליכא מ"ק].</w:t>
      </w:r>
    </w:p>
  </w:footnote>
  <w:footnote w:id="790">
    <w:p w14:paraId="73363EE3" w14:textId="77777777" w:rsidR="004440AD" w:rsidRDefault="00000000" w:rsidP="001A1563">
      <w:pPr>
        <w:pStyle w:val="Footnote"/>
        <w:bidi/>
      </w:pPr>
      <w:r>
        <w:rPr>
          <w:rStyle w:val="ad"/>
          <w:rtl/>
        </w:rPr>
        <w:footnoteRef/>
      </w:r>
      <w:r>
        <w:rPr>
          <w:rtl/>
        </w:rPr>
        <w:t>ועפ"ז אתי שפיר הוא דרשב"ם בסוגיין הביא את הגמ' דקיימא באגם, שהרי קאי אף למסקנא.</w:t>
      </w:r>
    </w:p>
  </w:footnote>
  <w:footnote w:id="791">
    <w:p w14:paraId="0317704C" w14:textId="77777777" w:rsidR="004440AD" w:rsidRDefault="00000000" w:rsidP="001A1563">
      <w:pPr>
        <w:pStyle w:val="Footnote"/>
        <w:bidi/>
      </w:pPr>
      <w:r>
        <w:rPr>
          <w:rStyle w:val="ad"/>
          <w:rtl/>
        </w:rPr>
        <w:footnoteRef/>
      </w:r>
      <w:r>
        <w:rPr>
          <w:rtl/>
        </w:rPr>
        <w:t>ויש שהביאו ראיה לזה מהמשנה (לעיל כג:) בניפול יחלוקו. וכן (ב"מ קטז:) חולקין באבנים. [ויל"ד א"כ הו"ל לגמ' להביא מהתם].</w:t>
      </w:r>
    </w:p>
    <w:p w14:paraId="353BC164" w14:textId="77777777" w:rsidR="004440AD" w:rsidRDefault="00000000" w:rsidP="001A1563">
      <w:pPr>
        <w:pStyle w:val="Footnote"/>
        <w:bidi/>
      </w:pPr>
      <w:r>
        <w:rPr>
          <w:rtl/>
        </w:rPr>
        <w:tab/>
        <w:t xml:space="preserve">אך </w:t>
      </w:r>
      <w:r>
        <w:rPr>
          <w:b/>
          <w:bCs/>
          <w:rtl/>
        </w:rPr>
        <w:t>רשב"ם</w:t>
      </w:r>
      <w:r>
        <w:rPr>
          <w:rtl/>
        </w:rPr>
        <w:t xml:space="preserve"> (לקמן צב:) נראה דלא כן, ו</w:t>
      </w:r>
      <w:r>
        <w:rPr>
          <w:b/>
          <w:bCs/>
          <w:rtl/>
        </w:rPr>
        <w:t>רע"א</w:t>
      </w:r>
      <w:r>
        <w:rPr>
          <w:rtl/>
        </w:rPr>
        <w:t xml:space="preserve"> (בגהש"ס שם) תמה ע"ד.</w:t>
      </w:r>
    </w:p>
  </w:footnote>
  <w:footnote w:id="792">
    <w:p w14:paraId="5076F27F" w14:textId="77777777" w:rsidR="004440AD" w:rsidRDefault="00000000" w:rsidP="001A1563">
      <w:pPr>
        <w:pStyle w:val="Footnote"/>
        <w:bidi/>
      </w:pPr>
      <w:r>
        <w:rPr>
          <w:rStyle w:val="ad"/>
          <w:rtl/>
        </w:rPr>
        <w:footnoteRef/>
      </w:r>
      <w:r>
        <w:rPr>
          <w:rtl/>
        </w:rPr>
        <w:t>[ע' בגמ' לקמן קה. שדנו אי זו וס"ל או זו ולא ס"ל. וע"ע תוס' ב"מ צד.].</w:t>
      </w:r>
    </w:p>
  </w:footnote>
  <w:footnote w:id="793">
    <w:p w14:paraId="7E41C275" w14:textId="77777777" w:rsidR="004440AD" w:rsidRDefault="00000000" w:rsidP="001A1563">
      <w:pPr>
        <w:pStyle w:val="Footnote"/>
        <w:bidi/>
      </w:pPr>
      <w:r>
        <w:rPr>
          <w:rStyle w:val="ad"/>
          <w:rtl/>
        </w:rPr>
        <w:footnoteRef/>
      </w:r>
      <w:r>
        <w:rPr>
          <w:rtl/>
        </w:rPr>
        <w:t>ופ</w:t>
      </w:r>
      <w:r>
        <w:rPr>
          <w:b/>
          <w:bCs/>
          <w:rtl/>
        </w:rPr>
        <w:t>רשב"ם</w:t>
      </w:r>
      <w:r>
        <w:rPr>
          <w:rtl/>
        </w:rPr>
        <w:t xml:space="preserve"> דררא פי' שייכות [או צד]. וה</w:t>
      </w:r>
      <w:r>
        <w:rPr>
          <w:b/>
          <w:bCs/>
          <w:rtl/>
        </w:rPr>
        <w:t>רמב"ן</w:t>
      </w:r>
      <w:r>
        <w:rPr>
          <w:rtl/>
        </w:rPr>
        <w:t xml:space="preserve"> הביא דעד"ז הלשון דררא דטומאה (נדה ו.), כלומר שהוחזקה שם עיקר טומאה וחזקתה. [צד טומאה]. ולתוס' לכאורה הוה לשון 'ספק' [אף שם]. והרשב"א כת' דדררא פירושו בקשה, והביא </w:t>
      </w:r>
      <w:r>
        <w:rPr>
          <w:b/>
          <w:bCs/>
          <w:rtl/>
        </w:rPr>
        <w:t>תרגום</w:t>
      </w:r>
      <w:r>
        <w:rPr>
          <w:rtl/>
        </w:rPr>
        <w:t xml:space="preserve"> </w:t>
      </w:r>
      <w:r>
        <w:rPr>
          <w:b/>
          <w:bCs/>
          <w:rtl/>
        </w:rPr>
        <w:t>ירושלמי</w:t>
      </w:r>
      <w:r>
        <w:rPr>
          <w:rtl/>
        </w:rPr>
        <w:t xml:space="preserve"> (בראשית מג ט) מידי תבקשנו מן ידי תדרריניה.</w:t>
      </w:r>
    </w:p>
    <w:p w14:paraId="3BCDF7EB" w14:textId="77777777" w:rsidR="004440AD" w:rsidRDefault="00000000" w:rsidP="001A1563">
      <w:pPr>
        <w:pStyle w:val="Footnote"/>
        <w:bidi/>
      </w:pPr>
      <w:r>
        <w:rPr>
          <w:rtl/>
        </w:rPr>
        <w:tab/>
        <w:t>ועוד מוזכר לשון דררא דממונא (שבועות מא.) לחד לישנא דוקא בטענת פרעון חייב שבועת היסת, דיש דררא דממונא, וצד חיוב ממון.</w:t>
      </w:r>
    </w:p>
  </w:footnote>
  <w:footnote w:id="794">
    <w:p w14:paraId="67ACBE1F" w14:textId="77777777" w:rsidR="004440AD" w:rsidRDefault="00000000" w:rsidP="001A1563">
      <w:pPr>
        <w:pStyle w:val="Footnote"/>
        <w:bidi/>
      </w:pPr>
      <w:r>
        <w:rPr>
          <w:rStyle w:val="ad"/>
          <w:rtl/>
        </w:rPr>
        <w:footnoteRef/>
      </w:r>
      <w:r>
        <w:rPr>
          <w:rtl/>
        </w:rPr>
        <w:t>וה</w:t>
      </w:r>
      <w:r>
        <w:rPr>
          <w:b/>
          <w:bCs/>
          <w:rtl/>
        </w:rPr>
        <w:t>מאירי</w:t>
      </w:r>
      <w:r>
        <w:rPr>
          <w:rtl/>
        </w:rPr>
        <w:t xml:space="preserve"> ביאר דיש להם 'סרך ממון', שהרי היה בזא”ז, ואפשר דאין כאן טענות שקרות. אבל ספינה אם של זה היתה לא היתה של זה כלל, והחלוקה לא הוה כדין בשום פנים, ונוח לנו שתעמוד ביד האחד מצד התגברותו, עד שיתברר הדבר.</w:t>
      </w:r>
    </w:p>
  </w:footnote>
  <w:footnote w:id="795">
    <w:p w14:paraId="69069D9A" w14:textId="77777777" w:rsidR="004440AD" w:rsidRDefault="00000000" w:rsidP="001A1563">
      <w:pPr>
        <w:pStyle w:val="Footnote"/>
        <w:bidi/>
      </w:pPr>
      <w:r>
        <w:rPr>
          <w:rStyle w:val="ad"/>
          <w:rtl/>
        </w:rPr>
        <w:footnoteRef/>
      </w:r>
      <w:r>
        <w:rPr>
          <w:rtl/>
        </w:rPr>
        <w:t>ו</w:t>
      </w:r>
      <w:r>
        <w:rPr>
          <w:b/>
          <w:bCs/>
          <w:rtl/>
        </w:rPr>
        <w:t>ר' יונתן</w:t>
      </w:r>
      <w:r>
        <w:rPr>
          <w:rtl/>
        </w:rPr>
        <w:t xml:space="preserve"> (בשיטמ"ק) הביא י"מ דכל א' יש לו טענה. שהלוקח יכול לומר שנתן דמים ע"ד שהוולד יהא שלו. והמוכר טוען שהיה בדעתו למכור הולד. א"נ שמא דעת שניהם היה לחלוק בולד בשעת חליפין.</w:t>
      </w:r>
    </w:p>
  </w:footnote>
  <w:footnote w:id="796">
    <w:p w14:paraId="3DD8FDD4" w14:textId="77777777" w:rsidR="004440AD" w:rsidRDefault="00000000" w:rsidP="001A1563">
      <w:pPr>
        <w:pStyle w:val="Footnote"/>
        <w:bidi/>
      </w:pPr>
      <w:r>
        <w:rPr>
          <w:rStyle w:val="ad"/>
          <w:rtl/>
        </w:rPr>
        <w:footnoteRef/>
      </w:r>
      <w:r>
        <w:rPr>
          <w:rtl/>
        </w:rPr>
        <w:t>וקרובים הדברים זה לזה. [אלא דיש כמה אופנים של נפק"מ. ע' תוס' ב"מ ק:].</w:t>
      </w:r>
    </w:p>
  </w:footnote>
  <w:footnote w:id="797">
    <w:p w14:paraId="488E8289" w14:textId="77777777" w:rsidR="004440AD" w:rsidRDefault="00000000" w:rsidP="001A1563">
      <w:pPr>
        <w:pStyle w:val="Footnote"/>
        <w:bidi/>
      </w:pPr>
      <w:r>
        <w:rPr>
          <w:rStyle w:val="ad"/>
          <w:rtl/>
        </w:rPr>
        <w:footnoteRef/>
      </w:r>
      <w:r>
        <w:rPr>
          <w:rtl/>
        </w:rPr>
        <w:t>והגמ' דנה דשנים אוחזין בטלית צריך שבועה כשחולקין, כיון דליכא דררא דממונא. והגמ' דחה דאדרבה ולאו ק”ו הוא ומה התם דאיכא דררא דממונא, ואיכא למימר כולה למר, אמר סומכוס חולקין בלא שבועה. כ”ש היכא דליכא דררא. ותי' הגמ' דהשבועה התם שלא יהא כל א' הולך ותוקף טליתו של חבירו. [עי"ש תוס'].</w:t>
      </w:r>
    </w:p>
  </w:footnote>
  <w:footnote w:id="798">
    <w:p w14:paraId="1E32976A" w14:textId="77777777" w:rsidR="004440AD" w:rsidRDefault="00000000" w:rsidP="001A1563">
      <w:pPr>
        <w:pStyle w:val="Footnote"/>
        <w:bidi/>
      </w:pPr>
      <w:r>
        <w:rPr>
          <w:rStyle w:val="ad"/>
          <w:rtl/>
        </w:rPr>
        <w:footnoteRef/>
      </w:r>
      <w:r>
        <w:rPr>
          <w:rtl/>
        </w:rPr>
        <w:t>ובגמ' (שם) מבואר דשנים אוחזין ליכא דררא דממונא [ונחשב ספק ע"פ טענותיהם, ע' תוס' לעיל ב.]. וה</w:t>
      </w:r>
      <w:r>
        <w:rPr>
          <w:b/>
          <w:bCs/>
          <w:rtl/>
        </w:rPr>
        <w:t>תוס' ר"פ</w:t>
      </w:r>
      <w:r>
        <w:rPr>
          <w:rtl/>
        </w:rPr>
        <w:t xml:space="preserve"> (ב"מ שם) ביאר דבי"ד רואים שהוא של שניהם [ואינו ספק]. ויש שפי' דכיון דשורש הספק אינו ידוע לבי"ד נחשב חסרון ידיעה, ולא ספק לבי"ד.</w:t>
      </w:r>
    </w:p>
  </w:footnote>
  <w:footnote w:id="799">
    <w:p w14:paraId="15E78897" w14:textId="77777777" w:rsidR="004440AD" w:rsidRDefault="00000000" w:rsidP="001A1563">
      <w:pPr>
        <w:pStyle w:val="Footnote"/>
        <w:bidi/>
      </w:pPr>
      <w:r>
        <w:rPr>
          <w:rStyle w:val="ad"/>
          <w:rtl/>
        </w:rPr>
        <w:footnoteRef/>
      </w:r>
      <w:r>
        <w:rPr>
          <w:rtl/>
        </w:rPr>
        <w:t>[ואף רש”י מודה דעיקר הסברא דיש שייכות ממון לפנינו].</w:t>
      </w:r>
    </w:p>
  </w:footnote>
  <w:footnote w:id="800">
    <w:p w14:paraId="6E6FBC7B" w14:textId="77777777" w:rsidR="004440AD" w:rsidRDefault="00000000" w:rsidP="001A1563">
      <w:pPr>
        <w:pStyle w:val="Footnote"/>
        <w:bidi/>
      </w:pPr>
      <w:r>
        <w:rPr>
          <w:rStyle w:val="ad"/>
          <w:rtl/>
        </w:rPr>
        <w:footnoteRef/>
      </w:r>
      <w:r>
        <w:rPr>
          <w:rtl/>
        </w:rPr>
        <w:t>והביאו דמבואר (ב"מ ו.) דאפי' לסומכוס לא אמרי' יחלוקו, דמיסריך לאו כלום. [אך משמע דתפוס בגופו מהני, ואף שנים אוחזין הוה בגדר ספק לפנינו].</w:t>
      </w:r>
    </w:p>
  </w:footnote>
  <w:footnote w:id="801">
    <w:p w14:paraId="4F9E9A4B" w14:textId="77777777" w:rsidR="004440AD" w:rsidRDefault="00000000" w:rsidP="001A1563">
      <w:pPr>
        <w:pStyle w:val="Footnote"/>
        <w:bidi/>
      </w:pPr>
      <w:r>
        <w:rPr>
          <w:rStyle w:val="ad"/>
          <w:rtl/>
        </w:rPr>
        <w:footnoteRef/>
      </w:r>
      <w:r>
        <w:rPr>
          <w:rtl/>
        </w:rPr>
        <w:t>ויל"פ משום דגדר דררא דממונא, דתרוייהו מוחזקין, א"כ הך חלוקה לא הוה גדר פסק דין, אלא להניחו בחזקתו.</w:t>
      </w:r>
    </w:p>
  </w:footnote>
  <w:footnote w:id="802">
    <w:p w14:paraId="12920066" w14:textId="77777777" w:rsidR="004440AD" w:rsidRDefault="00000000" w:rsidP="001A1563">
      <w:pPr>
        <w:pStyle w:val="Footnote"/>
        <w:bidi/>
      </w:pPr>
      <w:r>
        <w:rPr>
          <w:rStyle w:val="ad"/>
          <w:rtl/>
        </w:rPr>
        <w:footnoteRef/>
      </w:r>
      <w:r>
        <w:rPr>
          <w:rtl/>
        </w:rPr>
        <w:t>ומש"ה לא מהני ברי ושמא. ודלא כדברי הרמב"ן (לד:).</w:t>
      </w:r>
    </w:p>
  </w:footnote>
  <w:footnote w:id="803">
    <w:p w14:paraId="0625F1AB" w14:textId="77777777" w:rsidR="004440AD" w:rsidRDefault="00000000" w:rsidP="001A1563">
      <w:pPr>
        <w:pStyle w:val="Footnote"/>
        <w:bidi/>
      </w:pPr>
      <w:r>
        <w:rPr>
          <w:rStyle w:val="ad"/>
          <w:rtl/>
        </w:rPr>
        <w:footnoteRef/>
      </w:r>
      <w:r>
        <w:rPr>
          <w:rtl/>
        </w:rPr>
        <w:t>ואף כשיש ברי ושמא לא אמרי' דע”פ טענותיו ליכא פסק יחלוקו, אלא כבר חל [בלא טענותיהם] גדר תרוייהו מוחזקין.</w:t>
      </w:r>
    </w:p>
    <w:p w14:paraId="78B4F1D4" w14:textId="77777777" w:rsidR="004440AD" w:rsidRDefault="00000000" w:rsidP="001A1563">
      <w:pPr>
        <w:pStyle w:val="Footnote"/>
        <w:bidi/>
      </w:pPr>
      <w:r>
        <w:rPr>
          <w:rtl/>
        </w:rPr>
        <w:tab/>
        <w:t>וה</w:t>
      </w:r>
      <w:r>
        <w:rPr>
          <w:b/>
          <w:bCs/>
          <w:rtl/>
        </w:rPr>
        <w:t>קוה"ס</w:t>
      </w:r>
      <w:r>
        <w:rPr>
          <w:rtl/>
        </w:rPr>
        <w:t xml:space="preserve"> (ח בסופו) דן היאך מהני רוב וחזקה בדררא דממונא, כיון דמוחזקין. ובהער'</w:t>
      </w:r>
      <w:r>
        <w:rPr>
          <w:b/>
          <w:bCs/>
          <w:rtl/>
        </w:rPr>
        <w:t xml:space="preserve"> ר' שמואל</w:t>
      </w:r>
      <w:r>
        <w:rPr>
          <w:rtl/>
        </w:rPr>
        <w:t xml:space="preserve"> (שם) דחה די"ל דתרוייהו מוחזקין הוא תוצאה מהדין חלוקה.</w:t>
      </w:r>
    </w:p>
  </w:footnote>
  <w:footnote w:id="804">
    <w:p w14:paraId="50AE4182" w14:textId="77777777" w:rsidR="004440AD" w:rsidRDefault="00000000" w:rsidP="001A1563">
      <w:pPr>
        <w:pStyle w:val="Footnote"/>
        <w:bidi/>
      </w:pPr>
      <w:r>
        <w:rPr>
          <w:rStyle w:val="ad"/>
          <w:rtl/>
        </w:rPr>
        <w:footnoteRef/>
      </w:r>
      <w:r>
        <w:rPr>
          <w:rtl/>
        </w:rPr>
        <w:t>אך ה</w:t>
      </w:r>
      <w:r>
        <w:rPr>
          <w:b/>
          <w:bCs/>
          <w:rtl/>
        </w:rPr>
        <w:t>קוה"ס</w:t>
      </w:r>
      <w:r>
        <w:rPr>
          <w:rtl/>
        </w:rPr>
        <w:t xml:space="preserve"> (ח ז) נקט דלרבנן לא אמרי' דתרוי' מוחזקין בו. וצ"ע דלפ"ז הוה ב' גדרי יחלוקו, לרבנן ולסומכוס, והאיך תוס' מדמה להו.</w:t>
      </w:r>
    </w:p>
  </w:footnote>
  <w:footnote w:id="805">
    <w:p w14:paraId="4813FCDB" w14:textId="77777777" w:rsidR="004440AD" w:rsidRDefault="00000000" w:rsidP="001A1563">
      <w:pPr>
        <w:pStyle w:val="Footnote"/>
        <w:bidi/>
      </w:pPr>
      <w:r>
        <w:rPr>
          <w:rStyle w:val="ad"/>
          <w:rtl/>
        </w:rPr>
        <w:footnoteRef/>
      </w:r>
      <w:r>
        <w:rPr>
          <w:rtl/>
        </w:rPr>
        <w:t>ופ</w:t>
      </w:r>
      <w:r>
        <w:rPr>
          <w:b/>
          <w:bCs/>
          <w:rtl/>
        </w:rPr>
        <w:t>רשב"ם</w:t>
      </w:r>
      <w:r>
        <w:rPr>
          <w:rtl/>
        </w:rPr>
        <w:t xml:space="preserve"> לשיטתו דל"ש שודא, כפי רצון הדיין. אבל לסברת התוס' הדרא קו' רשב"ם דנימא שודא. [וכ"כ ה</w:t>
      </w:r>
      <w:r>
        <w:rPr>
          <w:b/>
          <w:bCs/>
          <w:rtl/>
        </w:rPr>
        <w:t>מהרש"א</w:t>
      </w:r>
      <w:r>
        <w:rPr>
          <w:rtl/>
        </w:rPr>
        <w:t xml:space="preserve"> דע"כ מחלק בענין אחר]. וכן רבינו יונה הק' כקו' רשב"ם, דא”א לתרץ כרשב”ם.  </w:t>
      </w:r>
    </w:p>
  </w:footnote>
  <w:footnote w:id="806">
    <w:p w14:paraId="41D8353A" w14:textId="77777777" w:rsidR="004440AD" w:rsidRDefault="00000000" w:rsidP="001A1563">
      <w:pPr>
        <w:pStyle w:val="Footnote"/>
        <w:bidi/>
      </w:pPr>
      <w:r>
        <w:rPr>
          <w:rStyle w:val="ad"/>
          <w:rtl/>
        </w:rPr>
        <w:footnoteRef/>
      </w:r>
      <w:r>
        <w:rPr>
          <w:rtl/>
        </w:rPr>
        <w:t>אבל בדררא דממונא, הדררא גורם דין יחלוקו. ושודא עדיף. [וצ"ע מסברא לענין שודא מ"ש היכא דאיכא דררא דממונא או לא. ומאחר דיחלוקו דדררא עדיפא מכל דאלים אף דאיכא למיקם, האיך נימא דשודא באיכא למיקם עדיף מיניה. ועוד מנ”ל לרשב”ם הא, נימא כדברי הר"י מגאש דבדררא דממונא מודה שמואל דיחלוקו עדיף משודא].</w:t>
      </w:r>
    </w:p>
  </w:footnote>
  <w:footnote w:id="807">
    <w:p w14:paraId="1E7EB97B" w14:textId="77777777" w:rsidR="004440AD" w:rsidRDefault="00000000" w:rsidP="001A1563">
      <w:pPr>
        <w:pStyle w:val="Footnote"/>
        <w:bidi/>
      </w:pPr>
      <w:r>
        <w:rPr>
          <w:rStyle w:val="ad"/>
          <w:rtl/>
        </w:rPr>
        <w:footnoteRef/>
      </w:r>
      <w:r>
        <w:rPr>
          <w:rtl/>
        </w:rPr>
        <w:t>וכ"כ ה</w:t>
      </w:r>
      <w:r>
        <w:rPr>
          <w:b/>
          <w:bCs/>
          <w:rtl/>
        </w:rPr>
        <w:t xml:space="preserve">נמוק"י </w:t>
      </w:r>
      <w:r>
        <w:rPr>
          <w:rtl/>
        </w:rPr>
        <w:t>(ב"מ ג. א: בדה"ר, בשם חי' הר"ן שם) דהיכא דאיכא למיקם ויש דררא דממונא וליכא חזקת מ"ק הדין יחלוקו (כמשנה ב”מ ק.). אבל היכא דליכא למיקם עליה דמילתא קי"ל כשמואל דשודא עדיפא. בין דאיכא דררא דממונא בין ליכא.</w:t>
      </w:r>
    </w:p>
  </w:footnote>
  <w:footnote w:id="808">
    <w:p w14:paraId="7E9E5B21" w14:textId="77777777" w:rsidR="004440AD" w:rsidRDefault="00000000" w:rsidP="001A1563">
      <w:pPr>
        <w:pStyle w:val="Footnote"/>
        <w:bidi/>
      </w:pPr>
      <w:r>
        <w:rPr>
          <w:rStyle w:val="ad"/>
          <w:rtl/>
        </w:rPr>
        <w:footnoteRef/>
      </w:r>
      <w:r>
        <w:rPr>
          <w:rtl/>
        </w:rPr>
        <w:t>ומבואר דנח' בזה רשב"ם והרמב"ן נגד הר"י מגאש ורבינו יונה והריטב"א אי דררא דממונא הוא סיבה שלא לעשות שודא.</w:t>
      </w:r>
    </w:p>
  </w:footnote>
  <w:footnote w:id="809">
    <w:p w14:paraId="1C1AEAB7" w14:textId="77777777" w:rsidR="004440AD" w:rsidRDefault="00000000" w:rsidP="001A1563">
      <w:pPr>
        <w:pStyle w:val="Footnote"/>
        <w:bidi/>
      </w:pPr>
      <w:r>
        <w:rPr>
          <w:rStyle w:val="ad"/>
          <w:rtl/>
        </w:rPr>
        <w:footnoteRef/>
      </w:r>
      <w:r>
        <w:rPr>
          <w:rtl/>
        </w:rPr>
        <w:t>דבפשוטו מבואר בקו' הגמ' (לעיל מ"ש מב' שטרות) דשייך שודא, דקש' אף מדברי שמואל. ושייך שודא שקרוב בעיני הדיין מי אמיתי.</w:t>
      </w:r>
    </w:p>
  </w:footnote>
  <w:footnote w:id="810">
    <w:p w14:paraId="4FAB2D58" w14:textId="77777777" w:rsidR="004440AD" w:rsidRDefault="00000000" w:rsidP="001A1563">
      <w:pPr>
        <w:pStyle w:val="Footnote"/>
        <w:bidi/>
      </w:pPr>
      <w:r>
        <w:rPr>
          <w:rStyle w:val="ad"/>
          <w:rtl/>
        </w:rPr>
        <w:footnoteRef/>
      </w:r>
      <w:r>
        <w:rPr>
          <w:rtl/>
        </w:rPr>
        <w:t>ו</w:t>
      </w:r>
      <w:r>
        <w:rPr>
          <w:b/>
          <w:bCs/>
          <w:rtl/>
        </w:rPr>
        <w:t>רבינו יונה</w:t>
      </w:r>
      <w:r>
        <w:rPr>
          <w:rtl/>
        </w:rPr>
        <w:t xml:space="preserve"> דייק כן דקרי' 'גזלן' של רבים, אלמא הוה גזלן, דאין לו שום טעם בממון.</w:t>
      </w:r>
    </w:p>
  </w:footnote>
  <w:footnote w:id="811">
    <w:p w14:paraId="74F77204" w14:textId="77777777" w:rsidR="004440AD" w:rsidRDefault="00000000" w:rsidP="001A1563">
      <w:pPr>
        <w:pStyle w:val="Footnote"/>
        <w:bidi/>
      </w:pPr>
      <w:r>
        <w:rPr>
          <w:rStyle w:val="ad"/>
          <w:rtl/>
        </w:rPr>
        <w:footnoteRef/>
      </w:r>
      <w:r>
        <w:rPr>
          <w:rtl/>
        </w:rPr>
        <w:t>[וכוונת רבינו יונה להק' דכיון דבי"ד רואים שהוא גוזל לפנינו, ואין לו טענה, א"כ רמי עליהם למנוע גזילה ולהוציאו מהקרקע, ואף בלא טענת הבע"ד, ואף דלא ידעינן של מי הוא. ותי' דיתכן שהוא לטובת הבעלים, ומש"ה תלי רק בגדרי טענות בבי"ד].</w:t>
      </w:r>
    </w:p>
  </w:footnote>
  <w:footnote w:id="812">
    <w:p w14:paraId="53DDF69E" w14:textId="77777777" w:rsidR="004440AD" w:rsidRDefault="00000000" w:rsidP="001A1563">
      <w:pPr>
        <w:pStyle w:val="Footnote"/>
        <w:bidi/>
      </w:pPr>
      <w:r>
        <w:rPr>
          <w:rStyle w:val="ad"/>
          <w:rtl/>
        </w:rPr>
        <w:footnoteRef/>
      </w:r>
      <w:r>
        <w:rPr>
          <w:rtl/>
        </w:rPr>
        <w:t>וצ"ב אמאי נקט בעלים אחרים, הא איכא הנך ב' התובעים. ואף דאין להם ראיה נגדו, מ"מ האיך יהא מותר לו להשתמש. ואפשר דכיון דיצא מבי"ד זכאי אמרי' דקם דינא, ורשאי להשתמש.</w:t>
      </w:r>
    </w:p>
  </w:footnote>
  <w:footnote w:id="813">
    <w:p w14:paraId="054AEC49" w14:textId="77777777" w:rsidR="004440AD" w:rsidRDefault="00000000" w:rsidP="001A1563">
      <w:pPr>
        <w:pStyle w:val="Footnote"/>
        <w:bidi/>
      </w:pPr>
      <w:r>
        <w:rPr>
          <w:rStyle w:val="ad"/>
          <w:rtl/>
        </w:rPr>
        <w:footnoteRef/>
      </w:r>
      <w:r>
        <w:rPr>
          <w:rtl/>
        </w:rPr>
        <w:t>ויל"ד האם כוונת הריטב"א דבי"ד מונעים אותו מלהשתמש [אלא דאין מוציאין גוף הקרקע מתחת ידו]. או דבגדרי האיסור אמרי' דאסור לו להשתמש, אבל בי"ד אינם גובים ממנו.</w:t>
      </w:r>
    </w:p>
  </w:footnote>
  <w:footnote w:id="814">
    <w:p w14:paraId="26575AAD" w14:textId="77777777" w:rsidR="004440AD" w:rsidRDefault="00000000" w:rsidP="001A1563">
      <w:pPr>
        <w:pStyle w:val="Footnote"/>
        <w:bidi/>
      </w:pPr>
      <w:r>
        <w:rPr>
          <w:rStyle w:val="ad"/>
          <w:rtl/>
        </w:rPr>
        <w:footnoteRef/>
      </w:r>
      <w:r>
        <w:rPr>
          <w:rtl/>
        </w:rPr>
        <w:t>וכ"כ ה</w:t>
      </w:r>
      <w:r>
        <w:rPr>
          <w:b/>
          <w:bCs/>
          <w:rtl/>
        </w:rPr>
        <w:t>רשב"א</w:t>
      </w:r>
      <w:r>
        <w:rPr>
          <w:rtl/>
        </w:rPr>
        <w:t xml:space="preserve"> דאומר לכל א' לאו בע"ד דידי.</w:t>
      </w:r>
    </w:p>
  </w:footnote>
  <w:footnote w:id="815">
    <w:p w14:paraId="003E747F" w14:textId="77777777" w:rsidR="004440AD" w:rsidRDefault="00000000" w:rsidP="001A1563">
      <w:pPr>
        <w:pStyle w:val="Footnote"/>
        <w:bidi/>
      </w:pPr>
      <w:r>
        <w:rPr>
          <w:rStyle w:val="ad"/>
          <w:rtl/>
        </w:rPr>
        <w:footnoteRef/>
      </w:r>
      <w:r>
        <w:rPr>
          <w:rtl/>
        </w:rPr>
        <w:t>וע"י הפסק דין נחשב שהוחזקו בתוכו יום א', והוחזק מ"ק. [ולכאורה היכא דיש רק א' וטוען שהוא שלו, ובי"ד הורידו אותו לקרקע. ואח"כ בא אחר וטוען שהוא שלו, אמרי' המוציא מחבירו עליו הראיה, דהוחזק זה בקרקע יום א'. וצריך עדים להוציאו מידו. ויל"ד דאף היכא דבי"ד הכריע ע"פ טענתו, אף דלא הספיקו להורידו לתוכו. מ"מ הוכרע בבי"ד שהוא ברשותו. וע' בסמוך בשם הקוב”ש. ודוקא כל דאלים דלא הוכרע שהוא ברשות שום א' מהם].</w:t>
      </w:r>
    </w:p>
  </w:footnote>
  <w:footnote w:id="816">
    <w:p w14:paraId="7707D0D9" w14:textId="77777777" w:rsidR="004440AD" w:rsidRDefault="00000000" w:rsidP="001A1563">
      <w:pPr>
        <w:pStyle w:val="Footnote"/>
        <w:bidi/>
      </w:pPr>
      <w:r>
        <w:rPr>
          <w:rStyle w:val="ad"/>
          <w:rtl/>
        </w:rPr>
        <w:footnoteRef/>
      </w:r>
      <w:r>
        <w:rPr>
          <w:rtl/>
        </w:rPr>
        <w:t>דברי ושמא ברי עדיף, כיון דאין מי שטוען כנגדו. וה</w:t>
      </w:r>
      <w:r>
        <w:rPr>
          <w:b/>
          <w:bCs/>
          <w:rtl/>
        </w:rPr>
        <w:t>שער משפט</w:t>
      </w:r>
      <w:r>
        <w:rPr>
          <w:rtl/>
        </w:rPr>
        <w:t xml:space="preserve"> (קלט ב, הו' בסמוך) הביא מדברי ה</w:t>
      </w:r>
      <w:r>
        <w:rPr>
          <w:b/>
          <w:bCs/>
          <w:rtl/>
        </w:rPr>
        <w:t>רמב”ן</w:t>
      </w:r>
      <w:r>
        <w:rPr>
          <w:rtl/>
        </w:rPr>
        <w:t xml:space="preserve"> (לד:) דהיכא דהדין כל דאלים ויחלוקו אמרי' ברי ושמא ברי עדיף. ועד"ז דנו ה</w:t>
      </w:r>
      <w:r>
        <w:rPr>
          <w:b/>
          <w:bCs/>
          <w:rtl/>
        </w:rPr>
        <w:t>אחרונים</w:t>
      </w:r>
      <w:r>
        <w:rPr>
          <w:rtl/>
        </w:rPr>
        <w:t xml:space="preserve"> בכל השבת אבידה אמאי לא אמרי' ברי ושמא ברי עדיף.</w:t>
      </w:r>
    </w:p>
    <w:p w14:paraId="01E41531" w14:textId="77777777" w:rsidR="004440AD" w:rsidRDefault="00000000" w:rsidP="001A1563">
      <w:pPr>
        <w:pStyle w:val="Footnote"/>
        <w:bidi/>
      </w:pPr>
      <w:r>
        <w:rPr>
          <w:rtl/>
        </w:rPr>
        <w:tab/>
        <w:t>וב</w:t>
      </w:r>
      <w:r>
        <w:rPr>
          <w:b/>
          <w:bCs/>
          <w:rtl/>
        </w:rPr>
        <w:t>חי' ר' שמעון</w:t>
      </w:r>
      <w:r>
        <w:rPr>
          <w:rtl/>
        </w:rPr>
        <w:t xml:space="preserve"> (ח) כת' דהכא עדיף מכל דין ברי ושמא, דבעלמא יש בבי"ד ב' טענות [וטענת שמא הוה ג"כ טענה], אבל הכא כיון דלזה יש טענה, ואין שום טענה כנגדו זכה. [ואף דאין כאן 'בירור'].</w:t>
      </w:r>
    </w:p>
  </w:footnote>
  <w:footnote w:id="817">
    <w:p w14:paraId="260D9A25" w14:textId="77777777" w:rsidR="004440AD" w:rsidRDefault="00000000" w:rsidP="001A1563">
      <w:pPr>
        <w:pStyle w:val="Footnote"/>
        <w:bidi/>
      </w:pPr>
      <w:r>
        <w:rPr>
          <w:rStyle w:val="ad"/>
          <w:rtl/>
        </w:rPr>
        <w:footnoteRef/>
      </w:r>
      <w:r>
        <w:rPr>
          <w:rtl/>
        </w:rPr>
        <w:t>והביא דברי ה</w:t>
      </w:r>
      <w:r>
        <w:rPr>
          <w:b/>
          <w:bCs/>
          <w:rtl/>
        </w:rPr>
        <w:t>פנ"י</w:t>
      </w:r>
      <w:r>
        <w:rPr>
          <w:rtl/>
        </w:rPr>
        <w:t xml:space="preserve"> (כתובות יב:) דהא דלא מחזירין אבידה ע"פ טענת ברי, משום דעומד נגד רובא דעלמא [וכיון דליכא מוחזק אזלי' בתר רוב בממונא]. [וה</w:t>
      </w:r>
      <w:r>
        <w:rPr>
          <w:b/>
          <w:bCs/>
          <w:rtl/>
        </w:rPr>
        <w:t>אחרונים</w:t>
      </w:r>
      <w:r>
        <w:rPr>
          <w:rtl/>
        </w:rPr>
        <w:t xml:space="preserve"> תי' באופנים אחרים, ואכמ"ל]. [והשע”מ דן עוד אי מהני טענת ברי באבידה קודם שהגיע ליד מוצא].</w:t>
      </w:r>
    </w:p>
    <w:p w14:paraId="72DF50C3" w14:textId="77777777" w:rsidR="004440AD" w:rsidRDefault="00000000" w:rsidP="001A1563">
      <w:pPr>
        <w:pStyle w:val="Footnote"/>
        <w:bidi/>
      </w:pPr>
      <w:r>
        <w:rPr>
          <w:rtl/>
        </w:rPr>
        <w:tab/>
        <w:t>וה</w:t>
      </w:r>
      <w:r>
        <w:rPr>
          <w:b/>
          <w:bCs/>
          <w:rtl/>
        </w:rPr>
        <w:t>אחרונים</w:t>
      </w:r>
      <w:r>
        <w:rPr>
          <w:rtl/>
        </w:rPr>
        <w:t xml:space="preserve"> דנו אי שייך בזה גדר רוב, שהרי ודאי נפל מאדם א', וכל א' וא' שיש לדון עליו נימא דהוה נגד הרוב. ועוד דגדר הכרעת שייך רק כשיש שם משותף לרוב. [אך ע' בסוגיא לעיל כג: ניזיל בתר רובא דעלמא. ואכ"מ].</w:t>
      </w:r>
    </w:p>
  </w:footnote>
  <w:footnote w:id="818">
    <w:p w14:paraId="7C2A3914"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דכ"ד רב אשי במסקנא.</w:t>
      </w:r>
    </w:p>
  </w:footnote>
  <w:footnote w:id="819">
    <w:p w14:paraId="7ADCB85C" w14:textId="77777777" w:rsidR="004440AD" w:rsidRDefault="00000000" w:rsidP="001A1563">
      <w:pPr>
        <w:pStyle w:val="Footnote"/>
        <w:bidi/>
      </w:pPr>
      <w:r>
        <w:rPr>
          <w:rStyle w:val="ad"/>
          <w:rtl/>
        </w:rPr>
        <w:footnoteRef/>
      </w:r>
      <w:r>
        <w:rPr>
          <w:rtl/>
        </w:rPr>
        <w:t>וה</w:t>
      </w:r>
      <w:r>
        <w:rPr>
          <w:b/>
          <w:bCs/>
          <w:rtl/>
        </w:rPr>
        <w:t>נתיבות</w:t>
      </w:r>
      <w:r>
        <w:rPr>
          <w:rtl/>
        </w:rPr>
        <w:t xml:space="preserve"> כת' דלא מצינו בש"ס הרשאה אלא היכא דשניהם טוענים שמא [כגון בכורות מח:]. [אך בפוסקים מצאנו, עי"ש].</w:t>
      </w:r>
    </w:p>
  </w:footnote>
  <w:footnote w:id="820">
    <w:p w14:paraId="0099AA9F" w14:textId="77777777" w:rsidR="004440AD" w:rsidRDefault="00000000" w:rsidP="001A1563">
      <w:pPr>
        <w:pStyle w:val="Footnote"/>
        <w:bidi/>
      </w:pPr>
      <w:r>
        <w:rPr>
          <w:rStyle w:val="ad"/>
          <w:rtl/>
        </w:rPr>
        <w:footnoteRef/>
      </w:r>
      <w:r>
        <w:rPr>
          <w:rtl/>
        </w:rPr>
        <w:t>ול"מ שליח לתבוע, דמצי אמר לאו בע"ד דידי את.</w:t>
      </w:r>
    </w:p>
  </w:footnote>
  <w:footnote w:id="821">
    <w:p w14:paraId="2233395B" w14:textId="77777777" w:rsidR="004440AD" w:rsidRDefault="00000000" w:rsidP="001A1563">
      <w:pPr>
        <w:pStyle w:val="Footnote"/>
        <w:bidi/>
      </w:pPr>
      <w:r>
        <w:rPr>
          <w:rStyle w:val="ad"/>
          <w:rtl/>
        </w:rPr>
        <w:footnoteRef/>
      </w:r>
      <w:r>
        <w:rPr>
          <w:rtl/>
        </w:rPr>
        <w:t>דמדינא דהש"ס (ב"ק ע.) אין כותבין הרשאה אמטלטלין דכפרי.</w:t>
      </w:r>
    </w:p>
  </w:footnote>
  <w:footnote w:id="822">
    <w:p w14:paraId="222C1641" w14:textId="77777777" w:rsidR="004440AD" w:rsidRDefault="00000000" w:rsidP="001A1563">
      <w:pPr>
        <w:pStyle w:val="Footnote"/>
        <w:bidi/>
      </w:pPr>
      <w:r>
        <w:rPr>
          <w:rStyle w:val="ad"/>
          <w:rtl/>
        </w:rPr>
        <w:footnoteRef/>
      </w:r>
      <w:r>
        <w:rPr>
          <w:rtl/>
        </w:rPr>
        <w:t>[ויש להוסיף דגדר הרשאה שתובע מכח השניהם, וצריך כח שניהם, וממ"נ אחד מתוכם רשע].</w:t>
      </w:r>
    </w:p>
  </w:footnote>
  <w:footnote w:id="823">
    <w:p w14:paraId="105E7174" w14:textId="77777777" w:rsidR="004440AD" w:rsidRDefault="00000000" w:rsidP="001A1563">
      <w:pPr>
        <w:pStyle w:val="Footnote"/>
        <w:bidi/>
      </w:pPr>
      <w:r>
        <w:rPr>
          <w:rStyle w:val="ad"/>
          <w:rtl/>
        </w:rPr>
        <w:footnoteRef/>
      </w:r>
      <w:r>
        <w:rPr>
          <w:rtl/>
        </w:rPr>
        <w:t>וכ"כ ה</w:t>
      </w:r>
      <w:r>
        <w:rPr>
          <w:b/>
          <w:bCs/>
          <w:rtl/>
        </w:rPr>
        <w:t>רשב"א</w:t>
      </w:r>
      <w:r>
        <w:rPr>
          <w:rtl/>
        </w:rPr>
        <w:t xml:space="preserve"> דכיון דשניהם מתעצמין בה בטענת אבות, והוה או דמר או דמר.</w:t>
      </w:r>
    </w:p>
  </w:footnote>
  <w:footnote w:id="824">
    <w:p w14:paraId="123322F5" w14:textId="77777777" w:rsidR="004440AD" w:rsidRDefault="00000000" w:rsidP="001A1563">
      <w:pPr>
        <w:pStyle w:val="Footnote"/>
        <w:bidi/>
      </w:pPr>
      <w:r>
        <w:rPr>
          <w:rStyle w:val="ad"/>
          <w:rtl/>
        </w:rPr>
        <w:footnoteRef/>
      </w:r>
      <w:r>
        <w:rPr>
          <w:rtl/>
        </w:rPr>
        <w:t>דשמא הוא של שלישי, ואף השלישי יוכל לגבור ולזכות.</w:t>
      </w:r>
    </w:p>
  </w:footnote>
  <w:footnote w:id="825">
    <w:p w14:paraId="4ED0C87D" w14:textId="77777777" w:rsidR="004440AD" w:rsidRDefault="00000000" w:rsidP="001A1563">
      <w:pPr>
        <w:pStyle w:val="Footnote"/>
        <w:bidi/>
      </w:pPr>
      <w:r>
        <w:rPr>
          <w:rStyle w:val="ad"/>
          <w:rtl/>
        </w:rPr>
        <w:footnoteRef/>
      </w:r>
      <w:r>
        <w:rPr>
          <w:rtl/>
        </w:rPr>
        <w:t>ול"ד לשאר מקומות דצריך הרשאה, דמספיקא לא מפקי' ממונא מהנתבע, ולכל א' אומר לאו בע"ד דידי את.</w:t>
      </w:r>
    </w:p>
  </w:footnote>
  <w:footnote w:id="826">
    <w:p w14:paraId="3AA83D70" w14:textId="77777777" w:rsidR="004440AD" w:rsidRDefault="00000000" w:rsidP="001A1563">
      <w:pPr>
        <w:pStyle w:val="Footnote"/>
        <w:bidi/>
      </w:pPr>
      <w:r>
        <w:rPr>
          <w:rStyle w:val="ad"/>
          <w:rtl/>
        </w:rPr>
        <w:footnoteRef/>
      </w:r>
      <w:r>
        <w:rPr>
          <w:rtl/>
        </w:rPr>
        <w:t>ולכאורה יש לחלק דהתם איירי שגזל מאדם ידוע, והו"ל למידק ממי [וכדאי' ב”מ לז. דהנידון אי הו"ל למידק]. אלא שהוא פשע ולא נזהר, ומש"ה מחוייב לעשות השבה מעליא עד שודאי יחזיר לבעליו. אבל כאן גזל ממצב שאינו ידוע. ובדברי רבינו יונה מבואר דמ"מ כיון דהוה גזלן נחשב פושע, וקנסינן ליה עד שיעשה השבה מעליא.</w:t>
      </w:r>
    </w:p>
  </w:footnote>
  <w:footnote w:id="827">
    <w:p w14:paraId="6349C18F" w14:textId="77777777" w:rsidR="004440AD" w:rsidRDefault="00000000" w:rsidP="001A1563">
      <w:pPr>
        <w:pStyle w:val="Footnote"/>
        <w:bidi/>
      </w:pPr>
      <w:r>
        <w:rPr>
          <w:rStyle w:val="ad"/>
          <w:rtl/>
        </w:rPr>
        <w:footnoteRef/>
      </w:r>
      <w:r>
        <w:rPr>
          <w:rtl/>
        </w:rPr>
        <w:t>וכת' דגוף הקרקע אינו חייב, דקרקע אינה נגזלת.</w:t>
      </w:r>
    </w:p>
  </w:footnote>
  <w:footnote w:id="828">
    <w:p w14:paraId="1F937CEB" w14:textId="77777777" w:rsidR="004440AD" w:rsidRDefault="00000000" w:rsidP="001A1563">
      <w:pPr>
        <w:pStyle w:val="Footnote"/>
        <w:bidi/>
      </w:pPr>
      <w:r>
        <w:rPr>
          <w:rStyle w:val="ad"/>
          <w:rtl/>
        </w:rPr>
        <w:footnoteRef/>
      </w:r>
      <w:r>
        <w:rPr>
          <w:rtl/>
        </w:rPr>
        <w:t>וה</w:t>
      </w:r>
      <w:r>
        <w:rPr>
          <w:b/>
          <w:bCs/>
          <w:rtl/>
        </w:rPr>
        <w:t>שיטה לנ"ל</w:t>
      </w:r>
      <w:r>
        <w:rPr>
          <w:rtl/>
        </w:rPr>
        <w:t xml:space="preserve"> (בשיטמ"ק) הק' על רשב"ם, דמש"כ רשב"ם דלא מיכפר, הא יש עצה לשלם לכל א'.</w:t>
      </w:r>
    </w:p>
  </w:footnote>
  <w:footnote w:id="829">
    <w:p w14:paraId="782C0169" w14:textId="77777777" w:rsidR="004440AD" w:rsidRDefault="00000000" w:rsidP="001A1563">
      <w:pPr>
        <w:pStyle w:val="Footnote"/>
        <w:bidi/>
      </w:pPr>
      <w:r>
        <w:rPr>
          <w:rStyle w:val="ad"/>
          <w:rtl/>
        </w:rPr>
        <w:footnoteRef/>
      </w:r>
      <w:r>
        <w:rPr>
          <w:rtl/>
        </w:rPr>
        <w:t>ומשמע דכוונת הרשב"ם דמגדרי השבת גזילה מחוייב להניחו אצלו עד שיבא אליהו [דמחוייב בשמירה עבור הבעלים]. אלא שבי"ד כופין אותו להוציאו [ולעבור על דין שמירה], והוא אנוס בדבר זה. מ"מ לא קיים מצוות השבת הגזילה.</w:t>
      </w:r>
    </w:p>
  </w:footnote>
  <w:footnote w:id="830">
    <w:p w14:paraId="4B3F0245" w14:textId="77777777" w:rsidR="004440AD" w:rsidRDefault="00000000" w:rsidP="001A1563">
      <w:pPr>
        <w:pStyle w:val="Footnote"/>
        <w:bidi/>
      </w:pPr>
      <w:r>
        <w:rPr>
          <w:rStyle w:val="ad"/>
          <w:rtl/>
        </w:rPr>
        <w:footnoteRef/>
      </w:r>
      <w:r>
        <w:rPr>
          <w:rtl/>
        </w:rPr>
        <w:t>וה</w:t>
      </w:r>
      <w:r>
        <w:rPr>
          <w:b/>
          <w:bCs/>
          <w:rtl/>
        </w:rPr>
        <w:t>רמב"ן</w:t>
      </w:r>
      <w:r>
        <w:rPr>
          <w:rtl/>
        </w:rPr>
        <w:t xml:space="preserve"> הביא דכ"כ </w:t>
      </w:r>
      <w:r>
        <w:rPr>
          <w:b/>
          <w:bCs/>
          <w:rtl/>
        </w:rPr>
        <w:t>ר"ח</w:t>
      </w:r>
      <w:r>
        <w:rPr>
          <w:rtl/>
        </w:rPr>
        <w:t xml:space="preserve"> דלא ניתן להשבון, שאם ישיב לא' שמא חייב לשני. ור"ח סיים דודאי גזלן הוא ופסיל ככל הגזלנין. [ומשמע דלדעת נהרדעי אינו פסול כדין גזלן. וצ”ע].</w:t>
      </w:r>
    </w:p>
  </w:footnote>
  <w:footnote w:id="831">
    <w:p w14:paraId="4B46E4E9" w14:textId="77777777" w:rsidR="004440AD" w:rsidRDefault="00000000" w:rsidP="001A1563">
      <w:pPr>
        <w:pStyle w:val="Footnote"/>
        <w:bidi/>
      </w:pPr>
      <w:r>
        <w:rPr>
          <w:rStyle w:val="ad"/>
          <w:rtl/>
        </w:rPr>
        <w:footnoteRef/>
      </w:r>
      <w:r>
        <w:rPr>
          <w:rtl/>
        </w:rPr>
        <w:t>[אך לכאורה יש לדחות דהתם הוה מגדרי השבת אבידה, דחל עליו פרשת השבה, ונהי' שומר. אבל בסוגיין לא שייך חיוב השבת אבידה].</w:t>
      </w:r>
    </w:p>
  </w:footnote>
  <w:footnote w:id="832">
    <w:p w14:paraId="79C8A24C" w14:textId="77777777" w:rsidR="004440AD" w:rsidRDefault="00000000" w:rsidP="001A1563">
      <w:pPr>
        <w:pStyle w:val="Footnote"/>
        <w:bidi/>
      </w:pPr>
      <w:r>
        <w:rPr>
          <w:rStyle w:val="ad"/>
          <w:rtl/>
        </w:rPr>
        <w:footnoteRef/>
      </w:r>
      <w:r>
        <w:rPr>
          <w:rtl/>
        </w:rPr>
        <w:t>וכשיביא עדים מוציאין ממנו כל פירות שאכל הראשון. [ויל"ד אי רשאי לאכול פירות, ואפשר דאינו רשאי וע”פ דברי הריטב”א הנ”ל. אלא דאי”צ להוציא את הקרקע מתחת ידו. וע' בסמוך בשם הנתיבות].</w:t>
      </w:r>
    </w:p>
  </w:footnote>
  <w:footnote w:id="833">
    <w:p w14:paraId="21072DC7" w14:textId="77777777" w:rsidR="004440AD" w:rsidRDefault="00000000" w:rsidP="001A1563">
      <w:pPr>
        <w:pStyle w:val="Footnote"/>
        <w:bidi/>
      </w:pPr>
      <w:r>
        <w:rPr>
          <w:rStyle w:val="ad"/>
          <w:rtl/>
        </w:rPr>
        <w:footnoteRef/>
      </w:r>
      <w:r>
        <w:rPr>
          <w:rtl/>
        </w:rPr>
        <w:t>[וקו' כדברי הרמב"ן, אבל בדברי הרשב"ם בסוגיין מבואר דאף יחיד אינו רשאי להוציאו מתחת ידו].</w:t>
      </w:r>
    </w:p>
  </w:footnote>
  <w:footnote w:id="834">
    <w:p w14:paraId="2B7401FD" w14:textId="77777777" w:rsidR="004440AD" w:rsidRDefault="00000000" w:rsidP="001A1563">
      <w:pPr>
        <w:pStyle w:val="Footnote"/>
        <w:bidi/>
      </w:pPr>
      <w:r>
        <w:rPr>
          <w:rStyle w:val="ad"/>
          <w:rtl/>
        </w:rPr>
        <w:footnoteRef/>
      </w:r>
      <w:r>
        <w:rPr>
          <w:rtl/>
        </w:rPr>
        <w:t>וה</w:t>
      </w:r>
      <w:r>
        <w:rPr>
          <w:b/>
          <w:bCs/>
          <w:rtl/>
        </w:rPr>
        <w:t>גר"א</w:t>
      </w:r>
      <w:r>
        <w:rPr>
          <w:rtl/>
        </w:rPr>
        <w:t xml:space="preserve"> הביא מסוגיין דצריך להשיב לכל א' [וכדברי ר' יונה בסמוך].</w:t>
      </w:r>
    </w:p>
  </w:footnote>
  <w:footnote w:id="835">
    <w:p w14:paraId="1C7D0075" w14:textId="77777777" w:rsidR="004440AD" w:rsidRDefault="00000000" w:rsidP="001A1563">
      <w:pPr>
        <w:pStyle w:val="Footnote"/>
        <w:bidi/>
      </w:pPr>
      <w:r>
        <w:rPr>
          <w:rStyle w:val="ad"/>
          <w:rtl/>
        </w:rPr>
        <w:footnoteRef/>
      </w:r>
      <w:r>
        <w:rPr>
          <w:rtl/>
        </w:rPr>
        <w:t>[וע"ד סברת רבינו יונה בתחילת הסוג'. אלא דהשער משפט הוסיף דנחשב כדין].</w:t>
      </w:r>
    </w:p>
  </w:footnote>
  <w:footnote w:id="836">
    <w:p w14:paraId="02874F2A" w14:textId="77777777" w:rsidR="004440AD" w:rsidRDefault="00000000" w:rsidP="001A1563">
      <w:pPr>
        <w:pStyle w:val="Footnote"/>
        <w:bidi/>
      </w:pPr>
      <w:r>
        <w:rPr>
          <w:rStyle w:val="ad"/>
          <w:rtl/>
        </w:rPr>
        <w:footnoteRef/>
      </w:r>
      <w:r>
        <w:rPr>
          <w:rtl/>
        </w:rPr>
        <w:t>[וכיון דליכא מ"ק לפנינו מהני החזקת התופס, והכא מחזיקו עבור הבעלים האמיתי. וכמו כל נפקד שמחזיק עבור הבעלים].</w:t>
      </w:r>
    </w:p>
  </w:footnote>
  <w:footnote w:id="837">
    <w:p w14:paraId="1BF4BCC0" w14:textId="77777777" w:rsidR="004440AD" w:rsidRDefault="00000000" w:rsidP="001A1563">
      <w:pPr>
        <w:pStyle w:val="Footnote"/>
        <w:bidi/>
      </w:pPr>
      <w:r>
        <w:rPr>
          <w:rStyle w:val="ad"/>
          <w:rtl/>
        </w:rPr>
        <w:footnoteRef/>
      </w:r>
      <w:r>
        <w:rPr>
          <w:rtl/>
        </w:rPr>
        <w:t>[וה</w:t>
      </w:r>
      <w:r>
        <w:rPr>
          <w:b/>
          <w:bCs/>
          <w:rtl/>
        </w:rPr>
        <w:t>קוב"ש</w:t>
      </w:r>
      <w:r>
        <w:rPr>
          <w:rtl/>
        </w:rPr>
        <w:t xml:space="preserve"> (ח"ב ה) דן דל"מ טענת ברי באבידה, דאמרי' דהבעלים אינו לפנינו, ושמא אף יש לו טענת ברי. אך היכא דאינו תחת ידו מבואר בסוגיין דמהני טענת ברי להחזיקו. וצ"ב אמאי גדר השבת אבידה עדיף. ואפשר דכיון דהגיע ליד נפקד רמי עליו לחשוש לבעלים האמיתי, וע"ד סבר' הנתיבות].</w:t>
      </w:r>
    </w:p>
    <w:p w14:paraId="16F9D7F7" w14:textId="77777777" w:rsidR="004440AD" w:rsidRDefault="00000000" w:rsidP="001A1563">
      <w:pPr>
        <w:pStyle w:val="Footnote"/>
        <w:bidi/>
      </w:pPr>
      <w:r>
        <w:rPr>
          <w:rtl/>
        </w:rPr>
        <w:tab/>
        <w:t>ועוד דנו ה</w:t>
      </w:r>
      <w:r>
        <w:rPr>
          <w:b/>
          <w:bCs/>
          <w:rtl/>
        </w:rPr>
        <w:t>אחרונים</w:t>
      </w:r>
      <w:r>
        <w:rPr>
          <w:rtl/>
        </w:rPr>
        <w:t xml:space="preserve"> (שער"י ו יד ועוד) דהוה גזיה"כ בהשבת אבידה 'דרשיהו'. [וה</w:t>
      </w:r>
      <w:r>
        <w:rPr>
          <w:b/>
          <w:bCs/>
          <w:rtl/>
        </w:rPr>
        <w:t>קה"י</w:t>
      </w:r>
      <w:r>
        <w:rPr>
          <w:rtl/>
        </w:rPr>
        <w:t xml:space="preserve"> (כו) דן דבקרקע לא מצאנו גדר השבת אבידה ע"י סימנים. דדין אבידת קרקע (ב"מ לא.) הוה מניעת נזק. ועוד דליכא דין שמירה בקרקעות. אך ה</w:t>
      </w:r>
      <w:r>
        <w:rPr>
          <w:b/>
          <w:bCs/>
          <w:rtl/>
        </w:rPr>
        <w:t>קובה”ע</w:t>
      </w:r>
      <w:r>
        <w:rPr>
          <w:rtl/>
        </w:rPr>
        <w:t xml:space="preserve"> (עז ח) כ' דאף בקרקע שייך דין דרשיהו והשבה ע”פ סימנים].</w:t>
      </w:r>
    </w:p>
  </w:footnote>
  <w:footnote w:id="838">
    <w:p w14:paraId="09DECA6B" w14:textId="77777777" w:rsidR="004440AD" w:rsidRDefault="00000000" w:rsidP="001A1563">
      <w:pPr>
        <w:pStyle w:val="Footnote"/>
        <w:bidi/>
      </w:pPr>
      <w:r>
        <w:rPr>
          <w:rStyle w:val="ad"/>
          <w:rtl/>
        </w:rPr>
        <w:footnoteRef/>
      </w:r>
      <w:r>
        <w:rPr>
          <w:rtl/>
        </w:rPr>
        <w:t>[וצ"ב דהא איכא שחרוריתא דאשייתא וכדו', וכשיבוא הבעלים שמא ינזק הבית].</w:t>
      </w:r>
    </w:p>
    <w:p w14:paraId="43081A60" w14:textId="77777777" w:rsidR="004440AD" w:rsidRDefault="00000000" w:rsidP="001A1563">
      <w:pPr>
        <w:pStyle w:val="Footnote"/>
        <w:bidi/>
      </w:pPr>
      <w:r>
        <w:rPr>
          <w:rtl/>
        </w:rPr>
        <w:tab/>
        <w:t>ועוד צ"ע דהרמב"ם כת' דכשיבוא הבעלים משלם כל פירות שאכל. ואמאי אמרי' דע"י שנתחדש שבאו בעלים נתברר דהוה עומד להשכיר.</w:t>
      </w:r>
    </w:p>
  </w:footnote>
  <w:footnote w:id="839">
    <w:p w14:paraId="28E8B4DC" w14:textId="77777777" w:rsidR="004440AD" w:rsidRDefault="00000000" w:rsidP="001A1563">
      <w:pPr>
        <w:pStyle w:val="Footnote"/>
        <w:bidi/>
      </w:pPr>
      <w:r>
        <w:rPr>
          <w:rStyle w:val="ad"/>
          <w:rtl/>
        </w:rPr>
        <w:footnoteRef/>
      </w:r>
      <w:r>
        <w:rPr>
          <w:rtl/>
        </w:rPr>
        <w:t>והוא דבר חידוש דבאופן של זה נהנה וזל"ח רשאי להשתמש לכתחילה [ולירד לנכסי רטושין וכדו']. ועוד דהכא עומד זה וצווח דמקפיד, ובז"נ וזל"ח רשאי למונעו לכתחילה. וצ"ל דאזלי' בתר רובא דעלמא דאין מקפידין כה"ג. והמערער אינו נאמן בטענתו.</w:t>
      </w:r>
    </w:p>
  </w:footnote>
  <w:footnote w:id="840">
    <w:p w14:paraId="026F298D" w14:textId="77777777" w:rsidR="004440AD" w:rsidRDefault="00000000" w:rsidP="001A1563">
      <w:pPr>
        <w:pStyle w:val="Footnote"/>
        <w:bidi/>
      </w:pPr>
      <w:r>
        <w:rPr>
          <w:rStyle w:val="ad"/>
          <w:rtl/>
        </w:rPr>
        <w:footnoteRef/>
      </w:r>
      <w:r>
        <w:rPr>
          <w:rtl/>
        </w:rPr>
        <w:t>ולכאורה סברת הרשב"א דהמוכר מחזיקו עבור הבעלים, ואינו רשאי להוציאו עד שיביא עדים. ול"מ טענת ברי. [וכסברת הרשב"ט דאינו רשאי להוציאו מתחת ידו]. וה</w:t>
      </w:r>
      <w:r>
        <w:rPr>
          <w:b/>
          <w:bCs/>
          <w:rtl/>
        </w:rPr>
        <w:t>קובה"ע</w:t>
      </w:r>
      <w:r>
        <w:rPr>
          <w:rtl/>
        </w:rPr>
        <w:t xml:space="preserve"> (עז ח) ביאר הטעם משום גדרי השבת אבידה.</w:t>
      </w:r>
    </w:p>
  </w:footnote>
  <w:footnote w:id="841">
    <w:p w14:paraId="7D99C097" w14:textId="77777777" w:rsidR="004440AD" w:rsidRDefault="00000000" w:rsidP="001A1563">
      <w:pPr>
        <w:pStyle w:val="Footnote"/>
        <w:bidi/>
      </w:pPr>
      <w:r>
        <w:rPr>
          <w:rStyle w:val="ad"/>
          <w:rtl/>
        </w:rPr>
        <w:footnoteRef/>
      </w:r>
      <w:r>
        <w:rPr>
          <w:rtl/>
        </w:rPr>
        <w:t>ויש לחלק דלא דמי למחזיק בקרקע בלא טענה, שהוא יושב עכשיו בקרקע. ואילו המוכר אינו רוצה להחזיק בקרקע זו. ועויל"ד דכוונת ההג"מ דרשאי לתת לזה, אבל אם רוצה להחזיקו תחת ידו י"ל דרשאי. [וי"ל דאף הרמב"ם מודה דהמחזיק רשאי להוציא את הקרקע מתח"י, ואינו חייב לשומרו עבור הבעלים].</w:t>
      </w:r>
    </w:p>
  </w:footnote>
  <w:footnote w:id="842">
    <w:p w14:paraId="0E7E4DCF" w14:textId="77777777" w:rsidR="004440AD" w:rsidRDefault="00000000" w:rsidP="001A1563">
      <w:pPr>
        <w:pStyle w:val="Footnote"/>
        <w:bidi/>
      </w:pPr>
      <w:r>
        <w:rPr>
          <w:rStyle w:val="ad"/>
          <w:rtl/>
        </w:rPr>
        <w:footnoteRef/>
      </w:r>
      <w:r>
        <w:rPr>
          <w:rtl/>
        </w:rPr>
        <w:t>אך צ”ב דכיון דיש כאן הודאת בע"ד, א"כ מהו הלשון 'הפסיד'. [ועד"ז דייק ה</w:t>
      </w:r>
      <w:r>
        <w:rPr>
          <w:b/>
          <w:bCs/>
          <w:rtl/>
        </w:rPr>
        <w:t>קצות</w:t>
      </w:r>
      <w:r>
        <w:rPr>
          <w:rtl/>
        </w:rPr>
        <w:t xml:space="preserve"> (קמ ב), שהביא דה</w:t>
      </w:r>
      <w:r>
        <w:rPr>
          <w:b/>
          <w:bCs/>
          <w:rtl/>
        </w:rPr>
        <w:t>רמב"ם</w:t>
      </w:r>
      <w:r>
        <w:rPr>
          <w:rtl/>
        </w:rPr>
        <w:t xml:space="preserve"> (יא ב) כת' דגדר חזקת ג' שנים דהו"ל למחות, ומדלא מיחה הפסיד. והקצות דייק דגדר חזקה תקנת חכמים, דאי יש ראיה משתיקתו שאינו שלו א"כ ל"ש לשון הפסדת על עצמך. וצ"ב א"כ אך בסוגיין יש לדייק כן].</w:t>
      </w:r>
    </w:p>
  </w:footnote>
  <w:footnote w:id="843">
    <w:p w14:paraId="1E7BA670" w14:textId="77777777" w:rsidR="004440AD" w:rsidRDefault="00000000" w:rsidP="001A1563">
      <w:pPr>
        <w:pStyle w:val="Footnote"/>
        <w:bidi/>
      </w:pPr>
      <w:r>
        <w:rPr>
          <w:rStyle w:val="ad"/>
          <w:rtl/>
        </w:rPr>
        <w:footnoteRef/>
      </w:r>
      <w:r>
        <w:rPr>
          <w:rtl/>
        </w:rPr>
        <w:t>ומשמע דעיקר הראיה משום שתיקתו, אלא דאף ראיה זו ל"מ במקום ריעותא דאחוי שטרך.</w:t>
      </w:r>
    </w:p>
  </w:footnote>
  <w:footnote w:id="844">
    <w:p w14:paraId="08ACDEEC" w14:textId="77777777" w:rsidR="004440AD" w:rsidRDefault="00000000" w:rsidP="001A1563">
      <w:pPr>
        <w:pStyle w:val="Footnote"/>
        <w:bidi/>
      </w:pPr>
      <w:r>
        <w:rPr>
          <w:rStyle w:val="ad"/>
          <w:rtl/>
        </w:rPr>
        <w:footnoteRef/>
      </w:r>
      <w:r>
        <w:rPr>
          <w:rtl/>
        </w:rPr>
        <w:t>וה</w:t>
      </w:r>
      <w:r>
        <w:rPr>
          <w:b/>
          <w:bCs/>
          <w:rtl/>
        </w:rPr>
        <w:t>מאירי</w:t>
      </w:r>
      <w:r>
        <w:rPr>
          <w:rtl/>
        </w:rPr>
        <w:t xml:space="preserve"> דהכא מסייע בעיקר ההנאה. וכ"כ ה</w:t>
      </w:r>
      <w:r>
        <w:rPr>
          <w:b/>
          <w:bCs/>
          <w:rtl/>
        </w:rPr>
        <w:t>ראב"ד</w:t>
      </w:r>
      <w:r>
        <w:rPr>
          <w:rtl/>
        </w:rPr>
        <w:t xml:space="preserve"> (בשיטמ"ק) דמסייע לו ומטי הנאה מיניה. וביאר המשך דברי הירושלמי התם מגחיך הוינא ביה, בעינא דתלעי. דהתם לעי חנם ואילו הכא יש לו הנאה.</w:t>
      </w:r>
    </w:p>
  </w:footnote>
  <w:footnote w:id="845">
    <w:p w14:paraId="6AF0BB1B" w14:textId="77777777" w:rsidR="004440AD" w:rsidRDefault="00000000" w:rsidP="001A1563">
      <w:pPr>
        <w:pStyle w:val="Footnote"/>
        <w:bidi/>
      </w:pPr>
      <w:r>
        <w:rPr>
          <w:rStyle w:val="ad"/>
          <w:rtl/>
        </w:rPr>
        <w:footnoteRef/>
      </w:r>
      <w:r>
        <w:rPr>
          <w:rtl/>
        </w:rPr>
        <w:t>אך בסעיף ב אי' דהיכא דיש ספק האם ידע שהוא שלו (ע' לקמן מא.), והוא מודה שידע מהני. ומחייבים אותו ע"פ הודאתו.</w:t>
      </w:r>
    </w:p>
  </w:footnote>
  <w:footnote w:id="846">
    <w:p w14:paraId="3046DD91" w14:textId="77777777" w:rsidR="004440AD" w:rsidRDefault="00000000" w:rsidP="001A1563">
      <w:pPr>
        <w:pStyle w:val="Footnote"/>
        <w:bidi/>
      </w:pPr>
      <w:r>
        <w:rPr>
          <w:rStyle w:val="ad"/>
          <w:rtl/>
        </w:rPr>
        <w:footnoteRef/>
      </w:r>
      <w:r>
        <w:rPr>
          <w:rtl/>
        </w:rPr>
        <w:t>וכ' דאפשר דמש"כ אם הביא המחזיק עדים, לאפוקי שהמערער כופר שלא דלי ליה כלל. אבל אם הוא מודה הוי חזקה אף בלא עדים.</w:t>
      </w:r>
    </w:p>
  </w:footnote>
  <w:footnote w:id="847">
    <w:p w14:paraId="29AEC6BD" w14:textId="77777777" w:rsidR="004440AD" w:rsidRDefault="00000000" w:rsidP="001A1563">
      <w:pPr>
        <w:pStyle w:val="Footnote"/>
        <w:bidi/>
      </w:pPr>
      <w:r>
        <w:rPr>
          <w:rStyle w:val="ad"/>
          <w:rtl/>
        </w:rPr>
        <w:footnoteRef/>
      </w:r>
      <w:r>
        <w:rPr>
          <w:rtl/>
        </w:rPr>
        <w:t>וה</w:t>
      </w:r>
      <w:r>
        <w:rPr>
          <w:b/>
          <w:bCs/>
          <w:rtl/>
        </w:rPr>
        <w:t>נתיבות</w:t>
      </w:r>
      <w:r>
        <w:rPr>
          <w:rtl/>
        </w:rPr>
        <w:t xml:space="preserve"> ציין ל</w:t>
      </w:r>
      <w:r>
        <w:rPr>
          <w:b/>
          <w:bCs/>
          <w:rtl/>
        </w:rPr>
        <w:t>שו"ע</w:t>
      </w:r>
      <w:r>
        <w:rPr>
          <w:rtl/>
        </w:rPr>
        <w:t xml:space="preserve"> (עט ד) דהיכא דהכמין עדים אחורי גדר והודה לו, יכול לומר אמתלא שהודה מטעם אחר, כדי שיתן לו וכדו'. [וה"נ איירי שהודה בפני עצמו שלא בפני עדים, ומהני אמתלא בעלמא].</w:t>
      </w:r>
    </w:p>
  </w:footnote>
  <w:footnote w:id="848">
    <w:p w14:paraId="310B09F1" w14:textId="77777777" w:rsidR="004440AD" w:rsidRDefault="00000000" w:rsidP="001A1563">
      <w:pPr>
        <w:pStyle w:val="Footnote"/>
        <w:bidi/>
      </w:pPr>
      <w:r>
        <w:rPr>
          <w:rStyle w:val="ad"/>
          <w:rtl/>
        </w:rPr>
        <w:footnoteRef/>
      </w:r>
      <w:r>
        <w:rPr>
          <w:rtl/>
        </w:rPr>
        <w:t>ולפ"ז כוונת הגמ' איבעי למחות, דאנן סהדי דודאי היה מוחה. אך פשטות הגמ' משמע דהוה עצה בעלמא, דנתנו לו עצה שלא יפסיד.</w:t>
      </w:r>
    </w:p>
  </w:footnote>
  <w:footnote w:id="849">
    <w:p w14:paraId="0F892EC2" w14:textId="77777777" w:rsidR="004440AD" w:rsidRDefault="00000000" w:rsidP="001A1563">
      <w:pPr>
        <w:pStyle w:val="Footnote"/>
        <w:bidi/>
      </w:pPr>
      <w:r>
        <w:rPr>
          <w:rStyle w:val="ad"/>
          <w:rtl/>
        </w:rPr>
        <w:footnoteRef/>
      </w:r>
      <w:r>
        <w:rPr>
          <w:rtl/>
        </w:rPr>
        <w:t>ו</w:t>
      </w:r>
      <w:r>
        <w:rPr>
          <w:b/>
          <w:bCs/>
          <w:rtl/>
        </w:rPr>
        <w:t>תוס'</w:t>
      </w:r>
      <w:r>
        <w:rPr>
          <w:rtl/>
        </w:rPr>
        <w:t xml:space="preserve"> כת' דאף דבסוגיין רב אשי הקשה, מ"מ קיבל תי' רב כהנא. ומש"ה אף הוא השיב כן.</w:t>
      </w:r>
    </w:p>
  </w:footnote>
  <w:footnote w:id="850">
    <w:p w14:paraId="1CD3718A" w14:textId="77777777" w:rsidR="004440AD" w:rsidRDefault="00000000" w:rsidP="001A1563">
      <w:pPr>
        <w:pStyle w:val="Footnote"/>
        <w:bidi/>
      </w:pPr>
      <w:r>
        <w:rPr>
          <w:rStyle w:val="ad"/>
          <w:rtl/>
        </w:rPr>
        <w:footnoteRef/>
      </w:r>
      <w:r>
        <w:rPr>
          <w:rtl/>
        </w:rPr>
        <w:t>ודעת רב אשי דהיכא דנחית ברשות [ואינו יכול לטעון תבענא וכו'] לא הויא מחאה, דנימא הו"ל לאיזדהורי בשטריה.</w:t>
      </w:r>
    </w:p>
  </w:footnote>
  <w:footnote w:id="851">
    <w:p w14:paraId="76B78349" w14:textId="77777777" w:rsidR="004440AD" w:rsidRDefault="00000000" w:rsidP="001A1563">
      <w:pPr>
        <w:pStyle w:val="Footnote"/>
        <w:bidi/>
      </w:pPr>
      <w:r>
        <w:rPr>
          <w:rStyle w:val="ad"/>
          <w:rtl/>
        </w:rPr>
        <w:footnoteRef/>
      </w:r>
      <w:r>
        <w:rPr>
          <w:rtl/>
        </w:rPr>
        <w:t>וה</w:t>
      </w:r>
      <w:r>
        <w:rPr>
          <w:b/>
          <w:bCs/>
          <w:rtl/>
        </w:rPr>
        <w:t>רמב"ן</w:t>
      </w:r>
      <w:r>
        <w:rPr>
          <w:rtl/>
        </w:rPr>
        <w:t xml:space="preserve"> כת' דאף דשאר משכנתא שייך חשש זה, ופסידא זו במשכנתא דסורא אינו מחמת התקנה. מ"מ אין מידת חכמים להוציא מתחת ידם דבר שאינו מתוקן. וביאר דכיון שנזקקין לדבר ודאי תקנוהו. והו"ל לתקן שטרא לבעל הקרקע או תקנה אחרת (ע' ב”מ קי.). אלא משום דאיבעי ליה למחויי וכיון דלא מיחה איהו אפסיד אנפשיה ואין חכמים אחראין למפסידין בעצמן.</w:t>
      </w:r>
    </w:p>
  </w:footnote>
  <w:footnote w:id="852">
    <w:p w14:paraId="793484A6" w14:textId="77777777" w:rsidR="004440AD" w:rsidRDefault="00000000" w:rsidP="001A1563">
      <w:pPr>
        <w:pStyle w:val="Footnote"/>
        <w:bidi/>
      </w:pPr>
      <w:r>
        <w:rPr>
          <w:rStyle w:val="ad"/>
          <w:rtl/>
        </w:rPr>
        <w:footnoteRef/>
      </w:r>
      <w:r>
        <w:rPr>
          <w:rtl/>
        </w:rPr>
        <w:t>וה</w:t>
      </w:r>
      <w:r>
        <w:rPr>
          <w:b/>
          <w:bCs/>
          <w:rtl/>
        </w:rPr>
        <w:t>רמ"ה</w:t>
      </w:r>
      <w:r>
        <w:rPr>
          <w:rtl/>
        </w:rPr>
        <w:t xml:space="preserve"> למד מזה דהנותן הרשאה לחבירו, ושוב ביטל ההרשאה, והלך הלה והוציא מהנתבע, אינו יכול לחזור עליו. וכן היכא שהמלוה מת בינתיים, והוציא בחזקת שהוא קיים. דמאי הו"ל למעבד. דהיכי תקינו רבנן הרשאה, והא אתי בה נתבע לידי פסידא. [והא דאי' ב"ק קד: דל"מ התקבלתי ליתומים, צ"ל דאינו בגדר תקנה].</w:t>
      </w:r>
    </w:p>
  </w:footnote>
  <w:footnote w:id="853">
    <w:p w14:paraId="6ED1BB54" w14:textId="77777777" w:rsidR="004440AD" w:rsidRDefault="00000000" w:rsidP="001A1563">
      <w:pPr>
        <w:pStyle w:val="Footnote"/>
        <w:bidi/>
      </w:pPr>
      <w:r>
        <w:rPr>
          <w:rStyle w:val="ad"/>
          <w:rtl/>
        </w:rPr>
        <w:footnoteRef/>
      </w:r>
      <w:r>
        <w:rPr>
          <w:rtl/>
        </w:rPr>
        <w:t>וה</w:t>
      </w:r>
      <w:r>
        <w:rPr>
          <w:b/>
          <w:bCs/>
          <w:rtl/>
        </w:rPr>
        <w:t>רמב"ן</w:t>
      </w:r>
      <w:r>
        <w:rPr>
          <w:rtl/>
        </w:rPr>
        <w:t xml:space="preserve"> כת' דאפי' ידוע ששלמו ימי משכונה ואח"כ החזיק ג' אינה חזקה [עד שיטעון חזקה מתחלת ירידתו לתוכה], כיון שיש עדים דמשכונה הוה, הו"ל עדים וראה, ואף בחזקת מטלטלין ל"מ, וכ"ש בקרקעות. וכדאי' [לקמן מה:] גבי עבדים.</w:t>
      </w:r>
    </w:p>
  </w:footnote>
  <w:footnote w:id="854">
    <w:p w14:paraId="7F0C7C6C" w14:textId="77777777" w:rsidR="004440AD" w:rsidRDefault="00000000" w:rsidP="001A1563">
      <w:pPr>
        <w:pStyle w:val="Footnote"/>
        <w:bidi/>
      </w:pPr>
      <w:r>
        <w:rPr>
          <w:rStyle w:val="ad"/>
          <w:rtl/>
        </w:rPr>
        <w:footnoteRef/>
      </w:r>
      <w:r>
        <w:rPr>
          <w:rtl/>
        </w:rPr>
        <w:t>ו</w:t>
      </w:r>
      <w:r>
        <w:rPr>
          <w:b/>
          <w:bCs/>
          <w:rtl/>
        </w:rPr>
        <w:t>תוס</w:t>
      </w:r>
      <w:r>
        <w:rPr>
          <w:rtl/>
        </w:rPr>
        <w:t>' (ב"מ סד.) הוסיפו דקונה את הקרקע לכל מילי, ולא רק זכות לפירות. ומש”ה לא חשיב הלואה. [ויל"ד דסברא זו שייך בכל נכייתא, ואילו משכנתא דסורא איירי שיוצאת חינם לאחר כמה שנים]. [וע”ע רמב”ן ב”מ סו:].</w:t>
      </w:r>
    </w:p>
  </w:footnote>
  <w:footnote w:id="855">
    <w:p w14:paraId="1D0E45A1" w14:textId="77777777" w:rsidR="004440AD" w:rsidRDefault="00000000" w:rsidP="001A1563">
      <w:pPr>
        <w:pStyle w:val="Footnote"/>
        <w:bidi/>
      </w:pPr>
      <w:r>
        <w:rPr>
          <w:rStyle w:val="ad"/>
          <w:rtl/>
        </w:rPr>
        <w:footnoteRef/>
      </w:r>
      <w:r>
        <w:rPr>
          <w:rtl/>
        </w:rPr>
        <w:t xml:space="preserve">ועד”ז כת' </w:t>
      </w:r>
      <w:r>
        <w:rPr>
          <w:b/>
          <w:bCs/>
          <w:rtl/>
        </w:rPr>
        <w:t>רש"י</w:t>
      </w:r>
      <w:r>
        <w:rPr>
          <w:rtl/>
        </w:rPr>
        <w:t xml:space="preserve"> (ב"מ סד:) דכל משכנתא דשדה לא הוה רבית דאורייתא, ועדיף משוכר ממנו בית בפחות. דבבית ל"ש תיוהא. ו</w:t>
      </w:r>
      <w:r>
        <w:rPr>
          <w:b/>
          <w:bCs/>
          <w:rtl/>
        </w:rPr>
        <w:t>תוס</w:t>
      </w:r>
      <w:r>
        <w:rPr>
          <w:rtl/>
        </w:rPr>
        <w:t>' (שם) דנו דאף בבית שמא יפול. [ועי"ש עוד].</w:t>
      </w:r>
    </w:p>
  </w:footnote>
  <w:footnote w:id="856">
    <w:p w14:paraId="4791F7D9"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דהוה טענה ריעא ולא מהני ליה מיגו.</w:t>
      </w:r>
    </w:p>
  </w:footnote>
  <w:footnote w:id="857">
    <w:p w14:paraId="45DE08D0" w14:textId="77777777" w:rsidR="004440AD" w:rsidRDefault="00000000" w:rsidP="001A1563">
      <w:pPr>
        <w:pStyle w:val="Footnote"/>
        <w:bidi/>
      </w:pPr>
      <w:r>
        <w:rPr>
          <w:rStyle w:val="ad"/>
          <w:rtl/>
        </w:rPr>
        <w:footnoteRef/>
      </w:r>
      <w:r>
        <w:rPr>
          <w:rtl/>
        </w:rPr>
        <w:t>ויל"ד אי פליגי תי' התוס', אי גדר חזקת ג' שנים הוה בגדר ראיה והוכחה [ומיגו במקום עדים], או גדר מוחזקות [ומיגו להוציא].</w:t>
      </w:r>
    </w:p>
  </w:footnote>
  <w:footnote w:id="858">
    <w:p w14:paraId="7204EA40" w14:textId="77777777" w:rsidR="004440AD" w:rsidRDefault="00000000" w:rsidP="001A1563">
      <w:pPr>
        <w:pStyle w:val="Footnote"/>
        <w:bidi/>
      </w:pPr>
      <w:r>
        <w:rPr>
          <w:rStyle w:val="ad"/>
          <w:rtl/>
        </w:rPr>
        <w:footnoteRef/>
      </w:r>
      <w:r>
        <w:rPr>
          <w:rtl/>
        </w:rPr>
        <w:t>[ויל"ד ע"פ דברי ה</w:t>
      </w:r>
      <w:r>
        <w:rPr>
          <w:b/>
          <w:bCs/>
          <w:rtl/>
        </w:rPr>
        <w:t>רשב"א</w:t>
      </w:r>
      <w:r>
        <w:rPr>
          <w:rtl/>
        </w:rPr>
        <w:t xml:space="preserve"> הנ"ל דע"י צנא דפירא מהני חזקתו, וכיון דלא מיחה לא שמר שטרו. א”כ הוה כמו ג' שנים].</w:t>
      </w:r>
    </w:p>
  </w:footnote>
  <w:footnote w:id="859">
    <w:p w14:paraId="419B9F86" w14:textId="77777777" w:rsidR="004440AD" w:rsidRDefault="00000000" w:rsidP="001A1563">
      <w:pPr>
        <w:pStyle w:val="Footnote"/>
        <w:bidi/>
      </w:pPr>
      <w:r>
        <w:rPr>
          <w:rStyle w:val="ad"/>
          <w:rtl/>
        </w:rPr>
        <w:footnoteRef/>
      </w:r>
      <w:r>
        <w:rPr>
          <w:rtl/>
        </w:rPr>
        <w:t>וה</w:t>
      </w:r>
      <w:r>
        <w:rPr>
          <w:b/>
          <w:bCs/>
          <w:rtl/>
        </w:rPr>
        <w:t>שיטה לנ”ל</w:t>
      </w:r>
      <w:r>
        <w:rPr>
          <w:rtl/>
        </w:rPr>
        <w:t xml:space="preserve"> חלק דל"א מיגו נגד חזקת ג' שנים, דכיון שאכלה ג"ש שנים בשופי אנן סהדי שאלו לא מכרה לו היה שותק. [וכתוס' ב"מ].</w:t>
      </w:r>
    </w:p>
    <w:p w14:paraId="0A439E57" w14:textId="77777777" w:rsidR="004440AD" w:rsidRDefault="00000000" w:rsidP="001A1563">
      <w:pPr>
        <w:pStyle w:val="Footnote"/>
        <w:bidi/>
      </w:pPr>
      <w:r>
        <w:rPr>
          <w:rtl/>
        </w:rPr>
        <w:tab/>
        <w:t>ואפשר דתליא במח' זו מח' הראשונים האם יש שבועת היסת במקום שהחזיק, דדעת</w:t>
      </w:r>
      <w:r>
        <w:rPr>
          <w:b/>
          <w:bCs/>
          <w:rtl/>
        </w:rPr>
        <w:t xml:space="preserve"> תוס</w:t>
      </w:r>
      <w:r>
        <w:rPr>
          <w:rtl/>
        </w:rPr>
        <w:t>' (לעיל לג.) דנשבע [דלא עדיף מחזקת מטלטלין], והרשב"ם וה</w:t>
      </w:r>
      <w:r>
        <w:rPr>
          <w:b/>
          <w:bCs/>
          <w:rtl/>
        </w:rPr>
        <w:t>רא"ה</w:t>
      </w:r>
      <w:r>
        <w:rPr>
          <w:rtl/>
        </w:rPr>
        <w:t xml:space="preserve"> ס"ל דאינו נשבע [והראשונים ביארו דחזקה דשמה, והוה בגדר ראיה].</w:t>
      </w:r>
    </w:p>
  </w:footnote>
  <w:footnote w:id="860">
    <w:p w14:paraId="5F1E2E18" w14:textId="77777777" w:rsidR="004440AD" w:rsidRDefault="00000000" w:rsidP="001A1563">
      <w:pPr>
        <w:pStyle w:val="Footnote"/>
        <w:bidi/>
      </w:pPr>
      <w:r>
        <w:rPr>
          <w:rStyle w:val="ad"/>
          <w:rtl/>
        </w:rPr>
        <w:footnoteRef/>
      </w:r>
      <w:r>
        <w:rPr>
          <w:rtl/>
        </w:rPr>
        <w:t>[ומסקנת הרמב"ן (לעיל לב:) דמיגו להוציא אמרי', ומש"ה אין לומר כהך תי' בתוס'].</w:t>
      </w:r>
    </w:p>
  </w:footnote>
  <w:footnote w:id="861">
    <w:p w14:paraId="23DB3B4B" w14:textId="77777777" w:rsidR="004440AD" w:rsidRDefault="00000000" w:rsidP="001A1563">
      <w:pPr>
        <w:pStyle w:val="Footnote"/>
        <w:bidi/>
      </w:pPr>
      <w:r>
        <w:rPr>
          <w:rStyle w:val="ad"/>
          <w:rtl/>
        </w:rPr>
        <w:footnoteRef/>
      </w:r>
      <w:r>
        <w:rPr>
          <w:rtl/>
        </w:rPr>
        <w:t>[ויל"ד ממש"כ ה</w:t>
      </w:r>
      <w:r>
        <w:rPr>
          <w:b/>
          <w:bCs/>
          <w:rtl/>
        </w:rPr>
        <w:t>רמב"ן</w:t>
      </w:r>
      <w:r>
        <w:rPr>
          <w:rtl/>
        </w:rPr>
        <w:t xml:space="preserve"> (כתובות יט.) דל"מ מיגו במקום חזקת מטלטלין, דחזקה מה שתח"י שלו. ולכאורה צ"ל דחזקת ג' שנים גרע מחזקת מטלטלין. ועוד יל"פ דמיגו במקום חזקה מוקמי' ביד מוחזק, א"כ ה"נ נוקמי בחזקת מ"ק {אף לאחר ג' שנים}].</w:t>
      </w:r>
    </w:p>
  </w:footnote>
  <w:footnote w:id="862">
    <w:p w14:paraId="2C7E674B" w14:textId="77777777" w:rsidR="004440AD" w:rsidRDefault="00000000" w:rsidP="001A1563">
      <w:pPr>
        <w:pStyle w:val="Footnote"/>
        <w:bidi/>
      </w:pPr>
      <w:r>
        <w:rPr>
          <w:rStyle w:val="ad"/>
          <w:rtl/>
        </w:rPr>
        <w:footnoteRef/>
      </w:r>
      <w:r>
        <w:rPr>
          <w:rtl/>
        </w:rPr>
        <w:t>[ויל"ד דלכאורה טענה זה הוה להוציא, והלוקח נאמן שפרע דמי הפירות. ועי"ש].</w:t>
      </w:r>
    </w:p>
  </w:footnote>
  <w:footnote w:id="863">
    <w:p w14:paraId="084D60D2" w14:textId="77777777" w:rsidR="004440AD" w:rsidRDefault="00000000" w:rsidP="001A1563">
      <w:pPr>
        <w:pStyle w:val="Footnote"/>
        <w:bidi/>
      </w:pPr>
      <w:r>
        <w:rPr>
          <w:rStyle w:val="ad"/>
          <w:rtl/>
        </w:rPr>
        <w:footnoteRef/>
      </w:r>
      <w:r>
        <w:rPr>
          <w:rtl/>
        </w:rPr>
        <w:t>וכת' דיל"פ דזה כוונת הרמב"ן דנקט דיש בזה מיגו. [ואף דהרמב"ן (לעיל לג:) כת' דל"מ מיגו לחצי טענתו].</w:t>
      </w:r>
    </w:p>
  </w:footnote>
  <w:footnote w:id="864">
    <w:p w14:paraId="1B881116" w14:textId="77777777" w:rsidR="004440AD" w:rsidRDefault="00000000" w:rsidP="001A1563">
      <w:pPr>
        <w:pStyle w:val="Footnote"/>
        <w:bidi/>
      </w:pPr>
      <w:r>
        <w:rPr>
          <w:rStyle w:val="ad"/>
          <w:rtl/>
        </w:rPr>
        <w:footnoteRef/>
      </w:r>
      <w:r>
        <w:rPr>
          <w:rtl/>
        </w:rPr>
        <w:t>ואדרבה הא דלא מזדהרו טפי מג' שנים הוא סיבה לחזקה, דסברי כיון שיושבין בהשקט ושופי ג' שנים שוב לא יבא עוד עורר, ומש"ה לא מזדהרי בשטר.</w:t>
      </w:r>
    </w:p>
  </w:footnote>
  <w:footnote w:id="865">
    <w:p w14:paraId="4E0446B1" w14:textId="77777777" w:rsidR="004440AD" w:rsidRDefault="00000000" w:rsidP="001A1563">
      <w:pPr>
        <w:pStyle w:val="Footnote"/>
        <w:bidi/>
      </w:pPr>
      <w:r>
        <w:rPr>
          <w:rStyle w:val="ad"/>
          <w:rtl/>
        </w:rPr>
        <w:footnoteRef/>
      </w:r>
      <w:r>
        <w:rPr>
          <w:rtl/>
        </w:rPr>
        <w:t xml:space="preserve">וכעי"ז כתב </w:t>
      </w:r>
      <w:r>
        <w:rPr>
          <w:b/>
          <w:bCs/>
          <w:rtl/>
        </w:rPr>
        <w:t>רע"א</w:t>
      </w:r>
      <w:r>
        <w:rPr>
          <w:rtl/>
        </w:rPr>
        <w:t xml:space="preserve"> לתרץ על קושיית התוס' דלמ"ד משום דמיזדהר בשטרו, תקנו מה שתקנו, ואף אי לא מהני. וכל קושיית הגמ' מה הואילו חכמים בתקנתם למאן דיליף משור המועד.</w:t>
      </w:r>
    </w:p>
  </w:footnote>
  <w:footnote w:id="866">
    <w:p w14:paraId="1518DC01" w14:textId="77777777" w:rsidR="004440AD" w:rsidRDefault="00000000" w:rsidP="001A1563">
      <w:pPr>
        <w:pStyle w:val="Footnote"/>
        <w:bidi/>
      </w:pPr>
      <w:r>
        <w:rPr>
          <w:rStyle w:val="ad"/>
          <w:rtl/>
        </w:rPr>
        <w:footnoteRef/>
      </w:r>
      <w:r>
        <w:rPr>
          <w:rtl/>
        </w:rPr>
        <w:t>וכעי"ז הק' הרמב"ן ורבינו יונה דא"כ עקרת כל החזקות.</w:t>
      </w:r>
    </w:p>
  </w:footnote>
  <w:footnote w:id="867">
    <w:p w14:paraId="75BCD4D2" w14:textId="77777777" w:rsidR="004440AD" w:rsidRDefault="00000000" w:rsidP="001A1563">
      <w:pPr>
        <w:pStyle w:val="Footnote"/>
        <w:bidi/>
      </w:pPr>
      <w:r>
        <w:rPr>
          <w:rStyle w:val="ad"/>
          <w:rtl/>
        </w:rPr>
        <w:footnoteRef/>
      </w:r>
      <w:r>
        <w:rPr>
          <w:rtl/>
        </w:rPr>
        <w:t>כי יודע בודאי שנכנס בה בגזל, ואם לא מיחה הפסיד.</w:t>
      </w:r>
    </w:p>
  </w:footnote>
  <w:footnote w:id="868">
    <w:p w14:paraId="683D80E9" w14:textId="77777777" w:rsidR="004440AD" w:rsidRDefault="00000000" w:rsidP="001A1563">
      <w:pPr>
        <w:pStyle w:val="Footnote"/>
        <w:bidi/>
      </w:pPr>
      <w:r>
        <w:rPr>
          <w:rStyle w:val="ad"/>
          <w:rtl/>
        </w:rPr>
        <w:footnoteRef/>
      </w:r>
      <w:r>
        <w:rPr>
          <w:rtl/>
        </w:rPr>
        <w:t>אך י"ל דלא פלוג, ונחשב דיש ראיה. אף כשיש טעם ליישב שתיקתו. וקו' הגמ' רק דיבא לידי פסידא.</w:t>
      </w:r>
    </w:p>
  </w:footnote>
  <w:footnote w:id="869">
    <w:p w14:paraId="1A8757F8" w14:textId="77777777" w:rsidR="004440AD" w:rsidRDefault="00000000" w:rsidP="001A1563">
      <w:pPr>
        <w:pStyle w:val="Footnote"/>
        <w:bidi/>
      </w:pPr>
      <w:r>
        <w:rPr>
          <w:rStyle w:val="ad"/>
          <w:rtl/>
        </w:rPr>
        <w:footnoteRef/>
      </w:r>
      <w:r>
        <w:rPr>
          <w:rtl/>
        </w:rPr>
        <w:t>[ולכאורה יש כאן ג' טעמים, דלא תקנו חזקה אלא לישראל, ועוד דיש חזקת גזילה [וע"ד הא דאי' סוכה ל:], ועוד דל"ש ראיה מדלא מיחה, שהרי ירא].</w:t>
      </w:r>
    </w:p>
  </w:footnote>
  <w:footnote w:id="870">
    <w:p w14:paraId="55467918" w14:textId="77777777" w:rsidR="004440AD" w:rsidRDefault="00000000" w:rsidP="001A1563">
      <w:pPr>
        <w:pStyle w:val="Footnote"/>
        <w:bidi/>
      </w:pPr>
      <w:r>
        <w:rPr>
          <w:rStyle w:val="ad"/>
          <w:rtl/>
        </w:rPr>
        <w:footnoteRef/>
      </w:r>
      <w:r>
        <w:rPr>
          <w:rtl/>
        </w:rPr>
        <w:t>ומבואר דחזקה הוה תקנ"ח [וכדברי הקצות קמ ב, וע"ע מש"כ לעיל כט. וע"ע בדברי הרמב"ן לעיל בסוגיין].</w:t>
      </w:r>
    </w:p>
  </w:footnote>
  <w:footnote w:id="871">
    <w:p w14:paraId="0BA069CF" w14:textId="77777777" w:rsidR="004440AD" w:rsidRDefault="00000000" w:rsidP="001A1563">
      <w:pPr>
        <w:pStyle w:val="Footnote"/>
        <w:bidi/>
      </w:pPr>
      <w:r>
        <w:rPr>
          <w:rStyle w:val="ad"/>
          <w:rtl/>
        </w:rPr>
        <w:footnoteRef/>
      </w:r>
      <w:r>
        <w:rPr>
          <w:rtl/>
        </w:rPr>
        <w:t>[ואטו משום שהקרקע היה אצל הנכרי, שוב אין חזקה לעולם]. ומבואר בסוגיין דנאמן לטעון מינך זבינתה, ואף נאמן לטעון שראה שטר במיגו דמינך זבינתה.</w:t>
      </w:r>
    </w:p>
  </w:footnote>
  <w:footnote w:id="872">
    <w:p w14:paraId="2407E6BE" w14:textId="77777777" w:rsidR="004440AD" w:rsidRDefault="00000000" w:rsidP="001A1563">
      <w:pPr>
        <w:pStyle w:val="Footnote"/>
        <w:bidi/>
      </w:pPr>
      <w:r>
        <w:rPr>
          <w:rStyle w:val="ad"/>
          <w:rtl/>
        </w:rPr>
        <w:footnoteRef/>
      </w:r>
      <w:r>
        <w:rPr>
          <w:rtl/>
        </w:rPr>
        <w:t>וה</w:t>
      </w:r>
      <w:r>
        <w:rPr>
          <w:b/>
          <w:bCs/>
          <w:rtl/>
        </w:rPr>
        <w:t>מרדכי</w:t>
      </w:r>
      <w:r>
        <w:rPr>
          <w:rtl/>
        </w:rPr>
        <w:t xml:space="preserve"> (תקנג) כת' דכ"ז שלא מיחה המערער במחזיק כלל, אבל אם מיחה פעם א', ושוב שתק ג' שנים ולא מיחה הוי חזקה, דהרי גילה דעתו שאינו ירא למחות [וכן הביאו הפוסקים גבי בי ריש גלותא, לקמן לו.].</w:t>
      </w:r>
    </w:p>
  </w:footnote>
  <w:footnote w:id="873">
    <w:p w14:paraId="5E2BD7DF" w14:textId="77777777" w:rsidR="004440AD" w:rsidRDefault="00000000" w:rsidP="001A1563">
      <w:pPr>
        <w:pStyle w:val="Footnote"/>
        <w:bidi/>
      </w:pPr>
      <w:r>
        <w:rPr>
          <w:rStyle w:val="ad"/>
          <w:rtl/>
        </w:rPr>
        <w:footnoteRef/>
      </w:r>
      <w:r>
        <w:rPr>
          <w:rtl/>
        </w:rPr>
        <w:t>אך לכאורה יש לחלק דבן גזלן איירי לאחר מיתת הגזלן, ושוב אינו ירא ממנו. ואילו לוקח מגזלן או מעכו"ם עדיין ירא מהמוכר.</w:t>
      </w:r>
    </w:p>
  </w:footnote>
  <w:footnote w:id="874">
    <w:p w14:paraId="53055F7A" w14:textId="77777777" w:rsidR="004440AD" w:rsidRDefault="00000000" w:rsidP="001A1563">
      <w:pPr>
        <w:pStyle w:val="Footnote"/>
        <w:bidi/>
      </w:pPr>
      <w:r>
        <w:rPr>
          <w:rStyle w:val="ad"/>
          <w:rtl/>
        </w:rPr>
        <w:footnoteRef/>
      </w:r>
      <w:r>
        <w:rPr>
          <w:rtl/>
        </w:rPr>
        <w:t>ומדברי ה</w:t>
      </w:r>
      <w:r>
        <w:rPr>
          <w:b/>
          <w:bCs/>
          <w:rtl/>
        </w:rPr>
        <w:t>סמ"ע</w:t>
      </w:r>
      <w:r>
        <w:rPr>
          <w:rtl/>
        </w:rPr>
        <w:t xml:space="preserve"> מבואר דהיכא דבא בטענת עצמו אמרי' דנשתנה שמו וענינו, והוה פנים חדשות ומהני חזקה. ולא תלי' משום דירא למחות, ויש לו חזקה. אך היכא דבא בטענת אביו ליכא חזקה כלל, דכיון דהוה המשך החזקת הגזלן אין לו חזקה לעולם. [אך צ"ב דהאיך הוא ידע מה יטען הבן למחר בבי"ד, והאיך ידע האם לירא מלמחות או לא. וכי יודע מה הלוקח יטען מחר בבי"ד. ואפשר דשייך מחאה שלא מכרתי לזה, ואף דירא לומר פלוני גזלנא].</w:t>
      </w:r>
    </w:p>
  </w:footnote>
  <w:footnote w:id="875">
    <w:p w14:paraId="102CA084" w14:textId="77777777" w:rsidR="004440AD" w:rsidRDefault="00000000" w:rsidP="001A1563">
      <w:pPr>
        <w:pStyle w:val="Footnote"/>
        <w:bidi/>
      </w:pPr>
      <w:r>
        <w:rPr>
          <w:rStyle w:val="ad"/>
          <w:rtl/>
        </w:rPr>
        <w:footnoteRef/>
      </w:r>
      <w:r>
        <w:rPr>
          <w:rtl/>
        </w:rPr>
        <w:t>וה</w:t>
      </w:r>
      <w:r>
        <w:rPr>
          <w:b/>
          <w:bCs/>
          <w:rtl/>
        </w:rPr>
        <w:t>נתיבות</w:t>
      </w:r>
      <w:r>
        <w:rPr>
          <w:rtl/>
        </w:rPr>
        <w:t xml:space="preserve"> ביאר דאז מחזקינן שהוא של המוכר וטוענין ללוקח. [ומבואר בדבריו דגדר הא דבעי' דירת חד יומא להחזיק שהוא של מוכר, ועי"ז הוחזק זה 'לוקח'. ויל"פ דבשעת מכירה הוחזק זה בעלים ע"י דירת חד יומא, דכל דליכא מ"ק מהני דירת חד יום בקרקע].</w:t>
      </w:r>
    </w:p>
  </w:footnote>
  <w:footnote w:id="876">
    <w:p w14:paraId="1B16AF96" w14:textId="77777777" w:rsidR="004440AD" w:rsidRDefault="00000000" w:rsidP="001A1563">
      <w:pPr>
        <w:pStyle w:val="Footnote"/>
        <w:bidi/>
      </w:pPr>
      <w:r>
        <w:rPr>
          <w:rStyle w:val="ad"/>
          <w:rtl/>
        </w:rPr>
        <w:footnoteRef/>
      </w:r>
      <w:r>
        <w:rPr>
          <w:rtl/>
        </w:rPr>
        <w:t>ובחי' ה</w:t>
      </w:r>
      <w:r>
        <w:rPr>
          <w:b/>
          <w:bCs/>
          <w:rtl/>
        </w:rPr>
        <w:t>גר"נ</w:t>
      </w:r>
      <w:r>
        <w:rPr>
          <w:rtl/>
        </w:rPr>
        <w:t xml:space="preserve"> ביאר דגדרי מעשה קנין תליא במה נחשב 'מעשה בעלים', ובעכו"ם ל"מ קנין חזקה כיון דגזלנים הם לא מתפרש כמעשה בעלים. ובסוגיין מבואר עוד דישראל הקונה מעכו"ם נחשב שבא מכח העכו"ם, ואף בזה לא נחשב מעשה בעלים. וצ"ע.</w:t>
      </w:r>
    </w:p>
  </w:footnote>
  <w:footnote w:id="877">
    <w:p w14:paraId="505AD9D8" w14:textId="77777777" w:rsidR="004440AD" w:rsidRDefault="00000000" w:rsidP="001A1563">
      <w:pPr>
        <w:pStyle w:val="Footnote"/>
        <w:bidi/>
      </w:pPr>
      <w:r>
        <w:rPr>
          <w:rStyle w:val="ad"/>
          <w:rtl/>
        </w:rPr>
        <w:footnoteRef/>
      </w:r>
      <w:r>
        <w:rPr>
          <w:rtl/>
        </w:rPr>
        <w:t>ומשמע דשייך לדין הסוגיא כאן, ואינו רק לשון צחות, ומשום מה מכר ראשון לשני. וצ"ע</w:t>
      </w:r>
    </w:p>
  </w:footnote>
  <w:footnote w:id="878">
    <w:p w14:paraId="486410D4" w14:textId="77777777" w:rsidR="004440AD" w:rsidRDefault="00000000" w:rsidP="001A1563">
      <w:pPr>
        <w:pStyle w:val="Footnote"/>
        <w:bidi/>
      </w:pPr>
      <w:r>
        <w:rPr>
          <w:rStyle w:val="ad"/>
          <w:rtl/>
        </w:rPr>
        <w:footnoteRef/>
      </w:r>
      <w:r>
        <w:rPr>
          <w:rtl/>
        </w:rPr>
        <w:t>ויל"ד אמאי לא סגי טענינן שלקחו הוא עצמו מהישראל, לאחר שלקח מהעכו"ם. ואפשר דאיירי שאמר לו שקנה מהעכו"ם [ותלה זכותו בעכו"ם].</w:t>
      </w:r>
    </w:p>
  </w:footnote>
  <w:footnote w:id="879">
    <w:p w14:paraId="41E67B4B" w14:textId="77777777" w:rsidR="004440AD" w:rsidRDefault="00000000" w:rsidP="001A1563">
      <w:pPr>
        <w:pStyle w:val="Footnote"/>
        <w:bidi/>
      </w:pPr>
      <w:r>
        <w:rPr>
          <w:rStyle w:val="ad"/>
          <w:rtl/>
        </w:rPr>
        <w:footnoteRef/>
      </w:r>
      <w:r>
        <w:rPr>
          <w:rtl/>
        </w:rPr>
        <w:t>אלא כיון דסוף סוף השדה בחוץ ונוח לגזול שדה מלגזול מטלטלין מביתו של אדם, קבעו בקרקע שצריך ג' שנים.</w:t>
      </w:r>
    </w:p>
  </w:footnote>
  <w:footnote w:id="880">
    <w:p w14:paraId="4214C3C3" w14:textId="77777777" w:rsidR="004440AD" w:rsidRDefault="00000000" w:rsidP="001A1563">
      <w:pPr>
        <w:pStyle w:val="Footnote"/>
        <w:bidi/>
      </w:pPr>
      <w:r>
        <w:rPr>
          <w:rStyle w:val="ad"/>
          <w:rtl/>
        </w:rPr>
        <w:footnoteRef/>
      </w:r>
      <w:r>
        <w:rPr>
          <w:rtl/>
        </w:rPr>
        <w:t>והא דאי' (לקמן לט:) דצריך לחזור ולמחות כל ג', דכיון דמיחה ושתק מחזקינן בחזקתו הראשונה שנכנס בהיתר. [ולא רק מכאן ולהבא].</w:t>
      </w:r>
    </w:p>
  </w:footnote>
  <w:footnote w:id="881">
    <w:p w14:paraId="31A6EFAD" w14:textId="77777777" w:rsidR="004440AD" w:rsidRDefault="00000000" w:rsidP="001A1563">
      <w:pPr>
        <w:pStyle w:val="Footnote"/>
        <w:bidi/>
      </w:pPr>
      <w:r>
        <w:rPr>
          <w:rStyle w:val="ad"/>
          <w:rtl/>
        </w:rPr>
        <w:footnoteRef/>
      </w:r>
      <w:r>
        <w:rPr>
          <w:rtl/>
        </w:rPr>
        <w:t>[ומשמע דאם החזיק רק בפנים, ל"מ להוכיח על חוץ מהגדר].</w:t>
      </w:r>
    </w:p>
  </w:footnote>
  <w:footnote w:id="882">
    <w:p w14:paraId="6C457F89" w14:textId="77777777" w:rsidR="004440AD" w:rsidRDefault="00000000" w:rsidP="001A1563">
      <w:pPr>
        <w:pStyle w:val="Footnote"/>
        <w:bidi/>
      </w:pPr>
      <w:r>
        <w:rPr>
          <w:rStyle w:val="ad"/>
          <w:rtl/>
        </w:rPr>
        <w:footnoteRef/>
      </w:r>
      <w:r>
        <w:rPr>
          <w:rtl/>
        </w:rPr>
        <w:t>ולדברי ה</w:t>
      </w:r>
      <w:r>
        <w:rPr>
          <w:b/>
          <w:bCs/>
          <w:rtl/>
        </w:rPr>
        <w:t xml:space="preserve">ראשונים </w:t>
      </w:r>
      <w:r>
        <w:rPr>
          <w:rtl/>
        </w:rPr>
        <w:t>דעיקר החזקה בעצם האכילה לכאורה סגי בסברא דלא אכל כדמחזקי אינשי. וכן לסברת ה</w:t>
      </w:r>
      <w:r>
        <w:rPr>
          <w:b/>
          <w:bCs/>
          <w:rtl/>
        </w:rPr>
        <w:t>רשב"א</w:t>
      </w:r>
      <w:r>
        <w:rPr>
          <w:rtl/>
        </w:rPr>
        <w:t xml:space="preserve"> (כט.) שע"י שאוכל כדרך הבעלים מאבד את השטר, הכא לא מחזיק כדמחזקי. אבל ל</w:t>
      </w:r>
      <w:r>
        <w:rPr>
          <w:b/>
          <w:bCs/>
          <w:rtl/>
        </w:rPr>
        <w:t>ראשונים</w:t>
      </w:r>
      <w:r>
        <w:rPr>
          <w:rtl/>
        </w:rPr>
        <w:t xml:space="preserve"> דראיית החזקה ממחאת הבעלים, עיקר הסברא דלא איכפת ליה וכו' [דכיון דהוא אינו חשוב לו אלא כהפקר]. [וצ"ב דברי </w:t>
      </w:r>
      <w:r>
        <w:rPr>
          <w:b/>
          <w:bCs/>
          <w:rtl/>
        </w:rPr>
        <w:t>רשב"ם</w:t>
      </w:r>
      <w:r>
        <w:rPr>
          <w:rtl/>
        </w:rPr>
        <w:t xml:space="preserve"> שצירף הדברים]. וע"ע לשונות רשב"ם בהמשך.</w:t>
      </w:r>
    </w:p>
  </w:footnote>
  <w:footnote w:id="883">
    <w:p w14:paraId="413A93BF" w14:textId="77777777" w:rsidR="004440AD" w:rsidRDefault="00000000" w:rsidP="001A1563">
      <w:pPr>
        <w:pStyle w:val="Footnote"/>
        <w:bidi/>
      </w:pPr>
      <w:r>
        <w:rPr>
          <w:rStyle w:val="ad"/>
          <w:rtl/>
        </w:rPr>
        <w:footnoteRef/>
      </w:r>
      <w:r>
        <w:rPr>
          <w:rtl/>
        </w:rPr>
        <w:t>וה</w:t>
      </w:r>
      <w:r>
        <w:rPr>
          <w:b/>
          <w:bCs/>
          <w:rtl/>
        </w:rPr>
        <w:t xml:space="preserve">ראשונים </w:t>
      </w:r>
      <w:r>
        <w:rPr>
          <w:rtl/>
        </w:rPr>
        <w:t>כת' דלפ”ז א”ש דהוה דומיא דאינך דהוזכרו כאן, דבכולהו לא הוה חזקה. משום דלא היה לו למחות.</w:t>
      </w:r>
    </w:p>
  </w:footnote>
  <w:footnote w:id="884">
    <w:p w14:paraId="7F42CC4B" w14:textId="77777777" w:rsidR="004440AD" w:rsidRDefault="00000000" w:rsidP="001A1563">
      <w:pPr>
        <w:pStyle w:val="Footnote"/>
        <w:bidi/>
      </w:pPr>
      <w:r>
        <w:rPr>
          <w:rStyle w:val="ad"/>
          <w:rtl/>
        </w:rPr>
        <w:footnoteRef/>
      </w:r>
      <w:r>
        <w:rPr>
          <w:rtl/>
        </w:rPr>
        <w:t>ו</w:t>
      </w:r>
      <w:r>
        <w:rPr>
          <w:b/>
          <w:bCs/>
          <w:rtl/>
        </w:rPr>
        <w:t>תוס</w:t>
      </w:r>
      <w:r>
        <w:rPr>
          <w:rtl/>
        </w:rPr>
        <w:t xml:space="preserve">' (כתובות שם) הביאו דכ"ג </w:t>
      </w:r>
      <w:r>
        <w:rPr>
          <w:b/>
          <w:bCs/>
          <w:rtl/>
        </w:rPr>
        <w:t>רבינו</w:t>
      </w:r>
      <w:r>
        <w:rPr>
          <w:rtl/>
        </w:rPr>
        <w:t xml:space="preserve"> </w:t>
      </w:r>
      <w:r>
        <w:rPr>
          <w:b/>
          <w:bCs/>
          <w:rtl/>
        </w:rPr>
        <w:t>גרשם</w:t>
      </w:r>
      <w:r>
        <w:rPr>
          <w:rtl/>
        </w:rPr>
        <w:t xml:space="preserve"> בסוגיין. וכן </w:t>
      </w:r>
      <w:r>
        <w:rPr>
          <w:b/>
          <w:bCs/>
          <w:rtl/>
        </w:rPr>
        <w:t>רש”י מה”ק</w:t>
      </w:r>
      <w:r>
        <w:rPr>
          <w:rtl/>
        </w:rPr>
        <w:t xml:space="preserve"> (בשיטמ”ק שם) כת' דהגירסא בסוגיין 'הוה חזקה' אינה שיבוש שהרי בס' ישועות [נזיקין] רבינו הגדול ר' גרשון כתב כן. {אמנם בפי' המיוחס לרגמ”ה עה”ג גרס, אינה חזקה. אלא שי"א (ע' ידיעות נכבדות בס' קובה"ע) דאינו מר' גרשום, אלא לר' אליקים].</w:t>
      </w:r>
    </w:p>
  </w:footnote>
  <w:footnote w:id="885">
    <w:p w14:paraId="40A44525" w14:textId="77777777" w:rsidR="004440AD" w:rsidRDefault="00000000" w:rsidP="001A1563">
      <w:pPr>
        <w:pStyle w:val="Footnote"/>
        <w:bidi/>
      </w:pPr>
      <w:r>
        <w:rPr>
          <w:rStyle w:val="ad"/>
          <w:rtl/>
        </w:rPr>
        <w:footnoteRef/>
      </w:r>
      <w:r>
        <w:rPr>
          <w:rtl/>
        </w:rPr>
        <w:t>ואיירי שהזמורות שווים יותר מהוצאותיו.</w:t>
      </w:r>
    </w:p>
  </w:footnote>
  <w:footnote w:id="886">
    <w:p w14:paraId="78FD657E" w14:textId="77777777" w:rsidR="004440AD" w:rsidRDefault="00000000" w:rsidP="001A1563">
      <w:pPr>
        <w:pStyle w:val="Footnote"/>
        <w:bidi/>
      </w:pPr>
      <w:r>
        <w:rPr>
          <w:rStyle w:val="ad"/>
          <w:rtl/>
        </w:rPr>
        <w:footnoteRef/>
      </w:r>
      <w:r>
        <w:rPr>
          <w:rtl/>
        </w:rPr>
        <w:t xml:space="preserve">וכ"כ </w:t>
      </w:r>
      <w:r>
        <w:rPr>
          <w:b/>
          <w:bCs/>
          <w:rtl/>
        </w:rPr>
        <w:t>ר"ת</w:t>
      </w:r>
      <w:r>
        <w:rPr>
          <w:rtl/>
        </w:rPr>
        <w:t xml:space="preserve"> (ס' הישר חיד' סח) דהוה כמו איכא דאמרי. וס' הישר (שו"ת נ)] כת' דאפי' כשיש סוגיות הפוכות אנו מיישבים היטב [ולא הופכים הגירסא].</w:t>
      </w:r>
    </w:p>
  </w:footnote>
  <w:footnote w:id="887">
    <w:p w14:paraId="2C2B96CC" w14:textId="77777777" w:rsidR="004440AD" w:rsidRDefault="00000000" w:rsidP="001A1563">
      <w:pPr>
        <w:pStyle w:val="Footnote"/>
        <w:bidi/>
      </w:pPr>
      <w:r>
        <w:rPr>
          <w:rStyle w:val="ad"/>
          <w:rtl/>
        </w:rPr>
        <w:footnoteRef/>
      </w:r>
      <w:r>
        <w:rPr>
          <w:rtl/>
        </w:rPr>
        <w:t>דירמיה ודאי לא צווה לעשות חזקה באכילת איסור. [ויל"ד לצד דיובל לא נהג, א"כ אף שביעית בזה"ז דרבנן. ואפשר דבימי ירמיה עדיין לא גזרו].</w:t>
      </w:r>
    </w:p>
  </w:footnote>
  <w:footnote w:id="888">
    <w:p w14:paraId="1F44EC0C" w14:textId="77777777" w:rsidR="004440AD" w:rsidRDefault="00000000" w:rsidP="001A1563">
      <w:pPr>
        <w:pStyle w:val="Footnote"/>
        <w:bidi/>
      </w:pPr>
      <w:r>
        <w:rPr>
          <w:rStyle w:val="ad"/>
          <w:rtl/>
        </w:rPr>
        <w:footnoteRef/>
      </w:r>
      <w:r>
        <w:rPr>
          <w:rtl/>
        </w:rPr>
        <w:t>וה</w:t>
      </w:r>
      <w:r>
        <w:rPr>
          <w:b/>
          <w:bCs/>
          <w:rtl/>
        </w:rPr>
        <w:t>נתיבות</w:t>
      </w:r>
      <w:r>
        <w:rPr>
          <w:rtl/>
        </w:rPr>
        <w:t xml:space="preserve"> (קמא ג) כת' דמשכ"ל שזרע והביא שליש לפני ר"ה של שנה שלישית, ופירות אלו יש להם דין ששית ומותרים באכילה. ולענין חזקה נחשב תבואת שנה ג', שהרי יש כאן אכילת תבואה של ג' שנים, ונגמרה בשנה השלישית.</w:t>
      </w:r>
    </w:p>
  </w:footnote>
  <w:footnote w:id="889">
    <w:p w14:paraId="32205D54" w14:textId="77777777" w:rsidR="004440AD" w:rsidRDefault="00000000" w:rsidP="001A1563">
      <w:pPr>
        <w:pStyle w:val="Footnote"/>
        <w:bidi/>
      </w:pPr>
      <w:r>
        <w:rPr>
          <w:rStyle w:val="ad"/>
          <w:rtl/>
        </w:rPr>
        <w:footnoteRef/>
      </w:r>
      <w:r>
        <w:rPr>
          <w:rtl/>
        </w:rPr>
        <w:t>וה</w:t>
      </w:r>
      <w:r>
        <w:rPr>
          <w:b/>
          <w:bCs/>
          <w:rtl/>
        </w:rPr>
        <w:t>נתיבות</w:t>
      </w:r>
      <w:r>
        <w:rPr>
          <w:rtl/>
        </w:rPr>
        <w:t xml:space="preserve"> (שם ג) כת' דמ"מ היכא דטוען משכונא ושכירות, יכול לאסור מדין כלאים, וסתמא לא חילקו. ועוד גזילה הוה יאוש ונאסר, ומהני לענין כלאים דרבנן, אף דעיקר הקרקע ל"מ יאוש.</w:t>
      </w:r>
    </w:p>
  </w:footnote>
  <w:footnote w:id="890">
    <w:p w14:paraId="1EA9389C" w14:textId="77777777" w:rsidR="004440AD" w:rsidRDefault="00000000" w:rsidP="001A1563">
      <w:pPr>
        <w:pStyle w:val="Footnote"/>
        <w:bidi/>
      </w:pPr>
      <w:r>
        <w:rPr>
          <w:rStyle w:val="ad"/>
          <w:rtl/>
        </w:rPr>
        <w:footnoteRef/>
      </w:r>
      <w:r>
        <w:rPr>
          <w:rtl/>
        </w:rPr>
        <w:t>וה</w:t>
      </w:r>
      <w:r>
        <w:rPr>
          <w:b/>
          <w:bCs/>
          <w:rtl/>
        </w:rPr>
        <w:t>הפלאה</w:t>
      </w:r>
      <w:r>
        <w:rPr>
          <w:rtl/>
        </w:rPr>
        <w:t xml:space="preserve"> כת' דאם יוציא ממנו יוכל לאכול הפירות [ומשמע מדבריו דדוקא אי מוציא מתח"י, אבל בעודו אצל הגזלן נאסר. וצ”ע].</w:t>
      </w:r>
    </w:p>
  </w:footnote>
  <w:footnote w:id="891">
    <w:p w14:paraId="5CED6B06" w14:textId="77777777" w:rsidR="004440AD" w:rsidRDefault="00000000" w:rsidP="001A1563">
      <w:pPr>
        <w:pStyle w:val="Footnote"/>
        <w:bidi/>
      </w:pPr>
      <w:r>
        <w:rPr>
          <w:rStyle w:val="ad"/>
          <w:rtl/>
        </w:rPr>
        <w:footnoteRef/>
      </w:r>
      <w:r>
        <w:rPr>
          <w:rtl/>
        </w:rPr>
        <w:t xml:space="preserve">וכן </w:t>
      </w:r>
      <w:r>
        <w:rPr>
          <w:b/>
          <w:bCs/>
          <w:rtl/>
        </w:rPr>
        <w:t>תוס'</w:t>
      </w:r>
      <w:r>
        <w:rPr>
          <w:rtl/>
        </w:rPr>
        <w:t xml:space="preserve"> (פסחים כה.) היה ס”ד דדוקא עיקרן נאסר, אלא שהביאו דאף הקש אסור [וכדאי' שם כו:]. ומש”ה הק' מהגמ' [כתובות פ.].</w:t>
      </w:r>
    </w:p>
  </w:footnote>
  <w:footnote w:id="892">
    <w:p w14:paraId="1B2FA16B" w14:textId="77777777" w:rsidR="004440AD" w:rsidRDefault="00000000" w:rsidP="001A1563">
      <w:pPr>
        <w:pStyle w:val="Footnote"/>
        <w:bidi/>
      </w:pPr>
      <w:r>
        <w:rPr>
          <w:rStyle w:val="ad"/>
          <w:rtl/>
        </w:rPr>
        <w:footnoteRef/>
      </w:r>
      <w:r>
        <w:rPr>
          <w:rtl/>
        </w:rPr>
        <w:t>וע"ע מקד"ד (סא) וחזו"א (כלאים ג כז).</w:t>
      </w:r>
    </w:p>
  </w:footnote>
  <w:footnote w:id="893">
    <w:p w14:paraId="0D50505A" w14:textId="77777777" w:rsidR="004440AD" w:rsidRDefault="00000000" w:rsidP="001A1563">
      <w:pPr>
        <w:pStyle w:val="Footnote"/>
        <w:bidi/>
      </w:pPr>
      <w:r>
        <w:rPr>
          <w:rStyle w:val="ad"/>
          <w:rtl/>
        </w:rPr>
        <w:footnoteRef/>
      </w:r>
      <w:r>
        <w:rPr>
          <w:rtl/>
        </w:rPr>
        <w:t>וה</w:t>
      </w:r>
      <w:r>
        <w:rPr>
          <w:b/>
          <w:bCs/>
          <w:rtl/>
        </w:rPr>
        <w:t>ר"ש</w:t>
      </w:r>
      <w:r>
        <w:rPr>
          <w:rtl/>
        </w:rPr>
        <w:t xml:space="preserve"> העלה צד דהעצים אסורים רק כשיתווסף לפרי מאתיים. [ולפ"ז מבואר דגדר האיסור בעצים הוא רק אגב הפרי]. אך הק' מהגמ' כתובות.</w:t>
      </w:r>
    </w:p>
  </w:footnote>
  <w:footnote w:id="894">
    <w:p w14:paraId="5D27554D" w14:textId="77777777" w:rsidR="004440AD" w:rsidRDefault="00000000" w:rsidP="001A1563">
      <w:pPr>
        <w:pStyle w:val="Footnote"/>
        <w:bidi/>
      </w:pPr>
      <w:r>
        <w:rPr>
          <w:rStyle w:val="ad"/>
          <w:rtl/>
        </w:rPr>
        <w:footnoteRef/>
      </w:r>
      <w:r>
        <w:rPr>
          <w:rtl/>
        </w:rPr>
        <w:t>ובפשוטו אפשר לדחות דכוונת הרמב"ן היכא דהעיקר לא הביא מאתים. אבל הרשב"א הביאו להדיא ב' פי'.</w:t>
      </w:r>
    </w:p>
  </w:footnote>
  <w:footnote w:id="895">
    <w:p w14:paraId="49004530" w14:textId="77777777" w:rsidR="004440AD" w:rsidRDefault="00000000" w:rsidP="001A1563">
      <w:pPr>
        <w:pStyle w:val="Footnote"/>
        <w:bidi/>
      </w:pPr>
      <w:r>
        <w:rPr>
          <w:rStyle w:val="ad"/>
          <w:rtl/>
        </w:rPr>
        <w:footnoteRef/>
      </w:r>
      <w:r>
        <w:rPr>
          <w:rtl/>
        </w:rPr>
        <w:t>וה</w:t>
      </w:r>
      <w:r>
        <w:rPr>
          <w:b/>
          <w:bCs/>
          <w:rtl/>
        </w:rPr>
        <w:t>ראב"ד</w:t>
      </w:r>
      <w:r>
        <w:rPr>
          <w:rtl/>
        </w:rPr>
        <w:t xml:space="preserve"> (בשיטמ"ק) כת' דתחלה פותחין השדה בחרישה שאינה עמוקה, ואח"כ פעם אחרת חורשים אותה עמוקה יותר. ואם הוא לא חרש פעם אחרת וזרע שם באותה הפתיחה הראשונה, אותה הזריעה הוה הפסד הזרע.</w:t>
      </w:r>
    </w:p>
  </w:footnote>
  <w:footnote w:id="896">
    <w:p w14:paraId="2A6B1097" w14:textId="77777777" w:rsidR="004440AD" w:rsidRDefault="00000000" w:rsidP="001A1563">
      <w:pPr>
        <w:pStyle w:val="Footnote"/>
        <w:bidi/>
      </w:pPr>
      <w:r>
        <w:rPr>
          <w:rStyle w:val="ad"/>
          <w:rtl/>
        </w:rPr>
        <w:footnoteRef/>
      </w:r>
      <w:r>
        <w:rPr>
          <w:rtl/>
        </w:rPr>
        <w:t>וכדכתיב יפתח וישדד אדמתו.</w:t>
      </w:r>
    </w:p>
  </w:footnote>
  <w:footnote w:id="897">
    <w:p w14:paraId="686835A3" w14:textId="77777777" w:rsidR="004440AD" w:rsidRDefault="00000000" w:rsidP="001A1563">
      <w:pPr>
        <w:pStyle w:val="Footnote"/>
        <w:bidi/>
      </w:pPr>
      <w:r>
        <w:rPr>
          <w:rStyle w:val="ad"/>
          <w:rtl/>
        </w:rPr>
        <w:footnoteRef/>
      </w:r>
      <w:r>
        <w:rPr>
          <w:rtl/>
        </w:rPr>
        <w:t xml:space="preserve">וכ”כ הריטב"א בשם </w:t>
      </w:r>
      <w:r>
        <w:rPr>
          <w:b/>
          <w:bCs/>
          <w:rtl/>
        </w:rPr>
        <w:t>י"מ</w:t>
      </w:r>
      <w:r>
        <w:rPr>
          <w:rtl/>
        </w:rPr>
        <w:t xml:space="preserve"> דפיתח ושידד הקרקע, ולא זרעה. דהוה כמו ניר דל"ה חזקה. [והוא היפך פר"ח דאיירי באכילה בלא עמל].</w:t>
      </w:r>
    </w:p>
  </w:footnote>
  <w:footnote w:id="898">
    <w:p w14:paraId="00DEA4AE" w14:textId="77777777" w:rsidR="004440AD" w:rsidRDefault="00000000" w:rsidP="001A1563">
      <w:pPr>
        <w:pStyle w:val="Footnote"/>
        <w:bidi/>
      </w:pPr>
      <w:r>
        <w:rPr>
          <w:rStyle w:val="ad"/>
          <w:rtl/>
        </w:rPr>
        <w:footnoteRef/>
      </w:r>
      <w:r>
        <w:rPr>
          <w:rtl/>
        </w:rPr>
        <w:t>וה</w:t>
      </w:r>
      <w:r>
        <w:rPr>
          <w:b/>
          <w:bCs/>
          <w:rtl/>
        </w:rPr>
        <w:t>שער משפט</w:t>
      </w:r>
      <w:r>
        <w:rPr>
          <w:rtl/>
        </w:rPr>
        <w:t xml:space="preserve"> דן דהו"ל לגמ' (לעיל כט.) לתרץ דמהני עדות שוכרין בבית דלא עבידי למיגר.</w:t>
      </w:r>
    </w:p>
  </w:footnote>
  <w:footnote w:id="899">
    <w:p w14:paraId="7860615A" w14:textId="77777777" w:rsidR="004440AD" w:rsidRDefault="00000000" w:rsidP="001A1563">
      <w:pPr>
        <w:pStyle w:val="Footnote"/>
        <w:bidi/>
      </w:pPr>
      <w:r>
        <w:rPr>
          <w:rStyle w:val="ad"/>
          <w:rtl/>
        </w:rPr>
        <w:footnoteRef/>
      </w:r>
      <w:r>
        <w:rPr>
          <w:rtl/>
        </w:rPr>
        <w:t>[דקי”ל לקמן לט: דצריך למחות בכל ג'].</w:t>
      </w:r>
    </w:p>
  </w:footnote>
  <w:footnote w:id="900">
    <w:p w14:paraId="2483B81A" w14:textId="77777777" w:rsidR="004440AD" w:rsidRDefault="00000000" w:rsidP="001A1563">
      <w:pPr>
        <w:pStyle w:val="Footnote"/>
        <w:bidi/>
      </w:pPr>
      <w:r>
        <w:rPr>
          <w:rStyle w:val="ad"/>
          <w:rtl/>
        </w:rPr>
        <w:footnoteRef/>
      </w:r>
      <w:r>
        <w:rPr>
          <w:rtl/>
        </w:rPr>
        <w:t>וה</w:t>
      </w:r>
      <w:r>
        <w:rPr>
          <w:b/>
          <w:bCs/>
          <w:rtl/>
        </w:rPr>
        <w:t>רא"ש</w:t>
      </w:r>
      <w:r>
        <w:rPr>
          <w:rtl/>
        </w:rPr>
        <w:t xml:space="preserve"> קאי על גדולים ההולכים בחצר המלך, וכת' שאין לדמותם לדבי ריש גלותא שהיו מזרע המלוכה, והיו נוהגין כעין מלוכה על ישראל, הילכך אימת מלכות עליהם. אבל בדורות הללו אף אם ישראל מצא חן בעיני המלך אין טבעו יוצא כ"כ שלא יהא רשאי בעל הקרקע למחות יכול לעשות מחאה בפני ב'. [ולא סגי שקרובים למלכות]. [וע"ע גיטין יד.].</w:t>
      </w:r>
    </w:p>
  </w:footnote>
  <w:footnote w:id="901">
    <w:p w14:paraId="6C3A8CF1" w14:textId="77777777" w:rsidR="004440AD" w:rsidRDefault="00000000" w:rsidP="001A1563">
      <w:pPr>
        <w:pStyle w:val="Footnote"/>
        <w:bidi/>
      </w:pPr>
      <w:r>
        <w:rPr>
          <w:rStyle w:val="ad"/>
          <w:rtl/>
        </w:rPr>
        <w:footnoteRef/>
      </w:r>
      <w:r>
        <w:rPr>
          <w:rtl/>
        </w:rPr>
        <w:t>וה</w:t>
      </w:r>
      <w:r>
        <w:rPr>
          <w:b/>
          <w:bCs/>
          <w:rtl/>
        </w:rPr>
        <w:t>שיטה לנ"ל</w:t>
      </w:r>
      <w:r>
        <w:rPr>
          <w:rtl/>
        </w:rPr>
        <w:t xml:space="preserve"> (בשיטמ"ק) הק' דלפי' הב' מ"ב הטעם אמאי לא מחזקי בן.</w:t>
      </w:r>
    </w:p>
  </w:footnote>
  <w:footnote w:id="902">
    <w:p w14:paraId="1D3DEF0A" w14:textId="77777777" w:rsidR="004440AD" w:rsidRDefault="00000000" w:rsidP="001A1563">
      <w:pPr>
        <w:pStyle w:val="Footnote"/>
        <w:bidi/>
      </w:pPr>
      <w:r>
        <w:rPr>
          <w:rStyle w:val="ad"/>
          <w:rtl/>
        </w:rPr>
        <w:footnoteRef/>
      </w:r>
      <w:r>
        <w:rPr>
          <w:rtl/>
        </w:rPr>
        <w:t>וכ"כ ה</w:t>
      </w:r>
      <w:r>
        <w:rPr>
          <w:b/>
          <w:bCs/>
          <w:rtl/>
        </w:rPr>
        <w:t>רמב"ם</w:t>
      </w:r>
      <w:r>
        <w:rPr>
          <w:rtl/>
        </w:rPr>
        <w:t xml:space="preserve"> (טוען י א) שהרי היא הלכה מעצמה ונכנסה ברשותו.</w:t>
      </w:r>
    </w:p>
  </w:footnote>
  <w:footnote w:id="903">
    <w:p w14:paraId="6C082547" w14:textId="77777777" w:rsidR="004440AD" w:rsidRDefault="00000000" w:rsidP="001A1563">
      <w:pPr>
        <w:pStyle w:val="Footnote"/>
        <w:bidi/>
      </w:pPr>
      <w:r>
        <w:rPr>
          <w:rStyle w:val="ad"/>
          <w:rtl/>
        </w:rPr>
        <w:footnoteRef/>
      </w:r>
      <w:r>
        <w:rPr>
          <w:rtl/>
        </w:rPr>
        <w:t>אף כשלא הטמינום תחת כנפיו, ואף בבעה"ב העשוי למכור כליו. [ואף דלא הוה צורת חטיפה, כיון שראינו אותו לוקח שלא בפני הבעלים נחשב מעשה גזילה]. ועוד הביא מהא (לעיל לג:) דנקט מגלא ותובילא, דצריך לטעם דלא חציף [ע”ע תוס' לעיל לג:].</w:t>
      </w:r>
    </w:p>
  </w:footnote>
  <w:footnote w:id="904">
    <w:p w14:paraId="0F8AFC0C" w14:textId="77777777" w:rsidR="004440AD" w:rsidRDefault="00000000" w:rsidP="001A1563">
      <w:pPr>
        <w:pStyle w:val="Footnote"/>
        <w:bidi/>
      </w:pPr>
      <w:r>
        <w:rPr>
          <w:rStyle w:val="ad"/>
          <w:rtl/>
        </w:rPr>
        <w:footnoteRef/>
      </w:r>
      <w:r>
        <w:rPr>
          <w:rtl/>
        </w:rPr>
        <w:t>ואי ס"ד דמאן דתפיס מידי דלחבריה קמי סהדי דלאו באפי חבריה, נאמן לומר לקוח הוא בידי. א"כ הגודרות אמאי אין להן חזקה, השתא מידי דודאי תפסיה שלא באפי מריה נאמן, הגודרות דספיקא נינהו דאיכא למימר דלמא באפי מרייהו תפסינהו לא כ"ש דאית להו חזקה.</w:t>
      </w:r>
    </w:p>
    <w:p w14:paraId="61F41786" w14:textId="77777777" w:rsidR="004440AD" w:rsidRDefault="00000000" w:rsidP="001A1563">
      <w:pPr>
        <w:pStyle w:val="Footnote"/>
        <w:bidi/>
      </w:pPr>
      <w:r>
        <w:rPr>
          <w:rtl/>
        </w:rPr>
        <w:tab/>
        <w:t>ומשמע מדברי הרי"ף דלא חילק בין היכא דתפסום מרשות הבעליו [שלא בפניו] או שתפס מהרחוב. ואילו פשטות דברי רש"י ורשב"ם דעיקר הסברא בגודרות משום דתפס מהרחוב [וכיון דלא נטל מרשות הבעלים ליכא חזקה דאחזוקי בגנבי]. [ואפשר דדעת הרי"ף דמטלטלין כל מקום שהוא נחשב ברשות בעליו. ע' מלחמות ב”מ ד. הו' בסמוך].</w:t>
      </w:r>
    </w:p>
  </w:footnote>
  <w:footnote w:id="905">
    <w:p w14:paraId="6C374E3D" w14:textId="77777777" w:rsidR="004440AD" w:rsidRDefault="00000000" w:rsidP="001A1563">
      <w:pPr>
        <w:pStyle w:val="Footnote"/>
        <w:bidi/>
      </w:pPr>
      <w:r>
        <w:rPr>
          <w:rStyle w:val="ad"/>
          <w:rtl/>
        </w:rPr>
        <w:footnoteRef/>
      </w:r>
      <w:r>
        <w:rPr>
          <w:rtl/>
        </w:rPr>
        <w:t>ואפשר דגרסו כן בגמ' דידן.</w:t>
      </w:r>
    </w:p>
  </w:footnote>
  <w:footnote w:id="906">
    <w:p w14:paraId="20C15CD8" w14:textId="77777777" w:rsidR="004440AD" w:rsidRDefault="00000000" w:rsidP="001A1563">
      <w:pPr>
        <w:pStyle w:val="Footnote"/>
        <w:bidi/>
      </w:pPr>
      <w:r>
        <w:rPr>
          <w:rStyle w:val="ad"/>
          <w:rtl/>
        </w:rPr>
        <w:footnoteRef/>
      </w:r>
      <w:r>
        <w:rPr>
          <w:rtl/>
        </w:rPr>
        <w:t>וי"ל דאחזוקי איניש בגנבי לא מחזקינן. ואף כשתפס מרשות חבירו שלא בפניו.</w:t>
      </w:r>
    </w:p>
  </w:footnote>
  <w:footnote w:id="907">
    <w:p w14:paraId="3513867D" w14:textId="77777777" w:rsidR="004440AD" w:rsidRDefault="00000000" w:rsidP="001A1563">
      <w:pPr>
        <w:pStyle w:val="Footnote"/>
        <w:bidi/>
      </w:pPr>
      <w:r>
        <w:rPr>
          <w:rStyle w:val="ad"/>
          <w:rtl/>
        </w:rPr>
        <w:footnoteRef/>
      </w:r>
      <w:r>
        <w:rPr>
          <w:rtl/>
        </w:rPr>
        <w:t>ו</w:t>
      </w:r>
      <w:r>
        <w:rPr>
          <w:b/>
          <w:bCs/>
          <w:rtl/>
        </w:rPr>
        <w:t>תוס</w:t>
      </w:r>
      <w:r>
        <w:rPr>
          <w:rtl/>
        </w:rPr>
        <w:t>' (יבמות קטז.) כת' דהדבר ידוע שלא לקחום. וצ"ב אמאי ידוע, אלא דמוקמינן אחזקת מ"ק כיון דליכא הוכחה שקנאם. א"נ מתפרש הפעולה שלא קנה, וכמ"ש תוס' (לעיל לד: ד"ה ההוא) דהוכיחו מנסכא דר' אבא דהחוטף נחשב גזלן, דחשיבי כאילו אנו יודעים ברור שהחפץ של המחזיק בו.</w:t>
      </w:r>
    </w:p>
  </w:footnote>
  <w:footnote w:id="908">
    <w:p w14:paraId="491B2FD8" w14:textId="77777777" w:rsidR="004440AD" w:rsidRDefault="00000000" w:rsidP="001A1563">
      <w:pPr>
        <w:pStyle w:val="Footnote"/>
        <w:bidi/>
      </w:pPr>
      <w:r>
        <w:rPr>
          <w:rStyle w:val="ad"/>
          <w:rtl/>
        </w:rPr>
        <w:footnoteRef/>
      </w:r>
      <w:r>
        <w:rPr>
          <w:rtl/>
        </w:rPr>
        <w:t>ו</w:t>
      </w:r>
      <w:r>
        <w:rPr>
          <w:b/>
          <w:bCs/>
          <w:rtl/>
        </w:rPr>
        <w:t>תוס</w:t>
      </w:r>
      <w:r>
        <w:rPr>
          <w:rtl/>
        </w:rPr>
        <w:t>' (בתחילת דבריהם) הביא בשם ה</w:t>
      </w:r>
      <w:r>
        <w:rPr>
          <w:b/>
          <w:bCs/>
          <w:rtl/>
        </w:rPr>
        <w:t>ר"י קורבייל</w:t>
      </w:r>
      <w:r>
        <w:rPr>
          <w:rtl/>
        </w:rPr>
        <w:t xml:space="preserve"> דהיכא דגט כתוב על ידו דאיכא הוכחה קצת, ואפ"ה קמ"ל דאין לו חזקה. ומש"ה הביא מדברי ר"ל [דאיירי אף כה”ג]. ותוס' דחו דהו"ל לגמ' לפרש.</w:t>
      </w:r>
    </w:p>
  </w:footnote>
  <w:footnote w:id="909">
    <w:p w14:paraId="3307416B" w14:textId="77777777" w:rsidR="004440AD" w:rsidRDefault="00000000" w:rsidP="001A1563">
      <w:pPr>
        <w:pStyle w:val="Footnote"/>
        <w:bidi/>
      </w:pPr>
      <w:r>
        <w:rPr>
          <w:rStyle w:val="ad"/>
          <w:rtl/>
        </w:rPr>
        <w:footnoteRef/>
      </w:r>
      <w:r>
        <w:rPr>
          <w:rtl/>
        </w:rPr>
        <w:t>ועד"ז כת' ה</w:t>
      </w:r>
      <w:r>
        <w:rPr>
          <w:b/>
          <w:bCs/>
          <w:rtl/>
        </w:rPr>
        <w:t>רמב"ן</w:t>
      </w:r>
      <w:r>
        <w:rPr>
          <w:rtl/>
        </w:rPr>
        <w:t xml:space="preserve"> (כאן) דהתם רגלים לדבר דהקנה לה, ואלו ממתני' דילמא אית ליה חזקה. וש"מ מדר"ל דאין לו חזקה, דלא עדיף מגודרות דרובן ברשות בעלים עומדות, ומסורות לרועה ואפ"ה אין להם חזקה.</w:t>
      </w:r>
    </w:p>
  </w:footnote>
  <w:footnote w:id="910">
    <w:p w14:paraId="38657871" w14:textId="77777777" w:rsidR="004440AD" w:rsidRDefault="00000000" w:rsidP="001A1563">
      <w:pPr>
        <w:pStyle w:val="Footnote"/>
        <w:bidi/>
      </w:pPr>
      <w:r>
        <w:rPr>
          <w:rStyle w:val="ad"/>
          <w:rtl/>
        </w:rPr>
        <w:footnoteRef/>
      </w:r>
      <w:r>
        <w:rPr>
          <w:rtl/>
        </w:rPr>
        <w:t>ואף דקיימא ברשות לוקח אין זה הוכחה שקנאו. דשמא מאליהן באו לרשותו או תפסן ברחוב כשהן הולכות לרעות.</w:t>
      </w:r>
    </w:p>
  </w:footnote>
  <w:footnote w:id="911">
    <w:p w14:paraId="27CA6756" w14:textId="77777777" w:rsidR="004440AD" w:rsidRDefault="00000000" w:rsidP="001A1563">
      <w:pPr>
        <w:pStyle w:val="Footnote"/>
        <w:bidi/>
      </w:pPr>
      <w:r>
        <w:rPr>
          <w:rStyle w:val="ad"/>
          <w:rtl/>
        </w:rPr>
        <w:footnoteRef/>
      </w:r>
      <w:r>
        <w:rPr>
          <w:rtl/>
        </w:rPr>
        <w:t xml:space="preserve">[וכ"כ </w:t>
      </w:r>
      <w:r>
        <w:rPr>
          <w:b/>
          <w:bCs/>
          <w:rtl/>
        </w:rPr>
        <w:t>תוס</w:t>
      </w:r>
      <w:r>
        <w:rPr>
          <w:rtl/>
        </w:rPr>
        <w:t>' גיטין כ:]. וה</w:t>
      </w:r>
      <w:r>
        <w:rPr>
          <w:b/>
          <w:bCs/>
          <w:rtl/>
        </w:rPr>
        <w:t xml:space="preserve">ריטב"א </w:t>
      </w:r>
      <w:r>
        <w:rPr>
          <w:rtl/>
        </w:rPr>
        <w:t>דייק כן, דמשמע דתי' הגמ' קאי על דברי ר"ל דאין להם חזקה, אבל יש להם חזקה לאחר ג' שנים.</w:t>
      </w:r>
    </w:p>
  </w:footnote>
  <w:footnote w:id="912">
    <w:p w14:paraId="1AEB1161" w14:textId="77777777" w:rsidR="004440AD" w:rsidRDefault="00000000" w:rsidP="001A1563">
      <w:pPr>
        <w:pStyle w:val="Footnote"/>
        <w:bidi/>
      </w:pPr>
      <w:r>
        <w:rPr>
          <w:rStyle w:val="ad"/>
          <w:rtl/>
        </w:rPr>
        <w:footnoteRef/>
      </w:r>
      <w:r>
        <w:rPr>
          <w:rtl/>
        </w:rPr>
        <w:t>וביאר שאינן מוחזקין בשמם אלא בטביעות עינא. ולא שייך בהו טעמא דמזדהר איניש בשטריה.</w:t>
      </w:r>
    </w:p>
  </w:footnote>
  <w:footnote w:id="913">
    <w:p w14:paraId="4706867D" w14:textId="77777777" w:rsidR="004440AD" w:rsidRDefault="00000000" w:rsidP="001A1563">
      <w:pPr>
        <w:pStyle w:val="Footnote"/>
        <w:bidi/>
      </w:pPr>
      <w:r>
        <w:rPr>
          <w:rStyle w:val="ad"/>
          <w:rtl/>
        </w:rPr>
        <w:footnoteRef/>
      </w:r>
      <w:r>
        <w:rPr>
          <w:rtl/>
        </w:rPr>
        <w:t>[אבל ה</w:t>
      </w:r>
      <w:r>
        <w:rPr>
          <w:b/>
          <w:bCs/>
          <w:rtl/>
        </w:rPr>
        <w:t>ש”ך</w:t>
      </w:r>
      <w:r>
        <w:rPr>
          <w:rtl/>
        </w:rPr>
        <w:t xml:space="preserve"> (קלה ג) נקט דאף הרמב”ם מודה דגודרות יש להם חזקה בג”ש].</w:t>
      </w:r>
    </w:p>
  </w:footnote>
  <w:footnote w:id="914">
    <w:p w14:paraId="6062317D" w14:textId="77777777" w:rsidR="004440AD" w:rsidRDefault="00000000" w:rsidP="001A1563">
      <w:pPr>
        <w:pStyle w:val="Footnote"/>
        <w:bidi/>
      </w:pPr>
      <w:r>
        <w:rPr>
          <w:rStyle w:val="ad"/>
          <w:rtl/>
        </w:rPr>
        <w:footnoteRef/>
      </w:r>
      <w:r>
        <w:rPr>
          <w:rtl/>
        </w:rPr>
        <w:t>אך בדברי הרשב"א משמע דהוא טעם להיפך, דמש"ה לא שייך בזה חזקת מטלטלין. וע"ע בסמוך].</w:t>
      </w:r>
    </w:p>
  </w:footnote>
  <w:footnote w:id="915">
    <w:p w14:paraId="32117E93" w14:textId="77777777" w:rsidR="004440AD" w:rsidRDefault="00000000" w:rsidP="001A1563">
      <w:pPr>
        <w:pStyle w:val="Footnote"/>
        <w:bidi/>
      </w:pPr>
      <w:r>
        <w:rPr>
          <w:rStyle w:val="ad"/>
          <w:rtl/>
        </w:rPr>
        <w:footnoteRef/>
      </w:r>
      <w:r>
        <w:rPr>
          <w:rtl/>
        </w:rPr>
        <w:t>{ויל”ד דיש בהמות שנותנים חלב וכדו', ואמאי לא יחשב 'תדיר'}.</w:t>
      </w:r>
    </w:p>
  </w:footnote>
  <w:footnote w:id="916">
    <w:p w14:paraId="64319209" w14:textId="77777777" w:rsidR="004440AD" w:rsidRDefault="00000000" w:rsidP="001A1563">
      <w:pPr>
        <w:pStyle w:val="Footnote"/>
        <w:bidi/>
      </w:pPr>
      <w:r>
        <w:rPr>
          <w:rStyle w:val="ad"/>
          <w:rtl/>
        </w:rPr>
        <w:footnoteRef/>
      </w:r>
      <w:r>
        <w:rPr>
          <w:rtl/>
        </w:rPr>
        <w:t>[וכת' דהיינו לדעת רש"י דאף רישא ר' ישמעאל. אבל לדעת שא"ר רישא לכו"ע, ומש”ה הראשונים כת' דלא קאי אגודרות].</w:t>
      </w:r>
    </w:p>
  </w:footnote>
  <w:footnote w:id="917">
    <w:p w14:paraId="5CBC4BCB" w14:textId="77777777" w:rsidR="004440AD" w:rsidRDefault="00000000" w:rsidP="001A1563">
      <w:pPr>
        <w:pStyle w:val="Footnote"/>
        <w:bidi/>
      </w:pPr>
      <w:r>
        <w:rPr>
          <w:rStyle w:val="ad"/>
          <w:rtl/>
        </w:rPr>
        <w:footnoteRef/>
      </w:r>
      <w:r>
        <w:rPr>
          <w:rtl/>
        </w:rPr>
        <w:t>וכן הכריע הריטב"א, והביא דכ"ד הרשב"א.</w:t>
      </w:r>
    </w:p>
  </w:footnote>
  <w:footnote w:id="918">
    <w:p w14:paraId="3EB4937F" w14:textId="77777777" w:rsidR="004440AD" w:rsidRDefault="00000000" w:rsidP="001A1563">
      <w:pPr>
        <w:pStyle w:val="Footnote"/>
        <w:bidi/>
      </w:pPr>
      <w:r>
        <w:rPr>
          <w:rStyle w:val="ad"/>
          <w:rtl/>
        </w:rPr>
        <w:footnoteRef/>
      </w:r>
      <w:r>
        <w:rPr>
          <w:rtl/>
        </w:rPr>
        <w:t>ומשמע מדברי דמטעם זה גרע מגודרות, דבגודרות התפיסה אינו מחייב מוחזקות, ומש"ה אף כשראינו בידו לא נחשב דידעינן שנכנס לידו ברשות, ומש"ה מהני ג' שנים. אבל כלים העשויין להשאיל יש בהם תפיסת מטלטלין גמורה, אלא שנחשב שרואים איך הגיע לכאן.</w:t>
      </w:r>
    </w:p>
  </w:footnote>
  <w:footnote w:id="919">
    <w:p w14:paraId="308B466E" w14:textId="77777777" w:rsidR="004440AD" w:rsidRDefault="00000000" w:rsidP="001A1563">
      <w:pPr>
        <w:pStyle w:val="Footnote"/>
        <w:bidi/>
      </w:pPr>
      <w:r>
        <w:rPr>
          <w:rStyle w:val="ad"/>
          <w:rtl/>
        </w:rPr>
        <w:footnoteRef/>
      </w:r>
      <w:r>
        <w:rPr>
          <w:rtl/>
        </w:rPr>
        <w:t>והביא דכ"ד ה</w:t>
      </w:r>
      <w:r>
        <w:rPr>
          <w:b/>
          <w:bCs/>
          <w:rtl/>
        </w:rPr>
        <w:t>רא"ה</w:t>
      </w:r>
      <w:r>
        <w:rPr>
          <w:rtl/>
        </w:rPr>
        <w:t xml:space="preserve"> דכלים העשויים להשאיל הוה כעדי פקדון ממש, ואין להם חזקה לעולם. וה</w:t>
      </w:r>
      <w:r>
        <w:rPr>
          <w:b/>
          <w:bCs/>
          <w:rtl/>
        </w:rPr>
        <w:t>ריטב"א</w:t>
      </w:r>
      <w:r>
        <w:rPr>
          <w:rtl/>
        </w:rPr>
        <w:t xml:space="preserve"> חילק דהיכא שיש עדים הוה יורד ברשות, ושוב אין לו חזקה לעולם [ואפי' בקרקע], אבל גודרות וכלים שהם עשויין להשאיל ולהשכיר, אע"פ שיש חזקה דהוה פקדון, אפ"ה כשנשתהו ג' שנים הוכיח סופן על תחילתן דבתורת מקח באו לידו.</w:t>
      </w:r>
    </w:p>
  </w:footnote>
  <w:footnote w:id="920">
    <w:p w14:paraId="6A19B4E3" w14:textId="77777777" w:rsidR="004440AD" w:rsidRDefault="00000000" w:rsidP="001A1563">
      <w:pPr>
        <w:pStyle w:val="Footnote"/>
        <w:bidi/>
      </w:pPr>
      <w:r>
        <w:rPr>
          <w:rStyle w:val="ad"/>
          <w:rtl/>
        </w:rPr>
        <w:footnoteRef/>
      </w:r>
      <w:r>
        <w:rPr>
          <w:rtl/>
        </w:rPr>
        <w:t>וביאר שסבור שהאומן אינו משתמש, אלא שומרו כפקדון. ועוד שמא שכח ביד מי נתן כליו, משא”כ בגוד' שרואה אותם יוצאין לחוץ תמיד והיה לו למחות.</w:t>
      </w:r>
    </w:p>
  </w:footnote>
  <w:footnote w:id="921">
    <w:p w14:paraId="773D5AE1" w14:textId="77777777" w:rsidR="004440AD" w:rsidRDefault="00000000" w:rsidP="001A1563">
      <w:pPr>
        <w:pStyle w:val="Footnote"/>
        <w:bidi/>
      </w:pPr>
      <w:r>
        <w:rPr>
          <w:rStyle w:val="ad"/>
          <w:rtl/>
        </w:rPr>
        <w:footnoteRef/>
      </w:r>
      <w:r>
        <w:rPr>
          <w:rtl/>
        </w:rPr>
        <w:t>וכדעת הרמ"ה והרמב"ם (הנ"ל) דמטעם זה בגודרות לא מהני להו חזקת ג' שנים.</w:t>
      </w:r>
    </w:p>
    <w:p w14:paraId="07D45198" w14:textId="77777777" w:rsidR="004440AD" w:rsidRDefault="00000000" w:rsidP="001A1563">
      <w:pPr>
        <w:pStyle w:val="Footnote"/>
        <w:bidi/>
      </w:pPr>
      <w:r>
        <w:rPr>
          <w:rtl/>
        </w:rPr>
        <w:tab/>
        <w:t>וק"ק דה</w:t>
      </w:r>
      <w:r>
        <w:rPr>
          <w:b/>
          <w:bCs/>
          <w:rtl/>
        </w:rPr>
        <w:t>טור</w:t>
      </w:r>
      <w:r>
        <w:rPr>
          <w:rtl/>
        </w:rPr>
        <w:t xml:space="preserve"> (קלה, והרמ"א שם) פסק דיש חזקת ג' שנים בגודרות. ואילו בכלים העשויין להשאיל ולהשכיר הביא בטעמים. והסמ"ע (קלה ג) עמד בזה.</w:t>
      </w:r>
    </w:p>
  </w:footnote>
  <w:footnote w:id="922">
    <w:p w14:paraId="774ADE66" w14:textId="77777777" w:rsidR="004440AD" w:rsidRDefault="00000000" w:rsidP="001A1563">
      <w:pPr>
        <w:pStyle w:val="Footnote"/>
        <w:bidi/>
      </w:pPr>
      <w:r>
        <w:rPr>
          <w:rStyle w:val="ad"/>
          <w:rtl/>
        </w:rPr>
        <w:footnoteRef/>
      </w:r>
      <w:r>
        <w:rPr>
          <w:rtl/>
        </w:rPr>
        <w:t>ויל"ד דאף דיש כלים שהרגילות לכך [כגון בגד שאינו צריך לו עכשיו], יש ג"כ כלים שאין רגילים להשאיל. ואמאי לא נימא שיהא תלוי בסוג כלי. [ואולי לא פלוג רבנן].</w:t>
      </w:r>
    </w:p>
  </w:footnote>
  <w:footnote w:id="923">
    <w:p w14:paraId="0E42F960" w14:textId="77777777" w:rsidR="004440AD" w:rsidRDefault="00000000" w:rsidP="001A1563">
      <w:pPr>
        <w:pStyle w:val="Footnote"/>
        <w:bidi/>
      </w:pPr>
      <w:r>
        <w:rPr>
          <w:rStyle w:val="ad"/>
          <w:rtl/>
        </w:rPr>
        <w:footnoteRef/>
      </w:r>
      <w:r>
        <w:rPr>
          <w:rtl/>
        </w:rPr>
        <w:t>וה</w:t>
      </w:r>
      <w:r>
        <w:rPr>
          <w:b/>
          <w:bCs/>
          <w:rtl/>
        </w:rPr>
        <w:t>נתיבות</w:t>
      </w:r>
      <w:r>
        <w:rPr>
          <w:rtl/>
        </w:rPr>
        <w:t xml:space="preserve"> (שם) דן לפרש דאין כוונת הרמב"ן דיש ראיה לאלתר מדלא מיחה. אלא דתלי באומדנא דבי"ד בכל מקום כמה מקפיד [וכקו' הגמ' כט. מדבי בר אלישיב], ומש"ה שומר שטרו עד ג' שנים [והביא כן מדברי הרשב”א כט.]. והביא דמשמע בפוסקים דעיקר החזקה נגמר בסוף הג' שנים.</w:t>
      </w:r>
    </w:p>
  </w:footnote>
  <w:footnote w:id="924">
    <w:p w14:paraId="3A659757" w14:textId="77777777" w:rsidR="004440AD" w:rsidRDefault="00000000" w:rsidP="001A1563">
      <w:pPr>
        <w:pStyle w:val="Footnote"/>
        <w:bidi/>
      </w:pPr>
      <w:r>
        <w:rPr>
          <w:rStyle w:val="ad"/>
          <w:rtl/>
        </w:rPr>
        <w:footnoteRef/>
      </w:r>
      <w:r>
        <w:rPr>
          <w:rtl/>
        </w:rPr>
        <w:t>[אך לכאורה חזקת אימא לא מנשי' הוה לאלתר, בכמה רגעים. ועוד דבסוגיין מבואר דשייך לחזקת מטלטלין דהוה לאלתר].</w:t>
      </w:r>
    </w:p>
  </w:footnote>
  <w:footnote w:id="925">
    <w:p w14:paraId="666BB8AC" w14:textId="77777777" w:rsidR="004440AD" w:rsidRDefault="00000000" w:rsidP="001A1563">
      <w:pPr>
        <w:pStyle w:val="Footnote"/>
        <w:bidi/>
      </w:pPr>
      <w:r>
        <w:rPr>
          <w:rStyle w:val="ad"/>
          <w:rtl/>
        </w:rPr>
        <w:footnoteRef/>
      </w:r>
      <w:r>
        <w:rPr>
          <w:rtl/>
        </w:rPr>
        <w:t>וה</w:t>
      </w:r>
      <w:r>
        <w:rPr>
          <w:b/>
          <w:bCs/>
          <w:rtl/>
        </w:rPr>
        <w:t>קצות</w:t>
      </w:r>
      <w:r>
        <w:rPr>
          <w:rtl/>
        </w:rPr>
        <w:t xml:space="preserve"> חידש דאמא לא מנשי לברי הוה חזקה מעלייתא, ועדיף מחזקת ממון. [ולפ"ז מוטל בעריסה ואין לו אמא, יש ריעותא דאחוי שטרך]. אך פשטות הגמ' דעיקר הטעם דלא עייל מנפשיה, והוה כמטלטלין. וסברת אימא לא מנשי מחזיר שיחשב תפיסת מטלטלין.</w:t>
      </w:r>
    </w:p>
  </w:footnote>
  <w:footnote w:id="926">
    <w:p w14:paraId="4D98970B" w14:textId="77777777" w:rsidR="004440AD" w:rsidRDefault="00000000" w:rsidP="001A1563">
      <w:pPr>
        <w:pStyle w:val="Footnote"/>
        <w:bidi/>
      </w:pPr>
      <w:r>
        <w:rPr>
          <w:rStyle w:val="ad"/>
          <w:rtl/>
        </w:rPr>
        <w:footnoteRef/>
      </w:r>
      <w:r>
        <w:rPr>
          <w:rtl/>
        </w:rPr>
        <w:t>ו</w:t>
      </w:r>
      <w:r>
        <w:rPr>
          <w:b/>
          <w:bCs/>
          <w:rtl/>
        </w:rPr>
        <w:t>האחרונים</w:t>
      </w:r>
      <w:r>
        <w:rPr>
          <w:rtl/>
        </w:rPr>
        <w:t xml:space="preserve"> הקשו דאדרבה (לעיל לג:) מבואר דבמקום ראיה דלא חציף מהני ריעותא דאחוי שטרך. ומ"ש.</w:t>
      </w:r>
    </w:p>
  </w:footnote>
  <w:footnote w:id="927">
    <w:p w14:paraId="71E764CC" w14:textId="77777777" w:rsidR="004440AD" w:rsidRDefault="00000000" w:rsidP="001A1563">
      <w:pPr>
        <w:pStyle w:val="Footnote"/>
        <w:bidi/>
      </w:pPr>
      <w:r>
        <w:rPr>
          <w:rStyle w:val="ad"/>
          <w:rtl/>
        </w:rPr>
        <w:footnoteRef/>
      </w:r>
      <w:r>
        <w:rPr>
          <w:rtl/>
        </w:rPr>
        <w:t>וה</w:t>
      </w:r>
      <w:r>
        <w:rPr>
          <w:b/>
          <w:bCs/>
          <w:rtl/>
        </w:rPr>
        <w:t>אבה"א</w:t>
      </w:r>
      <w:r>
        <w:rPr>
          <w:rtl/>
        </w:rPr>
        <w:t xml:space="preserve"> (טוען ט ו ד”ה וראיתי) חילק דדלי ליה צנא דפירי הוה הוכחה מצד הבעלים עצמם, ולא מצד חזקתו של המחזיק. [ול"ד היכא דמוחזק מצד מעשה דידיה, דאמרי' שיש ריעותא נגדו וחסר בחזקתו. אבל היכא דהוה מצד הבעלים, ריעותא דהשטר אינו מגרע במוחזקות].</w:t>
      </w:r>
    </w:p>
  </w:footnote>
  <w:footnote w:id="928">
    <w:p w14:paraId="5512E436" w14:textId="77777777" w:rsidR="004440AD" w:rsidRDefault="00000000" w:rsidP="001A1563">
      <w:pPr>
        <w:pStyle w:val="Footnote"/>
        <w:bidi/>
      </w:pPr>
      <w:r>
        <w:rPr>
          <w:rStyle w:val="ad"/>
          <w:rtl/>
        </w:rPr>
        <w:footnoteRef/>
      </w:r>
      <w:r>
        <w:rPr>
          <w:rtl/>
        </w:rPr>
        <w:t>[וה</w:t>
      </w:r>
      <w:r>
        <w:rPr>
          <w:b/>
          <w:bCs/>
          <w:rtl/>
        </w:rPr>
        <w:t>ברכ"ש</w:t>
      </w:r>
      <w:r>
        <w:rPr>
          <w:rtl/>
        </w:rPr>
        <w:t xml:space="preserve"> חילק בין היכא דהחזקה תליא בטענתו, ואילו חזקת מטלטלין הוא בעצם בלא טענה].</w:t>
      </w:r>
    </w:p>
  </w:footnote>
  <w:footnote w:id="929">
    <w:p w14:paraId="50C9E06E" w14:textId="77777777" w:rsidR="004440AD" w:rsidRDefault="00000000" w:rsidP="001A1563">
      <w:pPr>
        <w:pStyle w:val="Footnote"/>
        <w:bidi/>
      </w:pPr>
      <w:r>
        <w:rPr>
          <w:rStyle w:val="ad"/>
          <w:rtl/>
        </w:rPr>
        <w:footnoteRef/>
      </w:r>
      <w:r>
        <w:rPr>
          <w:rtl/>
        </w:rPr>
        <w:t>דשמא נכנס מאיליו [וע"ע מש"כ לעיל כח.].</w:t>
      </w:r>
    </w:p>
  </w:footnote>
  <w:footnote w:id="930">
    <w:p w14:paraId="6BB3BC9E" w14:textId="77777777" w:rsidR="004440AD" w:rsidRDefault="00000000" w:rsidP="001A1563">
      <w:pPr>
        <w:pStyle w:val="Footnote"/>
        <w:bidi/>
      </w:pPr>
      <w:r>
        <w:rPr>
          <w:rStyle w:val="ad"/>
          <w:rtl/>
        </w:rPr>
        <w:footnoteRef/>
      </w:r>
      <w:r>
        <w:rPr>
          <w:rtl/>
        </w:rPr>
        <w:t>ועד"ז חילק ה</w:t>
      </w:r>
      <w:r>
        <w:rPr>
          <w:b/>
          <w:bCs/>
          <w:rtl/>
        </w:rPr>
        <w:t>נתיבות</w:t>
      </w:r>
      <w:r>
        <w:rPr>
          <w:rtl/>
        </w:rPr>
        <w:t xml:space="preserve"> (קמו יג). וע"ע קוב"ש (קס בהג').</w:t>
      </w:r>
    </w:p>
  </w:footnote>
  <w:footnote w:id="931">
    <w:p w14:paraId="6957DF60" w14:textId="77777777" w:rsidR="004440AD" w:rsidRDefault="00000000" w:rsidP="001A1563">
      <w:pPr>
        <w:pStyle w:val="Footnote"/>
        <w:bidi/>
      </w:pPr>
      <w:r>
        <w:rPr>
          <w:rStyle w:val="ad"/>
          <w:rtl/>
        </w:rPr>
        <w:footnoteRef/>
      </w:r>
      <w:r>
        <w:rPr>
          <w:rtl/>
        </w:rPr>
        <w:t>וכדברי רשב"ם דיש חזקה לגודרות בג' שנים [ומשמע מדברי הרשב"א דהוה אף בלא אכילת פירות].</w:t>
      </w:r>
    </w:p>
  </w:footnote>
  <w:footnote w:id="932">
    <w:p w14:paraId="6B2147F4" w14:textId="77777777" w:rsidR="004440AD" w:rsidRDefault="00000000" w:rsidP="001A1563">
      <w:pPr>
        <w:pStyle w:val="Footnote"/>
        <w:bidi/>
      </w:pPr>
      <w:r>
        <w:rPr>
          <w:rStyle w:val="ad"/>
          <w:rtl/>
        </w:rPr>
        <w:footnoteRef/>
      </w:r>
      <w:r>
        <w:rPr>
          <w:rtl/>
        </w:rPr>
        <w:t>(ע' בסמוך). [ואף מטלטלין שעושין פירות תדיר יש להם חזקה לאלתר].</w:t>
      </w:r>
    </w:p>
  </w:footnote>
  <w:footnote w:id="933">
    <w:p w14:paraId="76D252EC" w14:textId="77777777" w:rsidR="004440AD" w:rsidRDefault="00000000" w:rsidP="001A1563">
      <w:pPr>
        <w:pStyle w:val="Footnote"/>
        <w:bidi/>
      </w:pPr>
      <w:r>
        <w:rPr>
          <w:rStyle w:val="ad"/>
          <w:rtl/>
        </w:rPr>
        <w:footnoteRef/>
      </w:r>
      <w:r>
        <w:rPr>
          <w:rtl/>
        </w:rPr>
        <w:t>והא דאי' (בסוגיין, ע' לעיל) יש להן חזקה לאחר ג', קאי אעבדים. וה"ק העבדים אין להם חזקה לאלתר כגודרות, אבל לאחר ג' יש להן חזקה לעבדים, ולעולם גודרות לאלתר אין להן חזקה, הא לאחר זמן שדרך הבעלים להקפיד ושלא להניחן ביד אחרים יש להן חזקה.</w:t>
      </w:r>
    </w:p>
  </w:footnote>
  <w:footnote w:id="934">
    <w:p w14:paraId="7DC42E87" w14:textId="77777777" w:rsidR="004440AD" w:rsidRDefault="00000000" w:rsidP="001A1563">
      <w:pPr>
        <w:pStyle w:val="Footnote"/>
        <w:bidi/>
      </w:pPr>
      <w:r>
        <w:rPr>
          <w:rStyle w:val="ad"/>
          <w:rtl/>
        </w:rPr>
        <w:footnoteRef/>
      </w:r>
      <w:r>
        <w:rPr>
          <w:rtl/>
        </w:rPr>
        <w:t>ואף דל"מ ריעותא דאחוי שטרך כנגד חזקת מטלטלין [בעבד קטן]. אבל גודרות לאחר שנה ושנתיים הוה ראיה מדלא מיחה, וכנגד ראיית מדלא מיחה יש ריעותא דאחוי שטרך.</w:t>
      </w:r>
    </w:p>
  </w:footnote>
  <w:footnote w:id="935">
    <w:p w14:paraId="6A39E88D" w14:textId="77777777" w:rsidR="004440AD" w:rsidRDefault="00000000" w:rsidP="001A1563">
      <w:pPr>
        <w:pStyle w:val="Footnote"/>
        <w:bidi/>
      </w:pPr>
      <w:r>
        <w:rPr>
          <w:rStyle w:val="ad"/>
          <w:rtl/>
        </w:rPr>
        <w:footnoteRef/>
      </w:r>
      <w:r>
        <w:rPr>
          <w:rtl/>
        </w:rPr>
        <w:t>ויש שפי' דבמטלטלין הבעלים מקפיד במה שמעכב אצלו את גוף החפץ, ואף גודרות מקפיד לאחר שנה שהבהמה ברשות אחרים. אבל היכא דמחזיק דרך אכילת פירות, א"כ קרקע בחזקת בעליה [ואינו ברשותו של מחזיק], אלא שמחזיק בלקיחת השימוש. וכה"ג ליכא חזקה, עד שהוחזק באכילת פירות.</w:t>
      </w:r>
    </w:p>
  </w:footnote>
  <w:footnote w:id="936">
    <w:p w14:paraId="4A9B5EA3" w14:textId="77777777" w:rsidR="004440AD" w:rsidRDefault="00000000" w:rsidP="001A1563">
      <w:pPr>
        <w:pStyle w:val="Footnote"/>
        <w:bidi/>
      </w:pPr>
      <w:r>
        <w:rPr>
          <w:rStyle w:val="ad"/>
          <w:rtl/>
        </w:rPr>
        <w:footnoteRef/>
      </w:r>
      <w:r>
        <w:rPr>
          <w:rtl/>
        </w:rPr>
        <w:t>ומשמע מדבריו דאף גודרות יש חזקה ג' שנים [וכמו שנקט בקו', וכדעת רשב”ם הנ"ל] משום שיעור שתיקת הבעלים [ומשמע דלא הוה מדין עושה פירות תדיר, אלא הוה שיעור בעלמא. וצ”ב היכן מצאנו בזה שיעור ג' שנים, וכקו' הגמ' כט.].</w:t>
      </w:r>
    </w:p>
    <w:p w14:paraId="458A5EE4" w14:textId="77777777" w:rsidR="004440AD" w:rsidRDefault="00000000" w:rsidP="001A1563">
      <w:pPr>
        <w:pStyle w:val="Footnote"/>
        <w:bidi/>
      </w:pPr>
      <w:r>
        <w:rPr>
          <w:rtl/>
        </w:rPr>
        <w:tab/>
        <w:t>ובעבדים יש ב' טעמים דמהני חזקה, משום שתיקת הבעלים [כגודרות] ועוד משום אכילת פירות כקרקע. ונקט הכא הטעם הב'.</w:t>
      </w:r>
    </w:p>
  </w:footnote>
  <w:footnote w:id="937">
    <w:p w14:paraId="68673C33" w14:textId="77777777" w:rsidR="004440AD" w:rsidRDefault="00000000" w:rsidP="001A1563">
      <w:pPr>
        <w:pStyle w:val="Footnote"/>
        <w:bidi/>
      </w:pPr>
      <w:r>
        <w:rPr>
          <w:rStyle w:val="ad"/>
          <w:rtl/>
        </w:rPr>
        <w:footnoteRef/>
      </w:r>
      <w:r>
        <w:rPr>
          <w:rtl/>
        </w:rPr>
        <w:t>ובפשוטו לא דמי כלל, דבגמ' (קידושין שם) מבואר דל"מ משיכה דקורא לה והיא באה בעבדים, משום דהולך מעצמו. אבל עבד קטן לא.</w:t>
      </w:r>
    </w:p>
  </w:footnote>
  <w:footnote w:id="938">
    <w:p w14:paraId="5B7D5588" w14:textId="77777777" w:rsidR="004440AD" w:rsidRDefault="00000000" w:rsidP="001A1563">
      <w:pPr>
        <w:pStyle w:val="Footnote"/>
        <w:bidi/>
      </w:pPr>
      <w:r>
        <w:rPr>
          <w:rStyle w:val="ad"/>
          <w:rtl/>
        </w:rPr>
        <w:footnoteRef/>
      </w:r>
      <w:r>
        <w:rPr>
          <w:rtl/>
        </w:rPr>
        <w:t>ועוד הביא דברי ה</w:t>
      </w:r>
      <w:r>
        <w:rPr>
          <w:b/>
          <w:bCs/>
          <w:rtl/>
        </w:rPr>
        <w:t>רמב"ם</w:t>
      </w:r>
      <w:r>
        <w:rPr>
          <w:rtl/>
        </w:rPr>
        <w:t xml:space="preserve"> (מכירה ב ד, זכיה ב יז) דעבד קטן הרי הוא כבהמה וכו' לענין משיכה.</w:t>
      </w:r>
    </w:p>
  </w:footnote>
  <w:footnote w:id="939">
    <w:p w14:paraId="7247168C" w14:textId="77777777" w:rsidR="004440AD" w:rsidRDefault="00000000" w:rsidP="001A1563">
      <w:pPr>
        <w:pStyle w:val="Footnote"/>
        <w:bidi/>
      </w:pPr>
      <w:r>
        <w:rPr>
          <w:rStyle w:val="ad"/>
          <w:rtl/>
        </w:rPr>
        <w:footnoteRef/>
      </w:r>
      <w:r>
        <w:rPr>
          <w:rtl/>
        </w:rPr>
        <w:t>ויל"ד בגדר הדבר, האם נאמן רק על החפץ, שרשאי לעכבו משכון תחת ידו. ואם הלה רוצה לפדותו, מוכרח להוציא ממון [וכ”כ הרמ”ה]. או דגדר הדבר דנתקבל בבי"ד שיש עליו חוב ממון, כנגד דמיו. {ויל"ד בדברי רב' יונה [לג. הו' בסמוך] דנחשב מיגו להחזיק}.</w:t>
      </w:r>
    </w:p>
  </w:footnote>
  <w:footnote w:id="940">
    <w:p w14:paraId="2C38F864" w14:textId="77777777" w:rsidR="004440AD" w:rsidRDefault="00000000" w:rsidP="001A1563">
      <w:pPr>
        <w:pStyle w:val="Footnote"/>
        <w:bidi/>
      </w:pPr>
      <w:r>
        <w:rPr>
          <w:rStyle w:val="ad"/>
          <w:rtl/>
        </w:rPr>
        <w:footnoteRef/>
      </w:r>
      <w:r>
        <w:rPr>
          <w:rtl/>
        </w:rPr>
        <w:t xml:space="preserve">ולכאורה כוונת דבריו דבמה שהוא 'חוטף' אינו נחשב ברשותו ולא קונה קנין משכון. ודוקא במקום שנחשב 'ברשותו' יכול לקנות קנין משכון. ודעת שא"ר י"ל דכיון דאין עדים שחטף הוה ברשותו [וכמ"ש הגר"ח גבי נסכא דר' אבא].  </w:t>
      </w:r>
    </w:p>
  </w:footnote>
  <w:footnote w:id="941">
    <w:p w14:paraId="209DCDCD" w14:textId="77777777" w:rsidR="004440AD" w:rsidRDefault="00000000" w:rsidP="001A1563">
      <w:pPr>
        <w:pStyle w:val="Footnote"/>
        <w:bidi/>
      </w:pPr>
      <w:r>
        <w:rPr>
          <w:rStyle w:val="ad"/>
          <w:rtl/>
        </w:rPr>
        <w:footnoteRef/>
      </w:r>
      <w:r>
        <w:rPr>
          <w:rtl/>
        </w:rPr>
        <w:t>וה</w:t>
      </w:r>
      <w:r>
        <w:rPr>
          <w:b/>
          <w:bCs/>
          <w:rtl/>
        </w:rPr>
        <w:t>קוב"ש</w:t>
      </w:r>
      <w:r>
        <w:rPr>
          <w:rtl/>
        </w:rPr>
        <w:t xml:space="preserve"> (קסא) דן בלאו הכי בסוגיין אמאי ל"ש שבועת מודה במקצת או העדאת עדים.</w:t>
      </w:r>
    </w:p>
  </w:footnote>
  <w:footnote w:id="942">
    <w:p w14:paraId="60ECF129" w14:textId="77777777" w:rsidR="004440AD" w:rsidRDefault="00000000" w:rsidP="001A1563">
      <w:pPr>
        <w:pStyle w:val="Footnote"/>
        <w:bidi/>
      </w:pPr>
      <w:r>
        <w:rPr>
          <w:rStyle w:val="ad"/>
          <w:rtl/>
        </w:rPr>
        <w:footnoteRef/>
      </w:r>
      <w:r>
        <w:rPr>
          <w:rtl/>
        </w:rPr>
        <w:t>וה</w:t>
      </w:r>
      <w:r>
        <w:rPr>
          <w:b/>
          <w:bCs/>
          <w:rtl/>
        </w:rPr>
        <w:t>מרדכי</w:t>
      </w:r>
      <w:r>
        <w:rPr>
          <w:rtl/>
        </w:rPr>
        <w:t xml:space="preserve"> הביא דכ"ד </w:t>
      </w:r>
      <w:r>
        <w:rPr>
          <w:b/>
          <w:bCs/>
          <w:rtl/>
        </w:rPr>
        <w:t>רש"י</w:t>
      </w:r>
      <w:r>
        <w:rPr>
          <w:rtl/>
        </w:rPr>
        <w:t xml:space="preserve"> (ב"ק מו:) דנזקקין לתובע תחילה, אף במקום שאפשר לדון חוב כנגד חוב.</w:t>
      </w:r>
    </w:p>
  </w:footnote>
  <w:footnote w:id="943">
    <w:p w14:paraId="7CEC9ADE" w14:textId="77777777" w:rsidR="004440AD" w:rsidRDefault="00000000" w:rsidP="001A1563">
      <w:pPr>
        <w:pStyle w:val="Footnote"/>
        <w:bidi/>
      </w:pPr>
      <w:r>
        <w:rPr>
          <w:rStyle w:val="ad"/>
          <w:rtl/>
        </w:rPr>
        <w:footnoteRef/>
      </w:r>
      <w:r>
        <w:rPr>
          <w:rtl/>
        </w:rPr>
        <w:t>וכה"ק ה</w:t>
      </w:r>
      <w:r>
        <w:rPr>
          <w:b/>
          <w:bCs/>
          <w:rtl/>
        </w:rPr>
        <w:t xml:space="preserve">שער המלך </w:t>
      </w:r>
      <w:r>
        <w:rPr>
          <w:rtl/>
        </w:rPr>
        <w:t>(טוען ח בסופו), וכת' דצ"ל דכיון דאיכא ברי ושמא מהני מיגו מממון לממון. ועוד תי' דמכלי לשווי הממון של הכלי לא חשיב מממון לממון, דחשיב הכל כממון א'.</w:t>
      </w:r>
    </w:p>
  </w:footnote>
  <w:footnote w:id="944">
    <w:p w14:paraId="1BFE22D9" w14:textId="77777777" w:rsidR="004440AD" w:rsidRDefault="00000000" w:rsidP="001A1563">
      <w:pPr>
        <w:pStyle w:val="Footnote"/>
        <w:bidi/>
      </w:pPr>
      <w:r>
        <w:rPr>
          <w:rStyle w:val="ad"/>
          <w:rtl/>
        </w:rPr>
        <w:footnoteRef/>
      </w:r>
      <w:r>
        <w:rPr>
          <w:rtl/>
        </w:rPr>
        <w:t>ו</w:t>
      </w:r>
      <w:r>
        <w:rPr>
          <w:b/>
          <w:bCs/>
          <w:rtl/>
        </w:rPr>
        <w:t>רבינו יונה</w:t>
      </w:r>
      <w:r>
        <w:rPr>
          <w:rtl/>
        </w:rPr>
        <w:t xml:space="preserve"> הוסיף דאע"פ שאין לו עליהם שום זכות אלא כדין שעבוד שיש על שאר נכסיו. אך ה</w:t>
      </w:r>
      <w:r>
        <w:rPr>
          <w:b/>
          <w:bCs/>
          <w:rtl/>
        </w:rPr>
        <w:t>ש"ך</w:t>
      </w:r>
      <w:r>
        <w:rPr>
          <w:rtl/>
        </w:rPr>
        <w:t xml:space="preserve"> (קנ ג) לא ראה דברי רבינו יונה, רק מתוך דברי ה</w:t>
      </w:r>
      <w:r>
        <w:rPr>
          <w:b/>
          <w:bCs/>
          <w:rtl/>
        </w:rPr>
        <w:t>טור</w:t>
      </w:r>
      <w:r>
        <w:rPr>
          <w:rtl/>
        </w:rPr>
        <w:t xml:space="preserve"> (קנ). והש"ך תמה מ"ש קרקע ממטלטלין, והש"ך כת' שמי שיש לו לב להבין, ידע שאין חילוק.</w:t>
      </w:r>
    </w:p>
    <w:p w14:paraId="7F8B9D65" w14:textId="77777777" w:rsidR="004440AD" w:rsidRDefault="00000000" w:rsidP="001A1563">
      <w:pPr>
        <w:pStyle w:val="Footnote"/>
        <w:bidi/>
      </w:pPr>
      <w:r>
        <w:rPr>
          <w:rtl/>
        </w:rPr>
        <w:tab/>
        <w:t>והש"ך נקט דכוונת רבינו יונה דאינו נאמן לזכות במשכון במיגו, וכדעת הבעה”מ ומרדכי הנ”ל. ושאני עיזי דמפטמי גופייהו. ודלא כדעת רוב ראשונים.</w:t>
      </w:r>
    </w:p>
  </w:footnote>
  <w:footnote w:id="945">
    <w:p w14:paraId="2A221F3C" w14:textId="77777777" w:rsidR="004440AD" w:rsidRDefault="00000000" w:rsidP="001A1563">
      <w:pPr>
        <w:pStyle w:val="Footnote"/>
        <w:bidi/>
      </w:pPr>
      <w:r>
        <w:rPr>
          <w:rStyle w:val="ad"/>
          <w:rtl/>
        </w:rPr>
        <w:footnoteRef/>
      </w:r>
      <w:r>
        <w:rPr>
          <w:rtl/>
        </w:rPr>
        <w:t>ובפשוטו כוונתו דלא שייך זכות משכון בקרקע כלל. אך מהמשך דבריו (שם) מבואר דהיכא דהתפיסו אפי' במקצת זכה בו זכות משכון, ונאמן על יותר [במיגו]. ורבינו יונה ביאר דבקרקע ל"ש זכות משכון, משום דבחזקת בעליה. ומבואר דכוונתו דבמטלטלין בעצם תפיסתו חל זכות משכון (וכנ"ל), אבל קרקע לא חל תורת משכון, אא"כ התפיסו. דכיון דקרקע דבחזקת בעליה עומדת, לא נחשב ברשותו למשכון [אף כשיש עליו מיגו].</w:t>
      </w:r>
    </w:p>
  </w:footnote>
  <w:footnote w:id="946">
    <w:p w14:paraId="7A14F7DE" w14:textId="77777777" w:rsidR="004440AD" w:rsidRDefault="00000000" w:rsidP="001A1563">
      <w:pPr>
        <w:pStyle w:val="Footnote"/>
        <w:bidi/>
      </w:pPr>
      <w:r>
        <w:rPr>
          <w:rStyle w:val="ad"/>
          <w:rtl/>
        </w:rPr>
        <w:footnoteRef/>
      </w:r>
      <w:r>
        <w:rPr>
          <w:rtl/>
        </w:rPr>
        <w:t>ומבואר דקרקע ל"ד לפקדון. היכא דהופקד אצלו בתורת פקדון, לא אמרי' בחזקת בעליה. והיכא דיש לו מיגו יכול לטעון עליו. משא"כ קרקע דעומדת עכשיו בחזקת בעליה. {וילד"ח דהיכא דיש לו מיגו בפקדון, עי"ז נחשב מוחזק. ולא נחשב ברשות בעליה}.</w:t>
      </w:r>
    </w:p>
  </w:footnote>
  <w:footnote w:id="947">
    <w:p w14:paraId="1175ECE6" w14:textId="77777777" w:rsidR="004440AD" w:rsidRDefault="00000000" w:rsidP="001A1563">
      <w:pPr>
        <w:pStyle w:val="Footnote"/>
        <w:bidi/>
      </w:pPr>
      <w:r>
        <w:rPr>
          <w:rStyle w:val="ad"/>
          <w:rtl/>
        </w:rPr>
        <w:footnoteRef/>
      </w:r>
      <w:r>
        <w:rPr>
          <w:rtl/>
        </w:rPr>
        <w:t>ועפ"ז לכאורה היכא דל"ק משכון, וכגון שמשכן כלי אוכל נפש באיסור באופן דמחוייב להחזיר, אף ל"מ גדר מיגו ע"ז. וב</w:t>
      </w:r>
      <w:r>
        <w:rPr>
          <w:b/>
          <w:bCs/>
          <w:rtl/>
        </w:rPr>
        <w:t>שיע' ר' שמואל</w:t>
      </w:r>
      <w:r>
        <w:rPr>
          <w:rtl/>
        </w:rPr>
        <w:t xml:space="preserve"> (לב:) הק' דבגמ' (ב"מ קטז.) מבואר דיש לו מיגו. [וע"כ דתליא בעצם תפיסת המשכון, ולא משום דבע"ח קנה משכון].</w:t>
      </w:r>
    </w:p>
  </w:footnote>
  <w:footnote w:id="948">
    <w:p w14:paraId="740DE0BC" w14:textId="77777777" w:rsidR="004440AD" w:rsidRDefault="00000000" w:rsidP="001A1563">
      <w:pPr>
        <w:pStyle w:val="Footnote"/>
        <w:bidi/>
      </w:pPr>
      <w:r>
        <w:rPr>
          <w:rStyle w:val="ad"/>
          <w:rtl/>
        </w:rPr>
        <w:footnoteRef/>
      </w:r>
      <w:r>
        <w:rPr>
          <w:rtl/>
        </w:rPr>
        <w:t>ואע"פ שחביבין על בעליו יותר מכדי דמיהן [משום כושרא דחיותא ומשום טרחא דחיותא כדאי' ב"מ צג:], מ"מ חשיב תפיסה רק בכדי דמיהן שנמכרין בשוק.</w:t>
      </w:r>
    </w:p>
  </w:footnote>
  <w:footnote w:id="949">
    <w:p w14:paraId="53737A71" w14:textId="77777777" w:rsidR="004440AD" w:rsidRDefault="00000000" w:rsidP="001A1563">
      <w:pPr>
        <w:pStyle w:val="Footnote"/>
        <w:bidi/>
      </w:pPr>
      <w:r>
        <w:rPr>
          <w:rStyle w:val="ad"/>
          <w:rtl/>
        </w:rPr>
        <w:footnoteRef/>
      </w:r>
      <w:r>
        <w:rPr>
          <w:rtl/>
        </w:rPr>
        <w:t>וביאר דכיון דהלה מכחיש, מהני תפיסת משכון רק בכדי דמיהן. אבל היכא דתפס מיתומים אזלי' בתר כמה ששווה ליתומים, כיון דמודו שחייבין חוב זה. [והביא כן מהגמ' (כתובות פה.) דמלוגא דשטרי, אף דהשטר אין גופו ממון ושווה רק לצור ע"פ צלוחיתו. אפ"ה רשאי לתפוס כפי ששווה לזה לגבות בו חובותיו].</w:t>
      </w:r>
    </w:p>
  </w:footnote>
  <w:footnote w:id="950">
    <w:p w14:paraId="102D1B7E" w14:textId="77777777" w:rsidR="004440AD" w:rsidRDefault="00000000" w:rsidP="001A1563">
      <w:pPr>
        <w:pStyle w:val="Footnote"/>
        <w:bidi/>
      </w:pPr>
      <w:r>
        <w:rPr>
          <w:rStyle w:val="ad"/>
          <w:rtl/>
        </w:rPr>
        <w:footnoteRef/>
      </w:r>
      <w:r>
        <w:rPr>
          <w:rtl/>
        </w:rPr>
        <w:t>ויל"פ [ע"ד סברת רבינו יונה] דנאמן לתפוס במיגו רק משום דיש לו בזה גדר משכון, ודין משכון הוה רק לפי שוויו. ולא מהני מיגו שיוכל לעכב גוף החפץ, דבזה ליכא תורת משכון.</w:t>
      </w:r>
    </w:p>
    <w:p w14:paraId="2D846D78" w14:textId="77777777" w:rsidR="004440AD" w:rsidRDefault="00000000" w:rsidP="001A1563">
      <w:pPr>
        <w:pStyle w:val="Footnote"/>
        <w:bidi/>
      </w:pPr>
      <w:r>
        <w:rPr>
          <w:rtl/>
        </w:rPr>
        <w:tab/>
        <w:t>אך יל”ד ד</w:t>
      </w:r>
      <w:r>
        <w:rPr>
          <w:b/>
          <w:bCs/>
          <w:rtl/>
        </w:rPr>
        <w:t>תוס</w:t>
      </w:r>
      <w:r>
        <w:rPr>
          <w:rtl/>
        </w:rPr>
        <w:t>' (לעיל כז.) מבואר דשעבוד נכסים אפי' כדי מחט משועבד לכל החוב, וכמעשה דקטינא דאביי (כתובות צא:) דגובה וחוזר וגובה. [ואינו יכול לכוף לפדות עד שישלם הכל]. ואמאי לא נימא הכי במשכון.</w:t>
      </w:r>
    </w:p>
  </w:footnote>
  <w:footnote w:id="951">
    <w:p w14:paraId="4C684D04" w14:textId="77777777" w:rsidR="004440AD" w:rsidRDefault="00000000" w:rsidP="001A1563">
      <w:pPr>
        <w:pStyle w:val="Footnote"/>
        <w:bidi/>
      </w:pPr>
      <w:r>
        <w:rPr>
          <w:rStyle w:val="ad"/>
          <w:rtl/>
        </w:rPr>
        <w:footnoteRef/>
      </w:r>
      <w:r>
        <w:rPr>
          <w:rtl/>
        </w:rPr>
        <w:t xml:space="preserve">דסתמא דמילתא לא אכל יותר מכדי דמיו, והגמ' נקטה בסוגיין לרווחא עד כדי דמיהן. אבל ראבי"ה דייק דאיירי שאכלה יותר [וכמ”ש </w:t>
      </w:r>
      <w:r>
        <w:rPr>
          <w:b/>
          <w:bCs/>
          <w:rtl/>
        </w:rPr>
        <w:t>רשב”ם</w:t>
      </w:r>
      <w:r>
        <w:rPr>
          <w:rtl/>
        </w:rPr>
        <w:t>], ובזה אמרי' דדוקא עד כדי דמיהן.</w:t>
      </w:r>
    </w:p>
  </w:footnote>
  <w:footnote w:id="952">
    <w:p w14:paraId="585F63AD" w14:textId="77777777" w:rsidR="004440AD" w:rsidRDefault="00000000" w:rsidP="001A1563">
      <w:pPr>
        <w:pStyle w:val="Footnote"/>
        <w:bidi/>
      </w:pPr>
      <w:r>
        <w:rPr>
          <w:rStyle w:val="ad"/>
          <w:rtl/>
        </w:rPr>
        <w:footnoteRef/>
      </w:r>
      <w:r>
        <w:rPr>
          <w:rtl/>
        </w:rPr>
        <w:t>וכ"כ ה</w:t>
      </w:r>
      <w:r>
        <w:rPr>
          <w:b/>
          <w:bCs/>
          <w:rtl/>
        </w:rPr>
        <w:t>ר"ן</w:t>
      </w:r>
      <w:r>
        <w:rPr>
          <w:rtl/>
        </w:rPr>
        <w:t xml:space="preserve"> (בסוגיין, וב"מ קטז. בשם הרא”ה). וה</w:t>
      </w:r>
      <w:r>
        <w:rPr>
          <w:b/>
          <w:bCs/>
          <w:rtl/>
        </w:rPr>
        <w:t>בעה"ת</w:t>
      </w:r>
      <w:r>
        <w:rPr>
          <w:rtl/>
        </w:rPr>
        <w:t xml:space="preserve"> (מט טו, הו' בטור עב טז) הביא בזה מח'.</w:t>
      </w:r>
    </w:p>
  </w:footnote>
  <w:footnote w:id="953">
    <w:p w14:paraId="5E7FB9CA" w14:textId="77777777" w:rsidR="004440AD" w:rsidRDefault="00000000" w:rsidP="001A1563">
      <w:pPr>
        <w:pStyle w:val="Footnote"/>
        <w:bidi/>
      </w:pPr>
      <w:r>
        <w:rPr>
          <w:rStyle w:val="ad"/>
          <w:rtl/>
        </w:rPr>
        <w:footnoteRef/>
      </w:r>
      <w:r>
        <w:rPr>
          <w:rtl/>
        </w:rPr>
        <w:t>ואף שיש לו מיגו שטען לקוח, הא ל"מ מיגו לזכות ביותר ממה שהוא טוען [דהוה רק משכון]. וה</w:t>
      </w:r>
      <w:r>
        <w:rPr>
          <w:b/>
          <w:bCs/>
          <w:rtl/>
        </w:rPr>
        <w:t>דרכ"מ</w:t>
      </w:r>
      <w:r>
        <w:rPr>
          <w:rtl/>
        </w:rPr>
        <w:t xml:space="preserve"> (שם טו) כת' דאין בדבריו הכרע.</w:t>
      </w:r>
    </w:p>
  </w:footnote>
  <w:footnote w:id="954">
    <w:p w14:paraId="65076155" w14:textId="77777777" w:rsidR="004440AD" w:rsidRDefault="00000000" w:rsidP="001A1563">
      <w:pPr>
        <w:pStyle w:val="Footnote"/>
        <w:bidi/>
      </w:pPr>
      <w:r>
        <w:rPr>
          <w:rStyle w:val="ad"/>
          <w:rtl/>
        </w:rPr>
        <w:footnoteRef/>
      </w:r>
      <w:r>
        <w:rPr>
          <w:rtl/>
        </w:rPr>
        <w:t>[ויל"ד דהכא אי"צ גדר נאמנות מיגו על גוף טענתו, אלא ע"י מיגו נחשב מוחזק במשכון. וע"י שמוחזק במשכון מעכבו כנגד החוב].</w:t>
      </w:r>
    </w:p>
  </w:footnote>
  <w:footnote w:id="955">
    <w:p w14:paraId="672DE9BF" w14:textId="77777777" w:rsidR="004440AD" w:rsidRDefault="00000000" w:rsidP="001A1563">
      <w:pPr>
        <w:pStyle w:val="Footnote"/>
        <w:bidi/>
      </w:pPr>
      <w:r>
        <w:rPr>
          <w:rStyle w:val="ad"/>
          <w:rtl/>
        </w:rPr>
        <w:footnoteRef/>
      </w:r>
      <w:r>
        <w:rPr>
          <w:rtl/>
        </w:rPr>
        <w:t>וה</w:t>
      </w:r>
      <w:r>
        <w:rPr>
          <w:b/>
          <w:bCs/>
          <w:rtl/>
        </w:rPr>
        <w:t xml:space="preserve">ראשונים </w:t>
      </w:r>
      <w:r>
        <w:rPr>
          <w:rtl/>
        </w:rPr>
        <w:t>הביאו דאי' (ב"מ ג. וכ"מ) דמודה במקצת חייב שבועה, דהאי בכולי בעי דלודי, אין אדם מעיז [דכיון דמכיר בשקרו אינו מעיז, ואין לו מיגו].</w:t>
      </w:r>
    </w:p>
  </w:footnote>
  <w:footnote w:id="956">
    <w:p w14:paraId="676D257E" w14:textId="77777777" w:rsidR="004440AD" w:rsidRDefault="00000000" w:rsidP="001A1563">
      <w:pPr>
        <w:pStyle w:val="Footnote"/>
        <w:bidi/>
      </w:pPr>
      <w:r>
        <w:rPr>
          <w:rStyle w:val="ad"/>
          <w:rtl/>
        </w:rPr>
        <w:footnoteRef/>
      </w:r>
      <w:r>
        <w:rPr>
          <w:rtl/>
        </w:rPr>
        <w:t>וה</w:t>
      </w:r>
      <w:r>
        <w:rPr>
          <w:b/>
          <w:bCs/>
          <w:rtl/>
        </w:rPr>
        <w:t>חזו"א</w:t>
      </w:r>
      <w:r>
        <w:rPr>
          <w:rtl/>
        </w:rPr>
        <w:t xml:space="preserve"> (חו"מ ה טו) כת' דכוונת התוס' דבמקום שהפקיד אצלו וכדו', דמקדם נהגו ריעות בעסק זה, אמרי' דאינו מעיז לחזור ולומר להד”מ. אבל היכא דלא היה לו עסק עמו, וכגון שדה זו של אבי, או עיזי דנהרדעא יכול להעיד וחשיב מיגו.</w:t>
      </w:r>
    </w:p>
  </w:footnote>
  <w:footnote w:id="957">
    <w:p w14:paraId="61443C32" w14:textId="77777777" w:rsidR="004440AD" w:rsidRDefault="00000000" w:rsidP="001A1563">
      <w:pPr>
        <w:pStyle w:val="Footnote"/>
        <w:bidi/>
      </w:pPr>
      <w:r>
        <w:rPr>
          <w:rStyle w:val="ad"/>
          <w:rtl/>
        </w:rPr>
        <w:footnoteRef/>
      </w:r>
      <w:r>
        <w:rPr>
          <w:rtl/>
        </w:rPr>
        <w:t>ועוד כת' ה</w:t>
      </w:r>
      <w:r>
        <w:rPr>
          <w:b/>
          <w:bCs/>
          <w:rtl/>
        </w:rPr>
        <w:t>ש"ך</w:t>
      </w:r>
      <w:r>
        <w:rPr>
          <w:rtl/>
        </w:rPr>
        <w:t xml:space="preserve"> די"ל דכוונת התוס' [כדברי הרמב"ן והראשונים] דמהני מיגו דהעזה לאפטורי מממון. אבל היכא דיש חיוב שבועה ל"מ, דהיכא דנתחייב שבועה צריך כפירה להפטר. וה</w:t>
      </w:r>
      <w:r>
        <w:rPr>
          <w:b/>
          <w:bCs/>
          <w:rtl/>
        </w:rPr>
        <w:t>תומים</w:t>
      </w:r>
      <w:r>
        <w:rPr>
          <w:rtl/>
        </w:rPr>
        <w:t xml:space="preserve"> (כללי מיגו עב) כת' דב' פי' אלו א"א לכוונם בלשון התוס'.</w:t>
      </w:r>
    </w:p>
  </w:footnote>
  <w:footnote w:id="958">
    <w:p w14:paraId="11C639CF" w14:textId="77777777" w:rsidR="004440AD" w:rsidRDefault="00000000" w:rsidP="001A1563">
      <w:pPr>
        <w:pStyle w:val="Footnote"/>
        <w:bidi/>
      </w:pPr>
      <w:r>
        <w:rPr>
          <w:rStyle w:val="ad"/>
          <w:rtl/>
        </w:rPr>
        <w:footnoteRef/>
      </w:r>
      <w:r>
        <w:rPr>
          <w:rtl/>
        </w:rPr>
        <w:t xml:space="preserve">וע"ד מ"ש </w:t>
      </w:r>
      <w:r>
        <w:rPr>
          <w:b/>
          <w:bCs/>
          <w:rtl/>
        </w:rPr>
        <w:t>תוס</w:t>
      </w:r>
      <w:r>
        <w:rPr>
          <w:rtl/>
        </w:rPr>
        <w:t>' (כתובות יג.) דמהני מיגו גרוע בצירוף ברי ושמא. וע"ע בתומים תי' נוסף.</w:t>
      </w:r>
    </w:p>
    <w:p w14:paraId="7CA48666" w14:textId="77777777" w:rsidR="004440AD" w:rsidRDefault="00000000" w:rsidP="001A1563">
      <w:pPr>
        <w:pStyle w:val="Footnote"/>
        <w:bidi/>
      </w:pPr>
      <w:r>
        <w:rPr>
          <w:rtl/>
        </w:rPr>
        <w:tab/>
        <w:t>וב</w:t>
      </w:r>
      <w:r>
        <w:rPr>
          <w:b/>
          <w:bCs/>
          <w:rtl/>
        </w:rPr>
        <w:t>הג' ראמ"ה</w:t>
      </w:r>
      <w:r>
        <w:rPr>
          <w:rtl/>
        </w:rPr>
        <w:t xml:space="preserve"> (ב"ק שם) ביאר דהתובע אינו יודע בבירור שכופר לו ממון במזיד, דאף כשטוען לקוח, המוכר סבור שמא העיזים אכלו כפי תביעתו. [ומכחיש את גוף העיזים כנגד חוב הדמים].</w:t>
      </w:r>
    </w:p>
  </w:footnote>
  <w:footnote w:id="959">
    <w:p w14:paraId="4EC4ECD7" w14:textId="77777777" w:rsidR="004440AD" w:rsidRDefault="00000000" w:rsidP="001A1563">
      <w:pPr>
        <w:pStyle w:val="Footnote"/>
        <w:bidi/>
      </w:pPr>
      <w:r>
        <w:rPr>
          <w:rStyle w:val="ad"/>
          <w:rtl/>
        </w:rPr>
        <w:footnoteRef/>
      </w:r>
      <w:r>
        <w:rPr>
          <w:rtl/>
        </w:rPr>
        <w:t>וה</w:t>
      </w:r>
      <w:r>
        <w:rPr>
          <w:b/>
          <w:bCs/>
          <w:rtl/>
        </w:rPr>
        <w:t>חזו"א</w:t>
      </w:r>
      <w:r>
        <w:rPr>
          <w:rtl/>
        </w:rPr>
        <w:t xml:space="preserve"> הק' דאף בסוגיין צריך לטעון לקוח על כל העז, וכיון דצריך לטעון יותר נימא דל"מ מיגו. ודחה דהיה יכול לטעון שקנה את העז למחצה, ואי”צ לטעון יותר.</w:t>
      </w:r>
    </w:p>
  </w:footnote>
  <w:footnote w:id="960">
    <w:p w14:paraId="73BEE29F" w14:textId="77777777" w:rsidR="004440AD" w:rsidRDefault="00000000" w:rsidP="001A1563">
      <w:pPr>
        <w:pStyle w:val="Footnote"/>
        <w:bidi/>
      </w:pPr>
      <w:r>
        <w:rPr>
          <w:rStyle w:val="ad"/>
          <w:rtl/>
        </w:rPr>
        <w:footnoteRef/>
      </w:r>
      <w:r>
        <w:rPr>
          <w:rtl/>
        </w:rPr>
        <w:t>[משא"כ בשאר מיגו דהעזה דמשתמט בעלמא].</w:t>
      </w:r>
    </w:p>
  </w:footnote>
  <w:footnote w:id="961">
    <w:p w14:paraId="7D08EAE3" w14:textId="77777777" w:rsidR="004440AD" w:rsidRDefault="00000000" w:rsidP="001A1563">
      <w:pPr>
        <w:pStyle w:val="Footnote"/>
        <w:bidi/>
      </w:pPr>
      <w:r>
        <w:rPr>
          <w:rStyle w:val="ad"/>
          <w:rtl/>
        </w:rPr>
        <w:footnoteRef/>
      </w:r>
      <w:r>
        <w:rPr>
          <w:rtl/>
        </w:rPr>
        <w:t>[ומבואר דלא תלי בהא דהבע"ד מכיר בשקרו, אלא האם נראית טענה טובה יותר].</w:t>
      </w:r>
    </w:p>
  </w:footnote>
  <w:footnote w:id="962">
    <w:p w14:paraId="5A2813DA" w14:textId="77777777" w:rsidR="004440AD" w:rsidRDefault="00000000" w:rsidP="001A1563">
      <w:pPr>
        <w:pStyle w:val="Footnote"/>
        <w:bidi/>
      </w:pPr>
      <w:r>
        <w:rPr>
          <w:rStyle w:val="ad"/>
          <w:rtl/>
        </w:rPr>
        <w:footnoteRef/>
      </w:r>
      <w:r>
        <w:rPr>
          <w:rtl/>
        </w:rPr>
        <w:t>וה</w:t>
      </w:r>
      <w:r>
        <w:rPr>
          <w:b/>
          <w:bCs/>
          <w:rtl/>
        </w:rPr>
        <w:t>תוס' רא"ש</w:t>
      </w:r>
      <w:r>
        <w:rPr>
          <w:rtl/>
        </w:rPr>
        <w:t xml:space="preserve"> (ב"מ ג.) כת' דבטעם מועט מבטלים המיגו דהתם.</w:t>
      </w:r>
    </w:p>
  </w:footnote>
  <w:footnote w:id="963">
    <w:p w14:paraId="4E8E891B" w14:textId="77777777" w:rsidR="004440AD" w:rsidRDefault="00000000" w:rsidP="001A1563">
      <w:pPr>
        <w:pStyle w:val="Footnote"/>
        <w:bidi/>
      </w:pPr>
      <w:r>
        <w:rPr>
          <w:rStyle w:val="ad"/>
          <w:rtl/>
        </w:rPr>
        <w:footnoteRef/>
      </w:r>
      <w:r>
        <w:rPr>
          <w:rtl/>
        </w:rPr>
        <w:t>ודוקא להפטר משבועה אמרי' דל"מ מודה במקצת מיגו דלהד"מ.</w:t>
      </w:r>
    </w:p>
  </w:footnote>
  <w:footnote w:id="964">
    <w:p w14:paraId="4D2EB4C3" w14:textId="77777777" w:rsidR="004440AD" w:rsidRDefault="00000000" w:rsidP="001A1563">
      <w:pPr>
        <w:pStyle w:val="Footnote"/>
        <w:bidi/>
      </w:pPr>
      <w:r>
        <w:rPr>
          <w:rStyle w:val="ad"/>
          <w:rtl/>
        </w:rPr>
        <w:footnoteRef/>
      </w:r>
      <w:r>
        <w:rPr>
          <w:rtl/>
        </w:rPr>
        <w:t>וכ"מ לשון ה</w:t>
      </w:r>
      <w:r>
        <w:rPr>
          <w:b/>
          <w:bCs/>
          <w:rtl/>
        </w:rPr>
        <w:t>ר"ן</w:t>
      </w:r>
      <w:r>
        <w:rPr>
          <w:rtl/>
        </w:rPr>
        <w:t xml:space="preserve"> (ב"מ ג ושבועות כו: בדה”ר), וה</w:t>
      </w:r>
      <w:r>
        <w:rPr>
          <w:b/>
          <w:bCs/>
          <w:rtl/>
        </w:rPr>
        <w:t>ריטב"א ישנים</w:t>
      </w:r>
      <w:r>
        <w:rPr>
          <w:rtl/>
        </w:rPr>
        <w:t xml:space="preserve"> (ב"מ שם) כת' אף דקי"ל דמיגו לאפטורי משבועה אמרי', ה"מ מיגו גמור. אבל הכא לאו מיגו מעליא, לא עדיף אלא לאפטורי מממון.</w:t>
      </w:r>
    </w:p>
  </w:footnote>
  <w:footnote w:id="965">
    <w:p w14:paraId="13D98285" w14:textId="77777777" w:rsidR="004440AD" w:rsidRDefault="00000000" w:rsidP="001A1563">
      <w:pPr>
        <w:pStyle w:val="Footnote"/>
        <w:bidi/>
      </w:pPr>
      <w:r>
        <w:rPr>
          <w:rStyle w:val="ad"/>
          <w:rtl/>
        </w:rPr>
        <w:footnoteRef/>
      </w:r>
      <w:r>
        <w:rPr>
          <w:rtl/>
        </w:rPr>
        <w:t xml:space="preserve">וכעי"ז כתב </w:t>
      </w:r>
      <w:r>
        <w:rPr>
          <w:b/>
          <w:bCs/>
          <w:rtl/>
        </w:rPr>
        <w:t xml:space="preserve">רבינו יונה </w:t>
      </w:r>
      <w:r>
        <w:rPr>
          <w:rtl/>
        </w:rPr>
        <w:t>(לקמן קכח:). וע"ע קוב"ש (תכז).</w:t>
      </w:r>
    </w:p>
  </w:footnote>
  <w:footnote w:id="966">
    <w:p w14:paraId="1A70EE74" w14:textId="77777777" w:rsidR="004440AD" w:rsidRDefault="00000000" w:rsidP="001A1563">
      <w:pPr>
        <w:pStyle w:val="Footnote"/>
        <w:bidi/>
      </w:pPr>
      <w:r>
        <w:rPr>
          <w:rStyle w:val="ad"/>
          <w:rtl/>
        </w:rPr>
        <w:footnoteRef/>
      </w:r>
      <w:r>
        <w:rPr>
          <w:rtl/>
        </w:rPr>
        <w:t>ולצד דל"מ מיגו דהעזה, לדברי ה</w:t>
      </w:r>
      <w:r>
        <w:rPr>
          <w:b/>
          <w:bCs/>
          <w:rtl/>
        </w:rPr>
        <w:t>אחרונים</w:t>
      </w:r>
      <w:r>
        <w:rPr>
          <w:rtl/>
        </w:rPr>
        <w:t xml:space="preserve"> דמיגו הוא כח הטענה, י"ל דכיון דבפועל אין לו אפשרות לטעון נחשב שאין לו זכות לטענה</w:t>
      </w:r>
    </w:p>
  </w:footnote>
  <w:footnote w:id="967">
    <w:p w14:paraId="79788C36" w14:textId="77777777" w:rsidR="004440AD" w:rsidRDefault="00000000" w:rsidP="001A1563">
      <w:pPr>
        <w:pStyle w:val="Footnote"/>
        <w:bidi/>
      </w:pPr>
      <w:r>
        <w:rPr>
          <w:rStyle w:val="ad"/>
          <w:rtl/>
        </w:rPr>
        <w:footnoteRef/>
      </w:r>
      <w:r>
        <w:rPr>
          <w:rtl/>
        </w:rPr>
        <w:t>ובפשוטו משמע בדברי הגאונים דהוה בכלל דין המשנה [וע' ראשונים שם שדנו עפ"ז בכמה סוגיות, וע' לקמן מה:]. אך ה</w:t>
      </w:r>
      <w:r>
        <w:rPr>
          <w:b/>
          <w:bCs/>
          <w:rtl/>
        </w:rPr>
        <w:t>ש"ך</w:t>
      </w:r>
      <w:r>
        <w:rPr>
          <w:rtl/>
        </w:rPr>
        <w:t xml:space="preserve"> (קמט כד) משמע דנקט דהוה תקנת הגאונים, ולא מדינא דגמ'. [ובכל הראשונים בשבועות שם מבואר דלא נקטו כן].</w:t>
      </w:r>
    </w:p>
  </w:footnote>
  <w:footnote w:id="968">
    <w:p w14:paraId="20A7FD0A" w14:textId="77777777" w:rsidR="004440AD" w:rsidRDefault="00000000" w:rsidP="001A1563">
      <w:pPr>
        <w:pStyle w:val="Footnote"/>
        <w:bidi/>
      </w:pPr>
      <w:r>
        <w:rPr>
          <w:rStyle w:val="ad"/>
          <w:rtl/>
        </w:rPr>
        <w:footnoteRef/>
      </w:r>
      <w:r>
        <w:rPr>
          <w:rtl/>
        </w:rPr>
        <w:t>וה</w:t>
      </w:r>
      <w:r>
        <w:rPr>
          <w:b/>
          <w:bCs/>
          <w:rtl/>
        </w:rPr>
        <w:t>רמב"ם</w:t>
      </w:r>
      <w:r>
        <w:rPr>
          <w:rtl/>
        </w:rPr>
        <w:t xml:space="preserve"> (מלוה שם) כת' דהטעם דאינו נאמן ע"י שבועת היסת, לפי שאינו נשבע על עצמו של משכון אלא על הממון שלוקח. ומש"ה הוה מיגו לאפטורי משבועה, ול"מ מיגו להפטר משבועה. [וצ"ב, ואכמ"ל].</w:t>
      </w:r>
    </w:p>
  </w:footnote>
  <w:footnote w:id="969">
    <w:p w14:paraId="67A32134" w14:textId="77777777" w:rsidR="004440AD" w:rsidRDefault="00000000" w:rsidP="001A1563">
      <w:pPr>
        <w:pStyle w:val="Footnote"/>
        <w:bidi/>
      </w:pPr>
      <w:r>
        <w:rPr>
          <w:rStyle w:val="ad"/>
          <w:rtl/>
        </w:rPr>
        <w:footnoteRef/>
      </w:r>
      <w:r>
        <w:rPr>
          <w:rtl/>
        </w:rPr>
        <w:t>וכ"ד ה</w:t>
      </w:r>
      <w:r>
        <w:rPr>
          <w:b/>
          <w:bCs/>
          <w:rtl/>
        </w:rPr>
        <w:t>רמ"ה</w:t>
      </w:r>
      <w:r>
        <w:rPr>
          <w:rtl/>
        </w:rPr>
        <w:t xml:space="preserve"> (בסוגיין) דאינו חייב שבועה. וכת' דלא דמי לנשבעין ונוטלין, דהתם אתי לאפוקי מרשותא דחבריה. אבל הכא אילו בעל העיזים רוצה להניחם בידו אין מחייבין אותו כלל משלו.</w:t>
      </w:r>
    </w:p>
  </w:footnote>
  <w:footnote w:id="970">
    <w:p w14:paraId="783DA70C" w14:textId="77777777" w:rsidR="004440AD" w:rsidRDefault="00000000" w:rsidP="001A1563">
      <w:pPr>
        <w:pStyle w:val="Footnote"/>
        <w:bidi/>
      </w:pPr>
      <w:r>
        <w:rPr>
          <w:rStyle w:val="ad"/>
          <w:rtl/>
        </w:rPr>
        <w:footnoteRef/>
      </w:r>
      <w:r>
        <w:rPr>
          <w:rtl/>
        </w:rPr>
        <w:t>דמיגו דהעזה ל”מ לפטור משבועה, כשם שאמרה תורה דמודה במקצת חייב שבועה [ואינו פטור במיגו דכופר הכל] משום דאינו מעיז לכפור [וכדאי' בב”מ ג. וכ”מ].</w:t>
      </w:r>
    </w:p>
  </w:footnote>
  <w:footnote w:id="971">
    <w:p w14:paraId="703E6B6C" w14:textId="77777777" w:rsidR="004440AD" w:rsidRDefault="00000000" w:rsidP="001A1563">
      <w:pPr>
        <w:pStyle w:val="Footnote"/>
        <w:bidi/>
      </w:pPr>
      <w:r>
        <w:rPr>
          <w:rStyle w:val="ad"/>
          <w:rtl/>
        </w:rPr>
        <w:footnoteRef/>
      </w:r>
      <w:r>
        <w:rPr>
          <w:rtl/>
        </w:rPr>
        <w:t>וכן משמע מדברי הרמב"ן ורשב"א (ב"מ ג., הנ”ל).</w:t>
      </w:r>
    </w:p>
  </w:footnote>
  <w:footnote w:id="972">
    <w:p w14:paraId="25ABF603" w14:textId="77777777" w:rsidR="004440AD" w:rsidRDefault="00000000" w:rsidP="001A1563">
      <w:pPr>
        <w:pStyle w:val="Footnote"/>
        <w:bidi/>
      </w:pPr>
      <w:r>
        <w:rPr>
          <w:rStyle w:val="ad"/>
          <w:rtl/>
        </w:rPr>
        <w:footnoteRef/>
      </w:r>
      <w:r>
        <w:rPr>
          <w:rtl/>
        </w:rPr>
        <w:t>וה</w:t>
      </w:r>
      <w:r>
        <w:rPr>
          <w:b/>
          <w:bCs/>
          <w:rtl/>
        </w:rPr>
        <w:t>ריטב"א</w:t>
      </w:r>
      <w:r>
        <w:rPr>
          <w:rtl/>
        </w:rPr>
        <w:t xml:space="preserve"> הק' דנימא דצריך ניר חשוב, ודוקא חודש. וכת' דקו' הגמ' מאי פסקא בחודש, דאין זמן קבוע לניר אלא הכל לפי השדה.</w:t>
      </w:r>
    </w:p>
  </w:footnote>
  <w:footnote w:id="973">
    <w:p w14:paraId="51099A98" w14:textId="77777777" w:rsidR="004440AD" w:rsidRDefault="00000000" w:rsidP="001A1563">
      <w:pPr>
        <w:pStyle w:val="Footnote"/>
        <w:bidi/>
      </w:pPr>
      <w:r>
        <w:rPr>
          <w:rStyle w:val="ad"/>
          <w:rtl/>
        </w:rPr>
        <w:footnoteRef/>
      </w:r>
      <w:r>
        <w:rPr>
          <w:rtl/>
        </w:rPr>
        <w:t xml:space="preserve">והביא דכ"כ </w:t>
      </w:r>
      <w:r>
        <w:rPr>
          <w:b/>
          <w:bCs/>
          <w:rtl/>
        </w:rPr>
        <w:t>רה"ג</w:t>
      </w:r>
      <w:r>
        <w:rPr>
          <w:rtl/>
        </w:rPr>
        <w:t xml:space="preserve"> דאם המחזיק לא נהנה באותה עבודה ולא כלום, אף השביח הקרקע ל"מ, וכדאי' גבי תפתיחא.</w:t>
      </w:r>
    </w:p>
  </w:footnote>
  <w:footnote w:id="974">
    <w:p w14:paraId="787C9A53" w14:textId="77777777" w:rsidR="004440AD" w:rsidRDefault="00000000" w:rsidP="001A1563">
      <w:pPr>
        <w:pStyle w:val="Footnote"/>
        <w:bidi/>
      </w:pPr>
      <w:r>
        <w:rPr>
          <w:rStyle w:val="ad"/>
          <w:rtl/>
        </w:rPr>
        <w:footnoteRef/>
      </w:r>
      <w:r>
        <w:rPr>
          <w:rtl/>
        </w:rPr>
        <w:t>וה</w:t>
      </w:r>
      <w:r>
        <w:rPr>
          <w:b/>
          <w:bCs/>
          <w:rtl/>
        </w:rPr>
        <w:t>ראשונים</w:t>
      </w:r>
      <w:r>
        <w:rPr>
          <w:rtl/>
        </w:rPr>
        <w:t xml:space="preserve"> הק' מהגמ' (בע"א) דשחת לא הוה חזקה. אך יש שדייקו דרשב"ם שם הדגיש דכל ג' שנים אכל שחת. ומשמע כשאכל חלק מהשנים אכילה גמורה שפיר מהני. וע' ריטב"א (הו' בסמוך).</w:t>
      </w:r>
    </w:p>
  </w:footnote>
  <w:footnote w:id="975">
    <w:p w14:paraId="5F394B93" w14:textId="77777777" w:rsidR="004440AD" w:rsidRDefault="00000000" w:rsidP="001A1563">
      <w:pPr>
        <w:pStyle w:val="Footnote"/>
        <w:bidi/>
      </w:pPr>
      <w:r>
        <w:rPr>
          <w:rStyle w:val="ad"/>
          <w:rtl/>
        </w:rPr>
        <w:footnoteRef/>
      </w:r>
      <w:r>
        <w:rPr>
          <w:rtl/>
        </w:rPr>
        <w:t>ומשמע מדברי רשב"ם דבצד זה נתחדש דאף פרי שלא נגמר, משמע דאידך מ"ד פליג דדוקא פרי הנגמר. וכ”כ ה</w:t>
      </w:r>
      <w:r>
        <w:rPr>
          <w:b/>
          <w:bCs/>
          <w:rtl/>
        </w:rPr>
        <w:t>רמב”ן</w:t>
      </w:r>
      <w:r>
        <w:rPr>
          <w:rtl/>
        </w:rPr>
        <w:t xml:space="preserve"> בשם רבו. והביא כן מדברי הירושלמי דמח' ר"ע ור' ישמעאל בדבר שלא נגמר. [אבל לאידך לישנא פרשב"ם דאיירי בירקות שנגמרים בחודש].</w:t>
      </w:r>
    </w:p>
  </w:footnote>
  <w:footnote w:id="976">
    <w:p w14:paraId="3415361F" w14:textId="77777777" w:rsidR="004440AD" w:rsidRDefault="00000000" w:rsidP="001A1563">
      <w:pPr>
        <w:pStyle w:val="Footnote"/>
        <w:bidi/>
      </w:pPr>
      <w:r>
        <w:rPr>
          <w:rStyle w:val="ad"/>
          <w:rtl/>
        </w:rPr>
        <w:footnoteRef/>
      </w:r>
      <w:r>
        <w:rPr>
          <w:rtl/>
        </w:rPr>
        <w:t>וה</w:t>
      </w:r>
      <w:r>
        <w:rPr>
          <w:b/>
          <w:bCs/>
          <w:rtl/>
        </w:rPr>
        <w:t>רמב"ן</w:t>
      </w:r>
      <w:r>
        <w:rPr>
          <w:rtl/>
        </w:rPr>
        <w:t xml:space="preserve"> הביא ד</w:t>
      </w:r>
      <w:r>
        <w:rPr>
          <w:b/>
          <w:bCs/>
          <w:rtl/>
        </w:rPr>
        <w:t>ר"ח</w:t>
      </w:r>
      <w:r>
        <w:rPr>
          <w:rtl/>
        </w:rPr>
        <w:t xml:space="preserve"> פי' פירא רבא קשואין ודלועין, ופירא זוטא שאר ירקות [וע”ד הפי' הב' ברשב”ם]. ו</w:t>
      </w:r>
      <w:r>
        <w:rPr>
          <w:b/>
          <w:bCs/>
          <w:rtl/>
        </w:rPr>
        <w:t>אחרים</w:t>
      </w:r>
      <w:r>
        <w:rPr>
          <w:rtl/>
        </w:rPr>
        <w:t xml:space="preserve"> פירשו פירא זוטא כגון שחת [וכפי' הא' ברשב”ם].</w:t>
      </w:r>
    </w:p>
  </w:footnote>
  <w:footnote w:id="977">
    <w:p w14:paraId="2CCA166F" w14:textId="77777777" w:rsidR="004440AD" w:rsidRDefault="00000000" w:rsidP="001A1563">
      <w:pPr>
        <w:pStyle w:val="Footnote"/>
        <w:bidi/>
      </w:pPr>
      <w:r>
        <w:rPr>
          <w:rStyle w:val="ad"/>
          <w:rtl/>
        </w:rPr>
        <w:footnoteRef/>
      </w:r>
      <w:r>
        <w:rPr>
          <w:rtl/>
        </w:rPr>
        <w:t>וביאר דאין אומרין בקמתה מכרה.</w:t>
      </w:r>
    </w:p>
  </w:footnote>
  <w:footnote w:id="978">
    <w:p w14:paraId="5FCB6BA0" w14:textId="77777777" w:rsidR="004440AD" w:rsidRDefault="00000000" w:rsidP="001A1563">
      <w:pPr>
        <w:pStyle w:val="Footnote"/>
        <w:bidi/>
      </w:pPr>
      <w:r>
        <w:rPr>
          <w:rStyle w:val="ad"/>
          <w:rtl/>
        </w:rPr>
        <w:footnoteRef/>
      </w:r>
      <w:r>
        <w:rPr>
          <w:rtl/>
        </w:rPr>
        <w:t>ובפשוטו כוונת הרמב"ן לחלק בין שדה העומד לאספסתא, וכ"כ ה</w:t>
      </w:r>
      <w:r>
        <w:rPr>
          <w:b/>
          <w:bCs/>
          <w:rtl/>
        </w:rPr>
        <w:t>ר"ן</w:t>
      </w:r>
      <w:r>
        <w:rPr>
          <w:rtl/>
        </w:rPr>
        <w:t xml:space="preserve"> (וה</w:t>
      </w:r>
      <w:r>
        <w:rPr>
          <w:b/>
          <w:bCs/>
          <w:rtl/>
        </w:rPr>
        <w:t>רשב"א</w:t>
      </w:r>
      <w:r>
        <w:rPr>
          <w:rtl/>
        </w:rPr>
        <w:t xml:space="preserve"> כח.) דדוקא בשדה העשוי לאספסתא סגי בחודש א'. דכל דבר צריך לאוכלו כדרך הבעלים. אך הרמב"ן הוסיף דזרעה תבואה, ואכל את התבואה שחת. משמע דהטעם משום דלא גמר פרי זה. [ונפק"מ שדה העומד לתבואה וזרעה אספסתא].</w:t>
      </w:r>
    </w:p>
  </w:footnote>
  <w:footnote w:id="979">
    <w:p w14:paraId="19ECC806" w14:textId="77777777" w:rsidR="004440AD" w:rsidRDefault="00000000" w:rsidP="001A1563">
      <w:pPr>
        <w:pStyle w:val="Footnote"/>
        <w:bidi/>
      </w:pPr>
      <w:r>
        <w:rPr>
          <w:rStyle w:val="ad"/>
          <w:rtl/>
        </w:rPr>
        <w:footnoteRef/>
      </w:r>
      <w:r>
        <w:rPr>
          <w:rtl/>
        </w:rPr>
        <w:t>דכיון דחזי להכי לא נחשב שאכל פירות עד שיעור זה. וה</w:t>
      </w:r>
      <w:r>
        <w:rPr>
          <w:b/>
          <w:bCs/>
          <w:rtl/>
        </w:rPr>
        <w:t>ריטב"א</w:t>
      </w:r>
      <w:r>
        <w:rPr>
          <w:rtl/>
        </w:rPr>
        <w:t xml:space="preserve"> הביא י"מ דאף שדה שאינה ראויה לפרי גדול כל שנה, צריך לאכול ג' תבואות גדולות [בשנים שאינם רצופין], דיש לו לשמור שטרו עד שיאכל ג' פירות של שנה שלימה. או שיאכל תדיר פירות קטנות.</w:t>
      </w:r>
    </w:p>
  </w:footnote>
  <w:footnote w:id="980">
    <w:p w14:paraId="2BC23B10" w14:textId="77777777" w:rsidR="004440AD" w:rsidRDefault="00000000" w:rsidP="001A1563">
      <w:pPr>
        <w:pStyle w:val="Footnote"/>
        <w:bidi/>
      </w:pPr>
      <w:r>
        <w:rPr>
          <w:rStyle w:val="ad"/>
          <w:rtl/>
        </w:rPr>
        <w:footnoteRef/>
      </w:r>
      <w:r>
        <w:rPr>
          <w:rtl/>
        </w:rPr>
        <w:t>ור' ישמעאל ור"ע ס"ל דהכל תלי באכילת ג' פירות כל דהו, דילפי' משור המועד (וכדלעיל כח:). {ומבואר מדבריו דלכו"ע צריך אכילת פירות, וכדרך הבעלים. אלא דלמ"ד דילפי' משור המועד סגי אכילה מועטת, כל שיש ע"ז שם אכילת פירות השנה [כיון דשנה קודמת אכל הרבה]. ואילו למ"ד מזדהר בשטרו תלי באכילת פירות מלאה}.</w:t>
      </w:r>
    </w:p>
  </w:footnote>
  <w:footnote w:id="981">
    <w:p w14:paraId="5560A715" w14:textId="77777777" w:rsidR="004440AD" w:rsidRDefault="00000000" w:rsidP="001A1563">
      <w:pPr>
        <w:pStyle w:val="Footnote"/>
        <w:bidi/>
      </w:pPr>
      <w:r>
        <w:rPr>
          <w:rStyle w:val="ad"/>
          <w:rtl/>
        </w:rPr>
        <w:footnoteRef/>
      </w:r>
      <w:r>
        <w:rPr>
          <w:rtl/>
        </w:rPr>
        <w:t>והביא דכ"מ במדרש (ויקרא רבא מצורע יט ה).</w:t>
      </w:r>
    </w:p>
  </w:footnote>
  <w:footnote w:id="982">
    <w:p w14:paraId="77F6BB66" w14:textId="77777777" w:rsidR="004440AD" w:rsidRDefault="00000000" w:rsidP="001A1563">
      <w:pPr>
        <w:pStyle w:val="Footnote"/>
        <w:bidi/>
      </w:pPr>
      <w:r>
        <w:rPr>
          <w:rStyle w:val="ad"/>
          <w:rtl/>
        </w:rPr>
        <w:footnoteRef/>
      </w:r>
      <w:r>
        <w:rPr>
          <w:rtl/>
        </w:rPr>
        <w:t>[והרמב"ן נסתייע מדברי הירושלמי].</w:t>
      </w:r>
    </w:p>
  </w:footnote>
  <w:footnote w:id="983">
    <w:p w14:paraId="4F80320A" w14:textId="77777777" w:rsidR="004440AD" w:rsidRDefault="00000000" w:rsidP="001A1563">
      <w:pPr>
        <w:pStyle w:val="Footnote"/>
        <w:bidi/>
      </w:pPr>
      <w:r>
        <w:rPr>
          <w:rStyle w:val="ad"/>
          <w:rtl/>
        </w:rPr>
        <w:footnoteRef/>
      </w:r>
      <w:r>
        <w:rPr>
          <w:rtl/>
        </w:rPr>
        <w:t>ויל"פ דזריעה הוה תחילת האכילה, ואילו חרישה הוה רק תיקון השדה. וה</w:t>
      </w:r>
      <w:r>
        <w:rPr>
          <w:b/>
          <w:bCs/>
          <w:rtl/>
        </w:rPr>
        <w:t>פרישה</w:t>
      </w:r>
      <w:r>
        <w:rPr>
          <w:rtl/>
        </w:rPr>
        <w:t xml:space="preserve"> (שם ח) תי' דאינו שותק בזריעה שיצטרך לשלם מדין יורד, ושמא לא יזרע כפי רצונו.</w:t>
      </w:r>
    </w:p>
  </w:footnote>
  <w:footnote w:id="984">
    <w:p w14:paraId="040C7863" w14:textId="77777777" w:rsidR="004440AD" w:rsidRDefault="00000000" w:rsidP="001A1563">
      <w:pPr>
        <w:pStyle w:val="Footnote"/>
        <w:bidi/>
      </w:pPr>
      <w:r>
        <w:rPr>
          <w:rStyle w:val="ad"/>
          <w:rtl/>
        </w:rPr>
        <w:footnoteRef/>
      </w:r>
      <w:r>
        <w:rPr>
          <w:rtl/>
        </w:rPr>
        <w:t>אך צ"ב הלשון 'הפסיד', וכמו שהק' ה</w:t>
      </w:r>
      <w:r>
        <w:rPr>
          <w:b/>
          <w:bCs/>
          <w:rtl/>
        </w:rPr>
        <w:t>קצות</w:t>
      </w:r>
      <w:r>
        <w:rPr>
          <w:rtl/>
        </w:rPr>
        <w:t xml:space="preserve"> (קמ ב) דאי יש ראיה שמכרו א"כ ידעי' שאינו שלו, ולא 'הפסיד'. ולשון הפסיד משמע דאף אי לא מכרו אמרי' דתקנ"ח להפסידו. [אך רשב"ם (לעיל לה:) נקט הך לשון הפסיד כמה פעמים כעי"ז. וע”כ דשייך לשון הפסיד בדין].</w:t>
      </w:r>
    </w:p>
  </w:footnote>
  <w:footnote w:id="985">
    <w:p w14:paraId="6D731DC4" w14:textId="77777777" w:rsidR="004440AD" w:rsidRDefault="00000000" w:rsidP="001A1563">
      <w:pPr>
        <w:pStyle w:val="Footnote"/>
        <w:bidi/>
      </w:pPr>
      <w:r>
        <w:rPr>
          <w:rStyle w:val="ad"/>
          <w:rtl/>
        </w:rPr>
        <w:footnoteRef/>
      </w:r>
      <w:r>
        <w:rPr>
          <w:rtl/>
        </w:rPr>
        <w:t xml:space="preserve">ומבואר מדברי הריטב"א דאף דאכל הזמורות בזמן הנטיעה, כיון דעיקר מלאכתו הוה תיקון הקרקע. [והוא חידוש יותר גדול]. אבל </w:t>
      </w:r>
      <w:r>
        <w:rPr>
          <w:b/>
          <w:bCs/>
          <w:rtl/>
        </w:rPr>
        <w:t>תוס</w:t>
      </w:r>
      <w:r>
        <w:rPr>
          <w:rtl/>
        </w:rPr>
        <w:t>' (לעיל כח.) כת' דהיכא דאכל זמורות בזמן זה שפיר מהני.</w:t>
      </w:r>
    </w:p>
  </w:footnote>
  <w:footnote w:id="986">
    <w:p w14:paraId="7449E40F" w14:textId="77777777" w:rsidR="004440AD" w:rsidRDefault="00000000" w:rsidP="001A1563">
      <w:pPr>
        <w:pStyle w:val="Footnote"/>
        <w:bidi/>
      </w:pPr>
      <w:r>
        <w:rPr>
          <w:rStyle w:val="ad"/>
          <w:rtl/>
        </w:rPr>
        <w:footnoteRef/>
      </w:r>
      <w:r>
        <w:rPr>
          <w:rtl/>
        </w:rPr>
        <w:t>וה</w:t>
      </w:r>
      <w:r>
        <w:rPr>
          <w:b/>
          <w:bCs/>
          <w:rtl/>
        </w:rPr>
        <w:t>ריטב"א</w:t>
      </w:r>
      <w:r>
        <w:rPr>
          <w:rtl/>
        </w:rPr>
        <w:t xml:space="preserve"> כ' דנראה דה"מ בשדה העשויה ליטע, אבל שדה שאינה עשויה ליטע אם אכל אותה בזמורות ג' שנים ערלה עלתה לו חזקה, שהרי נהנה וחסר לבעלים.</w:t>
      </w:r>
    </w:p>
  </w:footnote>
  <w:footnote w:id="987">
    <w:p w14:paraId="51BEF707" w14:textId="77777777" w:rsidR="004440AD" w:rsidRDefault="00000000" w:rsidP="001A1563">
      <w:pPr>
        <w:pStyle w:val="Footnote"/>
        <w:bidi/>
      </w:pPr>
      <w:r>
        <w:rPr>
          <w:rStyle w:val="ad"/>
          <w:rtl/>
        </w:rPr>
        <w:footnoteRef/>
      </w:r>
      <w:r>
        <w:rPr>
          <w:rtl/>
        </w:rPr>
        <w:t>וביאר דעיקר החזקה משום קפידא דבעלים, אלא שהארכנו את החזקה משום דמיזדהר בשטרו. [וכמ"ש הריטב"א לעיל כט., וכדעת הרמב"ן לקמן מב.].</w:t>
      </w:r>
    </w:p>
  </w:footnote>
  <w:footnote w:id="988">
    <w:p w14:paraId="2617B0D2" w14:textId="77777777" w:rsidR="004440AD" w:rsidRDefault="00000000" w:rsidP="001A1563">
      <w:pPr>
        <w:pStyle w:val="Footnote"/>
        <w:bidi/>
      </w:pPr>
      <w:r>
        <w:rPr>
          <w:rStyle w:val="ad"/>
          <w:rtl/>
        </w:rPr>
        <w:footnoteRef/>
      </w:r>
      <w:r>
        <w:rPr>
          <w:rtl/>
        </w:rPr>
        <w:t>וה</w:t>
      </w:r>
      <w:r>
        <w:rPr>
          <w:b/>
          <w:bCs/>
          <w:rtl/>
        </w:rPr>
        <w:t>ראשונים</w:t>
      </w:r>
      <w:r>
        <w:rPr>
          <w:rtl/>
        </w:rPr>
        <w:t xml:space="preserve"> כת' ד'שנים' לאו דוקא, דהא סגי פחות משנה. וכדאי' בסמוך.</w:t>
      </w:r>
    </w:p>
  </w:footnote>
  <w:footnote w:id="989">
    <w:p w14:paraId="75E723A1" w14:textId="77777777" w:rsidR="004440AD" w:rsidRDefault="00000000" w:rsidP="001A1563">
      <w:pPr>
        <w:pStyle w:val="Footnote"/>
        <w:bidi/>
      </w:pPr>
      <w:r>
        <w:rPr>
          <w:rStyle w:val="ad"/>
          <w:rtl/>
        </w:rPr>
        <w:footnoteRef/>
      </w:r>
      <w:r>
        <w:rPr>
          <w:rtl/>
        </w:rPr>
        <w:t>ולכאורה הול"ל נפק"מ אתרא דמוברי באגא וכדו', דלדעת רב סגי בג' שנים בין הכל. ולשמואל צריך דוקא ג' אכילות.</w:t>
      </w:r>
    </w:p>
  </w:footnote>
  <w:footnote w:id="990">
    <w:p w14:paraId="3F4ED24C" w14:textId="77777777" w:rsidR="004440AD" w:rsidRDefault="00000000" w:rsidP="001A1563">
      <w:pPr>
        <w:pStyle w:val="Footnote"/>
        <w:bidi/>
      </w:pPr>
      <w:r>
        <w:rPr>
          <w:rStyle w:val="ad"/>
          <w:rtl/>
        </w:rPr>
        <w:footnoteRef/>
      </w:r>
      <w:r>
        <w:rPr>
          <w:rtl/>
        </w:rPr>
        <w:t>ולר"ח דבעי לעולם ג"ש י"ל דהוא משום מיזדהר בשטרו, ומ"מ בעי גם אכילות. [והאחרונים בכוונת רשב"ם בזה].</w:t>
      </w:r>
    </w:p>
  </w:footnote>
  <w:footnote w:id="991">
    <w:p w14:paraId="4DE67C5C" w14:textId="77777777" w:rsidR="004440AD" w:rsidRDefault="00000000" w:rsidP="001A1563">
      <w:pPr>
        <w:pStyle w:val="Footnote"/>
        <w:bidi/>
      </w:pPr>
      <w:r>
        <w:rPr>
          <w:rStyle w:val="ad"/>
          <w:rtl/>
        </w:rPr>
        <w:footnoteRef/>
      </w:r>
      <w:r>
        <w:rPr>
          <w:rtl/>
        </w:rPr>
        <w:t>וה</w:t>
      </w:r>
      <w:r>
        <w:rPr>
          <w:b/>
          <w:bCs/>
          <w:rtl/>
        </w:rPr>
        <w:t>כנה"ג</w:t>
      </w:r>
      <w:r>
        <w:rPr>
          <w:rtl/>
        </w:rPr>
        <w:t xml:space="preserve"> (קמא הג' טור ג) חלק דתלי בפי' הרשב"ם בדקל נערה. והקצות העיר דעכ"פ כ"ה מפורש בדברי רשב"ם (הנ"ל) ע”ד רב.</w:t>
      </w:r>
    </w:p>
  </w:footnote>
  <w:footnote w:id="992">
    <w:p w14:paraId="1E3DAB98" w14:textId="77777777" w:rsidR="004440AD" w:rsidRDefault="00000000" w:rsidP="001A1563">
      <w:pPr>
        <w:pStyle w:val="Footnote"/>
        <w:bidi/>
      </w:pPr>
      <w:r>
        <w:rPr>
          <w:rStyle w:val="ad"/>
          <w:rtl/>
        </w:rPr>
        <w:footnoteRef/>
      </w:r>
      <w:r>
        <w:rPr>
          <w:rtl/>
        </w:rPr>
        <w:t>וכן ה</w:t>
      </w:r>
      <w:r>
        <w:rPr>
          <w:b/>
          <w:bCs/>
          <w:rtl/>
        </w:rPr>
        <w:t>רי"ף</w:t>
      </w:r>
      <w:r>
        <w:rPr>
          <w:rtl/>
        </w:rPr>
        <w:t xml:space="preserve"> העתיק רק דברי שמואל, דהלכה כשמואל בדיני.</w:t>
      </w:r>
    </w:p>
  </w:footnote>
  <w:footnote w:id="993">
    <w:p w14:paraId="3EEC9559" w14:textId="77777777" w:rsidR="004440AD" w:rsidRDefault="00000000" w:rsidP="001A1563">
      <w:pPr>
        <w:pStyle w:val="Footnote"/>
        <w:bidi/>
      </w:pPr>
      <w:r>
        <w:rPr>
          <w:rStyle w:val="ad"/>
          <w:rtl/>
        </w:rPr>
        <w:footnoteRef/>
      </w:r>
      <w:r>
        <w:rPr>
          <w:rtl/>
        </w:rPr>
        <w:t>וה</w:t>
      </w:r>
      <w:r>
        <w:rPr>
          <w:b/>
          <w:bCs/>
          <w:rtl/>
        </w:rPr>
        <w:t>רמב"ן</w:t>
      </w:r>
      <w:r>
        <w:rPr>
          <w:rtl/>
        </w:rPr>
        <w:t xml:space="preserve"> (ושא"ר) הק' דאי ג' שנים לא תלי באכילת פירות, א”כ יהני אפי' שנים מפוזרות, וכן בתים שדר בהן ביום בלבד [אע"פ שלא דר בהן בלילות], ואפי' אפיק כורא ועייל כורא, וגודא דערודי ולבר, ותפתיחא, וניר. [וכה"ק </w:t>
      </w:r>
      <w:r>
        <w:rPr>
          <w:b/>
          <w:bCs/>
          <w:rtl/>
        </w:rPr>
        <w:t>תוס</w:t>
      </w:r>
      <w:r>
        <w:rPr>
          <w:rtl/>
        </w:rPr>
        <w:t>' ד"ה למעוטי גבי ניר].</w:t>
      </w:r>
    </w:p>
    <w:p w14:paraId="152A5AD7" w14:textId="77777777" w:rsidR="004440AD" w:rsidRDefault="00000000" w:rsidP="001A1563">
      <w:pPr>
        <w:pStyle w:val="Footnote"/>
        <w:bidi/>
      </w:pPr>
      <w:r>
        <w:rPr>
          <w:rtl/>
        </w:rPr>
        <w:tab/>
        <w:t>ומבואר בדברי הרמב”ן דמפוזרין וכל הנך הוה חסרון באכילה, וכיון דלא אכל כדאכלי אינשי יש לו לשמור שטרו. אבל רשב"ם ביאר מצד דהמערער שלא איכפ”ל למחות, כיון דגלי דעתיה דאינו אוכל כבעלים.</w:t>
      </w:r>
    </w:p>
  </w:footnote>
  <w:footnote w:id="994">
    <w:p w14:paraId="14EBA5FA" w14:textId="77777777" w:rsidR="004440AD" w:rsidRDefault="00000000" w:rsidP="001A1563">
      <w:pPr>
        <w:pStyle w:val="Footnote"/>
        <w:bidi/>
      </w:pPr>
      <w:r>
        <w:rPr>
          <w:rStyle w:val="ad"/>
          <w:rtl/>
        </w:rPr>
        <w:footnoteRef/>
      </w:r>
      <w:r>
        <w:rPr>
          <w:rtl/>
        </w:rPr>
        <w:t>וכסברא הזו כתב ה</w:t>
      </w:r>
      <w:r>
        <w:rPr>
          <w:b/>
          <w:bCs/>
          <w:rtl/>
        </w:rPr>
        <w:t xml:space="preserve">רשב"א </w:t>
      </w:r>
      <w:r>
        <w:rPr>
          <w:rtl/>
        </w:rPr>
        <w:t>(לעיל כט.), אמנם זה סותר קצת לפשטות סברת הרמב"ן (מב.) דלאלתר יש ראיה מדלא מיחה. ומשמע דהריעותא דאחוי שטרך הוא דבר חיצוני. ומבואר הכא דמ"מ המחזיק אינו מרגיש כאוכל בשלו עד ג"ש [אלא דסברא זו ל"מ כלל לחזקה, אלא להפסד השטר].</w:t>
      </w:r>
    </w:p>
  </w:footnote>
  <w:footnote w:id="995">
    <w:p w14:paraId="2F4B2051" w14:textId="77777777" w:rsidR="004440AD" w:rsidRDefault="00000000" w:rsidP="001A1563">
      <w:pPr>
        <w:pStyle w:val="Footnote"/>
        <w:bidi/>
      </w:pPr>
      <w:r>
        <w:rPr>
          <w:rStyle w:val="ad"/>
          <w:rtl/>
        </w:rPr>
        <w:footnoteRef/>
      </w:r>
      <w:r>
        <w:rPr>
          <w:rtl/>
        </w:rPr>
        <w:t>וה</w:t>
      </w:r>
      <w:r>
        <w:rPr>
          <w:b/>
          <w:bCs/>
          <w:rtl/>
        </w:rPr>
        <w:t>רמב"ן</w:t>
      </w:r>
      <w:r>
        <w:rPr>
          <w:rtl/>
        </w:rPr>
        <w:t xml:space="preserve"> כת' דמש"ה כשהמערער במקום חרם (לקמן לח, ולעיל ל.) צריך לשמור שטרו עד שיראנו חבירו דר בו ולא יערער. שבאותה שעה יוודע לכל שהיא שלו. וזה טעם החזקות והמחאות.</w:t>
      </w:r>
    </w:p>
  </w:footnote>
  <w:footnote w:id="996">
    <w:p w14:paraId="70239B9D" w14:textId="77777777" w:rsidR="004440AD" w:rsidRDefault="00000000" w:rsidP="001A1563">
      <w:pPr>
        <w:pStyle w:val="Footnote"/>
        <w:bidi/>
      </w:pPr>
      <w:r>
        <w:rPr>
          <w:rStyle w:val="ad"/>
          <w:rtl/>
        </w:rPr>
        <w:footnoteRef/>
      </w:r>
      <w:r>
        <w:rPr>
          <w:rtl/>
        </w:rPr>
        <w:t>[אך ע"כ איירי דהשבח יותר על ההוצאה, דכו"ע מודו דאפיק כור ועייל כור ל"ה חזקה. אלא דהכא נראה לבעלים שאינו משביח].</w:t>
      </w:r>
    </w:p>
  </w:footnote>
  <w:footnote w:id="997">
    <w:p w14:paraId="2115CE39" w14:textId="77777777" w:rsidR="004440AD" w:rsidRDefault="00000000" w:rsidP="001A1563">
      <w:pPr>
        <w:pStyle w:val="Footnote"/>
        <w:bidi/>
      </w:pPr>
      <w:r>
        <w:rPr>
          <w:rStyle w:val="ad"/>
          <w:rtl/>
        </w:rPr>
        <w:footnoteRef/>
      </w:r>
      <w:r>
        <w:rPr>
          <w:rtl/>
        </w:rPr>
        <w:t>וכת' דאף דבכל שנה לא אכל שליש גמור, וא' מהשנים אוכל ד' אילנות.</w:t>
      </w:r>
    </w:p>
  </w:footnote>
  <w:footnote w:id="998">
    <w:p w14:paraId="5C9521AB" w14:textId="77777777" w:rsidR="004440AD" w:rsidRDefault="00000000" w:rsidP="001A1563">
      <w:pPr>
        <w:pStyle w:val="Footnote"/>
        <w:bidi/>
      </w:pPr>
      <w:r>
        <w:rPr>
          <w:rStyle w:val="ad"/>
          <w:rtl/>
        </w:rPr>
        <w:footnoteRef/>
      </w:r>
      <w:r>
        <w:rPr>
          <w:rtl/>
        </w:rPr>
        <w:t>ולכאורה היינו רק כשאכל אילן א' ג' פעמים, אך בסוגיין איירי שאכל רק שליש מהאילנות כל שנה, והאיך יצטרפו זה לזה.</w:t>
      </w:r>
    </w:p>
  </w:footnote>
  <w:footnote w:id="999">
    <w:p w14:paraId="60398977" w14:textId="77777777" w:rsidR="004440AD" w:rsidRDefault="00000000" w:rsidP="001A1563">
      <w:pPr>
        <w:pStyle w:val="Footnote"/>
        <w:bidi/>
      </w:pPr>
      <w:r>
        <w:rPr>
          <w:rStyle w:val="ad"/>
          <w:rtl/>
        </w:rPr>
        <w:footnoteRef/>
      </w:r>
      <w:r>
        <w:rPr>
          <w:rtl/>
        </w:rPr>
        <w:t>[וא"כ לכאורה ה"ה ח' אמות דנטיעה].</w:t>
      </w:r>
    </w:p>
  </w:footnote>
  <w:footnote w:id="1000">
    <w:p w14:paraId="1A5B8D19" w14:textId="77777777" w:rsidR="004440AD" w:rsidRDefault="00000000" w:rsidP="001A1563">
      <w:pPr>
        <w:pStyle w:val="Footnote"/>
        <w:bidi/>
      </w:pPr>
      <w:r>
        <w:rPr>
          <w:rStyle w:val="ad"/>
          <w:rtl/>
        </w:rPr>
        <w:footnoteRef/>
      </w:r>
      <w:r>
        <w:rPr>
          <w:rtl/>
        </w:rPr>
        <w:t>וצ"ב דזה הנידון האם הקדיש אילנות לחוד, או הקדיש שדה. וזה לכאורה נידון אומדנא.</w:t>
      </w:r>
    </w:p>
  </w:footnote>
  <w:footnote w:id="1001">
    <w:p w14:paraId="4540BD04" w14:textId="77777777" w:rsidR="004440AD" w:rsidRDefault="00000000" w:rsidP="001A1563">
      <w:pPr>
        <w:pStyle w:val="Footnote"/>
        <w:bidi/>
      </w:pPr>
      <w:r>
        <w:rPr>
          <w:rStyle w:val="ad"/>
          <w:rtl/>
        </w:rPr>
        <w:footnoteRef/>
      </w:r>
      <w:r>
        <w:rPr>
          <w:rtl/>
        </w:rPr>
        <w:t>וה</w:t>
      </w:r>
      <w:r>
        <w:rPr>
          <w:b/>
          <w:bCs/>
          <w:rtl/>
        </w:rPr>
        <w:t>ראשונים</w:t>
      </w:r>
      <w:r>
        <w:rPr>
          <w:rtl/>
        </w:rPr>
        <w:t xml:space="preserve"> ביארו דאל"כ לא שכיח שבכל שנה נשדף שליש מהאילנות.</w:t>
      </w:r>
    </w:p>
  </w:footnote>
  <w:footnote w:id="1002">
    <w:p w14:paraId="5FA0207D" w14:textId="77777777" w:rsidR="004440AD" w:rsidRDefault="00000000" w:rsidP="001A1563">
      <w:pPr>
        <w:pStyle w:val="Footnote"/>
        <w:bidi/>
      </w:pPr>
      <w:r>
        <w:rPr>
          <w:rStyle w:val="ad"/>
          <w:rtl/>
        </w:rPr>
        <w:footnoteRef/>
      </w:r>
      <w:r>
        <w:rPr>
          <w:rtl/>
        </w:rPr>
        <w:t>וכן פ</w:t>
      </w:r>
      <w:r>
        <w:rPr>
          <w:b/>
          <w:bCs/>
          <w:rtl/>
        </w:rPr>
        <w:t>ר"ח</w:t>
      </w:r>
      <w:r>
        <w:rPr>
          <w:rtl/>
        </w:rPr>
        <w:t xml:space="preserve"> שמבוקעות שורה בתוך שורה. שנמצא אוכל בכל שנה כ' מכלל ל'. אבל אם היו ג' שורות, בכל שורה י' ל”מ שאכלם בכל שנה שורה א'.</w:t>
      </w:r>
    </w:p>
  </w:footnote>
  <w:footnote w:id="1003">
    <w:p w14:paraId="1D0B33AE" w14:textId="77777777" w:rsidR="004440AD" w:rsidRDefault="00000000" w:rsidP="001A1563">
      <w:pPr>
        <w:pStyle w:val="Footnote"/>
        <w:bidi/>
      </w:pPr>
      <w:r>
        <w:rPr>
          <w:rStyle w:val="ad"/>
          <w:rtl/>
        </w:rPr>
        <w:footnoteRef/>
      </w:r>
      <w:r>
        <w:rPr>
          <w:rtl/>
        </w:rPr>
        <w:t>וה</w:t>
      </w:r>
      <w:r>
        <w:rPr>
          <w:b/>
          <w:bCs/>
          <w:rtl/>
        </w:rPr>
        <w:t xml:space="preserve">רשב"א </w:t>
      </w:r>
      <w:r>
        <w:rPr>
          <w:rtl/>
        </w:rPr>
        <w:t>דן דפליג ול"צ מפוזרין, ואפי' כל מין שורה לעצמו מהני זל"ז.</w:t>
      </w:r>
    </w:p>
  </w:footnote>
  <w:footnote w:id="1004">
    <w:p w14:paraId="51CA4CA3" w14:textId="77777777" w:rsidR="004440AD" w:rsidRDefault="00000000" w:rsidP="001A1563">
      <w:pPr>
        <w:pStyle w:val="Footnote"/>
        <w:bidi/>
      </w:pPr>
      <w:r>
        <w:rPr>
          <w:rStyle w:val="ad"/>
          <w:rtl/>
        </w:rPr>
        <w:footnoteRef/>
      </w:r>
      <w:r>
        <w:rPr>
          <w:rtl/>
        </w:rPr>
        <w:t>ויל"ד אי רשב"ם פליג, דמשמע דבאזי היינו דוקא שדה שלימה בפנ"ע.</w:t>
      </w:r>
    </w:p>
  </w:footnote>
  <w:footnote w:id="1005">
    <w:p w14:paraId="58EAEC6B" w14:textId="77777777" w:rsidR="004440AD" w:rsidRDefault="00000000" w:rsidP="001A1563">
      <w:pPr>
        <w:pStyle w:val="Footnote"/>
        <w:bidi/>
      </w:pPr>
      <w:r>
        <w:rPr>
          <w:rStyle w:val="ad"/>
          <w:rtl/>
        </w:rPr>
        <w:footnoteRef/>
      </w:r>
      <w:r>
        <w:rPr>
          <w:rtl/>
        </w:rPr>
        <w:t>אך אף ה</w:t>
      </w:r>
      <w:r>
        <w:rPr>
          <w:b/>
          <w:bCs/>
          <w:rtl/>
        </w:rPr>
        <w:t>רשב"א</w:t>
      </w:r>
      <w:r>
        <w:rPr>
          <w:rtl/>
        </w:rPr>
        <w:t xml:space="preserve"> כת' סברא זו, אף דהרשב"א (לעיל) לא ס"ל כן.</w:t>
      </w:r>
    </w:p>
  </w:footnote>
  <w:footnote w:id="1006">
    <w:p w14:paraId="477CB198" w14:textId="77777777" w:rsidR="004440AD" w:rsidRDefault="00000000" w:rsidP="001A1563">
      <w:pPr>
        <w:pStyle w:val="Footnote"/>
        <w:bidi/>
      </w:pPr>
      <w:r>
        <w:rPr>
          <w:rStyle w:val="ad"/>
          <w:rtl/>
        </w:rPr>
        <w:footnoteRef/>
      </w:r>
      <w:r>
        <w:rPr>
          <w:rtl/>
        </w:rPr>
        <w:t>אבל ה</w:t>
      </w:r>
      <w:r>
        <w:rPr>
          <w:b/>
          <w:bCs/>
          <w:rtl/>
        </w:rPr>
        <w:t>רמ"ה</w:t>
      </w:r>
      <w:r>
        <w:rPr>
          <w:rtl/>
        </w:rPr>
        <w:t xml:space="preserve"> כת' וכי תימא דילמא איירי במחזיק בנכסי הגר, ודחה דבהדיא אמרי' (לקמן) דאיירי בשני לקוחות.</w:t>
      </w:r>
    </w:p>
  </w:footnote>
  <w:footnote w:id="1007">
    <w:p w14:paraId="15B5DD34" w14:textId="77777777" w:rsidR="004440AD" w:rsidRDefault="00000000" w:rsidP="001A1563">
      <w:pPr>
        <w:pStyle w:val="Footnote"/>
        <w:bidi/>
      </w:pPr>
      <w:r>
        <w:rPr>
          <w:rStyle w:val="ad"/>
          <w:rtl/>
        </w:rPr>
        <w:footnoteRef/>
      </w:r>
      <w:r>
        <w:rPr>
          <w:rtl/>
        </w:rPr>
        <w:t>שהמקום שלו ליטע כורכמא או לשטוח פירות (כדאי' לח.) או לחפור בור דלא מכחשי לארעא. ולא ליטע אחר במקומן. [עי"ש תוס'].</w:t>
      </w:r>
    </w:p>
  </w:footnote>
  <w:footnote w:id="1008">
    <w:p w14:paraId="7CF3C437" w14:textId="77777777" w:rsidR="004440AD" w:rsidRDefault="00000000" w:rsidP="001A1563">
      <w:pPr>
        <w:pStyle w:val="Footnote"/>
        <w:bidi/>
      </w:pPr>
      <w:r>
        <w:rPr>
          <w:rStyle w:val="ad"/>
          <w:rtl/>
        </w:rPr>
        <w:footnoteRef/>
      </w:r>
      <w:r>
        <w:rPr>
          <w:rtl/>
        </w:rPr>
        <w:t xml:space="preserve"> [והמשנ"ל הביא דנח' בזה חכמי דורו, וציין לריב”ש (תקי). והקצות הביא דהמהר”מ מינץ (לט) פשיט”ל דל"מ].</w:t>
      </w:r>
    </w:p>
  </w:footnote>
  <w:footnote w:id="1009">
    <w:p w14:paraId="2EBB7841" w14:textId="77777777" w:rsidR="004440AD" w:rsidRDefault="00000000" w:rsidP="001A1563">
      <w:pPr>
        <w:pStyle w:val="Footnote"/>
        <w:bidi/>
      </w:pPr>
      <w:r>
        <w:rPr>
          <w:rStyle w:val="ad"/>
          <w:rtl/>
        </w:rPr>
        <w:footnoteRef/>
      </w:r>
      <w:r>
        <w:rPr>
          <w:rtl/>
        </w:rPr>
        <w:t>אך יל"ד דלא דמי לשכירות, דכל השימושים קנויין לשוכר, ואף תיקון זה הוה בחזקת השוכר. אבל כאן יש לבעל הקרקע כל השימושים מלבד מה שצורך יניקת האילן. א"כ אמאי לא יוכל להחזיק בה.</w:t>
      </w:r>
    </w:p>
  </w:footnote>
  <w:footnote w:id="1010">
    <w:p w14:paraId="69011C45" w14:textId="77777777" w:rsidR="004440AD" w:rsidRDefault="00000000" w:rsidP="001A1563">
      <w:pPr>
        <w:pStyle w:val="Footnote"/>
        <w:bidi/>
      </w:pPr>
      <w:r>
        <w:rPr>
          <w:rStyle w:val="ad"/>
          <w:rtl/>
        </w:rPr>
        <w:footnoteRef/>
      </w:r>
      <w:r>
        <w:rPr>
          <w:rtl/>
        </w:rPr>
        <w:t>ויל"ד דבסוגיין ל"ק בזה אחר זה, אלא בבת א'. ובשעה שקנה בעל השדה, עדיין אינו משועבד לבעל האילנות.</w:t>
      </w:r>
    </w:p>
  </w:footnote>
  <w:footnote w:id="1011">
    <w:p w14:paraId="6AA667EB" w14:textId="77777777" w:rsidR="004440AD" w:rsidRDefault="00000000" w:rsidP="001A1563">
      <w:pPr>
        <w:pStyle w:val="Footnote"/>
        <w:bidi/>
      </w:pPr>
      <w:r>
        <w:rPr>
          <w:rStyle w:val="ad"/>
          <w:rtl/>
        </w:rPr>
        <w:footnoteRef/>
      </w:r>
      <w:r>
        <w:rPr>
          <w:rtl/>
        </w:rPr>
        <w:t>אך ה</w:t>
      </w:r>
      <w:r>
        <w:rPr>
          <w:b/>
          <w:bCs/>
          <w:rtl/>
        </w:rPr>
        <w:t>אחרונים</w:t>
      </w:r>
      <w:r>
        <w:rPr>
          <w:rtl/>
        </w:rPr>
        <w:t xml:space="preserve"> (בעזה"י יתבאר לקמן נג.) חקרו בגדר הא דמהני נעל וכו' כל שהוא, וקנה את כל השדה. האם אמרי' דסגי חזקה במקצת השדה, או דמתייחס מעשה התיקון לכל השדה. ועפ"ז יש מקום לסברת הקצות דהיכא דחלק מהשדה מושכרת ל"ק. אף דעשה מעשה תיקון בהמשך השדה, דגדר הקנין משום דמתייחס התיקון לכל השדה.</w:t>
      </w:r>
    </w:p>
  </w:footnote>
  <w:footnote w:id="1012">
    <w:p w14:paraId="0CED8EF2" w14:textId="77777777" w:rsidR="004440AD" w:rsidRDefault="00000000" w:rsidP="001A1563">
      <w:pPr>
        <w:pStyle w:val="Footnote"/>
        <w:bidi/>
      </w:pPr>
      <w:r>
        <w:rPr>
          <w:rStyle w:val="ad"/>
          <w:rtl/>
        </w:rPr>
        <w:footnoteRef/>
      </w:r>
      <w:r>
        <w:rPr>
          <w:rtl/>
        </w:rPr>
        <w:t>וה</w:t>
      </w:r>
      <w:r>
        <w:rPr>
          <w:b/>
          <w:bCs/>
          <w:rtl/>
        </w:rPr>
        <w:t xml:space="preserve">רמ"ה </w:t>
      </w:r>
      <w:r>
        <w:rPr>
          <w:rtl/>
        </w:rPr>
        <w:t>כת' דאיירי בסוגיין בחזקה שיש עמה טענה [וכתוס']. וכת' דב' לקוחות לאו דוקא, וה"ה בעלמא ל"מ חזקה באילן לקרקע. ואף לא החזיק ביה אחר. וכ"ש הכא דאחזיק איניש אחרינא בקרקע.</w:t>
      </w:r>
    </w:p>
  </w:footnote>
  <w:footnote w:id="1013">
    <w:p w14:paraId="109194F6" w14:textId="77777777" w:rsidR="004440AD" w:rsidRDefault="00000000" w:rsidP="001A1563">
      <w:pPr>
        <w:pStyle w:val="Footnote"/>
        <w:bidi/>
      </w:pPr>
      <w:r>
        <w:rPr>
          <w:rStyle w:val="ad"/>
          <w:rtl/>
        </w:rPr>
        <w:footnoteRef/>
      </w:r>
      <w:r>
        <w:rPr>
          <w:rtl/>
        </w:rPr>
        <w:t>ולכאורה איירי דאף בעל האילנות טוען שקנה כל הקרקע להדיא. ומהני חזקתו עכ"פ לחצי [לרב פפא]. ואף דאי המערער משתמש עמו, אין לו חזקה כלל [ע' לעיל כט: וב"ח וקצות ושא"פ הו' שם], הכא איירי שאדם אחר [הלוקח השני] משתמש עמו. ומש"ה אינו סותר לחזקתו.</w:t>
      </w:r>
    </w:p>
  </w:footnote>
  <w:footnote w:id="1014">
    <w:p w14:paraId="3C0C59F0" w14:textId="77777777" w:rsidR="004440AD" w:rsidRDefault="00000000" w:rsidP="001A1563">
      <w:pPr>
        <w:pStyle w:val="Footnote"/>
        <w:bidi/>
      </w:pPr>
      <w:r>
        <w:rPr>
          <w:rStyle w:val="ad"/>
          <w:rtl/>
        </w:rPr>
        <w:footnoteRef/>
      </w:r>
      <w:r>
        <w:rPr>
          <w:rtl/>
        </w:rPr>
        <w:t>וכה"ק ה</w:t>
      </w:r>
      <w:r>
        <w:rPr>
          <w:b/>
          <w:bCs/>
          <w:rtl/>
        </w:rPr>
        <w:t>תוס' רי"ד</w:t>
      </w:r>
      <w:r>
        <w:rPr>
          <w:rtl/>
        </w:rPr>
        <w:t xml:space="preserve"> דמאי האי דמתקיף ליה רב פפא, ומשמע דסבר לעקור דבריו [של ר”ז] מפני סברא זו.</w:t>
      </w:r>
    </w:p>
  </w:footnote>
  <w:footnote w:id="1015">
    <w:p w14:paraId="40E32B59" w14:textId="77777777" w:rsidR="004440AD" w:rsidRDefault="00000000" w:rsidP="001A1563">
      <w:pPr>
        <w:pStyle w:val="Footnote"/>
        <w:bidi/>
      </w:pPr>
      <w:r>
        <w:rPr>
          <w:rStyle w:val="ad"/>
          <w:rtl/>
        </w:rPr>
        <w:footnoteRef/>
      </w:r>
      <w:r>
        <w:rPr>
          <w:rtl/>
        </w:rPr>
        <w:t>ויל"פ דרוצה להניח את הראשון שיתייבש, עד שיתייבש האחרון.</w:t>
      </w:r>
    </w:p>
  </w:footnote>
  <w:footnote w:id="1016">
    <w:p w14:paraId="6602C308" w14:textId="77777777" w:rsidR="004440AD" w:rsidRDefault="00000000" w:rsidP="001A1563">
      <w:pPr>
        <w:pStyle w:val="Footnote"/>
        <w:bidi/>
      </w:pPr>
      <w:r>
        <w:rPr>
          <w:rStyle w:val="ad"/>
          <w:rtl/>
        </w:rPr>
        <w:footnoteRef/>
      </w:r>
      <w:r>
        <w:rPr>
          <w:rtl/>
        </w:rPr>
        <w:t>ועד”ז כת' הרשב"א דבעלמא חזקה מכרן לשיירו לימי העץ, דאל"כ הו"ל לגלויי.</w:t>
      </w:r>
    </w:p>
  </w:footnote>
  <w:footnote w:id="1017">
    <w:p w14:paraId="1300F19C" w14:textId="77777777" w:rsidR="004440AD" w:rsidRDefault="00000000" w:rsidP="001A1563">
      <w:pPr>
        <w:pStyle w:val="Footnote"/>
        <w:bidi/>
      </w:pPr>
      <w:r>
        <w:rPr>
          <w:rStyle w:val="ad"/>
          <w:rtl/>
        </w:rPr>
        <w:footnoteRef/>
      </w:r>
      <w:r>
        <w:rPr>
          <w:rtl/>
        </w:rPr>
        <w:t>ו</w:t>
      </w:r>
      <w:r>
        <w:rPr>
          <w:b/>
          <w:bCs/>
          <w:rtl/>
        </w:rPr>
        <w:t>תוס'</w:t>
      </w:r>
      <w:r>
        <w:rPr>
          <w:rtl/>
        </w:rPr>
        <w:t xml:space="preserve"> פי' דל"ק את הקרקע לשאר שימושים [לשיטתם דאיירי לענין חזקת ג' שנים, והשני החזיק בחלק זה]</w:t>
      </w:r>
    </w:p>
  </w:footnote>
  <w:footnote w:id="1018">
    <w:p w14:paraId="2641B023" w14:textId="77777777" w:rsidR="004440AD" w:rsidRDefault="00000000" w:rsidP="001A1563">
      <w:pPr>
        <w:pStyle w:val="Footnote"/>
        <w:bidi/>
      </w:pPr>
      <w:r>
        <w:rPr>
          <w:rStyle w:val="ad"/>
          <w:rtl/>
        </w:rPr>
        <w:footnoteRef/>
      </w:r>
      <w:r>
        <w:rPr>
          <w:rtl/>
        </w:rPr>
        <w:t>וה</w:t>
      </w:r>
      <w:r>
        <w:rPr>
          <w:b/>
          <w:bCs/>
          <w:rtl/>
        </w:rPr>
        <w:t>רשב"א</w:t>
      </w:r>
      <w:r>
        <w:rPr>
          <w:rtl/>
        </w:rPr>
        <w:t xml:space="preserve"> הק' דלא משמע כן, דא"כ יש חילוק כשיש קרקע מצומצם או יותר.</w:t>
      </w:r>
    </w:p>
  </w:footnote>
  <w:footnote w:id="1019">
    <w:p w14:paraId="410EE69D" w14:textId="77777777" w:rsidR="004440AD" w:rsidRDefault="00000000" w:rsidP="001A1563">
      <w:pPr>
        <w:pStyle w:val="Footnote"/>
        <w:bidi/>
      </w:pPr>
      <w:r>
        <w:rPr>
          <w:rStyle w:val="ad"/>
          <w:rtl/>
        </w:rPr>
        <w:footnoteRef/>
      </w:r>
      <w:r>
        <w:rPr>
          <w:rtl/>
        </w:rPr>
        <w:t>וכן פי' ה</w:t>
      </w:r>
      <w:r>
        <w:rPr>
          <w:b/>
          <w:bCs/>
          <w:rtl/>
        </w:rPr>
        <w:t>רשב"א</w:t>
      </w:r>
      <w:r>
        <w:rPr>
          <w:rtl/>
        </w:rPr>
        <w:t xml:space="preserve"> (בשם י"מ) דא"א לומר שהקנה לבעל האילן כל הקרקע, דא"כ מה הק' לשני. אלא הוה ממון המוטל בספק וחולקין.</w:t>
      </w:r>
    </w:p>
  </w:footnote>
  <w:footnote w:id="1020">
    <w:p w14:paraId="73B1DBD7" w14:textId="77777777" w:rsidR="004440AD" w:rsidRDefault="00000000" w:rsidP="001A1563">
      <w:pPr>
        <w:pStyle w:val="Footnote"/>
        <w:bidi/>
      </w:pPr>
      <w:r>
        <w:rPr>
          <w:rStyle w:val="ad"/>
          <w:rtl/>
        </w:rPr>
        <w:footnoteRef/>
      </w:r>
      <w:r>
        <w:rPr>
          <w:rtl/>
        </w:rPr>
        <w:t>[וכיון דשניהם לקוחות כל א' אינו מוחזק יותר מזה, ויחלוקו. ועד"ז כת' רשב"ם לקמן סג.].</w:t>
      </w:r>
    </w:p>
  </w:footnote>
  <w:footnote w:id="1021">
    <w:p w14:paraId="094BB9E6" w14:textId="77777777" w:rsidR="004440AD" w:rsidRDefault="00000000" w:rsidP="001A1563">
      <w:pPr>
        <w:pStyle w:val="Footnote"/>
        <w:bidi/>
      </w:pPr>
      <w:r>
        <w:rPr>
          <w:rStyle w:val="ad"/>
          <w:rtl/>
        </w:rPr>
        <w:footnoteRef/>
      </w:r>
      <w:r>
        <w:rPr>
          <w:rtl/>
        </w:rPr>
        <w:t>וה</w:t>
      </w:r>
      <w:r>
        <w:rPr>
          <w:b/>
          <w:bCs/>
          <w:rtl/>
        </w:rPr>
        <w:t>גר"א</w:t>
      </w:r>
      <w:r>
        <w:rPr>
          <w:rtl/>
        </w:rPr>
        <w:t xml:space="preserve"> (רטז כו) ביאר דהרמב"ם למד דהא דאי' 'פשיטא וכו'' קאי אהא דקנה חצי קרקע, מדקבעו אצל מימרא זו.</w:t>
      </w:r>
    </w:p>
    <w:p w14:paraId="39276A85" w14:textId="77777777" w:rsidR="004440AD" w:rsidRDefault="00000000" w:rsidP="001A1563">
      <w:pPr>
        <w:pStyle w:val="Footnote"/>
        <w:bidi/>
      </w:pPr>
      <w:r>
        <w:rPr>
          <w:rtl/>
        </w:rPr>
        <w:tab/>
        <w:t>והגר"א כת' דלפ"ז מימרא דהכא לא הוה דברי רב הונא (לקמן עא.) דרב הונא קאי בכדי צרכו [מדקאמר אע"ג דאמור כו', משמע דאין מעלה לזה אלא אף על גב דהן שנים, ולא עדיף מג' אילנות דיש לו רק שיעור הראוי].</w:t>
      </w:r>
    </w:p>
  </w:footnote>
  <w:footnote w:id="1022">
    <w:p w14:paraId="382E5279" w14:textId="77777777" w:rsidR="004440AD" w:rsidRDefault="00000000" w:rsidP="001A1563">
      <w:pPr>
        <w:pStyle w:val="Footnote"/>
        <w:bidi/>
      </w:pPr>
      <w:r>
        <w:rPr>
          <w:rStyle w:val="ad"/>
          <w:rtl/>
        </w:rPr>
        <w:footnoteRef/>
      </w:r>
      <w:r>
        <w:rPr>
          <w:rtl/>
        </w:rPr>
        <w:t>ואמאי יהא לו יותר משיעור אורה וסלו. [וכה"ג שהנידון נגד מ"ק לא שייך יחלוקו, דקרקע בחזקת מ"ק].</w:t>
      </w:r>
    </w:p>
  </w:footnote>
  <w:footnote w:id="1023">
    <w:p w14:paraId="641EC3D9" w14:textId="77777777" w:rsidR="004440AD" w:rsidRDefault="00000000" w:rsidP="001A1563">
      <w:pPr>
        <w:pStyle w:val="Footnote"/>
        <w:bidi/>
      </w:pPr>
      <w:r>
        <w:rPr>
          <w:rStyle w:val="ad"/>
          <w:rtl/>
        </w:rPr>
        <w:footnoteRef/>
      </w:r>
      <w:r>
        <w:rPr>
          <w:rtl/>
        </w:rPr>
        <w:t>ואף מחזיק בב' אילנות נחשב חזקה לקרקע הצריכה להן. והלח"מ ביאר שהרי היכא דמכר קרקע ושייר ב' אילנות אמרי' דשייר קרקע.</w:t>
      </w:r>
    </w:p>
  </w:footnote>
  <w:footnote w:id="1024">
    <w:p w14:paraId="0B4C3826" w14:textId="77777777" w:rsidR="004440AD" w:rsidRDefault="00000000" w:rsidP="001A1563">
      <w:pPr>
        <w:pStyle w:val="Footnote"/>
        <w:bidi/>
      </w:pPr>
      <w:r>
        <w:rPr>
          <w:rStyle w:val="ad"/>
          <w:rtl/>
        </w:rPr>
        <w:footnoteRef/>
      </w:r>
      <w:r>
        <w:rPr>
          <w:rtl/>
        </w:rPr>
        <w:t>דאי' (לקמן עא.) אמר רב הונא אע"ג דאמור רבנן (במשנה לקמן פא.) הקונה ב' אילנות בתוך של חבירו ל”ק קרקע, מכר קרקע ושייר ב' אילנות לפניו יש לו קרקע. ואפי' לר"ע דאמר מוכר בעין יפה מוכר, ה"מ גבי בור ודות וכו', אבל אילנות דקא מכחשי בארעא דאי לא אמר עקור אילנך וכו'.</w:t>
      </w:r>
    </w:p>
  </w:footnote>
  <w:footnote w:id="1025">
    <w:p w14:paraId="0612B4E4" w14:textId="77777777" w:rsidR="004440AD" w:rsidRDefault="00000000" w:rsidP="001A1563">
      <w:pPr>
        <w:pStyle w:val="Footnote"/>
        <w:bidi/>
      </w:pPr>
      <w:r>
        <w:rPr>
          <w:rStyle w:val="ad"/>
          <w:rtl/>
        </w:rPr>
        <w:footnoteRef/>
      </w:r>
      <w:r>
        <w:rPr>
          <w:rtl/>
        </w:rPr>
        <w:t xml:space="preserve">וכ"כ </w:t>
      </w:r>
      <w:r>
        <w:rPr>
          <w:b/>
          <w:bCs/>
          <w:rtl/>
        </w:rPr>
        <w:t>תוס'</w:t>
      </w:r>
      <w:r>
        <w:rPr>
          <w:rtl/>
        </w:rPr>
        <w:t xml:space="preserve"> (ד"ה זה) הו"ל למינקט מכר סתם, כדאי' בסוגיין.</w:t>
      </w:r>
    </w:p>
  </w:footnote>
  <w:footnote w:id="1026">
    <w:p w14:paraId="16B25351" w14:textId="77777777" w:rsidR="004440AD" w:rsidRDefault="00000000" w:rsidP="001A1563">
      <w:pPr>
        <w:pStyle w:val="Footnote"/>
        <w:bidi/>
      </w:pPr>
      <w:r>
        <w:rPr>
          <w:rStyle w:val="ad"/>
          <w:rtl/>
        </w:rPr>
        <w:footnoteRef/>
      </w:r>
      <w:r>
        <w:rPr>
          <w:rtl/>
        </w:rPr>
        <w:t>ואף דתוס' לעיל בקו' רב פפא גבי ב' לקוחות הביא ב' תי', הכא תוס' כת' תי' א' [ולשון א' מתפרש בב' אופנים]. [דלעיל צ"ב מה הק', אה"נ כן דעת ר"ז. אבל הכא יל"פ כפשוטו, שרוצה לשייר לעצמו בתורת ודאי].</w:t>
      </w:r>
    </w:p>
  </w:footnote>
  <w:footnote w:id="1027">
    <w:p w14:paraId="5232FEA6" w14:textId="77777777" w:rsidR="004440AD" w:rsidRDefault="00000000" w:rsidP="001A1563">
      <w:pPr>
        <w:pStyle w:val="Footnote"/>
        <w:bidi/>
      </w:pPr>
      <w:r>
        <w:rPr>
          <w:rStyle w:val="ad"/>
          <w:rtl/>
        </w:rPr>
        <w:footnoteRef/>
      </w:r>
      <w:r>
        <w:rPr>
          <w:rtl/>
        </w:rPr>
        <w:t xml:space="preserve">ומבואר בתוס' (לקמן) דהגדר דמשייר זכות יניקה [והוה כמו קונה קנין פירות בשל חבירו]. וע"ע </w:t>
      </w:r>
      <w:r>
        <w:rPr>
          <w:b/>
          <w:bCs/>
          <w:rtl/>
        </w:rPr>
        <w:t>תוס'</w:t>
      </w:r>
      <w:r>
        <w:rPr>
          <w:rtl/>
        </w:rPr>
        <w:t xml:space="preserve"> (לעיל כז.) אי קונה אילן א' הוה גדר קנין פירות. אך ה</w:t>
      </w:r>
      <w:r>
        <w:rPr>
          <w:b/>
          <w:bCs/>
          <w:rtl/>
        </w:rPr>
        <w:t>גר"ח</w:t>
      </w:r>
      <w:r>
        <w:rPr>
          <w:rtl/>
        </w:rPr>
        <w:t xml:space="preserve"> (ביכורים ב יג) העלה צד דהקונה אילן א' לא קנה 'שעבוד יניקה', אלא כיון שקנה את האילן ממילא מחוייבים הבעלים לתת לו מקום האילן ויניקתו. להעמיד לו את האילן שמכר לו. [אבל אף יניקת הקרקע אינו קנוי לו].</w:t>
      </w:r>
    </w:p>
  </w:footnote>
  <w:footnote w:id="1028">
    <w:p w14:paraId="0960174D" w14:textId="77777777" w:rsidR="004440AD" w:rsidRDefault="00000000" w:rsidP="001A1563">
      <w:pPr>
        <w:pStyle w:val="Footnote"/>
        <w:bidi/>
      </w:pPr>
      <w:r>
        <w:rPr>
          <w:rStyle w:val="ad"/>
          <w:rtl/>
        </w:rPr>
        <w:footnoteRef/>
      </w:r>
      <w:r>
        <w:rPr>
          <w:rtl/>
        </w:rPr>
        <w:t>ולכאורה לעיל גבי ב' לקוחות לא שייך מיגו דנחית, דדוקא כלפי עצמו משייר.</w:t>
      </w:r>
    </w:p>
  </w:footnote>
  <w:footnote w:id="1029">
    <w:p w14:paraId="466A9527"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דאדרבה מבואר שם דלא מכר חרוב המורכב, אבל סתם אילנות מכורין בהדי קרקע. וע"כ איירי ששיירם להדיא.</w:t>
      </w:r>
    </w:p>
  </w:footnote>
  <w:footnote w:id="1030">
    <w:p w14:paraId="01E8CB25" w14:textId="77777777" w:rsidR="004440AD" w:rsidRDefault="00000000" w:rsidP="001A1563">
      <w:pPr>
        <w:pStyle w:val="Footnote"/>
        <w:bidi/>
      </w:pPr>
      <w:r>
        <w:rPr>
          <w:rStyle w:val="ad"/>
          <w:rtl/>
        </w:rPr>
        <w:footnoteRef/>
      </w:r>
      <w:r>
        <w:rPr>
          <w:rtl/>
        </w:rPr>
        <w:t>וב</w:t>
      </w:r>
      <w:r>
        <w:rPr>
          <w:b/>
          <w:bCs/>
          <w:rtl/>
        </w:rPr>
        <w:t>גמ</w:t>
      </w:r>
      <w:r>
        <w:rPr>
          <w:rtl/>
        </w:rPr>
        <w:t>' (פב:) דנו אי סיפא כר"ע. ולמסקנא קאי אף כר”ע, ולפ”ז נמצא דרישא דלא כר”ע, וסיפא כר”ע.</w:t>
      </w:r>
    </w:p>
  </w:footnote>
  <w:footnote w:id="1031">
    <w:p w14:paraId="5AC5F2FA" w14:textId="77777777" w:rsidR="004440AD" w:rsidRDefault="00000000" w:rsidP="001A1563">
      <w:pPr>
        <w:pStyle w:val="Footnote"/>
        <w:bidi/>
      </w:pPr>
      <w:r>
        <w:rPr>
          <w:rStyle w:val="ad"/>
          <w:rtl/>
        </w:rPr>
        <w:footnoteRef/>
      </w:r>
      <w:r>
        <w:rPr>
          <w:rtl/>
        </w:rPr>
        <w:t>וה</w:t>
      </w:r>
      <w:r>
        <w:rPr>
          <w:b/>
          <w:bCs/>
          <w:rtl/>
        </w:rPr>
        <w:t>ראב"ד</w:t>
      </w:r>
      <w:r>
        <w:rPr>
          <w:rtl/>
        </w:rPr>
        <w:t xml:space="preserve"> (לרי"ף) כת' דודאי כ"ה דאיירי בב' אילנות, וקו' הר' אב"ד אינן קושיות אלא תמיהות. דאפשר דרישא דמתני' דלא כר"ע, וסיפא מודה ר"ע.</w:t>
      </w:r>
    </w:p>
  </w:footnote>
  <w:footnote w:id="1032">
    <w:p w14:paraId="770744EC" w14:textId="77777777" w:rsidR="004440AD" w:rsidRDefault="00000000" w:rsidP="001A1563">
      <w:pPr>
        <w:pStyle w:val="Footnote"/>
        <w:bidi/>
      </w:pPr>
      <w:r>
        <w:rPr>
          <w:rStyle w:val="ad"/>
          <w:rtl/>
        </w:rPr>
        <w:footnoteRef/>
      </w:r>
      <w:r>
        <w:rPr>
          <w:rtl/>
        </w:rPr>
        <w:t>ומשמע מדבריו דהוה סברא דוקא בי' אילנות לבית סאה, דהוה שדה אילן. אבל ג' אילנות אף דאין ביניהם ט"ז, והיכ דמכרום כא' בסתמא מכר קרקע. היכא דפירש להדיא אמרי' דלא מכר קרקע. והוה כמוכר ב' אילנות. ודוקא י' אילנות לבית סאה נחשב שדה האילן מצד עצמו.</w:t>
      </w:r>
    </w:p>
  </w:footnote>
  <w:footnote w:id="1033">
    <w:p w14:paraId="6CEC1C59" w14:textId="77777777" w:rsidR="004440AD" w:rsidRDefault="00000000" w:rsidP="001A1563">
      <w:pPr>
        <w:pStyle w:val="Footnote"/>
        <w:bidi/>
      </w:pPr>
      <w:r>
        <w:rPr>
          <w:rStyle w:val="ad"/>
          <w:rtl/>
        </w:rPr>
        <w:footnoteRef/>
      </w:r>
      <w:r>
        <w:rPr>
          <w:rtl/>
        </w:rPr>
        <w:t>וה</w:t>
      </w:r>
      <w:r>
        <w:rPr>
          <w:b/>
          <w:bCs/>
          <w:rtl/>
        </w:rPr>
        <w:t>ראב"ד</w:t>
      </w:r>
      <w:r>
        <w:rPr>
          <w:rtl/>
        </w:rPr>
        <w:t xml:space="preserve"> (לרי"ף) תמה דהאיך יתכן דאילו ג' אילנות קנה קרקע, ומשום שיש י' אילנות וטפילה טפי, אמרי' דהפרישו, וגרע כל בעל האילנות. ועוד דן בדעת ר"פ דחצי קרקע, דפעמים יגרע בעל האילנות וכו'.</w:t>
      </w:r>
    </w:p>
  </w:footnote>
  <w:footnote w:id="1034">
    <w:p w14:paraId="39088409" w14:textId="77777777" w:rsidR="004440AD" w:rsidRDefault="00000000" w:rsidP="001A1563">
      <w:pPr>
        <w:pStyle w:val="Footnote"/>
        <w:bidi/>
      </w:pPr>
      <w:r>
        <w:rPr>
          <w:rStyle w:val="ad"/>
          <w:rtl/>
        </w:rPr>
        <w:footnoteRef/>
      </w:r>
      <w:r>
        <w:rPr>
          <w:rtl/>
        </w:rPr>
        <w:t>ועפ"ז כת' דהא דסוגיין דשייר אילנות אינו מימרא דרב הונא (לקמן עא.) כששייר לעצמו ב' אילנות.</w:t>
      </w:r>
    </w:p>
  </w:footnote>
  <w:footnote w:id="1035">
    <w:p w14:paraId="16BE10EF" w14:textId="77777777" w:rsidR="004440AD" w:rsidRDefault="00000000" w:rsidP="001A1563">
      <w:pPr>
        <w:pStyle w:val="Footnote"/>
        <w:bidi/>
      </w:pPr>
      <w:r>
        <w:rPr>
          <w:rStyle w:val="ad"/>
          <w:rtl/>
        </w:rPr>
        <w:footnoteRef/>
      </w:r>
      <w:r>
        <w:rPr>
          <w:rtl/>
        </w:rPr>
        <w:t>וה</w:t>
      </w:r>
      <w:r>
        <w:rPr>
          <w:b/>
          <w:bCs/>
          <w:rtl/>
        </w:rPr>
        <w:t>גר"ח</w:t>
      </w:r>
      <w:r>
        <w:rPr>
          <w:rtl/>
        </w:rPr>
        <w:t xml:space="preserve"> (שם) ביאר דאף דל"ק גוף הקרקע מ"מ יש לו זכות נטיעה וזריעה בקרקע לעולם. וזהו דבטיל אגב האילנות שמכר לו שיהא לו שדה אילן לעולם. ול"ד לקונה אילן בעלמא דהוה קנין פירות בעלמא.</w:t>
      </w:r>
    </w:p>
  </w:footnote>
  <w:footnote w:id="1036">
    <w:p w14:paraId="149C5521" w14:textId="77777777" w:rsidR="004440AD" w:rsidRDefault="00000000" w:rsidP="001A1563">
      <w:pPr>
        <w:pStyle w:val="Footnote"/>
        <w:bidi/>
      </w:pPr>
      <w:r>
        <w:rPr>
          <w:rStyle w:val="ad"/>
          <w:rtl/>
        </w:rPr>
        <w:footnoteRef/>
      </w:r>
      <w:r>
        <w:rPr>
          <w:rtl/>
        </w:rPr>
        <w:t>ותלי בפי' הסוגיא, אי תלי בדין עין יפה. או דהוה מח' בפנ"ע.</w:t>
      </w:r>
    </w:p>
  </w:footnote>
  <w:footnote w:id="1037">
    <w:p w14:paraId="4C7A7E39" w14:textId="77777777" w:rsidR="004440AD" w:rsidRDefault="00000000" w:rsidP="001A1563">
      <w:pPr>
        <w:pStyle w:val="Footnote"/>
        <w:bidi/>
      </w:pPr>
      <w:r>
        <w:rPr>
          <w:rStyle w:val="ad"/>
          <w:rtl/>
        </w:rPr>
        <w:footnoteRef/>
      </w:r>
      <w:r>
        <w:rPr>
          <w:rtl/>
        </w:rPr>
        <w:t>וה</w:t>
      </w:r>
      <w:r>
        <w:rPr>
          <w:b/>
          <w:bCs/>
          <w:rtl/>
        </w:rPr>
        <w:t>רי"ף</w:t>
      </w:r>
      <w:r>
        <w:rPr>
          <w:rtl/>
        </w:rPr>
        <w:t xml:space="preserve"> העתיק בשם נהרדעי דמכרן רצופין ל"ק.</w:t>
      </w:r>
    </w:p>
  </w:footnote>
  <w:footnote w:id="1038">
    <w:p w14:paraId="12492322" w14:textId="77777777" w:rsidR="004440AD" w:rsidRDefault="00000000" w:rsidP="001A1563">
      <w:pPr>
        <w:pStyle w:val="Footnote"/>
        <w:bidi/>
      </w:pPr>
      <w:r>
        <w:rPr>
          <w:rStyle w:val="ad"/>
          <w:rtl/>
        </w:rPr>
        <w:footnoteRef/>
      </w:r>
      <w:r>
        <w:rPr>
          <w:rtl/>
        </w:rPr>
        <w:t>ו</w:t>
      </w:r>
      <w:r>
        <w:rPr>
          <w:b/>
          <w:bCs/>
          <w:rtl/>
        </w:rPr>
        <w:t>תוס'</w:t>
      </w:r>
      <w:r>
        <w:rPr>
          <w:rtl/>
        </w:rPr>
        <w:t xml:space="preserve"> (וכמה ראשונים) כת' דעכ”פ דינו כגפן יחידי. אבל ה</w:t>
      </w:r>
      <w:r>
        <w:rPr>
          <w:b/>
          <w:bCs/>
          <w:rtl/>
        </w:rPr>
        <w:t>דרך אמונה</w:t>
      </w:r>
      <w:r>
        <w:rPr>
          <w:rtl/>
        </w:rPr>
        <w:t xml:space="preserve"> (ביאוה"ה כלאים ז ב) דייק מדברי רשב”ם ורגמ”ה וכן רש”י (עירובין ג:) דאי"צ להרחיק כלל, דעומד ליעקר.</w:t>
      </w:r>
    </w:p>
  </w:footnote>
  <w:footnote w:id="1039">
    <w:p w14:paraId="1AD57B56" w14:textId="77777777" w:rsidR="004440AD" w:rsidRDefault="00000000" w:rsidP="001A1563">
      <w:pPr>
        <w:pStyle w:val="Footnote"/>
        <w:bidi/>
      </w:pPr>
      <w:r>
        <w:rPr>
          <w:rStyle w:val="ad"/>
          <w:rtl/>
        </w:rPr>
        <w:footnoteRef/>
      </w:r>
      <w:r>
        <w:rPr>
          <w:rtl/>
        </w:rPr>
        <w:t>דה</w:t>
      </w:r>
      <w:r>
        <w:rPr>
          <w:b/>
          <w:bCs/>
          <w:rtl/>
        </w:rPr>
        <w:t>רמב"ם</w:t>
      </w:r>
      <w:r>
        <w:rPr>
          <w:rtl/>
        </w:rPr>
        <w:t xml:space="preserve"> (כלאים ז ב) כת' דכרם הנטוע שורות תוך ד' אמות אינו כרם. וה</w:t>
      </w:r>
      <w:r>
        <w:rPr>
          <w:b/>
          <w:bCs/>
          <w:rtl/>
        </w:rPr>
        <w:t>כס"מ</w:t>
      </w:r>
      <w:r>
        <w:rPr>
          <w:rtl/>
        </w:rPr>
        <w:t xml:space="preserve"> נקט דהרמב"ם פסק דלא אמרי' רואים כאילו אינו, ותמה אמאי פסק כר' שמעון ולא כרבים. וה</w:t>
      </w:r>
      <w:r>
        <w:rPr>
          <w:b/>
          <w:bCs/>
          <w:rtl/>
        </w:rPr>
        <w:t>ר"ן</w:t>
      </w:r>
      <w:r>
        <w:rPr>
          <w:rtl/>
        </w:rPr>
        <w:t xml:space="preserve"> הביא דהרמב"ם פסק כרבא בסוגיין. וכן לגירסת ה</w:t>
      </w:r>
      <w:r>
        <w:rPr>
          <w:b/>
          <w:bCs/>
          <w:rtl/>
        </w:rPr>
        <w:t>ר"י מגאש</w:t>
      </w:r>
      <w:r>
        <w:rPr>
          <w:rtl/>
        </w:rPr>
        <w:t xml:space="preserve"> אתי שפיר, דכן דעת רבנן, ופסק כרבים. [אך התוי"ט וכמה אחרונים דנו דהרמב"ם קאי דוקא בנטוע שורות דל"ש רואים כמי שאינו].</w:t>
      </w:r>
    </w:p>
  </w:footnote>
  <w:footnote w:id="1040">
    <w:p w14:paraId="0AE95DA0" w14:textId="77777777" w:rsidR="004440AD" w:rsidRDefault="00000000" w:rsidP="001A1563">
      <w:pPr>
        <w:pStyle w:val="Footnote"/>
        <w:bidi/>
      </w:pPr>
      <w:r>
        <w:rPr>
          <w:rStyle w:val="ad"/>
          <w:rtl/>
        </w:rPr>
        <w:footnoteRef/>
      </w:r>
      <w:r>
        <w:rPr>
          <w:rtl/>
        </w:rPr>
        <w:t>ואילו בקבר זימנין דמיתרמא ליה ביה"ש ומיקרי ומנחי ליה. ורבנן ס"ל דכיון דמינול לא מקרי קבר.</w:t>
      </w:r>
    </w:p>
  </w:footnote>
  <w:footnote w:id="1041">
    <w:p w14:paraId="35B96C43" w14:textId="77777777" w:rsidR="004440AD" w:rsidRDefault="00000000" w:rsidP="001A1563">
      <w:pPr>
        <w:pStyle w:val="Footnote"/>
        <w:bidi/>
      </w:pPr>
      <w:r>
        <w:rPr>
          <w:rStyle w:val="ad"/>
          <w:rtl/>
        </w:rPr>
        <w:footnoteRef/>
      </w:r>
      <w:r>
        <w:rPr>
          <w:rtl/>
        </w:rPr>
        <w:t>וכמ"ש ה</w:t>
      </w:r>
      <w:r>
        <w:rPr>
          <w:b/>
          <w:bCs/>
          <w:rtl/>
        </w:rPr>
        <w:t>רא"ש</w:t>
      </w:r>
      <w:r>
        <w:rPr>
          <w:rtl/>
        </w:rPr>
        <w:t xml:space="preserve"> (ריש פירקין), וכ"ה לשון </w:t>
      </w:r>
      <w:r>
        <w:rPr>
          <w:b/>
          <w:bCs/>
          <w:rtl/>
        </w:rPr>
        <w:t>רש"י</w:t>
      </w:r>
      <w:r>
        <w:rPr>
          <w:rtl/>
        </w:rPr>
        <w:t xml:space="preserve"> (כתובות יז:). וכן הוכיח ה</w:t>
      </w:r>
      <w:r>
        <w:rPr>
          <w:b/>
          <w:bCs/>
          <w:rtl/>
        </w:rPr>
        <w:t>קצות</w:t>
      </w:r>
      <w:r>
        <w:rPr>
          <w:rtl/>
        </w:rPr>
        <w:t xml:space="preserve"> מדברי </w:t>
      </w:r>
      <w:r>
        <w:rPr>
          <w:b/>
          <w:bCs/>
          <w:rtl/>
        </w:rPr>
        <w:t>תוס</w:t>
      </w:r>
      <w:r>
        <w:rPr>
          <w:rtl/>
        </w:rPr>
        <w:t>' (לה:).</w:t>
      </w:r>
    </w:p>
  </w:footnote>
  <w:footnote w:id="1042">
    <w:p w14:paraId="257B1577" w14:textId="77777777" w:rsidR="004440AD" w:rsidRDefault="00000000" w:rsidP="001A1563">
      <w:pPr>
        <w:pStyle w:val="Footnote"/>
        <w:bidi/>
      </w:pPr>
      <w:r>
        <w:rPr>
          <w:rStyle w:val="ad"/>
          <w:rtl/>
        </w:rPr>
        <w:footnoteRef/>
      </w:r>
      <w:r>
        <w:rPr>
          <w:rtl/>
        </w:rPr>
        <w:t>כי אין אדם יכול לשמור שטרו לעולם.</w:t>
      </w:r>
    </w:p>
  </w:footnote>
  <w:footnote w:id="1043">
    <w:p w14:paraId="7DF348DF" w14:textId="77777777" w:rsidR="004440AD" w:rsidRDefault="00000000" w:rsidP="001A1563">
      <w:pPr>
        <w:pStyle w:val="Footnote"/>
        <w:bidi/>
      </w:pPr>
      <w:r>
        <w:rPr>
          <w:rStyle w:val="ad"/>
          <w:rtl/>
        </w:rPr>
        <w:footnoteRef/>
      </w:r>
      <w:r>
        <w:rPr>
          <w:rtl/>
        </w:rPr>
        <w:t>וה</w:t>
      </w:r>
      <w:r>
        <w:rPr>
          <w:b/>
          <w:bCs/>
          <w:rtl/>
        </w:rPr>
        <w:t>תוס' רא"ש</w:t>
      </w:r>
      <w:r>
        <w:rPr>
          <w:rtl/>
        </w:rPr>
        <w:t xml:space="preserve"> הוסיף דידוע לכל שמהני חזקה, ותקנו שחייב למחות. ומש"ה אנן סהדי שהיה מוחה, ואם לא מיחה הפסיד. [ומבואר דתחילת התקנה שיזכה מדרבנן בחזקתו, ועי"ז ממילא יש ראיה מדאורייתא].</w:t>
      </w:r>
    </w:p>
  </w:footnote>
  <w:footnote w:id="1044">
    <w:p w14:paraId="793FA09F" w14:textId="77777777" w:rsidR="004440AD" w:rsidRDefault="00000000" w:rsidP="001A1563">
      <w:pPr>
        <w:pStyle w:val="Footnote"/>
        <w:bidi/>
      </w:pPr>
      <w:r>
        <w:rPr>
          <w:rStyle w:val="ad"/>
          <w:rtl/>
        </w:rPr>
        <w:footnoteRef/>
      </w:r>
      <w:r>
        <w:rPr>
          <w:rtl/>
        </w:rPr>
        <w:t>ויש שהעירו מדברי ה</w:t>
      </w:r>
      <w:r>
        <w:rPr>
          <w:b/>
          <w:bCs/>
          <w:rtl/>
        </w:rPr>
        <w:t>רמב"ן</w:t>
      </w:r>
      <w:r>
        <w:rPr>
          <w:rtl/>
        </w:rPr>
        <w:t xml:space="preserve"> (לה: בשם י"מ) דתקון חכמים חזקה. [ועפ"ז דנו דכוונת הרמב"ן דהכל תקנ"ח, אלא שבא לפרש צורת התקנה]. אך יל"פ דחכמים קבעו ובררו ראיות אלו, וקבעו בזה גדר קבוע דחזקת הבתים ג' שנים.</w:t>
      </w:r>
    </w:p>
  </w:footnote>
  <w:footnote w:id="1045">
    <w:p w14:paraId="1901FFA8" w14:textId="77777777" w:rsidR="004440AD" w:rsidRDefault="00000000" w:rsidP="001A1563">
      <w:pPr>
        <w:pStyle w:val="Footnote"/>
        <w:bidi/>
      </w:pPr>
      <w:r>
        <w:rPr>
          <w:rStyle w:val="ad"/>
          <w:rtl/>
        </w:rPr>
        <w:footnoteRef/>
      </w:r>
      <w:r>
        <w:rPr>
          <w:rtl/>
        </w:rPr>
        <w:t xml:space="preserve">ולדעת </w:t>
      </w:r>
      <w:r>
        <w:rPr>
          <w:b/>
          <w:bCs/>
          <w:rtl/>
        </w:rPr>
        <w:t>תוס'</w:t>
      </w:r>
      <w:r>
        <w:rPr>
          <w:rtl/>
        </w:rPr>
        <w:t xml:space="preserve"> (כח. ד”ה עד) הולכי אושא [ר' ישמעאל] למדו משור המועד גדר החזקה מחמת שתיקת המערער, דהוחזק שתקן. אבל לדעת ה</w:t>
      </w:r>
      <w:r>
        <w:rPr>
          <w:b/>
          <w:bCs/>
          <w:rtl/>
        </w:rPr>
        <w:t>רמב"ן</w:t>
      </w:r>
      <w:r>
        <w:rPr>
          <w:rtl/>
        </w:rPr>
        <w:t xml:space="preserve"> (ו</w:t>
      </w:r>
      <w:r>
        <w:rPr>
          <w:b/>
          <w:bCs/>
          <w:rtl/>
        </w:rPr>
        <w:t xml:space="preserve">שא"ר </w:t>
      </w:r>
      <w:r>
        <w:rPr>
          <w:rtl/>
        </w:rPr>
        <w:t>שם)</w:t>
      </w:r>
      <w:r>
        <w:rPr>
          <w:b/>
          <w:bCs/>
          <w:rtl/>
        </w:rPr>
        <w:t xml:space="preserve"> </w:t>
      </w:r>
      <w:r>
        <w:rPr>
          <w:rtl/>
        </w:rPr>
        <w:t>לדעת ר' ישמעאל נחשב מוחזק בעצם ישיבתו, ואף בלא שתיקת המערער. [וכמו שנתבאר לעיל].</w:t>
      </w:r>
    </w:p>
    <w:p w14:paraId="7CB9884D" w14:textId="77777777" w:rsidR="004440AD" w:rsidRDefault="00000000" w:rsidP="001A1563">
      <w:pPr>
        <w:pStyle w:val="Footnote"/>
        <w:bidi/>
      </w:pPr>
      <w:r>
        <w:rPr>
          <w:rtl/>
        </w:rPr>
        <w:tab/>
        <w:t>{ויש להעיר דבדעת חכמים הפכו שיטתם, דלדעת תוס' נחשב מוחזק בעצם, מחמת תקנ"ח. ואילו לדעת הרמב"ן ושא"ר יסודו משום שתיקת המ"ק}.</w:t>
      </w:r>
    </w:p>
  </w:footnote>
  <w:footnote w:id="1046">
    <w:p w14:paraId="74AEDB9E" w14:textId="77777777" w:rsidR="004440AD" w:rsidRDefault="00000000" w:rsidP="001A1563">
      <w:pPr>
        <w:pStyle w:val="Footnote"/>
        <w:bidi/>
      </w:pPr>
      <w:r>
        <w:rPr>
          <w:rStyle w:val="ad"/>
          <w:rtl/>
        </w:rPr>
        <w:footnoteRef/>
      </w:r>
      <w:r>
        <w:rPr>
          <w:rtl/>
        </w:rPr>
        <w:t>וקצת משמע דהוה ריעותא בטענת המערער [דיש למחזיק טענה נגדו. ולא גדר 'ראיה'].</w:t>
      </w:r>
    </w:p>
  </w:footnote>
  <w:footnote w:id="1047">
    <w:p w14:paraId="732C4118" w14:textId="77777777" w:rsidR="004440AD" w:rsidRDefault="00000000" w:rsidP="001A1563">
      <w:pPr>
        <w:pStyle w:val="Footnote"/>
        <w:bidi/>
      </w:pPr>
      <w:r>
        <w:rPr>
          <w:rStyle w:val="ad"/>
          <w:rtl/>
        </w:rPr>
        <w:footnoteRef/>
      </w:r>
      <w:r>
        <w:rPr>
          <w:rtl/>
        </w:rPr>
        <w:t>אך לא מצינו שיועיל חזקת תשמישין שלא בפניו. וי"ל דאין קול לתשמיש בעלמא, ולא ישמע אף בעיר אחרת. אבל אי נימא דודאי ידע, לכאורה צריך למחות שלא בפניו, ואף במקום חרם. דהך מחאה אינו משום שמירת השטר. ויש לדחות דעיקר המחאה לסלקו מהשימוש, והיכא דאינו יכול לסלקו אין טעם למחות. ואף בקרקע עיקר המחאה משום שמירת השטר.</w:t>
      </w:r>
    </w:p>
  </w:footnote>
  <w:footnote w:id="1048">
    <w:p w14:paraId="03CA29F0" w14:textId="77777777" w:rsidR="004440AD" w:rsidRDefault="00000000" w:rsidP="001A1563">
      <w:pPr>
        <w:pStyle w:val="Footnote"/>
        <w:bidi/>
      </w:pPr>
      <w:r>
        <w:rPr>
          <w:rStyle w:val="ad"/>
          <w:rtl/>
        </w:rPr>
        <w:footnoteRef/>
      </w:r>
      <w:r>
        <w:rPr>
          <w:rtl/>
        </w:rPr>
        <w:t>אמנם ה</w:t>
      </w:r>
      <w:r>
        <w:rPr>
          <w:b/>
          <w:bCs/>
          <w:rtl/>
        </w:rPr>
        <w:t>נתיבות</w:t>
      </w:r>
      <w:r>
        <w:rPr>
          <w:rtl/>
        </w:rPr>
        <w:t xml:space="preserve"> (קמד ג) ועוד </w:t>
      </w:r>
      <w:r>
        <w:rPr>
          <w:b/>
          <w:bCs/>
          <w:rtl/>
        </w:rPr>
        <w:t>אחרונים</w:t>
      </w:r>
      <w:r>
        <w:rPr>
          <w:rtl/>
        </w:rPr>
        <w:t xml:space="preserve"> נדחקו דכוונת הרמב”ן דאף ראיית מדלא מיחה הוה בסוף ג' שנים, מחמת ריעותא דהשטר. [אך בדברי הריטב”א (כט.) ושו"ת הר”ן (עה) מבואר דלא כן].</w:t>
      </w:r>
    </w:p>
  </w:footnote>
  <w:footnote w:id="1049">
    <w:p w14:paraId="7DB7852B" w14:textId="77777777" w:rsidR="004440AD" w:rsidRDefault="00000000" w:rsidP="001A1563">
      <w:pPr>
        <w:pStyle w:val="Footnote"/>
        <w:bidi/>
      </w:pPr>
      <w:r>
        <w:rPr>
          <w:rStyle w:val="ad"/>
          <w:rtl/>
        </w:rPr>
        <w:footnoteRef/>
      </w:r>
      <w:r>
        <w:rPr>
          <w:rtl/>
        </w:rPr>
        <w:t>ותחילת הדבר משום תקנת חכמים למחות קודם שיאבד שטרו של המחזיק [חיוב מחאה]. ועי"ז יש ראיה.</w:t>
      </w:r>
    </w:p>
  </w:footnote>
  <w:footnote w:id="1050">
    <w:p w14:paraId="047CD08A" w14:textId="77777777" w:rsidR="004440AD" w:rsidRDefault="00000000" w:rsidP="001A1563">
      <w:pPr>
        <w:pStyle w:val="Footnote"/>
        <w:bidi/>
      </w:pPr>
      <w:r>
        <w:rPr>
          <w:rStyle w:val="ad"/>
          <w:rtl/>
        </w:rPr>
        <w:footnoteRef/>
      </w:r>
      <w:r>
        <w:rPr>
          <w:rtl/>
        </w:rPr>
        <w:t>וה</w:t>
      </w:r>
      <w:r>
        <w:rPr>
          <w:b/>
          <w:bCs/>
          <w:rtl/>
        </w:rPr>
        <w:t>תורת חיים</w:t>
      </w:r>
      <w:r>
        <w:rPr>
          <w:rtl/>
        </w:rPr>
        <w:t xml:space="preserve"> (לעיל כט.) ביאר דזה קו' הגמ' (שם) דבשלמא אי טעמא דחזקה משום דקפיד, מש"ה מהני מחאה שלא בפניו. אך כיון דטעם חזקה משום דמיזדהר בשטרו, מה מהני מחאה שלא בפניו, הא אינו יכול לשמור שטרו.</w:t>
      </w:r>
    </w:p>
  </w:footnote>
  <w:footnote w:id="1051">
    <w:p w14:paraId="4358F2CF" w14:textId="77777777" w:rsidR="004440AD" w:rsidRDefault="00000000" w:rsidP="001A1563">
      <w:pPr>
        <w:pStyle w:val="Footnote"/>
        <w:bidi/>
      </w:pPr>
      <w:r>
        <w:rPr>
          <w:rStyle w:val="ad"/>
          <w:rtl/>
        </w:rPr>
        <w:footnoteRef/>
      </w:r>
      <w:r>
        <w:rPr>
          <w:rtl/>
        </w:rPr>
        <w:t>[אף שממשיך חזקת אביו].</w:t>
      </w:r>
    </w:p>
  </w:footnote>
  <w:footnote w:id="1052">
    <w:p w14:paraId="4667BD46" w14:textId="77777777" w:rsidR="004440AD" w:rsidRDefault="00000000" w:rsidP="001A1563">
      <w:pPr>
        <w:pStyle w:val="Footnote"/>
        <w:bidi/>
      </w:pPr>
      <w:r>
        <w:rPr>
          <w:rStyle w:val="ad"/>
          <w:rtl/>
        </w:rPr>
        <w:footnoteRef/>
      </w:r>
      <w:r>
        <w:rPr>
          <w:rtl/>
        </w:rPr>
        <w:t xml:space="preserve">דהמחאה לשמור שטרו. ובקטן לא שייך להזהיר שישמור שטרו. וכיון דאינו יכול למחות ל"מ חזקתו. [ולכאורה היינו כדברי </w:t>
      </w:r>
      <w:r>
        <w:rPr>
          <w:b/>
          <w:bCs/>
          <w:rtl/>
        </w:rPr>
        <w:t>רבינו יונה</w:t>
      </w:r>
      <w:r>
        <w:rPr>
          <w:rtl/>
        </w:rPr>
        <w:t xml:space="preserve"> דהתקנה הוא שימחה, והכא דאינו יכול למחות אין תקנה]. אבל יש שביארו כוונת הי"א דלא תקנו בזה תקנת חזקה כיון דל"ש ג' שנים איזדהורי בשטרו, ולא משום המחאה. [והלשון חסר].</w:t>
      </w:r>
    </w:p>
  </w:footnote>
  <w:footnote w:id="1053">
    <w:p w14:paraId="14D50A9D" w14:textId="77777777" w:rsidR="004440AD" w:rsidRDefault="00000000" w:rsidP="001A1563">
      <w:pPr>
        <w:pStyle w:val="Footnote"/>
        <w:bidi/>
      </w:pPr>
      <w:r>
        <w:rPr>
          <w:rStyle w:val="ad"/>
          <w:rtl/>
        </w:rPr>
        <w:footnoteRef/>
      </w:r>
      <w:r>
        <w:rPr>
          <w:rtl/>
        </w:rPr>
        <w:t>וס"ד דהגמ' (שם) דהוה דומיא דהתראה לשמור שורו. [ומשמע בדברי רש"י ותוס' (שם) דהוה כעין היקש דאורייתא].</w:t>
      </w:r>
    </w:p>
  </w:footnote>
  <w:footnote w:id="1054">
    <w:p w14:paraId="4C04D6E4" w14:textId="77777777" w:rsidR="004440AD" w:rsidRDefault="00000000" w:rsidP="001A1563">
      <w:pPr>
        <w:pStyle w:val="Footnote"/>
        <w:bidi/>
      </w:pPr>
      <w:r>
        <w:rPr>
          <w:rStyle w:val="ad"/>
          <w:rtl/>
        </w:rPr>
        <w:footnoteRef/>
      </w:r>
      <w:r>
        <w:rPr>
          <w:rtl/>
        </w:rPr>
        <w:t>ואף דלר' ישמעאל מהני חזקה ע"י ג' אכילות, תוך ג' שנים. ולא אמרי' דיש ריעותא דאחוי שטרך. היכא דמיחה בו להדיא יש ריעותא טפי, שודאי לא יאבד שטרו. [אך יל"ד אמאי לא יוכל לטעון שנאבד השטר קודם ששמע המחאה].</w:t>
      </w:r>
    </w:p>
  </w:footnote>
  <w:footnote w:id="1055">
    <w:p w14:paraId="70B4C8F5" w14:textId="77777777" w:rsidR="004440AD" w:rsidRDefault="00000000" w:rsidP="001A1563">
      <w:pPr>
        <w:pStyle w:val="Footnote"/>
        <w:bidi/>
      </w:pPr>
      <w:r>
        <w:rPr>
          <w:rStyle w:val="ad"/>
          <w:rtl/>
        </w:rPr>
        <w:footnoteRef/>
      </w:r>
      <w:r>
        <w:rPr>
          <w:rtl/>
        </w:rPr>
        <w:t>[ועפ"ז היכא דאינו יכול למחות בפני מי שיכול לומר לו, יהני מחאה שלא בפניו. וזהו קו' הרמב"ן ממקום חרם].</w:t>
      </w:r>
    </w:p>
  </w:footnote>
  <w:footnote w:id="1056">
    <w:p w14:paraId="628E60EE" w14:textId="77777777" w:rsidR="004440AD" w:rsidRDefault="00000000" w:rsidP="001A1563">
      <w:pPr>
        <w:pStyle w:val="Footnote"/>
        <w:bidi/>
      </w:pPr>
      <w:r>
        <w:rPr>
          <w:rStyle w:val="ad"/>
          <w:rtl/>
        </w:rPr>
        <w:footnoteRef/>
      </w:r>
      <w:r>
        <w:rPr>
          <w:rtl/>
        </w:rPr>
        <w:t xml:space="preserve">וכ"כ </w:t>
      </w:r>
      <w:r>
        <w:rPr>
          <w:b/>
          <w:bCs/>
          <w:rtl/>
        </w:rPr>
        <w:t>רשב"ם</w:t>
      </w:r>
      <w:r>
        <w:rPr>
          <w:rtl/>
        </w:rPr>
        <w:t xml:space="preserve"> (במשנה) שיזהר בשטרו, כיון דא"י למחות.</w:t>
      </w:r>
    </w:p>
  </w:footnote>
  <w:footnote w:id="1057">
    <w:p w14:paraId="0B29631B" w14:textId="77777777" w:rsidR="004440AD" w:rsidRDefault="00000000" w:rsidP="001A1563">
      <w:pPr>
        <w:pStyle w:val="Footnote"/>
        <w:bidi/>
      </w:pPr>
      <w:r>
        <w:rPr>
          <w:rStyle w:val="ad"/>
          <w:rtl/>
        </w:rPr>
        <w:footnoteRef/>
      </w:r>
      <w:r>
        <w:rPr>
          <w:rtl/>
        </w:rPr>
        <w:t>ולכאורה זה כוונת התורת חיים, הו' בסמוך.</w:t>
      </w:r>
    </w:p>
  </w:footnote>
  <w:footnote w:id="1058">
    <w:p w14:paraId="4DCBB1B7" w14:textId="77777777" w:rsidR="004440AD" w:rsidRDefault="00000000" w:rsidP="001A1563">
      <w:pPr>
        <w:pStyle w:val="Footnote"/>
        <w:bidi/>
      </w:pPr>
      <w:r>
        <w:rPr>
          <w:rStyle w:val="ad"/>
          <w:rtl/>
        </w:rPr>
        <w:footnoteRef/>
      </w:r>
      <w:r>
        <w:rPr>
          <w:rtl/>
        </w:rPr>
        <w:t>ויש לדחות דיכול לטעון דאין לו תועלת כלל למחות במקום רחוק, דהוה כמוחה בינו לבין עצמו. [אך הרמב”ן לא כתב כן].</w:t>
      </w:r>
    </w:p>
  </w:footnote>
  <w:footnote w:id="1059">
    <w:p w14:paraId="1A6D8815" w14:textId="77777777" w:rsidR="004440AD" w:rsidRDefault="00000000" w:rsidP="001A1563">
      <w:pPr>
        <w:pStyle w:val="Footnote"/>
        <w:bidi/>
      </w:pPr>
      <w:r>
        <w:rPr>
          <w:rStyle w:val="ad"/>
          <w:rtl/>
        </w:rPr>
        <w:footnoteRef/>
      </w:r>
      <w:r>
        <w:rPr>
          <w:rtl/>
        </w:rPr>
        <w:t>ויש ליישב דהך מחאה אינה תקנת חכמים, ולא הטילו עליו למחות. אלא הוה סברא פשוטה שהיה צועק [ול”צ לשאול את בי”ד האם יש לו למחות במקומו במקום רחוק]. ואילו בסוגיין איירי במחאה לשמור שטרו, דחז"ל קבעו לו דרך להזהיר את המחזיק לשמור שטרו, ובזה הגמ' צריכה לפרש היכי דמי מחאה. [ואף אי לא נימא דעיקר החזקה והמחאה תקנ"ח, מ"מ חכמים קבעו צורתו].</w:t>
      </w:r>
    </w:p>
  </w:footnote>
  <w:footnote w:id="1060">
    <w:p w14:paraId="770A55DB" w14:textId="77777777" w:rsidR="004440AD" w:rsidRDefault="00000000" w:rsidP="001A1563">
      <w:pPr>
        <w:pStyle w:val="Footnote"/>
        <w:bidi/>
      </w:pPr>
      <w:r>
        <w:rPr>
          <w:rStyle w:val="ad"/>
          <w:rtl/>
        </w:rPr>
        <w:footnoteRef/>
      </w:r>
      <w:r>
        <w:rPr>
          <w:rtl/>
        </w:rPr>
        <w:t>{אך י"ל דהיינו רק בקו' הגמ' (כט.) אלא מעתה וכו', אבל אליבא דאמת אף ראיית 'מדלא מיחה' שייך לשמירת השטר. וצ"ע}.</w:t>
      </w:r>
    </w:p>
  </w:footnote>
  <w:footnote w:id="1061">
    <w:p w14:paraId="628CB6A8" w14:textId="77777777" w:rsidR="004440AD" w:rsidRDefault="00000000" w:rsidP="001A1563">
      <w:pPr>
        <w:pStyle w:val="Footnote"/>
        <w:bidi/>
      </w:pPr>
      <w:r>
        <w:rPr>
          <w:rStyle w:val="ad"/>
          <w:rtl/>
        </w:rPr>
        <w:footnoteRef/>
      </w:r>
      <w:r>
        <w:rPr>
          <w:rtl/>
        </w:rPr>
        <w:t>ויל"ד היכא דהמערער במקום חירום, והמחזיק לא היה לו לדעת. [וכגון שהמ"ק מכר את השדה בלא עדים, והמחזיק לא ידע מי הבעלים וכדו']. וכן יל"ד להיפך, היכא דהמחזיק סבור שהמערער במקום חרם, אך באמת אינו כן. [ויש לפלפל אי אמרי' לא פלוג].</w:t>
      </w:r>
    </w:p>
  </w:footnote>
  <w:footnote w:id="1062">
    <w:p w14:paraId="4B482DDC" w14:textId="77777777" w:rsidR="004440AD" w:rsidRDefault="00000000" w:rsidP="001A1563">
      <w:pPr>
        <w:pStyle w:val="Footnote"/>
        <w:bidi/>
      </w:pPr>
      <w:r>
        <w:rPr>
          <w:rStyle w:val="ad"/>
          <w:rtl/>
        </w:rPr>
        <w:footnoteRef/>
      </w:r>
      <w:r>
        <w:rPr>
          <w:rtl/>
        </w:rPr>
        <w:t>וז"ל ה</w:t>
      </w:r>
      <w:r>
        <w:rPr>
          <w:b/>
          <w:bCs/>
          <w:rtl/>
        </w:rPr>
        <w:t>רמב"ן</w:t>
      </w:r>
      <w:r>
        <w:rPr>
          <w:rtl/>
        </w:rPr>
        <w:t xml:space="preserve"> (לו:) דכך הוא הטעם לחזקה, שכיון שהחזיק אדם בבית או בשדה ג' שנים כדרך שאדם מחזיק בשלו, ורואה שאין אדם מערער עליו שוב אינו נזהר בשטרו. לפיכך הצריכו חכמים לכל דבר ודבר מעין תשמישו שהוא עשוי לו. אבל כשלא החזיק בו כדרך שאדם מחזיק בשלו צריך היה ליזהר בשטרו, ולפיכך כשחבירו במקום חרום אין חזקתו עולה לו שהיה לו ליזהר בשטרו עד שיראנו חבירו דר בו ולא יערער, שבאותה שעה יוודע לכל שהיא שלו ואח"כ לא יהא צריך ליזהר בשטרו, וזהו טעם החזקות והמחאות.</w:t>
      </w:r>
    </w:p>
    <w:p w14:paraId="2B14412B" w14:textId="77777777" w:rsidR="004440AD" w:rsidRDefault="00000000" w:rsidP="001A1563">
      <w:pPr>
        <w:pStyle w:val="Footnote"/>
        <w:bidi/>
      </w:pPr>
      <w:r>
        <w:rPr>
          <w:rtl/>
        </w:rPr>
        <w:tab/>
        <w:t>וה</w:t>
      </w:r>
      <w:r>
        <w:rPr>
          <w:b/>
          <w:bCs/>
          <w:rtl/>
        </w:rPr>
        <w:t>רמב"ן</w:t>
      </w:r>
      <w:r>
        <w:rPr>
          <w:rtl/>
        </w:rPr>
        <w:t xml:space="preserve"> ביאר עפ"ז הא דחזקת ג' שנים תלי בהא דאוכל כדרך הבעלים. וכ"כ הרשב"א (כט.). אבל רשב"ם הזכיר כמה פעמים דהיכא דאינו כדרך הבעלים גלי דאינו מחזיק כבעלים, ומש"ה אין לבעלים למחות. [ומשמע דאין חסרון בג' שנים ובסברת שמירת השטר, אלא דליכא ראיה מדלא מיחה].</w:t>
      </w:r>
    </w:p>
  </w:footnote>
  <w:footnote w:id="1063">
    <w:p w14:paraId="4314C5D8" w14:textId="77777777" w:rsidR="004440AD" w:rsidRDefault="00000000" w:rsidP="001A1563">
      <w:pPr>
        <w:pStyle w:val="Footnote"/>
        <w:bidi/>
      </w:pPr>
      <w:r>
        <w:rPr>
          <w:rStyle w:val="ad"/>
          <w:rtl/>
        </w:rPr>
        <w:footnoteRef/>
      </w:r>
      <w:r>
        <w:rPr>
          <w:rtl/>
        </w:rPr>
        <w:t xml:space="preserve"> והחזקה נשמעת אפי' במדינה אחרת [וכמ"ש תוס' בסוגיין].</w:t>
      </w:r>
    </w:p>
  </w:footnote>
  <w:footnote w:id="1064">
    <w:p w14:paraId="0EF6C44A" w14:textId="77777777" w:rsidR="004440AD" w:rsidRDefault="00000000" w:rsidP="001A1563">
      <w:pPr>
        <w:pStyle w:val="Footnote"/>
        <w:bidi/>
      </w:pPr>
      <w:r>
        <w:rPr>
          <w:rStyle w:val="ad"/>
          <w:rtl/>
        </w:rPr>
        <w:footnoteRef/>
      </w:r>
      <w:r>
        <w:rPr>
          <w:rtl/>
        </w:rPr>
        <w:t>וה</w:t>
      </w:r>
      <w:r>
        <w:rPr>
          <w:b/>
          <w:bCs/>
          <w:rtl/>
        </w:rPr>
        <w:t>קה"י</w:t>
      </w:r>
      <w:r>
        <w:rPr>
          <w:rtl/>
        </w:rPr>
        <w:t xml:space="preserve"> (יח א) הק' האיך יכולים להעיד שלא אמרו לשום אדם, הא כל א' יכול להעיד רק על עצמו [וע”ז אין עדות]. והביא דה</w:t>
      </w:r>
      <w:r>
        <w:rPr>
          <w:b/>
          <w:bCs/>
          <w:rtl/>
        </w:rPr>
        <w:t>חזו"א</w:t>
      </w:r>
      <w:r>
        <w:rPr>
          <w:rtl/>
        </w:rPr>
        <w:t xml:space="preserve"> תי' דבשעת עדות אמר כן, ונאמן מדין הפה שאסר.</w:t>
      </w:r>
    </w:p>
  </w:footnote>
  <w:footnote w:id="1065">
    <w:p w14:paraId="2BD5160A" w14:textId="77777777" w:rsidR="004440AD" w:rsidRDefault="00000000" w:rsidP="001A1563">
      <w:pPr>
        <w:pStyle w:val="Footnote"/>
        <w:bidi/>
      </w:pPr>
      <w:r>
        <w:rPr>
          <w:rStyle w:val="ad"/>
          <w:rtl/>
        </w:rPr>
        <w:footnoteRef/>
      </w:r>
      <w:r>
        <w:rPr>
          <w:rtl/>
        </w:rPr>
        <w:t>וביאר דמילתא דתמיה הוא דאדם מחזיק בקרקע של חבירו, ורגילות לפרסם הדבר.</w:t>
      </w:r>
    </w:p>
  </w:footnote>
  <w:footnote w:id="1066">
    <w:p w14:paraId="28BB383A" w14:textId="77777777" w:rsidR="004440AD" w:rsidRDefault="00000000" w:rsidP="001A1563">
      <w:pPr>
        <w:pStyle w:val="Footnote"/>
        <w:bidi/>
      </w:pPr>
      <w:r>
        <w:rPr>
          <w:rStyle w:val="ad"/>
          <w:rtl/>
        </w:rPr>
        <w:footnoteRef/>
      </w:r>
      <w:r>
        <w:rPr>
          <w:rtl/>
        </w:rPr>
        <w:t>ויל"ד היכא דנודע למערער שהעדים לא יאמרו לשום אדם, האם מחוייב לחזור ולמחות. או דאמרי' דכבר מיחה כדין, ולא חייבוהו חכמים יותר. [ויל"ד מהגמ' לט. לא מפקינן שותא].</w:t>
      </w:r>
    </w:p>
  </w:footnote>
  <w:footnote w:id="1067">
    <w:p w14:paraId="3168E48F" w14:textId="77777777" w:rsidR="004440AD" w:rsidRDefault="00000000" w:rsidP="001A1563">
      <w:pPr>
        <w:pStyle w:val="Footnote"/>
        <w:bidi/>
      </w:pPr>
      <w:r>
        <w:rPr>
          <w:rStyle w:val="ad"/>
          <w:rtl/>
        </w:rPr>
        <w:footnoteRef/>
      </w:r>
      <w:r>
        <w:rPr>
          <w:rtl/>
        </w:rPr>
        <w:t>וה</w:t>
      </w:r>
      <w:r>
        <w:rPr>
          <w:b/>
          <w:bCs/>
          <w:rtl/>
        </w:rPr>
        <w:t>גר"א</w:t>
      </w:r>
      <w:r>
        <w:rPr>
          <w:rtl/>
        </w:rPr>
        <w:t xml:space="preserve"> (קמו ט) הביא המקור [דמהני מחאה שלא בפניו אפי' שנתברר שלא הגיע לאזניו] דהא היכא דשלח שליח אף למ"ד דל"מ מחאה בלא בפניו מהני, א"כ מה אמרי' (לט.) למה לי שיבא [כשמוחה באספמיא] הא צריך שיבוא הוא או שלוחו להודיע למחזיק. ובגמ' מבואר דסגי לישב במקומו, ואח"צ כלל להודיע.</w:t>
      </w:r>
    </w:p>
  </w:footnote>
  <w:footnote w:id="1068">
    <w:p w14:paraId="20151379" w14:textId="77777777" w:rsidR="004440AD" w:rsidRDefault="00000000" w:rsidP="001A1563">
      <w:pPr>
        <w:pStyle w:val="Footnote"/>
        <w:bidi/>
      </w:pPr>
      <w:r>
        <w:rPr>
          <w:rStyle w:val="ad"/>
          <w:rtl/>
        </w:rPr>
        <w:footnoteRef/>
      </w:r>
      <w:r>
        <w:rPr>
          <w:rtl/>
        </w:rPr>
        <w:t>ואף דכה"ג ליכא ריעותא דאחוי שטרך. [ויל"ד דלפ"ז היכא דשתק בשנה ראשונה ולא מיחה. אף שמיחה בשנה הב' מהני רק לשמירת השטר [וכמ"ש התורת חיים], א"כ היכא דידעי' שלא בא לאזניו לא יהני. וצ"ע].</w:t>
      </w:r>
    </w:p>
  </w:footnote>
  <w:footnote w:id="1069">
    <w:p w14:paraId="6398D468" w14:textId="77777777" w:rsidR="004440AD" w:rsidRDefault="00000000" w:rsidP="001A1563">
      <w:pPr>
        <w:pStyle w:val="Footnote"/>
        <w:bidi/>
      </w:pPr>
      <w:r>
        <w:rPr>
          <w:rStyle w:val="ad"/>
          <w:rtl/>
        </w:rPr>
        <w:footnoteRef/>
      </w:r>
      <w:r>
        <w:rPr>
          <w:rtl/>
        </w:rPr>
        <w:t>ואפשר דהטעם דמחאה שאינה ראויה לבא לאזני המחזיק אינה מחאה כלל. ויל"פ דזה כוונת הרשב"ם.</w:t>
      </w:r>
    </w:p>
  </w:footnote>
  <w:footnote w:id="1070">
    <w:p w14:paraId="7919969C" w14:textId="77777777" w:rsidR="004440AD" w:rsidRDefault="00000000" w:rsidP="001A1563">
      <w:pPr>
        <w:pStyle w:val="Footnote"/>
        <w:bidi/>
      </w:pPr>
      <w:r>
        <w:rPr>
          <w:rStyle w:val="ad"/>
          <w:rtl/>
        </w:rPr>
        <w:footnoteRef/>
      </w:r>
      <w:r>
        <w:rPr>
          <w:rtl/>
        </w:rPr>
        <w:t>ומשמע דרשב"ם הק' דמ"מ החזיק זה כראוי, וראוי שיפסיד שדיהו. ובזה תי' דכיון דאנוס וא"י למחות לא הפסיד. ואף המחזיק יש לו לשמור שטרו. [ולכאורה כ"ז מתפרש רק כסברות בגדרי התקנה].</w:t>
      </w:r>
    </w:p>
    <w:p w14:paraId="65B3D009" w14:textId="77777777" w:rsidR="004440AD" w:rsidRDefault="00000000" w:rsidP="001A1563">
      <w:pPr>
        <w:pStyle w:val="Footnote"/>
        <w:bidi/>
      </w:pPr>
      <w:r>
        <w:rPr>
          <w:rtl/>
        </w:rPr>
        <w:tab/>
        <w:t>{ועיל"פ דעיקר ראיית מדלא מיחה הוא סברא פשוטה, שהיה לו להוציאו מהקרקע. ועוד תקנו חכמים גדר מחאה בפני ב'. ורשב"ם הק' דהו"ל למחות ולהוציאו מהקרקע. ובזה תי' כיון דתקנו מחאה שלא בפניו, וכה"ג דאינו ראוי למחאה ליכא חזקה. דתלי לפי תקנתם}.</w:t>
      </w:r>
    </w:p>
  </w:footnote>
  <w:footnote w:id="1071">
    <w:p w14:paraId="3E40E2BB" w14:textId="77777777" w:rsidR="004440AD" w:rsidRDefault="00000000" w:rsidP="001A1563">
      <w:pPr>
        <w:pStyle w:val="Footnote"/>
        <w:bidi/>
      </w:pPr>
      <w:r>
        <w:rPr>
          <w:rStyle w:val="ad"/>
          <w:rtl/>
        </w:rPr>
        <w:footnoteRef/>
      </w:r>
      <w:r>
        <w:rPr>
          <w:rtl/>
        </w:rPr>
        <w:t>ולפ"ז הגמ' (כט.) דהוה משום חברך חברא אית ליה קאי דלא כהילכתא, דרבא (מ.) פסק מחאה בפני ב'.</w:t>
      </w:r>
    </w:p>
  </w:footnote>
  <w:footnote w:id="1072">
    <w:p w14:paraId="5A46E444" w14:textId="77777777" w:rsidR="004440AD" w:rsidRDefault="00000000" w:rsidP="001A1563">
      <w:pPr>
        <w:pStyle w:val="Footnote"/>
        <w:bidi/>
      </w:pPr>
      <w:r>
        <w:rPr>
          <w:rStyle w:val="ad"/>
          <w:rtl/>
        </w:rPr>
        <w:footnoteRef/>
      </w:r>
      <w:r>
        <w:rPr>
          <w:rtl/>
        </w:rPr>
        <w:t>ויל"ד האם בכל אופן יש חזקת לא חציף, ואפשר שבמקום שהבעלים אינו במדינה ל"ש לא חציף [וא"כ לק"מ] צ"ע.</w:t>
      </w:r>
    </w:p>
  </w:footnote>
  <w:footnote w:id="1073">
    <w:p w14:paraId="6CAFF7B7" w14:textId="77777777" w:rsidR="004440AD" w:rsidRDefault="00000000" w:rsidP="001A1563">
      <w:pPr>
        <w:pStyle w:val="Footnote"/>
        <w:bidi/>
      </w:pPr>
      <w:r>
        <w:rPr>
          <w:rStyle w:val="ad"/>
          <w:rtl/>
        </w:rPr>
        <w:footnoteRef/>
      </w:r>
      <w:r>
        <w:rPr>
          <w:rtl/>
        </w:rPr>
        <w:t>וה</w:t>
      </w:r>
      <w:r>
        <w:rPr>
          <w:b/>
          <w:bCs/>
          <w:rtl/>
        </w:rPr>
        <w:t xml:space="preserve">שעה"מ </w:t>
      </w:r>
      <w:r>
        <w:rPr>
          <w:rtl/>
        </w:rPr>
        <w:t xml:space="preserve">הק' דסתימת הפוסקים דאף בזה אינו חייב פירות. ועוד הקשה מדברי </w:t>
      </w:r>
      <w:r>
        <w:rPr>
          <w:b/>
          <w:bCs/>
          <w:rtl/>
        </w:rPr>
        <w:t>רשב"ם</w:t>
      </w:r>
      <w:r>
        <w:rPr>
          <w:rtl/>
        </w:rPr>
        <w:t xml:space="preserve"> (לט.) דלר' יהודה עצה טובה קמ"ל שיבא ויתבע פירות משום קשה גזל הנאכל, וע"ז כתב הרשב"ם דינו דאפי' לא שמע המחאה מהני. ומשמע דאפ"ה חייב פירות.</w:t>
      </w:r>
    </w:p>
  </w:footnote>
  <w:footnote w:id="1074">
    <w:p w14:paraId="35BF20B7" w14:textId="77777777" w:rsidR="004440AD" w:rsidRDefault="00000000" w:rsidP="001A1563">
      <w:pPr>
        <w:pStyle w:val="Footnote"/>
        <w:bidi/>
      </w:pPr>
      <w:r>
        <w:rPr>
          <w:rStyle w:val="ad"/>
          <w:rtl/>
        </w:rPr>
        <w:footnoteRef/>
      </w:r>
      <w:r>
        <w:rPr>
          <w:rtl/>
        </w:rPr>
        <w:t>וכ”כ ה</w:t>
      </w:r>
      <w:r>
        <w:rPr>
          <w:b/>
          <w:bCs/>
          <w:rtl/>
        </w:rPr>
        <w:t>רשב"א</w:t>
      </w:r>
      <w:r>
        <w:rPr>
          <w:rtl/>
        </w:rPr>
        <w:t xml:space="preserve"> דהיה לו למחות, דאף המחאה א"א שלא תשמע בשנה.</w:t>
      </w:r>
    </w:p>
  </w:footnote>
  <w:footnote w:id="1075">
    <w:p w14:paraId="0056E26D" w14:textId="77777777" w:rsidR="004440AD" w:rsidRDefault="00000000" w:rsidP="001A1563">
      <w:pPr>
        <w:pStyle w:val="Footnote"/>
        <w:bidi/>
      </w:pPr>
      <w:r>
        <w:rPr>
          <w:rStyle w:val="ad"/>
          <w:rtl/>
        </w:rPr>
        <w:footnoteRef/>
      </w:r>
      <w:r>
        <w:rPr>
          <w:rtl/>
        </w:rPr>
        <w:t>ויש לחלק ע"פ מש"כ תוס' (בע"ב) דלענין בפני נחתם צריך את העדים המכירים. אבל לענין קול מחאה, מעבירים קול זה לזה.</w:t>
      </w:r>
    </w:p>
  </w:footnote>
  <w:footnote w:id="1076">
    <w:p w14:paraId="20393030" w14:textId="77777777" w:rsidR="004440AD" w:rsidRDefault="00000000" w:rsidP="001A1563">
      <w:pPr>
        <w:pStyle w:val="Footnote"/>
        <w:bidi/>
      </w:pPr>
      <w:r>
        <w:rPr>
          <w:rStyle w:val="ad"/>
          <w:rtl/>
        </w:rPr>
        <w:footnoteRef/>
      </w:r>
      <w:r>
        <w:rPr>
          <w:rtl/>
        </w:rPr>
        <w:t>אבל אי טעם המשנה משום דלא ידע, ואילו ידע היה חייב לטרוח ולבא למחות בפניו [ע' בסמוך]. א”כ פשוט דכיון דידע מחוייב.</w:t>
      </w:r>
    </w:p>
  </w:footnote>
  <w:footnote w:id="1077">
    <w:p w14:paraId="4CFA6AF1" w14:textId="77777777" w:rsidR="004440AD" w:rsidRDefault="00000000" w:rsidP="001A1563">
      <w:pPr>
        <w:pStyle w:val="Footnote"/>
        <w:bidi/>
      </w:pPr>
      <w:r>
        <w:rPr>
          <w:rStyle w:val="ad"/>
          <w:rtl/>
        </w:rPr>
        <w:footnoteRef/>
      </w:r>
      <w:r>
        <w:rPr>
          <w:rtl/>
        </w:rPr>
        <w:t>ויל"ד אי איירי באופן שלא ידע שמרחיק, דאל"כ בשעה שיודע שמרחיק ולא יוכל למחות אמאי ל"מ. א"נ בשעת שהלך סבור שלא יחזיק יותר, ומש”ה לא טרח למחות.</w:t>
      </w:r>
    </w:p>
  </w:footnote>
  <w:footnote w:id="1078">
    <w:p w14:paraId="3DE58F0B" w14:textId="77777777" w:rsidR="004440AD" w:rsidRDefault="00000000" w:rsidP="001A1563">
      <w:pPr>
        <w:pStyle w:val="Footnote"/>
        <w:bidi/>
      </w:pPr>
      <w:r>
        <w:rPr>
          <w:rStyle w:val="ad"/>
          <w:rtl/>
        </w:rPr>
        <w:footnoteRef/>
      </w:r>
      <w:r>
        <w:rPr>
          <w:rtl/>
        </w:rPr>
        <w:t>ונמצא ג' מ"ד מ"ט דחזקת ג' שנים, לר' ישמעאל משור המועד. לרבנן משום שמירת השטר. ולר' יהודה שיוכל לבא ולמחות, אף כשעומד באספמיא.</w:t>
      </w:r>
    </w:p>
  </w:footnote>
  <w:footnote w:id="1079">
    <w:p w14:paraId="2AAD7DA0" w14:textId="77777777" w:rsidR="004440AD" w:rsidRDefault="00000000" w:rsidP="001A1563">
      <w:pPr>
        <w:pStyle w:val="Footnote"/>
        <w:bidi/>
      </w:pPr>
      <w:r>
        <w:rPr>
          <w:rStyle w:val="ad"/>
          <w:rtl/>
        </w:rPr>
        <w:footnoteRef/>
      </w:r>
      <w:r>
        <w:rPr>
          <w:rtl/>
        </w:rPr>
        <w:t>ועי"ש שביאר הלשון 'לא אמרו ג' שנים' [דאינו נתינת טעם לעיקר החזקה].</w:t>
      </w:r>
    </w:p>
  </w:footnote>
  <w:footnote w:id="1080">
    <w:p w14:paraId="5CB93ACA" w14:textId="77777777" w:rsidR="004440AD" w:rsidRDefault="00000000" w:rsidP="001A1563">
      <w:pPr>
        <w:pStyle w:val="Footnote"/>
        <w:bidi/>
      </w:pPr>
      <w:r>
        <w:rPr>
          <w:rStyle w:val="ad"/>
          <w:rtl/>
        </w:rPr>
        <w:footnoteRef/>
      </w:r>
      <w:r>
        <w:rPr>
          <w:rtl/>
        </w:rPr>
        <w:t>ד</w:t>
      </w:r>
      <w:r>
        <w:rPr>
          <w:b/>
          <w:bCs/>
          <w:rtl/>
        </w:rPr>
        <w:t>רשב"ם</w:t>
      </w:r>
      <w:r>
        <w:rPr>
          <w:rtl/>
        </w:rPr>
        <w:t xml:space="preserve"> כתב דלפניו היינו שהמערער בעיר. [וכ"כ להדיא הריטב"א ותוס' רי"ד]. ו</w:t>
      </w:r>
      <w:r>
        <w:rPr>
          <w:b/>
          <w:bCs/>
          <w:rtl/>
        </w:rPr>
        <w:t>רשב"ם</w:t>
      </w:r>
      <w:r>
        <w:rPr>
          <w:rtl/>
        </w:rPr>
        <w:t xml:space="preserve"> (לקמן מא. ד"ה כר"י) כתב מהלך יום. [וה</w:t>
      </w:r>
      <w:r>
        <w:rPr>
          <w:b/>
          <w:bCs/>
          <w:rtl/>
        </w:rPr>
        <w:t>תוס' רי"ד</w:t>
      </w:r>
      <w:r>
        <w:rPr>
          <w:rtl/>
        </w:rPr>
        <w:t xml:space="preserve"> (בשם ר"י) כת' דהיכא דל"ה בפניו, אפי' מהלך יום א' בעי ג' שנים {ולכאורה היינו תוך יום, ודלא כרשב”ם לקמן}].</w:t>
      </w:r>
    </w:p>
  </w:footnote>
  <w:footnote w:id="1081">
    <w:p w14:paraId="49114527" w14:textId="77777777" w:rsidR="004440AD" w:rsidRDefault="00000000" w:rsidP="001A1563">
      <w:pPr>
        <w:pStyle w:val="Footnote"/>
        <w:bidi/>
      </w:pPr>
      <w:r>
        <w:rPr>
          <w:rStyle w:val="ad"/>
          <w:rtl/>
        </w:rPr>
        <w:footnoteRef/>
      </w:r>
      <w:r>
        <w:rPr>
          <w:rtl/>
        </w:rPr>
        <w:t>אבל ב</w:t>
      </w:r>
      <w:r>
        <w:rPr>
          <w:b/>
          <w:bCs/>
          <w:rtl/>
        </w:rPr>
        <w:t>הג' מצפה שמואל</w:t>
      </w:r>
      <w:r>
        <w:rPr>
          <w:rtl/>
        </w:rPr>
        <w:t xml:space="preserve"> ביאר דדוקא לפניו ממש לאלתר. ובשאר העיר בעינן שנה. [ודלא כמ"ש הראשונים דכל שלא הוה לאלתר לא פלוג, וצריך ג' שנים].</w:t>
      </w:r>
    </w:p>
  </w:footnote>
  <w:footnote w:id="1082">
    <w:p w14:paraId="3696C6FB" w14:textId="77777777" w:rsidR="004440AD" w:rsidRDefault="00000000" w:rsidP="001A1563">
      <w:pPr>
        <w:pStyle w:val="Footnote"/>
        <w:bidi/>
      </w:pPr>
      <w:r>
        <w:rPr>
          <w:rStyle w:val="ad"/>
          <w:rtl/>
        </w:rPr>
        <w:footnoteRef/>
      </w:r>
      <w:r>
        <w:rPr>
          <w:rtl/>
        </w:rPr>
        <w:t>וה</w:t>
      </w:r>
      <w:r>
        <w:rPr>
          <w:b/>
          <w:bCs/>
          <w:rtl/>
        </w:rPr>
        <w:t>מאירי</w:t>
      </w:r>
      <w:r>
        <w:rPr>
          <w:rtl/>
        </w:rPr>
        <w:t xml:space="preserve"> כת' דאין חוששין שהלך מהלך יותר משנה. אא"כ המערער בירר דבריו. [אבל תוס' ושא"ר כת' לא פלוג, ויל"ד האם כוונתם דאף אם יברר שהיה דרך רחוקה, ולא הספיק לבא. מ"מ לא פלוג].</w:t>
      </w:r>
    </w:p>
  </w:footnote>
  <w:footnote w:id="1083">
    <w:p w14:paraId="515C4E8B" w14:textId="77777777" w:rsidR="004440AD" w:rsidRDefault="00000000" w:rsidP="001A1563">
      <w:pPr>
        <w:pStyle w:val="Footnote"/>
        <w:bidi/>
      </w:pPr>
      <w:r>
        <w:rPr>
          <w:rStyle w:val="ad"/>
          <w:rtl/>
        </w:rPr>
        <w:footnoteRef/>
      </w:r>
      <w:r>
        <w:rPr>
          <w:rtl/>
        </w:rPr>
        <w:t>אבל בפניו שאני, ואין כאן שיעורים.</w:t>
      </w:r>
    </w:p>
  </w:footnote>
  <w:footnote w:id="1084">
    <w:p w14:paraId="5D3E0FA6" w14:textId="77777777" w:rsidR="004440AD" w:rsidRDefault="00000000" w:rsidP="001A1563">
      <w:pPr>
        <w:pStyle w:val="Footnote"/>
        <w:bidi/>
      </w:pPr>
      <w:r>
        <w:rPr>
          <w:rStyle w:val="ad"/>
          <w:rtl/>
        </w:rPr>
        <w:footnoteRef/>
      </w:r>
      <w:r>
        <w:rPr>
          <w:rtl/>
        </w:rPr>
        <w:t>דמבואר בדברי רשב"ם דאף המקשן ידע דמהני משום חברך חברא אית ליה.</w:t>
      </w:r>
    </w:p>
  </w:footnote>
  <w:footnote w:id="1085">
    <w:p w14:paraId="30EB3563" w14:textId="77777777" w:rsidR="004440AD" w:rsidRDefault="00000000" w:rsidP="001A1563">
      <w:pPr>
        <w:pStyle w:val="Footnote"/>
        <w:bidi/>
      </w:pPr>
      <w:r>
        <w:rPr>
          <w:rStyle w:val="ad"/>
          <w:rtl/>
        </w:rPr>
        <w:footnoteRef/>
      </w:r>
      <w:r>
        <w:rPr>
          <w:rtl/>
        </w:rPr>
        <w:t xml:space="preserve">וכת' דאף דלר' יהודה חייב לבא למחות, י”ל דבזה פליגי רבנן דאי"צ לבא [ועד”ז כת' </w:t>
      </w:r>
      <w:r>
        <w:rPr>
          <w:b/>
          <w:bCs/>
          <w:rtl/>
        </w:rPr>
        <w:t>רשב”ם</w:t>
      </w:r>
      <w:r>
        <w:rPr>
          <w:rtl/>
        </w:rPr>
        <w:t xml:space="preserve"> (לט.) ועוד ראשונים דבזה פליגי]. ועוד דלתי' הגמ' (לט.) אף לר' יהודה אי"צ לבא, אלא עצה טובה.</w:t>
      </w:r>
    </w:p>
  </w:footnote>
  <w:footnote w:id="1086">
    <w:p w14:paraId="4A6BE7E3" w14:textId="77777777" w:rsidR="004440AD" w:rsidRDefault="00000000" w:rsidP="001A1563">
      <w:pPr>
        <w:pStyle w:val="Footnote"/>
        <w:bidi/>
      </w:pPr>
      <w:r>
        <w:rPr>
          <w:rStyle w:val="ad"/>
          <w:rtl/>
        </w:rPr>
        <w:footnoteRef/>
      </w:r>
      <w:r>
        <w:rPr>
          <w:rtl/>
        </w:rPr>
        <w:t>והק' שהיה לו לשלוח ע"י שליחו ולמחות בו [והשליח מוחה בפניו]. ותי' דאינו סומך על שליח, דשמא לא יעשה שלוח שליחותו.</w:t>
      </w:r>
    </w:p>
  </w:footnote>
  <w:footnote w:id="1087">
    <w:p w14:paraId="28ABCFE6" w14:textId="77777777" w:rsidR="004440AD" w:rsidRDefault="00000000" w:rsidP="001A1563">
      <w:pPr>
        <w:pStyle w:val="Footnote"/>
        <w:bidi/>
      </w:pPr>
      <w:r>
        <w:rPr>
          <w:rStyle w:val="ad"/>
          <w:rtl/>
        </w:rPr>
        <w:footnoteRef/>
      </w:r>
      <w:r>
        <w:rPr>
          <w:rtl/>
        </w:rPr>
        <w:t>אבל ב</w:t>
      </w:r>
      <w:r>
        <w:rPr>
          <w:b/>
          <w:bCs/>
          <w:rtl/>
        </w:rPr>
        <w:t>מהרי"ט</w:t>
      </w:r>
      <w:r>
        <w:rPr>
          <w:rtl/>
        </w:rPr>
        <w:t xml:space="preserve"> (חו"מ כח) משמע דהא דאי"צ לבא מעיר לעיר, משום שיודע דל"מ חזקה. ומש”ה היכא דאין לו עדים שהוא במקום רחוק חייב לבא ולמחות.</w:t>
      </w:r>
    </w:p>
  </w:footnote>
  <w:footnote w:id="1088">
    <w:p w14:paraId="62537BA0" w14:textId="77777777" w:rsidR="004440AD" w:rsidRDefault="00000000" w:rsidP="001A1563">
      <w:pPr>
        <w:pStyle w:val="Footnote"/>
        <w:bidi/>
      </w:pPr>
      <w:r>
        <w:rPr>
          <w:rStyle w:val="ad"/>
          <w:rtl/>
        </w:rPr>
        <w:footnoteRef/>
      </w:r>
      <w:r>
        <w:rPr>
          <w:rtl/>
        </w:rPr>
        <w:t xml:space="preserve">וא"כ צ"ע ממש"כ </w:t>
      </w:r>
      <w:r>
        <w:rPr>
          <w:b/>
          <w:bCs/>
          <w:rtl/>
        </w:rPr>
        <w:t>רשב"ם</w:t>
      </w:r>
      <w:r>
        <w:rPr>
          <w:rtl/>
        </w:rPr>
        <w:t xml:space="preserve"> (ד"ה אי קסבר) דאיירי אף כששניהם דרים בעיר א'.</w:t>
      </w:r>
    </w:p>
  </w:footnote>
  <w:footnote w:id="1089">
    <w:p w14:paraId="37BA977F" w14:textId="77777777" w:rsidR="004440AD" w:rsidRDefault="00000000" w:rsidP="001A1563">
      <w:pPr>
        <w:pStyle w:val="Footnote"/>
        <w:bidi/>
      </w:pPr>
      <w:r>
        <w:rPr>
          <w:rStyle w:val="ad"/>
          <w:rtl/>
        </w:rPr>
        <w:footnoteRef/>
      </w:r>
      <w:r>
        <w:rPr>
          <w:rtl/>
        </w:rPr>
        <w:t>[ודלא כירושלמי (הו' ברשב"ם במשנה) דאיירי אפי' ראה ויודע ברור שמחזיק בשדהו].</w:t>
      </w:r>
    </w:p>
  </w:footnote>
  <w:footnote w:id="1090">
    <w:p w14:paraId="0C52ABF8" w14:textId="77777777" w:rsidR="004440AD" w:rsidRDefault="00000000" w:rsidP="001A1563">
      <w:pPr>
        <w:pStyle w:val="Footnote"/>
        <w:bidi/>
      </w:pPr>
      <w:r>
        <w:rPr>
          <w:rStyle w:val="ad"/>
          <w:rtl/>
        </w:rPr>
        <w:footnoteRef/>
      </w:r>
      <w:r>
        <w:rPr>
          <w:rtl/>
        </w:rPr>
        <w:t>וה</w:t>
      </w:r>
      <w:r>
        <w:rPr>
          <w:b/>
          <w:bCs/>
          <w:rtl/>
        </w:rPr>
        <w:t>רשב"א</w:t>
      </w:r>
      <w:r>
        <w:rPr>
          <w:rtl/>
        </w:rPr>
        <w:t xml:space="preserve"> כת' דא"כ הו"ל למתני במשנה אין מחזיקין בנכסי בורח, וידעי' דל"מ מחאה שלא בפניו. [וצ"ב דהאיך נדע מח' ר' יהודה ורבנן אי חייב לבא ולמחות].</w:t>
      </w:r>
    </w:p>
  </w:footnote>
  <w:footnote w:id="1091">
    <w:p w14:paraId="5A9C11D9" w14:textId="77777777" w:rsidR="004440AD" w:rsidRDefault="00000000" w:rsidP="001A1563">
      <w:pPr>
        <w:pStyle w:val="Footnote"/>
        <w:bidi/>
      </w:pPr>
      <w:r>
        <w:rPr>
          <w:rStyle w:val="ad"/>
          <w:rtl/>
        </w:rPr>
        <w:footnoteRef/>
      </w:r>
      <w:r>
        <w:rPr>
          <w:rtl/>
        </w:rPr>
        <w:t>ב</w:t>
      </w:r>
      <w:r>
        <w:rPr>
          <w:b/>
          <w:bCs/>
          <w:rtl/>
        </w:rPr>
        <w:t>תוס' הרא"ש</w:t>
      </w:r>
      <w:r>
        <w:rPr>
          <w:rtl/>
        </w:rPr>
        <w:t xml:space="preserve"> מבואר דהוה ב' טעמים, דמילתא דתמיהא היא שמחזיק ברקע חבירו. ועוד דהמ"ק חוקר ושואל.</w:t>
      </w:r>
    </w:p>
  </w:footnote>
  <w:footnote w:id="1092">
    <w:p w14:paraId="306599FC" w14:textId="77777777" w:rsidR="004440AD" w:rsidRDefault="00000000" w:rsidP="001A1563">
      <w:pPr>
        <w:pStyle w:val="Footnote"/>
        <w:bidi/>
      </w:pPr>
      <w:r>
        <w:rPr>
          <w:rStyle w:val="ad"/>
          <w:rtl/>
        </w:rPr>
        <w:footnoteRef/>
      </w:r>
      <w:r>
        <w:rPr>
          <w:rtl/>
        </w:rPr>
        <w:t>ולכאורה כוונתו לסוגיין. [אך בתוך דבריו נקט הלשון לא ידעתי ולכן לא מחיתי. והתומים ונתיבות (קמג א) עמדו בזה. עי"ש].</w:t>
      </w:r>
    </w:p>
  </w:footnote>
  <w:footnote w:id="1093">
    <w:p w14:paraId="44D11E74" w14:textId="77777777" w:rsidR="004440AD" w:rsidRDefault="00000000" w:rsidP="001A1563">
      <w:pPr>
        <w:pStyle w:val="Footnote"/>
        <w:bidi/>
      </w:pPr>
      <w:r>
        <w:rPr>
          <w:rStyle w:val="ad"/>
          <w:rtl/>
        </w:rPr>
        <w:footnoteRef/>
      </w:r>
      <w:r>
        <w:rPr>
          <w:rtl/>
        </w:rPr>
        <w:t>וה</w:t>
      </w:r>
      <w:r>
        <w:rPr>
          <w:b/>
          <w:bCs/>
          <w:rtl/>
        </w:rPr>
        <w:t xml:space="preserve">מהרי"ט </w:t>
      </w:r>
      <w:r>
        <w:rPr>
          <w:rtl/>
        </w:rPr>
        <w:t>(חו"מ כח, ציינו רע"א קמג ב) כתב דאף הרא"ש מודה דאם יש ספק אם היה קטן בשעת תחילת חזקה, דעל המחזיק להביא ראיה. דחסר בשמיעת החזקה. [וע"ע קצות קמו ב].</w:t>
      </w:r>
    </w:p>
  </w:footnote>
  <w:footnote w:id="1094">
    <w:p w14:paraId="258A340A" w14:textId="77777777" w:rsidR="004440AD" w:rsidRDefault="00000000" w:rsidP="001A1563">
      <w:pPr>
        <w:pStyle w:val="Footnote"/>
        <w:bidi/>
      </w:pPr>
      <w:r>
        <w:rPr>
          <w:rStyle w:val="ad"/>
          <w:rtl/>
        </w:rPr>
        <w:footnoteRef/>
      </w:r>
      <w:r>
        <w:rPr>
          <w:rtl/>
        </w:rPr>
        <w:t>ו</w:t>
      </w:r>
      <w:r>
        <w:rPr>
          <w:b/>
          <w:bCs/>
          <w:rtl/>
        </w:rPr>
        <w:t>רשב"ם</w:t>
      </w:r>
      <w:r>
        <w:rPr>
          <w:rtl/>
        </w:rPr>
        <w:t xml:space="preserve"> (שם) כת' דבמקום שהשיירות מצויות ודאי שמע. דכי היכי דאמרי' דמחאה שלא בפניו הוה מחאה כיון דחברך חברא אית ליה, כמו כן אמרו לזה שהחזיק. וכ"כ </w:t>
      </w:r>
      <w:r>
        <w:rPr>
          <w:b/>
          <w:bCs/>
          <w:rtl/>
        </w:rPr>
        <w:t xml:space="preserve">רשב"ם </w:t>
      </w:r>
      <w:r>
        <w:rPr>
          <w:rtl/>
        </w:rPr>
        <w:t>(לח: ד"ה מחזיקין) דאנן סהדי שנודע לו, דכי היכי דמחאה הוה מחאה וכו' ה”נ נודע לו שהחזיק. [ומבואר שהוכיח הא דהחזקה נשמעת מהמחאה, ואף דעיקר הסוגיא קאי לענין המחאה. וצ"ב אמאי הביא מ'כי היכי', הו"ל להביא מגופא דמתני' דמהני חזקה מיהודה לגליל]. [ויל"פ דע"כ הנידון במשנה לא הוה האם שמע החזקה, דדבר זה יכול להתברר, ואי לא שמע ודאי דל"מ חזקה. ולא נאמר בזה לא פלוג בתקנתם].</w:t>
      </w:r>
    </w:p>
  </w:footnote>
  <w:footnote w:id="1095">
    <w:p w14:paraId="41FB2CB0" w14:textId="77777777" w:rsidR="004440AD" w:rsidRDefault="00000000" w:rsidP="001A1563">
      <w:pPr>
        <w:pStyle w:val="Footnote"/>
        <w:bidi/>
      </w:pPr>
      <w:r>
        <w:rPr>
          <w:rStyle w:val="ad"/>
          <w:rtl/>
        </w:rPr>
        <w:footnoteRef/>
      </w:r>
      <w:r>
        <w:rPr>
          <w:rtl/>
        </w:rPr>
        <w:t>וה</w:t>
      </w:r>
      <w:r>
        <w:rPr>
          <w:b/>
          <w:bCs/>
          <w:rtl/>
        </w:rPr>
        <w:t>קצות</w:t>
      </w:r>
      <w:r>
        <w:rPr>
          <w:rtl/>
        </w:rPr>
        <w:t xml:space="preserve"> (קמג א) כתב דלדעת התוס' ע"כ הסוגיא שם לענין מחאה, ומחמת השוק שוכח למחות. שהרי החזקה נשמעת למרחק, וידע למחות.</w:t>
      </w:r>
    </w:p>
  </w:footnote>
  <w:footnote w:id="1096">
    <w:p w14:paraId="5BEE3999" w14:textId="77777777" w:rsidR="004440AD" w:rsidRDefault="00000000" w:rsidP="001A1563">
      <w:pPr>
        <w:pStyle w:val="Footnote"/>
        <w:bidi/>
      </w:pPr>
      <w:r>
        <w:rPr>
          <w:rStyle w:val="ad"/>
          <w:rtl/>
        </w:rPr>
        <w:footnoteRef/>
      </w:r>
      <w:r>
        <w:rPr>
          <w:rtl/>
        </w:rPr>
        <w:t>וכמו שכתב</w:t>
      </w:r>
      <w:r>
        <w:rPr>
          <w:b/>
          <w:bCs/>
          <w:rtl/>
        </w:rPr>
        <w:t xml:space="preserve"> רבינו יונה</w:t>
      </w:r>
      <w:r>
        <w:rPr>
          <w:rtl/>
        </w:rPr>
        <w:t xml:space="preserve"> לצד דחזקה אינה נשמעת [אלא שרבינו יונה לא ניחא ליה דאתינן מדיוק המשנה אף כשיבוא עדים].</w:t>
      </w:r>
    </w:p>
  </w:footnote>
  <w:footnote w:id="1097">
    <w:p w14:paraId="5D247E5E" w14:textId="77777777" w:rsidR="004440AD" w:rsidRDefault="00000000" w:rsidP="001A1563">
      <w:pPr>
        <w:pStyle w:val="Footnote"/>
        <w:bidi/>
      </w:pPr>
      <w:r>
        <w:rPr>
          <w:rStyle w:val="ad"/>
          <w:rtl/>
        </w:rPr>
        <w:footnoteRef/>
      </w:r>
      <w:r>
        <w:rPr>
          <w:rtl/>
        </w:rPr>
        <w:t>ונאמן בין לרבא ובין לרב נחמן דנח' בשכוני גוואי (לעיל כט:).</w:t>
      </w:r>
    </w:p>
  </w:footnote>
  <w:footnote w:id="1098">
    <w:p w14:paraId="5C10C98B" w14:textId="77777777" w:rsidR="004440AD" w:rsidRDefault="00000000" w:rsidP="001A1563">
      <w:pPr>
        <w:pStyle w:val="Footnote"/>
        <w:bidi/>
      </w:pPr>
      <w:r>
        <w:rPr>
          <w:rStyle w:val="ad"/>
          <w:rtl/>
        </w:rPr>
        <w:footnoteRef/>
      </w:r>
      <w:r>
        <w:rPr>
          <w:rtl/>
        </w:rPr>
        <w:t>ה</w:t>
      </w:r>
      <w:r>
        <w:rPr>
          <w:b/>
          <w:bCs/>
          <w:rtl/>
        </w:rPr>
        <w:t>מאירי</w:t>
      </w:r>
      <w:r>
        <w:rPr>
          <w:rtl/>
        </w:rPr>
        <w:t xml:space="preserve"> הביא דהסכימו גאוני ספרד וחכמי צרפת דדוקא חירום של עסקי נפשות, אבל משום חשש ממון אינו מעכב החזקה זה על זה</w:t>
      </w:r>
    </w:p>
    <w:p w14:paraId="0B10BAD5" w14:textId="77777777" w:rsidR="004440AD" w:rsidRDefault="00000000" w:rsidP="001A1563">
      <w:pPr>
        <w:pStyle w:val="Footnote"/>
        <w:bidi/>
      </w:pPr>
      <w:r>
        <w:rPr>
          <w:rtl/>
        </w:rPr>
        <w:tab/>
        <w:t>ועוד הביא דהסכימו (הראשונים הנ"ל) שבין ישמעאלים ונוצרים סתמן חירום, ואין חזקה מזה על זה. אא"כ ידוע ששלום ביניהם.</w:t>
      </w:r>
    </w:p>
  </w:footnote>
  <w:footnote w:id="1099">
    <w:p w14:paraId="1BDC2EFC" w14:textId="77777777" w:rsidR="004440AD" w:rsidRDefault="00000000" w:rsidP="001A1563">
      <w:pPr>
        <w:pStyle w:val="Footnote"/>
        <w:bidi/>
      </w:pPr>
      <w:r>
        <w:rPr>
          <w:rStyle w:val="ad"/>
          <w:rtl/>
        </w:rPr>
        <w:footnoteRef/>
      </w:r>
      <w:r>
        <w:rPr>
          <w:rtl/>
        </w:rPr>
        <w:t xml:space="preserve">וכ"כ </w:t>
      </w:r>
      <w:r>
        <w:rPr>
          <w:b/>
          <w:bCs/>
          <w:rtl/>
        </w:rPr>
        <w:t>רש"י</w:t>
      </w:r>
      <w:r>
        <w:rPr>
          <w:rtl/>
        </w:rPr>
        <w:t xml:space="preserve"> (כתובות יז:) בשעת חירום, דיכול לומר לא נגלית לי מחאתו שאשמור את שטרי.</w:t>
      </w:r>
    </w:p>
  </w:footnote>
  <w:footnote w:id="1100">
    <w:p w14:paraId="69033676" w14:textId="77777777" w:rsidR="004440AD" w:rsidRDefault="00000000" w:rsidP="001A1563">
      <w:pPr>
        <w:pStyle w:val="Footnote"/>
        <w:bidi/>
      </w:pPr>
      <w:r>
        <w:rPr>
          <w:rStyle w:val="ad"/>
          <w:rtl/>
        </w:rPr>
        <w:footnoteRef/>
      </w:r>
      <w:r>
        <w:rPr>
          <w:rtl/>
        </w:rPr>
        <w:t>ור' אבא נקט לשון בשעת חירום, קמ"ל דהוה כחרם של מלכויות.</w:t>
      </w:r>
    </w:p>
  </w:footnote>
  <w:footnote w:id="1101">
    <w:p w14:paraId="3B4D408F" w14:textId="77777777" w:rsidR="004440AD" w:rsidRDefault="00000000" w:rsidP="001A1563">
      <w:pPr>
        <w:pStyle w:val="Footnote"/>
        <w:bidi/>
      </w:pPr>
      <w:r>
        <w:rPr>
          <w:rStyle w:val="ad"/>
          <w:rtl/>
        </w:rPr>
        <w:footnoteRef/>
      </w:r>
      <w:r>
        <w:rPr>
          <w:rtl/>
        </w:rPr>
        <w:t>ו</w:t>
      </w:r>
      <w:r>
        <w:rPr>
          <w:b/>
          <w:bCs/>
          <w:rtl/>
        </w:rPr>
        <w:t>רשב"ם</w:t>
      </w:r>
      <w:r>
        <w:rPr>
          <w:rtl/>
        </w:rPr>
        <w:t xml:space="preserve"> פי' 'סתם' היינו אפי' בשעה דהמלכות אינה עושה חרם. אבל המאירי פי' סתמן כשעת חירום, עד שיוודע שיש שלום. דכשלא ידעי' תלינן בחרם עד שיתברר. [וצ"ב אמאי רשב"ם לא פי' כן. ויל"פ דרשב"ם לא ניח"ל בזה דחרם מלכות הוא דבר מפורסם, וניחזי אנן. ול"צ לקבוע גדרים וסתמא בזה].</w:t>
      </w:r>
    </w:p>
  </w:footnote>
  <w:footnote w:id="1102">
    <w:p w14:paraId="1DB272D0" w14:textId="77777777" w:rsidR="004440AD" w:rsidRDefault="00000000" w:rsidP="001A1563">
      <w:pPr>
        <w:pStyle w:val="Footnote"/>
        <w:bidi/>
      </w:pPr>
      <w:r>
        <w:rPr>
          <w:rStyle w:val="ad"/>
          <w:rtl/>
        </w:rPr>
        <w:footnoteRef/>
      </w:r>
      <w:r>
        <w:rPr>
          <w:rtl/>
        </w:rPr>
        <w:t>ומדברי התוס' רא"ש מבואר דרשב"ם מוכרח כן ע"פ מש"כ בקו' גמ' דהול"ל כל ארצות חלוקות. וה"נ את"ל דכל ארצות דינם כמו יהודה וגליל מה תי'. והתוס' רא"ש תמה דיהודה וגליל לא גרע משאר ארצות, ועפ"ז ביאר דקו' הגמ' [כרש"י כתובות וי"מ ברשב"ם] דאפי' יהודה ויהודה. ותי' דקמ"ל דממדינה למדינה סתמא הוה מקום חרם [ואפי' יהודה וגליל, וכ"ש מדינת הים].</w:t>
      </w:r>
    </w:p>
  </w:footnote>
  <w:footnote w:id="1103">
    <w:p w14:paraId="61EB4644" w14:textId="77777777" w:rsidR="004440AD" w:rsidRDefault="00000000" w:rsidP="001A1563">
      <w:pPr>
        <w:pStyle w:val="Footnote"/>
        <w:bidi/>
      </w:pPr>
      <w:r>
        <w:rPr>
          <w:rStyle w:val="ad"/>
          <w:rtl/>
        </w:rPr>
        <w:footnoteRef/>
      </w:r>
      <w:r>
        <w:rPr>
          <w:rtl/>
        </w:rPr>
        <w:t>ולפ"ז לכאורה גרסי' 'כ'שעת חירום [ולא 'ב'שעת חירום].</w:t>
      </w:r>
    </w:p>
  </w:footnote>
  <w:footnote w:id="1104">
    <w:p w14:paraId="19F37B18" w14:textId="77777777" w:rsidR="004440AD" w:rsidRDefault="00000000" w:rsidP="001A1563">
      <w:pPr>
        <w:pStyle w:val="Footnote"/>
        <w:bidi/>
      </w:pPr>
      <w:r>
        <w:rPr>
          <w:rStyle w:val="ad"/>
          <w:rtl/>
        </w:rPr>
        <w:footnoteRef/>
      </w:r>
      <w:r>
        <w:rPr>
          <w:rtl/>
        </w:rPr>
        <w:t>וכ"כ ה</w:t>
      </w:r>
      <w:r>
        <w:rPr>
          <w:b/>
          <w:bCs/>
          <w:rtl/>
        </w:rPr>
        <w:t>רמב"ם</w:t>
      </w:r>
      <w:r>
        <w:rPr>
          <w:rtl/>
        </w:rPr>
        <w:t xml:space="preserve"> בפיה"מ דמהני החזקה עד אספמיא היכא דליכא חרם והדרכים אינם סגורים ומשובשים. ובזמן תנא דידן יהודה וגליל היה הדרך סגור ומשובש בין יהודה לגליל.</w:t>
      </w:r>
    </w:p>
  </w:footnote>
  <w:footnote w:id="1105">
    <w:p w14:paraId="2CC5F9C6" w14:textId="77777777" w:rsidR="004440AD" w:rsidRDefault="00000000" w:rsidP="001A1563">
      <w:pPr>
        <w:pStyle w:val="Footnote"/>
        <w:bidi/>
      </w:pPr>
      <w:r>
        <w:rPr>
          <w:rStyle w:val="ad"/>
          <w:rtl/>
        </w:rPr>
        <w:footnoteRef/>
      </w:r>
      <w:r>
        <w:rPr>
          <w:rtl/>
        </w:rPr>
        <w:t>והביא כן מגיטין, וע"ד קו' התוס'. [אלא דהתוס' רא"ש הק' בק"ו].</w:t>
      </w:r>
    </w:p>
  </w:footnote>
  <w:footnote w:id="1106">
    <w:p w14:paraId="420BE14B" w14:textId="77777777" w:rsidR="004440AD" w:rsidRDefault="00000000" w:rsidP="001A1563">
      <w:pPr>
        <w:pStyle w:val="Footnote"/>
        <w:bidi/>
      </w:pPr>
      <w:r>
        <w:rPr>
          <w:rStyle w:val="ad"/>
          <w:rtl/>
        </w:rPr>
        <w:footnoteRef/>
      </w:r>
      <w:r>
        <w:rPr>
          <w:rtl/>
        </w:rPr>
        <w:t xml:space="preserve">וכ"כ </w:t>
      </w:r>
      <w:r>
        <w:rPr>
          <w:b/>
          <w:bCs/>
          <w:rtl/>
        </w:rPr>
        <w:t>רש"י</w:t>
      </w:r>
      <w:r>
        <w:rPr>
          <w:rtl/>
        </w:rPr>
        <w:t xml:space="preserve"> (כתובות יז:) ג' ארצות לחזקה, דג' ארצות של א"י חשובות חלוקות זו מזו לענין חזקה 'כאילו הן ארצות נכריות'. [וכ”ש ארצות נכריות ממש].</w:t>
      </w:r>
    </w:p>
  </w:footnote>
  <w:footnote w:id="1107">
    <w:p w14:paraId="5CCED535" w14:textId="77777777" w:rsidR="004440AD" w:rsidRDefault="00000000" w:rsidP="001A1563">
      <w:pPr>
        <w:pStyle w:val="Footnote"/>
        <w:bidi/>
      </w:pPr>
      <w:r>
        <w:rPr>
          <w:rStyle w:val="ad"/>
          <w:rtl/>
        </w:rPr>
        <w:footnoteRef/>
      </w:r>
      <w:r>
        <w:rPr>
          <w:rtl/>
        </w:rPr>
        <w:t>ו</w:t>
      </w:r>
      <w:r>
        <w:rPr>
          <w:b/>
          <w:bCs/>
          <w:rtl/>
        </w:rPr>
        <w:t>רשב"ם</w:t>
      </w:r>
      <w:r>
        <w:rPr>
          <w:rtl/>
        </w:rPr>
        <w:t xml:space="preserve"> הוסיף כדלקמן בהאי פירקין. ולכאורה כוונתו לסוגיין, דיהודה וגליל חשיב חדא מדינה. ואפ"ה בשעת חירום לא מהני [וסתמא כשעת חירום, וכמסקנ' הגמ']. {ועפ"ז י"ל דאף המקשן ידע דב' ארצות ממש ל"מ מחאה, דאין הקול נשמע. אלא דהק' מיהודה לגליל}.</w:t>
      </w:r>
    </w:p>
  </w:footnote>
  <w:footnote w:id="1108">
    <w:p w14:paraId="05D63FBA" w14:textId="77777777" w:rsidR="004440AD" w:rsidRDefault="00000000" w:rsidP="001A1563">
      <w:pPr>
        <w:pStyle w:val="Footnote"/>
        <w:bidi/>
      </w:pPr>
      <w:r>
        <w:rPr>
          <w:rStyle w:val="ad"/>
          <w:rtl/>
        </w:rPr>
        <w:footnoteRef/>
      </w:r>
      <w:r>
        <w:rPr>
          <w:rtl/>
        </w:rPr>
        <w:t>ורשב"ם התם קאי כדעת הי"מ [ורש"י כתובות]. ועיל"פ דדוקא לרב אמרי' דקמ"ל מתני' דסתם יהודה וגליל כשעת חירום, ויש חילוק בין יהודה וגליל. אבל יש מ"ד דקמ"ל מתני' דמחאה שלא בפניו הוי מחאה, ויהודה וגליל לאו דוקא.</w:t>
      </w:r>
    </w:p>
  </w:footnote>
  <w:footnote w:id="1109">
    <w:p w14:paraId="07578483" w14:textId="77777777" w:rsidR="004440AD" w:rsidRDefault="00000000" w:rsidP="001A1563">
      <w:pPr>
        <w:pStyle w:val="Footnote"/>
        <w:bidi/>
      </w:pPr>
      <w:r>
        <w:rPr>
          <w:rStyle w:val="ad"/>
          <w:rtl/>
        </w:rPr>
        <w:footnoteRef/>
      </w:r>
      <w:r>
        <w:rPr>
          <w:rtl/>
        </w:rPr>
        <w:t>ו</w:t>
      </w:r>
      <w:r>
        <w:rPr>
          <w:b/>
          <w:bCs/>
          <w:rtl/>
        </w:rPr>
        <w:t>רבינו יונה</w:t>
      </w:r>
      <w:r>
        <w:rPr>
          <w:rtl/>
        </w:rPr>
        <w:t xml:space="preserve"> וה</w:t>
      </w:r>
      <w:r>
        <w:rPr>
          <w:b/>
          <w:bCs/>
          <w:rtl/>
        </w:rPr>
        <w:t>רשב"א</w:t>
      </w:r>
      <w:r>
        <w:rPr>
          <w:rtl/>
        </w:rPr>
        <w:t xml:space="preserve"> ביארו דאשה הולכת לבי"ד לקיים, ובי”ד בקיאין וחוקרין לקיים. אבל במחאה אינו הולך לבי"ד.</w:t>
      </w:r>
    </w:p>
  </w:footnote>
  <w:footnote w:id="1110">
    <w:p w14:paraId="43834312" w14:textId="77777777" w:rsidR="004440AD" w:rsidRDefault="00000000" w:rsidP="001A1563">
      <w:pPr>
        <w:pStyle w:val="Footnote"/>
        <w:bidi/>
      </w:pPr>
      <w:r>
        <w:rPr>
          <w:rStyle w:val="ad"/>
          <w:rtl/>
        </w:rPr>
        <w:footnoteRef/>
      </w:r>
      <w:r>
        <w:rPr>
          <w:rtl/>
        </w:rPr>
        <w:t>[ולעולם יהודה וגליל עדיף ממדינת הים ממש, וכקו' התוס' הרא"ש. אלא דלתקנת בפני נחתם סגי שיירות קצת, דראוי לקיים].</w:t>
      </w:r>
    </w:p>
  </w:footnote>
  <w:footnote w:id="1111">
    <w:p w14:paraId="1DB0ED32" w14:textId="77777777" w:rsidR="004440AD" w:rsidRDefault="00000000" w:rsidP="001A1563">
      <w:pPr>
        <w:pStyle w:val="Footnote"/>
        <w:bidi/>
      </w:pPr>
      <w:r>
        <w:rPr>
          <w:rStyle w:val="ad"/>
          <w:rtl/>
        </w:rPr>
        <w:footnoteRef/>
      </w:r>
      <w:r>
        <w:rPr>
          <w:rtl/>
        </w:rPr>
        <w:t xml:space="preserve">או לשלוח שליח, כמ"ש </w:t>
      </w:r>
      <w:r>
        <w:rPr>
          <w:b/>
          <w:bCs/>
          <w:rtl/>
        </w:rPr>
        <w:t>רשב"ם</w:t>
      </w:r>
      <w:r>
        <w:rPr>
          <w:rtl/>
        </w:rPr>
        <w:t xml:space="preserve"> (לט. ד"ה מחאה). אבל בורח אינו חייב לשלוח שליח [כיון דא"א למחות בעצמו] או שאינו יכול לשלוח שליח.</w:t>
      </w:r>
    </w:p>
  </w:footnote>
  <w:footnote w:id="1112">
    <w:p w14:paraId="278860F8" w14:textId="77777777" w:rsidR="004440AD" w:rsidRDefault="00000000" w:rsidP="001A1563">
      <w:pPr>
        <w:pStyle w:val="Footnote"/>
        <w:bidi/>
      </w:pPr>
      <w:r>
        <w:rPr>
          <w:rStyle w:val="ad"/>
          <w:rtl/>
        </w:rPr>
        <w:footnoteRef/>
      </w:r>
      <w:r>
        <w:rPr>
          <w:rtl/>
        </w:rPr>
        <w:t>וכן פשטות ה</w:t>
      </w:r>
      <w:r>
        <w:rPr>
          <w:b/>
          <w:bCs/>
          <w:rtl/>
        </w:rPr>
        <w:t>ירושלמי</w:t>
      </w:r>
      <w:r>
        <w:rPr>
          <w:rtl/>
        </w:rPr>
        <w:t xml:space="preserve"> (שהביא רשב"ם בד"ה א"ל) דאין חזקה וכו' 'ולא מארץ לארץ'.</w:t>
      </w:r>
    </w:p>
  </w:footnote>
  <w:footnote w:id="1113">
    <w:p w14:paraId="35FCE0B6" w14:textId="77777777" w:rsidR="004440AD" w:rsidRDefault="00000000" w:rsidP="001A1563">
      <w:pPr>
        <w:pStyle w:val="Footnote"/>
        <w:bidi/>
      </w:pPr>
      <w:r>
        <w:rPr>
          <w:rStyle w:val="ad"/>
          <w:rtl/>
        </w:rPr>
        <w:footnoteRef/>
      </w:r>
      <w:r>
        <w:rPr>
          <w:rtl/>
        </w:rPr>
        <w:t xml:space="preserve">וכ"כ </w:t>
      </w:r>
      <w:r>
        <w:rPr>
          <w:b/>
          <w:bCs/>
          <w:rtl/>
        </w:rPr>
        <w:t>רשב"ם</w:t>
      </w:r>
      <w:r>
        <w:rPr>
          <w:rtl/>
        </w:rPr>
        <w:t xml:space="preserve"> (לט. ד"ה ויבא).</w:t>
      </w:r>
    </w:p>
  </w:footnote>
  <w:footnote w:id="1114">
    <w:p w14:paraId="41457F0F" w14:textId="77777777" w:rsidR="004440AD" w:rsidRDefault="00000000" w:rsidP="001A1563">
      <w:pPr>
        <w:pStyle w:val="Footnote"/>
        <w:bidi/>
      </w:pPr>
      <w:r>
        <w:rPr>
          <w:rStyle w:val="ad"/>
          <w:rtl/>
        </w:rPr>
        <w:footnoteRef/>
      </w:r>
      <w:r>
        <w:rPr>
          <w:rtl/>
        </w:rPr>
        <w:t>וה</w:t>
      </w:r>
      <w:r>
        <w:rPr>
          <w:b/>
          <w:bCs/>
          <w:rtl/>
        </w:rPr>
        <w:t>מאירי</w:t>
      </w:r>
      <w:r>
        <w:rPr>
          <w:rtl/>
        </w:rPr>
        <w:t xml:space="preserve"> (בע"א) כת' דחרם על עסקי ממון לא חשיב חרם. ומשמע דביאר בזה בורח מחמת ממון, דאונס ממון אינו מעכב בחזקה.</w:t>
      </w:r>
    </w:p>
  </w:footnote>
  <w:footnote w:id="1115">
    <w:p w14:paraId="22282D3B" w14:textId="77777777" w:rsidR="004440AD" w:rsidRDefault="00000000" w:rsidP="001A1563">
      <w:pPr>
        <w:pStyle w:val="Footnote"/>
        <w:bidi/>
      </w:pPr>
      <w:r>
        <w:rPr>
          <w:rStyle w:val="ad"/>
          <w:rtl/>
        </w:rPr>
        <w:footnoteRef/>
      </w:r>
      <w:r>
        <w:rPr>
          <w:rtl/>
        </w:rPr>
        <w:t>ולפ"ז רב (בסמוך) דס"ל חברך חברא אית ליה, אפי' בפני אדם שאין יכולים לומר [לדעת רבנן], הוא היפך שיטתו דפסק כר' יהודה דמחאה שלא בפניו ל"ה מחאה, דהמחאה אינה נשמעת. {וקשה אמאי נקט דנח' התנאים בסברות הפוכות}. אבל לדברי התוס' רב ס"ל דהמחאה נשמעת, אלא דלא סגי בהכי.</w:t>
      </w:r>
    </w:p>
  </w:footnote>
  <w:footnote w:id="1116">
    <w:p w14:paraId="7A5BEE8C" w14:textId="77777777" w:rsidR="004440AD" w:rsidRDefault="00000000" w:rsidP="001A1563">
      <w:pPr>
        <w:pStyle w:val="Footnote"/>
        <w:bidi/>
      </w:pPr>
      <w:r>
        <w:rPr>
          <w:rStyle w:val="ad"/>
          <w:rtl/>
        </w:rPr>
        <w:footnoteRef/>
      </w:r>
      <w:r>
        <w:rPr>
          <w:rtl/>
        </w:rPr>
        <w:t>[דיש כח למלך להפקיר ולתת, או לדון לפי ראות עיניו].</w:t>
      </w:r>
    </w:p>
  </w:footnote>
  <w:footnote w:id="1117">
    <w:p w14:paraId="33DB60F4" w14:textId="77777777" w:rsidR="004440AD" w:rsidRDefault="00000000" w:rsidP="001A1563">
      <w:pPr>
        <w:pStyle w:val="Footnote"/>
        <w:bidi/>
      </w:pPr>
      <w:r>
        <w:rPr>
          <w:rStyle w:val="ad"/>
          <w:rtl/>
        </w:rPr>
        <w:footnoteRef/>
      </w:r>
      <w:r>
        <w:rPr>
          <w:rtl/>
        </w:rPr>
        <w:t>משמע דהו"ל לרב לפרש מתני' באופ"א [משום שהחזקה לא נשמעת].</w:t>
      </w:r>
    </w:p>
  </w:footnote>
  <w:footnote w:id="1118">
    <w:p w14:paraId="0223404B" w14:textId="77777777" w:rsidR="004440AD" w:rsidRDefault="00000000" w:rsidP="001A1563">
      <w:pPr>
        <w:pStyle w:val="Footnote"/>
        <w:bidi/>
      </w:pPr>
      <w:r>
        <w:rPr>
          <w:rStyle w:val="ad"/>
          <w:rtl/>
        </w:rPr>
        <w:footnoteRef/>
      </w:r>
      <w:r>
        <w:rPr>
          <w:rtl/>
        </w:rPr>
        <w:t>דלל"ק רב ס"ל כר' יהודה, ואילו היה אפשר לפרש באופ"א, אמאי לא פי' דאף רבנן ס"ל כסברתו.</w:t>
      </w:r>
    </w:p>
  </w:footnote>
  <w:footnote w:id="1119">
    <w:p w14:paraId="1D6633F2" w14:textId="77777777" w:rsidR="004440AD" w:rsidRDefault="00000000" w:rsidP="001A1563">
      <w:pPr>
        <w:pStyle w:val="Footnote"/>
        <w:bidi/>
      </w:pPr>
      <w:r>
        <w:rPr>
          <w:rStyle w:val="ad"/>
          <w:rtl/>
        </w:rPr>
        <w:footnoteRef/>
      </w:r>
      <w:r>
        <w:rPr>
          <w:rtl/>
        </w:rPr>
        <w:t>וה</w:t>
      </w:r>
      <w:r>
        <w:rPr>
          <w:b/>
          <w:bCs/>
          <w:rtl/>
        </w:rPr>
        <w:t>רמב"ן</w:t>
      </w:r>
      <w:r>
        <w:rPr>
          <w:rtl/>
        </w:rPr>
        <w:t xml:space="preserve"> כת' דלפ"ז רב קאי אף בבורח מחמת מרדין. אבל ה</w:t>
      </w:r>
      <w:r>
        <w:rPr>
          <w:b/>
          <w:bCs/>
          <w:rtl/>
        </w:rPr>
        <w:t>ריטב"א</w:t>
      </w:r>
      <w:r>
        <w:rPr>
          <w:rtl/>
        </w:rPr>
        <w:t xml:space="preserve"> כת' דאיירי בבורח מחמת ממון, ואינו רוצה שיקפצו בעלי חובות. וה</w:t>
      </w:r>
      <w:r>
        <w:rPr>
          <w:b/>
          <w:bCs/>
          <w:rtl/>
        </w:rPr>
        <w:t>רשב"א</w:t>
      </w:r>
      <w:r>
        <w:rPr>
          <w:rtl/>
        </w:rPr>
        <w:t xml:space="preserve"> הביא בזה ב' פי', ותלי בזה אי רב איירי מחמת מרדין, ותלי בזה קו' הגמ' לרבא.</w:t>
      </w:r>
    </w:p>
  </w:footnote>
  <w:footnote w:id="1120">
    <w:p w14:paraId="74E39551" w14:textId="77777777" w:rsidR="004440AD" w:rsidRDefault="00000000" w:rsidP="001A1563">
      <w:pPr>
        <w:pStyle w:val="Footnote"/>
        <w:bidi/>
      </w:pPr>
      <w:r>
        <w:rPr>
          <w:rStyle w:val="ad"/>
          <w:rtl/>
        </w:rPr>
        <w:footnoteRef/>
      </w:r>
      <w:r>
        <w:rPr>
          <w:rtl/>
        </w:rPr>
        <w:t>וקמ"ל רב דחברך חברא אית ליה, וכיון דיתפרסם הוה מחאה [ואף שנראה שנזהר שלא יתפרסם כ"כ].</w:t>
      </w:r>
    </w:p>
  </w:footnote>
  <w:footnote w:id="1121">
    <w:p w14:paraId="59E4436E" w14:textId="77777777" w:rsidR="004440AD" w:rsidRDefault="00000000" w:rsidP="001A1563">
      <w:pPr>
        <w:pStyle w:val="Footnote"/>
        <w:bidi/>
      </w:pPr>
      <w:r>
        <w:rPr>
          <w:rStyle w:val="ad"/>
          <w:rtl/>
        </w:rPr>
        <w:footnoteRef/>
      </w:r>
      <w:r>
        <w:rPr>
          <w:rtl/>
        </w:rPr>
        <w:t xml:space="preserve">[אף דלדברי </w:t>
      </w:r>
      <w:r>
        <w:rPr>
          <w:b/>
          <w:bCs/>
          <w:rtl/>
        </w:rPr>
        <w:t>רשב"ם</w:t>
      </w:r>
      <w:r>
        <w:rPr>
          <w:rtl/>
        </w:rPr>
        <w:t xml:space="preserve"> (לעיל לה:) דעת שמואל דילפינן חזקה משור המועד [ומש”ה לא בעינן ג' שנים שלימות, וסגי בדקל נערה]. מ"מ אף לר' ישמעאל מחאה הוה לשמירת השטר, וכדלעיל כח:, ואמרי' טעם דחברך חברא אית ליה].</w:t>
      </w:r>
    </w:p>
  </w:footnote>
  <w:footnote w:id="1122">
    <w:p w14:paraId="24FBA84E" w14:textId="77777777" w:rsidR="004440AD" w:rsidRDefault="00000000" w:rsidP="001A1563">
      <w:pPr>
        <w:pStyle w:val="Footnote"/>
        <w:bidi/>
      </w:pPr>
      <w:r>
        <w:rPr>
          <w:rStyle w:val="ad"/>
          <w:rtl/>
        </w:rPr>
        <w:footnoteRef/>
      </w:r>
      <w:r>
        <w:rPr>
          <w:rtl/>
        </w:rPr>
        <w:t>וכן ביאר ה</w:t>
      </w:r>
      <w:r>
        <w:rPr>
          <w:b/>
          <w:bCs/>
          <w:rtl/>
        </w:rPr>
        <w:t>ריטב"א</w:t>
      </w:r>
      <w:r>
        <w:rPr>
          <w:rtl/>
        </w:rPr>
        <w:t xml:space="preserve"> (לט.) דאיכא גילוי מילתא שעושה דבריו במטמוניות. ומוחה שלא כדין. והוכיח דהגמ' לא אמרי' דפליגא אדשמואל.</w:t>
      </w:r>
    </w:p>
  </w:footnote>
  <w:footnote w:id="1123">
    <w:p w14:paraId="65748DE7" w14:textId="77777777" w:rsidR="004440AD" w:rsidRDefault="00000000" w:rsidP="001A1563">
      <w:pPr>
        <w:pStyle w:val="Footnote"/>
        <w:bidi/>
      </w:pPr>
      <w:r>
        <w:rPr>
          <w:rStyle w:val="ad"/>
          <w:rtl/>
        </w:rPr>
        <w:footnoteRef/>
      </w:r>
      <w:r>
        <w:rPr>
          <w:rtl/>
        </w:rPr>
        <w:t>פי' שעושה את העדים שמוחה בפניהם 'עדים' למסור למחזיק שמיחה בפניו.</w:t>
      </w:r>
    </w:p>
  </w:footnote>
  <w:footnote w:id="1124">
    <w:p w14:paraId="4374C164" w14:textId="77777777" w:rsidR="004440AD" w:rsidRDefault="00000000" w:rsidP="001A1563">
      <w:pPr>
        <w:pStyle w:val="Footnote"/>
        <w:bidi/>
      </w:pPr>
      <w:r>
        <w:rPr>
          <w:rStyle w:val="ad"/>
          <w:rtl/>
        </w:rPr>
        <w:footnoteRef/>
      </w:r>
      <w:r>
        <w:rPr>
          <w:rtl/>
        </w:rPr>
        <w:t xml:space="preserve">ועוד היה אפ"ל דאף המחזיק לא יקפיד לשמור שטרו, דאינו נשמע כתביעה על הקרקע. אלא הוצאת דיבה בעלמא. אך </w:t>
      </w:r>
      <w:r>
        <w:rPr>
          <w:b/>
          <w:bCs/>
          <w:rtl/>
        </w:rPr>
        <w:t>רבינו</w:t>
      </w:r>
      <w:r>
        <w:rPr>
          <w:rtl/>
        </w:rPr>
        <w:t xml:space="preserve"> </w:t>
      </w:r>
      <w:r>
        <w:rPr>
          <w:b/>
          <w:bCs/>
          <w:rtl/>
        </w:rPr>
        <w:t>יונה</w:t>
      </w:r>
      <w:r>
        <w:rPr>
          <w:rtl/>
        </w:rPr>
        <w:t xml:space="preserve"> פי' דאינו סבור שהוא מחאה. [ויש לדייק כן מפרשב"ם שביאר דאי הוה נתינת פגם לא הוה כמוסר עדות, ואינו נראה שליחות].</w:t>
      </w:r>
    </w:p>
  </w:footnote>
  <w:footnote w:id="1125">
    <w:p w14:paraId="712BF76F" w14:textId="77777777" w:rsidR="004440AD" w:rsidRDefault="00000000" w:rsidP="001A1563">
      <w:pPr>
        <w:pStyle w:val="Footnote"/>
        <w:bidi/>
      </w:pPr>
      <w:r>
        <w:rPr>
          <w:rStyle w:val="ad"/>
          <w:rtl/>
        </w:rPr>
        <w:footnoteRef/>
      </w:r>
      <w:r>
        <w:rPr>
          <w:rtl/>
        </w:rPr>
        <w:t>וה</w:t>
      </w:r>
      <w:r>
        <w:rPr>
          <w:b/>
          <w:bCs/>
          <w:rtl/>
        </w:rPr>
        <w:t xml:space="preserve">רא"ש </w:t>
      </w:r>
      <w:r>
        <w:rPr>
          <w:rtl/>
        </w:rPr>
        <w:t>פי' דמפרש לשומעים אל תתמהו אם הוא כדברי, למה איני תובעו לדין להוציא הקרקע מידו. ומש"ה הוא אומר אין העת נותן עתה שאוכל להוציא מידו, אלא היום או למחר אתבענו לדין ואוציא מידו.</w:t>
      </w:r>
    </w:p>
  </w:footnote>
  <w:footnote w:id="1126">
    <w:p w14:paraId="3EC062EC" w14:textId="77777777" w:rsidR="004440AD" w:rsidRDefault="00000000" w:rsidP="001A1563">
      <w:pPr>
        <w:pStyle w:val="Footnote"/>
        <w:bidi/>
      </w:pPr>
      <w:r>
        <w:rPr>
          <w:rStyle w:val="ad"/>
          <w:rtl/>
        </w:rPr>
        <w:footnoteRef/>
      </w:r>
      <w:r>
        <w:rPr>
          <w:rtl/>
        </w:rPr>
        <w:t>[יל"ד אי צ"ל למחר אסלקנו, או אורחא דמילתא נקט].</w:t>
      </w:r>
    </w:p>
  </w:footnote>
  <w:footnote w:id="1127">
    <w:p w14:paraId="759FCC7A" w14:textId="77777777" w:rsidR="004440AD" w:rsidRDefault="00000000" w:rsidP="001A1563">
      <w:pPr>
        <w:pStyle w:val="Footnote"/>
        <w:bidi/>
      </w:pPr>
      <w:r>
        <w:rPr>
          <w:rStyle w:val="ad"/>
          <w:rtl/>
        </w:rPr>
        <w:footnoteRef/>
      </w:r>
      <w:r>
        <w:rPr>
          <w:rtl/>
        </w:rPr>
        <w:t>וי"ל דלרמב"ם דחובת המחאה דמשכנתא הוא משום שעכשיו מחזיק בגוף הקרקע, ונראה כבעלים. ולא תקנ"ח בעלמא. א"נ לא פלוג.</w:t>
      </w:r>
    </w:p>
  </w:footnote>
  <w:footnote w:id="1128">
    <w:p w14:paraId="0E744EDF" w14:textId="77777777" w:rsidR="004440AD" w:rsidRDefault="00000000" w:rsidP="001A1563">
      <w:pPr>
        <w:pStyle w:val="Footnote"/>
        <w:bidi/>
      </w:pPr>
      <w:r>
        <w:rPr>
          <w:rStyle w:val="ad"/>
          <w:rtl/>
        </w:rPr>
        <w:footnoteRef/>
      </w:r>
      <w:r>
        <w:rPr>
          <w:rtl/>
        </w:rPr>
        <w:t>ומבואר דגדר מחאה שלא בפניו, בפני עדים שהוא שמצווה שילכו לומר למחזיק [וע"ע בסוה"ע]. [ויש לדחוק לפרש דרשב"ם כת' סיפור דברים בעלמא אמאי יש להם להשיב כלל האם יגידו לו].</w:t>
      </w:r>
    </w:p>
  </w:footnote>
  <w:footnote w:id="1129">
    <w:p w14:paraId="1F027FE1" w14:textId="77777777" w:rsidR="004440AD" w:rsidRDefault="00000000" w:rsidP="001A1563">
      <w:pPr>
        <w:pStyle w:val="Footnote"/>
        <w:bidi/>
      </w:pPr>
      <w:r>
        <w:rPr>
          <w:rStyle w:val="ad"/>
          <w:rtl/>
        </w:rPr>
        <w:footnoteRef/>
      </w:r>
      <w:r>
        <w:rPr>
          <w:rtl/>
        </w:rPr>
        <w:t>ויגידו לבני העיר, ויאמר לו. {שמעתי לפרש לשון ה</w:t>
      </w:r>
      <w:r>
        <w:rPr>
          <w:b/>
          <w:bCs/>
          <w:rtl/>
        </w:rPr>
        <w:t>תוס</w:t>
      </w:r>
      <w:r>
        <w:rPr>
          <w:rtl/>
        </w:rPr>
        <w:t xml:space="preserve">' ע"פ מש"כ </w:t>
      </w:r>
      <w:r>
        <w:rPr>
          <w:b/>
          <w:bCs/>
          <w:rtl/>
        </w:rPr>
        <w:t>רש"י</w:t>
      </w:r>
      <w:r>
        <w:rPr>
          <w:rtl/>
        </w:rPr>
        <w:t xml:space="preserve"> (שמות יט ג) דאמירה לשון נחת, והגדה לשון קשה [כגידין], ומש"ה תוס' נקטו הלשון הגדה דעדי המחאה מוחים במחזיק בגזלנות, ובני העיר מספרים לו דרך אמירה בעלמא}.</w:t>
      </w:r>
    </w:p>
  </w:footnote>
  <w:footnote w:id="1130">
    <w:p w14:paraId="3DF09D6D" w14:textId="77777777" w:rsidR="004440AD" w:rsidRDefault="00000000" w:rsidP="001A1563">
      <w:pPr>
        <w:pStyle w:val="Footnote"/>
        <w:bidi/>
      </w:pPr>
      <w:r>
        <w:rPr>
          <w:rStyle w:val="ad"/>
          <w:rtl/>
        </w:rPr>
        <w:footnoteRef/>
      </w:r>
      <w:r>
        <w:rPr>
          <w:rtl/>
        </w:rPr>
        <w:t>ואף שמסברא היה צריך לשמור שטרו, לא נחשב שמיחה. דדין חזקה בבי"ד נקבע רק ע"פ מחאה אמיתית כתיקון, ולא תחבולות שיפחד. [ולא דנים כל מקרה לגופו האם מסתבר שיאבד. וכמ"ש הרמב"ן דאפי' בקטן אין חזקה בפחות מג"ש, ואף דאינו יכול לשמור שטרו. וכן אם נשרף ביתו].</w:t>
      </w:r>
    </w:p>
  </w:footnote>
  <w:footnote w:id="1131">
    <w:p w14:paraId="52D42B66" w14:textId="77777777" w:rsidR="004440AD" w:rsidRDefault="00000000" w:rsidP="001A1563">
      <w:pPr>
        <w:pStyle w:val="Footnote"/>
        <w:bidi/>
      </w:pPr>
      <w:r>
        <w:rPr>
          <w:rStyle w:val="ad"/>
          <w:rtl/>
        </w:rPr>
        <w:footnoteRef/>
      </w:r>
      <w:r>
        <w:rPr>
          <w:rtl/>
        </w:rPr>
        <w:t>ומש"ה התם שהיה קול דהיה משכון בחיי האב, אפי' טען לקוחה אין לו חזקה. ומחמת הקול לא הוזקק אביהן למחות. [והוסיף או שמא מיחה בפני עדים ואינן מצויין, והקול מחמת מחאה זו].</w:t>
      </w:r>
    </w:p>
  </w:footnote>
  <w:footnote w:id="1132">
    <w:p w14:paraId="3091C8DD" w14:textId="77777777" w:rsidR="004440AD" w:rsidRDefault="00000000" w:rsidP="001A1563">
      <w:pPr>
        <w:pStyle w:val="Footnote"/>
        <w:bidi/>
      </w:pPr>
      <w:r>
        <w:rPr>
          <w:rStyle w:val="ad"/>
          <w:rtl/>
        </w:rPr>
        <w:footnoteRef/>
      </w:r>
      <w:r>
        <w:rPr>
          <w:rtl/>
        </w:rPr>
        <w:t>ויש לדחות דכוונת רבינו יונה דכיון דיש קול אמרי' דמסתמא מיחה כדין, ונחשב בזה ראיה שמיחה, כיון דזה עיקר טעם המחאה [ולא בעינן עדים על מעשה המחאה]. ויש למחזיק ליזהר בשטרו דמסתמא מיחה כדין. אבל אם יתברר שלא מיחה כדין הוה חזקה.</w:t>
      </w:r>
    </w:p>
  </w:footnote>
  <w:footnote w:id="1133">
    <w:p w14:paraId="63D393D6" w14:textId="77777777" w:rsidR="004440AD" w:rsidRDefault="00000000" w:rsidP="001A1563">
      <w:pPr>
        <w:pStyle w:val="Footnote"/>
        <w:bidi/>
      </w:pPr>
      <w:r>
        <w:rPr>
          <w:rStyle w:val="ad"/>
          <w:rtl/>
        </w:rPr>
        <w:footnoteRef/>
      </w:r>
      <w:r>
        <w:rPr>
          <w:rtl/>
        </w:rPr>
        <w:t>וה</w:t>
      </w:r>
      <w:r>
        <w:rPr>
          <w:b/>
          <w:bCs/>
          <w:rtl/>
        </w:rPr>
        <w:t>אחרונים</w:t>
      </w:r>
      <w:r>
        <w:rPr>
          <w:rtl/>
        </w:rPr>
        <w:t xml:space="preserve"> ציינו דלכאורה זה תליא במח' הר"י מגאש וראשונים (לקמן לט:) כשהודה שהמחאה הראשונה היתה בשקר עי"ש.</w:t>
      </w:r>
    </w:p>
  </w:footnote>
  <w:footnote w:id="1134">
    <w:p w14:paraId="46DB5282" w14:textId="77777777" w:rsidR="004440AD" w:rsidRDefault="00000000" w:rsidP="001A1563">
      <w:pPr>
        <w:pStyle w:val="Footnote"/>
        <w:bidi/>
      </w:pPr>
      <w:r>
        <w:rPr>
          <w:rStyle w:val="ad"/>
          <w:rtl/>
        </w:rPr>
        <w:footnoteRef/>
      </w:r>
      <w:r>
        <w:rPr>
          <w:rtl/>
        </w:rPr>
        <w:t>[ובזה יש נידון בגמ' אי בעי' דוקא לפניו, דהוה בגדר 'תביעה', ואילו שלא בפניו הוה הטלת פגם בעלמא].</w:t>
      </w:r>
    </w:p>
  </w:footnote>
  <w:footnote w:id="1135">
    <w:p w14:paraId="66F90FEE" w14:textId="77777777" w:rsidR="004440AD" w:rsidRDefault="00000000" w:rsidP="001A1563">
      <w:pPr>
        <w:pStyle w:val="Footnote"/>
        <w:bidi/>
      </w:pPr>
      <w:r>
        <w:rPr>
          <w:rStyle w:val="ad"/>
          <w:rtl/>
        </w:rPr>
        <w:footnoteRef/>
      </w:r>
      <w:r>
        <w:rPr>
          <w:rtl/>
        </w:rPr>
        <w:t>ואפשר דמדמינן מק"ו, דכ"ש לר' יהודה דמחאה לא שייך לשמירת השטר. א"נ אף לר' יהודה גדר המחאה משום שמירת השטר.</w:t>
      </w:r>
    </w:p>
  </w:footnote>
  <w:footnote w:id="1136">
    <w:p w14:paraId="7BE4FAF8" w14:textId="77777777" w:rsidR="004440AD" w:rsidRDefault="00000000" w:rsidP="001A1563">
      <w:pPr>
        <w:pStyle w:val="Footnote"/>
        <w:bidi/>
      </w:pPr>
      <w:r>
        <w:rPr>
          <w:rStyle w:val="ad"/>
          <w:rtl/>
        </w:rPr>
        <w:footnoteRef/>
      </w:r>
      <w:r>
        <w:rPr>
          <w:rtl/>
        </w:rPr>
        <w:t>וקצת משמע דדוקא באופן שעדים אלו יכולים לבא. אבל ל"מ למחות לפני חולים וחגרים באספמיא, דאינם ראוים לבא [וצ”ע]. וכיון דהם ראויין לבא, סמכי' אסברת חברך חברא אית ליה, ולא מהני סברא זו לחוד. [ודוקא באותו מקום מהני מחאה לפני חגרין וסמכי' על סברא זו לחוד].</w:t>
      </w:r>
    </w:p>
  </w:footnote>
  <w:footnote w:id="1137">
    <w:p w14:paraId="1A7CF04F" w14:textId="77777777" w:rsidR="004440AD" w:rsidRDefault="00000000" w:rsidP="001A1563">
      <w:pPr>
        <w:pStyle w:val="Footnote"/>
        <w:bidi/>
      </w:pPr>
      <w:r>
        <w:rPr>
          <w:rStyle w:val="ad"/>
          <w:rtl/>
        </w:rPr>
        <w:footnoteRef/>
      </w:r>
      <w:r>
        <w:rPr>
          <w:rtl/>
        </w:rPr>
        <w:t>אבל בעינן שיהא ראוי שיבא המחאה לאזני המחזיק לפני סוף ג"ש, וכ"כ ה</w:t>
      </w:r>
      <w:r>
        <w:rPr>
          <w:b/>
          <w:bCs/>
          <w:rtl/>
        </w:rPr>
        <w:t>רמ"ה</w:t>
      </w:r>
      <w:r>
        <w:rPr>
          <w:rtl/>
        </w:rPr>
        <w:t xml:space="preserve"> במשנה כדי שישמור שטרו. [אבל </w:t>
      </w:r>
      <w:r>
        <w:rPr>
          <w:b/>
          <w:bCs/>
          <w:rtl/>
        </w:rPr>
        <w:t>רשב"ם</w:t>
      </w:r>
      <w:r>
        <w:rPr>
          <w:rtl/>
        </w:rPr>
        <w:t xml:space="preserve"> במשנה פליג בזה, וכתב דטעם דר' יהודה לא תליא בשטר. וצ"ל דמ"מ בעינן שיבא לאזניו לפני גמר החזקה. וצ"ע].</w:t>
      </w:r>
    </w:p>
  </w:footnote>
  <w:footnote w:id="1138">
    <w:p w14:paraId="461BD60C" w14:textId="77777777" w:rsidR="004440AD" w:rsidRDefault="00000000" w:rsidP="001A1563">
      <w:pPr>
        <w:pStyle w:val="Footnote"/>
        <w:bidi/>
      </w:pPr>
      <w:r>
        <w:rPr>
          <w:rStyle w:val="ad"/>
          <w:rtl/>
        </w:rPr>
        <w:footnoteRef/>
      </w:r>
      <w:r>
        <w:rPr>
          <w:rtl/>
        </w:rPr>
        <w:t xml:space="preserve">וע"פ סברת </w:t>
      </w:r>
      <w:r>
        <w:rPr>
          <w:b/>
          <w:bCs/>
          <w:rtl/>
        </w:rPr>
        <w:t>רשב"ם</w:t>
      </w:r>
      <w:r>
        <w:rPr>
          <w:rtl/>
        </w:rPr>
        <w:t xml:space="preserve"> בכ"מ בסוגיין דחזקה ומחאה שווים, ודלא כ</w:t>
      </w:r>
      <w:r>
        <w:rPr>
          <w:b/>
          <w:bCs/>
          <w:rtl/>
        </w:rPr>
        <w:t>תוס'</w:t>
      </w:r>
      <w:r>
        <w:rPr>
          <w:rtl/>
        </w:rPr>
        <w:t xml:space="preserve"> (לח. ולח: וכאן) דחזקה נשמעת טפי.</w:t>
      </w:r>
    </w:p>
  </w:footnote>
  <w:footnote w:id="1139">
    <w:p w14:paraId="34EF71E9" w14:textId="77777777" w:rsidR="004440AD" w:rsidRDefault="00000000" w:rsidP="001A1563">
      <w:pPr>
        <w:pStyle w:val="Footnote"/>
        <w:bidi/>
      </w:pPr>
      <w:r>
        <w:rPr>
          <w:rStyle w:val="ad"/>
          <w:rtl/>
        </w:rPr>
        <w:footnoteRef/>
      </w:r>
      <w:r>
        <w:rPr>
          <w:rtl/>
        </w:rPr>
        <w:t xml:space="preserve">[אך לדעת </w:t>
      </w:r>
      <w:r>
        <w:rPr>
          <w:b/>
          <w:bCs/>
          <w:rtl/>
        </w:rPr>
        <w:t>רשב"ם</w:t>
      </w:r>
      <w:r>
        <w:rPr>
          <w:rtl/>
        </w:rPr>
        <w:t xml:space="preserve"> י"ל דבזה פליגי המ"ד אי ילפי' ממתני' דמחאה שלא בפניו ל"ה מחאה].</w:t>
      </w:r>
    </w:p>
    <w:p w14:paraId="60F1D288" w14:textId="77777777" w:rsidR="004440AD" w:rsidRDefault="00000000" w:rsidP="001A1563">
      <w:pPr>
        <w:pStyle w:val="Footnote"/>
        <w:bidi/>
      </w:pPr>
      <w:r>
        <w:rPr>
          <w:rtl/>
        </w:rPr>
        <w:tab/>
        <w:t>ושמעתי ליישב דשורש המח' תליא בגמ' (בע"ב) האם בעינן במחאה שיהא גילוי מילתא ופרסום שודאי יבא לאזניו, וכמ"ש רשב"ם שם, או דסגי במה שיכול ושייך לבא לאזניו [וכלשון רשב"ם כאן ובד"ה מחאה] וע' רשב”ם בע”ב ד”ה לא וד”ה והכא.</w:t>
      </w:r>
    </w:p>
  </w:footnote>
  <w:footnote w:id="1140">
    <w:p w14:paraId="382691E9" w14:textId="77777777" w:rsidR="004440AD" w:rsidRDefault="00000000" w:rsidP="001A1563">
      <w:pPr>
        <w:pStyle w:val="Footnote"/>
        <w:bidi/>
      </w:pPr>
      <w:r>
        <w:rPr>
          <w:rStyle w:val="ad"/>
          <w:rtl/>
        </w:rPr>
        <w:footnoteRef/>
      </w:r>
      <w:r>
        <w:rPr>
          <w:rtl/>
        </w:rPr>
        <w:t xml:space="preserve">וע"ע </w:t>
      </w:r>
      <w:r>
        <w:rPr>
          <w:b/>
          <w:bCs/>
          <w:rtl/>
        </w:rPr>
        <w:t>רשב"ם</w:t>
      </w:r>
      <w:r>
        <w:rPr>
          <w:rtl/>
        </w:rPr>
        <w:t xml:space="preserve"> (לח: ד”ה לטעמא וד”ה והא אמרה) שרמז דיש ב' לשונות אי יל"פ מתני' באופן אחר, או רק משום מחאה שלא בפניו.</w:t>
      </w:r>
    </w:p>
  </w:footnote>
  <w:footnote w:id="1141">
    <w:p w14:paraId="3AB85DB4" w14:textId="77777777" w:rsidR="004440AD" w:rsidRDefault="00000000" w:rsidP="001A1563">
      <w:pPr>
        <w:pStyle w:val="Footnote"/>
        <w:bidi/>
      </w:pPr>
      <w:r>
        <w:rPr>
          <w:rStyle w:val="ad"/>
          <w:rtl/>
        </w:rPr>
        <w:footnoteRef/>
      </w:r>
      <w:r>
        <w:rPr>
          <w:rtl/>
        </w:rPr>
        <w:t>אבל אליבא דאמת החזקה נשמעת בכל מקום. וכמ"ש תוס' בכ"מ.</w:t>
      </w:r>
    </w:p>
  </w:footnote>
  <w:footnote w:id="1142">
    <w:p w14:paraId="4DEF95DC" w14:textId="77777777" w:rsidR="004440AD" w:rsidRDefault="00000000" w:rsidP="001A1563">
      <w:pPr>
        <w:pStyle w:val="Footnote"/>
        <w:bidi/>
      </w:pPr>
      <w:r>
        <w:rPr>
          <w:rStyle w:val="ad"/>
          <w:rtl/>
        </w:rPr>
        <w:footnoteRef/>
      </w:r>
      <w:r>
        <w:rPr>
          <w:rtl/>
        </w:rPr>
        <w:t>אך י"ל דתרוייהו איתנהו, וכוונתו דאף אילו יתברר שנודע לו. וכמ"ש הראשונים [הו' לעיל].</w:t>
      </w:r>
    </w:p>
  </w:footnote>
  <w:footnote w:id="1143">
    <w:p w14:paraId="7B550018" w14:textId="77777777" w:rsidR="004440AD" w:rsidRDefault="00000000" w:rsidP="001A1563">
      <w:pPr>
        <w:pStyle w:val="Footnote"/>
        <w:bidi/>
      </w:pPr>
      <w:r>
        <w:rPr>
          <w:rStyle w:val="ad"/>
          <w:rtl/>
        </w:rPr>
        <w:footnoteRef/>
      </w:r>
      <w:r>
        <w:rPr>
          <w:rtl/>
        </w:rPr>
        <w:t>ויל"ד אי כוונתו דהאמת להלכה [ודלא כרבא]. או דהאמת דאין לפרש כך דברי רבא.</w:t>
      </w:r>
    </w:p>
  </w:footnote>
  <w:footnote w:id="1144">
    <w:p w14:paraId="06F19D7F" w14:textId="77777777" w:rsidR="004440AD" w:rsidRDefault="00000000" w:rsidP="001A1563">
      <w:pPr>
        <w:pStyle w:val="Footnote"/>
        <w:bidi/>
      </w:pPr>
      <w:r>
        <w:rPr>
          <w:rStyle w:val="ad"/>
          <w:rtl/>
        </w:rPr>
        <w:footnoteRef/>
      </w:r>
      <w:r>
        <w:rPr>
          <w:rtl/>
        </w:rPr>
        <w:t>ויל"פ דישלח שליח עד המדינה [וכמ"ש רשב"ם דאף למ"ד מחאה שלא בפניו לא הוה מחאה, מהני מחאה ע"י שליח], והשליח ימחה עבורו במדינה. [ובקל ימצא מי שהולך למדינה, ואי"צ להטריחו לבא לפניו ממש].</w:t>
      </w:r>
    </w:p>
  </w:footnote>
  <w:footnote w:id="1145">
    <w:p w14:paraId="7E33BF84" w14:textId="77777777" w:rsidR="004440AD" w:rsidRDefault="00000000" w:rsidP="001A1563">
      <w:pPr>
        <w:pStyle w:val="Footnote"/>
        <w:bidi/>
      </w:pPr>
      <w:r>
        <w:rPr>
          <w:rStyle w:val="ad"/>
          <w:rtl/>
        </w:rPr>
        <w:footnoteRef/>
      </w:r>
      <w:r>
        <w:rPr>
          <w:rtl/>
        </w:rPr>
        <w:t>אך יש לחלק דאף דעיקר החזקה לא הוה משום שמירת השטר. גדר המחאה שישמור שטרו, וכמו לר' ישמעאל (כדמבואר כח:). [וצ"ע על ראיית הרמ"ה מהתם].</w:t>
      </w:r>
    </w:p>
  </w:footnote>
  <w:footnote w:id="1146">
    <w:p w14:paraId="22471581" w14:textId="77777777" w:rsidR="004440AD" w:rsidRDefault="00000000" w:rsidP="001A1563">
      <w:pPr>
        <w:pStyle w:val="Footnote"/>
        <w:bidi/>
      </w:pPr>
      <w:r>
        <w:rPr>
          <w:rStyle w:val="ad"/>
          <w:rtl/>
        </w:rPr>
        <w:footnoteRef/>
      </w:r>
      <w:r>
        <w:rPr>
          <w:rtl/>
        </w:rPr>
        <w:t>וה</w:t>
      </w:r>
      <w:r>
        <w:rPr>
          <w:b/>
          <w:bCs/>
          <w:rtl/>
        </w:rPr>
        <w:t>ח"ח</w:t>
      </w:r>
      <w:r>
        <w:rPr>
          <w:rtl/>
        </w:rPr>
        <w:t xml:space="preserve"> (שם) הקשה איך מותר למי ששמע את המחאה לספר לאחרים, שהוא כבר לא שמע באפי תלתא. ותי' די"ל דספרו תמיד לפני ג'.</w:t>
      </w:r>
    </w:p>
  </w:footnote>
  <w:footnote w:id="1147">
    <w:p w14:paraId="1C10B4BB" w14:textId="77777777" w:rsidR="004440AD" w:rsidRDefault="00000000" w:rsidP="001A1563">
      <w:pPr>
        <w:pStyle w:val="Footnote"/>
        <w:bidi/>
      </w:pPr>
      <w:r>
        <w:rPr>
          <w:rStyle w:val="ad"/>
          <w:rtl/>
        </w:rPr>
        <w:footnoteRef/>
      </w:r>
      <w:r>
        <w:rPr>
          <w:rtl/>
        </w:rPr>
        <w:t>אך א"כ צ”ב מה רשב”ם הוסיף דהוה מצוה, ולתועלתו לשמור שטרו. [ואפשר דבעי' תרוייהו].</w:t>
      </w:r>
    </w:p>
  </w:footnote>
  <w:footnote w:id="1148">
    <w:p w14:paraId="47F22C9F" w14:textId="77777777" w:rsidR="004440AD" w:rsidRDefault="00000000" w:rsidP="001A1563">
      <w:pPr>
        <w:pStyle w:val="Footnote"/>
        <w:bidi/>
      </w:pPr>
      <w:r>
        <w:rPr>
          <w:rStyle w:val="ad"/>
          <w:rtl/>
        </w:rPr>
        <w:footnoteRef/>
      </w:r>
      <w:r>
        <w:rPr>
          <w:rtl/>
        </w:rPr>
        <w:t>וה</w:t>
      </w:r>
      <w:r>
        <w:rPr>
          <w:b/>
          <w:bCs/>
          <w:rtl/>
        </w:rPr>
        <w:t>גמ'</w:t>
      </w:r>
      <w:r>
        <w:rPr>
          <w:rtl/>
        </w:rPr>
        <w:t xml:space="preserve"> (ערכין טז.) מפרשת מ"ט חברך חברא אית ליה וכו'.</w:t>
      </w:r>
    </w:p>
  </w:footnote>
  <w:footnote w:id="1149">
    <w:p w14:paraId="30A69C91" w14:textId="77777777" w:rsidR="004440AD" w:rsidRDefault="00000000" w:rsidP="001A1563">
      <w:pPr>
        <w:pStyle w:val="Footnote"/>
        <w:bidi/>
      </w:pPr>
      <w:r>
        <w:rPr>
          <w:rStyle w:val="ad"/>
          <w:rtl/>
        </w:rPr>
        <w:footnoteRef/>
      </w:r>
      <w:r>
        <w:rPr>
          <w:rtl/>
        </w:rPr>
        <w:t>ו</w:t>
      </w:r>
      <w:r>
        <w:rPr>
          <w:b/>
          <w:bCs/>
          <w:rtl/>
        </w:rPr>
        <w:t>רשב"ם</w:t>
      </w:r>
      <w:r>
        <w:rPr>
          <w:rtl/>
        </w:rPr>
        <w:t xml:space="preserve"> הביא כן מדברי אביי (ערכין טו:) דאמר מאי קעבד, גלוי מילתא בעלמא הוא. וקאי כשאומר נורא בי פלניא. ו</w:t>
      </w:r>
      <w:r>
        <w:rPr>
          <w:b/>
          <w:bCs/>
          <w:rtl/>
        </w:rPr>
        <w:t>רש"י</w:t>
      </w:r>
      <w:r>
        <w:rPr>
          <w:rtl/>
        </w:rPr>
        <w:t xml:space="preserve"> (שם) פי' הואיל ואינו אומרה בלה"ר, אלא מגלה למבקשין. ואילו רשב"ם נקט דאביי בא להתיר אפי' לה"ר משום גילוי מילתא. וצ"ע. [וה</w:t>
      </w:r>
      <w:r>
        <w:rPr>
          <w:b/>
          <w:bCs/>
          <w:rtl/>
        </w:rPr>
        <w:t>רש"ש</w:t>
      </w:r>
      <w:r>
        <w:rPr>
          <w:rtl/>
        </w:rPr>
        <w:t xml:space="preserve"> וה</w:t>
      </w:r>
      <w:r>
        <w:rPr>
          <w:b/>
          <w:bCs/>
          <w:rtl/>
        </w:rPr>
        <w:t>חפץ חיים</w:t>
      </w:r>
      <w:r>
        <w:rPr>
          <w:rtl/>
        </w:rPr>
        <w:t xml:space="preserve"> עמדו בדברי רשב”ם].</w:t>
      </w:r>
    </w:p>
  </w:footnote>
  <w:footnote w:id="1150">
    <w:p w14:paraId="02D12120" w14:textId="77777777" w:rsidR="004440AD" w:rsidRDefault="00000000" w:rsidP="001A1563">
      <w:pPr>
        <w:pStyle w:val="Footnote"/>
        <w:bidi/>
      </w:pPr>
      <w:r>
        <w:rPr>
          <w:rStyle w:val="ad"/>
          <w:rtl/>
        </w:rPr>
        <w:footnoteRef/>
      </w:r>
      <w:r>
        <w:rPr>
          <w:rtl/>
        </w:rPr>
        <w:t>וה</w:t>
      </w:r>
      <w:r>
        <w:rPr>
          <w:b/>
          <w:bCs/>
          <w:rtl/>
        </w:rPr>
        <w:t>רמב"ם</w:t>
      </w:r>
      <w:r>
        <w:rPr>
          <w:rtl/>
        </w:rPr>
        <w:t xml:space="preserve"> (שם) כת' דהמספר דברים שאם נשמעו גורמים להזיק חבירו בגופו או בממונו, ואפי' להצר לו או להפחידו הר"ז לשון הרע.</w:t>
      </w:r>
    </w:p>
  </w:footnote>
  <w:footnote w:id="1151">
    <w:p w14:paraId="2BF06FD0" w14:textId="77777777" w:rsidR="004440AD" w:rsidRDefault="00000000" w:rsidP="001A1563">
      <w:pPr>
        <w:pStyle w:val="Footnote"/>
        <w:bidi/>
      </w:pPr>
      <w:r>
        <w:rPr>
          <w:rStyle w:val="ad"/>
          <w:rtl/>
        </w:rPr>
        <w:footnoteRef/>
      </w:r>
      <w:r>
        <w:rPr>
          <w:rtl/>
        </w:rPr>
        <w:t>וה</w:t>
      </w:r>
      <w:r>
        <w:rPr>
          <w:b/>
          <w:bCs/>
          <w:rtl/>
        </w:rPr>
        <w:t>סמ"ג</w:t>
      </w:r>
      <w:r>
        <w:rPr>
          <w:rtl/>
        </w:rPr>
        <w:t xml:space="preserve"> (הו' ב</w:t>
      </w:r>
      <w:r>
        <w:rPr>
          <w:b/>
          <w:bCs/>
          <w:rtl/>
        </w:rPr>
        <w:t>הג"מ</w:t>
      </w:r>
      <w:r>
        <w:rPr>
          <w:rtl/>
        </w:rPr>
        <w:t xml:space="preserve"> ז) כתב דה"ה אם הזהיר שלא לומר, אסור. והביא מהגמ' (סנהדרין לא.). וה</w:t>
      </w:r>
      <w:r>
        <w:rPr>
          <w:b/>
          <w:bCs/>
          <w:rtl/>
        </w:rPr>
        <w:t>ח"ח</w:t>
      </w:r>
      <w:r>
        <w:rPr>
          <w:rtl/>
        </w:rPr>
        <w:t xml:space="preserve"> (במ"ח ב טו) הביא כעי"ז לא תיפוק לכו שותא בסוגין, והגמ' מדמה לה"ר למחאה. ועוד הביא מאן דיזיף בצנעה יזיף (לקמן מב.). [וכחד תי' בתוס' לט: ד"ה לית הא'].</w:t>
      </w:r>
    </w:p>
  </w:footnote>
  <w:footnote w:id="1152">
    <w:p w14:paraId="41FE5854" w14:textId="77777777" w:rsidR="004440AD" w:rsidRDefault="00000000" w:rsidP="001A1563">
      <w:pPr>
        <w:pStyle w:val="Footnote"/>
        <w:bidi/>
      </w:pPr>
      <w:r>
        <w:rPr>
          <w:rStyle w:val="ad"/>
          <w:rtl/>
        </w:rPr>
        <w:footnoteRef/>
      </w:r>
      <w:r>
        <w:rPr>
          <w:rtl/>
        </w:rPr>
        <w:t>וה</w:t>
      </w:r>
      <w:r>
        <w:rPr>
          <w:b/>
          <w:bCs/>
          <w:rtl/>
        </w:rPr>
        <w:t>ח"ח</w:t>
      </w:r>
      <w:r>
        <w:rPr>
          <w:rtl/>
        </w:rPr>
        <w:t xml:space="preserve"> כת' דהמקור מהגמ' (סנהדרין הנ"ל) גלי רזי. ועוד הביא מה</w:t>
      </w:r>
      <w:r>
        <w:rPr>
          <w:b/>
          <w:bCs/>
          <w:rtl/>
        </w:rPr>
        <w:t>ירושלמי</w:t>
      </w:r>
      <w:r>
        <w:rPr>
          <w:rtl/>
        </w:rPr>
        <w:t xml:space="preserve"> (פאה א).</w:t>
      </w:r>
    </w:p>
  </w:footnote>
  <w:footnote w:id="1153">
    <w:p w14:paraId="558F7039" w14:textId="77777777" w:rsidR="004440AD" w:rsidRDefault="00000000" w:rsidP="001A1563">
      <w:pPr>
        <w:pStyle w:val="Footnote"/>
        <w:bidi/>
      </w:pPr>
      <w:r>
        <w:rPr>
          <w:rStyle w:val="ad"/>
          <w:rtl/>
        </w:rPr>
        <w:footnoteRef/>
      </w:r>
      <w:r>
        <w:rPr>
          <w:rtl/>
        </w:rPr>
        <w:t>וב</w:t>
      </w:r>
      <w:r>
        <w:rPr>
          <w:b/>
          <w:bCs/>
          <w:rtl/>
        </w:rPr>
        <w:t>ח"ח</w:t>
      </w:r>
      <w:r>
        <w:rPr>
          <w:rtl/>
        </w:rPr>
        <w:t xml:space="preserve"> (ו) העלה צד דרשב"ם ג"כ איירי במסיח לפי תומו, ואינו מתכוון לעורר מדנים. וכתב עכ"פ דלא התיר רשב"ם אלא לומר דברים כצורתם אבל להטעים, ולהראות את גודל העולה וכו' ודאי אסור.</w:t>
      </w:r>
    </w:p>
  </w:footnote>
  <w:footnote w:id="1154">
    <w:p w14:paraId="7AD10F26" w14:textId="77777777" w:rsidR="004440AD" w:rsidRDefault="00000000" w:rsidP="001A1563">
      <w:pPr>
        <w:pStyle w:val="Footnote"/>
        <w:bidi/>
      </w:pPr>
      <w:r>
        <w:rPr>
          <w:rStyle w:val="ad"/>
          <w:rtl/>
        </w:rPr>
        <w:footnoteRef/>
      </w:r>
      <w:r>
        <w:rPr>
          <w:rtl/>
        </w:rPr>
        <w:t>וכן ה</w:t>
      </w:r>
      <w:r>
        <w:rPr>
          <w:b/>
          <w:bCs/>
          <w:rtl/>
        </w:rPr>
        <w:t>מג”א</w:t>
      </w:r>
      <w:r>
        <w:rPr>
          <w:rtl/>
        </w:rPr>
        <w:t xml:space="preserve"> (קנו) ציין להגמ' (יומא ד:) דהאומר לחבירו דבר, אסור לאומרו עד שיאמר לו לך אמור. [וק"ק דרש"י נקט לה"ר]. וה</w:t>
      </w:r>
      <w:r>
        <w:rPr>
          <w:b/>
          <w:bCs/>
          <w:rtl/>
        </w:rPr>
        <w:t>ח"ח</w:t>
      </w:r>
      <w:r>
        <w:rPr>
          <w:rtl/>
        </w:rPr>
        <w:t xml:space="preserve"> העלה צד דכוונת רש"י בדבר לשון הרע, שסיפר על עצמו בפני ג', דידע דסופה להתגלות [ואינו מקפיד]. ולכן אין איסור לספר עוד, וכדעת רשב"ם. וכתב שם דהוא דחוק.</w:t>
      </w:r>
    </w:p>
  </w:footnote>
  <w:footnote w:id="1155">
    <w:p w14:paraId="413F19D8" w14:textId="77777777" w:rsidR="004440AD" w:rsidRDefault="00000000" w:rsidP="001A1563">
      <w:pPr>
        <w:pStyle w:val="Footnote"/>
        <w:bidi/>
      </w:pPr>
      <w:r>
        <w:rPr>
          <w:rStyle w:val="ad"/>
          <w:rtl/>
        </w:rPr>
        <w:footnoteRef/>
      </w:r>
      <w:r>
        <w:rPr>
          <w:rtl/>
        </w:rPr>
        <w:t>ו</w:t>
      </w:r>
      <w:r>
        <w:rPr>
          <w:b/>
          <w:bCs/>
          <w:rtl/>
        </w:rPr>
        <w:t>רבינו יונה</w:t>
      </w:r>
      <w:r>
        <w:rPr>
          <w:rtl/>
        </w:rPr>
        <w:t xml:space="preserve"> ביאר דאסור מה"ת לספר במעשי חבירו, כדתניא (ב"מ נח:) לא תונו וכו' באונאת דברים, לא יאמר זכור מעשיך הראשונים. ותניא כל הפוסל במומו פוסל. אבל ודאי מצוה לגנות מי שאוחז בעבירה. וכגון בדבר שבין אדם לחבירו שצריך להשיב או שירצה את חבירו. וכן שאר עבירו שאוחזם בידו, ועדיין מחזיק בהם [שהם לימודו, ולא במקרה]. ומצוה לגנותו בפני כל אדם, שנאמר שונאי ה' יהללו רשע ושומרי תורה יתגרו בם. כדי להרחיק בנ"א מדרך הרעה, וכדי שישוב גם הוא ויתקן מעשיו.</w:t>
      </w:r>
    </w:p>
    <w:p w14:paraId="2CCF42D2" w14:textId="77777777" w:rsidR="004440AD" w:rsidRDefault="00000000" w:rsidP="001A1563">
      <w:pPr>
        <w:pStyle w:val="Footnote"/>
        <w:bidi/>
      </w:pPr>
      <w:r>
        <w:rPr>
          <w:rtl/>
        </w:rPr>
        <w:tab/>
        <w:t>וכה"ג אמרו דלית ביה משום לישנא בישא, ומותר לאומרו אם הוא אמת. אך אילו אומר בפני א' וב' מיחזי דקאמר לישנא בישא. ששמח ליתן פגם בחבירו, ונהנה לספר לה”ר. [ואף באופן שהותר לבזותו לתועלת, אסור להנות מזה. א"נ כשנראה שנהנה מזה, והוה דרך מריבה, אין בזה תועלת. וכמ”ש בהמשך דבריו].</w:t>
      </w:r>
    </w:p>
  </w:footnote>
  <w:footnote w:id="1156">
    <w:p w14:paraId="2643337B" w14:textId="77777777" w:rsidR="004440AD" w:rsidRDefault="00000000" w:rsidP="001A1563">
      <w:pPr>
        <w:pStyle w:val="Footnote"/>
        <w:bidi/>
      </w:pPr>
      <w:r>
        <w:rPr>
          <w:rStyle w:val="ad"/>
          <w:rtl/>
        </w:rPr>
        <w:footnoteRef/>
      </w:r>
      <w:r>
        <w:rPr>
          <w:rtl/>
        </w:rPr>
        <w:t>והוסיף אח"כ דמיחזי כרוצה שלא יגיע לאזניו להחניפו ולגנוב דעתו ובסתר מגנהו. ועוד טעם כתב דאתי למחשדי שמא אין הדברים אמת. אבל כשהמספר הוא אדם כשר ואומרו בפרהסי', אין לשומעים לחושדו. אבל יש להן לחקור הדברים ולהוכיח את האיש ההוא.</w:t>
      </w:r>
    </w:p>
  </w:footnote>
  <w:footnote w:id="1157">
    <w:p w14:paraId="7B1AAA34" w14:textId="77777777" w:rsidR="004440AD" w:rsidRDefault="00000000" w:rsidP="001A1563">
      <w:pPr>
        <w:pStyle w:val="Footnote"/>
        <w:bidi/>
      </w:pPr>
      <w:r>
        <w:rPr>
          <w:rStyle w:val="ad"/>
          <w:rtl/>
        </w:rPr>
        <w:footnoteRef/>
      </w:r>
      <w:r>
        <w:rPr>
          <w:rtl/>
        </w:rPr>
        <w:t>והוסיף ועוד שיחדלו רבים ללכת בדרכו, ששומעים דבריות מגנים וכו'.</w:t>
      </w:r>
    </w:p>
  </w:footnote>
  <w:footnote w:id="1158">
    <w:p w14:paraId="490099C1" w14:textId="77777777" w:rsidR="004440AD" w:rsidRDefault="00000000" w:rsidP="001A1563">
      <w:pPr>
        <w:pStyle w:val="Footnote"/>
        <w:bidi/>
      </w:pPr>
      <w:r>
        <w:rPr>
          <w:rStyle w:val="ad"/>
          <w:rtl/>
        </w:rPr>
        <w:footnoteRef/>
      </w:r>
      <w:r>
        <w:rPr>
          <w:rtl/>
        </w:rPr>
        <w:t>אבל ע"י שמבזהו בפרהסיא ישמע. ועוד דהרבים לא ילכו בדרכיו.</w:t>
      </w:r>
    </w:p>
  </w:footnote>
  <w:footnote w:id="1159">
    <w:p w14:paraId="37176D89" w14:textId="77777777" w:rsidR="004440AD" w:rsidRDefault="00000000" w:rsidP="001A1563">
      <w:pPr>
        <w:pStyle w:val="Footnote"/>
        <w:bidi/>
      </w:pPr>
      <w:r>
        <w:rPr>
          <w:rStyle w:val="ad"/>
          <w:rtl/>
        </w:rPr>
        <w:footnoteRef/>
      </w:r>
      <w:r>
        <w:rPr>
          <w:rtl/>
        </w:rPr>
        <w:t>וה</w:t>
      </w:r>
      <w:r>
        <w:rPr>
          <w:b/>
          <w:bCs/>
          <w:rtl/>
        </w:rPr>
        <w:t>גליון מהרש"א</w:t>
      </w:r>
      <w:r>
        <w:rPr>
          <w:rtl/>
        </w:rPr>
        <w:t xml:space="preserve"> ציין לגמ' (גיטין לג.) דהיכא דביטל גט בפני ב' יוצא קול, ותקנת עגונות הוא דאיכא.</w:t>
      </w:r>
    </w:p>
  </w:footnote>
  <w:footnote w:id="1160">
    <w:p w14:paraId="18D1F43E" w14:textId="77777777" w:rsidR="004440AD" w:rsidRDefault="00000000" w:rsidP="001A1563">
      <w:pPr>
        <w:pStyle w:val="Footnote"/>
        <w:bidi/>
      </w:pPr>
      <w:r>
        <w:rPr>
          <w:rStyle w:val="ad"/>
          <w:rtl/>
        </w:rPr>
        <w:footnoteRef/>
      </w:r>
      <w:r>
        <w:rPr>
          <w:rtl/>
        </w:rPr>
        <w:t>וה</w:t>
      </w:r>
      <w:r>
        <w:rPr>
          <w:b/>
          <w:bCs/>
          <w:rtl/>
        </w:rPr>
        <w:t>ריטב"א</w:t>
      </w:r>
      <w:r>
        <w:rPr>
          <w:rtl/>
        </w:rPr>
        <w:t xml:space="preserve"> כת' דבגמ' (ערכין) איירי כתוס', כלפי מי שאמר כן מעיקרא. ואפ"ה בסוגיין איירי לענין גילוי סוד [וכפי' רש”י ערכין]. והוה מהלשונות המתחלפים בגמ'.</w:t>
      </w:r>
    </w:p>
  </w:footnote>
  <w:footnote w:id="1161">
    <w:p w14:paraId="4993AF56" w14:textId="77777777" w:rsidR="004440AD" w:rsidRDefault="00000000" w:rsidP="001A1563">
      <w:pPr>
        <w:pStyle w:val="Footnote"/>
        <w:bidi/>
      </w:pPr>
      <w:r>
        <w:rPr>
          <w:rStyle w:val="ad"/>
          <w:rtl/>
        </w:rPr>
        <w:footnoteRef/>
      </w:r>
      <w:r>
        <w:rPr>
          <w:rtl/>
        </w:rPr>
        <w:t>והביא (במ"ח ב א) מה</w:t>
      </w:r>
      <w:r>
        <w:rPr>
          <w:b/>
          <w:bCs/>
          <w:rtl/>
        </w:rPr>
        <w:t>ספרי</w:t>
      </w:r>
      <w:r>
        <w:rPr>
          <w:rtl/>
        </w:rPr>
        <w:t xml:space="preserve"> ומה מרים כשדברה לא שמע אלא הקב"ה, המדבר בגנותו של חבירו ברבים על אחת כמה וכמה. הרי מבואר דכל שיתרבו השומעים יתרבה העוון. ועוד הביא מהגמ' (ערכין טז.) דלה"ר בפרהסיא צריך כפרה יותר.</w:t>
      </w:r>
    </w:p>
  </w:footnote>
  <w:footnote w:id="1162">
    <w:p w14:paraId="41BA54A7" w14:textId="77777777" w:rsidR="004440AD" w:rsidRDefault="00000000" w:rsidP="001A1563">
      <w:pPr>
        <w:pStyle w:val="Footnote"/>
        <w:bidi/>
      </w:pPr>
      <w:r>
        <w:rPr>
          <w:rStyle w:val="ad"/>
          <w:rtl/>
        </w:rPr>
        <w:footnoteRef/>
      </w:r>
      <w:r>
        <w:rPr>
          <w:rtl/>
        </w:rPr>
        <w:t>וביאר ה</w:t>
      </w:r>
      <w:r>
        <w:rPr>
          <w:b/>
          <w:bCs/>
          <w:rtl/>
        </w:rPr>
        <w:t>ח"ח</w:t>
      </w:r>
      <w:r>
        <w:rPr>
          <w:rtl/>
        </w:rPr>
        <w:t xml:space="preserve"> (במ"ח ב ב) דתלוי בכמה דברים לפי ניגונו והתעוררות תנועותיו בסיפור, ובהרגש קטן יתחלק הדבר בין גנאי לשאין גנאי, וזה נוכל לחלק בסתמא אם הוציא מפיו בצורה שלא היה מתבייש לומר כן לפניו מותר.</w:t>
      </w:r>
    </w:p>
  </w:footnote>
  <w:footnote w:id="1163">
    <w:p w14:paraId="244E5F6A" w14:textId="77777777" w:rsidR="004440AD" w:rsidRDefault="00000000" w:rsidP="001A1563">
      <w:pPr>
        <w:pStyle w:val="Footnote"/>
        <w:bidi/>
      </w:pPr>
      <w:r>
        <w:rPr>
          <w:rStyle w:val="ad"/>
          <w:rtl/>
        </w:rPr>
        <w:footnoteRef/>
      </w:r>
      <w:r>
        <w:rPr>
          <w:rtl/>
        </w:rPr>
        <w:t>[ויל"ד אי צריך דוקא שיהיו ג'. או אף היכא דקים לי בנפשיה שהיה אומר בפני ג'. ומשמע דבעי ג' דוקא. וצ”ע].</w:t>
      </w:r>
    </w:p>
  </w:footnote>
  <w:footnote w:id="1164">
    <w:p w14:paraId="6DAF29B1" w14:textId="77777777" w:rsidR="004440AD" w:rsidRDefault="00000000" w:rsidP="001A1563">
      <w:pPr>
        <w:pStyle w:val="Footnote"/>
        <w:bidi/>
      </w:pPr>
      <w:r>
        <w:rPr>
          <w:rStyle w:val="ad"/>
          <w:rtl/>
        </w:rPr>
        <w:footnoteRef/>
      </w:r>
      <w:r>
        <w:rPr>
          <w:rtl/>
        </w:rPr>
        <w:t>ואידך מ"ד ס"ל דמחאה שלא בפניו צריך שיתפרסם. [אבל לכאורה לכו"ע היכא דמיחה בפניו די בכך, ול"צ ג'].</w:t>
      </w:r>
    </w:p>
  </w:footnote>
  <w:footnote w:id="1165">
    <w:p w14:paraId="73DF5060" w14:textId="77777777" w:rsidR="004440AD" w:rsidRDefault="00000000" w:rsidP="001A1563">
      <w:pPr>
        <w:pStyle w:val="Footnote"/>
        <w:bidi/>
      </w:pPr>
      <w:r>
        <w:rPr>
          <w:rStyle w:val="ad"/>
          <w:rtl/>
        </w:rPr>
        <w:footnoteRef/>
      </w:r>
      <w:r>
        <w:rPr>
          <w:rtl/>
        </w:rPr>
        <w:t>וצ"ב דהא מיחה בפני ב' כשרים, והאיך יתפרסם מחאתו. [וכעי"ז הק' הח"ח הו' לעיל]. ואפשר דרשאין לספר המחאה לאחרים, וכל האיסור לה"ר הוא לחזור ולספר למחזיק.</w:t>
      </w:r>
    </w:p>
  </w:footnote>
  <w:footnote w:id="1166">
    <w:p w14:paraId="591B746D" w14:textId="77777777" w:rsidR="004440AD" w:rsidRDefault="00000000" w:rsidP="001A1563">
      <w:pPr>
        <w:pStyle w:val="Footnote"/>
        <w:bidi/>
      </w:pPr>
      <w:r>
        <w:rPr>
          <w:rStyle w:val="ad"/>
          <w:rtl/>
        </w:rPr>
        <w:footnoteRef/>
      </w:r>
      <w:r>
        <w:rPr>
          <w:rtl/>
        </w:rPr>
        <w:t>[וה</w:t>
      </w:r>
      <w:r>
        <w:rPr>
          <w:b/>
          <w:bCs/>
          <w:rtl/>
        </w:rPr>
        <w:t>קוב"ש</w:t>
      </w:r>
      <w:r>
        <w:rPr>
          <w:rtl/>
        </w:rPr>
        <w:t xml:space="preserve"> קסה עמד במח' רשב"ם ותוס']. ועד"ז כת' ה</w:t>
      </w:r>
      <w:r>
        <w:rPr>
          <w:b/>
          <w:bCs/>
          <w:rtl/>
        </w:rPr>
        <w:t>רשב"א</w:t>
      </w:r>
      <w:r>
        <w:rPr>
          <w:rtl/>
        </w:rPr>
        <w:t xml:space="preserve"> [בפי' הא'] דמ"ד סהדותא ס"ל דדי לנו בעדות, וממילא הם יגלו ויודיעו. ואידך מ"ד ס"ל דאין מגלין לו כל שלא אמר בפני ג'. [ועוד כת' כרבינו יונה].</w:t>
      </w:r>
    </w:p>
  </w:footnote>
  <w:footnote w:id="1167">
    <w:p w14:paraId="0D4E55B0" w14:textId="77777777" w:rsidR="004440AD" w:rsidRDefault="00000000" w:rsidP="001A1563">
      <w:pPr>
        <w:pStyle w:val="Footnote"/>
        <w:bidi/>
      </w:pPr>
      <w:r>
        <w:rPr>
          <w:rStyle w:val="ad"/>
          <w:rtl/>
        </w:rPr>
        <w:footnoteRef/>
      </w:r>
      <w:r>
        <w:rPr>
          <w:rtl/>
        </w:rPr>
        <w:t>וה</w:t>
      </w:r>
      <w:r>
        <w:rPr>
          <w:b/>
          <w:bCs/>
          <w:rtl/>
        </w:rPr>
        <w:t>תוס' רי"ד</w:t>
      </w:r>
      <w:r>
        <w:rPr>
          <w:rtl/>
        </w:rPr>
        <w:t xml:space="preserve"> הביא כעי"ז בשם רשב"ם, וכוונתו למש”כ רשב”ם מאחר שאין בו משום לישנא בישא. [אמנם לכאורה עיקר כוונת רשב"ם דלהך מ"ד לא בעי פרסום, ונקט לשון זה דאי יש בו משום איסור לה"ר לא ישמעו כלל].</w:t>
      </w:r>
    </w:p>
  </w:footnote>
  <w:footnote w:id="1168">
    <w:p w14:paraId="1139FD7C" w14:textId="77777777" w:rsidR="004440AD" w:rsidRDefault="00000000" w:rsidP="001A1563">
      <w:pPr>
        <w:pStyle w:val="Footnote"/>
        <w:bidi/>
      </w:pPr>
      <w:r>
        <w:rPr>
          <w:rStyle w:val="ad"/>
          <w:rtl/>
        </w:rPr>
        <w:footnoteRef/>
      </w:r>
      <w:r>
        <w:rPr>
          <w:rtl/>
        </w:rPr>
        <w:t>וכן מבואר ב</w:t>
      </w:r>
      <w:r>
        <w:rPr>
          <w:b/>
          <w:bCs/>
          <w:rtl/>
        </w:rPr>
        <w:t>רמב"ם</w:t>
      </w:r>
      <w:r>
        <w:rPr>
          <w:rtl/>
        </w:rPr>
        <w:t xml:space="preserve"> שפסק (יא ז) מחאה בפני ב', ובהל' ה' כתב דהמחזיק אינו יכול לטעון לא שמעתי במחאה דאמרי' חברך חברא אית ליה, וחזקה שהגיע עליך הדבר, וכיון שידעת שמיחה אם היה לך שטר ולא נזהרת הפסדת לעצמך</w:t>
      </w:r>
    </w:p>
  </w:footnote>
  <w:footnote w:id="1169">
    <w:p w14:paraId="78BE2887" w14:textId="77777777" w:rsidR="004440AD" w:rsidRDefault="00000000" w:rsidP="001A1563">
      <w:pPr>
        <w:pStyle w:val="Footnote"/>
        <w:bidi/>
      </w:pPr>
      <w:r>
        <w:rPr>
          <w:rStyle w:val="ad"/>
          <w:rtl/>
        </w:rPr>
        <w:footnoteRef/>
      </w:r>
      <w:r>
        <w:rPr>
          <w:rtl/>
        </w:rPr>
        <w:t>וביאר אבל אם חסר א' מהם אינה חזקה, כגון שלא החזיק ג' שנים אע"פ שהמ"ק שתק, או שהחזיק ג' שנים וזה לא שתק אלא מיחה בפני עדים. ואע"פ שהמחזיק לא ידע ממחאתו אינה חזקה, שאין כאן אמתלא לטענתו. הילכך אם מיחה בפני ב' הויא מחאה.</w:t>
      </w:r>
    </w:p>
    <w:p w14:paraId="3225C2DF" w14:textId="77777777" w:rsidR="004440AD" w:rsidRDefault="00000000" w:rsidP="001A1563">
      <w:pPr>
        <w:pStyle w:val="Footnote"/>
        <w:bidi/>
      </w:pPr>
      <w:r>
        <w:rPr>
          <w:rtl/>
        </w:rPr>
        <w:tab/>
        <w:t>[ומשמע מדברי התוס' רי"ד דשתיקת המ"ק הוה אף היכא דלא החזיק ג' שנים. אלא דיש ריעותא דאחוי שטרך, וכסברת הרמב"ן מב.].</w:t>
      </w:r>
    </w:p>
  </w:footnote>
  <w:footnote w:id="1170">
    <w:p w14:paraId="6DB1BA5A" w14:textId="77777777" w:rsidR="004440AD" w:rsidRDefault="00000000" w:rsidP="001A1563">
      <w:pPr>
        <w:pStyle w:val="Footnote"/>
        <w:bidi/>
      </w:pPr>
      <w:r>
        <w:rPr>
          <w:rStyle w:val="ad"/>
          <w:rtl/>
        </w:rPr>
        <w:footnoteRef/>
      </w:r>
      <w:r>
        <w:rPr>
          <w:rtl/>
        </w:rPr>
        <w:t>וצ"ב א"כ אף כשאומר לא תיפוק לכו שותא, ולא יבא כלל לפרסום. אך בדברי רשב"ם משמע דעכ"פ בעי' שיהא ראוי לבא לאזניו. ויל"פ לא חשיב מחאה כלל.</w:t>
      </w:r>
    </w:p>
  </w:footnote>
  <w:footnote w:id="1171">
    <w:p w14:paraId="56470AA0" w14:textId="77777777" w:rsidR="004440AD" w:rsidRDefault="00000000" w:rsidP="001A1563">
      <w:pPr>
        <w:pStyle w:val="Footnote"/>
        <w:bidi/>
      </w:pPr>
      <w:r>
        <w:rPr>
          <w:rStyle w:val="ad"/>
          <w:rtl/>
        </w:rPr>
        <w:footnoteRef/>
      </w:r>
      <w:r>
        <w:rPr>
          <w:rtl/>
        </w:rPr>
        <w:t>ויל"ד דעכ"פ יש לרבנן לתקן לכתחילה שימחה בפני ג', שיבוא הדבר לאזני המחזיק ויוכל לשמור שטרו.</w:t>
      </w:r>
    </w:p>
  </w:footnote>
  <w:footnote w:id="1172">
    <w:p w14:paraId="7E6F86BF" w14:textId="77777777" w:rsidR="004440AD" w:rsidRDefault="00000000" w:rsidP="001A1563">
      <w:pPr>
        <w:pStyle w:val="Footnote"/>
        <w:bidi/>
      </w:pPr>
      <w:r>
        <w:rPr>
          <w:rStyle w:val="ad"/>
          <w:rtl/>
        </w:rPr>
        <w:footnoteRef/>
      </w:r>
      <w:r>
        <w:rPr>
          <w:rtl/>
        </w:rPr>
        <w:t>ו</w:t>
      </w:r>
      <w:r>
        <w:rPr>
          <w:b/>
          <w:bCs/>
          <w:rtl/>
        </w:rPr>
        <w:t>תוס</w:t>
      </w:r>
      <w:r>
        <w:rPr>
          <w:rtl/>
        </w:rPr>
        <w:t>' (לקמן מ.) כת' דהוה קולא בדין חזקה. אבל ה</w:t>
      </w:r>
      <w:r>
        <w:rPr>
          <w:b/>
          <w:bCs/>
          <w:rtl/>
        </w:rPr>
        <w:t>ר"ן</w:t>
      </w:r>
      <w:r>
        <w:rPr>
          <w:rtl/>
        </w:rPr>
        <w:t xml:space="preserve"> נקט דהוה מדינא, דאין כאן ראיית מדלא מיחה.</w:t>
      </w:r>
    </w:p>
  </w:footnote>
  <w:footnote w:id="1173">
    <w:p w14:paraId="17913970" w14:textId="77777777" w:rsidR="004440AD" w:rsidRDefault="00000000" w:rsidP="001A1563">
      <w:pPr>
        <w:pStyle w:val="Footnote"/>
        <w:bidi/>
      </w:pPr>
      <w:r>
        <w:rPr>
          <w:rStyle w:val="ad"/>
          <w:rtl/>
        </w:rPr>
        <w:footnoteRef/>
      </w:r>
      <w:r>
        <w:rPr>
          <w:rtl/>
        </w:rPr>
        <w:t>ולפ"ז היכא דמחה בפני עדים, ובא רק עד א' לפנינו מהני מחאה [וכמו לרא"ש]. [וכן דייק רע"א לדברי הסמ"ע קמו ד].</w:t>
      </w:r>
    </w:p>
  </w:footnote>
  <w:footnote w:id="1174">
    <w:p w14:paraId="39552E77" w14:textId="77777777" w:rsidR="004440AD" w:rsidRDefault="00000000" w:rsidP="001A1563">
      <w:pPr>
        <w:pStyle w:val="Footnote"/>
        <w:bidi/>
      </w:pPr>
      <w:r>
        <w:rPr>
          <w:rStyle w:val="ad"/>
          <w:rtl/>
        </w:rPr>
        <w:footnoteRef/>
      </w:r>
      <w:r>
        <w:rPr>
          <w:rtl/>
        </w:rPr>
        <w:t>וה</w:t>
      </w:r>
      <w:r>
        <w:rPr>
          <w:b/>
          <w:bCs/>
          <w:rtl/>
        </w:rPr>
        <w:t>ר"ן</w:t>
      </w:r>
      <w:r>
        <w:rPr>
          <w:rtl/>
        </w:rPr>
        <w:t xml:space="preserve"> ו</w:t>
      </w:r>
      <w:r>
        <w:rPr>
          <w:b/>
          <w:bCs/>
          <w:rtl/>
        </w:rPr>
        <w:t>נמוק"י</w:t>
      </w:r>
      <w:r>
        <w:rPr>
          <w:rtl/>
        </w:rPr>
        <w:t xml:space="preserve"> הביאו דברי הרמב"ן ודברי הרא"ה דמצטרפין ב' עד א'. ולכאורה סתרי אהדדי [וכדברי הרשב"א הנ"ל]. אך בסתימת דבריהם דלא פליגי, ויל"פ דכיון דמיחה בפניו ב' פעמים בפני עד א' עי"ז יודע שאינו חוכא. [והרשב"א פליג על סברא זו].</w:t>
      </w:r>
    </w:p>
  </w:footnote>
  <w:footnote w:id="1175">
    <w:p w14:paraId="13E46E97" w14:textId="77777777" w:rsidR="004440AD" w:rsidRDefault="00000000" w:rsidP="001A1563">
      <w:pPr>
        <w:pStyle w:val="Footnote"/>
        <w:bidi/>
      </w:pPr>
      <w:r>
        <w:rPr>
          <w:rStyle w:val="ad"/>
          <w:rtl/>
        </w:rPr>
        <w:footnoteRef/>
      </w:r>
      <w:r>
        <w:rPr>
          <w:rtl/>
        </w:rPr>
        <w:t>דבפירות מהני עד א' כדין נסכא דר"א, ול"ל מיגו שלא מיחה. ותלי בסברא הא' אי הוה מחאה בעצם. וכתב שהדעת נוטה דאינו מחאה.</w:t>
      </w:r>
    </w:p>
  </w:footnote>
  <w:footnote w:id="1176">
    <w:p w14:paraId="3D7344C9" w14:textId="77777777" w:rsidR="004440AD" w:rsidRDefault="00000000" w:rsidP="001A1563">
      <w:pPr>
        <w:pStyle w:val="Footnote"/>
        <w:bidi/>
      </w:pPr>
      <w:r>
        <w:rPr>
          <w:rStyle w:val="ad"/>
          <w:rtl/>
        </w:rPr>
        <w:footnoteRef/>
      </w:r>
      <w:r>
        <w:rPr>
          <w:rtl/>
        </w:rPr>
        <w:t>וה</w:t>
      </w:r>
      <w:r>
        <w:rPr>
          <w:b/>
          <w:bCs/>
          <w:rtl/>
        </w:rPr>
        <w:t>אחרונים</w:t>
      </w:r>
      <w:r>
        <w:rPr>
          <w:rtl/>
        </w:rPr>
        <w:t xml:space="preserve"> דנו בכוונתו, האם בחזקה יתכן נידון על הפירות שאכל, או דהוה תולדה מהקרקע, ונחשב נידון קרקע. [וע' קצות צז ה].</w:t>
      </w:r>
    </w:p>
  </w:footnote>
  <w:footnote w:id="1177">
    <w:p w14:paraId="0A22BA20" w14:textId="77777777" w:rsidR="004440AD" w:rsidRDefault="00000000" w:rsidP="001A1563">
      <w:pPr>
        <w:pStyle w:val="Footnote"/>
        <w:bidi/>
      </w:pPr>
      <w:r>
        <w:rPr>
          <w:rStyle w:val="ad"/>
          <w:rtl/>
        </w:rPr>
        <w:footnoteRef/>
      </w:r>
      <w:r>
        <w:rPr>
          <w:rtl/>
        </w:rPr>
        <w:t xml:space="preserve"> וה</w:t>
      </w:r>
      <w:r>
        <w:rPr>
          <w:b/>
          <w:bCs/>
          <w:rtl/>
        </w:rPr>
        <w:t>דרישה</w:t>
      </w:r>
      <w:r>
        <w:rPr>
          <w:rtl/>
        </w:rPr>
        <w:t xml:space="preserve"> כתב דדעת רשב"ם (לעיל ל:) דהתם נמי טוען שישב ג' שנים, ואין נגדו ריעותא דאחוי</w:t>
      </w:r>
      <w:r>
        <w:rPr>
          <w:i/>
          <w:iCs/>
          <w:rtl/>
        </w:rPr>
        <w:t xml:space="preserve"> </w:t>
      </w:r>
      <w:r>
        <w:rPr>
          <w:rtl/>
        </w:rPr>
        <w:t>שטרך. אבל דעת ה</w:t>
      </w:r>
      <w:r>
        <w:rPr>
          <w:b/>
          <w:bCs/>
          <w:rtl/>
        </w:rPr>
        <w:t>פוסקים</w:t>
      </w:r>
      <w:r>
        <w:rPr>
          <w:rtl/>
        </w:rPr>
        <w:t xml:space="preserve"> אינו כן.</w:t>
      </w:r>
    </w:p>
  </w:footnote>
  <w:footnote w:id="1178">
    <w:p w14:paraId="714B0EB3" w14:textId="77777777" w:rsidR="004440AD" w:rsidRDefault="00000000" w:rsidP="001A1563">
      <w:pPr>
        <w:pStyle w:val="Footnote"/>
        <w:bidi/>
      </w:pPr>
      <w:r>
        <w:rPr>
          <w:rStyle w:val="ad"/>
          <w:rtl/>
        </w:rPr>
        <w:footnoteRef/>
      </w:r>
      <w:r>
        <w:rPr>
          <w:rtl/>
        </w:rPr>
        <w:t>ויש שהביאו ראיה לחילוק זה לדעת ר' ישמעאל דסגי חזקה בג' אכילות [ושמירת השטר לא תלי בג' אכילות], אבל גדר המחאה הוא משום שמירת השטר, וע"י המחאה יש ריעותא. ול"מ אף דנחשב מוחזק בגדרי שור המועד. [אך צ"ע דנימא דשטרו נאבד קודם].</w:t>
      </w:r>
    </w:p>
  </w:footnote>
  <w:footnote w:id="1179">
    <w:p w14:paraId="677FE841" w14:textId="77777777" w:rsidR="004440AD" w:rsidRDefault="00000000" w:rsidP="001A1563">
      <w:pPr>
        <w:pStyle w:val="Footnote"/>
        <w:bidi/>
      </w:pPr>
      <w:r>
        <w:rPr>
          <w:rStyle w:val="ad"/>
          <w:rtl/>
        </w:rPr>
        <w:footnoteRef/>
      </w:r>
      <w:r>
        <w:rPr>
          <w:rtl/>
        </w:rPr>
        <w:t>וכ"כ הבית הלוי ליישב דברי הרא"ש, אך שוב הק' דמ"מ יהא נאמן לטעון שאבד השטר קודם מחאה. [ותלי אי טען כן].</w:t>
      </w:r>
    </w:p>
  </w:footnote>
  <w:footnote w:id="1180">
    <w:p w14:paraId="30FDEFF0" w14:textId="77777777" w:rsidR="004440AD" w:rsidRDefault="00000000" w:rsidP="001A1563">
      <w:pPr>
        <w:pStyle w:val="Footnote"/>
        <w:bidi/>
      </w:pPr>
      <w:r>
        <w:rPr>
          <w:rStyle w:val="ad"/>
          <w:rtl/>
        </w:rPr>
        <w:footnoteRef/>
      </w:r>
      <w:r>
        <w:rPr>
          <w:rtl/>
        </w:rPr>
        <w:t>[ורע"א (בשו"ע קמו) כת' לא הבנתי דברי הרא"ש].</w:t>
      </w:r>
    </w:p>
    <w:p w14:paraId="18EA9A5D" w14:textId="77777777" w:rsidR="004440AD" w:rsidRDefault="00000000" w:rsidP="001A1563">
      <w:pPr>
        <w:pStyle w:val="Footnote"/>
        <w:bidi/>
      </w:pPr>
      <w:r>
        <w:rPr>
          <w:rtl/>
        </w:rPr>
        <w:tab/>
        <w:t>ויש שתי' דכיון דיש כאן מחאה, א"כ לא החזיק ג' שנים, ואין לו דין מוחזק. ומש"ה לא מהני מיגו במקום ריעותא דאחוי שטרך. אבל היכא דאין עדים למ"ק, אף שהמחזיק מודה לדבריו, אפ"ה נחשב מוחזק מגדרי הפה שאסר. וכיון שהוא מוחזק מהני, אף במקום ריעותא דאחוי שטרך.</w:t>
      </w:r>
    </w:p>
    <w:p w14:paraId="7B30A2E5" w14:textId="77777777" w:rsidR="004440AD" w:rsidRDefault="00000000" w:rsidP="001A1563">
      <w:pPr>
        <w:pStyle w:val="Footnote"/>
        <w:bidi/>
      </w:pPr>
      <w:r>
        <w:rPr>
          <w:rtl/>
        </w:rPr>
        <w:tab/>
        <w:t>ועוד יש שהוסיפו דהתם הוא מוחזק [מגדרי הפה שאסר] אינו מחוייב להוציא שטרו, ומש"ה ליכא ריעותא דאחוי שטרך נגדו. [ואף דמגדרי טענות בבי"ד משמתינן ליה, מ"מ עיקר חזקתו הוה מוחזק אף כשאינו מוציא את שטרו]. משא"כ לאחר מחאה [כשהמערער מיחה תוך זמן שעדיין היה מוחזק], א"כ הרי יש תביעת הבעלים לשמור שטרו, ועי"ז לא נחשב המחזיק מוחזק עד שיוציא שטרו. ואף לאחר ג' שנים יש תביעה דאחוי שטרך [מכח הבעלים], ול"מ מיגו כנגד.</w:t>
      </w:r>
    </w:p>
  </w:footnote>
  <w:footnote w:id="1181">
    <w:p w14:paraId="13E6257A" w14:textId="77777777" w:rsidR="004440AD" w:rsidRDefault="00000000" w:rsidP="001A1563">
      <w:pPr>
        <w:pStyle w:val="Footnote"/>
        <w:bidi/>
      </w:pPr>
      <w:r>
        <w:rPr>
          <w:rStyle w:val="ad"/>
          <w:rtl/>
        </w:rPr>
        <w:footnoteRef/>
      </w:r>
      <w:r>
        <w:rPr>
          <w:rtl/>
        </w:rPr>
        <w:t>[והביא מ"ש ה</w:t>
      </w:r>
      <w:r>
        <w:rPr>
          <w:b/>
          <w:bCs/>
          <w:rtl/>
        </w:rPr>
        <w:t>רמב"ם</w:t>
      </w:r>
      <w:r>
        <w:rPr>
          <w:rtl/>
        </w:rPr>
        <w:t xml:space="preserve"> (יד יב הו' לעיל לה:) דאפי' במחזיק בלא טענה אין מוציאין מידו כשאין למערער עדים].</w:t>
      </w:r>
    </w:p>
  </w:footnote>
  <w:footnote w:id="1182">
    <w:p w14:paraId="7F387D94" w14:textId="77777777" w:rsidR="004440AD" w:rsidRDefault="00000000" w:rsidP="001A1563">
      <w:pPr>
        <w:pStyle w:val="Footnote"/>
        <w:bidi/>
      </w:pPr>
      <w:r>
        <w:rPr>
          <w:rStyle w:val="ad"/>
          <w:rtl/>
        </w:rPr>
        <w:footnoteRef/>
      </w:r>
      <w:r>
        <w:rPr>
          <w:rtl/>
        </w:rPr>
        <w:t>וכן יש לדייק מדברי ר' יהודה דחזקה משום דלאחר שאכל פירות שנה, ילך שנה.</w:t>
      </w:r>
    </w:p>
  </w:footnote>
  <w:footnote w:id="1183">
    <w:p w14:paraId="353682D0" w14:textId="77777777" w:rsidR="004440AD" w:rsidRDefault="00000000" w:rsidP="001A1563">
      <w:pPr>
        <w:pStyle w:val="Footnote"/>
        <w:bidi/>
      </w:pPr>
      <w:r>
        <w:rPr>
          <w:rStyle w:val="ad"/>
          <w:rtl/>
        </w:rPr>
        <w:footnoteRef/>
      </w:r>
      <w:r>
        <w:rPr>
          <w:rtl/>
        </w:rPr>
        <w:t>פ</w:t>
      </w:r>
      <w:r>
        <w:rPr>
          <w:b/>
          <w:bCs/>
          <w:rtl/>
        </w:rPr>
        <w:t>רשב"ם</w:t>
      </w:r>
      <w:r>
        <w:rPr>
          <w:rtl/>
        </w:rPr>
        <w:t xml:space="preserve"> ו</w:t>
      </w:r>
      <w:r>
        <w:rPr>
          <w:b/>
          <w:bCs/>
          <w:rtl/>
        </w:rPr>
        <w:t>תוס</w:t>
      </w:r>
      <w:r>
        <w:rPr>
          <w:rtl/>
        </w:rPr>
        <w:t>' דבא לפרש הא דרב דשוב אי"צ למחות, דהיינו עד ג' שנים. אבל ה</w:t>
      </w:r>
      <w:r>
        <w:rPr>
          <w:b/>
          <w:bCs/>
          <w:rtl/>
        </w:rPr>
        <w:t>מלחמות</w:t>
      </w:r>
      <w:r>
        <w:rPr>
          <w:rtl/>
        </w:rPr>
        <w:t xml:space="preserve"> הביא דבירושלמי מבואר דהוה מח', ובמעשה דגידל בר מניומי אמרו דשוב אי"צ למחות לעולם. ושמואל פליג דצריך למחות כל ג'. [וה</w:t>
      </w:r>
      <w:r>
        <w:rPr>
          <w:b/>
          <w:bCs/>
          <w:rtl/>
        </w:rPr>
        <w:t>רשב”א</w:t>
      </w:r>
      <w:r>
        <w:rPr>
          <w:rtl/>
        </w:rPr>
        <w:t xml:space="preserve"> כת' דמ”מ לא שבקי' גמ' דידן, לתפוס דברי הירושלמי].</w:t>
      </w:r>
    </w:p>
  </w:footnote>
  <w:footnote w:id="1184">
    <w:p w14:paraId="07453CB5" w14:textId="77777777" w:rsidR="004440AD" w:rsidRDefault="00000000" w:rsidP="001A1563">
      <w:pPr>
        <w:pStyle w:val="Footnote"/>
        <w:bidi/>
      </w:pPr>
      <w:r>
        <w:rPr>
          <w:rStyle w:val="ad"/>
          <w:rtl/>
        </w:rPr>
        <w:footnoteRef/>
      </w:r>
      <w:r>
        <w:rPr>
          <w:rtl/>
        </w:rPr>
        <w:t>ויל"ד האם טעם זה שייך במוחה שהוריד לפירות. [שלא תליא בהעמדתו בדין. וכן בחזקת תשמישין].</w:t>
      </w:r>
    </w:p>
  </w:footnote>
  <w:footnote w:id="1185">
    <w:p w14:paraId="0636A8C0" w14:textId="77777777" w:rsidR="004440AD" w:rsidRDefault="00000000" w:rsidP="001A1563">
      <w:pPr>
        <w:pStyle w:val="Footnote"/>
        <w:bidi/>
      </w:pPr>
      <w:r>
        <w:rPr>
          <w:rStyle w:val="ad"/>
          <w:rtl/>
        </w:rPr>
        <w:footnoteRef/>
      </w:r>
      <w:r>
        <w:rPr>
          <w:rtl/>
        </w:rPr>
        <w:t>שאכל ג' שנים נוספות, ולכאורה תלי בכל גדרי חזקת ג' שנים. ואם הוביר שנה וכדו' אינו עולה לחשבון. [ויל"ד לר' ישמעאל האם סגי בג' אכילות].</w:t>
      </w:r>
    </w:p>
  </w:footnote>
  <w:footnote w:id="1186">
    <w:p w14:paraId="79F47BAE" w14:textId="77777777" w:rsidR="004440AD" w:rsidRDefault="00000000" w:rsidP="001A1563">
      <w:pPr>
        <w:pStyle w:val="Footnote"/>
        <w:bidi/>
      </w:pPr>
      <w:r>
        <w:rPr>
          <w:rStyle w:val="ad"/>
          <w:rtl/>
        </w:rPr>
        <w:footnoteRef/>
      </w:r>
      <w:r>
        <w:rPr>
          <w:rtl/>
        </w:rPr>
        <w:t>וב</w:t>
      </w:r>
      <w:r>
        <w:rPr>
          <w:b/>
          <w:bCs/>
          <w:rtl/>
        </w:rPr>
        <w:t xml:space="preserve">רמב"ן </w:t>
      </w:r>
      <w:r>
        <w:rPr>
          <w:rtl/>
        </w:rPr>
        <w:t>כתב דכן משמע פשטות ה</w:t>
      </w:r>
      <w:r>
        <w:rPr>
          <w:b/>
          <w:bCs/>
          <w:rtl/>
        </w:rPr>
        <w:t>תוספתא</w:t>
      </w:r>
      <w:r>
        <w:rPr>
          <w:rtl/>
        </w:rPr>
        <w:t xml:space="preserve"> שאם מחמת טענה ראשונה אינה חזקה, שכל טענה שבטלה מקצ' בטלה כולה. משמע שאם בא בטענה חדשה נאמן. אבל הביא מה</w:t>
      </w:r>
      <w:r>
        <w:rPr>
          <w:b/>
          <w:bCs/>
          <w:rtl/>
        </w:rPr>
        <w:t>ירושלמי</w:t>
      </w:r>
      <w:r>
        <w:rPr>
          <w:rtl/>
        </w:rPr>
        <w:t xml:space="preserve"> גירסא אחרת בברייתא הנ"ל.</w:t>
      </w:r>
    </w:p>
  </w:footnote>
  <w:footnote w:id="1187">
    <w:p w14:paraId="3339A950" w14:textId="77777777" w:rsidR="004440AD" w:rsidRDefault="00000000" w:rsidP="001A1563">
      <w:pPr>
        <w:pStyle w:val="Footnote"/>
        <w:bidi/>
      </w:pPr>
      <w:r>
        <w:rPr>
          <w:rStyle w:val="ad"/>
          <w:rtl/>
        </w:rPr>
        <w:footnoteRef/>
      </w:r>
      <w:r>
        <w:rPr>
          <w:rtl/>
        </w:rPr>
        <w:t>וה</w:t>
      </w:r>
      <w:r>
        <w:rPr>
          <w:b/>
          <w:bCs/>
          <w:rtl/>
        </w:rPr>
        <w:t>ראב"ד</w:t>
      </w:r>
      <w:r>
        <w:rPr>
          <w:rtl/>
        </w:rPr>
        <w:t xml:space="preserve"> (לרי"ף) הק' אמאי צריך לזה, ומי הכריחו להודות דמעיקרא לאו בתורת מכירה נחת בה. וכי מפני שמיחה זה ואמר פלוני גזלן הוא, אם יחזיק אח"כ ג' שנים בלא מחאה למה הפסיד מקחו. [וכדברי רשב"ם דהחזיק אח"כ].</w:t>
      </w:r>
    </w:p>
  </w:footnote>
  <w:footnote w:id="1188">
    <w:p w14:paraId="46213981" w14:textId="77777777" w:rsidR="004440AD" w:rsidRDefault="00000000" w:rsidP="001A1563">
      <w:pPr>
        <w:pStyle w:val="Footnote"/>
        <w:bidi/>
      </w:pPr>
      <w:r>
        <w:rPr>
          <w:rStyle w:val="ad"/>
          <w:rtl/>
        </w:rPr>
        <w:footnoteRef/>
      </w:r>
      <w:r>
        <w:rPr>
          <w:rtl/>
        </w:rPr>
        <w:t>ומבואר בדבריו דדוקא היכא דטען כן להדיא. וה</w:t>
      </w:r>
      <w:r>
        <w:rPr>
          <w:b/>
          <w:bCs/>
          <w:rtl/>
        </w:rPr>
        <w:t>מלחמות</w:t>
      </w:r>
      <w:r>
        <w:rPr>
          <w:rtl/>
        </w:rPr>
        <w:t xml:space="preserve"> תמה דאף אם אינו טוען כן, יהא נאמן במיגו.</w:t>
      </w:r>
    </w:p>
  </w:footnote>
  <w:footnote w:id="1189">
    <w:p w14:paraId="03A7E2BB" w14:textId="77777777" w:rsidR="004440AD" w:rsidRDefault="00000000" w:rsidP="001A1563">
      <w:pPr>
        <w:pStyle w:val="Footnote"/>
        <w:bidi/>
      </w:pPr>
      <w:r>
        <w:rPr>
          <w:rStyle w:val="ad"/>
          <w:rtl/>
        </w:rPr>
        <w:footnoteRef/>
      </w:r>
      <w:r>
        <w:rPr>
          <w:rtl/>
        </w:rPr>
        <w:t>וכת' דלא דמי לקטן והגדיל (ב”מ לט.), דהטעם משום דלא ידע במילתא דאביו. וכן אריס אריסותו מוכחת עליו, דאיירי באריס לכל הבית אב (וכדאי' לקמן מו:).</w:t>
      </w:r>
    </w:p>
  </w:footnote>
  <w:footnote w:id="1190">
    <w:p w14:paraId="5AB1E3BE" w14:textId="77777777" w:rsidR="004440AD" w:rsidRDefault="00000000" w:rsidP="001A1563">
      <w:pPr>
        <w:pStyle w:val="Footnote"/>
        <w:bidi/>
      </w:pPr>
      <w:r>
        <w:rPr>
          <w:rStyle w:val="ad"/>
          <w:rtl/>
        </w:rPr>
        <w:footnoteRef/>
      </w:r>
      <w:r>
        <w:rPr>
          <w:rtl/>
        </w:rPr>
        <w:t>ודלא כרשב"ם (שם) שכת' דהמשנה איירי במטלטלין. [וע"ע לקמן שם].</w:t>
      </w:r>
    </w:p>
  </w:footnote>
  <w:footnote w:id="1191">
    <w:p w14:paraId="757AD89F" w14:textId="77777777" w:rsidR="004440AD" w:rsidRDefault="00000000" w:rsidP="001A1563">
      <w:pPr>
        <w:pStyle w:val="Footnote"/>
        <w:bidi/>
      </w:pPr>
      <w:r>
        <w:rPr>
          <w:rStyle w:val="ad"/>
          <w:rtl/>
        </w:rPr>
        <w:footnoteRef/>
      </w:r>
      <w:r>
        <w:rPr>
          <w:rtl/>
        </w:rPr>
        <w:t>וה</w:t>
      </w:r>
      <w:r>
        <w:rPr>
          <w:b/>
          <w:bCs/>
          <w:rtl/>
        </w:rPr>
        <w:t xml:space="preserve">רמב"ן </w:t>
      </w:r>
      <w:r>
        <w:rPr>
          <w:rtl/>
        </w:rPr>
        <w:t>כת'</w:t>
      </w:r>
      <w:r>
        <w:rPr>
          <w:b/>
          <w:bCs/>
          <w:rtl/>
        </w:rPr>
        <w:t xml:space="preserve"> </w:t>
      </w:r>
      <w:r>
        <w:rPr>
          <w:rtl/>
        </w:rPr>
        <w:t>דכיון שהדין דיכול לטעון דנאבד לו השטר אחר מחאה [וקנאו משעה ראשונה], ה"נ יכול לטעון ירדתי לפירות או בגזל ושוב קניתי במיגו. והרשב"ם מודה לדינא כדברי הבעה"מ.</w:t>
      </w:r>
    </w:p>
  </w:footnote>
  <w:footnote w:id="1192">
    <w:p w14:paraId="04D53B7C" w14:textId="77777777" w:rsidR="004440AD" w:rsidRDefault="00000000" w:rsidP="001A1563">
      <w:pPr>
        <w:pStyle w:val="Footnote"/>
        <w:bidi/>
      </w:pPr>
      <w:r>
        <w:rPr>
          <w:rStyle w:val="ad"/>
          <w:rtl/>
        </w:rPr>
        <w:footnoteRef/>
      </w:r>
      <w:r>
        <w:rPr>
          <w:rtl/>
        </w:rPr>
        <w:t>אלא כיון דסוף סוף השדה בחוץ ונוח לגזול שדה מלגזול מטלטלין מביתו של אדם, קבעו בקרקע שצריך ג' שנים.</w:t>
      </w:r>
    </w:p>
  </w:footnote>
  <w:footnote w:id="1193">
    <w:p w14:paraId="0357B0EF" w14:textId="77777777" w:rsidR="004440AD" w:rsidRDefault="00000000" w:rsidP="001A1563">
      <w:pPr>
        <w:pStyle w:val="Footnote"/>
        <w:bidi/>
      </w:pPr>
      <w:r>
        <w:rPr>
          <w:rStyle w:val="ad"/>
          <w:rtl/>
        </w:rPr>
        <w:footnoteRef/>
      </w:r>
      <w:r>
        <w:rPr>
          <w:rtl/>
        </w:rPr>
        <w:t>ואף בסוגיין דצריך לחזור ולמחות כל ג', דכיון דמיחה ושתק מחזקינן בחזקתו הראשונה שנכנס בהיתר.</w:t>
      </w:r>
    </w:p>
  </w:footnote>
  <w:footnote w:id="1194">
    <w:p w14:paraId="562B6CBB" w14:textId="77777777" w:rsidR="004440AD" w:rsidRDefault="00000000" w:rsidP="001A1563">
      <w:pPr>
        <w:pStyle w:val="Footnote"/>
        <w:bidi/>
      </w:pPr>
      <w:r>
        <w:rPr>
          <w:rStyle w:val="ad"/>
          <w:rtl/>
        </w:rPr>
        <w:footnoteRef/>
      </w:r>
      <w:r>
        <w:rPr>
          <w:rtl/>
        </w:rPr>
        <w:t>אבל ה</w:t>
      </w:r>
      <w:r>
        <w:rPr>
          <w:b/>
          <w:bCs/>
          <w:rtl/>
        </w:rPr>
        <w:t>בעה"מ</w:t>
      </w:r>
      <w:r>
        <w:rPr>
          <w:rtl/>
        </w:rPr>
        <w:t xml:space="preserve"> חילק בין ירד לפירות בעלמא למשכונא בשטר [וכדאי' לעיל לג. ולה: דוקא משום דכביש לשטר]. וצ"ב. [אך ה</w:t>
      </w:r>
      <w:r>
        <w:rPr>
          <w:b/>
          <w:bCs/>
          <w:rtl/>
        </w:rPr>
        <w:t>רמ"ה</w:t>
      </w:r>
      <w:r>
        <w:rPr>
          <w:rtl/>
        </w:rPr>
        <w:t xml:space="preserve"> (שם) כת' דכבש לאו דוקא].</w:t>
      </w:r>
    </w:p>
  </w:footnote>
  <w:footnote w:id="1195">
    <w:p w14:paraId="5AF72CB5" w14:textId="77777777" w:rsidR="004440AD" w:rsidRDefault="00000000" w:rsidP="001A1563">
      <w:pPr>
        <w:pStyle w:val="Footnote"/>
        <w:bidi/>
      </w:pPr>
      <w:r>
        <w:rPr>
          <w:rStyle w:val="ad"/>
          <w:rtl/>
        </w:rPr>
        <w:footnoteRef/>
      </w:r>
      <w:r>
        <w:rPr>
          <w:rtl/>
        </w:rPr>
        <w:t>וה</w:t>
      </w:r>
      <w:r>
        <w:rPr>
          <w:b/>
          <w:bCs/>
          <w:rtl/>
        </w:rPr>
        <w:t>ב"ח</w:t>
      </w:r>
      <w:r>
        <w:rPr>
          <w:rtl/>
        </w:rPr>
        <w:t xml:space="preserve"> (קמו י) הוסיף דפירות דשדה נמי ידועין הן כמה יגיע לבעל הבית לא מצי למיכפר גביה ומחית ביה באריסותא.</w:t>
      </w:r>
    </w:p>
  </w:footnote>
  <w:footnote w:id="1196">
    <w:p w14:paraId="577AEF5F" w14:textId="77777777" w:rsidR="004440AD" w:rsidRDefault="00000000" w:rsidP="001A1563">
      <w:pPr>
        <w:pStyle w:val="Footnote"/>
        <w:bidi/>
      </w:pPr>
      <w:r>
        <w:rPr>
          <w:rStyle w:val="ad"/>
          <w:rtl/>
        </w:rPr>
        <w:footnoteRef/>
      </w:r>
      <w:r>
        <w:rPr>
          <w:rtl/>
        </w:rPr>
        <w:t>והק' דלאחר ג' שנים נמצא שסמך עליו. ותי' דיש עדים שמיחה בו. {ועוד יש לחלק [לולי דבריו] דלאחר ג' שנים כבר סומך עליו. ולא דמי למטלטלין דהוה בזמן מועט, וכלשון הגמ' עד עכשיו}.</w:t>
      </w:r>
    </w:p>
  </w:footnote>
  <w:footnote w:id="1197">
    <w:p w14:paraId="223E04A0" w14:textId="77777777" w:rsidR="004440AD" w:rsidRDefault="00000000" w:rsidP="001A1563">
      <w:pPr>
        <w:pStyle w:val="Footnote"/>
        <w:bidi/>
      </w:pPr>
      <w:r>
        <w:rPr>
          <w:rStyle w:val="ad"/>
          <w:rtl/>
        </w:rPr>
        <w:footnoteRef/>
      </w:r>
      <w:r>
        <w:rPr>
          <w:rtl/>
        </w:rPr>
        <w:t>וה</w:t>
      </w:r>
      <w:r>
        <w:rPr>
          <w:b/>
          <w:bCs/>
          <w:rtl/>
        </w:rPr>
        <w:t>מלחמות</w:t>
      </w:r>
      <w:r>
        <w:rPr>
          <w:rtl/>
        </w:rPr>
        <w:t xml:space="preserve"> הק' דאי תלי בטענתו, הא יש לו מיגו. אך בסוגיא דהתם כבר כת' התוס' דאין לו מיגו, דאיירי שאינו יודע לטעון כן.</w:t>
      </w:r>
    </w:p>
  </w:footnote>
  <w:footnote w:id="1198">
    <w:p w14:paraId="4044444B" w14:textId="77777777" w:rsidR="004440AD" w:rsidRDefault="00000000" w:rsidP="001A1563">
      <w:pPr>
        <w:pStyle w:val="Footnote"/>
        <w:bidi/>
      </w:pPr>
      <w:r>
        <w:rPr>
          <w:rStyle w:val="ad"/>
          <w:rtl/>
        </w:rPr>
        <w:footnoteRef/>
      </w:r>
      <w:r>
        <w:rPr>
          <w:rtl/>
        </w:rPr>
        <w:t>וה</w:t>
      </w:r>
      <w:r>
        <w:rPr>
          <w:b/>
          <w:bCs/>
          <w:rtl/>
        </w:rPr>
        <w:t>שו"ע</w:t>
      </w:r>
      <w:r>
        <w:rPr>
          <w:rtl/>
        </w:rPr>
        <w:t xml:space="preserve"> (קמו ו) כת' דהיכא דמיחה בשטר אי”צ לחזור ולמחות. אך המפרשים ביארו דהטעם משום דליכא אומדנא מצד הלוקח דלא חזר בו.</w:t>
      </w:r>
    </w:p>
  </w:footnote>
  <w:footnote w:id="1199">
    <w:p w14:paraId="15FCC6BE" w14:textId="77777777" w:rsidR="004440AD" w:rsidRDefault="00000000" w:rsidP="001A1563">
      <w:pPr>
        <w:pStyle w:val="Footnote"/>
        <w:bidi/>
      </w:pPr>
      <w:r>
        <w:rPr>
          <w:rStyle w:val="ad"/>
          <w:rtl/>
        </w:rPr>
        <w:footnoteRef/>
      </w:r>
      <w:r>
        <w:rPr>
          <w:rtl/>
        </w:rPr>
        <w:t>ויל”פ דנחשב שעצם המכירה הוא המחאה כשמוכר לאחר, וזכות הלוקח קיים בשטר [וכמ"ש רשב"ם עד שיוציא שטר וזכות הלקוח מתח"י. אך יל”ד דמ”מ אף אם יקרע השטר, יש ללוקח עדים בע”פ]. ואילו מחאה [אף שכתבו בשליחותו], עיקר המחאה הוא בפני העדים, והשטר הוא רק ראיה וקביעות למחאה. אבל הבעה"מ מבואר דלא כן {ולפ”ז דברי הריצב”א קרובים לדברי שא"ר ע' בסמוך}.</w:t>
      </w:r>
    </w:p>
  </w:footnote>
  <w:footnote w:id="1200">
    <w:p w14:paraId="1D61242B" w14:textId="77777777" w:rsidR="004440AD" w:rsidRDefault="00000000" w:rsidP="001A1563">
      <w:pPr>
        <w:pStyle w:val="Footnote"/>
        <w:bidi/>
      </w:pPr>
      <w:r>
        <w:rPr>
          <w:rStyle w:val="ad"/>
          <w:rtl/>
        </w:rPr>
        <w:footnoteRef/>
      </w:r>
      <w:r>
        <w:rPr>
          <w:rtl/>
        </w:rPr>
        <w:t>ומשמע דכוונתו דהמוכר לא איכפ"ל למחות, דעכשיו אינו מפסיד כלום, אלא הלוקח.</w:t>
      </w:r>
    </w:p>
  </w:footnote>
  <w:footnote w:id="1201">
    <w:p w14:paraId="32B5417D" w14:textId="77777777" w:rsidR="004440AD" w:rsidRDefault="00000000" w:rsidP="001A1563">
      <w:pPr>
        <w:pStyle w:val="Footnote"/>
        <w:bidi/>
      </w:pPr>
      <w:r>
        <w:rPr>
          <w:rStyle w:val="ad"/>
          <w:rtl/>
        </w:rPr>
        <w:footnoteRef/>
      </w:r>
      <w:r>
        <w:rPr>
          <w:rtl/>
        </w:rPr>
        <w:t>וה</w:t>
      </w:r>
      <w:r>
        <w:rPr>
          <w:b/>
          <w:bCs/>
          <w:rtl/>
        </w:rPr>
        <w:t>מלחמות</w:t>
      </w:r>
      <w:r>
        <w:rPr>
          <w:rtl/>
        </w:rPr>
        <w:t xml:space="preserve"> הוסיף דלא שדי זוזי בכדי (כדלקמן מא:), ומש"ה היה לו לשמור שטרו [וכמ"ש רשב"ם]. דזה הטעם לכל החזקות והמחאות.</w:t>
      </w:r>
    </w:p>
  </w:footnote>
  <w:footnote w:id="1202">
    <w:p w14:paraId="6E9E3744" w14:textId="77777777" w:rsidR="004440AD" w:rsidRDefault="00000000" w:rsidP="001A1563">
      <w:pPr>
        <w:pStyle w:val="Footnote"/>
        <w:bidi/>
      </w:pPr>
      <w:r>
        <w:rPr>
          <w:rStyle w:val="ad"/>
          <w:rtl/>
        </w:rPr>
        <w:footnoteRef/>
      </w:r>
      <w:r>
        <w:rPr>
          <w:rtl/>
        </w:rPr>
        <w:t>ולכאורה זה סברא נוספת, דהלוקח אי"צ לחזור ולמחות. דסומך על מחאה ראשונה. ודוקא מי שמיחה ושותק אח"כ מיחזי שחוזר ממחאתו. אבל זה שלא מיחה בעצמו אי"צ לחזור ולמחות. [ועד"ז מבואר ברבינו יונה].</w:t>
      </w:r>
    </w:p>
  </w:footnote>
  <w:footnote w:id="1203">
    <w:p w14:paraId="46BB2A42" w14:textId="77777777" w:rsidR="004440AD" w:rsidRDefault="00000000" w:rsidP="001A1563">
      <w:pPr>
        <w:pStyle w:val="Footnote"/>
        <w:bidi/>
      </w:pPr>
      <w:r>
        <w:rPr>
          <w:rStyle w:val="ad"/>
          <w:rtl/>
        </w:rPr>
        <w:footnoteRef/>
      </w:r>
      <w:r>
        <w:rPr>
          <w:rtl/>
        </w:rPr>
        <w:t>אך ה</w:t>
      </w:r>
      <w:r>
        <w:rPr>
          <w:b/>
          <w:bCs/>
          <w:rtl/>
        </w:rPr>
        <w:t>רמב"ן</w:t>
      </w:r>
      <w:r>
        <w:rPr>
          <w:rtl/>
        </w:rPr>
        <w:t xml:space="preserve"> ביאר דאין ראיה משתיקת המוכר. ואילו הרא"ש (ו</w:t>
      </w:r>
      <w:r>
        <w:rPr>
          <w:b/>
          <w:bCs/>
          <w:rtl/>
        </w:rPr>
        <w:t>רבינו יונה</w:t>
      </w:r>
      <w:r>
        <w:rPr>
          <w:rtl/>
        </w:rPr>
        <w:t>) כתב דלא איכפת לבי"ד מהמוכר, דאפי' אם יודה עכשיו אינו נאמן לחוב ללוקח.</w:t>
      </w:r>
    </w:p>
  </w:footnote>
  <w:footnote w:id="1204">
    <w:p w14:paraId="1550F7E0" w14:textId="77777777" w:rsidR="004440AD" w:rsidRDefault="00000000" w:rsidP="001A1563">
      <w:pPr>
        <w:pStyle w:val="Footnote"/>
        <w:bidi/>
      </w:pPr>
      <w:r>
        <w:rPr>
          <w:rStyle w:val="ad"/>
          <w:rtl/>
        </w:rPr>
        <w:footnoteRef/>
      </w:r>
      <w:r>
        <w:rPr>
          <w:rtl/>
        </w:rPr>
        <w:t>והוה כמו שתובע ומנצל זכויותיו בקרקע.</w:t>
      </w:r>
    </w:p>
  </w:footnote>
  <w:footnote w:id="1205">
    <w:p w14:paraId="5E42144E" w14:textId="77777777" w:rsidR="004440AD" w:rsidRDefault="00000000" w:rsidP="001A1563">
      <w:pPr>
        <w:pStyle w:val="Footnote"/>
        <w:bidi/>
      </w:pPr>
      <w:r>
        <w:rPr>
          <w:rStyle w:val="ad"/>
          <w:rtl/>
        </w:rPr>
        <w:footnoteRef/>
      </w:r>
      <w:r>
        <w:rPr>
          <w:rtl/>
        </w:rPr>
        <w:t>ויש שדייקו הלשון (לעיל לא. ולקמן מב.) 'אין לך מחאה גדולה מזו', דמחאה בשטר עדיף.</w:t>
      </w:r>
    </w:p>
  </w:footnote>
  <w:footnote w:id="1206">
    <w:p w14:paraId="2811DC90" w14:textId="77777777" w:rsidR="004440AD" w:rsidRDefault="00000000" w:rsidP="001A1563">
      <w:pPr>
        <w:pStyle w:val="Footnote"/>
        <w:bidi/>
      </w:pPr>
      <w:r>
        <w:rPr>
          <w:rStyle w:val="ad"/>
          <w:rtl/>
        </w:rPr>
        <w:footnoteRef/>
      </w:r>
      <w:r>
        <w:rPr>
          <w:rtl/>
        </w:rPr>
        <w:t>וה</w:t>
      </w:r>
      <w:r>
        <w:rPr>
          <w:b/>
          <w:bCs/>
          <w:rtl/>
        </w:rPr>
        <w:t>פרישה</w:t>
      </w:r>
      <w:r>
        <w:rPr>
          <w:rtl/>
        </w:rPr>
        <w:t xml:space="preserve"> (קמו טז) ביאר דכיון דחוזר מפטור מפטור יכול לטעון אמתלא. [וצריך טענת אמתלא]. [וע' מש"כ לעיל לא. בדין אמתלא בהודאת בע"ד, ומשמע בפרישה דכל טוען מפטור לפטור הוה מגדרי אמתלא].</w:t>
      </w:r>
    </w:p>
  </w:footnote>
  <w:footnote w:id="1207">
    <w:p w14:paraId="50474D30" w14:textId="77777777" w:rsidR="004440AD" w:rsidRDefault="00000000" w:rsidP="001A1563">
      <w:pPr>
        <w:pStyle w:val="Footnote"/>
        <w:bidi/>
      </w:pPr>
      <w:r>
        <w:rPr>
          <w:rStyle w:val="ad"/>
          <w:rtl/>
        </w:rPr>
        <w:footnoteRef/>
      </w:r>
      <w:r>
        <w:rPr>
          <w:rtl/>
        </w:rPr>
        <w:t xml:space="preserve">וכ”כ </w:t>
      </w:r>
      <w:r>
        <w:rPr>
          <w:b/>
          <w:bCs/>
          <w:rtl/>
        </w:rPr>
        <w:t>רבינו</w:t>
      </w:r>
      <w:r>
        <w:rPr>
          <w:rtl/>
        </w:rPr>
        <w:t xml:space="preserve"> </w:t>
      </w:r>
      <w:r>
        <w:rPr>
          <w:b/>
          <w:bCs/>
          <w:rtl/>
        </w:rPr>
        <w:t>יונה</w:t>
      </w:r>
      <w:r>
        <w:rPr>
          <w:rtl/>
        </w:rPr>
        <w:t xml:space="preserve"> דנראה כמתעתע.</w:t>
      </w:r>
    </w:p>
  </w:footnote>
  <w:footnote w:id="1208">
    <w:p w14:paraId="5A691236" w14:textId="77777777" w:rsidR="004440AD" w:rsidRDefault="00000000" w:rsidP="001A1563">
      <w:pPr>
        <w:pStyle w:val="Footnote"/>
        <w:bidi/>
      </w:pPr>
      <w:r>
        <w:rPr>
          <w:rStyle w:val="ad"/>
          <w:rtl/>
        </w:rPr>
        <w:footnoteRef/>
      </w:r>
      <w:r>
        <w:rPr>
          <w:rtl/>
        </w:rPr>
        <w:t>וה</w:t>
      </w:r>
      <w:r>
        <w:rPr>
          <w:b/>
          <w:bCs/>
          <w:rtl/>
        </w:rPr>
        <w:t>ב"ח</w:t>
      </w:r>
      <w:r>
        <w:rPr>
          <w:rtl/>
        </w:rPr>
        <w:t xml:space="preserve"> כת' דפשיטא דאין אדם הוחזק כפרן אלא בעדים, והיא דעת כל הגאונים [דחוזר מפטור לפטור], ולא יחלוק רשב"ם על זה.</w:t>
      </w:r>
    </w:p>
  </w:footnote>
  <w:footnote w:id="1209">
    <w:p w14:paraId="0BEC916A" w14:textId="77777777" w:rsidR="004440AD" w:rsidRDefault="00000000" w:rsidP="001A1563">
      <w:pPr>
        <w:pStyle w:val="Footnote"/>
        <w:bidi/>
      </w:pPr>
      <w:r>
        <w:rPr>
          <w:rStyle w:val="ad"/>
          <w:rtl/>
        </w:rPr>
        <w:footnoteRef/>
      </w:r>
      <w:r>
        <w:rPr>
          <w:rtl/>
        </w:rPr>
        <w:t xml:space="preserve">ומש"כ </w:t>
      </w:r>
      <w:r>
        <w:rPr>
          <w:b/>
          <w:bCs/>
          <w:rtl/>
        </w:rPr>
        <w:t>רשב"ם</w:t>
      </w:r>
      <w:r>
        <w:rPr>
          <w:rtl/>
        </w:rPr>
        <w:t xml:space="preserve"> הוחזק כפרן לאו דוקא שחל בו דין הוחזק כפרן, אלא דמיחזי כשקרן בטענותיו.</w:t>
      </w:r>
    </w:p>
  </w:footnote>
  <w:footnote w:id="1210">
    <w:p w14:paraId="0D934349" w14:textId="77777777" w:rsidR="004440AD" w:rsidRDefault="00000000" w:rsidP="001A1563">
      <w:pPr>
        <w:pStyle w:val="Footnote"/>
        <w:bidi/>
      </w:pPr>
      <w:r>
        <w:rPr>
          <w:rStyle w:val="ad"/>
          <w:rtl/>
        </w:rPr>
        <w:footnoteRef/>
      </w:r>
      <w:r>
        <w:rPr>
          <w:rtl/>
        </w:rPr>
        <w:t>ויל"ד מ"ש ממחאה שלא בפניו, ולא הגיע לאזני המחזיק. דאמרי' דמ"מ הא מיחה. ומ"ש הכא דסבר שלא מיחה כדין. [וי"ל דתקנו דעיקר המחאה צריך שיהא ברור, ושיהא ראוי למחזיק לשמוע ולידע ברור לשמור שטרו].</w:t>
      </w:r>
    </w:p>
  </w:footnote>
  <w:footnote w:id="1211">
    <w:p w14:paraId="65890EB3" w14:textId="77777777" w:rsidR="004440AD" w:rsidRDefault="00000000" w:rsidP="001A1563">
      <w:pPr>
        <w:pStyle w:val="Footnote"/>
        <w:bidi/>
      </w:pPr>
      <w:r>
        <w:rPr>
          <w:rStyle w:val="ad"/>
          <w:rtl/>
        </w:rPr>
        <w:footnoteRef/>
      </w:r>
      <w:r>
        <w:rPr>
          <w:rtl/>
        </w:rPr>
        <w:t>אך יש לחלק דהכא עכ"פ יש מחאה מחמת המערער, אלא דלבסוף נתברר דמיחזי כחוכא. אבל היכא דהמערער לא מיחה כלל, י"ל דאך הר"י מגאש מודה. [אלא דהקצות ונתיבות איירי אף כשהמערער אמר לא תיפוק לכו שותא, ויש מחאה מחמת המערער אלא דלא הוה כדין].</w:t>
      </w:r>
    </w:p>
  </w:footnote>
  <w:footnote w:id="1212">
    <w:p w14:paraId="5605D84B" w14:textId="77777777" w:rsidR="004440AD" w:rsidRDefault="00000000" w:rsidP="001A1563">
      <w:pPr>
        <w:pStyle w:val="Footnote"/>
        <w:bidi/>
      </w:pPr>
      <w:r>
        <w:rPr>
          <w:rStyle w:val="ad"/>
          <w:rtl/>
        </w:rPr>
        <w:footnoteRef/>
      </w:r>
      <w:r>
        <w:rPr>
          <w:rtl/>
        </w:rPr>
        <w:t>אבל ל</w:t>
      </w:r>
      <w:r>
        <w:rPr>
          <w:b/>
          <w:bCs/>
          <w:rtl/>
        </w:rPr>
        <w:t>ראשונים</w:t>
      </w:r>
      <w:r>
        <w:rPr>
          <w:rtl/>
        </w:rPr>
        <w:t xml:space="preserve"> דהוא מדין הודאה שהודה דטענה ראשונה בטילה, ודאי דבב' פעמים סגי.  </w:t>
      </w:r>
    </w:p>
  </w:footnote>
  <w:footnote w:id="1213">
    <w:p w14:paraId="3947AB55" w14:textId="77777777" w:rsidR="004440AD" w:rsidRDefault="00000000" w:rsidP="001A1563">
      <w:pPr>
        <w:pStyle w:val="Footnote"/>
        <w:bidi/>
      </w:pPr>
      <w:r>
        <w:rPr>
          <w:rStyle w:val="ad"/>
          <w:rtl/>
        </w:rPr>
        <w:footnoteRef/>
      </w:r>
      <w:r>
        <w:rPr>
          <w:rtl/>
        </w:rPr>
        <w:t>וה</w:t>
      </w:r>
      <w:r>
        <w:rPr>
          <w:b/>
          <w:bCs/>
          <w:rtl/>
        </w:rPr>
        <w:t>ב"י</w:t>
      </w:r>
      <w:r>
        <w:rPr>
          <w:rtl/>
        </w:rPr>
        <w:t xml:space="preserve"> (קמו יא) כת' דלדעת תוס' לא קי"ל כבר קפרא. [וצ"ב דהיינו בהא דצריך לחזור ולמחות, אבל היכא דסותר דבריו ל"מ, ולדעת רשב"ם עי"ז בטלה מחאתו הראשונה. וכוונת הב"י ע"פ הרא"ש דל"מ לבטל מחאה ראשונה].</w:t>
      </w:r>
    </w:p>
  </w:footnote>
  <w:footnote w:id="1214">
    <w:p w14:paraId="0D84BFE9" w14:textId="77777777" w:rsidR="004440AD" w:rsidRDefault="00000000" w:rsidP="001A1563">
      <w:pPr>
        <w:pStyle w:val="Footnote"/>
        <w:bidi/>
      </w:pPr>
      <w:r>
        <w:rPr>
          <w:rStyle w:val="ad"/>
          <w:rtl/>
        </w:rPr>
        <w:footnoteRef/>
      </w:r>
      <w:r>
        <w:rPr>
          <w:rtl/>
        </w:rPr>
        <w:t>ולכאורה אף במודעא צריך לכתוב קודם המכירה. אך הקצות כת' דבמודעא ודאי מהני לכתוב אח"כ. וה</w:t>
      </w:r>
      <w:r>
        <w:rPr>
          <w:b/>
          <w:bCs/>
          <w:rtl/>
        </w:rPr>
        <w:t>קצות</w:t>
      </w:r>
      <w:r>
        <w:rPr>
          <w:rtl/>
        </w:rPr>
        <w:t xml:space="preserve"> (רה א) הביא דכ"מ בדברי ה</w:t>
      </w:r>
      <w:r>
        <w:rPr>
          <w:b/>
          <w:bCs/>
          <w:rtl/>
        </w:rPr>
        <w:t>ר"ן</w:t>
      </w:r>
      <w:r>
        <w:rPr>
          <w:rtl/>
        </w:rPr>
        <w:t xml:space="preserve"> (כתובות יט: ו: בדה"ר) וה</w:t>
      </w:r>
      <w:r>
        <w:rPr>
          <w:b/>
          <w:bCs/>
          <w:rtl/>
        </w:rPr>
        <w:t>פוסקים</w:t>
      </w:r>
      <w:r>
        <w:rPr>
          <w:rtl/>
        </w:rPr>
        <w:t xml:space="preserve"> דכותבים אחר מכירה. והקצות ביאר דדוקא במחאה מהני גדר שליחות. אבל מודעא הוה תקנ"ח להציל העשוק, א"כ אף לאחר מכירה תקנו.  </w:t>
      </w:r>
    </w:p>
  </w:footnote>
  <w:footnote w:id="1215">
    <w:p w14:paraId="38C313EE" w14:textId="77777777" w:rsidR="004440AD" w:rsidRDefault="00000000" w:rsidP="001A1563">
      <w:pPr>
        <w:pStyle w:val="Footnote"/>
        <w:bidi/>
      </w:pPr>
      <w:r>
        <w:rPr>
          <w:rStyle w:val="ad"/>
          <w:rtl/>
        </w:rPr>
        <w:footnoteRef/>
      </w:r>
      <w:r>
        <w:rPr>
          <w:rtl/>
        </w:rPr>
        <w:t xml:space="preserve">והקצות העיר דלשון זה שייך במודעא, ואילו במחאה המערער לא נחשב 'עשוק', אלא שבדבר מועט מבטלין החזקה.  </w:t>
      </w:r>
    </w:p>
  </w:footnote>
  <w:footnote w:id="1216">
    <w:p w14:paraId="2EE05379" w14:textId="77777777" w:rsidR="004440AD" w:rsidRDefault="00000000" w:rsidP="001A1563">
      <w:pPr>
        <w:pStyle w:val="Footnote"/>
        <w:bidi/>
      </w:pPr>
      <w:r>
        <w:rPr>
          <w:rStyle w:val="ad"/>
          <w:rtl/>
        </w:rPr>
        <w:footnoteRef/>
      </w:r>
      <w:r>
        <w:rPr>
          <w:rtl/>
        </w:rPr>
        <w:t>וה</w:t>
      </w:r>
      <w:r>
        <w:rPr>
          <w:b/>
          <w:bCs/>
          <w:rtl/>
        </w:rPr>
        <w:t>מרדכי</w:t>
      </w:r>
      <w:r>
        <w:rPr>
          <w:rtl/>
        </w:rPr>
        <w:t xml:space="preserve"> (קידושין תקע) כת' דהוה מיסוד הנביאים דכתיב וכתוב בספר וחתום. [וקאי אף בשטר ראיה]. [אך י"ל דהקצות לא הביאו, דלא הק' מנ"ל דין שטר. אלא מה גדר הדין].</w:t>
      </w:r>
    </w:p>
  </w:footnote>
  <w:footnote w:id="1217">
    <w:p w14:paraId="6EEF23C5" w14:textId="77777777" w:rsidR="004440AD" w:rsidRDefault="00000000" w:rsidP="001A1563">
      <w:pPr>
        <w:pStyle w:val="Footnote"/>
        <w:bidi/>
      </w:pPr>
      <w:r>
        <w:rPr>
          <w:rStyle w:val="ad"/>
          <w:rtl/>
        </w:rPr>
        <w:footnoteRef/>
      </w:r>
      <w:r>
        <w:rPr>
          <w:rtl/>
        </w:rPr>
        <w:t>וצ"ב גדר הדבר, דהא מ"מ הוה מתורת עדות, שהעדים חתומים. וכיון דא"א להעיד בכתב על מעשה, א"כ אמאי יוכלו להעיד על רצון המתחייב, מפי הכתב.</w:t>
      </w:r>
    </w:p>
  </w:footnote>
  <w:footnote w:id="1218">
    <w:p w14:paraId="673C1C19" w14:textId="77777777" w:rsidR="004440AD" w:rsidRDefault="00000000" w:rsidP="001A1563">
      <w:pPr>
        <w:pStyle w:val="Footnote"/>
        <w:bidi/>
      </w:pPr>
      <w:r>
        <w:rPr>
          <w:rStyle w:val="ad"/>
          <w:rtl/>
        </w:rPr>
        <w:footnoteRef/>
      </w:r>
      <w:r>
        <w:rPr>
          <w:rtl/>
        </w:rPr>
        <w:t>וה</w:t>
      </w:r>
      <w:r>
        <w:rPr>
          <w:b/>
          <w:bCs/>
          <w:rtl/>
        </w:rPr>
        <w:t>קצות</w:t>
      </w:r>
      <w:r>
        <w:rPr>
          <w:rtl/>
        </w:rPr>
        <w:t xml:space="preserve"> הביא דכ"ד רש"י. וצ”ב לאיזה רש”י כוונתו. ואילו </w:t>
      </w:r>
      <w:r>
        <w:rPr>
          <w:b/>
          <w:bCs/>
          <w:rtl/>
        </w:rPr>
        <w:t>רש"י</w:t>
      </w:r>
      <w:r>
        <w:rPr>
          <w:rtl/>
        </w:rPr>
        <w:t xml:space="preserve"> (גיטין עא.) משמע כדברי הרמב”ן. [וכן ציין ב</w:t>
      </w:r>
      <w:r>
        <w:rPr>
          <w:b/>
          <w:bCs/>
          <w:rtl/>
        </w:rPr>
        <w:t>הג' ברוך טעם</w:t>
      </w:r>
      <w:r>
        <w:rPr>
          <w:rtl/>
        </w:rPr>
        <w:t xml:space="preserve"> לקצות].  </w:t>
      </w:r>
    </w:p>
  </w:footnote>
  <w:footnote w:id="1219">
    <w:p w14:paraId="080EDBB4" w14:textId="77777777" w:rsidR="004440AD" w:rsidRDefault="00000000" w:rsidP="001A1563">
      <w:pPr>
        <w:pStyle w:val="Footnote"/>
        <w:bidi/>
      </w:pPr>
      <w:r>
        <w:rPr>
          <w:rStyle w:val="ad"/>
          <w:rtl/>
        </w:rPr>
        <w:footnoteRef/>
      </w:r>
      <w:r>
        <w:rPr>
          <w:rtl/>
        </w:rPr>
        <w:t xml:space="preserve">וביאר דגמרי' מספר מקנה שב' עדים מעידים כמצוות בעל המעשה, להיות שטר ראיה. ואל"כ נתמעט מפיהם ולא מפי כתבם. [וכמ"ש רש"י עה"ת]. ועוד הביא רבינו יונה דעת </w:t>
      </w:r>
      <w:r>
        <w:rPr>
          <w:b/>
          <w:bCs/>
          <w:rtl/>
        </w:rPr>
        <w:t>יש מרבותי'</w:t>
      </w:r>
      <w:r>
        <w:rPr>
          <w:rtl/>
        </w:rPr>
        <w:t xml:space="preserve"> דלא בא אלא למעט אילם, שאינו יכול להגיד. וכן עדים ששכחו עדותם עד שלא נתנו השטר ביד בע"ד.</w:t>
      </w:r>
    </w:p>
  </w:footnote>
  <w:footnote w:id="1220">
    <w:p w14:paraId="3D0F3C17" w14:textId="77777777" w:rsidR="004440AD" w:rsidRDefault="00000000" w:rsidP="001A1563">
      <w:pPr>
        <w:pStyle w:val="Footnote"/>
        <w:bidi/>
      </w:pPr>
      <w:r>
        <w:rPr>
          <w:rStyle w:val="ad"/>
          <w:rtl/>
        </w:rPr>
        <w:footnoteRef/>
      </w:r>
      <w:r>
        <w:rPr>
          <w:rtl/>
        </w:rPr>
        <w:t>וה</w:t>
      </w:r>
      <w:r>
        <w:rPr>
          <w:b/>
          <w:bCs/>
          <w:rtl/>
        </w:rPr>
        <w:t>אבנ"מ</w:t>
      </w:r>
      <w:r>
        <w:rPr>
          <w:rtl/>
        </w:rPr>
        <w:t xml:space="preserve"> (לב ד) הק' האיך כותבים שטר קידושין [בצווי המקדש, ע' קידושין ט:] בלא דעת האישה המתחייבת, הא בעי דעת המתחייב. וה</w:t>
      </w:r>
      <w:r>
        <w:rPr>
          <w:b/>
          <w:bCs/>
          <w:rtl/>
        </w:rPr>
        <w:t xml:space="preserve">גר"ח </w:t>
      </w:r>
      <w:r>
        <w:rPr>
          <w:rtl/>
        </w:rPr>
        <w:t>(אישות ג) תי' דהעיקר תלי בדעת עושה השטר, ושטר קידושין נחשב שטר של הבעל, ולכן תליא רק בו. וכ"כ האמר"מ (יח ב) וקוב"ש (קידושין פ).</w:t>
      </w:r>
    </w:p>
    <w:p w14:paraId="0C8124F0" w14:textId="77777777" w:rsidR="004440AD" w:rsidRDefault="00000000" w:rsidP="001A1563">
      <w:pPr>
        <w:pStyle w:val="Footnote"/>
        <w:bidi/>
      </w:pPr>
      <w:r>
        <w:rPr>
          <w:rtl/>
        </w:rPr>
        <w:tab/>
        <w:t>ועוד כת' ה</w:t>
      </w:r>
      <w:r>
        <w:rPr>
          <w:b/>
          <w:bCs/>
          <w:rtl/>
        </w:rPr>
        <w:t>חזו"א</w:t>
      </w:r>
      <w:r>
        <w:rPr>
          <w:rtl/>
        </w:rPr>
        <w:t xml:space="preserve"> (גליונות שם) דגדר דעת המתחייב שייך רק בשטר דהוה ראיה ע"י שהזוכה בו מחזיקו תחת ידו. אבל שטר קידושין אדרבה הוה תח"י של זה.</w:t>
      </w:r>
    </w:p>
    <w:p w14:paraId="5172B1DA" w14:textId="77777777" w:rsidR="004440AD" w:rsidRDefault="00000000" w:rsidP="001A1563">
      <w:pPr>
        <w:pStyle w:val="Footnote"/>
        <w:bidi/>
      </w:pPr>
      <w:r>
        <w:rPr>
          <w:rtl/>
        </w:rPr>
        <w:tab/>
        <w:t>ועוד הק' ה</w:t>
      </w:r>
      <w:r>
        <w:rPr>
          <w:b/>
          <w:bCs/>
          <w:rtl/>
        </w:rPr>
        <w:t>אחרונים</w:t>
      </w:r>
      <w:r>
        <w:rPr>
          <w:rtl/>
        </w:rPr>
        <w:t xml:space="preserve"> גבי גט, דהבעל מחתים עדים ומגרש את האשה אפי' בע”כ. וה</w:t>
      </w:r>
      <w:r>
        <w:rPr>
          <w:b/>
          <w:bCs/>
          <w:rtl/>
        </w:rPr>
        <w:t>חת"ס</w:t>
      </w:r>
      <w:r>
        <w:rPr>
          <w:rtl/>
        </w:rPr>
        <w:t xml:space="preserve"> (אה"ע א קג, וקנ, וב מו) חידש דהגדר דבשעת קידושין נשתעבדה האשה שיוכל הבעל לגרשה אפי' בע”כ. [ועפ”ז חידש דלאחר תקנת רגמ”ה דאין מגרשין בע”כ, ולא נשאת ע"ד כן, אף יש בזה חסרון מפי כתבם]. וה</w:t>
      </w:r>
      <w:r>
        <w:rPr>
          <w:b/>
          <w:bCs/>
          <w:rtl/>
        </w:rPr>
        <w:t xml:space="preserve">אמר"מ </w:t>
      </w:r>
      <w:r>
        <w:rPr>
          <w:rtl/>
        </w:rPr>
        <w:t>(יח ב) דחה דבגט ל"צ דעת האישה המתחייבת. משום דהבעל הוא המגרש ובעל השטר דידיה. וה</w:t>
      </w:r>
      <w:r>
        <w:rPr>
          <w:b/>
          <w:bCs/>
          <w:rtl/>
        </w:rPr>
        <w:t>אחרונים</w:t>
      </w:r>
      <w:r>
        <w:rPr>
          <w:rtl/>
        </w:rPr>
        <w:t xml:space="preserve"> העירו דלכאורה זה לדעת הראשונים. ולדעת תוס' אף מחאה ומודעה היה צריך דוקא דעת המתחייב.</w:t>
      </w:r>
    </w:p>
  </w:footnote>
  <w:footnote w:id="1221">
    <w:p w14:paraId="381DC78C" w14:textId="77777777" w:rsidR="004440AD" w:rsidRDefault="00000000" w:rsidP="001A1563">
      <w:pPr>
        <w:pStyle w:val="Footnote"/>
        <w:bidi/>
      </w:pPr>
      <w:r>
        <w:rPr>
          <w:rStyle w:val="ad"/>
          <w:rtl/>
        </w:rPr>
        <w:footnoteRef/>
      </w:r>
      <w:r>
        <w:rPr>
          <w:rtl/>
        </w:rPr>
        <w:t>ועוד האריך בזה רבינו יונה (לקמן עז.), והמשך דבריו כת' דשטר ראיה כותבים בלא דעת המתחייב.</w:t>
      </w:r>
    </w:p>
  </w:footnote>
  <w:footnote w:id="1222">
    <w:p w14:paraId="697D070B" w14:textId="77777777" w:rsidR="004440AD" w:rsidRDefault="00000000" w:rsidP="001A1563">
      <w:pPr>
        <w:pStyle w:val="Footnote"/>
        <w:bidi/>
      </w:pPr>
      <w:r>
        <w:rPr>
          <w:rStyle w:val="ad"/>
          <w:rtl/>
        </w:rPr>
        <w:footnoteRef/>
      </w:r>
      <w:r>
        <w:rPr>
          <w:rtl/>
        </w:rPr>
        <w:t>ו</w:t>
      </w:r>
      <w:r>
        <w:rPr>
          <w:b/>
          <w:bCs/>
          <w:rtl/>
        </w:rPr>
        <w:t>תוס</w:t>
      </w:r>
      <w:r>
        <w:rPr>
          <w:rtl/>
        </w:rPr>
        <w:t>' (שם) חידשו דעיקר המחאה הוה תקנת חכמים. ולכאורה היינו כדעת הראשונים דעיקר חזקת ג' שנים הוה תקנ"ח, ותקנו שהלה ימחה. [וכמ"ש התוס' רא"ש ב"מ קי.]. ומש"ה אין כאן נידון עדות דאורייתא.</w:t>
      </w:r>
    </w:p>
    <w:p w14:paraId="7C84323E" w14:textId="77777777" w:rsidR="004440AD" w:rsidRDefault="00000000" w:rsidP="001A1563">
      <w:pPr>
        <w:pStyle w:val="Footnote"/>
        <w:bidi/>
      </w:pPr>
      <w:r>
        <w:rPr>
          <w:rtl/>
        </w:rPr>
        <w:tab/>
        <w:t>אמנם יל"ד למש"כ הראשונים (רבינו יונה כט., תורא"ש הנ"ל) דלאחר התקנה שוב יש ראיה מחמת שתיקתו. א"כ עדות על המחאה הוה נידון דאורייתא. [ואפשר דכיון דיש רגלים לדבר לפנינו שמיחה, עי"ז הוה נידון דרבנן].</w:t>
      </w:r>
    </w:p>
  </w:footnote>
  <w:footnote w:id="1223">
    <w:p w14:paraId="76888163" w14:textId="77777777" w:rsidR="004440AD" w:rsidRDefault="00000000" w:rsidP="001A1563">
      <w:pPr>
        <w:pStyle w:val="Footnote"/>
        <w:bidi/>
      </w:pPr>
      <w:r>
        <w:rPr>
          <w:rStyle w:val="ad"/>
          <w:rtl/>
        </w:rPr>
        <w:footnoteRef/>
      </w:r>
      <w:r>
        <w:rPr>
          <w:rtl/>
        </w:rPr>
        <w:t>ויל"פ כן בדברי המהרי"ט (הנ"ל) דצריך לכתוב המחאה תוך ג'. [אבל המהרי"ט כת' טעם אחר. עי”ש].</w:t>
      </w:r>
    </w:p>
  </w:footnote>
  <w:footnote w:id="1224">
    <w:p w14:paraId="6DD89F62" w14:textId="77777777" w:rsidR="004440AD" w:rsidRDefault="00000000" w:rsidP="001A1563">
      <w:pPr>
        <w:pStyle w:val="Footnote"/>
        <w:bidi/>
      </w:pPr>
      <w:r>
        <w:rPr>
          <w:rStyle w:val="ad"/>
          <w:rtl/>
        </w:rPr>
        <w:footnoteRef/>
      </w:r>
      <w:r>
        <w:rPr>
          <w:rtl/>
        </w:rPr>
        <w:t>ובפשוטו מסקנת הבעה"מ דעצם השטר לא הוה מחאה. [ועיל"פ דאף דהשטר והמחאה קיימת, מ"מ אין כאן ראיה מחמת המוחה היום, אלא מחמת הגברא שמחה לפני ג' שנים].</w:t>
      </w:r>
    </w:p>
  </w:footnote>
  <w:footnote w:id="1225">
    <w:p w14:paraId="2A676C83" w14:textId="77777777" w:rsidR="004440AD" w:rsidRDefault="00000000" w:rsidP="001A1563">
      <w:pPr>
        <w:pStyle w:val="Footnote"/>
        <w:bidi/>
      </w:pPr>
      <w:r>
        <w:rPr>
          <w:rStyle w:val="ad"/>
          <w:rtl/>
        </w:rPr>
        <w:footnoteRef/>
      </w:r>
      <w:r>
        <w:rPr>
          <w:rtl/>
        </w:rPr>
        <w:t>וכ"כ ה</w:t>
      </w:r>
      <w:r>
        <w:rPr>
          <w:b/>
          <w:bCs/>
          <w:rtl/>
        </w:rPr>
        <w:t>נתיבות</w:t>
      </w:r>
      <w:r>
        <w:rPr>
          <w:rtl/>
        </w:rPr>
        <w:t xml:space="preserve"> (כח ו) דעדות בכתב לא הוי כהגדה בבי"ד עד שבא הכתב לבית דין. ויכולין לחזור ולהגיד קודם שבא הכתב לבי"ד. ומש”ה אם מת או נשתתק או שכח עדותו קודם שבא הכתב לבי"ד אף לר"ת פסול.</w:t>
      </w:r>
    </w:p>
    <w:p w14:paraId="5CBAA572" w14:textId="77777777" w:rsidR="004440AD" w:rsidRDefault="00000000" w:rsidP="001A1563">
      <w:pPr>
        <w:pStyle w:val="Footnote"/>
        <w:bidi/>
      </w:pPr>
      <w:r>
        <w:rPr>
          <w:rtl/>
        </w:rPr>
        <w:tab/>
        <w:t>וכן העד אינו עובר בלא תענה עד שבא לבי"ד. ועובר בשעה שהכתב בא לבי”ד, אף דבשעה זו העד לא עשה מעשה, כיון דעשה מעשה מתחילה ולא חזר בו עד שבא הכתב לבי"ד ונגמר המעשה שלו חייב. והנתיבות כת' דכעי”ז כל עד אפי' הגיד בפה יכול לחזור תוך כדי דיבור, וכשלא חזר בו חייב. [ואף דסוף תוכ"ד הוה בלא מעשה].</w:t>
      </w:r>
    </w:p>
  </w:footnote>
  <w:footnote w:id="1226">
    <w:p w14:paraId="7F69E7AB" w14:textId="77777777" w:rsidR="004440AD" w:rsidRDefault="00000000" w:rsidP="001A1563">
      <w:pPr>
        <w:pStyle w:val="Footnote"/>
        <w:bidi/>
      </w:pPr>
      <w:r>
        <w:rPr>
          <w:rStyle w:val="ad"/>
          <w:rtl/>
        </w:rPr>
        <w:footnoteRef/>
      </w:r>
      <w:r>
        <w:rPr>
          <w:rtl/>
        </w:rPr>
        <w:t>אך מדברי ה</w:t>
      </w:r>
      <w:r>
        <w:rPr>
          <w:b/>
          <w:bCs/>
          <w:rtl/>
        </w:rPr>
        <w:t>קצות</w:t>
      </w:r>
      <w:r>
        <w:rPr>
          <w:rtl/>
        </w:rPr>
        <w:t xml:space="preserve"> (כח ו הנ”ל) משמע דגדר שטר תלי בסברת ר"ת, דלשא"ר בעי' גדר מפי כתבו או תורת 'כמי שנחקרה' שיהני שטר, דאל"כ הוה עדות בכתב. ואילו לדעת ר"ת ניחא דליכא חסרון מפי כתבם. א"כ י"ל דיותר בקל נעשית תורת שטר. ועד"ז כת' רע"א (ע' בסמוך).</w:t>
      </w:r>
    </w:p>
  </w:footnote>
  <w:footnote w:id="1227">
    <w:p w14:paraId="1CE9827C" w14:textId="77777777" w:rsidR="004440AD" w:rsidRDefault="00000000" w:rsidP="001A1563">
      <w:pPr>
        <w:pStyle w:val="Footnote"/>
        <w:bidi/>
      </w:pPr>
      <w:r>
        <w:rPr>
          <w:rStyle w:val="ad"/>
          <w:rtl/>
        </w:rPr>
        <w:footnoteRef/>
      </w:r>
      <w:r>
        <w:rPr>
          <w:rtl/>
        </w:rPr>
        <w:t>[ונפק"מ אי חשיב תחילתו בפסול. וכן לענין נמצא א' קרוב או פסול].</w:t>
      </w:r>
    </w:p>
  </w:footnote>
  <w:footnote w:id="1228">
    <w:p w14:paraId="453F9029" w14:textId="77777777" w:rsidR="004440AD" w:rsidRDefault="00000000" w:rsidP="001A1563">
      <w:pPr>
        <w:pStyle w:val="Footnote"/>
        <w:bidi/>
      </w:pPr>
      <w:r>
        <w:rPr>
          <w:rStyle w:val="ad"/>
          <w:rtl/>
        </w:rPr>
        <w:footnoteRef/>
      </w:r>
      <w:r>
        <w:rPr>
          <w:rtl/>
        </w:rPr>
        <w:t>וכ"כ ה</w:t>
      </w:r>
      <w:r>
        <w:rPr>
          <w:b/>
          <w:bCs/>
          <w:rtl/>
        </w:rPr>
        <w:t>רא"ש</w:t>
      </w:r>
      <w:r>
        <w:rPr>
          <w:rtl/>
        </w:rPr>
        <w:t xml:space="preserve"> (לקמן שם ח כד) דאילם פסול אע"פ שיכול להעיד בכתב, דבעינן שיהא ראוי להגיד בפיו.</w:t>
      </w:r>
    </w:p>
  </w:footnote>
  <w:footnote w:id="1229">
    <w:p w14:paraId="328A48D1" w14:textId="77777777" w:rsidR="004440AD" w:rsidRDefault="00000000" w:rsidP="001A1563">
      <w:pPr>
        <w:pStyle w:val="Footnote"/>
        <w:bidi/>
      </w:pPr>
      <w:r>
        <w:rPr>
          <w:rStyle w:val="ad"/>
          <w:rtl/>
        </w:rPr>
        <w:footnoteRef/>
      </w:r>
      <w:r>
        <w:rPr>
          <w:rtl/>
        </w:rPr>
        <w:t>ונח' בזה הראשונים להדיא, ד</w:t>
      </w:r>
      <w:r>
        <w:rPr>
          <w:b/>
          <w:bCs/>
          <w:rtl/>
        </w:rPr>
        <w:t>תוס' חד מקמאי</w:t>
      </w:r>
      <w:r>
        <w:rPr>
          <w:rtl/>
        </w:rPr>
        <w:t xml:space="preserve"> (עה"ג יבמות לא:) כת' דאילם כשר לחתום בשטר. ואילו ה</w:t>
      </w:r>
      <w:r>
        <w:rPr>
          <w:b/>
          <w:bCs/>
          <w:rtl/>
        </w:rPr>
        <w:t>תוס' רי"ד</w:t>
      </w:r>
      <w:r>
        <w:rPr>
          <w:rtl/>
        </w:rPr>
        <w:t xml:space="preserve"> (עה"ג גיטין עא., ובאריכות בפסקי הרי”ד שם) כת' דפסול. דמי שאינו יכול להגיד על פה ל"מ בשטר. ובאילם לא אמרי' דנחקרה עדותו בבי"ד. דליתיה בעדות בעל פה.</w:t>
      </w:r>
    </w:p>
  </w:footnote>
  <w:footnote w:id="1230">
    <w:p w14:paraId="7E183E2F" w14:textId="77777777" w:rsidR="004440AD" w:rsidRDefault="00000000" w:rsidP="001A1563">
      <w:pPr>
        <w:pStyle w:val="Footnote"/>
        <w:bidi/>
      </w:pPr>
      <w:r>
        <w:rPr>
          <w:rStyle w:val="ad"/>
          <w:rtl/>
        </w:rPr>
        <w:footnoteRef/>
      </w:r>
      <w:r>
        <w:rPr>
          <w:rtl/>
        </w:rPr>
        <w:t>[ויל"ד אף עד בע"פ, אילו ישכח עדותו תוכ"ד שהעיד. הא מ"מ העדות בא מכח לזכרונו. ולא בעינן שעדיין יזכור בשעת קבלת עדותו בבי"ד. ואף דהיכא דהעד נפסל י"ל דלא מהני, דבעי' קבלת עדות מכח עד כשר. אבל לא מצאנו דבעינן שיזכור עדיין עדותו].</w:t>
      </w:r>
    </w:p>
  </w:footnote>
  <w:footnote w:id="1231">
    <w:p w14:paraId="03167D20" w14:textId="77777777" w:rsidR="004440AD" w:rsidRDefault="00000000" w:rsidP="001A1563">
      <w:pPr>
        <w:pStyle w:val="Footnote"/>
        <w:bidi/>
      </w:pPr>
      <w:r>
        <w:rPr>
          <w:rStyle w:val="ad"/>
          <w:rtl/>
        </w:rPr>
        <w:footnoteRef/>
      </w:r>
      <w:r>
        <w:rPr>
          <w:rtl/>
        </w:rPr>
        <w:t>וכן הוכיחו מתוס' לקמן מט דיש דין שטר במודעא.</w:t>
      </w:r>
    </w:p>
  </w:footnote>
  <w:footnote w:id="1232">
    <w:p w14:paraId="10CAE568" w14:textId="77777777" w:rsidR="004440AD" w:rsidRDefault="00000000" w:rsidP="001A1563">
      <w:pPr>
        <w:pStyle w:val="Footnote"/>
        <w:bidi/>
      </w:pPr>
      <w:r>
        <w:rPr>
          <w:rStyle w:val="ad"/>
          <w:rtl/>
        </w:rPr>
        <w:footnoteRef/>
      </w:r>
      <w:r>
        <w:rPr>
          <w:rtl/>
        </w:rPr>
        <w:t>[וא"כ אפי' ימותו]. ועפ"ז מתיישב מש"כ תוס' בסמוך לדון מצד עד א' בשטר.</w:t>
      </w:r>
    </w:p>
  </w:footnote>
  <w:footnote w:id="1233">
    <w:p w14:paraId="52CF83C6" w14:textId="77777777" w:rsidR="004440AD" w:rsidRDefault="00000000" w:rsidP="001A1563">
      <w:pPr>
        <w:pStyle w:val="Footnote"/>
        <w:bidi/>
      </w:pPr>
      <w:r>
        <w:rPr>
          <w:rStyle w:val="ad"/>
          <w:rtl/>
        </w:rPr>
        <w:footnoteRef/>
      </w:r>
      <w:r>
        <w:rPr>
          <w:rtl/>
        </w:rPr>
        <w:t>וב</w:t>
      </w:r>
      <w:r>
        <w:rPr>
          <w:b/>
          <w:bCs/>
          <w:rtl/>
        </w:rPr>
        <w:t>חי' ר' ראובן</w:t>
      </w:r>
      <w:r>
        <w:rPr>
          <w:rtl/>
        </w:rPr>
        <w:t xml:space="preserve"> הוסיף דא”כ ע”כ כבעה”מ דמשום דנחשב מפי כתבו, דבעדות על שליחות הבע"ד לא נאמר חסרון דבעי מפיהם.</w:t>
      </w:r>
    </w:p>
  </w:footnote>
  <w:footnote w:id="1234">
    <w:p w14:paraId="7DFF2E39" w14:textId="77777777" w:rsidR="004440AD" w:rsidRDefault="00000000" w:rsidP="001A1563">
      <w:pPr>
        <w:pStyle w:val="Footnote"/>
        <w:bidi/>
      </w:pPr>
      <w:r>
        <w:rPr>
          <w:rStyle w:val="ad"/>
          <w:rtl/>
        </w:rPr>
        <w:footnoteRef/>
      </w:r>
      <w:r>
        <w:rPr>
          <w:rtl/>
        </w:rPr>
        <w:t>[דמ”ש דאין חסרון לילה בשטר, ולא בעינן לזה דעת המתחייב. ואילו יש חסרון עדות בכתב בעינן לזה דעת המתחייב].</w:t>
      </w:r>
    </w:p>
  </w:footnote>
  <w:footnote w:id="1235">
    <w:p w14:paraId="419D451B" w14:textId="77777777" w:rsidR="004440AD" w:rsidRDefault="00000000" w:rsidP="001A1563">
      <w:pPr>
        <w:pStyle w:val="Footnote"/>
        <w:bidi/>
      </w:pPr>
      <w:r>
        <w:rPr>
          <w:rStyle w:val="ad"/>
          <w:rtl/>
        </w:rPr>
        <w:footnoteRef/>
      </w:r>
      <w:r>
        <w:rPr>
          <w:rtl/>
        </w:rPr>
        <w:t>ואילו יעידו עדים שכך ראו בכתב חשיב עד מפי עד. דדוקא היכא דיש בזה 'דין שטר' נחקרה בבי"ד, ויכולים להעיד שראו עדות שנחקרה בבי"ד. ולא הוה עד מפי עד. [וכמ"ש תוס' שם לעיל].</w:t>
      </w:r>
    </w:p>
    <w:p w14:paraId="4970F526" w14:textId="77777777" w:rsidR="004440AD" w:rsidRDefault="00000000" w:rsidP="001A1563">
      <w:pPr>
        <w:pStyle w:val="Footnote"/>
        <w:bidi/>
      </w:pPr>
      <w:r>
        <w:rPr>
          <w:rtl/>
        </w:rPr>
        <w:tab/>
        <w:t>ובתי' הב' בתוס' (שם) ל"ש בסוגיא שם דין שטר כיון דנעשית שלא מדעת המתחייב. [ומבואר דנח' בזה תי' התוס' שם. אך דעת תוס' דידן דבעי דעת המתחייב, א"כ אף כשהביאו הא דכותב עדותו בכתב ומעיד עליו, ע"כ הנידון משום עדות בכתב ולא 'דין שטר'].</w:t>
      </w:r>
    </w:p>
  </w:footnote>
  <w:footnote w:id="1236">
    <w:p w14:paraId="0D799291" w14:textId="77777777" w:rsidR="004440AD" w:rsidRDefault="00000000" w:rsidP="001A1563">
      <w:pPr>
        <w:pStyle w:val="Footnote"/>
        <w:bidi/>
      </w:pPr>
      <w:r>
        <w:rPr>
          <w:rStyle w:val="ad"/>
          <w:rtl/>
        </w:rPr>
        <w:footnoteRef/>
      </w:r>
      <w:r>
        <w:rPr>
          <w:rtl/>
        </w:rPr>
        <w:t>דמהני מצד עצמו להוציא ממון. [ותוס' דנו בזה, וציינו ללקמן קסה. דשייך עד א' בשטר. ותלי בפי' התוס' שם]. והאחרונים דנו עפ"ז בדברי ה</w:t>
      </w:r>
      <w:r>
        <w:rPr>
          <w:b/>
          <w:bCs/>
          <w:rtl/>
        </w:rPr>
        <w:t>תוס</w:t>
      </w:r>
      <w:r>
        <w:rPr>
          <w:rtl/>
        </w:rPr>
        <w:t>' (גיטין ב:) דהק' דיהני עד א' בגט. [ועי"ש גר"ח סטנסל, ודבר”י לא]. וע"ע גר"ח (עדות ה ו).</w:t>
      </w:r>
    </w:p>
  </w:footnote>
  <w:footnote w:id="1237">
    <w:p w14:paraId="0BF87D66" w14:textId="77777777" w:rsidR="004440AD" w:rsidRDefault="00000000" w:rsidP="001A1563">
      <w:pPr>
        <w:pStyle w:val="Footnote"/>
        <w:bidi/>
      </w:pPr>
      <w:r>
        <w:rPr>
          <w:rStyle w:val="ad"/>
          <w:rtl/>
        </w:rPr>
        <w:footnoteRef/>
      </w:r>
      <w:r>
        <w:rPr>
          <w:rtl/>
        </w:rPr>
        <w:t>אך תוס' דידן ס”ל דשייך עדות בכתב אפי' אינו זוכר (ע' מה שהו' לעיל), א"כ ע"כ דאף בגדרי עדות ל"מ כתב של ע"ד.</w:t>
      </w:r>
    </w:p>
  </w:footnote>
  <w:footnote w:id="1238">
    <w:p w14:paraId="56EF78C9" w14:textId="77777777" w:rsidR="004440AD" w:rsidRDefault="00000000" w:rsidP="001A1563">
      <w:pPr>
        <w:pStyle w:val="Footnote"/>
        <w:bidi/>
      </w:pPr>
      <w:r>
        <w:rPr>
          <w:rStyle w:val="ad"/>
          <w:rtl/>
        </w:rPr>
        <w:footnoteRef/>
      </w:r>
      <w:r>
        <w:rPr>
          <w:rtl/>
        </w:rPr>
        <w:t>ויל"פ דאף לרבנן (לעיל לב.) דשומעים דבריו של זה היום, ולמחר שומעים דבריו של זה, מ”מ ע”י קבלת הבי”ד יש כאן צירוף. ועד א' בכתב אינו מצטרף לעד א' בע"פ.</w:t>
      </w:r>
    </w:p>
    <w:p w14:paraId="3BF9A2D8" w14:textId="77777777" w:rsidR="004440AD" w:rsidRDefault="00000000" w:rsidP="001A1563">
      <w:pPr>
        <w:pStyle w:val="Footnote"/>
        <w:bidi/>
      </w:pPr>
      <w:r>
        <w:rPr>
          <w:rtl/>
        </w:rPr>
        <w:tab/>
        <w:t>{ואפשר דתוס' דידן לשיטתו דמהני אפי' שהעד שכח עדותו, א”כ 'מעשה העדות' הוה בשעת כתיבה. אף שמגיע אח"כ לבי"ד. וכה"ג לא שייך צירוף. אבל לתוס' כתובות נגמר מעשה העדות ע"י קבלה בבי"ד}.</w:t>
      </w:r>
    </w:p>
  </w:footnote>
  <w:footnote w:id="1239">
    <w:p w14:paraId="72E8FA8D" w14:textId="77777777" w:rsidR="004440AD" w:rsidRDefault="00000000" w:rsidP="001A1563">
      <w:pPr>
        <w:pStyle w:val="Footnote"/>
        <w:bidi/>
      </w:pPr>
      <w:r>
        <w:rPr>
          <w:rStyle w:val="ad"/>
          <w:rtl/>
        </w:rPr>
        <w:footnoteRef/>
      </w:r>
      <w:r>
        <w:rPr>
          <w:rtl/>
        </w:rPr>
        <w:t>[ותלי' במח' תוס' דידן ותוס' כתובות, הו' לעיל].</w:t>
      </w:r>
    </w:p>
  </w:footnote>
  <w:footnote w:id="1240">
    <w:p w14:paraId="6EE0FB5D" w14:textId="77777777" w:rsidR="004440AD" w:rsidRDefault="00000000" w:rsidP="001A1563">
      <w:pPr>
        <w:pStyle w:val="Footnote"/>
        <w:bidi/>
      </w:pPr>
      <w:r>
        <w:rPr>
          <w:rStyle w:val="ad"/>
          <w:rtl/>
        </w:rPr>
        <w:footnoteRef/>
      </w:r>
      <w:r>
        <w:rPr>
          <w:rtl/>
        </w:rPr>
        <w:t>ועיל"פ דלדעת ר"ת מהני גדר כתיבת שטר בתורת שליחות, אף בלא דעת המתחייב. [וצ"ע במה תלי בהא, וע' מש"כ לעיל].</w:t>
      </w:r>
    </w:p>
  </w:footnote>
  <w:footnote w:id="1241">
    <w:p w14:paraId="481820A3" w14:textId="77777777" w:rsidR="004440AD" w:rsidRDefault="00000000" w:rsidP="001A1563">
      <w:pPr>
        <w:pStyle w:val="Footnote"/>
        <w:bidi/>
      </w:pPr>
      <w:r>
        <w:rPr>
          <w:rStyle w:val="ad"/>
          <w:rtl/>
        </w:rPr>
        <w:footnoteRef/>
      </w:r>
      <w:r>
        <w:rPr>
          <w:rtl/>
        </w:rPr>
        <w:t>והא דאי' (סנהדרין ל) הודאה אחר הודאה מצטרפין, היינו כשכל הודאה היה בפני ב' עדים.</w:t>
      </w:r>
    </w:p>
  </w:footnote>
  <w:footnote w:id="1242">
    <w:p w14:paraId="60A8DECF" w14:textId="77777777" w:rsidR="004440AD" w:rsidRDefault="00000000" w:rsidP="001A1563">
      <w:pPr>
        <w:pStyle w:val="Footnote"/>
        <w:bidi/>
      </w:pPr>
      <w:r>
        <w:rPr>
          <w:rStyle w:val="ad"/>
          <w:rtl/>
        </w:rPr>
        <w:footnoteRef/>
      </w:r>
      <w:r>
        <w:rPr>
          <w:rtl/>
        </w:rPr>
        <w:t>וכת' דלא אמרינן בהא כל מקום ששנים מחייבין אותו ממון א' מחייבו שבועה. לפי שעיקר חיובו פיו הוא שמחייבו בהודאתו ולא העדים.</w:t>
      </w:r>
    </w:p>
  </w:footnote>
  <w:footnote w:id="1243">
    <w:p w14:paraId="4978A3FC" w14:textId="77777777" w:rsidR="004440AD" w:rsidRDefault="00000000" w:rsidP="001A1563">
      <w:pPr>
        <w:pStyle w:val="Footnote"/>
        <w:bidi/>
      </w:pPr>
      <w:r>
        <w:rPr>
          <w:rStyle w:val="ad"/>
          <w:rtl/>
        </w:rPr>
        <w:footnoteRef/>
      </w:r>
      <w:r>
        <w:rPr>
          <w:rtl/>
        </w:rPr>
        <w:t>אך מאידך יש לדייק הלשון דעל הלווה לכתוב, ומשמע דגדר עיקר השטר דעל הלווה לכתוב.</w:t>
      </w:r>
    </w:p>
  </w:footnote>
  <w:footnote w:id="1244">
    <w:p w14:paraId="3437CCE5" w14:textId="77777777" w:rsidR="004440AD" w:rsidRDefault="00000000" w:rsidP="001A1563">
      <w:pPr>
        <w:pStyle w:val="Footnote"/>
        <w:bidi/>
      </w:pPr>
      <w:r>
        <w:rPr>
          <w:rStyle w:val="ad"/>
          <w:rtl/>
        </w:rPr>
        <w:footnoteRef/>
      </w:r>
      <w:r>
        <w:rPr>
          <w:rtl/>
        </w:rPr>
        <w:t>וכ"פ ה</w:t>
      </w:r>
      <w:r>
        <w:rPr>
          <w:b/>
          <w:bCs/>
          <w:rtl/>
        </w:rPr>
        <w:t>רמב"ם</w:t>
      </w:r>
      <w:r>
        <w:rPr>
          <w:rtl/>
        </w:rPr>
        <w:t xml:space="preserve"> (מלוה יא ג) דכתב ידו הוה כמלוה ע"פ לכל דבר, ונאמן שפרע.</w:t>
      </w:r>
    </w:p>
  </w:footnote>
  <w:footnote w:id="1245">
    <w:p w14:paraId="5BBC3891" w14:textId="77777777" w:rsidR="004440AD" w:rsidRDefault="00000000" w:rsidP="001A1563">
      <w:pPr>
        <w:pStyle w:val="Footnote"/>
        <w:bidi/>
      </w:pPr>
      <w:r>
        <w:rPr>
          <w:rStyle w:val="ad"/>
          <w:rtl/>
        </w:rPr>
        <w:footnoteRef/>
      </w:r>
      <w:r>
        <w:rPr>
          <w:rtl/>
        </w:rPr>
        <w:t>וה</w:t>
      </w:r>
      <w:r>
        <w:rPr>
          <w:b/>
          <w:bCs/>
          <w:rtl/>
        </w:rPr>
        <w:t>רא”ש</w:t>
      </w:r>
      <w:r>
        <w:rPr>
          <w:rtl/>
        </w:rPr>
        <w:t xml:space="preserve"> (כתובות ב יז) הק' דאף שטר שאין בו אחריות אינו נאמן שפרע. אלא די"ל דהיכא דיש עדים יש קול, ולא ישכח. אבל שטר כת"י שמא לא חשש לתבוע, ופעמים שוכח שיש כת"י אצל אחרים. וה</w:t>
      </w:r>
      <w:r>
        <w:rPr>
          <w:b/>
          <w:bCs/>
          <w:rtl/>
        </w:rPr>
        <w:t>ש"ך</w:t>
      </w:r>
      <w:r>
        <w:rPr>
          <w:rtl/>
        </w:rPr>
        <w:t xml:space="preserve"> (סט יד) ביאר דכיון דאין עליו שם שטר אמרי' דפעמים שוכח, אבל שאר שטרות אמרי' דלא פלוג בין שטר לשטר.</w:t>
      </w:r>
    </w:p>
  </w:footnote>
  <w:footnote w:id="1246">
    <w:p w14:paraId="5ED30889" w14:textId="77777777" w:rsidR="004440AD" w:rsidRDefault="00000000" w:rsidP="001A1563">
      <w:pPr>
        <w:pStyle w:val="Footnote"/>
        <w:bidi/>
      </w:pPr>
      <w:r>
        <w:rPr>
          <w:rStyle w:val="ad"/>
          <w:rtl/>
        </w:rPr>
        <w:footnoteRef/>
      </w:r>
      <w:r>
        <w:rPr>
          <w:rtl/>
        </w:rPr>
        <w:t>וה</w:t>
      </w:r>
      <w:r>
        <w:rPr>
          <w:b/>
          <w:bCs/>
          <w:rtl/>
        </w:rPr>
        <w:t>גר"ח</w:t>
      </w:r>
      <w:r>
        <w:rPr>
          <w:rtl/>
        </w:rPr>
        <w:t xml:space="preserve"> דייק מדברי ה</w:t>
      </w:r>
      <w:r>
        <w:rPr>
          <w:b/>
          <w:bCs/>
          <w:rtl/>
        </w:rPr>
        <w:t xml:space="preserve">רמב”ם </w:t>
      </w:r>
      <w:r>
        <w:rPr>
          <w:rtl/>
        </w:rPr>
        <w:t>(מלוה יא א) דכיון דצריך לפורעו בעדים לפיכך אינו נאמן לטעון פרעתי. [ולא שהוא סברא דאנן סהדי דשטרך בידי מאי בעי]. וע"ע קוב"ש לקמן שדן עפ"ז בכמה סוגיות.</w:t>
      </w:r>
    </w:p>
    <w:p w14:paraId="60FB6541" w14:textId="77777777" w:rsidR="004440AD" w:rsidRDefault="00000000" w:rsidP="001A1563">
      <w:pPr>
        <w:pStyle w:val="Footnote"/>
        <w:bidi/>
      </w:pPr>
      <w:r>
        <w:rPr>
          <w:rtl/>
        </w:rPr>
        <w:tab/>
        <w:t>ועד"ז כ' ה</w:t>
      </w:r>
      <w:r>
        <w:rPr>
          <w:b/>
          <w:bCs/>
          <w:rtl/>
        </w:rPr>
        <w:t>או"ש</w:t>
      </w:r>
      <w:r>
        <w:rPr>
          <w:rtl/>
        </w:rPr>
        <w:t xml:space="preserve"> (עדות כב א) דנעשה כמי שהאמינו, שכל פעם שמוציא נגדו את השטר שיהא נאמן לטעון פרוע. וה</w:t>
      </w:r>
      <w:r>
        <w:rPr>
          <w:b/>
          <w:bCs/>
          <w:rtl/>
        </w:rPr>
        <w:t>חזו"א</w:t>
      </w:r>
      <w:r>
        <w:rPr>
          <w:rtl/>
        </w:rPr>
        <w:t xml:space="preserve"> (חו"מ ליקו' ה ז) כתב דהחזקת השטר נחשב פשטות דיש כאן חוב.</w:t>
      </w:r>
    </w:p>
  </w:footnote>
  <w:footnote w:id="1247">
    <w:p w14:paraId="276867A0" w14:textId="77777777" w:rsidR="004440AD" w:rsidRDefault="00000000" w:rsidP="001A1563">
      <w:pPr>
        <w:pStyle w:val="Footnote"/>
        <w:bidi/>
      </w:pPr>
      <w:r>
        <w:rPr>
          <w:rStyle w:val="ad"/>
          <w:rtl/>
        </w:rPr>
        <w:footnoteRef/>
      </w:r>
      <w:r>
        <w:rPr>
          <w:rtl/>
        </w:rPr>
        <w:t>ולפ"ז בכל שטר שאין בו אחריות יהא נאמן לטעון פרעתי. אך ה</w:t>
      </w:r>
      <w:r>
        <w:rPr>
          <w:b/>
          <w:bCs/>
          <w:rtl/>
        </w:rPr>
        <w:t>ש"ך</w:t>
      </w:r>
      <w:r>
        <w:rPr>
          <w:rtl/>
        </w:rPr>
        <w:t xml:space="preserve"> (הנ"ל) הוכיח דלא כן מהגמ' (ב"מ יג.) דהמוצא שטר שאין בו אחריות. ו</w:t>
      </w:r>
      <w:r>
        <w:rPr>
          <w:b/>
          <w:bCs/>
          <w:rtl/>
        </w:rPr>
        <w:t>רע"א</w:t>
      </w:r>
      <w:r>
        <w:rPr>
          <w:rtl/>
        </w:rPr>
        <w:t xml:space="preserve"> דן לדחות דאינו ראיה משם [עי”ש].</w:t>
      </w:r>
    </w:p>
  </w:footnote>
  <w:footnote w:id="1248">
    <w:p w14:paraId="6B5C2603" w14:textId="77777777" w:rsidR="004440AD" w:rsidRDefault="00000000" w:rsidP="001A1563">
      <w:pPr>
        <w:pStyle w:val="Footnote"/>
        <w:bidi/>
      </w:pPr>
      <w:r>
        <w:rPr>
          <w:rStyle w:val="ad"/>
          <w:rtl/>
        </w:rPr>
        <w:footnoteRef/>
      </w:r>
      <w:r>
        <w:rPr>
          <w:rtl/>
        </w:rPr>
        <w:t>וביאר דרשב"ם סמך על הגמ' (כתובות כא.), דמשמע דאינו נאמן שפרע.</w:t>
      </w:r>
    </w:p>
  </w:footnote>
  <w:footnote w:id="1249">
    <w:p w14:paraId="492B2678" w14:textId="77777777" w:rsidR="004440AD" w:rsidRDefault="00000000" w:rsidP="001A1563">
      <w:pPr>
        <w:pStyle w:val="Footnote"/>
        <w:bidi/>
      </w:pPr>
      <w:r>
        <w:rPr>
          <w:rStyle w:val="ad"/>
          <w:rtl/>
        </w:rPr>
        <w:footnoteRef/>
      </w:r>
      <w:r>
        <w:rPr>
          <w:rtl/>
        </w:rPr>
        <w:t>וה</w:t>
      </w:r>
      <w:r>
        <w:rPr>
          <w:b/>
          <w:bCs/>
          <w:rtl/>
        </w:rPr>
        <w:t>ראשונים</w:t>
      </w:r>
      <w:r>
        <w:rPr>
          <w:rtl/>
        </w:rPr>
        <w:t xml:space="preserve"> כת' ב' טעמים, דלא איברו סהדי אלא לשקרי. ועוד דהודאת בע"ד כק' עדים. [וב' טעמים אלו מהגמ' קידושין סה]. וע' רשב"א (שם, וב"מ סא.). וה</w:t>
      </w:r>
      <w:r>
        <w:rPr>
          <w:b/>
          <w:bCs/>
          <w:rtl/>
        </w:rPr>
        <w:t>קצות</w:t>
      </w:r>
      <w:r>
        <w:rPr>
          <w:rtl/>
        </w:rPr>
        <w:t xml:space="preserve"> (רמא א) ביאר דהודאת בע"ד בממון מהני להחשב עדות לקיומי. אבל בפשוטו בממון לא נתחדש עדות לקיומי.</w:t>
      </w:r>
    </w:p>
  </w:footnote>
  <w:footnote w:id="1250">
    <w:p w14:paraId="176F9A4B" w14:textId="77777777" w:rsidR="004440AD" w:rsidRDefault="00000000" w:rsidP="001A1563">
      <w:pPr>
        <w:pStyle w:val="Footnote"/>
        <w:bidi/>
      </w:pPr>
      <w:r>
        <w:rPr>
          <w:rStyle w:val="ad"/>
          <w:rtl/>
        </w:rPr>
        <w:footnoteRef/>
      </w:r>
      <w:r>
        <w:rPr>
          <w:rtl/>
        </w:rPr>
        <w:t>ו</w:t>
      </w:r>
      <w:r>
        <w:rPr>
          <w:b/>
          <w:bCs/>
          <w:rtl/>
        </w:rPr>
        <w:t>תוס</w:t>
      </w:r>
      <w:r>
        <w:rPr>
          <w:rtl/>
        </w:rPr>
        <w:t>' (סנהדרין ו) הביאו דר</w:t>
      </w:r>
      <w:r>
        <w:rPr>
          <w:b/>
          <w:bCs/>
          <w:rtl/>
        </w:rPr>
        <w:t>יב"ם</w:t>
      </w:r>
      <w:r>
        <w:rPr>
          <w:rtl/>
        </w:rPr>
        <w:t xml:space="preserve"> היה רגיל לפרש דאינו קנין אלא בב'. וחזר בו מהא דפשרה (הו' בסו"ד התוס' כאן). ותוס' שם דחו דאף דעיקר הפשרה ביחיד, יכול להקנות לפני ב'.</w:t>
      </w:r>
    </w:p>
  </w:footnote>
  <w:footnote w:id="1251">
    <w:p w14:paraId="2F7EFAC6" w14:textId="77777777" w:rsidR="004440AD" w:rsidRDefault="00000000" w:rsidP="001A1563">
      <w:pPr>
        <w:pStyle w:val="Footnote"/>
        <w:bidi/>
      </w:pPr>
      <w:r>
        <w:rPr>
          <w:rStyle w:val="ad"/>
          <w:rtl/>
        </w:rPr>
        <w:footnoteRef/>
      </w:r>
      <w:r>
        <w:rPr>
          <w:rtl/>
        </w:rPr>
        <w:t>(וכדאי' קידושין סה:). ויש שדייקו מלשון הראב"ד הודאתו מהני להחשב עדות לקיום הקנין [וכדברי הקצות (הנ"ל) דבממון הודאתו מהני במקום עדים]. אך לפ"ז קשה מאוד החילוק בין חליפין לשאר קנינים. וצ"ל דלאו דוקא שמתקיים ע"פ הודאתו. אלא כשמודים בדבר אי"צ עדים, ורק קנין שהוא קיום בעלמא בעי עדות לקיומא.</w:t>
      </w:r>
    </w:p>
  </w:footnote>
  <w:footnote w:id="1252">
    <w:p w14:paraId="35675B5E" w14:textId="77777777" w:rsidR="004440AD" w:rsidRDefault="00000000" w:rsidP="001A1563">
      <w:pPr>
        <w:pStyle w:val="Footnote"/>
        <w:bidi/>
      </w:pPr>
      <w:r>
        <w:rPr>
          <w:rStyle w:val="ad"/>
          <w:rtl/>
        </w:rPr>
        <w:footnoteRef/>
      </w:r>
      <w:r>
        <w:rPr>
          <w:rtl/>
        </w:rPr>
        <w:t>וב</w:t>
      </w:r>
      <w:r>
        <w:rPr>
          <w:b/>
          <w:bCs/>
          <w:rtl/>
        </w:rPr>
        <w:t>גמ</w:t>
      </w:r>
      <w:r>
        <w:rPr>
          <w:rtl/>
        </w:rPr>
        <w:t>' (לקמן קיד.) דנו עד אימת חוזר קנין.</w:t>
      </w:r>
    </w:p>
  </w:footnote>
  <w:footnote w:id="1253">
    <w:p w14:paraId="5928EC08" w14:textId="77777777" w:rsidR="004440AD" w:rsidRDefault="00000000" w:rsidP="001A1563">
      <w:pPr>
        <w:pStyle w:val="Footnote"/>
        <w:bidi/>
      </w:pPr>
      <w:r>
        <w:rPr>
          <w:rStyle w:val="ad"/>
          <w:rtl/>
        </w:rPr>
        <w:footnoteRef/>
      </w:r>
      <w:r>
        <w:rPr>
          <w:rtl/>
        </w:rPr>
        <w:t>ו</w:t>
      </w:r>
      <w:r>
        <w:rPr>
          <w:b/>
          <w:bCs/>
          <w:rtl/>
        </w:rPr>
        <w:t>תוס</w:t>
      </w:r>
      <w:r>
        <w:rPr>
          <w:rtl/>
        </w:rPr>
        <w:t>' (כתובות נה.) כת' בשם ריב"מ דכותבין משום תקנתא לרמאי, כיון דבמתנה אין פסידא ואמאי יחזור.</w:t>
      </w:r>
    </w:p>
  </w:footnote>
  <w:footnote w:id="1254">
    <w:p w14:paraId="11F3C24E" w14:textId="77777777" w:rsidR="004440AD" w:rsidRDefault="00000000" w:rsidP="001A1563">
      <w:pPr>
        <w:pStyle w:val="Footnote"/>
        <w:bidi/>
      </w:pPr>
      <w:r>
        <w:rPr>
          <w:rStyle w:val="ad"/>
          <w:rtl/>
        </w:rPr>
        <w:footnoteRef/>
      </w:r>
      <w:r>
        <w:rPr>
          <w:rtl/>
        </w:rPr>
        <w:t>ו</w:t>
      </w:r>
      <w:r>
        <w:rPr>
          <w:b/>
          <w:bCs/>
          <w:rtl/>
        </w:rPr>
        <w:t>תוס</w:t>
      </w:r>
      <w:r>
        <w:rPr>
          <w:rtl/>
        </w:rPr>
        <w:t>' (כתובות) כת' בשם ר"ת דלא ניח"ל דליפשו שטרי עליו, דסבורין הלואה זיילי נכסי.</w:t>
      </w:r>
    </w:p>
  </w:footnote>
  <w:footnote w:id="1255">
    <w:p w14:paraId="4F71E42E" w14:textId="77777777" w:rsidR="004440AD" w:rsidRDefault="00000000" w:rsidP="001A1563">
      <w:pPr>
        <w:pStyle w:val="Footnote"/>
        <w:bidi/>
      </w:pPr>
      <w:r>
        <w:rPr>
          <w:rStyle w:val="ad"/>
          <w:rtl/>
        </w:rPr>
        <w:footnoteRef/>
      </w:r>
      <w:r>
        <w:rPr>
          <w:rtl/>
        </w:rPr>
        <w:t>וה</w:t>
      </w:r>
      <w:r>
        <w:rPr>
          <w:b/>
          <w:bCs/>
          <w:rtl/>
        </w:rPr>
        <w:t>רמב"ן</w:t>
      </w:r>
      <w:r>
        <w:rPr>
          <w:rtl/>
        </w:rPr>
        <w:t xml:space="preserve"> (קידושין כז.) ביאר דהעדים הוה שלוחיו, ומבטל שליחותם.</w:t>
      </w:r>
    </w:p>
  </w:footnote>
  <w:footnote w:id="1256">
    <w:p w14:paraId="5F4B9B3D" w14:textId="77777777" w:rsidR="004440AD" w:rsidRDefault="00000000" w:rsidP="001A1563">
      <w:pPr>
        <w:pStyle w:val="Footnote"/>
        <w:bidi/>
      </w:pPr>
      <w:r>
        <w:rPr>
          <w:rStyle w:val="ad"/>
          <w:rtl/>
        </w:rPr>
        <w:footnoteRef/>
      </w:r>
      <w:r>
        <w:rPr>
          <w:rtl/>
        </w:rPr>
        <w:t>[ועפ"ז א"ש הא דתוס' דידן סתמו בזה]. ו</w:t>
      </w:r>
      <w:r>
        <w:rPr>
          <w:b/>
          <w:bCs/>
          <w:rtl/>
        </w:rPr>
        <w:t>רע"א</w:t>
      </w:r>
      <w:r>
        <w:rPr>
          <w:rtl/>
        </w:rPr>
        <w:t xml:space="preserve"> (כתובות נה.) הק' בזה סתירה בתוס' (שם).</w:t>
      </w:r>
    </w:p>
  </w:footnote>
  <w:footnote w:id="1257">
    <w:p w14:paraId="728F6DE4" w14:textId="77777777" w:rsidR="004440AD" w:rsidRDefault="00000000" w:rsidP="001A1563">
      <w:pPr>
        <w:pStyle w:val="Footnote"/>
        <w:bidi/>
      </w:pPr>
      <w:r>
        <w:rPr>
          <w:rStyle w:val="ad"/>
          <w:rtl/>
        </w:rPr>
        <w:footnoteRef/>
      </w:r>
      <w:r>
        <w:rPr>
          <w:rtl/>
        </w:rPr>
        <w:t>ויל"פ דגדר שטר להעיד על דעת המתחייב, ויכולים להעיד על דעתו מאתמול. אבל אי גדר שטר שכותבין מכחו לא מהני.</w:t>
      </w:r>
    </w:p>
  </w:footnote>
  <w:footnote w:id="1258">
    <w:p w14:paraId="0377B1E7" w14:textId="77777777" w:rsidR="004440AD" w:rsidRDefault="00000000" w:rsidP="001A1563">
      <w:pPr>
        <w:pStyle w:val="Footnote"/>
        <w:bidi/>
      </w:pPr>
      <w:r>
        <w:rPr>
          <w:rStyle w:val="ad"/>
          <w:rtl/>
        </w:rPr>
        <w:footnoteRef/>
      </w:r>
      <w:r>
        <w:rPr>
          <w:rtl/>
        </w:rPr>
        <w:t xml:space="preserve">אך </w:t>
      </w:r>
      <w:r>
        <w:rPr>
          <w:b/>
          <w:bCs/>
          <w:rtl/>
        </w:rPr>
        <w:t>רשב"ם</w:t>
      </w:r>
      <w:r>
        <w:rPr>
          <w:rtl/>
        </w:rPr>
        <w:t xml:space="preserve"> לא הזכיר דהטעם בג' משום דניכר, אלא דנתקבל עדותו. [וי"ל דלדעת רשב"ם כשמעיד על עדות שנחקרה לא איכפ"ל אי מיחזי כעד מפי עד. ודוקא הכא דמיחזי כעד מפי עד דמעיד על הכרת החתימה, דעי"ז נתקבל עדותו להחשב כנחקרה].</w:t>
      </w:r>
    </w:p>
  </w:footnote>
  <w:footnote w:id="1259">
    <w:p w14:paraId="21F097F4" w14:textId="77777777" w:rsidR="004440AD" w:rsidRDefault="00000000" w:rsidP="001A1563">
      <w:pPr>
        <w:pStyle w:val="Footnote"/>
        <w:bidi/>
      </w:pPr>
      <w:r>
        <w:rPr>
          <w:rStyle w:val="ad"/>
          <w:rtl/>
        </w:rPr>
        <w:footnoteRef/>
      </w:r>
      <w:r>
        <w:rPr>
          <w:rtl/>
        </w:rPr>
        <w:t>מבואר מדבריו דהא דנחשב עד מפי עד משום שצריכין לקבל עדות. ולא כרשב"ם ותוס' דנחשב עד מפי עד משום דמהות קיום שטרות הוא לחזק ולקבל עדי השטר.</w:t>
      </w:r>
    </w:p>
  </w:footnote>
  <w:footnote w:id="1260">
    <w:p w14:paraId="2602257D" w14:textId="77777777" w:rsidR="004440AD" w:rsidRDefault="00000000" w:rsidP="001A1563">
      <w:pPr>
        <w:pStyle w:val="Footnote"/>
        <w:bidi/>
      </w:pPr>
      <w:r>
        <w:rPr>
          <w:rStyle w:val="ad"/>
          <w:rtl/>
        </w:rPr>
        <w:footnoteRef/>
      </w:r>
      <w:r>
        <w:rPr>
          <w:rtl/>
        </w:rPr>
        <w:t>[והוסיף אפי' האמינום בשעת חתימה, מ"מ לא היתה הדבר לפניהם אלא לפני עדי השטר].</w:t>
      </w:r>
    </w:p>
  </w:footnote>
  <w:footnote w:id="1261">
    <w:p w14:paraId="3B64E894" w14:textId="77777777" w:rsidR="004440AD" w:rsidRDefault="00000000" w:rsidP="001A1563">
      <w:pPr>
        <w:pStyle w:val="Footnote"/>
        <w:bidi/>
      </w:pPr>
      <w:r>
        <w:rPr>
          <w:rStyle w:val="ad"/>
          <w:rtl/>
        </w:rPr>
        <w:footnoteRef/>
      </w:r>
      <w:r>
        <w:rPr>
          <w:rtl/>
        </w:rPr>
        <w:t>אך היה אפ"ל דהגמ' שם קאי כמ"ד ב' שדנו אין דיניהם דין. אבל למ"ד דיניהם דין הוה קיום עכ”פ בדיעבד.</w:t>
      </w:r>
    </w:p>
  </w:footnote>
  <w:footnote w:id="1262">
    <w:p w14:paraId="293B4A23" w14:textId="77777777" w:rsidR="004440AD" w:rsidRDefault="00000000" w:rsidP="001A1563">
      <w:pPr>
        <w:pStyle w:val="Footnote"/>
        <w:bidi/>
      </w:pPr>
      <w:r>
        <w:rPr>
          <w:rStyle w:val="ad"/>
          <w:rtl/>
        </w:rPr>
        <w:footnoteRef/>
      </w:r>
      <w:r>
        <w:rPr>
          <w:rtl/>
        </w:rPr>
        <w:t>וכן דעת ה</w:t>
      </w:r>
      <w:r>
        <w:rPr>
          <w:b/>
          <w:bCs/>
          <w:rtl/>
        </w:rPr>
        <w:t>ש”ך</w:t>
      </w:r>
      <w:r>
        <w:rPr>
          <w:rtl/>
        </w:rPr>
        <w:t xml:space="preserve"> (ג ח ע"פ דברי הרמב"ם) דיחיד מומחה אינו יכול לדון ע"פ עדות. וה</w:t>
      </w:r>
      <w:r>
        <w:rPr>
          <w:b/>
          <w:bCs/>
          <w:rtl/>
        </w:rPr>
        <w:t>נתיבות</w:t>
      </w:r>
      <w:r>
        <w:rPr>
          <w:rtl/>
        </w:rPr>
        <w:t xml:space="preserve"> (שם) חלק דודאי מהני קבלתו לדון ע”פ, אלא דהוה עד מפי עד כלפי בי”ד אחר. [ואף דנתקבל עדותו כלפי בי"ד זה, לא אמרי' דהעדים האחרים מעידים על עדות שנחקרה בבי"ד. וצ"ע מ"ש].</w:t>
      </w:r>
    </w:p>
  </w:footnote>
  <w:footnote w:id="1263">
    <w:p w14:paraId="6297E86B" w14:textId="77777777" w:rsidR="004440AD" w:rsidRDefault="00000000" w:rsidP="001A1563">
      <w:pPr>
        <w:pStyle w:val="Footnote"/>
        <w:bidi/>
      </w:pPr>
      <w:r>
        <w:rPr>
          <w:rStyle w:val="ad"/>
          <w:rtl/>
        </w:rPr>
        <w:footnoteRef/>
      </w:r>
      <w:r>
        <w:rPr>
          <w:rtl/>
        </w:rPr>
        <w:t>ולכאורה מוכח דלדעת שא"ר בי"ד חצוף יכול לקבל עדות, ואפשר דאף יחיד מומחה. ודלא כרמב"ם (ע' פוסקים חו"מ ג). א"נ מדינא רשאי לקבל עדות, אלא משום מיחזי כעד מפי עד ל"מ קבלת עדות כלל. וכבסוגיין.</w:t>
      </w:r>
    </w:p>
  </w:footnote>
  <w:footnote w:id="1264">
    <w:p w14:paraId="78BC4A8D" w14:textId="77777777" w:rsidR="004440AD" w:rsidRDefault="00000000" w:rsidP="001A1563">
      <w:pPr>
        <w:pStyle w:val="Footnote"/>
        <w:bidi/>
      </w:pPr>
      <w:r>
        <w:rPr>
          <w:rStyle w:val="ad"/>
          <w:rtl/>
        </w:rPr>
        <w:footnoteRef/>
      </w:r>
      <w:r>
        <w:rPr>
          <w:rtl/>
        </w:rPr>
        <w:t>ומשמע דהגדר דמייפה כח העדים, שיחשב ברשותם לענין הקנאת חפץ זה. ומש"ה חשיבי כבעל דבר לענין כתיבת שטר.</w:t>
      </w:r>
    </w:p>
  </w:footnote>
  <w:footnote w:id="1265">
    <w:p w14:paraId="6A8502D3" w14:textId="77777777" w:rsidR="004440AD" w:rsidRDefault="00000000" w:rsidP="001A1563">
      <w:pPr>
        <w:pStyle w:val="Footnote"/>
        <w:bidi/>
      </w:pPr>
      <w:r>
        <w:rPr>
          <w:rStyle w:val="ad"/>
          <w:rtl/>
        </w:rPr>
        <w:footnoteRef/>
      </w:r>
      <w:r>
        <w:rPr>
          <w:rtl/>
        </w:rPr>
        <w:t>ואף דלענין קיום שטרות רשב”ם ותוס' כת' דכו”ע מודו. אבל לענין קנין חליפין ל"ש סברא זו, וקו' רבא משום דלא ס"ל כשמואל. [ורבא לשיטתו סנהדרין ג. דב' שדנו אינו דין {ומ”מ כיון דסתמא דגמ' מביאה דברי רבא ילפי' מיניה, ואף דקאי לשיטתו}].</w:t>
      </w:r>
    </w:p>
    <w:p w14:paraId="0BCA3F62" w14:textId="77777777" w:rsidR="004440AD" w:rsidRDefault="00000000" w:rsidP="001A1563">
      <w:pPr>
        <w:pStyle w:val="Footnote"/>
        <w:bidi/>
      </w:pPr>
      <w:r>
        <w:rPr>
          <w:rtl/>
        </w:rPr>
        <w:tab/>
        <w:t>אך הלשון ק"ק, דמשמע דמק' על רב נחמן רבו, ודעת רב נחמן דב' שדנו דיניהם דין. א"כ רב נחמן לשיטתו א"ש דסגי בב'. וצ"ל דכוונת רבא אי קשה לדידי [בדברי רב נחמן], איך כותבין בלא ג'.</w:t>
      </w:r>
    </w:p>
  </w:footnote>
  <w:footnote w:id="1266">
    <w:p w14:paraId="68EE4733" w14:textId="77777777" w:rsidR="004440AD" w:rsidRDefault="00000000" w:rsidP="001A1563">
      <w:pPr>
        <w:pStyle w:val="Footnote"/>
        <w:bidi/>
      </w:pPr>
      <w:r>
        <w:rPr>
          <w:rStyle w:val="ad"/>
          <w:rtl/>
        </w:rPr>
        <w:footnoteRef/>
      </w:r>
      <w:r>
        <w:rPr>
          <w:rtl/>
        </w:rPr>
        <w:t>ומשמע דלדעת שמואל קנין יצטרך לכתחילה ג', ובדיעבד יהני בב'. [וצ"ב א"כ מנ"ל דהכא הוה בדיעבד, נימא דקו' רבא לכתחילה].</w:t>
      </w:r>
    </w:p>
  </w:footnote>
  <w:footnote w:id="1267">
    <w:p w14:paraId="182E5D00" w14:textId="77777777" w:rsidR="004440AD" w:rsidRDefault="00000000" w:rsidP="001A1563">
      <w:pPr>
        <w:pStyle w:val="Footnote"/>
        <w:bidi/>
      </w:pPr>
      <w:r>
        <w:rPr>
          <w:rStyle w:val="ad"/>
          <w:rtl/>
        </w:rPr>
        <w:footnoteRef/>
      </w:r>
      <w:r>
        <w:rPr>
          <w:rtl/>
        </w:rPr>
        <w:t>ו</w:t>
      </w:r>
      <w:r>
        <w:rPr>
          <w:b/>
          <w:bCs/>
          <w:rtl/>
        </w:rPr>
        <w:t>תוס'</w:t>
      </w:r>
      <w:r>
        <w:rPr>
          <w:rtl/>
        </w:rPr>
        <w:t xml:space="preserve"> שם כ' ומיהו למ"ד אחריות לאו טעות סופר הוא צריך לאמלוכי ביה לכתוב בו אחריות.</w:t>
      </w:r>
    </w:p>
  </w:footnote>
  <w:footnote w:id="1268">
    <w:p w14:paraId="45B28AF0" w14:textId="77777777" w:rsidR="004440AD" w:rsidRDefault="00000000" w:rsidP="001A1563">
      <w:pPr>
        <w:pStyle w:val="Footnote"/>
        <w:bidi/>
      </w:pPr>
      <w:r>
        <w:rPr>
          <w:rStyle w:val="ad"/>
          <w:rtl/>
        </w:rPr>
        <w:footnoteRef/>
      </w:r>
      <w:r>
        <w:rPr>
          <w:rtl/>
        </w:rPr>
        <w:t>וה</w:t>
      </w:r>
      <w:r>
        <w:rPr>
          <w:b/>
          <w:bCs/>
          <w:rtl/>
        </w:rPr>
        <w:t>רמב"ן</w:t>
      </w:r>
      <w:r>
        <w:rPr>
          <w:rtl/>
        </w:rPr>
        <w:t xml:space="preserve"> כתב עוד די”ל דהוא לשון 'הודעה' במה שידוע מעצמו, ולא שבעינן לגלות.</w:t>
      </w:r>
    </w:p>
  </w:footnote>
  <w:footnote w:id="1269">
    <w:p w14:paraId="6D88ED08" w14:textId="77777777" w:rsidR="004440AD" w:rsidRDefault="00000000" w:rsidP="001A1563">
      <w:pPr>
        <w:pStyle w:val="Footnote"/>
        <w:bidi/>
      </w:pPr>
      <w:r>
        <w:rPr>
          <w:rStyle w:val="ad"/>
          <w:rtl/>
        </w:rPr>
        <w:footnoteRef/>
      </w:r>
      <w:r>
        <w:rPr>
          <w:rtl/>
        </w:rPr>
        <w:t>וע"ע קה”י (סנהדרין ס”ס יט).</w:t>
      </w:r>
    </w:p>
  </w:footnote>
  <w:footnote w:id="1270">
    <w:p w14:paraId="38FA2F90" w14:textId="77777777" w:rsidR="004440AD" w:rsidRDefault="00000000" w:rsidP="001A1563">
      <w:pPr>
        <w:pStyle w:val="Footnote"/>
        <w:bidi/>
      </w:pPr>
      <w:r>
        <w:rPr>
          <w:rStyle w:val="ad"/>
          <w:rtl/>
        </w:rPr>
        <w:footnoteRef/>
      </w:r>
      <w:r>
        <w:rPr>
          <w:rtl/>
        </w:rPr>
        <w:t>וב</w:t>
      </w:r>
      <w:r>
        <w:rPr>
          <w:b/>
          <w:bCs/>
          <w:rtl/>
        </w:rPr>
        <w:t>קה"י</w:t>
      </w:r>
      <w:r>
        <w:rPr>
          <w:rtl/>
        </w:rPr>
        <w:t xml:space="preserve"> כתב דהוה כמו מודעא דנדר, דמבואר דנדרים פה דילפי' מהא דיכול לבטל אחר מעשה, א"כ הוה גדר כח מבטל.</w:t>
      </w:r>
    </w:p>
  </w:footnote>
  <w:footnote w:id="1271">
    <w:p w14:paraId="70FF7144" w14:textId="77777777" w:rsidR="004440AD" w:rsidRDefault="00000000" w:rsidP="001A1563">
      <w:pPr>
        <w:pStyle w:val="Footnote"/>
        <w:bidi/>
      </w:pPr>
      <w:r>
        <w:rPr>
          <w:rStyle w:val="ad"/>
          <w:rtl/>
        </w:rPr>
        <w:footnoteRef/>
      </w:r>
      <w:r>
        <w:rPr>
          <w:rtl/>
        </w:rPr>
        <w:t>דומיא דביטול הגט דקי”ל דגילוי דעתא לאו מילתא (גיטין לד.).</w:t>
      </w:r>
    </w:p>
  </w:footnote>
  <w:footnote w:id="1272">
    <w:p w14:paraId="12A92243" w14:textId="77777777" w:rsidR="004440AD" w:rsidRDefault="00000000" w:rsidP="001A1563">
      <w:pPr>
        <w:pStyle w:val="Footnote"/>
        <w:bidi/>
      </w:pPr>
      <w:r>
        <w:rPr>
          <w:rStyle w:val="ad"/>
          <w:rtl/>
        </w:rPr>
        <w:footnoteRef/>
      </w:r>
      <w:r>
        <w:rPr>
          <w:rtl/>
        </w:rPr>
        <w:t>וכן ה</w:t>
      </w:r>
      <w:r>
        <w:rPr>
          <w:b/>
          <w:bCs/>
          <w:rtl/>
        </w:rPr>
        <w:t>נתיבות</w:t>
      </w:r>
      <w:r>
        <w:rPr>
          <w:rtl/>
        </w:rPr>
        <w:t xml:space="preserve"> (רה ז) כת' דגדר ביטול מודעא, דאתי דיבור האחרון ומבטל דיבור הראשון.</w:t>
      </w:r>
    </w:p>
  </w:footnote>
  <w:footnote w:id="1273">
    <w:p w14:paraId="7D940ED2" w14:textId="77777777" w:rsidR="004440AD" w:rsidRDefault="00000000" w:rsidP="001A1563">
      <w:pPr>
        <w:pStyle w:val="Footnote"/>
        <w:bidi/>
      </w:pPr>
      <w:r>
        <w:rPr>
          <w:rStyle w:val="ad"/>
          <w:rtl/>
        </w:rPr>
        <w:footnoteRef/>
      </w:r>
      <w:r>
        <w:rPr>
          <w:rtl/>
        </w:rPr>
        <w:t>ו</w:t>
      </w:r>
      <w:r>
        <w:rPr>
          <w:b/>
          <w:bCs/>
          <w:rtl/>
        </w:rPr>
        <w:t>ר' שמעון</w:t>
      </w:r>
      <w:r>
        <w:rPr>
          <w:rtl/>
        </w:rPr>
        <w:t xml:space="preserve"> הק' דאת"ל דע"י מודעה יש לנו הוכחה שמה שנתרצה אח"כ אינו ברצון גמור, א"כ מה מהני מה שמבטל אח"כ את המודעה [מחמת אונס], וכי עי"ז נתחזק לנו גילוי דעת יותר על התרצות ההקנאה או הגרושין. [ויש ליישב דהיכא דיש ב' דיבורים סותרים, מהני הדיבור המפורש לבטל, לענין לפרש ולייחד כוונתו שזה הדיבור העיקרי. ונחשב מעשה בלב שלם].</w:t>
      </w:r>
    </w:p>
  </w:footnote>
  <w:footnote w:id="1274">
    <w:p w14:paraId="34098E1E" w14:textId="77777777" w:rsidR="004440AD" w:rsidRDefault="00000000" w:rsidP="001A1563">
      <w:pPr>
        <w:pStyle w:val="Footnote"/>
        <w:bidi/>
      </w:pPr>
      <w:r>
        <w:rPr>
          <w:rStyle w:val="ad"/>
          <w:rtl/>
        </w:rPr>
        <w:footnoteRef/>
      </w:r>
      <w:r>
        <w:rPr>
          <w:rtl/>
        </w:rPr>
        <w:t>וביאר דענין המודעה היא פעולה מחודשת שאדם עושה לבטל ולעקר מה שיעשה אח"כ, וכענין של ביטול שליחות, וחזרה מהקנין. וכמו כן יכול אדם לעשות תחבולה לבטל ולעקר מה שיעשה אח"כ.</w:t>
      </w:r>
    </w:p>
  </w:footnote>
  <w:footnote w:id="1275">
    <w:p w14:paraId="6D9DEA3D" w14:textId="77777777" w:rsidR="004440AD" w:rsidRDefault="00000000" w:rsidP="001A1563">
      <w:pPr>
        <w:pStyle w:val="Footnote"/>
        <w:bidi/>
      </w:pPr>
      <w:r>
        <w:rPr>
          <w:rStyle w:val="ad"/>
          <w:rtl/>
        </w:rPr>
        <w:footnoteRef/>
      </w:r>
      <w:r>
        <w:rPr>
          <w:rtl/>
        </w:rPr>
        <w:t>דלא שייך לומר דבשביל שנעשה מאוחר בזמן הוא יותר שקול בדעת וחשבון, כיון שעשה ע"י אונס, והוא מעושה בדבר.</w:t>
      </w:r>
    </w:p>
  </w:footnote>
  <w:footnote w:id="1276">
    <w:p w14:paraId="5E302217" w14:textId="77777777" w:rsidR="004440AD" w:rsidRDefault="00000000" w:rsidP="001A1563">
      <w:pPr>
        <w:pStyle w:val="Footnote"/>
        <w:bidi/>
      </w:pPr>
      <w:r>
        <w:rPr>
          <w:rStyle w:val="ad"/>
          <w:rtl/>
        </w:rPr>
        <w:footnoteRef/>
      </w:r>
      <w:r>
        <w:rPr>
          <w:rtl/>
        </w:rPr>
        <w:t>ולשון ה</w:t>
      </w:r>
      <w:r>
        <w:rPr>
          <w:b/>
          <w:bCs/>
          <w:rtl/>
        </w:rPr>
        <w:t>מלחמות</w:t>
      </w:r>
      <w:r>
        <w:rPr>
          <w:rtl/>
        </w:rPr>
        <w:t xml:space="preserve"> 'וכן בדין, דהא גלי אדעתיה דלא גמר ומקני'. וה</w:t>
      </w:r>
      <w:r>
        <w:rPr>
          <w:b/>
          <w:bCs/>
          <w:rtl/>
        </w:rPr>
        <w:t>רשב"א</w:t>
      </w:r>
      <w:r>
        <w:rPr>
          <w:rtl/>
        </w:rPr>
        <w:t xml:space="preserve"> (קידושין נ) הק' דמודעא הוה דברים שבלב [אף דבלב לא ניח"ל], ותי' דדברים מגולים לעדים, אלא שהוא ירא מלגלותם בשעת מעשה מחמת אונסו. {אך י"ל דכוונתו דכלפי המוכר הוה דברים שבלב. דבמכר אף אם יאמר להדיא בינו לבין עצמו לא מהני. וע”ע בע”ב}.</w:t>
      </w:r>
    </w:p>
  </w:footnote>
  <w:footnote w:id="1277">
    <w:p w14:paraId="7798B6FA" w14:textId="77777777" w:rsidR="004440AD" w:rsidRDefault="00000000" w:rsidP="001A1563">
      <w:pPr>
        <w:pStyle w:val="Footnote"/>
        <w:bidi/>
      </w:pPr>
      <w:r>
        <w:rPr>
          <w:rStyle w:val="ad"/>
          <w:rtl/>
        </w:rPr>
        <w:footnoteRef/>
      </w:r>
      <w:r>
        <w:rPr>
          <w:rtl/>
        </w:rPr>
        <w:t>וצ"ב סתירת הלשון, שאני רוצה לעשות, שלא ברצון נפשי. {והוה רצון, ולא רצון הנפש. וצ"ל ד'רוצה לעשות' פי' עומד ומתכנן לעשות, אף שאין לו 'רצון' הנפש}.</w:t>
      </w:r>
    </w:p>
  </w:footnote>
  <w:footnote w:id="1278">
    <w:p w14:paraId="38B080DE" w14:textId="77777777" w:rsidR="004440AD" w:rsidRDefault="00000000" w:rsidP="001A1563">
      <w:pPr>
        <w:pStyle w:val="Footnote"/>
        <w:bidi/>
      </w:pPr>
      <w:r>
        <w:rPr>
          <w:rStyle w:val="ad"/>
          <w:rtl/>
        </w:rPr>
        <w:footnoteRef/>
      </w:r>
      <w:r>
        <w:rPr>
          <w:rtl/>
        </w:rPr>
        <w:t>ו</w:t>
      </w:r>
      <w:r>
        <w:rPr>
          <w:b/>
          <w:bCs/>
          <w:rtl/>
        </w:rPr>
        <w:t>רשב"ם</w:t>
      </w:r>
      <w:r>
        <w:rPr>
          <w:rtl/>
        </w:rPr>
        <w:t xml:space="preserve"> (בע"ב סוד"ה גלוי) כת' דל"מ ביטול [פי' מודעא] דקודם כתיבה, אא"כ יבטל לאחר הכתיבה להדיא.</w:t>
      </w:r>
    </w:p>
    <w:p w14:paraId="664C9BCA" w14:textId="77777777" w:rsidR="004440AD" w:rsidRDefault="00000000" w:rsidP="001A1563">
      <w:pPr>
        <w:pStyle w:val="Footnote"/>
        <w:bidi/>
      </w:pPr>
      <w:r>
        <w:rPr>
          <w:rtl/>
        </w:rPr>
        <w:tab/>
        <w:t>ו</w:t>
      </w:r>
      <w:r>
        <w:rPr>
          <w:b/>
          <w:bCs/>
          <w:rtl/>
        </w:rPr>
        <w:t>רשב"ם</w:t>
      </w:r>
      <w:r>
        <w:rPr>
          <w:rtl/>
        </w:rPr>
        <w:t xml:space="preserve"> (סוד"ה וכן) הביא ס"ד דיהני מודעא לאחר מעשה, ודחה דאין המודעא שווה כלום. שמא חזר בו. [אך יל"פ לב' הצדדים].</w:t>
      </w:r>
    </w:p>
  </w:footnote>
  <w:footnote w:id="1279">
    <w:p w14:paraId="240177BD" w14:textId="77777777" w:rsidR="004440AD" w:rsidRDefault="00000000" w:rsidP="001A1563">
      <w:pPr>
        <w:pStyle w:val="Footnote"/>
        <w:bidi/>
      </w:pPr>
      <w:r>
        <w:rPr>
          <w:rStyle w:val="ad"/>
          <w:rtl/>
        </w:rPr>
        <w:footnoteRef/>
      </w:r>
      <w:r>
        <w:rPr>
          <w:rtl/>
        </w:rPr>
        <w:t>אך לאידך גיסא נקט הלשון דבטל המודעא, ומשמע באמת יש כאן מודעא. טלט דהוא גמר דעתו, וקבע דהמעשה האחרון עיקר. [וע"ד סברות ר' שמעון הנ"ל].</w:t>
      </w:r>
    </w:p>
  </w:footnote>
  <w:footnote w:id="1280">
    <w:p w14:paraId="675B61F4" w14:textId="77777777" w:rsidR="004440AD" w:rsidRDefault="00000000" w:rsidP="001A1563">
      <w:pPr>
        <w:pStyle w:val="Footnote"/>
        <w:bidi/>
      </w:pPr>
      <w:r>
        <w:rPr>
          <w:rStyle w:val="ad"/>
          <w:rtl/>
        </w:rPr>
        <w:footnoteRef/>
      </w:r>
      <w:r>
        <w:rPr>
          <w:rtl/>
        </w:rPr>
        <w:t>וה</w:t>
      </w:r>
      <w:r>
        <w:rPr>
          <w:b/>
          <w:bCs/>
          <w:rtl/>
        </w:rPr>
        <w:t>נמוק"י</w:t>
      </w:r>
      <w:r>
        <w:rPr>
          <w:rtl/>
        </w:rPr>
        <w:t xml:space="preserve"> הביא עוד בשם </w:t>
      </w:r>
      <w:r>
        <w:rPr>
          <w:b/>
          <w:bCs/>
          <w:rtl/>
        </w:rPr>
        <w:t>ר' יונתן</w:t>
      </w:r>
      <w:r>
        <w:rPr>
          <w:rtl/>
        </w:rPr>
        <w:t xml:space="preserve"> דאביי ורבא סברי דזימנין דאין בי"ד מזומן, ולא פלוג אפי' כשמזומן.</w:t>
      </w:r>
    </w:p>
  </w:footnote>
  <w:footnote w:id="1281">
    <w:p w14:paraId="37C9B4BE" w14:textId="77777777" w:rsidR="004440AD" w:rsidRDefault="00000000" w:rsidP="001A1563">
      <w:pPr>
        <w:pStyle w:val="Footnote"/>
        <w:bidi/>
      </w:pPr>
      <w:r>
        <w:rPr>
          <w:rStyle w:val="ad"/>
          <w:rtl/>
        </w:rPr>
        <w:footnoteRef/>
      </w:r>
      <w:r>
        <w:rPr>
          <w:rtl/>
        </w:rPr>
        <w:t>[דיש לפנינו רגליים לדבר שנאנס, אף דלא נתברר האונס לעדים]. ותוס' דחו דא"כ אף אמאן דציית דינא. דהא אינו יכול לתובעו בדין.</w:t>
      </w:r>
    </w:p>
  </w:footnote>
  <w:footnote w:id="1282">
    <w:p w14:paraId="5027B477" w14:textId="77777777" w:rsidR="004440AD" w:rsidRDefault="00000000" w:rsidP="001A1563">
      <w:pPr>
        <w:pStyle w:val="Footnote"/>
        <w:bidi/>
      </w:pPr>
      <w:r>
        <w:rPr>
          <w:rStyle w:val="ad"/>
          <w:rtl/>
        </w:rPr>
        <w:footnoteRef/>
      </w:r>
      <w:r>
        <w:rPr>
          <w:rtl/>
        </w:rPr>
        <w:t>וה</w:t>
      </w:r>
      <w:r>
        <w:rPr>
          <w:b/>
          <w:bCs/>
          <w:rtl/>
        </w:rPr>
        <w:t>קצות</w:t>
      </w:r>
      <w:r>
        <w:rPr>
          <w:rtl/>
        </w:rPr>
        <w:t xml:space="preserve"> (רה ד) הקשה דהוה חצי דבר, ותלה בטעמים בראשונים (לקמן נו). וה</w:t>
      </w:r>
      <w:r>
        <w:rPr>
          <w:b/>
          <w:bCs/>
          <w:rtl/>
        </w:rPr>
        <w:t>קה"י</w:t>
      </w:r>
      <w:r>
        <w:rPr>
          <w:rtl/>
        </w:rPr>
        <w:t xml:space="preserve"> (סנהדרין ס"ס יט) תי' דהכא נחשב דבר שלם בפני עצמו, שמעידים על מעשה ביטול [ולא רק גילוי שהוא אונס]. ואף דל"מ מעשה ביטול כשאינו אונס, מ"מ העדות הוא דבר שלם.</w:t>
      </w:r>
    </w:p>
  </w:footnote>
  <w:footnote w:id="1283">
    <w:p w14:paraId="1E431219" w14:textId="77777777" w:rsidR="004440AD" w:rsidRDefault="00000000" w:rsidP="001A1563">
      <w:pPr>
        <w:pStyle w:val="Footnote"/>
        <w:bidi/>
      </w:pPr>
      <w:r>
        <w:rPr>
          <w:rStyle w:val="ad"/>
          <w:rtl/>
        </w:rPr>
        <w:footnoteRef/>
      </w:r>
      <w:r>
        <w:rPr>
          <w:rtl/>
        </w:rPr>
        <w:t>יל"ד דבדין הוא כך, מהלכ' לה"ר, להוציא קול שגזלו, שישמעו ויחושו. וי”ל דמ”מ אין לעדים לחתום ע”ז.</w:t>
      </w:r>
    </w:p>
  </w:footnote>
  <w:footnote w:id="1284">
    <w:p w14:paraId="0E1A0CE5" w14:textId="77777777" w:rsidR="004440AD" w:rsidRDefault="00000000" w:rsidP="001A1563">
      <w:pPr>
        <w:pStyle w:val="Footnote"/>
        <w:bidi/>
      </w:pPr>
      <w:r>
        <w:rPr>
          <w:rStyle w:val="ad"/>
          <w:rtl/>
        </w:rPr>
        <w:footnoteRef/>
      </w:r>
      <w:r>
        <w:rPr>
          <w:rtl/>
        </w:rPr>
        <w:t>ו</w:t>
      </w:r>
      <w:r>
        <w:rPr>
          <w:b/>
          <w:bCs/>
          <w:rtl/>
        </w:rPr>
        <w:t>רשב"ם</w:t>
      </w:r>
      <w:r>
        <w:rPr>
          <w:rtl/>
        </w:rPr>
        <w:t xml:space="preserve"> (בסמוך) חזר ופירש הלשון גלוי מילתא, דדי בגילויי מילתא. ולא חיישינן אם תתגלה או לא.</w:t>
      </w:r>
    </w:p>
  </w:footnote>
  <w:footnote w:id="1285">
    <w:p w14:paraId="186D6F6E" w14:textId="77777777" w:rsidR="004440AD" w:rsidRDefault="00000000" w:rsidP="001A1563">
      <w:pPr>
        <w:pStyle w:val="Footnote"/>
        <w:bidi/>
      </w:pPr>
      <w:r>
        <w:rPr>
          <w:rStyle w:val="ad"/>
          <w:rtl/>
        </w:rPr>
        <w:footnoteRef/>
      </w:r>
      <w:r>
        <w:rPr>
          <w:rtl/>
        </w:rPr>
        <w:t>ועד"ז כת' ה</w:t>
      </w:r>
      <w:r>
        <w:rPr>
          <w:b/>
          <w:bCs/>
          <w:rtl/>
        </w:rPr>
        <w:t>ר"ן</w:t>
      </w:r>
      <w:r>
        <w:rPr>
          <w:rtl/>
        </w:rPr>
        <w:t xml:space="preserve"> (נדרים כג:) גבי מודעא של נדר, דאם נדר אח"כ מרצון וזכר המודעא מבטל את המודעא שמסר מערב ר"ה. דאל"כ אמאי נדר.</w:t>
      </w:r>
    </w:p>
  </w:footnote>
  <w:footnote w:id="1286">
    <w:p w14:paraId="39589851" w14:textId="77777777" w:rsidR="004440AD" w:rsidRDefault="00000000" w:rsidP="001A1563">
      <w:pPr>
        <w:pStyle w:val="Footnote"/>
        <w:bidi/>
      </w:pPr>
      <w:r>
        <w:rPr>
          <w:rStyle w:val="ad"/>
          <w:rtl/>
        </w:rPr>
        <w:footnoteRef/>
      </w:r>
      <w:r>
        <w:rPr>
          <w:rtl/>
        </w:rPr>
        <w:t>אמנם ה</w:t>
      </w:r>
      <w:r>
        <w:rPr>
          <w:b/>
          <w:bCs/>
          <w:rtl/>
        </w:rPr>
        <w:t>רשב"א</w:t>
      </w:r>
      <w:r>
        <w:rPr>
          <w:rtl/>
        </w:rPr>
        <w:t xml:space="preserve"> כ' הטעם דאמרי' מ"מ יש לו אונס אחר. [ודלא כדעת שאר ראשונים דלא בעינן כלל אונס].</w:t>
      </w:r>
    </w:p>
  </w:footnote>
  <w:footnote w:id="1287">
    <w:p w14:paraId="16D82E99" w14:textId="77777777" w:rsidR="004440AD" w:rsidRDefault="00000000" w:rsidP="001A1563">
      <w:pPr>
        <w:pStyle w:val="Footnote"/>
        <w:bidi/>
      </w:pPr>
      <w:r>
        <w:rPr>
          <w:rStyle w:val="ad"/>
          <w:rtl/>
        </w:rPr>
        <w:footnoteRef/>
      </w:r>
      <w:r>
        <w:rPr>
          <w:rtl/>
        </w:rPr>
        <w:t>וז"ל דאם נוח לו לסבול היזק קטן במקום היזק גדול אין זה נחשב כרצון, וענין הרצון שיחשב בדעתו דטוב לו באמת. ומשו"ה מתנה מ"מ רעה והפסד הוא לו. אבל מכירה אינו הפסד, ואף שלא היה מתרצה, עכשיו מחמת אונס מתרצה ונחשב רצון מוחלט.</w:t>
      </w:r>
    </w:p>
  </w:footnote>
  <w:footnote w:id="1288">
    <w:p w14:paraId="7E806EE2" w14:textId="77777777" w:rsidR="004440AD" w:rsidRDefault="00000000" w:rsidP="001A1563">
      <w:pPr>
        <w:pStyle w:val="Footnote"/>
        <w:bidi/>
      </w:pPr>
      <w:r>
        <w:rPr>
          <w:rStyle w:val="ad"/>
          <w:rtl/>
        </w:rPr>
        <w:footnoteRef/>
      </w:r>
      <w:r>
        <w:rPr>
          <w:rtl/>
        </w:rPr>
        <w:t>ומ"מ בעינן גילוי דעת, שאנו מכירים, דהרי אף בנדרים אזלינן בתר פיו ולאו כ"כ לומר בליבי היה וכו'. אלא דבמכר כיון דהעסק בין שניהם בעינן שהתנאי יהא מוסכם ומותנה ביניהם, ולא מהני שמגלה דעתו בפנ"ע לעדים. משא"כ תמנה הוא הקנאה שלו לחוד ומהני ע"ד עצמו.</w:t>
      </w:r>
    </w:p>
  </w:footnote>
  <w:footnote w:id="1289">
    <w:p w14:paraId="202AC2FF" w14:textId="77777777" w:rsidR="004440AD" w:rsidRDefault="00000000" w:rsidP="001A1563">
      <w:pPr>
        <w:pStyle w:val="Footnote"/>
        <w:bidi/>
      </w:pPr>
      <w:r>
        <w:rPr>
          <w:rStyle w:val="ad"/>
          <w:rtl/>
        </w:rPr>
        <w:footnoteRef/>
      </w:r>
      <w:r>
        <w:rPr>
          <w:rtl/>
        </w:rPr>
        <w:t>[ודימה ביטול הגט לגדר מודעא. ומשמע דמודעא הוה כח ביטול, וכדברי חי' ר' שמעון. ומשמע דהתוס' רי”ד פליג בזה].</w:t>
      </w:r>
    </w:p>
  </w:footnote>
  <w:footnote w:id="1290">
    <w:p w14:paraId="238783E2" w14:textId="77777777" w:rsidR="004440AD" w:rsidRDefault="00000000" w:rsidP="001A1563">
      <w:pPr>
        <w:pStyle w:val="Footnote"/>
        <w:bidi/>
      </w:pPr>
      <w:r>
        <w:rPr>
          <w:rStyle w:val="ad"/>
          <w:rtl/>
        </w:rPr>
        <w:footnoteRef/>
      </w:r>
      <w:r>
        <w:rPr>
          <w:rtl/>
        </w:rPr>
        <w:t xml:space="preserve">ודעת </w:t>
      </w:r>
      <w:r>
        <w:rPr>
          <w:b/>
          <w:bCs/>
          <w:rtl/>
        </w:rPr>
        <w:t>רבינו</w:t>
      </w:r>
      <w:r>
        <w:rPr>
          <w:rtl/>
        </w:rPr>
        <w:t xml:space="preserve"> </w:t>
      </w:r>
      <w:r>
        <w:rPr>
          <w:b/>
          <w:bCs/>
          <w:rtl/>
        </w:rPr>
        <w:t>יעקב</w:t>
      </w:r>
      <w:r>
        <w:rPr>
          <w:rtl/>
        </w:rPr>
        <w:t xml:space="preserve"> (בעל הטור) ו</w:t>
      </w:r>
      <w:r>
        <w:rPr>
          <w:b/>
          <w:bCs/>
          <w:rtl/>
        </w:rPr>
        <w:t>רבינו יהודה</w:t>
      </w:r>
      <w:r>
        <w:rPr>
          <w:rtl/>
        </w:rPr>
        <w:t xml:space="preserve"> (בני הרא"ש) דאפי' קיבל מעות לגרש לא חשיב מכר, דקבלת מעות אינו סיבת הגט. [שאם היה ביניהם אהבה ושלום, אפילו יתנו לו כל הון ביתו באהבה בוז יבוזו לו]. ול"ד למכר דעיקר מכירתו בשביל המעות, שאם לא יצטרך למעות לא ימכור.</w:t>
      </w:r>
    </w:p>
  </w:footnote>
  <w:footnote w:id="1291">
    <w:p w14:paraId="20DB4760" w14:textId="77777777" w:rsidR="004440AD" w:rsidRDefault="00000000" w:rsidP="001A1563">
      <w:pPr>
        <w:pStyle w:val="Footnote"/>
        <w:bidi/>
      </w:pPr>
      <w:r>
        <w:rPr>
          <w:rStyle w:val="ad"/>
          <w:rtl/>
        </w:rPr>
        <w:footnoteRef/>
      </w:r>
      <w:r>
        <w:rPr>
          <w:rtl/>
        </w:rPr>
        <w:t>וה</w:t>
      </w:r>
      <w:r>
        <w:rPr>
          <w:b/>
          <w:bCs/>
          <w:rtl/>
        </w:rPr>
        <w:t>רשב"א</w:t>
      </w:r>
      <w:r>
        <w:rPr>
          <w:rtl/>
        </w:rPr>
        <w:t xml:space="preserve"> (שם) ביאר דאפי' הוכחש ע"י עדים, מ"מ הוא אומר שהוא אנוס, ואיכא גלוי דעת שהיה אונס.</w:t>
      </w:r>
    </w:p>
  </w:footnote>
  <w:footnote w:id="1292">
    <w:p w14:paraId="174DF24A" w14:textId="77777777" w:rsidR="004440AD" w:rsidRDefault="00000000" w:rsidP="001A1563">
      <w:pPr>
        <w:pStyle w:val="Footnote"/>
        <w:bidi/>
      </w:pPr>
      <w:r>
        <w:rPr>
          <w:rStyle w:val="ad"/>
          <w:rtl/>
        </w:rPr>
        <w:footnoteRef/>
      </w:r>
      <w:r>
        <w:rPr>
          <w:rtl/>
        </w:rPr>
        <w:t>וכ"מ מדברי ה</w:t>
      </w:r>
      <w:r>
        <w:rPr>
          <w:b/>
          <w:bCs/>
          <w:rtl/>
        </w:rPr>
        <w:t>נמוק"י</w:t>
      </w:r>
      <w:r>
        <w:rPr>
          <w:rtl/>
        </w:rPr>
        <w:t xml:space="preserve"> בשם ה</w:t>
      </w:r>
      <w:r>
        <w:rPr>
          <w:b/>
          <w:bCs/>
          <w:rtl/>
        </w:rPr>
        <w:t>רשב"א</w:t>
      </w:r>
      <w:r>
        <w:rPr>
          <w:rtl/>
        </w:rPr>
        <w:t>. אבל ה</w:t>
      </w:r>
      <w:r>
        <w:rPr>
          <w:b/>
          <w:bCs/>
          <w:rtl/>
        </w:rPr>
        <w:t>ר"ן</w:t>
      </w:r>
      <w:r>
        <w:rPr>
          <w:rtl/>
        </w:rPr>
        <w:t xml:space="preserve"> הביא בשם הרשב"א דקמ"ל דלא בעי' אונס כלל. וכן ה</w:t>
      </w:r>
      <w:r>
        <w:rPr>
          <w:b/>
          <w:bCs/>
          <w:rtl/>
        </w:rPr>
        <w:t>ריטב"א</w:t>
      </w:r>
      <w:r>
        <w:rPr>
          <w:rtl/>
        </w:rPr>
        <w:t xml:space="preserve"> הביא כדברי הרשב"א, אלא דפי' דודאי אינו עושה ברצון נפשו. [ואף בלא אונס]. [וע"ע מה שהביא המגיה לרשב"א מה”ק].</w:t>
      </w:r>
    </w:p>
  </w:footnote>
  <w:footnote w:id="1293">
    <w:p w14:paraId="2454AE24" w14:textId="77777777" w:rsidR="004440AD" w:rsidRDefault="00000000" w:rsidP="001A1563">
      <w:pPr>
        <w:pStyle w:val="Footnote"/>
        <w:bidi/>
      </w:pPr>
      <w:r>
        <w:rPr>
          <w:rStyle w:val="ad"/>
          <w:rtl/>
        </w:rPr>
        <w:footnoteRef/>
      </w:r>
      <w:r>
        <w:rPr>
          <w:rtl/>
        </w:rPr>
        <w:t>וה</w:t>
      </w:r>
      <w:r>
        <w:rPr>
          <w:b/>
          <w:bCs/>
          <w:rtl/>
        </w:rPr>
        <w:t>נתיבות</w:t>
      </w:r>
      <w:r>
        <w:rPr>
          <w:rtl/>
        </w:rPr>
        <w:t xml:space="preserve"> כ' דהא ודאי ליתא, דמבואר בכל הפוסקים (אה"ע קלד א-ג) דמהני ביטול מודעא. [ואף דהכא דעת כמה ראשונים כרשב"ם].</w:t>
      </w:r>
    </w:p>
  </w:footnote>
  <w:footnote w:id="1294">
    <w:p w14:paraId="5FA969D3" w14:textId="77777777" w:rsidR="004440AD" w:rsidRDefault="00000000" w:rsidP="001A1563">
      <w:pPr>
        <w:pStyle w:val="Footnote"/>
        <w:bidi/>
      </w:pPr>
      <w:r>
        <w:rPr>
          <w:rStyle w:val="ad"/>
          <w:rtl/>
        </w:rPr>
        <w:footnoteRef/>
      </w:r>
      <w:r>
        <w:rPr>
          <w:rtl/>
        </w:rPr>
        <w:t>ועוה”ק האחרונים מדברי ה</w:t>
      </w:r>
      <w:r>
        <w:rPr>
          <w:b/>
          <w:bCs/>
          <w:rtl/>
        </w:rPr>
        <w:t>תוס'</w:t>
      </w:r>
      <w:r>
        <w:rPr>
          <w:rtl/>
        </w:rPr>
        <w:t xml:space="preserve"> (מח.) וכן ה</w:t>
      </w:r>
      <w:r>
        <w:rPr>
          <w:b/>
          <w:bCs/>
          <w:rtl/>
        </w:rPr>
        <w:t>רשב"א</w:t>
      </w:r>
      <w:r>
        <w:rPr>
          <w:rtl/>
        </w:rPr>
        <w:t xml:space="preserve"> (גיטין לד.) דס”ל כרשב”ם דל"מ מודעא אא”כ אונס. וס”ל דמהני ביטול מודעא.</w:t>
      </w:r>
    </w:p>
  </w:footnote>
  <w:footnote w:id="1295">
    <w:p w14:paraId="014DC030" w14:textId="77777777" w:rsidR="004440AD" w:rsidRDefault="00000000" w:rsidP="001A1563">
      <w:pPr>
        <w:pStyle w:val="Footnote"/>
        <w:bidi/>
      </w:pPr>
      <w:r>
        <w:rPr>
          <w:rStyle w:val="ad"/>
          <w:rtl/>
        </w:rPr>
        <w:footnoteRef/>
      </w:r>
      <w:r>
        <w:rPr>
          <w:rtl/>
        </w:rPr>
        <w:t>כיון דבחר השדה נחשב שנתנו מרצון.</w:t>
      </w:r>
    </w:p>
  </w:footnote>
  <w:footnote w:id="1296">
    <w:p w14:paraId="1ED2A092" w14:textId="77777777" w:rsidR="004440AD" w:rsidRDefault="00000000" w:rsidP="001A1563">
      <w:pPr>
        <w:pStyle w:val="Footnote"/>
        <w:bidi/>
      </w:pPr>
      <w:r>
        <w:rPr>
          <w:rStyle w:val="ad"/>
          <w:rtl/>
        </w:rPr>
        <w:footnoteRef/>
      </w:r>
      <w:r>
        <w:rPr>
          <w:rtl/>
        </w:rPr>
        <w:t>אך בדעת רשב"ם יל"פ דס"ל דרב הונא פליג בזה, וס"ל דאין חילוק בין שדה זו לשדה סתם. [וע"ע לקמן מח:].</w:t>
      </w:r>
    </w:p>
  </w:footnote>
  <w:footnote w:id="1297">
    <w:p w14:paraId="1166BE2F" w14:textId="77777777" w:rsidR="004440AD" w:rsidRDefault="00000000" w:rsidP="001A1563">
      <w:pPr>
        <w:pStyle w:val="Footnote"/>
        <w:bidi/>
      </w:pPr>
      <w:r>
        <w:rPr>
          <w:rStyle w:val="ad"/>
          <w:rtl/>
        </w:rPr>
        <w:footnoteRef/>
      </w:r>
      <w:r>
        <w:rPr>
          <w:rtl/>
        </w:rPr>
        <w:t xml:space="preserve">ולשון </w:t>
      </w:r>
      <w:r>
        <w:rPr>
          <w:b/>
          <w:bCs/>
          <w:rtl/>
        </w:rPr>
        <w:t>רשב"ם</w:t>
      </w:r>
      <w:r>
        <w:rPr>
          <w:rtl/>
        </w:rPr>
        <w:t xml:space="preserve"> משמע דעיקר התי' בפרדיסא דהוה אונס גדול. וצ”ב דאינו אונס גדול יותר משאר אונסים. ועוד דעיקר הקו' דקי"ל דאף בלא מודעא תלויה וזבין לא חל המכר.</w:t>
      </w:r>
    </w:p>
  </w:footnote>
  <w:footnote w:id="1298">
    <w:p w14:paraId="2D9AD872"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דקמ"ל דמעשה דפרדיסא הוה כמאן דידעינן אונסיה, ומהני לכתוב המודעא. ולא חיישינן דבמה שכותבין תתזיל ארעא, ויחושו בנא שמא ימצא עדים. [ויל”ד אי כוונתו דמהני רק לענין כתיבה מודעא, אבל להוציא את הקרקע צריך עדות ברורה].</w:t>
      </w:r>
    </w:p>
  </w:footnote>
  <w:footnote w:id="1299">
    <w:p w14:paraId="286E548F" w14:textId="77777777" w:rsidR="004440AD" w:rsidRDefault="00000000" w:rsidP="001A1563">
      <w:pPr>
        <w:pStyle w:val="Footnote"/>
        <w:bidi/>
      </w:pPr>
      <w:r>
        <w:rPr>
          <w:rStyle w:val="ad"/>
          <w:rtl/>
        </w:rPr>
        <w:footnoteRef/>
      </w:r>
      <w:r>
        <w:rPr>
          <w:rtl/>
        </w:rPr>
        <w:t>וה</w:t>
      </w:r>
      <w:r>
        <w:rPr>
          <w:b/>
          <w:bCs/>
          <w:rtl/>
        </w:rPr>
        <w:t>רשב"א</w:t>
      </w:r>
      <w:r>
        <w:rPr>
          <w:rtl/>
        </w:rPr>
        <w:t xml:space="preserve"> כ' בשם ה</w:t>
      </w:r>
      <w:r>
        <w:rPr>
          <w:b/>
          <w:bCs/>
          <w:rtl/>
        </w:rPr>
        <w:t>ר"ח</w:t>
      </w:r>
      <w:r>
        <w:rPr>
          <w:rtl/>
        </w:rPr>
        <w:t xml:space="preserve"> דהביאו ממעשה דפרדיסא דכה"ג שמפחידו בדבר שיכול לעשות נחשב אונס, ואף שיכול לומר שהיה מגזם בעלמא.</w:t>
      </w:r>
    </w:p>
  </w:footnote>
  <w:footnote w:id="1300">
    <w:p w14:paraId="2BAECA8E" w14:textId="77777777" w:rsidR="004440AD" w:rsidRDefault="00000000" w:rsidP="001A1563">
      <w:pPr>
        <w:pStyle w:val="Footnote"/>
        <w:bidi/>
      </w:pPr>
      <w:r>
        <w:rPr>
          <w:rStyle w:val="ad"/>
          <w:rtl/>
        </w:rPr>
        <w:footnoteRef/>
      </w:r>
      <w:r>
        <w:rPr>
          <w:rtl/>
        </w:rPr>
        <w:t>וה</w:t>
      </w:r>
      <w:r>
        <w:rPr>
          <w:b/>
          <w:bCs/>
          <w:rtl/>
        </w:rPr>
        <w:t>מלחמות</w:t>
      </w:r>
      <w:r>
        <w:rPr>
          <w:rtl/>
        </w:rPr>
        <w:t xml:space="preserve"> הק' א”כ אמאי קרי' ליה 'מודעא', ותי' דלשון מודעא פי' יסורין.</w:t>
      </w:r>
    </w:p>
  </w:footnote>
  <w:footnote w:id="1301">
    <w:p w14:paraId="6B9D6830" w14:textId="77777777" w:rsidR="004440AD" w:rsidRDefault="00000000" w:rsidP="001A1563">
      <w:pPr>
        <w:pStyle w:val="Footnote"/>
        <w:bidi/>
      </w:pPr>
      <w:r>
        <w:rPr>
          <w:rStyle w:val="ad"/>
          <w:rtl/>
        </w:rPr>
        <w:footnoteRef/>
      </w:r>
      <w:r>
        <w:rPr>
          <w:rtl/>
        </w:rPr>
        <w:t>וצ"ב מה התי' בזה לקו' דבעינן לידע האונס עד הסוף. וה</w:t>
      </w:r>
      <w:r>
        <w:rPr>
          <w:b/>
          <w:bCs/>
          <w:rtl/>
        </w:rPr>
        <w:t>נתיבות</w:t>
      </w:r>
      <w:r>
        <w:rPr>
          <w:rtl/>
        </w:rPr>
        <w:t xml:space="preserve"> תי' דכונת הרמב"ן דחי' נהדרעא דנחשב אונס, ולא דבעינן עד הסוף.</w:t>
      </w:r>
    </w:p>
  </w:footnote>
  <w:footnote w:id="1302">
    <w:p w14:paraId="10B2DD48" w14:textId="77777777" w:rsidR="004440AD" w:rsidRDefault="00000000" w:rsidP="001A1563">
      <w:pPr>
        <w:pStyle w:val="Footnote"/>
        <w:bidi/>
      </w:pPr>
      <w:r>
        <w:rPr>
          <w:rStyle w:val="ad"/>
          <w:rtl/>
        </w:rPr>
        <w:footnoteRef/>
      </w:r>
      <w:r>
        <w:rPr>
          <w:rtl/>
        </w:rPr>
        <w:t>אבל לדעת הרמב"ן לכאורה אף כשידעינן אונס כותבים ובלא מסירת מודעא. [ולכאורה הוא דלא כמ"ש רבינו יונה ושא"ר דגדר כתיבת מודעא מסירת שליחות. ודעת הרמב"ן דאין כותבים שטר בלא המתחייב, אלא משום תקנ"ח, וכתוס'].</w:t>
      </w:r>
    </w:p>
  </w:footnote>
  <w:footnote w:id="1303">
    <w:p w14:paraId="38DFDB50" w14:textId="77777777" w:rsidR="004440AD" w:rsidRDefault="00000000" w:rsidP="001A1563">
      <w:pPr>
        <w:pStyle w:val="Footnote"/>
        <w:bidi/>
      </w:pPr>
      <w:r>
        <w:rPr>
          <w:rStyle w:val="ad"/>
          <w:rtl/>
        </w:rPr>
        <w:footnoteRef/>
      </w:r>
      <w:r>
        <w:rPr>
          <w:rtl/>
        </w:rPr>
        <w:t>וצ"ב א"כ מה מקשה הגמ' דאין כותבין מודעא אזביני, למ"ד תלויה וזבין לאו זביני. הא נפק"מ לענין כתיבה.</w:t>
      </w:r>
    </w:p>
  </w:footnote>
  <w:footnote w:id="1304">
    <w:p w14:paraId="7EED62D3" w14:textId="77777777" w:rsidR="004440AD" w:rsidRDefault="00000000" w:rsidP="001A1563">
      <w:pPr>
        <w:pStyle w:val="Footnote"/>
        <w:bidi/>
      </w:pPr>
      <w:r>
        <w:rPr>
          <w:rStyle w:val="ad"/>
          <w:rtl/>
        </w:rPr>
        <w:footnoteRef/>
      </w:r>
      <w:r>
        <w:rPr>
          <w:rtl/>
        </w:rPr>
        <w:t>ו</w:t>
      </w:r>
      <w:r>
        <w:rPr>
          <w:b/>
          <w:bCs/>
          <w:rtl/>
        </w:rPr>
        <w:t xml:space="preserve">רבינו יונה </w:t>
      </w:r>
      <w:r>
        <w:rPr>
          <w:rtl/>
        </w:rPr>
        <w:t>כת' דהוה מעשה בסוגיין. אבל ה</w:t>
      </w:r>
      <w:r>
        <w:rPr>
          <w:b/>
          <w:bCs/>
          <w:rtl/>
        </w:rPr>
        <w:t>רשב"א</w:t>
      </w:r>
      <w:r>
        <w:rPr>
          <w:rtl/>
        </w:rPr>
        <w:t xml:space="preserve"> הביא מה</w:t>
      </w:r>
      <w:r>
        <w:rPr>
          <w:b/>
          <w:bCs/>
          <w:rtl/>
        </w:rPr>
        <w:t>ראב"ד</w:t>
      </w:r>
      <w:r>
        <w:rPr>
          <w:rtl/>
        </w:rPr>
        <w:t xml:space="preserve"> דעיקר החידוש בסוגיין משום שהעדים שמעו אחורי גדר, וע"כ הוה מעשה אחר.</w:t>
      </w:r>
    </w:p>
  </w:footnote>
  <w:footnote w:id="1305">
    <w:p w14:paraId="73F545E4" w14:textId="77777777" w:rsidR="004440AD" w:rsidRDefault="00000000" w:rsidP="001A1563">
      <w:pPr>
        <w:pStyle w:val="Footnote"/>
        <w:bidi/>
      </w:pPr>
      <w:r>
        <w:rPr>
          <w:rStyle w:val="ad"/>
          <w:rtl/>
        </w:rPr>
        <w:footnoteRef/>
      </w:r>
      <w:r>
        <w:rPr>
          <w:rtl/>
        </w:rPr>
        <w:t>[ולפ"ז אם יתברר דלא נתן לאחר לכאורה תהני]</w:t>
      </w:r>
    </w:p>
  </w:footnote>
  <w:footnote w:id="1306">
    <w:p w14:paraId="238724CE" w14:textId="77777777" w:rsidR="004440AD" w:rsidRDefault="00000000" w:rsidP="001A1563">
      <w:pPr>
        <w:pStyle w:val="Footnote"/>
        <w:bidi/>
      </w:pPr>
      <w:r>
        <w:rPr>
          <w:rStyle w:val="ad"/>
          <w:rtl/>
        </w:rPr>
        <w:footnoteRef/>
      </w:r>
      <w:r>
        <w:rPr>
          <w:rtl/>
        </w:rPr>
        <w:t>וכ"כ הרמ"ה דלא נתכוין להקנותו, אלא שאח"כ כשיקנה לאחר, יעשו עליו קנוניא להוציא מהשני. וכוונתו להבריח, ולא למתנה.</w:t>
      </w:r>
    </w:p>
  </w:footnote>
  <w:footnote w:id="1307">
    <w:p w14:paraId="129BB8BF" w14:textId="77777777" w:rsidR="004440AD" w:rsidRDefault="00000000" w:rsidP="001A1563">
      <w:pPr>
        <w:pStyle w:val="Footnote"/>
        <w:bidi/>
      </w:pPr>
      <w:r>
        <w:rPr>
          <w:rStyle w:val="ad"/>
          <w:rtl/>
        </w:rPr>
        <w:footnoteRef/>
      </w:r>
      <w:r>
        <w:rPr>
          <w:rtl/>
        </w:rPr>
        <w:t>[ואפשר דיסוד הסוגיא דחושדים במתנה כזו, לכל מה דאפשר לחשוש].</w:t>
      </w:r>
    </w:p>
  </w:footnote>
  <w:footnote w:id="1308">
    <w:p w14:paraId="7B0B3CEB" w14:textId="77777777" w:rsidR="004440AD" w:rsidRDefault="00000000" w:rsidP="001A1563">
      <w:pPr>
        <w:pStyle w:val="Footnote"/>
        <w:bidi/>
      </w:pPr>
      <w:r>
        <w:rPr>
          <w:rStyle w:val="ad"/>
          <w:rtl/>
        </w:rPr>
        <w:footnoteRef/>
      </w:r>
      <w:r>
        <w:rPr>
          <w:rtl/>
        </w:rPr>
        <w:t xml:space="preserve">ודעת </w:t>
      </w:r>
      <w:r>
        <w:rPr>
          <w:b/>
          <w:bCs/>
          <w:rtl/>
        </w:rPr>
        <w:t>תוס' והרא"ש</w:t>
      </w:r>
      <w:r>
        <w:rPr>
          <w:rtl/>
        </w:rPr>
        <w:t xml:space="preserve"> בכל מקום דאין חילוק בין מתנה למכר לענין הלכות דברים שבלב, ובליבו ובלב כל אדם. ובעינן שיהא מוכח שע"ד כן עשה מעשה זו. וכ"פ ה</w:t>
      </w:r>
      <w:r>
        <w:rPr>
          <w:b/>
          <w:bCs/>
          <w:rtl/>
        </w:rPr>
        <w:t>רמ"א</w:t>
      </w:r>
      <w:r>
        <w:rPr>
          <w:rtl/>
        </w:rPr>
        <w:t xml:space="preserve"> (רז ד). וכוונת הרא"ש כאן דהוה בליבו ובלב כל אדם, וע"ד כן נעשית המעשה.</w:t>
      </w:r>
    </w:p>
  </w:footnote>
  <w:footnote w:id="1309">
    <w:p w14:paraId="792CF2C9" w14:textId="77777777" w:rsidR="004440AD" w:rsidRDefault="00000000" w:rsidP="001A1563">
      <w:pPr>
        <w:pStyle w:val="Footnote"/>
        <w:bidi/>
      </w:pPr>
      <w:r>
        <w:rPr>
          <w:rStyle w:val="ad"/>
          <w:rtl/>
        </w:rPr>
        <w:footnoteRef/>
      </w:r>
      <w:r>
        <w:rPr>
          <w:rtl/>
        </w:rPr>
        <w:t>אבל בעינן גילוי דעת, דהרי אפי' בנדרים אזלי' בתר פיו ולא בתר לבו. אלא דסגי בתנאי שבלב, או שאומר שעשה מחמת אונס וכדו'. משא"כ במכר דלא וכל כמיניה.</w:t>
      </w:r>
    </w:p>
  </w:footnote>
  <w:footnote w:id="1310">
    <w:p w14:paraId="4C6B0D1E" w14:textId="77777777" w:rsidR="004440AD" w:rsidRDefault="00000000" w:rsidP="001A1563">
      <w:pPr>
        <w:pStyle w:val="Footnote"/>
        <w:bidi/>
      </w:pPr>
      <w:r>
        <w:rPr>
          <w:rStyle w:val="ad"/>
          <w:rtl/>
        </w:rPr>
        <w:footnoteRef/>
      </w:r>
      <w:r>
        <w:rPr>
          <w:rtl/>
        </w:rPr>
        <w:t>אבל ה</w:t>
      </w:r>
      <w:r>
        <w:rPr>
          <w:b/>
          <w:bCs/>
          <w:rtl/>
        </w:rPr>
        <w:t>ראב"ד</w:t>
      </w:r>
      <w:r>
        <w:rPr>
          <w:rtl/>
        </w:rPr>
        <w:t xml:space="preserve"> כתב פי' הטובה שקיבל זה. ומשמע דכוונתו דהטעם מתנתא טמירתא דאין דעתו להקנות [וכדעת הראשונים דחסר בגמ”ד], אלא להערים על המקבל, ולקבל ממנו טובת הנאה. [ו</w:t>
      </w:r>
      <w:r>
        <w:rPr>
          <w:b/>
          <w:bCs/>
          <w:rtl/>
        </w:rPr>
        <w:t>ה"ה</w:t>
      </w:r>
      <w:r>
        <w:rPr>
          <w:rtl/>
        </w:rPr>
        <w:t xml:space="preserve"> כת' דלגירסא דידן ברמב"ם מפורש דכוונת הרמב"ם שיפסיד את המקבל מתנה הב'].</w:t>
      </w:r>
    </w:p>
  </w:footnote>
  <w:footnote w:id="1311">
    <w:p w14:paraId="41E31ABB" w14:textId="77777777" w:rsidR="004440AD" w:rsidRDefault="00000000" w:rsidP="001A1563">
      <w:pPr>
        <w:pStyle w:val="Footnote"/>
        <w:bidi/>
      </w:pPr>
      <w:r>
        <w:rPr>
          <w:rStyle w:val="ad"/>
          <w:rtl/>
        </w:rPr>
        <w:footnoteRef/>
      </w:r>
      <w:r>
        <w:rPr>
          <w:rtl/>
        </w:rPr>
        <w:t>דל"מ תפיסה בספיקות, דאוקי בחזקת מ"ק. ואי"צ לומר בקרקע, דבחזקת בעליה עומדת. וכ"כ ה</w:t>
      </w:r>
      <w:r>
        <w:rPr>
          <w:b/>
          <w:bCs/>
          <w:rtl/>
        </w:rPr>
        <w:t>רמ"ה</w:t>
      </w:r>
      <w:r>
        <w:rPr>
          <w:rtl/>
        </w:rPr>
        <w:t xml:space="preserve"> [גבי קרקע] דאפי' עומדת תח"י הלוקח ל"מ [ולא מגבינן לאו דוקא], דהא קרקע בחזקת בעליה עומדת. אבל ה</w:t>
      </w:r>
      <w:r>
        <w:rPr>
          <w:b/>
          <w:bCs/>
          <w:rtl/>
        </w:rPr>
        <w:t>רמ"ה</w:t>
      </w:r>
      <w:r>
        <w:rPr>
          <w:rtl/>
        </w:rPr>
        <w:t xml:space="preserve"> כת' דהיכא דהוה מטלטלין מהני תפיסתו. [ואפשר דכוונתו בתפיסה ברשות]. ועוד כת' דאפי' בקרקע לא קרעינן את השטר, וכשיתברר דלא נתכוון להבריח יזכה הלוקח. ועוד האריך בזה.</w:t>
      </w:r>
    </w:p>
  </w:footnote>
  <w:footnote w:id="1312">
    <w:p w14:paraId="408541D0" w14:textId="77777777" w:rsidR="004440AD" w:rsidRDefault="00000000" w:rsidP="001A1563">
      <w:pPr>
        <w:pStyle w:val="Footnote"/>
        <w:bidi/>
      </w:pPr>
      <w:r>
        <w:rPr>
          <w:rStyle w:val="ad"/>
          <w:rtl/>
        </w:rPr>
        <w:footnoteRef/>
      </w:r>
      <w:r>
        <w:rPr>
          <w:rtl/>
        </w:rPr>
        <w:t>וה</w:t>
      </w:r>
      <w:r>
        <w:rPr>
          <w:b/>
          <w:bCs/>
          <w:rtl/>
        </w:rPr>
        <w:t>או"ש</w:t>
      </w:r>
      <w:r>
        <w:rPr>
          <w:rtl/>
        </w:rPr>
        <w:t xml:space="preserve"> (ה א) כת' דמכאן מקור לדברי הרמב"ם דהוה משום תקנה דפסידא דלקוחות. ובשכיב מרע ל"ש משום פסידא דלקוחות.</w:t>
      </w:r>
    </w:p>
  </w:footnote>
  <w:footnote w:id="1313">
    <w:p w14:paraId="533AA626" w14:textId="77777777" w:rsidR="004440AD" w:rsidRDefault="00000000" w:rsidP="001A1563">
      <w:pPr>
        <w:pStyle w:val="Footnote"/>
        <w:bidi/>
      </w:pPr>
      <w:r>
        <w:rPr>
          <w:rStyle w:val="ad"/>
          <w:rtl/>
        </w:rPr>
        <w:footnoteRef/>
      </w:r>
      <w:r>
        <w:rPr>
          <w:rtl/>
        </w:rPr>
        <w:t>ויל"ד האם אף בביטול הגט יהני כה"ג מעשה הסותר [בלא ביטול מפורשת]. או דלעולם יחשב גילוי דעתא בגיטא.</w:t>
      </w:r>
    </w:p>
  </w:footnote>
  <w:footnote w:id="1314">
    <w:p w14:paraId="0C04D4A1" w14:textId="77777777" w:rsidR="004440AD" w:rsidRDefault="00000000" w:rsidP="001A1563">
      <w:pPr>
        <w:pStyle w:val="Footnote"/>
        <w:bidi/>
      </w:pPr>
      <w:r>
        <w:rPr>
          <w:rStyle w:val="ad"/>
          <w:rtl/>
        </w:rPr>
        <w:footnoteRef/>
      </w:r>
      <w:r>
        <w:rPr>
          <w:rtl/>
        </w:rPr>
        <w:t>וה</w:t>
      </w:r>
      <w:r>
        <w:rPr>
          <w:b/>
          <w:bCs/>
          <w:rtl/>
        </w:rPr>
        <w:t>ריטב"א</w:t>
      </w:r>
      <w:r>
        <w:rPr>
          <w:rtl/>
        </w:rPr>
        <w:t xml:space="preserve"> נסתפק האם בכל מקום שנאנס אח"כ אמרי' דהוה מודעא לחבירתא, ולא אמרי' דאגב אונסיה מכר. עי"ש.</w:t>
      </w:r>
    </w:p>
  </w:footnote>
  <w:footnote w:id="1315">
    <w:p w14:paraId="305DC948" w14:textId="77777777" w:rsidR="004440AD" w:rsidRDefault="00000000" w:rsidP="001A1563">
      <w:pPr>
        <w:pStyle w:val="Footnote"/>
        <w:bidi/>
      </w:pPr>
      <w:r>
        <w:rPr>
          <w:rStyle w:val="ad"/>
          <w:rtl/>
        </w:rPr>
        <w:footnoteRef/>
      </w:r>
      <w:r>
        <w:rPr>
          <w:rtl/>
        </w:rPr>
        <w:t>וה</w:t>
      </w:r>
      <w:r>
        <w:rPr>
          <w:b/>
          <w:bCs/>
          <w:rtl/>
        </w:rPr>
        <w:t>תוס' רי"ד</w:t>
      </w:r>
      <w:r>
        <w:rPr>
          <w:rtl/>
        </w:rPr>
        <w:t xml:space="preserve"> הק' דהי"ל לומר מה הוה עלה דסתמא. והלשון 'סתמא מאי' משמע דאכתי לא איירי ביה.</w:t>
      </w:r>
    </w:p>
  </w:footnote>
  <w:footnote w:id="1316">
    <w:p w14:paraId="18FF89C1" w14:textId="77777777" w:rsidR="004440AD" w:rsidRDefault="00000000" w:rsidP="001A1563">
      <w:pPr>
        <w:pStyle w:val="Footnote"/>
        <w:bidi/>
      </w:pPr>
      <w:r>
        <w:rPr>
          <w:rStyle w:val="ad"/>
          <w:rtl/>
        </w:rPr>
        <w:footnoteRef/>
      </w:r>
      <w:r>
        <w:rPr>
          <w:rtl/>
        </w:rPr>
        <w:t>ואף דבתרי ותרי מעמידים על חזקת מ"ק. ו</w:t>
      </w:r>
      <w:r>
        <w:rPr>
          <w:b/>
          <w:bCs/>
          <w:rtl/>
        </w:rPr>
        <w:t>תוס'</w:t>
      </w:r>
      <w:r>
        <w:rPr>
          <w:rtl/>
        </w:rPr>
        <w:t xml:space="preserve"> (שם) חלקו, דמוקמינן אחזקת מ”ק [וכדעת הראשונים הנ”ל].</w:t>
      </w:r>
    </w:p>
  </w:footnote>
  <w:footnote w:id="1317">
    <w:p w14:paraId="1E54663D" w14:textId="77777777" w:rsidR="004440AD" w:rsidRDefault="00000000" w:rsidP="001A1563">
      <w:pPr>
        <w:pStyle w:val="Footnote"/>
        <w:bidi/>
      </w:pPr>
      <w:r>
        <w:rPr>
          <w:rStyle w:val="ad"/>
          <w:rtl/>
        </w:rPr>
        <w:footnoteRef/>
      </w:r>
      <w:r>
        <w:rPr>
          <w:rtl/>
        </w:rPr>
        <w:t>ומשמע דאף תפיסה בעלמא מהני, אף בקרקע. ועוד אפשר דתפס לפנינו ל"מ, אלא היכא דהורידו ברשות וכדו'. ואף שבי"ד הורידו מהני, ולא נחשב טעה בדבר משנה. [ומעשה בי"ד הראשון קיימת].</w:t>
      </w:r>
    </w:p>
  </w:footnote>
  <w:footnote w:id="1318">
    <w:p w14:paraId="26E303AF" w14:textId="77777777" w:rsidR="004440AD" w:rsidRDefault="00000000" w:rsidP="001A1563">
      <w:pPr>
        <w:pStyle w:val="Footnote"/>
        <w:bidi/>
      </w:pPr>
      <w:r>
        <w:rPr>
          <w:rStyle w:val="ad"/>
          <w:rtl/>
        </w:rPr>
        <w:footnoteRef/>
      </w:r>
      <w:r>
        <w:rPr>
          <w:rtl/>
        </w:rPr>
        <w:t>ובדברי הרמ"ה מבואר דקאי בכל מתנתא טמירתא. וע' טור וב”י ופוסקים שדנו אי קאי דוקא בסתמא.</w:t>
      </w:r>
    </w:p>
  </w:footnote>
  <w:footnote w:id="1319">
    <w:p w14:paraId="6E111C06" w14:textId="77777777" w:rsidR="004440AD" w:rsidRDefault="00000000" w:rsidP="001A1563">
      <w:pPr>
        <w:pStyle w:val="Footnote"/>
        <w:bidi/>
      </w:pPr>
      <w:r>
        <w:rPr>
          <w:rStyle w:val="ad"/>
          <w:rtl/>
        </w:rPr>
        <w:footnoteRef/>
      </w:r>
      <w:r>
        <w:rPr>
          <w:rtl/>
        </w:rPr>
        <w:t>וה</w:t>
      </w:r>
      <w:r>
        <w:rPr>
          <w:b/>
          <w:bCs/>
          <w:rtl/>
        </w:rPr>
        <w:t>גר"א</w:t>
      </w:r>
      <w:r>
        <w:rPr>
          <w:rtl/>
        </w:rPr>
        <w:t xml:space="preserve"> (רמב י) כת' דהרמב"ם נקט דוקא קרקע, דבמטלטלין מהני תפיסה, לשיטת הרמב”ם דתקפו כהן אין מוציאין מידו.</w:t>
      </w:r>
    </w:p>
  </w:footnote>
  <w:footnote w:id="1320">
    <w:p w14:paraId="216D0F03" w14:textId="77777777" w:rsidR="004440AD" w:rsidRDefault="00000000" w:rsidP="001A1563">
      <w:pPr>
        <w:pStyle w:val="Footnote"/>
        <w:bidi/>
      </w:pPr>
      <w:r>
        <w:rPr>
          <w:rStyle w:val="ad"/>
          <w:rtl/>
        </w:rPr>
        <w:footnoteRef/>
      </w:r>
      <w:r>
        <w:rPr>
          <w:rtl/>
        </w:rPr>
        <w:t>[ועי”ש דהביא כמה סתירות בדברי הרא”ש והטור].</w:t>
      </w:r>
    </w:p>
  </w:footnote>
  <w:footnote w:id="1321">
    <w:p w14:paraId="6FE5B13E" w14:textId="77777777" w:rsidR="004440AD" w:rsidRDefault="00000000" w:rsidP="001A1563">
      <w:pPr>
        <w:pStyle w:val="Footnote"/>
        <w:bidi/>
      </w:pPr>
      <w:r>
        <w:rPr>
          <w:rStyle w:val="ad"/>
          <w:rtl/>
        </w:rPr>
        <w:footnoteRef/>
      </w:r>
      <w:r>
        <w:rPr>
          <w:rtl/>
        </w:rPr>
        <w:t>גבי הבא לידון בשטר וחזקה, דהגמ' פי' דהיינו שחזר ומסר בשטר שקנה בו, ולחד מ"ד לא קנה במסירת השטר. ואפ"ה מהני חזקת ג' שנים, שטוען שעשה בו קנין חזקה.</w:t>
      </w:r>
    </w:p>
    <w:p w14:paraId="59CD787B" w14:textId="77777777" w:rsidR="004440AD" w:rsidRDefault="00000000" w:rsidP="001A1563">
      <w:pPr>
        <w:pStyle w:val="Footnote"/>
        <w:bidi/>
      </w:pPr>
      <w:r>
        <w:rPr>
          <w:rtl/>
        </w:rPr>
        <w:tab/>
        <w:t xml:space="preserve">אמנם </w:t>
      </w:r>
      <w:r>
        <w:rPr>
          <w:b/>
          <w:bCs/>
          <w:rtl/>
        </w:rPr>
        <w:t>רשב"ם</w:t>
      </w:r>
      <w:r>
        <w:rPr>
          <w:rtl/>
        </w:rPr>
        <w:t xml:space="preserve"> (לקמן ריש קע.) פי' [להך מ"ד] נידון בחזקה, היינו עדים שעשה קנין חזקה [שהמוכר אמר לך חזק וקני]. וה</w:t>
      </w:r>
      <w:r>
        <w:rPr>
          <w:b/>
          <w:bCs/>
          <w:rtl/>
        </w:rPr>
        <w:t>רמב"ן</w:t>
      </w:r>
      <w:r>
        <w:rPr>
          <w:rtl/>
        </w:rPr>
        <w:t xml:space="preserve"> (שם) ביאר ע"פ ה</w:t>
      </w:r>
      <w:r>
        <w:rPr>
          <w:b/>
          <w:bCs/>
          <w:rtl/>
        </w:rPr>
        <w:t>תוספתא</w:t>
      </w:r>
      <w:r>
        <w:rPr>
          <w:rtl/>
        </w:rPr>
        <w:t xml:space="preserve"> (ב א) האוכל מחמת אונו, ונמצאת אונו פסולה אינה חזקה. [דכיון שתלה חזקתו בשטר, אינו חוזר וטוען שקנה בקנין אחר].</w:t>
      </w:r>
    </w:p>
  </w:footnote>
  <w:footnote w:id="1322">
    <w:p w14:paraId="3A93E252" w14:textId="77777777" w:rsidR="004440AD" w:rsidRDefault="00000000" w:rsidP="001A1563">
      <w:pPr>
        <w:pStyle w:val="Footnote"/>
        <w:bidi/>
      </w:pPr>
      <w:r>
        <w:rPr>
          <w:rStyle w:val="ad"/>
          <w:rtl/>
        </w:rPr>
        <w:footnoteRef/>
      </w:r>
      <w:r>
        <w:rPr>
          <w:rtl/>
        </w:rPr>
        <w:t>ויל"ד דהגמ' (כט.) לרבנן דמשום שמירת השטר, חוזרת ושואלת אלא מעתה מחאה שלא בפניו, ואילו חזקה שאין עמה טענה לא שאלו. וא"ת דסמך אתי' הגמ' דלעיל, מ"ש מחאה שלא בפניו הוצרך לתרץ חבריו חברא אית ליה. {ויש לדחות דלענין מחאה שלא בפניו עיקר התי' לעיל דל"ד לוהועד בבעליו. ואילו הגמ' כט. עיקר התי' דל"ש בזה שמירת השטר}.</w:t>
      </w:r>
    </w:p>
    <w:p w14:paraId="565E433F" w14:textId="77777777" w:rsidR="004440AD" w:rsidRDefault="00000000" w:rsidP="001A1563">
      <w:pPr>
        <w:pStyle w:val="Footnote"/>
        <w:bidi/>
      </w:pPr>
      <w:r>
        <w:rPr>
          <w:rtl/>
        </w:rPr>
        <w:tab/>
        <w:t>וי"ל דלמ"ד דג' שנים משום שמירת השטר פשיטא לגמ' דבמקום שטר עומדת, ול"מ כלל בלא טענה. [ולדברי הראשונים דעיקר החזקה משום תקנ"ח א"ש. ואף לצד בראשונים דשורש החזקה מדלא מיחה, ואילו למ"ד דיליף משור המועד גדר החזקה דנכנס לרשותו {אף בלא טענה} (וכראשונים שם, ודלא כתוס')].</w:t>
      </w:r>
    </w:p>
  </w:footnote>
  <w:footnote w:id="1323">
    <w:p w14:paraId="7946B175" w14:textId="77777777" w:rsidR="004440AD" w:rsidRDefault="00000000" w:rsidP="001A1563">
      <w:pPr>
        <w:pStyle w:val="Footnote"/>
        <w:bidi/>
      </w:pPr>
      <w:r>
        <w:rPr>
          <w:rStyle w:val="ad"/>
          <w:rtl/>
        </w:rPr>
        <w:footnoteRef/>
      </w:r>
      <w:r>
        <w:rPr>
          <w:rtl/>
        </w:rPr>
        <w:t xml:space="preserve">עי"ש </w:t>
      </w:r>
      <w:r>
        <w:rPr>
          <w:b/>
          <w:bCs/>
          <w:rtl/>
        </w:rPr>
        <w:t>רשב"ם</w:t>
      </w:r>
      <w:r>
        <w:rPr>
          <w:rtl/>
        </w:rPr>
        <w:t xml:space="preserve"> ו</w:t>
      </w:r>
      <w:r>
        <w:rPr>
          <w:b/>
          <w:bCs/>
          <w:rtl/>
        </w:rPr>
        <w:t>תוס'</w:t>
      </w:r>
      <w:r>
        <w:rPr>
          <w:rtl/>
        </w:rPr>
        <w:t xml:space="preserve"> ו</w:t>
      </w:r>
      <w:r>
        <w:rPr>
          <w:b/>
          <w:bCs/>
          <w:rtl/>
        </w:rPr>
        <w:t>שא"ר</w:t>
      </w:r>
      <w:r>
        <w:rPr>
          <w:rtl/>
        </w:rPr>
        <w:t xml:space="preserve"> על איזה שאין עמה טענה איירי.</w:t>
      </w:r>
    </w:p>
  </w:footnote>
  <w:footnote w:id="1324">
    <w:p w14:paraId="2812D316" w14:textId="77777777" w:rsidR="004440AD" w:rsidRDefault="00000000" w:rsidP="001A1563">
      <w:pPr>
        <w:pStyle w:val="Footnote"/>
        <w:bidi/>
      </w:pPr>
      <w:r>
        <w:rPr>
          <w:rStyle w:val="ad"/>
          <w:rtl/>
        </w:rPr>
        <w:footnoteRef/>
      </w:r>
      <w:r>
        <w:rPr>
          <w:rtl/>
        </w:rPr>
        <w:t>ומשמע דכוונתו דחזקת מטלטלין הוא משום עצם תפיסתו. אבל חזקת קרקע [אף למ"ד דיליף משור המועד], הוה מחמת מ"ק. ומש"ה יסודו ע"פ טענה. וכל דליכא טענה ל"מ חזקתו.</w:t>
      </w:r>
    </w:p>
  </w:footnote>
  <w:footnote w:id="1325">
    <w:p w14:paraId="7538B6F3" w14:textId="77777777" w:rsidR="004440AD" w:rsidRDefault="00000000" w:rsidP="001A1563">
      <w:pPr>
        <w:pStyle w:val="Footnote"/>
        <w:bidi/>
      </w:pPr>
      <w:r>
        <w:rPr>
          <w:rStyle w:val="ad"/>
          <w:rtl/>
        </w:rPr>
        <w:footnoteRef/>
      </w:r>
      <w:r>
        <w:rPr>
          <w:rtl/>
        </w:rPr>
        <w:t>וה</w:t>
      </w:r>
      <w:r>
        <w:rPr>
          <w:b/>
          <w:bCs/>
          <w:rtl/>
        </w:rPr>
        <w:t>רמב"ם</w:t>
      </w:r>
      <w:r>
        <w:rPr>
          <w:rtl/>
        </w:rPr>
        <w:t xml:space="preserve"> (יד יב) כת' דאם לא טען, יחזיר כל הפירות שאכל. [ולכאורה היינו אף כשאומר לא אשיבך דבר. ויל"ד דיש לו חזקת מטלטלין על הפירות. וי"ל דעיקר הנידון מחמת הקרקע, וממילא משלם פירות].</w:t>
      </w:r>
    </w:p>
  </w:footnote>
  <w:footnote w:id="1326">
    <w:p w14:paraId="1BCF7ED1" w14:textId="77777777" w:rsidR="004440AD" w:rsidRDefault="00000000" w:rsidP="001A1563">
      <w:pPr>
        <w:pStyle w:val="Footnote"/>
        <w:bidi/>
      </w:pPr>
      <w:r>
        <w:rPr>
          <w:rStyle w:val="ad"/>
          <w:rtl/>
        </w:rPr>
        <w:footnoteRef/>
      </w:r>
      <w:r>
        <w:rPr>
          <w:rtl/>
        </w:rPr>
        <w:t>אך בדברי ה</w:t>
      </w:r>
      <w:r>
        <w:rPr>
          <w:b/>
          <w:bCs/>
          <w:rtl/>
        </w:rPr>
        <w:t>ר"ן</w:t>
      </w:r>
      <w:r>
        <w:rPr>
          <w:rtl/>
        </w:rPr>
        <w:t xml:space="preserve"> מבואר דהגדר משום דנחשב ריעותא בהא דאין לו טענה. ועצם החזקה ל"צ טענה.</w:t>
      </w:r>
    </w:p>
  </w:footnote>
  <w:footnote w:id="1327">
    <w:p w14:paraId="0240D931" w14:textId="77777777" w:rsidR="004440AD" w:rsidRDefault="00000000" w:rsidP="001A1563">
      <w:pPr>
        <w:pStyle w:val="Footnote"/>
        <w:bidi/>
      </w:pPr>
      <w:r>
        <w:rPr>
          <w:rStyle w:val="ad"/>
          <w:rtl/>
        </w:rPr>
        <w:footnoteRef/>
      </w:r>
      <w:r>
        <w:rPr>
          <w:rtl/>
        </w:rPr>
        <w:t>[דקי"ל דנשבעין היסת על קרקעות, ונח' בזה רשב"ם ותוס' לעיל לג.].</w:t>
      </w:r>
    </w:p>
  </w:footnote>
  <w:footnote w:id="1328">
    <w:p w14:paraId="0CD8E84C" w14:textId="77777777" w:rsidR="004440AD" w:rsidRDefault="00000000" w:rsidP="001A1563">
      <w:pPr>
        <w:pStyle w:val="Footnote"/>
        <w:bidi/>
      </w:pPr>
      <w:r>
        <w:rPr>
          <w:rStyle w:val="ad"/>
          <w:rtl/>
        </w:rPr>
        <w:footnoteRef/>
      </w:r>
      <w:r>
        <w:rPr>
          <w:rtl/>
        </w:rPr>
        <w:t>אך ה</w:t>
      </w:r>
      <w:r>
        <w:rPr>
          <w:b/>
          <w:bCs/>
          <w:rtl/>
        </w:rPr>
        <w:t>קצות</w:t>
      </w:r>
      <w:r>
        <w:rPr>
          <w:rtl/>
        </w:rPr>
        <w:t xml:space="preserve"> הביא דכת' (רלה ד) דאף במכר מהני דעת אחרת מקנה מדאורייתא לענין שהמוכר לא יוכל לחזור. [ואילו תקנת פעוטות שהקטן אינו יכול לחזור בו]. א"כ שפיר יהני חזקתו. [ולכן הוכיח דלא כה"ה, דהוה חסרון בטענה].</w:t>
      </w:r>
    </w:p>
  </w:footnote>
  <w:footnote w:id="1329">
    <w:p w14:paraId="785467A0" w14:textId="77777777" w:rsidR="004440AD" w:rsidRDefault="00000000" w:rsidP="001A1563">
      <w:pPr>
        <w:pStyle w:val="Footnote"/>
        <w:bidi/>
      </w:pPr>
      <w:r>
        <w:rPr>
          <w:rStyle w:val="ad"/>
          <w:rtl/>
        </w:rPr>
        <w:footnoteRef/>
      </w:r>
      <w:r>
        <w:rPr>
          <w:rtl/>
        </w:rPr>
        <w:t>וה</w:t>
      </w:r>
      <w:r>
        <w:rPr>
          <w:b/>
          <w:bCs/>
          <w:rtl/>
        </w:rPr>
        <w:t>קצות</w:t>
      </w:r>
      <w:r>
        <w:rPr>
          <w:rtl/>
        </w:rPr>
        <w:t xml:space="preserve"> ציין למש"כ (עה טז) דגדר טענינן דהבי"ד טוענים, ונחשב טענת ברי. [וע"ע מש"כ בתוס' לעיל ל. בגדר טענינן].</w:t>
      </w:r>
    </w:p>
  </w:footnote>
  <w:footnote w:id="1330">
    <w:p w14:paraId="591868EA" w14:textId="77777777" w:rsidR="004440AD" w:rsidRDefault="00000000" w:rsidP="001A1563">
      <w:pPr>
        <w:pStyle w:val="Footnote"/>
        <w:bidi/>
      </w:pPr>
      <w:r>
        <w:rPr>
          <w:rStyle w:val="ad"/>
          <w:rtl/>
        </w:rPr>
        <w:footnoteRef/>
      </w:r>
      <w:r>
        <w:rPr>
          <w:rtl/>
        </w:rPr>
        <w:t>וכן ה</w:t>
      </w:r>
      <w:r>
        <w:rPr>
          <w:b/>
          <w:bCs/>
          <w:rtl/>
        </w:rPr>
        <w:t>ש”ש</w:t>
      </w:r>
      <w:r>
        <w:rPr>
          <w:rtl/>
        </w:rPr>
        <w:t xml:space="preserve"> (ב יב) הביא דנח' רש"י ותוס' (שם) אי שייך טענינן לבע”ד עצמו, או רק ללוקח ויורש. [וע”ע </w:t>
      </w:r>
      <w:r>
        <w:rPr>
          <w:b/>
          <w:bCs/>
          <w:rtl/>
        </w:rPr>
        <w:t>קצות</w:t>
      </w:r>
      <w:r>
        <w:rPr>
          <w:rtl/>
        </w:rPr>
        <w:t xml:space="preserve"> פב ה]. אך ה</w:t>
      </w:r>
      <w:r>
        <w:rPr>
          <w:b/>
          <w:bCs/>
          <w:rtl/>
        </w:rPr>
        <w:t>אחרונים</w:t>
      </w:r>
      <w:r>
        <w:rPr>
          <w:rtl/>
        </w:rPr>
        <w:t xml:space="preserve"> (קוב”ש שם קלא) דייקו דתוס' חלקו משום דהוה טענינן להוציא [ואילו הוה להחזיק מודו דמהני].</w:t>
      </w:r>
    </w:p>
  </w:footnote>
  <w:footnote w:id="1331">
    <w:p w14:paraId="187DB70C" w14:textId="77777777" w:rsidR="004440AD" w:rsidRDefault="00000000" w:rsidP="001A1563">
      <w:pPr>
        <w:pStyle w:val="Footnote"/>
        <w:bidi/>
      </w:pPr>
      <w:r>
        <w:rPr>
          <w:rStyle w:val="ad"/>
          <w:rtl/>
        </w:rPr>
        <w:footnoteRef/>
      </w:r>
      <w:r>
        <w:rPr>
          <w:rtl/>
        </w:rPr>
        <w:t>ובפשוטו הביאו מדברי רבינו יונה דזוכה בדין ע"י חזקת ממון מצד עצמו, אף בלא טענה. [כל שאפשר לתרץ שיהא לו צד בממון]. אבל יש שדנו (חי' ושיע' רב"ב) דכוונת רבינו יונה דאומר לא אשיבך דבר, ואינו יורד עמו לדון כלל. אבל אילו עמו לדון א"א לזכות בלא טענה.</w:t>
      </w:r>
    </w:p>
  </w:footnote>
  <w:footnote w:id="1332">
    <w:p w14:paraId="29E3F943" w14:textId="77777777" w:rsidR="004440AD" w:rsidRDefault="00000000" w:rsidP="001A1563">
      <w:pPr>
        <w:pStyle w:val="Footnote"/>
        <w:bidi/>
      </w:pPr>
      <w:r>
        <w:rPr>
          <w:rStyle w:val="ad"/>
          <w:rtl/>
        </w:rPr>
        <w:footnoteRef/>
      </w:r>
      <w:r>
        <w:rPr>
          <w:rtl/>
        </w:rPr>
        <w:t>אבל כל ששהו המטלטלין ביד אביו מהני חזקתו. וטענינן להו טענת אביו [ואף דלסברת הטור אין מוחין בקטן].</w:t>
      </w:r>
    </w:p>
  </w:footnote>
  <w:footnote w:id="1333">
    <w:p w14:paraId="29DE5822" w14:textId="77777777" w:rsidR="004440AD" w:rsidRDefault="00000000" w:rsidP="001A1563">
      <w:pPr>
        <w:pStyle w:val="Footnote"/>
        <w:bidi/>
      </w:pPr>
      <w:r>
        <w:rPr>
          <w:rStyle w:val="ad"/>
          <w:rtl/>
        </w:rPr>
        <w:footnoteRef/>
      </w:r>
      <w:r>
        <w:rPr>
          <w:rtl/>
        </w:rPr>
        <w:t>וה</w:t>
      </w:r>
      <w:r>
        <w:rPr>
          <w:b/>
          <w:bCs/>
          <w:rtl/>
        </w:rPr>
        <w:t>נתיבות</w:t>
      </w:r>
      <w:r>
        <w:rPr>
          <w:rtl/>
        </w:rPr>
        <w:t xml:space="preserve"> ביאר דלא דמי קרקע למטלטלין, דבקרקע אין לקטן קנין כלל במקח [והקטן יכול לחזור בו תמיד, ע' סמ"ע רלה כט]. ומתנה לא שכיח שנטעון כן. ועוד דחזקת קרקעות מכח שטרא קאתי, וקטנים לאו בני שטרא נינהו. וגם לאו בני מחאה נינהו.</w:t>
      </w:r>
    </w:p>
    <w:p w14:paraId="51E7CD31" w14:textId="77777777" w:rsidR="004440AD" w:rsidRDefault="00000000" w:rsidP="001A1563">
      <w:pPr>
        <w:pStyle w:val="Footnote"/>
        <w:bidi/>
      </w:pPr>
      <w:r>
        <w:rPr>
          <w:rtl/>
        </w:rPr>
        <w:tab/>
        <w:t>משא"כ במטלטלין דבני קנין מדרבנן נינהו, ובמקום שדעת אחרת מקנה להן הוי קנין דאורייתא. והפקר בי"ד הפקר אף מדאורייתא, ומש"ה ודאי יש להן חזקה.</w:t>
      </w:r>
    </w:p>
  </w:footnote>
  <w:footnote w:id="1334">
    <w:p w14:paraId="44B7BD86" w14:textId="77777777" w:rsidR="004440AD" w:rsidRDefault="00000000" w:rsidP="001A1563">
      <w:pPr>
        <w:pStyle w:val="Footnote"/>
        <w:bidi/>
      </w:pPr>
      <w:r>
        <w:rPr>
          <w:rStyle w:val="ad"/>
          <w:rtl/>
        </w:rPr>
        <w:footnoteRef/>
      </w:r>
      <w:r>
        <w:rPr>
          <w:rtl/>
        </w:rPr>
        <w:t>ופ</w:t>
      </w:r>
      <w:r>
        <w:rPr>
          <w:b/>
          <w:bCs/>
          <w:rtl/>
        </w:rPr>
        <w:t xml:space="preserve">רשב”ם </w:t>
      </w:r>
      <w:r>
        <w:rPr>
          <w:rtl/>
        </w:rPr>
        <w:t>כשיעור חזקה שאמרו חכמים. משמע דכוונתו כל דבר כשיעורו, וקאי בין קרקע ג' שנים, ובין תשמישים יום א'. [ומבואר דיסוד השיעור 'שאמרו חכמים', פי' תקנת חכמים. ויש לדחות דכוונתו שיעור זמן ששיערו חכמים לפי ענינו].</w:t>
      </w:r>
    </w:p>
  </w:footnote>
  <w:footnote w:id="1335">
    <w:p w14:paraId="57EE86A9" w14:textId="77777777" w:rsidR="004440AD" w:rsidRDefault="00000000" w:rsidP="001A1563">
      <w:pPr>
        <w:pStyle w:val="Footnote"/>
        <w:bidi/>
      </w:pPr>
      <w:r>
        <w:rPr>
          <w:rStyle w:val="ad"/>
          <w:rtl/>
        </w:rPr>
        <w:footnoteRef/>
      </w:r>
      <w:r>
        <w:rPr>
          <w:rtl/>
        </w:rPr>
        <w:t>ומשמע מדברי רשב"ם דהיכא דמחזיק בלא טענה חסר בעצם החזקה. ויל"פ דמש"ה רשב"ם כאן האריך לפרש גדר חזקת ג' שנים, דעצם החזקה תלי בטענתו.</w:t>
      </w:r>
    </w:p>
  </w:footnote>
  <w:footnote w:id="1336">
    <w:p w14:paraId="74B0D815" w14:textId="77777777" w:rsidR="004440AD" w:rsidRDefault="00000000" w:rsidP="001A1563">
      <w:pPr>
        <w:pStyle w:val="Footnote"/>
        <w:bidi/>
      </w:pPr>
      <w:r>
        <w:rPr>
          <w:rStyle w:val="ad"/>
          <w:rtl/>
        </w:rPr>
        <w:footnoteRef/>
      </w:r>
      <w:r>
        <w:rPr>
          <w:rtl/>
        </w:rPr>
        <w:t xml:space="preserve">ובסו"ד </w:t>
      </w:r>
      <w:r>
        <w:rPr>
          <w:b/>
          <w:bCs/>
          <w:rtl/>
        </w:rPr>
        <w:t>רשב"ם</w:t>
      </w:r>
      <w:r>
        <w:rPr>
          <w:rtl/>
        </w:rPr>
        <w:t xml:space="preserve"> הוסיף דאינו נאמן לומר שלא ירד על ידו, דא"כ למה הניחו להחזיק. וקצת משמע דעיקר הקרקע הוא כשהורידו לקרקע [ברשות], והניחו להיות מוחזק. אלא דהמערער טוען שיורד שלא על ידו, ולא הוה מחזיק מכח הבעלים [אלא גזלנות]. ולזה אמרי' מדלא מיחה, והניחו להחזיק, נחשב שירד מכח הבעלים. [אבל היכא דטען שהורידו לפירות אי"צ 'מדלא מיחה', שהרי הורידו להיות מוחזק].</w:t>
      </w:r>
    </w:p>
  </w:footnote>
  <w:footnote w:id="1337">
    <w:p w14:paraId="3F5EA3E7" w14:textId="77777777" w:rsidR="004440AD" w:rsidRDefault="00000000" w:rsidP="001A1563">
      <w:pPr>
        <w:pStyle w:val="Footnote"/>
        <w:bidi/>
      </w:pPr>
      <w:r>
        <w:rPr>
          <w:rStyle w:val="ad"/>
          <w:rtl/>
        </w:rPr>
        <w:footnoteRef/>
      </w:r>
      <w:r>
        <w:rPr>
          <w:rtl/>
        </w:rPr>
        <w:t>[ומשמע דעצם החזקה הוא ע"י שמחזיק בקרקע, ועי"ז נחשב 'מחזיק'. ומש"ה יש למערער למחות, מ"ט הניחו להיות 'מחזיק'].</w:t>
      </w:r>
    </w:p>
  </w:footnote>
  <w:footnote w:id="1338">
    <w:p w14:paraId="2CC29B94" w14:textId="77777777" w:rsidR="004440AD" w:rsidRDefault="00000000" w:rsidP="001A1563">
      <w:pPr>
        <w:pStyle w:val="Footnote"/>
        <w:bidi/>
      </w:pPr>
      <w:r>
        <w:rPr>
          <w:rStyle w:val="ad"/>
          <w:rtl/>
        </w:rPr>
        <w:footnoteRef/>
      </w:r>
      <w:r>
        <w:rPr>
          <w:rtl/>
        </w:rPr>
        <w:t>ואף שהמערער טוען ברי שהשדה שלו, והמחזיק אין לו טענה כלל, אין מוציאין מידו עד שיביא המערער עדים שהוא שלו.</w:t>
      </w:r>
    </w:p>
    <w:p w14:paraId="40D73B42" w14:textId="77777777" w:rsidR="004440AD" w:rsidRDefault="00000000" w:rsidP="001A1563">
      <w:pPr>
        <w:pStyle w:val="Footnote"/>
        <w:bidi/>
      </w:pPr>
      <w:r>
        <w:rPr>
          <w:rtl/>
        </w:rPr>
        <w:tab/>
        <w:t>וה</w:t>
      </w:r>
      <w:r>
        <w:rPr>
          <w:b/>
          <w:bCs/>
          <w:rtl/>
        </w:rPr>
        <w:t>נתיבות</w:t>
      </w:r>
      <w:r>
        <w:rPr>
          <w:rtl/>
        </w:rPr>
        <w:t xml:space="preserve"> (קמו ט) ביאר דבינתיים רשאי לאכול את הפירות, כיון דבעל הקרקע אינו כאן ואינו משתדל להשכירו, חשיב כחצר דלא קיימא לאגרא. [אך אפשר דאינו רשאי, וע”פ דברי הריטב”א הנ”ל. אלא דאי”צ להוציא את הקרקע מתחת ידו].</w:t>
      </w:r>
    </w:p>
  </w:footnote>
  <w:footnote w:id="1339">
    <w:p w14:paraId="1C091930" w14:textId="77777777" w:rsidR="004440AD" w:rsidRDefault="00000000" w:rsidP="001A1563">
      <w:pPr>
        <w:pStyle w:val="Footnote"/>
        <w:bidi/>
      </w:pPr>
      <w:r>
        <w:rPr>
          <w:rStyle w:val="ad"/>
          <w:rtl/>
        </w:rPr>
        <w:footnoteRef/>
      </w:r>
      <w:r>
        <w:rPr>
          <w:rtl/>
        </w:rPr>
        <w:t>וה</w:t>
      </w:r>
      <w:r>
        <w:rPr>
          <w:b/>
          <w:bCs/>
          <w:rtl/>
        </w:rPr>
        <w:t>גר"א</w:t>
      </w:r>
      <w:r>
        <w:rPr>
          <w:rtl/>
        </w:rPr>
        <w:t xml:space="preserve"> תמה דשם הוה ביד בי"ד [וכבר נח' בזה רשב”ם והרמב”ן לה:].</w:t>
      </w:r>
    </w:p>
  </w:footnote>
  <w:footnote w:id="1340">
    <w:p w14:paraId="2418017C" w14:textId="77777777" w:rsidR="004440AD" w:rsidRDefault="00000000" w:rsidP="001A1563">
      <w:pPr>
        <w:pStyle w:val="Footnote"/>
        <w:bidi/>
      </w:pPr>
      <w:r>
        <w:rPr>
          <w:rStyle w:val="ad"/>
          <w:rtl/>
        </w:rPr>
        <w:footnoteRef/>
      </w:r>
      <w:r>
        <w:rPr>
          <w:rtl/>
        </w:rPr>
        <w:t>וה</w:t>
      </w:r>
      <w:r>
        <w:rPr>
          <w:b/>
          <w:bCs/>
          <w:rtl/>
        </w:rPr>
        <w:t>גר"א</w:t>
      </w:r>
      <w:r>
        <w:rPr>
          <w:rtl/>
        </w:rPr>
        <w:t xml:space="preserve"> הביא מסוגיין דצריך להשיב לכל א' [וכדברי ר' יונה בסמוך].</w:t>
      </w:r>
    </w:p>
  </w:footnote>
  <w:footnote w:id="1341">
    <w:p w14:paraId="47FDAA9E" w14:textId="77777777" w:rsidR="004440AD" w:rsidRDefault="00000000" w:rsidP="001A1563">
      <w:pPr>
        <w:pStyle w:val="Footnote"/>
        <w:bidi/>
      </w:pPr>
      <w:r>
        <w:rPr>
          <w:rStyle w:val="ad"/>
          <w:rtl/>
        </w:rPr>
        <w:footnoteRef/>
      </w:r>
      <w:r>
        <w:rPr>
          <w:rtl/>
        </w:rPr>
        <w:t>ומשמע דהוה ריעותא בטענה דלא טען. אך למש”כ לעיל י"ל דקמ"ל דכל זמן שלא טען ליכא חזקה כלל. ומש”ה אי"צ לטעון לו.</w:t>
      </w:r>
    </w:p>
  </w:footnote>
  <w:footnote w:id="1342">
    <w:p w14:paraId="69874E8E" w14:textId="77777777" w:rsidR="004440AD" w:rsidRDefault="00000000" w:rsidP="001A1563">
      <w:pPr>
        <w:pStyle w:val="Footnote"/>
        <w:bidi/>
      </w:pPr>
      <w:r>
        <w:rPr>
          <w:rStyle w:val="ad"/>
          <w:rtl/>
        </w:rPr>
        <w:footnoteRef/>
      </w:r>
      <w:r>
        <w:rPr>
          <w:rtl/>
        </w:rPr>
        <w:t>דקמ"ל דאין לבי"ד לשאול אותו. אבל היכא דטען בעצמו מהני. והריטב”א הוסיף דדוחק לומר דקמ"ל דסותר דבריו, דהו"ל לגמ' לפרש.</w:t>
      </w:r>
    </w:p>
  </w:footnote>
  <w:footnote w:id="1343">
    <w:p w14:paraId="06DD91A7" w14:textId="77777777" w:rsidR="004440AD" w:rsidRDefault="00000000" w:rsidP="001A1563">
      <w:pPr>
        <w:pStyle w:val="Footnote"/>
        <w:bidi/>
      </w:pPr>
      <w:r>
        <w:rPr>
          <w:rStyle w:val="ad"/>
          <w:rtl/>
        </w:rPr>
        <w:footnoteRef/>
      </w:r>
      <w:r>
        <w:rPr>
          <w:rtl/>
        </w:rPr>
        <w:t>וה</w:t>
      </w:r>
      <w:r>
        <w:rPr>
          <w:b/>
          <w:bCs/>
          <w:rtl/>
        </w:rPr>
        <w:t xml:space="preserve">נמוק"י </w:t>
      </w:r>
      <w:r>
        <w:rPr>
          <w:rtl/>
        </w:rPr>
        <w:t>הוסיף שאם הוא חוזר וטוען קודם שיצא מבי"ד (ע"ע לעיל לא.).</w:t>
      </w:r>
    </w:p>
  </w:footnote>
  <w:footnote w:id="1344">
    <w:p w14:paraId="7D297501" w14:textId="77777777" w:rsidR="004440AD" w:rsidRDefault="00000000" w:rsidP="001A1563">
      <w:pPr>
        <w:pStyle w:val="Footnote"/>
        <w:bidi/>
      </w:pPr>
      <w:r>
        <w:rPr>
          <w:rStyle w:val="ad"/>
          <w:rtl/>
        </w:rPr>
        <w:footnoteRef/>
      </w:r>
      <w:r>
        <w:rPr>
          <w:rtl/>
        </w:rPr>
        <w:t xml:space="preserve">וכ”כ </w:t>
      </w:r>
      <w:r>
        <w:rPr>
          <w:b/>
          <w:bCs/>
          <w:rtl/>
        </w:rPr>
        <w:t>רבינו</w:t>
      </w:r>
      <w:r>
        <w:rPr>
          <w:rtl/>
        </w:rPr>
        <w:t xml:space="preserve"> </w:t>
      </w:r>
      <w:r>
        <w:rPr>
          <w:b/>
          <w:bCs/>
          <w:rtl/>
        </w:rPr>
        <w:t>יונה</w:t>
      </w:r>
      <w:r>
        <w:rPr>
          <w:rtl/>
        </w:rPr>
        <w:t xml:space="preserve"> מדקאמר פתח פיך לאילם אלמא דאי טען מהני, דקי"ל חוזר וטען כשאינו סותר טענתו הראשונה. וסיים וצ"ע. אבל ה</w:t>
      </w:r>
      <w:r>
        <w:rPr>
          <w:b/>
          <w:bCs/>
          <w:rtl/>
        </w:rPr>
        <w:t>תוס' רי"ד</w:t>
      </w:r>
      <w:r>
        <w:rPr>
          <w:rtl/>
        </w:rPr>
        <w:t xml:space="preserve"> הביא דדעת </w:t>
      </w:r>
      <w:r>
        <w:rPr>
          <w:b/>
          <w:bCs/>
          <w:rtl/>
        </w:rPr>
        <w:t>ר"י</w:t>
      </w:r>
      <w:r>
        <w:rPr>
          <w:rtl/>
        </w:rPr>
        <w:t xml:space="preserve"> דאינו חוזר עכשיו וטוען, אא"כ טען מתחילה. והתוס' רי"ד חלק.</w:t>
      </w:r>
    </w:p>
  </w:footnote>
  <w:footnote w:id="1345">
    <w:p w14:paraId="3A7A9030" w14:textId="77777777" w:rsidR="004440AD" w:rsidRDefault="00000000" w:rsidP="001A1563">
      <w:pPr>
        <w:pStyle w:val="Footnote"/>
        <w:bidi/>
      </w:pPr>
      <w:r>
        <w:rPr>
          <w:rStyle w:val="ad"/>
          <w:rtl/>
        </w:rPr>
        <w:footnoteRef/>
      </w:r>
      <w:r>
        <w:rPr>
          <w:rtl/>
        </w:rPr>
        <w:t>ולפ"ז מהני דוקא בלשון זה, שאומר סתם שלא אמר לי אדם דבר מעולם.</w:t>
      </w:r>
    </w:p>
    <w:p w14:paraId="0AFA5FC7" w14:textId="77777777" w:rsidR="004440AD" w:rsidRDefault="00000000" w:rsidP="001A1563">
      <w:pPr>
        <w:pStyle w:val="Footnote"/>
        <w:bidi/>
      </w:pPr>
      <w:r>
        <w:rPr>
          <w:rtl/>
        </w:rPr>
        <w:tab/>
        <w:t>אבל ה</w:t>
      </w:r>
      <w:r>
        <w:rPr>
          <w:b/>
          <w:bCs/>
          <w:rtl/>
        </w:rPr>
        <w:t>רמב"ם</w:t>
      </w:r>
      <w:r>
        <w:rPr>
          <w:rtl/>
        </w:rPr>
        <w:t xml:space="preserve"> (יד יב, והשו"ע קמו ט) העמיד שאומר להדיא איני יודע של מי היא, וכיון שלא אמר לי אדם כלום ירדתי לתוכה. דאין אומרים שמא שטר היה לך ואבד עד שיטעון מעצמו ואם לא טען יחזיר כל הפירות שאכל. [ויש לדייק בדבריו כדברי הרשב"ם דמהני שטוען, וכ"כ בהג' מיימוני (מ) והסמ”ע בשו”ע. אך יש לדחות].</w:t>
      </w:r>
    </w:p>
  </w:footnote>
  <w:footnote w:id="1346">
    <w:p w14:paraId="4238FCB5" w14:textId="77777777" w:rsidR="004440AD" w:rsidRDefault="00000000" w:rsidP="001A1563">
      <w:pPr>
        <w:pStyle w:val="Footnote"/>
        <w:bidi/>
      </w:pPr>
      <w:r>
        <w:rPr>
          <w:rStyle w:val="ad"/>
          <w:rtl/>
        </w:rPr>
        <w:footnoteRef/>
      </w:r>
      <w:r>
        <w:rPr>
          <w:rtl/>
        </w:rPr>
        <w:t>ולכאורה ע"פ מש"כ דסברת הנמוק"י משום אמתלא ע"כ כן הוא, דלא סגי שטוען טענה אחרת, אלא צריך לטעון אמתלא על טענתו הראשונה. [ואילו לדברי הריטב”א דאינו סתירה גמורה לדבריו יל"ד האם מוטל עליו לפרש דבריו]. {אמנם בדעת השו"ע צ"ע, ע"פ מש"כ דאיירי אף באופן שסותר דבריו ממש}.</w:t>
      </w:r>
    </w:p>
  </w:footnote>
  <w:footnote w:id="1347">
    <w:p w14:paraId="1F437410" w14:textId="77777777" w:rsidR="004440AD" w:rsidRDefault="00000000" w:rsidP="001A1563">
      <w:pPr>
        <w:pStyle w:val="Footnote"/>
        <w:bidi/>
      </w:pPr>
      <w:r>
        <w:rPr>
          <w:rStyle w:val="ad"/>
          <w:rtl/>
        </w:rPr>
        <w:footnoteRef/>
      </w:r>
      <w:r>
        <w:rPr>
          <w:rtl/>
        </w:rPr>
        <w:t>ולכאורה היינו למסקנא דבי"ד אין מלמדים אותו לטעון. אבל לס"ד דבי"ד מלמדים לטעון, כ"ש יצא מבי"ד ואדם אחר למדו הוה טענה.</w:t>
      </w:r>
    </w:p>
  </w:footnote>
  <w:footnote w:id="1348">
    <w:p w14:paraId="79C84826" w14:textId="77777777" w:rsidR="004440AD" w:rsidRDefault="00000000" w:rsidP="001A1563">
      <w:pPr>
        <w:pStyle w:val="Footnote"/>
        <w:bidi/>
      </w:pPr>
      <w:r>
        <w:rPr>
          <w:rStyle w:val="ad"/>
          <w:rtl/>
        </w:rPr>
        <w:footnoteRef/>
      </w:r>
      <w:r>
        <w:rPr>
          <w:rtl/>
        </w:rPr>
        <w:t>וע' לעיל שם דתוס' נסתפקו היכא דיצא לבי"ד אי חוזר וטוען דבר שאינו מכחיש כלל. [ובדברי רשב"ם שם מבואר דיכול לטעון, אבל רבינו יונה שם נקט דאינו חוזר וטוען. וי"ל דכ"ד התוס' רי"ד].</w:t>
      </w:r>
    </w:p>
  </w:footnote>
  <w:footnote w:id="1349">
    <w:p w14:paraId="1384DECE" w14:textId="77777777" w:rsidR="004440AD" w:rsidRDefault="00000000" w:rsidP="001A1563">
      <w:pPr>
        <w:pStyle w:val="Footnote"/>
        <w:bidi/>
      </w:pPr>
      <w:r>
        <w:rPr>
          <w:rStyle w:val="ad"/>
          <w:rtl/>
        </w:rPr>
        <w:footnoteRef/>
      </w:r>
      <w:r>
        <w:rPr>
          <w:rtl/>
        </w:rPr>
        <w:t>ודלא כ</w:t>
      </w:r>
      <w:r>
        <w:rPr>
          <w:b/>
          <w:bCs/>
          <w:rtl/>
        </w:rPr>
        <w:t>רבינו יונה</w:t>
      </w:r>
      <w:r>
        <w:rPr>
          <w:rtl/>
        </w:rPr>
        <w:t xml:space="preserve"> (הנ"ל) דהוה מוחזק אף בלא טענתו [לענין שאין מוציאין מידו].</w:t>
      </w:r>
    </w:p>
  </w:footnote>
  <w:footnote w:id="1350">
    <w:p w14:paraId="6B644832" w14:textId="77777777" w:rsidR="004440AD" w:rsidRDefault="00000000" w:rsidP="001A1563">
      <w:pPr>
        <w:pStyle w:val="Footnote"/>
        <w:bidi/>
      </w:pPr>
      <w:r>
        <w:rPr>
          <w:rStyle w:val="ad"/>
          <w:rtl/>
        </w:rPr>
        <w:footnoteRef/>
      </w:r>
      <w:r>
        <w:rPr>
          <w:rtl/>
        </w:rPr>
        <w:t>וה</w:t>
      </w:r>
      <w:r>
        <w:rPr>
          <w:b/>
          <w:bCs/>
          <w:rtl/>
        </w:rPr>
        <w:t>רמב"ן</w:t>
      </w:r>
      <w:r>
        <w:rPr>
          <w:rtl/>
        </w:rPr>
        <w:t xml:space="preserve"> הוסיף דאין לך חזקה דלא בעיא טענה אלא בחלונות וכיו"ב שהן נזקין, ואין דין חזקת טענה בניזקין.</w:t>
      </w:r>
    </w:p>
  </w:footnote>
  <w:footnote w:id="1351">
    <w:p w14:paraId="01328B52" w14:textId="77777777" w:rsidR="004440AD" w:rsidRDefault="00000000" w:rsidP="001A1563">
      <w:pPr>
        <w:pStyle w:val="Footnote"/>
        <w:bidi/>
      </w:pPr>
      <w:r>
        <w:rPr>
          <w:rStyle w:val="ad"/>
          <w:rtl/>
        </w:rPr>
        <w:footnoteRef/>
      </w:r>
      <w:r>
        <w:rPr>
          <w:rtl/>
        </w:rPr>
        <w:t>וה</w:t>
      </w:r>
      <w:r>
        <w:rPr>
          <w:b/>
          <w:bCs/>
          <w:rtl/>
        </w:rPr>
        <w:t>רמ"ה</w:t>
      </w:r>
      <w:r>
        <w:rPr>
          <w:rtl/>
        </w:rPr>
        <w:t xml:space="preserve"> כת' דאף דהוה חזקה שאין עמה טענה, ואף אי החזיק ג' שנים ל"מ. אלא דס"ל דחזקה כזו דעביד מעשה בגופא דארעא לבנות גודא לא בעיא טענה.</w:t>
      </w:r>
    </w:p>
  </w:footnote>
  <w:footnote w:id="1352">
    <w:p w14:paraId="0B1784A9" w14:textId="77777777" w:rsidR="004440AD" w:rsidRDefault="00000000" w:rsidP="001A1563">
      <w:pPr>
        <w:pStyle w:val="Footnote"/>
        <w:bidi/>
      </w:pPr>
      <w:r>
        <w:rPr>
          <w:rStyle w:val="ad"/>
          <w:rtl/>
        </w:rPr>
        <w:footnoteRef/>
      </w:r>
      <w:r>
        <w:rPr>
          <w:rtl/>
        </w:rPr>
        <w:t>ובשעה שבנה הכותל הוה 'בארעא דחבריה' [וכלשון הגמ'], וכדאי' (בסמוך) את גופך אי הוה ידעת וכו'. [אבל תוס' סיימו דהסוגיא אין מוכחת כן, ויל"פ דלא הוזכר כלל שקנה ממנו. א"נ התוס' פי' דאיירי שקנה מעיקרא, ובזה הק' דלא הוה ארעא דחבריה, וכן הא דאת אי הוה ידעת].</w:t>
      </w:r>
    </w:p>
  </w:footnote>
  <w:footnote w:id="1353">
    <w:p w14:paraId="2048FFE5" w14:textId="77777777" w:rsidR="004440AD" w:rsidRDefault="00000000" w:rsidP="001A1563">
      <w:pPr>
        <w:pStyle w:val="Footnote"/>
        <w:bidi/>
      </w:pPr>
      <w:r>
        <w:rPr>
          <w:rStyle w:val="ad"/>
          <w:rtl/>
        </w:rPr>
        <w:footnoteRef/>
      </w:r>
      <w:r>
        <w:rPr>
          <w:rtl/>
        </w:rPr>
        <w:t>וע"פ דברי הרמב"ן בהמשך בסוגיין לא קאי אגוף הקרקע, ולפ"ז מיושב.</w:t>
      </w:r>
    </w:p>
  </w:footnote>
  <w:footnote w:id="1354">
    <w:p w14:paraId="2B8DB186" w14:textId="77777777" w:rsidR="004440AD" w:rsidRDefault="00000000" w:rsidP="001A1563">
      <w:pPr>
        <w:pStyle w:val="Footnote"/>
        <w:bidi/>
      </w:pPr>
      <w:r>
        <w:rPr>
          <w:rStyle w:val="ad"/>
          <w:rtl/>
        </w:rPr>
        <w:footnoteRef/>
      </w:r>
      <w:r>
        <w:rPr>
          <w:rtl/>
        </w:rPr>
        <w:t>וצ"ב לפ"ז מה הגמ' הביאה מר' יהודה, דאפשר דבעינן שיעור זמן קטן שיוחזק שיד חזקת. ואי נימא דמח' ר' יהוזה ורבנן האם תלינו ששמע החזקה בפחות מג"ש אפשר דיש ליישב.</w:t>
      </w:r>
    </w:p>
  </w:footnote>
  <w:footnote w:id="1355">
    <w:p w14:paraId="75E01BC9" w14:textId="77777777" w:rsidR="004440AD" w:rsidRDefault="00000000" w:rsidP="001A1563">
      <w:pPr>
        <w:pStyle w:val="Footnote"/>
        <w:bidi/>
      </w:pPr>
      <w:r>
        <w:rPr>
          <w:rStyle w:val="ad"/>
          <w:rtl/>
        </w:rPr>
        <w:footnoteRef/>
      </w:r>
      <w:r>
        <w:rPr>
          <w:rtl/>
        </w:rPr>
        <w:t>וכדאי' (קידושין טז.) עבד עברי גופו קנוי, ומש"ה לא מהני מחילה. [אך ה</w:t>
      </w:r>
      <w:r>
        <w:rPr>
          <w:b/>
          <w:bCs/>
          <w:rtl/>
        </w:rPr>
        <w:t>ריטב"א</w:t>
      </w:r>
      <w:r>
        <w:rPr>
          <w:rtl/>
        </w:rPr>
        <w:t xml:space="preserve"> (בכ"מ, גיטין לח., יבמות מו.) ביאר דגופו קנוי היינו קנין איסור, אבל בקנין ממון שפיר מהני מחילה. ואכמ”ל].</w:t>
      </w:r>
    </w:p>
  </w:footnote>
  <w:footnote w:id="1356">
    <w:p w14:paraId="3196D5C2" w14:textId="77777777" w:rsidR="004440AD" w:rsidRDefault="00000000" w:rsidP="001A1563">
      <w:pPr>
        <w:pStyle w:val="Footnote"/>
        <w:bidi/>
      </w:pPr>
      <w:r>
        <w:rPr>
          <w:rStyle w:val="ad"/>
          <w:rtl/>
        </w:rPr>
        <w:footnoteRef/>
      </w:r>
      <w:r>
        <w:rPr>
          <w:rtl/>
        </w:rPr>
        <w:t>ויל"ד דהתם פתיחת החלון אינו הדבר הנקנה, אלא ההיזק ראיה. ולכן לא נחשב שנתן לו את הנזק. ואפשר דהרשב"א לשיטתו דנחשב שנותן לו את האויר.</w:t>
      </w:r>
    </w:p>
  </w:footnote>
  <w:footnote w:id="1357">
    <w:p w14:paraId="02934CB8" w14:textId="77777777" w:rsidR="004440AD" w:rsidRDefault="00000000" w:rsidP="001A1563">
      <w:pPr>
        <w:pStyle w:val="Footnote"/>
        <w:bidi/>
      </w:pPr>
      <w:r>
        <w:rPr>
          <w:rStyle w:val="ad"/>
          <w:rtl/>
        </w:rPr>
        <w:footnoteRef/>
      </w:r>
      <w:r>
        <w:rPr>
          <w:rtl/>
        </w:rPr>
        <w:t xml:space="preserve">משמע דרב ענן טען דהמ"ק ודאי ידע, וכמ"ש </w:t>
      </w:r>
      <w:r>
        <w:rPr>
          <w:b/>
          <w:bCs/>
          <w:rtl/>
        </w:rPr>
        <w:t>רשב"ם</w:t>
      </w:r>
      <w:r>
        <w:rPr>
          <w:rtl/>
        </w:rPr>
        <w:t xml:space="preserve"> (ד"ה והא) דהוא ידע. ורב נחמן חלק 'דכי היכי', ויש לנו לומר דלא היה יודע, והוה מחילה בטעות.</w:t>
      </w:r>
    </w:p>
  </w:footnote>
  <w:footnote w:id="1358">
    <w:p w14:paraId="67F2EF21" w14:textId="77777777" w:rsidR="004440AD" w:rsidRDefault="00000000" w:rsidP="001A1563">
      <w:pPr>
        <w:pStyle w:val="Footnote"/>
        <w:bidi/>
      </w:pPr>
      <w:r>
        <w:rPr>
          <w:rStyle w:val="ad"/>
          <w:rtl/>
        </w:rPr>
        <w:footnoteRef/>
      </w:r>
      <w:r>
        <w:rPr>
          <w:rtl/>
        </w:rPr>
        <w:t>ואף דאיירי ששקל בידקא, והמקום לא היה ניכר.</w:t>
      </w:r>
    </w:p>
  </w:footnote>
  <w:footnote w:id="1359">
    <w:p w14:paraId="6DCCBF59" w14:textId="77777777" w:rsidR="004440AD" w:rsidRDefault="00000000" w:rsidP="001A1563">
      <w:pPr>
        <w:pStyle w:val="Footnote"/>
        <w:bidi/>
      </w:pPr>
      <w:r>
        <w:rPr>
          <w:rStyle w:val="ad"/>
          <w:rtl/>
        </w:rPr>
        <w:footnoteRef/>
      </w:r>
      <w:r>
        <w:rPr>
          <w:rtl/>
        </w:rPr>
        <w:t>[ובגמ' יבמות נקטו עודר בנכסי הגר דוקא].</w:t>
      </w:r>
    </w:p>
  </w:footnote>
  <w:footnote w:id="1360">
    <w:p w14:paraId="62D59B90" w14:textId="77777777" w:rsidR="004440AD" w:rsidRDefault="00000000" w:rsidP="001A1563">
      <w:pPr>
        <w:pStyle w:val="Footnote"/>
        <w:bidi/>
      </w:pPr>
      <w:r>
        <w:rPr>
          <w:rStyle w:val="ad"/>
          <w:rtl/>
        </w:rPr>
        <w:footnoteRef/>
      </w:r>
      <w:r>
        <w:rPr>
          <w:rtl/>
        </w:rPr>
        <w:t>וה</w:t>
      </w:r>
      <w:r>
        <w:rPr>
          <w:b/>
          <w:bCs/>
          <w:rtl/>
        </w:rPr>
        <w:t>רמ"ה</w:t>
      </w:r>
      <w:r>
        <w:rPr>
          <w:rtl/>
        </w:rPr>
        <w:t xml:space="preserve"> הוכיח היכא דלא ידע דיכול לזכות ל"מ. תדע דהא אי' (יבמות שם) דהמקדש יבמתו הוה כעודר בנכסי הגר דצריך כוונת קנין. ואף דהוה כנכסי חבירו, דהא לא תפסי בהו קידושי אלא מדעתא דתרווייהו. [והרמ"ה נקט דקידושין נחשב דעת אחרת מקנה. ואכ"מ].</w:t>
      </w:r>
    </w:p>
    <w:p w14:paraId="37BDC23F" w14:textId="77777777" w:rsidR="004440AD" w:rsidRDefault="00000000" w:rsidP="001A1563">
      <w:pPr>
        <w:pStyle w:val="Footnote"/>
        <w:bidi/>
      </w:pPr>
      <w:r>
        <w:rPr>
          <w:rtl/>
        </w:rPr>
        <w:tab/>
        <w:t>וה</w:t>
      </w:r>
      <w:r>
        <w:rPr>
          <w:b/>
          <w:bCs/>
          <w:rtl/>
        </w:rPr>
        <w:t>רמ"ה</w:t>
      </w:r>
      <w:r>
        <w:rPr>
          <w:rtl/>
        </w:rPr>
        <w:t xml:space="preserve"> (לקמן) חילק בין היכא דאינו יודע כלל שראוי לקנין, אבל היכא דיודע שהוא של הפקר [וראוי לקנין] אמרי' דמסתמא דעתו להחזיק וכן בשל חבירו, אמרי' דמסתמא דעתו לקנות, ולא בעינן כוונה מפורשת.</w:t>
      </w:r>
    </w:p>
  </w:footnote>
  <w:footnote w:id="1361">
    <w:p w14:paraId="05D1CA0D" w14:textId="77777777" w:rsidR="004440AD" w:rsidRDefault="00000000" w:rsidP="001A1563">
      <w:pPr>
        <w:pStyle w:val="Footnote"/>
        <w:bidi/>
      </w:pPr>
      <w:r>
        <w:rPr>
          <w:rStyle w:val="ad"/>
          <w:rtl/>
        </w:rPr>
        <w:footnoteRef/>
      </w:r>
      <w:r>
        <w:rPr>
          <w:rtl/>
        </w:rPr>
        <w:t>ועוד הביאו ה</w:t>
      </w:r>
      <w:r>
        <w:rPr>
          <w:b/>
          <w:bCs/>
          <w:rtl/>
        </w:rPr>
        <w:t>אחרונים</w:t>
      </w:r>
      <w:r>
        <w:rPr>
          <w:rtl/>
        </w:rPr>
        <w:t xml:space="preserve"> (מחנ"א) מדברי </w:t>
      </w:r>
      <w:r>
        <w:rPr>
          <w:b/>
          <w:bCs/>
          <w:rtl/>
        </w:rPr>
        <w:t>רש"י</w:t>
      </w:r>
      <w:r>
        <w:rPr>
          <w:rtl/>
        </w:rPr>
        <w:t xml:space="preserve"> (יבמות נג:) דישן לא קנה, דאין לו דעת קנין. [ואף דדעת אחרת מקנה]. [אלא דרש”י (שם) בלא”ה צ”ע דביבום אי”צ דעת קנין].</w:t>
      </w:r>
    </w:p>
  </w:footnote>
  <w:footnote w:id="1362">
    <w:p w14:paraId="5C40FC0F" w14:textId="77777777" w:rsidR="004440AD" w:rsidRDefault="00000000" w:rsidP="001A1563">
      <w:pPr>
        <w:pStyle w:val="Footnote"/>
        <w:bidi/>
      </w:pPr>
      <w:r>
        <w:rPr>
          <w:rStyle w:val="ad"/>
          <w:rtl/>
        </w:rPr>
        <w:footnoteRef/>
      </w:r>
      <w:r>
        <w:rPr>
          <w:rtl/>
        </w:rPr>
        <w:t>וה</w:t>
      </w:r>
      <w:r>
        <w:rPr>
          <w:b/>
          <w:bCs/>
          <w:rtl/>
        </w:rPr>
        <w:t>מג"א</w:t>
      </w:r>
      <w:r>
        <w:rPr>
          <w:rtl/>
        </w:rPr>
        <w:t xml:space="preserve"> (רמו י) תמה עמש"כ ה</w:t>
      </w:r>
      <w:r>
        <w:rPr>
          <w:b/>
          <w:bCs/>
          <w:rtl/>
        </w:rPr>
        <w:t>שו"ע</w:t>
      </w:r>
      <w:r>
        <w:rPr>
          <w:rtl/>
        </w:rPr>
        <w:t xml:space="preserve"> (שם ג) דהמשכיר בהמתו לעכו"ם, יכול לומר תהא קנויה לעכו"ם. והמג"א תמה דאינו יכול להקנות לאחר ע"י עצמו, אא"כ זיכה לו ע"י אחר. וה</w:t>
      </w:r>
      <w:r>
        <w:rPr>
          <w:b/>
          <w:bCs/>
          <w:rtl/>
        </w:rPr>
        <w:t>מחנ"א</w:t>
      </w:r>
      <w:r>
        <w:rPr>
          <w:rtl/>
        </w:rPr>
        <w:t xml:space="preserve"> (חצר יב) ביאר דדעת השו"ע ע"פ דברי הראב"ד, דמהני דעת אחרת מקנה. [ועוד האריכו הפוסקים לענין משיכת עכו"ם לפטור מבכורה, היכא דלא הוה בכוונת קנין].</w:t>
      </w:r>
    </w:p>
  </w:footnote>
  <w:footnote w:id="1363">
    <w:p w14:paraId="4412B326" w14:textId="77777777" w:rsidR="004440AD" w:rsidRDefault="00000000" w:rsidP="001A1563">
      <w:pPr>
        <w:pStyle w:val="Footnote"/>
        <w:bidi/>
      </w:pPr>
      <w:r>
        <w:rPr>
          <w:rStyle w:val="ad"/>
          <w:rtl/>
        </w:rPr>
        <w:footnoteRef/>
      </w:r>
      <w:r>
        <w:rPr>
          <w:rtl/>
        </w:rPr>
        <w:t>וכת' דב' ראב"ד יש.</w:t>
      </w:r>
    </w:p>
  </w:footnote>
  <w:footnote w:id="1364">
    <w:p w14:paraId="1C6FA1A2" w14:textId="77777777" w:rsidR="004440AD" w:rsidRDefault="00000000" w:rsidP="001A1563">
      <w:pPr>
        <w:pStyle w:val="Footnote"/>
        <w:bidi/>
      </w:pPr>
      <w:r>
        <w:rPr>
          <w:rStyle w:val="ad"/>
          <w:rtl/>
        </w:rPr>
        <w:footnoteRef/>
      </w:r>
      <w:r>
        <w:rPr>
          <w:rtl/>
        </w:rPr>
        <w:t>וכמו דאמרי' דהלוקח לא נתכוין בשעת מדידה לשם קנין [והיה דעתו למדידה בעלמא], אף המוכר לא נתכוין במדידה זו להקנות. דהמוכר ולוקח היו שווין בריצוי זה. ועוד חילק בין מתנה למכר, דבמכר ל"מ דעת מקנה דתלי בנתינת הדמים.</w:t>
      </w:r>
    </w:p>
  </w:footnote>
  <w:footnote w:id="1365">
    <w:p w14:paraId="01987BC1" w14:textId="77777777" w:rsidR="004440AD" w:rsidRDefault="00000000" w:rsidP="001A1563">
      <w:pPr>
        <w:pStyle w:val="Footnote"/>
        <w:bidi/>
      </w:pPr>
      <w:r>
        <w:rPr>
          <w:rStyle w:val="ad"/>
          <w:rtl/>
        </w:rPr>
        <w:footnoteRef/>
      </w:r>
      <w:r>
        <w:rPr>
          <w:rtl/>
        </w:rPr>
        <w:t>וה</w:t>
      </w:r>
      <w:r>
        <w:rPr>
          <w:b/>
          <w:bCs/>
          <w:rtl/>
        </w:rPr>
        <w:t>רמב"ן</w:t>
      </w:r>
      <w:r>
        <w:rPr>
          <w:rtl/>
        </w:rPr>
        <w:t xml:space="preserve"> דן בהא דאי' (שם) אילונית, האם אמרי' דלא ידעה כלל וליכא מחילה אפי' בטעות. [והשיב לו לפי דבריו]. ושוב כת' דאיהי ידעה דאוכל פירות שלה, ומחלה גביה לפי שאינה יודעת שהוא יכול לחזור בו ולהוציאה בלא כתובה.</w:t>
      </w:r>
    </w:p>
  </w:footnote>
  <w:footnote w:id="1366">
    <w:p w14:paraId="51D03B8E" w14:textId="77777777" w:rsidR="004440AD" w:rsidRDefault="00000000" w:rsidP="001A1563">
      <w:pPr>
        <w:pStyle w:val="Footnote"/>
        <w:bidi/>
      </w:pPr>
      <w:r>
        <w:rPr>
          <w:rStyle w:val="ad"/>
          <w:rtl/>
        </w:rPr>
        <w:footnoteRef/>
      </w:r>
      <w:r>
        <w:rPr>
          <w:rtl/>
        </w:rPr>
        <w:t>[ולכאורה היינו רק במחילה (וכבסמוך), אבל בשאר קנין אפי' הכי הוה מקח טעות. וצ"ע דבסוגיין איירי בהקנאה. ולדברי הקצות ניחא].</w:t>
      </w:r>
    </w:p>
  </w:footnote>
  <w:footnote w:id="1367">
    <w:p w14:paraId="3C89A961" w14:textId="77777777" w:rsidR="004440AD" w:rsidRDefault="00000000" w:rsidP="001A1563">
      <w:pPr>
        <w:pStyle w:val="Footnote"/>
        <w:bidi/>
      </w:pPr>
      <w:r>
        <w:rPr>
          <w:rStyle w:val="ad"/>
          <w:rtl/>
        </w:rPr>
        <w:footnoteRef/>
      </w:r>
      <w:r>
        <w:rPr>
          <w:rtl/>
        </w:rPr>
        <w:t>וה</w:t>
      </w:r>
      <w:r>
        <w:rPr>
          <w:b/>
          <w:bCs/>
          <w:rtl/>
        </w:rPr>
        <w:t>קוב"ש</w:t>
      </w:r>
      <w:r>
        <w:rPr>
          <w:rtl/>
        </w:rPr>
        <w:t xml:space="preserve"> הק' דלא מהני יאוש אלא במקום שהוא אבוד מן הבעלים, אבל הכא אינו אבידה. והקוב"ש ביאר דבכל הקנינים איכא הוצאה מרשות לרשות, וזה לא מהני בטעות, אבל במחילת חוב ליכא הוצאה מרשות לרשות, אלא שהלוה נפטר מלשלם. אך הקוב"ש הק' דבסוגיין הוה קנין בדבר בעין, ומה מקש' מרב ענן. וע”כ דלא ס"ל לחלק בין קנין למחילה.</w:t>
      </w:r>
    </w:p>
    <w:p w14:paraId="0833B7AC" w14:textId="77777777" w:rsidR="004440AD" w:rsidRDefault="00000000" w:rsidP="001A1563">
      <w:pPr>
        <w:pStyle w:val="Footnote"/>
        <w:bidi/>
      </w:pPr>
      <w:r>
        <w:rPr>
          <w:rtl/>
        </w:rPr>
        <w:tab/>
        <w:t>אך יש שביארו דאף דהוה קרקע בעין, נתן לו בגדר סילוק ויאוש, שיוכל לזכות בו. ולא גדר הקנאה.</w:t>
      </w:r>
    </w:p>
  </w:footnote>
  <w:footnote w:id="1368">
    <w:p w14:paraId="4319F543" w14:textId="77777777" w:rsidR="004440AD" w:rsidRDefault="00000000" w:rsidP="001A1563">
      <w:pPr>
        <w:pStyle w:val="Footnote"/>
        <w:bidi/>
      </w:pPr>
      <w:r>
        <w:rPr>
          <w:rStyle w:val="ad"/>
          <w:rtl/>
        </w:rPr>
        <w:footnoteRef/>
      </w:r>
      <w:r>
        <w:rPr>
          <w:rtl/>
        </w:rPr>
        <w:t>ולכאורה כוונתו דהוה קרקע בעין, ול"ש בזה 'מחילה'. אלא לך חזק וקני.</w:t>
      </w:r>
    </w:p>
  </w:footnote>
  <w:footnote w:id="1369">
    <w:p w14:paraId="55E2D285" w14:textId="77777777" w:rsidR="004440AD" w:rsidRDefault="00000000" w:rsidP="001A1563">
      <w:pPr>
        <w:pStyle w:val="Footnote"/>
        <w:bidi/>
      </w:pPr>
      <w:r>
        <w:rPr>
          <w:rStyle w:val="ad"/>
          <w:rtl/>
        </w:rPr>
        <w:footnoteRef/>
      </w:r>
      <w:r>
        <w:rPr>
          <w:rtl/>
        </w:rPr>
        <w:t>והביא דכעי"ז מהגמ' (שם) גבי אונאה דלא ידע דאיתיה אונאה דמחל. כל שכן (בסוגיין) דאהדר גודא ולא ידע דלאו דידיה הוה, לא מחיל.</w:t>
      </w:r>
    </w:p>
  </w:footnote>
  <w:footnote w:id="1370">
    <w:p w14:paraId="79B32795" w14:textId="77777777" w:rsidR="004440AD" w:rsidRDefault="00000000" w:rsidP="001A1563">
      <w:pPr>
        <w:pStyle w:val="Footnote"/>
        <w:bidi/>
      </w:pPr>
      <w:r>
        <w:rPr>
          <w:rStyle w:val="ad"/>
          <w:rtl/>
        </w:rPr>
        <w:footnoteRef/>
      </w:r>
      <w:r>
        <w:rPr>
          <w:rtl/>
        </w:rPr>
        <w:t>וכ"כ ה</w:t>
      </w:r>
      <w:r>
        <w:rPr>
          <w:b/>
          <w:bCs/>
          <w:rtl/>
        </w:rPr>
        <w:t>קצות</w:t>
      </w:r>
      <w:r>
        <w:rPr>
          <w:rtl/>
        </w:rPr>
        <w:t xml:space="preserve"> (יב) בדעת המהרש"ל דמהני מחילה בלב. וע"ע</w:t>
      </w:r>
      <w:r>
        <w:rPr>
          <w:b/>
          <w:bCs/>
          <w:rtl/>
        </w:rPr>
        <w:t xml:space="preserve"> מחנ"א</w:t>
      </w:r>
      <w:r>
        <w:rPr>
          <w:rtl/>
        </w:rPr>
        <w:t xml:space="preserve"> (זכיה מהפקר יא) שחקר אי מחילה הוה סילוק, ויהני בע"כ דלוה.</w:t>
      </w:r>
    </w:p>
  </w:footnote>
  <w:footnote w:id="1371">
    <w:p w14:paraId="69027537" w14:textId="77777777" w:rsidR="004440AD" w:rsidRDefault="00000000" w:rsidP="001A1563">
      <w:pPr>
        <w:pStyle w:val="Footnote"/>
        <w:bidi/>
      </w:pPr>
      <w:r>
        <w:rPr>
          <w:rStyle w:val="ad"/>
          <w:rtl/>
        </w:rPr>
        <w:footnoteRef/>
      </w:r>
      <w:r>
        <w:rPr>
          <w:rtl/>
        </w:rPr>
        <w:t>וביאר דכל יאוש דאבידה הוה בטעות, דאילו הוי ידע היכן האבידה לא היה מתייאש. [ויש לחלק דהתם יודע שאינו יודע, ומתייאש מחמת הספק. ולא דמי לסוגיין].</w:t>
      </w:r>
    </w:p>
  </w:footnote>
  <w:footnote w:id="1372">
    <w:p w14:paraId="1E57A303" w14:textId="77777777" w:rsidR="004440AD" w:rsidRDefault="00000000" w:rsidP="001A1563">
      <w:pPr>
        <w:pStyle w:val="Footnote"/>
        <w:bidi/>
      </w:pPr>
      <w:r>
        <w:rPr>
          <w:rStyle w:val="ad"/>
          <w:rtl/>
        </w:rPr>
        <w:footnoteRef/>
      </w:r>
      <w:r>
        <w:rPr>
          <w:rtl/>
        </w:rPr>
        <w:t>וה</w:t>
      </w:r>
      <w:r>
        <w:rPr>
          <w:b/>
          <w:bCs/>
          <w:rtl/>
        </w:rPr>
        <w:t>שער משפט</w:t>
      </w:r>
      <w:r>
        <w:rPr>
          <w:rtl/>
        </w:rPr>
        <w:t xml:space="preserve"> (כ א) הביא מדברי ההג' אשר"י דמחילה בטעות הוה משום יאוש והפקר, ומש"ה ל"מ באונאה. אבל ה</w:t>
      </w:r>
      <w:r>
        <w:rPr>
          <w:b/>
          <w:bCs/>
          <w:rtl/>
        </w:rPr>
        <w:t>שער"י</w:t>
      </w:r>
      <w:r>
        <w:rPr>
          <w:rtl/>
        </w:rPr>
        <w:t xml:space="preserve"> (ה יב) ביאר דעיקר כוונת ההג' אשר"י דמהני לך חזק וקני בדבר שלא בא לעולם, ובזה הביא מיאוש והפקר דמהני קנין מצד הקונה [כשיבוא לביתו], אף בלא השתתפות המקנה.</w:t>
      </w:r>
    </w:p>
  </w:footnote>
  <w:footnote w:id="1373">
    <w:p w14:paraId="23157060" w14:textId="77777777" w:rsidR="004440AD" w:rsidRDefault="00000000" w:rsidP="001A1563">
      <w:pPr>
        <w:pStyle w:val="Footnote"/>
        <w:bidi/>
      </w:pPr>
      <w:r>
        <w:rPr>
          <w:rStyle w:val="ad"/>
          <w:rtl/>
        </w:rPr>
        <w:footnoteRef/>
      </w:r>
      <w:r>
        <w:rPr>
          <w:rtl/>
        </w:rPr>
        <w:t>וה</w:t>
      </w:r>
      <w:r>
        <w:rPr>
          <w:b/>
          <w:bCs/>
          <w:rtl/>
        </w:rPr>
        <w:t>נתיבות</w:t>
      </w:r>
      <w:r>
        <w:rPr>
          <w:rtl/>
        </w:rPr>
        <w:t xml:space="preserve"> (קמב ג) תמה היעלה על הדעת שיוכל רב ענן לזכות משום טעותו. ועוה"ק דאי הפקיר, ופרע זכות הבעלים. א"כ עכשיו כשנודע לרב ענן יכול לזכות מהפקר. ואמאי אמר רב נחמן אהדר [הא ל"מ חזרה מהפקר]. וע"כ דלא הוה מחילה והפקר כלל.</w:t>
      </w:r>
    </w:p>
  </w:footnote>
  <w:footnote w:id="1374">
    <w:p w14:paraId="0884D4E4" w14:textId="77777777" w:rsidR="004440AD" w:rsidRDefault="00000000" w:rsidP="001A1563">
      <w:pPr>
        <w:pStyle w:val="Footnote"/>
        <w:bidi/>
      </w:pPr>
      <w:r>
        <w:rPr>
          <w:rStyle w:val="ad"/>
          <w:rtl/>
        </w:rPr>
        <w:footnoteRef/>
      </w:r>
      <w:r>
        <w:rPr>
          <w:rtl/>
        </w:rPr>
        <w:t>ושם אי' ר' ישמעאל ב"ר יוחנן בן ברוקא.</w:t>
      </w:r>
    </w:p>
  </w:footnote>
  <w:footnote w:id="1375">
    <w:p w14:paraId="6AE7E347" w14:textId="77777777" w:rsidR="004440AD" w:rsidRDefault="00000000" w:rsidP="001A1563">
      <w:pPr>
        <w:pStyle w:val="Footnote"/>
        <w:bidi/>
      </w:pPr>
      <w:r>
        <w:rPr>
          <w:rStyle w:val="ad"/>
          <w:rtl/>
        </w:rPr>
        <w:footnoteRef/>
      </w:r>
      <w:r>
        <w:rPr>
          <w:rtl/>
        </w:rPr>
        <w:t>ובפשוטו הוה מח' דסוגיין. אך ה</w:t>
      </w:r>
      <w:r>
        <w:rPr>
          <w:b/>
          <w:bCs/>
          <w:rtl/>
        </w:rPr>
        <w:t>רמב"ם</w:t>
      </w:r>
      <w:r>
        <w:rPr>
          <w:rtl/>
        </w:rPr>
        <w:t xml:space="preserve"> (עדות ג ג) בסוגיין פסק כר"ש בן אלעזר [דהא רב יהודה עשה מעשה, ולא הביאו איגרתא]. וה</w:t>
      </w:r>
      <w:r>
        <w:rPr>
          <w:b/>
          <w:bCs/>
          <w:rtl/>
        </w:rPr>
        <w:t>לח"מ</w:t>
      </w:r>
      <w:r>
        <w:rPr>
          <w:rtl/>
        </w:rPr>
        <w:t xml:space="preserve"> הק' דה</w:t>
      </w:r>
      <w:r>
        <w:rPr>
          <w:b/>
          <w:bCs/>
          <w:rtl/>
        </w:rPr>
        <w:t>רמב"ם</w:t>
      </w:r>
      <w:r>
        <w:rPr>
          <w:rtl/>
        </w:rPr>
        <w:t xml:space="preserve"> (נזירות ג ט) פסק לענין נזיר כסתם משנה, דנח' בב' כיתי עדים. [והאחרונים דנו לחלק בכמה אופנים].</w:t>
      </w:r>
    </w:p>
    <w:p w14:paraId="5D06FA53" w14:textId="77777777" w:rsidR="004440AD" w:rsidRDefault="00000000" w:rsidP="001A1563">
      <w:pPr>
        <w:pStyle w:val="Footnote"/>
        <w:bidi/>
      </w:pPr>
      <w:r>
        <w:rPr>
          <w:rtl/>
        </w:rPr>
        <w:tab/>
        <w:t>וה</w:t>
      </w:r>
      <w:r>
        <w:rPr>
          <w:b/>
          <w:bCs/>
          <w:rtl/>
        </w:rPr>
        <w:t>תומים</w:t>
      </w:r>
      <w:r>
        <w:rPr>
          <w:rtl/>
        </w:rPr>
        <w:t xml:space="preserve"> (ל ז) יישב דהוה כהוכחשו בבדיקות שכשר בדיני ממונות, אבל לענין נזירות ל"מ [דל”ש נעילת דלת, א”כ צריך דרישות וחקירות]. [ועד"ז כת' שו"ת רע"א פז]. וה</w:t>
      </w:r>
      <w:r>
        <w:rPr>
          <w:b/>
          <w:bCs/>
          <w:rtl/>
        </w:rPr>
        <w:t>קוב"ש</w:t>
      </w:r>
      <w:r>
        <w:rPr>
          <w:rtl/>
        </w:rPr>
        <w:t xml:space="preserve"> (קעב) הק' דאדרבה בנזירות עד א' נאמן, דהוה איסורים. ול"צ תורת עדות, ובאיסורין אף מדאוריי' ל”צ דרישות וחקירות.</w:t>
      </w:r>
    </w:p>
  </w:footnote>
  <w:footnote w:id="1376">
    <w:p w14:paraId="6FBE32C4" w14:textId="77777777" w:rsidR="004440AD" w:rsidRDefault="00000000" w:rsidP="001A1563">
      <w:pPr>
        <w:pStyle w:val="Footnote"/>
        <w:bidi/>
      </w:pPr>
      <w:r>
        <w:rPr>
          <w:rStyle w:val="ad"/>
          <w:rtl/>
        </w:rPr>
        <w:footnoteRef/>
      </w:r>
      <w:r>
        <w:rPr>
          <w:rtl/>
        </w:rPr>
        <w:t>וכמו ב' כתי עדים שהמכחישין זא"ז דאין מצטרפין לעדות אחרת.</w:t>
      </w:r>
    </w:p>
  </w:footnote>
  <w:footnote w:id="1377">
    <w:p w14:paraId="6EAE89A1" w14:textId="77777777" w:rsidR="004440AD" w:rsidRDefault="00000000" w:rsidP="001A1563">
      <w:pPr>
        <w:pStyle w:val="Footnote"/>
        <w:bidi/>
      </w:pPr>
      <w:r>
        <w:rPr>
          <w:rStyle w:val="ad"/>
          <w:rtl/>
        </w:rPr>
        <w:footnoteRef/>
      </w:r>
      <w:r>
        <w:rPr>
          <w:rtl/>
        </w:rPr>
        <w:t>וכשם שאין תורת הזמה בכך כך אין תורת הכחשה בכך.</w:t>
      </w:r>
    </w:p>
  </w:footnote>
  <w:footnote w:id="1378">
    <w:p w14:paraId="38E2CC37" w14:textId="77777777" w:rsidR="004440AD" w:rsidRDefault="00000000" w:rsidP="001A1563">
      <w:pPr>
        <w:pStyle w:val="Footnote"/>
        <w:bidi/>
      </w:pPr>
      <w:r>
        <w:rPr>
          <w:rStyle w:val="ad"/>
          <w:rtl/>
        </w:rPr>
        <w:footnoteRef/>
      </w:r>
      <w:r>
        <w:rPr>
          <w:rtl/>
        </w:rPr>
        <w:t>ומבואר דכוונת התוס' רי"ד לדון דהא אין כאן 'עדות' שהעד שקר [ול"ד לשאר כתי עדים המכחישים זה את זה, שכל כת מעיד דחבירו העיד שקר]. ודחה דמ"מ הבי"ד רואים שא' מבין שניהם העיד שקר.</w:t>
      </w:r>
    </w:p>
  </w:footnote>
  <w:footnote w:id="1379">
    <w:p w14:paraId="6FC13504" w14:textId="77777777" w:rsidR="004440AD" w:rsidRDefault="00000000" w:rsidP="001A1563">
      <w:pPr>
        <w:pStyle w:val="Footnote"/>
        <w:bidi/>
      </w:pPr>
      <w:r>
        <w:rPr>
          <w:rStyle w:val="ad"/>
          <w:rtl/>
        </w:rPr>
        <w:footnoteRef/>
      </w:r>
      <w:r>
        <w:rPr>
          <w:rtl/>
        </w:rPr>
        <w:t>ולהצטרף עם עד כשר אחר תליא במח' רב הונא ורב חסדא (לעיל לא:).</w:t>
      </w:r>
    </w:p>
  </w:footnote>
  <w:footnote w:id="1380">
    <w:p w14:paraId="621BCEE4" w14:textId="77777777" w:rsidR="004440AD" w:rsidRDefault="00000000" w:rsidP="001A1563">
      <w:pPr>
        <w:pStyle w:val="Footnote"/>
        <w:bidi/>
      </w:pPr>
      <w:r>
        <w:rPr>
          <w:rStyle w:val="ad"/>
          <w:rtl/>
        </w:rPr>
        <w:footnoteRef/>
      </w:r>
      <w:r>
        <w:rPr>
          <w:rtl/>
        </w:rPr>
        <w:t>וצ"ב דבגדרי עדות שבטלה מקצתה מה לי אם מכחיש או מסייע. אבל לדברי תוס' ב"ק, דהא שפסולים על אותו קרקע הוא מדין חשש משקר ניחא.</w:t>
      </w:r>
    </w:p>
  </w:footnote>
  <w:footnote w:id="1381">
    <w:p w14:paraId="5FDCE528" w14:textId="77777777" w:rsidR="004440AD" w:rsidRDefault="00000000" w:rsidP="001A1563">
      <w:pPr>
        <w:pStyle w:val="Footnote"/>
        <w:bidi/>
      </w:pPr>
      <w:r>
        <w:rPr>
          <w:rStyle w:val="ad"/>
          <w:rtl/>
        </w:rPr>
        <w:footnoteRef/>
      </w:r>
      <w:r>
        <w:rPr>
          <w:rtl/>
        </w:rPr>
        <w:t>וב</w:t>
      </w:r>
      <w:r>
        <w:rPr>
          <w:b/>
          <w:bCs/>
          <w:rtl/>
        </w:rPr>
        <w:t>יד רמה</w:t>
      </w:r>
      <w:r>
        <w:rPr>
          <w:rtl/>
        </w:rPr>
        <w:t xml:space="preserve"> (סנהדרין לא) וכן ב</w:t>
      </w:r>
      <w:r>
        <w:rPr>
          <w:b/>
          <w:bCs/>
          <w:rtl/>
        </w:rPr>
        <w:t>גר"א</w:t>
      </w:r>
      <w:r>
        <w:rPr>
          <w:rtl/>
        </w:rPr>
        <w:t xml:space="preserve"> (ר"ס לא) הביאו מהגמ' (שבועות מח) גבי עדות החודש, דב' עדים המכחישין זה את זה הוכחשו העדים.</w:t>
      </w:r>
    </w:p>
  </w:footnote>
  <w:footnote w:id="1382">
    <w:p w14:paraId="385011B0" w14:textId="77777777" w:rsidR="004440AD" w:rsidRDefault="00000000" w:rsidP="001A1563">
      <w:pPr>
        <w:pStyle w:val="Footnote"/>
        <w:bidi/>
      </w:pPr>
      <w:r>
        <w:rPr>
          <w:rStyle w:val="ad"/>
          <w:rtl/>
        </w:rPr>
        <w:footnoteRef/>
      </w:r>
      <w:r>
        <w:rPr>
          <w:rtl/>
        </w:rPr>
        <w:t>וה</w:t>
      </w:r>
      <w:r>
        <w:rPr>
          <w:b/>
          <w:bCs/>
          <w:rtl/>
        </w:rPr>
        <w:t>רשב"א</w:t>
      </w:r>
      <w:r>
        <w:rPr>
          <w:rtl/>
        </w:rPr>
        <w:t xml:space="preserve"> (קידושין סה:) הביא בשם ה</w:t>
      </w:r>
      <w:r>
        <w:rPr>
          <w:b/>
          <w:bCs/>
          <w:rtl/>
        </w:rPr>
        <w:t>ראב"ד</w:t>
      </w:r>
      <w:r>
        <w:rPr>
          <w:rtl/>
        </w:rPr>
        <w:t xml:space="preserve"> כשעד א' מעיד דנתקדשה לראובן, עד א' דנתקדשה לשמעון. כיון דיש הכחשה אינן מצטרפין, ומותרת לשוק. וב</w:t>
      </w:r>
      <w:r>
        <w:rPr>
          <w:b/>
          <w:bCs/>
          <w:rtl/>
        </w:rPr>
        <w:t>רשב"א</w:t>
      </w:r>
      <w:r>
        <w:rPr>
          <w:rtl/>
        </w:rPr>
        <w:t xml:space="preserve"> חלק דמכלל דברי שניהם שהאשה א"א. [ולכאורה נח' בזה, האם בעינן תליא בטעות].</w:t>
      </w:r>
    </w:p>
  </w:footnote>
  <w:footnote w:id="1383">
    <w:p w14:paraId="72C364D3" w14:textId="77777777" w:rsidR="004440AD" w:rsidRDefault="00000000" w:rsidP="001A1563">
      <w:pPr>
        <w:pStyle w:val="Footnote"/>
        <w:bidi/>
      </w:pPr>
      <w:r>
        <w:rPr>
          <w:rStyle w:val="ad"/>
          <w:rtl/>
        </w:rPr>
        <w:footnoteRef/>
      </w:r>
      <w:r>
        <w:rPr>
          <w:rtl/>
        </w:rPr>
        <w:t>ועפ"ז הא דאי' (ב"ק עג) דבטל עדותו הוה משום עדות שבטלה מקצתה [ע' לעיל לא]. וכתב דבעדות הכחשה לא אמרי' עדות שבטלה.</w:t>
      </w:r>
    </w:p>
  </w:footnote>
  <w:footnote w:id="1384">
    <w:p w14:paraId="4CFFF554" w14:textId="77777777" w:rsidR="004440AD" w:rsidRDefault="00000000" w:rsidP="001A1563">
      <w:pPr>
        <w:pStyle w:val="Footnote"/>
        <w:bidi/>
      </w:pPr>
      <w:r>
        <w:rPr>
          <w:rStyle w:val="ad"/>
          <w:rtl/>
        </w:rPr>
        <w:footnoteRef/>
      </w:r>
      <w:r>
        <w:rPr>
          <w:rtl/>
        </w:rPr>
        <w:t xml:space="preserve">וכ"כ </w:t>
      </w:r>
      <w:r>
        <w:rPr>
          <w:b/>
          <w:bCs/>
          <w:rtl/>
        </w:rPr>
        <w:t>רבינו יונה</w:t>
      </w:r>
      <w:r>
        <w:rPr>
          <w:rtl/>
        </w:rPr>
        <w:t xml:space="preserve"> (מז.) דבעינן דדר המוריש חד יומא שיש שם אמתלא דקרקע לקוחה היתה ביד אביו, ואמתלא זו מסייעת לחזקה שהחזיק היורש. וכן ה</w:t>
      </w:r>
      <w:r>
        <w:rPr>
          <w:b/>
          <w:bCs/>
          <w:rtl/>
        </w:rPr>
        <w:t>מלחמות</w:t>
      </w:r>
      <w:r>
        <w:rPr>
          <w:rtl/>
        </w:rPr>
        <w:t xml:space="preserve"> (יז. בדה"ר) כת' דצריך חד יומא משום רגלים לדבר. [ובפשוטו כוונתו כנ"ל]. [יל"ד שסותר דבריו בחי'].</w:t>
      </w:r>
    </w:p>
  </w:footnote>
  <w:footnote w:id="1385">
    <w:p w14:paraId="127368F7" w14:textId="77777777" w:rsidR="004440AD" w:rsidRDefault="00000000" w:rsidP="001A1563">
      <w:pPr>
        <w:pStyle w:val="Footnote"/>
        <w:bidi/>
      </w:pPr>
      <w:r>
        <w:rPr>
          <w:rStyle w:val="ad"/>
          <w:rtl/>
        </w:rPr>
        <w:footnoteRef/>
      </w:r>
      <w:r>
        <w:rPr>
          <w:rtl/>
        </w:rPr>
        <w:t>וכן ב</w:t>
      </w:r>
      <w:r>
        <w:rPr>
          <w:b/>
          <w:bCs/>
          <w:rtl/>
        </w:rPr>
        <w:t>שו"ת הרשב"א</w:t>
      </w:r>
      <w:r>
        <w:rPr>
          <w:rtl/>
        </w:rPr>
        <w:t xml:space="preserve"> (ה קלח הו' בב"י ר"ס קמו) כת' 'שהראשון התחיל להחזיק'. דהרשב"א כת' דהיכא דלא החזיק חד יומא [המערער] מצי א"ל כיון דלאו בטענה דמכרתי לו בא זה, והראשון אין לו עדים שהתחיל להחזיק, לא חשתי למחות.</w:t>
      </w:r>
    </w:p>
  </w:footnote>
  <w:footnote w:id="1386">
    <w:p w14:paraId="708E9036" w14:textId="77777777" w:rsidR="004440AD" w:rsidRDefault="00000000" w:rsidP="001A1563">
      <w:pPr>
        <w:pStyle w:val="Footnote"/>
        <w:bidi/>
      </w:pPr>
      <w:r>
        <w:rPr>
          <w:rStyle w:val="ad"/>
          <w:rtl/>
        </w:rPr>
        <w:footnoteRef/>
      </w:r>
      <w:r>
        <w:rPr>
          <w:rtl/>
        </w:rPr>
        <w:t>[ברכ"ש כז ב, אבה"א שכנים ב יח, חי' ר' ראובן, חי' הגר”נ].</w:t>
      </w:r>
    </w:p>
  </w:footnote>
  <w:footnote w:id="1387">
    <w:p w14:paraId="283F6892" w14:textId="77777777" w:rsidR="004440AD" w:rsidRDefault="00000000" w:rsidP="001A1563">
      <w:pPr>
        <w:pStyle w:val="Footnote"/>
        <w:bidi/>
      </w:pPr>
      <w:r>
        <w:rPr>
          <w:rStyle w:val="ad"/>
          <w:rtl/>
        </w:rPr>
        <w:footnoteRef/>
      </w:r>
      <w:r>
        <w:rPr>
          <w:rtl/>
        </w:rPr>
        <w:t>משמע הטעם דלא טענינן במי שפשע, אבל ביתומים הרי לא הכניסו עצמן לזה. אלא ע"כ הכוונה דע"י חד יומא יש ללוקח ויורש להניח דהוה של המוכר. ואל"כ מ"ט הניחו דהוה לוקח כלל.</w:t>
      </w:r>
    </w:p>
  </w:footnote>
  <w:footnote w:id="1388">
    <w:p w14:paraId="239B73BF" w14:textId="77777777" w:rsidR="004440AD" w:rsidRDefault="00000000" w:rsidP="001A1563">
      <w:pPr>
        <w:pStyle w:val="Footnote"/>
        <w:bidi/>
      </w:pPr>
      <w:r>
        <w:rPr>
          <w:rStyle w:val="ad"/>
          <w:rtl/>
        </w:rPr>
        <w:footnoteRef/>
      </w:r>
      <w:r>
        <w:rPr>
          <w:rtl/>
        </w:rPr>
        <w:t>וה</w:t>
      </w:r>
      <w:r>
        <w:rPr>
          <w:b/>
          <w:bCs/>
          <w:rtl/>
        </w:rPr>
        <w:t>אבה"א</w:t>
      </w:r>
      <w:r>
        <w:rPr>
          <w:rtl/>
        </w:rPr>
        <w:t xml:space="preserve"> (שכנים ב יח) דחה דבסוגיין בצירוף ישיבת הלקוח ג"ש הוה חזקה. אבל חד יומא ויצא אינו כלום.</w:t>
      </w:r>
    </w:p>
  </w:footnote>
  <w:footnote w:id="1389">
    <w:p w14:paraId="1DB41D89" w14:textId="77777777" w:rsidR="004440AD" w:rsidRDefault="00000000" w:rsidP="001A1563">
      <w:pPr>
        <w:pStyle w:val="Footnote"/>
        <w:bidi/>
      </w:pPr>
      <w:r>
        <w:rPr>
          <w:rStyle w:val="ad"/>
          <w:rtl/>
        </w:rPr>
        <w:footnoteRef/>
      </w:r>
      <w:r>
        <w:rPr>
          <w:rtl/>
        </w:rPr>
        <w:t>וצ"ב דמ"מ השתא יש נגדו מ"ק, א"כ לא מהני חזקת חד יומא נגד חזקת מ”ק. {ויל"פ דמ"מ בשעה שלקחו הלוקח, וליכא לפנינו מ"ק, הוחזק במוכר שהוא מוחזק בקרקע}.</w:t>
      </w:r>
    </w:p>
  </w:footnote>
  <w:footnote w:id="1390">
    <w:p w14:paraId="21DDDE9F" w14:textId="77777777" w:rsidR="004440AD" w:rsidRDefault="00000000" w:rsidP="001A1563">
      <w:pPr>
        <w:pStyle w:val="Footnote"/>
        <w:bidi/>
      </w:pPr>
      <w:r>
        <w:rPr>
          <w:rStyle w:val="ad"/>
          <w:rtl/>
        </w:rPr>
        <w:footnoteRef/>
      </w:r>
      <w:r>
        <w:rPr>
          <w:rtl/>
        </w:rPr>
        <w:t xml:space="preserve">וכ"כ </w:t>
      </w:r>
      <w:r>
        <w:rPr>
          <w:b/>
          <w:bCs/>
          <w:rtl/>
        </w:rPr>
        <w:t>רבינו</w:t>
      </w:r>
      <w:r>
        <w:rPr>
          <w:rtl/>
        </w:rPr>
        <w:t xml:space="preserve"> </w:t>
      </w:r>
      <w:r>
        <w:rPr>
          <w:b/>
          <w:bCs/>
          <w:rtl/>
        </w:rPr>
        <w:t>יונה</w:t>
      </w:r>
      <w:r>
        <w:rPr>
          <w:rtl/>
        </w:rPr>
        <w:t xml:space="preserve"> דלא אמרי' מיגו להאמינו בטענה שצריכה עוד טענה אחרת. וה</w:t>
      </w:r>
      <w:r>
        <w:rPr>
          <w:b/>
          <w:bCs/>
          <w:rtl/>
        </w:rPr>
        <w:t>רמב"ן</w:t>
      </w:r>
      <w:r>
        <w:rPr>
          <w:rtl/>
        </w:rPr>
        <w:t xml:space="preserve"> ביאר דמשום מיגו דידיה לא טענינן אנן, דבעי רגליים לדבר [דאי לא טעין מיחזי כשיקרא הואיל ולא דר בה]. ואף דזה אומר כן ל”מ לטענינן, דלא מפיו אנו חיים.</w:t>
      </w:r>
    </w:p>
  </w:footnote>
  <w:footnote w:id="1391">
    <w:p w14:paraId="57B24909" w14:textId="77777777" w:rsidR="004440AD" w:rsidRDefault="00000000" w:rsidP="001A1563">
      <w:pPr>
        <w:pStyle w:val="Footnote"/>
        <w:bidi/>
      </w:pPr>
      <w:r>
        <w:rPr>
          <w:rStyle w:val="ad"/>
          <w:rtl/>
        </w:rPr>
        <w:footnoteRef/>
      </w:r>
      <w:r>
        <w:rPr>
          <w:rtl/>
        </w:rPr>
        <w:t>[ויל"פ דגדר מיגו הוה זכות ונאמנות בטענתו. וה"נ בדבר ששייך לטענות שלו. ואילו טענינן הוא משום סברת הבי"ד, ותלי בידיעתם].</w:t>
      </w:r>
    </w:p>
  </w:footnote>
  <w:footnote w:id="1392">
    <w:p w14:paraId="6DA8BEDA" w14:textId="77777777" w:rsidR="004440AD" w:rsidRDefault="00000000" w:rsidP="001A1563">
      <w:pPr>
        <w:pStyle w:val="Footnote"/>
        <w:bidi/>
      </w:pPr>
      <w:r>
        <w:rPr>
          <w:rStyle w:val="ad"/>
          <w:rtl/>
        </w:rPr>
        <w:footnoteRef/>
      </w:r>
      <w:r>
        <w:rPr>
          <w:rtl/>
        </w:rPr>
        <w:t>וה</w:t>
      </w:r>
      <w:r>
        <w:rPr>
          <w:b/>
          <w:bCs/>
          <w:rtl/>
        </w:rPr>
        <w:t>קצות</w:t>
      </w:r>
      <w:r>
        <w:rPr>
          <w:rtl/>
        </w:rPr>
        <w:t xml:space="preserve"> (שם) כת' לתפוס תחילת דברי רשב"ם וסופו [ומש"כ מיגו הוה לאו דוקא]. [ודוחק].</w:t>
      </w:r>
    </w:p>
  </w:footnote>
  <w:footnote w:id="1393">
    <w:p w14:paraId="7DAE9033" w14:textId="77777777" w:rsidR="004440AD" w:rsidRDefault="00000000" w:rsidP="001A1563">
      <w:pPr>
        <w:pStyle w:val="Footnote"/>
        <w:bidi/>
      </w:pPr>
      <w:r>
        <w:rPr>
          <w:rStyle w:val="ad"/>
          <w:rtl/>
        </w:rPr>
        <w:footnoteRef/>
      </w:r>
      <w:r>
        <w:rPr>
          <w:rtl/>
        </w:rPr>
        <w:t>עכ"פ לאחר המיגו גדר הדבר דהוה חזקה שיש עמה טענה, שהוא קנה ממנו. [ומצאתי דכ"כ ה</w:t>
      </w:r>
      <w:r>
        <w:rPr>
          <w:b/>
          <w:bCs/>
          <w:rtl/>
        </w:rPr>
        <w:t>רמ"ה</w:t>
      </w:r>
      <w:r>
        <w:rPr>
          <w:rtl/>
        </w:rPr>
        <w:t xml:space="preserve"> (לעיל לה: בסוה"ע) גבי קנה מעכו"ם].</w:t>
      </w:r>
    </w:p>
  </w:footnote>
  <w:footnote w:id="1394">
    <w:p w14:paraId="2CDF0105" w14:textId="77777777" w:rsidR="004440AD" w:rsidRDefault="00000000" w:rsidP="001A1563">
      <w:pPr>
        <w:pStyle w:val="Footnote"/>
        <w:bidi/>
      </w:pPr>
      <w:r>
        <w:rPr>
          <w:rStyle w:val="ad"/>
          <w:rtl/>
        </w:rPr>
        <w:footnoteRef/>
      </w:r>
      <w:r>
        <w:rPr>
          <w:rtl/>
        </w:rPr>
        <w:t>[ולפ"ז י"ל דהיכא דטוען שהמוכר דר בא חד יומא, אלא דאינו מביא עדים, י"ל דנאמן בטענת קמי דידי זבנה אף בלא מיגו. [דכה"ג ליכא ריעותא. ול”ש סברת הראשונים דלא עבדי' תרתי].</w:t>
      </w:r>
    </w:p>
  </w:footnote>
  <w:footnote w:id="1395">
    <w:p w14:paraId="0236E67A" w14:textId="77777777" w:rsidR="004440AD" w:rsidRDefault="00000000" w:rsidP="001A1563">
      <w:pPr>
        <w:pStyle w:val="Footnote"/>
        <w:bidi/>
      </w:pPr>
      <w:r>
        <w:rPr>
          <w:rStyle w:val="ad"/>
          <w:rtl/>
        </w:rPr>
        <w:footnoteRef/>
      </w:r>
      <w:r>
        <w:rPr>
          <w:rtl/>
        </w:rPr>
        <w:t>וכ"ה לשון הגמ' (לעיל לו.) גבי לוקח מעכו"ם דטען קמי דידי, במינו דמינך זבינתה. (וע' מש"כ שם).</w:t>
      </w:r>
    </w:p>
  </w:footnote>
  <w:footnote w:id="1396">
    <w:p w14:paraId="0F3478A4" w14:textId="77777777" w:rsidR="004440AD" w:rsidRDefault="00000000" w:rsidP="001A1563">
      <w:pPr>
        <w:pStyle w:val="Footnote"/>
        <w:bidi/>
      </w:pPr>
      <w:r>
        <w:rPr>
          <w:rStyle w:val="ad"/>
          <w:rtl/>
        </w:rPr>
        <w:footnoteRef/>
      </w:r>
      <w:r>
        <w:rPr>
          <w:rtl/>
        </w:rPr>
        <w:t xml:space="preserve">דדעת </w:t>
      </w:r>
      <w:r>
        <w:rPr>
          <w:b/>
          <w:bCs/>
          <w:rtl/>
        </w:rPr>
        <w:t>תוס</w:t>
      </w:r>
      <w:r>
        <w:rPr>
          <w:rtl/>
        </w:rPr>
        <w:t>' (שם) דנאמן שהמוכר דר חד יומא במיגו, וע"כ דבסוגיין הטעם משום דהוה מיגו למפרע. [וע' מה שהו' לעיל].</w:t>
      </w:r>
    </w:p>
  </w:footnote>
  <w:footnote w:id="1397">
    <w:p w14:paraId="6B04E666" w14:textId="77777777" w:rsidR="004440AD" w:rsidRDefault="00000000" w:rsidP="001A1563">
      <w:pPr>
        <w:pStyle w:val="Footnote"/>
        <w:bidi/>
      </w:pPr>
      <w:r>
        <w:rPr>
          <w:rStyle w:val="ad"/>
          <w:rtl/>
        </w:rPr>
        <w:footnoteRef/>
      </w:r>
      <w:r>
        <w:rPr>
          <w:rtl/>
        </w:rPr>
        <w:t>וע"ע מה שפלפל רע"א עפ"ז.</w:t>
      </w:r>
    </w:p>
  </w:footnote>
  <w:footnote w:id="1398">
    <w:p w14:paraId="3607B816" w14:textId="77777777" w:rsidR="004440AD" w:rsidRDefault="00000000" w:rsidP="001A1563">
      <w:pPr>
        <w:pStyle w:val="Footnote"/>
        <w:bidi/>
      </w:pPr>
      <w:r>
        <w:rPr>
          <w:rStyle w:val="ad"/>
          <w:rtl/>
        </w:rPr>
        <w:footnoteRef/>
      </w:r>
      <w:r>
        <w:rPr>
          <w:rtl/>
        </w:rPr>
        <w:t>וה</w:t>
      </w:r>
      <w:r>
        <w:rPr>
          <w:b/>
          <w:bCs/>
          <w:rtl/>
        </w:rPr>
        <w:t>רמב"ן</w:t>
      </w:r>
      <w:r>
        <w:rPr>
          <w:rtl/>
        </w:rPr>
        <w:t xml:space="preserve"> הביא בשם ר' אברהם ב"ר דוד ליישב עד"ז הסוגיא דלאו קמודית (לעיל ל), דאיירי שלא הביא עדים שלקח. ודלא כ</w:t>
      </w:r>
      <w:r>
        <w:rPr>
          <w:b/>
          <w:bCs/>
          <w:rtl/>
        </w:rPr>
        <w:t>רשב"ם</w:t>
      </w:r>
      <w:r>
        <w:rPr>
          <w:rtl/>
        </w:rPr>
        <w:t xml:space="preserve"> (שם) שכת' דאיירי שיש לו שטר.</w:t>
      </w:r>
    </w:p>
  </w:footnote>
  <w:footnote w:id="1399">
    <w:p w14:paraId="612E0685" w14:textId="77777777" w:rsidR="004440AD" w:rsidRDefault="00000000" w:rsidP="001A1563">
      <w:pPr>
        <w:pStyle w:val="Footnote"/>
        <w:bidi/>
      </w:pPr>
      <w:r>
        <w:rPr>
          <w:rStyle w:val="ad"/>
          <w:rtl/>
        </w:rPr>
        <w:footnoteRef/>
      </w:r>
      <w:r>
        <w:rPr>
          <w:rtl/>
        </w:rPr>
        <w:t>ואע"פ שלא נתברר שהוא קנה מפלוני. וה</w:t>
      </w:r>
      <w:r>
        <w:rPr>
          <w:b/>
          <w:bCs/>
          <w:rtl/>
        </w:rPr>
        <w:t>ריטב"א</w:t>
      </w:r>
      <w:r>
        <w:rPr>
          <w:rtl/>
        </w:rPr>
        <w:t xml:space="preserve"> הביא כן מהגמ' (ב”ק קיד:) דהנגזל אינו יכול להוציא מיד לוקח.</w:t>
      </w:r>
    </w:p>
  </w:footnote>
  <w:footnote w:id="1400">
    <w:p w14:paraId="3DBD170D" w14:textId="77777777" w:rsidR="004440AD" w:rsidRDefault="00000000" w:rsidP="001A1563">
      <w:pPr>
        <w:pStyle w:val="Footnote"/>
        <w:bidi/>
      </w:pPr>
      <w:r>
        <w:rPr>
          <w:rStyle w:val="ad"/>
          <w:rtl/>
        </w:rPr>
        <w:footnoteRef/>
      </w:r>
      <w:r>
        <w:rPr>
          <w:rtl/>
        </w:rPr>
        <w:t>[ויל"פ דקודם שלקחו לא היה נוגע בדבר כלל. דאל"כ לא היה לו ליקח. ומש"ה עדיף מהא דעכשיו טוען שסבור שקנה].</w:t>
      </w:r>
    </w:p>
  </w:footnote>
  <w:footnote w:id="1401">
    <w:p w14:paraId="1A2A156F" w14:textId="77777777" w:rsidR="004440AD" w:rsidRDefault="00000000" w:rsidP="001A1563">
      <w:pPr>
        <w:pStyle w:val="Footnote"/>
        <w:bidi/>
      </w:pPr>
      <w:r>
        <w:rPr>
          <w:rStyle w:val="ad"/>
          <w:rtl/>
        </w:rPr>
        <w:footnoteRef/>
      </w:r>
      <w:r>
        <w:rPr>
          <w:rtl/>
        </w:rPr>
        <w:t>וכדעת הראשונים דאינו נאמן במיגו. או באופן שאין לו מיגו, דמעיקרא לא ידע דצריך לטעון כן או ששכח.</w:t>
      </w:r>
    </w:p>
  </w:footnote>
  <w:footnote w:id="1402">
    <w:p w14:paraId="5B84F048" w14:textId="77777777" w:rsidR="004440AD" w:rsidRDefault="00000000" w:rsidP="001A1563">
      <w:pPr>
        <w:pStyle w:val="Footnote"/>
        <w:bidi/>
      </w:pPr>
      <w:r>
        <w:rPr>
          <w:rStyle w:val="ad"/>
          <w:rtl/>
        </w:rPr>
        <w:footnoteRef/>
      </w:r>
      <w:r>
        <w:rPr>
          <w:rtl/>
        </w:rPr>
        <w:t>ולכאורה ללישנא דרב מודה ביורש יל"ד אף לרב. [אלא דרשב"ם העמיד נראה בו היינו מוכר ללוקח, וביורש ל"ש מציאות זו].</w:t>
      </w:r>
    </w:p>
  </w:footnote>
  <w:footnote w:id="1403">
    <w:p w14:paraId="1602D366" w14:textId="77777777" w:rsidR="004440AD" w:rsidRDefault="00000000" w:rsidP="001A1563">
      <w:pPr>
        <w:pStyle w:val="Footnote"/>
        <w:bidi/>
      </w:pPr>
      <w:r>
        <w:rPr>
          <w:rStyle w:val="ad"/>
          <w:rtl/>
        </w:rPr>
        <w:footnoteRef/>
      </w:r>
      <w:r>
        <w:rPr>
          <w:rtl/>
        </w:rPr>
        <w:t>והו"ל למערער למחות, אף דהשוכר אינו טוען חזקה.</w:t>
      </w:r>
    </w:p>
  </w:footnote>
  <w:footnote w:id="1404">
    <w:p w14:paraId="0574B059" w14:textId="77777777" w:rsidR="004440AD" w:rsidRDefault="00000000" w:rsidP="001A1563">
      <w:pPr>
        <w:pStyle w:val="Footnote"/>
        <w:bidi/>
      </w:pPr>
      <w:r>
        <w:rPr>
          <w:rStyle w:val="ad"/>
          <w:rtl/>
        </w:rPr>
        <w:footnoteRef/>
      </w:r>
      <w:r>
        <w:rPr>
          <w:rtl/>
        </w:rPr>
        <w:t>[ויל"ד דתוס' (בכ"מ) דנו בהא דמהני העמדה בדין לשעבד נכסים, דיש קול, אי מהני אף למ"ד שעבודא לאו דאורייתא].</w:t>
      </w:r>
    </w:p>
  </w:footnote>
  <w:footnote w:id="1405">
    <w:p w14:paraId="689DF3F6" w14:textId="77777777" w:rsidR="004440AD" w:rsidRDefault="00000000" w:rsidP="001A1563">
      <w:pPr>
        <w:pStyle w:val="Footnote"/>
        <w:bidi/>
      </w:pPr>
      <w:r>
        <w:rPr>
          <w:rStyle w:val="ad"/>
          <w:rtl/>
        </w:rPr>
        <w:footnoteRef/>
      </w:r>
      <w:r>
        <w:rPr>
          <w:rtl/>
        </w:rPr>
        <w:t>ומש"כ (בסו"ד) דמשועבדים לא יגבה דל"ל קול, היינו באופן דאין חשש פרעון, וכגון תוך זמנו. או שיש בו נאמנות וכדו'.</w:t>
      </w:r>
    </w:p>
  </w:footnote>
  <w:footnote w:id="1406">
    <w:p w14:paraId="0EA515F6" w14:textId="77777777" w:rsidR="004440AD" w:rsidRDefault="00000000" w:rsidP="001A1563">
      <w:pPr>
        <w:pStyle w:val="Footnote"/>
        <w:bidi/>
      </w:pPr>
      <w:r>
        <w:rPr>
          <w:rStyle w:val="ad"/>
          <w:rtl/>
        </w:rPr>
        <w:footnoteRef/>
      </w:r>
      <w:r>
        <w:rPr>
          <w:rtl/>
        </w:rPr>
        <w:t>ו</w:t>
      </w:r>
      <w:r>
        <w:rPr>
          <w:b/>
          <w:bCs/>
          <w:rtl/>
        </w:rPr>
        <w:t>רע"א</w:t>
      </w:r>
      <w:r>
        <w:rPr>
          <w:rtl/>
        </w:rPr>
        <w:t xml:space="preserve"> ציין דתליא בב' דעות בטור (רמג).</w:t>
      </w:r>
    </w:p>
  </w:footnote>
  <w:footnote w:id="1407">
    <w:p w14:paraId="6E483FED" w14:textId="77777777" w:rsidR="004440AD" w:rsidRDefault="00000000" w:rsidP="001A1563">
      <w:pPr>
        <w:pStyle w:val="Footnote"/>
        <w:bidi/>
      </w:pPr>
      <w:r>
        <w:rPr>
          <w:rStyle w:val="ad"/>
          <w:rtl/>
        </w:rPr>
        <w:footnoteRef/>
      </w:r>
      <w:r>
        <w:rPr>
          <w:rtl/>
        </w:rPr>
        <w:t>יל"ד אי דוקא בן את אביו, או אף אח שירש את אחיו או אחי אביו וכדו'. שמפורסם הדבר שהוא היורש שלו. וה</w:t>
      </w:r>
      <w:r>
        <w:rPr>
          <w:b/>
          <w:bCs/>
          <w:rtl/>
        </w:rPr>
        <w:t>ערוך השולחן</w:t>
      </w:r>
      <w:r>
        <w:rPr>
          <w:rtl/>
        </w:rPr>
        <w:t xml:space="preserve"> (קמד ג) כת' דנראה דאף שאר יורש הראוי ליורשו.</w:t>
      </w:r>
    </w:p>
  </w:footnote>
  <w:footnote w:id="1408">
    <w:p w14:paraId="64C964D3" w14:textId="77777777" w:rsidR="004440AD" w:rsidRDefault="00000000" w:rsidP="001A1563">
      <w:pPr>
        <w:pStyle w:val="Footnote"/>
        <w:bidi/>
      </w:pPr>
      <w:r>
        <w:rPr>
          <w:rStyle w:val="ad"/>
          <w:rtl/>
        </w:rPr>
        <w:footnoteRef/>
      </w:r>
      <w:r>
        <w:rPr>
          <w:rtl/>
        </w:rPr>
        <w:t>דס"ל דעיקר המחאה הוה לשמור שטרו, וכיון דהקטן לא ידע לשמור שטרו אין טעם למחות. [והוה כמו מחאה שלא יגיע לאזני המחזיק]. והרמב"ן פליג דמ"מ עיקר המחאה הוא מה שמקפיד על זה שאוכל קרקע שלו.</w:t>
      </w:r>
    </w:p>
  </w:footnote>
  <w:footnote w:id="1409">
    <w:p w14:paraId="1D2DEB11" w14:textId="77777777" w:rsidR="004440AD" w:rsidRDefault="00000000" w:rsidP="001A1563">
      <w:pPr>
        <w:pStyle w:val="Footnote"/>
        <w:bidi/>
      </w:pPr>
      <w:r>
        <w:rPr>
          <w:rStyle w:val="ad"/>
          <w:rtl/>
        </w:rPr>
        <w:footnoteRef/>
      </w:r>
      <w:r>
        <w:rPr>
          <w:rtl/>
        </w:rPr>
        <w:t>וציין כדאי' בשוקי בראי (לעיל ל.). ובמקום חרם שאינו יכול למחות.</w:t>
      </w:r>
    </w:p>
  </w:footnote>
  <w:footnote w:id="1410">
    <w:p w14:paraId="059F9AAF" w14:textId="77777777" w:rsidR="004440AD" w:rsidRDefault="00000000" w:rsidP="001A1563">
      <w:pPr>
        <w:pStyle w:val="Footnote"/>
        <w:bidi/>
      </w:pPr>
      <w:r>
        <w:rPr>
          <w:rStyle w:val="ad"/>
          <w:rtl/>
        </w:rPr>
        <w:footnoteRef/>
      </w:r>
      <w:r>
        <w:rPr>
          <w:rtl/>
        </w:rPr>
        <w:t>דטעם חזקה לאו משום איזהורי דידיה לחוד.</w:t>
      </w:r>
    </w:p>
  </w:footnote>
  <w:footnote w:id="1411">
    <w:p w14:paraId="56FDE531" w14:textId="77777777" w:rsidR="004440AD" w:rsidRDefault="00000000" w:rsidP="001A1563">
      <w:pPr>
        <w:pStyle w:val="Footnote"/>
        <w:bidi/>
      </w:pPr>
      <w:r>
        <w:rPr>
          <w:rStyle w:val="ad"/>
          <w:rtl/>
        </w:rPr>
        <w:footnoteRef/>
      </w:r>
      <w:r>
        <w:rPr>
          <w:rtl/>
        </w:rPr>
        <w:t>ומבואר ברמב"ן דיש ראיה וריעותא, מהא דהמתין ושתק עד ג' שנים. [וכסברת הרשב”א כט. דיודע שהמחזיק מאבד שטרו]. וצ”ב אמאי איצטריך לזה, דהא לדעת הרמב"ן עיקר החזקה הוה מדלא מיחה לאלתר. ולאחר ג' שנים ליכא ריעותא. ומשמע דאף לדעת הרמב"ן יש תוספת ריעותא בהא דהמערער המתין עד עכשיו.</w:t>
      </w:r>
    </w:p>
  </w:footnote>
  <w:footnote w:id="1412">
    <w:p w14:paraId="654E7CCA" w14:textId="77777777" w:rsidR="004440AD" w:rsidRDefault="00000000" w:rsidP="001A1563">
      <w:pPr>
        <w:pStyle w:val="Footnote"/>
        <w:bidi/>
      </w:pPr>
      <w:r>
        <w:rPr>
          <w:rStyle w:val="ad"/>
          <w:rtl/>
        </w:rPr>
        <w:footnoteRef/>
      </w:r>
      <w:r>
        <w:rPr>
          <w:rtl/>
        </w:rPr>
        <w:t>ויש שהעירו אמאי המתין הרמב"ן עד סוגיין לגלות לנו דהא דאי' (לעיל כט.) דעד ג' שנים מזדהר לשטרו אינו עיקר החזקה, אלא דעומד כנגד ריעותא. [אך הריטב"א (לעיל כט.) כת' כן. וכן התורת חיים שם].</w:t>
      </w:r>
    </w:p>
  </w:footnote>
  <w:footnote w:id="1413">
    <w:p w14:paraId="0F16321E" w14:textId="77777777" w:rsidR="004440AD" w:rsidRDefault="00000000" w:rsidP="001A1563">
      <w:pPr>
        <w:pStyle w:val="Footnote"/>
        <w:bidi/>
      </w:pPr>
      <w:r>
        <w:rPr>
          <w:rStyle w:val="ad"/>
          <w:rtl/>
        </w:rPr>
        <w:footnoteRef/>
      </w:r>
      <w:r>
        <w:rPr>
          <w:rtl/>
        </w:rPr>
        <w:t>וכ”כ ה</w:t>
      </w:r>
      <w:r>
        <w:rPr>
          <w:b/>
          <w:bCs/>
          <w:rtl/>
        </w:rPr>
        <w:t>ריטב"א</w:t>
      </w:r>
      <w:r>
        <w:rPr>
          <w:rtl/>
        </w:rPr>
        <w:t xml:space="preserve"> דעיקר חזקה אינו אלא משום דכיון דידע הו"ל למחויי, ומשום דתלת שנין מזדהר איניש בשטריה </w:t>
      </w:r>
      <w:r>
        <w:rPr>
          <w:i/>
          <w:iCs/>
          <w:rtl/>
        </w:rPr>
        <w:t>עמקו לו</w:t>
      </w:r>
      <w:r>
        <w:rPr>
          <w:rtl/>
        </w:rPr>
        <w:t xml:space="preserve"> </w:t>
      </w:r>
      <w:r>
        <w:rPr>
          <w:i/>
          <w:iCs/>
          <w:rtl/>
        </w:rPr>
        <w:t>החזקה</w:t>
      </w:r>
      <w:r>
        <w:rPr>
          <w:rtl/>
        </w:rPr>
        <w:t xml:space="preserve"> עד ג' שנים. הילכך שורת הדין היה דקטן דאינו בר איזדהורי בשטריה יהא לו חזקה לאלתר, אלא דלא פלוג רבנן. אבל ודאי לא גרע מגדול וראוי לזה לעשות מחאה עליו.</w:t>
      </w:r>
    </w:p>
    <w:p w14:paraId="618D6F7B" w14:textId="77777777" w:rsidR="004440AD" w:rsidRDefault="00000000" w:rsidP="001A1563">
      <w:pPr>
        <w:pStyle w:val="Footnote"/>
        <w:bidi/>
      </w:pPr>
      <w:r>
        <w:rPr>
          <w:rtl/>
        </w:rPr>
        <w:tab/>
        <w:t>והריטב"א הוסיף [כתי' הב' ברשב"א, אך בריטב"א משמע דהוה המשך תי' א'] דאע"ג דאין מקבלין עדים שלא בפני בע"ד גבי קטן מקבלין בכי הא, כיון שלא החזיק עדיין בו אביו שלש שנים לא חשיבא דקיימא בחזקה דאבהתיה ואפוקי נמי מפקינן מיניה אם יביא זה עדיו לבי"ד.</w:t>
      </w:r>
    </w:p>
  </w:footnote>
  <w:footnote w:id="1414">
    <w:p w14:paraId="09FA9F93" w14:textId="77777777" w:rsidR="004440AD" w:rsidRDefault="00000000" w:rsidP="001A1563">
      <w:pPr>
        <w:pStyle w:val="Footnote"/>
        <w:bidi/>
      </w:pPr>
      <w:r>
        <w:rPr>
          <w:rStyle w:val="ad"/>
          <w:rtl/>
        </w:rPr>
        <w:footnoteRef/>
      </w:r>
      <w:r>
        <w:rPr>
          <w:rtl/>
        </w:rPr>
        <w:t>וה</w:t>
      </w:r>
      <w:r>
        <w:rPr>
          <w:b/>
          <w:bCs/>
          <w:rtl/>
        </w:rPr>
        <w:t>נתיבות</w:t>
      </w:r>
      <w:r>
        <w:rPr>
          <w:rtl/>
        </w:rPr>
        <w:t xml:space="preserve"> (קמט ו) תי' דאף קטן פעמים בני שמירה נינהו לשטר [וציין תוס' ב”ק ט:], או שקרוביהם יזהירום בשמירת שטרם. ומש"ה שייך מחאה לשמור השטר.</w:t>
      </w:r>
    </w:p>
  </w:footnote>
  <w:footnote w:id="1415">
    <w:p w14:paraId="6EC86E5E" w14:textId="77777777" w:rsidR="004440AD" w:rsidRDefault="00000000" w:rsidP="001A1563">
      <w:pPr>
        <w:pStyle w:val="Footnote"/>
        <w:bidi/>
      </w:pPr>
      <w:r>
        <w:rPr>
          <w:rStyle w:val="ad"/>
          <w:rtl/>
        </w:rPr>
        <w:footnoteRef/>
      </w:r>
      <w:r>
        <w:rPr>
          <w:rtl/>
        </w:rPr>
        <w:t>וה</w:t>
      </w:r>
      <w:r>
        <w:rPr>
          <w:b/>
          <w:bCs/>
          <w:rtl/>
        </w:rPr>
        <w:t xml:space="preserve">רשב"א </w:t>
      </w:r>
      <w:r>
        <w:rPr>
          <w:rtl/>
        </w:rPr>
        <w:t>כת' דכה"ג מקבלים עדות שלא בפניו שלא בפניו (וציין לגמ' ערכין כב:) דבנמצא שדה שאינו שלו, אחזוקי סהדי בשקרי לא מחזקינן [ובגזל בעין מקבלין עדות]. ואף דאי' (ב"ק קיב:) דהיכא דקיימא בחזקת אביו אין מקבלים עדות [וה"נ אביו ירד לשדה], כיון דאביו לא אכל ג' שנים עדיין נחשב בחזקת מ"ק. [ע"ע בראשונים שם. ואכמ"ל].</w:t>
      </w:r>
    </w:p>
  </w:footnote>
  <w:footnote w:id="1416">
    <w:p w14:paraId="1A3EED2F" w14:textId="77777777" w:rsidR="004440AD" w:rsidRDefault="00000000" w:rsidP="001A1563">
      <w:pPr>
        <w:pStyle w:val="Footnote"/>
        <w:bidi/>
      </w:pPr>
      <w:r>
        <w:rPr>
          <w:rStyle w:val="ad"/>
          <w:rtl/>
        </w:rPr>
        <w:footnoteRef/>
      </w:r>
      <w:r>
        <w:rPr>
          <w:rtl/>
        </w:rPr>
        <w:t>[ואף דמחאה שלא בפניו הוה מחאה, שיודע לשמור שטרו. מ"מ עיקר ראיית מדלא מיחה, מהא דלא תבעו והוציאו מהקרקע]. {ויל"ד היכא דנמצא במקום רחוק, דאי"צ לבא ולמחות. דלמ"ד מחאה שלא בפניו סגי למחות במקומו (וכדלעיל לח: ולט.). ע"כ דכה"ג ראיה דמדלא מיחה הוה מהא דלא מיחה לפניו. א"כ קטן המחזיק, והמערער נמצא במקום אחר לא יהא חזקה}.</w:t>
      </w:r>
    </w:p>
  </w:footnote>
  <w:footnote w:id="1417">
    <w:p w14:paraId="7B1DE03D" w14:textId="77777777" w:rsidR="004440AD" w:rsidRDefault="00000000" w:rsidP="001A1563">
      <w:pPr>
        <w:pStyle w:val="Footnote"/>
        <w:bidi/>
      </w:pPr>
      <w:r>
        <w:rPr>
          <w:rStyle w:val="ad"/>
          <w:rtl/>
        </w:rPr>
        <w:footnoteRef/>
      </w:r>
      <w:r>
        <w:rPr>
          <w:rtl/>
        </w:rPr>
        <w:t>ולכאורה משמע בטור דהרמב”ן איירי אף בקטן שהחזיק מעצמו. ואף דבברייתא בסוגיין איירי שאביו החזיק שנה, והוא ההמשך של החזקה. [או עכ”פ החזיק בו יום א']. וצ"ע אי אביו לא החזיק יום א' האיך נעמידנו בידו בלא טענה.</w:t>
      </w:r>
    </w:p>
  </w:footnote>
  <w:footnote w:id="1418">
    <w:p w14:paraId="44307EE5" w14:textId="77777777" w:rsidR="004440AD" w:rsidRDefault="00000000" w:rsidP="001A1563">
      <w:pPr>
        <w:pStyle w:val="Footnote"/>
        <w:bidi/>
      </w:pPr>
      <w:r>
        <w:rPr>
          <w:rStyle w:val="ad"/>
          <w:rtl/>
        </w:rPr>
        <w:footnoteRef/>
      </w:r>
      <w:r>
        <w:rPr>
          <w:rtl/>
        </w:rPr>
        <w:t>דקטן אין לו חזקה באכילתו, כיון דהוה מעשה של קטן. [וכדעת הי"מ, אך מטעם אחר].</w:t>
      </w:r>
    </w:p>
  </w:footnote>
  <w:footnote w:id="1419">
    <w:p w14:paraId="1380DF0D" w14:textId="77777777" w:rsidR="004440AD" w:rsidRDefault="00000000" w:rsidP="001A1563">
      <w:pPr>
        <w:pStyle w:val="Footnote"/>
        <w:bidi/>
      </w:pPr>
      <w:r>
        <w:rPr>
          <w:rStyle w:val="ad"/>
          <w:rtl/>
        </w:rPr>
        <w:footnoteRef/>
      </w:r>
      <w:r>
        <w:rPr>
          <w:rtl/>
        </w:rPr>
        <w:t>ו</w:t>
      </w:r>
      <w:r>
        <w:rPr>
          <w:b/>
          <w:bCs/>
          <w:rtl/>
        </w:rPr>
        <w:t>ה"ה</w:t>
      </w:r>
      <w:r>
        <w:rPr>
          <w:rtl/>
        </w:rPr>
        <w:t xml:space="preserve"> הביא דברי ה</w:t>
      </w:r>
      <w:r>
        <w:rPr>
          <w:b/>
          <w:bCs/>
          <w:rtl/>
        </w:rPr>
        <w:t>י"מ</w:t>
      </w:r>
      <w:r>
        <w:rPr>
          <w:rtl/>
        </w:rPr>
        <w:t xml:space="preserve"> דפליגי דקטן אין חזקתו כלום, אף שבא מכח אביו וכבר התחיל האב להחזיק. כיון דקטן לאו בר מחויי הוא, וחזקה מכח מחאה קא אתיא. והרמב"ן והרשב"א פליגי. וכת' דכ"ד הרמב"ם דמהני כשבא בטענת אביו.</w:t>
      </w:r>
    </w:p>
    <w:p w14:paraId="51F9B09E" w14:textId="77777777" w:rsidR="004440AD" w:rsidRDefault="00000000" w:rsidP="001A1563">
      <w:pPr>
        <w:pStyle w:val="Footnote"/>
        <w:bidi/>
      </w:pPr>
      <w:r>
        <w:rPr>
          <w:rtl/>
        </w:rPr>
        <w:tab/>
        <w:t xml:space="preserve">וכ"כ </w:t>
      </w:r>
      <w:r>
        <w:rPr>
          <w:b/>
          <w:bCs/>
          <w:rtl/>
        </w:rPr>
        <w:t>ה"ה</w:t>
      </w:r>
      <w:r>
        <w:rPr>
          <w:rtl/>
        </w:rPr>
        <w:t xml:space="preserve"> (יב ז) בהא דסוגיין דהבן המחזיק, בין שהוא קטן בין שהוא גדול הדין שוה. ואף שהרמב"ם ס"ל שאין חזקת הקטן חזקה, היכא שהאב התחיל להחזיק הרי זו חזקה שהרי בטענת האב הוא בא.</w:t>
      </w:r>
    </w:p>
  </w:footnote>
  <w:footnote w:id="1420">
    <w:p w14:paraId="72F96E65" w14:textId="77777777" w:rsidR="004440AD" w:rsidRDefault="00000000" w:rsidP="001A1563">
      <w:pPr>
        <w:pStyle w:val="Footnote"/>
        <w:bidi/>
      </w:pPr>
      <w:r>
        <w:rPr>
          <w:rStyle w:val="ad"/>
          <w:rtl/>
        </w:rPr>
        <w:footnoteRef/>
      </w:r>
      <w:r>
        <w:rPr>
          <w:rtl/>
        </w:rPr>
        <w:t>[וכוונת הרמב"ם דאין אכילתן ראיה, מפני שאין להם טענה]. ו</w:t>
      </w:r>
      <w:r>
        <w:rPr>
          <w:b/>
          <w:bCs/>
          <w:rtl/>
        </w:rPr>
        <w:t>ה"ה</w:t>
      </w:r>
      <w:r>
        <w:rPr>
          <w:rtl/>
        </w:rPr>
        <w:t xml:space="preserve"> ביאר דאף שיש להם צד קנין, אפ"ה אין טענתן כשאר בני אדם ואין מקחן מקח דבר תורה. [וכיון דמקחו מהני רק מדרבנן לא מהני לו חזקת ג' שנים].</w:t>
      </w:r>
    </w:p>
  </w:footnote>
  <w:footnote w:id="1421">
    <w:p w14:paraId="660D0017" w14:textId="77777777" w:rsidR="004440AD" w:rsidRDefault="00000000" w:rsidP="001A1563">
      <w:pPr>
        <w:pStyle w:val="Footnote"/>
        <w:bidi/>
      </w:pPr>
      <w:r>
        <w:rPr>
          <w:rStyle w:val="ad"/>
          <w:rtl/>
        </w:rPr>
        <w:footnoteRef/>
      </w:r>
      <w:r>
        <w:rPr>
          <w:rtl/>
        </w:rPr>
        <w:t>אך א"כ צ”ב אמאי לא טענינן לקטן שקנה את הקרקע. וה</w:t>
      </w:r>
      <w:r>
        <w:rPr>
          <w:b/>
          <w:bCs/>
          <w:rtl/>
        </w:rPr>
        <w:t>קצות</w:t>
      </w:r>
      <w:r>
        <w:rPr>
          <w:rtl/>
        </w:rPr>
        <w:t xml:space="preserve"> (שם ה) הביא דנח' ה</w:t>
      </w:r>
      <w:r>
        <w:rPr>
          <w:b/>
          <w:bCs/>
          <w:rtl/>
        </w:rPr>
        <w:t>ראשונים</w:t>
      </w:r>
      <w:r>
        <w:rPr>
          <w:rtl/>
        </w:rPr>
        <w:t xml:space="preserve"> האם דוקא כשבא בטענת אביו שייך טענינן, או אף חש"ו בטענת עצמם כיון דאין יכולים לטעון טענינן להו, דפתח פיך לאילם. [כדאי' כתובות לו. בטענת בתולים דחרשת ושוטה, עי"ש רש"י ותוס'].</w:t>
      </w:r>
    </w:p>
  </w:footnote>
  <w:footnote w:id="1422">
    <w:p w14:paraId="1BC965AC" w14:textId="77777777" w:rsidR="004440AD" w:rsidRDefault="00000000" w:rsidP="001A1563">
      <w:pPr>
        <w:pStyle w:val="Footnote"/>
        <w:bidi/>
      </w:pPr>
      <w:r>
        <w:rPr>
          <w:rStyle w:val="ad"/>
          <w:rtl/>
        </w:rPr>
        <w:footnoteRef/>
      </w:r>
      <w:r>
        <w:rPr>
          <w:rtl/>
        </w:rPr>
        <w:t>דהא אין מעידין על הקטן, וציין לדברי ה</w:t>
      </w:r>
      <w:r>
        <w:rPr>
          <w:b/>
          <w:bCs/>
          <w:rtl/>
        </w:rPr>
        <w:t>רמב”ם</w:t>
      </w:r>
      <w:r>
        <w:rPr>
          <w:rtl/>
        </w:rPr>
        <w:t xml:space="preserve"> (גירושין ו ט).</w:t>
      </w:r>
    </w:p>
  </w:footnote>
  <w:footnote w:id="1423">
    <w:p w14:paraId="184E3FDE" w14:textId="77777777" w:rsidR="004440AD" w:rsidRDefault="00000000" w:rsidP="001A1563">
      <w:pPr>
        <w:pStyle w:val="Footnote"/>
        <w:bidi/>
      </w:pPr>
      <w:r>
        <w:rPr>
          <w:rStyle w:val="ad"/>
          <w:rtl/>
        </w:rPr>
        <w:footnoteRef/>
      </w:r>
      <w:r>
        <w:rPr>
          <w:rtl/>
        </w:rPr>
        <w:t>ואין להם טענה לומר שקנה בשטר ואבד שטרו. ומש"ה לא שייך בהו חזקה, דעיקר חזקה הוא לענין שיכול לטעון שאבד שטרי. ודוקא היכא שיכול לטעון שקנה בשטר יש לו חזקה.</w:t>
      </w:r>
    </w:p>
    <w:p w14:paraId="0CF4ECF6" w14:textId="77777777" w:rsidR="004440AD" w:rsidRDefault="00000000" w:rsidP="001A1563">
      <w:pPr>
        <w:pStyle w:val="Footnote"/>
        <w:bidi/>
      </w:pPr>
      <w:r>
        <w:rPr>
          <w:rtl/>
        </w:rPr>
        <w:tab/>
        <w:t>וכת' דאף דיש מ"ד (רשב"ם לעיל לו. ועוד ראשונים, ע' פוסקים קלה א) דיש חזקה לגודרות [ואף דלאו בני שטרא נינהו], התם הוה תקנתא דרבנן במטלטלין. אבל חזקת ג' שנים בקרקע הוה דוקא משום השטר. דמשמע בכמה דוכתי דלא הויה חזקה במקום שאין המחאה מהני לאזדהורי בשטרא.</w:t>
      </w:r>
    </w:p>
  </w:footnote>
  <w:footnote w:id="1424">
    <w:p w14:paraId="2B334D85" w14:textId="77777777" w:rsidR="004440AD" w:rsidRDefault="00000000" w:rsidP="001A1563">
      <w:pPr>
        <w:pStyle w:val="Footnote"/>
        <w:bidi/>
      </w:pPr>
      <w:r>
        <w:rPr>
          <w:rStyle w:val="ad"/>
          <w:rtl/>
        </w:rPr>
        <w:footnoteRef/>
      </w:r>
      <w:r>
        <w:rPr>
          <w:rtl/>
        </w:rPr>
        <w:t>וה</w:t>
      </w:r>
      <w:r>
        <w:rPr>
          <w:b/>
          <w:bCs/>
          <w:rtl/>
        </w:rPr>
        <w:t>נתיבות</w:t>
      </w:r>
      <w:r>
        <w:rPr>
          <w:rtl/>
        </w:rPr>
        <w:t xml:space="preserve"> כת' דאף בטענת עצמו, כשהתחיל להחזיק בעודו פיקח ואח"כ נתחרש או נשתטה יש לו חזקה. וכשבא לבי"ד טענינן לו. [כצד דיש טענינן אף בטענת עצמו]. כיון כשיש טענה שבעודו פיקח קנה בשטר, דחזקה מכח שטר קאתיא.</w:t>
      </w:r>
    </w:p>
  </w:footnote>
  <w:footnote w:id="1425">
    <w:p w14:paraId="6A31AAF9" w14:textId="77777777" w:rsidR="004440AD" w:rsidRDefault="00000000" w:rsidP="001A1563">
      <w:pPr>
        <w:pStyle w:val="Footnote"/>
        <w:bidi/>
      </w:pPr>
      <w:r>
        <w:rPr>
          <w:rStyle w:val="ad"/>
          <w:rtl/>
        </w:rPr>
        <w:footnoteRef/>
      </w:r>
      <w:r>
        <w:rPr>
          <w:rtl/>
        </w:rPr>
        <w:t>ו</w:t>
      </w:r>
      <w:r>
        <w:rPr>
          <w:b/>
          <w:bCs/>
          <w:rtl/>
        </w:rPr>
        <w:t>רשב"ם</w:t>
      </w:r>
      <w:r>
        <w:rPr>
          <w:rtl/>
        </w:rPr>
        <w:t xml:space="preserve"> כת' למימרא דלוקח 'מיורש' אית ליה קלא. וצ"ב כוונתו מ"ש מיורש.</w:t>
      </w:r>
    </w:p>
  </w:footnote>
  <w:footnote w:id="1426">
    <w:p w14:paraId="0E79137D"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דשאני מוכר דבר שאינו שלו, שאינו מפרסם הדבר.</w:t>
      </w:r>
    </w:p>
  </w:footnote>
  <w:footnote w:id="1427">
    <w:p w14:paraId="55ED4DA5" w14:textId="77777777" w:rsidR="004440AD" w:rsidRDefault="00000000" w:rsidP="001A1563">
      <w:pPr>
        <w:pStyle w:val="Footnote"/>
        <w:bidi/>
      </w:pPr>
      <w:r>
        <w:rPr>
          <w:rStyle w:val="ad"/>
          <w:rtl/>
        </w:rPr>
        <w:footnoteRef/>
      </w:r>
      <w:r>
        <w:rPr>
          <w:rtl/>
        </w:rPr>
        <w:t>וצ"ב קו', די"ל דקו' הגמ' מקל וחומר.</w:t>
      </w:r>
    </w:p>
  </w:footnote>
  <w:footnote w:id="1428">
    <w:p w14:paraId="0BC8855E" w14:textId="77777777" w:rsidR="004440AD" w:rsidRDefault="00000000" w:rsidP="001A1563">
      <w:pPr>
        <w:pStyle w:val="Footnote"/>
        <w:bidi/>
      </w:pPr>
      <w:r>
        <w:rPr>
          <w:rStyle w:val="ad"/>
          <w:rtl/>
        </w:rPr>
        <w:footnoteRef/>
      </w:r>
      <w:r>
        <w:rPr>
          <w:rtl/>
        </w:rPr>
        <w:t>וה</w:t>
      </w:r>
      <w:r>
        <w:rPr>
          <w:b/>
          <w:bCs/>
          <w:rtl/>
        </w:rPr>
        <w:t>רשב"א</w:t>
      </w:r>
      <w:r>
        <w:rPr>
          <w:rtl/>
        </w:rPr>
        <w:t xml:space="preserve"> כת' דב' עדים והלוקח הוה ג'. ויל"ד דכיון דהלוקח קונה הוה בעל דבר, ואינו מהמנין [וכמו שהמערער אינו מהמנין]. ואפשר דהמחאה הוא קודם המכירה ע"י שמוכר. א"נ הא דבעי ג' משום פרסומי מילתא, ומהני אף בע"ד.</w:t>
      </w:r>
    </w:p>
  </w:footnote>
  <w:footnote w:id="1429">
    <w:p w14:paraId="26B11322" w14:textId="77777777" w:rsidR="004440AD" w:rsidRDefault="00000000" w:rsidP="001A1563">
      <w:pPr>
        <w:pStyle w:val="Footnote"/>
        <w:bidi/>
      </w:pPr>
      <w:r>
        <w:rPr>
          <w:rStyle w:val="ad"/>
          <w:rtl/>
        </w:rPr>
        <w:footnoteRef/>
      </w:r>
      <w:r>
        <w:rPr>
          <w:rtl/>
        </w:rPr>
        <w:t>ואף שאינו אומר מפורש פלוני גזלנא. [ויל"ד למ"ד מחאה בפני ג', דהכא סגי מכירה בב', דאינו דרך מחאה. אלא קול של מכירת שדה].</w:t>
      </w:r>
    </w:p>
  </w:footnote>
  <w:footnote w:id="1430">
    <w:p w14:paraId="7237CABA" w14:textId="77777777" w:rsidR="004440AD" w:rsidRDefault="00000000" w:rsidP="001A1563">
      <w:pPr>
        <w:pStyle w:val="Footnote"/>
        <w:bidi/>
      </w:pPr>
      <w:r>
        <w:rPr>
          <w:rStyle w:val="ad"/>
          <w:rtl/>
        </w:rPr>
        <w:footnoteRef/>
      </w:r>
      <w:r>
        <w:rPr>
          <w:rtl/>
        </w:rPr>
        <w:t>ומשמע דכוונת רשב"ם דאין היכי תמצא של אומן בקרקע. ועיקר כוונתו לדון האם אומן במטלטלין שייך ג' שנים [וע"ע לקמן מה:].</w:t>
      </w:r>
    </w:p>
  </w:footnote>
  <w:footnote w:id="1431">
    <w:p w14:paraId="6169376E" w14:textId="77777777" w:rsidR="004440AD" w:rsidRDefault="00000000" w:rsidP="001A1563">
      <w:pPr>
        <w:pStyle w:val="Footnote"/>
        <w:bidi/>
      </w:pPr>
      <w:r>
        <w:rPr>
          <w:rStyle w:val="ad"/>
          <w:rtl/>
        </w:rPr>
        <w:footnoteRef/>
      </w:r>
      <w:r>
        <w:rPr>
          <w:rtl/>
        </w:rPr>
        <w:t>וכ"פ ה</w:t>
      </w:r>
      <w:r>
        <w:rPr>
          <w:b/>
          <w:bCs/>
          <w:rtl/>
        </w:rPr>
        <w:t>רמב"ם</w:t>
      </w:r>
      <w:r>
        <w:rPr>
          <w:rtl/>
        </w:rPr>
        <w:t xml:space="preserve"> (טוען יג ד, ושו”ע קמט כח) דאומנין שהיו מתקנין קרקע או בונין אותו אפי' שנים רבות אין להם חזקה. וה</w:t>
      </w:r>
      <w:r>
        <w:rPr>
          <w:b/>
          <w:bCs/>
          <w:rtl/>
        </w:rPr>
        <w:t>גר"א</w:t>
      </w:r>
      <w:r>
        <w:rPr>
          <w:rtl/>
        </w:rPr>
        <w:t xml:space="preserve"> (קמט נא) כת' דמפרש אומנין בקרקע דומיא דאריסין.</w:t>
      </w:r>
    </w:p>
    <w:p w14:paraId="1C806C87" w14:textId="77777777" w:rsidR="004440AD" w:rsidRDefault="00000000" w:rsidP="001A1563">
      <w:pPr>
        <w:pStyle w:val="Footnote"/>
        <w:bidi/>
      </w:pPr>
      <w:r>
        <w:rPr>
          <w:rtl/>
        </w:rPr>
        <w:tab/>
        <w:t>וה</w:t>
      </w:r>
      <w:r>
        <w:rPr>
          <w:b/>
          <w:bCs/>
          <w:rtl/>
        </w:rPr>
        <w:t>נתיבות</w:t>
      </w:r>
      <w:r>
        <w:rPr>
          <w:rtl/>
        </w:rPr>
        <w:t xml:space="preserve"> (שם יג) דייק מה</w:t>
      </w:r>
      <w:r>
        <w:rPr>
          <w:b/>
          <w:bCs/>
          <w:rtl/>
        </w:rPr>
        <w:t>רמב"ם</w:t>
      </w:r>
      <w:r>
        <w:rPr>
          <w:rtl/>
        </w:rPr>
        <w:t xml:space="preserve"> ו</w:t>
      </w:r>
      <w:r>
        <w:rPr>
          <w:b/>
          <w:bCs/>
          <w:rtl/>
        </w:rPr>
        <w:t>שו"ע</w:t>
      </w:r>
      <w:r>
        <w:rPr>
          <w:rtl/>
        </w:rPr>
        <w:t xml:space="preserve"> דאיירי שידענו שירד לשדה בתורת אומנות. אבל הביא מ</w:t>
      </w:r>
      <w:r>
        <w:rPr>
          <w:b/>
          <w:bCs/>
          <w:rtl/>
        </w:rPr>
        <w:t>תוס'</w:t>
      </w:r>
      <w:r>
        <w:rPr>
          <w:rtl/>
        </w:rPr>
        <w:t xml:space="preserve"> (לקמן מז:) כת' אם הוא בנאי. משמע דאיירי באדם שדרכו להיות אומן, ואין לו חזקת ג' שנים בקרקע. דומיא דאומן דמטלטלין דפ</w:t>
      </w:r>
      <w:r>
        <w:rPr>
          <w:b/>
          <w:bCs/>
          <w:rtl/>
        </w:rPr>
        <w:t>רשב"ם</w:t>
      </w:r>
      <w:r>
        <w:rPr>
          <w:rtl/>
        </w:rPr>
        <w:t xml:space="preserve"> דהוה כמו כלים העשויין להשאיל ולהשכיר דאין להם חזקה. דכיון שהוא בנאי ודרכו להיכנס לתקן לא נחשב החזקתו כמעשה בעלים. וגרע מיורד לפירות ומשכנתא דסורא דהיה לו למחות (לעיל לה: ולח.), דכיון דהוה דרך תיקון לא נחשב דרך בעלים. [ע' בסוגיא לקמן מה.].</w:t>
      </w:r>
    </w:p>
  </w:footnote>
  <w:footnote w:id="1432">
    <w:p w14:paraId="05D02A4C" w14:textId="77777777" w:rsidR="004440AD" w:rsidRDefault="00000000" w:rsidP="001A1563">
      <w:pPr>
        <w:pStyle w:val="Footnote"/>
        <w:bidi/>
      </w:pPr>
      <w:r>
        <w:rPr>
          <w:rStyle w:val="ad"/>
          <w:rtl/>
        </w:rPr>
        <w:footnoteRef/>
      </w:r>
      <w:r>
        <w:rPr>
          <w:rtl/>
        </w:rPr>
        <w:t>[אך עדיין קשה מעבד קטן. וצ"ל דלא פלוג בחזקת מטלטלין. אבל קרקע הוה צורה אחרת של החזקה, וכיון דרגילות דיש שטר ל”מ].</w:t>
      </w:r>
    </w:p>
  </w:footnote>
  <w:footnote w:id="1433">
    <w:p w14:paraId="1DF36261" w14:textId="77777777" w:rsidR="004440AD" w:rsidRDefault="00000000" w:rsidP="001A1563">
      <w:pPr>
        <w:pStyle w:val="Footnote"/>
        <w:bidi/>
      </w:pPr>
      <w:r>
        <w:rPr>
          <w:rStyle w:val="ad"/>
          <w:rtl/>
        </w:rPr>
        <w:footnoteRef/>
      </w:r>
      <w:r>
        <w:rPr>
          <w:rtl/>
        </w:rPr>
        <w:t>וכן איתא בגמ' (לעיל ג.) שקנו מידן. [אמנם ה</w:t>
      </w:r>
      <w:r>
        <w:rPr>
          <w:b/>
          <w:bCs/>
          <w:rtl/>
        </w:rPr>
        <w:t>קוב"ש</w:t>
      </w:r>
      <w:r>
        <w:rPr>
          <w:rtl/>
        </w:rPr>
        <w:t xml:space="preserve"> (יח) כת' דקאי התם למ"ד אין ברירה. דלמ"ד יש ברירה אי"צ קנין, אלא גורל לברר החלקים. ומ"מ דוחק להעמיד מתני' כמ"ד אין ברירה (ודלא כרב, ע”ע לקמן קז.). וצ"ל דהכא איירי שחלקו בלא גורל, וכב”ח].</w:t>
      </w:r>
    </w:p>
    <w:p w14:paraId="1D11E2A1" w14:textId="77777777" w:rsidR="004440AD" w:rsidRDefault="00000000" w:rsidP="001A1563">
      <w:pPr>
        <w:pStyle w:val="Footnote"/>
        <w:bidi/>
      </w:pPr>
      <w:r>
        <w:rPr>
          <w:rtl/>
        </w:rPr>
        <w:tab/>
        <w:t>וה</w:t>
      </w:r>
      <w:r>
        <w:rPr>
          <w:b/>
          <w:bCs/>
          <w:rtl/>
        </w:rPr>
        <w:t>גר"ח</w:t>
      </w:r>
      <w:r>
        <w:rPr>
          <w:rtl/>
        </w:rPr>
        <w:t xml:space="preserve"> (שכנים ב) כת' דאף למ”ד יש ברירה צריך קנין לגוף החלוקה, דקודם שחלקו יש לכל א' זכות בכולו. ודוקא לאחר שחלקו אמרי' ברירה דהחלק שנטל הוא שלו מדין ירושה.</w:t>
      </w:r>
    </w:p>
  </w:footnote>
  <w:footnote w:id="1434">
    <w:p w14:paraId="52300797" w14:textId="77777777" w:rsidR="004440AD" w:rsidRDefault="00000000" w:rsidP="001A1563">
      <w:pPr>
        <w:pStyle w:val="Footnote"/>
        <w:bidi/>
      </w:pPr>
      <w:r>
        <w:rPr>
          <w:rStyle w:val="ad"/>
          <w:rtl/>
        </w:rPr>
        <w:footnoteRef/>
      </w:r>
      <w:r>
        <w:rPr>
          <w:rtl/>
        </w:rPr>
        <w:t xml:space="preserve">ובדברי </w:t>
      </w:r>
      <w:r>
        <w:rPr>
          <w:b/>
          <w:bCs/>
          <w:rtl/>
        </w:rPr>
        <w:t>רשב"ם</w:t>
      </w:r>
      <w:r>
        <w:rPr>
          <w:rtl/>
        </w:rPr>
        <w:t xml:space="preserve"> ו</w:t>
      </w:r>
      <w:r>
        <w:rPr>
          <w:b/>
          <w:bCs/>
          <w:rtl/>
        </w:rPr>
        <w:t>חי' הר"ן</w:t>
      </w:r>
      <w:r>
        <w:rPr>
          <w:rtl/>
        </w:rPr>
        <w:t xml:space="preserve"> (שם) מבואר דע"י בההיא הנאה קונה ע"י הגורל. אבל בדברי ה</w:t>
      </w:r>
      <w:r>
        <w:rPr>
          <w:b/>
          <w:bCs/>
          <w:rtl/>
        </w:rPr>
        <w:t>ריטב”א</w:t>
      </w:r>
      <w:r>
        <w:rPr>
          <w:rtl/>
        </w:rPr>
        <w:t xml:space="preserve"> (לקמן שם) מבואר דלמסקנא קנה בההיא הנאה, ולא מגדרי קנין כסף.</w:t>
      </w:r>
    </w:p>
  </w:footnote>
  <w:footnote w:id="1435">
    <w:p w14:paraId="17A0022D" w14:textId="77777777" w:rsidR="004440AD" w:rsidRDefault="00000000" w:rsidP="001A1563">
      <w:pPr>
        <w:pStyle w:val="Footnote"/>
        <w:bidi/>
      </w:pPr>
      <w:r>
        <w:rPr>
          <w:rStyle w:val="ad"/>
          <w:rtl/>
        </w:rPr>
        <w:footnoteRef/>
      </w:r>
      <w:r>
        <w:rPr>
          <w:rtl/>
        </w:rPr>
        <w:t>ולכאורה אף היכא דהסכימו כל א' לאיזה רוח ג"כ מהני מדין ברירה [למ"ד יש ברירה], אלא דצריך מעשה קנין ליחוד זה.</w:t>
      </w:r>
    </w:p>
  </w:footnote>
  <w:footnote w:id="1436">
    <w:p w14:paraId="70803569" w14:textId="77777777" w:rsidR="004440AD" w:rsidRDefault="00000000" w:rsidP="001A1563">
      <w:pPr>
        <w:pStyle w:val="Footnote"/>
        <w:bidi/>
      </w:pPr>
      <w:r>
        <w:rPr>
          <w:rStyle w:val="ad"/>
          <w:rtl/>
        </w:rPr>
        <w:footnoteRef/>
      </w:r>
      <w:r>
        <w:rPr>
          <w:rtl/>
        </w:rPr>
        <w:t xml:space="preserve">[וכ"ה הגירסא לפנינו (לעיל ג.) שהלך זה בתוך שלו והחזיק, והלך זה לתוך שלו והחזיק. דצריך ששניהם יקנו]. וכ"כ </w:t>
      </w:r>
      <w:r>
        <w:rPr>
          <w:b/>
          <w:bCs/>
          <w:rtl/>
        </w:rPr>
        <w:t>תוס'</w:t>
      </w:r>
      <w:r>
        <w:rPr>
          <w:rtl/>
        </w:rPr>
        <w:t xml:space="preserve"> (ג.), וכ"פ ה</w:t>
      </w:r>
      <w:r>
        <w:rPr>
          <w:b/>
          <w:bCs/>
          <w:rtl/>
        </w:rPr>
        <w:t>רמב"ם</w:t>
      </w:r>
      <w:r>
        <w:rPr>
          <w:rtl/>
        </w:rPr>
        <w:t xml:space="preserve"> (שכנים ב י, גבי חצר שאין בו דין חלוקה) דכל א' עשה קנין.</w:t>
      </w:r>
    </w:p>
  </w:footnote>
  <w:footnote w:id="1437">
    <w:p w14:paraId="018DFEC6" w14:textId="77777777" w:rsidR="004440AD" w:rsidRDefault="00000000" w:rsidP="001A1563">
      <w:pPr>
        <w:pStyle w:val="Footnote"/>
        <w:bidi/>
      </w:pPr>
      <w:r>
        <w:rPr>
          <w:rStyle w:val="ad"/>
          <w:rtl/>
        </w:rPr>
        <w:footnoteRef/>
      </w:r>
      <w:r>
        <w:rPr>
          <w:rtl/>
        </w:rPr>
        <w:t>ועד"ז כת' ה</w:t>
      </w:r>
      <w:r>
        <w:rPr>
          <w:b/>
          <w:bCs/>
          <w:rtl/>
        </w:rPr>
        <w:t>תוס' רי"ד</w:t>
      </w:r>
      <w:r>
        <w:rPr>
          <w:rtl/>
        </w:rPr>
        <w:t xml:space="preserve"> דשותף שייך בפלגא, ואילו אומן לתקנו, ול"ש בקרקע כלל. [ויל”ד אי כוונתו דכיון דשייך פלגא בקרקע תליא טפי שקנה, וכדמשמע ברשב”ם. ועיל”פ דכיון דשייך בקרקע נחשב ישיבתו טפי כישיבת בעלים].</w:t>
      </w:r>
    </w:p>
  </w:footnote>
  <w:footnote w:id="1438">
    <w:p w14:paraId="3F73AEB2" w14:textId="77777777" w:rsidR="004440AD" w:rsidRDefault="00000000" w:rsidP="001A1563">
      <w:pPr>
        <w:pStyle w:val="Footnote"/>
        <w:bidi/>
      </w:pPr>
      <w:r>
        <w:rPr>
          <w:rStyle w:val="ad"/>
          <w:rtl/>
        </w:rPr>
        <w:footnoteRef/>
      </w:r>
      <w:r>
        <w:rPr>
          <w:rtl/>
        </w:rPr>
        <w:t>וכן במשנה שבירושלמי ל"ג אומנין. [מהך כ"ש. ועוד פי' המפרשים משום דאומנין שייך במטלטלין ולא דמי לאינך].</w:t>
      </w:r>
    </w:p>
  </w:footnote>
  <w:footnote w:id="1439">
    <w:p w14:paraId="5401C86B" w14:textId="77777777" w:rsidR="004440AD" w:rsidRDefault="00000000" w:rsidP="001A1563">
      <w:pPr>
        <w:pStyle w:val="Footnote"/>
        <w:bidi/>
      </w:pPr>
      <w:r>
        <w:rPr>
          <w:rStyle w:val="ad"/>
          <w:rtl/>
        </w:rPr>
        <w:footnoteRef/>
      </w:r>
      <w:r>
        <w:rPr>
          <w:rtl/>
        </w:rPr>
        <w:t>וגירסת ה</w:t>
      </w:r>
      <w:r>
        <w:rPr>
          <w:b/>
          <w:bCs/>
          <w:rtl/>
        </w:rPr>
        <w:t>ב"ח</w:t>
      </w:r>
      <w:r>
        <w:rPr>
          <w:rtl/>
        </w:rPr>
        <w:t xml:space="preserve"> במעצרתא, ויש שפי' דהיו עסוקים במלאכתן, ועסקו בתורה. [ע"ד הא דאי' במשנה (כריתות טו.) ששאל את ר"ג באיטלס של עימאום, שהלכו ליקח בהמה למשתה בנו של רבן גמליאל. וה</w:t>
      </w:r>
      <w:r>
        <w:rPr>
          <w:b/>
          <w:bCs/>
          <w:rtl/>
        </w:rPr>
        <w:t>תו"י</w:t>
      </w:r>
      <w:r>
        <w:rPr>
          <w:rtl/>
        </w:rPr>
        <w:t xml:space="preserve"> ביאר להודיע שבחן שאע"פ שהיו טרודין היו עוסקין בדברי תורה].</w:t>
      </w:r>
    </w:p>
  </w:footnote>
  <w:footnote w:id="1440">
    <w:p w14:paraId="6372896F" w14:textId="77777777" w:rsidR="004440AD" w:rsidRDefault="00000000" w:rsidP="001A1563">
      <w:pPr>
        <w:pStyle w:val="Footnote"/>
        <w:bidi/>
      </w:pPr>
      <w:r>
        <w:rPr>
          <w:rStyle w:val="ad"/>
          <w:rtl/>
        </w:rPr>
        <w:footnoteRef/>
      </w:r>
      <w:r>
        <w:rPr>
          <w:rtl/>
        </w:rPr>
        <w:t>ואף שותפין הוה כמוכר פירות שנה זו תמורת שנה שאח"כ, ומ”ש מכל מוכר שדיהו לפירות.</w:t>
      </w:r>
    </w:p>
  </w:footnote>
  <w:footnote w:id="1441">
    <w:p w14:paraId="3C0F5BFD" w14:textId="77777777" w:rsidR="004440AD" w:rsidRDefault="00000000" w:rsidP="001A1563">
      <w:pPr>
        <w:pStyle w:val="Footnote"/>
        <w:bidi/>
      </w:pPr>
      <w:r>
        <w:rPr>
          <w:rStyle w:val="ad"/>
          <w:rtl/>
        </w:rPr>
        <w:footnoteRef/>
      </w:r>
      <w:r>
        <w:rPr>
          <w:rtl/>
        </w:rPr>
        <w:t>וה</w:t>
      </w:r>
      <w:r>
        <w:rPr>
          <w:b/>
          <w:bCs/>
          <w:rtl/>
        </w:rPr>
        <w:t>גהש"ס</w:t>
      </w:r>
      <w:r>
        <w:rPr>
          <w:rtl/>
        </w:rPr>
        <w:t xml:space="preserve"> ציין כעי"ז (שבח קה., פסחים קח., גיטין סז:) אמרי לה ב' לשונות הפוכות [לאיזה צד עדיף כולה או להיפך].</w:t>
      </w:r>
    </w:p>
  </w:footnote>
  <w:footnote w:id="1442">
    <w:p w14:paraId="3448CBA2" w14:textId="77777777" w:rsidR="004440AD" w:rsidRDefault="00000000" w:rsidP="001A1563">
      <w:pPr>
        <w:pStyle w:val="Footnote"/>
        <w:bidi/>
      </w:pPr>
      <w:r>
        <w:rPr>
          <w:rStyle w:val="ad"/>
          <w:rtl/>
        </w:rPr>
        <w:footnoteRef/>
      </w:r>
      <w:r>
        <w:rPr>
          <w:rtl/>
        </w:rPr>
        <w:t>ותלי במנהג השותפין. [ויל"ד האם ב' הלשונות תלוי במנהג כל מקום, או דלהך לישנא כיון שהוא צד מתקבל אמרי' דרואים עדיין בחזקת מ"ק. ואידך לישנא ס"ל דמ"מ היה לו למחות].</w:t>
      </w:r>
    </w:p>
  </w:footnote>
  <w:footnote w:id="1443">
    <w:p w14:paraId="67B8CDB5" w14:textId="77777777" w:rsidR="004440AD" w:rsidRDefault="00000000" w:rsidP="001A1563">
      <w:pPr>
        <w:pStyle w:val="Footnote"/>
        <w:bidi/>
      </w:pPr>
      <w:r>
        <w:rPr>
          <w:rStyle w:val="ad"/>
          <w:rtl/>
        </w:rPr>
        <w:footnoteRef/>
      </w:r>
      <w:r>
        <w:rPr>
          <w:rtl/>
        </w:rPr>
        <w:t>ואילו כולה הוה מכירה מחודשת.</w:t>
      </w:r>
    </w:p>
  </w:footnote>
  <w:footnote w:id="1444">
    <w:p w14:paraId="37B87A03" w14:textId="77777777" w:rsidR="004440AD" w:rsidRDefault="00000000" w:rsidP="001A1563">
      <w:pPr>
        <w:pStyle w:val="Footnote"/>
        <w:bidi/>
      </w:pPr>
      <w:r>
        <w:rPr>
          <w:rStyle w:val="ad"/>
          <w:rtl/>
        </w:rPr>
        <w:footnoteRef/>
      </w:r>
      <w:r>
        <w:rPr>
          <w:rtl/>
        </w:rPr>
        <w:t>פ</w:t>
      </w:r>
      <w:r>
        <w:rPr>
          <w:b/>
          <w:bCs/>
          <w:rtl/>
        </w:rPr>
        <w:t>רשב"ם</w:t>
      </w:r>
      <w:r>
        <w:rPr>
          <w:rtl/>
        </w:rPr>
        <w:t xml:space="preserve"> ד' אמות לזה וד' אמות לזה. [וכדאי' לעיל יא.]. וה</w:t>
      </w:r>
      <w:r>
        <w:rPr>
          <w:b/>
          <w:bCs/>
          <w:rtl/>
        </w:rPr>
        <w:t>רש"ש</w:t>
      </w:r>
      <w:r>
        <w:rPr>
          <w:rtl/>
        </w:rPr>
        <w:t xml:space="preserve"> העיר דבפשוטו איירי הכא בשדה, והול"ל ט' קבין.</w:t>
      </w:r>
    </w:p>
  </w:footnote>
  <w:footnote w:id="1445">
    <w:p w14:paraId="3B2D9617" w14:textId="77777777" w:rsidR="004440AD" w:rsidRDefault="00000000" w:rsidP="001A1563">
      <w:pPr>
        <w:pStyle w:val="Footnote"/>
        <w:bidi/>
      </w:pPr>
      <w:r>
        <w:rPr>
          <w:rStyle w:val="ad"/>
          <w:rtl/>
        </w:rPr>
        <w:footnoteRef/>
      </w:r>
      <w:r>
        <w:rPr>
          <w:rtl/>
        </w:rPr>
        <w:t>וה</w:t>
      </w:r>
      <w:r>
        <w:rPr>
          <w:b/>
          <w:bCs/>
          <w:rtl/>
        </w:rPr>
        <w:t>ריטב"א</w:t>
      </w:r>
      <w:r>
        <w:rPr>
          <w:rtl/>
        </w:rPr>
        <w:t xml:space="preserve"> הביא דכ"ד ה</w:t>
      </w:r>
      <w:r>
        <w:rPr>
          <w:b/>
          <w:bCs/>
          <w:rtl/>
        </w:rPr>
        <w:t>רמב"ם</w:t>
      </w:r>
      <w:r>
        <w:rPr>
          <w:rtl/>
        </w:rPr>
        <w:t xml:space="preserve"> (יג ח), אבל ה</w:t>
      </w:r>
      <w:r>
        <w:rPr>
          <w:b/>
          <w:bCs/>
          <w:rtl/>
        </w:rPr>
        <w:t>ר"ן</w:t>
      </w:r>
      <w:r>
        <w:rPr>
          <w:rtl/>
        </w:rPr>
        <w:t xml:space="preserve"> הביא דדעת הרמב"ם כר"ח.</w:t>
      </w:r>
    </w:p>
  </w:footnote>
  <w:footnote w:id="1446">
    <w:p w14:paraId="5EE3B164" w14:textId="77777777" w:rsidR="004440AD" w:rsidRDefault="00000000" w:rsidP="001A1563">
      <w:pPr>
        <w:pStyle w:val="Footnote"/>
        <w:bidi/>
      </w:pPr>
      <w:r>
        <w:rPr>
          <w:rStyle w:val="ad"/>
          <w:rtl/>
        </w:rPr>
        <w:footnoteRef/>
      </w:r>
      <w:r>
        <w:rPr>
          <w:rtl/>
        </w:rPr>
        <w:t>וי"ל דעיקר התי' דהתם הוה חזקת תשמישים, שמניחו להשתמש באופן זה [וע”כ שמכר לו, או מחל]. ואילו בסוגיין הנידון משום אכילת פירות, די”ל שמניח לשותף לאכול, והוא יאכל אח”כ..</w:t>
      </w:r>
    </w:p>
  </w:footnote>
  <w:footnote w:id="1447">
    <w:p w14:paraId="60193CA4" w14:textId="77777777" w:rsidR="004440AD" w:rsidRDefault="00000000" w:rsidP="001A1563">
      <w:pPr>
        <w:pStyle w:val="Footnote"/>
        <w:bidi/>
      </w:pPr>
      <w:r>
        <w:rPr>
          <w:rStyle w:val="ad"/>
          <w:rtl/>
        </w:rPr>
        <w:footnoteRef/>
      </w:r>
      <w:r>
        <w:rPr>
          <w:rtl/>
        </w:rPr>
        <w:t>ומשמע דהנידון מתי לסלקו, אבל באופן שהמתין יש לו זכות בגוף הפרי [וכ”מ בתוס']. וצ"ע דהא ירד שלא ברשות, וכל השבח שייך לבעל הקרקע, ובעה"ב יכול לסלקו במעות. ומה"ת יהא לו חלק בפירות.</w:t>
      </w:r>
    </w:p>
    <w:p w14:paraId="43384E53" w14:textId="77777777" w:rsidR="004440AD" w:rsidRDefault="00000000" w:rsidP="001A1563">
      <w:pPr>
        <w:pStyle w:val="Footnote"/>
        <w:bidi/>
      </w:pPr>
      <w:r>
        <w:rPr>
          <w:rtl/>
        </w:rPr>
        <w:tab/>
        <w:t>וה</w:t>
      </w:r>
      <w:r>
        <w:rPr>
          <w:b/>
          <w:bCs/>
          <w:rtl/>
        </w:rPr>
        <w:t>רמ"ה</w:t>
      </w:r>
      <w:r>
        <w:rPr>
          <w:rtl/>
        </w:rPr>
        <w:t xml:space="preserve"> כת' דאגב אורחין ש"מ דהיורד לתוך שדה חבירו ונטעה שלא ברשות, אינו נוטל בשבח המגיע לכתפים, אלא שימי' שבחיה לפום מאי דאשבח בגוה, ולית ליה זכותא בגופה דארעא. ומה שהקרקע משביח אח"כ ממילא הוה ברשותא דבעלים. וכת' דה"מ היכא דלא עבד את הקרקע בתר נטיעה עד דאפיק פירי, דא"כ שימינן ליה שבח עבודה בשדה העשויה ליטע כדינה.</w:t>
      </w:r>
    </w:p>
  </w:footnote>
  <w:footnote w:id="1448">
    <w:p w14:paraId="62218B76" w14:textId="77777777" w:rsidR="004440AD" w:rsidRDefault="00000000" w:rsidP="001A1563">
      <w:pPr>
        <w:pStyle w:val="Footnote"/>
        <w:bidi/>
      </w:pPr>
      <w:r>
        <w:rPr>
          <w:rStyle w:val="ad"/>
          <w:rtl/>
        </w:rPr>
        <w:footnoteRef/>
      </w:r>
      <w:r>
        <w:rPr>
          <w:rtl/>
        </w:rPr>
        <w:t>ולפ"ז איירי דוקא נשתתפו ע"ד כן. אבל נשתתפו מאיליהן, כאחים שירשו וכן שור תם ליכא אומדנא זו. [וע' בסמוך].</w:t>
      </w:r>
    </w:p>
  </w:footnote>
  <w:footnote w:id="1449">
    <w:p w14:paraId="3BF00862" w14:textId="77777777" w:rsidR="004440AD" w:rsidRDefault="00000000" w:rsidP="001A1563">
      <w:pPr>
        <w:pStyle w:val="Footnote"/>
        <w:bidi/>
      </w:pPr>
      <w:r>
        <w:rPr>
          <w:rStyle w:val="ad"/>
          <w:rtl/>
        </w:rPr>
        <w:footnoteRef/>
      </w:r>
      <w:r>
        <w:rPr>
          <w:rtl/>
        </w:rPr>
        <w:t>וצ"ל דנחשב שכר אריסתו והמנהג דמקבל חלקו ולא פלוג מתי ירד.</w:t>
      </w:r>
    </w:p>
  </w:footnote>
  <w:footnote w:id="1450">
    <w:p w14:paraId="027E5B44" w14:textId="77777777" w:rsidR="004440AD" w:rsidRDefault="00000000" w:rsidP="001A1563">
      <w:pPr>
        <w:pStyle w:val="Footnote"/>
        <w:bidi/>
      </w:pPr>
      <w:r>
        <w:rPr>
          <w:rStyle w:val="ad"/>
          <w:rtl/>
        </w:rPr>
        <w:footnoteRef/>
      </w:r>
      <w:r>
        <w:rPr>
          <w:rtl/>
        </w:rPr>
        <w:t>ונוטל כשדה העשויה ליטע, דהוה כאילו שלחו והורידו לשדה [ע' מש"כ לעיל ד:]. ואף שותף נעשה כהורידו בשליחותו.</w:t>
      </w:r>
    </w:p>
  </w:footnote>
  <w:footnote w:id="1451">
    <w:p w14:paraId="447FF401" w14:textId="77777777" w:rsidR="004440AD" w:rsidRDefault="00000000" w:rsidP="001A1563">
      <w:pPr>
        <w:pStyle w:val="Footnote"/>
        <w:bidi/>
      </w:pPr>
      <w:r>
        <w:rPr>
          <w:rStyle w:val="ad"/>
          <w:rtl/>
        </w:rPr>
        <w:footnoteRef/>
      </w:r>
      <w:r>
        <w:rPr>
          <w:rtl/>
        </w:rPr>
        <w:t>ומבואר בדבריהם דאף בשור תם דלא נשתתפו לדעתם אמרי' דהוה כיורד ברשות. [והיכא דלא נשתתפו עד"כ לכאורה אף לרשב"ם ודאי אין לו יותר ממה שהשביח. א"כ אין ראיה מהדין שכתבו תוס' דס"ל כרא"ה. אלא מסתימת לשונו שכת' דהוה כמו יורד ברשות, ומשמע דדינו שווה].</w:t>
      </w:r>
    </w:p>
  </w:footnote>
  <w:footnote w:id="1452">
    <w:p w14:paraId="7BC09BF6" w14:textId="77777777" w:rsidR="004440AD" w:rsidRDefault="00000000" w:rsidP="001A1563">
      <w:pPr>
        <w:pStyle w:val="Footnote"/>
        <w:bidi/>
      </w:pPr>
      <w:r>
        <w:rPr>
          <w:rStyle w:val="ad"/>
          <w:rtl/>
        </w:rPr>
        <w:footnoteRef/>
      </w:r>
      <w:r>
        <w:rPr>
          <w:rtl/>
        </w:rPr>
        <w:t>ו</w:t>
      </w:r>
      <w:r>
        <w:rPr>
          <w:b/>
          <w:bCs/>
          <w:rtl/>
        </w:rPr>
        <w:t>תוס</w:t>
      </w:r>
      <w:r>
        <w:rPr>
          <w:rtl/>
        </w:rPr>
        <w:t xml:space="preserve">' (שם) הביאו בשם ר"ח דתלי במח' ר' שמעון ורבנן דעומד ליגזז. אבל </w:t>
      </w:r>
      <w:r>
        <w:rPr>
          <w:b/>
          <w:bCs/>
          <w:rtl/>
        </w:rPr>
        <w:t>תוס</w:t>
      </w:r>
      <w:r>
        <w:rPr>
          <w:rtl/>
        </w:rPr>
        <w:t>' (סנהדרין טו.) חילקו דלענין בע"ח תלי אי סמכא דעתו.</w:t>
      </w:r>
    </w:p>
  </w:footnote>
  <w:footnote w:id="1453">
    <w:p w14:paraId="272C15CB" w14:textId="77777777" w:rsidR="004440AD" w:rsidRDefault="00000000" w:rsidP="001A1563">
      <w:pPr>
        <w:pStyle w:val="Footnote"/>
        <w:bidi/>
      </w:pPr>
      <w:r>
        <w:rPr>
          <w:rStyle w:val="ad"/>
          <w:rtl/>
        </w:rPr>
        <w:footnoteRef/>
      </w:r>
      <w:r>
        <w:rPr>
          <w:rtl/>
        </w:rPr>
        <w:t xml:space="preserve">אך </w:t>
      </w:r>
      <w:r>
        <w:rPr>
          <w:b/>
          <w:bCs/>
          <w:rtl/>
        </w:rPr>
        <w:t>רשב”ם</w:t>
      </w:r>
      <w:r>
        <w:rPr>
          <w:rtl/>
        </w:rPr>
        <w:t xml:space="preserve"> מבואר דעיקר קו' הגמ' כל זמן שלא חלקו.</w:t>
      </w:r>
    </w:p>
  </w:footnote>
  <w:footnote w:id="1454">
    <w:p w14:paraId="614CD619" w14:textId="77777777" w:rsidR="004440AD" w:rsidRDefault="00000000" w:rsidP="001A1563">
      <w:pPr>
        <w:pStyle w:val="Footnote"/>
        <w:bidi/>
      </w:pPr>
      <w:r>
        <w:rPr>
          <w:rStyle w:val="ad"/>
          <w:rtl/>
        </w:rPr>
        <w:footnoteRef/>
      </w:r>
      <w:r>
        <w:rPr>
          <w:rtl/>
        </w:rPr>
        <w:t>ועפ"ז כת' ה</w:t>
      </w:r>
      <w:r>
        <w:rPr>
          <w:b/>
          <w:bCs/>
          <w:rtl/>
        </w:rPr>
        <w:t>תוס' רי"ד</w:t>
      </w:r>
      <w:r>
        <w:rPr>
          <w:rtl/>
        </w:rPr>
        <w:t xml:space="preserve"> דדוקא כשמגיע לו הנאה אינו נאמן, כגון שיצא הערער על כל השדה. אבל אם המערער טוען ששמעון שותפו מכר לו חלקו או בע"ח של שמעון בא לטרוף חלקו בחובו, דכל הנידון על השותף. א"כ ראובן נאמן, דכיון שאינו נפסד הוא בערעורו של זה לא הוי נוגע. וקמ"ל דלא אמרי' כיון דהוה שותף שלו, דילמא יש לו עליו שום דין, ומש"ה בעי דתיקום ארעא קמיה דליגבי מינה. דלא חיישינן כולי האי.</w:t>
      </w:r>
    </w:p>
  </w:footnote>
  <w:footnote w:id="1455">
    <w:p w14:paraId="5BBE769D" w14:textId="77777777" w:rsidR="004440AD" w:rsidRDefault="00000000" w:rsidP="001A1563">
      <w:pPr>
        <w:pStyle w:val="Footnote"/>
        <w:bidi/>
      </w:pPr>
      <w:r>
        <w:rPr>
          <w:rStyle w:val="ad"/>
          <w:rtl/>
        </w:rPr>
        <w:footnoteRef/>
      </w:r>
      <w:r>
        <w:rPr>
          <w:rtl/>
        </w:rPr>
        <w:t>ועד"ז כ' ה</w:t>
      </w:r>
      <w:r>
        <w:rPr>
          <w:b/>
          <w:bCs/>
          <w:rtl/>
        </w:rPr>
        <w:t>מחנ"א</w:t>
      </w:r>
      <w:r>
        <w:rPr>
          <w:rtl/>
        </w:rPr>
        <w:t xml:space="preserve"> (עדות א), הו' בסמוך דכיון דשותפין אין להם חלקם מבוררים ל"ש פלגי' דיבורא. [וחלק על ה</w:t>
      </w:r>
      <w:r>
        <w:rPr>
          <w:b/>
          <w:bCs/>
          <w:rtl/>
        </w:rPr>
        <w:t>ש"ך</w:t>
      </w:r>
      <w:r>
        <w:rPr>
          <w:rtl/>
        </w:rPr>
        <w:t xml:space="preserve"> נא ח].</w:t>
      </w:r>
    </w:p>
  </w:footnote>
  <w:footnote w:id="1456">
    <w:p w14:paraId="34D956B4" w14:textId="77777777" w:rsidR="004440AD" w:rsidRDefault="00000000" w:rsidP="001A1563">
      <w:pPr>
        <w:pStyle w:val="Footnote"/>
        <w:bidi/>
      </w:pPr>
      <w:r>
        <w:rPr>
          <w:rStyle w:val="ad"/>
          <w:rtl/>
        </w:rPr>
        <w:footnoteRef/>
      </w:r>
      <w:r>
        <w:rPr>
          <w:rtl/>
        </w:rPr>
        <w:t>ויש שפירשו כוונתו דהעמיד את הסוגיא אחרי חלוקה [ודלא כרשב"ם (ד"ה נוגעין) כתב כל זמן דלא חלקו. ולכאורה מבואר מדבריו דאם חלקו ואח"כ יצא ערעור אין חיוב אחריות זה על זה, ולכן אינו נוגע כלל. [ולא דמי לאחים שחלקו דבטלה החלוקה. או דכיון דיודע דהמערער שלא כדין הוה כדין מכיר שהיא בת חמורו דאין חיוב אחריות (לקמן מד:)].</w:t>
      </w:r>
    </w:p>
  </w:footnote>
  <w:footnote w:id="1457">
    <w:p w14:paraId="10DFFFED" w14:textId="77777777" w:rsidR="004440AD" w:rsidRDefault="00000000" w:rsidP="001A1563">
      <w:pPr>
        <w:pStyle w:val="Footnote"/>
        <w:bidi/>
      </w:pPr>
      <w:r>
        <w:rPr>
          <w:rStyle w:val="ad"/>
          <w:rtl/>
        </w:rPr>
        <w:footnoteRef/>
      </w:r>
      <w:r>
        <w:rPr>
          <w:rtl/>
        </w:rPr>
        <w:t>אבל ה</w:t>
      </w:r>
      <w:r>
        <w:rPr>
          <w:b/>
          <w:bCs/>
          <w:rtl/>
        </w:rPr>
        <w:t>תוס' רי"ד</w:t>
      </w:r>
      <w:r>
        <w:rPr>
          <w:rtl/>
        </w:rPr>
        <w:t xml:space="preserve"> לא הזכיר שנוגע בעדותו מחמת זה. ומשמע דאי חבירו מפסיד חלקו, לא יצטרך זה להשלים לו. ויל"פ כיון דמכיר ויודע שהמערער שקר ל"ש בזה חיוב אחריות [ע"ד הא דאי' לקמן מד:].  </w:t>
      </w:r>
    </w:p>
  </w:footnote>
  <w:footnote w:id="1458">
    <w:p w14:paraId="7C69D3FA" w14:textId="77777777" w:rsidR="004440AD" w:rsidRDefault="00000000" w:rsidP="001A1563">
      <w:pPr>
        <w:pStyle w:val="Footnote"/>
        <w:bidi/>
      </w:pPr>
      <w:r>
        <w:rPr>
          <w:rStyle w:val="ad"/>
          <w:rtl/>
        </w:rPr>
        <w:footnoteRef/>
      </w:r>
      <w:r>
        <w:rPr>
          <w:rtl/>
        </w:rPr>
        <w:t>וע"ד הא דאי' (מד:) מכיר שהיא בת חמורו.</w:t>
      </w:r>
    </w:p>
  </w:footnote>
  <w:footnote w:id="1459">
    <w:p w14:paraId="02F61675" w14:textId="77777777" w:rsidR="004440AD" w:rsidRDefault="00000000" w:rsidP="001A1563">
      <w:pPr>
        <w:pStyle w:val="Footnote"/>
        <w:bidi/>
      </w:pPr>
      <w:r>
        <w:rPr>
          <w:rStyle w:val="ad"/>
          <w:rtl/>
        </w:rPr>
        <w:footnoteRef/>
      </w:r>
      <w:r>
        <w:rPr>
          <w:rtl/>
        </w:rPr>
        <w:t xml:space="preserve">אף יש </w:t>
      </w:r>
      <w:r>
        <w:rPr>
          <w:b/>
          <w:bCs/>
          <w:rtl/>
        </w:rPr>
        <w:t>ראשונים</w:t>
      </w:r>
      <w:r>
        <w:rPr>
          <w:rtl/>
        </w:rPr>
        <w:t xml:space="preserve"> דמשמע דקו' הגמ' דנוגע בעדותו משום חלק שלו, ולשון נוגע בעדותו כולל אף בעל דבר.</w:t>
      </w:r>
    </w:p>
  </w:footnote>
  <w:footnote w:id="1460">
    <w:p w14:paraId="35C84B10" w14:textId="77777777" w:rsidR="004440AD" w:rsidRDefault="00000000" w:rsidP="001A1563">
      <w:pPr>
        <w:pStyle w:val="Footnote"/>
        <w:bidi/>
      </w:pPr>
      <w:r>
        <w:rPr>
          <w:rStyle w:val="ad"/>
          <w:rtl/>
        </w:rPr>
        <w:footnoteRef/>
      </w:r>
      <w:r>
        <w:rPr>
          <w:rtl/>
        </w:rPr>
        <w:t xml:space="preserve">וע' </w:t>
      </w:r>
      <w:r>
        <w:rPr>
          <w:b/>
          <w:bCs/>
          <w:rtl/>
        </w:rPr>
        <w:t>נתיבות</w:t>
      </w:r>
      <w:r>
        <w:rPr>
          <w:rtl/>
        </w:rPr>
        <w:t xml:space="preserve"> (לז א) ו</w:t>
      </w:r>
      <w:r>
        <w:rPr>
          <w:b/>
          <w:bCs/>
          <w:rtl/>
        </w:rPr>
        <w:t>קצות</w:t>
      </w:r>
      <w:r>
        <w:rPr>
          <w:rtl/>
        </w:rPr>
        <w:t xml:space="preserve"> (שם ה). והראשונים (הו' בסמוך) דנו דלענין פסול קרוביו תלי מי בא לדון בפועל.</w:t>
      </w:r>
    </w:p>
  </w:footnote>
  <w:footnote w:id="1461">
    <w:p w14:paraId="5FF4865F" w14:textId="77777777" w:rsidR="004440AD" w:rsidRDefault="00000000" w:rsidP="001A1563">
      <w:pPr>
        <w:pStyle w:val="Footnote"/>
        <w:bidi/>
      </w:pPr>
      <w:r>
        <w:rPr>
          <w:rStyle w:val="ad"/>
          <w:rtl/>
        </w:rPr>
        <w:footnoteRef/>
      </w:r>
      <w:r>
        <w:rPr>
          <w:rtl/>
        </w:rPr>
        <w:t>וב</w:t>
      </w:r>
      <w:r>
        <w:rPr>
          <w:b/>
          <w:bCs/>
          <w:rtl/>
        </w:rPr>
        <w:t>חי' ר' ראובן</w:t>
      </w:r>
      <w:r>
        <w:rPr>
          <w:rtl/>
        </w:rPr>
        <w:t xml:space="preserve"> (ב"ק יט) העמיד בזה ב' צדדים האם נחשב קרוב לגוף הממון, או שהוא קרוב לנידון שדנים עליו בבי"ד.</w:t>
      </w:r>
    </w:p>
  </w:footnote>
  <w:footnote w:id="1462">
    <w:p w14:paraId="42D3C806" w14:textId="77777777" w:rsidR="004440AD" w:rsidRDefault="00000000" w:rsidP="001A1563">
      <w:pPr>
        <w:pStyle w:val="Footnote"/>
        <w:bidi/>
      </w:pPr>
      <w:r>
        <w:rPr>
          <w:rStyle w:val="ad"/>
          <w:rtl/>
        </w:rPr>
        <w:footnoteRef/>
      </w:r>
      <w:r>
        <w:rPr>
          <w:rtl/>
        </w:rPr>
        <w:t>אך ה</w:t>
      </w:r>
      <w:r>
        <w:rPr>
          <w:b/>
          <w:bCs/>
          <w:rtl/>
        </w:rPr>
        <w:t>נתיבות</w:t>
      </w:r>
      <w:r>
        <w:rPr>
          <w:rtl/>
        </w:rPr>
        <w:t xml:space="preserve"> (לז א) כ' דיל"פ דכוונת הלבוש דיש ג"כ פסול, ומש"ה פסול אף היכא דליכא חשש בפועל [וכגון היכא דעדות שקר חמור].  </w:t>
      </w:r>
    </w:p>
  </w:footnote>
  <w:footnote w:id="1463">
    <w:p w14:paraId="51AD5C08" w14:textId="77777777" w:rsidR="004440AD" w:rsidRDefault="00000000" w:rsidP="001A1563">
      <w:pPr>
        <w:pStyle w:val="Footnote"/>
        <w:bidi/>
      </w:pPr>
      <w:r>
        <w:rPr>
          <w:rStyle w:val="ad"/>
          <w:rtl/>
        </w:rPr>
        <w:footnoteRef/>
      </w:r>
      <w:r>
        <w:rPr>
          <w:rtl/>
        </w:rPr>
        <w:t>וכת' דאפי' משה רע"ה פסול להעיד לאהרן אחיו מה"ת. [ע”פ הגמ' לקמן קנט.].</w:t>
      </w:r>
    </w:p>
  </w:footnote>
  <w:footnote w:id="1464">
    <w:p w14:paraId="02B06E2F" w14:textId="77777777" w:rsidR="004440AD" w:rsidRDefault="00000000" w:rsidP="001A1563">
      <w:pPr>
        <w:pStyle w:val="Footnote"/>
        <w:bidi/>
      </w:pPr>
      <w:r>
        <w:rPr>
          <w:rStyle w:val="ad"/>
          <w:rtl/>
        </w:rPr>
        <w:footnoteRef/>
      </w:r>
      <w:r>
        <w:rPr>
          <w:rtl/>
        </w:rPr>
        <w:t>אבל ה</w:t>
      </w:r>
      <w:r>
        <w:rPr>
          <w:b/>
          <w:bCs/>
          <w:rtl/>
        </w:rPr>
        <w:t>ריב"ש</w:t>
      </w:r>
      <w:r>
        <w:rPr>
          <w:rtl/>
        </w:rPr>
        <w:t xml:space="preserve"> (שלט) כתב דהיינו דוקא להעיד על השור להורגו, דאין לו הנאה בזה. אבל במה שיש לו הנאה מעדותו אמרי' אדם קרוב אצל עצמו. וה</w:t>
      </w:r>
      <w:r>
        <w:rPr>
          <w:b/>
          <w:bCs/>
          <w:rtl/>
        </w:rPr>
        <w:t>אחרונים</w:t>
      </w:r>
      <w:r>
        <w:rPr>
          <w:rtl/>
        </w:rPr>
        <w:t xml:space="preserve"> כת' עוד דגדר חיוב מיתת השור שאני, דהוה חיוב על החפצא של השור. והבעלים הוא רק נוגע בתולדה. ולא דמי לכל נידון על ממונו, דנחשב הוצאת ממון מהבעלים. [ועד"ז כת' הנתיבות לז א].  </w:t>
      </w:r>
    </w:p>
  </w:footnote>
  <w:footnote w:id="1465">
    <w:p w14:paraId="457FBB4B" w14:textId="77777777" w:rsidR="004440AD" w:rsidRDefault="00000000" w:rsidP="001A1563">
      <w:pPr>
        <w:pStyle w:val="Footnote"/>
        <w:bidi/>
      </w:pPr>
      <w:r>
        <w:rPr>
          <w:rStyle w:val="ad"/>
          <w:rtl/>
        </w:rPr>
        <w:footnoteRef/>
      </w:r>
      <w:r>
        <w:rPr>
          <w:rtl/>
        </w:rPr>
        <w:t>ויש שהביאו דכ"מ ב</w:t>
      </w:r>
      <w:r>
        <w:rPr>
          <w:b/>
          <w:bCs/>
          <w:rtl/>
        </w:rPr>
        <w:t>רש"י</w:t>
      </w:r>
      <w:r>
        <w:rPr>
          <w:rtl/>
        </w:rPr>
        <w:t xml:space="preserve"> (קידושין מג:) דכשהשלוחין חייבין שבועת היסת נוגעין בעדותן, ולפיכך מעידין שקבל מלוה מידם כדי שיפטרו מן השבועה, ונוח הוא להם להפסיד הממון למלוה מלהשבע בשקר. [מבואר דגדר נוגעין דחשדי' דנח להם להעיד כן. אך יש לדחות דהוה רק טעם מ"ט חשיב נוגע בעדותו].</w:t>
      </w:r>
    </w:p>
    <w:p w14:paraId="50410B42" w14:textId="77777777" w:rsidR="004440AD" w:rsidRDefault="00000000" w:rsidP="001A1563">
      <w:pPr>
        <w:pStyle w:val="Footnote"/>
        <w:bidi/>
      </w:pPr>
      <w:r>
        <w:rPr>
          <w:rtl/>
        </w:rPr>
        <w:tab/>
        <w:t>{ודברי רש"י הוה חידוש דעדיף ליה עדות שקר מאשר שבועת שקר. אך יל"פ דהתורה האמינה לעדים דחזקה שאומרים אמת, ודוקא כשאין להם נגיעות לשקר. ולא משום חזקה דלא יהיו רשע דעדות שקר, וע' בסמוך}.</w:t>
      </w:r>
    </w:p>
  </w:footnote>
  <w:footnote w:id="1466">
    <w:p w14:paraId="6A59B9BE" w14:textId="77777777" w:rsidR="004440AD" w:rsidRDefault="00000000" w:rsidP="001A1563">
      <w:pPr>
        <w:pStyle w:val="Footnote"/>
        <w:bidi/>
      </w:pPr>
      <w:r>
        <w:rPr>
          <w:rStyle w:val="ad"/>
          <w:rtl/>
        </w:rPr>
        <w:footnoteRef/>
      </w:r>
      <w:r>
        <w:rPr>
          <w:rtl/>
        </w:rPr>
        <w:t>ויל"ד בשורש הדבר, דהא מ"מ כתיב ע"פ ב' עדים יקום דבר [ואף כשנראה לנו שאינם אומרים אמת]. וי"ל דדוקא בני אדם מעלמא סמכא תורה על עדותם, אבל במקום שיש סברא של נוגע לא הוה בכלל דין עדות. וה</w:t>
      </w:r>
      <w:r>
        <w:rPr>
          <w:b/>
          <w:bCs/>
          <w:rtl/>
        </w:rPr>
        <w:t>נתיבות</w:t>
      </w:r>
      <w:r>
        <w:rPr>
          <w:rtl/>
        </w:rPr>
        <w:t xml:space="preserve"> (לז א) כת' דנוגע בעדותו חשוד לשקר, כמו הבע"ד עצמו. {ומשמע דכוונתו דכ"ז בכלל  הסברא דבעל דבר אינו עד, דתורת עדות הוה בירור חיצוני}.</w:t>
      </w:r>
    </w:p>
  </w:footnote>
  <w:footnote w:id="1467">
    <w:p w14:paraId="0F3794E7" w14:textId="77777777" w:rsidR="004440AD" w:rsidRDefault="00000000" w:rsidP="001A1563">
      <w:pPr>
        <w:pStyle w:val="Footnote"/>
        <w:bidi/>
      </w:pPr>
      <w:r>
        <w:rPr>
          <w:rStyle w:val="ad"/>
          <w:rtl/>
        </w:rPr>
        <w:footnoteRef/>
      </w:r>
      <w:r>
        <w:rPr>
          <w:rtl/>
        </w:rPr>
        <w:t>וה</w:t>
      </w:r>
      <w:r>
        <w:rPr>
          <w:b/>
          <w:bCs/>
          <w:rtl/>
        </w:rPr>
        <w:t>רש"ש</w:t>
      </w:r>
      <w:r>
        <w:rPr>
          <w:rtl/>
        </w:rPr>
        <w:t xml:space="preserve"> ציין למש"כ </w:t>
      </w:r>
      <w:r>
        <w:rPr>
          <w:b/>
          <w:bCs/>
          <w:rtl/>
        </w:rPr>
        <w:t>תוס'</w:t>
      </w:r>
      <w:r>
        <w:rPr>
          <w:rtl/>
        </w:rPr>
        <w:t xml:space="preserve"> (מז. סוד"ה קבלן) דמשום בינונית וזיבורית לא יעיד שקר. [משמע דהוא סברות בלב האדם. אך יש לדחות דכוונת התוס' דכיון דלא הוה רווח ממון חשוב לשקר, מש"ה ליכא השתייכות ממונית להחשב נוגע וקרוב].</w:t>
      </w:r>
    </w:p>
  </w:footnote>
  <w:footnote w:id="1468">
    <w:p w14:paraId="62582474" w14:textId="77777777" w:rsidR="004440AD" w:rsidRDefault="00000000" w:rsidP="001A1563">
      <w:pPr>
        <w:pStyle w:val="Footnote"/>
        <w:bidi/>
      </w:pPr>
      <w:r>
        <w:rPr>
          <w:rStyle w:val="ad"/>
          <w:rtl/>
        </w:rPr>
        <w:footnoteRef/>
      </w:r>
      <w:r>
        <w:rPr>
          <w:rtl/>
        </w:rPr>
        <w:t>וכן ה</w:t>
      </w:r>
      <w:r>
        <w:rPr>
          <w:b/>
          <w:bCs/>
          <w:rtl/>
        </w:rPr>
        <w:t>נוב"י</w:t>
      </w:r>
      <w:r>
        <w:rPr>
          <w:rtl/>
        </w:rPr>
        <w:t xml:space="preserve"> (ק' אה"ע כז) דן דלא אמרי' עדות שבטלה מקצתה בטלה כולה, בנוגע דהוה רק חשש משקר. ועוד דן הנוב"י שם דבמליתא דעבידי לאגלויי יהני עדותו.</w:t>
      </w:r>
    </w:p>
  </w:footnote>
  <w:footnote w:id="1469">
    <w:p w14:paraId="6A7B5B5E" w14:textId="77777777" w:rsidR="004440AD" w:rsidRDefault="00000000" w:rsidP="001A1563">
      <w:pPr>
        <w:pStyle w:val="Footnote"/>
        <w:bidi/>
      </w:pPr>
      <w:r>
        <w:rPr>
          <w:rStyle w:val="ad"/>
          <w:rtl/>
        </w:rPr>
        <w:footnoteRef/>
      </w:r>
      <w:r>
        <w:rPr>
          <w:rtl/>
        </w:rPr>
        <w:t>וכן ה</w:t>
      </w:r>
      <w:r>
        <w:rPr>
          <w:b/>
          <w:bCs/>
          <w:rtl/>
        </w:rPr>
        <w:t>מהר"ם</w:t>
      </w:r>
      <w:r>
        <w:rPr>
          <w:rtl/>
        </w:rPr>
        <w:t xml:space="preserve"> (לקמן מד) הביא דמקשים העולם כקו' זו. והביא שמתרצים דעדות שקר אינו מפורסם [וכתי' הא' דהר"י מגאש].</w:t>
      </w:r>
    </w:p>
  </w:footnote>
  <w:footnote w:id="1470">
    <w:p w14:paraId="196D0E33" w14:textId="77777777" w:rsidR="004440AD" w:rsidRDefault="00000000" w:rsidP="001A1563">
      <w:pPr>
        <w:pStyle w:val="Footnote"/>
        <w:bidi/>
      </w:pPr>
      <w:r>
        <w:rPr>
          <w:rStyle w:val="ad"/>
          <w:rtl/>
        </w:rPr>
        <w:footnoteRef/>
      </w:r>
      <w:r>
        <w:rPr>
          <w:rtl/>
        </w:rPr>
        <w:t>וה</w:t>
      </w:r>
      <w:r>
        <w:rPr>
          <w:b/>
          <w:bCs/>
          <w:rtl/>
        </w:rPr>
        <w:t>ש"ך</w:t>
      </w:r>
      <w:r>
        <w:rPr>
          <w:rtl/>
        </w:rPr>
        <w:t xml:space="preserve"> הביא רק תי' בזה בשם הר”י מגאש [וע”פ הרמב”ן]. וה</w:t>
      </w:r>
      <w:r>
        <w:rPr>
          <w:b/>
          <w:bCs/>
          <w:rtl/>
        </w:rPr>
        <w:t>קצות</w:t>
      </w:r>
      <w:r>
        <w:rPr>
          <w:rtl/>
        </w:rPr>
        <w:t xml:space="preserve"> (לז א) הביא דהר"י מגאש תי' ב' התי'.</w:t>
      </w:r>
    </w:p>
    <w:p w14:paraId="07C68755" w14:textId="77777777" w:rsidR="004440AD" w:rsidRDefault="00000000" w:rsidP="001A1563">
      <w:pPr>
        <w:pStyle w:val="Footnote"/>
        <w:bidi/>
      </w:pPr>
      <w:r>
        <w:rPr>
          <w:rtl/>
        </w:rPr>
        <w:tab/>
        <w:t>והקצות נקט דיש ב' אופני נוגע בעדותו, וכת' הא דמעמידה לפני בע”ח לא הוה בע”ד, ומש”ה הרמב”ן הביא רק תי' דחשש משקר.</w:t>
      </w:r>
    </w:p>
  </w:footnote>
  <w:footnote w:id="1471">
    <w:p w14:paraId="66428252" w14:textId="77777777" w:rsidR="004440AD" w:rsidRDefault="00000000" w:rsidP="001A1563">
      <w:pPr>
        <w:pStyle w:val="Footnote"/>
        <w:bidi/>
      </w:pPr>
      <w:r>
        <w:rPr>
          <w:rStyle w:val="ad"/>
          <w:rtl/>
        </w:rPr>
        <w:footnoteRef/>
      </w:r>
      <w:r>
        <w:rPr>
          <w:rtl/>
        </w:rPr>
        <w:t>ועד"ז תי' ה</w:t>
      </w:r>
      <w:r>
        <w:rPr>
          <w:b/>
          <w:bCs/>
          <w:rtl/>
        </w:rPr>
        <w:t>מהר"ם</w:t>
      </w:r>
      <w:r>
        <w:rPr>
          <w:rtl/>
        </w:rPr>
        <w:t xml:space="preserve"> (הנ"ל) ולי נראה דאינה קו' כ"כ [ואי"צ לתי' 'העולם'] דכיון שיש לו הנאה ממנו פסול להעיד, דהוה קרוב אצל עצמו. ואפי' ידעי' דאינו משקר, דהא משה ואהרן וכו'. {ויל"פ דאף דיש הוכחה דהעדות אמת, דאי מעיד שקר הוה רשע טפי, מ"מ לא מהני הוכחות בעדות [וע”ד הא דאמרי' לדבריך קרוב אתה]. וכיון דיש לו צד נגיעות פסול, ואינו סברא בעלמא}.</w:t>
      </w:r>
    </w:p>
  </w:footnote>
  <w:footnote w:id="1472">
    <w:p w14:paraId="208E77B5" w14:textId="77777777" w:rsidR="004440AD" w:rsidRDefault="00000000" w:rsidP="001A1563">
      <w:pPr>
        <w:pStyle w:val="Footnote"/>
        <w:bidi/>
      </w:pPr>
      <w:r>
        <w:rPr>
          <w:rStyle w:val="ad"/>
          <w:rtl/>
        </w:rPr>
        <w:footnoteRef/>
      </w:r>
      <w:r>
        <w:rPr>
          <w:rtl/>
        </w:rPr>
        <w:t>[וה</w:t>
      </w:r>
      <w:r>
        <w:rPr>
          <w:b/>
          <w:bCs/>
          <w:rtl/>
        </w:rPr>
        <w:t>רמב"ן</w:t>
      </w:r>
      <w:r>
        <w:rPr>
          <w:rtl/>
        </w:rPr>
        <w:t xml:space="preserve"> (קידושין נח:) כת' דאינו 'פסול' אלא כשמעיד מחמת שכר אין זו עדות. ובהמשך דבריו כת' דקנסוה חכמים לבטל מעשיו, ואף כשנוטל שכר משניהם]. ועוד הביא ה</w:t>
      </w:r>
      <w:r>
        <w:rPr>
          <w:b/>
          <w:bCs/>
          <w:rtl/>
        </w:rPr>
        <w:t>קצות</w:t>
      </w:r>
      <w:r>
        <w:rPr>
          <w:rtl/>
        </w:rPr>
        <w:t xml:space="preserve"> מהגמ' (כתובות מו.) דמוציא שם רע אינו חייב עד שישכור עדים.</w:t>
      </w:r>
    </w:p>
  </w:footnote>
  <w:footnote w:id="1473">
    <w:p w14:paraId="14930E28" w14:textId="77777777" w:rsidR="004440AD" w:rsidRDefault="00000000" w:rsidP="001A1563">
      <w:pPr>
        <w:pStyle w:val="Footnote"/>
        <w:bidi/>
      </w:pPr>
      <w:r>
        <w:rPr>
          <w:rStyle w:val="ad"/>
          <w:rtl/>
        </w:rPr>
        <w:footnoteRef/>
      </w:r>
      <w:r>
        <w:rPr>
          <w:rtl/>
        </w:rPr>
        <w:t>וה</w:t>
      </w:r>
      <w:r>
        <w:rPr>
          <w:b/>
          <w:bCs/>
          <w:rtl/>
        </w:rPr>
        <w:t>נוב"י</w:t>
      </w:r>
      <w:r>
        <w:rPr>
          <w:rtl/>
        </w:rPr>
        <w:t xml:space="preserve"> (אה"ע ק' כז) כת' דלדברי הלבוש דנוגע פסול משום קרוב, קרוב כשר לעדות אשה. אך הכריע כדברי הסמ"ע וש"ך דנוגע הוה חשש משקר, ואף לעדות אשה. ואפי' נוטל שכר להעיד. (וע' ש"ש ז ו).</w:t>
      </w:r>
    </w:p>
  </w:footnote>
  <w:footnote w:id="1474">
    <w:p w14:paraId="6892DF3C" w14:textId="77777777" w:rsidR="004440AD" w:rsidRDefault="00000000" w:rsidP="001A1563">
      <w:pPr>
        <w:pStyle w:val="Footnote"/>
        <w:bidi/>
      </w:pPr>
      <w:r>
        <w:rPr>
          <w:rStyle w:val="ad"/>
          <w:rtl/>
        </w:rPr>
        <w:footnoteRef/>
      </w:r>
      <w:r>
        <w:rPr>
          <w:rtl/>
        </w:rPr>
        <w:t>וה</w:t>
      </w:r>
      <w:r>
        <w:rPr>
          <w:b/>
          <w:bCs/>
          <w:rtl/>
        </w:rPr>
        <w:t>מהר"י ב"ל</w:t>
      </w:r>
      <w:r>
        <w:rPr>
          <w:rtl/>
        </w:rPr>
        <w:t xml:space="preserve"> חילק בין הנוטל קצת שכר טרחו, דפסול מדרבנן. אבל הנוטל ממון רב אין זה עדות. {ויל"ד אי אף בגדר נוגע בעדותו יש חילוק בין דבר מועט. והא קי"ל בכל התורה דדין פרוטה כדין מנה. ואפשר דדוקא שכר טרחו לא נחשב דבר חיצוני. אבל נוגע בפרוטה לעולם נחשב שייכות ממון}.</w:t>
      </w:r>
    </w:p>
  </w:footnote>
  <w:footnote w:id="1475">
    <w:p w14:paraId="658ADE4E" w14:textId="77777777" w:rsidR="004440AD" w:rsidRDefault="00000000" w:rsidP="001A1563">
      <w:pPr>
        <w:pStyle w:val="Footnote"/>
        <w:bidi/>
      </w:pPr>
      <w:r>
        <w:rPr>
          <w:rStyle w:val="ad"/>
          <w:rtl/>
        </w:rPr>
        <w:footnoteRef/>
      </w:r>
      <w:r>
        <w:rPr>
          <w:rtl/>
        </w:rPr>
        <w:t xml:space="preserve">והתה"ד נסתפק בזה דהוה ספק עתידי האם יתן לו, ובספק שתלוי בעתיד כת' </w:t>
      </w:r>
      <w:r>
        <w:rPr>
          <w:b/>
          <w:bCs/>
          <w:rtl/>
        </w:rPr>
        <w:t>תוס</w:t>
      </w:r>
      <w:r>
        <w:rPr>
          <w:rtl/>
        </w:rPr>
        <w:t>' (מה.) דלא הוה נוגע בעדות, דשמא לא יתעשר. והב"י הכריע דנחשב נוגע בעדותו, דהדבר ודאי שישלם לו.</w:t>
      </w:r>
    </w:p>
  </w:footnote>
  <w:footnote w:id="1476">
    <w:p w14:paraId="1B7F4A8D" w14:textId="77777777" w:rsidR="004440AD" w:rsidRDefault="00000000" w:rsidP="001A1563">
      <w:pPr>
        <w:pStyle w:val="Footnote"/>
        <w:bidi/>
      </w:pPr>
      <w:r>
        <w:rPr>
          <w:rStyle w:val="ad"/>
          <w:rtl/>
        </w:rPr>
        <w:footnoteRef/>
      </w:r>
      <w:r>
        <w:rPr>
          <w:rtl/>
        </w:rPr>
        <w:t>דכיון דהאמינתה תורה לב' עדים מגזיה"כ לא חשדינן כלל שיעיד בשקר משום רווח ממון.</w:t>
      </w:r>
    </w:p>
  </w:footnote>
  <w:footnote w:id="1477">
    <w:p w14:paraId="7D5BD27E" w14:textId="77777777" w:rsidR="004440AD" w:rsidRDefault="00000000" w:rsidP="001A1563">
      <w:pPr>
        <w:pStyle w:val="Footnote"/>
        <w:bidi/>
      </w:pPr>
      <w:r>
        <w:rPr>
          <w:rStyle w:val="ad"/>
          <w:rtl/>
        </w:rPr>
        <w:footnoteRef/>
      </w:r>
      <w:r>
        <w:rPr>
          <w:rtl/>
        </w:rPr>
        <w:t>וה</w:t>
      </w:r>
      <w:r>
        <w:rPr>
          <w:b/>
          <w:bCs/>
          <w:rtl/>
        </w:rPr>
        <w:t>נתיבות</w:t>
      </w:r>
      <w:r>
        <w:rPr>
          <w:rtl/>
        </w:rPr>
        <w:t xml:space="preserve"> (לז ט) חלק דכל נוגע בעדותו איירי שמעיד לאחרים, אלא שהוא נוגע בדבריו. ופסול להעיד לזכותו, ונאמן לחובתו (ע' בסמוך) וכן נאמן היכא דלא חיישי' שיתעשר. אבל ודאי אינו נאמן להעיד לעצמו אף לחובתו, דקרוב אצל עצמו.</w:t>
      </w:r>
    </w:p>
    <w:p w14:paraId="46A732B8" w14:textId="77777777" w:rsidR="004440AD" w:rsidRDefault="00000000" w:rsidP="001A1563">
      <w:pPr>
        <w:pStyle w:val="Footnote"/>
        <w:bidi/>
      </w:pPr>
      <w:r>
        <w:rPr>
          <w:rtl/>
        </w:rPr>
        <w:tab/>
        <w:t>{ואף דמשמע בנתיבות דחולק על דברי הקצות, בעצם כ"ה דעתו של הקצות, אלא דהקצות ס"ל דכל פסול נוגע מדאורייתא נחשב בעל דבר השתא. והנתיבות חולק דהיכא דעיקר העדות לחבירו לא חשיב בע"ד. אלא נוגע [חשש משקר] ופסול. ובזה נח' הקצות וה</w:t>
      </w:r>
      <w:r>
        <w:rPr>
          <w:b/>
          <w:bCs/>
          <w:rtl/>
        </w:rPr>
        <w:t>נתיבות</w:t>
      </w:r>
      <w:r>
        <w:rPr>
          <w:rtl/>
        </w:rPr>
        <w:t xml:space="preserve"> אי הך חשש משקר פסול מדאורייתא או מדרבנן}.</w:t>
      </w:r>
    </w:p>
  </w:footnote>
  <w:footnote w:id="1478">
    <w:p w14:paraId="17519BEE" w14:textId="77777777" w:rsidR="004440AD" w:rsidRDefault="00000000" w:rsidP="001A1563">
      <w:pPr>
        <w:pStyle w:val="Footnote"/>
        <w:bidi/>
      </w:pPr>
      <w:r>
        <w:rPr>
          <w:rStyle w:val="ad"/>
          <w:rtl/>
        </w:rPr>
        <w:footnoteRef/>
      </w:r>
      <w:r>
        <w:rPr>
          <w:rtl/>
        </w:rPr>
        <w:t>ולפ"ז היכא דנוטל שכר רק אילו יעיד לטובתו הוה בכלל נוגע בעדותו [ואף דהוה שכר חיצוני, ולא בגוף המעשה].</w:t>
      </w:r>
    </w:p>
  </w:footnote>
  <w:footnote w:id="1479">
    <w:p w14:paraId="30D7C032" w14:textId="77777777" w:rsidR="004440AD" w:rsidRDefault="00000000" w:rsidP="001A1563">
      <w:pPr>
        <w:pStyle w:val="Footnote"/>
        <w:bidi/>
      </w:pPr>
      <w:r>
        <w:rPr>
          <w:rStyle w:val="ad"/>
          <w:rtl/>
        </w:rPr>
        <w:footnoteRef/>
      </w:r>
      <w:r>
        <w:rPr>
          <w:rtl/>
        </w:rPr>
        <w:t>ומשמע דנוטל שכר פסול מדאורייתא, אלא דהיכא דלא ידעי' לא חשדי'. אבל נגיעות יש לנו לחשוד בכל מה דאפשר.</w:t>
      </w:r>
    </w:p>
  </w:footnote>
  <w:footnote w:id="1480">
    <w:p w14:paraId="5FF5039F" w14:textId="77777777" w:rsidR="004440AD" w:rsidRDefault="00000000" w:rsidP="001A1563">
      <w:pPr>
        <w:pStyle w:val="Footnote"/>
        <w:bidi/>
      </w:pPr>
      <w:r>
        <w:rPr>
          <w:rStyle w:val="ad"/>
          <w:rtl/>
        </w:rPr>
        <w:footnoteRef/>
      </w:r>
      <w:r>
        <w:rPr>
          <w:rtl/>
        </w:rPr>
        <w:t>ומשמע דעיקר החילוק דפסול נוגע הוא משום דחשיב בעל דבר. ונוטל שכר להעיד לא הוה בע"ד. [אבל אי הוה חשש משקר אין בזה חילוק. וכקו' הקצות לד ד].</w:t>
      </w:r>
    </w:p>
  </w:footnote>
  <w:footnote w:id="1481">
    <w:p w14:paraId="5598D336" w14:textId="77777777" w:rsidR="004440AD" w:rsidRDefault="00000000" w:rsidP="001A1563">
      <w:pPr>
        <w:pStyle w:val="Footnote"/>
        <w:bidi/>
      </w:pPr>
      <w:r>
        <w:rPr>
          <w:rStyle w:val="ad"/>
          <w:rtl/>
        </w:rPr>
        <w:footnoteRef/>
      </w:r>
      <w:r>
        <w:rPr>
          <w:rtl/>
        </w:rPr>
        <w:t>ועד"ז כת' ה</w:t>
      </w:r>
      <w:r>
        <w:rPr>
          <w:b/>
          <w:bCs/>
          <w:rtl/>
        </w:rPr>
        <w:t>רמ”ה</w:t>
      </w:r>
      <w:r>
        <w:rPr>
          <w:rtl/>
        </w:rPr>
        <w:t xml:space="preserve"> וש"מ דכל היכא דהוי סהדא נוגע בעדותו ואפי' על דרך רחוקה ביותר דאתיא ליה הנאה מיניה, פסיל לאסהודי בה. ואע"ג דלא ברירא מילתא ששייך שיבא לו הנאה חיישינן ליה. דהא הכא דלא ידעינן אי איכא עליה בע"ח ואי לא, וקא פסלינן ליה מספיקא.</w:t>
      </w:r>
    </w:p>
  </w:footnote>
  <w:footnote w:id="1482">
    <w:p w14:paraId="62EBA066" w14:textId="77777777" w:rsidR="004440AD" w:rsidRDefault="00000000" w:rsidP="001A1563">
      <w:pPr>
        <w:pStyle w:val="Footnote"/>
        <w:bidi/>
      </w:pPr>
      <w:r>
        <w:rPr>
          <w:rStyle w:val="ad"/>
          <w:rtl/>
        </w:rPr>
        <w:footnoteRef/>
      </w:r>
      <w:r>
        <w:rPr>
          <w:rtl/>
        </w:rPr>
        <w:t>ולצד דהוה גדר חשש משקר אתי שפיר, דכל שלא נתברר לבי"ד דהוה גברא נאמן אין כאן עדות. אבל אילו הוה פסול קרוב או בע"ד, יל"ד דהיכא דכלפי שמיא גליא דאין לו בע"ח, א"כ הא באמת אינו פסול בדבר. ואמאי לא יחשב עכ"פ ספק, ויהני תפיסה.</w:t>
      </w:r>
    </w:p>
  </w:footnote>
  <w:footnote w:id="1483">
    <w:p w14:paraId="04754479" w14:textId="77777777" w:rsidR="004440AD" w:rsidRDefault="00000000" w:rsidP="001A1563">
      <w:pPr>
        <w:pStyle w:val="Footnote"/>
        <w:bidi/>
      </w:pPr>
      <w:r>
        <w:rPr>
          <w:rStyle w:val="ad"/>
          <w:rtl/>
        </w:rPr>
        <w:footnoteRef/>
      </w:r>
      <w:r>
        <w:rPr>
          <w:rtl/>
        </w:rPr>
        <w:t>ואפשר דכוונתו דעכשיו אין לו צד בגוף הממון. והוה צד שיבא לו זכות עתידי מממון זה.</w:t>
      </w:r>
    </w:p>
  </w:footnote>
  <w:footnote w:id="1484">
    <w:p w14:paraId="21D07A26" w14:textId="77777777" w:rsidR="004440AD" w:rsidRDefault="00000000" w:rsidP="001A1563">
      <w:pPr>
        <w:pStyle w:val="Footnote"/>
        <w:bidi/>
      </w:pPr>
      <w:r>
        <w:rPr>
          <w:rStyle w:val="ad"/>
          <w:rtl/>
        </w:rPr>
        <w:footnoteRef/>
      </w:r>
      <w:r>
        <w:rPr>
          <w:rtl/>
        </w:rPr>
        <w:t>וה</w:t>
      </w:r>
      <w:r>
        <w:rPr>
          <w:b/>
          <w:bCs/>
          <w:rtl/>
        </w:rPr>
        <w:t>נתיבות</w:t>
      </w:r>
      <w:r>
        <w:rPr>
          <w:rtl/>
        </w:rPr>
        <w:t xml:space="preserve"> (לז א) כת' דנפק"מ בזה היכא דחתמו שטר מעיקרא. דב</w:t>
      </w:r>
      <w:r>
        <w:rPr>
          <w:b/>
          <w:bCs/>
          <w:rtl/>
        </w:rPr>
        <w:t xml:space="preserve">גמ' </w:t>
      </w:r>
      <w:r>
        <w:rPr>
          <w:rtl/>
        </w:rPr>
        <w:t>(לקמן קנט.) אי' דעד שנעשה גזלן ואח"כ יצא שטר שחתם מעיקרא פסול. דחיישי' שמא זייפו עכשיו [אא"כ הוחזק כת"י בבי"ד קודם]. אבל אם נעשה חתנו אי"צ שיוחזק השטר, דפסול קורבא דגזירת מלך, ולא משום דמשקרי דהא משה ואהרן פסולים לחותנם. [ולכאורה ה"נ לדברי הפוסלים נוגע רק משום קורבא, ל"צ הוחזק בבי"ד לפני שנהיה נוגע].</w:t>
      </w:r>
    </w:p>
  </w:footnote>
  <w:footnote w:id="1485">
    <w:p w14:paraId="55EAD361" w14:textId="77777777" w:rsidR="004440AD" w:rsidRDefault="00000000" w:rsidP="001A1563">
      <w:pPr>
        <w:pStyle w:val="Footnote"/>
        <w:bidi/>
      </w:pPr>
      <w:r>
        <w:rPr>
          <w:rStyle w:val="ad"/>
          <w:rtl/>
        </w:rPr>
        <w:footnoteRef/>
      </w:r>
      <w:r>
        <w:rPr>
          <w:rtl/>
        </w:rPr>
        <w:t>וה</w:t>
      </w:r>
      <w:r>
        <w:rPr>
          <w:b/>
          <w:bCs/>
          <w:rtl/>
        </w:rPr>
        <w:t>מהר"י ב"ל</w:t>
      </w:r>
      <w:r>
        <w:rPr>
          <w:rtl/>
        </w:rPr>
        <w:t xml:space="preserve"> (הנ"ל) כת' דנאמן לחובתו מתורת חיוב ומתורת מתנה. וה</w:t>
      </w:r>
      <w:r>
        <w:rPr>
          <w:b/>
          <w:bCs/>
          <w:rtl/>
        </w:rPr>
        <w:t>אחרונים</w:t>
      </w:r>
      <w:r>
        <w:rPr>
          <w:rtl/>
        </w:rPr>
        <w:t xml:space="preserve"> דחו דה"מ כשכל הנידון עליו. אבל במקום שעיקר הנידון על חבירו מבואר דיש לו תורת עדות, כיון דאינו נוגע בדבר.</w:t>
      </w:r>
    </w:p>
    <w:p w14:paraId="2CBC0655" w14:textId="77777777" w:rsidR="004440AD" w:rsidRDefault="00000000" w:rsidP="001A1563">
      <w:pPr>
        <w:pStyle w:val="Footnote"/>
        <w:bidi/>
      </w:pPr>
      <w:r>
        <w:rPr>
          <w:rtl/>
        </w:rPr>
        <w:tab/>
        <w:t>וה</w:t>
      </w:r>
      <w:r>
        <w:rPr>
          <w:b/>
          <w:bCs/>
          <w:rtl/>
        </w:rPr>
        <w:t>קצות</w:t>
      </w:r>
      <w:r>
        <w:rPr>
          <w:rtl/>
        </w:rPr>
        <w:t xml:space="preserve"> (לד ד) הביא דמבואר מדברי מהר"י ב"ל דגדר הודאת בע"ד הוא מתורת התחייבות ומתנה. והקצות חלק דהודאת בע"ד הוה גזיה"כ 'כי הוא זה' וכמ"ש </w:t>
      </w:r>
      <w:r>
        <w:rPr>
          <w:b/>
          <w:bCs/>
          <w:rtl/>
        </w:rPr>
        <w:t>רש"י</w:t>
      </w:r>
      <w:r>
        <w:rPr>
          <w:rtl/>
        </w:rPr>
        <w:t xml:space="preserve"> (קידושין סה:) דסמכא תורה על הודאתו במקצת. [ועוד העלה הקצות צד דכוונתו דנאמן במיגו שבידו לתת במתנה לו. אך הק' דהיכא דהוה במקום עדים ל"מ מיגו.</w:t>
      </w:r>
    </w:p>
  </w:footnote>
  <w:footnote w:id="1486">
    <w:p w14:paraId="444BB967" w14:textId="77777777" w:rsidR="004440AD" w:rsidRDefault="00000000" w:rsidP="001A1563">
      <w:pPr>
        <w:pStyle w:val="Footnote"/>
        <w:bidi/>
      </w:pPr>
      <w:r>
        <w:rPr>
          <w:rStyle w:val="ad"/>
          <w:rtl/>
        </w:rPr>
        <w:footnoteRef/>
      </w:r>
      <w:r>
        <w:rPr>
          <w:rtl/>
        </w:rPr>
        <w:t>וה</w:t>
      </w:r>
      <w:r>
        <w:rPr>
          <w:b/>
          <w:bCs/>
          <w:rtl/>
        </w:rPr>
        <w:t>אחרונים</w:t>
      </w:r>
      <w:r>
        <w:rPr>
          <w:rtl/>
        </w:rPr>
        <w:t xml:space="preserve"> (ר' ראובן ב”ק טז, ר' שמואל כג) ביארו דנוגע לא הוה קרוב ל'גוף הממון', ונחשב 'קרוב' רק בתביעת ממון זה, שיש לו צד זכיה בממון. אבל לחובתו אינו קרוב כלל. ועוד יש שפי' דהא דאמרי' דנוגע הוה כקרוב היינו כמו שגזרה תורה דקרוב פסול לעדות. אך דוקא במה שיש לו נגיעות וסברת שייכות לממון הוה גזיה”כ דהוה כקרוב.</w:t>
      </w:r>
    </w:p>
  </w:footnote>
  <w:footnote w:id="1487">
    <w:p w14:paraId="28148C0C" w14:textId="77777777" w:rsidR="004440AD" w:rsidRDefault="00000000" w:rsidP="001A1563">
      <w:pPr>
        <w:pStyle w:val="Footnote"/>
        <w:bidi/>
      </w:pPr>
      <w:r>
        <w:rPr>
          <w:rStyle w:val="ad"/>
          <w:rtl/>
        </w:rPr>
        <w:footnoteRef/>
      </w:r>
      <w:r>
        <w:rPr>
          <w:rtl/>
        </w:rPr>
        <w:t>אבל ה</w:t>
      </w:r>
      <w:r>
        <w:rPr>
          <w:b/>
          <w:bCs/>
          <w:rtl/>
        </w:rPr>
        <w:t>נתיבות</w:t>
      </w:r>
      <w:r>
        <w:rPr>
          <w:rtl/>
        </w:rPr>
        <w:t xml:space="preserve"> (לז ססק"א) דחה דס"ל דבני העיר נחשבין בעלים גמור על הרכוש הציבורי, וכן ממון המס, [כל שלא נסתלקו] ולא רק גדר נוגעין. וע”ע בהמשך הסוגיא דלכאורה נח' בגדר זה. [אבל לשון הרא"ש משמע משום נוגע].</w:t>
      </w:r>
    </w:p>
  </w:footnote>
  <w:footnote w:id="1488">
    <w:p w14:paraId="374D63DA" w14:textId="77777777" w:rsidR="004440AD" w:rsidRDefault="00000000" w:rsidP="001A1563">
      <w:pPr>
        <w:pStyle w:val="Footnote"/>
        <w:bidi/>
      </w:pPr>
      <w:r>
        <w:rPr>
          <w:rStyle w:val="ad"/>
          <w:rtl/>
        </w:rPr>
        <w:footnoteRef/>
      </w:r>
      <w:r>
        <w:rPr>
          <w:rtl/>
        </w:rPr>
        <w:t>וכ"כ ה</w:t>
      </w:r>
      <w:r>
        <w:rPr>
          <w:b/>
          <w:bCs/>
          <w:rtl/>
        </w:rPr>
        <w:t>קצות</w:t>
      </w:r>
      <w:r>
        <w:rPr>
          <w:rtl/>
        </w:rPr>
        <w:t xml:space="preserve"> (קכא ד) דדעת הר"ן דנוגע בעדותו הוה בעל דבר, ובע"ד פסול להעיד לאחרים בין לזכות ובין לחובתו. כיון דאדם קרוב אצל עצמו, ופסול קרוב הוה בין לזכות ובין לחובתו. ודוקא על עצמו נאמן משום הודאת בע"ד, ולא על אחרים.</w:t>
      </w:r>
    </w:p>
    <w:p w14:paraId="2EFC8494" w14:textId="77777777" w:rsidR="004440AD" w:rsidRDefault="00000000" w:rsidP="001A1563">
      <w:pPr>
        <w:pStyle w:val="Footnote"/>
        <w:bidi/>
      </w:pPr>
      <w:r>
        <w:rPr>
          <w:rtl/>
        </w:rPr>
        <w:tab/>
        <w:t>והקצות ביאר בזה דברי הר"ן דהיכא דהשליח חייב לשלם אינו יכול להעיד [אף שמעיד באופן שמתחייב]. אך ב</w:t>
      </w:r>
      <w:r>
        <w:rPr>
          <w:b/>
          <w:bCs/>
          <w:rtl/>
        </w:rPr>
        <w:t>חי' ר' שמעון</w:t>
      </w:r>
      <w:r>
        <w:rPr>
          <w:rtl/>
        </w:rPr>
        <w:t xml:space="preserve"> (כא) יישב דמעיד על הפרעון, ועי"ז יפטר. וכיון דיודע בעצמו שפשע, מוכרח להעיד על הפרעון.  </w:t>
      </w:r>
    </w:p>
  </w:footnote>
  <w:footnote w:id="1489">
    <w:p w14:paraId="2876E833" w14:textId="77777777" w:rsidR="004440AD" w:rsidRDefault="00000000" w:rsidP="001A1563">
      <w:pPr>
        <w:pStyle w:val="Footnote"/>
        <w:bidi/>
      </w:pPr>
      <w:r>
        <w:rPr>
          <w:rStyle w:val="ad"/>
          <w:rtl/>
        </w:rPr>
        <w:footnoteRef/>
      </w:r>
      <w:r>
        <w:rPr>
          <w:rtl/>
        </w:rPr>
        <w:t>ו</w:t>
      </w:r>
      <w:r>
        <w:rPr>
          <w:b/>
          <w:bCs/>
          <w:rtl/>
        </w:rPr>
        <w:t>מהר"י ב"ל</w:t>
      </w:r>
      <w:r>
        <w:rPr>
          <w:rtl/>
        </w:rPr>
        <w:t xml:space="preserve"> (ג קיט, קכא) נקט דפסול במה שמחזק דבריו. וע”ד הא דאי' (כתובות כא:) דישבו לקיים את השטר, ויצא ערער על א' מהם אין מעידין עליו, ופרש"י דנוגעין בעדות שגנאי להם שישבו עם פסול בדין. והמהרי"ט דחה דהפוסקים לא הביאו דין זה, דפי' באופ”א [עי”ש תוס']. ועוד כת' דאף לרש"י נאמן להכשירו לעדות, ורק לענין חתימת הקיום ל"מ.</w:t>
      </w:r>
    </w:p>
  </w:footnote>
  <w:footnote w:id="1490">
    <w:p w14:paraId="74B6BC79" w14:textId="77777777" w:rsidR="004440AD" w:rsidRDefault="00000000" w:rsidP="001A1563">
      <w:pPr>
        <w:pStyle w:val="Footnote"/>
        <w:bidi/>
      </w:pPr>
      <w:r>
        <w:rPr>
          <w:rStyle w:val="ad"/>
          <w:rtl/>
        </w:rPr>
        <w:footnoteRef/>
      </w:r>
      <w:r>
        <w:rPr>
          <w:rtl/>
        </w:rPr>
        <w:t>והביא מבסמוך גבי ס"ת דהיכא דיש ס"ת א' תו לא הוה נוגע, אף דניח"ל שיהא כמה ס"ת. וכן עניים דלא רמו עלייהו. ומש"כ ה</w:t>
      </w:r>
      <w:r>
        <w:rPr>
          <w:b/>
          <w:bCs/>
          <w:rtl/>
        </w:rPr>
        <w:t>רמב"ם</w:t>
      </w:r>
      <w:r>
        <w:rPr>
          <w:rtl/>
        </w:rPr>
        <w:t xml:space="preserve"> להעמיק, היינו שיהא לו צד הנאת ממון, אפי' בדרך רחוקה. אבל לא הנאה בעלמא. והביא עוד מדברי ה</w:t>
      </w:r>
      <w:r>
        <w:rPr>
          <w:b/>
          <w:bCs/>
          <w:rtl/>
        </w:rPr>
        <w:t>תוס'</w:t>
      </w:r>
      <w:r>
        <w:rPr>
          <w:rtl/>
        </w:rPr>
        <w:t xml:space="preserve"> (ד"ה מפני) דמשום תרעומת אינו נפסל לעדות.</w:t>
      </w:r>
    </w:p>
  </w:footnote>
  <w:footnote w:id="1491">
    <w:p w14:paraId="216966E5" w14:textId="77777777" w:rsidR="004440AD" w:rsidRDefault="00000000" w:rsidP="001A1563">
      <w:pPr>
        <w:pStyle w:val="Footnote"/>
        <w:bidi/>
      </w:pPr>
      <w:r>
        <w:rPr>
          <w:rStyle w:val="ad"/>
          <w:rtl/>
        </w:rPr>
        <w:footnoteRef/>
      </w:r>
      <w:r>
        <w:rPr>
          <w:rtl/>
        </w:rPr>
        <w:t>[כדאי' סנהדרין כז דלרבנן אוהב ושונא כשר]. והמהרי"ט הביא עוד דפלוני בא על אשתי, ופלוני רבעני כשר לעדות, אע"פ ששונאו. (ע' תוס' מכות ו.). ועוד הביא מה</w:t>
      </w:r>
      <w:r>
        <w:rPr>
          <w:b/>
          <w:bCs/>
          <w:rtl/>
        </w:rPr>
        <w:t>מרדכי</w:t>
      </w:r>
      <w:r>
        <w:rPr>
          <w:rtl/>
        </w:rPr>
        <w:t xml:space="preserve"> (סנהדרין תרצה, וכ”פ הרמ”א לג טז) דאפי' קרובי נרצח כשרים להעיד, וכן הוא עצמו אילו לא הוה טריפה.</w:t>
      </w:r>
    </w:p>
    <w:p w14:paraId="639D1942" w14:textId="77777777" w:rsidR="004440AD" w:rsidRDefault="00000000" w:rsidP="001A1563">
      <w:pPr>
        <w:pStyle w:val="Footnote"/>
        <w:bidi/>
      </w:pPr>
      <w:r>
        <w:rPr>
          <w:rtl/>
        </w:rPr>
        <w:tab/>
        <w:t>אך הביא דב</w:t>
      </w:r>
      <w:r>
        <w:rPr>
          <w:b/>
          <w:bCs/>
          <w:rtl/>
        </w:rPr>
        <w:t>שו"ת הרא"ש</w:t>
      </w:r>
      <w:r>
        <w:rPr>
          <w:rtl/>
        </w:rPr>
        <w:t xml:space="preserve"> (נז ב) מבואר דגואל הדם פסול לעדות, ורק קרוביו כשרים. והמהרי"ט ביאר דכיון דאין כאן נגיעת ממון, אף שהוא פסול. די בזה שלא לפסול קרוביו. [והמהרי"ט נקט דאי הוה נגיעת ממון אף הקרובים פסולים. ע' בסמוך]. [והו' בקצות לז ד].</w:t>
      </w:r>
    </w:p>
  </w:footnote>
  <w:footnote w:id="1492">
    <w:p w14:paraId="1CDEF06A" w14:textId="77777777" w:rsidR="004440AD" w:rsidRDefault="00000000" w:rsidP="001A1563">
      <w:pPr>
        <w:pStyle w:val="Footnote"/>
        <w:bidi/>
      </w:pPr>
      <w:r>
        <w:rPr>
          <w:rStyle w:val="ad"/>
          <w:rtl/>
        </w:rPr>
        <w:footnoteRef/>
      </w:r>
      <w:r>
        <w:rPr>
          <w:rtl/>
        </w:rPr>
        <w:t>והשואל במהרי"ט (א יד) דן דחבורה שנתחייבו זל"ז הם נוגעים בעדותם, שהנאה להם בצירוף. והמהרי"ט חלק שהדעת נוטה דלא מפסיל בהכי דלא גרע מהאוהב והשונא, כל שאין שם דררא דממונא. והביא מתוס' דאינו פסול משום תרעומת.</w:t>
      </w:r>
    </w:p>
    <w:p w14:paraId="2FB9DA84" w14:textId="77777777" w:rsidR="004440AD" w:rsidRDefault="00000000" w:rsidP="001A1563">
      <w:pPr>
        <w:pStyle w:val="Footnote"/>
        <w:bidi/>
      </w:pPr>
      <w:r>
        <w:rPr>
          <w:rtl/>
        </w:rPr>
        <w:tab/>
        <w:t>ועוד הביא דמבואר (לקמן מו:) דאריס אינו פסול, אף דנח לו בשדה זו. וכן (מז.) משום החלפת עידית ובינונית לא יעיד שקר.</w:t>
      </w:r>
    </w:p>
    <w:p w14:paraId="0800C2CA" w14:textId="77777777" w:rsidR="004440AD" w:rsidRDefault="00000000" w:rsidP="001A1563">
      <w:pPr>
        <w:pStyle w:val="Footnote"/>
        <w:bidi/>
      </w:pPr>
      <w:r>
        <w:rPr>
          <w:rtl/>
        </w:rPr>
        <w:tab/>
        <w:t>וכת' דהא דאי' (בסוף העמ') דפסול צדקה בעניים דרמי עלייהו, היינו היכא דכופין. אך כת' דמדברי רשב"ם לא משמע הכי.</w:t>
      </w:r>
    </w:p>
  </w:footnote>
  <w:footnote w:id="1493">
    <w:p w14:paraId="203D61C7" w14:textId="77777777" w:rsidR="004440AD" w:rsidRDefault="00000000" w:rsidP="001A1563">
      <w:pPr>
        <w:pStyle w:val="Footnote"/>
        <w:bidi/>
      </w:pPr>
      <w:r>
        <w:rPr>
          <w:rStyle w:val="ad"/>
          <w:rtl/>
        </w:rPr>
        <w:footnoteRef/>
      </w:r>
      <w:r>
        <w:rPr>
          <w:rtl/>
        </w:rPr>
        <w:t>ואפשר דכוונתו ע"פ מש"כ בתי' הא' של ר"י מגאש דעיקר הטעם דמפחד ממה שיקראו לו. ולא משום עיקר חיוב הממון. וה</w:t>
      </w:r>
      <w:r>
        <w:rPr>
          <w:b/>
          <w:bCs/>
          <w:rtl/>
        </w:rPr>
        <w:t>מהרי"ט</w:t>
      </w:r>
      <w:r>
        <w:rPr>
          <w:rtl/>
        </w:rPr>
        <w:t xml:space="preserve"> דחה דלא ניחא לי דלהוי לוה רשע שייך לממונא.</w:t>
      </w:r>
    </w:p>
  </w:footnote>
  <w:footnote w:id="1494">
    <w:p w14:paraId="6DDCD114" w14:textId="77777777" w:rsidR="004440AD" w:rsidRDefault="00000000" w:rsidP="001A1563">
      <w:pPr>
        <w:pStyle w:val="Footnote"/>
        <w:bidi/>
      </w:pPr>
      <w:r>
        <w:rPr>
          <w:rStyle w:val="ad"/>
          <w:rtl/>
        </w:rPr>
        <w:footnoteRef/>
      </w:r>
      <w:r>
        <w:rPr>
          <w:rtl/>
        </w:rPr>
        <w:t>וה</w:t>
      </w:r>
      <w:r>
        <w:rPr>
          <w:b/>
          <w:bCs/>
          <w:rtl/>
        </w:rPr>
        <w:t>מחנ"א</w:t>
      </w:r>
      <w:r>
        <w:rPr>
          <w:rtl/>
        </w:rPr>
        <w:t xml:space="preserve"> הביא דבגמ' (סנהדרין כח:) דנו האם נאמן להעיד על אשת חורגו, ופ</w:t>
      </w:r>
      <w:r>
        <w:rPr>
          <w:b/>
          <w:bCs/>
          <w:rtl/>
        </w:rPr>
        <w:t>רש"י</w:t>
      </w:r>
      <w:r>
        <w:rPr>
          <w:rtl/>
        </w:rPr>
        <w:t xml:space="preserve"> בהשפטה עם אחר על נכסי מלוג. ומבואר דאי כשר להעיד עליה מהני, ואף שאם תזכה בדין, חורגו יקבל פירות השדה. [והוא קרוב לחורגו, בן אשתו].</w:t>
      </w:r>
    </w:p>
  </w:footnote>
  <w:footnote w:id="1495">
    <w:p w14:paraId="4B4DD889" w14:textId="77777777" w:rsidR="004440AD" w:rsidRDefault="00000000" w:rsidP="001A1563">
      <w:pPr>
        <w:pStyle w:val="Footnote"/>
        <w:bidi/>
      </w:pPr>
      <w:r>
        <w:rPr>
          <w:rStyle w:val="ad"/>
          <w:rtl/>
        </w:rPr>
        <w:footnoteRef/>
      </w:r>
      <w:r>
        <w:rPr>
          <w:rtl/>
        </w:rPr>
        <w:t>כיון דל"ש שם פלגינן [עי"ש ברא"ש].</w:t>
      </w:r>
    </w:p>
  </w:footnote>
  <w:footnote w:id="1496">
    <w:p w14:paraId="0478EBBF" w14:textId="77777777" w:rsidR="004440AD" w:rsidRDefault="00000000" w:rsidP="001A1563">
      <w:pPr>
        <w:pStyle w:val="Footnote"/>
        <w:bidi/>
      </w:pPr>
      <w:r>
        <w:rPr>
          <w:rStyle w:val="ad"/>
          <w:rtl/>
        </w:rPr>
        <w:footnoteRef/>
      </w:r>
      <w:r>
        <w:rPr>
          <w:rtl/>
        </w:rPr>
        <w:t>וה</w:t>
      </w:r>
      <w:r>
        <w:rPr>
          <w:b/>
          <w:bCs/>
          <w:rtl/>
        </w:rPr>
        <w:t>ש"ך</w:t>
      </w:r>
      <w:r>
        <w:rPr>
          <w:rtl/>
        </w:rPr>
        <w:t xml:space="preserve"> (נא ח) כת' דהיכא דנגנב דבר משנים, ל"מ עדים שקרובים של א' מהם אא"כ נסתלק הקרוב [וכמ"ש הראשונים בסוה"ע]. והש"ך ביאר דאל"כ יש לחוש שמעידים כן משום הקרוב, כיון שאי אפשר להם להעיד על החצי. [והמחנ"א כת' דבעיקר הדבר ל"צ לסברת הש"ך, דהתם ל"ש פלגינן ולדון רק על חלק השני, דאין המנכסים מחולקים].</w:t>
      </w:r>
    </w:p>
  </w:footnote>
  <w:footnote w:id="1497">
    <w:p w14:paraId="2DF8A80C" w14:textId="77777777" w:rsidR="004440AD" w:rsidRDefault="00000000" w:rsidP="001A1563">
      <w:pPr>
        <w:pStyle w:val="Footnote"/>
        <w:bidi/>
      </w:pPr>
      <w:r>
        <w:rPr>
          <w:rStyle w:val="ad"/>
          <w:rtl/>
        </w:rPr>
        <w:footnoteRef/>
      </w:r>
      <w:r>
        <w:rPr>
          <w:rtl/>
        </w:rPr>
        <w:t>ואילו בגמ' (לקמן קנט.) מבואר דפסול מגזיה"כ, ואף משה ואהרן דלא חיישינן שמשקר. [ולכאורה כוונתו הש"ך דשורש פוסל קרוב משום חשש משקר, ומ"מ הוה גזיה"כ דהוה עד פסול. אלא דכל מקום דשייך סברא זו דיש לקרובו צד שייכות הנאה, כה"ג שייך גזיה"כ זו. עכ"פ צ"ב דנוגע בעדות עצמו ליכא גזיה"כ אלא סברא דחשש משקר, ונאמן לחובתו. ואילו קרובו פסול משום גזיה"כ {עכ”פ ודאי דקרובי נוגע נאמנים להעיד לחובתו}].</w:t>
      </w:r>
    </w:p>
  </w:footnote>
  <w:footnote w:id="1498">
    <w:p w14:paraId="3753ADE6" w14:textId="77777777" w:rsidR="004440AD" w:rsidRDefault="00000000" w:rsidP="001A1563">
      <w:pPr>
        <w:pStyle w:val="Footnote"/>
        <w:bidi/>
      </w:pPr>
      <w:r>
        <w:rPr>
          <w:rStyle w:val="ad"/>
          <w:rtl/>
        </w:rPr>
        <w:footnoteRef/>
      </w:r>
      <w:r>
        <w:rPr>
          <w:rtl/>
        </w:rPr>
        <w:t>ומשמע מדבריו דהוה בע"ד גמור, ואף כשהנידון עם הלוקח. [ולא אמרי' דמתחייב בתולדה של נידון ההוא].</w:t>
      </w:r>
    </w:p>
  </w:footnote>
  <w:footnote w:id="1499">
    <w:p w14:paraId="20432CB8" w14:textId="77777777" w:rsidR="004440AD" w:rsidRDefault="00000000" w:rsidP="001A1563">
      <w:pPr>
        <w:pStyle w:val="Footnote"/>
        <w:bidi/>
      </w:pPr>
      <w:r>
        <w:rPr>
          <w:rStyle w:val="ad"/>
          <w:rtl/>
        </w:rPr>
        <w:footnoteRef/>
      </w:r>
      <w:r>
        <w:rPr>
          <w:rtl/>
        </w:rPr>
        <w:t>ולפ"ז מש"כ הרשב"א (בתחילת סוגיין) דשותף נחשב בעל דבר, ודוקא לאחר שנסתלק שייך לשון 'נוגעין בעדותו', משום שמעמידה בפני בע"ח. אבל היכא דקיבל עליו אחריות שוב הוה בע"ד. [ולשון הגמ' כ"ש דניח"ל, היינו דעדיפא מיניה, וכה"ג הוה כמעידים עליו].</w:t>
      </w:r>
    </w:p>
  </w:footnote>
  <w:footnote w:id="1500">
    <w:p w14:paraId="4C17525B" w14:textId="77777777" w:rsidR="004440AD" w:rsidRDefault="00000000" w:rsidP="001A1563">
      <w:pPr>
        <w:pStyle w:val="Footnote"/>
        <w:bidi/>
      </w:pPr>
      <w:r>
        <w:rPr>
          <w:rStyle w:val="ad"/>
          <w:rtl/>
        </w:rPr>
        <w:footnoteRef/>
      </w:r>
      <w:r>
        <w:rPr>
          <w:rtl/>
        </w:rPr>
        <w:t>ויל"פ דעיקר החילוק דחיוב אחריות הוה תולדה של חיוב ממון, דחוזר עליו חיוב זה. ומש"ה נחשב שמעידים עליו [ולא רק נוגע בעדותו]. אך לשון הרשב"א משמע דהחילוק דכל רווח ממון נחשב בעל דבר. והתם איירי ברווח הנאה דלווה רשע, ומש"ה קרובים כשרים, דאין כאן נידון ממון של קרובים.</w:t>
      </w:r>
    </w:p>
  </w:footnote>
  <w:footnote w:id="1501">
    <w:p w14:paraId="35BF39C9" w14:textId="77777777" w:rsidR="004440AD" w:rsidRDefault="00000000" w:rsidP="001A1563">
      <w:pPr>
        <w:pStyle w:val="Footnote"/>
        <w:bidi/>
      </w:pPr>
      <w:r>
        <w:rPr>
          <w:rStyle w:val="ad"/>
          <w:rtl/>
        </w:rPr>
        <w:footnoteRef/>
      </w:r>
      <w:r>
        <w:rPr>
          <w:rtl/>
        </w:rPr>
        <w:t xml:space="preserve">אבל </w:t>
      </w:r>
      <w:r>
        <w:rPr>
          <w:b/>
          <w:bCs/>
          <w:rtl/>
        </w:rPr>
        <w:t>רבינו ירוחם</w:t>
      </w:r>
      <w:r>
        <w:rPr>
          <w:rtl/>
        </w:rPr>
        <w:t xml:space="preserve"> (נתיב ב ו, הו' בב"י לג) כת' דדוקא היכא דקיבל אחריות מחמתיה, ולא מעלמא. [אבל היכא דהוא עצמו נוגע בדבר שמעמידה בפני בע"ח, אף קרובו פסול]. [וקמ"ל דכה"ג ליכא חסרון תחילתו בפסלות, ואף פסול קורבא דמחמת ממון היכא דנסתלק הפסול חוזר לכשרות].</w:t>
      </w:r>
    </w:p>
  </w:footnote>
  <w:footnote w:id="1502">
    <w:p w14:paraId="0418ADDD" w14:textId="77777777" w:rsidR="004440AD" w:rsidRDefault="00000000" w:rsidP="001A1563">
      <w:pPr>
        <w:pStyle w:val="Footnote"/>
        <w:bidi/>
      </w:pPr>
      <w:r>
        <w:rPr>
          <w:rStyle w:val="ad"/>
          <w:rtl/>
        </w:rPr>
        <w:footnoteRef/>
      </w:r>
      <w:r>
        <w:rPr>
          <w:rtl/>
        </w:rPr>
        <w:t>אמנם יתכן שיודע לסברת הרשב"א גבי אחריות,דנחשב כמו ערב וחיוב שלו.</w:t>
      </w:r>
    </w:p>
  </w:footnote>
  <w:footnote w:id="1503">
    <w:p w14:paraId="41D2A298" w14:textId="77777777" w:rsidR="004440AD" w:rsidRDefault="00000000" w:rsidP="001A1563">
      <w:pPr>
        <w:pStyle w:val="Footnote"/>
        <w:bidi/>
      </w:pPr>
      <w:r>
        <w:rPr>
          <w:rStyle w:val="ad"/>
          <w:rtl/>
        </w:rPr>
        <w:footnoteRef/>
      </w:r>
      <w:r>
        <w:rPr>
          <w:rtl/>
        </w:rPr>
        <w:t>וה</w:t>
      </w:r>
      <w:r>
        <w:rPr>
          <w:b/>
          <w:bCs/>
          <w:rtl/>
        </w:rPr>
        <w:t>שו"ע</w:t>
      </w:r>
      <w:r>
        <w:rPr>
          <w:rtl/>
        </w:rPr>
        <w:t xml:space="preserve"> (שם) איירי בגזבר עצמו [כשאין לו טובת הנאה], וה</w:t>
      </w:r>
      <w:r>
        <w:rPr>
          <w:b/>
          <w:bCs/>
          <w:rtl/>
        </w:rPr>
        <w:t>רמ"א</w:t>
      </w:r>
      <w:r>
        <w:rPr>
          <w:rtl/>
        </w:rPr>
        <w:t xml:space="preserve"> כת' דכ"ש קרוביהם, ואף כשיש טובת הנאה. ונח' הפוסקים האם הגזבר כשר כשיש לו טובת הנאה [שאינו ממון]. והקצות נקט דדוקא קרובים כשרים.  </w:t>
      </w:r>
    </w:p>
  </w:footnote>
  <w:footnote w:id="1504">
    <w:p w14:paraId="48B47A9C" w14:textId="77777777" w:rsidR="004440AD" w:rsidRDefault="00000000" w:rsidP="001A1563">
      <w:pPr>
        <w:pStyle w:val="Footnote"/>
        <w:bidi/>
      </w:pPr>
      <w:r>
        <w:rPr>
          <w:rStyle w:val="ad"/>
          <w:rtl/>
        </w:rPr>
        <w:footnoteRef/>
      </w:r>
      <w:r>
        <w:rPr>
          <w:rtl/>
        </w:rPr>
        <w:t>אבל ה</w:t>
      </w:r>
      <w:r>
        <w:rPr>
          <w:b/>
          <w:bCs/>
          <w:rtl/>
        </w:rPr>
        <w:t>ברוך טעם</w:t>
      </w:r>
      <w:r>
        <w:rPr>
          <w:rtl/>
        </w:rPr>
        <w:t xml:space="preserve"> נקט דכוונת הרמ"א דטובת הנאה לא נחשב נגיעה כלל, ואף הגזבר עצמו כשר, ולפ"ז מדוייק דבמקום שהגזבר פסול אף קרוביו פסולים.</w:t>
      </w:r>
    </w:p>
  </w:footnote>
  <w:footnote w:id="1505">
    <w:p w14:paraId="4ED080E5" w14:textId="77777777" w:rsidR="004440AD" w:rsidRDefault="00000000" w:rsidP="001A1563">
      <w:pPr>
        <w:pStyle w:val="Footnote"/>
        <w:bidi/>
      </w:pPr>
      <w:r>
        <w:rPr>
          <w:rStyle w:val="ad"/>
          <w:rtl/>
        </w:rPr>
        <w:footnoteRef/>
      </w:r>
      <w:r>
        <w:rPr>
          <w:rtl/>
        </w:rPr>
        <w:t>וה</w:t>
      </w:r>
      <w:r>
        <w:rPr>
          <w:b/>
          <w:bCs/>
          <w:rtl/>
        </w:rPr>
        <w:t>תוס' רי"ד</w:t>
      </w:r>
      <w:r>
        <w:rPr>
          <w:rtl/>
        </w:rPr>
        <w:t xml:space="preserve"> ביאר דהא דקרוב פסול לעדות אינו משום דחשוד שמעיד מחמת הנאת קרובו, אלא גזיה"כ הוא [כדאי' לקמן קנט.]. אבל נוגע בעדותו כל מה שמעיד אמרי' דנתכוון להנאתו.</w:t>
      </w:r>
    </w:p>
  </w:footnote>
  <w:footnote w:id="1506">
    <w:p w14:paraId="2FEDC34F" w14:textId="77777777" w:rsidR="004440AD" w:rsidRDefault="00000000" w:rsidP="001A1563">
      <w:pPr>
        <w:pStyle w:val="Footnote"/>
        <w:bidi/>
      </w:pPr>
      <w:r>
        <w:rPr>
          <w:rStyle w:val="ad"/>
          <w:rtl/>
        </w:rPr>
        <w:footnoteRef/>
      </w:r>
      <w:r>
        <w:rPr>
          <w:rtl/>
        </w:rPr>
        <w:t>ויש שכתבו דהוה ע"ד סברת התוס' לג. דבמקום דהנידון על הקרקע, ממילא גם הפירות ישלם [והוא יסוד בגדרי פלגינן]. אבל יש אחרונים שהעמידו עיקר הסברא מהלכות עדות, דנחשב עיקר הנידון בבי"ד ע"ז, ובזה הם נוגעים. ואין נידון בבי"ד כלל על התוצאה.</w:t>
      </w:r>
    </w:p>
  </w:footnote>
  <w:footnote w:id="1507">
    <w:p w14:paraId="4F6A79AD" w14:textId="77777777" w:rsidR="004440AD" w:rsidRDefault="00000000" w:rsidP="001A1563">
      <w:pPr>
        <w:pStyle w:val="Footnote"/>
        <w:bidi/>
      </w:pPr>
      <w:r>
        <w:rPr>
          <w:rStyle w:val="ad"/>
          <w:rtl/>
        </w:rPr>
        <w:footnoteRef/>
      </w:r>
      <w:r>
        <w:rPr>
          <w:rtl/>
        </w:rPr>
        <w:t>[דהא בעלמא חיישינן לקנוניא].</w:t>
      </w:r>
    </w:p>
  </w:footnote>
  <w:footnote w:id="1508">
    <w:p w14:paraId="42CAC2BB" w14:textId="77777777" w:rsidR="004440AD" w:rsidRDefault="00000000" w:rsidP="001A1563">
      <w:pPr>
        <w:pStyle w:val="Footnote"/>
        <w:bidi/>
      </w:pPr>
      <w:r>
        <w:rPr>
          <w:rStyle w:val="ad"/>
          <w:rtl/>
        </w:rPr>
        <w:footnoteRef/>
      </w:r>
      <w:r>
        <w:rPr>
          <w:rtl/>
        </w:rPr>
        <w:t>[דאם התנו ביניהם שיתן לו חלקו הוה כשוכר עד. אלא דאינו נוגע בעדות בדין תורה לפנינו]. {אבל אם יתן חלק חבירו אח"כ מרצונו לכאורה אין חשש בעדות. ואיסור שוחד הוה בדיינים}.</w:t>
      </w:r>
    </w:p>
  </w:footnote>
  <w:footnote w:id="1509">
    <w:p w14:paraId="779D5473" w14:textId="77777777" w:rsidR="004440AD" w:rsidRDefault="00000000" w:rsidP="001A1563">
      <w:pPr>
        <w:pStyle w:val="Footnote"/>
        <w:bidi/>
      </w:pPr>
      <w:r>
        <w:rPr>
          <w:rStyle w:val="ad"/>
          <w:rtl/>
        </w:rPr>
        <w:footnoteRef/>
      </w:r>
      <w:r>
        <w:rPr>
          <w:rtl/>
        </w:rPr>
        <w:t>וכגון (לעיל כט. גבי שוכרין). וכ"כ ה</w:t>
      </w:r>
      <w:r>
        <w:rPr>
          <w:b/>
          <w:bCs/>
          <w:rtl/>
        </w:rPr>
        <w:t>רמב"ן</w:t>
      </w:r>
      <w:r>
        <w:rPr>
          <w:rtl/>
        </w:rPr>
        <w:t xml:space="preserve"> לפרש היכא דפטר את השליח משבועת היסת (קידושין מג:), דמש"ה הוה נוגע. וה</w:t>
      </w:r>
      <w:r>
        <w:rPr>
          <w:b/>
          <w:bCs/>
          <w:rtl/>
        </w:rPr>
        <w:t>רמב"ן</w:t>
      </w:r>
      <w:r>
        <w:rPr>
          <w:rtl/>
        </w:rPr>
        <w:t xml:space="preserve"> כת' דאף הא דמודה דמכיר שהיא בת חמורו (לקמן מד:) איירי שהודה מעיקרא. אבל ה</w:t>
      </w:r>
      <w:r>
        <w:rPr>
          <w:b/>
          <w:bCs/>
          <w:rtl/>
        </w:rPr>
        <w:t>רשב"א</w:t>
      </w:r>
      <w:r>
        <w:rPr>
          <w:rtl/>
        </w:rPr>
        <w:t xml:space="preserve"> כת' דהתם לא פטרו מחיובו, אלא הודה דאינו חייב.</w:t>
      </w:r>
    </w:p>
  </w:footnote>
  <w:footnote w:id="1510">
    <w:p w14:paraId="69BDBBC8" w14:textId="77777777" w:rsidR="004440AD" w:rsidRDefault="00000000" w:rsidP="001A1563">
      <w:pPr>
        <w:pStyle w:val="Footnote"/>
        <w:bidi/>
      </w:pPr>
      <w:r>
        <w:rPr>
          <w:rStyle w:val="ad"/>
          <w:rtl/>
        </w:rPr>
        <w:footnoteRef/>
      </w:r>
      <w:r>
        <w:rPr>
          <w:rtl/>
        </w:rPr>
        <w:t>וכ"כ ה</w:t>
      </w:r>
      <w:r>
        <w:rPr>
          <w:b/>
          <w:bCs/>
          <w:rtl/>
        </w:rPr>
        <w:t>רשב"א</w:t>
      </w:r>
      <w:r>
        <w:rPr>
          <w:rtl/>
        </w:rPr>
        <w:t xml:space="preserve"> דהמ"ל כגון שנתנה לו במתנה ממש, אלא להגדיל תורה ולהאדיר. ולאשמועינן דאפי' בכותב לו דין ודברים מהני קנין, דהקנה גופה של קרקע. וכ"כ ה</w:t>
      </w:r>
      <w:r>
        <w:rPr>
          <w:b/>
          <w:bCs/>
          <w:rtl/>
        </w:rPr>
        <w:t>ריטב"א</w:t>
      </w:r>
      <w:r>
        <w:rPr>
          <w:rtl/>
        </w:rPr>
        <w:t xml:space="preserve"> דעדיפא קמ"ל דמהני לשון גרוע [דרך קנין].</w:t>
      </w:r>
    </w:p>
  </w:footnote>
  <w:footnote w:id="1511">
    <w:p w14:paraId="2ED9D92D" w14:textId="77777777" w:rsidR="004440AD" w:rsidRDefault="00000000" w:rsidP="001A1563">
      <w:pPr>
        <w:pStyle w:val="Footnote"/>
        <w:bidi/>
      </w:pPr>
      <w:r>
        <w:rPr>
          <w:rStyle w:val="ad"/>
          <w:rtl/>
        </w:rPr>
        <w:footnoteRef/>
      </w:r>
      <w:r>
        <w:rPr>
          <w:rtl/>
        </w:rPr>
        <w:t>דכיון דאינו ברשותו ל"ש לשון מחילה.</w:t>
      </w:r>
    </w:p>
  </w:footnote>
  <w:footnote w:id="1512">
    <w:p w14:paraId="766D4DF0" w14:textId="77777777" w:rsidR="004440AD" w:rsidRDefault="00000000" w:rsidP="001A1563">
      <w:pPr>
        <w:pStyle w:val="Footnote"/>
        <w:bidi/>
      </w:pPr>
      <w:r>
        <w:rPr>
          <w:rStyle w:val="ad"/>
          <w:rtl/>
        </w:rPr>
        <w:footnoteRef/>
      </w:r>
      <w:r>
        <w:rPr>
          <w:rtl/>
        </w:rPr>
        <w:t>וצ"ב כוונתו דאף כשמשתלק מעמידו בפני בע"ח, וכדאי' בסמוך. ואפשר דכוונתו דל"ש קבלת אחריות כה"ג.</w:t>
      </w:r>
    </w:p>
  </w:footnote>
  <w:footnote w:id="1513">
    <w:p w14:paraId="5A53F209" w14:textId="77777777" w:rsidR="004440AD" w:rsidRDefault="00000000" w:rsidP="001A1563">
      <w:pPr>
        <w:pStyle w:val="Footnote"/>
        <w:bidi/>
      </w:pPr>
      <w:r>
        <w:rPr>
          <w:rStyle w:val="ad"/>
          <w:rtl/>
        </w:rPr>
        <w:footnoteRef/>
      </w:r>
      <w:r>
        <w:rPr>
          <w:rtl/>
        </w:rPr>
        <w:t>אלא דהלשון גרוע למתנה דאין כאן לשון הקנאה או הפקר. ול"מ סילוק מעכשיו, דגרע ממחילה דל"מ בקרקע.</w:t>
      </w:r>
    </w:p>
  </w:footnote>
  <w:footnote w:id="1514">
    <w:p w14:paraId="61793B3A" w14:textId="77777777" w:rsidR="004440AD" w:rsidRDefault="00000000" w:rsidP="001A1563">
      <w:pPr>
        <w:pStyle w:val="Footnote"/>
        <w:bidi/>
      </w:pPr>
      <w:r>
        <w:rPr>
          <w:rStyle w:val="ad"/>
          <w:rtl/>
        </w:rPr>
        <w:footnoteRef/>
      </w:r>
      <w:r>
        <w:rPr>
          <w:rtl/>
        </w:rPr>
        <w:t>יל"ד אי כוונתו דבלשון חכמים אין לי הוה לשון עתיד [וכ”מ בריטב”א]. או דחכמים נקטו לשון זה, והוא באמת אמר לא יהא לי.</w:t>
      </w:r>
    </w:p>
  </w:footnote>
  <w:footnote w:id="1515">
    <w:p w14:paraId="02E218DC" w14:textId="77777777" w:rsidR="004440AD" w:rsidRDefault="00000000" w:rsidP="001A1563">
      <w:pPr>
        <w:pStyle w:val="Footnote"/>
        <w:bidi/>
      </w:pPr>
      <w:r>
        <w:rPr>
          <w:rStyle w:val="ad"/>
          <w:rtl/>
        </w:rPr>
        <w:footnoteRef/>
      </w:r>
      <w:r>
        <w:rPr>
          <w:rtl/>
        </w:rPr>
        <w:t>וה</w:t>
      </w:r>
      <w:r>
        <w:rPr>
          <w:b/>
          <w:bCs/>
          <w:rtl/>
        </w:rPr>
        <w:t>ריטב"א</w:t>
      </w:r>
      <w:r>
        <w:rPr>
          <w:rtl/>
        </w:rPr>
        <w:t xml:space="preserve"> הוסיף כדאמרי' הרי את מקודשת לי [לשון הווה, במקום תהי מקודשת לי].</w:t>
      </w:r>
    </w:p>
  </w:footnote>
  <w:footnote w:id="1516">
    <w:p w14:paraId="36E05BE8" w14:textId="77777777" w:rsidR="004440AD" w:rsidRDefault="00000000" w:rsidP="001A1563">
      <w:pPr>
        <w:pStyle w:val="Footnote"/>
        <w:bidi/>
      </w:pPr>
      <w:r>
        <w:rPr>
          <w:rStyle w:val="ad"/>
          <w:rtl/>
        </w:rPr>
        <w:footnoteRef/>
      </w:r>
      <w:r>
        <w:rPr>
          <w:rtl/>
        </w:rPr>
        <w:t>וב</w:t>
      </w:r>
      <w:r>
        <w:rPr>
          <w:b/>
          <w:bCs/>
          <w:rtl/>
        </w:rPr>
        <w:t>גמ'</w:t>
      </w:r>
      <w:r>
        <w:rPr>
          <w:rtl/>
        </w:rPr>
        <w:t xml:space="preserve"> (כתובות פג.) נח' האם באומר דין ודברים וכו' וקנו מידו האם אמרי' דמדין ודברים קנו מידו. או דאמרי' דקנין בא לדבר שיש בו ממש, וקנה גוף הקרקע. ופ</w:t>
      </w:r>
      <w:r>
        <w:rPr>
          <w:b/>
          <w:bCs/>
          <w:rtl/>
        </w:rPr>
        <w:t>רש"י</w:t>
      </w:r>
      <w:r>
        <w:rPr>
          <w:rtl/>
        </w:rPr>
        <w:t xml:space="preserve"> דקאי על ברייתא דידן.</w:t>
      </w:r>
    </w:p>
  </w:footnote>
  <w:footnote w:id="1517">
    <w:p w14:paraId="58329EA9" w14:textId="77777777" w:rsidR="004440AD" w:rsidRDefault="00000000" w:rsidP="001A1563">
      <w:pPr>
        <w:pStyle w:val="Footnote"/>
        <w:bidi/>
      </w:pPr>
      <w:r>
        <w:rPr>
          <w:rStyle w:val="ad"/>
          <w:rtl/>
        </w:rPr>
        <w:footnoteRef/>
      </w:r>
      <w:r>
        <w:rPr>
          <w:rtl/>
        </w:rPr>
        <w:t>וה</w:t>
      </w:r>
      <w:r>
        <w:rPr>
          <w:b/>
          <w:bCs/>
          <w:rtl/>
        </w:rPr>
        <w:t>הג"א</w:t>
      </w:r>
      <w:r>
        <w:rPr>
          <w:rtl/>
        </w:rPr>
        <w:t xml:space="preserve"> כ' דדעת רש"י ורשב"ם דמהני דין ודברים ע"י קנין, ודעת ר"ח והרי"ף ור"י ב"ר שמואל וריב”ם דצריך לפרש להדיא גוף השדה.</w:t>
      </w:r>
    </w:p>
  </w:footnote>
  <w:footnote w:id="1518">
    <w:p w14:paraId="28FD9FE6" w14:textId="77777777" w:rsidR="004440AD" w:rsidRDefault="00000000" w:rsidP="001A1563">
      <w:pPr>
        <w:pStyle w:val="Footnote"/>
        <w:bidi/>
      </w:pPr>
      <w:r>
        <w:rPr>
          <w:rStyle w:val="ad"/>
          <w:rtl/>
        </w:rPr>
        <w:footnoteRef/>
      </w:r>
      <w:r>
        <w:rPr>
          <w:rtl/>
        </w:rPr>
        <w:t>אך ה</w:t>
      </w:r>
      <w:r>
        <w:rPr>
          <w:b/>
          <w:bCs/>
          <w:rtl/>
        </w:rPr>
        <w:t>חזו"א</w:t>
      </w:r>
      <w:r>
        <w:rPr>
          <w:rtl/>
        </w:rPr>
        <w:t xml:space="preserve"> (אה"ע עז יד) נקט דתוס' לא איירי בשותף, אלא באומר לחבירו. [ולפ"ז בסוגיין אף תוס' מודה].  </w:t>
      </w:r>
    </w:p>
  </w:footnote>
  <w:footnote w:id="1519">
    <w:p w14:paraId="24EC009D" w14:textId="77777777" w:rsidR="004440AD" w:rsidRDefault="00000000" w:rsidP="001A1563">
      <w:pPr>
        <w:pStyle w:val="Footnote"/>
        <w:bidi/>
      </w:pPr>
      <w:r>
        <w:rPr>
          <w:rStyle w:val="ad"/>
          <w:rtl/>
        </w:rPr>
        <w:footnoteRef/>
      </w:r>
      <w:r>
        <w:rPr>
          <w:rtl/>
        </w:rPr>
        <w:t>יל"ד אי כוונתו דנחשב אף אצל המוכר יכול להוציאו בדיינים [ותלי בדברי רע"א, ע' בסמוך]. או דע"י המכירה הוה ברשותו של לוקח. [ועוד יל"פ ע"פ דברי ה</w:t>
      </w:r>
      <w:r>
        <w:rPr>
          <w:b/>
          <w:bCs/>
          <w:rtl/>
        </w:rPr>
        <w:t>קצות</w:t>
      </w:r>
      <w:r>
        <w:rPr>
          <w:rtl/>
        </w:rPr>
        <w:t xml:space="preserve"> (לז י הו' בסמוך) דקנייתו ברשותו באין כא'].</w:t>
      </w:r>
    </w:p>
  </w:footnote>
  <w:footnote w:id="1520">
    <w:p w14:paraId="0CE05A82" w14:textId="77777777" w:rsidR="004440AD" w:rsidRDefault="00000000" w:rsidP="001A1563">
      <w:pPr>
        <w:pStyle w:val="Footnote"/>
        <w:bidi/>
      </w:pPr>
      <w:r>
        <w:rPr>
          <w:rStyle w:val="ad"/>
          <w:rtl/>
        </w:rPr>
        <w:footnoteRef/>
      </w:r>
      <w:r>
        <w:rPr>
          <w:rtl/>
        </w:rPr>
        <w:t>וכן ה</w:t>
      </w:r>
      <w:r>
        <w:rPr>
          <w:b/>
          <w:bCs/>
          <w:rtl/>
        </w:rPr>
        <w:t>ראשונים</w:t>
      </w:r>
      <w:r>
        <w:rPr>
          <w:rtl/>
        </w:rPr>
        <w:t xml:space="preserve"> (בכ"מ) הביאו תי' אלו. [ויש ראשונים דהביאו דהוה ב' תי'. אך יש ראשונים דמשמע דהכל תי' א'].</w:t>
      </w:r>
    </w:p>
  </w:footnote>
  <w:footnote w:id="1521">
    <w:p w14:paraId="15FCEE0B" w14:textId="77777777" w:rsidR="004440AD" w:rsidRDefault="00000000" w:rsidP="001A1563">
      <w:pPr>
        <w:pStyle w:val="Footnote"/>
        <w:bidi/>
      </w:pPr>
      <w:r>
        <w:rPr>
          <w:rStyle w:val="ad"/>
          <w:rtl/>
        </w:rPr>
        <w:footnoteRef/>
      </w:r>
      <w:r>
        <w:rPr>
          <w:rtl/>
        </w:rPr>
        <w:t>וה"ק לא אדין ולא אדבר על שדה זו עם שום אדם כי מוחזקת שלי היא, ואין לי עסק בה עם שום אדם בדין ודברים, וידי מסולקות הימנה בדין ודברים.</w:t>
      </w:r>
    </w:p>
  </w:footnote>
  <w:footnote w:id="1522">
    <w:p w14:paraId="2344D40B" w14:textId="77777777" w:rsidR="004440AD" w:rsidRDefault="00000000" w:rsidP="001A1563">
      <w:pPr>
        <w:pStyle w:val="Footnote"/>
        <w:bidi/>
      </w:pPr>
      <w:r>
        <w:rPr>
          <w:rStyle w:val="ad"/>
          <w:rtl/>
        </w:rPr>
        <w:footnoteRef/>
      </w:r>
      <w:r>
        <w:rPr>
          <w:rtl/>
        </w:rPr>
        <w:t>[אך קצת משמע דכוונת הרשב"ם דידעי' כמה לווה, ולית ליה ארעא אחריתי. ונוגע בעדותו שלא יהא לווה רשע. ע' רש”ש].</w:t>
      </w:r>
    </w:p>
  </w:footnote>
  <w:footnote w:id="1523">
    <w:p w14:paraId="22877EBE" w14:textId="77777777" w:rsidR="004440AD" w:rsidRDefault="00000000" w:rsidP="001A1563">
      <w:pPr>
        <w:pStyle w:val="Footnote"/>
        <w:bidi/>
      </w:pPr>
      <w:r>
        <w:rPr>
          <w:rStyle w:val="ad"/>
          <w:rtl/>
        </w:rPr>
        <w:footnoteRef/>
      </w:r>
      <w:r>
        <w:rPr>
          <w:rtl/>
        </w:rPr>
        <w:t>וה</w:t>
      </w:r>
      <w:r>
        <w:rPr>
          <w:b/>
          <w:bCs/>
          <w:rtl/>
        </w:rPr>
        <w:t>ריטב"א</w:t>
      </w:r>
      <w:r>
        <w:rPr>
          <w:rtl/>
        </w:rPr>
        <w:t xml:space="preserve"> הק' דנימא דהוה נוגע בעדותו דלא לקרייה גזלנא (ב"מ טו:). ותי' דלהכי מכרו שלא באחריות (וכדאי' מד:), ולא יעיד שקר עבור זה.</w:t>
      </w:r>
    </w:p>
  </w:footnote>
  <w:footnote w:id="1524">
    <w:p w14:paraId="43160335" w14:textId="77777777" w:rsidR="004440AD" w:rsidRDefault="00000000" w:rsidP="001A1563">
      <w:pPr>
        <w:pStyle w:val="Footnote"/>
        <w:bidi/>
      </w:pPr>
      <w:r>
        <w:rPr>
          <w:rStyle w:val="ad"/>
          <w:rtl/>
        </w:rPr>
        <w:footnoteRef/>
      </w:r>
      <w:r>
        <w:rPr>
          <w:rtl/>
        </w:rPr>
        <w:t>ודוחק לומר דנחשב תובע עבור חבירו, והוא עצמו אינו בע”ד כלל.  [וע"ד הא דאי' דאפוטרופוס כשר להעיד (לז ח) אף כשהוא תובע במקומם]. דא"כ יאמר לו לאו בעל דברים דידי את.</w:t>
      </w:r>
    </w:p>
  </w:footnote>
  <w:footnote w:id="1525">
    <w:p w14:paraId="3E85ED55" w14:textId="77777777" w:rsidR="004440AD" w:rsidRDefault="00000000" w:rsidP="001A1563">
      <w:pPr>
        <w:pStyle w:val="Footnote"/>
        <w:bidi/>
      </w:pPr>
      <w:r>
        <w:rPr>
          <w:rStyle w:val="ad"/>
          <w:rtl/>
        </w:rPr>
        <w:footnoteRef/>
      </w:r>
      <w:r>
        <w:rPr>
          <w:rtl/>
        </w:rPr>
        <w:t>ולפ"ז יש נפק"מ בעדים לחובתו דקרובים עליו ורחוקים לזה וכו', ודלא כפשטות תוס' (שם, הו' לעיל) דאין נפק"מ בכך. ואפשר דתוס' קאי כל"ק כאיירי באחריות, וא"כ הוה נוגע גמור.</w:t>
      </w:r>
    </w:p>
  </w:footnote>
  <w:footnote w:id="1526">
    <w:p w14:paraId="32EEB0FE" w14:textId="77777777" w:rsidR="004440AD" w:rsidRDefault="00000000" w:rsidP="001A1563">
      <w:pPr>
        <w:pStyle w:val="Footnote"/>
        <w:bidi/>
      </w:pPr>
      <w:r>
        <w:rPr>
          <w:rStyle w:val="ad"/>
          <w:rtl/>
        </w:rPr>
        <w:footnoteRef/>
      </w:r>
      <w:r>
        <w:rPr>
          <w:rtl/>
        </w:rPr>
        <w:t>וה</w:t>
      </w:r>
      <w:r>
        <w:rPr>
          <w:b/>
          <w:bCs/>
          <w:rtl/>
        </w:rPr>
        <w:t>גליון מהרש"א</w:t>
      </w:r>
      <w:r>
        <w:rPr>
          <w:rtl/>
        </w:rPr>
        <w:t xml:space="preserve"> ציין ל</w:t>
      </w:r>
      <w:r>
        <w:rPr>
          <w:b/>
          <w:bCs/>
          <w:rtl/>
        </w:rPr>
        <w:t>בי"ש</w:t>
      </w:r>
      <w:r>
        <w:rPr>
          <w:rtl/>
        </w:rPr>
        <w:t xml:space="preserve"> (קלב יב, ע' בראשונים גיטין ל) דשליח המביא הגט אינו נאמן בטביעות עין, דחיישינן דמשקר על הגט שלא יהיה לבעל תרעומת עליו. [אך שם לא הוה עדות].</w:t>
      </w:r>
    </w:p>
  </w:footnote>
  <w:footnote w:id="1527">
    <w:p w14:paraId="0A08D552" w14:textId="77777777" w:rsidR="004440AD" w:rsidRDefault="00000000" w:rsidP="001A1563">
      <w:pPr>
        <w:pStyle w:val="Footnote"/>
        <w:bidi/>
      </w:pPr>
      <w:r>
        <w:rPr>
          <w:rStyle w:val="ad"/>
          <w:rtl/>
        </w:rPr>
        <w:footnoteRef/>
      </w:r>
      <w:r>
        <w:rPr>
          <w:rtl/>
        </w:rPr>
        <w:t>[ויל"ד דאדרבה לשון תוס' דהוה פרטית בתרעומת. ולא כלל דליכא הפסד ממון].</w:t>
      </w:r>
    </w:p>
  </w:footnote>
  <w:footnote w:id="1528">
    <w:p w14:paraId="0FEC647D" w14:textId="77777777" w:rsidR="004440AD" w:rsidRDefault="00000000" w:rsidP="001A1563">
      <w:pPr>
        <w:pStyle w:val="Footnote"/>
        <w:bidi/>
      </w:pPr>
      <w:r>
        <w:rPr>
          <w:rStyle w:val="ad"/>
          <w:rtl/>
        </w:rPr>
        <w:footnoteRef/>
      </w:r>
      <w:r>
        <w:rPr>
          <w:rtl/>
        </w:rPr>
        <w:t>וה</w:t>
      </w:r>
      <w:r>
        <w:rPr>
          <w:b/>
          <w:bCs/>
          <w:rtl/>
        </w:rPr>
        <w:t>מחנ"א</w:t>
      </w:r>
      <w:r>
        <w:rPr>
          <w:rtl/>
        </w:rPr>
        <w:t xml:space="preserve"> הביא דהראשונים (מד:) העמידו דמודה מעיקרא שמכיר. ועפ”ז א”ש.</w:t>
      </w:r>
    </w:p>
  </w:footnote>
  <w:footnote w:id="1529">
    <w:p w14:paraId="7AD7BDA3" w14:textId="77777777" w:rsidR="004440AD" w:rsidRDefault="00000000" w:rsidP="001A1563">
      <w:pPr>
        <w:pStyle w:val="Footnote"/>
        <w:bidi/>
      </w:pPr>
      <w:r>
        <w:rPr>
          <w:rStyle w:val="ad"/>
          <w:rtl/>
        </w:rPr>
        <w:footnoteRef/>
      </w:r>
      <w:r>
        <w:rPr>
          <w:rtl/>
        </w:rPr>
        <w:t>וה</w:t>
      </w:r>
      <w:r>
        <w:rPr>
          <w:b/>
          <w:bCs/>
          <w:rtl/>
        </w:rPr>
        <w:t>מחנ"א</w:t>
      </w:r>
      <w:r>
        <w:rPr>
          <w:rtl/>
        </w:rPr>
        <w:t xml:space="preserve"> (עדות ה) כת' ד</w:t>
      </w:r>
      <w:r>
        <w:rPr>
          <w:b/>
          <w:bCs/>
          <w:rtl/>
        </w:rPr>
        <w:t>תוס</w:t>
      </w:r>
      <w:r>
        <w:rPr>
          <w:rtl/>
        </w:rPr>
        <w:t>' (כתובות צב) כת' כתי' הא'. אבל ה</w:t>
      </w:r>
      <w:r>
        <w:rPr>
          <w:b/>
          <w:bCs/>
          <w:rtl/>
        </w:rPr>
        <w:t>טור</w:t>
      </w:r>
      <w:r>
        <w:rPr>
          <w:rtl/>
        </w:rPr>
        <w:t xml:space="preserve"> (לז) תפס כתי' הב', ומשמע דוקא במכיר בה.</w:t>
      </w:r>
    </w:p>
  </w:footnote>
  <w:footnote w:id="1530">
    <w:p w14:paraId="41931931" w14:textId="77777777" w:rsidR="004440AD" w:rsidRDefault="00000000" w:rsidP="001A1563">
      <w:pPr>
        <w:pStyle w:val="Footnote"/>
        <w:bidi/>
      </w:pPr>
      <w:r>
        <w:rPr>
          <w:rStyle w:val="ad"/>
          <w:rtl/>
        </w:rPr>
        <w:footnoteRef/>
      </w:r>
      <w:r>
        <w:rPr>
          <w:rtl/>
        </w:rPr>
        <w:t>פ</w:t>
      </w:r>
      <w:r>
        <w:rPr>
          <w:b/>
          <w:bCs/>
          <w:rtl/>
        </w:rPr>
        <w:t>רשב"ם</w:t>
      </w:r>
      <w:r>
        <w:rPr>
          <w:rtl/>
        </w:rPr>
        <w:t xml:space="preserve"> ע"כ דחיישינן לקנוניא. וה</w:t>
      </w:r>
      <w:r>
        <w:rPr>
          <w:b/>
          <w:bCs/>
          <w:rtl/>
        </w:rPr>
        <w:t>ר"י מגאש</w:t>
      </w:r>
      <w:r>
        <w:rPr>
          <w:rtl/>
        </w:rPr>
        <w:t xml:space="preserve"> כת' דדעת המקשן דל"מ סילוק השתא [כיון דפסול מעיקרא].</w:t>
      </w:r>
    </w:p>
  </w:footnote>
  <w:footnote w:id="1531">
    <w:p w14:paraId="433A33C2" w14:textId="77777777" w:rsidR="004440AD" w:rsidRDefault="00000000" w:rsidP="001A1563">
      <w:pPr>
        <w:pStyle w:val="Footnote"/>
        <w:bidi/>
      </w:pPr>
      <w:r>
        <w:rPr>
          <w:rStyle w:val="ad"/>
          <w:rtl/>
        </w:rPr>
        <w:footnoteRef/>
      </w:r>
      <w:r>
        <w:rPr>
          <w:rtl/>
        </w:rPr>
        <w:t>[וצ”ב כוונתו, שאין מוציאין חלק זה מהגנב, או דנחשב רכוש בני העיר, אלא דבני העיר לא נוסף להם בזה כלום. ויורשי העד יקבלו חלקם כשאר בני העיר, וכמו מי שבא אח"כ להיות חלק מבני העיר].</w:t>
      </w:r>
    </w:p>
  </w:footnote>
  <w:footnote w:id="1532">
    <w:p w14:paraId="2AE073D7" w14:textId="77777777" w:rsidR="004440AD" w:rsidRDefault="00000000" w:rsidP="001A1563">
      <w:pPr>
        <w:pStyle w:val="Footnote"/>
        <w:bidi/>
      </w:pPr>
      <w:r>
        <w:rPr>
          <w:rStyle w:val="ad"/>
          <w:rtl/>
        </w:rPr>
        <w:footnoteRef/>
      </w:r>
      <w:r>
        <w:rPr>
          <w:rtl/>
        </w:rPr>
        <w:t>וה</w:t>
      </w:r>
      <w:r>
        <w:rPr>
          <w:b/>
          <w:bCs/>
          <w:rtl/>
        </w:rPr>
        <w:t>מהרש"ם</w:t>
      </w:r>
      <w:r>
        <w:rPr>
          <w:rtl/>
        </w:rPr>
        <w:t xml:space="preserve"> ציין דשמואל ס"ל דאפשר להקנות דבר שאינו ברשותו.</w:t>
      </w:r>
    </w:p>
  </w:footnote>
  <w:footnote w:id="1533">
    <w:p w14:paraId="7FC8DB30" w14:textId="77777777" w:rsidR="004440AD" w:rsidRDefault="00000000" w:rsidP="001A1563">
      <w:pPr>
        <w:pStyle w:val="Footnote"/>
        <w:bidi/>
      </w:pPr>
      <w:r>
        <w:rPr>
          <w:rStyle w:val="ad"/>
          <w:rtl/>
        </w:rPr>
        <w:footnoteRef/>
      </w:r>
      <w:r>
        <w:rPr>
          <w:rtl/>
        </w:rPr>
        <w:t>ומבואר (ב"ק סט.) דאף אינו יכול לחללו ולהפקירו. [אך דעת ה</w:t>
      </w:r>
      <w:r>
        <w:rPr>
          <w:b/>
          <w:bCs/>
          <w:rtl/>
        </w:rPr>
        <w:t>רשב"א</w:t>
      </w:r>
      <w:r>
        <w:rPr>
          <w:rtl/>
        </w:rPr>
        <w:t xml:space="preserve"> (ב"ק סט) דיכול להקנות דבר שאינו ברשותו]. וה</w:t>
      </w:r>
      <w:r>
        <w:rPr>
          <w:b/>
          <w:bCs/>
          <w:rtl/>
        </w:rPr>
        <w:t>גר"ש איגר</w:t>
      </w:r>
      <w:r>
        <w:rPr>
          <w:rtl/>
        </w:rPr>
        <w:t xml:space="preserve"> (בחי' רע"א) הביא דברי ה</w:t>
      </w:r>
      <w:r>
        <w:rPr>
          <w:b/>
          <w:bCs/>
          <w:rtl/>
        </w:rPr>
        <w:t>רמ"ה</w:t>
      </w:r>
      <w:r>
        <w:rPr>
          <w:rtl/>
        </w:rPr>
        <w:t xml:space="preserve"> (בשיטמ"ק ב"ק לג) דמ"מ כשיבוא לרשותו נקנה למפרע. וה"נ לאחר שהוציאו מידו מהני. [אך הביא דבפוסקים לא משמע כן].</w:t>
      </w:r>
    </w:p>
    <w:p w14:paraId="578DC9B4" w14:textId="77777777" w:rsidR="004440AD" w:rsidRDefault="00000000" w:rsidP="001A1563">
      <w:pPr>
        <w:pStyle w:val="Footnote"/>
        <w:bidi/>
      </w:pPr>
      <w:r>
        <w:rPr>
          <w:rtl/>
        </w:rPr>
        <w:tab/>
        <w:t>ו</w:t>
      </w:r>
      <w:r>
        <w:rPr>
          <w:b/>
          <w:bCs/>
          <w:rtl/>
        </w:rPr>
        <w:t>רע"א</w:t>
      </w:r>
      <w:r>
        <w:rPr>
          <w:rtl/>
        </w:rPr>
        <w:t xml:space="preserve"> השיב די"ל דאף כוונת הרמ"ה כשמקדיש או מוכר לכשיבוא לרשותו. ולא חל למפרע ממש, אלא לכשיבוא, ואהני סברא זו שלא יחשב דבר שלא בא לעולם. [וכת' דלא מסתבר דיש מעילה למפרע. אך הביא דהרא"ש (בשיטמ"ק ב"ק שם) משמע דיש מעילה למפרע].</w:t>
      </w:r>
    </w:p>
    <w:p w14:paraId="757FF599" w14:textId="77777777" w:rsidR="004440AD" w:rsidRDefault="00000000" w:rsidP="001A1563">
      <w:pPr>
        <w:pStyle w:val="Footnote"/>
        <w:bidi/>
      </w:pPr>
      <w:r>
        <w:rPr>
          <w:rtl/>
        </w:rPr>
        <w:tab/>
        <w:t>ו</w:t>
      </w:r>
      <w:r>
        <w:rPr>
          <w:b/>
          <w:bCs/>
          <w:rtl/>
        </w:rPr>
        <w:t>רע"א</w:t>
      </w:r>
      <w:r>
        <w:rPr>
          <w:rtl/>
        </w:rPr>
        <w:t xml:space="preserve"> כת' דא"כ נחשב עדיין נוגעין, דלאחר שהעידו יכולים לחזור בהם מהסילוק. [עד שיוציאנו ממנו בדין].</w:t>
      </w:r>
    </w:p>
  </w:footnote>
  <w:footnote w:id="1534">
    <w:p w14:paraId="48FDEE69" w14:textId="77777777" w:rsidR="004440AD" w:rsidRDefault="00000000" w:rsidP="001A1563">
      <w:pPr>
        <w:pStyle w:val="Footnote"/>
        <w:bidi/>
      </w:pPr>
      <w:r>
        <w:rPr>
          <w:rStyle w:val="ad"/>
          <w:rtl/>
        </w:rPr>
        <w:footnoteRef/>
      </w:r>
      <w:r>
        <w:rPr>
          <w:rtl/>
        </w:rPr>
        <w:t>וה</w:t>
      </w:r>
      <w:r>
        <w:rPr>
          <w:b/>
          <w:bCs/>
          <w:rtl/>
        </w:rPr>
        <w:t>מהרי"ט</w:t>
      </w:r>
      <w:r>
        <w:rPr>
          <w:rtl/>
        </w:rPr>
        <w:t xml:space="preserve"> (הו' בסמוך) כת' לפרש כן גבי שותפין (קו' רבינו יונה הנ"ל). אך מבואר בדבריו דבבני העיר אין לומר כן.</w:t>
      </w:r>
    </w:p>
  </w:footnote>
  <w:footnote w:id="1535">
    <w:p w14:paraId="50B0077D" w14:textId="77777777" w:rsidR="004440AD" w:rsidRDefault="00000000" w:rsidP="001A1563">
      <w:pPr>
        <w:pStyle w:val="Footnote"/>
        <w:bidi/>
      </w:pPr>
      <w:r>
        <w:rPr>
          <w:rStyle w:val="ad"/>
          <w:rtl/>
        </w:rPr>
        <w:footnoteRef/>
      </w:r>
      <w:r>
        <w:rPr>
          <w:rtl/>
        </w:rPr>
        <w:t>ונח' בזה הפוסקים, ע' בי"ש (כח טז).</w:t>
      </w:r>
    </w:p>
  </w:footnote>
  <w:footnote w:id="1536">
    <w:p w14:paraId="0C1C1BFB" w14:textId="77777777" w:rsidR="004440AD" w:rsidRDefault="00000000" w:rsidP="001A1563">
      <w:pPr>
        <w:pStyle w:val="Footnote"/>
        <w:bidi/>
      </w:pPr>
      <w:r>
        <w:rPr>
          <w:rStyle w:val="ad"/>
          <w:rtl/>
        </w:rPr>
        <w:footnoteRef/>
      </w:r>
      <w:r>
        <w:rPr>
          <w:rtl/>
        </w:rPr>
        <w:t>וה</w:t>
      </w:r>
      <w:r>
        <w:rPr>
          <w:b/>
          <w:bCs/>
          <w:rtl/>
        </w:rPr>
        <w:t xml:space="preserve">קצות </w:t>
      </w:r>
      <w:r>
        <w:rPr>
          <w:rtl/>
        </w:rPr>
        <w:t>ביאר דקנייתו ורשותו באין כא'. ו</w:t>
      </w:r>
      <w:r>
        <w:rPr>
          <w:b/>
          <w:bCs/>
          <w:rtl/>
        </w:rPr>
        <w:t>רבינו יונה</w:t>
      </w:r>
      <w:r>
        <w:rPr>
          <w:rtl/>
        </w:rPr>
        <w:t xml:space="preserve"> (לעיל, גבי שותפין) כת' דסגי דהוה ברשות הלוקח [לאחר הקנין]. {ועד"ז ביאר ר' שמעון דמהני קנין מצד הקונה}. ועוד יש </w:t>
      </w:r>
      <w:r>
        <w:rPr>
          <w:b/>
          <w:bCs/>
          <w:rtl/>
        </w:rPr>
        <w:t>אחרונים</w:t>
      </w:r>
      <w:r>
        <w:rPr>
          <w:rtl/>
        </w:rPr>
        <w:t xml:space="preserve"> שביארו דסגי שהנגנב מוחל ומסתלק מחיוב ההשבה, ועי"ז הגנב קונה ממילא.</w:t>
      </w:r>
    </w:p>
  </w:footnote>
  <w:footnote w:id="1537">
    <w:p w14:paraId="2D6A304B" w14:textId="77777777" w:rsidR="004440AD" w:rsidRDefault="00000000" w:rsidP="001A1563">
      <w:pPr>
        <w:pStyle w:val="Footnote"/>
        <w:bidi/>
      </w:pPr>
      <w:r>
        <w:rPr>
          <w:rStyle w:val="ad"/>
          <w:rtl/>
        </w:rPr>
        <w:footnoteRef/>
      </w:r>
      <w:r>
        <w:rPr>
          <w:rtl/>
        </w:rPr>
        <w:t>וע"ע ר"ש איגר שהאריך בזה.</w:t>
      </w:r>
    </w:p>
  </w:footnote>
  <w:footnote w:id="1538">
    <w:p w14:paraId="5DCB8B5B" w14:textId="77777777" w:rsidR="004440AD" w:rsidRDefault="00000000" w:rsidP="001A1563">
      <w:pPr>
        <w:pStyle w:val="Footnote"/>
        <w:bidi/>
      </w:pPr>
      <w:r>
        <w:rPr>
          <w:rStyle w:val="ad"/>
          <w:rtl/>
        </w:rPr>
        <w:footnoteRef/>
      </w:r>
      <w:r>
        <w:rPr>
          <w:rtl/>
        </w:rPr>
        <w:t>וה</w:t>
      </w:r>
      <w:r>
        <w:rPr>
          <w:b/>
          <w:bCs/>
          <w:rtl/>
        </w:rPr>
        <w:t>ר"ש איגר</w:t>
      </w:r>
      <w:r>
        <w:rPr>
          <w:rtl/>
        </w:rPr>
        <w:t xml:space="preserve"> כת' דמ"מ גוף ההקנאה הוה זכות, והביא כעי"ז כת' ה</w:t>
      </w:r>
      <w:r>
        <w:rPr>
          <w:b/>
          <w:bCs/>
          <w:rtl/>
        </w:rPr>
        <w:t>ר"ן</w:t>
      </w:r>
      <w:r>
        <w:rPr>
          <w:rtl/>
        </w:rPr>
        <w:t xml:space="preserve"> (גיטין לו, יט: בדה"ר) כשמזכה קרקע לפרוזבול, דכל שהדבר בעצמו זכות, אף שנמשך ממנו חוב שהוא יתר על הזכות, אפ”ה מהני. וה</w:t>
      </w:r>
      <w:r>
        <w:rPr>
          <w:b/>
          <w:bCs/>
          <w:rtl/>
        </w:rPr>
        <w:t>ר"ן</w:t>
      </w:r>
      <w:r>
        <w:rPr>
          <w:rtl/>
        </w:rPr>
        <w:t xml:space="preserve"> דחה דהוה מקולי פרוזבול.</w:t>
      </w:r>
    </w:p>
    <w:p w14:paraId="64AE014A" w14:textId="77777777" w:rsidR="004440AD" w:rsidRDefault="00000000" w:rsidP="001A1563">
      <w:pPr>
        <w:pStyle w:val="Footnote"/>
        <w:bidi/>
      </w:pPr>
      <w:r>
        <w:rPr>
          <w:rtl/>
        </w:rPr>
        <w:tab/>
        <w:t>ו</w:t>
      </w:r>
      <w:r>
        <w:rPr>
          <w:b/>
          <w:bCs/>
          <w:rtl/>
        </w:rPr>
        <w:t>רע"א</w:t>
      </w:r>
      <w:r>
        <w:rPr>
          <w:rtl/>
        </w:rPr>
        <w:t xml:space="preserve"> דחה דהתם הוה ב' מילי, וזכיית הממון הוה זכות אלא דנמשך ממנו חובה. אבל בסוגיין גרע, דהרי מחזיק הגנב בכולה. וע"י שמזכה לו מוציאין ממנו ממון אחרים, ונשאר לו רק חלק זה. {ויל"ד דאף דא"א להוציא ממנו בדין, דליכא עדים. מ"מ הוה גזל תחת ידו, וע"י זכין נותנים לו חלק שיהא בעלים}.</w:t>
      </w:r>
    </w:p>
  </w:footnote>
  <w:footnote w:id="1539">
    <w:p w14:paraId="02746EEB" w14:textId="77777777" w:rsidR="004440AD" w:rsidRDefault="00000000" w:rsidP="001A1563">
      <w:pPr>
        <w:pStyle w:val="Footnote"/>
        <w:bidi/>
      </w:pPr>
      <w:r>
        <w:rPr>
          <w:rStyle w:val="ad"/>
          <w:rtl/>
        </w:rPr>
        <w:footnoteRef/>
      </w:r>
      <w:r>
        <w:rPr>
          <w:rtl/>
        </w:rPr>
        <w:t>[וכ"כ ה</w:t>
      </w:r>
      <w:r>
        <w:rPr>
          <w:b/>
          <w:bCs/>
          <w:rtl/>
        </w:rPr>
        <w:t>מהרי"ט</w:t>
      </w:r>
      <w:r>
        <w:rPr>
          <w:rtl/>
        </w:rPr>
        <w:t xml:space="preserve"> הו' בסמוך]. וה</w:t>
      </w:r>
      <w:r>
        <w:rPr>
          <w:b/>
          <w:bCs/>
          <w:rtl/>
        </w:rPr>
        <w:t>קוב"ש</w:t>
      </w:r>
      <w:r>
        <w:rPr>
          <w:rtl/>
        </w:rPr>
        <w:t xml:space="preserve"> (קעח) כת' דכיון דזכייתו כא' מבני העיר ל"ש פלגי', דלא אמרינן פלגינן בדבר שהוא תולדה (ע' גיטין ט.), והכא זכייתו היא בתולדה מזכיית כל העיר.</w:t>
      </w:r>
    </w:p>
  </w:footnote>
  <w:footnote w:id="1540">
    <w:p w14:paraId="47CFEA96" w14:textId="77777777" w:rsidR="004440AD" w:rsidRDefault="00000000" w:rsidP="001A1563">
      <w:pPr>
        <w:pStyle w:val="Footnote"/>
        <w:bidi/>
      </w:pPr>
      <w:r>
        <w:rPr>
          <w:rStyle w:val="ad"/>
          <w:rtl/>
        </w:rPr>
        <w:footnoteRef/>
      </w:r>
      <w:r>
        <w:rPr>
          <w:rtl/>
        </w:rPr>
        <w:t>ודלא כדברי ה</w:t>
      </w:r>
      <w:r>
        <w:rPr>
          <w:b/>
          <w:bCs/>
          <w:rtl/>
        </w:rPr>
        <w:t>קצות</w:t>
      </w:r>
      <w:r>
        <w:rPr>
          <w:rtl/>
        </w:rPr>
        <w:t xml:space="preserve"> (ס"ס קצד) דאודיתא הוה בגדרי הקנינים, ולא מהני בדבר באינו ברשותו.</w:t>
      </w:r>
    </w:p>
  </w:footnote>
  <w:footnote w:id="1541">
    <w:p w14:paraId="0E6765B2" w14:textId="77777777" w:rsidR="004440AD" w:rsidRDefault="00000000" w:rsidP="001A1563">
      <w:pPr>
        <w:pStyle w:val="Footnote"/>
        <w:bidi/>
      </w:pPr>
      <w:r>
        <w:rPr>
          <w:rStyle w:val="ad"/>
          <w:rtl/>
        </w:rPr>
        <w:footnoteRef/>
      </w:r>
      <w:r>
        <w:rPr>
          <w:rtl/>
        </w:rPr>
        <w:t>ודייק דגבי שותפין כת' ה</w:t>
      </w:r>
      <w:r>
        <w:rPr>
          <w:b/>
          <w:bCs/>
          <w:rtl/>
        </w:rPr>
        <w:t>רמב"ם</w:t>
      </w:r>
      <w:r>
        <w:rPr>
          <w:rtl/>
        </w:rPr>
        <w:t xml:space="preserve"> (עדות טו ד) סילק עצמו ממנה וקנו מידו שנתנה לשותף. ואילו גבי בני העיר (שם הל' א) כת' סילק בקנין גמור. [ולא כת' שנותן לבני העיר].</w:t>
      </w:r>
    </w:p>
  </w:footnote>
  <w:footnote w:id="1542">
    <w:p w14:paraId="2FB5290B" w14:textId="77777777" w:rsidR="004440AD" w:rsidRDefault="00000000" w:rsidP="001A1563">
      <w:pPr>
        <w:pStyle w:val="Footnote"/>
        <w:bidi/>
      </w:pPr>
      <w:r>
        <w:rPr>
          <w:rStyle w:val="ad"/>
          <w:rtl/>
        </w:rPr>
        <w:footnoteRef/>
      </w:r>
      <w:r>
        <w:rPr>
          <w:rtl/>
        </w:rPr>
        <w:t>וביאר דשותף אף כשנסתלק, השותף השני אינו זוכה בחלקו. דאין לכל שותף כי אם חצי הנכסים. [ודלא כשער משפט ערה].</w:t>
      </w:r>
    </w:p>
  </w:footnote>
  <w:footnote w:id="1543">
    <w:p w14:paraId="53F45A7E" w14:textId="77777777" w:rsidR="004440AD" w:rsidRDefault="00000000" w:rsidP="001A1563">
      <w:pPr>
        <w:pStyle w:val="Footnote"/>
        <w:bidi/>
      </w:pPr>
      <w:r>
        <w:rPr>
          <w:rStyle w:val="ad"/>
          <w:rtl/>
        </w:rPr>
        <w:footnoteRef/>
      </w:r>
      <w:r>
        <w:rPr>
          <w:rtl/>
        </w:rPr>
        <w:t>ובהג' ה</w:t>
      </w:r>
      <w:r>
        <w:rPr>
          <w:b/>
          <w:bCs/>
          <w:rtl/>
        </w:rPr>
        <w:t>מהרש"ם</w:t>
      </w:r>
      <w:r>
        <w:rPr>
          <w:rtl/>
        </w:rPr>
        <w:t xml:space="preserve"> רמז לקצות (רט יא-יג) אי מהני סילוק [בדבר שלא בא לעולם]. ולכאורה כוונתו די"ל דמהני סילוק לבני העיר, אף דאינו ברשותו. [ואי"צ גדר הקנאה].</w:t>
      </w:r>
    </w:p>
  </w:footnote>
  <w:footnote w:id="1544">
    <w:p w14:paraId="60408942" w14:textId="77777777" w:rsidR="004440AD" w:rsidRDefault="00000000" w:rsidP="001A1563">
      <w:pPr>
        <w:pStyle w:val="Footnote"/>
        <w:bidi/>
      </w:pPr>
      <w:r>
        <w:rPr>
          <w:rStyle w:val="ad"/>
          <w:rtl/>
        </w:rPr>
        <w:footnoteRef/>
      </w:r>
      <w:r>
        <w:rPr>
          <w:rtl/>
        </w:rPr>
        <w:t>וה</w:t>
      </w:r>
      <w:r>
        <w:rPr>
          <w:b/>
          <w:bCs/>
          <w:rtl/>
        </w:rPr>
        <w:t>רמב"ן</w:t>
      </w:r>
      <w:r>
        <w:rPr>
          <w:rtl/>
        </w:rPr>
        <w:t xml:space="preserve"> כת' יסתלקו להעיד, וידונו על פיהם.</w:t>
      </w:r>
    </w:p>
  </w:footnote>
  <w:footnote w:id="1545">
    <w:p w14:paraId="26DEA1FD" w14:textId="77777777" w:rsidR="004440AD" w:rsidRDefault="00000000" w:rsidP="001A1563">
      <w:pPr>
        <w:pStyle w:val="Footnote"/>
        <w:bidi/>
      </w:pPr>
      <w:r>
        <w:rPr>
          <w:rStyle w:val="ad"/>
          <w:rtl/>
        </w:rPr>
        <w:footnoteRef/>
      </w:r>
      <w:r>
        <w:rPr>
          <w:rtl/>
        </w:rPr>
        <w:t>ויל"ד האם ס"ל דבני העיר נחשבין כולם בע"ד ממש. או דס"ל הכא דקרוב דנוגע פסול, ודלא כמ"ש בשו"ת (ב פא, הו' בהקדמה).</w:t>
      </w:r>
    </w:p>
  </w:footnote>
  <w:footnote w:id="1546">
    <w:p w14:paraId="45F927CC" w14:textId="77777777" w:rsidR="004440AD" w:rsidRDefault="00000000" w:rsidP="001A1563">
      <w:pPr>
        <w:pStyle w:val="Footnote"/>
        <w:bidi/>
      </w:pPr>
      <w:r>
        <w:rPr>
          <w:rStyle w:val="ad"/>
          <w:rtl/>
        </w:rPr>
        <w:footnoteRef/>
      </w:r>
      <w:r>
        <w:rPr>
          <w:rtl/>
        </w:rPr>
        <w:t>דטעמא דפיסול קרובים לא משום דחשידי לשקר דאין אדם חוטא ולא לו, אלא גזיה"כ וכו'.</w:t>
      </w:r>
    </w:p>
  </w:footnote>
  <w:footnote w:id="1547">
    <w:p w14:paraId="0278A27E" w14:textId="77777777" w:rsidR="004440AD" w:rsidRDefault="00000000" w:rsidP="001A1563">
      <w:pPr>
        <w:pStyle w:val="Footnote"/>
        <w:bidi/>
      </w:pPr>
      <w:r>
        <w:rPr>
          <w:rStyle w:val="ad"/>
          <w:rtl/>
        </w:rPr>
        <w:footnoteRef/>
      </w:r>
      <w:r>
        <w:rPr>
          <w:rtl/>
        </w:rPr>
        <w:t>ואף דמהני ראיה בלילה, אף בשעה שאינו יכול להעיד (ע' לקמן קיד.), מ"מ ראויים להעיד ביום.</w:t>
      </w:r>
    </w:p>
  </w:footnote>
  <w:footnote w:id="1548">
    <w:p w14:paraId="68FE6608" w14:textId="77777777" w:rsidR="004440AD" w:rsidRDefault="00000000" w:rsidP="001A1563">
      <w:pPr>
        <w:pStyle w:val="Footnote"/>
        <w:bidi/>
      </w:pPr>
      <w:r>
        <w:rPr>
          <w:rStyle w:val="ad"/>
          <w:rtl/>
        </w:rPr>
        <w:footnoteRef/>
      </w:r>
      <w:r>
        <w:rPr>
          <w:rtl/>
        </w:rPr>
        <w:t>אבל ה</w:t>
      </w:r>
      <w:r>
        <w:rPr>
          <w:b/>
          <w:bCs/>
          <w:rtl/>
        </w:rPr>
        <w:t>רמ"ה</w:t>
      </w:r>
      <w:r>
        <w:rPr>
          <w:rtl/>
        </w:rPr>
        <w:t xml:space="preserve"> כת' דאף בפסול נוגע בעדותו אמרי' תחילתו בפסול, וכדאי' (לקמן קכח.) גבי פסול קרובין. ופיסול נוגע בעדותו נמי כפיסול קרובין דמי, דקי"ל אדם קרוב אצל עצמו. ועוד דהתם סתמא קאמרי' עד שתהא תחילתו וסופו בכשרות, ומשמע דהכין דינא בכולהו אנפי דפסולי עדות.</w:t>
      </w:r>
    </w:p>
    <w:p w14:paraId="029D2BD6" w14:textId="77777777" w:rsidR="004440AD" w:rsidRDefault="00000000" w:rsidP="001A1563">
      <w:pPr>
        <w:pStyle w:val="Footnote"/>
        <w:bidi/>
      </w:pPr>
      <w:r>
        <w:rPr>
          <w:rtl/>
        </w:rPr>
        <w:tab/>
        <w:t>תדע דטעמא דמילתא משום דבעינן עד או ראה או ידע אם לא יגיד שיהא ראוי לעדות בין בשעת ידיעה וראיה בין בשעת הגדה. והאי טעמא כי היכי דשייך בשאר פיסולי הכי נמי שייך בפיסול נוגע בעדותו. [והרמ”ה הביא ראיה מהא דאין שליח נעשה עד לאחר שנתקן שבועת היסת. ולא אמרי' דכיון דנשבע הוה עד כשר, ע”כ הטעם משום דתחילתו בפסול. אבל תוס' ושא”ר פי' משום דהוה עד הצריך שבועה].</w:t>
      </w:r>
    </w:p>
  </w:footnote>
  <w:footnote w:id="1549">
    <w:p w14:paraId="62A75C93" w14:textId="77777777" w:rsidR="004440AD" w:rsidRDefault="00000000" w:rsidP="001A1563">
      <w:pPr>
        <w:pStyle w:val="Footnote"/>
        <w:bidi/>
      </w:pPr>
      <w:r>
        <w:rPr>
          <w:rStyle w:val="ad"/>
          <w:rtl/>
        </w:rPr>
        <w:footnoteRef/>
      </w:r>
      <w:r>
        <w:rPr>
          <w:rtl/>
        </w:rPr>
        <w:t>[וכ"כ בשו"ת הרא"ש (נח א) בשם ר"י מפרי"ש].</w:t>
      </w:r>
    </w:p>
  </w:footnote>
  <w:footnote w:id="1550">
    <w:p w14:paraId="49975735" w14:textId="77777777" w:rsidR="004440AD" w:rsidRDefault="00000000" w:rsidP="001A1563">
      <w:pPr>
        <w:pStyle w:val="Footnote"/>
        <w:bidi/>
      </w:pPr>
      <w:r>
        <w:rPr>
          <w:rStyle w:val="ad"/>
          <w:rtl/>
        </w:rPr>
        <w:footnoteRef/>
      </w:r>
      <w:r>
        <w:rPr>
          <w:rtl/>
        </w:rPr>
        <w:t>ולפ"ז הגמ' מוכיחה דאי לא מהני סילוק לענין לדון, אף לא מהני לעדות. [ויל"ד דדיין חמיר טפי, דכל שיש קירוב הדעת נוטה ליבו].</w:t>
      </w:r>
    </w:p>
  </w:footnote>
  <w:footnote w:id="1551">
    <w:p w14:paraId="4DF97AFF" w14:textId="77777777" w:rsidR="004440AD" w:rsidRDefault="00000000" w:rsidP="001A1563">
      <w:pPr>
        <w:pStyle w:val="Footnote"/>
        <w:bidi/>
      </w:pPr>
      <w:r>
        <w:rPr>
          <w:rStyle w:val="ad"/>
          <w:rtl/>
        </w:rPr>
        <w:footnoteRef/>
      </w:r>
      <w:r>
        <w:rPr>
          <w:rtl/>
        </w:rPr>
        <w:t>וכן יש לדייק דאף תוס' דידן הקשו דוקא גבי בני העיר, ולא בשותפין דהוזכר קודם.</w:t>
      </w:r>
    </w:p>
  </w:footnote>
  <w:footnote w:id="1552">
    <w:p w14:paraId="76F0744E" w14:textId="77777777" w:rsidR="004440AD" w:rsidRDefault="00000000" w:rsidP="001A1563">
      <w:pPr>
        <w:pStyle w:val="Footnote"/>
        <w:bidi/>
      </w:pPr>
      <w:r>
        <w:rPr>
          <w:rStyle w:val="ad"/>
          <w:rtl/>
        </w:rPr>
        <w:footnoteRef/>
      </w:r>
      <w:r>
        <w:rPr>
          <w:rtl/>
        </w:rPr>
        <w:t>וה</w:t>
      </w:r>
      <w:r>
        <w:rPr>
          <w:b/>
          <w:bCs/>
          <w:rtl/>
        </w:rPr>
        <w:t>מהרי"ט</w:t>
      </w:r>
      <w:r>
        <w:rPr>
          <w:rtl/>
        </w:rPr>
        <w:t xml:space="preserve"> (א כו) כת' עוד דאין זה מעיד על ממון שהיה פסול לו, דאף מתחילה השותפות עומד ליחלק. דשותף חולק שלא מדעת חבירו, וכל העומד ליגזז כגזוז דמי.</w:t>
      </w:r>
    </w:p>
  </w:footnote>
  <w:footnote w:id="1553">
    <w:p w14:paraId="01AAD537" w14:textId="77777777" w:rsidR="004440AD" w:rsidRDefault="00000000" w:rsidP="001A1563">
      <w:pPr>
        <w:pStyle w:val="Footnote"/>
        <w:bidi/>
      </w:pPr>
      <w:r>
        <w:rPr>
          <w:rStyle w:val="ad"/>
          <w:rtl/>
        </w:rPr>
        <w:footnoteRef/>
      </w:r>
      <w:r>
        <w:rPr>
          <w:rtl/>
        </w:rPr>
        <w:t>ועוה"ק ה</w:t>
      </w:r>
      <w:r>
        <w:rPr>
          <w:b/>
          <w:bCs/>
          <w:rtl/>
        </w:rPr>
        <w:t>מהרי"ט</w:t>
      </w:r>
      <w:r>
        <w:rPr>
          <w:rtl/>
        </w:rPr>
        <w:t xml:space="preserve"> דאף במימרא דשמואל דהמוכר שדה לחבירו, דאין מעיד משום שמעמידה בפני בע"ח, תיפו"ל דתחילתו בפסול. ותי' דודאי כשהיתה מתחילה שלו לא מקרי עד כלל אלא בעל דבר [וכסברת הראב”ד, הו' בסמוך]. ודוקא בסוגיין גבי שותף הוה גדר נוגע על חלק חבירו, ואמרי' תחילתו בפסול.</w:t>
      </w:r>
    </w:p>
  </w:footnote>
  <w:footnote w:id="1554">
    <w:p w14:paraId="11C262A5" w14:textId="77777777" w:rsidR="004440AD" w:rsidRDefault="00000000" w:rsidP="001A1563">
      <w:pPr>
        <w:pStyle w:val="Footnote"/>
        <w:bidi/>
      </w:pPr>
      <w:r>
        <w:rPr>
          <w:rStyle w:val="ad"/>
          <w:rtl/>
        </w:rPr>
        <w:footnoteRef/>
      </w:r>
      <w:r>
        <w:rPr>
          <w:rtl/>
        </w:rPr>
        <w:t>ו</w:t>
      </w:r>
      <w:r>
        <w:rPr>
          <w:b/>
          <w:bCs/>
          <w:rtl/>
        </w:rPr>
        <w:t>תוס</w:t>
      </w:r>
      <w:r>
        <w:rPr>
          <w:rtl/>
        </w:rPr>
        <w:t>' (שבועות לג.) כת' דאין לדמות פסול דמחמת שנוגעין בעדות, לפסול קורבא ושאר פסולין.</w:t>
      </w:r>
    </w:p>
  </w:footnote>
  <w:footnote w:id="1555">
    <w:p w14:paraId="694F083E" w14:textId="77777777" w:rsidR="004440AD" w:rsidRDefault="00000000" w:rsidP="001A1563">
      <w:pPr>
        <w:pStyle w:val="Footnote"/>
        <w:bidi/>
      </w:pPr>
      <w:r>
        <w:rPr>
          <w:rStyle w:val="ad"/>
          <w:rtl/>
        </w:rPr>
        <w:footnoteRef/>
      </w:r>
      <w:r>
        <w:rPr>
          <w:rtl/>
        </w:rPr>
        <w:t>וה</w:t>
      </w:r>
      <w:r>
        <w:rPr>
          <w:b/>
          <w:bCs/>
          <w:rtl/>
        </w:rPr>
        <w:t>מרדכי</w:t>
      </w:r>
      <w:r>
        <w:rPr>
          <w:rtl/>
        </w:rPr>
        <w:t xml:space="preserve"> (תקלט) תי' [בתי' הא'] חילק בין איסורא לממונא. [וצ"ב דאף בעדות ממון ל"מ תחילתו בפסול. וצ"ל דכוונת דשורש הפסול בממון. ואינו 'דין עדות']. וה</w:t>
      </w:r>
      <w:r>
        <w:rPr>
          <w:b/>
          <w:bCs/>
          <w:rtl/>
        </w:rPr>
        <w:t>ריטב"א</w:t>
      </w:r>
      <w:r>
        <w:rPr>
          <w:rtl/>
        </w:rPr>
        <w:t xml:space="preserve"> תי' [בתי' א'] התם פסול הגוף, אבל הכא נגיעת עדות. נסתלק הנגיעה הוכשר אפי' מתחילתו.</w:t>
      </w:r>
    </w:p>
  </w:footnote>
  <w:footnote w:id="1556">
    <w:p w14:paraId="17FC1B20" w14:textId="77777777" w:rsidR="004440AD" w:rsidRDefault="00000000" w:rsidP="001A1563">
      <w:pPr>
        <w:pStyle w:val="Footnote"/>
        <w:bidi/>
      </w:pPr>
      <w:r>
        <w:rPr>
          <w:rStyle w:val="ad"/>
          <w:rtl/>
        </w:rPr>
        <w:footnoteRef/>
      </w:r>
      <w:r>
        <w:rPr>
          <w:rtl/>
        </w:rPr>
        <w:t>וה</w:t>
      </w:r>
      <w:r>
        <w:rPr>
          <w:b/>
          <w:bCs/>
          <w:rtl/>
        </w:rPr>
        <w:t>קובה"ע</w:t>
      </w:r>
      <w:r>
        <w:rPr>
          <w:rtl/>
        </w:rPr>
        <w:t xml:space="preserve"> (כא ג) חקר בגדר פסול גזלן, דמבואר (לקמן קנט.) דהוה משום חשש משקר. א"כ אינו עד פסול. וכת' דמ"מ יש בו ג"כ פסול מגזיה"כ. וראיה לזה מהא דיש גדר תחילתו בפסול [כשהיה רשע בשעת ראיית עדות, ועשה תשובה]. והא כיון דמעיד לאחר שנתכשר מה איכפ"ל. ע"כ דפסול מגזיה"כ. והביא דה</w:t>
      </w:r>
      <w:r>
        <w:rPr>
          <w:b/>
          <w:bCs/>
          <w:rtl/>
        </w:rPr>
        <w:t>גבו"א</w:t>
      </w:r>
      <w:r>
        <w:rPr>
          <w:rtl/>
        </w:rPr>
        <w:t xml:space="preserve"> (מכות ה:) נסתפק דמש"ה לא אמרי' נמצא א' מהם קרוב או פסול, שהרי חשוד לשקר. והשתא דנתברר דהוה אמת ליכא תחילתו בפסול.</w:t>
      </w:r>
    </w:p>
  </w:footnote>
  <w:footnote w:id="1557">
    <w:p w14:paraId="3DA963FB" w14:textId="77777777" w:rsidR="004440AD" w:rsidRDefault="00000000" w:rsidP="001A1563">
      <w:pPr>
        <w:pStyle w:val="Footnote"/>
        <w:bidi/>
      </w:pPr>
      <w:r>
        <w:rPr>
          <w:rStyle w:val="ad"/>
          <w:rtl/>
        </w:rPr>
        <w:footnoteRef/>
      </w:r>
      <w:r>
        <w:rPr>
          <w:rtl/>
        </w:rPr>
        <w:t>וה</w:t>
      </w:r>
      <w:r>
        <w:rPr>
          <w:b/>
          <w:bCs/>
          <w:rtl/>
        </w:rPr>
        <w:t>קוב"ש</w:t>
      </w:r>
      <w:r>
        <w:rPr>
          <w:rtl/>
        </w:rPr>
        <w:t xml:space="preserve"> (קעט) ביאר דילפי' דכתיב 'או ראה' שיהא ראוי להגדה בשעת ראיה, וכיון דבידו להסתלק מיקרי ראוי להגדה.</w:t>
      </w:r>
    </w:p>
  </w:footnote>
  <w:footnote w:id="1558">
    <w:p w14:paraId="266D675B" w14:textId="77777777" w:rsidR="004440AD" w:rsidRDefault="00000000" w:rsidP="001A1563">
      <w:pPr>
        <w:pStyle w:val="Footnote"/>
        <w:bidi/>
      </w:pPr>
      <w:r>
        <w:rPr>
          <w:rStyle w:val="ad"/>
          <w:rtl/>
        </w:rPr>
        <w:footnoteRef/>
      </w:r>
      <w:r>
        <w:rPr>
          <w:rtl/>
        </w:rPr>
        <w:t>וצ"ע דעיקר נאמנות עדות הוא על המעשה ואמאי תלי לצורך מי הוא מעיד.</w:t>
      </w:r>
    </w:p>
  </w:footnote>
  <w:footnote w:id="1559">
    <w:p w14:paraId="4E22D95C" w14:textId="77777777" w:rsidR="004440AD" w:rsidRDefault="00000000" w:rsidP="001A1563">
      <w:pPr>
        <w:pStyle w:val="Footnote"/>
        <w:bidi/>
      </w:pPr>
      <w:r>
        <w:rPr>
          <w:rStyle w:val="ad"/>
          <w:rtl/>
        </w:rPr>
        <w:footnoteRef/>
      </w:r>
      <w:r>
        <w:rPr>
          <w:rtl/>
        </w:rPr>
        <w:t>וכדאי' ב</w:t>
      </w:r>
      <w:r>
        <w:rPr>
          <w:b/>
          <w:bCs/>
          <w:rtl/>
        </w:rPr>
        <w:t>ירושלמי</w:t>
      </w:r>
      <w:r>
        <w:rPr>
          <w:rtl/>
        </w:rPr>
        <w:t xml:space="preserve"> (הו' בראשונים שם), אך שאר ראשונים דנו דהבבלי (מכות ז.) פליג על הירושלמי.</w:t>
      </w:r>
    </w:p>
  </w:footnote>
  <w:footnote w:id="1560">
    <w:p w14:paraId="29F98D51" w14:textId="77777777" w:rsidR="004440AD" w:rsidRDefault="00000000" w:rsidP="001A1563">
      <w:pPr>
        <w:pStyle w:val="Footnote"/>
        <w:bidi/>
      </w:pPr>
      <w:r>
        <w:rPr>
          <w:rStyle w:val="ad"/>
          <w:rtl/>
        </w:rPr>
        <w:footnoteRef/>
      </w:r>
      <w:r>
        <w:rPr>
          <w:rtl/>
        </w:rPr>
        <w:t>וה</w:t>
      </w:r>
      <w:r>
        <w:rPr>
          <w:b/>
          <w:bCs/>
          <w:rtl/>
        </w:rPr>
        <w:t>אחרונים</w:t>
      </w:r>
      <w:r>
        <w:rPr>
          <w:rtl/>
        </w:rPr>
        <w:t xml:space="preserve"> נתקשו בזה טובא, דבגמ' שם איתא דהוה פסול קרוב, אף כלפי החלק השני של הנידון. ובמה תליא בזה 'שם עד'. ואכמ"ל</w:t>
      </w:r>
    </w:p>
  </w:footnote>
  <w:footnote w:id="1561">
    <w:p w14:paraId="65AF2FAB" w14:textId="77777777" w:rsidR="004440AD" w:rsidRDefault="00000000" w:rsidP="001A1563">
      <w:pPr>
        <w:pStyle w:val="Footnote"/>
        <w:bidi/>
      </w:pPr>
      <w:r>
        <w:rPr>
          <w:rStyle w:val="ad"/>
          <w:rtl/>
        </w:rPr>
        <w:footnoteRef/>
      </w:r>
      <w:r>
        <w:rPr>
          <w:rtl/>
        </w:rPr>
        <w:t>[ומשמע בדברי ה</w:t>
      </w:r>
      <w:r>
        <w:rPr>
          <w:b/>
          <w:bCs/>
          <w:rtl/>
        </w:rPr>
        <w:t>רשב"א</w:t>
      </w:r>
      <w:r>
        <w:rPr>
          <w:rtl/>
        </w:rPr>
        <w:t xml:space="preserve"> דלא אמרי' פלגינן נאמנות בממונו, דהוה עד כלפי כל הנידון, אלא דיש לו מזה רווח ממון. והכל בטל. ואף בממונו ממש, ולא רק בדין נוגעין, דכל שהוא אינו התובע בדין יש עליו שם עד. והאריכו בזה ה</w:t>
      </w:r>
      <w:r>
        <w:rPr>
          <w:b/>
          <w:bCs/>
          <w:rtl/>
        </w:rPr>
        <w:t>אחרונים</w:t>
      </w:r>
      <w:r>
        <w:rPr>
          <w:rtl/>
        </w:rPr>
        <w:t>. ואכמ"ל].</w:t>
      </w:r>
    </w:p>
  </w:footnote>
  <w:footnote w:id="1562">
    <w:p w14:paraId="0CC4ABC2" w14:textId="77777777" w:rsidR="004440AD" w:rsidRDefault="00000000" w:rsidP="001A1563">
      <w:pPr>
        <w:pStyle w:val="Footnote"/>
        <w:bidi/>
      </w:pPr>
      <w:r>
        <w:rPr>
          <w:rStyle w:val="ad"/>
          <w:rtl/>
        </w:rPr>
        <w:footnoteRef/>
      </w:r>
      <w:r>
        <w:rPr>
          <w:rtl/>
        </w:rPr>
        <w:t>ויל"ד דהוה לחובתו, ונוגע לחובתו לא חשיב נוגע בעדותו. (ע' מה שהו' לעיל).</w:t>
      </w:r>
    </w:p>
  </w:footnote>
  <w:footnote w:id="1563">
    <w:p w14:paraId="6FFDF5E2" w14:textId="77777777" w:rsidR="004440AD" w:rsidRDefault="00000000" w:rsidP="001A1563">
      <w:pPr>
        <w:pStyle w:val="Footnote"/>
        <w:bidi/>
      </w:pPr>
      <w:r>
        <w:rPr>
          <w:rStyle w:val="ad"/>
          <w:rtl/>
        </w:rPr>
        <w:footnoteRef/>
      </w:r>
      <w:r>
        <w:rPr>
          <w:rtl/>
        </w:rPr>
        <w:t>וצ"ב דא"כ הטעם דל"מ משום דקרוב אצל ממונו, ועדות שבטלה מקצתה. [ואכמ"ל בסוגיא דהתם].</w:t>
      </w:r>
    </w:p>
  </w:footnote>
  <w:footnote w:id="1564">
    <w:p w14:paraId="7CCED915" w14:textId="77777777" w:rsidR="004440AD" w:rsidRDefault="00000000" w:rsidP="001A1563">
      <w:pPr>
        <w:pStyle w:val="Footnote"/>
        <w:bidi/>
      </w:pPr>
      <w:r>
        <w:rPr>
          <w:rStyle w:val="ad"/>
          <w:rtl/>
        </w:rPr>
        <w:footnoteRef/>
      </w:r>
      <w:r>
        <w:rPr>
          <w:rtl/>
        </w:rPr>
        <w:t>וכדאמרי' (מכות ו.) במקיימי דבר.</w:t>
      </w:r>
    </w:p>
  </w:footnote>
  <w:footnote w:id="1565">
    <w:p w14:paraId="266AEFBE" w14:textId="77777777" w:rsidR="004440AD" w:rsidRDefault="00000000" w:rsidP="001A1563">
      <w:pPr>
        <w:pStyle w:val="Footnote"/>
        <w:bidi/>
      </w:pPr>
      <w:r>
        <w:rPr>
          <w:rStyle w:val="ad"/>
          <w:rtl/>
        </w:rPr>
        <w:footnoteRef/>
      </w:r>
      <w:r>
        <w:rPr>
          <w:rtl/>
        </w:rPr>
        <w:t>וה</w:t>
      </w:r>
      <w:r>
        <w:rPr>
          <w:b/>
          <w:bCs/>
          <w:rtl/>
        </w:rPr>
        <w:t>קוב"ש</w:t>
      </w:r>
      <w:r>
        <w:rPr>
          <w:rtl/>
        </w:rPr>
        <w:t xml:space="preserve"> (קעו) ביאר דכיון דאין דנים עליו לא מיקרי בע"ד. אלא היכא שהדין נגמר עליו, כמו בתנו מנה לבני עירי, כל אחד מבני העיר הוא בע"ד, שאנו דנין אם יש לו חלק במנה זו, אבל התם אין הדין על השלוחין אלא על המלוה והלוה, רק שנוגע להם לענין היסת.</w:t>
      </w:r>
    </w:p>
  </w:footnote>
  <w:footnote w:id="1566">
    <w:p w14:paraId="6F7C2243" w14:textId="77777777" w:rsidR="004440AD" w:rsidRDefault="00000000" w:rsidP="001A1563">
      <w:pPr>
        <w:pStyle w:val="Footnote"/>
        <w:bidi/>
      </w:pPr>
      <w:r>
        <w:rPr>
          <w:rStyle w:val="ad"/>
          <w:rtl/>
        </w:rPr>
        <w:footnoteRef/>
      </w:r>
      <w:r>
        <w:rPr>
          <w:rtl/>
        </w:rPr>
        <w:t>ועד"ז כת' הרמ"ה (בסוגיין).</w:t>
      </w:r>
    </w:p>
  </w:footnote>
  <w:footnote w:id="1567">
    <w:p w14:paraId="083B672B" w14:textId="77777777" w:rsidR="004440AD" w:rsidRDefault="00000000" w:rsidP="001A1563">
      <w:pPr>
        <w:pStyle w:val="Footnote"/>
        <w:bidi/>
      </w:pPr>
      <w:r>
        <w:rPr>
          <w:rStyle w:val="ad"/>
          <w:rtl/>
        </w:rPr>
        <w:footnoteRef/>
      </w:r>
      <w:r>
        <w:rPr>
          <w:rtl/>
        </w:rPr>
        <w:t>[וכמ"ש ה</w:t>
      </w:r>
      <w:r>
        <w:rPr>
          <w:b/>
          <w:bCs/>
          <w:rtl/>
        </w:rPr>
        <w:t>עיטור</w:t>
      </w:r>
      <w:r>
        <w:rPr>
          <w:rtl/>
        </w:rPr>
        <w:t>, הו' ב</w:t>
      </w:r>
      <w:r>
        <w:rPr>
          <w:b/>
          <w:bCs/>
          <w:rtl/>
        </w:rPr>
        <w:t>ש"ך</w:t>
      </w:r>
      <w:r>
        <w:rPr>
          <w:rtl/>
        </w:rPr>
        <w:t xml:space="preserve"> לג ט, ע' קצות כח ז, פתח”ת יז יט]. אבל הביא מדברי מהר"י בן לב (ב קב) משמע דחוזר ומעיד.</w:t>
      </w:r>
    </w:p>
  </w:footnote>
  <w:footnote w:id="1568">
    <w:p w14:paraId="69F195CA" w14:textId="77777777" w:rsidR="004440AD" w:rsidRDefault="00000000" w:rsidP="001A1563">
      <w:pPr>
        <w:pStyle w:val="Footnote"/>
        <w:bidi/>
      </w:pPr>
      <w:r>
        <w:rPr>
          <w:rStyle w:val="ad"/>
          <w:rtl/>
        </w:rPr>
        <w:footnoteRef/>
      </w:r>
      <w:r>
        <w:rPr>
          <w:rtl/>
        </w:rPr>
        <w:t>וה</w:t>
      </w:r>
      <w:r>
        <w:rPr>
          <w:b/>
          <w:bCs/>
          <w:rtl/>
        </w:rPr>
        <w:t>ריטב"א</w:t>
      </w:r>
      <w:r>
        <w:rPr>
          <w:rtl/>
        </w:rPr>
        <w:t xml:space="preserve"> ביאר דבע"כ יש לו לשמוע הקריאה ונהנה [וצ"ב דאף מי שאינו בעיר רשאי לשמוע בקה”ת].</w:t>
      </w:r>
    </w:p>
  </w:footnote>
  <w:footnote w:id="1569">
    <w:p w14:paraId="740C56EC" w14:textId="77777777" w:rsidR="004440AD" w:rsidRDefault="00000000" w:rsidP="001A1563">
      <w:pPr>
        <w:pStyle w:val="Footnote"/>
        <w:bidi/>
      </w:pPr>
      <w:r>
        <w:rPr>
          <w:rStyle w:val="ad"/>
          <w:rtl/>
        </w:rPr>
        <w:footnoteRef/>
      </w:r>
      <w:r>
        <w:rPr>
          <w:rtl/>
        </w:rPr>
        <w:t>וצ"ב דאף האורחים דאין להם חלק כלל שומעים בס"ת.</w:t>
      </w:r>
    </w:p>
  </w:footnote>
  <w:footnote w:id="1570">
    <w:p w14:paraId="186F9532" w14:textId="77777777" w:rsidR="004440AD" w:rsidRDefault="00000000" w:rsidP="001A1563">
      <w:pPr>
        <w:pStyle w:val="Footnote"/>
        <w:bidi/>
      </w:pPr>
      <w:r>
        <w:rPr>
          <w:rStyle w:val="ad"/>
          <w:rtl/>
        </w:rPr>
        <w:footnoteRef/>
      </w:r>
      <w:r>
        <w:rPr>
          <w:rtl/>
        </w:rPr>
        <w:t>אבל ה</w:t>
      </w:r>
      <w:r>
        <w:rPr>
          <w:b/>
          <w:bCs/>
          <w:rtl/>
        </w:rPr>
        <w:t>ריטב"א</w:t>
      </w:r>
      <w:r>
        <w:rPr>
          <w:rtl/>
        </w:rPr>
        <w:t xml:space="preserve"> כ' דאם יש ב' בתי כנסיות בעיר, ויתן לביהכ"נ האחר רשאין להעיד [ואם יגיע לביהכ”נ זו ס”ת נוסף חשיב נוגע].</w:t>
      </w:r>
    </w:p>
  </w:footnote>
  <w:footnote w:id="1571">
    <w:p w14:paraId="0BBB6394" w14:textId="77777777" w:rsidR="004440AD" w:rsidRDefault="00000000" w:rsidP="001A1563">
      <w:pPr>
        <w:pStyle w:val="Footnote"/>
        <w:bidi/>
      </w:pPr>
      <w:r>
        <w:rPr>
          <w:rStyle w:val="ad"/>
          <w:rtl/>
        </w:rPr>
        <w:footnoteRef/>
      </w:r>
      <w:r>
        <w:rPr>
          <w:rtl/>
        </w:rPr>
        <w:t>וה</w:t>
      </w:r>
      <w:r>
        <w:rPr>
          <w:b/>
          <w:bCs/>
          <w:rtl/>
        </w:rPr>
        <w:t>סמ"ע</w:t>
      </w:r>
      <w:r>
        <w:rPr>
          <w:rtl/>
        </w:rPr>
        <w:t xml:space="preserve"> (ז כח) כ' דדוקא ס"ת אחר בביהכ"נ זה. אבל ביהכ"נ אחר ל"מ. [והביא מח' כשהנידון על ביהכ"נ, האם סגי שיש ביהכ"נ אחר].</w:t>
      </w:r>
    </w:p>
  </w:footnote>
  <w:footnote w:id="1572">
    <w:p w14:paraId="2EE7D206" w14:textId="77777777" w:rsidR="004440AD" w:rsidRDefault="00000000" w:rsidP="001A1563">
      <w:pPr>
        <w:pStyle w:val="Footnote"/>
        <w:bidi/>
      </w:pPr>
      <w:r>
        <w:rPr>
          <w:rStyle w:val="ad"/>
          <w:rtl/>
        </w:rPr>
        <w:footnoteRef/>
      </w:r>
      <w:r>
        <w:rPr>
          <w:rtl/>
        </w:rPr>
        <w:t>וביאר דמצוות לאו ליהנות.</w:t>
      </w:r>
    </w:p>
  </w:footnote>
  <w:footnote w:id="1573">
    <w:p w14:paraId="0E70FEEF" w14:textId="77777777" w:rsidR="004440AD" w:rsidRDefault="00000000" w:rsidP="001A1563">
      <w:pPr>
        <w:pStyle w:val="Footnote"/>
        <w:bidi/>
      </w:pPr>
      <w:r>
        <w:rPr>
          <w:rStyle w:val="ad"/>
          <w:rtl/>
        </w:rPr>
        <w:footnoteRef/>
      </w:r>
      <w:r>
        <w:rPr>
          <w:rtl/>
        </w:rPr>
        <w:t>שהרי אי ליכא ס"ת יצטרך לקנות אחר.</w:t>
      </w:r>
    </w:p>
  </w:footnote>
  <w:footnote w:id="1574">
    <w:p w14:paraId="1FF0C6A1" w14:textId="77777777" w:rsidR="004440AD" w:rsidRDefault="00000000" w:rsidP="001A1563">
      <w:pPr>
        <w:pStyle w:val="Footnote"/>
        <w:bidi/>
      </w:pPr>
      <w:r>
        <w:rPr>
          <w:rStyle w:val="ad"/>
          <w:rtl/>
        </w:rPr>
        <w:footnoteRef/>
      </w:r>
      <w:r>
        <w:rPr>
          <w:rtl/>
        </w:rPr>
        <w:t>ויל"ד דאי' בסוגיין דהוה עניות לבני העיר, א"כ י"ל דחשיב נוגע בעדותו שיהא חלק מקהילה שיש להם ס"ת, ונחשב נגיעת ממון.</w:t>
      </w:r>
    </w:p>
  </w:footnote>
  <w:footnote w:id="1575">
    <w:p w14:paraId="7300E3FB" w14:textId="77777777" w:rsidR="004440AD" w:rsidRDefault="00000000" w:rsidP="001A1563">
      <w:pPr>
        <w:pStyle w:val="Footnote"/>
        <w:bidi/>
      </w:pPr>
      <w:r>
        <w:rPr>
          <w:rStyle w:val="ad"/>
          <w:rtl/>
        </w:rPr>
        <w:footnoteRef/>
      </w:r>
      <w:r>
        <w:rPr>
          <w:rtl/>
        </w:rPr>
        <w:t>וצ"ב דבתחילת דבריו משמע דאין כופין. ולכאורה משמע דחידש בהלכות צדקה דכל היכי דרמו עלייהו [ואינו דרך נדבה בעלמא], אם לא יתן כופין. אך יותר נראה דחסר בדברי הריטב"א וכוונתו להביא בזה מח'.</w:t>
      </w:r>
    </w:p>
  </w:footnote>
  <w:footnote w:id="1576">
    <w:p w14:paraId="0436F7B1" w14:textId="77777777" w:rsidR="004440AD" w:rsidRDefault="00000000" w:rsidP="001A1563">
      <w:pPr>
        <w:pStyle w:val="Footnote"/>
        <w:bidi/>
      </w:pPr>
      <w:r>
        <w:rPr>
          <w:rStyle w:val="ad"/>
          <w:rtl/>
        </w:rPr>
        <w:footnoteRef/>
      </w:r>
      <w:r>
        <w:rPr>
          <w:rtl/>
        </w:rPr>
        <w:t xml:space="preserve">וכן </w:t>
      </w:r>
      <w:r>
        <w:rPr>
          <w:b/>
          <w:bCs/>
          <w:rtl/>
        </w:rPr>
        <w:t>תוס</w:t>
      </w:r>
      <w:r>
        <w:rPr>
          <w:rtl/>
        </w:rPr>
        <w:t>' (ב"ק נו:) הביאו מהגמ' (שם לו:) דשותף לא הוה אפי' שומר חנם [להתחייב בנזקיו], דמתכוין להחזיק רק את החלק שלו [והחלק הב' ברשות בעליו].</w:t>
      </w:r>
    </w:p>
  </w:footnote>
  <w:footnote w:id="1577">
    <w:p w14:paraId="4BC8FD2B" w14:textId="77777777" w:rsidR="004440AD" w:rsidRDefault="00000000" w:rsidP="001A1563">
      <w:pPr>
        <w:pStyle w:val="Footnote"/>
        <w:bidi/>
      </w:pPr>
      <w:r>
        <w:rPr>
          <w:rStyle w:val="ad"/>
          <w:rtl/>
        </w:rPr>
        <w:footnoteRef/>
      </w:r>
      <w:r>
        <w:rPr>
          <w:rtl/>
        </w:rPr>
        <w:t>ומשמע דאף בשעה שמונח בביתו חשיב עוסק במלאכת חבירו, ואף שאינו עושה מעשה כלל [וכן משמע מקו' ה</w:t>
      </w:r>
      <w:r>
        <w:rPr>
          <w:b/>
          <w:bCs/>
          <w:rtl/>
        </w:rPr>
        <w:t>גמ'</w:t>
      </w:r>
      <w:r>
        <w:rPr>
          <w:rtl/>
        </w:rPr>
        <w:t xml:space="preserve"> (ב”מ פא.) בשמור לי ואשמור לך]. [ויל"ד ממש"כ הראשונים גבי עוסק במצווה דהוה דוקא בשעה שמתעסק. ויש לחלק].</w:t>
      </w:r>
    </w:p>
  </w:footnote>
  <w:footnote w:id="1578">
    <w:p w14:paraId="78A5397A" w14:textId="77777777" w:rsidR="004440AD" w:rsidRDefault="00000000" w:rsidP="001A1563">
      <w:pPr>
        <w:pStyle w:val="Footnote"/>
        <w:bidi/>
      </w:pPr>
      <w:r>
        <w:rPr>
          <w:rStyle w:val="ad"/>
          <w:rtl/>
        </w:rPr>
        <w:footnoteRef/>
      </w:r>
      <w:r>
        <w:rPr>
          <w:rtl/>
        </w:rPr>
        <w:t>וה</w:t>
      </w:r>
      <w:r>
        <w:rPr>
          <w:b/>
          <w:bCs/>
          <w:rtl/>
        </w:rPr>
        <w:t>מחנ"א</w:t>
      </w:r>
      <w:r>
        <w:rPr>
          <w:rtl/>
        </w:rPr>
        <w:t xml:space="preserve"> הביא שו"ת </w:t>
      </w:r>
      <w:r>
        <w:rPr>
          <w:b/>
          <w:bCs/>
          <w:rtl/>
        </w:rPr>
        <w:t>מהר"ם</w:t>
      </w:r>
      <w:r>
        <w:rPr>
          <w:rtl/>
        </w:rPr>
        <w:t xml:space="preserve"> </w:t>
      </w:r>
      <w:r>
        <w:rPr>
          <w:b/>
          <w:bCs/>
          <w:rtl/>
        </w:rPr>
        <w:t>אלשקר</w:t>
      </w:r>
      <w:r>
        <w:rPr>
          <w:rtl/>
        </w:rPr>
        <w:t xml:space="preserve"> (ד) דלא כן. [אך אפשר דכוונתו כרבינו יונה].</w:t>
      </w:r>
    </w:p>
  </w:footnote>
  <w:footnote w:id="1579">
    <w:p w14:paraId="759AFBDF" w14:textId="77777777" w:rsidR="004440AD" w:rsidRDefault="00000000" w:rsidP="001A1563">
      <w:pPr>
        <w:pStyle w:val="Footnote"/>
        <w:bidi/>
      </w:pPr>
      <w:r>
        <w:rPr>
          <w:rStyle w:val="ad"/>
          <w:rtl/>
        </w:rPr>
        <w:footnoteRef/>
      </w:r>
      <w:r>
        <w:rPr>
          <w:rtl/>
        </w:rPr>
        <w:t xml:space="preserve">ויל"פ ע"ד הגמ' ב"מ צז. דספר מתא נחשב בבעלים, שמשועבד להיות מוכן למלאכתו.  </w:t>
      </w:r>
    </w:p>
  </w:footnote>
  <w:footnote w:id="1580">
    <w:p w14:paraId="55BD9245" w14:textId="77777777" w:rsidR="004440AD" w:rsidRDefault="00000000" w:rsidP="001A1563">
      <w:pPr>
        <w:pStyle w:val="Footnote"/>
        <w:bidi/>
      </w:pPr>
      <w:r>
        <w:rPr>
          <w:rStyle w:val="ad"/>
          <w:rtl/>
        </w:rPr>
        <w:footnoteRef/>
      </w:r>
      <w:r>
        <w:rPr>
          <w:rtl/>
        </w:rPr>
        <w:t>[וכיסוד הזה הביאו בשם הגר”ח גבי שומר אבידה].</w:t>
      </w:r>
    </w:p>
  </w:footnote>
  <w:footnote w:id="1581">
    <w:p w14:paraId="64A14F6F" w14:textId="77777777" w:rsidR="004440AD" w:rsidRDefault="00000000" w:rsidP="001A1563">
      <w:pPr>
        <w:pStyle w:val="Footnote"/>
        <w:bidi/>
      </w:pPr>
      <w:r>
        <w:rPr>
          <w:rStyle w:val="ad"/>
          <w:rtl/>
        </w:rPr>
        <w:footnoteRef/>
      </w:r>
      <w:r>
        <w:rPr>
          <w:rtl/>
        </w:rPr>
        <w:t>וה</w:t>
      </w:r>
      <w:r>
        <w:rPr>
          <w:b/>
          <w:bCs/>
          <w:rtl/>
        </w:rPr>
        <w:t>מראה כהן</w:t>
      </w:r>
      <w:r>
        <w:rPr>
          <w:rtl/>
        </w:rPr>
        <w:t xml:space="preserve"> כת' דאונסין הוה ט"ס, וציין דה</w:t>
      </w:r>
      <w:r>
        <w:rPr>
          <w:b/>
          <w:bCs/>
          <w:rtl/>
        </w:rPr>
        <w:t>ב"י</w:t>
      </w:r>
      <w:r>
        <w:rPr>
          <w:rtl/>
        </w:rPr>
        <w:t xml:space="preserve"> (קעו) העתיק לשון רשב"ם, ולא כת' המילה 'באונסין'.</w:t>
      </w:r>
    </w:p>
  </w:footnote>
  <w:footnote w:id="1582">
    <w:p w14:paraId="1B714485" w14:textId="77777777" w:rsidR="004440AD" w:rsidRDefault="00000000" w:rsidP="001A1563">
      <w:pPr>
        <w:pStyle w:val="Footnote"/>
        <w:bidi/>
      </w:pPr>
      <w:r>
        <w:rPr>
          <w:rStyle w:val="ad"/>
          <w:rtl/>
        </w:rPr>
        <w:footnoteRef/>
      </w:r>
      <w:r>
        <w:rPr>
          <w:rtl/>
        </w:rPr>
        <w:t>ויל"פ דאף דיש כאן חלוקת עבודה, מ"מ כיון דכל א' צריך לשמור הכל, גדר החלוקה למעט מלאכה לכל א', ולא לחייב כל א'. [קמ"ל דמ"מ כל א' עושה עבור חבירו, וחשיב שכר].</w:t>
      </w:r>
    </w:p>
  </w:footnote>
  <w:footnote w:id="1583">
    <w:p w14:paraId="635E6B12" w14:textId="77777777" w:rsidR="004440AD" w:rsidRDefault="00000000" w:rsidP="001A1563">
      <w:pPr>
        <w:pStyle w:val="Footnote"/>
        <w:bidi/>
      </w:pPr>
      <w:r>
        <w:rPr>
          <w:rStyle w:val="ad"/>
          <w:rtl/>
        </w:rPr>
        <w:footnoteRef/>
      </w:r>
      <w:r>
        <w:rPr>
          <w:rtl/>
        </w:rPr>
        <w:t xml:space="preserve">וכ"כ </w:t>
      </w:r>
      <w:r>
        <w:rPr>
          <w:b/>
          <w:bCs/>
          <w:rtl/>
        </w:rPr>
        <w:t>רבינו</w:t>
      </w:r>
      <w:r>
        <w:rPr>
          <w:rtl/>
        </w:rPr>
        <w:t xml:space="preserve"> </w:t>
      </w:r>
      <w:r>
        <w:rPr>
          <w:b/>
          <w:bCs/>
          <w:rtl/>
        </w:rPr>
        <w:t>יונה</w:t>
      </w:r>
      <w:r>
        <w:rPr>
          <w:rtl/>
        </w:rPr>
        <w:t>. וכ"כ ה</w:t>
      </w:r>
      <w:r>
        <w:rPr>
          <w:b/>
          <w:bCs/>
          <w:rtl/>
        </w:rPr>
        <w:t>תוס' רי"ד</w:t>
      </w:r>
      <w:r>
        <w:rPr>
          <w:rtl/>
        </w:rPr>
        <w:t xml:space="preserve"> (מב:) דסד"א דשותפות נינהו אגב דינטר דידי' נטר נמי דחברי' ואין דעתו בעבור שכר. שאף אם לא ישמור חבירו למחר הוא ישמור מפני שיש לו חלק בו, ונמצא שאין שמירתו בשכר אלא בנדיבות לב כשומר חנם ולא יתחייב בגנבה ואבידה. קמ"ל דאף דהוה שותפין דינם כשומר שכר, וכב' נכרים.</w:t>
      </w:r>
    </w:p>
  </w:footnote>
  <w:footnote w:id="1584">
    <w:p w14:paraId="383E79B1" w14:textId="77777777" w:rsidR="004440AD" w:rsidRDefault="00000000" w:rsidP="001A1563">
      <w:pPr>
        <w:pStyle w:val="Footnote"/>
        <w:bidi/>
      </w:pPr>
      <w:r>
        <w:rPr>
          <w:rStyle w:val="ad"/>
          <w:rtl/>
        </w:rPr>
        <w:footnoteRef/>
      </w:r>
      <w:r>
        <w:rPr>
          <w:rtl/>
        </w:rPr>
        <w:t>וכן דייק ה</w:t>
      </w:r>
      <w:r>
        <w:rPr>
          <w:b/>
          <w:bCs/>
          <w:rtl/>
        </w:rPr>
        <w:t>מחנ"א</w:t>
      </w:r>
      <w:r>
        <w:rPr>
          <w:rtl/>
        </w:rPr>
        <w:t xml:space="preserve"> (הנ"ל) מדברי הטור דאף שלא פירשו להדיא שיחזור וישמור נחשב ש"ש. וכן משמע מדברי הראשונים [ב"ק לו].</w:t>
      </w:r>
    </w:p>
  </w:footnote>
  <w:footnote w:id="1585">
    <w:p w14:paraId="4FCF4135" w14:textId="77777777" w:rsidR="004440AD" w:rsidRDefault="00000000" w:rsidP="001A1563">
      <w:pPr>
        <w:pStyle w:val="Footnote"/>
        <w:bidi/>
      </w:pPr>
      <w:r>
        <w:rPr>
          <w:rStyle w:val="ad"/>
          <w:rtl/>
        </w:rPr>
        <w:footnoteRef/>
      </w:r>
      <w:r>
        <w:rPr>
          <w:rtl/>
        </w:rPr>
        <w:t>פי' דהוה מקח טעות והמעות חוזרין. [אבל אינו גובה ממשועבדים בלא שטר].</w:t>
      </w:r>
    </w:p>
  </w:footnote>
  <w:footnote w:id="1586">
    <w:p w14:paraId="5D057A26" w14:textId="77777777" w:rsidR="004440AD" w:rsidRDefault="00000000" w:rsidP="001A1563">
      <w:pPr>
        <w:pStyle w:val="Footnote"/>
        <w:bidi/>
      </w:pPr>
      <w:r>
        <w:rPr>
          <w:rStyle w:val="ad"/>
          <w:rtl/>
        </w:rPr>
        <w:footnoteRef/>
      </w:r>
      <w:r>
        <w:rPr>
          <w:rtl/>
        </w:rPr>
        <w:t>דלס"ד ומסקנא איירי דהמוכר מעיד, ולרב ששת עד מעלמא [הנגזל] מעיד על מעשה המכירה.</w:t>
      </w:r>
    </w:p>
  </w:footnote>
  <w:footnote w:id="1587">
    <w:p w14:paraId="362BF339" w14:textId="77777777" w:rsidR="004440AD" w:rsidRDefault="00000000" w:rsidP="001A1563">
      <w:pPr>
        <w:pStyle w:val="Footnote"/>
        <w:bidi/>
      </w:pPr>
      <w:r>
        <w:rPr>
          <w:rStyle w:val="ad"/>
          <w:rtl/>
        </w:rPr>
        <w:footnoteRef/>
      </w:r>
      <w:r>
        <w:rPr>
          <w:rtl/>
        </w:rPr>
        <w:t>ופ</w:t>
      </w:r>
      <w:r>
        <w:rPr>
          <w:b/>
          <w:bCs/>
          <w:rtl/>
        </w:rPr>
        <w:t>רשב"ם</w:t>
      </w:r>
      <w:r>
        <w:rPr>
          <w:rtl/>
        </w:rPr>
        <w:t xml:space="preserve"> לס"ד דהגמ' דיש עליו חיוב אחריות. ולפי רב ששת אחרית וסופו של שדה עליו. ולתי' הגמ' (מד.) אחריות בע"ח שלו עליו.</w:t>
      </w:r>
    </w:p>
  </w:footnote>
  <w:footnote w:id="1588">
    <w:p w14:paraId="4F1EAF5E" w14:textId="77777777" w:rsidR="004440AD" w:rsidRDefault="00000000" w:rsidP="001A1563">
      <w:pPr>
        <w:pStyle w:val="Footnote"/>
        <w:bidi/>
      </w:pPr>
      <w:r>
        <w:rPr>
          <w:rStyle w:val="ad"/>
          <w:rtl/>
        </w:rPr>
        <w:footnoteRef/>
      </w:r>
      <w:r>
        <w:rPr>
          <w:rtl/>
        </w:rPr>
        <w:t>וה</w:t>
      </w:r>
      <w:r>
        <w:rPr>
          <w:b/>
          <w:bCs/>
          <w:rtl/>
        </w:rPr>
        <w:t>תומים</w:t>
      </w:r>
      <w:r>
        <w:rPr>
          <w:rtl/>
        </w:rPr>
        <w:t xml:space="preserve"> (לז יז) דן אי איירי דהבי"ד קבלו עדותם. או דסגי במה ששמעו קול או עד מפי עד.</w:t>
      </w:r>
    </w:p>
  </w:footnote>
  <w:footnote w:id="1589">
    <w:p w14:paraId="673A84EF" w14:textId="77777777" w:rsidR="004440AD" w:rsidRDefault="00000000" w:rsidP="001A1563">
      <w:pPr>
        <w:pStyle w:val="Footnote"/>
        <w:bidi/>
      </w:pPr>
      <w:r>
        <w:rPr>
          <w:rStyle w:val="ad"/>
          <w:rtl/>
        </w:rPr>
        <w:footnoteRef/>
      </w:r>
      <w:r>
        <w:rPr>
          <w:rtl/>
        </w:rPr>
        <w:t>אך לשא"ר כוונת הגמ' דאילו יביא עדים יהא לו נפק"מ בזה, ע"י דין תרי ותרי.</w:t>
      </w:r>
    </w:p>
  </w:footnote>
  <w:footnote w:id="1590">
    <w:p w14:paraId="4B0AB238" w14:textId="77777777" w:rsidR="004440AD" w:rsidRDefault="00000000" w:rsidP="001A1563">
      <w:pPr>
        <w:pStyle w:val="Footnote"/>
        <w:bidi/>
      </w:pPr>
      <w:r>
        <w:rPr>
          <w:rStyle w:val="ad"/>
          <w:rtl/>
        </w:rPr>
        <w:footnoteRef/>
      </w:r>
      <w:r>
        <w:rPr>
          <w:rtl/>
        </w:rPr>
        <w:t>וה</w:t>
      </w:r>
      <w:r>
        <w:rPr>
          <w:b/>
          <w:bCs/>
          <w:rtl/>
        </w:rPr>
        <w:t>רשב"א</w:t>
      </w:r>
      <w:r>
        <w:rPr>
          <w:rtl/>
        </w:rPr>
        <w:t xml:space="preserve"> כת' מהכא שמעינן דהנוגע בעדותו מחמת ממון ובא להעיד, אין דוחין אותו מיד לומר נוגע בעדות הוא ואין שומעין לו בין לזכותו בין לחובתו, כנגיעת עדות דקורבא. אלא שומעי' דברו ואם יש בעדותו לפי ראות הדיינין שום נגיעת עדות להנאתו אין מקבלין ממנו ואם לאו מקבלין ממנו.</w:t>
      </w:r>
    </w:p>
  </w:footnote>
  <w:footnote w:id="1591">
    <w:p w14:paraId="7463EFAC" w14:textId="77777777" w:rsidR="004440AD" w:rsidRDefault="00000000" w:rsidP="001A1563">
      <w:pPr>
        <w:pStyle w:val="Footnote"/>
        <w:bidi/>
      </w:pPr>
      <w:r>
        <w:rPr>
          <w:rStyle w:val="ad"/>
          <w:rtl/>
        </w:rPr>
        <w:footnoteRef/>
      </w:r>
      <w:r>
        <w:rPr>
          <w:rtl/>
        </w:rPr>
        <w:t>יל"ד מה תי' הגמ' לפ"ז, ובפשוטו מעיד לפסול עדיו, דלאו דיהודה. וצ"ב א"כ אמאי הפכו את האוקימתא. ולכאורה כוונת התוס' דמעיד דלוי קנה קודם, ומש"ה לאו דיהודה היא.</w:t>
      </w:r>
    </w:p>
  </w:footnote>
  <w:footnote w:id="1592">
    <w:p w14:paraId="38EE97D0" w14:textId="77777777" w:rsidR="004440AD" w:rsidRDefault="00000000" w:rsidP="001A1563">
      <w:pPr>
        <w:pStyle w:val="Footnote"/>
        <w:bidi/>
      </w:pPr>
      <w:r>
        <w:rPr>
          <w:rStyle w:val="ad"/>
          <w:rtl/>
        </w:rPr>
        <w:footnoteRef/>
      </w:r>
      <w:r>
        <w:rPr>
          <w:rtl/>
        </w:rPr>
        <w:t>אך אף לפ"ז דוקא שהעיד מעיקרא ד'היה' של אבותיו של לוי. אבל אם נקט בלשונו שהיה של לוי ל"מ. [ויל"ד היכא דמעיד דלוי דר בה חד יומא קודם יהודה. ואח"כ טוען שהוא דר בה לפניו. וחד יומא דלוי היה בגזלנות וכדו'. ולכאורה אינו סותר עיקר המעשה שמעיד. א"נ מ"מ סותר עיקר העדות].</w:t>
      </w:r>
    </w:p>
  </w:footnote>
  <w:footnote w:id="1593">
    <w:p w14:paraId="3442E9FE" w14:textId="77777777" w:rsidR="004440AD" w:rsidRDefault="00000000" w:rsidP="001A1563">
      <w:pPr>
        <w:pStyle w:val="Footnote"/>
        <w:bidi/>
      </w:pPr>
      <w:r>
        <w:rPr>
          <w:rStyle w:val="ad"/>
          <w:rtl/>
        </w:rPr>
        <w:footnoteRef/>
      </w:r>
      <w:r>
        <w:rPr>
          <w:rtl/>
        </w:rPr>
        <w:t>דהיינו לוי נח לו. ורשב"ם העיר דהול"ל הראשון נח לי, והשני קשה הימנו.</w:t>
      </w:r>
    </w:p>
  </w:footnote>
  <w:footnote w:id="1594">
    <w:p w14:paraId="0617908A" w14:textId="77777777" w:rsidR="004440AD" w:rsidRDefault="00000000" w:rsidP="001A1563">
      <w:pPr>
        <w:pStyle w:val="Footnote"/>
        <w:bidi/>
      </w:pPr>
      <w:r>
        <w:rPr>
          <w:rStyle w:val="ad"/>
          <w:rtl/>
        </w:rPr>
        <w:footnoteRef/>
      </w:r>
      <w:r>
        <w:rPr>
          <w:rtl/>
        </w:rPr>
        <w:t>ובפשוטו משמע דאדמון ס"ל דאף בהודאה מהני אמתלא. [וה</w:t>
      </w:r>
      <w:r>
        <w:rPr>
          <w:b/>
          <w:bCs/>
          <w:rtl/>
        </w:rPr>
        <w:t>אחרונים</w:t>
      </w:r>
      <w:r>
        <w:rPr>
          <w:rtl/>
        </w:rPr>
        <w:t xml:space="preserve"> דנו אי מהני אמתלא בהודאת בע"ד, וע' </w:t>
      </w:r>
      <w:r>
        <w:rPr>
          <w:b/>
          <w:bCs/>
          <w:rtl/>
        </w:rPr>
        <w:t>קצות</w:t>
      </w:r>
      <w:r>
        <w:rPr>
          <w:rtl/>
        </w:rPr>
        <w:t xml:space="preserve"> פ א]. אבל האחרונים דחו דהכא לא הוה הודאה מפורשת, אלא דמוכח מתוך מעשיו. [וכ"כ ה</w:t>
      </w:r>
      <w:r>
        <w:rPr>
          <w:b/>
          <w:bCs/>
          <w:rtl/>
        </w:rPr>
        <w:t>מהרי"ט</w:t>
      </w:r>
      <w:r>
        <w:rPr>
          <w:rtl/>
        </w:rPr>
        <w:t xml:space="preserve"> ב חו"מ יח].</w:t>
      </w:r>
    </w:p>
  </w:footnote>
  <w:footnote w:id="1595">
    <w:p w14:paraId="5110BAC0" w14:textId="77777777" w:rsidR="004440AD" w:rsidRDefault="00000000" w:rsidP="001A1563">
      <w:pPr>
        <w:pStyle w:val="Footnote"/>
        <w:bidi/>
      </w:pPr>
      <w:r>
        <w:rPr>
          <w:rStyle w:val="ad"/>
          <w:rtl/>
        </w:rPr>
        <w:footnoteRef/>
      </w:r>
      <w:r>
        <w:rPr>
          <w:rtl/>
        </w:rPr>
        <w:t>ואף להחזיק אין מקבלים עדותו לכתחילה. [וע' מש"כ לעיל לא:].</w:t>
      </w:r>
    </w:p>
  </w:footnote>
  <w:footnote w:id="1596">
    <w:p w14:paraId="09D92F92" w14:textId="77777777" w:rsidR="004440AD" w:rsidRDefault="00000000" w:rsidP="001A1563">
      <w:pPr>
        <w:pStyle w:val="Footnote"/>
        <w:bidi/>
      </w:pPr>
      <w:r>
        <w:rPr>
          <w:rStyle w:val="ad"/>
          <w:rtl/>
        </w:rPr>
        <w:footnoteRef/>
      </w:r>
      <w:r>
        <w:rPr>
          <w:rtl/>
        </w:rPr>
        <w:t xml:space="preserve">אבל </w:t>
      </w:r>
      <w:r>
        <w:rPr>
          <w:b/>
          <w:bCs/>
          <w:rtl/>
        </w:rPr>
        <w:t>רבינו</w:t>
      </w:r>
      <w:r>
        <w:rPr>
          <w:rtl/>
        </w:rPr>
        <w:t xml:space="preserve"> </w:t>
      </w:r>
      <w:r>
        <w:rPr>
          <w:b/>
          <w:bCs/>
          <w:rtl/>
        </w:rPr>
        <w:t>יונה</w:t>
      </w:r>
      <w:r>
        <w:rPr>
          <w:rtl/>
        </w:rPr>
        <w:t xml:space="preserve"> נקט שמעידים כפשוטו ידענו דלאו דיהודה. ומלבד התרי ותרי של אבות של מי הוא, יש כת נוספת שמעידה ידענו דלאו דיהודה. [ומש"ה אינו יכול להוציא מיד לוי].</w:t>
      </w:r>
    </w:p>
  </w:footnote>
  <w:footnote w:id="1597">
    <w:p w14:paraId="6C02A304" w14:textId="77777777" w:rsidR="004440AD" w:rsidRDefault="00000000" w:rsidP="001A1563">
      <w:pPr>
        <w:pStyle w:val="Footnote"/>
        <w:bidi/>
      </w:pPr>
      <w:r>
        <w:rPr>
          <w:rStyle w:val="ad"/>
          <w:rtl/>
        </w:rPr>
        <w:footnoteRef/>
      </w:r>
      <w:r>
        <w:rPr>
          <w:rtl/>
        </w:rPr>
        <w:t>ו</w:t>
      </w:r>
      <w:r>
        <w:rPr>
          <w:b/>
          <w:bCs/>
          <w:rtl/>
        </w:rPr>
        <w:t>רבינו יונה</w:t>
      </w:r>
      <w:r>
        <w:rPr>
          <w:rtl/>
        </w:rPr>
        <w:t xml:space="preserve"> (ד"ה ולענין) דן דלוי יאמר דיש כאן תרי ותרי, והאיך שמעון יוציאנו מידו, הא אף יהודה תובעו [אך פ</w:t>
      </w:r>
      <w:r>
        <w:rPr>
          <w:b/>
          <w:bCs/>
          <w:rtl/>
        </w:rPr>
        <w:t>רשב"ם</w:t>
      </w:r>
      <w:r>
        <w:rPr>
          <w:rtl/>
        </w:rPr>
        <w:t xml:space="preserve"> אתי שפיר דכבר פסלו עדיו]. ותי' דמ"מ כיון דיהודה אינו יכול להוציאה מיד לוי [עי"ש]. ויש לו עדים, ואף לדברי עדיו של יהודה אין ללוי זכות בה.</w:t>
      </w:r>
    </w:p>
    <w:p w14:paraId="3C34CC63" w14:textId="77777777" w:rsidR="004440AD" w:rsidRDefault="00000000" w:rsidP="001A1563">
      <w:pPr>
        <w:pStyle w:val="Footnote"/>
        <w:bidi/>
      </w:pPr>
      <w:r>
        <w:rPr>
          <w:rtl/>
        </w:rPr>
        <w:tab/>
        <w:t>ורבינו יונה ביאר דהיכא דיש תרי ותרי, ובא אחר ותופס בה כל א' מהם מוציא מידו [בלא הרשאה, ע' לעיל לה:]. דודאי אינו של זה, שהרי א' מהכיתות ודאי אמת. והוה בחזקת א' מהם, ולאו בע"ד דידי את [ומשמע דאף דטוען טענת ברי, הא יש ממ”נ עדים נגדו].</w:t>
      </w:r>
    </w:p>
  </w:footnote>
  <w:footnote w:id="1598">
    <w:p w14:paraId="5091B639" w14:textId="77777777" w:rsidR="004440AD" w:rsidRDefault="00000000" w:rsidP="001A1563">
      <w:pPr>
        <w:pStyle w:val="Footnote"/>
        <w:bidi/>
      </w:pPr>
      <w:r>
        <w:rPr>
          <w:rStyle w:val="ad"/>
          <w:rtl/>
        </w:rPr>
        <w:footnoteRef/>
      </w:r>
      <w:r>
        <w:rPr>
          <w:rtl/>
        </w:rPr>
        <w:t>[ואפ"ה הוה נוגע בעדותו שיהא לו זכות כל דאלים, ולא יזכה יהודה].</w:t>
      </w:r>
    </w:p>
  </w:footnote>
  <w:footnote w:id="1599">
    <w:p w14:paraId="010894C2" w14:textId="77777777" w:rsidR="004440AD" w:rsidRDefault="00000000" w:rsidP="001A1563">
      <w:pPr>
        <w:pStyle w:val="Footnote"/>
        <w:bidi/>
      </w:pPr>
      <w:r>
        <w:rPr>
          <w:rStyle w:val="ad"/>
          <w:rtl/>
        </w:rPr>
        <w:footnoteRef/>
      </w:r>
      <w:r>
        <w:rPr>
          <w:rtl/>
        </w:rPr>
        <w:t>אבל לדעת ה</w:t>
      </w:r>
      <w:r>
        <w:rPr>
          <w:b/>
          <w:bCs/>
          <w:rtl/>
        </w:rPr>
        <w:t>רמב"ן</w:t>
      </w:r>
      <w:r>
        <w:rPr>
          <w:rtl/>
        </w:rPr>
        <w:t xml:space="preserve"> (לא:) תרי ותרי וליכא מוחזק הדין יחלוקו.</w:t>
      </w:r>
    </w:p>
  </w:footnote>
  <w:footnote w:id="1600">
    <w:p w14:paraId="413F871B" w14:textId="77777777" w:rsidR="004440AD" w:rsidRDefault="00000000" w:rsidP="001A1563">
      <w:pPr>
        <w:pStyle w:val="Footnote"/>
        <w:bidi/>
      </w:pPr>
      <w:r>
        <w:rPr>
          <w:rStyle w:val="ad"/>
          <w:rtl/>
        </w:rPr>
        <w:footnoteRef/>
      </w:r>
      <w:r>
        <w:rPr>
          <w:rtl/>
        </w:rPr>
        <w:t>ומשמע מדבריו דלא איירי לפסול עדים [כרשב"ם], אלא להעיד דידע דהקרקע אינו של יהודה.</w:t>
      </w:r>
    </w:p>
  </w:footnote>
  <w:footnote w:id="1601">
    <w:p w14:paraId="3D2EEC3A" w14:textId="77777777" w:rsidR="004440AD" w:rsidRDefault="00000000" w:rsidP="001A1563">
      <w:pPr>
        <w:pStyle w:val="Footnote"/>
        <w:bidi/>
      </w:pPr>
      <w:r>
        <w:rPr>
          <w:rStyle w:val="ad"/>
          <w:rtl/>
        </w:rPr>
        <w:footnoteRef/>
      </w:r>
      <w:r>
        <w:rPr>
          <w:rtl/>
        </w:rPr>
        <w:t>דשמעון יביא עדיו להוציא מיד לוי, וכיון דהוה ברשותו שוב לא מהני עדי יהודה. וצ"ב דהו"ל ליהודה להביא עדים בשעה ששמעון מוציא מיד לוי. והוה תרי ותרי בשעה א', ונימא כל דאלים. [וע' עד"ז בדברי רבינו יונה בסמוך].</w:t>
      </w:r>
    </w:p>
  </w:footnote>
  <w:footnote w:id="1602">
    <w:p w14:paraId="4C295512" w14:textId="77777777" w:rsidR="004440AD" w:rsidRDefault="00000000" w:rsidP="001A1563">
      <w:pPr>
        <w:pStyle w:val="Footnote"/>
        <w:bidi/>
      </w:pPr>
      <w:r>
        <w:rPr>
          <w:rStyle w:val="ad"/>
          <w:rtl/>
        </w:rPr>
        <w:footnoteRef/>
      </w:r>
      <w:r>
        <w:rPr>
          <w:rtl/>
        </w:rPr>
        <w:t>[שיזכה בו יהודה, ולא יוכל שמעון להוציא מידו].</w:t>
      </w:r>
    </w:p>
  </w:footnote>
  <w:footnote w:id="1603">
    <w:p w14:paraId="68B171DF" w14:textId="77777777" w:rsidR="004440AD" w:rsidRDefault="00000000" w:rsidP="001A1563">
      <w:pPr>
        <w:pStyle w:val="Footnote"/>
        <w:bidi/>
      </w:pPr>
      <w:r>
        <w:rPr>
          <w:rStyle w:val="ad"/>
          <w:rtl/>
        </w:rPr>
        <w:footnoteRef/>
      </w:r>
      <w:r>
        <w:rPr>
          <w:rtl/>
        </w:rPr>
        <w:t>וצ"ב האיך יוציא מיד לוי, הא בשעה זו יביא יהודה עדיו ושוב אמרי' דכל דאלים גבר. וע' בסמוך דנח' רבינו יונה ותוס' הרא"ש כעי"ז.</w:t>
      </w:r>
    </w:p>
  </w:footnote>
  <w:footnote w:id="1604">
    <w:p w14:paraId="7A6A6C26" w14:textId="77777777" w:rsidR="004440AD" w:rsidRDefault="00000000" w:rsidP="001A1563">
      <w:pPr>
        <w:pStyle w:val="Footnote"/>
        <w:bidi/>
      </w:pPr>
      <w:r>
        <w:rPr>
          <w:rStyle w:val="ad"/>
          <w:rtl/>
        </w:rPr>
        <w:footnoteRef/>
      </w:r>
      <w:r>
        <w:rPr>
          <w:rtl/>
        </w:rPr>
        <w:t>וכ"כ ה</w:t>
      </w:r>
      <w:r>
        <w:rPr>
          <w:b/>
          <w:bCs/>
          <w:rtl/>
        </w:rPr>
        <w:t>ריטב"א</w:t>
      </w:r>
      <w:r>
        <w:rPr>
          <w:rtl/>
        </w:rPr>
        <w:t xml:space="preserve"> דתלמודא נקט קושטא דמילתא, דלא יטעו בדין. ומיהו אפי' הוי דינא דלימרו כל דאלים גבר או שודא יש כאן נגיעת עדות דניח"ל דלא מפקינן מלוי לגמרי, דמהי ידע דאיהו גבר דילמא יהודה גבר בהכי, או יהבי ליה בשודא.</w:t>
      </w:r>
    </w:p>
  </w:footnote>
  <w:footnote w:id="1605">
    <w:p w14:paraId="5FC3DC79" w14:textId="77777777" w:rsidR="004440AD" w:rsidRDefault="00000000" w:rsidP="001A1563">
      <w:pPr>
        <w:pStyle w:val="Footnote"/>
        <w:bidi/>
      </w:pPr>
      <w:r>
        <w:rPr>
          <w:rStyle w:val="ad"/>
          <w:rtl/>
        </w:rPr>
        <w:footnoteRef/>
      </w:r>
      <w:r>
        <w:rPr>
          <w:rtl/>
        </w:rPr>
        <w:t>וה</w:t>
      </w:r>
      <w:r>
        <w:rPr>
          <w:b/>
          <w:bCs/>
          <w:rtl/>
        </w:rPr>
        <w:t>רשב"א</w:t>
      </w:r>
      <w:r>
        <w:rPr>
          <w:rtl/>
        </w:rPr>
        <w:t xml:space="preserve"> הביא אח"כ את דברי ה</w:t>
      </w:r>
      <w:r>
        <w:rPr>
          <w:b/>
          <w:bCs/>
          <w:rtl/>
        </w:rPr>
        <w:t>ר"ח</w:t>
      </w:r>
      <w:r>
        <w:rPr>
          <w:rtl/>
        </w:rPr>
        <w:t xml:space="preserve"> (הו' לעיל, ובשיטמ"ק הגירסא ר"ת). ומשמע ברשב"א דכוונתו דלדברי ר"ח מיושב קו' הנ"ל, וצ"ב, דלדברי ר"ח ג"כ הוה נוגע בעדותו שיעמוד בידו ולא יהא דין כל דאלים. ואפשר דלא קאי ע"ז. ועיל"פ דלדברי ר"ח דברי הגמ' אמור רבנן היכא דקיימא תיקום קאי אתרוייהו, גם על זכיית שמעון מיד לוי. [א"כ ליכא דיוק לולי דין היכא דקיימא תיקום].</w:t>
      </w:r>
    </w:p>
  </w:footnote>
  <w:footnote w:id="1606">
    <w:p w14:paraId="77EDF2BC" w14:textId="77777777" w:rsidR="004440AD" w:rsidRDefault="00000000" w:rsidP="001A1563">
      <w:pPr>
        <w:pStyle w:val="Footnote"/>
        <w:bidi/>
      </w:pPr>
      <w:r>
        <w:rPr>
          <w:rStyle w:val="ad"/>
          <w:rtl/>
        </w:rPr>
        <w:footnoteRef/>
      </w:r>
      <w:r>
        <w:rPr>
          <w:rtl/>
        </w:rPr>
        <w:t>ו</w:t>
      </w:r>
      <w:r>
        <w:rPr>
          <w:b/>
          <w:bCs/>
          <w:rtl/>
        </w:rPr>
        <w:t>רבינו יונה</w:t>
      </w:r>
      <w:r>
        <w:rPr>
          <w:rtl/>
        </w:rPr>
        <w:t xml:space="preserve"> (הו' בסמוך) דן מ"ט לא אמרי' הכי.</w:t>
      </w:r>
    </w:p>
  </w:footnote>
  <w:footnote w:id="1607">
    <w:p w14:paraId="7E85FBE5" w14:textId="77777777" w:rsidR="004440AD" w:rsidRDefault="00000000" w:rsidP="001A1563">
      <w:pPr>
        <w:pStyle w:val="Footnote"/>
        <w:bidi/>
      </w:pPr>
      <w:r>
        <w:rPr>
          <w:rStyle w:val="ad"/>
          <w:rtl/>
        </w:rPr>
        <w:footnoteRef/>
      </w:r>
      <w:r>
        <w:rPr>
          <w:rtl/>
        </w:rPr>
        <w:t>וע' בסמוך מש"כ רבינו יונה דל"צ הרשאה. [ולכאורה כוונת הריטב"א להק' לדעת הי"מ, אבל לדעת שא"ר מנ"ל דיכול לעכבו, ומ"ש מהא דלעיל לה: דמוציאין מידו. ואפשר דהכא בא בטענה, אלא דאין לו עדים].</w:t>
      </w:r>
    </w:p>
  </w:footnote>
  <w:footnote w:id="1608">
    <w:p w14:paraId="751D8C14" w14:textId="77777777" w:rsidR="004440AD" w:rsidRDefault="00000000" w:rsidP="001A1563">
      <w:pPr>
        <w:pStyle w:val="Footnote"/>
        <w:bidi/>
      </w:pPr>
      <w:r>
        <w:rPr>
          <w:rStyle w:val="ad"/>
          <w:rtl/>
        </w:rPr>
        <w:footnoteRef/>
      </w:r>
      <w:r>
        <w:rPr>
          <w:rtl/>
        </w:rPr>
        <w:t>ולא משמע דכוונתו כדברי הרמב"ן (לא:) דתרי ותרי ליכא למיקם עליה, ויחלוקו. [דאמאי הביא מהיכא דליכא תרי ותרי].</w:t>
      </w:r>
    </w:p>
  </w:footnote>
  <w:footnote w:id="1609">
    <w:p w14:paraId="0993E044" w14:textId="77777777" w:rsidR="004440AD" w:rsidRDefault="00000000" w:rsidP="001A1563">
      <w:pPr>
        <w:pStyle w:val="Footnote"/>
        <w:bidi/>
      </w:pPr>
      <w:r>
        <w:rPr>
          <w:rStyle w:val="ad"/>
          <w:rtl/>
        </w:rPr>
        <w:footnoteRef/>
      </w:r>
      <w:r>
        <w:rPr>
          <w:rtl/>
        </w:rPr>
        <w:t>[והגמ' יבמות לא: מכריעה משם דתרי ותרי ספיקא דרבנן, ומוקמי' אחזקת מ"ק. ומוציאין מהמחזיק.</w:t>
      </w:r>
    </w:p>
  </w:footnote>
  <w:footnote w:id="1610">
    <w:p w14:paraId="090F5411" w14:textId="77777777" w:rsidR="004440AD" w:rsidRDefault="00000000" w:rsidP="001A1563">
      <w:pPr>
        <w:pStyle w:val="Footnote"/>
        <w:bidi/>
      </w:pPr>
      <w:r>
        <w:rPr>
          <w:rStyle w:val="ad"/>
          <w:rtl/>
        </w:rPr>
        <w:footnoteRef/>
      </w:r>
      <w:r>
        <w:rPr>
          <w:rtl/>
        </w:rPr>
        <w:t>וה</w:t>
      </w:r>
      <w:r>
        <w:rPr>
          <w:b/>
          <w:bCs/>
          <w:rtl/>
        </w:rPr>
        <w:t>תוס' רא"ש</w:t>
      </w:r>
      <w:r>
        <w:rPr>
          <w:rtl/>
        </w:rPr>
        <w:t xml:space="preserve"> נקט כפרשב"ם דפוסל עדיו. [אבל לדברי רבינו יונה דאיירי שמעיד 'ידענא דלאו דיהודה', א"כ עדות זו ל"מ כלל בנידון בין יהודה לשמעון. ול"ש לומר דכבר הוכרע דלאו דיהודה].</w:t>
      </w:r>
    </w:p>
  </w:footnote>
  <w:footnote w:id="1611">
    <w:p w14:paraId="2C18CEF8" w14:textId="77777777" w:rsidR="004440AD" w:rsidRDefault="00000000" w:rsidP="001A1563">
      <w:pPr>
        <w:pStyle w:val="Footnote"/>
        <w:bidi/>
      </w:pPr>
      <w:r>
        <w:rPr>
          <w:rStyle w:val="ad"/>
          <w:rtl/>
        </w:rPr>
        <w:footnoteRef/>
      </w:r>
      <w:r>
        <w:rPr>
          <w:rtl/>
        </w:rPr>
        <w:t>ויהודה לא יוכל שוב להוציאה מידו, דכבר נפסלו עדיו. [וכמ"ש רשב"ם בסו"ד].</w:t>
      </w:r>
    </w:p>
  </w:footnote>
  <w:footnote w:id="1612">
    <w:p w14:paraId="4EC8BBD0" w14:textId="77777777" w:rsidR="004440AD" w:rsidRDefault="00000000" w:rsidP="001A1563">
      <w:pPr>
        <w:pStyle w:val="Footnote"/>
        <w:bidi/>
      </w:pPr>
      <w:r>
        <w:rPr>
          <w:rStyle w:val="ad"/>
          <w:rtl/>
        </w:rPr>
        <w:footnoteRef/>
      </w:r>
      <w:r>
        <w:rPr>
          <w:rtl/>
        </w:rPr>
        <w:t>וסיים דאע"פ שיש לבע"ד לחלוק, כשתרד בו תראה כי קרוב הוא. [ולכאורה מבואר דהגדר דהגזלן מחזיק עבור הבעלים, ומהני חזקת לוי הגזלן, כאילו יהודה החזיקו. שהרי בי"ד הוציאוה מידו בדין. {ולא ירדתי לראות קרבתו}].</w:t>
      </w:r>
    </w:p>
  </w:footnote>
  <w:footnote w:id="1613">
    <w:p w14:paraId="05D9EB7D" w14:textId="77777777" w:rsidR="004440AD" w:rsidRDefault="00000000" w:rsidP="001A1563">
      <w:pPr>
        <w:pStyle w:val="Footnote"/>
        <w:bidi/>
      </w:pPr>
      <w:r>
        <w:rPr>
          <w:rStyle w:val="ad"/>
          <w:rtl/>
        </w:rPr>
        <w:footnoteRef/>
      </w:r>
      <w:r>
        <w:rPr>
          <w:rtl/>
        </w:rPr>
        <w:t>ומש"ה כשבא להעיד לפסול עדים, אמרי' דשמא יש לו בזה צד נגיעות. אבל לאחר שכבר העיד ופסלום, שוב אינם יכולים להעיד נגדו.</w:t>
      </w:r>
    </w:p>
  </w:footnote>
  <w:footnote w:id="1614">
    <w:p w14:paraId="142BD47C" w14:textId="77777777" w:rsidR="004440AD" w:rsidRDefault="00000000" w:rsidP="001A1563">
      <w:pPr>
        <w:pStyle w:val="Footnote"/>
        <w:bidi/>
      </w:pPr>
      <w:r>
        <w:rPr>
          <w:rStyle w:val="ad"/>
          <w:rtl/>
        </w:rPr>
        <w:footnoteRef/>
      </w:r>
      <w:r>
        <w:rPr>
          <w:rtl/>
        </w:rPr>
        <w:t>[אף דפשטות לשון הגמ' והרי"ף דהוה קו' אמאי לא העמיד הברייתא].</w:t>
      </w:r>
    </w:p>
  </w:footnote>
  <w:footnote w:id="1615">
    <w:p w14:paraId="708343C1" w14:textId="77777777" w:rsidR="004440AD" w:rsidRDefault="00000000" w:rsidP="001A1563">
      <w:pPr>
        <w:pStyle w:val="Footnote"/>
        <w:bidi/>
      </w:pPr>
      <w:r>
        <w:rPr>
          <w:rStyle w:val="ad"/>
          <w:rtl/>
        </w:rPr>
        <w:footnoteRef/>
      </w:r>
      <w:r>
        <w:rPr>
          <w:rtl/>
        </w:rPr>
        <w:t>וה</w:t>
      </w:r>
      <w:r>
        <w:rPr>
          <w:b/>
          <w:bCs/>
          <w:rtl/>
        </w:rPr>
        <w:t>רש"ש</w:t>
      </w:r>
      <w:r>
        <w:rPr>
          <w:rtl/>
        </w:rPr>
        <w:t xml:space="preserve"> הק' דהא בסוגיין איירי דמת, ומהיכן יגבה אחריותו. וע"כ מיירי דהניח קרקע. דקי"ל מלוה ע"פ גובה מהיורשים. ועד"ז כ' ה</w:t>
      </w:r>
      <w:r>
        <w:rPr>
          <w:b/>
          <w:bCs/>
          <w:rtl/>
        </w:rPr>
        <w:t>תומים</w:t>
      </w:r>
      <w:r>
        <w:rPr>
          <w:rtl/>
        </w:rPr>
        <w:t xml:space="preserve"> (לז יט) דצ"ל דאיירי רק לס"ד דאיירי דעדיין קיים. [עי"ש שפלפל בזה].</w:t>
      </w:r>
    </w:p>
  </w:footnote>
  <w:footnote w:id="1616">
    <w:p w14:paraId="76CB317B" w14:textId="77777777" w:rsidR="004440AD" w:rsidRDefault="00000000" w:rsidP="001A1563">
      <w:pPr>
        <w:pStyle w:val="Footnote"/>
        <w:bidi/>
      </w:pPr>
      <w:r>
        <w:rPr>
          <w:rStyle w:val="ad"/>
          <w:rtl/>
        </w:rPr>
        <w:footnoteRef/>
      </w:r>
      <w:r>
        <w:rPr>
          <w:rtl/>
        </w:rPr>
        <w:t>וה</w:t>
      </w:r>
      <w:r>
        <w:rPr>
          <w:b/>
          <w:bCs/>
          <w:rtl/>
        </w:rPr>
        <w:t>ב"ח</w:t>
      </w:r>
      <w:r>
        <w:rPr>
          <w:rtl/>
        </w:rPr>
        <w:t xml:space="preserve"> (לז יא) תמה דהפוסקים לא הביאו כן. והש"ך השיב דכל הפוסקים פליגי. וה</w:t>
      </w:r>
      <w:r>
        <w:rPr>
          <w:b/>
          <w:bCs/>
          <w:rtl/>
        </w:rPr>
        <w:t>חזו"א</w:t>
      </w:r>
      <w:r>
        <w:rPr>
          <w:rtl/>
        </w:rPr>
        <w:t xml:space="preserve"> כת' דרשב"ם קאי רק לס"ד דע"י יאוש וש"ר אין לנגזל דמים [קודם קו' הגמ' מדמי מי מייאש]. וכיון דמפסיד לבעלים חייב מדינא דגרמי.</w:t>
      </w:r>
    </w:p>
  </w:footnote>
  <w:footnote w:id="1617">
    <w:p w14:paraId="6C362AF3" w14:textId="77777777" w:rsidR="004440AD" w:rsidRDefault="00000000" w:rsidP="001A1563">
      <w:pPr>
        <w:pStyle w:val="Footnote"/>
        <w:bidi/>
      </w:pPr>
      <w:r>
        <w:rPr>
          <w:rStyle w:val="ad"/>
          <w:rtl/>
        </w:rPr>
        <w:footnoteRef/>
      </w:r>
      <w:r>
        <w:rPr>
          <w:rtl/>
        </w:rPr>
        <w:t>ועוה”ק ה</w:t>
      </w:r>
      <w:r>
        <w:rPr>
          <w:b/>
          <w:bCs/>
          <w:rtl/>
        </w:rPr>
        <w:t>חזו”א</w:t>
      </w:r>
      <w:r>
        <w:rPr>
          <w:rtl/>
        </w:rPr>
        <w:t xml:space="preserve"> דאפי' אם לוי יתן את החפץ מדעתו האיך יתבע את האחריות [ונהי דהנגזל יכול לתבוע מהגזלן, המקח קיים ולא שייך בזה אחריות].</w:t>
      </w:r>
    </w:p>
  </w:footnote>
  <w:footnote w:id="1618">
    <w:p w14:paraId="751AA270" w14:textId="77777777" w:rsidR="004440AD" w:rsidRDefault="00000000" w:rsidP="001A1563">
      <w:pPr>
        <w:pStyle w:val="Footnote"/>
        <w:bidi/>
      </w:pPr>
      <w:r>
        <w:rPr>
          <w:rStyle w:val="ad"/>
          <w:rtl/>
        </w:rPr>
        <w:footnoteRef/>
      </w:r>
      <w:r>
        <w:rPr>
          <w:rtl/>
        </w:rPr>
        <w:t>ויש שהביאו דעד"ז דעת ה</w:t>
      </w:r>
      <w:r>
        <w:rPr>
          <w:b/>
          <w:bCs/>
          <w:rtl/>
        </w:rPr>
        <w:t>ראב"ד</w:t>
      </w:r>
      <w:r>
        <w:rPr>
          <w:rtl/>
        </w:rPr>
        <w:t xml:space="preserve"> (ברשב"א ב"ק קיד.) דאף לאחר שקנה ביאוש ושינוי רשות, אם באו הבעלים ונותנים דמים, חייב להחזיר את גוף החפץ [היפך סברת הרמב"ם, ע' לקמן]. [וה</w:t>
      </w:r>
      <w:r>
        <w:rPr>
          <w:b/>
          <w:bCs/>
          <w:rtl/>
        </w:rPr>
        <w:t>גר"א</w:t>
      </w:r>
      <w:r>
        <w:rPr>
          <w:rtl/>
        </w:rPr>
        <w:t xml:space="preserve"> (שנג יג) האריך לדחות אף דברי הראב"ד].</w:t>
      </w:r>
    </w:p>
  </w:footnote>
  <w:footnote w:id="1619">
    <w:p w14:paraId="19D68DC3" w14:textId="77777777" w:rsidR="004440AD" w:rsidRDefault="00000000" w:rsidP="001A1563">
      <w:pPr>
        <w:pStyle w:val="Footnote"/>
        <w:bidi/>
      </w:pPr>
      <w:r>
        <w:rPr>
          <w:rStyle w:val="ad"/>
          <w:rtl/>
        </w:rPr>
        <w:footnoteRef/>
      </w:r>
      <w:r>
        <w:rPr>
          <w:rtl/>
        </w:rPr>
        <w:t>וה</w:t>
      </w:r>
      <w:r>
        <w:rPr>
          <w:b/>
          <w:bCs/>
          <w:rtl/>
        </w:rPr>
        <w:t>ש"ך</w:t>
      </w:r>
      <w:r>
        <w:rPr>
          <w:rtl/>
        </w:rPr>
        <w:t xml:space="preserve"> (הנ"ל) תמה אף בזה. וכת' דהפוסקים (בהלכות גזילה) סתמו בזה, דלא ס"ל כן. וכת' דרשב"ם נקט שלא באחריות לרבותא, דאפי' בלא אחריות.</w:t>
      </w:r>
    </w:p>
  </w:footnote>
  <w:footnote w:id="1620">
    <w:p w14:paraId="57093B0B" w14:textId="77777777" w:rsidR="004440AD" w:rsidRDefault="00000000" w:rsidP="001A1563">
      <w:pPr>
        <w:pStyle w:val="Footnote"/>
        <w:bidi/>
      </w:pPr>
      <w:r>
        <w:rPr>
          <w:rStyle w:val="ad"/>
          <w:rtl/>
        </w:rPr>
        <w:footnoteRef/>
      </w:r>
      <w:r>
        <w:rPr>
          <w:rtl/>
        </w:rPr>
        <w:t>ו</w:t>
      </w:r>
      <w:r>
        <w:rPr>
          <w:b/>
          <w:bCs/>
          <w:rtl/>
        </w:rPr>
        <w:t>תוס'</w:t>
      </w:r>
      <w:r>
        <w:rPr>
          <w:rtl/>
        </w:rPr>
        <w:t xml:space="preserve"> (סוכה שם) הוסיפו ומקראי נפקא לן (ב"ק קיז:). [דקרקע אינה נגזלת]. ותוס' הוכיחו דאל"כ [דמהני יאוש, אף דאין בו קניני גזילה], א"כ מאי נפק"מ בהא דקרקע אינה נגזלת, דלאחר יאוש קני בשינוי. וקודם יאוש אף מטלטלין ל"מ.</w:t>
      </w:r>
    </w:p>
  </w:footnote>
  <w:footnote w:id="1621">
    <w:p w14:paraId="182B0099" w14:textId="77777777" w:rsidR="004440AD" w:rsidRDefault="00000000" w:rsidP="001A1563">
      <w:pPr>
        <w:pStyle w:val="Footnote"/>
        <w:bidi/>
      </w:pPr>
      <w:r>
        <w:rPr>
          <w:rStyle w:val="ad"/>
          <w:rtl/>
        </w:rPr>
        <w:footnoteRef/>
      </w:r>
      <w:r>
        <w:rPr>
          <w:rtl/>
        </w:rPr>
        <w:t>וה</w:t>
      </w:r>
      <w:r>
        <w:rPr>
          <w:b/>
          <w:bCs/>
          <w:rtl/>
        </w:rPr>
        <w:t>קוב"ש</w:t>
      </w:r>
      <w:r>
        <w:rPr>
          <w:rtl/>
        </w:rPr>
        <w:t xml:space="preserve"> (קפה) כ' דלפ"ז היכא דאינו יכול להוציאו בדיינים י"ל דמהני יאוש אף בקרקע, דלאו ברשות בעליהם. ומש"ה מהני נשתקעו.</w:t>
      </w:r>
    </w:p>
  </w:footnote>
  <w:footnote w:id="1622">
    <w:p w14:paraId="44C29AC4" w14:textId="77777777" w:rsidR="004440AD" w:rsidRDefault="00000000" w:rsidP="001A1563">
      <w:pPr>
        <w:pStyle w:val="Footnote"/>
        <w:bidi/>
      </w:pPr>
      <w:r>
        <w:rPr>
          <w:rStyle w:val="ad"/>
          <w:rtl/>
        </w:rPr>
        <w:footnoteRef/>
      </w:r>
      <w:r>
        <w:rPr>
          <w:rtl/>
        </w:rPr>
        <w:t>וע"פ דברי ה</w:t>
      </w:r>
      <w:r>
        <w:rPr>
          <w:b/>
          <w:bCs/>
          <w:rtl/>
        </w:rPr>
        <w:t>אחרונים</w:t>
      </w:r>
      <w:r>
        <w:rPr>
          <w:rtl/>
        </w:rPr>
        <w:t xml:space="preserve"> דקונה בשינוי רשות משום דהגזלן יש לו כח למוכרו [דהא לא מהני שלוקח יקח בע"כ של גזלן. וכן אף כשהגזלן מקדיש בפה חשיב ש”ר, ואהני מעשיו להקדיש].</w:t>
      </w:r>
    </w:p>
  </w:footnote>
  <w:footnote w:id="1623">
    <w:p w14:paraId="78B818FB" w14:textId="77777777" w:rsidR="004440AD" w:rsidRDefault="00000000" w:rsidP="001A1563">
      <w:pPr>
        <w:pStyle w:val="Footnote"/>
        <w:bidi/>
      </w:pPr>
      <w:r>
        <w:rPr>
          <w:rStyle w:val="ad"/>
          <w:rtl/>
        </w:rPr>
        <w:footnoteRef/>
      </w:r>
      <w:r>
        <w:rPr>
          <w:rtl/>
        </w:rPr>
        <w:t>וכ"כ ה</w:t>
      </w:r>
      <w:r>
        <w:rPr>
          <w:b/>
          <w:bCs/>
          <w:rtl/>
        </w:rPr>
        <w:t>מלחמות</w:t>
      </w:r>
      <w:r>
        <w:rPr>
          <w:rtl/>
        </w:rPr>
        <w:t xml:space="preserve"> (ב”ק מא. בדה"ר) דהטעם דמהני יאוש וש”ר משום דבהיתירא אתא ביד הלוקח, אבל הגזלן אינו קונה ביאוש כיון דנתחייב בהשבה. [וה</w:t>
      </w:r>
      <w:r>
        <w:rPr>
          <w:b/>
          <w:bCs/>
          <w:rtl/>
        </w:rPr>
        <w:t>קצות</w:t>
      </w:r>
      <w:r>
        <w:rPr>
          <w:rtl/>
        </w:rPr>
        <w:t xml:space="preserve"> (שנג א) הביא מדבריהם דיאוש וש”ר אינו בגדר 'קנין שינוי', אלא דכלפי הלוקח אין חיוב השבה].</w:t>
      </w:r>
    </w:p>
  </w:footnote>
  <w:footnote w:id="1624">
    <w:p w14:paraId="49A355D6" w14:textId="77777777" w:rsidR="004440AD" w:rsidRDefault="00000000" w:rsidP="001A1563">
      <w:pPr>
        <w:pStyle w:val="Footnote"/>
        <w:bidi/>
      </w:pPr>
      <w:r>
        <w:rPr>
          <w:rStyle w:val="ad"/>
          <w:rtl/>
        </w:rPr>
        <w:footnoteRef/>
      </w:r>
      <w:r>
        <w:rPr>
          <w:rtl/>
        </w:rPr>
        <w:t>דעכ"פ אצל לוקח מהני יאוש. אך לכאורה דעת תוס' דידן דאף אצל גזלן עצמו מהני יאוש.</w:t>
      </w:r>
    </w:p>
  </w:footnote>
  <w:footnote w:id="1625">
    <w:p w14:paraId="1A20C7F0" w14:textId="77777777" w:rsidR="004440AD" w:rsidRDefault="00000000" w:rsidP="001A1563">
      <w:pPr>
        <w:pStyle w:val="Footnote"/>
        <w:bidi/>
      </w:pPr>
      <w:r>
        <w:rPr>
          <w:rStyle w:val="ad"/>
          <w:rtl/>
        </w:rPr>
        <w:footnoteRef/>
      </w:r>
      <w:r>
        <w:rPr>
          <w:rtl/>
        </w:rPr>
        <w:t>ו</w:t>
      </w:r>
      <w:r>
        <w:rPr>
          <w:b/>
          <w:bCs/>
          <w:rtl/>
        </w:rPr>
        <w:t>רבינו יונה</w:t>
      </w:r>
      <w:r>
        <w:rPr>
          <w:rtl/>
        </w:rPr>
        <w:t xml:space="preserve"> הביא בשם יש לרבותינו שנקנה קרקע ביאוש וש"ר כמו מטלטלין. [ונקט דאף לדעת תוס' בעינן שינוי רשות].</w:t>
      </w:r>
    </w:p>
  </w:footnote>
  <w:footnote w:id="1626">
    <w:p w14:paraId="76A309D1" w14:textId="77777777" w:rsidR="004440AD" w:rsidRDefault="00000000" w:rsidP="001A1563">
      <w:pPr>
        <w:pStyle w:val="Footnote"/>
        <w:bidi/>
      </w:pPr>
      <w:r>
        <w:rPr>
          <w:rStyle w:val="ad"/>
          <w:rtl/>
        </w:rPr>
        <w:footnoteRef/>
      </w:r>
      <w:r>
        <w:rPr>
          <w:rtl/>
        </w:rPr>
        <w:t>וב</w:t>
      </w:r>
      <w:r>
        <w:rPr>
          <w:b/>
          <w:bCs/>
          <w:rtl/>
        </w:rPr>
        <w:t>הג' מיימוני</w:t>
      </w:r>
      <w:r>
        <w:rPr>
          <w:rtl/>
        </w:rPr>
        <w:t xml:space="preserve"> (גזילה ח ד) ציין דהירושלמי פליג אבבלי, וס”ל דמהני יאוש בקרקע.</w:t>
      </w:r>
    </w:p>
  </w:footnote>
  <w:footnote w:id="1627">
    <w:p w14:paraId="67BC89A4" w14:textId="77777777" w:rsidR="004440AD" w:rsidRDefault="00000000" w:rsidP="001A1563">
      <w:pPr>
        <w:pStyle w:val="Footnote"/>
        <w:bidi/>
      </w:pPr>
      <w:r>
        <w:rPr>
          <w:rStyle w:val="ad"/>
          <w:rtl/>
        </w:rPr>
        <w:footnoteRef/>
      </w:r>
      <w:r>
        <w:rPr>
          <w:rtl/>
        </w:rPr>
        <w:t>וב</w:t>
      </w:r>
      <w:r>
        <w:rPr>
          <w:b/>
          <w:bCs/>
          <w:rtl/>
        </w:rPr>
        <w:t>הג' ראמ"ה</w:t>
      </w:r>
      <w:r>
        <w:rPr>
          <w:rtl/>
        </w:rPr>
        <w:t xml:space="preserve"> פי' דמש"כ דתקנו חכמים דמהני יאוש, כוונתם לתקנת סקריקון (גיטין נה:).</w:t>
      </w:r>
    </w:p>
  </w:footnote>
  <w:footnote w:id="1628">
    <w:p w14:paraId="46F93603" w14:textId="77777777" w:rsidR="004440AD" w:rsidRDefault="00000000" w:rsidP="001A1563">
      <w:pPr>
        <w:pStyle w:val="Footnote"/>
        <w:bidi/>
      </w:pPr>
      <w:r>
        <w:rPr>
          <w:rStyle w:val="ad"/>
          <w:rtl/>
        </w:rPr>
        <w:footnoteRef/>
      </w:r>
      <w:r>
        <w:rPr>
          <w:rtl/>
        </w:rPr>
        <w:t>וה</w:t>
      </w:r>
      <w:r>
        <w:rPr>
          <w:b/>
          <w:bCs/>
          <w:rtl/>
        </w:rPr>
        <w:t>ש"ך</w:t>
      </w:r>
      <w:r>
        <w:rPr>
          <w:rtl/>
        </w:rPr>
        <w:t xml:space="preserve"> (רלו ז) ציין ע' סי' שעא, ובתוס' ורא"ש דידן. וה</w:t>
      </w:r>
      <w:r>
        <w:rPr>
          <w:b/>
          <w:bCs/>
          <w:rtl/>
        </w:rPr>
        <w:t>נתיבות</w:t>
      </w:r>
      <w:r>
        <w:rPr>
          <w:rtl/>
        </w:rPr>
        <w:t xml:space="preserve"> כתב דכוונתו להקשות כנ"ל.</w:t>
      </w:r>
    </w:p>
  </w:footnote>
  <w:footnote w:id="1629">
    <w:p w14:paraId="6199FE55" w14:textId="77777777" w:rsidR="004440AD" w:rsidRDefault="00000000" w:rsidP="001A1563">
      <w:pPr>
        <w:pStyle w:val="Footnote"/>
        <w:bidi/>
      </w:pPr>
      <w:r>
        <w:rPr>
          <w:rStyle w:val="ad"/>
          <w:rtl/>
        </w:rPr>
        <w:footnoteRef/>
      </w:r>
      <w:r>
        <w:rPr>
          <w:rtl/>
        </w:rPr>
        <w:t>וה</w:t>
      </w:r>
      <w:r>
        <w:rPr>
          <w:b/>
          <w:bCs/>
          <w:rtl/>
        </w:rPr>
        <w:t>או"ש</w:t>
      </w:r>
      <w:r>
        <w:rPr>
          <w:rtl/>
        </w:rPr>
        <w:t xml:space="preserve"> (גזילה ד יד) דן דעכ"פ לוי יודע שהאמת שחייב לשמעון, וישלם לצאת יד"ש. עי"ש.</w:t>
      </w:r>
    </w:p>
  </w:footnote>
  <w:footnote w:id="1630">
    <w:p w14:paraId="6BBEFCA3" w14:textId="77777777" w:rsidR="004440AD" w:rsidRDefault="00000000" w:rsidP="001A1563">
      <w:pPr>
        <w:pStyle w:val="Footnote"/>
        <w:bidi/>
      </w:pPr>
      <w:r>
        <w:rPr>
          <w:rStyle w:val="ad"/>
          <w:rtl/>
        </w:rPr>
        <w:footnoteRef/>
      </w:r>
      <w:r>
        <w:rPr>
          <w:rtl/>
        </w:rPr>
        <w:t>וה</w:t>
      </w:r>
      <w:r>
        <w:rPr>
          <w:b/>
          <w:bCs/>
          <w:rtl/>
        </w:rPr>
        <w:t>קוב"ש</w:t>
      </w:r>
      <w:r>
        <w:rPr>
          <w:rtl/>
        </w:rPr>
        <w:t xml:space="preserve"> (קפד) תמה מ"ש עיקר הגזילה, מדמיו. ולמ"ד סתם גזילה וגניבה יאוש, אמאי לא יחשב יאוש אף על הדמים.</w:t>
      </w:r>
    </w:p>
    <w:p w14:paraId="18EED96D" w14:textId="77777777" w:rsidR="004440AD" w:rsidRDefault="00000000" w:rsidP="001A1563">
      <w:pPr>
        <w:pStyle w:val="Footnote"/>
        <w:bidi/>
      </w:pPr>
      <w:r>
        <w:rPr>
          <w:rtl/>
        </w:rPr>
        <w:tab/>
        <w:t>והקוב"ש הק' דאף למ"ד דל"מ יאוש בחוב, ה"מ למ"ד יאוש כדי ל"ק. אבל למ"ד יאוש כדי קני, אף דבאיסורא אתא לידיה [ואכמ"ל]. א"כ אמאי ל"מ יאוש מהחוב. והקוב"ש (קפו) כת' דל"מ יאוש בחוב משום דגוף החוב אינו אבוד מהבעלים. דומיא דקרקעות. [ועפ"ז דן לחלק בין היכא דיכול להוציאה בדיינים או לא].</w:t>
      </w:r>
    </w:p>
  </w:footnote>
  <w:footnote w:id="1631">
    <w:p w14:paraId="1E17E6C4" w14:textId="77777777" w:rsidR="004440AD" w:rsidRDefault="00000000" w:rsidP="001A1563">
      <w:pPr>
        <w:pStyle w:val="Footnote"/>
        <w:bidi/>
      </w:pPr>
      <w:r>
        <w:rPr>
          <w:rStyle w:val="ad"/>
          <w:rtl/>
        </w:rPr>
        <w:footnoteRef/>
      </w:r>
      <w:r>
        <w:rPr>
          <w:rtl/>
        </w:rPr>
        <w:t>פ</w:t>
      </w:r>
      <w:r>
        <w:rPr>
          <w:b/>
          <w:bCs/>
          <w:rtl/>
        </w:rPr>
        <w:t>רשב"ם</w:t>
      </w:r>
      <w:r>
        <w:rPr>
          <w:rtl/>
        </w:rPr>
        <w:t xml:space="preserve"> דהשתא אפי' מדמיה מייאש. והלשון צ"ב, דלא תלי ביאוש, אלא דליכא גזלן שישלם. [ויל"פ דכלפי הא דנוגע בעדות אמרי' דמייאש ואינו סבור לקבל הדמים. ואף שיתכן שיגבה מנכסי הגזלן].</w:t>
      </w:r>
    </w:p>
  </w:footnote>
  <w:footnote w:id="1632">
    <w:p w14:paraId="15FCC193" w14:textId="77777777" w:rsidR="004440AD" w:rsidRDefault="00000000" w:rsidP="001A1563">
      <w:pPr>
        <w:pStyle w:val="Footnote"/>
        <w:bidi/>
      </w:pPr>
      <w:r>
        <w:rPr>
          <w:rStyle w:val="ad"/>
          <w:rtl/>
        </w:rPr>
        <w:footnoteRef/>
      </w:r>
      <w:r>
        <w:rPr>
          <w:rtl/>
        </w:rPr>
        <w:t xml:space="preserve">ומשמע מדברי רשב"ם דגדר קנין יאוש ושינוי רשות משום דבהיתירא אתא לידיה. וכ"כ </w:t>
      </w:r>
      <w:r>
        <w:rPr>
          <w:b/>
          <w:bCs/>
          <w:rtl/>
        </w:rPr>
        <w:t>תוס</w:t>
      </w:r>
      <w:r>
        <w:rPr>
          <w:rtl/>
        </w:rPr>
        <w:t>' (סוכה ל: והמלחמות סוף ב”ק).</w:t>
      </w:r>
    </w:p>
    <w:p w14:paraId="1C9AEC1C" w14:textId="77777777" w:rsidR="004440AD" w:rsidRDefault="00000000" w:rsidP="001A1563">
      <w:pPr>
        <w:pStyle w:val="Footnote"/>
        <w:bidi/>
      </w:pPr>
      <w:r>
        <w:rPr>
          <w:rtl/>
        </w:rPr>
        <w:tab/>
        <w:t>[ו</w:t>
      </w:r>
      <w:r>
        <w:rPr>
          <w:b/>
          <w:bCs/>
          <w:rtl/>
        </w:rPr>
        <w:t>רשב"ם</w:t>
      </w:r>
      <w:r>
        <w:rPr>
          <w:rtl/>
        </w:rPr>
        <w:t xml:space="preserve"> (לעיל) הביא מח' (ב"ק קיד.) אי מהני שינוי רשות ואח"כ יאוש. ודעת רוב ראשונים דקי"ל דל"מ, אבל ה</w:t>
      </w:r>
      <w:r>
        <w:rPr>
          <w:b/>
          <w:bCs/>
          <w:rtl/>
        </w:rPr>
        <w:t>רמב"ם</w:t>
      </w:r>
      <w:r>
        <w:rPr>
          <w:rtl/>
        </w:rPr>
        <w:t xml:space="preserve"> פסק דמהני ש"ר ואח"כ יאוש. והאחרונים נקטו דגדר יאוש וש"ר תלי במח' זו].</w:t>
      </w:r>
    </w:p>
  </w:footnote>
  <w:footnote w:id="1633">
    <w:p w14:paraId="7E60C17D" w14:textId="77777777" w:rsidR="004440AD" w:rsidRDefault="00000000" w:rsidP="001A1563">
      <w:pPr>
        <w:pStyle w:val="Footnote"/>
        <w:bidi/>
      </w:pPr>
      <w:r>
        <w:rPr>
          <w:rStyle w:val="ad"/>
          <w:rtl/>
        </w:rPr>
        <w:footnoteRef/>
      </w:r>
      <w:r>
        <w:rPr>
          <w:rtl/>
        </w:rPr>
        <w:t>[וה</w:t>
      </w:r>
      <w:r>
        <w:rPr>
          <w:b/>
          <w:bCs/>
          <w:rtl/>
        </w:rPr>
        <w:t>קצות</w:t>
      </w:r>
      <w:r>
        <w:rPr>
          <w:rtl/>
        </w:rPr>
        <w:t xml:space="preserve"> (שנג ב) הבין דהרשב"א (ב"ק קיד.) הביא דכ"ד ה</w:t>
      </w:r>
      <w:r>
        <w:rPr>
          <w:b/>
          <w:bCs/>
          <w:rtl/>
        </w:rPr>
        <w:t>ראב"ד</w:t>
      </w:r>
      <w:r>
        <w:rPr>
          <w:rtl/>
        </w:rPr>
        <w:t>. אך ב</w:t>
      </w:r>
      <w:r>
        <w:rPr>
          <w:b/>
          <w:bCs/>
          <w:rtl/>
        </w:rPr>
        <w:t>רשב"א</w:t>
      </w:r>
      <w:r>
        <w:rPr>
          <w:rtl/>
        </w:rPr>
        <w:t xml:space="preserve"> לפנינו מבואר להיפך [וכן ציין בהג' ברוך טעם], דכוונת הראב"ד דשינוי רשות קנה לענין דאי"צ ליתן דמים. אבל מ"מ צריך להחזיר גוף הגניבה].</w:t>
      </w:r>
    </w:p>
  </w:footnote>
  <w:footnote w:id="1634">
    <w:p w14:paraId="60EBD803" w14:textId="77777777" w:rsidR="004440AD" w:rsidRDefault="00000000" w:rsidP="001A1563">
      <w:pPr>
        <w:pStyle w:val="Footnote"/>
        <w:bidi/>
      </w:pPr>
      <w:r>
        <w:rPr>
          <w:rStyle w:val="ad"/>
          <w:rtl/>
        </w:rPr>
        <w:footnoteRef/>
      </w:r>
      <w:r>
        <w:rPr>
          <w:rtl/>
        </w:rPr>
        <w:t>אבל אם אינו גנב מפורסם בלאו הכי יש תקנת השוק. וע"ע ה"ה וכס"מ וטור ונו”כ.</w:t>
      </w:r>
    </w:p>
  </w:footnote>
  <w:footnote w:id="1635">
    <w:p w14:paraId="52CAD1D1" w14:textId="77777777" w:rsidR="004440AD" w:rsidRDefault="00000000" w:rsidP="001A1563">
      <w:pPr>
        <w:pStyle w:val="Footnote"/>
        <w:bidi/>
      </w:pPr>
      <w:r>
        <w:rPr>
          <w:rStyle w:val="ad"/>
          <w:rtl/>
        </w:rPr>
        <w:footnoteRef/>
      </w:r>
      <w:r>
        <w:rPr>
          <w:rtl/>
        </w:rPr>
        <w:t>וה</w:t>
      </w:r>
      <w:r>
        <w:rPr>
          <w:b/>
          <w:bCs/>
          <w:rtl/>
        </w:rPr>
        <w:t>קה"י</w:t>
      </w:r>
      <w:r>
        <w:rPr>
          <w:rtl/>
        </w:rPr>
        <w:t xml:space="preserve"> (כח) הק' דדעת הרמב"ם דשינוי רשות ואח"כ יאוש ג"כ קנה, וכה"ג ל"ש סברא זו. וא"כ אף יאוש ואח"כ ש"ר עיקר הקנין משום גדרי שינוי [ולא משום דחשיב בהיתירא].</w:t>
      </w:r>
    </w:p>
  </w:footnote>
  <w:footnote w:id="1636">
    <w:p w14:paraId="49E019E3" w14:textId="77777777" w:rsidR="004440AD" w:rsidRDefault="00000000" w:rsidP="001A1563">
      <w:pPr>
        <w:pStyle w:val="Footnote"/>
        <w:bidi/>
      </w:pPr>
      <w:r>
        <w:rPr>
          <w:rStyle w:val="ad"/>
          <w:rtl/>
        </w:rPr>
        <w:footnoteRef/>
      </w:r>
      <w:r>
        <w:rPr>
          <w:rtl/>
        </w:rPr>
        <w:t>אך צ"ע דהא קי"ל (ב"ק קיא:) דהגוזל ומאכיל לאחר יאוש פטור, ואינו חייב מדין מזיק או נהנה ומשתרשי. וה</w:t>
      </w:r>
      <w:r>
        <w:rPr>
          <w:b/>
          <w:bCs/>
          <w:rtl/>
        </w:rPr>
        <w:t>מאירי</w:t>
      </w:r>
      <w:r>
        <w:rPr>
          <w:rtl/>
        </w:rPr>
        <w:t xml:space="preserve"> (ב”ק קיא:) הוכיח מזה דביאוש וש”ר אין חיוב דמים, ודלא כרמב”ם. וה</w:t>
      </w:r>
      <w:r>
        <w:rPr>
          <w:b/>
          <w:bCs/>
          <w:rtl/>
        </w:rPr>
        <w:t>קה"י</w:t>
      </w:r>
      <w:r>
        <w:rPr>
          <w:rtl/>
        </w:rPr>
        <w:t xml:space="preserve"> כת' דצ"ל דהנוטל ממון שאינו שלו חמור מהאוכלו, דמשתרשי ויש בידו ממון כנגדו. [אך צ"ל דמישך לגדר מזיק, דאל"כ אמאי יורש פטור. וצ"ע].</w:t>
      </w:r>
    </w:p>
  </w:footnote>
  <w:footnote w:id="1637">
    <w:p w14:paraId="354E06F0" w14:textId="77777777" w:rsidR="004440AD" w:rsidRDefault="00000000" w:rsidP="001A1563">
      <w:pPr>
        <w:pStyle w:val="Footnote"/>
        <w:bidi/>
      </w:pPr>
      <w:r>
        <w:rPr>
          <w:rStyle w:val="ad"/>
          <w:rtl/>
        </w:rPr>
        <w:footnoteRef/>
      </w:r>
      <w:r>
        <w:rPr>
          <w:rtl/>
        </w:rPr>
        <w:t>וה</w:t>
      </w:r>
      <w:r>
        <w:rPr>
          <w:b/>
          <w:bCs/>
          <w:rtl/>
        </w:rPr>
        <w:t>מאירי</w:t>
      </w:r>
      <w:r>
        <w:rPr>
          <w:rtl/>
        </w:rPr>
        <w:t xml:space="preserve"> דחה דאי באו בטענת תקנת השוק א"כ אמאי תלו ביאוש וש"ר. הא אף קודם יאוש יש תקנה. ואין כאן הפרש בין נתיאש ללא נתיאש. [וצ”ב דמ”מ נפק”מ לגופו].</w:t>
      </w:r>
    </w:p>
  </w:footnote>
  <w:footnote w:id="1638">
    <w:p w14:paraId="0D6CE721" w14:textId="77777777" w:rsidR="004440AD" w:rsidRDefault="00000000" w:rsidP="001A1563">
      <w:pPr>
        <w:pStyle w:val="Footnote"/>
        <w:bidi/>
      </w:pPr>
      <w:r>
        <w:rPr>
          <w:rStyle w:val="ad"/>
          <w:rtl/>
        </w:rPr>
        <w:footnoteRef/>
      </w:r>
      <w:r>
        <w:rPr>
          <w:rtl/>
        </w:rPr>
        <w:t>ויש שהעירו לצד דגדר שינוי רשות קונה לגזלן, משום הקנאת הגזלן, א"כ בירושה דממילא איך יקנה. ולא משמע דצריך היורש לעשות מעשה קנין מחודש. וה</w:t>
      </w:r>
      <w:r>
        <w:rPr>
          <w:b/>
          <w:bCs/>
          <w:rtl/>
        </w:rPr>
        <w:t>נתיבות</w:t>
      </w:r>
      <w:r>
        <w:rPr>
          <w:rtl/>
        </w:rPr>
        <w:t xml:space="preserve"> (שנג ג) כת' דזה המח' רשות יורש כרשות לוקח, האם קנין שינוי רשות צריך הקנאת הגזלן. או שהלוקח זוכה מהפקר לאחר יאוש.</w:t>
      </w:r>
    </w:p>
  </w:footnote>
  <w:footnote w:id="1639">
    <w:p w14:paraId="25EB8A79" w14:textId="77777777" w:rsidR="004440AD" w:rsidRDefault="00000000" w:rsidP="001A1563">
      <w:pPr>
        <w:pStyle w:val="Footnote"/>
        <w:bidi/>
      </w:pPr>
      <w:r>
        <w:rPr>
          <w:rStyle w:val="ad"/>
          <w:rtl/>
        </w:rPr>
        <w:footnoteRef/>
      </w:r>
      <w:r>
        <w:rPr>
          <w:rtl/>
        </w:rPr>
        <w:t>שירש את ה'קניני גזילה', ע"ע קוב"ש (ב"ק טו).</w:t>
      </w:r>
    </w:p>
  </w:footnote>
  <w:footnote w:id="1640">
    <w:p w14:paraId="582C013F" w14:textId="77777777" w:rsidR="004440AD" w:rsidRDefault="00000000" w:rsidP="001A1563">
      <w:pPr>
        <w:pStyle w:val="Footnote"/>
        <w:bidi/>
      </w:pPr>
      <w:r>
        <w:rPr>
          <w:rStyle w:val="ad"/>
          <w:rtl/>
        </w:rPr>
        <w:footnoteRef/>
      </w:r>
      <w:r>
        <w:rPr>
          <w:rtl/>
        </w:rPr>
        <w:t>אך ה</w:t>
      </w:r>
      <w:r>
        <w:rPr>
          <w:b/>
          <w:bCs/>
          <w:rtl/>
        </w:rPr>
        <w:t>אחרונים</w:t>
      </w:r>
      <w:r>
        <w:rPr>
          <w:rtl/>
        </w:rPr>
        <w:t xml:space="preserve"> הק' לצד (ע' תוס' סוכה ל: ומלחמות ב"ק קיד. מא. בדה”ר) דגדר שינוי רשות משום דאצל הלוקח הוה בהיתירא. דהגזלן אינו יכול לזכות כיון דבאיסורא אתא לידיה (ע' ב”ק סו.), ואצל הלוקח לא הוה באיסורא. וה"נ אצל היורש לא הוה באיסורא. ע"ע אמר"מ (לב מז) וחזו"א (ב"ק טז א,ב).</w:t>
      </w:r>
    </w:p>
  </w:footnote>
  <w:footnote w:id="1641">
    <w:p w14:paraId="2B38BE0E" w14:textId="77777777" w:rsidR="004440AD" w:rsidRDefault="00000000" w:rsidP="001A1563">
      <w:pPr>
        <w:pStyle w:val="Footnote"/>
        <w:bidi/>
      </w:pPr>
      <w:r>
        <w:rPr>
          <w:rStyle w:val="ad"/>
          <w:rtl/>
        </w:rPr>
        <w:footnoteRef/>
      </w:r>
      <w:r>
        <w:rPr>
          <w:rtl/>
        </w:rPr>
        <w:t xml:space="preserve">ועד"ז כ' </w:t>
      </w:r>
      <w:r>
        <w:rPr>
          <w:b/>
          <w:bCs/>
          <w:rtl/>
        </w:rPr>
        <w:t>רש"י</w:t>
      </w:r>
      <w:r>
        <w:rPr>
          <w:rtl/>
        </w:rPr>
        <w:t xml:space="preserve"> (ב"מ קד:) דטעמא דמטלטלין דיתמי לא משתעבדי לבע"ח, משום דמעיקרא לאו עלייהו סמך. דלאו למיגבי מינייהו אוזפיה, שהרי בידו להוציאן. אבל מטלטלין דעיסקא שאין בידו להוציאן, סמך עלייהו [אף דבידו לאבדן].</w:t>
      </w:r>
    </w:p>
  </w:footnote>
  <w:footnote w:id="1642">
    <w:p w14:paraId="3ADFF5B4" w14:textId="77777777" w:rsidR="004440AD" w:rsidRDefault="00000000" w:rsidP="001A1563">
      <w:pPr>
        <w:pStyle w:val="Footnote"/>
        <w:bidi/>
      </w:pPr>
      <w:r>
        <w:rPr>
          <w:rStyle w:val="ad"/>
          <w:rtl/>
        </w:rPr>
        <w:footnoteRef/>
      </w:r>
      <w:r>
        <w:rPr>
          <w:rtl/>
        </w:rPr>
        <w:t>ועפ"ז היכא דשעבד להדיא יהני עכ"פ לב' בע"ח.</w:t>
      </w:r>
    </w:p>
  </w:footnote>
  <w:footnote w:id="1643">
    <w:p w14:paraId="3CE1D355" w14:textId="77777777" w:rsidR="004440AD" w:rsidRDefault="00000000" w:rsidP="001A1563">
      <w:pPr>
        <w:pStyle w:val="Footnote"/>
        <w:bidi/>
      </w:pPr>
      <w:r>
        <w:rPr>
          <w:rStyle w:val="ad"/>
          <w:rtl/>
        </w:rPr>
        <w:footnoteRef/>
      </w:r>
      <w:r>
        <w:rPr>
          <w:rtl/>
        </w:rPr>
        <w:t xml:space="preserve">ועפ"ז דעת רוב </w:t>
      </w:r>
      <w:r>
        <w:rPr>
          <w:b/>
          <w:bCs/>
          <w:rtl/>
        </w:rPr>
        <w:t>ראשונים</w:t>
      </w:r>
      <w:r>
        <w:rPr>
          <w:rtl/>
        </w:rPr>
        <w:t xml:space="preserve"> (תוס', רי"ף, רא"ש ושא"ר כתובות פו) דכשיוצאין ב' בע"ח בבת א' אין קדימה במטלטלין. ולא אמרי' דנשתעבד לו קודם. אבל דעת </w:t>
      </w:r>
      <w:r>
        <w:rPr>
          <w:b/>
          <w:bCs/>
          <w:rtl/>
        </w:rPr>
        <w:t>שו"ת הרשב"א</w:t>
      </w:r>
      <w:r>
        <w:rPr>
          <w:rtl/>
        </w:rPr>
        <w:t xml:space="preserve"> (מיוחסות סא, הו' בפוסקים קד א, עי”ש סעיף י) דיש קדימה במטלטלין. [וכן דייקו האחרונים מתוס' כתובות צ.].</w:t>
      </w:r>
    </w:p>
  </w:footnote>
  <w:footnote w:id="1644">
    <w:p w14:paraId="3E752EA8" w14:textId="77777777" w:rsidR="004440AD" w:rsidRDefault="00000000" w:rsidP="001A1563">
      <w:pPr>
        <w:pStyle w:val="Footnote"/>
        <w:bidi/>
      </w:pPr>
      <w:r>
        <w:rPr>
          <w:rStyle w:val="ad"/>
          <w:rtl/>
        </w:rPr>
        <w:footnoteRef/>
      </w:r>
      <w:r>
        <w:rPr>
          <w:rtl/>
        </w:rPr>
        <w:t>אבל ה</w:t>
      </w:r>
      <w:r>
        <w:rPr>
          <w:b/>
          <w:bCs/>
          <w:rtl/>
        </w:rPr>
        <w:t>רשב"א</w:t>
      </w:r>
      <w:r>
        <w:rPr>
          <w:rtl/>
        </w:rPr>
        <w:t xml:space="preserve"> (סוף כתובות, וב”ק יד: וצז.) מפורש דלא חל שעבוד במטלטלין, אא"כ כתב להדיא. (ע' בסמוך).</w:t>
      </w:r>
    </w:p>
  </w:footnote>
  <w:footnote w:id="1645">
    <w:p w14:paraId="308BC783" w14:textId="77777777" w:rsidR="004440AD" w:rsidRDefault="00000000" w:rsidP="001A1563">
      <w:pPr>
        <w:pStyle w:val="Footnote"/>
        <w:bidi/>
      </w:pPr>
      <w:r>
        <w:rPr>
          <w:rStyle w:val="ad"/>
          <w:rtl/>
        </w:rPr>
        <w:footnoteRef/>
      </w:r>
      <w:r>
        <w:rPr>
          <w:rtl/>
        </w:rPr>
        <w:t>וכת' דקאי כר' מאיר דגובים כתובה ממטלטלין דיתמי. [ונקט דה"ה בע"ח לר' מאיר. ואין כן דעת שא"ר]. והרמ"ה כת' דאין סברא שחכמים יפקיעו את השעבוד להפסיד בע"ח דיתמי. [דהא מיניה דידיה יש שעבוד].</w:t>
      </w:r>
    </w:p>
    <w:p w14:paraId="7D71B651" w14:textId="77777777" w:rsidR="004440AD" w:rsidRDefault="00000000" w:rsidP="001A1563">
      <w:pPr>
        <w:pStyle w:val="Footnote"/>
        <w:bidi/>
      </w:pPr>
      <w:r>
        <w:rPr>
          <w:rtl/>
        </w:rPr>
        <w:tab/>
        <w:t xml:space="preserve">[אבל </w:t>
      </w:r>
      <w:r>
        <w:rPr>
          <w:b/>
          <w:bCs/>
          <w:rtl/>
        </w:rPr>
        <w:t>תוס</w:t>
      </w:r>
      <w:r>
        <w:rPr>
          <w:rtl/>
        </w:rPr>
        <w:t>' (לעיל מב. וב"ק יא:) מבואר דכיון דהפקיעו מלקוחות הפקיעו אף מיורשים. ולכאורה גדר הדבר דהפקיעו את שעבוד הנכסים אף מיניה].</w:t>
      </w:r>
    </w:p>
  </w:footnote>
  <w:footnote w:id="1646">
    <w:p w14:paraId="0E6C3771" w14:textId="77777777" w:rsidR="004440AD" w:rsidRDefault="00000000" w:rsidP="001A1563">
      <w:pPr>
        <w:pStyle w:val="Footnote"/>
        <w:bidi/>
      </w:pPr>
      <w:r>
        <w:rPr>
          <w:rStyle w:val="ad"/>
          <w:rtl/>
        </w:rPr>
        <w:footnoteRef/>
      </w:r>
      <w:r>
        <w:rPr>
          <w:rtl/>
        </w:rPr>
        <w:t>ויל"ד בכוונתו מה מהני דנשתעבדו בשטר. ואולי עי”ז יחשב דיש קול. ולדברי הקה”י בסמוך נחשב עי”ז מוחזק.</w:t>
      </w:r>
    </w:p>
  </w:footnote>
  <w:footnote w:id="1647">
    <w:p w14:paraId="6897A0D2" w14:textId="77777777" w:rsidR="004440AD" w:rsidRDefault="00000000" w:rsidP="001A1563">
      <w:pPr>
        <w:pStyle w:val="Footnote"/>
        <w:bidi/>
      </w:pPr>
      <w:r>
        <w:rPr>
          <w:rStyle w:val="ad"/>
          <w:rtl/>
        </w:rPr>
        <w:footnoteRef/>
      </w:r>
      <w:r>
        <w:rPr>
          <w:rtl/>
        </w:rPr>
        <w:t>ומשמע דלא הוה משום תקנ"ח להפקיעו [משום דליכא קול], אלא דאף ששעבד להדיא לא מהני היכא דבליבו לא סמכא דעתיה. וכל היכא דלא גבי מלקוחות ויכול להבריחו לא מהני.</w:t>
      </w:r>
    </w:p>
  </w:footnote>
  <w:footnote w:id="1648">
    <w:p w14:paraId="1C019007" w14:textId="77777777" w:rsidR="004440AD" w:rsidRDefault="00000000" w:rsidP="001A1563">
      <w:pPr>
        <w:pStyle w:val="Footnote"/>
        <w:bidi/>
      </w:pPr>
      <w:r>
        <w:rPr>
          <w:rStyle w:val="ad"/>
          <w:rtl/>
        </w:rPr>
        <w:footnoteRef/>
      </w:r>
      <w:r>
        <w:rPr>
          <w:rtl/>
        </w:rPr>
        <w:t>ועד"ז כת' ה</w:t>
      </w:r>
      <w:r>
        <w:rPr>
          <w:b/>
          <w:bCs/>
          <w:rtl/>
        </w:rPr>
        <w:t>רמב"ם</w:t>
      </w:r>
      <w:r>
        <w:rPr>
          <w:rtl/>
        </w:rPr>
        <w:t xml:space="preserve"> (מלוה יא יא) דכבר תקנו כל הגאונים האחרונים דבע"ח גובה מטלטלין מן היורשין, וכן דנין ישראל בכל בי"ד שבעולם. ובמערב היו כותבין בשט"ח שיש לגבות מן הקרקע ומן המטלטלין בין בחייו בין אחר מותו, ונמצא גובה על תנאי זה יותר מן התקנה. וכת' דהוה סייג גדול שמא לא ידע הלוה בתקנת הגאונים, ונמצא ממון יתומים יוצא שלא כדין. שאין כח בתקנת אחרונים לחייב בה יתומים.</w:t>
      </w:r>
    </w:p>
  </w:footnote>
  <w:footnote w:id="1649">
    <w:p w14:paraId="02FF1A10" w14:textId="77777777" w:rsidR="004440AD" w:rsidRDefault="00000000" w:rsidP="001A1563">
      <w:pPr>
        <w:pStyle w:val="Footnote"/>
        <w:bidi/>
      </w:pPr>
      <w:r>
        <w:rPr>
          <w:rStyle w:val="ad"/>
          <w:rtl/>
        </w:rPr>
        <w:footnoteRef/>
      </w:r>
      <w:r>
        <w:rPr>
          <w:rtl/>
        </w:rPr>
        <w:t>ומשמע מדבריו דהיינו מלוה בשטר, ואף האפותיקי נכלל בשטר. [וכן ה</w:t>
      </w:r>
      <w:r>
        <w:rPr>
          <w:b/>
          <w:bCs/>
          <w:rtl/>
        </w:rPr>
        <w:t>מאירי</w:t>
      </w:r>
      <w:r>
        <w:rPr>
          <w:rtl/>
        </w:rPr>
        <w:t xml:space="preserve"> (ב"ק יב.) הביא בזה מח' אי צריך שטר. וע' רא”ש שם].</w:t>
      </w:r>
    </w:p>
  </w:footnote>
  <w:footnote w:id="1650">
    <w:p w14:paraId="0F979029" w14:textId="77777777" w:rsidR="004440AD" w:rsidRDefault="00000000" w:rsidP="001A1563">
      <w:pPr>
        <w:pStyle w:val="Footnote"/>
        <w:bidi/>
      </w:pPr>
      <w:r>
        <w:rPr>
          <w:rStyle w:val="ad"/>
          <w:rtl/>
        </w:rPr>
        <w:footnoteRef/>
      </w:r>
      <w:r>
        <w:rPr>
          <w:rtl/>
        </w:rPr>
        <w:t>וה</w:t>
      </w:r>
      <w:r>
        <w:rPr>
          <w:b/>
          <w:bCs/>
          <w:rtl/>
        </w:rPr>
        <w:t>ש"ך</w:t>
      </w:r>
      <w:r>
        <w:rPr>
          <w:rtl/>
        </w:rPr>
        <w:t xml:space="preserve"> (קיז ד) כת' דמ"מ אין גובין מלקוחות היכא דיכול לטעון פרעתי. ואיירי שיש עדים שלא זזה ידם. או תוך זמנו וכדו'.</w:t>
      </w:r>
    </w:p>
  </w:footnote>
  <w:footnote w:id="1651">
    <w:p w14:paraId="44823F27" w14:textId="77777777" w:rsidR="004440AD" w:rsidRDefault="00000000" w:rsidP="001A1563">
      <w:pPr>
        <w:pStyle w:val="Footnote"/>
        <w:bidi/>
      </w:pPr>
      <w:r>
        <w:rPr>
          <w:rStyle w:val="ad"/>
          <w:rtl/>
        </w:rPr>
        <w:footnoteRef/>
      </w:r>
      <w:r>
        <w:rPr>
          <w:rtl/>
        </w:rPr>
        <w:t xml:space="preserve">וכן </w:t>
      </w:r>
      <w:r>
        <w:rPr>
          <w:b/>
          <w:bCs/>
          <w:rtl/>
        </w:rPr>
        <w:t>תוס</w:t>
      </w:r>
      <w:r>
        <w:rPr>
          <w:rtl/>
        </w:rPr>
        <w:t>' (גיטין מ:) וכ"מ.</w:t>
      </w:r>
    </w:p>
  </w:footnote>
  <w:footnote w:id="1652">
    <w:p w14:paraId="53BD85DF" w14:textId="77777777" w:rsidR="004440AD" w:rsidRDefault="00000000" w:rsidP="001A1563">
      <w:pPr>
        <w:pStyle w:val="Footnote"/>
        <w:bidi/>
      </w:pPr>
      <w:r>
        <w:rPr>
          <w:rStyle w:val="ad"/>
          <w:rtl/>
        </w:rPr>
        <w:footnoteRef/>
      </w:r>
      <w:r>
        <w:rPr>
          <w:rtl/>
        </w:rPr>
        <w:t>והביא הא דאי' (גיטין נ:) דמתנה כמכר לענין גבייה מזיבורית [דאינו גובה ממקבל מתנה כשיש בני חורין, אפי' זיבורית].</w:t>
      </w:r>
    </w:p>
  </w:footnote>
  <w:footnote w:id="1653">
    <w:p w14:paraId="28C59986" w14:textId="77777777" w:rsidR="004440AD" w:rsidRDefault="00000000" w:rsidP="001A1563">
      <w:pPr>
        <w:pStyle w:val="Footnote"/>
        <w:bidi/>
      </w:pPr>
      <w:r>
        <w:rPr>
          <w:rStyle w:val="ad"/>
          <w:rtl/>
        </w:rPr>
        <w:footnoteRef/>
      </w:r>
      <w:r>
        <w:rPr>
          <w:rtl/>
        </w:rPr>
        <w:t>[מחמת שעבוד הראשון]. ונפק"מ היכא דאח"כ נתן במתנה, לצד דגובה אפותיקי דמתנה. [או גדרי קדימה].</w:t>
      </w:r>
    </w:p>
  </w:footnote>
  <w:footnote w:id="1654">
    <w:p w14:paraId="3F9F7788" w14:textId="77777777" w:rsidR="004440AD" w:rsidRDefault="00000000" w:rsidP="001A1563">
      <w:pPr>
        <w:pStyle w:val="Footnote"/>
        <w:bidi/>
      </w:pPr>
      <w:r>
        <w:rPr>
          <w:rStyle w:val="ad"/>
          <w:rtl/>
        </w:rPr>
        <w:footnoteRef/>
      </w:r>
      <w:r>
        <w:rPr>
          <w:rtl/>
        </w:rPr>
        <w:t>וה</w:t>
      </w:r>
      <w:r>
        <w:rPr>
          <w:b/>
          <w:bCs/>
          <w:rtl/>
        </w:rPr>
        <w:t>קוב"ש</w:t>
      </w:r>
      <w:r>
        <w:rPr>
          <w:rtl/>
        </w:rPr>
        <w:t xml:space="preserve"> כת' דאפשר דדעת תוס' דאף הקדיש ואח"כ נעשית בעל מום, לא פקע שעבוד. ויגבה ממנו.</w:t>
      </w:r>
    </w:p>
  </w:footnote>
  <w:footnote w:id="1655">
    <w:p w14:paraId="63B96BAE" w14:textId="77777777" w:rsidR="004440AD" w:rsidRDefault="00000000" w:rsidP="001A1563">
      <w:pPr>
        <w:pStyle w:val="Footnote"/>
        <w:bidi/>
      </w:pPr>
      <w:r>
        <w:rPr>
          <w:rStyle w:val="ad"/>
          <w:rtl/>
        </w:rPr>
        <w:footnoteRef/>
      </w:r>
      <w:r>
        <w:rPr>
          <w:rtl/>
        </w:rPr>
        <w:t>וה</w:t>
      </w:r>
      <w:r>
        <w:rPr>
          <w:b/>
          <w:bCs/>
          <w:rtl/>
        </w:rPr>
        <w:t>סמ"ע</w:t>
      </w:r>
      <w:r>
        <w:rPr>
          <w:rtl/>
        </w:rPr>
        <w:t xml:space="preserve"> (שם יד) ביאר דמטלטלין לאו בני שטרא, שהרי לוקחם מיד לביתו. וה</w:t>
      </w:r>
      <w:r>
        <w:rPr>
          <w:b/>
          <w:bCs/>
          <w:rtl/>
        </w:rPr>
        <w:t>גר"א</w:t>
      </w:r>
      <w:r>
        <w:rPr>
          <w:rtl/>
        </w:rPr>
        <w:t xml:space="preserve"> ציין המקור מהא דדוקא אגב קרקע מהני (בסמוך).</w:t>
      </w:r>
    </w:p>
  </w:footnote>
  <w:footnote w:id="1656">
    <w:p w14:paraId="5B64D2CB" w14:textId="77777777" w:rsidR="004440AD" w:rsidRDefault="00000000" w:rsidP="001A1563">
      <w:pPr>
        <w:pStyle w:val="Footnote"/>
        <w:bidi/>
      </w:pPr>
      <w:r>
        <w:rPr>
          <w:rStyle w:val="ad"/>
          <w:rtl/>
        </w:rPr>
        <w:footnoteRef/>
      </w:r>
      <w:r>
        <w:rPr>
          <w:rtl/>
        </w:rPr>
        <w:t>וה</w:t>
      </w:r>
      <w:r>
        <w:rPr>
          <w:b/>
          <w:bCs/>
          <w:rtl/>
        </w:rPr>
        <w:t>טור</w:t>
      </w:r>
      <w:r>
        <w:rPr>
          <w:rtl/>
        </w:rPr>
        <w:t xml:space="preserve"> כת' דאפי' היה עד בשעבוד, וקנאו.</w:t>
      </w:r>
    </w:p>
  </w:footnote>
  <w:footnote w:id="1657">
    <w:p w14:paraId="45F794C1" w14:textId="77777777" w:rsidR="004440AD" w:rsidRDefault="00000000" w:rsidP="001A1563">
      <w:pPr>
        <w:pStyle w:val="Footnote"/>
        <w:bidi/>
      </w:pPr>
      <w:r>
        <w:rPr>
          <w:rStyle w:val="ad"/>
          <w:rtl/>
        </w:rPr>
        <w:footnoteRef/>
      </w:r>
      <w:r>
        <w:rPr>
          <w:rtl/>
        </w:rPr>
        <w:t>אבל לדעת תוס' כתובות דגובה ממתנה, אף כה"ג הוה כמו מתנה.</w:t>
      </w:r>
    </w:p>
  </w:footnote>
  <w:footnote w:id="1658">
    <w:p w14:paraId="4612963E" w14:textId="77777777" w:rsidR="004440AD" w:rsidRDefault="00000000" w:rsidP="001A1563">
      <w:pPr>
        <w:pStyle w:val="Footnote"/>
        <w:bidi/>
      </w:pPr>
      <w:r>
        <w:rPr>
          <w:rStyle w:val="ad"/>
          <w:rtl/>
        </w:rPr>
        <w:footnoteRef/>
      </w:r>
      <w:r>
        <w:rPr>
          <w:rtl/>
        </w:rPr>
        <w:t>וכדאי' (ב"ק יב.) דעבדים כקרקע.</w:t>
      </w:r>
    </w:p>
  </w:footnote>
  <w:footnote w:id="1659">
    <w:p w14:paraId="521A921A" w14:textId="77777777" w:rsidR="004440AD" w:rsidRDefault="00000000" w:rsidP="001A1563">
      <w:pPr>
        <w:pStyle w:val="Footnote"/>
        <w:bidi/>
      </w:pPr>
      <w:r>
        <w:rPr>
          <w:rStyle w:val="ad"/>
          <w:rtl/>
        </w:rPr>
        <w:footnoteRef/>
      </w:r>
      <w:r>
        <w:rPr>
          <w:rtl/>
        </w:rPr>
        <w:t>לא מצאתי שם.</w:t>
      </w:r>
    </w:p>
  </w:footnote>
  <w:footnote w:id="1660">
    <w:p w14:paraId="6063D785" w14:textId="77777777" w:rsidR="004440AD" w:rsidRDefault="00000000" w:rsidP="001A1563">
      <w:pPr>
        <w:pStyle w:val="Footnote"/>
        <w:bidi/>
      </w:pPr>
      <w:r>
        <w:rPr>
          <w:rStyle w:val="ad"/>
          <w:rtl/>
        </w:rPr>
        <w:footnoteRef/>
      </w:r>
      <w:r>
        <w:rPr>
          <w:rtl/>
        </w:rPr>
        <w:t>דע"י דקנה שעבוד קרקע בשטר, קנה ג"כ המטלטלין. וה</w:t>
      </w:r>
      <w:r>
        <w:rPr>
          <w:b/>
          <w:bCs/>
          <w:rtl/>
        </w:rPr>
        <w:t>קצות</w:t>
      </w:r>
      <w:r>
        <w:rPr>
          <w:rtl/>
        </w:rPr>
        <w:t xml:space="preserve"> (סו כ) הק' דעצם ההלואה משעבד למ"ד שעבודא דאורייתא, ע"י נתינת מעות. והשטר אינו משעבד. וכתב דמ"מ אפשר לחזור ולחייב עצמו, ויש סיבה מחודשת להקנאת שעבוד הקרקע בשטר. וה</w:t>
      </w:r>
      <w:r>
        <w:rPr>
          <w:b/>
          <w:bCs/>
          <w:rtl/>
        </w:rPr>
        <w:t>נתיבות</w:t>
      </w:r>
      <w:r>
        <w:rPr>
          <w:rtl/>
        </w:rPr>
        <w:t xml:space="preserve"> (שם כג) כתב דבטלו לשעבוד שע"י המעות כיון דאין שטר, וכל השעבוד היום רק מכח השטר.</w:t>
      </w:r>
    </w:p>
  </w:footnote>
  <w:footnote w:id="1661">
    <w:p w14:paraId="714FEE9E" w14:textId="77777777" w:rsidR="004440AD" w:rsidRDefault="00000000" w:rsidP="001A1563">
      <w:pPr>
        <w:pStyle w:val="Footnote"/>
        <w:bidi/>
      </w:pPr>
      <w:r>
        <w:rPr>
          <w:rStyle w:val="ad"/>
          <w:rtl/>
        </w:rPr>
        <w:footnoteRef/>
      </w:r>
      <w:r>
        <w:rPr>
          <w:rtl/>
        </w:rPr>
        <w:t>ולפ"ז לא מהני אגב קרקע לשדה מסויימת.</w:t>
      </w:r>
    </w:p>
  </w:footnote>
  <w:footnote w:id="1662">
    <w:p w14:paraId="2282136B" w14:textId="77777777" w:rsidR="004440AD" w:rsidRDefault="00000000" w:rsidP="001A1563">
      <w:pPr>
        <w:pStyle w:val="Footnote"/>
        <w:bidi/>
      </w:pPr>
      <w:r>
        <w:rPr>
          <w:rStyle w:val="ad"/>
          <w:rtl/>
        </w:rPr>
        <w:footnoteRef/>
      </w:r>
      <w:r>
        <w:rPr>
          <w:rtl/>
        </w:rPr>
        <w:t>ע"פ הצד דגדר קנין אגב שמבטל את המטלטלין להיות כחלק מהקרקע, ועי"ז נחשב כקרקע לענין שעבוד.</w:t>
      </w:r>
    </w:p>
  </w:footnote>
  <w:footnote w:id="1663">
    <w:p w14:paraId="732FB8A0" w14:textId="77777777" w:rsidR="004440AD" w:rsidRDefault="00000000" w:rsidP="001A1563">
      <w:pPr>
        <w:pStyle w:val="Footnote"/>
        <w:bidi/>
      </w:pPr>
      <w:r>
        <w:rPr>
          <w:rStyle w:val="ad"/>
          <w:rtl/>
        </w:rPr>
        <w:footnoteRef/>
      </w:r>
      <w:r>
        <w:rPr>
          <w:rtl/>
        </w:rPr>
        <w:t>[אלא משום דבההיא הנאה משעבד נפשיה].</w:t>
      </w:r>
    </w:p>
  </w:footnote>
  <w:footnote w:id="1664">
    <w:p w14:paraId="08CABA47" w14:textId="77777777" w:rsidR="004440AD" w:rsidRDefault="00000000" w:rsidP="001A1563">
      <w:pPr>
        <w:pStyle w:val="Footnote"/>
        <w:bidi/>
      </w:pPr>
      <w:r>
        <w:rPr>
          <w:rStyle w:val="ad"/>
          <w:rtl/>
        </w:rPr>
        <w:footnoteRef/>
      </w:r>
      <w:r>
        <w:rPr>
          <w:rtl/>
        </w:rPr>
        <w:t>ומשמע דכותב דהוה שעבוד גמור, ויגבה ממה שירצה. ולא רק 'דאי' לא ימצא קרקע.</w:t>
      </w:r>
    </w:p>
    <w:p w14:paraId="6458FBD9" w14:textId="77777777" w:rsidR="004440AD" w:rsidRDefault="00000000" w:rsidP="001A1563">
      <w:pPr>
        <w:pStyle w:val="Footnote"/>
        <w:bidi/>
      </w:pPr>
      <w:r>
        <w:rPr>
          <w:rtl/>
        </w:rPr>
        <w:tab/>
        <w:t>וכ"כ ה</w:t>
      </w:r>
      <w:r>
        <w:rPr>
          <w:b/>
          <w:bCs/>
          <w:rtl/>
        </w:rPr>
        <w:t>ריטב"א</w:t>
      </w:r>
      <w:r>
        <w:rPr>
          <w:rtl/>
        </w:rPr>
        <w:t xml:space="preserve"> דמשעבד מטלטלין כה"ג בלשון 'אם', אם לא ימצא בני חורין. ומש"ה יש בזה צד אסמכתא. ואינו אסמכתא גמורה, שהרי סוף סוף גובה חובו [ולא יותר], ומש"ה מהני אמירה דלא כאסמכתא.</w:t>
      </w:r>
    </w:p>
    <w:p w14:paraId="44C2ADAA" w14:textId="77777777" w:rsidR="004440AD" w:rsidRDefault="00000000" w:rsidP="001A1563">
      <w:pPr>
        <w:pStyle w:val="Footnote"/>
        <w:bidi/>
      </w:pPr>
      <w:r>
        <w:rPr>
          <w:rtl/>
        </w:rPr>
        <w:tab/>
        <w:t>אבל היכא דקונס עצמו ונותן יותר לא מהני לשון זה לבטל, שלא יחשב אסמכתא.</w:t>
      </w:r>
    </w:p>
  </w:footnote>
  <w:footnote w:id="1665">
    <w:p w14:paraId="7B8D39EE" w14:textId="77777777" w:rsidR="004440AD" w:rsidRDefault="00000000" w:rsidP="001A1563">
      <w:pPr>
        <w:pStyle w:val="Footnote"/>
        <w:bidi/>
      </w:pPr>
      <w:r>
        <w:rPr>
          <w:rStyle w:val="ad"/>
          <w:rtl/>
        </w:rPr>
        <w:footnoteRef/>
      </w:r>
      <w:r>
        <w:rPr>
          <w:rtl/>
        </w:rPr>
        <w:t>[דמטלטלין לא משעבדי לכתובה, משום דלא סמכא דעתיה].</w:t>
      </w:r>
    </w:p>
  </w:footnote>
  <w:footnote w:id="1666">
    <w:p w14:paraId="73F4643B" w14:textId="77777777" w:rsidR="004440AD" w:rsidRDefault="00000000" w:rsidP="001A1563">
      <w:pPr>
        <w:pStyle w:val="Footnote"/>
        <w:bidi/>
      </w:pPr>
      <w:r>
        <w:rPr>
          <w:rStyle w:val="ad"/>
          <w:rtl/>
        </w:rPr>
        <w:footnoteRef/>
      </w:r>
      <w:r>
        <w:rPr>
          <w:rtl/>
        </w:rPr>
        <w:t>וה</w:t>
      </w:r>
      <w:r>
        <w:rPr>
          <w:b/>
          <w:bCs/>
          <w:rtl/>
        </w:rPr>
        <w:t>גר"א</w:t>
      </w:r>
      <w:r>
        <w:rPr>
          <w:rtl/>
        </w:rPr>
        <w:t xml:space="preserve"> (קיב ד) דחה דבכל השטרות לכתחילה כותבים אחריות, ואין סומכים על אחריות ט”ס.</w:t>
      </w:r>
    </w:p>
  </w:footnote>
  <w:footnote w:id="1667">
    <w:p w14:paraId="01B6268B" w14:textId="77777777" w:rsidR="004440AD" w:rsidRDefault="00000000" w:rsidP="001A1563">
      <w:pPr>
        <w:pStyle w:val="Footnote"/>
        <w:bidi/>
      </w:pPr>
      <w:r>
        <w:rPr>
          <w:rStyle w:val="ad"/>
          <w:rtl/>
        </w:rPr>
        <w:footnoteRef/>
      </w:r>
      <w:r>
        <w:rPr>
          <w:rtl/>
        </w:rPr>
        <w:t>וה</w:t>
      </w:r>
      <w:r>
        <w:rPr>
          <w:b/>
          <w:bCs/>
          <w:rtl/>
        </w:rPr>
        <w:t xml:space="preserve">סמ"ע </w:t>
      </w:r>
      <w:r>
        <w:rPr>
          <w:rtl/>
        </w:rPr>
        <w:t xml:space="preserve">(קיג ה) דייק מדברי </w:t>
      </w:r>
      <w:r>
        <w:rPr>
          <w:b/>
          <w:bCs/>
          <w:rtl/>
        </w:rPr>
        <w:t>ה"ה</w:t>
      </w:r>
      <w:r>
        <w:rPr>
          <w:rtl/>
        </w:rPr>
        <w:t xml:space="preserve"> (יח ב) דאיירי שבשעת שעבוד היה לו קרקע, אלא שמכרו קודם שקנה המטלטלין. אבל היכא דבשעה הלואה לא היה לו קרקע, אף שקנה קרקע אח"כ ומכרו ל"מ לשעבד המטלטלין. ורע"א (שם) העיר דברמב"ן (והריב"ש שמה) מבואר להדיא דאף כשקנאו אח"כ.</w:t>
      </w:r>
    </w:p>
  </w:footnote>
  <w:footnote w:id="1668">
    <w:p w14:paraId="43F166C1" w14:textId="77777777" w:rsidR="004440AD" w:rsidRDefault="00000000" w:rsidP="001A1563">
      <w:pPr>
        <w:pStyle w:val="Footnote"/>
        <w:bidi/>
      </w:pPr>
      <w:r>
        <w:rPr>
          <w:rStyle w:val="ad"/>
          <w:rtl/>
        </w:rPr>
        <w:footnoteRef/>
      </w:r>
      <w:r>
        <w:rPr>
          <w:rtl/>
        </w:rPr>
        <w:t>אבל בשאר אגב קרקע ל"מ להקנות מטלטלין שקונה אח"כ [אף לולי החסרון דבר שלא בא לעולם], כיון דמכר כבר את הקרקע, והדרא למרי'. ובזה בשעבוד נחשב שלא מכר את הקרקע. וניחא טפי לדברי שו”ת הרא”ש דלא בעינן קנין אגב בשעבוד, אלא שהשעבוד תצטרף.</w:t>
      </w:r>
    </w:p>
  </w:footnote>
  <w:footnote w:id="1669">
    <w:p w14:paraId="1EFFE62A" w14:textId="77777777" w:rsidR="004440AD" w:rsidRDefault="00000000" w:rsidP="001A1563">
      <w:pPr>
        <w:pStyle w:val="Footnote"/>
        <w:bidi/>
      </w:pPr>
      <w:r>
        <w:rPr>
          <w:rStyle w:val="ad"/>
          <w:rtl/>
        </w:rPr>
        <w:footnoteRef/>
      </w:r>
      <w:r>
        <w:rPr>
          <w:rtl/>
        </w:rPr>
        <w:t>דהא היכא דלווה ולווה ואח"כ קנה, משתעבד לשניהם (לקמן קנז:).</w:t>
      </w:r>
    </w:p>
  </w:footnote>
  <w:footnote w:id="1670">
    <w:p w14:paraId="5A2DA0E3" w14:textId="77777777" w:rsidR="004440AD" w:rsidRDefault="00000000" w:rsidP="001A1563">
      <w:pPr>
        <w:pStyle w:val="Footnote"/>
        <w:bidi/>
      </w:pPr>
      <w:r>
        <w:rPr>
          <w:rStyle w:val="ad"/>
          <w:rtl/>
        </w:rPr>
        <w:footnoteRef/>
      </w:r>
      <w:r>
        <w:rPr>
          <w:rtl/>
        </w:rPr>
        <w:t>וה</w:t>
      </w:r>
      <w:r>
        <w:rPr>
          <w:b/>
          <w:bCs/>
          <w:rtl/>
        </w:rPr>
        <w:t>ש"ך</w:t>
      </w:r>
      <w:r>
        <w:rPr>
          <w:rtl/>
        </w:rPr>
        <w:t xml:space="preserve"> (קיב ב) ביאר הטעם דשעבוד עדיף מקנין. ועוד ביארו ה</w:t>
      </w:r>
      <w:r>
        <w:rPr>
          <w:b/>
          <w:bCs/>
          <w:rtl/>
        </w:rPr>
        <w:t>אחרונים</w:t>
      </w:r>
      <w:r>
        <w:rPr>
          <w:rtl/>
        </w:rPr>
        <w:t xml:space="preserve"> (קוב"ש תקעב) דלשיטתו דאף בקנין היכא דאומר מעכשיו אינו יכול לחזור בו. [וע"ע חי' ר' שמעון נדרים כב, ואבי עזרי מלוה יח].</w:t>
      </w:r>
    </w:p>
  </w:footnote>
  <w:footnote w:id="1671">
    <w:p w14:paraId="2382172F" w14:textId="77777777" w:rsidR="004440AD" w:rsidRDefault="00000000" w:rsidP="001A1563">
      <w:pPr>
        <w:pStyle w:val="Footnote"/>
        <w:bidi/>
      </w:pPr>
      <w:r>
        <w:rPr>
          <w:rStyle w:val="ad"/>
          <w:rtl/>
        </w:rPr>
        <w:footnoteRef/>
      </w:r>
      <w:r>
        <w:rPr>
          <w:rtl/>
        </w:rPr>
        <w:t>כדמוכח מהא דלווה ולווה דמשתעבד לשניהם (שם קנז:), וה</w:t>
      </w:r>
      <w:r>
        <w:rPr>
          <w:b/>
          <w:bCs/>
          <w:rtl/>
        </w:rPr>
        <w:t>ב"י</w:t>
      </w:r>
      <w:r>
        <w:rPr>
          <w:rtl/>
        </w:rPr>
        <w:t xml:space="preserve"> וה</w:t>
      </w:r>
      <w:r>
        <w:rPr>
          <w:b/>
          <w:bCs/>
          <w:rtl/>
        </w:rPr>
        <w:t>גר"א</w:t>
      </w:r>
      <w:r>
        <w:rPr>
          <w:rtl/>
        </w:rPr>
        <w:t xml:space="preserve"> ביארו דלדברי הרשב"א אמדי' בדעתיה דחזר בו מהראשון שיהיו שווים. וע' ר' שמעון (הנ"ל).</w:t>
      </w:r>
    </w:p>
  </w:footnote>
  <w:footnote w:id="1672">
    <w:p w14:paraId="50C01D12" w14:textId="77777777" w:rsidR="004440AD" w:rsidRDefault="00000000" w:rsidP="001A1563">
      <w:pPr>
        <w:pStyle w:val="Footnote"/>
        <w:bidi/>
      </w:pPr>
      <w:r>
        <w:rPr>
          <w:rStyle w:val="ad"/>
          <w:rtl/>
        </w:rPr>
        <w:footnoteRef/>
      </w:r>
      <w:r>
        <w:rPr>
          <w:rtl/>
        </w:rPr>
        <w:t>וה</w:t>
      </w:r>
      <w:r>
        <w:rPr>
          <w:b/>
          <w:bCs/>
          <w:rtl/>
        </w:rPr>
        <w:t>ש"ך</w:t>
      </w:r>
      <w:r>
        <w:rPr>
          <w:rtl/>
        </w:rPr>
        <w:t xml:space="preserve"> הק' דניחוש שחזר בו. ועוה"ק דכיון דאינו יכול לחזור מגוף ההלואה, האיך יחזור בו מהשעבוד. (וע' קצות קיב ג).</w:t>
      </w:r>
    </w:p>
  </w:footnote>
  <w:footnote w:id="1673">
    <w:p w14:paraId="752821D0" w14:textId="77777777" w:rsidR="004440AD" w:rsidRDefault="00000000" w:rsidP="001A1563">
      <w:pPr>
        <w:pStyle w:val="Footnote"/>
        <w:bidi/>
      </w:pPr>
      <w:r>
        <w:rPr>
          <w:rStyle w:val="ad"/>
          <w:rtl/>
        </w:rPr>
        <w:footnoteRef/>
      </w:r>
      <w:r>
        <w:rPr>
          <w:rtl/>
        </w:rPr>
        <w:t>ולפ"ז אגב קרקע ואשתדוף לא מהני, כיון דכבר אינו קיים.</w:t>
      </w:r>
    </w:p>
    <w:p w14:paraId="1FA62672" w14:textId="77777777" w:rsidR="004440AD" w:rsidRDefault="00000000" w:rsidP="001A1563">
      <w:pPr>
        <w:pStyle w:val="Footnote"/>
        <w:bidi/>
      </w:pPr>
      <w:r>
        <w:rPr>
          <w:rtl/>
        </w:rPr>
        <w:tab/>
        <w:t>אמנם ה</w:t>
      </w:r>
      <w:r>
        <w:rPr>
          <w:b/>
          <w:bCs/>
          <w:rtl/>
        </w:rPr>
        <w:t>פוסקים</w:t>
      </w:r>
      <w:r>
        <w:rPr>
          <w:rtl/>
        </w:rPr>
        <w:t xml:space="preserve"> (חו"מ קיג) נקטו דמהני אגב קרקע שאול [דומיא דפרוזבול, גיטין לז.], ואף דבשעה שקנה המטלטלין כבר הסתיים השאלה, וחזר ליד בעלים. וכן יל"ד היכא שהקנה בקנין אודיתא (ע' תוס'), דלא יהני למטלטלין שקנה אח"כ, דליתא לקרקע משועבד בעולם.</w:t>
      </w:r>
    </w:p>
  </w:footnote>
  <w:footnote w:id="1674">
    <w:p w14:paraId="441D9CE2" w14:textId="77777777" w:rsidR="004440AD" w:rsidRDefault="00000000" w:rsidP="001A1563">
      <w:pPr>
        <w:pStyle w:val="Footnote"/>
        <w:bidi/>
      </w:pPr>
      <w:r>
        <w:rPr>
          <w:rStyle w:val="ad"/>
          <w:rtl/>
        </w:rPr>
        <w:footnoteRef/>
      </w:r>
      <w:r>
        <w:rPr>
          <w:rtl/>
        </w:rPr>
        <w:t>וה</w:t>
      </w:r>
      <w:r>
        <w:rPr>
          <w:b/>
          <w:bCs/>
          <w:rtl/>
        </w:rPr>
        <w:t>שער משפט</w:t>
      </w:r>
      <w:r>
        <w:rPr>
          <w:rtl/>
        </w:rPr>
        <w:t xml:space="preserve"> (קיג) ציין דכ"כ הרמב"ן (בסו"ד) דאכתי איתא בשעבודא דהך מלוה.</w:t>
      </w:r>
    </w:p>
  </w:footnote>
  <w:footnote w:id="1675">
    <w:p w14:paraId="3F187027" w14:textId="77777777" w:rsidR="004440AD" w:rsidRDefault="00000000" w:rsidP="001A1563">
      <w:pPr>
        <w:pStyle w:val="Footnote"/>
        <w:bidi/>
      </w:pPr>
      <w:r>
        <w:rPr>
          <w:rStyle w:val="ad"/>
          <w:rtl/>
        </w:rPr>
        <w:footnoteRef/>
      </w:r>
      <w:r>
        <w:rPr>
          <w:rtl/>
        </w:rPr>
        <w:t>וה</w:t>
      </w:r>
      <w:r>
        <w:rPr>
          <w:b/>
          <w:bCs/>
          <w:rtl/>
        </w:rPr>
        <w:t>קוב”ש</w:t>
      </w:r>
      <w:r>
        <w:rPr>
          <w:rtl/>
        </w:rPr>
        <w:t xml:space="preserve"> (תקעג) תי' דמ”מ לאחר שמכר את הקרקע אינו יכול לשעבד את המטלטלין אגבו. וכל הא דמהני להקנות דבר שלא בא לעולם לכשיבוא לעולם, כגון שבשעה שבא לעולם הוא ראוי להקנות. אבל היכא דאף אח"כ אינו יכול להקנות לא מהני. [וצ"ע].</w:t>
      </w:r>
    </w:p>
  </w:footnote>
  <w:footnote w:id="1676">
    <w:p w14:paraId="27937125" w14:textId="77777777" w:rsidR="004440AD" w:rsidRDefault="00000000" w:rsidP="001A1563">
      <w:pPr>
        <w:pStyle w:val="Footnote"/>
        <w:bidi/>
      </w:pPr>
      <w:r>
        <w:rPr>
          <w:rStyle w:val="ad"/>
          <w:rtl/>
        </w:rPr>
        <w:footnoteRef/>
      </w:r>
      <w:r>
        <w:rPr>
          <w:rtl/>
        </w:rPr>
        <w:t>וה</w:t>
      </w:r>
      <w:r>
        <w:rPr>
          <w:b/>
          <w:bCs/>
          <w:rtl/>
        </w:rPr>
        <w:t>רשב"א</w:t>
      </w:r>
      <w:r>
        <w:rPr>
          <w:rtl/>
        </w:rPr>
        <w:t xml:space="preserve"> הק' כיון דמהני להקנות אגב קרקע שכור ושאול, א”כ אמאי איסור גיורא (לקמן קמט) לא הקנה אגב מקום ששכב שם. ותי' דשמא היה שכור לזמן, ועבר הזמן. [ויל”ד האם כוונתו דעכשיו לא היה לו רשות כלל בקרקע, וגרע משאלה. א"נ לא היה שאול לו לזמן מסויים, וכיון דאין לו זכות לזמן בעתיד ל"מ. וע' דבר”י (מד)].</w:t>
      </w:r>
    </w:p>
  </w:footnote>
  <w:footnote w:id="1677">
    <w:p w14:paraId="5E685E46" w14:textId="77777777" w:rsidR="004440AD" w:rsidRDefault="00000000" w:rsidP="001A1563">
      <w:pPr>
        <w:pStyle w:val="Footnote"/>
        <w:bidi/>
      </w:pPr>
      <w:r>
        <w:rPr>
          <w:rStyle w:val="ad"/>
          <w:rtl/>
        </w:rPr>
        <w:footnoteRef/>
      </w:r>
      <w:r>
        <w:rPr>
          <w:rtl/>
        </w:rPr>
        <w:t>וה</w:t>
      </w:r>
      <w:r>
        <w:rPr>
          <w:b/>
          <w:bCs/>
          <w:rtl/>
        </w:rPr>
        <w:t>רמב"ן</w:t>
      </w:r>
      <w:r>
        <w:rPr>
          <w:rtl/>
        </w:rPr>
        <w:t xml:space="preserve"> לא חילק בין שאולה לשכורה. אך ה</w:t>
      </w:r>
      <w:r>
        <w:rPr>
          <w:b/>
          <w:bCs/>
          <w:rtl/>
        </w:rPr>
        <w:t>תוס' רא"ש</w:t>
      </w:r>
      <w:r>
        <w:rPr>
          <w:rtl/>
        </w:rPr>
        <w:t xml:space="preserve"> (קידושין שם) נסתפק שמא דוקא שכורה. [וכן נח' בזה כמה ראשונים].</w:t>
      </w:r>
    </w:p>
    <w:p w14:paraId="64F5885B" w14:textId="77777777" w:rsidR="004440AD" w:rsidRDefault="00000000" w:rsidP="001A1563">
      <w:pPr>
        <w:pStyle w:val="Footnote"/>
        <w:bidi/>
      </w:pPr>
      <w:r>
        <w:rPr>
          <w:rtl/>
        </w:rPr>
        <w:tab/>
        <w:t>אבל דעת ה</w:t>
      </w:r>
      <w:r>
        <w:rPr>
          <w:b/>
          <w:bCs/>
          <w:rtl/>
        </w:rPr>
        <w:t>מהרי"ט</w:t>
      </w:r>
      <w:r>
        <w:rPr>
          <w:rtl/>
        </w:rPr>
        <w:t xml:space="preserve"> (חו"מ פג) דדוקא היכא דהקרקע שלו מהני אגב שמשאילו. אבל כשיש לו רק זכות שאלה ושכירות ל"מ להקנות אגבו. והאחרונים הק' עליו מכ"מ. ואכמ"ל.</w:t>
      </w:r>
    </w:p>
  </w:footnote>
  <w:footnote w:id="1678">
    <w:p w14:paraId="3A7CFE99" w14:textId="77777777" w:rsidR="004440AD" w:rsidRDefault="00000000" w:rsidP="001A1563">
      <w:pPr>
        <w:pStyle w:val="Footnote"/>
        <w:bidi/>
      </w:pPr>
      <w:r>
        <w:rPr>
          <w:rStyle w:val="ad"/>
          <w:rtl/>
        </w:rPr>
        <w:footnoteRef/>
      </w:r>
      <w:r>
        <w:rPr>
          <w:rtl/>
        </w:rPr>
        <w:t>וה</w:t>
      </w:r>
      <w:r>
        <w:rPr>
          <w:b/>
          <w:bCs/>
          <w:rtl/>
        </w:rPr>
        <w:t>ריטב"א</w:t>
      </w:r>
      <w:r>
        <w:rPr>
          <w:rtl/>
        </w:rPr>
        <w:t xml:space="preserve"> (בהמשך דבריו) כת' וכן קרקע שותפין כל א' יכול להקנות על גביו. וכן בעל שאוכל פירות בנכסי אשתו, דיש לו קנין פירות, אף דלאו כקנין הגוף. וכן קרקע של משכנתא. דלא גרע ממושאל.</w:t>
      </w:r>
    </w:p>
  </w:footnote>
  <w:footnote w:id="1679">
    <w:p w14:paraId="684010DE" w14:textId="77777777" w:rsidR="004440AD" w:rsidRDefault="00000000" w:rsidP="001A1563">
      <w:pPr>
        <w:pStyle w:val="Footnote"/>
        <w:bidi/>
      </w:pPr>
      <w:r>
        <w:rPr>
          <w:rStyle w:val="ad"/>
          <w:rtl/>
        </w:rPr>
        <w:footnoteRef/>
      </w:r>
      <w:r>
        <w:rPr>
          <w:rtl/>
        </w:rPr>
        <w:t>[ויל"פ ע”ד מש”כ בשו”ת הרא”ש]. וה</w:t>
      </w:r>
      <w:r>
        <w:rPr>
          <w:b/>
          <w:bCs/>
          <w:rtl/>
        </w:rPr>
        <w:t>דבר"י</w:t>
      </w:r>
      <w:r>
        <w:rPr>
          <w:rtl/>
        </w:rPr>
        <w:t xml:space="preserve"> (מד ז) הביא מדברי רבינו יונה דגדר אגב שהמטלטלין טפלין לקרקע, ומש"ה הוה כחדא. ומעשה קנין דקרקע מהני למטלטלין, ומש”ה צריך זכות בגופה. אבל אי הקנאת הקרקע הוה מעשה קנין למטלטלין, א"כ סגי דחשיבא בעלמא.</w:t>
      </w:r>
    </w:p>
  </w:footnote>
  <w:footnote w:id="1680">
    <w:p w14:paraId="7CD3F3F4" w14:textId="77777777" w:rsidR="004440AD" w:rsidRDefault="00000000" w:rsidP="001A1563">
      <w:pPr>
        <w:pStyle w:val="Footnote"/>
        <w:bidi/>
      </w:pPr>
      <w:r>
        <w:rPr>
          <w:rStyle w:val="ad"/>
          <w:rtl/>
        </w:rPr>
        <w:footnoteRef/>
      </w:r>
      <w:r>
        <w:rPr>
          <w:rtl/>
        </w:rPr>
        <w:t>[וה</w:t>
      </w:r>
      <w:r>
        <w:rPr>
          <w:b/>
          <w:bCs/>
          <w:rtl/>
        </w:rPr>
        <w:t>רמב"ן</w:t>
      </w:r>
      <w:r>
        <w:rPr>
          <w:rtl/>
        </w:rPr>
        <w:t xml:space="preserve"> הביא ד</w:t>
      </w:r>
      <w:r>
        <w:rPr>
          <w:b/>
          <w:bCs/>
          <w:rtl/>
        </w:rPr>
        <w:t>ר"ת</w:t>
      </w:r>
      <w:r>
        <w:rPr>
          <w:rtl/>
        </w:rPr>
        <w:t xml:space="preserve"> נדחק דבסוגיין איירי בגר דאין לו ירושה].</w:t>
      </w:r>
    </w:p>
  </w:footnote>
  <w:footnote w:id="1681">
    <w:p w14:paraId="6A42D9A4" w14:textId="77777777" w:rsidR="004440AD" w:rsidRDefault="00000000" w:rsidP="001A1563">
      <w:pPr>
        <w:pStyle w:val="Footnote"/>
        <w:bidi/>
      </w:pPr>
      <w:r>
        <w:rPr>
          <w:rStyle w:val="ad"/>
          <w:rtl/>
        </w:rPr>
        <w:footnoteRef/>
      </w:r>
      <w:r>
        <w:rPr>
          <w:rtl/>
        </w:rPr>
        <w:t>וה</w:t>
      </w:r>
      <w:r>
        <w:rPr>
          <w:b/>
          <w:bCs/>
          <w:rtl/>
        </w:rPr>
        <w:t>רמב"ם</w:t>
      </w:r>
      <w:r>
        <w:rPr>
          <w:rtl/>
        </w:rPr>
        <w:t xml:space="preserve"> (שלוחין ג ז) כת' דהגאונים תקנו שעושה הרשאה אגב ד' אמות מחלקו באר"י. ותקנו כן לאיים על הנתבע. [משמע דמדינא לא מהני].</w:t>
      </w:r>
    </w:p>
  </w:footnote>
  <w:footnote w:id="1682">
    <w:p w14:paraId="21A4481D" w14:textId="77777777" w:rsidR="004440AD" w:rsidRDefault="00000000" w:rsidP="001A1563">
      <w:pPr>
        <w:pStyle w:val="Footnote"/>
        <w:bidi/>
      </w:pPr>
      <w:r>
        <w:rPr>
          <w:rStyle w:val="ad"/>
          <w:rtl/>
        </w:rPr>
        <w:footnoteRef/>
      </w:r>
      <w:r>
        <w:rPr>
          <w:rtl/>
        </w:rPr>
        <w:t>וכת' דאף דאיתא בספרי מכאן שניתנו קבורה אפי' לגרים באר"י.</w:t>
      </w:r>
    </w:p>
  </w:footnote>
  <w:footnote w:id="1683">
    <w:p w14:paraId="366F4AB7" w14:textId="77777777" w:rsidR="004440AD" w:rsidRDefault="00000000" w:rsidP="001A1563">
      <w:pPr>
        <w:pStyle w:val="Footnote"/>
        <w:bidi/>
      </w:pPr>
      <w:r>
        <w:rPr>
          <w:rStyle w:val="ad"/>
          <w:rtl/>
        </w:rPr>
        <w:footnoteRef/>
      </w:r>
      <w:r>
        <w:rPr>
          <w:rtl/>
        </w:rPr>
        <w:t>וה</w:t>
      </w:r>
      <w:r>
        <w:rPr>
          <w:b/>
          <w:bCs/>
          <w:rtl/>
        </w:rPr>
        <w:t>קוב"ש</w:t>
      </w:r>
      <w:r>
        <w:rPr>
          <w:rtl/>
        </w:rPr>
        <w:t xml:space="preserve"> העלה צד דכיון שברור לנו שיתנו לו מקום לקוברו נחשב כאילו כבר יש לו עכשיו. אך הק' דאכתי איך שייך להקנותו לאחר.</w:t>
      </w:r>
    </w:p>
  </w:footnote>
  <w:footnote w:id="1684">
    <w:p w14:paraId="66922193" w14:textId="77777777" w:rsidR="004440AD" w:rsidRDefault="00000000" w:rsidP="001A1563">
      <w:pPr>
        <w:pStyle w:val="Footnote"/>
        <w:bidi/>
      </w:pPr>
      <w:r>
        <w:rPr>
          <w:rStyle w:val="ad"/>
          <w:rtl/>
        </w:rPr>
        <w:footnoteRef/>
      </w:r>
      <w:r>
        <w:rPr>
          <w:rtl/>
        </w:rPr>
        <w:t>ומבואר ב</w:t>
      </w:r>
      <w:r>
        <w:rPr>
          <w:b/>
          <w:bCs/>
          <w:rtl/>
        </w:rPr>
        <w:t>רמב"ן</w:t>
      </w:r>
      <w:r>
        <w:rPr>
          <w:rtl/>
        </w:rPr>
        <w:t xml:space="preserve"> דסגי בזכות כחלק מבני העיר. [וע"ע לעיל מג. דבן העיר יכול לסלק זכותו בחלק מממון הציבור, מלבד ס"ת דלשמיעה]. אבל ה</w:t>
      </w:r>
      <w:r>
        <w:rPr>
          <w:b/>
          <w:bCs/>
          <w:rtl/>
        </w:rPr>
        <w:t>ריטב"א</w:t>
      </w:r>
      <w:r>
        <w:rPr>
          <w:rtl/>
        </w:rPr>
        <w:t xml:space="preserve"> הביא בשם </w:t>
      </w:r>
      <w:r>
        <w:rPr>
          <w:b/>
          <w:bCs/>
          <w:rtl/>
        </w:rPr>
        <w:t>רבותיו</w:t>
      </w:r>
      <w:r>
        <w:rPr>
          <w:rtl/>
        </w:rPr>
        <w:t xml:space="preserve"> דבביהכ"נ דיש לכל א' מקום קבוע יכול להקנות ע"ג. וכשם שיכול למכור מקומו, יכול לשעבדו ולהקנותו.</w:t>
      </w:r>
    </w:p>
  </w:footnote>
  <w:footnote w:id="1685">
    <w:p w14:paraId="0F1EEF1B" w14:textId="77777777" w:rsidR="004440AD" w:rsidRDefault="00000000" w:rsidP="001A1563">
      <w:pPr>
        <w:pStyle w:val="Footnote"/>
        <w:bidi/>
      </w:pPr>
      <w:r>
        <w:rPr>
          <w:rStyle w:val="ad"/>
          <w:rtl/>
        </w:rPr>
        <w:footnoteRef/>
      </w:r>
      <w:r>
        <w:rPr>
          <w:rtl/>
        </w:rPr>
        <w:t>אבל ה</w:t>
      </w:r>
      <w:r>
        <w:rPr>
          <w:b/>
          <w:bCs/>
          <w:rtl/>
        </w:rPr>
        <w:t>ריטב"א</w:t>
      </w:r>
      <w:r>
        <w:rPr>
          <w:rtl/>
        </w:rPr>
        <w:t xml:space="preserve"> הביא בשם ה</w:t>
      </w:r>
      <w:r>
        <w:rPr>
          <w:b/>
          <w:bCs/>
          <w:rtl/>
        </w:rPr>
        <w:t>רא"ה</w:t>
      </w:r>
      <w:r>
        <w:rPr>
          <w:rtl/>
        </w:rPr>
        <w:t xml:space="preserve"> דאף בית הקברות שיש מקומות ידועים לבני המשפחה ל"מ בחיי אביו. דבשעת קנין קנו רק למי שהיה קיים בשעתו, דל"מ הקנין לנולדים. והבא אחריהם זוכין מדין ירושה. ומש"ה בחיי אביהם לא זכו כלל. ודומה לשאר ירושות.</w:t>
      </w:r>
    </w:p>
    <w:p w14:paraId="30C78519" w14:textId="77777777" w:rsidR="004440AD" w:rsidRDefault="00000000" w:rsidP="001A1563">
      <w:pPr>
        <w:pStyle w:val="Footnote"/>
        <w:bidi/>
      </w:pPr>
      <w:r>
        <w:rPr>
          <w:rtl/>
        </w:rPr>
        <w:tab/>
        <w:t>וה</w:t>
      </w:r>
      <w:r>
        <w:rPr>
          <w:b/>
          <w:bCs/>
          <w:rtl/>
        </w:rPr>
        <w:t>ריטב"א</w:t>
      </w:r>
      <w:r>
        <w:rPr>
          <w:rtl/>
        </w:rPr>
        <w:t xml:space="preserve"> חלק דכל דבר שהוא של רבים אפי' בן בחיי אביו יש לו זכות ליקבר. ואם מת הבן קודם, נקבר שם. אלמא דיש לבן זכות בחיי אביו. הילכך יכול לשעבד ע"ג. ואע"ג דאינו יכול למוכרה ולשעבדה משום כבוד משפחה, כדאי הוא לשעבד על גביו, וכמו קרקע מושאל. [דאף באופן דהשואל אינו רשאי להשאיל, הקנאה לקנין מהני].</w:t>
      </w:r>
    </w:p>
  </w:footnote>
  <w:footnote w:id="1686">
    <w:p w14:paraId="7149E2F3" w14:textId="77777777" w:rsidR="004440AD" w:rsidRDefault="00000000" w:rsidP="001A1563">
      <w:pPr>
        <w:pStyle w:val="Footnote"/>
        <w:bidi/>
      </w:pPr>
      <w:r>
        <w:rPr>
          <w:rStyle w:val="ad"/>
          <w:rtl/>
        </w:rPr>
        <w:footnoteRef/>
      </w:r>
      <w:r>
        <w:rPr>
          <w:rtl/>
        </w:rPr>
        <w:t>אלא כל א' קונה קבר לעצמו. וביהכ"נ הוא של יחיד. או דליכא ביהכ"נ.</w:t>
      </w:r>
    </w:p>
  </w:footnote>
  <w:footnote w:id="1687">
    <w:p w14:paraId="3A94806F" w14:textId="77777777" w:rsidR="004440AD" w:rsidRDefault="00000000" w:rsidP="001A1563">
      <w:pPr>
        <w:pStyle w:val="Footnote"/>
        <w:bidi/>
      </w:pPr>
      <w:r>
        <w:rPr>
          <w:rStyle w:val="ad"/>
          <w:rtl/>
        </w:rPr>
        <w:footnoteRef/>
      </w:r>
      <w:r>
        <w:rPr>
          <w:rtl/>
        </w:rPr>
        <w:t>ומשמע דהק' כן רק לצד דזכות קבר הוא משום דבפועל יקבל. אבל אי הוה שותפות ממון ממש, אף דמשועבד לשותפין יוכל להקנות חלקו.</w:t>
      </w:r>
    </w:p>
  </w:footnote>
  <w:footnote w:id="1688">
    <w:p w14:paraId="6E0FFB69" w14:textId="77777777" w:rsidR="004440AD" w:rsidRDefault="00000000" w:rsidP="001A1563">
      <w:pPr>
        <w:pStyle w:val="Footnote"/>
        <w:bidi/>
      </w:pPr>
      <w:r>
        <w:rPr>
          <w:rStyle w:val="ad"/>
          <w:rtl/>
        </w:rPr>
        <w:footnoteRef/>
      </w:r>
      <w:r>
        <w:rPr>
          <w:rtl/>
        </w:rPr>
        <w:t>[וכתב דתוס' הקשו כן רק לטעם שהזכירו משום ד"א בא"י, ובזה י”ל דהוה גדר קנין. אבל לצד דד' אמות דקברו ל"מ].</w:t>
      </w:r>
    </w:p>
  </w:footnote>
  <w:footnote w:id="1689">
    <w:p w14:paraId="762CEA38" w14:textId="77777777" w:rsidR="004440AD" w:rsidRDefault="00000000" w:rsidP="001A1563">
      <w:pPr>
        <w:pStyle w:val="Footnote"/>
        <w:bidi/>
      </w:pPr>
      <w:r>
        <w:rPr>
          <w:rStyle w:val="ad"/>
          <w:rtl/>
        </w:rPr>
        <w:footnoteRef/>
      </w:r>
      <w:r>
        <w:rPr>
          <w:rtl/>
        </w:rPr>
        <w:t>ועד"ז כ' ה</w:t>
      </w:r>
      <w:r>
        <w:rPr>
          <w:b/>
          <w:bCs/>
          <w:rtl/>
        </w:rPr>
        <w:t>רא"ש</w:t>
      </w:r>
      <w:r>
        <w:rPr>
          <w:rtl/>
        </w:rPr>
        <w:t xml:space="preserve"> (ב"מ ד ג) שפשט המנהג שלא לדקדק אם יש לו קרקע, לפי שרוב המקנין מקנין לחובותיהם ליתן או לשעבד נכסיהן, וסמכינן אהודאתם שהן מודין לחובתן, ואין בודקין אחריו. אבל בימי חכמי הגמ' היו רגילין לדקדק.</w:t>
      </w:r>
    </w:p>
  </w:footnote>
  <w:footnote w:id="1690">
    <w:p w14:paraId="342268F2" w14:textId="77777777" w:rsidR="004440AD" w:rsidRDefault="00000000" w:rsidP="001A1563">
      <w:pPr>
        <w:pStyle w:val="Footnote"/>
        <w:bidi/>
      </w:pPr>
      <w:r>
        <w:rPr>
          <w:rStyle w:val="ad"/>
          <w:rtl/>
        </w:rPr>
        <w:footnoteRef/>
      </w:r>
      <w:r>
        <w:rPr>
          <w:rtl/>
        </w:rPr>
        <w:t>ו</w:t>
      </w:r>
      <w:r>
        <w:rPr>
          <w:b/>
          <w:bCs/>
          <w:rtl/>
        </w:rPr>
        <w:t>רע"א</w:t>
      </w:r>
      <w:r>
        <w:rPr>
          <w:rtl/>
        </w:rPr>
        <w:t xml:space="preserve"> (כתובות נד:) הק' דמ"מ היכא דלווה ולווה ואח"כ קנה קי"ל דיחלוקו [לקמן קנט:], א"כ מהני הודאתו לשעבד ולחוב לאחרים, כגון שלווה מעיקרא ואח"כ שעבד אגב קרקע שהודה, ואח"כ קנה מטלטלין. האיך מהני הודאתו לחייב לקוחות. וכת' דמ"מ לדעת ה</w:t>
      </w:r>
      <w:r>
        <w:rPr>
          <w:b/>
          <w:bCs/>
          <w:rtl/>
        </w:rPr>
        <w:t>פוסקים</w:t>
      </w:r>
      <w:r>
        <w:rPr>
          <w:rtl/>
        </w:rPr>
        <w:t xml:space="preserve"> (דעת הרשב”א לקמן קנז:) דדאיקני יכול לחזור בו קודם שקנה הנכסים. ה"נ לא גרע הודאתו מדאיקני.</w:t>
      </w:r>
    </w:p>
  </w:footnote>
  <w:footnote w:id="1691">
    <w:p w14:paraId="2720D678" w14:textId="77777777" w:rsidR="004440AD" w:rsidRDefault="00000000" w:rsidP="001A1563">
      <w:pPr>
        <w:pStyle w:val="Footnote"/>
        <w:bidi/>
      </w:pPr>
      <w:r>
        <w:rPr>
          <w:rStyle w:val="ad"/>
          <w:rtl/>
        </w:rPr>
        <w:footnoteRef/>
      </w:r>
      <w:r>
        <w:rPr>
          <w:rtl/>
        </w:rPr>
        <w:t>וה</w:t>
      </w:r>
      <w:r>
        <w:rPr>
          <w:b/>
          <w:bCs/>
          <w:rtl/>
        </w:rPr>
        <w:t>נתיבות</w:t>
      </w:r>
      <w:r>
        <w:rPr>
          <w:rtl/>
        </w:rPr>
        <w:t xml:space="preserve"> כת' דאף דנאמנות לא מהני נגד לקוחות. מ"מ הכא בשעת הודאתו נאמן, והוה כמי שהודה בפני עדים שחייב, דכשיש קול גובה ממשעבדי. דאינהו דאפסידו אנפשייהו כשקנו אחר הקול. אבל לענין נאמנות יש פסידא דלקוחות ששמעו הפרעון וקנו.</w:t>
      </w:r>
    </w:p>
  </w:footnote>
  <w:footnote w:id="1692">
    <w:p w14:paraId="31D0892B" w14:textId="77777777" w:rsidR="004440AD" w:rsidRDefault="00000000" w:rsidP="001A1563">
      <w:pPr>
        <w:pStyle w:val="Footnote"/>
        <w:bidi/>
      </w:pPr>
      <w:r>
        <w:rPr>
          <w:rStyle w:val="ad"/>
          <w:rtl/>
        </w:rPr>
        <w:footnoteRef/>
      </w:r>
      <w:r>
        <w:rPr>
          <w:rtl/>
        </w:rPr>
        <w:t>וב</w:t>
      </w:r>
      <w:r>
        <w:rPr>
          <w:b/>
          <w:bCs/>
          <w:rtl/>
        </w:rPr>
        <w:t>הג' יעבץ</w:t>
      </w:r>
      <w:r>
        <w:rPr>
          <w:rtl/>
        </w:rPr>
        <w:t xml:space="preserve"> ציין ד</w:t>
      </w:r>
      <w:r>
        <w:rPr>
          <w:b/>
          <w:bCs/>
          <w:rtl/>
        </w:rPr>
        <w:t>תוס</w:t>
      </w:r>
      <w:r>
        <w:rPr>
          <w:rtl/>
        </w:rPr>
        <w:t>' (לקמן קמט.) כת' דאודיתא עדיפא מהודאה בעלמא. [ומשמע דנקט דתוס' דידן פליג].</w:t>
      </w:r>
    </w:p>
  </w:footnote>
  <w:footnote w:id="1693">
    <w:p w14:paraId="282B0CB7" w14:textId="77777777" w:rsidR="004440AD" w:rsidRDefault="00000000" w:rsidP="001A1563">
      <w:pPr>
        <w:pStyle w:val="Footnote"/>
        <w:bidi/>
      </w:pPr>
      <w:r>
        <w:rPr>
          <w:rStyle w:val="ad"/>
          <w:rtl/>
        </w:rPr>
        <w:footnoteRef/>
      </w:r>
      <w:r>
        <w:rPr>
          <w:rtl/>
        </w:rPr>
        <w:t>אך ילה"ק דבשעת גבייה יוכל הנתבע [הלוקח] לטעון שלא היה לזה קרקע מעולם, ואילו התובע יודה בדבר הוה הודאה כנגד הודאה ולא יגבה. [אבל אי מהני מגדרי 'קנין', י"ל דחל שעבוד מטלטלין ע"פ הודאתו, אף אי לא היה לו קרקע].</w:t>
      </w:r>
    </w:p>
  </w:footnote>
  <w:footnote w:id="1694">
    <w:p w14:paraId="16939702" w14:textId="77777777" w:rsidR="004440AD" w:rsidRDefault="00000000" w:rsidP="001A1563">
      <w:pPr>
        <w:pStyle w:val="Footnote"/>
        <w:bidi/>
      </w:pPr>
      <w:r>
        <w:rPr>
          <w:rStyle w:val="ad"/>
          <w:rtl/>
        </w:rPr>
        <w:footnoteRef/>
      </w:r>
      <w:r>
        <w:rPr>
          <w:rtl/>
        </w:rPr>
        <w:t>דב</w:t>
      </w:r>
      <w:r>
        <w:rPr>
          <w:b/>
          <w:bCs/>
          <w:rtl/>
        </w:rPr>
        <w:t>שו"ת הרשב"א</w:t>
      </w:r>
      <w:r>
        <w:rPr>
          <w:rtl/>
        </w:rPr>
        <w:t xml:space="preserve"> (ד נ, ועד"ז הרשב”א קידושין כו:, וריטב”א ישנים ב"מ מו.) תמה האיך יקנה בהודאתו, דכל הקנאה צריך קנין, ולא מצינו בשום מקום שיהני הודאתו. ותי' דבאמת לא קנה, אלא דבי"ד מחייבין אותו ע"פ הודאתו.</w:t>
      </w:r>
    </w:p>
  </w:footnote>
  <w:footnote w:id="1695">
    <w:p w14:paraId="3714E8FD" w14:textId="77777777" w:rsidR="004440AD" w:rsidRDefault="00000000" w:rsidP="001A1563">
      <w:pPr>
        <w:pStyle w:val="Footnote"/>
        <w:bidi/>
      </w:pPr>
      <w:r>
        <w:rPr>
          <w:rStyle w:val="ad"/>
          <w:rtl/>
        </w:rPr>
        <w:footnoteRef/>
      </w:r>
      <w:r>
        <w:rPr>
          <w:rtl/>
        </w:rPr>
        <w:t>וה</w:t>
      </w:r>
      <w:r>
        <w:rPr>
          <w:b/>
          <w:bCs/>
          <w:rtl/>
        </w:rPr>
        <w:t>קוב"ש</w:t>
      </w:r>
      <w:r>
        <w:rPr>
          <w:rtl/>
        </w:rPr>
        <w:t xml:space="preserve"> (תקלז) כתב דהוה גמירת דעת בלא מעשה קנין. וה</w:t>
      </w:r>
      <w:r>
        <w:rPr>
          <w:b/>
          <w:bCs/>
          <w:rtl/>
        </w:rPr>
        <w:t>חזו"א</w:t>
      </w:r>
      <w:r>
        <w:rPr>
          <w:rtl/>
        </w:rPr>
        <w:t xml:space="preserve"> (ב"ק יח ו) נקט דקנינו במה שנחשב שלו בגדרי המשפט [ואינו בגדר קנין בעלמא]. ויש שפי' דנחשב מעשה קנין על החפץ, דמסירת השליטה הוה מעשה קנין בגוף החפץ.</w:t>
      </w:r>
    </w:p>
  </w:footnote>
  <w:footnote w:id="1696">
    <w:p w14:paraId="383B13C4" w14:textId="77777777" w:rsidR="004440AD" w:rsidRDefault="00000000" w:rsidP="001A1563">
      <w:pPr>
        <w:pStyle w:val="Footnote"/>
        <w:bidi/>
      </w:pPr>
      <w:r>
        <w:rPr>
          <w:rStyle w:val="ad"/>
          <w:rtl/>
        </w:rPr>
        <w:footnoteRef/>
      </w:r>
      <w:r>
        <w:rPr>
          <w:rtl/>
        </w:rPr>
        <w:t>וה</w:t>
      </w:r>
      <w:r>
        <w:rPr>
          <w:b/>
          <w:bCs/>
          <w:rtl/>
        </w:rPr>
        <w:t>קצות</w:t>
      </w:r>
      <w:r>
        <w:rPr>
          <w:rtl/>
        </w:rPr>
        <w:t xml:space="preserve"> הביא דנח' בזה ה</w:t>
      </w:r>
      <w:r>
        <w:rPr>
          <w:b/>
          <w:bCs/>
          <w:rtl/>
        </w:rPr>
        <w:t>ב"ח</w:t>
      </w:r>
      <w:r>
        <w:rPr>
          <w:rtl/>
        </w:rPr>
        <w:t xml:space="preserve"> וה</w:t>
      </w:r>
      <w:r>
        <w:rPr>
          <w:b/>
          <w:bCs/>
          <w:rtl/>
        </w:rPr>
        <w:t>ט"ז</w:t>
      </w:r>
      <w:r>
        <w:rPr>
          <w:rtl/>
        </w:rPr>
        <w:t xml:space="preserve"> (יו"ד קסח יד), דהב"ח ס"ל דאפשר להקנות שטר חוב באודיתא, ועי"ז אין בזה איסור רבית. והט"ז חלק דמהני דוקא בדיני הממון, דאדם נאמן על עצמו לחובתו והודאת בע"ד כק' עדים. אבל לא מהני להפקיע איסורים בשקר שלו. [והקצות הכריע כב"ח].</w:t>
      </w:r>
    </w:p>
  </w:footnote>
  <w:footnote w:id="1697">
    <w:p w14:paraId="4D722895" w14:textId="77777777" w:rsidR="004440AD" w:rsidRDefault="00000000" w:rsidP="001A1563">
      <w:pPr>
        <w:pStyle w:val="Footnote"/>
        <w:bidi/>
      </w:pPr>
      <w:r>
        <w:rPr>
          <w:rStyle w:val="ad"/>
          <w:rtl/>
        </w:rPr>
        <w:footnoteRef/>
      </w:r>
      <w:r>
        <w:rPr>
          <w:rtl/>
        </w:rPr>
        <w:t>אך יל"ד א"כ אמאי מהני להקנות חוב, וכן בסוגיין לשעבד מטלטלין. ומנ"ל דעדיף משאר קנינים.</w:t>
      </w:r>
    </w:p>
  </w:footnote>
  <w:footnote w:id="1698">
    <w:p w14:paraId="2F8BC8ED" w14:textId="77777777" w:rsidR="004440AD" w:rsidRDefault="00000000" w:rsidP="001A1563">
      <w:pPr>
        <w:pStyle w:val="Footnote"/>
        <w:bidi/>
      </w:pPr>
      <w:r>
        <w:rPr>
          <w:rStyle w:val="ad"/>
          <w:rtl/>
        </w:rPr>
        <w:footnoteRef/>
      </w:r>
      <w:r>
        <w:rPr>
          <w:rtl/>
        </w:rPr>
        <w:t>ו</w:t>
      </w:r>
      <w:r>
        <w:rPr>
          <w:b/>
          <w:bCs/>
          <w:rtl/>
        </w:rPr>
        <w:t>תוס</w:t>
      </w:r>
      <w:r>
        <w:rPr>
          <w:rtl/>
        </w:rPr>
        <w:t>' סיימו אבל לענין לגבות [שעבוד מטלטלין], כיון שהודה שיש לו קרקע, והקנה לו אגב קרקע קרקע, למה לא יגבה.</w:t>
      </w:r>
    </w:p>
  </w:footnote>
  <w:footnote w:id="1699">
    <w:p w14:paraId="20A7FC0C" w14:textId="77777777" w:rsidR="004440AD" w:rsidRDefault="00000000" w:rsidP="001A1563">
      <w:pPr>
        <w:pStyle w:val="Footnote"/>
        <w:bidi/>
      </w:pPr>
      <w:r>
        <w:rPr>
          <w:rStyle w:val="ad"/>
          <w:rtl/>
        </w:rPr>
        <w:footnoteRef/>
      </w:r>
      <w:r>
        <w:rPr>
          <w:rtl/>
        </w:rPr>
        <w:t>וקנין דרבנן לא מהני לפדיית מעשה. ועפ”ז צ”ל דקנין אגב [דמהני בסוגיא שם] הוה מדאורייתא. ו</w:t>
      </w:r>
      <w:r>
        <w:rPr>
          <w:b/>
          <w:bCs/>
          <w:rtl/>
        </w:rPr>
        <w:t>רע”א</w:t>
      </w:r>
      <w:r>
        <w:rPr>
          <w:rtl/>
        </w:rPr>
        <w:t xml:space="preserve"> הק' סתירה בדעת תוס' ב"ק, דתוס' (ב"ק יב.) כת' דאגב הוה מדרבנן. ואילו תוס' (קד: הנ"ל) מוכח דאגב מהני מדאורייתא.</w:t>
      </w:r>
    </w:p>
  </w:footnote>
  <w:footnote w:id="1700">
    <w:p w14:paraId="677D2AEE" w14:textId="77777777" w:rsidR="004440AD" w:rsidRDefault="00000000" w:rsidP="001A1563">
      <w:pPr>
        <w:pStyle w:val="Footnote"/>
        <w:bidi/>
      </w:pPr>
      <w:r>
        <w:rPr>
          <w:rStyle w:val="ad"/>
          <w:rtl/>
        </w:rPr>
        <w:footnoteRef/>
      </w:r>
      <w:r>
        <w:rPr>
          <w:rtl/>
        </w:rPr>
        <w:t>וב</w:t>
      </w:r>
      <w:r>
        <w:rPr>
          <w:b/>
          <w:bCs/>
          <w:rtl/>
        </w:rPr>
        <w:t>הג' ראמ"ה</w:t>
      </w:r>
      <w:r>
        <w:rPr>
          <w:rtl/>
        </w:rPr>
        <w:t xml:space="preserve"> תי' דדוקא בקנין אגב מהני שמודה שיש לו קרקע. אבל שעבוד מטלטלין לא מהני כשאין לו קרקע ע"י הודאתו. דעיקר השעבוד כלפי יורשים ולקוחות, ול"מ הודאתו כלל.</w:t>
      </w:r>
    </w:p>
  </w:footnote>
  <w:footnote w:id="1701">
    <w:p w14:paraId="47E4CCBE" w14:textId="77777777" w:rsidR="004440AD" w:rsidRDefault="00000000" w:rsidP="001A1563">
      <w:pPr>
        <w:pStyle w:val="Footnote"/>
        <w:bidi/>
      </w:pPr>
      <w:r>
        <w:rPr>
          <w:rStyle w:val="ad"/>
          <w:rtl/>
        </w:rPr>
        <w:footnoteRef/>
      </w:r>
      <w:r>
        <w:rPr>
          <w:rtl/>
        </w:rPr>
        <w:t>דבגמ' (ב"מ יד.) מבואר דמ"ד אחריות ט"ס [וגבה ממנו בע"ח] הוא משום דעביד איניש דזבין ארעא ליומיה.</w:t>
      </w:r>
    </w:p>
  </w:footnote>
  <w:footnote w:id="1702">
    <w:p w14:paraId="2F8F7E86" w14:textId="77777777" w:rsidR="004440AD" w:rsidRDefault="00000000" w:rsidP="001A1563">
      <w:pPr>
        <w:pStyle w:val="Footnote"/>
        <w:bidi/>
      </w:pPr>
      <w:r>
        <w:rPr>
          <w:rStyle w:val="ad"/>
          <w:rtl/>
        </w:rPr>
        <w:footnoteRef/>
      </w:r>
      <w:r>
        <w:rPr>
          <w:rtl/>
        </w:rPr>
        <w:t>דהא אינו חייב באחריות עד שיוצא ממנו בדין, וכדאמרי' אחוי טרפך. וע”ע בסמוך בע”א. [אך יש להביא מהגמ' (כתובות צה.) דב' שטרות א' ניסן סתם גובים אחריות ע"י הרשאה, ואף דלא הוציא ממנו בדין].</w:t>
      </w:r>
    </w:p>
  </w:footnote>
  <w:footnote w:id="1703">
    <w:p w14:paraId="2EF5AAEE" w14:textId="77777777" w:rsidR="004440AD" w:rsidRDefault="00000000" w:rsidP="001A1563">
      <w:pPr>
        <w:pStyle w:val="Footnote"/>
        <w:bidi/>
      </w:pPr>
      <w:r>
        <w:rPr>
          <w:rStyle w:val="ad"/>
          <w:rtl/>
        </w:rPr>
        <w:footnoteRef/>
      </w:r>
      <w:r>
        <w:rPr>
          <w:rtl/>
        </w:rPr>
        <w:t>ויל"ד דכיון דיש עדים דלא כדבריו, א"כ בעיני הבי"ד רואים שהוא מודה בשקר ופוטרו מאחריות שלא כדין. [ואפשר דזה סברת הריטב"א].</w:t>
      </w:r>
    </w:p>
  </w:footnote>
  <w:footnote w:id="1704">
    <w:p w14:paraId="21AB348B" w14:textId="77777777" w:rsidR="004440AD" w:rsidRDefault="00000000" w:rsidP="001A1563">
      <w:pPr>
        <w:pStyle w:val="Footnote"/>
        <w:bidi/>
      </w:pPr>
      <w:r>
        <w:rPr>
          <w:rStyle w:val="ad"/>
          <w:rtl/>
        </w:rPr>
        <w:footnoteRef/>
      </w:r>
      <w:r>
        <w:rPr>
          <w:rtl/>
        </w:rPr>
        <w:t>ומשמע דעיקר החילוק דפסול נוגע הוא משום דחשיב בעל דבר. ונוטל שכר להעיד לא הוה בע"ד. [אבל אי הוה חשש משקר אין בזה חילוק. וכקו' הקצות לד ד].</w:t>
      </w:r>
    </w:p>
  </w:footnote>
  <w:footnote w:id="1705">
    <w:p w14:paraId="400B884C" w14:textId="77777777" w:rsidR="004440AD" w:rsidRDefault="00000000" w:rsidP="001A1563">
      <w:pPr>
        <w:pStyle w:val="Footnote"/>
        <w:bidi/>
      </w:pPr>
      <w:r>
        <w:rPr>
          <w:rStyle w:val="ad"/>
          <w:rtl/>
        </w:rPr>
        <w:footnoteRef/>
      </w:r>
      <w:r>
        <w:rPr>
          <w:rtl/>
        </w:rPr>
        <w:t>וה</w:t>
      </w:r>
      <w:r>
        <w:rPr>
          <w:b/>
          <w:bCs/>
          <w:rtl/>
        </w:rPr>
        <w:t>ריטב"א</w:t>
      </w:r>
      <w:r>
        <w:rPr>
          <w:rtl/>
        </w:rPr>
        <w:t xml:space="preserve"> כת' דדוקא כשהחזיק בה, וכדאי' (ב"ק ח:, ב"מ יד., כתובות צג.). [ועי"ש בראשונים אי איירי אף כשלא נתן עדיין דמיה].</w:t>
      </w:r>
    </w:p>
  </w:footnote>
  <w:footnote w:id="1706">
    <w:p w14:paraId="1578903F" w14:textId="77777777" w:rsidR="004440AD" w:rsidRDefault="00000000" w:rsidP="001A1563">
      <w:pPr>
        <w:pStyle w:val="Footnote"/>
        <w:bidi/>
      </w:pPr>
      <w:r>
        <w:rPr>
          <w:rStyle w:val="ad"/>
          <w:rtl/>
        </w:rPr>
        <w:footnoteRef/>
      </w:r>
      <w:r>
        <w:rPr>
          <w:rtl/>
        </w:rPr>
        <w:t>וה</w:t>
      </w:r>
      <w:r>
        <w:rPr>
          <w:b/>
          <w:bCs/>
          <w:rtl/>
        </w:rPr>
        <w:t>ראב"ד</w:t>
      </w:r>
      <w:r>
        <w:rPr>
          <w:rtl/>
        </w:rPr>
        <w:t xml:space="preserve"> תי' דיש קול לשטר חוב, ולא חיישינן לחוב שאינו ידוע.</w:t>
      </w:r>
    </w:p>
  </w:footnote>
  <w:footnote w:id="1707">
    <w:p w14:paraId="4D42830C" w14:textId="77777777" w:rsidR="004440AD" w:rsidRDefault="00000000" w:rsidP="001A1563">
      <w:pPr>
        <w:pStyle w:val="Footnote"/>
        <w:bidi/>
      </w:pPr>
      <w:r>
        <w:rPr>
          <w:rStyle w:val="ad"/>
          <w:rtl/>
        </w:rPr>
        <w:footnoteRef/>
      </w:r>
      <w:r>
        <w:rPr>
          <w:rtl/>
        </w:rPr>
        <w:t>וה</w:t>
      </w:r>
      <w:r>
        <w:rPr>
          <w:b/>
          <w:bCs/>
          <w:rtl/>
        </w:rPr>
        <w:t>גר"א</w:t>
      </w:r>
      <w:r>
        <w:rPr>
          <w:rtl/>
        </w:rPr>
        <w:t xml:space="preserve"> (קיז ו) כת' דאפותיקי מפורש הוי כמוכר שלא באחריות.</w:t>
      </w:r>
    </w:p>
  </w:footnote>
  <w:footnote w:id="1708">
    <w:p w14:paraId="0BAA4C1D" w14:textId="77777777" w:rsidR="004440AD" w:rsidRDefault="00000000" w:rsidP="001A1563">
      <w:pPr>
        <w:pStyle w:val="Footnote"/>
        <w:bidi/>
      </w:pPr>
      <w:r>
        <w:rPr>
          <w:rStyle w:val="ad"/>
          <w:rtl/>
        </w:rPr>
        <w:footnoteRef/>
      </w:r>
      <w:r>
        <w:rPr>
          <w:rtl/>
        </w:rPr>
        <w:t>ועוד דקריה רחמנא לעד שקר והרשיעו את הרשע וכו' וקאי אעד זומם. [א"כ 'רשע' זו גרע מלווה רשע ואינו משלם].</w:t>
      </w:r>
    </w:p>
  </w:footnote>
  <w:footnote w:id="1709">
    <w:p w14:paraId="1F36A577" w14:textId="77777777" w:rsidR="004440AD" w:rsidRDefault="00000000" w:rsidP="001A1563">
      <w:pPr>
        <w:pStyle w:val="Footnote"/>
        <w:bidi/>
      </w:pPr>
      <w:r>
        <w:rPr>
          <w:rStyle w:val="ad"/>
          <w:rtl/>
        </w:rPr>
        <w:footnoteRef/>
      </w:r>
      <w:r>
        <w:rPr>
          <w:rtl/>
        </w:rPr>
        <w:t>ולדעת ר' יהודה (סנהדרין כז: כט.) דאוהב ושונא פסולים לעדות. ורבנן פליגי דלא נחשדו להעיד שקר מש"ה, ופסולים רק לדין.</w:t>
      </w:r>
    </w:p>
  </w:footnote>
  <w:footnote w:id="1710">
    <w:p w14:paraId="0E76912A" w14:textId="77777777" w:rsidR="004440AD" w:rsidRDefault="00000000" w:rsidP="001A1563">
      <w:pPr>
        <w:pStyle w:val="Footnote"/>
        <w:bidi/>
      </w:pPr>
      <w:r>
        <w:rPr>
          <w:rStyle w:val="ad"/>
          <w:rtl/>
        </w:rPr>
        <w:footnoteRef/>
      </w:r>
      <w:r>
        <w:rPr>
          <w:rtl/>
        </w:rPr>
        <w:t>וביאר דכלפי שמיא אינו חושש להיות לוה רשע, דאי משום שמיא מאי הו"ל למיעבד, ואונס רחמנא פטריה. [וצ"ב אמאי איצטריך לזה. דאף אי חושש כלפי שמיא לא יעיד שקר. וסוגיין למי שחושש כלפי הבריות].</w:t>
      </w:r>
    </w:p>
  </w:footnote>
  <w:footnote w:id="1711">
    <w:p w14:paraId="75AB9DF2" w14:textId="77777777" w:rsidR="004440AD" w:rsidRDefault="00000000" w:rsidP="001A1563">
      <w:pPr>
        <w:pStyle w:val="Footnote"/>
        <w:bidi/>
      </w:pPr>
      <w:r>
        <w:rPr>
          <w:rStyle w:val="ad"/>
          <w:rtl/>
        </w:rPr>
        <w:footnoteRef/>
      </w:r>
      <w:r>
        <w:rPr>
          <w:rtl/>
        </w:rPr>
        <w:t>ואינו חושש שלא להיות רשע כלפי שמיא. וכ"כ הריטב"א דהאי גברא יותר חושש ללעז הבריות מלצאת ידי שמים, דהכל מכירין דלווה רשע ואינו משלם.</w:t>
      </w:r>
    </w:p>
  </w:footnote>
  <w:footnote w:id="1712">
    <w:p w14:paraId="53D734C4" w14:textId="77777777" w:rsidR="004440AD" w:rsidRDefault="00000000" w:rsidP="001A1563">
      <w:pPr>
        <w:pStyle w:val="Footnote"/>
        <w:bidi/>
      </w:pPr>
      <w:r>
        <w:rPr>
          <w:rStyle w:val="ad"/>
          <w:rtl/>
        </w:rPr>
        <w:footnoteRef/>
      </w:r>
      <w:r>
        <w:rPr>
          <w:rtl/>
        </w:rPr>
        <w:t>וה</w:t>
      </w:r>
      <w:r>
        <w:rPr>
          <w:b/>
          <w:bCs/>
          <w:rtl/>
        </w:rPr>
        <w:t>מהר"ם</w:t>
      </w:r>
      <w:r>
        <w:rPr>
          <w:rtl/>
        </w:rPr>
        <w:t xml:space="preserve"> (מד.) הביא קושית הר"י מגאש בשם מקשין</w:t>
      </w:r>
      <w:r>
        <w:rPr>
          <w:b/>
          <w:bCs/>
          <w:rtl/>
        </w:rPr>
        <w:t xml:space="preserve"> </w:t>
      </w:r>
      <w:r>
        <w:rPr>
          <w:rtl/>
        </w:rPr>
        <w:t>העולם. ותי' העולם כתי' א' דהר"י מגאש, דעדות שקר דבר שאינו מפורסם, ולוה רשע מידי דפרהסיא היא ומתבייש בדבר. והמהר"ם תי' דכל דבר שיש לו לאדם הנאה בו יש לו דין</w:t>
      </w:r>
      <w:r>
        <w:rPr>
          <w:i/>
          <w:iCs/>
          <w:rtl/>
        </w:rPr>
        <w:t xml:space="preserve"> </w:t>
      </w:r>
      <w:r>
        <w:rPr>
          <w:rtl/>
        </w:rPr>
        <w:t>עד</w:t>
      </w:r>
      <w:r>
        <w:rPr>
          <w:i/>
          <w:iCs/>
          <w:rtl/>
        </w:rPr>
        <w:t xml:space="preserve"> </w:t>
      </w:r>
      <w:r>
        <w:rPr>
          <w:rtl/>
        </w:rPr>
        <w:t>הקרוב</w:t>
      </w:r>
      <w:r>
        <w:rPr>
          <w:i/>
          <w:iCs/>
          <w:rtl/>
        </w:rPr>
        <w:t xml:space="preserve"> </w:t>
      </w:r>
      <w:r>
        <w:rPr>
          <w:rtl/>
        </w:rPr>
        <w:t>אצל עצמו, וקורב פסול לעדות מה"ת אפי' משה ואהרן.</w:t>
      </w:r>
    </w:p>
  </w:footnote>
  <w:footnote w:id="1713">
    <w:p w14:paraId="021013C1" w14:textId="77777777" w:rsidR="004440AD" w:rsidRDefault="00000000" w:rsidP="001A1563">
      <w:pPr>
        <w:pStyle w:val="Footnote"/>
        <w:bidi/>
      </w:pPr>
      <w:r>
        <w:rPr>
          <w:rStyle w:val="ad"/>
          <w:rtl/>
        </w:rPr>
        <w:footnoteRef/>
      </w:r>
      <w:r>
        <w:rPr>
          <w:rtl/>
        </w:rPr>
        <w:t>וצ"ב אמאי הק' כן בסוגיין טפי מכל הנך סוגיות דנוגעין בעדותו. ולכאורה משמע דכוונתו דהכא לא הוה הנאת ממון. א"נ דלא הוה רווח ממון בשעת עדות, אלא יתחדש אח"כ.</w:t>
      </w:r>
    </w:p>
  </w:footnote>
  <w:footnote w:id="1714">
    <w:p w14:paraId="3DD290B4" w14:textId="77777777" w:rsidR="004440AD" w:rsidRDefault="00000000" w:rsidP="001A1563">
      <w:pPr>
        <w:pStyle w:val="Footnote"/>
        <w:bidi/>
      </w:pPr>
      <w:r>
        <w:rPr>
          <w:rStyle w:val="ad"/>
          <w:rtl/>
        </w:rPr>
        <w:footnoteRef/>
      </w:r>
      <w:r>
        <w:rPr>
          <w:rtl/>
        </w:rPr>
        <w:t>[וצ"ב דאפי' ירויח אפי' דבר מועט, הכל משועבד לבע”ח].</w:t>
      </w:r>
    </w:p>
  </w:footnote>
  <w:footnote w:id="1715">
    <w:p w14:paraId="52062F12" w14:textId="77777777" w:rsidR="004440AD" w:rsidRDefault="00000000" w:rsidP="001A1563">
      <w:pPr>
        <w:pStyle w:val="Footnote"/>
        <w:bidi/>
      </w:pPr>
      <w:r>
        <w:rPr>
          <w:rStyle w:val="ad"/>
          <w:rtl/>
        </w:rPr>
        <w:footnoteRef/>
      </w:r>
      <w:r>
        <w:rPr>
          <w:rtl/>
        </w:rPr>
        <w:t>וה</w:t>
      </w:r>
      <w:r>
        <w:rPr>
          <w:b/>
          <w:bCs/>
          <w:rtl/>
        </w:rPr>
        <w:t>שיטה לנ"ל</w:t>
      </w:r>
      <w:r>
        <w:rPr>
          <w:rtl/>
        </w:rPr>
        <w:t xml:space="preserve"> (בשיטמ"ק) הק' ניחוש אנן דלמא יש לו מעות טמונים ואינו רוצה לקנות קרקע עד שיפרעו חובותיו ומקרא מלא יש מתרושש והון רב. וכת' דאה"נ והומ"ל.</w:t>
      </w:r>
    </w:p>
  </w:footnote>
  <w:footnote w:id="1716">
    <w:p w14:paraId="5248A2AD" w14:textId="77777777" w:rsidR="004440AD" w:rsidRDefault="00000000" w:rsidP="001A1563">
      <w:pPr>
        <w:pStyle w:val="Footnote"/>
        <w:bidi/>
      </w:pPr>
      <w:r>
        <w:rPr>
          <w:rStyle w:val="ad"/>
          <w:rtl/>
        </w:rPr>
        <w:footnoteRef/>
      </w:r>
      <w:r>
        <w:rPr>
          <w:rtl/>
        </w:rPr>
        <w:t>[ויל"ד דהתם נמי שייך סברת לווה רשע].</w:t>
      </w:r>
    </w:p>
  </w:footnote>
  <w:footnote w:id="1717">
    <w:p w14:paraId="47959838" w14:textId="77777777" w:rsidR="004440AD" w:rsidRDefault="00000000" w:rsidP="001A1563">
      <w:pPr>
        <w:pStyle w:val="Footnote"/>
        <w:bidi/>
      </w:pPr>
      <w:r>
        <w:rPr>
          <w:rStyle w:val="ad"/>
          <w:rtl/>
        </w:rPr>
        <w:footnoteRef/>
      </w:r>
      <w:r>
        <w:rPr>
          <w:rtl/>
        </w:rPr>
        <w:t>דומיא דנוטל שכר להעיד. ודוקא היכא דהדבר קרוב שיבא לו שכר פסלוהו חכמים, אבל אם שכרו רחוק לא פסלו.</w:t>
      </w:r>
    </w:p>
  </w:footnote>
  <w:footnote w:id="1718">
    <w:p w14:paraId="50FD8039" w14:textId="77777777" w:rsidR="004440AD" w:rsidRDefault="00000000" w:rsidP="001A1563">
      <w:pPr>
        <w:pStyle w:val="Footnote"/>
        <w:bidi/>
      </w:pPr>
      <w:r>
        <w:rPr>
          <w:rStyle w:val="ad"/>
          <w:rtl/>
        </w:rPr>
        <w:footnoteRef/>
      </w:r>
      <w:r>
        <w:rPr>
          <w:rtl/>
        </w:rPr>
        <w:t>וכשמעיד לעצמו ובזה אין חילוק בין יש לו עכשיו, מ”מ כיון דמעיד לעצמו ופסולו מה”ת.</w:t>
      </w:r>
    </w:p>
  </w:footnote>
  <w:footnote w:id="1719">
    <w:p w14:paraId="282CE96B" w14:textId="77777777" w:rsidR="004440AD" w:rsidRDefault="00000000" w:rsidP="001A1563">
      <w:pPr>
        <w:pStyle w:val="Footnote"/>
        <w:bidi/>
      </w:pPr>
      <w:r>
        <w:rPr>
          <w:rStyle w:val="ad"/>
          <w:rtl/>
        </w:rPr>
        <w:footnoteRef/>
      </w:r>
      <w:r>
        <w:rPr>
          <w:rtl/>
        </w:rPr>
        <w:t>אך בפשוטו עיקר תי' התוס' דלא שכיח שיתעשר.</w:t>
      </w:r>
    </w:p>
  </w:footnote>
  <w:footnote w:id="1720">
    <w:p w14:paraId="5E037820" w14:textId="77777777" w:rsidR="004440AD" w:rsidRDefault="00000000" w:rsidP="001A1563">
      <w:pPr>
        <w:pStyle w:val="Footnote"/>
        <w:bidi/>
      </w:pPr>
      <w:r>
        <w:rPr>
          <w:rStyle w:val="ad"/>
          <w:rtl/>
        </w:rPr>
        <w:footnoteRef/>
      </w:r>
      <w:r>
        <w:rPr>
          <w:rtl/>
        </w:rPr>
        <w:t>ויל"ד דהוא יודע אם יש לו בע"ח, ומש"ה יש לנו לחוש שמא נתכוון להעיד שקר.</w:t>
      </w:r>
    </w:p>
  </w:footnote>
  <w:footnote w:id="1721">
    <w:p w14:paraId="46243DB0" w14:textId="77777777" w:rsidR="004440AD" w:rsidRDefault="00000000" w:rsidP="001A1563">
      <w:pPr>
        <w:pStyle w:val="Footnote"/>
        <w:bidi/>
      </w:pPr>
      <w:r>
        <w:rPr>
          <w:rStyle w:val="ad"/>
          <w:rtl/>
        </w:rPr>
        <w:footnoteRef/>
      </w:r>
      <w:r>
        <w:rPr>
          <w:rtl/>
        </w:rPr>
        <w:t>ונסתפק אי תקנו כה"ג שומא הדר, שיזכה בו הלוקח. והביא דבגמ' (ב"מ שם) משמע דאף ללוקח מחזירים.</w:t>
      </w:r>
    </w:p>
  </w:footnote>
  <w:footnote w:id="1722">
    <w:p w14:paraId="775F6F83" w14:textId="77777777" w:rsidR="004440AD" w:rsidRDefault="00000000" w:rsidP="001A1563">
      <w:pPr>
        <w:pStyle w:val="Footnote"/>
        <w:bidi/>
      </w:pPr>
      <w:r>
        <w:rPr>
          <w:rStyle w:val="ad"/>
          <w:rtl/>
        </w:rPr>
        <w:footnoteRef/>
      </w:r>
      <w:r>
        <w:rPr>
          <w:rtl/>
        </w:rPr>
        <w:t>ולשון הגמ' (כתובות צב:) דינא הוא דאזיל ומפצי [ואילו בגמ' ב"ק ח: ב"מ יד. אי' אשתעי דינא], והתם הראשונים פי' דרשאי לילך לדון עמו, אבל אינו חייב. [שהרי מוציא ממנו בדיני ישראל].</w:t>
      </w:r>
    </w:p>
  </w:footnote>
  <w:footnote w:id="1723">
    <w:p w14:paraId="2345E7FB" w14:textId="77777777" w:rsidR="004440AD" w:rsidRDefault="00000000" w:rsidP="001A1563">
      <w:pPr>
        <w:pStyle w:val="Footnote"/>
        <w:bidi/>
      </w:pPr>
      <w:r>
        <w:rPr>
          <w:rStyle w:val="ad"/>
          <w:rtl/>
        </w:rPr>
        <w:footnoteRef/>
      </w:r>
      <w:r>
        <w:rPr>
          <w:rtl/>
        </w:rPr>
        <w:t>ויל"ד אמאי חייב לירד עמו בדין, אי הוה מגדרי 'אחריות' [ואף דבישראל אינו חייב לירד עמו בדין, אלא לשלם כשיוציא בדין. הכא דלא ישלם כשיוציא בדין, מש"ה חייב לירד עמו מעיקרא]. או דהוה סברא מגדרי העמדת המקח. [ויל"ד א"כ אף במוכר בלא אחריות].</w:t>
      </w:r>
    </w:p>
  </w:footnote>
  <w:footnote w:id="1724">
    <w:p w14:paraId="4BE15788" w14:textId="77777777" w:rsidR="004440AD" w:rsidRDefault="00000000" w:rsidP="001A1563">
      <w:pPr>
        <w:pStyle w:val="Footnote"/>
        <w:bidi/>
      </w:pPr>
      <w:r>
        <w:rPr>
          <w:rStyle w:val="ad"/>
          <w:rtl/>
        </w:rPr>
        <w:footnoteRef/>
      </w:r>
      <w:r>
        <w:rPr>
          <w:rtl/>
        </w:rPr>
        <w:t>וה</w:t>
      </w:r>
      <w:r>
        <w:rPr>
          <w:b/>
          <w:bCs/>
          <w:rtl/>
        </w:rPr>
        <w:t>רמ"ה</w:t>
      </w:r>
      <w:r>
        <w:rPr>
          <w:rtl/>
        </w:rPr>
        <w:t xml:space="preserve"> (קסב) כת' דאין לומר דיש לו עדים. דאי יש עדים אטו משום דאניס ליה לאוכפא שלא בדין נחזיק לסהדי בשקרי. וע"כ קסבר רבא דאע"ג דלית ליה לגוי סהדי נמי, מסתמא מיחייב לפצויי ליה, ולאשתעויי דינא בהדי גוי. דדילמא גוי קושטא קא טעין.</w:t>
      </w:r>
    </w:p>
  </w:footnote>
  <w:footnote w:id="1725">
    <w:p w14:paraId="1EE7E3F6" w14:textId="77777777" w:rsidR="004440AD" w:rsidRDefault="00000000" w:rsidP="001A1563">
      <w:pPr>
        <w:pStyle w:val="Footnote"/>
        <w:bidi/>
      </w:pPr>
      <w:r>
        <w:rPr>
          <w:rStyle w:val="ad"/>
          <w:rtl/>
        </w:rPr>
        <w:footnoteRef/>
      </w:r>
      <w:r>
        <w:rPr>
          <w:rtl/>
        </w:rPr>
        <w:t>וכן ה</w:t>
      </w:r>
      <w:r>
        <w:rPr>
          <w:b/>
          <w:bCs/>
          <w:rtl/>
        </w:rPr>
        <w:t>רמב"ם</w:t>
      </w:r>
      <w:r>
        <w:rPr>
          <w:rtl/>
        </w:rPr>
        <w:t xml:space="preserve"> (מכירה יט ד) פסק דאחריות הוא רק כשיוצאת בדין ישראל וכו', אבל בעדי עכו"ם אמרי' שזה אונס הוא ואין המוכר חייב כלום. ומשמע דהוא רק למסקנת אמימר.</w:t>
      </w:r>
    </w:p>
  </w:footnote>
  <w:footnote w:id="1726">
    <w:p w14:paraId="412108E4" w14:textId="77777777" w:rsidR="004440AD" w:rsidRDefault="00000000" w:rsidP="001A1563">
      <w:pPr>
        <w:pStyle w:val="Footnote"/>
        <w:bidi/>
      </w:pPr>
      <w:r>
        <w:rPr>
          <w:rStyle w:val="ad"/>
          <w:rtl/>
        </w:rPr>
        <w:footnoteRef/>
      </w:r>
      <w:r>
        <w:rPr>
          <w:rtl/>
        </w:rPr>
        <w:t>ויש לחקור בהא דחיוב אחריות תלי בהא דהוציא בדין, האם עיקר חיוב אחריות הוא משום שנמצא שאינו שלו. והעמדה בדין הוה תנאי. או דעיקר חיוב האחריות הוא משום שהוציא ממנו בדין. [וע' מש"כ עד"ז לעיל]. ועפ"ז יל"פ דאף דיני נכרים נחשב 'דין'. אבל לצד הא' צ"ב דנהי דהוציא ממנו בדין, הא אין כאן שום בירור [בין המוכר ללוקח] דאינו שלו.</w:t>
      </w:r>
    </w:p>
  </w:footnote>
  <w:footnote w:id="1727">
    <w:p w14:paraId="2B5EF955" w14:textId="77777777" w:rsidR="004440AD" w:rsidRDefault="00000000" w:rsidP="001A1563">
      <w:pPr>
        <w:pStyle w:val="Footnote"/>
        <w:bidi/>
      </w:pPr>
      <w:r>
        <w:rPr>
          <w:rStyle w:val="ad"/>
          <w:rtl/>
        </w:rPr>
        <w:footnoteRef/>
      </w:r>
      <w:r>
        <w:rPr>
          <w:rtl/>
        </w:rPr>
        <w:t>ועיל”פ דנחשב התחדשות, דלא היה בשעת אונס</w:t>
      </w:r>
    </w:p>
  </w:footnote>
  <w:footnote w:id="1728">
    <w:p w14:paraId="758FF7EF" w14:textId="77777777" w:rsidR="004440AD" w:rsidRDefault="00000000" w:rsidP="001A1563">
      <w:pPr>
        <w:pStyle w:val="Footnote"/>
        <w:bidi/>
      </w:pPr>
      <w:r>
        <w:rPr>
          <w:rStyle w:val="ad"/>
          <w:rtl/>
        </w:rPr>
        <w:footnoteRef/>
      </w:r>
      <w:r>
        <w:rPr>
          <w:rtl/>
        </w:rPr>
        <w:t>וכת' אבל כשיש דינא דמלכותא להתחייב אחריות אמרי' דינא דמלכותא דינא אף בין ב' ישראלים [וה</w:t>
      </w:r>
      <w:r>
        <w:rPr>
          <w:b/>
          <w:bCs/>
          <w:rtl/>
        </w:rPr>
        <w:t>פוסקים</w:t>
      </w:r>
      <w:r>
        <w:rPr>
          <w:rtl/>
        </w:rPr>
        <w:t xml:space="preserve"> (ב"י שסט, ש”ך עג לט) דנו מתי מהני דינא דמלכותא. ע' לקמן נה.].</w:t>
      </w:r>
    </w:p>
  </w:footnote>
  <w:footnote w:id="1729">
    <w:p w14:paraId="2F2785A9" w14:textId="77777777" w:rsidR="004440AD" w:rsidRDefault="00000000" w:rsidP="001A1563">
      <w:pPr>
        <w:pStyle w:val="Footnote"/>
        <w:bidi/>
      </w:pPr>
      <w:r>
        <w:rPr>
          <w:rStyle w:val="ad"/>
          <w:rtl/>
        </w:rPr>
        <w:footnoteRef/>
      </w:r>
      <w:r>
        <w:rPr>
          <w:rtl/>
        </w:rPr>
        <w:t>וה</w:t>
      </w:r>
      <w:r>
        <w:rPr>
          <w:b/>
          <w:bCs/>
          <w:rtl/>
        </w:rPr>
        <w:t>תוס' רי"ד</w:t>
      </w:r>
      <w:r>
        <w:rPr>
          <w:rtl/>
        </w:rPr>
        <w:t xml:space="preserve"> הביא [בשמו] דרבה דייק כן ממתני'.</w:t>
      </w:r>
    </w:p>
  </w:footnote>
  <w:footnote w:id="1730">
    <w:p w14:paraId="1A3F655C" w14:textId="77777777" w:rsidR="004440AD" w:rsidRDefault="00000000" w:rsidP="001A1563">
      <w:pPr>
        <w:pStyle w:val="Footnote"/>
        <w:bidi/>
      </w:pPr>
      <w:r>
        <w:rPr>
          <w:rStyle w:val="ad"/>
          <w:rtl/>
        </w:rPr>
        <w:footnoteRef/>
      </w:r>
      <w:r>
        <w:rPr>
          <w:rtl/>
        </w:rPr>
        <w:t>ו</w:t>
      </w:r>
      <w:r>
        <w:rPr>
          <w:b/>
          <w:bCs/>
          <w:rtl/>
        </w:rPr>
        <w:t>רשב"ם</w:t>
      </w:r>
      <w:r>
        <w:rPr>
          <w:rtl/>
        </w:rPr>
        <w:t xml:space="preserve"> (מב.) נקט דטען שלחתיו לך לתקנו. [משמע דגזילה לא].</w:t>
      </w:r>
    </w:p>
  </w:footnote>
  <w:footnote w:id="1731">
    <w:p w14:paraId="0D204069" w14:textId="77777777" w:rsidR="004440AD" w:rsidRDefault="00000000" w:rsidP="001A1563">
      <w:pPr>
        <w:pStyle w:val="Footnote"/>
        <w:bidi/>
      </w:pPr>
      <w:r>
        <w:rPr>
          <w:rStyle w:val="ad"/>
          <w:rtl/>
        </w:rPr>
        <w:footnoteRef/>
      </w:r>
      <w:r>
        <w:rPr>
          <w:rtl/>
        </w:rPr>
        <w:t>ומשמע דאחזוקי לחוד מהני לתת למחזיק נגד המ"ק, ודלא כגרנ"ט (הו' לעיל ב. ולג:) דמהני רק לעורר ספק ובעינן דין מוחזק להכריע.</w:t>
      </w:r>
    </w:p>
  </w:footnote>
  <w:footnote w:id="1732">
    <w:p w14:paraId="2953A249" w14:textId="77777777" w:rsidR="004440AD" w:rsidRDefault="00000000" w:rsidP="001A1563">
      <w:pPr>
        <w:pStyle w:val="Footnote"/>
        <w:bidi/>
      </w:pPr>
      <w:r>
        <w:rPr>
          <w:rStyle w:val="ad"/>
          <w:rtl/>
        </w:rPr>
        <w:footnoteRef/>
      </w:r>
      <w:r>
        <w:rPr>
          <w:rtl/>
        </w:rPr>
        <w:t xml:space="preserve"> [וע' בסמוך דמדברי רשב"ם מבואר דלא כן].</w:t>
      </w:r>
    </w:p>
  </w:footnote>
  <w:footnote w:id="1733">
    <w:p w14:paraId="08858F75" w14:textId="77777777" w:rsidR="004440AD" w:rsidRDefault="00000000" w:rsidP="001A1563">
      <w:pPr>
        <w:pStyle w:val="Footnote"/>
        <w:bidi/>
      </w:pPr>
      <w:r>
        <w:rPr>
          <w:rStyle w:val="ad"/>
          <w:rtl/>
        </w:rPr>
        <w:footnoteRef/>
      </w:r>
      <w:r>
        <w:rPr>
          <w:rtl/>
        </w:rPr>
        <w:t>וה</w:t>
      </w:r>
      <w:r>
        <w:rPr>
          <w:b/>
          <w:bCs/>
          <w:rtl/>
        </w:rPr>
        <w:t>תוס' רי"ד</w:t>
      </w:r>
      <w:r>
        <w:rPr>
          <w:rtl/>
        </w:rPr>
        <w:t xml:space="preserve"> כת' דל"ג מתוך שיכול לומר להד"מ. שלשון זה ל"ש אלא היכא דלא ראה הכלי בידו.</w:t>
      </w:r>
    </w:p>
  </w:footnote>
  <w:footnote w:id="1734">
    <w:p w14:paraId="06DD332E" w14:textId="77777777" w:rsidR="004440AD" w:rsidRDefault="00000000" w:rsidP="001A1563">
      <w:pPr>
        <w:pStyle w:val="Footnote"/>
        <w:bidi/>
      </w:pPr>
      <w:r>
        <w:rPr>
          <w:rStyle w:val="ad"/>
          <w:rtl/>
        </w:rPr>
        <w:footnoteRef/>
      </w:r>
      <w:r>
        <w:rPr>
          <w:rtl/>
        </w:rPr>
        <w:t>וה</w:t>
      </w:r>
      <w:r>
        <w:rPr>
          <w:b/>
          <w:bCs/>
          <w:rtl/>
        </w:rPr>
        <w:t>תוס' רי"ד</w:t>
      </w:r>
      <w:r>
        <w:rPr>
          <w:rtl/>
        </w:rPr>
        <w:t xml:space="preserve"> דחה [וגם זה אין בו מתום] דאי הוה טעין שאחר מסרו לי אמאי נאמן טפי מהיכא דטוען אתה מסרתו לי. ואין טעם הדבר אלא משום דכיון דמסר לו שלא בעדים דמי לאחר, ואחר הוא נאמן לקחתי בלא מיגו.</w:t>
      </w:r>
    </w:p>
  </w:footnote>
  <w:footnote w:id="1735">
    <w:p w14:paraId="6F011D9C" w14:textId="77777777" w:rsidR="004440AD" w:rsidRDefault="00000000" w:rsidP="001A1563">
      <w:pPr>
        <w:pStyle w:val="Footnote"/>
        <w:bidi/>
      </w:pPr>
      <w:r>
        <w:rPr>
          <w:rStyle w:val="ad"/>
          <w:rtl/>
        </w:rPr>
        <w:footnoteRef/>
      </w:r>
      <w:r>
        <w:rPr>
          <w:rtl/>
        </w:rPr>
        <w:t>אבל ה</w:t>
      </w:r>
      <w:r>
        <w:rPr>
          <w:b/>
          <w:bCs/>
          <w:rtl/>
        </w:rPr>
        <w:t>תוס' רי"ד</w:t>
      </w:r>
      <w:r>
        <w:rPr>
          <w:rtl/>
        </w:rPr>
        <w:t xml:space="preserve"> תמה על הלשון להד"ם, והביא דלא גרסי' לה.</w:t>
      </w:r>
    </w:p>
  </w:footnote>
  <w:footnote w:id="1736">
    <w:p w14:paraId="18D9E8D4" w14:textId="77777777" w:rsidR="004440AD" w:rsidRDefault="00000000" w:rsidP="001A1563">
      <w:pPr>
        <w:pStyle w:val="Footnote"/>
        <w:bidi/>
      </w:pPr>
      <w:r>
        <w:rPr>
          <w:rStyle w:val="ad"/>
          <w:rtl/>
        </w:rPr>
        <w:footnoteRef/>
      </w:r>
      <w:r>
        <w:rPr>
          <w:rtl/>
        </w:rPr>
        <w:t>ודלא כפי' ה</w:t>
      </w:r>
      <w:r>
        <w:rPr>
          <w:b/>
          <w:bCs/>
          <w:rtl/>
        </w:rPr>
        <w:t>ר"י מגאש</w:t>
      </w:r>
      <w:r>
        <w:rPr>
          <w:rtl/>
        </w:rPr>
        <w:t xml:space="preserve"> [והתוס'] דטוען להד"מ דבתורת אומנות, אלא בתורת מכר [שאם טען בתורת מכר נאמן בלא מיגו].</w:t>
      </w:r>
    </w:p>
  </w:footnote>
  <w:footnote w:id="1737">
    <w:p w14:paraId="7AC5C9EE" w14:textId="77777777" w:rsidR="004440AD" w:rsidRDefault="00000000" w:rsidP="001A1563">
      <w:pPr>
        <w:pStyle w:val="Footnote"/>
        <w:bidi/>
      </w:pPr>
      <w:r>
        <w:rPr>
          <w:rStyle w:val="ad"/>
          <w:rtl/>
        </w:rPr>
        <w:footnoteRef/>
      </w:r>
      <w:r>
        <w:rPr>
          <w:rtl/>
        </w:rPr>
        <w:t>וה</w:t>
      </w:r>
      <w:r>
        <w:rPr>
          <w:b/>
          <w:bCs/>
          <w:rtl/>
        </w:rPr>
        <w:t>ראב"ד</w:t>
      </w:r>
      <w:r>
        <w:rPr>
          <w:rtl/>
        </w:rPr>
        <w:t xml:space="preserve"> (בשיטמ"ק) הביא </w:t>
      </w:r>
      <w:r>
        <w:rPr>
          <w:b/>
          <w:bCs/>
          <w:rtl/>
        </w:rPr>
        <w:t>י"מ</w:t>
      </w:r>
      <w:r>
        <w:rPr>
          <w:rtl/>
        </w:rPr>
        <w:t xml:space="preserve"> דסברת רבה שאם טען האומן מעולם לא בא לידי חפץ זה מידך, אבל בשוק קניתיו נאמן. דמילתא דעבידא לאגלויי היא ולא משקרי בה אינשי. הילכך כשלא מסר לו בעדים אע"פ דראה אם יאמר החזרתי ולקחתיו ממנו נאמן.</w:t>
      </w:r>
    </w:p>
  </w:footnote>
  <w:footnote w:id="1738">
    <w:p w14:paraId="10E0A327" w14:textId="77777777" w:rsidR="004440AD" w:rsidRDefault="00000000" w:rsidP="001A1563">
      <w:pPr>
        <w:pStyle w:val="Footnote"/>
        <w:bidi/>
      </w:pPr>
      <w:r>
        <w:rPr>
          <w:rStyle w:val="ad"/>
          <w:rtl/>
        </w:rPr>
        <w:footnoteRef/>
      </w:r>
      <w:r>
        <w:rPr>
          <w:rtl/>
        </w:rPr>
        <w:t xml:space="preserve">ועד"ז כת' </w:t>
      </w:r>
      <w:r>
        <w:rPr>
          <w:b/>
          <w:bCs/>
          <w:rtl/>
        </w:rPr>
        <w:t>רבינו</w:t>
      </w:r>
      <w:r>
        <w:rPr>
          <w:rtl/>
        </w:rPr>
        <w:t xml:space="preserve"> </w:t>
      </w:r>
      <w:r>
        <w:rPr>
          <w:b/>
          <w:bCs/>
          <w:rtl/>
        </w:rPr>
        <w:t>יונה</w:t>
      </w:r>
      <w:r>
        <w:rPr>
          <w:rtl/>
        </w:rPr>
        <w:t xml:space="preserve"> [בביאור קו' הגמ' (בע"ב) מ”ש רישא].</w:t>
      </w:r>
    </w:p>
  </w:footnote>
  <w:footnote w:id="1739">
    <w:p w14:paraId="14DFD408" w14:textId="77777777" w:rsidR="004440AD" w:rsidRDefault="00000000" w:rsidP="001A1563">
      <w:pPr>
        <w:pStyle w:val="Footnote"/>
        <w:bidi/>
      </w:pPr>
      <w:r>
        <w:rPr>
          <w:rStyle w:val="ad"/>
          <w:rtl/>
        </w:rPr>
        <w:footnoteRef/>
      </w:r>
      <w:r>
        <w:rPr>
          <w:rtl/>
        </w:rPr>
        <w:t>ומשמע דבמקום דספק האם רגיל, מהני מה שהוא תפוס.</w:t>
      </w:r>
    </w:p>
  </w:footnote>
  <w:footnote w:id="1740">
    <w:p w14:paraId="69D5E79B" w14:textId="77777777" w:rsidR="004440AD" w:rsidRDefault="00000000" w:rsidP="001A1563">
      <w:pPr>
        <w:pStyle w:val="Footnote"/>
        <w:bidi/>
      </w:pPr>
      <w:r>
        <w:rPr>
          <w:rStyle w:val="ad"/>
          <w:rtl/>
        </w:rPr>
        <w:footnoteRef/>
      </w:r>
      <w:r>
        <w:rPr>
          <w:rtl/>
        </w:rPr>
        <w:t>וה</w:t>
      </w:r>
      <w:r>
        <w:rPr>
          <w:b/>
          <w:bCs/>
          <w:rtl/>
        </w:rPr>
        <w:t>רמב"ן</w:t>
      </w:r>
      <w:r>
        <w:rPr>
          <w:rtl/>
        </w:rPr>
        <w:t xml:space="preserve"> הק' דעיקר דברי רבה אמתני' דהכא, והאיך לא פי' דברי המשנה. וכת' דמ"מ מצינו כיו"ב בתלמוד. [ויש שפי' כוונתו דעיקר דברי רבה לא קאי אמתני', והגמ' סידרה כאן].</w:t>
      </w:r>
    </w:p>
  </w:footnote>
  <w:footnote w:id="1741">
    <w:p w14:paraId="4E23280F" w14:textId="77777777" w:rsidR="004440AD" w:rsidRDefault="00000000" w:rsidP="001A1563">
      <w:pPr>
        <w:pStyle w:val="Footnote"/>
        <w:bidi/>
      </w:pPr>
      <w:r>
        <w:rPr>
          <w:rStyle w:val="ad"/>
          <w:rtl/>
        </w:rPr>
        <w:footnoteRef/>
      </w:r>
      <w:r>
        <w:rPr>
          <w:rtl/>
        </w:rPr>
        <w:t>וה</w:t>
      </w:r>
      <w:r>
        <w:rPr>
          <w:b/>
          <w:bCs/>
          <w:rtl/>
        </w:rPr>
        <w:t>ריטב"א</w:t>
      </w:r>
      <w:r>
        <w:rPr>
          <w:rtl/>
        </w:rPr>
        <w:t xml:space="preserve"> הוסיף דרוב אומנים אינם נאמנים, והעולם כשצריכין להם נותנין בעדים.</w:t>
      </w:r>
    </w:p>
  </w:footnote>
  <w:footnote w:id="1742">
    <w:p w14:paraId="35C49FDE" w14:textId="77777777" w:rsidR="004440AD" w:rsidRDefault="00000000" w:rsidP="001A1563">
      <w:pPr>
        <w:pStyle w:val="Footnote"/>
        <w:bidi/>
      </w:pPr>
      <w:r>
        <w:rPr>
          <w:rStyle w:val="ad"/>
          <w:rtl/>
        </w:rPr>
        <w:footnoteRef/>
      </w:r>
      <w:r>
        <w:rPr>
          <w:rtl/>
        </w:rPr>
        <w:t>וה</w:t>
      </w:r>
      <w:r>
        <w:rPr>
          <w:b/>
          <w:bCs/>
          <w:rtl/>
        </w:rPr>
        <w:t>תומים</w:t>
      </w:r>
      <w:r>
        <w:rPr>
          <w:rtl/>
        </w:rPr>
        <w:t xml:space="preserve"> (קלד ג) הקשה דא"כ הוה במקום חזקה, א"כ לא יהני אף ע"י מיגו. וב</w:t>
      </w:r>
      <w:r>
        <w:rPr>
          <w:b/>
          <w:bCs/>
          <w:rtl/>
        </w:rPr>
        <w:t>חי' הגר”נ</w:t>
      </w:r>
      <w:r>
        <w:rPr>
          <w:rtl/>
        </w:rPr>
        <w:t xml:space="preserve"> כתב דחזקה זו ל”מ להוציא ממון, אלא דע”י דמתפרש דהוה מעשה מסירת אומן לפנינו, ממילא נחשב שמחזיק בסתמא עבור בעלים.</w:t>
      </w:r>
    </w:p>
  </w:footnote>
  <w:footnote w:id="1743">
    <w:p w14:paraId="5335C803" w14:textId="77777777" w:rsidR="004440AD" w:rsidRDefault="00000000" w:rsidP="001A1563">
      <w:pPr>
        <w:pStyle w:val="Footnote"/>
        <w:bidi/>
      </w:pPr>
      <w:r>
        <w:rPr>
          <w:rStyle w:val="ad"/>
          <w:rtl/>
        </w:rPr>
        <w:footnoteRef/>
      </w:r>
      <w:r>
        <w:rPr>
          <w:rtl/>
        </w:rPr>
        <w:t>ו</w:t>
      </w:r>
      <w:r>
        <w:rPr>
          <w:b/>
          <w:bCs/>
          <w:rtl/>
        </w:rPr>
        <w:t>רש"י</w:t>
      </w:r>
      <w:r>
        <w:rPr>
          <w:rtl/>
        </w:rPr>
        <w:t xml:space="preserve"> (שם) פי' דאיירי שהמקבל לא ראה את העדים [ומש"ה מכחיש]. ו</w:t>
      </w:r>
      <w:r>
        <w:rPr>
          <w:b/>
          <w:bCs/>
          <w:rtl/>
        </w:rPr>
        <w:t>תוס</w:t>
      </w:r>
      <w:r>
        <w:rPr>
          <w:rtl/>
        </w:rPr>
        <w:t>' (שם) פי' דכיון דהיו בחוץ לא ידעו אי הוה פרעון או הלואה. [וה</w:t>
      </w:r>
      <w:r>
        <w:rPr>
          <w:b/>
          <w:bCs/>
          <w:rtl/>
        </w:rPr>
        <w:t>רמב"ן</w:t>
      </w:r>
      <w:r>
        <w:rPr>
          <w:rtl/>
        </w:rPr>
        <w:t xml:space="preserve"> הביא דאיירי שנאמן לטעון לקוח. וכ"כ רש"י שם. אבל לשון הגמ' (שם) דטוען דידי שקלי. ויל"פ דהיינו במיגו דלקוח].</w:t>
      </w:r>
    </w:p>
  </w:footnote>
  <w:footnote w:id="1744">
    <w:p w14:paraId="5146F60D" w14:textId="77777777" w:rsidR="004440AD" w:rsidRDefault="00000000" w:rsidP="001A1563">
      <w:pPr>
        <w:pStyle w:val="Footnote"/>
        <w:bidi/>
      </w:pPr>
      <w:r>
        <w:rPr>
          <w:rStyle w:val="ad"/>
          <w:rtl/>
        </w:rPr>
        <w:footnoteRef/>
      </w:r>
      <w:r>
        <w:rPr>
          <w:rtl/>
        </w:rPr>
        <w:t>ודוקא היכא דמכחיש שלא קיבל, הנותן נאמן דהוה בתורת פקדון. דהוחזק כפרן. [עי"ש תוס'].</w:t>
      </w:r>
    </w:p>
  </w:footnote>
  <w:footnote w:id="1745">
    <w:p w14:paraId="2A5A3E32" w14:textId="77777777" w:rsidR="004440AD" w:rsidRDefault="00000000" w:rsidP="001A1563">
      <w:pPr>
        <w:pStyle w:val="Footnote"/>
        <w:bidi/>
      </w:pPr>
      <w:r>
        <w:rPr>
          <w:rStyle w:val="ad"/>
          <w:rtl/>
        </w:rPr>
        <w:footnoteRef/>
      </w:r>
      <w:r>
        <w:rPr>
          <w:rtl/>
        </w:rPr>
        <w:t>וה</w:t>
      </w:r>
      <w:r>
        <w:rPr>
          <w:b/>
          <w:bCs/>
          <w:rtl/>
        </w:rPr>
        <w:t>רמב"ן</w:t>
      </w:r>
      <w:r>
        <w:rPr>
          <w:rtl/>
        </w:rPr>
        <w:t xml:space="preserve"> הק' א"כ מאי מקשה (לקמן מו.) לדברי רבה, הא מתני' איירי כה"ג. ו</w:t>
      </w:r>
      <w:r>
        <w:rPr>
          <w:b/>
          <w:bCs/>
          <w:rtl/>
        </w:rPr>
        <w:t>תוס</w:t>
      </w:r>
      <w:r>
        <w:rPr>
          <w:rtl/>
        </w:rPr>
        <w:t>' כת' דראיה בלא ידיעה לא שכיח, ולא מסתבר לרנב”י להעמיד כה”ג.</w:t>
      </w:r>
    </w:p>
  </w:footnote>
  <w:footnote w:id="1746">
    <w:p w14:paraId="6310C619" w14:textId="77777777" w:rsidR="004440AD" w:rsidRDefault="00000000" w:rsidP="001A1563">
      <w:pPr>
        <w:pStyle w:val="Footnote"/>
        <w:bidi/>
      </w:pPr>
      <w:r>
        <w:rPr>
          <w:rStyle w:val="ad"/>
          <w:rtl/>
        </w:rPr>
        <w:footnoteRef/>
      </w:r>
      <w:r>
        <w:rPr>
          <w:rtl/>
        </w:rPr>
        <w:t>שעמדו רחוק קצת ולא שמעו.</w:t>
      </w:r>
    </w:p>
  </w:footnote>
  <w:footnote w:id="1747">
    <w:p w14:paraId="158CA74B" w14:textId="77777777" w:rsidR="004440AD" w:rsidRDefault="00000000" w:rsidP="001A1563">
      <w:pPr>
        <w:pStyle w:val="Footnote"/>
        <w:bidi/>
      </w:pPr>
      <w:r>
        <w:rPr>
          <w:rStyle w:val="ad"/>
          <w:rtl/>
        </w:rPr>
        <w:footnoteRef/>
      </w:r>
      <w:r>
        <w:rPr>
          <w:rtl/>
        </w:rPr>
        <w:t>אך הראשונים בשם ה</w:t>
      </w:r>
      <w:r>
        <w:rPr>
          <w:b/>
          <w:bCs/>
          <w:rtl/>
        </w:rPr>
        <w:t>ראב"ד</w:t>
      </w:r>
      <w:r>
        <w:rPr>
          <w:rtl/>
        </w:rPr>
        <w:t xml:space="preserve"> העמידו כשרואה מבחוץ כה"ג [ודלא כרע"א].</w:t>
      </w:r>
    </w:p>
  </w:footnote>
  <w:footnote w:id="1748">
    <w:p w14:paraId="4FFAA589" w14:textId="77777777" w:rsidR="004440AD" w:rsidRDefault="00000000" w:rsidP="001A1563">
      <w:pPr>
        <w:pStyle w:val="Footnote"/>
        <w:bidi/>
      </w:pPr>
      <w:r>
        <w:rPr>
          <w:rStyle w:val="ad"/>
          <w:rtl/>
        </w:rPr>
        <w:footnoteRef/>
      </w:r>
      <w:r>
        <w:rPr>
          <w:rtl/>
        </w:rPr>
        <w:t>והוכיח כן, דהא אנן רואים דמעיקרא אצל זה והשתא בידו, וכמי שמסר לו בידו לפנינו, ומ"ש בעדים [שאינם יודעים].</w:t>
      </w:r>
    </w:p>
  </w:footnote>
  <w:footnote w:id="1749">
    <w:p w14:paraId="5DAD68F0" w14:textId="77777777" w:rsidR="004440AD" w:rsidRDefault="00000000" w:rsidP="001A1563">
      <w:pPr>
        <w:pStyle w:val="Footnote"/>
        <w:bidi/>
      </w:pPr>
      <w:r>
        <w:rPr>
          <w:rStyle w:val="ad"/>
          <w:rtl/>
        </w:rPr>
        <w:footnoteRef/>
      </w:r>
      <w:r>
        <w:rPr>
          <w:rtl/>
        </w:rPr>
        <w:t>ולדברי ה</w:t>
      </w:r>
      <w:r>
        <w:rPr>
          <w:b/>
          <w:bCs/>
          <w:rtl/>
        </w:rPr>
        <w:t>ראשונים</w:t>
      </w:r>
      <w:r>
        <w:rPr>
          <w:rtl/>
        </w:rPr>
        <w:t xml:space="preserve"> צ"ל דהיכא דחזי' דמוחזק תחת ידו אמרי' חזקה מה שתח"י שלו, ותפיסתו אינו מורה שהוא אומן, ואי הוה שלו מסתמא לקחו. ודוקא היכא דחזינן שהגיע ליד שלו מיד אחר מתפרש שהוא אומן. [אבל תפיסה בעלמא ל"צ לדון תחילת הנידון על תפיסתו].</w:t>
      </w:r>
    </w:p>
  </w:footnote>
  <w:footnote w:id="1750">
    <w:p w14:paraId="609F95CE" w14:textId="77777777" w:rsidR="004440AD" w:rsidRDefault="00000000" w:rsidP="001A1563">
      <w:pPr>
        <w:pStyle w:val="Footnote"/>
        <w:bidi/>
      </w:pPr>
      <w:r>
        <w:rPr>
          <w:rStyle w:val="ad"/>
          <w:rtl/>
        </w:rPr>
        <w:footnoteRef/>
      </w:r>
      <w:r>
        <w:rPr>
          <w:rtl/>
        </w:rPr>
        <w:t>וה</w:t>
      </w:r>
      <w:r>
        <w:rPr>
          <w:b/>
          <w:bCs/>
          <w:rtl/>
        </w:rPr>
        <w:t>רמב"ן</w:t>
      </w:r>
      <w:r>
        <w:rPr>
          <w:rtl/>
        </w:rPr>
        <w:t xml:space="preserve"> ביאר דאומן הוה פעם א' בשנה. אבל מדברי התוס' משמע דכששכינו מבקש בשאלה אינו יכול לעכב [משום סברת שם רע].</w:t>
      </w:r>
    </w:p>
  </w:footnote>
  <w:footnote w:id="1751">
    <w:p w14:paraId="6542D8C6" w14:textId="77777777" w:rsidR="004440AD" w:rsidRDefault="00000000" w:rsidP="001A1563">
      <w:pPr>
        <w:pStyle w:val="Footnote"/>
        <w:bidi/>
      </w:pPr>
      <w:r>
        <w:rPr>
          <w:rStyle w:val="ad"/>
          <w:rtl/>
        </w:rPr>
        <w:footnoteRef/>
      </w:r>
      <w:r>
        <w:rPr>
          <w:rtl/>
        </w:rPr>
        <w:t>ונחשב שהחוב אינו עומד לפרעון שלא בעדים.</w:t>
      </w:r>
    </w:p>
  </w:footnote>
  <w:footnote w:id="1752">
    <w:p w14:paraId="50831512" w14:textId="77777777" w:rsidR="004440AD" w:rsidRDefault="00000000" w:rsidP="001A1563">
      <w:pPr>
        <w:pStyle w:val="Footnote"/>
        <w:bidi/>
      </w:pPr>
      <w:r>
        <w:rPr>
          <w:rStyle w:val="ad"/>
          <w:rtl/>
        </w:rPr>
        <w:footnoteRef/>
      </w:r>
      <w:r>
        <w:rPr>
          <w:rtl/>
        </w:rPr>
        <w:t>וכ”כ ה</w:t>
      </w:r>
      <w:r>
        <w:rPr>
          <w:b/>
          <w:bCs/>
          <w:rtl/>
        </w:rPr>
        <w:t>תוס' רי"ד</w:t>
      </w:r>
      <w:r>
        <w:rPr>
          <w:rtl/>
        </w:rPr>
        <w:t xml:space="preserve"> (בסוגיין) מ"ד צריך להחזיר לו בעדים, וכאלו התנה עמו מתחלה שלא יוכל לכפור לו את שלו, לא בטענת החזרתיו לך ולא בטענת לקוח היא בידי, כי אם בטענת נאנסו שהאמינתו תורה.</w:t>
      </w:r>
    </w:p>
  </w:footnote>
  <w:footnote w:id="1753">
    <w:p w14:paraId="4FCC3804" w14:textId="77777777" w:rsidR="004440AD" w:rsidRDefault="00000000" w:rsidP="001A1563">
      <w:pPr>
        <w:pStyle w:val="Footnote"/>
        <w:bidi/>
      </w:pPr>
      <w:r>
        <w:rPr>
          <w:rStyle w:val="ad"/>
          <w:rtl/>
        </w:rPr>
        <w:footnoteRef/>
      </w:r>
      <w:r>
        <w:rPr>
          <w:rtl/>
        </w:rPr>
        <w:t>וכעין הלווהו בישוב לא יחזיר לו במדבר. ואף דאילו קיבל ממנו ודאי נפרע החוב, מ"מ נחשב שהחוב אינו עומד לפרעון בצורה זו. [וע"ע בסמוך דהקצות והנתיבות לא נקטו כן].</w:t>
      </w:r>
    </w:p>
  </w:footnote>
  <w:footnote w:id="1754">
    <w:p w14:paraId="688DE18B" w14:textId="77777777" w:rsidR="004440AD" w:rsidRDefault="00000000" w:rsidP="001A1563">
      <w:pPr>
        <w:pStyle w:val="Footnote"/>
        <w:bidi/>
      </w:pPr>
      <w:r>
        <w:rPr>
          <w:rStyle w:val="ad"/>
          <w:rtl/>
        </w:rPr>
        <w:footnoteRef/>
      </w:r>
      <w:r>
        <w:rPr>
          <w:rtl/>
        </w:rPr>
        <w:t>וה</w:t>
      </w:r>
      <w:r>
        <w:rPr>
          <w:b/>
          <w:bCs/>
          <w:rtl/>
        </w:rPr>
        <w:t>ר"ן</w:t>
      </w:r>
      <w:r>
        <w:rPr>
          <w:rtl/>
        </w:rPr>
        <w:t xml:space="preserve"> ביאר שכל שהלוהו בעדים [למ"ד צריך לפרעו בעדים], או שאמר לו אל תפרעני אלא בעדים אין הלוה עשוי לפרעו בלא עדים, ואי טעין ואמר פרעתיו בלא עדים אמרי' שקורי משקר. שכיון שהמלוה יכול לברר הלואתו ע"פ עדים א"נ שהתרה בו אין הלוה עשוי לפרעו אלא בעדים כדי שלא יחזיקנו המלוה בין הבריות כלווה ואינו משלם. ולפיכך אין הדבר תלוי בקבלתו של לוה, אלא כל שהתרה בו המלוה ואמר לו אל תפרעני אלא בעדים אם טען הלוה בלא עדים פרעתיו אנן סהדי דשקורי משקר.</w:t>
      </w:r>
    </w:p>
  </w:footnote>
  <w:footnote w:id="1755">
    <w:p w14:paraId="26128783" w14:textId="77777777" w:rsidR="004440AD" w:rsidRDefault="00000000" w:rsidP="001A1563">
      <w:pPr>
        <w:pStyle w:val="Footnote"/>
        <w:bidi/>
      </w:pPr>
      <w:r>
        <w:rPr>
          <w:rStyle w:val="ad"/>
          <w:rtl/>
        </w:rPr>
        <w:footnoteRef/>
      </w:r>
      <w:r>
        <w:rPr>
          <w:rtl/>
        </w:rPr>
        <w:t>כ"ד שמואל (שם), ועי"ש דהוה מח' תנאים. וגיר' דידן שם דלמסקנא נאמן. [ויש גורסים שם אינו נאמן. וע' רמב"ם וראב"ד מלוה טו א,ב].</w:t>
      </w:r>
    </w:p>
  </w:footnote>
  <w:footnote w:id="1756">
    <w:p w14:paraId="2FE5634A" w14:textId="77777777" w:rsidR="004440AD" w:rsidRDefault="00000000" w:rsidP="001A1563">
      <w:pPr>
        <w:pStyle w:val="Footnote"/>
        <w:bidi/>
      </w:pPr>
      <w:r>
        <w:rPr>
          <w:rStyle w:val="ad"/>
          <w:rtl/>
        </w:rPr>
        <w:footnoteRef/>
      </w:r>
      <w:r>
        <w:rPr>
          <w:rtl/>
        </w:rPr>
        <w:t>ו</w:t>
      </w:r>
      <w:r>
        <w:rPr>
          <w:b/>
          <w:bCs/>
          <w:rtl/>
        </w:rPr>
        <w:t>תוס'</w:t>
      </w:r>
      <w:r>
        <w:rPr>
          <w:rtl/>
        </w:rPr>
        <w:t xml:space="preserve"> (שם) כת' בתי' הא' דכ"ד שמואל [ומש"ה הק' עליו מהברייתא]. אבל רב פפא (במסקנת הגמ' שם, לגירסא דידן) ס"ל דנאמן, אבל לא אמרי' מיגו. אך בסו"ד התוס' אף לשמואל מהני מיגו, וקו' הגמ' (שם מהברייתא) דבברייתא משמע דאינו נאמן בשום אופן.</w:t>
      </w:r>
    </w:p>
  </w:footnote>
  <w:footnote w:id="1757">
    <w:p w14:paraId="0E1ED84A" w14:textId="77777777" w:rsidR="004440AD" w:rsidRDefault="00000000" w:rsidP="001A1563">
      <w:pPr>
        <w:pStyle w:val="Footnote"/>
        <w:bidi/>
      </w:pPr>
      <w:r>
        <w:rPr>
          <w:rStyle w:val="ad"/>
          <w:rtl/>
        </w:rPr>
        <w:footnoteRef/>
      </w:r>
      <w:r>
        <w:rPr>
          <w:rtl/>
        </w:rPr>
        <w:t>וה</w:t>
      </w:r>
      <w:r>
        <w:rPr>
          <w:b/>
          <w:bCs/>
          <w:rtl/>
        </w:rPr>
        <w:t>קצות</w:t>
      </w:r>
      <w:r>
        <w:rPr>
          <w:rtl/>
        </w:rPr>
        <w:t xml:space="preserve"> (קלג ב בסופו) כת' דנר' דסברא זו הוא דוקא גבי הלואה ופרעון, דכל זמן שלא נתברר שפרע נשתעבד בקיום תנאו. אבל בפקדון כל שהגיע גוף הפקדון ליד בעלים, אפי' בינו לבינו ליכא שעבוד בקיום התנאי. דלא גרע מנאבד באונס.</w:t>
      </w:r>
    </w:p>
    <w:p w14:paraId="505C5085" w14:textId="77777777" w:rsidR="004440AD" w:rsidRDefault="00000000" w:rsidP="001A1563">
      <w:pPr>
        <w:pStyle w:val="Footnote"/>
        <w:bidi/>
      </w:pPr>
      <w:r>
        <w:rPr>
          <w:rtl/>
        </w:rPr>
        <w:tab/>
        <w:t>וה</w:t>
      </w:r>
      <w:r>
        <w:rPr>
          <w:b/>
          <w:bCs/>
          <w:rtl/>
        </w:rPr>
        <w:t>נתיבות</w:t>
      </w:r>
      <w:r>
        <w:rPr>
          <w:rtl/>
        </w:rPr>
        <w:t xml:space="preserve"> (ג בסופו) חלק דאף במלוה אילו קיבל הפרעון נפרע החוב, אלא כיון דנתחייב להעמיד לו הוה התחייבות מחודש. וה"נ בפקדון הרי קיבל על עצמו להתחייב באונס זה. [ויש שדנו דכוונת</w:t>
      </w:r>
      <w:r>
        <w:rPr>
          <w:b/>
          <w:bCs/>
          <w:rtl/>
        </w:rPr>
        <w:t xml:space="preserve"> ה"ה</w:t>
      </w:r>
      <w:r>
        <w:rPr>
          <w:rtl/>
        </w:rPr>
        <w:t xml:space="preserve"> משום הימניה שאינו נאמן שהעמיד החוב, והחוב עדיין קיים].</w:t>
      </w:r>
    </w:p>
  </w:footnote>
  <w:footnote w:id="1758">
    <w:p w14:paraId="0089DCA8" w14:textId="77777777" w:rsidR="004440AD" w:rsidRDefault="00000000" w:rsidP="001A1563">
      <w:pPr>
        <w:pStyle w:val="Footnote"/>
        <w:bidi/>
      </w:pPr>
      <w:r>
        <w:rPr>
          <w:rStyle w:val="ad"/>
          <w:rtl/>
        </w:rPr>
        <w:footnoteRef/>
      </w:r>
      <w:r>
        <w:rPr>
          <w:rtl/>
        </w:rPr>
        <w:t>ויש שהקשו דמיגו במקום חזקה הוא בעיא (לעיל ה:). א"כ עכ"פ יהני דהוה להחזיק.</w:t>
      </w:r>
    </w:p>
  </w:footnote>
  <w:footnote w:id="1759">
    <w:p w14:paraId="43E2C072" w14:textId="77777777" w:rsidR="004440AD" w:rsidRDefault="00000000" w:rsidP="001A1563">
      <w:pPr>
        <w:pStyle w:val="Footnote"/>
        <w:bidi/>
      </w:pPr>
      <w:r>
        <w:rPr>
          <w:rStyle w:val="ad"/>
          <w:rtl/>
        </w:rPr>
        <w:footnoteRef/>
      </w:r>
      <w:r>
        <w:rPr>
          <w:rtl/>
        </w:rPr>
        <w:t>ולכאורה כוונתו לשיטתו (לעיל לו.) דכל מיגו דהעזה נאמן רק בשבועה, וכן הני עיזי נאמן במיגו רק ע"י שבועה. [שבועת הנוטלין וכעין שבועת מודה במקצת].</w:t>
      </w:r>
    </w:p>
  </w:footnote>
  <w:footnote w:id="1760">
    <w:p w14:paraId="6CFD9DB8" w14:textId="77777777" w:rsidR="004440AD" w:rsidRDefault="00000000" w:rsidP="001A1563">
      <w:pPr>
        <w:pStyle w:val="Footnote"/>
        <w:bidi/>
      </w:pPr>
      <w:r>
        <w:rPr>
          <w:rStyle w:val="ad"/>
          <w:rtl/>
        </w:rPr>
        <w:footnoteRef/>
      </w:r>
      <w:r>
        <w:rPr>
          <w:rtl/>
        </w:rPr>
        <w:t>[ותוס' כת' דהמ"ל]. וה</w:t>
      </w:r>
      <w:r>
        <w:rPr>
          <w:b/>
          <w:bCs/>
          <w:rtl/>
        </w:rPr>
        <w:t>ריטב"א</w:t>
      </w:r>
      <w:r>
        <w:rPr>
          <w:rtl/>
        </w:rPr>
        <w:t xml:space="preserve"> (בתי' הא') תי' דאיירי דקיבל עליו אחריות. ועוד תי' ה</w:t>
      </w:r>
      <w:r>
        <w:rPr>
          <w:b/>
          <w:bCs/>
          <w:rtl/>
        </w:rPr>
        <w:t>ריטב"א</w:t>
      </w:r>
      <w:r>
        <w:rPr>
          <w:rtl/>
        </w:rPr>
        <w:t xml:space="preserve"> דאיירי באומן במקום שיש רואים, ואינו נאמן לטעון נאנסו בלא עדים [וכאיסי ב"מ פג.]. [וה</w:t>
      </w:r>
      <w:r>
        <w:rPr>
          <w:b/>
          <w:bCs/>
          <w:rtl/>
        </w:rPr>
        <w:t>מגיה</w:t>
      </w:r>
      <w:r>
        <w:rPr>
          <w:rtl/>
        </w:rPr>
        <w:t xml:space="preserve"> ציין דב</w:t>
      </w:r>
      <w:r>
        <w:rPr>
          <w:b/>
          <w:bCs/>
          <w:rtl/>
        </w:rPr>
        <w:t>שו"ת הריטב"א</w:t>
      </w:r>
      <w:r>
        <w:rPr>
          <w:rtl/>
        </w:rPr>
        <w:t xml:space="preserve"> (קצט) דחה דמ"מ יש לו מיגו שהיה טוען שנאנס במקום שאין רואים. {וי"ל דהיינו בשאר פקדון, והריטב"א כאן העמיד באוקימתא אף פקדון דלעולם הוה רואים}].</w:t>
      </w:r>
    </w:p>
  </w:footnote>
  <w:footnote w:id="1761">
    <w:p w14:paraId="58988C03" w14:textId="77777777" w:rsidR="004440AD" w:rsidRDefault="00000000" w:rsidP="001A1563">
      <w:pPr>
        <w:pStyle w:val="Footnote"/>
        <w:bidi/>
      </w:pPr>
      <w:r>
        <w:rPr>
          <w:rStyle w:val="ad"/>
          <w:rtl/>
        </w:rPr>
        <w:footnoteRef/>
      </w:r>
      <w:r>
        <w:rPr>
          <w:rtl/>
        </w:rPr>
        <w:t>וה</w:t>
      </w:r>
      <w:r>
        <w:rPr>
          <w:b/>
          <w:bCs/>
          <w:rtl/>
        </w:rPr>
        <w:t>רמב”ן</w:t>
      </w:r>
      <w:r>
        <w:rPr>
          <w:rtl/>
        </w:rPr>
        <w:t xml:space="preserve"> כת' דעפ"ז קו' רב נחמן בר יצחק (מו.) הוה דוקא לל"ב (ע' בסמוך) וקאי בתיובתא, אבל להך לישנא דוקא אומן. וה</w:t>
      </w:r>
      <w:r>
        <w:rPr>
          <w:b/>
          <w:bCs/>
          <w:rtl/>
        </w:rPr>
        <w:t>רמב”ן</w:t>
      </w:r>
      <w:r>
        <w:rPr>
          <w:rtl/>
        </w:rPr>
        <w:t xml:space="preserve"> דחה דלכולהו לישני איתותב.</w:t>
      </w:r>
    </w:p>
  </w:footnote>
  <w:footnote w:id="1762">
    <w:p w14:paraId="6F4025C8" w14:textId="77777777" w:rsidR="004440AD" w:rsidRDefault="00000000" w:rsidP="001A1563">
      <w:pPr>
        <w:pStyle w:val="Footnote"/>
        <w:bidi/>
      </w:pPr>
      <w:r>
        <w:rPr>
          <w:rStyle w:val="ad"/>
          <w:rtl/>
        </w:rPr>
        <w:footnoteRef/>
      </w:r>
      <w:r>
        <w:rPr>
          <w:rtl/>
        </w:rPr>
        <w:t>[ויל"ד בזה דבעינן שיוחזק בידו, ואילו טענת החזרתי אינו עושהו מוחזק בממון. וע”ע בסמוך].</w:t>
      </w:r>
    </w:p>
  </w:footnote>
  <w:footnote w:id="1763">
    <w:p w14:paraId="0AF64991" w14:textId="77777777" w:rsidR="004440AD" w:rsidRDefault="00000000" w:rsidP="001A1563">
      <w:pPr>
        <w:pStyle w:val="Footnote"/>
        <w:bidi/>
      </w:pPr>
      <w:r>
        <w:rPr>
          <w:rStyle w:val="ad"/>
          <w:rtl/>
        </w:rPr>
        <w:footnoteRef/>
      </w:r>
      <w:r>
        <w:rPr>
          <w:rtl/>
        </w:rPr>
        <w:t xml:space="preserve">וע”פ מש”כ </w:t>
      </w:r>
      <w:r>
        <w:rPr>
          <w:b/>
          <w:bCs/>
          <w:rtl/>
        </w:rPr>
        <w:t>תוס</w:t>
      </w:r>
      <w:r>
        <w:rPr>
          <w:rtl/>
        </w:rPr>
        <w:t>' (לעיל ה: ד”ה אילימא) דאף למ”ד אל תפרעני אלא בעדים, היינו דוקא משום שהעמיד עדים ולא הימניה מעיקרא.</w:t>
      </w:r>
    </w:p>
  </w:footnote>
  <w:footnote w:id="1764">
    <w:p w14:paraId="25710656" w14:textId="77777777" w:rsidR="004440AD" w:rsidRDefault="00000000" w:rsidP="001A1563">
      <w:pPr>
        <w:pStyle w:val="Footnote"/>
        <w:bidi/>
      </w:pPr>
      <w:r>
        <w:rPr>
          <w:rStyle w:val="ad"/>
          <w:rtl/>
        </w:rPr>
        <w:footnoteRef/>
      </w:r>
      <w:r>
        <w:rPr>
          <w:rtl/>
        </w:rPr>
        <w:t>והיכא דליכא עדים שהאמינו כו"ע מודה דמהני מיגו שהיה כופר הנאמנות. והנידון כאן היכא דיש לו מיגו מצד אחר.</w:t>
      </w:r>
    </w:p>
  </w:footnote>
  <w:footnote w:id="1765">
    <w:p w14:paraId="7C0CCFBB" w14:textId="77777777" w:rsidR="004440AD" w:rsidRDefault="00000000" w:rsidP="001A1563">
      <w:pPr>
        <w:pStyle w:val="Footnote"/>
        <w:bidi/>
      </w:pPr>
      <w:r>
        <w:rPr>
          <w:rStyle w:val="ad"/>
          <w:rtl/>
        </w:rPr>
        <w:footnoteRef/>
      </w:r>
      <w:r>
        <w:rPr>
          <w:rtl/>
        </w:rPr>
        <w:t>וצ"ב אמאי הביא רשב"ם מימרא דר"ל דגודרות אין להם חזקה, הו"ל להביא מתני' (כח.) דעבדים חזקתם בג' שנים.</w:t>
      </w:r>
    </w:p>
  </w:footnote>
  <w:footnote w:id="1766">
    <w:p w14:paraId="128A2582" w14:textId="77777777" w:rsidR="004440AD" w:rsidRDefault="00000000" w:rsidP="001A1563">
      <w:pPr>
        <w:pStyle w:val="Footnote"/>
        <w:bidi/>
      </w:pPr>
      <w:r>
        <w:rPr>
          <w:rStyle w:val="ad"/>
          <w:rtl/>
        </w:rPr>
        <w:footnoteRef/>
      </w:r>
      <w:r>
        <w:rPr>
          <w:rtl/>
        </w:rPr>
        <w:t>ומבואר דאף חזקת קרקעות הוא ע"י התפיסה בפןעל, והכא התפיסה בהיתר. א"נ כיון דתחילת החזקתן היה שלא כדרך בעלים, מצעורר ספק על הכל [ואינו זקוק למחות].</w:t>
      </w:r>
    </w:p>
  </w:footnote>
  <w:footnote w:id="1767">
    <w:p w14:paraId="58CDA758" w14:textId="77777777" w:rsidR="004440AD" w:rsidRDefault="00000000" w:rsidP="001A1563">
      <w:pPr>
        <w:pStyle w:val="Footnote"/>
        <w:bidi/>
      </w:pPr>
      <w:r>
        <w:rPr>
          <w:rStyle w:val="ad"/>
          <w:rtl/>
        </w:rPr>
        <w:footnoteRef/>
      </w:r>
      <w:r>
        <w:rPr>
          <w:rtl/>
        </w:rPr>
        <w:t>בשם ה</w:t>
      </w:r>
      <w:r>
        <w:rPr>
          <w:b/>
          <w:bCs/>
          <w:rtl/>
        </w:rPr>
        <w:t>ר"י מגאש</w:t>
      </w:r>
      <w:r>
        <w:rPr>
          <w:rtl/>
        </w:rPr>
        <w:t xml:space="preserve"> (בשם הרי"ף), וכן בשם ר"ת.</w:t>
      </w:r>
    </w:p>
  </w:footnote>
  <w:footnote w:id="1768">
    <w:p w14:paraId="6499C0DF" w14:textId="77777777" w:rsidR="004440AD" w:rsidRDefault="00000000" w:rsidP="001A1563">
      <w:pPr>
        <w:pStyle w:val="Footnote"/>
        <w:bidi/>
      </w:pPr>
      <w:r>
        <w:rPr>
          <w:rStyle w:val="ad"/>
          <w:rtl/>
        </w:rPr>
        <w:footnoteRef/>
      </w:r>
      <w:r>
        <w:rPr>
          <w:rtl/>
        </w:rPr>
        <w:t>והא דאי' (לעיל לה:) כביש שטר משכנתא משום שטוען שהחזיק בג' שנים הראשונות.</w:t>
      </w:r>
    </w:p>
  </w:footnote>
  <w:footnote w:id="1769">
    <w:p w14:paraId="7989060C" w14:textId="77777777" w:rsidR="004440AD" w:rsidRDefault="00000000" w:rsidP="001A1563">
      <w:pPr>
        <w:pStyle w:val="Footnote"/>
        <w:bidi/>
      </w:pPr>
      <w:r>
        <w:rPr>
          <w:rStyle w:val="ad"/>
          <w:rtl/>
        </w:rPr>
        <w:footnoteRef/>
      </w:r>
      <w:r>
        <w:rPr>
          <w:rtl/>
        </w:rPr>
        <w:t>וה</w:t>
      </w:r>
      <w:r>
        <w:rPr>
          <w:b/>
          <w:bCs/>
          <w:rtl/>
        </w:rPr>
        <w:t>נמוק”י</w:t>
      </w:r>
      <w:r>
        <w:rPr>
          <w:rtl/>
        </w:rPr>
        <w:t xml:space="preserve"> (לעיל יח: בדה"ר) הביא בשם ה</w:t>
      </w:r>
      <w:r>
        <w:rPr>
          <w:b/>
          <w:bCs/>
          <w:rtl/>
        </w:rPr>
        <w:t>עיטור</w:t>
      </w:r>
      <w:r>
        <w:rPr>
          <w:rtl/>
        </w:rPr>
        <w:t xml:space="preserve"> דסוגיית אומן הוא דוקא במטלטלין דחזקתן לאלתר משעת תפיסתן, והשתא דאיכא עדי פקדון שוב אין לו חזקה. אבל קרקעות ועבדים שחזקתן ג"ש ואין דרך הבעלים להניחם כ"כ אפי' שיש עדים וראה מהני חזקתם.</w:t>
      </w:r>
    </w:p>
  </w:footnote>
  <w:footnote w:id="1770">
    <w:p w14:paraId="18B9EECD" w14:textId="77777777" w:rsidR="004440AD" w:rsidRDefault="00000000" w:rsidP="001A1563">
      <w:pPr>
        <w:pStyle w:val="Footnote"/>
        <w:bidi/>
      </w:pPr>
      <w:r>
        <w:rPr>
          <w:rStyle w:val="ad"/>
          <w:rtl/>
        </w:rPr>
        <w:footnoteRef/>
      </w:r>
      <w:r>
        <w:rPr>
          <w:rtl/>
        </w:rPr>
        <w:t>וה</w:t>
      </w:r>
      <w:r>
        <w:rPr>
          <w:b/>
          <w:bCs/>
          <w:rtl/>
        </w:rPr>
        <w:t>רשב"א</w:t>
      </w:r>
      <w:r>
        <w:rPr>
          <w:rtl/>
        </w:rPr>
        <w:t xml:space="preserve"> (לג.) כת' דבפקדון דעבד ל"מ עדים וראה, כיון דחזקתן ג' שנים מדלא מיחה. אין דרך להפקיד זמן ארוך כל כך. ודוקא עבדים שמלמדו אומנות.</w:t>
      </w:r>
    </w:p>
  </w:footnote>
  <w:footnote w:id="1771">
    <w:p w14:paraId="300AEC71" w14:textId="77777777" w:rsidR="004440AD" w:rsidRDefault="00000000" w:rsidP="001A1563">
      <w:pPr>
        <w:pStyle w:val="Footnote"/>
        <w:bidi/>
      </w:pPr>
      <w:r>
        <w:rPr>
          <w:rStyle w:val="ad"/>
          <w:rtl/>
        </w:rPr>
        <w:footnoteRef/>
      </w:r>
      <w:r>
        <w:rPr>
          <w:rtl/>
        </w:rPr>
        <w:t>וב</w:t>
      </w:r>
      <w:r>
        <w:rPr>
          <w:b/>
          <w:bCs/>
          <w:rtl/>
        </w:rPr>
        <w:t>חי' הגר"נ</w:t>
      </w:r>
      <w:r>
        <w:rPr>
          <w:rtl/>
        </w:rPr>
        <w:t xml:space="preserve"> העיר דלדעת ה</w:t>
      </w:r>
      <w:r>
        <w:rPr>
          <w:b/>
          <w:bCs/>
          <w:rtl/>
        </w:rPr>
        <w:t>ראשונים</w:t>
      </w:r>
      <w:r>
        <w:rPr>
          <w:rtl/>
        </w:rPr>
        <w:t xml:space="preserve"> (תוס' לג. הו' לעיל בסמוך) דכל שנכנס שעה אחת ברשות שוב אין חזקתו חזקה, ואף כלים העשויין ואומן ל"מ חזקת ג"ש. והביא דדעת </w:t>
      </w:r>
      <w:r>
        <w:rPr>
          <w:b/>
          <w:bCs/>
          <w:rtl/>
        </w:rPr>
        <w:t>רבינו יונה</w:t>
      </w:r>
      <w:r>
        <w:rPr>
          <w:rtl/>
        </w:rPr>
        <w:t xml:space="preserve"> דאף שנכנס ברשות, כיון שהחזיק ג' שנים לאחר זמן יש לו חזקה. והביא דכ"ד רבינו יונה (לעיל לג. ד"ה אהדרינהו) דאף שידעינן שירד בתורת משכנתא, מהני חזקת ג' שנים לאחר שכלו שני משכנתא.</w:t>
      </w:r>
    </w:p>
  </w:footnote>
  <w:footnote w:id="1772">
    <w:p w14:paraId="2E1D66D8" w14:textId="77777777" w:rsidR="004440AD" w:rsidRDefault="00000000" w:rsidP="001A1563">
      <w:pPr>
        <w:pStyle w:val="Footnote"/>
        <w:bidi/>
      </w:pPr>
      <w:r>
        <w:rPr>
          <w:rStyle w:val="ad"/>
          <w:rtl/>
        </w:rPr>
        <w:footnoteRef/>
      </w:r>
      <w:r>
        <w:rPr>
          <w:rtl/>
        </w:rPr>
        <w:t>וכדעת רשב"ם שם. אבל דעת ה</w:t>
      </w:r>
      <w:r>
        <w:rPr>
          <w:b/>
          <w:bCs/>
          <w:rtl/>
        </w:rPr>
        <w:t>רמ"ה</w:t>
      </w:r>
      <w:r>
        <w:rPr>
          <w:rtl/>
        </w:rPr>
        <w:t xml:space="preserve"> (שם) דדוקא בעבדים מהני ג' שנים, ולא בגודרות. [וע' מה שהו' שם].</w:t>
      </w:r>
    </w:p>
  </w:footnote>
  <w:footnote w:id="1773">
    <w:p w14:paraId="38FF445C" w14:textId="77777777" w:rsidR="004440AD" w:rsidRDefault="00000000" w:rsidP="001A1563">
      <w:pPr>
        <w:pStyle w:val="Footnote"/>
        <w:bidi/>
      </w:pPr>
      <w:r>
        <w:rPr>
          <w:rStyle w:val="ad"/>
          <w:rtl/>
        </w:rPr>
        <w:footnoteRef/>
      </w:r>
      <w:r>
        <w:rPr>
          <w:rtl/>
        </w:rPr>
        <w:t>וב</w:t>
      </w:r>
      <w:r>
        <w:rPr>
          <w:b/>
          <w:bCs/>
          <w:rtl/>
        </w:rPr>
        <w:t>חי' הגר"נ</w:t>
      </w:r>
      <w:r>
        <w:rPr>
          <w:rtl/>
        </w:rPr>
        <w:t xml:space="preserve"> העיר ד</w:t>
      </w:r>
      <w:r>
        <w:rPr>
          <w:b/>
          <w:bCs/>
          <w:rtl/>
        </w:rPr>
        <w:t xml:space="preserve">תוס' </w:t>
      </w:r>
      <w:r>
        <w:rPr>
          <w:rtl/>
        </w:rPr>
        <w:t>(לעיל ב. ד"ה לפיכך) כתבו דשהו הרבה ל"מ בגודרות דאינו יודע ביד מי הם [ומבואר דנח' במציאות זו]. אבל אילו ידע יש לו ראיה כששהו הרבה. [אבל משמע דלא תליא בג"ש]. וע"ע תוס' (מז. ד"ה ירד).</w:t>
      </w:r>
    </w:p>
  </w:footnote>
  <w:footnote w:id="1774">
    <w:p w14:paraId="33EE59BC" w14:textId="77777777" w:rsidR="004440AD" w:rsidRDefault="00000000" w:rsidP="001A1563">
      <w:pPr>
        <w:pStyle w:val="Footnote"/>
        <w:bidi/>
      </w:pPr>
      <w:r>
        <w:rPr>
          <w:rStyle w:val="ad"/>
          <w:rtl/>
        </w:rPr>
        <w:footnoteRef/>
      </w:r>
      <w:r>
        <w:rPr>
          <w:rtl/>
        </w:rPr>
        <w:t>[והפוסקים כת' דלפ"ז ה"ה גודרות אין להם חזקה בג”ש, וכדעת הרמ”ה הנ"ל].</w:t>
      </w:r>
    </w:p>
  </w:footnote>
  <w:footnote w:id="1775">
    <w:p w14:paraId="59F552BE" w14:textId="77777777" w:rsidR="004440AD" w:rsidRDefault="00000000" w:rsidP="001A1563">
      <w:pPr>
        <w:pStyle w:val="Footnote"/>
        <w:bidi/>
      </w:pPr>
      <w:r>
        <w:rPr>
          <w:rStyle w:val="ad"/>
          <w:rtl/>
        </w:rPr>
        <w:footnoteRef/>
      </w:r>
      <w:r>
        <w:rPr>
          <w:rtl/>
        </w:rPr>
        <w:t xml:space="preserve">וכעי"ז דעת </w:t>
      </w:r>
      <w:r>
        <w:rPr>
          <w:b/>
          <w:bCs/>
          <w:rtl/>
        </w:rPr>
        <w:t xml:space="preserve">תוס' </w:t>
      </w:r>
      <w:r>
        <w:rPr>
          <w:rtl/>
        </w:rPr>
        <w:t>(לעיל ב.)</w:t>
      </w:r>
      <w:r>
        <w:rPr>
          <w:b/>
          <w:bCs/>
          <w:rtl/>
        </w:rPr>
        <w:t xml:space="preserve"> </w:t>
      </w:r>
      <w:r>
        <w:rPr>
          <w:rtl/>
        </w:rPr>
        <w:t>דמהני שהו הרבה, אפי' שתחילת התפיסה היה במצב שנפלו ולא קפדי. [וע' לקמן מז. בתוד"ה ירד].</w:t>
      </w:r>
    </w:p>
  </w:footnote>
  <w:footnote w:id="1776">
    <w:p w14:paraId="33742DDF" w14:textId="77777777" w:rsidR="004440AD" w:rsidRDefault="00000000" w:rsidP="001A1563">
      <w:pPr>
        <w:pStyle w:val="Footnote"/>
        <w:bidi/>
      </w:pPr>
      <w:r>
        <w:rPr>
          <w:rStyle w:val="ad"/>
          <w:rtl/>
        </w:rPr>
        <w:footnoteRef/>
      </w:r>
      <w:r>
        <w:rPr>
          <w:rtl/>
        </w:rPr>
        <w:t xml:space="preserve">לשון </w:t>
      </w:r>
      <w:r>
        <w:rPr>
          <w:b/>
          <w:bCs/>
          <w:rtl/>
        </w:rPr>
        <w:t>רשב"ם</w:t>
      </w:r>
      <w:r>
        <w:rPr>
          <w:rtl/>
        </w:rPr>
        <w:t xml:space="preserve"> דטענת קמאי דידי הוה 'כאילו טען' מינך זבינתיה. משמע דמהני כח הטענה זו להחשב מוחזק. [ולא סגי בגדר מיגו של בירור ואנן סהדי. ואילו מיגו דעלמא מהני אהן סהדי, ודוקא הכא אמרי' דכאילו טען].</w:t>
      </w:r>
    </w:p>
  </w:footnote>
  <w:footnote w:id="1777">
    <w:p w14:paraId="0B109E9B" w14:textId="77777777" w:rsidR="004440AD" w:rsidRDefault="00000000" w:rsidP="001A1563">
      <w:pPr>
        <w:pStyle w:val="Footnote"/>
        <w:bidi/>
      </w:pPr>
      <w:r>
        <w:rPr>
          <w:rStyle w:val="ad"/>
          <w:rtl/>
        </w:rPr>
        <w:footnoteRef/>
      </w:r>
      <w:r>
        <w:rPr>
          <w:rtl/>
        </w:rPr>
        <w:t>ולדעת ה</w:t>
      </w:r>
      <w:r>
        <w:rPr>
          <w:b/>
          <w:bCs/>
          <w:rtl/>
        </w:rPr>
        <w:t>רמב"ן</w:t>
      </w:r>
      <w:r>
        <w:rPr>
          <w:rtl/>
        </w:rPr>
        <w:t xml:space="preserve"> (מא:) אף חזקת מטלטלין בעי דין טענה, וטענינן. וה"נ צריך טענת קמי דידי. אבל לדעת </w:t>
      </w:r>
      <w:r>
        <w:rPr>
          <w:b/>
          <w:bCs/>
          <w:rtl/>
        </w:rPr>
        <w:t>רבינו</w:t>
      </w:r>
      <w:r>
        <w:rPr>
          <w:rtl/>
        </w:rPr>
        <w:t xml:space="preserve"> </w:t>
      </w:r>
      <w:r>
        <w:rPr>
          <w:b/>
          <w:bCs/>
          <w:rtl/>
        </w:rPr>
        <w:t>יונה</w:t>
      </w:r>
      <w:r>
        <w:rPr>
          <w:rtl/>
        </w:rPr>
        <w:t xml:space="preserve"> (כח:, וע' מה שהו' מא.) דחזקת מטלטלין לא בעי טענה, א"כ אמאי אינו נאמן מצד עצמו.</w:t>
      </w:r>
    </w:p>
  </w:footnote>
  <w:footnote w:id="1778">
    <w:p w14:paraId="17A14494" w14:textId="77777777" w:rsidR="004440AD" w:rsidRDefault="00000000" w:rsidP="001A1563">
      <w:pPr>
        <w:pStyle w:val="Footnote"/>
        <w:bidi/>
      </w:pPr>
      <w:r>
        <w:rPr>
          <w:rStyle w:val="ad"/>
          <w:rtl/>
        </w:rPr>
        <w:footnoteRef/>
      </w:r>
      <w:r>
        <w:rPr>
          <w:rtl/>
        </w:rPr>
        <w:t>ועד"ז כת' ה</w:t>
      </w:r>
      <w:r>
        <w:rPr>
          <w:b/>
          <w:bCs/>
          <w:rtl/>
        </w:rPr>
        <w:t>גר"נ</w:t>
      </w:r>
      <w:r>
        <w:rPr>
          <w:rtl/>
        </w:rPr>
        <w:t xml:space="preserve"> דכיון המחזיק לקח את החפץ מהאומן הוה גריעותא בעצם החזקה. והגר"נ כת' דאף לדעת רבינו יונה דל"צ טענה. אבל הכא יש גריעותא בעצם החזקה. דלקיחה מאדם שאין לו חזקה אינה מראה בעלות, ולכך בעי' למיגו.</w:t>
      </w:r>
    </w:p>
  </w:footnote>
  <w:footnote w:id="1779">
    <w:p w14:paraId="20D091F2" w14:textId="77777777" w:rsidR="004440AD" w:rsidRDefault="00000000" w:rsidP="001A1563">
      <w:pPr>
        <w:pStyle w:val="Footnote"/>
        <w:bidi/>
      </w:pPr>
      <w:r>
        <w:rPr>
          <w:rStyle w:val="ad"/>
          <w:rtl/>
        </w:rPr>
        <w:footnoteRef/>
      </w:r>
      <w:r>
        <w:rPr>
          <w:rtl/>
        </w:rPr>
        <w:t>[ואף בלא ראה האומן חייב לשלם].</w:t>
      </w:r>
    </w:p>
  </w:footnote>
  <w:footnote w:id="1780">
    <w:p w14:paraId="7C7BC2E2" w14:textId="77777777" w:rsidR="004440AD" w:rsidRDefault="00000000" w:rsidP="001A1563">
      <w:pPr>
        <w:pStyle w:val="Footnote"/>
        <w:bidi/>
      </w:pPr>
      <w:r>
        <w:rPr>
          <w:rStyle w:val="ad"/>
          <w:rtl/>
        </w:rPr>
        <w:footnoteRef/>
      </w:r>
      <w:r>
        <w:rPr>
          <w:rtl/>
        </w:rPr>
        <w:t xml:space="preserve">ויל"ד דלצד דיסוד אל תפרעני משום הימניה וכדו', א"כ אף למ"ד צריך לפורעו בעדים, א"א לחייב מכח זה את הלוקח. ומבואר בדברי </w:t>
      </w:r>
      <w:r>
        <w:rPr>
          <w:b/>
          <w:bCs/>
          <w:rtl/>
        </w:rPr>
        <w:t>רבינו</w:t>
      </w:r>
      <w:r>
        <w:rPr>
          <w:rtl/>
        </w:rPr>
        <w:t xml:space="preserve"> </w:t>
      </w:r>
      <w:r>
        <w:rPr>
          <w:b/>
          <w:bCs/>
          <w:rtl/>
        </w:rPr>
        <w:t>יונה</w:t>
      </w:r>
      <w:r>
        <w:rPr>
          <w:rtl/>
        </w:rPr>
        <w:t xml:space="preserve"> דיסוד אל תפרעני דהחוב אינו עומד לפרעון.</w:t>
      </w:r>
    </w:p>
  </w:footnote>
  <w:footnote w:id="1781">
    <w:p w14:paraId="32F04D5E" w14:textId="77777777" w:rsidR="004440AD" w:rsidRDefault="00000000" w:rsidP="001A1563">
      <w:pPr>
        <w:pStyle w:val="Footnote"/>
        <w:bidi/>
      </w:pPr>
      <w:r>
        <w:rPr>
          <w:rStyle w:val="ad"/>
          <w:rtl/>
        </w:rPr>
        <w:footnoteRef/>
      </w:r>
      <w:r>
        <w:rPr>
          <w:rtl/>
        </w:rPr>
        <w:t>ולכאורה הסברא פשוטה דכיון דהוא עכשיו תח"י לא דנים איך יתכן לידך. ולדעת רבינו יונה מבואר דכיון דיש אפשרות לפנינו דהגיע כך לידו, שוב אין תפיסתו ראיה. דעדיין הוא בחזקת האומן הנפקד.</w:t>
      </w:r>
    </w:p>
  </w:footnote>
  <w:footnote w:id="1782">
    <w:p w14:paraId="47D4CCF7" w14:textId="77777777" w:rsidR="004440AD" w:rsidRDefault="00000000" w:rsidP="001A1563">
      <w:pPr>
        <w:pStyle w:val="Footnote"/>
        <w:bidi/>
      </w:pPr>
      <w:r>
        <w:rPr>
          <w:rStyle w:val="ad"/>
          <w:rtl/>
        </w:rPr>
        <w:footnoteRef/>
      </w:r>
      <w:r>
        <w:rPr>
          <w:rtl/>
        </w:rPr>
        <w:t>וכ"פ ה</w:t>
      </w:r>
      <w:r>
        <w:rPr>
          <w:b/>
          <w:bCs/>
          <w:rtl/>
        </w:rPr>
        <w:t>רמב"ם</w:t>
      </w:r>
      <w:r>
        <w:rPr>
          <w:rtl/>
        </w:rPr>
        <w:t xml:space="preserve"> (טוען ט ב, י ג, ומלוה יג ג, שכירות יא ח), וכ"פ ה</w:t>
      </w:r>
      <w:r>
        <w:rPr>
          <w:b/>
          <w:bCs/>
          <w:rtl/>
        </w:rPr>
        <w:t>שו"ע</w:t>
      </w:r>
      <w:r>
        <w:rPr>
          <w:rtl/>
        </w:rPr>
        <w:t xml:space="preserve"> (עב יז וכמה מקומות).</w:t>
      </w:r>
    </w:p>
  </w:footnote>
  <w:footnote w:id="1783">
    <w:p w14:paraId="49C7F3F3" w14:textId="77777777" w:rsidR="004440AD" w:rsidRDefault="00000000" w:rsidP="001A1563">
      <w:pPr>
        <w:pStyle w:val="Footnote"/>
        <w:bidi/>
      </w:pPr>
      <w:r>
        <w:rPr>
          <w:rStyle w:val="ad"/>
          <w:rtl/>
        </w:rPr>
        <w:footnoteRef/>
      </w:r>
      <w:r>
        <w:rPr>
          <w:rtl/>
        </w:rPr>
        <w:t>וכ"כ ה</w:t>
      </w:r>
      <w:r>
        <w:rPr>
          <w:b/>
          <w:bCs/>
          <w:rtl/>
        </w:rPr>
        <w:t>רמ"ה</w:t>
      </w:r>
      <w:r>
        <w:rPr>
          <w:rtl/>
        </w:rPr>
        <w:t xml:space="preserve"> (בסוגיין) ש"מ משכון נאמן עד כדי דמיו בלא שבועה. [וכן ה</w:t>
      </w:r>
      <w:r>
        <w:rPr>
          <w:b/>
          <w:bCs/>
          <w:rtl/>
        </w:rPr>
        <w:t>ריטב”א</w:t>
      </w:r>
      <w:r>
        <w:rPr>
          <w:rtl/>
        </w:rPr>
        <w:t xml:space="preserve"> פקפק בזה], אבל ה</w:t>
      </w:r>
      <w:r>
        <w:rPr>
          <w:b/>
          <w:bCs/>
          <w:rtl/>
        </w:rPr>
        <w:t>רשב”א</w:t>
      </w:r>
      <w:r>
        <w:rPr>
          <w:rtl/>
        </w:rPr>
        <w:t xml:space="preserve"> וה</w:t>
      </w:r>
      <w:r>
        <w:rPr>
          <w:b/>
          <w:bCs/>
          <w:rtl/>
        </w:rPr>
        <w:t>ר”ן</w:t>
      </w:r>
      <w:r>
        <w:rPr>
          <w:rtl/>
        </w:rPr>
        <w:t xml:space="preserve"> כת' דאין לזוז מקבלת הגאונים.</w:t>
      </w:r>
    </w:p>
  </w:footnote>
  <w:footnote w:id="1784">
    <w:p w14:paraId="16E6916A" w14:textId="77777777" w:rsidR="004440AD" w:rsidRDefault="00000000" w:rsidP="001A1563">
      <w:pPr>
        <w:pStyle w:val="Footnote"/>
        <w:bidi/>
      </w:pPr>
      <w:r>
        <w:rPr>
          <w:rStyle w:val="ad"/>
          <w:rtl/>
        </w:rPr>
        <w:footnoteRef/>
      </w:r>
      <w:r>
        <w:rPr>
          <w:rtl/>
        </w:rPr>
        <w:t>וה</w:t>
      </w:r>
      <w:r>
        <w:rPr>
          <w:b/>
          <w:bCs/>
          <w:rtl/>
        </w:rPr>
        <w:t>קצות</w:t>
      </w:r>
      <w:r>
        <w:rPr>
          <w:rtl/>
        </w:rPr>
        <w:t xml:space="preserve"> (שו ג) הק' דא"כ ליכא בל תלין, ואף עבר זמנו.</w:t>
      </w:r>
    </w:p>
  </w:footnote>
  <w:footnote w:id="1785">
    <w:p w14:paraId="266544B5" w14:textId="77777777" w:rsidR="004440AD" w:rsidRDefault="00000000" w:rsidP="001A1563">
      <w:pPr>
        <w:pStyle w:val="Footnote"/>
        <w:bidi/>
      </w:pPr>
      <w:r>
        <w:rPr>
          <w:rStyle w:val="ad"/>
          <w:rtl/>
        </w:rPr>
        <w:footnoteRef/>
      </w:r>
      <w:r>
        <w:rPr>
          <w:rtl/>
        </w:rPr>
        <w:t>וה</w:t>
      </w:r>
      <w:r>
        <w:rPr>
          <w:b/>
          <w:bCs/>
          <w:rtl/>
        </w:rPr>
        <w:t>ש"ך</w:t>
      </w:r>
      <w:r>
        <w:rPr>
          <w:rtl/>
        </w:rPr>
        <w:t xml:space="preserve"> השיג דאומן קונה בשבח כלי הוה קנין גמור. וע"ע קצות (פט ו, שו ד) דהאריך בגדר אומן קונה שבח כלי. ואכמ”ל.</w:t>
      </w:r>
    </w:p>
  </w:footnote>
  <w:footnote w:id="1786">
    <w:p w14:paraId="1609AC3F" w14:textId="77777777" w:rsidR="004440AD" w:rsidRDefault="00000000" w:rsidP="001A1563">
      <w:pPr>
        <w:pStyle w:val="Footnote"/>
        <w:bidi/>
      </w:pPr>
      <w:r>
        <w:rPr>
          <w:rStyle w:val="ad"/>
          <w:rtl/>
        </w:rPr>
        <w:footnoteRef/>
      </w:r>
      <w:r>
        <w:rPr>
          <w:rtl/>
        </w:rPr>
        <w:t>אפי' למ"ד אומן אינו קונה בשבח כלי.</w:t>
      </w:r>
    </w:p>
  </w:footnote>
  <w:footnote w:id="1787">
    <w:p w14:paraId="0C21B439" w14:textId="77777777" w:rsidR="004440AD" w:rsidRDefault="00000000" w:rsidP="001A1563">
      <w:pPr>
        <w:pStyle w:val="Footnote"/>
        <w:bidi/>
      </w:pPr>
      <w:r>
        <w:rPr>
          <w:rStyle w:val="ad"/>
          <w:rtl/>
        </w:rPr>
        <w:footnoteRef/>
      </w:r>
      <w:r>
        <w:rPr>
          <w:rtl/>
        </w:rPr>
        <w:t xml:space="preserve"> [ולא נאמר שבועת הגאונים כשידוע שיש לו ודאי חלק מדמיו].</w:t>
      </w:r>
    </w:p>
  </w:footnote>
  <w:footnote w:id="1788">
    <w:p w14:paraId="040B9F31" w14:textId="77777777" w:rsidR="004440AD" w:rsidRDefault="00000000" w:rsidP="001A1563">
      <w:pPr>
        <w:pStyle w:val="Footnote"/>
        <w:bidi/>
      </w:pPr>
      <w:r>
        <w:rPr>
          <w:rStyle w:val="ad"/>
          <w:rtl/>
        </w:rPr>
        <w:footnoteRef/>
      </w:r>
      <w:r>
        <w:rPr>
          <w:rtl/>
        </w:rPr>
        <w:t>וה</w:t>
      </w:r>
      <w:r>
        <w:rPr>
          <w:b/>
          <w:bCs/>
          <w:rtl/>
        </w:rPr>
        <w:t>ר"ן</w:t>
      </w:r>
      <w:r>
        <w:rPr>
          <w:rtl/>
        </w:rPr>
        <w:t xml:space="preserve"> תמה דאף כל לוה המיניה למלוה ומסר לו משכון, דכל שאינו עשוי להשאיל ולהשכיר אין לחוש שבא לידו אלא בתורת מכירה או משכון. ואפי' הכי בעי שבועה.</w:t>
      </w:r>
    </w:p>
  </w:footnote>
  <w:footnote w:id="1789">
    <w:p w14:paraId="4CE6BBEB" w14:textId="77777777" w:rsidR="004440AD" w:rsidRDefault="00000000" w:rsidP="001A1563">
      <w:pPr>
        <w:pStyle w:val="Footnote"/>
        <w:bidi/>
      </w:pPr>
      <w:r>
        <w:rPr>
          <w:rStyle w:val="ad"/>
          <w:rtl/>
        </w:rPr>
        <w:footnoteRef/>
      </w:r>
      <w:r>
        <w:rPr>
          <w:rtl/>
        </w:rPr>
        <w:t>ואי"צ שבועה במה שמעכב את הטלית אצלו, ורק לעשות גוביינא בע"כ. ובהמשך דבריו חזר ונסתפק בזה, דאפשר דמעכב משכון צריך לישבע לעכבו אצלו, אלא דשאני פועל דראוי ליתן לו שכרו משום כדי חייו.</w:t>
      </w:r>
    </w:p>
  </w:footnote>
  <w:footnote w:id="1790">
    <w:p w14:paraId="4AC40B26" w14:textId="77777777" w:rsidR="004440AD" w:rsidRDefault="00000000" w:rsidP="001A1563">
      <w:pPr>
        <w:pStyle w:val="Footnote"/>
        <w:bidi/>
      </w:pPr>
      <w:r>
        <w:rPr>
          <w:rStyle w:val="ad"/>
          <w:rtl/>
        </w:rPr>
        <w:footnoteRef/>
      </w:r>
      <w:r>
        <w:rPr>
          <w:rtl/>
        </w:rPr>
        <w:t>וה</w:t>
      </w:r>
      <w:r>
        <w:rPr>
          <w:b/>
          <w:bCs/>
          <w:rtl/>
        </w:rPr>
        <w:t>קצות</w:t>
      </w:r>
      <w:r>
        <w:rPr>
          <w:rtl/>
        </w:rPr>
        <w:t xml:space="preserve"> (פט ו) כ' די"ל ע"פ דברי הרמב"ן, דהברייתא משום אומן קונה בשבח כלי. ואנן קי"ל דאינו קונה בשבח כלי. א"נ כדברי הר"ן דהקילו באומן ופועל, ולפ"ז ה"מ לר' יהודה דשבועת שכיר בזמנו שייך אף במח' בקציצה. ולא קי"ל כוותיה.</w:t>
      </w:r>
    </w:p>
  </w:footnote>
  <w:footnote w:id="1791">
    <w:p w14:paraId="5DEC9668" w14:textId="77777777" w:rsidR="004440AD" w:rsidRDefault="00000000" w:rsidP="001A1563">
      <w:pPr>
        <w:pStyle w:val="Footnote"/>
        <w:bidi/>
      </w:pPr>
      <w:r>
        <w:rPr>
          <w:rStyle w:val="ad"/>
          <w:rtl/>
        </w:rPr>
        <w:footnoteRef/>
      </w:r>
      <w:r>
        <w:rPr>
          <w:rtl/>
        </w:rPr>
        <w:t>ויש שביארו דטענת החזרתי אינו נעשה מוחזק בממון.</w:t>
      </w:r>
    </w:p>
  </w:footnote>
  <w:footnote w:id="1792">
    <w:p w14:paraId="5852F94F" w14:textId="77777777" w:rsidR="004440AD" w:rsidRDefault="00000000" w:rsidP="001A1563">
      <w:pPr>
        <w:pStyle w:val="Footnote"/>
        <w:bidi/>
      </w:pPr>
      <w:r>
        <w:rPr>
          <w:rStyle w:val="ad"/>
          <w:rtl/>
        </w:rPr>
        <w:footnoteRef/>
      </w:r>
      <w:r>
        <w:rPr>
          <w:rtl/>
        </w:rPr>
        <w:t>דהא לדעת הרמב"ם דל"מ מיגו לאפטורי משבועה.</w:t>
      </w:r>
    </w:p>
  </w:footnote>
  <w:footnote w:id="1793">
    <w:p w14:paraId="02332A43" w14:textId="77777777" w:rsidR="004440AD" w:rsidRDefault="00000000" w:rsidP="001A1563">
      <w:pPr>
        <w:pStyle w:val="Footnote"/>
        <w:bidi/>
      </w:pPr>
      <w:r>
        <w:rPr>
          <w:rStyle w:val="ad"/>
          <w:rtl/>
        </w:rPr>
        <w:footnoteRef/>
      </w:r>
      <w:r>
        <w:rPr>
          <w:rtl/>
        </w:rPr>
        <w:t>פ</w:t>
      </w:r>
      <w:r>
        <w:rPr>
          <w:b/>
          <w:bCs/>
          <w:rtl/>
        </w:rPr>
        <w:t>רשב"ם</w:t>
      </w:r>
      <w:r>
        <w:rPr>
          <w:rtl/>
        </w:rPr>
        <w:t xml:space="preserve"> בשעת מסירה. ו</w:t>
      </w:r>
      <w:r>
        <w:rPr>
          <w:b/>
          <w:bCs/>
          <w:rtl/>
        </w:rPr>
        <w:t>תוס'</w:t>
      </w:r>
      <w:r>
        <w:rPr>
          <w:rtl/>
        </w:rPr>
        <w:t xml:space="preserve"> (לעיל מה.) כת' דמ"מ אף לרבה נפק"מ כשמסר בסתמא. (וע' מש"כ שם).</w:t>
      </w:r>
    </w:p>
  </w:footnote>
  <w:footnote w:id="1794">
    <w:p w14:paraId="7FE908A7" w14:textId="77777777" w:rsidR="004440AD" w:rsidRDefault="00000000" w:rsidP="001A1563">
      <w:pPr>
        <w:pStyle w:val="Footnote"/>
        <w:bidi/>
      </w:pPr>
      <w:r>
        <w:rPr>
          <w:rStyle w:val="ad"/>
          <w:rtl/>
        </w:rPr>
        <w:footnoteRef/>
      </w:r>
      <w:r>
        <w:rPr>
          <w:rtl/>
        </w:rPr>
        <w:t>[וע' רשב"ם ותוס' (מה.) ושא"ר שם דעת רבה מ"ש אומן מכלים העשויין להשאיל ולהשכיר. ובפשוטו למסקנא דינו כדין כלים העשויין להשאיל].</w:t>
      </w:r>
    </w:p>
  </w:footnote>
  <w:footnote w:id="1795">
    <w:p w14:paraId="29FDF757" w14:textId="77777777" w:rsidR="004440AD" w:rsidRDefault="00000000" w:rsidP="001A1563">
      <w:pPr>
        <w:pStyle w:val="Footnote"/>
        <w:bidi/>
      </w:pPr>
      <w:r>
        <w:rPr>
          <w:rStyle w:val="ad"/>
          <w:rtl/>
        </w:rPr>
        <w:footnoteRef/>
      </w:r>
      <w:r>
        <w:rPr>
          <w:rtl/>
        </w:rPr>
        <w:t>והא דאי' (בסמוך) ראה תניא לאו למימרא דראה דוקא, אלא לענין דאי אמר לא אפקינהו.</w:t>
      </w:r>
    </w:p>
  </w:footnote>
  <w:footnote w:id="1796">
    <w:p w14:paraId="0F069B27" w14:textId="77777777" w:rsidR="004440AD" w:rsidRDefault="00000000" w:rsidP="001A1563">
      <w:pPr>
        <w:pStyle w:val="Footnote"/>
        <w:bidi/>
      </w:pPr>
      <w:r>
        <w:rPr>
          <w:rStyle w:val="ad"/>
          <w:rtl/>
        </w:rPr>
        <w:footnoteRef/>
      </w:r>
      <w:r>
        <w:rPr>
          <w:rtl/>
        </w:rPr>
        <w:t>אבל ה</w:t>
      </w:r>
      <w:r>
        <w:rPr>
          <w:b/>
          <w:bCs/>
          <w:rtl/>
        </w:rPr>
        <w:t>בעה"מ</w:t>
      </w:r>
      <w:r>
        <w:rPr>
          <w:rtl/>
        </w:rPr>
        <w:t xml:space="preserve"> נדחק דהרי"ף מודה היכא דליכא עדים ולא ראה. ותפס דרך קצרה, בין ראה אפי' כשאין עדי פקדון, ובין לא ראה ומסר בעדים. וה</w:t>
      </w:r>
      <w:r>
        <w:rPr>
          <w:b/>
          <w:bCs/>
          <w:rtl/>
        </w:rPr>
        <w:t>מלחמות</w:t>
      </w:r>
      <w:r>
        <w:rPr>
          <w:rtl/>
        </w:rPr>
        <w:t xml:space="preserve"> הקשה מ"ש אף במסר בעדים, אבל לא ראה עכשיו, ומ”ש האי מיגו מהאי מיגו. ואם יש לחלק בין מיגו למיגו מה הק' אביי לרבה. והאריך לחלוק דלא משמע כן ברי"ף.</w:t>
      </w:r>
    </w:p>
    <w:p w14:paraId="0B7AD2C8" w14:textId="77777777" w:rsidR="004440AD" w:rsidRDefault="00000000" w:rsidP="001A1563">
      <w:pPr>
        <w:pStyle w:val="Footnote"/>
        <w:bidi/>
      </w:pPr>
      <w:r>
        <w:rPr>
          <w:rtl/>
        </w:rPr>
        <w:tab/>
        <w:t>ויש שביארו סברת הבעה"מ דהיכא דליכא עדים וראה נחשב הפה שאסר, ודוקא היכא דיש עידי פקדון צריך טענת החזרתי, ול"מ מיגו לאומן. וכן היכא דראה צריך טענת לקוח. אבל כשאין שום עדים ודררא לפנינו יש לו הפה שאסר.</w:t>
      </w:r>
    </w:p>
    <w:p w14:paraId="01F4EB32" w14:textId="77777777" w:rsidR="004440AD" w:rsidRDefault="00000000" w:rsidP="001A1563">
      <w:pPr>
        <w:pStyle w:val="Footnote"/>
        <w:bidi/>
      </w:pPr>
      <w:r>
        <w:rPr>
          <w:rtl/>
        </w:rPr>
        <w:tab/>
        <w:t>{אבל הרמב"ם נקט [בדעת הגאון] דאף הפה שאסר ל"מ}.</w:t>
      </w:r>
    </w:p>
  </w:footnote>
  <w:footnote w:id="1797">
    <w:p w14:paraId="2BEF9AE8" w14:textId="77777777" w:rsidR="004440AD" w:rsidRDefault="00000000" w:rsidP="001A1563">
      <w:pPr>
        <w:pStyle w:val="Footnote"/>
        <w:bidi/>
      </w:pPr>
      <w:r>
        <w:rPr>
          <w:rStyle w:val="ad"/>
          <w:rtl/>
        </w:rPr>
        <w:footnoteRef/>
      </w:r>
      <w:r>
        <w:rPr>
          <w:rtl/>
        </w:rPr>
        <w:t>וה</w:t>
      </w:r>
      <w:r>
        <w:rPr>
          <w:b/>
          <w:bCs/>
          <w:rtl/>
        </w:rPr>
        <w:t>רמב"ן</w:t>
      </w:r>
      <w:r>
        <w:rPr>
          <w:rtl/>
        </w:rPr>
        <w:t xml:space="preserve"> כ' דלפ"ז משנתינו מילי מילי קתני, האומנין אין להן חזקה לעולם, ואפי' לא ראה, כגון שהיה עבד בביתו. והשותפין בשראה.</w:t>
      </w:r>
    </w:p>
  </w:footnote>
  <w:footnote w:id="1798">
    <w:p w14:paraId="22168389" w14:textId="77777777" w:rsidR="004440AD" w:rsidRDefault="00000000" w:rsidP="001A1563">
      <w:pPr>
        <w:pStyle w:val="Footnote"/>
        <w:bidi/>
      </w:pPr>
      <w:r>
        <w:rPr>
          <w:rStyle w:val="ad"/>
          <w:rtl/>
        </w:rPr>
        <w:footnoteRef/>
      </w:r>
      <w:r>
        <w:rPr>
          <w:rtl/>
        </w:rPr>
        <w:t xml:space="preserve">ועד"ז דעת </w:t>
      </w:r>
      <w:r>
        <w:rPr>
          <w:b/>
          <w:bCs/>
          <w:rtl/>
        </w:rPr>
        <w:t>ר"ת</w:t>
      </w:r>
      <w:r>
        <w:rPr>
          <w:rtl/>
        </w:rPr>
        <w:t xml:space="preserve"> (נרמז בתוס'), והרמב"ן הביא דכ"ד ר"ת כרי"ף [וע' בסמוך בשם המרדכי].</w:t>
      </w:r>
    </w:p>
  </w:footnote>
  <w:footnote w:id="1799">
    <w:p w14:paraId="54C0F3AA" w14:textId="77777777" w:rsidR="004440AD" w:rsidRDefault="00000000" w:rsidP="001A1563">
      <w:pPr>
        <w:pStyle w:val="Footnote"/>
        <w:bidi/>
      </w:pPr>
      <w:r>
        <w:rPr>
          <w:rStyle w:val="ad"/>
          <w:rtl/>
        </w:rPr>
        <w:footnoteRef/>
      </w:r>
      <w:r>
        <w:rPr>
          <w:rtl/>
        </w:rPr>
        <w:t>וה</w:t>
      </w:r>
      <w:r>
        <w:rPr>
          <w:b/>
          <w:bCs/>
          <w:rtl/>
        </w:rPr>
        <w:t xml:space="preserve">ר"י מגאש </w:t>
      </w:r>
      <w:r>
        <w:rPr>
          <w:rtl/>
        </w:rPr>
        <w:t>דייק מקו' הגמ' (מה:) ראה עבדו ביד אומן, למה לי ראה. דאף לאביי תלי בראה. ועוד ברייתא דקציצה תי' דאיירי בעדים ולא ראה [ומש”ה נאמן לאביי]. ורבה איתותיב רק לענין 'ראה', אבל במיגו ליכא מאן דפליג.</w:t>
      </w:r>
    </w:p>
  </w:footnote>
  <w:footnote w:id="1800">
    <w:p w14:paraId="095092E2" w14:textId="77777777" w:rsidR="004440AD" w:rsidRDefault="00000000" w:rsidP="001A1563">
      <w:pPr>
        <w:pStyle w:val="Footnote"/>
        <w:bidi/>
      </w:pPr>
      <w:r>
        <w:rPr>
          <w:rStyle w:val="ad"/>
          <w:rtl/>
        </w:rPr>
        <w:footnoteRef/>
      </w:r>
      <w:r>
        <w:rPr>
          <w:rtl/>
        </w:rPr>
        <w:t>וה</w:t>
      </w:r>
      <w:r>
        <w:rPr>
          <w:b/>
          <w:bCs/>
          <w:rtl/>
        </w:rPr>
        <w:t>תוס' רי"ד</w:t>
      </w:r>
      <w:r>
        <w:rPr>
          <w:rtl/>
        </w:rPr>
        <w:t xml:space="preserve"> כת' דסברת הרי”ף כחומץ לשינים וכעשן לעינים, והעושה כדבריו בענין זה כעושה כדברי בי"ש וחייב מיתה, דלא איתותב רבה אלא היכא דליכא עדים דוקא והוא דראה דליכא שום מיגו. אבל היכא דאיכא מיגו דהחזרתי ליכא מ"ד דאינו נאמן. [אלא דרבה ס"ד דליכא מיגו, דצריך להחזיר לו בעדים. והדר ביה ואמר דאי"צ להחזיר לו בעדים. וכיון דאיכא מיגו נאמן].</w:t>
      </w:r>
    </w:p>
  </w:footnote>
  <w:footnote w:id="1801">
    <w:p w14:paraId="731F9E92" w14:textId="77777777" w:rsidR="004440AD" w:rsidRDefault="00000000" w:rsidP="001A1563">
      <w:pPr>
        <w:pStyle w:val="Footnote"/>
        <w:bidi/>
      </w:pPr>
      <w:r>
        <w:rPr>
          <w:rStyle w:val="ad"/>
          <w:rtl/>
        </w:rPr>
        <w:footnoteRef/>
      </w:r>
      <w:r>
        <w:rPr>
          <w:rtl/>
        </w:rPr>
        <w:t>וב</w:t>
      </w:r>
      <w:r>
        <w:rPr>
          <w:b/>
          <w:bCs/>
          <w:rtl/>
        </w:rPr>
        <w:t>חי' הגר"נ</w:t>
      </w:r>
      <w:r>
        <w:rPr>
          <w:rtl/>
        </w:rPr>
        <w:t xml:space="preserve"> העיר דממש"כ הרמב"ם דהוה פלא בעיניו מבואר דנקט דסברת הגאון מסברא, ולא משום תקנה מיוחדת.</w:t>
      </w:r>
    </w:p>
  </w:footnote>
  <w:footnote w:id="1802">
    <w:p w14:paraId="1F134944" w14:textId="77777777" w:rsidR="004440AD" w:rsidRDefault="00000000" w:rsidP="001A1563">
      <w:pPr>
        <w:pStyle w:val="Footnote"/>
        <w:bidi/>
      </w:pPr>
      <w:r>
        <w:rPr>
          <w:rStyle w:val="ad"/>
          <w:rtl/>
        </w:rPr>
        <w:footnoteRef/>
      </w:r>
      <w:r>
        <w:rPr>
          <w:rtl/>
        </w:rPr>
        <w:t>וה</w:t>
      </w:r>
      <w:r>
        <w:rPr>
          <w:b/>
          <w:bCs/>
          <w:rtl/>
        </w:rPr>
        <w:t>רמב"ן</w:t>
      </w:r>
      <w:r>
        <w:rPr>
          <w:rtl/>
        </w:rPr>
        <w:t xml:space="preserve"> ביאר דכיון שודאי קצץ ואין אנו יודעין כמה, בדין הוא שהאומן נאמן ולא בעה"ב.</w:t>
      </w:r>
    </w:p>
    <w:p w14:paraId="41EE83DB" w14:textId="77777777" w:rsidR="004440AD" w:rsidRDefault="00000000" w:rsidP="001A1563">
      <w:pPr>
        <w:pStyle w:val="Footnote"/>
        <w:bidi/>
      </w:pPr>
      <w:r>
        <w:rPr>
          <w:rtl/>
        </w:rPr>
        <w:tab/>
        <w:t>ועוד דלא עביד דמשקר כולי האי בשומא דמילתא ידיעא היא, לפיכך לא רצו חכמים להחמיר עליו כל כך והעמידוהו על דינו.</w:t>
      </w:r>
      <w:r>
        <w:rPr>
          <w:rtl/>
        </w:rPr>
        <w:tab/>
        <w:t xml:space="preserve"> ועוד דראוי להקל עליו משום כדי חייו. [וכ"כ הריטב"א].</w:t>
      </w:r>
    </w:p>
  </w:footnote>
  <w:footnote w:id="1803">
    <w:p w14:paraId="76452D57" w14:textId="77777777" w:rsidR="004440AD" w:rsidRDefault="00000000" w:rsidP="001A1563">
      <w:pPr>
        <w:pStyle w:val="Footnote"/>
        <w:bidi/>
      </w:pPr>
      <w:r>
        <w:rPr>
          <w:rStyle w:val="ad"/>
          <w:rtl/>
        </w:rPr>
        <w:footnoteRef/>
      </w:r>
      <w:r>
        <w:rPr>
          <w:rtl/>
        </w:rPr>
        <w:t>וכן כלים העשוין להשאיל ולהשכיר הוה בחזקת מ"ק [וכמו קרקע (לעיל לב:) לדעת הר”י מגאש. אבל לר”י (בתוס') קי"ל כרבה בקרקע דכיון דיושב בקרקע אינו מיגו להוציא]. והתומים הביא דדנו הפוסקים בכלים העשוים להשאיל, וטוען גנובים האם נאמן במיגו, או דהוה מיגו להוציא (ע' תוס' לקמן נב: וב"מ קטז.). ולדעת ר"ת הכלי בחזקת המשאיל, ולא חשיב מיגו להוציא. ואף כאן הכלי בחזקת הבעה"ב, ולאומן הוה מיגו להוציא.</w:t>
      </w:r>
    </w:p>
    <w:p w14:paraId="56E95911" w14:textId="77777777" w:rsidR="004440AD" w:rsidRDefault="00000000" w:rsidP="001A1563">
      <w:pPr>
        <w:pStyle w:val="Footnote"/>
        <w:bidi/>
      </w:pPr>
      <w:r>
        <w:rPr>
          <w:rtl/>
        </w:rPr>
        <w:tab/>
        <w:t>ועד"ז כת' ה</w:t>
      </w:r>
      <w:r>
        <w:rPr>
          <w:b/>
          <w:bCs/>
          <w:rtl/>
        </w:rPr>
        <w:t>תומים</w:t>
      </w:r>
      <w:r>
        <w:rPr>
          <w:rtl/>
        </w:rPr>
        <w:t xml:space="preserve"> (עב לח) דאינו נאמן גודרות מיגו דהחזקתי, דהוה להוציא מחזקת מ"ק.</w:t>
      </w:r>
    </w:p>
  </w:footnote>
  <w:footnote w:id="1804">
    <w:p w14:paraId="510AC1C2" w14:textId="77777777" w:rsidR="004440AD" w:rsidRDefault="00000000" w:rsidP="001A1563">
      <w:pPr>
        <w:pStyle w:val="Footnote"/>
        <w:bidi/>
      </w:pPr>
      <w:r>
        <w:rPr>
          <w:rStyle w:val="ad"/>
          <w:rtl/>
        </w:rPr>
        <w:footnoteRef/>
      </w:r>
      <w:r>
        <w:rPr>
          <w:rtl/>
        </w:rPr>
        <w:t>[אבל דעת ה</w:t>
      </w:r>
      <w:r>
        <w:rPr>
          <w:b/>
          <w:bCs/>
          <w:rtl/>
        </w:rPr>
        <w:t>רמב"ן</w:t>
      </w:r>
      <w:r>
        <w:rPr>
          <w:rtl/>
        </w:rPr>
        <w:t xml:space="preserve"> (לעיל לב:) דאמרי' מיגו להוציא, ומש"ה לשיטתו לא פי' כן].</w:t>
      </w:r>
    </w:p>
    <w:p w14:paraId="24B80E7D" w14:textId="77777777" w:rsidR="004440AD" w:rsidRDefault="00000000" w:rsidP="001A1563">
      <w:pPr>
        <w:pStyle w:val="Footnote"/>
        <w:bidi/>
      </w:pPr>
      <w:r>
        <w:rPr>
          <w:rtl/>
        </w:rPr>
        <w:tab/>
        <w:t>וה</w:t>
      </w:r>
      <w:r>
        <w:rPr>
          <w:b/>
          <w:bCs/>
          <w:rtl/>
        </w:rPr>
        <w:t>גר"נ</w:t>
      </w:r>
      <w:r>
        <w:rPr>
          <w:rtl/>
        </w:rPr>
        <w:t xml:space="preserve"> ביאר דכיון שחזקת האומן אינה מורה על בעלות ואינה עושאתו למוחזק, מש"ה הוה כמיגו להוציא. דהך מיגו ל"מ להוציא את החפץ מחזקת המ"ק. [ועפ"ז ביאר דאף ל"מ הפה שאסר, דאף לדבריו מחזיק בחזקת הבעלים, ואין לו טענת מוחזק. {וצ"ב דמ"מ אי קנאו אח"כ, מכאן ולהבא הוה הדבר בחזקתו. ואמאי אין כאן טענת 'הפה שהתיר'}].</w:t>
      </w:r>
    </w:p>
  </w:footnote>
  <w:footnote w:id="1805">
    <w:p w14:paraId="4410912D" w14:textId="77777777" w:rsidR="004440AD" w:rsidRDefault="00000000" w:rsidP="001A1563">
      <w:pPr>
        <w:pStyle w:val="Footnote"/>
        <w:bidi/>
      </w:pPr>
      <w:r>
        <w:rPr>
          <w:rStyle w:val="ad"/>
          <w:rtl/>
        </w:rPr>
        <w:footnoteRef/>
      </w:r>
      <w:r>
        <w:rPr>
          <w:rtl/>
        </w:rPr>
        <w:t>וב</w:t>
      </w:r>
      <w:r>
        <w:rPr>
          <w:b/>
          <w:bCs/>
          <w:rtl/>
        </w:rPr>
        <w:t xml:space="preserve">חי' הגר"נ </w:t>
      </w:r>
      <w:r>
        <w:rPr>
          <w:rtl/>
        </w:rPr>
        <w:t>הביא דמבואר דלמד מסברא דל"מ מיגו באומן וילפי' לגזלן. דאי הוה תקנ"ח באומן, מה שייך תקנ"ח בגזלן.</w:t>
      </w:r>
    </w:p>
  </w:footnote>
  <w:footnote w:id="1806">
    <w:p w14:paraId="4A9E34ED" w14:textId="77777777" w:rsidR="004440AD" w:rsidRDefault="00000000" w:rsidP="001A1563">
      <w:pPr>
        <w:pStyle w:val="Footnote"/>
        <w:bidi/>
      </w:pPr>
      <w:r>
        <w:rPr>
          <w:rStyle w:val="ad"/>
          <w:rtl/>
        </w:rPr>
        <w:footnoteRef/>
      </w:r>
      <w:r>
        <w:rPr>
          <w:rtl/>
        </w:rPr>
        <w:t>וב</w:t>
      </w:r>
      <w:r>
        <w:rPr>
          <w:b/>
          <w:bCs/>
          <w:rtl/>
        </w:rPr>
        <w:t>חי' הגר”נ</w:t>
      </w:r>
      <w:r>
        <w:rPr>
          <w:rtl/>
        </w:rPr>
        <w:t xml:space="preserve"> חילק דבכלים העשויין להשאיל איכא מוחזקות כל דהו, אלא דתפיסה אינה אלימא, ולא סגי להוציאם מחזקת המ"ק, ומש"ה הכלי בחזקת המ"ק. אבל מסר כלי לאומן [ומודה שקיבלו בתורת אומנות], האומן אינו מוחזק כלל. ומש"ה הוה מיגו להוציא.</w:t>
      </w:r>
    </w:p>
    <w:p w14:paraId="3261502D" w14:textId="77777777" w:rsidR="004440AD" w:rsidRDefault="00000000" w:rsidP="001A1563">
      <w:pPr>
        <w:pStyle w:val="Footnote"/>
        <w:bidi/>
      </w:pPr>
      <w:r>
        <w:rPr>
          <w:rtl/>
        </w:rPr>
        <w:tab/>
        <w:t>[ולכאורה כ"ז כשמודה האומן שהגיע לידו בתורת אומנות, אבל אומן שטען שלקחו מעיקרא יהא נאמן במיגו, אף דרגיל לתקן כלים כאלו. דלדבריו הוה מוחזק גמור, דומיא דכלים העשויין להשאיל שטוען שלקח. וכן כלים העשויין, היכא דמודה ששאלו, וטוען דאח"כ קנאו, כיון דמודה שהכלי בידו בחזקת הבעלים אין לו חזקה, ואף מיגו לא יהני לו].</w:t>
      </w:r>
    </w:p>
  </w:footnote>
  <w:footnote w:id="1807">
    <w:p w14:paraId="5A4D8D49" w14:textId="77777777" w:rsidR="004440AD" w:rsidRDefault="00000000" w:rsidP="001A1563">
      <w:pPr>
        <w:pStyle w:val="Footnote"/>
        <w:bidi/>
      </w:pPr>
      <w:r>
        <w:rPr>
          <w:rStyle w:val="ad"/>
          <w:rtl/>
        </w:rPr>
        <w:footnoteRef/>
      </w:r>
      <w:r>
        <w:rPr>
          <w:rtl/>
        </w:rPr>
        <w:t>וה</w:t>
      </w:r>
      <w:r>
        <w:rPr>
          <w:b/>
          <w:bCs/>
          <w:rtl/>
        </w:rPr>
        <w:t>רמ"ה</w:t>
      </w:r>
      <w:r>
        <w:rPr>
          <w:rtl/>
        </w:rPr>
        <w:t xml:space="preserve"> כת' דמסתברא דהיכא דלא מסר לו בעדים, וליכא עדים שהחפץ של התובע, אע"ג דראה האומן נאמן מיגו. דאי בעי אמר לאו דידך הו' מעולם. ולא דמי האי מיגו נמי למיגו דאיתותב עליה רבה.</w:t>
      </w:r>
    </w:p>
  </w:footnote>
  <w:footnote w:id="1808">
    <w:p w14:paraId="6C321989" w14:textId="77777777" w:rsidR="004440AD" w:rsidRDefault="00000000" w:rsidP="001A1563">
      <w:pPr>
        <w:pStyle w:val="Footnote"/>
        <w:bidi/>
      </w:pPr>
      <w:r>
        <w:rPr>
          <w:rStyle w:val="ad"/>
          <w:rtl/>
        </w:rPr>
        <w:footnoteRef/>
      </w:r>
      <w:r>
        <w:rPr>
          <w:rtl/>
        </w:rPr>
        <w:t>וה</w:t>
      </w:r>
      <w:r>
        <w:rPr>
          <w:b/>
          <w:bCs/>
          <w:rtl/>
        </w:rPr>
        <w:t>מרדכי</w:t>
      </w:r>
      <w:r>
        <w:rPr>
          <w:rtl/>
        </w:rPr>
        <w:t xml:space="preserve"> כתב בשם </w:t>
      </w:r>
      <w:r>
        <w:rPr>
          <w:b/>
          <w:bCs/>
          <w:rtl/>
        </w:rPr>
        <w:t>ר"ת</w:t>
      </w:r>
      <w:r>
        <w:rPr>
          <w:rtl/>
        </w:rPr>
        <w:t xml:space="preserve"> וה</w:t>
      </w:r>
      <w:r>
        <w:rPr>
          <w:b/>
          <w:bCs/>
          <w:rtl/>
        </w:rPr>
        <w:t>רי"ף</w:t>
      </w:r>
      <w:r>
        <w:rPr>
          <w:rtl/>
        </w:rPr>
        <w:t xml:space="preserve"> דאומן אין לו חזקה אע"פ דליכא עדים ולא ראה.</w:t>
      </w:r>
    </w:p>
  </w:footnote>
  <w:footnote w:id="1809">
    <w:p w14:paraId="590A8BD0" w14:textId="77777777" w:rsidR="004440AD" w:rsidRDefault="00000000" w:rsidP="001A1563">
      <w:pPr>
        <w:pStyle w:val="Footnote"/>
        <w:bidi/>
      </w:pPr>
      <w:r>
        <w:rPr>
          <w:rStyle w:val="ad"/>
          <w:rtl/>
        </w:rPr>
        <w:footnoteRef/>
      </w:r>
      <w:r>
        <w:rPr>
          <w:rtl/>
        </w:rPr>
        <w:t xml:space="preserve">וכן </w:t>
      </w:r>
      <w:r>
        <w:rPr>
          <w:b/>
          <w:bCs/>
          <w:rtl/>
        </w:rPr>
        <w:t>תוס</w:t>
      </w:r>
      <w:r>
        <w:rPr>
          <w:rtl/>
        </w:rPr>
        <w:t>' (כאן ומה:) רמזו לדברי ר"ת, ומקור לסברת ר"ת דברי הגמ' (מה.) אי הכי.</w:t>
      </w:r>
    </w:p>
  </w:footnote>
  <w:footnote w:id="1810">
    <w:p w14:paraId="04A28BE6" w14:textId="77777777" w:rsidR="004440AD" w:rsidRDefault="00000000" w:rsidP="001A1563">
      <w:pPr>
        <w:pStyle w:val="Footnote"/>
        <w:bidi/>
      </w:pPr>
      <w:r>
        <w:rPr>
          <w:rStyle w:val="ad"/>
          <w:rtl/>
        </w:rPr>
        <w:footnoteRef/>
      </w:r>
      <w:r>
        <w:rPr>
          <w:rtl/>
        </w:rPr>
        <w:t>ויש לדון היכא דמסופק האם נתחלף לו, האם במקום ספק רשאי להשתמש. וה</w:t>
      </w:r>
      <w:r>
        <w:rPr>
          <w:b/>
          <w:bCs/>
          <w:rtl/>
        </w:rPr>
        <w:t>תה"ד</w:t>
      </w:r>
      <w:r>
        <w:rPr>
          <w:rtl/>
        </w:rPr>
        <w:t xml:space="preserve"> (שיט בסו"ד) כת' דהיכא דמסופק בדבר, ובא שמעון ונתן סימנים מובהקים חייב להחזיר. [לכאורה כוונתו דבמקום ברי ושמא סימנים מוציאים ממון]. ויש לדייק דקודם שבא חבירו רשאי להשתמש [וצ”ע].</w:t>
      </w:r>
    </w:p>
  </w:footnote>
  <w:footnote w:id="1811">
    <w:p w14:paraId="6ADDA828" w14:textId="77777777" w:rsidR="004440AD" w:rsidRDefault="00000000" w:rsidP="001A1563">
      <w:pPr>
        <w:pStyle w:val="Footnote"/>
        <w:bidi/>
      </w:pPr>
      <w:r>
        <w:rPr>
          <w:rStyle w:val="ad"/>
          <w:rtl/>
        </w:rPr>
        <w:footnoteRef/>
      </w:r>
      <w:r>
        <w:rPr>
          <w:rtl/>
        </w:rPr>
        <w:t>וב</w:t>
      </w:r>
      <w:r>
        <w:rPr>
          <w:b/>
          <w:bCs/>
          <w:rtl/>
        </w:rPr>
        <w:t>תוספתא</w:t>
      </w:r>
      <w:r>
        <w:rPr>
          <w:rtl/>
        </w:rPr>
        <w:t xml:space="preserve"> (ב"ק י יא) הגירסא להיפך, נתחלפו לו כלים בבית האומן אינו רשאי להשתמש בהם, וילך הלה ויבקש את כליו. בבית האבל ובבית המשתה רשאי להשתמש בהם וילך הלה מיד ויבקש כליו. [וצ"ב ההדגשה 'מיד' בסיפא].</w:t>
      </w:r>
    </w:p>
    <w:p w14:paraId="5488E9CF" w14:textId="77777777" w:rsidR="004440AD" w:rsidRDefault="00000000" w:rsidP="001A1563">
      <w:pPr>
        <w:pStyle w:val="Footnote"/>
        <w:bidi/>
      </w:pPr>
      <w:r>
        <w:rPr>
          <w:rtl/>
        </w:rPr>
        <w:tab/>
        <w:t>וה</w:t>
      </w:r>
      <w:r>
        <w:rPr>
          <w:b/>
          <w:bCs/>
          <w:rtl/>
        </w:rPr>
        <w:t>חסדי דוד</w:t>
      </w:r>
      <w:r>
        <w:rPr>
          <w:rtl/>
        </w:rPr>
        <w:t xml:space="preserve"> (לתוספתא שם) בתחילת דבריו ביאר דבבית האומן אינו יודע ממי לבקש, ומש"ה אינו מתייאש. אבל בבית המשתה יודע מי היו שם, וכיון שעבר זמן שהיה יכול לבקש ולא ביקש הוה אבידה מדעת [וצ”ב דהא באיסורא אתא לידיה קודם יאוש, ע' ב”מ כא:]. אך שוב הגיה את דברי התוספתא ע"פ הגמ' דידן. וכ"כ כל שאר מפרשים.</w:t>
      </w:r>
    </w:p>
  </w:footnote>
  <w:footnote w:id="1812">
    <w:p w14:paraId="237E9DF7" w14:textId="77777777" w:rsidR="004440AD" w:rsidRDefault="00000000" w:rsidP="001A1563">
      <w:pPr>
        <w:pStyle w:val="Footnote"/>
        <w:bidi/>
      </w:pPr>
      <w:r>
        <w:rPr>
          <w:rStyle w:val="ad"/>
          <w:rtl/>
        </w:rPr>
        <w:footnoteRef/>
      </w:r>
      <w:r>
        <w:rPr>
          <w:rtl/>
        </w:rPr>
        <w:t>שעדיין לא ראה שהחליף. או אף שנודע לו שהחליף יתכן דסבור דרשאי להשתמש [וב</w:t>
      </w:r>
      <w:r>
        <w:rPr>
          <w:b/>
          <w:bCs/>
          <w:rtl/>
        </w:rPr>
        <w:t>כסף הקדשים</w:t>
      </w:r>
      <w:r>
        <w:rPr>
          <w:rtl/>
        </w:rPr>
        <w:t xml:space="preserve"> (מבוטשאטש, חו"מ קלו) כת' דאף בכה”ג אסור להשתמש בהם]. או באופן שאף הוא אינו משתמש מחמתי.</w:t>
      </w:r>
    </w:p>
  </w:footnote>
  <w:footnote w:id="1813">
    <w:p w14:paraId="4B7ED88F" w14:textId="77777777" w:rsidR="004440AD" w:rsidRDefault="00000000" w:rsidP="001A1563">
      <w:pPr>
        <w:pStyle w:val="Footnote"/>
        <w:bidi/>
      </w:pPr>
      <w:r>
        <w:rPr>
          <w:rStyle w:val="ad"/>
          <w:rtl/>
        </w:rPr>
        <w:footnoteRef/>
      </w:r>
      <w:r>
        <w:rPr>
          <w:rtl/>
        </w:rPr>
        <w:t>אך יש שדייקו דדוקא עד שיבא הלה ויטול את שלו, דלסוף יחזור לבעלים. והבעה"ב רוצה דוקא שלו. אבל באופן שבודאי אין סופו לחזור לבעליו, אנן סהדי דניחא לבעלים בהחלפה ולהקנות לי את שלו. [וב</w:t>
      </w:r>
      <w:r>
        <w:rPr>
          <w:b/>
          <w:bCs/>
          <w:rtl/>
        </w:rPr>
        <w:t>כסף הקדשים</w:t>
      </w:r>
      <w:r>
        <w:rPr>
          <w:rtl/>
        </w:rPr>
        <w:t xml:space="preserve"> (הנ"ל) לא ס"ל כן, אך כת' דיש עיצה ע"י זכין ע"י אחר, לקנות בגד זה, ולהקנות בגד שלו כתשלום].</w:t>
      </w:r>
    </w:p>
  </w:footnote>
  <w:footnote w:id="1814">
    <w:p w14:paraId="5C46B8E5" w14:textId="77777777" w:rsidR="004440AD" w:rsidRDefault="00000000" w:rsidP="001A1563">
      <w:pPr>
        <w:pStyle w:val="Footnote"/>
        <w:bidi/>
      </w:pPr>
      <w:r>
        <w:rPr>
          <w:rStyle w:val="ad"/>
          <w:rtl/>
        </w:rPr>
        <w:footnoteRef/>
      </w:r>
      <w:r>
        <w:rPr>
          <w:rtl/>
        </w:rPr>
        <w:t>וב</w:t>
      </w:r>
      <w:r>
        <w:rPr>
          <w:b/>
          <w:bCs/>
          <w:rtl/>
        </w:rPr>
        <w:t>שו”ע הרב</w:t>
      </w:r>
      <w:r>
        <w:rPr>
          <w:rtl/>
        </w:rPr>
        <w:t xml:space="preserve"> (הל' שאלה ה) כת' דאסור להשתמש בחפציו אלא אם כן ידוע לו בבירור שלא יקפיד עליו בעל החפץ, או שהוא דבר שאין דרך כל בני אדם להקפיד עליו כלל. אבל דבר שאפי' מקצת בני אדם מקפידים עליו מפני חשש קלקול וכדו' אסור, ואף שרובן אין מקפידין. ואין הולכין בזה אחר הרוב לומר שמן הסתם לא יקפיד בעל החפץ זה, ואפשר שהיה מקפיד, ונמצא זה שואל שלא מדעת הבעלים והוא גזלן.</w:t>
      </w:r>
    </w:p>
  </w:footnote>
  <w:footnote w:id="1815">
    <w:p w14:paraId="203005F4" w14:textId="77777777" w:rsidR="004440AD" w:rsidRDefault="00000000" w:rsidP="001A1563">
      <w:pPr>
        <w:pStyle w:val="Footnote"/>
        <w:bidi/>
      </w:pPr>
      <w:r>
        <w:rPr>
          <w:rStyle w:val="ad"/>
          <w:rtl/>
        </w:rPr>
        <w:footnoteRef/>
      </w:r>
      <w:r>
        <w:rPr>
          <w:rtl/>
        </w:rPr>
        <w:t>ויאוש שלא מדעת הוה דוקא ביאוש דבע"כ, דאינו מתייאש אלא משום שאינו יודע היכן הוא.</w:t>
      </w:r>
    </w:p>
    <w:p w14:paraId="6D613688" w14:textId="77777777" w:rsidR="004440AD" w:rsidRDefault="00000000" w:rsidP="001A1563">
      <w:pPr>
        <w:pStyle w:val="Footnote"/>
        <w:bidi/>
      </w:pPr>
      <w:r>
        <w:rPr>
          <w:rtl/>
        </w:rPr>
        <w:tab/>
        <w:t>וכן משמע בחי' הר"ן (ב"מ שם) דהיכא דאומדן דעת שאינו מקפיד שרי. והריטב"א ישנים (שם) כת' דהוה כמו זוטו של ים.</w:t>
      </w:r>
    </w:p>
  </w:footnote>
  <w:footnote w:id="1816">
    <w:p w14:paraId="4575F7E4" w14:textId="77777777" w:rsidR="004440AD" w:rsidRDefault="00000000" w:rsidP="001A1563">
      <w:pPr>
        <w:pStyle w:val="Footnote"/>
        <w:bidi/>
      </w:pPr>
      <w:r>
        <w:rPr>
          <w:rStyle w:val="ad"/>
          <w:rtl/>
        </w:rPr>
        <w:footnoteRef/>
      </w:r>
      <w:r>
        <w:rPr>
          <w:rtl/>
        </w:rPr>
        <w:t>ולשון הברייתא עד שיבא הלה, משמע דיושב וממתין עד שיבא. אבל ב</w:t>
      </w:r>
      <w:r>
        <w:rPr>
          <w:b/>
          <w:bCs/>
          <w:rtl/>
        </w:rPr>
        <w:t>ירושלמי</w:t>
      </w:r>
      <w:r>
        <w:rPr>
          <w:rtl/>
        </w:rPr>
        <w:t xml:space="preserve"> (ב"ק י א. ועד"ז בתוספתא שם י יא הנ"ל, אלא דהגירסא שם משובש) הגירסא יצא ויבקש את שלו. [ואף בבית האומן הגירסא כן. ואף דמותר להשתמש מחוייב לצאת ולבקש כדי לברר].</w:t>
      </w:r>
    </w:p>
  </w:footnote>
  <w:footnote w:id="1817">
    <w:p w14:paraId="59B3C2AA" w14:textId="77777777" w:rsidR="004440AD" w:rsidRDefault="00000000" w:rsidP="001A1563">
      <w:pPr>
        <w:pStyle w:val="Footnote"/>
        <w:bidi/>
      </w:pPr>
      <w:r>
        <w:rPr>
          <w:rStyle w:val="ad"/>
          <w:rtl/>
        </w:rPr>
        <w:footnoteRef/>
      </w:r>
      <w:r>
        <w:rPr>
          <w:rtl/>
        </w:rPr>
        <w:t>ד</w:t>
      </w:r>
      <w:r>
        <w:rPr>
          <w:b/>
          <w:bCs/>
          <w:rtl/>
        </w:rPr>
        <w:t>רשב"ם</w:t>
      </w:r>
      <w:r>
        <w:rPr>
          <w:rtl/>
        </w:rPr>
        <w:t xml:space="preserve"> כת' גבי רישא דלא הוה שואל שלא מדעת, וכוונתו לקו' הגמ' מ"ש רישא ומ"ש סיפא. ומבואר דבסיפא הוה משום שואל שלא מדעת.</w:t>
      </w:r>
    </w:p>
  </w:footnote>
  <w:footnote w:id="1818">
    <w:p w14:paraId="603FCF9E" w14:textId="77777777" w:rsidR="004440AD" w:rsidRDefault="00000000" w:rsidP="001A1563">
      <w:pPr>
        <w:pStyle w:val="Footnote"/>
        <w:bidi/>
      </w:pPr>
      <w:r>
        <w:rPr>
          <w:rStyle w:val="ad"/>
          <w:rtl/>
        </w:rPr>
        <w:footnoteRef/>
      </w:r>
      <w:r>
        <w:rPr>
          <w:rtl/>
        </w:rPr>
        <w:t>{אי נימא דבזמן גדול ודאי יוודע לו שהחליף. אבל היכא דלא יוודע לו מעולם, לכאורה אין כאן יאוש}.</w:t>
      </w:r>
    </w:p>
  </w:footnote>
  <w:footnote w:id="1819">
    <w:p w14:paraId="0B0CD4C4" w14:textId="77777777" w:rsidR="004440AD" w:rsidRDefault="00000000" w:rsidP="001A1563">
      <w:pPr>
        <w:pStyle w:val="Footnote"/>
        <w:bidi/>
      </w:pPr>
      <w:r>
        <w:rPr>
          <w:rStyle w:val="ad"/>
          <w:rtl/>
        </w:rPr>
        <w:footnoteRef/>
      </w:r>
      <w:r>
        <w:rPr>
          <w:rtl/>
        </w:rPr>
        <w:t>אמנם ה</w:t>
      </w:r>
      <w:r>
        <w:rPr>
          <w:b/>
          <w:bCs/>
          <w:rtl/>
        </w:rPr>
        <w:t>ש"ך</w:t>
      </w:r>
      <w:r>
        <w:rPr>
          <w:rtl/>
        </w:rPr>
        <w:t xml:space="preserve"> (רס כו) חידש דדבר שאין בו סימן שבאיסורא אתא לידו, לאחר יאוש רשאי להשתמש בו. כיון שאינו יודע למי יחזור יכול לעשות בו מה שירצה. [וביאר בזה דברי ה</w:t>
      </w:r>
      <w:r>
        <w:rPr>
          <w:b/>
          <w:bCs/>
          <w:rtl/>
        </w:rPr>
        <w:t>רמב"ם</w:t>
      </w:r>
      <w:r>
        <w:rPr>
          <w:rtl/>
        </w:rPr>
        <w:t xml:space="preserve"> (אבידה טו א) גבי ספק הינוח בדבר שאין בו סימן, דהיכא דנטלו 'זכה'. והש"ך ביאר דהיינו לענין דלאחר יאוש רשאי להשתמש בו. ולכאורה היה אפ"ל דה”מ במקום ספק, דאיירי בספק הינוח. אבל דברי הש"ך לא משמע כן. וע”ע רע”א ב”מ כא:].</w:t>
      </w:r>
    </w:p>
    <w:p w14:paraId="064B1A0E" w14:textId="77777777" w:rsidR="004440AD" w:rsidRDefault="00000000" w:rsidP="001A1563">
      <w:pPr>
        <w:pStyle w:val="Footnote"/>
        <w:bidi/>
      </w:pPr>
      <w:r>
        <w:rPr>
          <w:rtl/>
        </w:rPr>
        <w:tab/>
        <w:t>והש"ך כת' דהא דקי"ל (ב"מ כב:) יאוש שלא מדעת לא הוי יאוש היינו שאם נתברר של מי הוא צריך להחזירו, דלא זכה בגוף החפץ. אבל כל זמן שלא נתברר של מי הוא יוכל זה לעשות בו מה שירצה. [וי"ל דאף גזל לאחר יאוש, מותר לאחרים להשתמש בו אף בלא שינוי רשות. דלאחר יאוש ליכא גדר שואל שלא מדעת גזלן, דאף המזיק והאוכלו לאחר יאוש פטור, ע' ב”ק קיא:].</w:t>
      </w:r>
    </w:p>
    <w:p w14:paraId="0A333D11" w14:textId="77777777" w:rsidR="004440AD" w:rsidRDefault="00000000" w:rsidP="001A1563">
      <w:pPr>
        <w:pStyle w:val="Footnote"/>
        <w:bidi/>
      </w:pPr>
      <w:r>
        <w:rPr>
          <w:rtl/>
        </w:rPr>
        <w:tab/>
        <w:t>וה</w:t>
      </w:r>
      <w:r>
        <w:rPr>
          <w:b/>
          <w:bCs/>
          <w:rtl/>
        </w:rPr>
        <w:t xml:space="preserve">נתיבות </w:t>
      </w:r>
      <w:r>
        <w:rPr>
          <w:rtl/>
        </w:rPr>
        <w:t>(רס יג) תמה דמהיכי תיתי יהיה רשאי להשתמש בו בדבר שאינו שלו. [וכן נקטו האחרונים].</w:t>
      </w:r>
    </w:p>
  </w:footnote>
  <w:footnote w:id="1820">
    <w:p w14:paraId="6ABA6E92" w14:textId="77777777" w:rsidR="004440AD" w:rsidRDefault="00000000" w:rsidP="001A1563">
      <w:pPr>
        <w:pStyle w:val="Footnote"/>
        <w:bidi/>
      </w:pPr>
      <w:r>
        <w:rPr>
          <w:rStyle w:val="ad"/>
          <w:rtl/>
        </w:rPr>
        <w:footnoteRef/>
      </w:r>
      <w:r>
        <w:rPr>
          <w:rtl/>
        </w:rPr>
        <w:t>וה</w:t>
      </w:r>
      <w:r>
        <w:rPr>
          <w:b/>
          <w:bCs/>
          <w:rtl/>
        </w:rPr>
        <w:t>גר"א</w:t>
      </w:r>
      <w:r>
        <w:rPr>
          <w:rtl/>
        </w:rPr>
        <w:t xml:space="preserve"> (שם א, והתה”ד שיט) דייק כן מלשון הברייתא עד שיבא חבירו ויטול, ולא עד שיחזיר את שלו.</w:t>
      </w:r>
    </w:p>
  </w:footnote>
  <w:footnote w:id="1821">
    <w:p w14:paraId="0D30B620" w14:textId="77777777" w:rsidR="004440AD" w:rsidRDefault="00000000" w:rsidP="001A1563">
      <w:pPr>
        <w:pStyle w:val="Footnote"/>
        <w:bidi/>
      </w:pPr>
      <w:r>
        <w:rPr>
          <w:rStyle w:val="ad"/>
          <w:rtl/>
        </w:rPr>
        <w:footnoteRef/>
      </w:r>
      <w:r>
        <w:rPr>
          <w:rtl/>
        </w:rPr>
        <w:t>ולכאורה איירי שהחפץ שלו הגיע ליד חבירו, אלא שלא נתחייב בשמירתו. {ואף שהרחיקו מהבעלים בשוגג לא נתחייב מדין גזלן. וכן במה שנשתמש בטעות לא נעשה עי”ז גזלן מדין שואל שלא מדעת. ואכ"מ}. [דאל"כ פשיטא, ומה ס"ד שיוכל לעכב חפץ חבירו]. ואפשר דהוה קצת נתינת טעם דאינו רשאי להשתמש בשל חבירו, שהרי לא קנו זה מזה, ואינו רוצה להתחייב באחריותו.</w:t>
      </w:r>
    </w:p>
    <w:p w14:paraId="20C7B05C" w14:textId="77777777" w:rsidR="004440AD" w:rsidRDefault="00000000" w:rsidP="001A1563">
      <w:pPr>
        <w:pStyle w:val="Footnote"/>
        <w:bidi/>
      </w:pPr>
      <w:r>
        <w:rPr>
          <w:rtl/>
        </w:rPr>
        <w:tab/>
        <w:t>{ומקור דברי הרמ"א מדברי התה"ד (שיט) גבי כובסת עכו"ם שהחליפה, והתם י"ל דהנידון משום שקנה מהגזלן. אבל צ"ב מה הוצרך לדייק מגוף הברייתא, ומבואר דס"ד דאף בנתחלפו רשאי לעכב הטלית כמשכון. וצ"ב}.</w:t>
      </w:r>
    </w:p>
  </w:footnote>
  <w:footnote w:id="1822">
    <w:p w14:paraId="27C57EE2" w14:textId="77777777" w:rsidR="004440AD" w:rsidRDefault="00000000" w:rsidP="001A1563">
      <w:pPr>
        <w:pStyle w:val="Footnote"/>
        <w:bidi/>
      </w:pPr>
      <w:r>
        <w:rPr>
          <w:rStyle w:val="ad"/>
          <w:rtl/>
        </w:rPr>
        <w:footnoteRef/>
      </w:r>
      <w:r>
        <w:rPr>
          <w:rtl/>
        </w:rPr>
        <w:t>והוסיף דאם הלוקח לא יאות בטליתו של ראובן יכול לחזור הטלית לראובן, ונמצא שמשתמש בטלית של ראובן שלא מדעתו. [דסופו של אומן לחזור אחר לוקח ליטול טליתו של זה. ולתת ללוקח טלית של ראובן. ושמא הלוקח לא ירצה טלית של ראובן, והאומן יחזיר לו מעותיו].</w:t>
      </w:r>
    </w:p>
    <w:p w14:paraId="5EA16630" w14:textId="77777777" w:rsidR="004440AD" w:rsidRDefault="00000000" w:rsidP="001A1563">
      <w:pPr>
        <w:pStyle w:val="Footnote"/>
        <w:bidi/>
      </w:pPr>
      <w:r>
        <w:rPr>
          <w:rtl/>
        </w:rPr>
        <w:tab/>
        <w:t>ולכאורה יש לדייק מדברי הרא"ש דאילו ידעינן דהמקח קיים מהני.</w:t>
      </w:r>
    </w:p>
  </w:footnote>
  <w:footnote w:id="1823">
    <w:p w14:paraId="70DA2137" w14:textId="77777777" w:rsidR="004440AD" w:rsidRDefault="00000000" w:rsidP="001A1563">
      <w:pPr>
        <w:pStyle w:val="Footnote"/>
        <w:bidi/>
      </w:pPr>
      <w:r>
        <w:rPr>
          <w:rStyle w:val="ad"/>
          <w:rtl/>
        </w:rPr>
        <w:footnoteRef/>
      </w:r>
      <w:r>
        <w:rPr>
          <w:rtl/>
        </w:rPr>
        <w:t>והעירו דאף דלא היה מקפיד, מ"מ כל זמן שלא נודע לו איך רשאי להשתמש בו. דלדעת תוס' (ב"מ כב., הו' לעיל) הוה יאוש שלא מדעת. ולכאורה מבואר כדעת ה</w:t>
      </w:r>
      <w:r>
        <w:rPr>
          <w:b/>
          <w:bCs/>
          <w:rtl/>
        </w:rPr>
        <w:t>ש"ך</w:t>
      </w:r>
      <w:r>
        <w:rPr>
          <w:rtl/>
        </w:rPr>
        <w:t xml:space="preserve"> (שנח א) דמהני אומדנא דניחא ליה, ועי"ז מותר להשתמש.</w:t>
      </w:r>
    </w:p>
    <w:p w14:paraId="7B393CC1" w14:textId="77777777" w:rsidR="004440AD" w:rsidRDefault="00000000" w:rsidP="001A1563">
      <w:pPr>
        <w:pStyle w:val="Footnote"/>
        <w:bidi/>
      </w:pPr>
      <w:r>
        <w:rPr>
          <w:rtl/>
        </w:rPr>
        <w:tab/>
        <w:t>[אך משמע מלשון הרא"ש דהכא ליכא גדר הקנאה, אלא ד'אינו מקפיד', ובפשוטו סברת הש"ך שייכת רק בהקנאה דיש ניחותא חיובי]. ואפשר דלענין זה האומן מופקד עליו, ויש לו זכות בו במה שהבעלים אינו מקפיד. וצ"ע.</w:t>
      </w:r>
    </w:p>
    <w:p w14:paraId="5DDCA907" w14:textId="77777777" w:rsidR="004440AD" w:rsidRDefault="00000000" w:rsidP="001A1563">
      <w:pPr>
        <w:pStyle w:val="Footnote"/>
        <w:bidi/>
      </w:pPr>
      <w:r>
        <w:rPr>
          <w:rtl/>
        </w:rPr>
        <w:tab/>
        <w:t>ועוד יש שתי' דכיון שמסר טליתו לימכר, בכלל זה נתינת רשות להשתמש אף קודם שחל הקנין.</w:t>
      </w:r>
    </w:p>
  </w:footnote>
  <w:footnote w:id="1824">
    <w:p w14:paraId="754D678D" w14:textId="77777777" w:rsidR="004440AD" w:rsidRDefault="00000000" w:rsidP="001A1563">
      <w:pPr>
        <w:pStyle w:val="Footnote"/>
        <w:bidi/>
      </w:pPr>
      <w:r>
        <w:rPr>
          <w:rStyle w:val="ad"/>
          <w:rtl/>
        </w:rPr>
        <w:footnoteRef/>
      </w:r>
      <w:r>
        <w:rPr>
          <w:rtl/>
        </w:rPr>
        <w:t>בפשוטו משמע שנותן רשות להשתמש בטלית, כנגד השימוש במעות. וצ"ע אמאי לא הוה רבית. [וכן קי"ל (ב"מ סו:, ושו"ע רלב טו) דכל היכא דהמקח בטל המוכר אינו רשאי להשתמש במעות משום רבית. (ע”ע סמ”ע שם לג)]. ואפשר דהתם הלוקח מסר לו המעות, ואסור לו להשתמש כנגד בחפץ. אבל הכא הלוקח מסר המעות, ובעל הטלית השני הוא משתמש בטלית. ולא הוה מלווה למלוה. [והסרסור לא מסר לו על דעת כן].</w:t>
      </w:r>
    </w:p>
  </w:footnote>
  <w:footnote w:id="1825">
    <w:p w14:paraId="358A8FA6" w14:textId="77777777" w:rsidR="004440AD" w:rsidRDefault="00000000" w:rsidP="001A1563">
      <w:pPr>
        <w:pStyle w:val="Footnote"/>
        <w:bidi/>
      </w:pPr>
      <w:r>
        <w:rPr>
          <w:rStyle w:val="ad"/>
          <w:rtl/>
        </w:rPr>
        <w:footnoteRef/>
      </w:r>
      <w:r>
        <w:rPr>
          <w:rtl/>
        </w:rPr>
        <w:t>ויל"ד האם לאחר שזה נטל טליתו, האומן יוכל לחזור בו ולהחזיר לראובן טליתו [וכדמבואר ברא"ש]. ואפשר דאפ"ה כל זמן שאינו חוזר בו המקח קיים.</w:t>
      </w:r>
    </w:p>
  </w:footnote>
  <w:footnote w:id="1826">
    <w:p w14:paraId="1FB59DDC" w14:textId="77777777" w:rsidR="004440AD" w:rsidRDefault="00000000" w:rsidP="001A1563">
      <w:pPr>
        <w:pStyle w:val="Footnote"/>
        <w:bidi/>
      </w:pPr>
      <w:r>
        <w:rPr>
          <w:rStyle w:val="ad"/>
          <w:rtl/>
        </w:rPr>
        <w:footnoteRef/>
      </w:r>
      <w:r>
        <w:rPr>
          <w:rtl/>
        </w:rPr>
        <w:t>ויל"ד אי צריך לחזור לאומן, ולברר האם טעה בזה.</w:t>
      </w:r>
    </w:p>
  </w:footnote>
  <w:footnote w:id="1827">
    <w:p w14:paraId="1575D080" w14:textId="77777777" w:rsidR="004440AD" w:rsidRDefault="00000000" w:rsidP="001A1563">
      <w:pPr>
        <w:pStyle w:val="Footnote"/>
        <w:bidi/>
      </w:pPr>
      <w:r>
        <w:rPr>
          <w:rStyle w:val="ad"/>
          <w:rtl/>
        </w:rPr>
        <w:footnoteRef/>
      </w:r>
      <w:r>
        <w:rPr>
          <w:rtl/>
        </w:rPr>
        <w:t>וכה"ק ה</w:t>
      </w:r>
      <w:r>
        <w:rPr>
          <w:b/>
          <w:bCs/>
          <w:rtl/>
        </w:rPr>
        <w:t>פרישה</w:t>
      </w:r>
      <w:r>
        <w:rPr>
          <w:rtl/>
        </w:rPr>
        <w:t xml:space="preserve"> (קלו) דלשון הטור דתלינן שמא, משמע דהוה ספק. והק' דהיה צריך לאסור מספק. וע"כ דהלשון אינו מדוקדק, אלא כיון דאמר הילך, אנו אומרים דודאי מכר את שלו. וכת' דצ"ל דה"ק אף שאינו ודאי כל כך, וכמ"ש הטור (בסיפא) דכשבא הלה וטוען שלא נתתיו לאומן למכור נאמן, מכל מקום תלינן לקולא בהאי שמא דקרוב לודאי הוא.</w:t>
      </w:r>
    </w:p>
  </w:footnote>
  <w:footnote w:id="1828">
    <w:p w14:paraId="63CC6E3A" w14:textId="77777777" w:rsidR="004440AD" w:rsidRDefault="00000000" w:rsidP="001A1563">
      <w:pPr>
        <w:pStyle w:val="Footnote"/>
        <w:bidi/>
      </w:pPr>
      <w:r>
        <w:rPr>
          <w:rStyle w:val="ad"/>
          <w:rtl/>
        </w:rPr>
        <w:footnoteRef/>
      </w:r>
      <w:r>
        <w:rPr>
          <w:rtl/>
        </w:rPr>
        <w:t>וטוען לנפקד דהטלית שראו הוא של אחרים. ואח"כ כשזה כבר אינו תובע ממנו יעכבנו לעצמו. או שיטען שהמפקיד האחר חזר ומכרו לו.</w:t>
      </w:r>
    </w:p>
  </w:footnote>
  <w:footnote w:id="1829">
    <w:p w14:paraId="34AD9BF6" w14:textId="77777777" w:rsidR="004440AD" w:rsidRDefault="00000000" w:rsidP="001A1563">
      <w:pPr>
        <w:pStyle w:val="Footnote"/>
        <w:bidi/>
      </w:pPr>
      <w:r>
        <w:rPr>
          <w:rStyle w:val="ad"/>
          <w:rtl/>
        </w:rPr>
        <w:footnoteRef/>
      </w:r>
      <w:r>
        <w:rPr>
          <w:rtl/>
        </w:rPr>
        <w:t>ומשמע דאילו היה הנידון אי הטלית שלו או של המפקיד מוטל עליו להוציאו לבדוק. אבל השתא שהוא אינו תובעו לעצמו אינו מחוייב להוציא.</w:t>
      </w:r>
    </w:p>
  </w:footnote>
  <w:footnote w:id="1830">
    <w:p w14:paraId="0344EDA2" w14:textId="77777777" w:rsidR="004440AD" w:rsidRDefault="00000000" w:rsidP="001A1563">
      <w:pPr>
        <w:pStyle w:val="Footnote"/>
        <w:bidi/>
      </w:pPr>
      <w:r>
        <w:rPr>
          <w:rStyle w:val="ad"/>
          <w:rtl/>
        </w:rPr>
        <w:footnoteRef/>
      </w:r>
      <w:r>
        <w:rPr>
          <w:rtl/>
        </w:rPr>
        <w:t>ומדברי רשב"ם משמע דדוקא היכא שנתכוון לשם שמים. ולא משום דמחוייב בדין להראות לו. [דאי משום שהנפקד נתכוון לגנוב, א"כ פשיטא כל מה שכופר בו הוה רמאי. אלא דהכא אמרי' דאף אילו לא נתכוון לגנוב אלא שאינו יודע, ואילו נתכוון לשם שמים היה כדין. השתא שנתכוון שלא לשם שמים נחשב רמאי].</w:t>
      </w:r>
    </w:p>
  </w:footnote>
  <w:footnote w:id="1831">
    <w:p w14:paraId="065D1B59" w14:textId="77777777" w:rsidR="004440AD" w:rsidRDefault="00000000" w:rsidP="001A1563">
      <w:pPr>
        <w:pStyle w:val="Footnote"/>
        <w:bidi/>
      </w:pPr>
      <w:r>
        <w:rPr>
          <w:rStyle w:val="ad"/>
          <w:rtl/>
        </w:rPr>
        <w:footnoteRef/>
      </w:r>
      <w:r>
        <w:rPr>
          <w:rtl/>
        </w:rPr>
        <w:t>וכת' דכל מגו הכין הוא דכל היכא דקא טעין ומצי טעין טענה אחריתי דלאו קושטא מהימן, ואף דבתר דטעין, תו לא מצי טעין הכי. ודוקא היכא דאיתחזק בבי"ד קודם שטוען שפרוע אמרי' (סנהדרין לא. הו' בתוס' לעיל ל.) שוב אינו נאמן.</w:t>
      </w:r>
    </w:p>
  </w:footnote>
  <w:footnote w:id="1832">
    <w:p w14:paraId="3CEEE15A" w14:textId="77777777" w:rsidR="004440AD" w:rsidRDefault="00000000" w:rsidP="001A1563">
      <w:pPr>
        <w:pStyle w:val="Footnote"/>
        <w:bidi/>
      </w:pPr>
      <w:r>
        <w:rPr>
          <w:rStyle w:val="ad"/>
          <w:rtl/>
        </w:rPr>
        <w:footnoteRef/>
      </w:r>
      <w:r>
        <w:rPr>
          <w:rtl/>
        </w:rPr>
        <w:t>אמנם הטוען נגד שטר פרוע מיגו דמזוייף, ואח"כ נתקיים השטר גובים בו. דבטל המיגו. וכן האשה שאומרת אשת איש הייתי וגרושה אני, ואח"כ באו עדים אינה נאמנת. דכבר אין לה הפה שאסר. ולא אמרי' דכבר נתקבל טענת המיגו, ולא איכפ"ל שנתבטל הטענה.</w:t>
      </w:r>
    </w:p>
    <w:p w14:paraId="3348171F" w14:textId="77777777" w:rsidR="004440AD" w:rsidRDefault="00000000" w:rsidP="001A1563">
      <w:pPr>
        <w:pStyle w:val="Footnote"/>
        <w:bidi/>
      </w:pPr>
      <w:r>
        <w:rPr>
          <w:rtl/>
        </w:rPr>
        <w:tab/>
        <w:t>וצ”ב מ”ש הכא, וכן (לעיל לא.) טוען וחוזר וטוען מפטור לפטור נאמן במיגו, ואפי' כשאח"כ באו עדים נגד טענתו הראשונה. וה</w:t>
      </w:r>
      <w:r>
        <w:rPr>
          <w:b/>
          <w:bCs/>
          <w:rtl/>
        </w:rPr>
        <w:t>קצות</w:t>
      </w:r>
      <w:r>
        <w:rPr>
          <w:rtl/>
        </w:rPr>
        <w:t xml:space="preserve"> (פ ג) עמד בזה. ואכמ"ל.</w:t>
      </w:r>
    </w:p>
  </w:footnote>
  <w:footnote w:id="1833">
    <w:p w14:paraId="6FABDE38" w14:textId="77777777" w:rsidR="004440AD" w:rsidRDefault="00000000" w:rsidP="001A1563">
      <w:pPr>
        <w:pStyle w:val="Footnote"/>
        <w:bidi/>
      </w:pPr>
      <w:r>
        <w:rPr>
          <w:rStyle w:val="ad"/>
          <w:rtl/>
        </w:rPr>
        <w:footnoteRef/>
      </w:r>
      <w:r>
        <w:rPr>
          <w:rtl/>
        </w:rPr>
        <w:t>ועוד נח' הראשונים והפוסקים אי סימנים מובהקים לחוד מהני להוציא ממון. וע"ע קצות (רצז).</w:t>
      </w:r>
    </w:p>
  </w:footnote>
  <w:footnote w:id="1834">
    <w:p w14:paraId="2F790201" w14:textId="77777777" w:rsidR="004440AD" w:rsidRDefault="00000000" w:rsidP="001A1563">
      <w:pPr>
        <w:pStyle w:val="Footnote"/>
        <w:bidi/>
      </w:pPr>
      <w:r>
        <w:rPr>
          <w:rStyle w:val="ad"/>
          <w:rtl/>
        </w:rPr>
        <w:footnoteRef/>
      </w:r>
      <w:r>
        <w:rPr>
          <w:rtl/>
        </w:rPr>
        <w:t xml:space="preserve">ועד"ז כת' </w:t>
      </w:r>
      <w:r>
        <w:rPr>
          <w:b/>
          <w:bCs/>
          <w:rtl/>
        </w:rPr>
        <w:t>תוס</w:t>
      </w:r>
      <w:r>
        <w:rPr>
          <w:rtl/>
        </w:rPr>
        <w:t>' (ב"מ כז. וכ"מ) דאף למ"ד סימנים לאו דאורייתא, ע"י הסימנים ימצא עדים שמכירים בטביעות עין. [אלא דהתם איירי בגדרי השבת אבידה, שהמוצא טורח למצוא עדים. ולא מצאנו חיוב על המחזיק להוציאו מתחת ידו להתברר].</w:t>
      </w:r>
    </w:p>
  </w:footnote>
  <w:footnote w:id="1835">
    <w:p w14:paraId="504EBD59" w14:textId="77777777" w:rsidR="004440AD" w:rsidRDefault="00000000" w:rsidP="001A1563">
      <w:pPr>
        <w:pStyle w:val="Footnote"/>
        <w:bidi/>
      </w:pPr>
      <w:r>
        <w:rPr>
          <w:rStyle w:val="ad"/>
          <w:rtl/>
        </w:rPr>
        <w:footnoteRef/>
      </w:r>
      <w:r>
        <w:rPr>
          <w:rtl/>
        </w:rPr>
        <w:t>ולכאורה פלוגתתם בדין אמתלא בהודאת בע"ד. ונתבאר לעיל.</w:t>
      </w:r>
    </w:p>
  </w:footnote>
  <w:footnote w:id="1836">
    <w:p w14:paraId="77C2E921" w14:textId="77777777" w:rsidR="004440AD" w:rsidRDefault="00000000" w:rsidP="001A1563">
      <w:pPr>
        <w:pStyle w:val="Footnote"/>
        <w:bidi/>
      </w:pPr>
      <w:r>
        <w:rPr>
          <w:rStyle w:val="ad"/>
          <w:rtl/>
        </w:rPr>
        <w:footnoteRef/>
      </w:r>
      <w:r>
        <w:rPr>
          <w:rtl/>
        </w:rPr>
        <w:t>וה</w:t>
      </w:r>
      <w:r>
        <w:rPr>
          <w:b/>
          <w:bCs/>
          <w:rtl/>
        </w:rPr>
        <w:t>רשב"א</w:t>
      </w:r>
      <w:r>
        <w:rPr>
          <w:rtl/>
        </w:rPr>
        <w:t xml:space="preserve"> הק' דבגמ' (מז.) אי' דבן אריס יש לו חזקה. וע"כ דהיו יכולים לסלק את הבנים. ורק בחיי האריס אין יכולים להחליפו.</w:t>
      </w:r>
    </w:p>
  </w:footnote>
  <w:footnote w:id="1837">
    <w:p w14:paraId="0B76831D" w14:textId="77777777" w:rsidR="004440AD" w:rsidRDefault="00000000" w:rsidP="001A1563">
      <w:pPr>
        <w:pStyle w:val="Footnote"/>
        <w:bidi/>
      </w:pPr>
      <w:r>
        <w:rPr>
          <w:rStyle w:val="ad"/>
          <w:rtl/>
        </w:rPr>
        <w:footnoteRef/>
      </w:r>
      <w:r>
        <w:rPr>
          <w:rtl/>
        </w:rPr>
        <w:t>וצ"ב אמאי הוסיף רשב"ם שאינם יכולים לסלקו. דאף אי יכולים לסלקו, כיון דנהגו לאכול כן אין לו חזקה. ואפשר דאורחא דמילתא, דאינו נותן לאריס לאכול יותר מחלקו, שמא יצטרך לסלקו. אבל אריס שאינו יכול לסלקו סומך עליו, ופעמים שנותן לו יותר מחלקו, ובשנים שאח"כ לוקח טפי.</w:t>
      </w:r>
    </w:p>
  </w:footnote>
  <w:footnote w:id="1838">
    <w:p w14:paraId="5C90A735" w14:textId="77777777" w:rsidR="004440AD" w:rsidRDefault="00000000" w:rsidP="001A1563">
      <w:pPr>
        <w:pStyle w:val="Footnote"/>
        <w:bidi/>
      </w:pPr>
      <w:r>
        <w:rPr>
          <w:rStyle w:val="ad"/>
          <w:rtl/>
        </w:rPr>
        <w:footnoteRef/>
      </w:r>
      <w:r>
        <w:rPr>
          <w:rtl/>
        </w:rPr>
        <w:t>אבל אריס בעלמא הוה חזקה במה שהכניס לביתו, ואף כשהבעה"ב טוען שלאחר שהכניס האריס שילם לו חלקו. דעל בעה"ב להביא ראיה.</w:t>
      </w:r>
    </w:p>
  </w:footnote>
  <w:footnote w:id="1839">
    <w:p w14:paraId="346B7485" w14:textId="77777777" w:rsidR="004440AD" w:rsidRDefault="00000000" w:rsidP="001A1563">
      <w:pPr>
        <w:pStyle w:val="Footnote"/>
        <w:bidi/>
      </w:pPr>
      <w:r>
        <w:rPr>
          <w:rStyle w:val="ad"/>
          <w:rtl/>
        </w:rPr>
        <w:footnoteRef/>
      </w:r>
      <w:r>
        <w:rPr>
          <w:rtl/>
        </w:rPr>
        <w:t xml:space="preserve">וכ"כ </w:t>
      </w:r>
      <w:r>
        <w:rPr>
          <w:b/>
          <w:bCs/>
          <w:rtl/>
        </w:rPr>
        <w:t>ר"ח</w:t>
      </w:r>
      <w:r>
        <w:rPr>
          <w:rtl/>
        </w:rPr>
        <w:t xml:space="preserve"> (הו' ברבינו יונה) שדרך אריסי בתי אבות להכניס כל הפירות לבית, ואח"כ מביאין לביתו של בעה"ב חלקו מן הפירות, לפי שבעלי בתים בוטחים בהם.</w:t>
      </w:r>
    </w:p>
  </w:footnote>
  <w:footnote w:id="1840">
    <w:p w14:paraId="1961EB1C" w14:textId="77777777" w:rsidR="004440AD" w:rsidRDefault="00000000" w:rsidP="001A1563">
      <w:pPr>
        <w:pStyle w:val="Footnote"/>
        <w:bidi/>
      </w:pPr>
      <w:r>
        <w:rPr>
          <w:rStyle w:val="ad"/>
          <w:rtl/>
        </w:rPr>
        <w:footnoteRef/>
      </w:r>
      <w:r>
        <w:rPr>
          <w:rtl/>
        </w:rPr>
        <w:t>ודוקא פירות שעדיין עומדים בשדה נוטל הנגזל. ואפשר דמקורו מסוגיין. [אבל בראשונים בסוגיין פשיטא להו כרמב"ם (שם) דמשלם כל הפירות שאכל, וכפשטות הגמ' (לעיל כט. ולג:) דהדרא ארעא והדרי פירא].</w:t>
      </w:r>
    </w:p>
  </w:footnote>
  <w:footnote w:id="1841">
    <w:p w14:paraId="5C854E03" w14:textId="77777777" w:rsidR="004440AD" w:rsidRDefault="00000000" w:rsidP="001A1563">
      <w:pPr>
        <w:pStyle w:val="Footnote"/>
        <w:bidi/>
      </w:pPr>
      <w:r>
        <w:rPr>
          <w:rStyle w:val="ad"/>
          <w:rtl/>
        </w:rPr>
        <w:footnoteRef/>
      </w:r>
      <w:r>
        <w:rPr>
          <w:rtl/>
        </w:rPr>
        <w:t>וכ"כ ה</w:t>
      </w:r>
      <w:r>
        <w:rPr>
          <w:b/>
          <w:bCs/>
          <w:rtl/>
        </w:rPr>
        <w:t>רמ"ה</w:t>
      </w:r>
      <w:r>
        <w:rPr>
          <w:rtl/>
        </w:rPr>
        <w:t xml:space="preserve"> דמשלם כל דמיו כאריס. וכדאי' דהיורד ונטע שדה חבירו, אומדין כמה אדם רוצה ליתן בשדה זו לנטעה, והיינו כשיעור אריס.</w:t>
      </w:r>
    </w:p>
  </w:footnote>
  <w:footnote w:id="1842">
    <w:p w14:paraId="010EB5D1" w14:textId="77777777" w:rsidR="004440AD" w:rsidRDefault="00000000" w:rsidP="001A1563">
      <w:pPr>
        <w:pStyle w:val="Footnote"/>
        <w:bidi/>
      </w:pPr>
      <w:r>
        <w:rPr>
          <w:rStyle w:val="ad"/>
          <w:rtl/>
        </w:rPr>
        <w:footnoteRef/>
      </w:r>
      <w:r>
        <w:rPr>
          <w:rtl/>
        </w:rPr>
        <w:t>ועד"ז כת' ה</w:t>
      </w:r>
      <w:r>
        <w:rPr>
          <w:b/>
          <w:bCs/>
          <w:rtl/>
        </w:rPr>
        <w:t>ריטב"א</w:t>
      </w:r>
      <w:r>
        <w:rPr>
          <w:rtl/>
        </w:rPr>
        <w:t xml:space="preserve"> [והנכון] דכשיש פירות בארעא יודע שיסלקוהו לאלתר, ופורעין לו השבח כפי מה שהוא עתה. ויפסיד השבח שהיה עתיד להשביח עד שיגיעו פירות לכתפים. וכי ליכא פירות השתא בארעא לא מפסיד מידי, ואפילו אכל בשנים אחרות פירות שדה זו בעדים דסוף סוף אריסותיה הוא דשקיל.</w:t>
      </w:r>
    </w:p>
    <w:p w14:paraId="2C61B58B" w14:textId="77777777" w:rsidR="004440AD" w:rsidRDefault="00000000" w:rsidP="001A1563">
      <w:pPr>
        <w:pStyle w:val="Footnote"/>
        <w:bidi/>
      </w:pPr>
      <w:r>
        <w:rPr>
          <w:rtl/>
        </w:rPr>
        <w:tab/>
        <w:t>וכ"כ ה</w:t>
      </w:r>
      <w:r>
        <w:rPr>
          <w:b/>
          <w:bCs/>
          <w:rtl/>
        </w:rPr>
        <w:t>רמ"ה</w:t>
      </w:r>
      <w:r>
        <w:rPr>
          <w:rtl/>
        </w:rPr>
        <w:t xml:space="preserve"> מאי אמרת דניחא ליה דתיקום בידים דכי עבדא פירי טפי אית ליה חולקא בגוייהו. לאו קושיא היא, דכיון דזימנין דהוי ביה תיוהי מפסיד ליה  לאו נוגע בעדותו הוא, דמספיקא לא נחית לאסהודי בשיקרא.</w:t>
      </w:r>
    </w:p>
  </w:footnote>
  <w:footnote w:id="1843">
    <w:p w14:paraId="3B7E6C31" w14:textId="77777777" w:rsidR="004440AD" w:rsidRDefault="00000000" w:rsidP="001A1563">
      <w:pPr>
        <w:pStyle w:val="Footnote"/>
        <w:bidi/>
      </w:pPr>
      <w:r>
        <w:rPr>
          <w:rStyle w:val="ad"/>
          <w:rtl/>
        </w:rPr>
        <w:footnoteRef/>
      </w:r>
      <w:r>
        <w:rPr>
          <w:rtl/>
        </w:rPr>
        <w:t>וה</w:t>
      </w:r>
      <w:r>
        <w:rPr>
          <w:b/>
          <w:bCs/>
          <w:rtl/>
        </w:rPr>
        <w:t>ב"ח</w:t>
      </w:r>
      <w:r>
        <w:rPr>
          <w:rtl/>
        </w:rPr>
        <w:t xml:space="preserve"> הק' לרשב"ם דהו"ל לגמ' לתרץ אידי ואידי דליכא, פירי והא דטרח בה והא דלא טרח בה. ותי' דאין הכי נמי זה כוונת הגמ', והא דקאמר דאיכא פירי, לאו דוקא פירות גמורין. אלא שטרח בה דליהוי בה שבח ופירי. והא דליכא פירי רצה לומר דלא טרח בה ולא ליהוי פירי כל עיקר.</w:t>
      </w:r>
    </w:p>
    <w:p w14:paraId="7C0958D8" w14:textId="77777777" w:rsidR="004440AD" w:rsidRDefault="00000000" w:rsidP="001A1563">
      <w:pPr>
        <w:pStyle w:val="Footnote"/>
        <w:bidi/>
      </w:pPr>
      <w:r>
        <w:rPr>
          <w:rtl/>
        </w:rPr>
        <w:tab/>
        <w:t>והט"ז הביא מהרש"ק דהגמ' נקטה פירי בארעא לאפוקי מסברת ר' יונה דפירות שנים קודמות הוה נוגע.</w:t>
      </w:r>
    </w:p>
  </w:footnote>
  <w:footnote w:id="1844">
    <w:p w14:paraId="0DA2521B" w14:textId="77777777" w:rsidR="004440AD" w:rsidRDefault="00000000" w:rsidP="001A1563">
      <w:pPr>
        <w:pStyle w:val="Footnote"/>
        <w:bidi/>
      </w:pPr>
      <w:r>
        <w:rPr>
          <w:rStyle w:val="ad"/>
          <w:rtl/>
        </w:rPr>
        <w:footnoteRef/>
      </w:r>
      <w:r>
        <w:rPr>
          <w:rtl/>
        </w:rPr>
        <w:t>וה</w:t>
      </w:r>
      <w:r>
        <w:rPr>
          <w:b/>
          <w:bCs/>
          <w:rtl/>
        </w:rPr>
        <w:t>טור</w:t>
      </w:r>
      <w:r>
        <w:rPr>
          <w:rtl/>
        </w:rPr>
        <w:t xml:space="preserve"> כת' דכ"כ ה</w:t>
      </w:r>
      <w:r>
        <w:rPr>
          <w:b/>
          <w:bCs/>
          <w:rtl/>
        </w:rPr>
        <w:t>רא"ש</w:t>
      </w:r>
      <w:r>
        <w:rPr>
          <w:rtl/>
        </w:rPr>
        <w:t>. וה</w:t>
      </w:r>
      <w:r>
        <w:rPr>
          <w:b/>
          <w:bCs/>
          <w:rtl/>
        </w:rPr>
        <w:t>ב"י</w:t>
      </w:r>
      <w:r>
        <w:rPr>
          <w:rtl/>
        </w:rPr>
        <w:t xml:space="preserve"> כת' צ"ע היכא איתיה. [דלשון 'כתב' משמע שהוא בספרי הרא"ש]. וה</w:t>
      </w:r>
      <w:r>
        <w:rPr>
          <w:b/>
          <w:bCs/>
          <w:rtl/>
        </w:rPr>
        <w:t>ב"ח</w:t>
      </w:r>
      <w:r>
        <w:rPr>
          <w:rtl/>
        </w:rPr>
        <w:t xml:space="preserve"> ביאר דהרא"ש סתם כגמ' דידן, ולא פירש דדוקא דלא טרח.</w:t>
      </w:r>
    </w:p>
  </w:footnote>
  <w:footnote w:id="1845">
    <w:p w14:paraId="27347E32" w14:textId="77777777" w:rsidR="004440AD" w:rsidRDefault="00000000" w:rsidP="001A1563">
      <w:pPr>
        <w:pStyle w:val="Footnote"/>
        <w:bidi/>
      </w:pPr>
      <w:r>
        <w:rPr>
          <w:rStyle w:val="ad"/>
          <w:rtl/>
        </w:rPr>
        <w:footnoteRef/>
      </w:r>
      <w:r>
        <w:rPr>
          <w:rtl/>
        </w:rPr>
        <w:t>וה</w:t>
      </w:r>
      <w:r>
        <w:rPr>
          <w:b/>
          <w:bCs/>
          <w:rtl/>
        </w:rPr>
        <w:t xml:space="preserve">פרישה </w:t>
      </w:r>
      <w:r>
        <w:rPr>
          <w:rtl/>
        </w:rPr>
        <w:t>כת' דלדעת רשב"ם המחזיק אינו חייב לשלם לאריס כל חלקו. דלא דמי להראהו בשל חבירו, שידע שהשדה אינו שלו. ושכרו ע"ד כן. אבל הכא בתחילת שכירתו סבר שישאר השדה בידו. ומש"ה רשב"ם ס"ל דאינו חייב לשלם לו כל שכירתו, אלא כפועל בעלמא. ולא כדמי אריס. [וצ"ע]. וכת' דכוונת רשב"ם דמשלם לו שכר קצוב כפועל, ואילו אריס נוטל חלק בפירות ושבח. ויפסיד שכר טרחו שלא ישלם לו עליו שכרו דאריס.</w:t>
      </w:r>
    </w:p>
    <w:p w14:paraId="23DA1A55" w14:textId="77777777" w:rsidR="004440AD" w:rsidRDefault="00000000" w:rsidP="001A1563">
      <w:pPr>
        <w:pStyle w:val="Footnote"/>
        <w:bidi/>
      </w:pPr>
      <w:r>
        <w:rPr>
          <w:rtl/>
        </w:rPr>
        <w:tab/>
        <w:t>וה</w:t>
      </w:r>
      <w:r>
        <w:rPr>
          <w:b/>
          <w:bCs/>
          <w:rtl/>
        </w:rPr>
        <w:t>ט"ז</w:t>
      </w:r>
      <w:r>
        <w:rPr>
          <w:rtl/>
        </w:rPr>
        <w:t xml:space="preserve"> (לז) ביאר דדוקא לאחר שגמר כל מלאכתו נוטל האריס חלקו בפירות. אבל כאן המערער מסלקו בעוד שלא באו הפירות, ומתחייב לאריס רק שכר טירחא. ושכר זה יטול מהמערער. ואין לומר דאילו ישאר ביד המחזיק, יניחנו בידו עד שיביא פירות, ויטול בשבח. מ"מ לא נחשב נוגע בעדות מחמת זה, כיון דלעת הזאת אין לו הפסד ולא יעיד שקר. ולא יחוש על מה שיוכל לבוא עדיין לידי ריוח יותר, כי יכול להשכיר עצמו במקום אחר וישלמו לו ג"כ טפי כיון שהוא אריס טוב.</w:t>
      </w:r>
    </w:p>
  </w:footnote>
  <w:footnote w:id="1846">
    <w:p w14:paraId="01310460" w14:textId="77777777" w:rsidR="004440AD" w:rsidRDefault="00000000" w:rsidP="001A1563">
      <w:pPr>
        <w:pStyle w:val="Footnote"/>
        <w:bidi/>
      </w:pPr>
      <w:r>
        <w:rPr>
          <w:rStyle w:val="ad"/>
          <w:rtl/>
        </w:rPr>
        <w:footnoteRef/>
      </w:r>
      <w:r>
        <w:rPr>
          <w:rtl/>
        </w:rPr>
        <w:t>אמנם בברייתא (הנ"ל) הפועל נוטל ממי ששכרו, והוא חוזר ונוטל מבעל השדה.</w:t>
      </w:r>
    </w:p>
    <w:p w14:paraId="50819404" w14:textId="77777777" w:rsidR="004440AD" w:rsidRDefault="00000000" w:rsidP="001A1563">
      <w:pPr>
        <w:pStyle w:val="Footnote"/>
        <w:bidi/>
      </w:pPr>
      <w:r>
        <w:rPr>
          <w:rtl/>
        </w:rPr>
        <w:tab/>
        <w:t>ויש שדנו דהאריס אינו יכול לתבוע מבעל השדה, כיון שהוא השביח על דעת מי ששכרו, ולא ע"ד בעל השדה. והנתיבות (קסד יא, בשם הש"ך שצא ב) כת' דחיוב יורד לשדה חבירו הוא דוקא באופן שנתכוון להשביח עבור בעל הקרקע.</w:t>
      </w:r>
    </w:p>
  </w:footnote>
  <w:footnote w:id="1847">
    <w:p w14:paraId="16183FB0" w14:textId="77777777" w:rsidR="004440AD" w:rsidRDefault="00000000" w:rsidP="001A1563">
      <w:pPr>
        <w:pStyle w:val="Footnote"/>
        <w:bidi/>
      </w:pPr>
      <w:r>
        <w:rPr>
          <w:rStyle w:val="ad"/>
          <w:rtl/>
        </w:rPr>
        <w:footnoteRef/>
      </w:r>
      <w:r>
        <w:rPr>
          <w:rtl/>
        </w:rPr>
        <w:t>ולשון הטור שהמערער צריך לשלם, צ"ל שהמתערער.</w:t>
      </w:r>
    </w:p>
  </w:footnote>
  <w:footnote w:id="1848">
    <w:p w14:paraId="3B5006E6" w14:textId="77777777" w:rsidR="004440AD" w:rsidRDefault="00000000" w:rsidP="001A1563">
      <w:pPr>
        <w:pStyle w:val="Footnote"/>
        <w:bidi/>
      </w:pPr>
      <w:r>
        <w:rPr>
          <w:rStyle w:val="ad"/>
          <w:rtl/>
        </w:rPr>
        <w:footnoteRef/>
      </w:r>
      <w:r>
        <w:rPr>
          <w:rtl/>
        </w:rPr>
        <w:t>וה</w:t>
      </w:r>
      <w:r>
        <w:rPr>
          <w:b/>
          <w:bCs/>
          <w:rtl/>
        </w:rPr>
        <w:t>אילת השחר</w:t>
      </w:r>
      <w:r>
        <w:rPr>
          <w:rtl/>
        </w:rPr>
        <w:t xml:space="preserve"> הק' דקי"ל (שו"ע יו"ד קס כג) דהמלוה בתנאי שיביא לו כל מלאכה שיבא לידו נחשב רבית. ולמ"ד טובת הנאה ממון נחשב רבית קצוצה.</w:t>
      </w:r>
    </w:p>
  </w:footnote>
  <w:footnote w:id="1849">
    <w:p w14:paraId="082575BB" w14:textId="77777777" w:rsidR="004440AD" w:rsidRDefault="00000000" w:rsidP="001A1563">
      <w:pPr>
        <w:pStyle w:val="Footnote"/>
        <w:bidi/>
      </w:pPr>
      <w:r>
        <w:rPr>
          <w:rStyle w:val="ad"/>
          <w:rtl/>
        </w:rPr>
        <w:footnoteRef/>
      </w:r>
      <w:r>
        <w:rPr>
          <w:rtl/>
        </w:rPr>
        <w:t>והאילת השחר חילק די"ל דדוקא משום שהתנה עמו על זה, הרי דמחשיב זה כשכר והוי ריבית. אבל בלי שראינו מצדו דמחשיב זה להנאה אין זה נחשב נגיעת ממון.</w:t>
      </w:r>
    </w:p>
  </w:footnote>
  <w:footnote w:id="1850">
    <w:p w14:paraId="2022480C" w14:textId="77777777" w:rsidR="004440AD" w:rsidRDefault="00000000" w:rsidP="001A1563">
      <w:pPr>
        <w:pStyle w:val="Footnote"/>
        <w:bidi/>
      </w:pPr>
      <w:r>
        <w:rPr>
          <w:rStyle w:val="ad"/>
          <w:rtl/>
        </w:rPr>
        <w:footnoteRef/>
      </w:r>
      <w:r>
        <w:rPr>
          <w:rtl/>
        </w:rPr>
        <w:t>ועוד דבכל הרשעים אמרי' (משלי י ז) שם רשעים ירקב, דלא מסקינן בשמייהו (יומא לח:). וצ"ל דודאי לא קראו לסימן דינים אלו על שם עמלק.</w:t>
      </w:r>
    </w:p>
  </w:footnote>
  <w:footnote w:id="1851">
    <w:p w14:paraId="5E32C847" w14:textId="77777777" w:rsidR="004440AD" w:rsidRDefault="00000000" w:rsidP="001A1563">
      <w:pPr>
        <w:pStyle w:val="Footnote"/>
        <w:bidi/>
      </w:pPr>
      <w:r>
        <w:rPr>
          <w:rStyle w:val="ad"/>
          <w:rtl/>
        </w:rPr>
        <w:footnoteRef/>
      </w:r>
      <w:r>
        <w:rPr>
          <w:rtl/>
        </w:rPr>
        <w:t>דכל מה דאסר רחמנא, יש אופן דשרי (ע' חולין קט:). להכניס מנוול לביהמ"ד לשבר כחו ולהוציא ממנו ניצוץ קדושה שבו.</w:t>
      </w:r>
    </w:p>
  </w:footnote>
  <w:footnote w:id="1852">
    <w:p w14:paraId="5D3A366A" w14:textId="77777777" w:rsidR="004440AD" w:rsidRDefault="00000000" w:rsidP="001A1563">
      <w:pPr>
        <w:pStyle w:val="Footnote"/>
        <w:bidi/>
      </w:pPr>
      <w:r>
        <w:rPr>
          <w:rStyle w:val="ad"/>
          <w:rtl/>
        </w:rPr>
        <w:footnoteRef/>
      </w:r>
      <w:r>
        <w:rPr>
          <w:rtl/>
        </w:rPr>
        <w:t>והש"ך כת' שהרמב"ם ושאר הפוסקים פי' דאיירי בנגזל שבא לטרוף השדה, ולא בבע"ח. ומש"ה אין חילוק בין אפותיקי או לא, דבנגזל לא שייך להזכיר אפותיקי כלל.</w:t>
      </w:r>
    </w:p>
  </w:footnote>
  <w:footnote w:id="1853">
    <w:p w14:paraId="1D466C8F" w14:textId="77777777" w:rsidR="004440AD" w:rsidRDefault="00000000" w:rsidP="001A1563">
      <w:pPr>
        <w:pStyle w:val="Footnote"/>
        <w:bidi/>
      </w:pPr>
      <w:r>
        <w:rPr>
          <w:rStyle w:val="ad"/>
          <w:rtl/>
        </w:rPr>
        <w:footnoteRef/>
      </w:r>
      <w:r>
        <w:rPr>
          <w:rtl/>
        </w:rPr>
        <w:t>שהוא מודה שבעדים שקרים ובחמסנות הוציא ע"י בית דין שדהו מיד הלוה. והוי כמו שטפה נהר, דנתהוה אונס אחר זה, ובשעה שנתהוה האפותיקי כדין נעשה.</w:t>
      </w:r>
    </w:p>
  </w:footnote>
  <w:footnote w:id="1854">
    <w:p w14:paraId="31BF5A94" w14:textId="77777777" w:rsidR="004440AD" w:rsidRDefault="00000000" w:rsidP="001A1563">
      <w:pPr>
        <w:pStyle w:val="Footnote"/>
        <w:bidi/>
      </w:pPr>
      <w:r>
        <w:rPr>
          <w:rStyle w:val="ad"/>
          <w:rtl/>
        </w:rPr>
        <w:footnoteRef/>
      </w:r>
      <w:r>
        <w:rPr>
          <w:rtl/>
        </w:rPr>
        <w:t>ויל"ע דלכאורה יש בזה איזה שיעור, דאינו מעלה על דעתו שיהא שבח כל כך, כשיעור כמה פעמים מהקרקע.</w:t>
      </w:r>
    </w:p>
  </w:footnote>
  <w:footnote w:id="1855">
    <w:p w14:paraId="1502B530" w14:textId="77777777" w:rsidR="004440AD" w:rsidRDefault="00000000" w:rsidP="001A1563">
      <w:pPr>
        <w:pStyle w:val="Footnote"/>
        <w:bidi/>
      </w:pPr>
      <w:r>
        <w:rPr>
          <w:rStyle w:val="ad"/>
          <w:rtl/>
        </w:rPr>
        <w:footnoteRef/>
      </w:r>
      <w:r>
        <w:rPr>
          <w:rtl/>
        </w:rPr>
        <w:t>לכאורה כל זה מדברי הברייתא, והוה מח' ב' תנאים. [וי"ל דהא דהראשונים (בכ"מ) הביאו כלל דהלכה כלישנא בתרא, י"ל דהוה דוקא בתי' הגמ'. אבל במח' התנאים י"ל דיש בזה כללים אחרים].</w:t>
      </w:r>
    </w:p>
  </w:footnote>
  <w:footnote w:id="1856">
    <w:p w14:paraId="23EDA89D" w14:textId="77777777" w:rsidR="004440AD" w:rsidRDefault="00000000" w:rsidP="001A1563">
      <w:pPr>
        <w:pStyle w:val="Footnote"/>
        <w:bidi/>
      </w:pPr>
      <w:r>
        <w:rPr>
          <w:rStyle w:val="ad"/>
          <w:rtl/>
        </w:rPr>
        <w:footnoteRef/>
      </w:r>
      <w:r>
        <w:rPr>
          <w:rtl/>
        </w:rPr>
        <w:t>דס"ל דאף בכה"ג נוגע פסול מדאורייתא. ודלא כ</w:t>
      </w:r>
      <w:r>
        <w:rPr>
          <w:b/>
          <w:bCs/>
          <w:rtl/>
        </w:rPr>
        <w:t>קצות</w:t>
      </w:r>
      <w:r>
        <w:rPr>
          <w:rtl/>
        </w:rPr>
        <w:t xml:space="preserve"> (לז ה) דפסול נוגע [שאינו מעיד ישיר לעצמו] הוה רק מדרבנן.</w:t>
      </w:r>
    </w:p>
  </w:footnote>
  <w:footnote w:id="1857">
    <w:p w14:paraId="6F6A4F05" w14:textId="77777777" w:rsidR="004440AD" w:rsidRDefault="00000000" w:rsidP="001A1563">
      <w:pPr>
        <w:pStyle w:val="Footnote"/>
        <w:bidi/>
      </w:pPr>
      <w:r>
        <w:rPr>
          <w:rStyle w:val="ad"/>
          <w:rtl/>
        </w:rPr>
        <w:footnoteRef/>
      </w:r>
      <w:r>
        <w:rPr>
          <w:rtl/>
        </w:rPr>
        <w:t>ומשמע בש"ך דזה כוונת הרמב"ם. וכ"כ ה</w:t>
      </w:r>
      <w:r>
        <w:rPr>
          <w:b/>
          <w:bCs/>
          <w:rtl/>
        </w:rPr>
        <w:t>או"ת</w:t>
      </w:r>
      <w:r>
        <w:rPr>
          <w:rtl/>
        </w:rPr>
        <w:t xml:space="preserve"> (אורים לז כח, והו' בנתיבות חי' כב) דאפשר דכוונת הרמב"ם דמהני דוקא כשמעיד לזה שאכל ג' שנים, דמעמיד השדה בידו והממע"ה, דאולי כשר להעיד. אבל לא מהני כשמעיד להוציא, או כגון לפסול עדי המערער, דאין ספק מוציא מידי ודאי.</w:t>
      </w:r>
    </w:p>
    <w:p w14:paraId="5C6677AA" w14:textId="77777777" w:rsidR="004440AD" w:rsidRDefault="00000000" w:rsidP="001A1563">
      <w:pPr>
        <w:pStyle w:val="Footnote"/>
        <w:bidi/>
      </w:pPr>
      <w:r>
        <w:rPr>
          <w:rtl/>
        </w:rPr>
        <w:tab/>
        <w:t>אבל פשטות לשון הרמב"ם דפסק דלא הוה נוגע כלל, ומהני עדותו אף להוציא. והאורים (בתחילת דבריו) ביאר דמעמידים את העד על חזקתו [שאיו בו פסול נוגע].</w:t>
      </w:r>
    </w:p>
  </w:footnote>
  <w:footnote w:id="1858">
    <w:p w14:paraId="6209908B" w14:textId="77777777" w:rsidR="004440AD" w:rsidRDefault="00000000" w:rsidP="001A1563">
      <w:pPr>
        <w:pStyle w:val="Footnote"/>
        <w:bidi/>
      </w:pPr>
      <w:r>
        <w:rPr>
          <w:rStyle w:val="ad"/>
          <w:rtl/>
        </w:rPr>
        <w:footnoteRef/>
      </w:r>
      <w:r>
        <w:rPr>
          <w:rtl/>
        </w:rPr>
        <w:t>לכאורה כוונתו להעיד שזה החזיק בו ג' שנים [וכ"כ האורים הנ"ל]. וצ"ב דקי"ל דקרקע בחזקת בעליה עומדת, ועל המחזיק להביא ראיה דאמרי' קיים שטרך וקום בנכסי (כדלעיל ל., וב”מ קי. והרבה מקומות). ולא מהני תפיסה בקרקעות.</w:t>
      </w:r>
    </w:p>
  </w:footnote>
  <w:footnote w:id="1859">
    <w:p w14:paraId="23FB11E5" w14:textId="77777777" w:rsidR="004440AD" w:rsidRDefault="00000000" w:rsidP="001A1563">
      <w:pPr>
        <w:pStyle w:val="Footnote"/>
        <w:bidi/>
      </w:pPr>
      <w:r>
        <w:rPr>
          <w:rStyle w:val="ad"/>
          <w:rtl/>
        </w:rPr>
        <w:footnoteRef/>
      </w:r>
      <w:r>
        <w:rPr>
          <w:rtl/>
        </w:rPr>
        <w:t xml:space="preserve">ועד"ז כת' </w:t>
      </w:r>
      <w:r>
        <w:rPr>
          <w:b/>
          <w:bCs/>
          <w:rtl/>
        </w:rPr>
        <w:t>רבינו</w:t>
      </w:r>
      <w:r>
        <w:rPr>
          <w:rtl/>
        </w:rPr>
        <w:t xml:space="preserve"> </w:t>
      </w:r>
      <w:r>
        <w:rPr>
          <w:b/>
          <w:bCs/>
          <w:rtl/>
        </w:rPr>
        <w:t>יונה</w:t>
      </w:r>
      <w:r>
        <w:rPr>
          <w:rtl/>
        </w:rPr>
        <w:t xml:space="preserve"> (לעיל מג:) גבי פסול השני נוח לי, דספק נוגע בעדותו מהני עדותו להחזיק. [וחילק דלא דמי לתרי ותרי דכל עד בא בפנ"ע ומעיד, דהתם יש לו חזקת כשרות. ובפסול נוגע לא מהני חזקת כשרות (ודלא כאורים הנ”ל)]. אמנם רבינו יונה הוסיף דלכתחילה לא יעיד, ואילו העיטור (הנ”ל) לא כתב כן.</w:t>
      </w:r>
    </w:p>
  </w:footnote>
  <w:footnote w:id="1860">
    <w:p w14:paraId="71EA3928" w14:textId="77777777" w:rsidR="004440AD" w:rsidRDefault="00000000" w:rsidP="001A1563">
      <w:pPr>
        <w:pStyle w:val="Footnote"/>
        <w:bidi/>
      </w:pPr>
      <w:r>
        <w:rPr>
          <w:rStyle w:val="ad"/>
          <w:rtl/>
        </w:rPr>
        <w:footnoteRef/>
      </w:r>
      <w:r>
        <w:rPr>
          <w:rtl/>
        </w:rPr>
        <w:t>ו</w:t>
      </w:r>
      <w:r>
        <w:rPr>
          <w:b/>
          <w:bCs/>
          <w:rtl/>
        </w:rPr>
        <w:t>רשב"ם</w:t>
      </w:r>
      <w:r>
        <w:rPr>
          <w:rtl/>
        </w:rPr>
        <w:t xml:space="preserve"> (לקמן קעג: ד"ה קבלנות) כת' לקמן מפרש תן לו ואני קבלן, ובאמירה בעלמא הוי קבלן, והכי מוכח לקמן בשמעתין. אבל אם נשא ונתן ביד אמרינן לקמן דאין למלוה על הלוה כלום. [וחזר בו מדבריו בסוגיין].</w:t>
      </w:r>
    </w:p>
  </w:footnote>
  <w:footnote w:id="1861">
    <w:p w14:paraId="419FB1DC" w14:textId="77777777" w:rsidR="004440AD" w:rsidRDefault="00000000" w:rsidP="001A1563">
      <w:pPr>
        <w:pStyle w:val="Footnote"/>
        <w:bidi/>
      </w:pPr>
      <w:r>
        <w:rPr>
          <w:rStyle w:val="ad"/>
          <w:rtl/>
        </w:rPr>
        <w:footnoteRef/>
      </w:r>
      <w:r>
        <w:rPr>
          <w:rtl/>
        </w:rPr>
        <w:t>ויש שתי' קו' זו ע"פ דברי הנתיבות (קכט יג) דהיכא דנטל בידו בשליחות הלווה לא נסתלק הלווה.</w:t>
      </w:r>
    </w:p>
  </w:footnote>
  <w:footnote w:id="1862">
    <w:p w14:paraId="2677285B" w14:textId="77777777" w:rsidR="004440AD" w:rsidRDefault="00000000" w:rsidP="001A1563">
      <w:pPr>
        <w:pStyle w:val="Footnote"/>
        <w:bidi/>
      </w:pPr>
      <w:r>
        <w:rPr>
          <w:rStyle w:val="ad"/>
          <w:rtl/>
        </w:rPr>
        <w:footnoteRef/>
      </w:r>
      <w:r>
        <w:rPr>
          <w:rtl/>
        </w:rPr>
        <w:t>שהתפיסו מטלטלי לכתובתה, והיא השלימתו לקבלן.</w:t>
      </w:r>
    </w:p>
  </w:footnote>
  <w:footnote w:id="1863">
    <w:p w14:paraId="4453DFF5" w14:textId="77777777" w:rsidR="004440AD" w:rsidRDefault="00000000" w:rsidP="001A1563">
      <w:pPr>
        <w:pStyle w:val="Footnote"/>
        <w:bidi/>
      </w:pPr>
      <w:r>
        <w:rPr>
          <w:rStyle w:val="ad"/>
          <w:rtl/>
        </w:rPr>
        <w:footnoteRef/>
      </w:r>
      <w:r>
        <w:rPr>
          <w:rtl/>
        </w:rPr>
        <w:t>וה</w:t>
      </w:r>
      <w:r>
        <w:rPr>
          <w:b/>
          <w:bCs/>
          <w:rtl/>
        </w:rPr>
        <w:t>רשב"א</w:t>
      </w:r>
      <w:r>
        <w:rPr>
          <w:rtl/>
        </w:rPr>
        <w:t xml:space="preserve"> (גיטין) כת' דדעת רש"י דיש חילוק בין קבלן דכתובה לקבלן דבע"ח, דבכתובה כיון שאינו מוציא מעות מידו נחשב קבלן ע”י שמתפיס בידו. [אמנם לא יתיישב בזה דברי רשב"ם דידן].</w:t>
      </w:r>
    </w:p>
  </w:footnote>
  <w:footnote w:id="1864">
    <w:p w14:paraId="60C39CFC" w14:textId="77777777" w:rsidR="004440AD" w:rsidRDefault="00000000" w:rsidP="001A1563">
      <w:pPr>
        <w:pStyle w:val="Footnote"/>
        <w:bidi/>
      </w:pPr>
      <w:r>
        <w:rPr>
          <w:rStyle w:val="ad"/>
          <w:rtl/>
        </w:rPr>
        <w:footnoteRef/>
      </w:r>
      <w:r>
        <w:rPr>
          <w:rtl/>
        </w:rPr>
        <w:t>והתוס' רי"ד הביא מקור לזה מהגמ' (ב"ק ז:) דבשלו הן שמין.</w:t>
      </w:r>
    </w:p>
  </w:footnote>
  <w:footnote w:id="1865">
    <w:p w14:paraId="4B6A475D" w14:textId="77777777" w:rsidR="004440AD" w:rsidRDefault="00000000" w:rsidP="001A1563">
      <w:pPr>
        <w:pStyle w:val="Footnote"/>
        <w:bidi/>
      </w:pPr>
      <w:r>
        <w:rPr>
          <w:rStyle w:val="ad"/>
          <w:rtl/>
        </w:rPr>
        <w:footnoteRef/>
      </w:r>
      <w:r>
        <w:rPr>
          <w:rtl/>
        </w:rPr>
        <w:t>ומבואר בתוס' (כאן וגיטין) דאף בקבלן אמרי' כן, דגדר חיוב קבלן הוא בתר הלווה. וכ"כ ה</w:t>
      </w:r>
      <w:r>
        <w:rPr>
          <w:b/>
          <w:bCs/>
          <w:rtl/>
        </w:rPr>
        <w:t>רשב"א</w:t>
      </w:r>
      <w:r>
        <w:rPr>
          <w:rtl/>
        </w:rPr>
        <w:t xml:space="preserve"> (לקמן קעד.). אבל ה</w:t>
      </w:r>
      <w:r>
        <w:rPr>
          <w:b/>
          <w:bCs/>
          <w:rtl/>
        </w:rPr>
        <w:t xml:space="preserve">רשב"א </w:t>
      </w:r>
      <w:r>
        <w:rPr>
          <w:rtl/>
        </w:rPr>
        <w:t>(גיטין מט:) כת' דדין זה הוא דוקא בערב בעלמא, אבל קבלן רצה מזה גובה. ולא תלי בחיובו של לווה. וע"ע ריטב"א שם.</w:t>
      </w:r>
    </w:p>
  </w:footnote>
  <w:footnote w:id="1866">
    <w:p w14:paraId="47409021" w14:textId="77777777" w:rsidR="004440AD" w:rsidRDefault="00000000" w:rsidP="001A1563">
      <w:pPr>
        <w:pStyle w:val="Footnote"/>
        <w:bidi/>
      </w:pPr>
      <w:r>
        <w:rPr>
          <w:rStyle w:val="ad"/>
          <w:rtl/>
        </w:rPr>
        <w:footnoteRef/>
      </w:r>
      <w:r>
        <w:rPr>
          <w:rtl/>
        </w:rPr>
        <w:t>ולולי דברי התוס' י"ל דהתם איירי דוקא ביתומים, שאינם חייבים טפי. אבל היכא שאין לו קרקע בינונית, מ"מ יש עליו חיוב בזה. והערב חייב בעיקר חיוב הלווה, ואף שהלווה אינו יכול לקיים חיובו. ואפשר דכן דעת רשב"ם (כאן) דמשמע דלא כתוס'.</w:t>
      </w:r>
    </w:p>
  </w:footnote>
  <w:footnote w:id="1867">
    <w:p w14:paraId="12E6178F" w14:textId="77777777" w:rsidR="004440AD" w:rsidRDefault="00000000" w:rsidP="001A1563">
      <w:pPr>
        <w:pStyle w:val="Footnote"/>
        <w:bidi/>
      </w:pPr>
      <w:r>
        <w:rPr>
          <w:rStyle w:val="ad"/>
          <w:rtl/>
        </w:rPr>
        <w:footnoteRef/>
      </w:r>
      <w:r>
        <w:rPr>
          <w:rtl/>
        </w:rPr>
        <w:t>אמנם לדברי ה</w:t>
      </w:r>
      <w:r>
        <w:rPr>
          <w:b/>
          <w:bCs/>
          <w:rtl/>
        </w:rPr>
        <w:t>קצות</w:t>
      </w:r>
      <w:r>
        <w:rPr>
          <w:rtl/>
        </w:rPr>
        <w:t xml:space="preserve"> (לז ה, הו' לעיל מג. ועוד) כל נוגע בתולדה כו"ע מודו דהוה רק חשש משקר [ופסול רק מדרבנן].</w:t>
      </w:r>
    </w:p>
  </w:footnote>
  <w:footnote w:id="1868">
    <w:p w14:paraId="20228D10" w14:textId="77777777" w:rsidR="004440AD" w:rsidRDefault="00000000" w:rsidP="001A1563">
      <w:pPr>
        <w:pStyle w:val="Footnote"/>
        <w:bidi/>
      </w:pPr>
      <w:r>
        <w:rPr>
          <w:rStyle w:val="ad"/>
          <w:rtl/>
        </w:rPr>
        <w:footnoteRef/>
      </w:r>
      <w:r>
        <w:rPr>
          <w:rtl/>
        </w:rPr>
        <w:t>פי' שטוען שיודע שאביו קנה.</w:t>
      </w:r>
    </w:p>
  </w:footnote>
  <w:footnote w:id="1869">
    <w:p w14:paraId="688A568F" w14:textId="77777777" w:rsidR="004440AD" w:rsidRDefault="00000000" w:rsidP="001A1563">
      <w:pPr>
        <w:pStyle w:val="Footnote"/>
        <w:bidi/>
      </w:pPr>
      <w:r>
        <w:rPr>
          <w:rStyle w:val="ad"/>
          <w:rtl/>
        </w:rPr>
        <w:footnoteRef/>
      </w:r>
      <w:r>
        <w:rPr>
          <w:rtl/>
        </w:rPr>
        <w:t>ולשון זה משמע דליכא חזקה כלל, כיון דבא מכח אביו [והוה המשך של חזקת אביו]. אבל תחילת לשון רשב"ם משמע דהוה חזקה שאין עמה טענה. [דמוחזק, אלא דליכא טענה. אך י"ל דכוונת רשב”ם דחזקה שאין עמה טענה חסר בחזקה].</w:t>
      </w:r>
    </w:p>
    <w:p w14:paraId="1E278B2F" w14:textId="77777777" w:rsidR="004440AD" w:rsidRDefault="00000000" w:rsidP="001A1563">
      <w:pPr>
        <w:pStyle w:val="Footnote"/>
        <w:bidi/>
      </w:pPr>
      <w:r>
        <w:rPr>
          <w:rtl/>
        </w:rPr>
        <w:tab/>
        <w:t xml:space="preserve">ויש שביארו שמצד עצמו היה לבן חזקה, אלא דליכא טענה. אבל חזקה מדין טענינן וטענת האב אינו חזקה כלל. וע"ע </w:t>
      </w:r>
      <w:r>
        <w:rPr>
          <w:b/>
          <w:bCs/>
          <w:rtl/>
        </w:rPr>
        <w:t>חי' ר' שמואל</w:t>
      </w:r>
      <w:r>
        <w:rPr>
          <w:rtl/>
        </w:rPr>
        <w:t xml:space="preserve"> (כב י).</w:t>
      </w:r>
    </w:p>
  </w:footnote>
  <w:footnote w:id="1870">
    <w:p w14:paraId="6E135EBE" w14:textId="77777777" w:rsidR="004440AD" w:rsidRDefault="00000000" w:rsidP="001A1563">
      <w:pPr>
        <w:pStyle w:val="Footnote"/>
        <w:bidi/>
      </w:pPr>
      <w:r>
        <w:rPr>
          <w:rStyle w:val="ad"/>
          <w:rtl/>
        </w:rPr>
        <w:footnoteRef/>
      </w:r>
      <w:r>
        <w:rPr>
          <w:rtl/>
        </w:rPr>
        <w:t>ומוכח מזה דאומן ואריס וכו' אף אין להם זכות טענה, דכיון דירד לפירות, אף אם יחזיק ע"י אחר החזקת האריס אינו מראה בעלות.</w:t>
      </w:r>
    </w:p>
  </w:footnote>
  <w:footnote w:id="1871">
    <w:p w14:paraId="7826829A" w14:textId="77777777" w:rsidR="004440AD" w:rsidRDefault="00000000" w:rsidP="001A1563">
      <w:pPr>
        <w:pStyle w:val="Footnote"/>
        <w:bidi/>
      </w:pPr>
      <w:r>
        <w:rPr>
          <w:rStyle w:val="ad"/>
          <w:rtl/>
        </w:rPr>
        <w:footnoteRef/>
      </w:r>
      <w:r>
        <w:rPr>
          <w:rtl/>
        </w:rPr>
        <w:t>וב</w:t>
      </w:r>
      <w:r>
        <w:rPr>
          <w:b/>
          <w:bCs/>
          <w:rtl/>
        </w:rPr>
        <w:t>חי' ר' שמעון</w:t>
      </w:r>
      <w:r>
        <w:rPr>
          <w:rtl/>
        </w:rPr>
        <w:t xml:space="preserve"> (יב) הביא מדברי רבינו יונה אלו דגדר טענינן הוא משום טענת הבן, שהרי האב אין לו חזקה. אבל ה</w:t>
      </w:r>
      <w:r>
        <w:rPr>
          <w:b/>
          <w:bCs/>
          <w:rtl/>
        </w:rPr>
        <w:t>גר”נ</w:t>
      </w:r>
      <w:r>
        <w:rPr>
          <w:rtl/>
        </w:rPr>
        <w:t xml:space="preserve"> נקט די"ל דמתייחס החזקה לאב, ואף דחזקת אומן אינו חזקה, כשמחזיק ע"י אחר מהני.</w:t>
      </w:r>
    </w:p>
  </w:footnote>
  <w:footnote w:id="1872">
    <w:p w14:paraId="786D3737" w14:textId="77777777" w:rsidR="004440AD" w:rsidRDefault="00000000" w:rsidP="001A1563">
      <w:pPr>
        <w:pStyle w:val="Footnote"/>
        <w:bidi/>
      </w:pPr>
      <w:r>
        <w:rPr>
          <w:rStyle w:val="ad"/>
          <w:rtl/>
        </w:rPr>
        <w:footnoteRef/>
      </w:r>
      <w:r>
        <w:rPr>
          <w:rtl/>
        </w:rPr>
        <w:t>וכדעת הקצות דבעינן רגלים לדבר שקנאו המוריש, ולכן בעינן דדר חד יומא. ולסברת הרמב”ן וריטב”א דיש ריעותא שלא קנה, הרי הכא אין ריעותא, שהרי בפועל דר. ובזה כתב התוס' רי”ד דאף זה נחשב ריעותא [וצ”ב וכי לא יתכן דאריס ואומן יקנו לעצמן].</w:t>
      </w:r>
    </w:p>
  </w:footnote>
  <w:footnote w:id="1873">
    <w:p w14:paraId="10EC4121" w14:textId="77777777" w:rsidR="004440AD" w:rsidRDefault="00000000" w:rsidP="001A1563">
      <w:pPr>
        <w:pStyle w:val="Footnote"/>
        <w:bidi/>
      </w:pPr>
      <w:r>
        <w:rPr>
          <w:rStyle w:val="ad"/>
          <w:rtl/>
        </w:rPr>
        <w:footnoteRef/>
      </w:r>
      <w:r>
        <w:rPr>
          <w:rtl/>
        </w:rPr>
        <w:t>ודלא כמהרי"ט (חו"מ כו) דהטעם דבעי דר בא חד יומא הוא כדי להחזיקו כלוקח. [וע"ע מש"כ לעיל ל: ומא:].</w:t>
      </w:r>
    </w:p>
  </w:footnote>
  <w:footnote w:id="1874">
    <w:p w14:paraId="528B441D" w14:textId="77777777" w:rsidR="004440AD" w:rsidRDefault="00000000" w:rsidP="001A1563">
      <w:pPr>
        <w:pStyle w:val="Footnote"/>
        <w:bidi/>
      </w:pPr>
      <w:r>
        <w:rPr>
          <w:rStyle w:val="ad"/>
          <w:rtl/>
        </w:rPr>
        <w:footnoteRef/>
      </w:r>
      <w:r>
        <w:rPr>
          <w:rtl/>
        </w:rPr>
        <w:t>הנך דאיכא למימר דקושטא וכו'. פי' דיש לנו לומר דודאי הוא אמת. [והך 'איכא למימר' אינו לשון ספק].</w:t>
      </w:r>
    </w:p>
  </w:footnote>
  <w:footnote w:id="1875">
    <w:p w14:paraId="43C0DE0F" w14:textId="77777777" w:rsidR="004440AD" w:rsidRDefault="00000000" w:rsidP="001A1563">
      <w:pPr>
        <w:pStyle w:val="Footnote"/>
        <w:bidi/>
      </w:pPr>
      <w:r>
        <w:rPr>
          <w:rStyle w:val="ad"/>
          <w:rtl/>
        </w:rPr>
        <w:footnoteRef/>
      </w:r>
      <w:r>
        <w:rPr>
          <w:rtl/>
        </w:rPr>
        <w:t>ו</w:t>
      </w:r>
      <w:r>
        <w:rPr>
          <w:b/>
          <w:bCs/>
          <w:rtl/>
        </w:rPr>
        <w:t>רבינו יונה</w:t>
      </w:r>
      <w:r>
        <w:rPr>
          <w:rtl/>
        </w:rPr>
        <w:t xml:space="preserve"> ביאר שנאמן בן האריס לומר שהודה לו בפניו מתוך שיכול לטעון מינך זבנתה. [ויל"ד אי בעינן 'מיגו', ולכאורה תלי בנידון (ע' לעיל ל: ומא:) אי קמי דידי זבנה צריך גדר מיגו, או דיש לו טענה גמורה עם חזקתו].</w:t>
      </w:r>
    </w:p>
  </w:footnote>
  <w:footnote w:id="1876">
    <w:p w14:paraId="5913B0E7" w14:textId="77777777" w:rsidR="004440AD" w:rsidRDefault="00000000" w:rsidP="001A1563">
      <w:pPr>
        <w:pStyle w:val="Footnote"/>
        <w:bidi/>
      </w:pPr>
      <w:r>
        <w:rPr>
          <w:rStyle w:val="ad"/>
          <w:rtl/>
        </w:rPr>
        <w:footnoteRef/>
      </w:r>
      <w:r>
        <w:rPr>
          <w:rtl/>
        </w:rPr>
        <w:t>וה</w:t>
      </w:r>
      <w:r>
        <w:rPr>
          <w:b/>
          <w:bCs/>
          <w:rtl/>
        </w:rPr>
        <w:t>ריטב"א</w:t>
      </w:r>
      <w:r>
        <w:rPr>
          <w:rtl/>
        </w:rPr>
        <w:t xml:space="preserve"> תי' דהכא איירי כשאינו טוען משטה. א”נ שטוענים שהודה בפניהם בפני עדים [והעדים לא באו לפנינו]. א"נ הודאה כמוסר אי"צ לומר אתם עדי. ועוד הביא תי' ר' יונה [והביא דכ"ד הרא"ה].</w:t>
      </w:r>
    </w:p>
  </w:footnote>
  <w:footnote w:id="1877">
    <w:p w14:paraId="63766462" w14:textId="77777777" w:rsidR="004440AD" w:rsidRDefault="00000000" w:rsidP="001A1563">
      <w:pPr>
        <w:pStyle w:val="Footnote"/>
        <w:bidi/>
      </w:pPr>
      <w:r>
        <w:rPr>
          <w:rStyle w:val="ad"/>
          <w:rtl/>
        </w:rPr>
        <w:footnoteRef/>
      </w:r>
      <w:r>
        <w:rPr>
          <w:rtl/>
        </w:rPr>
        <w:t>אלו הודה בפני עדים אין צריך לומר אתם עדי, וגם עכשיו שהודה בפני בנו של אריס הוה הודאה.</w:t>
      </w:r>
    </w:p>
    <w:p w14:paraId="4FF5F4F8" w14:textId="77777777" w:rsidR="004440AD" w:rsidRDefault="00000000" w:rsidP="001A1563">
      <w:pPr>
        <w:pStyle w:val="Footnote"/>
        <w:bidi/>
      </w:pPr>
      <w:r>
        <w:rPr>
          <w:rtl/>
        </w:rPr>
        <w:tab/>
        <w:t>וכן כשהודה לאומן לא תלינן הודאה בהשטאה כיון שהכלי ביד האומן. והביא שאף המודה שהשטר שבידו הוא פרוע הוה הודאה גמורה, ואף בלא שאמר אתם עדי.</w:t>
      </w:r>
    </w:p>
  </w:footnote>
  <w:footnote w:id="1878">
    <w:p w14:paraId="29C3A11E" w14:textId="77777777" w:rsidR="004440AD" w:rsidRDefault="00000000" w:rsidP="001A1563">
      <w:pPr>
        <w:pStyle w:val="Footnote"/>
        <w:bidi/>
      </w:pPr>
      <w:r>
        <w:rPr>
          <w:rStyle w:val="ad"/>
          <w:rtl/>
        </w:rPr>
        <w:footnoteRef/>
      </w:r>
      <w:r>
        <w:rPr>
          <w:rtl/>
        </w:rPr>
        <w:t>ותוס' הביאו מהסוגיא (לקמן ע:) דלא טענינן במילתא דלא שכיחא. וכן דעת תוס' בהרבה מקומות. והרמב"ן (לקמן שם) חלק בזה.</w:t>
      </w:r>
    </w:p>
  </w:footnote>
  <w:footnote w:id="1879">
    <w:p w14:paraId="5108B944" w14:textId="77777777" w:rsidR="004440AD" w:rsidRDefault="00000000" w:rsidP="001A1563">
      <w:pPr>
        <w:pStyle w:val="Footnote"/>
        <w:bidi/>
      </w:pPr>
      <w:r>
        <w:rPr>
          <w:rStyle w:val="ad"/>
          <w:rtl/>
        </w:rPr>
        <w:footnoteRef/>
      </w:r>
      <w:r>
        <w:rPr>
          <w:rtl/>
        </w:rPr>
        <w:t>יל"פ דאילו בן הגזלן יחזור בתשובה היה מחזיר את הקרקע הגזולה. דמשום כבוד אביהם היה צריך להחזיר [כ"ש מהא דאיתא (ב"ק קיא:)]. ולא שכיח שיקנה את הקרקע וישב בה.</w:t>
      </w:r>
    </w:p>
  </w:footnote>
  <w:footnote w:id="1880">
    <w:p w14:paraId="56B8367A" w14:textId="77777777" w:rsidR="004440AD" w:rsidRDefault="00000000" w:rsidP="001A1563">
      <w:pPr>
        <w:pStyle w:val="Footnote"/>
        <w:bidi/>
      </w:pPr>
      <w:r>
        <w:rPr>
          <w:rStyle w:val="ad"/>
          <w:rtl/>
        </w:rPr>
        <w:footnoteRef/>
      </w:r>
      <w:r>
        <w:rPr>
          <w:rtl/>
        </w:rPr>
        <w:t>דבעלמא אמרי' דדר בא חד יומא מסתמא היה דר בו בטענת מקח. אבל בן גזלן י"ל דדר בה בטענת אביו הגזלן.</w:t>
      </w:r>
    </w:p>
  </w:footnote>
  <w:footnote w:id="1881">
    <w:p w14:paraId="740EB8D0" w14:textId="77777777" w:rsidR="004440AD" w:rsidRDefault="00000000" w:rsidP="001A1563">
      <w:pPr>
        <w:pStyle w:val="Footnote"/>
        <w:bidi/>
      </w:pPr>
      <w:r>
        <w:rPr>
          <w:rStyle w:val="ad"/>
          <w:rtl/>
        </w:rPr>
        <w:footnoteRef/>
      </w:r>
      <w:r>
        <w:rPr>
          <w:rtl/>
        </w:rPr>
        <w:t>משמע דהוה טענינן מכח ג"ש דאב, ובזה לא בעינן אמתלא דחד יומא. דמ"מ האב היה נאמן. [ובכל טענינן הוה מכח חזקת הבן, ולכן בענין לחזק את טענת לקיחת האב]. ולפ"ז מבואר דיש ב' גדרים בטענינן, מחמת חזקת האב. ומחמת חזקת הבן. ויש לדחות דכוונתו דכיון דחזינן דדר ג"ש אמרי' דמסתמא מחזיק בטענת עצמו, ועי"ז הוה אמתלא לטענינן.</w:t>
      </w:r>
    </w:p>
  </w:footnote>
  <w:footnote w:id="1882">
    <w:p w14:paraId="73D5033D" w14:textId="77777777" w:rsidR="004440AD" w:rsidRDefault="00000000" w:rsidP="001A1563">
      <w:pPr>
        <w:pStyle w:val="Footnote"/>
        <w:bidi/>
      </w:pPr>
      <w:r>
        <w:rPr>
          <w:rStyle w:val="ad"/>
          <w:rtl/>
        </w:rPr>
        <w:footnoteRef/>
      </w:r>
      <w:r>
        <w:rPr>
          <w:rtl/>
        </w:rPr>
        <w:t>והאריס הביא דיש מסייעי לה להאי סברא מהא דאריס יש לו חזקה [וכקו' הגמ' מו:, ולתי' דוקא אריסי בתי אבות אין לו חזקה], ואף שמתחילה ידעינן שירד באריסות. והרשב"א דחה ראיה זו דאריס מעיקרא ירד לפלגא, והשתא אוכל כולה, ומש"ה הוה ירידה חדשה להחזיק בקרקע.</w:t>
      </w:r>
    </w:p>
    <w:p w14:paraId="4DEA28C8" w14:textId="77777777" w:rsidR="004440AD" w:rsidRDefault="00000000" w:rsidP="001A1563">
      <w:pPr>
        <w:pStyle w:val="Footnote"/>
        <w:bidi/>
      </w:pPr>
      <w:r>
        <w:rPr>
          <w:rtl/>
        </w:rPr>
        <w:tab/>
        <w:t>והרשב"א כת' דמ"מ ראייתם מהא דאמרי' דדוקא אריסי בתי אבות אין לו חזקה, אבל לא העמידו את המשנה בשאר אריס, אפי' בחלק אריסותו. דאין לו חזקה כלל אפי' באותו פלגא שהוא אוכל. אלמא משמע דאריס דעלמא לעולם יש לו חזקה, ואי נחית לכולה אית ליה חזקה בכולה ואי נחית לפלגא אית ליה חזקה לפלגא. דמצי אמר חזרתי ולקחתי כיון שאינו ידוע לכמה שנים ירד לאותה אריסות.</w:t>
      </w:r>
    </w:p>
  </w:footnote>
  <w:footnote w:id="1883">
    <w:p w14:paraId="2B2B509B" w14:textId="77777777" w:rsidR="004440AD" w:rsidRDefault="00000000" w:rsidP="001A1563">
      <w:pPr>
        <w:pStyle w:val="Footnote"/>
        <w:bidi/>
      </w:pPr>
      <w:r>
        <w:rPr>
          <w:rStyle w:val="ad"/>
          <w:rtl/>
        </w:rPr>
        <w:footnoteRef/>
      </w:r>
      <w:r>
        <w:rPr>
          <w:rtl/>
        </w:rPr>
        <w:t>וכ"ד ר' יונה (לג.) דלאחר שנגמר שנות המשכנתא יש לו חזקה.</w:t>
      </w:r>
    </w:p>
  </w:footnote>
  <w:footnote w:id="1884">
    <w:p w14:paraId="37C01CE1" w14:textId="77777777" w:rsidR="004440AD" w:rsidRDefault="00000000" w:rsidP="001A1563">
      <w:pPr>
        <w:pStyle w:val="Footnote"/>
        <w:bidi/>
      </w:pPr>
      <w:r>
        <w:rPr>
          <w:rStyle w:val="ad"/>
          <w:rtl/>
        </w:rPr>
        <w:footnoteRef/>
      </w:r>
      <w:r>
        <w:rPr>
          <w:rtl/>
        </w:rPr>
        <w:t>וה</w:t>
      </w:r>
      <w:r>
        <w:rPr>
          <w:b/>
          <w:bCs/>
          <w:rtl/>
        </w:rPr>
        <w:t>שו"ע</w:t>
      </w:r>
      <w:r>
        <w:rPr>
          <w:rtl/>
        </w:rPr>
        <w:t xml:space="preserve"> (קלד ה) הביא דעת א' דלאחר שירד מאומנתו נאמן אפי' בכלים שנמסרו לו בעודו אומן. וי"א דדוקא לאחר ששהה אחר שנודע שירד מאומנותו, שיעור זמן שאין דרך להניח כל כך זמן כלים בבית האומן.</w:t>
      </w:r>
    </w:p>
    <w:p w14:paraId="6020C405" w14:textId="77777777" w:rsidR="004440AD" w:rsidRDefault="00000000" w:rsidP="001A1563">
      <w:pPr>
        <w:pStyle w:val="Footnote"/>
        <w:bidi/>
      </w:pPr>
      <w:r>
        <w:rPr>
          <w:rtl/>
        </w:rPr>
        <w:tab/>
        <w:t>וה</w:t>
      </w:r>
      <w:r>
        <w:rPr>
          <w:b/>
          <w:bCs/>
          <w:rtl/>
        </w:rPr>
        <w:t>תומים</w:t>
      </w:r>
      <w:r>
        <w:rPr>
          <w:rtl/>
        </w:rPr>
        <w:t xml:space="preserve"> (שם ג) כת' די"ל דהדעה הא' איירי היכא שלא היו עדים שהיה בידו בעודו אומן. ונאמן במיגו שהיה טוען שהגיע לידו אח"כ.</w:t>
      </w:r>
    </w:p>
  </w:footnote>
  <w:footnote w:id="1885">
    <w:p w14:paraId="640CDD50" w14:textId="77777777" w:rsidR="004440AD" w:rsidRDefault="00000000" w:rsidP="001A1563">
      <w:pPr>
        <w:pStyle w:val="Footnote"/>
        <w:bidi/>
      </w:pPr>
      <w:r>
        <w:rPr>
          <w:rStyle w:val="ad"/>
          <w:rtl/>
        </w:rPr>
        <w:footnoteRef/>
      </w:r>
      <w:r>
        <w:rPr>
          <w:rtl/>
        </w:rPr>
        <w:t>אמנם ה</w:t>
      </w:r>
      <w:r>
        <w:rPr>
          <w:b/>
          <w:bCs/>
          <w:rtl/>
        </w:rPr>
        <w:t>רמ"א</w:t>
      </w:r>
      <w:r>
        <w:rPr>
          <w:rtl/>
        </w:rPr>
        <w:t xml:space="preserve"> (קעט) חילק דבעודו שותף, אפי' שהה הרבה אין לו חזקה. אבל לאחר שחלקו יש להן חזקה זה על זה.</w:t>
      </w:r>
    </w:p>
  </w:footnote>
  <w:footnote w:id="1886">
    <w:p w14:paraId="5C933CAC" w14:textId="77777777" w:rsidR="004440AD" w:rsidRDefault="00000000" w:rsidP="001A1563">
      <w:pPr>
        <w:pStyle w:val="Footnote"/>
        <w:bidi/>
      </w:pPr>
      <w:r>
        <w:rPr>
          <w:rStyle w:val="ad"/>
          <w:rtl/>
        </w:rPr>
        <w:footnoteRef/>
      </w:r>
      <w:r>
        <w:rPr>
          <w:rtl/>
        </w:rPr>
        <w:t>והנתיבות כת' דאף דנח' הראשונים בחזקת קרקעות, שהחזקה היא מדלא מיחה על אכילת פירות. משא"כ חזקת מטלטלין דעיקר חזקה הוא משום דהיאך בא לידו, וכיון שיש טעם על תחילת ביאתו לידו, לא הוי שוב חזקה אף שנשתהא.</w:t>
      </w:r>
    </w:p>
    <w:p w14:paraId="178B80EE" w14:textId="77777777" w:rsidR="004440AD" w:rsidRDefault="00000000" w:rsidP="001A1563">
      <w:pPr>
        <w:pStyle w:val="Footnote"/>
        <w:bidi/>
      </w:pPr>
      <w:r>
        <w:rPr>
          <w:rtl/>
        </w:rPr>
        <w:tab/>
        <w:t>והנתיבות (הנ"ל) נקט דבסברא זה חולק הטור. אבל הביא דה</w:t>
      </w:r>
      <w:r>
        <w:rPr>
          <w:b/>
          <w:bCs/>
          <w:rtl/>
        </w:rPr>
        <w:t xml:space="preserve">פרישה </w:t>
      </w:r>
      <w:r>
        <w:rPr>
          <w:rtl/>
        </w:rPr>
        <w:t>(קנז יג) כת' דגבי שותפין, כיון שידעינן שמעיקרא היו שותפין, והוא בחזקת שותפות, מהני החזקה לומר דלא קפדי מאיזה טעם, שהיה או בשאלת מקום או בשכירות.</w:t>
      </w:r>
    </w:p>
  </w:footnote>
  <w:footnote w:id="1887">
    <w:p w14:paraId="5DDDFA42" w14:textId="77777777" w:rsidR="004440AD" w:rsidRDefault="00000000" w:rsidP="001A1563">
      <w:pPr>
        <w:pStyle w:val="Footnote"/>
        <w:bidi/>
      </w:pPr>
      <w:r>
        <w:rPr>
          <w:rStyle w:val="ad"/>
          <w:rtl/>
        </w:rPr>
        <w:footnoteRef/>
      </w:r>
      <w:r>
        <w:rPr>
          <w:rtl/>
        </w:rPr>
        <w:t>וה</w:t>
      </w:r>
      <w:r>
        <w:rPr>
          <w:b/>
          <w:bCs/>
          <w:rtl/>
        </w:rPr>
        <w:t>גר"א</w:t>
      </w:r>
      <w:r>
        <w:rPr>
          <w:rtl/>
        </w:rPr>
        <w:t xml:space="preserve"> (קלד טז) כת' צ"ע מ"ש משותף דל"מ אפי' שהה הרבה.</w:t>
      </w:r>
    </w:p>
  </w:footnote>
  <w:footnote w:id="1888">
    <w:p w14:paraId="27D6A0FA" w14:textId="77777777" w:rsidR="004440AD" w:rsidRDefault="00000000" w:rsidP="001A1563">
      <w:pPr>
        <w:pStyle w:val="Footnote"/>
        <w:bidi/>
      </w:pPr>
      <w:r>
        <w:rPr>
          <w:rStyle w:val="ad"/>
          <w:rtl/>
        </w:rPr>
        <w:footnoteRef/>
      </w:r>
      <w:r>
        <w:rPr>
          <w:rtl/>
        </w:rPr>
        <w:t>ויל"ד האם הוא משום ראיה משתיקת הבעלים, או מגדרי מוחזק, דכיון דשהה הרבה נחשב החזקה מחודשת.</w:t>
      </w:r>
    </w:p>
  </w:footnote>
  <w:footnote w:id="1889">
    <w:p w14:paraId="6FEA58FB" w14:textId="77777777" w:rsidR="004440AD" w:rsidRDefault="00000000" w:rsidP="001A1563">
      <w:pPr>
        <w:pStyle w:val="Footnote"/>
        <w:bidi/>
      </w:pPr>
      <w:r>
        <w:rPr>
          <w:rStyle w:val="ad"/>
          <w:rtl/>
        </w:rPr>
        <w:footnoteRef/>
      </w:r>
      <w:r>
        <w:rPr>
          <w:rtl/>
        </w:rPr>
        <w:t>אך דחה דא"כ אף גודרות נימא ממתין היה לתבוע ושכח.</w:t>
      </w:r>
    </w:p>
  </w:footnote>
  <w:footnote w:id="1890">
    <w:p w14:paraId="0C647DF0" w14:textId="77777777" w:rsidR="004440AD" w:rsidRDefault="00000000" w:rsidP="001A1563">
      <w:pPr>
        <w:pStyle w:val="Footnote"/>
        <w:bidi/>
      </w:pPr>
      <w:r>
        <w:rPr>
          <w:rStyle w:val="ad"/>
          <w:rtl/>
        </w:rPr>
        <w:footnoteRef/>
      </w:r>
      <w:r>
        <w:rPr>
          <w:rtl/>
        </w:rPr>
        <w:t>וצ"ב מנ"ל לתוס', דלכאורה יד הבן הוא רשות בפני עצמו, וי"ל דסתמא הגיע לידו בתורת מקח [כיון דלא ידעינן שהיה בידו בתורת אומנות]. ומבואר דפשיט"ל לתוס' דיד יורש כיד המוריש.</w:t>
      </w:r>
    </w:p>
  </w:footnote>
  <w:footnote w:id="1891">
    <w:p w14:paraId="06401145" w14:textId="77777777" w:rsidR="004440AD" w:rsidRDefault="00000000" w:rsidP="001A1563">
      <w:pPr>
        <w:pStyle w:val="Footnote"/>
        <w:bidi/>
      </w:pPr>
      <w:r>
        <w:rPr>
          <w:rStyle w:val="ad"/>
          <w:rtl/>
        </w:rPr>
        <w:footnoteRef/>
      </w:r>
      <w:r>
        <w:rPr>
          <w:rtl/>
        </w:rPr>
        <w:t>ולכאורה משמע דאפי' שלא ראינו כלי זה ביד האומן כלל, וי"ל שהבן החזיק בו מעצמו. אפ"ה כיון דאיכא למימר שהגיע לידו מיד האומן אין לו חזקה. [וצ"ע].</w:t>
      </w:r>
    </w:p>
  </w:footnote>
  <w:footnote w:id="1892">
    <w:p w14:paraId="62E33691" w14:textId="77777777" w:rsidR="004440AD" w:rsidRDefault="00000000" w:rsidP="001A1563">
      <w:pPr>
        <w:pStyle w:val="Footnote"/>
        <w:bidi/>
      </w:pPr>
      <w:r>
        <w:rPr>
          <w:rStyle w:val="ad"/>
          <w:rtl/>
        </w:rPr>
        <w:footnoteRef/>
      </w:r>
      <w:r>
        <w:rPr>
          <w:rtl/>
        </w:rPr>
        <w:t>דהו"ל לגמ' לפרש. ועוד דפשיטא שהיא כשאר כל אדם דכיון שהיא ספק מגורשת אינו מוסר שדותיו בידה.</w:t>
      </w:r>
    </w:p>
  </w:footnote>
  <w:footnote w:id="1893">
    <w:p w14:paraId="41B142D9" w14:textId="77777777" w:rsidR="004440AD" w:rsidRDefault="00000000" w:rsidP="001A1563">
      <w:pPr>
        <w:pStyle w:val="Footnote"/>
        <w:bidi/>
      </w:pPr>
      <w:r>
        <w:rPr>
          <w:rStyle w:val="ad"/>
          <w:rtl/>
        </w:rPr>
        <w:footnoteRef/>
      </w:r>
      <w:r>
        <w:rPr>
          <w:rtl/>
        </w:rPr>
        <w:t>ודוקא היכא דידוע שהוריד למשכנתא אין לו חזקה. אבל מה שידוע שיש לו עליו חוב, ואוכל קרקעותיו לא אמרי' דעכשיו גובה חובו.</w:t>
      </w:r>
    </w:p>
    <w:p w14:paraId="485E676F" w14:textId="77777777" w:rsidR="004440AD" w:rsidRDefault="00000000" w:rsidP="001A1563">
      <w:pPr>
        <w:pStyle w:val="Footnote"/>
        <w:bidi/>
      </w:pPr>
      <w:r>
        <w:rPr>
          <w:rtl/>
        </w:rPr>
        <w:tab/>
        <w:t>ויל"ד אי תוס' ס"ל כן בכל בע"ח, דכיון שהוכיח שחייב לו שוב לא יהא לו חזקה בקרקע. דשמא בתורת משכנתא או לגבות הפירות בחובו ירד בה. וכמי שיש עדים דהוריד למשכנתא [וכשיש עדים לא אמרי' דהיה לו למחות].</w:t>
      </w:r>
    </w:p>
  </w:footnote>
  <w:footnote w:id="1894">
    <w:p w14:paraId="68B2D6AD" w14:textId="77777777" w:rsidR="004440AD" w:rsidRDefault="00000000" w:rsidP="001A1563">
      <w:pPr>
        <w:pStyle w:val="Footnote"/>
        <w:bidi/>
      </w:pPr>
      <w:r>
        <w:rPr>
          <w:rStyle w:val="ad"/>
          <w:rtl/>
        </w:rPr>
        <w:footnoteRef/>
      </w:r>
      <w:r>
        <w:rPr>
          <w:rtl/>
        </w:rPr>
        <w:t xml:space="preserve">וכ"כ </w:t>
      </w:r>
      <w:r>
        <w:rPr>
          <w:b/>
          <w:bCs/>
          <w:rtl/>
        </w:rPr>
        <w:t>רש"י</w:t>
      </w:r>
      <w:r>
        <w:rPr>
          <w:rtl/>
        </w:rPr>
        <w:t xml:space="preserve"> (כתובות צז:) משום דמעוכבת בשבילו להנשא. ומש"ה דוקא בחייו, אבל לאחר מיתתו אין לה מזונות כדין אלמנה.</w:t>
      </w:r>
    </w:p>
  </w:footnote>
  <w:footnote w:id="1895">
    <w:p w14:paraId="2FE2A462" w14:textId="77777777" w:rsidR="004440AD" w:rsidRDefault="00000000" w:rsidP="001A1563">
      <w:pPr>
        <w:pStyle w:val="Footnote"/>
        <w:bidi/>
      </w:pPr>
      <w:r>
        <w:rPr>
          <w:rStyle w:val="ad"/>
          <w:rtl/>
        </w:rPr>
        <w:footnoteRef/>
      </w:r>
      <w:r>
        <w:rPr>
          <w:rtl/>
        </w:rPr>
        <w:t>וה</w:t>
      </w:r>
      <w:r>
        <w:rPr>
          <w:b/>
          <w:bCs/>
          <w:rtl/>
        </w:rPr>
        <w:t>תוס' רא"ש</w:t>
      </w:r>
      <w:r>
        <w:rPr>
          <w:rtl/>
        </w:rPr>
        <w:t xml:space="preserve"> סיים דהוה כמו הגיע זמנו ולא נישאו. [וה</w:t>
      </w:r>
      <w:r>
        <w:rPr>
          <w:b/>
          <w:bCs/>
          <w:rtl/>
        </w:rPr>
        <w:t>אחרונים</w:t>
      </w:r>
      <w:r>
        <w:rPr>
          <w:rtl/>
        </w:rPr>
        <w:t xml:space="preserve"> (כתובות ב. ומח:) דנו בגדר החיוב מזונות בהגעת זמן].</w:t>
      </w:r>
    </w:p>
  </w:footnote>
  <w:footnote w:id="1896">
    <w:p w14:paraId="24C90EE8" w14:textId="77777777" w:rsidR="004440AD" w:rsidRDefault="00000000" w:rsidP="001A1563">
      <w:pPr>
        <w:pStyle w:val="Footnote"/>
        <w:bidi/>
      </w:pPr>
      <w:r>
        <w:rPr>
          <w:rStyle w:val="ad"/>
          <w:rtl/>
        </w:rPr>
        <w:footnoteRef/>
      </w:r>
      <w:r>
        <w:rPr>
          <w:rtl/>
        </w:rPr>
        <w:t>וה</w:t>
      </w:r>
      <w:r>
        <w:rPr>
          <w:b/>
          <w:bCs/>
          <w:rtl/>
        </w:rPr>
        <w:t>קוב"ש</w:t>
      </w:r>
      <w:r>
        <w:rPr>
          <w:rtl/>
        </w:rPr>
        <w:t xml:space="preserve"> (קצט) תי' דלא מהני חזקה לאפוקי ממונא.</w:t>
      </w:r>
    </w:p>
  </w:footnote>
  <w:footnote w:id="1897">
    <w:p w14:paraId="504DA2D0" w14:textId="77777777" w:rsidR="004440AD" w:rsidRDefault="00000000" w:rsidP="001A1563">
      <w:pPr>
        <w:pStyle w:val="Footnote"/>
        <w:bidi/>
      </w:pPr>
      <w:r>
        <w:rPr>
          <w:rStyle w:val="ad"/>
          <w:rtl/>
        </w:rPr>
        <w:footnoteRef/>
      </w:r>
      <w:r>
        <w:rPr>
          <w:rtl/>
        </w:rPr>
        <w:t>וכלשון הגמ' (גיטין נה:) [דהאונס הוא סיבה לגמירות דעת]. וכן אי' (בסמוך מח.) גבי תלויה וזבין, אלא דהתם הוה אונס חמור טפי ומהני אפי' במתנה.</w:t>
      </w:r>
    </w:p>
  </w:footnote>
  <w:footnote w:id="1898">
    <w:p w14:paraId="4D6BD8CF" w14:textId="77777777" w:rsidR="004440AD" w:rsidRDefault="00000000" w:rsidP="001A1563">
      <w:pPr>
        <w:pStyle w:val="Footnote"/>
        <w:bidi/>
      </w:pPr>
      <w:r>
        <w:rPr>
          <w:rStyle w:val="ad"/>
          <w:rtl/>
        </w:rPr>
        <w:footnoteRef/>
      </w:r>
      <w:r>
        <w:rPr>
          <w:rtl/>
        </w:rPr>
        <w:t>ולאו דוקא ביהודה בסקריקון. [אך דבשאר אונס דאיום נפשות, אף שחושש שמא יהרגנו מ"מ הוא צד רחוק. ודוקא בסקריקון דברור לו שיהרגנו].</w:t>
      </w:r>
    </w:p>
  </w:footnote>
  <w:footnote w:id="1899">
    <w:p w14:paraId="3D694F79" w14:textId="77777777" w:rsidR="004440AD" w:rsidRDefault="00000000" w:rsidP="001A1563">
      <w:pPr>
        <w:pStyle w:val="Footnote"/>
        <w:bidi/>
      </w:pPr>
      <w:r>
        <w:rPr>
          <w:rStyle w:val="ad"/>
          <w:rtl/>
        </w:rPr>
        <w:footnoteRef/>
      </w:r>
      <w:r>
        <w:rPr>
          <w:rtl/>
        </w:rPr>
        <w:t>ודוקא כשהאנס אומר תן לי קרקע זו ואי לא קטילנא לך, אף שאמר לו שיקח ודאי לא גמר ומקני, אלא אם כן נתן לו דמים.</w:t>
      </w:r>
    </w:p>
  </w:footnote>
  <w:footnote w:id="1900">
    <w:p w14:paraId="0C1A995F" w14:textId="77777777" w:rsidR="004440AD" w:rsidRDefault="00000000" w:rsidP="001A1563">
      <w:pPr>
        <w:pStyle w:val="Footnote"/>
        <w:bidi/>
      </w:pPr>
      <w:r>
        <w:rPr>
          <w:rStyle w:val="ad"/>
          <w:rtl/>
        </w:rPr>
        <w:footnoteRef/>
      </w:r>
      <w:r>
        <w:rPr>
          <w:rtl/>
        </w:rPr>
        <w:t>וב</w:t>
      </w:r>
      <w:r>
        <w:rPr>
          <w:b/>
          <w:bCs/>
          <w:rtl/>
        </w:rPr>
        <w:t>חי' ר' שמעון</w:t>
      </w:r>
      <w:r>
        <w:rPr>
          <w:rtl/>
        </w:rPr>
        <w:t xml:space="preserve"> (כתובות נ) ביאר בזה דהחסרון בתלויה ויהיב הוא משום דאף דגמר דעתו, מ"מ מעשה בכפייה אינה מתנה. והכא כיון דבחר לתת אינו נחשב מעשה בכפייה. דאילו החסרון בתליוה ויהיב דלא גמר דעתו, אף מ"ש גמ"ד מחמת אונס, או כדי להנצל.</w:t>
      </w:r>
    </w:p>
  </w:footnote>
  <w:footnote w:id="1901">
    <w:p w14:paraId="737A7EC4" w14:textId="77777777" w:rsidR="004440AD" w:rsidRDefault="00000000" w:rsidP="001A1563">
      <w:pPr>
        <w:pStyle w:val="Footnote"/>
        <w:bidi/>
      </w:pPr>
      <w:r>
        <w:rPr>
          <w:rStyle w:val="ad"/>
          <w:rtl/>
        </w:rPr>
        <w:footnoteRef/>
      </w:r>
      <w:r>
        <w:rPr>
          <w:rtl/>
        </w:rPr>
        <w:t>והביאו כן מ</w:t>
      </w:r>
      <w:r>
        <w:rPr>
          <w:b/>
          <w:bCs/>
          <w:rtl/>
        </w:rPr>
        <w:t>שו"ת הרי"ד</w:t>
      </w:r>
      <w:r>
        <w:rPr>
          <w:rtl/>
        </w:rPr>
        <w:t xml:space="preserve"> (כב) דרב ס"ל דאגב אונסיה גמר ומקני גם בלא מעות. [דכיון דכתב שטר בטוח שמפסיד שדהו, וגמר ומקנה].</w:t>
      </w:r>
    </w:p>
  </w:footnote>
  <w:footnote w:id="1902">
    <w:p w14:paraId="3D5E1A51" w14:textId="77777777" w:rsidR="004440AD" w:rsidRDefault="00000000" w:rsidP="001A1563">
      <w:pPr>
        <w:pStyle w:val="Footnote"/>
        <w:bidi/>
      </w:pPr>
      <w:r>
        <w:rPr>
          <w:rStyle w:val="ad"/>
          <w:rtl/>
        </w:rPr>
        <w:footnoteRef/>
      </w:r>
      <w:r>
        <w:rPr>
          <w:rtl/>
        </w:rPr>
        <w:t>וכ"כ ה</w:t>
      </w:r>
      <w:r>
        <w:rPr>
          <w:b/>
          <w:bCs/>
          <w:rtl/>
        </w:rPr>
        <w:t>טור</w:t>
      </w:r>
      <w:r>
        <w:rPr>
          <w:rtl/>
        </w:rPr>
        <w:t xml:space="preserve"> (קנא) בשם </w:t>
      </w:r>
      <w:r>
        <w:rPr>
          <w:b/>
          <w:bCs/>
          <w:rtl/>
        </w:rPr>
        <w:t>ר' יהודה</w:t>
      </w:r>
      <w:r>
        <w:rPr>
          <w:rtl/>
        </w:rPr>
        <w:t xml:space="preserve"> דבגזלן אפי' עשה לו אחריות אינו מועיל, ולא דמי לסקריקון שאינו מקפיד אם אין בעל הבית משעבד ללוקח נכסיו, הילכך כיון שמדעתו שיעבד לו נכסיו ודאי גמר ומקני. אבל גזלן שאנסוהו גם על האחריות לא קנה.</w:t>
      </w:r>
    </w:p>
  </w:footnote>
  <w:footnote w:id="1903">
    <w:p w14:paraId="5E246BAB" w14:textId="77777777" w:rsidR="004440AD" w:rsidRDefault="00000000" w:rsidP="001A1563">
      <w:pPr>
        <w:pStyle w:val="Footnote"/>
        <w:bidi/>
      </w:pPr>
      <w:r>
        <w:rPr>
          <w:rStyle w:val="ad"/>
          <w:rtl/>
        </w:rPr>
        <w:footnoteRef/>
      </w:r>
      <w:r>
        <w:rPr>
          <w:rtl/>
        </w:rPr>
        <w:t>וה</w:t>
      </w:r>
      <w:r>
        <w:rPr>
          <w:b/>
          <w:bCs/>
          <w:rtl/>
        </w:rPr>
        <w:t>רמ"א</w:t>
      </w:r>
      <w:r>
        <w:rPr>
          <w:rtl/>
        </w:rPr>
        <w:t xml:space="preserve"> (קנא ג) הביא </w:t>
      </w:r>
      <w:r>
        <w:rPr>
          <w:b/>
          <w:bCs/>
          <w:rtl/>
        </w:rPr>
        <w:t xml:space="preserve">י"א </w:t>
      </w:r>
      <w:r>
        <w:rPr>
          <w:rtl/>
        </w:rPr>
        <w:t>דבגזלן שקיבל אחריות קנה. והסמ"ע ביאר דקאי בהוחזק בשדה זו בגזלנות. [וכדברי רבינו יונה]. והרמ"א נקט י"א כיון דהרמב"ם השמיט דין כת' אחריות.</w:t>
      </w:r>
    </w:p>
  </w:footnote>
  <w:footnote w:id="1904">
    <w:p w14:paraId="36435B95" w14:textId="77777777" w:rsidR="004440AD" w:rsidRDefault="00000000" w:rsidP="001A1563">
      <w:pPr>
        <w:pStyle w:val="Footnote"/>
        <w:bidi/>
      </w:pPr>
      <w:r>
        <w:rPr>
          <w:rStyle w:val="ad"/>
          <w:rtl/>
        </w:rPr>
        <w:footnoteRef/>
      </w:r>
      <w:r>
        <w:rPr>
          <w:rtl/>
        </w:rPr>
        <w:t>אמנם ה</w:t>
      </w:r>
      <w:r>
        <w:rPr>
          <w:b/>
          <w:bCs/>
          <w:rtl/>
        </w:rPr>
        <w:t>שו”ע</w:t>
      </w:r>
      <w:r>
        <w:rPr>
          <w:rtl/>
        </w:rPr>
        <w:t xml:space="preserve"> (קנא ג) כת' דאף בשטר לא קנה.</w:t>
      </w:r>
    </w:p>
  </w:footnote>
  <w:footnote w:id="1905">
    <w:p w14:paraId="511D4283" w14:textId="77777777" w:rsidR="004440AD" w:rsidRDefault="00000000" w:rsidP="001A1563">
      <w:pPr>
        <w:pStyle w:val="Footnote"/>
        <w:bidi/>
      </w:pPr>
      <w:r>
        <w:rPr>
          <w:rStyle w:val="ad"/>
          <w:rtl/>
        </w:rPr>
        <w:footnoteRef/>
      </w:r>
      <w:r>
        <w:rPr>
          <w:rtl/>
        </w:rPr>
        <w:t>אבל ה</w:t>
      </w:r>
      <w:r>
        <w:rPr>
          <w:b/>
          <w:bCs/>
          <w:rtl/>
        </w:rPr>
        <w:t>שו"ע</w:t>
      </w:r>
      <w:r>
        <w:rPr>
          <w:rtl/>
        </w:rPr>
        <w:t xml:space="preserve"> (רלו ד) הביא קבלת אחריות גבי סקריקון. [וה</w:t>
      </w:r>
      <w:r>
        <w:rPr>
          <w:b/>
          <w:bCs/>
          <w:rtl/>
        </w:rPr>
        <w:t>רמ"א</w:t>
      </w:r>
      <w:r>
        <w:rPr>
          <w:rtl/>
        </w:rPr>
        <w:t xml:space="preserve"> (קנא ג הנ"ל) גבי גזלן].</w:t>
      </w:r>
    </w:p>
  </w:footnote>
  <w:footnote w:id="1906">
    <w:p w14:paraId="6A8D7E31" w14:textId="77777777" w:rsidR="004440AD" w:rsidRDefault="00000000" w:rsidP="001A1563">
      <w:pPr>
        <w:pStyle w:val="Footnote"/>
        <w:bidi/>
      </w:pPr>
      <w:r>
        <w:rPr>
          <w:rStyle w:val="ad"/>
          <w:rtl/>
        </w:rPr>
        <w:footnoteRef/>
      </w:r>
      <w:r>
        <w:rPr>
          <w:rtl/>
        </w:rPr>
        <w:t>ו</w:t>
      </w:r>
      <w:r>
        <w:rPr>
          <w:b/>
          <w:bCs/>
          <w:rtl/>
        </w:rPr>
        <w:t>רשב"ם</w:t>
      </w:r>
      <w:r>
        <w:rPr>
          <w:rtl/>
        </w:rPr>
        <w:t xml:space="preserve"> (לעיל מ: ד"ה לא כתבינן) הביא מח' זו.</w:t>
      </w:r>
    </w:p>
  </w:footnote>
  <w:footnote w:id="1907">
    <w:p w14:paraId="512F1F80" w14:textId="77777777" w:rsidR="004440AD" w:rsidRDefault="00000000" w:rsidP="001A1563">
      <w:pPr>
        <w:pStyle w:val="Footnote"/>
        <w:bidi/>
      </w:pPr>
      <w:r>
        <w:rPr>
          <w:rStyle w:val="ad"/>
          <w:rtl/>
        </w:rPr>
        <w:footnoteRef/>
      </w:r>
      <w:r>
        <w:rPr>
          <w:rtl/>
        </w:rPr>
        <w:t>ו</w:t>
      </w:r>
      <w:r>
        <w:rPr>
          <w:b/>
          <w:bCs/>
          <w:rtl/>
        </w:rPr>
        <w:t>רשב"ם</w:t>
      </w:r>
      <w:r>
        <w:rPr>
          <w:rtl/>
        </w:rPr>
        <w:t xml:space="preserve"> כת' דגבי מתנה אף רב הונא מודה דלא גמר ומקני. [ואילו במכר כיון דמקבל זוזי גמר ומקני].</w:t>
      </w:r>
    </w:p>
    <w:p w14:paraId="17D85B74" w14:textId="77777777" w:rsidR="004440AD" w:rsidRDefault="00000000" w:rsidP="001A1563">
      <w:pPr>
        <w:pStyle w:val="Footnote"/>
        <w:bidi/>
      </w:pPr>
      <w:r>
        <w:rPr>
          <w:rtl/>
        </w:rPr>
        <w:tab/>
        <w:t>[ורשב"ם ותוס' נקטו כן אף מתחילת הסוגיא, אבל הרמב"ן ורשב"א נקטו דנתחדש סברא זו רק בסוף מח.].</w:t>
      </w:r>
    </w:p>
  </w:footnote>
  <w:footnote w:id="1908">
    <w:p w14:paraId="62391E78" w14:textId="77777777" w:rsidR="004440AD" w:rsidRDefault="00000000" w:rsidP="001A1563">
      <w:pPr>
        <w:pStyle w:val="Footnote"/>
        <w:bidi/>
      </w:pPr>
      <w:r>
        <w:rPr>
          <w:rStyle w:val="ad"/>
          <w:rtl/>
        </w:rPr>
        <w:footnoteRef/>
      </w:r>
      <w:r>
        <w:rPr>
          <w:rtl/>
        </w:rPr>
        <w:t>ועד"ז ה</w:t>
      </w:r>
      <w:r>
        <w:rPr>
          <w:b/>
          <w:bCs/>
          <w:rtl/>
        </w:rPr>
        <w:t>גר"א</w:t>
      </w:r>
      <w:r>
        <w:rPr>
          <w:rtl/>
        </w:rPr>
        <w:t xml:space="preserve"> (רה א) דן דלמ"ד שעובר מדאורייתא משום לא תחמוד אמרי' דיוצא בדיינים. אבל סוגיא דסנהדרין ס"ל דחמסן דרבנן, כיון שהוא מדרבנן אין יוצאה בדיינין ומש"ה תליוה וזבין זביניה זביני.</w:t>
      </w:r>
    </w:p>
  </w:footnote>
  <w:footnote w:id="1909">
    <w:p w14:paraId="4452DDAD" w14:textId="77777777" w:rsidR="004440AD" w:rsidRDefault="00000000" w:rsidP="001A1563">
      <w:pPr>
        <w:pStyle w:val="Footnote"/>
        <w:bidi/>
      </w:pPr>
      <w:r>
        <w:rPr>
          <w:rStyle w:val="ad"/>
          <w:rtl/>
        </w:rPr>
        <w:footnoteRef/>
      </w:r>
      <w:r>
        <w:rPr>
          <w:rtl/>
        </w:rPr>
        <w:t>וה</w:t>
      </w:r>
      <w:r>
        <w:rPr>
          <w:b/>
          <w:bCs/>
          <w:rtl/>
        </w:rPr>
        <w:t>נתיבות</w:t>
      </w:r>
      <w:r>
        <w:rPr>
          <w:rtl/>
        </w:rPr>
        <w:t xml:space="preserve"> (ד"ה ונידון הקושיא) ביאר דהיכא דבשעת מכירה כבר נתרצה [שאמר רוצה אני] לא נחשב שיש עבירה במכירה, אלא העבירה הוא החימוד הקודם, ולא אמרי' אי עביד לא מהני.</w:t>
      </w:r>
    </w:p>
  </w:footnote>
  <w:footnote w:id="1910">
    <w:p w14:paraId="3A0F07E5" w14:textId="77777777" w:rsidR="004440AD" w:rsidRDefault="00000000" w:rsidP="001A1563">
      <w:pPr>
        <w:pStyle w:val="Footnote"/>
        <w:bidi/>
      </w:pPr>
      <w:r>
        <w:rPr>
          <w:rStyle w:val="ad"/>
          <w:rtl/>
        </w:rPr>
        <w:footnoteRef/>
      </w:r>
      <w:r>
        <w:rPr>
          <w:rtl/>
        </w:rPr>
        <w:t>וכן הגמ' (בסמוך מח.) מדמה להיכא דבי"ד כופין אותו לקרבן ולגט, דבעינן שיאמר רוצה אני.</w:t>
      </w:r>
    </w:p>
  </w:footnote>
  <w:footnote w:id="1911">
    <w:p w14:paraId="6DAEB20F" w14:textId="77777777" w:rsidR="004440AD" w:rsidRDefault="00000000" w:rsidP="001A1563">
      <w:pPr>
        <w:pStyle w:val="Footnote"/>
        <w:bidi/>
      </w:pPr>
      <w:r>
        <w:rPr>
          <w:rStyle w:val="ad"/>
          <w:rtl/>
        </w:rPr>
        <w:footnoteRef/>
      </w:r>
      <w:r>
        <w:rPr>
          <w:rtl/>
        </w:rPr>
        <w:t>דהוסיפו חמסן שפסול לעדות מדרבנן (ע' סנהדרין כה:). [ואילו קנה ע"פ דין אינו נקרא חמסן, ואף שעובר משום לא תחמוד. ע' לח”מ (מכירה י א). והנתיבות (רה א) והגר”א (שם) ביארו קו' הגמ' דלא יקנה משום איסור לא תחמוד].</w:t>
      </w:r>
    </w:p>
  </w:footnote>
  <w:footnote w:id="1912">
    <w:p w14:paraId="61F1C96E" w14:textId="77777777" w:rsidR="004440AD" w:rsidRDefault="00000000" w:rsidP="001A1563">
      <w:pPr>
        <w:pStyle w:val="Footnote"/>
        <w:bidi/>
      </w:pPr>
      <w:r>
        <w:rPr>
          <w:rStyle w:val="ad"/>
          <w:rtl/>
        </w:rPr>
        <w:footnoteRef/>
      </w:r>
      <w:r>
        <w:rPr>
          <w:rtl/>
        </w:rPr>
        <w:t>וה</w:t>
      </w:r>
      <w:r>
        <w:rPr>
          <w:b/>
          <w:bCs/>
          <w:rtl/>
        </w:rPr>
        <w:t>רמב”ם</w:t>
      </w:r>
      <w:r>
        <w:rPr>
          <w:rtl/>
        </w:rPr>
        <w:t xml:space="preserve"> (גזילה א ט) כתב דלא תחמוד הוא אף כשנותן דמים. וה</w:t>
      </w:r>
      <w:r>
        <w:rPr>
          <w:b/>
          <w:bCs/>
          <w:rtl/>
        </w:rPr>
        <w:t>ראב"ד</w:t>
      </w:r>
      <w:r>
        <w:rPr>
          <w:rtl/>
        </w:rPr>
        <w:t xml:space="preserve"> השיג דדוקא אם לא אמר רוצה אני. ומשמע דדעת הרמב"ם אפי' אמר רוצה אני הוה חמסן ועובר בלא תחמוד. [ודלא כפשטות הגמ' ב”ק סב.]. וע"ע בלח"מ ונתיבות דהאריכו בזה.</w:t>
      </w:r>
    </w:p>
  </w:footnote>
  <w:footnote w:id="1913">
    <w:p w14:paraId="13C97507" w14:textId="77777777" w:rsidR="004440AD" w:rsidRDefault="00000000" w:rsidP="001A1563">
      <w:pPr>
        <w:pStyle w:val="Footnote"/>
        <w:bidi/>
      </w:pPr>
      <w:r>
        <w:rPr>
          <w:rStyle w:val="ad"/>
          <w:rtl/>
        </w:rPr>
        <w:footnoteRef/>
      </w:r>
      <w:r>
        <w:rPr>
          <w:rtl/>
        </w:rPr>
        <w:t>וה</w:t>
      </w:r>
      <w:r>
        <w:rPr>
          <w:b/>
          <w:bCs/>
          <w:rtl/>
        </w:rPr>
        <w:t>אחרונים</w:t>
      </w:r>
      <w:r>
        <w:rPr>
          <w:rtl/>
        </w:rPr>
        <w:t xml:space="preserve"> (אבי עזרי אישות ד א) פי' דדעת הראב"ד דבקידושין יש דין שצריך 'לרצונו' [דילפי' מגט, ע"ע בסמוך], מלבד גדרי הקנין [דסגי בכוונה להקנות, ואי"צ גדר רצון].</w:t>
      </w:r>
    </w:p>
  </w:footnote>
  <w:footnote w:id="1914">
    <w:p w14:paraId="329B4EE2" w14:textId="77777777" w:rsidR="004440AD" w:rsidRDefault="00000000" w:rsidP="001A1563">
      <w:pPr>
        <w:pStyle w:val="Footnote"/>
        <w:bidi/>
      </w:pPr>
      <w:r>
        <w:rPr>
          <w:rStyle w:val="ad"/>
          <w:rtl/>
        </w:rPr>
        <w:footnoteRef/>
      </w:r>
      <w:r>
        <w:rPr>
          <w:rtl/>
        </w:rPr>
        <w:t>וה</w:t>
      </w:r>
      <w:r>
        <w:rPr>
          <w:b/>
          <w:bCs/>
          <w:rtl/>
        </w:rPr>
        <w:t>קוב"ש</w:t>
      </w:r>
      <w:r>
        <w:rPr>
          <w:rtl/>
        </w:rPr>
        <w:t xml:space="preserve"> הוסיף דהא הטעם דאסמכתא אינו קונה הוא משום דלא גמר ומקני. ואף מ"ד דאסמכתא קונה הוא משום דס"ל דגמר ומקני. [אך יש לחלק דהגדר באסמכתא דאינו מעלה בדעתו שיבא לידי כך. ומש"ה לא גמר ומקני. אבל הכא דיודע שודאי מקנה נחשב גמירות דעת].</w:t>
      </w:r>
    </w:p>
  </w:footnote>
  <w:footnote w:id="1915">
    <w:p w14:paraId="0B2DF691" w14:textId="77777777" w:rsidR="004440AD" w:rsidRDefault="00000000" w:rsidP="001A1563">
      <w:pPr>
        <w:pStyle w:val="Footnote"/>
        <w:bidi/>
      </w:pPr>
      <w:r>
        <w:rPr>
          <w:rStyle w:val="ad"/>
          <w:rtl/>
        </w:rPr>
        <w:footnoteRef/>
      </w:r>
      <w:r>
        <w:rPr>
          <w:rtl/>
        </w:rPr>
        <w:t>וכ"פ ה</w:t>
      </w:r>
      <w:r>
        <w:rPr>
          <w:b/>
          <w:bCs/>
          <w:rtl/>
        </w:rPr>
        <w:t>טור</w:t>
      </w:r>
      <w:r>
        <w:rPr>
          <w:rtl/>
        </w:rPr>
        <w:t xml:space="preserve"> ו</w:t>
      </w:r>
      <w:r>
        <w:rPr>
          <w:b/>
          <w:bCs/>
          <w:rtl/>
        </w:rPr>
        <w:t>שו”ע</w:t>
      </w:r>
      <w:r>
        <w:rPr>
          <w:rtl/>
        </w:rPr>
        <w:t xml:space="preserve"> (רה יב) ודוקא באונס דאתי ליה מאחריני מבטל המקח, אבל אונס דאתי ליה מנפשיה כגון מי שמוכר מפני שהוא דחוק למעות לא. וכן אונס מאחריני שאנסוהו ליתן מעות, ומחמת שלא היו לו המעות הוצרך למכור לא הוי אונסא, וזביניה זביני. [ודוקא היכא דאנסוהו בגוף המכירה].</w:t>
      </w:r>
    </w:p>
    <w:p w14:paraId="7D58D092" w14:textId="77777777" w:rsidR="004440AD" w:rsidRDefault="00000000" w:rsidP="001A1563">
      <w:pPr>
        <w:pStyle w:val="Footnote"/>
        <w:bidi/>
      </w:pPr>
      <w:r>
        <w:rPr>
          <w:rtl/>
        </w:rPr>
        <w:tab/>
        <w:t>וה</w:t>
      </w:r>
      <w:r>
        <w:rPr>
          <w:b/>
          <w:bCs/>
          <w:rtl/>
        </w:rPr>
        <w:t>ב"י</w:t>
      </w:r>
      <w:r>
        <w:rPr>
          <w:rtl/>
        </w:rPr>
        <w:t xml:space="preserve"> (ובאר  הגולה ו) הביא דהעיטור ביאר עד"ז מעשה דפרדיסא (לעיל מ:). אבל לשאר מפרשים (שם) אינה כתובה לרוב פשיטותה.</w:t>
      </w:r>
    </w:p>
  </w:footnote>
  <w:footnote w:id="1916">
    <w:p w14:paraId="53465E35" w14:textId="77777777" w:rsidR="004440AD" w:rsidRDefault="00000000" w:rsidP="001A1563">
      <w:pPr>
        <w:pStyle w:val="Footnote"/>
        <w:bidi/>
      </w:pPr>
      <w:r>
        <w:rPr>
          <w:rStyle w:val="ad"/>
          <w:rtl/>
        </w:rPr>
        <w:footnoteRef/>
      </w:r>
      <w:r>
        <w:rPr>
          <w:rtl/>
        </w:rPr>
        <w:t>אבל לגבי מתנה י"ל דאף אונס דנפשיה לא הוה מתנה.</w:t>
      </w:r>
    </w:p>
  </w:footnote>
  <w:footnote w:id="1917">
    <w:p w14:paraId="4D990A1E" w14:textId="77777777" w:rsidR="004440AD" w:rsidRDefault="00000000" w:rsidP="001A1563">
      <w:pPr>
        <w:pStyle w:val="Footnote"/>
        <w:bidi/>
      </w:pPr>
      <w:r>
        <w:rPr>
          <w:rStyle w:val="ad"/>
          <w:rtl/>
        </w:rPr>
        <w:footnoteRef/>
      </w:r>
      <w:r>
        <w:rPr>
          <w:rtl/>
        </w:rPr>
        <w:t>אבל בשו"ת ה</w:t>
      </w:r>
      <w:r>
        <w:rPr>
          <w:b/>
          <w:bCs/>
          <w:rtl/>
        </w:rPr>
        <w:t>רד"ך</w:t>
      </w:r>
      <w:r>
        <w:rPr>
          <w:rtl/>
        </w:rPr>
        <w:t xml:space="preserve"> (ד"ק יז ד"ה וגדולה, הו' בגליוני הש”ס) פי' להיפך, דהגמ' דוחה דדוקא אונס דנפשיה הואיל ומעצמו האונס אונס גדול וגמר ומקני אבל באונס אחרים לא הוי כל כך דנימא דגמר ומקני. [דסברת רב הונא דמחמת האונס גומר דעתו. והגמ' דוחה דאונס דנפשיה הוא אונס גדול שגורם לגמירות דעת, אבל אונס דאחריני אינו סיבה לגרום גמירות דעת].</w:t>
      </w:r>
    </w:p>
  </w:footnote>
  <w:footnote w:id="1918">
    <w:p w14:paraId="03260C33" w14:textId="77777777" w:rsidR="004440AD" w:rsidRDefault="00000000" w:rsidP="001A1563">
      <w:pPr>
        <w:pStyle w:val="Footnote"/>
        <w:bidi/>
      </w:pPr>
      <w:r>
        <w:rPr>
          <w:rStyle w:val="ad"/>
          <w:rtl/>
        </w:rPr>
        <w:footnoteRef/>
      </w:r>
      <w:r>
        <w:rPr>
          <w:rtl/>
        </w:rPr>
        <w:t>וכמו שנתבאר (לעיל) מהב"י גבי סקריקון.</w:t>
      </w:r>
    </w:p>
  </w:footnote>
  <w:footnote w:id="1919">
    <w:p w14:paraId="65AEB832" w14:textId="77777777" w:rsidR="004440AD" w:rsidRDefault="00000000" w:rsidP="001A1563">
      <w:pPr>
        <w:pStyle w:val="Footnote"/>
        <w:bidi/>
      </w:pPr>
      <w:r>
        <w:rPr>
          <w:rStyle w:val="ad"/>
          <w:rtl/>
        </w:rPr>
        <w:footnoteRef/>
      </w:r>
      <w:r>
        <w:rPr>
          <w:rtl/>
        </w:rPr>
        <w:t>ומשמע דלא ס"ל כפרשב"ם דהנידון משום שאנוס מחמת שצריך למעות. [וצריך ליישב דברי הגמ'].</w:t>
      </w:r>
    </w:p>
  </w:footnote>
  <w:footnote w:id="1920">
    <w:p w14:paraId="7ADD54CB" w14:textId="77777777" w:rsidR="004440AD" w:rsidRDefault="00000000" w:rsidP="001A1563">
      <w:pPr>
        <w:pStyle w:val="Footnote"/>
        <w:bidi/>
      </w:pPr>
      <w:r>
        <w:rPr>
          <w:rStyle w:val="ad"/>
          <w:rtl/>
        </w:rPr>
        <w:footnoteRef/>
      </w:r>
      <w:r>
        <w:rPr>
          <w:rtl/>
        </w:rPr>
        <w:t>וע"ד הא דאיתא (שבועות כו.) דהנשבע מחמת שסבר שהוא כן, אמרי' דליבו אנסיה. ונתמעט האדם בשבועה פרט לאנוס.</w:t>
      </w:r>
    </w:p>
    <w:p w14:paraId="180ADF8B" w14:textId="77777777" w:rsidR="004440AD" w:rsidRDefault="00000000" w:rsidP="001A1563">
      <w:pPr>
        <w:pStyle w:val="Footnote"/>
        <w:bidi/>
      </w:pPr>
      <w:r>
        <w:rPr>
          <w:rtl/>
        </w:rPr>
        <w:tab/>
        <w:t>וה</w:t>
      </w:r>
      <w:r>
        <w:rPr>
          <w:b/>
          <w:bCs/>
          <w:rtl/>
        </w:rPr>
        <w:t>רד"ך</w:t>
      </w:r>
      <w:r>
        <w:rPr>
          <w:rtl/>
        </w:rPr>
        <w:t xml:space="preserve"> (הנ"ל) חידש דלענין שבועה דוקא אונס דנפשיה נחשב אונס. דהמיעוט דהאדם בשבועה הוה דוקא בכה”ג שהוא אנוס מעצמו, שהוא אונס גדול. אבל היכא שאנסוהו אחרים להשבע לא מקרי אונס. [וכ"ד ה</w:t>
      </w:r>
      <w:r>
        <w:rPr>
          <w:b/>
          <w:bCs/>
          <w:rtl/>
        </w:rPr>
        <w:t>ריטב"א</w:t>
      </w:r>
      <w:r>
        <w:rPr>
          <w:rtl/>
        </w:rPr>
        <w:t xml:space="preserve"> (שבועות כו: ונדרים כח.) דהיכא דאנסוהו לידור הוה נדר. ודעת </w:t>
      </w:r>
      <w:r>
        <w:rPr>
          <w:b/>
          <w:bCs/>
          <w:rtl/>
        </w:rPr>
        <w:t>שו"ת הרשב"א</w:t>
      </w:r>
      <w:r>
        <w:rPr>
          <w:rtl/>
        </w:rPr>
        <w:t xml:space="preserve"> (מיוחסות רעג) דלא הוה נדר].</w:t>
      </w:r>
    </w:p>
  </w:footnote>
  <w:footnote w:id="1921">
    <w:p w14:paraId="742E8B45" w14:textId="77777777" w:rsidR="004440AD" w:rsidRDefault="00000000" w:rsidP="001A1563">
      <w:pPr>
        <w:pStyle w:val="Footnote"/>
        <w:bidi/>
      </w:pPr>
      <w:r>
        <w:rPr>
          <w:rStyle w:val="ad"/>
          <w:rtl/>
        </w:rPr>
        <w:footnoteRef/>
      </w:r>
      <w:r>
        <w:rPr>
          <w:rtl/>
        </w:rPr>
        <w:t>[וכדאי' קידושין מט: וכ"מ]. וצ"ב דלכאורה הוה סברא משום דליכא אומדנא שעשה על דעת כן. ואמרי' שאף בלאו הכי היה עושה. ולא משום גדרי אונס כלל.</w:t>
      </w:r>
    </w:p>
  </w:footnote>
  <w:footnote w:id="1922">
    <w:p w14:paraId="38A1C39D" w14:textId="77777777" w:rsidR="004440AD" w:rsidRDefault="00000000" w:rsidP="001A1563">
      <w:pPr>
        <w:pStyle w:val="Footnote"/>
        <w:bidi/>
      </w:pPr>
      <w:r>
        <w:rPr>
          <w:rStyle w:val="ad"/>
          <w:rtl/>
        </w:rPr>
        <w:footnoteRef/>
      </w:r>
      <w:r>
        <w:rPr>
          <w:rtl/>
        </w:rPr>
        <w:t>והגמ' דוחה דשאני התם דמצוה לשמוע דברי חכמים. פ</w:t>
      </w:r>
      <w:r>
        <w:rPr>
          <w:b/>
          <w:bCs/>
          <w:rtl/>
        </w:rPr>
        <w:t>רש”י</w:t>
      </w:r>
      <w:r>
        <w:rPr>
          <w:rtl/>
        </w:rPr>
        <w:t xml:space="preserve"> ואית לן לאחזוקיה בחזקת מקיים מצוה, וגמר בלבו לקיים דברי הבי"ד.</w:t>
      </w:r>
    </w:p>
  </w:footnote>
  <w:footnote w:id="1923">
    <w:p w14:paraId="30DA2717" w14:textId="77777777" w:rsidR="004440AD" w:rsidRDefault="00000000" w:rsidP="001A1563">
      <w:pPr>
        <w:pStyle w:val="Footnote"/>
        <w:bidi/>
      </w:pPr>
      <w:r>
        <w:rPr>
          <w:rStyle w:val="ad"/>
          <w:rtl/>
        </w:rPr>
        <w:footnoteRef/>
      </w:r>
      <w:r>
        <w:rPr>
          <w:rtl/>
        </w:rPr>
        <w:t>ומשמע דהוא סיבה נוספת דאפשר להקריב, או מדין דדברים שבלב אינם דברים, או מדין דגמר ומקנה.</w:t>
      </w:r>
    </w:p>
  </w:footnote>
  <w:footnote w:id="1924">
    <w:p w14:paraId="3C1A7B04" w14:textId="77777777" w:rsidR="004440AD" w:rsidRDefault="00000000" w:rsidP="001A1563">
      <w:pPr>
        <w:pStyle w:val="Footnote"/>
        <w:bidi/>
      </w:pPr>
      <w:r>
        <w:rPr>
          <w:rStyle w:val="ad"/>
          <w:rtl/>
        </w:rPr>
        <w:footnoteRef/>
      </w:r>
      <w:r>
        <w:rPr>
          <w:rtl/>
        </w:rPr>
        <w:t>וה</w:t>
      </w:r>
      <w:r>
        <w:rPr>
          <w:b/>
          <w:bCs/>
          <w:rtl/>
        </w:rPr>
        <w:t>רשב"א</w:t>
      </w:r>
      <w:r>
        <w:rPr>
          <w:rtl/>
        </w:rPr>
        <w:t xml:space="preserve"> הוכיח כן, דרב הונא תלוה וזבין קאמר, תלוה ויהיב לא קאמר. וקרבן לכאורה הוה תלוה ויהיב. אלא דחשבינן ליה כזביני משום שיש לו כפרה.</w:t>
      </w:r>
    </w:p>
  </w:footnote>
  <w:footnote w:id="1925">
    <w:p w14:paraId="5EEE243D" w14:textId="77777777" w:rsidR="004440AD" w:rsidRDefault="00000000" w:rsidP="001A1563">
      <w:pPr>
        <w:pStyle w:val="Footnote"/>
        <w:bidi/>
      </w:pPr>
      <w:r>
        <w:rPr>
          <w:rStyle w:val="ad"/>
          <w:rtl/>
        </w:rPr>
        <w:footnoteRef/>
      </w:r>
      <w:r>
        <w:rPr>
          <w:rtl/>
        </w:rPr>
        <w:t>והוכיח כן דהא רב הונא (קידושין שם) נסתפק אי דברים שבלב אינם דברים, ואפ"ה בסוגיין דתלוה וזבין אגב זוזי גמר ומקני.</w:t>
      </w:r>
    </w:p>
  </w:footnote>
  <w:footnote w:id="1926">
    <w:p w14:paraId="70F1258E" w14:textId="77777777" w:rsidR="004440AD" w:rsidRDefault="00000000" w:rsidP="001A1563">
      <w:pPr>
        <w:pStyle w:val="Footnote"/>
        <w:bidi/>
      </w:pPr>
      <w:r>
        <w:rPr>
          <w:rStyle w:val="ad"/>
          <w:rtl/>
        </w:rPr>
        <w:footnoteRef/>
      </w:r>
      <w:r>
        <w:rPr>
          <w:rtl/>
        </w:rPr>
        <w:t>ומש"ה מודעא מהני דוקא היכא שנאנס.</w:t>
      </w:r>
    </w:p>
  </w:footnote>
  <w:footnote w:id="1927">
    <w:p w14:paraId="6E3A99EA" w14:textId="77777777" w:rsidR="004440AD" w:rsidRDefault="00000000" w:rsidP="001A1563">
      <w:pPr>
        <w:pStyle w:val="Footnote"/>
        <w:bidi/>
      </w:pPr>
      <w:r>
        <w:rPr>
          <w:rStyle w:val="ad"/>
          <w:rtl/>
        </w:rPr>
        <w:footnoteRef/>
      </w:r>
      <w:r>
        <w:rPr>
          <w:rtl/>
        </w:rPr>
        <w:t>ויש שדייקו כן דלשון הגמ' (שם) דאנן סהדי דניח"ל בכפרה. ואילו בגמ' (כאן) לא הוזכר אנן סהדי.</w:t>
      </w:r>
    </w:p>
  </w:footnote>
  <w:footnote w:id="1928">
    <w:p w14:paraId="592FA469" w14:textId="77777777" w:rsidR="004440AD" w:rsidRDefault="00000000" w:rsidP="001A1563">
      <w:pPr>
        <w:pStyle w:val="Footnote"/>
        <w:bidi/>
      </w:pPr>
      <w:r>
        <w:rPr>
          <w:rStyle w:val="ad"/>
          <w:rtl/>
        </w:rPr>
        <w:footnoteRef/>
      </w:r>
      <w:r>
        <w:rPr>
          <w:rtl/>
        </w:rPr>
        <w:t>סה"ז ברית אברהם ובשיעורי רב"ב (יז וקידושין כג).</w:t>
      </w:r>
    </w:p>
  </w:footnote>
  <w:footnote w:id="1929">
    <w:p w14:paraId="13C33A79" w14:textId="77777777" w:rsidR="004440AD" w:rsidRDefault="00000000" w:rsidP="001A1563">
      <w:pPr>
        <w:pStyle w:val="Footnote"/>
        <w:bidi/>
      </w:pPr>
      <w:r>
        <w:rPr>
          <w:rStyle w:val="ad"/>
          <w:rtl/>
        </w:rPr>
        <w:footnoteRef/>
      </w:r>
      <w:r>
        <w:rPr>
          <w:rtl/>
        </w:rPr>
        <w:t>[דיסוד דברים שבלב דכיון שהמעשה נעשית לגמרי, לא איכפת לן האם בדעתו היה ע”ז תנאי אינו דאינו רוצה בגוף הדבר].</w:t>
      </w:r>
    </w:p>
  </w:footnote>
  <w:footnote w:id="1930">
    <w:p w14:paraId="43A6DDC4" w14:textId="77777777" w:rsidR="004440AD" w:rsidRDefault="00000000" w:rsidP="001A1563">
      <w:pPr>
        <w:pStyle w:val="Footnote"/>
        <w:bidi/>
      </w:pPr>
      <w:r>
        <w:rPr>
          <w:rStyle w:val="ad"/>
          <w:rtl/>
        </w:rPr>
        <w:footnoteRef/>
      </w:r>
      <w:r>
        <w:rPr>
          <w:rtl/>
        </w:rPr>
        <w:t>והרמב"ן בקו' נקט דאינו רשאי למשכן אותו, כיון דלא נעשה מרצונו.</w:t>
      </w:r>
    </w:p>
  </w:footnote>
  <w:footnote w:id="1931">
    <w:p w14:paraId="73968FAD" w14:textId="77777777" w:rsidR="004440AD" w:rsidRDefault="00000000" w:rsidP="001A1563">
      <w:pPr>
        <w:pStyle w:val="Footnote"/>
        <w:bidi/>
      </w:pPr>
      <w:r>
        <w:rPr>
          <w:rStyle w:val="ad"/>
          <w:rtl/>
        </w:rPr>
        <w:footnoteRef/>
      </w:r>
      <w:r>
        <w:rPr>
          <w:rtl/>
        </w:rPr>
        <w:t>ועפ"ז הרמב"ן הק' דא"כ אף בחייבי עולה [וכהמשך התוס']. ותי' דהא אמרינן התם מקיפיה מכפר, מעיקריה לא מכפר.</w:t>
      </w:r>
    </w:p>
    <w:p w14:paraId="7212DA21" w14:textId="77777777" w:rsidR="004440AD" w:rsidRDefault="00000000" w:rsidP="001A1563">
      <w:pPr>
        <w:pStyle w:val="Footnote"/>
        <w:bidi/>
      </w:pPr>
      <w:r>
        <w:rPr>
          <w:rtl/>
        </w:rPr>
        <w:tab/>
        <w:t>פ</w:t>
      </w:r>
      <w:r>
        <w:rPr>
          <w:b/>
          <w:bCs/>
          <w:rtl/>
        </w:rPr>
        <w:t>רש"י</w:t>
      </w:r>
      <w:r>
        <w:rPr>
          <w:rtl/>
        </w:rPr>
        <w:t xml:space="preserve"> (זבחים ו.) דיש לו בהן כפרה קופיא וצפה ממילא. [דלא נחשב שהקרבן מכפר, אלא הכפרה ממילא]. וה</w:t>
      </w:r>
      <w:r>
        <w:rPr>
          <w:b/>
          <w:bCs/>
          <w:rtl/>
        </w:rPr>
        <w:t>ב"ח</w:t>
      </w:r>
      <w:r>
        <w:rPr>
          <w:rtl/>
        </w:rPr>
        <w:t xml:space="preserve"> (עה"ג) ביאר דאינו כפרה גמורה, ועדיין צפה. וה</w:t>
      </w:r>
      <w:r>
        <w:rPr>
          <w:b/>
          <w:bCs/>
          <w:rtl/>
        </w:rPr>
        <w:t>מהר"ם</w:t>
      </w:r>
      <w:r>
        <w:rPr>
          <w:rtl/>
        </w:rPr>
        <w:t xml:space="preserve"> (כאן) פי' דמכפרת מעוונות קלים. [ואינו מכפר מעוונות קבועות].</w:t>
      </w:r>
    </w:p>
  </w:footnote>
  <w:footnote w:id="1932">
    <w:p w14:paraId="58470E9C" w14:textId="77777777" w:rsidR="004440AD" w:rsidRDefault="00000000" w:rsidP="001A1563">
      <w:pPr>
        <w:pStyle w:val="Footnote"/>
        <w:bidi/>
      </w:pPr>
      <w:r>
        <w:rPr>
          <w:rStyle w:val="ad"/>
          <w:rtl/>
        </w:rPr>
        <w:footnoteRef/>
      </w:r>
      <w:r>
        <w:rPr>
          <w:rtl/>
        </w:rPr>
        <w:t>וציין לדברי הרמב"ם (גירושין, הו' בסמוך) דניחא ליה בעשיית המצווה אלא דיצרו תקפו. וה"נ אילו לא היה צריך להוציא מעות ודאי ניח"ל, רק שיצרו של חמדת ממון תקפו.</w:t>
      </w:r>
    </w:p>
  </w:footnote>
  <w:footnote w:id="1933">
    <w:p w14:paraId="390862CB" w14:textId="77777777" w:rsidR="004440AD" w:rsidRDefault="00000000" w:rsidP="001A1563">
      <w:pPr>
        <w:pStyle w:val="Footnote"/>
        <w:bidi/>
      </w:pPr>
      <w:r>
        <w:rPr>
          <w:rStyle w:val="ad"/>
          <w:rtl/>
        </w:rPr>
        <w:footnoteRef/>
      </w:r>
      <w:r>
        <w:rPr>
          <w:rtl/>
        </w:rPr>
        <w:t>בסיפא של המשנה (ערכין כא.) [ואף הרישא דכופין גבי קרבן הוא משנה שם, אלא דהגמ' (כאן) הביאה ברייתא בשינוי לשון קצת, דילפי' מהפסוק].</w:t>
      </w:r>
    </w:p>
  </w:footnote>
  <w:footnote w:id="1934">
    <w:p w14:paraId="11C2E3B6" w14:textId="77777777" w:rsidR="004440AD" w:rsidRDefault="00000000" w:rsidP="001A1563">
      <w:pPr>
        <w:pStyle w:val="Footnote"/>
        <w:bidi/>
      </w:pPr>
      <w:r>
        <w:rPr>
          <w:rStyle w:val="ad"/>
          <w:rtl/>
        </w:rPr>
        <w:footnoteRef/>
      </w:r>
      <w:r>
        <w:rPr>
          <w:rtl/>
        </w:rPr>
        <w:t>ואף בזה הגמ' (קידושין נ.) מוכיחה דדברים שבלב אינם דברים, דהא בליבו לא ניחא ליה. והגמ' דוחה דלמא שאני התם משום דמצוה לשמוע דברי חכמים. [וכדברי הראשונים ואחרונים הנ"ל].</w:t>
      </w:r>
    </w:p>
  </w:footnote>
  <w:footnote w:id="1935">
    <w:p w14:paraId="7CA6680C" w14:textId="77777777" w:rsidR="004440AD" w:rsidRDefault="00000000" w:rsidP="001A1563">
      <w:pPr>
        <w:pStyle w:val="Footnote"/>
        <w:bidi/>
      </w:pPr>
      <w:r>
        <w:rPr>
          <w:rStyle w:val="ad"/>
          <w:rtl/>
        </w:rPr>
        <w:footnoteRef/>
      </w:r>
      <w:r>
        <w:rPr>
          <w:rtl/>
        </w:rPr>
        <w:t>לכאורה כוונתו דכל היכא דכופין אותו להוציא הוה דוקא כשהאשה תובעת, וכדאי' (כתובות עז:) דאילו אמרה הוינא בהדיא לא כפינן.</w:t>
      </w:r>
    </w:p>
  </w:footnote>
  <w:footnote w:id="1936">
    <w:p w14:paraId="16F297A3" w14:textId="77777777" w:rsidR="004440AD" w:rsidRDefault="00000000" w:rsidP="001A1563">
      <w:pPr>
        <w:pStyle w:val="Footnote"/>
        <w:bidi/>
      </w:pPr>
      <w:r>
        <w:rPr>
          <w:rStyle w:val="ad"/>
          <w:rtl/>
        </w:rPr>
        <w:footnoteRef/>
      </w:r>
      <w:r>
        <w:rPr>
          <w:rtl/>
        </w:rPr>
        <w:t>וה</w:t>
      </w:r>
      <w:r>
        <w:rPr>
          <w:b/>
          <w:bCs/>
          <w:rtl/>
        </w:rPr>
        <w:t>אחרונים</w:t>
      </w:r>
      <w:r>
        <w:rPr>
          <w:rtl/>
        </w:rPr>
        <w:t xml:space="preserve"> (קוב"ש רב, עונג יו"ט קסח ד"ה אולם הרשב"ם) הק' דא"כ אף מעושה שלא כדין, ואף הנך דאין כופין להוציא, כיון שהאשה תובעת ושונאתו יחשב כזביני. וצ"ע.</w:t>
      </w:r>
    </w:p>
    <w:p w14:paraId="73B004AE" w14:textId="77777777" w:rsidR="004440AD" w:rsidRDefault="00000000" w:rsidP="001A1563">
      <w:pPr>
        <w:pStyle w:val="Footnote"/>
        <w:bidi/>
      </w:pPr>
      <w:r>
        <w:rPr>
          <w:rtl/>
        </w:rPr>
        <w:tab/>
        <w:t>{וי"ל דדוקא בהנך דכופין להוציא, שיש לה זכות שלא תעמוד אצלו. אבל בשאר דוכתי אדרבה כופין אותה שתעמוד תחתיו. אמנם נפק”מ בהנך דמהדין חייב לגרש אלא שאין כופין בשוטי}.</w:t>
      </w:r>
    </w:p>
    <w:p w14:paraId="42B07774" w14:textId="77777777" w:rsidR="004440AD" w:rsidRDefault="00000000" w:rsidP="001A1563">
      <w:pPr>
        <w:pStyle w:val="Footnote"/>
        <w:bidi/>
      </w:pPr>
      <w:r>
        <w:rPr>
          <w:rtl/>
        </w:rPr>
        <w:tab/>
        <w:t>והעונג יו"ט הק' בגזירת רב משרשיא שתהא תולה עצמה בעכו"ם, דסוף סוף הוה גט מדאורייתא. ודייק דמש"ה רשב"ם ביאר החשש שתבוא להחניף לו ולזנות עמו. משום תקלה אחרת, ולא משום שהגט פסול.</w:t>
      </w:r>
    </w:p>
  </w:footnote>
  <w:footnote w:id="1937">
    <w:p w14:paraId="06E37AE1" w14:textId="77777777" w:rsidR="004440AD" w:rsidRDefault="00000000" w:rsidP="001A1563">
      <w:pPr>
        <w:pStyle w:val="Footnote"/>
        <w:bidi/>
      </w:pPr>
      <w:r>
        <w:rPr>
          <w:rStyle w:val="ad"/>
          <w:rtl/>
        </w:rPr>
        <w:footnoteRef/>
      </w:r>
      <w:r>
        <w:rPr>
          <w:rtl/>
        </w:rPr>
        <w:t>וע"ד מש"כ הרשב"א (קידושין, הו' לעיל).</w:t>
      </w:r>
    </w:p>
  </w:footnote>
  <w:footnote w:id="1938">
    <w:p w14:paraId="5FEDC621" w14:textId="77777777" w:rsidR="004440AD" w:rsidRDefault="00000000" w:rsidP="001A1563">
      <w:pPr>
        <w:pStyle w:val="Footnote"/>
        <w:bidi/>
      </w:pPr>
      <w:r>
        <w:rPr>
          <w:rStyle w:val="ad"/>
          <w:rtl/>
        </w:rPr>
        <w:footnoteRef/>
      </w:r>
      <w:r>
        <w:rPr>
          <w:rtl/>
        </w:rPr>
        <w:t>ובשערי חיים תי' דבזה נח' המקשן והתרצן.</w:t>
      </w:r>
    </w:p>
  </w:footnote>
  <w:footnote w:id="1939">
    <w:p w14:paraId="3FD6C943" w14:textId="77777777" w:rsidR="004440AD" w:rsidRDefault="00000000" w:rsidP="001A1563">
      <w:pPr>
        <w:pStyle w:val="Footnote"/>
        <w:bidi/>
      </w:pPr>
      <w:r>
        <w:rPr>
          <w:rStyle w:val="ad"/>
          <w:rtl/>
        </w:rPr>
        <w:footnoteRef/>
      </w:r>
      <w:r>
        <w:rPr>
          <w:rtl/>
        </w:rPr>
        <w:t>אבל דעת הראב"ד דבקידושין ביע רוצה אני, וביארו האחרונים דס"ל דבעינן רצון אף בקידושין. [כיון דהוקש לגירושין].</w:t>
      </w:r>
    </w:p>
  </w:footnote>
  <w:footnote w:id="1940">
    <w:p w14:paraId="2DF3F10C" w14:textId="77777777" w:rsidR="004440AD" w:rsidRDefault="00000000" w:rsidP="001A1563">
      <w:pPr>
        <w:pStyle w:val="Footnote"/>
        <w:bidi/>
      </w:pPr>
      <w:r>
        <w:rPr>
          <w:rStyle w:val="ad"/>
          <w:rtl/>
        </w:rPr>
        <w:footnoteRef/>
      </w:r>
      <w:r>
        <w:rPr>
          <w:rtl/>
        </w:rPr>
        <w:t>וציין למש"כ בפרק המגרש. וכ"כ בחי' מכת"י (גיטין פח:, חי' הריטב"א מה"ק, חי' הרמ"ה מכון אופק, והו' בשו"ת ר”ב אשכנזי טו בשם הריטב”א גיטין) דכדין דישראל לאו אונס הוא, כיון דלא אנסי ליה למעבד אלא מאי דמחייב. וכדאמרינן גבי חייבי עולה ושלמים וכו'.</w:t>
      </w:r>
    </w:p>
  </w:footnote>
  <w:footnote w:id="1941">
    <w:p w14:paraId="02732DCF" w14:textId="77777777" w:rsidR="004440AD" w:rsidRDefault="00000000" w:rsidP="001A1563">
      <w:pPr>
        <w:pStyle w:val="Footnote"/>
        <w:bidi/>
      </w:pPr>
      <w:r>
        <w:rPr>
          <w:rStyle w:val="ad"/>
          <w:rtl/>
        </w:rPr>
        <w:footnoteRef/>
      </w:r>
      <w:r>
        <w:rPr>
          <w:rtl/>
        </w:rPr>
        <w:t xml:space="preserve">ועד”ז מבואר בדברי </w:t>
      </w:r>
      <w:r>
        <w:rPr>
          <w:b/>
          <w:bCs/>
          <w:rtl/>
        </w:rPr>
        <w:t>רשב”ם</w:t>
      </w:r>
      <w:r>
        <w:rPr>
          <w:rtl/>
        </w:rPr>
        <w:t xml:space="preserve"> (לקמן מט: ד”ה תימא) שכת' דהיכא דליכא אונס כל כך אינו גומר ומקנה. [ואף דיש קצת אונס דנחת רוח עשיתי לבעלי]. [והראשונים לקמן הק' בזה].</w:t>
      </w:r>
    </w:p>
  </w:footnote>
  <w:footnote w:id="1942">
    <w:p w14:paraId="17B10683" w14:textId="77777777" w:rsidR="004440AD" w:rsidRDefault="00000000" w:rsidP="001A1563">
      <w:pPr>
        <w:pStyle w:val="Footnote"/>
        <w:bidi/>
      </w:pPr>
      <w:r>
        <w:rPr>
          <w:rStyle w:val="ad"/>
          <w:rtl/>
        </w:rPr>
        <w:footnoteRef/>
      </w:r>
      <w:r>
        <w:rPr>
          <w:rtl/>
        </w:rPr>
        <w:t>והרא"ש והטור חידשו דאף אונס ממון הוה אונס, ואמרי' דגמר ומקני.</w:t>
      </w:r>
    </w:p>
  </w:footnote>
  <w:footnote w:id="1943">
    <w:p w14:paraId="7D539ECA" w14:textId="77777777" w:rsidR="004440AD" w:rsidRDefault="00000000" w:rsidP="001A1563">
      <w:pPr>
        <w:pStyle w:val="Footnote"/>
        <w:bidi/>
      </w:pPr>
      <w:r>
        <w:rPr>
          <w:rStyle w:val="ad"/>
          <w:rtl/>
        </w:rPr>
        <w:footnoteRef/>
      </w:r>
      <w:r>
        <w:rPr>
          <w:rtl/>
        </w:rPr>
        <w:t xml:space="preserve">אמנם </w:t>
      </w:r>
      <w:r>
        <w:rPr>
          <w:b/>
          <w:bCs/>
          <w:rtl/>
        </w:rPr>
        <w:t>תוס'</w:t>
      </w:r>
      <w:r>
        <w:rPr>
          <w:rtl/>
        </w:rPr>
        <w:t xml:space="preserve"> כת' דכל דבר דמחוייב לעשות נחשב זביני, ע"כ דלא בעינן קבלת מעות ממש. ועד"ז למש"כ </w:t>
      </w:r>
      <w:r>
        <w:rPr>
          <w:b/>
          <w:bCs/>
          <w:rtl/>
        </w:rPr>
        <w:t>רשב"ם</w:t>
      </w:r>
      <w:r>
        <w:rPr>
          <w:rtl/>
        </w:rPr>
        <w:t xml:space="preserve"> דהיכא דלא מפסיד מידי.</w:t>
      </w:r>
    </w:p>
  </w:footnote>
  <w:footnote w:id="1944">
    <w:p w14:paraId="0BFF9C01" w14:textId="77777777" w:rsidR="004440AD" w:rsidRDefault="00000000" w:rsidP="001A1563">
      <w:pPr>
        <w:pStyle w:val="Footnote"/>
        <w:bidi/>
      </w:pPr>
      <w:r>
        <w:rPr>
          <w:rStyle w:val="ad"/>
          <w:rtl/>
        </w:rPr>
        <w:footnoteRef/>
      </w:r>
      <w:r>
        <w:rPr>
          <w:rtl/>
        </w:rPr>
        <w:t>אמנם ברמב"ם לא הוזכר דין תליוה ויהיב. [ולשון זה קאי ברמב"ם לענין מודעא, דמהני מודעא אף היכא שלא היה אנוס (ע"ע לעיל מ:), שבמתנה הולכים אחר גילוי דעת הנותן].</w:t>
      </w:r>
    </w:p>
  </w:footnote>
  <w:footnote w:id="1945">
    <w:p w14:paraId="68108623" w14:textId="77777777" w:rsidR="004440AD" w:rsidRDefault="00000000" w:rsidP="001A1563">
      <w:pPr>
        <w:pStyle w:val="Footnote"/>
        <w:bidi/>
      </w:pPr>
      <w:r>
        <w:rPr>
          <w:rStyle w:val="ad"/>
          <w:rtl/>
        </w:rPr>
        <w:footnoteRef/>
      </w:r>
      <w:r>
        <w:rPr>
          <w:rtl/>
        </w:rPr>
        <w:t>והנתיבות חילק עפ"ז דהיכא דשילם ע"י חפץ מגדרי קנין חליפין, כיון דלא קנאו אין כן זביני. ורק היכא דשילם בתורת שווה כסף ככסף מהני.</w:t>
      </w:r>
    </w:p>
  </w:footnote>
  <w:footnote w:id="1946">
    <w:p w14:paraId="5CF6DA42" w14:textId="77777777" w:rsidR="004440AD" w:rsidRDefault="00000000" w:rsidP="001A1563">
      <w:pPr>
        <w:pStyle w:val="Footnote"/>
        <w:bidi/>
      </w:pPr>
      <w:r>
        <w:rPr>
          <w:rStyle w:val="ad"/>
          <w:rtl/>
        </w:rPr>
        <w:footnoteRef/>
      </w:r>
      <w:r>
        <w:rPr>
          <w:rtl/>
        </w:rPr>
        <w:t>ה</w:t>
      </w:r>
      <w:r>
        <w:rPr>
          <w:b/>
          <w:bCs/>
          <w:rtl/>
        </w:rPr>
        <w:t xml:space="preserve">ראשונים </w:t>
      </w:r>
      <w:r>
        <w:rPr>
          <w:rtl/>
        </w:rPr>
        <w:t>(גיטין פח:) הביאו דר"ת סבר כן מעיקרא, ואח"כ חזר בו. [ולא מצאנו בראשונים מי שסובר כן לדינא].</w:t>
      </w:r>
    </w:p>
  </w:footnote>
  <w:footnote w:id="1947">
    <w:p w14:paraId="05200540" w14:textId="77777777" w:rsidR="004440AD" w:rsidRDefault="00000000" w:rsidP="001A1563">
      <w:pPr>
        <w:pStyle w:val="Footnote"/>
        <w:bidi/>
      </w:pPr>
      <w:r>
        <w:rPr>
          <w:rStyle w:val="ad"/>
          <w:rtl/>
        </w:rPr>
        <w:footnoteRef/>
      </w:r>
      <w:r>
        <w:rPr>
          <w:rtl/>
        </w:rPr>
        <w:t>פ</w:t>
      </w:r>
      <w:r>
        <w:rPr>
          <w:b/>
          <w:bCs/>
          <w:rtl/>
        </w:rPr>
        <w:t>רש"י</w:t>
      </w:r>
      <w:r>
        <w:rPr>
          <w:rtl/>
        </w:rPr>
        <w:t xml:space="preserve"> (גיטין) דדין תורה נינהו לכוף את ישראל בדין.</w:t>
      </w:r>
    </w:p>
  </w:footnote>
  <w:footnote w:id="1948">
    <w:p w14:paraId="3876119C" w14:textId="77777777" w:rsidR="004440AD" w:rsidRDefault="00000000" w:rsidP="001A1563">
      <w:pPr>
        <w:pStyle w:val="Footnote"/>
        <w:bidi/>
      </w:pPr>
      <w:r>
        <w:rPr>
          <w:rStyle w:val="ad"/>
          <w:rtl/>
        </w:rPr>
        <w:footnoteRef/>
      </w:r>
      <w:r>
        <w:rPr>
          <w:rtl/>
        </w:rPr>
        <w:t>דאי בני עשוי נינהו, א"כ אף היכא דהעכו"ם כופה שלא כדין, עכ"פ יש בו ריח הגט לפסול לכהונה. וכמו ישראל שכפו שלא כדין.</w:t>
      </w:r>
    </w:p>
  </w:footnote>
  <w:footnote w:id="1949">
    <w:p w14:paraId="248E71B4" w14:textId="77777777" w:rsidR="004440AD" w:rsidRDefault="00000000" w:rsidP="001A1563">
      <w:pPr>
        <w:pStyle w:val="Footnote"/>
        <w:bidi/>
      </w:pPr>
      <w:r>
        <w:rPr>
          <w:rStyle w:val="ad"/>
          <w:rtl/>
        </w:rPr>
        <w:footnoteRef/>
      </w:r>
      <w:r>
        <w:rPr>
          <w:rtl/>
        </w:rPr>
        <w:t xml:space="preserve">ועד"ז כת' </w:t>
      </w:r>
      <w:r>
        <w:rPr>
          <w:b/>
          <w:bCs/>
          <w:rtl/>
        </w:rPr>
        <w:t>תוס'</w:t>
      </w:r>
      <w:r>
        <w:rPr>
          <w:rtl/>
        </w:rPr>
        <w:t xml:space="preserve"> (כתובות ע. סוד"ה יוציא) דבאופן שיש מ"ד דכופין בדברים ולא בשוטי, אי כפו בשוטי הוה גט מעושה שלא כדין ופסול.</w:t>
      </w:r>
    </w:p>
  </w:footnote>
  <w:footnote w:id="1950">
    <w:p w14:paraId="07ACCCAD" w14:textId="77777777" w:rsidR="004440AD" w:rsidRDefault="00000000" w:rsidP="001A1563">
      <w:pPr>
        <w:pStyle w:val="Footnote"/>
        <w:bidi/>
      </w:pPr>
      <w:r>
        <w:rPr>
          <w:rStyle w:val="ad"/>
          <w:rtl/>
        </w:rPr>
        <w:footnoteRef/>
      </w:r>
      <w:r>
        <w:rPr>
          <w:rtl/>
        </w:rPr>
        <w:t>אלא דתוס' כת' דלדעת המקשן ורב משרשיא ע"י עכו"ם נחשב כדין. וה</w:t>
      </w:r>
      <w:r>
        <w:rPr>
          <w:b/>
          <w:bCs/>
          <w:rtl/>
        </w:rPr>
        <w:t>רמב"ן</w:t>
      </w:r>
      <w:r>
        <w:rPr>
          <w:rtl/>
        </w:rPr>
        <w:t xml:space="preserve"> ביאר סברת המקשן דאף כפייה שלא כדין מהני, דס”ל דאף מתנה מהני.</w:t>
      </w:r>
    </w:p>
  </w:footnote>
  <w:footnote w:id="1951">
    <w:p w14:paraId="0B34CADD" w14:textId="77777777" w:rsidR="004440AD" w:rsidRDefault="00000000" w:rsidP="001A1563">
      <w:pPr>
        <w:pStyle w:val="Footnote"/>
        <w:bidi/>
      </w:pPr>
      <w:r>
        <w:rPr>
          <w:rStyle w:val="ad"/>
          <w:rtl/>
        </w:rPr>
        <w:footnoteRef/>
      </w:r>
      <w:r>
        <w:rPr>
          <w:rtl/>
        </w:rPr>
        <w:t>והוסיף כיון שקבל הדמים, ולא אנסוהו על קבלת הדמים.</w:t>
      </w:r>
    </w:p>
    <w:p w14:paraId="035734BD" w14:textId="77777777" w:rsidR="004440AD" w:rsidRDefault="00000000" w:rsidP="001A1563">
      <w:pPr>
        <w:pStyle w:val="Footnote"/>
        <w:bidi/>
      </w:pPr>
      <w:r>
        <w:rPr>
          <w:rtl/>
        </w:rPr>
        <w:tab/>
        <w:t>וה</w:t>
      </w:r>
      <w:r>
        <w:rPr>
          <w:b/>
          <w:bCs/>
          <w:rtl/>
        </w:rPr>
        <w:t>טור</w:t>
      </w:r>
      <w:r>
        <w:rPr>
          <w:rtl/>
        </w:rPr>
        <w:t xml:space="preserve"> (ושו"ע רה ד) כת' דנראה לפרש דבריו כגון שבסכום המעות אין כופהו, אבל אם כופהו ליתן לו בפחות משויה אף בקרקע אין כאן תורת מקח. והוי כמו שאנסוהו ליתן שאינה מתנה. [וצ"ב דכל היכא שאנסוהו למכור, ע"כ אנסו אותו בסכום מעות. והאנס לא יסכים אילו ידרוש סכום גבוה יותר].</w:t>
      </w:r>
    </w:p>
  </w:footnote>
  <w:footnote w:id="1952">
    <w:p w14:paraId="438EEFD5" w14:textId="77777777" w:rsidR="004440AD" w:rsidRDefault="00000000" w:rsidP="001A1563">
      <w:pPr>
        <w:pStyle w:val="Footnote"/>
        <w:bidi/>
      </w:pPr>
      <w:r>
        <w:rPr>
          <w:rStyle w:val="ad"/>
          <w:rtl/>
        </w:rPr>
        <w:footnoteRef/>
      </w:r>
      <w:r>
        <w:rPr>
          <w:rtl/>
        </w:rPr>
        <w:t>והגר"א (רה יא) הביא דבגמ' (כאן) אמרו גבי סקריקון משום דלא נתן דמים, הא אילו נתן דמים כשיעור שנותנים בסקריקון מהני. ואף דמבואר (גיטין נח.) דהסקריקון מוזיל רביע.</w:t>
      </w:r>
    </w:p>
  </w:footnote>
  <w:footnote w:id="1953">
    <w:p w14:paraId="5D93888E" w14:textId="77777777" w:rsidR="004440AD" w:rsidRDefault="00000000" w:rsidP="001A1563">
      <w:pPr>
        <w:pStyle w:val="Footnote"/>
        <w:bidi/>
      </w:pPr>
      <w:r>
        <w:rPr>
          <w:rStyle w:val="ad"/>
          <w:rtl/>
        </w:rPr>
        <w:footnoteRef/>
      </w:r>
      <w:r>
        <w:rPr>
          <w:rtl/>
        </w:rPr>
        <w:t>ועפ"ז כת' (מט. ד"ה עלה בידינו) דאנסוהו למכור מטלטלין בפחות משויין כיון שיש שם אונאה כדי בטול מקח אין כאן תורת מכר. וה</w:t>
      </w:r>
      <w:r>
        <w:rPr>
          <w:b/>
          <w:bCs/>
          <w:rtl/>
        </w:rPr>
        <w:t xml:space="preserve">נתיבות </w:t>
      </w:r>
      <w:r>
        <w:rPr>
          <w:rtl/>
        </w:rPr>
        <w:t>(רה י) כת' דאף לאחר ששהה שיעור כדי שיראה ולא תבע אונאתו, דמגדרי אונאה המקח קיים, אפ"ה כשנאנס אין מכירתו מכירה, דלא אמרינן בזה אגב זוזי גמר וקנה.</w:t>
      </w:r>
    </w:p>
    <w:p w14:paraId="7FEAA90B" w14:textId="77777777" w:rsidR="004440AD" w:rsidRDefault="00000000" w:rsidP="001A1563">
      <w:pPr>
        <w:pStyle w:val="Footnote"/>
        <w:bidi/>
      </w:pPr>
      <w:r>
        <w:rPr>
          <w:rtl/>
        </w:rPr>
        <w:tab/>
        <w:t>ו</w:t>
      </w:r>
      <w:r>
        <w:rPr>
          <w:b/>
          <w:bCs/>
          <w:rtl/>
        </w:rPr>
        <w:t>רע"א</w:t>
      </w:r>
      <w:r>
        <w:rPr>
          <w:rtl/>
        </w:rPr>
        <w:t xml:space="preserve"> (בשו"ע) כת' דלפ"ז דוקא כשיעור יותר משתות דהוה ביטול מקח, אבל שיעור שתות דהוה אונאה המקח קיים.</w:t>
      </w:r>
    </w:p>
  </w:footnote>
  <w:footnote w:id="1954">
    <w:p w14:paraId="6863F5B1" w14:textId="77777777" w:rsidR="004440AD" w:rsidRDefault="00000000" w:rsidP="001A1563">
      <w:pPr>
        <w:pStyle w:val="Footnote"/>
        <w:bidi/>
      </w:pPr>
      <w:r>
        <w:rPr>
          <w:rStyle w:val="ad"/>
          <w:rtl/>
        </w:rPr>
        <w:footnoteRef/>
      </w:r>
      <w:r>
        <w:rPr>
          <w:rtl/>
        </w:rPr>
        <w:t>וכ"כ ה</w:t>
      </w:r>
      <w:r>
        <w:rPr>
          <w:b/>
          <w:bCs/>
          <w:rtl/>
        </w:rPr>
        <w:t>ריב"ש</w:t>
      </w:r>
      <w:r>
        <w:rPr>
          <w:rtl/>
        </w:rPr>
        <w:t xml:space="preserve"> (קכז) דהסכימו המפרשים דדוקא כשנתנו לו כל שווי הקרקע זביניה זביני, ולא בפחות משוויו. דהא אם אונסין אותו למכור קרקע שוה אלף זוז בדינר אין לומר בשום פנים דאגב אונסיה וזוזי גמר ומקנה.</w:t>
      </w:r>
    </w:p>
    <w:p w14:paraId="5DD57A50" w14:textId="77777777" w:rsidR="004440AD" w:rsidRDefault="00000000" w:rsidP="001A1563">
      <w:pPr>
        <w:pStyle w:val="Footnote"/>
        <w:bidi/>
      </w:pPr>
      <w:r>
        <w:rPr>
          <w:rtl/>
        </w:rPr>
        <w:tab/>
        <w:t>והק' אמאי מהני תלויה וקדיש [לולי דעשה שלא כהוגן], אף שקידשה בפרוטה. שכך דרך כל הנשים להתקדש בפרוטה וגם שהבעל מתחייב לה בשאר כסות ועונה וגם דאתתא בכל דהו ניחא לה.</w:t>
      </w:r>
    </w:p>
  </w:footnote>
  <w:footnote w:id="1955">
    <w:p w14:paraId="61C2484B" w14:textId="77777777" w:rsidR="004440AD" w:rsidRDefault="00000000" w:rsidP="001A1563">
      <w:pPr>
        <w:pStyle w:val="Footnote"/>
        <w:bidi/>
      </w:pPr>
      <w:r>
        <w:rPr>
          <w:rStyle w:val="ad"/>
          <w:rtl/>
        </w:rPr>
        <w:footnoteRef/>
      </w:r>
      <w:r>
        <w:rPr>
          <w:rtl/>
        </w:rPr>
        <w:t>ויחזרו דמים, בד"א דאמר בפני מנה וכו' אבל בפנינו הודה אינו נותן דמים [וכרב ביבי].</w:t>
      </w:r>
    </w:p>
  </w:footnote>
  <w:footnote w:id="1956">
    <w:p w14:paraId="755C6166" w14:textId="77777777" w:rsidR="004440AD" w:rsidRDefault="00000000" w:rsidP="001A1563">
      <w:pPr>
        <w:pStyle w:val="Footnote"/>
        <w:bidi/>
      </w:pPr>
      <w:r>
        <w:rPr>
          <w:rStyle w:val="ad"/>
          <w:rtl/>
        </w:rPr>
        <w:footnoteRef/>
      </w:r>
      <w:r>
        <w:rPr>
          <w:rtl/>
        </w:rPr>
        <w:t>ע"ד הא דאי' (שבת כב.) אסור להרצות מעות כנגד נר חנוכה.</w:t>
      </w:r>
    </w:p>
  </w:footnote>
  <w:footnote w:id="1957">
    <w:p w14:paraId="7411856E" w14:textId="77777777" w:rsidR="004440AD" w:rsidRDefault="00000000" w:rsidP="001A1563">
      <w:pPr>
        <w:pStyle w:val="Footnote"/>
        <w:bidi/>
      </w:pPr>
      <w:r>
        <w:rPr>
          <w:rStyle w:val="ad"/>
          <w:rtl/>
        </w:rPr>
        <w:footnoteRef/>
      </w:r>
      <w:r>
        <w:rPr>
          <w:rtl/>
        </w:rPr>
        <w:t>מלשון (ברכות סא.) המרצה מעות מיד ליד.</w:t>
      </w:r>
    </w:p>
    <w:p w14:paraId="5F38C512" w14:textId="77777777" w:rsidR="004440AD" w:rsidRDefault="00000000" w:rsidP="001A1563">
      <w:pPr>
        <w:pStyle w:val="Footnote"/>
        <w:bidi/>
      </w:pPr>
      <w:r>
        <w:rPr>
          <w:rtl/>
        </w:rPr>
        <w:tab/>
        <w:t>וה</w:t>
      </w:r>
      <w:r>
        <w:rPr>
          <w:b/>
          <w:bCs/>
          <w:rtl/>
        </w:rPr>
        <w:t>רמב"ם</w:t>
      </w:r>
      <w:r>
        <w:rPr>
          <w:rtl/>
        </w:rPr>
        <w:t xml:space="preserve"> (מכירה י א) פסק תלוה וזבין מהני, אע"פ שלא לקח דמים בפני עדים. [ומשמע דס"ל דלרבא ארצי זוזי היינו דראו העדים מסירת המעות]. וה</w:t>
      </w:r>
      <w:r>
        <w:rPr>
          <w:b/>
          <w:bCs/>
          <w:rtl/>
        </w:rPr>
        <w:t>ראב"ד</w:t>
      </w:r>
      <w:r>
        <w:rPr>
          <w:rtl/>
        </w:rPr>
        <w:t xml:space="preserve"> השיג דכוונת הרי"ף שנתן מעות בסוף</w:t>
      </w:r>
      <w:r>
        <w:rPr>
          <w:i/>
          <w:iCs/>
          <w:rtl/>
        </w:rPr>
        <w:t xml:space="preserve"> </w:t>
      </w:r>
      <w:r>
        <w:rPr>
          <w:rtl/>
        </w:rPr>
        <w:t>המכר</w:t>
      </w:r>
      <w:r>
        <w:rPr>
          <w:i/>
          <w:iCs/>
          <w:rtl/>
        </w:rPr>
        <w:t>,</w:t>
      </w:r>
      <w:r>
        <w:rPr>
          <w:rtl/>
        </w:rPr>
        <w:t xml:space="preserve"> ולעולם בעי לתת מעות בפני עדים. דאל"כ מצי טען דהוה מתנה, ולא קיבל מעות כלל.</w:t>
      </w:r>
    </w:p>
    <w:p w14:paraId="1FED23F9" w14:textId="77777777" w:rsidR="004440AD" w:rsidRDefault="00000000" w:rsidP="001A1563">
      <w:pPr>
        <w:pStyle w:val="Footnote"/>
        <w:bidi/>
      </w:pPr>
      <w:r>
        <w:rPr>
          <w:rtl/>
        </w:rPr>
        <w:tab/>
        <w:t>וה</w:t>
      </w:r>
      <w:r>
        <w:rPr>
          <w:b/>
          <w:bCs/>
          <w:rtl/>
        </w:rPr>
        <w:t>אבה"א</w:t>
      </w:r>
      <w:r>
        <w:rPr>
          <w:rtl/>
        </w:rPr>
        <w:t xml:space="preserve"> (שם) ביאר דרבא ס"ל דהיכא שיש הוכחה בשעת מעשה דהוה מעשה מכירה אמרי' דדברים שבלב אינם דברים. כגון שיש הוכחה ע"י קבלת המעות או ע"י שבורר לו שדה. ומש"ה לא מהני שבליבו לא ניחא ליה. אבל היכא דליכא הוכחה ע"י מעשה המכירה אמרי' דבליבו לא ניח"ל למכירה.</w:t>
      </w:r>
    </w:p>
  </w:footnote>
  <w:footnote w:id="1958">
    <w:p w14:paraId="6789D887" w14:textId="77777777" w:rsidR="004440AD" w:rsidRDefault="00000000" w:rsidP="001A1563">
      <w:pPr>
        <w:pStyle w:val="Footnote"/>
        <w:bidi/>
      </w:pPr>
      <w:r>
        <w:rPr>
          <w:rStyle w:val="ad"/>
          <w:rtl/>
        </w:rPr>
        <w:footnoteRef/>
      </w:r>
      <w:r>
        <w:rPr>
          <w:rtl/>
        </w:rPr>
        <w:t>וב</w:t>
      </w:r>
      <w:r>
        <w:rPr>
          <w:b/>
          <w:bCs/>
          <w:rtl/>
        </w:rPr>
        <w:t>חי' הגר"נ</w:t>
      </w:r>
      <w:r>
        <w:rPr>
          <w:rtl/>
        </w:rPr>
        <w:t xml:space="preserve"> דייק מזה דאף רבא ס"ל דמהני תליוה וזבין, אלא דבאופן דלא ארצי זוזי לא גמר דעתו הוה 'יהיב'. אבל בסתמא קנה.</w:t>
      </w:r>
    </w:p>
  </w:footnote>
  <w:footnote w:id="1959">
    <w:p w14:paraId="2E44A16A" w14:textId="77777777" w:rsidR="004440AD" w:rsidRDefault="00000000" w:rsidP="001A1563">
      <w:pPr>
        <w:pStyle w:val="Footnote"/>
        <w:bidi/>
      </w:pPr>
      <w:r>
        <w:rPr>
          <w:rStyle w:val="ad"/>
          <w:rtl/>
        </w:rPr>
        <w:footnoteRef/>
      </w:r>
      <w:r>
        <w:rPr>
          <w:rtl/>
        </w:rPr>
        <w:t>וכ”כ ה</w:t>
      </w:r>
      <w:r>
        <w:rPr>
          <w:b/>
          <w:bCs/>
          <w:rtl/>
        </w:rPr>
        <w:t>רי”ף</w:t>
      </w:r>
      <w:r>
        <w:rPr>
          <w:rtl/>
        </w:rPr>
        <w:t xml:space="preserve"> (גיטין נח: כז. בדה”ר) דמה דקי"ל בין ארצי ובין לא ארצי, היינו שדעתן שיתן לו מעות.</w:t>
      </w:r>
    </w:p>
  </w:footnote>
  <w:footnote w:id="1960">
    <w:p w14:paraId="19F12857" w14:textId="77777777" w:rsidR="004440AD" w:rsidRDefault="00000000" w:rsidP="001A1563">
      <w:pPr>
        <w:pStyle w:val="Footnote"/>
        <w:bidi/>
      </w:pPr>
      <w:r>
        <w:rPr>
          <w:rStyle w:val="ad"/>
          <w:rtl/>
        </w:rPr>
        <w:footnoteRef/>
      </w:r>
      <w:r>
        <w:rPr>
          <w:rtl/>
        </w:rPr>
        <w:t>מבואר בתוס' דהא דמהני תלוהו וזבין הוה דוקא מחמת אונס, אבל אי ליכא אונס [והמכירה לא נעשית מתוך גמר דעתו] לא הוה זביני. וקמ"ל דתוס' דאף אונס ממון נחשב אונס.</w:t>
      </w:r>
    </w:p>
  </w:footnote>
  <w:footnote w:id="1961">
    <w:p w14:paraId="53A55A5C" w14:textId="77777777" w:rsidR="004440AD" w:rsidRDefault="00000000" w:rsidP="001A1563">
      <w:pPr>
        <w:pStyle w:val="Footnote"/>
        <w:bidi/>
      </w:pPr>
      <w:r>
        <w:rPr>
          <w:rStyle w:val="ad"/>
          <w:rtl/>
        </w:rPr>
        <w:footnoteRef/>
      </w:r>
      <w:r>
        <w:rPr>
          <w:rtl/>
        </w:rPr>
        <w:t xml:space="preserve">וכתב עצה לזה שיפסול את העדים.  </w:t>
      </w:r>
    </w:p>
  </w:footnote>
  <w:footnote w:id="1962">
    <w:p w14:paraId="09886393" w14:textId="77777777" w:rsidR="004440AD" w:rsidRDefault="00000000" w:rsidP="001A1563">
      <w:pPr>
        <w:pStyle w:val="Footnote"/>
        <w:bidi/>
      </w:pPr>
      <w:r>
        <w:rPr>
          <w:rStyle w:val="ad"/>
          <w:rtl/>
        </w:rPr>
        <w:footnoteRef/>
      </w:r>
      <w:r>
        <w:rPr>
          <w:rtl/>
        </w:rPr>
        <w:t>וכמש"כ ה</w:t>
      </w:r>
      <w:r>
        <w:rPr>
          <w:b/>
          <w:bCs/>
          <w:rtl/>
        </w:rPr>
        <w:t>רשב"א</w:t>
      </w:r>
      <w:r>
        <w:rPr>
          <w:rtl/>
        </w:rPr>
        <w:t xml:space="preserve"> קידושין נ. דכי מסר מודעא לאו דברים שבלב הם, שלא גמר ומקני, אלא דברים מגולים אלא שירא לגלותם.</w:t>
      </w:r>
    </w:p>
  </w:footnote>
  <w:footnote w:id="1963">
    <w:p w14:paraId="5060C44F" w14:textId="77777777" w:rsidR="004440AD" w:rsidRDefault="00000000" w:rsidP="001A1563">
      <w:pPr>
        <w:pStyle w:val="Footnote"/>
        <w:bidi/>
      </w:pPr>
      <w:r>
        <w:rPr>
          <w:rStyle w:val="ad"/>
          <w:rtl/>
        </w:rPr>
        <w:footnoteRef/>
      </w:r>
      <w:r>
        <w:rPr>
          <w:rtl/>
        </w:rPr>
        <w:t>וב</w:t>
      </w:r>
      <w:r>
        <w:rPr>
          <w:b/>
          <w:bCs/>
          <w:rtl/>
        </w:rPr>
        <w:t xml:space="preserve">חי' הגר"נ </w:t>
      </w:r>
      <w:r>
        <w:rPr>
          <w:rtl/>
        </w:rPr>
        <w:t>דייק כצד הזה מדברי ה</w:t>
      </w:r>
      <w:r>
        <w:rPr>
          <w:b/>
          <w:bCs/>
          <w:rtl/>
        </w:rPr>
        <w:t>רמב"ם</w:t>
      </w:r>
      <w:r>
        <w:rPr>
          <w:rtl/>
        </w:rPr>
        <w:t xml:space="preserve"> [מכירה י] דאי"צ קנין על מודעא, ומבואר דהוא חלות קנין מסויים, ולא רק גילוי בעלמא.</w:t>
      </w:r>
    </w:p>
  </w:footnote>
  <w:footnote w:id="1964">
    <w:p w14:paraId="2B57F699" w14:textId="77777777" w:rsidR="004440AD" w:rsidRDefault="00000000" w:rsidP="001A1563">
      <w:pPr>
        <w:pStyle w:val="Footnote"/>
        <w:bidi/>
      </w:pPr>
      <w:r>
        <w:rPr>
          <w:rStyle w:val="ad"/>
          <w:rtl/>
        </w:rPr>
        <w:footnoteRef/>
      </w:r>
      <w:r>
        <w:rPr>
          <w:rtl/>
        </w:rPr>
        <w:t>וה</w:t>
      </w:r>
      <w:r>
        <w:rPr>
          <w:b/>
          <w:bCs/>
          <w:rtl/>
        </w:rPr>
        <w:t>גר"נ</w:t>
      </w:r>
      <w:r>
        <w:rPr>
          <w:rtl/>
        </w:rPr>
        <w:t xml:space="preserve"> ביאר משום דלא ידעי' כלל האם דעתו לגוף המכר, וכל ההתייחסות לכח מבטל, ולכן אמרי' דהדיבור האחרון עדיף.</w:t>
      </w:r>
    </w:p>
  </w:footnote>
  <w:footnote w:id="1965">
    <w:p w14:paraId="689C14A3" w14:textId="77777777" w:rsidR="004440AD" w:rsidRDefault="00000000" w:rsidP="001A1563">
      <w:pPr>
        <w:pStyle w:val="Footnote"/>
        <w:bidi/>
      </w:pPr>
      <w:r>
        <w:rPr>
          <w:rStyle w:val="ad"/>
          <w:rtl/>
        </w:rPr>
        <w:footnoteRef/>
      </w:r>
      <w:r>
        <w:rPr>
          <w:rtl/>
        </w:rPr>
        <w:t>והרמב”ם (הל' יט) איירי דוקא כשבשעת גירושין ביטל מודעא בסתם. ולא ביטל למודעא על הביטול.</w:t>
      </w:r>
    </w:p>
  </w:footnote>
  <w:footnote w:id="1966">
    <w:p w14:paraId="46D08EE0" w14:textId="77777777" w:rsidR="004440AD" w:rsidRDefault="00000000" w:rsidP="001A1563">
      <w:pPr>
        <w:pStyle w:val="Footnote"/>
        <w:bidi/>
      </w:pPr>
      <w:r>
        <w:rPr>
          <w:rStyle w:val="ad"/>
          <w:rtl/>
        </w:rPr>
        <w:footnoteRef/>
      </w:r>
      <w:r>
        <w:rPr>
          <w:rtl/>
        </w:rPr>
        <w:t>וע"כ דכוונת הגמ' (לעיל מ:) באופן אחר.</w:t>
      </w:r>
    </w:p>
  </w:footnote>
  <w:footnote w:id="1967">
    <w:p w14:paraId="4A060329" w14:textId="77777777" w:rsidR="004440AD" w:rsidRDefault="00000000" w:rsidP="001A1563">
      <w:pPr>
        <w:pStyle w:val="Footnote"/>
        <w:bidi/>
      </w:pPr>
      <w:r>
        <w:rPr>
          <w:rStyle w:val="ad"/>
          <w:rtl/>
        </w:rPr>
        <w:footnoteRef/>
      </w:r>
      <w:r>
        <w:rPr>
          <w:rtl/>
        </w:rPr>
        <w:t>ונחשב תמורה ושווית של האשה, ועי"ז סמכא דעתא. וצ”ב. [וכן מצאנו ב</w:t>
      </w:r>
      <w:r>
        <w:rPr>
          <w:b/>
          <w:bCs/>
          <w:rtl/>
        </w:rPr>
        <w:t>רא"ש</w:t>
      </w:r>
      <w:r>
        <w:rPr>
          <w:rtl/>
        </w:rPr>
        <w:t xml:space="preserve"> ב"מ כ דבמקדש במלוה וחזר ומחלו, חייב לה פרוטה דמכר השט"ח בפרוטת דמי קידושיה].</w:t>
      </w:r>
    </w:p>
  </w:footnote>
  <w:footnote w:id="1968">
    <w:p w14:paraId="63B4294A" w14:textId="77777777" w:rsidR="004440AD" w:rsidRDefault="00000000" w:rsidP="001A1563">
      <w:pPr>
        <w:pStyle w:val="Footnote"/>
        <w:bidi/>
      </w:pPr>
      <w:r>
        <w:rPr>
          <w:rStyle w:val="ad"/>
          <w:rtl/>
        </w:rPr>
        <w:footnoteRef/>
      </w:r>
      <w:r>
        <w:rPr>
          <w:rtl/>
        </w:rPr>
        <w:t>דה</w:t>
      </w:r>
      <w:r>
        <w:rPr>
          <w:b/>
          <w:bCs/>
          <w:rtl/>
        </w:rPr>
        <w:t>רמב"ם</w:t>
      </w:r>
      <w:r>
        <w:rPr>
          <w:rtl/>
        </w:rPr>
        <w:t xml:space="preserve"> (ד א, ושו”ע מב א) דהמקדש אשה בעל כרחה אינה מקודשת, אבל האיש שאנסוהו עד שקידש בעל כרחו הרי זו מקודשת. והסמ"ג העתיק לשון הרמב"ם, והוסיף לאמימר. אבל למר בר רב אשי (בסוגיין) אינה מקודשת, והגאונים תופסים עיקר כדברי מר בר"א.</w:t>
      </w:r>
    </w:p>
    <w:p w14:paraId="11A0DD38" w14:textId="77777777" w:rsidR="004440AD" w:rsidRDefault="00000000" w:rsidP="001A1563">
      <w:pPr>
        <w:pStyle w:val="Footnote"/>
        <w:bidi/>
      </w:pPr>
      <w:r>
        <w:rPr>
          <w:rtl/>
        </w:rPr>
        <w:tab/>
        <w:t xml:space="preserve">ומשמע מדבריו דאף הרמב"ם פי' כן בסוגיין, אלא דפסק כאמימר דלא אפקעינהו. ואילו אנסו את האישה אינה קידושין כלל, דבעי רצון [וכלשון הרמב"ם, והסמ”ג דרש דמשמעות הקרא דהולכת מדעתה, וציינו לדברי רש”י יבמות יט:]. ודומה הוה תלוה ויהיב. אבל </w:t>
      </w:r>
      <w:r>
        <w:rPr>
          <w:b/>
          <w:bCs/>
          <w:rtl/>
        </w:rPr>
        <w:t xml:space="preserve">ה"ה </w:t>
      </w:r>
      <w:r>
        <w:rPr>
          <w:rtl/>
        </w:rPr>
        <w:t>כתב דכוונת הרמב"ם מדין אפקעינהו [ולא מדין רצון].</w:t>
      </w:r>
    </w:p>
  </w:footnote>
  <w:footnote w:id="1969">
    <w:p w14:paraId="63535EF2" w14:textId="77777777" w:rsidR="004440AD" w:rsidRDefault="00000000" w:rsidP="001A1563">
      <w:pPr>
        <w:pStyle w:val="Footnote"/>
        <w:bidi/>
      </w:pPr>
      <w:r>
        <w:rPr>
          <w:rStyle w:val="ad"/>
          <w:rtl/>
        </w:rPr>
        <w:footnoteRef/>
      </w:r>
      <w:r>
        <w:rPr>
          <w:rtl/>
        </w:rPr>
        <w:t>וכן גבי אשה כי פליגי אמימר ורב אשי דוקא תלוה וקדיש, דיהיב זוזי ואיתתא קבלינהו. אבל אנסוהו לקדש ולקנותה לאו כלום הוא.</w:t>
      </w:r>
    </w:p>
  </w:footnote>
  <w:footnote w:id="1970">
    <w:p w14:paraId="106E4D33" w14:textId="77777777" w:rsidR="004440AD" w:rsidRDefault="00000000" w:rsidP="001A1563">
      <w:pPr>
        <w:pStyle w:val="Footnote"/>
        <w:bidi/>
      </w:pPr>
      <w:r>
        <w:rPr>
          <w:rStyle w:val="ad"/>
          <w:rtl/>
        </w:rPr>
        <w:footnoteRef/>
      </w:r>
      <w:r>
        <w:rPr>
          <w:rtl/>
        </w:rPr>
        <w:t>ועפ"ז כתב דבגט מהני רק משום דכיון דחייב לה מדיני המשפט לגרש, עי"ז לא נחשב מעשה באונס. [וכל נידון הסוגיא שמשוה גט למכר הוא כלפי הסכמה באונס, ולא בנידון האם סגי במעשה באונס, שהרי בגט לא נחשב מעשה באונס].</w:t>
      </w:r>
    </w:p>
  </w:footnote>
  <w:footnote w:id="1971">
    <w:p w14:paraId="7294447D" w14:textId="77777777" w:rsidR="004440AD" w:rsidRDefault="00000000" w:rsidP="001A1563">
      <w:pPr>
        <w:pStyle w:val="Footnote"/>
        <w:bidi/>
      </w:pPr>
      <w:r>
        <w:rPr>
          <w:rStyle w:val="ad"/>
          <w:rtl/>
        </w:rPr>
        <w:footnoteRef/>
      </w:r>
      <w:r>
        <w:rPr>
          <w:rtl/>
        </w:rPr>
        <w:t>אפילו נתן למקבל חפץ ונותן לו דמים ג"כ וגם אונסו בכך, אפ"ה לא קני. ואם אנסוהו לקנות תרקבא דדינרי והרי כאן זוזי ואונסא.</w:t>
      </w:r>
    </w:p>
    <w:p w14:paraId="3D145AA2" w14:textId="77777777" w:rsidR="004440AD" w:rsidRDefault="00000000" w:rsidP="001A1563">
      <w:pPr>
        <w:pStyle w:val="Footnote"/>
        <w:bidi/>
      </w:pPr>
      <w:r>
        <w:rPr>
          <w:rtl/>
        </w:rPr>
        <w:tab/>
        <w:t>ומדברי ה</w:t>
      </w:r>
      <w:r>
        <w:rPr>
          <w:b/>
          <w:bCs/>
          <w:rtl/>
        </w:rPr>
        <w:t>נתיבות</w:t>
      </w:r>
      <w:r>
        <w:rPr>
          <w:rtl/>
        </w:rPr>
        <w:t xml:space="preserve"> (רה יח) נראה דבעינן דוקא שיקבל תשלום תמורת החפץ, אבל לא סגי כשהקנה לו מצד אחר להחשב 'אגב זוזי'.</w:t>
      </w:r>
    </w:p>
    <w:p w14:paraId="50E5CFFE" w14:textId="77777777" w:rsidR="004440AD" w:rsidRDefault="00000000" w:rsidP="001A1563">
      <w:pPr>
        <w:pStyle w:val="Footnote"/>
        <w:bidi/>
      </w:pPr>
      <w:r>
        <w:rPr>
          <w:rtl/>
        </w:rPr>
        <w:tab/>
        <w:t>וה</w:t>
      </w:r>
      <w:r>
        <w:rPr>
          <w:b/>
          <w:bCs/>
          <w:rtl/>
        </w:rPr>
        <w:t>ריב”ש</w:t>
      </w:r>
      <w:r>
        <w:rPr>
          <w:rtl/>
        </w:rPr>
        <w:t xml:space="preserve"> (קכז) דן היכא שכפו לגרש אשה, ונתנו לו גם מעות. וכת' דאפ"ה לא אמרי' אגב זוזי גמר ומקנה, דאינו מן הדין לכוף האיש לקבל מעות ושיגרש את אשתו וכיון שאינו מן הדין אם עשה כן הרי הוא גט מעושה שלא כדין. ועוד דאינו נותן לה כל שוויה, ואפי' בכל ממון שבעולם, דאין דמים לאשה. וה</w:t>
      </w:r>
      <w:r>
        <w:rPr>
          <w:b/>
          <w:bCs/>
          <w:rtl/>
        </w:rPr>
        <w:t>קוב"ש</w:t>
      </w:r>
      <w:r>
        <w:rPr>
          <w:rtl/>
        </w:rPr>
        <w:t xml:space="preserve"> (קע) ביאר התי' הראשון דתלויה וזבין המעות הם תשלומי החפץ.</w:t>
      </w:r>
    </w:p>
  </w:footnote>
  <w:footnote w:id="1972">
    <w:p w14:paraId="1B6926A2" w14:textId="77777777" w:rsidR="004440AD" w:rsidRDefault="00000000" w:rsidP="001A1563">
      <w:pPr>
        <w:pStyle w:val="Footnote"/>
        <w:bidi/>
      </w:pPr>
      <w:r>
        <w:rPr>
          <w:rStyle w:val="ad"/>
          <w:rtl/>
        </w:rPr>
        <w:footnoteRef/>
      </w:r>
      <w:r>
        <w:rPr>
          <w:rtl/>
        </w:rPr>
        <w:t>וה</w:t>
      </w:r>
      <w:r>
        <w:rPr>
          <w:b/>
          <w:bCs/>
          <w:rtl/>
        </w:rPr>
        <w:t>חלק"מ</w:t>
      </w:r>
      <w:r>
        <w:rPr>
          <w:rtl/>
        </w:rPr>
        <w:t xml:space="preserve"> (מב א בסופו) העיר דגבי קנין ה</w:t>
      </w:r>
      <w:r>
        <w:rPr>
          <w:b/>
          <w:bCs/>
          <w:rtl/>
        </w:rPr>
        <w:t>ב"י</w:t>
      </w:r>
      <w:r>
        <w:rPr>
          <w:rtl/>
        </w:rPr>
        <w:t xml:space="preserve"> ו</w:t>
      </w:r>
      <w:r>
        <w:rPr>
          <w:b/>
          <w:bCs/>
          <w:rtl/>
        </w:rPr>
        <w:t>רמ"א</w:t>
      </w:r>
      <w:r>
        <w:rPr>
          <w:rtl/>
        </w:rPr>
        <w:t xml:space="preserve"> (רה יב) שסתמו כדברי העיטור, ולא הביאו חולקים. ואילו גבי קידושין (אה"ע מב א) הביאו ב' דעות. וה</w:t>
      </w:r>
      <w:r>
        <w:rPr>
          <w:b/>
          <w:bCs/>
          <w:rtl/>
        </w:rPr>
        <w:t>נתיבות</w:t>
      </w:r>
      <w:r>
        <w:rPr>
          <w:rtl/>
        </w:rPr>
        <w:t xml:space="preserve"> (רה יח) נקט דהעיקר כדעת העיטור, ודוקא לענין קידושין הביא השו"ע להחמיר כדעת הרמב"ם. אבל ה</w:t>
      </w:r>
      <w:r>
        <w:rPr>
          <w:b/>
          <w:bCs/>
          <w:rtl/>
        </w:rPr>
        <w:t>גר"א</w:t>
      </w:r>
      <w:r>
        <w:rPr>
          <w:rtl/>
        </w:rPr>
        <w:t xml:space="preserve"> (אה"ע מב א) ושאר פוסקים (שער משפט והו' בפתח"ת רה ) תמהו על הרמ"א דהעיקר כדעת הרמב”ם והרשב”א דכ”ש תלוה וקני.</w:t>
      </w:r>
    </w:p>
  </w:footnote>
  <w:footnote w:id="1973">
    <w:p w14:paraId="2BFBC2C9" w14:textId="77777777" w:rsidR="004440AD" w:rsidRDefault="00000000" w:rsidP="001A1563">
      <w:pPr>
        <w:pStyle w:val="Footnote"/>
        <w:bidi/>
      </w:pPr>
      <w:r>
        <w:rPr>
          <w:rStyle w:val="ad"/>
          <w:rtl/>
        </w:rPr>
        <w:footnoteRef/>
      </w:r>
      <w:r>
        <w:rPr>
          <w:rtl/>
        </w:rPr>
        <w:t>ואילו בקדיש בכספא פרש"י הפקיעו ועקרו הקידושין למפרע, והמעות מתנה מעיקרן. [משמע דתחילת הדבר שעקרו הקידושין, וממילא המעות שנתן הוה בתורת מתנה, ולא בתורת קידושין].</w:t>
      </w:r>
    </w:p>
  </w:footnote>
  <w:footnote w:id="1974">
    <w:p w14:paraId="746C59C1" w14:textId="77777777" w:rsidR="004440AD" w:rsidRDefault="00000000" w:rsidP="001A1563">
      <w:pPr>
        <w:pStyle w:val="Footnote"/>
        <w:bidi/>
      </w:pPr>
      <w:r>
        <w:rPr>
          <w:rStyle w:val="ad"/>
          <w:rtl/>
        </w:rPr>
        <w:footnoteRef/>
      </w:r>
      <w:r>
        <w:rPr>
          <w:rtl/>
        </w:rPr>
        <w:t>וה</w:t>
      </w:r>
      <w:r>
        <w:rPr>
          <w:b/>
          <w:bCs/>
          <w:rtl/>
        </w:rPr>
        <w:t>אחרונים</w:t>
      </w:r>
      <w:r>
        <w:rPr>
          <w:rtl/>
        </w:rPr>
        <w:t xml:space="preserve"> (מנחת שלמה עו) ביארו דקו' זו דוקא על קידושי ביאה. אבל המקדש בכסף אף שאח"כ כנסה לא נחשב בעילת זנות [כל כך], כיון דמיוחדת לו והוה דרך אישות [וסבור שהיא אשתו].</w:t>
      </w:r>
    </w:p>
  </w:footnote>
  <w:footnote w:id="1975">
    <w:p w14:paraId="7BBC3EEA" w14:textId="77777777" w:rsidR="004440AD" w:rsidRDefault="00000000" w:rsidP="001A1563">
      <w:pPr>
        <w:pStyle w:val="Footnote"/>
        <w:bidi/>
      </w:pPr>
      <w:r>
        <w:rPr>
          <w:rStyle w:val="ad"/>
          <w:rtl/>
        </w:rPr>
        <w:footnoteRef/>
      </w:r>
      <w:r>
        <w:rPr>
          <w:rtl/>
        </w:rPr>
        <w:t>וה</w:t>
      </w:r>
      <w:r>
        <w:rPr>
          <w:b/>
          <w:bCs/>
          <w:rtl/>
        </w:rPr>
        <w:t>פרמ"ג</w:t>
      </w:r>
      <w:r>
        <w:rPr>
          <w:rtl/>
        </w:rPr>
        <w:t xml:space="preserve"> (בפתיחה להל' טריפות) פי' [דברי הכס"מ] כיון דלולי קבלתם לא היינו יודעים דהוה קידושין, מסתמא מקדש אדעתא דרבנן. ובזה תי' הגמ' דאף קידושי ביאה אמרי' דסומך על קבלתם.</w:t>
      </w:r>
    </w:p>
  </w:footnote>
  <w:footnote w:id="1976">
    <w:p w14:paraId="7FC6964F" w14:textId="77777777" w:rsidR="004440AD" w:rsidRDefault="00000000" w:rsidP="001A1563">
      <w:pPr>
        <w:pStyle w:val="Footnote"/>
        <w:bidi/>
      </w:pPr>
      <w:r>
        <w:rPr>
          <w:rStyle w:val="ad"/>
          <w:rtl/>
        </w:rPr>
        <w:footnoteRef/>
      </w:r>
      <w:r>
        <w:rPr>
          <w:rtl/>
        </w:rPr>
        <w:t>וביאר דס"ל דלא מהני להפקיר את המעות למפרע, כיון דלא פעלו און בשעת קידושין. מש"ה אינו בדין שיפקיעו ממונו. אלא שהפקירו את גוף האישות, וכמו שיכולים חכמים להפקיר שדה בלא להפקיר כסף מקנתו.</w:t>
      </w:r>
    </w:p>
    <w:p w14:paraId="008145EC" w14:textId="77777777" w:rsidR="004440AD" w:rsidRDefault="00000000" w:rsidP="001A1563">
      <w:pPr>
        <w:pStyle w:val="Footnote"/>
        <w:bidi/>
      </w:pPr>
      <w:r>
        <w:rPr>
          <w:rtl/>
        </w:rPr>
        <w:tab/>
        <w:t>{ומשמע דכוונתו דהפקיעו את האישות מכאן ולהבא. ואשת איש תצא בלא גט (וכה”ק רש”י שם). אך יש קצת לדחות דהוה הפקעה מתחילת האישות. שלא תחול הקידושין תמורת המעות}.</w:t>
      </w:r>
    </w:p>
  </w:footnote>
  <w:footnote w:id="1977">
    <w:p w14:paraId="7A640D87" w14:textId="77777777" w:rsidR="004440AD" w:rsidRDefault="00000000" w:rsidP="001A1563">
      <w:pPr>
        <w:pStyle w:val="Footnote"/>
        <w:bidi/>
      </w:pPr>
      <w:r>
        <w:rPr>
          <w:rStyle w:val="ad"/>
          <w:rtl/>
        </w:rPr>
        <w:footnoteRef/>
      </w:r>
      <w:r>
        <w:rPr>
          <w:rtl/>
        </w:rPr>
        <w:t>וכדאי' (קידושין יב:) רב מנגיד אמאן דמקדש בביאה משום פריצותא.</w:t>
      </w:r>
    </w:p>
  </w:footnote>
  <w:footnote w:id="1978">
    <w:p w14:paraId="6B67E6FB" w14:textId="77777777" w:rsidR="004440AD" w:rsidRDefault="00000000" w:rsidP="001A1563">
      <w:pPr>
        <w:pStyle w:val="Footnote"/>
        <w:bidi/>
      </w:pPr>
      <w:r>
        <w:rPr>
          <w:rStyle w:val="ad"/>
          <w:rtl/>
        </w:rPr>
        <w:footnoteRef/>
      </w:r>
      <w:r>
        <w:rPr>
          <w:rtl/>
        </w:rPr>
        <w:t>וה</w:t>
      </w:r>
      <w:r>
        <w:rPr>
          <w:b/>
          <w:bCs/>
          <w:rtl/>
        </w:rPr>
        <w:t>קובה"ע</w:t>
      </w:r>
      <w:r>
        <w:rPr>
          <w:rtl/>
        </w:rPr>
        <w:t xml:space="preserve"> (סט יד) האריך לחקור בכל מקום שיש כח ביד חכמים לעקור דבר מה"ת, האם הוה הפקעה על עצם הדבר, או שרק התירו את האיסור בפועל.</w:t>
      </w:r>
    </w:p>
    <w:p w14:paraId="0C1528FE" w14:textId="77777777" w:rsidR="004440AD" w:rsidRDefault="00000000" w:rsidP="001A1563">
      <w:pPr>
        <w:pStyle w:val="Footnote"/>
        <w:bidi/>
      </w:pPr>
      <w:r>
        <w:rPr>
          <w:rtl/>
        </w:rPr>
        <w:tab/>
        <w:t>וה</w:t>
      </w:r>
      <w:r>
        <w:rPr>
          <w:b/>
          <w:bCs/>
          <w:rtl/>
        </w:rPr>
        <w:t>קובה"ע</w:t>
      </w:r>
      <w:r>
        <w:rPr>
          <w:rtl/>
        </w:rPr>
        <w:t xml:space="preserve"> (שם יג) נסתפק ע"י שהפקיעו חכמים האישות מכאן ולהבא, האם ישאר איסורי בקרוביה. [וציין למש”כ (יב א)].</w:t>
      </w:r>
    </w:p>
  </w:footnote>
  <w:footnote w:id="1979">
    <w:p w14:paraId="22D24ADA" w14:textId="77777777" w:rsidR="004440AD" w:rsidRDefault="00000000" w:rsidP="001A1563">
      <w:pPr>
        <w:pStyle w:val="Footnote"/>
        <w:bidi/>
      </w:pPr>
      <w:r>
        <w:rPr>
          <w:rStyle w:val="ad"/>
          <w:rtl/>
        </w:rPr>
        <w:footnoteRef/>
      </w:r>
      <w:r>
        <w:rPr>
          <w:rtl/>
        </w:rPr>
        <w:t>אך הק' מדוע תקנו באופן זה דהוי בעילת זנות, הא אפשר לתקן שיחולו הקידושין, אלא שיתירו אח"כ איסור א"א מכאן ולהבא.</w:t>
      </w:r>
    </w:p>
    <w:p w14:paraId="788E57F8" w14:textId="77777777" w:rsidR="004440AD" w:rsidRDefault="00000000" w:rsidP="001A1563">
      <w:pPr>
        <w:pStyle w:val="Footnote"/>
        <w:bidi/>
      </w:pPr>
      <w:r>
        <w:rPr>
          <w:rtl/>
        </w:rPr>
        <w:tab/>
        <w:t>{וי"ל דבסוגיין אין לחכמים סיבה להפקיעו מכאן ולהבא, ובשלמא היכא דאפקעינהו ע”י גט פסול, י”ל דגדר ההפקעה ע”י הגט. אבל הכא החסרון משום שקידשה שלא מרצונה. ואין בזה חילוק בין שעה ראשונה או אח”כ. וע”כ דאפקעינהו מעיקרא}.</w:t>
      </w:r>
    </w:p>
  </w:footnote>
  <w:footnote w:id="1980">
    <w:p w14:paraId="07D1CFF1" w14:textId="77777777" w:rsidR="004440AD" w:rsidRDefault="00000000" w:rsidP="001A1563">
      <w:pPr>
        <w:pStyle w:val="Footnote"/>
        <w:bidi/>
      </w:pPr>
      <w:r>
        <w:rPr>
          <w:rStyle w:val="ad"/>
          <w:rtl/>
        </w:rPr>
        <w:footnoteRef/>
      </w:r>
      <w:r>
        <w:rPr>
          <w:rtl/>
        </w:rPr>
        <w:t>והוה גדר נוסף בדין דאינו חוזר ומגיד. [וכן יש קצת לדייק מלשון התוס' כאן ד'דמי' לחוזרין ומגידין].</w:t>
      </w:r>
    </w:p>
  </w:footnote>
  <w:footnote w:id="1981">
    <w:p w14:paraId="1722F3FF" w14:textId="77777777" w:rsidR="004440AD" w:rsidRDefault="00000000" w:rsidP="001A1563">
      <w:pPr>
        <w:pStyle w:val="Footnote"/>
        <w:bidi/>
      </w:pPr>
      <w:r>
        <w:rPr>
          <w:rStyle w:val="ad"/>
          <w:rtl/>
        </w:rPr>
        <w:footnoteRef/>
      </w:r>
      <w:r>
        <w:rPr>
          <w:rtl/>
        </w:rPr>
        <w:t>וכדתנן (כתובות יח:) דכשאין כתב ידם יוצא ממקום אחר העדים נאמנים לומר כתב ידינו הוא זה אבל קטנים ואנוסים היינו.</w:t>
      </w:r>
    </w:p>
  </w:footnote>
  <w:footnote w:id="1982">
    <w:p w14:paraId="32F72DE4" w14:textId="77777777" w:rsidR="004440AD" w:rsidRDefault="00000000" w:rsidP="001A1563">
      <w:pPr>
        <w:pStyle w:val="Footnote"/>
        <w:bidi/>
      </w:pPr>
      <w:r>
        <w:rPr>
          <w:rStyle w:val="ad"/>
          <w:rtl/>
        </w:rPr>
        <w:footnoteRef/>
      </w:r>
      <w:r>
        <w:rPr>
          <w:rtl/>
        </w:rPr>
        <w:t>וכדאי' (שם יח:) שהעדים שאמרו אנוסים מחמת ממון אינם נאמנים, אפי' כשכתב ידם אינו יוצא ממקום אחר, דאין אדם משים עצמו רשע. וה</w:t>
      </w:r>
      <w:r>
        <w:rPr>
          <w:b/>
          <w:bCs/>
          <w:rtl/>
        </w:rPr>
        <w:t>אחרונים</w:t>
      </w:r>
      <w:r>
        <w:rPr>
          <w:rtl/>
        </w:rPr>
        <w:t xml:space="preserve"> (ע' רע"א והגר"ש איגר שם שהאריכו בזה) דנו בזה האם אינו נאמן במיגו, משום סברת אין אדם משים עצמו רשע. או דלעולם בעינן תורת עדות לחזור ולהעיד דאנוסים. ובזה אין להם עדות לאשוי נפשיה ברשע.</w:t>
      </w:r>
    </w:p>
  </w:footnote>
  <w:footnote w:id="1983">
    <w:p w14:paraId="4FA85CC4" w14:textId="77777777" w:rsidR="004440AD" w:rsidRDefault="00000000" w:rsidP="001A1563">
      <w:pPr>
        <w:pStyle w:val="Footnote"/>
        <w:bidi/>
      </w:pPr>
      <w:r>
        <w:rPr>
          <w:rStyle w:val="ad"/>
          <w:rtl/>
        </w:rPr>
        <w:footnoteRef/>
      </w:r>
      <w:r>
        <w:rPr>
          <w:rtl/>
        </w:rPr>
        <w:t>וכן איתא בגמ' (שם יט:) דמודעא ואמנה היינו טעמא דקא עקרי ליה לשטרא. [והגמ' מסתפקת בתנאי, ע”ע בסמוך].</w:t>
      </w:r>
    </w:p>
  </w:footnote>
  <w:footnote w:id="1984">
    <w:p w14:paraId="08FBBC59" w14:textId="77777777" w:rsidR="004440AD" w:rsidRDefault="00000000" w:rsidP="001A1563">
      <w:pPr>
        <w:pStyle w:val="Footnote"/>
        <w:bidi/>
      </w:pPr>
      <w:r>
        <w:rPr>
          <w:rStyle w:val="ad"/>
          <w:rtl/>
        </w:rPr>
        <w:footnoteRef/>
      </w:r>
      <w:r>
        <w:rPr>
          <w:rtl/>
        </w:rPr>
        <w:t>והביא דרב נחמן גופיה קאמר (בסוגיין, כנראה גרס דהמקשן הוא רב נחמן) אי מודעא לאו אשקלתא.</w:t>
      </w:r>
    </w:p>
  </w:footnote>
  <w:footnote w:id="1985">
    <w:p w14:paraId="3C756073" w14:textId="77777777" w:rsidR="004440AD" w:rsidRDefault="00000000" w:rsidP="001A1563">
      <w:pPr>
        <w:pStyle w:val="Footnote"/>
        <w:bidi/>
      </w:pPr>
      <w:r>
        <w:rPr>
          <w:rStyle w:val="ad"/>
          <w:rtl/>
        </w:rPr>
        <w:footnoteRef/>
      </w:r>
      <w:r>
        <w:rPr>
          <w:rtl/>
        </w:rPr>
        <w:t>וכדמבואר (גיטין נח., הו' לעיל מז:) דהיכא דכת' שטר קנה לרב, דאמרי' דלא היה אנוס אכתיבת השטר.</w:t>
      </w:r>
    </w:p>
  </w:footnote>
  <w:footnote w:id="1986">
    <w:p w14:paraId="7E01E581" w14:textId="77777777" w:rsidR="004440AD" w:rsidRDefault="00000000" w:rsidP="001A1563">
      <w:pPr>
        <w:pStyle w:val="Footnote"/>
        <w:bidi/>
      </w:pPr>
      <w:r>
        <w:rPr>
          <w:rStyle w:val="ad"/>
          <w:rtl/>
        </w:rPr>
        <w:footnoteRef/>
      </w:r>
      <w:r>
        <w:rPr>
          <w:rtl/>
        </w:rPr>
        <w:t>כעין מש"כ התוס' דלא חשיב קיום.</w:t>
      </w:r>
    </w:p>
  </w:footnote>
  <w:footnote w:id="1987">
    <w:p w14:paraId="29CE7BE1" w14:textId="77777777" w:rsidR="004440AD" w:rsidRDefault="00000000" w:rsidP="001A1563">
      <w:pPr>
        <w:pStyle w:val="Footnote"/>
        <w:bidi/>
      </w:pPr>
      <w:r>
        <w:rPr>
          <w:rStyle w:val="ad"/>
          <w:rtl/>
        </w:rPr>
        <w:footnoteRef/>
      </w:r>
      <w:r>
        <w:rPr>
          <w:rtl/>
        </w:rPr>
        <w:t>ויל"פ ע"פ הצד דגדר מודעא הוא מעשה מבטל, והשטר הוא צווי טוב מצד עצמו, אלא דיש כח אחר המבטל את המכירה. ואילו הקוב"ש הק' ע"פ הצד דגדר מודעא הוא שגילה דעתו שלא נעשית בגמירות דעת. א"כ אף דיבורו ושליחותו לכתיבת השטר אינו כלום.</w:t>
      </w:r>
    </w:p>
    <w:p w14:paraId="71731D82" w14:textId="77777777" w:rsidR="004440AD" w:rsidRDefault="00000000" w:rsidP="001A1563">
      <w:pPr>
        <w:pStyle w:val="Footnote"/>
        <w:bidi/>
      </w:pPr>
      <w:r>
        <w:rPr>
          <w:rtl/>
        </w:rPr>
        <w:tab/>
        <w:t>ועוד יש ליישב דאף שמסר מודעא על המכירה, דאין לו גמירות דעת בהקנאת השדה, אפ"ה כתיבת השטר נעשית בציוויו. כל היכא דלא מסר מודעה על עדות השטר. [וכל שכן למש"כ הראשונים (מז:) דסתמא דמילתא לא אנסוהו בכתיבת השטר]..</w:t>
      </w:r>
    </w:p>
  </w:footnote>
  <w:footnote w:id="1988">
    <w:p w14:paraId="683FFBF6" w14:textId="77777777" w:rsidR="004440AD" w:rsidRDefault="00000000" w:rsidP="001A1563">
      <w:pPr>
        <w:pStyle w:val="Footnote"/>
        <w:bidi/>
      </w:pPr>
      <w:r>
        <w:rPr>
          <w:rStyle w:val="ad"/>
          <w:rtl/>
        </w:rPr>
        <w:footnoteRef/>
      </w:r>
      <w:r>
        <w:rPr>
          <w:rtl/>
        </w:rPr>
        <w:t>והגר"ח ביאר בזה מש"כ ה</w:t>
      </w:r>
      <w:r>
        <w:rPr>
          <w:b/>
          <w:bCs/>
          <w:rtl/>
        </w:rPr>
        <w:t>רמב"ם</w:t>
      </w:r>
      <w:r>
        <w:rPr>
          <w:rtl/>
        </w:rPr>
        <w:t xml:space="preserve"> (גירושין יב ג) דכשהבעל מערער שהגט נפל ממנו, אי"צ קיום. [ולא אמרי' דיש לו הפה שאסר, וכמו בטענת 'אמנה' דסוגיין]. וביאר דדעת הרמב"ם גבי גט דאין צריך קיום אא"כ הבעל טוען מזוייף, ולכן ל”ש סברת לא חשיב קיום. וממילא השטר מעיד שנמסר כדין. אבל שט"ח אמרי' דלא חשיב קיום.</w:t>
      </w:r>
    </w:p>
  </w:footnote>
  <w:footnote w:id="1989">
    <w:p w14:paraId="79B1F065" w14:textId="77777777" w:rsidR="004440AD" w:rsidRDefault="00000000" w:rsidP="001A1563">
      <w:pPr>
        <w:pStyle w:val="Footnote"/>
        <w:bidi/>
      </w:pPr>
      <w:r>
        <w:rPr>
          <w:rStyle w:val="ad"/>
          <w:rtl/>
        </w:rPr>
        <w:footnoteRef/>
      </w:r>
      <w:r>
        <w:rPr>
          <w:rtl/>
        </w:rPr>
        <w:t>ותוס' הביאו דאי' בברייתא (יט:) דאף ב' עדים אחרים שמעידים שעדי השטר היו קטנים או אנוסים נחשב תרי ותרי.</w:t>
      </w:r>
    </w:p>
    <w:p w14:paraId="3A603F57" w14:textId="77777777" w:rsidR="004440AD" w:rsidRDefault="00000000" w:rsidP="001A1563">
      <w:pPr>
        <w:pStyle w:val="Footnote"/>
        <w:bidi/>
      </w:pPr>
      <w:r>
        <w:rPr>
          <w:rtl/>
        </w:rPr>
        <w:tab/>
        <w:t>פ</w:t>
      </w:r>
      <w:r>
        <w:rPr>
          <w:b/>
          <w:bCs/>
          <w:rtl/>
        </w:rPr>
        <w:t>רש"י</w:t>
      </w:r>
      <w:r>
        <w:rPr>
          <w:rtl/>
        </w:rPr>
        <w:t xml:space="preserve"> דעדי השטר ב' [ומדיני השטר נחשב שהעדים מעידים על עצמן שאינן פסולים]. וה</w:t>
      </w:r>
      <w:r>
        <w:rPr>
          <w:b/>
          <w:bCs/>
          <w:rtl/>
        </w:rPr>
        <w:t>רא"ש</w:t>
      </w:r>
      <w:r>
        <w:rPr>
          <w:rtl/>
        </w:rPr>
        <w:t xml:space="preserve"> (שם) כתב משום דאנן סהדי דכל שטר נכתב בלא פסול.</w:t>
      </w:r>
    </w:p>
  </w:footnote>
  <w:footnote w:id="1990">
    <w:p w14:paraId="196AAEC5" w14:textId="77777777" w:rsidR="004440AD" w:rsidRDefault="00000000" w:rsidP="001A1563">
      <w:pPr>
        <w:pStyle w:val="Footnote"/>
        <w:bidi/>
      </w:pPr>
      <w:r>
        <w:rPr>
          <w:rStyle w:val="ad"/>
          <w:rtl/>
        </w:rPr>
        <w:footnoteRef/>
      </w:r>
      <w:r>
        <w:rPr>
          <w:rtl/>
        </w:rPr>
        <w:t>ורק במקום שכת"י יוצא ממק"א נחשב תרי ותרי.</w:t>
      </w:r>
    </w:p>
  </w:footnote>
  <w:footnote w:id="1991">
    <w:p w14:paraId="2CBF7DF4" w14:textId="77777777" w:rsidR="004440AD" w:rsidRDefault="00000000" w:rsidP="001A1563">
      <w:pPr>
        <w:pStyle w:val="Footnote"/>
        <w:bidi/>
      </w:pPr>
      <w:r>
        <w:rPr>
          <w:rStyle w:val="ad"/>
          <w:rtl/>
        </w:rPr>
        <w:footnoteRef/>
      </w:r>
      <w:r>
        <w:rPr>
          <w:rtl/>
        </w:rPr>
        <w:t>והגר"ח (גירושין) ביאר דלאו מדין מגו אתינן עלה, אלא דקיומם לא מהני. כיון דאמרי דאין זה שטר כלל ורק מעשה כתיבה בעלמא.</w:t>
      </w:r>
    </w:p>
    <w:p w14:paraId="494FD0EF" w14:textId="77777777" w:rsidR="004440AD" w:rsidRDefault="00000000" w:rsidP="001A1563">
      <w:pPr>
        <w:pStyle w:val="Footnote"/>
        <w:bidi/>
      </w:pPr>
      <w:r>
        <w:rPr>
          <w:rtl/>
        </w:rPr>
        <w:tab/>
        <w:t>אמנם תוס' (בהמשך הסוגיא שם) הזכירו משום מיגו. [ומשמע דבעינן צירוף תרוייהו. ואכמ”ל].</w:t>
      </w:r>
    </w:p>
  </w:footnote>
  <w:footnote w:id="1992">
    <w:p w14:paraId="160F2BC1" w14:textId="77777777" w:rsidR="004440AD" w:rsidRDefault="00000000" w:rsidP="001A1563">
      <w:pPr>
        <w:pStyle w:val="Footnote"/>
        <w:bidi/>
      </w:pPr>
      <w:r>
        <w:rPr>
          <w:rStyle w:val="ad"/>
          <w:rtl/>
        </w:rPr>
        <w:footnoteRef/>
      </w:r>
      <w:r>
        <w:rPr>
          <w:rtl/>
        </w:rPr>
        <w:t xml:space="preserve">וע"ע רמב"ן (לקמן ע) במודה בשטר שכתבו וטוען פרוע אי הוה גדר הפה שאסר או מיגו. ודעת </w:t>
      </w:r>
      <w:r>
        <w:rPr>
          <w:b/>
          <w:bCs/>
          <w:rtl/>
        </w:rPr>
        <w:t>תוס'</w:t>
      </w:r>
      <w:r>
        <w:rPr>
          <w:rtl/>
        </w:rPr>
        <w:t xml:space="preserve"> (לקמן ע. ד"ה ולימא) דהוה מיגו.</w:t>
      </w:r>
    </w:p>
  </w:footnote>
  <w:footnote w:id="1993">
    <w:p w14:paraId="5F0E572A" w14:textId="77777777" w:rsidR="004440AD" w:rsidRDefault="00000000" w:rsidP="001A1563">
      <w:pPr>
        <w:pStyle w:val="Footnote"/>
        <w:bidi/>
      </w:pPr>
      <w:r>
        <w:rPr>
          <w:rStyle w:val="ad"/>
          <w:rtl/>
        </w:rPr>
        <w:footnoteRef/>
      </w:r>
      <w:r>
        <w:rPr>
          <w:rtl/>
        </w:rPr>
        <w:t>דעדים החתומין על השטר נעשית כמי שנחקרה עדותן בבי"ד. וכיון שהגיד שוב אינו חוזר ומגיד, ועקרו לשטר לגמרי.</w:t>
      </w:r>
    </w:p>
  </w:footnote>
  <w:footnote w:id="1994">
    <w:p w14:paraId="4432CE1C" w14:textId="77777777" w:rsidR="004440AD" w:rsidRDefault="00000000" w:rsidP="001A1563">
      <w:pPr>
        <w:pStyle w:val="Footnote"/>
        <w:bidi/>
      </w:pPr>
      <w:r>
        <w:rPr>
          <w:rStyle w:val="ad"/>
          <w:rtl/>
        </w:rPr>
        <w:footnoteRef/>
      </w:r>
      <w:r>
        <w:rPr>
          <w:rtl/>
        </w:rPr>
        <w:t>ומשמע מדברי הרמב"ן דמ"ד דמודעא אינו נאמן הוא משום עוולה. דאינו רשאי לחתום על שטר מכירה כשיש מודעא. [וכדברי הריטב”א והר”ן כתובות יט:, הו' לעיל].</w:t>
      </w:r>
    </w:p>
  </w:footnote>
  <w:footnote w:id="1995">
    <w:p w14:paraId="6C19D891" w14:textId="77777777" w:rsidR="004440AD" w:rsidRDefault="00000000" w:rsidP="001A1563">
      <w:pPr>
        <w:pStyle w:val="Footnote"/>
        <w:bidi/>
      </w:pPr>
      <w:r>
        <w:rPr>
          <w:rStyle w:val="ad"/>
          <w:rtl/>
        </w:rPr>
        <w:footnoteRef/>
      </w:r>
      <w:r>
        <w:rPr>
          <w:rtl/>
        </w:rPr>
        <w:t>וה</w:t>
      </w:r>
      <w:r>
        <w:rPr>
          <w:b/>
          <w:bCs/>
          <w:rtl/>
        </w:rPr>
        <w:t>קוב"ש</w:t>
      </w:r>
      <w:r>
        <w:rPr>
          <w:rtl/>
        </w:rPr>
        <w:t xml:space="preserve"> (רח) הביא מהריב"ש (רג, ולא מצאתי) על דרך זה.</w:t>
      </w:r>
    </w:p>
  </w:footnote>
  <w:footnote w:id="1996">
    <w:p w14:paraId="36962F0F" w14:textId="77777777" w:rsidR="004440AD" w:rsidRDefault="00000000" w:rsidP="001A1563">
      <w:pPr>
        <w:pStyle w:val="Footnote"/>
        <w:bidi/>
      </w:pPr>
      <w:r>
        <w:rPr>
          <w:rStyle w:val="ad"/>
          <w:rtl/>
        </w:rPr>
        <w:footnoteRef/>
      </w:r>
      <w:r>
        <w:rPr>
          <w:rtl/>
        </w:rPr>
        <w:t>והברכ"ש ביאר דנתחדש דאינו חוזר ומגיד, דאינו נאמן בכל דבר שגורם לסתור טענתו הראשונה.</w:t>
      </w:r>
    </w:p>
  </w:footnote>
  <w:footnote w:id="1997">
    <w:p w14:paraId="3A981A02" w14:textId="77777777" w:rsidR="004440AD" w:rsidRDefault="00000000" w:rsidP="001A1563">
      <w:pPr>
        <w:pStyle w:val="Footnote"/>
        <w:bidi/>
      </w:pPr>
      <w:r>
        <w:rPr>
          <w:rStyle w:val="ad"/>
          <w:rtl/>
        </w:rPr>
        <w:footnoteRef/>
      </w:r>
      <w:r>
        <w:rPr>
          <w:rtl/>
        </w:rPr>
        <w:t>והא דאי' (שם) הלך אחר העדים, היינו דמוקמינן ארעא בחזקתו של מערער [דמספק מוקמינן ביד מ”ק]. וכיון שמחזירים את הקרקע ישלם פירות שאכל. ומיהו היכא דליכא עדים שאכל פירות נאמן במיגו דלא אכלי.</w:t>
      </w:r>
    </w:p>
  </w:footnote>
  <w:footnote w:id="1998">
    <w:p w14:paraId="782A841B" w14:textId="77777777" w:rsidR="004440AD" w:rsidRDefault="00000000" w:rsidP="001A1563">
      <w:pPr>
        <w:pStyle w:val="Footnote"/>
        <w:bidi/>
      </w:pPr>
      <w:r>
        <w:rPr>
          <w:rStyle w:val="ad"/>
          <w:rtl/>
        </w:rPr>
        <w:footnoteRef/>
      </w:r>
      <w:r>
        <w:rPr>
          <w:rtl/>
        </w:rPr>
        <w:t>וביאר דמש"ה נמצאו עדים אלו שמעידים שהלוקח הודה בפניהם שהוא שטר פסים אמילתא אחריתי קמסהדי, ואינם מכחישים כלל עדות העדים שבשטר, ולא סותרים את דבריהם. [ולכאורה משמע דאינו סותר את השטר כלל. ויל”ד א"כ אף עדי השטר עצמם יהיו נאמנים להעיד דאח”כ הודה להם שהיה אמנה. ובשעת עדות השטר נעשית כדין ע”פ צווי המתחייב].</w:t>
      </w:r>
    </w:p>
  </w:footnote>
  <w:footnote w:id="1999">
    <w:p w14:paraId="121B07A8" w14:textId="77777777" w:rsidR="004440AD" w:rsidRDefault="00000000" w:rsidP="001A1563">
      <w:pPr>
        <w:pStyle w:val="Footnote"/>
        <w:bidi/>
      </w:pPr>
      <w:r>
        <w:rPr>
          <w:rStyle w:val="ad"/>
          <w:rtl/>
        </w:rPr>
        <w:footnoteRef/>
      </w:r>
      <w:r>
        <w:rPr>
          <w:rtl/>
        </w:rPr>
        <w:t>ע"ע ש"ך (שם קיז) וגר"א (שם צג).</w:t>
      </w:r>
    </w:p>
  </w:footnote>
  <w:footnote w:id="2000">
    <w:p w14:paraId="320177A6" w14:textId="77777777" w:rsidR="004440AD" w:rsidRDefault="00000000" w:rsidP="001A1563">
      <w:pPr>
        <w:pStyle w:val="Footnote"/>
        <w:bidi/>
      </w:pPr>
      <w:r>
        <w:rPr>
          <w:rStyle w:val="ad"/>
          <w:rtl/>
        </w:rPr>
        <w:footnoteRef/>
      </w:r>
      <w:r>
        <w:rPr>
          <w:rtl/>
        </w:rPr>
        <w:t xml:space="preserve">דדעת </w:t>
      </w:r>
      <w:r>
        <w:rPr>
          <w:b/>
          <w:bCs/>
          <w:rtl/>
        </w:rPr>
        <w:t>תוס'</w:t>
      </w:r>
      <w:r>
        <w:rPr>
          <w:rtl/>
        </w:rPr>
        <w:t xml:space="preserve"> (שם ד"ה או) דאיירי שאין כתב ידם יוצא ממקום אחר, וקמ"ל דנאמנים דאינו עקירת השטר. אלא תנאי הוה תוספת דברים לפרש עדותם [וכמ"ש תוס' כאן]. [והרמב"ן שם הביא דכ"ד ר"ח ורש"י והאחרונים, וכ”פ הרמב”ם עדות ג ט]. ואילו דעת </w:t>
      </w:r>
      <w:r>
        <w:rPr>
          <w:b/>
          <w:bCs/>
          <w:rtl/>
        </w:rPr>
        <w:t>רב האי גאון</w:t>
      </w:r>
      <w:r>
        <w:rPr>
          <w:rtl/>
        </w:rPr>
        <w:t xml:space="preserve"> (ברמב"ן כתובות שם, וראב"ד עדות שם, ותוס' הביאו 'אין לפרש') דהוה מילתא אחריתי לגמרי, וכטענת פרוע. ונאמנים אף בלא מיגו.</w:t>
      </w:r>
    </w:p>
    <w:p w14:paraId="7D57D6F2" w14:textId="77777777" w:rsidR="004440AD" w:rsidRDefault="00000000" w:rsidP="001A1563">
      <w:pPr>
        <w:pStyle w:val="Footnote"/>
        <w:bidi/>
      </w:pPr>
      <w:r>
        <w:rPr>
          <w:rtl/>
        </w:rPr>
        <w:tab/>
        <w:t>אמנם הרמב"ם חילק בין מודעא לתנאי, דתנאי אינו נאמן במקויים, ומודעא נאמנים.</w:t>
      </w:r>
    </w:p>
  </w:footnote>
  <w:footnote w:id="2001">
    <w:p w14:paraId="2DDDF23C" w14:textId="77777777" w:rsidR="004440AD" w:rsidRDefault="00000000" w:rsidP="001A1563">
      <w:pPr>
        <w:pStyle w:val="Footnote"/>
        <w:bidi/>
      </w:pPr>
      <w:r>
        <w:rPr>
          <w:rStyle w:val="ad"/>
          <w:rtl/>
        </w:rPr>
        <w:footnoteRef/>
      </w:r>
      <w:r>
        <w:rPr>
          <w:rtl/>
        </w:rPr>
        <w:t>דהגר"ח ביאר דאע"ג דגוף השטר מקויים, מ"מ יש סברת 'לא חשיב קיום' כלפי העדות שמונח בשטר, ובזה אמרי' דאינהו גופייהו אמרי' דהעדות היוצא אינו אמת, ובטל קיום זה. ונח' מר רב”א ורב נחמן כיון דסותר לגוף דברי השטר, האם אמרי' בזה לא חשיב קיום.</w:t>
      </w:r>
    </w:p>
  </w:footnote>
  <w:footnote w:id="2002">
    <w:p w14:paraId="36A2A610" w14:textId="77777777" w:rsidR="004440AD" w:rsidRDefault="00000000" w:rsidP="001A1563">
      <w:pPr>
        <w:pStyle w:val="Footnote"/>
        <w:bidi/>
      </w:pPr>
      <w:r>
        <w:rPr>
          <w:rStyle w:val="ad"/>
          <w:rtl/>
        </w:rPr>
        <w:footnoteRef/>
      </w:r>
      <w:r>
        <w:rPr>
          <w:rtl/>
        </w:rPr>
        <w:t>דמודעא אי"צ לומר כתובו (וכדלעיל מ.).</w:t>
      </w:r>
    </w:p>
  </w:footnote>
  <w:footnote w:id="2003">
    <w:p w14:paraId="18C98B7B" w14:textId="77777777" w:rsidR="004440AD" w:rsidRDefault="00000000" w:rsidP="001A1563">
      <w:pPr>
        <w:pStyle w:val="Footnote"/>
        <w:bidi/>
      </w:pPr>
      <w:r>
        <w:rPr>
          <w:rStyle w:val="ad"/>
          <w:rtl/>
        </w:rPr>
        <w:footnoteRef/>
      </w:r>
      <w:r>
        <w:rPr>
          <w:rtl/>
        </w:rPr>
        <w:t>[וצ"ב דהשתא לא כתבו שטר, והאיך מהני לחזור בע"פ. ומשמע כוונתו דמהני משום מיגו דבידו].</w:t>
      </w:r>
    </w:p>
  </w:footnote>
  <w:footnote w:id="2004">
    <w:p w14:paraId="06F8B518" w14:textId="77777777" w:rsidR="004440AD" w:rsidRDefault="00000000" w:rsidP="001A1563">
      <w:pPr>
        <w:pStyle w:val="Footnote"/>
        <w:bidi/>
      </w:pPr>
      <w:r>
        <w:rPr>
          <w:rStyle w:val="ad"/>
          <w:rtl/>
        </w:rPr>
        <w:footnoteRef/>
      </w:r>
      <w:r>
        <w:rPr>
          <w:rtl/>
        </w:rPr>
        <w:t>אך י"ל דמ"מ היה לו למחות, דומיא דמשכנתא דסורא. [ואף שאילו יתברר דירד במשכנתא אין לו חזקה].</w:t>
      </w:r>
    </w:p>
  </w:footnote>
  <w:footnote w:id="2005">
    <w:p w14:paraId="0E48112B" w14:textId="77777777" w:rsidR="004440AD" w:rsidRDefault="00000000" w:rsidP="001A1563">
      <w:pPr>
        <w:pStyle w:val="Footnote"/>
        <w:bidi/>
      </w:pPr>
      <w:r>
        <w:rPr>
          <w:rStyle w:val="ad"/>
          <w:rtl/>
        </w:rPr>
        <w:footnoteRef/>
      </w:r>
      <w:r>
        <w:rPr>
          <w:rtl/>
        </w:rPr>
        <w:t>וכדאי' (כריתות כד.) דלשון אי אפשי מהני, והוה לשון טוב [ע' תוס']. ועוד הביא דמצאנו (לקמן נד:) דשייך שהמקנה מסתלק אף בלא קניית הקונה, וכדאי' דעכו"ם מכי מטו זוזי לידיה אסתלק ליה ישראל לא קני עד דמטי שטרא לידיה. הלכך כל המחזיק זכה בהם. [וצ"ב].</w:t>
      </w:r>
    </w:p>
  </w:footnote>
  <w:footnote w:id="2006">
    <w:p w14:paraId="7DC761FA" w14:textId="77777777" w:rsidR="004440AD" w:rsidRDefault="00000000" w:rsidP="001A1563">
      <w:pPr>
        <w:pStyle w:val="Footnote"/>
        <w:bidi/>
      </w:pPr>
      <w:r>
        <w:rPr>
          <w:rStyle w:val="ad"/>
          <w:rtl/>
        </w:rPr>
        <w:footnoteRef/>
      </w:r>
      <w:r>
        <w:rPr>
          <w:rtl/>
        </w:rPr>
        <w:t>וה</w:t>
      </w:r>
      <w:r>
        <w:rPr>
          <w:b/>
          <w:bCs/>
          <w:rtl/>
        </w:rPr>
        <w:t>רמב"ן</w:t>
      </w:r>
      <w:r>
        <w:rPr>
          <w:rtl/>
        </w:rPr>
        <w:t xml:space="preserve"> (כתובות לז. בסו”ד) כת' דיכול למחול קנס קודם העמדה בדין, ואף דעדיין לא חל החיוב [ובירושלמי מבואר דל"מ מחילה דהוה דבר שאינו שלו]. הא למה זה דומה לאומר לארוסה דין ודברים, דנחלה הבאה ממקו"א, פי' שעכשיו אינו ראוי לה [וכגון ארוסה זו], אדם מתנה עליה שלא ירשנה. והוסיף ולא כדברי המפרש (שם, היינו רשב"ם דידן) כגון זו שהיא מדרבנן. אלא אפי' בשל תורה קודם שיהא ראוי ליורשה מתנה הוא עליה, והא נמי להא דמיא.</w:t>
      </w:r>
    </w:p>
  </w:footnote>
  <w:footnote w:id="2007">
    <w:p w14:paraId="6506BF56" w14:textId="77777777" w:rsidR="004440AD" w:rsidRDefault="00000000" w:rsidP="001A1563">
      <w:pPr>
        <w:pStyle w:val="Footnote"/>
        <w:bidi/>
      </w:pPr>
      <w:r>
        <w:rPr>
          <w:rStyle w:val="ad"/>
          <w:rtl/>
        </w:rPr>
        <w:footnoteRef/>
      </w:r>
      <w:r>
        <w:rPr>
          <w:rtl/>
        </w:rPr>
        <w:t>ו</w:t>
      </w:r>
      <w:r>
        <w:rPr>
          <w:b/>
          <w:bCs/>
          <w:rtl/>
        </w:rPr>
        <w:t>תוס'</w:t>
      </w:r>
      <w:r>
        <w:rPr>
          <w:rtl/>
        </w:rPr>
        <w:t xml:space="preserve"> (כתובות צה.) דנו אי מהני סילוק משעבוד הכתובה, דעדיין לא באו הנכסים לידה.</w:t>
      </w:r>
    </w:p>
    <w:p w14:paraId="4EE72879" w14:textId="77777777" w:rsidR="004440AD" w:rsidRDefault="00000000" w:rsidP="001A1563">
      <w:pPr>
        <w:pStyle w:val="Footnote"/>
        <w:bidi/>
      </w:pPr>
      <w:r>
        <w:rPr>
          <w:rtl/>
        </w:rPr>
        <w:tab/>
        <w:t>וה</w:t>
      </w:r>
      <w:r>
        <w:rPr>
          <w:b/>
          <w:bCs/>
          <w:rtl/>
        </w:rPr>
        <w:t xml:space="preserve">מהר"ם </w:t>
      </w:r>
      <w:r>
        <w:rPr>
          <w:rtl/>
        </w:rPr>
        <w:t>(הו' במרדכי כתובות ריב והג' אשר"י ובהג' מיימוני כג ב) כתב דמהני שהאשה תסתלק משעבוד בשדה קודם שהבעל קנהו. [דעדיין לא בא לידו]. וכדאי' (בסוגיין) דמהני סילוק בדבר שלא בא לעולם. וה</w:t>
      </w:r>
      <w:r>
        <w:rPr>
          <w:b/>
          <w:bCs/>
          <w:rtl/>
        </w:rPr>
        <w:t>משנ"ל</w:t>
      </w:r>
      <w:r>
        <w:rPr>
          <w:rtl/>
        </w:rPr>
        <w:t xml:space="preserve"> (אישות כג) הביא דראנ"ח נסתפק אי תוס' פליגי.</w:t>
      </w:r>
    </w:p>
  </w:footnote>
  <w:footnote w:id="2008">
    <w:p w14:paraId="150888D2" w14:textId="77777777" w:rsidR="004440AD" w:rsidRDefault="00000000" w:rsidP="001A1563">
      <w:pPr>
        <w:pStyle w:val="Footnote"/>
        <w:bidi/>
      </w:pPr>
      <w:r>
        <w:rPr>
          <w:rStyle w:val="ad"/>
          <w:rtl/>
        </w:rPr>
        <w:footnoteRef/>
      </w:r>
      <w:r>
        <w:rPr>
          <w:rtl/>
        </w:rPr>
        <w:t>וציינו דכן משמע ב</w:t>
      </w:r>
      <w:r>
        <w:rPr>
          <w:b/>
          <w:bCs/>
          <w:rtl/>
        </w:rPr>
        <w:t>תוס' רי”ד</w:t>
      </w:r>
      <w:r>
        <w:rPr>
          <w:rtl/>
        </w:rPr>
        <w:t xml:space="preserve"> (כתובות פג.) דאינו יכול לחזור, משום דנשאת ע"ד כן. [ואילו קודם נישואין חוזרת].</w:t>
      </w:r>
    </w:p>
  </w:footnote>
  <w:footnote w:id="2009">
    <w:p w14:paraId="0375921F" w14:textId="77777777" w:rsidR="004440AD" w:rsidRDefault="00000000" w:rsidP="001A1563">
      <w:pPr>
        <w:pStyle w:val="Footnote"/>
        <w:bidi/>
      </w:pPr>
      <w:r>
        <w:rPr>
          <w:rStyle w:val="ad"/>
          <w:rtl/>
        </w:rPr>
        <w:footnoteRef/>
      </w:r>
      <w:r>
        <w:rPr>
          <w:rtl/>
        </w:rPr>
        <w:t>וי"ל דכשנסתלק מהפירות שוב אין לו דין לאכול [ואף שמשועבד לו לפירי פירות]. א"כ יהא לו חזקה [לולי דאינה מקפדת בבעלה].</w:t>
      </w:r>
    </w:p>
  </w:footnote>
  <w:footnote w:id="2010">
    <w:p w14:paraId="50735AB8" w14:textId="77777777" w:rsidR="004440AD" w:rsidRDefault="00000000" w:rsidP="001A1563">
      <w:pPr>
        <w:pStyle w:val="Footnote"/>
        <w:bidi/>
      </w:pPr>
      <w:r>
        <w:rPr>
          <w:rStyle w:val="ad"/>
          <w:rtl/>
        </w:rPr>
        <w:footnoteRef/>
      </w:r>
      <w:r>
        <w:rPr>
          <w:rtl/>
        </w:rPr>
        <w:t>ול"מ הקנאה גמורה, דהוה דבר שלא בא לעולם. ודוקא סילוק לכשיבא.</w:t>
      </w:r>
    </w:p>
  </w:footnote>
  <w:footnote w:id="2011">
    <w:p w14:paraId="746C2C2B" w14:textId="77777777" w:rsidR="004440AD" w:rsidRDefault="00000000" w:rsidP="001A1563">
      <w:pPr>
        <w:pStyle w:val="Footnote"/>
        <w:bidi/>
      </w:pPr>
      <w:r>
        <w:rPr>
          <w:rStyle w:val="ad"/>
          <w:rtl/>
        </w:rPr>
        <w:footnoteRef/>
      </w:r>
      <w:r>
        <w:rPr>
          <w:rtl/>
        </w:rPr>
        <w:t>ורשב”ם כת' אא"כ יתננו בלשון מתנה. וה</w:t>
      </w:r>
      <w:r>
        <w:rPr>
          <w:b/>
          <w:bCs/>
          <w:rtl/>
        </w:rPr>
        <w:t>תוס' רי"ד</w:t>
      </w:r>
      <w:r>
        <w:rPr>
          <w:rtl/>
        </w:rPr>
        <w:t xml:space="preserve"> חלק דאפי' יתננה לאחר בלשון מתנה לא עשה, דקי"ל מה שאירש מאבא מכור לך לא אמר כלום. שאין אדם מקנה לחבירו מה שעדיין לא בא לידו. [ויל"פ כוונת רשב"ם אא"כ יתננו לאחר שימות המוריש. א"נ כדעת </w:t>
      </w:r>
      <w:r>
        <w:rPr>
          <w:b/>
          <w:bCs/>
          <w:rtl/>
        </w:rPr>
        <w:t>ר"ת</w:t>
      </w:r>
      <w:r>
        <w:rPr>
          <w:rtl/>
        </w:rPr>
        <w:t xml:space="preserve"> (בתוס' כתובות צא:, ע”ע לקמן נ.) דיכול למכור שדה זו שאירש מאבא].</w:t>
      </w:r>
    </w:p>
  </w:footnote>
  <w:footnote w:id="2012">
    <w:p w14:paraId="74E759F7" w14:textId="77777777" w:rsidR="004440AD" w:rsidRDefault="00000000" w:rsidP="001A1563">
      <w:pPr>
        <w:pStyle w:val="Footnote"/>
        <w:bidi/>
      </w:pPr>
      <w:r>
        <w:rPr>
          <w:rStyle w:val="ad"/>
          <w:rtl/>
        </w:rPr>
        <w:footnoteRef/>
      </w:r>
      <w:r>
        <w:rPr>
          <w:rtl/>
        </w:rPr>
        <w:t>ובדברי תוס' מבואר דקי"ל דירושת הבעל לאו דאורייתא. וכ"ד ה</w:t>
      </w:r>
      <w:r>
        <w:rPr>
          <w:b/>
          <w:bCs/>
          <w:rtl/>
        </w:rPr>
        <w:t>רמב"ם</w:t>
      </w:r>
      <w:r>
        <w:rPr>
          <w:rtl/>
        </w:rPr>
        <w:t>, וע"ע דעת ה</w:t>
      </w:r>
      <w:r>
        <w:rPr>
          <w:b/>
          <w:bCs/>
          <w:rtl/>
        </w:rPr>
        <w:t>רמב"ם</w:t>
      </w:r>
      <w:r>
        <w:rPr>
          <w:rtl/>
        </w:rPr>
        <w:t xml:space="preserve"> (אישות יב ט, כג ד-ז) דמ”מ קי"ל דל"מ תנאי בירושה מטעם אחר, דעשו חיזוק משום דכתיב חקת משפט [ועי”ש ראב”ד]. ואכמ"ל.</w:t>
      </w:r>
    </w:p>
  </w:footnote>
  <w:footnote w:id="2013">
    <w:p w14:paraId="6A734BBE" w14:textId="77777777" w:rsidR="004440AD" w:rsidRDefault="00000000" w:rsidP="001A1563">
      <w:pPr>
        <w:pStyle w:val="Footnote"/>
        <w:bidi/>
      </w:pPr>
      <w:r>
        <w:rPr>
          <w:rStyle w:val="ad"/>
          <w:rtl/>
        </w:rPr>
        <w:footnoteRef/>
      </w:r>
      <w:r>
        <w:rPr>
          <w:rtl/>
        </w:rPr>
        <w:t>דבעודה ארוסה אינו יורשה. דירושה תלי בשאר, ואירוסין אינו יורשה [וכדאי' יבמות כט:].</w:t>
      </w:r>
    </w:p>
  </w:footnote>
  <w:footnote w:id="2014">
    <w:p w14:paraId="642DB155" w14:textId="77777777" w:rsidR="004440AD" w:rsidRDefault="00000000" w:rsidP="001A1563">
      <w:pPr>
        <w:pStyle w:val="Footnote"/>
        <w:bidi/>
      </w:pPr>
      <w:r>
        <w:rPr>
          <w:rStyle w:val="ad"/>
          <w:rtl/>
        </w:rPr>
        <w:footnoteRef/>
      </w:r>
      <w:r>
        <w:rPr>
          <w:rtl/>
        </w:rPr>
        <w:t>ועד"ז כת' הר"י מגאש דוקא נחלה שעדיין אינה ראוי לו לירש, אלא דעתיד להיות ראוי לירש. אבל אם ראוי עכשיו ליורשו אינו יכול להסתלק, אלא עד דקנו מיניה. אבל בכתיבה בעלמא לא מסתלק, והיינו דאמרי' ממקום אחר.</w:t>
      </w:r>
    </w:p>
  </w:footnote>
  <w:footnote w:id="2015">
    <w:p w14:paraId="47F8E6A4" w14:textId="77777777" w:rsidR="004440AD" w:rsidRDefault="00000000" w:rsidP="001A1563">
      <w:pPr>
        <w:pStyle w:val="Footnote"/>
        <w:bidi/>
      </w:pPr>
      <w:r>
        <w:rPr>
          <w:rStyle w:val="ad"/>
          <w:rtl/>
        </w:rPr>
        <w:footnoteRef/>
      </w:r>
      <w:r>
        <w:rPr>
          <w:rtl/>
        </w:rPr>
        <w:t>ונקט לפ"ז דל"מ סילוק בחצי מהנכסים. וכתב דתוס' פליג בזה, וס"ל דהוה סילוק רק מהנכסים, ולכן מהני סילוק מחציו.</w:t>
      </w:r>
    </w:p>
  </w:footnote>
  <w:footnote w:id="2016">
    <w:p w14:paraId="32B4F679" w14:textId="77777777" w:rsidR="004440AD" w:rsidRDefault="00000000" w:rsidP="001A1563">
      <w:pPr>
        <w:pStyle w:val="Footnote"/>
        <w:bidi/>
      </w:pPr>
      <w:r>
        <w:rPr>
          <w:rStyle w:val="ad"/>
          <w:rtl/>
        </w:rPr>
        <w:footnoteRef/>
      </w:r>
      <w:r>
        <w:rPr>
          <w:rtl/>
        </w:rPr>
        <w:t>[אבל יבם יכול לסלק מירושה שתיפול לו ע"י היבום. דהוה ע”י מעשיו, ועדיין אין לו שם יורש].</w:t>
      </w:r>
    </w:p>
  </w:footnote>
  <w:footnote w:id="2017">
    <w:p w14:paraId="63605214" w14:textId="77777777" w:rsidR="004440AD" w:rsidRDefault="00000000" w:rsidP="001A1563">
      <w:pPr>
        <w:pStyle w:val="Footnote"/>
        <w:bidi/>
      </w:pPr>
      <w:r>
        <w:rPr>
          <w:rStyle w:val="ad"/>
          <w:rtl/>
        </w:rPr>
        <w:footnoteRef/>
      </w:r>
      <w:r>
        <w:rPr>
          <w:rtl/>
        </w:rPr>
        <w:t>וה</w:t>
      </w:r>
      <w:r>
        <w:rPr>
          <w:b/>
          <w:bCs/>
          <w:rtl/>
        </w:rPr>
        <w:t>קוב"ש</w:t>
      </w:r>
      <w:r>
        <w:rPr>
          <w:rtl/>
        </w:rPr>
        <w:t xml:space="preserve"> (ריב) תי' נהי דעיקר המשנה איירי בסילוק בעלמא, מ"מ רשב"ג נקט טעם דתנאי בטל, לכלול בדבריו בכל גווני, אפי' אם יהיה דרך תנאי. [וכ"כ המשנ"ל אישות כג].</w:t>
      </w:r>
    </w:p>
  </w:footnote>
  <w:footnote w:id="2018">
    <w:p w14:paraId="0139A61B" w14:textId="77777777" w:rsidR="004440AD" w:rsidRDefault="00000000" w:rsidP="001A1563">
      <w:pPr>
        <w:pStyle w:val="Footnote"/>
        <w:bidi/>
      </w:pPr>
      <w:r>
        <w:rPr>
          <w:rStyle w:val="ad"/>
          <w:rtl/>
        </w:rPr>
        <w:footnoteRef/>
      </w:r>
      <w:r>
        <w:rPr>
          <w:rtl/>
        </w:rPr>
        <w:t>דנקט ממקום אחר, הא אם התנה על נחלה הבאה לו מן התורה תנאו בטל.</w:t>
      </w:r>
    </w:p>
  </w:footnote>
  <w:footnote w:id="2019">
    <w:p w14:paraId="1BA60F4F" w14:textId="77777777" w:rsidR="004440AD" w:rsidRDefault="00000000" w:rsidP="001A1563">
      <w:pPr>
        <w:pStyle w:val="Footnote"/>
        <w:bidi/>
      </w:pPr>
      <w:r>
        <w:rPr>
          <w:rStyle w:val="ad"/>
          <w:rtl/>
        </w:rPr>
        <w:footnoteRef/>
      </w:r>
      <w:r>
        <w:rPr>
          <w:rtl/>
        </w:rPr>
        <w:t>אך תוס' כת' דאינו תנאי.</w:t>
      </w:r>
    </w:p>
  </w:footnote>
  <w:footnote w:id="2020">
    <w:p w14:paraId="4CA617B3" w14:textId="77777777" w:rsidR="004440AD" w:rsidRDefault="00000000" w:rsidP="001A1563">
      <w:pPr>
        <w:pStyle w:val="Footnote"/>
        <w:bidi/>
      </w:pPr>
      <w:r>
        <w:rPr>
          <w:rStyle w:val="ad"/>
          <w:rtl/>
        </w:rPr>
        <w:footnoteRef/>
      </w:r>
      <w:r>
        <w:rPr>
          <w:rtl/>
        </w:rPr>
        <w:t xml:space="preserve">היכא דנשאת ע"פ התנאי הזה. ולפ"ז מבואר דמהני תנאי בנישואין [ע' או”ש אישות י], שהרי בשעת קידושין עדיין לא התנה.  </w:t>
      </w:r>
    </w:p>
  </w:footnote>
  <w:footnote w:id="2021">
    <w:p w14:paraId="1AE816BE" w14:textId="77777777" w:rsidR="004440AD" w:rsidRDefault="00000000" w:rsidP="001A1563">
      <w:pPr>
        <w:pStyle w:val="Footnote"/>
        <w:bidi/>
      </w:pPr>
      <w:r>
        <w:rPr>
          <w:rStyle w:val="ad"/>
          <w:rtl/>
        </w:rPr>
        <w:footnoteRef/>
      </w:r>
      <w:r>
        <w:rPr>
          <w:rtl/>
        </w:rPr>
        <w:t>לולי דברי התוס' (כתובות נו.) דנקטו דהוה גדר תנאי ממש.</w:t>
      </w:r>
    </w:p>
  </w:footnote>
  <w:footnote w:id="2022">
    <w:p w14:paraId="54BD379C" w14:textId="77777777" w:rsidR="004440AD" w:rsidRDefault="00000000" w:rsidP="001A1563">
      <w:pPr>
        <w:pStyle w:val="Footnote"/>
        <w:bidi/>
      </w:pPr>
      <w:r>
        <w:rPr>
          <w:rStyle w:val="ad"/>
          <w:rtl/>
        </w:rPr>
        <w:footnoteRef/>
      </w:r>
      <w:r>
        <w:rPr>
          <w:rtl/>
        </w:rPr>
        <w:t>וה</w:t>
      </w:r>
      <w:r>
        <w:rPr>
          <w:b/>
          <w:bCs/>
          <w:rtl/>
        </w:rPr>
        <w:t>קוב"ש</w:t>
      </w:r>
      <w:r>
        <w:rPr>
          <w:rtl/>
        </w:rPr>
        <w:t xml:space="preserve"> ציין מקור ליסוד זה מ</w:t>
      </w:r>
      <w:r>
        <w:rPr>
          <w:b/>
          <w:bCs/>
          <w:rtl/>
        </w:rPr>
        <w:t>תוס</w:t>
      </w:r>
      <w:r>
        <w:rPr>
          <w:rtl/>
        </w:rPr>
        <w:t>' (גיטין פג.) דמקדש אשה ע"מ שלא תנשא לפלוני, דתוס' הק' דממ"נ לא יחולו הקידושין לאותו פלוני, דעי"ז יתבטל הגט והוה אשת איש. ומש"ה הגט אינו מתבטל, והקידושין לא חלו. וכיון דהגט כשר מי מעכב על הנישואין מלחול, אלא דכיון שאם יחולו מוכרח שיתבטלו, זהו גופא מונע אותן מלחול.</w:t>
      </w:r>
    </w:p>
  </w:footnote>
  <w:footnote w:id="2023">
    <w:p w14:paraId="7A0B4B89" w14:textId="77777777" w:rsidR="004440AD" w:rsidRDefault="00000000" w:rsidP="001A1563">
      <w:pPr>
        <w:pStyle w:val="Footnote"/>
        <w:bidi/>
      </w:pPr>
      <w:r>
        <w:rPr>
          <w:rStyle w:val="ad"/>
          <w:rtl/>
        </w:rPr>
        <w:footnoteRef/>
      </w:r>
      <w:r>
        <w:rPr>
          <w:rtl/>
        </w:rPr>
        <w:t>ומשמע דבגדר סילוק אין חסרון פטומי מילי [ויל"פ משום דסילוק תלי בבעל]. {ולפ"ז הוה תי' נוסף אמאי ל"מ גדר תנאי, דלתי' הא' ל"מ משום דלא הוה לשון תנאי גמור. ובתי' הב' הטעם משום שהבעל מתנה. אך בתוס' דידן משמע דהוה תי' נוסף אקו' דלעיל, דקמ"ל רב כהנא דמהני לשון גרוע, וס"ד דלא מהני שהבעל מסתלק דהא הוה פטומי מילי. קמ"ל רב כהנא דאפ"ה מהני}.</w:t>
      </w:r>
    </w:p>
  </w:footnote>
  <w:footnote w:id="2024">
    <w:p w14:paraId="1E5DCE3E" w14:textId="77777777" w:rsidR="004440AD" w:rsidRDefault="00000000" w:rsidP="001A1563">
      <w:pPr>
        <w:pStyle w:val="Footnote"/>
        <w:bidi/>
      </w:pPr>
      <w:r>
        <w:rPr>
          <w:rStyle w:val="ad"/>
          <w:rtl/>
        </w:rPr>
        <w:footnoteRef/>
      </w:r>
      <w:r>
        <w:rPr>
          <w:rtl/>
        </w:rPr>
        <w:t>ויש שדנו דודאי קעקר כו"ע מודו דל"מ תנאי (ע' ב"מ נא:).</w:t>
      </w:r>
    </w:p>
  </w:footnote>
  <w:footnote w:id="2025">
    <w:p w14:paraId="0FBDE396" w14:textId="77777777" w:rsidR="004440AD" w:rsidRDefault="00000000" w:rsidP="001A1563">
      <w:pPr>
        <w:pStyle w:val="Footnote"/>
        <w:bidi/>
      </w:pPr>
      <w:r>
        <w:rPr>
          <w:rStyle w:val="ad"/>
          <w:rtl/>
        </w:rPr>
        <w:footnoteRef/>
      </w:r>
      <w:r>
        <w:rPr>
          <w:rtl/>
        </w:rPr>
        <w:t>ויש לדחות דזה כוונת התוס', דקמ"ל רב הונא דחל חלות סילוק. ולכאורה י"ל דבתר דברי רב הונא כיון דנסתלקה אינה יכולה לחזור בה, ורק לס"ד דלא חל חלות סילוק אמרי' דלמחר תהא נזונת. אך תוס' בסמוך נקטו דאף למסקנא יכולה לחזור בה.</w:t>
      </w:r>
    </w:p>
  </w:footnote>
  <w:footnote w:id="2026">
    <w:p w14:paraId="02D0BAC7" w14:textId="77777777" w:rsidR="004440AD" w:rsidRDefault="00000000" w:rsidP="001A1563">
      <w:pPr>
        <w:pStyle w:val="Footnote"/>
        <w:bidi/>
      </w:pPr>
      <w:r>
        <w:rPr>
          <w:rStyle w:val="ad"/>
          <w:rtl/>
        </w:rPr>
        <w:footnoteRef/>
      </w:r>
      <w:r>
        <w:rPr>
          <w:rtl/>
        </w:rPr>
        <w:t>וה</w:t>
      </w:r>
      <w:r>
        <w:rPr>
          <w:b/>
          <w:bCs/>
          <w:rtl/>
        </w:rPr>
        <w:t xml:space="preserve">קובה”ע </w:t>
      </w:r>
      <w:r>
        <w:rPr>
          <w:rtl/>
        </w:rPr>
        <w:t>הביא כעי"ז מ</w:t>
      </w:r>
      <w:r>
        <w:rPr>
          <w:b/>
          <w:bCs/>
          <w:rtl/>
        </w:rPr>
        <w:t>שו"ת הרשב"א</w:t>
      </w:r>
      <w:r>
        <w:rPr>
          <w:rtl/>
        </w:rPr>
        <w:t xml:space="preserve"> (ד כב) דל"מ לסלק מירושה היכא דליכא אחים, שהרי מי יזכה.</w:t>
      </w:r>
    </w:p>
  </w:footnote>
  <w:footnote w:id="2027">
    <w:p w14:paraId="1C9A0A22" w14:textId="77777777" w:rsidR="004440AD" w:rsidRDefault="00000000" w:rsidP="001A1563">
      <w:pPr>
        <w:pStyle w:val="Footnote"/>
        <w:bidi/>
      </w:pPr>
      <w:r>
        <w:rPr>
          <w:rStyle w:val="ad"/>
          <w:rtl/>
        </w:rPr>
        <w:footnoteRef/>
      </w:r>
      <w:r>
        <w:rPr>
          <w:rtl/>
        </w:rPr>
        <w:t>אך ה</w:t>
      </w:r>
      <w:r>
        <w:rPr>
          <w:b/>
          <w:bCs/>
          <w:rtl/>
        </w:rPr>
        <w:t>קובה"ע</w:t>
      </w:r>
      <w:r>
        <w:rPr>
          <w:rtl/>
        </w:rPr>
        <w:t xml:space="preserve"> (שם יג והקוב"ש שלא) הק' דהבעל אינו יורש בראוי, אלא יורשי האשה יורשים. ולכאורה מבואר דיש להם 'שם יורש' כלפי במה שהבעל אינו יורש.</w:t>
      </w:r>
    </w:p>
    <w:p w14:paraId="5C8389C7" w14:textId="77777777" w:rsidR="004440AD" w:rsidRDefault="00000000" w:rsidP="001A1563">
      <w:pPr>
        <w:pStyle w:val="Footnote"/>
        <w:bidi/>
      </w:pPr>
      <w:r>
        <w:rPr>
          <w:rtl/>
        </w:rPr>
        <w:tab/>
        <w:t>והקובה"ע כת' דעכ"פ לאחר מיתה פקע זכות הבעל [דכבר אינו 'שארה'], ושאר יורשים זוכים. ואף דבשעת מיתתה לא יזכו בשטר חוב, מיד אח"כ יזכו [וכמו היכא דנולד בן אח”כ, ויתבאר לקמן קמב.].</w:t>
      </w:r>
    </w:p>
  </w:footnote>
  <w:footnote w:id="2028">
    <w:p w14:paraId="3D497674" w14:textId="77777777" w:rsidR="004440AD" w:rsidRDefault="00000000" w:rsidP="001A1563">
      <w:pPr>
        <w:pStyle w:val="Footnote"/>
        <w:bidi/>
      </w:pPr>
      <w:r>
        <w:rPr>
          <w:rStyle w:val="ad"/>
          <w:rtl/>
        </w:rPr>
        <w:footnoteRef/>
      </w:r>
      <w:r>
        <w:rPr>
          <w:rtl/>
        </w:rPr>
        <w:t>והוכיח כצד הזה מהא דמהני סילוק מנכס א', ואף כשאינו מסתלק מכל נכסיו. [וכ"מ ברמב"ן (לקמן נא:), ואף דהרמב"ן כתובות מבואר דהא דל"מ סילוק מנחלות אבותיו משום דכבר קיבל זכות ירושה. ולדברי הקוב"ש סתרי אהדדי. וצ"ע].</w:t>
      </w:r>
    </w:p>
  </w:footnote>
  <w:footnote w:id="2029">
    <w:p w14:paraId="46520DD7" w14:textId="77777777" w:rsidR="004440AD" w:rsidRDefault="00000000" w:rsidP="001A1563">
      <w:pPr>
        <w:pStyle w:val="Footnote"/>
        <w:bidi/>
      </w:pPr>
      <w:r>
        <w:rPr>
          <w:rStyle w:val="ad"/>
          <w:rtl/>
        </w:rPr>
        <w:footnoteRef/>
      </w:r>
      <w:r>
        <w:rPr>
          <w:rtl/>
        </w:rPr>
        <w:t>ודנו האם כוונתו דלאחר שזכה בממון לא מהני סילוק בממון שהוא שלו. א"נ הא דמהני אי אפשר בתקנת חכמים הוא דוקא להחזיק, ולא להוציא ממון. [וכ"כ התוס' רא"ש (בשיטמ"ק ב"ק ז:) ותשו' מיימוני (קנין יד) בשם ריב”א].</w:t>
      </w:r>
    </w:p>
  </w:footnote>
  <w:footnote w:id="2030">
    <w:p w14:paraId="54E9D8CE" w14:textId="77777777" w:rsidR="004440AD" w:rsidRDefault="00000000" w:rsidP="001A1563">
      <w:pPr>
        <w:pStyle w:val="Footnote"/>
        <w:bidi/>
      </w:pPr>
      <w:r>
        <w:rPr>
          <w:rStyle w:val="ad"/>
          <w:rtl/>
        </w:rPr>
        <w:footnoteRef/>
      </w:r>
      <w:r>
        <w:rPr>
          <w:rtl/>
        </w:rPr>
        <w:t>וכדאי' (כתובות פא.) גבי נכסי צ"ב לא ניתנה ליגבות מחיים, וככתובה.</w:t>
      </w:r>
    </w:p>
  </w:footnote>
  <w:footnote w:id="2031">
    <w:p w14:paraId="2A2F3FAA" w14:textId="77777777" w:rsidR="004440AD" w:rsidRDefault="00000000" w:rsidP="001A1563">
      <w:pPr>
        <w:pStyle w:val="Footnote"/>
        <w:bidi/>
      </w:pPr>
      <w:r>
        <w:rPr>
          <w:rStyle w:val="ad"/>
          <w:rtl/>
        </w:rPr>
        <w:footnoteRef/>
      </w:r>
      <w:r>
        <w:rPr>
          <w:rtl/>
        </w:rPr>
        <w:t>ובדעת תוס' י"ל דעכ"פ יש בו גם גדר ירושה. ואינו נשאר לעולם כדין חוב תוך זמנו, אלא הבעל יורש ופקע סיבת החיוב. [ואכמ"ל].</w:t>
      </w:r>
    </w:p>
  </w:footnote>
  <w:footnote w:id="2032">
    <w:p w14:paraId="71AA14A7" w14:textId="77777777" w:rsidR="004440AD" w:rsidRDefault="00000000" w:rsidP="001A1563">
      <w:pPr>
        <w:pStyle w:val="Footnote"/>
        <w:bidi/>
      </w:pPr>
      <w:r>
        <w:rPr>
          <w:rStyle w:val="ad"/>
          <w:rtl/>
        </w:rPr>
        <w:footnoteRef/>
      </w:r>
      <w:r>
        <w:rPr>
          <w:rtl/>
        </w:rPr>
        <w:t>וה</w:t>
      </w:r>
      <w:r>
        <w:rPr>
          <w:b/>
          <w:bCs/>
          <w:rtl/>
        </w:rPr>
        <w:t>אבנ"מ</w:t>
      </w:r>
      <w:r>
        <w:rPr>
          <w:rtl/>
        </w:rPr>
        <w:t xml:space="preserve"> (עח ב) הק' דאשת כהן אינה חוזרת עליו, ואפ"ה חייב לפדות והוה רק תקנה דידה.</w:t>
      </w:r>
    </w:p>
  </w:footnote>
  <w:footnote w:id="2033">
    <w:p w14:paraId="24E737D7" w14:textId="77777777" w:rsidR="004440AD" w:rsidRDefault="00000000" w:rsidP="001A1563">
      <w:pPr>
        <w:pStyle w:val="Footnote"/>
        <w:bidi/>
      </w:pPr>
      <w:r>
        <w:rPr>
          <w:rStyle w:val="ad"/>
          <w:rtl/>
        </w:rPr>
        <w:footnoteRef/>
      </w:r>
      <w:r>
        <w:rPr>
          <w:rtl/>
        </w:rPr>
        <w:t>וה</w:t>
      </w:r>
      <w:r>
        <w:rPr>
          <w:b/>
          <w:bCs/>
          <w:rtl/>
        </w:rPr>
        <w:t>בית יעקב</w:t>
      </w:r>
      <w:r>
        <w:rPr>
          <w:rtl/>
        </w:rPr>
        <w:t xml:space="preserve"> (שם, ומחנ”א דשלבל”ע ד) כ' דכוונת התוס' דמסת' לא פטרה לעולם. אבל אם פטרה עד זמן מסויים אינה יכולה לחזור.</w:t>
      </w:r>
    </w:p>
  </w:footnote>
  <w:footnote w:id="2034">
    <w:p w14:paraId="5555FF9B" w14:textId="77777777" w:rsidR="004440AD" w:rsidRDefault="00000000" w:rsidP="001A1563">
      <w:pPr>
        <w:pStyle w:val="Footnote"/>
        <w:bidi/>
      </w:pPr>
      <w:r>
        <w:rPr>
          <w:rStyle w:val="ad"/>
          <w:rtl/>
        </w:rPr>
        <w:footnoteRef/>
      </w:r>
      <w:r>
        <w:rPr>
          <w:rtl/>
        </w:rPr>
        <w:t>אך יל"ד דמ"מ נסתלקה אף מחיוב מזונות שיבוא בעתיד. אלא דיל"פ דמהני חזרה מסילוק בדבר שלא בא לעולם. [וע' מה שהו' לעיל].</w:t>
      </w:r>
    </w:p>
  </w:footnote>
  <w:footnote w:id="2035">
    <w:p w14:paraId="5F3BC89B" w14:textId="77777777" w:rsidR="004440AD" w:rsidRDefault="00000000" w:rsidP="001A1563">
      <w:pPr>
        <w:pStyle w:val="Footnote"/>
        <w:bidi/>
      </w:pPr>
      <w:r>
        <w:rPr>
          <w:rStyle w:val="ad"/>
          <w:rtl/>
        </w:rPr>
        <w:footnoteRef/>
      </w:r>
      <w:r>
        <w:rPr>
          <w:rtl/>
        </w:rPr>
        <w:t xml:space="preserve">וכן </w:t>
      </w:r>
      <w:r>
        <w:rPr>
          <w:b/>
          <w:bCs/>
          <w:rtl/>
        </w:rPr>
        <w:t>רשב"ם</w:t>
      </w:r>
      <w:r>
        <w:rPr>
          <w:rtl/>
        </w:rPr>
        <w:t xml:space="preserve"> (ד"ה כדרב הונא) כת' שהמזונות עתידים לבוא לה בכל יום, משמע דחיוב מזונות מתחדש כל יום. וליכא תקנה קבועה מעיקרא.</w:t>
      </w:r>
    </w:p>
  </w:footnote>
  <w:footnote w:id="2036">
    <w:p w14:paraId="138BC059" w14:textId="77777777" w:rsidR="004440AD" w:rsidRDefault="00000000" w:rsidP="001A1563">
      <w:pPr>
        <w:pStyle w:val="Footnote"/>
        <w:bidi/>
      </w:pPr>
      <w:r>
        <w:rPr>
          <w:rStyle w:val="ad"/>
          <w:rtl/>
        </w:rPr>
        <w:footnoteRef/>
      </w:r>
      <w:r>
        <w:rPr>
          <w:rtl/>
        </w:rPr>
        <w:t>ונפק"מ היכא דאמרה איני נזונת ואח"כ הדירה בנדר, אף ששוב חוזרת בה, כה"ג לא שייך לדון דמשועבד ועומד.</w:t>
      </w:r>
    </w:p>
  </w:footnote>
  <w:footnote w:id="2037">
    <w:p w14:paraId="735EC83B" w14:textId="77777777" w:rsidR="004440AD" w:rsidRDefault="00000000" w:rsidP="001A1563">
      <w:pPr>
        <w:pStyle w:val="Footnote"/>
        <w:bidi/>
      </w:pPr>
      <w:r>
        <w:rPr>
          <w:rStyle w:val="ad"/>
          <w:rtl/>
        </w:rPr>
        <w:footnoteRef/>
      </w:r>
      <w:r>
        <w:rPr>
          <w:rtl/>
        </w:rPr>
        <w:t>ע"פ הגמ' (גיטין עז:) ידה גופה מי קני לבעל. [עי"ש תוס' ורע"א שם]. ולחד תי' בתוס' (שם) הטעם דלא חשיב דקני משום דיכולה להסתלק ממעש"י. [והוא דלא כתוס' דידן, דשורש הדבר משום דל"ש קנין בגוף הידים. ומש"ה א"י להסתלק].</w:t>
      </w:r>
    </w:p>
  </w:footnote>
  <w:footnote w:id="2038">
    <w:p w14:paraId="16347E97" w14:textId="77777777" w:rsidR="004440AD" w:rsidRDefault="00000000" w:rsidP="001A1563">
      <w:pPr>
        <w:pStyle w:val="Footnote"/>
        <w:bidi/>
      </w:pPr>
      <w:r>
        <w:rPr>
          <w:rStyle w:val="ad"/>
          <w:rtl/>
        </w:rPr>
        <w:footnoteRef/>
      </w:r>
      <w:r>
        <w:rPr>
          <w:rtl/>
        </w:rPr>
        <w:t>וה</w:t>
      </w:r>
      <w:r>
        <w:rPr>
          <w:b/>
          <w:bCs/>
          <w:rtl/>
        </w:rPr>
        <w:t>אבנ"מ</w:t>
      </w:r>
      <w:r>
        <w:rPr>
          <w:rtl/>
        </w:rPr>
        <w:t xml:space="preserve"> (פא ב) כתב דנח' ר' הונא ור"ל (כתובות נט) בסברא זו, האם נחשב שיש לבעל זכות בגוף הידים.</w:t>
      </w:r>
    </w:p>
  </w:footnote>
  <w:footnote w:id="2039">
    <w:p w14:paraId="76E923C5" w14:textId="77777777" w:rsidR="004440AD" w:rsidRDefault="00000000" w:rsidP="001A1563">
      <w:pPr>
        <w:pStyle w:val="Footnote"/>
        <w:bidi/>
      </w:pPr>
      <w:r>
        <w:rPr>
          <w:rStyle w:val="ad"/>
          <w:rtl/>
        </w:rPr>
        <w:footnoteRef/>
      </w:r>
      <w:r>
        <w:rPr>
          <w:rtl/>
        </w:rPr>
        <w:t>ועוד יש שפי' דנהי דמסתלק מגוף הקרקע, מ"מ לא מהני לבטל עיקר התקנה.</w:t>
      </w:r>
    </w:p>
  </w:footnote>
  <w:footnote w:id="2040">
    <w:p w14:paraId="690E3041" w14:textId="77777777" w:rsidR="004440AD" w:rsidRDefault="00000000" w:rsidP="001A1563">
      <w:pPr>
        <w:pStyle w:val="Footnote"/>
        <w:bidi/>
      </w:pPr>
      <w:r>
        <w:rPr>
          <w:rStyle w:val="ad"/>
          <w:rtl/>
        </w:rPr>
        <w:footnoteRef/>
      </w:r>
      <w:r>
        <w:rPr>
          <w:rtl/>
        </w:rPr>
        <w:t>והאו"ש כת' דתקנת פירות הוה רק על הפירות היוצאות, דומיא דתקנת מעש"י, דהיד של האשה אינו של הבעל. [וצ"ע בסוגיא כתובות נט.].</w:t>
      </w:r>
    </w:p>
    <w:p w14:paraId="605E18D6" w14:textId="77777777" w:rsidR="004440AD" w:rsidRDefault="00000000" w:rsidP="001A1563">
      <w:pPr>
        <w:pStyle w:val="Footnote"/>
        <w:bidi/>
      </w:pPr>
      <w:r>
        <w:rPr>
          <w:rtl/>
        </w:rPr>
        <w:tab/>
        <w:t>אך בתוס' דידן מבואר דלא כן. מ"מ י"ל דתרוייהו איתנהו, ואף באופן דלא סגי בקנין הגוף לפירותיו, מ"מ כל הפירות היוצאין בחזקת האשה זוכה הבעל.</w:t>
      </w:r>
    </w:p>
  </w:footnote>
  <w:footnote w:id="2041">
    <w:p w14:paraId="14EBA0D0" w14:textId="77777777" w:rsidR="004440AD" w:rsidRDefault="00000000" w:rsidP="001A1563">
      <w:pPr>
        <w:pStyle w:val="Footnote"/>
        <w:bidi/>
      </w:pPr>
      <w:r>
        <w:rPr>
          <w:rStyle w:val="ad"/>
          <w:rtl/>
        </w:rPr>
        <w:footnoteRef/>
      </w:r>
      <w:r>
        <w:rPr>
          <w:rtl/>
        </w:rPr>
        <w:t>והאו"ש דן לדחוק דבריו בדברי ה</w:t>
      </w:r>
      <w:r>
        <w:rPr>
          <w:b/>
          <w:bCs/>
          <w:rtl/>
        </w:rPr>
        <w:t>תוס</w:t>
      </w:r>
      <w:r>
        <w:rPr>
          <w:rtl/>
        </w:rPr>
        <w:t>' (לקמן קלו:, הו' לקמן נ.) דשאני ק"פ דבעל דהוה מדרבנן. ויש שדנו דטפי י"ל דזה כוונת תוס' (יבמות לו:) דק"פ דבעל הוה מכחו [ובא מכח זכותי האשה]. [וגם בלשון זה העיקר חסר].</w:t>
      </w:r>
    </w:p>
    <w:p w14:paraId="2E850196" w14:textId="77777777" w:rsidR="004440AD" w:rsidRDefault="00000000" w:rsidP="001A1563">
      <w:pPr>
        <w:pStyle w:val="Footnote"/>
        <w:bidi/>
      </w:pPr>
      <w:r>
        <w:rPr>
          <w:rtl/>
        </w:rPr>
        <w:tab/>
        <w:t>וראיתי מי שהביא מדברי ה</w:t>
      </w:r>
      <w:r>
        <w:rPr>
          <w:b/>
          <w:bCs/>
          <w:rtl/>
        </w:rPr>
        <w:t>מרדכי</w:t>
      </w:r>
      <w:r>
        <w:rPr>
          <w:rtl/>
        </w:rPr>
        <w:t xml:space="preserve"> (כתובות ריב, ציינו הבי”ש צב ז) שהוכיח דמהני סילוק בדבר שלא בא לעולם, דהא מהני אף לפירות דאכתי לא אתו וכו'. ולכאורה צ"ב דהא נסתלק מזכות בקרקע לפירותיו, וזכות זה בא לעולם. ולדברי האו"ש אתי שפיר. [ויש לדחות דמ"מ יש ב' גדרי זכות בפירות, וכוונת המרדכי להוכיח דאף שחל סילוק מגוף לפירות, עדיין צריך סילוק מהפרי כשיבוא לעולם].</w:t>
      </w:r>
    </w:p>
  </w:footnote>
  <w:footnote w:id="2042">
    <w:p w14:paraId="3F9AAFE8" w14:textId="77777777" w:rsidR="004440AD" w:rsidRDefault="00000000" w:rsidP="001A1563">
      <w:pPr>
        <w:pStyle w:val="Footnote"/>
        <w:bidi/>
      </w:pPr>
      <w:r>
        <w:rPr>
          <w:rStyle w:val="ad"/>
          <w:rtl/>
        </w:rPr>
        <w:footnoteRef/>
      </w:r>
      <w:r>
        <w:rPr>
          <w:rtl/>
        </w:rPr>
        <w:t>וה</w:t>
      </w:r>
      <w:r>
        <w:rPr>
          <w:b/>
          <w:bCs/>
          <w:rtl/>
        </w:rPr>
        <w:t>רמב"ן</w:t>
      </w:r>
      <w:r>
        <w:rPr>
          <w:rtl/>
        </w:rPr>
        <w:t xml:space="preserve"> כת' דעפ"ז לא איירי במכר דתליוה וזבין. [ואי"צ למש"כ רשב"ם]. אבל אם מכרה לו בפנינו ומנה לה מעות שהמקח קיים.</w:t>
      </w:r>
    </w:p>
  </w:footnote>
  <w:footnote w:id="2043">
    <w:p w14:paraId="2C5B3E02" w14:textId="77777777" w:rsidR="004440AD" w:rsidRDefault="00000000" w:rsidP="001A1563">
      <w:pPr>
        <w:pStyle w:val="Footnote"/>
        <w:bidi/>
      </w:pPr>
      <w:r>
        <w:rPr>
          <w:rStyle w:val="ad"/>
          <w:rtl/>
        </w:rPr>
        <w:footnoteRef/>
      </w:r>
      <w:r>
        <w:rPr>
          <w:rtl/>
        </w:rPr>
        <w:t>דה</w:t>
      </w:r>
      <w:r>
        <w:rPr>
          <w:b/>
          <w:bCs/>
          <w:rtl/>
        </w:rPr>
        <w:t>פרישה</w:t>
      </w:r>
      <w:r>
        <w:rPr>
          <w:rtl/>
        </w:rPr>
        <w:t xml:space="preserve"> וה</w:t>
      </w:r>
      <w:r>
        <w:rPr>
          <w:b/>
          <w:bCs/>
          <w:rtl/>
        </w:rPr>
        <w:t>סמ"ע</w:t>
      </w:r>
      <w:r>
        <w:rPr>
          <w:rtl/>
        </w:rPr>
        <w:t xml:space="preserve"> (רה א) דייק כן מלשון ה</w:t>
      </w:r>
      <w:r>
        <w:rPr>
          <w:b/>
          <w:bCs/>
          <w:rtl/>
        </w:rPr>
        <w:t>רא"ש</w:t>
      </w:r>
      <w:r>
        <w:rPr>
          <w:rtl/>
        </w:rPr>
        <w:t xml:space="preserve"> (נא) וה</w:t>
      </w:r>
      <w:r>
        <w:rPr>
          <w:b/>
          <w:bCs/>
          <w:rtl/>
        </w:rPr>
        <w:t>טור</w:t>
      </w:r>
      <w:r>
        <w:rPr>
          <w:rtl/>
        </w:rPr>
        <w:t xml:space="preserve"> (שם) דכת' דאפי' אינו אונס גמור, אלא אונס ממון. ודייק דאילו המכירה לא היתה באונס כלל אינו מכר, כל שנראה שאינו מוכרו לו ברצון. ודוקא היכא דהמכירה הוה באונס אמרי' דאגב אונסא וזוזי גמר והקנה. [והביא דהוא כדברי רשב"ם]. והביא דבדברי הרי"ף והרמב"ם לא משמע כן.  </w:t>
      </w:r>
    </w:p>
  </w:footnote>
  <w:footnote w:id="2044">
    <w:p w14:paraId="4366ADB1" w14:textId="77777777" w:rsidR="004440AD" w:rsidRDefault="00000000" w:rsidP="001A1563">
      <w:pPr>
        <w:pStyle w:val="Footnote"/>
        <w:bidi/>
      </w:pPr>
      <w:r>
        <w:rPr>
          <w:rStyle w:val="ad"/>
          <w:rtl/>
        </w:rPr>
        <w:footnoteRef/>
      </w:r>
      <w:r>
        <w:rPr>
          <w:rtl/>
        </w:rPr>
        <w:t>וה</w:t>
      </w:r>
      <w:r>
        <w:rPr>
          <w:b/>
          <w:bCs/>
          <w:rtl/>
        </w:rPr>
        <w:t>רשב"א</w:t>
      </w:r>
      <w:r>
        <w:rPr>
          <w:rtl/>
        </w:rPr>
        <w:t xml:space="preserve"> כת' דאינה קו' כל כך, דהא קי"ל לעיל דאף היכא דאפשר לאשתמוטי היכא דיהיב זוזי זביני זבינא [אבל מתנה ל"מ].</w:t>
      </w:r>
    </w:p>
  </w:footnote>
  <w:footnote w:id="2045">
    <w:p w14:paraId="55222668" w14:textId="77777777" w:rsidR="004440AD" w:rsidRDefault="00000000" w:rsidP="001A1563">
      <w:pPr>
        <w:pStyle w:val="Footnote"/>
        <w:bidi/>
      </w:pPr>
      <w:r>
        <w:rPr>
          <w:rStyle w:val="ad"/>
          <w:rtl/>
        </w:rPr>
        <w:footnoteRef/>
      </w:r>
      <w:r>
        <w:rPr>
          <w:rtl/>
        </w:rPr>
        <w:t>וצ"ב דמ"מ לא גילתה דעתה. ובמה הוה מסירת מודעא.</w:t>
      </w:r>
    </w:p>
  </w:footnote>
  <w:footnote w:id="2046">
    <w:p w14:paraId="1A284C16" w14:textId="77777777" w:rsidR="004440AD" w:rsidRDefault="00000000" w:rsidP="001A1563">
      <w:pPr>
        <w:pStyle w:val="Footnote"/>
        <w:bidi/>
      </w:pPr>
      <w:r>
        <w:rPr>
          <w:rStyle w:val="ad"/>
          <w:rtl/>
        </w:rPr>
        <w:footnoteRef/>
      </w:r>
      <w:r>
        <w:rPr>
          <w:rtl/>
        </w:rPr>
        <w:t>[ואילו לדעת רשב”ם נכסי צ”ב הוא בכלל ג' שדות].</w:t>
      </w:r>
    </w:p>
  </w:footnote>
  <w:footnote w:id="2047">
    <w:p w14:paraId="16FB957A" w14:textId="77777777" w:rsidR="004440AD" w:rsidRDefault="00000000" w:rsidP="001A1563">
      <w:pPr>
        <w:pStyle w:val="Footnote"/>
        <w:bidi/>
      </w:pPr>
      <w:r>
        <w:rPr>
          <w:rStyle w:val="ad"/>
          <w:rtl/>
        </w:rPr>
        <w:footnoteRef/>
      </w:r>
      <w:r>
        <w:rPr>
          <w:rtl/>
        </w:rPr>
        <w:t>[וע"ע רמב"ם וראב"ד אישות כב טו ולח"מ].</w:t>
      </w:r>
    </w:p>
  </w:footnote>
  <w:footnote w:id="2048">
    <w:p w14:paraId="4CA2269C" w14:textId="77777777" w:rsidR="004440AD" w:rsidRDefault="00000000" w:rsidP="001A1563">
      <w:pPr>
        <w:pStyle w:val="Footnote"/>
        <w:bidi/>
      </w:pPr>
      <w:r>
        <w:rPr>
          <w:rStyle w:val="ad"/>
          <w:rtl/>
        </w:rPr>
        <w:footnoteRef/>
      </w:r>
      <w:r>
        <w:rPr>
          <w:rtl/>
        </w:rPr>
        <w:t>ואם מכרן אינן מכורין ואפילו לשעה כלומר שהמכר בטל בהם מיד כמוכר דבר שאינו שלו וכנכסי מלוג הם [וציין לגמ' יבמות סו:].</w:t>
      </w:r>
    </w:p>
  </w:footnote>
  <w:footnote w:id="2049">
    <w:p w14:paraId="03B01ED8" w14:textId="77777777" w:rsidR="004440AD" w:rsidRDefault="00000000" w:rsidP="001A1563">
      <w:pPr>
        <w:pStyle w:val="Footnote"/>
        <w:bidi/>
      </w:pPr>
      <w:r>
        <w:rPr>
          <w:rStyle w:val="ad"/>
          <w:rtl/>
        </w:rPr>
        <w:footnoteRef/>
      </w:r>
      <w:r>
        <w:rPr>
          <w:rtl/>
        </w:rPr>
        <w:t xml:space="preserve">והמשנה דמקחו בטל [לאלתר] איירי דוקא בג' שדות, אבל עיקר סברת נחת רוח כ"ש דקאי בשאר נכסים [ובטל המכר לענין שטורפין ממנו]. וכ"כ </w:t>
      </w:r>
      <w:r>
        <w:rPr>
          <w:b/>
          <w:bCs/>
          <w:rtl/>
        </w:rPr>
        <w:t>רש"י</w:t>
      </w:r>
      <w:r>
        <w:rPr>
          <w:rtl/>
        </w:rPr>
        <w:t xml:space="preserve"> (כתובות צה.) דמקחו בטל משמע לגמרי, ואפי' בחיי הבעל, והביא דבסוגיין מוקמי' לה בא' מאותן ג' שדות, או ייחדה לה לכתובתה, או כתב לה בתוך הכתובה, או שהכניסה לו שום משלה.</w:t>
      </w:r>
    </w:p>
  </w:footnote>
  <w:footnote w:id="2050">
    <w:p w14:paraId="169BF4BA" w14:textId="77777777" w:rsidR="004440AD" w:rsidRDefault="00000000" w:rsidP="001A1563">
      <w:pPr>
        <w:pStyle w:val="Footnote"/>
        <w:bidi/>
      </w:pPr>
      <w:r>
        <w:rPr>
          <w:rStyle w:val="ad"/>
          <w:rtl/>
        </w:rPr>
        <w:footnoteRef/>
      </w:r>
      <w:r>
        <w:rPr>
          <w:rtl/>
        </w:rPr>
        <w:t>[ועד"ז כת' תוס' גיטין מא. בשם ר"ת].</w:t>
      </w:r>
    </w:p>
  </w:footnote>
  <w:footnote w:id="2051">
    <w:p w14:paraId="78083625" w14:textId="77777777" w:rsidR="004440AD" w:rsidRDefault="00000000" w:rsidP="001A1563">
      <w:pPr>
        <w:pStyle w:val="Footnote"/>
        <w:bidi/>
      </w:pPr>
      <w:r>
        <w:rPr>
          <w:rStyle w:val="ad"/>
          <w:rtl/>
        </w:rPr>
        <w:footnoteRef/>
      </w:r>
      <w:r>
        <w:rPr>
          <w:rtl/>
        </w:rPr>
        <w:t>ולא דמי לאשה הטורפת מנכסים משועבדים לכתובה, דשמא לא תהא אשה צריכה לטרוח שיפרעו לה כתובתה או תטרוף מבני חרי.</w:t>
      </w:r>
    </w:p>
  </w:footnote>
  <w:footnote w:id="2052">
    <w:p w14:paraId="6E121A95" w14:textId="77777777" w:rsidR="004440AD" w:rsidRDefault="00000000" w:rsidP="001A1563">
      <w:pPr>
        <w:pStyle w:val="Footnote"/>
        <w:bidi/>
      </w:pPr>
      <w:r>
        <w:rPr>
          <w:rStyle w:val="ad"/>
          <w:rtl/>
        </w:rPr>
        <w:footnoteRef/>
      </w:r>
      <w:r>
        <w:rPr>
          <w:rtl/>
        </w:rPr>
        <w:t>וכן ה</w:t>
      </w:r>
      <w:r>
        <w:rPr>
          <w:b/>
          <w:bCs/>
          <w:rtl/>
        </w:rPr>
        <w:t>רמב"ן</w:t>
      </w:r>
      <w:r>
        <w:rPr>
          <w:rtl/>
        </w:rPr>
        <w:t xml:space="preserve"> הביא איכא דסברי דבאפותיקי מפורש המכר בטל מיד.</w:t>
      </w:r>
    </w:p>
    <w:p w14:paraId="4792AAC2" w14:textId="77777777" w:rsidR="004440AD" w:rsidRDefault="00000000" w:rsidP="001A1563">
      <w:pPr>
        <w:pStyle w:val="Footnote"/>
        <w:bidi/>
      </w:pPr>
      <w:r>
        <w:rPr>
          <w:rtl/>
        </w:rPr>
        <w:tab/>
        <w:t>והביא דלמדו כן מהגמ' (כתובות נה.) ייחד לה ארעא בארבע מצרנהא נוטלה בלא שבועה, ומשמע אפי' מן הלקוחות. וע”כ דלא חל המכר [דאל"כ אינה יוצאה מרשות לוקח בלא שבועה]. אך הביא לדחות דלא איירי התם בלקוחות, וכיון דסמכא דעתיה לא חיישי' לצררי. ועוד דאי איירי בלקוחות, אדרבה מבואר דהמקח קיים אלא שגובה.</w:t>
      </w:r>
    </w:p>
  </w:footnote>
  <w:footnote w:id="2053">
    <w:p w14:paraId="60ADAC37" w14:textId="77777777" w:rsidR="004440AD" w:rsidRDefault="00000000" w:rsidP="001A1563">
      <w:pPr>
        <w:pStyle w:val="Footnote"/>
        <w:bidi/>
      </w:pPr>
      <w:r>
        <w:rPr>
          <w:rStyle w:val="ad"/>
          <w:rtl/>
        </w:rPr>
        <w:footnoteRef/>
      </w:r>
      <w:r>
        <w:rPr>
          <w:rtl/>
        </w:rPr>
        <w:t>וה</w:t>
      </w:r>
      <w:r>
        <w:rPr>
          <w:b/>
          <w:bCs/>
          <w:rtl/>
        </w:rPr>
        <w:t>רמב"ן</w:t>
      </w:r>
      <w:r>
        <w:rPr>
          <w:rtl/>
        </w:rPr>
        <w:t xml:space="preserve"> הביא בשם </w:t>
      </w:r>
      <w:r>
        <w:rPr>
          <w:b/>
          <w:bCs/>
          <w:rtl/>
        </w:rPr>
        <w:t>רש"י</w:t>
      </w:r>
      <w:r>
        <w:rPr>
          <w:rtl/>
        </w:rPr>
        <w:t xml:space="preserve"> (הנ"ל) דהאשה אינה יכולה לערער עד שתבוא לגבות כתובתה, דלאו בעל דברים דלקוחות היא עכשיו. אבל הבעל עצמו מוציא מן הלקוחות. וכמי שמוכר דבר שאינו שלו. [והרמב”ן כת' לשון זה שכתב שם אינו מכוון].</w:t>
      </w:r>
    </w:p>
  </w:footnote>
  <w:footnote w:id="2054">
    <w:p w14:paraId="01B4AEB9" w14:textId="77777777" w:rsidR="004440AD" w:rsidRDefault="00000000" w:rsidP="001A1563">
      <w:pPr>
        <w:pStyle w:val="Footnote"/>
        <w:bidi/>
      </w:pPr>
      <w:r>
        <w:rPr>
          <w:rStyle w:val="ad"/>
          <w:rtl/>
        </w:rPr>
        <w:footnoteRef/>
      </w:r>
      <w:r>
        <w:rPr>
          <w:rtl/>
        </w:rPr>
        <w:t>ו</w:t>
      </w:r>
      <w:r>
        <w:rPr>
          <w:b/>
          <w:bCs/>
          <w:rtl/>
        </w:rPr>
        <w:t>רש"י</w:t>
      </w:r>
      <w:r>
        <w:rPr>
          <w:rtl/>
        </w:rPr>
        <w:t xml:space="preserve"> חידש עוד דהבעל יכול לבטל המכירה כשתמות, שעומד במקומה [ויורשה]. אבל מחיים אינו יכול לבטל. [ותוס' (שם) תמהו א"כ האיך יוכל הבעל לבטל המכירה כשתמות].</w:t>
      </w:r>
    </w:p>
  </w:footnote>
  <w:footnote w:id="2055">
    <w:p w14:paraId="0B9FA289" w14:textId="77777777" w:rsidR="004440AD" w:rsidRDefault="00000000" w:rsidP="001A1563">
      <w:pPr>
        <w:pStyle w:val="Footnote"/>
        <w:bidi/>
      </w:pPr>
      <w:r>
        <w:rPr>
          <w:rStyle w:val="ad"/>
          <w:rtl/>
        </w:rPr>
        <w:footnoteRef/>
      </w:r>
      <w:r>
        <w:rPr>
          <w:rtl/>
        </w:rPr>
        <w:t>וכת' דאף דתקנו שיהא כל נכסיו אחראין לכתובתה (כתובות פב:), היינו לעיקר הכתובה. והכא איירי בשעבוד הנדוניא. ורשאי לקבוע לזה אפותיקי, ולמחול שאר השעבוד.</w:t>
      </w:r>
    </w:p>
    <w:p w14:paraId="062B2583" w14:textId="77777777" w:rsidR="004440AD" w:rsidRDefault="00000000" w:rsidP="001A1563">
      <w:pPr>
        <w:pStyle w:val="Footnote"/>
        <w:bidi/>
      </w:pPr>
      <w:r>
        <w:rPr>
          <w:rtl/>
        </w:rPr>
        <w:tab/>
        <w:t>אבל ה</w:t>
      </w:r>
      <w:r>
        <w:rPr>
          <w:b/>
          <w:bCs/>
          <w:rtl/>
        </w:rPr>
        <w:t>חזו"א</w:t>
      </w:r>
      <w:r>
        <w:rPr>
          <w:rtl/>
        </w:rPr>
        <w:t xml:space="preserve"> (קכה ג) כת' דדוקא בעיקר כתובה העמידו דבריהם דל"מ מחילה, אבל בשעבוד הקרקעות יכולה למחול [ולעשות אפותיקי מפורש]. [והא דאי' כתובות פב: לא יאמר שיהא מונחת על השולחן הוה עצה טובה].</w:t>
      </w:r>
    </w:p>
  </w:footnote>
  <w:footnote w:id="2056">
    <w:p w14:paraId="404ABE7D" w14:textId="77777777" w:rsidR="004440AD" w:rsidRDefault="00000000" w:rsidP="001A1563">
      <w:pPr>
        <w:pStyle w:val="Footnote"/>
        <w:bidi/>
      </w:pPr>
      <w:r>
        <w:rPr>
          <w:rStyle w:val="ad"/>
          <w:rtl/>
        </w:rPr>
        <w:footnoteRef/>
      </w:r>
      <w:r>
        <w:rPr>
          <w:rtl/>
        </w:rPr>
        <w:t>ואף דאי' (כתובות פ:) שיכולה לעכב מכירת הפירות, משום רווח ביתא.</w:t>
      </w:r>
    </w:p>
  </w:footnote>
  <w:footnote w:id="2057">
    <w:p w14:paraId="0E7A9CEE" w14:textId="77777777" w:rsidR="004440AD" w:rsidRDefault="00000000" w:rsidP="001A1563">
      <w:pPr>
        <w:pStyle w:val="Footnote"/>
        <w:bidi/>
      </w:pPr>
      <w:r>
        <w:rPr>
          <w:rStyle w:val="ad"/>
          <w:rtl/>
        </w:rPr>
        <w:footnoteRef/>
      </w:r>
      <w:r>
        <w:rPr>
          <w:rtl/>
        </w:rPr>
        <w:t>וה</w:t>
      </w:r>
      <w:r>
        <w:rPr>
          <w:b/>
          <w:bCs/>
          <w:rtl/>
        </w:rPr>
        <w:t>אבנ"מ</w:t>
      </w:r>
      <w:r>
        <w:rPr>
          <w:rtl/>
        </w:rPr>
        <w:t xml:space="preserve"> דייק כן מדברי ה</w:t>
      </w:r>
      <w:r>
        <w:rPr>
          <w:b/>
          <w:bCs/>
          <w:rtl/>
        </w:rPr>
        <w:t>רא"ש</w:t>
      </w:r>
      <w:r>
        <w:rPr>
          <w:rtl/>
        </w:rPr>
        <w:t xml:space="preserve"> (ורבינו יונה) [הו' בסמוך].</w:t>
      </w:r>
    </w:p>
  </w:footnote>
  <w:footnote w:id="2058">
    <w:p w14:paraId="10E3090A" w14:textId="77777777" w:rsidR="004440AD" w:rsidRDefault="00000000" w:rsidP="001A1563">
      <w:pPr>
        <w:pStyle w:val="Footnote"/>
        <w:bidi/>
      </w:pPr>
      <w:r>
        <w:rPr>
          <w:rStyle w:val="ad"/>
          <w:rtl/>
        </w:rPr>
        <w:footnoteRef/>
      </w:r>
      <w:r>
        <w:rPr>
          <w:rtl/>
        </w:rPr>
        <w:t xml:space="preserve">אבל </w:t>
      </w:r>
      <w:r>
        <w:rPr>
          <w:b/>
          <w:bCs/>
          <w:rtl/>
        </w:rPr>
        <w:t>רבינו</w:t>
      </w:r>
      <w:r>
        <w:rPr>
          <w:rtl/>
        </w:rPr>
        <w:t xml:space="preserve"> </w:t>
      </w:r>
      <w:r>
        <w:rPr>
          <w:b/>
          <w:bCs/>
          <w:rtl/>
        </w:rPr>
        <w:t>יונה</w:t>
      </w:r>
      <w:r>
        <w:rPr>
          <w:rtl/>
        </w:rPr>
        <w:t xml:space="preserve"> הביא דטעם הירושלמי דהמכר בטל לאלתר משום דאינו כבוד בית אביה שתהיה נכסיה נמכר ביד אחר.</w:t>
      </w:r>
    </w:p>
  </w:footnote>
  <w:footnote w:id="2059">
    <w:p w14:paraId="70DE8F69" w14:textId="77777777" w:rsidR="004440AD" w:rsidRDefault="00000000" w:rsidP="001A1563">
      <w:pPr>
        <w:pStyle w:val="Footnote"/>
        <w:bidi/>
      </w:pPr>
      <w:r>
        <w:rPr>
          <w:rStyle w:val="ad"/>
          <w:rtl/>
        </w:rPr>
        <w:footnoteRef/>
      </w:r>
      <w:r>
        <w:rPr>
          <w:rtl/>
        </w:rPr>
        <w:t>וה</w:t>
      </w:r>
      <w:r>
        <w:rPr>
          <w:b/>
          <w:bCs/>
          <w:rtl/>
        </w:rPr>
        <w:t>רמב"ן</w:t>
      </w:r>
      <w:r>
        <w:rPr>
          <w:rtl/>
        </w:rPr>
        <w:t xml:space="preserve"> כ' דלא דמי להא דתנן (לקמן קלו.) [בנתן לבנו גוף מהיום ופירות לאחר מיתה], דמכר האב מכורין עד שימות. דהא לא זכי בפירות אלא מחמת האשה ולרווח ביתא דהנאה דתרוייהו היא, וכ"ש דהויא איבה אי זבנינהו. ואפי' בזוזי וקא עביד בעסקא ופסידא איכא בביתא ולא רווחא. וכ' כשמכר גוף הקרקע הכל בטל מיד, דהיכא שיש הפסד לאשה אין המכר מתקיים כלל, לא בגוף ולא בפירות.</w:t>
      </w:r>
    </w:p>
  </w:footnote>
  <w:footnote w:id="2060">
    <w:p w14:paraId="253093A0" w14:textId="77777777" w:rsidR="004440AD" w:rsidRDefault="00000000" w:rsidP="001A1563">
      <w:pPr>
        <w:pStyle w:val="Footnote"/>
        <w:bidi/>
      </w:pPr>
      <w:r>
        <w:rPr>
          <w:rStyle w:val="ad"/>
          <w:rtl/>
        </w:rPr>
        <w:footnoteRef/>
      </w:r>
      <w:r>
        <w:rPr>
          <w:rtl/>
        </w:rPr>
        <w:t>ומדברי הרשב"א משמע דהוה סברא בגדרי מקח, ואילו מדברי הרמב"ן משמע דהוה תקנה.</w:t>
      </w:r>
    </w:p>
  </w:footnote>
  <w:footnote w:id="2061">
    <w:p w14:paraId="539C2AEE" w14:textId="77777777" w:rsidR="004440AD" w:rsidRDefault="00000000" w:rsidP="001A1563">
      <w:pPr>
        <w:pStyle w:val="Footnote"/>
        <w:bidi/>
      </w:pPr>
      <w:r>
        <w:rPr>
          <w:rStyle w:val="ad"/>
          <w:rtl/>
        </w:rPr>
        <w:footnoteRef/>
      </w:r>
      <w:r>
        <w:rPr>
          <w:rtl/>
        </w:rPr>
        <w:t>ודן עפ"ז כשנמצאת מקצת קרקע גזולה, דמבואר ברשב"א דכיון דהוה מכר א' ובטל מקצת בטילה. והאבנ"מ חלק דדוקא דבר שלא בא לעולם, דא"כ למוכרו בפנ"ע, אלא בהדי קרקע. אבל במקצת גזול אין כח מקצת זו יפה ממקצת זו, והמכירה יכולה לחול על מה שאינה גזולה.</w:t>
      </w:r>
    </w:p>
  </w:footnote>
  <w:footnote w:id="2062">
    <w:p w14:paraId="2927C314" w14:textId="77777777" w:rsidR="004440AD" w:rsidRDefault="00000000" w:rsidP="001A1563">
      <w:pPr>
        <w:pStyle w:val="Footnote"/>
        <w:bidi/>
      </w:pPr>
      <w:r>
        <w:rPr>
          <w:rStyle w:val="ad"/>
          <w:rtl/>
        </w:rPr>
        <w:footnoteRef/>
      </w:r>
      <w:r>
        <w:rPr>
          <w:rtl/>
        </w:rPr>
        <w:t>ופ</w:t>
      </w:r>
      <w:r>
        <w:rPr>
          <w:b/>
          <w:bCs/>
          <w:rtl/>
        </w:rPr>
        <w:t>רשב"ם</w:t>
      </w:r>
      <w:r>
        <w:rPr>
          <w:rtl/>
        </w:rPr>
        <w:t xml:space="preserve"> דמשמתה שוב אין לבעל פירות, שהרי לא יפדנה עוד. [ותקנו פירות תחת פרקונה, וצ"ב דדעת רשב"ם מט: דפירות עיקר]. ולכאורה טפי הול"ל דמאחר שמתה פקע קנין האישות. [ומשמע ברשב"ם דה"מ כשמת הוא, אבל כשהיא מתה עדיין הוה 'שאר'. וע' קובה”ע מו].</w:t>
      </w:r>
    </w:p>
  </w:footnote>
  <w:footnote w:id="2063">
    <w:p w14:paraId="7573AF34" w14:textId="77777777" w:rsidR="004440AD" w:rsidRDefault="00000000" w:rsidP="001A1563">
      <w:pPr>
        <w:pStyle w:val="Footnote"/>
        <w:bidi/>
      </w:pPr>
      <w:r>
        <w:rPr>
          <w:rStyle w:val="ad"/>
          <w:rtl/>
        </w:rPr>
        <w:footnoteRef/>
      </w:r>
      <w:r>
        <w:rPr>
          <w:rtl/>
        </w:rPr>
        <w:t>ו</w:t>
      </w:r>
      <w:r>
        <w:rPr>
          <w:b/>
          <w:bCs/>
          <w:rtl/>
        </w:rPr>
        <w:t>רש"י</w:t>
      </w:r>
      <w:r>
        <w:rPr>
          <w:rtl/>
        </w:rPr>
        <w:t xml:space="preserve"> (שם צ.) כת' דמ"ד דלית ליה תקנת אושא, שעבוד הבעל הוה כשאר קנין פירות דעלמא.</w:t>
      </w:r>
    </w:p>
  </w:footnote>
  <w:footnote w:id="2064">
    <w:p w14:paraId="72154F08" w14:textId="77777777" w:rsidR="004440AD" w:rsidRDefault="00000000" w:rsidP="001A1563">
      <w:pPr>
        <w:pStyle w:val="Footnote"/>
        <w:bidi/>
      </w:pPr>
      <w:r>
        <w:rPr>
          <w:rStyle w:val="ad"/>
          <w:rtl/>
        </w:rPr>
        <w:footnoteRef/>
      </w:r>
      <w:r>
        <w:rPr>
          <w:rtl/>
        </w:rPr>
        <w:t>ובגמ' (שם) דנו אי לכל מילי הוה לוקח, ומסקנת הגמ' דבמידי שיש פסידא לאחריני לא הוה לוקח. והכא לא חששו ללקוחות דהם הפסידו עצמן וקנו מאשה תחת בעלה.</w:t>
      </w:r>
    </w:p>
  </w:footnote>
  <w:footnote w:id="2065">
    <w:p w14:paraId="3685CA89" w14:textId="77777777" w:rsidR="004440AD" w:rsidRDefault="00000000" w:rsidP="001A1563">
      <w:pPr>
        <w:pStyle w:val="Footnote"/>
        <w:bidi/>
      </w:pPr>
      <w:r>
        <w:rPr>
          <w:rStyle w:val="ad"/>
          <w:rtl/>
        </w:rPr>
        <w:footnoteRef/>
      </w:r>
      <w:r>
        <w:rPr>
          <w:rtl/>
        </w:rPr>
        <w:t>וה</w:t>
      </w:r>
      <w:r>
        <w:rPr>
          <w:b/>
          <w:bCs/>
          <w:rtl/>
        </w:rPr>
        <w:t>ראב"ד</w:t>
      </w:r>
      <w:r>
        <w:rPr>
          <w:rtl/>
        </w:rPr>
        <w:t xml:space="preserve"> (בשיטמ"ק ב"מ צו.) הק' דקנין פירות דבעל לכו"ע הוה כקנין הגוף משום תקנת אושא [ועדיף משאר ק"פ דנח' ר' יוחנן ור”ל]. ודחה דדוקא לענין מכירה אלמוה רבנן לשעבודיה. ולא לשאר מילי דינו כקנין פירות דעלמא.</w:t>
      </w:r>
    </w:p>
  </w:footnote>
  <w:footnote w:id="2066">
    <w:p w14:paraId="45B7C183" w14:textId="77777777" w:rsidR="004440AD" w:rsidRDefault="00000000" w:rsidP="001A1563">
      <w:pPr>
        <w:pStyle w:val="Footnote"/>
        <w:bidi/>
      </w:pPr>
      <w:r>
        <w:rPr>
          <w:rStyle w:val="ad"/>
          <w:rtl/>
        </w:rPr>
        <w:footnoteRef/>
      </w:r>
      <w:r>
        <w:rPr>
          <w:rtl/>
        </w:rPr>
        <w:t>וכעין גוף מהיום ופירות לאחר ל' (לקמן קלו). וה</w:t>
      </w:r>
      <w:r>
        <w:rPr>
          <w:b/>
          <w:bCs/>
          <w:rtl/>
        </w:rPr>
        <w:t>אחרונים</w:t>
      </w:r>
      <w:r>
        <w:rPr>
          <w:rtl/>
        </w:rPr>
        <w:t xml:space="preserve"> דנו בגדר השיור זה, האם שייר לעצמו חלק מבעלותו הראשונה. או דהוה כחוזר ולוקח ממנו קנין פירות. ומשמע דהוה מזכותי המוכר לעכב לעצמו [ולא צריך שהקונה יחזור ויקנה לו להדיא]. [ובעזה"י אביא מדברי האחרונים בזה לקמן סג. וקלו.].</w:t>
      </w:r>
    </w:p>
  </w:footnote>
  <w:footnote w:id="2067">
    <w:p w14:paraId="35878CF7" w14:textId="77777777" w:rsidR="004440AD" w:rsidRDefault="00000000" w:rsidP="001A1563">
      <w:pPr>
        <w:pStyle w:val="Footnote"/>
        <w:bidi/>
      </w:pPr>
      <w:r>
        <w:rPr>
          <w:rStyle w:val="ad"/>
          <w:rtl/>
        </w:rPr>
        <w:footnoteRef/>
      </w:r>
      <w:r>
        <w:rPr>
          <w:rtl/>
        </w:rPr>
        <w:t>וה</w:t>
      </w:r>
      <w:r>
        <w:rPr>
          <w:b/>
          <w:bCs/>
          <w:rtl/>
        </w:rPr>
        <w:t>ריטב"א</w:t>
      </w:r>
      <w:r>
        <w:rPr>
          <w:rtl/>
        </w:rPr>
        <w:t xml:space="preserve"> דייק הלשון 'ופסק', דהוה פסיקה ולא תנאי.</w:t>
      </w:r>
    </w:p>
  </w:footnote>
  <w:footnote w:id="2068">
    <w:p w14:paraId="2C37B96C" w14:textId="77777777" w:rsidR="004440AD" w:rsidRDefault="00000000" w:rsidP="001A1563">
      <w:pPr>
        <w:pStyle w:val="Footnote"/>
        <w:bidi/>
      </w:pPr>
      <w:r>
        <w:rPr>
          <w:rStyle w:val="ad"/>
          <w:rtl/>
        </w:rPr>
        <w:footnoteRef/>
      </w:r>
      <w:r>
        <w:rPr>
          <w:rtl/>
        </w:rPr>
        <w:t>[עי"ש שדן דנח' הראשונים לקמן סג. כעי"ז].</w:t>
      </w:r>
    </w:p>
  </w:footnote>
  <w:footnote w:id="2069">
    <w:p w14:paraId="70D127F8" w14:textId="77777777" w:rsidR="004440AD" w:rsidRDefault="00000000" w:rsidP="001A1563">
      <w:pPr>
        <w:pStyle w:val="Footnote"/>
        <w:bidi/>
      </w:pPr>
      <w:r>
        <w:rPr>
          <w:rStyle w:val="ad"/>
          <w:rtl/>
        </w:rPr>
        <w:footnoteRef/>
      </w:r>
      <w:r>
        <w:rPr>
          <w:rtl/>
        </w:rPr>
        <w:t>ויל”ד לפ”ז דמ”ט יש זכות ממון למוכר לפירות, אלא שאם לא יעמיד לא הפירות יתבטל המכירה. ובסוגיין משמע דהוה קנין פירות. ואולי יש זכות ממון בתולדה מהתנאי. א"נ הוה גדר שיור, אלא דבלשון ע"מ יש ג"כ תנאי, דאם בפועל לא יתקיים התנאי המכר בטל.</w:t>
      </w:r>
    </w:p>
  </w:footnote>
  <w:footnote w:id="2070">
    <w:p w14:paraId="22F736BA" w14:textId="77777777" w:rsidR="004440AD" w:rsidRDefault="00000000" w:rsidP="001A1563">
      <w:pPr>
        <w:pStyle w:val="Footnote"/>
        <w:bidi/>
      </w:pPr>
      <w:r>
        <w:rPr>
          <w:rStyle w:val="ad"/>
          <w:rtl/>
        </w:rPr>
        <w:footnoteRef/>
      </w:r>
      <w:r>
        <w:rPr>
          <w:rtl/>
        </w:rPr>
        <w:t>דהרשב"א כת' דאף דק"פ לאו כקה"ג השוכר יכול לאסור בקונם, דהא פירות שלו הן ואוסר פירותיו על אחרים</w:t>
      </w:r>
    </w:p>
    <w:p w14:paraId="00FB4B20" w14:textId="77777777" w:rsidR="004440AD" w:rsidRDefault="00000000" w:rsidP="001A1563">
      <w:pPr>
        <w:pStyle w:val="Footnote"/>
        <w:bidi/>
      </w:pPr>
      <w:r>
        <w:rPr>
          <w:rtl/>
        </w:rPr>
        <w:tab/>
        <w:t>וה</w:t>
      </w:r>
      <w:r>
        <w:rPr>
          <w:b/>
          <w:bCs/>
          <w:rtl/>
        </w:rPr>
        <w:t>קובה"ע</w:t>
      </w:r>
      <w:r>
        <w:rPr>
          <w:rtl/>
        </w:rPr>
        <w:t xml:space="preserve"> הק' דבמשנה (ביכורים א ב) אי' דשוכר אינו מביא בכורים, ואף דלרבי יוחנן קנין פירות כקה"ג, ולוקח לזמן [שיש לו ק"פ כקה"ד] מביא וקורא. (וכדאי' גיטין מז:). [ועוד ציין לתוס' ב"מ צו:].</w:t>
      </w:r>
    </w:p>
  </w:footnote>
  <w:footnote w:id="2071">
    <w:p w14:paraId="437DBE07" w14:textId="77777777" w:rsidR="004440AD" w:rsidRDefault="00000000" w:rsidP="001A1563">
      <w:pPr>
        <w:pStyle w:val="Footnote"/>
        <w:bidi/>
      </w:pPr>
      <w:r>
        <w:rPr>
          <w:rStyle w:val="ad"/>
          <w:rtl/>
        </w:rPr>
        <w:footnoteRef/>
      </w:r>
      <w:r>
        <w:rPr>
          <w:rtl/>
        </w:rPr>
        <w:t>ור' יוחנן ור"ל נח' במח' תנאים.</w:t>
      </w:r>
    </w:p>
    <w:p w14:paraId="49EFDD3F" w14:textId="77777777" w:rsidR="004440AD" w:rsidRDefault="00000000" w:rsidP="001A1563">
      <w:pPr>
        <w:pStyle w:val="Footnote"/>
        <w:bidi/>
      </w:pPr>
      <w:r>
        <w:rPr>
          <w:rtl/>
        </w:rPr>
        <w:tab/>
        <w:t xml:space="preserve">אבל </w:t>
      </w:r>
      <w:r>
        <w:rPr>
          <w:b/>
          <w:bCs/>
          <w:rtl/>
        </w:rPr>
        <w:t>תוס</w:t>
      </w:r>
      <w:r>
        <w:rPr>
          <w:rtl/>
        </w:rPr>
        <w:t>' (גיטין מח.) כת' דמ"מ שאר אמוראי ס"ל דאחין שחלקו עדיף, דכיון דתחת זה תחזור לו אחרת נחשב שדה אחוזה, ונחשב שדה מקנה. [ו</w:t>
      </w:r>
      <w:r>
        <w:rPr>
          <w:b/>
          <w:bCs/>
          <w:rtl/>
        </w:rPr>
        <w:t>תוס'</w:t>
      </w:r>
      <w:r>
        <w:rPr>
          <w:rtl/>
        </w:rPr>
        <w:t xml:space="preserve"> (גיטין כה: בתי' הב') כת' דאף למ"ד אין ברירה, מ"מ ס"ל דאחין אין מחזירין זה לזה ביובל].</w:t>
      </w:r>
    </w:p>
  </w:footnote>
  <w:footnote w:id="2072">
    <w:p w14:paraId="1207A2DD" w14:textId="77777777" w:rsidR="004440AD" w:rsidRDefault="00000000" w:rsidP="001A1563">
      <w:pPr>
        <w:pStyle w:val="Footnote"/>
        <w:bidi/>
      </w:pPr>
      <w:r>
        <w:rPr>
          <w:rStyle w:val="ad"/>
          <w:rtl/>
        </w:rPr>
        <w:footnoteRef/>
      </w:r>
      <w:r>
        <w:rPr>
          <w:rtl/>
        </w:rPr>
        <w:t>ו</w:t>
      </w:r>
      <w:r>
        <w:rPr>
          <w:b/>
          <w:bCs/>
          <w:rtl/>
        </w:rPr>
        <w:t>תוס'</w:t>
      </w:r>
      <w:r>
        <w:rPr>
          <w:rtl/>
        </w:rPr>
        <w:t xml:space="preserve"> (ב"מ צו.) כת' דהגמ' (שם) הביאה מח' ר' יוחנן ור"ל דקנין פירות כקה"ג, ולא מח' התנאים. דאיכא למימר [כ"ג ה</w:t>
      </w:r>
      <w:r>
        <w:rPr>
          <w:b/>
          <w:bCs/>
          <w:rtl/>
        </w:rPr>
        <w:t>מהרש"א</w:t>
      </w:r>
      <w:r>
        <w:rPr>
          <w:rtl/>
        </w:rPr>
        <w:t xml:space="preserve">] דפליגי בדרשא דתחתיו וכספו. א"נ שאני הכא שמשייר המוכר לעצמו פירות בעין יפה. [וכמ"ש תוס' בסמוך א"נ].  </w:t>
      </w:r>
    </w:p>
  </w:footnote>
  <w:footnote w:id="2073">
    <w:p w14:paraId="49FFBE1E" w14:textId="77777777" w:rsidR="004440AD" w:rsidRDefault="00000000" w:rsidP="001A1563">
      <w:pPr>
        <w:pStyle w:val="Footnote"/>
        <w:bidi/>
      </w:pPr>
      <w:r>
        <w:rPr>
          <w:rStyle w:val="ad"/>
          <w:rtl/>
        </w:rPr>
        <w:footnoteRef/>
      </w:r>
      <w:r>
        <w:rPr>
          <w:rtl/>
        </w:rPr>
        <w:t>ודוקא קה"ג של ממון חבירו בטל לק"פ, כיון שהוא עומד לפירותיו. [וכמ"ש רשב”ם]. אבל קה"ג של איסור שבו לא בטיל לגבי ק"פ.</w:t>
      </w:r>
    </w:p>
  </w:footnote>
  <w:footnote w:id="2074">
    <w:p w14:paraId="732D69D3" w14:textId="77777777" w:rsidR="004440AD" w:rsidRDefault="00000000" w:rsidP="001A1563">
      <w:pPr>
        <w:pStyle w:val="Footnote"/>
        <w:bidi/>
      </w:pPr>
      <w:r>
        <w:rPr>
          <w:rStyle w:val="ad"/>
          <w:rtl/>
        </w:rPr>
        <w:footnoteRef/>
      </w:r>
      <w:r>
        <w:rPr>
          <w:rtl/>
        </w:rPr>
        <w:t>וה</w:t>
      </w:r>
      <w:r>
        <w:rPr>
          <w:b/>
          <w:bCs/>
          <w:rtl/>
        </w:rPr>
        <w:t>אבי עזרי</w:t>
      </w:r>
      <w:r>
        <w:rPr>
          <w:rtl/>
        </w:rPr>
        <w:t xml:space="preserve"> חידש דאף דאין לבעל כלל זכות וקנין פירות בנכסים [אלא דתקנת פירות הוא שכל מה שיגדל תהא שלו, וכאו”ש], מ"מ מהני להפקיע. ועי"ז נחשב שקה"ג של האשה לא נחשב 'אדון', כיון דאין לה בנכסים כלום. ומ"ד ק"פ כקה"ג מהני שאינו יוצא לאשה, כיון דהבעל אוכל פירות. אבל אינו יוצא לבעל כיון דאין לו בעבד זכות ממון.</w:t>
      </w:r>
    </w:p>
    <w:p w14:paraId="3041B731" w14:textId="77777777" w:rsidR="004440AD" w:rsidRDefault="00000000" w:rsidP="001A1563">
      <w:pPr>
        <w:pStyle w:val="Footnote"/>
        <w:bidi/>
      </w:pPr>
      <w:r>
        <w:rPr>
          <w:rtl/>
        </w:rPr>
        <w:tab/>
        <w:t>{וזה חידוש גדול דאין כאן 'קנין' שיפקיע זכות האשה, ואילו לא הוה של בעל, א"כ כשפקע קנין העבד הוה הפקר}.</w:t>
      </w:r>
    </w:p>
  </w:footnote>
  <w:footnote w:id="2075">
    <w:p w14:paraId="641DB03C" w14:textId="77777777" w:rsidR="004440AD" w:rsidRDefault="00000000" w:rsidP="001A1563">
      <w:pPr>
        <w:pStyle w:val="Footnote"/>
        <w:bidi/>
      </w:pPr>
      <w:r>
        <w:rPr>
          <w:rStyle w:val="ad"/>
          <w:rtl/>
        </w:rPr>
        <w:footnoteRef/>
      </w:r>
      <w:r>
        <w:rPr>
          <w:rtl/>
        </w:rPr>
        <w:t xml:space="preserve">וז"ל </w:t>
      </w:r>
      <w:r>
        <w:rPr>
          <w:b/>
          <w:bCs/>
          <w:rtl/>
        </w:rPr>
        <w:t>תוס</w:t>
      </w:r>
      <w:r>
        <w:rPr>
          <w:rtl/>
        </w:rPr>
        <w:t>' (ב"ק בתחילת דבריו) דאין לו כח לשחרר קנין הגוף של אשה. אבל בדין יום או יומים שהוא תחתיו ויש לו כח לרדותו לעשות מלאכתו, סברא הוא שיהא בדין יום או יומים, מאחר דקנין פירות כקנין הגוף דמי.</w:t>
      </w:r>
    </w:p>
    <w:p w14:paraId="61FEDB0A" w14:textId="77777777" w:rsidR="004440AD" w:rsidRDefault="00000000" w:rsidP="001A1563">
      <w:pPr>
        <w:pStyle w:val="Footnote"/>
        <w:bidi/>
      </w:pPr>
      <w:r>
        <w:rPr>
          <w:rtl/>
        </w:rPr>
        <w:tab/>
        <w:t xml:space="preserve">וכ"ד </w:t>
      </w:r>
      <w:r>
        <w:rPr>
          <w:b/>
          <w:bCs/>
          <w:rtl/>
        </w:rPr>
        <w:t>תוס</w:t>
      </w:r>
      <w:r>
        <w:rPr>
          <w:rtl/>
        </w:rPr>
        <w:t>' (יבמות סו.) דאפי' למ"ד ק"פ כקה"ג אינו יוצא בשן ועין לבעל [וכדאי' ב"ק שם]. ותוס' דנו עפ"ז דמשום ק"פ אינו אוכל תרומה, דלא חשיב בהכי קנין כספו כיון שאין הגוף שלו. [ומשמע דהא דאינו יוצא בשן ועין משום דשחרור תלי בגוף, ואין הגוף שלו].</w:t>
      </w:r>
    </w:p>
  </w:footnote>
  <w:footnote w:id="2076">
    <w:p w14:paraId="09260865" w14:textId="77777777" w:rsidR="004440AD" w:rsidRDefault="00000000" w:rsidP="001A1563">
      <w:pPr>
        <w:pStyle w:val="Footnote"/>
        <w:bidi/>
      </w:pPr>
      <w:r>
        <w:rPr>
          <w:rStyle w:val="ad"/>
          <w:rtl/>
        </w:rPr>
        <w:footnoteRef/>
      </w:r>
      <w:r>
        <w:rPr>
          <w:rtl/>
        </w:rPr>
        <w:t>וה</w:t>
      </w:r>
      <w:r>
        <w:rPr>
          <w:b/>
          <w:bCs/>
          <w:rtl/>
        </w:rPr>
        <w:t>קוב"ש</w:t>
      </w:r>
      <w:r>
        <w:rPr>
          <w:rtl/>
        </w:rPr>
        <w:t xml:space="preserve"> (רכב) דן דאי יוצא בשן ועין, א"כ אף יוכל לשחררו [דמאי שנא]. ודחה דשמא שן ועין הוה ממילא, אבל אינו משחררו מכחו.</w:t>
      </w:r>
    </w:p>
    <w:p w14:paraId="131CC48A" w14:textId="77777777" w:rsidR="004440AD" w:rsidRDefault="00000000" w:rsidP="001A1563">
      <w:pPr>
        <w:pStyle w:val="Footnote"/>
        <w:bidi/>
      </w:pPr>
      <w:r>
        <w:rPr>
          <w:rtl/>
        </w:rPr>
        <w:tab/>
        <w:t xml:space="preserve">וע"ע </w:t>
      </w:r>
      <w:r>
        <w:rPr>
          <w:b/>
          <w:bCs/>
          <w:rtl/>
        </w:rPr>
        <w:t>אמר"מ</w:t>
      </w:r>
      <w:r>
        <w:rPr>
          <w:rtl/>
        </w:rPr>
        <w:t xml:space="preserve"> (כג יז) שדן דשחרור תליא בקנין איסור [וקנין האיסור נמשך אחר דין בעלים לענין ממון].</w:t>
      </w:r>
    </w:p>
  </w:footnote>
  <w:footnote w:id="2077">
    <w:p w14:paraId="51AC9E4D" w14:textId="77777777" w:rsidR="004440AD" w:rsidRDefault="00000000" w:rsidP="001A1563">
      <w:pPr>
        <w:pStyle w:val="Footnote"/>
        <w:bidi/>
      </w:pPr>
      <w:r>
        <w:rPr>
          <w:rStyle w:val="ad"/>
          <w:rtl/>
        </w:rPr>
        <w:footnoteRef/>
      </w:r>
      <w:r>
        <w:rPr>
          <w:rtl/>
        </w:rPr>
        <w:t>וכמו שהביא ע"פ רשב"ם (הו' לעיל) דגדר ק"פ כקה"ג דהגוף בטל לפירות. אבל קנין האיסור [דאפי' מפקיר עבדו צריך גט שחרור, ונחשב אדונו] אינו בטל לקנין הממון. ואין לבעל ק"פ כח לשחרר קנין האיסור שביד בעל קה"ג.</w:t>
      </w:r>
    </w:p>
  </w:footnote>
  <w:footnote w:id="2078">
    <w:p w14:paraId="6641C457" w14:textId="77777777" w:rsidR="004440AD" w:rsidRDefault="00000000" w:rsidP="001A1563">
      <w:pPr>
        <w:pStyle w:val="Footnote"/>
        <w:bidi/>
      </w:pPr>
      <w:r>
        <w:rPr>
          <w:rStyle w:val="ad"/>
          <w:rtl/>
        </w:rPr>
        <w:footnoteRef/>
      </w:r>
      <w:r>
        <w:rPr>
          <w:rtl/>
        </w:rPr>
        <w:t>וצ"ע אמאי תוס' דידן לא הביאו דמצאנו להדיא חילוק זה. [ואף דמסקנ' הגמ' שם דר' יוחנן ור"ל לא חילקו בזה, מ"מ י"ל דר"מ חילק].</w:t>
      </w:r>
    </w:p>
  </w:footnote>
  <w:footnote w:id="2079">
    <w:p w14:paraId="04162BAE" w14:textId="77777777" w:rsidR="004440AD" w:rsidRDefault="00000000" w:rsidP="001A1563">
      <w:pPr>
        <w:pStyle w:val="Footnote"/>
        <w:bidi/>
      </w:pPr>
      <w:r>
        <w:rPr>
          <w:rStyle w:val="ad"/>
          <w:rtl/>
        </w:rPr>
        <w:footnoteRef/>
      </w:r>
      <w:r>
        <w:rPr>
          <w:rtl/>
        </w:rPr>
        <w:t>ואף דר' יוחנן ס"ל ק"פ כקה"ג, וס"ל (לקמן שם) דהבן [בעל הגוף] אינו יכול למכור חלקו. ואפ"ה איצטריך תקנת אושא, דלולי תקנה האשה יכולה למכור חלקה, דק”פ דבעל קליש.</w:t>
      </w:r>
    </w:p>
  </w:footnote>
  <w:footnote w:id="2080">
    <w:p w14:paraId="61965F2B" w14:textId="77777777" w:rsidR="004440AD" w:rsidRDefault="00000000" w:rsidP="001A1563">
      <w:pPr>
        <w:pStyle w:val="Footnote"/>
        <w:bidi/>
      </w:pPr>
      <w:r>
        <w:rPr>
          <w:rStyle w:val="ad"/>
          <w:rtl/>
        </w:rPr>
        <w:footnoteRef/>
      </w:r>
      <w:r>
        <w:rPr>
          <w:rtl/>
        </w:rPr>
        <w:t>[ותוס' לקמן קאי לדעת ר' יוחנן, ולעולם י"ל דר' מאיר ל"ל תקנת אושא]. א"נ כוונת התוס' דאף דק"פ כקה"ג, מ"מ קנין הגוף אינו כמאן דליתא. והאשה [בעלת הגוף] יכולה למכור חלקה. [דק"פ כקה"ג דבעל קליש מק"פ כקה"ג דאב שנתן לבנו, דהתם הבן אינו יכול למכור חלקו כלל]. {ועפ"ז א"ש דתוס' כאן לא הביאו תי' דהתם, ותוס' שם לא הביאו תי' דכאן, דדמי לבהמת ארנונא. דהוה סברא בעיקר השם כקה"ג}.</w:t>
      </w:r>
    </w:p>
  </w:footnote>
  <w:footnote w:id="2081">
    <w:p w14:paraId="60CDCDDC" w14:textId="77777777" w:rsidR="004440AD" w:rsidRDefault="00000000" w:rsidP="001A1563">
      <w:pPr>
        <w:pStyle w:val="Footnote"/>
        <w:bidi/>
      </w:pPr>
      <w:r>
        <w:rPr>
          <w:rStyle w:val="ad"/>
          <w:rtl/>
        </w:rPr>
        <w:footnoteRef/>
      </w:r>
      <w:r>
        <w:rPr>
          <w:rtl/>
        </w:rPr>
        <w:t>ובתוס' שם תי' עוד דהוה דרבנן, ומבואר דהוה ב' תי' שונים.</w:t>
      </w:r>
    </w:p>
  </w:footnote>
  <w:footnote w:id="2082">
    <w:p w14:paraId="525F5793" w14:textId="77777777" w:rsidR="004440AD" w:rsidRDefault="00000000" w:rsidP="001A1563">
      <w:pPr>
        <w:pStyle w:val="Footnote"/>
        <w:bidi/>
      </w:pPr>
      <w:r>
        <w:rPr>
          <w:rStyle w:val="ad"/>
          <w:rtl/>
        </w:rPr>
        <w:footnoteRef/>
      </w:r>
      <w:r>
        <w:rPr>
          <w:rtl/>
        </w:rPr>
        <w:t>[וכ"כ רש"י כתובות טו.]. וה</w:t>
      </w:r>
      <w:r>
        <w:rPr>
          <w:b/>
          <w:bCs/>
          <w:rtl/>
        </w:rPr>
        <w:t>אחרונים</w:t>
      </w:r>
      <w:r>
        <w:rPr>
          <w:rtl/>
        </w:rPr>
        <w:t xml:space="preserve"> ציינו דכ"ה לשון ה</w:t>
      </w:r>
      <w:r>
        <w:rPr>
          <w:b/>
          <w:bCs/>
          <w:rtl/>
        </w:rPr>
        <w:t>גמ'</w:t>
      </w:r>
      <w:r>
        <w:rPr>
          <w:rtl/>
        </w:rPr>
        <w:t xml:space="preserve"> (פסחים יב.) ומה אילו דייקינן בעדים, והויא עדות מוכחשת ולא קטלינן, ואנן ניקום ונקטיל מספיקא. ורחמנא אמר ושפטו העדה והצילו העדה. [אך שם לא הוה ספק, דהשתא יש לפנינו עדות ברורה. וקו' הגמ' דאפ"ה יש לנו לדייק משום והצילו העדה. ע”ע מצפ”א].</w:t>
      </w:r>
    </w:p>
  </w:footnote>
  <w:footnote w:id="2083">
    <w:p w14:paraId="2EAF7666" w14:textId="77777777" w:rsidR="004440AD" w:rsidRDefault="00000000" w:rsidP="001A1563">
      <w:pPr>
        <w:pStyle w:val="Footnote"/>
        <w:bidi/>
      </w:pPr>
      <w:r>
        <w:rPr>
          <w:rStyle w:val="ad"/>
          <w:rtl/>
        </w:rPr>
        <w:footnoteRef/>
      </w:r>
      <w:r>
        <w:rPr>
          <w:rtl/>
        </w:rPr>
        <w:t>דאין איסור רציחה, ואדרבה יש סברא דספק מצוות ובערת הרע. [והביא מה</w:t>
      </w:r>
      <w:r>
        <w:rPr>
          <w:b/>
          <w:bCs/>
          <w:rtl/>
        </w:rPr>
        <w:t>רמב”ם</w:t>
      </w:r>
      <w:r>
        <w:rPr>
          <w:rtl/>
        </w:rPr>
        <w:t xml:space="preserve"> (איסו"ב א יח) דבבעיא דלא איפשיטא אין סוקלין הבהמה מפסק. וביאר דילפי' כמיתת הבעלים כך מיתת השור, ע”ד מש”כ תוס' סנהדרין פא]. {אך יל"ד דהתם נמי הוה הוצאת ממון מהבעלים. ואולי כוונתו בשור הנסקל של הפקר}.</w:t>
      </w:r>
    </w:p>
  </w:footnote>
  <w:footnote w:id="2084">
    <w:p w14:paraId="1C5DF249" w14:textId="77777777" w:rsidR="004440AD" w:rsidRDefault="00000000" w:rsidP="001A1563">
      <w:pPr>
        <w:pStyle w:val="Footnote"/>
        <w:bidi/>
      </w:pPr>
      <w:r>
        <w:rPr>
          <w:rStyle w:val="ad"/>
          <w:rtl/>
        </w:rPr>
        <w:footnoteRef/>
      </w:r>
      <w:r>
        <w:rPr>
          <w:rtl/>
        </w:rPr>
        <w:t>[אבל הק' דמ”מ הו”ל כחייבי מיתות שוגגין. ואכמ”ל].</w:t>
      </w:r>
    </w:p>
  </w:footnote>
  <w:footnote w:id="2085">
    <w:p w14:paraId="5B249C15" w14:textId="77777777" w:rsidR="004440AD" w:rsidRDefault="00000000" w:rsidP="001A1563">
      <w:pPr>
        <w:pStyle w:val="Footnote"/>
        <w:bidi/>
      </w:pPr>
      <w:r>
        <w:rPr>
          <w:rStyle w:val="ad"/>
          <w:rtl/>
        </w:rPr>
        <w:footnoteRef/>
      </w:r>
      <w:r>
        <w:rPr>
          <w:rtl/>
        </w:rPr>
        <w:t>וה</w:t>
      </w:r>
      <w:r>
        <w:rPr>
          <w:b/>
          <w:bCs/>
          <w:rtl/>
        </w:rPr>
        <w:t>קוב"ש</w:t>
      </w:r>
      <w:r>
        <w:rPr>
          <w:rtl/>
        </w:rPr>
        <w:t xml:space="preserve"> ציין כדאי' (סנהדרין ג:) דילפי' ק"ו, ומבואר דדיני נפשות חמירי מדין ממון.</w:t>
      </w:r>
    </w:p>
  </w:footnote>
  <w:footnote w:id="2086">
    <w:p w14:paraId="2684A8FF" w14:textId="77777777" w:rsidR="004440AD" w:rsidRDefault="00000000" w:rsidP="001A1563">
      <w:pPr>
        <w:pStyle w:val="Footnote"/>
        <w:bidi/>
      </w:pPr>
      <w:r>
        <w:rPr>
          <w:rStyle w:val="ad"/>
          <w:rtl/>
        </w:rPr>
        <w:footnoteRef/>
      </w:r>
      <w:r>
        <w:rPr>
          <w:rtl/>
        </w:rPr>
        <w:t>ותוס' תי' דרובא לרדיא לא חשיב כי הנך רוב [ואין חילוק בזה בין ממון לנפשות]. [ואכמ"ל].</w:t>
      </w:r>
    </w:p>
  </w:footnote>
  <w:footnote w:id="2087">
    <w:p w14:paraId="4A541088" w14:textId="77777777" w:rsidR="004440AD" w:rsidRDefault="00000000" w:rsidP="001A1563">
      <w:pPr>
        <w:pStyle w:val="Footnote"/>
        <w:bidi/>
      </w:pPr>
      <w:r>
        <w:rPr>
          <w:rStyle w:val="ad"/>
          <w:rtl/>
        </w:rPr>
        <w:footnoteRef/>
      </w:r>
      <w:r>
        <w:rPr>
          <w:rtl/>
        </w:rPr>
        <w:t>והא דאין הולכין בממון אחר הרוב הוא משום דעומד כנגד החזקת ממון.</w:t>
      </w:r>
    </w:p>
    <w:p w14:paraId="160B1FB4" w14:textId="77777777" w:rsidR="004440AD" w:rsidRDefault="00000000" w:rsidP="001A1563">
      <w:pPr>
        <w:pStyle w:val="Footnote"/>
        <w:bidi/>
      </w:pPr>
      <w:r>
        <w:rPr>
          <w:rtl/>
        </w:rPr>
        <w:tab/>
        <w:t>וי"ל דאף תוס' דידן ס"ל הכי, דהאחרונים יסדו בכ"מ אף במקום דל"ש 'חזקת ממון', אין מוציאין ממון מספק. [ודוקא במקום רוב בעינן הכרעת החזקה]. וי"ל דתוס' הק' מחמת כלל זה, דלא אמרי' ספק לחומרא, אלא יהא מונח במקומו. וכ"ש בנפשות.</w:t>
      </w:r>
    </w:p>
  </w:footnote>
  <w:footnote w:id="2088">
    <w:p w14:paraId="43CBFE41" w14:textId="77777777" w:rsidR="004440AD" w:rsidRDefault="00000000" w:rsidP="001A1563">
      <w:pPr>
        <w:pStyle w:val="Footnote"/>
        <w:bidi/>
      </w:pPr>
      <w:r>
        <w:rPr>
          <w:rStyle w:val="ad"/>
          <w:rtl/>
        </w:rPr>
        <w:footnoteRef/>
      </w:r>
      <w:r>
        <w:rPr>
          <w:rtl/>
        </w:rPr>
        <w:t>[ומבואר דס"ד דלא הוה מיוחד מספק. ובזה דחה דכלפי שמיא הוה מיוחד].</w:t>
      </w:r>
    </w:p>
  </w:footnote>
  <w:footnote w:id="2089">
    <w:p w14:paraId="03E5D07E" w14:textId="77777777" w:rsidR="004440AD" w:rsidRDefault="00000000" w:rsidP="001A1563">
      <w:pPr>
        <w:pStyle w:val="Footnote"/>
        <w:bidi/>
      </w:pPr>
      <w:r>
        <w:rPr>
          <w:rStyle w:val="ad"/>
          <w:rtl/>
        </w:rPr>
        <w:footnoteRef/>
      </w:r>
      <w:r>
        <w:rPr>
          <w:rtl/>
        </w:rPr>
        <w:t>וב</w:t>
      </w:r>
      <w:r>
        <w:rPr>
          <w:b/>
          <w:bCs/>
          <w:rtl/>
        </w:rPr>
        <w:t>שו"ת אבנ"מ</w:t>
      </w:r>
      <w:r>
        <w:rPr>
          <w:rtl/>
        </w:rPr>
        <w:t xml:space="preserve"> (יז) הק' לר"א מפקיר עבדו האיך אוכל בתרומה, הא אינו מיוחד לו [ויש לו רק קנין איסור, ואין לו בו קנין ממון כלל]. וכה"ק המנח"ח (רפ בקומץ). והאבנ"מ תי' דלענין אכילת תרומה לא בעינן מיוחד. דדרשי' (יבמות סו.) דאפי' קנין שקנה קנין אוכל בתרומה [וסגי צד בעלות]. וע"ע אמר"מ (יג ה).</w:t>
      </w:r>
    </w:p>
    <w:p w14:paraId="227C3330" w14:textId="77777777" w:rsidR="004440AD" w:rsidRDefault="00000000" w:rsidP="001A1563">
      <w:pPr>
        <w:pStyle w:val="Footnote"/>
        <w:bidi/>
      </w:pPr>
      <w:r>
        <w:rPr>
          <w:rtl/>
        </w:rPr>
        <w:tab/>
        <w:t>וה</w:t>
      </w:r>
      <w:r>
        <w:rPr>
          <w:b/>
          <w:bCs/>
          <w:rtl/>
        </w:rPr>
        <w:t>מנח"ח</w:t>
      </w:r>
      <w:r>
        <w:rPr>
          <w:rtl/>
        </w:rPr>
        <w:t xml:space="preserve"> (שם) הביא דה</w:t>
      </w:r>
      <w:r>
        <w:rPr>
          <w:b/>
          <w:bCs/>
          <w:rtl/>
        </w:rPr>
        <w:t>פנ"י</w:t>
      </w:r>
      <w:r>
        <w:rPr>
          <w:rtl/>
        </w:rPr>
        <w:t xml:space="preserve"> (קידושין נח:) כת' דכשנתקדשה לכמה כשרגי דליבני (ע' קידושין ס.), אף אם שניהם כהנים לא תאכל בתרומה ממ"נ, דלא הוי קנין כספו של כל אחד מהן, דלא הוי כספו המיוחד לו [והמנח”ח נקט דכוונתו ע”פ סוגיין]. והמנח”ח תמה דלענין תרומה ל"צ מיוחד.</w:t>
      </w:r>
    </w:p>
  </w:footnote>
  <w:footnote w:id="2090">
    <w:p w14:paraId="11C481DF" w14:textId="77777777" w:rsidR="004440AD" w:rsidRDefault="00000000" w:rsidP="001A1563">
      <w:pPr>
        <w:pStyle w:val="Footnote"/>
        <w:bidi/>
      </w:pPr>
      <w:r>
        <w:rPr>
          <w:rStyle w:val="ad"/>
          <w:rtl/>
        </w:rPr>
        <w:footnoteRef/>
      </w:r>
      <w:r>
        <w:rPr>
          <w:rtl/>
        </w:rPr>
        <w:t xml:space="preserve">וכ"כ </w:t>
      </w:r>
      <w:r>
        <w:rPr>
          <w:b/>
          <w:bCs/>
          <w:rtl/>
        </w:rPr>
        <w:t>תוס</w:t>
      </w:r>
      <w:r>
        <w:rPr>
          <w:rtl/>
        </w:rPr>
        <w:t>' (ב"ק צ.) דאפי' מכרו שניהם יחד אין מכירה כלל. ותוס' כת' דלר"א ל"צ תקנת אושא, דאי מכרה האשה ונתגרשה אין ללוקח בה כלום. ואע"פ שעכשיו הכל לאשה, שבשעה שמכרה הוי כאדם המוכר דבר שאין שלו.</w:t>
      </w:r>
    </w:p>
  </w:footnote>
  <w:footnote w:id="2091">
    <w:p w14:paraId="3AB6FBCA" w14:textId="77777777" w:rsidR="004440AD" w:rsidRDefault="00000000" w:rsidP="001A1563">
      <w:pPr>
        <w:pStyle w:val="Footnote"/>
        <w:bidi/>
      </w:pPr>
      <w:r>
        <w:rPr>
          <w:rStyle w:val="ad"/>
          <w:rtl/>
        </w:rPr>
        <w:footnoteRef/>
      </w:r>
      <w:r>
        <w:rPr>
          <w:rtl/>
        </w:rPr>
        <w:t xml:space="preserve">אך בדברי </w:t>
      </w:r>
      <w:r>
        <w:rPr>
          <w:b/>
          <w:bCs/>
          <w:rtl/>
        </w:rPr>
        <w:t xml:space="preserve">רשב”ם </w:t>
      </w:r>
      <w:r>
        <w:rPr>
          <w:rtl/>
        </w:rPr>
        <w:t>משמע דילפי' 'שדה' לענין מכירה, דומיא דהא דילפי' עבדו המיוחד. [וי"ל דהוה יתור גבי יום או יומים, והוה גילוי לשאר מקומות דלשון בעלות בתורה צריך מיוחדת.</w:t>
      </w:r>
    </w:p>
  </w:footnote>
  <w:footnote w:id="2092">
    <w:p w14:paraId="18E63B91" w14:textId="77777777" w:rsidR="004440AD" w:rsidRDefault="00000000" w:rsidP="001A1563">
      <w:pPr>
        <w:pStyle w:val="Footnote"/>
        <w:bidi/>
      </w:pPr>
      <w:r>
        <w:rPr>
          <w:rStyle w:val="ad"/>
          <w:rtl/>
        </w:rPr>
        <w:footnoteRef/>
      </w:r>
      <w:r>
        <w:rPr>
          <w:rtl/>
        </w:rPr>
        <w:t>ומשמע דהא דאינו יכול למכור הוה מטעם אחר [ולא משום דבעינן 'מיוחד'], אלא דיש הוכחה מהא דנחשב אינו מיוחד.</w:t>
      </w:r>
    </w:p>
  </w:footnote>
  <w:footnote w:id="2093">
    <w:p w14:paraId="5387F295" w14:textId="77777777" w:rsidR="004440AD" w:rsidRDefault="00000000" w:rsidP="001A1563">
      <w:pPr>
        <w:pStyle w:val="Footnote"/>
        <w:bidi/>
      </w:pPr>
      <w:r>
        <w:rPr>
          <w:rStyle w:val="ad"/>
          <w:rtl/>
        </w:rPr>
        <w:footnoteRef/>
      </w:r>
      <w:r>
        <w:rPr>
          <w:rtl/>
        </w:rPr>
        <w:t>למ"ד ק"פ כקה"ג יהא מיוחד לראשון. ולמ"ד לאו כקה"ג מיוחד לשני. והא ליכא ספיקא קמיה קוב"ה. [ומבואר דס"ד דלא הוה מיוחד מספק. ובזה דחה דכלפי שמיא הוה מיוחד].</w:t>
      </w:r>
    </w:p>
  </w:footnote>
  <w:footnote w:id="2094">
    <w:p w14:paraId="21720DDB" w14:textId="77777777" w:rsidR="004440AD" w:rsidRDefault="00000000" w:rsidP="001A1563">
      <w:pPr>
        <w:pStyle w:val="Footnote"/>
        <w:bidi/>
      </w:pPr>
      <w:r>
        <w:rPr>
          <w:rStyle w:val="ad"/>
          <w:rtl/>
        </w:rPr>
        <w:footnoteRef/>
      </w:r>
      <w:r>
        <w:rPr>
          <w:rtl/>
        </w:rPr>
        <w:t>וב</w:t>
      </w:r>
      <w:r>
        <w:rPr>
          <w:b/>
          <w:bCs/>
          <w:rtl/>
        </w:rPr>
        <w:t>חי' ר' מאיר שמחה</w:t>
      </w:r>
      <w:r>
        <w:rPr>
          <w:rtl/>
        </w:rPr>
        <w:t xml:space="preserve"> תי' משום דקנינו מיתלא תליא אם תמות, וכן מוכר עבד הוה תנאי ע"מ שימשנו. ומיתלא תאלי.</w:t>
      </w:r>
    </w:p>
  </w:footnote>
  <w:footnote w:id="2095">
    <w:p w14:paraId="2F8A483A" w14:textId="77777777" w:rsidR="004440AD" w:rsidRDefault="00000000" w:rsidP="001A1563">
      <w:pPr>
        <w:pStyle w:val="Footnote"/>
        <w:bidi/>
      </w:pPr>
      <w:r>
        <w:rPr>
          <w:rStyle w:val="ad"/>
          <w:rtl/>
        </w:rPr>
        <w:footnoteRef/>
      </w:r>
      <w:r>
        <w:rPr>
          <w:rtl/>
        </w:rPr>
        <w:t xml:space="preserve">ולשון </w:t>
      </w:r>
      <w:r>
        <w:rPr>
          <w:b/>
          <w:bCs/>
          <w:rtl/>
        </w:rPr>
        <w:t>רשב"ם</w:t>
      </w:r>
      <w:r>
        <w:rPr>
          <w:rtl/>
        </w:rPr>
        <w:t xml:space="preserve"> משמע דבעי' בעל השדה לענין מכירה. ול"ש מכירה בזכות בעלמא [וצ"ע].</w:t>
      </w:r>
    </w:p>
  </w:footnote>
  <w:footnote w:id="2096">
    <w:p w14:paraId="67019F5A" w14:textId="77777777" w:rsidR="004440AD" w:rsidRDefault="00000000" w:rsidP="001A1563">
      <w:pPr>
        <w:pStyle w:val="Footnote"/>
        <w:bidi/>
      </w:pPr>
      <w:r>
        <w:rPr>
          <w:rStyle w:val="ad"/>
          <w:rtl/>
        </w:rPr>
        <w:footnoteRef/>
      </w:r>
      <w:r>
        <w:rPr>
          <w:rtl/>
        </w:rPr>
        <w:t>אך מצאנו כעי"ז (לקמן</w:t>
      </w:r>
      <w:r>
        <w:rPr>
          <w:b/>
          <w:bCs/>
          <w:rtl/>
        </w:rPr>
        <w:t xml:space="preserve"> </w:t>
      </w:r>
      <w:r>
        <w:rPr>
          <w:rtl/>
        </w:rPr>
        <w:t>קלו:) דלמ"ד קנין פירות כקנין הגוף, בעל הקה"ג אינו יכול למכור. [משום דהוה זכות בעלמא. או משום דדמי לאינו ברשותו].</w:t>
      </w:r>
    </w:p>
  </w:footnote>
  <w:footnote w:id="2097">
    <w:p w14:paraId="444B2812" w14:textId="77777777" w:rsidR="004440AD" w:rsidRDefault="00000000" w:rsidP="001A1563">
      <w:pPr>
        <w:pStyle w:val="Footnote"/>
        <w:bidi/>
      </w:pPr>
      <w:r>
        <w:rPr>
          <w:rStyle w:val="ad"/>
          <w:rtl/>
        </w:rPr>
        <w:footnoteRef/>
      </w:r>
      <w:r>
        <w:rPr>
          <w:rtl/>
        </w:rPr>
        <w:t>וכן תמה ה</w:t>
      </w:r>
      <w:r>
        <w:rPr>
          <w:b/>
          <w:bCs/>
          <w:rtl/>
        </w:rPr>
        <w:t>אבי עזרי</w:t>
      </w:r>
      <w:r>
        <w:rPr>
          <w:rtl/>
        </w:rPr>
        <w:t xml:space="preserve"> (אישות כב טז), ודן דגדר אכילת פירות דבעל אינו זכות בחפץ, אלא תקנו דכל מה שגודל שייך לבעל [וכמ”ש ה</w:t>
      </w:r>
      <w:r>
        <w:rPr>
          <w:b/>
          <w:bCs/>
          <w:rtl/>
        </w:rPr>
        <w:t>או”ש</w:t>
      </w:r>
      <w:r>
        <w:rPr>
          <w:rtl/>
        </w:rPr>
        <w:t xml:space="preserve"> רוצח ב], ומש”ה הבעל אינו יכול למכור זכותו. וכן האשה אינה יכולה למכור הגוף דמפקעת בזה זכות פירות דבעל. [אך בראשונים מבואר דדנו דכל שותפין גוף ופירות לא יוכלו למכור].</w:t>
      </w:r>
    </w:p>
  </w:footnote>
  <w:footnote w:id="2098">
    <w:p w14:paraId="124D155B" w14:textId="77777777" w:rsidR="004440AD" w:rsidRDefault="00000000" w:rsidP="001A1563">
      <w:pPr>
        <w:pStyle w:val="Footnote"/>
        <w:bidi/>
      </w:pPr>
      <w:r>
        <w:rPr>
          <w:rStyle w:val="ad"/>
          <w:rtl/>
        </w:rPr>
        <w:footnoteRef/>
      </w:r>
      <w:r>
        <w:rPr>
          <w:rtl/>
        </w:rPr>
        <w:t>[אך א"כ יל"ד דשניהם יחד יקנו].</w:t>
      </w:r>
    </w:p>
  </w:footnote>
  <w:footnote w:id="2099">
    <w:p w14:paraId="3238FD3B" w14:textId="77777777" w:rsidR="004440AD" w:rsidRDefault="00000000" w:rsidP="001A1563">
      <w:pPr>
        <w:pStyle w:val="Footnote"/>
        <w:bidi/>
      </w:pPr>
      <w:r>
        <w:rPr>
          <w:rStyle w:val="ad"/>
          <w:rtl/>
        </w:rPr>
        <w:footnoteRef/>
      </w:r>
      <w:r>
        <w:rPr>
          <w:rtl/>
        </w:rPr>
        <w:t>וכמו שיסד ב</w:t>
      </w:r>
      <w:r>
        <w:rPr>
          <w:b/>
          <w:bCs/>
          <w:rtl/>
        </w:rPr>
        <w:t>חי' ר' שמעון</w:t>
      </w:r>
      <w:r>
        <w:rPr>
          <w:rtl/>
        </w:rPr>
        <w:t xml:space="preserve"> (ל ד) דכדי למכור בעינן בעלות לזכות מכירה.</w:t>
      </w:r>
    </w:p>
  </w:footnote>
  <w:footnote w:id="2100">
    <w:p w14:paraId="4F578A9D" w14:textId="77777777" w:rsidR="004440AD" w:rsidRDefault="00000000" w:rsidP="001A1563">
      <w:pPr>
        <w:pStyle w:val="Footnote"/>
        <w:bidi/>
      </w:pPr>
      <w:r>
        <w:rPr>
          <w:rStyle w:val="ad"/>
          <w:rtl/>
        </w:rPr>
        <w:footnoteRef/>
      </w:r>
      <w:r>
        <w:rPr>
          <w:rtl/>
        </w:rPr>
        <w:t>וכ"כ ה</w:t>
      </w:r>
      <w:r>
        <w:rPr>
          <w:b/>
          <w:bCs/>
          <w:rtl/>
        </w:rPr>
        <w:t>רמ"ה</w:t>
      </w:r>
      <w:r>
        <w:rPr>
          <w:rtl/>
        </w:rPr>
        <w:t xml:space="preserve"> דכל היכא דגופא לחד ופירא לחד, לא דיינינן ביה דין ממון גמור לחד מינייהו בפני עצמו, הילכך אינו יכול למוכרו.</w:t>
      </w:r>
    </w:p>
  </w:footnote>
  <w:footnote w:id="2101">
    <w:p w14:paraId="6C6D7C21" w14:textId="77777777" w:rsidR="004440AD" w:rsidRDefault="00000000" w:rsidP="001A1563">
      <w:pPr>
        <w:pStyle w:val="Footnote"/>
        <w:bidi/>
      </w:pPr>
      <w:r>
        <w:rPr>
          <w:rStyle w:val="ad"/>
          <w:rtl/>
        </w:rPr>
        <w:footnoteRef/>
      </w:r>
      <w:r>
        <w:rPr>
          <w:rtl/>
        </w:rPr>
        <w:t>דלא מייחד לחד מינייהו לגמרי דהא איהי אית לה הגוף ולא פירות ואיהו אית ליה פירות ולא הגוף. ולית ליה לחד מנייהו מה דמזבין כר"א דאמר כספו כספו המיוחד לו. הלכך הו"ל כמאן דזבינו תרווייהו מידי דליתיה אכתי ברשותייהו דחד מנייהו.</w:t>
      </w:r>
    </w:p>
  </w:footnote>
  <w:footnote w:id="2102">
    <w:p w14:paraId="3F3FE8B0" w14:textId="77777777" w:rsidR="004440AD" w:rsidRDefault="00000000" w:rsidP="001A1563">
      <w:pPr>
        <w:pStyle w:val="Footnote"/>
        <w:bidi/>
      </w:pPr>
      <w:r>
        <w:rPr>
          <w:rStyle w:val="ad"/>
          <w:rtl/>
        </w:rPr>
        <w:footnoteRef/>
      </w:r>
      <w:r>
        <w:rPr>
          <w:rtl/>
        </w:rPr>
        <w:t>וכן תמה ה</w:t>
      </w:r>
      <w:r>
        <w:rPr>
          <w:b/>
          <w:bCs/>
          <w:rtl/>
        </w:rPr>
        <w:t>רמב"ן</w:t>
      </w:r>
      <w:r>
        <w:rPr>
          <w:rtl/>
        </w:rPr>
        <w:t xml:space="preserve"> כיון דתרוייהו זבינו אמאי לא עשו ולא כלום דהא גוף ופירות מכרו.</w:t>
      </w:r>
    </w:p>
  </w:footnote>
  <w:footnote w:id="2103">
    <w:p w14:paraId="11CE7498" w14:textId="77777777" w:rsidR="004440AD" w:rsidRDefault="00000000" w:rsidP="001A1563">
      <w:pPr>
        <w:pStyle w:val="Footnote"/>
        <w:bidi/>
      </w:pPr>
      <w:r>
        <w:rPr>
          <w:rStyle w:val="ad"/>
          <w:rtl/>
        </w:rPr>
        <w:footnoteRef/>
      </w:r>
      <w:r>
        <w:rPr>
          <w:rtl/>
        </w:rPr>
        <w:t xml:space="preserve">אך </w:t>
      </w:r>
      <w:r>
        <w:rPr>
          <w:b/>
          <w:bCs/>
          <w:rtl/>
        </w:rPr>
        <w:t>רשב”ם</w:t>
      </w:r>
      <w:r>
        <w:rPr>
          <w:rtl/>
        </w:rPr>
        <w:t xml:space="preserve"> (בע”א) כת' דבלאו הכי מתני' דהכא דלא כר”א. [ובדעת הרשב”א ע"כ יש ליישב מתני' דידן, וע' בסמוך בשם הריטב"א].</w:t>
      </w:r>
    </w:p>
  </w:footnote>
  <w:footnote w:id="2104">
    <w:p w14:paraId="385B97BA" w14:textId="77777777" w:rsidR="004440AD" w:rsidRDefault="00000000" w:rsidP="001A1563">
      <w:pPr>
        <w:pStyle w:val="Footnote"/>
        <w:bidi/>
      </w:pPr>
      <w:r>
        <w:rPr>
          <w:rStyle w:val="ad"/>
          <w:rtl/>
        </w:rPr>
        <w:footnoteRef/>
      </w:r>
      <w:r>
        <w:rPr>
          <w:rtl/>
        </w:rPr>
        <w:t>וב</w:t>
      </w:r>
      <w:r>
        <w:rPr>
          <w:b/>
          <w:bCs/>
          <w:rtl/>
        </w:rPr>
        <w:t>חי' ר' מאיר שמחה</w:t>
      </w:r>
      <w:r>
        <w:rPr>
          <w:rtl/>
        </w:rPr>
        <w:t xml:space="preserve"> הקשה דצריך למכור גוף לפירות, דפירות לבד הוה דבר שלא בא לעולם.</w:t>
      </w:r>
    </w:p>
  </w:footnote>
  <w:footnote w:id="2105">
    <w:p w14:paraId="2CD8905D" w14:textId="77777777" w:rsidR="004440AD" w:rsidRDefault="00000000" w:rsidP="001A1563">
      <w:pPr>
        <w:pStyle w:val="Footnote"/>
        <w:bidi/>
      </w:pPr>
      <w:r>
        <w:rPr>
          <w:rStyle w:val="ad"/>
          <w:rtl/>
        </w:rPr>
        <w:footnoteRef/>
      </w:r>
      <w:r>
        <w:rPr>
          <w:rtl/>
        </w:rPr>
        <w:t>אבל רשב"ם (בע”א) כת' דאף למכור זה לזה אינו יכול.</w:t>
      </w:r>
    </w:p>
  </w:footnote>
  <w:footnote w:id="2106">
    <w:p w14:paraId="0B2718CE" w14:textId="77777777" w:rsidR="004440AD" w:rsidRDefault="00000000" w:rsidP="001A1563">
      <w:pPr>
        <w:pStyle w:val="Footnote"/>
        <w:bidi/>
      </w:pPr>
      <w:r>
        <w:rPr>
          <w:rStyle w:val="ad"/>
          <w:rtl/>
        </w:rPr>
        <w:footnoteRef/>
      </w:r>
      <w:r>
        <w:rPr>
          <w:rtl/>
        </w:rPr>
        <w:t>וכת' דאפי' סימא זה את עינו והפיל זה את שנו, ואפי' בבת א' אינו יוצא. והא ודאי איתנהו במכירה.</w:t>
      </w:r>
    </w:p>
  </w:footnote>
  <w:footnote w:id="2107">
    <w:p w14:paraId="75EF4237" w14:textId="77777777" w:rsidR="004440AD" w:rsidRDefault="00000000" w:rsidP="001A1563">
      <w:pPr>
        <w:pStyle w:val="Footnote"/>
        <w:bidi/>
      </w:pPr>
      <w:r>
        <w:rPr>
          <w:rStyle w:val="ad"/>
          <w:rtl/>
        </w:rPr>
        <w:footnoteRef/>
      </w:r>
      <w:r>
        <w:rPr>
          <w:rtl/>
        </w:rPr>
        <w:t>אבל ה</w:t>
      </w:r>
      <w:r>
        <w:rPr>
          <w:b/>
          <w:bCs/>
          <w:rtl/>
        </w:rPr>
        <w:t>ריטב"א</w:t>
      </w:r>
      <w:r>
        <w:rPr>
          <w:rtl/>
        </w:rPr>
        <w:t xml:space="preserve"> הביא בשם </w:t>
      </w:r>
      <w:r>
        <w:rPr>
          <w:b/>
          <w:bCs/>
          <w:rtl/>
        </w:rPr>
        <w:t>ר"י</w:t>
      </w:r>
      <w:r>
        <w:rPr>
          <w:rtl/>
        </w:rPr>
        <w:t xml:space="preserve"> דשותף חלקו ניכר, ואף בהמה טמאה דאינו ראוי ליחלק.</w:t>
      </w:r>
    </w:p>
  </w:footnote>
  <w:footnote w:id="2108">
    <w:p w14:paraId="76CC3EB3" w14:textId="77777777" w:rsidR="004440AD" w:rsidRDefault="00000000" w:rsidP="001A1563">
      <w:pPr>
        <w:pStyle w:val="Footnote"/>
        <w:bidi/>
      </w:pPr>
      <w:r>
        <w:rPr>
          <w:rStyle w:val="ad"/>
          <w:rtl/>
        </w:rPr>
        <w:footnoteRef/>
      </w:r>
      <w:r>
        <w:rPr>
          <w:rtl/>
        </w:rPr>
        <w:t>וה</w:t>
      </w:r>
      <w:r>
        <w:rPr>
          <w:b/>
          <w:bCs/>
          <w:rtl/>
        </w:rPr>
        <w:t xml:space="preserve">תוס' רי"ד </w:t>
      </w:r>
      <w:r>
        <w:rPr>
          <w:rtl/>
        </w:rPr>
        <w:t>ביאר שהעבד יש עליו שני קנינין קנין דמים וקנין איסור. קנין דמים שמלאכת ידו לרבו, וקנין איסור שאסור בבת חורין [וע”ע תורי”ד גיטין לח עד”ז]. וקנין דמים שלו יש בו דין חלוקה שעובד את זה יום א' ואת זה יום א', אבל קנין האיסור שיש לשניהן על' אין בו דין חלוקה [וע"ע מש"כ לעיל יג. וגיטין מב: בזה].</w:t>
      </w:r>
    </w:p>
  </w:footnote>
  <w:footnote w:id="2109">
    <w:p w14:paraId="148E49A6" w14:textId="77777777" w:rsidR="004440AD" w:rsidRDefault="00000000" w:rsidP="001A1563">
      <w:pPr>
        <w:pStyle w:val="Footnote"/>
        <w:bidi/>
      </w:pPr>
      <w:r>
        <w:rPr>
          <w:rStyle w:val="ad"/>
          <w:rtl/>
        </w:rPr>
        <w:footnoteRef/>
      </w:r>
      <w:r>
        <w:rPr>
          <w:rtl/>
        </w:rPr>
        <w:t>ומתוך שקנין האיסור פקע מעליו פקע נמי קנין דמים שכיון שהוא בן חורין אסור לשעבדו.</w:t>
      </w:r>
    </w:p>
  </w:footnote>
  <w:footnote w:id="2110">
    <w:p w14:paraId="31AC1915" w14:textId="77777777" w:rsidR="004440AD" w:rsidRDefault="00000000" w:rsidP="001A1563">
      <w:pPr>
        <w:pStyle w:val="Footnote"/>
        <w:bidi/>
      </w:pPr>
      <w:r>
        <w:rPr>
          <w:rStyle w:val="ad"/>
          <w:rtl/>
        </w:rPr>
        <w:footnoteRef/>
      </w:r>
      <w:r>
        <w:rPr>
          <w:rtl/>
        </w:rPr>
        <w:t>וכי תימא נילף מינה, דילמא רוצח שאני דאחמיר ביה רחמנא. [ומשמע מדבריו דלמסקנא לא ילפי' אף לענין ראשי אברים, ודלא כגמ' ב"ק].</w:t>
      </w:r>
    </w:p>
  </w:footnote>
  <w:footnote w:id="2111">
    <w:p w14:paraId="324B01D0" w14:textId="77777777" w:rsidR="004440AD" w:rsidRDefault="00000000" w:rsidP="001A1563">
      <w:pPr>
        <w:pStyle w:val="Footnote"/>
        <w:bidi/>
      </w:pPr>
      <w:r>
        <w:rPr>
          <w:rStyle w:val="ad"/>
          <w:rtl/>
        </w:rPr>
        <w:footnoteRef/>
      </w:r>
      <w:r>
        <w:rPr>
          <w:rtl/>
        </w:rPr>
        <w:t>ואפשר ד</w:t>
      </w:r>
      <w:r>
        <w:rPr>
          <w:b/>
          <w:bCs/>
          <w:rtl/>
        </w:rPr>
        <w:t>רשב"ם</w:t>
      </w:r>
      <w:r>
        <w:rPr>
          <w:rtl/>
        </w:rPr>
        <w:t xml:space="preserve"> כת' כן דוקא בדברי רב יוסף, לפרש דהוה כמו שתחילת ירידתו לאכילת פירות. וקמ”ל דמהני ג' שנים שחזר וירד לאחר מיתת הבעל. אבל לעולם בעי' לטעם הראשון שסומכת על בעלה. דהא העמידו את המשנה כשהבעל נסתלק מדין ודברים. (ע' תוס').</w:t>
      </w:r>
    </w:p>
  </w:footnote>
  <w:footnote w:id="2112">
    <w:p w14:paraId="02915179" w14:textId="77777777" w:rsidR="004440AD" w:rsidRDefault="00000000" w:rsidP="001A1563">
      <w:pPr>
        <w:pStyle w:val="Footnote"/>
        <w:bidi/>
      </w:pPr>
      <w:r>
        <w:rPr>
          <w:rStyle w:val="ad"/>
          <w:rtl/>
        </w:rPr>
        <w:footnoteRef/>
      </w:r>
      <w:r>
        <w:rPr>
          <w:rtl/>
        </w:rPr>
        <w:t>ועד"ז כ' ה</w:t>
      </w:r>
      <w:r>
        <w:rPr>
          <w:b/>
          <w:bCs/>
          <w:rtl/>
        </w:rPr>
        <w:t>רמ"ה</w:t>
      </w:r>
      <w:r>
        <w:rPr>
          <w:rtl/>
        </w:rPr>
        <w:t xml:space="preserve"> (קנ) דיכול לומר שסבור שהמחזיק קנה הפירות מהממשכן. וכת' ומסתברא דה"מ היכא דלא חפר בה המחזיק בורות שיחין ומערות, אבל היכא דחפר בה בורות שיחין ומערות קיימא ליה חזקה, מידי דהוה אבעל.</w:t>
      </w:r>
    </w:p>
  </w:footnote>
  <w:footnote w:id="2113">
    <w:p w14:paraId="1BEF3852" w14:textId="77777777" w:rsidR="004440AD" w:rsidRDefault="00000000" w:rsidP="001A1563">
      <w:pPr>
        <w:pStyle w:val="Footnote"/>
        <w:bidi/>
      </w:pPr>
      <w:r>
        <w:rPr>
          <w:rStyle w:val="ad"/>
          <w:rtl/>
        </w:rPr>
        <w:footnoteRef/>
      </w:r>
      <w:r>
        <w:rPr>
          <w:rtl/>
        </w:rPr>
        <w:t>ומ"מ כת' דהיכא דהמערער טוען שלא ראה שפתח מהני טענתו. שכן הדרך שלא יבקר בקרקע שהשכיר או השאיל לראות אם יש בו שום נזק.</w:t>
      </w:r>
    </w:p>
  </w:footnote>
  <w:footnote w:id="2114">
    <w:p w14:paraId="43505F75" w14:textId="77777777" w:rsidR="004440AD" w:rsidRDefault="00000000" w:rsidP="001A1563">
      <w:pPr>
        <w:pStyle w:val="Footnote"/>
        <w:bidi/>
      </w:pPr>
      <w:r>
        <w:rPr>
          <w:rStyle w:val="ad"/>
          <w:rtl/>
        </w:rPr>
        <w:footnoteRef/>
      </w:r>
      <w:r>
        <w:rPr>
          <w:rtl/>
        </w:rPr>
        <w:t>שהרי (לעיל מט.) העמידו את המשנה כה”ג.</w:t>
      </w:r>
    </w:p>
  </w:footnote>
  <w:footnote w:id="2115">
    <w:p w14:paraId="7D6AE8C9" w14:textId="77777777" w:rsidR="004440AD" w:rsidRDefault="00000000" w:rsidP="001A1563">
      <w:pPr>
        <w:pStyle w:val="Footnote"/>
        <w:bidi/>
      </w:pPr>
      <w:r>
        <w:rPr>
          <w:rStyle w:val="ad"/>
          <w:rtl/>
        </w:rPr>
        <w:footnoteRef/>
      </w:r>
      <w:r>
        <w:rPr>
          <w:rtl/>
        </w:rPr>
        <w:t>כ"ד הרי"ף (כתובות שם מב. בדה”ר), ורא"ש (שם ט א) והרמב"ם (אישות כג ה).</w:t>
      </w:r>
    </w:p>
  </w:footnote>
  <w:footnote w:id="2116">
    <w:p w14:paraId="09716CB2" w14:textId="77777777" w:rsidR="004440AD" w:rsidRDefault="00000000" w:rsidP="001A1563">
      <w:pPr>
        <w:pStyle w:val="Footnote"/>
        <w:bidi/>
      </w:pPr>
      <w:r>
        <w:rPr>
          <w:rStyle w:val="ad"/>
          <w:rtl/>
        </w:rPr>
        <w:footnoteRef/>
      </w:r>
      <w:r>
        <w:rPr>
          <w:rtl/>
        </w:rPr>
        <w:t>דה</w:t>
      </w:r>
      <w:r>
        <w:rPr>
          <w:b/>
          <w:bCs/>
          <w:rtl/>
        </w:rPr>
        <w:t>טור</w:t>
      </w:r>
      <w:r>
        <w:rPr>
          <w:rtl/>
        </w:rPr>
        <w:t xml:space="preserve"> (קמט) דהיא סומכת על בעלה, דעתיד ליורשה אם תמות היא תחילה. ואף דהביא (אה"ע צב) דעת הסוברים דמהני סילוק בירושה.</w:t>
      </w:r>
    </w:p>
  </w:footnote>
  <w:footnote w:id="2117">
    <w:p w14:paraId="5F639DF0" w14:textId="77777777" w:rsidR="004440AD" w:rsidRDefault="00000000" w:rsidP="001A1563">
      <w:pPr>
        <w:pStyle w:val="Footnote"/>
        <w:bidi/>
      </w:pPr>
      <w:r>
        <w:rPr>
          <w:rStyle w:val="ad"/>
          <w:rtl/>
        </w:rPr>
        <w:footnoteRef/>
      </w:r>
      <w:r>
        <w:rPr>
          <w:rtl/>
        </w:rPr>
        <w:t>וכ"ז הו' ב</w:t>
      </w:r>
      <w:r>
        <w:rPr>
          <w:b/>
          <w:bCs/>
          <w:rtl/>
        </w:rPr>
        <w:t>קצות</w:t>
      </w:r>
      <w:r>
        <w:rPr>
          <w:rtl/>
        </w:rPr>
        <w:t xml:space="preserve"> (קמט ג), והביא דבתוס' מבואר דלא כשו"ת הרשב”א. והקצות (בסו"ד) כת' דאפשר דאף הרשב"א איירי באופן שהבעל יש לו איזה שייכות בנכסים, בפירות או בירושה. ומש"ה הוה אפוטרופוס.</w:t>
      </w:r>
    </w:p>
    <w:p w14:paraId="0BAEDFA6" w14:textId="77777777" w:rsidR="004440AD" w:rsidRDefault="00000000" w:rsidP="001A1563">
      <w:pPr>
        <w:pStyle w:val="Footnote"/>
        <w:bidi/>
      </w:pPr>
      <w:r>
        <w:rPr>
          <w:rtl/>
        </w:rPr>
        <w:tab/>
        <w:t>[אך בשו"ת הרשב"א איירי שחמיה החזיק בנכסים, א"כ הבעל בלא"ה יירש מאביו. ואפשר דאיירי שיש לו אחים. ועוד יל"ד דאין לאב חזקה בנכסי הבן, דהבן אי"צ למחות. א"כ האיך האשה תסמוך על בעלה שימחה].</w:t>
      </w:r>
    </w:p>
  </w:footnote>
  <w:footnote w:id="2118">
    <w:p w14:paraId="4EC6A684" w14:textId="77777777" w:rsidR="004440AD" w:rsidRDefault="00000000" w:rsidP="001A1563">
      <w:pPr>
        <w:pStyle w:val="Footnote"/>
        <w:bidi/>
      </w:pPr>
      <w:r>
        <w:rPr>
          <w:rStyle w:val="ad"/>
          <w:rtl/>
        </w:rPr>
        <w:footnoteRef/>
      </w:r>
      <w:r>
        <w:rPr>
          <w:rtl/>
        </w:rPr>
        <w:t>כגון שנסתלק ואמר דין ודברים אין לי וכו'.</w:t>
      </w:r>
    </w:p>
  </w:footnote>
  <w:footnote w:id="2119">
    <w:p w14:paraId="35EEED2C" w14:textId="77777777" w:rsidR="004440AD" w:rsidRDefault="00000000" w:rsidP="001A1563">
      <w:pPr>
        <w:pStyle w:val="Footnote"/>
        <w:bidi/>
      </w:pPr>
      <w:r>
        <w:rPr>
          <w:rStyle w:val="ad"/>
          <w:rtl/>
        </w:rPr>
        <w:footnoteRef/>
      </w:r>
      <w:r>
        <w:rPr>
          <w:rtl/>
        </w:rPr>
        <w:t>דה</w:t>
      </w:r>
      <w:r>
        <w:rPr>
          <w:b/>
          <w:bCs/>
          <w:rtl/>
        </w:rPr>
        <w:t>רמ"א</w:t>
      </w:r>
      <w:r>
        <w:rPr>
          <w:rtl/>
        </w:rPr>
        <w:t xml:space="preserve"> כת' שאשה שמכרה נכסי מלוג [שאם ימות הבעל או יירשנו הלקוח יקבל], דהלוקח יכול למחות בבעלה שלא יבנה ולא יהרוס. משמע דהאשה עצמה אינה יכולה למחות בו. והרמ"א קאי אמש"כ ה</w:t>
      </w:r>
      <w:r>
        <w:rPr>
          <w:b/>
          <w:bCs/>
          <w:rtl/>
        </w:rPr>
        <w:t>רמב"ם</w:t>
      </w:r>
      <w:r>
        <w:rPr>
          <w:rtl/>
        </w:rPr>
        <w:t xml:space="preserve"> (אישות כב ז) דמדין תקנת אושא מהוציא את גוף הקרקע רק לאחר מיתה, אבל בחייה הגוף הוה בחזקת הלוקח. [והרמ"א ביאר דנפק"מ בהא דיכול למחות שלא ישנה את הקרקע].</w:t>
      </w:r>
    </w:p>
  </w:footnote>
  <w:footnote w:id="2120">
    <w:p w14:paraId="2A0D74F2" w14:textId="77777777" w:rsidR="004440AD" w:rsidRDefault="00000000" w:rsidP="001A1563">
      <w:pPr>
        <w:pStyle w:val="Footnote"/>
        <w:bidi/>
      </w:pPr>
      <w:r>
        <w:rPr>
          <w:rStyle w:val="ad"/>
          <w:rtl/>
        </w:rPr>
        <w:footnoteRef/>
      </w:r>
      <w:r>
        <w:rPr>
          <w:rtl/>
        </w:rPr>
        <w:t>ומדברי הסמ"ע משמע דהוה בכלל זכויות שימוש לזמן, אף לבנות ולהרוס. [והחזו"א הוסיף דהוה כאילו השכיר שימש זה, אבל אינו רשאי לכלותו הגוף או להשחית]. [וע"ע קצות רנז ג].</w:t>
      </w:r>
    </w:p>
    <w:p w14:paraId="614C3816" w14:textId="77777777" w:rsidR="004440AD" w:rsidRDefault="00000000" w:rsidP="001A1563">
      <w:pPr>
        <w:pStyle w:val="Footnote"/>
        <w:bidi/>
      </w:pPr>
      <w:r>
        <w:rPr>
          <w:rtl/>
        </w:rPr>
        <w:tab/>
        <w:t>אבל מדברי הראב"ד (שם) משמע דהגדר דהוה קנין הגוף לזמן, ואין לשני אלא מה ששייר ראשון. וכדין אחריך (ע' לקמן קלז. וקכה:).</w:t>
      </w:r>
    </w:p>
  </w:footnote>
  <w:footnote w:id="2121">
    <w:p w14:paraId="44108B78" w14:textId="77777777" w:rsidR="004440AD" w:rsidRDefault="00000000" w:rsidP="001A1563">
      <w:pPr>
        <w:pStyle w:val="Footnote"/>
        <w:bidi/>
      </w:pPr>
      <w:r>
        <w:rPr>
          <w:rStyle w:val="ad"/>
          <w:rtl/>
        </w:rPr>
        <w:footnoteRef/>
      </w:r>
      <w:r>
        <w:rPr>
          <w:rtl/>
        </w:rPr>
        <w:t>וצ"ב דהבעל קנה גוף לזמן קצוב אף במקום הלוקח. ובמה עדיף הלוקח מהאשה עצמה. וצ"ע.</w:t>
      </w:r>
    </w:p>
  </w:footnote>
  <w:footnote w:id="2122">
    <w:p w14:paraId="49C34E83" w14:textId="77777777" w:rsidR="004440AD" w:rsidRDefault="00000000" w:rsidP="001A1563">
      <w:pPr>
        <w:pStyle w:val="Footnote"/>
        <w:bidi/>
      </w:pPr>
      <w:r>
        <w:rPr>
          <w:rStyle w:val="ad"/>
          <w:rtl/>
        </w:rPr>
        <w:footnoteRef/>
      </w:r>
      <w:r>
        <w:rPr>
          <w:rtl/>
        </w:rPr>
        <w:t>וכ"כ ה</w:t>
      </w:r>
      <w:r>
        <w:rPr>
          <w:b/>
          <w:bCs/>
          <w:rtl/>
        </w:rPr>
        <w:t>רמ"ה</w:t>
      </w:r>
      <w:r>
        <w:rPr>
          <w:rtl/>
        </w:rPr>
        <w:t xml:space="preserve"> דקו' הגמ' דאמר ר"נ אמר רבה ב"א אין חזקה לנזיקין, וכיון דאין להם חזקה לגופייהו, היכי הויא חזקה לגופא דארעא.</w:t>
      </w:r>
    </w:p>
  </w:footnote>
  <w:footnote w:id="2123">
    <w:p w14:paraId="64A7E236" w14:textId="77777777" w:rsidR="004440AD" w:rsidRDefault="00000000" w:rsidP="001A1563">
      <w:pPr>
        <w:pStyle w:val="Footnote"/>
        <w:bidi/>
      </w:pPr>
      <w:r>
        <w:rPr>
          <w:rStyle w:val="ad"/>
          <w:rtl/>
        </w:rPr>
        <w:footnoteRef/>
      </w:r>
      <w:r>
        <w:rPr>
          <w:rtl/>
        </w:rPr>
        <w:t>ואף שיש שום תועלת לכנוס מים או לשום דבר. מ"מ עיקרו מזיק. ולא דמי להנך (לקמן) דעיקרם שימוש לזה בקרקע, והוא ניזק ממילא.</w:t>
      </w:r>
    </w:p>
  </w:footnote>
  <w:footnote w:id="2124">
    <w:p w14:paraId="179E1DAB" w14:textId="77777777" w:rsidR="004440AD" w:rsidRDefault="00000000" w:rsidP="001A1563">
      <w:pPr>
        <w:pStyle w:val="Footnote"/>
        <w:bidi/>
      </w:pPr>
      <w:r>
        <w:rPr>
          <w:rStyle w:val="ad"/>
          <w:rtl/>
        </w:rPr>
        <w:footnoteRef/>
      </w:r>
      <w:r>
        <w:rPr>
          <w:rtl/>
        </w:rPr>
        <w:t>ויש ראיה שמכרו, אף בלא אכילת פירות דג' שנים. דבאכילת פירות מבואר (לעיל כט.) דיש דלא קפדי או מחלי. אבל בנזקין אנן סהדי דשום אדם אינו שותק, ויש ראיה ע”י שתיקתו.</w:t>
      </w:r>
    </w:p>
  </w:footnote>
  <w:footnote w:id="2125">
    <w:p w14:paraId="27E4D9C0" w14:textId="77777777" w:rsidR="004440AD" w:rsidRDefault="00000000" w:rsidP="001A1563">
      <w:pPr>
        <w:pStyle w:val="Footnote"/>
        <w:bidi/>
      </w:pPr>
      <w:r>
        <w:rPr>
          <w:rStyle w:val="ad"/>
          <w:rtl/>
        </w:rPr>
        <w:footnoteRef/>
      </w:r>
      <w:r>
        <w:rPr>
          <w:rtl/>
        </w:rPr>
        <w:t>וה</w:t>
      </w:r>
      <w:r>
        <w:rPr>
          <w:b/>
          <w:bCs/>
          <w:rtl/>
        </w:rPr>
        <w:t>רשב"א</w:t>
      </w:r>
      <w:r>
        <w:rPr>
          <w:rtl/>
        </w:rPr>
        <w:t xml:space="preserve"> הוסיף דזה כדעת הגאונים דחזקה דנזיקין ל"צ טענה, וחזקתן לאלתר. וס"ל לרמב"ן דתליא הא בהא, דדין ג"ש משום איזדהורי בשטרא. [וע' מש"כ לעיל כג. וכ"מ]. והרשב"א חלק דל"מ חזקה משום סבלנות [בלא טענה] אף בנזקין. (וע' מש"כ לעיל כג.).</w:t>
      </w:r>
    </w:p>
  </w:footnote>
  <w:footnote w:id="2126">
    <w:p w14:paraId="1182702C" w14:textId="77777777" w:rsidR="004440AD" w:rsidRDefault="00000000" w:rsidP="001A1563">
      <w:pPr>
        <w:pStyle w:val="Footnote"/>
        <w:bidi/>
      </w:pPr>
      <w:r>
        <w:rPr>
          <w:rStyle w:val="ad"/>
          <w:rtl/>
        </w:rPr>
        <w:footnoteRef/>
      </w:r>
      <w:r>
        <w:rPr>
          <w:rtl/>
        </w:rPr>
        <w:t>[ולשיטתו לעיל כט. דשמירת השטר הוא משום שהלוקח בטוח בעצמו שיושב בשופי. וה”נ בטוח שיושב בשופי ע”י נזקין לפניו].</w:t>
      </w:r>
    </w:p>
  </w:footnote>
  <w:footnote w:id="2127">
    <w:p w14:paraId="5415FE28" w14:textId="77777777" w:rsidR="004440AD" w:rsidRDefault="00000000" w:rsidP="001A1563">
      <w:pPr>
        <w:pStyle w:val="Footnote"/>
        <w:bidi/>
      </w:pPr>
      <w:r>
        <w:rPr>
          <w:rStyle w:val="ad"/>
          <w:rtl/>
        </w:rPr>
        <w:footnoteRef/>
      </w:r>
      <w:r>
        <w:rPr>
          <w:rtl/>
        </w:rPr>
        <w:t>ולפ"ז פליג אאידך לישנא דלל"ק חזקה בקרקע ע"י נזקין הוה לאלתר. אבל הרמ"ה כת' דהלשונות לא פליגי.</w:t>
      </w:r>
    </w:p>
  </w:footnote>
  <w:footnote w:id="2128">
    <w:p w14:paraId="6AC42AE2" w14:textId="77777777" w:rsidR="004440AD" w:rsidRDefault="00000000" w:rsidP="001A1563">
      <w:pPr>
        <w:pStyle w:val="Footnote"/>
        <w:bidi/>
      </w:pPr>
      <w:r>
        <w:rPr>
          <w:rStyle w:val="ad"/>
          <w:rtl/>
        </w:rPr>
        <w:footnoteRef/>
      </w:r>
      <w:r>
        <w:rPr>
          <w:rtl/>
        </w:rPr>
        <w:t>וה</w:t>
      </w:r>
      <w:r>
        <w:rPr>
          <w:b/>
          <w:bCs/>
          <w:rtl/>
        </w:rPr>
        <w:t>לח"מ</w:t>
      </w:r>
      <w:r>
        <w:rPr>
          <w:rtl/>
        </w:rPr>
        <w:t xml:space="preserve"> ביאר דאיירי שנסתלק לגמרי, ואפ"ה סומכת על בעלה. וכדברי שו"ת הרשב"א.</w:t>
      </w:r>
    </w:p>
  </w:footnote>
  <w:footnote w:id="2129">
    <w:p w14:paraId="02ADFE97" w14:textId="77777777" w:rsidR="004440AD" w:rsidRDefault="00000000" w:rsidP="001A1563">
      <w:pPr>
        <w:pStyle w:val="Footnote"/>
        <w:bidi/>
      </w:pPr>
      <w:r>
        <w:rPr>
          <w:rStyle w:val="ad"/>
          <w:rtl/>
        </w:rPr>
        <w:footnoteRef/>
      </w:r>
      <w:r>
        <w:rPr>
          <w:rtl/>
        </w:rPr>
        <w:t>ובפשוטו מבואר דרך הריסה. אבל ה</w:t>
      </w:r>
      <w:r>
        <w:rPr>
          <w:b/>
          <w:bCs/>
          <w:rtl/>
        </w:rPr>
        <w:t>חזו"א</w:t>
      </w:r>
      <w:r>
        <w:rPr>
          <w:rtl/>
        </w:rPr>
        <w:t xml:space="preserve"> דן דאיירי בבורות לצורך השדה, דהוה דרך אכילת הקרקע. ואף דאינו רשאי לכך. [ואף רבא איירי כה"ג, אלא דלא קי"ל כדבריו].</w:t>
      </w:r>
    </w:p>
  </w:footnote>
  <w:footnote w:id="2130">
    <w:p w14:paraId="680C9C47" w14:textId="77777777" w:rsidR="004440AD" w:rsidRDefault="00000000" w:rsidP="001A1563">
      <w:pPr>
        <w:pStyle w:val="Footnote"/>
        <w:bidi/>
      </w:pPr>
      <w:r>
        <w:rPr>
          <w:rStyle w:val="ad"/>
          <w:rtl/>
        </w:rPr>
        <w:footnoteRef/>
      </w:r>
      <w:r>
        <w:rPr>
          <w:rtl/>
        </w:rPr>
        <w:t>ולא איירי באופן של סוגיין.</w:t>
      </w:r>
    </w:p>
  </w:footnote>
  <w:footnote w:id="2131">
    <w:p w14:paraId="46D43D31" w14:textId="77777777" w:rsidR="004440AD" w:rsidRDefault="00000000" w:rsidP="001A1563">
      <w:pPr>
        <w:pStyle w:val="Footnote"/>
        <w:bidi/>
      </w:pPr>
      <w:r>
        <w:rPr>
          <w:rStyle w:val="ad"/>
          <w:rtl/>
        </w:rPr>
        <w:footnoteRef/>
      </w:r>
      <w:r>
        <w:rPr>
          <w:rtl/>
        </w:rPr>
        <w:t>והביא דרבים סברו דאיירי בחזקת קרקע בלבד. וה</w:t>
      </w:r>
      <w:r>
        <w:rPr>
          <w:b/>
          <w:bCs/>
          <w:rtl/>
        </w:rPr>
        <w:t>ריטב"א</w:t>
      </w:r>
      <w:r>
        <w:rPr>
          <w:rtl/>
        </w:rPr>
        <w:t xml:space="preserve"> דחה דבהדיא הביאו בסוגיין והאמר רבה בר אבוה אין חזקה לנזקים. [וצ"ב דאדרבה מסקנת הגמ' דצריכה למחות, ויש חזקה לאלתר].</w:t>
      </w:r>
    </w:p>
  </w:footnote>
  <w:footnote w:id="2132">
    <w:p w14:paraId="573C52C5" w14:textId="77777777" w:rsidR="004440AD" w:rsidRDefault="00000000" w:rsidP="001A1563">
      <w:pPr>
        <w:pStyle w:val="Footnote"/>
        <w:bidi/>
      </w:pPr>
      <w:r>
        <w:rPr>
          <w:rStyle w:val="ad"/>
          <w:rtl/>
        </w:rPr>
        <w:footnoteRef/>
      </w:r>
      <w:r>
        <w:rPr>
          <w:rtl/>
        </w:rPr>
        <w:t>ולפ”ז היכא דנסתלק מהפירות יש לו חזקה [אלא משום הטעם הראשון דסמכה על בעלה]. ו</w:t>
      </w:r>
      <w:r>
        <w:rPr>
          <w:b/>
          <w:bCs/>
          <w:rtl/>
        </w:rPr>
        <w:t>רשב"ם</w:t>
      </w:r>
      <w:r>
        <w:rPr>
          <w:rtl/>
        </w:rPr>
        <w:t xml:space="preserve"> (בתחילת הסוגיא) כת' רק הטעם הראשון דסמכא על בעלה, ויל"פ דהתם קאי אמתני' דאוקי' בדין ודברים. ואילו רב יוסף איירי אדברי רב באשת איש דעלמא.</w:t>
      </w:r>
    </w:p>
  </w:footnote>
  <w:footnote w:id="2133">
    <w:p w14:paraId="404044D4" w14:textId="77777777" w:rsidR="004440AD" w:rsidRDefault="00000000" w:rsidP="001A1563">
      <w:pPr>
        <w:pStyle w:val="Footnote"/>
        <w:bidi/>
      </w:pPr>
      <w:r>
        <w:rPr>
          <w:rStyle w:val="ad"/>
          <w:rtl/>
        </w:rPr>
        <w:footnoteRef/>
      </w:r>
      <w:r>
        <w:rPr>
          <w:rtl/>
        </w:rPr>
        <w:t xml:space="preserve">וכן משמע בדברי </w:t>
      </w:r>
      <w:r>
        <w:rPr>
          <w:b/>
          <w:bCs/>
          <w:rtl/>
        </w:rPr>
        <w:t>רבינו</w:t>
      </w:r>
      <w:r>
        <w:rPr>
          <w:rtl/>
        </w:rPr>
        <w:t xml:space="preserve"> </w:t>
      </w:r>
      <w:r>
        <w:rPr>
          <w:b/>
          <w:bCs/>
          <w:rtl/>
        </w:rPr>
        <w:t>יונה</w:t>
      </w:r>
      <w:r>
        <w:rPr>
          <w:rtl/>
        </w:rPr>
        <w:t>, אבל ברשב"ם לא משמע כן. [ואף הסברא תמוה, וכי מי שבתחילת ירידתו לא אכל כדרך בעלים וכגון דלא אכל רצופין או אכל אכילת איסור או דבי ריש גלותא דלא הוה חזקה. ואח"כ אכל ג' שנים בשופי, וכי אין לו חזקה].</w:t>
      </w:r>
    </w:p>
  </w:footnote>
  <w:footnote w:id="2134">
    <w:p w14:paraId="7C9D5D1E" w14:textId="77777777" w:rsidR="004440AD" w:rsidRDefault="00000000" w:rsidP="001A1563">
      <w:pPr>
        <w:pStyle w:val="Footnote"/>
        <w:bidi/>
      </w:pPr>
      <w:r>
        <w:rPr>
          <w:rStyle w:val="ad"/>
          <w:rtl/>
        </w:rPr>
        <w:footnoteRef/>
      </w:r>
      <w:r>
        <w:rPr>
          <w:rtl/>
        </w:rPr>
        <w:t>ולכאורה מבואר מזה דהסברא שאין חזקה בירד ברשות [בקרקעות] אינו משום דבעינן שתחילת מעשה הירידה והתפיסה תהיה מחמת החזקה. אלא כשיש הסבר לירידה אמרי' דנמשך הירידה הראשונה.</w:t>
      </w:r>
    </w:p>
  </w:footnote>
  <w:footnote w:id="2135">
    <w:p w14:paraId="3C0A3B83" w14:textId="77777777" w:rsidR="004440AD" w:rsidRDefault="00000000" w:rsidP="001A1563">
      <w:pPr>
        <w:pStyle w:val="Footnote"/>
        <w:bidi/>
      </w:pPr>
      <w:r>
        <w:rPr>
          <w:rStyle w:val="ad"/>
          <w:rtl/>
        </w:rPr>
        <w:footnoteRef/>
      </w:r>
      <w:r>
        <w:rPr>
          <w:rtl/>
        </w:rPr>
        <w:t>ו</w:t>
      </w:r>
      <w:r>
        <w:rPr>
          <w:b/>
          <w:bCs/>
          <w:rtl/>
        </w:rPr>
        <w:t>רשב"ם</w:t>
      </w:r>
      <w:r>
        <w:rPr>
          <w:rtl/>
        </w:rPr>
        <w:t xml:space="preserve"> משמע דסתם אריס נמשך לעולם, ואפשר כוונתו דאף שמתחילה ירד לזמן מוגבל, אמרי' דנוהגים להמשיך אח"כ האריסות. וכן משכן לי' שנים, מסתמא ממשיך אכילת המשכונא [עבור חוב אחר וכדו']. ולא נחשב ירידה מחודשת.</w:t>
      </w:r>
    </w:p>
  </w:footnote>
  <w:footnote w:id="2136">
    <w:p w14:paraId="6F99F4EB" w14:textId="77777777" w:rsidR="004440AD" w:rsidRDefault="00000000" w:rsidP="001A1563">
      <w:pPr>
        <w:pStyle w:val="Footnote"/>
        <w:bidi/>
      </w:pPr>
      <w:r>
        <w:rPr>
          <w:rStyle w:val="ad"/>
          <w:rtl/>
        </w:rPr>
        <w:footnoteRef/>
      </w:r>
      <w:r>
        <w:rPr>
          <w:rtl/>
        </w:rPr>
        <w:t>והא דאי' (בסמוך) מיגו דאי בעי אמרה מינך זבינתה, היינו שקניתי כשהיא תחת בעלה. [וע' רשב"ם].</w:t>
      </w:r>
    </w:p>
  </w:footnote>
  <w:footnote w:id="2137">
    <w:p w14:paraId="0055BD88" w14:textId="77777777" w:rsidR="004440AD" w:rsidRDefault="00000000" w:rsidP="001A1563">
      <w:pPr>
        <w:pStyle w:val="Footnote"/>
        <w:bidi/>
      </w:pPr>
      <w:r>
        <w:rPr>
          <w:rStyle w:val="ad"/>
          <w:rtl/>
        </w:rPr>
        <w:footnoteRef/>
      </w:r>
      <w:r>
        <w:rPr>
          <w:rtl/>
        </w:rPr>
        <w:t>[וה</w:t>
      </w:r>
      <w:r>
        <w:rPr>
          <w:b/>
          <w:bCs/>
          <w:rtl/>
        </w:rPr>
        <w:t>שיטה לנ"ל</w:t>
      </w:r>
      <w:r>
        <w:rPr>
          <w:rtl/>
        </w:rPr>
        <w:t xml:space="preserve"> (בשיטמ"ק) חלק דכל זה דוחק. ולא נתפרש קו'].</w:t>
      </w:r>
    </w:p>
  </w:footnote>
  <w:footnote w:id="2138">
    <w:p w14:paraId="7454BC15" w14:textId="77777777" w:rsidR="004440AD" w:rsidRDefault="00000000" w:rsidP="001A1563">
      <w:pPr>
        <w:pStyle w:val="Footnote"/>
        <w:bidi/>
      </w:pPr>
      <w:r>
        <w:rPr>
          <w:rStyle w:val="ad"/>
          <w:rtl/>
        </w:rPr>
        <w:footnoteRef/>
      </w:r>
      <w:r>
        <w:rPr>
          <w:rtl/>
        </w:rPr>
        <w:t>וה</w:t>
      </w:r>
      <w:r>
        <w:rPr>
          <w:b/>
          <w:bCs/>
          <w:rtl/>
        </w:rPr>
        <w:t>ריטב"א</w:t>
      </w:r>
      <w:r>
        <w:rPr>
          <w:rtl/>
        </w:rPr>
        <w:t xml:space="preserve"> הוסיף דאף דבחיי בעלה הוה כאילו מיחתה, הא קי"ל (לעיל לט:) דצריכה למחות כל ג'.</w:t>
      </w:r>
    </w:p>
  </w:footnote>
  <w:footnote w:id="2139">
    <w:p w14:paraId="71C05BE0" w14:textId="77777777" w:rsidR="004440AD" w:rsidRDefault="00000000" w:rsidP="001A1563">
      <w:pPr>
        <w:pStyle w:val="Footnote"/>
        <w:bidi/>
      </w:pPr>
      <w:r>
        <w:rPr>
          <w:rStyle w:val="ad"/>
          <w:rtl/>
        </w:rPr>
        <w:footnoteRef/>
      </w:r>
      <w:r>
        <w:rPr>
          <w:rtl/>
        </w:rPr>
        <w:t>וציין וכמ"ש גבי בן אריס (לעיל מז.) הבא בטענת אביו.</w:t>
      </w:r>
    </w:p>
  </w:footnote>
  <w:footnote w:id="2140">
    <w:p w14:paraId="7B919E53" w14:textId="77777777" w:rsidR="004440AD" w:rsidRDefault="00000000" w:rsidP="001A1563">
      <w:pPr>
        <w:pStyle w:val="Footnote"/>
        <w:bidi/>
      </w:pPr>
      <w:r>
        <w:rPr>
          <w:rStyle w:val="ad"/>
          <w:rtl/>
        </w:rPr>
        <w:footnoteRef/>
      </w:r>
      <w:r>
        <w:rPr>
          <w:rtl/>
        </w:rPr>
        <w:t>והביא כעי"ז (כתובות יז:) דהיכא דהחזיק שנה בחיי האב, וב' שנים לאחר מיתה. ואמאי לא נקטו ג' שנים לאחר מיתת הבעל.</w:t>
      </w:r>
    </w:p>
  </w:footnote>
  <w:footnote w:id="2141">
    <w:p w14:paraId="1C73E365" w14:textId="77777777" w:rsidR="004440AD" w:rsidRDefault="00000000" w:rsidP="001A1563">
      <w:pPr>
        <w:pStyle w:val="Footnote"/>
        <w:bidi/>
      </w:pPr>
      <w:r>
        <w:rPr>
          <w:rStyle w:val="ad"/>
          <w:rtl/>
        </w:rPr>
        <w:footnoteRef/>
      </w:r>
      <w:r>
        <w:rPr>
          <w:rtl/>
        </w:rPr>
        <w:t>וה</w:t>
      </w:r>
      <w:r>
        <w:rPr>
          <w:b/>
          <w:bCs/>
          <w:rtl/>
        </w:rPr>
        <w:t>רמ"ה</w:t>
      </w:r>
      <w:r>
        <w:rPr>
          <w:rtl/>
        </w:rPr>
        <w:t xml:space="preserve"> (לעיל ל: ולה:) ציין ליסוד זה. [וצ"ע בזה טובא].</w:t>
      </w:r>
    </w:p>
  </w:footnote>
  <w:footnote w:id="2142">
    <w:p w14:paraId="24E75C4E" w14:textId="77777777" w:rsidR="004440AD" w:rsidRDefault="00000000" w:rsidP="001A1563">
      <w:pPr>
        <w:pStyle w:val="Footnote"/>
        <w:bidi/>
      </w:pPr>
      <w:r>
        <w:rPr>
          <w:rStyle w:val="ad"/>
          <w:rtl/>
        </w:rPr>
        <w:footnoteRef/>
      </w:r>
      <w:r>
        <w:rPr>
          <w:rtl/>
        </w:rPr>
        <w:t>[ובאופן דלא שייך נחת רוח עשיתי לבעלי. כגון שלקח מהאשה ואח"כ לקח הפירות מהבעל. וכמ”ד דיכולה למכור, דלא כאמימר].</w:t>
      </w:r>
    </w:p>
  </w:footnote>
  <w:footnote w:id="2143">
    <w:p w14:paraId="5ACCE22B" w14:textId="77777777" w:rsidR="004440AD" w:rsidRDefault="00000000" w:rsidP="001A1563">
      <w:pPr>
        <w:pStyle w:val="Footnote"/>
        <w:bidi/>
      </w:pPr>
      <w:r>
        <w:rPr>
          <w:rStyle w:val="ad"/>
          <w:rtl/>
        </w:rPr>
        <w:footnoteRef/>
      </w:r>
      <w:r>
        <w:rPr>
          <w:rtl/>
        </w:rPr>
        <w:t>וכגון שטוען דאף שירד בחיי הבעל וקנה מהבעל פירות, עכשיו שנסתלק הבעל חזר ולקח ממנה את גוף הקרקע. [ואף בזה קמ"ל דלא נחשב יורד ברשות].</w:t>
      </w:r>
    </w:p>
  </w:footnote>
  <w:footnote w:id="2144">
    <w:p w14:paraId="010D708E" w14:textId="77777777" w:rsidR="004440AD" w:rsidRDefault="00000000" w:rsidP="001A1563">
      <w:pPr>
        <w:pStyle w:val="Footnote"/>
        <w:bidi/>
      </w:pPr>
      <w:r>
        <w:rPr>
          <w:rStyle w:val="ad"/>
          <w:rtl/>
        </w:rPr>
        <w:footnoteRef/>
      </w:r>
      <w:r>
        <w:rPr>
          <w:rtl/>
        </w:rPr>
        <w:t>דכל היכא דלפי טענתו אין לו חזקה יש בזה חסרון שטרא זייפא, דהוה מיגו להוציא [עי' בסוגיא דלעיל שאר פי']. [ועד"ז דעת הרמ"ה הנ"ל אליבא דאמת].</w:t>
      </w:r>
    </w:p>
  </w:footnote>
  <w:footnote w:id="2145">
    <w:p w14:paraId="7BA39E65" w14:textId="77777777" w:rsidR="004440AD" w:rsidRDefault="00000000" w:rsidP="001A1563">
      <w:pPr>
        <w:pStyle w:val="Footnote"/>
        <w:bidi/>
      </w:pPr>
      <w:r>
        <w:rPr>
          <w:rStyle w:val="ad"/>
          <w:rtl/>
        </w:rPr>
        <w:footnoteRef/>
      </w:r>
      <w:r>
        <w:rPr>
          <w:rtl/>
        </w:rPr>
        <w:t>ומהני חזקתו אח"כ שיחשב שהבעל החזיק ג' שנים, ויש ללוקח חזקה במקום הבעל. {וצ"ב דאף כשבא מכח הבעל, כל חזקה בנכסי אשה לא הוה חזקה. ובין כשהבעל קנה ובין הלוקח קנה. ואפשר דכשהבעל קנה, אף דירידת הבעל הוה ברשות האשה, ולא היה לה למחות. מ"מ הלוקח יוכל להחזיק. דהבעל היה צריך למחות בו}.</w:t>
      </w:r>
    </w:p>
  </w:footnote>
  <w:footnote w:id="2146">
    <w:p w14:paraId="4F008C57" w14:textId="77777777" w:rsidR="004440AD" w:rsidRDefault="00000000" w:rsidP="001A1563">
      <w:pPr>
        <w:pStyle w:val="Footnote"/>
        <w:bidi/>
      </w:pPr>
      <w:r>
        <w:rPr>
          <w:rStyle w:val="ad"/>
          <w:rtl/>
        </w:rPr>
        <w:footnoteRef/>
      </w:r>
      <w:r>
        <w:rPr>
          <w:rtl/>
        </w:rPr>
        <w:t>וה</w:t>
      </w:r>
      <w:r>
        <w:rPr>
          <w:b/>
          <w:bCs/>
          <w:rtl/>
        </w:rPr>
        <w:t>קצות</w:t>
      </w:r>
      <w:r>
        <w:rPr>
          <w:rtl/>
        </w:rPr>
        <w:t xml:space="preserve"> נקט דבמה שנכנס בזמן שהאשה אינה צריכה למחות, אף חזקתו שאח"כ אינה חזקה כלל. ואף ע"י מיגו לא נחשב שיש לו חזקה. וצ"ב דהא מ"מ הוא החזיק בה כדין. מה איכפ"ל שהיא סומכת על בעלה. [ולכאורה כוונתו דכיון דכה"ג אינו בכלל 'דין חזקה', לא נחשב מוחזק עי"ז.</w:t>
      </w:r>
    </w:p>
  </w:footnote>
  <w:footnote w:id="2147">
    <w:p w14:paraId="6314D087" w14:textId="77777777" w:rsidR="004440AD" w:rsidRDefault="00000000" w:rsidP="001A1563">
      <w:pPr>
        <w:pStyle w:val="Footnote"/>
        <w:bidi/>
      </w:pPr>
      <w:r>
        <w:rPr>
          <w:rStyle w:val="ad"/>
          <w:rtl/>
        </w:rPr>
        <w:footnoteRef/>
      </w:r>
      <w:r>
        <w:rPr>
          <w:rtl/>
        </w:rPr>
        <w:t xml:space="preserve">ודעת </w:t>
      </w:r>
      <w:r>
        <w:rPr>
          <w:b/>
          <w:bCs/>
          <w:rtl/>
        </w:rPr>
        <w:t>ראב"ן</w:t>
      </w:r>
      <w:r>
        <w:rPr>
          <w:rtl/>
        </w:rPr>
        <w:t xml:space="preserve"> (הו' בע"ב) דאף בלא תקף כשהבעל תבע מחזירים לו, ואף דהמעות תחת ידה אינה נאמנת.</w:t>
      </w:r>
    </w:p>
  </w:footnote>
  <w:footnote w:id="2148">
    <w:p w14:paraId="3090AC9A" w14:textId="77777777" w:rsidR="004440AD" w:rsidRDefault="00000000" w:rsidP="001A1563">
      <w:pPr>
        <w:pStyle w:val="Footnote"/>
        <w:bidi/>
      </w:pPr>
      <w:r>
        <w:rPr>
          <w:rStyle w:val="ad"/>
          <w:rtl/>
        </w:rPr>
        <w:footnoteRef/>
      </w:r>
      <w:r>
        <w:rPr>
          <w:rtl/>
        </w:rPr>
        <w:t>תוס' הוכיחו כן מהא דהלווה ממנה אי"צ להחזיר. ותוס' הוכיחו דבאופן שקנתה, ע"כ דאף בחטף מוציאין מידו, דאל”כ נימא דנתכוון להוציא. [אך תוס' לא פירשו להדיא דזה הטעם בגמ' כאן].</w:t>
      </w:r>
    </w:p>
  </w:footnote>
  <w:footnote w:id="2149">
    <w:p w14:paraId="393A5674" w14:textId="77777777" w:rsidR="004440AD" w:rsidRDefault="00000000" w:rsidP="001A1563">
      <w:pPr>
        <w:pStyle w:val="Footnote"/>
        <w:bidi/>
      </w:pPr>
      <w:r>
        <w:rPr>
          <w:rStyle w:val="ad"/>
          <w:rtl/>
        </w:rPr>
        <w:footnoteRef/>
      </w:r>
      <w:r>
        <w:rPr>
          <w:rtl/>
        </w:rPr>
        <w:t>וכ"ד ה</w:t>
      </w:r>
      <w:r>
        <w:rPr>
          <w:b/>
          <w:bCs/>
          <w:rtl/>
        </w:rPr>
        <w:t>רמב"ם</w:t>
      </w:r>
      <w:r>
        <w:rPr>
          <w:rtl/>
        </w:rPr>
        <w:t xml:space="preserve"> (אישות כב כט) שכ' דלא קנה ויקח קרקע במעות והבעל אוכל פירות. [דהמעות הם בחזקת האשה, וכדין נכסי מלוג].</w:t>
      </w:r>
    </w:p>
  </w:footnote>
  <w:footnote w:id="2150">
    <w:p w14:paraId="0E137710" w14:textId="77777777" w:rsidR="004440AD" w:rsidRDefault="00000000" w:rsidP="001A1563">
      <w:pPr>
        <w:pStyle w:val="Footnote"/>
        <w:bidi/>
      </w:pPr>
      <w:r>
        <w:rPr>
          <w:rStyle w:val="ad"/>
          <w:rtl/>
        </w:rPr>
        <w:footnoteRef/>
      </w:r>
      <w:r>
        <w:rPr>
          <w:rtl/>
        </w:rPr>
        <w:t>פי' דהגוף שלה, ותקבלם רק כשתתגרש או ימות הבעל [וע”פ המשנה מכות ג. דשמין טובת הנאה כזו].</w:t>
      </w:r>
    </w:p>
  </w:footnote>
  <w:footnote w:id="2151">
    <w:p w14:paraId="1BCB48E7" w14:textId="77777777" w:rsidR="004440AD" w:rsidRDefault="00000000" w:rsidP="001A1563">
      <w:pPr>
        <w:pStyle w:val="Footnote"/>
        <w:bidi/>
      </w:pPr>
      <w:r>
        <w:rPr>
          <w:rStyle w:val="ad"/>
          <w:rtl/>
        </w:rPr>
        <w:footnoteRef/>
      </w:r>
      <w:r>
        <w:rPr>
          <w:rtl/>
        </w:rPr>
        <w:t>ויל"ד בזה דהכא דגוף המעות שלה לגמרי, וכל מה שתקנה בהם, ויקבל תמורה הוה כל שווי המעות. אלא דהבעל היה לו זכות פירות על המעות. ואף המוכר שדה לאשתו לכאו' הבעל אוכל פירות [דלא עדיף מירושה ומתנה של אחרים, ודוקא במתנה אמרי' דבעין יפה].</w:t>
      </w:r>
    </w:p>
  </w:footnote>
  <w:footnote w:id="2152">
    <w:p w14:paraId="60B88036" w14:textId="77777777" w:rsidR="004440AD" w:rsidRDefault="00000000" w:rsidP="001A1563">
      <w:pPr>
        <w:pStyle w:val="Footnote"/>
        <w:bidi/>
      </w:pPr>
      <w:r>
        <w:rPr>
          <w:rStyle w:val="ad"/>
          <w:rtl/>
        </w:rPr>
        <w:footnoteRef/>
      </w:r>
      <w:r>
        <w:rPr>
          <w:rtl/>
        </w:rPr>
        <w:t>צ"ב אמאי תוס' נקטו 'שטר' הודאה, ולעיל עדי הודאה. ועוד צ"ב במה עדיף שטר הודאה משטר מתנה.</w:t>
      </w:r>
    </w:p>
  </w:footnote>
  <w:footnote w:id="2153">
    <w:p w14:paraId="211B7D99" w14:textId="77777777" w:rsidR="004440AD" w:rsidRDefault="00000000" w:rsidP="001A1563">
      <w:pPr>
        <w:pStyle w:val="Footnote"/>
        <w:bidi/>
      </w:pPr>
      <w:r>
        <w:rPr>
          <w:rStyle w:val="ad"/>
          <w:rtl/>
        </w:rPr>
        <w:footnoteRef/>
      </w:r>
      <w:r>
        <w:rPr>
          <w:rtl/>
        </w:rPr>
        <w:t>וכ"כ ה</w:t>
      </w:r>
      <w:r>
        <w:rPr>
          <w:b/>
          <w:bCs/>
          <w:rtl/>
        </w:rPr>
        <w:t>תוס' רי"ד</w:t>
      </w:r>
      <w:r>
        <w:rPr>
          <w:rtl/>
        </w:rPr>
        <w:t xml:space="preserve"> דבשטר לא איכפ"ל דלא גמר דעתו. דהוה כאומר שנותן גט כדי לשחק באשתו ואין בליבו לגרשה. ואף שאומר לעדים אינו כלום, שהרי גירשה ונתן לה מרצון. וה"נ כיון שמסר השטר לידה נקנה הקרקע.</w:t>
      </w:r>
    </w:p>
  </w:footnote>
  <w:footnote w:id="2154">
    <w:p w14:paraId="36AE123A" w14:textId="77777777" w:rsidR="004440AD" w:rsidRDefault="00000000" w:rsidP="001A1563">
      <w:pPr>
        <w:pStyle w:val="Footnote"/>
        <w:bidi/>
      </w:pPr>
      <w:r>
        <w:rPr>
          <w:rStyle w:val="ad"/>
          <w:rtl/>
        </w:rPr>
        <w:footnoteRef/>
      </w:r>
      <w:r>
        <w:rPr>
          <w:rtl/>
        </w:rPr>
        <w:t>וסתמא איירי במקום שנותנים מעות ואח"כ כותבים שטר. וכ"כ הריטב"א.</w:t>
      </w:r>
    </w:p>
  </w:footnote>
  <w:footnote w:id="2155">
    <w:p w14:paraId="4EFE0506" w14:textId="77777777" w:rsidR="004440AD" w:rsidRDefault="00000000" w:rsidP="001A1563">
      <w:pPr>
        <w:pStyle w:val="Footnote"/>
        <w:bidi/>
      </w:pPr>
      <w:r>
        <w:rPr>
          <w:rStyle w:val="ad"/>
          <w:rtl/>
        </w:rPr>
        <w:footnoteRef/>
      </w:r>
      <w:r>
        <w:rPr>
          <w:rtl/>
        </w:rPr>
        <w:t>וה</w:t>
      </w:r>
      <w:r>
        <w:rPr>
          <w:b/>
          <w:bCs/>
          <w:rtl/>
        </w:rPr>
        <w:t>רשב"א</w:t>
      </w:r>
      <w:r>
        <w:rPr>
          <w:rtl/>
        </w:rPr>
        <w:t xml:space="preserve"> הוסיף וכדאי' (כתובות קי.) המוכר שדהו, והוציא עליו שטר חוב. דאמרי' דאף דחייב לו מעות, מכר לו שדהו. [וה"נ אף כשכתב שטר אין כאן הודאה דלא הוה לגלויי זוזי. אלא דאפ"ה מהני שטר].</w:t>
      </w:r>
    </w:p>
  </w:footnote>
  <w:footnote w:id="2156">
    <w:p w14:paraId="02139BBD" w14:textId="77777777" w:rsidR="004440AD" w:rsidRDefault="00000000" w:rsidP="001A1563">
      <w:pPr>
        <w:pStyle w:val="Footnote"/>
        <w:bidi/>
      </w:pPr>
      <w:r>
        <w:rPr>
          <w:rStyle w:val="ad"/>
          <w:rtl/>
        </w:rPr>
        <w:footnoteRef/>
      </w:r>
      <w:r>
        <w:rPr>
          <w:rtl/>
        </w:rPr>
        <w:t>ובפשוטו תלי באומדנא, דלא גמר דעתו. וב</w:t>
      </w:r>
      <w:r>
        <w:rPr>
          <w:b/>
          <w:bCs/>
          <w:rtl/>
        </w:rPr>
        <w:t>שיטה לנ"ל</w:t>
      </w:r>
      <w:r>
        <w:rPr>
          <w:rtl/>
        </w:rPr>
        <w:t xml:space="preserve"> (קידושין שם) מבואר דהוה מדאורייתא. אבל ה</w:t>
      </w:r>
      <w:r>
        <w:rPr>
          <w:b/>
          <w:bCs/>
          <w:rtl/>
        </w:rPr>
        <w:t>רשב"א</w:t>
      </w:r>
      <w:r>
        <w:rPr>
          <w:rtl/>
        </w:rPr>
        <w:t xml:space="preserve"> (שם בחד תי') כת' דהוה תקנ"ח.</w:t>
      </w:r>
    </w:p>
  </w:footnote>
  <w:footnote w:id="2157">
    <w:p w14:paraId="454A4BFF" w14:textId="77777777" w:rsidR="004440AD" w:rsidRDefault="00000000" w:rsidP="001A1563">
      <w:pPr>
        <w:pStyle w:val="Footnote"/>
        <w:bidi/>
      </w:pPr>
      <w:r>
        <w:rPr>
          <w:rStyle w:val="ad"/>
          <w:rtl/>
        </w:rPr>
        <w:footnoteRef/>
      </w:r>
      <w:r>
        <w:rPr>
          <w:rtl/>
        </w:rPr>
        <w:t>וה</w:t>
      </w:r>
      <w:r>
        <w:rPr>
          <w:b/>
          <w:bCs/>
          <w:rtl/>
        </w:rPr>
        <w:t>רשב"א</w:t>
      </w:r>
      <w:r>
        <w:rPr>
          <w:rtl/>
        </w:rPr>
        <w:t xml:space="preserve"> (שם) כת' די"ל דסופר הוא דאיתרמי ליה.</w:t>
      </w:r>
    </w:p>
  </w:footnote>
  <w:footnote w:id="2158">
    <w:p w14:paraId="4E52412B" w14:textId="77777777" w:rsidR="004440AD" w:rsidRDefault="00000000" w:rsidP="001A1563">
      <w:pPr>
        <w:pStyle w:val="Footnote"/>
        <w:bidi/>
      </w:pPr>
      <w:r>
        <w:rPr>
          <w:rStyle w:val="ad"/>
          <w:rtl/>
        </w:rPr>
        <w:footnoteRef/>
      </w:r>
      <w:r>
        <w:rPr>
          <w:rtl/>
        </w:rPr>
        <w:t xml:space="preserve">אך </w:t>
      </w:r>
      <w:r>
        <w:rPr>
          <w:b/>
          <w:bCs/>
          <w:rtl/>
        </w:rPr>
        <w:t>רשב"ם</w:t>
      </w:r>
      <w:r>
        <w:rPr>
          <w:rtl/>
        </w:rPr>
        <w:t xml:space="preserve"> (כאן) משמע דשטר מכר ל"ק כלל. [ועפ"ז ל"ק קו' הריטב"א בסמוך].</w:t>
      </w:r>
    </w:p>
  </w:footnote>
  <w:footnote w:id="2159">
    <w:p w14:paraId="449ADCB2" w14:textId="77777777" w:rsidR="004440AD" w:rsidRDefault="00000000" w:rsidP="001A1563">
      <w:pPr>
        <w:pStyle w:val="Footnote"/>
        <w:bidi/>
      </w:pPr>
      <w:r>
        <w:rPr>
          <w:rStyle w:val="ad"/>
          <w:rtl/>
        </w:rPr>
        <w:footnoteRef/>
      </w:r>
      <w:r>
        <w:rPr>
          <w:rtl/>
        </w:rPr>
        <w:t>וחרס יכול להזדייף כדאי' (כתובות כא) אבל נייר אינו יכול להזדייף, דתנן (גיטין כא:) דוקא נייר מחוק.</w:t>
      </w:r>
    </w:p>
  </w:footnote>
  <w:footnote w:id="2160">
    <w:p w14:paraId="04117CD9" w14:textId="77777777" w:rsidR="004440AD" w:rsidRDefault="00000000" w:rsidP="001A1563">
      <w:pPr>
        <w:pStyle w:val="Footnote"/>
        <w:bidi/>
      </w:pPr>
      <w:r>
        <w:rPr>
          <w:rStyle w:val="ad"/>
          <w:rtl/>
        </w:rPr>
        <w:footnoteRef/>
      </w:r>
      <w:r>
        <w:rPr>
          <w:rtl/>
        </w:rPr>
        <w:t>וה</w:t>
      </w:r>
      <w:r>
        <w:rPr>
          <w:b/>
          <w:bCs/>
          <w:rtl/>
        </w:rPr>
        <w:t>ריטב"א</w:t>
      </w:r>
      <w:r>
        <w:rPr>
          <w:rtl/>
        </w:rPr>
        <w:t xml:space="preserve"> הק' דדוחק להעמיד סתם משנה דלא כר"מ.</w:t>
      </w:r>
    </w:p>
    <w:p w14:paraId="2DEF3EB1" w14:textId="77777777" w:rsidR="004440AD" w:rsidRDefault="00000000" w:rsidP="001A1563">
      <w:pPr>
        <w:pStyle w:val="Footnote"/>
        <w:bidi/>
      </w:pPr>
      <w:r>
        <w:rPr>
          <w:rtl/>
        </w:rPr>
        <w:tab/>
        <w:t>[ותוס' תלו משום דבעי' מוכיח מתוכו. אך דעת ה</w:t>
      </w:r>
      <w:r>
        <w:rPr>
          <w:b/>
          <w:bCs/>
          <w:rtl/>
        </w:rPr>
        <w:t>רמב"ן</w:t>
      </w:r>
      <w:r>
        <w:rPr>
          <w:rtl/>
        </w:rPr>
        <w:t xml:space="preserve"> (כתובות צד., ע' לעיל לה.) דלא בעינן מוכיח מתוכו. אך מ"מ כ' דבעינן עדות חתימה].</w:t>
      </w:r>
    </w:p>
  </w:footnote>
  <w:footnote w:id="2161">
    <w:p w14:paraId="4E44C612" w14:textId="77777777" w:rsidR="004440AD" w:rsidRDefault="00000000" w:rsidP="001A1563">
      <w:pPr>
        <w:pStyle w:val="Footnote"/>
        <w:bidi/>
      </w:pPr>
      <w:r>
        <w:rPr>
          <w:rStyle w:val="ad"/>
          <w:rtl/>
        </w:rPr>
        <w:footnoteRef/>
      </w:r>
      <w:r>
        <w:rPr>
          <w:rtl/>
        </w:rPr>
        <w:t>והוכיח כן מדברי ר"מ דהיכא דאינו מוכיח מתוכו ל"מ שטר קנין. [והא אף דיכול להזדייף ואינו ראיה. י"ל דיהני לקנין]. ואף ר"א פליג רק משום דיש בו ראיה ע"י עדי מסירה. ואילו הכא אין בו ראיה אף ע"י עדי מסירה.</w:t>
      </w:r>
    </w:p>
  </w:footnote>
  <w:footnote w:id="2162">
    <w:p w14:paraId="3F6F7C1A" w14:textId="77777777" w:rsidR="004440AD" w:rsidRDefault="00000000" w:rsidP="001A1563">
      <w:pPr>
        <w:pStyle w:val="Footnote"/>
        <w:bidi/>
      </w:pPr>
      <w:r>
        <w:rPr>
          <w:rStyle w:val="ad"/>
          <w:rtl/>
        </w:rPr>
        <w:footnoteRef/>
      </w:r>
      <w:r>
        <w:rPr>
          <w:rtl/>
        </w:rPr>
        <w:t>[ולכאורה איירי באופן שניכר שלא זייף את כל השטר, דאל"כ שמא היה כתוב בו על אחר וכדו']. ומגדרי שטרות פסול כל שיתכן בו זיוף כלל [וע”ד הא דאי' בסוגיות ר"פ גט פשוט].</w:t>
      </w:r>
    </w:p>
  </w:footnote>
  <w:footnote w:id="2163">
    <w:p w14:paraId="32F8C9F0" w14:textId="77777777" w:rsidR="004440AD" w:rsidRDefault="00000000" w:rsidP="001A1563">
      <w:pPr>
        <w:pStyle w:val="Footnote"/>
        <w:bidi/>
      </w:pPr>
      <w:r>
        <w:rPr>
          <w:rStyle w:val="ad"/>
          <w:rtl/>
        </w:rPr>
        <w:footnoteRef/>
      </w:r>
      <w:r>
        <w:rPr>
          <w:rtl/>
        </w:rPr>
        <w:t>והביא דכעי”ז מצאנו לדעת ה</w:t>
      </w:r>
      <w:r>
        <w:rPr>
          <w:b/>
          <w:bCs/>
          <w:rtl/>
        </w:rPr>
        <w:t>רמב"ם</w:t>
      </w:r>
      <w:r>
        <w:rPr>
          <w:rtl/>
        </w:rPr>
        <w:t xml:space="preserve"> (עדות ג ד) דליכא שטר ראיה כלל מדאורייתא רק שטרי קנין. [וצ”ב דאי לא הוה שטר ראיה האיך יהני לקנין, וכנ”ל]. וע”כ דשטר קנין כשר גם לראיה מדאורייתא. [אבל ה</w:t>
      </w:r>
      <w:r>
        <w:rPr>
          <w:b/>
          <w:bCs/>
          <w:rtl/>
        </w:rPr>
        <w:t>תומים</w:t>
      </w:r>
      <w:r>
        <w:rPr>
          <w:rtl/>
        </w:rPr>
        <w:t xml:space="preserve"> (כח טז) נקט דלרמב"ם אף שטר קנין ל"מ לראיה].</w:t>
      </w:r>
    </w:p>
  </w:footnote>
  <w:footnote w:id="2164">
    <w:p w14:paraId="0D67C386" w14:textId="77777777" w:rsidR="004440AD" w:rsidRDefault="00000000" w:rsidP="001A1563">
      <w:pPr>
        <w:pStyle w:val="Footnote"/>
        <w:bidi/>
      </w:pPr>
      <w:r>
        <w:rPr>
          <w:rStyle w:val="ad"/>
          <w:rtl/>
        </w:rPr>
        <w:footnoteRef/>
      </w:r>
      <w:r>
        <w:rPr>
          <w:rtl/>
        </w:rPr>
        <w:t>ו</w:t>
      </w:r>
      <w:r>
        <w:rPr>
          <w:b/>
          <w:bCs/>
          <w:rtl/>
        </w:rPr>
        <w:t>תוס</w:t>
      </w:r>
      <w:r>
        <w:rPr>
          <w:rtl/>
        </w:rPr>
        <w:t>' (גיטין כ) תי' דאף דכתיב נתינה ל"צ שווה פרוטה, דדוקא נתינת ממון צריך פרוטה. והכא הוה נתינת שטר.</w:t>
      </w:r>
    </w:p>
  </w:footnote>
  <w:footnote w:id="2165">
    <w:p w14:paraId="60C49C28" w14:textId="77777777" w:rsidR="004440AD" w:rsidRDefault="00000000" w:rsidP="001A1563">
      <w:pPr>
        <w:pStyle w:val="Footnote"/>
        <w:bidi/>
      </w:pPr>
      <w:r>
        <w:rPr>
          <w:rStyle w:val="ad"/>
          <w:rtl/>
        </w:rPr>
        <w:footnoteRef/>
      </w:r>
      <w:r>
        <w:rPr>
          <w:rtl/>
        </w:rPr>
        <w:t>ותוס' דידן נקטו דס"ד דמהני הפרוטה מצד עצמו, בלא השטר. דומיא דקידושין. ואילו תוס' (הנ"ל) תי' דס"ד דמדיני השטר בעינן שווה פרוטה.</w:t>
      </w:r>
    </w:p>
  </w:footnote>
  <w:footnote w:id="2166">
    <w:p w14:paraId="71A79860" w14:textId="77777777" w:rsidR="004440AD" w:rsidRDefault="00000000" w:rsidP="001A1563">
      <w:pPr>
        <w:pStyle w:val="Footnote"/>
        <w:bidi/>
      </w:pPr>
      <w:r>
        <w:rPr>
          <w:rStyle w:val="ad"/>
          <w:rtl/>
        </w:rPr>
        <w:footnoteRef/>
      </w:r>
      <w:r>
        <w:rPr>
          <w:rtl/>
        </w:rPr>
        <w:t>וה</w:t>
      </w:r>
      <w:r>
        <w:rPr>
          <w:b/>
          <w:bCs/>
          <w:rtl/>
        </w:rPr>
        <w:t>רמב"ן</w:t>
      </w:r>
      <w:r>
        <w:rPr>
          <w:rtl/>
        </w:rPr>
        <w:t xml:space="preserve"> הביא (בשם שמעתי) דהכא במתנה גופה לית בה אחריות, והאי לחודיה קאי והאי לחודיה קאי. והתם דוקא כשבמתנה עצמו יש אחריות, ומש"ה נידון כמכר.</w:t>
      </w:r>
    </w:p>
  </w:footnote>
  <w:footnote w:id="2167">
    <w:p w14:paraId="458D7FA7" w14:textId="77777777" w:rsidR="004440AD" w:rsidRDefault="00000000" w:rsidP="001A1563">
      <w:pPr>
        <w:pStyle w:val="Footnote"/>
        <w:bidi/>
      </w:pPr>
      <w:r>
        <w:rPr>
          <w:rStyle w:val="ad"/>
          <w:rtl/>
        </w:rPr>
        <w:footnoteRef/>
      </w:r>
      <w:r>
        <w:rPr>
          <w:rtl/>
        </w:rPr>
        <w:t>דבגמ' (כתובות מד.) מבואר שעשה ב' שטרות לייפות כחו, משום דינא דבר מצרא.</w:t>
      </w:r>
    </w:p>
  </w:footnote>
  <w:footnote w:id="2168">
    <w:p w14:paraId="60670F58" w14:textId="77777777" w:rsidR="004440AD" w:rsidRDefault="00000000" w:rsidP="001A1563">
      <w:pPr>
        <w:pStyle w:val="Footnote"/>
        <w:bidi/>
      </w:pPr>
      <w:r>
        <w:rPr>
          <w:rStyle w:val="ad"/>
          <w:rtl/>
        </w:rPr>
        <w:footnoteRef/>
      </w:r>
      <w:r>
        <w:rPr>
          <w:rtl/>
        </w:rPr>
        <w:t>ומשמע ב</w:t>
      </w:r>
      <w:r>
        <w:rPr>
          <w:b/>
          <w:bCs/>
          <w:rtl/>
        </w:rPr>
        <w:t>רשב"ם</w:t>
      </w:r>
      <w:r>
        <w:rPr>
          <w:rtl/>
        </w:rPr>
        <w:t xml:space="preserve"> דלווה צריך כוונה לשעבד נכסיו. וצ"ע דלמ"ד שעבודא דאורייתא ההלואה מצד עצמו משעבדת [ע' </w:t>
      </w:r>
      <w:r>
        <w:rPr>
          <w:b/>
          <w:bCs/>
          <w:rtl/>
        </w:rPr>
        <w:t>תוס</w:t>
      </w:r>
      <w:r>
        <w:rPr>
          <w:rtl/>
        </w:rPr>
        <w:t>' (גיטין כ:) וקצות סו כ]. ושעבוד הגוף לגבות מיניה ודאי חל ממילא. אמנם י"ל דה"מ כשמקבל את המעות לשם הלואה, ושעבד עצמו. [ונח' בזה הראשונים, ד</w:t>
      </w:r>
      <w:r>
        <w:rPr>
          <w:b/>
          <w:bCs/>
          <w:rtl/>
        </w:rPr>
        <w:t>תוס'</w:t>
      </w:r>
      <w:r>
        <w:rPr>
          <w:rtl/>
        </w:rPr>
        <w:t xml:space="preserve"> (קידושין יג:) כתבו דהלואה הוה סברא, ומלוה שאינה כתובה בתורה. ואילו ה</w:t>
      </w:r>
      <w:r>
        <w:rPr>
          <w:b/>
          <w:bCs/>
          <w:rtl/>
        </w:rPr>
        <w:t>רשב"א</w:t>
      </w:r>
      <w:r>
        <w:rPr>
          <w:rtl/>
        </w:rPr>
        <w:t xml:space="preserve"> (שם) כת' דהלואה מחייב עצמו בסך ידוע. משמע דכל הלואה הוה גדר התחייבות. ועד"ז יש להעמיד מח' ה</w:t>
      </w:r>
      <w:r>
        <w:rPr>
          <w:b/>
          <w:bCs/>
          <w:rtl/>
        </w:rPr>
        <w:t>ראשונים</w:t>
      </w:r>
      <w:r>
        <w:rPr>
          <w:rtl/>
        </w:rPr>
        <w:t xml:space="preserve"> (כתובות קז.) בקטן שלווה].</w:t>
      </w:r>
    </w:p>
    <w:p w14:paraId="6CC48F76" w14:textId="77777777" w:rsidR="004440AD" w:rsidRDefault="00000000" w:rsidP="001A1563">
      <w:pPr>
        <w:pStyle w:val="Footnote"/>
        <w:bidi/>
      </w:pPr>
      <w:r>
        <w:rPr>
          <w:rtl/>
        </w:rPr>
        <w:tab/>
        <w:t>[אך בפשוטו יל"פ כוונת הרשב"ם דקמ"ל דלא אמרי' דיש כאן הודאה במה ששעבד נכסיו. קמ"ל דאינו הודאה. ומהני תפיסה על המעות עצמן].</w:t>
      </w:r>
    </w:p>
  </w:footnote>
  <w:footnote w:id="2169">
    <w:p w14:paraId="4BC0A2AB" w14:textId="77777777" w:rsidR="004440AD" w:rsidRDefault="00000000" w:rsidP="001A1563">
      <w:pPr>
        <w:pStyle w:val="Footnote"/>
        <w:bidi/>
      </w:pPr>
      <w:r>
        <w:rPr>
          <w:rStyle w:val="ad"/>
          <w:rtl/>
        </w:rPr>
        <w:footnoteRef/>
      </w:r>
      <w:r>
        <w:rPr>
          <w:rtl/>
        </w:rPr>
        <w:t xml:space="preserve">אך יש שדייקו מדברי </w:t>
      </w:r>
      <w:r>
        <w:rPr>
          <w:b/>
          <w:bCs/>
          <w:rtl/>
        </w:rPr>
        <w:t>רשב"ם</w:t>
      </w:r>
      <w:r>
        <w:rPr>
          <w:rtl/>
        </w:rPr>
        <w:t xml:space="preserve"> דכל הנידון על השעבוד, דלא נתכוון לשעבד נכסיו. ויש שדנו דאה"נ המעות חוזרין [עכ"פ כשהמעות שחטף עדיין בעין], אלא דאין כאן שעבוד הלואה, והשטר אינו שטר. [וצ"ע בגמ' איתא אין לו עליו כלום]. ויל"פ דמ"מ נאמן לטעון החזרתי. וי"ל דיהא נאמן לטעון דידי חטפי במיגו דהחזרתי {היכא דטוען ברי}].</w:t>
      </w:r>
    </w:p>
  </w:footnote>
  <w:footnote w:id="2170">
    <w:p w14:paraId="382D5D41" w14:textId="77777777" w:rsidR="004440AD" w:rsidRDefault="00000000" w:rsidP="001A1563">
      <w:pPr>
        <w:pStyle w:val="Footnote"/>
        <w:bidi/>
      </w:pPr>
      <w:r>
        <w:rPr>
          <w:rStyle w:val="ad"/>
          <w:rtl/>
        </w:rPr>
        <w:footnoteRef/>
      </w:r>
      <w:r>
        <w:rPr>
          <w:rtl/>
        </w:rPr>
        <w:t>וצ"ב דאף כשטוען כן להדיא, ואף כשהוא תפס ל"מ. א"כ מה מהני דיש ראיה מתוך דבריו.</w:t>
      </w:r>
    </w:p>
  </w:footnote>
  <w:footnote w:id="2171">
    <w:p w14:paraId="3F5F4601" w14:textId="77777777" w:rsidR="004440AD" w:rsidRDefault="00000000" w:rsidP="001A1563">
      <w:pPr>
        <w:pStyle w:val="Footnote"/>
        <w:bidi/>
      </w:pPr>
      <w:r>
        <w:rPr>
          <w:rStyle w:val="ad"/>
          <w:rtl/>
        </w:rPr>
        <w:footnoteRef/>
      </w:r>
      <w:r>
        <w:rPr>
          <w:rtl/>
        </w:rPr>
        <w:t>וצ"ב דאילו הוא יודע שהמעות שלה, א"כ אינו יכול להפטר בשום אופן. ואמאי לא ילווה ממנה. ובפשוטו הוה אומדנא בעלמא שלא היה לווה כלל. וצ"ע דהרבה לווים יש בשוק.</w:t>
      </w:r>
    </w:p>
  </w:footnote>
  <w:footnote w:id="2172">
    <w:p w14:paraId="450D6177" w14:textId="77777777" w:rsidR="004440AD" w:rsidRDefault="00000000" w:rsidP="001A1563">
      <w:pPr>
        <w:pStyle w:val="Footnote"/>
        <w:bidi/>
      </w:pPr>
      <w:r>
        <w:rPr>
          <w:rStyle w:val="ad"/>
          <w:rtl/>
        </w:rPr>
        <w:footnoteRef/>
      </w:r>
      <w:r>
        <w:rPr>
          <w:rtl/>
        </w:rPr>
        <w:t>ויל"פ דאף דבעלמא אמרי' ילקח בהם קרקע והוא יאכל פירות, הכא דהוה אצלו בתורת הלואה, אין עליו חיוב להעמיד מעות בעין.</w:t>
      </w:r>
    </w:p>
  </w:footnote>
  <w:footnote w:id="2173">
    <w:p w14:paraId="2D60E88D" w14:textId="77777777" w:rsidR="004440AD" w:rsidRDefault="00000000" w:rsidP="001A1563">
      <w:pPr>
        <w:pStyle w:val="Footnote"/>
        <w:bidi/>
      </w:pPr>
      <w:r>
        <w:rPr>
          <w:rStyle w:val="ad"/>
          <w:rtl/>
        </w:rPr>
        <w:footnoteRef/>
      </w:r>
      <w:r>
        <w:rPr>
          <w:rtl/>
        </w:rPr>
        <w:t>ויל"ד אילו קיבל פקדון מאחר, ובסתמא קנה בו מהאדון, האם אמרי' דזכה בעל המעות (ע"פ הסוגיא ב"ק קב:).</w:t>
      </w:r>
    </w:p>
  </w:footnote>
  <w:footnote w:id="2174">
    <w:p w14:paraId="79C62649" w14:textId="77777777" w:rsidR="004440AD" w:rsidRDefault="00000000" w:rsidP="001A1563">
      <w:pPr>
        <w:pStyle w:val="Footnote"/>
        <w:bidi/>
      </w:pPr>
      <w:r>
        <w:rPr>
          <w:rStyle w:val="ad"/>
          <w:rtl/>
        </w:rPr>
        <w:footnoteRef/>
      </w:r>
      <w:r>
        <w:rPr>
          <w:rtl/>
        </w:rPr>
        <w:t>ובפשוטו הנידון בזה בגדר התנאי, האם התנאי ע"מ שאין לאדון רשות אף במה שבא מכחו.</w:t>
      </w:r>
    </w:p>
    <w:p w14:paraId="41B7C025" w14:textId="77777777" w:rsidR="004440AD" w:rsidRDefault="00000000" w:rsidP="001A1563">
      <w:pPr>
        <w:pStyle w:val="Footnote"/>
        <w:bidi/>
      </w:pPr>
      <w:r>
        <w:rPr>
          <w:rtl/>
        </w:rPr>
        <w:tab/>
        <w:t>ובעיקר הנידון ע”ע תוס' רי”ד (קידושין כג:).</w:t>
      </w:r>
    </w:p>
  </w:footnote>
  <w:footnote w:id="2175">
    <w:p w14:paraId="41532E92" w14:textId="77777777" w:rsidR="004440AD" w:rsidRDefault="00000000" w:rsidP="001A1563">
      <w:pPr>
        <w:pStyle w:val="Footnote"/>
        <w:bidi/>
      </w:pPr>
      <w:r>
        <w:rPr>
          <w:rStyle w:val="ad"/>
          <w:rtl/>
        </w:rPr>
        <w:footnoteRef/>
      </w:r>
      <w:r>
        <w:rPr>
          <w:rtl/>
        </w:rPr>
        <w:t>וצ"ב כוונתו, דהא קאי מתנה לענין אי אוכלת פירות, ובחבירו מאי נפק"מ. וצ"ל דאף לשאר מילי יש נפק"מ במתנה.</w:t>
      </w:r>
    </w:p>
  </w:footnote>
  <w:footnote w:id="2176">
    <w:p w14:paraId="2F2E7CCB" w14:textId="77777777" w:rsidR="004440AD" w:rsidRDefault="00000000" w:rsidP="001A1563">
      <w:pPr>
        <w:pStyle w:val="Footnote"/>
        <w:bidi/>
      </w:pPr>
      <w:r>
        <w:rPr>
          <w:rStyle w:val="ad"/>
          <w:rtl/>
        </w:rPr>
        <w:footnoteRef/>
      </w:r>
      <w:r>
        <w:rPr>
          <w:rtl/>
        </w:rPr>
        <w:t>וה</w:t>
      </w:r>
      <w:r>
        <w:rPr>
          <w:b/>
          <w:bCs/>
          <w:rtl/>
        </w:rPr>
        <w:t xml:space="preserve">רמ"ה </w:t>
      </w:r>
      <w:r>
        <w:rPr>
          <w:rtl/>
        </w:rPr>
        <w:t>ביאר דגבי מכר י"ל מדקפיד למשקל זוזי לא אסתלק מפירא, דלזוזי הוא דקא בעי, ומקני לה גופא בלחוד, שיהא כשאר נכסי מלוג שלה. אבל גבי מתנה [דלא קפיד אזוזי, ולאו לזוזי הוא דבעי], וע"כ נתכוון להקנות לה לגמרי.</w:t>
      </w:r>
    </w:p>
  </w:footnote>
  <w:footnote w:id="2177">
    <w:p w14:paraId="257644D9" w14:textId="77777777" w:rsidR="004440AD" w:rsidRDefault="00000000" w:rsidP="001A1563">
      <w:pPr>
        <w:pStyle w:val="Footnote"/>
        <w:bidi/>
      </w:pPr>
      <w:r>
        <w:rPr>
          <w:rStyle w:val="ad"/>
          <w:rtl/>
        </w:rPr>
        <w:footnoteRef/>
      </w:r>
      <w:r>
        <w:rPr>
          <w:rtl/>
        </w:rPr>
        <w:t>[וצ"ב וכי תליא בדעת האשה בקבלה].</w:t>
      </w:r>
    </w:p>
  </w:footnote>
  <w:footnote w:id="2178">
    <w:p w14:paraId="453C0F26" w14:textId="77777777" w:rsidR="004440AD" w:rsidRDefault="00000000" w:rsidP="001A1563">
      <w:pPr>
        <w:pStyle w:val="Footnote"/>
        <w:bidi/>
      </w:pPr>
      <w:r>
        <w:rPr>
          <w:rStyle w:val="ad"/>
          <w:rtl/>
        </w:rPr>
        <w:footnoteRef/>
      </w:r>
      <w:r>
        <w:rPr>
          <w:rtl/>
        </w:rPr>
        <w:t>אא"כ יש לה בית באותו חצר. [אך היכא דיש לה בית בחצר קנתה, במיגו. ותוס' הביאו משם דיש לאשה יד].</w:t>
      </w:r>
    </w:p>
  </w:footnote>
  <w:footnote w:id="2179">
    <w:p w14:paraId="2C1E083C" w14:textId="77777777" w:rsidR="004440AD" w:rsidRDefault="00000000" w:rsidP="001A1563">
      <w:pPr>
        <w:pStyle w:val="Footnote"/>
        <w:bidi/>
      </w:pPr>
      <w:r>
        <w:rPr>
          <w:rStyle w:val="ad"/>
          <w:rtl/>
        </w:rPr>
        <w:footnoteRef/>
      </w:r>
      <w:r>
        <w:rPr>
          <w:rtl/>
        </w:rPr>
        <w:t>וה</w:t>
      </w:r>
      <w:r>
        <w:rPr>
          <w:b/>
          <w:bCs/>
          <w:rtl/>
        </w:rPr>
        <w:t>שיטמ"ק</w:t>
      </w:r>
      <w:r>
        <w:rPr>
          <w:rtl/>
        </w:rPr>
        <w:t xml:space="preserve"> (נדרים שם) ביאר בזה תי' רבא דמש"ה מהני לזכות לאחרים. [אך צ"ע סברת אידך מ"ד. ואפשר דפליגי דאף לענין מתנה אין לה זכות. ו</w:t>
      </w:r>
      <w:r>
        <w:rPr>
          <w:b/>
          <w:bCs/>
          <w:rtl/>
        </w:rPr>
        <w:t>תוס'</w:t>
      </w:r>
      <w:r>
        <w:rPr>
          <w:rtl/>
        </w:rPr>
        <w:t xml:space="preserve"> (סנהדרין עא.) משמע דסתמא דגמ' (סנהדרין שם), וכן (נדרים שם) ס”ל דאף במתנה הבעל אוכל פירות].</w:t>
      </w:r>
    </w:p>
  </w:footnote>
  <w:footnote w:id="2180">
    <w:p w14:paraId="172EC110" w14:textId="77777777" w:rsidR="004440AD" w:rsidRDefault="00000000" w:rsidP="001A1563">
      <w:pPr>
        <w:pStyle w:val="Footnote"/>
        <w:bidi/>
      </w:pPr>
      <w:r>
        <w:rPr>
          <w:rStyle w:val="ad"/>
          <w:rtl/>
        </w:rPr>
        <w:footnoteRef/>
      </w:r>
      <w:r>
        <w:rPr>
          <w:rtl/>
        </w:rPr>
        <w:t>וה</w:t>
      </w:r>
      <w:r>
        <w:rPr>
          <w:b/>
          <w:bCs/>
          <w:rtl/>
        </w:rPr>
        <w:t>רמ"ה</w:t>
      </w:r>
      <w:r>
        <w:rPr>
          <w:rtl/>
        </w:rPr>
        <w:t xml:space="preserve"> כת' דל"מ סילוק בירושה אלא היכא דנסתלק בעודה ארוסה בלשון המוכח דהוה סילוק אף מדין ירושה.</w:t>
      </w:r>
    </w:p>
  </w:footnote>
  <w:footnote w:id="2181">
    <w:p w14:paraId="77B13F6D" w14:textId="77777777" w:rsidR="004440AD" w:rsidRDefault="00000000" w:rsidP="001A1563">
      <w:pPr>
        <w:pStyle w:val="Footnote"/>
        <w:bidi/>
      </w:pPr>
      <w:r>
        <w:rPr>
          <w:rStyle w:val="ad"/>
          <w:rtl/>
        </w:rPr>
        <w:footnoteRef/>
      </w:r>
      <w:r>
        <w:rPr>
          <w:rtl/>
        </w:rPr>
        <w:t>וה</w:t>
      </w:r>
      <w:r>
        <w:rPr>
          <w:b/>
          <w:bCs/>
          <w:rtl/>
        </w:rPr>
        <w:t>ראשונים</w:t>
      </w:r>
      <w:r>
        <w:rPr>
          <w:rtl/>
        </w:rPr>
        <w:t xml:space="preserve"> (ב"מ ט:) דנו אי מהני להשאיל מקום רק לענין לקנות ע"י בחצר.</w:t>
      </w:r>
    </w:p>
  </w:footnote>
  <w:footnote w:id="2182">
    <w:p w14:paraId="65DB36C6" w14:textId="77777777" w:rsidR="004440AD" w:rsidRDefault="00000000" w:rsidP="001A1563">
      <w:pPr>
        <w:pStyle w:val="Footnote"/>
        <w:bidi/>
      </w:pPr>
      <w:r>
        <w:rPr>
          <w:rStyle w:val="ad"/>
          <w:rtl/>
        </w:rPr>
        <w:footnoteRef/>
      </w:r>
      <w:r>
        <w:rPr>
          <w:rtl/>
        </w:rPr>
        <w:t>ולכאורה זה סברת ה</w:t>
      </w:r>
      <w:r>
        <w:rPr>
          <w:b/>
          <w:bCs/>
          <w:rtl/>
        </w:rPr>
        <w:t>רמב"ם</w:t>
      </w:r>
      <w:r>
        <w:rPr>
          <w:rtl/>
        </w:rPr>
        <w:t xml:space="preserve"> (הו' בסמוך) דחצר מושכרת קונה למשכיר. [ויש פוסקים שנקטו דתלי בדין שכירות קני (ע”ז טו:), ובגדרי קנין הגוף]. אך לפוסקים דנקטו דכוונתו דוקא בסתמא, ואילו היכא דהתנה להדיא מהני, א"כ מבואר אדרבה דהזכות לקנות בחצר הוה זכות בפנ"ע.</w:t>
      </w:r>
    </w:p>
  </w:footnote>
  <w:footnote w:id="2183">
    <w:p w14:paraId="25D145A3" w14:textId="77777777" w:rsidR="004440AD" w:rsidRDefault="00000000" w:rsidP="001A1563">
      <w:pPr>
        <w:pStyle w:val="Footnote"/>
        <w:bidi/>
      </w:pPr>
      <w:r>
        <w:rPr>
          <w:rStyle w:val="ad"/>
          <w:rtl/>
        </w:rPr>
        <w:footnoteRef/>
      </w:r>
      <w:r>
        <w:rPr>
          <w:rtl/>
        </w:rPr>
        <w:t>ובפשוטו משמע בתוס' דהוה תנאי בעלמא, אך אין בזה סברא שיקבע לענין קנין חצר.</w:t>
      </w:r>
    </w:p>
  </w:footnote>
  <w:footnote w:id="2184">
    <w:p w14:paraId="686953C8" w14:textId="77777777" w:rsidR="004440AD" w:rsidRDefault="00000000" w:rsidP="001A1563">
      <w:pPr>
        <w:pStyle w:val="Footnote"/>
        <w:bidi/>
      </w:pPr>
      <w:r>
        <w:rPr>
          <w:rStyle w:val="ad"/>
          <w:rtl/>
        </w:rPr>
        <w:footnoteRef/>
      </w:r>
      <w:r>
        <w:rPr>
          <w:rtl/>
        </w:rPr>
        <w:t>וב</w:t>
      </w:r>
      <w:r>
        <w:rPr>
          <w:b/>
          <w:bCs/>
          <w:rtl/>
        </w:rPr>
        <w:t>חי' ר' שמעון</w:t>
      </w:r>
      <w:r>
        <w:rPr>
          <w:rtl/>
        </w:rPr>
        <w:t xml:space="preserve"> (מערכת הקנינים יט) כת' דא"א לשייר זכות שלא יוכל למכור [אא"כ עושה תנאי גמור]. וכת' דאפשר דכוונת ר"ת לדין תקנת אושא.</w:t>
      </w:r>
    </w:p>
  </w:footnote>
  <w:footnote w:id="2185">
    <w:p w14:paraId="2BC00A22" w14:textId="77777777" w:rsidR="004440AD" w:rsidRDefault="00000000" w:rsidP="001A1563">
      <w:pPr>
        <w:pStyle w:val="Footnote"/>
        <w:bidi/>
      </w:pPr>
      <w:r>
        <w:rPr>
          <w:rStyle w:val="ad"/>
          <w:rtl/>
        </w:rPr>
        <w:footnoteRef/>
      </w:r>
      <w:r>
        <w:rPr>
          <w:rtl/>
        </w:rPr>
        <w:t>ומש"כ תוס' דלא נתן לה ע"ד שתמכור, כוונת התוס' דלא נתכוון להסתלק מהתקנה שלא תוכל למכור.</w:t>
      </w:r>
    </w:p>
  </w:footnote>
  <w:footnote w:id="2186">
    <w:p w14:paraId="0151721A" w14:textId="77777777" w:rsidR="004440AD" w:rsidRDefault="00000000" w:rsidP="001A1563">
      <w:pPr>
        <w:pStyle w:val="Footnote"/>
        <w:bidi/>
      </w:pPr>
      <w:r>
        <w:rPr>
          <w:rStyle w:val="ad"/>
          <w:rtl/>
        </w:rPr>
        <w:footnoteRef/>
      </w:r>
      <w:r>
        <w:rPr>
          <w:rtl/>
        </w:rPr>
        <w:t>[הרשב"א בסוגיין, והו' במגיד משנה כב כט]. ויל"ד אמאי הביא האבנ"מ מהרשב"א ולא מדברי התוס'. ויל"פ דתוס' לא דנו היכא דמכרה ומתה [ומשום תקנת אושא]. אלא היכא דמכרה ועדיין קיימת.</w:t>
      </w:r>
    </w:p>
  </w:footnote>
  <w:footnote w:id="2187">
    <w:p w14:paraId="2C930851" w14:textId="77777777" w:rsidR="004440AD" w:rsidRDefault="00000000" w:rsidP="001A1563">
      <w:pPr>
        <w:pStyle w:val="Footnote"/>
        <w:bidi/>
      </w:pPr>
      <w:r>
        <w:rPr>
          <w:rStyle w:val="ad"/>
          <w:rtl/>
        </w:rPr>
        <w:footnoteRef/>
      </w:r>
      <w:r>
        <w:rPr>
          <w:rtl/>
        </w:rPr>
        <w:t>וב</w:t>
      </w:r>
      <w:r>
        <w:rPr>
          <w:b/>
          <w:bCs/>
          <w:rtl/>
        </w:rPr>
        <w:t>חי' ר' שמעון</w:t>
      </w:r>
      <w:r>
        <w:rPr>
          <w:rtl/>
        </w:rPr>
        <w:t xml:space="preserve"> (הנ"ל) הק' עפ"ז סתירה בדברי הרא"ש, דהביא דברי התוס' בסוגיין. ואילו הקצות (שם) הביא מדברי הרא"ש דגדר תקנת אושא תלי בפירות.</w:t>
      </w:r>
    </w:p>
  </w:footnote>
  <w:footnote w:id="2188">
    <w:p w14:paraId="1FB2E019" w14:textId="77777777" w:rsidR="004440AD" w:rsidRDefault="00000000" w:rsidP="001A1563">
      <w:pPr>
        <w:pStyle w:val="Footnote"/>
        <w:bidi/>
      </w:pPr>
      <w:r>
        <w:rPr>
          <w:rStyle w:val="ad"/>
          <w:rtl/>
        </w:rPr>
        <w:footnoteRef/>
      </w:r>
      <w:r>
        <w:rPr>
          <w:rtl/>
        </w:rPr>
        <w:t>אבל אשה אינה מורשת. והאחרונים דחו דאין זה ראיה כלל, דהא הבעל יורשה. וע"כ עיקר ראיית התוס' מהא דא"א למכור.</w:t>
      </w:r>
    </w:p>
  </w:footnote>
  <w:footnote w:id="2189">
    <w:p w14:paraId="2C4BE7CD" w14:textId="77777777" w:rsidR="004440AD" w:rsidRDefault="00000000" w:rsidP="001A1563">
      <w:pPr>
        <w:pStyle w:val="Footnote"/>
        <w:bidi/>
      </w:pPr>
      <w:r>
        <w:rPr>
          <w:rStyle w:val="ad"/>
          <w:rtl/>
        </w:rPr>
        <w:footnoteRef/>
      </w:r>
      <w:r>
        <w:rPr>
          <w:rtl/>
        </w:rPr>
        <w:t xml:space="preserve">וכדעת </w:t>
      </w:r>
      <w:r>
        <w:rPr>
          <w:b/>
          <w:bCs/>
          <w:rtl/>
        </w:rPr>
        <w:t>שו"ת הרשב"א</w:t>
      </w:r>
      <w:r>
        <w:rPr>
          <w:rtl/>
        </w:rPr>
        <w:t xml:space="preserve"> (א אלף כח). ודלא כמרדכי (ב"מ שמה) דאינם חייבים דמי השכירות, וכדין אונס. [והקוב"ש וכן קובה"ע (ס"ס נג) תמה דמבואר להדיא (כתובות לד:) דהיורשים זוכין בזכות שאלה, ומ"ש שאלה משכירות].</w:t>
      </w:r>
    </w:p>
  </w:footnote>
  <w:footnote w:id="2190">
    <w:p w14:paraId="770874F4" w14:textId="77777777" w:rsidR="004440AD" w:rsidRDefault="00000000" w:rsidP="001A1563">
      <w:pPr>
        <w:pStyle w:val="Footnote"/>
        <w:bidi/>
      </w:pPr>
      <w:r>
        <w:rPr>
          <w:rStyle w:val="ad"/>
          <w:rtl/>
        </w:rPr>
        <w:footnoteRef/>
      </w:r>
      <w:r>
        <w:rPr>
          <w:rtl/>
        </w:rPr>
        <w:t>דומיא דמש"כ דאשה אינה רשאית למכור זכותה.</w:t>
      </w:r>
    </w:p>
  </w:footnote>
  <w:footnote w:id="2191">
    <w:p w14:paraId="1A7BB628" w14:textId="77777777" w:rsidR="004440AD" w:rsidRDefault="00000000" w:rsidP="001A1563">
      <w:pPr>
        <w:pStyle w:val="Footnote"/>
        <w:bidi/>
      </w:pPr>
      <w:r>
        <w:rPr>
          <w:rStyle w:val="ad"/>
          <w:rtl/>
        </w:rPr>
        <w:footnoteRef/>
      </w:r>
      <w:r>
        <w:rPr>
          <w:rtl/>
        </w:rPr>
        <w:t>ואפשר דסמך אהא דאי' בכ"מ (לקמן פה.) עד שישכור את מקומו [אף דאינו לזמן קצוב].</w:t>
      </w:r>
    </w:p>
  </w:footnote>
  <w:footnote w:id="2192">
    <w:p w14:paraId="1707E1FE" w14:textId="77777777" w:rsidR="004440AD" w:rsidRDefault="00000000" w:rsidP="001A1563">
      <w:pPr>
        <w:pStyle w:val="Footnote"/>
        <w:bidi/>
      </w:pPr>
      <w:r>
        <w:rPr>
          <w:rStyle w:val="ad"/>
          <w:rtl/>
        </w:rPr>
        <w:footnoteRef/>
      </w:r>
      <w:r>
        <w:rPr>
          <w:rtl/>
        </w:rPr>
        <w:t>וכיון שיש לו אכילת פירות מה שקנתה היא קנה בעלה.</w:t>
      </w:r>
    </w:p>
  </w:footnote>
  <w:footnote w:id="2193">
    <w:p w14:paraId="24758F5D" w14:textId="77777777" w:rsidR="004440AD" w:rsidRDefault="00000000" w:rsidP="001A1563">
      <w:pPr>
        <w:pStyle w:val="Footnote"/>
        <w:bidi/>
      </w:pPr>
      <w:r>
        <w:rPr>
          <w:rStyle w:val="ad"/>
          <w:rtl/>
        </w:rPr>
        <w:footnoteRef/>
      </w:r>
      <w:r>
        <w:rPr>
          <w:rtl/>
        </w:rPr>
        <w:t>ותוס' דידן חידשו דאף כשנתן לה במתנה, דהוה בעין יפה, היינו רק כלפי הפירות עצמן ולא פירי פירות.</w:t>
      </w:r>
    </w:p>
  </w:footnote>
  <w:footnote w:id="2194">
    <w:p w14:paraId="4D099E34" w14:textId="77777777" w:rsidR="004440AD" w:rsidRDefault="00000000" w:rsidP="001A1563">
      <w:pPr>
        <w:pStyle w:val="Footnote"/>
        <w:bidi/>
      </w:pPr>
      <w:r>
        <w:rPr>
          <w:rStyle w:val="ad"/>
          <w:rtl/>
        </w:rPr>
        <w:footnoteRef/>
      </w:r>
      <w:r>
        <w:rPr>
          <w:rtl/>
        </w:rPr>
        <w:t>ויל"ד האם יכולה לאוכלם [דלמה נתן לה פירות אלו, וכי רק שתזכה בקרן לאחר מיתתו וגירושים], ובפשוטו משמע דהכל משועבד לבעל, כדין שאר נכסי מלוג.</w:t>
      </w:r>
    </w:p>
  </w:footnote>
  <w:footnote w:id="2195">
    <w:p w14:paraId="05070C4F" w14:textId="77777777" w:rsidR="004440AD" w:rsidRDefault="00000000" w:rsidP="001A1563">
      <w:pPr>
        <w:pStyle w:val="Footnote"/>
        <w:bidi/>
      </w:pPr>
      <w:r>
        <w:rPr>
          <w:rStyle w:val="ad"/>
          <w:rtl/>
        </w:rPr>
        <w:footnoteRef/>
      </w:r>
      <w:r>
        <w:rPr>
          <w:rtl/>
        </w:rPr>
        <w:t>ופי' דבמעות שאינם טמונין לא היה צריך לפתות אותה ע"י מכירה, והיה לו לתפוס להדיא.</w:t>
      </w:r>
    </w:p>
  </w:footnote>
  <w:footnote w:id="2196">
    <w:p w14:paraId="7A6FD6E3" w14:textId="77777777" w:rsidR="004440AD" w:rsidRDefault="00000000" w:rsidP="001A1563">
      <w:pPr>
        <w:pStyle w:val="Footnote"/>
        <w:bidi/>
      </w:pPr>
      <w:r>
        <w:rPr>
          <w:rStyle w:val="ad"/>
          <w:rtl/>
        </w:rPr>
        <w:footnoteRef/>
      </w:r>
      <w:r>
        <w:rPr>
          <w:rtl/>
        </w:rPr>
        <w:t>וצ"ב דדעת הרמב"ם דתקפו כהן אין מוציאין מידו. ואי נימא כוונתו דליכא דררא דספק לפנינו, א”כ אף הלואה.</w:t>
      </w:r>
    </w:p>
  </w:footnote>
  <w:footnote w:id="2197">
    <w:p w14:paraId="2F93B867" w14:textId="77777777" w:rsidR="004440AD" w:rsidRDefault="00000000" w:rsidP="001A1563">
      <w:pPr>
        <w:pStyle w:val="Footnote"/>
        <w:bidi/>
      </w:pPr>
      <w:r>
        <w:rPr>
          <w:rStyle w:val="ad"/>
          <w:rtl/>
        </w:rPr>
        <w:footnoteRef/>
      </w:r>
      <w:r>
        <w:rPr>
          <w:rtl/>
        </w:rPr>
        <w:t>[דהך אנן סהדי מהני מכריע שהמעות בחזקת הבעל, ואף דאם תפס מוציאין מידו].</w:t>
      </w:r>
    </w:p>
  </w:footnote>
  <w:footnote w:id="2198">
    <w:p w14:paraId="51161DA9" w14:textId="77777777" w:rsidR="004440AD" w:rsidRDefault="00000000" w:rsidP="001A1563">
      <w:pPr>
        <w:pStyle w:val="Footnote"/>
        <w:bidi/>
      </w:pPr>
      <w:r>
        <w:rPr>
          <w:rStyle w:val="ad"/>
          <w:rtl/>
        </w:rPr>
        <w:footnoteRef/>
      </w:r>
      <w:r>
        <w:rPr>
          <w:rtl/>
        </w:rPr>
        <w:t>וה</w:t>
      </w:r>
      <w:r>
        <w:rPr>
          <w:b/>
          <w:bCs/>
          <w:rtl/>
        </w:rPr>
        <w:t>ריטב"א</w:t>
      </w:r>
      <w:r>
        <w:rPr>
          <w:rtl/>
        </w:rPr>
        <w:t xml:space="preserve"> הוסיף דעל הרוב נוטלים משל הבעל. ועוד כשמפקידים ביד אחרים גלי דעתא דהוה שלא כדין [ומסתירים מהבעל].</w:t>
      </w:r>
    </w:p>
  </w:footnote>
  <w:footnote w:id="2199">
    <w:p w14:paraId="587CB8DB" w14:textId="77777777" w:rsidR="004440AD" w:rsidRDefault="00000000" w:rsidP="001A1563">
      <w:pPr>
        <w:pStyle w:val="Footnote"/>
        <w:bidi/>
      </w:pPr>
      <w:r>
        <w:rPr>
          <w:rStyle w:val="ad"/>
          <w:rtl/>
        </w:rPr>
        <w:footnoteRef/>
      </w:r>
      <w:r>
        <w:rPr>
          <w:rtl/>
        </w:rPr>
        <w:t>ויל"פ כוונתו לשיטתו (לעיל לה:) דרשאי להחזיר ממקום שלקח, ולא נתחייב שמירה טפי. וכ”כ הרמב”ן בסמוך גבי קטן.</w:t>
      </w:r>
    </w:p>
  </w:footnote>
  <w:footnote w:id="2200">
    <w:p w14:paraId="43CC88F1" w14:textId="77777777" w:rsidR="004440AD" w:rsidRDefault="00000000" w:rsidP="001A1563">
      <w:pPr>
        <w:pStyle w:val="Footnote"/>
        <w:bidi/>
      </w:pPr>
      <w:r>
        <w:rPr>
          <w:rStyle w:val="ad"/>
          <w:rtl/>
        </w:rPr>
        <w:footnoteRef/>
      </w:r>
      <w:r>
        <w:rPr>
          <w:rtl/>
        </w:rPr>
        <w:t>וה</w:t>
      </w:r>
      <w:r>
        <w:rPr>
          <w:b/>
          <w:bCs/>
          <w:rtl/>
        </w:rPr>
        <w:t>ירושלמי</w:t>
      </w:r>
      <w:r>
        <w:rPr>
          <w:rtl/>
        </w:rPr>
        <w:t xml:space="preserve"> מק' הגע עצמך שנתן לה אחר במתנה [אמאי לא יתקנו], ותי' קול יוצא במתנה ואין קול יוצא למציאה. ואף כשמצאת בעדים גזרו זו מפני זו.</w:t>
      </w:r>
    </w:p>
  </w:footnote>
  <w:footnote w:id="2201">
    <w:p w14:paraId="18AE6829" w14:textId="77777777" w:rsidR="004440AD" w:rsidRDefault="00000000" w:rsidP="001A1563">
      <w:pPr>
        <w:pStyle w:val="Footnote"/>
        <w:bidi/>
      </w:pPr>
      <w:r>
        <w:rPr>
          <w:rStyle w:val="ad"/>
          <w:rtl/>
        </w:rPr>
        <w:footnoteRef/>
      </w:r>
      <w:r>
        <w:rPr>
          <w:rtl/>
        </w:rPr>
        <w:t>ו</w:t>
      </w:r>
      <w:r>
        <w:rPr>
          <w:b/>
          <w:bCs/>
          <w:rtl/>
        </w:rPr>
        <w:t>ראב"ן</w:t>
      </w:r>
      <w:r>
        <w:rPr>
          <w:rtl/>
        </w:rPr>
        <w:t xml:space="preserve"> כת' דכל הך ברייתא איירי אם לא תבעו בעליהן, אבל תבעוהו הבעלים יחזיר להם. דמה שקנתה אשה קנה בעלה, ומה שקנה עבד קנה רבו. ומציאת קטן לאביו.</w:t>
      </w:r>
    </w:p>
  </w:footnote>
  <w:footnote w:id="2202">
    <w:p w14:paraId="75DEA1DE" w14:textId="77777777" w:rsidR="004440AD" w:rsidRDefault="00000000" w:rsidP="001A1563">
      <w:pPr>
        <w:pStyle w:val="Footnote"/>
        <w:bidi/>
      </w:pPr>
      <w:r>
        <w:rPr>
          <w:rStyle w:val="ad"/>
          <w:rtl/>
        </w:rPr>
        <w:footnoteRef/>
      </w:r>
      <w:r>
        <w:rPr>
          <w:rtl/>
        </w:rPr>
        <w:t>שנתנם לה במתנה ע"מ שאין לבעלה רשות בהן, בחיה ובמותה, אלא מה שתאכלי לפיך (ע' נדרים פח:), א"נ שהבעל כתב לה דין ודברים אין לי בנכסיך ובפירותיהן בחייך ובמותיך.</w:t>
      </w:r>
    </w:p>
  </w:footnote>
  <w:footnote w:id="2203">
    <w:p w14:paraId="78F4AB98" w14:textId="77777777" w:rsidR="004440AD" w:rsidRDefault="00000000" w:rsidP="001A1563">
      <w:pPr>
        <w:pStyle w:val="Footnote"/>
        <w:bidi/>
      </w:pPr>
      <w:r>
        <w:rPr>
          <w:rStyle w:val="ad"/>
          <w:rtl/>
        </w:rPr>
        <w:footnoteRef/>
      </w:r>
      <w:r>
        <w:rPr>
          <w:rtl/>
        </w:rPr>
        <w:t xml:space="preserve"> ע"מ שלא יהיה לבעלה רשות בהן אלא אעשה בהן מה שארצה עליה (ע' נדרים פח:).</w:t>
      </w:r>
    </w:p>
  </w:footnote>
  <w:footnote w:id="2204">
    <w:p w14:paraId="5D67E06D" w14:textId="77777777" w:rsidR="004440AD" w:rsidRDefault="00000000" w:rsidP="001A1563">
      <w:pPr>
        <w:pStyle w:val="Footnote"/>
        <w:bidi/>
      </w:pPr>
      <w:r>
        <w:rPr>
          <w:rStyle w:val="ad"/>
          <w:rtl/>
        </w:rPr>
        <w:footnoteRef/>
      </w:r>
      <w:r>
        <w:rPr>
          <w:rtl/>
        </w:rPr>
        <w:t>[כדאי' כתובות מז.].</w:t>
      </w:r>
    </w:p>
  </w:footnote>
  <w:footnote w:id="2205">
    <w:p w14:paraId="75199953" w14:textId="77777777" w:rsidR="004440AD" w:rsidRDefault="00000000" w:rsidP="001A1563">
      <w:pPr>
        <w:pStyle w:val="Footnote"/>
        <w:bidi/>
      </w:pPr>
      <w:r>
        <w:rPr>
          <w:rStyle w:val="ad"/>
          <w:rtl/>
        </w:rPr>
        <w:footnoteRef/>
      </w:r>
      <w:r>
        <w:rPr>
          <w:rtl/>
        </w:rPr>
        <w:t>וה</w:t>
      </w:r>
      <w:r>
        <w:rPr>
          <w:b/>
          <w:bCs/>
          <w:rtl/>
        </w:rPr>
        <w:t>נתיבות</w:t>
      </w:r>
      <w:r>
        <w:rPr>
          <w:rtl/>
        </w:rPr>
        <w:t xml:space="preserve"> (סב ו) כתב טעם נוסף לזה, דממון שהיה לה קודם וטוענת שלא הכניסתו, הוה טוען אחר מעשה בי"ד. וממון דבא אח"כ אמרי' כאן נמצא כאן היה.</w:t>
      </w:r>
    </w:p>
  </w:footnote>
  <w:footnote w:id="2206">
    <w:p w14:paraId="721BFC49" w14:textId="77777777" w:rsidR="004440AD" w:rsidRDefault="00000000" w:rsidP="001A1563">
      <w:pPr>
        <w:pStyle w:val="Footnote"/>
        <w:bidi/>
      </w:pPr>
      <w:r>
        <w:rPr>
          <w:rStyle w:val="ad"/>
          <w:rtl/>
        </w:rPr>
        <w:footnoteRef/>
      </w:r>
      <w:r>
        <w:rPr>
          <w:rtl/>
        </w:rPr>
        <w:t>וה</w:t>
      </w:r>
      <w:r>
        <w:rPr>
          <w:b/>
          <w:bCs/>
          <w:rtl/>
        </w:rPr>
        <w:t>רמב"ן</w:t>
      </w:r>
      <w:r>
        <w:rPr>
          <w:rtl/>
        </w:rPr>
        <w:t xml:space="preserve"> הוכיח כן, דא"כ האיך אמרי' (בסמוך) דאם אינו מאמינה יעשה פירוש לפירושה, הא נאמנת במה שתח"י, וליהמנה במיגו שאין לבעל פירות. אך תוס' תי' דאיירי התם בשעת מיתה דליכא מיגו. וכדאמרי' בעלמא (לקמן קכז:) מיגו דאי בעי נתן מתנה.</w:t>
      </w:r>
    </w:p>
  </w:footnote>
  <w:footnote w:id="2207">
    <w:p w14:paraId="36AA7588" w14:textId="77777777" w:rsidR="004440AD" w:rsidRDefault="00000000" w:rsidP="001A1563">
      <w:pPr>
        <w:pStyle w:val="Footnote"/>
        <w:bidi/>
      </w:pPr>
      <w:r>
        <w:rPr>
          <w:rStyle w:val="ad"/>
          <w:rtl/>
        </w:rPr>
        <w:footnoteRef/>
      </w:r>
      <w:r>
        <w:rPr>
          <w:rtl/>
        </w:rPr>
        <w:t>וה</w:t>
      </w:r>
      <w:r>
        <w:rPr>
          <w:b/>
          <w:bCs/>
          <w:rtl/>
        </w:rPr>
        <w:t>רשב"א</w:t>
      </w:r>
      <w:r>
        <w:rPr>
          <w:rtl/>
        </w:rPr>
        <w:t xml:space="preserve"> הביא שרבינו יונה הביא כן בשם ר"י הידוע בעל התוס'.</w:t>
      </w:r>
    </w:p>
  </w:footnote>
  <w:footnote w:id="2208">
    <w:p w14:paraId="446BA35E" w14:textId="77777777" w:rsidR="004440AD" w:rsidRDefault="00000000" w:rsidP="001A1563">
      <w:pPr>
        <w:pStyle w:val="Footnote"/>
        <w:bidi/>
      </w:pPr>
      <w:r>
        <w:rPr>
          <w:rStyle w:val="ad"/>
          <w:rtl/>
        </w:rPr>
        <w:footnoteRef/>
      </w:r>
      <w:r>
        <w:rPr>
          <w:rtl/>
        </w:rPr>
        <w:t>ולכאורה לדעת הרמב"ן אינה נאמנת, דהוה בחזקת נכסי מלוג.</w:t>
      </w:r>
    </w:p>
  </w:footnote>
  <w:footnote w:id="2209">
    <w:p w14:paraId="7067397E" w14:textId="77777777" w:rsidR="004440AD" w:rsidRDefault="00000000" w:rsidP="001A1563">
      <w:pPr>
        <w:pStyle w:val="Footnote"/>
        <w:bidi/>
      </w:pPr>
      <w:r>
        <w:rPr>
          <w:rStyle w:val="ad"/>
          <w:rtl/>
        </w:rPr>
        <w:footnoteRef/>
      </w:r>
      <w:r>
        <w:rPr>
          <w:rtl/>
        </w:rPr>
        <w:t>[ולכאורה כוונתו דהוה בכלל התנאי. אבל רש"י כת' דיורשה אף כה”ג].</w:t>
      </w:r>
    </w:p>
  </w:footnote>
  <w:footnote w:id="2210">
    <w:p w14:paraId="431589A3" w14:textId="77777777" w:rsidR="004440AD" w:rsidRDefault="00000000" w:rsidP="001A1563">
      <w:pPr>
        <w:pStyle w:val="Footnote"/>
        <w:bidi/>
      </w:pPr>
      <w:r>
        <w:rPr>
          <w:rStyle w:val="ad"/>
          <w:rtl/>
        </w:rPr>
        <w:footnoteRef/>
      </w:r>
      <w:r>
        <w:rPr>
          <w:rtl/>
        </w:rPr>
        <w:t>ויל"ד האם כוונתו דגדר אין לך בו אלא לשימוש זה דעדיין הוה של נותן. או כיון דניתן בתנאי מסויים ל”ש כה”ג חזקה מה שתח"י שלו.</w:t>
      </w:r>
    </w:p>
  </w:footnote>
  <w:footnote w:id="2211">
    <w:p w14:paraId="2C4E1D97" w14:textId="77777777" w:rsidR="004440AD" w:rsidRDefault="00000000" w:rsidP="001A1563">
      <w:pPr>
        <w:pStyle w:val="Footnote"/>
        <w:bidi/>
      </w:pPr>
      <w:r>
        <w:rPr>
          <w:rStyle w:val="ad"/>
          <w:rtl/>
        </w:rPr>
        <w:footnoteRef/>
      </w:r>
      <w:r>
        <w:rPr>
          <w:rtl/>
        </w:rPr>
        <w:t>ונתחדש בדבריו דסברת משתמרת לדעתו הוה סברא אף בגדר מוחזק [ודבר המונח בחצר שאינו משתמרת לבעליה לא נחשב מוחזק].</w:t>
      </w:r>
    </w:p>
  </w:footnote>
  <w:footnote w:id="2212">
    <w:p w14:paraId="4BD1E87F" w14:textId="77777777" w:rsidR="004440AD" w:rsidRDefault="00000000" w:rsidP="001A1563">
      <w:pPr>
        <w:pStyle w:val="Footnote"/>
        <w:bidi/>
      </w:pPr>
      <w:r>
        <w:rPr>
          <w:rStyle w:val="ad"/>
          <w:rtl/>
        </w:rPr>
        <w:footnoteRef/>
      </w:r>
      <w:r>
        <w:rPr>
          <w:rtl/>
        </w:rPr>
        <w:t>דאין לעבד יורשים.</w:t>
      </w:r>
    </w:p>
    <w:p w14:paraId="4ED12448" w14:textId="77777777" w:rsidR="004440AD" w:rsidRDefault="00000000" w:rsidP="001A1563">
      <w:pPr>
        <w:pStyle w:val="Footnote"/>
        <w:bidi/>
      </w:pPr>
      <w:r>
        <w:rPr>
          <w:rtl/>
        </w:rPr>
        <w:tab/>
        <w:t>וה</w:t>
      </w:r>
      <w:r>
        <w:rPr>
          <w:b/>
          <w:bCs/>
          <w:rtl/>
        </w:rPr>
        <w:t>קוב"ש</w:t>
      </w:r>
      <w:r>
        <w:rPr>
          <w:rtl/>
        </w:rPr>
        <w:t xml:space="preserve"> (רלג) הוסיף דלא מצאנו שהאדון יורש את העבד. [וכן מבואר בדברי ר"ת הו' בסמוך]. ונפק"מ באופן שיש לעבד נכסים [כגון לדברי הקצות (רמט ב) דלא אמרי' שקנה רבו במה שהיה קנוי לעבד קודם שנעשה עבד {ע”ע רגמ”ה ותורי”ד לעיל יג.}]. {והיכא דמהני ע”מ שאין לרבו רשות לחוד, יל"ד האם התנאי מונע שלא יזכה אף לאחר המיתה}.</w:t>
      </w:r>
    </w:p>
    <w:p w14:paraId="4869B752" w14:textId="77777777" w:rsidR="004440AD" w:rsidRDefault="00000000" w:rsidP="001A1563">
      <w:pPr>
        <w:pStyle w:val="Footnote"/>
        <w:bidi/>
      </w:pPr>
      <w:r>
        <w:rPr>
          <w:rtl/>
        </w:rPr>
        <w:tab/>
        <w:t>אך אפשר דדעת רשב"ם דהאדון יורש ממון של העבד, כיון דקנוי לו [אף דלא שייך ירושה דקורבא]. ולאחר מיתתו, האדון אף הגוף של העבד הוא ממון של האדון.</w:t>
      </w:r>
    </w:p>
  </w:footnote>
  <w:footnote w:id="2213">
    <w:p w14:paraId="1AAAA47A" w14:textId="77777777" w:rsidR="004440AD" w:rsidRDefault="00000000" w:rsidP="001A1563">
      <w:pPr>
        <w:pStyle w:val="Footnote"/>
        <w:bidi/>
      </w:pPr>
      <w:r>
        <w:rPr>
          <w:rStyle w:val="ad"/>
          <w:rtl/>
        </w:rPr>
        <w:footnoteRef/>
      </w:r>
      <w:r>
        <w:rPr>
          <w:rtl/>
        </w:rPr>
        <w:t>דאי נשתחרר ומת בלא יורשים, א"כ נכסיו הפקר. ומ"ש מת בעודו עבד דנכסיו הפקר או מת לאחר שנשתחרר. [כה"ק ה</w:t>
      </w:r>
      <w:r>
        <w:rPr>
          <w:b/>
          <w:bCs/>
          <w:rtl/>
        </w:rPr>
        <w:t>קוב"ש</w:t>
      </w:r>
      <w:r>
        <w:rPr>
          <w:rtl/>
        </w:rPr>
        <w:t xml:space="preserve"> רלג].</w:t>
      </w:r>
    </w:p>
  </w:footnote>
  <w:footnote w:id="2214">
    <w:p w14:paraId="1F748E13" w14:textId="77777777" w:rsidR="004440AD" w:rsidRDefault="00000000" w:rsidP="001A1563">
      <w:pPr>
        <w:pStyle w:val="Footnote"/>
        <w:bidi/>
      </w:pPr>
      <w:r>
        <w:rPr>
          <w:rStyle w:val="ad"/>
          <w:rtl/>
        </w:rPr>
        <w:footnoteRef/>
      </w:r>
      <w:r>
        <w:rPr>
          <w:rtl/>
        </w:rPr>
        <w:t>ומוקמינן בחזקת האדון. ואף שבחייו מחזירין לו, לא טענינן ליתומים בכה"ג.</w:t>
      </w:r>
    </w:p>
  </w:footnote>
  <w:footnote w:id="2215">
    <w:p w14:paraId="557B39C1" w14:textId="77777777" w:rsidR="004440AD" w:rsidRDefault="00000000" w:rsidP="001A1563">
      <w:pPr>
        <w:pStyle w:val="Footnote"/>
        <w:bidi/>
      </w:pPr>
      <w:r>
        <w:rPr>
          <w:rStyle w:val="ad"/>
          <w:rtl/>
        </w:rPr>
        <w:footnoteRef/>
      </w:r>
      <w:r>
        <w:rPr>
          <w:rtl/>
        </w:rPr>
        <w:t>ודלא כסברת רבינו יונה, דהאיך יעכבם מספק בעלמא. וי"ל דכיון דהוה בחזקת העבד, אף הנפקד בא מכחו. וזכה מההפקר.</w:t>
      </w:r>
    </w:p>
  </w:footnote>
  <w:footnote w:id="2216">
    <w:p w14:paraId="73638C8F" w14:textId="77777777" w:rsidR="004440AD" w:rsidRDefault="00000000" w:rsidP="001A1563">
      <w:pPr>
        <w:pStyle w:val="Footnote"/>
        <w:bidi/>
      </w:pPr>
      <w:r>
        <w:rPr>
          <w:rStyle w:val="ad"/>
          <w:rtl/>
        </w:rPr>
        <w:footnoteRef/>
      </w:r>
      <w:r>
        <w:rPr>
          <w:rtl/>
        </w:rPr>
        <w:t>וצ"ב דלכאורה האדון אינו יורש מהעבד.</w:t>
      </w:r>
    </w:p>
  </w:footnote>
  <w:footnote w:id="2217">
    <w:p w14:paraId="4D1435EC" w14:textId="77777777" w:rsidR="004440AD" w:rsidRDefault="00000000" w:rsidP="001A1563">
      <w:pPr>
        <w:pStyle w:val="Footnote"/>
        <w:bidi/>
      </w:pPr>
      <w:r>
        <w:rPr>
          <w:rStyle w:val="ad"/>
          <w:rtl/>
        </w:rPr>
        <w:footnoteRef/>
      </w:r>
      <w:r>
        <w:rPr>
          <w:rtl/>
        </w:rPr>
        <w:t>והוסיף דלקרובי עבדים לא יחזיר דאין להם חייס.</w:t>
      </w:r>
    </w:p>
  </w:footnote>
  <w:footnote w:id="2218">
    <w:p w14:paraId="1B656ED6" w14:textId="77777777" w:rsidR="004440AD" w:rsidRDefault="00000000" w:rsidP="001A1563">
      <w:pPr>
        <w:pStyle w:val="Footnote"/>
        <w:bidi/>
      </w:pPr>
      <w:r>
        <w:rPr>
          <w:rStyle w:val="ad"/>
          <w:rtl/>
        </w:rPr>
        <w:footnoteRef/>
      </w:r>
      <w:r>
        <w:rPr>
          <w:rtl/>
        </w:rPr>
        <w:t>וצ"ב דהא דעת ר"ת (הו' ב</w:t>
      </w:r>
      <w:r>
        <w:rPr>
          <w:b/>
          <w:bCs/>
          <w:rtl/>
        </w:rPr>
        <w:t>תוס</w:t>
      </w:r>
      <w:r>
        <w:rPr>
          <w:rtl/>
        </w:rPr>
        <w:t>' קידושין כד. ובר”ן נדרים פח:) דקי”ל כר' מאיר דאין קנין לעבד בלא רבו, וכרב ששת דמודה ר' מאיר דמהני ע”מ שתצא בו לחירות [ולא מהני ע"מ שאין לרבו רשות בו לחוד]. וא"כ ממ"נ או דשייך לנותן או לאדון, ואין צד שיש לעבד צד קנין. ואמאי הוה הפקר. [ועד"ז דן רבינו יונה הו' לעיל].</w:t>
      </w:r>
    </w:p>
  </w:footnote>
  <w:footnote w:id="2219">
    <w:p w14:paraId="1D59C1E4" w14:textId="77777777" w:rsidR="004440AD" w:rsidRDefault="00000000" w:rsidP="001A1563">
      <w:pPr>
        <w:pStyle w:val="Footnote"/>
        <w:bidi/>
      </w:pPr>
      <w:r>
        <w:rPr>
          <w:rStyle w:val="ad"/>
          <w:rtl/>
        </w:rPr>
        <w:footnoteRef/>
      </w:r>
      <w:r>
        <w:rPr>
          <w:rtl/>
        </w:rPr>
        <w:t>וה</w:t>
      </w:r>
      <w:r>
        <w:rPr>
          <w:b/>
          <w:bCs/>
          <w:rtl/>
        </w:rPr>
        <w:t>חזו"א</w:t>
      </w:r>
      <w:r>
        <w:rPr>
          <w:rtl/>
        </w:rPr>
        <w:t xml:space="preserve"> (עב א) כת' דיכול לעכב מעות אע"פ שהיא ברי והוא שמא. ושמא הוה תקנ"ח כיון דאינו מצוי שיהא לה מעות שלא תוכל להוכיח. דאל"כ לעולם תוכל לכחש במציאתה ומעש"י.</w:t>
      </w:r>
    </w:p>
  </w:footnote>
  <w:footnote w:id="2220">
    <w:p w14:paraId="176FF982" w14:textId="77777777" w:rsidR="004440AD" w:rsidRDefault="00000000" w:rsidP="001A1563">
      <w:pPr>
        <w:pStyle w:val="Footnote"/>
        <w:bidi/>
      </w:pPr>
      <w:r>
        <w:rPr>
          <w:rStyle w:val="ad"/>
          <w:rtl/>
        </w:rPr>
        <w:footnoteRef/>
      </w:r>
      <w:r>
        <w:rPr>
          <w:rtl/>
        </w:rPr>
        <w:t>אבל כל זמן שהוא אצל האשה, אין בכח הסתמא הזאת להוציאו.</w:t>
      </w:r>
    </w:p>
  </w:footnote>
  <w:footnote w:id="2221">
    <w:p w14:paraId="3DC3B41D" w14:textId="77777777" w:rsidR="004440AD" w:rsidRDefault="00000000" w:rsidP="001A1563">
      <w:pPr>
        <w:pStyle w:val="Footnote"/>
        <w:bidi/>
      </w:pPr>
      <w:r>
        <w:rPr>
          <w:rStyle w:val="ad"/>
          <w:rtl/>
        </w:rPr>
        <w:footnoteRef/>
      </w:r>
      <w:r>
        <w:rPr>
          <w:rtl/>
        </w:rPr>
        <w:t>וציין לדין 'כאן נמצא כאן היה' (כתובות עו.), חזקת יורשי האב (יבמות לח:), וכן שטר העומד לגבות (שם), ושם (לז:) אין ספק מוציא מידי ודאי. ויד בעל השטר על התחתונה (כתובות פג:), והכל כמנהג המדינה, דהמשנה מהמנהג נחשב מוציא (ב"מ קי.). ועוד הביא דספק תקנה נחשב הבעל מוחזק. והאומר שהיה אונאה נחשב מוציא. וכן האומר שעבר על תנאי בקום ועשה. ולקמן (קמח:) חיישינן שמא יש לו במקו"א. וטעמא דכל הני שהבא בטענה שהיא משנה ומחדשת את הענין נחשב כמוציא. והמחזיק בטענה המעמדת את הדבר על ענינו הידוע נחשב מוחזק. [ועפ"ז ביאר גדר שטרך בידי מאי בעי, עי"ש].</w:t>
      </w:r>
    </w:p>
  </w:footnote>
  <w:footnote w:id="2222">
    <w:p w14:paraId="17E185BE" w14:textId="77777777" w:rsidR="004440AD" w:rsidRDefault="00000000" w:rsidP="001A1563">
      <w:pPr>
        <w:pStyle w:val="Footnote"/>
        <w:bidi/>
      </w:pPr>
      <w:r>
        <w:rPr>
          <w:rStyle w:val="ad"/>
          <w:rtl/>
        </w:rPr>
        <w:footnoteRef/>
      </w:r>
      <w:r>
        <w:rPr>
          <w:rtl/>
        </w:rPr>
        <w:t>צ"ב מנ"ל דהוה חזקה ברורה שהוא של בעלה, הא י"ל דהוה סבירות בעלמא. (וע"ע לקמן נב.).</w:t>
      </w:r>
    </w:p>
  </w:footnote>
  <w:footnote w:id="2223">
    <w:p w14:paraId="41D48F42" w14:textId="77777777" w:rsidR="004440AD" w:rsidRDefault="00000000" w:rsidP="001A1563">
      <w:pPr>
        <w:pStyle w:val="Footnote"/>
        <w:bidi/>
      </w:pPr>
      <w:r>
        <w:rPr>
          <w:rStyle w:val="ad"/>
          <w:rtl/>
        </w:rPr>
        <w:footnoteRef/>
      </w:r>
      <w:r>
        <w:rPr>
          <w:rtl/>
        </w:rPr>
        <w:t>והביא מהא דנאמן לומר דידי חטפי במיגו דהחזרתי [וכמ"ש הראשונים לעיל לד., ואף דהחזרתי לא הוה הפה שאסר]. וע"כ דמהני מיגו זו היכא דליכא חשש קנוניא.</w:t>
      </w:r>
    </w:p>
  </w:footnote>
  <w:footnote w:id="2224">
    <w:p w14:paraId="1288AA86" w14:textId="77777777" w:rsidR="004440AD" w:rsidRDefault="00000000" w:rsidP="001A1563">
      <w:pPr>
        <w:pStyle w:val="Footnote"/>
        <w:bidi/>
      </w:pPr>
      <w:r>
        <w:rPr>
          <w:rStyle w:val="ad"/>
          <w:rtl/>
        </w:rPr>
        <w:footnoteRef/>
      </w:r>
      <w:r>
        <w:rPr>
          <w:rtl/>
        </w:rPr>
        <w:t>[ויל"ד דהיכא דהוה הפה שאסר יהני, דמהני הפה שאסר במקום חזקת דתח"י. וכמו שנאמן דידי חטפי].</w:t>
      </w:r>
    </w:p>
  </w:footnote>
  <w:footnote w:id="2225">
    <w:p w14:paraId="20029E77" w14:textId="77777777" w:rsidR="004440AD" w:rsidRDefault="00000000" w:rsidP="001A1563">
      <w:pPr>
        <w:pStyle w:val="Footnote"/>
        <w:bidi/>
      </w:pPr>
      <w:r>
        <w:rPr>
          <w:rStyle w:val="ad"/>
          <w:rtl/>
        </w:rPr>
        <w:footnoteRef/>
      </w:r>
      <w:r>
        <w:rPr>
          <w:rtl/>
        </w:rPr>
        <w:t>וב</w:t>
      </w:r>
      <w:r>
        <w:rPr>
          <w:b/>
          <w:bCs/>
          <w:rtl/>
        </w:rPr>
        <w:t>הג' אשר"י</w:t>
      </w:r>
      <w:r>
        <w:rPr>
          <w:rtl/>
        </w:rPr>
        <w:t xml:space="preserve"> דחה דכל זה יתכן שאינו אבידה. אבל היכא דהוה ספק אבידה בהגבהה בעלמא מתחייב. ושוב כת' דאפשר דה"מ היכא דמכיר את הבעלים.</w:t>
      </w:r>
    </w:p>
  </w:footnote>
  <w:footnote w:id="2226">
    <w:p w14:paraId="1F85EF28" w14:textId="77777777" w:rsidR="004440AD" w:rsidRDefault="00000000" w:rsidP="001A1563">
      <w:pPr>
        <w:pStyle w:val="Footnote"/>
        <w:bidi/>
      </w:pPr>
      <w:r>
        <w:rPr>
          <w:rStyle w:val="ad"/>
          <w:rtl/>
        </w:rPr>
        <w:footnoteRef/>
      </w:r>
      <w:r>
        <w:rPr>
          <w:rtl/>
        </w:rPr>
        <w:t>ומבואר (שם) דבאבידה מדעת אינו מתחייב אף שהכישו. ודוקא בזקן ואינו לפי כבודו דאנקטינהו נגרי ברייתא.</w:t>
      </w:r>
    </w:p>
  </w:footnote>
  <w:footnote w:id="2227">
    <w:p w14:paraId="7034A6A6" w14:textId="77777777" w:rsidR="004440AD" w:rsidRDefault="00000000" w:rsidP="001A1563">
      <w:pPr>
        <w:pStyle w:val="Footnote"/>
        <w:bidi/>
      </w:pPr>
      <w:r>
        <w:rPr>
          <w:rStyle w:val="ad"/>
          <w:rtl/>
        </w:rPr>
        <w:footnoteRef/>
      </w:r>
      <w:r>
        <w:rPr>
          <w:rtl/>
        </w:rPr>
        <w:t>וה</w:t>
      </w:r>
      <w:r>
        <w:rPr>
          <w:b/>
          <w:bCs/>
          <w:rtl/>
        </w:rPr>
        <w:t>רמב"ן</w:t>
      </w:r>
      <w:r>
        <w:rPr>
          <w:rtl/>
        </w:rPr>
        <w:t xml:space="preserve"> כ' וכ"ת דמחייב בהשבה, וכדאי' (ב"מ כו.) הכישה נתחייב בה [גבי זקן ואינו לפי כבודו]. ודחה דמבואר בירושלמי גבי ספק הינוח, דאם נטל יחזיר. אלא משום דחיישינן שמא הבעלים לא יחזרו [וכמ"ש תוס' (ב”מ כה:) בחד תי'. וכן נח' בזה רשב"ם והרמב"ן לעיל לה:].</w:t>
      </w:r>
    </w:p>
  </w:footnote>
  <w:footnote w:id="2228">
    <w:p w14:paraId="2EEA1555" w14:textId="77777777" w:rsidR="004440AD" w:rsidRDefault="00000000" w:rsidP="001A1563">
      <w:pPr>
        <w:pStyle w:val="Footnote"/>
        <w:bidi/>
      </w:pPr>
      <w:r>
        <w:rPr>
          <w:rStyle w:val="ad"/>
          <w:rtl/>
        </w:rPr>
        <w:footnoteRef/>
      </w:r>
      <w:r>
        <w:rPr>
          <w:rtl/>
        </w:rPr>
        <w:t>ומדברי ההג"א מבואר דהוה ספק שנתנו אחר או מציאה, ומש"ה ספק האם נתחייב בשמירה. אבל ה</w:t>
      </w:r>
      <w:r>
        <w:rPr>
          <w:b/>
          <w:bCs/>
          <w:rtl/>
        </w:rPr>
        <w:t>מהרש"א</w:t>
      </w:r>
      <w:r>
        <w:rPr>
          <w:rtl/>
        </w:rPr>
        <w:t xml:space="preserve"> כת' דתלי [ודאי] שהוא מציאה, ומתחייב בהשבה. דאין לנו לתלות דאחר נתן לו מתנה דהוה אבידה מדעת.</w:t>
      </w:r>
    </w:p>
  </w:footnote>
  <w:footnote w:id="2229">
    <w:p w14:paraId="65412E6D" w14:textId="77777777" w:rsidR="004440AD" w:rsidRDefault="00000000" w:rsidP="001A1563">
      <w:pPr>
        <w:pStyle w:val="Footnote"/>
        <w:bidi/>
      </w:pPr>
      <w:r>
        <w:rPr>
          <w:rStyle w:val="ad"/>
          <w:rtl/>
        </w:rPr>
        <w:footnoteRef/>
      </w:r>
      <w:r>
        <w:rPr>
          <w:rtl/>
        </w:rPr>
        <w:t>וע"ד מש"כ ה</w:t>
      </w:r>
      <w:r>
        <w:rPr>
          <w:b/>
          <w:bCs/>
          <w:rtl/>
        </w:rPr>
        <w:t>רמב"ן</w:t>
      </w:r>
      <w:r>
        <w:rPr>
          <w:rtl/>
        </w:rPr>
        <w:t xml:space="preserve"> (לעיל לה:) דרשאי להחזיר למקום שנטל, אף דאינו משתמרת. [שהרי אינו מרחיקו טפי מהבעלים].</w:t>
      </w:r>
    </w:p>
  </w:footnote>
  <w:footnote w:id="2230">
    <w:p w14:paraId="109EEF8E" w14:textId="77777777" w:rsidR="004440AD" w:rsidRDefault="00000000" w:rsidP="001A1563">
      <w:pPr>
        <w:pStyle w:val="Footnote"/>
        <w:bidi/>
      </w:pPr>
      <w:r>
        <w:rPr>
          <w:rStyle w:val="ad"/>
          <w:rtl/>
        </w:rPr>
        <w:footnoteRef/>
      </w:r>
      <w:r>
        <w:rPr>
          <w:rtl/>
        </w:rPr>
        <w:t>וצ"ב האיך נותנים לקטן את הפירות של בעל האבידה.</w:t>
      </w:r>
    </w:p>
  </w:footnote>
  <w:footnote w:id="2231">
    <w:p w14:paraId="3C58D9E7" w14:textId="77777777" w:rsidR="004440AD" w:rsidRDefault="00000000" w:rsidP="001A1563">
      <w:pPr>
        <w:pStyle w:val="Footnote"/>
        <w:bidi/>
      </w:pPr>
      <w:r>
        <w:rPr>
          <w:rStyle w:val="ad"/>
          <w:rtl/>
        </w:rPr>
        <w:footnoteRef/>
      </w:r>
      <w:r>
        <w:rPr>
          <w:rtl/>
        </w:rPr>
        <w:t>והביא כענין שאמרו בחבלות (ב"ק פז:).</w:t>
      </w:r>
    </w:p>
  </w:footnote>
  <w:footnote w:id="2232">
    <w:p w14:paraId="37AC390D" w14:textId="77777777" w:rsidR="004440AD" w:rsidRDefault="00000000" w:rsidP="001A1563">
      <w:pPr>
        <w:pStyle w:val="Footnote"/>
        <w:bidi/>
      </w:pPr>
      <w:r>
        <w:rPr>
          <w:rStyle w:val="ad"/>
          <w:rtl/>
        </w:rPr>
        <w:footnoteRef/>
      </w:r>
      <w:r>
        <w:rPr>
          <w:rtl/>
        </w:rPr>
        <w:t>וה</w:t>
      </w:r>
      <w:r>
        <w:rPr>
          <w:b/>
          <w:bCs/>
          <w:rtl/>
        </w:rPr>
        <w:t>קוב"ש</w:t>
      </w:r>
      <w:r>
        <w:rPr>
          <w:rtl/>
        </w:rPr>
        <w:t xml:space="preserve"> (רלה) הק' א"כ מה מהני אמירתו, דקטן שלא הגיע לפעוטות מידי מששא יש בדיבורו. [ורשב"ם כת' וכולם, אף קטן]. וכת' דע"כ לרשב"ם איירי בקטן שהגיע לפעוטות. ואפ"ה אין לסמוך על שמירתו.</w:t>
      </w:r>
    </w:p>
  </w:footnote>
  <w:footnote w:id="2233">
    <w:p w14:paraId="65158229" w14:textId="77777777" w:rsidR="004440AD" w:rsidRDefault="00000000" w:rsidP="001A1563">
      <w:pPr>
        <w:pStyle w:val="Footnote"/>
        <w:bidi/>
      </w:pPr>
      <w:r>
        <w:rPr>
          <w:rStyle w:val="ad"/>
          <w:rtl/>
        </w:rPr>
        <w:footnoteRef/>
      </w:r>
      <w:r>
        <w:rPr>
          <w:rtl/>
        </w:rPr>
        <w:t>ויל”ד בהא דאי' (לקמן פז:) דצלוחית ביד קטן, דהוה אבידה מדעת האם איירי דוקא שלא הגיע לפעוטות.</w:t>
      </w:r>
    </w:p>
  </w:footnote>
  <w:footnote w:id="2234">
    <w:p w14:paraId="052F41F4" w14:textId="77777777" w:rsidR="004440AD" w:rsidRDefault="00000000" w:rsidP="001A1563">
      <w:pPr>
        <w:pStyle w:val="Footnote"/>
        <w:bidi/>
      </w:pPr>
      <w:r>
        <w:rPr>
          <w:rStyle w:val="ad"/>
          <w:rtl/>
        </w:rPr>
        <w:footnoteRef/>
      </w:r>
      <w:r>
        <w:rPr>
          <w:rtl/>
        </w:rPr>
        <w:t>[אבל אי תלינן במציאה, רשאי להחזיר לקטן. וכנ"ל].</w:t>
      </w:r>
    </w:p>
  </w:footnote>
  <w:footnote w:id="2235">
    <w:p w14:paraId="0101E611" w14:textId="77777777" w:rsidR="004440AD" w:rsidRDefault="00000000" w:rsidP="001A1563">
      <w:pPr>
        <w:pStyle w:val="Footnote"/>
        <w:bidi/>
      </w:pPr>
      <w:r>
        <w:rPr>
          <w:rStyle w:val="ad"/>
          <w:rtl/>
        </w:rPr>
        <w:footnoteRef/>
      </w:r>
      <w:r>
        <w:rPr>
          <w:rtl/>
        </w:rPr>
        <w:t>ו</w:t>
      </w:r>
      <w:r>
        <w:rPr>
          <w:b/>
          <w:bCs/>
          <w:rtl/>
        </w:rPr>
        <w:t xml:space="preserve">ראב"ן </w:t>
      </w:r>
      <w:r>
        <w:rPr>
          <w:rtl/>
        </w:rPr>
        <w:t>(בסוגיין) כת' דאיירי שלא תבעו בעליהן. אבל אם תבעו, מציאת קטן לאביו. ואם לא תבעו אביו הנפקד לא יחזיר עד שיגדל ויהא בר דעת. [וצ"ב אמאי תלי בתביעה, הא כיון דסתמא הוה של אביו, יחזיר לו מיד].</w:t>
      </w:r>
    </w:p>
  </w:footnote>
  <w:footnote w:id="2236">
    <w:p w14:paraId="40E3C509" w14:textId="77777777" w:rsidR="004440AD" w:rsidRDefault="00000000" w:rsidP="001A1563">
      <w:pPr>
        <w:pStyle w:val="Footnote"/>
        <w:bidi/>
      </w:pPr>
      <w:r>
        <w:rPr>
          <w:rStyle w:val="ad"/>
          <w:rtl/>
        </w:rPr>
        <w:footnoteRef/>
      </w:r>
      <w:r>
        <w:rPr>
          <w:rtl/>
        </w:rPr>
        <w:t>וה</w:t>
      </w:r>
      <w:r>
        <w:rPr>
          <w:b/>
          <w:bCs/>
          <w:rtl/>
        </w:rPr>
        <w:t>תוס' רי"ד</w:t>
      </w:r>
      <w:r>
        <w:rPr>
          <w:rtl/>
        </w:rPr>
        <w:t xml:space="preserve"> ביאר דאם הוא רואה בלבו שלא אמרו אמת, אלא מחמת בושה שלא רצו להודות, יעשה פירוש לפירושן ויעכבם לעצמו.</w:t>
      </w:r>
    </w:p>
  </w:footnote>
  <w:footnote w:id="2237">
    <w:p w14:paraId="7D0AC036" w14:textId="77777777" w:rsidR="004440AD" w:rsidRDefault="00000000" w:rsidP="001A1563">
      <w:pPr>
        <w:pStyle w:val="Footnote"/>
        <w:bidi/>
      </w:pPr>
      <w:r>
        <w:rPr>
          <w:rStyle w:val="ad"/>
          <w:rtl/>
        </w:rPr>
        <w:footnoteRef/>
      </w:r>
      <w:r>
        <w:rPr>
          <w:rtl/>
        </w:rPr>
        <w:t>אבל רשב"ם כת' אורחא דמילתא דבשעת מיתה, ומבואר דבכל אופן הנפקד רשאי לעשות כפי דעתו.</w:t>
      </w:r>
    </w:p>
  </w:footnote>
  <w:footnote w:id="2238">
    <w:p w14:paraId="207CCA09" w14:textId="77777777" w:rsidR="004440AD" w:rsidRDefault="00000000" w:rsidP="001A1563">
      <w:pPr>
        <w:pStyle w:val="Footnote"/>
        <w:bidi/>
      </w:pPr>
      <w:r>
        <w:rPr>
          <w:rStyle w:val="ad"/>
          <w:rtl/>
        </w:rPr>
        <w:footnoteRef/>
      </w:r>
      <w:r>
        <w:rPr>
          <w:rtl/>
        </w:rPr>
        <w:t>יל"ד אי הוה ב' לשונות בגמ', או ב' מ"ד בברייתא. [ועד"ז לעיל מז. גבי קבלן מעיד, והרמ"ה לעיל שם פסק כל"ב דסלקא שמעתתא. ואילו הרמב"ם (עדות טו ו) פסק התם כמ"ד הראשון דמעיד].</w:t>
      </w:r>
    </w:p>
  </w:footnote>
  <w:footnote w:id="2239">
    <w:p w14:paraId="6E5F7CD4" w14:textId="77777777" w:rsidR="004440AD" w:rsidRDefault="00000000" w:rsidP="001A1563">
      <w:pPr>
        <w:pStyle w:val="Footnote"/>
        <w:bidi/>
      </w:pPr>
      <w:r>
        <w:rPr>
          <w:rStyle w:val="ad"/>
          <w:rtl/>
        </w:rPr>
        <w:footnoteRef/>
      </w:r>
      <w:r>
        <w:rPr>
          <w:rtl/>
        </w:rPr>
        <w:t>משום דלא ברירא מילתא דשקורי קא משקרי, ומחמת חששא בעלמא הוא דלא מהימנינן להו.</w:t>
      </w:r>
    </w:p>
  </w:footnote>
  <w:footnote w:id="2240">
    <w:p w14:paraId="6044CEBE" w14:textId="77777777" w:rsidR="004440AD" w:rsidRDefault="00000000" w:rsidP="001A1563">
      <w:pPr>
        <w:pStyle w:val="Footnote"/>
        <w:bidi/>
      </w:pPr>
      <w:r>
        <w:rPr>
          <w:rStyle w:val="ad"/>
          <w:rtl/>
        </w:rPr>
        <w:footnoteRef/>
      </w:r>
      <w:r>
        <w:rPr>
          <w:rtl/>
        </w:rPr>
        <w:t>אבל גפנים צריכים הוצאה מרובה. אך מי שיכול לטרוח לעובדה ולשמרה כראוי יש לו רווח גדול.</w:t>
      </w:r>
    </w:p>
  </w:footnote>
  <w:footnote w:id="2241">
    <w:p w14:paraId="4ABC476F" w14:textId="77777777" w:rsidR="004440AD" w:rsidRDefault="00000000" w:rsidP="001A1563">
      <w:pPr>
        <w:pStyle w:val="Footnote"/>
        <w:bidi/>
      </w:pPr>
      <w:r>
        <w:rPr>
          <w:rStyle w:val="ad"/>
          <w:rtl/>
        </w:rPr>
        <w:footnoteRef/>
      </w:r>
      <w:r>
        <w:rPr>
          <w:rtl/>
        </w:rPr>
        <w:t>ואף דאינם שותפין בנכסים, אלא דהבן סומך על שולחן אביו.</w:t>
      </w:r>
    </w:p>
  </w:footnote>
  <w:footnote w:id="2242">
    <w:p w14:paraId="340D4331" w14:textId="77777777" w:rsidR="004440AD" w:rsidRDefault="00000000" w:rsidP="001A1563">
      <w:pPr>
        <w:pStyle w:val="Footnote"/>
        <w:bidi/>
      </w:pPr>
      <w:r>
        <w:rPr>
          <w:rStyle w:val="ad"/>
          <w:rtl/>
        </w:rPr>
        <w:footnoteRef/>
      </w:r>
      <w:r>
        <w:rPr>
          <w:rtl/>
        </w:rPr>
        <w:t>דאי לא תימא הכי למה נקט האב והבן. ש"מ דוקא הני דדעתם מעורבת טפי ומחלי גבי הדדי טפי, אבל שאר אינשי לא.</w:t>
      </w:r>
    </w:p>
  </w:footnote>
  <w:footnote w:id="2243">
    <w:p w14:paraId="7BD78EC8" w14:textId="77777777" w:rsidR="004440AD" w:rsidRDefault="00000000" w:rsidP="001A1563">
      <w:pPr>
        <w:pStyle w:val="Footnote"/>
        <w:bidi/>
      </w:pPr>
      <w:r>
        <w:rPr>
          <w:rStyle w:val="ad"/>
          <w:rtl/>
        </w:rPr>
        <w:footnoteRef/>
      </w:r>
      <w:r>
        <w:rPr>
          <w:rtl/>
        </w:rPr>
        <w:t>דה</w:t>
      </w:r>
      <w:r>
        <w:rPr>
          <w:b/>
          <w:bCs/>
          <w:rtl/>
        </w:rPr>
        <w:t>שו"ע</w:t>
      </w:r>
      <w:r>
        <w:rPr>
          <w:rtl/>
        </w:rPr>
        <w:t xml:space="preserve"> (שם, משו"ת הרשב”א מיוחסות צג והריב”ש רנב) כת' דה"ה אב בנכסי הבת, וכן הבת או הבן בנכסי האם, דינם כבן בנכסי האב ואב בנכסי הבן. דלאו דוקא אב.</w:t>
      </w:r>
    </w:p>
  </w:footnote>
  <w:footnote w:id="2244">
    <w:p w14:paraId="178D82A6" w14:textId="77777777" w:rsidR="004440AD" w:rsidRDefault="00000000" w:rsidP="001A1563">
      <w:pPr>
        <w:pStyle w:val="Footnote"/>
        <w:bidi/>
      </w:pPr>
      <w:r>
        <w:rPr>
          <w:rStyle w:val="ad"/>
          <w:rtl/>
        </w:rPr>
        <w:footnoteRef/>
      </w:r>
      <w:r>
        <w:rPr>
          <w:rtl/>
        </w:rPr>
        <w:t>וה</w:t>
      </w:r>
      <w:r>
        <w:rPr>
          <w:b/>
          <w:bCs/>
          <w:rtl/>
        </w:rPr>
        <w:t>מהרי"ט</w:t>
      </w:r>
      <w:r>
        <w:rPr>
          <w:rtl/>
        </w:rPr>
        <w:t xml:space="preserve"> (א קד) כת' דמ"מ היכא דמיחה פעם א' גילה דעתו דאינו חושש מלמחות, וצריך למחות כל ג' וג'. וכמ"ש המרדכי והג"א (כה) גבי דבי ריש גלותא. וה</w:t>
      </w:r>
      <w:r>
        <w:rPr>
          <w:b/>
          <w:bCs/>
          <w:rtl/>
        </w:rPr>
        <w:t>קצות</w:t>
      </w:r>
      <w:r>
        <w:rPr>
          <w:rtl/>
        </w:rPr>
        <w:t xml:space="preserve"> (קמט א) חלק דהתם הוה מחמת יראה, וגילה דאינו ירא. אבל קרובים מחמת אהבה אינו מקפיד, ופעמים כועס ופעמים רוצה. ואף אחר שהקפדי פעם א' יכול לטעון ששתק אח"כ.</w:t>
      </w:r>
    </w:p>
  </w:footnote>
  <w:footnote w:id="2245">
    <w:p w14:paraId="2AD9D4AD" w14:textId="77777777" w:rsidR="004440AD" w:rsidRDefault="00000000" w:rsidP="001A1563">
      <w:pPr>
        <w:pStyle w:val="Footnote"/>
        <w:bidi/>
      </w:pPr>
      <w:r>
        <w:rPr>
          <w:rStyle w:val="ad"/>
          <w:rtl/>
        </w:rPr>
        <w:footnoteRef/>
      </w:r>
      <w:r>
        <w:rPr>
          <w:rtl/>
        </w:rPr>
        <w:t>ויל"פ ע"פ דברי ה</w:t>
      </w:r>
      <w:r>
        <w:rPr>
          <w:b/>
          <w:bCs/>
          <w:rtl/>
        </w:rPr>
        <w:t>חזו"א</w:t>
      </w:r>
      <w:r>
        <w:rPr>
          <w:rtl/>
        </w:rPr>
        <w:t xml:space="preserve"> (אה"ע עב ז, הו' לעיל נא:) דכיון דסתם מעות כאן הוה בחזקת של אביהם, מחזקינן שהוא כן. וגדר חזקת ממון שהוא הפשטות, ועל המחדש להביא ראיה.</w:t>
      </w:r>
    </w:p>
  </w:footnote>
  <w:footnote w:id="2246">
    <w:p w14:paraId="01C0B76F" w14:textId="77777777" w:rsidR="004440AD" w:rsidRDefault="00000000" w:rsidP="001A1563">
      <w:pPr>
        <w:pStyle w:val="Footnote"/>
        <w:bidi/>
      </w:pPr>
      <w:r>
        <w:rPr>
          <w:rStyle w:val="ad"/>
          <w:rtl/>
        </w:rPr>
        <w:footnoteRef/>
      </w:r>
      <w:r>
        <w:rPr>
          <w:rtl/>
        </w:rPr>
        <w:t>וה</w:t>
      </w:r>
      <w:r>
        <w:rPr>
          <w:b/>
          <w:bCs/>
          <w:rtl/>
        </w:rPr>
        <w:t>נתיבות</w:t>
      </w:r>
      <w:r>
        <w:rPr>
          <w:rtl/>
        </w:rPr>
        <w:t xml:space="preserve"> (שם ב) כת' דלפ"ז נאמן אף על הנייר של השטר לצור ע"פ צלוחיתו. דמ"ש משאר מטלטלין.</w:t>
      </w:r>
    </w:p>
  </w:footnote>
  <w:footnote w:id="2247">
    <w:p w14:paraId="5949D4D8" w14:textId="77777777" w:rsidR="004440AD" w:rsidRDefault="00000000" w:rsidP="001A1563">
      <w:pPr>
        <w:pStyle w:val="Footnote"/>
        <w:bidi/>
      </w:pPr>
      <w:r>
        <w:rPr>
          <w:rStyle w:val="ad"/>
          <w:rtl/>
        </w:rPr>
        <w:footnoteRef/>
      </w:r>
      <w:r>
        <w:rPr>
          <w:rtl/>
        </w:rPr>
        <w:t>ותוס' הקשו ע"ז מפשיטות הגמ' דבן אומן וכו'. ויל"ד ל</w:t>
      </w:r>
      <w:r>
        <w:rPr>
          <w:b/>
          <w:bCs/>
          <w:rtl/>
        </w:rPr>
        <w:t>רבינו יונה</w:t>
      </w:r>
      <w:r>
        <w:rPr>
          <w:rtl/>
        </w:rPr>
        <w:t xml:space="preserve"> דאף התם נחשב בחזקת מ"ק. א"נ לא טענינן בלא חד יומא.</w:t>
      </w:r>
    </w:p>
  </w:footnote>
  <w:footnote w:id="2248">
    <w:p w14:paraId="0077532B" w14:textId="77777777" w:rsidR="004440AD" w:rsidRDefault="00000000" w:rsidP="001A1563">
      <w:pPr>
        <w:pStyle w:val="Footnote"/>
        <w:bidi/>
      </w:pPr>
      <w:r>
        <w:rPr>
          <w:rStyle w:val="ad"/>
          <w:rtl/>
        </w:rPr>
        <w:footnoteRef/>
      </w:r>
      <w:r>
        <w:rPr>
          <w:rtl/>
        </w:rPr>
        <w:t>ומתקנ"ח בי"ד מזכים אותו אפי' שהראיה אינה לפנינו. או שגדר הדבר דנשאר הדבר במקומו, וטענינן שלא לדון להוציאו.</w:t>
      </w:r>
    </w:p>
  </w:footnote>
  <w:footnote w:id="2249">
    <w:p w14:paraId="7CBE43ED" w14:textId="77777777" w:rsidR="004440AD" w:rsidRDefault="00000000" w:rsidP="001A1563">
      <w:pPr>
        <w:pStyle w:val="Footnote"/>
        <w:bidi/>
      </w:pPr>
      <w:r>
        <w:rPr>
          <w:rStyle w:val="ad"/>
          <w:rtl/>
        </w:rPr>
        <w:footnoteRef/>
      </w:r>
      <w:r>
        <w:rPr>
          <w:rtl/>
        </w:rPr>
        <w:t>ואילו דעת רב פפא דכלים העשויין הוה בחזקת התופס [ואפ”ה דין מ”ק עדיף, כיון דאין ראיה מתפיסתו].</w:t>
      </w:r>
    </w:p>
  </w:footnote>
  <w:footnote w:id="2250">
    <w:p w14:paraId="2A40DADA" w14:textId="77777777" w:rsidR="004440AD" w:rsidRDefault="00000000" w:rsidP="001A1563">
      <w:pPr>
        <w:pStyle w:val="Footnote"/>
        <w:bidi/>
      </w:pPr>
      <w:r>
        <w:rPr>
          <w:rStyle w:val="ad"/>
          <w:rtl/>
        </w:rPr>
        <w:footnoteRef/>
      </w:r>
      <w:r>
        <w:rPr>
          <w:rtl/>
        </w:rPr>
        <w:t>ומשמע מתחילת דברי הרא"ש דהוה מדין טענינן. ואילו בסו"ד משמע דא תקנו כאן דין ראיה כשאין בידם להביא [ולפ"ז לא תלי בדין טענינין]. וצ"ע.</w:t>
      </w:r>
    </w:p>
  </w:footnote>
  <w:footnote w:id="2251">
    <w:p w14:paraId="1518B70A" w14:textId="77777777" w:rsidR="004440AD" w:rsidRDefault="00000000" w:rsidP="001A1563">
      <w:pPr>
        <w:pStyle w:val="Footnote"/>
        <w:bidi/>
      </w:pPr>
      <w:r>
        <w:rPr>
          <w:rStyle w:val="ad"/>
          <w:rtl/>
        </w:rPr>
        <w:footnoteRef/>
      </w:r>
      <w:r>
        <w:rPr>
          <w:rtl/>
        </w:rPr>
        <w:t>וכדעת סה"ת והריטב"א (הו' לעיל) דכל הנידון באונות ושטרות.</w:t>
      </w:r>
    </w:p>
  </w:footnote>
  <w:footnote w:id="2252">
    <w:p w14:paraId="7032A5F0" w14:textId="77777777" w:rsidR="004440AD" w:rsidRDefault="00000000" w:rsidP="001A1563">
      <w:pPr>
        <w:pStyle w:val="Footnote"/>
        <w:bidi/>
      </w:pPr>
      <w:r>
        <w:rPr>
          <w:rStyle w:val="ad"/>
          <w:rtl/>
        </w:rPr>
        <w:footnoteRef/>
      </w:r>
      <w:r>
        <w:rPr>
          <w:rtl/>
        </w:rPr>
        <w:t>ולא קאי אעדים שיודעים שמעיסתו קימץ וכדו', אלא עדים שמסר מודעא בעוד שהממון תחת ידו.</w:t>
      </w:r>
    </w:p>
  </w:footnote>
  <w:footnote w:id="2253">
    <w:p w14:paraId="6214E7F0" w14:textId="77777777" w:rsidR="004440AD" w:rsidRDefault="00000000" w:rsidP="001A1563">
      <w:pPr>
        <w:pStyle w:val="Footnote"/>
        <w:bidi/>
      </w:pPr>
      <w:r>
        <w:rPr>
          <w:rStyle w:val="ad"/>
          <w:rtl/>
        </w:rPr>
        <w:footnoteRef/>
      </w:r>
      <w:r>
        <w:rPr>
          <w:rtl/>
        </w:rPr>
        <w:t>וסברא נמי הוא דכיון דכי הוה נושא ונותן בתוך הבית ממונא בחזקת אחין הוה קאי, השתא נמי דזמנן יוצא בעוד שהיה נושא ונותן בתוך הבית בחזקת אחין קאי כדמעיקרא.</w:t>
      </w:r>
    </w:p>
  </w:footnote>
  <w:footnote w:id="2254">
    <w:p w14:paraId="5712D6DA" w14:textId="77777777" w:rsidR="004440AD" w:rsidRDefault="00000000" w:rsidP="001A1563">
      <w:pPr>
        <w:pStyle w:val="Footnote"/>
        <w:bidi/>
      </w:pPr>
      <w:r>
        <w:rPr>
          <w:rStyle w:val="ad"/>
          <w:rtl/>
        </w:rPr>
        <w:footnoteRef/>
      </w:r>
      <w:r>
        <w:rPr>
          <w:rtl/>
        </w:rPr>
        <w:t>וה</w:t>
      </w:r>
      <w:r>
        <w:rPr>
          <w:b/>
          <w:bCs/>
          <w:rtl/>
        </w:rPr>
        <w:t>תוס' רי"ד</w:t>
      </w:r>
      <w:r>
        <w:rPr>
          <w:rtl/>
        </w:rPr>
        <w:t xml:space="preserve"> (כאן ולעיל כג.) כת' וכן מלוה על פה היוצא על היתומים טענינן להו דאביהם פרע, ואף באופן שאביהם לא היה נאמן לטעון פרוע [ולמ"ד צריך לפורעו בעדים, או שאמר אל תפרעני אלא בעדים]. {אבל תוך זמנו גובה, כדלעיל ה:}. דאמרי' דאביהם היה מביא ראיה שפרע.</w:t>
      </w:r>
    </w:p>
  </w:footnote>
  <w:footnote w:id="2255">
    <w:p w14:paraId="08C93BEB" w14:textId="77777777" w:rsidR="004440AD" w:rsidRDefault="00000000" w:rsidP="001A1563">
      <w:pPr>
        <w:pStyle w:val="Footnote"/>
        <w:bidi/>
      </w:pPr>
      <w:r>
        <w:rPr>
          <w:rStyle w:val="ad"/>
          <w:rtl/>
        </w:rPr>
        <w:footnoteRef/>
      </w:r>
      <w:r>
        <w:rPr>
          <w:rtl/>
        </w:rPr>
        <w:t>דלא טענינן להוציא [ע' מש”כ לעיל לג.]. אך בדברי התוס' רי"ד מבואר דמהני טענינן להוציא, היכא דהאב היה נאמן בטענתו.</w:t>
      </w:r>
    </w:p>
  </w:footnote>
  <w:footnote w:id="2256">
    <w:p w14:paraId="2B0C6E3B" w14:textId="77777777" w:rsidR="004440AD" w:rsidRDefault="00000000" w:rsidP="001A1563">
      <w:pPr>
        <w:pStyle w:val="Footnote"/>
        <w:bidi/>
      </w:pPr>
      <w:r>
        <w:rPr>
          <w:rStyle w:val="ad"/>
          <w:rtl/>
        </w:rPr>
        <w:footnoteRef/>
      </w:r>
      <w:r>
        <w:rPr>
          <w:rtl/>
        </w:rPr>
        <w:t>ועפ"ז י"ל דרב סבר דהוה בחזקתו, אלא דיש ריעותא. [וכמ"ש תוס']. {ודעת תוס' דאפ"ה לא טענינן היכא דצריך להביא עדים}.</w:t>
      </w:r>
    </w:p>
  </w:footnote>
  <w:footnote w:id="2257">
    <w:p w14:paraId="16ED8854" w14:textId="77777777" w:rsidR="004440AD" w:rsidRDefault="00000000" w:rsidP="001A1563">
      <w:pPr>
        <w:pStyle w:val="Footnote"/>
        <w:bidi/>
      </w:pPr>
      <w:r>
        <w:rPr>
          <w:rStyle w:val="ad"/>
          <w:rtl/>
        </w:rPr>
        <w:footnoteRef/>
      </w:r>
      <w:r>
        <w:rPr>
          <w:rtl/>
        </w:rPr>
        <w:t>ואפשר דאיירי שאביהם השתמש בו כמו שלו, ויש ראיה ממעשיו שהחזיקו כבעלים. אלא דאין ראיה כלפי המ"ק.</w:t>
      </w:r>
    </w:p>
  </w:footnote>
  <w:footnote w:id="2258">
    <w:p w14:paraId="3193CF84" w14:textId="77777777" w:rsidR="004440AD" w:rsidRDefault="00000000" w:rsidP="001A1563">
      <w:pPr>
        <w:pStyle w:val="Footnote"/>
        <w:bidi/>
      </w:pPr>
      <w:r>
        <w:rPr>
          <w:rStyle w:val="ad"/>
          <w:rtl/>
        </w:rPr>
        <w:footnoteRef/>
      </w:r>
      <w:r>
        <w:rPr>
          <w:rtl/>
        </w:rPr>
        <w:t>וכן בקרקע היכא דאביהם לא ישב בה ג' שנים פשיטא דלא טענינן [וכן הביאו תוס' מהמשנה מא.]. א"כ אמאי הביא רב פפא מדברי רבא בכלים העשויין להשאיל, ומה ס"ד דהכא טענינן.</w:t>
      </w:r>
    </w:p>
  </w:footnote>
  <w:footnote w:id="2259">
    <w:p w14:paraId="0E8CBBFF" w14:textId="77777777" w:rsidR="004440AD" w:rsidRDefault="00000000" w:rsidP="001A1563">
      <w:pPr>
        <w:pStyle w:val="Footnote"/>
        <w:bidi/>
      </w:pPr>
      <w:r>
        <w:rPr>
          <w:rStyle w:val="ad"/>
          <w:rtl/>
        </w:rPr>
        <w:footnoteRef/>
      </w:r>
      <w:r>
        <w:rPr>
          <w:rtl/>
        </w:rPr>
        <w:t>ועוד יש שדנו דגדר טענינן דהוה כמו שהאב טוען, וה"נ האב החזיק ג' שנים ע"י בניו. אבל לשון רשב"ם לא משמע הכי.</w:t>
      </w:r>
    </w:p>
  </w:footnote>
  <w:footnote w:id="2260">
    <w:p w14:paraId="4814CC3A" w14:textId="77777777" w:rsidR="004440AD" w:rsidRDefault="00000000" w:rsidP="001A1563">
      <w:pPr>
        <w:pStyle w:val="Footnote"/>
        <w:bidi/>
      </w:pPr>
      <w:r>
        <w:rPr>
          <w:rStyle w:val="ad"/>
          <w:rtl/>
        </w:rPr>
        <w:footnoteRef/>
      </w:r>
      <w:r>
        <w:rPr>
          <w:rtl/>
        </w:rPr>
        <w:t>אך לסברת רשב"ם (הנ"ל) לא בעינן שהאב היה נאמן בטענתו, כיון דהבן החזיק ג' שנים כראוי.</w:t>
      </w:r>
    </w:p>
  </w:footnote>
  <w:footnote w:id="2261">
    <w:p w14:paraId="60EB9573" w14:textId="77777777" w:rsidR="004440AD" w:rsidRDefault="00000000" w:rsidP="001A1563">
      <w:pPr>
        <w:pStyle w:val="Footnote"/>
        <w:bidi/>
      </w:pPr>
      <w:r>
        <w:rPr>
          <w:rStyle w:val="ad"/>
          <w:rtl/>
        </w:rPr>
        <w:footnoteRef/>
      </w:r>
      <w:r>
        <w:rPr>
          <w:rtl/>
        </w:rPr>
        <w:t>אך הסברא צ"ב, דאף האב היה נאמן אילו היה מחזיק ע"י אחר שאינו אומן. [וע' מש"כ בזה לעיל שם].</w:t>
      </w:r>
    </w:p>
  </w:footnote>
  <w:footnote w:id="2262">
    <w:p w14:paraId="48D14873" w14:textId="77777777" w:rsidR="004440AD" w:rsidRDefault="00000000" w:rsidP="001A1563">
      <w:pPr>
        <w:pStyle w:val="Footnote"/>
        <w:bidi/>
      </w:pPr>
      <w:r>
        <w:rPr>
          <w:rStyle w:val="ad"/>
          <w:rtl/>
        </w:rPr>
        <w:footnoteRef/>
      </w:r>
      <w:r>
        <w:rPr>
          <w:rtl/>
        </w:rPr>
        <w:t>ויל"פ דע"י סברת 'אם איתא' דהוה בחזקת המ"ק כל זמן שלא ראינו להיפך, ומש"ה ל"ש טענינן. [ואף דהשתא שמת ליכא ריעותא].</w:t>
      </w:r>
    </w:p>
    <w:p w14:paraId="1FD53E4B" w14:textId="77777777" w:rsidR="004440AD" w:rsidRDefault="00000000" w:rsidP="001A1563">
      <w:pPr>
        <w:pStyle w:val="Footnote"/>
        <w:bidi/>
      </w:pPr>
      <w:r>
        <w:rPr>
          <w:rtl/>
        </w:rPr>
        <w:tab/>
        <w:t>{ועד"ז יש להביא מחזקת קרקעות, דיש צד [ע' רשב"ם במשנה מב. והרמב"ן מב.] דהא דל"מ חזקה לאלתר בקרקע משום דיש ריעותא דאחוי שטרך. א"כ ביתמי דליכא ריעותא אמאי לא טענינן להו דשמא אביהם היה מביא שטר. [וה</w:t>
      </w:r>
      <w:r>
        <w:rPr>
          <w:b/>
          <w:bCs/>
          <w:rtl/>
        </w:rPr>
        <w:t>רמב"ן</w:t>
      </w:r>
      <w:r>
        <w:rPr>
          <w:rtl/>
        </w:rPr>
        <w:t xml:space="preserve"> (מב.) רמז בזה דמי שאין לו דעת אין לו להרויח. וצ”ב]. וע"כ הטעם משום דע"י הך ריעותא ליכא חזקה לאביהם. או דנקבע הדין דיש למ"ק עליו זכות, ואף למי שהוא אנוס. ול"ש בזה טענינן. ואף סברא זו שייך בסוגיין}.</w:t>
      </w:r>
    </w:p>
  </w:footnote>
  <w:footnote w:id="2263">
    <w:p w14:paraId="52C386E8" w14:textId="77777777" w:rsidR="004440AD" w:rsidRDefault="00000000" w:rsidP="001A1563">
      <w:pPr>
        <w:pStyle w:val="Footnote"/>
        <w:bidi/>
      </w:pPr>
      <w:r>
        <w:rPr>
          <w:rStyle w:val="ad"/>
          <w:rtl/>
        </w:rPr>
        <w:footnoteRef/>
      </w:r>
      <w:r>
        <w:rPr>
          <w:rtl/>
        </w:rPr>
        <w:t>וב</w:t>
      </w:r>
      <w:r>
        <w:rPr>
          <w:b/>
          <w:bCs/>
          <w:rtl/>
        </w:rPr>
        <w:t>גהש"ס</w:t>
      </w:r>
      <w:r>
        <w:rPr>
          <w:rtl/>
        </w:rPr>
        <w:t xml:space="preserve"> ציין דכ"כ </w:t>
      </w:r>
      <w:r>
        <w:rPr>
          <w:b/>
          <w:bCs/>
          <w:rtl/>
        </w:rPr>
        <w:t>רש"י</w:t>
      </w:r>
      <w:r>
        <w:rPr>
          <w:rtl/>
        </w:rPr>
        <w:t xml:space="preserve"> (סנהדרין עב.) דקשיא אפשר לשנויי בדוחקא, ואינו תיובתא. והיינו דאיכא בין קשיא לתיובתא. ועד"ז </w:t>
      </w:r>
      <w:r>
        <w:rPr>
          <w:b/>
          <w:bCs/>
          <w:rtl/>
        </w:rPr>
        <w:t>רש"י</w:t>
      </w:r>
      <w:r>
        <w:rPr>
          <w:rtl/>
        </w:rPr>
        <w:t xml:space="preserve"> (סנהדרין קיב.) [וכן דייק ה</w:t>
      </w:r>
      <w:r>
        <w:rPr>
          <w:b/>
          <w:bCs/>
          <w:rtl/>
        </w:rPr>
        <w:t>באר שבע</w:t>
      </w:r>
      <w:r>
        <w:rPr>
          <w:rtl/>
        </w:rPr>
        <w:t xml:space="preserve"> שם דדברי רש”י מטין לדברי ר”ח]. וכן </w:t>
      </w:r>
      <w:r>
        <w:rPr>
          <w:b/>
          <w:bCs/>
          <w:rtl/>
        </w:rPr>
        <w:t>רשב"ם</w:t>
      </w:r>
      <w:r>
        <w:rPr>
          <w:rtl/>
        </w:rPr>
        <w:t xml:space="preserve"> (לקמן קכז.). וה</w:t>
      </w:r>
      <w:r>
        <w:rPr>
          <w:b/>
          <w:bCs/>
          <w:rtl/>
        </w:rPr>
        <w:t>פ"ח</w:t>
      </w:r>
      <w:r>
        <w:rPr>
          <w:rtl/>
        </w:rPr>
        <w:t xml:space="preserve"> (לקמן שם, ח טז ר) הק' סתירה בדברי רשב"ם דכאן דחה דברי ר"ח, ושם נקט כדברי ר"ח.</w:t>
      </w:r>
    </w:p>
  </w:footnote>
  <w:footnote w:id="2264">
    <w:p w14:paraId="321B4CF2" w14:textId="77777777" w:rsidR="004440AD" w:rsidRDefault="00000000" w:rsidP="001A1563">
      <w:pPr>
        <w:pStyle w:val="Footnote"/>
        <w:bidi/>
      </w:pPr>
      <w:r>
        <w:rPr>
          <w:rStyle w:val="ad"/>
          <w:rtl/>
        </w:rPr>
        <w:footnoteRef/>
      </w:r>
      <w:r>
        <w:rPr>
          <w:rtl/>
        </w:rPr>
        <w:t>וה</w:t>
      </w:r>
      <w:r>
        <w:rPr>
          <w:b/>
          <w:bCs/>
          <w:rtl/>
        </w:rPr>
        <w:t>באר שבע</w:t>
      </w:r>
      <w:r>
        <w:rPr>
          <w:rtl/>
        </w:rPr>
        <w:t xml:space="preserve"> (סנהדרין קיב.) הק' דהגמ' שם מקשה מפסוק, ונקטו לשון קשיא. ויש שתי' ע"פ דברי רש"י (סנהדרין עב. הנ”ל) דקושיא שאפשר לדחוק, א"כ עיקר הקושיה משום דהמקשן לא נראה לו לדחוק בזה. והוה קושיה מסברא דאמוראי, ולא מגוף הפסוק.</w:t>
      </w:r>
    </w:p>
  </w:footnote>
  <w:footnote w:id="2265">
    <w:p w14:paraId="5C63B182" w14:textId="77777777" w:rsidR="004440AD" w:rsidRDefault="00000000" w:rsidP="001A1563">
      <w:pPr>
        <w:pStyle w:val="Footnote"/>
        <w:bidi/>
      </w:pPr>
      <w:r>
        <w:rPr>
          <w:rStyle w:val="ad"/>
          <w:rtl/>
        </w:rPr>
        <w:footnoteRef/>
      </w:r>
      <w:r>
        <w:rPr>
          <w:rtl/>
        </w:rPr>
        <w:t>וכדאי' (ב"מ כט:) המוצא ספרים לא ילמד בהן בתחילה ולא יקרא אחר עמו.</w:t>
      </w:r>
    </w:p>
  </w:footnote>
  <w:footnote w:id="2266">
    <w:p w14:paraId="779DC102" w14:textId="77777777" w:rsidR="004440AD" w:rsidRDefault="00000000" w:rsidP="001A1563">
      <w:pPr>
        <w:pStyle w:val="Footnote"/>
        <w:bidi/>
      </w:pPr>
      <w:r>
        <w:rPr>
          <w:rStyle w:val="ad"/>
          <w:rtl/>
        </w:rPr>
        <w:footnoteRef/>
      </w:r>
      <w:r>
        <w:rPr>
          <w:rtl/>
        </w:rPr>
        <w:t>ו</w:t>
      </w:r>
      <w:r>
        <w:rPr>
          <w:b/>
          <w:bCs/>
          <w:rtl/>
        </w:rPr>
        <w:t>רש”י</w:t>
      </w:r>
      <w:r>
        <w:rPr>
          <w:rtl/>
        </w:rPr>
        <w:t xml:space="preserve"> כת' דיכול לומר לקוחין הן בידי ואין צריך לכתוב עליהן שטר מכירה אלא לרווחא דמילתא שלא יצטרך לישבע. [ונתחדש ברש”י דבכלים העשויין להשאיל הדרך למכור הוא ע”י שטר. וצ”ע דל"מ שטר במטלטלין].</w:t>
      </w:r>
    </w:p>
  </w:footnote>
  <w:footnote w:id="2267">
    <w:p w14:paraId="7A02626F" w14:textId="77777777" w:rsidR="004440AD" w:rsidRDefault="00000000" w:rsidP="001A1563">
      <w:pPr>
        <w:pStyle w:val="Footnote"/>
        <w:bidi/>
      </w:pPr>
      <w:r>
        <w:rPr>
          <w:rStyle w:val="ad"/>
          <w:rtl/>
        </w:rPr>
        <w:footnoteRef/>
      </w:r>
      <w:r>
        <w:rPr>
          <w:rtl/>
        </w:rPr>
        <w:t>וה</w:t>
      </w:r>
      <w:r>
        <w:rPr>
          <w:b/>
          <w:bCs/>
          <w:rtl/>
        </w:rPr>
        <w:t>רמב"ם</w:t>
      </w:r>
      <w:r>
        <w:rPr>
          <w:rtl/>
        </w:rPr>
        <w:t xml:space="preserve"> הביא דרבים וגדולים טעו בזה, ודימו ראויין להשאיל לעשויין להשאיל. ודחה דכל הדברים ראויין להשאיל ודרכן להשאיל. ו</w:t>
      </w:r>
      <w:r>
        <w:rPr>
          <w:b/>
          <w:bCs/>
          <w:rtl/>
        </w:rPr>
        <w:t>ה"ה</w:t>
      </w:r>
      <w:r>
        <w:rPr>
          <w:rtl/>
        </w:rPr>
        <w:t xml:space="preserve"> הביא דדעת שו"ת הרי"ף ושאר ראשונים דאף כלים הראויין להשאיל ולהשכיר אין לו חזקה.</w:t>
      </w:r>
    </w:p>
  </w:footnote>
  <w:footnote w:id="2268">
    <w:p w14:paraId="48872E24" w14:textId="77777777" w:rsidR="004440AD" w:rsidRDefault="00000000" w:rsidP="001A1563">
      <w:pPr>
        <w:pStyle w:val="Footnote"/>
        <w:bidi/>
      </w:pPr>
      <w:r>
        <w:rPr>
          <w:rStyle w:val="ad"/>
          <w:rtl/>
        </w:rPr>
        <w:footnoteRef/>
      </w:r>
      <w:r>
        <w:rPr>
          <w:rtl/>
        </w:rPr>
        <w:t>ואילו כלי בעלמא מחזיקים בחזקת מי שהוא בידו, ולא תלינן בפקדון ושאלה ושכירות.</w:t>
      </w:r>
    </w:p>
  </w:footnote>
  <w:footnote w:id="2269">
    <w:p w14:paraId="0501F1A0" w14:textId="77777777" w:rsidR="004440AD" w:rsidRDefault="00000000" w:rsidP="001A1563">
      <w:pPr>
        <w:pStyle w:val="Footnote"/>
        <w:bidi/>
      </w:pPr>
      <w:r>
        <w:rPr>
          <w:rStyle w:val="ad"/>
          <w:rtl/>
        </w:rPr>
        <w:footnoteRef/>
      </w:r>
      <w:r>
        <w:rPr>
          <w:rtl/>
        </w:rPr>
        <w:t>וב</w:t>
      </w:r>
      <w:r>
        <w:rPr>
          <w:b/>
          <w:bCs/>
          <w:rtl/>
        </w:rPr>
        <w:t>שו"ת הרמב"ם</w:t>
      </w:r>
      <w:r>
        <w:rPr>
          <w:rtl/>
        </w:rPr>
        <w:t xml:space="preserve"> הביא מקורו מהגמ' (ב"ק קיד), וכקו' התוס'.</w:t>
      </w:r>
    </w:p>
  </w:footnote>
  <w:footnote w:id="2270">
    <w:p w14:paraId="369F32BC" w14:textId="77777777" w:rsidR="004440AD" w:rsidRDefault="00000000" w:rsidP="001A1563">
      <w:pPr>
        <w:pStyle w:val="Footnote"/>
        <w:bidi/>
      </w:pPr>
      <w:r>
        <w:rPr>
          <w:rStyle w:val="ad"/>
          <w:rtl/>
        </w:rPr>
        <w:footnoteRef/>
      </w:r>
      <w:r>
        <w:rPr>
          <w:rtl/>
        </w:rPr>
        <w:t>[וע"ע חי' הגר"נ לעיל מה.].</w:t>
      </w:r>
    </w:p>
  </w:footnote>
  <w:footnote w:id="2271">
    <w:p w14:paraId="146A2533" w14:textId="77777777" w:rsidR="004440AD" w:rsidRDefault="00000000" w:rsidP="001A1563">
      <w:pPr>
        <w:pStyle w:val="Footnote"/>
        <w:bidi/>
      </w:pPr>
      <w:r>
        <w:rPr>
          <w:rStyle w:val="ad"/>
          <w:rtl/>
        </w:rPr>
        <w:footnoteRef/>
      </w:r>
      <w:r>
        <w:rPr>
          <w:rtl/>
        </w:rPr>
        <w:t>ויל"ד אי ה</w:t>
      </w:r>
      <w:r>
        <w:rPr>
          <w:b/>
          <w:bCs/>
          <w:rtl/>
        </w:rPr>
        <w:t xml:space="preserve">רמב"ם </w:t>
      </w:r>
      <w:r>
        <w:rPr>
          <w:rtl/>
        </w:rPr>
        <w:t>קאי לשיטתו [דוקא] דבעינן עיקר עשייתן להשאיל. אך י"ל דאף לשא"ר דס"ל דכל שיש צד שאלה ל"מ חזקתו. ובכלים אלו שמקפידין אינם עומדים כלל לשאלה.</w:t>
      </w:r>
    </w:p>
  </w:footnote>
  <w:footnote w:id="2272">
    <w:p w14:paraId="4721D345" w14:textId="77777777" w:rsidR="004440AD" w:rsidRDefault="00000000" w:rsidP="001A1563">
      <w:pPr>
        <w:pStyle w:val="Footnote"/>
        <w:bidi/>
      </w:pPr>
      <w:r>
        <w:rPr>
          <w:rStyle w:val="ad"/>
          <w:rtl/>
        </w:rPr>
        <w:footnoteRef/>
      </w:r>
      <w:r>
        <w:rPr>
          <w:rtl/>
        </w:rPr>
        <w:t>ומבואר ברמב"ם דסתם ספרים אינם עשויין להשאיל, ואילו בסוגיין איירי שידוע שהיה דרכו להשאיל. ועפ"ז לק"מ קו' התוס'.</w:t>
      </w:r>
    </w:p>
  </w:footnote>
  <w:footnote w:id="2273">
    <w:p w14:paraId="77B2CB50" w14:textId="77777777" w:rsidR="004440AD" w:rsidRDefault="00000000" w:rsidP="001A1563">
      <w:pPr>
        <w:pStyle w:val="Footnote"/>
        <w:bidi/>
      </w:pPr>
      <w:r>
        <w:rPr>
          <w:rStyle w:val="ad"/>
          <w:rtl/>
        </w:rPr>
        <w:footnoteRef/>
      </w:r>
      <w:r>
        <w:rPr>
          <w:rtl/>
        </w:rPr>
        <w:t>ויש שדנו דנאמנות המיגו הוא על החפץ, וחפץ זה יש סברא שיתכן דבא ע"י גניבה. ולא תלי בגברא. [אך צ”ב מה חילוק לפ”ז בין היכא שטוען שהמחזיק בה גנב. או דקנאו מיד גנב, וכמה גנבים איכא].</w:t>
      </w:r>
    </w:p>
  </w:footnote>
  <w:footnote w:id="2274">
    <w:p w14:paraId="212EC6AF" w14:textId="77777777" w:rsidR="004440AD" w:rsidRDefault="00000000" w:rsidP="001A1563">
      <w:pPr>
        <w:pStyle w:val="Footnote"/>
        <w:bidi/>
      </w:pPr>
      <w:r>
        <w:rPr>
          <w:rStyle w:val="ad"/>
          <w:rtl/>
        </w:rPr>
        <w:footnoteRef/>
      </w:r>
      <w:r>
        <w:rPr>
          <w:rtl/>
        </w:rPr>
        <w:t>וה</w:t>
      </w:r>
      <w:r>
        <w:rPr>
          <w:b/>
          <w:bCs/>
          <w:rtl/>
        </w:rPr>
        <w:t>מהרש"א</w:t>
      </w:r>
      <w:r>
        <w:rPr>
          <w:rtl/>
        </w:rPr>
        <w:t xml:space="preserve"> (שבועות מו:) הביא ד</w:t>
      </w:r>
      <w:r>
        <w:rPr>
          <w:b/>
          <w:bCs/>
          <w:rtl/>
        </w:rPr>
        <w:t>מהר"י בן לב</w:t>
      </w:r>
      <w:r>
        <w:rPr>
          <w:rtl/>
        </w:rPr>
        <w:t xml:space="preserve"> הק' דתוס' (שם) סתרו דבריהם באותו עמ' האם נאמן להחזיקו גנב במיגו. והמהרש"א כת' דתוס' נקטו הך 'אין לומר' לרווחא דמילתא. [ולדברי התוס' הך גמ' דאחזוקי אינשי בגנבי קאי דוקא במטמין כלים. אבל כלים העשויין להשאיל מהני].</w:t>
      </w:r>
    </w:p>
  </w:footnote>
  <w:footnote w:id="2275">
    <w:p w14:paraId="1A88DC8D" w14:textId="77777777" w:rsidR="004440AD" w:rsidRDefault="00000000" w:rsidP="001A1563">
      <w:pPr>
        <w:pStyle w:val="Footnote"/>
        <w:bidi/>
      </w:pPr>
      <w:r>
        <w:rPr>
          <w:rStyle w:val="ad"/>
          <w:rtl/>
        </w:rPr>
        <w:footnoteRef/>
      </w:r>
      <w:r>
        <w:rPr>
          <w:rtl/>
        </w:rPr>
        <w:t>ובפשוטו לק"מ, ע"פ דברי המהרש"א דתוס' כאן הוה דיחוי בעלמא.</w:t>
      </w:r>
    </w:p>
  </w:footnote>
  <w:footnote w:id="2276">
    <w:p w14:paraId="0F81D0D0" w14:textId="77777777" w:rsidR="004440AD" w:rsidRDefault="00000000" w:rsidP="001A1563">
      <w:pPr>
        <w:pStyle w:val="Footnote"/>
        <w:bidi/>
      </w:pPr>
      <w:r>
        <w:rPr>
          <w:rStyle w:val="ad"/>
          <w:rtl/>
        </w:rPr>
        <w:footnoteRef/>
      </w:r>
      <w:r>
        <w:rPr>
          <w:rtl/>
        </w:rPr>
        <w:t>וה</w:t>
      </w:r>
      <w:r>
        <w:rPr>
          <w:b/>
          <w:bCs/>
          <w:rtl/>
        </w:rPr>
        <w:t>קוב"ש</w:t>
      </w:r>
      <w:r>
        <w:rPr>
          <w:rtl/>
        </w:rPr>
        <w:t xml:space="preserve"> תי' דהתם בלאו הכי כת א' שקרנים, ומהני המיגו לברר איזה. ולא נחשב דהמיגו עומד נגד חזקת כשרות ופוסלתו.</w:t>
      </w:r>
    </w:p>
  </w:footnote>
  <w:footnote w:id="2277">
    <w:p w14:paraId="023468E6" w14:textId="77777777" w:rsidR="004440AD" w:rsidRDefault="00000000" w:rsidP="001A1563">
      <w:pPr>
        <w:pStyle w:val="Footnote"/>
        <w:bidi/>
      </w:pPr>
      <w:r>
        <w:rPr>
          <w:rStyle w:val="ad"/>
          <w:rtl/>
        </w:rPr>
        <w:footnoteRef/>
      </w:r>
      <w:r>
        <w:rPr>
          <w:rtl/>
        </w:rPr>
        <w:t>ויל"ד היכא דאומר ממי קנאו, א"כ מחזיקין עי"ז מעשיו של פלוני בגניבה. וי"ל דמ"מ כל זמן שאינו לפנינו, ואין נידון על פלוני זה, מהני מיגו.</w:t>
      </w:r>
    </w:p>
  </w:footnote>
  <w:footnote w:id="2278">
    <w:p w14:paraId="2FA8EEE9" w14:textId="77777777" w:rsidR="004440AD" w:rsidRDefault="00000000" w:rsidP="001A1563">
      <w:pPr>
        <w:pStyle w:val="Footnote"/>
        <w:bidi/>
      </w:pPr>
      <w:r>
        <w:rPr>
          <w:rStyle w:val="ad"/>
          <w:rtl/>
        </w:rPr>
        <w:footnoteRef/>
      </w:r>
      <w:r>
        <w:rPr>
          <w:rtl/>
        </w:rPr>
        <w:t>ועוד כ' ה</w:t>
      </w:r>
      <w:r>
        <w:rPr>
          <w:b/>
          <w:bCs/>
          <w:rtl/>
        </w:rPr>
        <w:t>תוס' רא"ש</w:t>
      </w:r>
      <w:r>
        <w:rPr>
          <w:rtl/>
        </w:rPr>
        <w:t xml:space="preserve"> (ב"מ קטז.) דאין לומר שהוא ירא לומר שאולין שמא יביא עדים שלקחם מאחר, דהא כל זמן שלא הביא עדים חשיב מיגו.</w:t>
      </w:r>
    </w:p>
  </w:footnote>
  <w:footnote w:id="2279">
    <w:p w14:paraId="7EE232B1" w14:textId="77777777" w:rsidR="004440AD" w:rsidRDefault="00000000" w:rsidP="001A1563">
      <w:pPr>
        <w:pStyle w:val="Footnote"/>
        <w:bidi/>
      </w:pPr>
      <w:r>
        <w:rPr>
          <w:rStyle w:val="ad"/>
          <w:rtl/>
        </w:rPr>
        <w:footnoteRef/>
      </w:r>
      <w:r>
        <w:rPr>
          <w:rtl/>
        </w:rPr>
        <w:t>ע"פ ה</w:t>
      </w:r>
      <w:r>
        <w:rPr>
          <w:b/>
          <w:bCs/>
          <w:rtl/>
        </w:rPr>
        <w:t>גמ'</w:t>
      </w:r>
      <w:r>
        <w:rPr>
          <w:rtl/>
        </w:rPr>
        <w:t xml:space="preserve"> (ב"מ ג. וכ"מ) בטעמא דשבועת מודה במקצת, והאי בכוליה בעי דלודי [ויש לו מיגו, ומשיב אבידה], אלא משום דאינו מעיז. [ותוס' פי' משום דמכיר בשקרו]. [ומודה במקצת הוה פחות העזה].</w:t>
      </w:r>
    </w:p>
  </w:footnote>
  <w:footnote w:id="2280">
    <w:p w14:paraId="46BF9D2C" w14:textId="77777777" w:rsidR="004440AD" w:rsidRDefault="00000000" w:rsidP="001A1563">
      <w:pPr>
        <w:pStyle w:val="Footnote"/>
        <w:bidi/>
      </w:pPr>
      <w:r>
        <w:rPr>
          <w:rStyle w:val="ad"/>
          <w:rtl/>
        </w:rPr>
        <w:footnoteRef/>
      </w:r>
      <w:r>
        <w:rPr>
          <w:rtl/>
        </w:rPr>
        <w:t xml:space="preserve">אך </w:t>
      </w:r>
      <w:r>
        <w:rPr>
          <w:b/>
          <w:bCs/>
          <w:rtl/>
        </w:rPr>
        <w:t>תוס</w:t>
      </w:r>
      <w:r>
        <w:rPr>
          <w:rtl/>
        </w:rPr>
        <w:t>' (לעיל ה: ומו., ועד”ז לג.) הוזכר דל"מ מיגו לטעון טענה דלא שכיחא, דאינו מעיז. ובפשוטו כוונת התוס' כצד דלא מהני מיגו דהעזה. אך י"ל דהתם הטעם דנראה בעיני העולם כטעם גרועה. ולא משום דהתובע מכיר בשיקרו.</w:t>
      </w:r>
    </w:p>
  </w:footnote>
  <w:footnote w:id="2281">
    <w:p w14:paraId="3FFD77FA" w14:textId="77777777" w:rsidR="004440AD" w:rsidRDefault="00000000" w:rsidP="001A1563">
      <w:pPr>
        <w:pStyle w:val="Footnote"/>
        <w:bidi/>
      </w:pPr>
      <w:r>
        <w:rPr>
          <w:rStyle w:val="ad"/>
          <w:rtl/>
        </w:rPr>
        <w:footnoteRef/>
      </w:r>
      <w:r>
        <w:rPr>
          <w:rtl/>
        </w:rPr>
        <w:t>וכ"מ ב</w:t>
      </w:r>
      <w:r>
        <w:rPr>
          <w:b/>
          <w:bCs/>
          <w:rtl/>
        </w:rPr>
        <w:t>תוס</w:t>
      </w:r>
      <w:r>
        <w:rPr>
          <w:rtl/>
        </w:rPr>
        <w:t>' לעיל ל. (וע' מש”כ לעיל לא. ומא:).</w:t>
      </w:r>
    </w:p>
  </w:footnote>
  <w:footnote w:id="2282">
    <w:p w14:paraId="79F0873C" w14:textId="77777777" w:rsidR="004440AD" w:rsidRDefault="00000000" w:rsidP="001A1563">
      <w:pPr>
        <w:pStyle w:val="Footnote"/>
        <w:bidi/>
      </w:pPr>
      <w:r>
        <w:rPr>
          <w:rStyle w:val="ad"/>
          <w:rtl/>
        </w:rPr>
        <w:footnoteRef/>
      </w:r>
      <w:r>
        <w:rPr>
          <w:rtl/>
        </w:rPr>
        <w:t>[וע"ד מש"כ רשב"ם מה. בדעת רבה דיכול לטעון אינך רגיל לתקן אצלי]. ויל"ד דהמרא קמא יטען שהשאיל לאחר, והוא השאיל לזה.</w:t>
      </w:r>
    </w:p>
  </w:footnote>
  <w:footnote w:id="2283">
    <w:p w14:paraId="1B810BB3" w14:textId="77777777" w:rsidR="004440AD" w:rsidRDefault="00000000" w:rsidP="001A1563">
      <w:pPr>
        <w:pStyle w:val="Footnote"/>
        <w:bidi/>
      </w:pPr>
      <w:r>
        <w:rPr>
          <w:rStyle w:val="ad"/>
          <w:rtl/>
        </w:rPr>
        <w:footnoteRef/>
      </w:r>
      <w:r>
        <w:rPr>
          <w:rtl/>
        </w:rPr>
        <w:t>וה</w:t>
      </w:r>
      <w:r>
        <w:rPr>
          <w:b/>
          <w:bCs/>
          <w:rtl/>
        </w:rPr>
        <w:t>נתיבות</w:t>
      </w:r>
      <w:r>
        <w:rPr>
          <w:rtl/>
        </w:rPr>
        <w:t xml:space="preserve"> (פב א) דחה דכיון דטענינן ללקוח, נחשב כמו ברי וברי ולא הוה ברי ושמא. [ונח' בגדר טענינן, האם נחשב טענת ברי. וע”ע מש”כ לעיל לג.].</w:t>
      </w:r>
    </w:p>
  </w:footnote>
  <w:footnote w:id="2284">
    <w:p w14:paraId="40AA9217" w14:textId="77777777" w:rsidR="004440AD" w:rsidRDefault="00000000" w:rsidP="001A1563">
      <w:pPr>
        <w:pStyle w:val="Footnote"/>
        <w:bidi/>
      </w:pPr>
      <w:r>
        <w:rPr>
          <w:rStyle w:val="ad"/>
          <w:rtl/>
        </w:rPr>
        <w:footnoteRef/>
      </w:r>
      <w:r>
        <w:rPr>
          <w:rtl/>
        </w:rPr>
        <w:t>וכן ה</w:t>
      </w:r>
      <w:r>
        <w:rPr>
          <w:b/>
          <w:bCs/>
          <w:rtl/>
        </w:rPr>
        <w:t xml:space="preserve">שער המלך </w:t>
      </w:r>
      <w:r>
        <w:rPr>
          <w:rtl/>
        </w:rPr>
        <w:t>(טוען ח ז) הביא מדברי ר' דודי מבואר דלא כס' הכריתות.</w:t>
      </w:r>
    </w:p>
  </w:footnote>
  <w:footnote w:id="2285">
    <w:p w14:paraId="6AB361CE" w14:textId="77777777" w:rsidR="004440AD" w:rsidRDefault="00000000" w:rsidP="001A1563">
      <w:pPr>
        <w:pStyle w:val="Footnote"/>
        <w:bidi/>
      </w:pPr>
      <w:r>
        <w:rPr>
          <w:rStyle w:val="ad"/>
          <w:rtl/>
        </w:rPr>
        <w:footnoteRef/>
      </w:r>
      <w:r>
        <w:rPr>
          <w:rtl/>
        </w:rPr>
        <w:t>א"נ רב אידי בר אבין דפסק כרב יוסף בזוזי משום דהוה מיגו להוציא.</w:t>
      </w:r>
    </w:p>
  </w:footnote>
  <w:footnote w:id="2286">
    <w:p w14:paraId="7EBC19C9" w14:textId="77777777" w:rsidR="004440AD" w:rsidRDefault="00000000" w:rsidP="001A1563">
      <w:pPr>
        <w:pStyle w:val="Footnote"/>
        <w:bidi/>
      </w:pPr>
      <w:r>
        <w:rPr>
          <w:rStyle w:val="ad"/>
          <w:rtl/>
        </w:rPr>
        <w:footnoteRef/>
      </w:r>
      <w:r>
        <w:rPr>
          <w:rtl/>
        </w:rPr>
        <w:t>וכ"כ ה</w:t>
      </w:r>
      <w:r>
        <w:rPr>
          <w:b/>
          <w:bCs/>
          <w:rtl/>
        </w:rPr>
        <w:t>ר"ן</w:t>
      </w:r>
      <w:r>
        <w:rPr>
          <w:rtl/>
        </w:rPr>
        <w:t xml:space="preserve"> (כתובות קט., סד. בדה"ר) בשם ה</w:t>
      </w:r>
      <w:r>
        <w:rPr>
          <w:b/>
          <w:bCs/>
          <w:rtl/>
        </w:rPr>
        <w:t>רא"ה</w:t>
      </w:r>
      <w:r>
        <w:rPr>
          <w:rtl/>
        </w:rPr>
        <w:t xml:space="preserve"> דאי"צ לקרוא מה שיש בגוף השטר, אבל מ"מ צריכים הם לראות מי הם המלוה והלוה כדי שלא יהו קרובים לדיינים ולא לעדים המעידין בפניהם.</w:t>
      </w:r>
    </w:p>
  </w:footnote>
  <w:footnote w:id="2287">
    <w:p w14:paraId="11364130" w14:textId="77777777" w:rsidR="004440AD" w:rsidRDefault="00000000" w:rsidP="001A1563">
      <w:pPr>
        <w:pStyle w:val="Footnote"/>
        <w:bidi/>
      </w:pPr>
      <w:r>
        <w:rPr>
          <w:rStyle w:val="ad"/>
          <w:rtl/>
        </w:rPr>
        <w:footnoteRef/>
      </w:r>
      <w:r>
        <w:rPr>
          <w:rtl/>
        </w:rPr>
        <w:t>[וכת' דשוב מחקו הרי"ף כדי לקצר]. והביא דכ"כ בתשובה לרבינו נסים.</w:t>
      </w:r>
    </w:p>
  </w:footnote>
  <w:footnote w:id="2288">
    <w:p w14:paraId="696F8A01" w14:textId="77777777" w:rsidR="004440AD" w:rsidRDefault="00000000" w:rsidP="001A1563">
      <w:pPr>
        <w:pStyle w:val="Footnote"/>
        <w:bidi/>
      </w:pPr>
      <w:r>
        <w:rPr>
          <w:rStyle w:val="ad"/>
          <w:rtl/>
        </w:rPr>
        <w:footnoteRef/>
      </w:r>
      <w:r>
        <w:rPr>
          <w:rtl/>
        </w:rPr>
        <w:t>ודלא כ</w:t>
      </w:r>
      <w:r>
        <w:rPr>
          <w:b/>
          <w:bCs/>
          <w:rtl/>
        </w:rPr>
        <w:t>רשב"ם</w:t>
      </w:r>
      <w:r>
        <w:rPr>
          <w:rtl/>
        </w:rPr>
        <w:t xml:space="preserve"> (כאן, ובע”א) דנח' אליבא דרב.</w:t>
      </w:r>
    </w:p>
  </w:footnote>
  <w:footnote w:id="2289">
    <w:p w14:paraId="770E31B6" w14:textId="77777777" w:rsidR="004440AD" w:rsidRDefault="00000000" w:rsidP="001A1563">
      <w:pPr>
        <w:pStyle w:val="Footnote"/>
        <w:bidi/>
      </w:pPr>
      <w:r>
        <w:rPr>
          <w:rStyle w:val="ad"/>
          <w:rtl/>
        </w:rPr>
        <w:footnoteRef/>
      </w:r>
      <w:r>
        <w:rPr>
          <w:rtl/>
        </w:rPr>
        <w:t xml:space="preserve">וכ”מ בדברי </w:t>
      </w:r>
      <w:r>
        <w:rPr>
          <w:b/>
          <w:bCs/>
          <w:rtl/>
        </w:rPr>
        <w:t>ריב"ם</w:t>
      </w:r>
      <w:r>
        <w:rPr>
          <w:rtl/>
        </w:rPr>
        <w:t xml:space="preserve"> (בהג' אשר"י) דכשיש עדים שמצא שום מציאה או שנפלה ירושה כל דהוא מבית אבי אמו. וה</w:t>
      </w:r>
      <w:r>
        <w:rPr>
          <w:b/>
          <w:bCs/>
          <w:rtl/>
        </w:rPr>
        <w:t>ראב"ד</w:t>
      </w:r>
      <w:r>
        <w:rPr>
          <w:rtl/>
        </w:rPr>
        <w:t xml:space="preserve"> (תשו' ופסקים קלז) נסתפק בזה, מי אמרי' כיון דקימץ קצת, עי"ז נתעסק במעות אלו [וכן הביא סה”ת נא ט ג]. או דילמא דהוה מילתא דלא שכיחא.</w:t>
      </w:r>
    </w:p>
  </w:footnote>
  <w:footnote w:id="2290">
    <w:p w14:paraId="7695FBCA" w14:textId="77777777" w:rsidR="004440AD" w:rsidRDefault="00000000" w:rsidP="001A1563">
      <w:pPr>
        <w:pStyle w:val="Footnote"/>
        <w:bidi/>
      </w:pPr>
      <w:r>
        <w:rPr>
          <w:rStyle w:val="ad"/>
          <w:rtl/>
        </w:rPr>
        <w:footnoteRef/>
      </w:r>
      <w:r>
        <w:rPr>
          <w:rtl/>
        </w:rPr>
        <w:t>ויל"ד ע"פ מש"כ תוס' (בע"א) דהנידון כאן דהטילו עליו חיוב לברר. ולפ"ז מבואר דאף היכא דמוטל עליו חיוב לברר, ויכול לברר בקל, נאמן במיגו. ולכאורה תלי במח' הבעה"מ ומלחמות (לעיל לג.).</w:t>
      </w:r>
    </w:p>
  </w:footnote>
  <w:footnote w:id="2291">
    <w:p w14:paraId="72E96B24" w14:textId="77777777" w:rsidR="004440AD" w:rsidRDefault="00000000" w:rsidP="001A1563">
      <w:pPr>
        <w:pStyle w:val="Footnote"/>
        <w:bidi/>
      </w:pPr>
      <w:r>
        <w:rPr>
          <w:rStyle w:val="ad"/>
          <w:rtl/>
        </w:rPr>
        <w:footnoteRef/>
      </w:r>
      <w:r>
        <w:rPr>
          <w:rtl/>
        </w:rPr>
        <w:t>וה</w:t>
      </w:r>
      <w:r>
        <w:rPr>
          <w:b/>
          <w:bCs/>
          <w:rtl/>
        </w:rPr>
        <w:t>רמ"ה</w:t>
      </w:r>
      <w:r>
        <w:rPr>
          <w:rtl/>
        </w:rPr>
        <w:t xml:space="preserve"> כת' דדוקא היכא דאיתברר דאיתיה לממונא גביה. אבל היכא דלא איתברר דאיכא גביה ממונא כלל, אלא איהו הוא דקא מודי וקאמר אין איכא ממונא גבאי, ודידי הוא שנפל לי מבית אבי אימא או שנתן לי במתנה, נאמן מיגו דאמר ליכא גבאי ולא מידי.</w:t>
      </w:r>
    </w:p>
  </w:footnote>
  <w:footnote w:id="2292">
    <w:p w14:paraId="7FC04088" w14:textId="77777777" w:rsidR="004440AD" w:rsidRDefault="00000000" w:rsidP="001A1563">
      <w:pPr>
        <w:pStyle w:val="Footnote"/>
        <w:bidi/>
      </w:pPr>
      <w:r>
        <w:rPr>
          <w:rStyle w:val="ad"/>
          <w:rtl/>
        </w:rPr>
        <w:footnoteRef/>
      </w:r>
      <w:r>
        <w:rPr>
          <w:rtl/>
        </w:rPr>
        <w:t>וה</w:t>
      </w:r>
      <w:r>
        <w:rPr>
          <w:b/>
          <w:bCs/>
          <w:rtl/>
        </w:rPr>
        <w:t xml:space="preserve">שיטה </w:t>
      </w:r>
      <w:r>
        <w:rPr>
          <w:rtl/>
        </w:rPr>
        <w:t>הביא בשם רשב"ם דקאי דוקא ארישא דחזקת ג"ש [והיינו רשב"ם כאן. ואפשר דל"ג דברי רשב"ם במשנה].</w:t>
      </w:r>
    </w:p>
  </w:footnote>
  <w:footnote w:id="2293">
    <w:p w14:paraId="0D78965F" w14:textId="77777777" w:rsidR="004440AD" w:rsidRDefault="00000000" w:rsidP="001A1563">
      <w:pPr>
        <w:pStyle w:val="Footnote"/>
        <w:bidi/>
      </w:pPr>
      <w:r>
        <w:rPr>
          <w:rStyle w:val="ad"/>
          <w:rtl/>
        </w:rPr>
        <w:footnoteRef/>
      </w:r>
      <w:r>
        <w:rPr>
          <w:rtl/>
        </w:rPr>
        <w:t>ולכאורה קמ"ל דאף דעד עכשיו משתמש בקרקע זו ומתקנו, קמ"ל דאפ"ה נחשב בכך מעשה בעלות ומהני לקנות. ואפשר דשייך לנידון ה</w:t>
      </w:r>
      <w:r>
        <w:rPr>
          <w:b/>
          <w:bCs/>
          <w:rtl/>
        </w:rPr>
        <w:t>משנ"ל</w:t>
      </w:r>
      <w:r>
        <w:rPr>
          <w:rtl/>
        </w:rPr>
        <w:t xml:space="preserve"> (מכירה א ח) בחצר מושכרת, האם מהני קנין חזקה [לקנות הגוף, או להאריך זמן השכירות], שהרי בלאו הכי היה קנוי לו שימוש זה.</w:t>
      </w:r>
    </w:p>
  </w:footnote>
  <w:footnote w:id="2294">
    <w:p w14:paraId="662D82D1" w14:textId="77777777" w:rsidR="004440AD" w:rsidRDefault="00000000" w:rsidP="001A1563">
      <w:pPr>
        <w:pStyle w:val="Footnote"/>
        <w:bidi/>
      </w:pPr>
      <w:r>
        <w:rPr>
          <w:rStyle w:val="ad"/>
          <w:rtl/>
        </w:rPr>
        <w:footnoteRef/>
      </w:r>
      <w:r>
        <w:rPr>
          <w:rtl/>
        </w:rPr>
        <w:t>[ואף שלא קנה במעותיו, כגון במקום שכותבים את השטר. ע' בסמוך].</w:t>
      </w:r>
    </w:p>
  </w:footnote>
  <w:footnote w:id="2295">
    <w:p w14:paraId="7B0070A0" w14:textId="77777777" w:rsidR="004440AD" w:rsidRDefault="00000000" w:rsidP="001A1563">
      <w:pPr>
        <w:pStyle w:val="Footnote"/>
        <w:bidi/>
      </w:pPr>
      <w:r>
        <w:rPr>
          <w:rStyle w:val="ad"/>
          <w:rtl/>
        </w:rPr>
        <w:footnoteRef/>
      </w:r>
      <w:r>
        <w:rPr>
          <w:rtl/>
        </w:rPr>
        <w:t>וכ"כ ה</w:t>
      </w:r>
      <w:r>
        <w:rPr>
          <w:b/>
          <w:bCs/>
          <w:rtl/>
        </w:rPr>
        <w:t>ריטב"א</w:t>
      </w:r>
      <w:r>
        <w:rPr>
          <w:rtl/>
        </w:rPr>
        <w:t xml:space="preserve"> דלא נקט לוקח, דרוב קנינו בכסף. [ואינו מניח לחבירו ליכנס לקרקע עד שישלם].</w:t>
      </w:r>
    </w:p>
  </w:footnote>
  <w:footnote w:id="2296">
    <w:p w14:paraId="5AEDAF1F" w14:textId="77777777" w:rsidR="004440AD" w:rsidRDefault="00000000" w:rsidP="001A1563">
      <w:pPr>
        <w:pStyle w:val="Footnote"/>
        <w:bidi/>
      </w:pPr>
      <w:r>
        <w:rPr>
          <w:rStyle w:val="ad"/>
          <w:rtl/>
        </w:rPr>
        <w:footnoteRef/>
      </w:r>
      <w:r>
        <w:rPr>
          <w:rtl/>
        </w:rPr>
        <w:t>אא"כ עייל ונפק אזוזי (ע' ב”מ עז:).</w:t>
      </w:r>
    </w:p>
  </w:footnote>
  <w:footnote w:id="2297">
    <w:p w14:paraId="6B6421FC" w14:textId="77777777" w:rsidR="004440AD" w:rsidRDefault="00000000" w:rsidP="001A1563">
      <w:pPr>
        <w:pStyle w:val="Footnote"/>
        <w:bidi/>
      </w:pPr>
      <w:r>
        <w:rPr>
          <w:rStyle w:val="ad"/>
          <w:rtl/>
        </w:rPr>
        <w:footnoteRef/>
      </w:r>
      <w:r>
        <w:rPr>
          <w:rtl/>
        </w:rPr>
        <w:t>והעירו אמאי נקט דוקא לענין חזרה, ולכאו' עיקר הקנין הוא העברת הבעלות שיחשב קרקע של לוקח. [וחזרה הוה רק נפק"מ].</w:t>
      </w:r>
    </w:p>
  </w:footnote>
  <w:footnote w:id="2298">
    <w:p w14:paraId="7B78A5B2" w14:textId="77777777" w:rsidR="004440AD" w:rsidRDefault="00000000" w:rsidP="001A1563">
      <w:pPr>
        <w:pStyle w:val="Footnote"/>
        <w:bidi/>
      </w:pPr>
      <w:r>
        <w:rPr>
          <w:rStyle w:val="ad"/>
          <w:rtl/>
        </w:rPr>
        <w:footnoteRef/>
      </w:r>
      <w:r>
        <w:rPr>
          <w:rtl/>
        </w:rPr>
        <w:t xml:space="preserve">וכ"כ </w:t>
      </w:r>
      <w:r>
        <w:rPr>
          <w:b/>
          <w:bCs/>
          <w:rtl/>
        </w:rPr>
        <w:t>רשב"ם</w:t>
      </w:r>
      <w:r>
        <w:rPr>
          <w:rtl/>
        </w:rPr>
        <w:t xml:space="preserve"> (סוד"ה ורב) דכל זמן שלא אמר כן מספק"ל אי גמר להקנות.</w:t>
      </w:r>
    </w:p>
  </w:footnote>
  <w:footnote w:id="2299">
    <w:p w14:paraId="5E79A642" w14:textId="77777777" w:rsidR="004440AD" w:rsidRDefault="00000000" w:rsidP="001A1563">
      <w:pPr>
        <w:pStyle w:val="Footnote"/>
        <w:bidi/>
      </w:pPr>
      <w:r>
        <w:rPr>
          <w:rStyle w:val="ad"/>
          <w:rtl/>
        </w:rPr>
        <w:footnoteRef/>
      </w:r>
      <w:r>
        <w:rPr>
          <w:rtl/>
        </w:rPr>
        <w:t>וכת' דמ"מ מיעוט חוזרים. ולא הולכים בממון אחר הרוב.</w:t>
      </w:r>
    </w:p>
  </w:footnote>
  <w:footnote w:id="2300">
    <w:p w14:paraId="7BEC10E8" w14:textId="77777777" w:rsidR="004440AD" w:rsidRDefault="00000000" w:rsidP="001A1563">
      <w:pPr>
        <w:pStyle w:val="Footnote"/>
        <w:bidi/>
      </w:pPr>
      <w:r>
        <w:rPr>
          <w:rStyle w:val="ad"/>
          <w:rtl/>
        </w:rPr>
        <w:footnoteRef/>
      </w:r>
      <w:r>
        <w:rPr>
          <w:rtl/>
        </w:rPr>
        <w:t>ו</w:t>
      </w:r>
      <w:r>
        <w:rPr>
          <w:b/>
          <w:bCs/>
          <w:rtl/>
        </w:rPr>
        <w:t>רע"א</w:t>
      </w:r>
      <w:r>
        <w:rPr>
          <w:rtl/>
        </w:rPr>
        <w:t xml:space="preserve"> (בשו"ע קצב) דייק מדברי רשב"ם דהיכא דהחזיק שלא בפניו, אף הלוקח רשאי לחזור בו. [ומשמע דאף שהמוכר טוען שבליבו הסכים מעיקרא].</w:t>
      </w:r>
    </w:p>
  </w:footnote>
  <w:footnote w:id="2301">
    <w:p w14:paraId="2A5199CE" w14:textId="77777777" w:rsidR="004440AD" w:rsidRDefault="00000000" w:rsidP="001A1563">
      <w:pPr>
        <w:pStyle w:val="Footnote"/>
        <w:bidi/>
      </w:pPr>
      <w:r>
        <w:rPr>
          <w:rStyle w:val="ad"/>
          <w:rtl/>
        </w:rPr>
        <w:footnoteRef/>
      </w:r>
      <w:r>
        <w:rPr>
          <w:rtl/>
        </w:rPr>
        <w:t xml:space="preserve">וציינו לדברי </w:t>
      </w:r>
      <w:r>
        <w:rPr>
          <w:b/>
          <w:bCs/>
          <w:rtl/>
        </w:rPr>
        <w:t>רש"י</w:t>
      </w:r>
      <w:r>
        <w:rPr>
          <w:rtl/>
        </w:rPr>
        <w:t xml:space="preserve"> (ב"מ ט:) ד'לקנות' משמע תקנה לבד, אבל אני איני מקנה לך. [משמע דבעלמא הגדר דאני מקנה לך].</w:t>
      </w:r>
    </w:p>
  </w:footnote>
  <w:footnote w:id="2302">
    <w:p w14:paraId="178641B0" w14:textId="77777777" w:rsidR="004440AD" w:rsidRDefault="00000000" w:rsidP="001A1563">
      <w:pPr>
        <w:pStyle w:val="Footnote"/>
        <w:bidi/>
      </w:pPr>
      <w:r>
        <w:rPr>
          <w:rStyle w:val="ad"/>
          <w:rtl/>
        </w:rPr>
        <w:footnoteRef/>
      </w:r>
      <w:r>
        <w:rPr>
          <w:rtl/>
        </w:rPr>
        <w:t>ולדעת רשב"ם יל"ד האם נחשב דעת מקנה ע"י הסיכום הראשון, ואף שאינו משתתף ב'פעולת' הקנין. או דנחשב דעת מקנה כיון שבא מרשות אחר, ואף שאינו משתתף בגוף הקנין. א"נ במקנה לקטן וכדו' דבעי דעת מקנה ודאי בעינן לפניו או לך חזק וקני, וכוונת הרשב"ם דכשאין נפק"מ בדבר אמאי לא גרע מקניית הפקר. [וע"ע לקמן נד. בדברי רב האי גאון].</w:t>
      </w:r>
    </w:p>
  </w:footnote>
  <w:footnote w:id="2303">
    <w:p w14:paraId="1492CC37" w14:textId="77777777" w:rsidR="004440AD" w:rsidRDefault="00000000" w:rsidP="001A1563">
      <w:pPr>
        <w:pStyle w:val="Footnote"/>
        <w:bidi/>
      </w:pPr>
      <w:r>
        <w:rPr>
          <w:rStyle w:val="ad"/>
          <w:rtl/>
        </w:rPr>
        <w:footnoteRef/>
      </w:r>
      <w:r>
        <w:rPr>
          <w:rtl/>
        </w:rPr>
        <w:t>ויל"ד האם הנתיבות חולק בעיקר היסוד. אך י"ל דכשושלח מתנה סגי באמירת לך חזק וקני של המשלח, ע"י מעשה קוף של השליח.</w:t>
      </w:r>
    </w:p>
  </w:footnote>
  <w:footnote w:id="2304">
    <w:p w14:paraId="5EB11433" w14:textId="77777777" w:rsidR="004440AD" w:rsidRDefault="00000000" w:rsidP="001A1563">
      <w:pPr>
        <w:pStyle w:val="Footnote"/>
        <w:bidi/>
      </w:pPr>
      <w:r>
        <w:rPr>
          <w:rStyle w:val="ad"/>
          <w:rtl/>
        </w:rPr>
        <w:footnoteRef/>
      </w:r>
      <w:r>
        <w:rPr>
          <w:rtl/>
        </w:rPr>
        <w:t>ועוד הביאו נידון האחרונים האם מהני לך חזק וקני בדבר שלא בא לעולם, שיקנה לכשיבוא לעולם. [אך יש לחלק. ואכמ"ל]. {וה</w:t>
      </w:r>
      <w:r>
        <w:rPr>
          <w:b/>
          <w:bCs/>
          <w:rtl/>
        </w:rPr>
        <w:t>קצות</w:t>
      </w:r>
      <w:r>
        <w:rPr>
          <w:rtl/>
        </w:rPr>
        <w:t xml:space="preserve"> (קכג א) נקט מהני לך חזק וקני בדבר שאינו ברשותו, שיעשה קנין לכשיבוא לרשותו [ועפ"ז ביאר גדר הרשאה]. וה"ה דבר שלא בא לעולם. אבל ה</w:t>
      </w:r>
      <w:r>
        <w:rPr>
          <w:b/>
          <w:bCs/>
          <w:rtl/>
        </w:rPr>
        <w:t>נתיבות</w:t>
      </w:r>
      <w:r>
        <w:rPr>
          <w:rtl/>
        </w:rPr>
        <w:t xml:space="preserve"> (רט ג, ורמג ו) נקט דל"מ לך חזק וקני בדבר שלא בא לעולם. ו</w:t>
      </w:r>
      <w:r>
        <w:rPr>
          <w:b/>
          <w:bCs/>
          <w:rtl/>
        </w:rPr>
        <w:t>רע"א</w:t>
      </w:r>
      <w:r>
        <w:rPr>
          <w:rtl/>
        </w:rPr>
        <w:t xml:space="preserve"> (ג פא) וה</w:t>
      </w:r>
      <w:r>
        <w:rPr>
          <w:b/>
          <w:bCs/>
          <w:rtl/>
        </w:rPr>
        <w:t>חזו"א</w:t>
      </w:r>
      <w:r>
        <w:rPr>
          <w:rtl/>
        </w:rPr>
        <w:t xml:space="preserve"> (חו"מ א ה) נסתפקו בזה. ויל”ד מדברי הריטב”א ב”מ טז., ע”ע ב”מ סו:}.</w:t>
      </w:r>
    </w:p>
  </w:footnote>
  <w:footnote w:id="2305">
    <w:p w14:paraId="4A60C789" w14:textId="77777777" w:rsidR="004440AD" w:rsidRDefault="00000000" w:rsidP="001A1563">
      <w:pPr>
        <w:pStyle w:val="Footnote"/>
        <w:bidi/>
      </w:pPr>
      <w:r>
        <w:rPr>
          <w:rStyle w:val="ad"/>
          <w:rtl/>
        </w:rPr>
        <w:footnoteRef/>
      </w:r>
      <w:r>
        <w:rPr>
          <w:rtl/>
        </w:rPr>
        <w:t>ועד"ז כ' ה</w:t>
      </w:r>
      <w:r>
        <w:rPr>
          <w:b/>
          <w:bCs/>
          <w:rtl/>
        </w:rPr>
        <w:t>ריטב"א</w:t>
      </w:r>
      <w:r>
        <w:rPr>
          <w:rtl/>
        </w:rPr>
        <w:t xml:space="preserve"> דאע"פ דבעלמא י' טפחים צריך לנתפס כגנב, הכא פעמים שהדרך גבוה מהשדה וצריך יותר, ופעמים שהשדה גבוה מן הדרך, ואי"צ כ"כ.</w:t>
      </w:r>
    </w:p>
  </w:footnote>
  <w:footnote w:id="2306">
    <w:p w14:paraId="7DD3B8E5" w14:textId="77777777" w:rsidR="004440AD" w:rsidRDefault="00000000" w:rsidP="001A1563">
      <w:pPr>
        <w:pStyle w:val="Footnote"/>
        <w:bidi/>
      </w:pPr>
      <w:r>
        <w:rPr>
          <w:rStyle w:val="ad"/>
          <w:rtl/>
        </w:rPr>
        <w:footnoteRef/>
      </w:r>
      <w:r>
        <w:rPr>
          <w:rtl/>
        </w:rPr>
        <w:t>שהיו עולין בו בריוח וגדר בה כל שהוא ותיקן בתוספת שהוסיף שאין יכולין לעלות עליו אלא בדוחק. והביא בשם הרמב"ם והרא"ש דצריך ג"כ שמתחילה לא היה גובה י', והשלימו לי'. ואורחא דמילתא דהכי הוא כשמשלים לי'. והביא די"א דלאו דוקא י' טפחים, אלא אורחא דמילתא.</w:t>
      </w:r>
    </w:p>
    <w:p w14:paraId="3E691922" w14:textId="77777777" w:rsidR="004440AD" w:rsidRDefault="00000000" w:rsidP="001A1563">
      <w:pPr>
        <w:pStyle w:val="Footnote"/>
        <w:bidi/>
      </w:pPr>
      <w:r>
        <w:rPr>
          <w:rtl/>
        </w:rPr>
        <w:tab/>
        <w:t>וה</w:t>
      </w:r>
      <w:r>
        <w:rPr>
          <w:b/>
          <w:bCs/>
          <w:rtl/>
        </w:rPr>
        <w:t>ב"י</w:t>
      </w:r>
      <w:r>
        <w:rPr>
          <w:rtl/>
        </w:rPr>
        <w:t xml:space="preserve"> כת' דה</w:t>
      </w:r>
      <w:r>
        <w:rPr>
          <w:b/>
          <w:bCs/>
          <w:rtl/>
        </w:rPr>
        <w:t>טור</w:t>
      </w:r>
      <w:r>
        <w:rPr>
          <w:rtl/>
        </w:rPr>
        <w:t xml:space="preserve"> דייק מדברי הרמב"ם והרא"ש דדוקא י', דאי' נקטו לאו דוקא הו"ל לפרש. והב"י דחה דאין זה כדאי להכריע. ונקט דקי"ל כרשב"ם. וכן ה</w:t>
      </w:r>
      <w:r>
        <w:rPr>
          <w:b/>
          <w:bCs/>
          <w:rtl/>
        </w:rPr>
        <w:t xml:space="preserve">סמ"ע </w:t>
      </w:r>
      <w:r>
        <w:rPr>
          <w:rtl/>
        </w:rPr>
        <w:t>(קצב ח) הביא את דברי רשב"ם.</w:t>
      </w:r>
    </w:p>
  </w:footnote>
  <w:footnote w:id="2307">
    <w:p w14:paraId="60F61593" w14:textId="77777777" w:rsidR="004440AD" w:rsidRDefault="00000000" w:rsidP="001A1563">
      <w:pPr>
        <w:pStyle w:val="Footnote"/>
        <w:bidi/>
      </w:pPr>
      <w:r>
        <w:rPr>
          <w:rStyle w:val="ad"/>
          <w:rtl/>
        </w:rPr>
        <w:footnoteRef/>
      </w:r>
      <w:r>
        <w:rPr>
          <w:rtl/>
        </w:rPr>
        <w:t>וכדאי' (ב"מ לא.) לרבות אבידת קרקע [וראה מים שוטפים ובאין חייב לגדור לפניהם]. [וכן ציין הרמב"ן].</w:t>
      </w:r>
    </w:p>
  </w:footnote>
  <w:footnote w:id="2308">
    <w:p w14:paraId="5BA69BA4" w14:textId="77777777" w:rsidR="004440AD" w:rsidRDefault="00000000" w:rsidP="001A1563">
      <w:pPr>
        <w:pStyle w:val="Footnote"/>
        <w:bidi/>
      </w:pPr>
      <w:r>
        <w:rPr>
          <w:rStyle w:val="ad"/>
          <w:rtl/>
        </w:rPr>
        <w:footnoteRef/>
      </w:r>
      <w:r>
        <w:rPr>
          <w:rtl/>
        </w:rPr>
        <w:t>וה</w:t>
      </w:r>
      <w:r>
        <w:rPr>
          <w:b/>
          <w:bCs/>
          <w:rtl/>
        </w:rPr>
        <w:t>צפנת פענח</w:t>
      </w:r>
      <w:r>
        <w:rPr>
          <w:rtl/>
        </w:rPr>
        <w:t xml:space="preserve"> (מתנ"ע ד ח) הביא דמשמע ברשב"ם דגם בשדה הפקר שייך גדר השבת אבידה, לתקן את ההפסד. ואף שעדיין לא זכה בה. [דבסוגיין איירי בנכסי הגר]. והק' דבגמ' (ב"ק פג.) מוכח דלא חיישינן להפסד הפקר. וחילק בין של גר, דהוה דכו"ע. ואילו הפקר בעלמא אינה של כל אדם. [וצ”ב]. {ואפשר דשייך מצוות השבת אבידה כלפי מי שיזכה בעתיד}.</w:t>
      </w:r>
    </w:p>
  </w:footnote>
  <w:footnote w:id="2309">
    <w:p w14:paraId="21ADCA5B" w14:textId="77777777" w:rsidR="004440AD" w:rsidRDefault="00000000" w:rsidP="001A1563">
      <w:pPr>
        <w:pStyle w:val="Footnote"/>
        <w:bidi/>
      </w:pPr>
      <w:r>
        <w:rPr>
          <w:rStyle w:val="ad"/>
          <w:rtl/>
        </w:rPr>
        <w:footnoteRef/>
      </w:r>
      <w:r>
        <w:rPr>
          <w:rtl/>
        </w:rPr>
        <w:t>ו</w:t>
      </w:r>
      <w:r>
        <w:rPr>
          <w:b/>
          <w:bCs/>
          <w:rtl/>
        </w:rPr>
        <w:t>תוס'</w:t>
      </w:r>
      <w:r>
        <w:rPr>
          <w:rtl/>
        </w:rPr>
        <w:t xml:space="preserve"> (שם) כת' דהא דאי' מבריח ארי פטור מלשלם, היינו דוקא מצילו מפחד הארי. וליכא ברי הזיקא. אבל בברי הזיקא חייב לשלם. ו</w:t>
      </w:r>
      <w:r>
        <w:rPr>
          <w:b/>
          <w:bCs/>
          <w:rtl/>
        </w:rPr>
        <w:t>תוס</w:t>
      </w:r>
      <w:r>
        <w:rPr>
          <w:rtl/>
        </w:rPr>
        <w:t>' הק' מסוגיין דנקרא מבריח ארי, אף באופן דהוה ברי הזיק. ותוס' תי' דלא דמי להדדי, וכוונת הגמ' דלא הוה תיקון בקרקע.</w:t>
      </w:r>
    </w:p>
    <w:p w14:paraId="2338CE7E" w14:textId="77777777" w:rsidR="004440AD" w:rsidRDefault="00000000" w:rsidP="001A1563">
      <w:pPr>
        <w:pStyle w:val="Footnote"/>
        <w:bidi/>
      </w:pPr>
      <w:r>
        <w:rPr>
          <w:rtl/>
        </w:rPr>
        <w:tab/>
        <w:t xml:space="preserve">וכ"כ </w:t>
      </w:r>
      <w:r>
        <w:rPr>
          <w:b/>
          <w:bCs/>
          <w:rtl/>
        </w:rPr>
        <w:t>תוס</w:t>
      </w:r>
      <w:r>
        <w:rPr>
          <w:rtl/>
        </w:rPr>
        <w:t>' (ב"מ לא:) דאע"פ שמצילו מן ההפסד שהיה נהר שוטפה, כלומר אין זו חזקה כיון שאין מתקן השדה אלא מגין עליה בעלמא שלא תבא לידי קלקול. [ולא נקט לשון מבריח לענין שיפטר משכר הברחה].</w:t>
      </w:r>
    </w:p>
  </w:footnote>
  <w:footnote w:id="2310">
    <w:p w14:paraId="55566B8C" w14:textId="77777777" w:rsidR="004440AD" w:rsidRDefault="00000000" w:rsidP="001A1563">
      <w:pPr>
        <w:pStyle w:val="Footnote"/>
        <w:bidi/>
      </w:pPr>
      <w:r>
        <w:rPr>
          <w:rStyle w:val="ad"/>
          <w:rtl/>
        </w:rPr>
        <w:footnoteRef/>
      </w:r>
      <w:r>
        <w:rPr>
          <w:rtl/>
        </w:rPr>
        <w:t>ב</w:t>
      </w:r>
      <w:r>
        <w:rPr>
          <w:b/>
          <w:bCs/>
          <w:rtl/>
        </w:rPr>
        <w:t>נתיבות</w:t>
      </w:r>
      <w:r>
        <w:rPr>
          <w:rtl/>
        </w:rPr>
        <w:t xml:space="preserve"> (ס"ס קצב) הודפס תשובה על ענין לוקח בית, שסתר כתלים ופינה העפר, ואח"כ הלוקח חזר בו, וה</w:t>
      </w:r>
      <w:r>
        <w:rPr>
          <w:b/>
          <w:bCs/>
          <w:rtl/>
        </w:rPr>
        <w:t>שואל</w:t>
      </w:r>
      <w:r>
        <w:rPr>
          <w:rtl/>
        </w:rPr>
        <w:t xml:space="preserve"> {הרב החולק} סבר דכבר קנאו בחזקה מכמה טעמים ואינו יכול לחזור, והנתיבות חלק דליכא קנין. והנתיבות שלחו לקצות, ובשו”ת אבנ”מ (כה) השיב ודן בדברים.</w:t>
      </w:r>
    </w:p>
  </w:footnote>
  <w:footnote w:id="2311">
    <w:p w14:paraId="6F68C767" w14:textId="77777777" w:rsidR="004440AD" w:rsidRDefault="00000000" w:rsidP="001A1563">
      <w:pPr>
        <w:pStyle w:val="Footnote"/>
        <w:bidi/>
      </w:pPr>
      <w:r>
        <w:rPr>
          <w:rStyle w:val="ad"/>
          <w:rtl/>
        </w:rPr>
        <w:footnoteRef/>
      </w:r>
      <w:r>
        <w:rPr>
          <w:rtl/>
        </w:rPr>
        <w:t>וב</w:t>
      </w:r>
      <w:r>
        <w:rPr>
          <w:b/>
          <w:bCs/>
          <w:rtl/>
        </w:rPr>
        <w:t>אבנ"מ</w:t>
      </w:r>
      <w:r>
        <w:rPr>
          <w:rtl/>
        </w:rPr>
        <w:t xml:space="preserve"> חלק דכיון דעשה ברשות אינו חייב לתקן. והנתי' חלק שאף שהחריבו לפניו ע"ד לקנותו, מ"מ לא הוי בצוויו המוכר, ואם חוזר מהמכירה צריך לתקנו.</w:t>
      </w:r>
    </w:p>
  </w:footnote>
  <w:footnote w:id="2312">
    <w:p w14:paraId="21B6A9B0" w14:textId="77777777" w:rsidR="004440AD" w:rsidRDefault="00000000" w:rsidP="001A1563">
      <w:pPr>
        <w:pStyle w:val="Footnote"/>
        <w:bidi/>
      </w:pPr>
      <w:r>
        <w:rPr>
          <w:rStyle w:val="ad"/>
          <w:rtl/>
        </w:rPr>
        <w:footnoteRef/>
      </w:r>
      <w:r>
        <w:rPr>
          <w:rtl/>
        </w:rPr>
        <w:t>וב</w:t>
      </w:r>
      <w:r>
        <w:rPr>
          <w:b/>
          <w:bCs/>
          <w:rtl/>
        </w:rPr>
        <w:t>אבנ"מ</w:t>
      </w:r>
      <w:r>
        <w:rPr>
          <w:rtl/>
        </w:rPr>
        <w:t xml:space="preserve"> הקשה ע"ז דמבואר ברא"ש (ע' בסמוך) שהפותח דלת ונעלו הוה חזקה. ולא אמרי' דכיון דפתחו מחוייב לנעול.</w:t>
      </w:r>
    </w:p>
  </w:footnote>
  <w:footnote w:id="2313">
    <w:p w14:paraId="779894BC" w14:textId="77777777" w:rsidR="004440AD" w:rsidRDefault="00000000" w:rsidP="001A1563">
      <w:pPr>
        <w:pStyle w:val="Footnote"/>
        <w:bidi/>
      </w:pPr>
      <w:r>
        <w:rPr>
          <w:rStyle w:val="ad"/>
          <w:rtl/>
        </w:rPr>
        <w:footnoteRef/>
      </w:r>
      <w:r>
        <w:rPr>
          <w:rtl/>
        </w:rPr>
        <w:t>[והקרקע בחזקת הפקר, ואין מוציאין מיד הזוכה אח"כ].</w:t>
      </w:r>
    </w:p>
  </w:footnote>
  <w:footnote w:id="2314">
    <w:p w14:paraId="338EDB4C" w14:textId="77777777" w:rsidR="004440AD" w:rsidRDefault="00000000" w:rsidP="001A1563">
      <w:pPr>
        <w:pStyle w:val="Footnote"/>
        <w:bidi/>
      </w:pPr>
      <w:r>
        <w:rPr>
          <w:rStyle w:val="ad"/>
          <w:rtl/>
        </w:rPr>
        <w:footnoteRef/>
      </w:r>
      <w:r>
        <w:rPr>
          <w:rtl/>
        </w:rPr>
        <w:t>ע"ע כעי"ז בסמוך בדברי רע"א. וכן בדברי הראשונים (הו' לקמן נד.).</w:t>
      </w:r>
    </w:p>
  </w:footnote>
  <w:footnote w:id="2315">
    <w:p w14:paraId="0A7FB4C6" w14:textId="77777777" w:rsidR="004440AD" w:rsidRDefault="00000000" w:rsidP="001A1563">
      <w:pPr>
        <w:pStyle w:val="Footnote"/>
        <w:bidi/>
      </w:pPr>
      <w:r>
        <w:rPr>
          <w:rStyle w:val="ad"/>
          <w:rtl/>
        </w:rPr>
        <w:footnoteRef/>
      </w:r>
      <w:r>
        <w:rPr>
          <w:rtl/>
        </w:rPr>
        <w:t xml:space="preserve">וכ"כ </w:t>
      </w:r>
      <w:r>
        <w:rPr>
          <w:b/>
          <w:bCs/>
          <w:rtl/>
        </w:rPr>
        <w:t>רבינו</w:t>
      </w:r>
      <w:r>
        <w:rPr>
          <w:rtl/>
        </w:rPr>
        <w:t xml:space="preserve"> </w:t>
      </w:r>
      <w:r>
        <w:rPr>
          <w:b/>
          <w:bCs/>
          <w:rtl/>
        </w:rPr>
        <w:t>יונה</w:t>
      </w:r>
      <w:r>
        <w:rPr>
          <w:rtl/>
        </w:rPr>
        <w:t xml:space="preserve"> (נב:) דיש ג' אופני חזקה, נעילה [כמי שמחזיק בשלו]. גדר ופרץ [שהוא תיקון בגוף הקרקע]. ומציע מצעות דגדרו [דנהנה מגופו אע"פ שאינו מתקנו בכך]. {והוה ג' אופני הוראת בעלות, והכל נכלל בישיבת ערים}. אבל בדברי הרמב"ן לכאורה נעילת דלת הוא משום תיקון, אלא דבעינן סברת כאדם שעושה בשלו שיחשב מעשה בעלים, ולא יחשב משיב אבידה, וכמעשה של אדם זר.</w:t>
      </w:r>
    </w:p>
  </w:footnote>
  <w:footnote w:id="2316">
    <w:p w14:paraId="6046D251" w14:textId="77777777" w:rsidR="004440AD" w:rsidRDefault="00000000" w:rsidP="001A1563">
      <w:pPr>
        <w:pStyle w:val="Footnote"/>
        <w:bidi/>
      </w:pPr>
      <w:r>
        <w:rPr>
          <w:rStyle w:val="ad"/>
          <w:rtl/>
        </w:rPr>
        <w:footnoteRef/>
      </w:r>
      <w:r>
        <w:rPr>
          <w:rtl/>
        </w:rPr>
        <w:t>ו</w:t>
      </w:r>
      <w:r>
        <w:rPr>
          <w:b/>
          <w:bCs/>
          <w:rtl/>
        </w:rPr>
        <w:t>רבינו יונה</w:t>
      </w:r>
      <w:r>
        <w:rPr>
          <w:rtl/>
        </w:rPr>
        <w:t xml:space="preserve"> ביאר כן בכוונת הגמ' (בגיטין) דתיחוד ותפתח דהיינו או לפתוח או לסגור.</w:t>
      </w:r>
    </w:p>
  </w:footnote>
  <w:footnote w:id="2317">
    <w:p w14:paraId="17FF44B8" w14:textId="77777777" w:rsidR="004440AD" w:rsidRDefault="00000000" w:rsidP="001A1563">
      <w:pPr>
        <w:pStyle w:val="Footnote"/>
        <w:bidi/>
      </w:pPr>
      <w:r>
        <w:rPr>
          <w:rStyle w:val="ad"/>
          <w:rtl/>
        </w:rPr>
        <w:footnoteRef/>
      </w:r>
      <w:r>
        <w:rPr>
          <w:rtl/>
        </w:rPr>
        <w:t>דשכירות נקנה בקל, וכמו דנקנה ע"י אכילת פירות [וכמ"ש ה</w:t>
      </w:r>
      <w:r>
        <w:rPr>
          <w:b/>
          <w:bCs/>
          <w:rtl/>
        </w:rPr>
        <w:t>מחנ"א</w:t>
      </w:r>
      <w:r>
        <w:rPr>
          <w:rtl/>
        </w:rPr>
        <w:t xml:space="preserve"> (שכירות א, הו' ב</w:t>
      </w:r>
      <w:r>
        <w:rPr>
          <w:b/>
          <w:bCs/>
          <w:rtl/>
        </w:rPr>
        <w:t>נתיבות</w:t>
      </w:r>
      <w:r>
        <w:rPr>
          <w:rtl/>
        </w:rPr>
        <w:t xml:space="preserve"> קצב ו) וה</w:t>
      </w:r>
      <w:r>
        <w:rPr>
          <w:b/>
          <w:bCs/>
          <w:rtl/>
        </w:rPr>
        <w:t>קצות</w:t>
      </w:r>
      <w:r>
        <w:rPr>
          <w:rtl/>
        </w:rPr>
        <w:t xml:space="preserve"> (קנג ג, קפט) ע"פ הסוגיא לקמן ק.]. [ואילו רשב"ם לא חילק בזה].</w:t>
      </w:r>
    </w:p>
  </w:footnote>
  <w:footnote w:id="2318">
    <w:p w14:paraId="36FC11C6" w14:textId="77777777" w:rsidR="004440AD" w:rsidRDefault="00000000" w:rsidP="001A1563">
      <w:pPr>
        <w:pStyle w:val="Footnote"/>
        <w:bidi/>
      </w:pPr>
      <w:r>
        <w:rPr>
          <w:rStyle w:val="ad"/>
          <w:rtl/>
        </w:rPr>
        <w:footnoteRef/>
      </w:r>
      <w:r>
        <w:rPr>
          <w:rtl/>
        </w:rPr>
        <w:t>וצ"ב אמאי תלי בהדדי. ויש שלמדו דאף גדר מסירת מפתח הוא כדין אכילת פירות. [וצ"ב]. [ועד"ז יש להביא מהמגיני שלמה הנ"ל].</w:t>
      </w:r>
    </w:p>
  </w:footnote>
  <w:footnote w:id="2319">
    <w:p w14:paraId="7F42A4FA" w14:textId="77777777" w:rsidR="004440AD" w:rsidRDefault="00000000" w:rsidP="001A1563">
      <w:pPr>
        <w:pStyle w:val="Footnote"/>
        <w:bidi/>
      </w:pPr>
      <w:r>
        <w:rPr>
          <w:rStyle w:val="ad"/>
          <w:rtl/>
        </w:rPr>
        <w:footnoteRef/>
      </w:r>
      <w:r>
        <w:rPr>
          <w:rtl/>
        </w:rPr>
        <w:t>ואילו לרשב"ם לשיטתו דנעילה אינה קנין, א"כ מסירת מפתח לא מהני.</w:t>
      </w:r>
    </w:p>
  </w:footnote>
  <w:footnote w:id="2320">
    <w:p w14:paraId="3AC01909" w14:textId="77777777" w:rsidR="004440AD" w:rsidRDefault="00000000" w:rsidP="001A1563">
      <w:pPr>
        <w:pStyle w:val="Footnote"/>
        <w:bidi/>
      </w:pPr>
      <w:r>
        <w:rPr>
          <w:rStyle w:val="ad"/>
          <w:rtl/>
        </w:rPr>
        <w:footnoteRef/>
      </w:r>
      <w:r>
        <w:rPr>
          <w:rtl/>
        </w:rPr>
        <w:t>[וכ"כ ה</w:t>
      </w:r>
      <w:r>
        <w:rPr>
          <w:b/>
          <w:bCs/>
          <w:rtl/>
        </w:rPr>
        <w:t>ר"א גרמישא</w:t>
      </w:r>
      <w:r>
        <w:rPr>
          <w:rtl/>
        </w:rPr>
        <w:t xml:space="preserve"> בשיטמ"ק ב"ק נב.].</w:t>
      </w:r>
    </w:p>
  </w:footnote>
  <w:footnote w:id="2321">
    <w:p w14:paraId="768D3ED0" w14:textId="77777777" w:rsidR="004440AD" w:rsidRDefault="00000000" w:rsidP="001A1563">
      <w:pPr>
        <w:pStyle w:val="Footnote"/>
        <w:bidi/>
      </w:pPr>
      <w:r>
        <w:rPr>
          <w:rStyle w:val="ad"/>
          <w:rtl/>
        </w:rPr>
        <w:footnoteRef/>
      </w:r>
      <w:r>
        <w:rPr>
          <w:rtl/>
        </w:rPr>
        <w:t>[אבל ה</w:t>
      </w:r>
      <w:r>
        <w:rPr>
          <w:b/>
          <w:bCs/>
          <w:rtl/>
        </w:rPr>
        <w:t>נתיבות</w:t>
      </w:r>
      <w:r>
        <w:rPr>
          <w:rtl/>
        </w:rPr>
        <w:t xml:space="preserve"> [בשו"ת הו' באבנ"מ שם] נקט דל"מ חזקה ע"י פועל עכו"ם. [אבל במה שהו' בנתיבות הושמט קטע זה. דחזר בו].</w:t>
      </w:r>
    </w:p>
  </w:footnote>
  <w:footnote w:id="2322">
    <w:p w14:paraId="23AFBBE2" w14:textId="77777777" w:rsidR="004440AD" w:rsidRDefault="00000000" w:rsidP="001A1563">
      <w:pPr>
        <w:pStyle w:val="Footnote"/>
        <w:bidi/>
      </w:pPr>
      <w:r>
        <w:rPr>
          <w:rStyle w:val="ad"/>
          <w:rtl/>
        </w:rPr>
        <w:footnoteRef/>
      </w:r>
      <w:r>
        <w:rPr>
          <w:rtl/>
        </w:rPr>
        <w:t>וכדאי' (ב"מ י.) דאף למ"ד דל"מ מגביה מציאה לחבירו [דהוה תופס לבע”ח], יד פועל כיד בעה”ב.</w:t>
      </w:r>
    </w:p>
    <w:p w14:paraId="27C78C91" w14:textId="77777777" w:rsidR="004440AD" w:rsidRDefault="00000000" w:rsidP="001A1563">
      <w:pPr>
        <w:pStyle w:val="Footnote"/>
        <w:bidi/>
      </w:pPr>
      <w:r>
        <w:rPr>
          <w:rtl/>
        </w:rPr>
        <w:tab/>
        <w:t>וה</w:t>
      </w:r>
      <w:r>
        <w:rPr>
          <w:b/>
          <w:bCs/>
          <w:rtl/>
        </w:rPr>
        <w:t>מחנ"א</w:t>
      </w:r>
      <w:r>
        <w:rPr>
          <w:rtl/>
        </w:rPr>
        <w:t xml:space="preserve"> (שלוחין יא) הביא ע"פ הסוגיא הנ"ל דיד פועל נכרי הוה כיד עבדו, וכיד בעה"ב (ב"מ צו.). ועפ"ז דן דכשעושה מעקה ע"י פועל נכרי הוה כאילו עשאו בעצמו. דיד פועל כיד בעה"ב. והביא כן מהירושלמי פאה דקצרו פועלים נכרים הוה כאילו קצר הוא. ועוד דן המחנ"א שם דמהני שליח נכרי במעקה [ויברך בעה"ב] דבמידי דל"צ שליחות לעצם העשייה מהני נכרי.</w:t>
      </w:r>
    </w:p>
  </w:footnote>
  <w:footnote w:id="2323">
    <w:p w14:paraId="2D686ABF" w14:textId="77777777" w:rsidR="004440AD" w:rsidRDefault="00000000" w:rsidP="001A1563">
      <w:pPr>
        <w:pStyle w:val="Footnote"/>
        <w:bidi/>
      </w:pPr>
      <w:r>
        <w:rPr>
          <w:rStyle w:val="ad"/>
          <w:rtl/>
        </w:rPr>
        <w:footnoteRef/>
      </w:r>
      <w:r>
        <w:rPr>
          <w:rtl/>
        </w:rPr>
        <w:t>והביא דכ"כ ה</w:t>
      </w:r>
      <w:r>
        <w:rPr>
          <w:b/>
          <w:bCs/>
          <w:rtl/>
        </w:rPr>
        <w:t>מחנ"א</w:t>
      </w:r>
      <w:r>
        <w:rPr>
          <w:rtl/>
        </w:rPr>
        <w:t xml:space="preserve"> (קנין מעות טו) דיד פועל הוה חצר מהלכת [וכמ"ש הרשב"א קידושין יט גבי עבד].</w:t>
      </w:r>
    </w:p>
  </w:footnote>
  <w:footnote w:id="2324">
    <w:p w14:paraId="19D3F396" w14:textId="77777777" w:rsidR="004440AD" w:rsidRDefault="00000000" w:rsidP="001A1563">
      <w:pPr>
        <w:pStyle w:val="Footnote"/>
        <w:bidi/>
      </w:pPr>
      <w:r>
        <w:rPr>
          <w:rStyle w:val="ad"/>
          <w:rtl/>
        </w:rPr>
        <w:footnoteRef/>
      </w:r>
      <w:r>
        <w:rPr>
          <w:rtl/>
        </w:rPr>
        <w:t>וה</w:t>
      </w:r>
      <w:r>
        <w:rPr>
          <w:b/>
          <w:bCs/>
          <w:rtl/>
        </w:rPr>
        <w:t>מחנ"א</w:t>
      </w:r>
      <w:r>
        <w:rPr>
          <w:rtl/>
        </w:rPr>
        <w:t xml:space="preserve"> (מעות טו) הביא דכ"כ </w:t>
      </w:r>
      <w:r>
        <w:rPr>
          <w:b/>
          <w:bCs/>
          <w:rtl/>
        </w:rPr>
        <w:t>רשד"ם</w:t>
      </w:r>
      <w:r>
        <w:rPr>
          <w:rtl/>
        </w:rPr>
        <w:t xml:space="preserve"> (חו"מ שעו) דכששילם לחופרים הוי חזקה גמורה, כי מה לי חפר הוא ומה לי חפרו הם בשבילו ואפילו שהגוי לאו בר שליחות כלל, לא מתורת שליחות הוא. [וע"ע תוס' מעילה כא ד"ה נתנו].</w:t>
      </w:r>
    </w:p>
  </w:footnote>
  <w:footnote w:id="2325">
    <w:p w14:paraId="73347EEE" w14:textId="77777777" w:rsidR="004440AD" w:rsidRDefault="00000000" w:rsidP="001A1563">
      <w:pPr>
        <w:pStyle w:val="Footnote"/>
        <w:bidi/>
      </w:pPr>
      <w:r>
        <w:rPr>
          <w:rStyle w:val="ad"/>
          <w:rtl/>
        </w:rPr>
        <w:footnoteRef/>
      </w:r>
      <w:r>
        <w:rPr>
          <w:rtl/>
        </w:rPr>
        <w:t>ולכאורה מהני דעת בעה"ב, ע”י מעשיו של הנכרי. וי"ל דהנתיבות חידש דאף כשבעה"ב לא נתכוון כלל מהני.</w:t>
      </w:r>
    </w:p>
    <w:p w14:paraId="3FF66E91" w14:textId="77777777" w:rsidR="004440AD" w:rsidRDefault="00000000" w:rsidP="001A1563">
      <w:pPr>
        <w:pStyle w:val="Footnote"/>
        <w:bidi/>
      </w:pPr>
      <w:r>
        <w:rPr>
          <w:rtl/>
        </w:rPr>
        <w:tab/>
        <w:t>ומבואר בנתיבות דאף לצד דלא הוה גדר 'שליחות', אלא שהבעה"ב גורם. וצ"ב א"כ מה מהני כוונת השליח, דהוה מעשה קוף בעלמא.</w:t>
      </w:r>
    </w:p>
  </w:footnote>
  <w:footnote w:id="2326">
    <w:p w14:paraId="6BFC7F20" w14:textId="77777777" w:rsidR="004440AD" w:rsidRDefault="00000000" w:rsidP="001A1563">
      <w:pPr>
        <w:pStyle w:val="Footnote"/>
        <w:bidi/>
      </w:pPr>
      <w:r>
        <w:rPr>
          <w:rStyle w:val="ad"/>
          <w:rtl/>
        </w:rPr>
        <w:footnoteRef/>
      </w:r>
      <w:r>
        <w:rPr>
          <w:rtl/>
        </w:rPr>
        <w:t xml:space="preserve">והביא כן ממש"כ </w:t>
      </w:r>
      <w:r>
        <w:rPr>
          <w:b/>
          <w:bCs/>
          <w:rtl/>
        </w:rPr>
        <w:t>רשב"ם</w:t>
      </w:r>
      <w:r>
        <w:rPr>
          <w:rtl/>
        </w:rPr>
        <w:t xml:space="preserve"> (ד"ה דפתח) דע"י נטילת צרור נכנסו המים לשדה. דהא איירי אף באופן דהמים רחוקים, וכל שגורם למים ליכנס לשדה נחשב חזקה. {דדוחק לומר דאיירי בכח ראשון, דהוה כחציו}. ונקט דקנה ע"י המים שיכנסו אח”כ, ועד שלא יבואו המים ל"ק [אך פשטות הלשון משמע דקנה ע"י שמכינו שיהא ראוי למים. וצ"ע].</w:t>
      </w:r>
    </w:p>
  </w:footnote>
  <w:footnote w:id="2327">
    <w:p w14:paraId="50A5CF48" w14:textId="77777777" w:rsidR="004440AD" w:rsidRDefault="00000000" w:rsidP="001A1563">
      <w:pPr>
        <w:pStyle w:val="Footnote"/>
        <w:bidi/>
      </w:pPr>
      <w:r>
        <w:rPr>
          <w:rStyle w:val="ad"/>
          <w:rtl/>
        </w:rPr>
        <w:footnoteRef/>
      </w:r>
      <w:r>
        <w:rPr>
          <w:rtl/>
        </w:rPr>
        <w:t>והול"ל תפתח ואח"כ סגר, ולא להיפך.</w:t>
      </w:r>
    </w:p>
  </w:footnote>
  <w:footnote w:id="2328">
    <w:p w14:paraId="040DE34A" w14:textId="77777777" w:rsidR="004440AD" w:rsidRDefault="00000000" w:rsidP="001A1563">
      <w:pPr>
        <w:pStyle w:val="Footnote"/>
        <w:bidi/>
      </w:pPr>
      <w:r>
        <w:rPr>
          <w:rStyle w:val="ad"/>
          <w:rtl/>
        </w:rPr>
        <w:footnoteRef/>
      </w:r>
      <w:r>
        <w:rPr>
          <w:rtl/>
        </w:rPr>
        <w:t>וה</w:t>
      </w:r>
      <w:r>
        <w:rPr>
          <w:b/>
          <w:bCs/>
          <w:rtl/>
        </w:rPr>
        <w:t>ר"ן</w:t>
      </w:r>
      <w:r>
        <w:rPr>
          <w:rtl/>
        </w:rPr>
        <w:t xml:space="preserve"> ביאר עפ"ז נעל כל שהוא, כלומר שפתח לאלתר. ואי"צ למש"כ </w:t>
      </w:r>
      <w:r>
        <w:rPr>
          <w:b/>
          <w:bCs/>
          <w:rtl/>
        </w:rPr>
        <w:t>רשב"ם</w:t>
      </w:r>
      <w:r>
        <w:rPr>
          <w:rtl/>
        </w:rPr>
        <w:t xml:space="preserve"> (ד"ה והשתא, וכן תוס' ד”ה טובא) דנעל באופן דהשתא נמי עייל בדוחקא.</w:t>
      </w:r>
    </w:p>
  </w:footnote>
  <w:footnote w:id="2329">
    <w:p w14:paraId="23D5311A" w14:textId="77777777" w:rsidR="004440AD" w:rsidRDefault="00000000" w:rsidP="001A1563">
      <w:pPr>
        <w:pStyle w:val="Footnote"/>
        <w:bidi/>
      </w:pPr>
      <w:r>
        <w:rPr>
          <w:rStyle w:val="ad"/>
          <w:rtl/>
        </w:rPr>
        <w:footnoteRef/>
      </w:r>
      <w:r>
        <w:rPr>
          <w:rtl/>
        </w:rPr>
        <w:t>ויל"ד אי הוה דוקא באשה, שרגילה לשמור על בית בעלה, ומתפרש בכך החזקה. אך הפוסקים לא חילקו בזה.</w:t>
      </w:r>
    </w:p>
  </w:footnote>
  <w:footnote w:id="2330">
    <w:p w14:paraId="44C97428" w14:textId="77777777" w:rsidR="004440AD" w:rsidRDefault="00000000" w:rsidP="001A1563">
      <w:pPr>
        <w:pStyle w:val="Footnote"/>
        <w:bidi/>
      </w:pPr>
      <w:r>
        <w:rPr>
          <w:rStyle w:val="ad"/>
          <w:rtl/>
        </w:rPr>
        <w:footnoteRef/>
      </w:r>
      <w:r>
        <w:rPr>
          <w:rtl/>
        </w:rPr>
        <w:t xml:space="preserve">וכ"כ </w:t>
      </w:r>
      <w:r>
        <w:rPr>
          <w:b/>
          <w:bCs/>
          <w:rtl/>
        </w:rPr>
        <w:t>שו"ת אבנ"מ</w:t>
      </w:r>
      <w:r>
        <w:rPr>
          <w:rtl/>
        </w:rPr>
        <w:t xml:space="preserve"> (כה הנ"ל) והמגיה. וב</w:t>
      </w:r>
      <w:r>
        <w:rPr>
          <w:b/>
          <w:bCs/>
          <w:rtl/>
        </w:rPr>
        <w:t>הג' לאבנ"מ</w:t>
      </w:r>
      <w:r>
        <w:rPr>
          <w:rtl/>
        </w:rPr>
        <w:t xml:space="preserve"> הביא מדברי הנתיבות דאפי' אמרו שניהם להדיא, לא סגי להחשב שניכר מתוך מעשיו דרצונו לתקן. דבעי' שעצם המעשה יחשב כאדם העושה בתוך שלו.</w:t>
      </w:r>
    </w:p>
  </w:footnote>
  <w:footnote w:id="2331">
    <w:p w14:paraId="7F7A07D5" w14:textId="77777777" w:rsidR="004440AD" w:rsidRDefault="00000000" w:rsidP="001A1563">
      <w:pPr>
        <w:pStyle w:val="Footnote"/>
        <w:bidi/>
      </w:pPr>
      <w:r>
        <w:rPr>
          <w:rStyle w:val="ad"/>
          <w:rtl/>
        </w:rPr>
        <w:footnoteRef/>
      </w:r>
      <w:r>
        <w:rPr>
          <w:rtl/>
        </w:rPr>
        <w:t>וכדברי הר"ן (הנ"ל).</w:t>
      </w:r>
    </w:p>
  </w:footnote>
  <w:footnote w:id="2332">
    <w:p w14:paraId="078B6667" w14:textId="77777777" w:rsidR="004440AD" w:rsidRDefault="00000000" w:rsidP="001A1563">
      <w:pPr>
        <w:pStyle w:val="Footnote"/>
        <w:bidi/>
      </w:pPr>
      <w:r>
        <w:rPr>
          <w:rStyle w:val="ad"/>
          <w:rtl/>
        </w:rPr>
        <w:footnoteRef/>
      </w:r>
      <w:r>
        <w:rPr>
          <w:rtl/>
        </w:rPr>
        <w:t>אף דכל אחד מתכוין להחזיק בכולה לעצמו. דכל חד וחד מסייע לחזקה דחבריה הואיל ובחדא חזקה מחזקי.</w:t>
      </w:r>
    </w:p>
  </w:footnote>
  <w:footnote w:id="2333">
    <w:p w14:paraId="09E41FD0" w14:textId="77777777" w:rsidR="004440AD" w:rsidRDefault="00000000" w:rsidP="001A1563">
      <w:pPr>
        <w:pStyle w:val="Footnote"/>
        <w:bidi/>
      </w:pPr>
      <w:r>
        <w:rPr>
          <w:rStyle w:val="ad"/>
          <w:rtl/>
        </w:rPr>
        <w:footnoteRef/>
      </w:r>
      <w:r>
        <w:rPr>
          <w:rtl/>
        </w:rPr>
        <w:t>וה</w:t>
      </w:r>
      <w:r>
        <w:rPr>
          <w:b/>
          <w:bCs/>
          <w:rtl/>
        </w:rPr>
        <w:t>שיטה לנ"ל</w:t>
      </w:r>
      <w:r>
        <w:rPr>
          <w:rtl/>
        </w:rPr>
        <w:t xml:space="preserve"> דחה דהא אוקימנא (שם ח:) במנהיג ברגליו וקנייה א' היא.</w:t>
      </w:r>
    </w:p>
  </w:footnote>
  <w:footnote w:id="2334">
    <w:p w14:paraId="0FA5305A" w14:textId="77777777" w:rsidR="004440AD" w:rsidRDefault="00000000" w:rsidP="001A1563">
      <w:pPr>
        <w:pStyle w:val="Footnote"/>
        <w:bidi/>
      </w:pPr>
      <w:r>
        <w:rPr>
          <w:rStyle w:val="ad"/>
          <w:rtl/>
        </w:rPr>
        <w:footnoteRef/>
      </w:r>
      <w:r>
        <w:rPr>
          <w:rtl/>
        </w:rPr>
        <w:t xml:space="preserve">ועפ"ז ביאר </w:t>
      </w:r>
      <w:r>
        <w:rPr>
          <w:b/>
          <w:bCs/>
          <w:rtl/>
        </w:rPr>
        <w:t>רשב"ם</w:t>
      </w:r>
      <w:r>
        <w:rPr>
          <w:rtl/>
        </w:rPr>
        <w:t xml:space="preserve"> את ספק הגמ' בסמוך גבי מיצר היכא דנתכוון להדיא. ואילו הכא איירי שלא נתכוון לכך.</w:t>
      </w:r>
    </w:p>
  </w:footnote>
  <w:footnote w:id="2335">
    <w:p w14:paraId="4F3CB29A" w14:textId="77777777" w:rsidR="004440AD" w:rsidRDefault="00000000" w:rsidP="001A1563">
      <w:pPr>
        <w:pStyle w:val="Footnote"/>
        <w:bidi/>
      </w:pPr>
      <w:r>
        <w:rPr>
          <w:rStyle w:val="ad"/>
          <w:rtl/>
        </w:rPr>
        <w:footnoteRef/>
      </w:r>
      <w:r>
        <w:rPr>
          <w:rtl/>
        </w:rPr>
        <w:t>ועד"ז כת' ה</w:t>
      </w:r>
      <w:r>
        <w:rPr>
          <w:b/>
          <w:bCs/>
          <w:rtl/>
        </w:rPr>
        <w:t>ריטב"א</w:t>
      </w:r>
      <w:r>
        <w:rPr>
          <w:rtl/>
        </w:rPr>
        <w:t xml:space="preserve"> (בע"ב) גבי צר צורה.</w:t>
      </w:r>
    </w:p>
    <w:p w14:paraId="669CA9D7" w14:textId="77777777" w:rsidR="004440AD" w:rsidRDefault="00000000" w:rsidP="001A1563">
      <w:pPr>
        <w:pStyle w:val="Footnote"/>
        <w:bidi/>
      </w:pPr>
      <w:r>
        <w:rPr>
          <w:rtl/>
        </w:rPr>
        <w:tab/>
        <w:t>וה</w:t>
      </w:r>
      <w:r>
        <w:rPr>
          <w:b/>
          <w:bCs/>
          <w:rtl/>
        </w:rPr>
        <w:t>קצות</w:t>
      </w:r>
      <w:r>
        <w:rPr>
          <w:rtl/>
        </w:rPr>
        <w:t xml:space="preserve"> (רטז ב) הביא דה</w:t>
      </w:r>
      <w:r>
        <w:rPr>
          <w:b/>
          <w:bCs/>
          <w:rtl/>
        </w:rPr>
        <w:t>משנ"ל</w:t>
      </w:r>
      <w:r>
        <w:rPr>
          <w:rtl/>
        </w:rPr>
        <w:t xml:space="preserve"> (מכירה א ח) הביא נידון בחצר שכורה, אי מהני שהשוכר יעשה בו חזקה לקנותו, או דאמרי' דעושה חזקה בתוך שלו. ואינו חזקה בגוף הקרקע. והקצות נקט דאף היכא דמקצת השדה מושכר לא יהני חזקה, ואף שעושה מעשה תיקון בחלק שאינו מושכר, לא יהני לחלק המושכר.</w:t>
      </w:r>
    </w:p>
    <w:p w14:paraId="232C8C87" w14:textId="77777777" w:rsidR="004440AD" w:rsidRDefault="00000000" w:rsidP="001A1563">
      <w:pPr>
        <w:pStyle w:val="Footnote"/>
        <w:bidi/>
      </w:pPr>
      <w:r>
        <w:rPr>
          <w:rtl/>
        </w:rPr>
        <w:tab/>
        <w:t>ומבואר דכוונתו דבעי' שיתייחס החזקה לכל חלק מהקרקע, ובחלק המושכר ל”מ שיתייחס עליו החזקה.</w:t>
      </w:r>
    </w:p>
  </w:footnote>
  <w:footnote w:id="2336">
    <w:p w14:paraId="7F17CE56" w14:textId="77777777" w:rsidR="004440AD" w:rsidRDefault="00000000" w:rsidP="001A1563">
      <w:pPr>
        <w:pStyle w:val="Footnote"/>
        <w:bidi/>
      </w:pPr>
      <w:r>
        <w:rPr>
          <w:rStyle w:val="ad"/>
          <w:rtl/>
        </w:rPr>
        <w:footnoteRef/>
      </w:r>
      <w:r>
        <w:rPr>
          <w:rtl/>
        </w:rPr>
        <w:t>וה</w:t>
      </w:r>
      <w:r>
        <w:rPr>
          <w:b/>
          <w:bCs/>
          <w:rtl/>
        </w:rPr>
        <w:t xml:space="preserve">ברכ"ש </w:t>
      </w:r>
      <w:r>
        <w:rPr>
          <w:rtl/>
        </w:rPr>
        <w:t>(קידושין טז) כ' דגדר קונה י' שדות בי' מדינות האו שמעשה החזקה בקרקע א', אלא דכיון דשאר השדות שייכי לה, ונטפלין עליה הכל קנה בכלל.</w:t>
      </w:r>
    </w:p>
  </w:footnote>
  <w:footnote w:id="2337">
    <w:p w14:paraId="4F53BB64" w14:textId="77777777" w:rsidR="004440AD" w:rsidRDefault="00000000" w:rsidP="001A1563">
      <w:pPr>
        <w:pStyle w:val="Footnote"/>
        <w:bidi/>
      </w:pPr>
      <w:r>
        <w:rPr>
          <w:rStyle w:val="ad"/>
          <w:rtl/>
        </w:rPr>
        <w:footnoteRef/>
      </w:r>
      <w:r>
        <w:rPr>
          <w:rtl/>
        </w:rPr>
        <w:t>וה</w:t>
      </w:r>
      <w:r>
        <w:rPr>
          <w:b/>
          <w:bCs/>
          <w:rtl/>
        </w:rPr>
        <w:t>אחרונים</w:t>
      </w:r>
      <w:r>
        <w:rPr>
          <w:rtl/>
        </w:rPr>
        <w:t xml:space="preserve"> חקרו בזה, האם הוא משום דין דעת אחרת מקנה, ונקנה יותר בנקל. או דמהני הקנאת המקנה להחשיבו כמכר א', וממילא מהני חזקה במקצת המכירה. וכמו בקנין אגב.</w:t>
      </w:r>
    </w:p>
  </w:footnote>
  <w:footnote w:id="2338">
    <w:p w14:paraId="5A48D8CC" w14:textId="77777777" w:rsidR="004440AD" w:rsidRDefault="00000000" w:rsidP="001A1563">
      <w:pPr>
        <w:pStyle w:val="Footnote"/>
        <w:bidi/>
      </w:pPr>
      <w:r>
        <w:rPr>
          <w:rStyle w:val="ad"/>
          <w:rtl/>
        </w:rPr>
        <w:footnoteRef/>
      </w:r>
      <w:r>
        <w:rPr>
          <w:rtl/>
        </w:rPr>
        <w:t>וכל היכא דאיכא דעת אחרת מקנה ופירש קנה כולם, דאל"כ לא היה מהני ע"י נתינת דמים.</w:t>
      </w:r>
    </w:p>
  </w:footnote>
  <w:footnote w:id="2339">
    <w:p w14:paraId="37B1F269" w14:textId="77777777" w:rsidR="004440AD" w:rsidRDefault="00000000" w:rsidP="001A1563">
      <w:pPr>
        <w:pStyle w:val="Footnote"/>
        <w:bidi/>
      </w:pPr>
      <w:r>
        <w:rPr>
          <w:rStyle w:val="ad"/>
          <w:rtl/>
        </w:rPr>
        <w:footnoteRef/>
      </w:r>
      <w:r>
        <w:rPr>
          <w:rtl/>
        </w:rPr>
        <w:t>דע"י שכבר משועבד ועומד נקנה יותר בקל. ועוד יש שדנו דע"י קציצת הדמים נחשב מקח א'.</w:t>
      </w:r>
    </w:p>
  </w:footnote>
  <w:footnote w:id="2340">
    <w:p w14:paraId="40AD79FD" w14:textId="77777777" w:rsidR="004440AD" w:rsidRDefault="00000000" w:rsidP="001A1563">
      <w:pPr>
        <w:pStyle w:val="Footnote"/>
        <w:bidi/>
      </w:pPr>
      <w:r>
        <w:rPr>
          <w:rStyle w:val="ad"/>
          <w:rtl/>
        </w:rPr>
        <w:footnoteRef/>
      </w:r>
      <w:r>
        <w:rPr>
          <w:rtl/>
        </w:rPr>
        <w:t>אבל ה</w:t>
      </w:r>
      <w:r>
        <w:rPr>
          <w:b/>
          <w:bCs/>
          <w:rtl/>
        </w:rPr>
        <w:t>רמב"ן</w:t>
      </w:r>
      <w:r>
        <w:rPr>
          <w:rtl/>
        </w:rPr>
        <w:t xml:space="preserve"> (ושא"ר) כת' איני יודע לפרשב"ם במתנה האיך. [ואפשר דגרסו באופ"א בדברי רשב"ם. וציינו שכן היא בספר </w:t>
      </w:r>
      <w:r>
        <w:rPr>
          <w:b/>
          <w:bCs/>
          <w:rtl/>
        </w:rPr>
        <w:t>רשב"ם הקצר</w:t>
      </w:r>
      <w:r>
        <w:rPr>
          <w:rtl/>
        </w:rPr>
        <w:t xml:space="preserve"> דנכסי הגר דממילא, ולא כתב שעבוד המעות].</w:t>
      </w:r>
    </w:p>
  </w:footnote>
  <w:footnote w:id="2341">
    <w:p w14:paraId="5A2DC290" w14:textId="77777777" w:rsidR="004440AD" w:rsidRDefault="00000000" w:rsidP="001A1563">
      <w:pPr>
        <w:pStyle w:val="Footnote"/>
        <w:bidi/>
      </w:pPr>
      <w:r>
        <w:rPr>
          <w:rStyle w:val="ad"/>
          <w:rtl/>
        </w:rPr>
        <w:footnoteRef/>
      </w:r>
      <w:r>
        <w:rPr>
          <w:rtl/>
        </w:rPr>
        <w:t>וה</w:t>
      </w:r>
      <w:r>
        <w:rPr>
          <w:b/>
          <w:bCs/>
          <w:rtl/>
        </w:rPr>
        <w:t>גר"א</w:t>
      </w:r>
      <w:r>
        <w:rPr>
          <w:rtl/>
        </w:rPr>
        <w:t xml:space="preserve"> (קצב יט) הביא דבגמ' (קידושין שם) אי' דאף קנין אגב בעי דמי כולם [והרמב”ם לא גרס כן]. ואפ"ה מבואר דמהני אגב במתנה.</w:t>
      </w:r>
    </w:p>
  </w:footnote>
  <w:footnote w:id="2342">
    <w:p w14:paraId="288DFE7B" w14:textId="77777777" w:rsidR="004440AD" w:rsidRDefault="00000000" w:rsidP="001A1563">
      <w:pPr>
        <w:pStyle w:val="Footnote"/>
        <w:bidi/>
      </w:pPr>
      <w:r>
        <w:rPr>
          <w:rStyle w:val="ad"/>
          <w:rtl/>
        </w:rPr>
        <w:footnoteRef/>
      </w:r>
      <w:r>
        <w:rPr>
          <w:rtl/>
        </w:rPr>
        <w:t>וה</w:t>
      </w:r>
      <w:r>
        <w:rPr>
          <w:b/>
          <w:bCs/>
          <w:rtl/>
        </w:rPr>
        <w:t>תוס' רי"ד</w:t>
      </w:r>
      <w:r>
        <w:rPr>
          <w:rtl/>
        </w:rPr>
        <w:t xml:space="preserve"> (קידושין שם) כת' דאפי' זקפו במלוה קנה. [ולא משמע כן בראשונים בסוגין].</w:t>
      </w:r>
    </w:p>
  </w:footnote>
  <w:footnote w:id="2343">
    <w:p w14:paraId="6A688B4C" w14:textId="77777777" w:rsidR="004440AD" w:rsidRDefault="00000000" w:rsidP="001A1563">
      <w:pPr>
        <w:pStyle w:val="Footnote"/>
        <w:bidi/>
      </w:pPr>
      <w:r>
        <w:rPr>
          <w:rStyle w:val="ad"/>
          <w:rtl/>
        </w:rPr>
        <w:footnoteRef/>
      </w:r>
      <w:r>
        <w:rPr>
          <w:rtl/>
        </w:rPr>
        <w:t>דדעת ה</w:t>
      </w:r>
      <w:r>
        <w:rPr>
          <w:b/>
          <w:bCs/>
          <w:rtl/>
        </w:rPr>
        <w:t>ר"ן</w:t>
      </w:r>
      <w:r>
        <w:rPr>
          <w:rtl/>
        </w:rPr>
        <w:t xml:space="preserve"> (וה</w:t>
      </w:r>
      <w:r>
        <w:rPr>
          <w:b/>
          <w:bCs/>
          <w:rtl/>
        </w:rPr>
        <w:t>רשב"א</w:t>
      </w:r>
      <w:r>
        <w:rPr>
          <w:rtl/>
        </w:rPr>
        <w:t xml:space="preserve"> קידושין כז:) דלא סגי במקצת דמים. ואילו ה</w:t>
      </w:r>
      <w:r>
        <w:rPr>
          <w:b/>
          <w:bCs/>
          <w:rtl/>
        </w:rPr>
        <w:t>נמוק"י</w:t>
      </w:r>
      <w:r>
        <w:rPr>
          <w:rtl/>
        </w:rPr>
        <w:t xml:space="preserve"> (ב"מ עז:) מבואר דסגי.</w:t>
      </w:r>
    </w:p>
  </w:footnote>
  <w:footnote w:id="2344">
    <w:p w14:paraId="47B4E1EA" w14:textId="77777777" w:rsidR="004440AD" w:rsidRDefault="00000000" w:rsidP="001A1563">
      <w:pPr>
        <w:pStyle w:val="Footnote"/>
        <w:bidi/>
      </w:pPr>
      <w:r>
        <w:rPr>
          <w:rStyle w:val="ad"/>
          <w:rtl/>
        </w:rPr>
        <w:footnoteRef/>
      </w:r>
      <w:r>
        <w:rPr>
          <w:rtl/>
        </w:rPr>
        <w:t>ובבעיא דר"א (בסמוך) מבואר דמיצר דינו כמו אפסר של בהמה. ובגמ' (קידושין כז.) אי' דשטר הוה אפסרא דקרקע, ומש”ה נקנה [בקנין אגב] אף בלא צבורים. ו</w:t>
      </w:r>
      <w:r>
        <w:rPr>
          <w:b/>
          <w:bCs/>
          <w:rtl/>
        </w:rPr>
        <w:t>תוס</w:t>
      </w:r>
      <w:r>
        <w:rPr>
          <w:rtl/>
        </w:rPr>
        <w:t>' (גיטין כב.) נסתפקו דמהני אף בלא אמירה אגב וקני [וע"ע רמב"ם וראב"ד מכירה ו יד].</w:t>
      </w:r>
    </w:p>
    <w:p w14:paraId="014B98CA" w14:textId="77777777" w:rsidR="004440AD" w:rsidRDefault="00000000" w:rsidP="001A1563">
      <w:pPr>
        <w:pStyle w:val="Footnote"/>
        <w:bidi/>
      </w:pPr>
      <w:r>
        <w:rPr>
          <w:rtl/>
        </w:rPr>
        <w:tab/>
        <w:t>[ולכאורה א"כ אף אפסר קרקע יקנה אגב השדה, עכ"פ היכא דיש אמירה להדיא. ואין לומר דזה ספק הגמ' אי מיצר נחשב אפסר. דהא רשב”ם שם כת' דהגמ' שם את"ל דבעי' דהכא ל”ק. ומבואר דאף אי הוה אפסר אינו נקנה אגב השדה. וצ”ע מ”ש שטר].</w:t>
      </w:r>
    </w:p>
  </w:footnote>
  <w:footnote w:id="2345">
    <w:p w14:paraId="4C313B7F" w14:textId="77777777" w:rsidR="004440AD" w:rsidRDefault="00000000" w:rsidP="001A1563">
      <w:pPr>
        <w:pStyle w:val="Footnote"/>
        <w:bidi/>
      </w:pPr>
      <w:r>
        <w:rPr>
          <w:rStyle w:val="ad"/>
          <w:rtl/>
        </w:rPr>
        <w:footnoteRef/>
      </w:r>
      <w:r>
        <w:rPr>
          <w:rtl/>
        </w:rPr>
        <w:t>וצ"ב דהא אילו יקנה, ממילא הכל בכלל [ואין כאן הפסקה]. ומבואר דבעינן שלא יהא מפסיק ביניהם בתחילת הקנין. [והמיצר נטפל רק כתוצאה מהקנין].</w:t>
      </w:r>
    </w:p>
    <w:p w14:paraId="17C4673C" w14:textId="77777777" w:rsidR="004440AD" w:rsidRDefault="00000000" w:rsidP="001A1563">
      <w:pPr>
        <w:pStyle w:val="Footnote"/>
        <w:bidi/>
      </w:pPr>
      <w:r>
        <w:rPr>
          <w:rtl/>
        </w:rPr>
        <w:tab/>
        <w:t>עכ"פ מבואר דאף לאחר שקנה כולה, לא אמרי' דנחשב שדה א'. אלא דמהני הקנין לקנות ב' השדות, כל שאין הפסק ביניהם. [ואפשר דזה ספק הגמ'].</w:t>
      </w:r>
    </w:p>
  </w:footnote>
  <w:footnote w:id="2346">
    <w:p w14:paraId="64B91D8B" w14:textId="77777777" w:rsidR="004440AD" w:rsidRDefault="00000000" w:rsidP="001A1563">
      <w:pPr>
        <w:pStyle w:val="Footnote"/>
        <w:bidi/>
      </w:pPr>
      <w:r>
        <w:rPr>
          <w:rStyle w:val="ad"/>
          <w:rtl/>
        </w:rPr>
        <w:footnoteRef/>
      </w:r>
      <w:r>
        <w:rPr>
          <w:rtl/>
        </w:rPr>
        <w:t>וה</w:t>
      </w:r>
      <w:r>
        <w:rPr>
          <w:b/>
          <w:bCs/>
          <w:rtl/>
        </w:rPr>
        <w:t>תוס' רי"ד</w:t>
      </w:r>
      <w:r>
        <w:rPr>
          <w:rtl/>
        </w:rPr>
        <w:t xml:space="preserve"> (בפי' הא') כתב דלא תליא בבעיא דלעיל, ולשיטתו דלכו"ע החזיק בשדה קנה המצר, וכל הספק האם נחשב שדה א' עי"ז.</w:t>
      </w:r>
    </w:p>
  </w:footnote>
  <w:footnote w:id="2347">
    <w:p w14:paraId="2CAF58E8" w14:textId="77777777" w:rsidR="004440AD" w:rsidRDefault="00000000" w:rsidP="001A1563">
      <w:pPr>
        <w:pStyle w:val="Footnote"/>
        <w:bidi/>
      </w:pPr>
      <w:r>
        <w:rPr>
          <w:rStyle w:val="ad"/>
          <w:rtl/>
        </w:rPr>
        <w:footnoteRef/>
      </w:r>
      <w:r>
        <w:rPr>
          <w:rtl/>
        </w:rPr>
        <w:t>וה</w:t>
      </w:r>
      <w:r>
        <w:rPr>
          <w:b/>
          <w:bCs/>
          <w:rtl/>
        </w:rPr>
        <w:t>רמב"ן</w:t>
      </w:r>
      <w:r>
        <w:rPr>
          <w:rtl/>
        </w:rPr>
        <w:t xml:space="preserve"> כת' דמשמע דכשמסר אפסר, אף דלא נתכוון לקנותו קנה את האפסר. [דהגמ' דנה אי מיצר הוה כאפסר]. והרי זה בא ללמד ונמצא למד. [ועד"ז י"ל גבי שטר, דנחשב אפסר של הקרקע. וכנ"ל].</w:t>
      </w:r>
    </w:p>
  </w:footnote>
  <w:footnote w:id="2348">
    <w:p w14:paraId="5DF275F9" w14:textId="77777777" w:rsidR="004440AD" w:rsidRDefault="00000000" w:rsidP="001A1563">
      <w:pPr>
        <w:pStyle w:val="Footnote"/>
        <w:bidi/>
      </w:pPr>
      <w:r>
        <w:rPr>
          <w:rStyle w:val="ad"/>
          <w:rtl/>
        </w:rPr>
        <w:footnoteRef/>
      </w:r>
      <w:r>
        <w:rPr>
          <w:rtl/>
        </w:rPr>
        <w:t>וצ"ב דהתם איירי שמשך את הבהמה, וכל שעשה איזה טצדקי למשוך הבהמה קנאה. ולא משום עצם המוסירה.</w:t>
      </w:r>
    </w:p>
  </w:footnote>
  <w:footnote w:id="2349">
    <w:p w14:paraId="39A4CC6A" w14:textId="77777777" w:rsidR="004440AD" w:rsidRDefault="00000000" w:rsidP="001A1563">
      <w:pPr>
        <w:pStyle w:val="Footnote"/>
        <w:bidi/>
      </w:pPr>
      <w:r>
        <w:rPr>
          <w:rStyle w:val="ad"/>
          <w:rtl/>
        </w:rPr>
        <w:footnoteRef/>
      </w:r>
      <w:r>
        <w:rPr>
          <w:rtl/>
        </w:rPr>
        <w:t>וצ"ע דרק מחבירו קונה במוסירה, [וכדאיתא ב"מ ח:], אבל בנכסי הגר מאן מסר ליה דליקני. [ובגמ' (קידושין כז:) אי' דהיכא די' בהמות קשורין באפסר א', קנה כולם ע"י החזקת האפסר. אלא שהגמ' מדמה לי' שדות בי' מקומות, דמהני דוקא כשיש דעת מקנה].</w:t>
      </w:r>
    </w:p>
  </w:footnote>
  <w:footnote w:id="2350">
    <w:p w14:paraId="0242DB20" w14:textId="77777777" w:rsidR="004440AD" w:rsidRDefault="00000000" w:rsidP="001A1563">
      <w:pPr>
        <w:pStyle w:val="Footnote"/>
        <w:bidi/>
      </w:pPr>
      <w:r>
        <w:rPr>
          <w:rStyle w:val="ad"/>
          <w:rtl/>
        </w:rPr>
        <w:footnoteRef/>
      </w:r>
      <w:r>
        <w:rPr>
          <w:rtl/>
        </w:rPr>
        <w:t>[ויל"ד דיש בזה ספק ספיקא, דר"א נסתפק שמא קנה שניהם. ואת"ל דל"ק ב', שמא זה השדה שקנה. ואף לדברי האחרונים דל"מ ס"ס להוציא ממון, מ"מ י"ל דהכא נתעורר הספק ספיקא קודם שבא אחר וזכה, ואמאי לא יהני ספק ספיקא כנגד מי שתפס אח”כ. וצ”ע.</w:t>
      </w:r>
    </w:p>
  </w:footnote>
  <w:footnote w:id="2351">
    <w:p w14:paraId="59DCFB38" w14:textId="77777777" w:rsidR="004440AD" w:rsidRDefault="00000000" w:rsidP="001A1563">
      <w:pPr>
        <w:pStyle w:val="Footnote"/>
        <w:bidi/>
      </w:pPr>
      <w:r>
        <w:rPr>
          <w:rStyle w:val="ad"/>
          <w:rtl/>
        </w:rPr>
        <w:footnoteRef/>
      </w:r>
      <w:r>
        <w:rPr>
          <w:rtl/>
        </w:rPr>
        <w:t>{ולכאורה י"ל דלא נחשב מעשה קנין כלל כיון דאינו מוכיח ששייך האפסר לשדה זו. ומיצר בין ב' שדות ל"ק כלל. אך לשונו לא משמע כן}.</w:t>
      </w:r>
    </w:p>
  </w:footnote>
  <w:footnote w:id="2352">
    <w:p w14:paraId="0D9E6DB7" w14:textId="77777777" w:rsidR="004440AD" w:rsidRDefault="00000000" w:rsidP="001A1563">
      <w:pPr>
        <w:pStyle w:val="Footnote"/>
        <w:bidi/>
      </w:pPr>
      <w:r>
        <w:rPr>
          <w:rStyle w:val="ad"/>
          <w:rtl/>
        </w:rPr>
        <w:footnoteRef/>
      </w:r>
      <w:r>
        <w:rPr>
          <w:rtl/>
        </w:rPr>
        <w:t>דאל"כ אמאי הזכיר 'שלישי'.</w:t>
      </w:r>
    </w:p>
  </w:footnote>
  <w:footnote w:id="2353">
    <w:p w14:paraId="11E3ABD9" w14:textId="77777777" w:rsidR="004440AD" w:rsidRDefault="00000000" w:rsidP="001A1563">
      <w:pPr>
        <w:pStyle w:val="Footnote"/>
        <w:bidi/>
      </w:pPr>
      <w:r>
        <w:rPr>
          <w:rStyle w:val="ad"/>
          <w:rtl/>
        </w:rPr>
        <w:footnoteRef/>
      </w:r>
      <w:r>
        <w:rPr>
          <w:rtl/>
        </w:rPr>
        <w:t>ולא מסתבר דשייך גדר 'קם דינא' ביד הפקר.</w:t>
      </w:r>
    </w:p>
  </w:footnote>
  <w:footnote w:id="2354">
    <w:p w14:paraId="6644574E" w14:textId="77777777" w:rsidR="004440AD" w:rsidRDefault="00000000" w:rsidP="001A1563">
      <w:pPr>
        <w:pStyle w:val="Footnote"/>
        <w:bidi/>
      </w:pPr>
      <w:r>
        <w:rPr>
          <w:rStyle w:val="ad"/>
          <w:rtl/>
        </w:rPr>
        <w:footnoteRef/>
      </w:r>
      <w:r>
        <w:rPr>
          <w:rtl/>
        </w:rPr>
        <w:t>וה</w:t>
      </w:r>
      <w:r>
        <w:rPr>
          <w:b/>
          <w:bCs/>
          <w:rtl/>
        </w:rPr>
        <w:t>תוס' רי"ד</w:t>
      </w:r>
      <w:r>
        <w:rPr>
          <w:rtl/>
        </w:rPr>
        <w:t xml:space="preserve"> ביאר הצד דלא דמי לאפסר, שהבהמה נמשכת באפסר, והילכך כשמסר לו האפסר קנה כל הבהמה. אבל המצר לחודיה קאי, והשדה לחודיה קאי. וחזקת המצר אינה מועלת לשדות.</w:t>
      </w:r>
    </w:p>
  </w:footnote>
  <w:footnote w:id="2355">
    <w:p w14:paraId="66D6435E" w14:textId="77777777" w:rsidR="004440AD" w:rsidRDefault="00000000" w:rsidP="001A1563">
      <w:pPr>
        <w:pStyle w:val="Footnote"/>
        <w:bidi/>
      </w:pPr>
      <w:r>
        <w:rPr>
          <w:rStyle w:val="ad"/>
          <w:rtl/>
        </w:rPr>
        <w:footnoteRef/>
      </w:r>
      <w:r>
        <w:rPr>
          <w:rtl/>
        </w:rPr>
        <w:t>אך יל"ד קודם שהשני עשה בו קנין, האם הראשון יכול למונעו שלא יתפוס מספק.</w:t>
      </w:r>
    </w:p>
  </w:footnote>
  <w:footnote w:id="2356">
    <w:p w14:paraId="44E36CE7" w14:textId="77777777" w:rsidR="004440AD" w:rsidRDefault="00000000" w:rsidP="001A1563">
      <w:pPr>
        <w:pStyle w:val="Footnote"/>
        <w:bidi/>
      </w:pPr>
      <w:r>
        <w:rPr>
          <w:rStyle w:val="ad"/>
          <w:rtl/>
        </w:rPr>
        <w:footnoteRef/>
      </w:r>
      <w:r>
        <w:rPr>
          <w:rtl/>
        </w:rPr>
        <w:t>וכ"כ ה</w:t>
      </w:r>
      <w:r>
        <w:rPr>
          <w:b/>
          <w:bCs/>
          <w:rtl/>
        </w:rPr>
        <w:t>רא"ש</w:t>
      </w:r>
      <w:r>
        <w:rPr>
          <w:rtl/>
        </w:rPr>
        <w:t xml:space="preserve"> (שם יב. לב) גבי אויר שאין סופו לנוח, דזוכה באויר חצירו ונחשב מוחזק מספק. ואם בא אחר ותפס מוציאין מידו.</w:t>
      </w:r>
    </w:p>
  </w:footnote>
  <w:footnote w:id="2357">
    <w:p w14:paraId="63D5A824" w14:textId="77777777" w:rsidR="004440AD" w:rsidRDefault="00000000" w:rsidP="001A1563">
      <w:pPr>
        <w:pStyle w:val="Footnote"/>
        <w:bidi/>
      </w:pPr>
      <w:r>
        <w:rPr>
          <w:rStyle w:val="ad"/>
          <w:rtl/>
        </w:rPr>
        <w:footnoteRef/>
      </w:r>
      <w:r>
        <w:rPr>
          <w:rtl/>
        </w:rPr>
        <w:t>והשני שקנה חזקה בריאה מוקמינן ליה בידו.</w:t>
      </w:r>
    </w:p>
  </w:footnote>
  <w:footnote w:id="2358">
    <w:p w14:paraId="16A05F32" w14:textId="77777777" w:rsidR="004440AD" w:rsidRDefault="00000000" w:rsidP="001A1563">
      <w:pPr>
        <w:pStyle w:val="Footnote"/>
        <w:bidi/>
      </w:pPr>
      <w:r>
        <w:rPr>
          <w:rStyle w:val="ad"/>
          <w:rtl/>
        </w:rPr>
        <w:footnoteRef/>
      </w:r>
      <w:r>
        <w:rPr>
          <w:rtl/>
        </w:rPr>
        <w:t>ושמעתי לפרש כוונתו דהכא מהני מעשה הוראת בעלות שבשדה האחת לחבירו, ואין כלל מעשה קנין בשדה השני ולכן גרע.</w:t>
      </w:r>
    </w:p>
  </w:footnote>
  <w:footnote w:id="2359">
    <w:p w14:paraId="2170CD25" w14:textId="77777777" w:rsidR="004440AD" w:rsidRDefault="00000000" w:rsidP="001A1563">
      <w:pPr>
        <w:pStyle w:val="Footnote"/>
        <w:bidi/>
      </w:pPr>
      <w:r>
        <w:rPr>
          <w:rStyle w:val="ad"/>
          <w:rtl/>
        </w:rPr>
        <w:footnoteRef/>
      </w:r>
      <w:r>
        <w:rPr>
          <w:rtl/>
        </w:rPr>
        <w:t>וה</w:t>
      </w:r>
      <w:r>
        <w:rPr>
          <w:b/>
          <w:bCs/>
          <w:rtl/>
        </w:rPr>
        <w:t>קוה"ס</w:t>
      </w:r>
      <w:r>
        <w:rPr>
          <w:rtl/>
        </w:rPr>
        <w:t xml:space="preserve"> (שם ג) כת' דאף במטלטלין ה"מ בעודו תפוס ורוכב, אבל הלך לו, לא מהני תפיסה הראשונה להחשב מוחזק. [דהא אינו תפיסה הראויה לקנין]. {ועד"ז י"ל דאף בקרקע כיון דסיים מעשה התיקון והחזקה שוב אינו מוחזק. משא"כ בעודו רכוב. אלא דיל"ד מזורק ארנקי דכבר נח}.</w:t>
      </w:r>
    </w:p>
  </w:footnote>
  <w:footnote w:id="2360">
    <w:p w14:paraId="7F7ABEF5" w14:textId="77777777" w:rsidR="004440AD" w:rsidRDefault="00000000" w:rsidP="001A1563">
      <w:pPr>
        <w:pStyle w:val="Footnote"/>
        <w:bidi/>
      </w:pPr>
      <w:r>
        <w:rPr>
          <w:rStyle w:val="ad"/>
          <w:rtl/>
        </w:rPr>
        <w:footnoteRef/>
      </w:r>
      <w:r>
        <w:rPr>
          <w:rtl/>
        </w:rPr>
        <w:t>ויל"ד אי קנה רק את מקום דריסת הרגל. ובפשוטו משמע דקנה כל הבית, אף בפינות. [דכיון דעיקרו משועבד, עי"ז נחשב כחד בית].</w:t>
      </w:r>
    </w:p>
  </w:footnote>
  <w:footnote w:id="2361">
    <w:p w14:paraId="22FCB7E3" w14:textId="77777777" w:rsidR="004440AD" w:rsidRDefault="00000000" w:rsidP="001A1563">
      <w:pPr>
        <w:pStyle w:val="Footnote"/>
        <w:bidi/>
      </w:pPr>
      <w:r>
        <w:rPr>
          <w:rStyle w:val="ad"/>
          <w:rtl/>
        </w:rPr>
        <w:footnoteRef/>
      </w:r>
      <w:r>
        <w:rPr>
          <w:rtl/>
        </w:rPr>
        <w:t>דעי"ז נחשב חלק מהשדה. א"נ מתייחסת מעשה החזקה לכל מה שמשמש אותו. אבל החזיק בחיצון ל"ק פנימי, דע"י השעבוד לא נחשב כקרקע אחת.</w:t>
      </w:r>
    </w:p>
  </w:footnote>
  <w:footnote w:id="2362">
    <w:p w14:paraId="5427551B" w14:textId="77777777" w:rsidR="004440AD" w:rsidRDefault="00000000" w:rsidP="001A1563">
      <w:pPr>
        <w:pStyle w:val="Footnote"/>
        <w:bidi/>
      </w:pPr>
      <w:r>
        <w:rPr>
          <w:rStyle w:val="ad"/>
          <w:rtl/>
        </w:rPr>
        <w:footnoteRef/>
      </w:r>
      <w:r>
        <w:rPr>
          <w:rtl/>
        </w:rPr>
        <w:t>ולכאורה התם נחשב צורת השדה ע"י המצר, והכא דין שעבוד.</w:t>
      </w:r>
    </w:p>
  </w:footnote>
  <w:footnote w:id="2363">
    <w:p w14:paraId="03F8DE41" w14:textId="77777777" w:rsidR="004440AD" w:rsidRDefault="00000000" w:rsidP="001A1563">
      <w:pPr>
        <w:pStyle w:val="Footnote"/>
        <w:bidi/>
      </w:pPr>
      <w:r>
        <w:rPr>
          <w:rStyle w:val="ad"/>
          <w:rtl/>
        </w:rPr>
        <w:footnoteRef/>
      </w:r>
      <w:r>
        <w:rPr>
          <w:rtl/>
        </w:rPr>
        <w:t>ועד"ז כת' ה</w:t>
      </w:r>
      <w:r>
        <w:rPr>
          <w:b/>
          <w:bCs/>
          <w:rtl/>
        </w:rPr>
        <w:t>רמב"ן</w:t>
      </w:r>
      <w:r>
        <w:rPr>
          <w:rtl/>
        </w:rPr>
        <w:t xml:space="preserve"> דצריכא להוציא מדברי הרשב"ם [דמשועבדת]. א"נ שלא תאמר שניהם קונין זה בזה מפני טעם זה.</w:t>
      </w:r>
    </w:p>
  </w:footnote>
  <w:footnote w:id="2364">
    <w:p w14:paraId="7D73173C" w14:textId="77777777" w:rsidR="004440AD" w:rsidRDefault="00000000" w:rsidP="001A1563">
      <w:pPr>
        <w:pStyle w:val="Footnote"/>
        <w:bidi/>
      </w:pPr>
      <w:r>
        <w:rPr>
          <w:rStyle w:val="ad"/>
          <w:rtl/>
        </w:rPr>
        <w:footnoteRef/>
      </w:r>
      <w:r>
        <w:rPr>
          <w:rtl/>
        </w:rPr>
        <w:t>וה</w:t>
      </w:r>
      <w:r>
        <w:rPr>
          <w:b/>
          <w:bCs/>
          <w:rtl/>
        </w:rPr>
        <w:t xml:space="preserve">רמב"ן </w:t>
      </w:r>
      <w:r>
        <w:rPr>
          <w:rtl/>
        </w:rPr>
        <w:t>כת' וכ"ש אם השני החזיק בחזקת אחרת, שהאחרון קנה. ורבותא קמ"ל דאפי' בדלתות קנה, אף דהוה ע”י בנין של ראשון. קמ"ל כיון שעדיין פרוץ הוא לגמרי ועיילי בה ברווחא, אף שהראשון בנה כותלים אין זו שמירת בתים, והראשון לא קנה, והאחרון שגדר כראוי לבית קנה.</w:t>
      </w:r>
    </w:p>
  </w:footnote>
  <w:footnote w:id="2365">
    <w:p w14:paraId="434F5EC5" w14:textId="77777777" w:rsidR="004440AD" w:rsidRDefault="00000000" w:rsidP="001A1563">
      <w:pPr>
        <w:pStyle w:val="Footnote"/>
        <w:bidi/>
      </w:pPr>
      <w:r>
        <w:rPr>
          <w:rStyle w:val="ad"/>
          <w:rtl/>
        </w:rPr>
        <w:footnoteRef/>
      </w:r>
      <w:r>
        <w:rPr>
          <w:rtl/>
        </w:rPr>
        <w:t>וכ"כ ה</w:t>
      </w:r>
      <w:r>
        <w:rPr>
          <w:b/>
          <w:bCs/>
          <w:rtl/>
        </w:rPr>
        <w:t>תוס' רי"ד</w:t>
      </w:r>
      <w:r>
        <w:rPr>
          <w:rtl/>
        </w:rPr>
        <w:t xml:space="preserve"> דקרקע אינו נקנה בבנין אא"כ גדרו סביב [גדר י' טפחים, וכדאי' בע"א] שלא יכנוס בו שום אדם. הילכך זה שבנה ולא נעל ל"ק, וזה שבא וקנה וינעל קנה.</w:t>
      </w:r>
    </w:p>
  </w:footnote>
  <w:footnote w:id="2366">
    <w:p w14:paraId="56F37CB6" w14:textId="77777777" w:rsidR="004440AD" w:rsidRDefault="00000000" w:rsidP="001A1563">
      <w:pPr>
        <w:pStyle w:val="Footnote"/>
        <w:bidi/>
      </w:pPr>
      <w:r>
        <w:rPr>
          <w:rStyle w:val="ad"/>
          <w:rtl/>
        </w:rPr>
        <w:footnoteRef/>
      </w:r>
      <w:r>
        <w:rPr>
          <w:rtl/>
        </w:rPr>
        <w:t>[ויחזיר לו כל הבנין, וישאר לו רק את הקרקע]. ויל"ד מה הצד הב' דיכול לכופו לתת עצים אחרים במקום. [ועוד משמע בדבריו דלרב ששת נותן לו דמי פעולתו, ולרב נחמן אינו חייב. ואפשר דהשני אומר לראשון טול עציך, ותטרח בסתירתה. ואם תרצה אתן לך דמיהם].</w:t>
      </w:r>
    </w:p>
  </w:footnote>
  <w:footnote w:id="2367">
    <w:p w14:paraId="56044774" w14:textId="77777777" w:rsidR="004440AD" w:rsidRDefault="00000000" w:rsidP="001A1563">
      <w:pPr>
        <w:pStyle w:val="Footnote"/>
        <w:bidi/>
      </w:pPr>
      <w:r>
        <w:rPr>
          <w:rStyle w:val="ad"/>
          <w:rtl/>
        </w:rPr>
        <w:footnoteRef/>
      </w:r>
      <w:r>
        <w:rPr>
          <w:rtl/>
        </w:rPr>
        <w:t>וה</w:t>
      </w:r>
      <w:r>
        <w:rPr>
          <w:b/>
          <w:bCs/>
          <w:rtl/>
        </w:rPr>
        <w:t>משנ"ל</w:t>
      </w:r>
      <w:r>
        <w:rPr>
          <w:rtl/>
        </w:rPr>
        <w:t xml:space="preserve"> (שם) ביאר אף דנתכוון לקנות בבנין, דעתו לקנות כשיגמר בנינו. ולא נתכוון לקנות בשעה זו. אבל היכא דנתכוון לקנות בקנין אחר בשעה זו, יקנה בידו. וכ"כ </w:t>
      </w:r>
      <w:r>
        <w:rPr>
          <w:b/>
          <w:bCs/>
          <w:rtl/>
        </w:rPr>
        <w:t>רע"א</w:t>
      </w:r>
      <w:r>
        <w:rPr>
          <w:rtl/>
        </w:rPr>
        <w:t xml:space="preserve"> (ב"מ י.) בהא דקי"ל (ב"מ י, שו"ע רסט) דהיכא דנפל עליה ונתכוון לקנות בנפילה, אי עשה קנין דאו' אחר מהני. ואילו הכא דאף דנתכוון לקנותם בקנין אחר, לא אמרי' דמהני קנין המועיל. דהבונה בנכסי הגר דדעתו לקנות לו ע"י בנין, דהיינו אחר שעה שיגמור הבנין. ולא רצה עתה לקנות כלל.</w:t>
      </w:r>
    </w:p>
  </w:footnote>
  <w:footnote w:id="2368">
    <w:p w14:paraId="7D361836" w14:textId="77777777" w:rsidR="004440AD" w:rsidRDefault="00000000" w:rsidP="001A1563">
      <w:pPr>
        <w:pStyle w:val="Footnote"/>
        <w:bidi/>
      </w:pPr>
      <w:r>
        <w:rPr>
          <w:rStyle w:val="ad"/>
          <w:rtl/>
        </w:rPr>
        <w:footnoteRef/>
      </w:r>
      <w:r>
        <w:rPr>
          <w:rtl/>
        </w:rPr>
        <w:t>ויל"פ דנח' בגדר תלוש ולבסוף חיברו, דכה"ג עומד ליעקר כיון דהוה של אדם אחר. או דלא נטפל לקרקע, כיון דהוה של אדם אחר [וכעי"ז כת' הר"י מגאש, הו' בסמוך]. ועויל"פ דנח' בזכות עצי ואבני אני נוטל, האם אמרי' דכבר עכשיו הוה שלו, ואינו חלק מבנינו של זה. או דאמרי' דבינתיים הוה שותפות [וחלק מהקרקע], אלא דיש לו זכות תביעה להוציא מכאן חלקו. [ושמא יתפשר עמו].</w:t>
      </w:r>
    </w:p>
  </w:footnote>
  <w:footnote w:id="2369">
    <w:p w14:paraId="1F4BBF1D" w14:textId="77777777" w:rsidR="004440AD" w:rsidRDefault="00000000" w:rsidP="001A1563">
      <w:pPr>
        <w:pStyle w:val="Footnote"/>
        <w:bidi/>
      </w:pPr>
      <w:r>
        <w:rPr>
          <w:rStyle w:val="ad"/>
          <w:rtl/>
        </w:rPr>
        <w:footnoteRef/>
      </w:r>
      <w:r>
        <w:rPr>
          <w:rtl/>
        </w:rPr>
        <w:t>ומשמע דפשיט"ל כתוס' רי"ד דאף דהעצים ואבנים של ראשון, השני קנה את גוף הקרקע.</w:t>
      </w:r>
    </w:p>
  </w:footnote>
  <w:footnote w:id="2370">
    <w:p w14:paraId="37EF79CD" w14:textId="77777777" w:rsidR="004440AD" w:rsidRDefault="00000000" w:rsidP="001A1563">
      <w:pPr>
        <w:pStyle w:val="Footnote"/>
        <w:bidi/>
      </w:pPr>
      <w:r>
        <w:rPr>
          <w:rStyle w:val="ad"/>
          <w:rtl/>
        </w:rPr>
        <w:footnoteRef/>
      </w:r>
      <w:r>
        <w:rPr>
          <w:rtl/>
        </w:rPr>
        <w:t>וכת' ואיני יודע במה קנה מה שקנה ראשון אא"כ נאמר שכיון שבנה בנכסי הפקר בלא חזקה אף הכל הוא כהפקר כיון שלא הפקיר להחזיק וצריך לי עיון.</w:t>
      </w:r>
    </w:p>
  </w:footnote>
  <w:footnote w:id="2371">
    <w:p w14:paraId="79208523" w14:textId="77777777" w:rsidR="004440AD" w:rsidRDefault="00000000" w:rsidP="001A1563">
      <w:pPr>
        <w:pStyle w:val="Footnote"/>
        <w:bidi/>
      </w:pPr>
      <w:r>
        <w:rPr>
          <w:rStyle w:val="ad"/>
          <w:rtl/>
        </w:rPr>
        <w:footnoteRef/>
      </w:r>
      <w:r>
        <w:rPr>
          <w:rtl/>
        </w:rPr>
        <w:t>ומשמע דהיכא דראובן בנה באבנים של לוי [בלא רשות], כיון דלוי יכול לומר עצי אני נוטל ל"ק בדלתות. דאין כאן בנין בקרקע.</w:t>
      </w:r>
    </w:p>
  </w:footnote>
  <w:footnote w:id="2372">
    <w:p w14:paraId="6FA07D7B" w14:textId="77777777" w:rsidR="004440AD" w:rsidRDefault="00000000" w:rsidP="001A1563">
      <w:pPr>
        <w:pStyle w:val="Footnote"/>
        <w:bidi/>
      </w:pPr>
      <w:r>
        <w:rPr>
          <w:rStyle w:val="ad"/>
          <w:rtl/>
        </w:rPr>
        <w:footnoteRef/>
      </w:r>
      <w:r>
        <w:rPr>
          <w:rtl/>
        </w:rPr>
        <w:t>ואף אי דמי לאבידה מדעת, מ"מ לא הפקירו.</w:t>
      </w:r>
    </w:p>
  </w:footnote>
  <w:footnote w:id="2373">
    <w:p w14:paraId="7AFADBEE" w14:textId="77777777" w:rsidR="004440AD" w:rsidRDefault="00000000" w:rsidP="001A1563">
      <w:pPr>
        <w:pStyle w:val="Footnote"/>
        <w:bidi/>
      </w:pPr>
      <w:r>
        <w:rPr>
          <w:rStyle w:val="ad"/>
          <w:rtl/>
        </w:rPr>
        <w:footnoteRef/>
      </w:r>
      <w:r>
        <w:rPr>
          <w:rtl/>
        </w:rPr>
        <w:t>ויל"פ דכיון שבנאו בקרקע נחשב דיש כאן דבר חדש [דעד עכשיו היו אבנים, ויש כאן שינוי ועכשיו הוה בנין ע"ג הקרקע, והאבנים הם רק גורם לבנין]. וצ"ב דמ"מ עי"ז יחשב שותף בבנין, וכמו אילו נעשית מאליו דודאי מצי אמר עצי אני נוטל. ואולי הכא עשה ע"ד עצמו, והוה אבידה מדעת, וגרע.</w:t>
      </w:r>
    </w:p>
  </w:footnote>
  <w:footnote w:id="2374">
    <w:p w14:paraId="04D42A3B" w14:textId="77777777" w:rsidR="004440AD" w:rsidRDefault="00000000" w:rsidP="001A1563">
      <w:pPr>
        <w:pStyle w:val="Footnote"/>
        <w:bidi/>
      </w:pPr>
      <w:r>
        <w:rPr>
          <w:rStyle w:val="ad"/>
          <w:rtl/>
        </w:rPr>
        <w:footnoteRef/>
      </w:r>
      <w:r>
        <w:rPr>
          <w:rtl/>
        </w:rPr>
        <w:t>וה</w:t>
      </w:r>
      <w:r>
        <w:rPr>
          <w:b/>
          <w:bCs/>
          <w:rtl/>
        </w:rPr>
        <w:t>רמב"ן</w:t>
      </w:r>
      <w:r>
        <w:rPr>
          <w:rtl/>
        </w:rPr>
        <w:t xml:space="preserve"> (בתחילת דבריו) כת' דל"ק כיון דלאו אדעתיה למיקני בהאי חזקה [אלא בבנין].</w:t>
      </w:r>
    </w:p>
  </w:footnote>
  <w:footnote w:id="2375">
    <w:p w14:paraId="5A64DB25" w14:textId="77777777" w:rsidR="004440AD" w:rsidRDefault="00000000" w:rsidP="001A1563">
      <w:pPr>
        <w:pStyle w:val="Footnote"/>
        <w:bidi/>
      </w:pPr>
      <w:r>
        <w:rPr>
          <w:rStyle w:val="ad"/>
          <w:rtl/>
        </w:rPr>
        <w:footnoteRef/>
      </w:r>
      <w:r>
        <w:rPr>
          <w:rtl/>
        </w:rPr>
        <w:t>וה</w:t>
      </w:r>
      <w:r>
        <w:rPr>
          <w:b/>
          <w:bCs/>
          <w:rtl/>
        </w:rPr>
        <w:t>רמב"ן</w:t>
      </w:r>
      <w:r>
        <w:rPr>
          <w:rtl/>
        </w:rPr>
        <w:t xml:space="preserve"> כת' דלא דמי להא דאי' (לקמן נז.) עשה מקום לזבלו עמוק ג', דקנה בנכסי הגר. דהתם חפירה גופה בנין היא, שהחפירה עומדת לעולם כן והזבל משתמר בתוכה ומתאסף בה.</w:t>
      </w:r>
    </w:p>
  </w:footnote>
  <w:footnote w:id="2376">
    <w:p w14:paraId="6A37FFBE" w14:textId="77777777" w:rsidR="004440AD" w:rsidRDefault="00000000" w:rsidP="001A1563">
      <w:pPr>
        <w:pStyle w:val="Footnote"/>
        <w:bidi/>
      </w:pPr>
      <w:r>
        <w:rPr>
          <w:rStyle w:val="ad"/>
          <w:rtl/>
        </w:rPr>
        <w:footnoteRef/>
      </w:r>
      <w:r>
        <w:rPr>
          <w:rtl/>
        </w:rPr>
        <w:t>אף ד</w:t>
      </w:r>
      <w:r>
        <w:rPr>
          <w:b/>
          <w:bCs/>
          <w:rtl/>
        </w:rPr>
        <w:t>תוס</w:t>
      </w:r>
      <w:r>
        <w:rPr>
          <w:rtl/>
        </w:rPr>
        <w:t>' בקו' כתבו דאיירי דאינו עומד לזריעה, מ"מ היה ראוי. [א"נ הקרקע עמד לזריעה, אלא דהתיקון שלו לא עמד לזריעה].</w:t>
      </w:r>
    </w:p>
  </w:footnote>
  <w:footnote w:id="2377">
    <w:p w14:paraId="015B0C0C" w14:textId="77777777" w:rsidR="004440AD" w:rsidRDefault="00000000" w:rsidP="001A1563">
      <w:pPr>
        <w:pStyle w:val="Footnote"/>
        <w:bidi/>
      </w:pPr>
      <w:r>
        <w:rPr>
          <w:rStyle w:val="ad"/>
          <w:rtl/>
        </w:rPr>
        <w:footnoteRef/>
      </w:r>
      <w:r>
        <w:rPr>
          <w:rtl/>
        </w:rPr>
        <w:t>וכעי"ז כתב ה</w:t>
      </w:r>
      <w:r>
        <w:rPr>
          <w:b/>
          <w:bCs/>
          <w:rtl/>
        </w:rPr>
        <w:t>תוס' רי"ד</w:t>
      </w:r>
      <w:r>
        <w:rPr>
          <w:rtl/>
        </w:rPr>
        <w:t xml:space="preserve"> דקרקע אינו נקנה בבנין אא"כ גדר סביב וכו'.</w:t>
      </w:r>
    </w:p>
  </w:footnote>
  <w:footnote w:id="2378">
    <w:p w14:paraId="1CE9CAAE" w14:textId="77777777" w:rsidR="004440AD" w:rsidRDefault="00000000" w:rsidP="001A1563">
      <w:pPr>
        <w:pStyle w:val="Footnote"/>
        <w:bidi/>
      </w:pPr>
      <w:r>
        <w:rPr>
          <w:rStyle w:val="ad"/>
          <w:rtl/>
        </w:rPr>
        <w:footnoteRef/>
      </w:r>
      <w:r>
        <w:rPr>
          <w:rtl/>
        </w:rPr>
        <w:t>[ובשלמא לשאר ראשונים בעינן שגמר למילתיה, אבל לר"י מגאש דקנה ע"י יסודות, הרי תיקון זה מהני והוה בגופו של קרקע].</w:t>
      </w:r>
    </w:p>
  </w:footnote>
  <w:footnote w:id="2379">
    <w:p w14:paraId="50113008" w14:textId="77777777" w:rsidR="004440AD" w:rsidRDefault="00000000" w:rsidP="001A1563">
      <w:pPr>
        <w:pStyle w:val="Footnote"/>
        <w:bidi/>
      </w:pPr>
      <w:r>
        <w:rPr>
          <w:rStyle w:val="ad"/>
          <w:rtl/>
        </w:rPr>
        <w:footnoteRef/>
      </w:r>
      <w:r>
        <w:rPr>
          <w:rtl/>
        </w:rPr>
        <w:t>ואף ל</w:t>
      </w:r>
      <w:r>
        <w:rPr>
          <w:b/>
          <w:bCs/>
          <w:rtl/>
        </w:rPr>
        <w:t xml:space="preserve">ר"י מגאש </w:t>
      </w:r>
      <w:r>
        <w:rPr>
          <w:rtl/>
        </w:rPr>
        <w:t>דוקא היכא דעשה תיקון בגוף הקרקע. אבל כשהכין כתלי הבית לבנות ע"ג לא קנה. דלא הוה בגוף הקרקע.</w:t>
      </w:r>
    </w:p>
  </w:footnote>
  <w:footnote w:id="2380">
    <w:p w14:paraId="3E6C7870" w14:textId="77777777" w:rsidR="004440AD" w:rsidRDefault="00000000" w:rsidP="001A1563">
      <w:pPr>
        <w:pStyle w:val="Footnote"/>
        <w:bidi/>
      </w:pPr>
      <w:r>
        <w:rPr>
          <w:rStyle w:val="ad"/>
          <w:rtl/>
        </w:rPr>
        <w:footnoteRef/>
      </w:r>
      <w:r>
        <w:rPr>
          <w:rtl/>
        </w:rPr>
        <w:t xml:space="preserve">[וע' בסוגיא לקמן סו דנח' ר"א ורבנן בדין תלוש ולבסוף חיברו לענין טומאה וכדו', ונח' הראשונים להלכה]. וכ"כ </w:t>
      </w:r>
      <w:r>
        <w:rPr>
          <w:b/>
          <w:bCs/>
          <w:rtl/>
        </w:rPr>
        <w:t>תוס'</w:t>
      </w:r>
      <w:r>
        <w:rPr>
          <w:rtl/>
        </w:rPr>
        <w:t xml:space="preserve"> (שבועות מב:) דהשואל בית ונשרף פטור, דקרקעות נתמעטו משמירה. אבל דעת העיטור דדינו כתלוש. [וע"ע גר"א צה יא].</w:t>
      </w:r>
    </w:p>
  </w:footnote>
  <w:footnote w:id="2381">
    <w:p w14:paraId="62553475" w14:textId="77777777" w:rsidR="004440AD" w:rsidRDefault="00000000" w:rsidP="001A1563">
      <w:pPr>
        <w:pStyle w:val="Footnote"/>
        <w:bidi/>
      </w:pPr>
      <w:r>
        <w:rPr>
          <w:rStyle w:val="ad"/>
          <w:rtl/>
        </w:rPr>
        <w:footnoteRef/>
      </w:r>
      <w:r>
        <w:rPr>
          <w:rtl/>
        </w:rPr>
        <w:t>וה</w:t>
      </w:r>
      <w:r>
        <w:rPr>
          <w:b/>
          <w:bCs/>
          <w:rtl/>
        </w:rPr>
        <w:t>ש"ך</w:t>
      </w:r>
      <w:r>
        <w:rPr>
          <w:rtl/>
        </w:rPr>
        <w:t xml:space="preserve"> כת' דבבית כו"ע מודים דהוה כקרקע, ודברי העיטור דוקא בכותל בנין בעלמא [שאינו בית שלם, ודלא כרמ”א שם]. {ואפשר דמקור לחילוק זה מסוגיין, דבית הראוי לדירה נחשב חלק מהקרקע. ואל"כ הוה לבנים בעלמא. וצ"ע}.</w:t>
      </w:r>
    </w:p>
  </w:footnote>
  <w:footnote w:id="2382">
    <w:p w14:paraId="79CA4930" w14:textId="77777777" w:rsidR="004440AD" w:rsidRDefault="00000000" w:rsidP="001A1563">
      <w:pPr>
        <w:pStyle w:val="Footnote"/>
        <w:bidi/>
      </w:pPr>
      <w:r>
        <w:rPr>
          <w:rStyle w:val="ad"/>
          <w:rtl/>
        </w:rPr>
        <w:footnoteRef/>
      </w:r>
      <w:r>
        <w:rPr>
          <w:rtl/>
        </w:rPr>
        <w:t>אך לפ"ז הקונה עלייה ע"ג ביתו של חבירו, ולא קנה קרקע כלל, יקנה בקניני מטלטלין. [אך אפשר דמ"מ קונה קנין שעבוד בגוף הקרקע, שאם נפל חוזר ובונה עלייתו. ע' ב"מ קיז:].</w:t>
      </w:r>
    </w:p>
  </w:footnote>
  <w:footnote w:id="2383">
    <w:p w14:paraId="6066AAB9" w14:textId="77777777" w:rsidR="004440AD" w:rsidRDefault="00000000" w:rsidP="001A1563">
      <w:pPr>
        <w:pStyle w:val="Footnote"/>
        <w:bidi/>
      </w:pPr>
      <w:r>
        <w:rPr>
          <w:rStyle w:val="ad"/>
          <w:rtl/>
        </w:rPr>
        <w:footnoteRef/>
      </w:r>
      <w:r>
        <w:rPr>
          <w:rtl/>
        </w:rPr>
        <w:t>[היכא דצבורין בו, דהא לא שייך בזה אמירת אגב וקני].</w:t>
      </w:r>
    </w:p>
    <w:p w14:paraId="5DB077D0" w14:textId="77777777" w:rsidR="004440AD" w:rsidRDefault="00000000" w:rsidP="001A1563">
      <w:pPr>
        <w:pStyle w:val="Footnote"/>
        <w:bidi/>
      </w:pPr>
      <w:r>
        <w:rPr>
          <w:rtl/>
        </w:rPr>
        <w:tab/>
        <w:t>ועוד הביא ה</w:t>
      </w:r>
      <w:r>
        <w:rPr>
          <w:b/>
          <w:bCs/>
          <w:rtl/>
        </w:rPr>
        <w:t>קצות</w:t>
      </w:r>
      <w:r>
        <w:rPr>
          <w:rtl/>
        </w:rPr>
        <w:t xml:space="preserve"> מהגמ' (ב"ק קיז:), וה</w:t>
      </w:r>
      <w:r>
        <w:rPr>
          <w:b/>
          <w:bCs/>
          <w:rtl/>
        </w:rPr>
        <w:t>אחרונים</w:t>
      </w:r>
      <w:r>
        <w:rPr>
          <w:rtl/>
        </w:rPr>
        <w:t xml:space="preserve"> חלקו דל"ש אגב אלא במקום שיש דעת מקנה, ול"ש בהפקר. ואכמ"ל.</w:t>
      </w:r>
    </w:p>
  </w:footnote>
  <w:footnote w:id="2384">
    <w:p w14:paraId="55F14306" w14:textId="77777777" w:rsidR="004440AD" w:rsidRDefault="00000000" w:rsidP="001A1563">
      <w:pPr>
        <w:pStyle w:val="Footnote"/>
        <w:bidi/>
      </w:pPr>
      <w:r>
        <w:rPr>
          <w:rStyle w:val="ad"/>
          <w:rtl/>
        </w:rPr>
        <w:footnoteRef/>
      </w:r>
      <w:r>
        <w:rPr>
          <w:rtl/>
        </w:rPr>
        <w:t>וכה"ק ה</w:t>
      </w:r>
      <w:r>
        <w:rPr>
          <w:b/>
          <w:bCs/>
          <w:rtl/>
        </w:rPr>
        <w:t>מגיה</w:t>
      </w:r>
      <w:r>
        <w:rPr>
          <w:rtl/>
        </w:rPr>
        <w:t xml:space="preserve"> (לאבנ"מ הנ"ל) האיך סגי בסוגיין ציור או כיור וכדו' בכתלי הבית הרי אינו בגוף הקרקע. וע"כ דנחשב כקרקע לענין זה.</w:t>
      </w:r>
    </w:p>
  </w:footnote>
  <w:footnote w:id="2385">
    <w:p w14:paraId="23A51C91" w14:textId="77777777" w:rsidR="004440AD" w:rsidRDefault="00000000" w:rsidP="001A1563">
      <w:pPr>
        <w:pStyle w:val="Footnote"/>
        <w:bidi/>
      </w:pPr>
      <w:r>
        <w:rPr>
          <w:rStyle w:val="ad"/>
          <w:rtl/>
        </w:rPr>
        <w:footnoteRef/>
      </w:r>
      <w:r>
        <w:rPr>
          <w:rtl/>
        </w:rPr>
        <w:t>והביאו ראיה לזה מהא דאי' (לקמן פז.) דתולש פשתן ועי"ז קונה את שאר הפשתן המחובר לקרקע, כיון דמחובר לקרקע כקרקע. ואף דל"ק את גוף הקרקע [שהוא מקום מכושו]. וע"כ דבשדה א' ממש ל"צ לזה.</w:t>
      </w:r>
    </w:p>
  </w:footnote>
  <w:footnote w:id="2386">
    <w:p w14:paraId="1045A2EC" w14:textId="77777777" w:rsidR="004440AD" w:rsidRDefault="00000000" w:rsidP="001A1563">
      <w:pPr>
        <w:pStyle w:val="Footnote"/>
        <w:bidi/>
      </w:pPr>
      <w:r>
        <w:rPr>
          <w:rStyle w:val="ad"/>
          <w:rtl/>
        </w:rPr>
        <w:footnoteRef/>
      </w:r>
      <w:r>
        <w:rPr>
          <w:rtl/>
        </w:rPr>
        <w:t>לסברת ה</w:t>
      </w:r>
      <w:r>
        <w:rPr>
          <w:b/>
          <w:bCs/>
          <w:rtl/>
        </w:rPr>
        <w:t>רמ"ה</w:t>
      </w:r>
      <w:r>
        <w:rPr>
          <w:rtl/>
        </w:rPr>
        <w:t xml:space="preserve"> (הו' לעיל) דהיכא דהראשון יכול ליטול עציו ואבניו השני ל"ק. [אבל לסברת תוס' רי"ד י”ל דל"ק כותלי הבית].</w:t>
      </w:r>
    </w:p>
  </w:footnote>
  <w:footnote w:id="2387">
    <w:p w14:paraId="5A87ECB5" w14:textId="77777777" w:rsidR="004440AD" w:rsidRDefault="00000000" w:rsidP="001A1563">
      <w:pPr>
        <w:pStyle w:val="Footnote"/>
        <w:bidi/>
      </w:pPr>
      <w:r>
        <w:rPr>
          <w:rStyle w:val="ad"/>
          <w:rtl/>
        </w:rPr>
        <w:footnoteRef/>
      </w:r>
      <w:r>
        <w:rPr>
          <w:rtl/>
        </w:rPr>
        <w:t>וע"י קנין אגב קונה כולה כא' [וע"י הקרקע קונה המטלטלין, ועי"ז יש חזקה בקרקע. ונקנה הכל יחד]. אך אי מהני רק משום קנין חצר, א"כ בשעת קנין הקרקע עדיין ל"ק מטלטלין. {ואפשר דאף סברת הרמ"ה דוקא משום דעומד לינטל, דיבא הלה ויקח אבניו. אבל הכא דהוה הפקר, ועוד דמיד זוכה בו. א"כ ציור זה עומד לסייע לקרקע}.</w:t>
      </w:r>
    </w:p>
  </w:footnote>
  <w:footnote w:id="2388">
    <w:p w14:paraId="2B90C5B4" w14:textId="77777777" w:rsidR="004440AD" w:rsidRDefault="00000000" w:rsidP="001A1563">
      <w:pPr>
        <w:pStyle w:val="Footnote"/>
        <w:bidi/>
      </w:pPr>
      <w:r>
        <w:rPr>
          <w:rStyle w:val="ad"/>
          <w:rtl/>
        </w:rPr>
        <w:footnoteRef/>
      </w:r>
      <w:r>
        <w:rPr>
          <w:rtl/>
        </w:rPr>
        <w:t>ומבואר דפשיט"ל דאף בסוגיין הוה אמה על אמה.</w:t>
      </w:r>
    </w:p>
  </w:footnote>
  <w:footnote w:id="2389">
    <w:p w14:paraId="6BFD5E15" w14:textId="77777777" w:rsidR="004440AD" w:rsidRDefault="00000000" w:rsidP="001A1563">
      <w:pPr>
        <w:pStyle w:val="Footnote"/>
        <w:bidi/>
      </w:pPr>
      <w:r>
        <w:rPr>
          <w:rStyle w:val="ad"/>
          <w:rtl/>
        </w:rPr>
        <w:footnoteRef/>
      </w:r>
      <w:r>
        <w:rPr>
          <w:rtl/>
        </w:rPr>
        <w:t>ו</w:t>
      </w:r>
      <w:r>
        <w:rPr>
          <w:b/>
          <w:bCs/>
          <w:rtl/>
        </w:rPr>
        <w:t>ראב"ן</w:t>
      </w:r>
      <w:r>
        <w:rPr>
          <w:rtl/>
        </w:rPr>
        <w:t xml:space="preserve"> (ב"ב כאן) הק' דמבואר (ב"מ י.) דאינו קונה מציאה כשנפל עליה, ואמאי ל"ק בשכיבתו על ההפקר. [וראב"ן נקט דאף מטלטלין יקנו בשכיבה]. ותי' דדוקא היכא דשוכב כולו עליו, ונישא כולו עליו קנה. דומיא דעבד הוא דנישא רבו כוליה [ובמציאה אינו כולו עליו], ועוד דאפי' נישא כוליה עליו דוקא כששוכב במצעות, אבל בלא מצע ליכא הנאת עבודה, ובעינן דומיא דעבודת עבד דאיכא הנאה כי נישא עליו.</w:t>
      </w:r>
    </w:p>
  </w:footnote>
  <w:footnote w:id="2390">
    <w:p w14:paraId="720F47B5" w14:textId="77777777" w:rsidR="004440AD" w:rsidRDefault="00000000" w:rsidP="001A1563">
      <w:pPr>
        <w:pStyle w:val="Footnote"/>
        <w:bidi/>
      </w:pPr>
      <w:r>
        <w:rPr>
          <w:rStyle w:val="ad"/>
          <w:rtl/>
        </w:rPr>
        <w:footnoteRef/>
      </w:r>
      <w:r>
        <w:rPr>
          <w:rtl/>
        </w:rPr>
        <w:t>ו</w:t>
      </w:r>
      <w:r>
        <w:rPr>
          <w:b/>
          <w:bCs/>
          <w:rtl/>
        </w:rPr>
        <w:t>רשב"ם</w:t>
      </w:r>
      <w:r>
        <w:rPr>
          <w:rtl/>
        </w:rPr>
        <w:t xml:space="preserve"> (לקמן ק. ד”ה נקנה) כת' דבשביל של כרמים הילוך קונה, דרך הנאת המעשה. כדאמרי' הציע מצעות בנכסי הגר קנה. [וה</w:t>
      </w:r>
      <w:r>
        <w:rPr>
          <w:b/>
          <w:bCs/>
          <w:rtl/>
        </w:rPr>
        <w:t>רש"ש</w:t>
      </w:r>
      <w:r>
        <w:rPr>
          <w:rtl/>
        </w:rPr>
        <w:t xml:space="preserve"> שם הק' דהתם איירי דוקא בשביל של כרמים, דעשוי רק להילוך. והוה דרך הנאתו].</w:t>
      </w:r>
    </w:p>
  </w:footnote>
  <w:footnote w:id="2391">
    <w:p w14:paraId="4F3EE32A" w14:textId="77777777" w:rsidR="004440AD" w:rsidRDefault="00000000" w:rsidP="001A1563">
      <w:pPr>
        <w:pStyle w:val="Footnote"/>
        <w:bidi/>
      </w:pPr>
      <w:r>
        <w:rPr>
          <w:rStyle w:val="ad"/>
          <w:rtl/>
        </w:rPr>
        <w:footnoteRef/>
      </w:r>
      <w:r>
        <w:rPr>
          <w:rtl/>
        </w:rPr>
        <w:t>אך יש שפי' דהוה גדר נוסף בקנין חזקה, דכל 'מעשה בעלים' נחשב ישיבה. וכמו שתיקון השדה נחשב מעשה הבעלים. וכן שימוש כבעלים. אבל לקיחת פירות בעלמא משדה לא נחשב שימוש בגופו.</w:t>
      </w:r>
    </w:p>
  </w:footnote>
  <w:footnote w:id="2392">
    <w:p w14:paraId="3A9D9834" w14:textId="77777777" w:rsidR="004440AD" w:rsidRDefault="00000000" w:rsidP="001A1563">
      <w:pPr>
        <w:pStyle w:val="Footnote"/>
        <w:bidi/>
      </w:pPr>
      <w:r>
        <w:rPr>
          <w:rStyle w:val="ad"/>
          <w:rtl/>
        </w:rPr>
        <w:footnoteRef/>
      </w:r>
      <w:r>
        <w:rPr>
          <w:rtl/>
        </w:rPr>
        <w:t>והביא דה</w:t>
      </w:r>
      <w:r>
        <w:rPr>
          <w:b/>
          <w:bCs/>
          <w:rtl/>
        </w:rPr>
        <w:t>רא"ש</w:t>
      </w:r>
      <w:r>
        <w:rPr>
          <w:rtl/>
        </w:rPr>
        <w:t xml:space="preserve"> (סוכה ד ג) כת' דבסוכות תשבו היינו תתעכבו, ויוצאין יד"ח אף בעמידה.</w:t>
      </w:r>
    </w:p>
  </w:footnote>
  <w:footnote w:id="2393">
    <w:p w14:paraId="4AE4C37A" w14:textId="77777777" w:rsidR="004440AD" w:rsidRDefault="00000000" w:rsidP="001A1563">
      <w:pPr>
        <w:pStyle w:val="Footnote"/>
        <w:bidi/>
      </w:pPr>
      <w:r>
        <w:rPr>
          <w:rStyle w:val="ad"/>
          <w:rtl/>
        </w:rPr>
        <w:footnoteRef/>
      </w:r>
      <w:r>
        <w:rPr>
          <w:rtl/>
        </w:rPr>
        <w:t>והביאו הגבהה אגב המשך הברייתא.</w:t>
      </w:r>
    </w:p>
  </w:footnote>
  <w:footnote w:id="2394">
    <w:p w14:paraId="452C0F30" w14:textId="77777777" w:rsidR="004440AD" w:rsidRDefault="00000000" w:rsidP="001A1563">
      <w:pPr>
        <w:pStyle w:val="Footnote"/>
        <w:bidi/>
      </w:pPr>
      <w:r>
        <w:rPr>
          <w:rStyle w:val="ad"/>
          <w:rtl/>
        </w:rPr>
        <w:footnoteRef/>
      </w:r>
      <w:r>
        <w:rPr>
          <w:rtl/>
        </w:rPr>
        <w:t>ועד"ז כ' ה</w:t>
      </w:r>
      <w:r>
        <w:rPr>
          <w:b/>
          <w:bCs/>
          <w:rtl/>
        </w:rPr>
        <w:t>שיטה לנ"ל</w:t>
      </w:r>
      <w:r>
        <w:rPr>
          <w:rtl/>
        </w:rPr>
        <w:t xml:space="preserve"> דמציע מצעות הוה תיקון ויפוי הקרקע, ומה שלמדו בגמ' זה מעבד המייפה לרבו ה"ק כמו שעבד דאורחא דמילתא שהוא מיפה לרבו [ולא רבו לו], קנה בו היפוי. הכי נמי בקרקע אורחא דמילתא הוא שהרב יפה הקרקע [ולא הקרקע לאדון, שאינו בעלי חיים] קנה בו היפוי שהוא אורחא דמילתא.</w:t>
      </w:r>
    </w:p>
  </w:footnote>
  <w:footnote w:id="2395">
    <w:p w14:paraId="464F858B" w14:textId="77777777" w:rsidR="004440AD" w:rsidRDefault="00000000" w:rsidP="001A1563">
      <w:pPr>
        <w:pStyle w:val="Footnote"/>
        <w:bidi/>
      </w:pPr>
      <w:r>
        <w:rPr>
          <w:rStyle w:val="ad"/>
          <w:rtl/>
        </w:rPr>
        <w:footnoteRef/>
      </w:r>
      <w:r>
        <w:rPr>
          <w:rtl/>
        </w:rPr>
        <w:t>וה</w:t>
      </w:r>
      <w:r>
        <w:rPr>
          <w:b/>
          <w:bCs/>
          <w:rtl/>
        </w:rPr>
        <w:t>אבה"א</w:t>
      </w:r>
      <w:r>
        <w:rPr>
          <w:rtl/>
        </w:rPr>
        <w:t xml:space="preserve"> (זכיה ב ג) ביאר דכוונת הגמ' להוכיח רק דסגי בחזקה כל שהוא ויפוי בעלמא, ואפי' שאינו נעילה וכדו'. ובזה הגמ' מדמה דין כ"ש של אכילת פירות שהוא היכר בעלות של לוקח. לדין כל שהוא של תיקון הקרקע, שהוא היכר תיקון בהפקר.</w:t>
      </w:r>
    </w:p>
  </w:footnote>
  <w:footnote w:id="2396">
    <w:p w14:paraId="73C30EEB" w14:textId="77777777" w:rsidR="004440AD" w:rsidRDefault="00000000" w:rsidP="001A1563">
      <w:pPr>
        <w:pStyle w:val="Footnote"/>
        <w:bidi/>
      </w:pPr>
      <w:r>
        <w:rPr>
          <w:rStyle w:val="ad"/>
          <w:rtl/>
        </w:rPr>
        <w:footnoteRef/>
      </w:r>
      <w:r>
        <w:rPr>
          <w:rtl/>
        </w:rPr>
        <w:t>וה</w:t>
      </w:r>
      <w:r>
        <w:rPr>
          <w:b/>
          <w:bCs/>
          <w:rtl/>
        </w:rPr>
        <w:t>גר"א</w:t>
      </w:r>
      <w:r>
        <w:rPr>
          <w:rtl/>
        </w:rPr>
        <w:t xml:space="preserve"> (בליק' הרמב"ם) כתב דנח' ר' שמעון ורבנן האם דברים שאין דרכן בהגבהה, נקנו בהגבהה. וכיון דסוגיא (ב"ב פו.) ס"ל דנקנה בהגבהה פסק כר' שמעון.</w:t>
      </w:r>
    </w:p>
  </w:footnote>
  <w:footnote w:id="2397">
    <w:p w14:paraId="1D203D04" w14:textId="77777777" w:rsidR="004440AD" w:rsidRDefault="00000000" w:rsidP="001A1563">
      <w:pPr>
        <w:pStyle w:val="Footnote"/>
        <w:bidi/>
      </w:pPr>
      <w:r>
        <w:rPr>
          <w:rStyle w:val="ad"/>
          <w:rtl/>
        </w:rPr>
        <w:footnoteRef/>
      </w:r>
      <w:r>
        <w:rPr>
          <w:rtl/>
        </w:rPr>
        <w:t>[אבל הרא"ש שם פסק דמשיכה קנה, והגבהה ל"ק].</w:t>
      </w:r>
    </w:p>
    <w:p w14:paraId="78D18ECD" w14:textId="77777777" w:rsidR="004440AD" w:rsidRDefault="00000000" w:rsidP="001A1563">
      <w:pPr>
        <w:pStyle w:val="Footnote"/>
        <w:bidi/>
      </w:pPr>
      <w:r>
        <w:rPr>
          <w:rtl/>
        </w:rPr>
        <w:tab/>
        <w:t>וה</w:t>
      </w:r>
      <w:r>
        <w:rPr>
          <w:b/>
          <w:bCs/>
          <w:rtl/>
        </w:rPr>
        <w:t xml:space="preserve">טור </w:t>
      </w:r>
      <w:r>
        <w:rPr>
          <w:rtl/>
        </w:rPr>
        <w:t>(חו"מ קצו) ו</w:t>
      </w:r>
      <w:r>
        <w:rPr>
          <w:b/>
          <w:bCs/>
          <w:rtl/>
        </w:rPr>
        <w:t>שו"ע</w:t>
      </w:r>
      <w:r>
        <w:rPr>
          <w:rtl/>
        </w:rPr>
        <w:t xml:space="preserve"> (יו"ד רסז כד) דהגבהה ל"ק. אבל ה</w:t>
      </w:r>
      <w:r>
        <w:rPr>
          <w:b/>
          <w:bCs/>
          <w:rtl/>
        </w:rPr>
        <w:t>שו”ע</w:t>
      </w:r>
      <w:r>
        <w:rPr>
          <w:rtl/>
        </w:rPr>
        <w:t xml:space="preserve"> (חו”מ קצו ג) פסק דקנה.</w:t>
      </w:r>
    </w:p>
  </w:footnote>
  <w:footnote w:id="2398">
    <w:p w14:paraId="1A605233" w14:textId="77777777" w:rsidR="004440AD" w:rsidRDefault="00000000" w:rsidP="001A1563">
      <w:pPr>
        <w:pStyle w:val="Footnote"/>
        <w:bidi/>
      </w:pPr>
      <w:r>
        <w:rPr>
          <w:rStyle w:val="ad"/>
          <w:rtl/>
        </w:rPr>
        <w:footnoteRef/>
      </w:r>
      <w:r>
        <w:rPr>
          <w:rtl/>
        </w:rPr>
        <w:t>וה</w:t>
      </w:r>
      <w:r>
        <w:rPr>
          <w:b/>
          <w:bCs/>
          <w:rtl/>
        </w:rPr>
        <w:t>ריטב"א</w:t>
      </w:r>
      <w:r>
        <w:rPr>
          <w:rtl/>
        </w:rPr>
        <w:t xml:space="preserve"> (לקמן פו.) כת' דמאן דגרס דת"ק פליג, היינו בעבד דוקא שהוא מקרקעי דנייד ולא שייך ביה קנין מטלטלין כלל.</w:t>
      </w:r>
    </w:p>
  </w:footnote>
  <w:footnote w:id="2399">
    <w:p w14:paraId="7C3E2E96" w14:textId="77777777" w:rsidR="004440AD" w:rsidRDefault="00000000" w:rsidP="001A1563">
      <w:pPr>
        <w:pStyle w:val="Footnote"/>
        <w:bidi/>
      </w:pPr>
      <w:r>
        <w:rPr>
          <w:rStyle w:val="ad"/>
          <w:rtl/>
        </w:rPr>
        <w:footnoteRef/>
      </w:r>
      <w:r>
        <w:rPr>
          <w:rtl/>
        </w:rPr>
        <w:t>וה</w:t>
      </w:r>
      <w:r>
        <w:rPr>
          <w:b/>
          <w:bCs/>
          <w:rtl/>
        </w:rPr>
        <w:t>תוס' רי"ד</w:t>
      </w:r>
      <w:r>
        <w:rPr>
          <w:rtl/>
        </w:rPr>
        <w:t xml:space="preserve"> הק' דאמאי נקט פילי [אפי' שדה 'ניר', לכאורה כצ"ל]. דסגי לזרוק זרעים על השדה ואי"צ להכניסו.</w:t>
      </w:r>
    </w:p>
  </w:footnote>
  <w:footnote w:id="2400">
    <w:p w14:paraId="788E3C4E" w14:textId="77777777" w:rsidR="004440AD" w:rsidRDefault="00000000" w:rsidP="001A1563">
      <w:pPr>
        <w:pStyle w:val="Footnote"/>
        <w:bidi/>
      </w:pPr>
      <w:r>
        <w:rPr>
          <w:rStyle w:val="ad"/>
          <w:rtl/>
        </w:rPr>
        <w:footnoteRef/>
      </w:r>
      <w:r>
        <w:rPr>
          <w:rtl/>
        </w:rPr>
        <w:t>אבל בקרקע חרוש, אע"פ שזרע ולא כיסה הויא חזקה, דמצליח בלא כיסוי. ואת"ל אינו מצליח יחזור ויכסה, מ"מ הזריעה יפה נעשית כדרך כל הזורעים והויא חזקה. ואנן בחזקה בעינן עבודת קרקע כדרך שהעולם עושין שתתייפה הקרקע בכך.</w:t>
      </w:r>
    </w:p>
  </w:footnote>
  <w:footnote w:id="2401">
    <w:p w14:paraId="03AC7A72" w14:textId="77777777" w:rsidR="004440AD" w:rsidRDefault="00000000" w:rsidP="001A1563">
      <w:pPr>
        <w:pStyle w:val="Footnote"/>
        <w:bidi/>
      </w:pPr>
      <w:r>
        <w:rPr>
          <w:rStyle w:val="ad"/>
          <w:rtl/>
        </w:rPr>
        <w:footnoteRef/>
      </w:r>
      <w:r>
        <w:rPr>
          <w:rtl/>
        </w:rPr>
        <w:t>ודוקא כשתיקן בקרקע תקון מועיל זכה בגופן.</w:t>
      </w:r>
    </w:p>
  </w:footnote>
  <w:footnote w:id="2402">
    <w:p w14:paraId="0AE20F81" w14:textId="77777777" w:rsidR="004440AD" w:rsidRDefault="00000000" w:rsidP="001A1563">
      <w:pPr>
        <w:pStyle w:val="Footnote"/>
        <w:bidi/>
      </w:pPr>
      <w:r>
        <w:rPr>
          <w:rStyle w:val="ad"/>
          <w:rtl/>
        </w:rPr>
        <w:footnoteRef/>
      </w:r>
      <w:r>
        <w:rPr>
          <w:rtl/>
        </w:rPr>
        <w:t>[וע' גר"ח מלוה כא]. ובפשוטו תלי האם האדם יושב ומשמר, אבל בסוגיין בסתמא הזורק זרעים בשדה הפקר נחשב שמפקירם.</w:t>
      </w:r>
    </w:p>
  </w:footnote>
  <w:footnote w:id="2403">
    <w:p w14:paraId="1D798229" w14:textId="77777777" w:rsidR="004440AD" w:rsidRDefault="00000000" w:rsidP="001A1563">
      <w:pPr>
        <w:pStyle w:val="Footnote"/>
        <w:bidi/>
      </w:pPr>
      <w:r>
        <w:rPr>
          <w:rStyle w:val="ad"/>
          <w:rtl/>
        </w:rPr>
        <w:footnoteRef/>
      </w:r>
      <w:r>
        <w:rPr>
          <w:rtl/>
        </w:rPr>
        <w:t>ועפ"ז יל"ד במקום שהשדה של א' והזרעים של אחר לא יהני אכילת פירות להחשב חזקה בגוף הקרקע.</w:t>
      </w:r>
    </w:p>
  </w:footnote>
  <w:footnote w:id="2404">
    <w:p w14:paraId="59831E82" w14:textId="77777777" w:rsidR="004440AD" w:rsidRDefault="00000000" w:rsidP="001A1563">
      <w:pPr>
        <w:pStyle w:val="Footnote"/>
        <w:bidi/>
      </w:pPr>
      <w:r>
        <w:rPr>
          <w:rStyle w:val="ad"/>
          <w:rtl/>
        </w:rPr>
        <w:footnoteRef/>
      </w:r>
      <w:r>
        <w:rPr>
          <w:rtl/>
        </w:rPr>
        <w:t>משמע דהיה צד לדון דיחשב תיקון, כיון דהשביח מחמת פעולתו. ואף תיקון ע"י גרמא מהני לקנין חזקה. [וכעין מש"כ האחרונים (הו' לעיל נג.) דמהני חזקה ע"י פועל נכרי, ול"צ גדר שליחות, אלא סגי במה שגורם לתיקון]. ועיל"פ כיון דמה שגודל קנוי לו, נחשב עי"ז בעלותו ועדיף טפי.</w:t>
      </w:r>
    </w:p>
    <w:p w14:paraId="1636433C" w14:textId="77777777" w:rsidR="004440AD" w:rsidRDefault="00000000" w:rsidP="001A1563">
      <w:pPr>
        <w:pStyle w:val="Footnote"/>
        <w:bidi/>
      </w:pPr>
      <w:r>
        <w:rPr>
          <w:rtl/>
        </w:rPr>
        <w:tab/>
        <w:t>קמ"ל דהשבח הוה ממילא [מחמת הקרקע], ולא נחשב תולדה מפעולתו. ועיל"פ דבעינן 'מעשה' בחזקה, וגדילה אינו מעשה כלל. [ויל"ד בזה].</w:t>
      </w:r>
    </w:p>
  </w:footnote>
  <w:footnote w:id="2405">
    <w:p w14:paraId="3ABE1EC0" w14:textId="77777777" w:rsidR="004440AD" w:rsidRDefault="00000000" w:rsidP="001A1563">
      <w:pPr>
        <w:pStyle w:val="Footnote"/>
        <w:bidi/>
      </w:pPr>
      <w:r>
        <w:rPr>
          <w:rStyle w:val="ad"/>
          <w:rtl/>
        </w:rPr>
        <w:footnoteRef/>
      </w:r>
      <w:r>
        <w:rPr>
          <w:rtl/>
        </w:rPr>
        <w:t>וה</w:t>
      </w:r>
      <w:r>
        <w:rPr>
          <w:b/>
          <w:bCs/>
          <w:rtl/>
        </w:rPr>
        <w:t>רמ"ה</w:t>
      </w:r>
      <w:r>
        <w:rPr>
          <w:rtl/>
        </w:rPr>
        <w:t xml:space="preserve"> כ' ש"מ דכל היכא דלא קני אלא מחמת שבחא דאשבח, אי קא שבח בשעת מעשה קני ואי לא לא קני. ומש"ה דוקא שדא ותו לא דלא עבד מעשה בקרקע. אבל היכא דכסייה לבזרא בעפרא קנה.</w:t>
      </w:r>
    </w:p>
  </w:footnote>
  <w:footnote w:id="2406">
    <w:p w14:paraId="2AAE904E" w14:textId="77777777" w:rsidR="004440AD" w:rsidRDefault="00000000" w:rsidP="001A1563">
      <w:pPr>
        <w:pStyle w:val="Footnote"/>
        <w:bidi/>
      </w:pPr>
      <w:r>
        <w:rPr>
          <w:rStyle w:val="ad"/>
          <w:rtl/>
        </w:rPr>
        <w:footnoteRef/>
      </w:r>
      <w:r>
        <w:rPr>
          <w:rtl/>
        </w:rPr>
        <w:t>ופ</w:t>
      </w:r>
      <w:r>
        <w:rPr>
          <w:b/>
          <w:bCs/>
          <w:rtl/>
        </w:rPr>
        <w:t>רשב"ם</w:t>
      </w:r>
      <w:r>
        <w:rPr>
          <w:rtl/>
        </w:rPr>
        <w:t xml:space="preserve"> שאינו עושה בלקיטת הפירות שום תיקון בקרקע. אך ה"מ בלפת ופירות דקל וכדו', אך מבואר (לקמן פז.) דבלקיטת פשתן נחשב קנין ע"י יפוי הקרקע.</w:t>
      </w:r>
    </w:p>
  </w:footnote>
  <w:footnote w:id="2407">
    <w:p w14:paraId="05E2D10A" w14:textId="77777777" w:rsidR="004440AD" w:rsidRDefault="00000000" w:rsidP="001A1563">
      <w:pPr>
        <w:pStyle w:val="Footnote"/>
        <w:bidi/>
      </w:pPr>
      <w:r>
        <w:rPr>
          <w:rStyle w:val="ad"/>
          <w:rtl/>
        </w:rPr>
        <w:footnoteRef/>
      </w:r>
      <w:r>
        <w:rPr>
          <w:rtl/>
        </w:rPr>
        <w:t>וה</w:t>
      </w:r>
      <w:r>
        <w:rPr>
          <w:b/>
          <w:bCs/>
          <w:rtl/>
        </w:rPr>
        <w:t>רמ"ה</w:t>
      </w:r>
      <w:r>
        <w:rPr>
          <w:rtl/>
        </w:rPr>
        <w:t xml:space="preserve"> ביאר דאי בפניו, ועסוקים באותו הענין ודאי נתכוון לקנות. וכן שלא בפניו ואמר לך חזק וקני, מסתמא נתכוון לשליחות.</w:t>
      </w:r>
    </w:p>
  </w:footnote>
  <w:footnote w:id="2408">
    <w:p w14:paraId="697A11CC" w14:textId="77777777" w:rsidR="004440AD" w:rsidRDefault="00000000" w:rsidP="001A1563">
      <w:pPr>
        <w:pStyle w:val="Footnote"/>
        <w:bidi/>
      </w:pPr>
      <w:r>
        <w:rPr>
          <w:rStyle w:val="ad"/>
          <w:rtl/>
        </w:rPr>
        <w:footnoteRef/>
      </w:r>
      <w:r>
        <w:rPr>
          <w:rtl/>
        </w:rPr>
        <w:t>וה</w:t>
      </w:r>
      <w:r>
        <w:rPr>
          <w:b/>
          <w:bCs/>
          <w:rtl/>
        </w:rPr>
        <w:t>רמ"ה</w:t>
      </w:r>
      <w:r>
        <w:rPr>
          <w:rtl/>
        </w:rPr>
        <w:t xml:space="preserve"> כת' דהא דאי' דלא הויא חזקה אלא היכא דאתא שבח בהדי גמר מעשה דמחזיק, הוה אף בנכסי חבירו. דלא אמרי' כי שבחא ארעא למרה קמא שבחא, שהרי שבחו של מחזיק וחזקתו באין כא', והו"ל כגיטו וידו באין כא'.</w:t>
      </w:r>
    </w:p>
  </w:footnote>
  <w:footnote w:id="2409">
    <w:p w14:paraId="0B099C8C" w14:textId="77777777" w:rsidR="004440AD" w:rsidRDefault="00000000" w:rsidP="001A1563">
      <w:pPr>
        <w:pStyle w:val="Footnote"/>
        <w:bidi/>
      </w:pPr>
      <w:r>
        <w:rPr>
          <w:rStyle w:val="ad"/>
          <w:rtl/>
        </w:rPr>
        <w:footnoteRef/>
      </w:r>
      <w:r>
        <w:rPr>
          <w:rtl/>
        </w:rPr>
        <w:t>אבל ה</w:t>
      </w:r>
      <w:r>
        <w:rPr>
          <w:b/>
          <w:bCs/>
          <w:rtl/>
        </w:rPr>
        <w:t>מהרי"ט</w:t>
      </w:r>
      <w:r>
        <w:rPr>
          <w:rtl/>
        </w:rPr>
        <w:t xml:space="preserve"> (הו' ב</w:t>
      </w:r>
      <w:r>
        <w:rPr>
          <w:b/>
          <w:bCs/>
          <w:rtl/>
        </w:rPr>
        <w:t>רע"א</w:t>
      </w:r>
      <w:r>
        <w:rPr>
          <w:rtl/>
        </w:rPr>
        <w:t xml:space="preserve"> קצב ח) דס"ל דדוקא בצחיח סלע מהני אכילת פירות, כיון דאין מציאות של תיקון הקרקע. אבל בעלמא ל"ק באכילה.</w:t>
      </w:r>
    </w:p>
  </w:footnote>
  <w:footnote w:id="2410">
    <w:p w14:paraId="0AC76DBF" w14:textId="77777777" w:rsidR="004440AD" w:rsidRDefault="00000000" w:rsidP="001A1563">
      <w:pPr>
        <w:pStyle w:val="Footnote"/>
        <w:bidi/>
      </w:pPr>
      <w:r>
        <w:rPr>
          <w:rStyle w:val="ad"/>
          <w:rtl/>
        </w:rPr>
        <w:footnoteRef/>
      </w:r>
      <w:r>
        <w:rPr>
          <w:rtl/>
        </w:rPr>
        <w:t>וילד"ח דכוונתו בחזקת ג' שנים דראיה [וכדעת שא”ר], והק' מסברא דאי נחשב 'חזקה' בגוף החפץ [ומוחזק], אמאי לא יחשב קנין.</w:t>
      </w:r>
    </w:p>
  </w:footnote>
  <w:footnote w:id="2411">
    <w:p w14:paraId="1FC9E56C" w14:textId="77777777" w:rsidR="004440AD" w:rsidRDefault="00000000" w:rsidP="001A1563">
      <w:pPr>
        <w:pStyle w:val="Footnote"/>
        <w:bidi/>
      </w:pPr>
      <w:r>
        <w:rPr>
          <w:rStyle w:val="ad"/>
          <w:rtl/>
        </w:rPr>
        <w:footnoteRef/>
      </w:r>
      <w:r>
        <w:rPr>
          <w:rtl/>
        </w:rPr>
        <w:t>וה</w:t>
      </w:r>
      <w:r>
        <w:rPr>
          <w:b/>
          <w:bCs/>
          <w:rtl/>
        </w:rPr>
        <w:t>קוב"ש</w:t>
      </w:r>
      <w:r>
        <w:rPr>
          <w:rtl/>
        </w:rPr>
        <w:t xml:space="preserve"> הק' דהגודל בהפקר הוה של זורע. (הו' לעיל).</w:t>
      </w:r>
    </w:p>
  </w:footnote>
  <w:footnote w:id="2412">
    <w:p w14:paraId="1F731A15" w14:textId="77777777" w:rsidR="004440AD" w:rsidRDefault="00000000" w:rsidP="001A1563">
      <w:pPr>
        <w:pStyle w:val="Footnote"/>
        <w:bidi/>
      </w:pPr>
      <w:r>
        <w:rPr>
          <w:rStyle w:val="ad"/>
          <w:rtl/>
        </w:rPr>
        <w:footnoteRef/>
      </w:r>
      <w:r>
        <w:rPr>
          <w:rtl/>
        </w:rPr>
        <w:t>ולכאורה כוונתו ע"פ הגמ' (לקמן נז.) דבנכסי חבירו ניר לא קנה. ואף לחזקת קנין. [אך ילד"ח דכוונתו לענין חזקת ראיה. ועפ”ז אתי שפיר כפשוטו].</w:t>
      </w:r>
    </w:p>
  </w:footnote>
  <w:footnote w:id="2413">
    <w:p w14:paraId="1DBC53CC" w14:textId="77777777" w:rsidR="004440AD" w:rsidRDefault="00000000" w:rsidP="001A1563">
      <w:pPr>
        <w:pStyle w:val="Footnote"/>
        <w:bidi/>
      </w:pPr>
      <w:r>
        <w:rPr>
          <w:rStyle w:val="ad"/>
          <w:rtl/>
        </w:rPr>
        <w:footnoteRef/>
      </w:r>
      <w:r>
        <w:rPr>
          <w:rtl/>
        </w:rPr>
        <w:t>והוסיף ועוד דבנכסי חבירו י"ל דדינו כי' שדות בי' מדינות דנקנה ע"י דעת אחרת מקנה (ע' לעיל).</w:t>
      </w:r>
    </w:p>
  </w:footnote>
  <w:footnote w:id="2414">
    <w:p w14:paraId="5CE78D7A" w14:textId="77777777" w:rsidR="004440AD" w:rsidRDefault="00000000" w:rsidP="001A1563">
      <w:pPr>
        <w:pStyle w:val="Footnote"/>
        <w:bidi/>
      </w:pPr>
      <w:r>
        <w:rPr>
          <w:rStyle w:val="ad"/>
          <w:rtl/>
        </w:rPr>
        <w:footnoteRef/>
      </w:r>
      <w:r>
        <w:rPr>
          <w:rtl/>
        </w:rPr>
        <w:t xml:space="preserve">ועוד ציינו לדברי </w:t>
      </w:r>
      <w:r>
        <w:rPr>
          <w:b/>
          <w:bCs/>
          <w:rtl/>
        </w:rPr>
        <w:t xml:space="preserve">תוס' </w:t>
      </w:r>
      <w:r>
        <w:rPr>
          <w:rtl/>
        </w:rPr>
        <w:t>(ב"ק כט:) דבהפקר סגי בהגבהת טפח, דהא הבטה בהפקר קני, ומבואר דמהני קנין כל דהוא בהפקר.</w:t>
      </w:r>
    </w:p>
  </w:footnote>
  <w:footnote w:id="2415">
    <w:p w14:paraId="3A2B6F64" w14:textId="77777777" w:rsidR="004440AD" w:rsidRDefault="00000000" w:rsidP="001A1563">
      <w:pPr>
        <w:pStyle w:val="Footnote"/>
        <w:bidi/>
      </w:pPr>
      <w:r>
        <w:rPr>
          <w:rStyle w:val="ad"/>
          <w:rtl/>
        </w:rPr>
        <w:footnoteRef/>
      </w:r>
      <w:r>
        <w:rPr>
          <w:rtl/>
        </w:rPr>
        <w:t>ולדברי הגר"נ יתבאר יותר דבעינן קנין מכח קנין הבעלים.</w:t>
      </w:r>
    </w:p>
  </w:footnote>
  <w:footnote w:id="2416">
    <w:p w14:paraId="2F5D22A6" w14:textId="77777777" w:rsidR="004440AD" w:rsidRDefault="00000000" w:rsidP="001A1563">
      <w:pPr>
        <w:pStyle w:val="Footnote"/>
        <w:bidi/>
      </w:pPr>
      <w:r>
        <w:rPr>
          <w:rStyle w:val="ad"/>
          <w:rtl/>
        </w:rPr>
        <w:footnoteRef/>
      </w:r>
      <w:r>
        <w:rPr>
          <w:rtl/>
        </w:rPr>
        <w:t>ופ</w:t>
      </w:r>
      <w:r>
        <w:rPr>
          <w:b/>
          <w:bCs/>
          <w:rtl/>
        </w:rPr>
        <w:t>רשב"ם</w:t>
      </w:r>
      <w:r>
        <w:rPr>
          <w:rtl/>
        </w:rPr>
        <w:t xml:space="preserve"> דהוה כמי שהולך בשוק ואומר רוצה אני להחזיק בשדה. וצ"ב אמאי הוצרך להביא משל זה, ופשיטא דהיכא דליכא מעשה קנין ל"ק כלל. ומשמע דרשב"ם הק' דכיון דנתכוון לקנות באכילת פירות, יהני מחשבה זו להחשיב את תיקון הקרקע לחזקה. ורשב"ם תי' דאינו חסרון בכוונה, אלא במעשה הקנין.</w:t>
      </w:r>
    </w:p>
    <w:p w14:paraId="2307138C" w14:textId="77777777" w:rsidR="004440AD" w:rsidRDefault="00000000" w:rsidP="001A1563">
      <w:pPr>
        <w:pStyle w:val="Footnote"/>
        <w:bidi/>
      </w:pPr>
      <w:r>
        <w:rPr>
          <w:rtl/>
        </w:rPr>
        <w:tab/>
        <w:t>ולפ"ז מבואר ברשב"ם דהעושה קנין המועיל וקנין שאינו מועיל, מהני המחשבה לקנות. ואף שנתכוון לקנות באכילת הפירות, יקנה בתיקון הקרקע. ואילו בדברי התוס' מבואר דנחשבדאין כאן כוונת קנין. [ויש לדחות דכוונת התוס' דאיירי שלא נתכוון לדקל כלל. וכל כוונתו לפירות].</w:t>
      </w:r>
    </w:p>
  </w:footnote>
  <w:footnote w:id="2417">
    <w:p w14:paraId="6185A225" w14:textId="77777777" w:rsidR="004440AD" w:rsidRDefault="00000000" w:rsidP="001A1563">
      <w:pPr>
        <w:pStyle w:val="Footnote"/>
        <w:bidi/>
      </w:pPr>
      <w:r>
        <w:rPr>
          <w:rStyle w:val="ad"/>
          <w:rtl/>
        </w:rPr>
        <w:footnoteRef/>
      </w:r>
      <w:r>
        <w:rPr>
          <w:rtl/>
        </w:rPr>
        <w:t>וב</w:t>
      </w:r>
      <w:r>
        <w:rPr>
          <w:b/>
          <w:bCs/>
          <w:rtl/>
        </w:rPr>
        <w:t>הג' מיימוני</w:t>
      </w:r>
      <w:r>
        <w:rPr>
          <w:rtl/>
        </w:rPr>
        <w:t xml:space="preserve"> (זכיה ב ד) הביא דברי רשב"ם, וכת' אבל ר"י פי' אם נתכוון לקנות קנה. והא דקאמר ל"ק כשלא נתכוון לקנות.</w:t>
      </w:r>
    </w:p>
  </w:footnote>
  <w:footnote w:id="2418">
    <w:p w14:paraId="5EAA5FCC" w14:textId="77777777" w:rsidR="004440AD" w:rsidRDefault="00000000" w:rsidP="001A1563">
      <w:pPr>
        <w:pStyle w:val="Footnote"/>
        <w:bidi/>
      </w:pPr>
      <w:r>
        <w:rPr>
          <w:rStyle w:val="ad"/>
          <w:rtl/>
        </w:rPr>
        <w:footnoteRef/>
      </w:r>
      <w:r>
        <w:rPr>
          <w:rtl/>
        </w:rPr>
        <w:t>אך י"ל דהכא קאי לדעת שמואל דס"ל [דבנכסי הגר] קנה רק מקום מכושו.</w:t>
      </w:r>
    </w:p>
    <w:p w14:paraId="492A06B3" w14:textId="77777777" w:rsidR="004440AD" w:rsidRDefault="00000000" w:rsidP="001A1563">
      <w:pPr>
        <w:pStyle w:val="Footnote"/>
        <w:bidi/>
      </w:pPr>
      <w:r>
        <w:rPr>
          <w:rtl/>
        </w:rPr>
        <w:tab/>
        <w:t>ואי נימא דגדר רפק פורתא, דתיקון במקצת מתייחס לכל שדה. ועי"ז נחשב כולו שדה משובחת יותר, א"כ י"ל דתיקון בדקל אינו שבח בשאר השדה. ואף דבנכסי חבירו קנה אפי' י' שדות, אבל הכא ליכא דעת אחרת מקנה. ועיל"פ דכל מחובר לקרקע לא נחשב גוף השדה, ולא עדיף מהיכא דיש מצר מפסקת. [ויש להוסיף דאיירי בדקל יחידי, ודוקא ג' אילנות נחשב 'שדה אילן'].</w:t>
      </w:r>
    </w:p>
  </w:footnote>
  <w:footnote w:id="2419">
    <w:p w14:paraId="6C4FE8F3" w14:textId="77777777" w:rsidR="004440AD" w:rsidRDefault="00000000" w:rsidP="001A1563">
      <w:pPr>
        <w:pStyle w:val="Footnote"/>
        <w:bidi/>
      </w:pPr>
      <w:r>
        <w:rPr>
          <w:rStyle w:val="ad"/>
          <w:rtl/>
        </w:rPr>
        <w:footnoteRef/>
      </w:r>
      <w:r>
        <w:rPr>
          <w:rtl/>
        </w:rPr>
        <w:t>פ</w:t>
      </w:r>
      <w:r>
        <w:rPr>
          <w:b/>
          <w:bCs/>
          <w:rtl/>
        </w:rPr>
        <w:t>רשב"ם</w:t>
      </w:r>
      <w:r>
        <w:rPr>
          <w:rtl/>
        </w:rPr>
        <w:t xml:space="preserve"> שלא יוכל לכפור ולטעון אדעתא דדיקלי. ולכאורה כוונתו דאילו הוה ספק נאמן בטענת ברי [וצריך טענת ברי, וצ"ב מ"ש ממש"כ דבסתמא תלי' דלתקן, משמע דל"צ טענה]. ועוד צ"ב דאי הוה ספק, א"כ לאחר שבא אחר וזכה האיך יהא הראשון נאמן.</w:t>
      </w:r>
    </w:p>
  </w:footnote>
  <w:footnote w:id="2420">
    <w:p w14:paraId="50A8B002" w14:textId="77777777" w:rsidR="004440AD" w:rsidRDefault="00000000" w:rsidP="001A1563">
      <w:pPr>
        <w:pStyle w:val="Footnote"/>
        <w:bidi/>
      </w:pPr>
      <w:r>
        <w:rPr>
          <w:rStyle w:val="ad"/>
          <w:rtl/>
        </w:rPr>
        <w:footnoteRef/>
      </w:r>
      <w:r>
        <w:rPr>
          <w:rtl/>
        </w:rPr>
        <w:t>וצ"ב דאף אי נתכוון לקנות לא מהני, אא"כ נתכוון 'לתקן'. וכמ”ש רשב”ם (לעיל).</w:t>
      </w:r>
    </w:p>
    <w:p w14:paraId="72750EC5" w14:textId="77777777" w:rsidR="004440AD" w:rsidRDefault="00000000" w:rsidP="001A1563">
      <w:pPr>
        <w:pStyle w:val="Footnote"/>
        <w:bidi/>
      </w:pPr>
      <w:r>
        <w:rPr>
          <w:rtl/>
        </w:rPr>
        <w:tab/>
        <w:t>{ויל"פ דאי דעתו לקנות את הדקל, א"כ כל אדם חושש על נכסיו, ואוכל פירות באופן שיהא טוב לדקל. ונכלל בזה כוונת תיקון הדקל}.</w:t>
      </w:r>
    </w:p>
  </w:footnote>
  <w:footnote w:id="2421">
    <w:p w14:paraId="0FC497CD" w14:textId="77777777" w:rsidR="004440AD" w:rsidRDefault="00000000" w:rsidP="001A1563">
      <w:pPr>
        <w:pStyle w:val="Footnote"/>
        <w:bidi/>
      </w:pPr>
      <w:r>
        <w:rPr>
          <w:rStyle w:val="ad"/>
          <w:rtl/>
        </w:rPr>
        <w:footnoteRef/>
      </w:r>
      <w:r>
        <w:rPr>
          <w:rtl/>
        </w:rPr>
        <w:t xml:space="preserve">וכמ"ש </w:t>
      </w:r>
      <w:r>
        <w:rPr>
          <w:b/>
          <w:bCs/>
          <w:rtl/>
        </w:rPr>
        <w:t>תוס</w:t>
      </w:r>
      <w:r>
        <w:rPr>
          <w:rtl/>
        </w:rPr>
        <w:t>' (כתובות לא.) דדבר שבתוך ידו קנה, דלא גרע מגט. [ואי"צ לזה גדרי הגבהה]. ועי"ש שיטמ"ק בדעת רש"י. וע"ע קצות (רסח ב). וה</w:t>
      </w:r>
      <w:r>
        <w:rPr>
          <w:b/>
          <w:bCs/>
          <w:rtl/>
        </w:rPr>
        <w:t>נתיבות</w:t>
      </w:r>
      <w:r>
        <w:rPr>
          <w:rtl/>
        </w:rPr>
        <w:t xml:space="preserve"> (רסח א, וכן בתור"ג קלט ו, ומקנה קידושין כו, ושו"ת רע"א ק' רכב כג) כת' דדוקא כשכל החפץ מונח תוך ידו מהני דלא גרע מחצירו. אבל אי אינו כולו בתוכו בעי קנין הגבהה.</w:t>
      </w:r>
    </w:p>
  </w:footnote>
  <w:footnote w:id="2422">
    <w:p w14:paraId="04004D3F" w14:textId="77777777" w:rsidR="004440AD" w:rsidRDefault="00000000" w:rsidP="001A1563">
      <w:pPr>
        <w:pStyle w:val="Footnote"/>
        <w:bidi/>
      </w:pPr>
      <w:r>
        <w:rPr>
          <w:rStyle w:val="ad"/>
          <w:rtl/>
        </w:rPr>
        <w:footnoteRef/>
      </w:r>
      <w:r>
        <w:rPr>
          <w:rtl/>
        </w:rPr>
        <w:t>ועפ"ז הא דאי' דהעודר בנכסי הגר ל"ק, ה"מ בקרקע. אבל בקניני מטלטלין קנה. [לולי תי' התוס' דאינו רוצה לזכות בו]. ועד"ז כ' ה</w:t>
      </w:r>
      <w:r>
        <w:rPr>
          <w:b/>
          <w:bCs/>
          <w:rtl/>
        </w:rPr>
        <w:t>תו"י</w:t>
      </w:r>
      <w:r>
        <w:rPr>
          <w:rtl/>
        </w:rPr>
        <w:t xml:space="preserve"> (יבמות שם) דבקנין מטלטלין אי"צ כוונה, דלא אלים חזקת בעלים עליהם, שאין להם אחריות ונקנה בקל. [והרמב"ן שם דחה צד זה].</w:t>
      </w:r>
    </w:p>
  </w:footnote>
  <w:footnote w:id="2423">
    <w:p w14:paraId="1AA01F17" w14:textId="77777777" w:rsidR="004440AD" w:rsidRDefault="00000000" w:rsidP="001A1563">
      <w:pPr>
        <w:pStyle w:val="Footnote"/>
        <w:bidi/>
      </w:pPr>
      <w:r>
        <w:rPr>
          <w:rStyle w:val="ad"/>
          <w:rtl/>
        </w:rPr>
        <w:footnoteRef/>
      </w:r>
      <w:r>
        <w:rPr>
          <w:rtl/>
        </w:rPr>
        <w:t>אך אפשר דלאו דוקא נקטו למ”ד דוקא מתורת יד. אלא דאף למ"ד חצר משום שליחות, מ"מ מישך לקנין יד. ובודאי יד ממש עדיף.</w:t>
      </w:r>
    </w:p>
  </w:footnote>
  <w:footnote w:id="2424">
    <w:p w14:paraId="0BD5677C" w14:textId="77777777" w:rsidR="004440AD" w:rsidRDefault="00000000" w:rsidP="001A1563">
      <w:pPr>
        <w:pStyle w:val="Footnote"/>
        <w:bidi/>
      </w:pPr>
      <w:r>
        <w:rPr>
          <w:rStyle w:val="ad"/>
          <w:rtl/>
        </w:rPr>
        <w:footnoteRef/>
      </w:r>
      <w:r>
        <w:rPr>
          <w:rtl/>
        </w:rPr>
        <w:t>[ואי"צ לתי' התוס' דאם היה יודע היה מתכוון לקנתו. ובחצר מטעם שליחות קנה בכל אופן].</w:t>
      </w:r>
    </w:p>
  </w:footnote>
  <w:footnote w:id="2425">
    <w:p w14:paraId="14EFC762" w14:textId="77777777" w:rsidR="004440AD" w:rsidRDefault="00000000" w:rsidP="001A1563">
      <w:pPr>
        <w:pStyle w:val="Footnote"/>
        <w:bidi/>
      </w:pPr>
      <w:r>
        <w:rPr>
          <w:rStyle w:val="ad"/>
          <w:rtl/>
        </w:rPr>
        <w:footnoteRef/>
      </w:r>
      <w:r>
        <w:rPr>
          <w:rtl/>
        </w:rPr>
        <w:t>וה</w:t>
      </w:r>
      <w:r>
        <w:rPr>
          <w:b/>
          <w:bCs/>
          <w:rtl/>
        </w:rPr>
        <w:t>אחרונים</w:t>
      </w:r>
      <w:r>
        <w:rPr>
          <w:rtl/>
        </w:rPr>
        <w:t xml:space="preserve"> דנו האם בחצר לא בעי כוונת קונה כלל, או דמהני כוונה סתמי דדעתו על כל מציאות. או דהוא משום שיש לו דעה מתחילה בסתמא לקנות כל מה שיכנס.</w:t>
      </w:r>
    </w:p>
  </w:footnote>
  <w:footnote w:id="2426">
    <w:p w14:paraId="4DC0AB14" w14:textId="77777777" w:rsidR="004440AD" w:rsidRDefault="00000000" w:rsidP="001A1563">
      <w:pPr>
        <w:pStyle w:val="Footnote"/>
        <w:bidi/>
      </w:pPr>
      <w:r>
        <w:rPr>
          <w:rStyle w:val="ad"/>
          <w:rtl/>
        </w:rPr>
        <w:footnoteRef/>
      </w:r>
      <w:r>
        <w:rPr>
          <w:rtl/>
        </w:rPr>
        <w:t>וה</w:t>
      </w:r>
      <w:r>
        <w:rPr>
          <w:b/>
          <w:bCs/>
          <w:rtl/>
        </w:rPr>
        <w:t xml:space="preserve">מחנ"א </w:t>
      </w:r>
      <w:r>
        <w:rPr>
          <w:rtl/>
        </w:rPr>
        <w:t>כת' דלצד דחצר מטעם שליחות אתי שפיר [דהוה כעין דעת השליח. ולא תלי בדעת הבעלים].</w:t>
      </w:r>
    </w:p>
  </w:footnote>
  <w:footnote w:id="2427">
    <w:p w14:paraId="73700C1C" w14:textId="77777777" w:rsidR="004440AD" w:rsidRDefault="00000000" w:rsidP="001A1563">
      <w:pPr>
        <w:pStyle w:val="Footnote"/>
        <w:bidi/>
      </w:pPr>
      <w:r>
        <w:rPr>
          <w:rStyle w:val="ad"/>
          <w:rtl/>
        </w:rPr>
        <w:footnoteRef/>
      </w:r>
      <w:r>
        <w:rPr>
          <w:rtl/>
        </w:rPr>
        <w:t>ו</w:t>
      </w:r>
      <w:r>
        <w:rPr>
          <w:b/>
          <w:bCs/>
          <w:rtl/>
        </w:rPr>
        <w:t>תוס'</w:t>
      </w:r>
      <w:r>
        <w:rPr>
          <w:rtl/>
        </w:rPr>
        <w:t xml:space="preserve"> (ב"מ י., ביצה לט:, וע"ז סב.) דנו היכא דנתכוון להגביה לחבירו, וחבירו ל"ק, האם המגביה קנה. וע"ע תוס' רא"ש ושא"ר [ב"מ שם].</w:t>
      </w:r>
    </w:p>
  </w:footnote>
  <w:footnote w:id="2428">
    <w:p w14:paraId="2C8D72F4" w14:textId="77777777" w:rsidR="004440AD" w:rsidRDefault="00000000" w:rsidP="001A1563">
      <w:pPr>
        <w:pStyle w:val="Footnote"/>
        <w:bidi/>
      </w:pPr>
      <w:r>
        <w:rPr>
          <w:rStyle w:val="ad"/>
          <w:rtl/>
        </w:rPr>
        <w:footnoteRef/>
      </w:r>
      <w:r>
        <w:rPr>
          <w:rtl/>
        </w:rPr>
        <w:t>וכ"כ ב</w:t>
      </w:r>
      <w:r>
        <w:rPr>
          <w:b/>
          <w:bCs/>
          <w:rtl/>
        </w:rPr>
        <w:t>שו"ת הרשב"א</w:t>
      </w:r>
      <w:r>
        <w:rPr>
          <w:rtl/>
        </w:rPr>
        <w:t xml:space="preserve"> (ד רמ בסופו) דהיכא דדבר מונח בחצירו, וסבור שהן שלו ל"ק חצירו. דומיא דעודר בנכסי הגר. דחצירו כידו, ואילו הגביה דבר הפקר וסבור שהוא שלו ל"ק.</w:t>
      </w:r>
    </w:p>
  </w:footnote>
  <w:footnote w:id="2429">
    <w:p w14:paraId="497FB9F4" w14:textId="77777777" w:rsidR="004440AD" w:rsidRDefault="00000000" w:rsidP="001A1563">
      <w:pPr>
        <w:pStyle w:val="Footnote"/>
        <w:bidi/>
      </w:pPr>
      <w:r>
        <w:rPr>
          <w:rStyle w:val="ad"/>
          <w:rtl/>
        </w:rPr>
        <w:footnoteRef/>
      </w:r>
      <w:r>
        <w:rPr>
          <w:rtl/>
        </w:rPr>
        <w:t>וה</w:t>
      </w:r>
      <w:r>
        <w:rPr>
          <w:b/>
          <w:bCs/>
          <w:rtl/>
        </w:rPr>
        <w:t>מהרי"ט</w:t>
      </w:r>
      <w:r>
        <w:rPr>
          <w:rtl/>
        </w:rPr>
        <w:t xml:space="preserve"> (א קנ הנ"ל) הביא מתוס' הנ"ל מקור לדבריו דידו עדיף מעודר בנכסי הגר. [וכתחילת דברי התוס' דידן].</w:t>
      </w:r>
    </w:p>
    <w:p w14:paraId="440DB223" w14:textId="77777777" w:rsidR="004440AD" w:rsidRDefault="00000000" w:rsidP="001A1563">
      <w:pPr>
        <w:pStyle w:val="Footnote"/>
        <w:bidi/>
      </w:pPr>
      <w:r>
        <w:rPr>
          <w:rtl/>
        </w:rPr>
        <w:tab/>
        <w:t>אבל ה</w:t>
      </w:r>
      <w:r>
        <w:rPr>
          <w:b/>
          <w:bCs/>
          <w:rtl/>
        </w:rPr>
        <w:t>משנ"ל</w:t>
      </w:r>
      <w:r>
        <w:rPr>
          <w:rtl/>
        </w:rPr>
        <w:t xml:space="preserve"> (גזילה יז ח) דחה דכוונת התוס' דהיה ס"ד דלא קנה משום דלא נתכוון לקנות. וקמ"ל דאין זו אומדנא, ואמרי' דאף שלא נתעכבו בידו כיוון לזכות בהם. [וכשירד מהאילן יטלם].</w:t>
      </w:r>
    </w:p>
  </w:footnote>
  <w:footnote w:id="2430">
    <w:p w14:paraId="5C77C327" w14:textId="77777777" w:rsidR="004440AD" w:rsidRDefault="00000000" w:rsidP="001A1563">
      <w:pPr>
        <w:pStyle w:val="Footnote"/>
        <w:bidi/>
      </w:pPr>
      <w:r>
        <w:rPr>
          <w:rStyle w:val="ad"/>
          <w:rtl/>
        </w:rPr>
        <w:footnoteRef/>
      </w:r>
      <w:r>
        <w:rPr>
          <w:rtl/>
        </w:rPr>
        <w:t>אך יש שדנו דהתם לא נשתמר תוך ידו, ול”מ מדין ידו כחצירו, אלא מגדר 'הגבהה'.</w:t>
      </w:r>
    </w:p>
  </w:footnote>
  <w:footnote w:id="2431">
    <w:p w14:paraId="79869238" w14:textId="77777777" w:rsidR="004440AD" w:rsidRDefault="00000000" w:rsidP="001A1563">
      <w:pPr>
        <w:pStyle w:val="Footnote"/>
        <w:bidi/>
      </w:pPr>
      <w:r>
        <w:rPr>
          <w:rStyle w:val="ad"/>
          <w:rtl/>
        </w:rPr>
        <w:footnoteRef/>
      </w:r>
      <w:r>
        <w:rPr>
          <w:rtl/>
        </w:rPr>
        <w:t>וביאר דאף דאין חסרון במעשה הקנין, מ"מ יש חסרון בדין 'זוכה'</w:t>
      </w:r>
      <w:r>
        <w:rPr>
          <w:i/>
          <w:iCs/>
          <w:rtl/>
        </w:rPr>
        <w:t>,</w:t>
      </w:r>
      <w:r>
        <w:rPr>
          <w:rtl/>
        </w:rPr>
        <w:t xml:space="preserve"> דאינו קונה בע"כ.</w:t>
      </w:r>
    </w:p>
  </w:footnote>
  <w:footnote w:id="2432">
    <w:p w14:paraId="3AA4737E" w14:textId="77777777" w:rsidR="004440AD" w:rsidRDefault="00000000" w:rsidP="001A1563">
      <w:pPr>
        <w:pStyle w:val="Footnote"/>
        <w:bidi/>
      </w:pPr>
      <w:r>
        <w:rPr>
          <w:rStyle w:val="ad"/>
          <w:rtl/>
        </w:rPr>
        <w:footnoteRef/>
      </w:r>
      <w:r>
        <w:rPr>
          <w:rtl/>
        </w:rPr>
        <w:t>ו</w:t>
      </w:r>
      <w:r>
        <w:rPr>
          <w:b/>
          <w:bCs/>
          <w:rtl/>
        </w:rPr>
        <w:t>תוס</w:t>
      </w:r>
      <w:r>
        <w:rPr>
          <w:rtl/>
        </w:rPr>
        <w:t>' (ב"מ כו.) כת' דאינו קונה לו, שיכול להיות שלא ימצאנו לעולם. וה</w:t>
      </w:r>
      <w:r>
        <w:rPr>
          <w:b/>
          <w:bCs/>
          <w:rtl/>
        </w:rPr>
        <w:t>מרדכי</w:t>
      </w:r>
      <w:r>
        <w:rPr>
          <w:rtl/>
        </w:rPr>
        <w:t xml:space="preserve"> (ב"מ רנח, והאו”ז) ביאר דבשעה שקנה הכותל לא העלה בליבו לקנות המטמון. [וה</w:t>
      </w:r>
      <w:r>
        <w:rPr>
          <w:b/>
          <w:bCs/>
          <w:rtl/>
        </w:rPr>
        <w:t>נתיבות</w:t>
      </w:r>
      <w:r>
        <w:rPr>
          <w:rtl/>
        </w:rPr>
        <w:t xml:space="preserve"> (רסח ג) דן אי תלי בהא דהוה שכיח. או דשמא לא ימצאנו].</w:t>
      </w:r>
    </w:p>
  </w:footnote>
  <w:footnote w:id="2433">
    <w:p w14:paraId="51EF7A12" w14:textId="77777777" w:rsidR="004440AD" w:rsidRDefault="00000000" w:rsidP="001A1563">
      <w:pPr>
        <w:pStyle w:val="Footnote"/>
        <w:bidi/>
        <w:rPr>
          <w:rFonts w:ascii="Narkisim" w:eastAsia="Narkisim" w:hAnsi="Narkisim"/>
        </w:rPr>
      </w:pPr>
      <w:r>
        <w:rPr>
          <w:rStyle w:val="ad"/>
          <w:rtl/>
        </w:rPr>
        <w:footnoteRef/>
      </w:r>
      <w:r>
        <w:rPr>
          <w:rFonts w:ascii="Narkisim" w:eastAsia="Narkisim" w:hAnsi="Narkisim"/>
          <w:rtl/>
        </w:rPr>
        <w:t>ודמי לחצר שאינה משתמרת לדעת בעלים.</w:t>
      </w:r>
    </w:p>
  </w:footnote>
  <w:footnote w:id="2434">
    <w:p w14:paraId="6B2AE173" w14:textId="77777777" w:rsidR="004440AD" w:rsidRDefault="00000000" w:rsidP="001A1563">
      <w:pPr>
        <w:pStyle w:val="Footnote"/>
        <w:bidi/>
      </w:pPr>
      <w:r>
        <w:rPr>
          <w:rStyle w:val="ad"/>
          <w:rtl/>
        </w:rPr>
        <w:footnoteRef/>
      </w:r>
      <w:r>
        <w:rPr>
          <w:rtl/>
        </w:rPr>
        <w:t>ועוד הביא ה</w:t>
      </w:r>
      <w:r>
        <w:rPr>
          <w:b/>
          <w:bCs/>
          <w:rtl/>
        </w:rPr>
        <w:t>מרדכי</w:t>
      </w:r>
      <w:r>
        <w:rPr>
          <w:rtl/>
        </w:rPr>
        <w:t xml:space="preserve"> (שם) צד לחלק בין יאוש להפקר.</w:t>
      </w:r>
    </w:p>
  </w:footnote>
  <w:footnote w:id="2435">
    <w:p w14:paraId="6717DB9B" w14:textId="77777777" w:rsidR="004440AD" w:rsidRDefault="00000000" w:rsidP="001A1563">
      <w:pPr>
        <w:pStyle w:val="Footnote"/>
        <w:bidi/>
      </w:pPr>
      <w:r>
        <w:rPr>
          <w:rStyle w:val="ad"/>
          <w:rtl/>
        </w:rPr>
        <w:footnoteRef/>
      </w:r>
      <w:r>
        <w:rPr>
          <w:rtl/>
        </w:rPr>
        <w:t>וכל דבר דסופו לסתור לא נחשב חזקה, דאינו תיקון בגוף החפץ. וצ"ב דלדעת רשב"ם נעילה במפתח קנה. ואף דסופו לפתוח.</w:t>
      </w:r>
    </w:p>
  </w:footnote>
  <w:footnote w:id="2436">
    <w:p w14:paraId="1950B9A1" w14:textId="77777777" w:rsidR="004440AD" w:rsidRDefault="00000000" w:rsidP="001A1563">
      <w:pPr>
        <w:pStyle w:val="Footnote"/>
        <w:bidi/>
      </w:pPr>
      <w:r>
        <w:rPr>
          <w:rStyle w:val="ad"/>
          <w:rtl/>
        </w:rPr>
        <w:footnoteRef/>
      </w:r>
      <w:r>
        <w:rPr>
          <w:rtl/>
        </w:rPr>
        <w:t>[וצ"ב דעכ"פ מקום זה שיבח].</w:t>
      </w:r>
    </w:p>
  </w:footnote>
  <w:footnote w:id="2437">
    <w:p w14:paraId="48EE13AE" w14:textId="77777777" w:rsidR="004440AD" w:rsidRDefault="00000000" w:rsidP="001A1563">
      <w:pPr>
        <w:pStyle w:val="Footnote"/>
        <w:bidi/>
      </w:pPr>
      <w:r>
        <w:rPr>
          <w:rStyle w:val="ad"/>
          <w:rtl/>
        </w:rPr>
        <w:footnoteRef/>
      </w:r>
      <w:r>
        <w:rPr>
          <w:rtl/>
        </w:rPr>
        <w:t>[ולא סגי במה שהקרקע עושה עבורו מלאכה, אא"כ נהנה גופו מהקרקע].</w:t>
      </w:r>
    </w:p>
  </w:footnote>
  <w:footnote w:id="2438">
    <w:p w14:paraId="7075CAE8" w14:textId="77777777" w:rsidR="004440AD" w:rsidRDefault="00000000" w:rsidP="001A1563">
      <w:pPr>
        <w:pStyle w:val="Footnote"/>
        <w:bidi/>
      </w:pPr>
      <w:r>
        <w:rPr>
          <w:rStyle w:val="ad"/>
          <w:rtl/>
        </w:rPr>
        <w:footnoteRef/>
      </w:r>
      <w:r>
        <w:rPr>
          <w:rtl/>
        </w:rPr>
        <w:t>והביא דמשמע הכא מפרשב"ם דאפי' ישראל עצמו מותר לצור [לכאו' כוונתו ממש"כ רשב"ם דרב עצמו עשה את הצורה בביהמ”ד. דאילו מגוף הגמ' י"ל דאיירי אילו עשאו באיסור]. ויל"ד דהא רשאי לעשות צורה ע"י פועל נכרי, וצ"ל דכוונתו לדייק מדברי רשב"ם דרב עצמו עשה את הצורה.</w:t>
      </w:r>
    </w:p>
    <w:p w14:paraId="71F6182B" w14:textId="77777777" w:rsidR="004440AD" w:rsidRDefault="00000000" w:rsidP="001A1563">
      <w:pPr>
        <w:pStyle w:val="Footnote"/>
        <w:bidi/>
      </w:pPr>
      <w:r>
        <w:rPr>
          <w:rtl/>
        </w:rPr>
        <w:tab/>
        <w:t>[וצ"ב אמאי טרח רב וצייר בעצמו, וכי לא היה דרך אחר לעשות מעשה קנין. ויש שציינו להא דאי' (כתובות קג: ב"מ פה:) דר' חייא טרח לצוד צבי לעשות עורות לס"ת ללמד תורה לינוקי. ונחשב עסוק במצוות. ואפשר דאף הצורה הוסיף בהא דשמעתתא בעי צילותא].</w:t>
      </w:r>
    </w:p>
  </w:footnote>
  <w:footnote w:id="2439">
    <w:p w14:paraId="090A2D6C" w14:textId="77777777" w:rsidR="004440AD" w:rsidRDefault="00000000" w:rsidP="001A1563">
      <w:pPr>
        <w:pStyle w:val="Footnote"/>
        <w:bidi/>
      </w:pPr>
      <w:r>
        <w:rPr>
          <w:rStyle w:val="ad"/>
          <w:rtl/>
        </w:rPr>
        <w:footnoteRef/>
      </w:r>
      <w:r>
        <w:rPr>
          <w:rtl/>
        </w:rPr>
        <w:t xml:space="preserve">כן דעת </w:t>
      </w:r>
      <w:r>
        <w:rPr>
          <w:b/>
          <w:bCs/>
          <w:rtl/>
        </w:rPr>
        <w:t>מהר"ם רוטנברג</w:t>
      </w:r>
      <w:r>
        <w:rPr>
          <w:rtl/>
        </w:rPr>
        <w:t xml:space="preserve"> (בעל תוס' יומא, ובמרדכי כאן) וה</w:t>
      </w:r>
      <w:r>
        <w:rPr>
          <w:b/>
          <w:bCs/>
          <w:rtl/>
        </w:rPr>
        <w:t>רמב"ן</w:t>
      </w:r>
      <w:r>
        <w:rPr>
          <w:rtl/>
        </w:rPr>
        <w:t>, אבל ה</w:t>
      </w:r>
      <w:r>
        <w:rPr>
          <w:b/>
          <w:bCs/>
          <w:rtl/>
        </w:rPr>
        <w:t>שו"ע</w:t>
      </w:r>
      <w:r>
        <w:rPr>
          <w:rtl/>
        </w:rPr>
        <w:t xml:space="preserve"> (יו"ד קמא ו) פסק [כדעת הרמב"ם והרא"ש] דצורות חיה וכו' מותר לגמרי. [והמכילתא איירי שעושה לעובדם].</w:t>
      </w:r>
    </w:p>
  </w:footnote>
  <w:footnote w:id="2440">
    <w:p w14:paraId="667D4F30" w14:textId="77777777" w:rsidR="004440AD" w:rsidRDefault="00000000" w:rsidP="001A1563">
      <w:pPr>
        <w:pStyle w:val="Footnote"/>
        <w:bidi/>
      </w:pPr>
      <w:r>
        <w:rPr>
          <w:rStyle w:val="ad"/>
          <w:rtl/>
        </w:rPr>
        <w:footnoteRef/>
      </w:r>
      <w:r>
        <w:rPr>
          <w:rtl/>
        </w:rPr>
        <w:t>וכ”פ ה</w:t>
      </w:r>
      <w:r>
        <w:rPr>
          <w:b/>
          <w:bCs/>
          <w:rtl/>
        </w:rPr>
        <w:t>שו"ע</w:t>
      </w:r>
      <w:r>
        <w:rPr>
          <w:rtl/>
        </w:rPr>
        <w:t xml:space="preserve"> (יו”ד קמא ד) דאף צורת מלאכי השרת ושרפים ואופנים וצורת אדם מותר כשאינו בולט. ודוקא צורת חמה ולבנה וכוכבים אסור אפי' בלא בולטים.</w:t>
      </w:r>
    </w:p>
  </w:footnote>
  <w:footnote w:id="2441">
    <w:p w14:paraId="7053E529" w14:textId="77777777" w:rsidR="004440AD" w:rsidRDefault="00000000" w:rsidP="001A1563">
      <w:pPr>
        <w:pStyle w:val="Footnote"/>
        <w:bidi/>
      </w:pPr>
      <w:r>
        <w:rPr>
          <w:rStyle w:val="ad"/>
          <w:rtl/>
        </w:rPr>
        <w:footnoteRef/>
      </w:r>
      <w:r>
        <w:rPr>
          <w:rtl/>
        </w:rPr>
        <w:t>אך התם איירי בחזקת ראיה, ולא קפיד אהא דלא הוה כדמחזקי אינשי. ואילו בסוגיין הנידון בחזקת קנין.</w:t>
      </w:r>
    </w:p>
  </w:footnote>
  <w:footnote w:id="2442">
    <w:p w14:paraId="5D8B5858" w14:textId="77777777" w:rsidR="004440AD" w:rsidRDefault="00000000" w:rsidP="001A1563">
      <w:pPr>
        <w:pStyle w:val="Footnote"/>
        <w:bidi/>
      </w:pPr>
      <w:r>
        <w:rPr>
          <w:rStyle w:val="ad"/>
          <w:rtl/>
        </w:rPr>
        <w:footnoteRef/>
      </w:r>
      <w:r>
        <w:rPr>
          <w:rtl/>
        </w:rPr>
        <w:t>וה</w:t>
      </w:r>
      <w:r>
        <w:rPr>
          <w:b/>
          <w:bCs/>
          <w:rtl/>
        </w:rPr>
        <w:t>ראשונים</w:t>
      </w:r>
      <w:r>
        <w:rPr>
          <w:rtl/>
        </w:rPr>
        <w:t xml:space="preserve"> כת' דלא קי"ל כשמואל, דרב נחמן (ריש נה.) עשה מעשה דלא כוותיה.</w:t>
      </w:r>
    </w:p>
  </w:footnote>
  <w:footnote w:id="2443">
    <w:p w14:paraId="45C90AF3" w14:textId="77777777" w:rsidR="004440AD" w:rsidRDefault="00000000" w:rsidP="001A1563">
      <w:pPr>
        <w:pStyle w:val="Footnote"/>
        <w:bidi/>
      </w:pPr>
      <w:r>
        <w:rPr>
          <w:rStyle w:val="ad"/>
          <w:rtl/>
        </w:rPr>
        <w:footnoteRef/>
      </w:r>
      <w:r>
        <w:rPr>
          <w:rtl/>
        </w:rPr>
        <w:t>וכן בגמ' (לקמן פז.) דמהני ליקט פשתן כל שהוא ע"י שיפה הקרקע לקנות כולו, צ"ל דאיירי כשנתן דמי כולו. [וצ"ב א"כ אמאי ל"ק קרקע מחובר לקרקע בקנין הכסף. ואכ"מ].</w:t>
      </w:r>
    </w:p>
  </w:footnote>
  <w:footnote w:id="2444">
    <w:p w14:paraId="4CB5E418" w14:textId="77777777" w:rsidR="004440AD" w:rsidRDefault="00000000" w:rsidP="001A1563">
      <w:pPr>
        <w:pStyle w:val="Footnote"/>
        <w:bidi/>
      </w:pPr>
      <w:r>
        <w:rPr>
          <w:rStyle w:val="ad"/>
          <w:rtl/>
        </w:rPr>
        <w:footnoteRef/>
      </w:r>
      <w:r>
        <w:rPr>
          <w:rtl/>
        </w:rPr>
        <w:t>פ</w:t>
      </w:r>
      <w:r>
        <w:rPr>
          <w:b/>
          <w:bCs/>
          <w:rtl/>
        </w:rPr>
        <w:t>רשב”ם</w:t>
      </w:r>
      <w:r>
        <w:rPr>
          <w:rtl/>
        </w:rPr>
        <w:t xml:space="preserve"> דהוה אליבא דרב, דלשמואל קנה רק מקום מכושו. [אבל </w:t>
      </w:r>
      <w:r>
        <w:rPr>
          <w:b/>
          <w:bCs/>
          <w:rtl/>
        </w:rPr>
        <w:t>רשב"ם</w:t>
      </w:r>
      <w:r>
        <w:rPr>
          <w:rtl/>
        </w:rPr>
        <w:t xml:space="preserve"> (נו.) הביא דרב ושמואל ס"ל דיש לו כדאזיל תיירא. וצ"ל דלאו דוקא].</w:t>
      </w:r>
    </w:p>
  </w:footnote>
  <w:footnote w:id="2445">
    <w:p w14:paraId="78FC420F" w14:textId="77777777" w:rsidR="004440AD" w:rsidRDefault="00000000" w:rsidP="001A1563">
      <w:pPr>
        <w:pStyle w:val="Footnote"/>
        <w:bidi/>
      </w:pPr>
      <w:r>
        <w:rPr>
          <w:rStyle w:val="ad"/>
          <w:rtl/>
        </w:rPr>
        <w:footnoteRef/>
      </w:r>
      <w:r>
        <w:rPr>
          <w:rtl/>
        </w:rPr>
        <w:t>ועד"ז ה</w:t>
      </w:r>
      <w:r>
        <w:rPr>
          <w:b/>
          <w:bCs/>
          <w:rtl/>
        </w:rPr>
        <w:t>ריטב"א</w:t>
      </w:r>
      <w:r>
        <w:rPr>
          <w:rtl/>
        </w:rPr>
        <w:t xml:space="preserve"> הק' דאין בזה טעם דצריך ב' תלמים יותר מאשר תלם א'.</w:t>
      </w:r>
    </w:p>
  </w:footnote>
  <w:footnote w:id="2446">
    <w:p w14:paraId="007F3563" w14:textId="77777777" w:rsidR="004440AD" w:rsidRDefault="00000000" w:rsidP="001A1563">
      <w:pPr>
        <w:pStyle w:val="Footnote"/>
        <w:bidi/>
      </w:pPr>
      <w:r>
        <w:rPr>
          <w:rStyle w:val="ad"/>
          <w:rtl/>
        </w:rPr>
        <w:footnoteRef/>
      </w:r>
      <w:r>
        <w:rPr>
          <w:rtl/>
        </w:rPr>
        <w:t>ועפ"ז י"ל דאף שמואל (בע"א) דקנה רק מקום מכושו, י"ל דה"מ בסתמא. [ובראשונים לא משמע כן].</w:t>
      </w:r>
    </w:p>
  </w:footnote>
  <w:footnote w:id="2447">
    <w:p w14:paraId="2B2FB4DD" w14:textId="77777777" w:rsidR="004440AD" w:rsidRDefault="00000000" w:rsidP="001A1563">
      <w:pPr>
        <w:pStyle w:val="Footnote"/>
        <w:bidi/>
      </w:pPr>
      <w:r>
        <w:rPr>
          <w:rStyle w:val="ad"/>
          <w:rtl/>
        </w:rPr>
        <w:footnoteRef/>
      </w:r>
      <w:r>
        <w:rPr>
          <w:rtl/>
        </w:rPr>
        <w:t>וה</w:t>
      </w:r>
      <w:r>
        <w:rPr>
          <w:b/>
          <w:bCs/>
          <w:rtl/>
        </w:rPr>
        <w:t>רמ"ה</w:t>
      </w:r>
      <w:r>
        <w:rPr>
          <w:rtl/>
        </w:rPr>
        <w:t xml:space="preserve"> ביאר כשיעור שרגילים לחרוש ולחזור [והלשון 'והדר' הוא חלק מקביעות השיעור].</w:t>
      </w:r>
    </w:p>
    <w:p w14:paraId="603A47F8" w14:textId="77777777" w:rsidR="004440AD" w:rsidRDefault="00000000" w:rsidP="001A1563">
      <w:pPr>
        <w:pStyle w:val="Footnote"/>
        <w:bidi/>
      </w:pPr>
      <w:r>
        <w:rPr>
          <w:rtl/>
        </w:rPr>
        <w:tab/>
        <w:t>וה</w:t>
      </w:r>
      <w:r>
        <w:rPr>
          <w:b/>
          <w:bCs/>
          <w:rtl/>
        </w:rPr>
        <w:t>רמ"ה</w:t>
      </w:r>
      <w:r>
        <w:rPr>
          <w:rtl/>
        </w:rPr>
        <w:t xml:space="preserve"> הביא דכתיב (שמואל א יד יד) 'כבחצי מענה צמד שדה'. ומבואר דיש שיעור למענה שלימה, ומש"ה משער קרא בחצי מענה. ועוד הביא (תהילים קכט ג) האריכו למעניתם [דלאו אורח ארעא להאריך כ”כ].</w:t>
      </w:r>
      <w:r>
        <w:rPr>
          <w:rtl/>
        </w:rPr>
        <w:tab/>
        <w:t>ו</w:t>
      </w:r>
      <w:r>
        <w:rPr>
          <w:b/>
          <w:bCs/>
          <w:rtl/>
        </w:rPr>
        <w:t>רש"י</w:t>
      </w:r>
      <w:r>
        <w:rPr>
          <w:rtl/>
        </w:rPr>
        <w:t xml:space="preserve"> (בראשית מח ז) פי' 'כברת ארץ' הביא ד</w:t>
      </w:r>
      <w:r>
        <w:rPr>
          <w:b/>
          <w:bCs/>
          <w:rtl/>
        </w:rPr>
        <w:t>אונקלוס</w:t>
      </w:r>
      <w:r>
        <w:rPr>
          <w:rtl/>
        </w:rPr>
        <w:t xml:space="preserve"> תרגם מלשון חרישה, חרישת יום. ו</w:t>
      </w:r>
      <w:r>
        <w:rPr>
          <w:b/>
          <w:bCs/>
          <w:rtl/>
        </w:rPr>
        <w:t>רש"י</w:t>
      </w:r>
      <w:r>
        <w:rPr>
          <w:rtl/>
        </w:rPr>
        <w:t xml:space="preserve"> הוסיף ואומר אני שהיה להם קצב שהיו קוראים אותו כדי מחרישה א'.</w:t>
      </w:r>
    </w:p>
  </w:footnote>
  <w:footnote w:id="2448">
    <w:p w14:paraId="36E7D796" w14:textId="77777777" w:rsidR="004440AD" w:rsidRDefault="00000000" w:rsidP="001A1563">
      <w:pPr>
        <w:pStyle w:val="Footnote"/>
        <w:bidi/>
      </w:pPr>
      <w:r>
        <w:rPr>
          <w:rStyle w:val="ad"/>
          <w:rtl/>
        </w:rPr>
        <w:footnoteRef/>
      </w:r>
      <w:r>
        <w:rPr>
          <w:rtl/>
        </w:rPr>
        <w:t>[ואף דהתם איירי דידעי' שחרש טפי, דאמרי' דשמא המחרישה גררה עצמות עד כאן, ולא יותר. מ"מ נקטו השיעור מלא מענה, וקעבו השיעור ע"פ כמה שרגילים לעשות מענה, שהוא ק' אמות.</w:t>
      </w:r>
    </w:p>
  </w:footnote>
  <w:footnote w:id="2449">
    <w:p w14:paraId="77467998" w14:textId="77777777" w:rsidR="004440AD" w:rsidRDefault="00000000" w:rsidP="001A1563">
      <w:pPr>
        <w:pStyle w:val="Footnote"/>
        <w:bidi/>
      </w:pPr>
      <w:r>
        <w:rPr>
          <w:rStyle w:val="ad"/>
          <w:rtl/>
        </w:rPr>
        <w:footnoteRef/>
      </w:r>
      <w:r>
        <w:rPr>
          <w:rtl/>
        </w:rPr>
        <w:t>בסוגיין איירי באופן מסויים שהמוכר נסתלק, והלוקח לא סמך דעתו.</w:t>
      </w:r>
    </w:p>
    <w:p w14:paraId="65B3AFD5" w14:textId="77777777" w:rsidR="004440AD" w:rsidRDefault="00000000" w:rsidP="001A1563">
      <w:pPr>
        <w:pStyle w:val="Footnote"/>
        <w:bidi/>
      </w:pPr>
      <w:r>
        <w:rPr>
          <w:rtl/>
        </w:rPr>
        <w:tab/>
        <w:t>וה</w:t>
      </w:r>
      <w:r>
        <w:rPr>
          <w:b/>
          <w:bCs/>
          <w:rtl/>
        </w:rPr>
        <w:t>מרדכי</w:t>
      </w:r>
      <w:r>
        <w:rPr>
          <w:rtl/>
        </w:rPr>
        <w:t xml:space="preserve"> (תקטו, וכן בהג”מ ו ח, וברמ”א קנו) הביא דיש מקומות שדנו דכשיש עכו"ם שמורגל לקנות אצל א', רשאי לשחדו לבוא אצלו [ולא דנו דין 'מערופיא']. דנכסי עכו"ם הוה כהפקר. וצ”ב מה שייכות לסוגיין. ויל”פ כוונתו דלא סמכא דעתיה, דעכו”ם אשר פיהם דיבר שווא.</w:t>
      </w:r>
    </w:p>
  </w:footnote>
  <w:footnote w:id="2450">
    <w:p w14:paraId="396D62B5" w14:textId="77777777" w:rsidR="004440AD" w:rsidRDefault="00000000" w:rsidP="001A1563">
      <w:pPr>
        <w:pStyle w:val="Footnote"/>
        <w:bidi/>
      </w:pPr>
      <w:r>
        <w:rPr>
          <w:rStyle w:val="ad"/>
          <w:rtl/>
        </w:rPr>
        <w:footnoteRef/>
      </w:r>
      <w:r>
        <w:rPr>
          <w:rtl/>
        </w:rPr>
        <w:t>וה</w:t>
      </w:r>
      <w:r>
        <w:rPr>
          <w:b/>
          <w:bCs/>
          <w:rtl/>
        </w:rPr>
        <w:t>נתיבות</w:t>
      </w:r>
      <w:r>
        <w:rPr>
          <w:rtl/>
        </w:rPr>
        <w:t xml:space="preserve"> הביא דהרא"ש (הו' בסמוך) כת' דאינו רשאי לתבוע מהנכרי המעות, כיון דבדיניהם קני, ואף בדינינו נגמר הקנין ע"י מסירת המעות. ומשמע דכבר חל הקנין, דאת"ל דיכולים לחזור בהם אמאי יתחייב דמים.</w:t>
      </w:r>
    </w:p>
  </w:footnote>
  <w:footnote w:id="2451">
    <w:p w14:paraId="34709BE9" w14:textId="77777777" w:rsidR="004440AD" w:rsidRDefault="00000000" w:rsidP="001A1563">
      <w:pPr>
        <w:pStyle w:val="Footnote"/>
        <w:bidi/>
      </w:pPr>
      <w:r>
        <w:rPr>
          <w:rStyle w:val="ad"/>
          <w:rtl/>
        </w:rPr>
        <w:footnoteRef/>
      </w:r>
      <w:r>
        <w:rPr>
          <w:rtl/>
        </w:rPr>
        <w:t>ודלא כמשנ"ל (הנ”ל).</w:t>
      </w:r>
    </w:p>
  </w:footnote>
  <w:footnote w:id="2452">
    <w:p w14:paraId="5F1A1189" w14:textId="77777777" w:rsidR="004440AD" w:rsidRDefault="00000000" w:rsidP="001A1563">
      <w:pPr>
        <w:pStyle w:val="Footnote"/>
        <w:bidi/>
      </w:pPr>
      <w:r>
        <w:rPr>
          <w:rStyle w:val="ad"/>
          <w:rtl/>
        </w:rPr>
        <w:footnoteRef/>
      </w:r>
      <w:r>
        <w:rPr>
          <w:rtl/>
        </w:rPr>
        <w:t xml:space="preserve">וע"פ </w:t>
      </w:r>
      <w:r>
        <w:rPr>
          <w:b/>
          <w:bCs/>
          <w:rtl/>
        </w:rPr>
        <w:t>הגמ</w:t>
      </w:r>
      <w:r>
        <w:rPr>
          <w:rtl/>
        </w:rPr>
        <w:t>' (לקמן קמב.) דכשזוכה מהפקר, ורפוי בידו לא זכה.</w:t>
      </w:r>
    </w:p>
  </w:footnote>
  <w:footnote w:id="2453">
    <w:p w14:paraId="061F9116" w14:textId="77777777" w:rsidR="004440AD" w:rsidRDefault="00000000" w:rsidP="001A1563">
      <w:pPr>
        <w:pStyle w:val="Footnote"/>
        <w:bidi/>
      </w:pPr>
      <w:r>
        <w:rPr>
          <w:rStyle w:val="ad"/>
          <w:rtl/>
        </w:rPr>
        <w:footnoteRef/>
      </w:r>
      <w:r>
        <w:rPr>
          <w:rtl/>
        </w:rPr>
        <w:t>והביא מכאן שמלבד עיקר דעת קנין בעי' גמירות דעת בזכיית החפץ.</w:t>
      </w:r>
    </w:p>
  </w:footnote>
  <w:footnote w:id="2454">
    <w:p w14:paraId="040DA414" w14:textId="77777777" w:rsidR="004440AD" w:rsidRDefault="00000000" w:rsidP="001A1563">
      <w:pPr>
        <w:pStyle w:val="Footnote"/>
        <w:bidi/>
      </w:pPr>
      <w:r>
        <w:rPr>
          <w:rStyle w:val="ad"/>
          <w:rtl/>
        </w:rPr>
        <w:footnoteRef/>
      </w:r>
      <w:r>
        <w:rPr>
          <w:rtl/>
        </w:rPr>
        <w:t>ויש שתי' ע"פ מש"כ ה</w:t>
      </w:r>
      <w:r>
        <w:rPr>
          <w:b/>
          <w:bCs/>
          <w:rtl/>
        </w:rPr>
        <w:t>קצות</w:t>
      </w:r>
      <w:r>
        <w:rPr>
          <w:rtl/>
        </w:rPr>
        <w:t xml:space="preserve"> (ערה ד) [בדעת הרמב"ם] דדעת אחרת מקנה שייך לגדר 'זכין', ולא מהני ע”י נכרי.</w:t>
      </w:r>
    </w:p>
  </w:footnote>
  <w:footnote w:id="2455">
    <w:p w14:paraId="1A5C57C1" w14:textId="77777777" w:rsidR="004440AD" w:rsidRDefault="00000000" w:rsidP="001A1563">
      <w:pPr>
        <w:pStyle w:val="Footnote"/>
        <w:bidi/>
      </w:pPr>
      <w:r>
        <w:rPr>
          <w:rStyle w:val="ad"/>
          <w:rtl/>
        </w:rPr>
        <w:footnoteRef/>
      </w:r>
      <w:r>
        <w:rPr>
          <w:rtl/>
        </w:rPr>
        <w:t>וכן ה</w:t>
      </w:r>
      <w:r>
        <w:rPr>
          <w:b/>
          <w:bCs/>
          <w:rtl/>
        </w:rPr>
        <w:t>מחנ"א</w:t>
      </w:r>
      <w:r>
        <w:rPr>
          <w:rtl/>
        </w:rPr>
        <w:t xml:space="preserve"> (שכירות ט) הביא מסוגיין דכל נסתלק הוה הפקר, אע"ג שלא הפקירו.</w:t>
      </w:r>
    </w:p>
  </w:footnote>
  <w:footnote w:id="2456">
    <w:p w14:paraId="639F3B56" w14:textId="77777777" w:rsidR="004440AD" w:rsidRDefault="00000000" w:rsidP="001A1563">
      <w:pPr>
        <w:pStyle w:val="Footnote"/>
        <w:bidi/>
      </w:pPr>
      <w:r>
        <w:rPr>
          <w:rStyle w:val="ad"/>
          <w:rtl/>
        </w:rPr>
        <w:footnoteRef/>
      </w:r>
      <w:r>
        <w:rPr>
          <w:rtl/>
        </w:rPr>
        <w:t>ע"ד הא דאי' (ב"ק קטז.) דרב ספרא הפקיר על דעת הארי.</w:t>
      </w:r>
    </w:p>
  </w:footnote>
  <w:footnote w:id="2457">
    <w:p w14:paraId="6EB4433B" w14:textId="77777777" w:rsidR="004440AD" w:rsidRDefault="00000000" w:rsidP="001A1563">
      <w:pPr>
        <w:pStyle w:val="Footnote"/>
        <w:bidi/>
      </w:pPr>
      <w:r>
        <w:rPr>
          <w:rStyle w:val="ad"/>
          <w:rtl/>
        </w:rPr>
        <w:footnoteRef/>
      </w:r>
      <w:r>
        <w:rPr>
          <w:rtl/>
        </w:rPr>
        <w:t>אך דעת רשב"ם (לקמן קלח.) דאף התם הוה הפקר, ואתי שפיר וכמו בסוגיין.</w:t>
      </w:r>
    </w:p>
  </w:footnote>
  <w:footnote w:id="2458">
    <w:p w14:paraId="14842B58" w14:textId="77777777" w:rsidR="004440AD" w:rsidRDefault="00000000" w:rsidP="001A1563">
      <w:pPr>
        <w:pStyle w:val="Footnote"/>
        <w:bidi/>
      </w:pPr>
      <w:r>
        <w:rPr>
          <w:rStyle w:val="ad"/>
          <w:rtl/>
        </w:rPr>
        <w:footnoteRef/>
      </w:r>
      <w:r>
        <w:rPr>
          <w:rtl/>
        </w:rPr>
        <w:t>ועד"ז כת' ה</w:t>
      </w:r>
      <w:r>
        <w:rPr>
          <w:b/>
          <w:bCs/>
          <w:rtl/>
        </w:rPr>
        <w:t>חת"ס</w:t>
      </w:r>
      <w:r>
        <w:rPr>
          <w:rtl/>
        </w:rPr>
        <w:t xml:space="preserve"> דישראל חס על ממון חברו, ורוצה להעמיד מקחו בידו. ומש"ה אף דקבל זוזי דיליה אינו רוצה להסתלק כדי שלא יוזק חברו על ידי זה. אבל עכו"ם לא איכפת לי' בממונו של זה. ועוד תי' דעכו"ם ל"מ שטר [וכדעת הרמב”ם ע' בסמוך] ומש"ה ע"כ דעתו בכסף.</w:t>
      </w:r>
    </w:p>
  </w:footnote>
  <w:footnote w:id="2459">
    <w:p w14:paraId="2D7F7AA7" w14:textId="77777777" w:rsidR="004440AD" w:rsidRDefault="00000000" w:rsidP="001A1563">
      <w:pPr>
        <w:pStyle w:val="Footnote"/>
        <w:bidi/>
      </w:pPr>
      <w:r>
        <w:rPr>
          <w:rStyle w:val="ad"/>
          <w:rtl/>
        </w:rPr>
        <w:footnoteRef/>
      </w:r>
      <w:r>
        <w:rPr>
          <w:rtl/>
        </w:rPr>
        <w:t>והוסיף ה</w:t>
      </w:r>
      <w:r>
        <w:rPr>
          <w:b/>
          <w:bCs/>
          <w:rtl/>
        </w:rPr>
        <w:t>רשב”א</w:t>
      </w:r>
      <w:r>
        <w:rPr>
          <w:rtl/>
        </w:rPr>
        <w:t xml:space="preserve"> דהא במקום שכותבין את השטר ל”ק אף בחזקה. [וכ”ד הרמב”ן ורמ”ה (ע' מה שהו' לעיל נג.), אבל דעת רשב”ם רבינו יונה והפוסקים דקנין חזקה קנה אף במקום שכותבים את השטר].</w:t>
      </w:r>
    </w:p>
  </w:footnote>
  <w:footnote w:id="2460">
    <w:p w14:paraId="0E912E8A" w14:textId="77777777" w:rsidR="004440AD" w:rsidRDefault="00000000" w:rsidP="001A1563">
      <w:pPr>
        <w:pStyle w:val="Footnote"/>
        <w:bidi/>
      </w:pPr>
      <w:r>
        <w:rPr>
          <w:rStyle w:val="ad"/>
          <w:rtl/>
        </w:rPr>
        <w:footnoteRef/>
      </w:r>
      <w:r>
        <w:rPr>
          <w:rtl/>
        </w:rPr>
        <w:t>ומשמע דמהני מדין זוכה מהפקר, וכ”כ ה</w:t>
      </w:r>
      <w:r>
        <w:rPr>
          <w:b/>
          <w:bCs/>
          <w:rtl/>
        </w:rPr>
        <w:t>גר”א</w:t>
      </w:r>
      <w:r>
        <w:rPr>
          <w:rtl/>
        </w:rPr>
        <w:t>. אבל יש לאו דוקא, ובקנין חזקה דמחזיק בקרקע, ואמרי' דסמך דעתיה.</w:t>
      </w:r>
    </w:p>
  </w:footnote>
  <w:footnote w:id="2461">
    <w:p w14:paraId="72B31DC0" w14:textId="77777777" w:rsidR="004440AD" w:rsidRDefault="00000000" w:rsidP="001A1563">
      <w:pPr>
        <w:pStyle w:val="Footnote"/>
        <w:bidi/>
      </w:pPr>
      <w:r>
        <w:rPr>
          <w:rStyle w:val="ad"/>
          <w:rtl/>
        </w:rPr>
        <w:footnoteRef/>
      </w:r>
      <w:r>
        <w:rPr>
          <w:rtl/>
        </w:rPr>
        <w:t>דהא קנה אף שלא נתן מעות, וכ"ש הכא דנתן מעות.</w:t>
      </w:r>
    </w:p>
  </w:footnote>
  <w:footnote w:id="2462">
    <w:p w14:paraId="5C8942BD" w14:textId="77777777" w:rsidR="004440AD" w:rsidRDefault="00000000" w:rsidP="001A1563">
      <w:pPr>
        <w:pStyle w:val="Footnote"/>
        <w:bidi/>
      </w:pPr>
      <w:r>
        <w:rPr>
          <w:rStyle w:val="ad"/>
          <w:rtl/>
        </w:rPr>
        <w:footnoteRef/>
      </w:r>
      <w:r>
        <w:rPr>
          <w:rtl/>
        </w:rPr>
        <w:t>ולא אמרי' דגילה דעתו דרוצה לקנות, ואינו ירא שהגוי אנס, ומש"ה מועיל קנינו. והביא ראיה מדברי הרא"ש שכת' שאם הוא פקח אחר שנותן המעות יחזיק בו בתורת הפקר. ולמה הוצרך לתורת הפקר, הא אפי' מחזיק בתורת קנין מהני לפי שגילה דעתו דסמכא דעתיה.</w:t>
      </w:r>
    </w:p>
  </w:footnote>
  <w:footnote w:id="2463">
    <w:p w14:paraId="18D22D65" w14:textId="77777777" w:rsidR="004440AD" w:rsidRDefault="00000000" w:rsidP="001A1563">
      <w:pPr>
        <w:pStyle w:val="Footnote"/>
        <w:bidi/>
      </w:pPr>
      <w:r>
        <w:rPr>
          <w:rStyle w:val="ad"/>
          <w:rtl/>
        </w:rPr>
        <w:footnoteRef/>
      </w:r>
      <w:r>
        <w:rPr>
          <w:rtl/>
        </w:rPr>
        <w:t>וצ"ב דהעכו"ם נסתלק, ואמאי הוה בעלים למכור. ולכאורה מבואר דאינו מפקיר הפקר גמור, אלא סילוק בעלמא. והעכו"ם עדיין בעלים להקנות.</w:t>
      </w:r>
    </w:p>
  </w:footnote>
  <w:footnote w:id="2464">
    <w:p w14:paraId="52244246" w14:textId="77777777" w:rsidR="004440AD" w:rsidRDefault="00000000" w:rsidP="001A1563">
      <w:pPr>
        <w:pStyle w:val="Footnote"/>
        <w:bidi/>
      </w:pPr>
      <w:r>
        <w:rPr>
          <w:rStyle w:val="ad"/>
          <w:rtl/>
        </w:rPr>
        <w:footnoteRef/>
      </w:r>
      <w:r>
        <w:rPr>
          <w:rtl/>
        </w:rPr>
        <w:t>ו</w:t>
      </w:r>
      <w:r>
        <w:rPr>
          <w:b/>
          <w:bCs/>
          <w:rtl/>
        </w:rPr>
        <w:t>רשב"ם</w:t>
      </w:r>
      <w:r>
        <w:rPr>
          <w:rtl/>
        </w:rPr>
        <w:t xml:space="preserve"> כת' דאפ"ה אם יכול לוקח ראשון לדון עם העכו"ם ולהוציא ממנו מעותיו, יעשה. וכ"כ תוס' (ע' בסמוך).</w:t>
      </w:r>
    </w:p>
  </w:footnote>
  <w:footnote w:id="2465">
    <w:p w14:paraId="540F5550" w14:textId="77777777" w:rsidR="004440AD" w:rsidRDefault="00000000" w:rsidP="001A1563">
      <w:pPr>
        <w:pStyle w:val="Footnote"/>
        <w:bidi/>
      </w:pPr>
      <w:r>
        <w:rPr>
          <w:rStyle w:val="ad"/>
          <w:rtl/>
        </w:rPr>
        <w:footnoteRef/>
      </w:r>
      <w:r>
        <w:rPr>
          <w:rtl/>
        </w:rPr>
        <w:t>ודנו דלכאורה תלי במח' הנ"ל, דלדברי הנתיבות העכו"ם נסתלק ע"י הקנין, דקיבל תשלום להפקיר שדיהו. משא"כ לדברי ר' שמעון הוה גרמא בעלמא שאמר לו להפקיר. ויל"ד בכוונת הריטב"א להק', האם הק' כנ"ל דהוה גרמא בעלמא. או דאף היכא דהוה הקנאה גמורה, מ"מ השתא הוה הפקר גמור. ולא שייך גדר משתרשי בהפקר. {וע' לעיל נג: דנח' הראשונים האם הבונה בהפקר יכול לתבוע את מי שיזכה בו אח"כ}.</w:t>
      </w:r>
    </w:p>
  </w:footnote>
  <w:footnote w:id="2466">
    <w:p w14:paraId="6B48CEC1" w14:textId="77777777" w:rsidR="004440AD" w:rsidRDefault="00000000" w:rsidP="001A1563">
      <w:pPr>
        <w:pStyle w:val="Footnote"/>
        <w:bidi/>
      </w:pPr>
      <w:r>
        <w:rPr>
          <w:rStyle w:val="ad"/>
          <w:rtl/>
        </w:rPr>
        <w:footnoteRef/>
      </w:r>
      <w:r>
        <w:rPr>
          <w:rtl/>
        </w:rPr>
        <w:t>ו</w:t>
      </w:r>
      <w:r>
        <w:rPr>
          <w:b/>
          <w:bCs/>
          <w:rtl/>
        </w:rPr>
        <w:t>רבינו יונה</w:t>
      </w:r>
      <w:r>
        <w:rPr>
          <w:rtl/>
        </w:rPr>
        <w:t xml:space="preserve"> כת' דאע"ג דאין לחייב משום דינא דגרמי.</w:t>
      </w:r>
    </w:p>
  </w:footnote>
  <w:footnote w:id="2467">
    <w:p w14:paraId="6330A325" w14:textId="77777777" w:rsidR="004440AD" w:rsidRDefault="00000000" w:rsidP="001A1563">
      <w:pPr>
        <w:pStyle w:val="Footnote"/>
        <w:bidi/>
      </w:pPr>
      <w:r>
        <w:rPr>
          <w:rStyle w:val="ad"/>
          <w:rtl/>
        </w:rPr>
        <w:footnoteRef/>
      </w:r>
      <w:r>
        <w:rPr>
          <w:rtl/>
        </w:rPr>
        <w:t>וצ"ב דהא ליכא שטר, והאיך גובה מנכסים משועבדים [שזכו מההפקר]. וה</w:t>
      </w:r>
      <w:r>
        <w:rPr>
          <w:b/>
          <w:bCs/>
          <w:rtl/>
        </w:rPr>
        <w:t>קצות</w:t>
      </w:r>
      <w:r>
        <w:rPr>
          <w:rtl/>
        </w:rPr>
        <w:t xml:space="preserve"> (רמה ב) הביא דכל שגובה מיורשים גובה מהזוכה מהפקר. דהפקר אין לו דין לקוחות, אלא כדין יורשים. [עי"ש שדן לענין מטלטלין].</w:t>
      </w:r>
    </w:p>
  </w:footnote>
  <w:footnote w:id="2468">
    <w:p w14:paraId="5BEFA4F9" w14:textId="77777777" w:rsidR="004440AD" w:rsidRDefault="00000000" w:rsidP="001A1563">
      <w:pPr>
        <w:pStyle w:val="Footnote"/>
        <w:bidi/>
      </w:pPr>
      <w:r>
        <w:rPr>
          <w:rStyle w:val="ad"/>
          <w:rtl/>
        </w:rPr>
        <w:footnoteRef/>
      </w:r>
      <w:r>
        <w:rPr>
          <w:rtl/>
        </w:rPr>
        <w:t>[ומשמע דהיה הו"א דכיון דהעכו"ם נסתלק מהשדה, בטל השעבוד. וס"ד דמי ששעבד שדה והפקירו, לא יגבה מהזוכה מההפקר. והביא דגבי משכון של גר מבואר דגובה].</w:t>
      </w:r>
    </w:p>
    <w:p w14:paraId="1398B8D4" w14:textId="77777777" w:rsidR="004440AD" w:rsidRDefault="00000000" w:rsidP="001A1563">
      <w:pPr>
        <w:pStyle w:val="Footnote"/>
        <w:bidi/>
      </w:pPr>
      <w:r>
        <w:rPr>
          <w:rtl/>
        </w:rPr>
        <w:tab/>
        <w:t>{ויש שהעירו בגדר הדבר. ובפשוטו מבואר דגובה משום גדר שעבוד נכסים, דיש לו זכות בנכסים. ואף בלא שעבוד הגוף. וה</w:t>
      </w:r>
      <w:r>
        <w:rPr>
          <w:b/>
          <w:bCs/>
          <w:rtl/>
        </w:rPr>
        <w:t>משובב</w:t>
      </w:r>
      <w:r>
        <w:rPr>
          <w:rtl/>
        </w:rPr>
        <w:t xml:space="preserve"> (לג) הק' לדברי ה</w:t>
      </w:r>
      <w:r>
        <w:rPr>
          <w:b/>
          <w:bCs/>
          <w:rtl/>
        </w:rPr>
        <w:t>תומים</w:t>
      </w:r>
      <w:r>
        <w:rPr>
          <w:rtl/>
        </w:rPr>
        <w:t xml:space="preserve"> (סו מג) דא"א לגבות משעבוד נכסים בלא שעבוד הגוף.</w:t>
      </w:r>
      <w:r>
        <w:rPr>
          <w:rtl/>
        </w:rPr>
        <w:tab/>
        <w:t>אך ב</w:t>
      </w:r>
      <w:r>
        <w:rPr>
          <w:b/>
          <w:bCs/>
          <w:rtl/>
        </w:rPr>
        <w:t>שו"ת הרשב"א</w:t>
      </w:r>
      <w:r>
        <w:rPr>
          <w:rtl/>
        </w:rPr>
        <w:t xml:space="preserve"> (ב רנב) ביאר דבשעת מיתת הגר, ליכא זכות אחרים מעכבת, ומש"ה עומדת ברשות השעבוד. וזכו עם גמר מיתה [וצ"ע בגדר דבריו]. ועד”ז כ' ה</w:t>
      </w:r>
      <w:r>
        <w:rPr>
          <w:b/>
          <w:bCs/>
          <w:rtl/>
        </w:rPr>
        <w:t>נתיבות</w:t>
      </w:r>
      <w:r>
        <w:rPr>
          <w:rtl/>
        </w:rPr>
        <w:t xml:space="preserve"> (לז יג במהד' החדשות) דכשמת פקע זכות הגר, וליכא זכות מעכבת. [ועפ"ז גדר הך זכות שעבוד עדיף משאר שעבוד בעלמא, ונחשב זכות גמור בחפץ. וה”נ בסוגיין. ואף שאי"צ לזה]}.</w:t>
      </w:r>
    </w:p>
  </w:footnote>
  <w:footnote w:id="2469">
    <w:p w14:paraId="64F764B8" w14:textId="77777777" w:rsidR="004440AD" w:rsidRDefault="00000000" w:rsidP="001A1563">
      <w:pPr>
        <w:pStyle w:val="Footnote"/>
        <w:bidi/>
      </w:pPr>
      <w:r>
        <w:rPr>
          <w:rStyle w:val="ad"/>
          <w:rtl/>
        </w:rPr>
        <w:footnoteRef/>
      </w:r>
      <w:r>
        <w:rPr>
          <w:rtl/>
        </w:rPr>
        <w:t>ויל"ד בסברת רבינו יונה, האם דוקא הכא אמרי' דכוונתו לשעבוד משכון [וכ"כ הריטב"א בדברי רבינו יונה, דלאו בשופטני עסקי' שיתן כספו בכדי. אלא ודאי דעתו כעין משכון. אלא שלא רצה לגמור קנינו. וצ”ב ממ"נ דאי לא גמר דעתו, אמאי גמר דעתו לענין משכון. וי”ל דבזה ל"צ גמירות דעת כ”כ]. או דדעת רבינו יונה דכל מי ששילם מעות ולא קנה [כגון במקום שכותבים את השטר, וכן מטלטלין דל"ק בכסף] מ”מ יש שעבוד משכון על החפץ [וכמ”ש רשב”ם (נג:) דהיכא דנתן מעות קונה י' שדות, דאשתעבוד כנגד מעותיו].</w:t>
      </w:r>
    </w:p>
  </w:footnote>
  <w:footnote w:id="2470">
    <w:p w14:paraId="01DFE088" w14:textId="77777777" w:rsidR="004440AD" w:rsidRDefault="00000000" w:rsidP="001A1563">
      <w:pPr>
        <w:pStyle w:val="Footnote"/>
        <w:bidi/>
      </w:pPr>
      <w:r>
        <w:rPr>
          <w:rStyle w:val="ad"/>
          <w:rtl/>
        </w:rPr>
        <w:footnoteRef/>
      </w:r>
      <w:r>
        <w:rPr>
          <w:rtl/>
        </w:rPr>
        <w:t xml:space="preserve">ובפשוטו היינו כדעת </w:t>
      </w:r>
      <w:r>
        <w:rPr>
          <w:b/>
          <w:bCs/>
          <w:rtl/>
        </w:rPr>
        <w:t xml:space="preserve">רש"י </w:t>
      </w:r>
      <w:r>
        <w:rPr>
          <w:rtl/>
        </w:rPr>
        <w:t>(קידושין נט) דאף במהפך בהפקר הזוכה בו מיקרי רשע. אבל ה</w:t>
      </w:r>
      <w:r>
        <w:rPr>
          <w:b/>
          <w:bCs/>
          <w:rtl/>
        </w:rPr>
        <w:t>יש"ש</w:t>
      </w:r>
      <w:r>
        <w:rPr>
          <w:rtl/>
        </w:rPr>
        <w:t xml:space="preserve"> (שם) העלה דכיון דהוציא מעות ס"ל לרשב"ם דהוה רשע</w:t>
      </w:r>
    </w:p>
  </w:footnote>
  <w:footnote w:id="2471">
    <w:p w14:paraId="04B57449" w14:textId="77777777" w:rsidR="004440AD" w:rsidRDefault="00000000" w:rsidP="001A1563">
      <w:pPr>
        <w:pStyle w:val="Footnote"/>
        <w:bidi/>
      </w:pPr>
      <w:r>
        <w:rPr>
          <w:rStyle w:val="ad"/>
          <w:rtl/>
        </w:rPr>
        <w:footnoteRef/>
      </w:r>
      <w:r>
        <w:rPr>
          <w:rtl/>
        </w:rPr>
        <w:t>ולכאורה היינו תולדה כיון שעבר על הדין רשע. [ולא דהדין רשע הוא סימן ששייך עליו, ולכן חייב לשלם].</w:t>
      </w:r>
    </w:p>
  </w:footnote>
  <w:footnote w:id="2472">
    <w:p w14:paraId="403AD4D0" w14:textId="77777777" w:rsidR="004440AD" w:rsidRDefault="00000000" w:rsidP="001A1563">
      <w:pPr>
        <w:pStyle w:val="Footnote"/>
        <w:bidi/>
      </w:pPr>
      <w:r>
        <w:rPr>
          <w:rStyle w:val="ad"/>
          <w:rtl/>
        </w:rPr>
        <w:footnoteRef/>
      </w:r>
      <w:r>
        <w:rPr>
          <w:rtl/>
        </w:rPr>
        <w:t>ויש לדחות דכוונת תוס' דעכו"ם לא קנה מישראל בשטר, אבל ישראל קונה מעכו"ם. [אך לענין קנין כסף לא ניח"ל לתוס' לחלק בזה].</w:t>
      </w:r>
    </w:p>
  </w:footnote>
  <w:footnote w:id="2473">
    <w:p w14:paraId="2C02F430" w14:textId="77777777" w:rsidR="004440AD" w:rsidRDefault="00000000" w:rsidP="001A1563">
      <w:pPr>
        <w:pStyle w:val="Footnote"/>
        <w:bidi/>
      </w:pPr>
      <w:r>
        <w:rPr>
          <w:rStyle w:val="ad"/>
          <w:rtl/>
        </w:rPr>
        <w:footnoteRef/>
      </w:r>
      <w:r>
        <w:rPr>
          <w:rtl/>
        </w:rPr>
        <w:t xml:space="preserve">וביאר </w:t>
      </w:r>
      <w:r>
        <w:rPr>
          <w:b/>
          <w:bCs/>
          <w:rtl/>
        </w:rPr>
        <w:t>ה"ה</w:t>
      </w:r>
      <w:r>
        <w:rPr>
          <w:rtl/>
        </w:rPr>
        <w:t xml:space="preserve"> דאילו היה קונה בחזקה היה תופס באלימותו. [וצ"ב]. וה</w:t>
      </w:r>
      <w:r>
        <w:rPr>
          <w:b/>
          <w:bCs/>
          <w:rtl/>
        </w:rPr>
        <w:t>אחרונים</w:t>
      </w:r>
      <w:r>
        <w:rPr>
          <w:rtl/>
        </w:rPr>
        <w:t xml:space="preserve"> הוסיפו דלא נחשב הוראת בעלות כיון דסתם עכו"ם גזלנים.</w:t>
      </w:r>
    </w:p>
  </w:footnote>
  <w:footnote w:id="2474">
    <w:p w14:paraId="085EAEAE" w14:textId="77777777" w:rsidR="004440AD" w:rsidRDefault="00000000" w:rsidP="001A1563">
      <w:pPr>
        <w:pStyle w:val="Footnote"/>
        <w:bidi/>
      </w:pPr>
      <w:r>
        <w:rPr>
          <w:rStyle w:val="ad"/>
          <w:rtl/>
        </w:rPr>
        <w:footnoteRef/>
      </w:r>
      <w:r>
        <w:rPr>
          <w:rtl/>
        </w:rPr>
        <w:t>וכלשון הגמ' (לעיל לה:), ו</w:t>
      </w:r>
      <w:r>
        <w:rPr>
          <w:b/>
          <w:bCs/>
          <w:rtl/>
        </w:rPr>
        <w:t>ה"ה</w:t>
      </w:r>
      <w:r>
        <w:rPr>
          <w:rtl/>
        </w:rPr>
        <w:t xml:space="preserve"> כת' דדעת הרמב"ם דקאי גם על קנין השדה. אמנם צ"ב טעם הדבר, דבשלמא עכו"ם שקונה חסר במעשה החזקה, אבל בישראל הרי יש מעשה חזקה. וב</w:t>
      </w:r>
      <w:r>
        <w:rPr>
          <w:b/>
          <w:bCs/>
          <w:rtl/>
        </w:rPr>
        <w:t>גר"א</w:t>
      </w:r>
      <w:r>
        <w:rPr>
          <w:rtl/>
        </w:rPr>
        <w:t xml:space="preserve"> כתב דדין קניית ישראל מגוי וגוי מישראל שווים. וב</w:t>
      </w:r>
      <w:r>
        <w:rPr>
          <w:b/>
          <w:bCs/>
          <w:rtl/>
        </w:rPr>
        <w:t>חי' הגר"נ</w:t>
      </w:r>
      <w:r>
        <w:rPr>
          <w:rtl/>
        </w:rPr>
        <w:t xml:space="preserve"> (לה:) כתב דלגבי עכו"ם לא נחשב חזקה להוראת בעלות [ובעינן הוראת בעלות כלפי בעלות המוכר].</w:t>
      </w:r>
    </w:p>
  </w:footnote>
  <w:footnote w:id="2475">
    <w:p w14:paraId="33600980" w14:textId="77777777" w:rsidR="004440AD" w:rsidRDefault="00000000" w:rsidP="001A1563">
      <w:pPr>
        <w:pStyle w:val="Footnote"/>
        <w:bidi/>
      </w:pPr>
      <w:r>
        <w:rPr>
          <w:rStyle w:val="ad"/>
          <w:rtl/>
        </w:rPr>
        <w:footnoteRef/>
      </w:r>
      <w:r>
        <w:rPr>
          <w:rtl/>
        </w:rPr>
        <w:t>וה</w:t>
      </w:r>
      <w:r>
        <w:rPr>
          <w:b/>
          <w:bCs/>
          <w:rtl/>
        </w:rPr>
        <w:t>גר"א</w:t>
      </w:r>
      <w:r>
        <w:rPr>
          <w:rtl/>
        </w:rPr>
        <w:t xml:space="preserve"> (קצד) כת' דמדינא לא קנה בחזקה, ולא משום דלא סמך דעתיה. אבל מה שלא קנה בכסף הוא משום דלא סמכא דעתיה.</w:t>
      </w:r>
    </w:p>
  </w:footnote>
  <w:footnote w:id="2476">
    <w:p w14:paraId="06594780" w14:textId="77777777" w:rsidR="004440AD" w:rsidRDefault="00000000" w:rsidP="001A1563">
      <w:pPr>
        <w:pStyle w:val="Footnote"/>
        <w:bidi/>
      </w:pPr>
      <w:r>
        <w:rPr>
          <w:rStyle w:val="ad"/>
          <w:rtl/>
        </w:rPr>
        <w:footnoteRef/>
      </w:r>
      <w:r>
        <w:rPr>
          <w:rtl/>
        </w:rPr>
        <w:t>או היכא דהתנה להקנות ע"פ הדין.</w:t>
      </w:r>
    </w:p>
  </w:footnote>
  <w:footnote w:id="2477">
    <w:p w14:paraId="2A189E5E" w14:textId="77777777" w:rsidR="004440AD" w:rsidRDefault="00000000" w:rsidP="001A1563">
      <w:pPr>
        <w:pStyle w:val="Footnote"/>
        <w:bidi/>
      </w:pPr>
      <w:r>
        <w:rPr>
          <w:rStyle w:val="ad"/>
          <w:rtl/>
        </w:rPr>
        <w:footnoteRef/>
      </w:r>
      <w:r>
        <w:rPr>
          <w:rtl/>
        </w:rPr>
        <w:t>אמנם משמעות הרא"ש שסברתו דכיון דהעכו"ם העמיד את השדה סגי בזה. דנחשב פשיעת הישראל, ויותר מזה אינו חייב להעמיד. ולדברי הברכ"ש בעי לתרוייהו.</w:t>
      </w:r>
    </w:p>
  </w:footnote>
  <w:footnote w:id="2478">
    <w:p w14:paraId="0D803DB7" w14:textId="77777777" w:rsidR="004440AD" w:rsidRDefault="00000000" w:rsidP="001A1563">
      <w:pPr>
        <w:pStyle w:val="Footnote"/>
        <w:bidi/>
      </w:pPr>
      <w:r>
        <w:rPr>
          <w:rStyle w:val="ad"/>
          <w:rtl/>
        </w:rPr>
        <w:footnoteRef/>
      </w:r>
      <w:r>
        <w:rPr>
          <w:rtl/>
        </w:rPr>
        <w:t>[ו</w:t>
      </w:r>
      <w:r>
        <w:rPr>
          <w:b/>
          <w:bCs/>
          <w:rtl/>
        </w:rPr>
        <w:t>רע"א</w:t>
      </w:r>
      <w:r>
        <w:rPr>
          <w:rtl/>
        </w:rPr>
        <w:t xml:space="preserve"> הקשה שאם הוא מוציא ע"י העכו"ם, ומחזיקנו לעצמו, הוה גזל גמור ולא רק דין מוסר. אמנם לכאורה כוונת הרא”ש רק לתבוע המעות, וכתוס' סוד”ה וישראל].</w:t>
      </w:r>
    </w:p>
  </w:footnote>
  <w:footnote w:id="2479">
    <w:p w14:paraId="0BCC467D" w14:textId="77777777" w:rsidR="004440AD" w:rsidRDefault="00000000" w:rsidP="001A1563">
      <w:pPr>
        <w:pStyle w:val="Footnote"/>
        <w:bidi/>
      </w:pPr>
      <w:r>
        <w:rPr>
          <w:rStyle w:val="ad"/>
          <w:rtl/>
        </w:rPr>
        <w:footnoteRef/>
      </w:r>
      <w:r>
        <w:rPr>
          <w:rtl/>
        </w:rPr>
        <w:t>ואפשר דכוונת התוס' דאף אי העכו"ם יוציא את הקרקע מיד זה [שהרי המקח בטל], ויחזיר ללוקח ראשון את מעותיו.</w:t>
      </w:r>
    </w:p>
  </w:footnote>
  <w:footnote w:id="2480">
    <w:p w14:paraId="36B8D4F2" w14:textId="77777777" w:rsidR="004440AD" w:rsidRDefault="00000000" w:rsidP="001A1563">
      <w:pPr>
        <w:pStyle w:val="Footnote"/>
        <w:bidi/>
      </w:pPr>
      <w:r>
        <w:rPr>
          <w:rStyle w:val="ad"/>
          <w:rtl/>
        </w:rPr>
        <w:footnoteRef/>
      </w:r>
      <w:r>
        <w:rPr>
          <w:rtl/>
        </w:rPr>
        <w:t>וכן מבואר ב</w:t>
      </w:r>
      <w:r>
        <w:rPr>
          <w:b/>
          <w:bCs/>
          <w:rtl/>
        </w:rPr>
        <w:t>רמ"ה</w:t>
      </w:r>
      <w:r>
        <w:rPr>
          <w:rtl/>
        </w:rPr>
        <w:t xml:space="preserve"> שכ' דקי"ל [במסקנא] דל"ש בזה דינא דמלכותא שלא יזכה הזוכה מהפקר, ורק בקונה מחבירו בעי שטר.</w:t>
      </w:r>
    </w:p>
  </w:footnote>
  <w:footnote w:id="2481">
    <w:p w14:paraId="6BCE0FD8" w14:textId="77777777" w:rsidR="004440AD" w:rsidRDefault="00000000" w:rsidP="001A1563">
      <w:pPr>
        <w:pStyle w:val="Footnote"/>
        <w:bidi/>
      </w:pPr>
      <w:r>
        <w:rPr>
          <w:rStyle w:val="ad"/>
          <w:rtl/>
        </w:rPr>
        <w:footnoteRef/>
      </w:r>
      <w:r>
        <w:rPr>
          <w:rtl/>
        </w:rPr>
        <w:t>וע"כ דאף בדינא דמלכותא דעתו להפקיר, ומהני הפקירו.</w:t>
      </w:r>
    </w:p>
  </w:footnote>
  <w:footnote w:id="2482">
    <w:p w14:paraId="5B42B9B1" w14:textId="77777777" w:rsidR="004440AD" w:rsidRDefault="00000000" w:rsidP="001A1563">
      <w:pPr>
        <w:pStyle w:val="Footnote"/>
        <w:bidi/>
      </w:pPr>
      <w:r>
        <w:rPr>
          <w:rStyle w:val="ad"/>
          <w:rtl/>
        </w:rPr>
        <w:footnoteRef/>
      </w:r>
      <w:r>
        <w:rPr>
          <w:rtl/>
        </w:rPr>
        <w:t>[וכ"כ רבינו יונה נה.]. ומבואר דדינא דמלכותא הוא כח הפקעה על ממון, דלזה ניתן כח למלכות. אבל מה שהמלכות קובע שהוא של אחר לא יחשב בבעלותו בלא קנין. [ואין משמעות למה שהמלך קובע שהממון שייך לאחר, אלא מפקיע מכל מי שיזכה בו].</w:t>
      </w:r>
    </w:p>
    <w:p w14:paraId="29DAAE9E" w14:textId="77777777" w:rsidR="004440AD" w:rsidRDefault="00000000" w:rsidP="001A1563">
      <w:pPr>
        <w:pStyle w:val="Footnote"/>
        <w:bidi/>
      </w:pPr>
      <w:r>
        <w:rPr>
          <w:rtl/>
        </w:rPr>
        <w:tab/>
        <w:t>ועיל"פ</w:t>
      </w:r>
      <w:r>
        <w:rPr>
          <w:b/>
          <w:bCs/>
          <w:rtl/>
        </w:rPr>
        <w:t xml:space="preserve"> </w:t>
      </w:r>
      <w:r>
        <w:rPr>
          <w:rtl/>
        </w:rPr>
        <w:t>דלעולם יסוד דינא דמלכותא הוא לקבוע מערכת חוקים, ובדינו של המלך הדבר שייך לשני בדבר המלך. אלא דכוונת רבינו יונה דבדין תורה אינו שלו בלא קנין, ודינא דמלכו' גוברת רק להפקיע לדין ישראל, דהמחזיק בו אין בו גזל. אבל אינו יכול לקבוע בעלות בדיני ישראל.</w:t>
      </w:r>
    </w:p>
  </w:footnote>
  <w:footnote w:id="2483">
    <w:p w14:paraId="4569ABC7" w14:textId="77777777" w:rsidR="004440AD" w:rsidRDefault="00000000" w:rsidP="001A1563">
      <w:pPr>
        <w:pStyle w:val="Footnote"/>
        <w:bidi/>
      </w:pPr>
      <w:r>
        <w:rPr>
          <w:rStyle w:val="ad"/>
          <w:rtl/>
        </w:rPr>
        <w:footnoteRef/>
      </w:r>
      <w:r>
        <w:rPr>
          <w:rtl/>
        </w:rPr>
        <w:t>וה</w:t>
      </w:r>
      <w:r>
        <w:rPr>
          <w:b/>
          <w:bCs/>
          <w:rtl/>
        </w:rPr>
        <w:t>אחרונים</w:t>
      </w:r>
      <w:r>
        <w:rPr>
          <w:rtl/>
        </w:rPr>
        <w:t xml:space="preserve"> הביאו מדברי רבינו יונה שהשווה דין דינא דמלכותא לדין הפקר בי"ד. ועד”ז כת' </w:t>
      </w:r>
      <w:r>
        <w:rPr>
          <w:b/>
          <w:bCs/>
          <w:rtl/>
        </w:rPr>
        <w:t>רבינו</w:t>
      </w:r>
      <w:r>
        <w:rPr>
          <w:rtl/>
        </w:rPr>
        <w:t xml:space="preserve"> </w:t>
      </w:r>
      <w:r>
        <w:rPr>
          <w:b/>
          <w:bCs/>
          <w:rtl/>
        </w:rPr>
        <w:t>יונה</w:t>
      </w:r>
      <w:r>
        <w:rPr>
          <w:rtl/>
        </w:rPr>
        <w:t xml:space="preserve"> (לקמן ק.) דגדר הפקר בי"ד דאיבד זכותו ע"פ הפקר בי"ד, ויש לחבירו רשות להחזיק בו ברשות בי"ד. אבל אינו זוכה בו ע"פ דיבור בי"ד (הו' בדב"א א יד).</w:t>
      </w:r>
    </w:p>
    <w:p w14:paraId="01EFDCF8" w14:textId="77777777" w:rsidR="004440AD" w:rsidRDefault="00000000" w:rsidP="001A1563">
      <w:pPr>
        <w:pStyle w:val="Footnote"/>
        <w:bidi/>
      </w:pPr>
      <w:r>
        <w:rPr>
          <w:rtl/>
        </w:rPr>
        <w:tab/>
        <w:t>ויש שהביאו מדברי רשב"ם בסוגיין דדינא דמלכותא מהני מדין הפקר בי"ד. אבל בפשוטו הוה דימוי בעלמא, שיסוד הדבר דמיא. וה</w:t>
      </w:r>
      <w:r>
        <w:rPr>
          <w:b/>
          <w:bCs/>
          <w:rtl/>
        </w:rPr>
        <w:t>דבר אברהם</w:t>
      </w:r>
      <w:r>
        <w:rPr>
          <w:rtl/>
        </w:rPr>
        <w:t xml:space="preserve"> (א א ו) דן דאף יסוד הפקר בי"ד שורשו מטעם דינא דמלכותא, ומגדרי כיבוש, וזהו כח הזקנים, וכעין דינא דמלכותא. אבל הוכיח דלדעת ה</w:t>
      </w:r>
      <w:r>
        <w:rPr>
          <w:b/>
          <w:bCs/>
          <w:rtl/>
        </w:rPr>
        <w:t xml:space="preserve">ר"ן </w:t>
      </w:r>
      <w:r>
        <w:rPr>
          <w:rtl/>
        </w:rPr>
        <w:t>דבארץ</w:t>
      </w:r>
      <w:r>
        <w:rPr>
          <w:b/>
          <w:bCs/>
          <w:rtl/>
        </w:rPr>
        <w:t xml:space="preserve"> </w:t>
      </w:r>
      <w:r>
        <w:rPr>
          <w:rtl/>
        </w:rPr>
        <w:t>ישראל</w:t>
      </w:r>
      <w:r>
        <w:rPr>
          <w:b/>
          <w:bCs/>
          <w:rtl/>
        </w:rPr>
        <w:t xml:space="preserve"> </w:t>
      </w:r>
      <w:r>
        <w:rPr>
          <w:rtl/>
        </w:rPr>
        <w:t>לא אמרי' דינא דמלכותא, ע"כ דב' דינין נפרדים הם.</w:t>
      </w:r>
    </w:p>
  </w:footnote>
  <w:footnote w:id="2484">
    <w:p w14:paraId="69FCCA3E" w14:textId="77777777" w:rsidR="004440AD" w:rsidRDefault="00000000" w:rsidP="001A1563">
      <w:pPr>
        <w:pStyle w:val="Footnote"/>
        <w:bidi/>
      </w:pPr>
      <w:r>
        <w:rPr>
          <w:rStyle w:val="ad"/>
          <w:rtl/>
        </w:rPr>
        <w:footnoteRef/>
      </w:r>
      <w:r>
        <w:rPr>
          <w:rtl/>
        </w:rPr>
        <w:t>וכ"מ ב</w:t>
      </w:r>
      <w:r>
        <w:rPr>
          <w:b/>
          <w:bCs/>
          <w:rtl/>
        </w:rPr>
        <w:t>רשב"ם</w:t>
      </w:r>
      <w:r>
        <w:rPr>
          <w:rtl/>
        </w:rPr>
        <w:t xml:space="preserve"> (ד"ה והאמר) ואין למחזיק בממון חבירו ע"י חוק המלך משום משום גזל.</w:t>
      </w:r>
    </w:p>
  </w:footnote>
  <w:footnote w:id="2485">
    <w:p w14:paraId="21E7968D" w14:textId="77777777" w:rsidR="004440AD" w:rsidRDefault="00000000" w:rsidP="001A1563">
      <w:pPr>
        <w:pStyle w:val="Footnote"/>
        <w:bidi/>
      </w:pPr>
      <w:r>
        <w:rPr>
          <w:rStyle w:val="ad"/>
          <w:rtl/>
        </w:rPr>
        <w:footnoteRef/>
      </w:r>
      <w:r>
        <w:rPr>
          <w:rtl/>
        </w:rPr>
        <w:t>וכ"כ ה</w:t>
      </w:r>
      <w:r>
        <w:rPr>
          <w:b/>
          <w:bCs/>
          <w:rtl/>
        </w:rPr>
        <w:t>ריטב"א</w:t>
      </w:r>
      <w:r>
        <w:rPr>
          <w:rtl/>
        </w:rPr>
        <w:t xml:space="preserve"> דה</w:t>
      </w:r>
      <w:r>
        <w:rPr>
          <w:b/>
          <w:bCs/>
          <w:rtl/>
        </w:rPr>
        <w:t>גאונים</w:t>
      </w:r>
      <w:r>
        <w:rPr>
          <w:rtl/>
        </w:rPr>
        <w:t xml:space="preserve"> ו</w:t>
      </w:r>
      <w:r>
        <w:rPr>
          <w:b/>
          <w:bCs/>
          <w:rtl/>
        </w:rPr>
        <w:t xml:space="preserve">רב האי גאון </w:t>
      </w:r>
      <w:r>
        <w:rPr>
          <w:rtl/>
        </w:rPr>
        <w:t>גרסי 'אגרתא' [מלשון אגרא] דצריך ליתן דבר קצוב למלך.</w:t>
      </w:r>
    </w:p>
  </w:footnote>
  <w:footnote w:id="2486">
    <w:p w14:paraId="4C876A86" w14:textId="77777777" w:rsidR="004440AD" w:rsidRDefault="00000000" w:rsidP="001A1563">
      <w:pPr>
        <w:pStyle w:val="Footnote"/>
        <w:bidi/>
      </w:pPr>
      <w:r>
        <w:rPr>
          <w:rStyle w:val="ad"/>
          <w:rtl/>
        </w:rPr>
        <w:footnoteRef/>
      </w:r>
      <w:r>
        <w:rPr>
          <w:rtl/>
        </w:rPr>
        <w:t>[ומשמע בריטב"א שהוא פי' אחר בסוגיין]. ומש"ה הזוכה מהפקר לא זכה. אלא הקודם לרשום אצל המלך. ואפשר דכוונתו דמי ששילם מעות ימהר לקבל שטר מהנכרי, ועי"ז ירשמו על שמו. [אף דבדינינו לאחר שהפקיר ל"מ שטר זו, מ"מ המלך ירשום על פיו].</w:t>
      </w:r>
    </w:p>
  </w:footnote>
  <w:footnote w:id="2487">
    <w:p w14:paraId="020E8594" w14:textId="77777777" w:rsidR="004440AD" w:rsidRDefault="00000000" w:rsidP="001A1563">
      <w:pPr>
        <w:pStyle w:val="Footnote"/>
        <w:bidi/>
      </w:pPr>
      <w:r>
        <w:rPr>
          <w:rStyle w:val="ad"/>
          <w:rtl/>
        </w:rPr>
        <w:footnoteRef/>
      </w:r>
      <w:r>
        <w:rPr>
          <w:rtl/>
        </w:rPr>
        <w:t>וכ”מ ברמב"ם שפסק דדוקא במקום דליכא הורמנא דמלכא. ואף דס"ל דנחשב הנאת המלך.</w:t>
      </w:r>
    </w:p>
  </w:footnote>
  <w:footnote w:id="2488">
    <w:p w14:paraId="02272BA7" w14:textId="77777777" w:rsidR="004440AD" w:rsidRDefault="00000000" w:rsidP="001A1563">
      <w:pPr>
        <w:pStyle w:val="Footnote"/>
        <w:bidi/>
      </w:pPr>
      <w:r>
        <w:rPr>
          <w:rStyle w:val="ad"/>
          <w:rtl/>
        </w:rPr>
        <w:footnoteRef/>
      </w:r>
      <w:r>
        <w:rPr>
          <w:rtl/>
        </w:rPr>
        <w:t>ו</w:t>
      </w:r>
      <w:r>
        <w:rPr>
          <w:b/>
          <w:bCs/>
          <w:rtl/>
        </w:rPr>
        <w:t xml:space="preserve">רשב"ם </w:t>
      </w:r>
      <w:r>
        <w:rPr>
          <w:rtl/>
        </w:rPr>
        <w:t>הוסיף שרגילים להנהיג במלכותם וכו' הנהוג בעיר. ועפ"ז מבואר דדין המלך דאינו רגיל ונהוג לא מהני, וכמ”ש הראשונים (הו' בסמוך) דנחשב גזילה דמלכותא.</w:t>
      </w:r>
    </w:p>
  </w:footnote>
  <w:footnote w:id="2489">
    <w:p w14:paraId="33C25194" w14:textId="77777777" w:rsidR="004440AD" w:rsidRDefault="00000000" w:rsidP="001A1563">
      <w:pPr>
        <w:pStyle w:val="Footnote"/>
        <w:bidi/>
      </w:pPr>
      <w:r>
        <w:rPr>
          <w:rStyle w:val="ad"/>
          <w:rtl/>
        </w:rPr>
        <w:footnoteRef/>
      </w:r>
      <w:r>
        <w:rPr>
          <w:rtl/>
        </w:rPr>
        <w:t>וה</w:t>
      </w:r>
      <w:r>
        <w:rPr>
          <w:b/>
          <w:bCs/>
          <w:rtl/>
        </w:rPr>
        <w:t>אחרונים</w:t>
      </w:r>
      <w:r>
        <w:rPr>
          <w:rtl/>
        </w:rPr>
        <w:t xml:space="preserve"> פי' שקנאו בכיבוש מלחמה. [ע' דב"א א א שהאריך בזה].</w:t>
      </w:r>
    </w:p>
    <w:p w14:paraId="40C0762C" w14:textId="77777777" w:rsidR="004440AD" w:rsidRDefault="00000000" w:rsidP="001A1563">
      <w:pPr>
        <w:pStyle w:val="Footnote"/>
        <w:bidi/>
      </w:pPr>
      <w:r>
        <w:rPr>
          <w:rtl/>
        </w:rPr>
        <w:tab/>
        <w:t>וה</w:t>
      </w:r>
      <w:r>
        <w:rPr>
          <w:b/>
          <w:bCs/>
          <w:rtl/>
        </w:rPr>
        <w:t>רא"ש</w:t>
      </w:r>
      <w:r>
        <w:rPr>
          <w:rtl/>
        </w:rPr>
        <w:t xml:space="preserve"> (פסקי נדרים שם) הוסיף דאף הדיוט שיש לו קרקע דינא שלא יהנה איש מקרקעו אלא מדעתו ומקצבתו.</w:t>
      </w:r>
    </w:p>
  </w:footnote>
  <w:footnote w:id="2490">
    <w:p w14:paraId="32825F43" w14:textId="77777777" w:rsidR="004440AD" w:rsidRDefault="00000000" w:rsidP="001A1563">
      <w:pPr>
        <w:pStyle w:val="Footnote"/>
        <w:bidi/>
      </w:pPr>
      <w:r>
        <w:rPr>
          <w:rStyle w:val="ad"/>
          <w:rtl/>
        </w:rPr>
        <w:footnoteRef/>
      </w:r>
      <w:r>
        <w:rPr>
          <w:rtl/>
        </w:rPr>
        <w:t>וה</w:t>
      </w:r>
      <w:r>
        <w:rPr>
          <w:b/>
          <w:bCs/>
          <w:rtl/>
        </w:rPr>
        <w:t>חת"ס</w:t>
      </w:r>
      <w:r>
        <w:rPr>
          <w:rtl/>
        </w:rPr>
        <w:t xml:space="preserve"> (חו"מ מד) העמיד דלסברת רשב"ם אין בזה חילוק. ועוד כתב דדברי הר"ן קאי במיסים, אבל שאר חוקי המלך בעינן לסברת רשב"ם דקיבל עליה. אמנם יתכן דאין כאן מח', אלא כיון דיכול לגרשם, ע"כ קבלו עליהם. דאל"כ צ"ב אף שיכול לגרשם, במה זכה במטלטלין שלהם וכדו'.</w:t>
      </w:r>
    </w:p>
  </w:footnote>
  <w:footnote w:id="2491">
    <w:p w14:paraId="4E8D48AF" w14:textId="77777777" w:rsidR="004440AD" w:rsidRDefault="00000000" w:rsidP="001A1563">
      <w:pPr>
        <w:pStyle w:val="Footnote"/>
        <w:bidi/>
      </w:pPr>
      <w:r>
        <w:rPr>
          <w:rStyle w:val="ad"/>
          <w:rtl/>
        </w:rPr>
        <w:footnoteRef/>
      </w:r>
      <w:r>
        <w:rPr>
          <w:rtl/>
        </w:rPr>
        <w:t>ויל"ד האם כוונתו דגדר מלכי ישראל [באופן המתוקן הוא כן], אבל אם יבא אנס ויכבוש באר"י קנה בכיבוש מלחמה ואף באר"י יהא דינא דמלכותא. או דבאר"י לא נאמר כלל דינא דמלכותא, דנחשב שלא כדין. [והדרכ"מ שסט הביא דברי הר"ן, וצ"ב אי כוונתו לדינא. או ללמוד ממנו לאופנים דומים].</w:t>
      </w:r>
    </w:p>
  </w:footnote>
  <w:footnote w:id="2492">
    <w:p w14:paraId="1D2A3605" w14:textId="77777777" w:rsidR="004440AD" w:rsidRDefault="00000000" w:rsidP="001A1563">
      <w:pPr>
        <w:pStyle w:val="Footnote"/>
        <w:bidi/>
      </w:pPr>
      <w:r>
        <w:rPr>
          <w:rStyle w:val="ad"/>
          <w:rtl/>
        </w:rPr>
        <w:footnoteRef/>
      </w:r>
      <w:r>
        <w:rPr>
          <w:rtl/>
        </w:rPr>
        <w:t>אבל ה</w:t>
      </w:r>
      <w:r>
        <w:rPr>
          <w:b/>
          <w:bCs/>
          <w:rtl/>
        </w:rPr>
        <w:t>רמב"ם</w:t>
      </w:r>
      <w:r>
        <w:rPr>
          <w:rtl/>
        </w:rPr>
        <w:t xml:space="preserve"> (בפיה"מ נדרים, וכן גזילה ה יא) כת' דאין חילוק בין מלך ישראל למלך עכו"ם.</w:t>
      </w:r>
    </w:p>
  </w:footnote>
  <w:footnote w:id="2493">
    <w:p w14:paraId="77672C7D" w14:textId="77777777" w:rsidR="004440AD" w:rsidRDefault="00000000" w:rsidP="001A1563">
      <w:pPr>
        <w:pStyle w:val="Footnote"/>
        <w:bidi/>
      </w:pPr>
      <w:r>
        <w:rPr>
          <w:rStyle w:val="ad"/>
          <w:rtl/>
        </w:rPr>
        <w:footnoteRef/>
      </w:r>
      <w:r>
        <w:rPr>
          <w:rtl/>
        </w:rPr>
        <w:t>ועיל"פ דגדר דינא דמלכותא דהוה מערכת בעלות בפנ"ע, ואף דבדין התורה אינו שלו, הוה שלו בדינא דמלכותא. ונתחדש דליכא איסור גזל במי שהולך ע"פ דיני המלך.</w:t>
      </w:r>
    </w:p>
  </w:footnote>
  <w:footnote w:id="2494">
    <w:p w14:paraId="4C22ACF9" w14:textId="77777777" w:rsidR="004440AD" w:rsidRDefault="00000000" w:rsidP="001A1563">
      <w:pPr>
        <w:pStyle w:val="Footnote"/>
        <w:bidi/>
      </w:pPr>
      <w:r>
        <w:rPr>
          <w:rStyle w:val="ad"/>
          <w:rtl/>
        </w:rPr>
        <w:footnoteRef/>
      </w:r>
      <w:r>
        <w:rPr>
          <w:rtl/>
        </w:rPr>
        <w:t>אבל ה</w:t>
      </w:r>
      <w:r>
        <w:rPr>
          <w:b/>
          <w:bCs/>
          <w:rtl/>
        </w:rPr>
        <w:t>רמ"ה</w:t>
      </w:r>
      <w:r>
        <w:rPr>
          <w:rtl/>
        </w:rPr>
        <w:t xml:space="preserve"> הביא מהא דאמרי' וכן היה רבי אבין ור' אילא וכל רבותינו שוין בדבר, ש"מ דהלכה רווחת היא ולית בה ספקא.</w:t>
      </w:r>
    </w:p>
  </w:footnote>
  <w:footnote w:id="2495">
    <w:p w14:paraId="6952A625" w14:textId="77777777" w:rsidR="004440AD" w:rsidRDefault="00000000" w:rsidP="001A1563">
      <w:pPr>
        <w:pStyle w:val="Footnote"/>
        <w:bidi/>
      </w:pPr>
      <w:r>
        <w:rPr>
          <w:rStyle w:val="ad"/>
          <w:rtl/>
        </w:rPr>
        <w:footnoteRef/>
      </w:r>
      <w:r>
        <w:rPr>
          <w:rtl/>
        </w:rPr>
        <w:t>ומשמע דגדר התקנה דזכה אף שלא קנה [ולא דמהני הכרעת חזקה ע”פ מ' שנה]. [אמנם היכא דיש עדי גזילה המלך לא תיקן].</w:t>
      </w:r>
    </w:p>
  </w:footnote>
  <w:footnote w:id="2496">
    <w:p w14:paraId="22BCC38B" w14:textId="77777777" w:rsidR="004440AD" w:rsidRDefault="00000000" w:rsidP="001A1563">
      <w:pPr>
        <w:pStyle w:val="Footnote"/>
        <w:bidi/>
      </w:pPr>
      <w:r>
        <w:rPr>
          <w:rStyle w:val="ad"/>
          <w:rtl/>
        </w:rPr>
        <w:footnoteRef/>
      </w:r>
      <w:r>
        <w:rPr>
          <w:rtl/>
        </w:rPr>
        <w:t>ומשמע דדינא דמלכותא מפקיע דין חזקה. ויל"ד דאי שורש החזקה משום דבטוח בעצמו ולא מיזדהר בשטרו, א"כ י"ל דכיון דבמקום זה נהגו חזקה מ' שנה, א"כ בטל שורש החזקה. ועוד דיכול לומר שלא מיחה משום דסמך דעד מ' שנה יזכה. [אך עכ"פ שורש הסברא משום דבטוח מחמת דינא דמלכותא]. אך אי חזקה הוה תקנ"ח, י"ל דלא שייך סברות אלו כלל.</w:t>
      </w:r>
    </w:p>
  </w:footnote>
  <w:footnote w:id="2497">
    <w:p w14:paraId="3EA666C4" w14:textId="77777777" w:rsidR="004440AD" w:rsidRDefault="00000000" w:rsidP="001A1563">
      <w:pPr>
        <w:pStyle w:val="Footnote"/>
        <w:bidi/>
      </w:pPr>
      <w:r>
        <w:rPr>
          <w:rStyle w:val="ad"/>
          <w:rtl/>
        </w:rPr>
        <w:footnoteRef/>
      </w:r>
      <w:r>
        <w:rPr>
          <w:rtl/>
        </w:rPr>
        <w:t>ומשמע דהיינו שהמלך אינו מתכוון לתקן [דכיון דהאומה הישראלית אינו מאומתו, וכ”כ ה</w:t>
      </w:r>
      <w:r>
        <w:rPr>
          <w:b/>
          <w:bCs/>
          <w:rtl/>
        </w:rPr>
        <w:t>חזו”א</w:t>
      </w:r>
      <w:r>
        <w:rPr>
          <w:rtl/>
        </w:rPr>
        <w:t>], אבל אם נתכוון לתקן מהני. אמנם סיים דאל"כ בטלה דין תורה ח"ו, ומשמע דמדינא כל עסקים בין ב' ישראלים הם ע”פ דין תורה.</w:t>
      </w:r>
    </w:p>
  </w:footnote>
  <w:footnote w:id="2498">
    <w:p w14:paraId="10C13AAF" w14:textId="77777777" w:rsidR="004440AD" w:rsidRDefault="00000000" w:rsidP="001A1563">
      <w:pPr>
        <w:pStyle w:val="Footnote"/>
        <w:bidi/>
      </w:pPr>
      <w:r>
        <w:rPr>
          <w:rStyle w:val="ad"/>
          <w:rtl/>
        </w:rPr>
        <w:footnoteRef/>
      </w:r>
      <w:r>
        <w:rPr>
          <w:rtl/>
        </w:rPr>
        <w:t>וה</w:t>
      </w:r>
      <w:r>
        <w:rPr>
          <w:b/>
          <w:bCs/>
          <w:rtl/>
        </w:rPr>
        <w:t>אחרונים</w:t>
      </w:r>
      <w:r>
        <w:rPr>
          <w:rtl/>
        </w:rPr>
        <w:t xml:space="preserve"> הק' דכל קנין דרבנן שיהני משום סיטומתא.</w:t>
      </w:r>
    </w:p>
  </w:footnote>
  <w:footnote w:id="2499">
    <w:p w14:paraId="5FF4F801" w14:textId="77777777" w:rsidR="004440AD" w:rsidRDefault="00000000" w:rsidP="001A1563">
      <w:pPr>
        <w:pStyle w:val="Footnote"/>
        <w:bidi/>
      </w:pPr>
      <w:r>
        <w:rPr>
          <w:rStyle w:val="ad"/>
          <w:rtl/>
        </w:rPr>
        <w:footnoteRef/>
      </w:r>
      <w:r>
        <w:rPr>
          <w:rtl/>
        </w:rPr>
        <w:t>[ואפשר דמ"מ תלי בנידון דינא דמלכותא, דאת"ל דבדינינו לא אזלי' בתר דינא דמלכותא, א"כ אין בזה מנהג כלל.</w:t>
      </w:r>
    </w:p>
  </w:footnote>
  <w:footnote w:id="2500">
    <w:p w14:paraId="53DB338D" w14:textId="77777777" w:rsidR="004440AD" w:rsidRDefault="00000000" w:rsidP="001A1563">
      <w:pPr>
        <w:pStyle w:val="Footnote"/>
        <w:bidi/>
      </w:pPr>
      <w:r>
        <w:rPr>
          <w:rStyle w:val="ad"/>
          <w:rtl/>
        </w:rPr>
        <w:footnoteRef/>
      </w:r>
      <w:r>
        <w:rPr>
          <w:rtl/>
        </w:rPr>
        <w:t>והו' ב</w:t>
      </w:r>
      <w:r>
        <w:rPr>
          <w:b/>
          <w:bCs/>
          <w:rtl/>
        </w:rPr>
        <w:t>רמ"א</w:t>
      </w:r>
      <w:r>
        <w:rPr>
          <w:rtl/>
        </w:rPr>
        <w:t xml:space="preserve"> (עג יד).</w:t>
      </w:r>
    </w:p>
  </w:footnote>
  <w:footnote w:id="2501">
    <w:p w14:paraId="1B55855C" w14:textId="77777777" w:rsidR="004440AD" w:rsidRDefault="00000000" w:rsidP="001A1563">
      <w:pPr>
        <w:pStyle w:val="Footnote"/>
        <w:bidi/>
      </w:pPr>
      <w:r>
        <w:rPr>
          <w:rStyle w:val="ad"/>
          <w:rtl/>
        </w:rPr>
        <w:footnoteRef/>
      </w:r>
      <w:r>
        <w:rPr>
          <w:rtl/>
        </w:rPr>
        <w:t>וכעי"ז כתב ה</w:t>
      </w:r>
      <w:r>
        <w:rPr>
          <w:b/>
          <w:bCs/>
          <w:rtl/>
        </w:rPr>
        <w:t>ב"י</w:t>
      </w:r>
      <w:r>
        <w:rPr>
          <w:rtl/>
        </w:rPr>
        <w:t xml:space="preserve"> (כו, והו' בדרכ”מ שסט) בשם</w:t>
      </w:r>
      <w:r>
        <w:rPr>
          <w:b/>
          <w:bCs/>
          <w:rtl/>
        </w:rPr>
        <w:t xml:space="preserve"> שו"ת הרשב"א</w:t>
      </w:r>
      <w:r>
        <w:rPr>
          <w:rtl/>
        </w:rPr>
        <w:t xml:space="preserve"> (ג קט) דדיני ערכאות אין להם דין דינא דמלכותא דינא. דאל"כ בטלת כל דיני התורה.</w:t>
      </w:r>
    </w:p>
  </w:footnote>
  <w:footnote w:id="2502">
    <w:p w14:paraId="3AE9EBCB" w14:textId="77777777" w:rsidR="004440AD" w:rsidRDefault="00000000" w:rsidP="001A1563">
      <w:pPr>
        <w:pStyle w:val="Footnote"/>
        <w:bidi/>
      </w:pPr>
      <w:r>
        <w:rPr>
          <w:rStyle w:val="ad"/>
          <w:rtl/>
        </w:rPr>
        <w:footnoteRef/>
      </w:r>
      <w:r>
        <w:rPr>
          <w:b/>
          <w:bCs/>
          <w:rtl/>
        </w:rPr>
        <w:t>רשב"ם</w:t>
      </w:r>
      <w:r>
        <w:rPr>
          <w:rtl/>
        </w:rPr>
        <w:t xml:space="preserve"> פי' דזהרורי הם עשירים, בעלי נחלות. והביא מהגמ' (לקמן סא:) ד'זיהרא' הוה קרקעות. והעשיר נקרא כן ע"ש הנחלה. ו</w:t>
      </w:r>
      <w:r>
        <w:rPr>
          <w:b/>
          <w:bCs/>
          <w:rtl/>
        </w:rPr>
        <w:t>ר"ח</w:t>
      </w:r>
      <w:r>
        <w:rPr>
          <w:rtl/>
        </w:rPr>
        <w:t xml:space="preserve"> (הו' בראשונים, ע' ריטב”א) כת' דזהרורי (לקמן שם) הוה פרדס, וגבאי המלך הגובים מהפרדסות נקראו כן. וה</w:t>
      </w:r>
      <w:r>
        <w:rPr>
          <w:b/>
          <w:bCs/>
          <w:rtl/>
        </w:rPr>
        <w:t>ראב"ד</w:t>
      </w:r>
      <w:r>
        <w:rPr>
          <w:rtl/>
        </w:rPr>
        <w:t xml:space="preserve"> (בשיטמ"ק) כת' דהם גבאי המלך. ונקראו זהרורי על שם זהירות, שמזהירים לעם לומר תנו מנת המלך או מן הפרדסות שנקראו זיהרא.</w:t>
      </w:r>
    </w:p>
  </w:footnote>
  <w:footnote w:id="2503">
    <w:p w14:paraId="3B07AEA0" w14:textId="77777777" w:rsidR="004440AD" w:rsidRDefault="00000000" w:rsidP="001A1563">
      <w:pPr>
        <w:pStyle w:val="Footnote"/>
        <w:bidi/>
      </w:pPr>
      <w:r>
        <w:rPr>
          <w:rStyle w:val="ad"/>
          <w:rtl/>
        </w:rPr>
        <w:footnoteRef/>
      </w:r>
      <w:r>
        <w:rPr>
          <w:rtl/>
        </w:rPr>
        <w:t>ואפשר דאי תבע ליה פרע, א"נ יתן לו מטלטלין. וכיון דלית להו רשותא לגבאי דמלכא לזבונה לארעיה עד דתבעי ליה, אשתכח דהאי ארעא לאו ראויה היא אלא מוחזקת היא ושקיל בה בכור פי שנים.</w:t>
      </w:r>
    </w:p>
  </w:footnote>
  <w:footnote w:id="2504">
    <w:p w14:paraId="30C30ED6" w14:textId="77777777" w:rsidR="004440AD" w:rsidRDefault="00000000" w:rsidP="001A1563">
      <w:pPr>
        <w:pStyle w:val="Footnote"/>
        <w:bidi/>
      </w:pPr>
      <w:r>
        <w:rPr>
          <w:rStyle w:val="ad"/>
          <w:rtl/>
        </w:rPr>
        <w:footnoteRef/>
      </w:r>
      <w:r>
        <w:rPr>
          <w:rtl/>
        </w:rPr>
        <w:t>וה</w:t>
      </w:r>
      <w:r>
        <w:rPr>
          <w:b/>
          <w:bCs/>
          <w:rtl/>
        </w:rPr>
        <w:t>רמ”ה</w:t>
      </w:r>
      <w:r>
        <w:rPr>
          <w:rtl/>
        </w:rPr>
        <w:t xml:space="preserve"> הביא דמסקנת הגמ' [שאלתינהו], דלית הילכתא כר"ה ברה"י.</w:t>
      </w:r>
    </w:p>
  </w:footnote>
  <w:footnote w:id="2505">
    <w:p w14:paraId="461CF1FF" w14:textId="77777777" w:rsidR="004440AD" w:rsidRDefault="00000000" w:rsidP="001A1563">
      <w:pPr>
        <w:pStyle w:val="Footnote"/>
        <w:bidi/>
      </w:pPr>
      <w:r>
        <w:rPr>
          <w:rStyle w:val="ad"/>
          <w:rtl/>
        </w:rPr>
        <w:footnoteRef/>
      </w:r>
      <w:r>
        <w:rPr>
          <w:rtl/>
        </w:rPr>
        <w:t>אך ה</w:t>
      </w:r>
      <w:r>
        <w:rPr>
          <w:b/>
          <w:bCs/>
          <w:rtl/>
        </w:rPr>
        <w:t>שיטמ"ק</w:t>
      </w:r>
      <w:r>
        <w:rPr>
          <w:rtl/>
        </w:rPr>
        <w:t xml:space="preserve"> (נדרים שם) הביא (בשם שיטה, וכן הנמוק”י שם הביא צד) דאיירי שהמוכס נוטל בלא רשות מהמלך, ואילו המלך היה יודע היה קשה בעיניו. [ועד"ז מש"כ הרמב"ן הנ"ל בשם י"מ].</w:t>
      </w:r>
    </w:p>
  </w:footnote>
  <w:footnote w:id="2506">
    <w:p w14:paraId="5F7C9DB3" w14:textId="77777777" w:rsidR="004440AD" w:rsidRDefault="00000000" w:rsidP="001A1563">
      <w:pPr>
        <w:pStyle w:val="Footnote"/>
        <w:bidi/>
      </w:pPr>
      <w:r>
        <w:rPr>
          <w:rStyle w:val="ad"/>
          <w:rtl/>
        </w:rPr>
        <w:footnoteRef/>
      </w:r>
      <w:r>
        <w:rPr>
          <w:rtl/>
        </w:rPr>
        <w:t>וה</w:t>
      </w:r>
      <w:r>
        <w:rPr>
          <w:b/>
          <w:bCs/>
          <w:rtl/>
        </w:rPr>
        <w:t>רא"ש</w:t>
      </w:r>
      <w:r>
        <w:rPr>
          <w:rtl/>
        </w:rPr>
        <w:t xml:space="preserve"> (נדרים) הביא ד</w:t>
      </w:r>
      <w:r>
        <w:rPr>
          <w:b/>
          <w:bCs/>
          <w:rtl/>
        </w:rPr>
        <w:t>ר"ת</w:t>
      </w:r>
      <w:r>
        <w:rPr>
          <w:rtl/>
        </w:rPr>
        <w:t xml:space="preserve"> למד כן מדין סקריקון (גיטין נה: דלא קנה). וה</w:t>
      </w:r>
      <w:r>
        <w:rPr>
          <w:b/>
          <w:bCs/>
          <w:rtl/>
        </w:rPr>
        <w:t>רא"ש</w:t>
      </w:r>
      <w:r>
        <w:rPr>
          <w:rtl/>
        </w:rPr>
        <w:t xml:space="preserve"> חלק דהתם יחיד היה גוזל, ולא הוה מלכות.</w:t>
      </w:r>
    </w:p>
  </w:footnote>
  <w:footnote w:id="2507">
    <w:p w14:paraId="4ABAC29B" w14:textId="77777777" w:rsidR="004440AD" w:rsidRDefault="00000000" w:rsidP="001A1563">
      <w:pPr>
        <w:pStyle w:val="Footnote"/>
        <w:bidi/>
      </w:pPr>
      <w:r>
        <w:rPr>
          <w:rStyle w:val="ad"/>
          <w:rtl/>
        </w:rPr>
        <w:footnoteRef/>
      </w:r>
      <w:r>
        <w:rPr>
          <w:rtl/>
        </w:rPr>
        <w:t>ומ"מ ה</w:t>
      </w:r>
      <w:r>
        <w:rPr>
          <w:b/>
          <w:bCs/>
          <w:rtl/>
        </w:rPr>
        <w:t>רמב"ם</w:t>
      </w:r>
      <w:r>
        <w:rPr>
          <w:rtl/>
        </w:rPr>
        <w:t xml:space="preserve"> כת' דאף מה שהמלך כועס נחשב דינא דמלכותא, שכן דרך ליקח ממון שמשיהם כשהם כועסים.</w:t>
      </w:r>
    </w:p>
  </w:footnote>
  <w:footnote w:id="2508">
    <w:p w14:paraId="79C88155" w14:textId="77777777" w:rsidR="004440AD" w:rsidRDefault="00000000" w:rsidP="001A1563">
      <w:pPr>
        <w:pStyle w:val="Footnote"/>
        <w:bidi/>
      </w:pPr>
      <w:r>
        <w:rPr>
          <w:rStyle w:val="ad"/>
          <w:rtl/>
        </w:rPr>
        <w:footnoteRef/>
      </w:r>
      <w:r>
        <w:rPr>
          <w:rtl/>
        </w:rPr>
        <w:t>והרמב"ם הביא דין זה בג' פעמים, בהל' גזילה (ה טז) מדיני דינא דמלכותא. בהל' עבדים (א ח) לענין דרשאי להשתעבד [בבן חורין], אבל לא ישתעבד כעבד. ובהל' מלוה (ה יז) דאף שמשתעבד יותר מהדמים שנתן אין בזה איסור ריבית, דהוה מכירה. [וע' גידו"ת ו ד טו].</w:t>
      </w:r>
    </w:p>
  </w:footnote>
  <w:footnote w:id="2509">
    <w:p w14:paraId="1C168F98" w14:textId="77777777" w:rsidR="004440AD" w:rsidRDefault="00000000" w:rsidP="001A1563">
      <w:pPr>
        <w:pStyle w:val="Footnote"/>
        <w:bidi/>
      </w:pPr>
      <w:r>
        <w:rPr>
          <w:rStyle w:val="ad"/>
          <w:rtl/>
        </w:rPr>
        <w:footnoteRef/>
      </w:r>
      <w:r>
        <w:rPr>
          <w:rtl/>
        </w:rPr>
        <w:t>ו</w:t>
      </w:r>
      <w:r>
        <w:rPr>
          <w:b/>
          <w:bCs/>
          <w:rtl/>
        </w:rPr>
        <w:t xml:space="preserve">תוס' </w:t>
      </w:r>
      <w:r>
        <w:rPr>
          <w:rtl/>
        </w:rPr>
        <w:t xml:space="preserve">(ע"ז נט.) דנו תוס' האם יש חיוב בזה"ז תרומות ומעשרות [בחו"ל מדרבנן]. והביאו בשם </w:t>
      </w:r>
      <w:r>
        <w:rPr>
          <w:b/>
          <w:bCs/>
          <w:rtl/>
        </w:rPr>
        <w:t>ר"ת</w:t>
      </w:r>
      <w:r>
        <w:rPr>
          <w:rtl/>
        </w:rPr>
        <w:t xml:space="preserve"> דכל הקרקעות משועבדים למלך ולכן אינו מתחייב. [דהך חיוב מדרבנן הוה דוקא בשדה של ישראל, וכיון דמשועבד למלך עכו"ם לא גזרו]. ו</w:t>
      </w:r>
      <w:r>
        <w:rPr>
          <w:b/>
          <w:bCs/>
          <w:rtl/>
        </w:rPr>
        <w:t>ר"י</w:t>
      </w:r>
      <w:r>
        <w:rPr>
          <w:rtl/>
        </w:rPr>
        <w:t xml:space="preserve"> פליג דאף בימי הגמ' היה משועבד, ומ"מ כל שמשלם המסים אינו נחשב קרקע של המלך.</w:t>
      </w:r>
    </w:p>
  </w:footnote>
  <w:footnote w:id="2510">
    <w:p w14:paraId="288F7B7C" w14:textId="77777777" w:rsidR="004440AD" w:rsidRDefault="00000000" w:rsidP="001A1563">
      <w:pPr>
        <w:pStyle w:val="Footnote"/>
        <w:bidi/>
      </w:pPr>
      <w:r>
        <w:rPr>
          <w:rStyle w:val="ad"/>
          <w:rtl/>
        </w:rPr>
        <w:footnoteRef/>
      </w:r>
      <w:r>
        <w:rPr>
          <w:rtl/>
        </w:rPr>
        <w:t>וה</w:t>
      </w:r>
      <w:r>
        <w:rPr>
          <w:b/>
          <w:bCs/>
          <w:rtl/>
        </w:rPr>
        <w:t>רמב"ן</w:t>
      </w:r>
      <w:r>
        <w:rPr>
          <w:rtl/>
        </w:rPr>
        <w:t xml:space="preserve"> הוכיח כן תדע דאי המלוה מכר לא הוה זביני [ע' פסחים ל.], והבכור של המלוה אינו נוטל פי שנים (ע' לקמן קכה.). [ואילו המלך יכול למכור שעבודו, כיון דאינו מחוסר גוביינא].</w:t>
      </w:r>
    </w:p>
  </w:footnote>
  <w:footnote w:id="2511">
    <w:p w14:paraId="2380FF8B" w14:textId="77777777" w:rsidR="004440AD" w:rsidRDefault="00000000" w:rsidP="001A1563">
      <w:pPr>
        <w:pStyle w:val="Footnote"/>
        <w:bidi/>
      </w:pPr>
      <w:r>
        <w:rPr>
          <w:rStyle w:val="ad"/>
          <w:rtl/>
        </w:rPr>
        <w:footnoteRef/>
      </w:r>
      <w:r>
        <w:rPr>
          <w:rtl/>
        </w:rPr>
        <w:t>וה</w:t>
      </w:r>
      <w:r>
        <w:rPr>
          <w:b/>
          <w:bCs/>
          <w:rtl/>
        </w:rPr>
        <w:t>דב</w:t>
      </w:r>
      <w:r>
        <w:rPr>
          <w:rtl/>
        </w:rPr>
        <w:t>"</w:t>
      </w:r>
      <w:r>
        <w:rPr>
          <w:b/>
          <w:bCs/>
          <w:rtl/>
        </w:rPr>
        <w:t>א</w:t>
      </w:r>
      <w:r>
        <w:rPr>
          <w:rtl/>
        </w:rPr>
        <w:t xml:space="preserve"> הביא דעפ"ז מבואר דאף במטלטלין שייך כיבוש מלחמה. אך הדב"א דן דבגמ' (ב"ק קיג. ונדרים כח.) מבואר דמי שלא משלם מכס הוא רק השמטת הלואתו, ולא אמרי' דהוה גזל גמור שנוטל מה שקנוי למלך [ודנו בזה האחרונים האם בפקדון נחשב השמטת הלואתו או לא].</w:t>
      </w:r>
    </w:p>
  </w:footnote>
  <w:footnote w:id="2512">
    <w:p w14:paraId="26D83384" w14:textId="77777777" w:rsidR="004440AD" w:rsidRDefault="00000000" w:rsidP="001A1563">
      <w:pPr>
        <w:pStyle w:val="Footnote"/>
        <w:bidi/>
      </w:pPr>
      <w:r>
        <w:rPr>
          <w:rStyle w:val="ad"/>
          <w:rtl/>
        </w:rPr>
        <w:footnoteRef/>
      </w:r>
      <w:r>
        <w:rPr>
          <w:rtl/>
        </w:rPr>
        <w:t>ואפשר דכוונת התוס' דמהך טעם נחשב שאינו מחוסר שומא.</w:t>
      </w:r>
    </w:p>
  </w:footnote>
  <w:footnote w:id="2513">
    <w:p w14:paraId="4F3D1563" w14:textId="77777777" w:rsidR="004440AD" w:rsidRDefault="00000000" w:rsidP="001A1563">
      <w:pPr>
        <w:pStyle w:val="Footnote"/>
        <w:bidi/>
      </w:pPr>
      <w:r>
        <w:rPr>
          <w:rStyle w:val="ad"/>
          <w:rtl/>
        </w:rPr>
        <w:footnoteRef/>
      </w:r>
      <w:r>
        <w:rPr>
          <w:rtl/>
        </w:rPr>
        <w:t>[ומשמע דכוונתו דהמלך רשאי ליטול את כל הקרקע, ומש"ה כולו משועבד למלך].</w:t>
      </w:r>
    </w:p>
  </w:footnote>
  <w:footnote w:id="2514">
    <w:p w14:paraId="756A46E9" w14:textId="77777777" w:rsidR="004440AD" w:rsidRDefault="00000000" w:rsidP="001A1563">
      <w:pPr>
        <w:pStyle w:val="Footnote"/>
        <w:bidi/>
      </w:pPr>
      <w:r>
        <w:rPr>
          <w:rStyle w:val="ad"/>
          <w:rtl/>
        </w:rPr>
        <w:footnoteRef/>
      </w:r>
      <w:r>
        <w:rPr>
          <w:rtl/>
        </w:rPr>
        <w:t>[ויל"ד אי קאי לצד דדוקא טסקא. דלפ"ז אף כרגא, כל שיש לו מעות לכאו' לא ישתעבד מטלטלין, והבכור יירש פי שנים].</w:t>
      </w:r>
    </w:p>
  </w:footnote>
  <w:footnote w:id="2515">
    <w:p w14:paraId="092F5195" w14:textId="77777777" w:rsidR="004440AD" w:rsidRDefault="00000000" w:rsidP="001A1563">
      <w:pPr>
        <w:pStyle w:val="Footnote"/>
        <w:bidi/>
      </w:pPr>
      <w:r>
        <w:rPr>
          <w:rStyle w:val="ad"/>
          <w:rtl/>
        </w:rPr>
        <w:footnoteRef/>
      </w:r>
      <w:r>
        <w:rPr>
          <w:rtl/>
        </w:rPr>
        <w:t xml:space="preserve">והביא בשם </w:t>
      </w:r>
      <w:r>
        <w:rPr>
          <w:b/>
          <w:bCs/>
          <w:rtl/>
        </w:rPr>
        <w:t>ר"י</w:t>
      </w:r>
      <w:r>
        <w:rPr>
          <w:rtl/>
        </w:rPr>
        <w:t xml:space="preserve"> דלאחר שהמלך פרסם המס, אינו רשאי לצאת מהעיר ולפטור עצמו. ותלי בשעה שהמלך ביקש המס, ולא במה שנתפשרו עמו.</w:t>
      </w:r>
    </w:p>
  </w:footnote>
  <w:footnote w:id="2516">
    <w:p w14:paraId="77597B32" w14:textId="77777777" w:rsidR="004440AD" w:rsidRDefault="00000000" w:rsidP="001A1563">
      <w:pPr>
        <w:pStyle w:val="Footnote"/>
        <w:bidi/>
      </w:pPr>
      <w:r>
        <w:rPr>
          <w:rStyle w:val="ad"/>
          <w:rtl/>
        </w:rPr>
        <w:footnoteRef/>
      </w:r>
      <w:r>
        <w:rPr>
          <w:rtl/>
        </w:rPr>
        <w:t>[ולפ"ז אינו חצוב של המשנה].</w:t>
      </w:r>
    </w:p>
  </w:footnote>
  <w:footnote w:id="2517">
    <w:p w14:paraId="3ED8249A" w14:textId="77777777" w:rsidR="004440AD" w:rsidRDefault="00000000" w:rsidP="001A1563">
      <w:pPr>
        <w:pStyle w:val="Footnote"/>
        <w:bidi/>
      </w:pPr>
      <w:r>
        <w:rPr>
          <w:rStyle w:val="ad"/>
          <w:rtl/>
        </w:rPr>
        <w:footnoteRef/>
      </w:r>
      <w:r>
        <w:rPr>
          <w:rtl/>
        </w:rPr>
        <w:t>וה</w:t>
      </w:r>
      <w:r>
        <w:rPr>
          <w:b/>
          <w:bCs/>
          <w:rtl/>
        </w:rPr>
        <w:t>רמ"ה</w:t>
      </w:r>
      <w:r>
        <w:rPr>
          <w:rtl/>
        </w:rPr>
        <w:t xml:space="preserve"> ביאר איזהו נחל ואיזהו שלולית. כל שאינו יכול לעברו ברגל זהו נחל, כדכתיב (יחזקאל מז ה) נחל אשר לא אוכל לעבור כי גאו המים מי שחו. וכשיכול לעברו ברגל זהו שלולית. ואיזה דרך ואיזהו שביל, דרך הוא כל שהוא עומד לעבור עליו תדיר לביתו או לשדהו או לגנו. אבל שביל היינו שביל של כרמים, ועייקי [דוחק, מהדק] טפי מדרך (כדאי' לקמן ק.).</w:t>
      </w:r>
    </w:p>
  </w:footnote>
  <w:footnote w:id="2518">
    <w:p w14:paraId="0500F01B" w14:textId="77777777" w:rsidR="004440AD" w:rsidRDefault="00000000" w:rsidP="001A1563">
      <w:pPr>
        <w:pStyle w:val="Footnote"/>
        <w:bidi/>
      </w:pPr>
      <w:r>
        <w:rPr>
          <w:rStyle w:val="ad"/>
          <w:rtl/>
        </w:rPr>
        <w:footnoteRef/>
      </w:r>
      <w:r>
        <w:rPr>
          <w:rtl/>
        </w:rPr>
        <w:t>[ועי"ש שיישב עפ"ז את הסוגיא בע"ז דהמח' ר' אליעזר ורבנן אינו בדיני ספק טומאה, אלא בנידון האם חלוקת שדות נחשב כניסה מחודשת, וספק ביאה].</w:t>
      </w:r>
    </w:p>
  </w:footnote>
  <w:footnote w:id="2519">
    <w:p w14:paraId="1007EC37" w14:textId="77777777" w:rsidR="004440AD" w:rsidRDefault="00000000" w:rsidP="001A1563">
      <w:pPr>
        <w:pStyle w:val="Footnote"/>
        <w:bidi/>
      </w:pPr>
      <w:r>
        <w:rPr>
          <w:rStyle w:val="ad"/>
          <w:rtl/>
        </w:rPr>
        <w:footnoteRef/>
      </w:r>
      <w:r>
        <w:rPr>
          <w:rtl/>
        </w:rPr>
        <w:t>כן פי' בתוה"ב הקצר (ב ג מד: בדה"ס, והו' בב"י וש”ך נז לב, והש”ך בכללי ס”ס טו) משום ספק ספיקא.</w:t>
      </w:r>
    </w:p>
  </w:footnote>
  <w:footnote w:id="2520">
    <w:p w14:paraId="1AFDBA7F" w14:textId="77777777" w:rsidR="004440AD" w:rsidRDefault="00000000" w:rsidP="001A1563">
      <w:pPr>
        <w:pStyle w:val="Footnote"/>
        <w:bidi/>
      </w:pPr>
      <w:r>
        <w:rPr>
          <w:rStyle w:val="ad"/>
          <w:rtl/>
        </w:rPr>
        <w:footnoteRef/>
      </w:r>
      <w:r>
        <w:rPr>
          <w:rtl/>
        </w:rPr>
        <w:t>וה</w:t>
      </w:r>
      <w:r>
        <w:rPr>
          <w:b/>
          <w:bCs/>
          <w:rtl/>
        </w:rPr>
        <w:t>מרומי שדה</w:t>
      </w:r>
      <w:r>
        <w:rPr>
          <w:rtl/>
        </w:rPr>
        <w:t xml:space="preserve"> חידש דהמשנה איירי בטומאת מגע. אבל בטומאת אהל ברה"י טמא רק כשיש ספק אחד, אבל לא כשיש ס"ס.</w:t>
      </w:r>
    </w:p>
  </w:footnote>
  <w:footnote w:id="2521">
    <w:p w14:paraId="12E85CAD" w14:textId="77777777" w:rsidR="004440AD" w:rsidRDefault="00000000" w:rsidP="001A1563">
      <w:pPr>
        <w:pStyle w:val="Footnote"/>
        <w:bidi/>
      </w:pPr>
      <w:r>
        <w:rPr>
          <w:rStyle w:val="ad"/>
          <w:rtl/>
        </w:rPr>
        <w:footnoteRef/>
      </w:r>
      <w:r>
        <w:rPr>
          <w:rtl/>
        </w:rPr>
        <w:t>אבל ה</w:t>
      </w:r>
      <w:r>
        <w:rPr>
          <w:b/>
          <w:bCs/>
          <w:rtl/>
        </w:rPr>
        <w:t>קרית ספר</w:t>
      </w:r>
      <w:r>
        <w:rPr>
          <w:rtl/>
        </w:rPr>
        <w:t xml:space="preserve"> (אבה"ט יח) כת' דס"ס ברה"י הוה דרבנן, דמדאורייתא טהור דדוקא, דספק טומאה ילפינן מסוטה, והתם ליכא אלא חד ספיקא.</w:t>
      </w:r>
    </w:p>
  </w:footnote>
  <w:footnote w:id="2522">
    <w:p w14:paraId="773817B6" w14:textId="77777777" w:rsidR="004440AD" w:rsidRDefault="00000000" w:rsidP="001A1563">
      <w:pPr>
        <w:pStyle w:val="Footnote"/>
        <w:bidi/>
      </w:pPr>
      <w:r>
        <w:rPr>
          <w:rStyle w:val="ad"/>
          <w:rtl/>
        </w:rPr>
        <w:footnoteRef/>
      </w:r>
      <w:r>
        <w:rPr>
          <w:rtl/>
        </w:rPr>
        <w:t>ועד"ז כת' ה</w:t>
      </w:r>
      <w:r>
        <w:rPr>
          <w:b/>
          <w:bCs/>
          <w:rtl/>
        </w:rPr>
        <w:t>תוס'</w:t>
      </w:r>
      <w:r>
        <w:rPr>
          <w:rtl/>
        </w:rPr>
        <w:t xml:space="preserve"> (פסחים י.). וה</w:t>
      </w:r>
      <w:r>
        <w:rPr>
          <w:b/>
          <w:bCs/>
          <w:rtl/>
        </w:rPr>
        <w:t>מרדכי</w:t>
      </w:r>
      <w:r>
        <w:rPr>
          <w:rtl/>
        </w:rPr>
        <w:t xml:space="preserve"> (יבמות כא) כת' דאף חד ספיקא לא הוי טמא אלא מגזיה"כ דגמרי' מסוטה [ומן הדין הל"ל אוקי גברא בחזקתיה], אלמא כודאי משוינן ליה. וכיון דהכי הוא מה לן חד ספיקא מה לן תרי ספקי.</w:t>
      </w:r>
    </w:p>
  </w:footnote>
  <w:footnote w:id="2523">
    <w:p w14:paraId="3DF28A2B" w14:textId="77777777" w:rsidR="004440AD" w:rsidRDefault="00000000" w:rsidP="001A1563">
      <w:pPr>
        <w:pStyle w:val="Footnote"/>
        <w:bidi/>
      </w:pPr>
      <w:r>
        <w:rPr>
          <w:rStyle w:val="ad"/>
          <w:rtl/>
        </w:rPr>
        <w:footnoteRef/>
      </w:r>
      <w:r>
        <w:rPr>
          <w:rtl/>
        </w:rPr>
        <w:t>וכמ"ש ב</w:t>
      </w:r>
      <w:r>
        <w:rPr>
          <w:b/>
          <w:bCs/>
          <w:rtl/>
        </w:rPr>
        <w:t>שו"ת הרשב"א</w:t>
      </w:r>
      <w:r>
        <w:rPr>
          <w:rtl/>
        </w:rPr>
        <w:t xml:space="preserve"> (א תא) דס"ס מהני אף במקום דאתחזק איסורא, דס"ס כרוב, ואפשר דאלים התירו יותר מרוב. [והוכיח מהא דמהני אף ביוחסין לר' יהושע, אף דעשו מעלה דל"מ רוב].</w:t>
      </w:r>
    </w:p>
  </w:footnote>
  <w:footnote w:id="2524">
    <w:p w14:paraId="1CAB6093" w14:textId="77777777" w:rsidR="004440AD" w:rsidRDefault="00000000" w:rsidP="001A1563">
      <w:pPr>
        <w:pStyle w:val="Footnote"/>
        <w:bidi/>
      </w:pPr>
      <w:r>
        <w:rPr>
          <w:rStyle w:val="ad"/>
          <w:rtl/>
        </w:rPr>
        <w:footnoteRef/>
      </w:r>
      <w:r>
        <w:rPr>
          <w:rtl/>
        </w:rPr>
        <w:t>דגדר ס"ס שדנים על כל ספק בפני עצמו, וכל שהוכרע ספק אחד מדין ספק טומאה ברה”י, א"כ שוב הו"ל ודאי. ואין כאן ס"ס כלל.</w:t>
      </w:r>
    </w:p>
  </w:footnote>
  <w:footnote w:id="2525">
    <w:p w14:paraId="75A4AFC8" w14:textId="77777777" w:rsidR="004440AD" w:rsidRDefault="00000000" w:rsidP="001A1563">
      <w:pPr>
        <w:pStyle w:val="Footnote"/>
        <w:bidi/>
      </w:pPr>
      <w:r>
        <w:rPr>
          <w:rStyle w:val="ad"/>
          <w:rtl/>
        </w:rPr>
        <w:footnoteRef/>
      </w:r>
      <w:r>
        <w:rPr>
          <w:rtl/>
        </w:rPr>
        <w:t>וה</w:t>
      </w:r>
      <w:r>
        <w:rPr>
          <w:b/>
          <w:bCs/>
          <w:rtl/>
        </w:rPr>
        <w:t>אחיעזר</w:t>
      </w:r>
      <w:r>
        <w:rPr>
          <w:rtl/>
        </w:rPr>
        <w:t xml:space="preserve"> (א ז ז) ביאר דתוס' קאו לר' שמעון דס"ל דספק טומאה אינו בגדר ודאי.</w:t>
      </w:r>
    </w:p>
  </w:footnote>
  <w:footnote w:id="2526">
    <w:p w14:paraId="49F87754" w14:textId="77777777" w:rsidR="004440AD" w:rsidRDefault="00000000" w:rsidP="001A1563">
      <w:pPr>
        <w:pStyle w:val="Footnote"/>
        <w:bidi/>
      </w:pPr>
      <w:r>
        <w:rPr>
          <w:rStyle w:val="ad"/>
          <w:rtl/>
        </w:rPr>
        <w:footnoteRef/>
      </w:r>
      <w:r>
        <w:rPr>
          <w:rtl/>
        </w:rPr>
        <w:t>וה</w:t>
      </w:r>
      <w:r>
        <w:rPr>
          <w:b/>
          <w:bCs/>
          <w:rtl/>
        </w:rPr>
        <w:t>אחרונים</w:t>
      </w:r>
      <w:r>
        <w:rPr>
          <w:rtl/>
        </w:rPr>
        <w:t xml:space="preserve"> הביאו דמבואר בתוס' דיש דין נוסף דבספק טומאה ברה"י לא מוקמינן אחזקה, מלבד הדין דהתורה החשיבה ספק טומאה כודאי [וכמש”כ ה</w:t>
      </w:r>
      <w:r>
        <w:rPr>
          <w:b/>
          <w:bCs/>
          <w:rtl/>
        </w:rPr>
        <w:t>מהר”ם</w:t>
      </w:r>
      <w:r>
        <w:rPr>
          <w:rtl/>
        </w:rPr>
        <w:t xml:space="preserve"> חולין ט: נדה ב:, ע' ש”ש א י]. ולדברי האחיעזר ה"נ זה כוונת תוס' דידן להביא מהך דין דל"מ חזקה להכריע, וללמוד מזה אף לענין ס"ס.</w:t>
      </w:r>
    </w:p>
  </w:footnote>
  <w:footnote w:id="2527">
    <w:p w14:paraId="5C06AC1A" w14:textId="77777777" w:rsidR="004440AD" w:rsidRDefault="00000000" w:rsidP="001A1563">
      <w:pPr>
        <w:pStyle w:val="Footnote"/>
        <w:bidi/>
      </w:pPr>
      <w:r>
        <w:rPr>
          <w:rStyle w:val="ad"/>
          <w:rtl/>
        </w:rPr>
        <w:footnoteRef/>
      </w:r>
      <w:r>
        <w:rPr>
          <w:rtl/>
        </w:rPr>
        <w:t>לדעת הרמב"ם דספק דאורייתא לקולא מדאורייתא.</w:t>
      </w:r>
    </w:p>
  </w:footnote>
  <w:footnote w:id="2528">
    <w:p w14:paraId="07055271" w14:textId="77777777" w:rsidR="004440AD" w:rsidRDefault="00000000" w:rsidP="001A1563">
      <w:pPr>
        <w:pStyle w:val="Footnote"/>
        <w:bidi/>
      </w:pPr>
      <w:r>
        <w:rPr>
          <w:rStyle w:val="ad"/>
          <w:rtl/>
        </w:rPr>
        <w:footnoteRef/>
      </w:r>
      <w:r>
        <w:rPr>
          <w:rtl/>
        </w:rPr>
        <w:t>וה</w:t>
      </w:r>
      <w:r>
        <w:rPr>
          <w:b/>
          <w:bCs/>
          <w:rtl/>
        </w:rPr>
        <w:t>ראשונים</w:t>
      </w:r>
      <w:r>
        <w:rPr>
          <w:rtl/>
        </w:rPr>
        <w:t xml:space="preserve"> (שם) דנו אי איירי באופן שביטל או לא.</w:t>
      </w:r>
    </w:p>
  </w:footnote>
  <w:footnote w:id="2529">
    <w:p w14:paraId="7238693A" w14:textId="77777777" w:rsidR="004440AD" w:rsidRDefault="00000000" w:rsidP="001A1563">
      <w:pPr>
        <w:pStyle w:val="Footnote"/>
        <w:bidi/>
      </w:pPr>
      <w:r>
        <w:rPr>
          <w:rStyle w:val="ad"/>
          <w:rtl/>
        </w:rPr>
        <w:footnoteRef/>
      </w:r>
      <w:r>
        <w:rPr>
          <w:rtl/>
        </w:rPr>
        <w:t xml:space="preserve">כ"כ </w:t>
      </w:r>
      <w:r>
        <w:rPr>
          <w:b/>
          <w:bCs/>
          <w:rtl/>
        </w:rPr>
        <w:t>ר"ח</w:t>
      </w:r>
      <w:r>
        <w:rPr>
          <w:rtl/>
        </w:rPr>
        <w:t>, וכן משמע מ</w:t>
      </w:r>
      <w:r>
        <w:rPr>
          <w:b/>
          <w:bCs/>
          <w:rtl/>
        </w:rPr>
        <w:t>תוס</w:t>
      </w:r>
      <w:r>
        <w:rPr>
          <w:rtl/>
        </w:rPr>
        <w:t xml:space="preserve">' (שם ד"ה ספק על). אבל </w:t>
      </w:r>
      <w:r>
        <w:rPr>
          <w:b/>
          <w:bCs/>
          <w:rtl/>
        </w:rPr>
        <w:t>רש"י</w:t>
      </w:r>
      <w:r>
        <w:rPr>
          <w:rtl/>
        </w:rPr>
        <w:t xml:space="preserve"> (פסחים ד”ה וחכמים) כת' דלענין בדיקת חמץ לכו"ע לקולא. [דאיירי שביטל].</w:t>
      </w:r>
    </w:p>
  </w:footnote>
  <w:footnote w:id="2530">
    <w:p w14:paraId="7929CE67" w14:textId="77777777" w:rsidR="004440AD" w:rsidRDefault="00000000" w:rsidP="001A1563">
      <w:pPr>
        <w:pStyle w:val="Footnote"/>
        <w:bidi/>
      </w:pPr>
      <w:r>
        <w:rPr>
          <w:rStyle w:val="ad"/>
          <w:rtl/>
        </w:rPr>
        <w:footnoteRef/>
      </w:r>
      <w:r>
        <w:rPr>
          <w:rtl/>
        </w:rPr>
        <w:t>וכן משמע בגמ' (זבחים מז.) ורש"י (שם).</w:t>
      </w:r>
    </w:p>
  </w:footnote>
  <w:footnote w:id="2531">
    <w:p w14:paraId="53E03AD4" w14:textId="77777777" w:rsidR="004440AD" w:rsidRDefault="00000000" w:rsidP="001A1563">
      <w:pPr>
        <w:pStyle w:val="Footnote"/>
        <w:bidi/>
      </w:pPr>
      <w:r>
        <w:rPr>
          <w:rStyle w:val="ad"/>
          <w:rtl/>
        </w:rPr>
        <w:footnoteRef/>
      </w:r>
      <w:r>
        <w:rPr>
          <w:rtl/>
        </w:rPr>
        <w:t>עכ"פ בהוצאה. ויש שדנו דרשב"ם איירי דוקא בהוצאה, דהוה מלאכה גרועה. והיכא דליכא שיעור חסר בהגדרת המלאכה.</w:t>
      </w:r>
    </w:p>
  </w:footnote>
  <w:footnote w:id="2532">
    <w:p w14:paraId="5C3DC921" w14:textId="77777777" w:rsidR="004440AD" w:rsidRDefault="00000000" w:rsidP="001A1563">
      <w:pPr>
        <w:pStyle w:val="Footnote"/>
        <w:bidi/>
      </w:pPr>
      <w:r>
        <w:rPr>
          <w:rStyle w:val="ad"/>
          <w:rtl/>
        </w:rPr>
        <w:footnoteRef/>
      </w:r>
      <w:r>
        <w:rPr>
          <w:rtl/>
        </w:rPr>
        <w:t>אבל בגמ' (סוכה ו ועירובין ד) אי' כגרוגרת להוצאת השבת הוא בכלל שיעורין הלכה למשה מסיני.</w:t>
      </w:r>
    </w:p>
  </w:footnote>
  <w:footnote w:id="2533">
    <w:p w14:paraId="4959E954" w14:textId="77777777" w:rsidR="004440AD" w:rsidRDefault="00000000" w:rsidP="001A1563">
      <w:pPr>
        <w:pStyle w:val="Footnote"/>
        <w:bidi/>
      </w:pPr>
      <w:r>
        <w:rPr>
          <w:rStyle w:val="ad"/>
          <w:rtl/>
        </w:rPr>
        <w:footnoteRef/>
      </w:r>
      <w:r>
        <w:rPr>
          <w:rtl/>
        </w:rPr>
        <w:t>וכ"כ ב</w:t>
      </w:r>
      <w:r>
        <w:rPr>
          <w:b/>
          <w:bCs/>
          <w:rtl/>
        </w:rPr>
        <w:t>הג' אשר"י</w:t>
      </w:r>
      <w:r>
        <w:rPr>
          <w:rtl/>
        </w:rPr>
        <w:t xml:space="preserve"> (שבת ח א, וי"ג דהוא מדברי הרא"ש) דשיעור הוצאה הוה לענין חיוב חטאת, אבל יש איסור דאורייתא אף בלא"ה. וכ"כ ה</w:t>
      </w:r>
      <w:r>
        <w:rPr>
          <w:b/>
          <w:bCs/>
          <w:rtl/>
        </w:rPr>
        <w:t>טור</w:t>
      </w:r>
      <w:r>
        <w:rPr>
          <w:rtl/>
        </w:rPr>
        <w:t xml:space="preserve"> (או"ח שא).</w:t>
      </w:r>
    </w:p>
  </w:footnote>
  <w:footnote w:id="2534">
    <w:p w14:paraId="19591C67" w14:textId="77777777" w:rsidR="004440AD" w:rsidRDefault="00000000" w:rsidP="001A1563">
      <w:pPr>
        <w:pStyle w:val="Footnote"/>
        <w:bidi/>
      </w:pPr>
      <w:r>
        <w:rPr>
          <w:rStyle w:val="ad"/>
          <w:rtl/>
        </w:rPr>
        <w:footnoteRef/>
      </w:r>
      <w:r>
        <w:rPr>
          <w:rtl/>
        </w:rPr>
        <w:t>וה</w:t>
      </w:r>
      <w:r>
        <w:rPr>
          <w:b/>
          <w:bCs/>
          <w:rtl/>
        </w:rPr>
        <w:t>תוצ"ח</w:t>
      </w:r>
      <w:r>
        <w:rPr>
          <w:rtl/>
        </w:rPr>
        <w:t xml:space="preserve"> ציין דנח' בזה ה</w:t>
      </w:r>
      <w:r>
        <w:rPr>
          <w:b/>
          <w:bCs/>
          <w:rtl/>
        </w:rPr>
        <w:t>רמב"ן והרשב”א</w:t>
      </w:r>
      <w:r>
        <w:rPr>
          <w:rtl/>
        </w:rPr>
        <w:t xml:space="preserve"> (שבת צא) האם שיעורי שבת דינם ככל שיעורים היכא דצמק ותפח, או דתליא בחשיבות ובדעתו. וכת' דאפשר דאף רשב"ם מודה דיש ב' גדרי שיעורין בהוצאה, משום חשיבות המלאכה. ומשום גדר שיעור.</w:t>
      </w:r>
    </w:p>
  </w:footnote>
  <w:footnote w:id="2535">
    <w:p w14:paraId="0AA34994" w14:textId="77777777" w:rsidR="004440AD" w:rsidRDefault="00000000" w:rsidP="001A1563">
      <w:pPr>
        <w:pStyle w:val="Footnote"/>
        <w:bidi/>
      </w:pPr>
      <w:r>
        <w:rPr>
          <w:rStyle w:val="ad"/>
          <w:rtl/>
        </w:rPr>
        <w:footnoteRef/>
      </w:r>
      <w:r>
        <w:rPr>
          <w:rtl/>
        </w:rPr>
        <w:t>[ויש צירוף בהנחה]. אבל אם הוציא לב' רשויות ושתיהן רה"ר, אלא שיש הפסק ביניהן פטור דלא מצטרפי.</w:t>
      </w:r>
    </w:p>
    <w:p w14:paraId="354A620C" w14:textId="77777777" w:rsidR="004440AD" w:rsidRDefault="00000000" w:rsidP="001A1563">
      <w:pPr>
        <w:pStyle w:val="Footnote"/>
        <w:bidi/>
      </w:pPr>
      <w:r>
        <w:rPr>
          <w:rtl/>
        </w:rPr>
        <w:tab/>
        <w:t>וה</w:t>
      </w:r>
      <w:r>
        <w:rPr>
          <w:b/>
          <w:bCs/>
          <w:rtl/>
        </w:rPr>
        <w:t xml:space="preserve">חזו"א </w:t>
      </w:r>
      <w:r>
        <w:rPr>
          <w:rtl/>
        </w:rPr>
        <w:t>(במכתב) ביאר דהנידון בסוגיין דאין ב' הפעולות מתאחדות לומר שעשה מלאכה שלימה, אלא הן ב' פעולות מפורדות. ואין חיוב על ב' חצאים אלא על א' שלימה. דחילוק רשויות גורם שאין הפעולות מתאחדות. וברבות פירוד המלאכות יתפרדו הפעולות.</w:t>
      </w:r>
    </w:p>
  </w:footnote>
  <w:footnote w:id="2536">
    <w:p w14:paraId="01A03171" w14:textId="77777777" w:rsidR="004440AD" w:rsidRDefault="00000000" w:rsidP="001A1563">
      <w:pPr>
        <w:pStyle w:val="Footnote"/>
        <w:bidi/>
      </w:pPr>
      <w:r>
        <w:rPr>
          <w:rStyle w:val="ad"/>
          <w:rtl/>
        </w:rPr>
        <w:footnoteRef/>
      </w:r>
      <w:r>
        <w:rPr>
          <w:rtl/>
        </w:rPr>
        <w:t>וה</w:t>
      </w:r>
      <w:r>
        <w:rPr>
          <w:b/>
          <w:bCs/>
          <w:rtl/>
        </w:rPr>
        <w:t>רמ"ה</w:t>
      </w:r>
      <w:r>
        <w:rPr>
          <w:rtl/>
        </w:rPr>
        <w:t xml:space="preserve"> ביאר דהוציא ב' חצאין, ההעלמה מצרפה כאילו הוה בבת א'. אבל היכא דרשויות מחלקות, והויא לה כל חדא מינייהו הוצאה בפני עצמה. ונעשה כמוציא חצי גרוגרת וחצי רביעית משקין דלא מצטרפי. א"נ כאילו יש ידיעה בין הוצאה להוצאה, ומש"ה לא מצטרפי.</w:t>
      </w:r>
    </w:p>
  </w:footnote>
  <w:footnote w:id="2537">
    <w:p w14:paraId="79956FAC" w14:textId="77777777" w:rsidR="004440AD" w:rsidRDefault="00000000" w:rsidP="001A1563">
      <w:pPr>
        <w:pStyle w:val="Footnote"/>
        <w:bidi/>
      </w:pPr>
      <w:r>
        <w:rPr>
          <w:rStyle w:val="ad"/>
          <w:rtl/>
        </w:rPr>
        <w:footnoteRef/>
      </w:r>
      <w:r>
        <w:rPr>
          <w:rtl/>
        </w:rPr>
        <w:t>וה</w:t>
      </w:r>
      <w:r>
        <w:rPr>
          <w:b/>
          <w:bCs/>
          <w:rtl/>
        </w:rPr>
        <w:t>אחרונים</w:t>
      </w:r>
      <w:r>
        <w:rPr>
          <w:rtl/>
        </w:rPr>
        <w:t xml:space="preserve"> האריכו בשאר מלאכות שבת, כגון טחן ח”ש, ואכלו. ושוב טחן האם בעינן שיצטרף. או דוקא בכתיבה דמהות המלאכה בב' אותיות. וכן הוצאה דהוה שיעור בתוצאת המלאכה. ואכ”מ.</w:t>
      </w:r>
    </w:p>
  </w:footnote>
  <w:footnote w:id="2538">
    <w:p w14:paraId="74EA1F74" w14:textId="77777777" w:rsidR="004440AD" w:rsidRDefault="00000000" w:rsidP="001A1563">
      <w:pPr>
        <w:pStyle w:val="Footnote"/>
        <w:bidi/>
      </w:pPr>
      <w:r>
        <w:rPr>
          <w:rStyle w:val="ad"/>
          <w:rtl/>
        </w:rPr>
        <w:footnoteRef/>
      </w:r>
      <w:r>
        <w:rPr>
          <w:rtl/>
        </w:rPr>
        <w:t>דהטעם משום עצם חילוק הרשות. [אך יל"ד דבשלמא כרמלית הוה שם רשות בפנ"ע, משא"כ מקום פטור דלכאורה אינו גדר 'רשות' לעצמו לשאר דינים. ומשום הכי לא יפסיק].</w:t>
      </w:r>
    </w:p>
  </w:footnote>
  <w:footnote w:id="2539">
    <w:p w14:paraId="54C5A830" w14:textId="77777777" w:rsidR="004440AD" w:rsidRDefault="00000000" w:rsidP="001A1563">
      <w:pPr>
        <w:pStyle w:val="Footnote"/>
        <w:bidi/>
      </w:pPr>
      <w:r>
        <w:rPr>
          <w:rStyle w:val="ad"/>
          <w:rtl/>
        </w:rPr>
        <w:footnoteRef/>
      </w:r>
      <w:r>
        <w:rPr>
          <w:rtl/>
        </w:rPr>
        <w:t>ועד"ז הביא ב</w:t>
      </w:r>
      <w:r>
        <w:rPr>
          <w:b/>
          <w:bCs/>
          <w:rtl/>
        </w:rPr>
        <w:t>קובה"ע</w:t>
      </w:r>
      <w:r>
        <w:rPr>
          <w:rtl/>
        </w:rPr>
        <w:t xml:space="preserve"> (סו) מכמה סוגיות שהק' מדרבנן לדאורייתא, וצ"ל דכוונת הגמ' דלא מתקני רבנן מילתא דליכא דכוותה בדאור'.</w:t>
      </w:r>
    </w:p>
  </w:footnote>
  <w:footnote w:id="2540">
    <w:p w14:paraId="3DD22DCD" w14:textId="77777777" w:rsidR="004440AD" w:rsidRDefault="00000000" w:rsidP="001A1563">
      <w:pPr>
        <w:pStyle w:val="Footnote"/>
        <w:bidi/>
      </w:pPr>
      <w:r>
        <w:rPr>
          <w:rStyle w:val="ad"/>
          <w:rtl/>
        </w:rPr>
        <w:footnoteRef/>
      </w:r>
      <w:r>
        <w:rPr>
          <w:rtl/>
        </w:rPr>
        <w:t>ולרבה דוקא איסור דאורייתא. ולאביי אף איסור דרבנן, דסוף סוף אין דרך להעביר.</w:t>
      </w:r>
    </w:p>
  </w:footnote>
  <w:footnote w:id="2541">
    <w:p w14:paraId="4333EEAF" w14:textId="77777777" w:rsidR="004440AD" w:rsidRDefault="00000000" w:rsidP="001A1563">
      <w:pPr>
        <w:pStyle w:val="Footnote"/>
        <w:bidi/>
      </w:pPr>
      <w:r>
        <w:rPr>
          <w:rStyle w:val="ad"/>
          <w:rtl/>
        </w:rPr>
        <w:footnoteRef/>
      </w:r>
      <w:r>
        <w:rPr>
          <w:rtl/>
        </w:rPr>
        <w:t>דהא בחול הן רשות א'. ובשבת בלאו הכי אין טלטול אלא תוך ד' אמות. [ובהמשך דבריו שם כת' החזו"א דיש ב' אופני כרמלית, יש מקום [דלא הוה רה"ר] משום שמונע הליכת עוברים ושבים. ויש מקום [כגון בקעה] שקבוע למלאכתה ומש"ה חשיב כרמלית. ועפ"ז דן ליישב קו' תוס' (ד"ה אבל).</w:t>
      </w:r>
    </w:p>
  </w:footnote>
  <w:footnote w:id="2542">
    <w:p w14:paraId="3A5887EA" w14:textId="77777777" w:rsidR="004440AD" w:rsidRDefault="00000000" w:rsidP="001A1563">
      <w:pPr>
        <w:pStyle w:val="Footnote"/>
        <w:bidi/>
      </w:pPr>
      <w:r>
        <w:rPr>
          <w:rStyle w:val="ad"/>
          <w:rtl/>
        </w:rPr>
        <w:footnoteRef/>
      </w:r>
      <w:r>
        <w:rPr>
          <w:rtl/>
        </w:rPr>
        <w:t>וה</w:t>
      </w:r>
      <w:r>
        <w:rPr>
          <w:b/>
          <w:bCs/>
          <w:rtl/>
        </w:rPr>
        <w:t>רמ"ה</w:t>
      </w:r>
      <w:r>
        <w:rPr>
          <w:rtl/>
        </w:rPr>
        <w:t xml:space="preserve"> תי' עד"ז קו' התוס' דאע"ג דפסילא כזה ברה"ר הו' כרמלית, כיון דבתוך רשות היחיד קאי לא פליג רשותא לנפשיה. וכי תימא ולא יהא אלא מצר או חצב הא קי"ל דמפסיקין. שאני מצר וחצב דלאפסוקי בין שדה לחברתה עבידי ואמטול הכי מפסקי. אבל פיסלא דלאו לאפסוקי עביד.</w:t>
      </w:r>
    </w:p>
  </w:footnote>
  <w:footnote w:id="2543">
    <w:p w14:paraId="7162FBC3" w14:textId="77777777" w:rsidR="004440AD" w:rsidRDefault="00000000" w:rsidP="001A1563">
      <w:pPr>
        <w:pStyle w:val="Footnote"/>
        <w:bidi/>
      </w:pPr>
      <w:r>
        <w:rPr>
          <w:rStyle w:val="ad"/>
          <w:rtl/>
        </w:rPr>
        <w:footnoteRef/>
      </w:r>
      <w:r>
        <w:rPr>
          <w:rtl/>
        </w:rPr>
        <w:t>היינו שאין גבוה י' טפחים, ורחב עד ד' אמות. וכדאי' בגמ' (גיטין עז:) דפיסלא עד ד' אמות אינו חולק מקום לעצמו, אא"כ הוה גבוה י' טפחים [ורחב ד' טפחים, וכמ"ש רשב”ם].</w:t>
      </w:r>
    </w:p>
    <w:p w14:paraId="7D616D49" w14:textId="77777777" w:rsidR="004440AD" w:rsidRDefault="00000000" w:rsidP="001A1563">
      <w:pPr>
        <w:pStyle w:val="Footnote"/>
        <w:bidi/>
      </w:pPr>
      <w:r>
        <w:rPr>
          <w:rtl/>
        </w:rPr>
        <w:tab/>
        <w:t>{ועפ"ז מתיישב כפילות לשון רשב"ם, דכשאין גבוה י' [טפחים] הוה עד ד' [אמות], ואילו בגבוה י', הוה עד ד' [טפחים]}.</w:t>
      </w:r>
    </w:p>
  </w:footnote>
  <w:footnote w:id="2544">
    <w:p w14:paraId="1DAA76B1" w14:textId="77777777" w:rsidR="004440AD" w:rsidRDefault="00000000" w:rsidP="001A1563">
      <w:pPr>
        <w:pStyle w:val="Footnote"/>
        <w:bidi/>
      </w:pPr>
      <w:r>
        <w:rPr>
          <w:rStyle w:val="ad"/>
          <w:rtl/>
        </w:rPr>
        <w:footnoteRef/>
      </w:r>
      <w:r>
        <w:rPr>
          <w:rtl/>
        </w:rPr>
        <w:t>ו</w:t>
      </w:r>
      <w:r>
        <w:rPr>
          <w:b/>
          <w:bCs/>
          <w:rtl/>
        </w:rPr>
        <w:t>תוס'</w:t>
      </w:r>
      <w:r>
        <w:rPr>
          <w:rtl/>
        </w:rPr>
        <w:t xml:space="preserve"> כת' דלא אשכחן רשות בפנ"ע בפחות מרוחב ד'. אך י"ל דרשב"ם לא פליג, אלא דאיירי בגבוה י' טפחים [ומש”ה חשיב רשות בפנ”ע].</w:t>
      </w:r>
    </w:p>
    <w:p w14:paraId="2F9830CE" w14:textId="77777777" w:rsidR="004440AD" w:rsidRDefault="00000000" w:rsidP="001A1563">
      <w:pPr>
        <w:pStyle w:val="Footnote"/>
        <w:bidi/>
      </w:pPr>
      <w:r>
        <w:rPr>
          <w:rtl/>
        </w:rPr>
        <w:tab/>
        <w:t>ותוס' כת' דאף דהוה כרמלית, מ"מ מטלטל וקטן ולא חשיב. ויל"ד האם אף רה"י מטלטל נימא הכי, או דילמא רה"י ודאי חולק רשות בפנ"ע [וצ"ל כדברי רשב"ם דלא איירי בגובה י'].</w:t>
      </w:r>
    </w:p>
  </w:footnote>
  <w:footnote w:id="2545">
    <w:p w14:paraId="7C9513C4" w14:textId="77777777" w:rsidR="004440AD" w:rsidRDefault="00000000" w:rsidP="001A1563">
      <w:pPr>
        <w:pStyle w:val="Footnote"/>
        <w:bidi/>
      </w:pPr>
      <w:r>
        <w:rPr>
          <w:rStyle w:val="ad"/>
          <w:rtl/>
        </w:rPr>
        <w:footnoteRef/>
      </w:r>
      <w:r>
        <w:rPr>
          <w:rtl/>
        </w:rPr>
        <w:t>[וכמ"ש תוס' דהנידון בסוגיין משום דמטלטל]. ואף דמחיצה מטלטלת מהני להתיר ולהחשיב תוכו רה"י. הכא דתרוייהו רה"ר לא חשיב חלוקים זה מזה.</w:t>
      </w:r>
    </w:p>
  </w:footnote>
  <w:footnote w:id="2546">
    <w:p w14:paraId="7E244A99" w14:textId="77777777" w:rsidR="004440AD" w:rsidRDefault="00000000" w:rsidP="001A1563">
      <w:pPr>
        <w:pStyle w:val="Footnote"/>
        <w:bidi/>
      </w:pPr>
      <w:r>
        <w:rPr>
          <w:rStyle w:val="ad"/>
          <w:rtl/>
        </w:rPr>
        <w:footnoteRef/>
      </w:r>
      <w:r>
        <w:rPr>
          <w:rtl/>
        </w:rPr>
        <w:t>ולכאורה כוונת רשב"ם דבסוגיין איירי באופן דיש לזה שם לווי, דהא העמיד דאין בזה ד' אמות. ואי יש בו גובה י', הא אין לו רוחב ד' טפחים. וה</w:t>
      </w:r>
      <w:r>
        <w:rPr>
          <w:b/>
          <w:bCs/>
          <w:rtl/>
        </w:rPr>
        <w:t>רמ"ה</w:t>
      </w:r>
      <w:r>
        <w:rPr>
          <w:rtl/>
        </w:rPr>
        <w:t xml:space="preserve"> כת' דאיירי בפיסלא שיש לו ד' אמות.</w:t>
      </w:r>
    </w:p>
  </w:footnote>
  <w:footnote w:id="2547">
    <w:p w14:paraId="514ECE49" w14:textId="77777777" w:rsidR="004440AD" w:rsidRDefault="00000000" w:rsidP="001A1563">
      <w:pPr>
        <w:pStyle w:val="Footnote"/>
        <w:bidi/>
      </w:pPr>
      <w:r>
        <w:rPr>
          <w:rStyle w:val="ad"/>
          <w:rtl/>
        </w:rPr>
        <w:footnoteRef/>
      </w:r>
      <w:r>
        <w:rPr>
          <w:rtl/>
        </w:rPr>
        <w:t>וה</w:t>
      </w:r>
      <w:r>
        <w:rPr>
          <w:b/>
          <w:bCs/>
          <w:rtl/>
        </w:rPr>
        <w:t>לח"מ</w:t>
      </w:r>
      <w:r>
        <w:rPr>
          <w:rtl/>
        </w:rPr>
        <w:t xml:space="preserve"> הק' דהרמב"ם לא פסק דכרמלית מפסיק בשבת, ורק רה"י. וא"כ פשיטא דהוה רשות מחולקת.</w:t>
      </w:r>
    </w:p>
  </w:footnote>
  <w:footnote w:id="2548">
    <w:p w14:paraId="574CA65A" w14:textId="77777777" w:rsidR="004440AD" w:rsidRDefault="00000000" w:rsidP="001A1563">
      <w:pPr>
        <w:pStyle w:val="Footnote"/>
        <w:bidi/>
      </w:pPr>
      <w:r>
        <w:rPr>
          <w:rStyle w:val="ad"/>
          <w:rtl/>
        </w:rPr>
        <w:footnoteRef/>
      </w:r>
      <w:r>
        <w:rPr>
          <w:rtl/>
        </w:rPr>
        <w:t>וה</w:t>
      </w:r>
      <w:r>
        <w:rPr>
          <w:b/>
          <w:bCs/>
          <w:rtl/>
        </w:rPr>
        <w:t>לח"מ</w:t>
      </w:r>
      <w:r>
        <w:rPr>
          <w:rtl/>
        </w:rPr>
        <w:t xml:space="preserve"> תמה דלא קי"ל כר' אלעזר, א"כ אין נפק"מ בחילוק רשות לענין טומאה.</w:t>
      </w:r>
    </w:p>
  </w:footnote>
  <w:footnote w:id="2549">
    <w:p w14:paraId="3296B0C0" w14:textId="77777777" w:rsidR="004440AD" w:rsidRDefault="00000000" w:rsidP="001A1563">
      <w:pPr>
        <w:pStyle w:val="Footnote"/>
        <w:bidi/>
      </w:pPr>
      <w:r>
        <w:rPr>
          <w:rStyle w:val="ad"/>
          <w:rtl/>
        </w:rPr>
        <w:footnoteRef/>
      </w:r>
      <w:r>
        <w:rPr>
          <w:rtl/>
        </w:rPr>
        <w:t>[ויל"ד האם הראב"ד פליג בגוף הק"ו, או רק בפיסלא המטלטל. ולכאורה תליא בגי' הנ”ל].</w:t>
      </w:r>
    </w:p>
  </w:footnote>
  <w:footnote w:id="2550">
    <w:p w14:paraId="5A07785C" w14:textId="77777777" w:rsidR="004440AD" w:rsidRDefault="00000000" w:rsidP="001A1563">
      <w:pPr>
        <w:pStyle w:val="Footnote"/>
        <w:bidi/>
      </w:pPr>
      <w:r>
        <w:rPr>
          <w:rStyle w:val="ad"/>
          <w:rtl/>
        </w:rPr>
        <w:footnoteRef/>
      </w:r>
      <w:r>
        <w:rPr>
          <w:rtl/>
        </w:rPr>
        <w:t>ו</w:t>
      </w:r>
      <w:r>
        <w:rPr>
          <w:b/>
          <w:bCs/>
          <w:rtl/>
        </w:rPr>
        <w:t xml:space="preserve">ה"ה </w:t>
      </w:r>
      <w:r>
        <w:rPr>
          <w:rtl/>
        </w:rPr>
        <w:t>לא גרס 'אלא'.</w:t>
      </w:r>
    </w:p>
  </w:footnote>
  <w:footnote w:id="2551">
    <w:p w14:paraId="6BA14D9E" w14:textId="77777777" w:rsidR="004440AD" w:rsidRDefault="00000000" w:rsidP="001A1563">
      <w:pPr>
        <w:pStyle w:val="Footnote"/>
        <w:bidi/>
      </w:pPr>
      <w:r>
        <w:rPr>
          <w:rStyle w:val="ad"/>
          <w:rtl/>
        </w:rPr>
        <w:footnoteRef/>
      </w:r>
      <w:r>
        <w:rPr>
          <w:rtl/>
        </w:rPr>
        <w:t>ולא תלי בעצם הקרקע אלא בהגדרת הזרוע. ויש לחלק לקולא ולחומרא, ול”ש בזה ק”ו. [עי"ש]. והביא דדעת הרמב"ם (שם) אף גבי כלאים שדה שלו עם של חבירו מותר, דדרשי' 'שדך'. אלא דגדר הדבר דתלי ב'שדה א'', והנידון לגבי גוף הקרקע, אי הוה קרקע א'.</w:t>
      </w:r>
    </w:p>
  </w:footnote>
  <w:footnote w:id="2552">
    <w:p w14:paraId="262B8B54" w14:textId="77777777" w:rsidR="004440AD" w:rsidRDefault="00000000" w:rsidP="001A1563">
      <w:pPr>
        <w:pStyle w:val="Footnote"/>
        <w:bidi/>
      </w:pPr>
      <w:r>
        <w:rPr>
          <w:rStyle w:val="ad"/>
          <w:rtl/>
        </w:rPr>
        <w:footnoteRef/>
      </w:r>
      <w:r>
        <w:rPr>
          <w:rtl/>
        </w:rPr>
        <w:t>ופ</w:t>
      </w:r>
      <w:r>
        <w:rPr>
          <w:b/>
          <w:bCs/>
          <w:rtl/>
        </w:rPr>
        <w:t>רשב"ם</w:t>
      </w:r>
      <w:r>
        <w:rPr>
          <w:rtl/>
        </w:rPr>
        <w:t xml:space="preserve"> רב ושמואל. וצ"ע דרב פפא אמר כן לעיל, ורב ושמואל איירי במסויימת במצריה [והיכא דיש מצר וחצב אף ר' יוחנן מודה, וסוגיין כשאינה מסויימת]. ועוד צ"ב דשמואל ס"ל דקנה רק מקום מכושו אפי' מסויימת במצריה, והראשונים כת' דלפ"ז כ"ש אינה מסויימת לא יקנה אלא מקום מכושו [כשאין דעת מקנה]. ושמואל לא ס"ל כדאזיל תיירא.</w:t>
      </w:r>
    </w:p>
    <w:p w14:paraId="6F8CE2C4" w14:textId="77777777" w:rsidR="004440AD" w:rsidRDefault="00000000" w:rsidP="001A1563">
      <w:pPr>
        <w:pStyle w:val="Footnote"/>
        <w:bidi/>
      </w:pPr>
      <w:r>
        <w:rPr>
          <w:rtl/>
        </w:rPr>
        <w:tab/>
        <w:t>ואפשר דכוונת רשב"ם דר' יוחנן ס"ל דקנה הרבה יותר, ואף דלרב ושמואל קנה לכל היותר כהך שיעור.</w:t>
      </w:r>
    </w:p>
  </w:footnote>
  <w:footnote w:id="2553">
    <w:p w14:paraId="0AE45D76" w14:textId="77777777" w:rsidR="004440AD" w:rsidRDefault="00000000" w:rsidP="001A1563">
      <w:pPr>
        <w:pStyle w:val="Footnote"/>
        <w:bidi/>
      </w:pPr>
      <w:r>
        <w:rPr>
          <w:rStyle w:val="ad"/>
          <w:rtl/>
        </w:rPr>
        <w:footnoteRef/>
      </w:r>
      <w:r>
        <w:rPr>
          <w:rtl/>
        </w:rPr>
        <w:t>ויל"פ דמכוש הוה תיקון חרישה, ומתייחס רק למקום ששייך לחרישה זו. אבל תיקון אחר, כגון שמתקן מקום להשקאה הוה תיקון בכולה.</w:t>
      </w:r>
    </w:p>
  </w:footnote>
  <w:footnote w:id="2554">
    <w:p w14:paraId="75E22CD7" w14:textId="77777777" w:rsidR="004440AD" w:rsidRDefault="00000000" w:rsidP="001A1563">
      <w:pPr>
        <w:pStyle w:val="Footnote"/>
        <w:bidi/>
      </w:pPr>
      <w:r>
        <w:rPr>
          <w:rStyle w:val="ad"/>
          <w:rtl/>
        </w:rPr>
        <w:footnoteRef/>
      </w:r>
      <w:r>
        <w:rPr>
          <w:rtl/>
        </w:rPr>
        <w:t>ועיקר חילוק זה כת' הרא"ש (הו' לעיל נג:) בכמה אופנים. [אך צ"ע דבסוגיין אין מקור לחילוק זה].</w:t>
      </w:r>
    </w:p>
  </w:footnote>
  <w:footnote w:id="2555">
    <w:p w14:paraId="00DF1E0F" w14:textId="77777777" w:rsidR="004440AD" w:rsidRDefault="00000000" w:rsidP="001A1563">
      <w:pPr>
        <w:pStyle w:val="Footnote"/>
        <w:bidi/>
      </w:pPr>
      <w:r>
        <w:rPr>
          <w:rStyle w:val="ad"/>
          <w:rtl/>
        </w:rPr>
        <w:footnoteRef/>
      </w:r>
      <w:r>
        <w:rPr>
          <w:rtl/>
        </w:rPr>
        <w:t>וה</w:t>
      </w:r>
      <w:r>
        <w:rPr>
          <w:b/>
          <w:bCs/>
          <w:rtl/>
        </w:rPr>
        <w:t xml:space="preserve">תוס' רי"ד </w:t>
      </w:r>
      <w:r>
        <w:rPr>
          <w:rtl/>
        </w:rPr>
        <w:t>נקט שאינו נחשב ספק בפנ"ע, אא"כ יש סיבה נפרדת להסתפק. ובדעת תוס' לכאורה מבואר דכיון דיש הגדרה נפרדת לשדה זו, נחשב ספק אחר האם נכנס.</w:t>
      </w:r>
    </w:p>
  </w:footnote>
  <w:footnote w:id="2556">
    <w:p w14:paraId="0A90D2EF" w14:textId="77777777" w:rsidR="004440AD" w:rsidRDefault="00000000" w:rsidP="001A1563">
      <w:pPr>
        <w:pStyle w:val="Footnote"/>
        <w:bidi/>
      </w:pPr>
      <w:r>
        <w:rPr>
          <w:rStyle w:val="ad"/>
          <w:rtl/>
        </w:rPr>
        <w:footnoteRef/>
      </w:r>
      <w:r>
        <w:rPr>
          <w:rtl/>
        </w:rPr>
        <w:t>וב</w:t>
      </w:r>
      <w:r>
        <w:rPr>
          <w:b/>
          <w:bCs/>
          <w:rtl/>
        </w:rPr>
        <w:t>הג' יעב"ץ</w:t>
      </w:r>
      <w:r>
        <w:rPr>
          <w:rtl/>
        </w:rPr>
        <w:t xml:space="preserve"> כת' דאף למ"ד דלא קידשה לעתיד לבא, מ"מ נפק"מ [אף לדידן] היכן מתחייב במעשרות מדרבנן.</w:t>
      </w:r>
    </w:p>
  </w:footnote>
  <w:footnote w:id="2557">
    <w:p w14:paraId="70F8D81D" w14:textId="77777777" w:rsidR="004440AD" w:rsidRDefault="00000000" w:rsidP="001A1563">
      <w:pPr>
        <w:pStyle w:val="Footnote"/>
        <w:bidi/>
      </w:pPr>
      <w:r>
        <w:rPr>
          <w:rStyle w:val="ad"/>
          <w:rtl/>
        </w:rPr>
        <w:footnoteRef/>
      </w:r>
      <w:r>
        <w:rPr>
          <w:rtl/>
        </w:rPr>
        <w:t>אלא דנפק"מ אי כבשום בכיבוש יחיד. או קודם שכבשו כל אר"י. וה</w:t>
      </w:r>
      <w:r>
        <w:rPr>
          <w:b/>
          <w:bCs/>
          <w:rtl/>
        </w:rPr>
        <w:t>מקד"ד</w:t>
      </w:r>
      <w:r>
        <w:rPr>
          <w:rtl/>
        </w:rPr>
        <w:t xml:space="preserve"> (תרומות ז, וכעי"ז ה</w:t>
      </w:r>
      <w:r>
        <w:rPr>
          <w:b/>
          <w:bCs/>
          <w:rtl/>
        </w:rPr>
        <w:t xml:space="preserve">קובה"ע </w:t>
      </w:r>
      <w:r>
        <w:rPr>
          <w:rtl/>
        </w:rPr>
        <w:t>סב) תי' דא"י מקודשת אלא דמחוסר תנאי דכיבוש לחוד. אבל שאר מקומות מלבד הכיבוש בעי גם קידוש.</w:t>
      </w:r>
    </w:p>
  </w:footnote>
  <w:footnote w:id="2558">
    <w:p w14:paraId="1587CC35" w14:textId="77777777" w:rsidR="004440AD" w:rsidRDefault="00000000" w:rsidP="001A1563">
      <w:pPr>
        <w:pStyle w:val="Footnote"/>
        <w:bidi/>
      </w:pPr>
      <w:r>
        <w:rPr>
          <w:rStyle w:val="ad"/>
          <w:rtl/>
        </w:rPr>
        <w:footnoteRef/>
      </w:r>
      <w:r>
        <w:rPr>
          <w:rtl/>
        </w:rPr>
        <w:t>לפי ההבטחה, ולא תליא האם קידשוה קידוש ראשון.</w:t>
      </w:r>
    </w:p>
  </w:footnote>
  <w:footnote w:id="2559">
    <w:p w14:paraId="15B1CC46" w14:textId="77777777" w:rsidR="004440AD" w:rsidRDefault="00000000" w:rsidP="001A1563">
      <w:pPr>
        <w:pStyle w:val="Footnote"/>
        <w:bidi/>
      </w:pPr>
      <w:r>
        <w:rPr>
          <w:rStyle w:val="ad"/>
          <w:rtl/>
        </w:rPr>
        <w:footnoteRef/>
      </w:r>
      <w:r>
        <w:rPr>
          <w:rtl/>
        </w:rPr>
        <w:t>ולפ"ז הוא רק דין מה שראוי להתחייב במעשר. ולא מה שנתחייב בפועל. אבל בתוס' מבואר שלמדו מזה לענין חיוב בפועל.</w:t>
      </w:r>
    </w:p>
  </w:footnote>
  <w:footnote w:id="2560">
    <w:p w14:paraId="60F643B0" w14:textId="77777777" w:rsidR="004440AD" w:rsidRDefault="00000000" w:rsidP="001A1563">
      <w:pPr>
        <w:pStyle w:val="Footnote"/>
        <w:bidi/>
      </w:pPr>
      <w:r>
        <w:rPr>
          <w:rStyle w:val="ad"/>
          <w:rtl/>
        </w:rPr>
        <w:footnoteRef/>
      </w:r>
      <w:r>
        <w:rPr>
          <w:rtl/>
        </w:rPr>
        <w:t>אמנם בתוס' מבואר דנתחייב מדרבנן אף הסמוכים דאינם מא"י. וכן עמון ומואב דהם בכלל ג' ארצות חייב במעשר מדרבנן.</w:t>
      </w:r>
    </w:p>
  </w:footnote>
  <w:footnote w:id="2561">
    <w:p w14:paraId="628FA1DC" w14:textId="77777777" w:rsidR="004440AD" w:rsidRDefault="00000000" w:rsidP="001A1563">
      <w:pPr>
        <w:pStyle w:val="Footnote"/>
        <w:bidi/>
      </w:pPr>
      <w:r>
        <w:rPr>
          <w:rStyle w:val="ad"/>
          <w:rtl/>
        </w:rPr>
        <w:footnoteRef/>
      </w:r>
      <w:r>
        <w:rPr>
          <w:rtl/>
        </w:rPr>
        <w:t>וכת' וכ"ת משום שמלך המשיח כובש אותם קודם שיכבוש כל א"י [וכמו סוריה], לא ידעתי מהיכן קבלו דבר זה. ועוד חלילה לאדוננו משיח צדקנו שיעשה שום דבר שלא כרצון ה'. ועוד דאיך יתכן שיהא נכשל במה שנכשל זקנו דוד ונענש עליו. ועוד אף קיני וקניזי הוה הבטחה ראשונה, ונחשב סמוך לפלטרין לכל דבר.</w:t>
      </w:r>
    </w:p>
  </w:footnote>
  <w:footnote w:id="2562">
    <w:p w14:paraId="3B41567B" w14:textId="77777777" w:rsidR="004440AD" w:rsidRDefault="00000000" w:rsidP="001A1563">
      <w:pPr>
        <w:pStyle w:val="Footnote"/>
        <w:bidi/>
      </w:pPr>
      <w:r>
        <w:rPr>
          <w:rStyle w:val="ad"/>
          <w:rtl/>
        </w:rPr>
        <w:footnoteRef/>
      </w:r>
      <w:r>
        <w:rPr>
          <w:rtl/>
        </w:rPr>
        <w:t>ומבואר דהרמ"ה נקט דהנך כללי פסק שייכי אף בדבר דאין לו נפק"מ למעשה {בזה”ז}. ועוד יל"ד האיך הכריע מח' תנאים ע"פ דברי התרגום, הא בכ"מ דנו הראשונים דלא קי"ל כדברי התרגום. וה”נ יש במדרשים כדברי ר' יהודה.</w:t>
      </w:r>
    </w:p>
  </w:footnote>
  <w:footnote w:id="2563">
    <w:p w14:paraId="549F7331" w14:textId="77777777" w:rsidR="004440AD" w:rsidRDefault="00000000" w:rsidP="001A1563">
      <w:pPr>
        <w:pStyle w:val="Footnote"/>
        <w:bidi/>
      </w:pPr>
      <w:r>
        <w:rPr>
          <w:rStyle w:val="ad"/>
          <w:rtl/>
        </w:rPr>
        <w:footnoteRef/>
      </w:r>
      <w:r>
        <w:rPr>
          <w:rtl/>
        </w:rPr>
        <w:t>וכן היא ב</w:t>
      </w:r>
      <w:r>
        <w:rPr>
          <w:b/>
          <w:bCs/>
          <w:rtl/>
        </w:rPr>
        <w:t>תרגום</w:t>
      </w:r>
      <w:r>
        <w:rPr>
          <w:rtl/>
        </w:rPr>
        <w:t xml:space="preserve"> (בלק כד כא) וירא את הקיני, ית שלמיא. וב</w:t>
      </w:r>
      <w:r>
        <w:rPr>
          <w:b/>
          <w:bCs/>
          <w:rtl/>
        </w:rPr>
        <w:t>תרגום יונתן</w:t>
      </w:r>
      <w:r>
        <w:rPr>
          <w:rtl/>
        </w:rPr>
        <w:t xml:space="preserve"> (שם) פי' דקאי אמשפחת יתרו.</w:t>
      </w:r>
    </w:p>
  </w:footnote>
  <w:footnote w:id="2564">
    <w:p w14:paraId="0412F5B9" w14:textId="77777777" w:rsidR="004440AD" w:rsidRDefault="00000000" w:rsidP="001A1563">
      <w:pPr>
        <w:pStyle w:val="Footnote"/>
        <w:bidi/>
      </w:pPr>
      <w:r>
        <w:rPr>
          <w:rStyle w:val="ad"/>
          <w:rtl/>
        </w:rPr>
        <w:footnoteRef/>
      </w:r>
      <w:r>
        <w:rPr>
          <w:rtl/>
        </w:rPr>
        <w:t>ועוד הביא ה</w:t>
      </w:r>
      <w:r>
        <w:rPr>
          <w:b/>
          <w:bCs/>
          <w:rtl/>
        </w:rPr>
        <w:t>רמ"ה</w:t>
      </w:r>
      <w:r>
        <w:rPr>
          <w:rtl/>
        </w:rPr>
        <w:t xml:space="preserve"> דבפסוק (שמואל א טו ו) ויאמר שאול אל הקני לכו סורו רדו מתוך עמלקי כו', עשית חסד עם בני ישראל בעלותם ממצרים. ואילו שעיר עמון ומואב לא עשו חסד [דכתיב וימאן אדום נתון את ישראל עבור בגבולו, וכן בעמון ומואב כתיב על דבר אשר לא קדמו אתכם בלחם ובמים בדרך בצאתכם ממצרים ואשר שכר עליך כו']. אלא מסתברא כר' מאיר.</w:t>
      </w:r>
    </w:p>
  </w:footnote>
  <w:footnote w:id="2565">
    <w:p w14:paraId="6669624B" w14:textId="77777777" w:rsidR="004440AD" w:rsidRDefault="00000000" w:rsidP="001A1563">
      <w:pPr>
        <w:pStyle w:val="Footnote"/>
        <w:bidi/>
      </w:pPr>
      <w:r>
        <w:rPr>
          <w:rStyle w:val="ad"/>
          <w:rtl/>
        </w:rPr>
        <w:footnoteRef/>
      </w:r>
      <w:r>
        <w:rPr>
          <w:rtl/>
        </w:rPr>
        <w:t>ו</w:t>
      </w:r>
      <w:r>
        <w:rPr>
          <w:b/>
          <w:bCs/>
          <w:rtl/>
        </w:rPr>
        <w:t>תוס</w:t>
      </w:r>
      <w:r>
        <w:rPr>
          <w:rtl/>
        </w:rPr>
        <w:t>' הק' דמשמע בסוגיין דאסיא בחו"ל. אבל לולי סוגיין י"ל דהוה מקום בתוך יהודה [ומה שתוס' נקטו חו"ל לאו דוקא, דלא סי שיהא באר”י. אך א”כ י”ל דר' יוחנן ור”ל היו בגליל. וביהודה לא הניחו כמותם].</w:t>
      </w:r>
    </w:p>
  </w:footnote>
  <w:footnote w:id="2566">
    <w:p w14:paraId="73ECB7E7" w14:textId="77777777" w:rsidR="004440AD" w:rsidRDefault="00000000" w:rsidP="001A1563">
      <w:pPr>
        <w:pStyle w:val="Footnote"/>
        <w:bidi/>
      </w:pPr>
      <w:r>
        <w:rPr>
          <w:rStyle w:val="ad"/>
          <w:rtl/>
        </w:rPr>
        <w:footnoteRef/>
      </w:r>
      <w:r>
        <w:rPr>
          <w:rtl/>
        </w:rPr>
        <w:t>ורשב"ם כת' כאשר זמם ולא כאשר עשה. ולכאורה לא שייך לכאן כלל, ונקט שיגרת דלישנא.</w:t>
      </w:r>
    </w:p>
  </w:footnote>
  <w:footnote w:id="2567">
    <w:p w14:paraId="5B57FEE5" w14:textId="77777777" w:rsidR="004440AD" w:rsidRDefault="00000000" w:rsidP="001A1563">
      <w:pPr>
        <w:pStyle w:val="Footnote"/>
        <w:bidi/>
      </w:pPr>
      <w:r>
        <w:rPr>
          <w:rStyle w:val="ad"/>
          <w:rtl/>
        </w:rPr>
        <w:footnoteRef/>
      </w:r>
      <w:r>
        <w:rPr>
          <w:rtl/>
        </w:rPr>
        <w:t>וכ”מ בדברי ה</w:t>
      </w:r>
      <w:r>
        <w:rPr>
          <w:b/>
          <w:bCs/>
          <w:rtl/>
        </w:rPr>
        <w:t>רמב"ם</w:t>
      </w:r>
      <w:r>
        <w:rPr>
          <w:rtl/>
        </w:rPr>
        <w:t xml:space="preserve"> (יח ח) וה</w:t>
      </w:r>
      <w:r>
        <w:rPr>
          <w:b/>
          <w:bCs/>
          <w:rtl/>
        </w:rPr>
        <w:t>רמב"ן</w:t>
      </w:r>
      <w:r>
        <w:rPr>
          <w:rtl/>
        </w:rPr>
        <w:t xml:space="preserve"> (מכות ב:) דבממון לא אמרי' כאשר עשה.</w:t>
      </w:r>
    </w:p>
  </w:footnote>
  <w:footnote w:id="2568">
    <w:p w14:paraId="59DA7945" w14:textId="77777777" w:rsidR="004440AD" w:rsidRDefault="00000000" w:rsidP="001A1563">
      <w:pPr>
        <w:pStyle w:val="Footnote"/>
        <w:bidi/>
      </w:pPr>
      <w:r>
        <w:rPr>
          <w:rStyle w:val="ad"/>
          <w:rtl/>
        </w:rPr>
        <w:footnoteRef/>
      </w:r>
      <w:r>
        <w:rPr>
          <w:rtl/>
        </w:rPr>
        <w:t>אך ה</w:t>
      </w:r>
      <w:r>
        <w:rPr>
          <w:b/>
          <w:bCs/>
          <w:rtl/>
        </w:rPr>
        <w:t>ריטב"א</w:t>
      </w:r>
      <w:r>
        <w:rPr>
          <w:rtl/>
        </w:rPr>
        <w:t xml:space="preserve"> (לעיל כח.) הביא י"מ דלא מהני חזקת ג' שנים למי שאינו יושב בקרקע. [ולהך מ"ד צ"ל דעדות ממון חייב אף כאשר עשה].</w:t>
      </w:r>
    </w:p>
  </w:footnote>
  <w:footnote w:id="2569">
    <w:p w14:paraId="2D6B435B" w14:textId="77777777" w:rsidR="004440AD" w:rsidRDefault="00000000" w:rsidP="001A1563">
      <w:pPr>
        <w:pStyle w:val="Footnote"/>
        <w:bidi/>
      </w:pPr>
      <w:r>
        <w:rPr>
          <w:rStyle w:val="ad"/>
          <w:rtl/>
        </w:rPr>
        <w:footnoteRef/>
      </w:r>
      <w:r>
        <w:rPr>
          <w:rtl/>
        </w:rPr>
        <w:t>ע' ב</w:t>
      </w:r>
      <w:r>
        <w:rPr>
          <w:b/>
          <w:bCs/>
          <w:rtl/>
        </w:rPr>
        <w:t>פוסקים</w:t>
      </w:r>
      <w:r>
        <w:rPr>
          <w:rtl/>
        </w:rPr>
        <w:t xml:space="preserve"> (חו"מ לג יז, ועי”ש סמ”ע ורע”א). וה</w:t>
      </w:r>
      <w:r>
        <w:rPr>
          <w:b/>
          <w:bCs/>
          <w:rtl/>
        </w:rPr>
        <w:t>דרכ"מ</w:t>
      </w:r>
      <w:r>
        <w:rPr>
          <w:rtl/>
        </w:rPr>
        <w:t xml:space="preserve"> (שם) כת' דדוקא בעדות נפשות בעינן יכול להזימה. וכ”מ ב</w:t>
      </w:r>
      <w:r>
        <w:rPr>
          <w:b/>
          <w:bCs/>
          <w:rtl/>
        </w:rPr>
        <w:t>רמב"ם</w:t>
      </w:r>
      <w:r>
        <w:rPr>
          <w:rtl/>
        </w:rPr>
        <w:t xml:space="preserve"> (מלוה יז ט) וה</w:t>
      </w:r>
      <w:r>
        <w:rPr>
          <w:b/>
          <w:bCs/>
          <w:rtl/>
        </w:rPr>
        <w:t>נמוק"י</w:t>
      </w:r>
      <w:r>
        <w:rPr>
          <w:rtl/>
        </w:rPr>
        <w:t xml:space="preserve"> (סנהדרין י: בדה"ר). וה</w:t>
      </w:r>
      <w:r>
        <w:rPr>
          <w:b/>
          <w:bCs/>
          <w:rtl/>
        </w:rPr>
        <w:t>ש"ך</w:t>
      </w:r>
      <w:r>
        <w:rPr>
          <w:rtl/>
        </w:rPr>
        <w:t xml:space="preserve"> (לג טז) הביא דהראשונים (ע' לקמן קיד.) הביאו דאין עד נעשה דיין, דבעינן יכול להזימה. ומבואר דאף בדיני ממון בעי יכול להזימה.</w:t>
      </w:r>
    </w:p>
    <w:p w14:paraId="0703B422" w14:textId="77777777" w:rsidR="004440AD" w:rsidRDefault="00000000" w:rsidP="001A1563">
      <w:pPr>
        <w:pStyle w:val="Footnote"/>
        <w:bidi/>
      </w:pPr>
      <w:r>
        <w:rPr>
          <w:rtl/>
        </w:rPr>
        <w:tab/>
        <w:t>וה</w:t>
      </w:r>
      <w:r>
        <w:rPr>
          <w:b/>
          <w:bCs/>
          <w:rtl/>
        </w:rPr>
        <w:t>נוב"י</w:t>
      </w:r>
      <w:r>
        <w:rPr>
          <w:rtl/>
        </w:rPr>
        <w:t xml:space="preserve"> (אה"ע ק' עב) האריך דבעדות ממון אף מדאורייתא לא בעי דרישה וחקירה. וה</w:t>
      </w:r>
      <w:r>
        <w:rPr>
          <w:b/>
          <w:bCs/>
          <w:rtl/>
        </w:rPr>
        <w:t>בית הלוי</w:t>
      </w:r>
      <w:r>
        <w:rPr>
          <w:rtl/>
        </w:rPr>
        <w:t xml:space="preserve"> (ג ה) האריך לחלוק, דמדאורייתא בעי יכול להזימה. וכ”ד שו"ת רע”א (ק' קעו).</w:t>
      </w:r>
    </w:p>
  </w:footnote>
  <w:footnote w:id="2570">
    <w:p w14:paraId="34222710" w14:textId="77777777" w:rsidR="004440AD" w:rsidRDefault="00000000" w:rsidP="001A1563">
      <w:pPr>
        <w:pStyle w:val="Footnote"/>
        <w:bidi/>
      </w:pPr>
      <w:r>
        <w:rPr>
          <w:rStyle w:val="ad"/>
          <w:rtl/>
        </w:rPr>
        <w:footnoteRef/>
      </w:r>
      <w:r>
        <w:rPr>
          <w:rtl/>
        </w:rPr>
        <w:t>והוסיף דאף למ”ד צריך גט שחרור, הא מיד אי”צ לעבוד [ונפקע הדין ממון, ע' גיטין מב:], וכדין מעוכב גט שחרור. וכבר נעשית זממתו (וע' תומים לח).</w:t>
      </w:r>
    </w:p>
  </w:footnote>
  <w:footnote w:id="2571">
    <w:p w14:paraId="1D4158D2" w14:textId="77777777" w:rsidR="004440AD" w:rsidRDefault="00000000" w:rsidP="001A1563">
      <w:pPr>
        <w:pStyle w:val="Footnote"/>
        <w:bidi/>
      </w:pPr>
      <w:r>
        <w:rPr>
          <w:rStyle w:val="ad"/>
          <w:rtl/>
        </w:rPr>
        <w:footnoteRef/>
      </w:r>
      <w:r>
        <w:rPr>
          <w:rtl/>
        </w:rPr>
        <w:t>דמיד שנגמר הדין פטור מחיובו. [ובגמ' (ב"ק פט.) מבואר דשייך הזמה בחיוב כתובה].</w:t>
      </w:r>
    </w:p>
  </w:footnote>
  <w:footnote w:id="2572">
    <w:p w14:paraId="6EF9391E" w14:textId="77777777" w:rsidR="004440AD" w:rsidRDefault="00000000" w:rsidP="001A1563">
      <w:pPr>
        <w:pStyle w:val="Footnote"/>
        <w:bidi/>
      </w:pPr>
      <w:r>
        <w:rPr>
          <w:rStyle w:val="ad"/>
          <w:rtl/>
        </w:rPr>
        <w:footnoteRef/>
      </w:r>
      <w:r>
        <w:rPr>
          <w:rtl/>
        </w:rPr>
        <w:t>וה</w:t>
      </w:r>
      <w:r>
        <w:rPr>
          <w:b/>
          <w:bCs/>
          <w:rtl/>
        </w:rPr>
        <w:t>קה"י</w:t>
      </w:r>
      <w:r>
        <w:rPr>
          <w:rtl/>
        </w:rPr>
        <w:t xml:space="preserve"> (מכות שם) כתב דלא נחשב עשייה מחמת הפסק דין היכא דאף לולי העדות היה מוחזק. דגדר כאשר עשה הוא שאותו השקר כבר נעשית.</w:t>
      </w:r>
    </w:p>
  </w:footnote>
  <w:footnote w:id="2573">
    <w:p w14:paraId="6A112304" w14:textId="77777777" w:rsidR="004440AD" w:rsidRDefault="00000000" w:rsidP="001A1563">
      <w:pPr>
        <w:pStyle w:val="Footnote"/>
        <w:bidi/>
      </w:pPr>
      <w:r>
        <w:rPr>
          <w:rStyle w:val="ad"/>
          <w:rtl/>
        </w:rPr>
        <w:footnoteRef/>
      </w:r>
      <w:r>
        <w:rPr>
          <w:rtl/>
        </w:rPr>
        <w:t>וה</w:t>
      </w:r>
      <w:r>
        <w:rPr>
          <w:b/>
          <w:bCs/>
          <w:rtl/>
        </w:rPr>
        <w:t>גר"ח</w:t>
      </w:r>
      <w:r>
        <w:rPr>
          <w:rtl/>
        </w:rPr>
        <w:t xml:space="preserve"> ביאר בזה דעת ה</w:t>
      </w:r>
      <w:r>
        <w:rPr>
          <w:b/>
          <w:bCs/>
          <w:rtl/>
        </w:rPr>
        <w:t>רמב"ם</w:t>
      </w:r>
      <w:r>
        <w:rPr>
          <w:rtl/>
        </w:rPr>
        <w:t xml:space="preserve"> (עדות כ ב) דמלקות נתמעט כאשר עשה. והגר”ח ביאר דבמלקות לא נחשב כאשר עשה, דכיון דהוזמו נתברר דהפסק הראשון היה בטעות, ובטל הפסק דין. וגדר מלקות בי"ד הוה בפני בי"ד. אף ששליח בי"ד הלקוהו לא נחשב 'עשה', דלא נענש מלקות בפני בי"ד. [והאחרונים דנו לפרש את דברי הרמב"ם באופנים אחרים. ואכמ"ל].</w:t>
      </w:r>
    </w:p>
    <w:p w14:paraId="2E7938AE" w14:textId="77777777" w:rsidR="004440AD" w:rsidRDefault="00000000" w:rsidP="001A1563">
      <w:pPr>
        <w:pStyle w:val="Footnote"/>
        <w:bidi/>
      </w:pPr>
      <w:r>
        <w:rPr>
          <w:rtl/>
        </w:rPr>
        <w:tab/>
        <w:t>אך הגר"ח כת' דסברא זו ל"ש בעונש מיתה וממון, דל"צ בי"ד, ומש”ה לא אמרי' דנתבטל הפסק למפרע. [וע' חזו”א בגליונות]. אך יש מקום לומר דה"מ כשגבו בפועל וכדו'. אבל עצם הפסיקה של בי"ד ודאי בטילה למפרע.</w:t>
      </w:r>
    </w:p>
    <w:p w14:paraId="7B803816" w14:textId="77777777" w:rsidR="004440AD" w:rsidRDefault="00000000" w:rsidP="001A1563">
      <w:pPr>
        <w:pStyle w:val="Footnote"/>
        <w:bidi/>
      </w:pPr>
      <w:r>
        <w:rPr>
          <w:rtl/>
        </w:rPr>
        <w:tab/>
        <w:t>ויש לומר דהריטב"א איירי דוקא היכא דמחזיק בפועל בקרקע [וע"ד דברי הערול"נ], ולא משום עצם הפסק.</w:t>
      </w:r>
    </w:p>
  </w:footnote>
  <w:footnote w:id="2574">
    <w:p w14:paraId="00F48BC6" w14:textId="77777777" w:rsidR="004440AD" w:rsidRDefault="00000000" w:rsidP="001A1563">
      <w:pPr>
        <w:pStyle w:val="Footnote"/>
        <w:bidi/>
      </w:pPr>
      <w:r>
        <w:rPr>
          <w:rStyle w:val="ad"/>
          <w:rtl/>
        </w:rPr>
        <w:footnoteRef/>
      </w:r>
      <w:r>
        <w:rPr>
          <w:rtl/>
        </w:rPr>
        <w:t>וה</w:t>
      </w:r>
      <w:r>
        <w:rPr>
          <w:b/>
          <w:bCs/>
          <w:rtl/>
        </w:rPr>
        <w:t>ריטב"א</w:t>
      </w:r>
      <w:r>
        <w:rPr>
          <w:rtl/>
        </w:rPr>
        <w:t xml:space="preserve"> ביאר דנקט לשון 'הכל' משום דבסיפא אמרי' משלשין.</w:t>
      </w:r>
    </w:p>
  </w:footnote>
  <w:footnote w:id="2575">
    <w:p w14:paraId="40A2CE12" w14:textId="77777777" w:rsidR="004440AD" w:rsidRDefault="00000000" w:rsidP="001A1563">
      <w:pPr>
        <w:pStyle w:val="Footnote"/>
        <w:bidi/>
      </w:pPr>
      <w:r>
        <w:rPr>
          <w:rStyle w:val="ad"/>
          <w:rtl/>
        </w:rPr>
        <w:footnoteRef/>
      </w:r>
      <w:r>
        <w:rPr>
          <w:rtl/>
        </w:rPr>
        <w:t>והוסיף ה</w:t>
      </w:r>
      <w:r>
        <w:rPr>
          <w:b/>
          <w:bCs/>
          <w:rtl/>
        </w:rPr>
        <w:t>רמב"ן</w:t>
      </w:r>
      <w:r>
        <w:rPr>
          <w:rtl/>
        </w:rPr>
        <w:t xml:space="preserve"> תדע שהרי אם הביא עדים על הלואה, ועדי פרעון שהם קרובים לעדי הלואה. ונמצאו עדי פרעון זוממין, נמצא מתחייב ע"פ עדות אחיו.</w:t>
      </w:r>
    </w:p>
  </w:footnote>
  <w:footnote w:id="2576">
    <w:p w14:paraId="40C869A6" w14:textId="77777777" w:rsidR="004440AD" w:rsidRDefault="00000000" w:rsidP="001A1563">
      <w:pPr>
        <w:pStyle w:val="Footnote"/>
        <w:bidi/>
      </w:pPr>
      <w:r>
        <w:rPr>
          <w:rStyle w:val="ad"/>
          <w:rtl/>
        </w:rPr>
        <w:footnoteRef/>
      </w:r>
      <w:r>
        <w:rPr>
          <w:rtl/>
        </w:rPr>
        <w:t>צ"ב דהריטב"א (ברישא) כת' דאין חיוב על פירות, אא"כ יש עדים אחרים שאכל פירות מקצת מהג' שנים.</w:t>
      </w:r>
    </w:p>
    <w:p w14:paraId="6389D3D4" w14:textId="77777777" w:rsidR="004440AD" w:rsidRDefault="00000000" w:rsidP="001A1563">
      <w:pPr>
        <w:pStyle w:val="Footnote"/>
        <w:bidi/>
      </w:pPr>
      <w:r>
        <w:rPr>
          <w:rtl/>
        </w:rPr>
        <w:tab/>
        <w:t>ובפשוטו ה”נ איירי שיש עדים אחרים. [וצ"ל דעדים אלו לא הוזמו]. אך א"כ ודאי יחלקו ביניהם גם ההזמה על הפירות.</w:t>
      </w:r>
    </w:p>
    <w:p w14:paraId="399053A4" w14:textId="77777777" w:rsidR="004440AD" w:rsidRDefault="00000000" w:rsidP="001A1563">
      <w:pPr>
        <w:pStyle w:val="Footnote"/>
        <w:bidi/>
      </w:pPr>
      <w:r>
        <w:rPr>
          <w:rtl/>
        </w:rPr>
        <w:tab/>
        <w:t>ואין לומר דכוונתו דאילו הוזמו רק כת א', דב' כיתות האחרים מעידים על ב' שנים האחרות, ומשלמים אף פירות אלו. דהא במשנה מבואר דהוה עדות א', וליכא חיוב הזמה בכה"ג.</w:t>
      </w:r>
    </w:p>
    <w:p w14:paraId="70E59C6F" w14:textId="77777777" w:rsidR="004440AD" w:rsidRDefault="00000000" w:rsidP="001A1563">
      <w:pPr>
        <w:pStyle w:val="Footnote"/>
        <w:bidi/>
      </w:pPr>
      <w:r>
        <w:rPr>
          <w:rtl/>
        </w:rPr>
        <w:tab/>
        <w:t>וע"כ דאיירי אף כשהוזמו כל ג' כיתות. ואפשר דבג' כיתות מודה הריטב"א דיש חיוב הפירות, דכיון דמעידים ב' כיתות על שנים האחרות שוב אינו נאמן במיגו.[ומש"כ הריטב"א לפי מה שהפסידו היינו שמפסיד לו את השנים שאינו מעיד עליהם].</w:t>
      </w:r>
    </w:p>
    <w:p w14:paraId="33AF30B5" w14:textId="77777777" w:rsidR="004440AD" w:rsidRDefault="00000000" w:rsidP="001A1563">
      <w:pPr>
        <w:pStyle w:val="Footnote"/>
        <w:bidi/>
      </w:pPr>
      <w:r>
        <w:rPr>
          <w:rtl/>
        </w:rPr>
        <w:tab/>
        <w:t>אך צ"ב כיון דלבסוף נתברר דאף עדים אלו זוממים, הדר יש להם מיגו. וי"ל דסוף סוף כיון דהעידו העדים האחרים אין לו מיגו. {ואפשר דאפ"ה יש חיוב כאשר זמם, כיון דלולי עדותו היה המערער זוכה בפירות. ואף שנתברר שהיה ע"י עדות שקר}.</w:t>
      </w:r>
    </w:p>
    <w:p w14:paraId="62EC5642" w14:textId="77777777" w:rsidR="004440AD" w:rsidRDefault="00000000" w:rsidP="001A1563">
      <w:pPr>
        <w:pStyle w:val="Footnote"/>
        <w:bidi/>
      </w:pPr>
      <w:r>
        <w:rPr>
          <w:rtl/>
        </w:rPr>
        <w:tab/>
        <w:t>ויל"פ דמ"מ כיון דהעידו העדים אין לו מיגו. וכמ"ש הפוסקים (שו"ת הרא"ש סו ח) דאינו מעיז להכחיש עדים פסולים. ומש"ה הכת השלישית זוממת להפסיד לבעל הקרקע את הפירות. [ואף דהוה עדות א' להזמה, מ"מ דנים על כל כת מה היה הדין לולי עדותו לחוד. ולולי עדותו היה מתחייב פירות השנים האחרות].</w:t>
      </w:r>
    </w:p>
  </w:footnote>
  <w:footnote w:id="2577">
    <w:p w14:paraId="1FB61F42" w14:textId="77777777" w:rsidR="004440AD" w:rsidRDefault="00000000" w:rsidP="001A1563">
      <w:pPr>
        <w:pStyle w:val="Footnote"/>
        <w:bidi/>
      </w:pPr>
      <w:r>
        <w:rPr>
          <w:rStyle w:val="ad"/>
          <w:rtl/>
        </w:rPr>
        <w:footnoteRef/>
      </w:r>
      <w:r>
        <w:rPr>
          <w:rtl/>
        </w:rPr>
        <w:t>ומשמע דהטעם דנחשב 'עדות אחת להזמה' [ולא דנים את עדות השלישית בפנ”ע, וע' בסמוך], והוה בכלל דין דבעינן עד שיזומו כולם.</w:t>
      </w:r>
    </w:p>
  </w:footnote>
  <w:footnote w:id="2578">
    <w:p w14:paraId="28D9F56E" w14:textId="77777777" w:rsidR="004440AD" w:rsidRDefault="00000000" w:rsidP="001A1563">
      <w:pPr>
        <w:pStyle w:val="Footnote"/>
        <w:bidi/>
      </w:pPr>
      <w:r>
        <w:rPr>
          <w:rStyle w:val="ad"/>
          <w:rtl/>
        </w:rPr>
        <w:footnoteRef/>
      </w:r>
      <w:r>
        <w:rPr>
          <w:rtl/>
        </w:rPr>
        <w:t>ועדי ב' שנים ראשונים הוה לטובת המ”ק. [אך באופן שהוכחשו עדי ב' שנים ראשונים, א"כ נתברר דכולם נתכוונו לטובת המחזיק, א"כ בעי' עד שיזומו כולם].</w:t>
      </w:r>
    </w:p>
  </w:footnote>
  <w:footnote w:id="2579">
    <w:p w14:paraId="4CA93741" w14:textId="77777777" w:rsidR="004440AD" w:rsidRDefault="00000000" w:rsidP="001A1563">
      <w:pPr>
        <w:pStyle w:val="Footnote"/>
        <w:bidi/>
      </w:pPr>
      <w:r>
        <w:rPr>
          <w:rStyle w:val="ad"/>
          <w:rtl/>
        </w:rPr>
        <w:footnoteRef/>
      </w:r>
      <w:r>
        <w:rPr>
          <w:rtl/>
        </w:rPr>
        <w:t xml:space="preserve">ויש </w:t>
      </w:r>
      <w:r>
        <w:rPr>
          <w:b/>
          <w:bCs/>
          <w:rtl/>
        </w:rPr>
        <w:t>ראשונים</w:t>
      </w:r>
      <w:r>
        <w:rPr>
          <w:rtl/>
        </w:rPr>
        <w:t xml:space="preserve"> (ב"ק שם) שפי' עדי ביאה היינו נישואין, שהוא גמר לקנין הקידושין. [אבל זנות פשיטא הוה דבר בפני עצמו].</w:t>
      </w:r>
    </w:p>
  </w:footnote>
  <w:footnote w:id="2580">
    <w:p w14:paraId="12B99E98" w14:textId="77777777" w:rsidR="004440AD" w:rsidRDefault="00000000" w:rsidP="001A1563">
      <w:pPr>
        <w:pStyle w:val="Footnote"/>
        <w:bidi/>
      </w:pPr>
      <w:r>
        <w:rPr>
          <w:rStyle w:val="ad"/>
          <w:rtl/>
        </w:rPr>
        <w:footnoteRef/>
      </w:r>
      <w:r>
        <w:rPr>
          <w:rtl/>
        </w:rPr>
        <w:t>והמלחמות (ב"ק) תמה בזה. [עי"ש].</w:t>
      </w:r>
    </w:p>
  </w:footnote>
  <w:footnote w:id="2581">
    <w:p w14:paraId="7605E8DC" w14:textId="77777777" w:rsidR="004440AD" w:rsidRDefault="00000000" w:rsidP="001A1563">
      <w:pPr>
        <w:pStyle w:val="Footnote"/>
        <w:bidi/>
      </w:pPr>
      <w:r>
        <w:rPr>
          <w:rStyle w:val="ad"/>
          <w:rtl/>
        </w:rPr>
        <w:footnoteRef/>
      </w:r>
      <w:r>
        <w:rPr>
          <w:rtl/>
        </w:rPr>
        <w:t>ועפ"ז ביאר דברי הראשונים (הג' אשר"י הו' בבי"ש ל ט, ותשו' מיימוני אישות א) דעדים שאינם יודעים אי הוה קרוב לו או קרוב לה, הוה מקדש בלא עדים. ואילו בכמה אופני ספק קידושין מהני כה"ג. דדוקא התם דלא ראו כל מה שיכולים לראות, ומש"ה אין כאן עדות.</w:t>
      </w:r>
    </w:p>
  </w:footnote>
  <w:footnote w:id="2582">
    <w:p w14:paraId="5BC3303D" w14:textId="77777777" w:rsidR="004440AD" w:rsidRDefault="00000000" w:rsidP="001A1563">
      <w:pPr>
        <w:pStyle w:val="Footnote"/>
        <w:bidi/>
      </w:pPr>
      <w:r>
        <w:rPr>
          <w:rStyle w:val="ad"/>
          <w:rtl/>
        </w:rPr>
        <w:footnoteRef/>
      </w:r>
      <w:r>
        <w:rPr>
          <w:rtl/>
        </w:rPr>
        <w:t>[אבל בדברי הבעה"מ משמע דהוה סברא אחרת].</w:t>
      </w:r>
    </w:p>
  </w:footnote>
  <w:footnote w:id="2583">
    <w:p w14:paraId="6A1E78C9" w14:textId="77777777" w:rsidR="004440AD" w:rsidRDefault="00000000" w:rsidP="001A1563">
      <w:pPr>
        <w:pStyle w:val="Footnote"/>
        <w:bidi/>
      </w:pPr>
      <w:r>
        <w:rPr>
          <w:rStyle w:val="ad"/>
          <w:rtl/>
        </w:rPr>
        <w:footnoteRef/>
      </w:r>
      <w:r>
        <w:rPr>
          <w:rtl/>
        </w:rPr>
        <w:t>אך ה</w:t>
      </w:r>
      <w:r>
        <w:rPr>
          <w:b/>
          <w:bCs/>
          <w:rtl/>
        </w:rPr>
        <w:t>בעה"מ</w:t>
      </w:r>
      <w:r>
        <w:rPr>
          <w:rtl/>
        </w:rPr>
        <w:t xml:space="preserve"> הק' [ע"ד הרי"ף] דבס"ד דהגמ' (שם) לא ס"ל סברא זו, ואמרי' לימא מתני' דלא כר' עקיבא. וא"כ אף לרבנן לא אתי. [ועוה"ק מהגמ' סנהדרין פו עי"ש]. והרשב"א תי' דלא אשכחן דרבנן ס"ל דיש חסרון בחצי דבר כלל, ומש"ה הגמ' שם מק' מר' עקיבא. [וכ"כ המלחמות שם]. והראב"ד (לרי"ף ב"ק) תי' באופ"א.</w:t>
      </w:r>
    </w:p>
  </w:footnote>
  <w:footnote w:id="2584">
    <w:p w14:paraId="2E0CB50D" w14:textId="77777777" w:rsidR="004440AD" w:rsidRDefault="00000000" w:rsidP="001A1563">
      <w:pPr>
        <w:pStyle w:val="Footnote"/>
        <w:bidi/>
      </w:pPr>
      <w:r>
        <w:rPr>
          <w:rStyle w:val="ad"/>
          <w:rtl/>
        </w:rPr>
        <w:footnoteRef/>
      </w:r>
      <w:r>
        <w:rPr>
          <w:rtl/>
        </w:rPr>
        <w:t>וכן עדות שוכרים (לעיל כט.) שמחזיקים המעות ואמרי' למי לתת. ואינם מחייבים את המשכיר [המחזיק] פירות.</w:t>
      </w:r>
    </w:p>
  </w:footnote>
  <w:footnote w:id="2585">
    <w:p w14:paraId="388A7B21" w14:textId="77777777" w:rsidR="004440AD" w:rsidRDefault="00000000" w:rsidP="001A1563">
      <w:pPr>
        <w:pStyle w:val="Footnote"/>
        <w:bidi/>
      </w:pPr>
      <w:r>
        <w:rPr>
          <w:rStyle w:val="ad"/>
          <w:rtl/>
        </w:rPr>
        <w:footnoteRef/>
      </w:r>
      <w:r>
        <w:rPr>
          <w:rtl/>
        </w:rPr>
        <w:t>וה</w:t>
      </w:r>
      <w:r>
        <w:rPr>
          <w:b/>
          <w:bCs/>
          <w:rtl/>
        </w:rPr>
        <w:t>ראב”ד</w:t>
      </w:r>
      <w:r>
        <w:rPr>
          <w:rtl/>
        </w:rPr>
        <w:t xml:space="preserve"> (כתוב שם סנהדרין יט. בדה”ר) ביאר דבזה פליג ר' עקיבא דכיון באו להעיד על החזקה, ולתועלת המחזיק לא מהפכין מזכות לחובה. ובזה פליג חכמים דכיון דהוה דבר לשום ענין, לאו חצי דבר הוא.</w:t>
      </w:r>
    </w:p>
  </w:footnote>
  <w:footnote w:id="2586">
    <w:p w14:paraId="33A27ECD" w14:textId="77777777" w:rsidR="004440AD" w:rsidRDefault="00000000" w:rsidP="001A1563">
      <w:pPr>
        <w:pStyle w:val="Footnote"/>
        <w:bidi/>
      </w:pPr>
      <w:r>
        <w:rPr>
          <w:rStyle w:val="ad"/>
          <w:rtl/>
        </w:rPr>
        <w:footnoteRef/>
      </w:r>
      <w:r>
        <w:rPr>
          <w:rtl/>
        </w:rPr>
        <w:t>וב' כיתות נתקבלו על פירות, והכת השלישי מתקבל על החזקה לחוד.</w:t>
      </w:r>
    </w:p>
  </w:footnote>
  <w:footnote w:id="2587">
    <w:p w14:paraId="7BE741D4" w14:textId="77777777" w:rsidR="004440AD" w:rsidRDefault="00000000" w:rsidP="001A1563">
      <w:pPr>
        <w:pStyle w:val="Footnote"/>
        <w:bidi/>
      </w:pPr>
      <w:r>
        <w:rPr>
          <w:rStyle w:val="ad"/>
          <w:rtl/>
        </w:rPr>
        <w:footnoteRef/>
      </w:r>
      <w:r>
        <w:rPr>
          <w:rtl/>
        </w:rPr>
        <w:t>[ולא צריך שהעדים יתכוונו להעיד להחזיקו בקרקע, ואף בשעת קבלת עדות היה כלפי הפירות]. {ואף דמבואר במשנה דנחשב עדות א' לחזקה, ומשמע דעיקר החזקה הוה ע"פ עדותם. ומש"ה שייך בזה כאשר זמם}. [ויל"ד ע"פ יסוד האחרונים (שער"י ז א) דהעדים נותנים לבי"ד כח לדון. ולכאורה ה"מ כשנתקבל עדותם לענין חיוב].</w:t>
      </w:r>
    </w:p>
  </w:footnote>
  <w:footnote w:id="2588">
    <w:p w14:paraId="71D56D88" w14:textId="77777777" w:rsidR="004440AD" w:rsidRDefault="00000000" w:rsidP="001A1563">
      <w:pPr>
        <w:pStyle w:val="Footnote"/>
        <w:bidi/>
      </w:pPr>
      <w:r>
        <w:rPr>
          <w:rStyle w:val="ad"/>
          <w:rtl/>
        </w:rPr>
        <w:footnoteRef/>
      </w:r>
      <w:r>
        <w:rPr>
          <w:rtl/>
        </w:rPr>
        <w:t>ויל"ד כשיש נפק"מ בעדות זה לנידון אחר, לקיום תנאי וכדו', האם נאמר דתהני עדותם. או רק הכא דהוא נידון הקרקע גופיה. וצ”ע.</w:t>
      </w:r>
    </w:p>
  </w:footnote>
  <w:footnote w:id="2589">
    <w:p w14:paraId="23D7DCA4" w14:textId="77777777" w:rsidR="004440AD" w:rsidRDefault="00000000" w:rsidP="001A1563">
      <w:pPr>
        <w:pStyle w:val="Footnote"/>
        <w:bidi/>
      </w:pPr>
      <w:r>
        <w:rPr>
          <w:rStyle w:val="ad"/>
          <w:rtl/>
        </w:rPr>
        <w:footnoteRef/>
      </w:r>
      <w:r>
        <w:rPr>
          <w:rtl/>
        </w:rPr>
        <w:t>ויש שדייקו לשון ה</w:t>
      </w:r>
      <w:r>
        <w:rPr>
          <w:b/>
          <w:bCs/>
          <w:rtl/>
        </w:rPr>
        <w:t>רי"ף</w:t>
      </w:r>
      <w:r>
        <w:rPr>
          <w:rtl/>
        </w:rPr>
        <w:t xml:space="preserve"> דהוא בגדר 'מיגו', דכיון דכבר נתקבל. ואילו </w:t>
      </w:r>
      <w:r>
        <w:rPr>
          <w:b/>
          <w:bCs/>
          <w:rtl/>
        </w:rPr>
        <w:t xml:space="preserve">תוס' </w:t>
      </w:r>
      <w:r>
        <w:rPr>
          <w:rtl/>
        </w:rPr>
        <w:t>לא הזכיר מיגו. [וכן חלק מהראשונים בשם הרי”ף].</w:t>
      </w:r>
    </w:p>
  </w:footnote>
  <w:footnote w:id="2590">
    <w:p w14:paraId="2B383827" w14:textId="77777777" w:rsidR="004440AD" w:rsidRDefault="00000000" w:rsidP="001A1563">
      <w:pPr>
        <w:pStyle w:val="Footnote"/>
        <w:bidi/>
      </w:pPr>
      <w:r>
        <w:rPr>
          <w:rStyle w:val="ad"/>
          <w:rtl/>
        </w:rPr>
        <w:footnoteRef/>
      </w:r>
      <w:r>
        <w:rPr>
          <w:rtl/>
        </w:rPr>
        <w:t>ועפ"ז דן דבעדי טביחה או גניבה כיון [דבשעת ראייה] משכחת לה שיהא דבר שלם סגי בזה. משא"כ שערות מי יודע איזה שערה קודם שנדע שהוא שערה שניה.</w:t>
      </w:r>
    </w:p>
  </w:footnote>
  <w:footnote w:id="2591">
    <w:p w14:paraId="26CEE8F7" w14:textId="77777777" w:rsidR="004440AD" w:rsidRDefault="00000000" w:rsidP="001A1563">
      <w:pPr>
        <w:pStyle w:val="Footnote"/>
        <w:bidi/>
      </w:pPr>
      <w:r>
        <w:rPr>
          <w:rStyle w:val="ad"/>
          <w:rtl/>
        </w:rPr>
        <w:footnoteRef/>
      </w:r>
      <w:r>
        <w:rPr>
          <w:rtl/>
        </w:rPr>
        <w:t>וביארו דאחרי דהחזיק ג"ש כל משהו מתוכו הוה ישיבה כבעלים. וברמב"ן משמע יותר דאמרי' דחזקה דנמשך האכילה. אבל הביאו מה</w:t>
      </w:r>
      <w:r>
        <w:rPr>
          <w:b/>
          <w:bCs/>
          <w:rtl/>
        </w:rPr>
        <w:t>כנה"ג</w:t>
      </w:r>
      <w:r>
        <w:rPr>
          <w:rtl/>
        </w:rPr>
        <w:t xml:space="preserve"> בשם הריטב"א דלא הקפידה תורה אלא על גוף הדבר, ולא על משך הזמן. [ויל"פ בזה אף את דברי הבעה"מ].</w:t>
      </w:r>
    </w:p>
  </w:footnote>
  <w:footnote w:id="2592">
    <w:p w14:paraId="6ACC196E" w14:textId="77777777" w:rsidR="004440AD" w:rsidRDefault="00000000" w:rsidP="001A1563">
      <w:pPr>
        <w:pStyle w:val="Footnote"/>
        <w:bidi/>
      </w:pPr>
      <w:r>
        <w:rPr>
          <w:rStyle w:val="ad"/>
          <w:rtl/>
        </w:rPr>
        <w:footnoteRef/>
      </w:r>
      <w:r>
        <w:rPr>
          <w:rtl/>
        </w:rPr>
        <w:t>[וה</w:t>
      </w:r>
      <w:r>
        <w:rPr>
          <w:b/>
          <w:bCs/>
          <w:rtl/>
        </w:rPr>
        <w:t xml:space="preserve">חזו"י </w:t>
      </w:r>
      <w:r>
        <w:rPr>
          <w:rtl/>
        </w:rPr>
        <w:t xml:space="preserve">כת' דלפ"ז להולכי אושא הוה חצי דבר, דעיקר החזקה בעי ג' אכילות]. {אבל </w:t>
      </w:r>
      <w:r>
        <w:rPr>
          <w:b/>
          <w:bCs/>
          <w:rtl/>
        </w:rPr>
        <w:t xml:space="preserve">רש"י </w:t>
      </w:r>
      <w:r>
        <w:rPr>
          <w:rtl/>
        </w:rPr>
        <w:t>(כתובות יז:) כ' דחזקה הוא מתקנ"ח}.</w:t>
      </w:r>
    </w:p>
  </w:footnote>
  <w:footnote w:id="2593">
    <w:p w14:paraId="32F878AA" w14:textId="77777777" w:rsidR="004440AD" w:rsidRDefault="00000000" w:rsidP="001A1563">
      <w:pPr>
        <w:pStyle w:val="Footnote"/>
        <w:bidi/>
      </w:pPr>
      <w:r>
        <w:rPr>
          <w:rStyle w:val="ad"/>
          <w:rtl/>
        </w:rPr>
        <w:footnoteRef/>
      </w:r>
      <w:r>
        <w:rPr>
          <w:rtl/>
        </w:rPr>
        <w:t>[וכיון דהוה רק תנאי הריעותא אין בזה חסרון חצי דבר. דהעדים מעידים על גוף החזקה, דעיקר הקרקע ברשותו].</w:t>
      </w:r>
    </w:p>
  </w:footnote>
  <w:footnote w:id="2594">
    <w:p w14:paraId="0139D439" w14:textId="77777777" w:rsidR="004440AD" w:rsidRDefault="00000000" w:rsidP="001A1563">
      <w:pPr>
        <w:pStyle w:val="Footnote"/>
        <w:bidi/>
      </w:pPr>
      <w:r>
        <w:rPr>
          <w:rStyle w:val="ad"/>
          <w:rtl/>
        </w:rPr>
        <w:footnoteRef/>
      </w:r>
      <w:r>
        <w:rPr>
          <w:rtl/>
        </w:rPr>
        <w:t>אבל ה</w:t>
      </w:r>
      <w:r>
        <w:rPr>
          <w:b/>
          <w:bCs/>
          <w:rtl/>
        </w:rPr>
        <w:t>אור שמח</w:t>
      </w:r>
      <w:r>
        <w:rPr>
          <w:rtl/>
        </w:rPr>
        <w:t xml:space="preserve"> (ריש הל' סוטה, ובחי' רמ”ש כאן) כתב סברא להיפך דל"ש חצי דבר בעדות קינוי שהעדים מעידים על גוף הדבר, אלא בחזקה ושערות דהוה הוכחה בעלמא. דחצי ראיה אינה כלום, אבל חצי ממעשה מחייב הוא דבר שלם לבי”ד.</w:t>
      </w:r>
    </w:p>
  </w:footnote>
  <w:footnote w:id="2595">
    <w:p w14:paraId="228F469B" w14:textId="77777777" w:rsidR="004440AD" w:rsidRDefault="00000000" w:rsidP="001A1563">
      <w:pPr>
        <w:pStyle w:val="Footnote"/>
        <w:bidi/>
      </w:pPr>
      <w:r>
        <w:rPr>
          <w:rStyle w:val="ad"/>
          <w:rtl/>
        </w:rPr>
        <w:footnoteRef/>
      </w:r>
      <w:r>
        <w:rPr>
          <w:rtl/>
        </w:rPr>
        <w:t>וכן הוכיח רשב"ם דאיירי באופן דאי לאו מיעוטא דקרא 'ולא חצי דבר' מהני עדות זה, דכשיש ב' ליכא למימר שומא נינהו</w:t>
      </w:r>
    </w:p>
  </w:footnote>
  <w:footnote w:id="2596">
    <w:p w14:paraId="6D946F1D" w14:textId="77777777" w:rsidR="004440AD" w:rsidRDefault="00000000" w:rsidP="001A1563">
      <w:pPr>
        <w:pStyle w:val="Footnote"/>
        <w:bidi/>
      </w:pPr>
      <w:r>
        <w:rPr>
          <w:rStyle w:val="ad"/>
          <w:rtl/>
        </w:rPr>
        <w:footnoteRef/>
      </w:r>
      <w:r>
        <w:rPr>
          <w:rtl/>
        </w:rPr>
        <w:t>וה</w:t>
      </w:r>
      <w:r>
        <w:rPr>
          <w:b/>
          <w:bCs/>
          <w:rtl/>
        </w:rPr>
        <w:t>קה"י</w:t>
      </w:r>
      <w:r>
        <w:rPr>
          <w:rtl/>
        </w:rPr>
        <w:t xml:space="preserve"> (סנהדרין יט) האריך לבאר דהוה נידון שלם בפנ"ע. אבל ה</w:t>
      </w:r>
      <w:r>
        <w:rPr>
          <w:b/>
          <w:bCs/>
          <w:rtl/>
        </w:rPr>
        <w:t>אחיעזר</w:t>
      </w:r>
      <w:r>
        <w:rPr>
          <w:rtl/>
        </w:rPr>
        <w:t xml:space="preserve"> (א ח) נקט דכוונת הרמב"ן דכיון דהוא עדות על גוף הדבר אין חסרון חצי דבר, וכסברת האו"ש. וע"ע שער"י (ז יג).</w:t>
      </w:r>
    </w:p>
  </w:footnote>
  <w:footnote w:id="2597">
    <w:p w14:paraId="7277A9D3" w14:textId="77777777" w:rsidR="004440AD" w:rsidRDefault="00000000" w:rsidP="001A1563">
      <w:pPr>
        <w:pStyle w:val="Footnote"/>
        <w:bidi/>
      </w:pPr>
      <w:r>
        <w:rPr>
          <w:rStyle w:val="ad"/>
          <w:rtl/>
        </w:rPr>
        <w:footnoteRef/>
      </w:r>
      <w:r>
        <w:rPr>
          <w:rtl/>
        </w:rPr>
        <w:t>אבל ה</w:t>
      </w:r>
      <w:r>
        <w:rPr>
          <w:b/>
          <w:bCs/>
          <w:rtl/>
        </w:rPr>
        <w:t>ברכ"ש</w:t>
      </w:r>
      <w:r>
        <w:rPr>
          <w:rtl/>
        </w:rPr>
        <w:t xml:space="preserve"> כתב דתוס' בב"ק ושא"ר פליגי דאף במקום שצריך צירוף אומדנא או טענה, מ"מ אמרי' דהעדות הוה חצי דבר.</w:t>
      </w:r>
    </w:p>
  </w:footnote>
  <w:footnote w:id="2598">
    <w:p w14:paraId="73BAF6AA" w14:textId="77777777" w:rsidR="004440AD" w:rsidRDefault="00000000" w:rsidP="001A1563">
      <w:pPr>
        <w:pStyle w:val="Footnote"/>
        <w:bidi/>
      </w:pPr>
      <w:r>
        <w:rPr>
          <w:rStyle w:val="ad"/>
          <w:rtl/>
        </w:rPr>
        <w:footnoteRef/>
      </w:r>
      <w:r>
        <w:rPr>
          <w:rtl/>
        </w:rPr>
        <w:t>[והביא כן בשם הגר”ח]. ועפ"ז הברכ”ש דן דבעדות של בירור איסור אין חסרון חצי דבר. [וצ"ב מ"ש עדות על סימני גדלות. ואולי נפק"מ לדבר שבערוה].</w:t>
      </w:r>
    </w:p>
  </w:footnote>
  <w:footnote w:id="2599">
    <w:p w14:paraId="6695D111" w14:textId="77777777" w:rsidR="004440AD" w:rsidRDefault="00000000" w:rsidP="001A1563">
      <w:pPr>
        <w:pStyle w:val="Footnote"/>
        <w:bidi/>
      </w:pPr>
      <w:r>
        <w:rPr>
          <w:rStyle w:val="ad"/>
          <w:rtl/>
        </w:rPr>
        <w:footnoteRef/>
      </w:r>
      <w:r>
        <w:rPr>
          <w:rtl/>
        </w:rPr>
        <w:t>וקצת משמע דס"ד דרב יהודה ס"ל דסגי דבין שניהם הוה רצופין, ואי"צ עדות ממש דהוה רצופין [ודלא כסוגיא לעיל כט.].</w:t>
      </w:r>
    </w:p>
  </w:footnote>
  <w:footnote w:id="2600">
    <w:p w14:paraId="1C825604" w14:textId="77777777" w:rsidR="004440AD" w:rsidRDefault="00000000" w:rsidP="001A1563">
      <w:pPr>
        <w:pStyle w:val="Footnote"/>
        <w:bidi/>
      </w:pPr>
      <w:r>
        <w:rPr>
          <w:rStyle w:val="ad"/>
          <w:rtl/>
        </w:rPr>
        <w:footnoteRef/>
      </w:r>
      <w:r>
        <w:rPr>
          <w:rtl/>
        </w:rPr>
        <w:t>אך עדיין קשה, דאי רשב"ם ס"ל כפי' התוס', הו"ל להביא דהגמ' כדבריו, ואמאי תלה בעובדי אדמה. ויל"פ דהכריע פי' סוגיא דהתם ע"פ עובדי האדמה.</w:t>
      </w:r>
    </w:p>
  </w:footnote>
  <w:footnote w:id="2601">
    <w:p w14:paraId="4F2A8CF4" w14:textId="77777777" w:rsidR="004440AD" w:rsidRDefault="00000000" w:rsidP="001A1563">
      <w:pPr>
        <w:pStyle w:val="Footnote"/>
        <w:bidi/>
      </w:pPr>
      <w:r>
        <w:rPr>
          <w:rStyle w:val="ad"/>
          <w:rtl/>
        </w:rPr>
        <w:footnoteRef/>
      </w:r>
      <w:r>
        <w:rPr>
          <w:rtl/>
        </w:rPr>
        <w:t>ובדיני נפשות אף כעין ארנקי לבן ושחור הוה הכחשה. והגמ' מביאה דדעת רב חסדא דהוכחשו אי כליו שחורים או לבנים מצטרף אף בנפשות [ופליג ארב יהודה].</w:t>
      </w:r>
    </w:p>
  </w:footnote>
  <w:footnote w:id="2602">
    <w:p w14:paraId="2E6E3AA4" w14:textId="77777777" w:rsidR="004440AD" w:rsidRDefault="00000000" w:rsidP="001A1563">
      <w:pPr>
        <w:pStyle w:val="Footnote"/>
        <w:bidi/>
      </w:pPr>
      <w:r>
        <w:rPr>
          <w:rStyle w:val="ad"/>
          <w:rtl/>
        </w:rPr>
        <w:footnoteRef/>
      </w:r>
      <w:r>
        <w:rPr>
          <w:rtl/>
        </w:rPr>
        <w:t>וה</w:t>
      </w:r>
      <w:r>
        <w:rPr>
          <w:b/>
          <w:bCs/>
          <w:rtl/>
        </w:rPr>
        <w:t>תומים</w:t>
      </w:r>
      <w:r>
        <w:rPr>
          <w:rtl/>
        </w:rPr>
        <w:t xml:space="preserve"> הק' דעדות שנה ראשונה, בשעת ראייתם [שעדיין לא החזיק ג' שנים] היה נידון לענין חיוב פירות, א"כ היה צריך לדייק בין חטין לשעורין וכו', שהרי יש בזה הבדל בתשלומין. וה</w:t>
      </w:r>
      <w:r>
        <w:rPr>
          <w:b/>
          <w:bCs/>
          <w:rtl/>
        </w:rPr>
        <w:t>נתיבות</w:t>
      </w:r>
      <w:r>
        <w:rPr>
          <w:rtl/>
        </w:rPr>
        <w:t xml:space="preserve"> (קמה א) חלק דאף היכא דהיה לו לדייק העדות אינו מתבטל. דכיון דעכשיו הטעות אינו בגוף העדות, מש"ה אינו פוסל. וה"נ השתא העדות על גוף השדה והטעות אינו פוסל.</w:t>
      </w:r>
    </w:p>
  </w:footnote>
  <w:footnote w:id="2603">
    <w:p w14:paraId="55CC82CA" w14:textId="77777777" w:rsidR="004440AD" w:rsidRDefault="00000000" w:rsidP="001A1563">
      <w:pPr>
        <w:pStyle w:val="Footnote"/>
        <w:bidi/>
      </w:pPr>
      <w:r>
        <w:rPr>
          <w:rStyle w:val="ad"/>
          <w:rtl/>
        </w:rPr>
        <w:footnoteRef/>
      </w:r>
      <w:r>
        <w:rPr>
          <w:rtl/>
        </w:rPr>
        <w:t>ולשון ה</w:t>
      </w:r>
      <w:r>
        <w:rPr>
          <w:b/>
          <w:bCs/>
          <w:rtl/>
        </w:rPr>
        <w:t>מאירי</w:t>
      </w:r>
      <w:r>
        <w:rPr>
          <w:rtl/>
        </w:rPr>
        <w:t xml:space="preserve"> כל שיוצא יותר מחצי ע"פ ע"א, ופחות מחצי ע"פ השני אין העדים כלום.</w:t>
      </w:r>
    </w:p>
  </w:footnote>
  <w:footnote w:id="2604">
    <w:p w14:paraId="21C257BA" w14:textId="77777777" w:rsidR="004440AD" w:rsidRDefault="00000000" w:rsidP="001A1563">
      <w:pPr>
        <w:pStyle w:val="Footnote"/>
        <w:bidi/>
      </w:pPr>
      <w:r>
        <w:rPr>
          <w:rStyle w:val="ad"/>
          <w:rtl/>
        </w:rPr>
        <w:footnoteRef/>
      </w:r>
      <w:r>
        <w:rPr>
          <w:rtl/>
        </w:rPr>
        <w:t xml:space="preserve">וכ"כ </w:t>
      </w:r>
      <w:r>
        <w:rPr>
          <w:b/>
          <w:bCs/>
          <w:rtl/>
        </w:rPr>
        <w:t>רש"י</w:t>
      </w:r>
      <w:r>
        <w:rPr>
          <w:rtl/>
        </w:rPr>
        <w:t xml:space="preserve"> (לעיל ח:) דאחים גבי נאמנות הוה א'. [אך ע"כ צ"ל דחל ג"כ 'פסול' קורבא, וכדמוכח מדין נמצא א' מהם קרוב או פסול].</w:t>
      </w:r>
    </w:p>
  </w:footnote>
  <w:footnote w:id="2605">
    <w:p w14:paraId="37AC33F7" w14:textId="77777777" w:rsidR="004440AD" w:rsidRDefault="00000000" w:rsidP="001A1563">
      <w:pPr>
        <w:pStyle w:val="Footnote"/>
        <w:bidi/>
      </w:pPr>
      <w:r>
        <w:rPr>
          <w:rStyle w:val="ad"/>
          <w:rtl/>
        </w:rPr>
        <w:footnoteRef/>
      </w:r>
      <w:r>
        <w:rPr>
          <w:rtl/>
        </w:rPr>
        <w:t>וה</w:t>
      </w:r>
      <w:r>
        <w:rPr>
          <w:b/>
          <w:bCs/>
          <w:rtl/>
        </w:rPr>
        <w:t>ר"י מגאש</w:t>
      </w:r>
      <w:r>
        <w:rPr>
          <w:rtl/>
        </w:rPr>
        <w:t xml:space="preserve"> (שו"ת נג) דן בהא דמבואר דנאמן לומר אנוסים וקטנים היינו (ע' כתובות יט, ולעיל מט.), במיגו, כשאין כתב ידם יוצא ממקו”א. והא בי"ד יכולים להכריחם לכתוב חתימתם אחספא. ואזל להו מיגו.</w:t>
      </w:r>
    </w:p>
    <w:p w14:paraId="645269D0" w14:textId="77777777" w:rsidR="004440AD" w:rsidRDefault="00000000" w:rsidP="001A1563">
      <w:pPr>
        <w:pStyle w:val="Footnote"/>
        <w:bidi/>
      </w:pPr>
      <w:r>
        <w:rPr>
          <w:rtl/>
        </w:rPr>
        <w:tab/>
        <w:t>ותי' דמ”מ השתא יש לו מיגו, ובי”ד אינם מחוייבים בכך. ועוד תי' דהעד יכול לשנות חתימתו. ועוד חידש דלא תקנו השוואת החתימות אלא כשהעד אינו לפנינו, אבל כשהוא לפנינו ומכחיש לא יהני השוואת החתימות [ולעולם יש לו מיגו]. ועוד שלא יהא חתימתו על חספא גדולה מהגדת פיו, ואף ע"ז יש לו הפה שאסר.</w:t>
      </w:r>
    </w:p>
  </w:footnote>
  <w:footnote w:id="2606">
    <w:p w14:paraId="48B23DA8" w14:textId="77777777" w:rsidR="004440AD" w:rsidRDefault="00000000" w:rsidP="001A1563">
      <w:pPr>
        <w:pStyle w:val="Footnote"/>
        <w:bidi/>
      </w:pPr>
      <w:r>
        <w:rPr>
          <w:rStyle w:val="ad"/>
          <w:rtl/>
        </w:rPr>
        <w:footnoteRef/>
      </w:r>
      <w:r>
        <w:rPr>
          <w:rtl/>
        </w:rPr>
        <w:t>ו</w:t>
      </w:r>
      <w:r>
        <w:rPr>
          <w:b/>
          <w:bCs/>
          <w:rtl/>
        </w:rPr>
        <w:t>רשב"ם</w:t>
      </w:r>
      <w:r>
        <w:rPr>
          <w:rtl/>
        </w:rPr>
        <w:t xml:space="preserve"> כת' לדברי ר"ח כאשר פרשנו [ויל”ד אי כוונתו במשנה מא., או מב.].</w:t>
      </w:r>
    </w:p>
  </w:footnote>
  <w:footnote w:id="2607">
    <w:p w14:paraId="78F441DA" w14:textId="77777777" w:rsidR="004440AD" w:rsidRDefault="00000000" w:rsidP="001A1563">
      <w:pPr>
        <w:pStyle w:val="Footnote"/>
        <w:bidi/>
      </w:pPr>
      <w:r>
        <w:rPr>
          <w:rStyle w:val="ad"/>
          <w:rtl/>
        </w:rPr>
        <w:footnoteRef/>
      </w:r>
      <w:r>
        <w:rPr>
          <w:rtl/>
        </w:rPr>
        <w:t>וה</w:t>
      </w:r>
      <w:r>
        <w:rPr>
          <w:b/>
          <w:bCs/>
          <w:rtl/>
        </w:rPr>
        <w:t>ריטב"א</w:t>
      </w:r>
      <w:r>
        <w:rPr>
          <w:rtl/>
        </w:rPr>
        <w:t xml:space="preserve"> כת' דמ"מ לדברי הרמב"ם קו' גמ' דאף בסיפא לא תהוי חזקה.</w:t>
      </w:r>
    </w:p>
  </w:footnote>
  <w:footnote w:id="2608">
    <w:p w14:paraId="4D8F30A5" w14:textId="77777777" w:rsidR="004440AD" w:rsidRDefault="00000000" w:rsidP="001A1563">
      <w:pPr>
        <w:pStyle w:val="Footnote"/>
        <w:bidi/>
      </w:pPr>
      <w:r>
        <w:rPr>
          <w:rStyle w:val="ad"/>
          <w:rtl/>
        </w:rPr>
        <w:footnoteRef/>
      </w:r>
      <w:r>
        <w:rPr>
          <w:rtl/>
        </w:rPr>
        <w:t>דצריך מעשה הוראת בעלות. וב</w:t>
      </w:r>
      <w:r>
        <w:rPr>
          <w:b/>
          <w:bCs/>
          <w:rtl/>
        </w:rPr>
        <w:t>חי' הגר”נ</w:t>
      </w:r>
      <w:r>
        <w:rPr>
          <w:rtl/>
        </w:rPr>
        <w:t xml:space="preserve"> (לעיל לה:) ביאר טעם הדבר דבעינן שבחזקה עצמה תראה בעלותו.</w:t>
      </w:r>
    </w:p>
  </w:footnote>
  <w:footnote w:id="2609">
    <w:p w14:paraId="094A0BE0" w14:textId="77777777" w:rsidR="004440AD" w:rsidRDefault="00000000" w:rsidP="001A1563">
      <w:pPr>
        <w:pStyle w:val="Footnote"/>
        <w:bidi/>
      </w:pPr>
      <w:r>
        <w:rPr>
          <w:rStyle w:val="ad"/>
          <w:rtl/>
        </w:rPr>
        <w:footnoteRef/>
      </w:r>
      <w:r>
        <w:rPr>
          <w:rtl/>
        </w:rPr>
        <w:t>והביא דעד"ז פי' גבי המציע מצעות (לעיל נג:) דכל המשתמש בנכסי הגר תשמיש גדול המיוחד לבעל הבית דוקא, שאדם מקפיד עליו, קנה דעל ידי תשמיש כזה.</w:t>
      </w:r>
    </w:p>
  </w:footnote>
  <w:footnote w:id="2610">
    <w:p w14:paraId="78B6535C" w14:textId="77777777" w:rsidR="004440AD" w:rsidRDefault="00000000" w:rsidP="001A1563">
      <w:pPr>
        <w:pStyle w:val="Footnote"/>
        <w:bidi/>
      </w:pPr>
      <w:r>
        <w:rPr>
          <w:rStyle w:val="ad"/>
          <w:rtl/>
        </w:rPr>
        <w:footnoteRef/>
      </w:r>
      <w:r>
        <w:rPr>
          <w:rtl/>
        </w:rPr>
        <w:t>ו</w:t>
      </w:r>
      <w:r>
        <w:rPr>
          <w:b/>
          <w:bCs/>
          <w:rtl/>
        </w:rPr>
        <w:t xml:space="preserve">תוס' </w:t>
      </w:r>
      <w:r>
        <w:rPr>
          <w:rtl/>
        </w:rPr>
        <w:t>(לעיל כח. סוד"ה שלשה) דנו דמהני תחילת חזקה ע"י נעילת קרקע שיש בו פירות.</w:t>
      </w:r>
    </w:p>
  </w:footnote>
  <w:footnote w:id="2611">
    <w:p w14:paraId="05A8D91A" w14:textId="77777777" w:rsidR="004440AD" w:rsidRDefault="00000000" w:rsidP="001A1563">
      <w:pPr>
        <w:pStyle w:val="Footnote"/>
        <w:bidi/>
      </w:pPr>
      <w:r>
        <w:rPr>
          <w:rStyle w:val="ad"/>
          <w:rtl/>
        </w:rPr>
        <w:footnoteRef/>
      </w:r>
      <w:r>
        <w:rPr>
          <w:rtl/>
        </w:rPr>
        <w:t>אבל ה</w:t>
      </w:r>
      <w:r>
        <w:rPr>
          <w:b/>
          <w:bCs/>
          <w:rtl/>
        </w:rPr>
        <w:t>כס”מ</w:t>
      </w:r>
      <w:r>
        <w:rPr>
          <w:rtl/>
        </w:rPr>
        <w:t xml:space="preserve"> ו</w:t>
      </w:r>
      <w:r>
        <w:rPr>
          <w:b/>
          <w:bCs/>
          <w:rtl/>
        </w:rPr>
        <w:t>לח"מ</w:t>
      </w:r>
      <w:r>
        <w:rPr>
          <w:rtl/>
        </w:rPr>
        <w:t xml:space="preserve"> כתבו דניר מהני ג”כ לקנות מחבירו. [וע' מש”כ לעיל נד.].</w:t>
      </w:r>
    </w:p>
  </w:footnote>
  <w:footnote w:id="2612">
    <w:p w14:paraId="399D647B" w14:textId="77777777" w:rsidR="004440AD" w:rsidRDefault="00000000" w:rsidP="001A1563">
      <w:pPr>
        <w:pStyle w:val="Footnote"/>
        <w:bidi/>
      </w:pPr>
      <w:r>
        <w:rPr>
          <w:rStyle w:val="ad"/>
          <w:rtl/>
        </w:rPr>
        <w:footnoteRef/>
      </w:r>
      <w:r>
        <w:rPr>
          <w:rtl/>
        </w:rPr>
        <w:t>וה</w:t>
      </w:r>
      <w:r>
        <w:rPr>
          <w:b/>
          <w:bCs/>
          <w:rtl/>
        </w:rPr>
        <w:t>רמ"ה</w:t>
      </w:r>
      <w:r>
        <w:rPr>
          <w:rtl/>
        </w:rPr>
        <w:t xml:space="preserve"> (לעיל נד. רלג) תמה דלא אשכחן דניר לא יקנה בחזקה מחבירו. ועוה"ק דבגמ' (נג:) למדו מציע מצעות דאיתמר בהדיא בנכסי הגר, מברייתא דכיצד בחזקה דקונה מחבירו.</w:t>
      </w:r>
    </w:p>
  </w:footnote>
  <w:footnote w:id="2613">
    <w:p w14:paraId="662498B3" w14:textId="77777777" w:rsidR="004440AD" w:rsidRDefault="00000000" w:rsidP="001A1563">
      <w:pPr>
        <w:pStyle w:val="Footnote"/>
        <w:bidi/>
      </w:pPr>
      <w:r>
        <w:rPr>
          <w:rStyle w:val="ad"/>
          <w:rtl/>
        </w:rPr>
        <w:footnoteRef/>
      </w:r>
      <w:r>
        <w:rPr>
          <w:rtl/>
        </w:rPr>
        <w:t>וה</w:t>
      </w:r>
      <w:r>
        <w:rPr>
          <w:b/>
          <w:bCs/>
          <w:rtl/>
        </w:rPr>
        <w:t>ראב"ד</w:t>
      </w:r>
      <w:r>
        <w:rPr>
          <w:rtl/>
        </w:rPr>
        <w:t xml:space="preserve"> (שם טו) השיג דחזקה ע"י אכילת פירות מהני דוקא כנגד טענה, אבל למיקנא בה ארעא לא קני אלא מידי דמהניא לארעא כעין נעל וגדר.</w:t>
      </w:r>
    </w:p>
  </w:footnote>
  <w:footnote w:id="2614">
    <w:p w14:paraId="2502F8F3" w14:textId="77777777" w:rsidR="004440AD" w:rsidRDefault="00000000" w:rsidP="001A1563">
      <w:pPr>
        <w:pStyle w:val="Footnote"/>
        <w:bidi/>
      </w:pPr>
      <w:r>
        <w:rPr>
          <w:rStyle w:val="ad"/>
          <w:rtl/>
        </w:rPr>
        <w:footnoteRef/>
      </w:r>
      <w:r>
        <w:rPr>
          <w:rtl/>
        </w:rPr>
        <w:t>ומשמע דיליף מנעילת דלת לאכילת פירות, וה</w:t>
      </w:r>
      <w:r>
        <w:rPr>
          <w:b/>
          <w:bCs/>
          <w:rtl/>
        </w:rPr>
        <w:t>לח"מ</w:t>
      </w:r>
      <w:r>
        <w:rPr>
          <w:rtl/>
        </w:rPr>
        <w:t xml:space="preserve"> תמה דנעילת דלת מהני אף בנכסי הגר, וכמ"ש הרמב"ם (זכיה ב), ואף דאכילת פירות לא מהני. ותי' דדוקא עשיית מנעול מהני בנכסי הגר, אבל בנכסי חבירו מהני נעילה בעלמא.</w:t>
      </w:r>
    </w:p>
  </w:footnote>
  <w:footnote w:id="2615">
    <w:p w14:paraId="7E1547A8" w14:textId="77777777" w:rsidR="004440AD" w:rsidRDefault="00000000" w:rsidP="001A1563">
      <w:pPr>
        <w:pStyle w:val="Footnote"/>
        <w:bidi/>
      </w:pPr>
      <w:r>
        <w:rPr>
          <w:rStyle w:val="ad"/>
          <w:rtl/>
        </w:rPr>
        <w:footnoteRef/>
      </w:r>
      <w:r>
        <w:rPr>
          <w:rtl/>
        </w:rPr>
        <w:t>וה</w:t>
      </w:r>
      <w:r>
        <w:rPr>
          <w:b/>
          <w:bCs/>
          <w:rtl/>
        </w:rPr>
        <w:t xml:space="preserve">ראב"ד </w:t>
      </w:r>
      <w:r>
        <w:rPr>
          <w:rtl/>
        </w:rPr>
        <w:t>הביא מהירושלמי דהמגדל תרנגולין בחצר שאינה שלו הרי זה חזקה. והראב"ד כת' דמחמת מחילה אין מפסידים ממנו הקרקע. ואם רצה לבנות בית בחצירו בונה, וחזקתו בטילה ממילא. והחזיק בתשמישו כל זמן שהחצר כמו שהוא.</w:t>
      </w:r>
    </w:p>
  </w:footnote>
  <w:footnote w:id="2616">
    <w:p w14:paraId="116AFFE1" w14:textId="77777777" w:rsidR="004440AD" w:rsidRDefault="00000000" w:rsidP="001A1563">
      <w:pPr>
        <w:pStyle w:val="Footnote"/>
        <w:bidi/>
      </w:pPr>
      <w:r>
        <w:rPr>
          <w:rStyle w:val="ad"/>
          <w:rtl/>
        </w:rPr>
        <w:footnoteRef/>
      </w:r>
      <w:r>
        <w:rPr>
          <w:rtl/>
        </w:rPr>
        <w:t>וכדאי' (לעיל כט.) דאף היכא דלא קפדי יש חזקה [דבי בר אלישיב]. וכת' דהתם עבד מידי דקפדי ביה רובא דאינשי לאלתר, ואפי' אשוה פרוטה. ולא שותקים כדחזו דנחתי אינשי ואכלי ארעיהו, מה לי זמן מרובה מה לי זמן מועט. ואף דיש מיעוטא ותרני דלא קפדי עד ג' שנים, וגבי ממונא אזלי' בתר מיעוטא לאוקומי ממונא בחזקת מאריה. ומש"ה מהני ג' שנים.</w:t>
      </w:r>
    </w:p>
  </w:footnote>
  <w:footnote w:id="2617">
    <w:p w14:paraId="50E71A5A" w14:textId="77777777" w:rsidR="004440AD" w:rsidRDefault="00000000" w:rsidP="001A1563">
      <w:pPr>
        <w:pStyle w:val="Footnote"/>
        <w:bidi/>
      </w:pPr>
      <w:r>
        <w:rPr>
          <w:rStyle w:val="ad"/>
          <w:rtl/>
        </w:rPr>
        <w:footnoteRef/>
      </w:r>
      <w:r>
        <w:rPr>
          <w:rtl/>
        </w:rPr>
        <w:t>[אבל ה</w:t>
      </w:r>
      <w:r>
        <w:rPr>
          <w:b/>
          <w:bCs/>
          <w:rtl/>
        </w:rPr>
        <w:t xml:space="preserve">רמב"ם </w:t>
      </w:r>
      <w:r>
        <w:rPr>
          <w:rtl/>
        </w:rPr>
        <w:t>(נדרים ו ב) מבואר דויתור אסור מדאורייתא].</w:t>
      </w:r>
    </w:p>
  </w:footnote>
  <w:footnote w:id="2618">
    <w:p w14:paraId="4CEAD0B3" w14:textId="77777777" w:rsidR="004440AD" w:rsidRDefault="00000000" w:rsidP="001A1563">
      <w:pPr>
        <w:pStyle w:val="Footnote"/>
        <w:bidi/>
      </w:pPr>
      <w:r>
        <w:rPr>
          <w:rStyle w:val="ad"/>
          <w:rtl/>
        </w:rPr>
        <w:footnoteRef/>
      </w:r>
      <w:r>
        <w:rPr>
          <w:rtl/>
        </w:rPr>
        <w:t>וה</w:t>
      </w:r>
      <w:r>
        <w:rPr>
          <w:b/>
          <w:bCs/>
          <w:rtl/>
        </w:rPr>
        <w:t>קוב”ש</w:t>
      </w:r>
      <w:r>
        <w:rPr>
          <w:rtl/>
        </w:rPr>
        <w:t xml:space="preserve"> ביאר דלא דמי לשכירות, דהתם גוף הדבר הוא של משכיר לכל מילי, אלא דיש לשוכר זכות להשתמש בשל משכיר. אבל לענין דריסת הרגל, או לשיטת הפירות בשביעית, גוף השדה הוי הפקר.</w:t>
      </w:r>
    </w:p>
  </w:footnote>
  <w:footnote w:id="2619">
    <w:p w14:paraId="67555358" w14:textId="77777777" w:rsidR="004440AD" w:rsidRDefault="00000000" w:rsidP="001A1563">
      <w:pPr>
        <w:pStyle w:val="Footnote"/>
        <w:bidi/>
      </w:pPr>
      <w:r>
        <w:rPr>
          <w:rStyle w:val="ad"/>
          <w:rtl/>
        </w:rPr>
        <w:footnoteRef/>
      </w:r>
      <w:r>
        <w:rPr>
          <w:rtl/>
        </w:rPr>
        <w:t>והביא כעי"ז (סוכה מב:) מלמדים אותם שיאמרו כל מי שיגיע לולבי בידו הוה מתנה.</w:t>
      </w:r>
    </w:p>
  </w:footnote>
  <w:footnote w:id="2620">
    <w:p w14:paraId="4F6B3B86" w14:textId="77777777" w:rsidR="004440AD" w:rsidRDefault="00000000" w:rsidP="001A1563">
      <w:pPr>
        <w:pStyle w:val="Footnote"/>
        <w:bidi/>
      </w:pPr>
      <w:r>
        <w:rPr>
          <w:rStyle w:val="ad"/>
          <w:rtl/>
        </w:rPr>
        <w:footnoteRef/>
      </w:r>
      <w:r>
        <w:rPr>
          <w:rtl/>
        </w:rPr>
        <w:t>וכ"כ ה</w:t>
      </w:r>
      <w:r>
        <w:rPr>
          <w:b/>
          <w:bCs/>
          <w:rtl/>
        </w:rPr>
        <w:t xml:space="preserve">רש"ש </w:t>
      </w:r>
      <w:r>
        <w:rPr>
          <w:rtl/>
        </w:rPr>
        <w:t>לפרש, ואי"צ למה שנדחק רשב"ם.</w:t>
      </w:r>
    </w:p>
  </w:footnote>
  <w:footnote w:id="2621">
    <w:p w14:paraId="5FD75460" w14:textId="77777777" w:rsidR="004440AD" w:rsidRDefault="00000000" w:rsidP="001A1563">
      <w:pPr>
        <w:pStyle w:val="Footnote"/>
        <w:bidi/>
      </w:pPr>
      <w:r>
        <w:rPr>
          <w:rStyle w:val="ad"/>
          <w:rtl/>
        </w:rPr>
        <w:footnoteRef/>
      </w:r>
      <w:r>
        <w:rPr>
          <w:rtl/>
        </w:rPr>
        <w:t>וכמו כשמכר לו זכות אכילת פירות, דצריך למחות שלא יחזיק עליו.</w:t>
      </w:r>
    </w:p>
  </w:footnote>
  <w:footnote w:id="2622">
    <w:p w14:paraId="62CCD8C4" w14:textId="77777777" w:rsidR="004440AD" w:rsidRDefault="00000000" w:rsidP="001A1563">
      <w:pPr>
        <w:pStyle w:val="Footnote"/>
        <w:bidi/>
      </w:pPr>
      <w:r>
        <w:rPr>
          <w:rStyle w:val="ad"/>
          <w:rtl/>
        </w:rPr>
        <w:footnoteRef/>
      </w:r>
      <w:r>
        <w:rPr>
          <w:rtl/>
        </w:rPr>
        <w:t>וכל אדם מקפיד בדבר דנראה מחזיק בשל חבירו. [ויש להוסיף ע"פ הגמ' לעיל לה: דתקנו שימחה, אף היכא דבאמת נתן לו רשות].</w:t>
      </w:r>
    </w:p>
  </w:footnote>
  <w:footnote w:id="2623">
    <w:p w14:paraId="67A4B4A3" w14:textId="77777777" w:rsidR="004440AD" w:rsidRDefault="00000000" w:rsidP="001A1563">
      <w:pPr>
        <w:pStyle w:val="Footnote"/>
        <w:bidi/>
      </w:pPr>
      <w:r>
        <w:rPr>
          <w:rStyle w:val="ad"/>
          <w:rtl/>
        </w:rPr>
        <w:footnoteRef/>
      </w:r>
      <w:r>
        <w:rPr>
          <w:rtl/>
        </w:rPr>
        <w:t>[וצריך ליישב כל לשון רשב"ם].</w:t>
      </w:r>
    </w:p>
  </w:footnote>
  <w:footnote w:id="2624">
    <w:p w14:paraId="34B2BE76" w14:textId="77777777" w:rsidR="004440AD" w:rsidRDefault="00000000" w:rsidP="001A1563">
      <w:pPr>
        <w:pStyle w:val="Footnote"/>
        <w:bidi/>
      </w:pPr>
      <w:r>
        <w:rPr>
          <w:rStyle w:val="ad"/>
          <w:rtl/>
        </w:rPr>
        <w:footnoteRef/>
      </w:r>
      <w:r>
        <w:rPr>
          <w:rtl/>
        </w:rPr>
        <w:t>וה</w:t>
      </w:r>
      <w:r>
        <w:rPr>
          <w:b/>
          <w:bCs/>
          <w:rtl/>
        </w:rPr>
        <w:t>ר"י באסאן</w:t>
      </w:r>
      <w:r>
        <w:rPr>
          <w:rtl/>
        </w:rPr>
        <w:t xml:space="preserve"> הק' כן אהא דבממון מהני 'קים לי'. [ואפשר דהיכא דבכללי הפסק מוקמי' מיד מוחזק ניחא. אלא שהק' דוקא באופן דבכללי הפסק חייב, אלא דאין מוציאין מיד תפוס. דיכול לטעון קים לי כהך מ”ד].</w:t>
      </w:r>
    </w:p>
  </w:footnote>
  <w:footnote w:id="2625">
    <w:p w14:paraId="48418843" w14:textId="77777777" w:rsidR="004440AD" w:rsidRDefault="00000000" w:rsidP="001A1563">
      <w:pPr>
        <w:pStyle w:val="Footnote"/>
        <w:bidi/>
      </w:pPr>
      <w:r>
        <w:rPr>
          <w:rStyle w:val="ad"/>
          <w:rtl/>
        </w:rPr>
        <w:footnoteRef/>
      </w:r>
      <w:r>
        <w:rPr>
          <w:rtl/>
        </w:rPr>
        <w:t>וב</w:t>
      </w:r>
      <w:r>
        <w:rPr>
          <w:b/>
          <w:bCs/>
          <w:rtl/>
        </w:rPr>
        <w:t>הג' הר"ג ליפשיץ</w:t>
      </w:r>
      <w:r>
        <w:rPr>
          <w:rtl/>
        </w:rPr>
        <w:t xml:space="preserve"> תי' דממון איתיהיב למחילה. [ויל"פ דגדר איסור ממון הוא מחמת תביעת חבירו, ומצד ספק ל"ש תביעה].</w:t>
      </w:r>
    </w:p>
  </w:footnote>
  <w:footnote w:id="2626">
    <w:p w14:paraId="1515528D" w14:textId="77777777" w:rsidR="004440AD" w:rsidRDefault="00000000" w:rsidP="001A1563">
      <w:pPr>
        <w:pStyle w:val="Footnote"/>
        <w:bidi/>
      </w:pPr>
      <w:r>
        <w:rPr>
          <w:rStyle w:val="ad"/>
          <w:rtl/>
        </w:rPr>
        <w:footnoteRef/>
      </w:r>
      <w:r>
        <w:rPr>
          <w:rtl/>
        </w:rPr>
        <w:t>אך העירו דלפ"ז היכא דהוה ברי ושמא, מי שטוען ברי אינו עובר באיסור גזל. א"כ יש לבעל השמא לפרוש, ומי שטוען ברי יחזיק ואין בזה איסור. ועוה"ק הקוה"ס כשיש רוב נגד המוחזק, המוציא יכול לסמוך על הרוב, ולא יעבור באיסור גזל. א"כ אמאי לא יחוש לספק גזל.</w:t>
      </w:r>
    </w:p>
  </w:footnote>
  <w:footnote w:id="2627">
    <w:p w14:paraId="6E0CA763" w14:textId="77777777" w:rsidR="004440AD" w:rsidRDefault="00000000" w:rsidP="001A1563">
      <w:pPr>
        <w:pStyle w:val="Footnote"/>
        <w:bidi/>
      </w:pPr>
      <w:r>
        <w:rPr>
          <w:rStyle w:val="ad"/>
          <w:rtl/>
        </w:rPr>
        <w:footnoteRef/>
      </w:r>
      <w:r>
        <w:rPr>
          <w:rtl/>
        </w:rPr>
        <w:t>ומסברא ילפינן לה, ואין לה ענין לחזקה קמייתא דבאיסורא. ו'דגל' קים לי הוקם דמהני תפיסת השני, אף כשאין לו חזקת מרא קמא.</w:t>
      </w:r>
    </w:p>
  </w:footnote>
  <w:footnote w:id="2628">
    <w:p w14:paraId="767E7BB2" w14:textId="77777777" w:rsidR="004440AD" w:rsidRDefault="00000000" w:rsidP="001A1563">
      <w:pPr>
        <w:pStyle w:val="Footnote"/>
        <w:bidi/>
      </w:pPr>
      <w:r>
        <w:rPr>
          <w:rStyle w:val="ad"/>
          <w:rtl/>
        </w:rPr>
        <w:footnoteRef/>
      </w:r>
      <w:r>
        <w:rPr>
          <w:rtl/>
        </w:rPr>
        <w:t>וב</w:t>
      </w:r>
      <w:r>
        <w:rPr>
          <w:b/>
          <w:bCs/>
          <w:rtl/>
        </w:rPr>
        <w:t>שו"ת מהרש"ם</w:t>
      </w:r>
      <w:r>
        <w:rPr>
          <w:rtl/>
        </w:rPr>
        <w:t xml:space="preserve"> (א קנא) דייק דדוקא שהגיע לידו בהיתר. אבל אינו רשאי לחטוף ולתפוס במקום ספק.</w:t>
      </w:r>
    </w:p>
  </w:footnote>
  <w:footnote w:id="2629">
    <w:p w14:paraId="6D5C49E2" w14:textId="77777777" w:rsidR="004440AD" w:rsidRDefault="00000000" w:rsidP="001A1563">
      <w:pPr>
        <w:pStyle w:val="Footnote"/>
        <w:bidi/>
      </w:pPr>
      <w:r>
        <w:rPr>
          <w:rStyle w:val="ad"/>
          <w:rtl/>
        </w:rPr>
        <w:footnoteRef/>
      </w:r>
      <w:r>
        <w:rPr>
          <w:rtl/>
        </w:rPr>
        <w:t>וכן ב</w:t>
      </w:r>
      <w:r>
        <w:rPr>
          <w:b/>
          <w:bCs/>
          <w:rtl/>
        </w:rPr>
        <w:t>ס' כסף הקדשים</w:t>
      </w:r>
      <w:r>
        <w:rPr>
          <w:rtl/>
        </w:rPr>
        <w:t xml:space="preserve"> (ע"ג השו"ע שנט) כת' דספק גזל מותר מן התורה, דדרשי' מי בעל דברים יגיש ראיה.</w:t>
      </w:r>
    </w:p>
  </w:footnote>
  <w:footnote w:id="2630">
    <w:p w14:paraId="088B4470" w14:textId="77777777" w:rsidR="004440AD" w:rsidRDefault="00000000" w:rsidP="001A1563">
      <w:pPr>
        <w:pStyle w:val="Footnote"/>
        <w:bidi/>
      </w:pPr>
      <w:r>
        <w:rPr>
          <w:rStyle w:val="ad"/>
          <w:rtl/>
        </w:rPr>
        <w:footnoteRef/>
      </w:r>
      <w:r>
        <w:rPr>
          <w:rtl/>
        </w:rPr>
        <w:t>וה</w:t>
      </w:r>
      <w:r>
        <w:rPr>
          <w:b/>
          <w:bCs/>
          <w:rtl/>
        </w:rPr>
        <w:t>תומים</w:t>
      </w:r>
      <w:r>
        <w:rPr>
          <w:rtl/>
        </w:rPr>
        <w:t xml:space="preserve"> ביאר דלא אסרה תורה גזל בכה"ג. דכך הלכה נאמרה הממע"ה, ומי שתפס יכול להחזיק. ועל תנאי זה נאמר לאו דלא תגזול דוקא בודאי, אבל אם יש בידו והוא ספק, מותר. כמו דלא אסרה תורה ממזר ספק, וכיו"ב. ואפי' לצאת יד"ש אין כאן חשש. [וכת' דנראה דאף איסור הלנת שכר שכיר כעי"ז, דמחמת הספק מותר].</w:t>
      </w:r>
    </w:p>
  </w:footnote>
  <w:footnote w:id="2631">
    <w:p w14:paraId="61CD2E5D" w14:textId="77777777" w:rsidR="004440AD" w:rsidRDefault="00000000" w:rsidP="001A1563">
      <w:pPr>
        <w:pStyle w:val="Footnote"/>
        <w:bidi/>
      </w:pPr>
      <w:r>
        <w:rPr>
          <w:rStyle w:val="ad"/>
          <w:rtl/>
        </w:rPr>
        <w:footnoteRef/>
      </w:r>
      <w:r>
        <w:rPr>
          <w:rtl/>
        </w:rPr>
        <w:t>והקוה"ס הביא דהתומים כת' כעי”ז. [ותחילת דברי התומים משמע דשייך להכרעת גדרי הממון, דלא אסרה תורה כה”ג. אך בסו”ד משמע דהוה כלל בכל ספק גזל, דהוה כספק ממזר ומותר].</w:t>
      </w:r>
    </w:p>
  </w:footnote>
  <w:footnote w:id="2632">
    <w:p w14:paraId="17789009" w14:textId="77777777" w:rsidR="004440AD" w:rsidRDefault="00000000" w:rsidP="001A1563">
      <w:pPr>
        <w:pStyle w:val="Footnote"/>
        <w:bidi/>
      </w:pPr>
      <w:r>
        <w:rPr>
          <w:rStyle w:val="ad"/>
          <w:rtl/>
        </w:rPr>
        <w:footnoteRef/>
      </w:r>
      <w:r>
        <w:rPr>
          <w:rtl/>
        </w:rPr>
        <w:t>וה</w:t>
      </w:r>
      <w:r>
        <w:rPr>
          <w:b/>
          <w:bCs/>
          <w:rtl/>
        </w:rPr>
        <w:t>קוה"ס</w:t>
      </w:r>
      <w:r>
        <w:rPr>
          <w:rtl/>
        </w:rPr>
        <w:t xml:space="preserve"> (א ח) חקר היכא דאמרי' הממע"ה [וספק ממונא קולא לנתבע], היכא דהנתבע קידש אשה בממון זה, האם מקודשת בתורת ודאי [מחמת משפטי הממון] או דהוה ספק [לענין איסורין].</w:t>
      </w:r>
    </w:p>
    <w:p w14:paraId="073A727A" w14:textId="77777777" w:rsidR="004440AD" w:rsidRDefault="00000000" w:rsidP="001A1563">
      <w:pPr>
        <w:pStyle w:val="Footnote"/>
        <w:bidi/>
      </w:pPr>
      <w:r>
        <w:rPr>
          <w:rtl/>
        </w:rPr>
        <w:tab/>
        <w:t>ועוד נסתפק היכא דהתובע תפס וקידש בו, מהו דין הקדושין הללו. ודן דתלי בדין תפיסה, אי מהני התופס מידו.</w:t>
      </w:r>
    </w:p>
    <w:p w14:paraId="6846778D" w14:textId="77777777" w:rsidR="004440AD" w:rsidRDefault="00000000" w:rsidP="001A1563">
      <w:pPr>
        <w:pStyle w:val="Footnote"/>
        <w:bidi/>
      </w:pPr>
      <w:r>
        <w:rPr>
          <w:rtl/>
        </w:rPr>
        <w:tab/>
        <w:t>וה</w:t>
      </w:r>
      <w:r>
        <w:rPr>
          <w:b/>
          <w:bCs/>
          <w:rtl/>
        </w:rPr>
        <w:t>אחרונים</w:t>
      </w:r>
      <w:r>
        <w:rPr>
          <w:rtl/>
        </w:rPr>
        <w:t xml:space="preserve"> הביאו מהסוגיא (ב"מ ו:) דמבואר דאיסור גיזה ועבודה תלי בדין הממון [דמהני תפיסה]. אך ה</w:t>
      </w:r>
      <w:r>
        <w:rPr>
          <w:b/>
          <w:bCs/>
          <w:rtl/>
        </w:rPr>
        <w:t>חמד"ש</w:t>
      </w:r>
      <w:r>
        <w:rPr>
          <w:rtl/>
        </w:rPr>
        <w:t xml:space="preserve"> הק' מהגמ' (לקמן פא:) במוכר ב' אילנות דאף דהוכרע שלא קנה קרקע, הוה ספק לענין חיוב ביכורים. ואכמ"ל.</w:t>
      </w:r>
    </w:p>
  </w:footnote>
  <w:footnote w:id="2633">
    <w:p w14:paraId="72655621" w14:textId="77777777" w:rsidR="004440AD" w:rsidRDefault="00000000" w:rsidP="001A1563">
      <w:pPr>
        <w:pStyle w:val="Footnote"/>
        <w:bidi/>
      </w:pPr>
      <w:r>
        <w:rPr>
          <w:rStyle w:val="ad"/>
          <w:rtl/>
        </w:rPr>
        <w:footnoteRef/>
      </w:r>
      <w:r>
        <w:rPr>
          <w:rtl/>
        </w:rPr>
        <w:t>וה</w:t>
      </w:r>
      <w:r>
        <w:rPr>
          <w:b/>
          <w:bCs/>
          <w:rtl/>
        </w:rPr>
        <w:t>קוב"ש</w:t>
      </w:r>
      <w:r>
        <w:rPr>
          <w:rtl/>
        </w:rPr>
        <w:t xml:space="preserve"> (רנח) ביאר [באופ"א קצת] דאיסור גזל הוא בתולדה מדיני ממון, וכיון דבדיני ממון שייך להמוחזק ליכא איסור גזל.</w:t>
      </w:r>
    </w:p>
  </w:footnote>
  <w:footnote w:id="2634">
    <w:p w14:paraId="34A61E22" w14:textId="77777777" w:rsidR="004440AD" w:rsidRDefault="00000000" w:rsidP="001A1563">
      <w:pPr>
        <w:pStyle w:val="Footnote"/>
        <w:bidi/>
      </w:pPr>
      <w:r>
        <w:rPr>
          <w:rStyle w:val="ad"/>
          <w:rtl/>
        </w:rPr>
        <w:footnoteRef/>
      </w:r>
      <w:r>
        <w:rPr>
          <w:rtl/>
        </w:rPr>
        <w:t>וכן ה</w:t>
      </w:r>
      <w:r>
        <w:rPr>
          <w:b/>
          <w:bCs/>
          <w:rtl/>
        </w:rPr>
        <w:t>קוב"ש</w:t>
      </w:r>
      <w:r>
        <w:rPr>
          <w:rtl/>
        </w:rPr>
        <w:t xml:space="preserve"> הביא דמבואר דאף בכה"ג ספק ממונא לקולא, והיינו דספק איסור גזל שאני מכל ספק איסור.</w:t>
      </w:r>
    </w:p>
    <w:p w14:paraId="63DED8CA" w14:textId="77777777" w:rsidR="004440AD" w:rsidRDefault="00000000" w:rsidP="001A1563">
      <w:pPr>
        <w:pStyle w:val="Footnote"/>
        <w:bidi/>
      </w:pPr>
      <w:r>
        <w:rPr>
          <w:rtl/>
        </w:rPr>
        <w:tab/>
        <w:t>אך ה</w:t>
      </w:r>
      <w:r>
        <w:rPr>
          <w:b/>
          <w:bCs/>
          <w:rtl/>
        </w:rPr>
        <w:t>קוב"ש</w:t>
      </w:r>
      <w:r>
        <w:rPr>
          <w:rtl/>
        </w:rPr>
        <w:t xml:space="preserve"> הק' דהגמ' (ב"מ ו.) אי' דפרשי אינשי מספק שבועה, ולא פרשי מספק ממונא, ופריך מ"ש. ולסברת התומים מאי פריך, דהא שנא ושנא, דליכא איסור גזל מחמת הספק. ולא דמי לאיסור שבועה.</w:t>
      </w:r>
    </w:p>
  </w:footnote>
  <w:footnote w:id="2635">
    <w:p w14:paraId="772FA06F" w14:textId="77777777" w:rsidR="004440AD" w:rsidRDefault="00000000" w:rsidP="001A1563">
      <w:pPr>
        <w:pStyle w:val="Footnote"/>
        <w:bidi/>
      </w:pPr>
      <w:r>
        <w:rPr>
          <w:rStyle w:val="ad"/>
          <w:rtl/>
        </w:rPr>
        <w:footnoteRef/>
      </w:r>
      <w:r>
        <w:rPr>
          <w:rtl/>
        </w:rPr>
        <w:t>אמנם אף התומים היתר דוקא כשהיה בידו בהיתר.</w:t>
      </w:r>
    </w:p>
  </w:footnote>
  <w:footnote w:id="2636">
    <w:p w14:paraId="792AC778" w14:textId="77777777" w:rsidR="004440AD" w:rsidRDefault="00000000" w:rsidP="001A1563">
      <w:pPr>
        <w:pStyle w:val="Footnote"/>
        <w:bidi/>
      </w:pPr>
      <w:r>
        <w:rPr>
          <w:rStyle w:val="ad"/>
          <w:rtl/>
        </w:rPr>
        <w:footnoteRef/>
      </w:r>
      <w:r>
        <w:rPr>
          <w:rtl/>
        </w:rPr>
        <w:t>ועיל"פ דאיירי הכא בשואל שלא מדעת, ואין לאו דגזל על ההשתמשות, שהרי לא לקח דבר מסויים. אלא משום דשואל שלא מדעת הוא גזלן. ובזה אמרי' דמחמת הספק אין עליו שם גזלן. ומש"ה ליכא איסור גזל. [אמנם בקרקע לא אמרי' דשואל שלא מדעת גזלן].</w:t>
      </w:r>
    </w:p>
  </w:footnote>
  <w:footnote w:id="2637">
    <w:p w14:paraId="79333E40" w14:textId="77777777" w:rsidR="004440AD" w:rsidRDefault="00000000" w:rsidP="001A1563">
      <w:pPr>
        <w:pStyle w:val="Footnote"/>
        <w:bidi/>
      </w:pPr>
      <w:r>
        <w:rPr>
          <w:rStyle w:val="ad"/>
          <w:rtl/>
        </w:rPr>
        <w:footnoteRef/>
      </w:r>
      <w:r>
        <w:rPr>
          <w:rtl/>
        </w:rPr>
        <w:t>[ויש לדחות דכ"ז מכאן ולהבא, אבל מעיקרא היה גזל בידו].</w:t>
      </w:r>
    </w:p>
  </w:footnote>
  <w:footnote w:id="2638">
    <w:p w14:paraId="3DE8209A" w14:textId="77777777" w:rsidR="004440AD" w:rsidRDefault="00000000" w:rsidP="001A1563">
      <w:pPr>
        <w:pStyle w:val="Footnote"/>
        <w:bidi/>
      </w:pPr>
      <w:r>
        <w:rPr>
          <w:rStyle w:val="ad"/>
          <w:rtl/>
        </w:rPr>
        <w:footnoteRef/>
      </w:r>
      <w:r>
        <w:rPr>
          <w:rtl/>
        </w:rPr>
        <w:t>דיש חילוק בין איסור גזל לאיסור מזיק, דאיסור גזל לא שייך היכא דע"י תפיסתו יחשב הממון שלו. דאין זה לקיחת ממון חבירו אלא ממון שלו. אבל איסור מזיק לא תלי בהא דחשיב לקיחת ממון. אלא אסור לפגוע בחבירו כל זמן שאין לו זכות. ואף אילו ע"י מעשיו יקבל זכות.</w:t>
      </w:r>
    </w:p>
  </w:footnote>
  <w:footnote w:id="2639">
    <w:p w14:paraId="0D377776" w14:textId="77777777" w:rsidR="004440AD" w:rsidRDefault="00000000" w:rsidP="001A1563">
      <w:pPr>
        <w:pStyle w:val="Footnote"/>
        <w:bidi/>
      </w:pPr>
      <w:r>
        <w:rPr>
          <w:rStyle w:val="ad"/>
          <w:rtl/>
        </w:rPr>
        <w:footnoteRef/>
      </w:r>
      <w:r>
        <w:rPr>
          <w:rtl/>
        </w:rPr>
        <w:t>ושוב הק' החזו"א דבשעה שבונה את התנור אין איסור מזיק. ולאחר שבנאו כבר נחשב מוחזק. וכת' דאפשר דכל זמן שלא אפה והזיק לא מקרי 'קדם'. א"נ י"ל דבנין התנור שמביא לידי היזק חשיב מזיק, ואינו רשאי לעשות כן לכתחילה.</w:t>
      </w:r>
    </w:p>
  </w:footnote>
  <w:footnote w:id="2640">
    <w:p w14:paraId="23EE903C" w14:textId="77777777" w:rsidR="004440AD" w:rsidRDefault="00000000" w:rsidP="001A1563">
      <w:pPr>
        <w:pStyle w:val="Footnote"/>
        <w:bidi/>
      </w:pPr>
      <w:r>
        <w:rPr>
          <w:rStyle w:val="ad"/>
          <w:rtl/>
        </w:rPr>
        <w:footnoteRef/>
      </w:r>
      <w:r>
        <w:rPr>
          <w:rtl/>
        </w:rPr>
        <w:t>[ויש שדנו דשכירות הוא רק שעבוד בעלמא, ולכן אף הזכות ממון לדור הוא מכח חבירו, ואין לו זכות מכח הקדש. ואכמ”ל בזה]</w:t>
      </w:r>
    </w:p>
  </w:footnote>
  <w:footnote w:id="2641">
    <w:p w14:paraId="12200147" w14:textId="77777777" w:rsidR="004440AD" w:rsidRDefault="00000000" w:rsidP="001A1563">
      <w:pPr>
        <w:pStyle w:val="Footnote"/>
        <w:bidi/>
      </w:pPr>
      <w:r>
        <w:rPr>
          <w:rStyle w:val="ad"/>
          <w:rtl/>
        </w:rPr>
        <w:footnoteRef/>
      </w:r>
      <w:r>
        <w:rPr>
          <w:rtl/>
        </w:rPr>
        <w:t>לכאורה היינו ד' אמות הסמוכים לפתחו. [ואף דהוה שלו רק לענין פירוק משאו].</w:t>
      </w:r>
    </w:p>
  </w:footnote>
  <w:footnote w:id="2642">
    <w:p w14:paraId="70DDAC19" w14:textId="77777777" w:rsidR="004440AD" w:rsidRDefault="00000000" w:rsidP="001A1563">
      <w:pPr>
        <w:pStyle w:val="Footnote"/>
        <w:bidi/>
      </w:pPr>
      <w:r>
        <w:rPr>
          <w:rStyle w:val="ad"/>
          <w:rtl/>
        </w:rPr>
        <w:footnoteRef/>
      </w:r>
      <w:r>
        <w:rPr>
          <w:rtl/>
        </w:rPr>
        <w:t>ולכאורה ה"ה שאר החצר, ודוקא בד' אמות שלו מותר, וכן מדוייק ברישא. [דבשאר החצר אין מעלה לזה יותר מזה]. א"נ דוקא ד' אמות חבירו, והרישא לאו דוקא.</w:t>
      </w:r>
    </w:p>
  </w:footnote>
  <w:footnote w:id="2643">
    <w:p w14:paraId="03203AD7" w14:textId="77777777" w:rsidR="004440AD" w:rsidRDefault="00000000" w:rsidP="001A1563">
      <w:pPr>
        <w:pStyle w:val="Footnote"/>
        <w:bidi/>
      </w:pPr>
      <w:r>
        <w:rPr>
          <w:rStyle w:val="ad"/>
          <w:rtl/>
        </w:rPr>
        <w:footnoteRef/>
      </w:r>
      <w:r>
        <w:rPr>
          <w:rtl/>
        </w:rPr>
        <w:t>והביא (שם לעיל) דדעת החכמת אדם דצריך עכ"פ לעצום עיניו ולאטום אזניו. [ועי"ש שחלק בזה]. וכת' דאף לדברי החכמ"א היכא דלא אפשר אמאי מקרי רשע.</w:t>
      </w:r>
    </w:p>
  </w:footnote>
  <w:footnote w:id="2644">
    <w:p w14:paraId="067DF20C" w14:textId="77777777" w:rsidR="004440AD" w:rsidRDefault="00000000" w:rsidP="001A1563">
      <w:pPr>
        <w:pStyle w:val="Footnote"/>
        <w:bidi/>
      </w:pPr>
      <w:r>
        <w:rPr>
          <w:rStyle w:val="ad"/>
          <w:rtl/>
        </w:rPr>
        <w:footnoteRef/>
      </w:r>
      <w:r>
        <w:rPr>
          <w:rtl/>
        </w:rPr>
        <w:t>והביא דמצאנו בכמה ענינים דהחמירו בהסתכלות באשה, ואפי' לילך אחריה (ברכות סא.). ואף דלא ניח"ל החמירו חז"ל ואסרו.</w:t>
      </w:r>
    </w:p>
  </w:footnote>
  <w:footnote w:id="2645">
    <w:p w14:paraId="28BB62B9" w14:textId="77777777" w:rsidR="004440AD" w:rsidRDefault="00000000" w:rsidP="001A1563">
      <w:pPr>
        <w:pStyle w:val="Footnote"/>
        <w:bidi/>
      </w:pPr>
      <w:r>
        <w:rPr>
          <w:rStyle w:val="ad"/>
          <w:rtl/>
        </w:rPr>
        <w:footnoteRef/>
      </w:r>
      <w:r>
        <w:rPr>
          <w:rtl/>
        </w:rPr>
        <w:t>ומי שנמנע מלהציל אשה משום פרישות נחשב חסיד שוטה (סוטה כב:), ואם הדין יהרג ואל יעבור ה”ה שלא יציל אחרים [ולא הוזכר דוקא שיודע בעצמו שלא יהרהר].</w:t>
      </w:r>
    </w:p>
  </w:footnote>
  <w:footnote w:id="2646">
    <w:p w14:paraId="37C70BB2" w14:textId="77777777" w:rsidR="004440AD" w:rsidRDefault="00000000" w:rsidP="001A1563">
      <w:pPr>
        <w:pStyle w:val="Footnote"/>
        <w:bidi/>
      </w:pPr>
      <w:r>
        <w:rPr>
          <w:rStyle w:val="ad"/>
          <w:rtl/>
        </w:rPr>
        <w:footnoteRef/>
      </w:r>
      <w:r>
        <w:rPr>
          <w:rtl/>
        </w:rPr>
        <w:t>אמנם יתכן דיש גם איסור בעצם בראיה, אלא דזה אינו אביזרייהו.</w:t>
      </w:r>
    </w:p>
  </w:footnote>
  <w:footnote w:id="2647">
    <w:p w14:paraId="6A18749B" w14:textId="77777777" w:rsidR="004440AD" w:rsidRDefault="00000000" w:rsidP="001A1563">
      <w:pPr>
        <w:pStyle w:val="Footnote"/>
        <w:bidi/>
      </w:pPr>
      <w:r>
        <w:rPr>
          <w:rStyle w:val="ad"/>
          <w:rtl/>
        </w:rPr>
        <w:footnoteRef/>
      </w:r>
      <w:r>
        <w:rPr>
          <w:rtl/>
        </w:rPr>
        <w:t>וה</w:t>
      </w:r>
      <w:r>
        <w:rPr>
          <w:b/>
          <w:bCs/>
          <w:rtl/>
        </w:rPr>
        <w:t>מאירי</w:t>
      </w:r>
      <w:r>
        <w:rPr>
          <w:rtl/>
        </w:rPr>
        <w:t xml:space="preserve"> (שם) כת' דה"מ דברים שהם שבח ואין בהם צער, כגון להתנאות בטלית של ת"ח וכיו"ב מדברים המפורסמים לת"ח.</w:t>
      </w:r>
    </w:p>
  </w:footnote>
  <w:footnote w:id="2648">
    <w:p w14:paraId="473E44A9" w14:textId="77777777" w:rsidR="004440AD" w:rsidRDefault="00000000" w:rsidP="001A1563">
      <w:pPr>
        <w:pStyle w:val="Footnote"/>
        <w:bidi/>
      </w:pPr>
      <w:r>
        <w:rPr>
          <w:rStyle w:val="ad"/>
          <w:rtl/>
        </w:rPr>
        <w:footnoteRef/>
      </w:r>
      <w:r>
        <w:rPr>
          <w:rtl/>
        </w:rPr>
        <w:t>כדאי' (מגילה כז.) דתרווי' נקראו 'גדיל', יגדיל תורה ויאדיר, והגדולות אשר עשה אלישע ברחמי עביד.</w:t>
      </w:r>
    </w:p>
  </w:footnote>
  <w:footnote w:id="2649">
    <w:p w14:paraId="3ADCE5E1" w14:textId="77777777" w:rsidR="004440AD" w:rsidRDefault="00000000" w:rsidP="001A1563">
      <w:pPr>
        <w:pStyle w:val="Footnote"/>
        <w:bidi/>
      </w:pPr>
      <w:r>
        <w:rPr>
          <w:rStyle w:val="ad"/>
          <w:rtl/>
        </w:rPr>
        <w:footnoteRef/>
      </w:r>
      <w:r>
        <w:rPr>
          <w:rtl/>
        </w:rPr>
        <w:t>והביאו דבפי' רגמ"ה הנדמ"ח ע"פ כת"י ליתא.</w:t>
      </w:r>
    </w:p>
  </w:footnote>
  <w:footnote w:id="2650">
    <w:p w14:paraId="476BC473" w14:textId="77777777" w:rsidR="004440AD" w:rsidRDefault="00000000" w:rsidP="001A1563">
      <w:pPr>
        <w:pStyle w:val="Footnote"/>
        <w:bidi/>
      </w:pPr>
      <w:r>
        <w:rPr>
          <w:rStyle w:val="ad"/>
          <w:rtl/>
        </w:rPr>
        <w:footnoteRef/>
      </w:r>
      <w:r>
        <w:rPr>
          <w:rtl/>
        </w:rPr>
        <w:t>וב</w:t>
      </w:r>
      <w:r>
        <w:rPr>
          <w:b/>
          <w:bCs/>
          <w:rtl/>
        </w:rPr>
        <w:t>זוהר</w:t>
      </w:r>
      <w:r>
        <w:rPr>
          <w:rtl/>
        </w:rPr>
        <w:t xml:space="preserve"> (וישלח קסח. בדה"ס בהג') הביא כן את דברי אליהו.</w:t>
      </w:r>
    </w:p>
    <w:p w14:paraId="0C5C5635" w14:textId="77777777" w:rsidR="004440AD" w:rsidRDefault="00000000" w:rsidP="001A1563">
      <w:pPr>
        <w:pStyle w:val="Footnote"/>
        <w:bidi/>
      </w:pPr>
      <w:r>
        <w:rPr>
          <w:rtl/>
        </w:rPr>
        <w:tab/>
        <w:t xml:space="preserve">אבל </w:t>
      </w:r>
      <w:r>
        <w:rPr>
          <w:b/>
          <w:bCs/>
          <w:rtl/>
        </w:rPr>
        <w:t>תוס'</w:t>
      </w:r>
      <w:r>
        <w:rPr>
          <w:rtl/>
        </w:rPr>
        <w:t xml:space="preserve"> (ב"מ שם) כתב דאליהו דחה דברים בעלמא, ואינו אמת.</w:t>
      </w:r>
    </w:p>
    <w:p w14:paraId="4D63EE58" w14:textId="77777777" w:rsidR="004440AD" w:rsidRDefault="00000000" w:rsidP="001A1563">
      <w:pPr>
        <w:pStyle w:val="Footnote"/>
        <w:bidi/>
      </w:pPr>
      <w:r>
        <w:rPr>
          <w:rtl/>
        </w:rPr>
        <w:tab/>
        <w:t>ועוד הביאו מדברי ה</w:t>
      </w:r>
      <w:r>
        <w:rPr>
          <w:b/>
          <w:bCs/>
          <w:rtl/>
        </w:rPr>
        <w:t>ירושלמי</w:t>
      </w:r>
      <w:r>
        <w:rPr>
          <w:rtl/>
        </w:rPr>
        <w:t xml:space="preserve"> (ברכות ג א ונזיר ז א, הו' ב</w:t>
      </w:r>
      <w:r>
        <w:rPr>
          <w:b/>
          <w:bCs/>
          <w:rtl/>
        </w:rPr>
        <w:t>תוס'</w:t>
      </w:r>
      <w:r>
        <w:rPr>
          <w:rtl/>
        </w:rPr>
        <w:t xml:space="preserve"> כתובות קג: בשם רבינו חיים) דכשמת רבי בטלה קדושה, היינו שמותר לכהן לטמאות לו. [אבל ה</w:t>
      </w:r>
      <w:r>
        <w:rPr>
          <w:b/>
          <w:bCs/>
          <w:rtl/>
        </w:rPr>
        <w:t>רמב"ם</w:t>
      </w:r>
      <w:r>
        <w:rPr>
          <w:rtl/>
        </w:rPr>
        <w:t xml:space="preserve"> (אבל ג י ושו”ע יו”ד שעא יד) פי' דהותר מפני כבוד הנשיא. וכ"כ הרמב"ן בתורת האדם (שער הסוף ענין הכהנים, ודלא כדבריו עה”ת). וע”ע ריטב”א (כתובות שם ומגילה ג:) (וע”ע ב”י וב”ח יו”ד שעד). וכן מוכח מדחיית התוס' (שם) דהותר רק טומאת בית הפרס].</w:t>
      </w:r>
    </w:p>
  </w:footnote>
  <w:footnote w:id="2651">
    <w:p w14:paraId="0DBB7D90" w14:textId="77777777" w:rsidR="004440AD" w:rsidRDefault="00000000" w:rsidP="001A1563">
      <w:pPr>
        <w:pStyle w:val="Footnote"/>
        <w:bidi/>
      </w:pPr>
      <w:r>
        <w:rPr>
          <w:rStyle w:val="ad"/>
          <w:rtl/>
        </w:rPr>
        <w:footnoteRef/>
      </w:r>
      <w:r>
        <w:rPr>
          <w:rtl/>
        </w:rPr>
        <w:t>אך מפורש בגמ' (לעיל יז.) דהאבות מתו בנשיקה, א"כ הדרא קו' אמאי הוצרך לציין את קברי האבות.</w:t>
      </w:r>
    </w:p>
  </w:footnote>
  <w:footnote w:id="2652">
    <w:p w14:paraId="6CCCBDC0" w14:textId="77777777" w:rsidR="004440AD" w:rsidRDefault="00000000" w:rsidP="001A1563">
      <w:pPr>
        <w:pStyle w:val="Footnote"/>
        <w:bidi/>
      </w:pPr>
      <w:r>
        <w:rPr>
          <w:rStyle w:val="ad"/>
          <w:rtl/>
        </w:rPr>
        <w:footnoteRef/>
      </w:r>
      <w:r>
        <w:rPr>
          <w:rtl/>
        </w:rPr>
        <w:t xml:space="preserve">וסתימת לשון התוס' משמע דקי"ל כר' שמעון, אבל </w:t>
      </w:r>
      <w:r>
        <w:rPr>
          <w:b/>
          <w:bCs/>
          <w:rtl/>
        </w:rPr>
        <w:t>תוס</w:t>
      </w:r>
      <w:r>
        <w:rPr>
          <w:rtl/>
        </w:rPr>
        <w:t>' (יבמות סא.) כת' דאין הלכה כר' שמעון. [וה</w:t>
      </w:r>
      <w:r>
        <w:rPr>
          <w:b/>
          <w:bCs/>
          <w:rtl/>
        </w:rPr>
        <w:t>רמב"ן</w:t>
      </w:r>
      <w:r>
        <w:rPr>
          <w:rtl/>
        </w:rPr>
        <w:t xml:space="preserve"> (יבמות שם) פסק כר"ש. וכ"ד ה</w:t>
      </w:r>
      <w:r>
        <w:rPr>
          <w:b/>
          <w:bCs/>
          <w:rtl/>
        </w:rPr>
        <w:t>רמב"ם</w:t>
      </w:r>
      <w:r>
        <w:rPr>
          <w:rtl/>
        </w:rPr>
        <w:t xml:space="preserve"> (טומ"מ א יג, ואבל ג ג). וה</w:t>
      </w:r>
      <w:r>
        <w:rPr>
          <w:b/>
          <w:bCs/>
          <w:rtl/>
        </w:rPr>
        <w:t>שו"ע</w:t>
      </w:r>
      <w:r>
        <w:rPr>
          <w:rtl/>
        </w:rPr>
        <w:t xml:space="preserve"> (יו"ד שעב ב) פסק דנכון ליזהר שלא ללכת עליהם. וה</w:t>
      </w:r>
      <w:r>
        <w:rPr>
          <w:b/>
          <w:bCs/>
          <w:rtl/>
        </w:rPr>
        <w:t>רמ”א</w:t>
      </w:r>
      <w:r>
        <w:rPr>
          <w:rtl/>
        </w:rPr>
        <w:t xml:space="preserve"> הוסיף ונכון להחמיר. וע' דגו"מ].</w:t>
      </w:r>
    </w:p>
  </w:footnote>
  <w:footnote w:id="2653">
    <w:p w14:paraId="059850AF" w14:textId="77777777" w:rsidR="004440AD" w:rsidRDefault="00000000" w:rsidP="001A1563">
      <w:pPr>
        <w:pStyle w:val="Footnote"/>
        <w:bidi/>
      </w:pPr>
      <w:r>
        <w:rPr>
          <w:rStyle w:val="ad"/>
          <w:rtl/>
        </w:rPr>
        <w:footnoteRef/>
      </w:r>
      <w:r>
        <w:rPr>
          <w:rtl/>
        </w:rPr>
        <w:t>דהיינו שיגע בקבר, דיש להם 'טומאת קבר' אף דאינו מטמא באוהל. [וכן מוכח ממש”כ תוס' אקבר שלפני הדיבור].</w:t>
      </w:r>
    </w:p>
  </w:footnote>
  <w:footnote w:id="2654">
    <w:p w14:paraId="3F5C0CA3" w14:textId="77777777" w:rsidR="004440AD" w:rsidRDefault="00000000" w:rsidP="001A1563">
      <w:pPr>
        <w:pStyle w:val="Footnote"/>
        <w:bidi/>
      </w:pPr>
      <w:r>
        <w:rPr>
          <w:rStyle w:val="ad"/>
          <w:rtl/>
        </w:rPr>
        <w:footnoteRef/>
      </w:r>
      <w:r>
        <w:rPr>
          <w:rtl/>
        </w:rPr>
        <w:t>ע”פ הסוגיא (חולין קכה:).</w:t>
      </w:r>
    </w:p>
  </w:footnote>
  <w:footnote w:id="2655">
    <w:p w14:paraId="495D927F" w14:textId="77777777" w:rsidR="004440AD" w:rsidRDefault="00000000" w:rsidP="001A1563">
      <w:pPr>
        <w:pStyle w:val="Footnote"/>
        <w:bidi/>
      </w:pPr>
      <w:r>
        <w:rPr>
          <w:rStyle w:val="ad"/>
          <w:rtl/>
        </w:rPr>
        <w:footnoteRef/>
      </w:r>
      <w:r>
        <w:rPr>
          <w:rtl/>
        </w:rPr>
        <w:t xml:space="preserve">[אבל </w:t>
      </w:r>
      <w:r>
        <w:rPr>
          <w:b/>
          <w:bCs/>
          <w:rtl/>
        </w:rPr>
        <w:t>רגמ"ה</w:t>
      </w:r>
      <w:r>
        <w:rPr>
          <w:rtl/>
        </w:rPr>
        <w:t xml:space="preserve"> פי' דהוה אברהם].</w:t>
      </w:r>
    </w:p>
    <w:p w14:paraId="25C9DE57" w14:textId="77777777" w:rsidR="004440AD" w:rsidRDefault="00000000" w:rsidP="001A1563">
      <w:pPr>
        <w:pStyle w:val="Footnote"/>
        <w:bidi/>
      </w:pPr>
      <w:r>
        <w:rPr>
          <w:rtl/>
        </w:rPr>
        <w:tab/>
        <w:t>ויש לדחות דאברהם ויעקב בחדא מערה, ומש"ה ציין משום אברהם. [אלא דתוך מדידת המערה ראה את יעקב].</w:t>
      </w:r>
    </w:p>
  </w:footnote>
  <w:footnote w:id="2656">
    <w:p w14:paraId="4C637F07" w14:textId="77777777" w:rsidR="004440AD" w:rsidRDefault="00000000" w:rsidP="001A1563">
      <w:pPr>
        <w:pStyle w:val="Footnote"/>
        <w:bidi/>
      </w:pPr>
      <w:r>
        <w:rPr>
          <w:rStyle w:val="ad"/>
          <w:rtl/>
        </w:rPr>
        <w:footnoteRef/>
      </w:r>
      <w:r>
        <w:rPr>
          <w:rtl/>
        </w:rPr>
        <w:t>ולכאורה לטעם זה אף האמהות יש להם דין טומאה. דאילו לטעם תוס' לא מצאנו שהם נקראו אדם.</w:t>
      </w:r>
    </w:p>
  </w:footnote>
  <w:footnote w:id="2657">
    <w:p w14:paraId="200D1E11" w14:textId="77777777" w:rsidR="004440AD" w:rsidRDefault="00000000" w:rsidP="001A1563">
      <w:pPr>
        <w:pStyle w:val="Footnote"/>
        <w:bidi/>
      </w:pPr>
      <w:r>
        <w:rPr>
          <w:rStyle w:val="ad"/>
          <w:rtl/>
        </w:rPr>
        <w:footnoteRef/>
      </w:r>
      <w:r>
        <w:rPr>
          <w:rtl/>
        </w:rPr>
        <w:t>וכת' דעפ"ז ראוי שהבן יתעצב ביום מיתת אביו. וכן אמר איוב (ג י) כי לא סגר דלתי 'בטני', ולא אמר 'בטן אמי', שהכל כגוף אחד.</w:t>
      </w:r>
    </w:p>
  </w:footnote>
  <w:footnote w:id="2658">
    <w:p w14:paraId="32472295" w14:textId="77777777" w:rsidR="004440AD" w:rsidRDefault="00000000" w:rsidP="001A1563">
      <w:pPr>
        <w:pStyle w:val="Footnote"/>
        <w:bidi/>
      </w:pPr>
      <w:r>
        <w:rPr>
          <w:rStyle w:val="ad"/>
          <w:rtl/>
        </w:rPr>
        <w:footnoteRef/>
      </w:r>
      <w:r>
        <w:rPr>
          <w:rtl/>
        </w:rPr>
        <w:t>אבל ה</w:t>
      </w:r>
      <w:r>
        <w:rPr>
          <w:b/>
          <w:bCs/>
          <w:rtl/>
        </w:rPr>
        <w:t>נתיבות</w:t>
      </w:r>
      <w:r>
        <w:rPr>
          <w:rtl/>
        </w:rPr>
        <w:t xml:space="preserve"> (טו ב) כתב דל”מ אומדנא פרטית להוציא ממון, דהוה כמו ראיית הדיין. ורחמנא פסלו מגזיה"כ דהא אין עד מעשה דיין. אלא באומדנא הידוע לכל העולם. [ולכאורה בשו"ת הרא"ש מבואר דלא כן. אא"כ נאמר דהכא נמי אומדנא זו גלי לכל העולם].</w:t>
      </w:r>
    </w:p>
  </w:footnote>
  <w:footnote w:id="2659">
    <w:p w14:paraId="6E066EA4" w14:textId="77777777" w:rsidR="004440AD" w:rsidRDefault="00000000" w:rsidP="001A1563">
      <w:pPr>
        <w:pStyle w:val="Footnote"/>
        <w:bidi/>
      </w:pPr>
      <w:r>
        <w:rPr>
          <w:rStyle w:val="ad"/>
          <w:rtl/>
        </w:rPr>
        <w:footnoteRef/>
      </w:r>
      <w:r>
        <w:rPr>
          <w:rtl/>
        </w:rPr>
        <w:t>[וע' בגמ' (לעיל נ:) שדנו אי יש חזקה לנזקין.והראשונים דנו אי איירי ע”י אכילת פירות].</w:t>
      </w:r>
    </w:p>
  </w:footnote>
  <w:footnote w:id="2660">
    <w:p w14:paraId="07CF727B" w14:textId="77777777" w:rsidR="004440AD" w:rsidRDefault="00000000" w:rsidP="001A1563">
      <w:pPr>
        <w:pStyle w:val="Footnote"/>
        <w:bidi/>
      </w:pPr>
      <w:r>
        <w:rPr>
          <w:rStyle w:val="ad"/>
          <w:rtl/>
        </w:rPr>
        <w:footnoteRef/>
      </w:r>
      <w:r>
        <w:rPr>
          <w:rtl/>
        </w:rPr>
        <w:t>[וכדאי' בעירובין עז: כובדו קובעו].</w:t>
      </w:r>
    </w:p>
  </w:footnote>
  <w:footnote w:id="2661">
    <w:p w14:paraId="3C67978D" w14:textId="77777777" w:rsidR="004440AD" w:rsidRDefault="00000000" w:rsidP="001A1563">
      <w:pPr>
        <w:pStyle w:val="Footnote"/>
        <w:bidi/>
      </w:pPr>
      <w:r>
        <w:rPr>
          <w:rStyle w:val="ad"/>
          <w:rtl/>
        </w:rPr>
        <w:footnoteRef/>
      </w:r>
      <w:r>
        <w:rPr>
          <w:rtl/>
        </w:rPr>
        <w:t>וה</w:t>
      </w:r>
      <w:r>
        <w:rPr>
          <w:b/>
          <w:bCs/>
          <w:rtl/>
        </w:rPr>
        <w:t>ריטב"א</w:t>
      </w:r>
      <w:r>
        <w:rPr>
          <w:rtl/>
        </w:rPr>
        <w:t xml:space="preserve"> חלק דאף כוונת רשב"ם דמלבן עדיף בכל הצדדים, וצוה"פ רק משווה את הצדדים. דוכי משום משקוף של מטה קרוי מלבן.</w:t>
      </w:r>
    </w:p>
  </w:footnote>
  <w:footnote w:id="2662">
    <w:p w14:paraId="6D2DBEE8" w14:textId="77777777" w:rsidR="004440AD" w:rsidRDefault="00000000" w:rsidP="001A1563">
      <w:pPr>
        <w:pStyle w:val="Footnote"/>
        <w:bidi/>
      </w:pPr>
      <w:r>
        <w:rPr>
          <w:rStyle w:val="ad"/>
          <w:rtl/>
        </w:rPr>
        <w:footnoteRef/>
      </w:r>
      <w:r>
        <w:rPr>
          <w:rtl/>
        </w:rPr>
        <w:t>ואילו הריטב"א הביא מהגמ' (שם) דדוקא הנך רשאי לשנות, ולא נזק אחר.</w:t>
      </w:r>
    </w:p>
  </w:footnote>
  <w:footnote w:id="2663">
    <w:p w14:paraId="0F01BD73" w14:textId="77777777" w:rsidR="004440AD" w:rsidRDefault="00000000" w:rsidP="001A1563">
      <w:pPr>
        <w:pStyle w:val="Footnote"/>
        <w:bidi/>
      </w:pPr>
      <w:r>
        <w:rPr>
          <w:rStyle w:val="ad"/>
          <w:rtl/>
        </w:rPr>
        <w:footnoteRef/>
      </w:r>
      <w:r>
        <w:rPr>
          <w:rtl/>
        </w:rPr>
        <w:t>וכ"כ ה</w:t>
      </w:r>
      <w:r>
        <w:rPr>
          <w:b/>
          <w:bCs/>
          <w:rtl/>
        </w:rPr>
        <w:t>ר"ן</w:t>
      </w:r>
      <w:r>
        <w:rPr>
          <w:rtl/>
        </w:rPr>
        <w:t xml:space="preserve"> ו</w:t>
      </w:r>
      <w:r>
        <w:rPr>
          <w:b/>
          <w:bCs/>
          <w:rtl/>
        </w:rPr>
        <w:t>נמוק"י</w:t>
      </w:r>
      <w:r>
        <w:rPr>
          <w:rtl/>
        </w:rPr>
        <w:t xml:space="preserve"> בדעת ה</w:t>
      </w:r>
      <w:r>
        <w:rPr>
          <w:b/>
          <w:bCs/>
          <w:rtl/>
        </w:rPr>
        <w:t>רמב"ם</w:t>
      </w:r>
      <w:r>
        <w:rPr>
          <w:rtl/>
        </w:rPr>
        <w:t>. אבל ה</w:t>
      </w:r>
      <w:r>
        <w:rPr>
          <w:b/>
          <w:bCs/>
          <w:rtl/>
        </w:rPr>
        <w:t>פוסקים</w:t>
      </w:r>
      <w:r>
        <w:rPr>
          <w:rtl/>
        </w:rPr>
        <w:t xml:space="preserve"> נקטו דפסק כר' ירמיה בר אבא דמחמיר מכולהו.</w:t>
      </w:r>
    </w:p>
  </w:footnote>
  <w:footnote w:id="2664">
    <w:p w14:paraId="50CD9F4C" w14:textId="77777777" w:rsidR="004440AD" w:rsidRDefault="00000000" w:rsidP="001A1563">
      <w:pPr>
        <w:pStyle w:val="Footnote"/>
        <w:bidi/>
      </w:pPr>
      <w:r>
        <w:rPr>
          <w:rStyle w:val="ad"/>
          <w:rtl/>
        </w:rPr>
        <w:footnoteRef/>
      </w:r>
      <w:r>
        <w:rPr>
          <w:rtl/>
        </w:rPr>
        <w:t>וה</w:t>
      </w:r>
      <w:r>
        <w:rPr>
          <w:b/>
          <w:bCs/>
          <w:rtl/>
        </w:rPr>
        <w:t>אחרונים</w:t>
      </w:r>
      <w:r>
        <w:rPr>
          <w:rtl/>
        </w:rPr>
        <w:t xml:space="preserve"> (</w:t>
      </w:r>
      <w:r>
        <w:rPr>
          <w:b/>
          <w:bCs/>
          <w:rtl/>
        </w:rPr>
        <w:t>שיע' ר' שמואל</w:t>
      </w:r>
      <w:r>
        <w:rPr>
          <w:rtl/>
        </w:rPr>
        <w:t xml:space="preserve"> לעיל ו.) הק' דאדרבה נימא דקרקע בחזקת בעליה עומדת, והוא מוחזק ויש לו זכות לבטל תשמישו. וצ”ע.</w:t>
      </w:r>
    </w:p>
  </w:footnote>
  <w:footnote w:id="2665">
    <w:p w14:paraId="7B64FB20" w14:textId="77777777" w:rsidR="004440AD" w:rsidRDefault="00000000" w:rsidP="001A1563">
      <w:pPr>
        <w:pStyle w:val="Footnote"/>
        <w:bidi/>
      </w:pPr>
      <w:r>
        <w:rPr>
          <w:rStyle w:val="ad"/>
          <w:rtl/>
        </w:rPr>
        <w:footnoteRef/>
      </w:r>
      <w:r>
        <w:rPr>
          <w:rtl/>
        </w:rPr>
        <w:t>והביא מדברי הראשונים (הו' בסמוך) דיכול לבנות עלייה ע”ג ביתו, וע"כ דלא קנה לענין זה.</w:t>
      </w:r>
    </w:p>
  </w:footnote>
  <w:footnote w:id="2666">
    <w:p w14:paraId="6C02F6A1" w14:textId="77777777" w:rsidR="004440AD" w:rsidRDefault="00000000" w:rsidP="001A1563">
      <w:pPr>
        <w:pStyle w:val="Footnote"/>
        <w:bidi/>
      </w:pPr>
      <w:r>
        <w:rPr>
          <w:rStyle w:val="ad"/>
          <w:rtl/>
        </w:rPr>
        <w:footnoteRef/>
      </w:r>
      <w:r>
        <w:rPr>
          <w:rtl/>
        </w:rPr>
        <w:t>ומשמע דנקט דמי הגג תמיד הם תשלום על נתינת רשות הראשוני. ולאו' מי הגג של אותו יום הוא תמורה ליום זה.</w:t>
      </w:r>
    </w:p>
  </w:footnote>
  <w:footnote w:id="2667">
    <w:p w14:paraId="48BC7001" w14:textId="77777777" w:rsidR="004440AD" w:rsidRDefault="00000000" w:rsidP="001A1563">
      <w:pPr>
        <w:pStyle w:val="Footnote"/>
        <w:bidi/>
      </w:pPr>
      <w:r>
        <w:rPr>
          <w:rStyle w:val="ad"/>
          <w:rtl/>
        </w:rPr>
        <w:footnoteRef/>
      </w:r>
      <w:r>
        <w:rPr>
          <w:rtl/>
        </w:rPr>
        <w:t>וה</w:t>
      </w:r>
      <w:r>
        <w:rPr>
          <w:b/>
          <w:bCs/>
          <w:rtl/>
        </w:rPr>
        <w:t>קצות</w:t>
      </w:r>
      <w:r>
        <w:rPr>
          <w:rtl/>
        </w:rPr>
        <w:t xml:space="preserve"> [שם] פליג דל"מ התחייבות על דבר מסויים, אלא על שווי ממון.</w:t>
      </w:r>
    </w:p>
  </w:footnote>
  <w:footnote w:id="2668">
    <w:p w14:paraId="0021B766" w14:textId="77777777" w:rsidR="004440AD" w:rsidRDefault="00000000" w:rsidP="001A1563">
      <w:pPr>
        <w:pStyle w:val="Footnote"/>
        <w:bidi/>
      </w:pPr>
      <w:r>
        <w:rPr>
          <w:rStyle w:val="ad"/>
          <w:rtl/>
        </w:rPr>
        <w:footnoteRef/>
      </w:r>
      <w:r>
        <w:rPr>
          <w:rtl/>
        </w:rPr>
        <w:t>ויש שדייקו דהוה טעם להא דהתורה מחזרת על אכסניא (כדאי' ב"מ פה., הו' ברשב"ם), כיון דראו זה את זה והחכימו זה את זה.</w:t>
      </w:r>
    </w:p>
  </w:footnote>
  <w:footnote w:id="2669">
    <w:p w14:paraId="28858026" w14:textId="77777777" w:rsidR="004440AD" w:rsidRDefault="00000000" w:rsidP="001A1563">
      <w:pPr>
        <w:pStyle w:val="Footnote"/>
        <w:bidi/>
      </w:pPr>
      <w:r>
        <w:rPr>
          <w:rStyle w:val="ad"/>
          <w:rtl/>
        </w:rPr>
        <w:footnoteRef/>
      </w:r>
      <w:r>
        <w:rPr>
          <w:rtl/>
        </w:rPr>
        <w:t>וה</w:t>
      </w:r>
      <w:r>
        <w:rPr>
          <w:b/>
          <w:bCs/>
          <w:rtl/>
        </w:rPr>
        <w:t>רמב"ן</w:t>
      </w:r>
      <w:r>
        <w:rPr>
          <w:rtl/>
        </w:rPr>
        <w:t xml:space="preserve"> דייק כן מדברי הגמ', דקאי אפיסקא דחלון מצרי, ולא הביאו לסיפא. אבל ה</w:t>
      </w:r>
      <w:r>
        <w:rPr>
          <w:b/>
          <w:bCs/>
          <w:rtl/>
        </w:rPr>
        <w:t>רשב"א</w:t>
      </w:r>
      <w:r>
        <w:rPr>
          <w:rtl/>
        </w:rPr>
        <w:t xml:space="preserve"> הביא דהרי"ף העמידו אסיפא, ומשמע דס"ל כרשב"ם.</w:t>
      </w:r>
    </w:p>
  </w:footnote>
  <w:footnote w:id="2670">
    <w:p w14:paraId="2491FF36" w14:textId="77777777" w:rsidR="004440AD" w:rsidRDefault="00000000" w:rsidP="001A1563">
      <w:pPr>
        <w:pStyle w:val="Footnote"/>
        <w:bidi/>
      </w:pPr>
      <w:r>
        <w:rPr>
          <w:rStyle w:val="ad"/>
          <w:rtl/>
        </w:rPr>
        <w:footnoteRef/>
      </w:r>
      <w:r>
        <w:rPr>
          <w:rtl/>
        </w:rPr>
        <w:t>וה</w:t>
      </w:r>
      <w:r>
        <w:rPr>
          <w:b/>
          <w:bCs/>
          <w:rtl/>
        </w:rPr>
        <w:t>ראב"ד</w:t>
      </w:r>
      <w:r>
        <w:rPr>
          <w:rtl/>
        </w:rPr>
        <w:t xml:space="preserve"> הק' דא"כ הול"ל ל"ש אלא למעלה מד' אמות [או כעי"ז], אי קאי אמתני' דאי' אין לו חזקה. ועוד דהו"ל למשנה להביא דין היזק ראיה. (וע' רמב"ן).</w:t>
      </w:r>
    </w:p>
  </w:footnote>
  <w:footnote w:id="2671">
    <w:p w14:paraId="0FF86E79" w14:textId="77777777" w:rsidR="004440AD" w:rsidRDefault="00000000" w:rsidP="001A1563">
      <w:pPr>
        <w:pStyle w:val="Footnote"/>
        <w:bidi/>
      </w:pPr>
      <w:r>
        <w:rPr>
          <w:rStyle w:val="ad"/>
          <w:rtl/>
        </w:rPr>
        <w:footnoteRef/>
      </w:r>
      <w:r>
        <w:rPr>
          <w:rtl/>
        </w:rPr>
        <w:t>וה</w:t>
      </w:r>
      <w:r>
        <w:rPr>
          <w:b/>
          <w:bCs/>
          <w:rtl/>
        </w:rPr>
        <w:t>בעה"מ</w:t>
      </w:r>
      <w:r>
        <w:rPr>
          <w:rtl/>
        </w:rPr>
        <w:t xml:space="preserve"> כתב דבסוף ימיו הודה רשב"ם לר"ת.</w:t>
      </w:r>
    </w:p>
  </w:footnote>
  <w:footnote w:id="2672">
    <w:p w14:paraId="48B2BFBE" w14:textId="77777777" w:rsidR="004440AD" w:rsidRDefault="00000000" w:rsidP="001A1563">
      <w:pPr>
        <w:pStyle w:val="Footnote"/>
        <w:bidi/>
      </w:pPr>
      <w:r>
        <w:rPr>
          <w:rStyle w:val="ad"/>
          <w:rtl/>
        </w:rPr>
        <w:footnoteRef/>
      </w:r>
      <w:r>
        <w:rPr>
          <w:rtl/>
        </w:rPr>
        <w:t>[וה</w:t>
      </w:r>
      <w:r>
        <w:rPr>
          <w:b/>
          <w:bCs/>
          <w:rtl/>
        </w:rPr>
        <w:t>מרדכי</w:t>
      </w:r>
      <w:r>
        <w:rPr>
          <w:rtl/>
        </w:rPr>
        <w:t xml:space="preserve"> תקנו האריך להביא מח' בזה].</w:t>
      </w:r>
    </w:p>
  </w:footnote>
  <w:footnote w:id="2673">
    <w:p w14:paraId="0C72C72D" w14:textId="77777777" w:rsidR="004440AD" w:rsidRDefault="00000000" w:rsidP="001A1563">
      <w:pPr>
        <w:pStyle w:val="Footnote"/>
        <w:bidi/>
      </w:pPr>
      <w:r>
        <w:rPr>
          <w:rStyle w:val="ad"/>
          <w:rtl/>
        </w:rPr>
        <w:footnoteRef/>
      </w:r>
      <w:r>
        <w:rPr>
          <w:rtl/>
        </w:rPr>
        <w:t>אבל בשאר הרחקות, כיון דאינו נוטל משל חבירו, במקום דליכא דבר הניזק אינו יכול למחות. ועי"ז אין לו חזקה. וכ"כ</w:t>
      </w:r>
      <w:r>
        <w:rPr>
          <w:b/>
          <w:bCs/>
          <w:rtl/>
        </w:rPr>
        <w:t xml:space="preserve"> רע"א</w:t>
      </w:r>
      <w:r>
        <w:rPr>
          <w:rtl/>
        </w:rPr>
        <w:t xml:space="preserve"> בדעת הרמב"ן.</w:t>
      </w:r>
    </w:p>
    <w:p w14:paraId="2A4FB316" w14:textId="77777777" w:rsidR="004440AD" w:rsidRDefault="00000000" w:rsidP="001A1563">
      <w:pPr>
        <w:pStyle w:val="Footnote"/>
        <w:bidi/>
      </w:pPr>
      <w:r>
        <w:rPr>
          <w:rtl/>
        </w:rPr>
        <w:tab/>
        <w:t>וב</w:t>
      </w:r>
      <w:r>
        <w:rPr>
          <w:b/>
          <w:bCs/>
          <w:rtl/>
        </w:rPr>
        <w:t>משנת ר' אהרן</w:t>
      </w:r>
      <w:r>
        <w:rPr>
          <w:rtl/>
        </w:rPr>
        <w:t xml:space="preserve"> (עמ' קו) הקשה דמדברי הרמב"ן בסוגיין מבואר דס"ל דחלון אינו נחשב נוטל אויר משל חבירו [דלא תי' כקצות ע' בסמוך]. וכתב דמ"מ יש לו זכות להשתמש, אלא דעי"ז לוקח אף משל חבירו. [ועי"ש שחילק בדעת הרמב"ן באופ"א בין חזקת נזיקין לשימוש חלון].</w:t>
      </w:r>
    </w:p>
  </w:footnote>
  <w:footnote w:id="2674">
    <w:p w14:paraId="4E960D23" w14:textId="77777777" w:rsidR="004440AD" w:rsidRDefault="00000000" w:rsidP="001A1563">
      <w:pPr>
        <w:pStyle w:val="Footnote"/>
        <w:bidi/>
      </w:pPr>
      <w:r>
        <w:rPr>
          <w:rStyle w:val="ad"/>
          <w:rtl/>
        </w:rPr>
        <w:footnoteRef/>
      </w:r>
      <w:r>
        <w:rPr>
          <w:rtl/>
        </w:rPr>
        <w:t>וה</w:t>
      </w:r>
      <w:r>
        <w:rPr>
          <w:b/>
          <w:bCs/>
          <w:rtl/>
        </w:rPr>
        <w:t>ריב"ש</w:t>
      </w:r>
      <w:r>
        <w:rPr>
          <w:rtl/>
        </w:rPr>
        <w:t xml:space="preserve"> הק' דעשה מן המסובב, סבה. ומן הסבה, מסובב. דלשון הגמ' נר' היסוד והסבה, היא החזקה. ומדין החזקה, יצא לנו שיכול למחות. ולדברי הרא"ש אם אין יכול לעכב עליו מלפתחו, למה אין לו חזקה, היה לו למחות, בסוף כל ג' שלא יחזיק עליו [עי"ש].</w:t>
      </w:r>
    </w:p>
  </w:footnote>
  <w:footnote w:id="2675">
    <w:p w14:paraId="6D82CFC1" w14:textId="77777777" w:rsidR="004440AD" w:rsidRDefault="00000000" w:rsidP="001A1563">
      <w:pPr>
        <w:pStyle w:val="Footnote"/>
        <w:bidi/>
      </w:pPr>
      <w:r>
        <w:rPr>
          <w:rStyle w:val="ad"/>
          <w:rtl/>
        </w:rPr>
        <w:footnoteRef/>
      </w:r>
      <w:r>
        <w:rPr>
          <w:rtl/>
        </w:rPr>
        <w:t>ואף אי רשאי להנות משל חבירו בע"כ [מדין מידת סדום], מ"מ שמא קנה ממנו. [ויל"ד מהא (לעיל נז) דדבר שאינו מקפיד לא הוה חזקה].</w:t>
      </w:r>
    </w:p>
  </w:footnote>
  <w:footnote w:id="2676">
    <w:p w14:paraId="4E69095C" w14:textId="77777777" w:rsidR="004440AD" w:rsidRDefault="00000000" w:rsidP="001A1563">
      <w:pPr>
        <w:pStyle w:val="Footnote"/>
        <w:bidi/>
      </w:pPr>
      <w:r>
        <w:rPr>
          <w:rStyle w:val="ad"/>
          <w:rtl/>
        </w:rPr>
        <w:footnoteRef/>
      </w:r>
      <w:r>
        <w:rPr>
          <w:rtl/>
        </w:rPr>
        <w:t>[וכל מח' הרא"ש ורבינו יונה במקום שאינו נחשב קביעות תשמיש, וקביעות צורת החצר. אך הקש' משום חלון העשוי לאורה. עי”ש]. וכעי"ז כתב ה</w:t>
      </w:r>
      <w:r>
        <w:rPr>
          <w:b/>
          <w:bCs/>
          <w:rtl/>
        </w:rPr>
        <w:t>חזו"א</w:t>
      </w:r>
      <w:r>
        <w:rPr>
          <w:rtl/>
        </w:rPr>
        <w:t xml:space="preserve"> (י ה) דכל דבר קבוע דאינו אלא ארעי נחשב שמחזיק עליו, וצריך למחות. וכל דברי הרא"ש בפתוח לחורבה שנחשב ארעי ומשום שאינו מקפיד עד שיבנה ביתו. אבל בעלמא כיון דנחשב שקובע דבר קבוע צריך למחות.</w:t>
      </w:r>
    </w:p>
  </w:footnote>
  <w:footnote w:id="2677">
    <w:p w14:paraId="2E98FE24" w14:textId="77777777" w:rsidR="004440AD" w:rsidRDefault="00000000" w:rsidP="001A1563">
      <w:pPr>
        <w:pStyle w:val="Footnote"/>
        <w:bidi/>
      </w:pPr>
      <w:r>
        <w:rPr>
          <w:rStyle w:val="ad"/>
          <w:rtl/>
        </w:rPr>
        <w:footnoteRef/>
      </w:r>
      <w:r>
        <w:rPr>
          <w:rtl/>
        </w:rPr>
        <w:t xml:space="preserve">וכן משמע מדברי </w:t>
      </w:r>
      <w:r>
        <w:rPr>
          <w:b/>
          <w:bCs/>
          <w:rtl/>
        </w:rPr>
        <w:t>רשב"ם</w:t>
      </w:r>
      <w:r>
        <w:rPr>
          <w:rtl/>
        </w:rPr>
        <w:t xml:space="preserve"> (ס.).</w:t>
      </w:r>
    </w:p>
  </w:footnote>
  <w:footnote w:id="2678">
    <w:p w14:paraId="3E5A7E40" w14:textId="77777777" w:rsidR="004440AD" w:rsidRDefault="00000000" w:rsidP="001A1563">
      <w:pPr>
        <w:pStyle w:val="Footnote"/>
        <w:bidi/>
      </w:pPr>
      <w:r>
        <w:rPr>
          <w:rStyle w:val="ad"/>
          <w:rtl/>
        </w:rPr>
        <w:footnoteRef/>
      </w:r>
      <w:r>
        <w:rPr>
          <w:rtl/>
        </w:rPr>
        <w:t>ואף שעיקר החלון אינו עשוי לאורה, מ"מ יש לו אור ממנו. והביא דרב' אפרים פליג דטענת שלא יאפיל הוא רק בחלון העשוי לאורה.</w:t>
      </w:r>
    </w:p>
  </w:footnote>
  <w:footnote w:id="2679">
    <w:p w14:paraId="30AA288E" w14:textId="77777777" w:rsidR="004440AD" w:rsidRDefault="00000000" w:rsidP="001A1563">
      <w:pPr>
        <w:pStyle w:val="Footnote"/>
        <w:bidi/>
      </w:pPr>
      <w:r>
        <w:rPr>
          <w:rStyle w:val="ad"/>
          <w:rtl/>
        </w:rPr>
        <w:footnoteRef/>
      </w:r>
      <w:r>
        <w:rPr>
          <w:rtl/>
        </w:rPr>
        <w:t>דקוטרא ובי הכסא הוא נזק לגופו ולכן אין לו חזקה. אבל הדגשת ה</w:t>
      </w:r>
      <w:r>
        <w:rPr>
          <w:b/>
          <w:bCs/>
          <w:rtl/>
        </w:rPr>
        <w:t>רמב"ם</w:t>
      </w:r>
      <w:r>
        <w:rPr>
          <w:rtl/>
        </w:rPr>
        <w:t xml:space="preserve"> (שם יא ד) שהיזקן היזק קבוע, ולכן אינו סובל.</w:t>
      </w:r>
    </w:p>
  </w:footnote>
  <w:footnote w:id="2680">
    <w:p w14:paraId="0AE2981F" w14:textId="77777777" w:rsidR="004440AD" w:rsidRDefault="00000000" w:rsidP="001A1563">
      <w:pPr>
        <w:pStyle w:val="Footnote"/>
        <w:bidi/>
      </w:pPr>
      <w:r>
        <w:rPr>
          <w:rStyle w:val="ad"/>
          <w:rtl/>
        </w:rPr>
        <w:footnoteRef/>
      </w:r>
      <w:r>
        <w:rPr>
          <w:rtl/>
        </w:rPr>
        <w:t>ויל"ד לטעם זה, דהוא כפיית בי"ד, ולא תביעת הניזק.</w:t>
      </w:r>
    </w:p>
  </w:footnote>
  <w:footnote w:id="2681">
    <w:p w14:paraId="31F28A25" w14:textId="77777777" w:rsidR="004440AD" w:rsidRDefault="00000000" w:rsidP="001A1563">
      <w:pPr>
        <w:pStyle w:val="Footnote"/>
        <w:bidi/>
      </w:pPr>
      <w:r>
        <w:rPr>
          <w:rStyle w:val="ad"/>
          <w:rtl/>
        </w:rPr>
        <w:footnoteRef/>
      </w:r>
      <w:r>
        <w:rPr>
          <w:rtl/>
        </w:rPr>
        <w:t>וה</w:t>
      </w:r>
      <w:r>
        <w:rPr>
          <w:b/>
          <w:bCs/>
          <w:rtl/>
        </w:rPr>
        <w:t>קוב"ש</w:t>
      </w:r>
      <w:r>
        <w:rPr>
          <w:rtl/>
        </w:rPr>
        <w:t xml:space="preserve"> (רסב) תי' ע"פ דברי ה</w:t>
      </w:r>
      <w:r>
        <w:rPr>
          <w:b/>
          <w:bCs/>
          <w:rtl/>
        </w:rPr>
        <w:t>מרדכי</w:t>
      </w:r>
      <w:r>
        <w:rPr>
          <w:rtl/>
        </w:rPr>
        <w:t xml:space="preserve"> (הו' לעיל שם) דהטעם דיכול לעכב מתחילה משום דיכול להשכיר שימוש זה. ואילו חלון וזיז לא שייך שכירות.</w:t>
      </w:r>
    </w:p>
  </w:footnote>
  <w:footnote w:id="2682">
    <w:p w14:paraId="40AA7FB7" w14:textId="77777777" w:rsidR="004440AD" w:rsidRDefault="00000000" w:rsidP="001A1563">
      <w:pPr>
        <w:pStyle w:val="Footnote"/>
        <w:bidi/>
      </w:pPr>
      <w:r>
        <w:rPr>
          <w:rStyle w:val="ad"/>
          <w:rtl/>
        </w:rPr>
        <w:footnoteRef/>
      </w:r>
      <w:r>
        <w:rPr>
          <w:rtl/>
        </w:rPr>
        <w:t>דאינו לוקח אויר חבירו. [והחזו"א תמה דתוך ד' אמות עדיין נחשב לקיחת אויר. וחוץ לד' אמות אין חזקה לחלונות כלל].</w:t>
      </w:r>
    </w:p>
  </w:footnote>
  <w:footnote w:id="2683">
    <w:p w14:paraId="67F253E3" w14:textId="77777777" w:rsidR="004440AD" w:rsidRDefault="00000000" w:rsidP="001A1563">
      <w:pPr>
        <w:pStyle w:val="Footnote"/>
        <w:bidi/>
      </w:pPr>
      <w:r>
        <w:rPr>
          <w:rStyle w:val="ad"/>
          <w:rtl/>
        </w:rPr>
        <w:footnoteRef/>
      </w:r>
      <w:r>
        <w:rPr>
          <w:rtl/>
        </w:rPr>
        <w:t>ואפי' הכי מחזיק בחלון,ולא אמרי' אדרבה לא יחזיק, ולא ימחה. וכמו שהו' לעיל מהרא"ש. [אמנם ה</w:t>
      </w:r>
      <w:r>
        <w:rPr>
          <w:b/>
          <w:bCs/>
          <w:rtl/>
        </w:rPr>
        <w:t>נתיבות</w:t>
      </w:r>
      <w:r>
        <w:rPr>
          <w:rtl/>
        </w:rPr>
        <w:t xml:space="preserve"> חילק דחלון קבוע שאני].</w:t>
      </w:r>
    </w:p>
  </w:footnote>
  <w:footnote w:id="2684">
    <w:p w14:paraId="56892572" w14:textId="77777777" w:rsidR="004440AD" w:rsidRDefault="00000000" w:rsidP="001A1563">
      <w:pPr>
        <w:pStyle w:val="Footnote"/>
        <w:bidi/>
      </w:pPr>
      <w:r>
        <w:rPr>
          <w:rStyle w:val="ad"/>
          <w:rtl/>
        </w:rPr>
        <w:footnoteRef/>
      </w:r>
      <w:r>
        <w:rPr>
          <w:rtl/>
        </w:rPr>
        <w:t>והרמב"ן הביא דחכמי נרבונא והרב אב"ד סמכו עליו.</w:t>
      </w:r>
    </w:p>
  </w:footnote>
  <w:footnote w:id="2685">
    <w:p w14:paraId="666E7B86" w14:textId="77777777" w:rsidR="004440AD" w:rsidRDefault="00000000" w:rsidP="001A1563">
      <w:pPr>
        <w:pStyle w:val="Footnote"/>
        <w:bidi/>
      </w:pPr>
      <w:r>
        <w:rPr>
          <w:rStyle w:val="ad"/>
          <w:rtl/>
        </w:rPr>
        <w:footnoteRef/>
      </w:r>
      <w:r>
        <w:rPr>
          <w:rtl/>
        </w:rPr>
        <w:t>וציין עירובין פ. וחולין קלז: [ולכאורה הו"ל להביא גמ' לקמן קנ.].</w:t>
      </w:r>
    </w:p>
  </w:footnote>
  <w:footnote w:id="2686">
    <w:p w14:paraId="3785C036" w14:textId="77777777" w:rsidR="004440AD" w:rsidRDefault="00000000" w:rsidP="001A1563">
      <w:pPr>
        <w:pStyle w:val="Footnote"/>
        <w:bidi/>
      </w:pPr>
      <w:r>
        <w:rPr>
          <w:rStyle w:val="ad"/>
          <w:rtl/>
        </w:rPr>
        <w:footnoteRef/>
      </w:r>
      <w:r>
        <w:rPr>
          <w:rtl/>
        </w:rPr>
        <w:t>וה</w:t>
      </w:r>
      <w:r>
        <w:rPr>
          <w:b/>
          <w:bCs/>
          <w:rtl/>
        </w:rPr>
        <w:t>עיטור</w:t>
      </w:r>
      <w:r>
        <w:rPr>
          <w:rtl/>
        </w:rPr>
        <w:t xml:space="preserve"> ורשב”א וריטב”א כת' דדוקא טפח. והביאו ראיה לזה מהירושלמי דשיעורו כמו לענין טומאה. וה</w:t>
      </w:r>
      <w:r>
        <w:rPr>
          <w:b/>
          <w:bCs/>
          <w:rtl/>
        </w:rPr>
        <w:t>מהר"ם</w:t>
      </w:r>
      <w:r>
        <w:rPr>
          <w:rtl/>
        </w:rPr>
        <w:t xml:space="preserve"> (למרדכי) הק' דלטומאה סגי במלא מקדח [וכדאי' לענין טומאה, הו' בתוס' לעיל יט:]. וצ"ב כוונתם. ולא משמע דלענין חזקה דינו כמו לטומאה [כשאינו לאורה]. [ואפשר דיש אופנים דנחשב לאורה לענין חזקה, ולענין טומאה דינו כעשוי לתשמיש].</w:t>
      </w:r>
    </w:p>
  </w:footnote>
  <w:footnote w:id="2687">
    <w:p w14:paraId="212BAD1D" w14:textId="77777777" w:rsidR="004440AD" w:rsidRDefault="00000000" w:rsidP="001A1563">
      <w:pPr>
        <w:pStyle w:val="Footnote"/>
        <w:bidi/>
      </w:pPr>
      <w:r>
        <w:rPr>
          <w:rStyle w:val="ad"/>
          <w:rtl/>
        </w:rPr>
        <w:footnoteRef/>
      </w:r>
      <w:r>
        <w:rPr>
          <w:rtl/>
        </w:rPr>
        <w:t>וכוונת הרא"ש להק' דא"כ אף זיז פחות מטפח יש לו למחות שלא יחזיק עליו. וי"ל לדעת רבינו יונה דאינו דבר חשוב, ומש"ה אינו מקפיד למחות, ע"ד הא דאי' לעיל גבי חלונות].</w:t>
      </w:r>
    </w:p>
  </w:footnote>
  <w:footnote w:id="2688">
    <w:p w14:paraId="239CEEAE" w14:textId="77777777" w:rsidR="004440AD" w:rsidRDefault="00000000" w:rsidP="001A1563">
      <w:pPr>
        <w:pStyle w:val="Footnote"/>
        <w:bidi/>
      </w:pPr>
      <w:r>
        <w:rPr>
          <w:rStyle w:val="ad"/>
          <w:rtl/>
        </w:rPr>
        <w:footnoteRef/>
      </w:r>
      <w:r>
        <w:rPr>
          <w:rtl/>
        </w:rPr>
        <w:t>וה</w:t>
      </w:r>
      <w:r>
        <w:rPr>
          <w:b/>
          <w:bCs/>
          <w:rtl/>
        </w:rPr>
        <w:t>סמ"ע</w:t>
      </w:r>
      <w:r>
        <w:rPr>
          <w:rtl/>
        </w:rPr>
        <w:t xml:space="preserve"> כת' ד'בית' לאו דוקא, וה"ה לחצר חבירו אסור. דבסוגיין איירי בחצר.</w:t>
      </w:r>
    </w:p>
  </w:footnote>
  <w:footnote w:id="2689">
    <w:p w14:paraId="567D4514" w14:textId="77777777" w:rsidR="004440AD" w:rsidRDefault="00000000" w:rsidP="001A1563">
      <w:pPr>
        <w:pStyle w:val="Footnote"/>
        <w:bidi/>
      </w:pPr>
      <w:r>
        <w:rPr>
          <w:rStyle w:val="ad"/>
          <w:rtl/>
        </w:rPr>
        <w:footnoteRef/>
      </w:r>
      <w:r>
        <w:rPr>
          <w:rtl/>
        </w:rPr>
        <w:t>וה</w:t>
      </w:r>
      <w:r>
        <w:rPr>
          <w:b/>
          <w:bCs/>
          <w:rtl/>
        </w:rPr>
        <w:t>סמ"ע</w:t>
      </w:r>
      <w:r>
        <w:rPr>
          <w:rtl/>
        </w:rPr>
        <w:t xml:space="preserve"> הק' דלא שייך חזקה לעמוד ולהסתכל (כדמבואר ברמ"א שם ז). ועוד דא"כ הול"ל אם אין לו טענה [דמאי פסקת דאין לו טענה]. אלא ה"ק דראייה הוא נתפס עליו כגנב, דאין לו טענה למה הוא רואה לתוכו.</w:t>
      </w:r>
    </w:p>
  </w:footnote>
  <w:footnote w:id="2690">
    <w:p w14:paraId="1ECFEF21" w14:textId="77777777" w:rsidR="004440AD" w:rsidRDefault="00000000" w:rsidP="001A1563">
      <w:pPr>
        <w:pStyle w:val="Footnote"/>
        <w:bidi/>
      </w:pPr>
      <w:r>
        <w:rPr>
          <w:rStyle w:val="ad"/>
          <w:rtl/>
        </w:rPr>
        <w:footnoteRef/>
      </w:r>
      <w:r>
        <w:rPr>
          <w:rtl/>
        </w:rPr>
        <w:t>דה</w:t>
      </w:r>
      <w:r>
        <w:rPr>
          <w:b/>
          <w:bCs/>
          <w:rtl/>
        </w:rPr>
        <w:t>רמ"א</w:t>
      </w:r>
      <w:r>
        <w:rPr>
          <w:rtl/>
        </w:rPr>
        <w:t xml:space="preserve"> (שם ז) הביא מהרשב"א דאף במקום שיש לו חזקה אינו רשאי להסתכל ולהזיקו.</w:t>
      </w:r>
    </w:p>
  </w:footnote>
  <w:footnote w:id="2691">
    <w:p w14:paraId="2A1576D1" w14:textId="77777777" w:rsidR="004440AD" w:rsidRDefault="00000000" w:rsidP="001A1563">
      <w:pPr>
        <w:pStyle w:val="Footnote"/>
        <w:bidi/>
      </w:pPr>
      <w:r>
        <w:rPr>
          <w:rStyle w:val="ad"/>
          <w:rtl/>
        </w:rPr>
        <w:footnoteRef/>
      </w:r>
      <w:r>
        <w:rPr>
          <w:rtl/>
        </w:rPr>
        <w:t>ועפ"ז יישב מה שתלו בנתפס עליה כגנב, דשייך דוקא במי שאינו משגיח בדבר איסור, ויראת בני אדם עליו יותר מיראת שמים. ובאדם כזה לא הול"ל צריך ליזהר, דאינו בר אזהרה, אלא מיראת בשר ודם ימנע עצמו מהסתכל שלא יתפס כגנב.</w:t>
      </w:r>
    </w:p>
    <w:p w14:paraId="147C01C0" w14:textId="77777777" w:rsidR="004440AD" w:rsidRDefault="00000000" w:rsidP="001A1563">
      <w:pPr>
        <w:pStyle w:val="Footnote"/>
        <w:bidi/>
      </w:pPr>
      <w:r>
        <w:rPr>
          <w:rtl/>
        </w:rPr>
        <w:tab/>
        <w:t>ועפ”ז ביאר הא דלא נקט לשון 'איסור' אלא ליזהר. וגם כתב לשון מלהסתכל, ולא כתב לשון לראות, דלשון הסתכל שייך לומר אהסתכלות בעלמא בלי כונת ראות.</w:t>
      </w:r>
    </w:p>
  </w:footnote>
  <w:footnote w:id="2692">
    <w:p w14:paraId="745BE3B6" w14:textId="77777777" w:rsidR="004440AD" w:rsidRDefault="00000000" w:rsidP="001A1563">
      <w:pPr>
        <w:pStyle w:val="Footnote"/>
        <w:bidi/>
      </w:pPr>
      <w:r>
        <w:rPr>
          <w:rStyle w:val="ad"/>
          <w:rtl/>
        </w:rPr>
        <w:footnoteRef/>
      </w:r>
      <w:r>
        <w:rPr>
          <w:rtl/>
        </w:rPr>
        <w:t>וביאר דלמדו מדברי הגמ' דיצטרך להשתמש בו בחזרת פנים בלי ראות, כדי שלא יהא נתפס כגנב, והיינו שיחשדוהו שכדי לראות בו נטה פניו נגד החצר ולא משום צורך השימוש. מזה יש ללמוד דאסור לבני אדם לעשות כן בלא להחזיר פניו.</w:t>
      </w:r>
    </w:p>
  </w:footnote>
  <w:footnote w:id="2693">
    <w:p w14:paraId="043BA978" w14:textId="77777777" w:rsidR="004440AD" w:rsidRDefault="00000000" w:rsidP="001A1563">
      <w:pPr>
        <w:pStyle w:val="Footnote"/>
        <w:bidi/>
      </w:pPr>
      <w:r>
        <w:rPr>
          <w:rStyle w:val="ad"/>
          <w:rtl/>
        </w:rPr>
        <w:footnoteRef/>
      </w:r>
      <w:r>
        <w:rPr>
          <w:rtl/>
        </w:rPr>
        <w:t>וכמש"כ ה</w:t>
      </w:r>
      <w:r>
        <w:rPr>
          <w:b/>
          <w:bCs/>
          <w:rtl/>
        </w:rPr>
        <w:t>קצות</w:t>
      </w:r>
      <w:r>
        <w:rPr>
          <w:rtl/>
        </w:rPr>
        <w:t xml:space="preserve"> (קנד א) דהא דמעכב בפתיחת חלון משום שלוקח אוירו. [וכה”ק המלואי חושן שם].</w:t>
      </w:r>
    </w:p>
  </w:footnote>
  <w:footnote w:id="2694">
    <w:p w14:paraId="7FE106E1" w14:textId="77777777" w:rsidR="004440AD" w:rsidRDefault="00000000" w:rsidP="001A1563">
      <w:pPr>
        <w:pStyle w:val="Footnote"/>
        <w:bidi/>
      </w:pPr>
      <w:r>
        <w:rPr>
          <w:rStyle w:val="ad"/>
          <w:rtl/>
        </w:rPr>
        <w:footnoteRef/>
      </w:r>
      <w:r>
        <w:rPr>
          <w:rtl/>
        </w:rPr>
        <w:t>דקי”ל כר' חייא. ואף ר' ישמעאל בר"י איירי בפניו.</w:t>
      </w:r>
    </w:p>
  </w:footnote>
  <w:footnote w:id="2695">
    <w:p w14:paraId="76D1DEF8" w14:textId="77777777" w:rsidR="004440AD" w:rsidRDefault="00000000" w:rsidP="001A1563">
      <w:pPr>
        <w:pStyle w:val="Footnote"/>
        <w:bidi/>
      </w:pPr>
      <w:r>
        <w:rPr>
          <w:rStyle w:val="ad"/>
          <w:rtl/>
        </w:rPr>
        <w:footnoteRef/>
      </w:r>
      <w:r>
        <w:rPr>
          <w:rtl/>
        </w:rPr>
        <w:t>וכ"כ ה</w:t>
      </w:r>
      <w:r>
        <w:rPr>
          <w:b/>
          <w:bCs/>
          <w:rtl/>
        </w:rPr>
        <w:t>טור</w:t>
      </w:r>
      <w:r>
        <w:rPr>
          <w:rtl/>
        </w:rPr>
        <w:t xml:space="preserve"> (קנד יז) בדעת הרמב"ם. אבל </w:t>
      </w:r>
      <w:r>
        <w:rPr>
          <w:b/>
          <w:bCs/>
          <w:rtl/>
        </w:rPr>
        <w:t>ה"ה</w:t>
      </w:r>
      <w:r>
        <w:rPr>
          <w:rtl/>
        </w:rPr>
        <w:t xml:space="preserve"> כ' דדעת ה</w:t>
      </w:r>
      <w:r>
        <w:rPr>
          <w:b/>
          <w:bCs/>
          <w:rtl/>
        </w:rPr>
        <w:t>רמב"ם</w:t>
      </w:r>
      <w:r>
        <w:rPr>
          <w:rtl/>
        </w:rPr>
        <w:t xml:space="preserve"> (ז ו) דמהני חזקה להיזק ראיה דחלון. [והפוסקים האריכו בזה].</w:t>
      </w:r>
    </w:p>
  </w:footnote>
  <w:footnote w:id="2696">
    <w:p w14:paraId="6C63CC66" w14:textId="77777777" w:rsidR="004440AD" w:rsidRDefault="00000000" w:rsidP="001A1563">
      <w:pPr>
        <w:pStyle w:val="Footnote"/>
        <w:bidi/>
      </w:pPr>
      <w:r>
        <w:rPr>
          <w:rStyle w:val="ad"/>
          <w:rtl/>
        </w:rPr>
        <w:footnoteRef/>
      </w:r>
      <w:r>
        <w:rPr>
          <w:rtl/>
        </w:rPr>
        <w:t>וה</w:t>
      </w:r>
      <w:r>
        <w:rPr>
          <w:b/>
          <w:bCs/>
          <w:rtl/>
        </w:rPr>
        <w:t>ריטב"א</w:t>
      </w:r>
      <w:r>
        <w:rPr>
          <w:rtl/>
        </w:rPr>
        <w:t xml:space="preserve"> כת' דמ"מ סתימה בנסרים בעלמא לא הוה סתירה. וכ"ש במטלניות.</w:t>
      </w:r>
    </w:p>
  </w:footnote>
  <w:footnote w:id="2697">
    <w:p w14:paraId="4BA54C15" w14:textId="77777777" w:rsidR="004440AD" w:rsidRDefault="00000000" w:rsidP="001A1563">
      <w:pPr>
        <w:pStyle w:val="Footnote"/>
        <w:bidi/>
      </w:pPr>
      <w:r>
        <w:rPr>
          <w:rStyle w:val="ad"/>
          <w:rtl/>
        </w:rPr>
        <w:footnoteRef/>
      </w:r>
      <w:r>
        <w:rPr>
          <w:rtl/>
        </w:rPr>
        <w:t>והרמ"ה ביאר דאף חלון בלא פצים יש לו חזקה. ומש"ה בסתימה [ונשאר הפצים] בטלה חזקתו [וצ"ב].</w:t>
      </w:r>
    </w:p>
  </w:footnote>
  <w:footnote w:id="2698">
    <w:p w14:paraId="1F64922E" w14:textId="77777777" w:rsidR="004440AD" w:rsidRDefault="00000000" w:rsidP="001A1563">
      <w:pPr>
        <w:pStyle w:val="Footnote"/>
        <w:bidi/>
      </w:pPr>
      <w:r>
        <w:rPr>
          <w:rStyle w:val="ad"/>
          <w:rtl/>
        </w:rPr>
        <w:footnoteRef/>
      </w:r>
      <w:r>
        <w:rPr>
          <w:rtl/>
        </w:rPr>
        <w:t>ולכאורה המ"ל דהתנה עמו מעיקרא שנותן רשות עד שיצטרך לבנות. א"נ דעכשיו חזר וקנה ממנו זכותו, או מחל לו שיבנה כנגדו. [וי"ל דדעת רשב"ם דצריך חזקה שיש עמה טענה, וקמ"ל דכה"ג שטען שלא מכרתי לעולם נאמן. ויל"ד אי צריך מיגו דחזר וקנה].</w:t>
      </w:r>
    </w:p>
  </w:footnote>
  <w:footnote w:id="2699">
    <w:p w14:paraId="7048AC4D" w14:textId="77777777" w:rsidR="004440AD" w:rsidRDefault="00000000" w:rsidP="001A1563">
      <w:pPr>
        <w:pStyle w:val="Footnote"/>
        <w:bidi/>
      </w:pPr>
      <w:r>
        <w:rPr>
          <w:rStyle w:val="ad"/>
          <w:rtl/>
        </w:rPr>
        <w:footnoteRef/>
      </w:r>
      <w:r>
        <w:rPr>
          <w:rtl/>
        </w:rPr>
        <w:t>וצריך לישבע מדרבנן.</w:t>
      </w:r>
    </w:p>
  </w:footnote>
  <w:footnote w:id="2700">
    <w:p w14:paraId="2F06EBA7" w14:textId="77777777" w:rsidR="004440AD" w:rsidRDefault="00000000" w:rsidP="001A1563">
      <w:pPr>
        <w:pStyle w:val="Footnote"/>
        <w:bidi/>
      </w:pPr>
      <w:r>
        <w:rPr>
          <w:rStyle w:val="ad"/>
          <w:rtl/>
        </w:rPr>
        <w:footnoteRef/>
      </w:r>
      <w:r>
        <w:rPr>
          <w:rtl/>
        </w:rPr>
        <w:t>ה</w:t>
      </w:r>
      <w:r>
        <w:rPr>
          <w:b/>
          <w:bCs/>
          <w:rtl/>
        </w:rPr>
        <w:t>חזו"א</w:t>
      </w:r>
      <w:r>
        <w:rPr>
          <w:rtl/>
        </w:rPr>
        <w:t xml:space="preserve"> (יא ז) ביאר דאף שיש לו חזקה, מהני הודאתו נגד החזקה. אך הק' דא"כ אף כשיש עדים, נימא דמהני הודאה טפי מעדים. וכת' דצ"ל דלא נחשב הודאה כנגד עדים.</w:t>
      </w:r>
    </w:p>
    <w:p w14:paraId="378B2BE0" w14:textId="77777777" w:rsidR="004440AD" w:rsidRDefault="00000000" w:rsidP="001A1563">
      <w:pPr>
        <w:pStyle w:val="Footnote"/>
        <w:bidi/>
      </w:pPr>
      <w:r>
        <w:rPr>
          <w:rtl/>
        </w:rPr>
        <w:tab/>
        <w:t>ועוד פי' החזו"א [ויותר נראה] דלא הוה בגדר הודאה, אלא דמקלקל לחזקה. דשתיקת בעל החלונות מורה שלא נתן לו רשות מעולם. דכשם ששתיקת בעל החצר מעידה שאמת בטענת בעל החלונות, כן שתיקת בעל החלונות מעידה שהאמת כדברי בעל החצר.</w:t>
      </w:r>
    </w:p>
  </w:footnote>
  <w:footnote w:id="2701">
    <w:p w14:paraId="711F11C7" w14:textId="77777777" w:rsidR="004440AD" w:rsidRDefault="00000000" w:rsidP="001A1563">
      <w:pPr>
        <w:pStyle w:val="Footnote"/>
        <w:bidi/>
      </w:pPr>
      <w:r>
        <w:rPr>
          <w:rStyle w:val="ad"/>
          <w:rtl/>
        </w:rPr>
        <w:footnoteRef/>
      </w:r>
      <w:r>
        <w:rPr>
          <w:rtl/>
        </w:rPr>
        <w:t>ואילו לסברת הריב"ש דוקא חזקת אורה יש ראיה גמורה.</w:t>
      </w:r>
    </w:p>
  </w:footnote>
  <w:footnote w:id="2702">
    <w:p w14:paraId="4FFA0497" w14:textId="77777777" w:rsidR="004440AD" w:rsidRDefault="00000000" w:rsidP="001A1563">
      <w:pPr>
        <w:pStyle w:val="Footnote"/>
        <w:bidi/>
      </w:pPr>
      <w:r>
        <w:rPr>
          <w:rStyle w:val="ad"/>
          <w:rtl/>
        </w:rPr>
        <w:footnoteRef/>
      </w:r>
      <w:r>
        <w:rPr>
          <w:rtl/>
        </w:rPr>
        <w:t>אבל ב</w:t>
      </w:r>
      <w:r>
        <w:rPr>
          <w:b/>
          <w:bCs/>
          <w:rtl/>
        </w:rPr>
        <w:t>תשו' מיימוני</w:t>
      </w:r>
      <w:r>
        <w:rPr>
          <w:rtl/>
        </w:rPr>
        <w:t xml:space="preserve"> (משפטים עא) דייק דלאלתר דלסתום דומיא לג' שנים דלפתוח, מה להלן בחזקה שיש עמה טענה אף כאן בחזקה שיש עמה טענה, ובשבועה. [וכמרדכי הנ"ל]. והביא דכ"כ העיטור (מודעא נא:. בדה"ס)</w:t>
      </w:r>
    </w:p>
  </w:footnote>
  <w:footnote w:id="2703">
    <w:p w14:paraId="458EF417" w14:textId="77777777" w:rsidR="004440AD" w:rsidRDefault="00000000" w:rsidP="001A1563">
      <w:pPr>
        <w:pStyle w:val="Footnote"/>
        <w:bidi/>
      </w:pPr>
      <w:r>
        <w:rPr>
          <w:rStyle w:val="ad"/>
          <w:rtl/>
        </w:rPr>
        <w:footnoteRef/>
      </w:r>
      <w:r>
        <w:rPr>
          <w:rtl/>
        </w:rPr>
        <w:t>אבל ה</w:t>
      </w:r>
      <w:r>
        <w:rPr>
          <w:b/>
          <w:bCs/>
          <w:rtl/>
        </w:rPr>
        <w:t>ב"י</w:t>
      </w:r>
      <w:r>
        <w:rPr>
          <w:rtl/>
        </w:rPr>
        <w:t xml:space="preserve"> הבין דברי הרמ"ה דאסור להוסיף דיורין בבית. ועוד אסור להוסיף כלל חדר חוצה לה.</w:t>
      </w:r>
    </w:p>
  </w:footnote>
  <w:footnote w:id="2704">
    <w:p w14:paraId="1836EB07" w14:textId="77777777" w:rsidR="004440AD" w:rsidRDefault="00000000" w:rsidP="001A1563">
      <w:pPr>
        <w:pStyle w:val="Footnote"/>
        <w:bidi/>
      </w:pPr>
      <w:r>
        <w:rPr>
          <w:rStyle w:val="ad"/>
          <w:rtl/>
        </w:rPr>
        <w:footnoteRef/>
      </w:r>
      <w:r>
        <w:rPr>
          <w:rtl/>
        </w:rPr>
        <w:t>[וכ”ד ה</w:t>
      </w:r>
      <w:r>
        <w:rPr>
          <w:b/>
          <w:bCs/>
          <w:rtl/>
        </w:rPr>
        <w:t xml:space="preserve">רמ”ה </w:t>
      </w:r>
      <w:r>
        <w:rPr>
          <w:rtl/>
        </w:rPr>
        <w:t xml:space="preserve">ורשב”ם ועוד דדוקא להוסיף מקום דיורין אסור. וע”ע </w:t>
      </w:r>
      <w:r>
        <w:rPr>
          <w:b/>
          <w:bCs/>
          <w:rtl/>
        </w:rPr>
        <w:t>בפוסקים</w:t>
      </w:r>
      <w:r>
        <w:rPr>
          <w:rtl/>
        </w:rPr>
        <w:t xml:space="preserve"> דהאריכו בזה].</w:t>
      </w:r>
    </w:p>
  </w:footnote>
  <w:footnote w:id="2705">
    <w:p w14:paraId="0DE328C3" w14:textId="77777777" w:rsidR="004440AD" w:rsidRDefault="00000000" w:rsidP="001A1563">
      <w:pPr>
        <w:pStyle w:val="Footnote"/>
        <w:bidi/>
      </w:pPr>
      <w:r>
        <w:rPr>
          <w:rStyle w:val="ad"/>
          <w:rtl/>
        </w:rPr>
        <w:footnoteRef/>
      </w:r>
      <w:r>
        <w:rPr>
          <w:rtl/>
        </w:rPr>
        <w:t>ה</w:t>
      </w:r>
      <w:r>
        <w:rPr>
          <w:b/>
          <w:bCs/>
          <w:rtl/>
        </w:rPr>
        <w:t>ריטב"א</w:t>
      </w:r>
      <w:r>
        <w:rPr>
          <w:rtl/>
        </w:rPr>
        <w:t xml:space="preserve"> ביאר דאיירי באופן דיש לו זכות לפתוח פתח, כגון שנתנו רשות או לקח מתחילה ע"ד כן. אבל אל"כ אסור לפתוח, דנוטל ד' אמות בחצר.</w:t>
      </w:r>
    </w:p>
  </w:footnote>
  <w:footnote w:id="2706">
    <w:p w14:paraId="5E9F83AD" w14:textId="77777777" w:rsidR="004440AD" w:rsidRDefault="00000000" w:rsidP="001A1563">
      <w:pPr>
        <w:pStyle w:val="Footnote"/>
        <w:bidi/>
      </w:pPr>
      <w:r>
        <w:rPr>
          <w:rStyle w:val="ad"/>
          <w:rtl/>
        </w:rPr>
        <w:footnoteRef/>
      </w:r>
      <w:r>
        <w:rPr>
          <w:rtl/>
        </w:rPr>
        <w:t>וה</w:t>
      </w:r>
      <w:r>
        <w:rPr>
          <w:b/>
          <w:bCs/>
          <w:rtl/>
        </w:rPr>
        <w:t xml:space="preserve">ריטב"א </w:t>
      </w:r>
      <w:r>
        <w:rPr>
          <w:rtl/>
        </w:rPr>
        <w:t>כתב דברש"י שם כתב שלא יראנו 'להדיא' [אבל ה</w:t>
      </w:r>
      <w:r>
        <w:rPr>
          <w:b/>
          <w:bCs/>
          <w:rtl/>
        </w:rPr>
        <w:t xml:space="preserve">רמב”ן </w:t>
      </w:r>
      <w:r>
        <w:rPr>
          <w:rtl/>
        </w:rPr>
        <w:t>כתב דרש”י לאו דוקא], והו' שם מח' ראשונים בזה.</w:t>
      </w:r>
    </w:p>
  </w:footnote>
  <w:footnote w:id="2707">
    <w:p w14:paraId="288B5E96" w14:textId="77777777" w:rsidR="004440AD" w:rsidRDefault="00000000" w:rsidP="001A1563">
      <w:pPr>
        <w:pStyle w:val="Footnote"/>
        <w:bidi/>
      </w:pPr>
      <w:r>
        <w:rPr>
          <w:rStyle w:val="ad"/>
          <w:rtl/>
        </w:rPr>
        <w:footnoteRef/>
      </w:r>
      <w:r>
        <w:rPr>
          <w:rtl/>
        </w:rPr>
        <w:t>וכן ה</w:t>
      </w:r>
      <w:r>
        <w:rPr>
          <w:b/>
          <w:bCs/>
          <w:rtl/>
        </w:rPr>
        <w:t>ריטב”א</w:t>
      </w:r>
      <w:r>
        <w:rPr>
          <w:rtl/>
        </w:rPr>
        <w:t xml:space="preserve"> סיים והנכון דאפי' בחצר השותפין יש לו להתרחק לגמרי.</w:t>
      </w:r>
    </w:p>
  </w:footnote>
  <w:footnote w:id="2708">
    <w:p w14:paraId="05B87910" w14:textId="77777777" w:rsidR="004440AD" w:rsidRDefault="00000000" w:rsidP="001A1563">
      <w:pPr>
        <w:pStyle w:val="Footnote"/>
        <w:bidi/>
      </w:pPr>
      <w:r>
        <w:rPr>
          <w:rStyle w:val="ad"/>
          <w:rtl/>
        </w:rPr>
        <w:footnoteRef/>
      </w:r>
      <w:r>
        <w:rPr>
          <w:rtl/>
        </w:rPr>
        <w:t>אטו מאן דמחיל היזיקיה גבי חבריה גריעותא היא, אלא משום דלאו מידי דמשתריא במחילה הוא.</w:t>
      </w:r>
    </w:p>
  </w:footnote>
  <w:footnote w:id="2709">
    <w:p w14:paraId="110902C1" w14:textId="77777777" w:rsidR="004440AD" w:rsidRDefault="00000000" w:rsidP="001A1563">
      <w:pPr>
        <w:pStyle w:val="Footnote"/>
        <w:bidi/>
      </w:pPr>
      <w:r>
        <w:rPr>
          <w:rStyle w:val="ad"/>
          <w:rtl/>
        </w:rPr>
        <w:footnoteRef/>
      </w:r>
      <w:r>
        <w:rPr>
          <w:rtl/>
        </w:rPr>
        <w:t>[ע' לעיל דהריטב"א כבר עמד בזה].</w:t>
      </w:r>
    </w:p>
  </w:footnote>
  <w:footnote w:id="2710">
    <w:p w14:paraId="21BB5279" w14:textId="77777777" w:rsidR="004440AD" w:rsidRDefault="00000000" w:rsidP="001A1563">
      <w:pPr>
        <w:pStyle w:val="Footnote"/>
        <w:bidi/>
      </w:pPr>
      <w:r>
        <w:rPr>
          <w:rStyle w:val="ad"/>
          <w:rtl/>
        </w:rPr>
        <w:footnoteRef/>
      </w:r>
      <w:r>
        <w:rPr>
          <w:rtl/>
        </w:rPr>
        <w:t>ומשמע מדבריו דמהני מחילה להדיא, כשאר היזק ראיה. אבל ה</w:t>
      </w:r>
      <w:r>
        <w:rPr>
          <w:b/>
          <w:bCs/>
          <w:rtl/>
        </w:rPr>
        <w:t>סמ"ע</w:t>
      </w:r>
      <w:r>
        <w:rPr>
          <w:rtl/>
        </w:rPr>
        <w:t xml:space="preserve"> (קנד י) דייק מהטור דהטעם משום דעשאו באיסור. וא"כ אף הקנה לו לא יהני. [ואף גבי חלון הוה ב' הצדדים ברמב"ן נט., וע”ע לעיל ב:].</w:t>
      </w:r>
    </w:p>
  </w:footnote>
  <w:footnote w:id="2711">
    <w:p w14:paraId="2A57B3D1" w14:textId="77777777" w:rsidR="004440AD" w:rsidRDefault="00000000" w:rsidP="001A1563">
      <w:pPr>
        <w:pStyle w:val="Footnote"/>
        <w:bidi/>
      </w:pPr>
      <w:r>
        <w:rPr>
          <w:rStyle w:val="ad"/>
          <w:rtl/>
        </w:rPr>
        <w:footnoteRef/>
      </w:r>
      <w:r>
        <w:rPr>
          <w:rtl/>
        </w:rPr>
        <w:t>וה</w:t>
      </w:r>
      <w:r>
        <w:rPr>
          <w:b/>
          <w:bCs/>
          <w:rtl/>
        </w:rPr>
        <w:t>נתיבות</w:t>
      </w:r>
      <w:r>
        <w:rPr>
          <w:rtl/>
        </w:rPr>
        <w:t xml:space="preserve"> (חי' שם יב) העתיק דאיסור דאורייתא הוא, מדכתיב וכו' וירא [את] ישראל שוכן לשבטיו וכו'. [ומשמע מדבריו דעובר בעשה דאורייתא]. {ומשמע ברמב"ן נט. צד א' דאף בחצר שייך כן}.</w:t>
      </w:r>
    </w:p>
  </w:footnote>
  <w:footnote w:id="2712">
    <w:p w14:paraId="019A13D3" w14:textId="77777777" w:rsidR="004440AD" w:rsidRDefault="00000000" w:rsidP="001A1563">
      <w:pPr>
        <w:pStyle w:val="Footnote"/>
        <w:bidi/>
      </w:pPr>
      <w:r>
        <w:rPr>
          <w:rStyle w:val="ad"/>
          <w:rtl/>
        </w:rPr>
        <w:footnoteRef/>
      </w:r>
      <w:r>
        <w:rPr>
          <w:rtl/>
        </w:rPr>
        <w:t>וה</w:t>
      </w:r>
      <w:r>
        <w:rPr>
          <w:b/>
          <w:bCs/>
          <w:rtl/>
        </w:rPr>
        <w:t>ריטב”א</w:t>
      </w:r>
      <w:r>
        <w:rPr>
          <w:rtl/>
        </w:rPr>
        <w:t xml:space="preserve"> העתיק וכחצר או מבוי שאינו מפולש דמי. (ע' לעיל).</w:t>
      </w:r>
    </w:p>
  </w:footnote>
  <w:footnote w:id="2713">
    <w:p w14:paraId="0EF7304A" w14:textId="77777777" w:rsidR="004440AD" w:rsidRDefault="00000000" w:rsidP="001A1563">
      <w:pPr>
        <w:pStyle w:val="Footnote"/>
        <w:bidi/>
      </w:pPr>
      <w:r>
        <w:rPr>
          <w:rStyle w:val="ad"/>
          <w:rtl/>
        </w:rPr>
        <w:footnoteRef/>
      </w:r>
      <w:r>
        <w:rPr>
          <w:rtl/>
        </w:rPr>
        <w:t>וכ”כ ה</w:t>
      </w:r>
      <w:r>
        <w:rPr>
          <w:b/>
          <w:bCs/>
          <w:rtl/>
        </w:rPr>
        <w:t>ר"ן</w:t>
      </w:r>
      <w:r>
        <w:rPr>
          <w:rtl/>
        </w:rPr>
        <w:t xml:space="preserve"> דשמא יטען שהיה כן מעיקרא [ע"י חלוקת האב], או שמא יחזיק ג' שנים, ויאמר דע"מ כן חלקו [שיקבל ב' פתחים בחצר].</w:t>
      </w:r>
    </w:p>
  </w:footnote>
  <w:footnote w:id="2714">
    <w:p w14:paraId="3C0447EC" w14:textId="77777777" w:rsidR="004440AD" w:rsidRDefault="00000000" w:rsidP="001A1563">
      <w:pPr>
        <w:pStyle w:val="Footnote"/>
        <w:bidi/>
      </w:pPr>
      <w:r>
        <w:rPr>
          <w:rStyle w:val="ad"/>
          <w:rtl/>
        </w:rPr>
        <w:footnoteRef/>
      </w:r>
      <w:r>
        <w:rPr>
          <w:rtl/>
        </w:rPr>
        <w:t>ולכאו' הוה לשיטתו דיכול לעכב עליו שלא יחזיק עליו. דאילו לסברת הרא"ש אדרבה נימא דאינו יכול להחזיק עליו.</w:t>
      </w:r>
    </w:p>
  </w:footnote>
  <w:footnote w:id="2715">
    <w:p w14:paraId="0B480131" w14:textId="77777777" w:rsidR="004440AD" w:rsidRDefault="00000000" w:rsidP="001A1563">
      <w:pPr>
        <w:pStyle w:val="Footnote"/>
        <w:bidi/>
      </w:pPr>
      <w:r>
        <w:rPr>
          <w:rStyle w:val="ad"/>
          <w:rtl/>
        </w:rPr>
        <w:footnoteRef/>
      </w:r>
      <w:r>
        <w:rPr>
          <w:rtl/>
        </w:rPr>
        <w:t>ויל"ד אי אף בכל הני דלעיל (יז:, ונט.) יוכל למחות מטעם שמא היורש לא ידע ויחזיק עליו. [וצ"ב אמאי לא סגי בטענה שהוא עצמו יחזיק עליו, ויטען שקר].</w:t>
      </w:r>
    </w:p>
  </w:footnote>
  <w:footnote w:id="2716">
    <w:p w14:paraId="64626581" w14:textId="77777777" w:rsidR="004440AD" w:rsidRDefault="00000000" w:rsidP="001A1563">
      <w:pPr>
        <w:pStyle w:val="Footnote"/>
        <w:bidi/>
      </w:pPr>
      <w:r>
        <w:rPr>
          <w:rStyle w:val="ad"/>
          <w:rtl/>
        </w:rPr>
        <w:footnoteRef/>
      </w:r>
      <w:r>
        <w:rPr>
          <w:rtl/>
        </w:rPr>
        <w:t>וכ”פ ה</w:t>
      </w:r>
      <w:r>
        <w:rPr>
          <w:b/>
          <w:bCs/>
          <w:rtl/>
        </w:rPr>
        <w:t>טור</w:t>
      </w:r>
      <w:r>
        <w:rPr>
          <w:rtl/>
        </w:rPr>
        <w:t xml:space="preserve"> ו</w:t>
      </w:r>
      <w:r>
        <w:rPr>
          <w:b/>
          <w:bCs/>
          <w:rtl/>
        </w:rPr>
        <w:t>שו”ע</w:t>
      </w:r>
      <w:r>
        <w:rPr>
          <w:rtl/>
        </w:rPr>
        <w:t xml:space="preserve"> (קנד יג) דבעל החלונות אינו רשאי לשנות מקום חלונות, בין למעלה בין למטה וכו'. והב"י כת' דקצת ראיה מהא דבסוגיין דהיה א' לא יעשה ב'. וה</w:t>
      </w:r>
      <w:r>
        <w:rPr>
          <w:b/>
          <w:bCs/>
          <w:rtl/>
        </w:rPr>
        <w:t>גר"א</w:t>
      </w:r>
      <w:r>
        <w:rPr>
          <w:rtl/>
        </w:rPr>
        <w:t xml:space="preserve"> (שם סב) הוכיח כן מהירושלמי.</w:t>
      </w:r>
    </w:p>
    <w:p w14:paraId="2DDCE240" w14:textId="77777777" w:rsidR="004440AD" w:rsidRDefault="00000000" w:rsidP="001A1563">
      <w:pPr>
        <w:pStyle w:val="Footnote"/>
        <w:bidi/>
      </w:pPr>
      <w:r>
        <w:rPr>
          <w:rtl/>
        </w:rPr>
        <w:tab/>
        <w:t>וה</w:t>
      </w:r>
      <w:r>
        <w:rPr>
          <w:b/>
          <w:bCs/>
          <w:rtl/>
        </w:rPr>
        <w:t xml:space="preserve">גר"א </w:t>
      </w:r>
      <w:r>
        <w:rPr>
          <w:rtl/>
        </w:rPr>
        <w:t>(שם לז) הק' א"כ קטן לא יעשנו גדול, תיפו"ל שיש בו שינוי במקום. ותי' דלמסקנא אף המשנה קאי בכה"ג דב' קטנים לא יעשה א' גדול [דהוה באותו מקום]. וע"ע חזו"א (יב ז).</w:t>
      </w:r>
    </w:p>
  </w:footnote>
  <w:footnote w:id="2717">
    <w:p w14:paraId="0DE089AB" w14:textId="77777777" w:rsidR="004440AD" w:rsidRDefault="00000000" w:rsidP="001A1563">
      <w:pPr>
        <w:pStyle w:val="Footnote"/>
        <w:bidi/>
      </w:pPr>
      <w:r>
        <w:rPr>
          <w:rStyle w:val="ad"/>
          <w:rtl/>
        </w:rPr>
        <w:footnoteRef/>
      </w:r>
      <w:r>
        <w:rPr>
          <w:rtl/>
        </w:rPr>
        <w:t>גבי בשני בתים בשני צידי רה"ר, ואף שטוען סוף סוף הא בעית לאצטנועי מבני רשות הרבים, אפ"ה א"ל בני רשות הרבים ביממא חזו לי בליליא לא חזו לי וכו'.</w:t>
      </w:r>
    </w:p>
  </w:footnote>
  <w:footnote w:id="2718">
    <w:p w14:paraId="7A0E257B" w14:textId="77777777" w:rsidR="004440AD" w:rsidRDefault="00000000" w:rsidP="001A1563">
      <w:pPr>
        <w:pStyle w:val="Footnote"/>
        <w:bidi/>
      </w:pPr>
      <w:r>
        <w:rPr>
          <w:rStyle w:val="ad"/>
          <w:rtl/>
        </w:rPr>
        <w:footnoteRef/>
      </w:r>
      <w:r>
        <w:rPr>
          <w:rtl/>
        </w:rPr>
        <w:t>וכל שהוא קטן ואין אדם נכנס ויוצא בו נקרא 'חלון' בכל מקום. ומשכחת לה כגון שהיה רשות הרבים גבוהה.</w:t>
      </w:r>
    </w:p>
  </w:footnote>
  <w:footnote w:id="2719">
    <w:p w14:paraId="0BC0E103" w14:textId="77777777" w:rsidR="004440AD" w:rsidRDefault="00000000" w:rsidP="001A1563">
      <w:pPr>
        <w:pStyle w:val="Footnote"/>
        <w:bidi/>
      </w:pPr>
      <w:r>
        <w:rPr>
          <w:rStyle w:val="ad"/>
          <w:rtl/>
        </w:rPr>
        <w:footnoteRef/>
      </w:r>
      <w:r>
        <w:rPr>
          <w:rtl/>
        </w:rPr>
        <w:t>אך כת' דאם החזיק בזה מהני חזקתו.</w:t>
      </w:r>
    </w:p>
  </w:footnote>
  <w:footnote w:id="2720">
    <w:p w14:paraId="0184F75A" w14:textId="77777777" w:rsidR="004440AD" w:rsidRDefault="00000000" w:rsidP="001A1563">
      <w:pPr>
        <w:pStyle w:val="Footnote"/>
        <w:bidi/>
      </w:pPr>
      <w:r>
        <w:rPr>
          <w:rStyle w:val="ad"/>
          <w:rtl/>
        </w:rPr>
        <w:footnoteRef/>
      </w:r>
      <w:r>
        <w:rPr>
          <w:rtl/>
        </w:rPr>
        <w:t>משמע מדבריו דאף בני העיר אינם יכולים למחול דרה"ר מפולשת שייך אף לבני שאר עיירות (ע' לעיל יב.).</w:t>
      </w:r>
    </w:p>
  </w:footnote>
  <w:footnote w:id="2721">
    <w:p w14:paraId="6511E134" w14:textId="77777777" w:rsidR="004440AD" w:rsidRDefault="00000000" w:rsidP="001A1563">
      <w:pPr>
        <w:pStyle w:val="Footnote"/>
        <w:bidi/>
      </w:pPr>
      <w:r>
        <w:rPr>
          <w:rStyle w:val="ad"/>
          <w:rtl/>
        </w:rPr>
        <w:footnoteRef/>
      </w:r>
      <w:r>
        <w:rPr>
          <w:rtl/>
        </w:rPr>
        <w:t>[ומשמע שם דזה הצריכותא, דרש"י פי' באידך צד מי רשאי לקבל מעות. ואילו אליבא דאמת יש מי שרשאי לקבל].</w:t>
      </w:r>
    </w:p>
  </w:footnote>
  <w:footnote w:id="2722">
    <w:p w14:paraId="79F979DB" w14:textId="77777777" w:rsidR="004440AD" w:rsidRDefault="00000000" w:rsidP="001A1563">
      <w:pPr>
        <w:pStyle w:val="Footnote"/>
        <w:bidi/>
      </w:pPr>
      <w:r>
        <w:rPr>
          <w:rStyle w:val="ad"/>
          <w:rtl/>
        </w:rPr>
        <w:footnoteRef/>
      </w:r>
      <w:r>
        <w:rPr>
          <w:rtl/>
        </w:rPr>
        <w:t>וה</w:t>
      </w:r>
      <w:r>
        <w:rPr>
          <w:b/>
          <w:bCs/>
          <w:rtl/>
        </w:rPr>
        <w:t>קוב"ש</w:t>
      </w:r>
      <w:r>
        <w:rPr>
          <w:rtl/>
        </w:rPr>
        <w:t xml:space="preserve"> (רסו) ביאר דאילו מחלו ז' טובי העיר במעמד אנשי העיר, אוושא מילתא והיה ידוע לכל. ולא טענינן אא"כ טען כן.</w:t>
      </w:r>
    </w:p>
  </w:footnote>
  <w:footnote w:id="2723">
    <w:p w14:paraId="72C4B66C" w14:textId="77777777" w:rsidR="004440AD" w:rsidRDefault="00000000" w:rsidP="001A1563">
      <w:pPr>
        <w:pStyle w:val="Footnote"/>
        <w:bidi/>
      </w:pPr>
      <w:r>
        <w:rPr>
          <w:rStyle w:val="ad"/>
          <w:rtl/>
        </w:rPr>
        <w:footnoteRef/>
      </w:r>
      <w:r>
        <w:rPr>
          <w:rtl/>
        </w:rPr>
        <w:t>ויל”ד דמ”מ יש קטנים. [ואולי סגי ברוב בני העיר].</w:t>
      </w:r>
    </w:p>
  </w:footnote>
  <w:footnote w:id="2724">
    <w:p w14:paraId="7F9754C7" w14:textId="77777777" w:rsidR="004440AD" w:rsidRDefault="00000000" w:rsidP="001A1563">
      <w:pPr>
        <w:pStyle w:val="Footnote"/>
        <w:bidi/>
      </w:pPr>
      <w:r>
        <w:rPr>
          <w:rStyle w:val="ad"/>
          <w:rtl/>
        </w:rPr>
        <w:footnoteRef/>
      </w:r>
      <w:r>
        <w:rPr>
          <w:rtl/>
        </w:rPr>
        <w:t>וה</w:t>
      </w:r>
      <w:r>
        <w:rPr>
          <w:b/>
          <w:bCs/>
          <w:rtl/>
        </w:rPr>
        <w:t>ט"ז</w:t>
      </w:r>
      <w:r>
        <w:rPr>
          <w:rtl/>
        </w:rPr>
        <w:t xml:space="preserve"> ביאר דכיון דסד בסיד למעלה אינו ניכר הטיט, ומש"ה משייר אמה שיהא ניכר הטיט.</w:t>
      </w:r>
    </w:p>
  </w:footnote>
  <w:footnote w:id="2725">
    <w:p w14:paraId="6B9C46C2" w14:textId="77777777" w:rsidR="004440AD" w:rsidRDefault="00000000" w:rsidP="001A1563">
      <w:pPr>
        <w:pStyle w:val="Footnote"/>
        <w:bidi/>
      </w:pPr>
      <w:r>
        <w:rPr>
          <w:rStyle w:val="ad"/>
          <w:rtl/>
        </w:rPr>
        <w:footnoteRef/>
      </w:r>
      <w:r>
        <w:rPr>
          <w:rtl/>
        </w:rPr>
        <w:t>וה</w:t>
      </w:r>
      <w:r>
        <w:rPr>
          <w:b/>
          <w:bCs/>
          <w:rtl/>
        </w:rPr>
        <w:t>ב”י</w:t>
      </w:r>
      <w:r>
        <w:rPr>
          <w:rtl/>
        </w:rPr>
        <w:t xml:space="preserve"> ביאר דעת הרמב”ם דסיד בעלמא מותר ע”י שיור אמה. ודוקא כיור ופיוח שהוא צורה מיוחדת אסור, ובזה ל”מ שיור אמה. וזה כוונת הברייתא אין מסיידין לכייר.</w:t>
      </w:r>
    </w:p>
  </w:footnote>
  <w:footnote w:id="2726">
    <w:p w14:paraId="6553730A" w14:textId="77777777" w:rsidR="004440AD" w:rsidRDefault="00000000" w:rsidP="001A1563">
      <w:pPr>
        <w:pStyle w:val="Footnote"/>
        <w:bidi/>
      </w:pPr>
      <w:r>
        <w:rPr>
          <w:rStyle w:val="ad"/>
          <w:rtl/>
        </w:rPr>
        <w:footnoteRef/>
      </w:r>
      <w:r>
        <w:rPr>
          <w:rtl/>
        </w:rPr>
        <w:t>וה</w:t>
      </w:r>
      <w:r>
        <w:rPr>
          <w:b/>
          <w:bCs/>
          <w:rtl/>
        </w:rPr>
        <w:t>רש"ש</w:t>
      </w:r>
      <w:r>
        <w:rPr>
          <w:rtl/>
        </w:rPr>
        <w:t xml:space="preserve"> דן דאפשר בבשר חיה, שאין מקריבין ע"ג מזבח. ועד"ז דן ה</w:t>
      </w:r>
      <w:r>
        <w:rPr>
          <w:b/>
          <w:bCs/>
          <w:rtl/>
        </w:rPr>
        <w:t>יעב"ץ</w:t>
      </w:r>
      <w:r>
        <w:rPr>
          <w:rtl/>
        </w:rPr>
        <w:t xml:space="preserve"> ביין מבושל.</w:t>
      </w:r>
    </w:p>
  </w:footnote>
  <w:footnote w:id="2727">
    <w:p w14:paraId="4D713C7F" w14:textId="77777777" w:rsidR="004440AD" w:rsidRDefault="00000000" w:rsidP="001A1563">
      <w:pPr>
        <w:pStyle w:val="Footnote"/>
        <w:bidi/>
      </w:pPr>
      <w:r>
        <w:rPr>
          <w:rStyle w:val="ad"/>
          <w:rtl/>
        </w:rPr>
        <w:footnoteRef/>
      </w:r>
      <w:r>
        <w:rPr>
          <w:rtl/>
        </w:rPr>
        <w:t>ויש לחקור האם גדר הדבר דאמה על אמה מתיר את סיוד הבית [והיכא דא”א להניח כנגד הפתח אסור לסייד כולו]. או דהוא חיוב ותקנה בפנ"ע.</w:t>
      </w:r>
    </w:p>
  </w:footnote>
  <w:footnote w:id="2728">
    <w:p w14:paraId="0C2AA344" w14:textId="77777777" w:rsidR="004440AD" w:rsidRDefault="00000000" w:rsidP="001A1563">
      <w:pPr>
        <w:pStyle w:val="Footnote"/>
        <w:bidi/>
      </w:pPr>
      <w:r>
        <w:rPr>
          <w:rStyle w:val="ad"/>
          <w:rtl/>
        </w:rPr>
        <w:footnoteRef/>
      </w:r>
      <w:r>
        <w:rPr>
          <w:rtl/>
        </w:rPr>
        <w:t>וב</w:t>
      </w:r>
      <w:r>
        <w:rPr>
          <w:b/>
          <w:bCs/>
          <w:rtl/>
        </w:rPr>
        <w:t>חי' החת"ס</w:t>
      </w:r>
      <w:r>
        <w:rPr>
          <w:rtl/>
        </w:rPr>
        <w:t xml:space="preserve"> כת' לפרש שקורין לסדר נזיקין 'ישועות', וקורין ליום המילה יום ישוע הבן, כי מזיקין אותו. דמשו"ה אין אומרים שהשמחה במעונו משום דאיכא צערא לינוקא ע"כ הוה כעין היזק הבן קורין לו ישוע הבן.</w:t>
      </w:r>
    </w:p>
  </w:footnote>
  <w:footnote w:id="2729">
    <w:p w14:paraId="5AC613FC" w14:textId="77777777" w:rsidR="004440AD" w:rsidRDefault="00000000" w:rsidP="001A1563">
      <w:pPr>
        <w:pStyle w:val="Footnote"/>
        <w:bidi/>
      </w:pPr>
      <w:r>
        <w:rPr>
          <w:rStyle w:val="ad"/>
          <w:rtl/>
        </w:rPr>
        <w:footnoteRef/>
      </w:r>
      <w:r>
        <w:rPr>
          <w:rtl/>
        </w:rPr>
        <w:t>[וה</w:t>
      </w:r>
      <w:r>
        <w:rPr>
          <w:b/>
          <w:bCs/>
          <w:rtl/>
        </w:rPr>
        <w:t>תה"ד</w:t>
      </w:r>
      <w:r>
        <w:rPr>
          <w:rtl/>
        </w:rPr>
        <w:t xml:space="preserve"> (רסט) הביא עפ"ז (מהסוגיא שם) דסעודת פדיון הבן הוה סעודת מצוה]. ותוס' שם הק' דל"ש בזה לשון 'ישוע'.</w:t>
      </w:r>
    </w:p>
  </w:footnote>
  <w:footnote w:id="2730">
    <w:p w14:paraId="7BF991CB" w14:textId="77777777" w:rsidR="004440AD" w:rsidRDefault="00000000" w:rsidP="001A1563">
      <w:pPr>
        <w:pStyle w:val="Footnote"/>
        <w:bidi/>
      </w:pPr>
      <w:r>
        <w:rPr>
          <w:rStyle w:val="ad"/>
          <w:rtl/>
        </w:rPr>
        <w:footnoteRef/>
      </w:r>
      <w:r>
        <w:rPr>
          <w:rtl/>
        </w:rPr>
        <w:t>[וע”פ הגמ' (ב”ק שם) מבואר דהוה סעודת מצווה]. וביאר דקבעו ליל שבת דהכל מצויין בביתם. והו' ב</w:t>
      </w:r>
      <w:r>
        <w:rPr>
          <w:b/>
          <w:bCs/>
          <w:rtl/>
        </w:rPr>
        <w:t>רמ”א</w:t>
      </w:r>
      <w:r>
        <w:rPr>
          <w:rtl/>
        </w:rPr>
        <w:t xml:space="preserve"> (יו"ד רסה יב).</w:t>
      </w:r>
    </w:p>
  </w:footnote>
  <w:footnote w:id="2731">
    <w:p w14:paraId="305B247D" w14:textId="77777777" w:rsidR="004440AD" w:rsidRDefault="00000000" w:rsidP="001A1563">
      <w:pPr>
        <w:pStyle w:val="Footnote"/>
        <w:bidi/>
      </w:pPr>
      <w:r>
        <w:rPr>
          <w:rStyle w:val="ad"/>
          <w:rtl/>
        </w:rPr>
        <w:footnoteRef/>
      </w:r>
      <w:r>
        <w:rPr>
          <w:rtl/>
        </w:rPr>
        <w:t>ואף במי שלא קיים, ודלא כתוס' (ד"ה דין), וכן הוכיח ב</w:t>
      </w:r>
      <w:r>
        <w:rPr>
          <w:b/>
          <w:bCs/>
          <w:rtl/>
        </w:rPr>
        <w:t>קוב”ש</w:t>
      </w:r>
      <w:r>
        <w:rPr>
          <w:rtl/>
        </w:rPr>
        <w:t>.</w:t>
      </w:r>
    </w:p>
  </w:footnote>
  <w:footnote w:id="2732">
    <w:p w14:paraId="3393A01C" w14:textId="77777777" w:rsidR="004440AD" w:rsidRDefault="00000000" w:rsidP="001A1563">
      <w:pPr>
        <w:pStyle w:val="Footnote"/>
        <w:bidi/>
      </w:pPr>
      <w:r>
        <w:rPr>
          <w:rStyle w:val="ad"/>
          <w:rtl/>
        </w:rPr>
        <w:footnoteRef/>
      </w:r>
      <w:r>
        <w:rPr>
          <w:rtl/>
        </w:rPr>
        <w:t>וצ"ב דמ"מ מבטל מצוה.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18EF3" w14:textId="77777777" w:rsidR="002F17F8" w:rsidRDefault="00000000">
    <w:pPr>
      <w:pStyle w:val="ac"/>
    </w:pPr>
    <w:r>
      <w:rPr>
        <w:i/>
        <w:iCs/>
        <w:rtl/>
      </w:rPr>
      <w:t>דף ס</w:t>
    </w:r>
    <w:r>
      <w:rPr>
        <w:i/>
        <w:iCs/>
      </w:rPr>
      <w:t>.</w:t>
    </w:r>
    <w:r>
      <w:t xml:space="preserve">             </w:t>
    </w:r>
    <w:r>
      <w:fldChar w:fldCharType="begin"/>
    </w:r>
    <w:r>
      <w:instrText xml:space="preserve"> PAGE </w:instrText>
    </w:r>
    <w:r>
      <w:fldChar w:fldCharType="separate"/>
    </w:r>
    <w:r>
      <w:t>214</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AD"/>
    <w:rsid w:val="001A1563"/>
    <w:rsid w:val="002F17F8"/>
    <w:rsid w:val="004440AD"/>
    <w:rsid w:val="00567B38"/>
    <w:rsid w:val="00A325E0"/>
    <w:rsid w:val="00AB6C86"/>
    <w:rsid w:val="00AF68BB"/>
    <w:rsid w:val="00D97A85"/>
    <w:rsid w:val="00E802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511D"/>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57"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after="0"/>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after="0"/>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28"/>
      <w:ind w:firstLine="170"/>
    </w:pPr>
  </w:style>
  <w:style w:type="paragraph" w:styleId="ab">
    <w:name w:val="footer"/>
    <w:basedOn w:val="Standard"/>
    <w:pPr>
      <w:suppressLineNumbers/>
      <w:tabs>
        <w:tab w:val="center" w:pos="4819"/>
        <w:tab w:val="right" w:pos="9638"/>
      </w:tabs>
    </w:pPr>
  </w:style>
  <w:style w:type="paragraph" w:styleId="ac">
    <w:name w:val="header"/>
    <w:basedOn w:val="Standard"/>
    <w:pPr>
      <w:suppressLineNumbers/>
      <w:tabs>
        <w:tab w:val="center" w:pos="4819"/>
        <w:tab w:val="right" w:pos="9638"/>
      </w:tabs>
      <w:jc w:val="left"/>
    </w:pPr>
    <w:rPr>
      <w:rFonts w:ascii="Guttman Miryam" w:hAnsi="Guttman Miryam"/>
      <w:sz w:val="20"/>
    </w:r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217</Pages>
  <Words>124954</Words>
  <Characters>624772</Characters>
  <Application>Microsoft Office Word</Application>
  <DocSecurity>0</DocSecurity>
  <Lines>5206</Lines>
  <Paragraphs>1496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cp:lastPrinted>2014-04-25T11:48:00Z</cp:lastPrinted>
  <dcterms:created xsi:type="dcterms:W3CDTF">2026-08-24T18:51:00Z</dcterms:created>
  <dcterms:modified xsi:type="dcterms:W3CDTF">2026-08-27T18:30:00Z</dcterms:modified>
</cp:coreProperties>
</file>