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8C2F7" w14:textId="61C26F6B" w:rsidR="00DB543B" w:rsidRPr="00DB543B" w:rsidRDefault="00DB543B" w:rsidP="00DB543B">
      <w:pPr>
        <w:pStyle w:val="1"/>
        <w:jc w:val="both"/>
        <w:rPr>
          <w:rtl/>
        </w:rPr>
      </w:pPr>
      <w:r w:rsidRPr="00DB543B">
        <w:rPr>
          <w:rtl/>
        </w:rPr>
        <w:t>הגהות</w:t>
      </w:r>
      <w:r w:rsidRPr="00DB543B">
        <w:rPr>
          <w:rFonts w:hint="cs"/>
          <w:rtl/>
        </w:rPr>
        <w:t xml:space="preserve"> </w:t>
      </w:r>
      <w:r w:rsidRPr="00DB543B">
        <w:rPr>
          <w:rtl/>
        </w:rPr>
        <w:t>על הרא"ם</w:t>
      </w:r>
    </w:p>
    <w:p w14:paraId="7ADC6BDF" w14:textId="346B4247" w:rsidR="00DB543B" w:rsidRPr="00DB543B" w:rsidRDefault="00DB543B" w:rsidP="00DB543B">
      <w:pPr>
        <w:jc w:val="both"/>
        <w:rPr>
          <w:sz w:val="24"/>
          <w:szCs w:val="24"/>
          <w:rtl/>
        </w:rPr>
        <w:sectPr w:rsidR="00DB543B" w:rsidRPr="00DB543B" w:rsidSect="00DB543B">
          <w:headerReference w:type="default" r:id="rId6"/>
          <w:pgSz w:w="11906" w:h="16838"/>
          <w:pgMar w:top="1440" w:right="1800" w:bottom="1440" w:left="1800" w:header="708" w:footer="708" w:gutter="0"/>
          <w:cols w:space="709" w:equalWidth="0">
            <w:col w:w="8306"/>
          </w:cols>
          <w:bidi/>
          <w:rtlGutter/>
          <w:docGrid w:linePitch="360"/>
        </w:sectPr>
      </w:pPr>
      <w:r w:rsidRPr="00DB543B">
        <w:rPr>
          <w:rFonts w:hint="cs"/>
          <w:sz w:val="24"/>
          <w:szCs w:val="24"/>
          <w:rtl/>
        </w:rPr>
        <w:t>רבי דוד צאבח</w:t>
      </w:r>
    </w:p>
    <w:p w14:paraId="40939C21" w14:textId="77777777" w:rsidR="00DB543B" w:rsidRPr="00DB543B" w:rsidRDefault="00DB543B" w:rsidP="00DB543B">
      <w:pPr>
        <w:pStyle w:val="2"/>
        <w:jc w:val="both"/>
        <w:rPr>
          <w:rtl/>
        </w:rPr>
      </w:pPr>
      <w:r w:rsidRPr="00DB543B">
        <w:rPr>
          <w:rtl/>
        </w:rPr>
        <w:t>בפרשת נח</w:t>
      </w:r>
    </w:p>
    <w:p w14:paraId="79D9720E" w14:textId="77777777" w:rsidR="00DB543B" w:rsidRPr="00DB543B" w:rsidRDefault="00DB543B" w:rsidP="00DB543B">
      <w:pPr>
        <w:jc w:val="both"/>
        <w:rPr>
          <w:b/>
          <w:bCs/>
          <w:sz w:val="24"/>
          <w:szCs w:val="24"/>
          <w:rtl/>
        </w:rPr>
      </w:pPr>
    </w:p>
    <w:p w14:paraId="25F97BA6" w14:textId="77777777" w:rsidR="00DB543B" w:rsidRPr="00DB543B" w:rsidRDefault="00DB543B" w:rsidP="00DB543B">
      <w:pPr>
        <w:jc w:val="both"/>
        <w:rPr>
          <w:sz w:val="24"/>
          <w:szCs w:val="24"/>
          <w:rtl/>
        </w:rPr>
      </w:pPr>
      <w:r w:rsidRPr="00DB543B">
        <w:rPr>
          <w:sz w:val="24"/>
          <w:szCs w:val="24"/>
          <w:rtl/>
        </w:rPr>
        <w:t xml:space="preserve">(ו,ט) דף יו"ד ע"ב </w:t>
      </w:r>
      <w:r w:rsidRPr="00DB543B">
        <w:rPr>
          <w:b/>
          <w:bCs/>
          <w:sz w:val="24"/>
          <w:szCs w:val="24"/>
          <w:rtl/>
        </w:rPr>
        <w:t>שעיקר תולדותיהם</w:t>
      </w:r>
      <w:r w:rsidRPr="00DB543B">
        <w:rPr>
          <w:sz w:val="24"/>
          <w:szCs w:val="24"/>
          <w:rtl/>
        </w:rPr>
        <w:t xml:space="preserve"> וכו'. </w:t>
      </w:r>
      <w:r w:rsidRPr="00DB543B">
        <w:rPr>
          <w:b/>
          <w:bCs/>
          <w:sz w:val="24"/>
          <w:szCs w:val="24"/>
          <w:rtl/>
        </w:rPr>
        <w:t xml:space="preserve">דמדכתיב </w:t>
      </w:r>
      <w:r w:rsidRPr="00DB543B">
        <w:rPr>
          <w:sz w:val="24"/>
          <w:szCs w:val="24"/>
          <w:rtl/>
        </w:rPr>
        <w:t xml:space="preserve">וכו' </w:t>
      </w:r>
      <w:r w:rsidRPr="00DB543B">
        <w:rPr>
          <w:b/>
          <w:bCs/>
          <w:sz w:val="24"/>
          <w:szCs w:val="24"/>
          <w:rtl/>
        </w:rPr>
        <w:t>ומדאקדמינהו.</w:t>
      </w:r>
      <w:r w:rsidRPr="00DB543B">
        <w:rPr>
          <w:sz w:val="24"/>
          <w:szCs w:val="24"/>
          <w:rtl/>
        </w:rPr>
        <w:t xml:space="preserve"> עכ"ל. מדברי מהר"ש יפה ז"ל (יפה תואר פ"ל ס"ה)  יראה טעם זכרון בניו אע"פ שהזכירם למעלה הוא כי היכי דנשמע דתולדותיו המעשים הם העיקר מטעם הקדימה כמו שכתב הרא"ם ז"ל. ומהרש"י ז"ל דחה טעם זה באמור דממלת אלה שמעינן זה דאלה פסל את הראשונים והיינו בניו, עכ"ל. והרא"ם ז"ל לא סבירא ליה הכי מדכתב ומדאקדמינהו וכו' וכמו שהושג (ממהדו"ץ) [ממהרו"ץ]</w:t>
      </w:r>
      <w:r w:rsidRPr="00DB543B">
        <w:rPr>
          <w:sz w:val="24"/>
          <w:szCs w:val="24"/>
          <w:vertAlign w:val="superscript"/>
          <w:rtl/>
        </w:rPr>
        <w:footnoteReference w:id="1"/>
      </w:r>
      <w:r w:rsidRPr="00DB543B">
        <w:rPr>
          <w:sz w:val="24"/>
          <w:szCs w:val="24"/>
          <w:rtl/>
        </w:rPr>
        <w:t xml:space="preserve"> ז"ל. </w:t>
      </w:r>
    </w:p>
    <w:p w14:paraId="6F094CD1" w14:textId="77777777" w:rsidR="00DB543B" w:rsidRPr="00DB543B" w:rsidRDefault="00DB543B" w:rsidP="00DB543B">
      <w:pPr>
        <w:jc w:val="both"/>
        <w:rPr>
          <w:sz w:val="24"/>
          <w:szCs w:val="24"/>
          <w:rtl/>
        </w:rPr>
      </w:pPr>
    </w:p>
    <w:p w14:paraId="52D4F2FF" w14:textId="77777777" w:rsidR="00DB543B" w:rsidRPr="00DB543B" w:rsidRDefault="00DB543B" w:rsidP="00DB543B">
      <w:pPr>
        <w:jc w:val="both"/>
        <w:rPr>
          <w:sz w:val="24"/>
          <w:szCs w:val="24"/>
          <w:rtl/>
        </w:rPr>
      </w:pPr>
      <w:r w:rsidRPr="00DB543B">
        <w:rPr>
          <w:sz w:val="24"/>
          <w:szCs w:val="24"/>
          <w:rtl/>
        </w:rPr>
        <w:t xml:space="preserve">רק על מהר"ש קצת קשה כיון דסבירא ליה כן למה הוצרך לומר טעם קדימה כמו שכתב תיפוק ליה ממלת אלה כמו שכתבנו ודו"ק. </w:t>
      </w:r>
    </w:p>
    <w:p w14:paraId="4E7B1141" w14:textId="77777777" w:rsidR="00DB543B" w:rsidRPr="00DB543B" w:rsidRDefault="00DB543B" w:rsidP="00DB543B">
      <w:pPr>
        <w:jc w:val="both"/>
        <w:rPr>
          <w:sz w:val="24"/>
          <w:szCs w:val="24"/>
          <w:rtl/>
        </w:rPr>
      </w:pPr>
    </w:p>
    <w:p w14:paraId="6251C4AD" w14:textId="77777777" w:rsidR="00DB543B" w:rsidRPr="00DB543B" w:rsidRDefault="00DB543B" w:rsidP="00DB543B">
      <w:pPr>
        <w:jc w:val="both"/>
        <w:rPr>
          <w:sz w:val="24"/>
          <w:szCs w:val="24"/>
          <w:rtl/>
        </w:rPr>
      </w:pPr>
      <w:r w:rsidRPr="00DB543B">
        <w:rPr>
          <w:sz w:val="24"/>
          <w:szCs w:val="24"/>
          <w:rtl/>
        </w:rPr>
        <w:t>ואין להקשות לטעם הרא"ם מהקדימה מנא לן לומר כן, נאמר תן לי ערב. די"ל דטבע העולם להקדים בניו קודם, ודו"ק.</w:t>
      </w:r>
    </w:p>
    <w:p w14:paraId="75F3076C" w14:textId="77777777" w:rsidR="00DB543B" w:rsidRPr="00DB543B" w:rsidRDefault="00DB543B" w:rsidP="00DB543B">
      <w:pPr>
        <w:jc w:val="both"/>
        <w:rPr>
          <w:sz w:val="24"/>
          <w:szCs w:val="24"/>
          <w:rtl/>
        </w:rPr>
      </w:pPr>
    </w:p>
    <w:p w14:paraId="0770ADA1" w14:textId="77777777" w:rsidR="00DB543B" w:rsidRPr="00DB543B" w:rsidRDefault="00DB543B" w:rsidP="00DB543B">
      <w:pPr>
        <w:jc w:val="both"/>
        <w:rPr>
          <w:sz w:val="24"/>
          <w:szCs w:val="24"/>
          <w:rtl/>
        </w:rPr>
      </w:pPr>
      <w:r w:rsidRPr="00DB543B">
        <w:rPr>
          <w:sz w:val="24"/>
          <w:szCs w:val="24"/>
          <w:rtl/>
        </w:rPr>
        <w:t xml:space="preserve">בא"ד </w:t>
      </w:r>
      <w:r w:rsidRPr="00DB543B">
        <w:rPr>
          <w:b/>
          <w:bCs/>
          <w:sz w:val="24"/>
          <w:szCs w:val="24"/>
          <w:rtl/>
        </w:rPr>
        <w:t>ומפני שתפס פה המתואר</w:t>
      </w:r>
      <w:r w:rsidRPr="00DB543B">
        <w:rPr>
          <w:sz w:val="24"/>
          <w:szCs w:val="24"/>
          <w:rtl/>
        </w:rPr>
        <w:t xml:space="preserve"> וכו'. עכ"ל. כאן אי אפשר לומר כמו שכתב בדיבור א' מפני שהפסיק דלפי דבר אחר סבירא ליה דאין כאן שום הפסק, דאדרבה עיקר תולדותיהם של צדיקים מעשים טובים, ואין שייך שום הפסקה, לכך תריץ כאן </w:t>
      </w:r>
      <w:r w:rsidRPr="00DB543B">
        <w:rPr>
          <w:b/>
          <w:bCs/>
          <w:sz w:val="24"/>
          <w:szCs w:val="24"/>
          <w:rtl/>
        </w:rPr>
        <w:t>מפני שתפס פה המתואר וכו',</w:t>
      </w:r>
      <w:r w:rsidRPr="00DB543B">
        <w:rPr>
          <w:sz w:val="24"/>
          <w:szCs w:val="24"/>
          <w:rtl/>
        </w:rPr>
        <w:t xml:space="preserve"> ר"ל דהוה ליה למימר אלה תולדות נח צדקות תמימות ושם וחם ויפת, שמלת תולדות קאי אתרוייהו, וכיון שלא אמר התואר שהם צדקות תמימות שהם תואר לנח</w:t>
      </w:r>
      <w:r w:rsidRPr="00DB543B">
        <w:rPr>
          <w:sz w:val="24"/>
          <w:szCs w:val="24"/>
          <w:vertAlign w:val="superscript"/>
          <w:rtl/>
        </w:rPr>
        <w:footnoteReference w:id="2"/>
      </w:r>
      <w:r w:rsidRPr="00DB543B">
        <w:rPr>
          <w:sz w:val="24"/>
          <w:szCs w:val="24"/>
          <w:rtl/>
        </w:rPr>
        <w:t>, ואמר המתואר שהוא נח איש צדיק וכו', חזר וכתב ויולד, ולעיל אין צריך לזה אלא שתריץ בפשיטות מפני שהפסיק וכו' וק"ל.</w:t>
      </w:r>
    </w:p>
    <w:p w14:paraId="08C1A27A" w14:textId="77777777" w:rsidR="00DB543B" w:rsidRPr="00DB543B" w:rsidRDefault="00DB543B" w:rsidP="00DB543B">
      <w:pPr>
        <w:jc w:val="both"/>
        <w:rPr>
          <w:sz w:val="24"/>
          <w:szCs w:val="24"/>
          <w:rtl/>
        </w:rPr>
      </w:pPr>
    </w:p>
    <w:p w14:paraId="0782E383" w14:textId="77777777" w:rsidR="00DB543B" w:rsidRPr="00DB543B" w:rsidRDefault="00DB543B" w:rsidP="00DB543B">
      <w:pPr>
        <w:jc w:val="both"/>
        <w:rPr>
          <w:sz w:val="24"/>
          <w:szCs w:val="24"/>
          <w:rtl/>
        </w:rPr>
      </w:pPr>
      <w:r w:rsidRPr="00DB543B">
        <w:rPr>
          <w:sz w:val="24"/>
          <w:szCs w:val="24"/>
          <w:rtl/>
        </w:rPr>
        <w:t xml:space="preserve">(ז,ה) דף יא ע"א ד"ה </w:t>
      </w:r>
      <w:r w:rsidRPr="00DB543B">
        <w:rPr>
          <w:b/>
          <w:bCs/>
          <w:sz w:val="24"/>
          <w:szCs w:val="24"/>
          <w:rtl/>
        </w:rPr>
        <w:t>ויעש נח זה ביאתו לתיבה. לא כנוס</w:t>
      </w:r>
      <w:r w:rsidRPr="00DB543B">
        <w:rPr>
          <w:sz w:val="24"/>
          <w:szCs w:val="24"/>
          <w:rtl/>
        </w:rPr>
        <w:t xml:space="preserve"> </w:t>
      </w:r>
      <w:r w:rsidRPr="00DB543B">
        <w:rPr>
          <w:b/>
          <w:bCs/>
          <w:sz w:val="24"/>
          <w:szCs w:val="24"/>
          <w:rtl/>
        </w:rPr>
        <w:t xml:space="preserve">בהמה וחיה </w:t>
      </w:r>
      <w:r w:rsidRPr="00DB543B">
        <w:rPr>
          <w:sz w:val="24"/>
          <w:szCs w:val="24"/>
          <w:rtl/>
        </w:rPr>
        <w:t>וכו'</w:t>
      </w:r>
      <w:r w:rsidRPr="00DB543B">
        <w:rPr>
          <w:b/>
          <w:bCs/>
          <w:sz w:val="24"/>
          <w:szCs w:val="24"/>
          <w:rtl/>
        </w:rPr>
        <w:t xml:space="preserve"> והא דכתיב</w:t>
      </w:r>
      <w:r w:rsidRPr="00DB543B">
        <w:rPr>
          <w:sz w:val="24"/>
          <w:szCs w:val="24"/>
          <w:rtl/>
        </w:rPr>
        <w:t xml:space="preserve"> וכו' </w:t>
      </w:r>
      <w:r w:rsidRPr="00DB543B">
        <w:rPr>
          <w:b/>
          <w:bCs/>
          <w:sz w:val="24"/>
          <w:szCs w:val="24"/>
          <w:rtl/>
        </w:rPr>
        <w:t xml:space="preserve"> </w:t>
      </w:r>
      <w:r w:rsidRPr="00DB543B">
        <w:rPr>
          <w:sz w:val="24"/>
          <w:szCs w:val="24"/>
          <w:rtl/>
        </w:rPr>
        <w:t>עד</w:t>
      </w:r>
      <w:r w:rsidRPr="00DB543B">
        <w:rPr>
          <w:b/>
          <w:bCs/>
          <w:sz w:val="24"/>
          <w:szCs w:val="24"/>
          <w:rtl/>
        </w:rPr>
        <w:t xml:space="preserve"> כמו שאמרו</w:t>
      </w:r>
      <w:r w:rsidRPr="00DB543B">
        <w:rPr>
          <w:sz w:val="24"/>
          <w:szCs w:val="24"/>
          <w:rtl/>
        </w:rPr>
        <w:t xml:space="preserve"> </w:t>
      </w:r>
      <w:r w:rsidRPr="00DB543B">
        <w:rPr>
          <w:b/>
          <w:bCs/>
          <w:sz w:val="24"/>
          <w:szCs w:val="24"/>
          <w:rtl/>
        </w:rPr>
        <w:t>בבראשית רבה.</w:t>
      </w:r>
      <w:r w:rsidRPr="00DB543B">
        <w:rPr>
          <w:sz w:val="24"/>
          <w:szCs w:val="24"/>
          <w:rtl/>
        </w:rPr>
        <w:t xml:space="preserve"> עכ"ל. דברי הרא"ם בכאן סתומים קצת ומתורתו של מהר"ש יפה ז"ל למדתי לפרש דברי הרא"ם ז"ל (דעל"ל) [דעל כרחך לומר] דדרשת באו מאליהן דדרשינן מקרא מן הבהמה הטהורה (פסוק ט) אינו כי אם לדעת רש"י דסבירא ליה ויעש נח זה ביאתו לתיבה דוקא, ולא קאי אכנוס בהמה וחיה ועוף (דמהמה ודעתה) [דהם] מאליהן באו, אבל לדעת בראשית רבה דסבירא ליה דויעש נח זה כנוס בהמה וכו' דהא לאו נח כנס שיכוין לכנוס בהמה אין לומר באו מאליהן, דא"כ למה הוצרך לומר ויעש נח זה כנוס בהמה וכו' דהא לאו נח כנסן, ואדרבה סותרין זה את זה. </w:t>
      </w:r>
    </w:p>
    <w:p w14:paraId="435ECD1D" w14:textId="77777777" w:rsidR="00DB543B" w:rsidRPr="00DB543B" w:rsidRDefault="00DB543B" w:rsidP="00DB543B">
      <w:pPr>
        <w:jc w:val="both"/>
        <w:rPr>
          <w:sz w:val="24"/>
          <w:szCs w:val="24"/>
          <w:rtl/>
        </w:rPr>
      </w:pPr>
    </w:p>
    <w:p w14:paraId="26EFB80A" w14:textId="77777777" w:rsidR="00DB543B" w:rsidRPr="00DB543B" w:rsidRDefault="00DB543B" w:rsidP="00DB543B">
      <w:pPr>
        <w:jc w:val="both"/>
        <w:rPr>
          <w:sz w:val="24"/>
          <w:szCs w:val="24"/>
          <w:rtl/>
        </w:rPr>
      </w:pPr>
      <w:r w:rsidRPr="00DB543B">
        <w:rPr>
          <w:sz w:val="24"/>
          <w:szCs w:val="24"/>
          <w:rtl/>
        </w:rPr>
        <w:t xml:space="preserve">וכך מטין דברי הרא"ם ז"ל </w:t>
      </w:r>
      <w:r w:rsidRPr="00DB543B">
        <w:rPr>
          <w:b/>
          <w:bCs/>
          <w:sz w:val="24"/>
          <w:szCs w:val="24"/>
          <w:rtl/>
        </w:rPr>
        <w:t>לא כנוס בהמה</w:t>
      </w:r>
      <w:r w:rsidRPr="00DB543B">
        <w:rPr>
          <w:sz w:val="24"/>
          <w:szCs w:val="24"/>
          <w:rtl/>
        </w:rPr>
        <w:t xml:space="preserve"> וכו', פירוש דרש"י ז"ל במה שפירש זה ביאתו לתיבה סלק פירוש בראשית רבה דקאי אכנוס בהמה וכו' אלא לא קאי רק אביאת נח לתיבה. אח"ך הקשה לדעת </w:t>
      </w:r>
      <w:r w:rsidRPr="00DB543B">
        <w:rPr>
          <w:b/>
          <w:bCs/>
          <w:sz w:val="24"/>
          <w:szCs w:val="24"/>
          <w:rtl/>
        </w:rPr>
        <w:t>והא דכתיב ויבא נח</w:t>
      </w:r>
      <w:r w:rsidRPr="00DB543B">
        <w:rPr>
          <w:sz w:val="24"/>
          <w:szCs w:val="24"/>
          <w:rtl/>
        </w:rPr>
        <w:t xml:space="preserve"> וכו', פירוש לדעת רש"י דויעש נח זה ביאתו וכו' ויבא נח למה לי. ותריץ </w:t>
      </w:r>
      <w:r w:rsidRPr="00DB543B">
        <w:rPr>
          <w:b/>
          <w:bCs/>
          <w:sz w:val="24"/>
          <w:szCs w:val="24"/>
          <w:rtl/>
        </w:rPr>
        <w:t>ללמד שנח מקטני אמנה היה. והא דכתיב</w:t>
      </w:r>
      <w:r w:rsidRPr="00DB543B">
        <w:rPr>
          <w:sz w:val="24"/>
          <w:szCs w:val="24"/>
          <w:rtl/>
        </w:rPr>
        <w:t xml:space="preserve"> </w:t>
      </w:r>
      <w:r w:rsidRPr="00DB543B">
        <w:rPr>
          <w:b/>
          <w:bCs/>
          <w:sz w:val="24"/>
          <w:szCs w:val="24"/>
          <w:rtl/>
        </w:rPr>
        <w:t>מן הבהמה</w:t>
      </w:r>
      <w:r w:rsidRPr="00DB543B">
        <w:rPr>
          <w:sz w:val="24"/>
          <w:szCs w:val="24"/>
          <w:rtl/>
        </w:rPr>
        <w:t xml:space="preserve"> וכו' פירוש דגם זה למה לי הא כבר שמעינן זה מדכתיב בעצם היום הזה וכו' ושם נאמר כנוס בהמות וגו', כמ"ש </w:t>
      </w:r>
      <w:r w:rsidRPr="00DB543B">
        <w:rPr>
          <w:b/>
          <w:bCs/>
          <w:sz w:val="24"/>
          <w:szCs w:val="24"/>
          <w:rtl/>
        </w:rPr>
        <w:t>ואע"פ</w:t>
      </w:r>
      <w:r w:rsidRPr="00DB543B">
        <w:rPr>
          <w:sz w:val="24"/>
          <w:szCs w:val="24"/>
          <w:rtl/>
        </w:rPr>
        <w:t xml:space="preserve"> וכו'. ותריץ דאיצטריך ללמד </w:t>
      </w:r>
      <w:r w:rsidRPr="00DB543B">
        <w:rPr>
          <w:b/>
          <w:bCs/>
          <w:sz w:val="24"/>
          <w:szCs w:val="24"/>
          <w:rtl/>
        </w:rPr>
        <w:t xml:space="preserve">שבאו מאליהן, </w:t>
      </w:r>
      <w:r w:rsidRPr="00DB543B">
        <w:rPr>
          <w:sz w:val="24"/>
          <w:szCs w:val="24"/>
          <w:rtl/>
        </w:rPr>
        <w:t xml:space="preserve">זהו דעת רש"י ז"ל. </w:t>
      </w:r>
    </w:p>
    <w:p w14:paraId="55741DB1" w14:textId="77777777" w:rsidR="00DB543B" w:rsidRPr="00DB543B" w:rsidRDefault="00DB543B" w:rsidP="00DB543B">
      <w:pPr>
        <w:jc w:val="both"/>
        <w:rPr>
          <w:sz w:val="24"/>
          <w:szCs w:val="24"/>
          <w:rtl/>
        </w:rPr>
      </w:pPr>
    </w:p>
    <w:p w14:paraId="62A3E2C5" w14:textId="77777777" w:rsidR="00DB543B" w:rsidRPr="00DB543B" w:rsidRDefault="00DB543B" w:rsidP="00DB543B">
      <w:pPr>
        <w:jc w:val="both"/>
        <w:rPr>
          <w:sz w:val="24"/>
          <w:szCs w:val="24"/>
          <w:rtl/>
        </w:rPr>
      </w:pPr>
      <w:r w:rsidRPr="00DB543B">
        <w:rPr>
          <w:sz w:val="24"/>
          <w:szCs w:val="24"/>
          <w:rtl/>
        </w:rPr>
        <w:t>אבל הבראשית רבה סבירא ליה</w:t>
      </w:r>
      <w:r w:rsidRPr="00DB543B">
        <w:rPr>
          <w:b/>
          <w:bCs/>
          <w:sz w:val="24"/>
          <w:szCs w:val="24"/>
          <w:rtl/>
        </w:rPr>
        <w:t xml:space="preserve"> </w:t>
      </w:r>
      <w:r w:rsidRPr="00DB543B">
        <w:rPr>
          <w:sz w:val="24"/>
          <w:szCs w:val="24"/>
          <w:rtl/>
        </w:rPr>
        <w:t xml:space="preserve">דויעש נח זה </w:t>
      </w:r>
      <w:r w:rsidRPr="00DB543B">
        <w:rPr>
          <w:b/>
          <w:bCs/>
          <w:sz w:val="24"/>
          <w:szCs w:val="24"/>
          <w:rtl/>
        </w:rPr>
        <w:t>שיכון לכנוס בהמה,</w:t>
      </w:r>
      <w:r w:rsidRPr="00DB543B">
        <w:rPr>
          <w:sz w:val="24"/>
          <w:szCs w:val="24"/>
          <w:rtl/>
        </w:rPr>
        <w:t xml:space="preserve"> ולא קאי על ביאתו לתיבה דביאת נח ילפינן מויבא נח ודרשת נח מקטני אמנה מיתורא דמפני מי המבול. אח"כ הקשה לדעת הבראשית רבה </w:t>
      </w:r>
      <w:r w:rsidRPr="00DB543B">
        <w:rPr>
          <w:b/>
          <w:bCs/>
          <w:sz w:val="24"/>
          <w:szCs w:val="24"/>
          <w:rtl/>
        </w:rPr>
        <w:t xml:space="preserve">אע"פ שכנוס </w:t>
      </w:r>
      <w:r w:rsidRPr="00DB543B">
        <w:rPr>
          <w:sz w:val="24"/>
          <w:szCs w:val="24"/>
          <w:rtl/>
        </w:rPr>
        <w:t xml:space="preserve">וכו' פירוש וא"כ מן הבהמה וכו' למה לי, והיינו מה שהקשה לעיל והא דכתיב מן הבהמה כמו שכתבנו לעיל, ור"ל דלדעת בראשית רבה לא יוצדק לתרץ כמו שתרצנו אצטריך ללמד באו מאליהן, דא"כ לאו נח כנסן, ומהו זה שכתבו ויעש נח שיכוין לכנוס וכו' וכמו שכתבנו, לכן הוצרך לתרץ דחזר וביאר ביאתן זה לעצמו וכו', כן הוא כוונת הרא"ם ז"ל. אלא שקשה על זה בין לרש"י בין לבראשית רבה כיון דכתיב מן הבהמה וכו' א"כ כנוס בהמה דכתיב בפסוק בעצם וכו' למה לי, וכן הקשה מהר"ש יפה ז"ל. וי"ל דאגב שיספר הפסוק בעצם איצטריך לדרשת למדך הכתוב שהיו בני דורו אומרים לו וכו', וכמו שכתב רש"י לקמן ודו"ק. נראה לי </w:t>
      </w:r>
      <w:r w:rsidRPr="00DB543B">
        <w:rPr>
          <w:b/>
          <w:bCs/>
          <w:sz w:val="24"/>
          <w:szCs w:val="24"/>
          <w:rtl/>
        </w:rPr>
        <w:t>דוד</w:t>
      </w:r>
      <w:r w:rsidRPr="00DB543B">
        <w:rPr>
          <w:sz w:val="24"/>
          <w:szCs w:val="24"/>
          <w:rtl/>
        </w:rPr>
        <w:t xml:space="preserve">. </w:t>
      </w:r>
    </w:p>
    <w:p w14:paraId="443F86BE" w14:textId="77777777" w:rsidR="00DB543B" w:rsidRPr="00DB543B" w:rsidRDefault="00DB543B" w:rsidP="00DB543B">
      <w:pPr>
        <w:jc w:val="both"/>
        <w:rPr>
          <w:sz w:val="24"/>
          <w:szCs w:val="24"/>
          <w:rtl/>
        </w:rPr>
      </w:pPr>
    </w:p>
    <w:p w14:paraId="5421056F" w14:textId="77777777" w:rsidR="00DB543B" w:rsidRPr="00DB543B" w:rsidRDefault="00DB543B" w:rsidP="00DB543B">
      <w:pPr>
        <w:jc w:val="both"/>
        <w:rPr>
          <w:sz w:val="24"/>
          <w:szCs w:val="24"/>
          <w:rtl/>
        </w:rPr>
      </w:pPr>
      <w:r w:rsidRPr="00DB543B">
        <w:rPr>
          <w:sz w:val="24"/>
          <w:szCs w:val="24"/>
          <w:rtl/>
        </w:rPr>
        <w:t xml:space="preserve">דף יא ע"א ד"ה </w:t>
      </w:r>
      <w:r w:rsidRPr="00DB543B">
        <w:rPr>
          <w:b/>
          <w:bCs/>
          <w:sz w:val="24"/>
          <w:szCs w:val="24"/>
          <w:rtl/>
        </w:rPr>
        <w:t xml:space="preserve">ויעש נח זה ביאתו לתיבה. לא כנוס בהמה חיה ועוף </w:t>
      </w:r>
      <w:r w:rsidRPr="00DB543B">
        <w:rPr>
          <w:sz w:val="24"/>
          <w:szCs w:val="24"/>
          <w:rtl/>
        </w:rPr>
        <w:t xml:space="preserve">וכו' </w:t>
      </w:r>
      <w:r w:rsidRPr="00DB543B">
        <w:rPr>
          <w:b/>
          <w:bCs/>
          <w:sz w:val="24"/>
          <w:szCs w:val="24"/>
          <w:rtl/>
        </w:rPr>
        <w:t xml:space="preserve">והא דכתיב </w:t>
      </w:r>
      <w:r w:rsidRPr="00DB543B">
        <w:rPr>
          <w:sz w:val="24"/>
          <w:szCs w:val="24"/>
          <w:rtl/>
        </w:rPr>
        <w:t xml:space="preserve">וכו'. עכ"ל. עיין בקונטריס הרא"ם מה שפיר' בזה. וכעת נ"ל דעת הרא"ם דהכי קאמר דרש"י דנקט זה ביאתו לתיבה בא לאפוקי מדעת בראשית רבה דקאי אכנוס בהמה חיה לחוד ולא על ביאת נח, לכן אמר רש"י דקאי גם אביאתו לתיבה וכן קאי אכנוס בהמה חיה ועוף. וזהו שאמר הרא"ם </w:t>
      </w:r>
      <w:r w:rsidRPr="00DB543B">
        <w:rPr>
          <w:b/>
          <w:bCs/>
          <w:sz w:val="24"/>
          <w:szCs w:val="24"/>
          <w:rtl/>
        </w:rPr>
        <w:t>ולא כנוס בהמה חיה ועוף</w:t>
      </w:r>
      <w:r w:rsidRPr="00DB543B">
        <w:rPr>
          <w:sz w:val="24"/>
          <w:szCs w:val="24"/>
          <w:rtl/>
        </w:rPr>
        <w:t xml:space="preserve"> ר"ל לא כנוס בהמה חיה ועוף לחודייהו אלא עם ביאת נח דקרא זה ויעש קאי אכולהו. ואמטו להכי הקשה עצמו לדעת </w:t>
      </w:r>
      <w:r w:rsidRPr="00DB543B">
        <w:rPr>
          <w:b/>
          <w:bCs/>
          <w:sz w:val="24"/>
          <w:szCs w:val="24"/>
          <w:rtl/>
        </w:rPr>
        <w:t xml:space="preserve">והא דכתיב ויבא נח </w:t>
      </w:r>
      <w:r w:rsidRPr="00DB543B">
        <w:rPr>
          <w:sz w:val="24"/>
          <w:szCs w:val="24"/>
          <w:rtl/>
        </w:rPr>
        <w:t>וכו' ר"ל ולמה לי הך קרא והרי כבר נכנס כמו ששמענו מפסוק ויעש נח לדעת רש"י, ולדעת בראשית רבה ניחא דלא קאי רק אכנוס בהמה חיה ועוף אבל לדעת רש"י דקאי אכולהו אם כן קשייא ויבא נח למה לי. וכן מן הבהמה הטהורה למה לי ללמד על כנוסן לתיבה תיפוק ליה מפסוק ויעש נח ואהא תירץ דכולהו צריכי, דקרא ויבא נח משום דרשת מפני מי המבול ללמד דאף נח מקטני אמנה, וקרא (רמז) [דמן] הבהמה ללמד שבאו הם מאליהן כדמשמע ממשמעותא דבאו, וכ"ש לדעת בראשית רבה דסבירא ליה דויעש נח לא קאי רק אכנוס בהמה חיה ועוף ולא אביאת נח לתיבה דהשתא איצטריך קרא דויבא נח לגופיה א"כ דרשא דאף נח מקטני אמנה מייתורה דמפני מי המבול לחודיה דרשינן כן ולא מכוליה קרא כדדריש רש"י ז"ל.</w:t>
      </w:r>
    </w:p>
    <w:p w14:paraId="11DA4812" w14:textId="77777777" w:rsidR="00DB543B" w:rsidRPr="00DB543B" w:rsidRDefault="00DB543B" w:rsidP="00DB543B">
      <w:pPr>
        <w:jc w:val="both"/>
        <w:rPr>
          <w:sz w:val="24"/>
          <w:szCs w:val="24"/>
          <w:rtl/>
        </w:rPr>
      </w:pPr>
      <w:r w:rsidRPr="00DB543B">
        <w:rPr>
          <w:sz w:val="24"/>
          <w:szCs w:val="24"/>
          <w:rtl/>
        </w:rPr>
        <w:t xml:space="preserve">אמנם פסוק דמן הבהמה צ"ל כדכתיב לפירוש רש"י דאצטריך לדרוש שבאו מאליהם. אח"ך הקשה לדעת ב"ר דס"ל דכנוס בהמה חיה ועוף לחוד בפסוק ויעש נח וביאת נח לחוד בפסוק ויבא נח משמע דלא נכנסו בבת אחת וזה אינו שהרי כתוב כתיב בעצם היום הזה  בא נח וכו', ובשלמא לדעת רש"י ניחא דכולהו מפסוק א' וממילא נכנסו בבת אחת אבל דעת בראשית רבה דפירטן הכתוב כל א' לעצמו קשה דזה הפך הכתוב וכו'. לזה תירץ דמכל מקום חזר הכתוב וביאר וכו', ר"ל לא תימא כיון דפירטן הכתוב משמע דלאו בבת אחת נכנסו אלא שהכתוב רצה לפרטן זה לעצמו וזה לעצמו אבל כנוסן בבת אחת היה, זה המשך דברי הרא"ם ז"ל. אך ורק האי לישנא דחזר וביאר לישנא קלילא הוא דפסוק בעצם הוא המאוחר בתורה למקראות דוביאת נח וכנוס בהמה חיה ועוף, וי"ל בדוחק. ודו"ק הי"ו </w:t>
      </w:r>
      <w:r w:rsidRPr="00DB543B">
        <w:rPr>
          <w:b/>
          <w:bCs/>
          <w:sz w:val="24"/>
          <w:szCs w:val="24"/>
          <w:rtl/>
        </w:rPr>
        <w:t>ימין</w:t>
      </w:r>
      <w:r w:rsidRPr="00DB543B">
        <w:rPr>
          <w:sz w:val="24"/>
          <w:szCs w:val="24"/>
          <w:rtl/>
        </w:rPr>
        <w:t>.</w:t>
      </w:r>
    </w:p>
    <w:p w14:paraId="7E0B9EB8" w14:textId="77777777" w:rsidR="00DB543B" w:rsidRPr="00DB543B" w:rsidRDefault="00DB543B" w:rsidP="00DB543B">
      <w:pPr>
        <w:jc w:val="both"/>
        <w:rPr>
          <w:sz w:val="24"/>
          <w:szCs w:val="24"/>
          <w:rtl/>
        </w:rPr>
      </w:pPr>
    </w:p>
    <w:p w14:paraId="1ED5044A" w14:textId="77777777" w:rsidR="00DB543B" w:rsidRPr="00DB543B" w:rsidRDefault="00DB543B" w:rsidP="00DB543B">
      <w:pPr>
        <w:jc w:val="both"/>
        <w:rPr>
          <w:sz w:val="24"/>
          <w:szCs w:val="24"/>
          <w:rtl/>
        </w:rPr>
      </w:pPr>
    </w:p>
    <w:p w14:paraId="6D123FB4" w14:textId="77777777" w:rsidR="00DB543B" w:rsidRPr="00DB543B" w:rsidRDefault="00DB543B" w:rsidP="00DB543B">
      <w:pPr>
        <w:jc w:val="both"/>
        <w:rPr>
          <w:sz w:val="24"/>
          <w:szCs w:val="24"/>
          <w:u w:val="single"/>
          <w:rtl/>
        </w:rPr>
      </w:pPr>
      <w:r w:rsidRPr="00DB543B">
        <w:rPr>
          <w:sz w:val="24"/>
          <w:szCs w:val="24"/>
          <w:rtl/>
        </w:rPr>
        <w:t xml:space="preserve">(ז,יא) ע"ב ד"ה </w:t>
      </w:r>
      <w:r w:rsidRPr="00DB543B">
        <w:rPr>
          <w:b/>
          <w:bCs/>
          <w:sz w:val="24"/>
          <w:szCs w:val="24"/>
          <w:rtl/>
        </w:rPr>
        <w:t>רבי אליעזר [אומר]</w:t>
      </w:r>
      <w:r w:rsidRPr="00DB543B">
        <w:rPr>
          <w:sz w:val="24"/>
          <w:szCs w:val="24"/>
          <w:rtl/>
        </w:rPr>
        <w:t xml:space="preserve"> </w:t>
      </w:r>
      <w:r w:rsidRPr="00DB543B">
        <w:rPr>
          <w:b/>
          <w:bCs/>
          <w:sz w:val="24"/>
          <w:szCs w:val="24"/>
          <w:rtl/>
        </w:rPr>
        <w:t>זה מרחשון</w:t>
      </w:r>
      <w:r w:rsidRPr="00DB543B">
        <w:rPr>
          <w:sz w:val="24"/>
          <w:szCs w:val="24"/>
          <w:rtl/>
        </w:rPr>
        <w:t xml:space="preserve"> וכו' </w:t>
      </w:r>
      <w:r w:rsidRPr="00DB543B">
        <w:rPr>
          <w:b/>
          <w:bCs/>
          <w:sz w:val="24"/>
          <w:szCs w:val="24"/>
          <w:rtl/>
        </w:rPr>
        <w:t>עד ויש מפרשים הטעם</w:t>
      </w:r>
      <w:r w:rsidRPr="00DB543B">
        <w:rPr>
          <w:sz w:val="24"/>
          <w:szCs w:val="24"/>
          <w:rtl/>
        </w:rPr>
        <w:t xml:space="preserve"> וכו' </w:t>
      </w:r>
      <w:r w:rsidRPr="00DB543B">
        <w:rPr>
          <w:b/>
          <w:bCs/>
          <w:sz w:val="24"/>
          <w:szCs w:val="24"/>
          <w:rtl/>
        </w:rPr>
        <w:t>אבל הנכון בעיני</w:t>
      </w:r>
      <w:r w:rsidRPr="00DB543B">
        <w:rPr>
          <w:sz w:val="24"/>
          <w:szCs w:val="24"/>
          <w:rtl/>
        </w:rPr>
        <w:t xml:space="preserve"> וכו' עכ"ל. החילוק שבין יש מפרשים להנכון בעיני וכו' שכתב הרא"ם ז"ל הוא זה, דהיש מפרשים סבירא להו דהא דסבירא ליה לרבי אלעזר זה מרחשון הוא מפני שכיון דס"ל בתשרי נברא העולם על כרחך לומר שהוא ג"כ ראש למנין שנות העולם ושנות הדורות, ולכך הוצרך לומר שהחדש השני הוא מרחשון אף על פי שאין מונין לחדשים מתשרי, דאם תאמר שהוא אייר שהוא שני לניסן ראש החדשים, הוה ליה למימר ותנח התיבה בתר"א</w:t>
      </w:r>
      <w:r w:rsidRPr="00DB543B">
        <w:rPr>
          <w:b/>
          <w:bCs/>
          <w:sz w:val="24"/>
          <w:szCs w:val="24"/>
          <w:rtl/>
        </w:rPr>
        <w:t xml:space="preserve"> </w:t>
      </w:r>
      <w:r w:rsidRPr="00DB543B">
        <w:rPr>
          <w:sz w:val="24"/>
          <w:szCs w:val="24"/>
          <w:rtl/>
        </w:rPr>
        <w:t>וכו'. והרא"ם דחה פירוש זה דעל כרחך לומר דמנין שנות הדורות דמונין לתשרי אינו תלוי בבריאת העולם בתשרי, והראיה מחכמי ישראל דסבירא להו דבניסן נברא העולם כרבי יהושע ואפילו הכי סבירא להו דמונין לשנות העולם מתשרי ואין זה תלוי בזה כדעת יש מפרשים אלא הנכון הוא (כמ"ש) [במה שאמר] רבי אליעזר זה מרחשון הוא משום דמונין לשנות העולם מתשרי ולכך הוכרח לומר השני הוא מרחשון, שאם תאמר הוא אייר ושני שני לחדשים כפשטן של דברים תיקשי ותנח התיבה בשנת תר"א וכו' וכמו שאמרו יש מפרשים ודו"ק</w:t>
      </w:r>
      <w:r w:rsidRPr="00DB543B">
        <w:rPr>
          <w:sz w:val="24"/>
          <w:szCs w:val="24"/>
          <w:vertAlign w:val="superscript"/>
          <w:rtl/>
        </w:rPr>
        <w:footnoteReference w:id="3"/>
      </w:r>
      <w:r w:rsidRPr="00DB543B">
        <w:rPr>
          <w:sz w:val="24"/>
          <w:szCs w:val="24"/>
          <w:rtl/>
        </w:rPr>
        <w:t>. והשתא מה שכתב הרא"ם לעיל וז"ל, ומה שלא אמרו שהוא שני לראש השנה של שנות העולם שהרי לרבי אלעזר בתשרי נברא העולם וכו', עכ"ל. אינו מדוקדק דמנין שנות העולם אינו תלוי בבריאת העולם, וכמו שכתב הוא עצמו בסתירת דברי היש מפרשים כאמור. וי"ל בדוחק</w:t>
      </w:r>
      <w:r w:rsidRPr="00DB543B">
        <w:rPr>
          <w:sz w:val="24"/>
          <w:szCs w:val="24"/>
          <w:vertAlign w:val="superscript"/>
          <w:rtl/>
        </w:rPr>
        <w:footnoteReference w:id="4"/>
      </w:r>
      <w:r w:rsidRPr="00DB543B">
        <w:rPr>
          <w:sz w:val="24"/>
          <w:szCs w:val="24"/>
          <w:rtl/>
        </w:rPr>
        <w:t xml:space="preserve"> ודו"ק.</w:t>
      </w:r>
      <w:r w:rsidRPr="00DB543B">
        <w:rPr>
          <w:sz w:val="24"/>
          <w:szCs w:val="24"/>
          <w:u w:val="single"/>
          <w:rtl/>
        </w:rPr>
        <w:t xml:space="preserve"> </w:t>
      </w:r>
    </w:p>
    <w:p w14:paraId="7022DEC3" w14:textId="77777777" w:rsidR="00DB543B" w:rsidRPr="00DB543B" w:rsidRDefault="00DB543B" w:rsidP="00DB543B">
      <w:pPr>
        <w:jc w:val="both"/>
        <w:rPr>
          <w:sz w:val="24"/>
          <w:szCs w:val="24"/>
          <w:u w:val="single"/>
          <w:rtl/>
        </w:rPr>
      </w:pPr>
    </w:p>
    <w:p w14:paraId="04C8E125" w14:textId="77777777" w:rsidR="00DB543B" w:rsidRPr="00DB543B" w:rsidRDefault="00DB543B" w:rsidP="00DB543B">
      <w:pPr>
        <w:jc w:val="both"/>
        <w:rPr>
          <w:sz w:val="24"/>
          <w:szCs w:val="24"/>
          <w:rtl/>
        </w:rPr>
      </w:pPr>
      <w:r w:rsidRPr="00DB543B">
        <w:rPr>
          <w:sz w:val="24"/>
          <w:szCs w:val="24"/>
          <w:rtl/>
        </w:rPr>
        <w:t xml:space="preserve">(ז,יא) דף יא ע"ב ד"ה </w:t>
      </w:r>
      <w:r w:rsidRPr="00DB543B">
        <w:rPr>
          <w:b/>
          <w:bCs/>
          <w:sz w:val="24"/>
          <w:szCs w:val="24"/>
          <w:rtl/>
        </w:rPr>
        <w:t xml:space="preserve">נבקעו להוציא מימיהן. לא כסתם </w:t>
      </w:r>
      <w:r w:rsidRPr="00DB543B">
        <w:rPr>
          <w:sz w:val="24"/>
          <w:szCs w:val="24"/>
          <w:rtl/>
        </w:rPr>
        <w:t>וכו'</w:t>
      </w:r>
      <w:r w:rsidRPr="00DB543B">
        <w:rPr>
          <w:b/>
          <w:bCs/>
          <w:sz w:val="24"/>
          <w:szCs w:val="24"/>
          <w:rtl/>
        </w:rPr>
        <w:t xml:space="preserve"> גם יתכן לומר שיפרש זה להודיע</w:t>
      </w:r>
      <w:r w:rsidRPr="00DB543B">
        <w:rPr>
          <w:sz w:val="24"/>
          <w:szCs w:val="24"/>
          <w:rtl/>
        </w:rPr>
        <w:t xml:space="preserve"> וכו' עכ"ל. איפשר לפרש דבריו בדוחק כמו שכתב מהר"ש יפה (יפה תאר פל"ב סי' י"א ד"ה ברם) וז"ל, קשה כיון דעליית התהום היינו בבקיעה והמים יצאו מלמטה על פני כל האר,ץ, מכיון דנבקעו קודם לפתיחת הארבות השמים מהו זה שכתב רש"י (פסוק יב) ויהי הגשם ולהלן הוא אומר ויהי המבול אלא כשהורידן הורידן ברחמים וכו' והלא כשירד הגשם כבר קדם עליית התהום ויכס הארץ ואיך איפשר שיהיו גשמי ברכה, ושמא יש לומר אע"פ שנבקעו מתחילה לא עלו המים ממש אלא אחר ירידת הגשמים אולי ישובו ואז יחזור ויסתום הפתוח. ואפשר לומר שאל זה כוין רש"י במה שכתב בחומש נבקעו להוציא מימיהן, כלומר לא שנבקעו והוציאו מימיהן מיד, אלא נבקעו והוכנו להוציא מימיהן אח"ך, דאל"כ מה השמיענו רש"י בזה. עכ"ל. </w:t>
      </w:r>
    </w:p>
    <w:p w14:paraId="2971F720" w14:textId="77777777" w:rsidR="00DB543B" w:rsidRPr="00DB543B" w:rsidRDefault="00DB543B" w:rsidP="00DB543B">
      <w:pPr>
        <w:jc w:val="both"/>
        <w:rPr>
          <w:sz w:val="24"/>
          <w:szCs w:val="24"/>
          <w:rtl/>
        </w:rPr>
      </w:pPr>
    </w:p>
    <w:p w14:paraId="14224053" w14:textId="77777777" w:rsidR="00DB543B" w:rsidRPr="00DB543B" w:rsidRDefault="00DB543B" w:rsidP="00DB543B">
      <w:pPr>
        <w:jc w:val="both"/>
        <w:rPr>
          <w:sz w:val="24"/>
          <w:szCs w:val="24"/>
          <w:rtl/>
        </w:rPr>
      </w:pPr>
      <w:r w:rsidRPr="00DB543B">
        <w:rPr>
          <w:sz w:val="24"/>
          <w:szCs w:val="24"/>
          <w:rtl/>
        </w:rPr>
        <w:t xml:space="preserve">ונראה דאל זה כוין הרא"ם ז"ל במה שכתב </w:t>
      </w:r>
      <w:r w:rsidRPr="00DB543B">
        <w:rPr>
          <w:b/>
          <w:bCs/>
          <w:sz w:val="24"/>
          <w:szCs w:val="24"/>
          <w:rtl/>
        </w:rPr>
        <w:t>גם יתכן</w:t>
      </w:r>
      <w:r w:rsidRPr="00DB543B">
        <w:rPr>
          <w:sz w:val="24"/>
          <w:szCs w:val="24"/>
          <w:rtl/>
        </w:rPr>
        <w:t xml:space="preserve"> </w:t>
      </w:r>
      <w:r w:rsidRPr="00DB543B">
        <w:rPr>
          <w:b/>
          <w:bCs/>
          <w:sz w:val="24"/>
          <w:szCs w:val="24"/>
          <w:rtl/>
        </w:rPr>
        <w:t>שפירש זה להודיע שפירוש ויהי הגשם על הארץ</w:t>
      </w:r>
      <w:r w:rsidRPr="00DB543B">
        <w:rPr>
          <w:sz w:val="24"/>
          <w:szCs w:val="24"/>
          <w:rtl/>
        </w:rPr>
        <w:t xml:space="preserve"> </w:t>
      </w:r>
      <w:r w:rsidRPr="00DB543B">
        <w:rPr>
          <w:b/>
          <w:bCs/>
          <w:sz w:val="24"/>
          <w:szCs w:val="24"/>
          <w:rtl/>
        </w:rPr>
        <w:t>הורידו</w:t>
      </w:r>
      <w:r w:rsidRPr="00DB543B">
        <w:rPr>
          <w:sz w:val="24"/>
          <w:szCs w:val="24"/>
          <w:rtl/>
        </w:rPr>
        <w:t xml:space="preserve"> </w:t>
      </w:r>
      <w:r w:rsidRPr="00DB543B">
        <w:rPr>
          <w:b/>
          <w:bCs/>
          <w:sz w:val="24"/>
          <w:szCs w:val="24"/>
          <w:rtl/>
        </w:rPr>
        <w:t>מימיהן.</w:t>
      </w:r>
      <w:r w:rsidRPr="00DB543B">
        <w:rPr>
          <w:sz w:val="24"/>
          <w:szCs w:val="24"/>
          <w:rtl/>
        </w:rPr>
        <w:t xml:space="preserve"> ר"ל מימי ארובות השמים בבקיעת המעינות, דהיינו בתוך הבקעים, דעדיין לא הוציאו מימיהן, אלא שמימי ארובות השמים הם שיורדים בבקיעת התהום, וא"כ כך מטין דברי המקראות נבקעו כל מעיינות תהום רבה ואז ויהי הגשם על הארץ בבקיעת המעינות. לא שהוציא מאמר בפני עצמו, ר"ל שפי' נבקעו היינו הוציאו מימיהן ופירוש ויהי הגשם הוא מאמר בפני עצמו דהיינו ירידת המים בפתיחת ארובות השמים, והמונע לזה הוא קושית מהרש"י כמ"ש, והרא"ם ז"ל קצר במקום שהיה לו להאריך כמ"ש, ודו"ק</w:t>
      </w:r>
      <w:r w:rsidRPr="00DB543B">
        <w:rPr>
          <w:sz w:val="24"/>
          <w:szCs w:val="24"/>
          <w:vertAlign w:val="superscript"/>
          <w:rtl/>
        </w:rPr>
        <w:footnoteReference w:id="5"/>
      </w:r>
      <w:r w:rsidRPr="00DB543B">
        <w:rPr>
          <w:sz w:val="24"/>
          <w:szCs w:val="24"/>
          <w:rtl/>
        </w:rPr>
        <w:t xml:space="preserve">. </w:t>
      </w:r>
    </w:p>
    <w:p w14:paraId="010A5E63" w14:textId="77777777" w:rsidR="00DB543B" w:rsidRPr="00DB543B" w:rsidRDefault="00DB543B" w:rsidP="00DB543B">
      <w:pPr>
        <w:jc w:val="both"/>
        <w:rPr>
          <w:sz w:val="24"/>
          <w:szCs w:val="24"/>
          <w:rtl/>
        </w:rPr>
      </w:pPr>
    </w:p>
    <w:p w14:paraId="05D3B238" w14:textId="77777777" w:rsidR="00DB543B" w:rsidRPr="00DB543B" w:rsidRDefault="00DB543B" w:rsidP="00DB543B">
      <w:pPr>
        <w:jc w:val="both"/>
        <w:rPr>
          <w:sz w:val="24"/>
          <w:szCs w:val="24"/>
          <w:rtl/>
        </w:rPr>
      </w:pPr>
      <w:r w:rsidRPr="00DB543B">
        <w:rPr>
          <w:sz w:val="24"/>
          <w:szCs w:val="24"/>
          <w:rtl/>
        </w:rPr>
        <w:t xml:space="preserve">(ח,ה) דף י"ב ע"א ד"ה </w:t>
      </w:r>
      <w:r w:rsidRPr="00DB543B">
        <w:rPr>
          <w:b/>
          <w:bCs/>
          <w:sz w:val="24"/>
          <w:szCs w:val="24"/>
          <w:rtl/>
        </w:rPr>
        <w:t>ואין זה אלא תשרי</w:t>
      </w:r>
      <w:r w:rsidRPr="00DB543B">
        <w:rPr>
          <w:sz w:val="24"/>
          <w:szCs w:val="24"/>
          <w:rtl/>
        </w:rPr>
        <w:t xml:space="preserve"> וכו'. </w:t>
      </w:r>
      <w:r w:rsidRPr="00DB543B">
        <w:rPr>
          <w:b/>
          <w:bCs/>
          <w:sz w:val="24"/>
          <w:szCs w:val="24"/>
          <w:rtl/>
        </w:rPr>
        <w:t>אבל אי אפשר</w:t>
      </w:r>
      <w:r w:rsidRPr="00DB543B">
        <w:rPr>
          <w:sz w:val="24"/>
          <w:szCs w:val="24"/>
          <w:rtl/>
        </w:rPr>
        <w:t xml:space="preserve"> </w:t>
      </w:r>
      <w:r w:rsidRPr="00DB543B">
        <w:rPr>
          <w:b/>
          <w:bCs/>
          <w:sz w:val="24"/>
          <w:szCs w:val="24"/>
          <w:rtl/>
        </w:rPr>
        <w:t>לומר שראשון הוא ניסן</w:t>
      </w:r>
      <w:r w:rsidRPr="00DB543B">
        <w:rPr>
          <w:sz w:val="24"/>
          <w:szCs w:val="24"/>
          <w:rtl/>
        </w:rPr>
        <w:t xml:space="preserve"> וכו' </w:t>
      </w:r>
      <w:r w:rsidRPr="00DB543B">
        <w:rPr>
          <w:b/>
          <w:bCs/>
          <w:sz w:val="24"/>
          <w:szCs w:val="24"/>
          <w:rtl/>
        </w:rPr>
        <w:t>מפני שאי אפשר שיעברו</w:t>
      </w:r>
      <w:r w:rsidRPr="00DB543B">
        <w:rPr>
          <w:sz w:val="24"/>
          <w:szCs w:val="24"/>
          <w:rtl/>
        </w:rPr>
        <w:t xml:space="preserve"> </w:t>
      </w:r>
      <w:r w:rsidRPr="00DB543B">
        <w:rPr>
          <w:b/>
          <w:bCs/>
          <w:sz w:val="24"/>
          <w:szCs w:val="24"/>
          <w:rtl/>
        </w:rPr>
        <w:t>בין זמן הראות ראשי אילנות ובין זמן</w:t>
      </w:r>
      <w:r w:rsidRPr="00DB543B">
        <w:rPr>
          <w:sz w:val="24"/>
          <w:szCs w:val="24"/>
          <w:rtl/>
        </w:rPr>
        <w:t xml:space="preserve"> וכו' </w:t>
      </w:r>
      <w:r w:rsidRPr="00DB543B">
        <w:rPr>
          <w:b/>
          <w:bCs/>
          <w:sz w:val="24"/>
          <w:szCs w:val="24"/>
          <w:rtl/>
        </w:rPr>
        <w:t xml:space="preserve">עומק מועט ה' חדשים אחר </w:t>
      </w:r>
      <w:r w:rsidRPr="00DB543B">
        <w:rPr>
          <w:sz w:val="24"/>
          <w:szCs w:val="24"/>
          <w:rtl/>
        </w:rPr>
        <w:t>וכו'</w:t>
      </w:r>
      <w:r w:rsidRPr="00DB543B">
        <w:rPr>
          <w:b/>
          <w:bCs/>
          <w:sz w:val="24"/>
          <w:szCs w:val="24"/>
          <w:rtl/>
        </w:rPr>
        <w:t xml:space="preserve"> כמה</w:t>
      </w:r>
      <w:r w:rsidRPr="00DB543B">
        <w:rPr>
          <w:sz w:val="24"/>
          <w:szCs w:val="24"/>
          <w:rtl/>
        </w:rPr>
        <w:t xml:space="preserve"> וכו' </w:t>
      </w:r>
      <w:r w:rsidRPr="00DB543B">
        <w:rPr>
          <w:b/>
          <w:bCs/>
          <w:sz w:val="24"/>
          <w:szCs w:val="24"/>
          <w:rtl/>
        </w:rPr>
        <w:t>לא עברו רק ד' חדשים</w:t>
      </w:r>
      <w:r w:rsidRPr="00DB543B">
        <w:rPr>
          <w:sz w:val="24"/>
          <w:szCs w:val="24"/>
          <w:rtl/>
        </w:rPr>
        <w:t xml:space="preserve"> וכו' עכ"ל. ביאור דבריו ז"ל דאם נאמר ראשון הוא ניסן, א"כ נפרש החדש [הז'] היינו אלול, א"כ מסיון שהתחילו לחסור עד זמן ראות ראשי אילנות שהביאה היונה עלי זית ונודע שקלו המים, הוא זמן ד' חדשים והם אלו סיון ותמוז ואב ואלול, ותשרי אינו מן המנין לפי שנראו בו ראשי אילנות ולכך נחשב שבתשרי כולו נראו ראשי אילנות, אע"פ שלא נראו בו עד וכו' ומזמן שנראו ראשי אילנות דהיינו מסוף תשרי ואינו מן המנין כיון שיצא רובו והאילנות במים אלא מן חשון עד זמן שחרבו המים דהיינו ניסן הם חמשה חדשים דהיינו חשון וכסליו וטבת ושבט ואדר הרי חמשה חדשים וא"כ איך איפשר שיעברו מזמן מועט ראשי אילנות עד זמן שחרבו המים שהוא עומק מועט ה' חדשים, ומזמן שהתחילו לחסור עד זמן ראות ראשי אילנות שהוא עומק רב לא עברו רק ד' חדשים, לכן הפירוש הוא כמ"ש וחשבונו פשוט וק"ל.</w:t>
      </w:r>
    </w:p>
    <w:p w14:paraId="2568AEF1" w14:textId="77777777" w:rsidR="00DB543B" w:rsidRPr="00DB543B" w:rsidRDefault="00DB543B" w:rsidP="00DB543B">
      <w:pPr>
        <w:jc w:val="both"/>
        <w:rPr>
          <w:sz w:val="24"/>
          <w:szCs w:val="24"/>
          <w:rtl/>
        </w:rPr>
      </w:pPr>
    </w:p>
    <w:p w14:paraId="3C0C130C" w14:textId="77777777" w:rsidR="00DB543B" w:rsidRPr="00DB543B" w:rsidRDefault="00DB543B" w:rsidP="00DB543B">
      <w:pPr>
        <w:jc w:val="both"/>
        <w:rPr>
          <w:sz w:val="24"/>
          <w:szCs w:val="24"/>
          <w:rtl/>
        </w:rPr>
      </w:pPr>
      <w:r w:rsidRPr="00DB543B">
        <w:rPr>
          <w:sz w:val="24"/>
          <w:szCs w:val="24"/>
          <w:rtl/>
        </w:rPr>
        <w:t xml:space="preserve">בא"ד </w:t>
      </w:r>
      <w:r w:rsidRPr="00DB543B">
        <w:rPr>
          <w:b/>
          <w:bCs/>
          <w:sz w:val="24"/>
          <w:szCs w:val="24"/>
          <w:rtl/>
        </w:rPr>
        <w:t xml:space="preserve"> וא"ת נימא כל המספרים כולם</w:t>
      </w:r>
      <w:r w:rsidRPr="00DB543B">
        <w:rPr>
          <w:sz w:val="24"/>
          <w:szCs w:val="24"/>
          <w:rtl/>
        </w:rPr>
        <w:t xml:space="preserve"> וכו' </w:t>
      </w:r>
      <w:r w:rsidRPr="00DB543B">
        <w:rPr>
          <w:b/>
          <w:bCs/>
          <w:sz w:val="24"/>
          <w:szCs w:val="24"/>
          <w:rtl/>
        </w:rPr>
        <w:t>ובזה</w:t>
      </w:r>
      <w:r w:rsidRPr="00DB543B">
        <w:rPr>
          <w:sz w:val="24"/>
          <w:szCs w:val="24"/>
          <w:rtl/>
        </w:rPr>
        <w:t xml:space="preserve"> </w:t>
      </w:r>
      <w:r w:rsidRPr="00DB543B">
        <w:rPr>
          <w:b/>
          <w:bCs/>
          <w:sz w:val="24"/>
          <w:szCs w:val="24"/>
          <w:rtl/>
        </w:rPr>
        <w:t>יהיה שקוע התיבה ה' אמות</w:t>
      </w:r>
      <w:r w:rsidRPr="00DB543B">
        <w:rPr>
          <w:sz w:val="24"/>
          <w:szCs w:val="24"/>
          <w:rtl/>
        </w:rPr>
        <w:t xml:space="preserve"> וכו'. עכ"ל. ביאור דבריו אלה שחדש הז' היינו תשרי, והעשירי הוא טבת, וראשון שבו חרבו המים הוא ניסן, שבזה משפטם דדור המבול י"ח חדשים, ולפי זה נמצא שמסיון שחסרו המים עד טבת הם ז' חודשים עולה בהם ר"י יום, צא וחשוב ט"ו אמה לר"י יום עולה י"ד יום לאמה, נמצא ב' אמות לחדש יתר ב' ימים, ומסיון ועד תשרי ד' חדשים הרי ח' אמות נשאר מה"ה חדשים יתירים ח' ימים עם י"ו דתשרי הרי כ"ד יום הוציא מהם אמה לי"ד יום נשאר יו"ד ימים, הוציא מהם ז' ימים לחצי אמה נשאר ג' ימים, חשוב רביעית אמה ט' אמות וחצי אמה ורביעית נמצא שקוע התיבה ה' אמות ורביעית. ושביעית ט"ס וצ"ל ורביעית וכמו שכתבנו. ובקו"ב </w:t>
      </w:r>
      <w:r w:rsidRPr="00DB543B">
        <w:rPr>
          <w:b/>
          <w:bCs/>
          <w:sz w:val="24"/>
          <w:szCs w:val="24"/>
          <w:rtl/>
        </w:rPr>
        <w:t>גם א"א</w:t>
      </w:r>
      <w:r w:rsidRPr="00DB543B">
        <w:rPr>
          <w:sz w:val="24"/>
          <w:szCs w:val="24"/>
          <w:rtl/>
        </w:rPr>
        <w:t xml:space="preserve"> וכו' </w:t>
      </w:r>
      <w:r w:rsidRPr="00DB543B">
        <w:rPr>
          <w:b/>
          <w:bCs/>
          <w:sz w:val="24"/>
          <w:szCs w:val="24"/>
          <w:rtl/>
        </w:rPr>
        <w:t>ששקוע התיבה ב' אמות</w:t>
      </w:r>
      <w:r w:rsidRPr="00DB543B">
        <w:rPr>
          <w:sz w:val="24"/>
          <w:szCs w:val="24"/>
          <w:rtl/>
        </w:rPr>
        <w:t xml:space="preserve"> וכו' המספר הוא ת"ק ימים ותן כ"ו יום ל</w:t>
      </w:r>
      <w:r w:rsidRPr="00DB543B">
        <w:rPr>
          <w:vanish/>
          <w:sz w:val="24"/>
          <w:szCs w:val="24"/>
          <w:rtl/>
        </w:rPr>
        <w:t>חחחעמנחעחכלעח</w:t>
      </w:r>
      <w:r w:rsidRPr="00DB543B">
        <w:rPr>
          <w:sz w:val="24"/>
          <w:szCs w:val="24"/>
          <w:rtl/>
        </w:rPr>
        <w:t>אמה ויצא לך המספר ברור, ודו"ק לעיל.</w:t>
      </w:r>
    </w:p>
    <w:p w14:paraId="36439674" w14:textId="77777777" w:rsidR="00DB543B" w:rsidRPr="00DB543B" w:rsidRDefault="00DB543B" w:rsidP="00DB543B">
      <w:pPr>
        <w:jc w:val="both"/>
        <w:rPr>
          <w:sz w:val="24"/>
          <w:szCs w:val="24"/>
          <w:rtl/>
        </w:rPr>
      </w:pPr>
    </w:p>
    <w:p w14:paraId="59EFAF43" w14:textId="77777777" w:rsidR="00DB543B" w:rsidRPr="00DB543B" w:rsidRDefault="00DB543B" w:rsidP="00DB543B">
      <w:pPr>
        <w:jc w:val="both"/>
        <w:rPr>
          <w:sz w:val="24"/>
          <w:szCs w:val="24"/>
          <w:rtl/>
        </w:rPr>
      </w:pPr>
      <w:r w:rsidRPr="00DB543B">
        <w:rPr>
          <w:sz w:val="24"/>
          <w:szCs w:val="24"/>
          <w:rtl/>
        </w:rPr>
        <w:t xml:space="preserve">(ט,כב) דף י"ד ע"ב ד"ה </w:t>
      </w:r>
      <w:r w:rsidRPr="00DB543B">
        <w:rPr>
          <w:b/>
          <w:bCs/>
          <w:sz w:val="24"/>
          <w:szCs w:val="24"/>
          <w:rtl/>
        </w:rPr>
        <w:t>י"א סרסו וי"א רבעו וכו'.</w:t>
      </w:r>
      <w:r w:rsidRPr="00DB543B">
        <w:rPr>
          <w:sz w:val="24"/>
          <w:szCs w:val="24"/>
          <w:rtl/>
        </w:rPr>
        <w:t xml:space="preserve"> </w:t>
      </w:r>
      <w:r w:rsidRPr="00DB543B">
        <w:rPr>
          <w:b/>
          <w:bCs/>
          <w:sz w:val="24"/>
          <w:szCs w:val="24"/>
          <w:rtl/>
        </w:rPr>
        <w:t>בסנהדרין</w:t>
      </w:r>
      <w:r w:rsidRPr="00DB543B">
        <w:rPr>
          <w:sz w:val="24"/>
          <w:szCs w:val="24"/>
          <w:rtl/>
        </w:rPr>
        <w:t xml:space="preserve"> (ע ע"א) וכו' </w:t>
      </w:r>
      <w:r w:rsidRPr="00DB543B">
        <w:rPr>
          <w:b/>
          <w:bCs/>
          <w:sz w:val="24"/>
          <w:szCs w:val="24"/>
          <w:rtl/>
        </w:rPr>
        <w:t>וא"ת למה</w:t>
      </w:r>
      <w:r w:rsidRPr="00DB543B">
        <w:rPr>
          <w:sz w:val="24"/>
          <w:szCs w:val="24"/>
          <w:rtl/>
        </w:rPr>
        <w:t xml:space="preserve"> וכו' עכ"ל. באמת דברי הרב גם כאן סתומים וחתומים במה שכתב </w:t>
      </w:r>
      <w:r w:rsidRPr="00DB543B">
        <w:rPr>
          <w:b/>
          <w:bCs/>
          <w:sz w:val="24"/>
          <w:szCs w:val="24"/>
          <w:rtl/>
        </w:rPr>
        <w:t>וא"ת</w:t>
      </w:r>
      <w:r w:rsidRPr="00DB543B">
        <w:rPr>
          <w:sz w:val="24"/>
          <w:szCs w:val="24"/>
          <w:rtl/>
        </w:rPr>
        <w:t xml:space="preserve"> </w:t>
      </w:r>
      <w:r w:rsidRPr="00DB543B">
        <w:rPr>
          <w:b/>
          <w:bCs/>
          <w:sz w:val="24"/>
          <w:szCs w:val="24"/>
          <w:rtl/>
        </w:rPr>
        <w:t>למה לא קלל חם עצמו שקלקלו</w:t>
      </w:r>
      <w:r w:rsidRPr="00DB543B">
        <w:rPr>
          <w:sz w:val="24"/>
          <w:szCs w:val="24"/>
          <w:rtl/>
        </w:rPr>
        <w:t xml:space="preserve"> ותריץ </w:t>
      </w:r>
      <w:r w:rsidRPr="00DB543B">
        <w:rPr>
          <w:b/>
          <w:bCs/>
          <w:sz w:val="24"/>
          <w:szCs w:val="24"/>
          <w:rtl/>
        </w:rPr>
        <w:t>כבר תירצו</w:t>
      </w:r>
      <w:r w:rsidRPr="00DB543B">
        <w:rPr>
          <w:sz w:val="24"/>
          <w:szCs w:val="24"/>
          <w:rtl/>
        </w:rPr>
        <w:t xml:space="preserve"> </w:t>
      </w:r>
      <w:r w:rsidRPr="00DB543B">
        <w:rPr>
          <w:b/>
          <w:bCs/>
          <w:sz w:val="24"/>
          <w:szCs w:val="24"/>
          <w:rtl/>
        </w:rPr>
        <w:t>התוס' משום דאמרינן בבראשית רבה</w:t>
      </w:r>
      <w:r w:rsidRPr="00DB543B">
        <w:rPr>
          <w:sz w:val="24"/>
          <w:szCs w:val="24"/>
          <w:rtl/>
        </w:rPr>
        <w:t xml:space="preserve"> וכו', שהרי קושית התוספות היא ממש קושית הגמ' דפריך (מ"ל) [מאי שנא] רביעי נלטייה בהדייא, דר"ל יקלל חם בעצמו בעל המעשה ולמה בן ד', ואהא משני שפיר הא והא איכא, פירוש למאן דאמר רבעו אית ליה דגם כן סרסו, ולכך קלל לבן ד' שמנעו מבן ד', וא"כ מה מקשים התוס'. ואם תמצי לומר דקושית התוספות היא למה לא קלל גם חם כיון שהיה בעל המעשה דכך היא המדה, אכתי קשה דלפי תירוצם דתירצו בזה לפי שאין קללה במקום ברכה א"כ מאי פריך הש"ס מאי שנא רביעי נלטייה בהדיא דהיינו לחם, הא אין הברכה חלה במקום וכו' כמו שכתבו התוספות עצמם.</w:t>
      </w:r>
    </w:p>
    <w:p w14:paraId="5B239659" w14:textId="77777777" w:rsidR="00DB543B" w:rsidRPr="00DB543B" w:rsidRDefault="00DB543B" w:rsidP="00DB543B">
      <w:pPr>
        <w:jc w:val="both"/>
        <w:rPr>
          <w:sz w:val="24"/>
          <w:szCs w:val="24"/>
          <w:rtl/>
        </w:rPr>
      </w:pPr>
    </w:p>
    <w:p w14:paraId="7F4BBB94" w14:textId="77777777" w:rsidR="00DB543B" w:rsidRPr="00DB543B" w:rsidRDefault="00DB543B" w:rsidP="00DB543B">
      <w:pPr>
        <w:jc w:val="both"/>
        <w:rPr>
          <w:sz w:val="24"/>
          <w:szCs w:val="24"/>
          <w:rtl/>
        </w:rPr>
      </w:pPr>
      <w:r w:rsidRPr="00DB543B">
        <w:rPr>
          <w:sz w:val="24"/>
          <w:szCs w:val="24"/>
          <w:rtl/>
        </w:rPr>
        <w:t>ובצפייתי צפיתי להרב מהרש"א ז"ל בחידושי אגדות שכתב וז"ל, צ"ל דלטייה בהדיא</w:t>
      </w:r>
      <w:r w:rsidRPr="00DB543B">
        <w:rPr>
          <w:sz w:val="24"/>
          <w:szCs w:val="24"/>
          <w:vertAlign w:val="superscript"/>
          <w:rtl/>
        </w:rPr>
        <w:footnoteReference w:id="6"/>
      </w:r>
      <w:r w:rsidRPr="00DB543B">
        <w:rPr>
          <w:sz w:val="24"/>
          <w:szCs w:val="24"/>
          <w:rtl/>
        </w:rPr>
        <w:t>, עכ"ל בלי תוספת ומגרעת. ונראה דהרגיש במה שכתבנו לכן הגיה בעיונו האמתי דלטייה בהדיא ר"ל שכך כוונת הש"ס בקושיית מאי שנא רביעי דלטיא בהדיא יקלל לבן א' גם ב' גם ג', ומאי שנא דקלל רק לבן ד'. ואהא משני הא והא וכו', ולכך מקלל בן ד' מדה כנגד מדה. וא"כ לא יוצדק תירוץ התוספות בזה דהתוס' מתרצים במה דלא קלל חם עצמו והש"ס פריך במה דלא קלל א' והאחרים, לכן נשאר דקדוק הראשון שדקדקנו לעיל</w:t>
      </w:r>
      <w:r w:rsidRPr="00DB543B">
        <w:rPr>
          <w:sz w:val="24"/>
          <w:szCs w:val="24"/>
          <w:vertAlign w:val="superscript"/>
          <w:rtl/>
        </w:rPr>
        <w:footnoteReference w:id="7"/>
      </w:r>
      <w:r w:rsidRPr="00DB543B">
        <w:rPr>
          <w:sz w:val="24"/>
          <w:szCs w:val="24"/>
          <w:rtl/>
        </w:rPr>
        <w:t>. ונראה לי כוונת התוס' כך היא והוא (כמ"ש) [במה שאמרו] בגמ' בשלמא למאן דאמר סרסו היינו דקללו בבן ד', והא דלא קלל לחם עצמו משום דאמרינן בב"ר וכו' עכ"ל. ונראה לי שאין כוונתם לפרש למסקנא דש"ס למה לא קלל לחם עצמו, דכבר תריץ הש"ס דמדה כנגד מדה הוא מנע ממנו פריה ורביה אף הוא קללו בבן ד' אבל כוונתם רצויה אצלי הדל דלא בדרך קושיה כתבו כן אלא דמדקדקים במה שהקשה הש"ס בשלמא למאן דאמר סרסו היינו דקללו בבן ד' וכו' משמע דההוכחה למ"ד סרסו הוא מדקלל לבן ד' ולא לא' וב' וג', ואהא כתבו הא דלא הוכיח הש"ס למאן דאמר סרסו מדלא קלל לחם עצמו כי אם לבניו בן א' או ב' שמע מינה דסרסו, וזהו שאמר הא דלא קלל לחם עצמו, ר"ל הא דלא הוכיח מדלא קלל לחם עצמו כי אם לבניו משום דאמרינן בב"ר וכו', וא"כ ליכא הוכחה מחם עצמו כי אם מדלא קלל כי אם בן ד' ולא גם א' וב'. זה נלע"ד ודו"ק שהוא פשוט אצלי, אלא תימה שנעלם כל זה מהרא"ם ז"ל שלא הרגיש (בפ"ז) [בכל זה] וצ"ע.</w:t>
      </w:r>
    </w:p>
    <w:p w14:paraId="17682882" w14:textId="77777777" w:rsidR="00DB543B" w:rsidRPr="00DB543B" w:rsidRDefault="00DB543B" w:rsidP="00DB543B">
      <w:pPr>
        <w:jc w:val="both"/>
        <w:rPr>
          <w:sz w:val="24"/>
          <w:szCs w:val="24"/>
          <w:rtl/>
        </w:rPr>
      </w:pPr>
    </w:p>
    <w:p w14:paraId="11E6D3ED" w14:textId="77777777" w:rsidR="00DB543B" w:rsidRPr="00DB543B" w:rsidRDefault="00DB543B" w:rsidP="00DB543B">
      <w:pPr>
        <w:jc w:val="both"/>
        <w:rPr>
          <w:sz w:val="24"/>
          <w:szCs w:val="24"/>
          <w:rtl/>
        </w:rPr>
      </w:pPr>
      <w:r w:rsidRPr="00DB543B">
        <w:rPr>
          <w:sz w:val="24"/>
          <w:szCs w:val="24"/>
          <w:rtl/>
        </w:rPr>
        <w:t xml:space="preserve">(ט,כד) ע"ג ד"ה </w:t>
      </w:r>
      <w:r w:rsidRPr="00DB543B">
        <w:rPr>
          <w:b/>
          <w:bCs/>
          <w:sz w:val="24"/>
          <w:szCs w:val="24"/>
          <w:rtl/>
        </w:rPr>
        <w:t>בנו הקטן הפסול והבזוי. דאל"כ מאי הקטן והלא גדול מיפת הוא שהרי הכתוב</w:t>
      </w:r>
      <w:r w:rsidRPr="00DB543B">
        <w:rPr>
          <w:sz w:val="24"/>
          <w:szCs w:val="24"/>
          <w:rtl/>
        </w:rPr>
        <w:t xml:space="preserve"> וכו'. עכ"ל. זה הפך דברי רש"י עצמו שכתב בסוף פרשת בראשית (ה,לב) ד"ה כדי שלא יהיה יפת בנו הגדול וכו'. נראה דסבירא ליה דיפת הוא הגדול הפך דברי הרא"ם. שוב ראיתי שמהר"ש יפה ז"ל הרגיש בזה, יעו"ש באור"ך</w:t>
      </w:r>
      <w:r w:rsidRPr="00DB543B">
        <w:rPr>
          <w:sz w:val="24"/>
          <w:szCs w:val="24"/>
          <w:vertAlign w:val="superscript"/>
          <w:rtl/>
        </w:rPr>
        <w:footnoteReference w:id="8"/>
      </w:r>
      <w:r w:rsidRPr="00DB543B">
        <w:rPr>
          <w:sz w:val="24"/>
          <w:szCs w:val="24"/>
          <w:rtl/>
        </w:rPr>
        <w:t>.</w:t>
      </w:r>
    </w:p>
    <w:p w14:paraId="5F5CF6A0" w14:textId="77777777" w:rsidR="00DB543B" w:rsidRPr="00DB543B" w:rsidRDefault="00DB543B" w:rsidP="00DB543B">
      <w:pPr>
        <w:jc w:val="both"/>
        <w:rPr>
          <w:sz w:val="24"/>
          <w:szCs w:val="24"/>
          <w:rtl/>
        </w:rPr>
      </w:pPr>
    </w:p>
    <w:p w14:paraId="0C6E3590" w14:textId="77777777" w:rsidR="00DB543B" w:rsidRPr="00DB543B" w:rsidRDefault="00DB543B" w:rsidP="00DB543B">
      <w:pPr>
        <w:jc w:val="both"/>
        <w:rPr>
          <w:sz w:val="24"/>
          <w:szCs w:val="24"/>
          <w:rtl/>
        </w:rPr>
      </w:pPr>
    </w:p>
    <w:p w14:paraId="7B099C31" w14:textId="77777777" w:rsidR="00DB543B" w:rsidRPr="00DB543B" w:rsidRDefault="00DB543B" w:rsidP="00DB543B">
      <w:pPr>
        <w:pStyle w:val="2"/>
        <w:jc w:val="both"/>
        <w:rPr>
          <w:rtl/>
        </w:rPr>
      </w:pPr>
      <w:r w:rsidRPr="00DB543B">
        <w:rPr>
          <w:rtl/>
        </w:rPr>
        <w:t>פרשת לך לך</w:t>
      </w:r>
    </w:p>
    <w:p w14:paraId="3AB9FD8F" w14:textId="77777777" w:rsidR="00DB543B" w:rsidRPr="00DB543B" w:rsidRDefault="00DB543B" w:rsidP="00DB543B">
      <w:pPr>
        <w:jc w:val="both"/>
        <w:rPr>
          <w:sz w:val="24"/>
          <w:szCs w:val="24"/>
          <w:rtl/>
        </w:rPr>
      </w:pPr>
    </w:p>
    <w:p w14:paraId="0C41373C" w14:textId="77777777" w:rsidR="00DB543B" w:rsidRPr="00DB543B" w:rsidRDefault="00DB543B" w:rsidP="00DB543B">
      <w:pPr>
        <w:jc w:val="both"/>
        <w:rPr>
          <w:sz w:val="24"/>
          <w:szCs w:val="24"/>
          <w:rtl/>
        </w:rPr>
      </w:pPr>
    </w:p>
    <w:p w14:paraId="3CF0BBEF" w14:textId="77777777" w:rsidR="00DB543B" w:rsidRPr="00DB543B" w:rsidRDefault="00DB543B" w:rsidP="00DB543B">
      <w:pPr>
        <w:jc w:val="both"/>
        <w:rPr>
          <w:sz w:val="24"/>
          <w:szCs w:val="24"/>
          <w:rtl/>
        </w:rPr>
      </w:pPr>
      <w:r w:rsidRPr="00DB543B">
        <w:rPr>
          <w:sz w:val="24"/>
          <w:szCs w:val="24"/>
          <w:rtl/>
        </w:rPr>
        <w:t xml:space="preserve">(יב,א) דף ט"ו ע"ב ד"ה </w:t>
      </w:r>
      <w:r w:rsidRPr="00DB543B">
        <w:rPr>
          <w:b/>
          <w:bCs/>
          <w:sz w:val="24"/>
          <w:szCs w:val="24"/>
          <w:rtl/>
        </w:rPr>
        <w:t>לך לך להנאתך ולטובתך</w:t>
      </w:r>
      <w:r w:rsidRPr="00DB543B">
        <w:rPr>
          <w:sz w:val="24"/>
          <w:szCs w:val="24"/>
          <w:rtl/>
        </w:rPr>
        <w:t xml:space="preserve"> וכו'. עד </w:t>
      </w:r>
      <w:r w:rsidRPr="00DB543B">
        <w:rPr>
          <w:b/>
          <w:bCs/>
          <w:sz w:val="24"/>
          <w:szCs w:val="24"/>
          <w:rtl/>
        </w:rPr>
        <w:t>ובמציעא</w:t>
      </w:r>
      <w:r w:rsidRPr="00DB543B">
        <w:rPr>
          <w:sz w:val="24"/>
          <w:szCs w:val="24"/>
          <w:rtl/>
        </w:rPr>
        <w:t xml:space="preserve"> וכו' </w:t>
      </w:r>
      <w:r w:rsidRPr="00DB543B">
        <w:rPr>
          <w:b/>
          <w:bCs/>
          <w:sz w:val="24"/>
          <w:szCs w:val="24"/>
          <w:rtl/>
        </w:rPr>
        <w:t>ואע"פ שהקשו התוס'</w:t>
      </w:r>
      <w:r w:rsidRPr="00DB543B">
        <w:rPr>
          <w:sz w:val="24"/>
          <w:szCs w:val="24"/>
          <w:rtl/>
        </w:rPr>
        <w:t xml:space="preserve"> וכו' </w:t>
      </w:r>
      <w:r w:rsidRPr="00DB543B">
        <w:rPr>
          <w:b/>
          <w:bCs/>
          <w:sz w:val="24"/>
          <w:szCs w:val="24"/>
          <w:rtl/>
        </w:rPr>
        <w:t>מ"מ</w:t>
      </w:r>
      <w:r w:rsidRPr="00DB543B">
        <w:rPr>
          <w:sz w:val="24"/>
          <w:szCs w:val="24"/>
          <w:rtl/>
        </w:rPr>
        <w:t xml:space="preserve"> וכו'. עכ"ל. כלל הדברים הוא דהרא"ם ז"ל סבירא ליה דאע"פ שמשפט הלשון כן הוא מ"מ היכא דאיכא למדרש דרשינן, והביא ראיה לזה מכמה הוכחות. עוד הביא ממציעא (לא ע"א) דדרש הקם תקים אפילו מאה פעמים עזוב תעזוב מכל מקום וכו' אף על פי דאיכא למימר דברה תורה כלשון בני אדם ומנא להו לחז"ל לדרוש כן אפילו מאה פעמים וכו', אלא ודאי דאף על פי שמשפט הלשון כן הוא היכא דאיכא למדרש דרשינן. אחר כך כתב </w:t>
      </w:r>
      <w:r w:rsidRPr="00DB543B">
        <w:rPr>
          <w:b/>
          <w:bCs/>
          <w:sz w:val="24"/>
          <w:szCs w:val="24"/>
          <w:rtl/>
        </w:rPr>
        <w:t>ואף על פי שהקשו התוספות</w:t>
      </w:r>
      <w:r w:rsidRPr="00DB543B">
        <w:rPr>
          <w:sz w:val="24"/>
          <w:szCs w:val="24"/>
          <w:rtl/>
        </w:rPr>
        <w:t xml:space="preserve"> וכו' </w:t>
      </w:r>
      <w:r w:rsidRPr="00DB543B">
        <w:rPr>
          <w:b/>
          <w:bCs/>
          <w:sz w:val="24"/>
          <w:szCs w:val="24"/>
          <w:rtl/>
        </w:rPr>
        <w:t xml:space="preserve">ותירצו דוקא הני קראי דמוכחי </w:t>
      </w:r>
      <w:r w:rsidRPr="00DB543B">
        <w:rPr>
          <w:sz w:val="24"/>
          <w:szCs w:val="24"/>
          <w:rtl/>
        </w:rPr>
        <w:t xml:space="preserve">וכו' </w:t>
      </w:r>
      <w:r w:rsidRPr="00DB543B">
        <w:rPr>
          <w:b/>
          <w:bCs/>
          <w:sz w:val="24"/>
          <w:szCs w:val="24"/>
          <w:rtl/>
        </w:rPr>
        <w:t>ומשמע אבל היכא דלא מוכחי לא אמרינן דברה תורה כלשון בני אדם</w:t>
      </w:r>
      <w:r w:rsidRPr="00DB543B">
        <w:rPr>
          <w:sz w:val="24"/>
          <w:szCs w:val="24"/>
          <w:rtl/>
        </w:rPr>
        <w:t xml:space="preserve">, ר"ל משמע מדבריהם דהיכא דלא מוכחי לא אמרינן דברה וכו' אלא דרשינן בכולהו ולעיל אמרינן דאפילו בהיכא דלא מוכחי היכא דאיכא למדרש דרשינן. ולזה תריץ </w:t>
      </w:r>
      <w:r w:rsidRPr="00DB543B">
        <w:rPr>
          <w:b/>
          <w:bCs/>
          <w:sz w:val="24"/>
          <w:szCs w:val="24"/>
          <w:rtl/>
        </w:rPr>
        <w:t>מ"מ</w:t>
      </w:r>
      <w:r w:rsidRPr="00DB543B">
        <w:rPr>
          <w:sz w:val="24"/>
          <w:szCs w:val="24"/>
          <w:rtl/>
        </w:rPr>
        <w:t xml:space="preserve"> (ות"ל) [וכו'] ר"ל יש ראיה, דהא </w:t>
      </w:r>
      <w:r w:rsidRPr="00DB543B">
        <w:rPr>
          <w:b/>
          <w:bCs/>
          <w:sz w:val="24"/>
          <w:szCs w:val="24"/>
          <w:rtl/>
        </w:rPr>
        <w:t>כיון דבמוכחי אמרינן דברה תורה</w:t>
      </w:r>
      <w:r w:rsidRPr="00DB543B">
        <w:rPr>
          <w:sz w:val="24"/>
          <w:szCs w:val="24"/>
          <w:rtl/>
        </w:rPr>
        <w:t xml:space="preserve"> וכו' א"כ גם בלא מוכחי הוה ליה למימר דברה תורה וכו', אלא ודאי </w:t>
      </w:r>
      <w:r w:rsidRPr="00DB543B">
        <w:rPr>
          <w:b/>
          <w:bCs/>
          <w:sz w:val="24"/>
          <w:szCs w:val="24"/>
          <w:rtl/>
        </w:rPr>
        <w:t>דהיכא דאיכא למדרש דרשינן</w:t>
      </w:r>
      <w:r w:rsidRPr="00DB543B">
        <w:rPr>
          <w:sz w:val="24"/>
          <w:szCs w:val="24"/>
          <w:rtl/>
        </w:rPr>
        <w:t xml:space="preserve"> וכו'. זהו פשט דברי הרא"ם, והוא דוחק גדול בדברי הרא"ם כמבואר למעיין.</w:t>
      </w:r>
    </w:p>
    <w:p w14:paraId="7A669012" w14:textId="77777777" w:rsidR="00DB543B" w:rsidRPr="00DB543B" w:rsidRDefault="00DB543B" w:rsidP="00DB543B">
      <w:pPr>
        <w:jc w:val="both"/>
        <w:rPr>
          <w:sz w:val="24"/>
          <w:szCs w:val="24"/>
          <w:rtl/>
        </w:rPr>
      </w:pPr>
    </w:p>
    <w:p w14:paraId="4BB1F0FC" w14:textId="77777777" w:rsidR="00DB543B" w:rsidRPr="00DB543B" w:rsidRDefault="00DB543B" w:rsidP="00DB543B">
      <w:pPr>
        <w:jc w:val="both"/>
        <w:rPr>
          <w:sz w:val="24"/>
          <w:szCs w:val="24"/>
          <w:rtl/>
        </w:rPr>
      </w:pPr>
      <w:r w:rsidRPr="00DB543B">
        <w:rPr>
          <w:sz w:val="24"/>
          <w:szCs w:val="24"/>
          <w:rtl/>
        </w:rPr>
        <w:t xml:space="preserve">לכן נראה לפרש באופן אחר, דהאי </w:t>
      </w:r>
      <w:r w:rsidRPr="00DB543B">
        <w:rPr>
          <w:b/>
          <w:bCs/>
          <w:sz w:val="24"/>
          <w:szCs w:val="24"/>
          <w:rtl/>
        </w:rPr>
        <w:t>ואע"פ שהקשו התוס'</w:t>
      </w:r>
      <w:r w:rsidRPr="00DB543B">
        <w:rPr>
          <w:sz w:val="24"/>
          <w:szCs w:val="24"/>
          <w:rtl/>
        </w:rPr>
        <w:t xml:space="preserve"> וכו' קאי אמה שהביא ראיה הרא"ם על הכלל דהיכא דאיכא למדרש דרשינן מההיא דמציעא כמו שאמרנו, דהיינו מת"ק דדריש הקם תקים אפילו מאה פעמים, אע"ג דאיכא למימר [דברה] תורה וכו' דהיינו משפט הלשון כן הוא ומנא להו לדרוש כן אלא ודאי דהיכא דאיכא למדרש דרשינן אפילו במקום שמשפט הלשון כן הוא, הפך דעת הרמב"ן ז"ל דסבירא ליה דאם אמרינן משפט הלשון כן הוא אין רשות לדרוש בשום מקום. אח"כ הקשה לעצמו על כלל זה ממה שהקשו התוס' וכו' </w:t>
      </w:r>
      <w:r w:rsidRPr="00DB543B">
        <w:rPr>
          <w:b/>
          <w:bCs/>
          <w:sz w:val="24"/>
          <w:szCs w:val="24"/>
          <w:rtl/>
        </w:rPr>
        <w:t xml:space="preserve">ותירצו דווקא הני </w:t>
      </w:r>
      <w:r w:rsidRPr="00DB543B">
        <w:rPr>
          <w:sz w:val="24"/>
          <w:szCs w:val="24"/>
          <w:rtl/>
        </w:rPr>
        <w:t xml:space="preserve">וכו' </w:t>
      </w:r>
      <w:r w:rsidRPr="00DB543B">
        <w:rPr>
          <w:b/>
          <w:bCs/>
          <w:sz w:val="24"/>
          <w:szCs w:val="24"/>
          <w:rtl/>
        </w:rPr>
        <w:t>ומשמע אבל היכא דלא מוכחי לא אמרינן דברה תורה</w:t>
      </w:r>
      <w:r w:rsidRPr="00DB543B">
        <w:rPr>
          <w:sz w:val="24"/>
          <w:szCs w:val="24"/>
          <w:rtl/>
        </w:rPr>
        <w:t xml:space="preserve"> וכו' אלא דרשינן בכולהו, ואי אמרינן דמשפט הלשון בכפל אם כן כמו דבהכפל דרשינן בכל [לא] מוכחי גם במשפט הלשון נדרוש בכל לא מוכחי, ואי אפשר לומר כן דאם כן מה נדרוש בפסוק הגשם חלף הלך לו אלא ודאי לא דרשינן בכל מקום במשפט הלשון אלא הכפל הוא דנדרוש, ואם כן מה ראיה מהתם להכא דשאני התם דרשינן בכל דלא מוכחי אבל הכא אם נאמר דדרשינן אם כן מה נדרוש בהלך לו, ואם כן מה ראיה מהתם להכא. ואהא תריץ מכל מקום יש ראיה דהא </w:t>
      </w:r>
      <w:r w:rsidRPr="00DB543B">
        <w:rPr>
          <w:b/>
          <w:bCs/>
          <w:sz w:val="24"/>
          <w:szCs w:val="24"/>
          <w:rtl/>
        </w:rPr>
        <w:t xml:space="preserve">כיון דבמוכחי אמרינן דדברה תורה </w:t>
      </w:r>
      <w:r w:rsidRPr="00DB543B">
        <w:rPr>
          <w:sz w:val="24"/>
          <w:szCs w:val="24"/>
          <w:rtl/>
        </w:rPr>
        <w:t xml:space="preserve">וכו' דהיינו דרך התורה לדבר בכפל כלשון בני אדם אם כן בלא מוכחי הוה ליה לומר דדברה תורה כלשון בני אדם, אלא ודאי </w:t>
      </w:r>
      <w:r w:rsidRPr="00DB543B">
        <w:rPr>
          <w:b/>
          <w:bCs/>
          <w:sz w:val="24"/>
          <w:szCs w:val="24"/>
          <w:rtl/>
        </w:rPr>
        <w:t>דהיכא דאיכא</w:t>
      </w:r>
      <w:r w:rsidRPr="00DB543B">
        <w:rPr>
          <w:sz w:val="24"/>
          <w:szCs w:val="24"/>
          <w:rtl/>
        </w:rPr>
        <w:t xml:space="preserve"> וכו' (הנו) [הכי נמי] כמשפט הלשון כן הוא היכא דאיכא למדרש דרשינן. ודו"ק. וכן פירשו קצת מרבוותא.</w:t>
      </w:r>
      <w:r w:rsidRPr="00DB543B">
        <w:rPr>
          <w:sz w:val="24"/>
          <w:szCs w:val="24"/>
          <w:vertAlign w:val="superscript"/>
          <w:rtl/>
        </w:rPr>
        <w:footnoteReference w:id="9"/>
      </w:r>
    </w:p>
    <w:p w14:paraId="0476C380" w14:textId="77777777" w:rsidR="00DB543B" w:rsidRPr="00DB543B" w:rsidRDefault="00DB543B" w:rsidP="00DB543B">
      <w:pPr>
        <w:jc w:val="both"/>
        <w:rPr>
          <w:sz w:val="24"/>
          <w:szCs w:val="24"/>
          <w:rtl/>
        </w:rPr>
      </w:pPr>
    </w:p>
    <w:p w14:paraId="5B36B1B5" w14:textId="77777777" w:rsidR="00DB543B" w:rsidRPr="00DB543B" w:rsidRDefault="00DB543B" w:rsidP="00DB543B">
      <w:pPr>
        <w:jc w:val="both"/>
        <w:rPr>
          <w:sz w:val="24"/>
          <w:szCs w:val="24"/>
          <w:rtl/>
        </w:rPr>
      </w:pPr>
      <w:r w:rsidRPr="00DB543B">
        <w:rPr>
          <w:sz w:val="24"/>
          <w:szCs w:val="24"/>
          <w:rtl/>
        </w:rPr>
        <w:t xml:space="preserve">(יז,יד) דף כ"א ע"ב ד"ה </w:t>
      </w:r>
      <w:r w:rsidRPr="00DB543B">
        <w:rPr>
          <w:b/>
          <w:bCs/>
          <w:sz w:val="24"/>
          <w:szCs w:val="24"/>
          <w:rtl/>
        </w:rPr>
        <w:t xml:space="preserve">ונכרתה. הולך ערירי ומת קודם זמנו. כדמשמע מההיא דפרק הבא על יבמתו </w:t>
      </w:r>
      <w:r w:rsidRPr="00DB543B">
        <w:rPr>
          <w:sz w:val="24"/>
          <w:szCs w:val="24"/>
          <w:rtl/>
        </w:rPr>
        <w:t xml:space="preserve">וכו' </w:t>
      </w:r>
      <w:r w:rsidRPr="00DB543B">
        <w:rPr>
          <w:b/>
          <w:bCs/>
          <w:sz w:val="24"/>
          <w:szCs w:val="24"/>
          <w:rtl/>
        </w:rPr>
        <w:t>דאי כפירוש ריב"א</w:t>
      </w:r>
      <w:r w:rsidRPr="00DB543B">
        <w:rPr>
          <w:sz w:val="24"/>
          <w:szCs w:val="24"/>
          <w:rtl/>
        </w:rPr>
        <w:t xml:space="preserve"> וכו'. עכ"ל. עיין ביבמות דף ב' (ע"א) שהתוס' (ד"ה אשת) הקשו קושיה זאת על ריב"א ותירצו עליו שפיר יעו"ש, ודו"ק.</w:t>
      </w:r>
    </w:p>
    <w:p w14:paraId="5C4C4D09" w14:textId="77777777" w:rsidR="00DB543B" w:rsidRPr="00DB543B" w:rsidRDefault="00DB543B" w:rsidP="00DB543B">
      <w:pPr>
        <w:jc w:val="both"/>
        <w:rPr>
          <w:sz w:val="24"/>
          <w:szCs w:val="24"/>
          <w:rtl/>
        </w:rPr>
      </w:pPr>
    </w:p>
    <w:p w14:paraId="76343BC4" w14:textId="77777777" w:rsidR="00DB543B" w:rsidRPr="00DB543B" w:rsidRDefault="00DB543B" w:rsidP="00DB543B">
      <w:pPr>
        <w:jc w:val="both"/>
        <w:rPr>
          <w:sz w:val="24"/>
          <w:szCs w:val="24"/>
          <w:rtl/>
        </w:rPr>
      </w:pPr>
      <w:r w:rsidRPr="00DB543B">
        <w:rPr>
          <w:sz w:val="24"/>
          <w:szCs w:val="24"/>
          <w:rtl/>
        </w:rPr>
        <w:t xml:space="preserve">בא"ד </w:t>
      </w:r>
      <w:r w:rsidRPr="00DB543B">
        <w:rPr>
          <w:b/>
          <w:bCs/>
          <w:sz w:val="24"/>
          <w:szCs w:val="24"/>
          <w:rtl/>
        </w:rPr>
        <w:t>וא"ת לרש"י ז"ל</w:t>
      </w:r>
      <w:r w:rsidRPr="00DB543B">
        <w:rPr>
          <w:sz w:val="24"/>
          <w:szCs w:val="24"/>
          <w:rtl/>
        </w:rPr>
        <w:t xml:space="preserve"> וכו' </w:t>
      </w:r>
      <w:r w:rsidRPr="00DB543B">
        <w:rPr>
          <w:b/>
          <w:bCs/>
          <w:sz w:val="24"/>
          <w:szCs w:val="24"/>
          <w:rtl/>
        </w:rPr>
        <w:t>הוה ליה למימר נהי דנפיק מר מכרת</w:t>
      </w:r>
      <w:r w:rsidRPr="00DB543B">
        <w:rPr>
          <w:sz w:val="24"/>
          <w:szCs w:val="24"/>
          <w:rtl/>
        </w:rPr>
        <w:t xml:space="preserve"> וכו' </w:t>
      </w:r>
      <w:r w:rsidRPr="00DB543B">
        <w:rPr>
          <w:b/>
          <w:bCs/>
          <w:sz w:val="24"/>
          <w:szCs w:val="24"/>
          <w:rtl/>
        </w:rPr>
        <w:t>דהשתא נמי מצינן לתרוצי</w:t>
      </w:r>
      <w:r w:rsidRPr="00DB543B">
        <w:rPr>
          <w:sz w:val="24"/>
          <w:szCs w:val="24"/>
          <w:rtl/>
        </w:rPr>
        <w:t xml:space="preserve"> וכו'. עכ"ל. דברי הרא"ם ז"ל לכאורה סותרין זה את זה, דמתחילה הקשה על רש"י מההיא דאביי דלא אמר ליה דאפילו מכרת דשני עדיין לא נפק כיון שבניו עדיין קיימים, משמע דסבירא ליה דהא דקאמר רש"י ונכרת הולך ערירי ומת קודם זמנו ר"ל או זה או זה, דהיינו אם מת ערירי בלא בנים אפילו השלים זמנו נקרא כרת, ואם מת קודם זמנו אפילו הניח בנים נקרא כרת ולא יצא מידי כרת עד השלים זמנו ויניח בנים אחריו, ולכך פריך אהא דאביי דאמרו ליה נהי דנפיק מר מכרת דשני וכו' הא כיון דעדיין בניו קיימים לא נפיק מכרת דשני נמי, דאי סבירא ליה דכוונת רש"י הוא לומר דכרת הוא ערירי ומת קודם זמנו בתרתי אבל חדא וחדא לא מקרי כרת, אם כן מאי פריך מההיא דאביי, ותו כיון דהשלים זמנו שפיר נפק מכרת, וכיון שכן מהו זה שכתב אחר זה </w:t>
      </w:r>
      <w:r w:rsidRPr="00DB543B">
        <w:rPr>
          <w:b/>
          <w:bCs/>
          <w:sz w:val="24"/>
          <w:szCs w:val="24"/>
          <w:rtl/>
        </w:rPr>
        <w:t>דהשתא מצינן נמי לתירוצי</w:t>
      </w:r>
      <w:r w:rsidRPr="00DB543B">
        <w:rPr>
          <w:sz w:val="24"/>
          <w:szCs w:val="24"/>
          <w:rtl/>
        </w:rPr>
        <w:t xml:space="preserve"> וכו' </w:t>
      </w:r>
      <w:r w:rsidRPr="00DB543B">
        <w:rPr>
          <w:b/>
          <w:bCs/>
          <w:sz w:val="24"/>
          <w:szCs w:val="24"/>
          <w:rtl/>
        </w:rPr>
        <w:t>דמיירי בגדול</w:t>
      </w:r>
      <w:r w:rsidRPr="00DB543B">
        <w:rPr>
          <w:sz w:val="24"/>
          <w:szCs w:val="24"/>
          <w:rtl/>
        </w:rPr>
        <w:t xml:space="preserve"> וכו' עכ"ל. דמאי צריך לזה, תרוץ דשמואל בגדולים איירי הא שפיר נקרא כרת כיון דמת קודם זמנו, אף על פי שהניח בנים אחריו</w:t>
      </w:r>
      <w:r w:rsidRPr="00DB543B">
        <w:rPr>
          <w:sz w:val="24"/>
          <w:szCs w:val="24"/>
          <w:vertAlign w:val="superscript"/>
          <w:rtl/>
        </w:rPr>
        <w:footnoteReference w:id="10"/>
      </w:r>
      <w:r w:rsidRPr="00DB543B">
        <w:rPr>
          <w:sz w:val="24"/>
          <w:szCs w:val="24"/>
          <w:rtl/>
        </w:rPr>
        <w:t>.</w:t>
      </w:r>
    </w:p>
    <w:p w14:paraId="4CE5C4D0" w14:textId="77777777" w:rsidR="00DB543B" w:rsidRPr="00DB543B" w:rsidRDefault="00DB543B" w:rsidP="00DB543B">
      <w:pPr>
        <w:jc w:val="both"/>
        <w:rPr>
          <w:sz w:val="24"/>
          <w:szCs w:val="24"/>
          <w:rtl/>
        </w:rPr>
      </w:pPr>
      <w:r w:rsidRPr="00DB543B">
        <w:rPr>
          <w:sz w:val="24"/>
          <w:szCs w:val="24"/>
          <w:rtl/>
        </w:rPr>
        <w:t>ושמעתי אומרים דהרא"ם נסתפק בפירוש רש"י אם ר"ל כרת הוא בעינן תרתי או חדא נמי איקרי כרת, לכך מקשה הרא"ם לצדדים דאם נאמר דרש"י ס"ל חדא (נלי) [נמי] איקרי כרת תיקשי מההיא דאביי וצ"ל דמיירי בגדולים. ואם נאמר דכוונת רש"י היא דלא איקרי כרת עד דאיכא תרתי מת קודם זמנו והולך ערירי אם כן תיקשי מההיא דשמואל ותריץ דמיירי בגדולים. וכן שמעתי מפה קדוש מהר"ש אסבאג נר"ו דמפרש כן דברי הרא"ם ז"ל בהיותי יושב ולומד עמו בישיבה.</w:t>
      </w:r>
    </w:p>
    <w:p w14:paraId="25BC4E15" w14:textId="77777777" w:rsidR="00DB543B" w:rsidRPr="00DB543B" w:rsidRDefault="00DB543B" w:rsidP="00DB543B">
      <w:pPr>
        <w:jc w:val="both"/>
        <w:rPr>
          <w:sz w:val="24"/>
          <w:szCs w:val="24"/>
          <w:rtl/>
        </w:rPr>
      </w:pPr>
    </w:p>
    <w:p w14:paraId="440C5265" w14:textId="77777777" w:rsidR="00DB543B" w:rsidRPr="00DB543B" w:rsidRDefault="00DB543B" w:rsidP="00DB543B">
      <w:pPr>
        <w:jc w:val="both"/>
        <w:rPr>
          <w:sz w:val="24"/>
          <w:szCs w:val="24"/>
          <w:rtl/>
        </w:rPr>
      </w:pPr>
      <w:r w:rsidRPr="00DB543B">
        <w:rPr>
          <w:sz w:val="24"/>
          <w:szCs w:val="24"/>
          <w:rtl/>
        </w:rPr>
        <w:t xml:space="preserve">ונראה לי דזה דחוק קצ"ת, ונראה ליישב דבריו ז"ל דהרא"ם נסתפק בדברי רש"י כמו שכתבנו, אלא דמההיא דשמואל מוכח דר"ל אפילו חדא נמי איקרי כרת, ומההיא דאביי מוכח דלא מיקרי כרת עד דאיכא תרתי וכמו שהארכנו לעיל, ולכן מתחילה הסכים הרא"ם ז"ל לאידך פירושא בפירוש רש"י דחדא נמי איקרי כרת מההיא דשמואל כמו שמוכיח לבסוף, ולכך על פי הנחה זו הקשה מההיא דאביי ותריץ דמיירי בגדולים. והא דקאמר </w:t>
      </w:r>
      <w:r w:rsidRPr="00DB543B">
        <w:rPr>
          <w:b/>
          <w:bCs/>
          <w:sz w:val="24"/>
          <w:szCs w:val="24"/>
          <w:rtl/>
        </w:rPr>
        <w:t xml:space="preserve">דהשתא </w:t>
      </w:r>
      <w:r w:rsidRPr="00DB543B">
        <w:rPr>
          <w:sz w:val="24"/>
          <w:szCs w:val="24"/>
          <w:rtl/>
        </w:rPr>
        <w:t>וכו' דמיירי בגדולים, כך מטין דבריו לענ"ד, ר"ל השתא לפי שתרצנו אההיא דאביי בגדולים ולעולם פי' רש"י הני כאידך פי' דאיקרי כרת אפילו בחדא נמי ניחא ההיא דשמואל דשפיר איקרי כרת כיון דמת קודם זמנו. ומה שכתב דמיירי בגדולים קאי אההיא דאביי, ר"ל למאי דאוקימנא דההיא דאביי בגדולים וכמו שכתבנו ודו"ק היטב</w:t>
      </w:r>
      <w:r w:rsidRPr="00DB543B">
        <w:rPr>
          <w:sz w:val="24"/>
          <w:szCs w:val="24"/>
          <w:vertAlign w:val="superscript"/>
          <w:rtl/>
        </w:rPr>
        <w:footnoteReference w:id="11"/>
      </w:r>
      <w:r w:rsidRPr="00DB543B">
        <w:rPr>
          <w:sz w:val="24"/>
          <w:szCs w:val="24"/>
          <w:rtl/>
        </w:rPr>
        <w:t>.</w:t>
      </w:r>
    </w:p>
    <w:p w14:paraId="27C1D392" w14:textId="77777777" w:rsidR="00DB543B" w:rsidRPr="00DB543B" w:rsidRDefault="00DB543B" w:rsidP="00DB543B">
      <w:pPr>
        <w:jc w:val="both"/>
        <w:rPr>
          <w:sz w:val="24"/>
          <w:szCs w:val="24"/>
          <w:rtl/>
        </w:rPr>
      </w:pPr>
    </w:p>
    <w:p w14:paraId="51DE4A93" w14:textId="77777777" w:rsidR="00DB543B" w:rsidRPr="00DB543B" w:rsidRDefault="00DB543B" w:rsidP="00DB543B">
      <w:pPr>
        <w:pStyle w:val="2"/>
        <w:jc w:val="both"/>
        <w:rPr>
          <w:rtl/>
        </w:rPr>
      </w:pPr>
      <w:r w:rsidRPr="00DB543B">
        <w:rPr>
          <w:rtl/>
        </w:rPr>
        <w:t>פרשת וירא</w:t>
      </w:r>
    </w:p>
    <w:p w14:paraId="57DFCEA1" w14:textId="77777777" w:rsidR="00DB543B" w:rsidRPr="00DB543B" w:rsidRDefault="00DB543B" w:rsidP="00DB543B">
      <w:pPr>
        <w:jc w:val="both"/>
        <w:rPr>
          <w:sz w:val="24"/>
          <w:szCs w:val="24"/>
          <w:rtl/>
        </w:rPr>
      </w:pPr>
    </w:p>
    <w:p w14:paraId="4006DF8A" w14:textId="77777777" w:rsidR="00DB543B" w:rsidRPr="00DB543B" w:rsidRDefault="00DB543B" w:rsidP="00DB543B">
      <w:pPr>
        <w:jc w:val="both"/>
        <w:rPr>
          <w:sz w:val="24"/>
          <w:szCs w:val="24"/>
          <w:rtl/>
        </w:rPr>
      </w:pPr>
      <w:r w:rsidRPr="00DB543B">
        <w:rPr>
          <w:sz w:val="24"/>
          <w:szCs w:val="24"/>
          <w:rtl/>
        </w:rPr>
        <w:t xml:space="preserve">(יח,א) דף כ"ב ע"א ד"ה </w:t>
      </w:r>
      <w:r w:rsidRPr="00DB543B">
        <w:rPr>
          <w:b/>
          <w:bCs/>
          <w:sz w:val="24"/>
          <w:szCs w:val="24"/>
          <w:rtl/>
        </w:rPr>
        <w:t>לבקר את החולה. בפרק השוכר את הפועלים אית דמפרשי דמפיק</w:t>
      </w:r>
      <w:r w:rsidRPr="00DB543B">
        <w:rPr>
          <w:sz w:val="24"/>
          <w:szCs w:val="24"/>
          <w:rtl/>
        </w:rPr>
        <w:t xml:space="preserve"> וכו'</w:t>
      </w:r>
      <w:r w:rsidRPr="00DB543B">
        <w:rPr>
          <w:b/>
          <w:bCs/>
          <w:sz w:val="24"/>
          <w:szCs w:val="24"/>
          <w:rtl/>
        </w:rPr>
        <w:t xml:space="preserve"> וקשה דא"כ ההיא דמפנין</w:t>
      </w:r>
      <w:r w:rsidRPr="00DB543B">
        <w:rPr>
          <w:sz w:val="24"/>
          <w:szCs w:val="24"/>
          <w:rtl/>
        </w:rPr>
        <w:t xml:space="preserve"> וכו'</w:t>
      </w:r>
      <w:r w:rsidRPr="00DB543B">
        <w:rPr>
          <w:b/>
          <w:bCs/>
          <w:sz w:val="24"/>
          <w:szCs w:val="24"/>
          <w:rtl/>
        </w:rPr>
        <w:t xml:space="preserve"> צ"ל שהוא חולק על הביקור </w:t>
      </w:r>
      <w:r w:rsidRPr="00DB543B">
        <w:rPr>
          <w:sz w:val="24"/>
          <w:szCs w:val="24"/>
          <w:rtl/>
        </w:rPr>
        <w:t>וכו'</w:t>
      </w:r>
      <w:r w:rsidRPr="00DB543B">
        <w:rPr>
          <w:b/>
          <w:bCs/>
          <w:sz w:val="24"/>
          <w:szCs w:val="24"/>
          <w:rtl/>
        </w:rPr>
        <w:t xml:space="preserve"> ואי אפשר לומר כן</w:t>
      </w:r>
      <w:r w:rsidRPr="00DB543B">
        <w:rPr>
          <w:sz w:val="24"/>
          <w:szCs w:val="24"/>
          <w:rtl/>
        </w:rPr>
        <w:t xml:space="preserve"> וכו' עכ"ל. יש בזה מן הקושי דלמה הביא ההיא דמפנין, בקיצור הוה ליה להקשות מההיא דהשוכר את הפועלים דחזייה דקאי אבבא וכו', והעולם מקשים כך.</w:t>
      </w:r>
    </w:p>
    <w:p w14:paraId="62BA7DEF" w14:textId="77777777" w:rsidR="00DB543B" w:rsidRPr="00DB543B" w:rsidRDefault="00DB543B" w:rsidP="00DB543B">
      <w:pPr>
        <w:jc w:val="both"/>
        <w:rPr>
          <w:sz w:val="24"/>
          <w:szCs w:val="24"/>
          <w:rtl/>
        </w:rPr>
      </w:pPr>
      <w:r w:rsidRPr="00DB543B">
        <w:rPr>
          <w:sz w:val="24"/>
          <w:szCs w:val="24"/>
          <w:rtl/>
        </w:rPr>
        <w:t xml:space="preserve">ולי ההדיוט נראה לפרש בפשיטות דלדעת אית דמפרשי דסבירא להו דהא דדרשי בהשוכר לבקר את החולה היינו מדלא הוזכר בו שום דיבור לכן דרשי לבקר את החולה, ואהא אמר הרא"ם ז"ל דא"כ ההיא דמפנין דדרשי ה' קדש ואמר לו אברהם להקב"ה אל נא תעבור והמתן לי עד שאכניס את האורחים ומצינו שאחר שהלכו האורחים מיד דבר עמו ה' דכתיב וכו' אמר אל אברהם וכו' זעקת וכו', איכא למימר דמה שאמר וירא אליו ה' היינו לדבר עמו על עסקי סדום ועמרה אלא שאברהם פייסו בעבור כבוד האורחים ולכך אחרי הליכת האורחים מיד דבר עמו על עסקי סדום שעל כן נראה אליו בתחילה, וא"כ ליכא למדרש עוד לבקר את החולה כמו שאמרנו דכלום לא דרשי כן רק בעבור שלא הוזכר במראה שום דיבור, וכיון דמצינו למימר דנראה אליו לדבר עמו אלא שהמתין עד שהכניס האורחים בעבור פיוס אברהם, וראיה לזה שאחר הליכת האורחים מיד דבר עמו, א"כ תו ליכא למדרש לבקר את החולה. וזהו שכתב הרא"ם </w:t>
      </w:r>
      <w:r w:rsidRPr="00DB543B">
        <w:rPr>
          <w:b/>
          <w:bCs/>
          <w:sz w:val="24"/>
          <w:szCs w:val="24"/>
          <w:rtl/>
        </w:rPr>
        <w:t>דא"כ ההיא דמפנין</w:t>
      </w:r>
      <w:r w:rsidRPr="00DB543B">
        <w:rPr>
          <w:sz w:val="24"/>
          <w:szCs w:val="24"/>
          <w:rtl/>
        </w:rPr>
        <w:t xml:space="preserve"> וכו' </w:t>
      </w:r>
      <w:r w:rsidRPr="00DB543B">
        <w:rPr>
          <w:b/>
          <w:bCs/>
          <w:sz w:val="24"/>
          <w:szCs w:val="24"/>
          <w:rtl/>
        </w:rPr>
        <w:t>צ"ל</w:t>
      </w:r>
      <w:r w:rsidRPr="00DB543B">
        <w:rPr>
          <w:sz w:val="24"/>
          <w:szCs w:val="24"/>
          <w:rtl/>
        </w:rPr>
        <w:t xml:space="preserve"> </w:t>
      </w:r>
      <w:r w:rsidRPr="00DB543B">
        <w:rPr>
          <w:b/>
          <w:bCs/>
          <w:sz w:val="24"/>
          <w:szCs w:val="24"/>
          <w:rtl/>
        </w:rPr>
        <w:t>שהוא חולק על הבקור</w:t>
      </w:r>
      <w:r w:rsidRPr="00DB543B">
        <w:rPr>
          <w:sz w:val="24"/>
          <w:szCs w:val="24"/>
          <w:rtl/>
        </w:rPr>
        <w:t xml:space="preserve"> כמו שאמרנו. ואהא קאמר </w:t>
      </w:r>
      <w:r w:rsidRPr="00DB543B">
        <w:rPr>
          <w:b/>
          <w:bCs/>
          <w:sz w:val="24"/>
          <w:szCs w:val="24"/>
          <w:rtl/>
        </w:rPr>
        <w:t>דאי אפשר לומר כן</w:t>
      </w:r>
      <w:r w:rsidRPr="00DB543B">
        <w:rPr>
          <w:sz w:val="24"/>
          <w:szCs w:val="24"/>
          <w:rtl/>
        </w:rPr>
        <w:t xml:space="preserve"> דא"כ גם ההיא דהשוכר דאמר חזייה דקאי אסיר ושרי וכו' אמר הקב"ה לאו אורח ארעא וכו' ואמר לו אל נא תעבור מעל עבדך, א"כ שפיר איכא למימר דלא נראה אליו מתחילה רק בעבור דיבור זעקת סדום וכו' אלא שהמתין לו עד שהכניס את האורחים ואח"כ דבר עמו, ואפילו הכי אמרי שבא לשאול בשלומו, ואי כדעת אית דמפרשי דמפיק לה מדלא הוזכר וכו' א"כ מנלן לומר כן הא איכא למימר שלא נראה אליו אלא רק בעבור דיבור זעקת סדום אלא שהמתין לו עד שהכניס וכו' ומיד (שבר) [דבר] עמו, וא"כ קשיא השוכר דדרשי לבקר את החולה עם ההוא דהשוכר.</w:t>
      </w:r>
    </w:p>
    <w:p w14:paraId="277E1AA2" w14:textId="77777777" w:rsidR="00DB543B" w:rsidRPr="00DB543B" w:rsidRDefault="00DB543B" w:rsidP="00DB543B">
      <w:pPr>
        <w:jc w:val="both"/>
        <w:rPr>
          <w:sz w:val="24"/>
          <w:szCs w:val="24"/>
          <w:rtl/>
        </w:rPr>
      </w:pPr>
      <w:r w:rsidRPr="00DB543B">
        <w:rPr>
          <w:sz w:val="24"/>
          <w:szCs w:val="24"/>
          <w:rtl/>
        </w:rPr>
        <w:t xml:space="preserve">ומיד אח"כ כתב </w:t>
      </w:r>
      <w:r w:rsidRPr="00DB543B">
        <w:rPr>
          <w:b/>
          <w:bCs/>
          <w:sz w:val="24"/>
          <w:szCs w:val="24"/>
          <w:rtl/>
        </w:rPr>
        <w:t>ואע"פ דיש חילוק בין</w:t>
      </w:r>
      <w:r w:rsidRPr="00DB543B">
        <w:rPr>
          <w:sz w:val="24"/>
          <w:szCs w:val="24"/>
          <w:rtl/>
        </w:rPr>
        <w:t xml:space="preserve"> וכו', ר"ל וכיון דמההיא דהשוכר משמע דמה שאמר אל נא תעבור וכו' היינו משום דחזייה דקא אסר ושרי למה וכו' וא"כ מוכח נמי דלבקר את החולה, דאם לא כן מיד דגמר צרכי המילה הוה ליה לדבר עמו ולמה המתין עד שהכניס את האורחים אלא ודאי דלבקר את החולה בא, אבל ההיא דמפנין דאמרו דמה שאמר אל נא תעבור היינו בעבור האורחים אמרינן שפיר איכא למימר דלית להו לבקר את החולה, וכיון דמצינו שאחר שהלכו האורחים מיד דבר עמו אפשר לומר דמתחילה נמי על עסקי דיבור נראה אליו אלא שפייסו בעבור כבוד האורחים וא"כ לא קשה ההיא דהשוכר לבקר את החולה עם ההיא דהשוכר דדרשי ה' קדש. ועל זה כתב </w:t>
      </w:r>
      <w:r w:rsidRPr="00DB543B">
        <w:rPr>
          <w:b/>
          <w:bCs/>
          <w:sz w:val="24"/>
          <w:szCs w:val="24"/>
          <w:rtl/>
        </w:rPr>
        <w:t>מ"מ כיון דבענין שאמר לו אל נא תעבור שוין הן</w:t>
      </w:r>
      <w:r w:rsidRPr="00DB543B">
        <w:rPr>
          <w:sz w:val="24"/>
          <w:szCs w:val="24"/>
          <w:rtl/>
        </w:rPr>
        <w:t>, ר"ל כיון שצד השוה שבהן סבירא ליה דה' קדש ולה' אמר אברהם אל נא תעבור, א"כ איכא למימר דגם לההיא דהשוכר דס"ל דמה שאמר אל נא תעבור משום עסקי המילה המתין לו השם עד שהכניס את האורחים ואח"כ דבר עמו וא"כ מנ"ל לדרוש לבקר את החולה. והוצרך לומר דמסמיכות דרשי כן.</w:t>
      </w:r>
    </w:p>
    <w:p w14:paraId="2BD08667" w14:textId="77777777" w:rsidR="00DB543B" w:rsidRPr="00DB543B" w:rsidRDefault="00DB543B" w:rsidP="00DB543B">
      <w:pPr>
        <w:jc w:val="both"/>
        <w:rPr>
          <w:sz w:val="24"/>
          <w:szCs w:val="24"/>
          <w:rtl/>
        </w:rPr>
      </w:pPr>
      <w:r w:rsidRPr="00DB543B">
        <w:rPr>
          <w:sz w:val="24"/>
          <w:szCs w:val="24"/>
          <w:rtl/>
        </w:rPr>
        <w:t>וא"כ מתחילה ובראשונה אם לא הביא ההיא דמפנין לא קשיא מההיא דהשוכר דאית להו ה' קדש ודרשי שבא לשאול וכו', דעל כרחך לומר לדרוש כן דאם לא כן אחר דאסר ושרא המילה הוה ליה לדבר עמו אם מתחילה נראה אליו בשביל הדיבור, אלא על כרחך לומר דלבקר את החולה נראה אליו, אבל השתא דהביא ההיא דמפנין דצ"ל דחולק על הביקור ממה דהוכיח הרא"ם, שפיר איכא למימר גם ההיא דהשוכר דדרשי ה' קדש איכא למימר דסבירא ליה דבא בדיבור דסדום ועמורה והמתין לו עד שהכניס וכו' ודבר עמו ואפילו הכי דרשי דבא לשאול בשלומו וא"כ קשה אית דמפרשי, ודוק היטב</w:t>
      </w:r>
      <w:r w:rsidRPr="00DB543B">
        <w:rPr>
          <w:sz w:val="24"/>
          <w:szCs w:val="24"/>
          <w:vertAlign w:val="superscript"/>
          <w:rtl/>
        </w:rPr>
        <w:footnoteReference w:id="12"/>
      </w:r>
      <w:r w:rsidRPr="00DB543B">
        <w:rPr>
          <w:sz w:val="24"/>
          <w:szCs w:val="24"/>
          <w:rtl/>
        </w:rPr>
        <w:t>.</w:t>
      </w:r>
    </w:p>
    <w:p w14:paraId="79C0F72E" w14:textId="77777777" w:rsidR="00DB543B" w:rsidRPr="00DB543B" w:rsidRDefault="00DB543B" w:rsidP="00DB543B">
      <w:pPr>
        <w:jc w:val="both"/>
        <w:rPr>
          <w:sz w:val="24"/>
          <w:szCs w:val="24"/>
          <w:rtl/>
        </w:rPr>
      </w:pPr>
    </w:p>
    <w:p w14:paraId="7AD790C6" w14:textId="77777777" w:rsidR="00DB543B" w:rsidRPr="00DB543B" w:rsidRDefault="00DB543B" w:rsidP="00DB543B">
      <w:pPr>
        <w:jc w:val="both"/>
        <w:rPr>
          <w:sz w:val="24"/>
          <w:szCs w:val="24"/>
          <w:rtl/>
        </w:rPr>
      </w:pPr>
      <w:r w:rsidRPr="00DB543B">
        <w:rPr>
          <w:sz w:val="24"/>
          <w:szCs w:val="24"/>
          <w:rtl/>
        </w:rPr>
        <w:t xml:space="preserve">(שם) ע"ב ד"ה </w:t>
      </w:r>
      <w:r w:rsidRPr="00DB543B">
        <w:rPr>
          <w:b/>
          <w:bCs/>
          <w:sz w:val="24"/>
          <w:szCs w:val="24"/>
          <w:rtl/>
        </w:rPr>
        <w:t>יום שלישי למילתו היה</w:t>
      </w:r>
      <w:r w:rsidRPr="00DB543B">
        <w:rPr>
          <w:sz w:val="24"/>
          <w:szCs w:val="24"/>
          <w:rtl/>
        </w:rPr>
        <w:t xml:space="preserve"> וכו'. </w:t>
      </w:r>
      <w:r w:rsidRPr="00DB543B">
        <w:rPr>
          <w:b/>
          <w:bCs/>
          <w:sz w:val="24"/>
          <w:szCs w:val="24"/>
          <w:rtl/>
        </w:rPr>
        <w:t>הני מילי קטן דלא סלק בשרא הייא</w:t>
      </w:r>
      <w:r w:rsidRPr="00DB543B">
        <w:rPr>
          <w:sz w:val="24"/>
          <w:szCs w:val="24"/>
          <w:rtl/>
        </w:rPr>
        <w:t xml:space="preserve"> וכו'. עכ"ל. קצת קשה לפי זה מאי מקשה אח"ך ואע"ג דלכאורה משמע דסכנת יום ג' וכו', הא התם בקטן איירי ומאי ראיה מקטן לגדול. ויש ליישב בדוחק</w:t>
      </w:r>
      <w:r w:rsidRPr="00DB543B">
        <w:rPr>
          <w:sz w:val="24"/>
          <w:szCs w:val="24"/>
          <w:vertAlign w:val="superscript"/>
          <w:rtl/>
        </w:rPr>
        <w:footnoteReference w:id="13"/>
      </w:r>
      <w:r w:rsidRPr="00DB543B">
        <w:rPr>
          <w:sz w:val="24"/>
          <w:szCs w:val="24"/>
          <w:rtl/>
        </w:rPr>
        <w:t>. ועיין בספר שפתי חכמים שהרגיש בזה.</w:t>
      </w:r>
    </w:p>
    <w:p w14:paraId="3AD9FFE1" w14:textId="77777777" w:rsidR="00DB543B" w:rsidRPr="00DB543B" w:rsidRDefault="00DB543B" w:rsidP="00DB543B">
      <w:pPr>
        <w:jc w:val="both"/>
        <w:rPr>
          <w:sz w:val="24"/>
          <w:szCs w:val="24"/>
          <w:rtl/>
        </w:rPr>
      </w:pPr>
    </w:p>
    <w:p w14:paraId="583A2FA2" w14:textId="77777777" w:rsidR="00DB543B" w:rsidRPr="00DB543B" w:rsidRDefault="00DB543B" w:rsidP="00DB543B">
      <w:pPr>
        <w:jc w:val="both"/>
        <w:rPr>
          <w:sz w:val="24"/>
          <w:szCs w:val="24"/>
          <w:rtl/>
        </w:rPr>
      </w:pPr>
      <w:r w:rsidRPr="00DB543B">
        <w:rPr>
          <w:sz w:val="24"/>
          <w:szCs w:val="24"/>
          <w:rtl/>
        </w:rPr>
        <w:t xml:space="preserve">בא"ד </w:t>
      </w:r>
      <w:r w:rsidRPr="00DB543B">
        <w:rPr>
          <w:b/>
          <w:bCs/>
          <w:sz w:val="24"/>
          <w:szCs w:val="24"/>
          <w:rtl/>
        </w:rPr>
        <w:t>אי נמי מה שפירש רש"י גבי כעת חיה</w:t>
      </w:r>
      <w:r w:rsidRPr="00DB543B">
        <w:rPr>
          <w:sz w:val="24"/>
          <w:szCs w:val="24"/>
          <w:rtl/>
        </w:rPr>
        <w:t xml:space="preserve"> וכו'. עכ"ל. אע"ג דפליגא עם ההיא דאמר ששרט לו שריטה בכותל ביום המילה דהיינו בי"ב בניסן משמע דנולד יצחק בי"ב, וזה אינו דלא נולד עד ט"ו, עם כל זה הרויח לתרץ דברי רש"י אהדדי מלומר הביא אגדות חלוקות כדלעיל, וק"ל</w:t>
      </w:r>
      <w:r w:rsidRPr="00DB543B">
        <w:rPr>
          <w:sz w:val="24"/>
          <w:szCs w:val="24"/>
          <w:vertAlign w:val="superscript"/>
          <w:rtl/>
        </w:rPr>
        <w:footnoteReference w:id="14"/>
      </w:r>
      <w:r w:rsidRPr="00DB543B">
        <w:rPr>
          <w:sz w:val="24"/>
          <w:szCs w:val="24"/>
          <w:rtl/>
        </w:rPr>
        <w:t>.</w:t>
      </w:r>
    </w:p>
    <w:p w14:paraId="4B422BF9" w14:textId="77777777" w:rsidR="00DB543B" w:rsidRPr="00DB543B" w:rsidRDefault="00DB543B" w:rsidP="00DB543B">
      <w:pPr>
        <w:jc w:val="both"/>
        <w:rPr>
          <w:sz w:val="24"/>
          <w:szCs w:val="24"/>
          <w:rtl/>
        </w:rPr>
      </w:pPr>
    </w:p>
    <w:p w14:paraId="449DCC4B" w14:textId="77777777" w:rsidR="00DB543B" w:rsidRPr="00DB543B" w:rsidRDefault="00DB543B" w:rsidP="00DB543B">
      <w:pPr>
        <w:jc w:val="both"/>
        <w:rPr>
          <w:sz w:val="24"/>
          <w:szCs w:val="24"/>
          <w:rtl/>
        </w:rPr>
      </w:pPr>
      <w:r w:rsidRPr="00DB543B">
        <w:rPr>
          <w:sz w:val="24"/>
          <w:szCs w:val="24"/>
          <w:rtl/>
        </w:rPr>
        <w:t xml:space="preserve">(יח,ב) ע"ד ד"ה </w:t>
      </w:r>
      <w:r w:rsidRPr="00DB543B">
        <w:rPr>
          <w:b/>
          <w:bCs/>
          <w:sz w:val="24"/>
          <w:szCs w:val="24"/>
          <w:rtl/>
        </w:rPr>
        <w:t xml:space="preserve">ורפאל שרפא את אברהם </w:t>
      </w:r>
      <w:r w:rsidRPr="00DB543B">
        <w:rPr>
          <w:sz w:val="24"/>
          <w:szCs w:val="24"/>
          <w:rtl/>
        </w:rPr>
        <w:t>וכו'.</w:t>
      </w:r>
      <w:r w:rsidRPr="00DB543B">
        <w:rPr>
          <w:b/>
          <w:bCs/>
          <w:sz w:val="24"/>
          <w:szCs w:val="24"/>
          <w:rtl/>
        </w:rPr>
        <w:t xml:space="preserve"> וא"ת א"כ קשה דא"כ בתרי סגי וצ"ע.</w:t>
      </w:r>
      <w:r w:rsidRPr="00DB543B">
        <w:rPr>
          <w:sz w:val="24"/>
          <w:szCs w:val="24"/>
          <w:rtl/>
        </w:rPr>
        <w:t xml:space="preserve"> עכ"ל. פירוש סגי בתרי היינו גבריאל ורפאל גבריאל יבשר את שרה ויהפוך את סדום דהוה ליה ב' מקומות, ורפאל ירפא את אברהם ויציל את לוט דהוה ליה שני מקומות ורפואה והצלה אחד הם. ונראה לי ליישב כי אין מדרך שהמלאך יעשה רעה וטובה דהיינו יבשר את שרה ויהפוך את סדום, לכן בעינן ג' וק"ל</w:t>
      </w:r>
      <w:r w:rsidRPr="00DB543B">
        <w:rPr>
          <w:sz w:val="24"/>
          <w:szCs w:val="24"/>
          <w:vertAlign w:val="superscript"/>
          <w:rtl/>
        </w:rPr>
        <w:footnoteReference w:id="15"/>
      </w:r>
      <w:r w:rsidRPr="00DB543B">
        <w:rPr>
          <w:sz w:val="24"/>
          <w:szCs w:val="24"/>
          <w:rtl/>
        </w:rPr>
        <w:t>.</w:t>
      </w:r>
    </w:p>
    <w:p w14:paraId="74B3351B" w14:textId="77777777" w:rsidR="00DB543B" w:rsidRPr="00DB543B" w:rsidRDefault="00DB543B" w:rsidP="00DB543B">
      <w:pPr>
        <w:jc w:val="both"/>
        <w:rPr>
          <w:sz w:val="24"/>
          <w:szCs w:val="24"/>
          <w:rtl/>
        </w:rPr>
      </w:pPr>
    </w:p>
    <w:p w14:paraId="1A09412D" w14:textId="77777777" w:rsidR="00DB543B" w:rsidRPr="00DB543B" w:rsidRDefault="00DB543B" w:rsidP="00DB543B">
      <w:pPr>
        <w:jc w:val="both"/>
        <w:rPr>
          <w:sz w:val="24"/>
          <w:szCs w:val="24"/>
          <w:rtl/>
        </w:rPr>
      </w:pPr>
      <w:r w:rsidRPr="00DB543B">
        <w:rPr>
          <w:sz w:val="24"/>
          <w:szCs w:val="24"/>
          <w:rtl/>
        </w:rPr>
        <w:t xml:space="preserve">(יח,ח) דף כ"ג ע"א ד"ה </w:t>
      </w:r>
      <w:r w:rsidRPr="00DB543B">
        <w:rPr>
          <w:b/>
          <w:bCs/>
          <w:sz w:val="24"/>
          <w:szCs w:val="24"/>
          <w:rtl/>
        </w:rPr>
        <w:t xml:space="preserve">קמא קמא דמטא </w:t>
      </w:r>
      <w:r w:rsidRPr="00DB543B">
        <w:rPr>
          <w:sz w:val="24"/>
          <w:szCs w:val="24"/>
          <w:rtl/>
        </w:rPr>
        <w:t>וכו'</w:t>
      </w:r>
      <w:r w:rsidRPr="00DB543B">
        <w:rPr>
          <w:b/>
          <w:bCs/>
          <w:sz w:val="24"/>
          <w:szCs w:val="24"/>
          <w:rtl/>
        </w:rPr>
        <w:t>. אבל גבי ובן הבקר אשר עשה אין לפרש כי אם קמא</w:t>
      </w:r>
      <w:r w:rsidRPr="00DB543B">
        <w:rPr>
          <w:sz w:val="24"/>
          <w:szCs w:val="24"/>
          <w:rtl/>
        </w:rPr>
        <w:t xml:space="preserve"> וכו'. ע"כ. הא דלא דרש כן בפסוק וימהר לעשות אותו קמא קמא דמטא וכו' כדדרש גבי ובן הבקר, עיין בחידושי אגדות (מהרש"א ב"מ פו ע"ב ד"ה כל חד) ותבין.</w:t>
      </w:r>
    </w:p>
    <w:p w14:paraId="70161244" w14:textId="77777777" w:rsidR="00DB543B" w:rsidRPr="00DB543B" w:rsidRDefault="00DB543B" w:rsidP="00DB543B">
      <w:pPr>
        <w:jc w:val="both"/>
        <w:rPr>
          <w:sz w:val="24"/>
          <w:szCs w:val="24"/>
          <w:rtl/>
        </w:rPr>
      </w:pPr>
    </w:p>
    <w:p w14:paraId="19C7C061" w14:textId="77777777" w:rsidR="00DB543B" w:rsidRPr="00DB543B" w:rsidRDefault="00DB543B" w:rsidP="00DB543B">
      <w:pPr>
        <w:jc w:val="both"/>
        <w:rPr>
          <w:sz w:val="24"/>
          <w:szCs w:val="24"/>
          <w:rtl/>
        </w:rPr>
      </w:pPr>
      <w:r w:rsidRPr="00DB543B">
        <w:rPr>
          <w:sz w:val="24"/>
          <w:szCs w:val="24"/>
          <w:rtl/>
        </w:rPr>
        <w:t xml:space="preserve">(יח,כט) דף כ"ד ע"ג </w:t>
      </w:r>
      <w:r w:rsidRPr="00DB543B">
        <w:rPr>
          <w:b/>
          <w:bCs/>
          <w:sz w:val="24"/>
          <w:szCs w:val="24"/>
          <w:rtl/>
        </w:rPr>
        <w:t xml:space="preserve">שם ארבעים </w:t>
      </w:r>
      <w:r w:rsidRPr="00DB543B">
        <w:rPr>
          <w:sz w:val="24"/>
          <w:szCs w:val="24"/>
          <w:rtl/>
        </w:rPr>
        <w:t>וכו'.</w:t>
      </w:r>
      <w:r w:rsidRPr="00DB543B">
        <w:rPr>
          <w:b/>
          <w:bCs/>
          <w:sz w:val="24"/>
          <w:szCs w:val="24"/>
          <w:rtl/>
        </w:rPr>
        <w:t xml:space="preserve"> וטעם</w:t>
      </w:r>
      <w:r w:rsidRPr="00DB543B">
        <w:rPr>
          <w:sz w:val="24"/>
          <w:szCs w:val="24"/>
          <w:rtl/>
        </w:rPr>
        <w:t xml:space="preserve"> וכו' </w:t>
      </w:r>
      <w:r w:rsidRPr="00DB543B">
        <w:rPr>
          <w:b/>
          <w:bCs/>
          <w:sz w:val="24"/>
          <w:szCs w:val="24"/>
          <w:rtl/>
        </w:rPr>
        <w:t xml:space="preserve">ומעתה הותר הספק שיש לטעון </w:t>
      </w:r>
      <w:r w:rsidRPr="00DB543B">
        <w:rPr>
          <w:sz w:val="24"/>
          <w:szCs w:val="24"/>
          <w:rtl/>
        </w:rPr>
        <w:t>וכו' עד סוף הדיבור. עכ"ל. ביאור דבריו ז"ל דהא דלא בקש אחר אם ימצאון שם מ' וכו' אם יהיו ל"ו לד' עיירות כמו שבקש ממ"ה לה' עיירות אחר בקשת אם ימצאון נ', הוא משום כיון שבקש ממנו מ' לד' עיירות והשיב לו אם אמצא שם מ' לא [וכו'] ידע שאין חילוק בין מועטים למרובים, וא"כ כך לי הערך כמו ה' עיירות לנ' ומ' לד', וכמו שה' עיירות כך ל"ו ד' עיירות כמו מ"ה לה' עיירות שהערך שוה ה' עיירות לד' עיירות בצירוף נמי, וכן על זה הדרך כשיבקש ממנו ל' לג' עיירות מפני דחשש דאינו דומה למ' לד' עיירות וכיון דהשיב לו דאם ימצא ל' ינצלו ג' עיירות כמו מ' לד' עיירות לכך לא שאל (בכ"ו) [בכ"ז] בעבור ג' עיירות דהערך שוה וכן בכולם ודוק היטב ובלא זה אינם מבוארים דברי הרא"ם ז"ל, ועיין ופשוט.</w:t>
      </w:r>
    </w:p>
    <w:p w14:paraId="1F2BFE84" w14:textId="77777777" w:rsidR="00DB543B" w:rsidRPr="00DB543B" w:rsidRDefault="00DB543B" w:rsidP="00DB543B">
      <w:pPr>
        <w:jc w:val="both"/>
        <w:rPr>
          <w:sz w:val="24"/>
          <w:szCs w:val="24"/>
          <w:rtl/>
        </w:rPr>
      </w:pPr>
    </w:p>
    <w:p w14:paraId="75CFC70C" w14:textId="77777777" w:rsidR="00DB543B" w:rsidRPr="00DB543B" w:rsidRDefault="00DB543B" w:rsidP="00DB543B">
      <w:pPr>
        <w:pStyle w:val="2"/>
        <w:rPr>
          <w:rtl/>
        </w:rPr>
      </w:pPr>
      <w:r w:rsidRPr="00DB543B">
        <w:rPr>
          <w:rtl/>
        </w:rPr>
        <w:t>פרשת חיי שרה</w:t>
      </w:r>
    </w:p>
    <w:p w14:paraId="3F1400EF" w14:textId="77777777" w:rsidR="00DB543B" w:rsidRPr="00DB543B" w:rsidRDefault="00DB543B" w:rsidP="00DB543B">
      <w:pPr>
        <w:jc w:val="both"/>
        <w:rPr>
          <w:sz w:val="24"/>
          <w:szCs w:val="24"/>
          <w:rtl/>
        </w:rPr>
      </w:pPr>
    </w:p>
    <w:p w14:paraId="7D74A81D" w14:textId="77777777" w:rsidR="00DB543B" w:rsidRPr="00DB543B" w:rsidRDefault="00DB543B" w:rsidP="00DB543B">
      <w:pPr>
        <w:jc w:val="both"/>
        <w:rPr>
          <w:sz w:val="24"/>
          <w:szCs w:val="24"/>
          <w:rtl/>
        </w:rPr>
      </w:pPr>
      <w:r w:rsidRPr="00DB543B">
        <w:rPr>
          <w:sz w:val="24"/>
          <w:szCs w:val="24"/>
          <w:rtl/>
        </w:rPr>
        <w:t xml:space="preserve">(כג,א) דף כ"ז ע"ד ד"ה </w:t>
      </w:r>
      <w:r w:rsidRPr="00DB543B">
        <w:rPr>
          <w:b/>
          <w:bCs/>
          <w:sz w:val="24"/>
          <w:szCs w:val="24"/>
          <w:rtl/>
        </w:rPr>
        <w:t xml:space="preserve">שהרי אינה בת עונשים </w:t>
      </w:r>
      <w:r w:rsidRPr="00DB543B">
        <w:rPr>
          <w:sz w:val="24"/>
          <w:szCs w:val="24"/>
          <w:rtl/>
        </w:rPr>
        <w:t xml:space="preserve">עד סוף הדיבור וכו' </w:t>
      </w:r>
      <w:r w:rsidRPr="00DB543B">
        <w:rPr>
          <w:b/>
          <w:bCs/>
          <w:sz w:val="24"/>
          <w:szCs w:val="24"/>
          <w:rtl/>
        </w:rPr>
        <w:t>אך הקושיא דז' מצות בני נח במקומה עומדת.</w:t>
      </w:r>
      <w:r w:rsidRPr="00DB543B">
        <w:rPr>
          <w:sz w:val="24"/>
          <w:szCs w:val="24"/>
          <w:rtl/>
        </w:rPr>
        <w:t xml:space="preserve"> עכ"ל. וכן ד"ה </w:t>
      </w:r>
      <w:r w:rsidRPr="00DB543B">
        <w:rPr>
          <w:b/>
          <w:bCs/>
          <w:sz w:val="24"/>
          <w:szCs w:val="24"/>
          <w:rtl/>
        </w:rPr>
        <w:t>ובת כ' כבת ז' ליופי</w:t>
      </w:r>
      <w:r w:rsidRPr="00DB543B">
        <w:rPr>
          <w:sz w:val="24"/>
          <w:szCs w:val="24"/>
          <w:rtl/>
        </w:rPr>
        <w:t xml:space="preserve">. הניח זה בתיק"ו, יעו"ש. וראיתי להרב החסיד (מהר"א) [מהרחי"ד] אזולאי ז"ל בספרו נחל קדומים סדר זה (סי' ג) תריץ התימה של הרא"ם ז"ל על דרך דרש, ודרך כלל הוא זה דאי אפשר לשבח הנשים ביופי כי אם יש בהם יראת חטא דאם לא כן הא כתיב (משלי לא,ל) שקר החן והבל היופי, וא"כ בנדון דידן כיון שקרא משבח שרה אמנו ביופי מזמן כ' עד ז' על כרחך לומר שבאותו זמן נקייה מכל חטא דאם לא כן שקר החן וכו', עייש"ב. ולע"ד נראה דאין זה מספיק לקושיית הרא"ם ז"ל, דאין הכי נמי אם דרשינן ליופי נקיט החטא בכלל דאם לא כן שקר החן, אבל הרא"ם כך פריך מנ"ל לדרוש היופי דילמא הקישא דבת כ' כבת ז' היינו נמי לחטא דז' בני נח ולא לענין היופי. וכן כתב בהדיא וז"ל, </w:t>
      </w:r>
      <w:r w:rsidRPr="00DB543B">
        <w:rPr>
          <w:b/>
          <w:bCs/>
          <w:sz w:val="24"/>
          <w:szCs w:val="24"/>
          <w:rtl/>
        </w:rPr>
        <w:t>אך קשה דילמא הקישא דבת כ' וכו' לחטא דז' בני נח שכבר הוזהרו בהם</w:t>
      </w:r>
      <w:r w:rsidRPr="00DB543B">
        <w:rPr>
          <w:sz w:val="24"/>
          <w:szCs w:val="24"/>
          <w:rtl/>
        </w:rPr>
        <w:t xml:space="preserve"> וכו'. וא"כ קושיא זו לא (תירוץ בתו') [תתורץ בתירוץ] הרב הנ"ל.</w:t>
      </w:r>
    </w:p>
    <w:p w14:paraId="7F6251D3" w14:textId="77777777" w:rsidR="00DB543B" w:rsidRPr="00DB543B" w:rsidRDefault="00DB543B" w:rsidP="00DB543B">
      <w:pPr>
        <w:jc w:val="both"/>
        <w:rPr>
          <w:sz w:val="24"/>
          <w:szCs w:val="24"/>
          <w:rtl/>
        </w:rPr>
      </w:pPr>
    </w:p>
    <w:p w14:paraId="79E9FE11" w14:textId="77777777" w:rsidR="00DB543B" w:rsidRPr="00DB543B" w:rsidRDefault="00DB543B" w:rsidP="00DB543B">
      <w:pPr>
        <w:jc w:val="both"/>
        <w:rPr>
          <w:sz w:val="24"/>
          <w:szCs w:val="24"/>
          <w:rtl/>
        </w:rPr>
      </w:pPr>
      <w:r w:rsidRPr="00DB543B">
        <w:rPr>
          <w:sz w:val="24"/>
          <w:szCs w:val="24"/>
          <w:rtl/>
        </w:rPr>
        <w:t xml:space="preserve">ואפשר שרצה לתרץ קושית הרא"ם ראשונה וז"ל, </w:t>
      </w:r>
      <w:r w:rsidRPr="00DB543B">
        <w:rPr>
          <w:b/>
          <w:bCs/>
          <w:sz w:val="24"/>
          <w:szCs w:val="24"/>
          <w:rtl/>
        </w:rPr>
        <w:t>וא"ת בשלמא גבי אברהם</w:t>
      </w:r>
      <w:r w:rsidRPr="00DB543B">
        <w:rPr>
          <w:sz w:val="24"/>
          <w:szCs w:val="24"/>
          <w:rtl/>
        </w:rPr>
        <w:t xml:space="preserve"> וכו'</w:t>
      </w:r>
      <w:r w:rsidRPr="00DB543B">
        <w:rPr>
          <w:b/>
          <w:bCs/>
          <w:sz w:val="24"/>
          <w:szCs w:val="24"/>
          <w:rtl/>
        </w:rPr>
        <w:t xml:space="preserve"> למדנו שלא חטא אברהם לא בעונשי שמים ולא </w:t>
      </w:r>
      <w:r w:rsidRPr="00DB543B">
        <w:rPr>
          <w:sz w:val="24"/>
          <w:szCs w:val="24"/>
          <w:rtl/>
        </w:rPr>
        <w:t>וכו'</w:t>
      </w:r>
      <w:r w:rsidRPr="00DB543B">
        <w:rPr>
          <w:b/>
          <w:bCs/>
          <w:sz w:val="24"/>
          <w:szCs w:val="24"/>
          <w:rtl/>
        </w:rPr>
        <w:t xml:space="preserve"> אלא גבי שרה אמנו שלא למדו</w:t>
      </w:r>
      <w:r w:rsidRPr="00DB543B">
        <w:rPr>
          <w:sz w:val="24"/>
          <w:szCs w:val="24"/>
          <w:rtl/>
        </w:rPr>
        <w:t xml:space="preserve"> וכו'</w:t>
      </w:r>
      <w:r w:rsidRPr="00DB543B">
        <w:rPr>
          <w:b/>
          <w:bCs/>
          <w:sz w:val="24"/>
          <w:szCs w:val="24"/>
          <w:rtl/>
        </w:rPr>
        <w:t xml:space="preserve"> תינח מעונשי שמים מעונשי אדם מאי איכא למימר </w:t>
      </w:r>
      <w:r w:rsidRPr="00DB543B">
        <w:rPr>
          <w:sz w:val="24"/>
          <w:szCs w:val="24"/>
          <w:rtl/>
        </w:rPr>
        <w:t>וכו', עכ"ל. ובזה יוצדק תירוץ הרב הנ"ל. אבל הקושייא הנ"ל שבד"ה ובת כ' כבת ז' לא תתורץ בתירוץ הנ"ל וכמו שביארתי וק"ל.</w:t>
      </w:r>
    </w:p>
    <w:p w14:paraId="20C4BA1B" w14:textId="77777777" w:rsidR="00DB543B" w:rsidRPr="00DB543B" w:rsidRDefault="00DB543B" w:rsidP="00DB543B">
      <w:pPr>
        <w:jc w:val="both"/>
        <w:rPr>
          <w:sz w:val="24"/>
          <w:szCs w:val="24"/>
          <w:rtl/>
        </w:rPr>
      </w:pPr>
    </w:p>
    <w:p w14:paraId="36244EE3" w14:textId="77777777" w:rsidR="00DB543B" w:rsidRPr="00DB543B" w:rsidRDefault="00DB543B" w:rsidP="00DB543B">
      <w:pPr>
        <w:jc w:val="both"/>
        <w:rPr>
          <w:sz w:val="24"/>
          <w:szCs w:val="24"/>
          <w:rtl/>
        </w:rPr>
      </w:pPr>
      <w:r w:rsidRPr="00DB543B">
        <w:rPr>
          <w:sz w:val="24"/>
          <w:szCs w:val="24"/>
          <w:rtl/>
        </w:rPr>
        <w:t xml:space="preserve">(כג,ב) דף כ"ח ע"ב ד"ה </w:t>
      </w:r>
      <w:r w:rsidRPr="00DB543B">
        <w:rPr>
          <w:b/>
          <w:bCs/>
          <w:sz w:val="24"/>
          <w:szCs w:val="24"/>
          <w:rtl/>
        </w:rPr>
        <w:t xml:space="preserve">על שם ד' ענקים </w:t>
      </w:r>
      <w:r w:rsidRPr="00DB543B">
        <w:rPr>
          <w:sz w:val="24"/>
          <w:szCs w:val="24"/>
          <w:rtl/>
        </w:rPr>
        <w:t xml:space="preserve">וכו'. </w:t>
      </w:r>
      <w:r w:rsidRPr="00DB543B">
        <w:rPr>
          <w:b/>
          <w:bCs/>
          <w:sz w:val="24"/>
          <w:szCs w:val="24"/>
          <w:rtl/>
        </w:rPr>
        <w:t>אך קשה דמהכא משמע דשם ד'</w:t>
      </w:r>
      <w:r w:rsidRPr="00DB543B">
        <w:rPr>
          <w:sz w:val="24"/>
          <w:szCs w:val="24"/>
          <w:rtl/>
        </w:rPr>
        <w:t xml:space="preserve"> וכו' </w:t>
      </w:r>
      <w:r w:rsidRPr="00DB543B">
        <w:rPr>
          <w:b/>
          <w:bCs/>
          <w:sz w:val="24"/>
          <w:szCs w:val="24"/>
          <w:rtl/>
        </w:rPr>
        <w:t xml:space="preserve">ואע"פ שכתוב ויבא יעקב </w:t>
      </w:r>
      <w:r w:rsidRPr="00DB543B">
        <w:rPr>
          <w:sz w:val="24"/>
          <w:szCs w:val="24"/>
          <w:rtl/>
        </w:rPr>
        <w:t xml:space="preserve">וכו' </w:t>
      </w:r>
      <w:r w:rsidRPr="00DB543B">
        <w:rPr>
          <w:b/>
          <w:bCs/>
          <w:sz w:val="24"/>
          <w:szCs w:val="24"/>
          <w:rtl/>
        </w:rPr>
        <w:t>מ"מ אין העיר נקראת על שם המספר</w:t>
      </w:r>
      <w:r w:rsidRPr="00DB543B">
        <w:rPr>
          <w:sz w:val="24"/>
          <w:szCs w:val="24"/>
          <w:rtl/>
        </w:rPr>
        <w:t xml:space="preserve"> וכו', עכ"ל. ר"ל דמקרא דויבא יעקב [וכו'] ממרא קרית הארבע מוכח דמלת ארבע שם המספר, </w:t>
      </w:r>
      <w:r w:rsidRPr="00DB543B">
        <w:rPr>
          <w:b/>
          <w:bCs/>
          <w:sz w:val="24"/>
          <w:szCs w:val="24"/>
          <w:rtl/>
        </w:rPr>
        <w:t>כי שם העצם לא תבוא עליו ה"א הידיעה, מ"מ אין העיר על שם המספר</w:t>
      </w:r>
      <w:r w:rsidRPr="00DB543B">
        <w:rPr>
          <w:sz w:val="24"/>
          <w:szCs w:val="24"/>
          <w:rtl/>
        </w:rPr>
        <w:t xml:space="preserve"> כדפירש רש"י הכא נ"ל, ולפי זה הא דכתיב ושם חברון לפנים קרית ארבע האדם וכו', (ד"ל) [צ"ל] אדם נקרא על שם המספר אבל לא מצינו שהעיר נקרא על שם המספר כדפירש רש"י הכא. ואהא מסיק הרא"ם דמוכרח לומר דהעיר נקראת על שם המספר מלומר אדם על שם המספר דאין לו טעם, אלא האדם נקרא ארבע על שם העיר שנקראת כן, והעיר עצמה על שם ד' זוגות או ד' ענקים. והשתא מתורץ פסוק ושם חברון וכו', ודו"ק היטב כי קצרתי.</w:t>
      </w:r>
      <w:r w:rsidRPr="00DB543B">
        <w:rPr>
          <w:sz w:val="24"/>
          <w:szCs w:val="24"/>
          <w:vertAlign w:val="superscript"/>
          <w:rtl/>
        </w:rPr>
        <w:footnoteReference w:id="16"/>
      </w:r>
    </w:p>
    <w:p w14:paraId="29F33355" w14:textId="77777777" w:rsidR="00DB543B" w:rsidRPr="00DB543B" w:rsidRDefault="00DB543B" w:rsidP="00DB543B">
      <w:pPr>
        <w:jc w:val="both"/>
        <w:rPr>
          <w:sz w:val="24"/>
          <w:szCs w:val="24"/>
          <w:rtl/>
        </w:rPr>
      </w:pPr>
    </w:p>
    <w:p w14:paraId="720507B0" w14:textId="77777777" w:rsidR="00DB543B" w:rsidRPr="00DB543B" w:rsidRDefault="00DB543B" w:rsidP="00DB543B">
      <w:pPr>
        <w:jc w:val="both"/>
        <w:rPr>
          <w:sz w:val="24"/>
          <w:szCs w:val="24"/>
          <w:rtl/>
        </w:rPr>
      </w:pPr>
      <w:r w:rsidRPr="00DB543B">
        <w:rPr>
          <w:sz w:val="24"/>
          <w:szCs w:val="24"/>
          <w:rtl/>
        </w:rPr>
        <w:t xml:space="preserve">(כד,ח) דף כ"ט ע"ג ד"ה </w:t>
      </w:r>
      <w:r w:rsidRPr="00DB543B">
        <w:rPr>
          <w:b/>
          <w:bCs/>
          <w:sz w:val="24"/>
          <w:szCs w:val="24"/>
          <w:rtl/>
        </w:rPr>
        <w:t>ויקח לי מבנות ענר</w:t>
      </w:r>
      <w:r w:rsidRPr="00DB543B">
        <w:rPr>
          <w:sz w:val="24"/>
          <w:szCs w:val="24"/>
          <w:rtl/>
        </w:rPr>
        <w:t xml:space="preserve"> וכו'. עד סוף הדיבור </w:t>
      </w:r>
      <w:r w:rsidRPr="00DB543B">
        <w:rPr>
          <w:b/>
          <w:bCs/>
          <w:sz w:val="24"/>
          <w:szCs w:val="24"/>
          <w:rtl/>
        </w:rPr>
        <w:t>ולמה לא התיר לו לישא בתו של אליעזר</w:t>
      </w:r>
      <w:r w:rsidRPr="00DB543B">
        <w:rPr>
          <w:sz w:val="24"/>
          <w:szCs w:val="24"/>
          <w:rtl/>
        </w:rPr>
        <w:t xml:space="preserve"> וכו'. עכ"ל. זו אינה קושיא כל כך דחשש אברהם לפתוח בחודה של מחט לומר לאליעזר שאם לא תאבה ללכת אחריו יקח לו בתו, [שהרי] מתחילה היה מחזר לתת לו בתו ואין דעת אברהם כן, לכן סתם אברהם הדברים לאליער שאין דעתו בבתו כדי (לחזיר) [שיחזור] אחר משפחת אברהם כיון דאין בו שום הנאה מנישואי בתו, וק"ל</w:t>
      </w:r>
      <w:r w:rsidRPr="00DB543B">
        <w:rPr>
          <w:sz w:val="24"/>
          <w:szCs w:val="24"/>
          <w:vertAlign w:val="superscript"/>
          <w:rtl/>
        </w:rPr>
        <w:footnoteReference w:id="17"/>
      </w:r>
      <w:r w:rsidRPr="00DB543B">
        <w:rPr>
          <w:sz w:val="24"/>
          <w:szCs w:val="24"/>
          <w:rtl/>
        </w:rPr>
        <w:t>.</w:t>
      </w:r>
    </w:p>
    <w:p w14:paraId="4604D38A" w14:textId="77777777" w:rsidR="00DB543B" w:rsidRPr="00DB543B" w:rsidRDefault="00DB543B" w:rsidP="00DB543B">
      <w:pPr>
        <w:jc w:val="both"/>
        <w:rPr>
          <w:sz w:val="24"/>
          <w:szCs w:val="24"/>
          <w:rtl/>
        </w:rPr>
      </w:pPr>
    </w:p>
    <w:p w14:paraId="42341E7D" w14:textId="77777777" w:rsidR="00DB543B" w:rsidRPr="00DB543B" w:rsidRDefault="00DB543B" w:rsidP="00DB543B">
      <w:pPr>
        <w:jc w:val="both"/>
        <w:rPr>
          <w:b/>
          <w:bCs/>
          <w:sz w:val="24"/>
          <w:szCs w:val="24"/>
          <w:rtl/>
        </w:rPr>
      </w:pPr>
    </w:p>
    <w:p w14:paraId="64827494" w14:textId="77777777" w:rsidR="00DB543B" w:rsidRPr="00DB543B" w:rsidRDefault="00DB543B" w:rsidP="00DB543B">
      <w:pPr>
        <w:pStyle w:val="2"/>
        <w:rPr>
          <w:rtl/>
        </w:rPr>
      </w:pPr>
      <w:r w:rsidRPr="00DB543B">
        <w:rPr>
          <w:rtl/>
        </w:rPr>
        <w:t>פרשת תולדות</w:t>
      </w:r>
    </w:p>
    <w:p w14:paraId="7BBF436E" w14:textId="77777777" w:rsidR="00DB543B" w:rsidRPr="00DB543B" w:rsidRDefault="00DB543B" w:rsidP="00DB543B">
      <w:pPr>
        <w:jc w:val="both"/>
        <w:rPr>
          <w:sz w:val="24"/>
          <w:szCs w:val="24"/>
          <w:rtl/>
        </w:rPr>
      </w:pPr>
    </w:p>
    <w:p w14:paraId="738AC1DA" w14:textId="77777777" w:rsidR="00DB543B" w:rsidRPr="00DB543B" w:rsidRDefault="00DB543B" w:rsidP="00DB543B">
      <w:pPr>
        <w:jc w:val="both"/>
        <w:rPr>
          <w:sz w:val="24"/>
          <w:szCs w:val="24"/>
          <w:rtl/>
        </w:rPr>
      </w:pPr>
      <w:r w:rsidRPr="00DB543B">
        <w:rPr>
          <w:sz w:val="24"/>
          <w:szCs w:val="24"/>
          <w:rtl/>
        </w:rPr>
        <w:t xml:space="preserve">(כה,כ) דף ל"א ע"ג ד"ה </w:t>
      </w:r>
      <w:r w:rsidRPr="00DB543B">
        <w:rPr>
          <w:b/>
          <w:bCs/>
          <w:sz w:val="24"/>
          <w:szCs w:val="24"/>
          <w:rtl/>
        </w:rPr>
        <w:t xml:space="preserve">בין ארבעים שנה שהרי </w:t>
      </w:r>
      <w:r w:rsidRPr="00DB543B">
        <w:rPr>
          <w:sz w:val="24"/>
          <w:szCs w:val="24"/>
          <w:rtl/>
        </w:rPr>
        <w:t xml:space="preserve">וכו'. עד </w:t>
      </w:r>
      <w:r w:rsidRPr="00DB543B">
        <w:rPr>
          <w:b/>
          <w:bCs/>
          <w:sz w:val="24"/>
          <w:szCs w:val="24"/>
          <w:rtl/>
        </w:rPr>
        <w:t>ועל כרחך לגרוס בדברי רב ביבי</w:t>
      </w:r>
      <w:r w:rsidRPr="00DB543B">
        <w:rPr>
          <w:sz w:val="24"/>
          <w:szCs w:val="24"/>
          <w:rtl/>
        </w:rPr>
        <w:t xml:space="preserve"> וכו'. עכ"ל. ר"ל כיון דאמרינן דקטנה מיעברא ולכך נשא יצחק רבקה שמא תתעבר ומן השמים ירחמו עליה, וא"כ על כרחך לגרוס בדברי רב ביבי שמא תמות והיינו כר"מ דס"ל דלא תשמש כדרכה שמא תמות, אבל יצחק סמך ארבנן דס"ל מן השמים ירחמו עליה, וא"כ פלוגתא דר"מ ורבנן היא אם תמות או מן השמים ירחמו עליה אבל לכ"ע בודאי תתעבר והיינו לפי זה, אבל בלא זה אי אמרינן קטנה אינה מתעברת ל"ג בדברי רב ביבי אלא שמא תתעבר ותמות בבירור, ובהא פליגי רבי מאיר ורבנן רבי מאיר סבר שמא תתעבר ולכך משמשת במוך דאם תתעבר תמות בודאי, ורבנן סבירא להו דמשמשת כדרכה ומן השמים ירחמו עליה ולא תתעבר, וא"כ דברי רב ביבי אתי כרבי מאיר ואין צריך לגרוס שמא תמות, לא כן השתא דאמרי כולי עלמא תתעבר ועל כרחך לומר דפליגי רבי מאיר ורבנן בשמא תמות או מן השמים ירחמו עליה א"כ על כרחך לגרוס בדברי רב ביבי שמא תמות וכרבי מאיר וק"ל.</w:t>
      </w:r>
    </w:p>
    <w:p w14:paraId="2D3BC1CE" w14:textId="77777777" w:rsidR="00DB543B" w:rsidRPr="00DB543B" w:rsidRDefault="00DB543B" w:rsidP="00DB543B">
      <w:pPr>
        <w:jc w:val="both"/>
        <w:rPr>
          <w:sz w:val="24"/>
          <w:szCs w:val="24"/>
          <w:rtl/>
        </w:rPr>
      </w:pPr>
    </w:p>
    <w:p w14:paraId="6886CE2E" w14:textId="77777777" w:rsidR="00DB543B" w:rsidRPr="00DB543B" w:rsidRDefault="00DB543B" w:rsidP="00DB543B">
      <w:pPr>
        <w:jc w:val="both"/>
        <w:rPr>
          <w:sz w:val="24"/>
          <w:szCs w:val="24"/>
          <w:rtl/>
        </w:rPr>
      </w:pPr>
      <w:r w:rsidRPr="00DB543B">
        <w:rPr>
          <w:sz w:val="24"/>
          <w:szCs w:val="24"/>
          <w:rtl/>
        </w:rPr>
        <w:t xml:space="preserve">(כה,כג) דף ל"ב ע"ב ד"ה </w:t>
      </w:r>
      <w:r w:rsidRPr="00DB543B">
        <w:rPr>
          <w:b/>
          <w:bCs/>
          <w:sz w:val="24"/>
          <w:szCs w:val="24"/>
          <w:rtl/>
        </w:rPr>
        <w:t>גיים כתיב. חסר וא"ו, ופירושו גאים</w:t>
      </w:r>
      <w:r w:rsidRPr="00DB543B">
        <w:rPr>
          <w:sz w:val="24"/>
          <w:szCs w:val="24"/>
          <w:rtl/>
        </w:rPr>
        <w:t xml:space="preserve"> וכו'.</w:t>
      </w:r>
      <w:r w:rsidRPr="00DB543B">
        <w:rPr>
          <w:b/>
          <w:bCs/>
          <w:sz w:val="24"/>
          <w:szCs w:val="24"/>
          <w:rtl/>
        </w:rPr>
        <w:t xml:space="preserve"> והא דאמרינן בפרק כיצד מעברין </w:t>
      </w:r>
      <w:r w:rsidRPr="00DB543B">
        <w:rPr>
          <w:sz w:val="24"/>
          <w:szCs w:val="24"/>
          <w:rtl/>
        </w:rPr>
        <w:t>(עירובין נו.) וכו'</w:t>
      </w:r>
      <w:r w:rsidRPr="00DB543B">
        <w:rPr>
          <w:b/>
          <w:bCs/>
          <w:sz w:val="24"/>
          <w:szCs w:val="24"/>
          <w:rtl/>
        </w:rPr>
        <w:t xml:space="preserve"> כבר תירצו התוספות </w:t>
      </w:r>
      <w:r w:rsidRPr="00DB543B">
        <w:rPr>
          <w:sz w:val="24"/>
          <w:szCs w:val="24"/>
          <w:rtl/>
        </w:rPr>
        <w:t xml:space="preserve">(ד"ה כאן) </w:t>
      </w:r>
      <w:r w:rsidRPr="00DB543B">
        <w:rPr>
          <w:b/>
          <w:bCs/>
          <w:sz w:val="24"/>
          <w:szCs w:val="24"/>
          <w:rtl/>
        </w:rPr>
        <w:t xml:space="preserve">דהכא איירי בעת שהוא סם חיים </w:t>
      </w:r>
      <w:r w:rsidRPr="00DB543B">
        <w:rPr>
          <w:sz w:val="24"/>
          <w:szCs w:val="24"/>
          <w:rtl/>
        </w:rPr>
        <w:t>וכו'. עכ"ל. נראה דר"ל בתירוץ זה דבין בימות החמה ובין בימות הגשמים יש בהם זמן סם חיים ויש בהם זמן שהוא סם מיתה, והיינו דבימות החמה יש בו סם חיים ויש בהם זמן סם מיתה וכן בימות הגשמים, ולכן הא דקאמר בין בימות החמה בין בימות הגשמים היינו בזמן שהוא סם חיים שבהם. אבל הרב מהרש"א ז"ל (כתב) בחידושי הלכות בפרק (מעברין) [לפני אידיהן] (ע"ז יא ע"א ד"ה צנון) הגיה דברי התוס' יעו"ש, ולענ"ד כמו שכתבתי ודו"ק. ושמעתי שכן מפרש מורינו מהר"ש אסבאג נר"ו, ודו"ק.</w:t>
      </w:r>
    </w:p>
    <w:p w14:paraId="16A0AC74" w14:textId="77777777" w:rsidR="00DB543B" w:rsidRPr="00DB543B" w:rsidRDefault="00DB543B" w:rsidP="00DB543B">
      <w:pPr>
        <w:jc w:val="both"/>
        <w:rPr>
          <w:sz w:val="24"/>
          <w:szCs w:val="24"/>
          <w:rtl/>
        </w:rPr>
      </w:pPr>
    </w:p>
    <w:p w14:paraId="2D04ADA4" w14:textId="77777777" w:rsidR="00DB543B" w:rsidRPr="00DB543B" w:rsidRDefault="00DB543B" w:rsidP="00DB543B">
      <w:pPr>
        <w:jc w:val="both"/>
        <w:rPr>
          <w:sz w:val="24"/>
          <w:szCs w:val="24"/>
          <w:rtl/>
        </w:rPr>
      </w:pPr>
      <w:r w:rsidRPr="00DB543B">
        <w:rPr>
          <w:sz w:val="24"/>
          <w:szCs w:val="24"/>
          <w:rtl/>
        </w:rPr>
        <w:t xml:space="preserve">(כה,כו) ע"ד ד"ה </w:t>
      </w:r>
      <w:r w:rsidRPr="00DB543B">
        <w:rPr>
          <w:b/>
          <w:bCs/>
          <w:sz w:val="24"/>
          <w:szCs w:val="24"/>
          <w:rtl/>
        </w:rPr>
        <w:t>ושפחה לא רצה לישא</w:t>
      </w:r>
      <w:r w:rsidRPr="00DB543B">
        <w:rPr>
          <w:sz w:val="24"/>
          <w:szCs w:val="24"/>
          <w:rtl/>
        </w:rPr>
        <w:t xml:space="preserve"> וכו'. עד סוף הדיבור וכו'. עכ"ל. קצת קשה דא"כ אמאי איצטריך לשנויי הש"ס שאני יצחק עקור הוה, לישני ליה אפילו לא הוה עקור מ"מ לא (מצא) [רצה] לישא שום אשה אחרת, וכמו שכתב הרא"ם ז"ל (פי') ליישב, ופשוט.</w:t>
      </w:r>
    </w:p>
    <w:p w14:paraId="27863BB4" w14:textId="77777777" w:rsidR="00DB543B" w:rsidRPr="00DB543B" w:rsidRDefault="00DB543B" w:rsidP="00DB543B">
      <w:pPr>
        <w:jc w:val="both"/>
        <w:rPr>
          <w:sz w:val="24"/>
          <w:szCs w:val="24"/>
          <w:rtl/>
        </w:rPr>
      </w:pPr>
    </w:p>
    <w:p w14:paraId="63AD3B09" w14:textId="77777777" w:rsidR="00DB543B" w:rsidRPr="00DB543B" w:rsidRDefault="00DB543B" w:rsidP="00DB543B">
      <w:pPr>
        <w:jc w:val="both"/>
        <w:rPr>
          <w:sz w:val="24"/>
          <w:szCs w:val="24"/>
          <w:rtl/>
        </w:rPr>
      </w:pPr>
      <w:r w:rsidRPr="00DB543B">
        <w:rPr>
          <w:sz w:val="24"/>
          <w:szCs w:val="24"/>
          <w:rtl/>
        </w:rPr>
        <w:t xml:space="preserve">(כו,כ) דף ל"ג ע"ג ד"ה </w:t>
      </w:r>
      <w:r w:rsidRPr="00DB543B">
        <w:rPr>
          <w:b/>
          <w:bCs/>
          <w:sz w:val="24"/>
          <w:szCs w:val="24"/>
          <w:rtl/>
        </w:rPr>
        <w:t>כי התעסקו עמו. ופירש רש"י מלת התעשקו במריבה וערעור ולא ערערו סתם</w:t>
      </w:r>
      <w:r w:rsidRPr="00DB543B">
        <w:rPr>
          <w:sz w:val="24"/>
          <w:szCs w:val="24"/>
          <w:rtl/>
        </w:rPr>
        <w:t xml:space="preserve"> וכו'. עכ"ל. ר"ל דמדקדק הרא"ם ב' דקדוקים, הא' הוה ליה למימר ערערו ולמה אמר התעשקו עמו בערעור, לזה אמר משום דהתעשקו פועל יוצא וכו' ולכן הוצרך לומר התעשקו עמו בערעור. אח"כ מדקדק דא"כ הוה ליה למימר א' ערער ולמה אמר ב' דהיינו במריבה וערעור, לזה אמר ומפני שהעשק וכו', ודו"ק כי קצרתי.</w:t>
      </w:r>
    </w:p>
    <w:p w14:paraId="07BEAF86" w14:textId="77777777" w:rsidR="00DB543B" w:rsidRPr="00DB543B" w:rsidRDefault="00DB543B" w:rsidP="00DB543B">
      <w:pPr>
        <w:jc w:val="both"/>
        <w:rPr>
          <w:sz w:val="24"/>
          <w:szCs w:val="24"/>
          <w:rtl/>
        </w:rPr>
      </w:pPr>
    </w:p>
    <w:p w14:paraId="396066B2" w14:textId="77777777" w:rsidR="00DB543B" w:rsidRPr="00DB543B" w:rsidRDefault="00DB543B" w:rsidP="00DB543B">
      <w:pPr>
        <w:jc w:val="both"/>
        <w:rPr>
          <w:b/>
          <w:bCs/>
          <w:sz w:val="24"/>
          <w:szCs w:val="24"/>
          <w:rtl/>
        </w:rPr>
      </w:pPr>
    </w:p>
    <w:p w14:paraId="42508B49" w14:textId="77777777" w:rsidR="00DB543B" w:rsidRPr="00DB543B" w:rsidRDefault="00DB543B" w:rsidP="001F3FEE">
      <w:pPr>
        <w:pStyle w:val="2"/>
        <w:rPr>
          <w:rtl/>
        </w:rPr>
      </w:pPr>
      <w:r w:rsidRPr="00DB543B">
        <w:rPr>
          <w:rtl/>
        </w:rPr>
        <w:t>פרשת ויצא</w:t>
      </w:r>
    </w:p>
    <w:p w14:paraId="26FC5A72" w14:textId="77777777" w:rsidR="00DB543B" w:rsidRPr="00DB543B" w:rsidRDefault="00DB543B" w:rsidP="00DB543B">
      <w:pPr>
        <w:jc w:val="both"/>
        <w:rPr>
          <w:sz w:val="24"/>
          <w:szCs w:val="24"/>
          <w:rtl/>
        </w:rPr>
      </w:pPr>
    </w:p>
    <w:p w14:paraId="3A26829C" w14:textId="77777777" w:rsidR="00DB543B" w:rsidRPr="00DB543B" w:rsidRDefault="00DB543B" w:rsidP="00DB543B">
      <w:pPr>
        <w:jc w:val="both"/>
        <w:rPr>
          <w:sz w:val="24"/>
          <w:szCs w:val="24"/>
          <w:rtl/>
        </w:rPr>
      </w:pPr>
      <w:r w:rsidRPr="00DB543B">
        <w:rPr>
          <w:sz w:val="24"/>
          <w:szCs w:val="24"/>
          <w:rtl/>
        </w:rPr>
        <w:t xml:space="preserve">(כח,י) דף ל"ד ע"ג ד"ה </w:t>
      </w:r>
      <w:r w:rsidRPr="00DB543B">
        <w:rPr>
          <w:b/>
          <w:bCs/>
          <w:sz w:val="24"/>
          <w:szCs w:val="24"/>
          <w:rtl/>
        </w:rPr>
        <w:t xml:space="preserve">ה"ג ע"י שבשביל </w:t>
      </w:r>
      <w:r w:rsidRPr="00DB543B">
        <w:rPr>
          <w:sz w:val="24"/>
          <w:szCs w:val="24"/>
          <w:rtl/>
        </w:rPr>
        <w:t>וכו'.</w:t>
      </w:r>
      <w:r w:rsidRPr="00DB543B">
        <w:rPr>
          <w:b/>
          <w:bCs/>
          <w:sz w:val="24"/>
          <w:szCs w:val="24"/>
          <w:rtl/>
        </w:rPr>
        <w:t xml:space="preserve"> אלא כשהתחיל בסבת החזרה </w:t>
      </w:r>
      <w:r w:rsidRPr="00DB543B">
        <w:rPr>
          <w:sz w:val="24"/>
          <w:szCs w:val="24"/>
          <w:rtl/>
        </w:rPr>
        <w:t>וכו'. עכ"ל. ולא כספרים שכתוב בהם בסבת הפסקה.</w:t>
      </w:r>
    </w:p>
    <w:p w14:paraId="726D612D" w14:textId="77777777" w:rsidR="00DB543B" w:rsidRPr="00DB543B" w:rsidRDefault="00DB543B" w:rsidP="00DB543B">
      <w:pPr>
        <w:jc w:val="both"/>
        <w:rPr>
          <w:sz w:val="24"/>
          <w:szCs w:val="24"/>
          <w:rtl/>
        </w:rPr>
      </w:pPr>
    </w:p>
    <w:p w14:paraId="6935F8A0" w14:textId="77777777" w:rsidR="00DB543B" w:rsidRPr="00DB543B" w:rsidRDefault="00DB543B" w:rsidP="00DB543B">
      <w:pPr>
        <w:jc w:val="both"/>
        <w:rPr>
          <w:sz w:val="24"/>
          <w:szCs w:val="24"/>
          <w:rtl/>
        </w:rPr>
      </w:pPr>
      <w:r w:rsidRPr="00DB543B">
        <w:rPr>
          <w:sz w:val="24"/>
          <w:szCs w:val="24"/>
          <w:rtl/>
        </w:rPr>
        <w:t xml:space="preserve">בא"ד </w:t>
      </w:r>
      <w:r w:rsidRPr="00DB543B">
        <w:rPr>
          <w:b/>
          <w:bCs/>
          <w:sz w:val="24"/>
          <w:szCs w:val="24"/>
          <w:rtl/>
        </w:rPr>
        <w:t xml:space="preserve">הוכרח להזכיר גם בפעם השנית ויצר </w:t>
      </w:r>
      <w:r w:rsidRPr="00DB543B">
        <w:rPr>
          <w:sz w:val="24"/>
          <w:szCs w:val="24"/>
          <w:rtl/>
        </w:rPr>
        <w:t>וכו'</w:t>
      </w:r>
      <w:r w:rsidRPr="00DB543B">
        <w:rPr>
          <w:b/>
          <w:bCs/>
          <w:sz w:val="24"/>
          <w:szCs w:val="24"/>
          <w:rtl/>
        </w:rPr>
        <w:t xml:space="preserve"> ולא הספיק לו עם ויברא אלקי'ם את האדם ויעש אלקי'ם את חית הארץ. </w:t>
      </w:r>
      <w:r w:rsidRPr="00DB543B">
        <w:rPr>
          <w:sz w:val="24"/>
          <w:szCs w:val="24"/>
          <w:rtl/>
        </w:rPr>
        <w:t>כצ"ל. ודו"ק.</w:t>
      </w:r>
    </w:p>
    <w:p w14:paraId="569006F0" w14:textId="77777777" w:rsidR="00DB543B" w:rsidRPr="00DB543B" w:rsidRDefault="00DB543B" w:rsidP="00DB543B">
      <w:pPr>
        <w:jc w:val="both"/>
        <w:rPr>
          <w:sz w:val="24"/>
          <w:szCs w:val="24"/>
          <w:rtl/>
        </w:rPr>
      </w:pPr>
    </w:p>
    <w:p w14:paraId="6E6705D8" w14:textId="77777777" w:rsidR="00DB543B" w:rsidRPr="00DB543B" w:rsidRDefault="00DB543B" w:rsidP="00DB543B">
      <w:pPr>
        <w:jc w:val="both"/>
        <w:rPr>
          <w:sz w:val="24"/>
          <w:szCs w:val="24"/>
          <w:rtl/>
        </w:rPr>
      </w:pPr>
      <w:r w:rsidRPr="00DB543B">
        <w:rPr>
          <w:sz w:val="24"/>
          <w:szCs w:val="24"/>
          <w:rtl/>
        </w:rPr>
        <w:t xml:space="preserve">(כט,יג) דף ל"ה ע"ג ד"ה </w:t>
      </w:r>
      <w:r w:rsidRPr="00DB543B">
        <w:rPr>
          <w:b/>
          <w:bCs/>
          <w:sz w:val="24"/>
          <w:szCs w:val="24"/>
          <w:rtl/>
        </w:rPr>
        <w:t xml:space="preserve">אמר שמא זהובים </w:t>
      </w:r>
      <w:r w:rsidRPr="00DB543B">
        <w:rPr>
          <w:sz w:val="24"/>
          <w:szCs w:val="24"/>
          <w:rtl/>
        </w:rPr>
        <w:t xml:space="preserve">וכו'. </w:t>
      </w:r>
      <w:r w:rsidRPr="00DB543B">
        <w:rPr>
          <w:b/>
          <w:bCs/>
          <w:sz w:val="24"/>
          <w:szCs w:val="24"/>
          <w:rtl/>
        </w:rPr>
        <w:t>אבל רש"י ז"ל לא הביאו</w:t>
      </w:r>
      <w:r w:rsidRPr="00DB543B">
        <w:rPr>
          <w:sz w:val="24"/>
          <w:szCs w:val="24"/>
          <w:rtl/>
        </w:rPr>
        <w:t xml:space="preserve"> וכו'. עכ"ל. בנוסחה שלפנינו כתוב וינשק לו [אמר] שמא מרגליות [הביא והם] בפיו. ואולי גירסה אחרת נזדמנה להרא"ם ז"ל</w:t>
      </w:r>
      <w:r w:rsidRPr="00DB543B">
        <w:rPr>
          <w:sz w:val="24"/>
          <w:szCs w:val="24"/>
          <w:vertAlign w:val="superscript"/>
          <w:rtl/>
        </w:rPr>
        <w:footnoteReference w:id="18"/>
      </w:r>
      <w:r w:rsidRPr="00DB543B">
        <w:rPr>
          <w:sz w:val="24"/>
          <w:szCs w:val="24"/>
          <w:rtl/>
        </w:rPr>
        <w:t>.</w:t>
      </w:r>
    </w:p>
    <w:p w14:paraId="01581573" w14:textId="77777777" w:rsidR="00DB543B" w:rsidRPr="00DB543B" w:rsidRDefault="00DB543B" w:rsidP="00DB543B">
      <w:pPr>
        <w:jc w:val="both"/>
        <w:rPr>
          <w:sz w:val="24"/>
          <w:szCs w:val="24"/>
          <w:rtl/>
        </w:rPr>
      </w:pPr>
    </w:p>
    <w:p w14:paraId="2B3B987F" w14:textId="77777777" w:rsidR="00DB543B" w:rsidRPr="00DB543B" w:rsidRDefault="00DB543B" w:rsidP="00DB543B">
      <w:pPr>
        <w:jc w:val="both"/>
        <w:rPr>
          <w:sz w:val="24"/>
          <w:szCs w:val="24"/>
          <w:rtl/>
        </w:rPr>
      </w:pPr>
      <w:r w:rsidRPr="00DB543B">
        <w:rPr>
          <w:sz w:val="24"/>
          <w:szCs w:val="24"/>
          <w:rtl/>
        </w:rPr>
        <w:t xml:space="preserve">(ל,יד) דף ל"ו ע"א ד"ה </w:t>
      </w:r>
      <w:r w:rsidRPr="00DB543B">
        <w:rPr>
          <w:b/>
          <w:bCs/>
          <w:sz w:val="24"/>
          <w:szCs w:val="24"/>
          <w:rtl/>
        </w:rPr>
        <w:t>דודאים סיגלי עשב</w:t>
      </w:r>
      <w:r w:rsidRPr="00DB543B">
        <w:rPr>
          <w:sz w:val="24"/>
          <w:szCs w:val="24"/>
          <w:rtl/>
        </w:rPr>
        <w:t xml:space="preserve"> וכו'. עד </w:t>
      </w:r>
      <w:r w:rsidRPr="00DB543B">
        <w:rPr>
          <w:b/>
          <w:bCs/>
          <w:sz w:val="24"/>
          <w:szCs w:val="24"/>
          <w:rtl/>
        </w:rPr>
        <w:t xml:space="preserve">ולפי זה אין [אותו] יסמין דפרק במה טומנין </w:t>
      </w:r>
      <w:r w:rsidRPr="00DB543B">
        <w:rPr>
          <w:sz w:val="24"/>
          <w:szCs w:val="24"/>
          <w:rtl/>
        </w:rPr>
        <w:t xml:space="preserve">(שבת נ:) </w:t>
      </w:r>
      <w:r w:rsidRPr="00DB543B">
        <w:rPr>
          <w:b/>
          <w:bCs/>
          <w:sz w:val="24"/>
          <w:szCs w:val="24"/>
          <w:rtl/>
        </w:rPr>
        <w:t>אותו יסמין דלשון ישמעאל לכולי עלמא.</w:t>
      </w:r>
      <w:r w:rsidRPr="00DB543B">
        <w:rPr>
          <w:sz w:val="24"/>
          <w:szCs w:val="24"/>
          <w:rtl/>
        </w:rPr>
        <w:t xml:space="preserve"> עכ"ל. ולשון מורדף והכי קאמר ולפי זה אין יסמין דפרק במה טומנין אותו של ישמעאל הוא לכ"ע, (דק) [רק] במחלוקת היא שנויה כמו שכתב בתחילת דבריו ודו"ק</w:t>
      </w:r>
      <w:r w:rsidRPr="00DB543B">
        <w:rPr>
          <w:sz w:val="24"/>
          <w:szCs w:val="24"/>
          <w:vertAlign w:val="superscript"/>
          <w:rtl/>
        </w:rPr>
        <w:footnoteReference w:id="19"/>
      </w:r>
      <w:r w:rsidRPr="00DB543B">
        <w:rPr>
          <w:sz w:val="24"/>
          <w:szCs w:val="24"/>
          <w:rtl/>
        </w:rPr>
        <w:t>.</w:t>
      </w:r>
    </w:p>
    <w:p w14:paraId="28561110" w14:textId="77777777" w:rsidR="00DB543B" w:rsidRPr="00DB543B" w:rsidRDefault="00DB543B" w:rsidP="00DB543B">
      <w:pPr>
        <w:jc w:val="both"/>
        <w:rPr>
          <w:sz w:val="24"/>
          <w:szCs w:val="24"/>
          <w:rtl/>
        </w:rPr>
      </w:pPr>
    </w:p>
    <w:p w14:paraId="08D95863" w14:textId="77777777" w:rsidR="00DB543B" w:rsidRPr="00DB543B" w:rsidRDefault="00DB543B" w:rsidP="00DB543B">
      <w:pPr>
        <w:jc w:val="both"/>
        <w:rPr>
          <w:sz w:val="24"/>
          <w:szCs w:val="24"/>
          <w:rtl/>
        </w:rPr>
      </w:pPr>
      <w:r w:rsidRPr="00DB543B">
        <w:rPr>
          <w:sz w:val="24"/>
          <w:szCs w:val="24"/>
          <w:rtl/>
        </w:rPr>
        <w:t xml:space="preserve">(ל,טו) ד"ה </w:t>
      </w:r>
      <w:r w:rsidRPr="00DB543B">
        <w:rPr>
          <w:b/>
          <w:bCs/>
          <w:sz w:val="24"/>
          <w:szCs w:val="24"/>
          <w:rtl/>
        </w:rPr>
        <w:t>לפיכך לא זכתה ליקבר עמו. בראשית רבה</w:t>
      </w:r>
      <w:r w:rsidRPr="00DB543B">
        <w:rPr>
          <w:sz w:val="24"/>
          <w:szCs w:val="24"/>
          <w:rtl/>
        </w:rPr>
        <w:t xml:space="preserve"> (עב,ג) </w:t>
      </w:r>
      <w:r w:rsidRPr="00DB543B">
        <w:rPr>
          <w:b/>
          <w:bCs/>
          <w:sz w:val="24"/>
          <w:szCs w:val="24"/>
          <w:rtl/>
        </w:rPr>
        <w:t>ואע"פ</w:t>
      </w:r>
      <w:r w:rsidRPr="00DB543B">
        <w:rPr>
          <w:sz w:val="24"/>
          <w:szCs w:val="24"/>
          <w:rtl/>
        </w:rPr>
        <w:t xml:space="preserve"> וכו' </w:t>
      </w:r>
      <w:r w:rsidRPr="00DB543B">
        <w:rPr>
          <w:b/>
          <w:bCs/>
          <w:sz w:val="24"/>
          <w:szCs w:val="24"/>
          <w:rtl/>
        </w:rPr>
        <w:t>או בשביל שלא תהיינה שם בקברו הב' אחיות</w:t>
      </w:r>
      <w:r w:rsidRPr="00DB543B">
        <w:rPr>
          <w:sz w:val="24"/>
          <w:szCs w:val="24"/>
          <w:rtl/>
        </w:rPr>
        <w:t xml:space="preserve"> וכו'. עכ"ל. אין זה טעם כל כך, דאם מפני ב' אחיות מאי חזית שנקברה לאה עמו ולא רחל, ודו"ק. י"ל הטעם</w:t>
      </w:r>
      <w:r w:rsidRPr="00DB543B">
        <w:rPr>
          <w:sz w:val="24"/>
          <w:szCs w:val="24"/>
          <w:vertAlign w:val="superscript"/>
          <w:rtl/>
        </w:rPr>
        <w:footnoteReference w:id="20"/>
      </w:r>
      <w:r w:rsidRPr="00DB543B">
        <w:rPr>
          <w:sz w:val="24"/>
          <w:szCs w:val="24"/>
          <w:rtl/>
        </w:rPr>
        <w:t>, שקדמה זמן מיתתה וגם שמתה רחל לא כן לאה, ודו"ק. ועוד יש לומר לפי שאשתו הראשונה היא לאה ורחל היא שנתוספה באיסור ואם נקברה רחל יזכר העון</w:t>
      </w:r>
      <w:r w:rsidRPr="00DB543B">
        <w:rPr>
          <w:sz w:val="24"/>
          <w:szCs w:val="24"/>
          <w:vertAlign w:val="superscript"/>
          <w:rtl/>
        </w:rPr>
        <w:footnoteReference w:id="21"/>
      </w:r>
      <w:r w:rsidRPr="00DB543B">
        <w:rPr>
          <w:sz w:val="24"/>
          <w:szCs w:val="24"/>
          <w:rtl/>
        </w:rPr>
        <w:t>, והוא עיקר.</w:t>
      </w:r>
    </w:p>
    <w:p w14:paraId="15208753" w14:textId="77777777" w:rsidR="00DB543B" w:rsidRPr="00DB543B" w:rsidRDefault="00DB543B" w:rsidP="00DB543B">
      <w:pPr>
        <w:jc w:val="both"/>
        <w:rPr>
          <w:sz w:val="24"/>
          <w:szCs w:val="24"/>
          <w:rtl/>
        </w:rPr>
      </w:pPr>
    </w:p>
    <w:p w14:paraId="1BF44393" w14:textId="77777777" w:rsidR="00DB543B" w:rsidRPr="00DB543B" w:rsidRDefault="00DB543B" w:rsidP="00DB543B">
      <w:pPr>
        <w:jc w:val="both"/>
        <w:rPr>
          <w:sz w:val="24"/>
          <w:szCs w:val="24"/>
          <w:rtl/>
        </w:rPr>
      </w:pPr>
      <w:r w:rsidRPr="00DB543B">
        <w:rPr>
          <w:sz w:val="24"/>
          <w:szCs w:val="24"/>
          <w:rtl/>
        </w:rPr>
        <w:t xml:space="preserve">(ל,לח) דף ל"ז ע"ד ד"ה </w:t>
      </w:r>
      <w:r w:rsidRPr="00DB543B">
        <w:rPr>
          <w:b/>
          <w:bCs/>
          <w:sz w:val="24"/>
          <w:szCs w:val="24"/>
          <w:rtl/>
        </w:rPr>
        <w:t xml:space="preserve">ברהטים בשקתות </w:t>
      </w:r>
      <w:r w:rsidRPr="00DB543B">
        <w:rPr>
          <w:sz w:val="24"/>
          <w:szCs w:val="24"/>
          <w:rtl/>
        </w:rPr>
        <w:t xml:space="preserve">וכו'. </w:t>
      </w:r>
      <w:r w:rsidRPr="00DB543B">
        <w:rPr>
          <w:b/>
          <w:bCs/>
          <w:sz w:val="24"/>
          <w:szCs w:val="24"/>
          <w:rtl/>
        </w:rPr>
        <w:t xml:space="preserve">כלומר בעבור שמשקין שם הצאן. </w:t>
      </w:r>
      <w:r w:rsidRPr="00DB543B">
        <w:rPr>
          <w:sz w:val="24"/>
          <w:szCs w:val="24"/>
          <w:rtl/>
        </w:rPr>
        <w:t xml:space="preserve">עכ"ל. הוא סוף דיבור. ומה שכתב </w:t>
      </w:r>
      <w:r w:rsidRPr="00DB543B">
        <w:rPr>
          <w:b/>
          <w:bCs/>
          <w:sz w:val="24"/>
          <w:szCs w:val="24"/>
          <w:rtl/>
        </w:rPr>
        <w:t>משמע שפני הצאן</w:t>
      </w:r>
      <w:r w:rsidRPr="00DB543B">
        <w:rPr>
          <w:sz w:val="24"/>
          <w:szCs w:val="24"/>
          <w:rtl/>
        </w:rPr>
        <w:t xml:space="preserve"> וכו' עד </w:t>
      </w:r>
      <w:r w:rsidRPr="00DB543B">
        <w:rPr>
          <w:b/>
          <w:bCs/>
          <w:sz w:val="24"/>
          <w:szCs w:val="24"/>
          <w:rtl/>
        </w:rPr>
        <w:t xml:space="preserve">ששם [היו] באים לשתות, </w:t>
      </w:r>
      <w:r w:rsidRPr="00DB543B">
        <w:rPr>
          <w:sz w:val="24"/>
          <w:szCs w:val="24"/>
          <w:rtl/>
        </w:rPr>
        <w:t>אינו מדיבור זה רק התחלת דברי הרא"ם שד"ה אשר תבאן הצאן וכו'</w:t>
      </w:r>
      <w:r w:rsidRPr="00DB543B">
        <w:rPr>
          <w:sz w:val="24"/>
          <w:szCs w:val="24"/>
          <w:vertAlign w:val="superscript"/>
          <w:rtl/>
        </w:rPr>
        <w:footnoteReference w:id="22"/>
      </w:r>
      <w:r w:rsidRPr="00DB543B">
        <w:rPr>
          <w:sz w:val="24"/>
          <w:szCs w:val="24"/>
          <w:rtl/>
        </w:rPr>
        <w:t xml:space="preserve"> ודו"ק, וישובה אין מקומו כאן ודו"ק.</w:t>
      </w:r>
    </w:p>
    <w:p w14:paraId="04D11404" w14:textId="77777777" w:rsidR="00DB543B" w:rsidRPr="00DB543B" w:rsidRDefault="00DB543B" w:rsidP="00DB543B">
      <w:pPr>
        <w:jc w:val="both"/>
        <w:rPr>
          <w:sz w:val="24"/>
          <w:szCs w:val="24"/>
          <w:rtl/>
        </w:rPr>
      </w:pPr>
    </w:p>
    <w:p w14:paraId="63F9A2B9" w14:textId="77777777" w:rsidR="00DB543B" w:rsidRPr="00DB543B" w:rsidRDefault="00DB543B" w:rsidP="00DB543B">
      <w:pPr>
        <w:jc w:val="both"/>
        <w:rPr>
          <w:sz w:val="24"/>
          <w:szCs w:val="24"/>
          <w:rtl/>
        </w:rPr>
      </w:pPr>
      <w:r w:rsidRPr="00DB543B">
        <w:rPr>
          <w:sz w:val="24"/>
          <w:szCs w:val="24"/>
          <w:rtl/>
        </w:rPr>
        <w:t xml:space="preserve">(לא,כג) דף טל ע"א ד"ה </w:t>
      </w:r>
      <w:r w:rsidRPr="00DB543B">
        <w:rPr>
          <w:b/>
          <w:bCs/>
          <w:sz w:val="24"/>
          <w:szCs w:val="24"/>
          <w:rtl/>
        </w:rPr>
        <w:t>ובשביעי השיגו</w:t>
      </w:r>
      <w:r w:rsidRPr="00DB543B">
        <w:rPr>
          <w:sz w:val="24"/>
          <w:szCs w:val="24"/>
          <w:rtl/>
        </w:rPr>
        <w:t xml:space="preserve"> וכו'.</w:t>
      </w:r>
      <w:r w:rsidRPr="00DB543B">
        <w:rPr>
          <w:b/>
          <w:bCs/>
          <w:sz w:val="24"/>
          <w:szCs w:val="24"/>
          <w:rtl/>
        </w:rPr>
        <w:t xml:space="preserve"> פירוש מה שהלך יעקב ז' ימים אלו הלך ממקום לבן. </w:t>
      </w:r>
      <w:r w:rsidRPr="00DB543B">
        <w:rPr>
          <w:sz w:val="24"/>
          <w:szCs w:val="24"/>
          <w:rtl/>
        </w:rPr>
        <w:t>עכ"ל. כי כפי האמת לא הלך יעקב ממקומו רק ד' ימים, לכן הוצרך לומר אלו הלך ממקום לבן כי בזה [יהיו] ז' ימים וק"ל.</w:t>
      </w:r>
    </w:p>
    <w:p w14:paraId="7AE47D6A" w14:textId="77777777" w:rsidR="00DB543B" w:rsidRPr="00DB543B" w:rsidRDefault="00DB543B" w:rsidP="00DB543B">
      <w:pPr>
        <w:jc w:val="both"/>
        <w:rPr>
          <w:sz w:val="24"/>
          <w:szCs w:val="24"/>
          <w:rtl/>
        </w:rPr>
      </w:pPr>
    </w:p>
    <w:p w14:paraId="2AAC4ABD" w14:textId="77777777" w:rsidR="00DB543B" w:rsidRPr="00DB543B" w:rsidRDefault="00DB543B" w:rsidP="00DB543B">
      <w:pPr>
        <w:jc w:val="both"/>
        <w:rPr>
          <w:sz w:val="24"/>
          <w:szCs w:val="24"/>
          <w:rtl/>
        </w:rPr>
      </w:pPr>
      <w:r w:rsidRPr="00DB543B">
        <w:rPr>
          <w:sz w:val="24"/>
          <w:szCs w:val="24"/>
          <w:rtl/>
        </w:rPr>
        <w:t xml:space="preserve">בא"ד </w:t>
      </w:r>
      <w:r w:rsidRPr="00DB543B">
        <w:rPr>
          <w:b/>
          <w:bCs/>
          <w:sz w:val="24"/>
          <w:szCs w:val="24"/>
          <w:rtl/>
        </w:rPr>
        <w:t>דאין לפרש</w:t>
      </w:r>
      <w:r w:rsidRPr="00DB543B">
        <w:rPr>
          <w:sz w:val="24"/>
          <w:szCs w:val="24"/>
          <w:rtl/>
        </w:rPr>
        <w:t xml:space="preserve"> וכו'</w:t>
      </w:r>
      <w:r w:rsidRPr="00DB543B">
        <w:rPr>
          <w:b/>
          <w:bCs/>
          <w:sz w:val="24"/>
          <w:szCs w:val="24"/>
          <w:rtl/>
        </w:rPr>
        <w:t xml:space="preserve"> ויהיו לפי זה כל מה שהלך יעקב בעשרה ימים הלך לבן ז' ימים. </w:t>
      </w:r>
      <w:r w:rsidRPr="00DB543B">
        <w:rPr>
          <w:sz w:val="24"/>
          <w:szCs w:val="24"/>
          <w:rtl/>
        </w:rPr>
        <w:t>עכ"ל. יש מגיהים</w:t>
      </w:r>
      <w:r w:rsidRPr="00DB543B">
        <w:rPr>
          <w:sz w:val="24"/>
          <w:szCs w:val="24"/>
          <w:vertAlign w:val="superscript"/>
          <w:rtl/>
        </w:rPr>
        <w:footnoteReference w:id="23"/>
      </w:r>
      <w:r w:rsidRPr="00DB543B">
        <w:rPr>
          <w:sz w:val="24"/>
          <w:szCs w:val="24"/>
          <w:rtl/>
        </w:rPr>
        <w:t xml:space="preserve"> הלך לבן ד' ימים כי לבן הלך ג' ימים עד מקום יעקב ואח"ך הלך עוד יום א' בז' של יעקב הרי עשרה ימים של יעקב וד' של לבן, שזהו איפשרי שהלך לבן עד מקום יעקב כדרכו שלא יאמין לדברי המגיד וכו', והוא נכון. אלא נראה לקיים גירסתינו ז' ימים דהיינו שהלך לבן ממקומו (עשרה) [ששה] ימים פשוטים שאומר בדעתו כאן ימצא יעקב כאן ימצאנו וכנגדן הלך [יעקב] עוד אחרים ו' ימים אחרים נמצא הלך יעקב ממקומו ט' ימים חוץ מהג' ימים שהיו בינו ובין צאן לבן, וכיון שהלך לבן ו' ימים ולא מצא יעקב רדף אחריו יום א', נמצא יעקב הלך ממקומו עשרה ימים ולבן הלך ממקומו ז' ימים, וממקום יעקב שהניחו העד עד כשהגד ללבן הלך יום א'. לזה אמר דזה אינו שוירדוף אחריו דרך שבעת ימים שפירש רש"י מה שהלך יעקב בז' ימים הלך לבן ביום א', ר"ל ממקום שהוגד ללבן שברח יעקב דהיינו ממקום לבן, וזה אינו לפי זה, דהא ממקומו הלך (שלשה) [שבעה] ימים רצופים, לכן צ"ל כפירוש הראשון. ולפירושי (אין לפרש) הא דקאמר </w:t>
      </w:r>
      <w:r w:rsidRPr="00DB543B">
        <w:rPr>
          <w:b/>
          <w:bCs/>
          <w:sz w:val="24"/>
          <w:szCs w:val="24"/>
          <w:rtl/>
        </w:rPr>
        <w:t>ממקום יעקב</w:t>
      </w:r>
      <w:r w:rsidRPr="00DB543B">
        <w:rPr>
          <w:sz w:val="24"/>
          <w:szCs w:val="24"/>
          <w:rtl/>
        </w:rPr>
        <w:t xml:space="preserve"> אינו ר"ל מקום יעקב הא' שקודם שברח, אלא ר"ל מקום יעקב שחנה בו בחנייה שנסע ממקומו, ודו"ק היטב כי קצרתי.</w:t>
      </w:r>
    </w:p>
    <w:p w14:paraId="2EBBF89F" w14:textId="77777777" w:rsidR="00DB543B" w:rsidRPr="00DB543B" w:rsidRDefault="00DB543B" w:rsidP="00DB543B">
      <w:pPr>
        <w:jc w:val="both"/>
        <w:rPr>
          <w:sz w:val="24"/>
          <w:szCs w:val="24"/>
          <w:rtl/>
        </w:rPr>
      </w:pPr>
    </w:p>
    <w:p w14:paraId="7C3DBBEF" w14:textId="77777777" w:rsidR="00DB543B" w:rsidRPr="00DB543B" w:rsidRDefault="00DB543B" w:rsidP="001F3FEE">
      <w:pPr>
        <w:pStyle w:val="2"/>
        <w:rPr>
          <w:rtl/>
        </w:rPr>
      </w:pPr>
      <w:r w:rsidRPr="00DB543B">
        <w:rPr>
          <w:rtl/>
        </w:rPr>
        <w:t>פרשת וישלח</w:t>
      </w:r>
    </w:p>
    <w:p w14:paraId="675FA74C" w14:textId="77777777" w:rsidR="00DB543B" w:rsidRPr="00DB543B" w:rsidRDefault="00DB543B" w:rsidP="00DB543B">
      <w:pPr>
        <w:jc w:val="both"/>
        <w:rPr>
          <w:sz w:val="24"/>
          <w:szCs w:val="24"/>
          <w:rtl/>
        </w:rPr>
      </w:pPr>
    </w:p>
    <w:p w14:paraId="5BA208F7" w14:textId="77777777" w:rsidR="00DB543B" w:rsidRPr="00DB543B" w:rsidRDefault="00DB543B" w:rsidP="00DB543B">
      <w:pPr>
        <w:jc w:val="both"/>
        <w:rPr>
          <w:sz w:val="24"/>
          <w:szCs w:val="24"/>
          <w:rtl/>
        </w:rPr>
      </w:pPr>
      <w:r w:rsidRPr="00DB543B">
        <w:rPr>
          <w:sz w:val="24"/>
          <w:szCs w:val="24"/>
          <w:rtl/>
        </w:rPr>
        <w:t xml:space="preserve">(לב,ד) דף מ' ע"א ד"ה </w:t>
      </w:r>
      <w:r w:rsidRPr="00DB543B">
        <w:rPr>
          <w:b/>
          <w:bCs/>
          <w:sz w:val="24"/>
          <w:szCs w:val="24"/>
          <w:rtl/>
        </w:rPr>
        <w:t>מלאכים ממש ד"א וישלח יעקב</w:t>
      </w:r>
      <w:r w:rsidRPr="00DB543B">
        <w:rPr>
          <w:sz w:val="24"/>
          <w:szCs w:val="24"/>
          <w:rtl/>
        </w:rPr>
        <w:t xml:space="preserve"> וכו'. </w:t>
      </w:r>
      <w:r w:rsidRPr="00DB543B">
        <w:rPr>
          <w:b/>
          <w:bCs/>
          <w:sz w:val="24"/>
          <w:szCs w:val="24"/>
          <w:rtl/>
        </w:rPr>
        <w:t xml:space="preserve">ונראה לי שכך פירושו מאי לפניו </w:t>
      </w:r>
      <w:r w:rsidRPr="00DB543B">
        <w:rPr>
          <w:sz w:val="24"/>
          <w:szCs w:val="24"/>
          <w:rtl/>
        </w:rPr>
        <w:t xml:space="preserve">וכו'. עכ"ל. דגם לפירוש קמא מלאכים ממש, ואין ביניהן רק ללשון א' מפיק ליה מסמיכות המקראות, ולדבר אחר מפיק ליה ממלת לפניו. וזה שאמר הרב ז"ל </w:t>
      </w:r>
      <w:r w:rsidRPr="00DB543B">
        <w:rPr>
          <w:b/>
          <w:bCs/>
          <w:sz w:val="24"/>
          <w:szCs w:val="24"/>
          <w:rtl/>
        </w:rPr>
        <w:t>ונראה לי שכך פירושו</w:t>
      </w:r>
      <w:r w:rsidRPr="00DB543B">
        <w:rPr>
          <w:sz w:val="24"/>
          <w:szCs w:val="24"/>
          <w:rtl/>
        </w:rPr>
        <w:t xml:space="preserve"> וכו', ופשוט.</w:t>
      </w:r>
    </w:p>
    <w:p w14:paraId="723EDD52" w14:textId="77777777" w:rsidR="00DB543B" w:rsidRPr="00DB543B" w:rsidRDefault="00DB543B" w:rsidP="00DB543B">
      <w:pPr>
        <w:jc w:val="both"/>
        <w:rPr>
          <w:sz w:val="24"/>
          <w:szCs w:val="24"/>
          <w:rtl/>
        </w:rPr>
      </w:pPr>
    </w:p>
    <w:p w14:paraId="70BD7AB6" w14:textId="77777777" w:rsidR="00DB543B" w:rsidRPr="00DB543B" w:rsidRDefault="00DB543B" w:rsidP="00DB543B">
      <w:pPr>
        <w:jc w:val="both"/>
        <w:rPr>
          <w:sz w:val="24"/>
          <w:szCs w:val="24"/>
          <w:rtl/>
        </w:rPr>
      </w:pPr>
      <w:r w:rsidRPr="00DB543B">
        <w:rPr>
          <w:sz w:val="24"/>
          <w:szCs w:val="24"/>
          <w:rtl/>
        </w:rPr>
        <w:t xml:space="preserve">(לו,כד) דף מ"ד ע"א </w:t>
      </w:r>
      <w:r w:rsidRPr="00DB543B">
        <w:rPr>
          <w:b/>
          <w:bCs/>
          <w:sz w:val="24"/>
          <w:szCs w:val="24"/>
          <w:rtl/>
        </w:rPr>
        <w:t>ענה בנו של צבעון</w:t>
      </w:r>
      <w:r w:rsidRPr="00DB543B">
        <w:rPr>
          <w:sz w:val="24"/>
          <w:szCs w:val="24"/>
          <w:rtl/>
        </w:rPr>
        <w:t xml:space="preserve"> וכו'. עד סוף הדיבור. עכ"ל. מה שיש לדקדק ולהצריך בדיבור זה הרי הוא כתוב בחידושינו במסכת פסחים דף נ"ד ע"א בתוס' בד"ה ארצה בני שעיר, ע"ש ענין נחמד בדיבור זה, ולאהבת הקצור ועת האסוף הקנ"ה נמנעתי מלכותבו, ודו"ק.</w:t>
      </w:r>
    </w:p>
    <w:p w14:paraId="301995EC" w14:textId="77777777" w:rsidR="00DB543B" w:rsidRPr="00DB543B" w:rsidRDefault="00DB543B" w:rsidP="00DB543B">
      <w:pPr>
        <w:jc w:val="both"/>
        <w:rPr>
          <w:sz w:val="24"/>
          <w:szCs w:val="24"/>
          <w:lang w:val="es-ES_tradnl"/>
        </w:rPr>
      </w:pPr>
    </w:p>
    <w:p w14:paraId="3F8D58A2" w14:textId="77777777" w:rsidR="007017AC" w:rsidRPr="00DB543B" w:rsidRDefault="007017AC" w:rsidP="00DB543B">
      <w:pPr>
        <w:jc w:val="both"/>
        <w:rPr>
          <w:sz w:val="24"/>
          <w:szCs w:val="24"/>
          <w:lang w:val="es-ES_tradnl"/>
        </w:rPr>
      </w:pPr>
    </w:p>
    <w:sectPr w:rsidR="007017AC" w:rsidRPr="00DB543B" w:rsidSect="00DB543B">
      <w:type w:val="continuous"/>
      <w:pgSz w:w="11906" w:h="16838"/>
      <w:pgMar w:top="1440" w:right="1800" w:bottom="1440" w:left="1800" w:header="708" w:footer="708" w:gutter="0"/>
      <w:cols w:num="2" w:space="709"/>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3AFD7" w14:textId="77777777" w:rsidR="00B05F1D" w:rsidRDefault="00B05F1D" w:rsidP="00DB543B">
      <w:pPr>
        <w:spacing w:after="0" w:line="240" w:lineRule="auto"/>
      </w:pPr>
      <w:r>
        <w:separator/>
      </w:r>
    </w:p>
  </w:endnote>
  <w:endnote w:type="continuationSeparator" w:id="0">
    <w:p w14:paraId="0C588756" w14:textId="77777777" w:rsidR="00B05F1D" w:rsidRDefault="00B05F1D" w:rsidP="00DB5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C1655" w14:textId="77777777" w:rsidR="00B05F1D" w:rsidRDefault="00B05F1D" w:rsidP="00DB543B">
      <w:pPr>
        <w:spacing w:after="0" w:line="240" w:lineRule="auto"/>
      </w:pPr>
      <w:r>
        <w:separator/>
      </w:r>
    </w:p>
  </w:footnote>
  <w:footnote w:type="continuationSeparator" w:id="0">
    <w:p w14:paraId="192EC91C" w14:textId="77777777" w:rsidR="00B05F1D" w:rsidRDefault="00B05F1D" w:rsidP="00DB543B">
      <w:pPr>
        <w:spacing w:after="0" w:line="240" w:lineRule="auto"/>
      </w:pPr>
      <w:r>
        <w:continuationSeparator/>
      </w:r>
    </w:p>
  </w:footnote>
  <w:footnote w:id="1">
    <w:p w14:paraId="609957AC" w14:textId="77777777" w:rsidR="00DB543B" w:rsidRDefault="00DB543B" w:rsidP="00DB543B">
      <w:pPr>
        <w:pStyle w:val="af1"/>
        <w:jc w:val="both"/>
      </w:pPr>
      <w:r>
        <w:rPr>
          <w:rStyle w:val="af0"/>
          <w:rFonts w:cs="David"/>
        </w:rPr>
        <w:footnoteRef/>
      </w:r>
      <w:r>
        <w:rPr>
          <w:rtl/>
        </w:rPr>
        <w:t xml:space="preserve"> מהר"ר וידאל הצרפתי בהשגותיו שבסוף ספר נמוקי שמואל.</w:t>
      </w:r>
    </w:p>
  </w:footnote>
  <w:footnote w:id="2">
    <w:p w14:paraId="75C552A0" w14:textId="77777777" w:rsidR="00DB543B" w:rsidRDefault="00DB543B" w:rsidP="00DB543B">
      <w:pPr>
        <w:pStyle w:val="af1"/>
        <w:jc w:val="both"/>
      </w:pPr>
      <w:r>
        <w:rPr>
          <w:rStyle w:val="af0"/>
          <w:rFonts w:cs="David"/>
        </w:rPr>
        <w:footnoteRef/>
      </w:r>
      <w:r>
        <w:rPr>
          <w:rtl/>
        </w:rPr>
        <w:t xml:space="preserve"> עיין מה שהקשה על זה בספר קרני רמים.</w:t>
      </w:r>
    </w:p>
  </w:footnote>
  <w:footnote w:id="3">
    <w:p w14:paraId="2DFFA89B" w14:textId="77777777" w:rsidR="00DB543B" w:rsidRDefault="00DB543B" w:rsidP="00DB543B">
      <w:pPr>
        <w:pStyle w:val="af1"/>
        <w:jc w:val="both"/>
      </w:pPr>
      <w:r>
        <w:rPr>
          <w:rStyle w:val="af0"/>
          <w:rFonts w:cs="David"/>
        </w:rPr>
        <w:footnoteRef/>
      </w:r>
      <w:r>
        <w:rPr>
          <w:rtl/>
        </w:rPr>
        <w:t xml:space="preserve"> כן פירש מו"ה רפאל משה אבן מוחא בס' פרפראות לחכמה.</w:t>
      </w:r>
    </w:p>
  </w:footnote>
  <w:footnote w:id="4">
    <w:p w14:paraId="43F40C1D" w14:textId="77777777" w:rsidR="00DB543B" w:rsidRDefault="00DB543B" w:rsidP="00DB543B">
      <w:pPr>
        <w:pStyle w:val="af1"/>
        <w:jc w:val="both"/>
      </w:pPr>
      <w:r>
        <w:rPr>
          <w:rStyle w:val="af0"/>
          <w:rFonts w:cs="David"/>
          <w:rtl/>
        </w:rPr>
        <w:footnoteRef/>
      </w:r>
      <w:r>
        <w:rPr>
          <w:rtl/>
        </w:rPr>
        <w:t xml:space="preserve"> י"ל דאה"נ אין כוונתו שכך מונין תמיד בגלל שבתשרי נברא העולם, אלא שהגמ' תתרץ שמאי שני שאמר ר"א שני לבריאת העולם אע"פ שלא מונים ממנו תמיד. וכמו שבתירוץ הגמ' שני לדין אע"פ שלא מונים בדרך כלל לדין עכ"פ כאן התורה רצתה כן, ולהכי שואל אמאי לא נימא שכאן התורה רצתה למנות לבריאת העולם, אפילו שלא מוכרחים לומר כן.   </w:t>
      </w:r>
    </w:p>
  </w:footnote>
  <w:footnote w:id="5">
    <w:p w14:paraId="04818B28" w14:textId="77777777" w:rsidR="00DB543B" w:rsidRDefault="00DB543B" w:rsidP="00DB543B">
      <w:pPr>
        <w:pStyle w:val="af1"/>
        <w:jc w:val="both"/>
      </w:pPr>
      <w:r>
        <w:rPr>
          <w:rStyle w:val="af0"/>
          <w:rFonts w:cs="David"/>
        </w:rPr>
        <w:footnoteRef/>
      </w:r>
      <w:r>
        <w:rPr>
          <w:rtl/>
        </w:rPr>
        <w:t xml:space="preserve"> עיין באר בשדה שכיון לפירוש זה אבל לא בדעת הרא"ם, וע"ש עוד.</w:t>
      </w:r>
    </w:p>
  </w:footnote>
  <w:footnote w:id="6">
    <w:p w14:paraId="78C4301B" w14:textId="77777777" w:rsidR="00DB543B" w:rsidRDefault="00DB543B" w:rsidP="00DB543B">
      <w:pPr>
        <w:pStyle w:val="af1"/>
        <w:jc w:val="both"/>
      </w:pPr>
      <w:r>
        <w:rPr>
          <w:rStyle w:val="af0"/>
          <w:rFonts w:cs="David"/>
          <w:rtl/>
        </w:rPr>
        <w:footnoteRef/>
      </w:r>
      <w:r>
        <w:rPr>
          <w:rtl/>
        </w:rPr>
        <w:t xml:space="preserve"> במהרש"א בחידושי הלכות מוחק בהדיא, ואינו בחידושי אגדות. ועיין מהר"ם והגה' מהר"ב רנשבורג.</w:t>
      </w:r>
    </w:p>
  </w:footnote>
  <w:footnote w:id="7">
    <w:p w14:paraId="19766CF4" w14:textId="77777777" w:rsidR="00DB543B" w:rsidRDefault="00DB543B" w:rsidP="00DB543B">
      <w:pPr>
        <w:pStyle w:val="af1"/>
        <w:jc w:val="both"/>
      </w:pPr>
      <w:r>
        <w:rPr>
          <w:rStyle w:val="af0"/>
          <w:rFonts w:cs="David"/>
          <w:rtl/>
        </w:rPr>
        <w:footnoteRef/>
      </w:r>
      <w:r>
        <w:rPr>
          <w:rtl/>
        </w:rPr>
        <w:t xml:space="preserve"> י"ל דקושיית התוס' דהיה לו לקלל לחם עצמו אינו מיושב בהא דמתוך שקלקלו ברביעי וכו', דיותר מסתבר לקלל בעל העבירה עצמו מאשר לקלל בנו, ולזה צריך תירוץ התוס'. וסברא זו דמתוך וכו' מתרץ רק אמאי בן רביעי ולא הקודמים, ודו"ק. </w:t>
      </w:r>
    </w:p>
  </w:footnote>
  <w:footnote w:id="8">
    <w:p w14:paraId="6F3E8AE7" w14:textId="77777777" w:rsidR="00DB543B" w:rsidRDefault="00DB543B" w:rsidP="00DB543B">
      <w:pPr>
        <w:pStyle w:val="af1"/>
        <w:jc w:val="both"/>
      </w:pPr>
      <w:r>
        <w:rPr>
          <w:rStyle w:val="af0"/>
          <w:rFonts w:cs="David"/>
          <w:rtl/>
        </w:rPr>
        <w:footnoteRef/>
      </w:r>
      <w:r>
        <w:rPr>
          <w:rtl/>
        </w:rPr>
        <w:t xml:space="preserve"> ועיין למ"ז המהרי"ט בס' אהל יעקב, ובאר בשדה לעיל בבראשית. ועיין גור אריה. </w:t>
      </w:r>
    </w:p>
  </w:footnote>
  <w:footnote w:id="9">
    <w:p w14:paraId="4D63BDF2" w14:textId="77777777" w:rsidR="00DB543B" w:rsidRDefault="00DB543B" w:rsidP="00DB543B">
      <w:pPr>
        <w:pStyle w:val="af1"/>
        <w:jc w:val="both"/>
      </w:pPr>
      <w:r>
        <w:rPr>
          <w:rStyle w:val="af0"/>
          <w:rFonts w:cs="David"/>
        </w:rPr>
        <w:footnoteRef/>
      </w:r>
      <w:r>
        <w:rPr>
          <w:rtl/>
        </w:rPr>
        <w:t xml:space="preserve"> כן פירש מו"ה רפאל מסעוד אבן מוחא בס' פרפראות לחכמה.</w:t>
      </w:r>
    </w:p>
  </w:footnote>
  <w:footnote w:id="10">
    <w:p w14:paraId="067ADAD6" w14:textId="77777777" w:rsidR="00DB543B" w:rsidRDefault="00DB543B" w:rsidP="00DB543B">
      <w:pPr>
        <w:pStyle w:val="af1"/>
        <w:jc w:val="both"/>
      </w:pPr>
      <w:r>
        <w:rPr>
          <w:rStyle w:val="af0"/>
          <w:rFonts w:cs="David"/>
        </w:rPr>
        <w:footnoteRef/>
      </w:r>
      <w:r>
        <w:rPr>
          <w:rtl/>
        </w:rPr>
        <w:t xml:space="preserve"> עיין באר בשדה שהקשה כעין זה.</w:t>
      </w:r>
    </w:p>
  </w:footnote>
  <w:footnote w:id="11">
    <w:p w14:paraId="322A0921" w14:textId="77777777" w:rsidR="00DB543B" w:rsidRDefault="00DB543B" w:rsidP="00DB543B">
      <w:pPr>
        <w:pStyle w:val="af1"/>
        <w:jc w:val="both"/>
      </w:pPr>
      <w:r>
        <w:rPr>
          <w:rStyle w:val="af0"/>
          <w:rFonts w:cs="David"/>
          <w:rtl/>
        </w:rPr>
        <w:footnoteRef/>
      </w:r>
      <w:r>
        <w:rPr>
          <w:rtl/>
        </w:rPr>
        <w:t xml:space="preserve"> חידוש זה הביאו כמוהר"ר רפאל מסעוד אבן מוחא זלה"ה בס' פרפראות לחכמה עמוד סו בשם מצאתי כתוב, ע"ש.</w:t>
      </w:r>
    </w:p>
  </w:footnote>
  <w:footnote w:id="12">
    <w:p w14:paraId="11ACF21C" w14:textId="77777777" w:rsidR="00DB543B" w:rsidRDefault="00DB543B" w:rsidP="00DB543B">
      <w:pPr>
        <w:pStyle w:val="af1"/>
        <w:jc w:val="both"/>
      </w:pPr>
      <w:r>
        <w:rPr>
          <w:rStyle w:val="af0"/>
          <w:rFonts w:cs="David"/>
        </w:rPr>
        <w:footnoteRef/>
      </w:r>
      <w:r>
        <w:rPr>
          <w:rtl/>
        </w:rPr>
        <w:t xml:space="preserve"> עיין מה שפירש בס' פרפראות לחכמה.</w:t>
      </w:r>
    </w:p>
  </w:footnote>
  <w:footnote w:id="13">
    <w:p w14:paraId="32D0DBB6" w14:textId="77777777" w:rsidR="00DB543B" w:rsidRDefault="00DB543B" w:rsidP="00DB543B">
      <w:pPr>
        <w:pStyle w:val="af1"/>
        <w:jc w:val="both"/>
      </w:pPr>
      <w:r>
        <w:rPr>
          <w:rStyle w:val="af0"/>
          <w:rFonts w:cs="David"/>
        </w:rPr>
        <w:footnoteRef/>
      </w:r>
      <w:r>
        <w:rPr>
          <w:rtl/>
        </w:rPr>
        <w:t xml:space="preserve"> י"ל דזה דחייה בעלמא אבל אינו אמת, והברייתא אמרה שהוא זכר כיון שאפשר לדחות אבל אליבא דאמת אין חילוק. א"נ י"ל דהנה תנא דמתני' לא כתב שהוי זכר אלא כתב שנאמר, וא"כ אפשר לומר שפליג אתנא דברייתא שס"ל שיש חילוק. ודוחק.</w:t>
      </w:r>
    </w:p>
  </w:footnote>
  <w:footnote w:id="14">
    <w:p w14:paraId="1189B029" w14:textId="77777777" w:rsidR="00DB543B" w:rsidRDefault="00DB543B" w:rsidP="00DB543B">
      <w:pPr>
        <w:pStyle w:val="af1"/>
        <w:jc w:val="both"/>
      </w:pPr>
      <w:r>
        <w:rPr>
          <w:rStyle w:val="af0"/>
          <w:rFonts w:cs="David"/>
          <w:rtl/>
        </w:rPr>
        <w:footnoteRef/>
      </w:r>
      <w:r>
        <w:rPr>
          <w:rtl/>
        </w:rPr>
        <w:t xml:space="preserve"> נראה כוונתו שהמימרא דלושי ועשי עוגות הד"א ערב פסח היה פליגא עם השריטה דאי תימא דלא פליגי יצא דנולד יצחק בי"ב. אבל ברש"י אפשר שאין סתירה שמה שכתב פסח היה כוונתו י"ז ומימלא השריטה היתה בט"ו.  </w:t>
      </w:r>
    </w:p>
  </w:footnote>
  <w:footnote w:id="15">
    <w:p w14:paraId="6A37BC9B" w14:textId="77777777" w:rsidR="00DB543B" w:rsidRDefault="00DB543B" w:rsidP="00DB543B">
      <w:pPr>
        <w:pStyle w:val="af1"/>
        <w:jc w:val="both"/>
      </w:pPr>
      <w:r>
        <w:rPr>
          <w:rStyle w:val="af0"/>
          <w:rFonts w:cs="David"/>
        </w:rPr>
        <w:footnoteRef/>
      </w:r>
      <w:r>
        <w:rPr>
          <w:rtl/>
        </w:rPr>
        <w:t xml:space="preserve"> כעין זה כתבו גור אריה ונחלת יעקב.</w:t>
      </w:r>
    </w:p>
  </w:footnote>
  <w:footnote w:id="16">
    <w:p w14:paraId="774B6A7C" w14:textId="77777777" w:rsidR="00DB543B" w:rsidRDefault="00DB543B" w:rsidP="00DB543B">
      <w:pPr>
        <w:pStyle w:val="af1"/>
        <w:jc w:val="both"/>
      </w:pPr>
      <w:r>
        <w:rPr>
          <w:rStyle w:val="af0"/>
          <w:rFonts w:cs="David"/>
        </w:rPr>
        <w:footnoteRef/>
      </w:r>
      <w:r>
        <w:rPr>
          <w:rtl/>
        </w:rPr>
        <w:t xml:space="preserve"> עיין קרני רמים.</w:t>
      </w:r>
    </w:p>
  </w:footnote>
  <w:footnote w:id="17">
    <w:p w14:paraId="234111A2" w14:textId="77777777" w:rsidR="00DB543B" w:rsidRDefault="00DB543B" w:rsidP="00DB543B">
      <w:pPr>
        <w:pStyle w:val="af1"/>
        <w:jc w:val="both"/>
      </w:pPr>
      <w:r>
        <w:rPr>
          <w:rStyle w:val="af0"/>
          <w:rFonts w:cs="David"/>
        </w:rPr>
        <w:footnoteRef/>
      </w:r>
      <w:r>
        <w:rPr>
          <w:rtl/>
        </w:rPr>
        <w:t xml:space="preserve"> כן תירץ מהרש"ל ביריעות שלמה. ועיין גור אריה ונחלת יעקב. </w:t>
      </w:r>
    </w:p>
  </w:footnote>
  <w:footnote w:id="18">
    <w:p w14:paraId="124E2DA0" w14:textId="77777777" w:rsidR="00DB543B" w:rsidRDefault="00DB543B" w:rsidP="00DB543B">
      <w:pPr>
        <w:pStyle w:val="af1"/>
        <w:jc w:val="both"/>
      </w:pPr>
      <w:r>
        <w:rPr>
          <w:rStyle w:val="af0"/>
          <w:rFonts w:cs="David"/>
          <w:rtl/>
        </w:rPr>
        <w:footnoteRef/>
      </w:r>
      <w:r>
        <w:rPr>
          <w:rtl/>
        </w:rPr>
        <w:t xml:space="preserve"> בדפוס ראשון ליתא לדרש זה.</w:t>
      </w:r>
    </w:p>
  </w:footnote>
  <w:footnote w:id="19">
    <w:p w14:paraId="5C390853" w14:textId="77777777" w:rsidR="00DB543B" w:rsidRDefault="00DB543B" w:rsidP="00DB543B">
      <w:pPr>
        <w:pStyle w:val="af1"/>
        <w:jc w:val="both"/>
      </w:pPr>
      <w:r>
        <w:rPr>
          <w:rStyle w:val="af0"/>
          <w:rFonts w:cs="David"/>
          <w:rtl/>
        </w:rPr>
        <w:footnoteRef/>
      </w:r>
      <w:r>
        <w:rPr>
          <w:rtl/>
        </w:rPr>
        <w:t xml:space="preserve"> עיין בס' חפץ חיים (מאימראן) שנתקשה בזה וביאר כרבינו. וכ"כ מוהר"ר רפאל מסעוד אבן מוחא בס' פרפראות לחכמה (עמ' ע).</w:t>
      </w:r>
    </w:p>
  </w:footnote>
  <w:footnote w:id="20">
    <w:p w14:paraId="130130A5" w14:textId="77777777" w:rsidR="00DB543B" w:rsidRDefault="00DB543B" w:rsidP="00DB543B">
      <w:pPr>
        <w:pStyle w:val="af1"/>
        <w:jc w:val="both"/>
      </w:pPr>
      <w:r>
        <w:rPr>
          <w:rStyle w:val="af0"/>
          <w:rFonts w:cs="David"/>
          <w:rtl/>
        </w:rPr>
        <w:footnoteRef/>
      </w:r>
      <w:r>
        <w:rPr>
          <w:rtl/>
        </w:rPr>
        <w:t xml:space="preserve"> שנקברה לאה ולא רחל.</w:t>
      </w:r>
    </w:p>
  </w:footnote>
  <w:footnote w:id="21">
    <w:p w14:paraId="2FB3F146" w14:textId="77777777" w:rsidR="00DB543B" w:rsidRDefault="00DB543B" w:rsidP="00DB543B">
      <w:pPr>
        <w:pStyle w:val="af1"/>
        <w:jc w:val="both"/>
      </w:pPr>
      <w:r>
        <w:rPr>
          <w:rStyle w:val="af0"/>
          <w:rFonts w:cs="David"/>
          <w:rtl/>
        </w:rPr>
        <w:footnoteRef/>
      </w:r>
      <w:r>
        <w:rPr>
          <w:rtl/>
        </w:rPr>
        <w:t xml:space="preserve"> כ"כ הרמב"ן (מח,ז), וכתב: שיבוש מאבותיו.</w:t>
      </w:r>
    </w:p>
  </w:footnote>
  <w:footnote w:id="22">
    <w:p w14:paraId="253BE146" w14:textId="77777777" w:rsidR="00DB543B" w:rsidRDefault="00DB543B" w:rsidP="00DB543B">
      <w:pPr>
        <w:pStyle w:val="af1"/>
        <w:jc w:val="both"/>
      </w:pPr>
      <w:r>
        <w:rPr>
          <w:rStyle w:val="af0"/>
          <w:rFonts w:cs="David"/>
          <w:rtl/>
        </w:rPr>
        <w:footnoteRef/>
      </w:r>
      <w:r>
        <w:rPr>
          <w:rtl/>
        </w:rPr>
        <w:t xml:space="preserve"> וכן הגיה בספר תועפות רא"ם (קאראבליו).</w:t>
      </w:r>
    </w:p>
  </w:footnote>
  <w:footnote w:id="23">
    <w:p w14:paraId="053E01EA" w14:textId="77777777" w:rsidR="00DB543B" w:rsidRDefault="00DB543B" w:rsidP="00DB543B">
      <w:pPr>
        <w:pStyle w:val="af1"/>
        <w:jc w:val="both"/>
      </w:pPr>
      <w:r>
        <w:rPr>
          <w:rStyle w:val="af0"/>
          <w:rFonts w:cs="David"/>
          <w:rtl/>
        </w:rPr>
        <w:footnoteRef/>
      </w:r>
      <w:r>
        <w:rPr>
          <w:rtl/>
        </w:rPr>
        <w:t xml:space="preserve"> כ"ה בספר מים ראשונים (שבתוך ס' מים שאל) ועיין חפץ חיים (מאימראן) שהגיה כן וכתב פירוש. ובס' פרפראות לחכמה (ן' מוחא) עמ' ע כתב להגיה ואח"כ הוסיף ולפי היש גורסים בז' ימים צריך לומר במקום בי' ימים בי"ג ימים.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C2C6D" w14:textId="77777777" w:rsidR="00DB543B" w:rsidRDefault="00DB543B">
    <w:pPr>
      <w:pStyle w:val="ae"/>
      <w:jc w:val="center"/>
      <w:rPr>
        <w:rtl/>
      </w:rPr>
    </w:pPr>
    <w:r>
      <w:rPr>
        <w:b/>
        <w:bCs/>
        <w:szCs w:val="32"/>
        <w:rtl/>
      </w:rPr>
      <w:t>משכיל                                      לדוד</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4C"/>
    <w:rsid w:val="000102F8"/>
    <w:rsid w:val="001529AA"/>
    <w:rsid w:val="001D1CC8"/>
    <w:rsid w:val="001F3FEE"/>
    <w:rsid w:val="00217B07"/>
    <w:rsid w:val="0038524F"/>
    <w:rsid w:val="003C050F"/>
    <w:rsid w:val="004275E9"/>
    <w:rsid w:val="004D4235"/>
    <w:rsid w:val="005A11D8"/>
    <w:rsid w:val="00607AED"/>
    <w:rsid w:val="00621299"/>
    <w:rsid w:val="0062721A"/>
    <w:rsid w:val="006F28CF"/>
    <w:rsid w:val="007017AC"/>
    <w:rsid w:val="0077787E"/>
    <w:rsid w:val="007A3166"/>
    <w:rsid w:val="008D624C"/>
    <w:rsid w:val="00925BBF"/>
    <w:rsid w:val="00931C76"/>
    <w:rsid w:val="009845F6"/>
    <w:rsid w:val="009E4CA1"/>
    <w:rsid w:val="009F2225"/>
    <w:rsid w:val="00A31195"/>
    <w:rsid w:val="00A72BE6"/>
    <w:rsid w:val="00B05F1D"/>
    <w:rsid w:val="00B36993"/>
    <w:rsid w:val="00BD5A27"/>
    <w:rsid w:val="00C06569"/>
    <w:rsid w:val="00DB543B"/>
    <w:rsid w:val="00E60BC7"/>
    <w:rsid w:val="00EA614D"/>
    <w:rsid w:val="00EF2841"/>
    <w:rsid w:val="00FC39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E5C36"/>
  <w15:chartTrackingRefBased/>
  <w15:docId w15:val="{DA267EAA-ADA4-4960-BAD1-92D8F7D97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rPr>
      <w:noProof/>
    </w:rPr>
  </w:style>
  <w:style w:type="paragraph" w:styleId="1">
    <w:name w:val="heading 1"/>
    <w:basedOn w:val="a"/>
    <w:next w:val="a"/>
    <w:link w:val="10"/>
    <w:uiPriority w:val="9"/>
    <w:qFormat/>
    <w:rsid w:val="008D62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8D62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D624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D624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D624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D624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D624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D624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D624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D624C"/>
    <w:rPr>
      <w:rFonts w:asciiTheme="majorHAnsi" w:eastAsiaTheme="majorEastAsia" w:hAnsiTheme="majorHAnsi" w:cstheme="majorBidi"/>
      <w:noProof/>
      <w:color w:val="2F5496" w:themeColor="accent1" w:themeShade="BF"/>
      <w:sz w:val="40"/>
      <w:szCs w:val="40"/>
    </w:rPr>
  </w:style>
  <w:style w:type="character" w:customStyle="1" w:styleId="20">
    <w:name w:val="כותרת 2 תו"/>
    <w:basedOn w:val="a0"/>
    <w:link w:val="2"/>
    <w:uiPriority w:val="9"/>
    <w:rsid w:val="008D624C"/>
    <w:rPr>
      <w:rFonts w:asciiTheme="majorHAnsi" w:eastAsiaTheme="majorEastAsia" w:hAnsiTheme="majorHAnsi" w:cstheme="majorBidi"/>
      <w:noProof/>
      <w:color w:val="2F5496" w:themeColor="accent1" w:themeShade="BF"/>
      <w:sz w:val="32"/>
      <w:szCs w:val="32"/>
    </w:rPr>
  </w:style>
  <w:style w:type="character" w:customStyle="1" w:styleId="30">
    <w:name w:val="כותרת 3 תו"/>
    <w:basedOn w:val="a0"/>
    <w:link w:val="3"/>
    <w:uiPriority w:val="9"/>
    <w:rsid w:val="008D624C"/>
    <w:rPr>
      <w:rFonts w:eastAsiaTheme="majorEastAsia" w:cstheme="majorBidi"/>
      <w:noProof/>
      <w:color w:val="2F5496" w:themeColor="accent1" w:themeShade="BF"/>
      <w:sz w:val="28"/>
      <w:szCs w:val="28"/>
    </w:rPr>
  </w:style>
  <w:style w:type="character" w:customStyle="1" w:styleId="40">
    <w:name w:val="כותרת 4 תו"/>
    <w:basedOn w:val="a0"/>
    <w:link w:val="4"/>
    <w:uiPriority w:val="9"/>
    <w:semiHidden/>
    <w:rsid w:val="008D624C"/>
    <w:rPr>
      <w:rFonts w:eastAsiaTheme="majorEastAsia" w:cstheme="majorBidi"/>
      <w:i/>
      <w:iCs/>
      <w:noProof/>
      <w:color w:val="2F5496" w:themeColor="accent1" w:themeShade="BF"/>
    </w:rPr>
  </w:style>
  <w:style w:type="character" w:customStyle="1" w:styleId="50">
    <w:name w:val="כותרת 5 תו"/>
    <w:basedOn w:val="a0"/>
    <w:link w:val="5"/>
    <w:uiPriority w:val="9"/>
    <w:semiHidden/>
    <w:rsid w:val="008D624C"/>
    <w:rPr>
      <w:rFonts w:eastAsiaTheme="majorEastAsia" w:cstheme="majorBidi"/>
      <w:noProof/>
      <w:color w:val="2F5496" w:themeColor="accent1" w:themeShade="BF"/>
    </w:rPr>
  </w:style>
  <w:style w:type="character" w:customStyle="1" w:styleId="60">
    <w:name w:val="כותרת 6 תו"/>
    <w:basedOn w:val="a0"/>
    <w:link w:val="6"/>
    <w:uiPriority w:val="9"/>
    <w:semiHidden/>
    <w:rsid w:val="008D624C"/>
    <w:rPr>
      <w:rFonts w:eastAsiaTheme="majorEastAsia" w:cstheme="majorBidi"/>
      <w:i/>
      <w:iCs/>
      <w:noProof/>
      <w:color w:val="595959" w:themeColor="text1" w:themeTint="A6"/>
    </w:rPr>
  </w:style>
  <w:style w:type="character" w:customStyle="1" w:styleId="70">
    <w:name w:val="כותרת 7 תו"/>
    <w:basedOn w:val="a0"/>
    <w:link w:val="7"/>
    <w:uiPriority w:val="9"/>
    <w:semiHidden/>
    <w:rsid w:val="008D624C"/>
    <w:rPr>
      <w:rFonts w:eastAsiaTheme="majorEastAsia" w:cstheme="majorBidi"/>
      <w:noProof/>
      <w:color w:val="595959" w:themeColor="text1" w:themeTint="A6"/>
    </w:rPr>
  </w:style>
  <w:style w:type="character" w:customStyle="1" w:styleId="80">
    <w:name w:val="כותרת 8 תו"/>
    <w:basedOn w:val="a0"/>
    <w:link w:val="8"/>
    <w:uiPriority w:val="9"/>
    <w:semiHidden/>
    <w:rsid w:val="008D624C"/>
    <w:rPr>
      <w:rFonts w:eastAsiaTheme="majorEastAsia" w:cstheme="majorBidi"/>
      <w:i/>
      <w:iCs/>
      <w:noProof/>
      <w:color w:val="272727" w:themeColor="text1" w:themeTint="D8"/>
    </w:rPr>
  </w:style>
  <w:style w:type="character" w:customStyle="1" w:styleId="90">
    <w:name w:val="כותרת 9 תו"/>
    <w:basedOn w:val="a0"/>
    <w:link w:val="9"/>
    <w:uiPriority w:val="9"/>
    <w:semiHidden/>
    <w:rsid w:val="008D624C"/>
    <w:rPr>
      <w:rFonts w:eastAsiaTheme="majorEastAsia" w:cstheme="majorBidi"/>
      <w:noProof/>
      <w:color w:val="272727" w:themeColor="text1" w:themeTint="D8"/>
    </w:rPr>
  </w:style>
  <w:style w:type="paragraph" w:styleId="a3">
    <w:name w:val="Title"/>
    <w:basedOn w:val="a"/>
    <w:next w:val="a"/>
    <w:link w:val="a4"/>
    <w:uiPriority w:val="10"/>
    <w:qFormat/>
    <w:rsid w:val="008D6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D624C"/>
    <w:rPr>
      <w:rFonts w:asciiTheme="majorHAnsi" w:eastAsiaTheme="majorEastAsia" w:hAnsiTheme="majorHAnsi" w:cstheme="majorBidi"/>
      <w:noProof/>
      <w:spacing w:val="-10"/>
      <w:kern w:val="28"/>
      <w:sz w:val="56"/>
      <w:szCs w:val="56"/>
    </w:rPr>
  </w:style>
  <w:style w:type="paragraph" w:styleId="a5">
    <w:name w:val="Subtitle"/>
    <w:basedOn w:val="a"/>
    <w:next w:val="a"/>
    <w:link w:val="a6"/>
    <w:uiPriority w:val="11"/>
    <w:qFormat/>
    <w:rsid w:val="008D624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D624C"/>
    <w:rPr>
      <w:rFonts w:eastAsiaTheme="majorEastAsia" w:cstheme="majorBidi"/>
      <w:noProof/>
      <w:color w:val="595959" w:themeColor="text1" w:themeTint="A6"/>
      <w:spacing w:val="15"/>
      <w:sz w:val="28"/>
      <w:szCs w:val="28"/>
    </w:rPr>
  </w:style>
  <w:style w:type="paragraph" w:styleId="a7">
    <w:name w:val="Quote"/>
    <w:basedOn w:val="a"/>
    <w:next w:val="a"/>
    <w:link w:val="a8"/>
    <w:uiPriority w:val="29"/>
    <w:qFormat/>
    <w:rsid w:val="008D624C"/>
    <w:pPr>
      <w:spacing w:before="160"/>
      <w:jc w:val="center"/>
    </w:pPr>
    <w:rPr>
      <w:i/>
      <w:iCs/>
      <w:color w:val="404040" w:themeColor="text1" w:themeTint="BF"/>
    </w:rPr>
  </w:style>
  <w:style w:type="character" w:customStyle="1" w:styleId="a8">
    <w:name w:val="ציטוט תו"/>
    <w:basedOn w:val="a0"/>
    <w:link w:val="a7"/>
    <w:uiPriority w:val="29"/>
    <w:rsid w:val="008D624C"/>
    <w:rPr>
      <w:i/>
      <w:iCs/>
      <w:noProof/>
      <w:color w:val="404040" w:themeColor="text1" w:themeTint="BF"/>
    </w:rPr>
  </w:style>
  <w:style w:type="paragraph" w:styleId="a9">
    <w:name w:val="List Paragraph"/>
    <w:basedOn w:val="a"/>
    <w:uiPriority w:val="34"/>
    <w:qFormat/>
    <w:rsid w:val="008D624C"/>
    <w:pPr>
      <w:ind w:left="720"/>
      <w:contextualSpacing/>
    </w:pPr>
  </w:style>
  <w:style w:type="character" w:styleId="aa">
    <w:name w:val="Intense Emphasis"/>
    <w:basedOn w:val="a0"/>
    <w:uiPriority w:val="21"/>
    <w:qFormat/>
    <w:rsid w:val="008D624C"/>
    <w:rPr>
      <w:i/>
      <w:iCs/>
      <w:color w:val="2F5496" w:themeColor="accent1" w:themeShade="BF"/>
    </w:rPr>
  </w:style>
  <w:style w:type="paragraph" w:styleId="ab">
    <w:name w:val="Intense Quote"/>
    <w:basedOn w:val="a"/>
    <w:next w:val="a"/>
    <w:link w:val="ac"/>
    <w:uiPriority w:val="30"/>
    <w:qFormat/>
    <w:rsid w:val="008D62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8D624C"/>
    <w:rPr>
      <w:i/>
      <w:iCs/>
      <w:noProof/>
      <w:color w:val="2F5496" w:themeColor="accent1" w:themeShade="BF"/>
    </w:rPr>
  </w:style>
  <w:style w:type="character" w:styleId="ad">
    <w:name w:val="Intense Reference"/>
    <w:basedOn w:val="a0"/>
    <w:uiPriority w:val="32"/>
    <w:qFormat/>
    <w:rsid w:val="008D624C"/>
    <w:rPr>
      <w:b/>
      <w:bCs/>
      <w:smallCaps/>
      <w:color w:val="2F5496" w:themeColor="accent1" w:themeShade="BF"/>
      <w:spacing w:val="5"/>
    </w:rPr>
  </w:style>
  <w:style w:type="paragraph" w:styleId="ae">
    <w:name w:val="header"/>
    <w:basedOn w:val="a"/>
    <w:link w:val="af"/>
    <w:uiPriority w:val="99"/>
    <w:semiHidden/>
    <w:unhideWhenUsed/>
    <w:rsid w:val="00DB543B"/>
    <w:pPr>
      <w:tabs>
        <w:tab w:val="center" w:pos="4153"/>
        <w:tab w:val="right" w:pos="8306"/>
      </w:tabs>
      <w:spacing w:after="0" w:line="240" w:lineRule="auto"/>
    </w:pPr>
  </w:style>
  <w:style w:type="character" w:customStyle="1" w:styleId="af">
    <w:name w:val="כותרת עליונה תו"/>
    <w:basedOn w:val="a0"/>
    <w:link w:val="ae"/>
    <w:uiPriority w:val="99"/>
    <w:semiHidden/>
    <w:rsid w:val="00DB543B"/>
    <w:rPr>
      <w:noProof/>
    </w:rPr>
  </w:style>
  <w:style w:type="character" w:styleId="af0">
    <w:name w:val="footnote reference"/>
    <w:basedOn w:val="a0"/>
    <w:uiPriority w:val="99"/>
    <w:semiHidden/>
    <w:rsid w:val="00DB543B"/>
    <w:rPr>
      <w:rFonts w:cs="Times New Roman"/>
      <w:vertAlign w:val="superscript"/>
    </w:rPr>
  </w:style>
  <w:style w:type="paragraph" w:styleId="af1">
    <w:name w:val="footnote text"/>
    <w:basedOn w:val="a"/>
    <w:link w:val="af2"/>
    <w:uiPriority w:val="99"/>
    <w:semiHidden/>
    <w:rsid w:val="00DB543B"/>
    <w:pPr>
      <w:overflowPunct w:val="0"/>
      <w:autoSpaceDE w:val="0"/>
      <w:autoSpaceDN w:val="0"/>
      <w:adjustRightInd w:val="0"/>
      <w:spacing w:after="0" w:line="240" w:lineRule="auto"/>
      <w:textAlignment w:val="baseline"/>
    </w:pPr>
    <w:rPr>
      <w:rFonts w:ascii="Times New Roman" w:eastAsia="Times New Roman" w:hAnsi="Times New Roman" w:cs="David"/>
      <w:noProof w:val="0"/>
      <w:kern w:val="0"/>
      <w:sz w:val="20"/>
      <w:szCs w:val="20"/>
      <w:lang w:val="es-ES_tradnl"/>
    </w:rPr>
  </w:style>
  <w:style w:type="character" w:customStyle="1" w:styleId="af2">
    <w:name w:val="טקסט הערת שוליים תו"/>
    <w:basedOn w:val="a0"/>
    <w:link w:val="af1"/>
    <w:uiPriority w:val="99"/>
    <w:semiHidden/>
    <w:rsid w:val="00DB543B"/>
    <w:rPr>
      <w:rFonts w:ascii="Times New Roman" w:eastAsia="Times New Roman" w:hAnsi="Times New Roman" w:cs="David"/>
      <w:kern w:val="0"/>
      <w:sz w:val="20"/>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4608</Words>
  <Characters>23045</Characters>
  <Application>Microsoft Office Word</Application>
  <DocSecurity>0</DocSecurity>
  <Lines>192</Lines>
  <Paragraphs>55</Paragraphs>
  <ScaleCrop>false</ScaleCrop>
  <Company/>
  <LinksUpToDate>false</LinksUpToDate>
  <CharactersWithSpaces>27598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 bensimon</dc:creator>
  <cp:keywords/>
  <dc:description/>
  <cp:lastModifiedBy>ori bensimon</cp:lastModifiedBy>
  <cp:revision>2</cp:revision>
  <dcterms:created xsi:type="dcterms:W3CDTF">2026-05-07T18:07:00Z</dcterms:created>
  <dcterms:modified xsi:type="dcterms:W3CDTF">2026-05-07T22:19:00Z</dcterms:modified>
</cp:coreProperties>
</file>