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0C3" w:rsidRDefault="00B220C3" w:rsidP="001D3701">
      <w:pPr>
        <w:shd w:val="clear" w:color="auto" w:fill="FFFFFF"/>
        <w:jc w:val="center"/>
        <w:rPr>
          <w:rFonts w:ascii="Arial" w:eastAsia="Times New Roman" w:hAnsi="Arial" w:cs="Guttman Hodes"/>
          <w:b/>
          <w:bCs/>
          <w:color w:val="222222"/>
          <w:sz w:val="28"/>
          <w:szCs w:val="28"/>
          <w:rtl/>
        </w:rPr>
      </w:pPr>
      <w:r>
        <w:rPr>
          <w:rFonts w:ascii="Arial" w:eastAsia="Times New Roman" w:hAnsi="Arial" w:cs="Guttman Hodes" w:hint="cs"/>
          <w:b/>
          <w:bCs/>
          <w:color w:val="222222"/>
          <w:sz w:val="28"/>
          <w:szCs w:val="28"/>
          <w:rtl/>
        </w:rPr>
        <w:t>ספר</w:t>
      </w:r>
    </w:p>
    <w:p w:rsidR="00B220C3" w:rsidRDefault="00B220C3" w:rsidP="001D3701">
      <w:pPr>
        <w:shd w:val="clear" w:color="auto" w:fill="FFFFFF"/>
        <w:jc w:val="center"/>
        <w:rPr>
          <w:rFonts w:ascii="Arial" w:eastAsia="Times New Roman" w:hAnsi="Arial" w:cs="Guttman Hodes"/>
          <w:b/>
          <w:bCs/>
          <w:color w:val="222222"/>
          <w:sz w:val="28"/>
          <w:szCs w:val="28"/>
          <w:rtl/>
        </w:rPr>
      </w:pPr>
    </w:p>
    <w:p w:rsidR="00B220C3" w:rsidRDefault="00B220C3" w:rsidP="001D3701">
      <w:pPr>
        <w:shd w:val="clear" w:color="auto" w:fill="FFFFFF"/>
        <w:jc w:val="center"/>
        <w:rPr>
          <w:rFonts w:ascii="Arial" w:eastAsia="Times New Roman" w:hAnsi="Arial" w:cs="Guttman Hodes"/>
          <w:b/>
          <w:bCs/>
          <w:color w:val="222222"/>
          <w:sz w:val="28"/>
          <w:szCs w:val="28"/>
          <w:rtl/>
        </w:rPr>
      </w:pPr>
      <w:r>
        <w:rPr>
          <w:rFonts w:ascii="Arial" w:eastAsia="Times New Roman" w:hAnsi="Arial" w:cs="Guttman Hodes" w:hint="cs"/>
          <w:b/>
          <w:bCs/>
          <w:color w:val="222222"/>
          <w:sz w:val="28"/>
          <w:szCs w:val="28"/>
          <w:rtl/>
        </w:rPr>
        <w:t>לבוש מרדכי</w:t>
      </w:r>
    </w:p>
    <w:p w:rsidR="001477A7" w:rsidRDefault="001477A7" w:rsidP="001D3701">
      <w:pPr>
        <w:shd w:val="clear" w:color="auto" w:fill="FFFFFF"/>
        <w:jc w:val="center"/>
        <w:rPr>
          <w:rFonts w:ascii="Arial" w:eastAsia="Times New Roman" w:hAnsi="Arial" w:cs="Guttman Hodes"/>
          <w:b/>
          <w:bCs/>
          <w:color w:val="222222"/>
          <w:sz w:val="28"/>
          <w:szCs w:val="28"/>
          <w:rtl/>
        </w:rPr>
      </w:pPr>
    </w:p>
    <w:p w:rsidR="00B220C3" w:rsidRDefault="00B220C3" w:rsidP="001D3701">
      <w:pPr>
        <w:shd w:val="clear" w:color="auto" w:fill="FFFFFF"/>
        <w:jc w:val="center"/>
        <w:rPr>
          <w:rFonts w:ascii="Arial" w:eastAsia="Times New Roman" w:hAnsi="Arial" w:cs="Guttman Hodes"/>
          <w:b/>
          <w:bCs/>
          <w:color w:val="222222"/>
          <w:sz w:val="28"/>
          <w:szCs w:val="28"/>
          <w:rtl/>
        </w:rPr>
      </w:pPr>
    </w:p>
    <w:p w:rsidR="00041A8B" w:rsidRDefault="00041477" w:rsidP="00041477">
      <w:pPr>
        <w:shd w:val="clear" w:color="auto" w:fill="FFFFFF"/>
        <w:jc w:val="center"/>
        <w:rPr>
          <w:rFonts w:ascii="Arial" w:eastAsia="Times New Roman" w:hAnsi="Arial" w:cs="Guttman Hodes"/>
          <w:b/>
          <w:bCs/>
          <w:color w:val="222222"/>
          <w:sz w:val="28"/>
          <w:szCs w:val="28"/>
          <w:rtl/>
        </w:rPr>
      </w:pPr>
      <w:r>
        <w:rPr>
          <w:rFonts w:ascii="Arial" w:eastAsia="Times New Roman" w:hAnsi="Arial" w:cs="Guttman Hodes" w:hint="cs"/>
          <w:b/>
          <w:bCs/>
          <w:color w:val="222222"/>
          <w:sz w:val="28"/>
          <w:szCs w:val="28"/>
          <w:rtl/>
        </w:rPr>
        <w:t>ביאורים בדרך הפשט והסוד</w:t>
      </w:r>
      <w:r w:rsidR="00041A8B">
        <w:rPr>
          <w:rFonts w:ascii="Arial" w:eastAsia="Times New Roman" w:hAnsi="Arial" w:cs="Guttman Hodes" w:hint="cs"/>
          <w:b/>
          <w:bCs/>
          <w:color w:val="222222"/>
          <w:sz w:val="28"/>
          <w:szCs w:val="28"/>
          <w:rtl/>
        </w:rPr>
        <w:t xml:space="preserve"> על תנ"ך</w:t>
      </w:r>
      <w:r>
        <w:rPr>
          <w:rFonts w:ascii="Arial" w:eastAsia="Times New Roman" w:hAnsi="Arial" w:cs="Guttman Hodes" w:hint="cs"/>
          <w:b/>
          <w:bCs/>
          <w:color w:val="222222"/>
          <w:sz w:val="28"/>
          <w:szCs w:val="28"/>
          <w:rtl/>
        </w:rPr>
        <w:t>, ש"ס, מדרשים, מועדים</w:t>
      </w:r>
    </w:p>
    <w:p w:rsidR="00041477" w:rsidRDefault="00041477" w:rsidP="00041477">
      <w:pPr>
        <w:shd w:val="clear" w:color="auto" w:fill="FFFFFF"/>
        <w:jc w:val="center"/>
        <w:rPr>
          <w:rFonts w:ascii="Arial" w:eastAsia="Times New Roman" w:hAnsi="Arial" w:cs="Guttman Hodes"/>
          <w:b/>
          <w:bCs/>
          <w:color w:val="222222"/>
          <w:sz w:val="28"/>
          <w:szCs w:val="28"/>
          <w:rtl/>
        </w:rPr>
      </w:pPr>
      <w:r>
        <w:rPr>
          <w:rFonts w:ascii="Arial" w:eastAsia="Times New Roman" w:hAnsi="Arial" w:cs="Guttman Hodes" w:hint="cs"/>
          <w:b/>
          <w:bCs/>
          <w:color w:val="222222"/>
          <w:sz w:val="28"/>
          <w:szCs w:val="28"/>
          <w:rtl/>
        </w:rPr>
        <w:t xml:space="preserve"> חידושים</w:t>
      </w:r>
      <w:r w:rsidR="00041A8B">
        <w:rPr>
          <w:rFonts w:ascii="Arial" w:eastAsia="Times New Roman" w:hAnsi="Arial" w:cs="Guttman Hodes" w:hint="cs"/>
          <w:b/>
          <w:bCs/>
          <w:color w:val="222222"/>
          <w:sz w:val="28"/>
          <w:szCs w:val="28"/>
          <w:rtl/>
        </w:rPr>
        <w:t xml:space="preserve"> וביאורים</w:t>
      </w:r>
      <w:r>
        <w:rPr>
          <w:rFonts w:ascii="Arial" w:eastAsia="Times New Roman" w:hAnsi="Arial" w:cs="Guttman Hodes" w:hint="cs"/>
          <w:b/>
          <w:bCs/>
          <w:color w:val="222222"/>
          <w:sz w:val="28"/>
          <w:szCs w:val="28"/>
          <w:rtl/>
        </w:rPr>
        <w:t xml:space="preserve"> בקבלה</w:t>
      </w:r>
    </w:p>
    <w:p w:rsidR="001477A7" w:rsidRDefault="001477A7" w:rsidP="00041477">
      <w:pPr>
        <w:shd w:val="clear" w:color="auto" w:fill="FFFFFF"/>
        <w:jc w:val="center"/>
        <w:rPr>
          <w:rFonts w:ascii="Arial" w:eastAsia="Times New Roman" w:hAnsi="Arial" w:cs="Guttman Hodes"/>
          <w:b/>
          <w:bCs/>
          <w:color w:val="222222"/>
          <w:sz w:val="28"/>
          <w:szCs w:val="28"/>
          <w:rtl/>
        </w:rPr>
      </w:pPr>
    </w:p>
    <w:p w:rsidR="00041A8B" w:rsidRDefault="00041A8B" w:rsidP="00041477">
      <w:pPr>
        <w:shd w:val="clear" w:color="auto" w:fill="FFFFFF"/>
        <w:jc w:val="center"/>
        <w:rPr>
          <w:rFonts w:ascii="Arial" w:eastAsia="Times New Roman" w:hAnsi="Arial" w:cs="Guttman Hodes"/>
          <w:b/>
          <w:bCs/>
          <w:color w:val="222222"/>
          <w:sz w:val="28"/>
          <w:szCs w:val="28"/>
          <w:rtl/>
        </w:rPr>
      </w:pPr>
    </w:p>
    <w:p w:rsidR="001477A7" w:rsidRDefault="001477A7" w:rsidP="00041477">
      <w:pPr>
        <w:shd w:val="clear" w:color="auto" w:fill="FFFFFF"/>
        <w:jc w:val="center"/>
        <w:rPr>
          <w:rFonts w:ascii="Arial" w:eastAsia="Times New Roman" w:hAnsi="Arial" w:cs="Guttman Hodes"/>
          <w:color w:val="222222"/>
          <w:sz w:val="24"/>
          <w:szCs w:val="24"/>
          <w:rtl/>
        </w:rPr>
      </w:pPr>
    </w:p>
    <w:p w:rsidR="00041A8B" w:rsidRPr="001477A7" w:rsidRDefault="00041A8B" w:rsidP="00041477">
      <w:pPr>
        <w:shd w:val="clear" w:color="auto" w:fill="FFFFFF"/>
        <w:jc w:val="center"/>
        <w:rPr>
          <w:rFonts w:ascii="Arial" w:eastAsia="Times New Roman" w:hAnsi="Arial" w:cs="Guttman Hodes"/>
          <w:color w:val="222222"/>
          <w:sz w:val="24"/>
          <w:szCs w:val="24"/>
          <w:rtl/>
        </w:rPr>
      </w:pPr>
      <w:r w:rsidRPr="001477A7">
        <w:rPr>
          <w:rFonts w:ascii="Arial" w:eastAsia="Times New Roman" w:hAnsi="Arial" w:cs="Guttman Hodes" w:hint="cs"/>
          <w:color w:val="222222"/>
          <w:sz w:val="24"/>
          <w:szCs w:val="24"/>
          <w:rtl/>
        </w:rPr>
        <w:t>מאת</w:t>
      </w:r>
    </w:p>
    <w:p w:rsidR="00041A8B" w:rsidRDefault="00041A8B" w:rsidP="00041A8B">
      <w:pPr>
        <w:spacing w:line="360" w:lineRule="auto"/>
        <w:jc w:val="center"/>
        <w:rPr>
          <w:rFonts w:asciiTheme="majorBidi" w:hAnsiTheme="majorBidi" w:cs="Guttman Hodes"/>
          <w:sz w:val="24"/>
          <w:szCs w:val="24"/>
          <w:rtl/>
        </w:rPr>
      </w:pPr>
      <w:r>
        <w:rPr>
          <w:rFonts w:asciiTheme="majorBidi" w:hAnsiTheme="majorBidi" w:cs="Guttman Hodes" w:hint="cs"/>
          <w:sz w:val="24"/>
          <w:szCs w:val="24"/>
          <w:rtl/>
        </w:rPr>
        <w:t xml:space="preserve">הרב הכולל, </w:t>
      </w:r>
      <w:r w:rsidRPr="00C65C42">
        <w:rPr>
          <w:rFonts w:asciiTheme="majorBidi" w:hAnsiTheme="majorBidi" w:cs="Guttman Hodes" w:hint="cs"/>
          <w:sz w:val="24"/>
          <w:szCs w:val="24"/>
          <w:rtl/>
        </w:rPr>
        <w:t>בישראל להלל</w:t>
      </w:r>
      <w:r>
        <w:rPr>
          <w:rFonts w:asciiTheme="majorBidi" w:hAnsiTheme="majorBidi" w:cs="Guttman Hodes" w:hint="cs"/>
          <w:sz w:val="24"/>
          <w:szCs w:val="24"/>
          <w:rtl/>
        </w:rPr>
        <w:t>, עצום ורב,</w:t>
      </w:r>
      <w:r w:rsidRPr="00C65C42">
        <w:rPr>
          <w:rFonts w:asciiTheme="majorBidi" w:hAnsiTheme="majorBidi" w:cs="Guttman Hodes" w:hint="cs"/>
          <w:sz w:val="24"/>
          <w:szCs w:val="24"/>
          <w:rtl/>
        </w:rPr>
        <w:t xml:space="preserve"> סיני ועוקר הרים</w:t>
      </w:r>
      <w:r>
        <w:rPr>
          <w:rFonts w:asciiTheme="majorBidi" w:hAnsiTheme="majorBidi" w:cs="Guttman Hodes" w:hint="cs"/>
          <w:sz w:val="24"/>
          <w:szCs w:val="24"/>
          <w:rtl/>
        </w:rPr>
        <w:t>,</w:t>
      </w:r>
      <w:r w:rsidRPr="00C65C42">
        <w:rPr>
          <w:rFonts w:asciiTheme="majorBidi" w:hAnsiTheme="majorBidi" w:cs="Guttman Hodes" w:hint="cs"/>
          <w:sz w:val="24"/>
          <w:szCs w:val="24"/>
          <w:rtl/>
        </w:rPr>
        <w:t xml:space="preserve"> הרב המופלא וכבוד ה' מלא</w:t>
      </w:r>
      <w:r>
        <w:rPr>
          <w:rFonts w:asciiTheme="majorBidi" w:hAnsiTheme="majorBidi" w:cs="Guttman Hodes" w:hint="cs"/>
          <w:sz w:val="24"/>
          <w:szCs w:val="24"/>
          <w:rtl/>
        </w:rPr>
        <w:t>, המקובל האלהי,</w:t>
      </w:r>
      <w:r w:rsidRPr="00C65C42">
        <w:rPr>
          <w:rFonts w:asciiTheme="majorBidi" w:hAnsiTheme="majorBidi" w:cs="Guttman Hodes" w:hint="cs"/>
          <w:sz w:val="24"/>
          <w:szCs w:val="24"/>
          <w:rtl/>
        </w:rPr>
        <w:t xml:space="preserve"> מרנא ורבנא</w:t>
      </w:r>
    </w:p>
    <w:p w:rsidR="00041A8B" w:rsidRDefault="00041A8B" w:rsidP="00041A8B">
      <w:pPr>
        <w:spacing w:line="360" w:lineRule="auto"/>
        <w:jc w:val="center"/>
        <w:rPr>
          <w:rFonts w:asciiTheme="majorBidi" w:hAnsiTheme="majorBidi" w:cs="Guttman Hodes"/>
          <w:sz w:val="24"/>
          <w:szCs w:val="24"/>
          <w:rtl/>
        </w:rPr>
      </w:pPr>
      <w:r>
        <w:rPr>
          <w:rFonts w:asciiTheme="majorBidi" w:hAnsiTheme="majorBidi" w:cs="Guttman Hodes" w:hint="cs"/>
          <w:sz w:val="24"/>
          <w:szCs w:val="24"/>
          <w:rtl/>
        </w:rPr>
        <w:t xml:space="preserve">כמהר"ר </w:t>
      </w:r>
      <w:r w:rsidRPr="001477A7">
        <w:rPr>
          <w:rFonts w:asciiTheme="majorBidi" w:hAnsiTheme="majorBidi" w:cs="Guttman Hodes" w:hint="cs"/>
          <w:b/>
          <w:bCs/>
          <w:sz w:val="28"/>
          <w:szCs w:val="28"/>
          <w:rtl/>
        </w:rPr>
        <w:t>מרדכי למשעאלי המכונה אלסקר</w:t>
      </w:r>
      <w:r w:rsidRPr="001477A7">
        <w:rPr>
          <w:rFonts w:asciiTheme="majorBidi" w:hAnsiTheme="majorBidi" w:cs="Guttman Hodes" w:hint="cs"/>
          <w:sz w:val="28"/>
          <w:szCs w:val="28"/>
          <w:rtl/>
        </w:rPr>
        <w:t xml:space="preserve"> </w:t>
      </w:r>
      <w:r>
        <w:rPr>
          <w:rFonts w:asciiTheme="majorBidi" w:hAnsiTheme="majorBidi" w:cs="Guttman Hodes" w:hint="cs"/>
          <w:sz w:val="24"/>
          <w:szCs w:val="24"/>
          <w:rtl/>
        </w:rPr>
        <w:t>זלה"ה</w:t>
      </w:r>
    </w:p>
    <w:p w:rsidR="00041A8B" w:rsidRDefault="00041A8B" w:rsidP="00041A8B">
      <w:pPr>
        <w:spacing w:line="360" w:lineRule="auto"/>
        <w:jc w:val="center"/>
        <w:rPr>
          <w:rFonts w:asciiTheme="majorBidi" w:hAnsiTheme="majorBidi" w:cs="Guttman Hodes"/>
          <w:sz w:val="24"/>
          <w:szCs w:val="24"/>
          <w:rtl/>
        </w:rPr>
      </w:pPr>
      <w:r>
        <w:rPr>
          <w:rFonts w:asciiTheme="majorBidi" w:hAnsiTheme="majorBidi" w:cs="Guttman Hodes" w:hint="cs"/>
          <w:sz w:val="24"/>
          <w:szCs w:val="24"/>
          <w:rtl/>
        </w:rPr>
        <w:t>מרבני עוב"י מראכש יע"א</w:t>
      </w:r>
    </w:p>
    <w:p w:rsidR="001477A7" w:rsidRDefault="001477A7" w:rsidP="00041A8B">
      <w:pPr>
        <w:spacing w:line="360" w:lineRule="auto"/>
        <w:jc w:val="center"/>
        <w:rPr>
          <w:rFonts w:asciiTheme="majorBidi" w:hAnsiTheme="majorBidi" w:cs="Guttman Hodes"/>
          <w:sz w:val="24"/>
          <w:szCs w:val="24"/>
          <w:rtl/>
        </w:rPr>
      </w:pPr>
    </w:p>
    <w:p w:rsidR="001477A7" w:rsidRPr="00C65C42" w:rsidRDefault="001477A7" w:rsidP="001477A7">
      <w:pPr>
        <w:spacing w:line="360" w:lineRule="auto"/>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tl/>
        </w:rPr>
      </w:pPr>
    </w:p>
    <w:p w:rsidR="001477A7" w:rsidRDefault="001477A7" w:rsidP="001477A7">
      <w:pPr>
        <w:bidi w:val="0"/>
        <w:jc w:val="center"/>
        <w:rPr>
          <w:rFonts w:asciiTheme="majorBidi" w:hAnsiTheme="majorBidi" w:cs="Guttman Hodes"/>
          <w:b/>
          <w:bCs/>
          <w:sz w:val="24"/>
          <w:szCs w:val="24"/>
        </w:rPr>
      </w:pPr>
      <w:r w:rsidRPr="00C65C42">
        <w:rPr>
          <w:rFonts w:asciiTheme="majorBidi" w:hAnsiTheme="majorBidi" w:cs="Guttman Hodes" w:hint="cs"/>
          <w:b/>
          <w:bCs/>
          <w:sz w:val="24"/>
          <w:szCs w:val="24"/>
          <w:rtl/>
        </w:rPr>
        <w:t>יו"ל לראשונה מכתי"ק ע"י</w:t>
      </w:r>
    </w:p>
    <w:p w:rsidR="001477A7" w:rsidRDefault="001477A7" w:rsidP="001477A7">
      <w:pPr>
        <w:bidi w:val="0"/>
        <w:rPr>
          <w:rFonts w:asciiTheme="majorBidi" w:hAnsiTheme="majorBidi" w:cs="Guttman Hodes"/>
          <w:b/>
          <w:bCs/>
          <w:sz w:val="24"/>
          <w:szCs w:val="24"/>
        </w:rPr>
      </w:pPr>
    </w:p>
    <w:p w:rsidR="001477A7" w:rsidRPr="00C65C42" w:rsidRDefault="001477A7" w:rsidP="001477A7">
      <w:pPr>
        <w:bidi w:val="0"/>
        <w:jc w:val="center"/>
        <w:rPr>
          <w:rFonts w:asciiTheme="majorBidi" w:hAnsiTheme="majorBidi" w:cs="Guttman Hodes"/>
          <w:b/>
          <w:bCs/>
          <w:sz w:val="24"/>
          <w:szCs w:val="24"/>
        </w:rPr>
      </w:pPr>
    </w:p>
    <w:p w:rsidR="001477A7" w:rsidRPr="00C65C42" w:rsidRDefault="001477A7" w:rsidP="001477A7">
      <w:pPr>
        <w:bidi w:val="0"/>
        <w:jc w:val="center"/>
        <w:rPr>
          <w:rFonts w:asciiTheme="majorBidi" w:hAnsiTheme="majorBidi" w:cs="Guttman Hodes"/>
          <w:b/>
          <w:bCs/>
          <w:sz w:val="24"/>
          <w:szCs w:val="24"/>
          <w:rtl/>
        </w:rPr>
      </w:pPr>
      <w:r w:rsidRPr="00C65C42">
        <w:rPr>
          <w:rFonts w:asciiTheme="majorBidi" w:hAnsiTheme="majorBidi" w:cs="Guttman Hodes" w:hint="cs"/>
          <w:b/>
          <w:bCs/>
          <w:sz w:val="24"/>
          <w:szCs w:val="24"/>
          <w:rtl/>
        </w:rPr>
        <w:t>יוסף פרץ                                         מרדכי אלמקייס</w:t>
      </w:r>
    </w:p>
    <w:p w:rsidR="001477A7" w:rsidRPr="00C65C42" w:rsidRDefault="001477A7" w:rsidP="001477A7">
      <w:pPr>
        <w:bidi w:val="0"/>
        <w:jc w:val="center"/>
        <w:rPr>
          <w:rFonts w:asciiTheme="majorBidi" w:hAnsiTheme="majorBidi" w:cs="Guttman Hodes"/>
          <w:b/>
          <w:bCs/>
          <w:sz w:val="24"/>
          <w:szCs w:val="24"/>
          <w:rtl/>
        </w:rPr>
      </w:pPr>
      <w:r w:rsidRPr="00C65C42">
        <w:rPr>
          <w:rFonts w:asciiTheme="majorBidi" w:hAnsiTheme="majorBidi" w:cs="Guttman Hodes" w:hint="cs"/>
          <w:b/>
          <w:bCs/>
          <w:sz w:val="24"/>
          <w:szCs w:val="24"/>
          <w:rtl/>
        </w:rPr>
        <w:t>מח"ס שו"ת "פריו יתן" ועוד</w:t>
      </w:r>
      <w:r>
        <w:rPr>
          <w:rFonts w:asciiTheme="majorBidi" w:hAnsiTheme="majorBidi" w:cs="Guttman Hodes" w:hint="cs"/>
          <w:b/>
          <w:bCs/>
          <w:sz w:val="24"/>
          <w:szCs w:val="24"/>
          <w:rtl/>
        </w:rPr>
        <w:t xml:space="preserve">                       </w:t>
      </w:r>
      <w:r w:rsidRPr="00C65C42">
        <w:rPr>
          <w:rFonts w:asciiTheme="majorBidi" w:hAnsiTheme="majorBidi" w:cs="Guttman Hodes" w:hint="cs"/>
          <w:b/>
          <w:bCs/>
          <w:sz w:val="24"/>
          <w:szCs w:val="24"/>
          <w:rtl/>
        </w:rPr>
        <w:t xml:space="preserve">    מח"ס שו"ת "ויכתוב מרדכי ועוד</w:t>
      </w:r>
    </w:p>
    <w:p w:rsidR="001477A7" w:rsidRPr="00C65C42" w:rsidRDefault="001477A7" w:rsidP="001477A7">
      <w:pPr>
        <w:bidi w:val="0"/>
        <w:jc w:val="center"/>
        <w:rPr>
          <w:rFonts w:asciiTheme="majorBidi" w:hAnsiTheme="majorBidi" w:cs="Guttman Hodes"/>
          <w:b/>
          <w:bCs/>
          <w:sz w:val="24"/>
          <w:szCs w:val="24"/>
          <w:rtl/>
        </w:rPr>
      </w:pPr>
      <w:r w:rsidRPr="00C65C42">
        <w:rPr>
          <w:rFonts w:asciiTheme="majorBidi" w:hAnsiTheme="majorBidi" w:cs="Guttman Hodes" w:hint="cs"/>
          <w:b/>
          <w:bCs/>
          <w:sz w:val="24"/>
          <w:szCs w:val="24"/>
          <w:rtl/>
        </w:rPr>
        <w:t>פנמה                                                           נתיבות</w:t>
      </w:r>
    </w:p>
    <w:p w:rsidR="001477A7" w:rsidRPr="00C65C42" w:rsidRDefault="001477A7" w:rsidP="001477A7">
      <w:pPr>
        <w:bidi w:val="0"/>
        <w:jc w:val="center"/>
        <w:rPr>
          <w:rFonts w:asciiTheme="majorBidi" w:hAnsiTheme="majorBidi" w:cs="Guttman Hodes"/>
          <w:b/>
          <w:bCs/>
          <w:sz w:val="24"/>
          <w:szCs w:val="24"/>
          <w:rtl/>
        </w:rPr>
      </w:pPr>
    </w:p>
    <w:p w:rsidR="001477A7" w:rsidRPr="00C65C42" w:rsidRDefault="001477A7" w:rsidP="001477A7">
      <w:pPr>
        <w:spacing w:line="360" w:lineRule="auto"/>
        <w:jc w:val="center"/>
        <w:rPr>
          <w:rFonts w:asciiTheme="majorBidi" w:hAnsiTheme="majorBidi" w:cs="Guttman Hodes"/>
          <w:sz w:val="24"/>
          <w:szCs w:val="24"/>
          <w:rtl/>
        </w:rPr>
      </w:pPr>
      <w:r w:rsidRPr="00C65C42">
        <w:rPr>
          <w:rFonts w:asciiTheme="majorBidi" w:hAnsiTheme="majorBidi" w:cs="Guttman Hodes" w:hint="cs"/>
          <w:b/>
          <w:bCs/>
          <w:sz w:val="24"/>
          <w:szCs w:val="24"/>
          <w:rtl/>
        </w:rPr>
        <w:t>כ"ח כסלו תשפ"ב</w:t>
      </w:r>
    </w:p>
    <w:p w:rsidR="00041A8B" w:rsidRDefault="00041A8B" w:rsidP="00041477">
      <w:pPr>
        <w:shd w:val="clear" w:color="auto" w:fill="FFFFFF"/>
        <w:jc w:val="center"/>
        <w:rPr>
          <w:rFonts w:ascii="Arial" w:eastAsia="Times New Roman" w:hAnsi="Arial" w:cs="Guttman Hodes"/>
          <w:b/>
          <w:bCs/>
          <w:color w:val="222222"/>
          <w:sz w:val="28"/>
          <w:szCs w:val="28"/>
          <w:rtl/>
        </w:rPr>
      </w:pPr>
    </w:p>
    <w:p w:rsidR="00B220C3" w:rsidRDefault="00B220C3" w:rsidP="001D3701">
      <w:pPr>
        <w:shd w:val="clear" w:color="auto" w:fill="FFFFFF"/>
        <w:jc w:val="center"/>
        <w:rPr>
          <w:rFonts w:ascii="Arial" w:eastAsia="Times New Roman" w:hAnsi="Arial" w:cs="Guttman Hodes"/>
          <w:b/>
          <w:bCs/>
          <w:color w:val="222222"/>
          <w:sz w:val="28"/>
          <w:szCs w:val="28"/>
          <w:rtl/>
        </w:rPr>
      </w:pPr>
    </w:p>
    <w:p w:rsidR="00B220C3" w:rsidRDefault="00B220C3" w:rsidP="001D3701">
      <w:pPr>
        <w:shd w:val="clear" w:color="auto" w:fill="FFFFFF"/>
        <w:jc w:val="center"/>
        <w:rPr>
          <w:rFonts w:ascii="Arial" w:eastAsia="Times New Roman" w:hAnsi="Arial" w:cs="Guttman Hodes"/>
          <w:b/>
          <w:bCs/>
          <w:color w:val="222222"/>
          <w:sz w:val="28"/>
          <w:szCs w:val="28"/>
          <w:rtl/>
        </w:rPr>
      </w:pPr>
    </w:p>
    <w:p w:rsidR="001D3701" w:rsidRPr="001D3701" w:rsidRDefault="001D3701" w:rsidP="001D3701">
      <w:pPr>
        <w:shd w:val="clear" w:color="auto" w:fill="FFFFFF"/>
        <w:jc w:val="center"/>
        <w:rPr>
          <w:rFonts w:ascii="Arial" w:eastAsia="Times New Roman" w:hAnsi="Arial" w:cs="Guttman Hodes"/>
          <w:b/>
          <w:bCs/>
          <w:color w:val="222222"/>
          <w:sz w:val="28"/>
          <w:szCs w:val="28"/>
          <w:rtl/>
        </w:rPr>
      </w:pPr>
      <w:r w:rsidRPr="001D3701">
        <w:rPr>
          <w:rFonts w:ascii="Arial" w:eastAsia="Times New Roman" w:hAnsi="Arial" w:cs="Guttman Hodes" w:hint="cs"/>
          <w:b/>
          <w:bCs/>
          <w:color w:val="222222"/>
          <w:sz w:val="28"/>
          <w:szCs w:val="28"/>
          <w:rtl/>
        </w:rPr>
        <w:lastRenderedPageBreak/>
        <w:t>תולדות רבינו</w:t>
      </w:r>
    </w:p>
    <w:p w:rsidR="001D3701" w:rsidRDefault="001D3701" w:rsidP="001D3701">
      <w:pPr>
        <w:shd w:val="clear" w:color="auto" w:fill="FFFFFF"/>
        <w:rPr>
          <w:rFonts w:ascii="Arial" w:eastAsia="Times New Roman" w:hAnsi="Arial" w:cs="Guttman Hodes"/>
          <w:color w:val="222222"/>
          <w:sz w:val="24"/>
          <w:szCs w:val="24"/>
          <w:rtl/>
        </w:rPr>
      </w:pP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מו"ה מרדכי </w:t>
      </w:r>
      <w:r w:rsidRPr="001D3701">
        <w:rPr>
          <w:rFonts w:ascii="Arial" w:eastAsia="Times New Roman" w:hAnsi="Arial" w:cs="Guttman Hodes" w:hint="cs"/>
          <w:b/>
          <w:bCs/>
          <w:color w:val="222222"/>
          <w:sz w:val="24"/>
          <w:szCs w:val="24"/>
          <w:rtl/>
        </w:rPr>
        <w:t>למשעאלי</w:t>
      </w:r>
      <w:r w:rsidRPr="001D3701">
        <w:rPr>
          <w:rFonts w:ascii="Arial" w:eastAsia="Times New Roman" w:hAnsi="Arial" w:cs="Guttman Hodes" w:hint="cs"/>
          <w:color w:val="222222"/>
          <w:sz w:val="24"/>
          <w:szCs w:val="24"/>
          <w:rtl/>
        </w:rPr>
        <w:t> [המכונה </w:t>
      </w:r>
      <w:r w:rsidRPr="001D3701">
        <w:rPr>
          <w:rFonts w:ascii="Arial" w:eastAsia="Times New Roman" w:hAnsi="Arial" w:cs="Guttman Hodes" w:hint="cs"/>
          <w:b/>
          <w:bCs/>
          <w:color w:val="222222"/>
          <w:sz w:val="24"/>
          <w:szCs w:val="24"/>
          <w:rtl/>
        </w:rPr>
        <w:t>אלסקר</w:t>
      </w:r>
      <w:r w:rsidRPr="001D3701">
        <w:rPr>
          <w:rFonts w:ascii="Arial" w:eastAsia="Times New Roman" w:hAnsi="Arial" w:cs="Guttman Hodes" w:hint="cs"/>
          <w:color w:val="222222"/>
          <w:sz w:val="24"/>
          <w:szCs w:val="24"/>
          <w:rtl/>
        </w:rPr>
        <w:t>] בן שמעון</w:t>
      </w:r>
      <w:r w:rsidR="001D3701">
        <w:rPr>
          <w:rFonts w:ascii="Arial" w:eastAsia="Times New Roman" w:hAnsi="Arial" w:cs="Guttman Hodes" w:hint="cs"/>
          <w:color w:val="222222"/>
          <w:sz w:val="24"/>
          <w:szCs w:val="24"/>
          <w:rtl/>
        </w:rPr>
        <w:t xml:space="preserve"> זלה"ה, </w:t>
      </w:r>
      <w:r w:rsidRPr="001D3701">
        <w:rPr>
          <w:rFonts w:ascii="Arial" w:eastAsia="Times New Roman" w:hAnsi="Arial" w:cs="Guttman Hodes" w:hint="cs"/>
          <w:color w:val="222222"/>
          <w:sz w:val="24"/>
          <w:szCs w:val="24"/>
          <w:rtl/>
        </w:rPr>
        <w:t xml:space="preserve">מחכמי מראכש ומוגאדור. </w:t>
      </w:r>
      <w:r w:rsidR="001D3701">
        <w:rPr>
          <w:rFonts w:ascii="Arial" w:eastAsia="Times New Roman" w:hAnsi="Arial" w:cs="Guttman Hodes" w:hint="cs"/>
          <w:color w:val="222222"/>
          <w:sz w:val="24"/>
          <w:szCs w:val="24"/>
          <w:rtl/>
        </w:rPr>
        <w:t xml:space="preserve">בספר </w:t>
      </w:r>
      <w:r w:rsidRPr="001D3701">
        <w:rPr>
          <w:rFonts w:ascii="Arial" w:eastAsia="Times New Roman" w:hAnsi="Arial" w:cs="Guttman Hodes" w:hint="cs"/>
          <w:color w:val="222222"/>
          <w:sz w:val="24"/>
          <w:szCs w:val="24"/>
          <w:rtl/>
        </w:rPr>
        <w:t>מלכי רבנן (פח ב) כתב שהוא מחכמי מוגאדור, ולא הזכיר כלל שהיה במראכש. אמנם בספרו הוא מזכיר שהיה במראכש</w:t>
      </w:r>
      <w:r w:rsidR="001D3701">
        <w:rPr>
          <w:rFonts w:ascii="Arial" w:eastAsia="Times New Roman" w:hAnsi="Arial" w:cs="Guttman Hodes" w:hint="cs"/>
          <w:color w:val="222222"/>
          <w:sz w:val="24"/>
          <w:szCs w:val="24"/>
          <w:rtl/>
        </w:rPr>
        <w:t>,</w:t>
      </w:r>
      <w:r w:rsidRPr="001D3701">
        <w:rPr>
          <w:rFonts w:ascii="Arial" w:eastAsia="Times New Roman" w:hAnsi="Arial" w:cs="Guttman Hodes" w:hint="cs"/>
          <w:color w:val="222222"/>
          <w:sz w:val="24"/>
          <w:szCs w:val="24"/>
          <w:rtl/>
        </w:rPr>
        <w:t xml:space="preserve"> וכנראה היה רק תקופה במוגאדור, אבל עיקר מושבו הוא </w:t>
      </w:r>
      <w:r w:rsidR="001D3701">
        <w:rPr>
          <w:rFonts w:ascii="Arial" w:eastAsia="Times New Roman" w:hAnsi="Arial" w:cs="Guttman Hodes" w:hint="cs"/>
          <w:color w:val="222222"/>
          <w:sz w:val="24"/>
          <w:szCs w:val="24"/>
          <w:rtl/>
        </w:rPr>
        <w:t>ב</w:t>
      </w:r>
      <w:r w:rsidRPr="001D3701">
        <w:rPr>
          <w:rFonts w:ascii="Arial" w:eastAsia="Times New Roman" w:hAnsi="Arial" w:cs="Guttman Hodes" w:hint="cs"/>
          <w:color w:val="222222"/>
          <w:sz w:val="24"/>
          <w:szCs w:val="24"/>
          <w:rtl/>
        </w:rPr>
        <w:t>עיר מראכש.</w:t>
      </w:r>
    </w:p>
    <w:p w:rsidR="00DC0DEA" w:rsidRPr="001D3701" w:rsidRDefault="001D3701" w:rsidP="001D3701">
      <w:pPr>
        <w:shd w:val="clear" w:color="auto" w:fill="FFFFFF"/>
        <w:rPr>
          <w:rFonts w:ascii="Arial" w:eastAsia="Times New Roman" w:hAnsi="Arial" w:cs="Guttman Hodes"/>
          <w:color w:val="222222"/>
          <w:sz w:val="24"/>
          <w:szCs w:val="24"/>
          <w:rtl/>
        </w:rPr>
      </w:pPr>
      <w:r>
        <w:rPr>
          <w:rFonts w:ascii="Arial" w:eastAsia="Times New Roman" w:hAnsi="Arial" w:cs="Guttman Hodes" w:hint="cs"/>
          <w:color w:val="222222"/>
          <w:sz w:val="24"/>
          <w:szCs w:val="24"/>
          <w:rtl/>
        </w:rPr>
        <w:t xml:space="preserve">היה </w:t>
      </w:r>
      <w:r w:rsidR="00DC0DEA" w:rsidRPr="001D3701">
        <w:rPr>
          <w:rFonts w:ascii="Arial" w:eastAsia="Times New Roman" w:hAnsi="Arial" w:cs="Guttman Hodes" w:hint="cs"/>
          <w:color w:val="222222"/>
          <w:sz w:val="24"/>
          <w:szCs w:val="24"/>
          <w:rtl/>
        </w:rPr>
        <w:t xml:space="preserve">סופר </w:t>
      </w:r>
      <w:r>
        <w:rPr>
          <w:rFonts w:ascii="Arial" w:eastAsia="Times New Roman" w:hAnsi="Arial" w:cs="Guttman Hodes" w:hint="cs"/>
          <w:color w:val="222222"/>
          <w:sz w:val="24"/>
          <w:szCs w:val="24"/>
          <w:rtl/>
        </w:rPr>
        <w:t>ב</w:t>
      </w:r>
      <w:r w:rsidR="00DC0DEA" w:rsidRPr="001D3701">
        <w:rPr>
          <w:rFonts w:ascii="Arial" w:eastAsia="Times New Roman" w:hAnsi="Arial" w:cs="Guttman Hodes" w:hint="cs"/>
          <w:color w:val="222222"/>
          <w:sz w:val="24"/>
          <w:szCs w:val="24"/>
          <w:rtl/>
        </w:rPr>
        <w:t>בית דין</w:t>
      </w:r>
      <w:r>
        <w:rPr>
          <w:rFonts w:ascii="Arial" w:eastAsia="Times New Roman" w:hAnsi="Arial" w:cs="Guttman Hodes" w:hint="cs"/>
          <w:color w:val="222222"/>
          <w:sz w:val="24"/>
          <w:szCs w:val="24"/>
          <w:rtl/>
        </w:rPr>
        <w:t xml:space="preserve"> במראכש ובמוגאדור,</w:t>
      </w:r>
      <w:r w:rsidR="00DC0DEA" w:rsidRPr="001D3701">
        <w:rPr>
          <w:rFonts w:ascii="Arial" w:eastAsia="Times New Roman" w:hAnsi="Arial" w:cs="Guttman Hodes" w:hint="cs"/>
          <w:color w:val="222222"/>
          <w:sz w:val="24"/>
          <w:szCs w:val="24"/>
          <w:rtl/>
        </w:rPr>
        <w:t xml:space="preserve"> ו</w:t>
      </w:r>
      <w:r>
        <w:rPr>
          <w:rFonts w:ascii="Arial" w:eastAsia="Times New Roman" w:hAnsi="Arial" w:cs="Guttman Hodes" w:hint="cs"/>
          <w:color w:val="222222"/>
          <w:sz w:val="24"/>
          <w:szCs w:val="24"/>
          <w:rtl/>
        </w:rPr>
        <w:t xml:space="preserve">היה </w:t>
      </w:r>
      <w:r w:rsidR="00DC0DEA" w:rsidRPr="001D3701">
        <w:rPr>
          <w:rFonts w:ascii="Arial" w:eastAsia="Times New Roman" w:hAnsi="Arial" w:cs="Guttman Hodes" w:hint="cs"/>
          <w:color w:val="222222"/>
          <w:sz w:val="24"/>
          <w:szCs w:val="24"/>
          <w:rtl/>
        </w:rPr>
        <w:t>מקובל אלקי.</w:t>
      </w:r>
    </w:p>
    <w:p w:rsidR="001D3701" w:rsidRDefault="001D3701" w:rsidP="001D3701">
      <w:pPr>
        <w:shd w:val="clear" w:color="auto" w:fill="FFFFFF"/>
        <w:rPr>
          <w:rFonts w:ascii="Arial" w:eastAsia="Times New Roman" w:hAnsi="Arial" w:cs="Guttman Hodes"/>
          <w:color w:val="222222"/>
          <w:sz w:val="24"/>
          <w:szCs w:val="24"/>
          <w:rtl/>
        </w:rPr>
      </w:pP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xml:space="preserve">היה חסידא קדישא ומתפלל ונענה, כמו שכתב בספרו </w:t>
      </w:r>
      <w:r w:rsidR="001D3701">
        <w:rPr>
          <w:rFonts w:ascii="Arial" w:eastAsia="Times New Roman" w:hAnsi="Arial" w:cs="Guttman Hodes" w:hint="cs"/>
          <w:color w:val="222222"/>
          <w:sz w:val="24"/>
          <w:szCs w:val="24"/>
          <w:rtl/>
        </w:rPr>
        <w:t>"</w:t>
      </w:r>
      <w:r w:rsidRPr="001D3701">
        <w:rPr>
          <w:rFonts w:ascii="Arial" w:eastAsia="Times New Roman" w:hAnsi="Arial" w:cs="Guttman Hodes" w:hint="cs"/>
          <w:color w:val="222222"/>
          <w:sz w:val="24"/>
          <w:szCs w:val="24"/>
          <w:rtl/>
        </w:rPr>
        <w:t>לבוש מרדכי</w:t>
      </w:r>
      <w:r w:rsidR="001D3701">
        <w:rPr>
          <w:rFonts w:ascii="Arial" w:eastAsia="Times New Roman" w:hAnsi="Arial" w:cs="Guttman Hodes" w:hint="cs"/>
          <w:color w:val="222222"/>
          <w:sz w:val="24"/>
          <w:szCs w:val="24"/>
          <w:rtl/>
        </w:rPr>
        <w:t>"</w:t>
      </w:r>
      <w:r w:rsidRPr="001D3701">
        <w:rPr>
          <w:rFonts w:ascii="Arial" w:eastAsia="Times New Roman" w:hAnsi="Arial" w:cs="Guttman Hodes" w:hint="cs"/>
          <w:color w:val="222222"/>
          <w:sz w:val="24"/>
          <w:szCs w:val="24"/>
          <w:rtl/>
        </w:rPr>
        <w:t xml:space="preserve"> (דף 42 ע"ב</w:t>
      </w:r>
      <w:r w:rsidR="001D3701">
        <w:rPr>
          <w:rFonts w:ascii="Arial" w:eastAsia="Times New Roman" w:hAnsi="Arial" w:cs="Guttman Hodes" w:hint="cs"/>
          <w:color w:val="222222"/>
          <w:sz w:val="24"/>
          <w:szCs w:val="24"/>
          <w:rtl/>
        </w:rPr>
        <w:t xml:space="preserve"> בכת"י</w:t>
      </w:r>
      <w:r w:rsidRPr="001D3701">
        <w:rPr>
          <w:rFonts w:ascii="Arial" w:eastAsia="Times New Roman" w:hAnsi="Arial" w:cs="Guttman Hodes" w:hint="cs"/>
          <w:color w:val="222222"/>
          <w:sz w:val="24"/>
          <w:szCs w:val="24"/>
          <w:rtl/>
        </w:rPr>
        <w:t>):</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שנת והוכיח במישו"ר [תקנ"ח] לפ"ק פסקו הגשמים ג' חדשים ובפרשת וארא התענתי תענית של הפסקה והתחננתי לפני בוראי ביום ו' ואמרתי אם השם רצה בתעניתי יענינו בגשמי רצון, ושבח לאל ענה אותי ה' ונתן מטר בשב"ק לערב ובשבוע הבא אחריו עד יום ו' הבא אחריו, ושמחתי על זה.</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ובשנת מבש"ר טו"ב [תקנ"ט] לפ"ק, היתה עצירת הגשמים והתפללו הקהל י"ץ כולם בבית החיים והיה יום ענן וערפל ורוח סערה מפרק הרים וכו', והייתי אני עם החכמים ישצ"ו והתפללתי בקהלן, ונענו בגשמים רבים תכף ומיד. ואחר עבור חג הפסח התחילה המגיפה באו"ה [=באותה השנה] וביום ב' בשבת כ"ג לאייר התחיל בב' וביום ג' נתפשטה המגפה המכה ובשמנה ימים שנשארו באייר מתו קרוב לשמנים ה' יאמר די</w:t>
      </w:r>
      <w:r w:rsidR="00B220C3">
        <w:rPr>
          <w:rFonts w:ascii="Arial" w:eastAsia="Times New Roman" w:hAnsi="Arial" w:cs="Guttman Hodes" w:hint="cs"/>
          <w:color w:val="222222"/>
          <w:sz w:val="24"/>
          <w:szCs w:val="24"/>
          <w:rtl/>
        </w:rPr>
        <w:t>,</w:t>
      </w:r>
      <w:r w:rsidRPr="001D3701">
        <w:rPr>
          <w:rFonts w:ascii="Arial" w:eastAsia="Times New Roman" w:hAnsi="Arial" w:cs="Guttman Hodes" w:hint="cs"/>
          <w:color w:val="222222"/>
          <w:sz w:val="24"/>
          <w:szCs w:val="24"/>
          <w:rtl/>
        </w:rPr>
        <w:t xml:space="preserve"> וברחו החכמים וראשי הקהל הרוב שלהם ולא נשארו כ"א העניים והאביונים ה' ירחם עלינו, ע"ה </w:t>
      </w:r>
      <w:r w:rsidRPr="001D3701">
        <w:rPr>
          <w:rFonts w:ascii="Arial" w:eastAsia="Times New Roman" w:hAnsi="Arial" w:cs="Guttman Hodes" w:hint="cs"/>
          <w:b/>
          <w:bCs/>
          <w:color w:val="222222"/>
          <w:sz w:val="24"/>
          <w:szCs w:val="24"/>
          <w:rtl/>
        </w:rPr>
        <w:t>מרדכי משעאלי</w:t>
      </w:r>
      <w:r w:rsidRPr="001D3701">
        <w:rPr>
          <w:rFonts w:ascii="Arial" w:eastAsia="Times New Roman" w:hAnsi="Arial" w:cs="Guttman Hodes" w:hint="cs"/>
          <w:color w:val="222222"/>
          <w:sz w:val="24"/>
          <w:szCs w:val="24"/>
          <w:rtl/>
        </w:rPr>
        <w:t> ס"ט.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גם גילו לו חידושים בחלום (דף 29 ע"א):</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"ח</w:t>
      </w:r>
      <w:r w:rsidR="00B220C3">
        <w:rPr>
          <w:rFonts w:ascii="Arial" w:eastAsia="Times New Roman" w:hAnsi="Arial" w:cs="Guttman Hodes" w:hint="cs"/>
          <w:color w:val="222222"/>
          <w:sz w:val="24"/>
          <w:szCs w:val="24"/>
          <w:rtl/>
        </w:rPr>
        <w:t>י</w:t>
      </w:r>
      <w:r w:rsidRPr="001D3701">
        <w:rPr>
          <w:rFonts w:ascii="Arial" w:eastAsia="Times New Roman" w:hAnsi="Arial" w:cs="Guttman Hodes" w:hint="cs"/>
          <w:color w:val="222222"/>
          <w:sz w:val="24"/>
          <w:szCs w:val="24"/>
          <w:rtl/>
        </w:rPr>
        <w:t>דוש נגלה אלי בחלום" וכו'.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"עוד נגלה אלי בחלום בשנת מבש"ר טו"ב שנדמה לי בחלום כאלו כתוב במשנת חסידים" וכו'.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רשימת חתימות</w:t>
      </w:r>
      <w:r w:rsidRPr="001D3701">
        <w:rPr>
          <w:rFonts w:ascii="Arial" w:eastAsia="Times New Roman" w:hAnsi="Arial" w:cs="Guttman Hodes" w:hint="cs"/>
          <w:color w:val="222222"/>
          <w:sz w:val="24"/>
          <w:szCs w:val="24"/>
          <w:rtl/>
        </w:rPr>
        <w:t> של רבנו שהגיעו לידינו: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תקל"א</w:t>
      </w:r>
      <w:r w:rsidRPr="001D3701">
        <w:rPr>
          <w:rFonts w:ascii="Arial" w:eastAsia="Times New Roman" w:hAnsi="Arial" w:cs="Guttman Hodes" w:hint="cs"/>
          <w:color w:val="222222"/>
          <w:sz w:val="24"/>
          <w:szCs w:val="24"/>
          <w:rtl/>
        </w:rPr>
        <w:t> – מקיים חתימות בשו"ת תורת יקותיאל עמ' לה.</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תקל"א</w:t>
      </w:r>
      <w:r w:rsidRPr="001D3701">
        <w:rPr>
          <w:rFonts w:ascii="Arial" w:eastAsia="Times New Roman" w:hAnsi="Arial" w:cs="Guttman Hodes" w:hint="cs"/>
          <w:color w:val="222222"/>
          <w:sz w:val="24"/>
          <w:szCs w:val="24"/>
          <w:rtl/>
        </w:rPr>
        <w:t> – חותם על שטר עם מו"ה יוסף קורקוס בשו"ת אבני שיש ח"א סי' ל ובמהדורה החדשה ח"ב סי' כ.</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תקל"ו</w:t>
      </w:r>
      <w:r w:rsidRPr="001D3701">
        <w:rPr>
          <w:rFonts w:ascii="Arial" w:eastAsia="Times New Roman" w:hAnsi="Arial" w:cs="Guttman Hodes" w:hint="cs"/>
          <w:color w:val="222222"/>
          <w:sz w:val="24"/>
          <w:szCs w:val="24"/>
          <w:rtl/>
        </w:rPr>
        <w:t> - מקיים חתימות במוגאדור: מרדכי א"א שמעון למשעאלי ועמו מו"ה יוסף א"א יעקב בנבנשתי. תשובות חכמי מראכש סימן טז (כת"י ירושלים 8=140 דף 39).</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תקמ"ב</w:t>
      </w:r>
      <w:r w:rsidRPr="001D3701">
        <w:rPr>
          <w:rFonts w:ascii="Arial" w:eastAsia="Times New Roman" w:hAnsi="Arial" w:cs="Guttman Hodes" w:hint="cs"/>
          <w:color w:val="222222"/>
          <w:sz w:val="24"/>
          <w:szCs w:val="24"/>
          <w:rtl/>
        </w:rPr>
        <w:t> (מבש"ר) – חותם על קב"ע במראכש, ועמו מו"ה אברהם למשעאלי.</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תקמ"ד</w:t>
      </w:r>
      <w:r w:rsidRPr="001D3701">
        <w:rPr>
          <w:rFonts w:ascii="Arial" w:eastAsia="Times New Roman" w:hAnsi="Arial" w:cs="Guttman Hodes" w:hint="cs"/>
          <w:color w:val="222222"/>
          <w:sz w:val="24"/>
          <w:szCs w:val="24"/>
          <w:rtl/>
        </w:rPr>
        <w:t> - העתיק פס"ד של מו"ה שלמה אסולין שו"ת תורת יקותיאל עמ' יב. עיין בתשובות חכמי מראכש סימן 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lastRenderedPageBreak/>
        <w:t>שנת תקמ"ח</w:t>
      </w:r>
      <w:r w:rsidRPr="001D3701">
        <w:rPr>
          <w:rFonts w:ascii="Arial" w:eastAsia="Times New Roman" w:hAnsi="Arial" w:cs="Guttman Hodes" w:hint="cs"/>
          <w:color w:val="222222"/>
          <w:sz w:val="24"/>
          <w:szCs w:val="24"/>
          <w:rtl/>
        </w:rPr>
        <w:t> (בהתאס"ף) - חתום בשו"ת נר מערבי (ח"ב דף ר"ז ע"ב) ובתשובות חכמי מראכש (סימן כ אות ט) באצווירא, עם מו"ה משה לוגאשי ומו"ה יוסף בן יעקב בנבנשתי. [הוא המוזכר במלכי רבנן דף פח ב].</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תקנ"ח </w:t>
      </w:r>
      <w:r w:rsidRPr="001D3701">
        <w:rPr>
          <w:rFonts w:ascii="Arial" w:eastAsia="Times New Roman" w:hAnsi="Arial" w:cs="Guttman Hodes" w:hint="cs"/>
          <w:color w:val="222222"/>
          <w:sz w:val="24"/>
          <w:szCs w:val="24"/>
          <w:rtl/>
        </w:rPr>
        <w:t>(במישו"ר) – חותם על קיום חתימות בתשובות חכמי מראכש סימן כג.</w:t>
      </w:r>
    </w:p>
    <w:p w:rsidR="00DC0DEA"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שנת תק"ס</w:t>
      </w:r>
      <w:r w:rsidRPr="001D3701">
        <w:rPr>
          <w:rFonts w:ascii="Arial" w:eastAsia="Times New Roman" w:hAnsi="Arial" w:cs="Guttman Hodes" w:hint="cs"/>
          <w:color w:val="222222"/>
          <w:sz w:val="24"/>
          <w:szCs w:val="24"/>
          <w:rtl/>
        </w:rPr>
        <w:t> - סופר ב"ד וחתם עמו מו"ה יצחק בר מסעוד למעלם. (ספר גנת וורדים למו"ה מכלוף אוחיון מאספי עמ' 192ב. בנדפס סימן קז).</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b/>
          <w:bCs/>
          <w:color w:val="222222"/>
          <w:sz w:val="24"/>
          <w:szCs w:val="24"/>
          <w:rtl/>
        </w:rPr>
        <w:t xml:space="preserve">ספר </w:t>
      </w:r>
      <w:r w:rsidR="00B220C3">
        <w:rPr>
          <w:rFonts w:ascii="Arial" w:eastAsia="Times New Roman" w:hAnsi="Arial" w:cs="Guttman Hodes" w:hint="cs"/>
          <w:b/>
          <w:bCs/>
          <w:color w:val="222222"/>
          <w:sz w:val="24"/>
          <w:szCs w:val="24"/>
          <w:rtl/>
        </w:rPr>
        <w:t>"</w:t>
      </w:r>
      <w:r w:rsidRPr="001D3701">
        <w:rPr>
          <w:rFonts w:ascii="Arial" w:eastAsia="Times New Roman" w:hAnsi="Arial" w:cs="Guttman Hodes" w:hint="cs"/>
          <w:b/>
          <w:bCs/>
          <w:color w:val="222222"/>
          <w:sz w:val="24"/>
          <w:szCs w:val="24"/>
          <w:rtl/>
        </w:rPr>
        <w:t>לבוש מרדכי</w:t>
      </w:r>
      <w:r w:rsidR="00B220C3">
        <w:rPr>
          <w:rFonts w:ascii="Arial" w:eastAsia="Times New Roman" w:hAnsi="Arial" w:cs="Guttman Hodes" w:hint="cs"/>
          <w:b/>
          <w:bCs/>
          <w:color w:val="222222"/>
          <w:sz w:val="24"/>
          <w:szCs w:val="24"/>
          <w:rtl/>
        </w:rPr>
        <w:t>"</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רבנו חיבר ספר ביאורי מאמרים ופסוקים על דרך הסוד, והוא כרוך עם שאר העתקות של רבנו.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צילומו נמצא בספריה הלאומית (סי' 51541). כתב יד זה מוזכר בס' כתבי יד הרבנים בספריית מנדל גוסטמן (עמ' 31).</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w:t>
      </w:r>
    </w:p>
    <w:p w:rsidR="00DC0DEA" w:rsidRPr="00B220C3" w:rsidRDefault="00DC0DEA" w:rsidP="001D3701">
      <w:pPr>
        <w:shd w:val="clear" w:color="auto" w:fill="FFFFFF"/>
        <w:rPr>
          <w:rFonts w:ascii="Arial" w:eastAsia="Times New Roman" w:hAnsi="Arial" w:cs="Guttman Hodes"/>
          <w:b/>
          <w:bCs/>
          <w:color w:val="222222"/>
          <w:sz w:val="24"/>
          <w:szCs w:val="24"/>
          <w:rtl/>
        </w:rPr>
      </w:pPr>
      <w:r w:rsidRPr="00B220C3">
        <w:rPr>
          <w:rFonts w:ascii="Arial" w:eastAsia="Times New Roman" w:hAnsi="Arial" w:cs="Guttman Hodes" w:hint="cs"/>
          <w:b/>
          <w:bCs/>
          <w:color w:val="222222"/>
          <w:sz w:val="24"/>
          <w:szCs w:val="24"/>
          <w:rtl/>
        </w:rPr>
        <w:t>מפתח כתב היד:</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בהתחלה אוצרות חיים המערבי עם הגהות מו"ה אברהם אזולאי ממראכש.</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25 – פ' יתרו [חידוש מרבינו].</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25ב 26א - כותרת: לבוש מרדכי למשעאלי.</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w:t>
      </w:r>
      <w:r w:rsidRPr="001D3701">
        <w:rPr>
          <w:rFonts w:ascii="Arial" w:eastAsia="Times New Roman" w:hAnsi="Arial" w:cs="Guttman Hodes" w:hint="cs"/>
          <w:b/>
          <w:bCs/>
          <w:color w:val="222222"/>
          <w:sz w:val="24"/>
          <w:szCs w:val="24"/>
          <w:rtl/>
        </w:rPr>
        <w:t> </w:t>
      </w:r>
      <w:r w:rsidRPr="001D3701">
        <w:rPr>
          <w:rFonts w:ascii="Arial" w:eastAsia="Times New Roman" w:hAnsi="Arial" w:cs="Guttman Hodes" w:hint="cs"/>
          <w:color w:val="222222"/>
          <w:sz w:val="24"/>
          <w:szCs w:val="24"/>
          <w:rtl/>
        </w:rPr>
        <w:t xml:space="preserve">27 ע"א </w:t>
      </w:r>
      <w:r w:rsidR="00B220C3">
        <w:rPr>
          <w:rFonts w:ascii="Arial" w:eastAsia="Times New Roman" w:hAnsi="Arial" w:cs="Guttman Hodes"/>
          <w:color w:val="222222"/>
          <w:sz w:val="24"/>
          <w:szCs w:val="24"/>
          <w:rtl/>
        </w:rPr>
        <w:t>–</w:t>
      </w:r>
      <w:r w:rsidRPr="001D3701">
        <w:rPr>
          <w:rFonts w:ascii="Arial" w:eastAsia="Times New Roman" w:hAnsi="Arial" w:cs="Guttman Hodes" w:hint="cs"/>
          <w:color w:val="222222"/>
          <w:sz w:val="24"/>
          <w:szCs w:val="24"/>
          <w:rtl/>
        </w:rPr>
        <w:t xml:space="preserve"> </w:t>
      </w:r>
      <w:r w:rsidR="00B220C3">
        <w:rPr>
          <w:rFonts w:ascii="Arial" w:eastAsia="Times New Roman" w:hAnsi="Arial" w:cs="Guttman Hodes" w:hint="cs"/>
          <w:color w:val="222222"/>
          <w:sz w:val="24"/>
          <w:szCs w:val="24"/>
          <w:rtl/>
        </w:rPr>
        <w:t>הקדמתו.</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w:t>
      </w:r>
      <w:r w:rsidR="00B220C3">
        <w:rPr>
          <w:rFonts w:ascii="Arial" w:eastAsia="Times New Roman" w:hAnsi="Arial" w:cs="Guttman Hodes" w:hint="cs"/>
          <w:color w:val="222222"/>
          <w:sz w:val="24"/>
          <w:szCs w:val="24"/>
          <w:rtl/>
        </w:rPr>
        <w:t xml:space="preserve">ף 29א – חדוש נגלה אלי בחלום... </w:t>
      </w:r>
      <w:r w:rsidRPr="001D3701">
        <w:rPr>
          <w:rFonts w:ascii="Arial" w:eastAsia="Times New Roman" w:hAnsi="Arial" w:cs="Guttman Hodes" w:hint="cs"/>
          <w:color w:val="222222"/>
          <w:sz w:val="24"/>
          <w:szCs w:val="24"/>
          <w:rtl/>
        </w:rPr>
        <w:t>עוד נגלה אלי בחלום בשנת מבש"ר טו"ב שנדמה לי</w:t>
      </w:r>
      <w:r w:rsidR="00B220C3">
        <w:rPr>
          <w:rFonts w:ascii="Arial" w:eastAsia="Times New Roman" w:hAnsi="Arial" w:cs="Guttman Hodes" w:hint="cs"/>
          <w:color w:val="222222"/>
          <w:sz w:val="24"/>
          <w:szCs w:val="24"/>
          <w:rtl/>
        </w:rPr>
        <w:t xml:space="preserve"> בחלום כאלו כתוב במשנת חסידים...</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30א – הגהה על הגליון חתומה: ע"ה ש"ל כן נראה לי אם אפשר.</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31ב – סוף חידושים.</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32א – סגולה למגיפה. ע"כ נוסח של חכמי ערי המערב וז[ה] של חכמי מראכש יע"ה...</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32ב - חתימות: מסעוד ן' אברהם בטן?</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33א – חוזר לחידושים.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42 – סוף חידושים.</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xml:space="preserve">דף 42ב </w:t>
      </w:r>
      <w:r w:rsidR="00B220C3">
        <w:rPr>
          <w:rFonts w:ascii="Arial" w:eastAsia="Times New Roman" w:hAnsi="Arial" w:cs="Guttman Hodes"/>
          <w:color w:val="222222"/>
          <w:sz w:val="24"/>
          <w:szCs w:val="24"/>
          <w:rtl/>
        </w:rPr>
        <w:t>–</w:t>
      </w:r>
      <w:r w:rsidR="00B220C3">
        <w:rPr>
          <w:rFonts w:ascii="Arial" w:eastAsia="Times New Roman" w:hAnsi="Arial" w:cs="Guttman Hodes" w:hint="cs"/>
          <w:color w:val="222222"/>
          <w:sz w:val="24"/>
          <w:szCs w:val="24"/>
          <w:rtl/>
        </w:rPr>
        <w:t>מעשי עצירת הגשמים והמגיפה.</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xml:space="preserve">דף 43 – קינות לנפטר. </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xml:space="preserve">דף 44 - בקשות. </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45 מולדות.</w:t>
      </w:r>
    </w:p>
    <w:p w:rsidR="00DC0DEA" w:rsidRPr="001D3701" w:rsidRDefault="00DC0DEA" w:rsidP="00B220C3">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 xml:space="preserve">דף 46 </w:t>
      </w:r>
      <w:r w:rsidR="00B220C3">
        <w:rPr>
          <w:rFonts w:ascii="Arial" w:eastAsia="Times New Roman" w:hAnsi="Arial" w:cs="Guttman Hodes" w:hint="cs"/>
          <w:color w:val="222222"/>
          <w:sz w:val="24"/>
          <w:szCs w:val="24"/>
          <w:rtl/>
        </w:rPr>
        <w:t>הגדה של פסח.</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49 אדרא רבא</w:t>
      </w:r>
      <w:r w:rsidR="00B220C3">
        <w:rPr>
          <w:rFonts w:ascii="Arial" w:eastAsia="Times New Roman" w:hAnsi="Arial" w:cs="Guttman Hodes" w:hint="cs"/>
          <w:color w:val="222222"/>
          <w:sz w:val="24"/>
          <w:szCs w:val="24"/>
          <w:rtl/>
        </w:rPr>
        <w:t>.</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51 אדרא זוטא.</w:t>
      </w:r>
    </w:p>
    <w:p w:rsidR="00DC0DEA" w:rsidRPr="001D3701"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53 אדרא רבא.</w:t>
      </w:r>
    </w:p>
    <w:p w:rsidR="00DC0DEA" w:rsidRDefault="00DC0DEA" w:rsidP="001D3701">
      <w:pPr>
        <w:shd w:val="clear" w:color="auto" w:fill="FFFFFF"/>
        <w:rPr>
          <w:rFonts w:ascii="Arial" w:eastAsia="Times New Roman" w:hAnsi="Arial" w:cs="Guttman Hodes"/>
          <w:color w:val="222222"/>
          <w:sz w:val="24"/>
          <w:szCs w:val="24"/>
          <w:rtl/>
        </w:rPr>
      </w:pPr>
      <w:r w:rsidRPr="001D3701">
        <w:rPr>
          <w:rFonts w:ascii="Arial" w:eastAsia="Times New Roman" w:hAnsi="Arial" w:cs="Guttman Hodes" w:hint="cs"/>
          <w:color w:val="222222"/>
          <w:sz w:val="24"/>
          <w:szCs w:val="24"/>
          <w:rtl/>
        </w:rPr>
        <w:t>דף 54 בקשה שובו נא שבו אחים</w:t>
      </w:r>
      <w:r w:rsidR="00B220C3">
        <w:rPr>
          <w:rFonts w:ascii="Arial" w:eastAsia="Times New Roman" w:hAnsi="Arial" w:cs="Guttman Hodes" w:hint="cs"/>
          <w:color w:val="222222"/>
          <w:sz w:val="24"/>
          <w:szCs w:val="24"/>
          <w:rtl/>
        </w:rPr>
        <w:t>.</w:t>
      </w:r>
    </w:p>
    <w:p w:rsidR="004A67D2" w:rsidRDefault="004A67D2" w:rsidP="001D3701">
      <w:pPr>
        <w:shd w:val="clear" w:color="auto" w:fill="FFFFFF"/>
        <w:rPr>
          <w:rFonts w:ascii="Arial" w:eastAsia="Times New Roman" w:hAnsi="Arial" w:cs="Guttman Hodes"/>
          <w:color w:val="222222"/>
          <w:sz w:val="24"/>
          <w:szCs w:val="24"/>
          <w:rtl/>
        </w:rPr>
      </w:pPr>
    </w:p>
    <w:p w:rsidR="004A67D2" w:rsidRPr="001D3701" w:rsidRDefault="004A67D2" w:rsidP="001D3701">
      <w:pPr>
        <w:shd w:val="clear" w:color="auto" w:fill="FFFFFF"/>
        <w:rPr>
          <w:rFonts w:ascii="Arial" w:eastAsia="Times New Roman" w:hAnsi="Arial" w:cs="Guttman Hodes"/>
          <w:color w:val="222222"/>
          <w:sz w:val="24"/>
          <w:szCs w:val="24"/>
          <w:rtl/>
        </w:rPr>
      </w:pPr>
      <w:r>
        <w:rPr>
          <w:rFonts w:ascii="Arial" w:eastAsia="Times New Roman" w:hAnsi="Arial" w:cs="Guttman Hodes" w:hint="cs"/>
          <w:color w:val="222222"/>
          <w:sz w:val="24"/>
          <w:szCs w:val="24"/>
          <w:rtl/>
        </w:rPr>
        <w:lastRenderedPageBreak/>
        <w:t xml:space="preserve">אחרי כותבי כל זה התעורר אצלי ספק שאולי היו ב' רבי מרדכי למשעאלי באותו הדור. שהרי בעל לבוש מרדכי כתב על עצמו "המכונה לסקאר". ולא צריך כינוי אלא כשיש שנים, וכדי להבדיל ביניהם כותבים כינוי. ואילו רבי מרדכי שהיה באצווירא חותם תמיד "בן שמעון". ואולי כדי להבדיל מן האחר שהיה במראכש היה חותם כן. וצ"ע. </w:t>
      </w:r>
      <w:bookmarkStart w:id="0" w:name="_GoBack"/>
      <w:bookmarkEnd w:id="0"/>
    </w:p>
    <w:p w:rsidR="00F0255D" w:rsidRPr="001D3701" w:rsidRDefault="00F0255D" w:rsidP="001D3701">
      <w:pPr>
        <w:rPr>
          <w:rFonts w:cs="Guttman Hodes"/>
          <w:sz w:val="24"/>
          <w:szCs w:val="24"/>
        </w:rPr>
      </w:pPr>
    </w:p>
    <w:sectPr w:rsidR="00F0255D" w:rsidRPr="001D3701" w:rsidSect="00C1088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Hodes">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2"/>
  </w:compat>
  <w:rsids>
    <w:rsidRoot w:val="000464CE"/>
    <w:rsid w:val="00041477"/>
    <w:rsid w:val="00041A8B"/>
    <w:rsid w:val="000464CE"/>
    <w:rsid w:val="001477A7"/>
    <w:rsid w:val="001D3701"/>
    <w:rsid w:val="004A67D2"/>
    <w:rsid w:val="00AE7C1E"/>
    <w:rsid w:val="00B220C3"/>
    <w:rsid w:val="00C1088B"/>
    <w:rsid w:val="00DC0DEA"/>
    <w:rsid w:val="00F0255D"/>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C4EA"/>
  <w15:chartTrackingRefBased/>
  <w15:docId w15:val="{7D656B25-9DB0-49E6-A568-FE35B140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55D"/>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09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596</Words>
  <Characters>3279</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perets</cp:lastModifiedBy>
  <cp:revision>5</cp:revision>
  <dcterms:created xsi:type="dcterms:W3CDTF">2021-10-29T07:17:00Z</dcterms:created>
  <dcterms:modified xsi:type="dcterms:W3CDTF">2021-11-15T10:24:00Z</dcterms:modified>
</cp:coreProperties>
</file>