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rFonts w:ascii="Times New Roman" w:cs="Times New Roman" w:eastAsia="Times New Roman" w:hAnsi="Times New Roman"/>
        </w:rPr>
      </w:pPr>
      <w:bookmarkStart w:colFirst="0" w:colLast="0" w:name="_5azk1j5chuy3" w:id="0"/>
      <w:bookmarkEnd w:id="0"/>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02">
      <w:pPr>
        <w:pStyle w:val="Heading1"/>
        <w:spacing w:line="480" w:lineRule="auto"/>
        <w:ind w:left="0" w:firstLine="720"/>
        <w:rPr>
          <w:rFonts w:ascii="Times New Roman" w:cs="Times New Roman" w:eastAsia="Times New Roman" w:hAnsi="Times New Roman"/>
          <w:sz w:val="24"/>
          <w:szCs w:val="24"/>
        </w:rPr>
      </w:pPr>
      <w:bookmarkStart w:colFirst="0" w:colLast="0" w:name="_41wtfynqmnfm" w:id="1"/>
      <w:bookmarkEnd w:id="1"/>
      <w:r w:rsidDel="00000000" w:rsidR="00000000" w:rsidRPr="00000000">
        <w:rPr>
          <w:rFonts w:ascii="Times New Roman" w:cs="Times New Roman" w:eastAsia="Times New Roman" w:hAnsi="Times New Roman"/>
          <w:sz w:val="24"/>
          <w:szCs w:val="24"/>
          <w:rtl w:val="0"/>
        </w:rPr>
        <w:t xml:space="preserve">Real estate appraisers are independent actors used to evaluate the price of a property. They can be hired by buyers, sellers, or any other stakeholder in the real estate process. Their job is to collect data about the property and its surrounding area in order to make an unbiased and fact-based estimate of its worth. Appraisers must then communicate their evaluation to customers, meaning all of this data must be collected and summarized in an understandable and presentable format. These appraisal forms can be difficult to manage because of the sheer amount of data that must be collected. Physical forms can be 20 pages or longer, which is difficult to keep organized. And, because oftentimes the majority of research must be done on-site and on the go, effective digital solutions are hard to come by.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