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lastRenderedPageBreak/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3053B9" w:rsidRDefault="003053B9" w:rsidP="003053B9">
      <w:pPr>
        <w:pStyle w:val="ListParagraph"/>
        <w:numPr>
          <w:ilvl w:val="0"/>
          <w:numId w:val="4"/>
        </w:numPr>
        <w:rPr>
          <w:lang w:val="en-US"/>
        </w:rPr>
      </w:pPr>
      <w:r w:rsidRPr="003053B9">
        <w:rPr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15841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lastRenderedPageBreak/>
        <w:t>Make bigger text in JournalPages</w:t>
      </w:r>
    </w:p>
    <w:p w14:paraId="2AC4F420" w14:textId="38A1335C" w:rsidR="003053B9" w:rsidRDefault="003053B9" w:rsidP="00F85107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“GameOver”-entry in Journal</w:t>
      </w:r>
    </w:p>
    <w:p w14:paraId="6BBB7A34" w14:textId="0A0FC1AA" w:rsidR="003053B9" w:rsidRDefault="003053B9" w:rsidP="00F85107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Rewrite all ChatGPT-text in journal</w:t>
      </w:r>
    </w:p>
    <w:p w14:paraId="6C0358E2" w14:textId="068C7118" w:rsidR="003053B9" w:rsidRDefault="003053B9" w:rsidP="00F85107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Check for writing errors</w:t>
      </w:r>
    </w:p>
    <w:p w14:paraId="7FC87003" w14:textId="34B2770A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DropSystem of Trees/OreVeins</w:t>
      </w:r>
    </w:p>
    <w:p w14:paraId="775867BC" w14:textId="38E76DE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Change to be individual to Objects</w:t>
      </w:r>
    </w:p>
    <w:p w14:paraId="75454494" w14:textId="51CAD43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Wood: +0/+1</w:t>
      </w:r>
    </w:p>
    <w:p w14:paraId="46BC3865" w14:textId="517E86D4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Stone: +1/+2</w:t>
      </w:r>
    </w:p>
    <w:p w14:paraId="075D5DB2" w14:textId="0C0C5DF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Insert StartCutscene</w:t>
      </w:r>
    </w:p>
    <w:p w14:paraId="0BE65EFB" w14:textId="66DDAC6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Freeze player movement/Interactions in an area around the entrance</w:t>
      </w:r>
    </w:p>
    <w:p w14:paraId="6CD77324" w14:textId="302F7427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Rotate camera to ghost, and let it follow ghost</w:t>
      </w:r>
    </w:p>
    <w:p w14:paraId="130E6DE5" w14:textId="5AF10EF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Play ghost animation</w:t>
      </w:r>
    </w:p>
    <w:p w14:paraId="21EA73BC" w14:textId="352F287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Make Crystal visible at drop position</w:t>
      </w:r>
    </w:p>
    <w:p w14:paraId="57E0DB02" w14:textId="11571BA5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Save/Load animationTriggger</w:t>
      </w:r>
    </w:p>
    <w:p w14:paraId="18AF359B" w14:textId="40DD8261" w:rsidR="003053B9" w:rsidRDefault="003053B9" w:rsidP="003053B9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3053B9" w:rsidRDefault="00205863" w:rsidP="003053B9">
      <w:pPr>
        <w:pStyle w:val="ListParagraph"/>
        <w:ind w:left="2160"/>
        <w:rPr>
          <w:lang w:val="en-US"/>
        </w:rPr>
      </w:pP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3053B9">
        <w:rPr>
          <w:lang w:val="en-US"/>
        </w:rPr>
        <w:t>Check that everything</w:t>
      </w:r>
      <w:r>
        <w:rPr>
          <w:lang w:val="en-US"/>
        </w:rPr>
        <w:t xml:space="preserve">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UI, same as Plants</w:t>
      </w:r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resource do we get</w:t>
      </w:r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41943</TotalTime>
  <Pages>4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424</cp:revision>
  <dcterms:created xsi:type="dcterms:W3CDTF">2024-03-15T13:21:00Z</dcterms:created>
  <dcterms:modified xsi:type="dcterms:W3CDTF">2024-04-30T18:02:00Z</dcterms:modified>
</cp:coreProperties>
</file>