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CEBD" w14:textId="77777777" w:rsidR="005339A3" w:rsidRDefault="00A906A8">
      <w:pPr>
        <w:spacing w:after="120"/>
        <w:jc w:val="center"/>
      </w:pPr>
      <w:r>
        <w:rPr>
          <w:noProof/>
        </w:rPr>
        <w:drawing>
          <wp:inline distT="0" distB="0" distL="0" distR="0" wp14:anchorId="3583BFF7" wp14:editId="1A6848F7">
            <wp:extent cx="762000" cy="762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CAAD" w14:textId="77777777" w:rsidR="005339A3" w:rsidRDefault="00A906A8">
      <w:pPr>
        <w:spacing w:after="20"/>
        <w:jc w:val="center"/>
      </w:pPr>
      <w:r>
        <w:rPr>
          <w:rFonts w:ascii="Arial" w:eastAsia="Arial" w:hAnsi="Arial" w:cs="Arial"/>
          <w:b/>
          <w:bCs/>
          <w:color w:val="344597"/>
          <w:sz w:val="24"/>
          <w:szCs w:val="24"/>
        </w:rPr>
        <w:t>UNIVERSIDAD PRIVADA DEL ESTADO DE MÉXICO</w:t>
      </w:r>
    </w:p>
    <w:p w14:paraId="660C3A85" w14:textId="77777777" w:rsidR="005339A3" w:rsidRDefault="00A906A8">
      <w:pPr>
        <w:pBdr>
          <w:bottom w:val="single" w:sz="10" w:space="6" w:color="E55152"/>
        </w:pBdr>
        <w:spacing w:after="200"/>
        <w:jc w:val="center"/>
      </w:pPr>
      <w:r>
        <w:rPr>
          <w:rFonts w:ascii="Arial" w:eastAsia="Arial" w:hAnsi="Arial" w:cs="Arial"/>
          <w:i/>
          <w:iCs/>
          <w:color w:val="6D6E71"/>
          <w:sz w:val="18"/>
          <w:szCs w:val="18"/>
        </w:rPr>
        <w:t>Educación constante, servicio de excelencia...</w:t>
      </w:r>
    </w:p>
    <w:p w14:paraId="7E2DDAD4" w14:textId="77777777" w:rsidR="005339A3" w:rsidRDefault="00A906A8">
      <w:pPr>
        <w:spacing w:after="60"/>
        <w:jc w:val="center"/>
      </w:pPr>
      <w:r>
        <w:rPr>
          <w:rFonts w:ascii="Arial" w:eastAsia="Arial" w:hAnsi="Arial" w:cs="Arial"/>
          <w:b/>
          <w:bCs/>
          <w:color w:val="E55152"/>
          <w:sz w:val="32"/>
          <w:szCs w:val="32"/>
        </w:rPr>
        <w:t>Plan de Clase</w:t>
      </w:r>
    </w:p>
    <w:p w14:paraId="4030E10A" w14:textId="77777777" w:rsidR="005339A3" w:rsidRDefault="00A906A8">
      <w:pPr>
        <w:spacing w:after="300"/>
        <w:jc w:val="center"/>
      </w:pPr>
      <w:r>
        <w:rPr>
          <w:rFonts w:ascii="Arial" w:eastAsia="Arial" w:hAnsi="Arial" w:cs="Arial"/>
          <w:b/>
          <w:bCs/>
          <w:color w:val="344597"/>
          <w:sz w:val="22"/>
          <w:szCs w:val="22"/>
        </w:rPr>
        <w:t>Bases de Datos Relacionales (IS0737) · Séptimo Semestre · Periodo 27/1</w:t>
      </w:r>
    </w:p>
    <w:p w14:paraId="2E36175F" w14:textId="77777777" w:rsidR="005339A3" w:rsidRDefault="00A906A8">
      <w:pPr>
        <w:spacing w:after="120"/>
      </w:pPr>
      <w:r>
        <w:rPr>
          <w:rFonts w:ascii="Arial" w:eastAsia="Arial" w:hAnsi="Arial" w:cs="Arial"/>
          <w:b/>
          <w:bCs/>
          <w:color w:val="000000"/>
        </w:rPr>
        <w:t xml:space="preserve">Horario: Miércoles 3 </w:t>
      </w:r>
      <w:proofErr w:type="spellStart"/>
      <w:r>
        <w:rPr>
          <w:rFonts w:ascii="Arial" w:eastAsia="Arial" w:hAnsi="Arial" w:cs="Arial"/>
          <w:b/>
          <w:bCs/>
          <w:color w:val="000000"/>
        </w:rPr>
        <w:t>hrs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(Laboratorio) · Viernes 2 </w:t>
      </w:r>
      <w:proofErr w:type="spellStart"/>
      <w:r>
        <w:rPr>
          <w:rFonts w:ascii="Arial" w:eastAsia="Arial" w:hAnsi="Arial" w:cs="Arial"/>
          <w:b/>
          <w:bCs/>
          <w:color w:val="000000"/>
        </w:rPr>
        <w:t>hrs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(Salón)</w:t>
      </w:r>
    </w:p>
    <w:p w14:paraId="6C2B7013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Notas de diseño</w:t>
      </w:r>
    </w:p>
    <w:p w14:paraId="59777D91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Basado en el calendario oficial 27/1: inicio 07-sep-2026, término 08-ene-2027.</w:t>
      </w:r>
    </w:p>
    <w:p w14:paraId="5818F678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Se excluyen: suspensión de labores 16-sep-2026 (miércoles, cae en semana 2) y 16-nov-2026 (no afecta </w:t>
      </w:r>
      <w:proofErr w:type="spellStart"/>
      <w:r>
        <w:rPr>
          <w:rFonts w:ascii="Arial" w:eastAsia="Arial" w:hAnsi="Arial" w:cs="Arial"/>
        </w:rPr>
        <w:t>Mié</w:t>
      </w:r>
      <w:proofErr w:type="spellEnd"/>
      <w:r>
        <w:rPr>
          <w:rFonts w:ascii="Arial" w:eastAsia="Arial" w:hAnsi="Arial" w:cs="Arial"/>
        </w:rPr>
        <w:t>/Vie); vacaciones 16-dic-2026 al 01-ene-2027.</w:t>
      </w:r>
    </w:p>
    <w:p w14:paraId="50B44EC8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Los 3 parciales oficiales marcan el cierre de cada bloque temático: 1er (05–09 oct) = Unidad 1; 2do (09–13 nov) = Unidad 2 y 3.1; 3er (04–08 ene) = Unidad 4 y 5.</w:t>
      </w:r>
    </w:p>
    <w:p w14:paraId="303F2BCB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El Miércoles (</w:t>
      </w:r>
      <w:proofErr w:type="spellStart"/>
      <w:r>
        <w:rPr>
          <w:rFonts w:ascii="Arial" w:eastAsia="Arial" w:hAnsi="Arial" w:cs="Arial"/>
        </w:rPr>
        <w:t>lab</w:t>
      </w:r>
      <w:proofErr w:type="spellEnd"/>
      <w:r>
        <w:rPr>
          <w:rFonts w:ascii="Arial" w:eastAsia="Arial" w:hAnsi="Arial" w:cs="Arial"/>
        </w:rPr>
        <w:t xml:space="preserve">) se usa para: manejo de herramientas (XAMPP, </w:t>
      </w:r>
      <w:proofErr w:type="spellStart"/>
      <w:r>
        <w:rPr>
          <w:rFonts w:ascii="Arial" w:eastAsia="Arial" w:hAnsi="Arial" w:cs="Arial"/>
        </w:rPr>
        <w:t>MySQL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Workbench</w:t>
      </w:r>
      <w:proofErr w:type="spellEnd"/>
      <w:r>
        <w:rPr>
          <w:rFonts w:ascii="Arial" w:eastAsia="Arial" w:hAnsi="Arial" w:cs="Arial"/>
        </w:rPr>
        <w:t>, GitHub), traducción práctica de la teoría a SQL/EER, y avances del proyecto.</w:t>
      </w:r>
    </w:p>
    <w:p w14:paraId="027FDC1F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El Viernes (salón) concentra la teoría formal del temario y el examen/ejercicio semanal.</w:t>
      </w:r>
    </w:p>
    <w:p w14:paraId="7E2C4EC6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Investigación teórica: se entrega antes de cada sesión (</w:t>
      </w:r>
      <w:proofErr w:type="spellStart"/>
      <w:r>
        <w:rPr>
          <w:rFonts w:ascii="Arial" w:eastAsia="Arial" w:hAnsi="Arial" w:cs="Arial"/>
        </w:rPr>
        <w:t>Mié</w:t>
      </w:r>
      <w:proofErr w:type="spellEnd"/>
      <w:r>
        <w:rPr>
          <w:rFonts w:ascii="Arial" w:eastAsia="Arial" w:hAnsi="Arial" w:cs="Arial"/>
        </w:rPr>
        <w:t xml:space="preserve"> y Vie) sobre el/los temas a tratar, rotando la técnica didáctica (mapa mental, mapa conceptual, cuadro sinóptico, resumen, ensayo, cuadro comparativo, infografía).</w:t>
      </w:r>
    </w:p>
    <w:p w14:paraId="04D70702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Ejercicio práctico de tarea: se deja cada viernes y se acumula progresivamente, construyendo hacia el proyecto.</w:t>
      </w:r>
    </w:p>
    <w:p w14:paraId="4834928C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Proyecto: propuesta en la 2ª semana (18-sep), avances semanales a partir de la 3ª semana, entrega final en la última sesión de clases (06/08-ene).</w:t>
      </w:r>
    </w:p>
    <w:p w14:paraId="23E6CEE4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Herramientas transversales: XAMPP, </w:t>
      </w:r>
      <w:proofErr w:type="spellStart"/>
      <w:r>
        <w:rPr>
          <w:rFonts w:ascii="Arial" w:eastAsia="Arial" w:hAnsi="Arial" w:cs="Arial"/>
        </w:rPr>
        <w:t>MySQL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Workbench</w:t>
      </w:r>
      <w:proofErr w:type="spellEnd"/>
      <w:r>
        <w:rPr>
          <w:rFonts w:ascii="Arial" w:eastAsia="Arial" w:hAnsi="Arial" w:cs="Arial"/>
        </w:rPr>
        <w:t>, GitHub, Python y/o Java.</w:t>
      </w:r>
    </w:p>
    <w:p w14:paraId="689BC5FC" w14:textId="77777777" w:rsidR="005339A3" w:rsidRDefault="00A906A8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Examen diagnóstico (sin valor): se aplica en la primera sesión (09-sep) y al inicio de cada nuevo parcial (14-oct para el 2º parcial y 18-nov para el 3er parcial).</w:t>
      </w:r>
    </w:p>
    <w:p w14:paraId="3B07477D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Unidad 1 — Introducción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605"/>
        <w:gridCol w:w="4604"/>
      </w:tblGrid>
      <w:tr w:rsidR="005339A3" w14:paraId="2734D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525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A0FA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Miércoles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6F76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Viernes (Salón)</w:t>
            </w:r>
          </w:p>
        </w:tc>
      </w:tr>
      <w:tr w:rsidR="005339A3" w14:paraId="1BAE2E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285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D73A8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09-sep · Examen diagnóstico (sin valor) + Instalación de XAMPP +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creación de cuenta y repo en GitHub. Investigación: mapa conceptual "Campo, registro, archivo, base de datos"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D1C5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11-sep · Tema: 1.1 Conceptos básicos, 1.2 Sistema de bases de datos. Investigación: resumen. Tarea: cuestionario de conceptos básicos</w:t>
            </w:r>
          </w:p>
        </w:tc>
      </w:tr>
      <w:tr w:rsidR="005339A3" w14:paraId="2E73E7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5648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C37F" w14:textId="77777777" w:rsidR="005339A3" w:rsidRDefault="00A906A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16-sep — SUSPENSIÓN DE LABORES (sin clase)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D9F1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18-sep · Tema: 1.3 Niveles de abstracción, 1.4 Modelos de datos, 1.5–1.6 Instancias/esquemas e independencia de datos. Investigación: cuadro sinóptico. Entrega: Propuesta de Proyecto</w:t>
            </w:r>
          </w:p>
        </w:tc>
      </w:tr>
      <w:tr w:rsidR="005339A3" w14:paraId="2F4CA2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3AED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06B98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23-sep · Práctica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CREATE DATABASE/CREATE TABLE de un caso guía. Investigación: mapa mental "DDL vs DML"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C635D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25-sep · Tema: 1.7–1.9 Lenguajes DDL/DML, estructura del sistema global (cierre Unidad 1). Tarea: Ejercicio práctico #1 — script DDL. Proyecto: avance 1</w:t>
            </w:r>
          </w:p>
        </w:tc>
      </w:tr>
      <w:tr w:rsidR="005339A3" w14:paraId="282D6D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8BF87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763C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30-sep · Modelado EER del proyecto 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 Investigación: mapa mental "Modelo E-R: conceptos básicos"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AD9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02-oct · Tema: 2.1 Conceptos básicos del Modelo E-R. Tarea: Ejercicio práctico #2 — diagrama E-R. Proyecto: avance 2</w:t>
            </w:r>
          </w:p>
        </w:tc>
      </w:tr>
      <w:tr w:rsidR="005339A3" w14:paraId="3652B9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3E8D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9A16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07-oct · Repaso general Unidad 1 + práctica calificada de laboratorio (DDL)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F295E" w14:textId="77777777" w:rsidR="005339A3" w:rsidRDefault="00A906A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09-oct · 1er Examen Parcial (cubre Unidad 1 completa)</w:t>
            </w:r>
          </w:p>
        </w:tc>
      </w:tr>
    </w:tbl>
    <w:p w14:paraId="1EAE4E88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Unidad 2 — Modelo Entidad-Relación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626"/>
        <w:gridCol w:w="4583"/>
      </w:tblGrid>
      <w:tr w:rsidR="005339A3" w14:paraId="546A1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6A36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52F0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Miércoles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994E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Viernes (Salón)</w:t>
            </w:r>
          </w:p>
        </w:tc>
      </w:tr>
      <w:tr w:rsidR="005339A3" w14:paraId="43FA9B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ECE3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8612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14-oct · Examen diagnóstico (sin valor, inicio del 2º parcial) + Definir llaves primarias/foráneas en el EER del proyecto. Investigación: ensayo breve "Restricciones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mapping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llaves"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56E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16-oct · Tema: 2.2 Restricciones de asignación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mapping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), 2.3 Claves o llaves primarias. Tarea: Ejercicio práctico #3. Proyecto: avance 3</w:t>
            </w:r>
          </w:p>
        </w:tc>
      </w:tr>
      <w:tr w:rsidR="005339A3" w14:paraId="5027DE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9862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84C1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21-oct · Convertir el diagrama E-R del proyecto a tablas relacionales (script SQL). Investigación: cuadro comparativo "Notaciones de diagramas E-R"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867B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23-oct · Tema: 2.4 Diagramas E-R, 2.5 Reducción de diagramas E-R a tablas. Tarea: Ejercicio práctico #4. Proyecto: avance 4</w:t>
            </w:r>
          </w:p>
        </w:tc>
      </w:tr>
      <w:tr w:rsidR="005339A3" w14:paraId="268FE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11C3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33BDB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28-oct · Implementar generalización/especialización en el modelo del proyecto. Investigación: mapa conceptual "Generalización y agregación"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2E7B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30-oct · Tema: 2.6 Generalización, 2.7 Agregación (cierre Unidad 2). Tarea: Ejercicio práctico #5. Proyecto: avance 5</w:t>
            </w:r>
          </w:p>
        </w:tc>
      </w:tr>
    </w:tbl>
    <w:p w14:paraId="7A164F86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Unidad 3 — Modelo Relacional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612"/>
        <w:gridCol w:w="4597"/>
      </w:tblGrid>
      <w:tr w:rsidR="005339A3" w14:paraId="56485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CFD3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AD24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Miércoles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0F9A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Viernes (Salón)</w:t>
            </w:r>
          </w:p>
        </w:tc>
      </w:tr>
      <w:tr w:rsidR="005339A3" w14:paraId="0D5AAA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E986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84A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04-nov · Poblar tablas del proyecto (INSERT) y primeras consultas SELECT. Investigación: resumen "Estructuras básicas del modelo relacional"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0098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06-nov · Tema: 3.1 Introducción (definición, estructuras básicas, esquema, valores y variables de relación). Tarea: Ejercicio práctico #6. Proyecto: avance 6</w:t>
            </w:r>
          </w:p>
        </w:tc>
      </w:tr>
      <w:tr w:rsidR="005339A3" w14:paraId="7A6DE1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FD0C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AE39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11-nov · Repaso Unidad 2 y 3.1 + práctica calificada de laboratorio (SQL básico)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73A9" w14:textId="77777777" w:rsidR="005339A3" w:rsidRDefault="00A906A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13-nov · 2do Examen Parcial (cubre Unidad 2 y 3.1)</w:t>
            </w:r>
          </w:p>
        </w:tc>
      </w:tr>
      <w:tr w:rsidR="005339A3" w14:paraId="2B0C34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938A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071A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18-nov · Examen diagnóstico (sin valor, inicio del 3er parcial) + Traducir operaciones de álgebra relacional a SQL (JOIN, UNION, etc.) sobre el proyecto. Investigación: mapa mental "Álgebra relacional"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2E7D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20-nov · Tema: 3.2 Álgebra relacional. Tarea: Ejercicio práctico #7. Proyecto: avance 7</w:t>
            </w:r>
          </w:p>
        </w:tc>
      </w:tr>
      <w:tr w:rsidR="005339A3" w14:paraId="462160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4FC2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27BCC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25-nov · Crear vistas (VIEW) para el proyecto; consultas UPDATE/DELETE. Investigación: cuadro sinóptico "Cálculo relacional vs. álgebra relacional"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3566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27-nov · Tema: 3.3 Cálculo relacional, 3.4 Modificación de la BD, 3.5 Vistas (cierre Unidad 3). Tarea: Ejercicio práctico #8. Proyecto: avance 8</w:t>
            </w:r>
          </w:p>
        </w:tc>
      </w:tr>
    </w:tbl>
    <w:p w14:paraId="09782013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Unidad 4 — Diseño de Bases de Datos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604"/>
        <w:gridCol w:w="4605"/>
      </w:tblGrid>
      <w:tr w:rsidR="005339A3" w14:paraId="471B1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31EC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0D57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Miércoles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9DF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Viernes (Salón)</w:t>
            </w:r>
          </w:p>
        </w:tc>
      </w:tr>
      <w:tr w:rsidR="005339A3" w14:paraId="3A1CB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4D23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9DE1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02-dic · Analizar dependencias funcionales del esquema del proyecto. Investigación: mapa conceptual "Dependencias funcionales"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B927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04-dic · Tema: 4.1 Dependencias funcionales. Tarea: Ejercicio práctico #9. Proyecto: avance 9</w:t>
            </w:r>
          </w:p>
        </w:tc>
      </w:tr>
      <w:tr w:rsidR="005339A3" w14:paraId="29C71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D256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1D1C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09-dic · Normalizar el esquema del proyecto hasta 3FN/BCNF y ajustar el script SQL. Investigación: ensayo "De 1FN a BCNF: ¿por qué normalizar?"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C9C5B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11-dic · Tema: 4.2 Normalización I (1FN/2FN/3FN, conservación de la dependencia, FN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Boyce-Codd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). Tarea: Ejercicio práctico #10. Proyecto: avance 10</w:t>
            </w:r>
          </w:p>
        </w:tc>
      </w:tr>
    </w:tbl>
    <w:p w14:paraId="561A4C83" w14:textId="77777777" w:rsidR="005339A3" w:rsidRDefault="00A906A8">
      <w:pPr>
        <w:spacing w:after="120"/>
      </w:pPr>
      <w:r>
        <w:rPr>
          <w:rFonts w:ascii="Arial" w:eastAsia="Arial" w:hAnsi="Arial" w:cs="Arial"/>
          <w:b/>
          <w:bCs/>
          <w:color w:val="E55152"/>
        </w:rPr>
        <w:t>VACACIONES: 16-dic-2026 al 01-ene-2027 — sin actividades</w:t>
      </w:r>
    </w:p>
    <w:p w14:paraId="49F63088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Unidad 4 (cierre) y Unidad 5 — Lenguajes Relacionales Comerciales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603"/>
        <w:gridCol w:w="4606"/>
      </w:tblGrid>
      <w:tr w:rsidR="005339A3" w14:paraId="26E48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9D50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B99E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Miércoles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94AD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Viernes (Salón)</w:t>
            </w:r>
          </w:p>
        </w:tc>
      </w:tr>
      <w:tr w:rsidR="005339A3" w14:paraId="6E6306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FB80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25BB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 xml:space="preserve">06-ene · Repaso general + entrega final del proyecto (esquema normalizado, script SQL completo, repositorio GitHub) + práctica calificada final. Investigación: cuadro comparativo "SQL vs QBE vs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Quel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54AB" w14:textId="77777777" w:rsidR="005339A3" w:rsidRDefault="00A906A8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08-ene · Tema: 4.3 Normalización II (4FN, 5FN, resumen del proceso) + Unidad 5 (SQL, QBE,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Quel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— comparativo). 3er Examen Parcial (Unidad 4 y 5). Término de clases</w:t>
            </w:r>
          </w:p>
        </w:tc>
      </w:tr>
    </w:tbl>
    <w:p w14:paraId="680BA8A6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Resumen de entregas del proyecto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0"/>
      </w:tblGrid>
      <w:tr w:rsidR="005339A3" w14:paraId="601E2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CA17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8968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:rsidR="005339A3" w14:paraId="021D9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23D0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18-sep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DF05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Propuesta de proyecto</w:t>
            </w:r>
          </w:p>
        </w:tc>
      </w:tr>
      <w:tr w:rsidR="005339A3" w14:paraId="12E5A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7E1A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25-sep a 11-dic (semanal, semanas 3–14)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892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Avances 1 a 10</w:t>
            </w:r>
          </w:p>
        </w:tc>
      </w:tr>
      <w:tr w:rsidR="005339A3" w14:paraId="09A36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12C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06-ene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72502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Entrega final</w:t>
            </w:r>
          </w:p>
        </w:tc>
      </w:tr>
    </w:tbl>
    <w:p w14:paraId="5D68D300" w14:textId="77777777" w:rsidR="005339A3" w:rsidRDefault="00A906A8">
      <w:pPr>
        <w:pStyle w:val="Ttulo1"/>
        <w:pBdr>
          <w:bottom w:val="single" w:sz="6" w:space="4" w:color="344597"/>
        </w:pBdr>
        <w:spacing w:before="300" w:after="150"/>
      </w:pPr>
      <w:r>
        <w:rPr>
          <w:rFonts w:ascii="Arial" w:eastAsia="Arial" w:hAnsi="Arial" w:cs="Arial"/>
          <w:b/>
          <w:bCs/>
          <w:color w:val="344597"/>
          <w:sz w:val="28"/>
          <w:szCs w:val="28"/>
        </w:rPr>
        <w:t>Distribución de evaluación</w:t>
      </w:r>
    </w:p>
    <w:tbl>
      <w:tblPr>
        <w:tblW w:w="101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3300"/>
      </w:tblGrid>
      <w:tr w:rsidR="005339A3" w14:paraId="7DF23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A0B0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44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32D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5339A3" w14:paraId="1AD2132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DDF9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Evaluación de desempeño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8B20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35%</w:t>
            </w:r>
          </w:p>
        </w:tc>
      </w:tr>
      <w:tr w:rsidR="005339A3" w14:paraId="30FD8B1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B8C8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Evaluación de producto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7C91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35%</w:t>
            </w:r>
          </w:p>
        </w:tc>
      </w:tr>
      <w:tr w:rsidR="005339A3" w14:paraId="3E12E43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D9E9E" w14:textId="77777777" w:rsidR="005339A3" w:rsidRDefault="00A906A8">
            <w:r>
              <w:rPr>
                <w:rFonts w:ascii="Arial" w:eastAsia="Arial" w:hAnsi="Arial" w:cs="Arial"/>
                <w:sz w:val="18"/>
                <w:szCs w:val="18"/>
              </w:rPr>
              <w:t>Evaluación de conocimiento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ABBC9" w14:textId="77777777" w:rsidR="005339A3" w:rsidRDefault="00A906A8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30%</w:t>
            </w:r>
          </w:p>
        </w:tc>
      </w:tr>
    </w:tbl>
    <w:p w14:paraId="75C8DAED" w14:textId="77777777" w:rsidR="005339A3" w:rsidRDefault="00A906A8">
      <w:pPr>
        <w:spacing w:after="120"/>
      </w:pPr>
      <w:r>
        <w:rPr>
          <w:rFonts w:ascii="Arial" w:eastAsia="Arial" w:hAnsi="Arial" w:cs="Arial"/>
          <w:color w:val="000000"/>
        </w:rPr>
        <w:t>Ver el desglose completo de instrumentos y rúbricas en el Plan de Evaluación.</w:t>
      </w:r>
    </w:p>
    <w:sectPr w:rsidR="005339A3"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607CE" w14:textId="77777777" w:rsidR="00A906A8" w:rsidRDefault="00A906A8">
      <w:r>
        <w:separator/>
      </w:r>
    </w:p>
  </w:endnote>
  <w:endnote w:type="continuationSeparator" w:id="0">
    <w:p w14:paraId="497D251A" w14:textId="77777777" w:rsidR="00A906A8" w:rsidRDefault="00A90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CBAA" w14:textId="77777777" w:rsidR="005339A3" w:rsidRDefault="00A906A8">
    <w:pPr>
      <w:pBdr>
        <w:top w:val="single" w:sz="4" w:space="4" w:color="BFBFBF"/>
      </w:pBdr>
      <w:jc w:val="center"/>
    </w:pPr>
    <w:r>
      <w:rPr>
        <w:rFonts w:ascii="Arial" w:eastAsia="Arial" w:hAnsi="Arial" w:cs="Arial"/>
        <w:color w:val="6D6E71"/>
        <w:sz w:val="16"/>
        <w:szCs w:val="16"/>
      </w:rPr>
      <w:t xml:space="preserve">UPEM · Bases de Datos Relacionales (IS0737) · Periodo 27/1  |  Página </w:t>
    </w:r>
    <w:r>
      <w:rPr>
        <w:rFonts w:ascii="Arial" w:eastAsia="Arial" w:hAnsi="Arial" w:cs="Arial"/>
        <w:color w:val="6D6E71"/>
        <w:sz w:val="16"/>
        <w:szCs w:val="16"/>
      </w:rPr>
      <w:fldChar w:fldCharType="begin"/>
    </w:r>
    <w:r>
      <w:rPr>
        <w:rFonts w:ascii="Arial" w:eastAsia="Arial" w:hAnsi="Arial" w:cs="Arial"/>
        <w:color w:val="6D6E71"/>
        <w:sz w:val="16"/>
        <w:szCs w:val="16"/>
      </w:rPr>
      <w:instrText>PAGE</w:instrText>
    </w:r>
    <w:r>
      <w:rPr>
        <w:rFonts w:ascii="Arial" w:eastAsia="Arial" w:hAnsi="Arial" w:cs="Arial"/>
        <w:color w:val="6D6E71"/>
        <w:sz w:val="16"/>
        <w:szCs w:val="16"/>
      </w:rPr>
      <w:fldChar w:fldCharType="separate"/>
    </w:r>
    <w:r>
      <w:rPr>
        <w:rFonts w:ascii="Arial" w:eastAsia="Arial" w:hAnsi="Arial" w:cs="Arial"/>
        <w:color w:val="6D6E71"/>
        <w:sz w:val="16"/>
        <w:szCs w:val="16"/>
      </w:rPr>
      <w:fldChar w:fldCharType="end"/>
    </w:r>
    <w:r>
      <w:rPr>
        <w:rFonts w:ascii="Arial" w:eastAsia="Arial" w:hAnsi="Arial" w:cs="Arial"/>
        <w:color w:val="6D6E71"/>
        <w:sz w:val="16"/>
        <w:szCs w:val="16"/>
      </w:rPr>
      <w:t xml:space="preserve"> de </w:t>
    </w:r>
    <w:r>
      <w:rPr>
        <w:rFonts w:ascii="Arial" w:eastAsia="Arial" w:hAnsi="Arial" w:cs="Arial"/>
        <w:color w:val="6D6E71"/>
        <w:sz w:val="16"/>
        <w:szCs w:val="16"/>
      </w:rPr>
      <w:fldChar w:fldCharType="begin"/>
    </w:r>
    <w:r>
      <w:rPr>
        <w:rFonts w:ascii="Arial" w:eastAsia="Arial" w:hAnsi="Arial" w:cs="Arial"/>
        <w:color w:val="6D6E71"/>
        <w:sz w:val="16"/>
        <w:szCs w:val="16"/>
      </w:rPr>
      <w:instrText>NUMPAGES</w:instrText>
    </w:r>
    <w:r>
      <w:rPr>
        <w:rFonts w:ascii="Arial" w:eastAsia="Arial" w:hAnsi="Arial" w:cs="Arial"/>
        <w:color w:val="6D6E71"/>
        <w:sz w:val="16"/>
        <w:szCs w:val="16"/>
      </w:rPr>
      <w:fldChar w:fldCharType="separate"/>
    </w:r>
    <w:r>
      <w:rPr>
        <w:rFonts w:ascii="Arial" w:eastAsia="Arial" w:hAnsi="Arial" w:cs="Arial"/>
        <w:color w:val="6D6E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5D43" w14:textId="77777777" w:rsidR="00A906A8" w:rsidRDefault="00A906A8">
      <w:r>
        <w:separator/>
      </w:r>
    </w:p>
  </w:footnote>
  <w:footnote w:type="continuationSeparator" w:id="0">
    <w:p w14:paraId="1309FD39" w14:textId="77777777" w:rsidR="00A906A8" w:rsidRDefault="00A906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F59A3"/>
    <w:multiLevelType w:val="hybridMultilevel"/>
    <w:tmpl w:val="FFFFFFFF"/>
    <w:lvl w:ilvl="0" w:tplc="F2344E64">
      <w:start w:val="1"/>
      <w:numFmt w:val="bullet"/>
      <w:lvlText w:val="•"/>
      <w:lvlJc w:val="left"/>
      <w:pPr>
        <w:ind w:left="360" w:hanging="260"/>
      </w:pPr>
    </w:lvl>
    <w:lvl w:ilvl="1" w:tplc="E3445902">
      <w:numFmt w:val="decimal"/>
      <w:lvlText w:val=""/>
      <w:lvlJc w:val="left"/>
    </w:lvl>
    <w:lvl w:ilvl="2" w:tplc="0D0E0F6C">
      <w:numFmt w:val="decimal"/>
      <w:lvlText w:val=""/>
      <w:lvlJc w:val="left"/>
    </w:lvl>
    <w:lvl w:ilvl="3" w:tplc="24961160">
      <w:numFmt w:val="decimal"/>
      <w:lvlText w:val=""/>
      <w:lvlJc w:val="left"/>
    </w:lvl>
    <w:lvl w:ilvl="4" w:tplc="F9781994">
      <w:numFmt w:val="decimal"/>
      <w:lvlText w:val=""/>
      <w:lvlJc w:val="left"/>
    </w:lvl>
    <w:lvl w:ilvl="5" w:tplc="8B887AC2">
      <w:numFmt w:val="decimal"/>
      <w:lvlText w:val=""/>
      <w:lvlJc w:val="left"/>
    </w:lvl>
    <w:lvl w:ilvl="6" w:tplc="E3D2A188">
      <w:numFmt w:val="decimal"/>
      <w:lvlText w:val=""/>
      <w:lvlJc w:val="left"/>
    </w:lvl>
    <w:lvl w:ilvl="7" w:tplc="7D28C936">
      <w:numFmt w:val="decimal"/>
      <w:lvlText w:val=""/>
      <w:lvlJc w:val="left"/>
    </w:lvl>
    <w:lvl w:ilvl="8" w:tplc="C00C4314">
      <w:numFmt w:val="decimal"/>
      <w:lvlText w:val=""/>
      <w:lvlJc w:val="left"/>
    </w:lvl>
  </w:abstractNum>
  <w:abstractNum w:abstractNumId="1" w15:restartNumberingAfterBreak="0">
    <w:nsid w:val="7CF6490D"/>
    <w:multiLevelType w:val="hybridMultilevel"/>
    <w:tmpl w:val="FFFFFFFF"/>
    <w:lvl w:ilvl="0" w:tplc="62303BF0">
      <w:start w:val="1"/>
      <w:numFmt w:val="bullet"/>
      <w:lvlText w:val="●"/>
      <w:lvlJc w:val="left"/>
      <w:pPr>
        <w:ind w:left="720" w:hanging="360"/>
      </w:pPr>
    </w:lvl>
    <w:lvl w:ilvl="1" w:tplc="DF4ACFC2">
      <w:start w:val="1"/>
      <w:numFmt w:val="bullet"/>
      <w:lvlText w:val="○"/>
      <w:lvlJc w:val="left"/>
      <w:pPr>
        <w:ind w:left="1440" w:hanging="360"/>
      </w:pPr>
    </w:lvl>
    <w:lvl w:ilvl="2" w:tplc="D02A6C02">
      <w:start w:val="1"/>
      <w:numFmt w:val="bullet"/>
      <w:lvlText w:val="■"/>
      <w:lvlJc w:val="left"/>
      <w:pPr>
        <w:ind w:left="2160" w:hanging="360"/>
      </w:pPr>
    </w:lvl>
    <w:lvl w:ilvl="3" w:tplc="E3105BB8">
      <w:start w:val="1"/>
      <w:numFmt w:val="bullet"/>
      <w:lvlText w:val="●"/>
      <w:lvlJc w:val="left"/>
      <w:pPr>
        <w:ind w:left="2880" w:hanging="360"/>
      </w:pPr>
    </w:lvl>
    <w:lvl w:ilvl="4" w:tplc="15FEFDC0">
      <w:start w:val="1"/>
      <w:numFmt w:val="bullet"/>
      <w:lvlText w:val="○"/>
      <w:lvlJc w:val="left"/>
      <w:pPr>
        <w:ind w:left="3600" w:hanging="360"/>
      </w:pPr>
    </w:lvl>
    <w:lvl w:ilvl="5" w:tplc="31ECADD0">
      <w:start w:val="1"/>
      <w:numFmt w:val="bullet"/>
      <w:lvlText w:val="■"/>
      <w:lvlJc w:val="left"/>
      <w:pPr>
        <w:ind w:left="4320" w:hanging="360"/>
      </w:pPr>
    </w:lvl>
    <w:lvl w:ilvl="6" w:tplc="A8F413C8">
      <w:start w:val="1"/>
      <w:numFmt w:val="bullet"/>
      <w:lvlText w:val="●"/>
      <w:lvlJc w:val="left"/>
      <w:pPr>
        <w:ind w:left="5040" w:hanging="360"/>
      </w:pPr>
    </w:lvl>
    <w:lvl w:ilvl="7" w:tplc="53D0A33A">
      <w:start w:val="1"/>
      <w:numFmt w:val="bullet"/>
      <w:lvlText w:val="●"/>
      <w:lvlJc w:val="left"/>
      <w:pPr>
        <w:ind w:left="5760" w:hanging="360"/>
      </w:pPr>
    </w:lvl>
    <w:lvl w:ilvl="8" w:tplc="5C4438FC">
      <w:start w:val="1"/>
      <w:numFmt w:val="bullet"/>
      <w:lvlText w:val="●"/>
      <w:lvlJc w:val="left"/>
      <w:pPr>
        <w:ind w:left="6480" w:hanging="360"/>
      </w:pPr>
    </w:lvl>
  </w:abstractNum>
  <w:num w:numId="1" w16cid:durableId="896164232">
    <w:abstractNumId w:val="1"/>
    <w:lvlOverride w:ilvl="0">
      <w:startOverride w:val="1"/>
    </w:lvlOverride>
  </w:num>
  <w:num w:numId="2" w16cid:durableId="23795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displayBackgroundShape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9A3"/>
    <w:rsid w:val="00402664"/>
    <w:rsid w:val="005339A3"/>
    <w:rsid w:val="00A9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9B9C1"/>
  <w15:docId w15:val="{0FF1E213-F56A-F240-AAC4-649F2C70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C HT</cp:lastModifiedBy>
  <cp:revision>2</cp:revision>
  <dcterms:created xsi:type="dcterms:W3CDTF">2026-09-09T11:21:00Z</dcterms:created>
  <dcterms:modified xsi:type="dcterms:W3CDTF">2026-09-09T11:21:00Z</dcterms:modified>
</cp:coreProperties>
</file>