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F22E6" w14:textId="77777777" w:rsidR="00E87804" w:rsidRPr="00E87804" w:rsidRDefault="00E87804" w:rsidP="00E87804">
      <w:pPr>
        <w:shd w:val="clear" w:color="auto" w:fill="FFFFFF"/>
        <w:spacing w:before="100" w:beforeAutospacing="1" w:after="100" w:afterAutospacing="1" w:line="766" w:lineRule="atLeast"/>
        <w:outlineLvl w:val="1"/>
        <w:rPr>
          <w:rFonts w:ascii="Helvetica" w:eastAsia="Times New Roman" w:hAnsi="Helvetica" w:cs="Helvetica"/>
          <w:color w:val="19447E"/>
          <w:spacing w:val="8"/>
          <w:sz w:val="36"/>
          <w:szCs w:val="36"/>
          <w:lang w:val="fr-FR" w:eastAsia="fr-FR"/>
        </w:rPr>
      </w:pPr>
      <w:r w:rsidRPr="00E87804">
        <w:rPr>
          <w:rFonts w:ascii="Helvetica" w:eastAsia="Times New Roman" w:hAnsi="Helvetica" w:cs="Helvetica"/>
          <w:color w:val="19447E"/>
          <w:spacing w:val="8"/>
          <w:sz w:val="36"/>
          <w:szCs w:val="36"/>
          <w:lang w:val="fr-FR" w:eastAsia="fr-FR"/>
        </w:rPr>
        <w:t>Câblage de votre capteur ADXL345 à votre carte de développement ESP32</w:t>
      </w:r>
    </w:p>
    <w:p w14:paraId="3A6AABB2" w14:textId="77777777" w:rsidR="00E87804" w:rsidRPr="00E87804" w:rsidRDefault="00E87804" w:rsidP="00E878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</w:pP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 xml:space="preserve">Lorsque vous regardez votre capteur ADXL345, vous trouverez plusieurs </w:t>
      </w:r>
      <w:proofErr w:type="gramStart"/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broches:</w:t>
      </w:r>
      <w:proofErr w:type="gramEnd"/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 </w:t>
      </w:r>
      <w:r w:rsidRPr="00E87804">
        <w:rPr>
          <w:rFonts w:ascii="Helvetica" w:eastAsia="Times New Roman" w:hAnsi="Helvetica" w:cs="Helvetica"/>
          <w:b/>
          <w:bCs/>
          <w:color w:val="000000"/>
          <w:spacing w:val="8"/>
          <w:sz w:val="24"/>
          <w:szCs w:val="24"/>
          <w:lang w:val="fr-FR" w:eastAsia="fr-FR"/>
        </w:rPr>
        <w:t>GND</w:t>
      </w: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 , </w:t>
      </w:r>
      <w:r w:rsidRPr="00E87804">
        <w:rPr>
          <w:rFonts w:ascii="Helvetica" w:eastAsia="Times New Roman" w:hAnsi="Helvetica" w:cs="Helvetica"/>
          <w:b/>
          <w:bCs/>
          <w:color w:val="000000"/>
          <w:spacing w:val="8"/>
          <w:sz w:val="24"/>
          <w:szCs w:val="24"/>
          <w:lang w:val="fr-FR" w:eastAsia="fr-FR"/>
        </w:rPr>
        <w:t>3v3</w:t>
      </w: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 , </w:t>
      </w:r>
      <w:r w:rsidRPr="00E87804">
        <w:rPr>
          <w:rFonts w:ascii="Helvetica" w:eastAsia="Times New Roman" w:hAnsi="Helvetica" w:cs="Helvetica"/>
          <w:b/>
          <w:bCs/>
          <w:color w:val="000000"/>
          <w:spacing w:val="8"/>
          <w:sz w:val="24"/>
          <w:szCs w:val="24"/>
          <w:lang w:val="fr-FR" w:eastAsia="fr-FR"/>
        </w:rPr>
        <w:t>CS</w:t>
      </w: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 , </w:t>
      </w:r>
      <w:r w:rsidRPr="00E87804">
        <w:rPr>
          <w:rFonts w:ascii="Helvetica" w:eastAsia="Times New Roman" w:hAnsi="Helvetica" w:cs="Helvetica"/>
          <w:b/>
          <w:bCs/>
          <w:color w:val="000000"/>
          <w:spacing w:val="8"/>
          <w:sz w:val="24"/>
          <w:szCs w:val="24"/>
          <w:lang w:val="fr-FR" w:eastAsia="fr-FR"/>
        </w:rPr>
        <w:t>INT1</w:t>
      </w: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 , </w:t>
      </w:r>
      <w:r w:rsidRPr="00E87804">
        <w:rPr>
          <w:rFonts w:ascii="Helvetica" w:eastAsia="Times New Roman" w:hAnsi="Helvetica" w:cs="Helvetica"/>
          <w:b/>
          <w:bCs/>
          <w:color w:val="000000"/>
          <w:spacing w:val="8"/>
          <w:sz w:val="24"/>
          <w:szCs w:val="24"/>
          <w:lang w:val="fr-FR" w:eastAsia="fr-FR"/>
        </w:rPr>
        <w:t>INT2</w:t>
      </w: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 , </w:t>
      </w:r>
      <w:r w:rsidRPr="00E87804">
        <w:rPr>
          <w:rFonts w:ascii="Helvetica" w:eastAsia="Times New Roman" w:hAnsi="Helvetica" w:cs="Helvetica"/>
          <w:b/>
          <w:bCs/>
          <w:color w:val="000000"/>
          <w:spacing w:val="8"/>
          <w:sz w:val="24"/>
          <w:szCs w:val="24"/>
          <w:lang w:val="fr-FR" w:eastAsia="fr-FR"/>
        </w:rPr>
        <w:t>SDO</w:t>
      </w: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 , </w:t>
      </w:r>
      <w:r w:rsidRPr="00E87804">
        <w:rPr>
          <w:rFonts w:ascii="Helvetica" w:eastAsia="Times New Roman" w:hAnsi="Helvetica" w:cs="Helvetica"/>
          <w:b/>
          <w:bCs/>
          <w:color w:val="000000"/>
          <w:spacing w:val="8"/>
          <w:sz w:val="24"/>
          <w:szCs w:val="24"/>
          <w:lang w:val="fr-FR" w:eastAsia="fr-FR"/>
        </w:rPr>
        <w:t>SDA</w:t>
      </w: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 et </w:t>
      </w:r>
      <w:r w:rsidRPr="00E87804">
        <w:rPr>
          <w:rFonts w:ascii="Helvetica" w:eastAsia="Times New Roman" w:hAnsi="Helvetica" w:cs="Helvetica"/>
          <w:b/>
          <w:bCs/>
          <w:color w:val="000000"/>
          <w:spacing w:val="8"/>
          <w:sz w:val="24"/>
          <w:szCs w:val="24"/>
          <w:lang w:val="fr-FR" w:eastAsia="fr-FR"/>
        </w:rPr>
        <w:t>SCL</w:t>
      </w: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 .</w:t>
      </w:r>
    </w:p>
    <w:p w14:paraId="294992D9" w14:textId="77777777" w:rsidR="00E87804" w:rsidRPr="00E87804" w:rsidRDefault="00E87804" w:rsidP="00E878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</w:pP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 xml:space="preserve">Afin de lire les valeurs de l'accéléromètre de la carte de développement ESP32, nous devons </w:t>
      </w:r>
      <w:proofErr w:type="gramStart"/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connecter:</w:t>
      </w:r>
      <w:proofErr w:type="gramEnd"/>
    </w:p>
    <w:p w14:paraId="069357BE" w14:textId="77777777" w:rsidR="00E87804" w:rsidRPr="00E87804" w:rsidRDefault="00E87804" w:rsidP="00E87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</w:pP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Broche </w:t>
      </w:r>
      <w:r w:rsidRPr="00E87804">
        <w:rPr>
          <w:rFonts w:ascii="Helvetica" w:eastAsia="Times New Roman" w:hAnsi="Helvetica" w:cs="Helvetica"/>
          <w:b/>
          <w:bCs/>
          <w:color w:val="000000"/>
          <w:spacing w:val="8"/>
          <w:sz w:val="24"/>
          <w:szCs w:val="24"/>
          <w:lang w:val="fr-FR" w:eastAsia="fr-FR"/>
        </w:rPr>
        <w:t>GND</w:t>
      </w: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 de l'ADXL345 sur l'une des broches </w:t>
      </w:r>
      <w:r w:rsidRPr="00E87804">
        <w:rPr>
          <w:rFonts w:ascii="Helvetica" w:eastAsia="Times New Roman" w:hAnsi="Helvetica" w:cs="Helvetica"/>
          <w:b/>
          <w:bCs/>
          <w:color w:val="000000"/>
          <w:spacing w:val="8"/>
          <w:sz w:val="24"/>
          <w:szCs w:val="24"/>
          <w:lang w:val="fr-FR" w:eastAsia="fr-FR"/>
        </w:rPr>
        <w:t>GND</w:t>
      </w: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 de la carte de développement ESP32</w:t>
      </w:r>
    </w:p>
    <w:p w14:paraId="5D99BD62" w14:textId="77777777" w:rsidR="00E87804" w:rsidRPr="00E87804" w:rsidRDefault="00E87804" w:rsidP="00E87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</w:pPr>
      <w:r w:rsidRPr="00E87804">
        <w:rPr>
          <w:rFonts w:ascii="Helvetica" w:eastAsia="Times New Roman" w:hAnsi="Helvetica" w:cs="Helvetica"/>
          <w:b/>
          <w:bCs/>
          <w:color w:val="000000"/>
          <w:spacing w:val="8"/>
          <w:sz w:val="24"/>
          <w:szCs w:val="24"/>
          <w:lang w:val="fr-FR" w:eastAsia="fr-FR"/>
        </w:rPr>
        <w:t>3c3</w:t>
      </w: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 xml:space="preserve"> broche de ADXL345 à </w:t>
      </w:r>
      <w:proofErr w:type="gramStart"/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l' un</w:t>
      </w:r>
      <w:proofErr w:type="gramEnd"/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 xml:space="preserve"> des </w:t>
      </w:r>
      <w:r w:rsidRPr="00E87804">
        <w:rPr>
          <w:rFonts w:ascii="Helvetica" w:eastAsia="Times New Roman" w:hAnsi="Helvetica" w:cs="Helvetica"/>
          <w:b/>
          <w:bCs/>
          <w:color w:val="000000"/>
          <w:spacing w:val="8"/>
          <w:sz w:val="24"/>
          <w:szCs w:val="24"/>
          <w:lang w:val="fr-FR" w:eastAsia="fr-FR"/>
        </w:rPr>
        <w:t>3v3</w:t>
      </w: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 broches sur la carte de développement ESP32</w:t>
      </w:r>
    </w:p>
    <w:p w14:paraId="6E033CA1" w14:textId="77777777" w:rsidR="00E87804" w:rsidRPr="00E87804" w:rsidRDefault="00E87804" w:rsidP="00E87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</w:pP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Broche </w:t>
      </w:r>
      <w:r w:rsidRPr="00E87804">
        <w:rPr>
          <w:rFonts w:ascii="Helvetica" w:eastAsia="Times New Roman" w:hAnsi="Helvetica" w:cs="Helvetica"/>
          <w:b/>
          <w:bCs/>
          <w:color w:val="000000"/>
          <w:spacing w:val="8"/>
          <w:sz w:val="24"/>
          <w:szCs w:val="24"/>
          <w:lang w:val="fr-FR" w:eastAsia="fr-FR"/>
        </w:rPr>
        <w:t>SDA</w:t>
      </w: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 de l'ADXL345 à </w:t>
      </w:r>
      <w:r w:rsidRPr="00E87804">
        <w:rPr>
          <w:rFonts w:ascii="Helvetica" w:eastAsia="Times New Roman" w:hAnsi="Helvetica" w:cs="Helvetica"/>
          <w:b/>
          <w:bCs/>
          <w:color w:val="000000"/>
          <w:spacing w:val="8"/>
          <w:sz w:val="24"/>
          <w:szCs w:val="24"/>
          <w:lang w:val="fr-FR" w:eastAsia="fr-FR"/>
        </w:rPr>
        <w:t>GPIO21</w:t>
      </w: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 sur la carte de développement ESP32</w:t>
      </w:r>
    </w:p>
    <w:p w14:paraId="0D39D923" w14:textId="77777777" w:rsidR="00E87804" w:rsidRPr="00E87804" w:rsidRDefault="00E87804" w:rsidP="00E878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</w:pP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Broche </w:t>
      </w:r>
      <w:r w:rsidRPr="00E87804">
        <w:rPr>
          <w:rFonts w:ascii="Helvetica" w:eastAsia="Times New Roman" w:hAnsi="Helvetica" w:cs="Helvetica"/>
          <w:b/>
          <w:bCs/>
          <w:color w:val="000000"/>
          <w:spacing w:val="8"/>
          <w:sz w:val="24"/>
          <w:szCs w:val="24"/>
          <w:lang w:val="fr-FR" w:eastAsia="fr-FR"/>
        </w:rPr>
        <w:t>SCL</w:t>
      </w: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 de l'ADXL345 à la broche </w:t>
      </w:r>
      <w:r w:rsidRPr="00E87804">
        <w:rPr>
          <w:rFonts w:ascii="Helvetica" w:eastAsia="Times New Roman" w:hAnsi="Helvetica" w:cs="Helvetica"/>
          <w:b/>
          <w:bCs/>
          <w:color w:val="000000"/>
          <w:spacing w:val="8"/>
          <w:sz w:val="24"/>
          <w:szCs w:val="24"/>
          <w:lang w:val="fr-FR" w:eastAsia="fr-FR"/>
        </w:rPr>
        <w:t>GPIO22</w:t>
      </w:r>
      <w:r w:rsidRPr="00E87804"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  <w:t> sur la carte de développement ESP32</w:t>
      </w:r>
    </w:p>
    <w:p w14:paraId="7F4BD5DF" w14:textId="36C9ABF9" w:rsidR="00E87804" w:rsidRPr="00E87804" w:rsidRDefault="00E87804" w:rsidP="00E878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</w:pPr>
      <w:r w:rsidRPr="00E87804">
        <w:rPr>
          <w:rFonts w:ascii="Helvetica" w:eastAsia="Times New Roman" w:hAnsi="Helvetica" w:cs="Helvetica"/>
          <w:noProof/>
          <w:color w:val="000000"/>
          <w:spacing w:val="8"/>
          <w:sz w:val="24"/>
          <w:szCs w:val="24"/>
          <w:lang w:val="fr-FR" w:eastAsia="fr-FR"/>
        </w:rPr>
        <w:drawing>
          <wp:inline distT="0" distB="0" distL="0" distR="0" wp14:anchorId="635F4D45" wp14:editId="5D7A4583">
            <wp:extent cx="5972810" cy="4479925"/>
            <wp:effectExtent l="0" t="0" r="8890" b="0"/>
            <wp:docPr id="2" name="Image 2" descr="Capteur ADXL345 avec fils gpio connectés aux broches gnd 3v3 sda et s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eur ADXL345 avec fils gpio connectés aux broches gnd 3v3 sda et sc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DB21" w14:textId="7DAB190A" w:rsidR="00E87804" w:rsidRPr="00E87804" w:rsidRDefault="00E87804" w:rsidP="00E878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pacing w:val="8"/>
          <w:sz w:val="24"/>
          <w:szCs w:val="24"/>
          <w:lang w:val="fr-FR" w:eastAsia="fr-FR"/>
        </w:rPr>
      </w:pPr>
      <w:r w:rsidRPr="00E87804">
        <w:rPr>
          <w:rFonts w:ascii="Helvetica" w:eastAsia="Times New Roman" w:hAnsi="Helvetica" w:cs="Helvetica"/>
          <w:noProof/>
          <w:color w:val="000000"/>
          <w:spacing w:val="8"/>
          <w:sz w:val="24"/>
          <w:szCs w:val="24"/>
          <w:lang w:val="fr-FR" w:eastAsia="fr-FR"/>
        </w:rPr>
        <w:lastRenderedPageBreak/>
        <w:drawing>
          <wp:inline distT="0" distB="0" distL="0" distR="0" wp14:anchorId="5A2437D7" wp14:editId="25FD3370">
            <wp:extent cx="5972810" cy="4479925"/>
            <wp:effectExtent l="0" t="0" r="8890" b="0"/>
            <wp:docPr id="1" name="Image 1" descr="Carte de développement ESP32 avec fils gpio connectés aux broches 3v3 gnd gpio21 amd gpio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te de développement ESP32 avec fils gpio connectés aux broches 3v3 gnd gpio21 amd gpio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6467" w14:textId="77777777" w:rsidR="00643B51" w:rsidRDefault="00E87804"/>
    <w:sectPr w:rsidR="00643B5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33055"/>
    <w:multiLevelType w:val="multilevel"/>
    <w:tmpl w:val="CAB6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07"/>
    <w:rsid w:val="000F0B1E"/>
    <w:rsid w:val="001A4917"/>
    <w:rsid w:val="00931B07"/>
    <w:rsid w:val="00B80A38"/>
    <w:rsid w:val="00C15851"/>
    <w:rsid w:val="00E8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5D6F2-DEA3-4169-8F3D-CEA49205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878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87804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E8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E87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8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Schenin-King</dc:creator>
  <cp:keywords/>
  <dc:description/>
  <cp:lastModifiedBy>Jerry Schenin-King</cp:lastModifiedBy>
  <cp:revision>2</cp:revision>
  <dcterms:created xsi:type="dcterms:W3CDTF">2020-06-04T03:13:00Z</dcterms:created>
  <dcterms:modified xsi:type="dcterms:W3CDTF">2020-06-04T03:13:00Z</dcterms:modified>
</cp:coreProperties>
</file>