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CF4C5" w14:textId="313D34FC" w:rsidR="00F31663" w:rsidRDefault="006D74C3" w:rsidP="00F31663">
      <w:pPr>
        <w:pStyle w:val="Subttulo"/>
        <w:numPr>
          <w:ilvl w:val="0"/>
          <w:numId w:val="22"/>
        </w:numPr>
        <w:rPr>
          <w:rFonts w:ascii="Myriad Web Pro" w:hAnsi="Myriad Web Pro"/>
        </w:rPr>
      </w:pPr>
      <w:r>
        <w:rPr>
          <w:rFonts w:ascii="Myriad Web Pro" w:hAnsi="Myriad Web Pro"/>
        </w:rPr>
        <w:t>Objetivo</w:t>
      </w:r>
    </w:p>
    <w:p w14:paraId="5773571B" w14:textId="4E0A61A1" w:rsidR="00292EC4" w:rsidRPr="00780702" w:rsidRDefault="00292EC4" w:rsidP="00F31663">
      <w:pPr>
        <w:jc w:val="both"/>
        <w:rPr>
          <w:rFonts w:ascii="Myriad Web Pro" w:hAnsi="Myriad Web Pro"/>
        </w:rPr>
      </w:pPr>
      <w:r>
        <w:rPr>
          <w:rFonts w:ascii="Myriad Web Pro" w:hAnsi="Myriad Web Pro"/>
        </w:rPr>
        <w:t>El objetivo del proceso de carga de históricos es el de mejorar el performance en bases donde el volumen de información es alto y por ende los tiempos de respuesta del sistema se ven afectados, así como también el de prevenir problemas a futuro por las mismas razones.</w:t>
      </w:r>
    </w:p>
    <w:p w14:paraId="5A3A697F" w14:textId="6717C473" w:rsidR="004C436A" w:rsidRDefault="00F94DF4" w:rsidP="00F31663">
      <w:pPr>
        <w:pStyle w:val="Subttulo"/>
        <w:numPr>
          <w:ilvl w:val="0"/>
          <w:numId w:val="22"/>
        </w:numPr>
        <w:rPr>
          <w:rFonts w:ascii="Myriad Web Pro" w:hAnsi="Myriad Web Pro"/>
        </w:rPr>
      </w:pPr>
      <w:r>
        <w:rPr>
          <w:rFonts w:ascii="Myriad Web Pro" w:hAnsi="Myriad Web Pro"/>
        </w:rPr>
        <w:t>Configuración</w:t>
      </w:r>
    </w:p>
    <w:p w14:paraId="79C085C5" w14:textId="77777777" w:rsidR="002C697E" w:rsidRDefault="002C697E" w:rsidP="00292EC4">
      <w:pPr>
        <w:rPr>
          <w:rFonts w:ascii="Myriad Web Pro" w:hAnsi="Myriad Web Pro"/>
        </w:rPr>
      </w:pPr>
      <w:r>
        <w:rPr>
          <w:rFonts w:ascii="Myriad Web Pro" w:hAnsi="Myriad Web Pro"/>
        </w:rPr>
        <w:t xml:space="preserve">En primer lugar se deberán configurar los módulos que tendrán un respaldo histórico, para esto se deberá ingresar a la siguiente ruta </w:t>
      </w:r>
      <w:proofErr w:type="spellStart"/>
      <w:r>
        <w:rPr>
          <w:rFonts w:ascii="Myriad Web Pro" w:hAnsi="Myriad Web Pro"/>
          <w:b/>
          <w:i/>
        </w:rPr>
        <w:t>Intelisis</w:t>
      </w:r>
      <w:proofErr w:type="spellEnd"/>
      <w:r>
        <w:rPr>
          <w:rFonts w:ascii="Myriad Web Pro" w:hAnsi="Myriad Web Pro"/>
          <w:b/>
          <w:i/>
        </w:rPr>
        <w:t xml:space="preserve"> &gt;&gt; Configurar &gt;&gt; Base de Datos &gt;&gt; Históricos. </w:t>
      </w:r>
      <w:r>
        <w:rPr>
          <w:rFonts w:ascii="Myriad Web Pro" w:hAnsi="Myriad Web Pro"/>
        </w:rPr>
        <w:t>En esta pantalla se deberán seleccionar los módulos que trasladarán los registros a una tabla histórica y el periodo que se tomará en cuenta para los registros del módulo, este periodo será tomando en cuenta la fecha de hoy menos el periodo indicado.</w:t>
      </w:r>
    </w:p>
    <w:p w14:paraId="6B792DE2" w14:textId="6B649C79" w:rsidR="008A7354" w:rsidRDefault="002C697E" w:rsidP="00292EC4">
      <w:pPr>
        <w:rPr>
          <w:rFonts w:ascii="Myriad Web Pro" w:hAnsi="Myriad Web Pro"/>
        </w:rPr>
      </w:pPr>
      <w:r>
        <w:rPr>
          <w:rFonts w:ascii="Myriad Web Pro" w:hAnsi="Myriad Web Pro"/>
        </w:rPr>
        <w:t>También se deberá crear un Job el cual se estará ejecutando periódicamente para cambiar los registros del módulo normal al módulo histórico.</w:t>
      </w:r>
    </w:p>
    <w:p w14:paraId="7E4CE235" w14:textId="77777777" w:rsidR="002C697E" w:rsidRDefault="002C697E" w:rsidP="002C697E">
      <w:pPr>
        <w:keepNext/>
        <w:jc w:val="center"/>
      </w:pPr>
      <w:r w:rsidRPr="002C697E">
        <w:rPr>
          <w:rFonts w:ascii="Corbel" w:hAnsi="Corbel"/>
          <w:noProof/>
          <w:lang w:val="es-ES"/>
        </w:rPr>
        <w:drawing>
          <wp:inline distT="0" distB="0" distL="0" distR="0" wp14:anchorId="6101674E" wp14:editId="6FF3D458">
            <wp:extent cx="3362325" cy="473897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659" cy="47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59D" w14:textId="364C4ABD" w:rsidR="002C697E" w:rsidRDefault="002C697E" w:rsidP="002C697E">
      <w:pPr>
        <w:pStyle w:val="Descripcin"/>
        <w:jc w:val="center"/>
      </w:pPr>
      <w:r>
        <w:rPr>
          <w:rFonts w:ascii="Corbel" w:hAnsi="Corbel"/>
          <w:noProof/>
          <w:lang w:val="es-ES"/>
        </w:rPr>
        <w:fldChar w:fldCharType="begin"/>
      </w:r>
      <w:r>
        <w:rPr>
          <w:rFonts w:ascii="Corbel" w:hAnsi="Corbel"/>
          <w:noProof/>
          <w:lang w:val="es-ES"/>
        </w:rPr>
        <w:instrText xml:space="preserve"> SEQ Ilustración \* ARABIC </w:instrText>
      </w:r>
      <w:r>
        <w:rPr>
          <w:rFonts w:ascii="Corbel" w:hAnsi="Corbel"/>
          <w:noProof/>
          <w:lang w:val="es-ES"/>
        </w:rPr>
        <w:fldChar w:fldCharType="separate"/>
      </w:r>
      <w:r w:rsidR="00930566">
        <w:rPr>
          <w:rFonts w:ascii="Corbel" w:hAnsi="Corbel"/>
          <w:noProof/>
          <w:lang w:val="es-ES"/>
        </w:rPr>
        <w:t>1</w:t>
      </w:r>
      <w:r>
        <w:rPr>
          <w:rFonts w:ascii="Corbel" w:hAnsi="Corbel"/>
          <w:noProof/>
          <w:lang w:val="es-ES"/>
        </w:rPr>
        <w:fldChar w:fldCharType="end"/>
      </w:r>
      <w:r>
        <w:t>.- Ruta de acceso a la configuración de históricos.</w:t>
      </w:r>
    </w:p>
    <w:p w14:paraId="7C2BEDBE" w14:textId="77777777" w:rsidR="002C697E" w:rsidRDefault="002C697E" w:rsidP="002C697E">
      <w:pPr>
        <w:keepNext/>
        <w:jc w:val="center"/>
      </w:pPr>
      <w:r w:rsidRPr="002C697E">
        <w:lastRenderedPageBreak/>
        <w:drawing>
          <wp:inline distT="0" distB="0" distL="0" distR="0" wp14:anchorId="45146F41" wp14:editId="3BFCEDF9">
            <wp:extent cx="4562475" cy="3295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1634" w14:textId="63D9BF12" w:rsidR="002C697E" w:rsidRDefault="002C697E" w:rsidP="002C697E">
      <w:pPr>
        <w:pStyle w:val="Descripcin"/>
        <w:jc w:val="center"/>
      </w:pPr>
      <w:fldSimple w:instr=" SEQ Ilustración \* ARABIC ">
        <w:r w:rsidR="00930566">
          <w:rPr>
            <w:noProof/>
          </w:rPr>
          <w:t>2</w:t>
        </w:r>
      </w:fldSimple>
      <w:r>
        <w:t>.-  Configuración de los Módulos que tendrán un histórico.</w:t>
      </w:r>
    </w:p>
    <w:p w14:paraId="41972E91" w14:textId="77777777" w:rsidR="002C697E" w:rsidRDefault="002C697E" w:rsidP="002C697E"/>
    <w:p w14:paraId="5A9C4E6B" w14:textId="77777777" w:rsidR="002C697E" w:rsidRDefault="002C697E" w:rsidP="002C697E">
      <w:pPr>
        <w:keepNext/>
        <w:jc w:val="center"/>
      </w:pPr>
      <w:r w:rsidRPr="002C697E">
        <w:drawing>
          <wp:inline distT="0" distB="0" distL="0" distR="0" wp14:anchorId="509BBEB0" wp14:editId="01EF33CB">
            <wp:extent cx="4543425" cy="2781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474B" w14:textId="527180C2" w:rsidR="002C697E" w:rsidRDefault="002C697E" w:rsidP="002C697E">
      <w:pPr>
        <w:pStyle w:val="Descripcin"/>
        <w:jc w:val="center"/>
      </w:pPr>
      <w:fldSimple w:instr=" SEQ Ilustración \* ARABIC ">
        <w:r w:rsidR="00930566">
          <w:rPr>
            <w:noProof/>
          </w:rPr>
          <w:t>3</w:t>
        </w:r>
      </w:fldSimple>
      <w:r>
        <w:t>.- Ventana de creación del Job.</w:t>
      </w:r>
    </w:p>
    <w:p w14:paraId="6CB06049" w14:textId="77777777" w:rsidR="002C697E" w:rsidRDefault="002C697E" w:rsidP="002C697E"/>
    <w:p w14:paraId="456AC08A" w14:textId="77777777" w:rsidR="002C697E" w:rsidRDefault="002C697E" w:rsidP="002C697E"/>
    <w:p w14:paraId="37016C0D" w14:textId="6F517443" w:rsidR="00930566" w:rsidRDefault="00930566" w:rsidP="00930566">
      <w:pPr>
        <w:pStyle w:val="Subttulo"/>
        <w:numPr>
          <w:ilvl w:val="0"/>
          <w:numId w:val="22"/>
        </w:numPr>
        <w:rPr>
          <w:rFonts w:ascii="Myriad Web Pro" w:hAnsi="Myriad Web Pro"/>
        </w:rPr>
      </w:pPr>
      <w:r>
        <w:rPr>
          <w:rFonts w:ascii="Myriad Web Pro" w:hAnsi="Myriad Web Pro"/>
        </w:rPr>
        <w:lastRenderedPageBreak/>
        <w:t>Operación.</w:t>
      </w:r>
    </w:p>
    <w:p w14:paraId="2B6936E4" w14:textId="70C7AB3E" w:rsidR="002C697E" w:rsidRDefault="00930566" w:rsidP="00930566">
      <w:pPr>
        <w:jc w:val="both"/>
        <w:rPr>
          <w:rFonts w:ascii="Myriad Web Pro" w:hAnsi="Myriad Web Pro"/>
        </w:rPr>
      </w:pPr>
      <w:r w:rsidRPr="00930566">
        <w:rPr>
          <w:rFonts w:ascii="Myriad Web Pro" w:hAnsi="Myriad Web Pro"/>
        </w:rPr>
        <w:t xml:space="preserve">Una vez </w:t>
      </w:r>
      <w:r>
        <w:rPr>
          <w:rFonts w:ascii="Myriad Web Pro" w:hAnsi="Myriad Web Pro"/>
        </w:rPr>
        <w:t xml:space="preserve">concluida la configuración y creado el Job los registros de cada módulo marcado como histórico serán trasladados a una tabla histórica la cual deberá estar disponible en la siguiente ruta: </w:t>
      </w:r>
    </w:p>
    <w:p w14:paraId="3B6216E9" w14:textId="52E7FE19" w:rsidR="00930566" w:rsidRDefault="00930566" w:rsidP="00930566">
      <w:pPr>
        <w:jc w:val="both"/>
        <w:rPr>
          <w:rFonts w:ascii="Myriad Web Pro" w:hAnsi="Myriad Web Pro"/>
        </w:rPr>
      </w:pPr>
      <w:proofErr w:type="spellStart"/>
      <w:r>
        <w:rPr>
          <w:rFonts w:ascii="Myriad Web Pro" w:hAnsi="Myriad Web Pro"/>
          <w:b/>
          <w:i/>
        </w:rPr>
        <w:t>Intelisis</w:t>
      </w:r>
      <w:proofErr w:type="spellEnd"/>
      <w:r>
        <w:rPr>
          <w:rFonts w:ascii="Myriad Web Pro" w:hAnsi="Myriad Web Pro"/>
          <w:b/>
          <w:i/>
        </w:rPr>
        <w:t xml:space="preserve"> &gt;&gt; Histórico &gt;&gt; [Módulo]. </w:t>
      </w:r>
      <w:r>
        <w:rPr>
          <w:rFonts w:ascii="Myriad Web Pro" w:hAnsi="Myriad Web Pro"/>
        </w:rPr>
        <w:t xml:space="preserve">Cabe señalar que los módulos disponibles por el momento solo son Ventas, Compras, </w:t>
      </w:r>
      <w:proofErr w:type="spellStart"/>
      <w:r>
        <w:rPr>
          <w:rFonts w:ascii="Myriad Web Pro" w:hAnsi="Myriad Web Pro"/>
        </w:rPr>
        <w:t>CxC</w:t>
      </w:r>
      <w:proofErr w:type="spellEnd"/>
      <w:r>
        <w:rPr>
          <w:rFonts w:ascii="Myriad Web Pro" w:hAnsi="Myriad Web Pro"/>
        </w:rPr>
        <w:t xml:space="preserve">, </w:t>
      </w:r>
      <w:proofErr w:type="spellStart"/>
      <w:r>
        <w:rPr>
          <w:rFonts w:ascii="Myriad Web Pro" w:hAnsi="Myriad Web Pro"/>
        </w:rPr>
        <w:t>CxP</w:t>
      </w:r>
      <w:proofErr w:type="spellEnd"/>
      <w:r>
        <w:rPr>
          <w:rFonts w:ascii="Myriad Web Pro" w:hAnsi="Myriad Web Pro"/>
        </w:rPr>
        <w:t xml:space="preserve"> y Nómina, además estos módulos (históricos) son de sólo lectura y no se podrán realizar modificaciones.</w:t>
      </w:r>
      <w:bookmarkStart w:id="0" w:name="_GoBack"/>
      <w:bookmarkEnd w:id="0"/>
    </w:p>
    <w:p w14:paraId="37F8F2E3" w14:textId="77777777" w:rsidR="00930566" w:rsidRDefault="00930566" w:rsidP="00930566">
      <w:pPr>
        <w:jc w:val="both"/>
        <w:rPr>
          <w:rFonts w:ascii="Myriad Web Pro" w:hAnsi="Myriad Web Pro"/>
        </w:rPr>
      </w:pPr>
    </w:p>
    <w:p w14:paraId="1F4AF3FE" w14:textId="77777777" w:rsidR="00930566" w:rsidRDefault="00930566" w:rsidP="00930566">
      <w:pPr>
        <w:keepNext/>
        <w:jc w:val="center"/>
      </w:pPr>
      <w:r w:rsidRPr="00930566">
        <w:rPr>
          <w:rFonts w:ascii="Myriad Web Pro" w:hAnsi="Myriad Web Pro"/>
        </w:rPr>
        <w:drawing>
          <wp:inline distT="0" distB="0" distL="0" distR="0" wp14:anchorId="6F75DF47" wp14:editId="3EA30BB7">
            <wp:extent cx="2238375" cy="26680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814" cy="26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CA99" w14:textId="62422E0B" w:rsidR="00930566" w:rsidRPr="00930566" w:rsidRDefault="00930566" w:rsidP="00930566">
      <w:pPr>
        <w:pStyle w:val="Descripcin"/>
        <w:jc w:val="center"/>
        <w:rPr>
          <w:rFonts w:ascii="Myriad Web Pro" w:hAnsi="Myriad Web Pro"/>
        </w:rPr>
      </w:pPr>
      <w:r>
        <w:rPr>
          <w:rFonts w:ascii="Myriad Web Pro" w:hAnsi="Myriad Web Pro"/>
        </w:rPr>
        <w:fldChar w:fldCharType="begin"/>
      </w:r>
      <w:r>
        <w:rPr>
          <w:rFonts w:ascii="Myriad Web Pro" w:hAnsi="Myriad Web Pro"/>
        </w:rPr>
        <w:instrText xml:space="preserve"> SEQ Ilustración \* ARABIC </w:instrText>
      </w:r>
      <w:r>
        <w:rPr>
          <w:rFonts w:ascii="Myriad Web Pro" w:hAnsi="Myriad Web Pro"/>
        </w:rPr>
        <w:fldChar w:fldCharType="separate"/>
      </w:r>
      <w:r>
        <w:rPr>
          <w:rFonts w:ascii="Myriad Web Pro" w:hAnsi="Myriad Web Pro"/>
          <w:noProof/>
        </w:rPr>
        <w:t>4</w:t>
      </w:r>
      <w:r>
        <w:rPr>
          <w:rFonts w:ascii="Myriad Web Pro" w:hAnsi="Myriad Web Pro"/>
        </w:rPr>
        <w:fldChar w:fldCharType="end"/>
      </w:r>
      <w:r>
        <w:t>.- Acceso a los históricos.</w:t>
      </w:r>
    </w:p>
    <w:sectPr w:rsidR="00930566" w:rsidRPr="00930566" w:rsidSect="00B45545">
      <w:headerReference w:type="default" r:id="rId15"/>
      <w:footerReference w:type="even" r:id="rId16"/>
      <w:footerReference w:type="default" r:id="rId17"/>
      <w:pgSz w:w="12240" w:h="15840" w:code="1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65089" w14:textId="77777777" w:rsidR="00A456E8" w:rsidRDefault="00A456E8" w:rsidP="00B45545">
      <w:pPr>
        <w:spacing w:after="0" w:line="240" w:lineRule="auto"/>
      </w:pPr>
      <w:r>
        <w:separator/>
      </w:r>
    </w:p>
  </w:endnote>
  <w:endnote w:type="continuationSeparator" w:id="0">
    <w:p w14:paraId="5284E421" w14:textId="77777777" w:rsidR="00A456E8" w:rsidRDefault="00A456E8" w:rsidP="00B45545">
      <w:pPr>
        <w:spacing w:after="0" w:line="240" w:lineRule="auto"/>
      </w:pPr>
      <w:r>
        <w:continuationSeparator/>
      </w:r>
    </w:p>
  </w:endnote>
  <w:endnote w:type="continuationNotice" w:id="1">
    <w:p w14:paraId="1739BC26" w14:textId="77777777" w:rsidR="00A456E8" w:rsidRDefault="00A456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Web">
    <w:altName w:val="Corbel"/>
    <w:charset w:val="00"/>
    <w:family w:val="swiss"/>
    <w:pitch w:val="variable"/>
    <w:sig w:usb0="00000001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 Pro">
    <w:altName w:val="Corbel"/>
    <w:charset w:val="00"/>
    <w:family w:val="swiss"/>
    <w:pitch w:val="variable"/>
    <w:sig w:usb0="00000001" w:usb1="5000204A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0837F" w14:textId="77777777" w:rsidR="00F77E70" w:rsidRDefault="00F77E70" w:rsidP="00681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E19693" w14:textId="77777777" w:rsidR="00F77E70" w:rsidRDefault="00F77E70" w:rsidP="00681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87DF9" w14:textId="77777777" w:rsidR="00F77E70" w:rsidRDefault="00F77E70" w:rsidP="00681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056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5E5A894" w14:textId="77777777" w:rsidR="00F77E70" w:rsidRDefault="00F77E70" w:rsidP="00681E0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CB929" w14:textId="77777777" w:rsidR="00A456E8" w:rsidRDefault="00A456E8" w:rsidP="00B45545">
      <w:pPr>
        <w:spacing w:after="0" w:line="240" w:lineRule="auto"/>
      </w:pPr>
      <w:r>
        <w:separator/>
      </w:r>
    </w:p>
  </w:footnote>
  <w:footnote w:type="continuationSeparator" w:id="0">
    <w:p w14:paraId="5DB4056E" w14:textId="77777777" w:rsidR="00A456E8" w:rsidRDefault="00A456E8" w:rsidP="00B45545">
      <w:pPr>
        <w:spacing w:after="0" w:line="240" w:lineRule="auto"/>
      </w:pPr>
      <w:r>
        <w:continuationSeparator/>
      </w:r>
    </w:p>
  </w:footnote>
  <w:footnote w:type="continuationNotice" w:id="1">
    <w:p w14:paraId="04327B62" w14:textId="77777777" w:rsidR="00A456E8" w:rsidRDefault="00A456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30" w:type="dxa"/>
      <w:tblInd w:w="-20" w:type="dxa"/>
      <w:tblLook w:val="04A0" w:firstRow="1" w:lastRow="0" w:firstColumn="1" w:lastColumn="0" w:noHBand="0" w:noVBand="1"/>
    </w:tblPr>
    <w:tblGrid>
      <w:gridCol w:w="2304"/>
      <w:gridCol w:w="4677"/>
      <w:gridCol w:w="1949"/>
    </w:tblGrid>
    <w:tr w:rsidR="00F77E70" w14:paraId="269564F8" w14:textId="77777777" w:rsidTr="00252F12">
      <w:trPr>
        <w:trHeight w:val="284"/>
      </w:trPr>
      <w:tc>
        <w:tcPr>
          <w:tcW w:w="2304" w:type="dxa"/>
          <w:vMerge w:val="restart"/>
          <w:tcBorders>
            <w:top w:val="single" w:sz="12" w:space="0" w:color="006EBB"/>
            <w:left w:val="single" w:sz="12" w:space="0" w:color="006EBB"/>
            <w:right w:val="single" w:sz="12" w:space="0" w:color="006EBB"/>
          </w:tcBorders>
          <w:vAlign w:val="center"/>
        </w:tcPr>
        <w:p w14:paraId="3F66073C" w14:textId="77777777" w:rsidR="00F77E70" w:rsidRDefault="00F77E70" w:rsidP="009E5B54">
          <w:pPr>
            <w:pStyle w:val="Encabezado"/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0F0975C0" wp14:editId="78F6F068">
                <wp:extent cx="1151075" cy="414000"/>
                <wp:effectExtent l="0" t="0" r="0" b="5715"/>
                <wp:docPr id="10" name="Imagen 10" descr="LOGO INTELISIS_RGB (PANTONE 3005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INTELISIS_RGB (PANTONE 3005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075" cy="41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  <w:tcBorders>
            <w:top w:val="single" w:sz="12" w:space="0" w:color="006EBB"/>
            <w:left w:val="single" w:sz="12" w:space="0" w:color="006EBB"/>
            <w:right w:val="single" w:sz="12" w:space="0" w:color="006EBB"/>
          </w:tcBorders>
          <w:shd w:val="clear" w:color="auto" w:fill="006EBB"/>
          <w:vAlign w:val="center"/>
        </w:tcPr>
        <w:p w14:paraId="7E8BF3FF" w14:textId="77777777" w:rsidR="00AF228B" w:rsidRDefault="00F77E70" w:rsidP="00AF228B">
          <w:pPr>
            <w:pStyle w:val="Ttulo1"/>
            <w:outlineLvl w:val="0"/>
            <w:rPr>
              <w:color w:val="FFFFFF" w:themeColor="background1"/>
            </w:rPr>
          </w:pPr>
          <w:r w:rsidRPr="0068431A">
            <w:rPr>
              <w:color w:val="FFFFFF" w:themeColor="background1"/>
            </w:rPr>
            <w:t>“</w:t>
          </w:r>
          <w:r w:rsidR="00283693">
            <w:rPr>
              <w:color w:val="FFFFFF" w:themeColor="background1"/>
            </w:rPr>
            <w:t>Documentación Preliminar</w:t>
          </w:r>
          <w:r w:rsidR="00AF228B">
            <w:rPr>
              <w:color w:val="FFFFFF" w:themeColor="background1"/>
            </w:rPr>
            <w:t>.</w:t>
          </w:r>
          <w:r w:rsidR="00D7533C">
            <w:rPr>
              <w:color w:val="FFFFFF" w:themeColor="background1"/>
            </w:rPr>
            <w:t xml:space="preserve"> </w:t>
          </w:r>
        </w:p>
        <w:p w14:paraId="4830675B" w14:textId="0FB4BF01" w:rsidR="00F77E70" w:rsidRPr="0068431A" w:rsidRDefault="002C697E" w:rsidP="00AF228B">
          <w:pPr>
            <w:pStyle w:val="Ttulo1"/>
            <w:outlineLvl w:val="0"/>
            <w:rPr>
              <w:color w:val="FFFFFF" w:themeColor="background1"/>
            </w:rPr>
          </w:pPr>
          <w:r>
            <w:rPr>
              <w:color w:val="FFFFFF" w:themeColor="background1"/>
            </w:rPr>
            <w:t>Históricos</w:t>
          </w:r>
          <w:r w:rsidR="00F77E70" w:rsidRPr="0068431A">
            <w:rPr>
              <w:color w:val="FFFFFF" w:themeColor="background1"/>
            </w:rPr>
            <w:t>”</w:t>
          </w:r>
        </w:p>
      </w:tc>
      <w:tc>
        <w:tcPr>
          <w:tcW w:w="1949" w:type="dxa"/>
          <w:tcBorders>
            <w:top w:val="single" w:sz="12" w:space="0" w:color="006EBB"/>
            <w:left w:val="single" w:sz="12" w:space="0" w:color="006EBB"/>
            <w:bottom w:val="single" w:sz="12" w:space="0" w:color="006EBB"/>
            <w:right w:val="single" w:sz="12" w:space="0" w:color="006EBB"/>
            <w:tl2br w:val="nil"/>
            <w:tr2bl w:val="nil"/>
          </w:tcBorders>
          <w:vAlign w:val="center"/>
        </w:tcPr>
        <w:p w14:paraId="03F9F0BE" w14:textId="77777777" w:rsidR="00F77E70" w:rsidRPr="00681E09" w:rsidRDefault="00F77E70" w:rsidP="00681E09">
          <w:pPr>
            <w:pStyle w:val="Encabezado"/>
            <w:jc w:val="center"/>
            <w:rPr>
              <w:color w:val="808080" w:themeColor="background1" w:themeShade="80"/>
              <w:sz w:val="14"/>
            </w:rPr>
          </w:pPr>
          <w:r>
            <w:rPr>
              <w:color w:val="808080" w:themeColor="background1" w:themeShade="80"/>
              <w:sz w:val="14"/>
            </w:rPr>
            <w:t>PPP-PPP-AAA V00 001122</w:t>
          </w:r>
        </w:p>
      </w:tc>
    </w:tr>
    <w:tr w:rsidR="00F77E70" w14:paraId="757B63E4" w14:textId="77777777" w:rsidTr="00252F12">
      <w:trPr>
        <w:trHeight w:val="284"/>
      </w:trPr>
      <w:tc>
        <w:tcPr>
          <w:tcW w:w="2304" w:type="dxa"/>
          <w:vMerge/>
          <w:tcBorders>
            <w:left w:val="single" w:sz="12" w:space="0" w:color="006EBB"/>
            <w:right w:val="single" w:sz="12" w:space="0" w:color="006EBB"/>
          </w:tcBorders>
          <w:vAlign w:val="center"/>
        </w:tcPr>
        <w:p w14:paraId="4C4F3D8F" w14:textId="77777777" w:rsidR="00F77E70" w:rsidRDefault="00F77E70" w:rsidP="009E5B54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4677" w:type="dxa"/>
          <w:vMerge/>
          <w:tcBorders>
            <w:left w:val="single" w:sz="12" w:space="0" w:color="006EBB"/>
            <w:right w:val="single" w:sz="12" w:space="0" w:color="006EBB"/>
          </w:tcBorders>
          <w:shd w:val="clear" w:color="auto" w:fill="006EBB"/>
        </w:tcPr>
        <w:p w14:paraId="16F96B06" w14:textId="77777777" w:rsidR="00F77E70" w:rsidRPr="0068431A" w:rsidRDefault="00F77E70" w:rsidP="0068431A">
          <w:pPr>
            <w:pStyle w:val="Encabezado"/>
            <w:rPr>
              <w:color w:val="FFFFFF" w:themeColor="background1"/>
            </w:rPr>
          </w:pPr>
        </w:p>
      </w:tc>
      <w:tc>
        <w:tcPr>
          <w:tcW w:w="1949" w:type="dxa"/>
          <w:tcBorders>
            <w:top w:val="single" w:sz="12" w:space="0" w:color="006EBB"/>
            <w:left w:val="single" w:sz="12" w:space="0" w:color="006EBB"/>
            <w:bottom w:val="single" w:sz="12" w:space="0" w:color="FFFFFF" w:themeColor="background1"/>
            <w:right w:val="single" w:sz="12" w:space="0" w:color="006EBB"/>
          </w:tcBorders>
          <w:vAlign w:val="bottom"/>
        </w:tcPr>
        <w:p w14:paraId="798B7102" w14:textId="69653DEC" w:rsidR="00F77E70" w:rsidRPr="00681E09" w:rsidRDefault="00F77E70" w:rsidP="007F4573">
          <w:pPr>
            <w:pStyle w:val="Encabezado"/>
            <w:rPr>
              <w:color w:val="808080" w:themeColor="background1" w:themeShade="80"/>
              <w:sz w:val="12"/>
            </w:rPr>
          </w:pPr>
          <w:r w:rsidRPr="00681E09">
            <w:rPr>
              <w:color w:val="808080" w:themeColor="background1" w:themeShade="80"/>
              <w:sz w:val="12"/>
            </w:rPr>
            <w:t>Fecha de Emisi</w:t>
          </w:r>
          <w:r>
            <w:rPr>
              <w:color w:val="808080" w:themeColor="background1" w:themeShade="80"/>
              <w:sz w:val="12"/>
            </w:rPr>
            <w:t>ó</w:t>
          </w:r>
          <w:r w:rsidRPr="00681E09">
            <w:rPr>
              <w:color w:val="808080" w:themeColor="background1" w:themeShade="80"/>
              <w:sz w:val="12"/>
            </w:rPr>
            <w:t>n:</w:t>
          </w:r>
        </w:p>
      </w:tc>
    </w:tr>
    <w:tr w:rsidR="00F77E70" w14:paraId="0FCDC9F9" w14:textId="77777777" w:rsidTr="00252F12">
      <w:trPr>
        <w:trHeight w:val="284"/>
      </w:trPr>
      <w:tc>
        <w:tcPr>
          <w:tcW w:w="2304" w:type="dxa"/>
          <w:vMerge/>
          <w:tcBorders>
            <w:left w:val="single" w:sz="12" w:space="0" w:color="006EBB"/>
            <w:bottom w:val="single" w:sz="4" w:space="0" w:color="auto"/>
            <w:right w:val="single" w:sz="12" w:space="0" w:color="006EBB"/>
          </w:tcBorders>
          <w:vAlign w:val="center"/>
        </w:tcPr>
        <w:p w14:paraId="19B41FEF" w14:textId="77777777" w:rsidR="00F77E70" w:rsidRDefault="00F77E70" w:rsidP="009E5B54">
          <w:pPr>
            <w:pStyle w:val="Encabezado"/>
            <w:jc w:val="center"/>
            <w:rPr>
              <w:noProof/>
              <w:lang w:eastAsia="es-MX"/>
            </w:rPr>
          </w:pPr>
        </w:p>
      </w:tc>
      <w:tc>
        <w:tcPr>
          <w:tcW w:w="4677" w:type="dxa"/>
          <w:vMerge/>
          <w:tcBorders>
            <w:left w:val="single" w:sz="12" w:space="0" w:color="006EBB"/>
            <w:bottom w:val="single" w:sz="4" w:space="0" w:color="auto"/>
            <w:right w:val="single" w:sz="12" w:space="0" w:color="006EBB"/>
          </w:tcBorders>
          <w:shd w:val="clear" w:color="auto" w:fill="006EBB"/>
        </w:tcPr>
        <w:p w14:paraId="2E39E247" w14:textId="77777777" w:rsidR="00F77E70" w:rsidRPr="0068431A" w:rsidRDefault="00F77E70" w:rsidP="0068431A">
          <w:pPr>
            <w:pStyle w:val="Encabezado"/>
            <w:rPr>
              <w:color w:val="FFFFFF" w:themeColor="background1"/>
            </w:rPr>
          </w:pPr>
        </w:p>
      </w:tc>
      <w:tc>
        <w:tcPr>
          <w:tcW w:w="1949" w:type="dxa"/>
          <w:tcBorders>
            <w:top w:val="single" w:sz="12" w:space="0" w:color="FFFFFF" w:themeColor="background1"/>
            <w:left w:val="single" w:sz="12" w:space="0" w:color="006EBB"/>
            <w:bottom w:val="single" w:sz="4" w:space="0" w:color="auto"/>
            <w:right w:val="single" w:sz="12" w:space="0" w:color="006EBB"/>
          </w:tcBorders>
          <w:vAlign w:val="bottom"/>
        </w:tcPr>
        <w:p w14:paraId="7DAA7815" w14:textId="5DEE5C01" w:rsidR="001673AD" w:rsidRPr="001673AD" w:rsidRDefault="00D62895" w:rsidP="00D62895">
          <w:pPr>
            <w:pStyle w:val="Encabezado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21</w:t>
          </w:r>
          <w:r w:rsidR="00F77E70" w:rsidRPr="007F528C">
            <w:rPr>
              <w:color w:val="808080" w:themeColor="background1" w:themeShade="80"/>
            </w:rPr>
            <w:t>-</w:t>
          </w:r>
          <w:r w:rsidR="001673AD">
            <w:rPr>
              <w:color w:val="808080" w:themeColor="background1" w:themeShade="80"/>
            </w:rPr>
            <w:t>0</w:t>
          </w:r>
          <w:r>
            <w:rPr>
              <w:color w:val="808080" w:themeColor="background1" w:themeShade="80"/>
            </w:rPr>
            <w:t>7</w:t>
          </w:r>
          <w:r w:rsidR="00F77E70" w:rsidRPr="007F528C">
            <w:rPr>
              <w:color w:val="808080" w:themeColor="background1" w:themeShade="80"/>
            </w:rPr>
            <w:t>-</w:t>
          </w:r>
          <w:r w:rsidR="00F77E70">
            <w:rPr>
              <w:color w:val="808080" w:themeColor="background1" w:themeShade="80"/>
            </w:rPr>
            <w:t>201</w:t>
          </w:r>
          <w:r>
            <w:rPr>
              <w:color w:val="808080" w:themeColor="background1" w:themeShade="80"/>
            </w:rPr>
            <w:t>6</w:t>
          </w:r>
        </w:p>
      </w:tc>
    </w:tr>
    <w:tr w:rsidR="00F77E70" w14:paraId="0E986010" w14:textId="77777777" w:rsidTr="00FC22DA">
      <w:trPr>
        <w:trHeight w:val="470"/>
      </w:trPr>
      <w:tc>
        <w:tcPr>
          <w:tcW w:w="893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2D132D7" w14:textId="1B895518" w:rsidR="00F77E70" w:rsidRPr="007F528C" w:rsidRDefault="00D62895" w:rsidP="00FC22DA">
          <w:pPr>
            <w:spacing w:after="0"/>
            <w:jc w:val="center"/>
            <w:rPr>
              <w:color w:val="808080" w:themeColor="background1" w:themeShade="80"/>
            </w:rPr>
          </w:pPr>
          <w:r>
            <w:rPr>
              <w:noProof/>
              <w:lang w:eastAsia="es-MX"/>
            </w:rPr>
            <w:t>5000_DES</w:t>
          </w:r>
        </w:p>
      </w:tc>
    </w:tr>
  </w:tbl>
  <w:p w14:paraId="64CA112C" w14:textId="77777777" w:rsidR="00F77E70" w:rsidRDefault="00F77E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4C90"/>
    <w:multiLevelType w:val="hybridMultilevel"/>
    <w:tmpl w:val="1360AA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AA7"/>
    <w:multiLevelType w:val="hybridMultilevel"/>
    <w:tmpl w:val="EC341310"/>
    <w:lvl w:ilvl="0" w:tplc="080A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8235C5"/>
    <w:multiLevelType w:val="hybridMultilevel"/>
    <w:tmpl w:val="FBB6FF22"/>
    <w:lvl w:ilvl="0" w:tplc="CAC20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656DD"/>
    <w:multiLevelType w:val="hybridMultilevel"/>
    <w:tmpl w:val="0FF0B59E"/>
    <w:lvl w:ilvl="0" w:tplc="E3D4CA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03BB3"/>
    <w:multiLevelType w:val="hybridMultilevel"/>
    <w:tmpl w:val="E1EE0562"/>
    <w:lvl w:ilvl="0" w:tplc="C1BCE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67F4"/>
    <w:multiLevelType w:val="hybridMultilevel"/>
    <w:tmpl w:val="86F4DEA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A7F6E"/>
    <w:multiLevelType w:val="hybridMultilevel"/>
    <w:tmpl w:val="D902C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B33"/>
    <w:multiLevelType w:val="hybridMultilevel"/>
    <w:tmpl w:val="4E3839B4"/>
    <w:lvl w:ilvl="0" w:tplc="E3D4CA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6F24"/>
    <w:multiLevelType w:val="hybridMultilevel"/>
    <w:tmpl w:val="1910D34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552807"/>
    <w:multiLevelType w:val="hybridMultilevel"/>
    <w:tmpl w:val="360A8D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A7102"/>
    <w:multiLevelType w:val="hybridMultilevel"/>
    <w:tmpl w:val="A828A0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95D62"/>
    <w:multiLevelType w:val="hybridMultilevel"/>
    <w:tmpl w:val="922288C2"/>
    <w:lvl w:ilvl="0" w:tplc="26DC364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173D2"/>
    <w:multiLevelType w:val="hybridMultilevel"/>
    <w:tmpl w:val="995491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72CF"/>
    <w:multiLevelType w:val="hybridMultilevel"/>
    <w:tmpl w:val="4ECE8E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DCF0A4F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85399"/>
    <w:multiLevelType w:val="hybridMultilevel"/>
    <w:tmpl w:val="B76E6A52"/>
    <w:lvl w:ilvl="0" w:tplc="E5404EF0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36631"/>
    <w:multiLevelType w:val="hybridMultilevel"/>
    <w:tmpl w:val="300CC650"/>
    <w:lvl w:ilvl="0" w:tplc="7CD8C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A5B75"/>
    <w:multiLevelType w:val="hybridMultilevel"/>
    <w:tmpl w:val="9E80243C"/>
    <w:lvl w:ilvl="0" w:tplc="5F5CA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7D60"/>
    <w:multiLevelType w:val="hybridMultilevel"/>
    <w:tmpl w:val="0BB453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DCF0A4F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B2156"/>
    <w:multiLevelType w:val="hybridMultilevel"/>
    <w:tmpl w:val="E446FB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DCF0A4F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82528"/>
    <w:multiLevelType w:val="hybridMultilevel"/>
    <w:tmpl w:val="995491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C43D4"/>
    <w:multiLevelType w:val="hybridMultilevel"/>
    <w:tmpl w:val="DA8CD48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5B945C3"/>
    <w:multiLevelType w:val="hybridMultilevel"/>
    <w:tmpl w:val="EC341310"/>
    <w:lvl w:ilvl="0" w:tplc="080A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6E52BA3"/>
    <w:multiLevelType w:val="hybridMultilevel"/>
    <w:tmpl w:val="90324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54955"/>
    <w:multiLevelType w:val="hybridMultilevel"/>
    <w:tmpl w:val="61F6A3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83083"/>
    <w:multiLevelType w:val="hybridMultilevel"/>
    <w:tmpl w:val="8C46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2"/>
  </w:num>
  <w:num w:numId="4">
    <w:abstractNumId w:val="19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20"/>
  </w:num>
  <w:num w:numId="10">
    <w:abstractNumId w:val="10"/>
  </w:num>
  <w:num w:numId="11">
    <w:abstractNumId w:val="6"/>
  </w:num>
  <w:num w:numId="12">
    <w:abstractNumId w:val="22"/>
  </w:num>
  <w:num w:numId="13">
    <w:abstractNumId w:val="0"/>
  </w:num>
  <w:num w:numId="14">
    <w:abstractNumId w:val="16"/>
  </w:num>
  <w:num w:numId="15">
    <w:abstractNumId w:val="22"/>
  </w:num>
  <w:num w:numId="16">
    <w:abstractNumId w:val="23"/>
  </w:num>
  <w:num w:numId="17">
    <w:abstractNumId w:val="1"/>
  </w:num>
  <w:num w:numId="18">
    <w:abstractNumId w:val="14"/>
  </w:num>
  <w:num w:numId="19">
    <w:abstractNumId w:val="21"/>
  </w:num>
  <w:num w:numId="20">
    <w:abstractNumId w:val="17"/>
  </w:num>
  <w:num w:numId="21">
    <w:abstractNumId w:val="13"/>
  </w:num>
  <w:num w:numId="22">
    <w:abstractNumId w:val="15"/>
  </w:num>
  <w:num w:numId="23">
    <w:abstractNumId w:val="4"/>
  </w:num>
  <w:num w:numId="24">
    <w:abstractNumId w:val="3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45"/>
    <w:rsid w:val="0000488B"/>
    <w:rsid w:val="00014B87"/>
    <w:rsid w:val="000153B1"/>
    <w:rsid w:val="0002211B"/>
    <w:rsid w:val="000224F7"/>
    <w:rsid w:val="00023796"/>
    <w:rsid w:val="00047440"/>
    <w:rsid w:val="00047CBC"/>
    <w:rsid w:val="00054A5D"/>
    <w:rsid w:val="00071B55"/>
    <w:rsid w:val="00071B86"/>
    <w:rsid w:val="00071FDF"/>
    <w:rsid w:val="00096EF5"/>
    <w:rsid w:val="000A73D2"/>
    <w:rsid w:val="000B2CBB"/>
    <w:rsid w:val="000B3A15"/>
    <w:rsid w:val="000C0317"/>
    <w:rsid w:val="000D1456"/>
    <w:rsid w:val="000D427E"/>
    <w:rsid w:val="000D5C17"/>
    <w:rsid w:val="000F0661"/>
    <w:rsid w:val="000F0B42"/>
    <w:rsid w:val="000F47FA"/>
    <w:rsid w:val="000F5C85"/>
    <w:rsid w:val="000F7ED0"/>
    <w:rsid w:val="00103B44"/>
    <w:rsid w:val="0011163E"/>
    <w:rsid w:val="0011219C"/>
    <w:rsid w:val="00113E71"/>
    <w:rsid w:val="001240E2"/>
    <w:rsid w:val="001345DB"/>
    <w:rsid w:val="00134CF9"/>
    <w:rsid w:val="00144FA7"/>
    <w:rsid w:val="001511EF"/>
    <w:rsid w:val="00151963"/>
    <w:rsid w:val="00153523"/>
    <w:rsid w:val="0015650A"/>
    <w:rsid w:val="00156DB6"/>
    <w:rsid w:val="001673AD"/>
    <w:rsid w:val="00172F47"/>
    <w:rsid w:val="001847A5"/>
    <w:rsid w:val="0019635E"/>
    <w:rsid w:val="001B0ED1"/>
    <w:rsid w:val="001B3513"/>
    <w:rsid w:val="001B49D3"/>
    <w:rsid w:val="001C337C"/>
    <w:rsid w:val="001D76B6"/>
    <w:rsid w:val="001D7C07"/>
    <w:rsid w:val="001F3FDE"/>
    <w:rsid w:val="00201D4E"/>
    <w:rsid w:val="0020457C"/>
    <w:rsid w:val="002206AB"/>
    <w:rsid w:val="00222EC5"/>
    <w:rsid w:val="0023488D"/>
    <w:rsid w:val="00245BF0"/>
    <w:rsid w:val="00246ABB"/>
    <w:rsid w:val="00252F12"/>
    <w:rsid w:val="00264667"/>
    <w:rsid w:val="00267EA7"/>
    <w:rsid w:val="0027673C"/>
    <w:rsid w:val="00283693"/>
    <w:rsid w:val="00292EC4"/>
    <w:rsid w:val="00295C55"/>
    <w:rsid w:val="00297673"/>
    <w:rsid w:val="00297EE5"/>
    <w:rsid w:val="002A3D3A"/>
    <w:rsid w:val="002B13F0"/>
    <w:rsid w:val="002C697E"/>
    <w:rsid w:val="002D1D78"/>
    <w:rsid w:val="002E43FA"/>
    <w:rsid w:val="002E599B"/>
    <w:rsid w:val="002F120E"/>
    <w:rsid w:val="002F3B2C"/>
    <w:rsid w:val="00301780"/>
    <w:rsid w:val="0030368C"/>
    <w:rsid w:val="0032737C"/>
    <w:rsid w:val="0033006B"/>
    <w:rsid w:val="003410A5"/>
    <w:rsid w:val="00347922"/>
    <w:rsid w:val="0038644A"/>
    <w:rsid w:val="00386B1A"/>
    <w:rsid w:val="00393024"/>
    <w:rsid w:val="003B1BA0"/>
    <w:rsid w:val="003C4160"/>
    <w:rsid w:val="003C7E96"/>
    <w:rsid w:val="003D2B7B"/>
    <w:rsid w:val="003D4C51"/>
    <w:rsid w:val="003D58FC"/>
    <w:rsid w:val="003D5944"/>
    <w:rsid w:val="003D6947"/>
    <w:rsid w:val="003E4C71"/>
    <w:rsid w:val="003E767C"/>
    <w:rsid w:val="003F2F58"/>
    <w:rsid w:val="003F4562"/>
    <w:rsid w:val="004021B3"/>
    <w:rsid w:val="004125CF"/>
    <w:rsid w:val="004125F8"/>
    <w:rsid w:val="004143FF"/>
    <w:rsid w:val="00426A08"/>
    <w:rsid w:val="00426FC6"/>
    <w:rsid w:val="004660E1"/>
    <w:rsid w:val="004811A8"/>
    <w:rsid w:val="004825F6"/>
    <w:rsid w:val="004A4EC4"/>
    <w:rsid w:val="004A75C6"/>
    <w:rsid w:val="004B486A"/>
    <w:rsid w:val="004C0A44"/>
    <w:rsid w:val="004C21C5"/>
    <w:rsid w:val="004C436A"/>
    <w:rsid w:val="004C6377"/>
    <w:rsid w:val="004D2A6B"/>
    <w:rsid w:val="004D41B3"/>
    <w:rsid w:val="004D57B6"/>
    <w:rsid w:val="004E1AC0"/>
    <w:rsid w:val="005030EA"/>
    <w:rsid w:val="00524676"/>
    <w:rsid w:val="00536BE0"/>
    <w:rsid w:val="00552D30"/>
    <w:rsid w:val="00560C9A"/>
    <w:rsid w:val="005759A0"/>
    <w:rsid w:val="00584A3E"/>
    <w:rsid w:val="00595DDF"/>
    <w:rsid w:val="005A41A2"/>
    <w:rsid w:val="005B1254"/>
    <w:rsid w:val="005B4B1A"/>
    <w:rsid w:val="005B55FD"/>
    <w:rsid w:val="005B7632"/>
    <w:rsid w:val="005C22B3"/>
    <w:rsid w:val="005E2D3B"/>
    <w:rsid w:val="005F0CD1"/>
    <w:rsid w:val="005F77BA"/>
    <w:rsid w:val="005F7BCB"/>
    <w:rsid w:val="006102DC"/>
    <w:rsid w:val="00614CB1"/>
    <w:rsid w:val="00622299"/>
    <w:rsid w:val="00642FC2"/>
    <w:rsid w:val="00643D7A"/>
    <w:rsid w:val="0064512F"/>
    <w:rsid w:val="00647231"/>
    <w:rsid w:val="00655614"/>
    <w:rsid w:val="00676069"/>
    <w:rsid w:val="00681E09"/>
    <w:rsid w:val="00683D30"/>
    <w:rsid w:val="0068431A"/>
    <w:rsid w:val="006902E8"/>
    <w:rsid w:val="00690772"/>
    <w:rsid w:val="006946FF"/>
    <w:rsid w:val="00695315"/>
    <w:rsid w:val="006A0C1C"/>
    <w:rsid w:val="006A21D3"/>
    <w:rsid w:val="006C3483"/>
    <w:rsid w:val="006C4E5B"/>
    <w:rsid w:val="006C6505"/>
    <w:rsid w:val="006D6778"/>
    <w:rsid w:val="006D74C3"/>
    <w:rsid w:val="00710F02"/>
    <w:rsid w:val="00716FF4"/>
    <w:rsid w:val="00740BBA"/>
    <w:rsid w:val="00744BAC"/>
    <w:rsid w:val="007460AB"/>
    <w:rsid w:val="00781B45"/>
    <w:rsid w:val="00797033"/>
    <w:rsid w:val="007A139D"/>
    <w:rsid w:val="007A3706"/>
    <w:rsid w:val="007B5103"/>
    <w:rsid w:val="007B6330"/>
    <w:rsid w:val="007C3902"/>
    <w:rsid w:val="007C7C71"/>
    <w:rsid w:val="007D4361"/>
    <w:rsid w:val="007E48EC"/>
    <w:rsid w:val="007E6DA7"/>
    <w:rsid w:val="007F4573"/>
    <w:rsid w:val="007F528C"/>
    <w:rsid w:val="0080361F"/>
    <w:rsid w:val="00804DDB"/>
    <w:rsid w:val="008065A5"/>
    <w:rsid w:val="00807925"/>
    <w:rsid w:val="00807FC3"/>
    <w:rsid w:val="00810639"/>
    <w:rsid w:val="00810D09"/>
    <w:rsid w:val="008163AD"/>
    <w:rsid w:val="00820682"/>
    <w:rsid w:val="00827D4C"/>
    <w:rsid w:val="00833840"/>
    <w:rsid w:val="008443E9"/>
    <w:rsid w:val="0084479E"/>
    <w:rsid w:val="00862F3A"/>
    <w:rsid w:val="008709F3"/>
    <w:rsid w:val="00875118"/>
    <w:rsid w:val="00895A7B"/>
    <w:rsid w:val="008A5D75"/>
    <w:rsid w:val="008A7354"/>
    <w:rsid w:val="008B093C"/>
    <w:rsid w:val="008B43C4"/>
    <w:rsid w:val="008B44E3"/>
    <w:rsid w:val="008B5933"/>
    <w:rsid w:val="008C3151"/>
    <w:rsid w:val="008C3F68"/>
    <w:rsid w:val="008D0A79"/>
    <w:rsid w:val="008D5905"/>
    <w:rsid w:val="008E6973"/>
    <w:rsid w:val="008F7A66"/>
    <w:rsid w:val="00900601"/>
    <w:rsid w:val="00905A2A"/>
    <w:rsid w:val="009147D6"/>
    <w:rsid w:val="00930566"/>
    <w:rsid w:val="00932B6F"/>
    <w:rsid w:val="009363BE"/>
    <w:rsid w:val="00937609"/>
    <w:rsid w:val="009672F5"/>
    <w:rsid w:val="00996FE6"/>
    <w:rsid w:val="009D0D1D"/>
    <w:rsid w:val="009D1D61"/>
    <w:rsid w:val="009D56B1"/>
    <w:rsid w:val="009E07A6"/>
    <w:rsid w:val="009E0CAF"/>
    <w:rsid w:val="009E17D2"/>
    <w:rsid w:val="009E5B54"/>
    <w:rsid w:val="009E7361"/>
    <w:rsid w:val="009F1803"/>
    <w:rsid w:val="00A14EF6"/>
    <w:rsid w:val="00A30C8D"/>
    <w:rsid w:val="00A32D3B"/>
    <w:rsid w:val="00A456E8"/>
    <w:rsid w:val="00A50014"/>
    <w:rsid w:val="00A51A29"/>
    <w:rsid w:val="00A654E5"/>
    <w:rsid w:val="00A672F8"/>
    <w:rsid w:val="00A70DDC"/>
    <w:rsid w:val="00A848EC"/>
    <w:rsid w:val="00A94B62"/>
    <w:rsid w:val="00AA52D6"/>
    <w:rsid w:val="00AA5507"/>
    <w:rsid w:val="00AA5C4E"/>
    <w:rsid w:val="00AA698C"/>
    <w:rsid w:val="00AB39A6"/>
    <w:rsid w:val="00AC1B34"/>
    <w:rsid w:val="00AC1E06"/>
    <w:rsid w:val="00AD15B6"/>
    <w:rsid w:val="00AD5E52"/>
    <w:rsid w:val="00AF228B"/>
    <w:rsid w:val="00AF4E1C"/>
    <w:rsid w:val="00B132C3"/>
    <w:rsid w:val="00B45545"/>
    <w:rsid w:val="00B52C76"/>
    <w:rsid w:val="00B6517C"/>
    <w:rsid w:val="00B77972"/>
    <w:rsid w:val="00B77D69"/>
    <w:rsid w:val="00B82FAF"/>
    <w:rsid w:val="00B8521D"/>
    <w:rsid w:val="00B854DD"/>
    <w:rsid w:val="00BA3E3E"/>
    <w:rsid w:val="00BA50C4"/>
    <w:rsid w:val="00BA572E"/>
    <w:rsid w:val="00BC334E"/>
    <w:rsid w:val="00BC7045"/>
    <w:rsid w:val="00BE1133"/>
    <w:rsid w:val="00BE5783"/>
    <w:rsid w:val="00BF69E5"/>
    <w:rsid w:val="00C00BAA"/>
    <w:rsid w:val="00C21D86"/>
    <w:rsid w:val="00C35583"/>
    <w:rsid w:val="00C46B23"/>
    <w:rsid w:val="00C61303"/>
    <w:rsid w:val="00C616E0"/>
    <w:rsid w:val="00C6368C"/>
    <w:rsid w:val="00C63D86"/>
    <w:rsid w:val="00C7395D"/>
    <w:rsid w:val="00C84BDC"/>
    <w:rsid w:val="00C868EB"/>
    <w:rsid w:val="00C93712"/>
    <w:rsid w:val="00C93EDF"/>
    <w:rsid w:val="00C9583C"/>
    <w:rsid w:val="00CC0DD1"/>
    <w:rsid w:val="00CC715F"/>
    <w:rsid w:val="00CC78D0"/>
    <w:rsid w:val="00CD208B"/>
    <w:rsid w:val="00CD25EB"/>
    <w:rsid w:val="00CD7B87"/>
    <w:rsid w:val="00CE2CF4"/>
    <w:rsid w:val="00CE3A0A"/>
    <w:rsid w:val="00CE4626"/>
    <w:rsid w:val="00CE79DA"/>
    <w:rsid w:val="00D1131D"/>
    <w:rsid w:val="00D1571C"/>
    <w:rsid w:val="00D25068"/>
    <w:rsid w:val="00D37CB3"/>
    <w:rsid w:val="00D42967"/>
    <w:rsid w:val="00D62094"/>
    <w:rsid w:val="00D62895"/>
    <w:rsid w:val="00D6506F"/>
    <w:rsid w:val="00D7533C"/>
    <w:rsid w:val="00D83C13"/>
    <w:rsid w:val="00D96095"/>
    <w:rsid w:val="00DA7B95"/>
    <w:rsid w:val="00DC0DF2"/>
    <w:rsid w:val="00DD5125"/>
    <w:rsid w:val="00E055C4"/>
    <w:rsid w:val="00E10E97"/>
    <w:rsid w:val="00E11916"/>
    <w:rsid w:val="00E15899"/>
    <w:rsid w:val="00E167F8"/>
    <w:rsid w:val="00E17405"/>
    <w:rsid w:val="00E526AC"/>
    <w:rsid w:val="00E55B7D"/>
    <w:rsid w:val="00E707ED"/>
    <w:rsid w:val="00E75FB1"/>
    <w:rsid w:val="00E86F28"/>
    <w:rsid w:val="00EB53AE"/>
    <w:rsid w:val="00EC15B0"/>
    <w:rsid w:val="00EC3F43"/>
    <w:rsid w:val="00EC517E"/>
    <w:rsid w:val="00EC677B"/>
    <w:rsid w:val="00ED72A5"/>
    <w:rsid w:val="00EE26F2"/>
    <w:rsid w:val="00F02804"/>
    <w:rsid w:val="00F15465"/>
    <w:rsid w:val="00F17C0F"/>
    <w:rsid w:val="00F21F51"/>
    <w:rsid w:val="00F24A8B"/>
    <w:rsid w:val="00F3083C"/>
    <w:rsid w:val="00F31663"/>
    <w:rsid w:val="00F33DAF"/>
    <w:rsid w:val="00F3507C"/>
    <w:rsid w:val="00F37C53"/>
    <w:rsid w:val="00F47279"/>
    <w:rsid w:val="00F5077E"/>
    <w:rsid w:val="00F53EA1"/>
    <w:rsid w:val="00F61E75"/>
    <w:rsid w:val="00F641CF"/>
    <w:rsid w:val="00F746E7"/>
    <w:rsid w:val="00F77E70"/>
    <w:rsid w:val="00F914DC"/>
    <w:rsid w:val="00F94DF4"/>
    <w:rsid w:val="00F9537C"/>
    <w:rsid w:val="00F96455"/>
    <w:rsid w:val="00F97C48"/>
    <w:rsid w:val="00FB721E"/>
    <w:rsid w:val="00FB759A"/>
    <w:rsid w:val="00FC22DA"/>
    <w:rsid w:val="00FD470D"/>
    <w:rsid w:val="00FD638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67FAEA"/>
  <w15:docId w15:val="{B18AF518-3193-45FF-87D4-A25EC43B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7D6"/>
    <w:pPr>
      <w:spacing w:after="100"/>
    </w:pPr>
    <w:rPr>
      <w:rFonts w:ascii="Myriad Pro Light" w:hAnsi="Myriad Pro Light"/>
      <w:color w:val="646464"/>
    </w:rPr>
  </w:style>
  <w:style w:type="paragraph" w:styleId="Ttulo1">
    <w:name w:val="heading 1"/>
    <w:aliases w:val="Titulo Principal"/>
    <w:basedOn w:val="Sinespaciado"/>
    <w:next w:val="Puesto"/>
    <w:link w:val="Ttulo1Car"/>
    <w:uiPriority w:val="9"/>
    <w:qFormat/>
    <w:rsid w:val="00C21D86"/>
    <w:pPr>
      <w:keepNext/>
      <w:keepLines/>
      <w:jc w:val="center"/>
      <w:outlineLvl w:val="0"/>
    </w:pPr>
    <w:rPr>
      <w:rFonts w:ascii="Myriad Web" w:eastAsiaTheme="majorEastAsia" w:hAnsi="Myriad Web" w:cstheme="majorBidi"/>
      <w:b/>
      <w:bCs/>
      <w:color w:val="FFFFFF"/>
      <w:sz w:val="28"/>
      <w:szCs w:val="28"/>
    </w:rPr>
  </w:style>
  <w:style w:type="paragraph" w:styleId="Ttulo2">
    <w:name w:val="heading 2"/>
    <w:aliases w:val="Titulo Secundario"/>
    <w:basedOn w:val="Normal"/>
    <w:next w:val="Normal"/>
    <w:link w:val="Ttulo2Car"/>
    <w:uiPriority w:val="9"/>
    <w:unhideWhenUsed/>
    <w:qFormat/>
    <w:rsid w:val="004B486A"/>
    <w:pPr>
      <w:keepNext/>
      <w:keepLines/>
      <w:spacing w:before="100" w:after="0"/>
      <w:jc w:val="center"/>
      <w:outlineLvl w:val="1"/>
    </w:pPr>
    <w:rPr>
      <w:rFonts w:ascii="Myriad Pro" w:eastAsiaTheme="majorEastAsia" w:hAnsi="Myriad Pro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4E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5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545"/>
  </w:style>
  <w:style w:type="paragraph" w:styleId="Piedepgina">
    <w:name w:val="footer"/>
    <w:basedOn w:val="Normal"/>
    <w:link w:val="PiedepginaCar"/>
    <w:uiPriority w:val="99"/>
    <w:unhideWhenUsed/>
    <w:rsid w:val="00B45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545"/>
  </w:style>
  <w:style w:type="table" w:styleId="Tablaconcuadrcula">
    <w:name w:val="Table Grid"/>
    <w:basedOn w:val="Tablanormal"/>
    <w:uiPriority w:val="59"/>
    <w:rsid w:val="00B4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4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CF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C21D86"/>
    <w:rPr>
      <w:rFonts w:ascii="Myriad Web" w:eastAsiaTheme="majorEastAsia" w:hAnsi="Myriad Web" w:cstheme="majorBidi"/>
      <w:b/>
      <w:bCs/>
      <w:color w:val="FFFFF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EE26F2"/>
    <w:rPr>
      <w:sz w:val="18"/>
      <w:szCs w:val="18"/>
    </w:rPr>
  </w:style>
  <w:style w:type="paragraph" w:styleId="Sinespaciado">
    <w:name w:val="No Spacing"/>
    <w:uiPriority w:val="1"/>
    <w:qFormat/>
    <w:rsid w:val="0068431A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684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84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26F2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26F2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26F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26F2"/>
    <w:rPr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81E09"/>
  </w:style>
  <w:style w:type="character" w:customStyle="1" w:styleId="Ttulo2Car">
    <w:name w:val="Título 2 Car"/>
    <w:aliases w:val="Titulo Secundario Car"/>
    <w:basedOn w:val="Fuentedeprrafopredeter"/>
    <w:link w:val="Ttulo2"/>
    <w:uiPriority w:val="9"/>
    <w:rsid w:val="004B486A"/>
    <w:rPr>
      <w:rFonts w:ascii="Myriad Pro" w:eastAsiaTheme="majorEastAsia" w:hAnsi="Myriad Pro" w:cstheme="majorBidi"/>
      <w:b/>
      <w:bCs/>
      <w:sz w:val="28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7D6"/>
    <w:pPr>
      <w:numPr>
        <w:ilvl w:val="1"/>
      </w:numPr>
      <w:spacing w:after="0"/>
    </w:pPr>
    <w:rPr>
      <w:rFonts w:ascii="Myriad Web" w:eastAsiaTheme="majorEastAsia" w:hAnsi="Myriad Web" w:cstheme="majorBidi"/>
      <w:iCs/>
      <w:color w:val="0078B4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7D6"/>
    <w:rPr>
      <w:rFonts w:ascii="Myriad Web" w:eastAsiaTheme="majorEastAsia" w:hAnsi="Myriad Web" w:cstheme="majorBidi"/>
      <w:iCs/>
      <w:color w:val="0078B4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52F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C315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C715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C715F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7A3706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C9583C"/>
    <w:rPr>
      <w:color w:val="800080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C9583C"/>
    <w:rPr>
      <w:i/>
      <w:iCs/>
      <w:color w:val="404040" w:themeColor="text1" w:themeTint="BF"/>
    </w:rPr>
  </w:style>
  <w:style w:type="paragraph" w:styleId="Revisin">
    <w:name w:val="Revision"/>
    <w:hidden/>
    <w:uiPriority w:val="99"/>
    <w:semiHidden/>
    <w:rsid w:val="008709F3"/>
    <w:pPr>
      <w:spacing w:after="0" w:line="240" w:lineRule="auto"/>
    </w:pPr>
    <w:rPr>
      <w:rFonts w:ascii="Myriad Pro Light" w:hAnsi="Myriad Pro Light"/>
      <w:color w:val="646464"/>
    </w:rPr>
  </w:style>
  <w:style w:type="character" w:styleId="nfasisintenso">
    <w:name w:val="Intense Emphasis"/>
    <w:basedOn w:val="Fuentedeprrafopredeter"/>
    <w:uiPriority w:val="21"/>
    <w:qFormat/>
    <w:rsid w:val="008E6973"/>
    <w:rPr>
      <w:i/>
      <w:i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14E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D242BD82682B429647F0AC398C7050" ma:contentTypeVersion="0" ma:contentTypeDescription="Crear nuevo documento." ma:contentTypeScope="" ma:versionID="374ecb15de4af5833ec4f88e3e25c5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68D7F-0E23-42D1-872E-27C7909A88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CFEEE-F6D3-4568-B194-8978DE167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34D20-BD94-4BEB-9018-7A3A8CE3D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F36A1F-8070-4B1C-88FD-E2ED5841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Análisis y Diseño del Catalogo de Cuentas</vt:lpstr>
    </vt:vector>
  </TitlesOfParts>
  <Company>Intelisis SA de CV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 y Diseño del Catalogo de Cuentas</dc:title>
  <dc:subject/>
  <dc:creator>rjuarez</dc:creator>
  <cp:keywords/>
  <dc:description/>
  <cp:lastModifiedBy>Vargas, Hector</cp:lastModifiedBy>
  <cp:revision>11</cp:revision>
  <dcterms:created xsi:type="dcterms:W3CDTF">2015-11-09T17:30:00Z</dcterms:created>
  <dcterms:modified xsi:type="dcterms:W3CDTF">2016-07-22T17:55:00Z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0x010100B6D242BD82682B429647F0AC398C7050</vt:lpwstr>
  </property>
  <property fmtid="{D5CDD505-2E9C-101B-9397-08002B2CF9AE}" pid="3" name="Base Target">
    <vt:lpwstr>_self</vt:lpwstr>
  </property>
</Properties>
</file>