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SeqLogAD — Kiến trúc hệ thống và báo cáo Phase 1</w:t>
      </w:r>
    </w:p>
    <w:p>
      <w:pPr>
        <w:pBdr>
          <w:bottom w:val="single" w:color="1F4E79" w:sz="12" w:space="6"/>
        </w:pBdr>
        <w:spacing w:after="320"/>
        <w:jc w:val="center"/>
      </w:pP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Báo cáo kỹ thuật · 2026-09-07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2403"/>
        <w:gridCol w:w="7343"/>
      </w:tblGrid>
      <w:tr>
        <w:trPr>
          <w:cantSplit/>
          <w:tblHeader/>
        </w:trPr>
        <w:tc>
          <w:tcPr>
            <w:tcW w:type="dxa" w:w="2403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7343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hoạch chuẩn</w:t>
            </w:r>
          </w:p>
        </w:tc>
        <w:tc>
          <w:tcPr>
            <w:tcW w:type="dxa" w:w="7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Bang_ke_hoach_SeqLogAD.xlsx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(SHA-256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c33aad33…d174d56b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báo cáo</w:t>
            </w:r>
          </w:p>
        </w:tc>
        <w:tc>
          <w:tcPr>
            <w:tcW w:type="dxa" w:w="7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2026-09-07</w:t>
            </w:r>
          </w:p>
        </w:tc>
      </w:tr>
      <w:tr>
        <w:trPr>
          <w:cantSplit/>
          <w:tblHeader w:val="false"/>
        </w:trPr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 Phase 1</w:t>
            </w:r>
          </w:p>
        </w:tc>
        <w:tc>
          <w:tcPr>
            <w:tcW w:type="dxa" w:w="7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HOÀN THÀNH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P1.1 đến P1.8 đều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Cổng G0</w:t>
            </w:r>
          </w:p>
        </w:tc>
        <w:tc>
          <w:tcPr>
            <w:tcW w:type="dxa" w:w="7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19/19 tiêu chí, ký ngày 2026-09-06</w:t>
            </w:r>
          </w:p>
        </w:tc>
      </w:tr>
      <w:tr>
        <w:trPr>
          <w:cantSplit/>
          <w:tblHeader w:val="false"/>
        </w:trPr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khoa học</w:t>
            </w:r>
          </w:p>
        </w:tc>
        <w:tc>
          <w:tcPr>
            <w:tcW w:type="dxa" w:w="7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CHẠY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chưa train bất kỳ model nào</w:t>
            </w:r>
          </w:p>
        </w:tc>
      </w:tr>
      <w:tr>
        <w:trPr>
          <w:cantSplit/>
          <w:tblHeader w:val="false"/>
        </w:trPr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Việc tiếp theo</w:t>
            </w:r>
          </w:p>
        </w:tc>
        <w:tc>
          <w:tcPr>
            <w:tcW w:type="dxa" w:w="7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P2.1 — đã được phép,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khởi động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PHẦN 1 — Dự án này là gì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Bài toán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Hệ thống phần mềm sinh ra log. Trong log có những bất thường báo hiệu sự cố. Vấn đề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thực tế là: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mỗi hệ thống viết log theo một kiểu hoàn toàn khác nhau</w:t>
      </w:r>
      <w:r>
        <w:rPr>
          <w:rFonts w:ascii="Arial" w:cs="Arial" w:eastAsia="Arial" w:hAnsi="Arial"/>
          <w:sz w:val="21"/>
          <w:szCs w:val="21"/>
        </w:rPr>
        <w:t xml:space="preserve">, và khi triển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khai vào một hệ thống mới thì *không có nhãn* để huấn luyện.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So sánh cụ thể 4 hệ thống đang dùng:</w:t>
      </w:r>
    </w:p>
    <w:p>
      <w:pPr>
        <w:shd w:fill="F4F4F4" w:color="auto" w:val="clear"/>
        <w:spacing w:after="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HDFS      081109 203615 148 INFO dfs.DataNode$PacketResponder: Receiving block blk_-16089996...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BGL       - 1117838570 2005.06.03 R02-M1-N0-C:J12-U11 ... RAS KERNEL INFO instruction cache parity error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Hadoop    2015-10-17 21:47:48,288 INFO [main] org.apache.hadoop.mapreduce.v2.app.MRAppMaster: Created ...</w:t>
      </w:r>
    </w:p>
    <w:p>
      <w:pPr>
        <w:shd w:fill="F4F4F4" w:color="auto" w:val="clear"/>
        <w:spacing w:after="14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OpenStack nova-api.log.1... 2017-05-16 00:00:00.008 25746 INFO nova.osapi_compute.wsgi.server [req-3810...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Bốn cú pháp, bốn từ vựng, bốn cách đánh nhãn. Model học trên HDFS không tự nhiên chạy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được trên OpenStack.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Câu hỏi nghiên cứu</w:t>
      </w:r>
    </w:p>
    <w:p>
      <w:pPr>
        <w:pBdr>
          <w:left w:val="single" w:color="1F4E79" w:sz="18" w:space="12"/>
        </w:pBdr>
        <w:spacing w:after="120" w:before="120" w:line="276"/>
        <w:ind w:left="360"/>
      </w:pPr>
      <w:r>
        <w:rPr>
          <w:rFonts w:ascii="Arial" w:cs="Arial" w:eastAsia="Arial" w:hAnsi="Arial"/>
          <w:i/>
          <w:iCs/>
          <w:color w:val="44546A"/>
          <w:sz w:val="21"/>
          <w:szCs w:val="21"/>
        </w:rPr>
        <w:t xml:space="preserve">**Liệu một hệ thống fusion có thể học kiến thức từ nhiều kiến trúc nguồn, tự hiệu</w:t>
      </w:r>
    </w:p>
    <w:p>
      <w:pPr>
        <w:pBdr>
          <w:left w:val="single" w:color="1F4E79" w:sz="18" w:space="12"/>
        </w:pBdr>
        <w:spacing w:after="120" w:before="120" w:line="276"/>
        <w:ind w:left="360"/>
      </w:pPr>
      <w:r>
        <w:rPr>
          <w:rFonts w:ascii="Arial" w:cs="Arial" w:eastAsia="Arial" w:hAnsi="Arial"/>
          <w:i/>
          <w:iCs/>
          <w:color w:val="44546A"/>
          <w:sz w:val="21"/>
          <w:szCs w:val="21"/>
        </w:rPr>
        <w:t xml:space="preserve">chỉnh sang một kiến trúc đích chưa từng thấy chỉ bằng một buffer log bình thường</w:t>
      </w:r>
    </w:p>
    <w:p>
      <w:pPr>
        <w:pBdr>
          <w:left w:val="single" w:color="1F4E79" w:sz="18" w:space="12"/>
        </w:pBdr>
        <w:spacing w:after="120" w:before="120" w:line="276"/>
        <w:ind w:left="360"/>
      </w:pPr>
      <w:r>
        <w:rPr>
          <w:rFonts w:ascii="Arial" w:cs="Arial" w:eastAsia="Arial" w:hAnsi="Arial"/>
          <w:i/>
          <w:iCs/>
          <w:color w:val="44546A"/>
          <w:sz w:val="21"/>
          <w:szCs w:val="21"/>
        </w:rPr>
        <w:t xml:space="preserve">không nhãn, rồi phát hiện bất thường kèm bằng chứng và độ tin cậy đã hiệu chỉnh?**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Workbook chia thành 5 câu hỏi con (RQ1–RQ5):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602"/>
        <w:gridCol w:w="6028"/>
        <w:gridCol w:w="3116"/>
      </w:tblGrid>
      <w:tr>
        <w:trPr>
          <w:cantSplit/>
          <w:tblHeader/>
        </w:trPr>
        <w:tc>
          <w:tcPr>
            <w:tcW w:type="dxa" w:w="60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RQ</w:t>
            </w:r>
          </w:p>
        </w:tc>
        <w:tc>
          <w:tcPr>
            <w:tcW w:type="dxa" w:w="602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311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Đo bằng</w:t>
            </w:r>
          </w:p>
        </w:tc>
      </w:tr>
      <w:tr>
        <w:trPr>
          <w:cantSplit/>
          <w:tblHeader w:val="false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RQ1</w:t>
            </w:r>
          </w:p>
        </w:tc>
        <w:tc>
          <w:tcPr>
            <w:tcW w:type="dxa" w:w="6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Biểu diễn có tổng quát hóa qua các cú pháp log khác nhau không?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AP/PR-AUC theo từng target + CI</w:t>
            </w:r>
          </w:p>
        </w:tc>
      </w:tr>
      <w:tr>
        <w:trPr>
          <w:cantSplit/>
          <w:tblHeader w:val="false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RQ2</w:t>
            </w:r>
          </w:p>
        </w:tc>
        <w:tc>
          <w:tcPr>
            <w:tcW w:type="dxa" w:w="6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Hiệu chỉnh chỉ bằng dữ liệu bình thường của target có hoạt động không?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FAR, calibration, tỉ lệ abstain</w:t>
            </w:r>
          </w:p>
        </w:tc>
      </w:tr>
      <w:tr>
        <w:trPr>
          <w:cantSplit/>
          <w:tblHeader w:val="false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RQ3</w:t>
            </w:r>
          </w:p>
        </w:tc>
        <w:tc>
          <w:tcPr>
            <w:tcW w:type="dxa" w:w="6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Fusion thích ứng có thực sự tốt hơn không?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AP/FAR so với baseline</w:t>
            </w:r>
          </w:p>
        </w:tc>
      </w:tr>
      <w:tr>
        <w:trPr>
          <w:cantSplit/>
          <w:tblHeader w:val="false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RQ4</w:t>
            </w:r>
          </w:p>
        </w:tc>
        <w:tc>
          <w:tcPr>
            <w:tcW w:type="dxa" w:w="6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Chuyện gì xảy ra khi drift / cold start / nhiễm bẩn buffer?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suy giảm + độ trễ</w:t>
            </w:r>
          </w:p>
        </w:tc>
      </w:tr>
      <w:tr>
        <w:trPr>
          <w:cantSplit/>
          <w:tblHeader w:val="false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RQ5</w:t>
            </w:r>
          </w:p>
        </w:tc>
        <w:tc>
          <w:tcPr>
            <w:tcW w:type="dxa" w:w="6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luận có tái lập được không?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hash/config/seed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Ranh giới tuyên bố:</w:t>
      </w:r>
      <w:r>
        <w:rPr>
          <w:rFonts w:ascii="Arial" w:cs="Arial" w:eastAsia="Arial" w:hAnsi="Arial"/>
          <w:sz w:val="21"/>
          <w:szCs w:val="21"/>
        </w:rPr>
        <w:t xml:space="preserve"> chỉ kết luận trong phạm vi các kiến trúc đã thực sự đánh giá.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Không tuyên bố tổng quát hóa phổ quát, không tuyên bố phát hiện được khi chưa có đủ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buffer.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PHẦN 2 — Kiến trúc mô hình (hoạt động như thế nào)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Sơ đồ tổng thể</w:t>
      </w:r>
    </w:p>
    <w:p>
      <w:pPr>
        <w:shd w:fill="F4F4F4" w:color="auto" w:val="clear"/>
        <w:spacing w:after="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┌─────────────── 3 KIẾN TRÚC NGUỒN ───────────────┐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│  log thô → canonical view → chuẩn hóa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└────────────────────┬────────────────────────────┘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                     │  huấn luyện (P2)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┌──────────────────────────┼──────────────────────────┐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▼                          ▼                          ▼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┌───────────────────┐    ┌───────────────────┐    ┌───────────────────┐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│ SEMANTIC EXPERT   │    │ SEQUENCE EXPERT   │    │ STRUCTURAL EXPERT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│ Llama-3.1-8B      │    │ Llama-3.1-8B      │    │ Temporal Graph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│ + LoRA-Semantic   │    │ + LoRA-Sequence   │    │ Transformer(GTAT)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│ "câu log này lạ?" │    │ "log kế tiếp bất  │    │ "cấu trúc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│                   │    │  ngờ không?"      │    │  event/service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│                   │    │                   │    │  /time có lạ?"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└─────────┬─────────┘    └─────────┬─────────┘    └─────────┬─────────┘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                      │           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└────────────┬───────────┴────────────┬───────────┘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       ▼                        ▼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┌────────────────────────────────────────────┐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MỖI EXPERT XUẤT RA (chuẩn EVID-CS-001):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score_raw · score_calibrated · uncertainty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coverage · localisation · evidence · version│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└────────────────────┬───────────────────────┘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  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┌──────────────────────────┼──────────────────────────┐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│   TARGET ADAPTATION (P3) — chỉ dùng burn-in buffer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│   không nhãn của kiến trúc đích         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│   • target memory (prototype/thống kê) 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│   • calibration bằng quantile của buffer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│   • đo drift + coverage                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└──────────────────────────┬──────────────────────────┘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               ▼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┌────────────────────────────────────────────┐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ADAPTIVE GATE — MLP 8→32→16→3 Softmax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Đầu vào: drift, uncertainty, coverage,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         context (KHÔNG có nhãn target)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Đầu ra:  trọng số cho 3 expert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└────────────────────┬───────────────────────┘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                     ▼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┌────────────────────────────────────────────┐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KẾT QUẢ: NORMAL / ANOMALY / UNKNOWN-REVIEW│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  kèm expert weights + evidence + lý do     │</w:t>
      </w:r>
    </w:p>
    <w:p>
      <w:pPr>
        <w:shd w:fill="F4F4F4" w:color="auto" w:val="clear"/>
        <w:spacing w:after="14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└────────────────────────────────────────────┘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Giải thích từng thành phần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Canonical view</w:t>
      </w:r>
      <w:r>
        <w:rPr>
          <w:rFonts w:ascii="Arial" w:cs="Arial" w:eastAsia="Arial" w:hAnsi="Arial"/>
          <w:sz w:val="21"/>
          <w:szCs w:val="21"/>
        </w:rPr>
        <w:t xml:space="preserve"> — Đưa 4 cú pháp log về một khuôn chung, che (mask) các định danh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(IP, UUID, block ID…) nhưng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giữ nguyên văn bản gốc</w:t>
      </w:r>
      <w:r>
        <w:rPr>
          <w:rFonts w:ascii="Arial" w:cs="Arial" w:eastAsia="Arial" w:hAnsi="Arial"/>
          <w:sz w:val="21"/>
          <w:szCs w:val="21"/>
        </w:rPr>
        <w:t xml:space="preserve">. Nhãn không bao giờ được dùng.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Semantic expert</w:t>
      </w:r>
      <w:r>
        <w:rPr>
          <w:rFonts w:ascii="Arial" w:cs="Arial" w:eastAsia="Arial" w:hAnsi="Arial"/>
          <w:sz w:val="21"/>
          <w:szCs w:val="21"/>
        </w:rPr>
        <w:t xml:space="preserve"> — Llama-3.1-8B đóng băng + adapter LoRA-Semantic riêng. Nhìn *nội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dung* một dòng log và đánh giá mức bất thường ngữ nghĩa.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Sequence expert</w:t>
      </w:r>
      <w:r>
        <w:rPr>
          <w:rFonts w:ascii="Arial" w:cs="Arial" w:eastAsia="Arial" w:hAnsi="Arial"/>
          <w:sz w:val="21"/>
          <w:szCs w:val="21"/>
        </w:rPr>
        <w:t xml:space="preserve"> — Cùng base Llama, nhưng **adapter LoRA-Sequence hoàn toàn riêng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biệt** (không chia sẻ trọng số với adapter kia). Dự đoán log kế tiếp; log thực tế càng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"bất ngờ" thì điểm bất thường càng cao.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Structural expert (GTAT)</w:t>
      </w:r>
      <w:r>
        <w:rPr>
          <w:rFonts w:ascii="Arial" w:cs="Arial" w:eastAsia="Arial" w:hAnsi="Arial"/>
          <w:sz w:val="21"/>
          <w:szCs w:val="21"/>
        </w:rPr>
        <w:t xml:space="preserve"> — Graph Transformer trên đồ thị event–service–component–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time. Bắt các bất thường *cấu trúc* mà đọc từng dòng không thấy. Nếu thiếu metadata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topology thì báo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coverage thấp và abstain</w:t>
      </w:r>
      <w:r>
        <w:rPr>
          <w:rFonts w:ascii="Arial" w:cs="Arial" w:eastAsia="Arial" w:hAnsi="Arial"/>
          <w:sz w:val="21"/>
          <w:szCs w:val="21"/>
        </w:rPr>
        <w:t xml:space="preserve">, chứ không bịa điểm số.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 adaptation</w:t>
      </w:r>
      <w:r>
        <w:rPr>
          <w:rFonts w:ascii="Arial" w:cs="Arial" w:eastAsia="Arial" w:hAnsi="Arial"/>
          <w:sz w:val="21"/>
          <w:szCs w:val="21"/>
        </w:rPr>
        <w:t xml:space="preserve"> — Đây là điểm mấu chốt. Model không được xem nhãn của hệ thống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đích. Nó chỉ được xem một đoạn log đầu (burn-in buffer) và tự học "bình thường ở hệ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thống này trông ra sao", rồi hiệu chỉnh thang điểm theo đó.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Adaptive gate</w:t>
      </w:r>
      <w:r>
        <w:rPr>
          <w:rFonts w:ascii="Arial" w:cs="Arial" w:eastAsia="Arial" w:hAnsi="Arial"/>
          <w:sz w:val="21"/>
          <w:szCs w:val="21"/>
        </w:rPr>
        <w:t xml:space="preserve"> — Không phải cộng điểm 3 expert một cách tùy tiện. Gate học cách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đánh trọng số dựa trên độ trôi dữ liệu, độ bất định và độ phủ. Quan trọng: gate được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huấn luyện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chỉ trên các episode nguồn</w:t>
      </w:r>
      <w:r>
        <w:rPr>
          <w:rFonts w:ascii="Arial" w:cs="Arial" w:eastAsia="Arial" w:hAnsi="Arial"/>
          <w:sz w:val="21"/>
          <w:szCs w:val="21"/>
        </w:rPr>
        <w:t xml:space="preserve">, đóng băng trước khi đánh giá target.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Abstain</w:t>
      </w:r>
      <w:r>
        <w:rPr>
          <w:rFonts w:ascii="Arial" w:cs="Arial" w:eastAsia="Arial" w:hAnsi="Arial"/>
          <w:sz w:val="21"/>
          <w:szCs w:val="21"/>
        </w:rPr>
        <w:t xml:space="preserve"> —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UNKNOWN / REVIEW</w:t>
      </w:r>
      <w:r>
        <w:rPr>
          <w:rFonts w:ascii="Arial" w:cs="Arial" w:eastAsia="Arial" w:hAnsi="Arial"/>
          <w:sz w:val="21"/>
          <w:szCs w:val="21"/>
        </w:rPr>
        <w:t xml:space="preserve"> là một đầu ra hợp lệ hạng nhất. Khi coverage thấp,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hệ thống được phép nói "tôi không biết" thay vì bị ép chọn normal/anomaly.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Quy tắc cứng: cô lập nhãn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Nhãn bất thường của kiến trúc đích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bị cấm</w:t>
      </w:r>
      <w:r>
        <w:rPr>
          <w:rFonts w:ascii="Arial" w:cs="Arial" w:eastAsia="Arial" w:hAnsi="Arial"/>
          <w:sz w:val="21"/>
          <w:szCs w:val="21"/>
        </w:rPr>
        <w:t xml:space="preserve"> ở: huấn luyện, adaptation, calibration,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routing, fit fusion, chọn model, fit normalizer, fit parser.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Chỉ được mở ở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biên đánh giá cuối cùng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PHẦN 3 — Kiến trúc phần mềm (Phase 1 được cài đặt ra sao)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Các module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Toàn bộ Phase 1 nằm trong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src/seqlogad/protocol/</w:t>
      </w:r>
      <w:r>
        <w:rPr>
          <w:rFonts w:ascii="Arial" w:cs="Arial" w:eastAsia="Arial" w:hAnsi="Arial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3.846 dòng</w:t>
      </w:r>
      <w:r>
        <w:rPr>
          <w:rFonts w:ascii="Arial" w:cs="Arial" w:eastAsia="Arial" w:hAnsi="Arial"/>
          <w:sz w:val="21"/>
          <w:szCs w:val="21"/>
        </w:rPr>
        <w:t xml:space="preserve">, 12 module: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1999"/>
        <w:gridCol w:w="749"/>
        <w:gridCol w:w="6998"/>
      </w:tblGrid>
      <w:tr>
        <w:trPr>
          <w:cantSplit/>
          <w:tblHeader/>
        </w:trPr>
        <w:tc>
          <w:tcPr>
            <w:tcW w:type="dxa" w:w="199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Dòng</w:t>
            </w:r>
          </w:p>
        </w:tc>
        <w:tc>
          <w:tcPr>
            <w:tcW w:type="dxa" w:w="699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Nhiệm vụ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architectures.py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456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Registry 4 kiến trúc + adapter đọc log thô của từng loại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nul.py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157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Codec an toàn byte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seqlogad-nul-escape-v1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normalizer.py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chuẩn hóa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NORM-CS-001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(nạp bảng luật từ YAML)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schema.py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269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Contract bản ghi chung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LOG-UNIFY-001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chronology.py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628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stream, sắp theo thời gian, cắt segment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folds.py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298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Sinh fold LOAO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CS-SPLIT-001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buffer.py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267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Buffer burn-in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ADAPT-INPUT-001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luật từ chối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labels.py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Biên nhãn — chỉ dùng khi đánh giá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audit.py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rò rỉ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LEAK-CS-001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(17 kiểm tra)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registry.py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298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Registry dataset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DATA-REG-001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freeze.py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567</w:t>
            </w:r>
          </w:p>
        </w:tc>
        <w:tc>
          <w:tcPr>
            <w:tcW w:type="dxa" w:w="6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Biên lai G0 + xác minh chữ ký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Luồng dữ liệu</w:t>
      </w:r>
    </w:p>
    <w:p>
      <w:pPr>
        <w:shd w:fill="F4F4F4" w:color="auto" w:val="clear"/>
        <w:spacing w:after="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log thô (2,4 GB)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├─ adapter theo kiến trúc → tách metadata, VỨT BỎ nhãn inline (BGL cột 0)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├─ codec NUL → text an toàn, có thể đảo ngược, băm SHA-256 bytes gốc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├─ normalizer → che định danh, GIỮ raw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├─ sắp xếp theo thời gian → cắt EARLY / GUARD / MID / LATE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└─ ghi ra stream index (Parquet + JSON, ~157 MB)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├─ folds.py    → 3 fold LOAO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├─ buffer.py   → 3 buffer burn-in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├─ audit.py    → 3 báo cáo rò rỉ</w:t>
      </w:r>
    </w:p>
    <w:p>
      <w:pPr>
        <w:shd w:fill="F4F4F4" w:color="auto" w:val="clear"/>
        <w:spacing w:after="14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      └─ freeze.py   → biên lai G0 (băm 28 artifact)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Điểm thiết kế quan trọng:</w:t>
      </w:r>
      <w:r>
        <w:rPr>
          <w:rFonts w:ascii="Arial" w:cs="Arial" w:eastAsia="Arial" w:hAnsi="Arial"/>
          <w:sz w:val="21"/>
          <w:szCs w:val="21"/>
        </w:rPr>
        <w:t xml:space="preserve"> bản ghi canonical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không được vật chất hóa ra đĩa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Chúng được sinh lại theo yêu cầu từ byte gốc bằng một hàm tất định. Lý do: 16,5 triệu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bản ghi JSON sẽ vượt dung lượng đĩa còn trống. Manifest chỉ lưu ID, biên, số đếm, hash.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Cô lập nhãn được cài đặt thế nào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Không phải bằng lời hứa trong tài liệu, mà bằng 3 cơ chế: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Bản ghi canonical không có trường nhãn.</w:t>
      </w:r>
      <w:r>
        <w:rPr>
          <w:rFonts w:ascii="Arial" w:cs="Arial" w:eastAsia="Arial" w:hAnsi="Arial"/>
          <w:sz w:val="21"/>
          <w:szCs w:val="21"/>
        </w:rPr>
        <w:t xml:space="preserve"> Schema từ chối bất kỳ trường nào có tên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giống nhãn (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label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anomaly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groundtruth</w:t>
      </w:r>
      <w:r>
        <w:rPr>
          <w:rFonts w:ascii="Arial" w:cs="Arial" w:eastAsia="Arial" w:hAnsi="Arial"/>
          <w:sz w:val="21"/>
          <w:szCs w:val="21"/>
        </w:rPr>
        <w:t xml:space="preserve">…).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Adapter vứt nhãn inline ngay tại nguồn.</w:t>
      </w:r>
      <w:r>
        <w:rPr>
          <w:rFonts w:ascii="Arial" w:cs="Arial" w:eastAsia="Arial" w:hAnsi="Arial"/>
          <w:sz w:val="21"/>
          <w:szCs w:val="21"/>
        </w:rPr>
        <w:t xml:space="preserve"> BGL để nhãn ở cột 0; adapter loại bỏ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trước khi bản ghi tồn tại.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`labels.py` là module duy nhất mở được nhãn.</w:t>
      </w:r>
      <w:r>
        <w:rPr>
          <w:rFonts w:ascii="Arial" w:cs="Arial" w:eastAsia="Arial" w:hAnsi="Arial"/>
          <w:sz w:val="21"/>
          <w:szCs w:val="21"/>
        </w:rPr>
        <w:t xml:space="preserve"> Nó từ chối 10 scope bị cấm và ghi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log mọi lần truy cập.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Không module nào trên đường adaptation import nó</w:t>
      </w:r>
      <w:r>
        <w:rPr>
          <w:rFonts w:ascii="Arial" w:cs="Arial" w:eastAsia="Arial" w:hAnsi="Arial"/>
          <w:sz w:val="21"/>
          <w:szCs w:val="21"/>
        </w:rPr>
        <w:t xml:space="preserve"> — kiểm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tra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L09</w:t>
      </w:r>
      <w:r>
        <w:rPr>
          <w:rFonts w:ascii="Arial" w:cs="Arial" w:eastAsia="Arial" w:hAnsi="Arial"/>
          <w:sz w:val="21"/>
          <w:szCs w:val="21"/>
        </w:rPr>
        <w:t xml:space="preserve"> dựng lại import graph mỗi lần chạy để chứng minh.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PHẦN 4 — Từng task Phase 1 làm như thế nào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P1.1 — Chốt phạm vi nghiên cứu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Đã làm:</w:t>
      </w:r>
      <w:r>
        <w:rPr>
          <w:rFonts w:ascii="Arial" w:cs="Arial" w:eastAsia="Arial" w:hAnsi="Arial"/>
          <w:sz w:val="21"/>
          <w:szCs w:val="21"/>
        </w:rPr>
        <w:t xml:space="preserve"> Định nghĩa "kiến trúc"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một hệ thống sinh log riêng biệt</w:t>
      </w:r>
      <w:r>
        <w:rPr>
          <w:rFonts w:ascii="Arial" w:cs="Arial" w:eastAsia="Arial" w:hAnsi="Arial"/>
          <w:sz w:val="21"/>
          <w:szCs w:val="21"/>
        </w:rPr>
        <w:t xml:space="preserve">, không phải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tập con của một dataset, không phải nhóm theo EventID. Vẽ sơ đồ fold. Lập bảng trường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bị cấm ở từng bước.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Kết quả: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docs/protocol/P1.1-research-scope.md</w:t>
      </w:r>
      <w:r>
        <w:rPr>
          <w:rFonts w:ascii="Arial" w:cs="Arial" w:eastAsia="Arial" w:hAnsi="Arial"/>
          <w:sz w:val="21"/>
          <w:szCs w:val="21"/>
        </w:rPr>
        <w:t xml:space="preserve">. Đã ký.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P1.2 — Danh mục dataset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Đã làm:</w:t>
      </w:r>
      <w:r>
        <w:rPr>
          <w:rFonts w:ascii="Arial" w:cs="Arial" w:eastAsia="Arial" w:hAnsi="Arial"/>
          <w:sz w:val="21"/>
          <w:szCs w:val="21"/>
        </w:rPr>
        <w:t xml:space="preserve"> Tải thêm OpenStack và Hadoop từ Zenodo, kiểm MD5 khớp đúng bản công bố,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ghi provenance/license/chronology/nhãn cho từng bộ.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Kết quả — 4 kiến trúc, 16.525.722 bản ghi: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1451"/>
        <w:gridCol w:w="2799"/>
        <w:gridCol w:w="1036"/>
        <w:gridCol w:w="1244"/>
        <w:gridCol w:w="3216"/>
      </w:tblGrid>
      <w:tr>
        <w:trPr>
          <w:cantSplit/>
          <w:tblHeader/>
        </w:trPr>
        <w:tc>
          <w:tcPr>
            <w:tcW w:type="dxa" w:w="145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Kiến trúc</w:t>
            </w:r>
          </w:p>
        </w:tc>
        <w:tc>
          <w:tcPr>
            <w:tcW w:type="dxa" w:w="279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103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Bản ghi</w:t>
            </w:r>
          </w:p>
        </w:tc>
        <w:tc>
          <w:tcPr>
            <w:tcW w:type="dxa" w:w="124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321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Nhãn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ARCH-HDFS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HDFS v1 (lưu trữ phân tán)</w:t>
            </w:r>
          </w:p>
        </w:tc>
        <w:tc>
          <w:tcPr>
            <w:tcW w:type="dxa" w:w="1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11.175.629</w:t>
            </w:r>
          </w:p>
        </w:tc>
        <w:tc>
          <w:tcPr>
            <w:tcW w:type="dxa" w:w="1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nguồn + đích</w:t>
            </w:r>
          </w:p>
        </w:tc>
        <w:tc>
          <w:tcPr>
            <w:tcW w:type="dxa" w:w="3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16.838/575.061 block bất thường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ARCH-BGL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Blue Gene/L (siêu máy tính)</w:t>
            </w:r>
          </w:p>
        </w:tc>
        <w:tc>
          <w:tcPr>
            <w:tcW w:type="dxa" w:w="1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4.747.963</w:t>
            </w:r>
          </w:p>
        </w:tc>
        <w:tc>
          <w:tcPr>
            <w:tcW w:type="dxa" w:w="1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nguồn + đích</w:t>
            </w:r>
          </w:p>
        </w:tc>
        <w:tc>
          <w:tcPr>
            <w:tcW w:type="dxa" w:w="3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348.460 dòng alert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ARCH-HADOOP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Hadoop YARN (tính toán lô)</w:t>
            </w:r>
          </w:p>
        </w:tc>
        <w:tc>
          <w:tcPr>
            <w:tcW w:type="dxa" w:w="1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394.310</w:t>
            </w:r>
          </w:p>
        </w:tc>
        <w:tc>
          <w:tcPr>
            <w:tcW w:type="dxa" w:w="1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nguồn + đích</w:t>
            </w:r>
          </w:p>
        </w:tc>
        <w:tc>
          <w:tcPr>
            <w:tcW w:type="dxa" w:w="3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44/55 app lỗi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ARCH-OPENSTACK</w:t>
            </w:r>
          </w:p>
        </w:tc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OpenStack Nova (cloud)</w:t>
            </w:r>
          </w:p>
        </w:tc>
        <w:tc>
          <w:tcPr>
            <w:tcW w:type="dxa" w:w="1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207.820</w:t>
            </w:r>
          </w:p>
        </w:tc>
        <w:tc>
          <w:tcPr>
            <w:tcW w:type="dxa" w:w="12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nguồn</w:t>
            </w:r>
          </w:p>
        </w:tc>
        <w:tc>
          <w:tcPr>
            <w:tcW w:type="dxa" w:w="3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VM instance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Vì sao OpenStack chỉ làm nguồn:</w:t>
      </w:r>
      <w:r>
        <w:rPr>
          <w:rFonts w:ascii="Arial" w:cs="Arial" w:eastAsia="Arial" w:hAnsi="Arial"/>
          <w:sz w:val="21"/>
          <w:szCs w:val="21"/>
        </w:rPr>
        <w:t xml:space="preserve"> Dữ liệu gồm 3 phiên chụp riêng. Cách duy nhất sắp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xếp mà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không dùng nhãn</w:t>
      </w:r>
      <w:r>
        <w:rPr>
          <w:rFonts w:ascii="Arial" w:cs="Arial" w:eastAsia="Arial" w:hAnsi="Arial"/>
          <w:sz w:val="21"/>
          <w:szCs w:val="21"/>
        </w:rPr>
        <w:t xml:space="preserve"> là theo đồng hồ, và đồng hồ đặt toàn bộ phiên chứa bất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thường (14/05)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trước</w:t>
      </w:r>
      <w:r>
        <w:rPr>
          <w:rFonts w:ascii="Arial" w:cs="Arial" w:eastAsia="Arial" w:hAnsi="Arial"/>
          <w:sz w:val="21"/>
          <w:szCs w:val="21"/>
        </w:rPr>
        <w:t xml:space="preserve"> cả hai phiên bình thường (16–17/05). Nếu cắt burn-in theo thời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gian thì nó nuốt sạch bất thường, cửa sổ đánh giá không còn positive nào. Sắp xếp kiểu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khác = dùng tên file normal/abnormal = dùng ground truth. Nên chọn phương án trung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thực: dùng làm nguồn thôi. →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EXC-004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Thunderbird bị loại:</w:t>
      </w:r>
      <w:r>
        <w:rPr>
          <w:rFonts w:ascii="Arial" w:cs="Arial" w:eastAsia="Arial" w:hAnsi="Arial"/>
          <w:sz w:val="21"/>
          <w:szCs w:val="21"/>
        </w:rPr>
        <w:t xml:space="preserve"> kiến trúc HPC khác biệt thật, nhưng bản nén ~2,0 GB giải nén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ra hàng chục GB, trong khi ổ chỉ còn 2,2 GB. Dataset không xác minh được thì không được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vào registry. →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EXC-006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License:</w:t>
      </w:r>
      <w:r>
        <w:rPr>
          <w:rFonts w:ascii="Arial" w:cs="Arial" w:eastAsia="Arial" w:hAnsi="Arial"/>
          <w:sz w:val="21"/>
          <w:szCs w:val="21"/>
        </w:rPr>
        <w:t xml:space="preserve"> CC-BY-4.0, open access — đọc trực tiếp từ metadata của Zenodo.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P1.3 — Schema chung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LOG-UNIFY-001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Đã làm:</w:t>
      </w:r>
      <w:r>
        <w:rPr>
          <w:rFonts w:ascii="Arial" w:cs="Arial" w:eastAsia="Arial" w:hAnsi="Arial"/>
          <w:sz w:val="21"/>
          <w:szCs w:val="21"/>
        </w:rPr>
        <w:t xml:space="preserve"> Thiết kế một khuôn bản ghi cho cả 4 nguồn, có contract ánh xạ riêng cho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từng kiến trúc (trường nào có, trường nào khai báo là thiếu, trường nào suy ra từ đâu).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 tính chất được ép buộc bằng code: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Văn bản gốc sống sót —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raw_message_sha256</w:t>
      </w:r>
      <w:r>
        <w:rPr>
          <w:rFonts w:ascii="Arial" w:cs="Arial" w:eastAsia="Arial" w:hAnsi="Arial"/>
          <w:sz w:val="21"/>
          <w:szCs w:val="21"/>
        </w:rPr>
        <w:t xml:space="preserve"> khóa đúng byte gốc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Thiếu dữ liệu được gõ kiểu, không bịa — mọi bản ghi có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parse_status</w:t>
      </w:r>
      <w:r>
        <w:rPr>
          <w:rFonts w:ascii="Arial" w:cs="Arial" w:eastAsia="Arial" w:hAnsi="Arial"/>
          <w:sz w:val="21"/>
          <w:szCs w:val="21"/>
        </w:rPr>
        <w:t xml:space="preserve">/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timestamp_status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Không có nhãn — schema từ chối trường trông giống nhãn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Kết quả — 1 dòng log thô = đúng 1 bản ghi, KHÔNG BỎ dòng nào: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1906"/>
        <w:gridCol w:w="2118"/>
        <w:gridCol w:w="2542"/>
        <w:gridCol w:w="1906"/>
        <w:gridCol w:w="1274"/>
      </w:tblGrid>
      <w:tr>
        <w:trPr>
          <w:cantSplit/>
          <w:tblHeader/>
        </w:trPr>
        <w:tc>
          <w:tcPr>
            <w:tcW w:type="dxa" w:w="190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Kiến trúc</w:t>
            </w:r>
          </w:p>
        </w:tc>
        <w:tc>
          <w:tcPr>
            <w:tcW w:type="dxa" w:w="211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OK</w:t>
            </w:r>
          </w:p>
        </w:tc>
        <w:tc>
          <w:tcPr>
            <w:tcW w:type="dxa" w:w="254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CONTINUATION</w:t>
            </w:r>
          </w:p>
        </w:tc>
        <w:tc>
          <w:tcPr>
            <w:tcW w:type="dxa" w:w="190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MALFORMED</w:t>
            </w:r>
          </w:p>
        </w:tc>
        <w:tc>
          <w:tcPr>
            <w:tcW w:type="dxa" w:w="127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Bỏ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HDFS</w:t>
            </w:r>
          </w:p>
        </w:tc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11.175.629</w:t>
            </w:r>
          </w:p>
        </w:tc>
        <w:tc>
          <w:tcPr>
            <w:tcW w:type="dxa" w:w="2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BGL</w:t>
            </w:r>
          </w:p>
        </w:tc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4.747.963</w:t>
            </w:r>
          </w:p>
        </w:tc>
        <w:tc>
          <w:tcPr>
            <w:tcW w:type="dxa" w:w="2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Hadoop</w:t>
            </w:r>
          </w:p>
        </w:tc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180.896</w:t>
            </w:r>
          </w:p>
        </w:tc>
        <w:tc>
          <w:tcPr>
            <w:tcW w:type="dxa" w:w="2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213.414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OpenStack</w:t>
            </w:r>
          </w:p>
        </w:tc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207.812</w:t>
            </w:r>
          </w:p>
        </w:tc>
        <w:tc>
          <w:tcPr>
            <w:tcW w:type="dxa" w:w="2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213.414 dòng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CONTINUATION</w:t>
      </w:r>
      <w:r>
        <w:rPr>
          <w:rFonts w:ascii="Arial" w:cs="Arial" w:eastAsia="Arial" w:hAnsi="Arial"/>
          <w:sz w:val="21"/>
          <w:szCs w:val="21"/>
        </w:rPr>
        <w:t xml:space="preserve"> của Hadoop là stack trace và diagnostic của YARN không có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header log. Chúng được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giữ lại như bản ghi hạng nhất</w:t>
      </w:r>
      <w:r>
        <w:rPr>
          <w:rFonts w:ascii="Arial" w:cs="Arial" w:eastAsia="Arial" w:hAnsi="Arial"/>
          <w:sz w:val="21"/>
          <w:szCs w:val="21"/>
        </w:rPr>
        <w:t xml:space="preserve"> với timestamp null và trạng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thái trung thực, thay vì bị vứt đi.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P1.4 — Chuẩn hóa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NORM-CS-001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Đã làm:</w:t>
      </w:r>
      <w:r>
        <w:rPr>
          <w:rFonts w:ascii="Arial" w:cs="Arial" w:eastAsia="Arial" w:hAnsi="Arial"/>
          <w:sz w:val="21"/>
          <w:szCs w:val="21"/>
        </w:rPr>
        <w:t xml:space="preserve"> Bảng luật đặt trong file YAML có version (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configs/parsing/normalizer-cs-v1.yaml</w:t>
      </w:r>
      <w:r>
        <w:rPr>
          <w:rFonts w:ascii="Arial" w:cs="Arial" w:eastAsia="Arial" w:hAnsi="Arial"/>
          <w:sz w:val="21"/>
          <w:szCs w:val="21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— 17 luật che + 5 mẫu bảo tồn. Hash của file được khóa vào mọi manifest.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Ví dụ thật: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5221"/>
        <w:gridCol w:w="4525"/>
      </w:tblGrid>
      <w:tr>
        <w:trPr>
          <w:cantSplit/>
          <w:tblHeader/>
        </w:trPr>
        <w:tc>
          <w:tcPr>
            <w:tcW w:type="dxa" w:w="522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Gốc</w:t>
            </w:r>
          </w:p>
        </w:tc>
        <w:tc>
          <w:tcPr>
            <w:tcW w:type="dxa" w:w="452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Sau chuẩn hóa</w:t>
            </w:r>
          </w:p>
        </w:tc>
      </w:tr>
      <w:tr>
        <w:trPr>
          <w:cantSplit/>
          <w:tblHeader w:val="false"/>
        </w:trPr>
        <w:tc>
          <w:tcPr>
            <w:tcW w:type="dxa" w:w="5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Receiving block blk_-1608999687919862906 src: /10.251.31.5:56682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Receiving block &lt;BLK&gt; src: /&lt;IP&gt;:&lt;PORT&gt;</w:t>
            </w:r>
          </w:p>
        </w:tc>
      </w:tr>
      <w:tr>
        <w:trPr>
          <w:cantSplit/>
          <w:tblHeader w:val="false"/>
        </w:trPr>
        <w:tc>
          <w:tcPr>
            <w:tcW w:type="dxa" w:w="5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2015-10-17 21:47:48,288 INFO ... appattempt_1445087491445_0005_000001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&lt;TS&gt; INFO ... &lt;YARNID&gt;</w:t>
            </w:r>
          </w:p>
        </w:tc>
      </w:tr>
      <w:tr>
        <w:trPr>
          <w:cantSplit/>
          <w:tblHeader w:val="false"/>
        </w:trPr>
        <w:tc>
          <w:tcPr>
            <w:tcW w:type="dxa" w:w="5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checksum deadbeefcafe1234 over IPv4 TCP on x86_64 using SHA-256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checksum &lt;HEX&gt; over IPv4 TCP on x86_64 using SHA-256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Dòng cuối là lý do có danh sách bảo tồn: nếu không,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HTTP/1.1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SHA-256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IPv4</w:t>
      </w:r>
      <w:r>
        <w:rPr>
          <w:rFonts w:ascii="Arial" w:cs="Arial" w:eastAsia="Arial" w:hAnsi="Arial"/>
          <w:sz w:val="21"/>
          <w:szCs w:val="21"/>
        </w:rPr>
        <w:t xml:space="preserve">,</w:t>
      </w:r>
    </w:p>
    <w:p>
      <w:pPr>
        <w:spacing w:after="120" w:line="276"/>
      </w:pPr>
      <w:r>
        <w:rPr>
          <w:rFonts w:ascii="Arial" w:cs="Arial" w:eastAsia="Arial" w:hAnsi="Arial"/>
          <w:color w:val="A31515"/>
          <w:sz w:val="21"/>
          <w:szCs w:val="21"/>
        </w:rPr>
        <w:t xml:space="preserve">x86_64</w:t>
      </w:r>
      <w:r>
        <w:rPr>
          <w:rFonts w:ascii="Arial" w:cs="Arial" w:eastAsia="Arial" w:hAnsi="Arial"/>
          <w:sz w:val="21"/>
          <w:szCs w:val="21"/>
        </w:rPr>
        <w:t xml:space="preserve"> đều biến thành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&lt;NUM&gt;</w:t>
      </w:r>
      <w:r>
        <w:rPr>
          <w:rFonts w:ascii="Arial" w:cs="Arial" w:eastAsia="Arial" w:hAnsi="Arial"/>
          <w:sz w:val="21"/>
          <w:szCs w:val="21"/>
        </w:rPr>
        <w:t xml:space="preserve"> và câu log mất hết ý nghĩa.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Hiệu quả đo được: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1790"/>
        <w:gridCol w:w="4176"/>
        <w:gridCol w:w="2585"/>
        <w:gridCol w:w="1195"/>
      </w:tblGrid>
      <w:tr>
        <w:trPr>
          <w:cantSplit/>
          <w:tblHeader/>
        </w:trPr>
        <w:tc>
          <w:tcPr>
            <w:tcW w:type="dxa" w:w="17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Kiến trúc</w:t>
            </w:r>
          </w:p>
        </w:tc>
        <w:tc>
          <w:tcPr>
            <w:tcW w:type="dxa" w:w="417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Message thô khác nhau</w:t>
            </w:r>
          </w:p>
        </w:tc>
        <w:tc>
          <w:tcPr>
            <w:tcW w:type="dxa" w:w="258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Sau chuẩn hóa</w:t>
            </w:r>
          </w:p>
        </w:tc>
        <w:tc>
          <w:tcPr>
            <w:tcW w:type="dxa" w:w="119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Giảm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HDFS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10.335.015</w:t>
            </w:r>
          </w:p>
        </w:tc>
        <w:tc>
          <w:tcPr>
            <w:tcW w:type="dxa" w:w="25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34.324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99,67%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BGL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358.357</w:t>
            </w:r>
          </w:p>
        </w:tc>
        <w:tc>
          <w:tcPr>
            <w:tcW w:type="dxa" w:w="25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20.338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94,32%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Hadoop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62.468</w:t>
            </w:r>
          </w:p>
        </w:tc>
        <w:tc>
          <w:tcPr>
            <w:tcW w:type="dxa" w:w="25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25.812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58,68%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OpenStack</w:t>
            </w:r>
          </w:p>
        </w:tc>
        <w:tc>
          <w:tcPr>
            <w:tcW w:type="dxa" w:w="4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151.409</w:t>
            </w:r>
          </w:p>
        </w:tc>
        <w:tc>
          <w:tcPr>
            <w:tcW w:type="dxa" w:w="25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4.605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96,96%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 bug thật đã tìm ra và sửa</w:t>
      </w:r>
      <w:r>
        <w:rPr>
          <w:rFonts w:ascii="Arial" w:cs="Arial" w:eastAsia="Arial" w:hAnsi="Arial"/>
          <w:sz w:val="21"/>
          <w:szCs w:val="21"/>
        </w:rPr>
        <w:t xml:space="preserve"> khi viết golden test: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Placeholder bảo tồn chứa chữ số → bị chính luật số che mất → làm hỏng toàn bộ token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được bảo tồn. Đã đổi sang ký tự private-use không luật nào khớp.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A31515"/>
          <w:sz w:val="21"/>
          <w:szCs w:val="21"/>
        </w:rPr>
        <w:t xml:space="preserve">\d+</w:t>
      </w:r>
      <w:r>
        <w:rPr>
          <w:rFonts w:ascii="Arial" w:cs="Arial" w:eastAsia="Arial" w:hAnsi="Arial"/>
          <w:sz w:val="21"/>
          <w:szCs w:val="21"/>
        </w:rPr>
        <w:t xml:space="preserve"> backtrack biến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54fadb</w:t>
      </w:r>
      <w:r>
        <w:rPr>
          <w:rFonts w:ascii="Arial" w:cs="Arial" w:eastAsia="Arial" w:hAnsi="Arial"/>
          <w:sz w:val="21"/>
          <w:szCs w:val="21"/>
        </w:rPr>
        <w:t xml:space="preserve"> thành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&lt;NUM&gt;4fadb</w:t>
      </w:r>
      <w:r>
        <w:rPr>
          <w:rFonts w:ascii="Arial" w:cs="Arial" w:eastAsia="Arial" w:hAnsi="Arial"/>
          <w:sz w:val="21"/>
          <w:szCs w:val="21"/>
        </w:rPr>
        <w:t xml:space="preserve">. Đã sửa lookaround.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Chính sách NUL:</w:t>
      </w:r>
      <w:r>
        <w:rPr>
          <w:rFonts w:ascii="Arial" w:cs="Arial" w:eastAsia="Arial" w:hAnsi="Arial"/>
          <w:sz w:val="21"/>
          <w:szCs w:val="21"/>
        </w:rPr>
        <w:t xml:space="preserve"> tái sử dụng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nguyên văn</w:t>
      </w:r>
      <w:r>
        <w:rPr>
          <w:rFonts w:ascii="Arial" w:cs="Arial" w:eastAsia="Arial" w:hAnsi="Arial"/>
          <w:sz w:val="21"/>
          <w:szCs w:val="21"/>
        </w:rPr>
        <w:t xml:space="preserve"> quyết định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CANONICAL-NUL-DECISION-001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đã có sẵn trong repo, không phát minh lại.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P1.5 — Chia fold LOAO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CS-SPLIT-001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Cách chia:</w:t>
      </w:r>
      <w:r>
        <w:rPr>
          <w:rFonts w:ascii="Arial" w:cs="Arial" w:eastAsia="Arial" w:hAnsi="Arial"/>
          <w:sz w:val="21"/>
          <w:szCs w:val="21"/>
        </w:rPr>
        <w:t xml:space="preserve"> Mỗi kiến trúc được cắt theo thời gian thành 4 đoạn:</w:t>
      </w:r>
    </w:p>
    <w:p>
      <w:pPr>
        <w:shd w:fill="F4F4F4" w:color="auto" w:val="clear"/>
        <w:spacing w:after="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│◄──── EARLY 50% ────►│GUARD 5%│◄─ MID 15% ─►│◄──── LATE 30% ────►│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      │                            │              │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nguồn: SOURCE_TRAIN         SOURCE_VALIDATION    (không dùng)</w:t>
      </w:r>
    </w:p>
    <w:p>
      <w:pPr>
        <w:shd w:fill="F4F4F4" w:color="auto" w:val="clear"/>
        <w:spacing w:after="14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  đích : TARGET_BURN_IN       ◄──── TARGET_EVALUATION ────►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Cùng một cách cắt dù kiến trúc đóng vai nguồn hay đích → loại bỏ hẳn một lớp rò rỉ phụ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thuộc vai trò.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GUARD</w:t>
      </w:r>
      <w:r>
        <w:rPr>
          <w:rFonts w:ascii="Arial" w:cs="Arial" w:eastAsia="Arial" w:hAnsi="Arial"/>
          <w:sz w:val="21"/>
          <w:szCs w:val="21"/>
        </w:rPr>
        <w:t xml:space="preserve"> không bao giờ được dùng, nó là vùng đệm thời gian.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Xử lý đơn vị nhóm (block HDFS / application Hadoop / instance OpenStack):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Toàn vẹn:</w:t>
      </w:r>
      <w:r>
        <w:rPr>
          <w:rFonts w:ascii="Arial" w:cs="Arial" w:eastAsia="Arial" w:hAnsi="Arial"/>
          <w:sz w:val="21"/>
          <w:szCs w:val="21"/>
        </w:rPr>
        <w:t xml:space="preserve"> một đơn vị đi theo đoạn của bản ghi *cuối cùng* của nó → không bị xé đôi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Biên:</w:t>
      </w:r>
      <w:r>
        <w:rPr>
          <w:rFonts w:ascii="Arial" w:cs="Arial" w:eastAsia="Arial" w:hAnsi="Arial"/>
          <w:sz w:val="21"/>
          <w:szCs w:val="21"/>
        </w:rPr>
        <w:t xml:space="preserve"> đơn vị nào có vòng đời *cắt ngang* mốc cắt thì bị loại khỏi mọi partition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Luật chọn mốc cắt</w:t>
      </w:r>
      <w:r>
        <w:rPr>
          <w:rFonts w:ascii="Arial" w:cs="Arial" w:eastAsia="Arial" w:hAnsi="Arial"/>
          <w:sz w:val="21"/>
          <w:szCs w:val="21"/>
        </w:rPr>
        <w:t xml:space="preserve"> (được khai báo trước): có 2 cách đạt được biên sạch — giữ mốc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danh nghĩa rồi loại các đơn vị đang sống, hoặc dời mốc tới một "khoảnh khắc yên tĩnh"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khi không đơn vị nào đang chạy. Cả hai đều tốn bản ghi.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Luật là chọn cách rẻ hơn</w:t>
      </w:r>
      <w:r>
        <w:rPr>
          <w:rFonts w:ascii="Arial" w:cs="Arial" w:eastAsia="Arial" w:hAnsi="Arial"/>
          <w:sz w:val="21"/>
          <w:szCs w:val="21"/>
        </w:rPr>
        <w:t xml:space="preserve">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đo bằng số bản ghi bị dịch khỏi đoạn danh nghĩa.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Chi phí thực tế: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1538"/>
        <w:gridCol w:w="5129"/>
        <w:gridCol w:w="3079"/>
      </w:tblGrid>
      <w:tr>
        <w:trPr>
          <w:cantSplit/>
          <w:tblHeader/>
        </w:trPr>
        <w:tc>
          <w:tcPr>
            <w:tcW w:type="dxa" w:w="153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Kiến trúc</w:t>
            </w:r>
          </w:p>
        </w:tc>
        <w:tc>
          <w:tcPr>
            <w:tcW w:type="dxa" w:w="512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Chiến lược</w:t>
            </w:r>
          </w:p>
        </w:tc>
        <w:tc>
          <w:tcPr>
            <w:tcW w:type="dxa" w:w="307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Bản ghi bị loại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HDFS</w:t>
            </w:r>
          </w:p>
        </w:tc>
        <w:tc>
          <w:tcPr>
            <w:tcW w:type="dxa" w:w="5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mốc + loại đơn vị (×3)</w:t>
            </w:r>
          </w:p>
        </w:tc>
        <w:tc>
          <w:tcPr>
            <w:tcW w:type="dxa" w:w="30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2.207.427 (19,75%)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BGL</w:t>
            </w:r>
          </w:p>
        </w:tc>
        <w:tc>
          <w:tcPr>
            <w:tcW w:type="dxa" w:w="5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mốc (không có đơn vị nhóm)</w:t>
            </w:r>
          </w:p>
        </w:tc>
        <w:tc>
          <w:tcPr>
            <w:tcW w:type="dxa" w:w="30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Hadoop</w:t>
            </w:r>
          </w:p>
        </w:tc>
        <w:tc>
          <w:tcPr>
            <w:tcW w:type="dxa" w:w="5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dời tới khoảng nghỉ</w:t>
            </w:r>
          </w:p>
        </w:tc>
        <w:tc>
          <w:tcPr>
            <w:tcW w:type="dxa" w:w="30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OpenStack</w:t>
            </w:r>
          </w:p>
        </w:tc>
        <w:tc>
          <w:tcPr>
            <w:tcW w:type="dxa" w:w="5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mốc + loại đơn vị</w:t>
            </w:r>
          </w:p>
        </w:tc>
        <w:tc>
          <w:tcPr>
            <w:tcW w:type="dxa" w:w="30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 (0,04%)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 fold sinh ra: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1509"/>
        <w:gridCol w:w="1647"/>
        <w:gridCol w:w="2333"/>
        <w:gridCol w:w="1921"/>
        <w:gridCol w:w="2336"/>
      </w:tblGrid>
      <w:tr>
        <w:trPr>
          <w:cantSplit/>
          <w:tblHeader/>
        </w:trPr>
        <w:tc>
          <w:tcPr>
            <w:tcW w:type="dxa" w:w="150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Fold (đích)</w:t>
            </w:r>
          </w:p>
        </w:tc>
        <w:tc>
          <w:tcPr>
            <w:tcW w:type="dxa" w:w="164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SOURCE_TRAIN</w:t>
            </w:r>
          </w:p>
        </w:tc>
        <w:tc>
          <w:tcPr>
            <w:tcW w:type="dxa" w:w="2333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SOURCE_VALIDATION</w:t>
            </w:r>
          </w:p>
        </w:tc>
        <w:tc>
          <w:tcPr>
            <w:tcW w:type="dxa" w:w="192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TARGET_BURN_IN</w:t>
            </w:r>
          </w:p>
        </w:tc>
        <w:tc>
          <w:tcPr>
            <w:tcW w:type="dxa" w:w="233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A31515"/>
                <w:sz w:val="19"/>
                <w:szCs w:val="19"/>
              </w:rPr>
              <w:t xml:space="preserve">TARGET_EVALUATION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HDFS</w:t>
            </w:r>
          </w:p>
        </w:tc>
        <w:tc>
          <w:tcPr>
            <w:tcW w:type="dxa" w:w="1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2.715.308</w:t>
            </w:r>
          </w:p>
        </w:tc>
        <w:tc>
          <w:tcPr>
            <w:tcW w:type="dxa" w:w="2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853.440</w:t>
            </w:r>
          </w:p>
        </w:tc>
        <w:tc>
          <w:tcPr>
            <w:tcW w:type="dxa" w:w="19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4.746.575</w:t>
            </w:r>
          </w:p>
        </w:tc>
        <w:tc>
          <w:tcPr>
            <w:tcW w:type="dxa" w:w="2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4.191.330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BGL</w:t>
            </w:r>
          </w:p>
        </w:tc>
        <w:tc>
          <w:tcPr>
            <w:tcW w:type="dxa" w:w="1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5.087.902</w:t>
            </w:r>
          </w:p>
        </w:tc>
        <w:tc>
          <w:tcPr>
            <w:tcW w:type="dxa" w:w="2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1.167.140</w:t>
            </w:r>
          </w:p>
        </w:tc>
        <w:tc>
          <w:tcPr>
            <w:tcW w:type="dxa" w:w="19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2.373.981</w:t>
            </w:r>
          </w:p>
        </w:tc>
        <w:tc>
          <w:tcPr>
            <w:tcW w:type="dxa" w:w="2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2.136.584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Hadoop</w:t>
            </w:r>
          </w:p>
        </w:tc>
        <w:tc>
          <w:tcPr>
            <w:tcW w:type="dxa" w:w="1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7.224.454</w:t>
            </w:r>
          </w:p>
        </w:tc>
        <w:tc>
          <w:tcPr>
            <w:tcW w:type="dxa" w:w="2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1.769.225</w:t>
            </w:r>
          </w:p>
        </w:tc>
        <w:tc>
          <w:tcPr>
            <w:tcW w:type="dxa" w:w="19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237.429</w:t>
            </w:r>
          </w:p>
        </w:tc>
        <w:tc>
          <w:tcPr>
            <w:tcW w:type="dxa" w:w="2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156.881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Mỗi fold đúng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 kiến trúc nguồn</w:t>
      </w:r>
      <w:r>
        <w:rPr>
          <w:rFonts w:ascii="Arial" w:cs="Arial" w:eastAsia="Arial" w:hAnsi="Arial"/>
          <w:sz w:val="21"/>
          <w:szCs w:val="21"/>
        </w:rPr>
        <w:t xml:space="preserve"> — đạt yêu cầu tối thiểu của G0. Hoàn toàn tất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định,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không dùng seed ngẫu nhiên nào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P1.6 — Buffer burn-in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ADAPT-INPUT-001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(có 1 buffer bị từ chối)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Cách lấy:</w:t>
      </w:r>
      <w:r>
        <w:rPr>
          <w:rFonts w:ascii="Arial" w:cs="Arial" w:eastAsia="Arial" w:hAnsi="Arial"/>
          <w:sz w:val="21"/>
          <w:szCs w:val="21"/>
        </w:rPr>
        <w:t xml:space="preserve"> Buffer chính là đoạn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EARLY</w:t>
      </w:r>
      <w:r>
        <w:rPr>
          <w:rFonts w:ascii="Arial" w:cs="Arial" w:eastAsia="Arial" w:hAnsi="Arial"/>
          <w:sz w:val="21"/>
          <w:szCs w:val="21"/>
        </w:rPr>
        <w:t xml:space="preserve">, không gì khác — chọn thuần bằng thời gian.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Thao tác bị cấm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select records where label == normal</w:t>
      </w:r>
      <w:r>
        <w:rPr>
          <w:rFonts w:ascii="Arial" w:cs="Arial" w:eastAsia="Arial" w:hAnsi="Arial"/>
          <w:sz w:val="21"/>
          <w:szCs w:val="21"/>
        </w:rPr>
        <w:t xml:space="preserve"> là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không thể chạm tới</w:t>
      </w:r>
      <w:r>
        <w:rPr>
          <w:rFonts w:ascii="Arial" w:cs="Arial" w:eastAsia="Arial" w:hAnsi="Arial"/>
          <w:sz w:val="21"/>
          <w:szCs w:val="21"/>
        </w:rPr>
        <w:t xml:space="preserve">: module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buffer không import code nhãn và bản ghi buffer không có trường nhãn.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Nhiễm bẩn là một GIẢ ĐỊNH (bound 5%), không phải số đo.</w:t>
      </w:r>
      <w:r>
        <w:rPr>
          <w:rFonts w:ascii="Arial" w:cs="Arial" w:eastAsia="Arial" w:hAnsi="Arial"/>
          <w:sz w:val="21"/>
          <w:szCs w:val="21"/>
        </w:rPr>
        <w:t xml:space="preserve"> Đo thật cần nhãn của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target → đó là việc của P4.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Kết quả kiểm tra sẵn sàng (8 tiêu chí, ngưỡng khai báo TRƯỚC khi đo):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2784"/>
        <w:gridCol w:w="1392"/>
        <w:gridCol w:w="2475"/>
        <w:gridCol w:w="3095"/>
      </w:tblGrid>
      <w:tr>
        <w:trPr>
          <w:cantSplit/>
          <w:tblHeader/>
        </w:trPr>
        <w:tc>
          <w:tcPr>
            <w:tcW w:type="dxa" w:w="278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Buffer</w:t>
            </w:r>
          </w:p>
        </w:tc>
        <w:tc>
          <w:tcPr>
            <w:tcW w:type="dxa" w:w="139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Bản ghi</w:t>
            </w:r>
          </w:p>
        </w:tc>
        <w:tc>
          <w:tcPr>
            <w:tcW w:type="dxa" w:w="247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Khoảng thời gian</w:t>
            </w:r>
          </w:p>
        </w:tc>
        <w:tc>
          <w:tcPr>
            <w:tcW w:type="dxa" w:w="309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luận</w:t>
            </w:r>
          </w:p>
        </w:tc>
      </w:tr>
      <w:tr>
        <w:trPr>
          <w:cantSplit/>
          <w:tblHeader w:val="false"/>
        </w:trPr>
        <w:tc>
          <w:tcPr>
            <w:tcW w:type="dxa" w:w="2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BUFFER-ARCH-HDFS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4.746.575</w:t>
            </w:r>
          </w:p>
        </w:tc>
        <w:tc>
          <w:tcPr>
            <w:tcW w:type="dxa" w:w="24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26,2 h</w:t>
            </w:r>
          </w:p>
        </w:tc>
        <w:tc>
          <w:tcPr>
            <w:tcW w:type="dxa" w:w="3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READY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ACCEPTED</w:t>
            </w:r>
          </w:p>
        </w:tc>
      </w:tr>
      <w:tr>
        <w:trPr>
          <w:cantSplit/>
          <w:tblHeader w:val="false"/>
        </w:trPr>
        <w:tc>
          <w:tcPr>
            <w:tcW w:type="dxa" w:w="2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BUFFER-ARCH-BGL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2.373.981</w:t>
            </w:r>
          </w:p>
        </w:tc>
        <w:tc>
          <w:tcPr>
            <w:tcW w:type="dxa" w:w="24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1.044,7 h</w:t>
            </w:r>
          </w:p>
        </w:tc>
        <w:tc>
          <w:tcPr>
            <w:tcW w:type="dxa" w:w="3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READY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ACCEPTED</w:t>
            </w:r>
          </w:p>
        </w:tc>
      </w:tr>
      <w:tr>
        <w:trPr>
          <w:cantSplit/>
          <w:tblHeader w:val="false"/>
        </w:trPr>
        <w:tc>
          <w:tcPr>
            <w:tcW w:type="dxa" w:w="2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BUFFER-ARCH-HADOOP</w:t>
            </w:r>
          </w:p>
        </w:tc>
        <w:tc>
          <w:tcPr>
            <w:tcW w:type="dxa" w:w="1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237.429</w:t>
            </w:r>
          </w:p>
        </w:tc>
        <w:tc>
          <w:tcPr>
            <w:tcW w:type="dxa" w:w="24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26,8 h</w:t>
            </w:r>
          </w:p>
        </w:tc>
        <w:tc>
          <w:tcPr>
            <w:tcW w:type="dxa" w:w="3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`NOT_READY` → `REJECTED`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Hadoop hỏng 4/8 tiêu chí:</w:t>
      </w:r>
      <w:r>
        <w:rPr>
          <w:rFonts w:ascii="Arial" w:cs="Arial" w:eastAsia="Arial" w:hAnsi="Arial"/>
          <w:sz w:val="21"/>
          <w:szCs w:val="21"/>
        </w:rPr>
        <w:t xml:space="preserve"> khoảng trống thời gian 0,677 &gt; 0,25 · parse-OK 0,506 &lt;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0,95 · coverage level 0,506 &lt; 0,90 · coverage component 0,506 &lt; 0,90.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Nguyên nhân đã kiểm chứng bằng cách lấy mẫu: ~54% dòng là continuation không có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level/component, và cụm máy nghỉ ~18 tiếng trong cửa sổ burn-in. **Đây là tính chất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thật của dữ liệu, không phải bug của adapter.**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Tôi KHÔNG hạ ngưỡng để nó qua.</w:t>
      </w:r>
      <w:r>
        <w:rPr>
          <w:rFonts w:ascii="Arial" w:cs="Arial" w:eastAsia="Arial" w:hAnsi="Arial"/>
          <w:sz w:val="21"/>
          <w:szCs w:val="21"/>
        </w:rPr>
        <w:t xml:space="preserve"> Luật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BUFFER-REJECT-001</w:t>
      </w:r>
      <w:r>
        <w:rPr>
          <w:rFonts w:ascii="Arial" w:cs="Arial" w:eastAsia="Arial" w:hAnsi="Arial"/>
          <w:sz w:val="21"/>
          <w:szCs w:val="21"/>
        </w:rPr>
        <w:t xml:space="preserve"> quy định: buffer bị từ chối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thì không được dùng để xây target memory, calibrate, fit drift hay đặt ngưỡng abstain,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G1 không được tuyên bố cho fold đó</w:t>
      </w:r>
      <w:r>
        <w:rPr>
          <w:rFonts w:ascii="Arial" w:cs="Arial" w:eastAsia="Arial" w:hAnsi="Arial"/>
          <w:sz w:val="21"/>
          <w:szCs w:val="21"/>
        </w:rPr>
        <w:t xml:space="preserve">. Hạ ngưỡng là "phương án khắc phục bị cấm".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→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EXC-003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P1.7 — Audit cô lập &amp; rò rỉ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LEAK-CS-001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 kiểm tra được CHẠY THẬT trên từng fold</w:t>
      </w:r>
      <w:r>
        <w:rPr>
          <w:rFonts w:ascii="Arial" w:cs="Arial" w:eastAsia="Arial" w:hAnsi="Arial"/>
          <w:sz w:val="21"/>
          <w:szCs w:val="21"/>
        </w:rPr>
        <w:t xml:space="preserve">, không phải khẳng định suông:</w:t>
      </w:r>
    </w:p>
    <w:p>
      <w:pPr>
        <w:spacing w:after="120" w:line="276"/>
      </w:pPr>
      <w:r>
        <w:rPr>
          <w:rFonts w:ascii="Arial" w:cs="Arial" w:eastAsia="Arial" w:hAnsi="Arial"/>
          <w:color w:val="A31515"/>
          <w:sz w:val="21"/>
          <w:szCs w:val="21"/>
        </w:rPr>
        <w:t xml:space="preserve">L01</w:t>
      </w:r>
      <w:r>
        <w:rPr>
          <w:rFonts w:ascii="Arial" w:cs="Arial" w:eastAsia="Arial" w:hAnsi="Arial"/>
          <w:sz w:val="21"/>
          <w:szCs w:val="21"/>
        </w:rPr>
        <w:t xml:space="preserve"> trùng kiến trúc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L02</w:t>
      </w:r>
      <w:r>
        <w:rPr>
          <w:rFonts w:ascii="Arial" w:cs="Arial" w:eastAsia="Arial" w:hAnsi="Arial"/>
          <w:sz w:val="21"/>
          <w:szCs w:val="21"/>
        </w:rPr>
        <w:t xml:space="preserve"> trùng message thô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L03</w:t>
      </w:r>
      <w:r>
        <w:rPr>
          <w:rFonts w:ascii="Arial" w:cs="Arial" w:eastAsia="Arial" w:hAnsi="Arial"/>
          <w:sz w:val="21"/>
          <w:szCs w:val="21"/>
        </w:rPr>
        <w:t xml:space="preserve"> trùng message chuẩn hóa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L04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trùng bản ghi giữa partition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L05</w:t>
      </w:r>
      <w:r>
        <w:rPr>
          <w:rFonts w:ascii="Arial" w:cs="Arial" w:eastAsia="Arial" w:hAnsi="Arial"/>
          <w:sz w:val="21"/>
          <w:szCs w:val="21"/>
        </w:rPr>
        <w:t xml:space="preserve"> đơn vị bị xé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L06</w:t>
      </w:r>
      <w:r>
        <w:rPr>
          <w:rFonts w:ascii="Arial" w:cs="Arial" w:eastAsia="Arial" w:hAnsi="Arial"/>
          <w:sz w:val="21"/>
          <w:szCs w:val="21"/>
        </w:rPr>
        <w:t xml:space="preserve"> đảo thứ tự thời gian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L07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rò rỉ tương lai qua biên thời gian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L08</w:t>
      </w:r>
      <w:r>
        <w:rPr>
          <w:rFonts w:ascii="Arial" w:cs="Arial" w:eastAsia="Arial" w:hAnsi="Arial"/>
          <w:sz w:val="21"/>
          <w:szCs w:val="21"/>
        </w:rPr>
        <w:t xml:space="preserve"> chồng lấn burn-in/eval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L09</w:t>
      </w:r>
      <w:r>
        <w:rPr>
          <w:rFonts w:ascii="Arial" w:cs="Arial" w:eastAsia="Arial" w:hAnsi="Arial"/>
          <w:sz w:val="21"/>
          <w:szCs w:val="21"/>
        </w:rPr>
        <w:t xml:space="preserve"> lộ nhãn trên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đường adaptation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L10</w:t>
      </w:r>
      <w:r>
        <w:rPr>
          <w:rFonts w:ascii="Arial" w:cs="Arial" w:eastAsia="Arial" w:hAnsi="Arial"/>
          <w:sz w:val="21"/>
          <w:szCs w:val="21"/>
        </w:rPr>
        <w:t xml:space="preserve"> normalizer fit trên eval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L11</w:t>
      </w:r>
      <w:r>
        <w:rPr>
          <w:rFonts w:ascii="Arial" w:cs="Arial" w:eastAsia="Arial" w:hAnsi="Arial"/>
          <w:sz w:val="21"/>
          <w:szCs w:val="21"/>
        </w:rPr>
        <w:t xml:space="preserve"> parser/template fit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L12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sở hữu feature-fitting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L13</w:t>
      </w:r>
      <w:r>
        <w:rPr>
          <w:rFonts w:ascii="Arial" w:cs="Arial" w:eastAsia="Arial" w:hAnsi="Arial"/>
          <w:sz w:val="21"/>
          <w:szCs w:val="21"/>
        </w:rPr>
        <w:t xml:space="preserve"> đụng độ manifest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L14</w:t>
      </w:r>
      <w:r>
        <w:rPr>
          <w:rFonts w:ascii="Arial" w:cs="Arial" w:eastAsia="Arial" w:hAnsi="Arial"/>
          <w:sz w:val="21"/>
          <w:szCs w:val="21"/>
        </w:rPr>
        <w:t xml:space="preserve"> nhiễm nguồn↔đích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L15</w:t>
      </w:r>
      <w:r>
        <w:rPr>
          <w:rFonts w:ascii="Arial" w:cs="Arial" w:eastAsia="Arial" w:hAnsi="Arial"/>
          <w:sz w:val="21"/>
          <w:szCs w:val="21"/>
        </w:rPr>
        <w:t xml:space="preserve"> lộ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đường dẫn tuyệt đối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L16</w:t>
      </w:r>
      <w:r>
        <w:rPr>
          <w:rFonts w:ascii="Arial" w:cs="Arial" w:eastAsia="Arial" w:hAnsi="Arial"/>
          <w:sz w:val="21"/>
          <w:szCs w:val="21"/>
        </w:rPr>
        <w:t xml:space="preserve"> GUARD bị dùng ·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L17</w:t>
      </w:r>
      <w:r>
        <w:rPr>
          <w:rFonts w:ascii="Arial" w:cs="Arial" w:eastAsia="Arial" w:hAnsi="Arial"/>
          <w:sz w:val="21"/>
          <w:szCs w:val="21"/>
        </w:rPr>
        <w:t xml:space="preserve"> sổ ngoại lệ đầy đủ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Kết quả: cả 3 fold `PASS` — 15 pass, 0 fail, 2 informational.</w:t>
      </w:r>
    </w:p>
    <w:p>
      <w:pPr>
        <w:spacing w:after="120" w:line="276"/>
      </w:pPr>
      <w:r>
        <w:rPr>
          <w:rFonts w:ascii="Arial" w:cs="Arial" w:eastAsia="Arial" w:hAnsi="Arial"/>
          <w:color w:val="A31515"/>
          <w:sz w:val="21"/>
          <w:szCs w:val="21"/>
        </w:rPr>
        <w:t xml:space="preserve">L02</w:t>
      </w:r>
      <w:r>
        <w:rPr>
          <w:rFonts w:ascii="Arial" w:cs="Arial" w:eastAsia="Arial" w:hAnsi="Arial"/>
          <w:sz w:val="21"/>
          <w:szCs w:val="21"/>
        </w:rPr>
        <w:t xml:space="preserve">/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L03</w:t>
      </w:r>
      <w:r>
        <w:rPr>
          <w:rFonts w:ascii="Arial" w:cs="Arial" w:eastAsia="Arial" w:hAnsi="Arial"/>
          <w:sz w:val="21"/>
          <w:szCs w:val="21"/>
        </w:rPr>
        <w:t xml:space="preserve"> báo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INFORMATIONAL</w:t>
      </w:r>
      <w:r>
        <w:rPr>
          <w:rFonts w:ascii="Arial" w:cs="Arial" w:eastAsia="Arial" w:hAnsi="Arial"/>
          <w:sz w:val="21"/>
          <w:szCs w:val="21"/>
        </w:rPr>
        <w:t xml:space="preserve"> vì không có ngưỡng khai báo trước, và **informational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không bao giờ được tính là pass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. Nhưng con số đo được rất đáng nói: </w:t>
      </w:r>
      <w:r>
        <w:rPr>
          <w:rFonts w:ascii="Arial" w:cs="Arial" w:eastAsia="Arial" w:hAnsi="Arial"/>
          <w:sz w:val="21"/>
          <w:szCs w:val="21"/>
        </w:rPr>
        <w:t xml:space="preserve">0** message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(thô lẫn chuẩn hóa) của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TARGET_EVALUATION</w:t>
      </w:r>
      <w:r>
        <w:rPr>
          <w:rFonts w:ascii="Arial" w:cs="Arial" w:eastAsia="Arial" w:hAnsi="Arial"/>
          <w:sz w:val="21"/>
          <w:szCs w:val="21"/>
        </w:rPr>
        <w:t xml:space="preserve"> xuất hiện trong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SOURCE_TRAIN</w:t>
      </w:r>
      <w:r>
        <w:rPr>
          <w:rFonts w:ascii="Arial" w:cs="Arial" w:eastAsia="Arial" w:hAnsi="Arial"/>
          <w:sz w:val="21"/>
          <w:szCs w:val="21"/>
        </w:rPr>
        <w:t xml:space="preserve">, trên cả 3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fold. Các kiến trúc thực sự tách biệt về nội dung.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P1.8 — Đóng băng và biên lai G0 ✅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Đã làm:</w:t>
      </w:r>
      <w:r>
        <w:rPr>
          <w:rFonts w:ascii="Arial" w:cs="Arial" w:eastAsia="Arial" w:hAnsi="Arial"/>
          <w:sz w:val="21"/>
          <w:szCs w:val="21"/>
        </w:rPr>
        <w:t xml:space="preserve"> Khóa schema, normalizer, registry, split manifest, env lockfile. Ghi lệnh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tái tạo và SHA-256 cho từng artifact.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Biên lai khóa 28 artifact hash</w:t>
      </w:r>
      <w:r>
        <w:rPr>
          <w:rFonts w:ascii="Arial" w:cs="Arial" w:eastAsia="Arial" w:hAnsi="Arial"/>
          <w:sz w:val="21"/>
          <w:szCs w:val="21"/>
        </w:rPr>
        <w:t xml:space="preserve">, gồm cả chính workbook, 4 file contract, registry,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mọi stream index/parquet, mọi fold/buffer/audit.</w:t>
      </w:r>
    </w:p>
    <w:p>
      <w:pPr>
        <w:shd w:fill="F4F4F4" w:color="auto" w:val="clear"/>
        <w:spacing w:after="14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G0 = PROTOCOL_READY — 19/19 tiêu chí PASS, 0 FAIL, 0 PENDING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Cơ chế chữ ký:</w:t>
      </w:r>
      <w:r>
        <w:rPr>
          <w:rFonts w:ascii="Arial" w:cs="Arial" w:eastAsia="Arial" w:hAnsi="Arial"/>
          <w:sz w:val="21"/>
          <w:szCs w:val="21"/>
        </w:rPr>
        <w:t xml:space="preserve"> Phase 1 cần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 chữ ký</w:t>
      </w:r>
      <w:r>
        <w:rPr>
          <w:rFonts w:ascii="Arial" w:cs="Arial" w:eastAsia="Arial" w:hAnsi="Arial"/>
          <w:sz w:val="21"/>
          <w:szCs w:val="21"/>
        </w:rPr>
        <w:t xml:space="preserve"> (P1.1, P1.6, P1.7, P1.8/G0). Cổng không bật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bằng một cờ trạng thái — tiêu chí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G0-15</w:t>
      </w:r>
      <w:r>
        <w:rPr>
          <w:rFonts w:ascii="Arial" w:cs="Arial" w:eastAsia="Arial" w:hAnsi="Arial"/>
          <w:sz w:val="21"/>
          <w:szCs w:val="21"/>
        </w:rPr>
        <w:t xml:space="preserve"> và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G0-19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 khớp từng byte</w:t>
      </w:r>
      <w:r>
        <w:rPr>
          <w:rFonts w:ascii="Arial" w:cs="Arial" w:eastAsia="Arial" w:hAnsi="Arial"/>
          <w:sz w:val="21"/>
          <w:szCs w:val="21"/>
        </w:rPr>
        <w:t xml:space="preserve"> giữa sổ chữ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ký và payload mà từng contract khai báo, tính lại mỗi lần build.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Đã kiểm chứng fail-closed:</w:t>
      </w:r>
      <w:r>
        <w:rPr>
          <w:rFonts w:ascii="Arial" w:cs="Arial" w:eastAsia="Arial" w:hAnsi="Arial"/>
          <w:sz w:val="21"/>
          <w:szCs w:val="21"/>
        </w:rPr>
        <w:t xml:space="preserve"> đổi 1 ký tự trong payload (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Phase 1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Phase 2</w:t>
      </w:r>
      <w:r>
        <w:rPr>
          <w:rFonts w:ascii="Arial" w:cs="Arial" w:eastAsia="Arial" w:hAnsi="Arial"/>
          <w:sz w:val="21"/>
          <w:szCs w:val="21"/>
        </w:rPr>
        <w:t xml:space="preserve">) →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cổng lập tức quay về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PENDING_RESEARCHER_SIGNATURE</w:t>
      </w:r>
      <w:r>
        <w:rPr>
          <w:rFonts w:ascii="Arial" w:cs="Arial" w:eastAsia="Arial" w:hAnsi="Arial"/>
          <w:sz w:val="21"/>
          <w:szCs w:val="21"/>
        </w:rPr>
        <w:t xml:space="preserve"> và chỉ đúng chữ ký bị lệch.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PHẦN 5 — Tổng kết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Đã xong hết chưa?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1: XONG.</w:t>
      </w:r>
      <w:r>
        <w:rPr>
          <w:rFonts w:ascii="Arial" w:cs="Arial" w:eastAsia="Arial" w:hAnsi="Arial"/>
          <w:sz w:val="21"/>
          <w:szCs w:val="21"/>
        </w:rPr>
        <w:t xml:space="preserve"> Cả 8 task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DONE</w:t>
      </w:r>
      <w:r>
        <w:rPr>
          <w:rFonts w:ascii="Arial" w:cs="Arial" w:eastAsia="Arial" w:hAnsi="Arial"/>
          <w:sz w:val="21"/>
          <w:szCs w:val="21"/>
        </w:rPr>
        <w:t xml:space="preserve">, G0 </w:t>
      </w:r>
      <w:r>
        <w:rPr>
          <w:rFonts w:ascii="Arial" w:cs="Arial" w:eastAsia="Arial" w:hAnsi="Arial"/>
          <w:color w:val="A31515"/>
          <w:sz w:val="21"/>
          <w:szCs w:val="21"/>
        </w:rPr>
        <w:t xml:space="preserve">PASSED</w:t>
      </w:r>
      <w:r>
        <w:rPr>
          <w:rFonts w:ascii="Arial" w:cs="Arial" w:eastAsia="Arial" w:hAnsi="Arial"/>
          <w:sz w:val="21"/>
          <w:szCs w:val="21"/>
        </w:rPr>
        <w:t xml:space="preserve">, đã ký.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2099"/>
        <w:gridCol w:w="1499"/>
        <w:gridCol w:w="6148"/>
      </w:tblGrid>
      <w:tr>
        <w:trPr>
          <w:cantSplit/>
          <w:tblHeader/>
        </w:trPr>
        <w:tc>
          <w:tcPr>
            <w:tcW w:type="dxa" w:w="209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149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14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 phẩm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P1.1 Phạm vi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docs/protocol/P1.1-research-scope.md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P1.2 Dataset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data/registry/dataset_registry.{csv,json}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P1.3 Schema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LOG-UNIFY-001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P1.4 Chuẩn hóa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NORM-CS-001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bảng luật YAML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P1.5 Fold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fold LOAO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P1.6 Buffer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buffer (1 bị từ chối, đã ghi nhận)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P1.7 Audit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báo cáo, đều PASS</w:t>
            </w:r>
          </w:p>
        </w:tc>
      </w:tr>
      <w:tr>
        <w:trPr>
          <w:cantSplit/>
          <w:tblHeader w:val="false"/>
        </w:trPr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P1.8 Freeze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6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Biên lai G0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Kiểm thử:</w:t>
      </w:r>
      <w:r>
        <w:rPr>
          <w:rFonts w:ascii="Arial" w:cs="Arial" w:eastAsia="Arial" w:hAnsi="Arial"/>
          <w:sz w:val="21"/>
          <w:szCs w:val="21"/>
        </w:rPr>
        <w:t xml:space="preserve"> 331 test pass (khởi điểm 199).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Những gì CÒN LẠI (ngoại lệ đã ký nhưng chưa giải quyết)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Ký duyệt sổ ngoại lệ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ghi nhận</w:t>
      </w:r>
      <w:r>
        <w:rPr>
          <w:rFonts w:ascii="Arial" w:cs="Arial" w:eastAsia="Arial" w:hAnsi="Arial"/>
          <w:sz w:val="21"/>
          <w:szCs w:val="21"/>
        </w:rPr>
        <w:t xml:space="preserve">, không phải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giải quyết</w:t>
      </w:r>
      <w:r>
        <w:rPr>
          <w:rFonts w:ascii="Arial" w:cs="Arial" w:eastAsia="Arial" w:hAnsi="Arial"/>
          <w:sz w:val="21"/>
          <w:szCs w:val="21"/>
        </w:rPr>
        <w:t xml:space="preserve">:</w:t>
      </w:r>
    </w:p>
    <w:tbl>
      <w:tblPr>
        <w:tblW w:type="dxa" w:w="9746"/>
        <w:tblBorders>
          <w:top w:val="single" w:color="9CB7D4" w:sz="2"/>
          <w:left w:val="single" w:color="9CB7D4" w:sz="2"/>
          <w:bottom w:val="single" w:color="9CB7D4" w:sz="2"/>
          <w:right w:val="single" w:color="9CB7D4" w:sz="2"/>
          <w:insideH w:val="single" w:color="9CB7D4" w:sz="2"/>
          <w:insideV w:val="single" w:color="9CB7D4" w:sz="2"/>
        </w:tblBorders>
      </w:tblPr>
      <w:tblGrid>
        <w:gridCol w:w="710"/>
        <w:gridCol w:w="6091"/>
        <w:gridCol w:w="2945"/>
      </w:tblGrid>
      <w:tr>
        <w:trPr>
          <w:cantSplit/>
          <w:tblHeader/>
        </w:trPr>
        <w:tc>
          <w:tcPr>
            <w:tcW w:type="dxa" w:w="71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9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Vấn đề</w:t>
            </w:r>
          </w:p>
        </w:tc>
        <w:tc>
          <w:tcPr>
            <w:tcW w:type="dxa" w:w="294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Chặn cái gì</w:t>
            </w:r>
          </w:p>
        </w:tc>
      </w:tr>
      <w:tr>
        <w:trPr>
          <w:cantSplit/>
          <w:tblHeader w:val="false"/>
        </w:trPr>
        <w:tc>
          <w:tcPr>
            <w:tcW w:type="dxa" w:w="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EXC-001</w:t>
            </w:r>
          </w:p>
        </w:tc>
        <w:tc>
          <w:tcPr>
            <w:tcW w:type="dxa" w:w="6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HDFS mất 19,75% bản ghi do loại trừ biên; ảnh hưởng tới phân bố bất thường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đo</w:t>
            </w:r>
          </w:p>
        </w:tc>
        <w:tc>
          <w:tcPr>
            <w:tcW w:type="dxa" w:w="29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Tuyên bố P4 về HDFS</w:t>
            </w:r>
          </w:p>
        </w:tc>
      </w:tr>
      <w:tr>
        <w:trPr>
          <w:cantSplit/>
          <w:tblHeader w:val="false"/>
        </w:trPr>
        <w:tc>
          <w:tcPr>
            <w:tcW w:type="dxa" w:w="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EXC-002</w:t>
            </w:r>
          </w:p>
        </w:tc>
        <w:tc>
          <w:tcPr>
            <w:tcW w:type="dxa" w:w="6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Bằng chứng purge audit cũ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chuyển giao được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sang tập loại trừ mới (Jaccard chỉ 0,42)</w:t>
            </w:r>
          </w:p>
        </w:tc>
        <w:tc>
          <w:tcPr>
            <w:tcW w:type="dxa" w:w="29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được viện dẫn audit cũ</w:t>
            </w:r>
          </w:p>
        </w:tc>
      </w:tr>
      <w:tr>
        <w:trPr>
          <w:cantSplit/>
          <w:tblHeader w:val="false"/>
        </w:trPr>
        <w:tc>
          <w:tcPr>
            <w:tcW w:type="dxa" w:w="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EXC-003</w:t>
            </w:r>
          </w:p>
        </w:tc>
        <w:tc>
          <w:tcPr>
            <w:tcW w:type="dxa" w:w="6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Buffer Hadoop bị từ chối</w:t>
            </w:r>
          </w:p>
        </w:tc>
        <w:tc>
          <w:tcPr>
            <w:tcW w:type="dxa" w:w="29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G1 cho fold Hadoop</w:t>
            </w:r>
          </w:p>
        </w:tc>
      </w:tr>
      <w:tr>
        <w:trPr>
          <w:cantSplit/>
          <w:tblHeader w:val="false"/>
        </w:trPr>
        <w:tc>
          <w:tcPr>
            <w:tcW w:type="dxa" w:w="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EXC-004</w:t>
            </w:r>
          </w:p>
        </w:tc>
        <w:tc>
          <w:tcPr>
            <w:tcW w:type="dxa" w:w="6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OpenStack chỉ làm nguồn → 3 fold thay vì 4</w:t>
            </w:r>
          </w:p>
        </w:tc>
        <w:tc>
          <w:tcPr>
            <w:tcW w:type="dxa" w:w="29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Phạm vi kết luận</w:t>
            </w:r>
          </w:p>
        </w:tc>
      </w:tr>
      <w:tr>
        <w:trPr>
          <w:cantSplit/>
          <w:tblHeader w:val="false"/>
        </w:trPr>
        <w:tc>
          <w:tcPr>
            <w:tcW w:type="dxa" w:w="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EXC-006</w:t>
            </w:r>
          </w:p>
        </w:tc>
        <w:tc>
          <w:tcPr>
            <w:tcW w:type="dxa" w:w="6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Thiếu Thunderbird (do dung lượng đĩa)</w:t>
            </w:r>
          </w:p>
        </w:tc>
        <w:tc>
          <w:tcPr>
            <w:tcW w:type="dxa" w:w="29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Phạm vi kết luận</w:t>
            </w:r>
          </w:p>
        </w:tc>
      </w:tr>
      <w:tr>
        <w:trPr>
          <w:cantSplit/>
          <w:tblHeader w:val="false"/>
        </w:trPr>
        <w:tc>
          <w:tcPr>
            <w:tcW w:type="dxa" w:w="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1515"/>
                <w:sz w:val="19"/>
                <w:szCs w:val="19"/>
              </w:rPr>
              <w:t xml:space="preserve">RSG-001</w:t>
            </w:r>
          </w:p>
        </w:tc>
        <w:tc>
          <w:tcPr>
            <w:tcW w:type="dxa" w:w="6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Workbook gọi expert đồ thị là "GTAT" nhưng nguồn S6 không hề định nghĩa "GTAT"</w:t>
            </w:r>
          </w:p>
        </w:tc>
        <w:tc>
          <w:tcPr>
            <w:tcW w:type="dxa" w:w="29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xử lý trước khi viết P2.7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Bước tiếp theo</w:t>
      </w:r>
    </w:p>
    <w:p>
      <w:pPr>
        <w:shd w:fill="F4F4F4" w:color="auto" w:val="clear"/>
        <w:spacing w:after="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NEXT_AUTHORIZED_TASK = P2.1 — LLM-BASE-001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Nội dung: khóa base Llama-3.1-8B, tokenizer, license và ngân sách GPU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Chủ sở hữu: Người nghiên cứu</w:t>
      </w:r>
    </w:p>
    <w:p>
      <w:pPr>
        <w:shd w:fill="F4F4F4" w:color="auto" w:val="clear"/>
        <w:spacing w:after="14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Trạng thái: ĐÃ ĐƯỢC PHÉP, CHƯA KHỞI ĐỘNG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Việc này cần license và quyền truy cập model → thuộc quyết định của bạn.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Trạng thái các cổng</w:t>
      </w:r>
    </w:p>
    <w:p>
      <w:pPr>
        <w:shd w:fill="F4F4F4" w:color="auto" w:val="clear"/>
        <w:spacing w:after="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G0 Protocol Ready     ✅ PASSED (19/19, ký 06/09/2026)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G1 Adaptation Ready   ⬜ chưa qua — EXC-003 chặn fold Hadoop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G2 Expert Diversity   ⬜ chưa qua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G3 Fusion Justified   ⬜ chưa qua</w:t>
      </w:r>
    </w:p>
    <w:p>
      <w:pPr>
        <w:shd w:fill="F4F4F4" w:color="auto" w:val="clear"/>
        <w:spacing w:after="14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G4 Final Evaluation   ⬜ chưa qua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Chưa train model nào. Chưa commit. Chưa push.</w:t>
      </w:r>
    </w:p>
    <w:p>
      <w:pPr>
        <w:pBdr>
          <w:bottom w:val="single" w:color="BFBFBF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Cách tái tạo toàn bộ</w:t>
      </w:r>
    </w:p>
    <w:p>
      <w:pPr>
        <w:shd w:fill="F4F4F4" w:color="auto" w:val="clear"/>
        <w:spacing w:after="0" w:before="12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python scripts/extract_excel_roadmap.py    # workbook → kế hoạch máy đọc được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python scripts/build_streams.py            # quét log thô (~11 phút)</w:t>
      </w:r>
    </w:p>
    <w:p>
      <w:pPr>
        <w:shd w:fill="F4F4F4" w:color="auto" w:val="clear"/>
        <w:spacing w:after="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python scripts/build_protocol.py           # registry, fold, buffer, audit, G0</w:t>
      </w:r>
    </w:p>
    <w:p>
      <w:pPr>
        <w:shd w:fill="F4F4F4" w:color="auto" w:val="clear"/>
        <w:spacing w:after="140" w:before="0" w:line="216"/>
        <w:ind w:left="120" w:right="120"/>
      </w:pPr>
      <w:r>
        <w:rPr>
          <w:rFonts w:ascii="Menlo" w:cs="Menlo" w:eastAsia="Menlo" w:hAnsi="Menlo"/>
          <w:sz w:val="15"/>
          <w:szCs w:val="15"/>
        </w:rPr>
        <w:t xml:space="preserve">python -m pytest -q                        # 331 test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SeqLogAD · Phase 1 · 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SeqLogAD — Kiến trúc hệ thống và báo cáo Phase 1</dc:title>
  <dc:creator>SeqLogAD</dc:creator>
  <dc:description>Báo cáo kiến trúc và tiến độ Phase 1</dc:description>
  <cp:lastModifiedBy>Un-named</cp:lastModifiedBy>
  <cp:revision>1</cp:revision>
  <dcterms:created xsi:type="dcterms:W3CDTF">2026-09-07T15:44:36.587Z</dcterms:created>
  <dcterms:modified xsi:type="dcterms:W3CDTF">2026-09-07T15:44:36.588Z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