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Cs w:val="24"/>
        </w:rPr>
      </w:pPr>
      <w:r>
        <w:rPr>
          <w:szCs w:val="24"/>
        </w:rPr>
        <w:t>Министерство образования и науки Российской Федерации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Волжский политехнический институт (филиал) федерального государственного бюджетного образовательного учреждения высшего образования «Волгоградский государственный технический университет»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(ВПИ (филиал) ВолгГТУ)</w:t>
      </w:r>
    </w:p>
    <w:p>
      <w:pPr>
        <w:pStyle w:val="Normal"/>
        <w:tabs>
          <w:tab w:val="left" w:pos="1134" w:leader="none"/>
        </w:tabs>
        <w:autoSpaceDE w:val="false"/>
        <w:jc w:val="center"/>
        <w:rPr>
          <w:b/>
          <w:b/>
          <w:szCs w:val="24"/>
        </w:rPr>
      </w:pPr>
      <w:r>
        <w:rPr>
          <w:b/>
          <w:szCs w:val="24"/>
        </w:rPr>
      </w:r>
    </w:p>
    <w:tbl>
      <w:tblPr>
        <w:tblW w:w="928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7129"/>
        <w:gridCol w:w="66"/>
      </w:tblGrid>
      <w:tr>
        <w:trPr/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sz w:val="22"/>
              </w:rPr>
            </w:pPr>
            <w:r>
              <w:rPr>
                <w:sz w:val="22"/>
              </w:rPr>
              <w:t>Направление</w:t>
            </w:r>
          </w:p>
        </w:tc>
        <w:tc>
          <w:tcPr>
            <w:tcW w:w="7195" w:type="dxa"/>
            <w:gridSpan w:val="2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sz w:val="22"/>
              </w:rPr>
            </w:pPr>
            <w:r>
              <w:rPr>
                <w:sz w:val="22"/>
              </w:rPr>
              <w:t>38.04.01 «Экономика»</w:t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sz w:val="22"/>
              </w:rPr>
            </w:pPr>
            <w:r>
              <w:rPr>
                <w:sz w:val="22"/>
              </w:rPr>
              <w:t>Профиль</w:t>
            </w:r>
          </w:p>
        </w:tc>
        <w:tc>
          <w:tcPr>
            <w:tcW w:w="712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sz w:val="22"/>
              </w:rPr>
            </w:pPr>
            <w:r>
              <w:rPr>
                <w:sz w:val="22"/>
              </w:rPr>
              <w:t>«Экономика фирмы и отраслевых рынков»</w:t>
            </w:r>
          </w:p>
        </w:tc>
        <w:tc>
          <w:tcPr>
            <w:tcW w:w="66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" w:hAnsi="Calibri" w:eastAsia="Calibri" w:cs="Calibri"/>
                <w:color w:val="000000"/>
                <w:sz w:val="20"/>
              </w:rPr>
            </w:pPr>
            <w:r>
              <w:rPr>
                <w:rFonts w:eastAsia="Calibri" w:cs="Calibri" w:ascii="Calibri" w:hAnsi="Calibri"/>
                <w:color w:val="000000"/>
                <w:sz w:val="20"/>
              </w:rPr>
            </w:r>
          </w:p>
        </w:tc>
      </w:tr>
    </w:tbl>
    <w:p>
      <w:pPr>
        <w:pStyle w:val="Normal"/>
        <w:spacing w:lineRule="auto" w:line="312"/>
        <w:jc w:val="center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0"/>
        </w:numPr>
        <w:spacing w:lineRule="auto" w:line="278"/>
        <w:jc w:val="center"/>
        <w:outlineLvl w:val="0"/>
        <w:rPr/>
      </w:pPr>
      <w:r>
        <w:rPr/>
        <w:t>ОТЗЫВ</w:t>
      </w:r>
    </w:p>
    <w:tbl>
      <w:tblPr>
        <w:tblW w:w="979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801"/>
        <w:gridCol w:w="284"/>
        <w:gridCol w:w="2551"/>
        <w:gridCol w:w="5150"/>
      </w:tblGrid>
      <w:tr>
        <w:trPr/>
        <w:tc>
          <w:tcPr>
            <w:tcW w:w="4644" w:type="dxa"/>
            <w:gridSpan w:val="4"/>
            <w:tcBorders/>
            <w:shd w:fill="auto" w:val="clear"/>
          </w:tcPr>
          <w:p>
            <w:pPr>
              <w:pStyle w:val="Normal"/>
              <w:tabs>
                <w:tab w:val="left" w:pos="2773" w:leader="none"/>
              </w:tabs>
              <w:jc w:val="both"/>
              <w:rPr/>
            </w:pPr>
            <w:r>
              <w:rPr>
                <w:sz w:val="22"/>
              </w:rPr>
              <w:t>На магистерскую диссертацию студента (ки)</w:t>
            </w:r>
          </w:p>
        </w:tc>
        <w:tc>
          <w:tcPr>
            <w:tcW w:w="515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2"/>
              </w:rPr>
              <w:t>Калинина Алексея Петровича</w:t>
            </w:r>
          </w:p>
        </w:tc>
      </w:tr>
      <w:tr>
        <w:trPr/>
        <w:tc>
          <w:tcPr>
            <w:tcW w:w="9794" w:type="dxa"/>
            <w:gridSpan w:val="5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sz w:val="22"/>
              </w:rPr>
              <w:t xml:space="preserve">                                                                                                                            </w:t>
            </w:r>
            <w:r>
              <w:rPr>
                <w:sz w:val="22"/>
              </w:rPr>
              <w:t>(Ф.И.О.)</w:t>
            </w:r>
          </w:p>
        </w:tc>
      </w:tr>
      <w:tr>
        <w:trPr/>
        <w:tc>
          <w:tcPr>
            <w:tcW w:w="1008" w:type="dxa"/>
            <w:tcBorders/>
            <w:shd w:fill="auto" w:val="clear"/>
          </w:tcPr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  <w:t>на тему:</w:t>
            </w:r>
          </w:p>
        </w:tc>
        <w:tc>
          <w:tcPr>
            <w:tcW w:w="8786" w:type="dxa"/>
            <w:gridSpan w:val="4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Cs w:val="24"/>
              </w:rPr>
            </w:pPr>
            <w:r>
              <w:rPr>
                <w:szCs w:val="24"/>
              </w:rPr>
              <w:t>Разработка модели многомерной классификации социально-экономических показателей регионов России</w:t>
            </w:r>
          </w:p>
        </w:tc>
      </w:tr>
      <w:tr>
        <w:trPr/>
        <w:tc>
          <w:tcPr>
            <w:tcW w:w="9794" w:type="dxa"/>
            <w:gridSpan w:val="5"/>
            <w:tcBorders/>
            <w:shd w:fill="auto" w:val="clear"/>
          </w:tcPr>
          <w:p>
            <w:pPr>
              <w:pStyle w:val="Normal"/>
              <w:snapToGrid w:val="false"/>
              <w:jc w:val="both"/>
              <w:rPr>
                <w:rFonts w:ascii="Calibri" w:hAnsi="Calibri" w:eastAsia="Calibri" w:cs="Calibri"/>
                <w:color w:val="000000"/>
                <w:sz w:val="20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4"/>
              </w:rPr>
            </w:r>
          </w:p>
        </w:tc>
      </w:tr>
      <w:tr>
        <w:trPr/>
        <w:tc>
          <w:tcPr>
            <w:tcW w:w="9794" w:type="dxa"/>
            <w:gridSpan w:val="5"/>
            <w:tcBorders/>
            <w:shd w:fill="auto" w:val="clear"/>
          </w:tcPr>
          <w:p>
            <w:pPr>
              <w:pStyle w:val="Normal"/>
              <w:snapToGrid w:val="false"/>
              <w:jc w:val="both"/>
              <w:rPr>
                <w:rFonts w:ascii="Calibri" w:hAnsi="Calibri" w:eastAsia="Calibri" w:cs="Calibri"/>
                <w:color w:val="000000"/>
                <w:sz w:val="22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4"/>
              </w:rPr>
            </w:r>
          </w:p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  <w:t>Область науки, актуальность темы</w:t>
            </w:r>
          </w:p>
        </w:tc>
      </w:tr>
      <w:tr>
        <w:trPr/>
        <w:tc>
          <w:tcPr>
            <w:tcW w:w="9794" w:type="dxa"/>
            <w:gridSpan w:val="5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 xml:space="preserve">Изучение социально-экономических показателей регионов России позволяет лучше понять динамику развития регионов, составить долгосрочные планы социально-экономических программ. Тема моделирования показателей </w:t>
            </w:r>
            <w:r>
              <w:rPr/>
              <w:t>особенно востребована в современном мире, поскольку это позволяет выявлять неявные зависимости и предсказывать значения показателей по некоторым факторам</w:t>
            </w:r>
          </w:p>
        </w:tc>
      </w:tr>
      <w:tr>
        <w:trPr>
          <w:trHeight w:val="427" w:hRule="atLeast"/>
        </w:trPr>
        <w:tc>
          <w:tcPr>
            <w:tcW w:w="9794" w:type="dxa"/>
            <w:gridSpan w:val="5"/>
            <w:tcBorders/>
            <w:shd w:fill="auto" w:val="clear"/>
          </w:tcPr>
          <w:p>
            <w:pPr>
              <w:pStyle w:val="Normal"/>
              <w:snapToGrid w:val="false"/>
              <w:jc w:val="both"/>
              <w:rPr>
                <w:rFonts w:ascii="Calibri" w:hAnsi="Calibri" w:eastAsia="Calibri" w:cs="Calibri"/>
                <w:color w:val="000000"/>
                <w:sz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</w:rPr>
            </w:r>
          </w:p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  <w:t>Конкретное личное участие автора в разработке положений и получении результатов, изложенных в диссертации, достоверность этих положений и результатов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В работе </w:t>
            </w:r>
            <w:r>
              <w:rPr/>
              <w:t>рассмотрены такие социально-экономические показатели общественной активности и контроля за ходом госзакупок. С помощью различных методов машинного обучения построено несколько моделей многомерной регрессии и многомерной классификации этих показателей от ряда ресурсных, инфраструктурных и институциональных факторов, выявлены зависимости и проделана значительная работа по оценке результатов.</w:t>
            </w:r>
          </w:p>
        </w:tc>
      </w:tr>
      <w:tr>
        <w:trPr/>
        <w:tc>
          <w:tcPr>
            <w:tcW w:w="9794" w:type="dxa"/>
            <w:gridSpan w:val="5"/>
            <w:tcBorders/>
            <w:shd w:fill="auto" w:val="clear"/>
          </w:tcPr>
          <w:p>
            <w:pPr>
              <w:pStyle w:val="Normal"/>
              <w:snapToGrid w:val="false"/>
              <w:jc w:val="both"/>
              <w:rPr>
                <w:rFonts w:ascii="Calibri" w:hAnsi="Calibri" w:eastAsia="Calibri" w:cs="Calibri"/>
                <w:color w:val="000000"/>
                <w:sz w:val="20"/>
                <w:szCs w:val="28"/>
              </w:rPr>
            </w:pPr>
            <w:r>
              <w:rPr>
                <w:rFonts w:eastAsia="Calibri" w:cs="Calibri" w:ascii="Calibri" w:hAnsi="Calibri"/>
                <w:color w:val="000000"/>
                <w:sz w:val="20"/>
                <w:szCs w:val="28"/>
              </w:rPr>
            </w:r>
          </w:p>
          <w:p>
            <w:pPr>
              <w:pStyle w:val="Normal"/>
              <w:jc w:val="both"/>
              <w:rPr>
                <w:szCs w:val="28"/>
              </w:rPr>
            </w:pPr>
            <w:r>
              <w:rPr>
                <w:szCs w:val="28"/>
              </w:rPr>
              <w:t>Степень новизны, научная и практическая значимость результатов исследования</w:t>
            </w:r>
          </w:p>
          <w:p>
            <w:pPr>
              <w:pStyle w:val="Normal"/>
              <w:jc w:val="both"/>
              <w:rPr/>
            </w:pPr>
            <w:r>
              <w:rPr>
                <w:szCs w:val="28"/>
              </w:rPr>
              <w:t xml:space="preserve">Работа может использоваться как исследователями, изучающими освещённые в ней показатели, так и как практическое пособие по построению моделей многомерных зависимостей экономических величин. Полученные результаты демонстрируют принципиальную возможность построения качественных моделей экономических показателей по ограниченным наборам данных, а подробный обзор новейших методов машинного обучения позволяет читателю применить их для целей собственного исследования. </w:t>
            </w:r>
          </w:p>
        </w:tc>
      </w:tr>
      <w:tr>
        <w:trPr/>
        <w:tc>
          <w:tcPr>
            <w:tcW w:w="9794" w:type="dxa"/>
            <w:gridSpan w:val="5"/>
            <w:tcBorders/>
            <w:shd w:fill="auto" w:val="clear"/>
          </w:tcPr>
          <w:p>
            <w:pPr>
              <w:pStyle w:val="Normal"/>
              <w:keepNext/>
              <w:keepLines/>
              <w:suppressLineNumbers/>
              <w:snapToGrid w:val="false"/>
              <w:jc w:val="both"/>
              <w:rPr>
                <w:rFonts w:ascii="Calibri" w:hAnsi="Calibri" w:eastAsia="Calibri" w:cs="Calibri"/>
                <w:color w:val="000000"/>
                <w:sz w:val="22"/>
                <w:szCs w:val="28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8"/>
              </w:rPr>
            </w:r>
          </w:p>
          <w:p>
            <w:pPr>
              <w:pStyle w:val="Normal"/>
              <w:keepNext/>
              <w:keepLines/>
              <w:suppressLineNumbers/>
              <w:jc w:val="both"/>
              <w:rPr>
                <w:sz w:val="22"/>
              </w:rPr>
            </w:pPr>
            <w:r>
              <w:rPr>
                <w:sz w:val="22"/>
              </w:rPr>
              <w:t>Экономическая и социальная значимость полученных результатов исследования</w:t>
            </w:r>
          </w:p>
          <w:p>
            <w:pPr>
              <w:pStyle w:val="Normal"/>
              <w:keepNext/>
              <w:keepLines/>
              <w:suppressLineNumbers/>
              <w:jc w:val="both"/>
              <w:rPr/>
            </w:pPr>
            <w:r>
              <w:rPr/>
              <w:t xml:space="preserve">Теоретические выводы работы могут быть </w:t>
            </w:r>
            <w:r>
              <w:rPr/>
              <w:t xml:space="preserve">использованы региональными предприятиями и органами местного самоуправления для предсказания социально-экономических показателей и соответствующей оценки экономической ситуации в регионе. Выявленные зависимости от институциональных, ресурсных и инфраструктурных показателей позволяют путём воздействия на наиболее значимые факторы влиять на значение целевых социально-экономических показателей. </w:t>
            </w:r>
          </w:p>
        </w:tc>
      </w:tr>
      <w:tr>
        <w:trPr/>
        <w:tc>
          <w:tcPr>
            <w:tcW w:w="9794" w:type="dxa"/>
            <w:gridSpan w:val="5"/>
            <w:tcBorders/>
            <w:shd w:fill="auto" w:val="clear"/>
          </w:tcPr>
          <w:p>
            <w:pPr>
              <w:pStyle w:val="Normal"/>
              <w:snapToGrid w:val="false"/>
              <w:jc w:val="both"/>
              <w:rPr>
                <w:rFonts w:ascii="Calibri" w:hAnsi="Calibri" w:eastAsia="Calibri" w:cs="Calibri"/>
                <w:color w:val="000000"/>
                <w:sz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</w:rPr>
            </w:r>
          </w:p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  <w:t>Апробация и масштабы использования основных положений и результатов работы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Основные положения и результаты работы, используемые методы изучения экономических показателей были успешно опробованы на конференциях регионального и международного уровня различных высших учебных заведений, а также при подготовке публикаций в международных журналах. </w:t>
            </w:r>
            <w:r>
              <w:rPr/>
              <w:t>Вследствие высокой актуальности затронутой в работе темы, проведённое исследование сможет пригодиться при решении вопросов, связанных с общественной активностью и контролем за госзакупками, в любом регионе Российской Федерации.</w:t>
            </w:r>
          </w:p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9794" w:type="dxa"/>
            <w:gridSpan w:val="5"/>
            <w:tcBorders/>
            <w:shd w:fill="auto" w:val="clear"/>
          </w:tcPr>
          <w:p>
            <w:pPr>
              <w:pStyle w:val="Normal"/>
              <w:snapToGrid w:val="false"/>
              <w:jc w:val="both"/>
              <w:rPr>
                <w:rFonts w:ascii="Calibri" w:hAnsi="Calibri" w:eastAsia="Calibri" w:cs="Calibri"/>
                <w:color w:val="000000"/>
                <w:sz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</w:rPr>
            </w:r>
          </w:p>
        </w:tc>
      </w:tr>
      <w:tr>
        <w:trPr/>
        <w:tc>
          <w:tcPr>
            <w:tcW w:w="1809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  <w:t>Недостатки</w:t>
            </w:r>
          </w:p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985" w:type="dxa"/>
            <w:gridSpan w:val="3"/>
            <w:tcBorders/>
            <w:shd w:fill="auto" w:val="clear"/>
          </w:tcPr>
          <w:p>
            <w:pPr>
              <w:pStyle w:val="Normal"/>
              <w:snapToGrid w:val="false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2093" w:type="dxa"/>
            <w:gridSpan w:val="3"/>
            <w:tcBorders/>
            <w:shd w:fill="auto" w:val="clear"/>
          </w:tcPr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  <w:t>Рекомендации</w:t>
            </w:r>
          </w:p>
        </w:tc>
        <w:tc>
          <w:tcPr>
            <w:tcW w:w="7701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iCs/>
              </w:rPr>
            </w:pPr>
            <w:r>
              <w:rPr>
                <w:iCs/>
              </w:rPr>
              <w:t xml:space="preserve">Считаю, что работа </w:t>
            </w:r>
            <w:r>
              <w:rPr>
                <w:iCs/>
              </w:rPr>
              <w:t>Калинина А.П.</w:t>
            </w:r>
            <w:r>
              <w:rPr>
                <w:iCs/>
              </w:rPr>
              <w:t>. соответствует всем требованиям, предъявляемым к магистерским диссертациям по направлению «</w:t>
            </w:r>
            <w:bookmarkStart w:id="0" w:name="__DdeLink__4004_220303796"/>
            <w:r>
              <w:rPr>
                <w:iCs/>
              </w:rPr>
              <w:t xml:space="preserve">Экономика фирм </w:t>
            </w:r>
            <w:r>
              <w:rPr>
                <w:iCs/>
              </w:rPr>
              <w:t>и</w:t>
            </w:r>
            <w:r>
              <w:rPr>
                <w:iCs/>
              </w:rPr>
              <w:t xml:space="preserve"> отраслевых рынков</w:t>
            </w:r>
            <w:bookmarkEnd w:id="0"/>
            <w:r>
              <w:rPr>
                <w:iCs/>
              </w:rPr>
              <w:t>», рекоменду</w:t>
            </w:r>
            <w:r>
              <w:rPr>
                <w:iCs/>
              </w:rPr>
              <w:t>ю</w:t>
            </w:r>
            <w:r>
              <w:rPr>
                <w:iCs/>
              </w:rPr>
              <w:t xml:space="preserve"> к защите.</w:t>
            </w:r>
          </w:p>
        </w:tc>
      </w:tr>
    </w:tbl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W w:w="982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7"/>
        <w:gridCol w:w="2394"/>
        <w:gridCol w:w="490"/>
        <w:gridCol w:w="4027"/>
      </w:tblGrid>
      <w:tr>
        <w:trPr/>
        <w:tc>
          <w:tcPr>
            <w:tcW w:w="2917" w:type="dxa"/>
            <w:tcBorders/>
            <w:shd w:fill="auto" w:val="clear"/>
          </w:tcPr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  <w:t>Руководитель работы</w:t>
            </w:r>
          </w:p>
        </w:tc>
        <w:tc>
          <w:tcPr>
            <w:tcW w:w="2394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90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02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2"/>
              </w:rPr>
            </w:pPr>
            <w:r>
              <w:rPr/>
              <w:t>к.ф.-м.н., доцент Полковников А.А.</w:t>
            </w:r>
          </w:p>
        </w:tc>
      </w:tr>
      <w:tr>
        <w:trPr/>
        <w:tc>
          <w:tcPr>
            <w:tcW w:w="9828" w:type="dxa"/>
            <w:gridSpan w:val="4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sz w:val="22"/>
              </w:rPr>
              <w:t xml:space="preserve">                                                              </w:t>
            </w:r>
            <w:r>
              <w:rPr>
                <w:sz w:val="22"/>
              </w:rPr>
              <w:t>(подпись)                                     (должность, Ф.И.О.)</w:t>
            </w:r>
          </w:p>
        </w:tc>
      </w:tr>
      <w:tr>
        <w:trPr/>
        <w:tc>
          <w:tcPr>
            <w:tcW w:w="9828" w:type="dxa"/>
            <w:gridSpan w:val="4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sz w:val="22"/>
              </w:rPr>
              <w:t>«__</w:t>
            </w:r>
            <w:r>
              <w:rPr>
                <w:sz w:val="22"/>
                <w:u w:val="single"/>
              </w:rPr>
              <w:t>__</w:t>
            </w:r>
            <w:r>
              <w:rPr>
                <w:sz w:val="22"/>
              </w:rPr>
              <w:t>__»______________20_</w:t>
            </w:r>
            <w:r>
              <w:rPr>
                <w:sz w:val="22"/>
                <w:u w:val="single"/>
              </w:rPr>
              <w:t>17</w:t>
            </w:r>
            <w:r>
              <w:rPr>
                <w:sz w:val="22"/>
              </w:rPr>
              <w:t>__год</w:t>
            </w:r>
          </w:p>
        </w:tc>
      </w:tr>
    </w:tbl>
    <w:p>
      <w:pPr>
        <w:pStyle w:val="Normal"/>
        <w:spacing w:lineRule="auto" w:line="276" w:before="0" w:after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cc"/>
    <w:family w:val="swiss"/>
    <w:pitch w:val="variable"/>
  </w:font>
  <w:font w:name="Calibri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000000"/>
      <w:sz w:val="24"/>
      <w:szCs w:val="20"/>
      <w:lang w:val="ru-RU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Symbol" w:hAnsi="Symbol" w:cs="Symbol"/>
    </w:rPr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>
      <w:rFonts w:ascii="Symbol" w:hAnsi="Symbol" w:cs="Symbol"/>
    </w:rPr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Style14">
    <w:name w:val="Основной шрифт абзаца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LibreOffice/5.1.4.2$Linux_X86_64 LibreOffice_project/10m0$Build-2</Application>
  <Pages>2</Pages>
  <Words>368</Words>
  <Characters>3056</Characters>
  <CharactersWithSpaces>3619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2017-01-14T10:09:00Z</dcterms:created>
  <dc:creator>Компьютер</dc:creator>
  <dc:description/>
  <dc:language>ru-RU</dc:language>
  <cp:lastModifiedBy/>
  <dcterms:modified xsi:type="dcterms:W3CDTF">2017-01-17T19:56:39Z</dcterms:modified>
  <cp:revision>9</cp:revision>
  <dc:subject/>
  <dc:title>Министерство образования и науки Российской Федерации</dc:title>
</cp:coreProperties>
</file>