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2022-04-02</w:t>
            </w:r>
          </w:p>
        </w:tc>
      </w:tr>
    </w:tbl>
    <w:p>
      <w:pPr>
        <w:jc w:val="center"/>
      </w:pPr>
      <w:r>
        <w:rPr>
          <w:b/>
        </w:rPr>
        <w:t>ПРОТОКОЛ № 303522-VI/Ш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«Ромашка» (ООО «Ромашка»).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2022-04-02.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303522-VI от 2021-11-15.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287018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2831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2017-06-30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2023-06-29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микроклимата «ЭкоТерма-1». РУКОВОДСТВО ПО ЭКСПЛУАТАЦИИ ПКДУ.411619.001 РЭ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Цех №1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цеха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Производство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48.0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21.2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40.0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22.9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49.0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Цех №1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цеха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Производство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Токарь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№303522-VI/Ш от 2022-04-02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