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《过程控制综合实践I: PLC-DCS 综合设计》实习要求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总学时数：2周（10天，每天8小时），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10月18/19~ 12月30 ，小组个人自己安排时间进入实验室，请合理安排时间，需进行签到（进实验室签到，离开时间签到，需列出具体时间到分钟；弄虚作假者，一旦发现，平时成绩为0分），考虑大家有自学PLC时间，</w:t>
      </w:r>
      <w:r>
        <w:rPr>
          <w:rFonts w:hint="eastAsia"/>
          <w:b/>
          <w:bCs/>
          <w:lang w:val="en-US" w:eastAsia="zh-CN"/>
        </w:rPr>
        <w:t>实验室</w:t>
      </w:r>
      <w:r>
        <w:rPr>
          <w:rFonts w:hint="eastAsia"/>
          <w:b/>
          <w:bCs/>
          <w:color w:val="FF0000"/>
          <w:lang w:val="en-US" w:eastAsia="zh-CN"/>
        </w:rPr>
        <w:t>签到时长不少于40小时（5天）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每周3晚7：00~9：30和每周六（9：00~17：00）实验室将有教师答疑；周三晚+周末2天（时间段同前面），安排有助教答疑</w:t>
      </w:r>
      <w:r>
        <w:rPr>
          <w:rFonts w:hint="eastAsia"/>
          <w:lang w:val="en-US" w:eastAsia="zh-CN"/>
        </w:rPr>
        <w:t>；另外，针对问题比较多的，可以临时追加时间段。部分问题也可群内提出（</w:t>
      </w:r>
      <w:r>
        <w:rPr>
          <w:rFonts w:hint="eastAsia"/>
          <w:color w:val="FF0000"/>
          <w:lang w:val="en-US" w:eastAsia="zh-CN"/>
        </w:rPr>
        <w:t>不建议单独发QQ</w:t>
      </w:r>
      <w:r>
        <w:rPr>
          <w:rFonts w:hint="eastAsia"/>
          <w:lang w:val="en-US" w:eastAsia="zh-CN"/>
        </w:rPr>
        <w:t>，容易丢失，而无法做到一一回复信息）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做完，预约验收</w:t>
      </w:r>
      <w:r>
        <w:rPr>
          <w:rFonts w:hint="eastAsia"/>
          <w:lang w:val="en-US" w:eastAsia="zh-CN"/>
        </w:rPr>
        <w:t>；</w:t>
      </w:r>
      <w:r>
        <w:rPr>
          <w:rFonts w:hint="eastAsia"/>
          <w:b/>
          <w:bCs/>
          <w:color w:val="FF0000"/>
          <w:lang w:val="en-US" w:eastAsia="zh-CN"/>
        </w:rPr>
        <w:t>12月30日为验收截止日，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之后还未验收，视为实习未完成。12月31号为PPT汇报日。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课程以现代过程控制原理与应用技术为基础，运用PLC（可编程逻辑控制器）技术进行DCS（集散控制系统）架构下过程控制系统的设计和集成，完成以案例为设计目标的过程控制系统分析、设计、控制、投运。主要包括：</w:t>
      </w:r>
      <w:r>
        <w:rPr>
          <w:rFonts w:hint="eastAsia"/>
          <w:b/>
          <w:bCs/>
          <w:lang w:val="en-US" w:eastAsia="zh-CN"/>
        </w:rPr>
        <w:t>过程控制系统工艺分析、过程控制系统方案设计、过程检测和执行通道配置、PLC控制程序设计、系统参数整定和投运</w:t>
      </w:r>
      <w:r>
        <w:rPr>
          <w:rFonts w:hint="eastAsia"/>
          <w:lang w:val="en-US" w:eastAsia="zh-CN"/>
        </w:rPr>
        <w:t>。通过实践教学，达到学生在借助现代先进控制工具和软件基础上，能灵活运用《现代过程控制原理与应用技术》理论知识</w:t>
      </w:r>
      <w:r>
        <w:rPr>
          <w:rFonts w:hint="eastAsia"/>
          <w:b/>
          <w:bCs/>
          <w:lang w:val="en-US" w:eastAsia="zh-CN"/>
        </w:rPr>
        <w:t>在DCS框架下运用现代化工具PLC进行复杂过程对象的控制系统设计</w:t>
      </w:r>
      <w:r>
        <w:rPr>
          <w:rFonts w:hint="eastAsia"/>
          <w:lang w:val="en-US" w:eastAsia="zh-CN"/>
        </w:rPr>
        <w:t>，培养学生解决复杂控制问题的能力。同时培养学生在</w:t>
      </w:r>
      <w:r>
        <w:rPr>
          <w:rFonts w:hint="eastAsia"/>
          <w:b/>
          <w:bCs/>
          <w:color w:val="0000FF"/>
          <w:lang w:val="en-US" w:eastAsia="zh-CN"/>
        </w:rPr>
        <w:t>工程实践中的沟通、团队协作和项目管理能力，并考虑具体实施中的安全、健康、法律、文化和环境等因素约束条件</w:t>
      </w:r>
      <w:r>
        <w:rPr>
          <w:rFonts w:hint="eastAsia"/>
          <w:lang w:val="en-US" w:eastAsia="zh-CN"/>
        </w:rPr>
        <w:t>；拓宽学生的知识面，培养学生分析问题、解决问题的能力，启动学生的创造性思维。</w:t>
      </w:r>
    </w:p>
    <w:p>
      <w:pPr>
        <w:adjustRightInd w:val="0"/>
        <w:snapToGrid w:val="0"/>
        <w:spacing w:before="156" w:beforeLines="50"/>
        <w:ind w:firstLine="420" w:firstLineChars="200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t>具体课程目标如下：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t>了解案例问题的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系统组成、控制需求、控制任务、控制工艺以及将要实施的控制系和技术的先进性情况；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t>能灵活综合运用所学知识，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在</w:t>
      </w:r>
      <w:r>
        <w:rPr>
          <w:rFonts w:hint="eastAsia" w:ascii="Times New Roman" w:hAnsi="Times New Roman" w:eastAsiaTheme="minorEastAsia"/>
          <w:color w:val="0000FF"/>
          <w:sz w:val="21"/>
          <w:szCs w:val="21"/>
        </w:rPr>
        <w:t>自学PLC技术基础上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开展控制系统的系统建模、控制工艺分析和控制方案设计与讨论</w:t>
      </w:r>
      <w:r>
        <w:rPr>
          <w:rFonts w:ascii="Times New Roman" w:hAnsi="Times New Roman" w:eastAsiaTheme="minorEastAsia"/>
          <w:sz w:val="21"/>
          <w:szCs w:val="21"/>
        </w:rPr>
        <w:t>，培养具备依据控制需求确定最佳工程实施方案和技术路线的能力；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t>培养具备运用PLC技术进行DCS结构下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复杂过程控制系统的设计及投运的能力</w:t>
      </w:r>
      <w:r>
        <w:rPr>
          <w:rFonts w:ascii="Times New Roman" w:hAnsi="Times New Roman" w:eastAsiaTheme="minorEastAsia"/>
          <w:sz w:val="21"/>
          <w:szCs w:val="21"/>
        </w:rPr>
        <w:t>，并完成具体实施工作，如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控制策略选取、系统搭建、软件设计、系统投运</w:t>
      </w:r>
      <w:r>
        <w:rPr>
          <w:rFonts w:ascii="Times New Roman" w:hAnsi="Times New Roman" w:eastAsiaTheme="minorEastAsia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t>掌握DCS系统下过程控制系统设计、集成、投运的一般步骤和方法，培养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具备PID单回路控和复杂控制系统的控制程序开发</w:t>
      </w:r>
      <w:r>
        <w:rPr>
          <w:rFonts w:ascii="Times New Roman" w:hAnsi="Times New Roman" w:eastAsiaTheme="minorEastAsia"/>
          <w:sz w:val="21"/>
          <w:szCs w:val="21"/>
        </w:rPr>
        <w:t>，参数整定和系统投运，过程检测和控制通道调校，安全连锁设计，DCS系统下控制系统工程实施的能力；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t>充分发挥团队协作能力开展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复杂控制任务的分解和协同工作</w:t>
      </w:r>
      <w:r>
        <w:rPr>
          <w:rFonts w:ascii="Times New Roman" w:hAnsi="Times New Roman" w:eastAsiaTheme="minorEastAsia"/>
          <w:sz w:val="21"/>
          <w:szCs w:val="21"/>
        </w:rPr>
        <w:t>，在考虑解决方案对社会、健康、安全、法律以及文化的影响基础上进行不断分析、评判和优化，</w:t>
      </w:r>
      <w:r>
        <w:rPr>
          <w:rFonts w:ascii="Times New Roman" w:hAnsi="Times New Roman" w:eastAsiaTheme="minorEastAsia"/>
          <w:color w:val="0000FF"/>
          <w:sz w:val="21"/>
          <w:szCs w:val="21"/>
        </w:rPr>
        <w:t>具备利用PLC技术构建集散系统</w:t>
      </w:r>
      <w:r>
        <w:rPr>
          <w:rFonts w:ascii="Times New Roman" w:hAnsi="Times New Roman" w:eastAsiaTheme="minorEastAsia"/>
          <w:sz w:val="21"/>
          <w:szCs w:val="21"/>
        </w:rPr>
        <w:t>，并具有考虑非技术因素下的对系统进行全面优化设计的能力。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inorEastAsia"/>
          <w:sz w:val="21"/>
          <w:szCs w:val="21"/>
          <w:lang w:val="en-US" w:eastAsia="zh-CN"/>
        </w:rPr>
        <w:t>以实验室水箱实验装置为实验对象，PLC 作为现场控制站控制单元，触摸屏作为现场操作监控单元，构建基于 PLC 的 DCS 单站（多站）系统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。开展涉及如下内容的设计工作：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系统结构组成与电气原理认识，含水路流通管路、传感器和执行器特性和性能、接线理图；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完成1类被控对象的测试和模型辨识，可以选择单容水箱、双容水箱、并列水箱、阀门、管路等对象开展系统辨识；可以PLC提取数据，Matlab中进行模型辨识，给出被控对象的传递函数。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开展任意参数的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单回路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（压力、流量、液位），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串级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（液位-压力、液位-流量、流量-压力、），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前馈-反馈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、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比值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、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解构控制，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即小组自选控制参数、自选控制策略。要求：1-画出PI&amp;D（管道工艺流程图）方案（需要进行综合分析，选取较好的控制方式）、2-给出程序设计思路、3-给出PID参数调整结果和参数变化曲线图（扰动作用下4：1曲线，要求被控参数和阀门/变频器度曲线一起展示）。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5-其中（2）中的对象辨识结果，要求在其中1类控制中要有所体现（Matlab中虚拟调试PID结果与实际控制PID结果需要进行对比）。控制系统设计中需要</w:t>
      </w:r>
      <w:r>
        <w:rPr>
          <w:rFonts w:hint="eastAsia"/>
          <w:b/>
          <w:bCs/>
          <w:color w:val="0000FF"/>
          <w:lang w:val="en-US" w:eastAsia="zh-CN"/>
        </w:rPr>
        <w:t>团队协作和沟通，组织肩负项目管理作用。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color w:val="0000FF"/>
          <w:sz w:val="21"/>
          <w:szCs w:val="21"/>
          <w:lang w:val="en-US" w:eastAsia="zh-CN"/>
        </w:rPr>
        <w:t>系统辨识、单回路和串级必须完成（只完成该部分的，成绩合格或中等）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，完成前者基础上再</w:t>
      </w:r>
      <w:r>
        <w:rPr>
          <w:rFonts w:hint="eastAsia" w:ascii="Times New Roman" w:hAnsi="Times New Roman"/>
          <w:b/>
          <w:bCs/>
          <w:color w:val="0000FF"/>
          <w:sz w:val="21"/>
          <w:szCs w:val="21"/>
          <w:lang w:val="en-US" w:eastAsia="zh-CN"/>
        </w:rPr>
        <w:t>增加1-2种控制，依据控制性能情况（成绩良好或优秀）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。以上控制中，需要：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1-在一个完整的软件程序项目中完成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（需要利用系统进行多回路同时控制或受制于设备可分阶段控制，不能多次下载控制程序进行单独项目控制，但可通过控制切换实现）;</w:t>
      </w:r>
      <w:r>
        <w:rPr>
          <w:rFonts w:hint="eastAsia" w:ascii="Times New Roman" w:hAnsi="Times New Roman"/>
          <w:b/>
          <w:bCs/>
          <w:color w:val="auto"/>
          <w:sz w:val="21"/>
          <w:szCs w:val="21"/>
          <w:lang w:val="en-US" w:eastAsia="zh-CN"/>
        </w:rPr>
        <w:t>2- 具备手动与自动控制能力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，手动即直接操作阀门/变频器控制，自动化即PID控制（手自动切换中，尽量采取无扰切换方式）。</w:t>
      </w:r>
      <w:r>
        <w:rPr>
          <w:rFonts w:hint="eastAsia" w:ascii="Times New Roman" w:hAnsi="Times New Roman"/>
          <w:color w:val="FF0000"/>
          <w:sz w:val="21"/>
          <w:szCs w:val="21"/>
          <w:lang w:val="en-US" w:eastAsia="zh-CN"/>
        </w:rPr>
        <w:t>注意：算法不限于PLC库中的PID，可以自己写算法（会考虑加分）。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给出简单图形界面（美观性不作为验收依据，功能性作为验收依据）。HMI没有统一要求，自行设计。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Times New Roman" w:hAnsi="Times New Roman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（1）小组验收</w:t>
      </w:r>
      <w:r>
        <w:rPr>
          <w:rFonts w:hint="eastAsia"/>
          <w:lang w:val="en-US" w:eastAsia="zh-CN"/>
        </w:rPr>
        <w:t>（每组不多于3人）</w:t>
      </w:r>
      <w:r>
        <w:rPr>
          <w:rFonts w:hint="default"/>
          <w:lang w:val="en-US" w:eastAsia="zh-CN"/>
        </w:rPr>
        <w:t>，各人负责讲解个人完成部分；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</w:t>
      </w:r>
      <w:r>
        <w:rPr>
          <w:rFonts w:hint="eastAsia"/>
          <w:lang w:val="en-US" w:eastAsia="zh-CN"/>
        </w:rPr>
        <w:t>12月30号</w:t>
      </w:r>
      <w:r>
        <w:rPr>
          <w:rFonts w:hint="default"/>
          <w:lang w:val="en-US" w:eastAsia="zh-CN"/>
        </w:rPr>
        <w:t>抽签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不少于 1/4 的组进行 PPT 汇报答辩</w:t>
      </w:r>
      <w:r>
        <w:rPr>
          <w:rFonts w:hint="eastAsia"/>
          <w:lang w:val="en-US" w:eastAsia="zh-CN"/>
        </w:rPr>
        <w:t>，各组均需要提前准备PPT；     也可以根据情况分2次PPT汇报（小组验收达到一半时，安排1次PPT汇报，但PPT汇报不重复；鼓励主动申请PPT 汇报）。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</w:t>
      </w:r>
      <w:r>
        <w:rPr>
          <w:rFonts w:hint="eastAsia"/>
          <w:lang w:val="en-US" w:eastAsia="zh-CN"/>
        </w:rPr>
        <w:t>平时</w:t>
      </w:r>
      <w:r>
        <w:rPr>
          <w:rFonts w:hint="default"/>
          <w:color w:val="FF0000"/>
          <w:lang w:val="en-US" w:eastAsia="zh-CN"/>
        </w:rPr>
        <w:t>请录制</w:t>
      </w:r>
      <w:r>
        <w:rPr>
          <w:rFonts w:hint="eastAsia"/>
          <w:color w:val="FF0000"/>
          <w:lang w:val="en-US" w:eastAsia="zh-CN"/>
        </w:rPr>
        <w:t>或拍摄</w:t>
      </w:r>
      <w:r>
        <w:rPr>
          <w:rFonts w:hint="default"/>
          <w:color w:val="FF0000"/>
          <w:lang w:val="en-US" w:eastAsia="zh-CN"/>
        </w:rPr>
        <w:t>关键控制效果时的视频和图片，以备</w:t>
      </w:r>
      <w:r>
        <w:rPr>
          <w:rFonts w:hint="eastAsia"/>
          <w:color w:val="FF0000"/>
          <w:lang w:val="en-US" w:eastAsia="zh-CN"/>
        </w:rPr>
        <w:t>PPT</w:t>
      </w:r>
      <w:r>
        <w:rPr>
          <w:rFonts w:hint="default"/>
          <w:color w:val="FF0000"/>
          <w:lang w:val="en-US" w:eastAsia="zh-CN"/>
        </w:rPr>
        <w:t>展示</w:t>
      </w:r>
      <w:r>
        <w:rPr>
          <w:rFonts w:hint="eastAsia"/>
          <w:color w:val="FF0000"/>
          <w:lang w:val="en-US" w:eastAsia="zh-CN"/>
        </w:rPr>
        <w:t>和报告中展示</w:t>
      </w:r>
      <w:r>
        <w:rPr>
          <w:rFonts w:hint="default"/>
          <w:color w:val="FF0000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（4）个人单独撰写报告，小组报告合订一起。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封面：应包含有正确的课程名称、姓名、小组序号、开展实习的年份这些基本信息。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报告名称务必与课程名称一致，</w:t>
      </w:r>
      <w:r>
        <w:rPr>
          <w:rFonts w:hint="eastAsia"/>
          <w:lang w:val="en-US" w:eastAsia="zh-CN"/>
        </w:rPr>
        <w:t>不得任意起名。内容包含但不限于：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（1）实习目标和任务简述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（2）控制系统简介：含对象+控制器+各类仪表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（3）控制系统设计及运行结果： 各类控制策略的实习过程及运行结果（可以分小节）。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（4）实习心得与体会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注意：格式规范（含层次）、图文并茂（需要图名和图号）、语句通顺（第三人称论述）、逻辑清晰、文献引用规范。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小组与实验设备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小组与设备间相互固定，小组肩负设备的正确操作和使用职责。如出现设备不足情况，可以借用其他未到实验室组的设备（但设备固定小组有优先使用权，他人不可长期占用）。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实习内容替代情况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如有小组准备参加2024年“西门子杯”CIMC竞赛</w:t>
      </w:r>
      <w:bookmarkStart w:id="0" w:name="_GoBack"/>
      <w:bookmarkEnd w:id="0"/>
      <w:r>
        <w:rPr>
          <w:rFonts w:hint="eastAsia"/>
          <w:lang w:val="en-US" w:eastAsia="zh-CN"/>
        </w:rPr>
        <w:t>，可以不做本次实习内容，可以以竞赛设备开展的内容作为替代。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（下一页还有内容）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szCs w:val="21"/>
          <w:lang w:eastAsia="zh-CN"/>
        </w:rPr>
        <w:t>《</w:t>
      </w:r>
      <w:r>
        <w:rPr>
          <w:rFonts w:ascii="Times New Roman" w:hAnsi="Times New Roman"/>
          <w:b/>
          <w:bCs/>
          <w:sz w:val="21"/>
          <w:szCs w:val="21"/>
        </w:rPr>
        <w:t>过程控制原理与应用技术（I：过程控制原理与仪表</w:t>
      </w:r>
      <w:r>
        <w:rPr>
          <w:rFonts w:hint="eastAsia" w:ascii="Times New Roman" w:hAnsi="Times New Roman"/>
          <w:b/>
          <w:bCs/>
          <w:sz w:val="21"/>
          <w:szCs w:val="21"/>
          <w:lang w:eastAsia="zh-CN"/>
        </w:rPr>
        <w:t>）》</w:t>
      </w: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课内实验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摘录实习过程中的相关运行结果，作为课内实验报告（以下3个实验内容）。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实验报告主要包含内容：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实验环境介绍：主要说明针对对象的那一部分进行控制，需要给出简单的模型图结合说明；并指出采取的控制工具和手段（PLC的配置+传感器+执行器）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实验内容：含工艺流程图和控制框图、原理性分析（主要指控制器正反作用选取、控制策略选取依据）；</w:t>
      </w:r>
      <w:r>
        <w:rPr>
          <w:rFonts w:hint="eastAsia"/>
          <w:color w:val="FF0000"/>
          <w:lang w:val="en-US" w:eastAsia="zh-CN"/>
        </w:rPr>
        <w:t>无需对编程内容做详细介绍，实习报告中已体现。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实验结论：PID参数+曲线。重在展示结论与课程原理的对应</w:t>
      </w:r>
      <w:r>
        <w:rPr>
          <w:rFonts w:hint="eastAsia"/>
          <w:lang w:val="en-US" w:eastAsia="zh-CN"/>
        </w:rPr>
        <w:t>。</w:t>
      </w:r>
    </w:p>
    <w:p>
      <w:pPr>
        <w:pStyle w:val="2"/>
        <w:adjustRightInd w:val="0"/>
        <w:spacing w:before="156" w:beforeLines="50" w:after="156" w:afterLines="5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）实验教学（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学时）</w:t>
      </w:r>
    </w:p>
    <w:p>
      <w:pPr>
        <w:kinsoku w:val="0"/>
        <w:overflowPunct w:val="0"/>
        <w:autoSpaceDE w:val="0"/>
        <w:autoSpaceDN w:val="0"/>
        <w:adjustRightInd w:val="0"/>
        <w:ind w:left="1083"/>
        <w:jc w:val="center"/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实验一</w:t>
      </w:r>
      <w:r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对象特性分析与过程控制系统结构设计（</w:t>
      </w:r>
      <w:r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学时）</w:t>
      </w:r>
    </w:p>
    <w:p>
      <w:pPr>
        <w:kinsoku w:val="0"/>
        <w:overflowPunct w:val="0"/>
        <w:spacing w:before="10" w:line="20" w:lineRule="exact"/>
        <w:rPr>
          <w:rFonts w:ascii="Times New Roman" w:hAnsi="Times New Roman"/>
          <w:sz w:val="2"/>
          <w:szCs w:val="2"/>
        </w:rPr>
      </w:pPr>
    </w:p>
    <w:tbl>
      <w:tblPr>
        <w:tblStyle w:val="3"/>
        <w:tblW w:w="501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66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实验内容</w:t>
            </w:r>
          </w:p>
        </w:tc>
        <w:tc>
          <w:tcPr>
            <w:tcW w:w="3958" w:type="pc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 设计以水箱为典型对象构建过程控制硬件系统；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(2) 完成包括检测仪表、执行机构、PLC控制器的控制系统通道；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(3) 测试和理解对象的动态特性。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实验目的与要求</w:t>
            </w:r>
          </w:p>
        </w:tc>
        <w:tc>
          <w:tcPr>
            <w:tcW w:w="3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 (1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掌握工业过程系统典型被控对象的动态特性</w:t>
            </w:r>
            <w:r>
              <w:rPr>
                <w:rFonts w:hint="eastAsia"/>
                <w:sz w:val="18"/>
                <w:szCs w:val="18"/>
              </w:rPr>
              <w:t>分析和测试方法；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 (2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掌握</w:t>
            </w:r>
            <w:r>
              <w:rPr>
                <w:rFonts w:hint="eastAsia"/>
                <w:sz w:val="18"/>
                <w:szCs w:val="18"/>
              </w:rPr>
              <w:t>检测仪表、执行机构、PLC控制器的使用方法；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 (3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掌握基于PLC的过程控制系统的软硬件设计。</w:t>
            </w:r>
          </w:p>
        </w:tc>
      </w:tr>
    </w:tbl>
    <w:p>
      <w:pPr>
        <w:kinsoku w:val="0"/>
        <w:overflowPunct w:val="0"/>
        <w:autoSpaceDE w:val="0"/>
        <w:autoSpaceDN w:val="0"/>
        <w:adjustRightInd w:val="0"/>
        <w:spacing w:before="312" w:beforeLines="100"/>
        <w:ind w:left="1083"/>
        <w:jc w:val="center"/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实验二 PID控制器设计与参数整定（2学时）</w:t>
      </w:r>
    </w:p>
    <w:p>
      <w:pPr>
        <w:kinsoku w:val="0"/>
        <w:overflowPunct w:val="0"/>
        <w:spacing w:before="10" w:line="20" w:lineRule="exact"/>
        <w:rPr>
          <w:rFonts w:ascii="Times New Roman" w:hAnsi="Times New Roman"/>
          <w:sz w:val="2"/>
          <w:szCs w:val="2"/>
        </w:rPr>
      </w:pPr>
    </w:p>
    <w:tbl>
      <w:tblPr>
        <w:tblStyle w:val="3"/>
        <w:tblW w:w="5018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66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实验内容</w:t>
            </w:r>
          </w:p>
        </w:tc>
        <w:tc>
          <w:tcPr>
            <w:tcW w:w="3958" w:type="pc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 以水箱为对象，设计PID单回路控制系统；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(2) 整定PID参数，理解各参数的作用；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(3) 分析和对比不同水箱，不同PID参数的控制效果。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实验目的与要求</w:t>
            </w:r>
          </w:p>
        </w:tc>
        <w:tc>
          <w:tcPr>
            <w:tcW w:w="3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31" w:beforeLines="10" w:after="31" w:afterLines="10" w:line="30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(1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掌握</w:t>
            </w:r>
            <w:r>
              <w:rPr>
                <w:rFonts w:ascii="Times New Roman" w:hAnsi="Times New Roman" w:eastAsiaTheme="minorEastAsia"/>
                <w:sz w:val="18"/>
                <w:szCs w:val="18"/>
              </w:rPr>
              <w:t>单回路系统分析和设计方法</w:t>
            </w:r>
            <w:r>
              <w:rPr>
                <w:rFonts w:hint="eastAsia" w:ascii="Times New Roman" w:hAnsi="Times New Roman" w:eastAsiaTheme="minorEastAsia"/>
                <w:sz w:val="18"/>
                <w:szCs w:val="18"/>
              </w:rPr>
              <w:t>；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 (2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掌握PID控制器各参数的控制作用与整定方式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"/>
              <w:kinsoku w:val="0"/>
              <w:overflowPunct w:val="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 xml:space="preserve"> (3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理解对象和控制器的变化对控制效果的影响。</w:t>
            </w:r>
          </w:p>
        </w:tc>
      </w:tr>
    </w:tbl>
    <w:p>
      <w:pPr>
        <w:kinsoku w:val="0"/>
        <w:overflowPunct w:val="0"/>
        <w:autoSpaceDE w:val="0"/>
        <w:autoSpaceDN w:val="0"/>
        <w:adjustRightInd w:val="0"/>
        <w:spacing w:before="156" w:beforeLines="50"/>
        <w:ind w:left="1083"/>
        <w:jc w:val="center"/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 xml:space="preserve">实验三 </w:t>
      </w:r>
      <w:r>
        <w:rPr>
          <w:rFonts w:hint="eastAsia"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串级</w:t>
      </w:r>
      <w:r>
        <w:rPr>
          <w:rFonts w:ascii="Times New Roman" w:hAnsi="Times New Roman"/>
          <w:b/>
          <w:color w:val="000000" w:themeColor="text1"/>
          <w:kern w:val="0"/>
          <w:position w:val="-14"/>
          <w:sz w:val="21"/>
          <w:szCs w:val="21"/>
          <w14:textFill>
            <w14:solidFill>
              <w14:schemeClr w14:val="tx1"/>
            </w14:solidFill>
          </w14:textFill>
        </w:rPr>
        <w:t>控制系统设计与分析（4学时）</w:t>
      </w:r>
    </w:p>
    <w:p>
      <w:pPr>
        <w:kinsoku w:val="0"/>
        <w:overflowPunct w:val="0"/>
        <w:spacing w:before="10" w:line="20" w:lineRule="exact"/>
        <w:rPr>
          <w:rFonts w:ascii="Times New Roman" w:hAnsi="Times New Roman"/>
          <w:sz w:val="2"/>
          <w:szCs w:val="2"/>
        </w:rPr>
      </w:pPr>
    </w:p>
    <w:tbl>
      <w:tblPr>
        <w:tblStyle w:val="3"/>
        <w:tblW w:w="5012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6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</w:trPr>
        <w:tc>
          <w:tcPr>
            <w:tcW w:w="10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实验内容</w:t>
            </w:r>
          </w:p>
        </w:tc>
        <w:tc>
          <w:tcPr>
            <w:tcW w:w="3958" w:type="pc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ind w:left="161" w:hanging="9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 以多容水箱为对象，设计串级控制系统结构，理解内外环的作用；</w:t>
            </w:r>
          </w:p>
          <w:p>
            <w:pPr>
              <w:pStyle w:val="5"/>
              <w:kinsoku w:val="0"/>
              <w:overflowPunct w:val="0"/>
              <w:ind w:left="161" w:hanging="9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(2) 设计主\副控制器算法，理解主\副控制器作用；</w:t>
            </w:r>
          </w:p>
          <w:p>
            <w:pPr>
              <w:pStyle w:val="5"/>
              <w:kinsoku w:val="0"/>
              <w:overflowPunct w:val="0"/>
              <w:ind w:left="161" w:hanging="9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(3) 分析和对比单回路控制系统，理解串级控制系统的优势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0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实验目的与要求</w:t>
            </w:r>
          </w:p>
        </w:tc>
        <w:tc>
          <w:tcPr>
            <w:tcW w:w="395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kinsoku w:val="0"/>
              <w:overflowPunct w:val="0"/>
              <w:ind w:left="161" w:hanging="9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掌握</w:t>
            </w:r>
            <w:r>
              <w:rPr>
                <w:rFonts w:hint="eastAsia"/>
                <w:sz w:val="18"/>
                <w:szCs w:val="18"/>
              </w:rPr>
              <w:t>复杂被控对象的分析方法；</w:t>
            </w:r>
          </w:p>
          <w:p>
            <w:pPr>
              <w:pStyle w:val="5"/>
              <w:kinsoku w:val="0"/>
              <w:overflowPunct w:val="0"/>
              <w:ind w:left="161" w:hanging="9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掌握</w:t>
            </w:r>
            <w:r>
              <w:rPr>
                <w:rFonts w:hint="eastAsia"/>
                <w:sz w:val="18"/>
                <w:szCs w:val="18"/>
              </w:rPr>
              <w:t>串级控制系统结构的设计方法；</w:t>
            </w:r>
          </w:p>
          <w:p>
            <w:pPr>
              <w:pStyle w:val="5"/>
              <w:kinsoku w:val="0"/>
              <w:overflowPunct w:val="0"/>
              <w:ind w:left="161" w:hanging="90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(3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掌握</w:t>
            </w:r>
            <w:r>
              <w:rPr>
                <w:rFonts w:hint="eastAsia"/>
                <w:sz w:val="18"/>
                <w:szCs w:val="18"/>
              </w:rPr>
              <w:t>串级系统内外环的设计方法。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63BCC"/>
    <w:multiLevelType w:val="singleLevel"/>
    <w:tmpl w:val="AEB63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EB8EDDF"/>
    <w:multiLevelType w:val="singleLevel"/>
    <w:tmpl w:val="0EB8ED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89870C5"/>
    <w:multiLevelType w:val="singleLevel"/>
    <w:tmpl w:val="389870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7E56922"/>
    <w:multiLevelType w:val="singleLevel"/>
    <w:tmpl w:val="57E569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3NDljNzY0ODE3ZDJiY2ZhYmVmMTc2YWNmNjlkODQifQ=="/>
  </w:docVars>
  <w:rsids>
    <w:rsidRoot w:val="0E3C3B32"/>
    <w:rsid w:val="0E3C3B32"/>
    <w:rsid w:val="7AE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line="240" w:lineRule="auto"/>
    </w:pPr>
    <w:rPr>
      <w:rFonts w:ascii="Times New Roman" w:hAnsi="Times New Roman"/>
      <w:szCs w:val="24"/>
    </w:rPr>
  </w:style>
  <w:style w:type="paragraph" w:customStyle="1" w:styleId="5">
    <w:name w:val="Table Paragraph"/>
    <w:basedOn w:val="1"/>
    <w:qFormat/>
    <w:uiPriority w:val="1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eastAsiaTheme="minorEastAsia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2023-11-18T08:06:00Z</dcterms:created>
  <dc:creator>Hw</dc:creator>
  <cp:lastModifiedBy>Hw</cp:lastModifiedBy>
  <dcterms:modified xsi:type="dcterms:W3CDTF">2023-11-18T09:56:52Z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A369F45A88A2428780F32DA41B7ED96E_11</vt:lpwstr>
  </property>
</Properties>
</file>