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45" w:rsidRDefault="00CF6A45" w:rsidP="004E123E">
      <w:pPr>
        <w:pStyle w:val="Titre2"/>
        <w:jc w:val="both"/>
        <w:rPr>
          <w:lang w:val="fr-FR"/>
        </w:rPr>
      </w:pPr>
      <w:bookmarkStart w:id="0" w:name="_Toc232965654"/>
      <w:r>
        <w:rPr>
          <w:lang w:val="fr-FR"/>
        </w:rPr>
        <w:t>Architecture de notre environnement de travail</w:t>
      </w:r>
      <w:bookmarkEnd w:id="0"/>
    </w:p>
    <w:p w:rsidR="00BA0E5A" w:rsidRDefault="005A10E6" w:rsidP="004E123E">
      <w:pPr>
        <w:jc w:val="both"/>
        <w:rPr>
          <w:lang w:val="fr-FR"/>
        </w:rPr>
      </w:pPr>
    </w:p>
    <w:p w:rsidR="006E0475" w:rsidRDefault="00CF6A45" w:rsidP="004E123E">
      <w:pPr>
        <w:jc w:val="both"/>
        <w:rPr>
          <w:lang w:val="fr-FR"/>
        </w:rPr>
      </w:pPr>
      <w:r>
        <w:rPr>
          <w:lang w:val="fr-FR"/>
        </w:rPr>
        <w:tab/>
        <w:t xml:space="preserve">Nos algorithmes de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et d’occlusion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peuvent être utilisés au travers d’une librairie C. Celle-ci offre différentes fonctions permettant de lancer différents types de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 w:rsidR="006E0475">
        <w:rPr>
          <w:lang w:val="fr-FR"/>
        </w:rPr>
        <w:t> :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pyramidaux et des boîtes alignées sur les axes.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pyramidaux et des sphères.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sphériques et des boîtes alignées sur les axes.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sphériques et des sphères.</w:t>
      </w:r>
    </w:p>
    <w:p w:rsidR="00400122" w:rsidRDefault="004C501F" w:rsidP="004C501F">
      <w:pPr>
        <w:jc w:val="both"/>
        <w:rPr>
          <w:lang w:val="fr-FR"/>
        </w:rPr>
      </w:pPr>
      <w:r>
        <w:rPr>
          <w:lang w:val="fr-FR"/>
        </w:rPr>
        <w:t>Pour fonctionner la librairie doit être utilisée sur un ordinateur doté d’une carte graphique compatible CUDA  version 1.1 ou ultérieur.</w:t>
      </w:r>
      <w:r w:rsidR="001838D5">
        <w:rPr>
          <w:lang w:val="fr-FR"/>
        </w:rPr>
        <w:t xml:space="preserve"> Chaque </w:t>
      </w:r>
      <w:proofErr w:type="spellStart"/>
      <w:r w:rsidR="001838D5">
        <w:rPr>
          <w:lang w:val="fr-FR"/>
        </w:rPr>
        <w:t>frustum</w:t>
      </w:r>
      <w:proofErr w:type="spellEnd"/>
      <w:r w:rsidR="001838D5">
        <w:rPr>
          <w:lang w:val="fr-FR"/>
        </w:rPr>
        <w:t xml:space="preserve"> </w:t>
      </w:r>
      <w:proofErr w:type="spellStart"/>
      <w:r w:rsidR="001838D5">
        <w:rPr>
          <w:lang w:val="fr-FR"/>
        </w:rPr>
        <w:t>culling</w:t>
      </w:r>
      <w:proofErr w:type="spellEnd"/>
      <w:r w:rsidR="001838D5">
        <w:rPr>
          <w:lang w:val="fr-FR"/>
        </w:rPr>
        <w:t xml:space="preserve"> utilise un ou plusieurs « programmes » CUDA appelé </w:t>
      </w:r>
      <w:proofErr w:type="spellStart"/>
      <w:r w:rsidR="001838D5">
        <w:rPr>
          <w:lang w:val="fr-FR"/>
        </w:rPr>
        <w:t>kernel</w:t>
      </w:r>
      <w:proofErr w:type="spellEnd"/>
      <w:r w:rsidR="001838D5">
        <w:rPr>
          <w:lang w:val="fr-FR"/>
        </w:rPr>
        <w:t>.</w: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400122" w:rsidRPr="00400122" w:rsidTr="00400122">
        <w:tc>
          <w:tcPr>
            <w:tcW w:w="9576" w:type="dxa"/>
            <w:vAlign w:val="center"/>
          </w:tcPr>
          <w:p w:rsidR="00400122" w:rsidRPr="00400122" w:rsidRDefault="00400122" w:rsidP="00400122">
            <w:pPr>
              <w:spacing w:line="360" w:lineRule="auto"/>
              <w:rPr>
                <w:lang w:val="fr-FR"/>
              </w:rPr>
            </w:pPr>
            <w:r w:rsidRPr="00400122">
              <w:rPr>
                <w:lang w:val="fr-FR"/>
              </w:rPr>
              <w:t xml:space="preserve">Comment installer notre librairie de </w:t>
            </w:r>
            <w:proofErr w:type="spellStart"/>
            <w:r w:rsidRPr="00400122">
              <w:rPr>
                <w:lang w:val="fr-FR"/>
              </w:rPr>
              <w:t>culling</w:t>
            </w:r>
            <w:proofErr w:type="spellEnd"/>
            <w:r w:rsidRPr="00400122">
              <w:rPr>
                <w:lang w:val="fr-FR"/>
              </w:rPr>
              <w:t> (</w:t>
            </w:r>
            <w:proofErr w:type="spellStart"/>
            <w:r w:rsidRPr="00400122">
              <w:rPr>
                <w:lang w:val="fr-FR"/>
              </w:rPr>
              <w:t>gpuCuller</w:t>
            </w:r>
            <w:proofErr w:type="spellEnd"/>
            <w:r w:rsidRPr="00400122">
              <w:rPr>
                <w:lang w:val="fr-FR"/>
              </w:rPr>
              <w:t>) ?</w:t>
            </w:r>
          </w:p>
        </w:tc>
      </w:tr>
      <w:tr w:rsidR="00400122" w:rsidRPr="00400122" w:rsidTr="00400122">
        <w:trPr>
          <w:trHeight w:val="1890"/>
        </w:trPr>
        <w:tc>
          <w:tcPr>
            <w:tcW w:w="9576" w:type="dxa"/>
          </w:tcPr>
          <w:p w:rsidR="00400122" w:rsidRPr="00400122" w:rsidRDefault="00400122" w:rsidP="00807BE4">
            <w:pPr>
              <w:jc w:val="both"/>
              <w:rPr>
                <w:lang w:val="fr-FR"/>
              </w:rPr>
            </w:pPr>
            <w:r w:rsidRPr="00400122">
              <w:rPr>
                <w:lang w:val="fr-FR"/>
              </w:rPr>
              <w:t xml:space="preserve">Dans un premier temps il est nécessaire d’installer les derniers pilotes disponibles pour sa carte graphique.  </w:t>
            </w:r>
          </w:p>
          <w:p w:rsidR="00400122" w:rsidRPr="00400122" w:rsidRDefault="00400122" w:rsidP="00807BE4">
            <w:pPr>
              <w:jc w:val="both"/>
              <w:rPr>
                <w:lang w:val="fr-FR"/>
              </w:rPr>
            </w:pPr>
            <w:r w:rsidRPr="00400122">
              <w:rPr>
                <w:lang w:val="fr-FR"/>
              </w:rPr>
              <w:t xml:space="preserve">Deuxièmement, il faut indiquer à votre projet quel fichier bibliothèque utiliser. </w:t>
            </w:r>
            <w:r w:rsidRPr="00400122">
              <w:rPr>
                <w:lang w:val="fr-FR"/>
              </w:rPr>
              <w:t xml:space="preserve">Différentes versions compilées de </w:t>
            </w:r>
            <w:proofErr w:type="spellStart"/>
            <w:r w:rsidRPr="00400122">
              <w:rPr>
                <w:lang w:val="fr-FR"/>
              </w:rPr>
              <w:t>GpuCuller</w:t>
            </w:r>
            <w:proofErr w:type="spellEnd"/>
            <w:r w:rsidRPr="00400122">
              <w:rPr>
                <w:lang w:val="fr-FR"/>
              </w:rPr>
              <w:t xml:space="preserve"> sont dispo</w:t>
            </w:r>
            <w:r w:rsidRPr="00400122">
              <w:rPr>
                <w:lang w:val="fr-FR"/>
              </w:rPr>
              <w:t xml:space="preserve">nibles : les versions dynamiques et les versions statiques (.dll et .lib). Chacune de ces versions est également déclinée en deux versions, </w:t>
            </w:r>
            <w:proofErr w:type="spellStart"/>
            <w:r w:rsidRPr="00400122">
              <w:rPr>
                <w:lang w:val="fr-FR"/>
              </w:rPr>
              <w:t>debug</w:t>
            </w:r>
            <w:proofErr w:type="spellEnd"/>
            <w:r w:rsidRPr="00400122">
              <w:rPr>
                <w:lang w:val="fr-FR"/>
              </w:rPr>
              <w:t xml:space="preserve"> et release. La librairie a été compilée sont Visual C++ 2008. L’utilisateur devra également inclure à son projet le fichier </w:t>
            </w:r>
            <w:proofErr w:type="spellStart"/>
            <w:r w:rsidRPr="00400122">
              <w:rPr>
                <w:lang w:val="fr-FR"/>
              </w:rPr>
              <w:t>gpuCuller.h</w:t>
            </w:r>
            <w:proofErr w:type="spellEnd"/>
            <w:r w:rsidRPr="00400122">
              <w:rPr>
                <w:lang w:val="fr-FR"/>
              </w:rPr>
              <w:t xml:space="preserve"> fourni, qui référence les fonctions disponibles.</w:t>
            </w:r>
          </w:p>
        </w:tc>
      </w:tr>
    </w:tbl>
    <w:p w:rsidR="00400122" w:rsidRDefault="00400122" w:rsidP="004E123E">
      <w:pPr>
        <w:jc w:val="both"/>
        <w:rPr>
          <w:lang w:val="fr-FR"/>
        </w:rPr>
      </w:pPr>
    </w:p>
    <w:p w:rsidR="00CF6A45" w:rsidRDefault="00CF6A45" w:rsidP="004E123E">
      <w:pPr>
        <w:jc w:val="both"/>
        <w:rPr>
          <w:lang w:val="fr-FR"/>
        </w:rPr>
      </w:pPr>
      <w:r>
        <w:rPr>
          <w:lang w:val="fr-FR"/>
        </w:rPr>
        <w:t xml:space="preserve">Quelque soit le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à calculer, la procédure est toujours la même :</w:t>
      </w:r>
    </w:p>
    <w:p w:rsidR="00CF6A4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Renseigner les différents tableaux de donnés relatifs aux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et aux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volumes.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Activer les tableaux qui seront utilisé pour le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>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Demander le calcul du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>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Exploiter les résultats.</w:t>
      </w:r>
    </w:p>
    <w:p w:rsidR="001838D5" w:rsidRDefault="001838D5" w:rsidP="001838D5">
      <w:pPr>
        <w:jc w:val="both"/>
        <w:rPr>
          <w:lang w:val="fr-FR"/>
        </w:rPr>
      </w:pPr>
      <w:r>
        <w:rPr>
          <w:lang w:val="fr-FR"/>
        </w:rPr>
        <w:t>Avant toute utilisation de la librairie, celle-ci doit être initialisée au travers de la méthode</w:t>
      </w:r>
      <w:r w:rsidR="00400122">
        <w:rPr>
          <w:lang w:val="fr-FR"/>
        </w:rPr>
        <w:t xml:space="preserve"> </w:t>
      </w:r>
      <w:r w:rsidR="00400122"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gculInitialize(...</w:t>
      </w:r>
      <w:r w:rsid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)</w:t>
      </w:r>
      <w:r>
        <w:rPr>
          <w:lang w:val="fr-FR"/>
        </w:rPr>
        <w:t>.</w:t>
      </w:r>
      <w:r w:rsidR="00400122">
        <w:rPr>
          <w:lang w:val="fr-FR"/>
        </w:rPr>
        <w:t xml:space="preserve"> </w:t>
      </w:r>
    </w:p>
    <w:p w:rsidR="00400122" w:rsidRDefault="00400122" w:rsidP="001838D5">
      <w:pPr>
        <w:jc w:val="both"/>
        <w:rPr>
          <w:rFonts w:ascii="Courier New" w:hAnsi="Courier New" w:cs="Courier New"/>
          <w:noProof/>
          <w:color w:val="010001"/>
          <w:sz w:val="20"/>
          <w:szCs w:val="20"/>
          <w:lang w:val="fr-FR"/>
        </w:rPr>
      </w:pPr>
      <w:r>
        <w:rPr>
          <w:lang w:val="fr-FR"/>
        </w:rPr>
        <w:t xml:space="preserve">Pour transférer les données concernant les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(pyramidaux ou sphériques) </w:t>
      </w:r>
      <w:r w:rsidR="001E59EA">
        <w:rPr>
          <w:lang w:val="fr-FR"/>
        </w:rPr>
        <w:t xml:space="preserve"> il faut utiliser </w:t>
      </w:r>
      <w:r>
        <w:rPr>
          <w:lang w:val="fr-FR"/>
        </w:rPr>
        <w:t xml:space="preserve">les méthodes </w:t>
      </w:r>
      <w:r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gculPyramidalFrustumPointers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 </w:t>
      </w:r>
      <w:r>
        <w:rPr>
          <w:rFonts w:cs="Courier New"/>
          <w:noProof/>
          <w:color w:val="010001"/>
          <w:lang w:val="fr-FR"/>
        </w:rPr>
        <w:t xml:space="preserve">et </w:t>
      </w:r>
      <w:r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gculSphericalFrustumPointer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(...)</w:t>
      </w:r>
      <w:r w:rsidR="001E59EA" w:rsidRPr="001E59EA">
        <w:rPr>
          <w:rFonts w:cs="Courier New"/>
          <w:noProof/>
          <w:color w:val="010001"/>
          <w:lang w:val="fr-FR"/>
        </w:rPr>
        <w:t>. Chacun</w:t>
      </w:r>
      <w:r w:rsidR="001E59EA">
        <w:rPr>
          <w:rFonts w:cs="Courier New"/>
          <w:noProof/>
          <w:color w:val="010001"/>
          <w:lang w:val="fr-FR"/>
        </w:rPr>
        <w:t>e demande un tableau contigü en mémoire contenant les informations nécessaires au culling.</w:t>
      </w:r>
      <w:r w:rsidRPr="001E59EA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 </w:t>
      </w:r>
    </w:p>
    <w:p w:rsidR="00E0783E" w:rsidRDefault="00E0783E" w:rsidP="001838D5">
      <w:pPr>
        <w:jc w:val="both"/>
        <w:rPr>
          <w:rFonts w:ascii="Courier New" w:hAnsi="Courier New" w:cs="Courier New"/>
          <w:noProof/>
          <w:color w:val="010001"/>
          <w:sz w:val="20"/>
          <w:szCs w:val="20"/>
          <w:lang w:val="fr-FR"/>
        </w:rPr>
      </w:pPr>
      <w:r>
        <w:rPr>
          <w:rFonts w:cs="Courier New"/>
          <w:noProof/>
          <w:color w:val="010001"/>
          <w:lang w:val="fr-FR"/>
        </w:rPr>
        <w:t xml:space="preserve">Comme pour les frustums, les données relatives au bounding volumes (boites ou sphères) doivent être fourniees au travers des méthodes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gculBoxesPointer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 </w:t>
      </w:r>
      <w:r w:rsidRPr="00E0783E">
        <w:rPr>
          <w:rFonts w:cs="Courier New"/>
          <w:noProof/>
          <w:color w:val="010001"/>
          <w:lang w:val="fr-FR"/>
        </w:rPr>
        <w:t xml:space="preserve">et </w:t>
      </w:r>
      <w:r>
        <w:rPr>
          <w:rFonts w:cs="Courier New"/>
          <w:noProof/>
          <w:color w:val="010001"/>
          <w:lang w:val="fr-FR"/>
        </w:rPr>
        <w:t xml:space="preserve">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gculSpheresPointer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(...).</w:t>
      </w:r>
    </w:p>
    <w:p w:rsidR="00E0783E" w:rsidRDefault="00E0783E" w:rsidP="001838D5">
      <w:pPr>
        <w:jc w:val="both"/>
        <w:rPr>
          <w:rFonts w:cs="Courier New"/>
          <w:noProof/>
          <w:color w:val="010001"/>
          <w:lang w:val="fr-FR"/>
        </w:rPr>
      </w:pPr>
      <w:r>
        <w:rPr>
          <w:rFonts w:cs="Courier New"/>
          <w:noProof/>
          <w:color w:val="010001"/>
          <w:lang w:val="fr-FR"/>
        </w:rPr>
        <w:t>La librairie permet de séparer l’envoi des données comme précédement expliqué et le calcul de frustum culling.</w:t>
      </w:r>
    </w:p>
    <w:p w:rsidR="00E0783E" w:rsidRDefault="00E0783E" w:rsidP="001838D5">
      <w:pPr>
        <w:jc w:val="both"/>
        <w:rPr>
          <w:rFonts w:cs="Courier New"/>
          <w:noProof/>
          <w:color w:val="010001"/>
        </w:rPr>
      </w:pPr>
      <w:r>
        <w:rPr>
          <w:rFonts w:cs="Courier New"/>
          <w:noProof/>
          <w:color w:val="010001"/>
          <w:lang w:val="fr-FR"/>
        </w:rPr>
        <w:lastRenderedPageBreak/>
        <w:t xml:space="preserve">Pour définir quel frustum culling calculer, l’utilisateur doit activer ou désactiver les différents tableaux disponibles précédement renseignés. Pour cela les méthodes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 xml:space="preserve">gculEnableArray(...) </w:t>
      </w:r>
      <w:r w:rsidRPr="00E0783E">
        <w:rPr>
          <w:rFonts w:cs="Courier New"/>
          <w:noProof/>
          <w:color w:val="010001"/>
        </w:rPr>
        <w:t>et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 xml:space="preserve"> gculDisableArray(...) </w:t>
      </w:r>
      <w:r w:rsidRPr="00E0783E">
        <w:rPr>
          <w:rFonts w:cs="Courier New"/>
          <w:noProof/>
          <w:color w:val="010001"/>
        </w:rPr>
        <w:t>sont indiquées.</w:t>
      </w:r>
    </w:p>
    <w:p w:rsidR="00E0783E" w:rsidRDefault="00E0783E" w:rsidP="001838D5">
      <w:pPr>
        <w:jc w:val="both"/>
        <w:rPr>
          <w:rFonts w:cs="Courier New"/>
          <w:noProof/>
          <w:color w:val="010001"/>
          <w:lang w:val="fr-FR"/>
        </w:rPr>
      </w:pPr>
      <w:r w:rsidRPr="00E0783E">
        <w:rPr>
          <w:rFonts w:cs="Courier New"/>
          <w:noProof/>
          <w:color w:val="010001"/>
          <w:lang w:val="fr-FR"/>
        </w:rPr>
        <w:t xml:space="preserve">Finalement le calcul de frustum culling est effectué avec la fonction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gculProcessFrustumCulling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(...). </w:t>
      </w:r>
      <w:r w:rsidRPr="007000B7">
        <w:rPr>
          <w:rFonts w:cs="Courier New"/>
          <w:noProof/>
          <w:color w:val="010001"/>
          <w:lang w:val="fr-FR"/>
        </w:rPr>
        <w:t>Celle-ci se chargera d’effectué le bon frustum culling est fonction des tableaux activés précédement</w:t>
      </w:r>
      <w:r w:rsidR="007000B7" w:rsidRPr="007000B7">
        <w:rPr>
          <w:rFonts w:cs="Courier New"/>
          <w:noProof/>
          <w:color w:val="010001"/>
          <w:lang w:val="fr-FR"/>
        </w:rPr>
        <w:t>.</w:t>
      </w:r>
    </w:p>
    <w:p w:rsidR="007000B7" w:rsidRDefault="007000B7" w:rsidP="001838D5">
      <w:pPr>
        <w:jc w:val="both"/>
        <w:rPr>
          <w:rFonts w:cs="Courier New"/>
          <w:noProof/>
          <w:color w:val="010001"/>
          <w:lang w:val="fr-FR"/>
        </w:rPr>
      </w:pPr>
      <w:r>
        <w:rPr>
          <w:rFonts w:cs="Courier New"/>
          <w:noProof/>
          <w:color w:val="010001"/>
          <w:lang w:val="fr-FR"/>
        </w:rPr>
        <w:t>Plusieurs exemples seront fourni par la suite pour chaque type de frustum culling.</w:t>
      </w:r>
    </w:p>
    <w:p w:rsidR="00FF5DE1" w:rsidRDefault="00FF5DE1" w:rsidP="001838D5">
      <w:pPr>
        <w:jc w:val="both"/>
        <w:rPr>
          <w:rFonts w:cs="Courier New"/>
          <w:noProof/>
          <w:color w:val="010001"/>
          <w:lang w:val="fr-FR"/>
        </w:rPr>
      </w:pPr>
    </w:p>
    <w:p w:rsidR="00FF5DE1" w:rsidRDefault="00FF5DE1" w:rsidP="00FF5DE1">
      <w:pPr>
        <w:pStyle w:val="Titre2"/>
      </w:pPr>
      <w:bookmarkStart w:id="1" w:name="_Toc232965656"/>
      <w:r w:rsidRPr="00FF5DE1">
        <w:t>Frustum Culling</w:t>
      </w:r>
      <w:bookmarkEnd w:id="1"/>
    </w:p>
    <w:p w:rsidR="00FF5DE1" w:rsidRDefault="00FF5DE1" w:rsidP="00FF5DE1">
      <w:pPr>
        <w:rPr>
          <w:lang w:bidi="en-US"/>
        </w:rPr>
      </w:pPr>
    </w:p>
    <w:p w:rsidR="00FF5DE1" w:rsidRDefault="00FF5DE1" w:rsidP="00FA1860">
      <w:pPr>
        <w:ind w:firstLine="720"/>
        <w:jc w:val="both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est une</w:t>
      </w:r>
      <w:r w:rsidRPr="00FF5DE1">
        <w:rPr>
          <w:lang w:val="fr-FR"/>
        </w:rPr>
        <w:t xml:space="preserve"> technique </w:t>
      </w:r>
      <w:r>
        <w:rPr>
          <w:lang w:val="fr-FR"/>
        </w:rPr>
        <w:t>qui permet d’éliminer des objets qui se trouve</w:t>
      </w:r>
      <w:r w:rsidR="00CF12C9">
        <w:rPr>
          <w:lang w:val="fr-FR"/>
        </w:rPr>
        <w:t>nt</w:t>
      </w:r>
      <w:r>
        <w:rPr>
          <w:lang w:val="fr-FR"/>
        </w:rPr>
        <w:t xml:space="preserve"> dans un champ de vision</w:t>
      </w:r>
      <w:r w:rsidR="00CF12C9">
        <w:rPr>
          <w:lang w:val="fr-FR"/>
        </w:rPr>
        <w:t>/perception</w:t>
      </w:r>
      <w:r>
        <w:rPr>
          <w:lang w:val="fr-FR"/>
        </w:rPr>
        <w:t xml:space="preserve"> appelé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. </w:t>
      </w:r>
      <w:r w:rsidR="00677378">
        <w:rPr>
          <w:lang w:val="fr-FR"/>
        </w:rPr>
        <w:t>Dans notre cas nous devons être capables de dire si un objet simple (sphère ou boîte) est complètement à l’</w:t>
      </w:r>
      <w:r w:rsidR="00CF12C9">
        <w:rPr>
          <w:lang w:val="fr-FR"/>
        </w:rPr>
        <w:t>intérieur d’un</w:t>
      </w:r>
      <w:r w:rsidR="00677378">
        <w:rPr>
          <w:lang w:val="fr-FR"/>
        </w:rPr>
        <w:t xml:space="preserve">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>, à l’extérieur d</w:t>
      </w:r>
      <w:r w:rsidR="00CF12C9">
        <w:rPr>
          <w:lang w:val="fr-FR"/>
        </w:rPr>
        <w:t>’</w:t>
      </w:r>
      <w:r w:rsidR="00677378">
        <w:rPr>
          <w:lang w:val="fr-FR"/>
        </w:rPr>
        <w:t>u</w:t>
      </w:r>
      <w:r w:rsidR="00CF12C9">
        <w:rPr>
          <w:lang w:val="fr-FR"/>
        </w:rPr>
        <w:t>n</w:t>
      </w:r>
      <w:r w:rsidR="00677378">
        <w:rPr>
          <w:lang w:val="fr-FR"/>
        </w:rPr>
        <w:t xml:space="preserve"> </w:t>
      </w:r>
      <w:proofErr w:type="spellStart"/>
      <w:r w:rsidR="00CF12C9">
        <w:rPr>
          <w:lang w:val="fr-FR"/>
        </w:rPr>
        <w:t>frustum</w:t>
      </w:r>
      <w:proofErr w:type="spellEnd"/>
      <w:r w:rsidR="00CF12C9">
        <w:rPr>
          <w:lang w:val="fr-FR"/>
        </w:rPr>
        <w:t>, en intersection avec un</w:t>
      </w:r>
      <w:r w:rsidR="00677378">
        <w:rPr>
          <w:lang w:val="fr-FR"/>
        </w:rPr>
        <w:t xml:space="preserve">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 xml:space="preserve"> ou </w:t>
      </w:r>
      <w:r w:rsidR="00CF12C9">
        <w:rPr>
          <w:lang w:val="fr-FR"/>
        </w:rPr>
        <w:t>englobe</w:t>
      </w:r>
      <w:r w:rsidR="00677378">
        <w:rPr>
          <w:lang w:val="fr-FR"/>
        </w:rPr>
        <w:t xml:space="preserve"> le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 xml:space="preserve">. </w:t>
      </w:r>
    </w:p>
    <w:p w:rsidR="00FA1860" w:rsidRDefault="00FA1860" w:rsidP="00677378">
      <w:pPr>
        <w:jc w:val="both"/>
        <w:rPr>
          <w:lang w:val="fr-FR"/>
        </w:rPr>
      </w:pPr>
      <w:r>
        <w:rPr>
          <w:lang w:val="fr-FR"/>
        </w:rPr>
        <w:t>Soit la classification suivante </w:t>
      </w:r>
      <w:r w:rsidR="00E56612">
        <w:rPr>
          <w:lang w:val="fr-FR"/>
        </w:rPr>
        <w:t xml:space="preserve">(ici sur un </w:t>
      </w:r>
      <w:proofErr w:type="spellStart"/>
      <w:r w:rsidR="00E56612">
        <w:rPr>
          <w:lang w:val="fr-FR"/>
        </w:rPr>
        <w:t>frustum</w:t>
      </w:r>
      <w:proofErr w:type="spellEnd"/>
      <w:r w:rsidR="00E56612">
        <w:rPr>
          <w:lang w:val="fr-FR"/>
        </w:rPr>
        <w:t xml:space="preserve"> pyramidal et une boite) </w:t>
      </w:r>
      <w:r>
        <w:rPr>
          <w:lang w:val="fr-FR"/>
        </w:rPr>
        <w:t>:</w:t>
      </w:r>
    </w:p>
    <w:tbl>
      <w:tblPr>
        <w:tblStyle w:val="Grilledutableau"/>
        <w:tblW w:w="0" w:type="auto"/>
        <w:tblInd w:w="1008" w:type="dxa"/>
        <w:tblLook w:val="04A0"/>
      </w:tblPr>
      <w:tblGrid>
        <w:gridCol w:w="3510"/>
        <w:gridCol w:w="3510"/>
      </w:tblGrid>
      <w:tr w:rsidR="00677378" w:rsidRPr="00CF12C9" w:rsidTr="00FA1860">
        <w:tc>
          <w:tcPr>
            <w:tcW w:w="3510" w:type="dxa"/>
            <w:vAlign w:val="center"/>
          </w:tcPr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  <w:p w:rsidR="00677378" w:rsidRDefault="00677378" w:rsidP="00677378">
            <w:pPr>
              <w:jc w:val="center"/>
              <w:rPr>
                <w:lang w:val="fr-FR" w:bidi="en-US"/>
              </w:rPr>
            </w:pPr>
            <w:r>
              <w:rPr>
                <w:noProof/>
              </w:rPr>
              <w:drawing>
                <wp:inline distT="0" distB="0" distL="0" distR="0">
                  <wp:extent cx="784032" cy="963091"/>
                  <wp:effectExtent l="19050" t="0" r="0" b="0"/>
                  <wp:docPr id="1" name="Image 1" descr="C:\Users\Vallerent\Desktop\ins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lerent\Desktop\ins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701" cy="965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</w:tc>
        <w:tc>
          <w:tcPr>
            <w:tcW w:w="3510" w:type="dxa"/>
            <w:vAlign w:val="center"/>
          </w:tcPr>
          <w:p w:rsidR="00677378" w:rsidRDefault="00677378" w:rsidP="00677378">
            <w:pPr>
              <w:jc w:val="center"/>
              <w:rPr>
                <w:lang w:val="fr-FR" w:bidi="en-US"/>
              </w:rPr>
            </w:pPr>
            <w:r w:rsidRPr="00677378">
              <w:rPr>
                <w:lang w:val="fr-FR" w:bidi="en-US"/>
              </w:rPr>
              <w:drawing>
                <wp:inline distT="0" distB="0" distL="0" distR="0">
                  <wp:extent cx="920613" cy="1073427"/>
                  <wp:effectExtent l="19050" t="0" r="0" b="0"/>
                  <wp:docPr id="4" name="Image 3" descr="C:\Users\Vallerent\Desktop\spa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lerent\Desktop\span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063" cy="1080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r>
              <w:rPr>
                <w:lang w:val="fr-FR" w:bidi="en-US"/>
              </w:rPr>
              <w:t>Inside</w:t>
            </w:r>
          </w:p>
        </w:tc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Spanning</w:t>
            </w:r>
            <w:proofErr w:type="spellEnd"/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677378" w:rsidP="00677378">
            <w:pPr>
              <w:jc w:val="center"/>
              <w:rPr>
                <w:lang w:val="fr-FR" w:bidi="en-US"/>
              </w:rPr>
            </w:pPr>
            <w:r>
              <w:rPr>
                <w:noProof/>
              </w:rPr>
              <w:drawing>
                <wp:inline distT="0" distB="0" distL="0" distR="0">
                  <wp:extent cx="1010654" cy="1065474"/>
                  <wp:effectExtent l="19050" t="0" r="0" b="0"/>
                  <wp:docPr id="2" name="Image 2" descr="C:\Users\Vallerent\Desktop\outs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lerent\Desktop\outs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7" cy="1068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  <w:p w:rsidR="00677378" w:rsidRDefault="00677378" w:rsidP="00677378">
            <w:pPr>
              <w:jc w:val="center"/>
              <w:rPr>
                <w:lang w:val="fr-FR" w:bidi="en-US"/>
              </w:rPr>
            </w:pPr>
            <w:r w:rsidRPr="00677378">
              <w:rPr>
                <w:lang w:val="fr-FR" w:bidi="en-US"/>
              </w:rPr>
              <w:drawing>
                <wp:inline distT="0" distB="0" distL="0" distR="0">
                  <wp:extent cx="1043159" cy="1065475"/>
                  <wp:effectExtent l="19050" t="0" r="4591" b="0"/>
                  <wp:docPr id="7" name="Image 4" descr="C:\Users\Vallerent\Desktop\enclos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lerent\Desktop\enclos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430" cy="106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Outside</w:t>
            </w:r>
            <w:proofErr w:type="spellEnd"/>
          </w:p>
        </w:tc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Enclosing</w:t>
            </w:r>
            <w:proofErr w:type="spellEnd"/>
          </w:p>
        </w:tc>
      </w:tr>
    </w:tbl>
    <w:p w:rsidR="00677378" w:rsidRDefault="00677378" w:rsidP="00677378">
      <w:pPr>
        <w:jc w:val="both"/>
        <w:rPr>
          <w:lang w:val="fr-FR" w:bidi="en-US"/>
        </w:rPr>
      </w:pPr>
    </w:p>
    <w:p w:rsidR="00FA1860" w:rsidRDefault="00FA1860" w:rsidP="00677378">
      <w:pPr>
        <w:jc w:val="both"/>
        <w:rPr>
          <w:lang w:val="fr-FR" w:bidi="en-US"/>
        </w:rPr>
      </w:pPr>
      <w:r>
        <w:rPr>
          <w:lang w:val="fr-FR" w:bidi="en-US"/>
        </w:rPr>
        <w:t xml:space="preserve">Le but de chaque opération de </w:t>
      </w:r>
      <w:proofErr w:type="spellStart"/>
      <w:r>
        <w:rPr>
          <w:lang w:val="fr-FR" w:bidi="en-US"/>
        </w:rPr>
        <w:t>frustum</w:t>
      </w:r>
      <w:proofErr w:type="spellEnd"/>
      <w:r w:rsidR="009C0F19">
        <w:rPr>
          <w:lang w:val="fr-FR" w:bidi="en-US"/>
        </w:rPr>
        <w:t xml:space="preserve"> </w:t>
      </w:r>
      <w:proofErr w:type="spellStart"/>
      <w:r w:rsidR="009C0F19">
        <w:rPr>
          <w:lang w:val="fr-FR" w:bidi="en-US"/>
        </w:rPr>
        <w:t>culling</w:t>
      </w:r>
      <w:proofErr w:type="spellEnd"/>
      <w:r>
        <w:rPr>
          <w:lang w:val="fr-FR" w:bidi="en-US"/>
        </w:rPr>
        <w:t xml:space="preserve"> est donc de classer des </w:t>
      </w:r>
      <w:proofErr w:type="spellStart"/>
      <w:r>
        <w:rPr>
          <w:lang w:val="fr-FR" w:bidi="en-US"/>
        </w:rPr>
        <w:t>bounding</w:t>
      </w:r>
      <w:proofErr w:type="spellEnd"/>
      <w:r>
        <w:rPr>
          <w:lang w:val="fr-FR" w:bidi="en-US"/>
        </w:rPr>
        <w:t xml:space="preserve"> volumes par rapport à une liste de </w:t>
      </w:r>
      <w:proofErr w:type="spellStart"/>
      <w:r>
        <w:rPr>
          <w:lang w:val="fr-FR" w:bidi="en-US"/>
        </w:rPr>
        <w:t>frustums</w:t>
      </w:r>
      <w:proofErr w:type="spellEnd"/>
      <w:r>
        <w:rPr>
          <w:lang w:val="fr-FR" w:bidi="en-US"/>
        </w:rPr>
        <w:t>.</w:t>
      </w:r>
      <w:r w:rsidR="005951B7">
        <w:rPr>
          <w:lang w:val="fr-FR" w:bidi="en-US"/>
        </w:rPr>
        <w:t xml:space="preserve"> La difficulté résidera dans la conversion d’algorithmes d’intersections</w:t>
      </w:r>
      <w:r w:rsidR="00CF12C9">
        <w:rPr>
          <w:lang w:val="fr-FR" w:bidi="en-US"/>
        </w:rPr>
        <w:t xml:space="preserve"> bien connu</w:t>
      </w:r>
      <w:r w:rsidR="005951B7">
        <w:rPr>
          <w:lang w:val="fr-FR" w:bidi="en-US"/>
        </w:rPr>
        <w:t xml:space="preserve"> en algorithmes utilisant au mieux les capacités de la carte graphique et permettant de traiter</w:t>
      </w:r>
      <w:r w:rsidR="00CF12C9">
        <w:rPr>
          <w:lang w:val="fr-FR" w:bidi="en-US"/>
        </w:rPr>
        <w:t xml:space="preserve"> en temps réel</w:t>
      </w:r>
      <w:r w:rsidR="005951B7">
        <w:rPr>
          <w:lang w:val="fr-FR" w:bidi="en-US"/>
        </w:rPr>
        <w:t xml:space="preserve"> un grand nombre de </w:t>
      </w:r>
      <w:proofErr w:type="spellStart"/>
      <w:r w:rsidR="005951B7">
        <w:rPr>
          <w:lang w:val="fr-FR" w:bidi="en-US"/>
        </w:rPr>
        <w:t>frustums</w:t>
      </w:r>
      <w:proofErr w:type="spellEnd"/>
      <w:r w:rsidR="005951B7">
        <w:rPr>
          <w:lang w:val="fr-FR" w:bidi="en-US"/>
        </w:rPr>
        <w:t xml:space="preserve"> et de </w:t>
      </w:r>
      <w:proofErr w:type="spellStart"/>
      <w:r w:rsidR="005951B7">
        <w:rPr>
          <w:lang w:val="fr-FR" w:bidi="en-US"/>
        </w:rPr>
        <w:t>bounding</w:t>
      </w:r>
      <w:proofErr w:type="spellEnd"/>
      <w:r w:rsidR="005951B7">
        <w:rPr>
          <w:lang w:val="fr-FR" w:bidi="en-US"/>
        </w:rPr>
        <w:t xml:space="preserve"> volumes.</w:t>
      </w:r>
    </w:p>
    <w:p w:rsidR="00FF5DE1" w:rsidRDefault="00B972BC" w:rsidP="00FF5DE1">
      <w:pPr>
        <w:pStyle w:val="Titre3"/>
      </w:pPr>
      <w:bookmarkStart w:id="2" w:name="_Toc232965657"/>
      <w:r>
        <w:lastRenderedPageBreak/>
        <w:t>Fr</w:t>
      </w:r>
      <w:r w:rsidR="00FF5DE1" w:rsidRPr="00FF5DE1">
        <w:t>u</w:t>
      </w:r>
      <w:r>
        <w:t>s</w:t>
      </w:r>
      <w:r w:rsidR="00FF5DE1" w:rsidRPr="00FF5DE1">
        <w:t>tum Pyramidal / Axis-Aligned Bounding Box</w:t>
      </w:r>
      <w:bookmarkEnd w:id="2"/>
    </w:p>
    <w:p w:rsidR="00612BF3" w:rsidRDefault="00612BF3" w:rsidP="00612BF3"/>
    <w:p w:rsidR="00F8592C" w:rsidRDefault="00F8592C" w:rsidP="00AB5E69">
      <w:pPr>
        <w:ind w:firstLine="720"/>
        <w:jc w:val="both"/>
        <w:rPr>
          <w:lang w:val="fr-FR"/>
        </w:rPr>
      </w:pPr>
      <w:r w:rsidRPr="00F8592C">
        <w:rPr>
          <w:lang w:val="fr-FR"/>
        </w:rPr>
        <w:t xml:space="preserve">Une </w:t>
      </w:r>
      <w:r w:rsidRPr="00612BF3">
        <w:rPr>
          <w:lang w:val="fr-FR"/>
        </w:rPr>
        <w:t>Axis-</w:t>
      </w:r>
      <w:proofErr w:type="spellStart"/>
      <w:r w:rsidRPr="00612BF3">
        <w:rPr>
          <w:lang w:val="fr-FR"/>
        </w:rPr>
        <w:t>Aligned</w:t>
      </w:r>
      <w:proofErr w:type="spellEnd"/>
      <w:r w:rsidRPr="00612BF3">
        <w:rPr>
          <w:lang w:val="fr-FR"/>
        </w:rPr>
        <w:t xml:space="preserve"> </w:t>
      </w:r>
      <w:proofErr w:type="spellStart"/>
      <w:r w:rsidRPr="00612BF3">
        <w:rPr>
          <w:lang w:val="fr-FR"/>
        </w:rPr>
        <w:t>Bounding</w:t>
      </w:r>
      <w:proofErr w:type="spellEnd"/>
      <w:r>
        <w:rPr>
          <w:lang w:val="fr-FR"/>
        </w:rPr>
        <w:t xml:space="preserve"> Box (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>) est une boîte orientée sur les axes du monde. Elle est généralement définie comme un couple de point</w:t>
      </w:r>
      <w:r w:rsidR="00F21849">
        <w:rPr>
          <w:lang w:val="fr-FR"/>
        </w:rPr>
        <w:t>s</w:t>
      </w:r>
      <w:r>
        <w:rPr>
          <w:lang w:val="fr-FR"/>
        </w:rPr>
        <w:t xml:space="preserve"> 3d : un point max et un point min. A partir de ces deux points et grâce à l’alignement sur les axes il est possible de retrouver les huit points 3d définissant l’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>.</w:t>
      </w:r>
    </w:p>
    <w:p w:rsidR="00F21849" w:rsidRDefault="00F21849" w:rsidP="00F2184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1992630" cy="1347685"/>
            <wp:effectExtent l="19050" t="0" r="7620" b="0"/>
            <wp:docPr id="8" name="Image 5" descr="C:\Users\Vallerent\Desktop\aab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lerent\Desktop\aabbo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79" cy="134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49" w:rsidRPr="00F8592C" w:rsidRDefault="00F21849" w:rsidP="00F21849">
      <w:pPr>
        <w:jc w:val="center"/>
        <w:rPr>
          <w:lang w:val="fr-FR"/>
        </w:rPr>
      </w:pPr>
    </w:p>
    <w:p w:rsidR="00612BF3" w:rsidRPr="00612BF3" w:rsidRDefault="00612BF3" w:rsidP="00F8592C">
      <w:pPr>
        <w:jc w:val="both"/>
        <w:rPr>
          <w:lang w:val="fr-FR"/>
        </w:rPr>
      </w:pPr>
      <w:r w:rsidRPr="00612BF3">
        <w:rPr>
          <w:lang w:val="fr-FR"/>
        </w:rPr>
        <w:t>La classification d’un</w:t>
      </w:r>
      <w:r w:rsidR="002215B5">
        <w:rPr>
          <w:lang w:val="fr-FR"/>
        </w:rPr>
        <w:t xml:space="preserve">e </w:t>
      </w:r>
      <w:proofErr w:type="spellStart"/>
      <w:r w:rsidR="002215B5">
        <w:rPr>
          <w:lang w:val="fr-FR"/>
        </w:rPr>
        <w:t>AABBox</w:t>
      </w:r>
      <w:proofErr w:type="spellEnd"/>
      <w:r w:rsidR="002215B5">
        <w:rPr>
          <w:lang w:val="fr-FR"/>
        </w:rPr>
        <w:t xml:space="preserve"> avec un </w:t>
      </w:r>
      <w:proofErr w:type="spellStart"/>
      <w:r w:rsidR="002215B5">
        <w:rPr>
          <w:lang w:val="fr-FR"/>
        </w:rPr>
        <w:t>frustum</w:t>
      </w:r>
      <w:proofErr w:type="spellEnd"/>
      <w:r w:rsidR="002215B5">
        <w:rPr>
          <w:lang w:val="fr-FR"/>
        </w:rPr>
        <w:t xml:space="preserve"> pyramidal</w:t>
      </w:r>
      <w:r w:rsidRPr="00612BF3">
        <w:rPr>
          <w:lang w:val="fr-FR"/>
        </w:rPr>
        <w:t xml:space="preserve"> est classiquement déterminé</w:t>
      </w:r>
      <w:r>
        <w:rPr>
          <w:lang w:val="fr-FR"/>
        </w:rPr>
        <w:t>e</w:t>
      </w:r>
      <w:r w:rsidRPr="00612BF3">
        <w:rPr>
          <w:lang w:val="fr-FR"/>
        </w:rPr>
        <w:t xml:space="preserve"> comme suit :</w:t>
      </w:r>
    </w:p>
    <w:tbl>
      <w:tblPr>
        <w:tblStyle w:val="Grilledutableau"/>
        <w:tblW w:w="0" w:type="auto"/>
        <w:tblLook w:val="04A0"/>
      </w:tblPr>
      <w:tblGrid>
        <w:gridCol w:w="9576"/>
      </w:tblGrid>
      <w:tr w:rsidR="003B7FC0" w:rsidTr="00612BF3">
        <w:tc>
          <w:tcPr>
            <w:tcW w:w="9576" w:type="dxa"/>
          </w:tcPr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Algorithme</w:t>
            </w:r>
          </w:p>
        </w:tc>
      </w:tr>
      <w:tr w:rsidR="00612BF3" w:rsidTr="00612BF3">
        <w:tc>
          <w:tcPr>
            <w:tcW w:w="9576" w:type="dxa"/>
          </w:tcPr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&lt;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normal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&gt; +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distance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&lt;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+ 1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8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outside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+ 1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6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inside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is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outside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the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spanning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612BF3" w:rsidRDefault="003B7FC0" w:rsidP="003B7FC0">
            <w:pPr>
              <w:rPr>
                <w:lang w:val="fr-FR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enclosing</w:t>
            </w:r>
          </w:p>
        </w:tc>
      </w:tr>
    </w:tbl>
    <w:p w:rsidR="003B7FC0" w:rsidRDefault="003B7FC0" w:rsidP="00612BF3">
      <w:pPr>
        <w:rPr>
          <w:lang w:val="fr-FR"/>
        </w:rPr>
      </w:pPr>
    </w:p>
    <w:p w:rsidR="000763EB" w:rsidRDefault="000763EB" w:rsidP="00AB5E69">
      <w:pPr>
        <w:jc w:val="both"/>
        <w:rPr>
          <w:lang w:val="fr-FR"/>
        </w:rPr>
      </w:pPr>
      <w:r>
        <w:rPr>
          <w:lang w:val="fr-FR"/>
        </w:rPr>
        <w:t>Cet algorithme est divisé en trois parties pour profiter au maximum de la parallélisation. Tout d’abord chaque coin de l’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 xml:space="preserve"> est classé par rapport au six plans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>. Cette opération correspond tout simplement à une multiplication de matrices si on organise comme suit les données :</w:t>
      </w:r>
    </w:p>
    <w:p w:rsidR="00AC7151" w:rsidRDefault="00AC7151" w:rsidP="00AC7151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500245" cy="4484370"/>
            <wp:effectExtent l="19050" t="0" r="0" b="0"/>
            <wp:docPr id="10" name="Image 7" descr="C:\Users\Vallerent\Desktop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lerent\Desktop\m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51" w:rsidRDefault="00AC7151" w:rsidP="00AC5631">
      <w:pPr>
        <w:jc w:val="both"/>
        <w:rPr>
          <w:lang w:val="fr-FR"/>
        </w:rPr>
      </w:pPr>
      <w:r>
        <w:rPr>
          <w:lang w:val="fr-FR"/>
        </w:rPr>
        <w:t xml:space="preserve">La matrice résultant contient ainsi la position des coins de toutes les boites par rapport aux plans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>.</w:t>
      </w:r>
      <w:r w:rsidR="00AC5631">
        <w:rPr>
          <w:lang w:val="fr-FR"/>
        </w:rPr>
        <w:t xml:space="preserve"> Par convention nous avons orienté les normales des plans du </w:t>
      </w:r>
      <w:proofErr w:type="spellStart"/>
      <w:r w:rsidR="00AC5631">
        <w:rPr>
          <w:lang w:val="fr-FR"/>
        </w:rPr>
        <w:t>frustum</w:t>
      </w:r>
      <w:proofErr w:type="spellEnd"/>
      <w:r w:rsidR="00AC5631">
        <w:rPr>
          <w:lang w:val="fr-FR"/>
        </w:rPr>
        <w:t xml:space="preserve"> vers l’intérieur du volume.</w:t>
      </w:r>
    </w:p>
    <w:p w:rsidR="00E644CE" w:rsidRDefault="007A74B4" w:rsidP="007A74B4">
      <w:pPr>
        <w:jc w:val="both"/>
        <w:rPr>
          <w:lang w:val="fr-FR"/>
        </w:rPr>
      </w:pPr>
      <w:r>
        <w:rPr>
          <w:lang w:val="fr-FR"/>
        </w:rPr>
        <w:t xml:space="preserve">La deuxième étape consiste en l’exploitation de la matrice calculée à l’étape une. Si les six coins d’une boite sont derrières au moins un plan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, la boite est déclarée 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. A contrario si les six coins sont devant tous les plans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alors la boite est définie </w:t>
      </w:r>
      <w:proofErr w:type="spellStart"/>
      <w:r>
        <w:rPr>
          <w:lang w:val="fr-FR"/>
        </w:rPr>
        <w:t>inside</w:t>
      </w:r>
      <w:proofErr w:type="spellEnd"/>
      <w:r>
        <w:rPr>
          <w:lang w:val="fr-FR"/>
        </w:rPr>
        <w:t>.</w:t>
      </w:r>
    </w:p>
    <w:p w:rsidR="005E1059" w:rsidRPr="00612BF3" w:rsidRDefault="00E644CE" w:rsidP="007A74B4">
      <w:pPr>
        <w:jc w:val="both"/>
        <w:rPr>
          <w:lang w:val="fr-FR"/>
        </w:rPr>
      </w:pPr>
      <w:r>
        <w:rPr>
          <w:lang w:val="fr-FR"/>
        </w:rPr>
        <w:t>Pour détecter les deux derniers cas (</w:t>
      </w:r>
      <w:proofErr w:type="spellStart"/>
      <w:r>
        <w:rPr>
          <w:lang w:val="fr-FR"/>
        </w:rPr>
        <w:t>spanning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enclosing</w:t>
      </w:r>
      <w:proofErr w:type="spellEnd"/>
      <w:r>
        <w:rPr>
          <w:lang w:val="fr-FR"/>
        </w:rPr>
        <w:t xml:space="preserve">) une troisième étape est effectuée sur le </w:t>
      </w:r>
      <w:proofErr w:type="spellStart"/>
      <w:r>
        <w:rPr>
          <w:lang w:val="fr-FR"/>
        </w:rPr>
        <w:t>gpu</w:t>
      </w:r>
      <w:proofErr w:type="spellEnd"/>
      <w:r>
        <w:rPr>
          <w:lang w:val="fr-FR"/>
        </w:rPr>
        <w:t xml:space="preserve">. Dans cette étape, à partir des coins de la boite et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, on regarde si un coin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est la l’extérieur de la boite. Dans ce cas la boite est déclarée </w:t>
      </w:r>
      <w:proofErr w:type="spellStart"/>
      <w:r>
        <w:rPr>
          <w:lang w:val="fr-FR"/>
        </w:rPr>
        <w:t>spanning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enclosing</w:t>
      </w:r>
      <w:proofErr w:type="spellEnd"/>
      <w:r>
        <w:rPr>
          <w:lang w:val="fr-FR"/>
        </w:rPr>
        <w:t xml:space="preserve"> sinon.</w:t>
      </w:r>
    </w:p>
    <w:p w:rsidR="00FF5DE1" w:rsidRPr="00E644CE" w:rsidRDefault="00FF5DE1" w:rsidP="00FF5DE1">
      <w:pPr>
        <w:pStyle w:val="Titre3"/>
        <w:rPr>
          <w:lang w:val="fr-FR"/>
        </w:rPr>
      </w:pPr>
      <w:bookmarkStart w:id="3" w:name="_Toc232965658"/>
      <w:proofErr w:type="spellStart"/>
      <w:r w:rsidRPr="00E644CE">
        <w:rPr>
          <w:lang w:val="fr-FR"/>
        </w:rPr>
        <w:t>Frustum</w:t>
      </w:r>
      <w:proofErr w:type="spellEnd"/>
      <w:r w:rsidRPr="00E644CE">
        <w:rPr>
          <w:lang w:val="fr-FR"/>
        </w:rPr>
        <w:t xml:space="preserve"> Pyramidal / </w:t>
      </w:r>
      <w:proofErr w:type="spellStart"/>
      <w:r w:rsidRPr="00E644CE">
        <w:rPr>
          <w:lang w:val="fr-FR"/>
        </w:rPr>
        <w:t>Sphere</w:t>
      </w:r>
      <w:bookmarkEnd w:id="3"/>
      <w:proofErr w:type="spellEnd"/>
    </w:p>
    <w:p w:rsidR="00FF5DE1" w:rsidRDefault="00B972BC" w:rsidP="00FF5DE1">
      <w:pPr>
        <w:pStyle w:val="Titre3"/>
      </w:pPr>
      <w:bookmarkStart w:id="4" w:name="_Toc232965659"/>
      <w:proofErr w:type="spellStart"/>
      <w:r w:rsidRPr="00E644CE">
        <w:rPr>
          <w:lang w:val="fr-FR"/>
        </w:rPr>
        <w:t>Frustum</w:t>
      </w:r>
      <w:proofErr w:type="spellEnd"/>
      <w:r w:rsidRPr="00E644CE">
        <w:rPr>
          <w:lang w:val="fr-FR"/>
        </w:rPr>
        <w:t xml:space="preserve"> Sphé</w:t>
      </w:r>
      <w:r w:rsidR="00FF5DE1" w:rsidRPr="00E644CE">
        <w:rPr>
          <w:lang w:val="fr-FR"/>
        </w:rPr>
        <w:t xml:space="preserve">rique / </w:t>
      </w:r>
      <w:proofErr w:type="spellStart"/>
      <w:r w:rsidR="00FF5DE1" w:rsidRPr="00E644CE">
        <w:rPr>
          <w:lang w:val="fr-FR"/>
        </w:rPr>
        <w:t>Axi</w:t>
      </w:r>
      <w:proofErr w:type="spellEnd"/>
      <w:r w:rsidR="00FF5DE1">
        <w:t>s-Aligned Bounding Box</w:t>
      </w:r>
      <w:bookmarkEnd w:id="4"/>
    </w:p>
    <w:p w:rsidR="00FF5DE1" w:rsidRPr="00253705" w:rsidRDefault="00B972BC" w:rsidP="00FF5DE1">
      <w:pPr>
        <w:pStyle w:val="Titre3"/>
      </w:pPr>
      <w:bookmarkStart w:id="5" w:name="_Toc232965660"/>
      <w:r>
        <w:t xml:space="preserve">Frustum </w:t>
      </w:r>
      <w:proofErr w:type="spellStart"/>
      <w:r>
        <w:t>Sphé</w:t>
      </w:r>
      <w:r w:rsidR="00FF5DE1">
        <w:t>rique</w:t>
      </w:r>
      <w:proofErr w:type="spellEnd"/>
      <w:r w:rsidR="00FF5DE1">
        <w:t xml:space="preserve"> / Sphere</w:t>
      </w:r>
      <w:bookmarkEnd w:id="5"/>
    </w:p>
    <w:p w:rsidR="00FF5DE1" w:rsidRPr="00E0783E" w:rsidRDefault="00FF5DE1" w:rsidP="001838D5">
      <w:pPr>
        <w:jc w:val="both"/>
        <w:rPr>
          <w:rFonts w:cs="Courier New"/>
          <w:noProof/>
          <w:color w:val="010001"/>
          <w:lang w:val="fr-FR"/>
        </w:rPr>
      </w:pPr>
    </w:p>
    <w:p w:rsidR="001838D5" w:rsidRPr="001838D5" w:rsidRDefault="001838D5" w:rsidP="001838D5">
      <w:pPr>
        <w:jc w:val="both"/>
        <w:rPr>
          <w:lang w:val="fr-FR"/>
        </w:rPr>
      </w:pPr>
    </w:p>
    <w:p w:rsidR="004E123E" w:rsidRPr="004E123E" w:rsidRDefault="004E123E" w:rsidP="004E123E">
      <w:pPr>
        <w:jc w:val="both"/>
        <w:rPr>
          <w:lang w:val="fr-FR"/>
        </w:rPr>
      </w:pPr>
    </w:p>
    <w:p w:rsidR="006E0475" w:rsidRPr="006E0475" w:rsidRDefault="006E0475" w:rsidP="004E123E">
      <w:pPr>
        <w:jc w:val="both"/>
        <w:rPr>
          <w:lang w:val="fr-FR"/>
        </w:rPr>
      </w:pPr>
    </w:p>
    <w:p w:rsidR="006E0475" w:rsidRPr="006E0475" w:rsidRDefault="006E0475" w:rsidP="004E123E">
      <w:pPr>
        <w:jc w:val="both"/>
        <w:rPr>
          <w:lang w:val="fr-FR"/>
        </w:rPr>
      </w:pPr>
    </w:p>
    <w:p w:rsidR="00CF6A45" w:rsidRDefault="00CF6A45" w:rsidP="004E123E">
      <w:pPr>
        <w:jc w:val="both"/>
        <w:rPr>
          <w:lang w:val="fr-FR"/>
        </w:rPr>
      </w:pPr>
    </w:p>
    <w:p w:rsidR="00CF6A45" w:rsidRPr="00CF6A45" w:rsidRDefault="00CF6A45" w:rsidP="004E123E">
      <w:pPr>
        <w:jc w:val="both"/>
        <w:rPr>
          <w:lang w:val="fr-FR"/>
        </w:rPr>
      </w:pPr>
    </w:p>
    <w:sectPr w:rsidR="00CF6A45" w:rsidRPr="00CF6A45" w:rsidSect="000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E01EA"/>
    <w:multiLevelType w:val="hybridMultilevel"/>
    <w:tmpl w:val="7EEE0516"/>
    <w:lvl w:ilvl="0" w:tplc="5A084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869D5"/>
    <w:multiLevelType w:val="hybridMultilevel"/>
    <w:tmpl w:val="2C1A4414"/>
    <w:lvl w:ilvl="0" w:tplc="5A084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6A45"/>
    <w:rsid w:val="000763EB"/>
    <w:rsid w:val="000D4AB9"/>
    <w:rsid w:val="001838D5"/>
    <w:rsid w:val="001E59EA"/>
    <w:rsid w:val="002215B5"/>
    <w:rsid w:val="003709DF"/>
    <w:rsid w:val="003B7FC0"/>
    <w:rsid w:val="00400122"/>
    <w:rsid w:val="004C501F"/>
    <w:rsid w:val="004E123E"/>
    <w:rsid w:val="005951B7"/>
    <w:rsid w:val="005A10E6"/>
    <w:rsid w:val="005E1059"/>
    <w:rsid w:val="00612BF3"/>
    <w:rsid w:val="00677378"/>
    <w:rsid w:val="006E0475"/>
    <w:rsid w:val="007000B7"/>
    <w:rsid w:val="007A74B4"/>
    <w:rsid w:val="00807610"/>
    <w:rsid w:val="008C548C"/>
    <w:rsid w:val="009C0F19"/>
    <w:rsid w:val="00AB5E69"/>
    <w:rsid w:val="00AC5631"/>
    <w:rsid w:val="00AC7151"/>
    <w:rsid w:val="00B972BC"/>
    <w:rsid w:val="00BA364E"/>
    <w:rsid w:val="00BD38AA"/>
    <w:rsid w:val="00CF12C9"/>
    <w:rsid w:val="00CF6A45"/>
    <w:rsid w:val="00DC5896"/>
    <w:rsid w:val="00E0783E"/>
    <w:rsid w:val="00E56612"/>
    <w:rsid w:val="00E644CE"/>
    <w:rsid w:val="00F21849"/>
    <w:rsid w:val="00F8592C"/>
    <w:rsid w:val="00FA1860"/>
    <w:rsid w:val="00FF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B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A45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5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6A45"/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paragraph" w:styleId="Paragraphedeliste">
    <w:name w:val="List Paragraph"/>
    <w:basedOn w:val="Normal"/>
    <w:uiPriority w:val="34"/>
    <w:qFormat/>
    <w:rsid w:val="00CF6A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B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4001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F5D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36B6-BA58-4D26-8238-98F140C0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Vallerent</dc:creator>
  <cp:lastModifiedBy>Vallerent</cp:lastModifiedBy>
  <cp:revision>2</cp:revision>
  <dcterms:created xsi:type="dcterms:W3CDTF">2009-06-18T18:26:00Z</dcterms:created>
  <dcterms:modified xsi:type="dcterms:W3CDTF">2009-06-18T18:26:00Z</dcterms:modified>
</cp:coreProperties>
</file>