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C41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植物养护宝典APP软件概要设计说明书</w:t>
      </w:r>
    </w:p>
    <w:p w14:paraId="52CC29A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BC38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17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9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植物养护宝典APP</w:t>
            </w:r>
          </w:p>
        </w:tc>
      </w:tr>
      <w:tr w14:paraId="5E636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1D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30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软件概要设计说明书</w:t>
            </w:r>
          </w:p>
        </w:tc>
      </w:tr>
      <w:tr w14:paraId="690BD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05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执行国标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BD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8567-2006《计算机软件文档编制规范》</w:t>
            </w:r>
          </w:p>
        </w:tc>
      </w:tr>
      <w:tr w14:paraId="14074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A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29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SD-ZY-20260624-V1.0</w:t>
            </w:r>
          </w:p>
        </w:tc>
      </w:tr>
      <w:tr w14:paraId="3DB41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5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1E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C02C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BC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280A2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</w:tr>
      <w:tr w14:paraId="0EE011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74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F2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2026年06月24日</w:t>
            </w:r>
          </w:p>
        </w:tc>
      </w:tr>
      <w:tr w14:paraId="6D3DBF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33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1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</w:t>
            </w:r>
          </w:p>
        </w:tc>
      </w:tr>
    </w:tbl>
    <w:p w14:paraId="1067ACD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修订历史记录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80538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AC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15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39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DD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4E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</w:tr>
      <w:tr w14:paraId="43DA1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15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BC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1A849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8E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初稿编制，完成全文国标格式概要设计，无遗漏章节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B353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46A7E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96EB0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6B06EF3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1.1 编写目的</w:t>
      </w:r>
    </w:p>
    <w:p w14:paraId="235492F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 项目背景</w:t>
      </w:r>
    </w:p>
    <w:p w14:paraId="7FB9B52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 参考资料</w:t>
      </w:r>
    </w:p>
    <w:p w14:paraId="43BED6E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1.4 术语与缩略语</w:t>
      </w:r>
    </w:p>
    <w:p w14:paraId="2BE3A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2.1 需求规定</w:t>
      </w:r>
    </w:p>
    <w:p w14:paraId="46EB4D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 运行环境规定</w:t>
      </w:r>
    </w:p>
    <w:p w14:paraId="28F6B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 系统总体架构</w:t>
      </w:r>
    </w:p>
    <w:p w14:paraId="3CA08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 系统模块划分</w:t>
      </w:r>
    </w:p>
    <w:p w14:paraId="27F6F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2.5 系统业务流程</w:t>
      </w:r>
    </w:p>
    <w:p w14:paraId="67494C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模块概要设计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3.1 客户端功能模块设计</w:t>
      </w:r>
    </w:p>
    <w:p w14:paraId="1BC70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后端服务模块设计</w:t>
      </w:r>
    </w:p>
    <w:p w14:paraId="4C0F6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后台管理端模块设计</w:t>
      </w:r>
    </w:p>
    <w:p w14:paraId="0C0142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4.1 用户接口</w:t>
      </w:r>
    </w:p>
    <w:p w14:paraId="231B8D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4.2 外部接口</w:t>
      </w:r>
    </w:p>
    <w:p w14:paraId="1331F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4.3 内部接口</w:t>
      </w:r>
    </w:p>
    <w:p w14:paraId="2A666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数据结构概要设计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5.1 数据库整体设计原则</w:t>
      </w:r>
    </w:p>
    <w:p w14:paraId="6AF330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E-R实体关系设计</w:t>
      </w:r>
    </w:p>
    <w:p w14:paraId="34513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 核心数据表概要说明</w:t>
      </w:r>
    </w:p>
    <w:p w14:paraId="66081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6.1 运行模块组合</w:t>
      </w:r>
    </w:p>
    <w:p w14:paraId="7C6CCE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6.2 运行控制方式</w:t>
      </w:r>
    </w:p>
    <w:p w14:paraId="6B819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6.3 运行时间要求</w:t>
      </w:r>
    </w:p>
    <w:p w14:paraId="7A78C8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出错处理设计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7.1 出错输出信息</w:t>
      </w:r>
    </w:p>
    <w:p w14:paraId="45E97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7.2 出错处理对策</w:t>
      </w:r>
    </w:p>
    <w:p w14:paraId="3D088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安全与维护设计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8.1 系统安全设计</w:t>
      </w:r>
    </w:p>
    <w:p w14:paraId="44FFF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8.2 系统维护设计</w:t>
      </w:r>
    </w:p>
    <w:p w14:paraId="615934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</w:t>
      </w:r>
    </w:p>
    <w:p w14:paraId="7916602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07448A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1 引言</w:t>
      </w:r>
      <w:bookmarkEnd w:id="3"/>
    </w:p>
    <w:p w14:paraId="2EF2A91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编写目的</w:t>
      </w:r>
      <w:bookmarkEnd w:id="4"/>
    </w:p>
    <w:p w14:paraId="4B3807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本概要设计说明书严格依据国标GB/T 8567-2006计算机软件文档编制规范编写，承接前期《植物养护宝典APP软件需求规格说明书》，对系统进行整体架构规划、功能模块拆分、接口定义、数据库总体设计、异常处理及运行方案设计。本文档用于明确系统整体设计思路，划定前后端开发边界，消除开发歧义，面向开发人员、测试人员、项目管理人员，作为后续详细设计、代码编写、集成测试、系统部署的唯一依据，保证项目研发全程设计标准统一。</w:t>
      </w:r>
    </w:p>
    <w:p w14:paraId="7984DC5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项目背景</w:t>
      </w:r>
      <w:bookmarkEnd w:id="5"/>
    </w:p>
    <w:p w14:paraId="69639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居家绿植养护人群逐年增多，现有养花类软件功能单一，要么只有科普查询功能，缺少社交互动；要么只有休闲云养玩法，无专业养护指导，无法满足新手养花、资深花友交流、休闲云养多类人群需求。本次开发植物养护宝典APP，集成植物百科查询、AI识花诊病、1:1真实时间云养、社区问答社交、后台管理运维一体化功能，覆盖移动端用户使用与后台平台管控全流程，填补同类产品功能短板。</w:t>
      </w:r>
    </w:p>
    <w:p w14:paraId="491730D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参考资料</w:t>
      </w:r>
      <w:bookmarkEnd w:id="6"/>
    </w:p>
    <w:p w14:paraId="3133267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2797113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9385-2008《计算机软件需求规格说明规范》</w:t>
      </w:r>
    </w:p>
    <w:p w14:paraId="757C1AD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植物养护宝典APP软件需求规格说明书（V1.0）</w:t>
      </w:r>
    </w:p>
    <w:p w14:paraId="10EB141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植物养护宝典APP可行性分析报告（V1.0）</w:t>
      </w:r>
    </w:p>
    <w:p w14:paraId="7438A87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术语与缩略语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D12B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C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8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C3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</w:t>
            </w:r>
          </w:p>
        </w:tc>
      </w:tr>
      <w:tr w14:paraId="75B5AF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80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F4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System Outline Design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CF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软件概要设计</w:t>
            </w:r>
          </w:p>
        </w:tc>
      </w:tr>
      <w:tr w14:paraId="0ACF0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CB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表述性状态传递接口规范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DE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前后端统一接口调用标准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C132">
            <w:pPr>
              <w:spacing w:before="120" w:after="120" w:line="288" w:lineRule="auto"/>
              <w:ind w:left="0"/>
              <w:jc w:val="left"/>
            </w:pPr>
          </w:p>
        </w:tc>
      </w:tr>
      <w:tr w14:paraId="5AF0F0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5F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身份令牌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DD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用户登录校验凭证，用于接口鉴权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BF558">
            <w:pPr>
              <w:spacing w:before="120" w:after="120" w:line="288" w:lineRule="auto"/>
              <w:ind w:left="0"/>
              <w:jc w:val="left"/>
            </w:pPr>
          </w:p>
        </w:tc>
      </w:tr>
      <w:tr w14:paraId="59356A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7F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实时同步虚拟植物养护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E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虚拟植物生长完全跟随服务器真实时间，禁止人为加速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17D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BD9B407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 总体设计</w:t>
      </w:r>
      <w:bookmarkEnd w:id="8"/>
    </w:p>
    <w:p w14:paraId="5540A4E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需求规定</w:t>
      </w:r>
      <w:bookmarkEnd w:id="9"/>
    </w:p>
    <w:p w14:paraId="077ED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需要完整实现前期需求规格说明书中全部功能需求、性能需求、安全需求、兼容性需求。功能上分为移动端用户前台、后端服务、Web管理后台三大部分；性能上保证页面响应、接口请求、并发访问达标；安全上完成用户数据加密、接口鉴权、违规行为风控；同时兼容安卓、iOS双端主流机型，适配不同屏幕尺寸。</w:t>
      </w:r>
    </w:p>
    <w:p w14:paraId="4E0C20D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运行环境规定</w:t>
      </w:r>
      <w:bookmarkEnd w:id="10"/>
    </w:p>
    <w:p w14:paraId="3045930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2.2.1 客户端运行环境</w:t>
      </w:r>
      <w:bookmarkEnd w:id="11"/>
    </w:p>
    <w:p w14:paraId="016CF28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安卓端：Android 8.0及以上版本，运行内存≥3GB</w:t>
      </w:r>
    </w:p>
    <w:p w14:paraId="56A637C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iOS端：iOS 13.0及以上版本，适配全尺寸手机屏幕</w:t>
      </w:r>
    </w:p>
    <w:p w14:paraId="490EDFB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网络环境：支持4G/5G/WiFi，兼容弱网、断网异常场景</w:t>
      </w:r>
    </w:p>
    <w:p w14:paraId="00F2DF9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2.2.2 服务器端运行环境</w:t>
      </w:r>
      <w:bookmarkEnd w:id="12"/>
    </w:p>
    <w:p w14:paraId="5763FCF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服务器系统：CentOS 7.6</w:t>
      </w:r>
    </w:p>
    <w:p w14:paraId="3F4A2CE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业务数据库：MySQL 8.0</w:t>
      </w:r>
    </w:p>
    <w:p w14:paraId="2740CA1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缓存数据库：Redis 6.2</w:t>
      </w:r>
    </w:p>
    <w:p w14:paraId="32B4346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运行框架：SpringBoot、Uni-app跨端框架</w:t>
      </w:r>
    </w:p>
    <w:p w14:paraId="5626335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2.2.3 管理端运行环境</w:t>
      </w:r>
      <w:bookmarkEnd w:id="13"/>
    </w:p>
    <w:p w14:paraId="4D914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适配Chrome、Edge主流浏览器，无需安装客户端，网页直接登录使用。</w:t>
      </w:r>
    </w:p>
    <w:p w14:paraId="495B0D4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2.3 系统总体架构</w:t>
      </w:r>
      <w:bookmarkEnd w:id="14"/>
    </w:p>
    <w:p w14:paraId="333E2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系统采用行业标准</w:t>
      </w:r>
      <w:r>
        <w:rPr>
          <w:rFonts w:ascii="Arial" w:hAnsi="Arial" w:eastAsia="等线" w:cs="Arial"/>
          <w:b/>
          <w:sz w:val="22"/>
        </w:rPr>
        <w:t>前后端分离三层架构</w:t>
      </w:r>
      <w:r>
        <w:rPr>
          <w:rFonts w:ascii="Arial" w:hAnsi="Arial" w:eastAsia="等线" w:cs="Arial"/>
          <w:sz w:val="22"/>
        </w:rPr>
        <w:t>，分层解耦，便于独立开发、测试与维护，三层架构划分如下：</w:t>
      </w:r>
    </w:p>
    <w:p w14:paraId="604983E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表现层</w:t>
      </w:r>
      <w:r>
        <w:rPr>
          <w:rFonts w:ascii="Arial" w:hAnsi="Arial" w:eastAsia="等线" w:cs="Arial"/>
          <w:sz w:val="22"/>
        </w:rPr>
        <w:t>：包含移动端APP、Web后台管理页面，负责页面展示、用户交互、硬件调用、请求收发，不处理任何业务逻辑；</w:t>
      </w:r>
    </w:p>
    <w:p w14:paraId="204978E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业务逻辑层</w:t>
      </w:r>
      <w:r>
        <w:rPr>
          <w:rFonts w:ascii="Arial" w:hAnsi="Arial" w:eastAsia="等线" w:cs="Arial"/>
          <w:sz w:val="22"/>
        </w:rPr>
        <w:t>：后端核心服务层，统一处理权限校验、业务计算、定时任务、风控审核、数据统计等全部业务规则；</w:t>
      </w:r>
    </w:p>
    <w:p w14:paraId="576010D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数据访问层</w:t>
      </w:r>
      <w:r>
        <w:rPr>
          <w:rFonts w:ascii="Arial" w:hAnsi="Arial" w:eastAsia="等线" w:cs="Arial"/>
          <w:sz w:val="22"/>
        </w:rPr>
        <w:t>：负责和数据库、缓存进行数据交互，完成数据增删改查、缓存读写、数据备份，支撑上层业务调用。</w:t>
      </w:r>
    </w:p>
    <w:p w14:paraId="5354AA5B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2.4 系统模块划分</w:t>
      </w:r>
      <w:bookmarkEnd w:id="15"/>
    </w:p>
    <w:p w14:paraId="7BC7B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整体分为三大子系统，各子系统独立运行，通过标准化接口完成数据交互：</w:t>
      </w:r>
    </w:p>
    <w:p w14:paraId="010780A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移动端APP子系统：登录注册模块、植物百科模块、AI识别模块、云养模块、社区问答模块、个人中心模块；</w:t>
      </w:r>
    </w:p>
    <w:p w14:paraId="58C3989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后端服务子系统：用户服务、植物数据服务、云养业务服务、社区服务、代币风控服务、消息推送服务；</w:t>
      </w:r>
    </w:p>
    <w:p w14:paraId="2E8DD72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Web后台管理子系统：用户管理、内容审核、百科管理、榜单管理、反馈管理、系统公告管理。</w:t>
      </w:r>
    </w:p>
    <w:p w14:paraId="357962B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2.5 系统业务流程</w:t>
      </w:r>
      <w:bookmarkEnd w:id="16"/>
    </w:p>
    <w:p w14:paraId="69062B7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普通用户流程：打开APP→账号登录/注册→进入首页→选择对应功能→前端发送请求→后端校验处理→读写数据库/缓存→返回结果→前端页面渲染展示；</w:t>
      </w:r>
    </w:p>
    <w:p w14:paraId="3E357F8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后台管理员流程：浏览器登录后台→身份校验→进入管理首页→开展用户管控、内容审核、数据维护、公告推送等运维操作。</w:t>
      </w:r>
    </w:p>
    <w:p w14:paraId="2D9834B8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3 模块概要设计</w:t>
      </w:r>
      <w:bookmarkEnd w:id="17"/>
    </w:p>
    <w:p w14:paraId="5C160EDD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3.1 客户端功能模块设计</w:t>
      </w:r>
      <w:bookmarkEnd w:id="18"/>
    </w:p>
    <w:p w14:paraId="3C8FC57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3.1.1 用户登录注册模块</w:t>
      </w:r>
      <w:bookmarkEnd w:id="19"/>
    </w:p>
    <w:p w14:paraId="72DA2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实现账号密码注册、登录、记住密码、退出登录、密码找回功能，登录成功下发全局Token用于后续接口鉴权，拦截未登录用户访问受限页面。</w:t>
      </w:r>
    </w:p>
    <w:p w14:paraId="0314CE74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3.1.2 植物百科模块</w:t>
      </w:r>
      <w:bookmarkEnd w:id="20"/>
    </w:p>
    <w:p w14:paraId="25F78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提供植物分类筛选、关键词搜索、养护详情查看、养护提醒订阅、内容收藏及离线缓存功能，对接后端植物知识库接口，获取完整绿植养护资料。</w:t>
      </w:r>
    </w:p>
    <w:p w14:paraId="37A0C2FC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3.1.3 AI智能识别模块</w:t>
      </w:r>
      <w:bookmarkEnd w:id="21"/>
    </w:p>
    <w:p w14:paraId="3A866F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调用手机相机、相册硬件，上传图片至第三方AI接口，完成植物识别、病虫害诊断，识别成功自动跳转对应植物百科页面，留存识别历史记录。</w:t>
      </w:r>
    </w:p>
    <w:p w14:paraId="122BA346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3.1.4 1:1云养模块</w:t>
      </w:r>
      <w:bookmarkEnd w:id="22"/>
    </w:p>
    <w:p w14:paraId="268F2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同步服务器标准时间，展示虚拟植物实时生长状态，支持浇水、施肥、补光养护操作，记录成长日志，支持好友花园互访互助。</w:t>
      </w:r>
    </w:p>
    <w:p w14:paraId="2A5A1E2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3.1.5 社区问答模块</w:t>
      </w:r>
      <w:bookmarkEnd w:id="23"/>
    </w:p>
    <w:p w14:paraId="5A9C0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支持图文发帖、评论点赞、问答互动，绑定代币奖惩机制，每日自动刷新精华回答排行榜，自动授予及回收园艺专家标识。</w:t>
      </w:r>
    </w:p>
    <w:p w14:paraId="1E106A20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3.1.6 个人中心模块</w:t>
      </w:r>
      <w:bookmarkEnd w:id="24"/>
    </w:p>
    <w:p w14:paraId="2416B8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管理个人资料、代币明细、消息通知、养护提醒、识别记录、专家认证信息，支持账号注销、隐私设置操作。</w:t>
      </w:r>
    </w:p>
    <w:p w14:paraId="02854C76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3.2 后端服务模块设计</w:t>
      </w:r>
      <w:bookmarkEnd w:id="25"/>
    </w:p>
    <w:p w14:paraId="03CB1114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3.2.1 用户管理服务</w:t>
      </w:r>
      <w:bookmarkEnd w:id="26"/>
    </w:p>
    <w:p w14:paraId="75606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负责账号注册登录、密码加密、Token生成与校验、用户信息维护、异地登录安全风控。</w:t>
      </w:r>
    </w:p>
    <w:p w14:paraId="015549F7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3.2.2 植物知识库服务</w:t>
      </w:r>
      <w:bookmarkEnd w:id="27"/>
    </w:p>
    <w:p w14:paraId="4EE64F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统一管理全量植物养护数据，处理查询、缓存下发、定时提醒任务，支撑前端百科页面数据展示。</w:t>
      </w:r>
    </w:p>
    <w:p w14:paraId="22A88A3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3.2.3 云养业务服务</w:t>
      </w:r>
      <w:bookmarkEnd w:id="28"/>
    </w:p>
    <w:p w14:paraId="7504D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依据服务器时间戳计算植物生长进度，处理用户养护操作请求，保证生长时间不可篡改，维护云养全部数据。</w:t>
      </w:r>
    </w:p>
    <w:p w14:paraId="73D5D8B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3.2.4 社区业务服务</w:t>
      </w:r>
      <w:bookmarkEnd w:id="29"/>
    </w:p>
    <w:p w14:paraId="21CDF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管理帖子、评论数据，自动筛选精华回复，每日定时生成排行榜数据，维护社区正常内容秩序。</w:t>
      </w:r>
    </w:p>
    <w:p w14:paraId="022A6D47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3.2.5 代币风控服务</w:t>
      </w:r>
      <w:bookmarkEnd w:id="30"/>
    </w:p>
    <w:p w14:paraId="6BEAF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管控代币收支流水，校验代币余额，识别刷币、灌水答题等违规行为，冻结异常账号与代币。</w:t>
      </w:r>
    </w:p>
    <w:p w14:paraId="79BC1F4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3.2.6 消息推送服务</w:t>
      </w:r>
      <w:bookmarkEnd w:id="31"/>
    </w:p>
    <w:p w14:paraId="4243E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统一推送养护定时提醒、社区互动消息、平台公告，覆盖在线及离线推送场景。</w:t>
      </w:r>
    </w:p>
    <w:p w14:paraId="1A57967F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3.3 后台管理端模块设计</w:t>
      </w:r>
      <w:bookmarkEnd w:id="32"/>
    </w:p>
    <w:p w14:paraId="345FC1C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用户管理：查询用户列表、封禁违规账号、清零异常代币、查看用户详情；</w:t>
      </w:r>
    </w:p>
    <w:p w14:paraId="3207148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内容审核：自动初审+人工复审，删除违规帖子、评论，屏蔽违规用户；</w:t>
      </w:r>
    </w:p>
    <w:p w14:paraId="187CC79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百科管理：在线新增、编辑、下架植物科普数据，无需修改代码更新内容；</w:t>
      </w:r>
    </w:p>
    <w:p w14:paraId="50D7572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榜单管理：查看每日榜单数据，导出报表，监控刷榜异常行为；</w:t>
      </w:r>
    </w:p>
    <w:p w14:paraId="38C4911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反馈管理：查看用户意见，在线回复并归档处理结果；</w:t>
      </w:r>
    </w:p>
    <w:p w14:paraId="03BCEA7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公告管理：编辑并全员推送平台公告。</w:t>
      </w:r>
    </w:p>
    <w:p w14:paraId="2DC8B112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4 接口设计</w:t>
      </w:r>
      <w:bookmarkEnd w:id="33"/>
    </w:p>
    <w:p w14:paraId="4F443FD4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4.1 用户接口</w:t>
      </w:r>
      <w:bookmarkEnd w:id="34"/>
    </w:p>
    <w:p w14:paraId="5E9CE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采用标准化触控交互，界面简洁易懂，操作路径简短；所有按钮、弹窗、加载组件全局统一；页面跳转流畅，操作成功/失败均有标准化文字提示；后台管理端采用网页表格+表单布局，操作直观，适配电脑端鼠标操作。</w:t>
      </w:r>
    </w:p>
    <w:p w14:paraId="4C5C224F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4.2 外部接口</w:t>
      </w:r>
      <w:bookmarkEnd w:id="35"/>
    </w:p>
    <w:p w14:paraId="59B4994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AI图像识别接口：对接第三方商用识别平台，上传图片，接收植物信息、病害诊断结果；</w:t>
      </w:r>
    </w:p>
    <w:p w14:paraId="4633E36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消息推送SDK接口：对接第三方推送服务，实现离线消息、定时提醒推送；</w:t>
      </w:r>
    </w:p>
    <w:p w14:paraId="51235BC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手机硬件接口：调用相机、相册、本地存储、系统通知权限；</w:t>
      </w:r>
    </w:p>
    <w:p w14:paraId="6197E50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分享接口：对接微信、QQ分享接口，支持云养成果一键分享。</w:t>
      </w:r>
    </w:p>
    <w:p w14:paraId="267E60D3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4.3 内部接口</w:t>
      </w:r>
      <w:bookmarkEnd w:id="36"/>
    </w:p>
    <w:p w14:paraId="2806B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后端全部接口遵循RESTful规范，统一请求方式、统一返回格式，固定状态码：200请求成功、401未登录无权限、403访问受限、500服务器异常。接口分为用户接口、植物数据接口、云养接口、社区接口、消息接口五大类，模块之间低耦合调用，互不干扰。</w:t>
      </w:r>
    </w:p>
    <w:p w14:paraId="52E0F421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5 数据结构概要设计</w:t>
      </w:r>
      <w:bookmarkEnd w:id="37"/>
    </w:p>
    <w:p w14:paraId="4110E0D6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5.1 数据库整体设计原则</w:t>
      </w:r>
      <w:bookmarkEnd w:id="38"/>
    </w:p>
    <w:p w14:paraId="1D18482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遵循数据库三大范式，减少数据冗余；</w:t>
      </w:r>
    </w:p>
    <w:p w14:paraId="6CFE17A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核心业务数据持久化存储，热点高频数据缓存存储；</w:t>
      </w:r>
    </w:p>
    <w:p w14:paraId="2376294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数据表关联清晰，主外键约束规范；</w:t>
      </w:r>
    </w:p>
    <w:p w14:paraId="310F76C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每日自动备份数据库，保障数据安全可恢复。</w:t>
      </w:r>
    </w:p>
    <w:p w14:paraId="7B39A19E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5.2 E-R实体关系设计</w:t>
      </w:r>
      <w:bookmarkEnd w:id="39"/>
    </w:p>
    <w:p w14:paraId="04EBD4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实体包含：用户实体、植物百科实体、虚拟云养植物实体、帖子实体、评论实体、代币流水实体、排行榜实体。以用户实体为核心，一对多关联云养植物、帖子、评论、代币流水；帖子实体一对多关联评论实体，所有实体通过唯一ID完成关联绑定。</w:t>
      </w:r>
    </w:p>
    <w:p w14:paraId="040AEAF9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5.3 核心数据表概要说明</w:t>
      </w:r>
      <w:bookmarkEnd w:id="40"/>
    </w:p>
    <w:p w14:paraId="495EBA7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用户表：存储账号、加密密码、代币余额、专家标识、注册时间等基础信息；</w:t>
      </w:r>
    </w:p>
    <w:p w14:paraId="714C903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植物百科表：存储绿植名称、养护参数、病虫害方案、配图等科普数据；</w:t>
      </w:r>
    </w:p>
    <w:p w14:paraId="510814F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虚拟植物表：存储植物创建时间、上次养护时间、健康状态；</w:t>
      </w:r>
    </w:p>
    <w:p w14:paraId="7FCC1B0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帖子评论表：存储社区内容、点赞量、精华标记、发布人信息；</w:t>
      </w:r>
    </w:p>
    <w:p w14:paraId="2E0E2C2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代币流水表：完整记录每一笔代币增减记录，便于风控溯源；</w:t>
      </w:r>
    </w:p>
    <w:p w14:paraId="54BD31E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每日榜单表：每日定时生成用户精华回答排名快照数据。</w:t>
      </w:r>
    </w:p>
    <w:p w14:paraId="737DA17A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6 运行设计</w:t>
      </w:r>
      <w:bookmarkEnd w:id="41"/>
    </w:p>
    <w:p w14:paraId="4A8B5305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6.1 运行模块组合</w:t>
      </w:r>
      <w:bookmarkEnd w:id="42"/>
    </w:p>
    <w:p w14:paraId="5A43D34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常规浏览运行：用户查询百科、浏览社区，仅调用查询类接口，无数据写入操作；</w:t>
      </w:r>
    </w:p>
    <w:p w14:paraId="1FAA3C4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交互操作运行：用户发帖、养护云养植物、问答互动，同时调用查询+写入接口；</w:t>
      </w:r>
    </w:p>
    <w:p w14:paraId="1803AA8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定时任务运行：服务器后台每日凌晨自动执行榜单统计、数据备份定时任务，无需用户触发。</w:t>
      </w:r>
    </w:p>
    <w:p w14:paraId="440F3DB4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6.2 运行控制方式</w:t>
      </w:r>
      <w:bookmarkEnd w:id="43"/>
    </w:p>
    <w:p w14:paraId="365BC2B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前台控制：用户手动点击页面按钮完成功能调用；</w:t>
      </w:r>
    </w:p>
    <w:p w14:paraId="37C301F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后台定时控制：服务器配置定时任务，自动执行榜单刷新、数据备份；</w:t>
      </w:r>
    </w:p>
    <w:p w14:paraId="5DD0D0F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权限控制：未登录用户仅可查看公开内容，无法发帖、参与问答。</w:t>
      </w:r>
    </w:p>
    <w:p w14:paraId="233FA6C5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6.3 运行时间要求</w:t>
      </w:r>
      <w:bookmarkEnd w:id="44"/>
    </w:p>
    <w:p w14:paraId="30C215B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常规页面接口响应时间≤2s；</w:t>
      </w:r>
    </w:p>
    <w:p w14:paraId="0498736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AI识别接口响应时间≤3s；</w:t>
      </w:r>
    </w:p>
    <w:p w14:paraId="232FFB2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后台定时任务执行时长≤5min；</w:t>
      </w:r>
    </w:p>
    <w:p w14:paraId="2051844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系统全年可用率≥99.9%。</w:t>
      </w:r>
    </w:p>
    <w:p w14:paraId="1E337D04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7 出错处理设计</w:t>
      </w:r>
      <w:bookmarkEnd w:id="45"/>
    </w:p>
    <w:p w14:paraId="2D644DC0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7.1 出错输出信息</w:t>
      </w:r>
      <w:bookmarkEnd w:id="46"/>
    </w:p>
    <w:p w14:paraId="304C4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所有错误均输出通俗易懂的中文提示文案，禁止展示后端代码报错信息，常见错误提示如下：网络异常请重试、账号密码错误、代币余额不足、图片格式不支持、服务器繁忙，请稍后再试。</w:t>
      </w:r>
    </w:p>
    <w:p w14:paraId="622BFB48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7.2 出错处理对策</w:t>
      </w:r>
      <w:bookmarkEnd w:id="47"/>
    </w:p>
    <w:p w14:paraId="705DB46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网络超时：接口自动重试2次，重试失败提示用户检查网络；</w:t>
      </w:r>
    </w:p>
    <w:p w14:paraId="6EA4FF4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权限异常：401未登录自动跳转登录页面；</w:t>
      </w:r>
    </w:p>
    <w:p w14:paraId="15C439F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数据库操作异常：开启事务，所有操作自动回滚，保证数据不混乱；</w:t>
      </w:r>
    </w:p>
    <w:p w14:paraId="5530533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第三方接口异常：自动切换备用接口，兜底提示用户稍后操作。</w:t>
      </w:r>
    </w:p>
    <w:p w14:paraId="33709AE7">
      <w:pPr>
        <w:spacing w:before="380" w:after="140" w:line="288" w:lineRule="auto"/>
        <w:ind w:left="0"/>
        <w:jc w:val="left"/>
        <w:outlineLvl w:val="0"/>
      </w:pPr>
      <w:bookmarkStart w:id="48" w:name="heading_48"/>
      <w:r>
        <w:rPr>
          <w:rFonts w:ascii="Arial" w:hAnsi="Arial" w:eastAsia="等线" w:cs="Arial"/>
          <w:b/>
          <w:sz w:val="36"/>
        </w:rPr>
        <w:t>8 安全与维护设计</w:t>
      </w:r>
      <w:bookmarkEnd w:id="48"/>
    </w:p>
    <w:p w14:paraId="41777179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8.1 系统安全设计</w:t>
      </w:r>
      <w:bookmarkEnd w:id="49"/>
    </w:p>
    <w:p w14:paraId="7F7460A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密码采用MD5加密存储，禁止明文传输与存储；</w:t>
      </w:r>
    </w:p>
    <w:p w14:paraId="51B5339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所有接口携带Token鉴权，拦截非法恶意请求；</w:t>
      </w:r>
    </w:p>
    <w:p w14:paraId="01B209C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用户隐私数据脱敏展示，防止信息泄露；</w:t>
      </w:r>
    </w:p>
    <w:p w14:paraId="5263406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后台实时风控，拦截刷币、刷榜、灌水违规行为；</w:t>
      </w:r>
    </w:p>
    <w:p w14:paraId="7E39D8B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账号异地登录弹窗安全提醒。</w:t>
      </w:r>
    </w:p>
    <w:p w14:paraId="570699E0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8.2 系统维护设计</w:t>
      </w:r>
      <w:bookmarkEnd w:id="50"/>
    </w:p>
    <w:p w14:paraId="32C7EFB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系统完整留存运行日志、接口访问日志、风控日志，便于故障排查；</w:t>
      </w:r>
    </w:p>
    <w:p w14:paraId="0700CBA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后台可视化运维页面，无需改代码即可更新平台内容；</w:t>
      </w:r>
    </w:p>
    <w:p w14:paraId="1C94B5E1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代码模块化拆分，单一模块故障不影响整体系统运行；</w:t>
      </w:r>
    </w:p>
    <w:p w14:paraId="02F50AD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数据库每日自动备份，支持故障一键回滚恢复。</w:t>
      </w:r>
    </w:p>
    <w:p w14:paraId="4B6A3316">
      <w:pPr>
        <w:spacing w:before="380" w:after="140" w:line="288" w:lineRule="auto"/>
        <w:ind w:left="0"/>
        <w:jc w:val="left"/>
        <w:outlineLvl w:val="0"/>
      </w:pPr>
      <w:bookmarkStart w:id="51" w:name="heading_51"/>
      <w:r>
        <w:rPr>
          <w:rFonts w:ascii="Arial" w:hAnsi="Arial" w:eastAsia="等线" w:cs="Arial"/>
          <w:b/>
          <w:sz w:val="36"/>
        </w:rPr>
        <w:t>9 附录</w:t>
      </w:r>
      <w:bookmarkEnd w:id="51"/>
    </w:p>
    <w:p w14:paraId="400C472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附录A：系统总体架构图</w:t>
      </w:r>
    </w:p>
    <w:p w14:paraId="0552C20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附录B：系统模块结构图</w:t>
      </w:r>
    </w:p>
    <w:p w14:paraId="05DCC774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附录C：文档签署页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1CDF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53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29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B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</w:tr>
      <w:tr w14:paraId="03ABA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DD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设计编制人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EE2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05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</w:tr>
      <w:tr w14:paraId="6E3F86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C8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设计审核人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81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17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</w:tr>
      <w:tr w14:paraId="2BE89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DE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B37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10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2026.06.24</w:t>
            </w:r>
          </w:p>
        </w:tc>
      </w:tr>
    </w:tbl>
    <w:p w14:paraId="48CDD3AD">
      <w:pPr>
        <w:spacing w:before="120" w:after="120" w:line="288" w:lineRule="auto"/>
        <w:ind w:left="0"/>
        <w:jc w:val="left"/>
      </w:pPr>
      <w:bookmarkStart w:id="52" w:name="_GoBack"/>
      <w:bookmarkEnd w:id="5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823A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07F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0F9F9CCA"/>
    <w:multiLevelType w:val="singleLevel"/>
    <w:tmpl w:val="0F9F9C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1C257C7B"/>
    <w:multiLevelType w:val="singleLevel"/>
    <w:tmpl w:val="1C257C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2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7"/>
  </w:num>
  <w:num w:numId="2">
    <w:abstractNumId w:val="19"/>
  </w:num>
  <w:num w:numId="3">
    <w:abstractNumId w:val="56"/>
  </w:num>
  <w:num w:numId="4">
    <w:abstractNumId w:val="16"/>
  </w:num>
  <w:num w:numId="5">
    <w:abstractNumId w:val="12"/>
  </w:num>
  <w:num w:numId="6">
    <w:abstractNumId w:val="30"/>
  </w:num>
  <w:num w:numId="7">
    <w:abstractNumId w:val="41"/>
  </w:num>
  <w:num w:numId="8">
    <w:abstractNumId w:val="63"/>
  </w:num>
  <w:num w:numId="9">
    <w:abstractNumId w:val="28"/>
  </w:num>
  <w:num w:numId="10">
    <w:abstractNumId w:val="5"/>
  </w:num>
  <w:num w:numId="11">
    <w:abstractNumId w:val="42"/>
  </w:num>
  <w:num w:numId="12">
    <w:abstractNumId w:val="57"/>
  </w:num>
  <w:num w:numId="13">
    <w:abstractNumId w:val="18"/>
  </w:num>
  <w:num w:numId="14">
    <w:abstractNumId w:val="53"/>
  </w:num>
  <w:num w:numId="15">
    <w:abstractNumId w:val="25"/>
  </w:num>
  <w:num w:numId="16">
    <w:abstractNumId w:val="40"/>
  </w:num>
  <w:num w:numId="17">
    <w:abstractNumId w:val="22"/>
  </w:num>
  <w:num w:numId="18">
    <w:abstractNumId w:val="21"/>
  </w:num>
  <w:num w:numId="19">
    <w:abstractNumId w:val="7"/>
  </w:num>
  <w:num w:numId="20">
    <w:abstractNumId w:val="51"/>
  </w:num>
  <w:num w:numId="21">
    <w:abstractNumId w:val="60"/>
  </w:num>
  <w:num w:numId="22">
    <w:abstractNumId w:val="33"/>
  </w:num>
  <w:num w:numId="23">
    <w:abstractNumId w:val="50"/>
  </w:num>
  <w:num w:numId="24">
    <w:abstractNumId w:val="9"/>
  </w:num>
  <w:num w:numId="25">
    <w:abstractNumId w:val="67"/>
  </w:num>
  <w:num w:numId="26">
    <w:abstractNumId w:val="65"/>
  </w:num>
  <w:num w:numId="27">
    <w:abstractNumId w:val="15"/>
  </w:num>
  <w:num w:numId="28">
    <w:abstractNumId w:val="61"/>
  </w:num>
  <w:num w:numId="29">
    <w:abstractNumId w:val="6"/>
  </w:num>
  <w:num w:numId="30">
    <w:abstractNumId w:val="47"/>
  </w:num>
  <w:num w:numId="31">
    <w:abstractNumId w:val="2"/>
  </w:num>
  <w:num w:numId="32">
    <w:abstractNumId w:val="55"/>
  </w:num>
  <w:num w:numId="33">
    <w:abstractNumId w:val="68"/>
  </w:num>
  <w:num w:numId="34">
    <w:abstractNumId w:val="0"/>
  </w:num>
  <w:num w:numId="35">
    <w:abstractNumId w:val="39"/>
  </w:num>
  <w:num w:numId="36">
    <w:abstractNumId w:val="54"/>
  </w:num>
  <w:num w:numId="37">
    <w:abstractNumId w:val="26"/>
  </w:num>
  <w:num w:numId="38">
    <w:abstractNumId w:val="23"/>
  </w:num>
  <w:num w:numId="39">
    <w:abstractNumId w:val="43"/>
  </w:num>
  <w:num w:numId="40">
    <w:abstractNumId w:val="66"/>
  </w:num>
  <w:num w:numId="41">
    <w:abstractNumId w:val="14"/>
  </w:num>
  <w:num w:numId="42">
    <w:abstractNumId w:val="4"/>
  </w:num>
  <w:num w:numId="43">
    <w:abstractNumId w:val="13"/>
  </w:num>
  <w:num w:numId="44">
    <w:abstractNumId w:val="58"/>
  </w:num>
  <w:num w:numId="45">
    <w:abstractNumId w:val="1"/>
  </w:num>
  <w:num w:numId="46">
    <w:abstractNumId w:val="36"/>
  </w:num>
  <w:num w:numId="47">
    <w:abstractNumId w:val="3"/>
  </w:num>
  <w:num w:numId="48">
    <w:abstractNumId w:val="59"/>
  </w:num>
  <w:num w:numId="49">
    <w:abstractNumId w:val="64"/>
  </w:num>
  <w:num w:numId="50">
    <w:abstractNumId w:val="52"/>
  </w:num>
  <w:num w:numId="51">
    <w:abstractNumId w:val="44"/>
  </w:num>
  <w:num w:numId="52">
    <w:abstractNumId w:val="62"/>
  </w:num>
  <w:num w:numId="53">
    <w:abstractNumId w:val="31"/>
  </w:num>
  <w:num w:numId="54">
    <w:abstractNumId w:val="32"/>
  </w:num>
  <w:num w:numId="55">
    <w:abstractNumId w:val="20"/>
  </w:num>
  <w:num w:numId="56">
    <w:abstractNumId w:val="45"/>
  </w:num>
  <w:num w:numId="57">
    <w:abstractNumId w:val="37"/>
  </w:num>
  <w:num w:numId="58">
    <w:abstractNumId w:val="24"/>
  </w:num>
  <w:num w:numId="59">
    <w:abstractNumId w:val="38"/>
  </w:num>
  <w:num w:numId="60">
    <w:abstractNumId w:val="11"/>
  </w:num>
  <w:num w:numId="61">
    <w:abstractNumId w:val="49"/>
  </w:num>
  <w:num w:numId="62">
    <w:abstractNumId w:val="34"/>
  </w:num>
  <w:num w:numId="63">
    <w:abstractNumId w:val="46"/>
  </w:num>
  <w:num w:numId="64">
    <w:abstractNumId w:val="29"/>
  </w:num>
  <w:num w:numId="65">
    <w:abstractNumId w:val="17"/>
  </w:num>
  <w:num w:numId="66">
    <w:abstractNumId w:val="35"/>
  </w:num>
  <w:num w:numId="67">
    <w:abstractNumId w:val="10"/>
  </w:num>
  <w:num w:numId="68">
    <w:abstractNumId w:val="48"/>
  </w:num>
  <w:num w:numId="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4357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4120</Words>
  <Characters>4577</Characters>
  <TotalTime>0</TotalTime>
  <ScaleCrop>false</ScaleCrop>
  <LinksUpToDate>false</LinksUpToDate>
  <CharactersWithSpaces>4664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2026-06-24T00:56:00Z</dcterms:created>
  <dc:creator>Apache POI</dc:creator>
  <cp:lastModifiedBy>万梦楹</cp:lastModifiedBy>
  <dcterms:modified xsi:type="dcterms:W3CDTF">2026-06-24T01:14:29Z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{"Label":"1","ContentProducer":"001191110102MACQD9K64010000","ProduceID":"7654759466965502937","ReservedCode1":"","ContentPropagator":"","PropagateID":"","ReservedCode2":""}</vt:lpwstr>
  </property>
  <property fmtid="{D5CDD505-2E9C-101B-9397-08002B2CF9AE}" pid="3" name="KSOTemplateDocerSaveRecord">
    <vt:lpwstr>eyJoZGlkIjoiYzdlYjRiODcxYWI2NTZjMzVjN2NlYmM1OGJkNmI4MWMiLCJ1c2VySWQiOiIxNTUzMzc0NzY4In0=</vt:lpwstr>
  </property>
  <property fmtid="{D5CDD505-2E9C-101B-9397-08002B2CF9AE}" pid="4" name="KSOProductBuildVer">
    <vt:lpwstr>2052-12.1.0.23542</vt:lpwstr>
  </property>
  <property fmtid="{D5CDD505-2E9C-101B-9397-08002B2CF9AE}" pid="5" name="ICV">
    <vt:lpwstr>062CF1A8F9FF4E11B32297896EFE02B0_12</vt:lpwstr>
  </property>
</Properties>
</file>