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936E7" w14:textId="77777777" w:rsidR="003B438B" w:rsidRDefault="00000000">
      <w:pPr>
        <w:spacing w:before="1440" w:after="240"/>
        <w:jc w:val="center"/>
      </w:pPr>
      <w:r>
        <w:rPr>
          <w:b/>
          <w:bCs/>
          <w:color w:val="1B3A6B"/>
          <w:sz w:val="52"/>
          <w:szCs w:val="52"/>
        </w:rPr>
        <w:t>MEAN REVERSION TRADING</w:t>
      </w:r>
    </w:p>
    <w:p w14:paraId="549BEECB" w14:textId="77777777" w:rsidR="003B438B" w:rsidRDefault="00000000">
      <w:pPr>
        <w:spacing w:after="240"/>
        <w:jc w:val="center"/>
      </w:pPr>
      <w:r>
        <w:rPr>
          <w:b/>
          <w:bCs/>
          <w:color w:val="1B3A6B"/>
          <w:sz w:val="52"/>
          <w:szCs w:val="52"/>
        </w:rPr>
        <w:t>STRATEGY RULEBOOK</w:t>
      </w:r>
    </w:p>
    <w:p w14:paraId="7D24C865" w14:textId="77777777" w:rsidR="003B438B" w:rsidRDefault="003B438B">
      <w:pPr>
        <w:pBdr>
          <w:bottom w:val="single" w:sz="8" w:space="4" w:color="2E75B6"/>
        </w:pBdr>
        <w:spacing w:before="120" w:after="120"/>
        <w:jc w:val="center"/>
      </w:pPr>
    </w:p>
    <w:p w14:paraId="0728C50E" w14:textId="77777777" w:rsidR="003B438B" w:rsidRDefault="00000000">
      <w:pPr>
        <w:spacing w:before="240" w:after="120"/>
        <w:jc w:val="center"/>
      </w:pPr>
      <w:r>
        <w:rPr>
          <w:i/>
          <w:iCs/>
          <w:color w:val="2E75B6"/>
          <w:sz w:val="28"/>
          <w:szCs w:val="28"/>
        </w:rPr>
        <w:t xml:space="preserve">Larry Connors </w:t>
      </w:r>
      <w:proofErr w:type="gramStart"/>
      <w:r>
        <w:rPr>
          <w:i/>
          <w:iCs/>
          <w:color w:val="2E75B6"/>
          <w:sz w:val="28"/>
          <w:szCs w:val="28"/>
        </w:rPr>
        <w:t>RSI(2) —</w:t>
      </w:r>
      <w:proofErr w:type="gramEnd"/>
      <w:r>
        <w:rPr>
          <w:i/>
          <w:iCs/>
          <w:color w:val="2E75B6"/>
          <w:sz w:val="28"/>
          <w:szCs w:val="28"/>
        </w:rPr>
        <w:t xml:space="preserve"> Multi-Timeframe Edition</w:t>
      </w:r>
    </w:p>
    <w:p w14:paraId="421C4F07" w14:textId="77777777" w:rsidR="003B438B" w:rsidRDefault="00000000">
      <w:pPr>
        <w:spacing w:before="120" w:after="120"/>
        <w:jc w:val="center"/>
      </w:pPr>
      <w:r>
        <w:rPr>
          <w:color w:val="666666"/>
          <w:sz w:val="24"/>
          <w:szCs w:val="24"/>
        </w:rPr>
        <w:t>Long Only  |  Liquid ETF Universe (Connors)  |  Paper Trading</w:t>
      </w:r>
      <w:proofErr w:type="gramStart"/>
      <w:r>
        <w:rPr>
          <w:color w:val="666666"/>
          <w:sz w:val="24"/>
          <w:szCs w:val="24"/>
        </w:rPr>
      </w:r>
      <w:proofErr w:type="gramEnd"/>
      <w:r>
        <w:rPr>
          <w:color w:val="666666"/>
          <w:sz w:val="24"/>
          <w:szCs w:val="24"/>
        </w:rPr>
      </w:r>
      <w:proofErr w:type="gramStart"/>
      <w:r>
        <w:rPr>
          <w:color w:val="666666"/>
          <w:sz w:val="24"/>
          <w:szCs w:val="24"/>
        </w:rPr>
      </w:r>
      <w:proofErr w:type="gramEnd"/>
      <w:r>
        <w:rPr>
          <w:color w:val="666666"/>
          <w:sz w:val="24"/>
          <w:szCs w:val="24"/>
        </w:rPr>
      </w:r>
    </w:p>
    <w:p w14:paraId="53108813" w14:textId="77777777" w:rsidR="003B438B" w:rsidRDefault="00000000">
      <w:pPr>
        <w:spacing w:before="120" w:after="2880"/>
        <w:jc w:val="center"/>
      </w:pPr>
      <w:proofErr w:type="gramStart"/>
      <w:proofErr w:type="gramEnd"/>
      <w:r>
        <w:t>Version 1.4  |  Updated June 22, 2026</w:t>
      </w:r>
    </w:p>
    <w:p w14:paraId="3C411426" w14:textId="77777777" w:rsidR="003B438B" w:rsidRDefault="00000000">
      <w:pPr>
        <w:pStyle w:val="Heading1"/>
        <w:pBdr>
          <w:bottom w:val="single" w:sz="6" w:space="4" w:color="2E75B6"/>
        </w:pBdr>
      </w:pPr>
      <w:r>
        <w:t>1. Strategy Overview</w:t>
      </w:r>
    </w:p>
    <w:p w14:paraId="27AEC814" w14:textId="77777777" w:rsidR="003B438B" w:rsidRDefault="00000000">
      <w:pPr>
        <w:spacing w:before="80" w:after="80"/>
      </w:pPr>
      <w:proofErr w:type="gramStart"/>
      <w:proofErr w:type="gramEnd"/>
      <w:r>
        <w:t>This rulebook defines a systematic mean reversion swing trading strategy based on Larry Connors' RSI(2) methodology with disciplined risk management. As of v1.2 the universe is the top range-bound (“sideways”) names from screener.py with the weekly trend/regime overlays disabled (pure daily mean reversion). v1.3 refreshes that universe — now a mix of individual stocks plus sector, bond, and international ETFs, each tagged by sector — and adds a per-sector position cap (max 2 open positions per sector) on top of the 5-position portfolio cap. Volume is computed and logged but not used as an entry filter (see Section 11). v1.4 re-aligns the strategy with Larry Connors' original RSI(2) method: the universe switches from the sideways screen to a liquid ETF set, the daily 200-day SMA trend gate is turned ON (long only in uptrends), and entries fire while RSI(2) is still below 10 (oversold) instead of waiting for the cross back above 10. Validated in backtest_connors.py / backtest_connors_pit.py (point-in-time, bias-free): out-of-sample profit factor improved from ~1.0 to ~1.28 with lower drawdown. The 2.5xATR stop, 7-day time stop, RSI(2)&gt;70 exit, 1% risk, and 5-position / 2-per-sector caps are unchanged.</w:t>
      </w:r>
    </w:p>
    <w:p w14:paraId="773E6BAC" w14:textId="77777777" w:rsidR="003B438B" w:rsidRDefault="003B438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B438B" w14:paraId="7D423F22" w14:textId="77777777">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30B59F78" w14:textId="77777777" w:rsidR="003B438B" w:rsidRDefault="00000000">
            <w:r>
              <w:rPr>
                <w:b/>
                <w:bCs/>
                <w:color w:val="FFFFFF"/>
                <w:sz w:val="20"/>
                <w:szCs w:val="20"/>
              </w:rPr>
              <w:t>Parameter</w:t>
            </w:r>
          </w:p>
        </w:tc>
        <w:tc>
          <w:tcPr>
            <w:tcW w:w="576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42B38D58" w14:textId="77777777" w:rsidR="003B438B" w:rsidRDefault="00000000">
            <w:r>
              <w:rPr>
                <w:b/>
                <w:bCs/>
                <w:color w:val="FFFFFF"/>
                <w:sz w:val="20"/>
                <w:szCs w:val="20"/>
              </w:rPr>
              <w:t>Setting</w:t>
            </w:r>
          </w:p>
        </w:tc>
      </w:tr>
      <w:tr w:rsidR="003B438B" w14:paraId="2FAEC7A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17CF735" w14:textId="77777777" w:rsidR="003B438B" w:rsidRDefault="00000000">
            <w:r>
              <w:rPr>
                <w:color w:val="000000"/>
                <w:sz w:val="20"/>
                <w:szCs w:val="20"/>
              </w:rPr>
              <w:t>Strategy Type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2248FD5" w14:textId="77777777" w:rsidR="003B438B" w:rsidRDefault="00000000">
            <w:r>
              <w:rPr>
                <w:color w:val="000000"/>
                <w:sz w:val="20"/>
                <w:szCs w:val="20"/>
              </w:rPr>
              <w:t>Mean Reversion</w:t>
            </w:r>
          </w:p>
        </w:tc>
      </w:tr>
      <w:tr w:rsidR="003B438B" w14:paraId="62131E7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F2E335F" w14:textId="77777777" w:rsidR="003B438B" w:rsidRDefault="00000000">
            <w:r>
              <w:rPr>
                <w:color w:val="000000"/>
                <w:sz w:val="20"/>
                <w:szCs w:val="20"/>
              </w:rPr>
              <w:t>Direction</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A75BE53" w14:textId="77777777" w:rsidR="003B438B" w:rsidRDefault="00000000">
            <w:r>
              <w:rPr>
                <w:color w:val="000000"/>
                <w:sz w:val="20"/>
                <w:szCs w:val="20"/>
              </w:rPr>
              <w:t>Long Only</w:t>
            </w:r>
          </w:p>
        </w:tc>
      </w:tr>
      <w:tr w:rsidR="003B438B" w14:paraId="295B258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2848A6F" w14:textId="77777777" w:rsidR="003B438B" w:rsidRDefault="00000000">
            <w:r>
              <w:rPr>
                <w:color w:val="000000"/>
                <w:sz w:val="20"/>
                <w:szCs w:val="20"/>
              </w:rPr>
              <w:t>Primary Indicator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1BF7794" w14:textId="77777777" w:rsidR="003B438B" w:rsidRDefault="00000000">
            <w:proofErr w:type="gramStart"/>
            <w:r>
              <w:rPr>
                <w:color w:val="000000"/>
                <w:sz w:val="20"/>
                <w:szCs w:val="20"/>
              </w:rPr>
              <w:t>RSI(</w:t>
            </w:r>
            <w:proofErr w:type="gramEnd"/>
            <w:r>
              <w:rPr>
                <w:color w:val="000000"/>
                <w:sz w:val="20"/>
                <w:szCs w:val="20"/>
              </w:rPr>
              <w:t>2)</w:t>
            </w:r>
          </w:p>
        </w:tc>
      </w:tr>
      <w:tr w:rsidR="003B438B" w14:paraId="1E888A4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8BBB82A" w14:textId="77777777" w:rsidR="003B438B" w:rsidRDefault="00000000">
            <w:r>
              <w:rPr>
                <w:color w:val="000000"/>
                <w:sz w:val="20"/>
                <w:szCs w:val="20"/>
              </w:rPr>
              <w:t>Trend Filter</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Daily SMA(200) ON (v1.4, Connors) — long only above it; weekly SMA + daily SMA(50) + ADX gates OFF</w:t>
            </w:r>
          </w:p>
        </w:tc>
      </w:tr>
      <w:tr w:rsidR="003B438B" w14:paraId="61D083C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72C9D80" w14:textId="77777777" w:rsidR="003B438B" w:rsidRDefault="00000000">
            <w:r>
              <w:rPr>
                <w:color w:val="000000"/>
                <w:sz w:val="20"/>
                <w:szCs w:val="20"/>
              </w:rPr>
              <w:t>Timeframes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5A3390E" w14:textId="77777777" w:rsidR="003B438B" w:rsidRDefault="00000000">
            <w:r>
              <w:rPr>
                <w:color w:val="000000"/>
                <w:sz w:val="20"/>
                <w:szCs w:val="20"/>
              </w:rPr>
              <w:t>Weekly → Daily → Hourly</w:t>
            </w:r>
          </w:p>
        </w:tc>
      </w:tr>
      <w:tr w:rsidR="003B438B" w14:paraId="1119A98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75D7F1B" w14:textId="77777777" w:rsidR="003B438B" w:rsidRDefault="00000000">
            <w:r>
              <w:rPr>
                <w:color w:val="000000"/>
                <w:sz w:val="20"/>
                <w:szCs w:val="20"/>
              </w:rPr>
              <w:t>Universe</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8E1FFA7" w14:textId="77777777" w:rsidR="003B438B" w:rsidRDefault="00000000">
            <w:r>
              <w:rPr>
                <w:color w:val="000000"/>
                <w:sz w:val="20"/>
                <w:szCs w:val="20"/>
              </w:rPr>
              <w:t>Top 30 sideways names — stocks + sector/bond/intl ETFs (screener.py, v1.3)</w:t>
            </w:r>
          </w:p>
        </w:tc>
      </w:tr>
      <w:tr w:rsidR="003B438B" w14:paraId="7B4007B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088427B" w14:textId="77777777" w:rsidR="003B438B" w:rsidRDefault="00000000">
            <w:r>
              <w:rPr>
                <w:color w:val="000000"/>
                <w:sz w:val="20"/>
                <w:szCs w:val="20"/>
              </w:rPr>
              <w:t>Account Type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66B3E41" w14:textId="77777777" w:rsidR="003B438B" w:rsidRDefault="00000000">
            <w:r>
              <w:rPr>
                <w:color w:val="000000"/>
                <w:sz w:val="20"/>
                <w:szCs w:val="20"/>
              </w:rPr>
              <w:t>Paper Trading</w:t>
            </w:r>
          </w:p>
        </w:tc>
      </w:tr>
      <w:tr w:rsidR="003B438B" w14:paraId="4F99941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2752251" w14:textId="77777777" w:rsidR="003B438B" w:rsidRDefault="00000000">
            <w:r>
              <w:rPr>
                <w:color w:val="000000"/>
                <w:sz w:val="20"/>
                <w:szCs w:val="20"/>
              </w:rPr>
              <w:lastRenderedPageBreak/>
              <w:t>Risk Per Trade</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2B25CA9" w14:textId="77777777" w:rsidR="003B438B" w:rsidRDefault="00000000">
            <w:r>
              <w:rPr>
                <w:color w:val="000000"/>
                <w:sz w:val="20"/>
                <w:szCs w:val="20"/>
              </w:rPr>
              <w:t>1% of Account Equity</w:t>
            </w:r>
          </w:p>
        </w:tc>
      </w:tr>
      <w:tr w:rsidR="003B438B" w14:paraId="1CC67BC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1D20D64" w14:textId="77777777" w:rsidR="003B438B" w:rsidRDefault="00000000">
            <w:r>
              <w:rPr>
                <w:color w:val="000000"/>
                <w:sz w:val="20"/>
                <w:szCs w:val="20"/>
              </w:rPr>
              <w:t>Hard Stop Loss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2589E88" w14:textId="77777777" w:rsidR="003B438B" w:rsidRDefault="00000000">
            <w:r>
              <w:t>Stop A: 1.5x ATR(14) below entry; Stop B: 2.5x ATR(14) below entry — both logged, one executed (toggle ACTIVE_STOP_MULT in config)</w:t>
            </w:r>
          </w:p>
        </w:tc>
      </w:tr>
      <w:tr>
        <w:tc>
          <w:tcPr>
            <w:tcW w:type="dxa" w:w="3600"/>
          </w:tcPr>
          <w:p>
            <w:r>
              <w:t>Volume Filter</w:t>
            </w:r>
          </w:p>
        </w:tc>
        <w:tc>
          <w:tcPr>
            <w:tcW w:type="dxa" w:w="5760"/>
          </w:tcPr>
          <w:p>
            <w:r>
              <w:t>DISABLED — computed &amp; logged, not enforced (v1.1)</w:t>
            </w:r>
          </w:p>
        </w:tc>
      </w:tr>
      <w:tr>
        <w:tc>
          <w:tcPr>
            <w:tcW w:type="dxa" w:w="3600"/>
          </w:tcPr>
          <w:p>
            <w:r>
              <w:t>Regime Filter</w:t>
            </w:r>
          </w:p>
        </w:tc>
        <w:tc>
          <w:tcPr>
            <w:tcW w:type="dxa" w:w="5760"/>
          </w:tcPr>
          <w:p>
            <w:r>
              <w:t>DISABLED (v1.2) — was weekly ADX(14) in [20, 25)</w:t>
            </w:r>
          </w:p>
        </w:tc>
      </w:tr>
      <w:tr>
        <w:tc>
          <w:tcPr>
            <w:tcW w:type="dxa" w:w="3600"/>
          </w:tcPr>
          <w:p>
            <w:r>
              <w:t>Sector Cap</w:t>
            </w:r>
          </w:p>
        </w:tc>
        <w:tc>
          <w:tcPr>
            <w:tcW w:type="dxa" w:w="5760"/>
          </w:tcPr>
          <w:p>
            <w:r>
              <w:t>Max 2 open positions per sector (v1.3) — see sectors.py</w:t>
            </w:r>
          </w:p>
        </w:tc>
      </w:tr>
    </w:tbl>
    <w:p w14:paraId="0587803A" w14:textId="77777777" w:rsidR="003B438B" w:rsidRDefault="003B438B">
      <w:pPr>
        <w:spacing w:before="80" w:after="80"/>
      </w:pPr>
    </w:p>
    <w:p w14:paraId="3A4EF003" w14:textId="77777777" w:rsidR="003B438B" w:rsidRDefault="00000000">
      <w:pPr>
        <w:pStyle w:val="Heading1"/>
        <w:pBdr>
          <w:bottom w:val="single" w:sz="6" w:space="4" w:color="2E75B6"/>
        </w:pBdr>
      </w:pPr>
      <w:r>
        <w:t>2. Trading Universe</w:t>
      </w:r>
    </w:p>
    <w:p w14:paraId="015A6CC0" w14:textId="77777777" w:rsidR="003B438B" w:rsidRDefault="00000000">
      <w:pPr>
        <w:pStyle w:val="Heading2"/>
      </w:pPr>
      <w:r>
        <w:t>2A. Current Universe — Liquid ETFs (Connors)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3600"/>
        <w:gridCol w:w="4200"/>
      </w:tblGrid>
      <w:tr w:rsidR="003B438B" w14:paraId="723B6574"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050AA412" w14:textId="77777777" w:rsidR="003B438B" w:rsidRDefault="00000000">
            <w:r>
              <w:rPr>
                <w:b/>
                <w:bCs/>
                <w:color w:val="FFFFFF"/>
                <w:sz w:val="20"/>
                <w:szCs w:val="20"/>
              </w:rPr>
              <w:t>Ticker</w:t>
            </w:r>
          </w:p>
        </w:tc>
        <w:tc>
          <w:tcPr>
            <w:tcW w:w="36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0445015D" w14:textId="77777777" w:rsidR="003B438B" w:rsidRDefault="00000000">
            <w:r>
              <w:rPr>
                <w:b/>
                <w:bCs/>
                <w:color w:val="FFFFFF"/>
                <w:sz w:val="20"/>
                <w:szCs w:val="20"/>
              </w:rPr>
              <w:t>Name</w:t>
            </w:r>
          </w:p>
        </w:tc>
        <w:tc>
          <w:tcPr>
            <w:tcW w:w="42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6651FBF2" w14:textId="77777777" w:rsidR="003B438B" w:rsidRDefault="00000000">
            <w:r>
              <w:rPr>
                <w:b/>
                <w:bCs/>
                <w:color w:val="FFFFFF"/>
                <w:sz w:val="20"/>
                <w:szCs w:val="20"/>
              </w:rPr>
              <w:t>Sector (Type)</w:t>
            </w:r>
          </w:p>
        </w:tc>
      </w:tr>
      <w:tr w:rsidR="003B438B" w14:paraId="3F010A8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BB00926" w14:textId="77777777" w:rsidR="003B438B" w:rsidRDefault="00000000">
            <w:r>
              <w:rPr>
                <w:color w:val="000000"/>
                <w:sz w:val="20"/>
                <w:szCs w:val="20"/>
              </w:rPr>
              <w:t>SPY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B5BFA4D" w14:textId="77777777" w:rsidR="003B438B" w:rsidRDefault="00000000">
            <w:r>
              <w:rPr>
                <w:color w:val="000000"/>
                <w:sz w:val="20"/>
                <w:szCs w:val="20"/>
              </w:rPr>
              <w:t>SPDR S&amp;P 500 ETF</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29E53C8" w14:textId="77777777" w:rsidR="003B438B" w:rsidRDefault="00000000">
            <w:r>
              <w:rPr>
                <w:color w:val="000000"/>
                <w:sz w:val="20"/>
                <w:szCs w:val="20"/>
              </w:rPr>
              <w:t>Broad/Index (ETF)</w:t>
            </w:r>
          </w:p>
        </w:tc>
      </w:tr>
      <w:tr w:rsidR="003B438B" w14:paraId="3319B1A0"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5FCD19A" w14:textId="77777777" w:rsidR="003B438B" w:rsidRDefault="00000000">
            <w:r>
              <w:rPr>
                <w:color w:val="000000"/>
                <w:sz w:val="20"/>
                <w:szCs w:val="20"/>
              </w:rPr>
              <w:t>QQQ</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F01D982" w14:textId="77777777" w:rsidR="003B438B" w:rsidRDefault="00000000">
            <w:r>
              <w:rPr>
                <w:color w:val="000000"/>
                <w:sz w:val="20"/>
                <w:szCs w:val="20"/>
              </w:rPr>
              <w:t>Invesco QQQ (Nasdaq-100) ETF</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50244E4" w14:textId="77777777" w:rsidR="003B438B" w:rsidRDefault="00000000">
            <w:r>
              <w:rPr>
                <w:color w:val="000000"/>
                <w:sz w:val="20"/>
                <w:szCs w:val="20"/>
              </w:rPr>
              <w:t>Broad/Index (ETF)</w:t>
            </w:r>
          </w:p>
        </w:tc>
      </w:tr>
      <w:tr w:rsidR="003B438B" w14:paraId="3574AA7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BC015F2" w14:textId="77777777" w:rsidR="003B438B" w:rsidRDefault="00000000">
            <w:r>
              <w:rPr>
                <w:color w:val="000000"/>
                <w:sz w:val="20"/>
                <w:szCs w:val="20"/>
              </w:rPr>
              <w:t>IWM</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316E86B" w14:textId="77777777" w:rsidR="003B438B" w:rsidRDefault="00000000">
            <w:r>
              <w:rPr>
                <w:color w:val="000000"/>
                <w:sz w:val="20"/>
                <w:szCs w:val="20"/>
              </w:rPr>
              <w:t>iShares Russell 2000 ETF</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DEFBF4" w14:textId="77777777" w:rsidR="003B438B" w:rsidRDefault="00000000">
            <w:r>
              <w:rPr>
                <w:color w:val="000000"/>
                <w:sz w:val="20"/>
                <w:szCs w:val="20"/>
              </w:rPr>
              <w:t>Broad/Index (ETF)</w:t>
            </w:r>
          </w:p>
        </w:tc>
      </w:tr>
      <w:tr w:rsidR="003B438B" w14:paraId="0A5DB249"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7BD5826" w14:textId="77777777" w:rsidR="003B438B" w:rsidRDefault="00000000">
            <w:r>
              <w:rPr>
                <w:color w:val="000000"/>
                <w:sz w:val="20"/>
                <w:szCs w:val="20"/>
              </w:rPr>
              <w:t>DIA</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5EB825F" w14:textId="77777777" w:rsidR="003B438B" w:rsidRDefault="00000000">
            <w:r>
              <w:rPr>
                <w:color w:val="000000"/>
                <w:sz w:val="20"/>
                <w:szCs w:val="20"/>
              </w:rPr>
              <w:t>SPDR Dow Jones Industrial Average ETF</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6F544D1" w14:textId="77777777" w:rsidR="003B438B" w:rsidRDefault="00000000">
            <w:r>
              <w:rPr>
                <w:color w:val="000000"/>
                <w:sz w:val="20"/>
                <w:szCs w:val="20"/>
              </w:rPr>
              <w:t>Broad/Index (ETF)</w:t>
            </w:r>
          </w:p>
        </w:tc>
      </w:tr>
      <w:tr w:rsidR="003B438B" w14:paraId="5F2130B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78D6260" w14:textId="77777777" w:rsidR="003B438B" w:rsidRDefault="00000000">
            <w:r>
              <w:rPr>
                <w:color w:val="000000"/>
                <w:sz w:val="20"/>
                <w:szCs w:val="20"/>
              </w:rPr>
              <w:t>XLE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603DE23" w14:textId="77777777" w:rsidR="003B438B" w:rsidRDefault="00000000">
            <w:r>
              <w:rPr>
                <w:color w:val="000000"/>
                <w:sz w:val="20"/>
                <w:szCs w:val="20"/>
              </w:rPr>
              <w:t>Energy Select Sector SPDR</w:t>
            </w:r>
            <w:proofErr w:type="spellStart"/>
            <w:r>
              <w:rPr>
                <w:color w:val="000000"/>
                <w:sz w:val="20"/>
                <w:szCs w:val="20"/>
              </w:rPr>
            </w:r>
            <w:proofErr w:type="spellEnd"/>
            <w:r>
              <w:rPr>
                <w:color w:val="000000"/>
                <w:sz w:val="20"/>
                <w:szCs w:val="20"/>
              </w:rPr>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D6D8F5A" w14:textId="77777777" w:rsidR="003B438B" w:rsidRDefault="00000000">
            <w:r>
              <w:rPr>
                <w:color w:val="000000"/>
                <w:sz w:val="20"/>
                <w:szCs w:val="20"/>
              </w:rPr>
              <w:t>Energy (Sector ETF)</w:t>
            </w:r>
            <w:proofErr w:type="spellStart"/>
            <w:r>
              <w:rPr>
                <w:color w:val="000000"/>
                <w:sz w:val="20"/>
                <w:szCs w:val="20"/>
              </w:rPr>
            </w:r>
            <w:proofErr w:type="spellEnd"/>
            <w:r>
              <w:rPr>
                <w:color w:val="000000"/>
                <w:sz w:val="20"/>
                <w:szCs w:val="20"/>
              </w:rPr>
            </w:r>
          </w:p>
        </w:tc>
      </w:tr>
      <w:tr>
        <w:tc>
          <w:tcPr>
            <w:tcW w:type="dxa" w:w="1560"/>
          </w:tcPr>
          <w:p>
            <w:r>
              <w:t>XLF</w:t>
            </w:r>
          </w:p>
        </w:tc>
        <w:tc>
          <w:tcPr>
            <w:tcW w:type="dxa" w:w="3600"/>
          </w:tcPr>
          <w:p>
            <w:r>
              <w:t>Financial Select Sector SPDR</w:t>
            </w:r>
          </w:p>
        </w:tc>
        <w:tc>
          <w:tcPr>
            <w:tcW w:type="dxa" w:w="4200"/>
          </w:tcPr>
          <w:p>
            <w:r>
              <w:t>Financials (Sector ETF)</w:t>
            </w:r>
          </w:p>
        </w:tc>
      </w:tr>
      <w:tr>
        <w:tc>
          <w:tcPr>
            <w:tcW w:type="dxa" w:w="1560"/>
          </w:tcPr>
          <w:p>
            <w:r>
              <w:t>XLK</w:t>
            </w:r>
          </w:p>
        </w:tc>
        <w:tc>
          <w:tcPr>
            <w:tcW w:type="dxa" w:w="3600"/>
          </w:tcPr>
          <w:p>
            <w:r>
              <w:t>Technology Select Sector SPDR</w:t>
            </w:r>
          </w:p>
        </w:tc>
        <w:tc>
          <w:tcPr>
            <w:tcW w:type="dxa" w:w="4200"/>
          </w:tcPr>
          <w:p>
            <w:r>
              <w:t>Technology (Sector ETF)</w:t>
            </w:r>
          </w:p>
        </w:tc>
      </w:tr>
      <w:tr>
        <w:tc>
          <w:tcPr>
            <w:tcW w:type="dxa" w:w="1560"/>
          </w:tcPr>
          <w:p>
            <w:r>
              <w:t>XLV</w:t>
            </w:r>
          </w:p>
        </w:tc>
        <w:tc>
          <w:tcPr>
            <w:tcW w:type="dxa" w:w="3600"/>
          </w:tcPr>
          <w:p>
            <w:r>
              <w:t>Health Care Select Sector SPDR</w:t>
            </w:r>
          </w:p>
        </w:tc>
        <w:tc>
          <w:tcPr>
            <w:tcW w:type="dxa" w:w="4200"/>
          </w:tcPr>
          <w:p>
            <w:r>
              <w:t>Health Care (Sector ETF)</w:t>
            </w:r>
          </w:p>
        </w:tc>
      </w:tr>
      <w:tr>
        <w:tc>
          <w:tcPr>
            <w:tcW w:type="dxa" w:w="1560"/>
          </w:tcPr>
          <w:p>
            <w:r>
              <w:t>XLU</w:t>
            </w:r>
          </w:p>
        </w:tc>
        <w:tc>
          <w:tcPr>
            <w:tcW w:type="dxa" w:w="3600"/>
          </w:tcPr>
          <w:p>
            <w:r>
              <w:t>Utilities Select Sector SPDR</w:t>
            </w:r>
          </w:p>
        </w:tc>
        <w:tc>
          <w:tcPr>
            <w:tcW w:type="dxa" w:w="4200"/>
          </w:tcPr>
          <w:p>
            <w:r>
              <w:t>Utilities (Sector ETF)</w:t>
            </w:r>
          </w:p>
        </w:tc>
      </w:tr>
      <w:tr>
        <w:tc>
          <w:tcPr>
            <w:tcW w:type="dxa" w:w="1560"/>
          </w:tcPr>
          <w:p>
            <w:r>
              <w:t>GLD</w:t>
            </w:r>
          </w:p>
        </w:tc>
        <w:tc>
          <w:tcPr>
            <w:tcW w:type="dxa" w:w="3600"/>
          </w:tcPr>
          <w:p>
            <w:r>
              <w:t>SPDR Gold Shares</w:t>
            </w:r>
          </w:p>
        </w:tc>
        <w:tc>
          <w:tcPr>
            <w:tcW w:type="dxa" w:w="4200"/>
          </w:tcPr>
          <w:p>
            <w:r>
              <w:t>Commodity (ETF)</w:t>
            </w:r>
          </w:p>
        </w:tc>
      </w:tr>
      <w:tr>
        <w:tc>
          <w:tcPr>
            <w:tcW w:type="dxa" w:w="1560"/>
          </w:tcPr>
          <w:p>
            <w:r>
              <w:t>TLT</w:t>
            </w:r>
          </w:p>
        </w:tc>
        <w:tc>
          <w:tcPr>
            <w:tcW w:type="dxa" w:w="3600"/>
          </w:tcPr>
          <w:p>
            <w:r>
              <w:t>iShares 20+ Year Treasury Bond ETF</w:t>
            </w:r>
          </w:p>
        </w:tc>
        <w:tc>
          <w:tcPr>
            <w:tcW w:type="dxa" w:w="4200"/>
          </w:tcPr>
          <w:p>
            <w:r>
              <w:t>Fixed Income (ETF)</w:t>
            </w:r>
          </w:p>
        </w:tc>
      </w:tr>
    </w:tbl>
    <w:p w14:paraId="17576940" w14:textId="77777777" w:rsidR="003B438B" w:rsidRDefault="003B438B">
      <w:pPr>
        <w:spacing w:before="80" w:after="80"/>
      </w:pPr>
    </w:p>
    <w:p w14:paraId="0F6D84A2" w14:textId="77777777" w:rsidR="003B438B" w:rsidRDefault="00000000">
      <w:pPr>
        <w:pStyle w:val="Heading2"/>
      </w:pPr>
      <w:r>
        <w:t>2B. Selection Method — screener.py (RESEARCH ONLY as of v1.4)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80"/>
        <w:gridCol w:w="5280"/>
      </w:tblGrid>
      <w:tr w:rsidR="003B438B" w14:paraId="3E2B1380"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77860028" w14:textId="77777777" w:rsidR="003B438B" w:rsidRDefault="00000000">
            <w:r>
              <w:rPr>
                <w:b/>
                <w:bCs/>
                <w:color w:val="FFFFFF"/>
                <w:sz w:val="20"/>
                <w:szCs w:val="20"/>
              </w:rPr>
              <w:t>Criterion</w:t>
            </w:r>
          </w:p>
        </w:tc>
        <w:tc>
          <w:tcPr>
            <w:tcW w:w="28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6AC0FF68" w14:textId="77777777" w:rsidR="003B438B" w:rsidRDefault="00000000">
            <w:r>
              <w:rPr>
                <w:b/>
                <w:bCs/>
                <w:color w:val="FFFFFF"/>
                <w:sz w:val="20"/>
                <w:szCs w:val="20"/>
              </w:rPr>
              <w:t>Setting</w:t>
            </w:r>
          </w:p>
        </w:tc>
        <w:tc>
          <w:tcPr>
            <w:tcW w:w="52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091322CF" w14:textId="77777777" w:rsidR="003B438B" w:rsidRDefault="00000000">
            <w:r>
              <w:rPr>
                <w:b/>
                <w:bCs/>
                <w:color w:val="FFFFFF"/>
                <w:sz w:val="20"/>
                <w:szCs w:val="20"/>
              </w:rPr>
              <w:t>Notes</w:t>
            </w:r>
          </w:p>
        </w:tc>
      </w:tr>
      <w:tr w:rsidR="003B438B" w14:paraId="630B6A1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597E71A" w14:textId="77777777" w:rsidR="003B438B" w:rsidRDefault="00000000">
            <w:r>
              <w:rPr>
                <w:color w:val="000000"/>
                <w:sz w:val="20"/>
                <w:szCs w:val="20"/>
              </w:rPr>
              <w:t>Universe scanned</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F897C80" w14:textId="77777777" w:rsidR="003B438B" w:rsidRDefault="00000000">
            <w:r>
              <w:rPr>
                <w:color w:val="000000"/>
                <w:sz w:val="20"/>
                <w:szCs w:val="20"/>
              </w:rPr>
              <w:t>All tradable Alpaca US equities</w:t>
            </w:r>
          </w:p>
        </w:tc>
        <w:tc>
          <w:tcPr>
            <w:tcW w:w="5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87A3335" w14:textId="77777777" w:rsidR="003B438B" w:rsidRDefault="00000000">
            <w:r>
              <w:rPr>
                <w:color w:val="000000"/>
                <w:sz w:val="20"/>
                <w:szCs w:val="20"/>
              </w:rPr>
              <w:t>~12,500 names</w:t>
            </w:r>
          </w:p>
        </w:tc>
      </w:tr>
      <w:tr w:rsidR="003B438B" w14:paraId="62A7325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7F10B02" w14:textId="77777777" w:rsidR="003B438B" w:rsidRDefault="00000000">
            <w:r>
              <w:rPr>
                <w:color w:val="000000"/>
                <w:sz w:val="20"/>
                <w:szCs w:val="20"/>
              </w:rPr>
              <w:t>Liquidity floor</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54016BC" w14:textId="77777777" w:rsidR="003B438B" w:rsidRDefault="00000000">
            <w:r>
              <w:rPr>
                <w:color w:val="000000"/>
                <w:sz w:val="20"/>
                <w:szCs w:val="20"/>
              </w:rPr>
              <w:t>Dollar volume ≥ $20M/day AND price ≥ $5</w:t>
            </w:r>
          </w:p>
        </w:tc>
        <w:tc>
          <w:tcPr>
            <w:tcW w:w="52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6B4D6F5" w14:textId="77777777" w:rsidR="003B438B" w:rsidRDefault="00000000">
            <w:r>
              <w:rPr>
                <w:color w:val="000000"/>
                <w:sz w:val="20"/>
                <w:szCs w:val="20"/>
              </w:rPr>
              <w:t>Stage-1 pre-filter</w:t>
            </w:r>
          </w:p>
        </w:tc>
      </w:tr>
      <w:tr w:rsidR="003B438B" w14:paraId="2BE4E4D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3443749" w14:textId="77777777" w:rsidR="003B438B" w:rsidRDefault="00000000">
            <w:r>
              <w:rPr>
                <w:color w:val="000000"/>
                <w:sz w:val="20"/>
                <w:szCs w:val="20"/>
              </w:rPr>
              <w:t>Sideways score</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B09BE04" w14:textId="77777777" w:rsidR="003B438B" w:rsidRDefault="00000000">
            <w:r>
              <w:rPr>
                <w:color w:val="000000"/>
                <w:sz w:val="20"/>
                <w:szCs w:val="20"/>
              </w:rPr>
              <w:t>0.5×low-ADX + 0.3×range-bound + 0.2×liquidity</w:t>
            </w:r>
          </w:p>
        </w:tc>
        <w:tc>
          <w:tcPr>
            <w:tcW w:w="5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FCB78C5" w14:textId="77777777" w:rsidR="003B438B" w:rsidRDefault="00000000">
            <w:r>
              <w:rPr>
                <w:color w:val="000000"/>
                <w:sz w:val="20"/>
                <w:szCs w:val="20"/>
              </w:rPr>
              <w:t>0–100, ranked desc</w:t>
            </w:r>
          </w:p>
        </w:tc>
      </w:tr>
      <w:tr w:rsidR="003B438B" w14:paraId="0AFC7F1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72B4288" w14:textId="77777777" w:rsidR="003B438B" w:rsidRDefault="00000000">
            <w:r>
              <w:rPr>
                <w:color w:val="000000"/>
                <w:sz w:val="20"/>
                <w:szCs w:val="20"/>
              </w:rPr>
              <w:t>Selection</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1A400A6" w14:textId="77777777" w:rsidR="003B438B" w:rsidRDefault="00000000">
            <w:r>
              <w:rPr>
                <w:color w:val="000000"/>
                <w:sz w:val="20"/>
                <w:szCs w:val="20"/>
              </w:rPr>
              <w:t>Top 30 by score — NOT used for live (v1.4)</w:t>
            </w:r>
          </w:p>
        </w:tc>
        <w:tc>
          <w:tcPr>
            <w:tcW w:w="52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BB99E59" w14:textId="77777777" w:rsidR="003B438B" w:rsidRDefault="00000000">
            <w:r>
              <w:rPr>
                <w:color w:val="000000"/>
                <w:sz w:val="20"/>
                <w:szCs w:val="20"/>
              </w:rPr>
              <w:t>Live universe is the fixed liquid ETF list in 2A</w:t>
            </w:r>
          </w:p>
        </w:tc>
      </w:tr>
      <w:tr w:rsidR="003B438B" w14:paraId="3AF37EF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3A48F7E" w14:textId="77777777" w:rsidR="003B438B" w:rsidRDefault="00000000">
            <w:r>
              <w:rPr>
                <w:color w:val="000000"/>
                <w:sz w:val="20"/>
                <w:szCs w:val="20"/>
              </w:rPr>
              <w:t>Refresh</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B218B19" w14:textId="77777777" w:rsidR="003B438B" w:rsidRDefault="00000000">
            <w:r>
              <w:rPr>
                <w:color w:val="000000"/>
                <w:sz w:val="20"/>
                <w:szCs w:val="20"/>
              </w:rPr>
              <w:t>screener.py retained for RESEARCH only</w:t>
            </w:r>
          </w:p>
        </w:tc>
        <w:tc>
          <w:tcPr>
            <w:tcW w:w="5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0E20C02" w14:textId="77777777" w:rsidR="003B438B" w:rsidRDefault="00000000">
            <w:r>
              <w:rPr>
                <w:color w:val="000000"/>
                <w:sz w:val="20"/>
                <w:szCs w:val="20"/>
              </w:rPr>
              <w:t>live SYMBOLS = ETF list above; not screener-driven</w:t>
            </w:r>
          </w:p>
        </w:tc>
      </w:tr>
    </w:tbl>
    <w:p w14:paraId="755FF4F6" w14:textId="77777777" w:rsidR="003B438B" w:rsidRDefault="003B438B">
      <w:pPr>
        <w:spacing w:before="80" w:after="80"/>
      </w:pPr>
    </w:p>
    <w:p w14:paraId="7D45811E" w14:textId="77777777" w:rsidR="003B438B" w:rsidRDefault="00000000">
      <w:pPr>
        <w:pStyle w:val="Heading1"/>
        <w:pBdr>
          <w:bottom w:val="single" w:sz="6" w:space="4" w:color="2E75B6"/>
        </w:pBdr>
      </w:pPr>
      <w:r>
        <w:t>3. Trade Logic Flow</w:t>
      </w:r>
    </w:p>
    <w:p w14:paraId="6E77508F" w14:textId="77777777" w:rsidR="003B438B" w:rsidRDefault="00000000">
      <w:pPr>
        <w:spacing w:before="80" w:after="80"/>
      </w:pPr>
      <w:r>
        <w:rPr>
          <w:b/>
          <w:bCs/>
        </w:rPr>
        <w:t>As of v1.4 there are TWO hard entry filters: the daily 200-day SMA trend gate (long only above it — Connors regime) and the daily RSI(2) oversold signal. The weekly SMA trend gate, the daily SMA(50) gate, and the weekly ADX regime check remain DISABLED.</w:t>
      </w:r>
    </w:p>
    <w:p w14:paraId="725A771B" w14:textId="77777777" w:rsidR="003B438B" w:rsidRDefault="003B438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4"/>
        <w:gridCol w:w="1440"/>
        <w:gridCol w:w="4311"/>
        <w:gridCol w:w="2875"/>
      </w:tblGrid>
      <w:tr w:rsidR="003B438B" w14:paraId="49A9F97A" w14:textId="77777777">
        <w:tblPrEx>
          <w:tblCellMar>
            <w:top w:w="0" w:type="dxa"/>
            <w:bottom w:w="0" w:type="dxa"/>
          </w:tblCellMar>
        </w:tblPrEx>
        <w:trPr>
          <w:tblHeader/>
        </w:trPr>
        <w:tc>
          <w:tcPr>
            <w:tcW w:w="72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13983C13" w14:textId="77777777" w:rsidR="003B438B" w:rsidRDefault="00000000">
            <w:r>
              <w:rPr>
                <w:b/>
                <w:bCs/>
                <w:color w:val="FFFFFF"/>
                <w:sz w:val="20"/>
                <w:szCs w:val="20"/>
              </w:rPr>
              <w:t>Step</w:t>
            </w:r>
          </w:p>
        </w:tc>
        <w:tc>
          <w:tcPr>
            <w:tcW w:w="144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524562B8" w14:textId="77777777" w:rsidR="003B438B" w:rsidRDefault="00000000">
            <w:r>
              <w:rPr>
                <w:b/>
                <w:bCs/>
                <w:color w:val="FFFFFF"/>
                <w:sz w:val="20"/>
                <w:szCs w:val="20"/>
              </w:rPr>
              <w:t>Timeframe</w:t>
            </w:r>
          </w:p>
        </w:tc>
        <w:tc>
          <w:tcPr>
            <w:tcW w:w="432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4AE90110" w14:textId="77777777" w:rsidR="003B438B" w:rsidRDefault="00000000">
            <w:r>
              <w:rPr>
                <w:b/>
                <w:bCs/>
                <w:color w:val="FFFFFF"/>
                <w:sz w:val="20"/>
                <w:szCs w:val="20"/>
              </w:rPr>
              <w:t>Check</w:t>
            </w:r>
          </w:p>
        </w:tc>
        <w:tc>
          <w:tcPr>
            <w:tcW w:w="28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67DAA2F2" w14:textId="77777777" w:rsidR="003B438B" w:rsidRDefault="00000000">
            <w:r>
              <w:rPr>
                <w:b/>
                <w:bCs/>
                <w:color w:val="FFFFFF"/>
                <w:sz w:val="20"/>
                <w:szCs w:val="20"/>
              </w:rPr>
              <w:t>Result If Fail</w:t>
            </w:r>
          </w:p>
        </w:tc>
      </w:tr>
      <w:tr w:rsidR="003B438B" w14:paraId="49061187"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1</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Weekly</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Price above SMA(50) AND SMA(200)</w:t>
            </w:r>
          </w:p>
        </w:tc>
        <w:tc>
          <w:tcPr>
            <w:tcW w:w="288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r>
              <w:t>DISABLED (v1.2) — not checked</w:t>
            </w:r>
          </w:p>
        </w:tc>
      </w:tr>
      <w:tr w:rsidR="003B438B" w14:paraId="00BB1B24"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2</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Weekly</w:t>
            </w:r>
          </w:p>
        </w:tc>
        <w:tc>
          <w:tcPr>
            <w:tcW w:w="43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ADX(14) within regime band [20, 25)</w:t>
            </w:r>
          </w:p>
        </w:tc>
        <w:tc>
          <w:tcPr>
            <w:tcW w:w="288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r>
              <w:t>DISABLED (v1.2) — not checked</w:t>
            </w:r>
          </w:p>
        </w:tc>
      </w:tr>
      <w:tr w:rsidR="003B438B" w14:paraId="5D8AE4B0"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Daily</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Price above SMA(200)</w:t>
            </w:r>
          </w:p>
        </w:tc>
        <w:tc>
          <w:tcPr>
            <w:tcW w:w="288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r>
              <w:t>STOP — No Trade (Connors gate, v1.4)</w:t>
            </w:r>
          </w:p>
        </w:tc>
      </w:tr>
      <w:tr w:rsidR="003B438B" w14:paraId="0E66D102"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4</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Daily</w:t>
            </w:r>
          </w:p>
        </w:tc>
        <w:tc>
          <w:tcPr>
            <w:tcW w:w="43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RSI(2) below 10 (oversold)</w:t>
            </w:r>
          </w:p>
        </w:tc>
        <w:tc>
          <w:tcPr>
            <w:tcW w:w="288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r>
              <w:t>STOP — No Trade</w:t>
            </w:r>
          </w:p>
        </w:tc>
      </w:tr>
      <w:tr w:rsidR="003B438B" w14:paraId="17BCAA0F"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5</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Daily</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Volume &gt; 1.5x 20-day avg — DISABLED (logged only)</w:t>
            </w:r>
          </w:p>
        </w:tc>
        <w:tc>
          <w:tcPr>
            <w:tcW w:w="288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50" w:type="dxa"/>
              <w:bottom w:w="100" w:type="dxa"/>
              <w:right w:w="150" w:type="dxa"/>
            </w:tcMar>
          </w:tcPr>
          <w:p>
            <w:r>
              <w:t>Logged — does not block</w:t>
            </w:r>
          </w:p>
        </w:tc>
      </w:tr>
      <w:tr w:rsidR="003B438B" w14:paraId="6DF0BA2E"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6</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Hourly</w:t>
            </w:r>
          </w:p>
        </w:tc>
        <w:tc>
          <w:tcPr>
            <w:tcW w:w="43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Price respecting SMA(50) — guideline only</w:t>
            </w:r>
          </w:p>
        </w:tc>
        <w:tc>
          <w:tcPr>
            <w:tcW w:w="288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r>
              <w:t>Note &amp; proceed with caution</w:t>
            </w:r>
          </w:p>
        </w:tc>
      </w:tr>
      <w:tr>
        <w:tc>
          <w:tcPr>
            <w:tcW w:type="dxa" w:w="734"/>
          </w:tcPr>
          <w:p>
            <w:r>
              <w:t>7</w:t>
            </w:r>
          </w:p>
        </w:tc>
        <w:tc>
          <w:tcPr>
            <w:tcW w:type="dxa" w:w="1440"/>
          </w:tcPr>
          <w:p>
            <w:r>
              <w:t>—</w:t>
            </w:r>
          </w:p>
        </w:tc>
        <w:tc>
          <w:tcPr>
            <w:tcW w:type="dxa" w:w="4311"/>
          </w:tcPr>
          <w:p>
            <w:r>
              <w:t>All hard checks passed — ENTER TRADE at next open</w:t>
            </w:r>
          </w:p>
        </w:tc>
        <w:tc>
          <w:tcPr>
            <w:tcW w:type="dxa" w:w="2875"/>
          </w:tcPr>
          <w:p>
            <w:r>
              <w:t>ENTER TRADE</w:t>
            </w:r>
          </w:p>
        </w:tc>
      </w:tr>
    </w:tbl>
    <w:p w14:paraId="4723751D" w14:textId="77777777" w:rsidR="003B438B" w:rsidRDefault="003B438B">
      <w:pPr>
        <w:spacing w:before="80" w:after="80"/>
      </w:pPr>
    </w:p>
    <w:p w14:paraId="3650C3DC" w14:textId="77777777" w:rsidR="003B438B" w:rsidRDefault="00000000">
      <w:pPr>
        <w:pStyle w:val="Heading1"/>
        <w:pBdr>
          <w:bottom w:val="single" w:sz="6" w:space="4" w:color="2E75B6"/>
        </w:pBdr>
      </w:pPr>
      <w:r>
        <w:t>4. Entry Rules</w:t>
      </w:r>
    </w:p>
    <w:p w14:paraId="53769F18" w14:textId="77777777" w:rsidR="003B438B" w:rsidRDefault="00000000">
      <w:pPr>
        <w:pStyle w:val="Heading2"/>
      </w:pPr>
      <w:r>
        <w:t>4A. Weekly Timeframe — Trend Gatekeeper (DISABLED v1.2)</w:t>
      </w:r>
    </w:p>
    <w:p w14:paraId="08C24333" w14:textId="77777777" w:rsidR="003B438B" w:rsidRDefault="00000000">
      <w:pPr>
        <w:spacing w:before="80" w:after="80"/>
      </w:pPr>
      <w:r>
        <w:t>DISABLED as of v1.2 (USE_TREND_FILTER=False). Retained for reference. The weekly SMA(50)/SMA(200) gate is no longer enforced, so range-bound names that sit below their long-term averages can still trade.</w:t>
      </w:r>
    </w:p>
    <w:p w14:paraId="1F98A916" w14:textId="77777777" w:rsidR="003B438B" w:rsidRDefault="003B438B">
      <w:pPr>
        <w:spacing w:before="80" w:after="80"/>
      </w:pPr>
    </w:p>
    <w:p w14:paraId="3E9B7541" w14:textId="77777777" w:rsidR="003B438B" w:rsidRDefault="00000000">
      <w:pPr>
        <w:pStyle w:val="ListParagraph"/>
        <w:numPr>
          <w:ilvl w:val="0"/>
          <w:numId w:val="2"/>
        </w:numPr>
        <w:spacing w:before="60" w:after="60"/>
      </w:pPr>
      <w:r>
        <w:rPr>
          <w:b/>
          <w:bCs/>
        </w:rPr>
        <w:t>Price must be ABOVE the 50-week SMA</w:t>
      </w:r>
    </w:p>
    <w:p w14:paraId="6CEE044B" w14:textId="77777777" w:rsidR="003B438B" w:rsidRDefault="00000000">
      <w:pPr>
        <w:pStyle w:val="ListParagraph"/>
        <w:numPr>
          <w:ilvl w:val="0"/>
          <w:numId w:val="2"/>
        </w:numPr>
        <w:spacing w:before="60" w:after="60"/>
      </w:pPr>
      <w:r>
        <w:rPr>
          <w:b/>
          <w:bCs/>
        </w:rPr>
        <w:t xml:space="preserve">Price must be ABOVE </w:t>
      </w:r>
      <w:proofErr w:type="gramStart"/>
      <w:r>
        <w:rPr>
          <w:b/>
          <w:bCs/>
        </w:rPr>
        <w:t>the 200</w:t>
      </w:r>
      <w:proofErr w:type="gramEnd"/>
      <w:r>
        <w:rPr>
          <w:b/>
          <w:bCs/>
        </w:rPr>
        <w:t>-week SMA</w:t>
      </w:r>
    </w:p>
    <w:p w14:paraId="0227AE9B" w14:textId="77777777" w:rsidR="003B438B" w:rsidRDefault="00000000">
      <w:pPr>
        <w:pStyle w:val="ListParagraph"/>
        <w:numPr>
          <w:ilvl w:val="0"/>
          <w:numId w:val="2"/>
        </w:numPr>
        <w:spacing w:before="60" w:after="60"/>
      </w:pPr>
      <w:r>
        <w:t>Both conditions must be true simultaneously</w:t>
      </w:r>
    </w:p>
    <w:p w14:paraId="47621F70" w14:textId="77777777" w:rsidR="003B438B" w:rsidRDefault="00000000">
      <w:pPr>
        <w:pStyle w:val="ListParagraph"/>
        <w:numPr>
          <w:ilvl w:val="0"/>
          <w:numId w:val="2"/>
        </w:numPr>
        <w:spacing w:before="60" w:after="60"/>
      </w:pPr>
      <w:r>
        <w:t>If price is below either SMA on the weekly, skip this ETF entirely for the week</w:t>
      </w:r>
    </w:p>
    <w:p w14:paraId="1A5CEF32" w14:textId="77777777" w:rsidR="003B438B" w:rsidRDefault="003B438B">
      <w:pPr>
        <w:spacing w:before="80" w:after="80"/>
      </w:pPr>
    </w:p>
    <w:p w14:paraId="7A512408" w14:textId="77777777" w:rsidR="003B438B" w:rsidRDefault="00000000">
      <w:pPr>
        <w:spacing w:before="80" w:after="80"/>
      </w:pPr>
      <w:r>
        <w:rPr>
          <w:i/>
          <w:iCs/>
          <w:color w:val="555555"/>
        </w:rPr>
        <w:t xml:space="preserve">Why this matters: The </w:t>
      </w:r>
      <w:proofErr w:type="gramStart"/>
      <w:r>
        <w:rPr>
          <w:i/>
          <w:iCs/>
          <w:color w:val="555555"/>
        </w:rPr>
        <w:t>SMA(</w:t>
      </w:r>
      <w:proofErr w:type="gramEnd"/>
      <w:r>
        <w:rPr>
          <w:i/>
          <w:iCs/>
          <w:color w:val="555555"/>
        </w:rPr>
        <w:t xml:space="preserve">200) on the weekly represents roughly 4 years of price history. Trading </w:t>
      </w:r>
      <w:proofErr w:type="gramStart"/>
      <w:r>
        <w:rPr>
          <w:i/>
          <w:iCs/>
          <w:color w:val="555555"/>
        </w:rPr>
        <w:t>above it</w:t>
      </w:r>
      <w:proofErr w:type="gramEnd"/>
      <w:r>
        <w:rPr>
          <w:i/>
          <w:iCs/>
          <w:color w:val="555555"/>
        </w:rPr>
        <w:t xml:space="preserve"> means you are in a structural uptrend. The </w:t>
      </w:r>
      <w:proofErr w:type="gramStart"/>
      <w:r>
        <w:rPr>
          <w:i/>
          <w:iCs/>
          <w:color w:val="555555"/>
        </w:rPr>
        <w:t>SMA(</w:t>
      </w:r>
      <w:proofErr w:type="gramEnd"/>
      <w:r>
        <w:rPr>
          <w:i/>
          <w:iCs/>
          <w:color w:val="555555"/>
        </w:rPr>
        <w:t>50) on the weekly represents approximately 1 year — your intermediate trend health check.</w:t>
      </w:r>
    </w:p>
    <w:p w14:paraId="15E04311" w14:textId="77777777" w:rsidR="003B438B" w:rsidRDefault="003B438B">
      <w:pPr>
        <w:spacing w:before="80" w:after="80"/>
      </w:pPr>
    </w:p>
    <w:p>
      <w:pPr/>
    </w:p>
    <w:p>
      <w:pPr>
        <w:pStyle w:val="Heading2"/>
      </w:pPr>
      <w:r>
        <w:t>4A.5 Weekly Timeframe — Regime Strength Gate (DISABLED v1.2)</w:t>
      </w:r>
    </w:p>
    <w:p>
      <w:pPr/>
      <w:r>
        <w:t>DISABLED as of v1.2 (USE_REGIME_FILTER=False). Retained for reference. The sideways universe has low weekly ADX (~8–15), which the [20, 25) band would block — so the regime gate is turned off.</w:t>
      </w:r>
    </w:p>
    <w:p>
      <w:pPr>
        <w:pStyle w:val="ListParagraph"/>
      </w:pPr>
      <w:r>
        <w:t>Compute ADX(14) on the WEEKLY chart</w:t>
      </w:r>
    </w:p>
    <w:p>
      <w:pPr>
        <w:pStyle w:val="ListParagraph"/>
      </w:pPr>
      <w:r>
        <w:t>Enter only when weekly ADX is within the band [20, 25) — i.e. at least 20 and below 25</w:t>
      </w:r>
    </w:p>
    <w:p>
      <w:pPr>
        <w:pStyle w:val="ListParagraph"/>
      </w:pPr>
      <w:r>
        <w:t>If weekly ADX is below 20 (dead-sideways chop) or 25 and above (strong / runaway trend), SKIP the trade</w:t>
      </w:r>
    </w:p>
    <w:p>
      <w:pPr>
        <w:pStyle w:val="ListParagraph"/>
      </w:pPr>
      <w:r>
        <w:t>Backtest resamples yfinance daily bars to W-FRI for ADX; live uses Alpaca native weekly bars — near the boundary the two can gate slightly differently</w:t>
      </w:r>
    </w:p>
    <w:p>
      <w:pPr/>
      <w:r>
        <w:rPr>
          <w:b/>
        </w:rPr>
        <w:t xml:space="preserve">Why this matters: </w:t>
      </w:r>
      <w:r>
        <w:t>Validation (analysis.py) found the edge is positive in BOTH in- and out-of-sample halves only in this moderate-trend band, with roughly 3x lower drawdown. It keeps ~26% of signals. The intuition that mean reversion 'likes sideways' was rejected — dead-sideways was the worst bucket; this is really a trend-gated dip-buy.</w:t>
      </w:r>
    </w:p>
    <w:p>
      <w:pPr/>
    </w:p>
    <w:p w14:paraId="577995E7" w14:textId="77777777" w:rsidR="003B438B" w:rsidRDefault="00000000">
      <w:pPr>
        <w:pStyle w:val="Heading2"/>
      </w:pPr>
      <w:r>
        <w:t>4B. Daily Timeframe — Signal Generator (HARD FILTER)</w:t>
      </w:r>
    </w:p>
    <w:p w14:paraId="6E7897A1" w14:textId="77777777" w:rsidR="003B438B" w:rsidRDefault="00000000">
      <w:pPr>
        <w:spacing w:before="80" w:after="80"/>
      </w:pPr>
      <w:r>
        <w:t>The daily chart is where your actual trade signal fires. The hard conditions below must be true on the same day. (The volume spike filter is DISABLED as of v1.1 — see the note that follows.)</w:t>
      </w:r>
    </w:p>
    <w:p w14:paraId="235DFE17" w14:textId="77777777" w:rsidR="003B438B" w:rsidRDefault="003B438B">
      <w:pPr>
        <w:spacing w:before="80" w:after="80"/>
      </w:pPr>
    </w:p>
    <w:p w14:paraId="67E982E8" w14:textId="77777777" w:rsidR="003B438B" w:rsidRDefault="00000000">
      <w:pPr>
        <w:pStyle w:val="ListParagraph"/>
        <w:numPr>
          <w:ilvl w:val="0"/>
          <w:numId w:val="2"/>
        </w:numPr>
        <w:spacing w:before="60" w:after="60"/>
      </w:pPr>
      <w:r>
        <w:rPr>
          <w:b/>
          <w:bCs/>
        </w:rPr>
        <w:t>Price above the 200-day SMA — ENABLED v1.4 (Connors trend gate: long only in uptrends). The daily SMA(50) gate stays disabled.</w:t>
      </w:r>
    </w:p>
    <w:p w14:paraId="044FF439" w14:textId="77777777" w:rsidR="003B438B" w:rsidRDefault="00000000">
      <w:pPr>
        <w:pStyle w:val="ListParagraph"/>
        <w:numPr>
          <w:ilvl w:val="0"/>
          <w:numId w:val="2"/>
        </w:numPr>
        <w:spacing w:before="60" w:after="60"/>
      </w:pPr>
      <w:proofErr w:type="gramStart"/>
      <w:r>
        <w:rPr>
          <w:b/>
          <w:bCs/>
        </w:rPr>
        <w:t>RSI(2) must be below 10 on the signal day (oversold) — enter on this directly (changed v1.4)</w:t>
      </w:r>
      <w:proofErr w:type="gramEnd"/>
      <w:r>
        <w:rPr>
          <w:b/>
          <w:bCs/>
        </w:rPr>
      </w:r>
    </w:p>
    <w:p w14:paraId="0A58DE71" w14:textId="77777777" w:rsidR="003B438B" w:rsidRDefault="00000000">
      <w:pPr>
        <w:pStyle w:val="ListParagraph"/>
        <w:numPr>
          <w:ilvl w:val="0"/>
          <w:numId w:val="2"/>
        </w:numPr>
        <w:spacing w:before="60" w:after="60"/>
      </w:pPr>
      <w:proofErr w:type="gramStart"/>
      <w:r>
        <w:rPr>
          <w:b/>
          <w:bCs/>
        </w:rPr>
        <w:t>(v1.4) Crossback above 10 is NO LONGER required — Connors buys while still oversold. Set config.ENTRY_MODE='crossback' to restore the old behaviour.</w:t>
      </w:r>
      <w:proofErr w:type="gramEnd"/>
      <w:r>
        <w:rPr>
          <w:b/>
          <w:bCs/>
        </w:rPr>
      </w:r>
    </w:p>
    <w:p w14:paraId="0E5A3D37" w14:textId="77777777" w:rsidR="003B438B" w:rsidRDefault="00000000">
      <w:pPr>
        <w:pStyle w:val="ListParagraph"/>
        <w:numPr>
          <w:ilvl w:val="0"/>
          <w:numId w:val="2"/>
        </w:numPr>
        <w:spacing w:before="60" w:after="60"/>
      </w:pPr>
      <w:r>
        <w:t>Volume is recorded for reference only — the 1.5x spike filter is DISABLED (v1.1). It is NOT required to enter.</w:t>
      </w:r>
    </w:p>
    <w:p w14:paraId="36EB283E" w14:textId="77777777" w:rsidR="003B438B" w:rsidRDefault="003B438B">
      <w:pPr>
        <w:spacing w:before="80" w:after="80"/>
      </w:pPr>
    </w:p>
    <w:p w14:paraId="7673B460" w14:textId="77777777" w:rsidR="003B438B" w:rsidRDefault="00000000">
      <w:pPr>
        <w:spacing w:before="80" w:after="80"/>
      </w:pPr>
      <w:proofErr w:type="gramStart"/>
      <w:r>
        <w:rPr>
          <w:i/>
          <w:iCs/>
          <w:color w:val="555555"/>
        </w:rPr>
        <w:t>RSI(2) Signal Explained (v1.4): Enter when RSI(2) closes below 10 — Connors' tested edge buys the dip directly rather than waiting for the bounce. The daily 200-SMA trend gate is what keeps you out of falling knives: you only buy oversold dips INSIDE an uptrend.</w:t>
      </w:r>
      <w:proofErr w:type="gramEnd"/>
      <w:r>
        <w:rPr>
          <w:i/>
          <w:iCs/>
          <w:color w:val="555555"/>
        </w:rPr>
      </w:r>
      <w:proofErr w:type="gramStart"/>
      <w:r>
        <w:rPr>
          <w:i/>
          <w:iCs/>
          <w:color w:val="555555"/>
        </w:rPr>
      </w:r>
      <w:proofErr w:type="gramEnd"/>
      <w:r>
        <w:rPr>
          <w:i/>
          <w:iCs/>
          <w:color w:val="555555"/>
        </w:rPr>
      </w:r>
      <w:proofErr w:type="spellStart"/>
      <w:r>
        <w:rPr>
          <w:i/>
          <w:iCs/>
          <w:color w:val="555555"/>
        </w:rPr>
      </w:r>
      <w:proofErr w:type="spellEnd"/>
      <w:r>
        <w:rPr>
          <w:i/>
          <w:iCs/>
          <w:color w:val="555555"/>
        </w:rPr>
      </w:r>
      <w:proofErr w:type="gramStart"/>
      <w:r>
        <w:rPr>
          <w:i/>
          <w:iCs/>
          <w:color w:val="555555"/>
        </w:rPr>
      </w:r>
      <w:proofErr w:type="gramEnd"/>
      <w:r>
        <w:rPr>
          <w:i/>
          <w:iCs/>
          <w:color w:val="555555"/>
        </w:rPr>
      </w:r>
    </w:p>
    <w:p w14:paraId="4FDBCF9E" w14:textId="77777777" w:rsidR="003B438B" w:rsidRDefault="003B438B">
      <w:pPr>
        <w:spacing w:before="80" w:after="80"/>
      </w:pPr>
    </w:p>
    <w:p w14:paraId="3EB8CD45" w14:textId="77777777" w:rsidR="003B438B" w:rsidRDefault="00000000">
      <w:pPr>
        <w:spacing w:before="80" w:after="80"/>
      </w:pPr>
      <w:r>
        <w:rPr>
          <w:b/>
        </w:rPr>
        <w:t xml:space="preserve">Why the volume filter is OFF: </w:t>
      </w:r>
      <w:r>
        <w:t>Backtesting the 16-ETF universe (2010–2026) showed that requiring a volume spike on the exact RSI-cross-above day removed roughly 90% of signals and cut total return from about +51% to +11%. The filter is therefore disabled; volume is still computed and logged so it can be re-tested by flipping USE_VOLUME_FILTER in config.</w:t>
      </w:r>
    </w:p>
    <w:p w14:paraId="52A7A6FB" w14:textId="77777777" w:rsidR="003B438B" w:rsidRDefault="003B438B">
      <w:pPr>
        <w:spacing w:before="80" w:after="80"/>
      </w:pPr>
    </w:p>
    <w:p w14:paraId="04BDE000" w14:textId="77777777" w:rsidR="003B438B" w:rsidRDefault="00000000">
      <w:pPr>
        <w:pStyle w:val="Heading2"/>
      </w:pPr>
      <w:r>
        <w:t>4C. Hourly Timeframe — Entry Timing (GUIDELINE)</w:t>
      </w:r>
    </w:p>
    <w:p w14:paraId="03471A4C" w14:textId="77777777" w:rsidR="003B438B" w:rsidRDefault="00000000">
      <w:pPr>
        <w:pStyle w:val="ListParagraph"/>
        <w:numPr>
          <w:ilvl w:val="0"/>
          <w:numId w:val="2"/>
        </w:numPr>
        <w:spacing w:before="60" w:after="60"/>
      </w:pPr>
      <w:r>
        <w:t>Check whether price is respecting the 50-hour SMA</w:t>
      </w:r>
    </w:p>
    <w:p w14:paraId="59C89539" w14:textId="77777777" w:rsidR="003B438B" w:rsidRDefault="00000000">
      <w:pPr>
        <w:pStyle w:val="ListParagraph"/>
        <w:numPr>
          <w:ilvl w:val="0"/>
          <w:numId w:val="2"/>
        </w:numPr>
        <w:spacing w:before="60" w:after="60"/>
      </w:pPr>
      <w:r>
        <w:t>Use this as a timing guide to find a cleaner entry within the day</w:t>
      </w:r>
    </w:p>
    <w:p w14:paraId="7F118DB6" w14:textId="77777777" w:rsidR="003B438B" w:rsidRDefault="00000000">
      <w:pPr>
        <w:pStyle w:val="ListParagraph"/>
        <w:numPr>
          <w:ilvl w:val="0"/>
          <w:numId w:val="2"/>
        </w:numPr>
        <w:spacing w:before="60" w:after="60"/>
      </w:pPr>
      <w:r>
        <w:t>This is NOT a hard filter — it informs entry timing only</w:t>
      </w:r>
    </w:p>
    <w:p w14:paraId="5F768670" w14:textId="77777777" w:rsidR="003B438B" w:rsidRDefault="00000000">
      <w:pPr>
        <w:pStyle w:val="ListParagraph"/>
        <w:numPr>
          <w:ilvl w:val="0"/>
          <w:numId w:val="2"/>
        </w:numPr>
        <w:spacing w:before="60" w:after="60"/>
      </w:pPr>
      <w:r>
        <w:t>If price is well below the 50-hour SMA, consider waiting for a tighter entry</w:t>
      </w:r>
    </w:p>
    <w:p w14:paraId="61105253" w14:textId="77777777" w:rsidR="003B438B" w:rsidRDefault="003B438B">
      <w:pPr>
        <w:spacing w:before="80" w:after="80"/>
      </w:pPr>
    </w:p>
    <w:p w14:paraId="4A33199C" w14:textId="77777777" w:rsidR="003B438B" w:rsidRDefault="00000000">
      <w:pPr>
        <w:pStyle w:val="Heading2"/>
      </w:pPr>
      <w:r>
        <w:t>4D. Execution</w:t>
      </w:r>
    </w:p>
    <w:p w14:paraId="256A5F3F" w14:textId="77777777" w:rsidR="003B438B" w:rsidRDefault="00000000">
      <w:pPr>
        <w:pStyle w:val="ListParagraph"/>
        <w:numPr>
          <w:ilvl w:val="0"/>
          <w:numId w:val="2"/>
        </w:numPr>
        <w:spacing w:before="60" w:after="60"/>
      </w:pPr>
      <w:proofErr w:type="gramStart"/>
      <w:r>
        <w:t>Submit a limit order pre-market (by 09:25 ET) at the prior day's closing price</w:t>
      </w:r>
      <w:proofErr w:type="gramEnd"/>
      <w:r/>
    </w:p>
    <w:p w14:paraId="7CD4CB1A" w14:textId="77777777" w:rsidR="003B438B" w:rsidRDefault="00000000">
      <w:pPr>
        <w:pStyle w:val="ListParagraph"/>
        <w:numPr>
          <w:ilvl w:val="0"/>
          <w:numId w:val="2"/>
        </w:numPr>
        <w:spacing w:before="60" w:after="60"/>
      </w:pPr>
      <w:r>
        <w:t>If the limit order is unfilled by 09:45 ET, cancel and replace with a market order immediately</w:t>
      </w:r>
    </w:p>
    <w:p w14:paraId="0A808EC6" w14:textId="77777777" w:rsidR="003B438B" w:rsidRDefault="00000000">
      <w:pPr>
        <w:pStyle w:val="ListParagraph"/>
        <w:numPr>
          <w:ilvl w:val="0"/>
          <w:numId w:val="2"/>
        </w:numPr>
        <w:spacing w:before="60" w:after="60"/>
      </w:pPr>
      <w:r>
        <w:t>Never chase intraday — if both limit and market backup miss, skip the trade and wait for the next signal</w:t>
      </w:r>
    </w:p>
    <w:p w14:paraId="0A808EC6" w14:textId="77777777" w:rsidR="003B438B" w:rsidRDefault="00000000">
      <w:pPr>
        <w:pStyle w:val="ListParagraph"/>
        <w:numPr>
          <w:ilvl w:val="0"/>
          <w:numId w:val="2"/>
        </w:numPr>
        <w:spacing w:before="60" w:after="60"/>
      </w:pPr>
      <w:r>
        <w:t>Record entry price, order type used (limit or market), date, and all confirming signals</w:t>
      </w:r>
    </w:p>
    <w:p w14:paraId="00F1EBD2" w14:textId="77777777" w:rsidR="003B438B" w:rsidRDefault="003B438B">
      <w:pPr>
        <w:spacing w:before="80" w:after="80"/>
      </w:pPr>
    </w:p>
    <w:p w14:paraId="5BF07901" w14:textId="77777777" w:rsidR="003B438B" w:rsidRDefault="00000000">
      <w:pPr>
        <w:pStyle w:val="Heading1"/>
        <w:pBdr>
          <w:bottom w:val="single" w:sz="6" w:space="4" w:color="2E75B6"/>
        </w:pBdr>
      </w:pPr>
      <w:r>
        <w:t>5. Exit Rules</w:t>
      </w:r>
    </w:p>
    <w:p w14:paraId="335F1187" w14:textId="77777777" w:rsidR="003B438B" w:rsidRDefault="00000000">
      <w:pPr>
        <w:spacing w:before="80" w:after="80"/>
      </w:pPr>
      <w:r>
        <w:t>Exits are first-come, first-served. The moment any exit condition is triggered, close the position in full at the next available price.</w:t>
      </w:r>
    </w:p>
    <w:p w14:paraId="61303824" w14:textId="77777777" w:rsidR="003B438B" w:rsidRDefault="003B438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880"/>
        <w:gridCol w:w="2520"/>
        <w:gridCol w:w="1800"/>
      </w:tblGrid>
      <w:tr w:rsidR="003B438B" w14:paraId="2D18F165" w14:textId="77777777">
        <w:tblPrEx>
          <w:tblCellMar>
            <w:top w:w="0" w:type="dxa"/>
            <w:bottom w:w="0" w:type="dxa"/>
          </w:tblCellMar>
        </w:tblPrEx>
        <w:trPr>
          <w:tblHeader/>
        </w:trPr>
        <w:tc>
          <w:tcPr>
            <w:tcW w:w="216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11E69D97" w14:textId="77777777" w:rsidR="003B438B" w:rsidRDefault="00000000">
            <w:r>
              <w:rPr>
                <w:b/>
                <w:bCs/>
                <w:color w:val="FFFFFF"/>
                <w:sz w:val="20"/>
                <w:szCs w:val="20"/>
              </w:rPr>
              <w:t>Exit</w:t>
            </w:r>
          </w:p>
        </w:tc>
        <w:tc>
          <w:tcPr>
            <w:tcW w:w="288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57385B88" w14:textId="77777777" w:rsidR="003B438B" w:rsidRDefault="00000000">
            <w:r>
              <w:rPr>
                <w:b/>
                <w:bCs/>
                <w:color w:val="FFFFFF"/>
                <w:sz w:val="20"/>
                <w:szCs w:val="20"/>
              </w:rPr>
              <w:t>Condition</w:t>
            </w:r>
          </w:p>
        </w:tc>
        <w:tc>
          <w:tcPr>
            <w:tcW w:w="252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281C5AA8" w14:textId="77777777" w:rsidR="003B438B" w:rsidRDefault="00000000">
            <w:r>
              <w:rPr>
                <w:b/>
                <w:bCs/>
                <w:color w:val="FFFFFF"/>
                <w:sz w:val="20"/>
                <w:szCs w:val="20"/>
              </w:rPr>
              <w:t>Reason</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62CEA83C" w14:textId="77777777" w:rsidR="003B438B" w:rsidRDefault="00000000">
            <w:r>
              <w:rPr>
                <w:b/>
                <w:bCs/>
                <w:color w:val="FFFFFF"/>
                <w:sz w:val="20"/>
                <w:szCs w:val="20"/>
              </w:rPr>
              <w:t>Priority</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62CEA83C" w14:textId="77777777" w:rsidR="003B438B" w:rsidRDefault="00000000">
            <w:r>
              <w:t>Execution</w:t>
            </w:r>
          </w:p>
        </w:tc>
      </w:tr>
      <w:tr w:rsidR="003B438B" w14:paraId="4C14A3BC"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14:paraId="30F1833D" w14:textId="77777777" w:rsidR="003B438B" w:rsidRDefault="00000000">
            <w:r>
              <w:rPr>
                <w:color w:val="000000"/>
                <w:sz w:val="20"/>
                <w:szCs w:val="20"/>
              </w:rPr>
              <w:t>Hard Stop Loss</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C4482F1" w14:textId="77777777" w:rsidR="003B438B" w:rsidRDefault="00000000">
            <w:r>
              <w:t>Price falls below entry minus (ATR(14) x multiplier); Stop A = 1.5x, Stop B = 2.5x — both logged, one executed</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B6031D7" w14:textId="77777777" w:rsidR="003B438B" w:rsidRDefault="00000000">
            <w:r>
              <w:rPr>
                <w:color w:val="000000"/>
                <w:sz w:val="20"/>
                <w:szCs w:val="20"/>
              </w:rPr>
              <w:t>Capital protection — non-negotiable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464DA3A" w14:textId="77777777" w:rsidR="003B438B" w:rsidRDefault="00000000">
            <w:r>
              <w:rPr>
                <w:color w:val="000000"/>
                <w:sz w:val="20"/>
                <w:szCs w:val="20"/>
              </w:rPr>
              <w:t>Highest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464DA3A" w14:textId="77777777" w:rsidR="003B438B" w:rsidRDefault="00000000">
            <w:r>
              <w:t>GTC stop-limit at exchange; market backup if unfilled within the session</w:t>
            </w:r>
          </w:p>
        </w:tc>
      </w:tr>
      <w:tr w:rsidR="003B438B" w14:paraId="10702427"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14:paraId="4EDA33C5" w14:textId="77777777" w:rsidR="003B438B" w:rsidRDefault="00000000">
            <w:r>
              <w:rPr>
                <w:color w:val="000000"/>
                <w:sz w:val="20"/>
                <w:szCs w:val="20"/>
              </w:rPr>
              <w:t>Weekly Trend Break</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400E98E" w14:textId="77777777" w:rsidR="003B438B" w:rsidRDefault="00000000">
            <w:r>
              <w:rPr>
                <w:color w:val="000000"/>
                <w:sz w:val="20"/>
                <w:szCs w:val="20"/>
              </w:rPr>
              <w:t xml:space="preserve">Price closes below </w:t>
            </w:r>
            <w:proofErr w:type="gramStart"/>
            <w:r>
              <w:rPr>
                <w:color w:val="000000"/>
                <w:sz w:val="20"/>
                <w:szCs w:val="20"/>
              </w:rPr>
              <w:t>SMA(</w:t>
            </w:r>
            <w:proofErr w:type="gramEnd"/>
            <w:r>
              <w:rPr>
                <w:color w:val="000000"/>
                <w:sz w:val="20"/>
                <w:szCs w:val="20"/>
              </w:rPr>
              <w:t>200) on weekly chart</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20CB005" w14:textId="77777777" w:rsidR="003B438B" w:rsidRDefault="00000000">
            <w:r>
              <w:rPr>
                <w:color w:val="000000"/>
                <w:sz w:val="20"/>
                <w:szCs w:val="20"/>
              </w:rPr>
              <w:t>DISABLED (v1.2, USE_TREND_FILTER=False) — structural trend exit not enforced for the sideways universe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BC99BF0" w14:textId="77777777" w:rsidR="003B438B" w:rsidRDefault="00000000">
            <w:r>
              <w:rPr>
                <w:color w:val="000000"/>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BC99BF0" w14:textId="77777777" w:rsidR="003B438B" w:rsidRDefault="00000000">
            <w:r>
              <w:t>Limit at next open; market backup by 09:45 ET</w:t>
            </w:r>
          </w:p>
        </w:tc>
      </w:tr>
      <w:tr w:rsidR="003B438B" w14:paraId="06691F58"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3927971A" w14:textId="77777777" w:rsidR="003B438B" w:rsidRDefault="00000000">
            <w:r>
              <w:rPr>
                <w:color w:val="000000"/>
                <w:sz w:val="20"/>
                <w:szCs w:val="20"/>
              </w:rPr>
              <w:t>RSI Profit Target</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EDC9D5B" w14:textId="77777777" w:rsidR="003B438B" w:rsidRDefault="00000000">
            <w:proofErr w:type="gramStart"/>
            <w:r>
              <w:rPr>
                <w:color w:val="000000"/>
                <w:sz w:val="20"/>
                <w:szCs w:val="20"/>
              </w:rPr>
              <w:t>RSI(</w:t>
            </w:r>
            <w:proofErr w:type="gramEnd"/>
            <w:r>
              <w:rPr>
                <w:color w:val="000000"/>
                <w:sz w:val="20"/>
                <w:szCs w:val="20"/>
              </w:rPr>
              <w:t>2) rises above 70 then crosses back DOWN below 70 on daily chart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08D8EE4" w14:textId="77777777" w:rsidR="003B438B" w:rsidRDefault="00000000">
            <w:r>
              <w:rPr>
                <w:color w:val="000000"/>
                <w:sz w:val="20"/>
                <w:szCs w:val="20"/>
              </w:rPr>
              <w:t>Mean reversion has played out and momentum is turning — take profit on confirmed exit signal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1AF8AB5" w14:textId="77777777" w:rsidR="003B438B" w:rsidRDefault="00000000">
            <w:r>
              <w:rPr>
                <w:color w:val="000000"/>
                <w:sz w:val="20"/>
                <w:szCs w:val="20"/>
              </w:rPr>
              <w:t>Standard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1AF8AB5" w14:textId="77777777" w:rsidR="003B438B" w:rsidRDefault="00000000">
            <w:r>
              <w:t>Limit at next open; market backup by 09:45 ET</w:t>
            </w:r>
          </w:p>
        </w:tc>
      </w:tr>
      <w:tr w:rsidR="003B438B" w14:paraId="06691F58"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3927971A" w14:textId="77777777" w:rsidR="003B438B" w:rsidRDefault="00000000">
            <w:r>
              <w:t>Time Stop</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EDC9D5B" w14:textId="77777777" w:rsidR="003B438B" w:rsidRDefault="00000000">
            <w:proofErr w:type="gramStart"/>
            <w:proofErr w:type="gramEnd"/>
            <w:r>
              <w:t>Position held 7 or more calendar days</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08D8EE4" w14:textId="77777777" w:rsidR="003B438B" w:rsidRDefault="00000000">
            <w:r>
              <w:t>Thesis window expired — exit regardless of signal state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1AF8AB5" w14:textId="77777777" w:rsidR="003B438B" w:rsidRDefault="00000000">
            <w:r>
              <w:t>Standard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1AF8AB5" w14:textId="77777777" w:rsidR="003B438B" w:rsidRDefault="00000000">
            <w:r>
              <w:t>Limit at next open; market backup by 09:45 ET</w:t>
            </w:r>
          </w:p>
        </w:tc>
      </w:tr>
    </w:tbl>
    <w:p w14:paraId="09E4216E" w14:textId="77777777" w:rsidR="003B438B" w:rsidRDefault="003B438B">
      <w:pPr>
        <w:spacing w:before="80" w:after="80"/>
      </w:pPr>
    </w:p>
    <w:p w14:paraId="0FE31DC1" w14:textId="77777777" w:rsidR="003B438B" w:rsidRDefault="00000000">
      <w:pPr>
        <w:spacing w:before="80" w:after="80"/>
      </w:pPr>
      <w:r>
        <w:rPr>
          <w:b/>
          <w:bCs/>
        </w:rPr>
        <w:t>Important: The ATR-based hard stop is absolute. No exceptions, no averaging down, no hoping for recovery. If it hits, you exit. Both Stop A (1.5x ATR) and Stop B (2.5x ATR) are logged on every trade — toggle ACTIVE_STOP_MULT in config to choose which executes. For RSI, time stop, and weekly break exits: submit a limit order first; if unfilled by 09:45 ET, replace with a market order.</w:t>
      </w:r>
    </w:p>
    <w:p w14:paraId="16F92FB6" w14:textId="77777777" w:rsidR="003B438B" w:rsidRDefault="003B438B">
      <w:pPr>
        <w:spacing w:before="80" w:after="80"/>
      </w:pPr>
    </w:p>
    <w:p w14:paraId="70A80E3D" w14:textId="77777777" w:rsidR="003B438B" w:rsidRDefault="00000000">
      <w:pPr>
        <w:pStyle w:val="Heading1"/>
        <w:pBdr>
          <w:bottom w:val="single" w:sz="6" w:space="4" w:color="2E75B6"/>
        </w:pBdr>
      </w:pPr>
      <w:r>
        <w:lastRenderedPageBreak/>
        <w:t>6. Position Sizing</w:t>
      </w:r>
    </w:p>
    <w:p w14:paraId="7A37320B" w14:textId="77777777" w:rsidR="003B438B" w:rsidRDefault="00000000">
      <w:pPr>
        <w:pStyle w:val="Heading2"/>
      </w:pPr>
      <w:r>
        <w:t>6A. Core Rule</w:t>
      </w:r>
    </w:p>
    <w:p w14:paraId="3287C1D0" w14:textId="77777777" w:rsidR="003B438B" w:rsidRDefault="00000000">
      <w:pPr>
        <w:spacing w:before="80" w:after="80"/>
      </w:pPr>
      <w:r>
        <w:t>Risk exactly 1% of total account equity on any single trade. Never more.</w:t>
      </w:r>
    </w:p>
    <w:p w14:paraId="1D231F1B" w14:textId="77777777" w:rsidR="003B438B" w:rsidRDefault="003B438B">
      <w:pPr>
        <w:spacing w:before="80" w:after="80"/>
      </w:pPr>
    </w:p>
    <w:p w14:paraId="676D20C7" w14:textId="77777777" w:rsidR="003B438B" w:rsidRDefault="00000000">
      <w:pPr>
        <w:pStyle w:val="Heading2"/>
      </w:pPr>
      <w:r>
        <w:t>6B. Formula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3240"/>
        <w:gridCol w:w="3600"/>
      </w:tblGrid>
      <w:tr w:rsidR="003B438B" w14:paraId="3B94F28D" w14:textId="77777777">
        <w:tblPrEx>
          <w:tblCellMar>
            <w:top w:w="0" w:type="dxa"/>
            <w:bottom w:w="0" w:type="dxa"/>
          </w:tblCellMar>
        </w:tblPrEx>
        <w:trPr>
          <w:tblHeader/>
        </w:trPr>
        <w:tc>
          <w:tcPr>
            <w:tcW w:w="252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608F678E" w14:textId="77777777" w:rsidR="003B438B" w:rsidRDefault="00000000">
            <w:r>
              <w:rPr>
                <w:b/>
                <w:bCs/>
                <w:color w:val="FFFFFF"/>
                <w:sz w:val="20"/>
                <w:szCs w:val="20"/>
              </w:rPr>
              <w:t>Step</w:t>
            </w:r>
          </w:p>
        </w:tc>
        <w:tc>
          <w:tcPr>
            <w:tcW w:w="324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788496B0" w14:textId="77777777" w:rsidR="003B438B" w:rsidRDefault="00000000">
            <w:r>
              <w:rPr>
                <w:b/>
                <w:bCs/>
                <w:color w:val="FFFFFF"/>
                <w:sz w:val="20"/>
                <w:szCs w:val="20"/>
              </w:rPr>
              <w:t>Formula</w:t>
            </w:r>
          </w:p>
        </w:tc>
        <w:tc>
          <w:tcPr>
            <w:tcW w:w="36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1195D18E" w14:textId="77777777" w:rsidR="003B438B" w:rsidRDefault="00000000">
            <w:r>
              <w:rPr>
                <w:b/>
                <w:bCs/>
                <w:color w:val="FFFFFF"/>
                <w:sz w:val="20"/>
                <w:szCs w:val="20"/>
              </w:rPr>
              <w:t>Example ($101,150 Account)</w:t>
            </w:r>
          </w:p>
        </w:tc>
      </w:tr>
      <w:tr w:rsidR="003B438B" w14:paraId="5839FB6B"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C29ED61" w14:textId="77777777" w:rsidR="003B438B" w:rsidRDefault="00000000">
            <w:r>
              <w:rPr>
                <w:color w:val="000000"/>
                <w:sz w:val="20"/>
                <w:szCs w:val="20"/>
              </w:rPr>
              <w:t>1. Calculate risk amount</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F847A21" w14:textId="77777777" w:rsidR="003B438B" w:rsidRDefault="00000000">
            <w:r>
              <w:rPr>
                <w:color w:val="000000"/>
                <w:sz w:val="20"/>
                <w:szCs w:val="20"/>
              </w:rPr>
              <w:t>Account Equity × 1%</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84E204D" w14:textId="77777777" w:rsidR="003B438B" w:rsidRDefault="00000000">
            <w:r>
              <w:rPr>
                <w:color w:val="000000"/>
                <w:sz w:val="20"/>
                <w:szCs w:val="20"/>
              </w:rPr>
              <w:t>$101,150 × 0.01 = $1,011.50</w:t>
            </w:r>
          </w:p>
        </w:tc>
      </w:tr>
      <w:tr w:rsidR="003B438B" w14:paraId="7ADBE22E"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36F22B8" w14:textId="77777777" w:rsidR="003B438B" w:rsidRDefault="00000000">
            <w:r>
              <w:rPr>
                <w:color w:val="000000"/>
                <w:sz w:val="20"/>
                <w:szCs w:val="20"/>
              </w:rPr>
              <w:t>2. Calculate stop distance</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993C76F" w14:textId="77777777" w:rsidR="003B438B" w:rsidRDefault="00000000">
            <w:r>
              <w:t>ATR(14) x multiplier (1.5 or 2.5)</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556B7F4" w14:textId="77777777" w:rsidR="003B438B" w:rsidRDefault="00000000">
            <w:r>
              <w:t>ATR(14) = $2.00; 1.5x stop = $3.00 per share</w:t>
            </w:r>
          </w:p>
        </w:tc>
      </w:tr>
      <w:tr w:rsidR="003B438B" w14:paraId="14F6F4AA"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080F70B" w14:textId="77777777" w:rsidR="003B438B" w:rsidRDefault="00000000">
            <w:r>
              <w:rPr>
                <w:color w:val="000000"/>
                <w:sz w:val="20"/>
                <w:szCs w:val="20"/>
              </w:rPr>
              <w:t>3. Calculate position size</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E925668" w14:textId="77777777" w:rsidR="003B438B" w:rsidRDefault="00000000">
            <w:r>
              <w:rPr>
                <w:color w:val="000000"/>
                <w:sz w:val="20"/>
                <w:szCs w:val="20"/>
              </w:rPr>
              <w:t>Risk Amount ÷ Stop Distance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F09C5D2" w14:textId="77777777" w:rsidR="003B438B" w:rsidRDefault="00000000">
            <w:r>
              <w:rPr>
                <w:color w:val="000000"/>
                <w:sz w:val="20"/>
                <w:szCs w:val="20"/>
              </w:rPr>
              <w:t>$1,011.50 ÷ $3.00 = 337 shares</w:t>
            </w:r>
          </w:p>
        </w:tc>
      </w:tr>
      <w:tr w:rsidR="003B438B" w14:paraId="2EEAE023"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114DC65" w14:textId="77777777" w:rsidR="003B438B" w:rsidRDefault="00000000">
            <w:r>
              <w:rPr>
                <w:color w:val="000000"/>
                <w:sz w:val="20"/>
                <w:szCs w:val="20"/>
              </w:rPr>
              <w:t>4. Calculate trade value</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8580932" w14:textId="77777777" w:rsidR="003B438B" w:rsidRDefault="00000000">
            <w:r>
              <w:rPr>
                <w:color w:val="000000"/>
                <w:sz w:val="20"/>
                <w:szCs w:val="20"/>
              </w:rPr>
              <w:t>Shares × Entry Price</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465C2B1" w14:textId="77777777" w:rsidR="003B438B" w:rsidRDefault="00000000">
            <w:r>
              <w:rPr>
                <w:color w:val="000000"/>
                <w:sz w:val="20"/>
                <w:szCs w:val="20"/>
              </w:rPr>
              <w:t>337 × $100 = $33,700</w:t>
            </w:r>
          </w:p>
        </w:tc>
      </w:tr>
    </w:tbl>
    <w:p w14:paraId="03A55E68" w14:textId="77777777" w:rsidR="003B438B" w:rsidRDefault="003B438B">
      <w:pPr>
        <w:spacing w:before="80" w:after="80"/>
      </w:pPr>
    </w:p>
    <w:p w14:paraId="7A237E64" w14:textId="77777777" w:rsidR="003B438B" w:rsidRDefault="00000000">
      <w:pPr>
        <w:pStyle w:val="Heading2"/>
      </w:pPr>
      <w:r>
        <w:t>6C. Position Sizing Rules</w:t>
      </w:r>
    </w:p>
    <w:p w14:paraId="3EB4AE86" w14:textId="77777777" w:rsidR="003B438B" w:rsidRDefault="00000000">
      <w:pPr>
        <w:pStyle w:val="ListParagraph"/>
        <w:numPr>
          <w:ilvl w:val="0"/>
          <w:numId w:val="2"/>
        </w:numPr>
        <w:spacing w:before="60" w:after="60"/>
      </w:pPr>
      <w:r>
        <w:t>Always recalculate position size based on current account equity before each trade</w:t>
      </w:r>
    </w:p>
    <w:p w14:paraId="34982F9C" w14:textId="77777777" w:rsidR="003B438B" w:rsidRDefault="00000000">
      <w:pPr>
        <w:pStyle w:val="ListParagraph"/>
        <w:numPr>
          <w:ilvl w:val="0"/>
          <w:numId w:val="2"/>
        </w:numPr>
        <w:spacing w:before="60" w:after="60"/>
      </w:pPr>
      <w:r>
        <w:t>If multiple signals fire on the same day, treat each as a separate trade with its own 1% risk</w:t>
      </w:r>
    </w:p>
    <w:p w14:paraId="4D6740D9" w14:textId="77777777" w:rsidR="003B438B" w:rsidRDefault="00000000">
      <w:pPr>
        <w:pStyle w:val="ListParagraph"/>
        <w:numPr>
          <w:ilvl w:val="0"/>
          <w:numId w:val="2"/>
        </w:numPr>
        <w:spacing w:before="60" w:after="60"/>
      </w:pPr>
      <w:r>
        <w:t>Cap total portfolio exposure at 5% of account equity across all open positions simultaneously</w:t>
      </w:r>
      <w:proofErr w:type="gramStart"/>
      <w:r/>
      <w:proofErr w:type="gramEnd"/>
      <w:r/>
    </w:p>
    <w:p>
      <w:pPr>
        <w:pStyle w:val="ListParagraph"/>
      </w:pPr>
      <w:r>
        <w:t>Hold at most 2 open positions in any one sector (config.MAX_PER_SECTOR) — sector ETFs count in their sector; broad/bond/international ETFs share one “Broad/Index” bucket (see sectors.py).</w:t>
      </w:r>
    </w:p>
    <w:p w14:paraId="0D2FA21F" w14:textId="77777777" w:rsidR="003B438B" w:rsidRDefault="00000000">
      <w:pPr>
        <w:pStyle w:val="ListParagraph"/>
        <w:numPr>
          <w:ilvl w:val="0"/>
          <w:numId w:val="2"/>
        </w:numPr>
        <w:spacing w:before="60" w:after="60"/>
      </w:pPr>
      <w:r>
        <w:t>Never add to a losing position</w:t>
      </w:r>
    </w:p>
    <w:p w14:paraId="776B3834" w14:textId="77777777" w:rsidR="003B438B" w:rsidRDefault="003B438B">
      <w:pPr>
        <w:spacing w:before="80" w:after="80"/>
      </w:pPr>
    </w:p>
    <w:p w14:paraId="675824E4" w14:textId="77777777" w:rsidR="003B438B" w:rsidRDefault="00000000">
      <w:pPr>
        <w:pStyle w:val="Heading1"/>
        <w:pBdr>
          <w:bottom w:val="single" w:sz="6" w:space="4" w:color="2E75B6"/>
        </w:pBdr>
      </w:pPr>
      <w:r>
        <w:t>7. Indicator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160"/>
        <w:gridCol w:w="3600"/>
      </w:tblGrid>
      <w:tr w:rsidR="003B438B" w14:paraId="06412F5A"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3B8C1E5D" w14:textId="77777777" w:rsidR="003B438B" w:rsidRDefault="00000000">
            <w:r>
              <w:rPr>
                <w:b/>
                <w:bCs/>
                <w:color w:val="FFFFFF"/>
                <w:sz w:val="20"/>
                <w:szCs w:val="20"/>
              </w:rPr>
              <w:t>Indicator</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09759FF8" w14:textId="77777777" w:rsidR="003B438B" w:rsidRDefault="00000000">
            <w:r>
              <w:rPr>
                <w:b/>
                <w:bCs/>
                <w:color w:val="FFFFFF"/>
                <w:sz w:val="20"/>
                <w:szCs w:val="20"/>
              </w:rPr>
              <w:t>Timeframe</w:t>
            </w:r>
          </w:p>
        </w:tc>
        <w:tc>
          <w:tcPr>
            <w:tcW w:w="216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008699D5" w14:textId="77777777" w:rsidR="003B438B" w:rsidRDefault="00000000">
            <w:r>
              <w:rPr>
                <w:b/>
                <w:bCs/>
                <w:color w:val="FFFFFF"/>
                <w:sz w:val="20"/>
                <w:szCs w:val="20"/>
              </w:rPr>
              <w:t>Setting</w:t>
            </w:r>
          </w:p>
        </w:tc>
        <w:tc>
          <w:tcPr>
            <w:tcW w:w="36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46C81E5A" w14:textId="77777777" w:rsidR="003B438B" w:rsidRDefault="00000000">
            <w:r>
              <w:rPr>
                <w:b/>
                <w:bCs/>
                <w:color w:val="FFFFFF"/>
                <w:sz w:val="20"/>
                <w:szCs w:val="20"/>
              </w:rPr>
              <w:t>Purpose</w:t>
            </w:r>
          </w:p>
        </w:tc>
      </w:tr>
      <w:tr w:rsidR="003B438B" w14:paraId="2E2933A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DC247AC" w14:textId="77777777" w:rsidR="003B438B" w:rsidRDefault="00000000">
            <w:r>
              <w:rPr>
                <w:color w:val="000000"/>
                <w:sz w:val="20"/>
                <w:szCs w:val="20"/>
              </w:rPr>
              <w:t>SMA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14438E5" w14:textId="77777777" w:rsidR="003B438B" w:rsidRDefault="00000000">
            <w:r>
              <w:rPr>
                <w:color w:val="000000"/>
                <w:sz w:val="20"/>
                <w:szCs w:val="20"/>
              </w:rPr>
              <w:t>Weekly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14797DC" w14:textId="77777777" w:rsidR="003B438B" w:rsidRDefault="00000000">
            <w:r>
              <w:rPr>
                <w:color w:val="000000"/>
                <w:sz w:val="20"/>
                <w:szCs w:val="20"/>
              </w:rPr>
              <w:t>50-period</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299B7B4" w14:textId="77777777" w:rsidR="003B438B" w:rsidRDefault="00000000">
            <w:r>
              <w:rPr>
                <w:color w:val="000000"/>
                <w:sz w:val="20"/>
                <w:szCs w:val="20"/>
              </w:rPr>
              <w:t>Intermediate trend filter (DISABLED v1.2)</w:t>
            </w:r>
          </w:p>
        </w:tc>
      </w:tr>
      <w:tr w:rsidR="003B438B" w14:paraId="0CE4C1A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DAE8D03" w14:textId="77777777" w:rsidR="003B438B" w:rsidRDefault="00000000">
            <w:r>
              <w:rPr>
                <w:color w:val="000000"/>
                <w:sz w:val="20"/>
                <w:szCs w:val="20"/>
              </w:rPr>
              <w:t>SMA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C64B104" w14:textId="77777777" w:rsidR="003B438B" w:rsidRDefault="00000000">
            <w:r>
              <w:rPr>
                <w:color w:val="000000"/>
                <w:sz w:val="20"/>
                <w:szCs w:val="20"/>
              </w:rPr>
              <w:t>Weekly</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DE7A2EC" w14:textId="77777777" w:rsidR="003B438B" w:rsidRDefault="00000000">
            <w:r>
              <w:rPr>
                <w:color w:val="000000"/>
                <w:sz w:val="20"/>
                <w:szCs w:val="20"/>
              </w:rPr>
              <w:t>200-period</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A62019E" w14:textId="77777777" w:rsidR="003B438B" w:rsidRDefault="00000000">
            <w:r>
              <w:rPr>
                <w:color w:val="000000"/>
                <w:sz w:val="20"/>
                <w:szCs w:val="20"/>
              </w:rPr>
              <w:t>Long-term trend filter (DISABLED v1.2)</w:t>
            </w:r>
          </w:p>
        </w:tc>
      </w:tr>
      <w:tr w:rsidR="003B438B" w14:paraId="5AC94EC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EE4C595" w14:textId="77777777" w:rsidR="003B438B" w:rsidRDefault="00000000">
            <w:r>
              <w:rPr>
                <w:color w:val="000000"/>
                <w:sz w:val="20"/>
                <w:szCs w:val="20"/>
              </w:rPr>
              <w:t>SMA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97CB048" w14:textId="77777777" w:rsidR="003B438B" w:rsidRDefault="00000000">
            <w:r>
              <w:rPr>
                <w:color w:val="000000"/>
                <w:sz w:val="20"/>
                <w:szCs w:val="20"/>
              </w:rPr>
              <w:t>Daily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F839B1C" w14:textId="77777777" w:rsidR="003B438B" w:rsidRDefault="00000000">
            <w:r>
              <w:rPr>
                <w:color w:val="000000"/>
                <w:sz w:val="20"/>
                <w:szCs w:val="20"/>
              </w:rPr>
              <w:t>50-period</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6E28306" w14:textId="77777777" w:rsidR="003B438B" w:rsidRDefault="00000000">
            <w:r>
              <w:rPr>
                <w:color w:val="000000"/>
                <w:sz w:val="20"/>
                <w:szCs w:val="20"/>
              </w:rPr>
              <w:t>Medium-term trend filter (DISABLED v1.2)</w:t>
            </w:r>
          </w:p>
        </w:tc>
      </w:tr>
      <w:tr w:rsidR="003B438B" w14:paraId="0264DAF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7DFFAB6" w14:textId="77777777" w:rsidR="003B438B" w:rsidRDefault="00000000">
            <w:r>
              <w:rPr>
                <w:color w:val="000000"/>
                <w:sz w:val="20"/>
                <w:szCs w:val="20"/>
              </w:rPr>
              <w:t>RSI</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6A210D3" w14:textId="77777777" w:rsidR="003B438B" w:rsidRDefault="00000000">
            <w:r>
              <w:rPr>
                <w:color w:val="000000"/>
                <w:sz w:val="20"/>
                <w:szCs w:val="20"/>
              </w:rPr>
              <w:t>Daily</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26C6077" w14:textId="77777777" w:rsidR="003B438B" w:rsidRDefault="00000000">
            <w:r>
              <w:rPr>
                <w:color w:val="000000"/>
                <w:sz w:val="20"/>
                <w:szCs w:val="20"/>
              </w:rPr>
              <w:t>2-period</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2BDB210" w14:textId="77777777" w:rsidR="003B438B" w:rsidRDefault="00000000">
            <w:r>
              <w:rPr>
                <w:color w:val="000000"/>
                <w:sz w:val="20"/>
                <w:szCs w:val="20"/>
              </w:rPr>
              <w:t>Oversold signal generator</w:t>
            </w:r>
          </w:p>
        </w:tc>
      </w:tr>
      <w:tr w:rsidR="003B438B" w14:paraId="3706AB6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23116AF" w14:textId="77777777" w:rsidR="003B438B" w:rsidRDefault="00000000">
            <w:r>
              <w:rPr>
                <w:color w:val="000000"/>
                <w:sz w:val="20"/>
                <w:szCs w:val="20"/>
              </w:rPr>
              <w:t>Volume MA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040396D" w14:textId="77777777" w:rsidR="003B438B" w:rsidRDefault="00000000">
            <w:r>
              <w:rPr>
                <w:color w:val="000000"/>
                <w:sz w:val="20"/>
                <w:szCs w:val="20"/>
              </w:rPr>
              <w:t>Daily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AE7F320" w14:textId="77777777" w:rsidR="003B438B" w:rsidRDefault="00000000">
            <w:r>
              <w:rPr>
                <w:color w:val="000000"/>
                <w:sz w:val="20"/>
                <w:szCs w:val="20"/>
              </w:rPr>
              <w:t>20-period average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Volume spike confirmation (DISABLED — logged only)</w:t>
            </w:r>
          </w:p>
        </w:tc>
      </w:tr>
      <w:tr w:rsidR="003B438B" w14:paraId="3E74DF8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5E99988" w14:textId="77777777" w:rsidR="003B438B" w:rsidRDefault="00000000">
            <w:r>
              <w:rPr>
                <w:color w:val="000000"/>
                <w:sz w:val="20"/>
                <w:szCs w:val="20"/>
              </w:rPr>
              <w:t>SMA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DB3C275" w14:textId="77777777" w:rsidR="003B438B" w:rsidRDefault="00000000">
            <w:r>
              <w:rPr>
                <w:color w:val="000000"/>
                <w:sz w:val="20"/>
                <w:szCs w:val="20"/>
              </w:rPr>
              <w:t>Hourly</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437EA5B" w14:textId="77777777" w:rsidR="003B438B" w:rsidRDefault="00000000">
            <w:r>
              <w:rPr>
                <w:color w:val="000000"/>
                <w:sz w:val="20"/>
                <w:szCs w:val="20"/>
              </w:rPr>
              <w:t>50-period</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0267574" w14:textId="77777777" w:rsidR="003B438B" w:rsidRDefault="00000000">
            <w:r>
              <w:rPr>
                <w:color w:val="000000"/>
                <w:sz w:val="20"/>
                <w:szCs w:val="20"/>
              </w:rPr>
              <w:t>Entry timing guideline</w:t>
            </w:r>
          </w:p>
        </w:tc>
      </w:tr>
      <w:tr w:rsidR="003B438B" w14:paraId="3E74DF8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5E99988" w14:textId="77777777" w:rsidR="003B438B" w:rsidRDefault="00000000">
            <w:r>
              <w:t>ATR</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DB3C275" w14:textId="77777777" w:rsidR="003B438B" w:rsidRDefault="00000000">
            <w:r>
              <w:t>Daily</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437EA5B" w14:textId="77777777" w:rsidR="003B438B" w:rsidRDefault="00000000">
            <w:r>
              <w:t>14-period</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0267574" w14:textId="77777777" w:rsidR="003B438B" w:rsidRDefault="00000000">
            <w:r>
              <w:t>Stop distance calculation</w:t>
            </w:r>
          </w:p>
        </w:tc>
      </w:tr>
      <w:tr>
        <w:tc>
          <w:tcPr>
            <w:tcW w:type="dxa" w:w="1800"/>
          </w:tcPr>
          <w:p>
            <w:r>
              <w:t>ADX</w:t>
            </w:r>
          </w:p>
        </w:tc>
        <w:tc>
          <w:tcPr>
            <w:tcW w:type="dxa" w:w="1800"/>
          </w:tcPr>
          <w:p>
            <w:r>
              <w:t>Weekly</w:t>
            </w:r>
          </w:p>
        </w:tc>
        <w:tc>
          <w:tcPr>
            <w:tcW w:type="dxa" w:w="2160"/>
          </w:tcPr>
          <w:p>
            <w:r>
              <w:t>14-period</w:t>
            </w:r>
          </w:p>
        </w:tc>
        <w:tc>
          <w:tcPr>
            <w:tcW w:type="dxa" w:w="3600"/>
          </w:tcPr>
          <w:p>
            <w:r>
              <w:t>Regime strength gate — DISABLED v1.2</w:t>
            </w:r>
          </w:p>
        </w:tc>
      </w:tr>
      <w:tr>
        <w:tc>
          <w:tcPr>
            <w:tcW w:type="dxa" w:w="1800"/>
          </w:tcPr>
          <w:p>
            <w:r>
              <w:t>SMA</w:t>
            </w:r>
          </w:p>
        </w:tc>
        <w:tc>
          <w:tcPr>
            <w:tcW w:type="dxa" w:w="1800"/>
          </w:tcPr>
          <w:p>
            <w:r>
              <w:t>Daily</w:t>
            </w:r>
          </w:p>
        </w:tc>
        <w:tc>
          <w:tcPr>
            <w:tcW w:type="dxa" w:w="2160"/>
          </w:tcPr>
          <w:p>
            <w:r>
              <w:t>200-period</w:t>
            </w:r>
          </w:p>
        </w:tc>
        <w:tc>
          <w:tcPr>
            <w:tcW w:type="dxa" w:w="3600"/>
          </w:tcPr>
          <w:p>
            <w:r>
              <w:t>Connors trend gate — long only above (ENABLED v1.4)</w:t>
            </w:r>
          </w:p>
        </w:tc>
      </w:tr>
    </w:tbl>
    <w:p w14:paraId="24AFDF3D" w14:textId="77777777" w:rsidR="003B438B" w:rsidRDefault="003B438B">
      <w:pPr>
        <w:spacing w:before="80" w:after="80"/>
      </w:pPr>
    </w:p>
    <w:p w14:paraId="0A13EC8C" w14:textId="77777777" w:rsidR="003B438B" w:rsidRDefault="00000000">
      <w:pPr>
        <w:pStyle w:val="Heading1"/>
        <w:pBdr>
          <w:bottom w:val="single" w:sz="6" w:space="4" w:color="2E75B6"/>
        </w:pBdr>
      </w:pPr>
      <w:r>
        <w:t>8. Pre-Trade Signal Checklist</w:t>
      </w:r>
    </w:p>
    <w:p w14:paraId="396671FB" w14:textId="77777777" w:rsidR="003B438B" w:rsidRDefault="00000000">
      <w:pPr>
        <w:spacing w:before="80" w:after="80"/>
      </w:pPr>
      <w:r>
        <w:lastRenderedPageBreak/>
        <w:t>Run through this checklist for every potential trade before entering.</w:t>
      </w:r>
    </w:p>
    <w:p w14:paraId="2A2F69B9" w14:textId="77777777" w:rsidR="003B438B" w:rsidRDefault="003B438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4320"/>
        <w:gridCol w:w="1800"/>
        <w:gridCol w:w="2520"/>
      </w:tblGrid>
      <w:tr w:rsidR="003B438B" w14:paraId="2ABB8E0D" w14:textId="77777777">
        <w:tblPrEx>
          <w:tblCellMar>
            <w:top w:w="0" w:type="dxa"/>
            <w:bottom w:w="0" w:type="dxa"/>
          </w:tblCellMar>
        </w:tblPrEx>
        <w:trPr>
          <w:tblHeader/>
        </w:trPr>
        <w:tc>
          <w:tcPr>
            <w:tcW w:w="72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77F7B93E" w14:textId="77777777" w:rsidR="003B438B" w:rsidRDefault="00000000">
            <w:r>
              <w:rPr>
                <w:b/>
                <w:bCs/>
                <w:color w:val="FFFFFF"/>
                <w:sz w:val="20"/>
                <w:szCs w:val="20"/>
              </w:rPr>
              <w:t>#</w:t>
            </w:r>
          </w:p>
        </w:tc>
        <w:tc>
          <w:tcPr>
            <w:tcW w:w="432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758A73F6" w14:textId="77777777" w:rsidR="003B438B" w:rsidRDefault="00000000">
            <w:r>
              <w:rPr>
                <w:b/>
                <w:bCs/>
                <w:color w:val="FFFFFF"/>
                <w:sz w:val="20"/>
                <w:szCs w:val="20"/>
              </w:rPr>
              <w:t>Check</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5B8F88B2" w14:textId="77777777" w:rsidR="003B438B" w:rsidRDefault="00000000">
            <w:r>
              <w:rPr>
                <w:b/>
                <w:bCs/>
                <w:color w:val="FFFFFF"/>
                <w:sz w:val="20"/>
                <w:szCs w:val="20"/>
              </w:rPr>
              <w:t>Timeframe</w:t>
            </w:r>
          </w:p>
        </w:tc>
        <w:tc>
          <w:tcPr>
            <w:tcW w:w="252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50" w:type="dxa"/>
              <w:bottom w:w="100" w:type="dxa"/>
              <w:right w:w="150" w:type="dxa"/>
            </w:tcMar>
          </w:tcPr>
          <w:p w14:paraId="2C7BF6E6" w14:textId="77777777" w:rsidR="003B438B" w:rsidRDefault="00000000">
            <w:r>
              <w:rPr>
                <w:b/>
                <w:bCs/>
                <w:color w:val="FFFFFF"/>
                <w:sz w:val="20"/>
                <w:szCs w:val="20"/>
              </w:rPr>
              <w:t>Pass / Fail</w:t>
            </w:r>
          </w:p>
        </w:tc>
      </w:tr>
      <w:tr w:rsidR="003B438B" w14:paraId="43CF3424"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1</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Price is above SMA(50) — DISABLED (v1.2)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Weekly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p>
        </w:tc>
      </w:tr>
      <w:tr w:rsidR="003B438B" w14:paraId="2C17CC6C"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2</w:t>
            </w:r>
          </w:p>
        </w:tc>
        <w:tc>
          <w:tcPr>
            <w:tcW w:w="43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Price is above SMA(200) — DISABLED (v1.2)</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Weekly</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p>
        </w:tc>
      </w:tr>
      <w:tr w:rsidR="003B438B" w14:paraId="3F30B131"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3</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Weekly ADX(14) within regime band [20, 25) — DISABLED (v1.2)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Weekly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p>
        </w:tc>
      </w:tr>
      <w:tr w:rsidR="003B438B" w14:paraId="729C4CA1"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4</w:t>
            </w:r>
          </w:p>
        </w:tc>
        <w:tc>
          <w:tcPr>
            <w:tcW w:w="43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Price is above SMA(200) — ENABLED (v1.4, Connors gate)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Daily</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p>
        </w:tc>
      </w:tr>
      <w:tr w:rsidR="003B438B" w14:paraId="65C09C13"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5</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RSI(2) dropped below 10 this cycle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Daily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p>
        </w:tc>
      </w:tr>
      <w:tr w:rsidR="003B438B" w14:paraId="776B9D3D"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6</w:t>
            </w:r>
          </w:p>
        </w:tc>
        <w:tc>
          <w:tcPr>
            <w:tcW w:w="43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(v1.4) Crossback NOT required — enter while RSI(2) &lt; 10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Daily</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p>
        </w:tc>
      </w:tr>
      <w:tr w:rsidR="003B438B" w14:paraId="5CAC4075"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7</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Volume logged (1.5x spike filter DISABLED — informational)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Daily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p>
        </w:tc>
      </w:tr>
      <w:tr w:rsidR="003B438B" w14:paraId="6DED7ED8"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8</w:t>
            </w:r>
          </w:p>
        </w:tc>
        <w:tc>
          <w:tcPr>
            <w:tcW w:w="43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Price respecting SMA(50) — guideline check</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t>Hourly</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r/>
          </w:p>
        </w:tc>
      </w:tr>
      <w:tr w:rsidR="003B438B" w14:paraId="6409B9DD"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9</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Position size calculated at 1% risk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
          </w:p>
        </w:tc>
      </w:tr>
      <w:tr>
        <w:tc>
          <w:tcPr>
            <w:tcW w:type="dxa" w:w="720"/>
          </w:tcPr>
          <w:p>
            <w:r>
              <w:t>10</w:t>
            </w:r>
          </w:p>
        </w:tc>
        <w:tc>
          <w:tcPr>
            <w:tcW w:type="dxa" w:w="4320"/>
          </w:tcPr>
          <w:p>
            <w:r>
              <w:t>Total portfolio exposure remains below 5%</w:t>
            </w:r>
          </w:p>
        </w:tc>
        <w:tc>
          <w:tcPr>
            <w:tcW w:type="dxa" w:w="1800"/>
          </w:tcPr>
          <w:p>
            <w:r>
              <w:t>—</w:t>
            </w:r>
          </w:p>
        </w:tc>
        <w:tc>
          <w:tcPr>
            <w:tcW w:type="dxa" w:w="2520"/>
          </w:tcPr>
          <w:p>
            <w:r/>
          </w:p>
        </w:tc>
      </w:tr>
    </w:tbl>
    <w:p w14:paraId="642C336B" w14:textId="77777777" w:rsidR="003B438B" w:rsidRDefault="003B438B">
      <w:pPr>
        <w:spacing w:before="80" w:after="80"/>
      </w:pPr>
    </w:p>
    <w:p w14:paraId="0EBD76E7" w14:textId="77777777" w:rsidR="003B438B" w:rsidRDefault="00000000">
      <w:pPr>
        <w:pStyle w:val="Heading1"/>
        <w:pBdr>
          <w:bottom w:val="single" w:sz="6" w:space="4" w:color="2E75B6"/>
        </w:pBdr>
      </w:pPr>
      <w:r>
        <w:t>9. Rules To Live By</w:t>
      </w:r>
    </w:p>
    <w:p w14:paraId="15872608" w14:textId="77777777" w:rsidR="003B438B" w:rsidRDefault="00000000">
      <w:pPr>
        <w:pStyle w:val="ListParagraph"/>
        <w:numPr>
          <w:ilvl w:val="0"/>
          <w:numId w:val="2"/>
        </w:numPr>
        <w:spacing w:before="60" w:after="60"/>
      </w:pPr>
      <w:r>
        <w:t>Never override the system — trust the rules</w:t>
      </w:r>
    </w:p>
    <w:p w14:paraId="7CCAB787" w14:textId="77777777" w:rsidR="003B438B" w:rsidRDefault="00000000">
      <w:pPr>
        <w:pStyle w:val="ListParagraph"/>
        <w:numPr>
          <w:ilvl w:val="0"/>
          <w:numId w:val="2"/>
        </w:numPr>
        <w:spacing w:before="60" w:after="60"/>
      </w:pPr>
      <w:r>
        <w:t>Follow the system's active filters — the daily 200-SMA trend gate is ON (v1.4); the weekly gates and daily SMA(50) stay OFF. Do not re-impose or remove gates manually.</w:t>
      </w:r>
    </w:p>
    <w:p w14:paraId="07EF9FD8" w14:textId="77777777" w:rsidR="003B438B" w:rsidRDefault="00000000">
      <w:pPr>
        <w:pStyle w:val="ListParagraph"/>
        <w:numPr>
          <w:ilvl w:val="0"/>
          <w:numId w:val="2"/>
        </w:numPr>
        <w:spacing w:before="60" w:after="60"/>
      </w:pPr>
      <w:r>
        <w:t>Never enter mid-candle — always wait for the next open</w:t>
      </w:r>
    </w:p>
    <w:p w14:paraId="0ED3E73B" w14:textId="77777777" w:rsidR="003B438B" w:rsidRDefault="00000000">
      <w:pPr>
        <w:pStyle w:val="ListParagraph"/>
        <w:numPr>
          <w:ilvl w:val="0"/>
          <w:numId w:val="2"/>
        </w:numPr>
        <w:spacing w:before="60" w:after="60"/>
      </w:pPr>
      <w:r>
        <w:t>Never average down into a losing position</w:t>
      </w:r>
    </w:p>
    <w:p w14:paraId="725A7A07" w14:textId="77777777" w:rsidR="003B438B" w:rsidRDefault="00000000">
      <w:pPr>
        <w:pStyle w:val="ListParagraph"/>
        <w:numPr>
          <w:ilvl w:val="0"/>
          <w:numId w:val="2"/>
        </w:numPr>
        <w:spacing w:before="60" w:after="60"/>
      </w:pPr>
      <w:r>
        <w:t>Never risk more than 1% on a single trade</w:t>
      </w:r>
    </w:p>
    <w:p w14:paraId="14085635" w14:textId="77777777" w:rsidR="003B438B" w:rsidRDefault="00000000">
      <w:pPr>
        <w:pStyle w:val="ListParagraph"/>
        <w:numPr>
          <w:ilvl w:val="0"/>
          <w:numId w:val="2"/>
        </w:numPr>
        <w:spacing w:before="60" w:after="60"/>
      </w:pPr>
      <w:r>
        <w:t>Never hold more than 5% total exposure at once</w:t>
      </w:r>
    </w:p>
    <w:p>
      <w:pPr>
        <w:pStyle w:val="ListParagraph"/>
      </w:pPr>
      <w:r>
        <w:t>Never hold more than 2 positions in one sector — keep the book diversified</w:t>
      </w:r>
    </w:p>
    <w:p w14:paraId="1EDFE5E1" w14:textId="77777777" w:rsidR="003B438B" w:rsidRDefault="00000000">
      <w:pPr>
        <w:pStyle w:val="ListParagraph"/>
        <w:numPr>
          <w:ilvl w:val="0"/>
          <w:numId w:val="2"/>
        </w:numPr>
        <w:spacing w:before="60" w:after="60"/>
      </w:pPr>
      <w:r>
        <w:t>Always take the ATR-based hard stop — no hoping, no waiting</w:t>
      </w:r>
    </w:p>
    <w:p w14:paraId="1EDFE5E1" w14:textId="77777777" w:rsidR="003B438B" w:rsidRDefault="00000000">
      <w:pPr>
        <w:pStyle w:val="ListParagraph"/>
        <w:numPr>
          <w:ilvl w:val="0"/>
          <w:numId w:val="2"/>
        </w:numPr>
        <w:spacing w:before="60" w:after="60"/>
      </w:pPr>
      <w:r>
        <w:t>Always use limit orders first — fall back to market only if unfilled by 09:45 ET</w:t>
      </w:r>
    </w:p>
    <w:p w14:paraId="0E82AC2D" w14:textId="77777777" w:rsidR="003B438B" w:rsidRDefault="00000000">
      <w:pPr>
        <w:pStyle w:val="ListParagraph"/>
        <w:numPr>
          <w:ilvl w:val="0"/>
          <w:numId w:val="2"/>
        </w:numPr>
        <w:spacing w:before="60" w:after="60"/>
      </w:pPr>
      <w:r>
        <w:t>Always log every trade with entry, exit, reason, and outcome</w:t>
      </w:r>
    </w:p>
    <w:p w14:paraId="4614001B" w14:textId="77777777" w:rsidR="003B438B" w:rsidRDefault="003B438B">
      <w:pPr>
        <w:spacing w:before="80" w:after="80"/>
      </w:pPr>
    </w:p>
    <w:p w14:paraId="0854E9C6" w14:textId="77777777" w:rsidR="003B438B" w:rsidRDefault="00000000">
      <w:pPr>
        <w:pStyle w:val="Heading1"/>
        <w:pBdr>
          <w:bottom w:val="single" w:sz="6" w:space="4" w:color="2E75B6"/>
        </w:pBdr>
      </w:pPr>
      <w:r>
        <w:t xml:space="preserve">10. </w:t>
      </w:r>
      <w:proofErr w:type="spellStart"/>
      <w:r>
        <w:t>Backtest</w:t>
      </w:r>
      <w:proofErr w:type="spellEnd"/>
      <w:r>
        <w:t xml:space="preserve"> Notes</w:t>
      </w:r>
    </w:p>
    <w:p w14:paraId="3C98FBDD" w14:textId="77777777" w:rsidR="003B438B" w:rsidRDefault="00000000">
      <w:pPr>
        <w:spacing w:before="80" w:after="80"/>
      </w:pPr>
      <w:r>
        <w:t>The ATR-based hard stop is the primary parameter to validate through backtesting. Key questions to answer:</w:t>
      </w:r>
      <w:proofErr w:type="spellStart"/>
      <w:r/>
      <w:proofErr w:type="spellEnd"/>
      <w:r/>
    </w:p>
    <w:p w14:paraId="54032A32" w14:textId="77777777" w:rsidR="003B438B" w:rsidRDefault="003B438B">
      <w:pPr>
        <w:spacing w:before="80" w:after="80"/>
      </w:pPr>
    </w:p>
    <w:p w14:paraId="1876A2FF" w14:textId="77777777" w:rsidR="003B438B" w:rsidRDefault="00000000">
      <w:pPr>
        <w:pStyle w:val="ListParagraph"/>
        <w:numPr>
          <w:ilvl w:val="0"/>
          <w:numId w:val="2"/>
        </w:numPr>
        <w:spacing w:before="60" w:after="60"/>
      </w:pPr>
      <w:r>
        <w:t>Does 1.5x ATR give enough room to avoid premature exits on normal ETF volatility?</w:t>
      </w:r>
    </w:p>
    <w:p w14:paraId="1A57DA85" w14:textId="77777777" w:rsidR="003B438B" w:rsidRDefault="00000000">
      <w:pPr>
        <w:pStyle w:val="ListParagraph"/>
        <w:numPr>
          <w:ilvl w:val="0"/>
          <w:numId w:val="2"/>
        </w:numPr>
        <w:spacing w:before="60" w:after="60"/>
      </w:pPr>
      <w:r>
        <w:t>What is the win rate with Stop A (1.5x ATR) vs Stop B (2.5x ATR)?</w:t>
      </w:r>
    </w:p>
    <w:p w14:paraId="3766D78A" w14:textId="77777777" w:rsidR="003B438B" w:rsidRDefault="00000000">
      <w:pPr>
        <w:pStyle w:val="ListParagraph"/>
        <w:numPr>
          <w:ilvl w:val="0"/>
          <w:numId w:val="2"/>
        </w:numPr>
        <w:spacing w:before="60" w:after="60"/>
      </w:pPr>
      <w:r>
        <w:t>What is the maximum drawdown with each stop multiplier applied?</w:t>
      </w:r>
    </w:p>
    <w:p w14:paraId="7F679DF3" w14:textId="77777777" w:rsidR="003B438B" w:rsidRDefault="00000000">
      <w:pPr>
        <w:pStyle w:val="ListParagraph"/>
        <w:numPr>
          <w:ilvl w:val="0"/>
          <w:numId w:val="2"/>
        </w:numPr>
        <w:spacing w:before="60" w:after="60"/>
      </w:pPr>
      <w:r>
        <w:t>How many signals per month does this system generate across 16 ETFs?</w:t>
      </w:r>
    </w:p>
    <w:p w14:paraId="452364CB" w14:textId="77777777" w:rsidR="003B438B" w:rsidRDefault="00000000">
      <w:pPr>
        <w:pStyle w:val="ListParagraph"/>
        <w:numPr>
          <w:ilvl w:val="0"/>
          <w:numId w:val="2"/>
        </w:numPr>
        <w:spacing w:before="60" w:after="60"/>
      </w:pPr>
      <w:r>
        <w:t>Volume spike filter — ANSWERED: it removed ~90% of signals and cut returns, so it is now DISABLED (v1.1).</w:t>
      </w:r>
    </w:p>
    <w:p>
      <w:pPr>
        <w:pStyle w:val="ListParagraph"/>
      </w:pPr>
      <w:r>
        <w:t>Weekly ADX regime band [20, 25): does gating on moderate trend hold up in- and out-of-sample? (Added v1.1 — positive in both halves, but the bootstrap CI on mean trade return still includes zero.)</w:t>
      </w:r>
    </w:p>
    <w:p w14:paraId="79DEA0C6" w14:textId="77777777" w:rsidR="003B438B" w:rsidRDefault="003B438B">
      <w:pPr>
        <w:spacing w:before="80" w:after="80"/>
      </w:pPr>
    </w:p>
    <w:p w14:paraId="6CCAD4BF" w14:textId="77777777" w:rsidR="003B438B" w:rsidRDefault="00000000">
      <w:pPr>
        <w:spacing w:before="80" w:after="80"/>
      </w:pPr>
      <w:proofErr w:type="spellStart"/>
      <w:r>
        <w:rPr>
          <w:i/>
          <w:iCs/>
          <w:color w:val="555555"/>
        </w:rPr>
        <w:t>Backtest priority: Run on SPY first (longest history, most liquid), then expand to the full liquid ETF universe.</w:t>
      </w:r>
      <w:proofErr w:type="spellEnd"/>
      <w:r>
        <w:rPr>
          <w:i/>
          <w:iCs/>
          <w:color w:val="555555"/>
        </w:rPr>
      </w:r>
    </w:p>
    <w:p w14:paraId="3C50974D" w14:textId="77777777" w:rsidR="003B438B" w:rsidRDefault="003B438B">
      <w:pPr>
        <w:spacing w:before="80" w:after="80"/>
      </w:pPr>
    </w:p>
    <w:p>
      <w:pPr>
        <w:pStyle w:val="Heading1"/>
      </w:pPr>
      <w:r>
        <w:t>11. Revision History</w:t>
      </w:r>
    </w:p>
    <w:p>
      <w:pPr/>
      <w:r>
        <w:t>Version 1.4 — June 22, 2026. Re-aligned the strategy with Larry Connors' original RSI(2) method after research (backtest_connors.py / backtest_connors_pit.py) showed our config had drifted away from his edge:</w:t>
      </w:r>
    </w:p>
    <w:p>
      <w:pPr>
        <w:pStyle w:val="ListParagraph"/>
      </w:pPr>
      <w:r>
        <w:t>Universe switched from the 30-name sideways screen to a liquid ETF set (SPY, QQQ, IWM, DIA, XLE, XLF, XLK, XLV, XLU, GLD, TLT). The sideways screen is the opposite of Connors' dip-in-an-uptrend regime; individual mega-caps carried survivorship bias.</w:t>
      </w:r>
    </w:p>
    <w:p>
      <w:pPr>
        <w:pStyle w:val="ListParagraph"/>
      </w:pPr>
      <w:r>
        <w:t>Daily 200-day SMA trend gate turned ON (config.USE_DAILY_SMA200_FILTER=True): long only when price closes above its 200-day SMA. This was the single biggest edge lever.</w:t>
      </w:r>
    </w:p>
    <w:p>
      <w:pPr>
        <w:pStyle w:val="ListParagraph"/>
      </w:pPr>
      <w:r>
        <w:t>Entry changed to Connors 'oversold' (config.ENTRY_MODE='oversold'): enter while RSI(2) is still below 10 rather than waiting for the cross back above 10.</w:t>
      </w:r>
    </w:p>
    <w:p>
      <w:pPr>
        <w:pStyle w:val="ListParagraph"/>
      </w:pPr>
      <w:r>
        <w:t>Kept: RSI(2)&gt;70 exit, 2.5xATR + 7-day stops, 1% risk, 5-position / 2-per-sector caps. LOOKBACK_DAYS raised to 260 for the 200-SMA warmup. backtest.py synced to match.</w:t>
      </w:r>
    </w:p>
    <w:p>
      <w:pPr/>
      <w:r>
        <w:t>Version 1.3 — June 15, 2026. Changes made to bring the rulebook in line with the live code:</w:t>
      </w:r>
    </w:p>
    <w:p>
      <w:pPr>
        <w:pStyle w:val="ListParagraph"/>
      </w:pPr>
      <w:r>
        <w:t>Universe refreshed to the latest top-30 from screener.py — now a mix of individual stocks plus sector, bond, and international ETFs. Each symbol is tagged by sector in sectors.csv (drafted by the screener via yfinance, normalized to GICS names).</w:t>
      </w:r>
    </w:p>
    <w:p>
      <w:pPr>
        <w:pStyle w:val="ListParagraph"/>
      </w:pPr>
      <w:r>
        <w:t>Added a per-sector position cap (config.MAX_PER_SECTOR = 2): at most 2 open positions in any one sector, enforced alongside the 5-position portfolio cap. Sector ETFs count in their GICS sector; broad/bond/international ETFs share one “Broad/Index” bucket.</w:t>
      </w:r>
    </w:p>
    <w:p>
      <w:pPr>
        <w:pStyle w:val="ListParagraph"/>
      </w:pPr>
      <w:r>
        <w:t>Added backtest_portfolio.py — a shared-capital backtest that enforces both caps (the per-symbol backtest.py cannot see them). It revealed that ATR-risk sizing on very low-volatility names (e.g. bond ETFs) can build positions far larger than equity; a notional cap is the open follow-up.</w:t>
      </w:r>
    </w:p>
    <w:p>
      <w:pPr/>
      <w:r>
        <w:t>Version 1.2 — June 15, 2026. Changes made to bring the rulebook in line with the live code:</w:t>
      </w:r>
    </w:p>
    <w:p>
      <w:pPr>
        <w:pStyle w:val="ListParagraph"/>
      </w:pPr>
      <w:r>
        <w:t>Universe switched from the fixed 16-ETF list to the top 30 range-bound (“sideways”) names selected by screener.py. screener.py scans every tradable Alpaca US equity, applies a liquidity pre-filter, and ranks names by a combined sideways score (low ADX + price hugging its mean + liquidity).</w:t>
      </w:r>
    </w:p>
    <w:p>
      <w:pPr>
        <w:pStyle w:val="ListParagraph"/>
      </w:pPr>
      <w:r>
        <w:t>Weekly trend gate DISABLED (USE_TREND_FILTER=False): entries no longer require price above the weekly SMA(50)/SMA(200) or the daily SMA(50), and the weekly-SMA(200) structural exit is turned off too — otherwise it would dump sideways names that naturally sit below their 4-year average.</w:t>
      </w:r>
    </w:p>
    <w:p>
      <w:pPr>
        <w:pStyle w:val="ListParagraph"/>
      </w:pPr>
      <w:r>
        <w:t>Weekly ADX regime band [20, 25) DISABLED (USE_REGIME_FILTER=False): the sideways universe has low ADX (~8–15) that the band would block.</w:t>
      </w:r>
    </w:p>
    <w:p>
      <w:pPr/>
      <w:r>
        <w:t>Version 1.1 — May 30, 2026. Changes made to bring the rulebook in line with the live code:</w:t>
      </w:r>
    </w:p>
    <w:p>
      <w:pPr>
        <w:pStyle w:val="ListParagraph"/>
      </w:pPr>
      <w:r>
        <w:t>Volume spike filter DISABLED (USE_VOLUME_FILTER=False). Backtest showed it removed ~90% of signals and cut total return from ~+51% to ~+11%. Volume is still computed and logged so it can be re-tested.</w:t>
      </w:r>
    </w:p>
    <w:p>
      <w:pPr>
        <w:pStyle w:val="ListParagraph"/>
      </w:pPr>
      <w:r>
        <w:t>Added a weekly ADX(14) regime gate (USE_REGIME_FILTER=True): entries are allowed only when weekly ADX is in [20, 25). Validation showed a positive edge in both in- and out-of-sample halves with ~3x lower drawdown, keeping ~26% of signals (bootstrap CI still includes zero — promising, not proven).</w:t>
      </w:r>
    </w:p>
    <w:p>
      <w:pPr>
        <w:pStyle w:val="ListParagraph"/>
      </w:pPr>
      <w:r>
        <w:t>Documented earlier v1.0 changes already in the code: ATR-based hard stop (Stop A 1.5x / Stop B 2.5x ATR, ACTIVE_STOP_MULT selects) replacing the old fixed 3% stop; limit-order-first execution (limit at prior close by 09:25 ET, market backup by 09:45 ET); portfolio exposure cap tightened from 10% to 5% (MAX_POSITIONS=5).</w:t>
      </w:r>
    </w:p>
    <w:p>
      <w:pPr>
        <w:pStyle w:val="ListParagraph"/>
      </w:pPr>
      <w:r>
        <w:t>Caveat: backtest computes weekly ADX from yfinance daily bars resampled to W-FRI, while live uses Alpaca native weekly bars — near the 20/25 boundary the two can gate differently.</w:t>
      </w:r>
    </w:p>
    <w:p>
      <w:pPr/>
    </w:p>
    <w:p w14:paraId="7AC93ECF" w14:textId="77777777" w:rsidR="003B438B" w:rsidRDefault="00000000">
      <w:pPr>
        <w:pBdr>
          <w:top w:val="single" w:sz="6" w:space="8" w:color="2E75B6"/>
        </w:pBdr>
        <w:spacing w:before="480" w:after="120"/>
        <w:jc w:val="center"/>
      </w:pPr>
      <w:r>
        <w:rPr>
          <w:i/>
          <w:iCs/>
          <w:color w:val="888888"/>
          <w:sz w:val="18"/>
          <w:szCs w:val="18"/>
        </w:rPr>
        <w:t xml:space="preserve">This rulebook is a living document. Rules may be updated after </w:t>
      </w:r>
      <w:proofErr w:type="spellStart"/>
      <w:r>
        <w:rPr>
          <w:i/>
          <w:iCs/>
          <w:color w:val="888888"/>
          <w:sz w:val="18"/>
          <w:szCs w:val="18"/>
        </w:rPr>
        <w:t>backtesting</w:t>
      </w:r>
      <w:proofErr w:type="spellEnd"/>
      <w:r>
        <w:rPr>
          <w:i/>
          <w:iCs/>
          <w:color w:val="888888"/>
          <w:sz w:val="18"/>
          <w:szCs w:val="18"/>
        </w:rPr>
        <w:t xml:space="preserve"> and </w:t>
      </w:r>
      <w:proofErr w:type="gramStart"/>
      <w:r>
        <w:rPr>
          <w:i/>
          <w:iCs/>
          <w:color w:val="888888"/>
          <w:sz w:val="18"/>
          <w:szCs w:val="18"/>
        </w:rPr>
        <w:t>review</w:t>
      </w:r>
      <w:proofErr w:type="gramEnd"/>
      <w:r>
        <w:rPr>
          <w:i/>
          <w:iCs/>
          <w:color w:val="888888"/>
          <w:sz w:val="18"/>
          <w:szCs w:val="18"/>
        </w:rPr>
        <w:t>.</w:t>
      </w:r>
    </w:p>
    <w:sectPr w:rsidR="003B438B">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38D43" w14:textId="77777777" w:rsidR="00D57C0B" w:rsidRDefault="00D57C0B">
      <w:r>
        <w:separator/>
      </w:r>
    </w:p>
  </w:endnote>
  <w:endnote w:type="continuationSeparator" w:id="0">
    <w:p w14:paraId="359D225C" w14:textId="77777777" w:rsidR="00D57C0B" w:rsidRDefault="00D57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0000000000000000000"/>
    <w:charset w:val="00"/>
    <w:family w:val="roman"/>
    <w:notTrueType/>
    <w:pitch w:val="default"/>
  </w:font>
  <w:font w:name="Aptos">
    <w:altName w:val="Calibri"/>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E6405" w14:textId="77777777" w:rsidR="003B438B" w:rsidRDefault="00000000">
    <w:pPr>
      <w:jc w:val="center"/>
    </w:pPr>
    <w:r>
      <w:rPr>
        <w:color w:val="888888"/>
        <w:sz w:val="18"/>
        <w:szCs w:val="18"/>
      </w:rPr>
      <w:t xml:space="preserve">Mean Reversion Trading </w:t>
    </w:r>
    <w:proofErr w:type="gramStart"/>
    <w:r>
      <w:rPr>
        <w:color w:val="888888"/>
        <w:sz w:val="18"/>
        <w:szCs w:val="18"/>
      </w:rPr>
      <w:t>Rulebook  |</w:t>
    </w:r>
    <w:proofErr w:type="gramEnd"/>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FE164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EA550" w14:textId="77777777" w:rsidR="00D57C0B" w:rsidRDefault="00D57C0B">
      <w:r>
        <w:separator/>
      </w:r>
    </w:p>
  </w:footnote>
  <w:footnote w:type="continuationSeparator" w:id="0">
    <w:p w14:paraId="43B563C2" w14:textId="77777777" w:rsidR="00D57C0B" w:rsidRDefault="00D57C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4F3C94"/>
    <w:multiLevelType w:val="hybridMultilevel"/>
    <w:tmpl w:val="2A4286C0"/>
    <w:lvl w:ilvl="0" w:tplc="18F4B684">
      <w:start w:val="1"/>
      <w:numFmt w:val="bullet"/>
      <w:lvlText w:val="●"/>
      <w:lvlJc w:val="left"/>
      <w:pPr>
        <w:ind w:left="720" w:hanging="360"/>
      </w:pPr>
    </w:lvl>
    <w:lvl w:ilvl="1" w:tplc="971693EA">
      <w:start w:val="1"/>
      <w:numFmt w:val="bullet"/>
      <w:lvlText w:val="○"/>
      <w:lvlJc w:val="left"/>
      <w:pPr>
        <w:ind w:left="1440" w:hanging="360"/>
      </w:pPr>
    </w:lvl>
    <w:lvl w:ilvl="2" w:tplc="E9F874FA">
      <w:start w:val="1"/>
      <w:numFmt w:val="bullet"/>
      <w:lvlText w:val="■"/>
      <w:lvlJc w:val="left"/>
      <w:pPr>
        <w:ind w:left="2160" w:hanging="360"/>
      </w:pPr>
    </w:lvl>
    <w:lvl w:ilvl="3" w:tplc="0292E0E2">
      <w:start w:val="1"/>
      <w:numFmt w:val="bullet"/>
      <w:lvlText w:val="●"/>
      <w:lvlJc w:val="left"/>
      <w:pPr>
        <w:ind w:left="2880" w:hanging="360"/>
      </w:pPr>
    </w:lvl>
    <w:lvl w:ilvl="4" w:tplc="D8941D04">
      <w:start w:val="1"/>
      <w:numFmt w:val="bullet"/>
      <w:lvlText w:val="○"/>
      <w:lvlJc w:val="left"/>
      <w:pPr>
        <w:ind w:left="3600" w:hanging="360"/>
      </w:pPr>
    </w:lvl>
    <w:lvl w:ilvl="5" w:tplc="AD4E296E">
      <w:start w:val="1"/>
      <w:numFmt w:val="bullet"/>
      <w:lvlText w:val="■"/>
      <w:lvlJc w:val="left"/>
      <w:pPr>
        <w:ind w:left="4320" w:hanging="360"/>
      </w:pPr>
    </w:lvl>
    <w:lvl w:ilvl="6" w:tplc="DAAA4C62">
      <w:start w:val="1"/>
      <w:numFmt w:val="bullet"/>
      <w:lvlText w:val="●"/>
      <w:lvlJc w:val="left"/>
      <w:pPr>
        <w:ind w:left="5040" w:hanging="360"/>
      </w:pPr>
    </w:lvl>
    <w:lvl w:ilvl="7" w:tplc="DC263462">
      <w:start w:val="1"/>
      <w:numFmt w:val="bullet"/>
      <w:lvlText w:val="●"/>
      <w:lvlJc w:val="left"/>
      <w:pPr>
        <w:ind w:left="5760" w:hanging="360"/>
      </w:pPr>
    </w:lvl>
    <w:lvl w:ilvl="8" w:tplc="1DB047EC">
      <w:start w:val="1"/>
      <w:numFmt w:val="bullet"/>
      <w:lvlText w:val="●"/>
      <w:lvlJc w:val="left"/>
      <w:pPr>
        <w:ind w:left="6480" w:hanging="360"/>
      </w:pPr>
    </w:lvl>
  </w:abstractNum>
  <w:abstractNum w:abstractNumId="1" w15:restartNumberingAfterBreak="0">
    <w:nsid w:val="727A02C5"/>
    <w:multiLevelType w:val="hybridMultilevel"/>
    <w:tmpl w:val="DF265956"/>
    <w:lvl w:ilvl="0" w:tplc="C79E980C">
      <w:start w:val="1"/>
      <w:numFmt w:val="bullet"/>
      <w:lvlText w:val="•"/>
      <w:lvlJc w:val="left"/>
      <w:pPr>
        <w:ind w:left="720" w:hanging="360"/>
      </w:pPr>
    </w:lvl>
    <w:lvl w:ilvl="1" w:tplc="B0986AA4">
      <w:numFmt w:val="decimal"/>
      <w:lvlText w:val=""/>
      <w:lvlJc w:val="left"/>
    </w:lvl>
    <w:lvl w:ilvl="2" w:tplc="99D03338">
      <w:numFmt w:val="decimal"/>
      <w:lvlText w:val=""/>
      <w:lvlJc w:val="left"/>
    </w:lvl>
    <w:lvl w:ilvl="3" w:tplc="3A1C8CF0">
      <w:numFmt w:val="decimal"/>
      <w:lvlText w:val=""/>
      <w:lvlJc w:val="left"/>
    </w:lvl>
    <w:lvl w:ilvl="4" w:tplc="40F6A684">
      <w:numFmt w:val="decimal"/>
      <w:lvlText w:val=""/>
      <w:lvlJc w:val="left"/>
    </w:lvl>
    <w:lvl w:ilvl="5" w:tplc="C31CB0C2">
      <w:numFmt w:val="decimal"/>
      <w:lvlText w:val=""/>
      <w:lvlJc w:val="left"/>
    </w:lvl>
    <w:lvl w:ilvl="6" w:tplc="B4A4AB6A">
      <w:numFmt w:val="decimal"/>
      <w:lvlText w:val=""/>
      <w:lvlJc w:val="left"/>
    </w:lvl>
    <w:lvl w:ilvl="7" w:tplc="6F847C22">
      <w:numFmt w:val="decimal"/>
      <w:lvlText w:val=""/>
      <w:lvlJc w:val="left"/>
    </w:lvl>
    <w:lvl w:ilvl="8" w:tplc="A120CC30">
      <w:numFmt w:val="decimal"/>
      <w:lvlText w:val=""/>
      <w:lvlJc w:val="left"/>
    </w:lvl>
  </w:abstractNum>
  <w:num w:numId="1" w16cid:durableId="145366177">
    <w:abstractNumId w:val="0"/>
    <w:lvlOverride w:ilvl="0">
      <w:startOverride w:val="1"/>
    </w:lvlOverride>
  </w:num>
  <w:num w:numId="2" w16cid:durableId="5259512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38B"/>
    <w:rsid w:val="003B438B"/>
    <w:rsid w:val="006406D6"/>
    <w:rsid w:val="00D57C0B"/>
    <w:rsid w:val="00FE16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43F80"/>
  <w15:docId w15:val="{7007AEB5-1134-456F-A7C6-B75CD7932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B3A6B"/>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1111</Words>
  <Characters>6339</Characters>
  <Application>Microsoft Office Word</Application>
  <DocSecurity>0</DocSecurity>
  <Lines>52</Lines>
  <Paragraphs>14</Paragraphs>
  <ScaleCrop>false</ScaleCrop>
  <Company/>
  <LinksUpToDate>false</LinksUpToDate>
  <CharactersWithSpaces>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Cody Martin</cp:lastModifiedBy>
  <cp:revision>2</cp:revision>
  <dcterms:created xsi:type="dcterms:W3CDTF">2026-05-29T03:14:00Z</dcterms:created>
  <dcterms:modified xsi:type="dcterms:W3CDTF">2026-05-29T03:14:00Z</dcterms:modified>
</cp:coreProperties>
</file>