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936E7" w14:textId="77777777" w:rsidR="003B438B" w:rsidRDefault="00000000">
      <w:pPr>
        <w:spacing w:before="1440" w:after="240"/>
        <w:jc w:val="center"/>
      </w:pPr>
      <w:r>
        <w:rPr>
          <w:b/>
          <w:bCs/>
          <w:color w:val="1B3A6B"/>
          <w:sz w:val="52"/>
          <w:szCs w:val="52"/>
        </w:rPr>
        <w:t>MEAN REVERSION TRADING</w:t>
      </w:r>
    </w:p>
    <w:p w14:paraId="549BEECB" w14:textId="77777777" w:rsidR="003B438B" w:rsidRDefault="00000000">
      <w:pPr>
        <w:spacing w:after="240"/>
        <w:jc w:val="center"/>
      </w:pPr>
      <w:r>
        <w:rPr>
          <w:b/>
          <w:bCs/>
          <w:color w:val="1B3A6B"/>
          <w:sz w:val="52"/>
          <w:szCs w:val="52"/>
        </w:rPr>
        <w:t>STRATEGY RULEBOOK</w:t>
      </w:r>
    </w:p>
    <w:p w14:paraId="7D24C865" w14:textId="77777777" w:rsidR="003B438B" w:rsidRDefault="003B438B">
      <w:pPr>
        <w:pBdr>
          <w:bottom w:val="single" w:sz="8" w:space="4" w:color="2E75B6"/>
        </w:pBdr>
        <w:spacing w:before="120" w:after="120"/>
        <w:jc w:val="center"/>
      </w:pPr>
    </w:p>
    <w:p w14:paraId="0728C50E" w14:textId="77777777" w:rsidR="003B438B" w:rsidRDefault="00000000">
      <w:pPr>
        <w:spacing w:before="240" w:after="120"/>
        <w:jc w:val="center"/>
      </w:pPr>
      <w:r>
        <w:rPr>
          <w:i/>
          <w:iCs/>
          <w:color w:val="2E75B6"/>
          <w:sz w:val="28"/>
          <w:szCs w:val="28"/>
        </w:rPr>
        <w:t xml:space="preserve">Larry Connors </w:t>
      </w:r>
      <w:proofErr w:type="gramStart"/>
      <w:r>
        <w:rPr>
          <w:i/>
          <w:iCs/>
          <w:color w:val="2E75B6"/>
          <w:sz w:val="28"/>
          <w:szCs w:val="28"/>
        </w:rPr>
        <w:t>RSI(2) —</w:t>
      </w:r>
      <w:proofErr w:type="gramEnd"/>
      <w:r>
        <w:rPr>
          <w:i/>
          <w:iCs/>
          <w:color w:val="2E75B6"/>
          <w:sz w:val="28"/>
          <w:szCs w:val="28"/>
        </w:rPr>
        <w:t xml:space="preserve"> Multi-Timeframe Edition</w:t>
      </w:r>
    </w:p>
    <w:p w14:paraId="421C4F07" w14:textId="77777777" w:rsidR="003B438B" w:rsidRDefault="00000000">
      <w:pPr>
        <w:spacing w:before="120" w:after="120"/>
        <w:jc w:val="center"/>
      </w:pPr>
      <w:r>
        <w:rPr>
          <w:color w:val="666666"/>
          <w:sz w:val="24"/>
          <w:szCs w:val="24"/>
        </w:rPr>
        <w:t>Long Only  |  Sideways Screener Universe  |  Paper Trading</w:t>
      </w:r>
      <w:proofErr w:type="gramStart"/>
      <w:r>
        <w:rPr>
          <w:color w:val="666666"/>
          <w:sz w:val="24"/>
          <w:szCs w:val="24"/>
        </w:rPr>
      </w:r>
      <w:proofErr w:type="gramEnd"/>
      <w:r>
        <w:rPr>
          <w:color w:val="666666"/>
          <w:sz w:val="24"/>
          <w:szCs w:val="24"/>
        </w:rPr>
      </w:r>
      <w:proofErr w:type="gramStart"/>
      <w:r>
        <w:rPr>
          <w:color w:val="666666"/>
          <w:sz w:val="24"/>
          <w:szCs w:val="24"/>
        </w:rPr>
      </w:r>
      <w:proofErr w:type="gramEnd"/>
      <w:r>
        <w:rPr>
          <w:color w:val="666666"/>
          <w:sz w:val="24"/>
          <w:szCs w:val="24"/>
        </w:rPr>
      </w:r>
    </w:p>
    <w:p w14:paraId="53108813" w14:textId="77777777" w:rsidR="003B438B" w:rsidRDefault="00000000">
      <w:pPr>
        <w:spacing w:before="120" w:after="2880"/>
        <w:jc w:val="center"/>
      </w:pPr>
      <w:proofErr w:type="gramStart"/>
      <w:proofErr w:type="gramEnd"/>
      <w:r>
        <w:t>Version 1.3  |  Updated June 15, 2026</w:t>
      </w:r>
    </w:p>
    <w:p w14:paraId="3C411426" w14:textId="77777777" w:rsidR="003B438B" w:rsidRDefault="00000000">
      <w:pPr>
        <w:pStyle w:val="Heading1"/>
        <w:pBdr>
          <w:bottom w:val="single" w:sz="6" w:space="4" w:color="2E75B6"/>
        </w:pBdr>
      </w:pPr>
      <w:r>
        <w:t>1. Strategy Overview</w:t>
      </w:r>
    </w:p>
    <w:p w14:paraId="27AEC814" w14:textId="77777777" w:rsidR="003B438B" w:rsidRDefault="00000000">
      <w:pPr>
        <w:spacing w:before="80" w:after="80"/>
      </w:pPr>
      <w:proofErr w:type="gramStart"/>
      <w:proofErr w:type="gramEnd"/>
      <w:r>
        <w:t>This rulebook defines a systematic mean reversion swing trading strategy based on Larry Connors' RSI(2) methodology with disciplined risk management. As of v1.2 the universe is the top range-bound (“sideways”) names from screener.py with the weekly trend/regime overlays disabled (pure daily mean reversion). v1.3 refreshes that universe — now a mix of individual stocks plus sector, bond, and international ETFs, each tagged by sector — and adds a per-sector position cap (max 2 open positions per sector) on top of the 5-position portfolio cap. Volume is computed and logged but not used as an entry filter (see Section 11).</w:t>
      </w:r>
    </w:p>
    <w:p w14:paraId="773E6BAC" w14:textId="77777777" w:rsidR="003B438B" w:rsidRDefault="003B438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3B438B" w14:paraId="7D423F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B59F7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B38D5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</w:tr>
      <w:tr w:rsidR="003B438B" w14:paraId="2FAEC7A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7CF735" w14:textId="77777777" w:rsidR="003B438B" w:rsidRDefault="00000000">
            <w:r>
              <w:rPr>
                <w:color w:val="000000"/>
                <w:sz w:val="20"/>
                <w:szCs w:val="20"/>
              </w:rPr>
              <w:t>Strategy Type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248FD5" w14:textId="77777777" w:rsidR="003B438B" w:rsidRDefault="00000000">
            <w:r>
              <w:rPr>
                <w:color w:val="000000"/>
                <w:sz w:val="20"/>
                <w:szCs w:val="20"/>
              </w:rPr>
              <w:t>Mean Reversion</w:t>
            </w:r>
          </w:p>
        </w:tc>
      </w:tr>
      <w:tr w:rsidR="003B438B" w14:paraId="62131E7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2E335F" w14:textId="77777777" w:rsidR="003B438B" w:rsidRDefault="00000000">
            <w:r>
              <w:rPr>
                <w:color w:val="000000"/>
                <w:sz w:val="20"/>
                <w:szCs w:val="20"/>
              </w:rPr>
              <w:t>Direction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75BE53" w14:textId="77777777" w:rsidR="003B438B" w:rsidRDefault="00000000">
            <w:r>
              <w:rPr>
                <w:color w:val="000000"/>
                <w:sz w:val="20"/>
                <w:szCs w:val="20"/>
              </w:rPr>
              <w:t>Long Only</w:t>
            </w:r>
          </w:p>
        </w:tc>
      </w:tr>
      <w:tr w:rsidR="003B438B" w14:paraId="295B258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848A6F" w14:textId="77777777" w:rsidR="003B438B" w:rsidRDefault="00000000">
            <w:r>
              <w:rPr>
                <w:color w:val="000000"/>
                <w:sz w:val="20"/>
                <w:szCs w:val="20"/>
              </w:rPr>
              <w:t>Primary Indicator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BF7794" w14:textId="77777777" w:rsidR="003B438B" w:rsidRDefault="00000000">
            <w:proofErr w:type="gramStart"/>
            <w:r>
              <w:rPr>
                <w:color w:val="000000"/>
                <w:sz w:val="20"/>
                <w:szCs w:val="20"/>
              </w:rPr>
              <w:t>RSI(</w:t>
            </w:r>
            <w:proofErr w:type="gramEnd"/>
            <w:r>
              <w:rPr>
                <w:color w:val="000000"/>
                <w:sz w:val="20"/>
                <w:szCs w:val="20"/>
              </w:rPr>
              <w:t>2)</w:t>
            </w:r>
          </w:p>
        </w:tc>
      </w:tr>
      <w:tr w:rsidR="003B438B" w14:paraId="1E888A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BBB82A" w14:textId="77777777" w:rsidR="003B438B" w:rsidRDefault="00000000">
            <w:r>
              <w:rPr>
                <w:color w:val="000000"/>
                <w:sz w:val="20"/>
                <w:szCs w:val="20"/>
              </w:rPr>
              <w:t>Trend Filter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DISABLED (v1.2) — no weekly/daily SMA or ADX gate; pure mean reversion</w:t>
            </w:r>
          </w:p>
        </w:tc>
      </w:tr>
      <w:tr w:rsidR="003B438B" w14:paraId="61D083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2C9D80" w14:textId="77777777" w:rsidR="003B438B" w:rsidRDefault="00000000">
            <w:r>
              <w:rPr>
                <w:color w:val="000000"/>
                <w:sz w:val="20"/>
                <w:szCs w:val="20"/>
              </w:rPr>
              <w:t>Timeframes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A3390E" w14:textId="77777777" w:rsidR="003B438B" w:rsidRDefault="00000000">
            <w:r>
              <w:rPr>
                <w:color w:val="000000"/>
                <w:sz w:val="20"/>
                <w:szCs w:val="20"/>
              </w:rPr>
              <w:t>Weekly → Daily → Hourly</w:t>
            </w:r>
          </w:p>
        </w:tc>
      </w:tr>
      <w:tr w:rsidR="003B438B" w14:paraId="1119A98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5D7F1B" w14:textId="77777777" w:rsidR="003B438B" w:rsidRDefault="00000000">
            <w:r>
              <w:rPr>
                <w:color w:val="000000"/>
                <w:sz w:val="20"/>
                <w:szCs w:val="20"/>
              </w:rPr>
              <w:t>Universe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E1FFA7" w14:textId="77777777" w:rsidR="003B438B" w:rsidRDefault="00000000">
            <w:r>
              <w:rPr>
                <w:color w:val="000000"/>
                <w:sz w:val="20"/>
                <w:szCs w:val="20"/>
              </w:rPr>
              <w:t>Top 30 sideways names — stocks + sector/bond/intl ETFs (screener.py, v1.3)</w:t>
            </w:r>
          </w:p>
        </w:tc>
      </w:tr>
      <w:tr w:rsidR="003B438B" w14:paraId="7B4007B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88427B" w14:textId="77777777" w:rsidR="003B438B" w:rsidRDefault="00000000">
            <w:r>
              <w:rPr>
                <w:color w:val="000000"/>
                <w:sz w:val="20"/>
                <w:szCs w:val="20"/>
              </w:rPr>
              <w:t>Account Type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6B3E41" w14:textId="77777777" w:rsidR="003B438B" w:rsidRDefault="00000000">
            <w:r>
              <w:rPr>
                <w:color w:val="000000"/>
                <w:sz w:val="20"/>
                <w:szCs w:val="20"/>
              </w:rPr>
              <w:t>Paper Trading</w:t>
            </w:r>
          </w:p>
        </w:tc>
      </w:tr>
      <w:tr w:rsidR="003B438B" w14:paraId="4F99941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752251" w14:textId="77777777" w:rsidR="003B438B" w:rsidRDefault="00000000">
            <w:r>
              <w:rPr>
                <w:color w:val="000000"/>
                <w:sz w:val="20"/>
                <w:szCs w:val="20"/>
              </w:rPr>
              <w:lastRenderedPageBreak/>
              <w:t>Risk Per Trade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B25CA9" w14:textId="77777777" w:rsidR="003B438B" w:rsidRDefault="00000000">
            <w:r>
              <w:rPr>
                <w:color w:val="000000"/>
                <w:sz w:val="20"/>
                <w:szCs w:val="20"/>
              </w:rPr>
              <w:t>1% of Account Equity</w:t>
            </w:r>
          </w:p>
        </w:tc>
      </w:tr>
      <w:tr w:rsidR="003B438B" w14:paraId="1CC67B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D20D64" w14:textId="77777777" w:rsidR="003B438B" w:rsidRDefault="00000000">
            <w:r>
              <w:rPr>
                <w:color w:val="000000"/>
                <w:sz w:val="20"/>
                <w:szCs w:val="20"/>
              </w:rPr>
              <w:t>Hard Stop Loss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589E88" w14:textId="77777777" w:rsidR="003B438B" w:rsidRDefault="00000000">
            <w:r>
              <w:t>Stop A: 1.5x ATR(14) below entry; Stop B: 2.5x ATR(14) below entry — both logged, one executed (toggle ACTIVE_STOP_MULT in config)</w:t>
            </w:r>
          </w:p>
        </w:tc>
      </w:tr>
      <w:tr>
        <w:tc>
          <w:tcPr>
            <w:tcW w:type="dxa" w:w="3600"/>
          </w:tcPr>
          <w:p>
            <w:r>
              <w:t>Volume Filter</w:t>
            </w:r>
          </w:p>
        </w:tc>
        <w:tc>
          <w:tcPr>
            <w:tcW w:type="dxa" w:w="5760"/>
          </w:tcPr>
          <w:p>
            <w:r>
              <w:t>DISABLED — computed &amp; logged, not enforced (v1.1)</w:t>
            </w:r>
          </w:p>
        </w:tc>
      </w:tr>
      <w:tr>
        <w:tc>
          <w:tcPr>
            <w:tcW w:type="dxa" w:w="3600"/>
          </w:tcPr>
          <w:p>
            <w:r>
              <w:t>Regime Filter</w:t>
            </w:r>
          </w:p>
        </w:tc>
        <w:tc>
          <w:tcPr>
            <w:tcW w:type="dxa" w:w="5760"/>
          </w:tcPr>
          <w:p>
            <w:r>
              <w:t>DISABLED (v1.2) — was weekly ADX(14) in [20, 25)</w:t>
            </w:r>
          </w:p>
        </w:tc>
      </w:tr>
      <w:tr>
        <w:tc>
          <w:tcPr>
            <w:tcW w:type="dxa" w:w="3600"/>
          </w:tcPr>
          <w:p>
            <w:r>
              <w:t>Sector Cap</w:t>
            </w:r>
          </w:p>
        </w:tc>
        <w:tc>
          <w:tcPr>
            <w:tcW w:type="dxa" w:w="5760"/>
          </w:tcPr>
          <w:p>
            <w:r>
              <w:t>Max 2 open positions per sector (v1.3) — see sectors.py</w:t>
            </w:r>
          </w:p>
        </w:tc>
      </w:tr>
    </w:tbl>
    <w:p w14:paraId="0587803A" w14:textId="77777777" w:rsidR="003B438B" w:rsidRDefault="003B438B">
      <w:pPr>
        <w:spacing w:before="80" w:after="80"/>
      </w:pPr>
    </w:p>
    <w:p w14:paraId="3A4EF003" w14:textId="77777777" w:rsidR="003B438B" w:rsidRDefault="00000000">
      <w:pPr>
        <w:pStyle w:val="Heading1"/>
        <w:pBdr>
          <w:bottom w:val="single" w:sz="6" w:space="4" w:color="2E75B6"/>
        </w:pBdr>
      </w:pPr>
      <w:r>
        <w:t>2. Trading Universe</w:t>
      </w:r>
    </w:p>
    <w:p w14:paraId="015A6CC0" w14:textId="77777777" w:rsidR="003B438B" w:rsidRDefault="00000000">
      <w:pPr>
        <w:pStyle w:val="Heading2"/>
      </w:pPr>
      <w:r>
        <w:t>2A. Current Universe — Top 30 Sideways Picks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3600"/>
        <w:gridCol w:w="4200"/>
      </w:tblGrid>
      <w:tr w:rsidR="003B438B" w14:paraId="723B6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0AA412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Ticker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45015D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1FBF2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Sector (Type)</w:t>
            </w:r>
          </w:p>
        </w:tc>
      </w:tr>
      <w:tr w:rsidR="003B438B" w14:paraId="3F010A81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B00926" w14:textId="77777777" w:rsidR="003B438B" w:rsidRDefault="00000000">
            <w:r>
              <w:rPr>
                <w:color w:val="000000"/>
                <w:sz w:val="20"/>
                <w:szCs w:val="20"/>
              </w:rPr>
              <w:t>SPGI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5BFA4D" w14:textId="77777777" w:rsidR="003B438B" w:rsidRDefault="00000000">
            <w:r>
              <w:rPr>
                <w:color w:val="000000"/>
                <w:sz w:val="20"/>
                <w:szCs w:val="20"/>
              </w:rPr>
              <w:t>S&amp;P Global Inc.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9E53C8" w14:textId="77777777" w:rsidR="003B438B" w:rsidRDefault="00000000">
            <w:r>
              <w:rPr>
                <w:color w:val="000000"/>
                <w:sz w:val="20"/>
                <w:szCs w:val="20"/>
              </w:rPr>
              <w:t>Financials (Stock)</w:t>
            </w:r>
          </w:p>
        </w:tc>
      </w:tr>
      <w:tr w:rsidR="003B438B" w14:paraId="3319B1A0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FCD19A" w14:textId="77777777" w:rsidR="003B438B" w:rsidRDefault="00000000">
            <w:r>
              <w:rPr>
                <w:color w:val="000000"/>
                <w:sz w:val="20"/>
                <w:szCs w:val="20"/>
              </w:rPr>
              <w:t>EFA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1D982" w14:textId="77777777" w:rsidR="003B438B" w:rsidRDefault="00000000">
            <w:r>
              <w:rPr>
                <w:color w:val="000000"/>
                <w:sz w:val="20"/>
                <w:szCs w:val="20"/>
              </w:rPr>
              <w:t>iShares MSCI EAFE ETF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0244E4" w14:textId="77777777" w:rsidR="003B438B" w:rsidRDefault="00000000">
            <w:r>
              <w:rPr>
                <w:color w:val="000000"/>
                <w:sz w:val="20"/>
                <w:szCs w:val="20"/>
              </w:rPr>
              <w:t>Broad/Index (ETF)</w:t>
            </w:r>
          </w:p>
        </w:tc>
      </w:tr>
      <w:tr w:rsidR="003B438B" w14:paraId="3574AA7D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C015F2" w14:textId="77777777" w:rsidR="003B438B" w:rsidRDefault="00000000">
            <w:r>
              <w:rPr>
                <w:color w:val="000000"/>
                <w:sz w:val="20"/>
                <w:szCs w:val="20"/>
              </w:rPr>
              <w:t>MA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16E86B" w14:textId="77777777" w:rsidR="003B438B" w:rsidRDefault="00000000">
            <w:r>
              <w:rPr>
                <w:color w:val="000000"/>
                <w:sz w:val="20"/>
                <w:szCs w:val="20"/>
              </w:rPr>
              <w:t>Mastercard Inc.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DEFBF4" w14:textId="77777777" w:rsidR="003B438B" w:rsidRDefault="00000000">
            <w:r>
              <w:rPr>
                <w:color w:val="000000"/>
                <w:sz w:val="20"/>
                <w:szCs w:val="20"/>
              </w:rPr>
              <w:t>Financials (Stock)</w:t>
            </w:r>
          </w:p>
        </w:tc>
      </w:tr>
      <w:tr w:rsidR="003B438B" w14:paraId="0A5DB249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BD5826" w14:textId="77777777" w:rsidR="003B438B" w:rsidRDefault="00000000">
            <w:r>
              <w:rPr>
                <w:color w:val="000000"/>
                <w:sz w:val="20"/>
                <w:szCs w:val="20"/>
              </w:rPr>
              <w:t>LQD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B825F" w14:textId="77777777" w:rsidR="003B438B" w:rsidRDefault="00000000">
            <w:r>
              <w:rPr>
                <w:color w:val="000000"/>
                <w:sz w:val="20"/>
                <w:szCs w:val="20"/>
              </w:rPr>
              <w:t>iShares iBoxx IG Corp Bond ETF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F544D1" w14:textId="77777777" w:rsidR="003B438B" w:rsidRDefault="00000000">
            <w:r>
              <w:rPr>
                <w:color w:val="000000"/>
                <w:sz w:val="20"/>
                <w:szCs w:val="20"/>
              </w:rPr>
              <w:t>Broad/Index (ETF)</w:t>
            </w:r>
          </w:p>
        </w:tc>
      </w:tr>
      <w:tr w:rsidR="003B438B" w14:paraId="5F2130B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8D6260" w14:textId="77777777" w:rsidR="003B438B" w:rsidRDefault="00000000">
            <w:r>
              <w:rPr>
                <w:color w:val="000000"/>
                <w:sz w:val="20"/>
                <w:szCs w:val="20"/>
              </w:rPr>
              <w:t>XBI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03DE23" w14:textId="77777777" w:rsidR="003B438B" w:rsidRDefault="00000000">
            <w:r>
              <w:rPr>
                <w:color w:val="000000"/>
                <w:sz w:val="20"/>
                <w:szCs w:val="20"/>
              </w:rPr>
              <w:t>SPDR S&amp;P Biotech ETF</w:t>
            </w:r>
            <w:proofErr w:type="spellStart"/>
            <w:r>
              <w:rPr>
                <w:color w:val="000000"/>
                <w:sz w:val="20"/>
                <w:szCs w:val="20"/>
              </w:rPr>
            </w:r>
            <w:proofErr w:type="spellEnd"/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6D8F5A" w14:textId="77777777" w:rsidR="003B438B" w:rsidRDefault="00000000">
            <w:r>
              <w:rPr>
                <w:color w:val="000000"/>
                <w:sz w:val="20"/>
                <w:szCs w:val="20"/>
              </w:rPr>
              <w:t>Health Care (Sector ETF)</w:t>
            </w:r>
            <w:proofErr w:type="spellStart"/>
            <w:r>
              <w:rPr>
                <w:color w:val="000000"/>
                <w:sz w:val="20"/>
                <w:szCs w:val="20"/>
              </w:rPr>
            </w:r>
            <w:proofErr w:type="spellEnd"/>
            <w:r>
              <w:rPr>
                <w:color w:val="000000"/>
                <w:sz w:val="20"/>
                <w:szCs w:val="20"/>
              </w:rPr>
            </w:r>
          </w:p>
        </w:tc>
      </w:tr>
      <w:tr>
        <w:tc>
          <w:tcPr>
            <w:tcW w:type="dxa" w:w="1560"/>
          </w:tcPr>
          <w:p>
            <w:r>
              <w:t>XLI</w:t>
            </w:r>
          </w:p>
        </w:tc>
        <w:tc>
          <w:tcPr>
            <w:tcW w:type="dxa" w:w="3600"/>
          </w:tcPr>
          <w:p>
            <w:r>
              <w:t>Industrial Select Sector SPDR</w:t>
            </w:r>
          </w:p>
        </w:tc>
        <w:tc>
          <w:tcPr>
            <w:tcW w:type="dxa" w:w="4200"/>
          </w:tcPr>
          <w:p>
            <w:r>
              <w:t>Industrials (Sector ETF)</w:t>
            </w:r>
          </w:p>
        </w:tc>
      </w:tr>
      <w:tr>
        <w:tc>
          <w:tcPr>
            <w:tcW w:type="dxa" w:w="1560"/>
          </w:tcPr>
          <w:p>
            <w:r>
              <w:t>IEFA</w:t>
            </w:r>
          </w:p>
        </w:tc>
        <w:tc>
          <w:tcPr>
            <w:tcW w:type="dxa" w:w="3600"/>
          </w:tcPr>
          <w:p>
            <w:r>
              <w:t>iShares Core MSCI EAFE ETF</w:t>
            </w:r>
          </w:p>
        </w:tc>
        <w:tc>
          <w:tcPr>
            <w:tcW w:type="dxa" w:w="4200"/>
          </w:tcPr>
          <w:p>
            <w:r>
              <w:t>Broad/Index (ETF)</w:t>
            </w:r>
          </w:p>
        </w:tc>
      </w:tr>
      <w:tr>
        <w:tc>
          <w:tcPr>
            <w:tcW w:type="dxa" w:w="1560"/>
          </w:tcPr>
          <w:p>
            <w:r>
              <w:t>XLE</w:t>
            </w:r>
          </w:p>
        </w:tc>
        <w:tc>
          <w:tcPr>
            <w:tcW w:type="dxa" w:w="3600"/>
          </w:tcPr>
          <w:p>
            <w:r>
              <w:t>Energy Select Sector SPDR</w:t>
            </w:r>
          </w:p>
        </w:tc>
        <w:tc>
          <w:tcPr>
            <w:tcW w:type="dxa" w:w="4200"/>
          </w:tcPr>
          <w:p>
            <w:r>
              <w:t>Energy (Sector ETF)</w:t>
            </w:r>
          </w:p>
        </w:tc>
      </w:tr>
      <w:tr>
        <w:tc>
          <w:tcPr>
            <w:tcW w:type="dxa" w:w="1560"/>
          </w:tcPr>
          <w:p>
            <w:r>
              <w:t>TDG</w:t>
            </w:r>
          </w:p>
        </w:tc>
        <w:tc>
          <w:tcPr>
            <w:tcW w:type="dxa" w:w="3600"/>
          </w:tcPr>
          <w:p>
            <w:r>
              <w:t>TransDigm Group Inc.</w:t>
            </w:r>
          </w:p>
        </w:tc>
        <w:tc>
          <w:tcPr>
            <w:tcW w:type="dxa" w:w="4200"/>
          </w:tcPr>
          <w:p>
            <w:r>
              <w:t>Industrials (Stock)</w:t>
            </w:r>
          </w:p>
        </w:tc>
      </w:tr>
      <w:tr>
        <w:tc>
          <w:tcPr>
            <w:tcW w:type="dxa" w:w="1560"/>
          </w:tcPr>
          <w:p>
            <w:r>
              <w:t>SCHW</w:t>
            </w:r>
          </w:p>
        </w:tc>
        <w:tc>
          <w:tcPr>
            <w:tcW w:type="dxa" w:w="3600"/>
          </w:tcPr>
          <w:p>
            <w:r>
              <w:t>Charles Schwab Corp.</w:t>
            </w:r>
          </w:p>
        </w:tc>
        <w:tc>
          <w:tcPr>
            <w:tcW w:type="dxa" w:w="4200"/>
          </w:tcPr>
          <w:p>
            <w:r>
              <w:t>Financials (Stock)</w:t>
            </w:r>
          </w:p>
        </w:tc>
      </w:tr>
      <w:tr>
        <w:tc>
          <w:tcPr>
            <w:tcW w:type="dxa" w:w="1560"/>
          </w:tcPr>
          <w:p>
            <w:r>
              <w:t>VGK</w:t>
            </w:r>
          </w:p>
        </w:tc>
        <w:tc>
          <w:tcPr>
            <w:tcW w:type="dxa" w:w="3600"/>
          </w:tcPr>
          <w:p>
            <w:r>
              <w:t>Vanguard FTSE Europe ETF</w:t>
            </w:r>
          </w:p>
        </w:tc>
        <w:tc>
          <w:tcPr>
            <w:tcW w:type="dxa" w:w="4200"/>
          </w:tcPr>
          <w:p>
            <w:r>
              <w:t>Broad/Index (ETF)</w:t>
            </w:r>
          </w:p>
        </w:tc>
      </w:tr>
      <w:tr>
        <w:tc>
          <w:tcPr>
            <w:tcW w:type="dxa" w:w="1560"/>
          </w:tcPr>
          <w:p>
            <w:r>
              <w:t>EMB</w:t>
            </w:r>
          </w:p>
        </w:tc>
        <w:tc>
          <w:tcPr>
            <w:tcW w:type="dxa" w:w="3600"/>
          </w:tcPr>
          <w:p>
            <w:r>
              <w:t>iShares JPM USD EM Bond ETF</w:t>
            </w:r>
          </w:p>
        </w:tc>
        <w:tc>
          <w:tcPr>
            <w:tcW w:type="dxa" w:w="4200"/>
          </w:tcPr>
          <w:p>
            <w:r>
              <w:t>Broad/Index (ETF)</w:t>
            </w:r>
          </w:p>
        </w:tc>
      </w:tr>
      <w:tr>
        <w:tc>
          <w:tcPr>
            <w:tcW w:type="dxa" w:w="1560"/>
          </w:tcPr>
          <w:p>
            <w:r>
              <w:t>IDXX</w:t>
            </w:r>
          </w:p>
        </w:tc>
        <w:tc>
          <w:tcPr>
            <w:tcW w:type="dxa" w:w="3600"/>
          </w:tcPr>
          <w:p>
            <w:r>
              <w:t>IDEXX Laboratories Inc.</w:t>
            </w:r>
          </w:p>
        </w:tc>
        <w:tc>
          <w:tcPr>
            <w:tcW w:type="dxa" w:w="4200"/>
          </w:tcPr>
          <w:p>
            <w:r>
              <w:t>Health Care (Stock)</w:t>
            </w:r>
          </w:p>
        </w:tc>
      </w:tr>
      <w:tr>
        <w:tc>
          <w:tcPr>
            <w:tcW w:type="dxa" w:w="1560"/>
          </w:tcPr>
          <w:p>
            <w:r>
              <w:t>DIS</w:t>
            </w:r>
          </w:p>
        </w:tc>
        <w:tc>
          <w:tcPr>
            <w:tcW w:type="dxa" w:w="3600"/>
          </w:tcPr>
          <w:p>
            <w:r>
              <w:t>Walt Disney Co.</w:t>
            </w:r>
          </w:p>
        </w:tc>
        <w:tc>
          <w:tcPr>
            <w:tcW w:type="dxa" w:w="4200"/>
          </w:tcPr>
          <w:p>
            <w:r>
              <w:t>Communication Services (Stock)</w:t>
            </w:r>
          </w:p>
        </w:tc>
      </w:tr>
      <w:tr>
        <w:tc>
          <w:tcPr>
            <w:tcW w:type="dxa" w:w="1560"/>
          </w:tcPr>
          <w:p>
            <w:r>
              <w:t>EOG</w:t>
            </w:r>
          </w:p>
        </w:tc>
        <w:tc>
          <w:tcPr>
            <w:tcW w:type="dxa" w:w="3600"/>
          </w:tcPr>
          <w:p>
            <w:r>
              <w:t>EOG Resources Inc.</w:t>
            </w:r>
          </w:p>
        </w:tc>
        <w:tc>
          <w:tcPr>
            <w:tcW w:type="dxa" w:w="4200"/>
          </w:tcPr>
          <w:p>
            <w:r>
              <w:t>Energy (Stock)</w:t>
            </w:r>
          </w:p>
        </w:tc>
      </w:tr>
      <w:tr>
        <w:tc>
          <w:tcPr>
            <w:tcW w:type="dxa" w:w="1560"/>
          </w:tcPr>
          <w:p>
            <w:r>
              <w:t>AMGN</w:t>
            </w:r>
          </w:p>
        </w:tc>
        <w:tc>
          <w:tcPr>
            <w:tcW w:type="dxa" w:w="3600"/>
          </w:tcPr>
          <w:p>
            <w:r>
              <w:t>Amgen Inc.</w:t>
            </w:r>
          </w:p>
        </w:tc>
        <w:tc>
          <w:tcPr>
            <w:tcW w:type="dxa" w:w="4200"/>
          </w:tcPr>
          <w:p>
            <w:r>
              <w:t>Health Care (Stock)</w:t>
            </w:r>
          </w:p>
        </w:tc>
      </w:tr>
      <w:tr>
        <w:tc>
          <w:tcPr>
            <w:tcW w:type="dxa" w:w="1560"/>
          </w:tcPr>
          <w:p>
            <w:r>
              <w:t>HYG</w:t>
            </w:r>
          </w:p>
        </w:tc>
        <w:tc>
          <w:tcPr>
            <w:tcW w:type="dxa" w:w="3600"/>
          </w:tcPr>
          <w:p>
            <w:r>
              <w:t>iShares iBoxx HY Corp Bond ETF</w:t>
            </w:r>
          </w:p>
        </w:tc>
        <w:tc>
          <w:tcPr>
            <w:tcW w:type="dxa" w:w="4200"/>
          </w:tcPr>
          <w:p>
            <w:r>
              <w:t>Broad/Index (ETF)</w:t>
            </w:r>
          </w:p>
        </w:tc>
      </w:tr>
      <w:tr>
        <w:tc>
          <w:tcPr>
            <w:tcW w:type="dxa" w:w="1560"/>
          </w:tcPr>
          <w:p>
            <w:r>
              <w:t>VCLT</w:t>
            </w:r>
          </w:p>
        </w:tc>
        <w:tc>
          <w:tcPr>
            <w:tcW w:type="dxa" w:w="3600"/>
          </w:tcPr>
          <w:p>
            <w:r>
              <w:t>Vanguard Long-Term Corp Bond ETF</w:t>
            </w:r>
          </w:p>
        </w:tc>
        <w:tc>
          <w:tcPr>
            <w:tcW w:type="dxa" w:w="4200"/>
          </w:tcPr>
          <w:p>
            <w:r>
              <w:t>Broad/Index (ETF)</w:t>
            </w:r>
          </w:p>
        </w:tc>
      </w:tr>
      <w:tr>
        <w:tc>
          <w:tcPr>
            <w:tcW w:type="dxa" w:w="1560"/>
          </w:tcPr>
          <w:p>
            <w:r>
              <w:t>TLT</w:t>
            </w:r>
          </w:p>
        </w:tc>
        <w:tc>
          <w:tcPr>
            <w:tcW w:type="dxa" w:w="3600"/>
          </w:tcPr>
          <w:p>
            <w:r>
              <w:t>iShares 20+ Year Treasury ETF</w:t>
            </w:r>
          </w:p>
        </w:tc>
        <w:tc>
          <w:tcPr>
            <w:tcW w:type="dxa" w:w="4200"/>
          </w:tcPr>
          <w:p>
            <w:r>
              <w:t>Broad/Index (ETF)</w:t>
            </w:r>
          </w:p>
        </w:tc>
      </w:tr>
      <w:tr>
        <w:tc>
          <w:tcPr>
            <w:tcW w:type="dxa" w:w="1560"/>
          </w:tcPr>
          <w:p>
            <w:r>
              <w:t>V</w:t>
            </w:r>
          </w:p>
        </w:tc>
        <w:tc>
          <w:tcPr>
            <w:tcW w:type="dxa" w:w="3600"/>
          </w:tcPr>
          <w:p>
            <w:r>
              <w:t>Visa Inc.</w:t>
            </w:r>
          </w:p>
        </w:tc>
        <w:tc>
          <w:tcPr>
            <w:tcW w:type="dxa" w:w="4200"/>
          </w:tcPr>
          <w:p>
            <w:r>
              <w:t>Financials (Stock)</w:t>
            </w:r>
          </w:p>
        </w:tc>
      </w:tr>
      <w:tr>
        <w:tc>
          <w:tcPr>
            <w:tcW w:type="dxa" w:w="1560"/>
          </w:tcPr>
          <w:p>
            <w:r>
              <w:t>LIN</w:t>
            </w:r>
          </w:p>
        </w:tc>
        <w:tc>
          <w:tcPr>
            <w:tcW w:type="dxa" w:w="3600"/>
          </w:tcPr>
          <w:p>
            <w:r>
              <w:t>Linde plc</w:t>
            </w:r>
          </w:p>
        </w:tc>
        <w:tc>
          <w:tcPr>
            <w:tcW w:type="dxa" w:w="4200"/>
          </w:tcPr>
          <w:p>
            <w:r>
              <w:t>Materials (Stock)</w:t>
            </w:r>
          </w:p>
        </w:tc>
      </w:tr>
      <w:tr>
        <w:tc>
          <w:tcPr>
            <w:tcW w:type="dxa" w:w="1560"/>
          </w:tcPr>
          <w:p>
            <w:r>
              <w:t>CVX</w:t>
            </w:r>
          </w:p>
        </w:tc>
        <w:tc>
          <w:tcPr>
            <w:tcW w:type="dxa" w:w="3600"/>
          </w:tcPr>
          <w:p>
            <w:r>
              <w:t>Chevron Corp.</w:t>
            </w:r>
          </w:p>
        </w:tc>
        <w:tc>
          <w:tcPr>
            <w:tcW w:type="dxa" w:w="4200"/>
          </w:tcPr>
          <w:p>
            <w:r>
              <w:t>Energy (Stock)</w:t>
            </w:r>
          </w:p>
        </w:tc>
      </w:tr>
      <w:tr>
        <w:tc>
          <w:tcPr>
            <w:tcW w:type="dxa" w:w="1560"/>
          </w:tcPr>
          <w:p>
            <w:r>
              <w:t>XOM</w:t>
            </w:r>
          </w:p>
        </w:tc>
        <w:tc>
          <w:tcPr>
            <w:tcW w:type="dxa" w:w="3600"/>
          </w:tcPr>
          <w:p>
            <w:r>
              <w:t>Exxon Mobil Corp.</w:t>
            </w:r>
          </w:p>
        </w:tc>
        <w:tc>
          <w:tcPr>
            <w:tcW w:type="dxa" w:w="4200"/>
          </w:tcPr>
          <w:p>
            <w:r>
              <w:t>Energy (Stock)</w:t>
            </w:r>
          </w:p>
        </w:tc>
      </w:tr>
      <w:tr>
        <w:tc>
          <w:tcPr>
            <w:tcW w:type="dxa" w:w="1560"/>
          </w:tcPr>
          <w:p>
            <w:r>
              <w:t>EZU</w:t>
            </w:r>
          </w:p>
        </w:tc>
        <w:tc>
          <w:tcPr>
            <w:tcW w:type="dxa" w:w="3600"/>
          </w:tcPr>
          <w:p>
            <w:r>
              <w:t>iShares MSCI Eurozone ETF</w:t>
            </w:r>
          </w:p>
        </w:tc>
        <w:tc>
          <w:tcPr>
            <w:tcW w:type="dxa" w:w="4200"/>
          </w:tcPr>
          <w:p>
            <w:r>
              <w:t>Broad/Index (ETF)</w:t>
            </w:r>
          </w:p>
        </w:tc>
      </w:tr>
      <w:tr>
        <w:tc>
          <w:tcPr>
            <w:tcW w:type="dxa" w:w="1560"/>
          </w:tcPr>
          <w:p>
            <w:r>
              <w:t>FANG</w:t>
            </w:r>
          </w:p>
        </w:tc>
        <w:tc>
          <w:tcPr>
            <w:tcW w:type="dxa" w:w="3600"/>
          </w:tcPr>
          <w:p>
            <w:r>
              <w:t>Diamondback Energy Inc.</w:t>
            </w:r>
          </w:p>
        </w:tc>
        <w:tc>
          <w:tcPr>
            <w:tcW w:type="dxa" w:w="4200"/>
          </w:tcPr>
          <w:p>
            <w:r>
              <w:t>Energy (Stock)</w:t>
            </w:r>
          </w:p>
        </w:tc>
      </w:tr>
      <w:tr>
        <w:tc>
          <w:tcPr>
            <w:tcW w:type="dxa" w:w="1560"/>
          </w:tcPr>
          <w:p>
            <w:r>
              <w:t>UBER</w:t>
            </w:r>
          </w:p>
        </w:tc>
        <w:tc>
          <w:tcPr>
            <w:tcW w:type="dxa" w:w="3600"/>
          </w:tcPr>
          <w:p>
            <w:r>
              <w:t>Uber Technologies Inc.</w:t>
            </w:r>
          </w:p>
        </w:tc>
        <w:tc>
          <w:tcPr>
            <w:tcW w:type="dxa" w:w="4200"/>
          </w:tcPr>
          <w:p>
            <w:r>
              <w:t>Technology (Stock)</w:t>
            </w:r>
          </w:p>
        </w:tc>
      </w:tr>
      <w:tr>
        <w:tc>
          <w:tcPr>
            <w:tcW w:type="dxa" w:w="1560"/>
          </w:tcPr>
          <w:p>
            <w:r>
              <w:t>XLP</w:t>
            </w:r>
          </w:p>
        </w:tc>
        <w:tc>
          <w:tcPr>
            <w:tcW w:type="dxa" w:w="3600"/>
          </w:tcPr>
          <w:p>
            <w:r>
              <w:t>Consumer Staples Select SPDR</w:t>
            </w:r>
          </w:p>
        </w:tc>
        <w:tc>
          <w:tcPr>
            <w:tcW w:type="dxa" w:w="4200"/>
          </w:tcPr>
          <w:p>
            <w:r>
              <w:t>Consumer Staples (Sector ETF)</w:t>
            </w:r>
          </w:p>
        </w:tc>
      </w:tr>
      <w:tr>
        <w:tc>
          <w:tcPr>
            <w:tcW w:type="dxa" w:w="1560"/>
          </w:tcPr>
          <w:p>
            <w:r>
              <w:t>MRK</w:t>
            </w:r>
          </w:p>
        </w:tc>
        <w:tc>
          <w:tcPr>
            <w:tcW w:type="dxa" w:w="3600"/>
          </w:tcPr>
          <w:p>
            <w:r>
              <w:t>Merck &amp; Co. Inc.</w:t>
            </w:r>
          </w:p>
        </w:tc>
        <w:tc>
          <w:tcPr>
            <w:tcW w:type="dxa" w:w="4200"/>
          </w:tcPr>
          <w:p>
            <w:r>
              <w:t>Health Care (Stock)</w:t>
            </w:r>
          </w:p>
        </w:tc>
      </w:tr>
      <w:tr>
        <w:tc>
          <w:tcPr>
            <w:tcW w:type="dxa" w:w="1560"/>
          </w:tcPr>
          <w:p>
            <w:r>
              <w:t>ABNB</w:t>
            </w:r>
          </w:p>
        </w:tc>
        <w:tc>
          <w:tcPr>
            <w:tcW w:type="dxa" w:w="3600"/>
          </w:tcPr>
          <w:p>
            <w:r>
              <w:t>Airbnb Inc.</w:t>
            </w:r>
          </w:p>
        </w:tc>
        <w:tc>
          <w:tcPr>
            <w:tcW w:type="dxa" w:w="4200"/>
          </w:tcPr>
          <w:p>
            <w:r>
              <w:t>Consumer Discretionary (Stock)</w:t>
            </w:r>
          </w:p>
        </w:tc>
      </w:tr>
      <w:tr>
        <w:tc>
          <w:tcPr>
            <w:tcW w:type="dxa" w:w="1560"/>
          </w:tcPr>
          <w:p>
            <w:r>
              <w:t>BA</w:t>
            </w:r>
          </w:p>
        </w:tc>
        <w:tc>
          <w:tcPr>
            <w:tcW w:type="dxa" w:w="3600"/>
          </w:tcPr>
          <w:p>
            <w:r>
              <w:t>Boeing Co.</w:t>
            </w:r>
          </w:p>
        </w:tc>
        <w:tc>
          <w:tcPr>
            <w:tcW w:type="dxa" w:w="4200"/>
          </w:tcPr>
          <w:p>
            <w:r>
              <w:t>Industrials (Stock)</w:t>
            </w:r>
          </w:p>
        </w:tc>
      </w:tr>
    </w:tbl>
    <w:p w14:paraId="17576940" w14:textId="77777777" w:rsidR="003B438B" w:rsidRDefault="003B438B">
      <w:pPr>
        <w:spacing w:before="80" w:after="80"/>
      </w:pPr>
    </w:p>
    <w:p w14:paraId="0F6D84A2" w14:textId="77777777" w:rsidR="003B438B" w:rsidRDefault="00000000">
      <w:pPr>
        <w:pStyle w:val="Heading2"/>
      </w:pPr>
      <w:r>
        <w:t>2B. Selection Method (screener.py)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80"/>
        <w:gridCol w:w="5280"/>
      </w:tblGrid>
      <w:tr w:rsidR="003B438B" w14:paraId="3E2B13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86002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C0FF6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1322CF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3B438B" w14:paraId="630B6A1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97E71A" w14:textId="77777777" w:rsidR="003B438B" w:rsidRDefault="00000000">
            <w:r>
              <w:rPr>
                <w:color w:val="000000"/>
                <w:sz w:val="20"/>
                <w:szCs w:val="20"/>
              </w:rPr>
              <w:t>Universe scanned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897C80" w14:textId="77777777" w:rsidR="003B438B" w:rsidRDefault="00000000">
            <w:r>
              <w:rPr>
                <w:color w:val="000000"/>
                <w:sz w:val="20"/>
                <w:szCs w:val="20"/>
              </w:rPr>
              <w:t>All tradable Alpaca US equities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7A3335" w14:textId="77777777" w:rsidR="003B438B" w:rsidRDefault="00000000">
            <w:r>
              <w:rPr>
                <w:color w:val="000000"/>
                <w:sz w:val="20"/>
                <w:szCs w:val="20"/>
              </w:rPr>
              <w:t>~12,500 names</w:t>
            </w:r>
          </w:p>
        </w:tc>
      </w:tr>
      <w:tr w:rsidR="003B438B" w14:paraId="62A7325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F10B02" w14:textId="77777777" w:rsidR="003B438B" w:rsidRDefault="00000000">
            <w:r>
              <w:rPr>
                <w:color w:val="000000"/>
                <w:sz w:val="20"/>
                <w:szCs w:val="20"/>
              </w:rPr>
              <w:t>Liquidity floor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4016BC" w14:textId="77777777" w:rsidR="003B438B" w:rsidRDefault="00000000">
            <w:r>
              <w:rPr>
                <w:color w:val="000000"/>
                <w:sz w:val="20"/>
                <w:szCs w:val="20"/>
              </w:rPr>
              <w:t>Dollar volume ≥ $20M/day AND price ≥ $5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B4D6F5" w14:textId="77777777" w:rsidR="003B438B" w:rsidRDefault="00000000">
            <w:r>
              <w:rPr>
                <w:color w:val="000000"/>
                <w:sz w:val="20"/>
                <w:szCs w:val="20"/>
              </w:rPr>
              <w:t>Stage-1 pre-filter</w:t>
            </w:r>
          </w:p>
        </w:tc>
      </w:tr>
      <w:tr w:rsidR="003B438B" w14:paraId="2BE4E4D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443749" w14:textId="77777777" w:rsidR="003B438B" w:rsidRDefault="00000000">
            <w:r>
              <w:rPr>
                <w:color w:val="000000"/>
                <w:sz w:val="20"/>
                <w:szCs w:val="20"/>
              </w:rPr>
              <w:t>Sideways score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09BE04" w14:textId="77777777" w:rsidR="003B438B" w:rsidRDefault="00000000">
            <w:r>
              <w:rPr>
                <w:color w:val="000000"/>
                <w:sz w:val="20"/>
                <w:szCs w:val="20"/>
              </w:rPr>
              <w:t>0.5×low-ADX + 0.3×range-bound + 0.2×liquidity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CB78C5" w14:textId="77777777" w:rsidR="003B438B" w:rsidRDefault="00000000">
            <w:r>
              <w:rPr>
                <w:color w:val="000000"/>
                <w:sz w:val="20"/>
                <w:szCs w:val="20"/>
              </w:rPr>
              <w:t>0–100, ranked desc</w:t>
            </w:r>
          </w:p>
        </w:tc>
      </w:tr>
      <w:tr w:rsidR="003B438B" w14:paraId="0AFC7F1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2B4288" w14:textId="77777777" w:rsidR="003B438B" w:rsidRDefault="00000000">
            <w:r>
              <w:rPr>
                <w:color w:val="000000"/>
                <w:sz w:val="20"/>
                <w:szCs w:val="20"/>
              </w:rPr>
              <w:t>Selection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A400A6" w14:textId="77777777" w:rsidR="003B438B" w:rsidRDefault="00000000">
            <w:r>
              <w:rPr>
                <w:color w:val="000000"/>
                <w:sz w:val="20"/>
                <w:szCs w:val="20"/>
              </w:rPr>
              <w:t>Top 30 by score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B99E59" w14:textId="77777777" w:rsidR="003B438B" w:rsidRDefault="00000000">
            <w:r>
              <w:rPr>
                <w:color w:val="000000"/>
                <w:sz w:val="20"/>
                <w:szCs w:val="20"/>
              </w:rPr>
              <w:t>written to screener_results.csv</w:t>
            </w:r>
          </w:p>
        </w:tc>
      </w:tr>
      <w:tr w:rsidR="003B438B" w14:paraId="3AF37EF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A48F7E" w14:textId="77777777" w:rsidR="003B438B" w:rsidRDefault="00000000">
            <w:r>
              <w:rPr>
                <w:color w:val="000000"/>
                <w:sz w:val="20"/>
                <w:szCs w:val="20"/>
              </w:rPr>
              <w:t>Refresh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218B19" w14:textId="77777777" w:rsidR="003B438B" w:rsidRDefault="00000000">
            <w:r>
              <w:rPr>
                <w:color w:val="000000"/>
                <w:sz w:val="20"/>
                <w:szCs w:val="20"/>
              </w:rPr>
              <w:t>Re-run screener.py, paste top 30 into config.SYMBOLS</w:t>
            </w:r>
          </w:p>
        </w:tc>
        <w:tc>
          <w:tcPr>
            <w:tcW w:w="5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E20C02" w14:textId="77777777" w:rsidR="003B438B" w:rsidRDefault="00000000">
            <w:r>
              <w:rPr>
                <w:color w:val="000000"/>
                <w:sz w:val="20"/>
                <w:szCs w:val="20"/>
              </w:rPr>
              <w:t>manual, not automatic</w:t>
            </w:r>
          </w:p>
        </w:tc>
      </w:tr>
    </w:tbl>
    <w:p w14:paraId="755FF4F6" w14:textId="77777777" w:rsidR="003B438B" w:rsidRDefault="003B438B">
      <w:pPr>
        <w:spacing w:before="80" w:after="80"/>
      </w:pPr>
    </w:p>
    <w:p w14:paraId="7D45811E" w14:textId="77777777" w:rsidR="003B438B" w:rsidRDefault="00000000">
      <w:pPr>
        <w:pStyle w:val="Heading1"/>
        <w:pBdr>
          <w:bottom w:val="single" w:sz="6" w:space="4" w:color="2E75B6"/>
        </w:pBdr>
      </w:pPr>
      <w:r>
        <w:t>3. Trade Logic Flow</w:t>
      </w:r>
    </w:p>
    <w:p w14:paraId="6E77508F" w14:textId="77777777" w:rsidR="003B438B" w:rsidRDefault="00000000">
      <w:pPr>
        <w:spacing w:before="80" w:after="80"/>
      </w:pPr>
      <w:r>
        <w:rPr>
          <w:b/>
          <w:bCs/>
        </w:rPr>
        <w:t>As of v1.2 the daily RSI(2) signal is the only hard entry filter. The weekly SMA trend gate, the daily SMA(50) gate, and the weekly ADX regime check are DISABLED.</w:t>
      </w:r>
    </w:p>
    <w:p w14:paraId="725A771B" w14:textId="77777777" w:rsidR="003B438B" w:rsidRDefault="003B438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"/>
        <w:gridCol w:w="1440"/>
        <w:gridCol w:w="4311"/>
        <w:gridCol w:w="2875"/>
      </w:tblGrid>
      <w:tr w:rsidR="003B438B" w14:paraId="49A9F9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983C13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4562B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Timeframe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E90110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DAA2F2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Result If Fail</w:t>
            </w:r>
          </w:p>
        </w:tc>
      </w:tr>
      <w:tr w:rsidR="003B438B" w14:paraId="4906118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1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above SMA(50) AND SMA(200)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DISABLED (v1.2) — not checked</w:t>
            </w:r>
          </w:p>
        </w:tc>
      </w:tr>
      <w:tr w:rsidR="003B438B" w14:paraId="00BB1B2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2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ADX(14) within regime band [20, 25)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DISABLED (v1.2) — not checked</w:t>
            </w:r>
          </w:p>
        </w:tc>
      </w:tr>
      <w:tr w:rsidR="003B438B" w14:paraId="5D8AE4B0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3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above SMA(50)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DISABLED (v1.2) — not checked</w:t>
            </w:r>
          </w:p>
        </w:tc>
      </w:tr>
      <w:tr w:rsidR="003B438B" w14:paraId="0E66D10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4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RSI(2) dropped below 10 then crossed back above 10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STOP — No Trade</w:t>
            </w:r>
          </w:p>
        </w:tc>
      </w:tr>
      <w:tr w:rsidR="003B438B" w14:paraId="17BCAA0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5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Volume &gt; 1.5x 20-day avg — DISABLED (logged only)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Logged — does not block</w:t>
            </w:r>
          </w:p>
        </w:tc>
      </w:tr>
      <w:tr w:rsidR="003B438B" w14:paraId="6DF0BA2E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6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Hourly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respecting SMA(50) — guideline only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Note &amp; proceed with caution</w:t>
            </w:r>
          </w:p>
        </w:tc>
      </w:tr>
      <w:tr>
        <w:tc>
          <w:tcPr>
            <w:tcW w:type="dxa" w:w="734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4311"/>
          </w:tcPr>
          <w:p>
            <w:r>
              <w:t>All hard checks passed — ENTER TRADE at next open</w:t>
            </w:r>
          </w:p>
        </w:tc>
        <w:tc>
          <w:tcPr>
            <w:tcW w:type="dxa" w:w="2875"/>
          </w:tcPr>
          <w:p>
            <w:r>
              <w:t>ENTER TRADE</w:t>
            </w:r>
          </w:p>
        </w:tc>
      </w:tr>
    </w:tbl>
    <w:p w14:paraId="4723751D" w14:textId="77777777" w:rsidR="003B438B" w:rsidRDefault="003B438B">
      <w:pPr>
        <w:spacing w:before="80" w:after="80"/>
      </w:pPr>
    </w:p>
    <w:p w14:paraId="3650C3DC" w14:textId="77777777" w:rsidR="003B438B" w:rsidRDefault="00000000">
      <w:pPr>
        <w:pStyle w:val="Heading1"/>
        <w:pBdr>
          <w:bottom w:val="single" w:sz="6" w:space="4" w:color="2E75B6"/>
        </w:pBdr>
      </w:pPr>
      <w:r>
        <w:t>4. Entry Rules</w:t>
      </w:r>
    </w:p>
    <w:p w14:paraId="53769F18" w14:textId="77777777" w:rsidR="003B438B" w:rsidRDefault="00000000">
      <w:pPr>
        <w:pStyle w:val="Heading2"/>
      </w:pPr>
      <w:r>
        <w:t>4A. Weekly Timeframe — Trend Gatekeeper (DISABLED v1.2)</w:t>
      </w:r>
    </w:p>
    <w:p w14:paraId="08C24333" w14:textId="77777777" w:rsidR="003B438B" w:rsidRDefault="00000000">
      <w:pPr>
        <w:spacing w:before="80" w:after="80"/>
      </w:pPr>
      <w:r>
        <w:t>DISABLED as of v1.2 (USE_TREND_FILTER=False). Retained for reference. The weekly SMA(50)/SMA(200) gate is no longer enforced, so range-bound names that sit below their long-term averages can still trade.</w:t>
      </w:r>
    </w:p>
    <w:p w14:paraId="1F98A916" w14:textId="77777777" w:rsidR="003B438B" w:rsidRDefault="003B438B">
      <w:pPr>
        <w:spacing w:before="80" w:after="80"/>
      </w:pPr>
    </w:p>
    <w:p w14:paraId="3E9B7541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Price must be ABOVE the 50-week SMA</w:t>
      </w:r>
    </w:p>
    <w:p w14:paraId="6CEE044B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 xml:space="preserve">Price must be ABOVE </w:t>
      </w:r>
      <w:proofErr w:type="gramStart"/>
      <w:r>
        <w:rPr>
          <w:b/>
          <w:bCs/>
        </w:rPr>
        <w:t>the 200</w:t>
      </w:r>
      <w:proofErr w:type="gramEnd"/>
      <w:r>
        <w:rPr>
          <w:b/>
          <w:bCs/>
        </w:rPr>
        <w:t>-week SMA</w:t>
      </w:r>
    </w:p>
    <w:p w14:paraId="0227AE9B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Both conditions must be true simultaneously</w:t>
      </w:r>
    </w:p>
    <w:p w14:paraId="47621F70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If price is below either SMA on the weekly, skip this ETF entirely for the week</w:t>
      </w:r>
    </w:p>
    <w:p w14:paraId="1A5CEF32" w14:textId="77777777" w:rsidR="003B438B" w:rsidRDefault="003B438B">
      <w:pPr>
        <w:spacing w:before="80" w:after="80"/>
      </w:pPr>
    </w:p>
    <w:p w14:paraId="7A512408" w14:textId="77777777" w:rsidR="003B438B" w:rsidRDefault="00000000">
      <w:pPr>
        <w:spacing w:before="80" w:after="80"/>
      </w:pPr>
      <w:r>
        <w:rPr>
          <w:i/>
          <w:iCs/>
          <w:color w:val="555555"/>
        </w:rPr>
        <w:t xml:space="preserve">Why this matters: The </w:t>
      </w:r>
      <w:proofErr w:type="gramStart"/>
      <w:r>
        <w:rPr>
          <w:i/>
          <w:iCs/>
          <w:color w:val="555555"/>
        </w:rPr>
        <w:t>SMA(</w:t>
      </w:r>
      <w:proofErr w:type="gramEnd"/>
      <w:r>
        <w:rPr>
          <w:i/>
          <w:iCs/>
          <w:color w:val="555555"/>
        </w:rPr>
        <w:t xml:space="preserve">200) on the weekly represents roughly 4 years of price history. Trading </w:t>
      </w:r>
      <w:proofErr w:type="gramStart"/>
      <w:r>
        <w:rPr>
          <w:i/>
          <w:iCs/>
          <w:color w:val="555555"/>
        </w:rPr>
        <w:t>above it</w:t>
      </w:r>
      <w:proofErr w:type="gramEnd"/>
      <w:r>
        <w:rPr>
          <w:i/>
          <w:iCs/>
          <w:color w:val="555555"/>
        </w:rPr>
        <w:t xml:space="preserve"> means you are in a structural uptrend. The </w:t>
      </w:r>
      <w:proofErr w:type="gramStart"/>
      <w:r>
        <w:rPr>
          <w:i/>
          <w:iCs/>
          <w:color w:val="555555"/>
        </w:rPr>
        <w:t>SMA(</w:t>
      </w:r>
      <w:proofErr w:type="gramEnd"/>
      <w:r>
        <w:rPr>
          <w:i/>
          <w:iCs/>
          <w:color w:val="555555"/>
        </w:rPr>
        <w:t>50) on the weekly represents approximately 1 year — your intermediate trend health check.</w:t>
      </w:r>
    </w:p>
    <w:p w14:paraId="15E04311" w14:textId="77777777" w:rsidR="003B438B" w:rsidRDefault="003B438B">
      <w:pPr>
        <w:spacing w:before="80" w:after="80"/>
      </w:pPr>
    </w:p>
    <w:p>
      <w:pPr/>
    </w:p>
    <w:p>
      <w:pPr>
        <w:pStyle w:val="Heading2"/>
      </w:pPr>
      <w:r>
        <w:t>4A.5 Weekly Timeframe — Regime Strength Gate (DISABLED v1.2)</w:t>
      </w:r>
    </w:p>
    <w:p>
      <w:pPr/>
      <w:r>
        <w:t>DISABLED as of v1.2 (USE_REGIME_FILTER=False). Retained for reference. The sideways universe has low weekly ADX (~8–15), which the [20, 25) band would block — so the regime gate is turned off.</w:t>
      </w:r>
    </w:p>
    <w:p>
      <w:pPr>
        <w:pStyle w:val="ListParagraph"/>
      </w:pPr>
      <w:r>
        <w:t>Compute ADX(14) on the WEEKLY chart</w:t>
      </w:r>
    </w:p>
    <w:p>
      <w:pPr>
        <w:pStyle w:val="ListParagraph"/>
      </w:pPr>
      <w:r>
        <w:t>Enter only when weekly ADX is within the band [20, 25) — i.e. at least 20 and below 25</w:t>
      </w:r>
    </w:p>
    <w:p>
      <w:pPr>
        <w:pStyle w:val="ListParagraph"/>
      </w:pPr>
      <w:r>
        <w:t>If weekly ADX is below 20 (dead-sideways chop) or 25 and above (strong / runaway trend), SKIP the trade</w:t>
      </w:r>
    </w:p>
    <w:p>
      <w:pPr>
        <w:pStyle w:val="ListParagraph"/>
      </w:pPr>
      <w:r>
        <w:t>Backtest resamples yfinance daily bars to W-FRI for ADX; live uses Alpaca native weekly bars — near the boundary the two can gate slightly differently</w:t>
      </w:r>
    </w:p>
    <w:p>
      <w:pPr/>
      <w:r>
        <w:rPr>
          <w:b/>
        </w:rPr>
        <w:t xml:space="preserve">Why this matters: </w:t>
      </w:r>
      <w:r>
        <w:t>Validation (analysis.py) found the edge is positive in BOTH in- and out-of-sample halves only in this moderate-trend band, with roughly 3x lower drawdown. It keeps ~26% of signals. The intuition that mean reversion 'likes sideways' was rejected — dead-sideways was the worst bucket; this is really a trend-gated dip-buy.</w:t>
      </w:r>
    </w:p>
    <w:p>
      <w:pPr/>
    </w:p>
    <w:p w14:paraId="577995E7" w14:textId="77777777" w:rsidR="003B438B" w:rsidRDefault="00000000">
      <w:pPr>
        <w:pStyle w:val="Heading2"/>
      </w:pPr>
      <w:r>
        <w:t>4B. Daily Timeframe — Signal Generator (HARD FILTER)</w:t>
      </w:r>
    </w:p>
    <w:p w14:paraId="6E7897A1" w14:textId="77777777" w:rsidR="003B438B" w:rsidRDefault="00000000">
      <w:pPr>
        <w:spacing w:before="80" w:after="80"/>
      </w:pPr>
      <w:r>
        <w:t>The daily chart is where your actual trade signal fires. The hard conditions below must be true on the same day. (The volume spike filter is DISABLED as of v1.1 — see the note that follows.)</w:t>
      </w:r>
    </w:p>
    <w:p w14:paraId="235DFE17" w14:textId="77777777" w:rsidR="003B438B" w:rsidRDefault="003B438B">
      <w:pPr>
        <w:spacing w:before="80" w:after="80"/>
      </w:pPr>
    </w:p>
    <w:p w14:paraId="67E982E8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Price above the 50-day SMA — DISABLED v1.2 (no longer required to enter)</w:t>
      </w:r>
    </w:p>
    <w:p w14:paraId="044FF439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>RSI(</w:t>
      </w:r>
      <w:proofErr w:type="gramEnd"/>
      <w:r>
        <w:rPr>
          <w:b/>
          <w:bCs/>
        </w:rPr>
        <w:t>2) must have dropped below 10 (confirming oversold)</w:t>
      </w:r>
    </w:p>
    <w:p w14:paraId="0A58DE71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rPr>
          <w:b/>
          <w:bCs/>
        </w:rPr>
        <w:t>RSI(</w:t>
      </w:r>
      <w:proofErr w:type="gramEnd"/>
      <w:r>
        <w:rPr>
          <w:b/>
          <w:bCs/>
        </w:rPr>
        <w:t>2) must then cross back ABOVE 10 on the signal day (confirming reversal has begun)</w:t>
      </w:r>
    </w:p>
    <w:p w14:paraId="0E5A3D37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Volume is recorded for reference only — the 1.5x spike filter is DISABLED (v1.1). It is NOT required to enter.</w:t>
      </w:r>
    </w:p>
    <w:p w14:paraId="36EB283E" w14:textId="77777777" w:rsidR="003B438B" w:rsidRDefault="003B438B">
      <w:pPr>
        <w:spacing w:before="80" w:after="80"/>
      </w:pPr>
    </w:p>
    <w:p w14:paraId="7673B460" w14:textId="77777777" w:rsidR="003B438B" w:rsidRDefault="00000000">
      <w:pPr>
        <w:spacing w:before="80" w:after="80"/>
      </w:pPr>
      <w:proofErr w:type="gramStart"/>
      <w:r>
        <w:rPr>
          <w:i/>
          <w:iCs/>
          <w:color w:val="555555"/>
        </w:rPr>
        <w:lastRenderedPageBreak/>
        <w:t>RSI(</w:t>
      </w:r>
      <w:proofErr w:type="gramEnd"/>
      <w:r>
        <w:rPr>
          <w:i/>
          <w:iCs/>
          <w:color w:val="555555"/>
        </w:rPr>
        <w:t xml:space="preserve">2) Signal Explained: Do not enter simply because </w:t>
      </w:r>
      <w:proofErr w:type="gramStart"/>
      <w:r>
        <w:rPr>
          <w:i/>
          <w:iCs/>
          <w:color w:val="555555"/>
        </w:rPr>
        <w:t>RSI(</w:t>
      </w:r>
      <w:proofErr w:type="gramEnd"/>
      <w:r>
        <w:rPr>
          <w:i/>
          <w:iCs/>
          <w:color w:val="555555"/>
        </w:rPr>
        <w:t xml:space="preserve">2) is below 10. Wait for the </w:t>
      </w:r>
      <w:proofErr w:type="spellStart"/>
      <w:r>
        <w:rPr>
          <w:i/>
          <w:iCs/>
          <w:color w:val="555555"/>
        </w:rPr>
        <w:t>crossback</w:t>
      </w:r>
      <w:proofErr w:type="spellEnd"/>
      <w:r>
        <w:rPr>
          <w:i/>
          <w:iCs/>
          <w:color w:val="555555"/>
        </w:rPr>
        <w:t xml:space="preserve"> above 10. This confirms the bounce has </w:t>
      </w:r>
      <w:proofErr w:type="gramStart"/>
      <w:r>
        <w:rPr>
          <w:i/>
          <w:iCs/>
          <w:color w:val="555555"/>
        </w:rPr>
        <w:t>actually started</w:t>
      </w:r>
      <w:proofErr w:type="gramEnd"/>
      <w:r>
        <w:rPr>
          <w:i/>
          <w:iCs/>
          <w:color w:val="555555"/>
        </w:rPr>
        <w:t xml:space="preserve"> — you are not catching a falling knife.</w:t>
      </w:r>
    </w:p>
    <w:p w14:paraId="4FDBCF9E" w14:textId="77777777" w:rsidR="003B438B" w:rsidRDefault="003B438B">
      <w:pPr>
        <w:spacing w:before="80" w:after="80"/>
      </w:pPr>
    </w:p>
    <w:p w14:paraId="3EB8CD45" w14:textId="77777777" w:rsidR="003B438B" w:rsidRDefault="00000000">
      <w:pPr>
        <w:spacing w:before="80" w:after="80"/>
      </w:pPr>
      <w:r>
        <w:rPr>
          <w:b/>
        </w:rPr>
        <w:t xml:space="preserve">Why the volume filter is OFF: </w:t>
      </w:r>
      <w:r>
        <w:t>Backtesting the 16-ETF universe (2010–2026) showed that requiring a volume spike on the exact RSI-cross-above day removed roughly 90% of signals and cut total return from about +51% to +11%. The filter is therefore disabled; volume is still computed and logged so it can be re-tested by flipping USE_VOLUME_FILTER in config.</w:t>
      </w:r>
    </w:p>
    <w:p w14:paraId="52A7A6FB" w14:textId="77777777" w:rsidR="003B438B" w:rsidRDefault="003B438B">
      <w:pPr>
        <w:spacing w:before="80" w:after="80"/>
      </w:pPr>
    </w:p>
    <w:p w14:paraId="04BDE000" w14:textId="77777777" w:rsidR="003B438B" w:rsidRDefault="00000000">
      <w:pPr>
        <w:pStyle w:val="Heading2"/>
      </w:pPr>
      <w:r>
        <w:t>4C. Hourly Timeframe — Entry Timing (GUIDELINE)</w:t>
      </w:r>
    </w:p>
    <w:p w14:paraId="03471A4C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Check whether price is respecting the 50-hour SMA</w:t>
      </w:r>
    </w:p>
    <w:p w14:paraId="59C89539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Use this as a timing guide to find a cleaner entry within the day</w:t>
      </w:r>
    </w:p>
    <w:p w14:paraId="7F118DB6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This is NOT a hard filter — it informs entry timing only</w:t>
      </w:r>
    </w:p>
    <w:p w14:paraId="5F768670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If price is well below the 50-hour SMA, consider waiting for a tighter entry</w:t>
      </w:r>
    </w:p>
    <w:p w14:paraId="61105253" w14:textId="77777777" w:rsidR="003B438B" w:rsidRDefault="003B438B">
      <w:pPr>
        <w:spacing w:before="80" w:after="80"/>
      </w:pPr>
    </w:p>
    <w:p w14:paraId="4A33199C" w14:textId="77777777" w:rsidR="003B438B" w:rsidRDefault="00000000">
      <w:pPr>
        <w:pStyle w:val="Heading2"/>
      </w:pPr>
      <w:r>
        <w:t>4D. Execution</w:t>
      </w:r>
    </w:p>
    <w:p w14:paraId="256A5F3F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proofErr w:type="gramStart"/>
      <w:r>
        <w:t>Submit a limit order pre-market (by 09:25 ET) at the prior day's closing price</w:t>
      </w:r>
      <w:proofErr w:type="gramEnd"/>
      <w:r/>
    </w:p>
    <w:p w14:paraId="7CD4CB1A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If the limit order is unfilled by 09:45 ET, cancel and replace with a market order immediately</w:t>
      </w:r>
    </w:p>
    <w:p w14:paraId="0A808EC6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chase intraday — if both limit and market backup miss, skip the trade and wait for the next signal</w:t>
      </w:r>
    </w:p>
    <w:p w14:paraId="0A808EC6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Record entry price, order type used (limit or market), date, and all confirming signals</w:t>
      </w:r>
    </w:p>
    <w:p w14:paraId="00F1EBD2" w14:textId="77777777" w:rsidR="003B438B" w:rsidRDefault="003B438B">
      <w:pPr>
        <w:spacing w:before="80" w:after="80"/>
      </w:pPr>
    </w:p>
    <w:p w14:paraId="5BF07901" w14:textId="77777777" w:rsidR="003B438B" w:rsidRDefault="00000000">
      <w:pPr>
        <w:pStyle w:val="Heading1"/>
        <w:pBdr>
          <w:bottom w:val="single" w:sz="6" w:space="4" w:color="2E75B6"/>
        </w:pBdr>
      </w:pPr>
      <w:r>
        <w:t>5. Exit Rules</w:t>
      </w:r>
    </w:p>
    <w:p w14:paraId="335F1187" w14:textId="77777777" w:rsidR="003B438B" w:rsidRDefault="00000000">
      <w:pPr>
        <w:spacing w:before="80" w:after="80"/>
      </w:pPr>
      <w:r>
        <w:t>Exits are first-come, first-served. The moment any exit condition is triggered, close the position in full at the next available price.</w:t>
      </w:r>
    </w:p>
    <w:p w14:paraId="61303824" w14:textId="77777777" w:rsidR="003B438B" w:rsidRDefault="003B438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2880"/>
        <w:gridCol w:w="2520"/>
        <w:gridCol w:w="1800"/>
      </w:tblGrid>
      <w:tr w:rsidR="003B438B" w14:paraId="2D18F1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E69D97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Exit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385B8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Condition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1C5AA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Reason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EA83C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EA83C" w14:textId="77777777" w:rsidR="003B438B" w:rsidRDefault="00000000">
            <w:r>
              <w:t>Execution</w:t>
            </w:r>
          </w:p>
        </w:tc>
      </w:tr>
      <w:tr w:rsidR="003B438B" w14:paraId="4C14A3BC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F1833D" w14:textId="77777777" w:rsidR="003B438B" w:rsidRDefault="00000000">
            <w:r>
              <w:rPr>
                <w:color w:val="000000"/>
                <w:sz w:val="20"/>
                <w:szCs w:val="20"/>
              </w:rPr>
              <w:t>Hard Stop Loss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4482F1" w14:textId="77777777" w:rsidR="003B438B" w:rsidRDefault="00000000">
            <w:r>
              <w:t>Price falls below entry minus (ATR(14) x multiplier); Stop A = 1.5x, Stop B = 2.5x — both logged, one executed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031D7" w14:textId="77777777" w:rsidR="003B438B" w:rsidRDefault="00000000">
            <w:r>
              <w:rPr>
                <w:color w:val="000000"/>
                <w:sz w:val="20"/>
                <w:szCs w:val="20"/>
              </w:rPr>
              <w:t>Capital protection — non-negotiable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64DA3A" w14:textId="77777777" w:rsidR="003B438B" w:rsidRDefault="00000000">
            <w:r>
              <w:rPr>
                <w:color w:val="000000"/>
                <w:sz w:val="20"/>
                <w:szCs w:val="20"/>
              </w:rPr>
              <w:t>Highest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64DA3A" w14:textId="77777777" w:rsidR="003B438B" w:rsidRDefault="00000000">
            <w:r>
              <w:t>GTC stop-limit at exchange; market backup if unfilled within the session</w:t>
            </w:r>
          </w:p>
        </w:tc>
      </w:tr>
      <w:tr w:rsidR="003B438B" w14:paraId="10702427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DA33C5" w14:textId="77777777" w:rsidR="003B438B" w:rsidRDefault="00000000">
            <w:r>
              <w:rPr>
                <w:color w:val="000000"/>
                <w:sz w:val="20"/>
                <w:szCs w:val="20"/>
              </w:rPr>
              <w:t>Weekly Trend Break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00E98E" w14:textId="77777777" w:rsidR="003B438B" w:rsidRDefault="00000000">
            <w:r>
              <w:rPr>
                <w:color w:val="000000"/>
                <w:sz w:val="20"/>
                <w:szCs w:val="20"/>
              </w:rPr>
              <w:t xml:space="preserve">Price closes below </w:t>
            </w:r>
            <w:proofErr w:type="gramStart"/>
            <w:r>
              <w:rPr>
                <w:color w:val="000000"/>
                <w:sz w:val="20"/>
                <w:szCs w:val="20"/>
              </w:rPr>
              <w:t>SMA(</w:t>
            </w:r>
            <w:proofErr w:type="gramEnd"/>
            <w:r>
              <w:rPr>
                <w:color w:val="000000"/>
                <w:sz w:val="20"/>
                <w:szCs w:val="20"/>
              </w:rPr>
              <w:t>200) on weekly chart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20CB005" w14:textId="77777777" w:rsidR="003B438B" w:rsidRDefault="00000000">
            <w:r>
              <w:rPr>
                <w:color w:val="000000"/>
                <w:sz w:val="20"/>
                <w:szCs w:val="20"/>
              </w:rPr>
              <w:t>DISABLED (v1.2, USE_TREND_FILTER=False) — structural trend exit not enforced for the sideways universe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C99BF0" w14:textId="77777777" w:rsidR="003B438B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C99BF0" w14:textId="77777777" w:rsidR="003B438B" w:rsidRDefault="00000000">
            <w:r>
              <w:t>Limit at next open; market backup by 09:45 ET</w:t>
            </w:r>
          </w:p>
        </w:tc>
      </w:tr>
      <w:tr w:rsidR="003B438B" w14:paraId="06691F58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27971A" w14:textId="77777777" w:rsidR="003B438B" w:rsidRDefault="00000000">
            <w:r>
              <w:rPr>
                <w:color w:val="000000"/>
                <w:sz w:val="20"/>
                <w:szCs w:val="20"/>
              </w:rPr>
              <w:t>RSI Profit Target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DC9D5B" w14:textId="77777777" w:rsidR="003B438B" w:rsidRDefault="00000000">
            <w:proofErr w:type="gramStart"/>
            <w:r>
              <w:rPr>
                <w:color w:val="000000"/>
                <w:sz w:val="20"/>
                <w:szCs w:val="20"/>
              </w:rPr>
              <w:t>RSI(</w:t>
            </w:r>
            <w:proofErr w:type="gramEnd"/>
            <w:r>
              <w:rPr>
                <w:color w:val="000000"/>
                <w:sz w:val="20"/>
                <w:szCs w:val="20"/>
              </w:rPr>
              <w:t>2) rises above 70 then crosses back DOWN below 70 on daily chart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8D8EE4" w14:textId="77777777" w:rsidR="003B438B" w:rsidRDefault="00000000">
            <w:r>
              <w:rPr>
                <w:color w:val="000000"/>
                <w:sz w:val="20"/>
                <w:szCs w:val="20"/>
              </w:rPr>
              <w:t>Mean reversion has played out and momentum is turning — take profit on confirmed exit signal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AF8AB5" w14:textId="77777777" w:rsidR="003B438B" w:rsidRDefault="00000000">
            <w:r>
              <w:rPr>
                <w:color w:val="000000"/>
                <w:sz w:val="20"/>
                <w:szCs w:val="20"/>
              </w:rPr>
              <w:t>Standard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AF8AB5" w14:textId="77777777" w:rsidR="003B438B" w:rsidRDefault="00000000">
            <w:r>
              <w:t>Limit at next open; market backup by 09:45 ET</w:t>
            </w:r>
          </w:p>
        </w:tc>
      </w:tr>
      <w:tr w:rsidR="003B438B" w14:paraId="06691F58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27971A" w14:textId="77777777" w:rsidR="003B438B" w:rsidRDefault="00000000">
            <w:r>
              <w:t>Time Stop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DC9D5B" w14:textId="77777777" w:rsidR="003B438B" w:rsidRDefault="00000000">
            <w:proofErr w:type="gramStart"/>
            <w:proofErr w:type="gramEnd"/>
            <w:r>
              <w:t>Position held 7 or more calendar days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8D8EE4" w14:textId="77777777" w:rsidR="003B438B" w:rsidRDefault="00000000">
            <w:r>
              <w:t>Thesis window expired — exit regardless of signal state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AF8AB5" w14:textId="77777777" w:rsidR="003B438B" w:rsidRDefault="00000000">
            <w:r>
              <w:t>Standard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AF8AB5" w14:textId="77777777" w:rsidR="003B438B" w:rsidRDefault="00000000">
            <w:r>
              <w:t>Limit at next open; market backup by 09:45 ET</w:t>
            </w:r>
          </w:p>
        </w:tc>
      </w:tr>
    </w:tbl>
    <w:p w14:paraId="09E4216E" w14:textId="77777777" w:rsidR="003B438B" w:rsidRDefault="003B438B">
      <w:pPr>
        <w:spacing w:before="80" w:after="80"/>
      </w:pPr>
    </w:p>
    <w:p w14:paraId="0FE31DC1" w14:textId="77777777" w:rsidR="003B438B" w:rsidRDefault="00000000">
      <w:pPr>
        <w:spacing w:before="80" w:after="80"/>
      </w:pPr>
      <w:r>
        <w:rPr>
          <w:b/>
          <w:bCs/>
        </w:rPr>
        <w:t>Important: The ATR-based hard stop is absolute. No exceptions, no averaging down, no hoping for recovery. If it hits, you exit. Both Stop A (1.5x ATR) and Stop B (2.5x ATR) are logged on every trade — toggle ACTIVE_STOP_MULT in config to choose which executes. For RSI, time stop, and weekly break exits: submit a limit order first; if unfilled by 09:45 ET, replace with a market order.</w:t>
      </w:r>
    </w:p>
    <w:p w14:paraId="16F92FB6" w14:textId="77777777" w:rsidR="003B438B" w:rsidRDefault="003B438B">
      <w:pPr>
        <w:spacing w:before="80" w:after="80"/>
      </w:pPr>
    </w:p>
    <w:p w14:paraId="70A80E3D" w14:textId="77777777" w:rsidR="003B438B" w:rsidRDefault="00000000">
      <w:pPr>
        <w:pStyle w:val="Heading1"/>
        <w:pBdr>
          <w:bottom w:val="single" w:sz="6" w:space="4" w:color="2E75B6"/>
        </w:pBdr>
      </w:pPr>
      <w:r>
        <w:lastRenderedPageBreak/>
        <w:t>6. Position Sizing</w:t>
      </w:r>
    </w:p>
    <w:p w14:paraId="7A37320B" w14:textId="77777777" w:rsidR="003B438B" w:rsidRDefault="00000000">
      <w:pPr>
        <w:pStyle w:val="Heading2"/>
      </w:pPr>
      <w:r>
        <w:t>6A. Core Rule</w:t>
      </w:r>
    </w:p>
    <w:p w14:paraId="3287C1D0" w14:textId="77777777" w:rsidR="003B438B" w:rsidRDefault="00000000">
      <w:pPr>
        <w:spacing w:before="80" w:after="80"/>
      </w:pPr>
      <w:r>
        <w:t>Risk exactly 1% of total account equity on any single trade. Never more.</w:t>
      </w:r>
    </w:p>
    <w:p w14:paraId="1D231F1B" w14:textId="77777777" w:rsidR="003B438B" w:rsidRDefault="003B438B">
      <w:pPr>
        <w:spacing w:before="80" w:after="80"/>
      </w:pPr>
    </w:p>
    <w:p w14:paraId="676D20C7" w14:textId="77777777" w:rsidR="003B438B" w:rsidRDefault="00000000">
      <w:pPr>
        <w:pStyle w:val="Heading2"/>
      </w:pPr>
      <w:r>
        <w:t>6B. Formula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3240"/>
        <w:gridCol w:w="3600"/>
      </w:tblGrid>
      <w:tr w:rsidR="003B438B" w14:paraId="3B94F2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8F678E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8496B0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95D18E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 ($101,150 Account)</w:t>
            </w:r>
          </w:p>
        </w:tc>
      </w:tr>
      <w:tr w:rsidR="003B438B" w14:paraId="5839FB6B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9ED61" w14:textId="77777777" w:rsidR="003B438B" w:rsidRDefault="00000000">
            <w:r>
              <w:rPr>
                <w:color w:val="000000"/>
                <w:sz w:val="20"/>
                <w:szCs w:val="20"/>
              </w:rPr>
              <w:t>1. Calculate risk amount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847A21" w14:textId="77777777" w:rsidR="003B438B" w:rsidRDefault="00000000">
            <w:r>
              <w:rPr>
                <w:color w:val="000000"/>
                <w:sz w:val="20"/>
                <w:szCs w:val="20"/>
              </w:rPr>
              <w:t>Account Equity × 1%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4E204D" w14:textId="77777777" w:rsidR="003B438B" w:rsidRDefault="00000000">
            <w:r>
              <w:rPr>
                <w:color w:val="000000"/>
                <w:sz w:val="20"/>
                <w:szCs w:val="20"/>
              </w:rPr>
              <w:t>$101,150 × 0.01 = $1,011.50</w:t>
            </w:r>
          </w:p>
        </w:tc>
      </w:tr>
      <w:tr w:rsidR="003B438B" w14:paraId="7ADBE22E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6F22B8" w14:textId="77777777" w:rsidR="003B438B" w:rsidRDefault="00000000">
            <w:r>
              <w:rPr>
                <w:color w:val="000000"/>
                <w:sz w:val="20"/>
                <w:szCs w:val="20"/>
              </w:rPr>
              <w:t>2. Calculate stop distance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93C76F" w14:textId="77777777" w:rsidR="003B438B" w:rsidRDefault="00000000">
            <w:r>
              <w:t>ATR(14) x multiplier (1.5 or 2.5)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56B7F4" w14:textId="77777777" w:rsidR="003B438B" w:rsidRDefault="00000000">
            <w:r>
              <w:t>ATR(14) = $2.00; 1.5x stop = $3.00 per share</w:t>
            </w:r>
          </w:p>
        </w:tc>
      </w:tr>
      <w:tr w:rsidR="003B438B" w14:paraId="14F6F4AA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80F70B" w14:textId="77777777" w:rsidR="003B438B" w:rsidRDefault="00000000">
            <w:r>
              <w:rPr>
                <w:color w:val="000000"/>
                <w:sz w:val="20"/>
                <w:szCs w:val="20"/>
              </w:rPr>
              <w:t>3. Calculate position size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925668" w14:textId="77777777" w:rsidR="003B438B" w:rsidRDefault="00000000">
            <w:r>
              <w:rPr>
                <w:color w:val="000000"/>
                <w:sz w:val="20"/>
                <w:szCs w:val="20"/>
              </w:rPr>
              <w:t>Risk Amount ÷ Stop Distance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09C5D2" w14:textId="77777777" w:rsidR="003B438B" w:rsidRDefault="00000000">
            <w:r>
              <w:rPr>
                <w:color w:val="000000"/>
                <w:sz w:val="20"/>
                <w:szCs w:val="20"/>
              </w:rPr>
              <w:t>$1,011.50 ÷ $3.00 = 337 shares</w:t>
            </w:r>
          </w:p>
        </w:tc>
      </w:tr>
      <w:tr w:rsidR="003B438B" w14:paraId="2EEAE023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14DC65" w14:textId="77777777" w:rsidR="003B438B" w:rsidRDefault="00000000">
            <w:r>
              <w:rPr>
                <w:color w:val="000000"/>
                <w:sz w:val="20"/>
                <w:szCs w:val="20"/>
              </w:rPr>
              <w:t>4. Calculate trade value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580932" w14:textId="77777777" w:rsidR="003B438B" w:rsidRDefault="00000000">
            <w:r>
              <w:rPr>
                <w:color w:val="000000"/>
                <w:sz w:val="20"/>
                <w:szCs w:val="20"/>
              </w:rPr>
              <w:t>Shares × Entry Price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65C2B1" w14:textId="77777777" w:rsidR="003B438B" w:rsidRDefault="00000000">
            <w:r>
              <w:rPr>
                <w:color w:val="000000"/>
                <w:sz w:val="20"/>
                <w:szCs w:val="20"/>
              </w:rPr>
              <w:t>337 × $100 = $33,700</w:t>
            </w:r>
          </w:p>
        </w:tc>
      </w:tr>
    </w:tbl>
    <w:p w14:paraId="03A55E68" w14:textId="77777777" w:rsidR="003B438B" w:rsidRDefault="003B438B">
      <w:pPr>
        <w:spacing w:before="80" w:after="80"/>
      </w:pPr>
    </w:p>
    <w:p w14:paraId="7A237E64" w14:textId="77777777" w:rsidR="003B438B" w:rsidRDefault="00000000">
      <w:pPr>
        <w:pStyle w:val="Heading2"/>
      </w:pPr>
      <w:r>
        <w:t>6C. Position Sizing Rules</w:t>
      </w:r>
    </w:p>
    <w:p w14:paraId="3EB4AE86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Always recalculate position size based on current account equity before each trade</w:t>
      </w:r>
    </w:p>
    <w:p w14:paraId="34982F9C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If multiple signals fire on the same day, treat each as a separate trade with its own 1% risk</w:t>
      </w:r>
    </w:p>
    <w:p w14:paraId="4D6740D9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Cap total portfolio exposure at 5% of account equity across all open positions simultaneously</w:t>
      </w:r>
      <w:proofErr w:type="gramStart"/>
      <w:r/>
      <w:proofErr w:type="gramEnd"/>
      <w:r/>
    </w:p>
    <w:p>
      <w:pPr>
        <w:pStyle w:val="ListParagraph"/>
      </w:pPr>
      <w:r>
        <w:t>Hold at most 2 open positions in any one sector (config.MAX_PER_SECTOR) — sector ETFs count in their sector; broad/bond/international ETFs share one “Broad/Index” bucket (see sectors.py).</w:t>
      </w:r>
    </w:p>
    <w:p w14:paraId="0D2FA21F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add to a losing position</w:t>
      </w:r>
    </w:p>
    <w:p w14:paraId="776B3834" w14:textId="77777777" w:rsidR="003B438B" w:rsidRDefault="003B438B">
      <w:pPr>
        <w:spacing w:before="80" w:after="80"/>
      </w:pPr>
    </w:p>
    <w:p w14:paraId="675824E4" w14:textId="77777777" w:rsidR="003B438B" w:rsidRDefault="00000000">
      <w:pPr>
        <w:pStyle w:val="Heading1"/>
        <w:pBdr>
          <w:bottom w:val="single" w:sz="6" w:space="4" w:color="2E75B6"/>
        </w:pBdr>
      </w:pPr>
      <w:r>
        <w:t>7. Indicator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2160"/>
        <w:gridCol w:w="3600"/>
      </w:tblGrid>
      <w:tr w:rsidR="003B438B" w14:paraId="06412F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8C1E5D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Indicator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59FF8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Timeframe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8699D5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C81E5A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3B438B" w14:paraId="2E2933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C247AC" w14:textId="77777777" w:rsidR="003B438B" w:rsidRDefault="00000000">
            <w:r>
              <w:rPr>
                <w:color w:val="000000"/>
                <w:sz w:val="20"/>
                <w:szCs w:val="20"/>
              </w:rPr>
              <w:t>SMA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4438E5" w14:textId="77777777" w:rsidR="003B438B" w:rsidRDefault="00000000">
            <w:r>
              <w:rPr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4797DC" w14:textId="77777777" w:rsidR="003B438B" w:rsidRDefault="00000000">
            <w:r>
              <w:rPr>
                <w:color w:val="000000"/>
                <w:sz w:val="20"/>
                <w:szCs w:val="20"/>
              </w:rPr>
              <w:t>50-period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99B7B4" w14:textId="77777777" w:rsidR="003B438B" w:rsidRDefault="00000000">
            <w:r>
              <w:rPr>
                <w:color w:val="000000"/>
                <w:sz w:val="20"/>
                <w:szCs w:val="20"/>
              </w:rPr>
              <w:t>Intermediate trend filter (DISABLED v1.2)</w:t>
            </w:r>
          </w:p>
        </w:tc>
      </w:tr>
      <w:tr w:rsidR="003B438B" w14:paraId="0CE4C1A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AE8D03" w14:textId="77777777" w:rsidR="003B438B" w:rsidRDefault="00000000">
            <w:r>
              <w:rPr>
                <w:color w:val="000000"/>
                <w:sz w:val="20"/>
                <w:szCs w:val="20"/>
              </w:rPr>
              <w:t>SMA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64B104" w14:textId="77777777" w:rsidR="003B438B" w:rsidRDefault="00000000">
            <w:r>
              <w:rPr>
                <w:color w:val="000000"/>
                <w:sz w:val="20"/>
                <w:szCs w:val="20"/>
              </w:rPr>
              <w:t>Weekly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E7A2EC" w14:textId="77777777" w:rsidR="003B438B" w:rsidRDefault="00000000">
            <w:r>
              <w:rPr>
                <w:color w:val="000000"/>
                <w:sz w:val="20"/>
                <w:szCs w:val="20"/>
              </w:rPr>
              <w:t>200-period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62019E" w14:textId="77777777" w:rsidR="003B438B" w:rsidRDefault="00000000">
            <w:r>
              <w:rPr>
                <w:color w:val="000000"/>
                <w:sz w:val="20"/>
                <w:szCs w:val="20"/>
              </w:rPr>
              <w:t>Long-term trend filter (DISABLED v1.2)</w:t>
            </w:r>
          </w:p>
        </w:tc>
      </w:tr>
      <w:tr w:rsidR="003B438B" w14:paraId="5AC94E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E4C595" w14:textId="77777777" w:rsidR="003B438B" w:rsidRDefault="00000000">
            <w:r>
              <w:rPr>
                <w:color w:val="000000"/>
                <w:sz w:val="20"/>
                <w:szCs w:val="20"/>
              </w:rPr>
              <w:t>SMA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CB048" w14:textId="77777777" w:rsidR="003B438B" w:rsidRDefault="00000000">
            <w:r>
              <w:rPr>
                <w:color w:val="000000"/>
                <w:sz w:val="20"/>
                <w:szCs w:val="20"/>
              </w:rPr>
              <w:t>Daily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839B1C" w14:textId="77777777" w:rsidR="003B438B" w:rsidRDefault="00000000">
            <w:r>
              <w:rPr>
                <w:color w:val="000000"/>
                <w:sz w:val="20"/>
                <w:szCs w:val="20"/>
              </w:rPr>
              <w:t>50-period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E28306" w14:textId="77777777" w:rsidR="003B438B" w:rsidRDefault="00000000">
            <w:r>
              <w:rPr>
                <w:color w:val="000000"/>
                <w:sz w:val="20"/>
                <w:szCs w:val="20"/>
              </w:rPr>
              <w:t>Medium-term trend filter (DISABLED v1.2)</w:t>
            </w:r>
          </w:p>
        </w:tc>
      </w:tr>
      <w:tr w:rsidR="003B438B" w14:paraId="0264DAF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DFFAB6" w14:textId="77777777" w:rsidR="003B438B" w:rsidRDefault="00000000">
            <w:r>
              <w:rPr>
                <w:color w:val="000000"/>
                <w:sz w:val="20"/>
                <w:szCs w:val="20"/>
              </w:rPr>
              <w:t>RSI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A210D3" w14:textId="77777777" w:rsidR="003B438B" w:rsidRDefault="00000000">
            <w:r>
              <w:rPr>
                <w:color w:val="000000"/>
                <w:sz w:val="20"/>
                <w:szCs w:val="20"/>
              </w:rPr>
              <w:t>Daily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6C6077" w14:textId="77777777" w:rsidR="003B438B" w:rsidRDefault="00000000">
            <w:r>
              <w:rPr>
                <w:color w:val="000000"/>
                <w:sz w:val="20"/>
                <w:szCs w:val="20"/>
              </w:rPr>
              <w:t>2-period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BDB210" w14:textId="77777777" w:rsidR="003B438B" w:rsidRDefault="00000000">
            <w:r>
              <w:rPr>
                <w:color w:val="000000"/>
                <w:sz w:val="20"/>
                <w:szCs w:val="20"/>
              </w:rPr>
              <w:t>Oversold signal generator</w:t>
            </w:r>
          </w:p>
        </w:tc>
      </w:tr>
      <w:tr w:rsidR="003B438B" w14:paraId="3706AB6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3116AF" w14:textId="77777777" w:rsidR="003B438B" w:rsidRDefault="00000000">
            <w:r>
              <w:rPr>
                <w:color w:val="000000"/>
                <w:sz w:val="20"/>
                <w:szCs w:val="20"/>
              </w:rPr>
              <w:t>Volume 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40396D" w14:textId="77777777" w:rsidR="003B438B" w:rsidRDefault="00000000">
            <w:r>
              <w:rPr>
                <w:color w:val="000000"/>
                <w:sz w:val="20"/>
                <w:szCs w:val="20"/>
              </w:rPr>
              <w:t>Daily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E7F320" w14:textId="77777777" w:rsidR="003B438B" w:rsidRDefault="00000000">
            <w:r>
              <w:rPr>
                <w:color w:val="000000"/>
                <w:sz w:val="20"/>
                <w:szCs w:val="20"/>
              </w:rPr>
              <w:t>20-period average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Volume spike confirmation (DISABLED — logged only)</w:t>
            </w:r>
          </w:p>
        </w:tc>
      </w:tr>
      <w:tr w:rsidR="003B438B" w14:paraId="3E74DF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99988" w14:textId="77777777" w:rsidR="003B438B" w:rsidRDefault="00000000">
            <w:r>
              <w:rPr>
                <w:color w:val="000000"/>
                <w:sz w:val="20"/>
                <w:szCs w:val="20"/>
              </w:rPr>
              <w:t>SMA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B3C275" w14:textId="77777777" w:rsidR="003B438B" w:rsidRDefault="00000000">
            <w:r>
              <w:rPr>
                <w:color w:val="000000"/>
                <w:sz w:val="20"/>
                <w:szCs w:val="20"/>
              </w:rPr>
              <w:t>Hourly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37EA5B" w14:textId="77777777" w:rsidR="003B438B" w:rsidRDefault="00000000">
            <w:r>
              <w:rPr>
                <w:color w:val="000000"/>
                <w:sz w:val="20"/>
                <w:szCs w:val="20"/>
              </w:rPr>
              <w:t>50-period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267574" w14:textId="77777777" w:rsidR="003B438B" w:rsidRDefault="00000000">
            <w:r>
              <w:rPr>
                <w:color w:val="000000"/>
                <w:sz w:val="20"/>
                <w:szCs w:val="20"/>
              </w:rPr>
              <w:t>Entry timing guideline</w:t>
            </w:r>
          </w:p>
        </w:tc>
      </w:tr>
      <w:tr w:rsidR="003B438B" w14:paraId="3E74DF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E99988" w14:textId="77777777" w:rsidR="003B438B" w:rsidRDefault="00000000">
            <w:r>
              <w:t>ATR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B3C275" w14:textId="77777777" w:rsidR="003B438B" w:rsidRDefault="00000000">
            <w:r>
              <w:t>Daily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37EA5B" w14:textId="77777777" w:rsidR="003B438B" w:rsidRDefault="00000000">
            <w:r>
              <w:t>14-period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267574" w14:textId="77777777" w:rsidR="003B438B" w:rsidRDefault="00000000">
            <w:r>
              <w:t>Stop distance calculation</w:t>
            </w:r>
          </w:p>
        </w:tc>
      </w:tr>
      <w:tr>
        <w:tc>
          <w:tcPr>
            <w:tcW w:type="dxa" w:w="1800"/>
          </w:tcPr>
          <w:p>
            <w:r>
              <w:t>ADX</w:t>
            </w:r>
          </w:p>
        </w:tc>
        <w:tc>
          <w:tcPr>
            <w:tcW w:type="dxa" w:w="180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14-period</w:t>
            </w:r>
          </w:p>
        </w:tc>
        <w:tc>
          <w:tcPr>
            <w:tcW w:type="dxa" w:w="3600"/>
          </w:tcPr>
          <w:p>
            <w:r>
              <w:t>Regime strength gate — DISABLED v1.2</w:t>
            </w:r>
          </w:p>
        </w:tc>
      </w:tr>
    </w:tbl>
    <w:p w14:paraId="24AFDF3D" w14:textId="77777777" w:rsidR="003B438B" w:rsidRDefault="003B438B">
      <w:pPr>
        <w:spacing w:before="80" w:after="80"/>
      </w:pPr>
    </w:p>
    <w:p w14:paraId="0A13EC8C" w14:textId="77777777" w:rsidR="003B438B" w:rsidRDefault="00000000">
      <w:pPr>
        <w:pStyle w:val="Heading1"/>
        <w:pBdr>
          <w:bottom w:val="single" w:sz="6" w:space="4" w:color="2E75B6"/>
        </w:pBdr>
      </w:pPr>
      <w:r>
        <w:t>8. Pre-Trade Signal Checklist</w:t>
      </w:r>
    </w:p>
    <w:p w14:paraId="396671FB" w14:textId="77777777" w:rsidR="003B438B" w:rsidRDefault="00000000">
      <w:pPr>
        <w:spacing w:before="80" w:after="80"/>
      </w:pPr>
      <w:r>
        <w:lastRenderedPageBreak/>
        <w:t>Run through this checklist for every potential trade before entering.</w:t>
      </w:r>
    </w:p>
    <w:p w14:paraId="2A2F69B9" w14:textId="77777777" w:rsidR="003B438B" w:rsidRDefault="003B438B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4320"/>
        <w:gridCol w:w="1800"/>
        <w:gridCol w:w="2520"/>
      </w:tblGrid>
      <w:tr w:rsidR="003B438B" w14:paraId="2ABB8E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F7B93E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8A73F6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8F88B2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Timeframe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6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BF6E6" w14:textId="77777777" w:rsidR="003B438B" w:rsidRDefault="00000000">
            <w:r>
              <w:rPr>
                <w:b/>
                <w:bCs/>
                <w:color w:val="FFFFFF"/>
                <w:sz w:val="20"/>
                <w:szCs w:val="20"/>
              </w:rPr>
              <w:t>Pass / Fail</w:t>
            </w:r>
          </w:p>
        </w:tc>
      </w:tr>
      <w:tr w:rsidR="003B438B" w14:paraId="43CF342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1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is above SMA(50) — DISABLED (v1.2)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2C17CC6C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2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is above SMA(200) — DISABLED (v1.2)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3F30B13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3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 ADX(14) within regime band [20, 25) — DISABLED (v1.2)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Weekly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729C4CA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4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is above SMA(50) — DISABLED (v1.2)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65C09C1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5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RSI(2) dropped below 10 this cycle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776B9D3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6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RSI(2) has crossed back above 10 today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5CAC407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7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Volume logged (1.5x spike filter DISABLED — informational)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Daily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6DED7ED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8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Price respecting SMA(50) — guideline check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Hourly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 w:rsidR="003B438B" w14:paraId="6409B9D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9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Position size calculated at 1% risk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—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/>
          </w:p>
        </w:tc>
      </w:tr>
      <w:tr>
        <w:tc>
          <w:tcPr>
            <w:tcW w:type="dxa" w:w="7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Total portfolio exposure remains below 5%</w:t>
            </w:r>
          </w:p>
        </w:tc>
        <w:tc>
          <w:tcPr>
            <w:tcW w:type="dxa" w:w="1800"/>
          </w:tcPr>
          <w:p>
            <w:r>
              <w:t>—</w:t>
            </w:r>
          </w:p>
        </w:tc>
        <w:tc>
          <w:tcPr>
            <w:tcW w:type="dxa" w:w="2520"/>
          </w:tcPr>
          <w:p>
            <w:r/>
          </w:p>
        </w:tc>
      </w:tr>
    </w:tbl>
    <w:p w14:paraId="642C336B" w14:textId="77777777" w:rsidR="003B438B" w:rsidRDefault="003B438B">
      <w:pPr>
        <w:spacing w:before="80" w:after="80"/>
      </w:pPr>
    </w:p>
    <w:p w14:paraId="0EBD76E7" w14:textId="77777777" w:rsidR="003B438B" w:rsidRDefault="00000000">
      <w:pPr>
        <w:pStyle w:val="Heading1"/>
        <w:pBdr>
          <w:bottom w:val="single" w:sz="6" w:space="4" w:color="2E75B6"/>
        </w:pBdr>
      </w:pPr>
      <w:r>
        <w:t>9. Rules To Live By</w:t>
      </w:r>
    </w:p>
    <w:p w14:paraId="15872608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override the system — trust the rules</w:t>
      </w:r>
    </w:p>
    <w:p w14:paraId="7CCAB787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Follow the system's active filters — the weekly/daily SMA gates are OFF in v1.2 (USE_TREND_FILTER=False); do not re-impose them manually</w:t>
      </w:r>
    </w:p>
    <w:p w14:paraId="07EF9FD8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enter mid-candle — always wait for the next open</w:t>
      </w:r>
    </w:p>
    <w:p w14:paraId="0ED3E73B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average down into a losing position</w:t>
      </w:r>
    </w:p>
    <w:p w14:paraId="725A7A07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risk more than 1% on a single trade</w:t>
      </w:r>
    </w:p>
    <w:p w14:paraId="14085635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Never hold more than 5% total exposure at once</w:t>
      </w:r>
    </w:p>
    <w:p>
      <w:pPr>
        <w:pStyle w:val="ListParagraph"/>
      </w:pPr>
      <w:r>
        <w:t>Never hold more than 2 positions in one sector — keep the book diversified</w:t>
      </w:r>
    </w:p>
    <w:p w14:paraId="1EDFE5E1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Always take the ATR-based hard stop — no hoping, no waiting</w:t>
      </w:r>
    </w:p>
    <w:p w14:paraId="1EDFE5E1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Always use limit orders first — fall back to market only if unfilled by 09:45 ET</w:t>
      </w:r>
    </w:p>
    <w:p w14:paraId="0E82AC2D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Always log every trade with entry, exit, reason, and outcome</w:t>
      </w:r>
    </w:p>
    <w:p w14:paraId="4614001B" w14:textId="77777777" w:rsidR="003B438B" w:rsidRDefault="003B438B">
      <w:pPr>
        <w:spacing w:before="80" w:after="80"/>
      </w:pPr>
    </w:p>
    <w:p w14:paraId="0854E9C6" w14:textId="77777777" w:rsidR="003B438B" w:rsidRDefault="00000000">
      <w:pPr>
        <w:pStyle w:val="Heading1"/>
        <w:pBdr>
          <w:bottom w:val="single" w:sz="6" w:space="4" w:color="2E75B6"/>
        </w:pBdr>
      </w:pPr>
      <w:r>
        <w:t xml:space="preserve">10. </w:t>
      </w:r>
      <w:proofErr w:type="spellStart"/>
      <w:r>
        <w:t>Backtest</w:t>
      </w:r>
      <w:proofErr w:type="spellEnd"/>
      <w:r>
        <w:t xml:space="preserve"> Notes</w:t>
      </w:r>
    </w:p>
    <w:p w14:paraId="3C98FBDD" w14:textId="77777777" w:rsidR="003B438B" w:rsidRDefault="00000000">
      <w:pPr>
        <w:spacing w:before="80" w:after="80"/>
      </w:pPr>
      <w:r>
        <w:t>The ATR-based hard stop is the primary parameter to validate through backtesting. Key questions to answer:</w:t>
      </w:r>
      <w:proofErr w:type="spellStart"/>
      <w:r/>
      <w:proofErr w:type="spellEnd"/>
      <w:r/>
    </w:p>
    <w:p w14:paraId="54032A32" w14:textId="77777777" w:rsidR="003B438B" w:rsidRDefault="003B438B">
      <w:pPr>
        <w:spacing w:before="80" w:after="80"/>
      </w:pPr>
    </w:p>
    <w:p w14:paraId="1876A2FF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Does 1.5x ATR give enough room to avoid premature exits on normal ETF volatility?</w:t>
      </w:r>
    </w:p>
    <w:p w14:paraId="1A57DA85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What is the win rate with Stop A (1.5x ATR) vs Stop B (2.5x ATR)?</w:t>
      </w:r>
    </w:p>
    <w:p w14:paraId="3766D78A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What is the maximum drawdown with each stop multiplier applied?</w:t>
      </w:r>
    </w:p>
    <w:p w14:paraId="7F679DF3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How many signals per month does this system generate across 16 ETFs?</w:t>
      </w:r>
    </w:p>
    <w:p w14:paraId="452364CB" w14:textId="77777777" w:rsidR="003B438B" w:rsidRDefault="00000000">
      <w:pPr>
        <w:pStyle w:val="ListParagraph"/>
        <w:numPr>
          <w:ilvl w:val="0"/>
          <w:numId w:val="2"/>
        </w:numPr>
        <w:spacing w:before="60" w:after="60"/>
      </w:pPr>
      <w:r>
        <w:t>Volume spike filter — ANSWERED: it removed ~90% of signals and cut returns, so it is now DISABLED (v1.1).</w:t>
      </w:r>
    </w:p>
    <w:p>
      <w:pPr>
        <w:pStyle w:val="ListParagraph"/>
      </w:pPr>
      <w:r>
        <w:t>Weekly ADX regime band [20, 25): does gating on moderate trend hold up in- and out-of-sample? (Added v1.1 — positive in both halves, but the bootstrap CI on mean trade return still includes zero.)</w:t>
      </w:r>
    </w:p>
    <w:p w14:paraId="79DEA0C6" w14:textId="77777777" w:rsidR="003B438B" w:rsidRDefault="003B438B">
      <w:pPr>
        <w:spacing w:before="80" w:after="80"/>
      </w:pPr>
    </w:p>
    <w:p w14:paraId="6CCAD4BF" w14:textId="77777777" w:rsidR="003B438B" w:rsidRDefault="00000000">
      <w:pPr>
        <w:spacing w:before="80" w:after="80"/>
      </w:pPr>
      <w:proofErr w:type="spellStart"/>
      <w:r>
        <w:rPr>
          <w:i/>
          <w:iCs/>
          <w:color w:val="555555"/>
        </w:rPr>
        <w:t>Backtest priority: Run on SPY first (longest history, most liquid), then expand to the full sideways universe from screener.py.</w:t>
      </w:r>
      <w:proofErr w:type="spellEnd"/>
      <w:r>
        <w:rPr>
          <w:i/>
          <w:iCs/>
          <w:color w:val="555555"/>
        </w:rPr>
      </w:r>
    </w:p>
    <w:p w14:paraId="3C50974D" w14:textId="77777777" w:rsidR="003B438B" w:rsidRDefault="003B438B">
      <w:pPr>
        <w:spacing w:before="80" w:after="80"/>
      </w:pPr>
    </w:p>
    <w:p>
      <w:pPr>
        <w:pStyle w:val="Heading1"/>
      </w:pPr>
      <w:r>
        <w:t>11. Revision History</w:t>
      </w:r>
    </w:p>
    <w:p>
      <w:pPr/>
      <w:r>
        <w:t>Version 1.3 — June 15, 2026. Changes made to bring the rulebook in line with the live code:</w:t>
      </w:r>
    </w:p>
    <w:p>
      <w:pPr>
        <w:pStyle w:val="ListParagraph"/>
      </w:pPr>
      <w:r>
        <w:t>Universe refreshed to the latest top-30 from screener.py — now a mix of individual stocks plus sector, bond, and international ETFs. Each symbol is tagged by sector in sectors.csv (drafted by the screener via yfinance, normalized to GICS names).</w:t>
      </w:r>
    </w:p>
    <w:p>
      <w:pPr>
        <w:pStyle w:val="ListParagraph"/>
      </w:pPr>
      <w:r>
        <w:t>Added a per-sector position cap (config.MAX_PER_SECTOR = 2): at most 2 open positions in any one sector, enforced alongside the 5-position portfolio cap. Sector ETFs count in their GICS sector; broad/bond/international ETFs share one “Broad/Index” bucket.</w:t>
      </w:r>
    </w:p>
    <w:p>
      <w:pPr>
        <w:pStyle w:val="ListParagraph"/>
      </w:pPr>
      <w:r>
        <w:t>Added backtest_portfolio.py — a shared-capital backtest that enforces both caps (the per-symbol backtest.py cannot see them). It revealed that ATR-risk sizing on very low-volatility names (e.g. bond ETFs) can build positions far larger than equity; a notional cap is the open follow-up.</w:t>
      </w:r>
    </w:p>
    <w:p>
      <w:pPr/>
      <w:r>
        <w:t>Version 1.2 — June 15, 2026. Changes made to bring the rulebook in line with the live code:</w:t>
      </w:r>
    </w:p>
    <w:p>
      <w:pPr>
        <w:pStyle w:val="ListParagraph"/>
      </w:pPr>
      <w:r>
        <w:t>Universe switched from the fixed 16-ETF list to the top 30 range-bound (“sideways”) names selected by screener.py. screener.py scans every tradable Alpaca US equity, applies a liquidity pre-filter, and ranks names by a combined sideways score (low ADX + price hugging its mean + liquidity).</w:t>
      </w:r>
    </w:p>
    <w:p>
      <w:pPr>
        <w:pStyle w:val="ListParagraph"/>
      </w:pPr>
      <w:r>
        <w:t>Weekly trend gate DISABLED (USE_TREND_FILTER=False): entries no longer require price above the weekly SMA(50)/SMA(200) or the daily SMA(50), and the weekly-SMA(200) structural exit is turned off too — otherwise it would dump sideways names that naturally sit below their 4-year average.</w:t>
      </w:r>
    </w:p>
    <w:p>
      <w:pPr>
        <w:pStyle w:val="ListParagraph"/>
      </w:pPr>
      <w:r>
        <w:t>Weekly ADX regime band [20, 25) DISABLED (USE_REGIME_FILTER=False): the sideways universe has low ADX (~8–15) that the band would block.</w:t>
      </w:r>
    </w:p>
    <w:p>
      <w:pPr/>
      <w:r>
        <w:t>Version 1.1 — May 30, 2026. Changes made to bring the rulebook in line with the live code:</w:t>
      </w:r>
    </w:p>
    <w:p>
      <w:pPr>
        <w:pStyle w:val="ListParagraph"/>
      </w:pPr>
      <w:r>
        <w:t>Volume spike filter DISABLED (USE_VOLUME_FILTER=False). Backtest showed it removed ~90% of signals and cut total return from ~+51% to ~+11%. Volume is still computed and logged so it can be re-tested.</w:t>
      </w:r>
    </w:p>
    <w:p>
      <w:pPr>
        <w:pStyle w:val="ListParagraph"/>
      </w:pPr>
      <w:r>
        <w:t>Added a weekly ADX(14) regime gate (USE_REGIME_FILTER=True): entries are allowed only when weekly ADX is in [20, 25). Validation showed a positive edge in both in- and out-of-sample halves with ~3x lower drawdown, keeping ~26% of signals (bootstrap CI still includes zero — promising, not proven).</w:t>
      </w:r>
    </w:p>
    <w:p>
      <w:pPr>
        <w:pStyle w:val="ListParagraph"/>
      </w:pPr>
      <w:r>
        <w:t>Documented earlier v1.0 changes already in the code: ATR-based hard stop (Stop A 1.5x / Stop B 2.5x ATR, ACTIVE_STOP_MULT selects) replacing the old fixed 3% stop; limit-order-first execution (limit at prior close by 09:25 ET, market backup by 09:45 ET); portfolio exposure cap tightened from 10% to 5% (MAX_POSITIONS=5).</w:t>
      </w:r>
    </w:p>
    <w:p>
      <w:pPr>
        <w:pStyle w:val="ListParagraph"/>
      </w:pPr>
      <w:r>
        <w:t>Caveat: backtest computes weekly ADX from yfinance daily bars resampled to W-FRI, while live uses Alpaca native weekly bars — near the 20/25 boundary the two can gate differently.</w:t>
      </w:r>
    </w:p>
    <w:p>
      <w:pPr/>
    </w:p>
    <w:p w14:paraId="7AC93ECF" w14:textId="77777777" w:rsidR="003B438B" w:rsidRDefault="00000000">
      <w:pPr>
        <w:pBdr>
          <w:top w:val="single" w:sz="6" w:space="8" w:color="2E75B6"/>
        </w:pBdr>
        <w:spacing w:before="480" w:after="120"/>
        <w:jc w:val="center"/>
      </w:pPr>
      <w:r>
        <w:rPr>
          <w:i/>
          <w:iCs/>
          <w:color w:val="888888"/>
          <w:sz w:val="18"/>
          <w:szCs w:val="18"/>
        </w:rPr>
        <w:t xml:space="preserve">This rulebook is a living document. Rules may be updated after </w:t>
      </w:r>
      <w:proofErr w:type="spellStart"/>
      <w:r>
        <w:rPr>
          <w:i/>
          <w:iCs/>
          <w:color w:val="888888"/>
          <w:sz w:val="18"/>
          <w:szCs w:val="18"/>
        </w:rPr>
        <w:t>backtesting</w:t>
      </w:r>
      <w:proofErr w:type="spellEnd"/>
      <w:r>
        <w:rPr>
          <w:i/>
          <w:iCs/>
          <w:color w:val="888888"/>
          <w:sz w:val="18"/>
          <w:szCs w:val="18"/>
        </w:rPr>
        <w:t xml:space="preserve"> and </w:t>
      </w:r>
      <w:proofErr w:type="gramStart"/>
      <w:r>
        <w:rPr>
          <w:i/>
          <w:iCs/>
          <w:color w:val="888888"/>
          <w:sz w:val="18"/>
          <w:szCs w:val="18"/>
        </w:rPr>
        <w:t>review</w:t>
      </w:r>
      <w:proofErr w:type="gramEnd"/>
      <w:r>
        <w:rPr>
          <w:i/>
          <w:iCs/>
          <w:color w:val="888888"/>
          <w:sz w:val="18"/>
          <w:szCs w:val="18"/>
        </w:rPr>
        <w:t>.</w:t>
      </w:r>
    </w:p>
    <w:sectPr w:rsidR="003B438B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38D43" w14:textId="77777777" w:rsidR="00D57C0B" w:rsidRDefault="00D57C0B">
      <w:r>
        <w:separator/>
      </w:r>
    </w:p>
  </w:endnote>
  <w:endnote w:type="continuationSeparator" w:id="0">
    <w:p w14:paraId="359D225C" w14:textId="77777777" w:rsidR="00D57C0B" w:rsidRDefault="00D57C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ptos">
    <w:altName w:val="Calibri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E6405" w14:textId="77777777" w:rsidR="003B438B" w:rsidRDefault="00000000">
    <w:pPr>
      <w:jc w:val="center"/>
    </w:pPr>
    <w:r>
      <w:rPr>
        <w:color w:val="888888"/>
        <w:sz w:val="18"/>
        <w:szCs w:val="18"/>
      </w:rPr>
      <w:t xml:space="preserve">Mean Reversion Trading </w:t>
    </w:r>
    <w:proofErr w:type="gramStart"/>
    <w:r>
      <w:rPr>
        <w:color w:val="888888"/>
        <w:sz w:val="18"/>
        <w:szCs w:val="18"/>
      </w:rPr>
      <w:t>Rulebook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E1647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EA550" w14:textId="77777777" w:rsidR="00D57C0B" w:rsidRDefault="00D57C0B">
      <w:r>
        <w:separator/>
      </w:r>
    </w:p>
  </w:footnote>
  <w:footnote w:type="continuationSeparator" w:id="0">
    <w:p w14:paraId="43B563C2" w14:textId="77777777" w:rsidR="00D57C0B" w:rsidRDefault="00D57C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F3C94"/>
    <w:multiLevelType w:val="hybridMultilevel"/>
    <w:tmpl w:val="2A4286C0"/>
    <w:lvl w:ilvl="0" w:tplc="18F4B684">
      <w:start w:val="1"/>
      <w:numFmt w:val="bullet"/>
      <w:lvlText w:val="●"/>
      <w:lvlJc w:val="left"/>
      <w:pPr>
        <w:ind w:left="720" w:hanging="360"/>
      </w:pPr>
    </w:lvl>
    <w:lvl w:ilvl="1" w:tplc="971693EA">
      <w:start w:val="1"/>
      <w:numFmt w:val="bullet"/>
      <w:lvlText w:val="○"/>
      <w:lvlJc w:val="left"/>
      <w:pPr>
        <w:ind w:left="1440" w:hanging="360"/>
      </w:pPr>
    </w:lvl>
    <w:lvl w:ilvl="2" w:tplc="E9F874FA">
      <w:start w:val="1"/>
      <w:numFmt w:val="bullet"/>
      <w:lvlText w:val="■"/>
      <w:lvlJc w:val="left"/>
      <w:pPr>
        <w:ind w:left="2160" w:hanging="360"/>
      </w:pPr>
    </w:lvl>
    <w:lvl w:ilvl="3" w:tplc="0292E0E2">
      <w:start w:val="1"/>
      <w:numFmt w:val="bullet"/>
      <w:lvlText w:val="●"/>
      <w:lvlJc w:val="left"/>
      <w:pPr>
        <w:ind w:left="2880" w:hanging="360"/>
      </w:pPr>
    </w:lvl>
    <w:lvl w:ilvl="4" w:tplc="D8941D04">
      <w:start w:val="1"/>
      <w:numFmt w:val="bullet"/>
      <w:lvlText w:val="○"/>
      <w:lvlJc w:val="left"/>
      <w:pPr>
        <w:ind w:left="3600" w:hanging="360"/>
      </w:pPr>
    </w:lvl>
    <w:lvl w:ilvl="5" w:tplc="AD4E296E">
      <w:start w:val="1"/>
      <w:numFmt w:val="bullet"/>
      <w:lvlText w:val="■"/>
      <w:lvlJc w:val="left"/>
      <w:pPr>
        <w:ind w:left="4320" w:hanging="360"/>
      </w:pPr>
    </w:lvl>
    <w:lvl w:ilvl="6" w:tplc="DAAA4C62">
      <w:start w:val="1"/>
      <w:numFmt w:val="bullet"/>
      <w:lvlText w:val="●"/>
      <w:lvlJc w:val="left"/>
      <w:pPr>
        <w:ind w:left="5040" w:hanging="360"/>
      </w:pPr>
    </w:lvl>
    <w:lvl w:ilvl="7" w:tplc="DC263462">
      <w:start w:val="1"/>
      <w:numFmt w:val="bullet"/>
      <w:lvlText w:val="●"/>
      <w:lvlJc w:val="left"/>
      <w:pPr>
        <w:ind w:left="5760" w:hanging="360"/>
      </w:pPr>
    </w:lvl>
    <w:lvl w:ilvl="8" w:tplc="1DB047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7A02C5"/>
    <w:multiLevelType w:val="hybridMultilevel"/>
    <w:tmpl w:val="DF265956"/>
    <w:lvl w:ilvl="0" w:tplc="C79E980C">
      <w:start w:val="1"/>
      <w:numFmt w:val="bullet"/>
      <w:lvlText w:val="•"/>
      <w:lvlJc w:val="left"/>
      <w:pPr>
        <w:ind w:left="720" w:hanging="360"/>
      </w:pPr>
    </w:lvl>
    <w:lvl w:ilvl="1" w:tplc="B0986AA4">
      <w:numFmt w:val="decimal"/>
      <w:lvlText w:val=""/>
      <w:lvlJc w:val="left"/>
    </w:lvl>
    <w:lvl w:ilvl="2" w:tplc="99D03338">
      <w:numFmt w:val="decimal"/>
      <w:lvlText w:val=""/>
      <w:lvlJc w:val="left"/>
    </w:lvl>
    <w:lvl w:ilvl="3" w:tplc="3A1C8CF0">
      <w:numFmt w:val="decimal"/>
      <w:lvlText w:val=""/>
      <w:lvlJc w:val="left"/>
    </w:lvl>
    <w:lvl w:ilvl="4" w:tplc="40F6A684">
      <w:numFmt w:val="decimal"/>
      <w:lvlText w:val=""/>
      <w:lvlJc w:val="left"/>
    </w:lvl>
    <w:lvl w:ilvl="5" w:tplc="C31CB0C2">
      <w:numFmt w:val="decimal"/>
      <w:lvlText w:val=""/>
      <w:lvlJc w:val="left"/>
    </w:lvl>
    <w:lvl w:ilvl="6" w:tplc="B4A4AB6A">
      <w:numFmt w:val="decimal"/>
      <w:lvlText w:val=""/>
      <w:lvlJc w:val="left"/>
    </w:lvl>
    <w:lvl w:ilvl="7" w:tplc="6F847C22">
      <w:numFmt w:val="decimal"/>
      <w:lvlText w:val=""/>
      <w:lvlJc w:val="left"/>
    </w:lvl>
    <w:lvl w:ilvl="8" w:tplc="A120CC30">
      <w:numFmt w:val="decimal"/>
      <w:lvlText w:val=""/>
      <w:lvlJc w:val="left"/>
    </w:lvl>
  </w:abstractNum>
  <w:num w:numId="1" w16cid:durableId="145366177">
    <w:abstractNumId w:val="0"/>
    <w:lvlOverride w:ilvl="0">
      <w:startOverride w:val="1"/>
    </w:lvlOverride>
  </w:num>
  <w:num w:numId="2" w16cid:durableId="5259512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38B"/>
    <w:rsid w:val="003B438B"/>
    <w:rsid w:val="006406D6"/>
    <w:rsid w:val="00D57C0B"/>
    <w:rsid w:val="00FE1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43F80"/>
  <w15:docId w15:val="{7007AEB5-1134-456F-A7C6-B75CD7932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B3A6B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1111</Words>
  <Characters>6339</Characters>
  <Application>Microsoft Office Word</Application>
  <DocSecurity>0</DocSecurity>
  <Lines>52</Lines>
  <Paragraphs>14</Paragraphs>
  <ScaleCrop>false</ScaleCrop>
  <Company/>
  <LinksUpToDate>false</LinksUpToDate>
  <CharactersWithSpaces>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Cody Martin</cp:lastModifiedBy>
  <cp:revision>2</cp:revision>
  <dcterms:created xsi:type="dcterms:W3CDTF">2026-05-29T03:14:00Z</dcterms:created>
  <dcterms:modified xsi:type="dcterms:W3CDTF">2026-05-29T03:14:00Z</dcterms:modified>
</cp:coreProperties>
</file>